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Immanuel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rPr>
          <w:rStyle w:val="FootnoteReference"/>
        </w:rPr>
        <w:footnoteReference w:id="118"/>
      </w:r>
    </w:p>
    <w:p>
      <w:r>
        <w:rPr>
          <w:b/>
        </w:rPr>
        <w:t xml:space="preserve">24 </w:t>
      </w:r>
      <w:r>
        <w:t xml:space="preserve">Then Joseph being raised from sleep did as the angel of the Lord had bidden him, and took to him his wife:</w:t>
      </w:r>
      <w:r>
        <w:rPr>
          <w:rStyle w:val="FootnoteReference"/>
        </w:rPr>
        <w:footnoteReference w:id="119"/>
      </w:r>
    </w:p>
    <w:p>
      <w:r>
        <w:rPr>
          <w:b/>
        </w:rPr>
        <w:t xml:space="preserve">25 </w:t>
      </w:r>
      <w:r>
        <w:t xml:space="preserve">And did not know her until she had borne her firstborn son: and he called his name JESUS.</w:t>
      </w:r>
      <w:r>
        <w:rPr>
          <w:rStyle w:val="FootnoteReference"/>
        </w:rPr>
        <w:footnoteReference w:id="1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1"/>
      </w:r>
      <w:r>
        <w:t xml:space="preserve"> was born in Bethlehem</w:t>
      </w:r>
      <w:r>
        <w:rPr>
          <w:rStyle w:val="FootnoteReference"/>
        </w:rPr>
        <w:footnoteReference w:id="122"/>
      </w:r>
      <w:r>
        <w:t xml:space="preserve"> of Judea</w:t>
      </w:r>
      <w:r>
        <w:rPr>
          <w:rStyle w:val="FootnoteReference"/>
        </w:rPr>
        <w:footnoteReference w:id="123"/>
      </w:r>
      <w:r>
        <w:t xml:space="preserve"> in the days of Herod</w:t>
      </w:r>
      <w:r>
        <w:rPr>
          <w:rStyle w:val="FootnoteReference"/>
        </w:rPr>
        <w:footnoteReference w:id="124"/>
      </w:r>
      <w:r>
        <w:t xml:space="preserve"> the king, look, there came Magi</w:t>
      </w:r>
      <w:r>
        <w:rPr>
          <w:rStyle w:val="FootnoteReference"/>
        </w:rPr>
        <w:footnoteReference w:id="125"/>
      </w:r>
      <w:r>
        <w:t xml:space="preserve"> from the east to Jerusalem</w:t>
      </w:r>
      <w:r>
        <w:rPr>
          <w:rStyle w:val="FootnoteReference"/>
        </w:rPr>
        <w:footnoteReference w:id="126"/>
      </w:r>
      <w:r>
        <w:t xml:space="preserve">,</w:t>
      </w:r>
      <w:r>
        <w:rPr>
          <w:rStyle w:val="FootnoteReference"/>
        </w:rPr>
        <w:footnoteReference w:id="127"/>
      </w:r>
      <w:r>
        <w:rPr>
          <w:rStyle w:val="FootnoteReference"/>
        </w:rPr>
        <w:footnoteReference w:id="128"/>
      </w:r>
      <w:r>
        <w:rPr>
          <w:rStyle w:val="FootnoteReference"/>
        </w:rPr>
        <w:footnoteReference w:id="129"/>
      </w:r>
      <w:r>
        <w:rPr>
          <w:rStyle w:val="FootnoteReference"/>
        </w:rPr>
        <w:footnoteReference w:id="130"/>
      </w:r>
    </w:p>
    <w:p>
      <w:r>
        <w:rPr>
          <w:b/>
        </w:rPr>
        <w:t xml:space="preserve">2 </w:t>
      </w:r>
      <w:r>
        <w:t xml:space="preserve">Saying, Where is the one who is born</w:t>
      </w:r>
      <w:r>
        <w:rPr>
          <w:rStyle w:val="FootnoteReference"/>
        </w:rPr>
        <w:footnoteReference w:id="131"/>
      </w:r>
      <w:r>
        <w:t xml:space="preserve"> King of the Jews</w:t>
      </w:r>
      <w:r>
        <w:rPr>
          <w:rStyle w:val="FootnoteReference"/>
        </w:rPr>
        <w:footnoteReference w:id="132"/>
      </w:r>
      <w:r>
        <w:t xml:space="preserve">? for we have seen his star in the east, and have come to worship</w:t>
      </w:r>
      <w:r>
        <w:rPr>
          <w:rStyle w:val="FootnoteReference"/>
        </w:rPr>
        <w:footnoteReference w:id="133"/>
      </w:r>
      <w:r>
        <w:t xml:space="preserve"> him.</w:t>
      </w:r>
      <w:r>
        <w:rPr>
          <w:rStyle w:val="FootnoteReference"/>
        </w:rPr>
        <w:footnoteReference w:id="134"/>
      </w:r>
    </w:p>
    <w:p>
      <w:r>
        <w:rPr>
          <w:b/>
        </w:rPr>
        <w:t xml:space="preserve">3 </w:t>
      </w:r>
      <w:r>
        <w:t xml:space="preserve">When Herod the king had heard these things, he was troubled, and all Jerusalem with him.</w:t>
      </w:r>
      <w:r>
        <w:rPr>
          <w:rStyle w:val="FootnoteReference"/>
        </w:rPr>
        <w:footnoteReference w:id="135"/>
      </w:r>
    </w:p>
    <w:p>
      <w:r>
        <w:rPr>
          <w:b/>
        </w:rPr>
        <w:t xml:space="preserve">4 </w:t>
      </w:r>
      <w:r>
        <w:t xml:space="preserve">And when he had gathered all the chief</w:t>
      </w:r>
      <w:r>
        <w:rPr>
          <w:rStyle w:val="FootnoteReference"/>
        </w:rPr>
        <w:footnoteReference w:id="136"/>
      </w:r>
      <w:r>
        <w:t xml:space="preserve"> priests and scribes</w:t>
      </w:r>
      <w:r>
        <w:rPr>
          <w:rStyle w:val="FootnoteReference"/>
        </w:rPr>
        <w:footnoteReference w:id="137"/>
      </w:r>
      <w:r>
        <w:t xml:space="preserve"> of the people together, he demanded</w:t>
      </w:r>
      <w:r>
        <w:rPr>
          <w:rStyle w:val="FootnoteReference"/>
        </w:rPr>
        <w:footnoteReference w:id="138"/>
      </w:r>
      <w:r>
        <w:t xml:space="preserve"> of them where Christ</w:t>
      </w:r>
      <w:r>
        <w:rPr>
          <w:rStyle w:val="FootnoteReference"/>
        </w:rPr>
        <w:footnoteReference w:id="139"/>
      </w:r>
      <w:r>
        <w:t xml:space="preserve"> should be born.</w:t>
      </w:r>
    </w:p>
    <w:p>
      <w:r>
        <w:rPr>
          <w:b/>
        </w:rPr>
        <w:t xml:space="preserve">5 </w:t>
      </w:r>
      <w:r>
        <w:t xml:space="preserve">And they said to him, In Bethlehem of Judea: for thus it is written by the prophet,</w:t>
      </w:r>
      <w:r>
        <w:rPr>
          <w:rStyle w:val="FootnoteReference"/>
        </w:rPr>
        <w:footnoteReference w:id="140"/>
      </w:r>
    </w:p>
    <w:p>
      <w:r>
        <w:rPr>
          <w:b/>
        </w:rPr>
        <w:t xml:space="preserve">6 </w:t>
      </w:r>
      <w:r>
        <w:t xml:space="preserve">And you Bethlehem, in the land of Judah</w:t>
      </w:r>
      <w:r>
        <w:rPr>
          <w:rStyle w:val="FootnoteReference"/>
        </w:rPr>
        <w:footnoteReference w:id="141"/>
      </w:r>
      <w:r>
        <w:t xml:space="preserve">, are not the least among the princes of Judah: for out of you shall come a Governor</w:t>
      </w:r>
      <w:r>
        <w:rPr>
          <w:rStyle w:val="FootnoteReference"/>
        </w:rPr>
        <w:footnoteReference w:id="142"/>
      </w:r>
      <w:r>
        <w:t xml:space="preserve">, that shall rule</w:t>
      </w:r>
      <w:r>
        <w:rPr>
          <w:rStyle w:val="FootnoteReference"/>
        </w:rPr>
        <w:footnoteReference w:id="143"/>
      </w:r>
      <w:r>
        <w:t xml:space="preserve"> my people Israel</w:t>
      </w:r>
      <w:r>
        <w:rPr>
          <w:rStyle w:val="FootnoteReference"/>
        </w:rPr>
        <w:footnoteReference w:id="144"/>
      </w:r>
      <w:r>
        <w:t xml:space="preserve">.</w:t>
      </w:r>
      <w:r>
        <w:rPr>
          <w:rStyle w:val="FootnoteReference"/>
        </w:rPr>
        <w:footnoteReference w:id="145"/>
      </w:r>
      <w:r>
        <w:rPr>
          <w:rStyle w:val="FootnoteReference"/>
        </w:rPr>
        <w:footnoteReference w:id="146"/>
      </w:r>
      <w:r>
        <w:rPr>
          <w:rStyle w:val="FootnoteReference"/>
        </w:rPr>
        <w:footnoteReference w:id="147"/>
      </w:r>
    </w:p>
    <w:p>
      <w:r>
        <w:rPr>
          <w:b/>
        </w:rPr>
        <w:t xml:space="preserve">7 </w:t>
      </w:r>
      <w:r>
        <w:t xml:space="preserve">Then Herod, when he had privately called the Magi</w:t>
      </w:r>
      <w:r>
        <w:rPr>
          <w:rStyle w:val="FootnoteReference"/>
        </w:rPr>
        <w:footnoteReference w:id="148"/>
      </w:r>
      <w:r>
        <w:t xml:space="preserve">, inquired of them diligently what time the star appeared.</w:t>
      </w:r>
      <w:r>
        <w:rPr>
          <w:rStyle w:val="FootnoteReference"/>
        </w:rPr>
        <w:footnoteReference w:id="149"/>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50"/>
      </w:r>
    </w:p>
    <w:p>
      <w:r>
        <w:rPr>
          <w:b/>
        </w:rPr>
        <w:t xml:space="preserve">9 </w:t>
      </w:r>
      <w:r>
        <w:t xml:space="preserve">When they had heard the king, they departed; and, look, the star</w:t>
      </w:r>
      <w:r>
        <w:rPr>
          <w:rStyle w:val="FootnoteReference"/>
        </w:rPr>
        <w:footnoteReference w:id="151"/>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2"/>
      </w:r>
      <w:r>
        <w:t xml:space="preserve"> with very great joy.</w:t>
      </w:r>
    </w:p>
    <w:p>
      <w:r>
        <w:rPr>
          <w:b/>
        </w:rPr>
        <w:t xml:space="preserve">11 </w:t>
      </w:r>
      <w:r>
        <w:t xml:space="preserve">And when they had come into the house, they saw</w:t>
      </w:r>
      <w:r>
        <w:rPr>
          <w:rStyle w:val="FootnoteReference"/>
        </w:rPr>
        <w:footnoteReference w:id="153"/>
      </w:r>
      <w:r>
        <w:t xml:space="preserve"> the young child with Mary</w:t>
      </w:r>
      <w:r>
        <w:rPr>
          <w:rStyle w:val="FootnoteReference"/>
        </w:rPr>
        <w:footnoteReference w:id="154"/>
      </w:r>
      <w:r>
        <w:t xml:space="preserve"> his mother, and fell down, and worshiped him: and when they had opened their treasures, they presented</w:t>
      </w:r>
      <w:r>
        <w:rPr>
          <w:rStyle w:val="FootnoteReference"/>
        </w:rPr>
        <w:footnoteReference w:id="155"/>
      </w:r>
      <w:r>
        <w:t xml:space="preserve"> to him gifts; gold, and frankincense</w:t>
      </w:r>
      <w:r>
        <w:rPr>
          <w:rStyle w:val="FootnoteReference"/>
        </w:rPr>
        <w:footnoteReference w:id="156"/>
      </w:r>
      <w:r>
        <w:t xml:space="preserve"> and myrrh.</w:t>
      </w:r>
      <w:r>
        <w:rPr>
          <w:rStyle w:val="FootnoteReference"/>
        </w:rPr>
        <w:footnoteReference w:id="157"/>
      </w:r>
    </w:p>
    <w:p>
      <w:r>
        <w:rPr>
          <w:b/>
        </w:rPr>
        <w:t xml:space="preserve">12 </w:t>
      </w:r>
      <w:r>
        <w:t xml:space="preserve">And being warned</w:t>
      </w:r>
      <w:r>
        <w:rPr>
          <w:rStyle w:val="FootnoteReference"/>
        </w:rPr>
        <w:footnoteReference w:id="158"/>
      </w:r>
      <w:r>
        <w:t xml:space="preserve"> of God</w:t>
      </w:r>
      <w:r>
        <w:rPr>
          <w:rStyle w:val="FootnoteReference"/>
        </w:rPr>
        <w:footnoteReference w:id="159"/>
      </w:r>
      <w:r>
        <w:t xml:space="preserve"> in a dream that they should not return to Herod, they departed</w:t>
      </w:r>
      <w:r>
        <w:rPr>
          <w:rStyle w:val="FootnoteReference"/>
        </w:rPr>
        <w:footnoteReference w:id="160"/>
      </w:r>
      <w:r>
        <w:t xml:space="preserve"> into their own country another way.</w:t>
      </w:r>
      <w:r>
        <w:rPr>
          <w:rStyle w:val="FootnoteReference"/>
        </w:rPr>
        <w:footnoteReference w:id="161"/>
      </w:r>
      <w:r>
        <w:rPr>
          <w:rStyle w:val="FootnoteReference"/>
        </w:rPr>
        <w:footnoteReference w:id="162"/>
      </w:r>
    </w:p>
    <w:p>
      <w:r>
        <w:rPr>
          <w:b/>
        </w:rPr>
        <w:t xml:space="preserve">13 </w:t>
      </w:r>
      <w:r>
        <w:t xml:space="preserve">And when they were departed, look, the angel</w:t>
      </w:r>
      <w:r>
        <w:rPr>
          <w:rStyle w:val="FootnoteReference"/>
        </w:rPr>
        <w:footnoteReference w:id="163"/>
      </w:r>
      <w:r>
        <w:t xml:space="preserve"> of the Lord appears to Joseph</w:t>
      </w:r>
      <w:r>
        <w:rPr>
          <w:rStyle w:val="FootnoteReference"/>
        </w:rPr>
        <w:footnoteReference w:id="164"/>
      </w:r>
      <w:r>
        <w:t xml:space="preserve"> in a dream, saying, Arise</w:t>
      </w:r>
      <w:r>
        <w:rPr>
          <w:rStyle w:val="FootnoteReference"/>
        </w:rPr>
        <w:footnoteReference w:id="165"/>
      </w:r>
      <w:r>
        <w:t xml:space="preserve">, and take the young child and his mother, and flee into Egypt</w:t>
      </w:r>
      <w:r>
        <w:rPr>
          <w:rStyle w:val="FootnoteReference"/>
        </w:rPr>
        <w:footnoteReference w:id="166"/>
      </w:r>
      <w:r>
        <w:t xml:space="preserve">, and stay there until I bring you word: for Herod will seek the young child to destroy him.</w:t>
      </w:r>
      <w:r>
        <w:rPr>
          <w:rStyle w:val="FootnoteReference"/>
        </w:rPr>
        <w:footnoteReference w:id="167"/>
      </w:r>
    </w:p>
    <w:p>
      <w:r>
        <w:rPr>
          <w:b/>
        </w:rPr>
        <w:t xml:space="preserve">14 </w:t>
      </w:r>
      <w:r>
        <w:t xml:space="preserve">When he arose, he took the young child and his mother by night, and departed into Egypt:</w:t>
      </w:r>
      <w:r>
        <w:rPr>
          <w:rStyle w:val="FootnoteReference"/>
        </w:rPr>
        <w:footnoteReference w:id="168"/>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9"/>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70"/>
      </w:r>
      <w:r>
        <w:rPr>
          <w:rStyle w:val="FootnoteReference"/>
        </w:rPr>
        <w:footnoteReference w:id="171"/>
      </w:r>
    </w:p>
    <w:p>
      <w:r>
        <w:rPr>
          <w:b/>
        </w:rPr>
        <w:t xml:space="preserve">17 </w:t>
      </w:r>
      <w:r>
        <w:t xml:space="preserve">Then was fulfilled that which was spoken by Jeremiah</w:t>
      </w:r>
      <w:r>
        <w:rPr>
          <w:rStyle w:val="FootnoteReference"/>
        </w:rPr>
        <w:footnoteReference w:id="172"/>
      </w:r>
      <w:r>
        <w:t xml:space="preserve"> the prophet, saying,</w:t>
      </w:r>
      <w:r>
        <w:rPr>
          <w:rStyle w:val="FootnoteReference"/>
        </w:rPr>
        <w:footnoteReference w:id="173"/>
      </w:r>
    </w:p>
    <w:p>
      <w:r>
        <w:rPr>
          <w:b/>
        </w:rPr>
        <w:t xml:space="preserve">18 </w:t>
      </w:r>
      <w:r>
        <w:t xml:space="preserve">In Ramah</w:t>
      </w:r>
      <w:r>
        <w:rPr>
          <w:rStyle w:val="FootnoteReference"/>
        </w:rPr>
        <w:footnoteReference w:id="174"/>
      </w:r>
      <w:r>
        <w:t xml:space="preserve"> was there a voice heard, lamentation</w:t>
      </w:r>
      <w:r>
        <w:rPr>
          <w:rStyle w:val="FootnoteReference"/>
        </w:rPr>
        <w:footnoteReference w:id="175"/>
      </w:r>
      <w:r>
        <w:t xml:space="preserve">, and weeping, and great mourning, Rachel</w:t>
      </w:r>
      <w:r>
        <w:rPr>
          <w:rStyle w:val="FootnoteReference"/>
        </w:rPr>
        <w:footnoteReference w:id="176"/>
      </w:r>
      <w:r>
        <w:t xml:space="preserve"> weeping for her children, and would not be comforted, because they are not.</w:t>
      </w:r>
      <w:r>
        <w:rPr>
          <w:rStyle w:val="FootnoteReference"/>
        </w:rPr>
        <w:footnoteReference w:id="177"/>
      </w:r>
      <w:r>
        <w:rPr>
          <w:rStyle w:val="FootnoteReference"/>
        </w:rPr>
        <w:footnoteReference w:id="178"/>
      </w:r>
    </w:p>
    <w:p>
      <w:r>
        <w:rPr>
          <w:b/>
        </w:rPr>
        <w:t xml:space="preserve">19 </w:t>
      </w:r>
      <w:r>
        <w:t xml:space="preserve">But when Herod</w:t>
      </w:r>
      <w:r>
        <w:rPr>
          <w:rStyle w:val="FootnoteReference"/>
        </w:rPr>
        <w:footnoteReference w:id="179"/>
      </w:r>
      <w:r>
        <w:t xml:space="preserve"> was dead, look, an angel of the Lord appears in a dream to Joseph in Egypt,</w:t>
      </w:r>
      <w:r>
        <w:rPr>
          <w:rStyle w:val="FootnoteReference"/>
        </w:rPr>
        <w:footnoteReference w:id="180"/>
      </w:r>
    </w:p>
    <w:p>
      <w:r>
        <w:rPr>
          <w:b/>
        </w:rPr>
        <w:t xml:space="preserve">20 </w:t>
      </w:r>
      <w:r>
        <w:t xml:space="preserve">Saying, Arise</w:t>
      </w:r>
      <w:r>
        <w:rPr>
          <w:rStyle w:val="FootnoteReference"/>
        </w:rPr>
        <w:footnoteReference w:id="181"/>
      </w:r>
      <w:r>
        <w:t xml:space="preserve">, and take the young child and his mother, and go into the land of Israel: for they are dead who sought the young child's life.</w:t>
      </w:r>
      <w:r>
        <w:rPr>
          <w:rStyle w:val="FootnoteReference"/>
        </w:rPr>
        <w:footnoteReference w:id="182"/>
      </w:r>
    </w:p>
    <w:p>
      <w:r>
        <w:rPr>
          <w:b/>
        </w:rPr>
        <w:t xml:space="preserve">21 </w:t>
      </w:r>
      <w:r>
        <w:t xml:space="preserve">And he arose, and took the young child and his mother, and came into the land of Israel.</w:t>
      </w:r>
      <w:r>
        <w:rPr>
          <w:rStyle w:val="FootnoteReference"/>
        </w:rPr>
        <w:footnoteReference w:id="183"/>
      </w:r>
    </w:p>
    <w:p>
      <w:r>
        <w:rPr>
          <w:b/>
        </w:rPr>
        <w:t xml:space="preserve">22 </w:t>
      </w:r>
      <w:r>
        <w:t xml:space="preserve">But when he heard that Archelaus</w:t>
      </w:r>
      <w:r>
        <w:rPr>
          <w:rStyle w:val="FootnoteReference"/>
        </w:rPr>
        <w:footnoteReference w:id="184"/>
      </w:r>
      <w:r>
        <w:t xml:space="preserve"> did reign in Judea in the room of his father Herod, he was afraid to go there: notwithstanding, being warned of God in a dream, he turned aside into the parts of Galilee</w:t>
      </w:r>
      <w:r>
        <w:rPr>
          <w:rStyle w:val="FootnoteReference"/>
        </w:rPr>
        <w:footnoteReference w:id="185"/>
      </w:r>
      <w:r>
        <w:t xml:space="preserve">:</w:t>
      </w:r>
    </w:p>
    <w:p>
      <w:r>
        <w:rPr>
          <w:b/>
        </w:rPr>
        <w:t xml:space="preserve">23 </w:t>
      </w:r>
      <w:r>
        <w:t xml:space="preserve">And he came and dwelt in a city called Nazareth</w:t>
      </w:r>
      <w:r>
        <w:rPr>
          <w:rStyle w:val="FootnoteReference"/>
        </w:rPr>
        <w:footnoteReference w:id="186"/>
      </w:r>
      <w:r>
        <w:t xml:space="preserve">: that it might be fulfilled which was spoken by the prophets, He shall</w:t>
      </w:r>
      <w:r>
        <w:rPr>
          <w:rStyle w:val="FootnoteReference"/>
        </w:rPr>
        <w:footnoteReference w:id="187"/>
      </w:r>
      <w:r>
        <w:t xml:space="preserve"> be called a Nazarene.</w:t>
      </w:r>
      <w:r>
        <w:rPr>
          <w:rStyle w:val="FootnoteReference"/>
        </w:rPr>
        <w:footnoteReference w:id="188"/>
      </w:r>
      <w:r>
        <w:rPr>
          <w:rStyle w:val="FootnoteReference"/>
        </w:rPr>
        <w:footnoteReference w:id="1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90"/>
      </w:r>
      <w:r>
        <w:t xml:space="preserve"> days came John</w:t>
      </w:r>
      <w:r>
        <w:rPr>
          <w:rStyle w:val="FootnoteReference"/>
        </w:rPr>
        <w:footnoteReference w:id="191"/>
      </w:r>
      <w:r>
        <w:t xml:space="preserve"> the Baptist, preaching</w:t>
      </w:r>
      <w:r>
        <w:rPr>
          <w:rStyle w:val="FootnoteReference"/>
        </w:rPr>
        <w:footnoteReference w:id="192"/>
      </w:r>
      <w:r>
        <w:t xml:space="preserve"> in the wilderness</w:t>
      </w:r>
      <w:r>
        <w:rPr>
          <w:rStyle w:val="FootnoteReference"/>
        </w:rPr>
        <w:footnoteReference w:id="193"/>
      </w:r>
      <w:r>
        <w:t xml:space="preserve"> of Judea</w:t>
      </w:r>
      <w:r>
        <w:rPr>
          <w:rStyle w:val="FootnoteReference"/>
        </w:rPr>
        <w:footnoteReference w:id="194"/>
      </w:r>
      <w:r>
        <w:t xml:space="preserve">,</w:t>
      </w:r>
      <w:r>
        <w:rPr>
          <w:rStyle w:val="FootnoteReference"/>
        </w:rPr>
        <w:footnoteReference w:id="195"/>
      </w:r>
      <w:r>
        <w:rPr>
          <w:rStyle w:val="FootnoteReference"/>
        </w:rPr>
        <w:footnoteReference w:id="196"/>
      </w:r>
    </w:p>
    <w:p>
      <w:r>
        <w:rPr>
          <w:b/>
        </w:rPr>
        <w:t xml:space="preserve">2 </w:t>
      </w:r>
      <w:r>
        <w:t xml:space="preserve">And saying, Repent</w:t>
      </w:r>
      <w:r>
        <w:rPr>
          <w:rStyle w:val="FootnoteReference"/>
        </w:rPr>
        <w:footnoteReference w:id="197"/>
      </w:r>
      <w:r>
        <w:t xml:space="preserve"> you: for the kingdom of heaven is at hand.</w:t>
      </w:r>
      <w:r>
        <w:rPr>
          <w:rStyle w:val="FootnoteReference"/>
        </w:rPr>
        <w:footnoteReference w:id="198"/>
      </w:r>
    </w:p>
    <w:p>
      <w:r>
        <w:rPr>
          <w:b/>
        </w:rPr>
        <w:t xml:space="preserve">3 </w:t>
      </w:r>
      <w:r>
        <w:t xml:space="preserve">For this is the one who was spoken of by the prophet Isaiah</w:t>
      </w:r>
      <w:r>
        <w:rPr>
          <w:rStyle w:val="FootnoteReference"/>
        </w:rPr>
        <w:footnoteReference w:id="199"/>
      </w:r>
      <w:r>
        <w:t xml:space="preserve">, saying, The voice of one crying in the wilderness, Prepare</w:t>
      </w:r>
      <w:r>
        <w:rPr>
          <w:rStyle w:val="FootnoteReference"/>
        </w:rPr>
        <w:footnoteReference w:id="200"/>
      </w:r>
      <w:r>
        <w:t xml:space="preserve"> you the way of the Lord, make his paths straight.</w:t>
      </w:r>
      <w:r>
        <w:rPr>
          <w:rStyle w:val="FootnoteReference"/>
        </w:rPr>
        <w:footnoteReference w:id="201"/>
      </w:r>
    </w:p>
    <w:p>
      <w:r>
        <w:rPr>
          <w:b/>
        </w:rPr>
        <w:t xml:space="preserve">4 </w:t>
      </w:r>
      <w:r>
        <w:t xml:space="preserve">And the same John had his clothing of camel's hair, and a leathern girdle about his loins; and his food was locusts and wild</w:t>
      </w:r>
      <w:r>
        <w:rPr>
          <w:rStyle w:val="FootnoteReference"/>
        </w:rPr>
        <w:footnoteReference w:id="202"/>
      </w:r>
      <w:r>
        <w:t xml:space="preserve"> honey.</w:t>
      </w:r>
      <w:r>
        <w:rPr>
          <w:rStyle w:val="FootnoteReference"/>
        </w:rPr>
        <w:footnoteReference w:id="203"/>
      </w:r>
    </w:p>
    <w:p>
      <w:r>
        <w:rPr>
          <w:b/>
        </w:rPr>
        <w:t xml:space="preserve">5 </w:t>
      </w:r>
      <w:r>
        <w:t xml:space="preserve">Then went out to him Jerusalem</w:t>
      </w:r>
      <w:r>
        <w:rPr>
          <w:rStyle w:val="FootnoteReference"/>
        </w:rPr>
        <w:footnoteReference w:id="204"/>
      </w:r>
      <w:r>
        <w:t xml:space="preserve">, and all Judea, and all the region round about Jordan</w:t>
      </w:r>
      <w:r>
        <w:rPr>
          <w:rStyle w:val="FootnoteReference"/>
        </w:rPr>
        <w:footnoteReference w:id="205"/>
      </w:r>
      <w:r>
        <w:t xml:space="preserve">,</w:t>
      </w:r>
      <w:r>
        <w:rPr>
          <w:rStyle w:val="FootnoteReference"/>
        </w:rPr>
        <w:footnoteReference w:id="206"/>
      </w:r>
    </w:p>
    <w:p>
      <w:r>
        <w:rPr>
          <w:b/>
        </w:rPr>
        <w:t xml:space="preserve">6 </w:t>
      </w:r>
      <w:r>
        <w:t xml:space="preserve">And were baptized of him in Jordan, confessing</w:t>
      </w:r>
      <w:r>
        <w:rPr>
          <w:rStyle w:val="FootnoteReference"/>
        </w:rPr>
        <w:footnoteReference w:id="207"/>
      </w:r>
      <w:r>
        <w:t xml:space="preserve"> their sins.</w:t>
      </w:r>
      <w:r>
        <w:rPr>
          <w:rStyle w:val="FootnoteReference"/>
        </w:rPr>
        <w:footnoteReference w:id="208"/>
      </w:r>
    </w:p>
    <w:p>
      <w:r>
        <w:rPr>
          <w:b/>
        </w:rPr>
        <w:t xml:space="preserve">7 </w:t>
      </w:r>
      <w:r>
        <w:t xml:space="preserve">But when he saw many of the Pharisees</w:t>
      </w:r>
      <w:r>
        <w:rPr>
          <w:rStyle w:val="FootnoteReference"/>
        </w:rPr>
        <w:footnoteReference w:id="209"/>
      </w:r>
      <w:r>
        <w:t xml:space="preserve"> and Sadducees</w:t>
      </w:r>
      <w:r>
        <w:rPr>
          <w:rStyle w:val="FootnoteReference"/>
        </w:rPr>
        <w:footnoteReference w:id="210"/>
      </w:r>
      <w:r>
        <w:t xml:space="preserve"> come to his baptism, he said to them, O generation</w:t>
      </w:r>
      <w:r>
        <w:rPr>
          <w:rStyle w:val="FootnoteReference"/>
        </w:rPr>
        <w:footnoteReference w:id="211"/>
      </w:r>
      <w:r>
        <w:t xml:space="preserve"> of vipers, who has warned you to flee</w:t>
      </w:r>
      <w:r>
        <w:rPr>
          <w:rStyle w:val="FootnoteReference"/>
        </w:rPr>
        <w:footnoteReference w:id="212"/>
      </w:r>
      <w:r>
        <w:t xml:space="preserve"> from the wrath to come?</w:t>
      </w:r>
      <w:r>
        <w:rPr>
          <w:rStyle w:val="FootnoteReference"/>
        </w:rPr>
        <w:footnoteReference w:id="213"/>
      </w:r>
      <w:r>
        <w:rPr>
          <w:rStyle w:val="FootnoteReference"/>
        </w:rPr>
        <w:footnoteReference w:id="214"/>
      </w:r>
    </w:p>
    <w:p>
      <w:r>
        <w:rPr>
          <w:b/>
        </w:rPr>
        <w:t xml:space="preserve">8 </w:t>
      </w:r>
      <w:r>
        <w:t xml:space="preserve">Bring forth</w:t>
      </w:r>
      <w:r>
        <w:rPr>
          <w:rStyle w:val="FootnoteReference"/>
        </w:rPr>
        <w:footnoteReference w:id="215"/>
      </w:r>
      <w:r>
        <w:t xml:space="preserve"> therefore fruits</w:t>
      </w:r>
      <w:r>
        <w:rPr>
          <w:rStyle w:val="FootnoteReference"/>
        </w:rPr>
        <w:footnoteReference w:id="216"/>
      </w:r>
      <w:r>
        <w:t xml:space="preserve"> worthy of repentance</w:t>
      </w:r>
      <w:r>
        <w:rPr>
          <w:rStyle w:val="FootnoteReference"/>
        </w:rPr>
        <w:footnoteReference w:id="217"/>
      </w:r>
      <w:r>
        <w:t xml:space="preserve">:</w:t>
      </w:r>
      <w:r>
        <w:rPr>
          <w:rStyle w:val="FootnoteReference"/>
        </w:rPr>
        <w:footnoteReference w:id="218"/>
      </w:r>
    </w:p>
    <w:p>
      <w:r>
        <w:rPr>
          <w:b/>
        </w:rPr>
        <w:t xml:space="preserve">9 </w:t>
      </w:r>
      <w:r>
        <w:t xml:space="preserve">And do not think</w:t>
      </w:r>
      <w:r>
        <w:rPr>
          <w:rStyle w:val="FootnoteReference"/>
        </w:rPr>
        <w:footnoteReference w:id="219"/>
      </w:r>
      <w:r>
        <w:t xml:space="preserve"> to say within yourselves, We have Abraham</w:t>
      </w:r>
      <w:r>
        <w:rPr>
          <w:rStyle w:val="FootnoteReference"/>
        </w:rPr>
        <w:footnoteReference w:id="220"/>
      </w:r>
      <w:r>
        <w:t xml:space="preserve"> to our father: for I say to you, that God</w:t>
      </w:r>
      <w:r>
        <w:rPr>
          <w:rStyle w:val="FootnoteReference"/>
        </w:rPr>
        <w:footnoteReference w:id="221"/>
      </w:r>
      <w:r>
        <w:t xml:space="preserve"> is able of these stones to raise up children to Abraham.</w:t>
      </w:r>
      <w:r>
        <w:rPr>
          <w:rStyle w:val="FootnoteReference"/>
        </w:rPr>
        <w:footnoteReference w:id="222"/>
      </w:r>
      <w:r>
        <w:rPr>
          <w:rStyle w:val="FootnoteReference"/>
        </w:rPr>
        <w:footnoteReference w:id="223"/>
      </w:r>
      <w:r>
        <w:rPr>
          <w:rStyle w:val="FootnoteReference"/>
        </w:rPr>
        <w:footnoteReference w:id="224"/>
      </w:r>
      <w:r>
        <w:rPr>
          <w:rStyle w:val="FootnoteReference"/>
        </w:rPr>
        <w:footnoteReference w:id="225"/>
      </w:r>
    </w:p>
    <w:p>
      <w:r>
        <w:rPr>
          <w:b/>
        </w:rPr>
        <w:t xml:space="preserve">10 </w:t>
      </w:r>
      <w:r>
        <w:t xml:space="preserve">And now also the axe is laid to the root of the trees: therefore</w:t>
      </w:r>
      <w:r>
        <w:rPr>
          <w:rStyle w:val="FootnoteReference"/>
        </w:rPr>
        <w:footnoteReference w:id="226"/>
      </w:r>
      <w:r>
        <w:t xml:space="preserve"> every tree which does not bring forth good fruit is cut down, and cast into the fire.</w:t>
      </w:r>
      <w:r>
        <w:rPr>
          <w:rStyle w:val="FootnoteReference"/>
        </w:rPr>
        <w:footnoteReference w:id="227"/>
      </w:r>
      <w:r>
        <w:rPr>
          <w:rStyle w:val="FootnoteReference"/>
        </w:rPr>
        <w:footnoteReference w:id="228"/>
      </w:r>
      <w:r>
        <w:rPr>
          <w:rStyle w:val="FootnoteReference"/>
        </w:rPr>
        <w:footnoteReference w:id="229"/>
      </w:r>
    </w:p>
    <w:p>
      <w:r>
        <w:rPr>
          <w:b/>
        </w:rPr>
        <w:t xml:space="preserve">11 </w:t>
      </w:r>
      <w:r>
        <w:t xml:space="preserve">I indeed baptize</w:t>
      </w:r>
      <w:r>
        <w:rPr>
          <w:rStyle w:val="FootnoteReference"/>
        </w:rPr>
        <w:footnoteReference w:id="230"/>
      </w:r>
      <w:r>
        <w:t xml:space="preserve"> you with water to repentance; but the one who comes after me is mightier than I, whose shoes I am</w:t>
      </w:r>
      <w:r>
        <w:rPr>
          <w:rStyle w:val="FootnoteReference"/>
        </w:rPr>
        <w:footnoteReference w:id="231"/>
      </w:r>
      <w:r>
        <w:t xml:space="preserve"> not worthy to bear: he shall</w:t>
      </w:r>
      <w:r>
        <w:rPr>
          <w:rStyle w:val="FootnoteReference"/>
        </w:rPr>
        <w:footnoteReference w:id="232"/>
      </w:r>
      <w:r>
        <w:t xml:space="preserve"> baptize you with the Holy Spirit, and with fire:</w:t>
      </w:r>
      <w:r>
        <w:rPr>
          <w:rStyle w:val="FootnoteReference"/>
        </w:rPr>
        <w:footnoteReference w:id="233"/>
      </w:r>
    </w:p>
    <w:p>
      <w:r>
        <w:rPr>
          <w:b/>
        </w:rPr>
        <w:t xml:space="preserve">12 </w:t>
      </w:r>
      <w:r>
        <w:t xml:space="preserve">Whose winnowing fork</w:t>
      </w:r>
      <w:r>
        <w:rPr>
          <w:rStyle w:val="FootnoteReference"/>
        </w:rPr>
        <w:footnoteReference w:id="234"/>
      </w:r>
      <w:r>
        <w:t xml:space="preserve"> is in his hand, and he will thoroughly</w:t>
      </w:r>
      <w:r>
        <w:rPr>
          <w:rStyle w:val="FootnoteReference"/>
        </w:rPr>
        <w:footnoteReference w:id="235"/>
      </w:r>
      <w:r>
        <w:t xml:space="preserve"> cleanse his threshing floor</w:t>
      </w:r>
      <w:r>
        <w:rPr>
          <w:rStyle w:val="FootnoteReference"/>
        </w:rPr>
        <w:footnoteReference w:id="236"/>
      </w:r>
      <w:r>
        <w:t xml:space="preserve">, and gather</w:t>
      </w:r>
      <w:r>
        <w:rPr>
          <w:rStyle w:val="FootnoteReference"/>
        </w:rPr>
        <w:footnoteReference w:id="237"/>
      </w:r>
      <w:r>
        <w:t xml:space="preserve"> his wheat into the storehouse</w:t>
      </w:r>
      <w:r>
        <w:rPr>
          <w:rStyle w:val="FootnoteReference"/>
        </w:rPr>
        <w:footnoteReference w:id="238"/>
      </w:r>
      <w:r>
        <w:t xml:space="preserve">; but he will burn up the chaff with unquenchable fire.</w:t>
      </w:r>
      <w:r>
        <w:rPr>
          <w:rStyle w:val="FootnoteReference"/>
        </w:rPr>
        <w:footnoteReference w:id="239"/>
      </w:r>
      <w:r>
        <w:rPr>
          <w:rStyle w:val="FootnoteReference"/>
        </w:rPr>
        <w:footnoteReference w:id="240"/>
      </w:r>
    </w:p>
    <w:p>
      <w:r>
        <w:rPr>
          <w:b/>
        </w:rPr>
        <w:t xml:space="preserve">13 </w:t>
      </w:r>
      <w:r>
        <w:t xml:space="preserve">Then comes Jesus</w:t>
      </w:r>
      <w:r>
        <w:rPr>
          <w:rStyle w:val="FootnoteReference"/>
        </w:rPr>
        <w:footnoteReference w:id="241"/>
      </w:r>
      <w:r>
        <w:t xml:space="preserve"> from Galilee</w:t>
      </w:r>
      <w:r>
        <w:rPr>
          <w:rStyle w:val="FootnoteReference"/>
        </w:rPr>
        <w:footnoteReference w:id="242"/>
      </w:r>
      <w:r>
        <w:t xml:space="preserve"> to Jordan to John, to be baptized of him.</w:t>
      </w:r>
      <w:r>
        <w:rPr>
          <w:rStyle w:val="FootnoteReference"/>
        </w:rPr>
        <w:footnoteReference w:id="243"/>
      </w:r>
      <w:r>
        <w:rPr>
          <w:rStyle w:val="FootnoteReference"/>
        </w:rPr>
        <w:footnoteReference w:id="244"/>
      </w:r>
    </w:p>
    <w:p>
      <w:r>
        <w:rPr>
          <w:b/>
        </w:rPr>
        <w:t xml:space="preserve">14 </w:t>
      </w:r>
      <w:r>
        <w:t xml:space="preserve">But John</w:t>
      </w:r>
      <w:r>
        <w:rPr>
          <w:rStyle w:val="FootnoteReference"/>
        </w:rPr>
        <w:footnoteReference w:id="245"/>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6"/>
      </w:r>
      <w:r>
        <w:rPr>
          <w:rStyle w:val="FootnoteReference"/>
        </w:rPr>
        <w:footnoteReference w:id="247"/>
      </w:r>
    </w:p>
    <w:p>
      <w:r>
        <w:rPr>
          <w:b/>
        </w:rPr>
        <w:t xml:space="preserve">16 </w:t>
      </w:r>
      <w:r>
        <w:t xml:space="preserve">And Jesus</w:t>
      </w:r>
      <w:r>
        <w:rPr>
          <w:rStyle w:val="FootnoteReference"/>
        </w:rPr>
        <w:footnoteReference w:id="248"/>
      </w:r>
      <w:r>
        <w:t xml:space="preserve">, when he was baptized, went up immediately out of the water: and, look, the heavens were opened to him, and he saw the Spirit of God descending like a dove, and lighting upon him:</w:t>
      </w:r>
      <w:r>
        <w:rPr>
          <w:rStyle w:val="FootnoteReference"/>
        </w:rPr>
        <w:footnoteReference w:id="249"/>
      </w:r>
    </w:p>
    <w:p>
      <w:r>
        <w:rPr>
          <w:b/>
        </w:rPr>
        <w:t xml:space="preserve">17 </w:t>
      </w:r>
      <w:r>
        <w:t xml:space="preserve">And look, a voice from heaven, saying, This is my beloved Son, in whom I am well pleased.</w:t>
      </w:r>
      <w:r>
        <w:rPr>
          <w:rStyle w:val="FootnoteReference"/>
        </w:rPr>
        <w:footnoteReference w:id="2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1"/>
      </w:r>
      <w:r>
        <w:t xml:space="preserve"> led up of the spirit</w:t>
      </w:r>
      <w:r>
        <w:rPr>
          <w:rStyle w:val="FootnoteReference"/>
        </w:rPr>
        <w:footnoteReference w:id="252"/>
      </w:r>
      <w:r>
        <w:t xml:space="preserve"> into the wilderness to be tempted of the devil.</w:t>
      </w:r>
      <w:r>
        <w:rPr>
          <w:rStyle w:val="FootnoteReference"/>
        </w:rPr>
        <w:footnoteReference w:id="253"/>
      </w:r>
      <w:r>
        <w:rPr>
          <w:rStyle w:val="FootnoteReference"/>
        </w:rPr>
        <w:footnoteReference w:id="254"/>
      </w:r>
      <w:r>
        <w:rPr>
          <w:rStyle w:val="FootnoteReference"/>
        </w:rPr>
        <w:footnoteReference w:id="255"/>
      </w:r>
    </w:p>
    <w:p>
      <w:r>
        <w:rPr>
          <w:b/>
        </w:rPr>
        <w:t xml:space="preserve">2 </w:t>
      </w:r>
      <w:r>
        <w:t xml:space="preserve">And when he had fasted</w:t>
      </w:r>
      <w:r>
        <w:rPr>
          <w:rStyle w:val="FootnoteReference"/>
        </w:rPr>
        <w:footnoteReference w:id="256"/>
      </w:r>
      <w:r>
        <w:t xml:space="preserve"> forty days and forty nights, he was afterward hungry.</w:t>
      </w:r>
    </w:p>
    <w:p>
      <w:r>
        <w:rPr>
          <w:b/>
        </w:rPr>
        <w:t xml:space="preserve">3 </w:t>
      </w:r>
      <w:r>
        <w:t xml:space="preserve">And when the tempter</w:t>
      </w:r>
      <w:r>
        <w:rPr>
          <w:rStyle w:val="FootnoteReference"/>
        </w:rPr>
        <w:footnoteReference w:id="257"/>
      </w:r>
      <w:r>
        <w:t xml:space="preserve"> came to him, he said, If you are the Son of God</w:t>
      </w:r>
      <w:r>
        <w:rPr>
          <w:rStyle w:val="FootnoteReference"/>
        </w:rPr>
        <w:footnoteReference w:id="258"/>
      </w:r>
      <w:r>
        <w:t xml:space="preserve">, command</w:t>
      </w:r>
      <w:r>
        <w:rPr>
          <w:rStyle w:val="FootnoteReference"/>
        </w:rPr>
        <w:footnoteReference w:id="259"/>
      </w:r>
      <w:r>
        <w:t xml:space="preserve"> that these stones be made bread.</w:t>
      </w:r>
      <w:r>
        <w:rPr>
          <w:rStyle w:val="FootnoteReference"/>
        </w:rPr>
        <w:footnoteReference w:id="260"/>
      </w:r>
      <w:r>
        <w:rPr>
          <w:rStyle w:val="FootnoteReference"/>
        </w:rPr>
        <w:footnoteReference w:id="261"/>
      </w:r>
      <w:r>
        <w:rPr>
          <w:rStyle w:val="FootnoteReference"/>
        </w:rPr>
        <w:footnoteReference w:id="262"/>
      </w:r>
    </w:p>
    <w:p>
      <w:r>
        <w:rPr>
          <w:b/>
        </w:rPr>
        <w:t xml:space="preserve">4 </w:t>
      </w:r>
      <w:r>
        <w:t xml:space="preserve">But he answered and said, It is written, Man shall not live by bread alone, but by every word that proceeds out of the mouth of God.</w:t>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 shall be forgiven to men: but the blasphemy against the Holy Spirit shall not be forgiven to men.</w:t>
      </w:r>
      <w:r>
        <w:rPr>
          <w:rStyle w:val="FootnoteReference"/>
        </w:rPr>
        <w:footnoteReference w:id="926"/>
      </w:r>
      <w:r>
        <w:rPr>
          <w:rStyle w:val="FootnoteReference"/>
        </w:rPr>
        <w:footnoteReference w:id="927"/>
      </w:r>
    </w:p>
    <w:p>
      <w:r>
        <w:rPr>
          <w:b/>
        </w:rPr>
        <w:t xml:space="preserve">32 </w:t>
      </w:r>
      <w:r>
        <w:t xml:space="preserve">And whoever speaks a word against the Son of man, it shall be forgiven him: but whoever speaks against the Holy Spirit, it shall not</w:t>
      </w:r>
      <w:r>
        <w:rPr>
          <w:rStyle w:val="FootnoteReference"/>
        </w:rPr>
        <w:footnoteReference w:id="928"/>
      </w:r>
      <w:r>
        <w:t xml:space="preserve"> be forgiven him, neither in this world, neither in the world to come.</w:t>
      </w:r>
      <w:r>
        <w:rPr>
          <w:rStyle w:val="FootnoteReference"/>
        </w:rPr>
        <w:footnoteReference w:id="929"/>
      </w:r>
      <w:r>
        <w:rPr>
          <w:rStyle w:val="FootnoteReference"/>
        </w:rPr>
        <w:footnoteReference w:id="930"/>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1"/>
      </w:r>
      <w:r>
        <w:rPr>
          <w:rStyle w:val="FootnoteReference"/>
        </w:rPr>
        <w:footnoteReference w:id="932"/>
      </w:r>
    </w:p>
    <w:p>
      <w:r>
        <w:rPr>
          <w:b/>
        </w:rPr>
        <w:t xml:space="preserve">34 </w:t>
      </w:r>
      <w:r>
        <w:t xml:space="preserve">O generation</w:t>
      </w:r>
      <w:r>
        <w:rPr>
          <w:rStyle w:val="FootnoteReference"/>
        </w:rPr>
        <w:footnoteReference w:id="933"/>
      </w:r>
      <w:r>
        <w:t xml:space="preserve"> of vipers, how can you, being evil, speak good things? for out of the abundance of the heart the mouth speaks.</w:t>
      </w:r>
      <w:r>
        <w:rPr>
          <w:rStyle w:val="FootnoteReference"/>
        </w:rPr>
        <w:footnoteReference w:id="934"/>
      </w:r>
      <w:r>
        <w:rPr>
          <w:rStyle w:val="FootnoteReference"/>
        </w:rPr>
        <w:footnoteReference w:id="935"/>
      </w:r>
    </w:p>
    <w:p>
      <w:r>
        <w:rPr>
          <w:b/>
        </w:rPr>
        <w:t xml:space="preserve">35 </w:t>
      </w:r>
      <w:r>
        <w:t xml:space="preserve">A good man</w:t>
      </w:r>
      <w:r>
        <w:rPr>
          <w:rStyle w:val="FootnoteReference"/>
        </w:rPr>
        <w:footnoteReference w:id="936"/>
      </w:r>
      <w:r>
        <w:t xml:space="preserve"> out of the good treasure of the heart produces good things: and an</w:t>
      </w:r>
      <w:r>
        <w:rPr>
          <w:rStyle w:val="FootnoteReference"/>
        </w:rPr>
        <w:footnoteReference w:id="937"/>
      </w:r>
      <w:r>
        <w:t xml:space="preserve"> evil man out of the evil treasure produces evil things.</w:t>
      </w:r>
    </w:p>
    <w:p>
      <w:r>
        <w:rPr>
          <w:b/>
        </w:rPr>
        <w:t xml:space="preserve">36 </w:t>
      </w:r>
      <w:r>
        <w:t xml:space="preserve">But I say to you, That every idle word that men shall speak, they shall give account of it in the day of judgment.</w:t>
      </w:r>
    </w:p>
    <w:p>
      <w:r>
        <w:rPr>
          <w:b/>
        </w:rPr>
        <w:t xml:space="preserve">37 </w:t>
      </w:r>
      <w:r>
        <w:t xml:space="preserve">For by</w:t>
      </w:r>
      <w:r>
        <w:rPr>
          <w:rStyle w:val="FootnoteReference"/>
        </w:rPr>
        <w:footnoteReference w:id="938"/>
      </w:r>
      <w:r>
        <w:t xml:space="preserve"> your words you shall be justified</w:t>
      </w:r>
      <w:r>
        <w:rPr>
          <w:rStyle w:val="FootnoteReference"/>
        </w:rPr>
        <w:footnoteReference w:id="939"/>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0"/>
      </w:r>
    </w:p>
    <w:p>
      <w:r>
        <w:rPr>
          <w:b/>
        </w:rPr>
        <w:t xml:space="preserve">39 </w:t>
      </w:r>
      <w:r>
        <w:t xml:space="preserve">But he answered and said to them, An evil and adulterous</w:t>
      </w:r>
      <w:r>
        <w:rPr>
          <w:rStyle w:val="FootnoteReference"/>
        </w:rPr>
        <w:footnoteReference w:id="941"/>
      </w:r>
      <w:r>
        <w:t xml:space="preserve"> generation seeks after a sign; and there shall no sign</w:t>
      </w:r>
      <w:r>
        <w:rPr>
          <w:rStyle w:val="FootnoteReference"/>
        </w:rPr>
        <w:footnoteReference w:id="942"/>
      </w:r>
      <w:r>
        <w:t xml:space="preserve"> be given to it, but the sign of the prophet Jonah</w:t>
      </w:r>
      <w:r>
        <w:rPr>
          <w:rStyle w:val="FootnoteReference"/>
        </w:rPr>
        <w:footnoteReference w:id="943"/>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4"/>
      </w:r>
      <w:r>
        <w:t xml:space="preserve"> of the earth.</w:t>
      </w:r>
      <w:r>
        <w:rPr>
          <w:rStyle w:val="FootnoteReference"/>
        </w:rPr>
        <w:footnoteReference w:id="945"/>
      </w:r>
      <w:r>
        <w:rPr>
          <w:rStyle w:val="FootnoteReference"/>
        </w:rPr>
        <w:footnoteReference w:id="946"/>
      </w:r>
    </w:p>
    <w:p>
      <w:r>
        <w:rPr>
          <w:b/>
        </w:rPr>
        <w:t xml:space="preserve">41 </w:t>
      </w:r>
      <w:r>
        <w:t xml:space="preserve">The men of Nineveh</w:t>
      </w:r>
      <w:r>
        <w:rPr>
          <w:rStyle w:val="FootnoteReference"/>
        </w:rPr>
        <w:footnoteReference w:id="947"/>
      </w:r>
      <w:r>
        <w:t xml:space="preserve"> shall rise</w:t>
      </w:r>
      <w:r>
        <w:rPr>
          <w:rStyle w:val="FootnoteReference"/>
        </w:rPr>
        <w:footnoteReference w:id="948"/>
      </w:r>
      <w:r>
        <w:t xml:space="preserve"> in judgment with this generation, and shall condemn it: because they repented at the preaching of Jonah; and, look, a greater than Jonah is here.</w:t>
      </w:r>
      <w:r>
        <w:rPr>
          <w:rStyle w:val="FootnoteReference"/>
        </w:rPr>
        <w:footnoteReference w:id="949"/>
      </w:r>
      <w:r>
        <w:rPr>
          <w:rStyle w:val="FootnoteReference"/>
        </w:rPr>
        <w:footnoteReference w:id="950"/>
      </w:r>
    </w:p>
    <w:p>
      <w:r>
        <w:rPr>
          <w:b/>
        </w:rPr>
        <w:t xml:space="preserve">42 </w:t>
      </w:r>
      <w:r>
        <w:t xml:space="preserve">The queen</w:t>
      </w:r>
      <w:r>
        <w:rPr>
          <w:rStyle w:val="FootnoteReference"/>
        </w:rPr>
        <w:footnoteReference w:id="951"/>
      </w:r>
      <w:r>
        <w:t xml:space="preserve"> of the south shall rise up in the judgment with this generation, and shall condemn it: for she came from the uttermost parts of the earth to hear</w:t>
      </w:r>
      <w:r>
        <w:rPr>
          <w:rStyle w:val="FootnoteReference"/>
        </w:rPr>
        <w:footnoteReference w:id="952"/>
      </w:r>
      <w:r>
        <w:t xml:space="preserve"> the wisdom of Solomon</w:t>
      </w:r>
      <w:r>
        <w:rPr>
          <w:rStyle w:val="FootnoteReference"/>
        </w:rPr>
        <w:footnoteReference w:id="953"/>
      </w:r>
      <w:r>
        <w:t xml:space="preserve">; and, look, a greater than Solomon is here.</w:t>
      </w:r>
      <w:r>
        <w:rPr>
          <w:rStyle w:val="FootnoteReference"/>
        </w:rPr>
        <w:footnoteReference w:id="954"/>
      </w:r>
    </w:p>
    <w:p>
      <w:r>
        <w:rPr>
          <w:b/>
        </w:rPr>
        <w:t xml:space="preserve">43 </w:t>
      </w:r>
      <w:r>
        <w:t xml:space="preserve">When the unclean</w:t>
      </w:r>
      <w:r>
        <w:rPr>
          <w:rStyle w:val="FootnoteReference"/>
        </w:rPr>
        <w:footnoteReference w:id="955"/>
      </w:r>
      <w:r>
        <w:t xml:space="preserve"> spirit is gone out of a man, he walks through dry places, seeking</w:t>
      </w:r>
      <w:r>
        <w:rPr>
          <w:rStyle w:val="FootnoteReference"/>
        </w:rPr>
        <w:footnoteReference w:id="956"/>
      </w:r>
      <w:r>
        <w:t xml:space="preserve"> rest, and finds none.</w:t>
      </w:r>
      <w:r>
        <w:rPr>
          <w:rStyle w:val="FootnoteReference"/>
        </w:rPr>
        <w:footnoteReference w:id="957"/>
      </w:r>
      <w:r>
        <w:rPr>
          <w:rStyle w:val="FootnoteReference"/>
        </w:rPr>
        <w:footnoteReference w:id="958"/>
      </w:r>
    </w:p>
    <w:p>
      <w:r>
        <w:rPr>
          <w:b/>
        </w:rPr>
        <w:t xml:space="preserve">44 </w:t>
      </w:r>
      <w:r>
        <w:t xml:space="preserve">Then he says, I will return into my house from where I came out; and when he has come, he finds it empty, swept, and garnished.</w:t>
      </w:r>
      <w:r>
        <w:rPr>
          <w:rStyle w:val="FootnoteReference"/>
        </w:rPr>
        <w:footnoteReference w:id="959"/>
      </w:r>
      <w:r>
        <w:rPr>
          <w:rStyle w:val="FootnoteReference"/>
        </w:rPr>
        <w:footnoteReference w:id="960"/>
      </w:r>
    </w:p>
    <w:p>
      <w:r>
        <w:rPr>
          <w:b/>
        </w:rPr>
        <w:t xml:space="preserve">45 </w:t>
      </w:r>
      <w:r>
        <w:t xml:space="preserve">Then he goes, and takes with himself seven</w:t>
      </w:r>
      <w:r>
        <w:rPr>
          <w:rStyle w:val="FootnoteReference"/>
        </w:rPr>
        <w:footnoteReference w:id="961"/>
      </w:r>
      <w:r>
        <w:t xml:space="preserve"> other spirits more</w:t>
      </w:r>
      <w:r>
        <w:rPr>
          <w:rStyle w:val="FootnoteReference"/>
        </w:rPr>
        <w:footnoteReference w:id="962"/>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3"/>
      </w:r>
      <w:r>
        <w:rPr>
          <w:rStyle w:val="FootnoteReference"/>
        </w:rPr>
        <w:footnoteReference w:id="964"/>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5"/>
      </w:r>
      <w:r>
        <w:t xml:space="preserve"> my mother? and who are my brothers?</w:t>
      </w:r>
    </w:p>
    <w:p>
      <w:r>
        <w:rPr>
          <w:b/>
        </w:rPr>
        <w:t xml:space="preserve">49 </w:t>
      </w:r>
      <w:r>
        <w:t xml:space="preserve">And he stretched forth his hand toward his disciples</w:t>
      </w:r>
      <w:r>
        <w:rPr>
          <w:rStyle w:val="FootnoteReference"/>
        </w:rPr>
        <w:footnoteReference w:id="966"/>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7"/>
      </w:r>
      <w:r>
        <w:t xml:space="preserve">, and mother</w:t>
      </w:r>
      <w:r>
        <w:rPr>
          <w:rStyle w:val="FootnoteReference"/>
        </w:rPr>
        <w:footnoteReference w:id="968"/>
      </w:r>
      <w:r>
        <w:t xml:space="preserve">.</w:t>
      </w:r>
      <w:r>
        <w:rPr>
          <w:rStyle w:val="FootnoteReference"/>
        </w:rPr>
        <w:footnoteReference w:id="9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0"/>
      </w:r>
      <w:r>
        <w:t xml:space="preserve"> went out of the house, and sat by the seaside.</w:t>
      </w:r>
      <w:r>
        <w:rPr>
          <w:rStyle w:val="FootnoteReference"/>
        </w:rPr>
        <w:footnoteReference w:id="971"/>
      </w:r>
      <w:r>
        <w:rPr>
          <w:rStyle w:val="FootnoteReference"/>
        </w:rPr>
        <w:footnoteReference w:id="972"/>
      </w:r>
    </w:p>
    <w:p>
      <w:r>
        <w:rPr>
          <w:b/>
        </w:rPr>
        <w:t xml:space="preserve">2 </w:t>
      </w:r>
      <w:r>
        <w:t xml:space="preserve">And great</w:t>
      </w:r>
      <w:r>
        <w:rPr>
          <w:rStyle w:val="FootnoteReference"/>
        </w:rPr>
        <w:footnoteReference w:id="973"/>
      </w:r>
      <w:r>
        <w:t xml:space="preserve"> crowds were gathered together to him, so that he went into a boat, and sat; and the whole crowd stood on the shore.</w:t>
      </w:r>
      <w:r>
        <w:rPr>
          <w:rStyle w:val="FootnoteReference"/>
        </w:rPr>
        <w:footnoteReference w:id="974"/>
      </w:r>
    </w:p>
    <w:p>
      <w:r>
        <w:rPr>
          <w:b/>
        </w:rPr>
        <w:t xml:space="preserve">3 </w:t>
      </w:r>
      <w:r>
        <w:t xml:space="preserve">And he spoke many things to them in parables, saying, Look, a sower</w:t>
      </w:r>
      <w:r>
        <w:rPr>
          <w:rStyle w:val="FootnoteReference"/>
        </w:rPr>
        <w:footnoteReference w:id="975"/>
      </w:r>
      <w:r>
        <w:t xml:space="preserve"> went forth to sow;</w:t>
      </w:r>
      <w:r>
        <w:rPr>
          <w:rStyle w:val="FootnoteReference"/>
        </w:rPr>
        <w:footnoteReference w:id="976"/>
      </w:r>
    </w:p>
    <w:p>
      <w:r>
        <w:rPr>
          <w:b/>
        </w:rPr>
        <w:t xml:space="preserve">4 </w:t>
      </w:r>
      <w:r>
        <w:t xml:space="preserve">And when he sowed, some seeds fell by the way</w:t>
      </w:r>
      <w:r>
        <w:rPr>
          <w:rStyle w:val="FootnoteReference"/>
        </w:rPr>
        <w:footnoteReference w:id="977"/>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78"/>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79"/>
      </w:r>
    </w:p>
    <w:p>
      <w:r>
        <w:rPr>
          <w:b/>
        </w:rPr>
        <w:t xml:space="preserve">8 </w:t>
      </w:r>
      <w:r>
        <w:t xml:space="preserve">But other fell into good</w:t>
      </w:r>
      <w:r>
        <w:rPr>
          <w:rStyle w:val="FootnoteReference"/>
        </w:rPr>
        <w:footnoteReference w:id="980"/>
      </w:r>
      <w:r>
        <w:t xml:space="preserve"> ground, and bore fruit, some a hundredfold, some sixtyfold, some thirtyfold.</w:t>
      </w:r>
      <w:r>
        <w:rPr>
          <w:rStyle w:val="FootnoteReference"/>
        </w:rPr>
        <w:footnoteReference w:id="981"/>
      </w:r>
    </w:p>
    <w:p>
      <w:r>
        <w:rPr>
          <w:b/>
        </w:rPr>
        <w:t xml:space="preserve">9 </w:t>
      </w:r>
      <w:r>
        <w:t xml:space="preserve">Who has ears to hear, let him hear.</w:t>
      </w:r>
      <w:r>
        <w:rPr>
          <w:rStyle w:val="FootnoteReference"/>
        </w:rPr>
        <w:footnoteReference w:id="982"/>
      </w:r>
    </w:p>
    <w:p>
      <w:r>
        <w:rPr>
          <w:b/>
        </w:rPr>
        <w:t xml:space="preserve">10 </w:t>
      </w:r>
      <w:r>
        <w:t xml:space="preserve">And the disciples came, and said to him, Why do you speak to them in parables?</w:t>
      </w:r>
      <w:r>
        <w:rPr>
          <w:rStyle w:val="FootnoteReference"/>
        </w:rPr>
        <w:footnoteReference w:id="983"/>
      </w:r>
    </w:p>
    <w:p>
      <w:r>
        <w:rPr>
          <w:b/>
        </w:rPr>
        <w:t xml:space="preserve">11 </w:t>
      </w:r>
      <w:r>
        <w:t xml:space="preserve">He answered and said to them, Because it is given to you to know the mysteries</w:t>
      </w:r>
      <w:r>
        <w:rPr>
          <w:rStyle w:val="FootnoteReference"/>
        </w:rPr>
        <w:footnoteReference w:id="984"/>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5"/>
      </w:r>
    </w:p>
    <w:p>
      <w:r>
        <w:rPr>
          <w:b/>
        </w:rPr>
        <w:t xml:space="preserve">13 </w:t>
      </w:r>
      <w:r>
        <w:t xml:space="preserve">Therefore speak I to them in parables: because they seeing do not see; and hearing they do not hear, neither do they understand.</w:t>
      </w:r>
      <w:r>
        <w:rPr>
          <w:rStyle w:val="FootnoteReference"/>
        </w:rPr>
        <w:footnoteReference w:id="986"/>
      </w:r>
    </w:p>
    <w:p>
      <w:r>
        <w:rPr>
          <w:b/>
        </w:rPr>
        <w:t xml:space="preserve">14 </w:t>
      </w:r>
      <w:r>
        <w:t xml:space="preserve">And in them is fulfilled the prophecy</w:t>
      </w:r>
      <w:r>
        <w:rPr>
          <w:rStyle w:val="FootnoteReference"/>
        </w:rPr>
        <w:footnoteReference w:id="987"/>
      </w:r>
      <w:r>
        <w:t xml:space="preserve"> of Isaiah</w:t>
      </w:r>
      <w:r>
        <w:rPr>
          <w:rStyle w:val="FootnoteReference"/>
        </w:rPr>
        <w:footnoteReference w:id="988"/>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89"/>
      </w:r>
      <w:r>
        <w:t xml:space="preserve"> are dull of hearing, and their eyes</w:t>
      </w:r>
      <w:r>
        <w:rPr>
          <w:rStyle w:val="FootnoteReference"/>
        </w:rPr>
        <w:footnoteReference w:id="990"/>
      </w:r>
      <w:r>
        <w:t xml:space="preserve"> they have closed; lest at any time they should see with their eyes and hear with their ears, and should understand with their heart, and should be</w:t>
      </w:r>
      <w:r>
        <w:rPr>
          <w:rStyle w:val="FootnoteReference"/>
        </w:rPr>
        <w:footnoteReference w:id="991"/>
      </w:r>
      <w:r>
        <w:t xml:space="preserve"> converted, and I should heal them.</w:t>
      </w:r>
    </w:p>
    <w:p>
      <w:r>
        <w:rPr>
          <w:b/>
        </w:rPr>
        <w:t xml:space="preserve">16 </w:t>
      </w:r>
      <w:r>
        <w:t xml:space="preserve">But blessed are your eyes, for they see: and your ears, for they hear.</w:t>
      </w:r>
      <w:r>
        <w:rPr>
          <w:rStyle w:val="FootnoteReference"/>
        </w:rPr>
        <w:footnoteReference w:id="992"/>
      </w:r>
    </w:p>
    <w:p>
      <w:r>
        <w:rPr>
          <w:b/>
        </w:rPr>
        <w:t xml:space="preserve">17 </w:t>
      </w:r>
      <w:r>
        <w:t xml:space="preserve">For truly I say to you, That many</w:t>
      </w:r>
      <w:r>
        <w:rPr>
          <w:rStyle w:val="FootnoteReference"/>
        </w:rPr>
        <w:footnoteReference w:id="993"/>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4"/>
      </w:r>
    </w:p>
    <w:p>
      <w:r>
        <w:rPr>
          <w:b/>
        </w:rPr>
        <w:t xml:space="preserve">19 </w:t>
      </w:r>
      <w:r>
        <w:t xml:space="preserve">When any one hears the word</w:t>
      </w:r>
      <w:r>
        <w:rPr>
          <w:rStyle w:val="FootnoteReference"/>
        </w:rPr>
        <w:footnoteReference w:id="995"/>
      </w:r>
      <w:r>
        <w:t xml:space="preserve"> of the kingdom, and does not understand it, then comes the wicked</w:t>
      </w:r>
      <w:r>
        <w:rPr>
          <w:rStyle w:val="FootnoteReference"/>
        </w:rPr>
        <w:footnoteReference w:id="996"/>
      </w:r>
      <w:r>
        <w:t xml:space="preserve"> one, and catches away that which was sown in his heart. This is the one who received seed by the wayside.</w:t>
      </w:r>
      <w:r>
        <w:rPr>
          <w:rStyle w:val="FootnoteReference"/>
        </w:rPr>
        <w:footnoteReference w:id="997"/>
      </w:r>
    </w:p>
    <w:p>
      <w:r>
        <w:rPr>
          <w:b/>
        </w:rPr>
        <w:t xml:space="preserve">20 </w:t>
      </w:r>
      <w:r>
        <w:t xml:space="preserve">But the one who received</w:t>
      </w:r>
      <w:r>
        <w:rPr>
          <w:rStyle w:val="FootnoteReference"/>
        </w:rPr>
        <w:footnoteReference w:id="998"/>
      </w:r>
      <w:r>
        <w:t xml:space="preserve"> the seed into stony places, the same is the one who hears the word, and soon with joy receives it;</w:t>
      </w:r>
      <w:r>
        <w:rPr>
          <w:rStyle w:val="FootnoteReference"/>
        </w:rPr>
        <w:footnoteReference w:id="999"/>
      </w:r>
    </w:p>
    <w:p>
      <w:r>
        <w:rPr>
          <w:b/>
        </w:rPr>
        <w:t xml:space="preserve">21 </w:t>
      </w:r>
      <w:r>
        <w:t xml:space="preserve">Yet has he not root</w:t>
      </w:r>
      <w:r>
        <w:rPr>
          <w:rStyle w:val="FootnoteReference"/>
        </w:rPr>
        <w:footnoteReference w:id="1000"/>
      </w:r>
      <w:r>
        <w:t xml:space="preserve"> in himself, but endures for a while: for when tribulation or persecution arises because of the word, immediately he is stumbled.</w:t>
      </w:r>
      <w:r>
        <w:rPr>
          <w:rStyle w:val="FootnoteReference"/>
        </w:rPr>
        <w:footnoteReference w:id="1001"/>
      </w:r>
      <w:r>
        <w:rPr>
          <w:rStyle w:val="FootnoteReference"/>
        </w:rPr>
        <w:footnoteReference w:id="1002"/>
      </w:r>
      <w:r>
        <w:rPr>
          <w:rStyle w:val="FootnoteReference"/>
        </w:rPr>
        <w:footnoteReference w:id="1003"/>
      </w:r>
    </w:p>
    <w:p>
      <w:r>
        <w:rPr>
          <w:b/>
        </w:rPr>
        <w:t xml:space="preserve">22 </w:t>
      </w:r>
      <w:r>
        <w:t xml:space="preserve">He also that received seed</w:t>
      </w:r>
      <w:r>
        <w:rPr>
          <w:rStyle w:val="FootnoteReference"/>
        </w:rPr>
        <w:footnoteReference w:id="1004"/>
      </w:r>
      <w:r>
        <w:t xml:space="preserve"> among the thorns is the one who hears the word; and the care</w:t>
      </w:r>
      <w:r>
        <w:rPr>
          <w:rStyle w:val="FootnoteReference"/>
        </w:rPr>
        <w:footnoteReference w:id="1005"/>
      </w:r>
      <w:r>
        <w:t xml:space="preserve"> of this age, and the deceitfulness</w:t>
      </w:r>
      <w:r>
        <w:rPr>
          <w:rStyle w:val="FootnoteReference"/>
        </w:rPr>
        <w:footnoteReference w:id="1006"/>
      </w:r>
      <w:r>
        <w:t xml:space="preserve"> of riches, choke</w:t>
      </w:r>
      <w:r>
        <w:rPr>
          <w:rStyle w:val="FootnoteReference"/>
        </w:rPr>
        <w:footnoteReference w:id="1007"/>
      </w:r>
      <w:r>
        <w:t xml:space="preserve"> the word, and he becomes unfruitful.</w:t>
      </w:r>
    </w:p>
    <w:p>
      <w:r>
        <w:rPr>
          <w:b/>
        </w:rPr>
        <w:t xml:space="preserve">23 </w:t>
      </w:r>
      <w:r>
        <w:t xml:space="preserve">But the one who received seed into the good</w:t>
      </w:r>
      <w:r>
        <w:rPr>
          <w:rStyle w:val="FootnoteReference"/>
        </w:rPr>
        <w:footnoteReference w:id="1008"/>
      </w:r>
      <w:r>
        <w:t xml:space="preserve"> ground is the one who hears the word, and understands it; who also bears fruit, and produces, some a hundredfold, some sixty, some thirty.</w:t>
      </w:r>
      <w:r>
        <w:rPr>
          <w:rStyle w:val="FootnoteReference"/>
        </w:rPr>
        <w:footnoteReference w:id="1009"/>
      </w:r>
      <w:r>
        <w:rPr>
          <w:rStyle w:val="FootnoteReference"/>
        </w:rPr>
        <w:footnoteReference w:id="1010"/>
      </w:r>
      <w:r>
        <w:rPr>
          <w:rStyle w:val="FootnoteReference"/>
        </w:rPr>
        <w:footnoteReference w:id="1011"/>
      </w:r>
    </w:p>
    <w:p>
      <w:r>
        <w:rPr>
          <w:b/>
        </w:rPr>
        <w:t xml:space="preserve">24 </w:t>
      </w:r>
      <w:r>
        <w:t xml:space="preserve">Another parable he put forth to them, saying, The kingdom</w:t>
      </w:r>
      <w:r>
        <w:rPr>
          <w:rStyle w:val="FootnoteReference"/>
        </w:rPr>
        <w:footnoteReference w:id="1012"/>
      </w:r>
      <w:r>
        <w:t xml:space="preserve"> of heaven is likened to a man who sowed good</w:t>
      </w:r>
      <w:r>
        <w:rPr>
          <w:rStyle w:val="FootnoteReference"/>
        </w:rPr>
        <w:footnoteReference w:id="1013"/>
      </w:r>
      <w:r>
        <w:t xml:space="preserve"> seed in his field:</w:t>
      </w:r>
      <w:r>
        <w:rPr>
          <w:rStyle w:val="FootnoteReference"/>
        </w:rPr>
        <w:footnoteReference w:id="1014"/>
      </w:r>
    </w:p>
    <w:p>
      <w:r>
        <w:rPr>
          <w:b/>
        </w:rPr>
        <w:t xml:space="preserve">25 </w:t>
      </w:r>
      <w:r>
        <w:t xml:space="preserve">But while men slept, his enemy</w:t>
      </w:r>
      <w:r>
        <w:rPr>
          <w:rStyle w:val="FootnoteReference"/>
        </w:rPr>
        <w:footnoteReference w:id="1015"/>
      </w:r>
      <w:r>
        <w:t xml:space="preserve"> came and sowed tares</w:t>
      </w:r>
      <w:r>
        <w:rPr>
          <w:rStyle w:val="FootnoteReference"/>
        </w:rPr>
        <w:footnoteReference w:id="1016"/>
      </w:r>
      <w:r>
        <w:t xml:space="preserve"> among the wheat, and went his way.</w:t>
      </w:r>
      <w:r>
        <w:rPr>
          <w:rStyle w:val="FootnoteReference"/>
        </w:rPr>
        <w:footnoteReference w:id="1017"/>
      </w:r>
    </w:p>
    <w:p>
      <w:r>
        <w:rPr>
          <w:b/>
        </w:rPr>
        <w:t xml:space="preserve">26 </w:t>
      </w:r>
      <w:r>
        <w:t xml:space="preserve">But when the blade was sprung up, and bore fruit, then appeared the tares also.</w:t>
      </w:r>
      <w:r>
        <w:rPr>
          <w:rStyle w:val="FootnoteReference"/>
        </w:rPr>
        <w:footnoteReference w:id="1018"/>
      </w:r>
    </w:p>
    <w:p>
      <w:r>
        <w:rPr>
          <w:b/>
        </w:rPr>
        <w:t xml:space="preserve">27 </w:t>
      </w:r>
      <w:r>
        <w:t xml:space="preserve">So the slaves of the householder came and said to him, Sir</w:t>
      </w:r>
      <w:r>
        <w:rPr>
          <w:rStyle w:val="FootnoteReference"/>
        </w:rPr>
        <w:footnoteReference w:id="1019"/>
      </w:r>
      <w:r>
        <w:t xml:space="preserve">, did you not sow good seed in your field? from where then has it tares?</w:t>
      </w:r>
      <w:r>
        <w:rPr>
          <w:rStyle w:val="FootnoteReference"/>
        </w:rPr>
        <w:footnoteReference w:id="1020"/>
      </w:r>
      <w:r>
        <w:rPr>
          <w:rStyle w:val="FootnoteReference"/>
        </w:rPr>
        <w:footnoteReference w:id="1021"/>
      </w:r>
    </w:p>
    <w:p>
      <w:r>
        <w:rPr>
          <w:b/>
        </w:rPr>
        <w:t xml:space="preserve">28 </w:t>
      </w:r>
      <w:r>
        <w:t xml:space="preserve">He said to them, An enemy has done this. The slaves said to him, Will you then that we go and gather them up?</w:t>
      </w:r>
      <w:r>
        <w:rPr>
          <w:rStyle w:val="FootnoteReference"/>
        </w:rPr>
        <w:footnoteReference w:id="1022"/>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3"/>
      </w:r>
      <w:r>
        <w:t xml:space="preserve"> grow together until the harvest: and in the time of harvest I will say to the reapers, First gather together the tares, and bind</w:t>
      </w:r>
      <w:r>
        <w:rPr>
          <w:rStyle w:val="FootnoteReference"/>
        </w:rPr>
        <w:footnoteReference w:id="1024"/>
      </w:r>
      <w:r>
        <w:t xml:space="preserve"> them in bundles to burn</w:t>
      </w:r>
      <w:r>
        <w:rPr>
          <w:rStyle w:val="FootnoteReference"/>
        </w:rPr>
        <w:footnoteReference w:id="1025"/>
      </w:r>
      <w:r>
        <w:t xml:space="preserve"> them: but gather the wheat into my barn.</w:t>
      </w:r>
      <w:r>
        <w:rPr>
          <w:rStyle w:val="FootnoteReference"/>
        </w:rPr>
        <w:footnoteReference w:id="1026"/>
      </w:r>
    </w:p>
    <w:p>
      <w:r>
        <w:rPr>
          <w:b/>
        </w:rPr>
        <w:t xml:space="preserve">31 </w:t>
      </w:r>
      <w:r>
        <w:t xml:space="preserve">Another parable he put forth to them, saying, The kingdom</w:t>
      </w:r>
      <w:r>
        <w:rPr>
          <w:rStyle w:val="FootnoteReference"/>
        </w:rPr>
        <w:footnoteReference w:id="1027"/>
      </w:r>
      <w:r>
        <w:t xml:space="preserve"> of heaven is like a grain of mustard seed, which a man took, and sowed in his field:</w:t>
      </w:r>
      <w:r>
        <w:rPr>
          <w:rStyle w:val="FootnoteReference"/>
        </w:rPr>
        <w:footnoteReference w:id="1028"/>
      </w:r>
    </w:p>
    <w:p>
      <w:r>
        <w:rPr>
          <w:b/>
        </w:rPr>
        <w:t xml:space="preserve">32 </w:t>
      </w:r>
      <w:r>
        <w:t xml:space="preserve">Which indeed is the least</w:t>
      </w:r>
      <w:r>
        <w:rPr>
          <w:rStyle w:val="FootnoteReference"/>
        </w:rPr>
        <w:footnoteReference w:id="1029"/>
      </w:r>
      <w:r>
        <w:t xml:space="preserve"> of all seeds: but when it is grown, it is the greatest among herbs, and becomes a tree, so that</w:t>
      </w:r>
      <w:r>
        <w:rPr>
          <w:rStyle w:val="FootnoteReference"/>
        </w:rPr>
        <w:footnoteReference w:id="1030"/>
      </w:r>
      <w:r>
        <w:t xml:space="preserve"> the birds of the air come and lodge in the branches of it.</w:t>
      </w:r>
    </w:p>
    <w:p>
      <w:r>
        <w:rPr>
          <w:b/>
        </w:rPr>
        <w:t xml:space="preserve">33 </w:t>
      </w:r>
      <w:r>
        <w:t xml:space="preserve">Another</w:t>
      </w:r>
      <w:r>
        <w:rPr>
          <w:rStyle w:val="FootnoteReference"/>
        </w:rPr>
        <w:footnoteReference w:id="1031"/>
      </w:r>
      <w:r>
        <w:t xml:space="preserve"> parable he spoke to them: The kingdom of heaven is like leaven, which a woman took, and hid in three measures of meal, till</w:t>
      </w:r>
      <w:r>
        <w:rPr>
          <w:rStyle w:val="FootnoteReference"/>
        </w:rPr>
        <w:footnoteReference w:id="1032"/>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3"/>
      </w:r>
    </w:p>
    <w:p>
      <w:r>
        <w:rPr>
          <w:b/>
        </w:rPr>
        <w:t xml:space="preserve">35 </w:t>
      </w:r>
      <w:r>
        <w:t xml:space="preserve">That it might be fulfilled which was spoken by the prophet, saying, I will open</w:t>
      </w:r>
      <w:r>
        <w:rPr>
          <w:rStyle w:val="FootnoteReference"/>
        </w:rPr>
        <w:footnoteReference w:id="1034"/>
      </w:r>
      <w:r>
        <w:t xml:space="preserve"> my mouth in parables; I will utter</w:t>
      </w:r>
      <w:r>
        <w:rPr>
          <w:rStyle w:val="FootnoteReference"/>
        </w:rPr>
        <w:footnoteReference w:id="1035"/>
      </w:r>
      <w:r>
        <w:t xml:space="preserve"> things which have been kept secret from the foundation of the world.</w:t>
      </w:r>
      <w:r>
        <w:rPr>
          <w:rStyle w:val="FootnoteReference"/>
        </w:rPr>
        <w:footnoteReference w:id="1036"/>
      </w:r>
    </w:p>
    <w:p>
      <w:r>
        <w:rPr>
          <w:b/>
        </w:rPr>
        <w:t xml:space="preserve">36 </w:t>
      </w:r>
      <w:r>
        <w:t xml:space="preserve">Then Jesus</w:t>
      </w:r>
      <w:r>
        <w:rPr>
          <w:rStyle w:val="FootnoteReference"/>
        </w:rPr>
        <w:footnoteReference w:id="1037"/>
      </w:r>
      <w:r>
        <w:t xml:space="preserve"> sent the crowd away, and went</w:t>
      </w:r>
      <w:r>
        <w:rPr>
          <w:rStyle w:val="FootnoteReference"/>
        </w:rPr>
        <w:footnoteReference w:id="1038"/>
      </w:r>
      <w:r>
        <w:t xml:space="preserve"> into the house: and his disciples came to him, saying, Declare</w:t>
      </w:r>
      <w:r>
        <w:rPr>
          <w:rStyle w:val="FootnoteReference"/>
        </w:rPr>
        <w:footnoteReference w:id="1039"/>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0"/>
      </w:r>
      <w:r>
        <w:rPr>
          <w:rStyle w:val="FootnoteReference"/>
        </w:rPr>
        <w:footnoteReference w:id="1041"/>
      </w:r>
    </w:p>
    <w:p>
      <w:r>
        <w:rPr>
          <w:b/>
        </w:rPr>
        <w:t xml:space="preserve">38 </w:t>
      </w:r>
      <w:r>
        <w:t xml:space="preserve">The field</w:t>
      </w:r>
      <w:r>
        <w:rPr>
          <w:rStyle w:val="FootnoteReference"/>
        </w:rPr>
        <w:footnoteReference w:id="1042"/>
      </w:r>
      <w:r>
        <w:t xml:space="preserve"> is the world; the good</w:t>
      </w:r>
      <w:r>
        <w:rPr>
          <w:rStyle w:val="FootnoteReference"/>
        </w:rPr>
        <w:footnoteReference w:id="1043"/>
      </w:r>
      <w:r>
        <w:t xml:space="preserve"> seed are the children of the kingdom; but the tares are the children of the wicked</w:t>
      </w:r>
      <w:r>
        <w:rPr>
          <w:rStyle w:val="FootnoteReference"/>
        </w:rPr>
        <w:footnoteReference w:id="1044"/>
      </w:r>
      <w:r>
        <w:t xml:space="preserve"> one;</w:t>
      </w:r>
    </w:p>
    <w:p>
      <w:r>
        <w:rPr>
          <w:b/>
        </w:rPr>
        <w:t xml:space="preserve">39 </w:t>
      </w:r>
      <w:r>
        <w:t xml:space="preserve">The enemy</w:t>
      </w:r>
      <w:r>
        <w:rPr>
          <w:rStyle w:val="FootnoteReference"/>
        </w:rPr>
        <w:footnoteReference w:id="1045"/>
      </w:r>
      <w:r>
        <w:t xml:space="preserve"> that sowed them is the devil; the harvest</w:t>
      </w:r>
      <w:r>
        <w:rPr>
          <w:rStyle w:val="FootnoteReference"/>
        </w:rPr>
        <w:footnoteReference w:id="1046"/>
      </w:r>
      <w:r>
        <w:t xml:space="preserve"> is the completion of the age; and the reapers</w:t>
      </w:r>
      <w:r>
        <w:rPr>
          <w:rStyle w:val="FootnoteReference"/>
        </w:rPr>
        <w:footnoteReference w:id="1047"/>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48"/>
      </w:r>
    </w:p>
    <w:p>
      <w:r>
        <w:rPr>
          <w:b/>
        </w:rPr>
        <w:t xml:space="preserve">41 </w:t>
      </w:r>
      <w:r>
        <w:t xml:space="preserve">The Son</w:t>
      </w:r>
      <w:r>
        <w:rPr>
          <w:rStyle w:val="FootnoteReference"/>
        </w:rPr>
        <w:footnoteReference w:id="1049"/>
      </w:r>
      <w:r>
        <w:t xml:space="preserve"> of man shall send forth his angels, and they shall gather out of his kingdom all things that offend, and those who do iniquity;</w:t>
      </w:r>
      <w:r>
        <w:rPr>
          <w:rStyle w:val="FootnoteReference"/>
        </w:rPr>
        <w:footnoteReference w:id="1050"/>
      </w:r>
    </w:p>
    <w:p>
      <w:r>
        <w:rPr>
          <w:b/>
        </w:rPr>
        <w:t xml:space="preserve">42 </w:t>
      </w:r>
      <w:r>
        <w:t xml:space="preserve">And shall cast</w:t>
      </w:r>
      <w:r>
        <w:rPr>
          <w:rStyle w:val="FootnoteReference"/>
        </w:rPr>
        <w:footnoteReference w:id="1051"/>
      </w:r>
      <w:r>
        <w:t xml:space="preserve"> them into a furnace of fire: there shall be wailing</w:t>
      </w:r>
      <w:r>
        <w:rPr>
          <w:rStyle w:val="FootnoteReference"/>
        </w:rPr>
        <w:footnoteReference w:id="1052"/>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3"/>
      </w:r>
      <w:r>
        <w:rPr>
          <w:rStyle w:val="FootnoteReference"/>
        </w:rPr>
        <w:footnoteReference w:id="1054"/>
      </w:r>
    </w:p>
    <w:p>
      <w:r>
        <w:rPr>
          <w:b/>
        </w:rPr>
        <w:t xml:space="preserve">44 </w:t>
      </w:r>
      <w:r>
        <w:t xml:space="preserve">Again, the kingdom of heaven is like treasure hidden in a field; which when a man has found, he hides, and for joy</w:t>
      </w:r>
      <w:r>
        <w:rPr>
          <w:rStyle w:val="FootnoteReference"/>
        </w:rPr>
        <w:footnoteReference w:id="1055"/>
      </w:r>
      <w:r>
        <w:t xml:space="preserve"> of it goes and sells all that he has, and buys that field.</w:t>
      </w:r>
      <w:r>
        <w:rPr>
          <w:rStyle w:val="FootnoteReference"/>
        </w:rPr>
        <w:footnoteReference w:id="1056"/>
      </w:r>
    </w:p>
    <w:p>
      <w:r>
        <w:rPr>
          <w:b/>
        </w:rPr>
        <w:t xml:space="preserve">45 </w:t>
      </w:r>
      <w:r>
        <w:t xml:space="preserve">Again, the kingdom of heaven is like a merchant, seeking</w:t>
      </w:r>
      <w:r>
        <w:rPr>
          <w:rStyle w:val="FootnoteReference"/>
        </w:rPr>
        <w:footnoteReference w:id="1057"/>
      </w:r>
      <w:r>
        <w:t xml:space="preserve"> goodly pearls:</w:t>
      </w:r>
    </w:p>
    <w:p>
      <w:r>
        <w:rPr>
          <w:b/>
        </w:rPr>
        <w:t xml:space="preserve">46 </w:t>
      </w:r>
      <w:r>
        <w:t xml:space="preserve">Who, when he had found one pearl of great price, went</w:t>
      </w:r>
      <w:r>
        <w:rPr>
          <w:rStyle w:val="FootnoteReference"/>
        </w:rPr>
        <w:footnoteReference w:id="1058"/>
      </w:r>
      <w:r>
        <w:t xml:space="preserve"> and sold all that he had, and bought it.</w:t>
      </w:r>
      <w:r>
        <w:rPr>
          <w:rStyle w:val="FootnoteReference"/>
        </w:rPr>
        <w:footnoteReference w:id="1059"/>
      </w:r>
    </w:p>
    <w:p>
      <w:r>
        <w:rPr>
          <w:b/>
        </w:rPr>
        <w:t xml:space="preserve">47 </w:t>
      </w:r>
      <w:r>
        <w:t xml:space="preserve">Again, the kingdom of heaven is like to a net</w:t>
      </w:r>
      <w:r>
        <w:rPr>
          <w:rStyle w:val="FootnoteReference"/>
        </w:rPr>
        <w:footnoteReference w:id="1060"/>
      </w:r>
      <w:r>
        <w:t xml:space="preserve">, that was cast into the sea, and gathered</w:t>
      </w:r>
      <w:r>
        <w:rPr>
          <w:rStyle w:val="FootnoteReference"/>
        </w:rPr>
        <w:footnoteReference w:id="1061"/>
      </w:r>
      <w:r>
        <w:t xml:space="preserve"> of every kind:</w:t>
      </w:r>
    </w:p>
    <w:p>
      <w:r>
        <w:rPr>
          <w:b/>
        </w:rPr>
        <w:t xml:space="preserve">48 </w:t>
      </w:r>
      <w:r>
        <w:t xml:space="preserve">Which, when it was full, they drew to shore, and sat down, and gathered</w:t>
      </w:r>
      <w:r>
        <w:rPr>
          <w:rStyle w:val="FootnoteReference"/>
        </w:rPr>
        <w:footnoteReference w:id="1062"/>
      </w:r>
      <w:r>
        <w:t xml:space="preserve"> the good into vessels, but cast the bad away.</w:t>
      </w:r>
    </w:p>
    <w:p>
      <w:r>
        <w:rPr>
          <w:b/>
        </w:rPr>
        <w:t xml:space="preserve">49 </w:t>
      </w:r>
      <w:r>
        <w:t xml:space="preserve">So shall it be at the completion of the age: the angels</w:t>
      </w:r>
      <w:r>
        <w:rPr>
          <w:rStyle w:val="FootnoteReference"/>
        </w:rPr>
        <w:footnoteReference w:id="1063"/>
      </w:r>
      <w:r>
        <w:t xml:space="preserve"> shall come forth, and sever</w:t>
      </w:r>
      <w:r>
        <w:rPr>
          <w:rStyle w:val="FootnoteReference"/>
        </w:rPr>
        <w:footnoteReference w:id="1064"/>
      </w:r>
      <w:r>
        <w:t xml:space="preserve"> the wicked from among the just,</w:t>
      </w:r>
    </w:p>
    <w:p>
      <w:r>
        <w:rPr>
          <w:b/>
        </w:rPr>
        <w:t xml:space="preserve">50 </w:t>
      </w:r>
      <w:r>
        <w:t xml:space="preserve">And shall cast</w:t>
      </w:r>
      <w:r>
        <w:rPr>
          <w:rStyle w:val="FootnoteReference"/>
        </w:rPr>
        <w:footnoteReference w:id="1065"/>
      </w:r>
      <w:r>
        <w:t xml:space="preserve"> them into the furnace of fire: there shall be wailing</w:t>
      </w:r>
      <w:r>
        <w:rPr>
          <w:rStyle w:val="FootnoteReference"/>
        </w:rPr>
        <w:footnoteReference w:id="1066"/>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67"/>
      </w:r>
      <w:r>
        <w:t xml:space="preserve"> who is instructed in the kingdom of heaven is like a man who is a householder, who produces out of his treasure things</w:t>
      </w:r>
      <w:r>
        <w:rPr>
          <w:rStyle w:val="FootnoteReference"/>
        </w:rPr>
        <w:footnoteReference w:id="1068"/>
      </w:r>
      <w:r>
        <w:t xml:space="preserve"> new and old.</w:t>
      </w:r>
    </w:p>
    <w:p>
      <w:r>
        <w:rPr>
          <w:b/>
        </w:rPr>
        <w:t xml:space="preserve">53 </w:t>
      </w:r>
      <w:r>
        <w:t xml:space="preserve">And it happened, that when Jesus had finished these parables, he departed from there.</w:t>
      </w:r>
      <w:r>
        <w:rPr>
          <w:rStyle w:val="FootnoteReference"/>
        </w:rPr>
        <w:footnoteReference w:id="1069"/>
      </w:r>
    </w:p>
    <w:p>
      <w:r>
        <w:rPr>
          <w:b/>
        </w:rPr>
        <w:t xml:space="preserve">54 </w:t>
      </w:r>
      <w:r>
        <w:t xml:space="preserve">And when he had come into his own country, he taught</w:t>
      </w:r>
      <w:r>
        <w:rPr>
          <w:rStyle w:val="FootnoteReference"/>
        </w:rPr>
        <w:footnoteReference w:id="1070"/>
      </w:r>
      <w:r>
        <w:t xml:space="preserve"> them in their synagogue, so that they were</w:t>
      </w:r>
      <w:r>
        <w:rPr>
          <w:rStyle w:val="FootnoteReference"/>
        </w:rPr>
        <w:footnoteReference w:id="1071"/>
      </w:r>
      <w:r>
        <w:t xml:space="preserve"> astonished, and said, From where has this man this wisdom, and these mighty works?</w:t>
      </w:r>
    </w:p>
    <w:p>
      <w:r>
        <w:rPr>
          <w:b/>
        </w:rPr>
        <w:t xml:space="preserve">55 </w:t>
      </w:r>
      <w:r>
        <w:t xml:space="preserve">Is not this</w:t>
      </w:r>
      <w:r>
        <w:rPr>
          <w:rStyle w:val="FootnoteReference"/>
        </w:rPr>
        <w:footnoteReference w:id="1072"/>
      </w:r>
      <w:r>
        <w:t xml:space="preserve"> the carpenter's</w:t>
      </w:r>
      <w:r>
        <w:rPr>
          <w:rStyle w:val="FootnoteReference"/>
        </w:rPr>
        <w:footnoteReference w:id="1073"/>
      </w:r>
      <w:r>
        <w:t xml:space="preserve"> son? is not his mother called Mary</w:t>
      </w:r>
      <w:r>
        <w:rPr>
          <w:rStyle w:val="FootnoteReference"/>
        </w:rPr>
        <w:footnoteReference w:id="1074"/>
      </w:r>
      <w:r>
        <w:t xml:space="preserve">? and his brothers, James</w:t>
      </w:r>
      <w:r>
        <w:rPr>
          <w:rStyle w:val="FootnoteReference"/>
        </w:rPr>
        <w:footnoteReference w:id="1075"/>
      </w:r>
      <w:r>
        <w:t xml:space="preserve">, and Joses</w:t>
      </w:r>
      <w:r>
        <w:rPr>
          <w:rStyle w:val="FootnoteReference"/>
        </w:rPr>
        <w:footnoteReference w:id="1076"/>
      </w:r>
      <w:r>
        <w:t xml:space="preserve">, and Simon</w:t>
      </w:r>
      <w:r>
        <w:rPr>
          <w:rStyle w:val="FootnoteReference"/>
        </w:rPr>
        <w:footnoteReference w:id="1077"/>
      </w:r>
      <w:r>
        <w:t xml:space="preserve">, and Judas</w:t>
      </w:r>
      <w:r>
        <w:rPr>
          <w:rStyle w:val="FootnoteReference"/>
        </w:rPr>
        <w:footnoteReference w:id="1078"/>
      </w:r>
      <w:r>
        <w:t xml:space="preserve">?</w:t>
      </w:r>
      <w:r>
        <w:rPr>
          <w:rStyle w:val="FootnoteReference"/>
        </w:rPr>
        <w:footnoteReference w:id="1079"/>
      </w:r>
      <w:r>
        <w:rPr>
          <w:rStyle w:val="FootnoteReference"/>
        </w:rPr>
        <w:footnoteReference w:id="1080"/>
      </w:r>
      <w:r>
        <w:rPr>
          <w:rStyle w:val="FootnoteReference"/>
        </w:rPr>
        <w:footnoteReference w:id="1081"/>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2"/>
      </w:r>
      <w:r>
        <w:t xml:space="preserve"> is not without honor, except in his own country, and in his own house.</w:t>
      </w:r>
      <w:r>
        <w:rPr>
          <w:rStyle w:val="FootnoteReference"/>
        </w:rPr>
        <w:footnoteReference w:id="1083"/>
      </w:r>
    </w:p>
    <w:p>
      <w:r>
        <w:rPr>
          <w:b/>
        </w:rPr>
        <w:t xml:space="preserve">58 </w:t>
      </w:r>
      <w:r>
        <w:t xml:space="preserve">And he did not do many mighty works there because of their unbelief.</w:t>
      </w:r>
      <w:r>
        <w:rPr>
          <w:rStyle w:val="FootnoteReference"/>
        </w:rPr>
        <w:footnoteReference w:id="10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5"/>
      </w:r>
      <w:r>
        <w:t xml:space="preserve"> the tetrarch</w:t>
      </w:r>
      <w:r>
        <w:rPr>
          <w:rStyle w:val="FootnoteReference"/>
        </w:rPr>
        <w:footnoteReference w:id="1086"/>
      </w:r>
      <w:r>
        <w:t xml:space="preserve"> heard of the fame of Jesus</w:t>
      </w:r>
      <w:r>
        <w:rPr>
          <w:rStyle w:val="FootnoteReference"/>
        </w:rPr>
        <w:footnoteReference w:id="1087"/>
      </w:r>
      <w:r>
        <w:t xml:space="preserve">,</w:t>
      </w:r>
      <w:r>
        <w:rPr>
          <w:rStyle w:val="FootnoteReference"/>
        </w:rPr>
        <w:footnoteReference w:id="1088"/>
      </w:r>
      <w:r>
        <w:rPr>
          <w:rStyle w:val="FootnoteReference"/>
        </w:rPr>
        <w:footnoteReference w:id="1089"/>
      </w:r>
    </w:p>
    <w:p>
      <w:r>
        <w:rPr>
          <w:b/>
        </w:rPr>
        <w:t xml:space="preserve">2 </w:t>
      </w:r>
      <w:r>
        <w:t xml:space="preserve">And said to his servants, This is John</w:t>
      </w:r>
      <w:r>
        <w:rPr>
          <w:rStyle w:val="FootnoteReference"/>
        </w:rPr>
        <w:footnoteReference w:id="1090"/>
      </w:r>
      <w:r>
        <w:t xml:space="preserve"> the Baptist; he has risen from the dead; and therefore mighty works show themselves in him.</w:t>
      </w:r>
      <w:r>
        <w:rPr>
          <w:rStyle w:val="FootnoteReference"/>
        </w:rPr>
        <w:footnoteReference w:id="1091"/>
      </w:r>
    </w:p>
    <w:p>
      <w:r>
        <w:rPr>
          <w:b/>
        </w:rPr>
        <w:t xml:space="preserve">3 </w:t>
      </w:r>
      <w:r>
        <w:t xml:space="preserve">For Herod</w:t>
      </w:r>
      <w:r>
        <w:rPr>
          <w:rStyle w:val="FootnoteReference"/>
        </w:rPr>
        <w:footnoteReference w:id="1092"/>
      </w:r>
      <w:r>
        <w:t xml:space="preserve"> had laid hold on John, and bound him, and put him in prison for Herodias</w:t>
      </w:r>
      <w:r>
        <w:rPr>
          <w:rStyle w:val="FootnoteReference"/>
        </w:rPr>
        <w:footnoteReference w:id="1093"/>
      </w:r>
      <w:r>
        <w:t xml:space="preserve">' sake, his brother Philip</w:t>
      </w:r>
      <w:r>
        <w:rPr>
          <w:rStyle w:val="FootnoteReference"/>
        </w:rPr>
        <w:footnoteReference w:id="1094"/>
      </w:r>
      <w:r>
        <w:t xml:space="preserve">'s wife.</w:t>
      </w:r>
      <w:r>
        <w:rPr>
          <w:rStyle w:val="FootnoteReference"/>
        </w:rPr>
        <w:footnoteReference w:id="1095"/>
      </w:r>
    </w:p>
    <w:p>
      <w:r>
        <w:rPr>
          <w:b/>
        </w:rPr>
        <w:t xml:space="preserve">4 </w:t>
      </w:r>
      <w:r>
        <w:t xml:space="preserve">For John said to him, It is not lawful for you to have her.</w:t>
      </w:r>
      <w:r>
        <w:rPr>
          <w:rStyle w:val="FootnoteReference"/>
        </w:rPr>
        <w:footnoteReference w:id="1096"/>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097"/>
      </w:r>
      <w:r>
        <w:t xml:space="preserve"> was kept, the daughter</w:t>
      </w:r>
      <w:r>
        <w:rPr>
          <w:rStyle w:val="FootnoteReference"/>
        </w:rPr>
        <w:footnoteReference w:id="1098"/>
      </w:r>
      <w:r>
        <w:t xml:space="preserve"> of Herodias danced</w:t>
      </w:r>
      <w:r>
        <w:rPr>
          <w:rStyle w:val="FootnoteReference"/>
        </w:rPr>
        <w:footnoteReference w:id="1099"/>
      </w:r>
      <w:r>
        <w:t xml:space="preserve"> before them, and pleased Herod.</w:t>
      </w:r>
    </w:p>
    <w:p>
      <w:r>
        <w:rPr>
          <w:b/>
        </w:rPr>
        <w:t xml:space="preserve">7 </w:t>
      </w:r>
      <w:r>
        <w:t xml:space="preserve">Whereupon he promised with an oath to give her whatever she would ask.</w:t>
      </w:r>
      <w:r>
        <w:rPr>
          <w:rStyle w:val="FootnoteReference"/>
        </w:rPr>
        <w:footnoteReference w:id="1100"/>
      </w:r>
    </w:p>
    <w:p>
      <w:r>
        <w:rPr>
          <w:b/>
        </w:rPr>
        <w:t xml:space="preserve">8 </w:t>
      </w:r>
      <w:r>
        <w:t xml:space="preserve">And she, being instructed beforehand by her mother, said, Give</w:t>
      </w:r>
      <w:r>
        <w:rPr>
          <w:rStyle w:val="FootnoteReference"/>
        </w:rPr>
        <w:footnoteReference w:id="1101"/>
      </w:r>
      <w:r>
        <w:t xml:space="preserve"> me here John the Baptist's head on a platter.</w:t>
      </w:r>
      <w:r>
        <w:rPr>
          <w:rStyle w:val="FootnoteReference"/>
        </w:rPr>
        <w:footnoteReference w:id="1102"/>
      </w:r>
    </w:p>
    <w:p>
      <w:r>
        <w:rPr>
          <w:b/>
        </w:rPr>
        <w:t xml:space="preserve">9 </w:t>
      </w:r>
      <w:r>
        <w:t xml:space="preserve">And the king was sorry</w:t>
      </w:r>
      <w:r>
        <w:rPr>
          <w:rStyle w:val="FootnoteReference"/>
        </w:rPr>
        <w:footnoteReference w:id="1103"/>
      </w:r>
      <w:r>
        <w:t xml:space="preserve">: nevertheless for the oath's</w:t>
      </w:r>
      <w:r>
        <w:rPr>
          <w:rStyle w:val="FootnoteReference"/>
        </w:rPr>
        <w:footnoteReference w:id="1104"/>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5"/>
      </w:r>
      <w:r>
        <w:t xml:space="preserve"> John in the prison.</w:t>
      </w:r>
    </w:p>
    <w:p>
      <w:r>
        <w:rPr>
          <w:b/>
        </w:rPr>
        <w:t xml:space="preserve">11 </w:t>
      </w:r>
      <w:r>
        <w:t xml:space="preserve">And his head was brought in a platter, and given</w:t>
      </w:r>
      <w:r>
        <w:rPr>
          <w:rStyle w:val="FootnoteReference"/>
        </w:rPr>
        <w:footnoteReference w:id="1106"/>
      </w:r>
      <w:r>
        <w:t xml:space="preserve"> to the girl: and she brought it to her mother.</w:t>
      </w:r>
    </w:p>
    <w:p>
      <w:r>
        <w:rPr>
          <w:b/>
        </w:rPr>
        <w:t xml:space="preserve">12 </w:t>
      </w:r>
      <w:r>
        <w:t xml:space="preserve">And his disciples came, and took</w:t>
      </w:r>
      <w:r>
        <w:rPr>
          <w:rStyle w:val="FootnoteReference"/>
        </w:rPr>
        <w:footnoteReference w:id="1107"/>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08"/>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09"/>
      </w:r>
      <w:r>
        <w:t xml:space="preserve"> the crowd away, that they may go into the villages, and buy themselves food.</w:t>
      </w:r>
      <w:r>
        <w:rPr>
          <w:rStyle w:val="FootnoteReference"/>
        </w:rPr>
        <w:footnoteReference w:id="1110"/>
      </w:r>
    </w:p>
    <w:p>
      <w:r>
        <w:rPr>
          <w:b/>
        </w:rPr>
        <w:t xml:space="preserve">16 </w:t>
      </w:r>
      <w:r>
        <w:t xml:space="preserve">But Jesus said to them, They need not depart; you give them to eat.</w:t>
      </w:r>
      <w:r>
        <w:rPr>
          <w:rStyle w:val="FootnoteReference"/>
        </w:rPr>
        <w:footnoteReference w:id="1111"/>
      </w:r>
    </w:p>
    <w:p>
      <w:r>
        <w:rPr>
          <w:b/>
        </w:rPr>
        <w:t xml:space="preserve">17 </w:t>
      </w:r>
      <w:r>
        <w:t xml:space="preserve">And they say to him, We have here but five loaves, and two fish.</w:t>
      </w:r>
      <w:r>
        <w:rPr>
          <w:rStyle w:val="FootnoteReference"/>
        </w:rPr>
        <w:footnoteReference w:id="1112"/>
      </w:r>
    </w:p>
    <w:p>
      <w:r>
        <w:rPr>
          <w:b/>
        </w:rPr>
        <w:t xml:space="preserve">18 </w:t>
      </w:r>
      <w:r>
        <w:t xml:space="preserve">He said, Bring them here to me.</w:t>
      </w:r>
    </w:p>
    <w:p>
      <w:r>
        <w:rPr>
          <w:b/>
        </w:rPr>
        <w:t xml:space="preserve">19 </w:t>
      </w:r>
      <w:r>
        <w:t xml:space="preserve">And he commanded</w:t>
      </w:r>
      <w:r>
        <w:rPr>
          <w:rStyle w:val="FootnoteReference"/>
        </w:rPr>
        <w:footnoteReference w:id="1113"/>
      </w:r>
      <w:r>
        <w:t xml:space="preserve"> the crowd to sit down on the grass, and took the five loaves, and the two fish, and looking</w:t>
      </w:r>
      <w:r>
        <w:rPr>
          <w:rStyle w:val="FootnoteReference"/>
        </w:rPr>
        <w:footnoteReference w:id="1114"/>
      </w:r>
      <w:r>
        <w:t xml:space="preserve"> up to heaven, he blessed</w:t>
      </w:r>
      <w:r>
        <w:rPr>
          <w:rStyle w:val="FootnoteReference"/>
        </w:rPr>
        <w:footnoteReference w:id="1115"/>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16"/>
      </w:r>
      <w:r>
        <w:t xml:space="preserve"> up of the fragments that remained twelve baskets full.</w:t>
      </w:r>
      <w:r>
        <w:rPr>
          <w:rStyle w:val="FootnoteReference"/>
        </w:rPr>
        <w:footnoteReference w:id="1117"/>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18"/>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19"/>
      </w:r>
      <w:r>
        <w:t xml:space="preserve"> with waves: for the wind was contrary.</w:t>
      </w:r>
    </w:p>
    <w:p>
      <w:r>
        <w:rPr>
          <w:b/>
        </w:rPr>
        <w:t xml:space="preserve">25 </w:t>
      </w:r>
      <w:r>
        <w:t xml:space="preserve">And in the fourth watch</w:t>
      </w:r>
      <w:r>
        <w:rPr>
          <w:rStyle w:val="FootnoteReference"/>
        </w:rPr>
        <w:footnoteReference w:id="1120"/>
      </w:r>
      <w:r>
        <w:t xml:space="preserve"> of the night Jesus went to them, walking</w:t>
      </w:r>
      <w:r>
        <w:rPr>
          <w:rStyle w:val="FootnoteReference"/>
        </w:rPr>
        <w:footnoteReference w:id="1121"/>
      </w:r>
      <w:r>
        <w:t xml:space="preserve"> on the sea.</w:t>
      </w:r>
    </w:p>
    <w:p>
      <w:r>
        <w:rPr>
          <w:b/>
        </w:rPr>
        <w:t xml:space="preserve">26 </w:t>
      </w:r>
      <w:r>
        <w:t xml:space="preserve">And when the disciples saw him walking on the sea, they were</w:t>
      </w:r>
      <w:r>
        <w:rPr>
          <w:rStyle w:val="FootnoteReference"/>
        </w:rPr>
        <w:footnoteReference w:id="1122"/>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3"/>
      </w:r>
      <w:r>
        <w:rPr>
          <w:rStyle w:val="FootnoteReference"/>
        </w:rPr>
        <w:footnoteReference w:id="1124"/>
      </w:r>
    </w:p>
    <w:p>
      <w:r>
        <w:rPr>
          <w:b/>
        </w:rPr>
        <w:t xml:space="preserve">28 </w:t>
      </w:r>
      <w:r>
        <w:t xml:space="preserve">And Peter</w:t>
      </w:r>
      <w:r>
        <w:rPr>
          <w:rStyle w:val="FootnoteReference"/>
        </w:rPr>
        <w:footnoteReference w:id="1125"/>
      </w:r>
      <w:r>
        <w:t xml:space="preserve"> answered him and said, Lord, if it is you, bid me come to you on the water.</w:t>
      </w:r>
      <w:r>
        <w:rPr>
          <w:rStyle w:val="FootnoteReference"/>
        </w:rPr>
        <w:footnoteReference w:id="1126"/>
      </w:r>
    </w:p>
    <w:p>
      <w:r>
        <w:rPr>
          <w:b/>
        </w:rPr>
        <w:t xml:space="preserve">29 </w:t>
      </w:r>
      <w:r>
        <w:t xml:space="preserve">And he said, Come. And when Peter had come down out of the boat, he walked</w:t>
      </w:r>
      <w:r>
        <w:rPr>
          <w:rStyle w:val="FootnoteReference"/>
        </w:rPr>
        <w:footnoteReference w:id="1127"/>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28"/>
      </w:r>
      <w:r>
        <w:t xml:space="preserve">, save me.</w:t>
      </w:r>
    </w:p>
    <w:p>
      <w:r>
        <w:rPr>
          <w:b/>
        </w:rPr>
        <w:t xml:space="preserve">31 </w:t>
      </w:r>
      <w:r>
        <w:t xml:space="preserve">And immediately Jesus stretched</w:t>
      </w:r>
      <w:r>
        <w:rPr>
          <w:rStyle w:val="FootnoteReference"/>
        </w:rPr>
        <w:footnoteReference w:id="1129"/>
      </w:r>
      <w:r>
        <w:t xml:space="preserve"> forth his hand, and caught</w:t>
      </w:r>
      <w:r>
        <w:rPr>
          <w:rStyle w:val="FootnoteReference"/>
        </w:rPr>
        <w:footnoteReference w:id="1130"/>
      </w:r>
      <w:r>
        <w:t xml:space="preserve"> him, and said to him, O you of little faith, why did you doubt?</w:t>
      </w:r>
      <w:r>
        <w:rPr>
          <w:rStyle w:val="FootnoteReference"/>
        </w:rPr>
        <w:footnoteReference w:id="1131"/>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2"/>
      </w:r>
      <w:r>
        <w:t xml:space="preserve">.</w:t>
      </w:r>
      <w:r>
        <w:rPr>
          <w:rStyle w:val="FootnoteReference"/>
        </w:rPr>
        <w:footnoteReference w:id="1133"/>
      </w:r>
      <w:r>
        <w:rPr>
          <w:rStyle w:val="FootnoteReference"/>
        </w:rPr>
        <w:footnoteReference w:id="1134"/>
      </w:r>
      <w:r>
        <w:rPr>
          <w:rStyle w:val="FootnoteReference"/>
        </w:rPr>
        <w:footnoteReference w:id="1135"/>
      </w:r>
      <w:r>
        <w:rPr>
          <w:rStyle w:val="FootnoteReference"/>
        </w:rPr>
        <w:footnoteReference w:id="1136"/>
      </w:r>
    </w:p>
    <w:p>
      <w:r>
        <w:rPr>
          <w:b/>
        </w:rPr>
        <w:t xml:space="preserve">34 </w:t>
      </w:r>
      <w:r>
        <w:t xml:space="preserve">And when they were gone over, they came into the land of Gennesaret</w:t>
      </w:r>
      <w:r>
        <w:rPr>
          <w:rStyle w:val="FootnoteReference"/>
        </w:rPr>
        <w:footnoteReference w:id="1137"/>
      </w:r>
      <w:r>
        <w:t xml:space="preserve">.</w:t>
      </w:r>
      <w:r>
        <w:rPr>
          <w:rStyle w:val="FootnoteReference"/>
        </w:rPr>
        <w:footnoteReference w:id="1138"/>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39"/>
      </w:r>
    </w:p>
    <w:p>
      <w:r>
        <w:rPr>
          <w:b/>
        </w:rPr>
        <w:t xml:space="preserve">36 </w:t>
      </w:r>
      <w:r>
        <w:t xml:space="preserve">And begged him that they might only</w:t>
      </w:r>
      <w:r>
        <w:rPr>
          <w:rStyle w:val="FootnoteReference"/>
        </w:rPr>
        <w:footnoteReference w:id="1140"/>
      </w:r>
      <w:r>
        <w:t xml:space="preserve"> touch the hem of his clothing: and as many as touched were made perfectly</w:t>
      </w:r>
      <w:r>
        <w:rPr>
          <w:rStyle w:val="FootnoteReference"/>
        </w:rPr>
        <w:footnoteReference w:id="1141"/>
      </w:r>
      <w:r>
        <w:t xml:space="preserve"> whole.</w:t>
      </w:r>
      <w:r>
        <w:rPr>
          <w:rStyle w:val="FootnoteReference"/>
        </w:rPr>
        <w:footnoteReference w:id="1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3"/>
      </w:r>
      <w:r>
        <w:t xml:space="preserve"> scribes</w:t>
      </w:r>
      <w:r>
        <w:rPr>
          <w:rStyle w:val="FootnoteReference"/>
        </w:rPr>
        <w:footnoteReference w:id="1144"/>
      </w:r>
      <w:r>
        <w:t xml:space="preserve"> and Pharisees</w:t>
      </w:r>
      <w:r>
        <w:rPr>
          <w:rStyle w:val="FootnoteReference"/>
        </w:rPr>
        <w:footnoteReference w:id="1145"/>
      </w:r>
      <w:r>
        <w:t xml:space="preserve">, who were of Jerusalem</w:t>
      </w:r>
      <w:r>
        <w:rPr>
          <w:rStyle w:val="FootnoteReference"/>
        </w:rPr>
        <w:footnoteReference w:id="1146"/>
      </w:r>
      <w:r>
        <w:t xml:space="preserve">, saying,</w:t>
      </w:r>
      <w:r>
        <w:rPr>
          <w:rStyle w:val="FootnoteReference"/>
        </w:rPr>
        <w:footnoteReference w:id="1147"/>
      </w:r>
    </w:p>
    <w:p>
      <w:r>
        <w:rPr>
          <w:b/>
        </w:rPr>
        <w:t xml:space="preserve">2 </w:t>
      </w:r>
      <w:r>
        <w:t xml:space="preserve">Why do your disciples transgress</w:t>
      </w:r>
      <w:r>
        <w:rPr>
          <w:rStyle w:val="FootnoteReference"/>
        </w:rPr>
        <w:footnoteReference w:id="1148"/>
      </w:r>
      <w:r>
        <w:t xml:space="preserve"> the tradition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49"/>
      </w:r>
      <w:r>
        <w:t xml:space="preserve"> by your tradition?</w:t>
      </w:r>
      <w:r>
        <w:rPr>
          <w:rStyle w:val="FootnoteReference"/>
        </w:rPr>
        <w:footnoteReference w:id="1150"/>
      </w:r>
      <w:r>
        <w:rPr>
          <w:rStyle w:val="FootnoteReference"/>
        </w:rPr>
        <w:footnoteReference w:id="1151"/>
      </w:r>
      <w:r>
        <w:rPr>
          <w:rStyle w:val="FootnoteReference"/>
        </w:rPr>
        <w:footnoteReference w:id="1152"/>
      </w:r>
    </w:p>
    <w:p>
      <w:r>
        <w:rPr>
          <w:b/>
        </w:rPr>
        <w:t xml:space="preserve">4 </w:t>
      </w:r>
      <w:r>
        <w:t xml:space="preserve">For God commanded, saying, Honor your father and mother: and, the one who curses father or mother, let him die the death.</w:t>
      </w:r>
      <w:r>
        <w:rPr>
          <w:rStyle w:val="FootnoteReference"/>
        </w:rPr>
        <w:footnoteReference w:id="1153"/>
      </w:r>
      <w:r>
        <w:rPr>
          <w:rStyle w:val="FootnoteReference"/>
        </w:rPr>
        <w:footnoteReference w:id="1154"/>
      </w:r>
      <w:r>
        <w:rPr>
          <w:rStyle w:val="FootnoteReference"/>
        </w:rPr>
        <w:footnoteReference w:id="1155"/>
      </w:r>
    </w:p>
    <w:p>
      <w:r>
        <w:rPr>
          <w:b/>
        </w:rPr>
        <w:t xml:space="preserve">5 </w:t>
      </w:r>
      <w:r>
        <w:t xml:space="preserve">But you say, Whoever shall say to his father or his mother, It is a gift, by whatever you might be profited by me;</w:t>
      </w:r>
      <w:r>
        <w:rPr>
          <w:rStyle w:val="FootnoteReference"/>
        </w:rPr>
        <w:footnoteReference w:id="1156"/>
      </w:r>
    </w:p>
    <w:p>
      <w:r>
        <w:rPr>
          <w:b/>
        </w:rPr>
        <w:t xml:space="preserve">6 </w:t>
      </w:r>
      <w:r>
        <w:t xml:space="preserve">And honor not his father or his mother, he shall be free. Thus</w:t>
      </w:r>
      <w:r>
        <w:rPr>
          <w:rStyle w:val="FootnoteReference"/>
        </w:rPr>
        <w:footnoteReference w:id="1157"/>
      </w:r>
      <w:r>
        <w:t xml:space="preserve"> have you made the commandment of God of no effect by your tradition.</w:t>
      </w:r>
      <w:r>
        <w:rPr>
          <w:rStyle w:val="FootnoteReference"/>
        </w:rPr>
        <w:footnoteReference w:id="1158"/>
      </w:r>
    </w:p>
    <w:p>
      <w:r>
        <w:rPr>
          <w:b/>
        </w:rPr>
        <w:t xml:space="preserve">7 </w:t>
      </w:r>
      <w:r>
        <w:t xml:space="preserve">You hypocrites</w:t>
      </w:r>
      <w:r>
        <w:rPr>
          <w:rStyle w:val="FootnoteReference"/>
        </w:rPr>
        <w:footnoteReference w:id="1159"/>
      </w:r>
      <w:r>
        <w:t xml:space="preserve">, well</w:t>
      </w:r>
      <w:r>
        <w:rPr>
          <w:rStyle w:val="FootnoteReference"/>
        </w:rPr>
        <w:footnoteReference w:id="1160"/>
      </w:r>
      <w:r>
        <w:t xml:space="preserve"> did Isaiah</w:t>
      </w:r>
      <w:r>
        <w:rPr>
          <w:rStyle w:val="FootnoteReference"/>
        </w:rPr>
        <w:footnoteReference w:id="1161"/>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2"/>
      </w:r>
      <w:r>
        <w:rPr>
          <w:rStyle w:val="FootnoteReference"/>
        </w:rPr>
        <w:footnoteReference w:id="1163"/>
      </w:r>
    </w:p>
    <w:p>
      <w:r>
        <w:rPr>
          <w:b/>
        </w:rPr>
        <w:t xml:space="preserve">9 </w:t>
      </w:r>
      <w:r>
        <w:t xml:space="preserve">But in vain they do worship me, teaching</w:t>
      </w:r>
      <w:r>
        <w:rPr>
          <w:rStyle w:val="FootnoteReference"/>
        </w:rPr>
        <w:footnoteReference w:id="1164"/>
      </w:r>
      <w:r>
        <w:t xml:space="preserve"> for doctrines the commandments of men.</w:t>
      </w:r>
      <w:r>
        <w:rPr>
          <w:rStyle w:val="FootnoteReference"/>
        </w:rPr>
        <w:footnoteReference w:id="1165"/>
      </w:r>
    </w:p>
    <w:p>
      <w:r>
        <w:rPr>
          <w:b/>
        </w:rPr>
        <w:t xml:space="preserve">10 </w:t>
      </w:r>
      <w:r>
        <w:t xml:space="preserve">And he called the crowd, and said to them, Hear</w:t>
      </w:r>
      <w:r>
        <w:rPr>
          <w:rStyle w:val="FootnoteReference"/>
        </w:rPr>
        <w:footnoteReference w:id="1166"/>
      </w:r>
      <w:r>
        <w:t xml:space="preserve">, and understand:</w:t>
      </w:r>
      <w:r>
        <w:rPr>
          <w:rStyle w:val="FootnoteReference"/>
        </w:rPr>
        <w:footnoteReference w:id="1167"/>
      </w:r>
    </w:p>
    <w:p>
      <w:r>
        <w:rPr>
          <w:b/>
        </w:rPr>
        <w:t xml:space="preserve">11 </w:t>
      </w:r>
      <w:r>
        <w:t xml:space="preserve">Not that which goes into the mouth defiles a man; but that which comes out of the mouth, this defiles a man.</w:t>
      </w:r>
      <w:r>
        <w:rPr>
          <w:rStyle w:val="FootnoteReference"/>
        </w:rPr>
        <w:footnoteReference w:id="1168"/>
      </w:r>
      <w:r>
        <w:rPr>
          <w:rStyle w:val="FootnoteReference"/>
        </w:rPr>
        <w:footnoteReference w:id="1169"/>
      </w:r>
    </w:p>
    <w:p>
      <w:r>
        <w:rPr>
          <w:b/>
        </w:rPr>
        <w:t xml:space="preserve">12 </w:t>
      </w:r>
      <w:r>
        <w:t xml:space="preserve">Then came his disciples, and said to him, Do you know that the Pharisees were offended, after they heard this saying?</w:t>
      </w:r>
      <w:r>
        <w:rPr>
          <w:rStyle w:val="FootnoteReference"/>
        </w:rPr>
        <w:footnoteReference w:id="1170"/>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1"/>
      </w:r>
      <w:r>
        <w:t xml:space="preserve"> the blind lead the blind, both shall fall into the ditch.</w:t>
      </w:r>
      <w:r>
        <w:rPr>
          <w:rStyle w:val="FootnoteReference"/>
        </w:rPr>
        <w:footnoteReference w:id="1172"/>
      </w:r>
      <w:r>
        <w:rPr>
          <w:rStyle w:val="FootnoteReference"/>
        </w:rPr>
        <w:footnoteReference w:id="1173"/>
      </w:r>
    </w:p>
    <w:p>
      <w:r>
        <w:rPr>
          <w:b/>
        </w:rPr>
        <w:t xml:space="preserve">15 </w:t>
      </w:r>
      <w:r>
        <w:t xml:space="preserve">Then answered Peter</w:t>
      </w:r>
      <w:r>
        <w:rPr>
          <w:rStyle w:val="FootnoteReference"/>
        </w:rPr>
        <w:footnoteReference w:id="1174"/>
      </w:r>
      <w:r>
        <w:t xml:space="preserve"> and said to him, Declare</w:t>
      </w:r>
      <w:r>
        <w:rPr>
          <w:rStyle w:val="FootnoteReference"/>
        </w:rPr>
        <w:footnoteReference w:id="1175"/>
      </w:r>
      <w:r>
        <w:t xml:space="preserve"> to us this parable.</w:t>
      </w:r>
    </w:p>
    <w:p>
      <w:r>
        <w:rPr>
          <w:b/>
        </w:rPr>
        <w:t xml:space="preserve">16 </w:t>
      </w:r>
      <w:r>
        <w:t xml:space="preserve">And Jesus said, Are you also yet without understanding?</w:t>
      </w:r>
      <w:r>
        <w:rPr>
          <w:rStyle w:val="FootnoteReference"/>
        </w:rPr>
        <w:footnoteReference w:id="1176"/>
      </w:r>
    </w:p>
    <w:p>
      <w:r>
        <w:rPr>
          <w:b/>
        </w:rPr>
        <w:t xml:space="preserve">17 </w:t>
      </w:r>
      <w:r>
        <w:t xml:space="preserve">Do you not yet understand, that whatever enters in at the mouth goes into the belly, and is</w:t>
      </w:r>
      <w:r>
        <w:rPr>
          <w:rStyle w:val="FootnoteReference"/>
        </w:rPr>
        <w:footnoteReference w:id="1177"/>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78"/>
      </w:r>
    </w:p>
    <w:p>
      <w:r>
        <w:rPr>
          <w:b/>
        </w:rPr>
        <w:t xml:space="preserve">19 </w:t>
      </w:r>
      <w:r>
        <w:t xml:space="preserve">For out of the heart proceed evil</w:t>
      </w:r>
      <w:r>
        <w:rPr>
          <w:rStyle w:val="FootnoteReference"/>
        </w:rPr>
        <w:footnoteReference w:id="1179"/>
      </w:r>
      <w:r>
        <w:t xml:space="preserve"> thoughts, murders, adulteries, sexual immoralities, thefts, false witness, blasphemies:</w:t>
      </w:r>
      <w:r>
        <w:rPr>
          <w:rStyle w:val="FootnoteReference"/>
        </w:rPr>
        <w:footnoteReference w:id="1180"/>
      </w:r>
    </w:p>
    <w:p>
      <w:r>
        <w:rPr>
          <w:b/>
        </w:rPr>
        <w:t xml:space="preserve">20 </w:t>
      </w:r>
      <w:r>
        <w:t xml:space="preserve">These are the things which defile a man: but to eat with unwashed hands does not defile a man.</w:t>
      </w:r>
      <w:r>
        <w:rPr>
          <w:rStyle w:val="FootnoteReference"/>
        </w:rPr>
        <w:footnoteReference w:id="1181"/>
      </w:r>
    </w:p>
    <w:p>
      <w:r>
        <w:rPr>
          <w:b/>
        </w:rPr>
        <w:t xml:space="preserve">21 </w:t>
      </w:r>
      <w:r>
        <w:t xml:space="preserve">Then Jesus went from there, and departed</w:t>
      </w:r>
      <w:r>
        <w:rPr>
          <w:rStyle w:val="FootnoteReference"/>
        </w:rPr>
        <w:footnoteReference w:id="1182"/>
      </w:r>
      <w:r>
        <w:t xml:space="preserve"> into the borders of Tyre</w:t>
      </w:r>
      <w:r>
        <w:rPr>
          <w:rStyle w:val="FootnoteReference"/>
        </w:rPr>
        <w:footnoteReference w:id="1183"/>
      </w:r>
      <w:r>
        <w:t xml:space="preserve"> and Sidon</w:t>
      </w:r>
      <w:r>
        <w:rPr>
          <w:rStyle w:val="FootnoteReference"/>
        </w:rPr>
        <w:footnoteReference w:id="1184"/>
      </w:r>
      <w:r>
        <w:t xml:space="preserve">.</w:t>
      </w:r>
      <w:r>
        <w:rPr>
          <w:rStyle w:val="FootnoteReference"/>
        </w:rPr>
        <w:footnoteReference w:id="1185"/>
      </w:r>
    </w:p>
    <w:p>
      <w:r>
        <w:rPr>
          <w:b/>
        </w:rPr>
        <w:t xml:space="preserve">22 </w:t>
      </w:r>
      <w:r>
        <w:t xml:space="preserve">And, look, a woman</w:t>
      </w:r>
      <w:r>
        <w:rPr>
          <w:rStyle w:val="FootnoteReference"/>
        </w:rPr>
        <w:footnoteReference w:id="1186"/>
      </w:r>
      <w:r>
        <w:t xml:space="preserve"> of Canaan</w:t>
      </w:r>
      <w:r>
        <w:rPr>
          <w:rStyle w:val="FootnoteReference"/>
        </w:rPr>
        <w:footnoteReference w:id="1187"/>
      </w:r>
      <w:r>
        <w:t xml:space="preserve"> came out of the same borders, and cried to him, saying, Have mercy on me, O Lord, you son of David</w:t>
      </w:r>
      <w:r>
        <w:rPr>
          <w:rStyle w:val="FootnoteReference"/>
        </w:rPr>
        <w:footnoteReference w:id="1188"/>
      </w:r>
      <w:r>
        <w:t xml:space="preserve">; my daughter is grievously vexed with a demon.</w:t>
      </w:r>
      <w:r>
        <w:rPr>
          <w:rStyle w:val="FootnoteReference"/>
        </w:rPr>
        <w:footnoteReference w:id="1189"/>
      </w:r>
      <w:r>
        <w:rPr>
          <w:rStyle w:val="FootnoteReference"/>
        </w:rPr>
        <w:footnoteReference w:id="1190"/>
      </w:r>
    </w:p>
    <w:p>
      <w:r>
        <w:rPr>
          <w:b/>
        </w:rPr>
        <w:t xml:space="preserve">23 </w:t>
      </w:r>
      <w:r>
        <w:t xml:space="preserve">But he did not answer her a word. And his disciples came and begged him, saying, Send</w:t>
      </w:r>
      <w:r>
        <w:rPr>
          <w:rStyle w:val="FootnoteReference"/>
        </w:rPr>
        <w:footnoteReference w:id="1191"/>
      </w:r>
      <w:r>
        <w:t xml:space="preserve"> her away; for she cries after us.</w:t>
      </w:r>
      <w:r>
        <w:rPr>
          <w:rStyle w:val="FootnoteReference"/>
        </w:rPr>
        <w:footnoteReference w:id="1192"/>
      </w:r>
    </w:p>
    <w:p>
      <w:r>
        <w:rPr>
          <w:b/>
        </w:rPr>
        <w:t xml:space="preserve">24 </w:t>
      </w:r>
      <w:r>
        <w:t xml:space="preserve">But he answered and said, I was not sent except to the lost sheep of the house of Israel</w:t>
      </w:r>
      <w:r>
        <w:rPr>
          <w:rStyle w:val="FootnoteReference"/>
        </w:rPr>
        <w:footnoteReference w:id="1193"/>
      </w:r>
      <w:r>
        <w:t xml:space="preserve">.</w:t>
      </w:r>
      <w:r>
        <w:rPr>
          <w:rStyle w:val="FootnoteReference"/>
        </w:rPr>
        <w:footnoteReference w:id="1194"/>
      </w:r>
    </w:p>
    <w:p>
      <w:r>
        <w:rPr>
          <w:b/>
        </w:rPr>
        <w:t xml:space="preserve">25 </w:t>
      </w:r>
      <w:r>
        <w:t xml:space="preserve">Then came she and worshiped him, saying, Lord, help me.</w:t>
      </w:r>
      <w:r>
        <w:rPr>
          <w:rStyle w:val="FootnoteReference"/>
        </w:rPr>
        <w:footnoteReference w:id="1195"/>
      </w:r>
    </w:p>
    <w:p>
      <w:r>
        <w:rPr>
          <w:b/>
        </w:rPr>
        <w:t xml:space="preserve">26 </w:t>
      </w:r>
      <w:r>
        <w:t xml:space="preserve">But he answered and said, It is not</w:t>
      </w:r>
      <w:r>
        <w:rPr>
          <w:rStyle w:val="FootnoteReference"/>
        </w:rPr>
        <w:footnoteReference w:id="1196"/>
      </w:r>
      <w:r>
        <w:t xml:space="preserve"> fitting to take the children's bread, and to cast it to dogs.</w:t>
      </w:r>
    </w:p>
    <w:p>
      <w:r>
        <w:rPr>
          <w:b/>
        </w:rPr>
        <w:t xml:space="preserve">27 </w:t>
      </w:r>
      <w:r>
        <w:t xml:space="preserve">And she said, Yes, Lord: yet the dogs eat of the crumbs which fall from their masters' table.</w:t>
      </w:r>
      <w:r>
        <w:rPr>
          <w:rStyle w:val="FootnoteReference"/>
        </w:rPr>
        <w:footnoteReference w:id="1197"/>
      </w:r>
      <w:r>
        <w:rPr>
          <w:rStyle w:val="FootnoteReference"/>
        </w:rPr>
        <w:footnoteReference w:id="1198"/>
      </w:r>
    </w:p>
    <w:p>
      <w:r>
        <w:rPr>
          <w:b/>
        </w:rPr>
        <w:t xml:space="preserve">28 </w:t>
      </w:r>
      <w:r>
        <w:t xml:space="preserve">Then Jesus</w:t>
      </w:r>
      <w:r>
        <w:rPr>
          <w:rStyle w:val="FootnoteReference"/>
        </w:rPr>
        <w:footnoteReference w:id="1199"/>
      </w:r>
      <w:r>
        <w:t xml:space="preserve"> answered and said to her, O woman, great</w:t>
      </w:r>
      <w:r>
        <w:rPr>
          <w:rStyle w:val="FootnoteReference"/>
        </w:rPr>
        <w:footnoteReference w:id="1200"/>
      </w:r>
      <w:r>
        <w:t xml:space="preserve"> is your faith: be it</w:t>
      </w:r>
      <w:r>
        <w:rPr>
          <w:rStyle w:val="FootnoteReference"/>
        </w:rPr>
        <w:footnoteReference w:id="1201"/>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2"/>
      </w:r>
      <w:r>
        <w:t xml:space="preserve"> near to the sea of Galilee</w:t>
      </w:r>
      <w:r>
        <w:rPr>
          <w:rStyle w:val="FootnoteReference"/>
        </w:rPr>
        <w:footnoteReference w:id="1203"/>
      </w:r>
      <w:r>
        <w:t xml:space="preserve">; and went</w:t>
      </w:r>
      <w:r>
        <w:rPr>
          <w:rStyle w:val="FootnoteReference"/>
        </w:rPr>
        <w:footnoteReference w:id="1204"/>
      </w:r>
      <w:r>
        <w:t xml:space="preserve"> up into a mountain, and sat down there.</w:t>
      </w:r>
      <w:r>
        <w:rPr>
          <w:rStyle w:val="FootnoteReference"/>
        </w:rPr>
        <w:footnoteReference w:id="1205"/>
      </w:r>
    </w:p>
    <w:p>
      <w:r>
        <w:rPr>
          <w:b/>
        </w:rPr>
        <w:t xml:space="preserve">30 </w:t>
      </w:r>
      <w:r>
        <w:t xml:space="preserve">And great</w:t>
      </w:r>
      <w:r>
        <w:rPr>
          <w:rStyle w:val="FootnoteReference"/>
        </w:rPr>
        <w:footnoteReference w:id="1206"/>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07"/>
      </w:r>
      <w:r>
        <w:t xml:space="preserve"> to walk, and the blind to see: and they glorified the God of Israel.</w:t>
      </w:r>
      <w:r>
        <w:rPr>
          <w:rStyle w:val="FootnoteReference"/>
        </w:rPr>
        <w:footnoteReference w:id="1208"/>
      </w:r>
      <w:r>
        <w:rPr>
          <w:rStyle w:val="FootnoteReference"/>
        </w:rPr>
        <w:footnoteReference w:id="1209"/>
      </w:r>
      <w:r>
        <w:rPr>
          <w:rStyle w:val="FootnoteReference"/>
        </w:rPr>
        <w:footnoteReference w:id="1210"/>
      </w:r>
    </w:p>
    <w:p>
      <w:r>
        <w:rPr>
          <w:b/>
        </w:rPr>
        <w:t xml:space="preserve">32 </w:t>
      </w:r>
      <w:r>
        <w:t xml:space="preserve">Then Jesus</w:t>
      </w:r>
      <w:r>
        <w:rPr>
          <w:rStyle w:val="FootnoteReference"/>
        </w:rPr>
        <w:footnoteReference w:id="1211"/>
      </w:r>
      <w:r>
        <w:t xml:space="preserve"> called his disciples to him, and said, I have compassion on the crowd, because they continue with me now three</w:t>
      </w:r>
      <w:r>
        <w:rPr>
          <w:rStyle w:val="FootnoteReference"/>
        </w:rPr>
        <w:footnoteReference w:id="1212"/>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3"/>
      </w:r>
      <w:r>
        <w:t xml:space="preserve"> so great a crowd?</w:t>
      </w:r>
      <w:r>
        <w:rPr>
          <w:rStyle w:val="FootnoteReference"/>
        </w:rPr>
        <w:footnoteReference w:id="1214"/>
      </w:r>
    </w:p>
    <w:p>
      <w:r>
        <w:rPr>
          <w:b/>
        </w:rPr>
        <w:t xml:space="preserve">34 </w:t>
      </w:r>
      <w:r>
        <w:t xml:space="preserve">And Jesus says to them, How many loaves have you? And they said, Seven, and a few little fish.</w:t>
      </w:r>
      <w:r>
        <w:rPr>
          <w:rStyle w:val="FootnoteReference"/>
        </w:rPr>
        <w:footnoteReference w:id="1215"/>
      </w:r>
      <w:r>
        <w:rPr>
          <w:rStyle w:val="FootnoteReference"/>
        </w:rPr>
        <w:footnoteReference w:id="1216"/>
      </w:r>
    </w:p>
    <w:p>
      <w:r>
        <w:rPr>
          <w:b/>
        </w:rPr>
        <w:t xml:space="preserve">35 </w:t>
      </w:r>
      <w:r>
        <w:t xml:space="preserve">And he commanded the crowd to sit</w:t>
      </w:r>
      <w:r>
        <w:rPr>
          <w:rStyle w:val="FootnoteReference"/>
        </w:rPr>
        <w:footnoteReference w:id="1217"/>
      </w:r>
      <w:r>
        <w:t xml:space="preserve"> down on the ground.</w:t>
      </w:r>
    </w:p>
    <w:p>
      <w:r>
        <w:rPr>
          <w:b/>
        </w:rPr>
        <w:t xml:space="preserve">36 </w:t>
      </w:r>
      <w:r>
        <w:t xml:space="preserve">And he took the seven loaves and the fish, and gave thanks</w:t>
      </w:r>
      <w:r>
        <w:rPr>
          <w:rStyle w:val="FootnoteReference"/>
        </w:rPr>
        <w:footnoteReference w:id="1218"/>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19"/>
      </w:r>
      <w:r>
        <w:t xml:space="preserve"> baskets full.</w:t>
      </w:r>
      <w:r>
        <w:rPr>
          <w:rStyle w:val="FootnoteReference"/>
        </w:rPr>
        <w:footnoteReference w:id="1220"/>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1"/>
      </w:r>
      <w:r>
        <w:t xml:space="preserve"> away the crowd, and got into the boat, and came into the borders of Magdala</w:t>
      </w:r>
      <w:r>
        <w:rPr>
          <w:rStyle w:val="FootnoteReference"/>
        </w:rPr>
        <w:footnoteReference w:id="1222"/>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3"/>
      </w:r>
      <w:r>
        <w:t xml:space="preserve"> also with the Sadducees</w:t>
      </w:r>
      <w:r>
        <w:rPr>
          <w:rStyle w:val="FootnoteReference"/>
        </w:rPr>
        <w:footnoteReference w:id="1224"/>
      </w:r>
      <w:r>
        <w:t xml:space="preserve"> came, and tempting</w:t>
      </w:r>
      <w:r>
        <w:rPr>
          <w:rStyle w:val="FootnoteReference"/>
        </w:rPr>
        <w:footnoteReference w:id="1225"/>
      </w:r>
      <w:r>
        <w:t xml:space="preserve"> desired him that he would show them a sign</w:t>
      </w:r>
      <w:r>
        <w:rPr>
          <w:rStyle w:val="FootnoteReference"/>
        </w:rPr>
        <w:footnoteReference w:id="1226"/>
      </w:r>
      <w:r>
        <w:t xml:space="preserve"> from heaven.</w:t>
      </w:r>
      <w:r>
        <w:rPr>
          <w:rStyle w:val="FootnoteReference"/>
        </w:rPr>
        <w:footnoteReference w:id="1227"/>
      </w:r>
      <w:r>
        <w:rPr>
          <w:rStyle w:val="FootnoteReference"/>
        </w:rPr>
        <w:footnoteReference w:id="1228"/>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29"/>
      </w:r>
      <w:r>
        <w:t xml:space="preserve"> of the times?</w:t>
      </w:r>
      <w:r>
        <w:rPr>
          <w:rStyle w:val="FootnoteReference"/>
        </w:rPr>
        <w:footnoteReference w:id="1230"/>
      </w:r>
    </w:p>
    <w:p>
      <w:r>
        <w:rPr>
          <w:b/>
        </w:rPr>
        <w:t xml:space="preserve">4 </w:t>
      </w:r>
      <w:r>
        <w:t xml:space="preserve">A wicked</w:t>
      </w:r>
      <w:r>
        <w:rPr>
          <w:rStyle w:val="FootnoteReference"/>
        </w:rPr>
        <w:footnoteReference w:id="1231"/>
      </w:r>
      <w:r>
        <w:t xml:space="preserve"> and adulterous generation seeks after a sign; and there shall no sign be given to it, but the sign of the prophet Jonah</w:t>
      </w:r>
      <w:r>
        <w:rPr>
          <w:rStyle w:val="FootnoteReference"/>
        </w:rPr>
        <w:footnoteReference w:id="1232"/>
      </w:r>
      <w:r>
        <w:t xml:space="preserve">. And he left them, and departed.</w:t>
      </w:r>
      <w:r>
        <w:rPr>
          <w:rStyle w:val="FootnoteReference"/>
        </w:rPr>
        <w:footnoteReference w:id="1233"/>
      </w:r>
    </w:p>
    <w:p>
      <w:r>
        <w:rPr>
          <w:b/>
        </w:rPr>
        <w:t xml:space="preserve">5 </w:t>
      </w:r>
      <w:r>
        <w:t xml:space="preserve">And when his disciples had come to the other side, they had forgotten to take bread.</w:t>
      </w:r>
      <w:r>
        <w:rPr>
          <w:rStyle w:val="FootnoteReference"/>
        </w:rPr>
        <w:footnoteReference w:id="1234"/>
      </w:r>
    </w:p>
    <w:p>
      <w:r>
        <w:rPr>
          <w:b/>
        </w:rPr>
        <w:t xml:space="preserve">6 </w:t>
      </w:r>
      <w:r>
        <w:t xml:space="preserve">Then Jesus</w:t>
      </w:r>
      <w:r>
        <w:rPr>
          <w:rStyle w:val="FootnoteReference"/>
        </w:rPr>
        <w:footnoteReference w:id="1235"/>
      </w:r>
      <w:r>
        <w:t xml:space="preserve"> said to them, Take</w:t>
      </w:r>
      <w:r>
        <w:rPr>
          <w:rStyle w:val="FootnoteReference"/>
        </w:rPr>
        <w:footnoteReference w:id="1236"/>
      </w:r>
      <w:r>
        <w:t xml:space="preserve"> heed and beware of the leaven</w:t>
      </w:r>
      <w:r>
        <w:rPr>
          <w:rStyle w:val="FootnoteReference"/>
        </w:rPr>
        <w:footnoteReference w:id="1237"/>
      </w:r>
      <w:r>
        <w:t xml:space="preserve"> of the Pharisees</w:t>
      </w:r>
      <w:r>
        <w:rPr>
          <w:rStyle w:val="FootnoteReference"/>
        </w:rPr>
        <w:footnoteReference w:id="1238"/>
      </w:r>
      <w:r>
        <w:t xml:space="preserve"> and of the Sadducees.</w:t>
      </w:r>
      <w:r>
        <w:rPr>
          <w:rStyle w:val="FootnoteReference"/>
        </w:rPr>
        <w:footnoteReference w:id="1239"/>
      </w:r>
    </w:p>
    <w:p>
      <w:r>
        <w:rPr>
          <w:b/>
        </w:rPr>
        <w:t xml:space="preserve">7 </w:t>
      </w:r>
      <w:r>
        <w:t xml:space="preserve">And they reasoned among themselves, saying, It is because we have taken no bread.</w:t>
      </w:r>
      <w:r>
        <w:rPr>
          <w:rStyle w:val="FootnoteReference"/>
        </w:rPr>
        <w:footnoteReference w:id="1240"/>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1"/>
      </w:r>
    </w:p>
    <w:p>
      <w:r>
        <w:rPr>
          <w:b/>
        </w:rPr>
        <w:t xml:space="preserve">9 </w:t>
      </w:r>
      <w:r>
        <w:t xml:space="preserve">Do you not yet understand, neither remember the five loaves</w:t>
      </w:r>
      <w:r>
        <w:rPr>
          <w:rStyle w:val="FootnoteReference"/>
        </w:rPr>
        <w:footnoteReference w:id="1242"/>
      </w:r>
      <w:r>
        <w:t xml:space="preserve"> of the five thousand, and how many baskets you took up?</w:t>
      </w:r>
      <w:r>
        <w:rPr>
          <w:rStyle w:val="FootnoteReference"/>
        </w:rPr>
        <w:footnoteReference w:id="1243"/>
      </w:r>
    </w:p>
    <w:p>
      <w:r>
        <w:rPr>
          <w:b/>
        </w:rPr>
        <w:t xml:space="preserve">10 </w:t>
      </w:r>
      <w:r>
        <w:t xml:space="preserve">Neither the seven loaves of the four thousand, and how many baskets you took up?</w:t>
      </w:r>
      <w:r>
        <w:rPr>
          <w:rStyle w:val="FootnoteReference"/>
        </w:rPr>
        <w:footnoteReference w:id="1244"/>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45"/>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46"/>
      </w:r>
    </w:p>
    <w:p>
      <w:r>
        <w:rPr>
          <w:b/>
        </w:rPr>
        <w:t xml:space="preserve">13 </w:t>
      </w:r>
      <w:r>
        <w:t xml:space="preserve">When Jesus came into the borders of Caesarea</w:t>
      </w:r>
      <w:r>
        <w:rPr>
          <w:rStyle w:val="FootnoteReference"/>
        </w:rPr>
        <w:footnoteReference w:id="1247"/>
      </w:r>
      <w:r>
        <w:t xml:space="preserve"> Philippi</w:t>
      </w:r>
      <w:r>
        <w:rPr>
          <w:rStyle w:val="FootnoteReference"/>
        </w:rPr>
        <w:footnoteReference w:id="1248"/>
      </w:r>
      <w:r>
        <w:t xml:space="preserve">, he asked his disciples, saying, Who do men say that I, the Son of man, am?</w:t>
      </w:r>
      <w:r>
        <w:rPr>
          <w:rStyle w:val="FootnoteReference"/>
        </w:rPr>
        <w:footnoteReference w:id="1249"/>
      </w:r>
      <w:r>
        <w:rPr>
          <w:rStyle w:val="FootnoteReference"/>
        </w:rPr>
        <w:footnoteReference w:id="1250"/>
      </w:r>
    </w:p>
    <w:p>
      <w:r>
        <w:rPr>
          <w:b/>
        </w:rPr>
        <w:t xml:space="preserve">14 </w:t>
      </w:r>
      <w:r>
        <w:t xml:space="preserve">And they said, Some say that you are John</w:t>
      </w:r>
      <w:r>
        <w:rPr>
          <w:rStyle w:val="FootnoteReference"/>
        </w:rPr>
        <w:footnoteReference w:id="1251"/>
      </w:r>
      <w:r>
        <w:t xml:space="preserve"> the Baptist: some, Elijah</w:t>
      </w:r>
      <w:r>
        <w:rPr>
          <w:rStyle w:val="FootnoteReference"/>
        </w:rPr>
        <w:footnoteReference w:id="1252"/>
      </w:r>
      <w:r>
        <w:t xml:space="preserve">; and others, Jeremias, or one of the prophets.</w:t>
      </w:r>
      <w:r>
        <w:rPr>
          <w:rStyle w:val="FootnoteReference"/>
        </w:rPr>
        <w:footnoteReference w:id="1253"/>
      </w:r>
      <w:r>
        <w:rPr>
          <w:rStyle w:val="FootnoteReference"/>
        </w:rPr>
        <w:footnoteReference w:id="1254"/>
      </w:r>
      <w:r>
        <w:rPr>
          <w:rStyle w:val="FootnoteReference"/>
        </w:rPr>
        <w:footnoteReference w:id="1255"/>
      </w:r>
    </w:p>
    <w:p>
      <w:r>
        <w:rPr>
          <w:b/>
        </w:rPr>
        <w:t xml:space="preserve">15 </w:t>
      </w:r>
      <w:r>
        <w:t xml:space="preserve">He says to them, But who do you say that I am</w:t>
      </w:r>
      <w:r>
        <w:rPr>
          <w:rStyle w:val="FootnoteReference"/>
        </w:rPr>
        <w:footnoteReference w:id="1256"/>
      </w:r>
      <w:r>
        <w:t xml:space="preserve">?</w:t>
      </w:r>
      <w:r>
        <w:rPr>
          <w:rStyle w:val="FootnoteReference"/>
        </w:rPr>
        <w:footnoteReference w:id="1257"/>
      </w:r>
    </w:p>
    <w:p>
      <w:r>
        <w:rPr>
          <w:b/>
        </w:rPr>
        <w:t xml:space="preserve">16 </w:t>
      </w:r>
      <w:r>
        <w:t xml:space="preserve">And Simon</w:t>
      </w:r>
      <w:r>
        <w:rPr>
          <w:rStyle w:val="FootnoteReference"/>
        </w:rPr>
        <w:footnoteReference w:id="1258"/>
      </w:r>
      <w:r>
        <w:t xml:space="preserve"> Peter</w:t>
      </w:r>
      <w:r>
        <w:rPr>
          <w:rStyle w:val="FootnoteReference"/>
        </w:rPr>
        <w:footnoteReference w:id="1259"/>
      </w:r>
      <w:r>
        <w:t xml:space="preserve"> answered and said, You are the Christ</w:t>
      </w:r>
      <w:r>
        <w:rPr>
          <w:rStyle w:val="FootnoteReference"/>
        </w:rPr>
        <w:footnoteReference w:id="1260"/>
      </w:r>
      <w:r>
        <w:t xml:space="preserve">, the Son of the living</w:t>
      </w:r>
      <w:r>
        <w:rPr>
          <w:rStyle w:val="FootnoteReference"/>
        </w:rPr>
        <w:footnoteReference w:id="1261"/>
      </w:r>
      <w:r>
        <w:t xml:space="preserve"> God</w:t>
      </w:r>
      <w:r>
        <w:rPr>
          <w:rStyle w:val="FootnoteReference"/>
        </w:rPr>
        <w:footnoteReference w:id="1262"/>
      </w:r>
      <w:r>
        <w:t xml:space="preserve">.</w:t>
      </w:r>
      <w:r>
        <w:rPr>
          <w:rStyle w:val="FootnoteReference"/>
        </w:rPr>
        <w:footnoteReference w:id="1263"/>
      </w:r>
      <w:r>
        <w:rPr>
          <w:rStyle w:val="FootnoteReference"/>
        </w:rPr>
        <w:footnoteReference w:id="1264"/>
      </w:r>
      <w:r>
        <w:rPr>
          <w:rStyle w:val="FootnoteReference"/>
        </w:rPr>
        <w:footnoteReference w:id="1265"/>
      </w:r>
    </w:p>
    <w:p>
      <w:r>
        <w:rPr>
          <w:b/>
        </w:rPr>
        <w:t xml:space="preserve">17 </w:t>
      </w:r>
      <w:r>
        <w:t xml:space="preserve">And Jesus answered and said to him, Blessed</w:t>
      </w:r>
      <w:r>
        <w:rPr>
          <w:rStyle w:val="FootnoteReference"/>
        </w:rPr>
        <w:footnoteReference w:id="1266"/>
      </w:r>
      <w:r>
        <w:t xml:space="preserve"> are you, Simon</w:t>
      </w:r>
      <w:r>
        <w:rPr>
          <w:rStyle w:val="FootnoteReference"/>
        </w:rPr>
        <w:footnoteReference w:id="1267"/>
      </w:r>
      <w:r>
        <w:t xml:space="preserve"> Barjona</w:t>
      </w:r>
      <w:r>
        <w:rPr>
          <w:rStyle w:val="FootnoteReference"/>
        </w:rPr>
        <w:footnoteReference w:id="1268"/>
      </w:r>
      <w:r>
        <w:t xml:space="preserve">: for flesh and blood has not revealed it to you, but my Father who is in heaven.</w:t>
      </w:r>
      <w:r>
        <w:rPr>
          <w:rStyle w:val="FootnoteReference"/>
        </w:rPr>
        <w:footnoteReference w:id="1269"/>
      </w:r>
      <w:r>
        <w:rPr>
          <w:rStyle w:val="FootnoteReference"/>
        </w:rPr>
        <w:footnoteReference w:id="1270"/>
      </w:r>
    </w:p>
    <w:p>
      <w:r>
        <w:rPr>
          <w:b/>
        </w:rPr>
        <w:t xml:space="preserve">18 </w:t>
      </w:r>
      <w:r>
        <w:t xml:space="preserve">And I say also to you, That you are Peter, and upon</w:t>
      </w:r>
      <w:r>
        <w:rPr>
          <w:rStyle w:val="FootnoteReference"/>
        </w:rPr>
        <w:footnoteReference w:id="1271"/>
      </w:r>
      <w:r>
        <w:t xml:space="preserve"> this rock I will build my assembly</w:t>
      </w:r>
      <w:r>
        <w:rPr>
          <w:rStyle w:val="FootnoteReference"/>
        </w:rPr>
        <w:footnoteReference w:id="1272"/>
      </w:r>
      <w:r>
        <w:t xml:space="preserve">; and the gates of Hades</w:t>
      </w:r>
      <w:r>
        <w:rPr>
          <w:rStyle w:val="FootnoteReference"/>
        </w:rPr>
        <w:footnoteReference w:id="1273"/>
      </w:r>
      <w:r>
        <w:t xml:space="preserve"> shall not</w:t>
      </w:r>
      <w:r>
        <w:rPr>
          <w:rStyle w:val="FootnoteReference"/>
        </w:rPr>
        <w:footnoteReference w:id="1274"/>
      </w:r>
      <w:r>
        <w:t xml:space="preserve"> prevail against it.</w:t>
      </w:r>
      <w:r>
        <w:rPr>
          <w:rStyle w:val="FootnoteReference"/>
        </w:rPr>
        <w:footnoteReference w:id="1275"/>
      </w:r>
      <w:r>
        <w:rPr>
          <w:rStyle w:val="FootnoteReference"/>
        </w:rPr>
        <w:footnoteReference w:id="1276"/>
      </w:r>
    </w:p>
    <w:p>
      <w:r>
        <w:rPr>
          <w:b/>
        </w:rPr>
        <w:t xml:space="preserve">19 </w:t>
      </w:r>
      <w:r>
        <w:t xml:space="preserve">And I will give</w:t>
      </w:r>
      <w:r>
        <w:rPr>
          <w:rStyle w:val="FootnoteReference"/>
        </w:rPr>
        <w:footnoteReference w:id="1277"/>
      </w:r>
      <w:r>
        <w:t xml:space="preserve"> to you the keys</w:t>
      </w:r>
      <w:r>
        <w:rPr>
          <w:rStyle w:val="FootnoteReference"/>
        </w:rPr>
        <w:footnoteReference w:id="1278"/>
      </w:r>
      <w:r>
        <w:t xml:space="preserve"> of the kingdom of heaven: and whatever you shall bind on earth shall be bound in heaven: and whatever you shall loose on earth shall be loosed in heaven.</w:t>
      </w:r>
      <w:r>
        <w:rPr>
          <w:rStyle w:val="FootnoteReference"/>
        </w:rPr>
        <w:footnoteReference w:id="1279"/>
      </w:r>
    </w:p>
    <w:p>
      <w:r>
        <w:rPr>
          <w:b/>
        </w:rPr>
        <w:t xml:space="preserve">20 </w:t>
      </w:r>
      <w:r>
        <w:t xml:space="preserve">Then he charged</w:t>
      </w:r>
      <w:r>
        <w:rPr>
          <w:rStyle w:val="FootnoteReference"/>
        </w:rPr>
        <w:footnoteReference w:id="1280"/>
      </w:r>
      <w:r>
        <w:t xml:space="preserve"> his disciples that they should tell no one that he was Jesus</w:t>
      </w:r>
      <w:r>
        <w:rPr>
          <w:rStyle w:val="FootnoteReference"/>
        </w:rPr>
        <w:footnoteReference w:id="1281"/>
      </w:r>
      <w:r>
        <w:t xml:space="preserve"> the Christ.</w:t>
      </w:r>
    </w:p>
    <w:p>
      <w:r>
        <w:rPr>
          <w:b/>
        </w:rPr>
        <w:t xml:space="preserve">21 </w:t>
      </w:r>
      <w:r>
        <w:t xml:space="preserve">From that time forth Jesus began</w:t>
      </w:r>
      <w:r>
        <w:rPr>
          <w:rStyle w:val="FootnoteReference"/>
        </w:rPr>
        <w:footnoteReference w:id="1282"/>
      </w:r>
      <w:r>
        <w:t xml:space="preserve"> to show to his disciples, that he must go to Jerusalem</w:t>
      </w:r>
      <w:r>
        <w:rPr>
          <w:rStyle w:val="FootnoteReference"/>
        </w:rPr>
        <w:footnoteReference w:id="1283"/>
      </w:r>
      <w:r>
        <w:t xml:space="preserve">, and suffer many things of the elders and chief priests</w:t>
      </w:r>
      <w:r>
        <w:rPr>
          <w:rStyle w:val="FootnoteReference"/>
        </w:rPr>
        <w:footnoteReference w:id="1284"/>
      </w:r>
      <w:r>
        <w:t xml:space="preserve"> and scribes, and be</w:t>
      </w:r>
      <w:r>
        <w:rPr>
          <w:rStyle w:val="FootnoteReference"/>
        </w:rPr>
        <w:footnoteReference w:id="1285"/>
      </w:r>
      <w:r>
        <w:t xml:space="preserve"> killed, and be raised again the third day.</w:t>
      </w:r>
    </w:p>
    <w:p>
      <w:r>
        <w:rPr>
          <w:b/>
        </w:rPr>
        <w:t xml:space="preserve">22 </w:t>
      </w:r>
      <w:r>
        <w:t xml:space="preserve">Then Peter took him, and began</w:t>
      </w:r>
      <w:r>
        <w:rPr>
          <w:rStyle w:val="FootnoteReference"/>
        </w:rPr>
        <w:footnoteReference w:id="1286"/>
      </w:r>
      <w:r>
        <w:t xml:space="preserve"> to rebuke him, saying, Be it far from you, Lord: this shall not be to you.</w:t>
      </w:r>
      <w:r>
        <w:rPr>
          <w:rStyle w:val="FootnoteReference"/>
        </w:rPr>
        <w:footnoteReference w:id="1287"/>
      </w:r>
    </w:p>
    <w:p>
      <w:r>
        <w:rPr>
          <w:b/>
        </w:rPr>
        <w:t xml:space="preserve">23 </w:t>
      </w:r>
      <w:r>
        <w:t xml:space="preserve">But he turned, and said to Peter, Get behind me, Satan</w:t>
      </w:r>
      <w:r>
        <w:rPr>
          <w:rStyle w:val="FootnoteReference"/>
        </w:rPr>
        <w:footnoteReference w:id="1288"/>
      </w:r>
      <w:r>
        <w:t xml:space="preserve">: you are a stumbling block to me: for you do not mind the things that are of God, but those that are of men.</w:t>
      </w:r>
      <w:r>
        <w:rPr>
          <w:rStyle w:val="FootnoteReference"/>
        </w:rPr>
        <w:footnoteReference w:id="1289"/>
      </w:r>
      <w:r>
        <w:rPr>
          <w:rStyle w:val="FootnoteReference"/>
        </w:rPr>
        <w:footnoteReference w:id="1290"/>
      </w:r>
      <w:r>
        <w:rPr>
          <w:rStyle w:val="FootnoteReference"/>
        </w:rPr>
        <w:footnoteReference w:id="1291"/>
      </w:r>
      <w:r>
        <w:rPr>
          <w:rStyle w:val="FootnoteReference"/>
        </w:rPr>
        <w:footnoteReference w:id="1292"/>
      </w:r>
    </w:p>
    <w:p>
      <w:r>
        <w:rPr>
          <w:b/>
        </w:rPr>
        <w:t xml:space="preserve">24 </w:t>
      </w:r>
      <w:r>
        <w:t xml:space="preserve">Then said Jesus to his disciples, If anyone will come after me, let him deny himself, and take</w:t>
      </w:r>
      <w:r>
        <w:rPr>
          <w:rStyle w:val="FootnoteReference"/>
        </w:rPr>
        <w:footnoteReference w:id="1293"/>
      </w:r>
      <w:r>
        <w:t xml:space="preserve"> up his cross, and follow me.</w:t>
      </w:r>
      <w:r>
        <w:rPr>
          <w:rStyle w:val="FootnoteReference"/>
        </w:rPr>
        <w:footnoteReference w:id="1294"/>
      </w:r>
    </w:p>
    <w:p>
      <w:r>
        <w:rPr>
          <w:b/>
        </w:rPr>
        <w:t xml:space="preserve">25 </w:t>
      </w:r>
      <w:r>
        <w:t xml:space="preserve">For whoever will save his life shall lose it: and whoever will lose his life for my sake shall find it.</w:t>
      </w:r>
      <w:r>
        <w:rPr>
          <w:rStyle w:val="FootnoteReference"/>
        </w:rPr>
        <w:footnoteReference w:id="1295"/>
      </w:r>
    </w:p>
    <w:p>
      <w:r>
        <w:rPr>
          <w:b/>
        </w:rPr>
        <w:t xml:space="preserve">26 </w:t>
      </w:r>
      <w:r>
        <w:t xml:space="preserve">For what is</w:t>
      </w:r>
      <w:r>
        <w:rPr>
          <w:rStyle w:val="FootnoteReference"/>
        </w:rPr>
        <w:footnoteReference w:id="1296"/>
      </w:r>
      <w:r>
        <w:t xml:space="preserve"> a man profited, if he shall gain</w:t>
      </w:r>
      <w:r>
        <w:rPr>
          <w:rStyle w:val="FootnoteReference"/>
        </w:rPr>
        <w:footnoteReference w:id="1297"/>
      </w:r>
      <w:r>
        <w:t xml:space="preserve"> the whole world, and lose his own soul? or what shall a man give in exchange for his soul?</w:t>
      </w:r>
      <w:r>
        <w:rPr>
          <w:rStyle w:val="FootnoteReference"/>
        </w:rPr>
        <w:footnoteReference w:id="1298"/>
      </w:r>
    </w:p>
    <w:p>
      <w:r>
        <w:rPr>
          <w:b/>
        </w:rPr>
        <w:t xml:space="preserve">27 </w:t>
      </w:r>
      <w:r>
        <w:t xml:space="preserve">For the Son</w:t>
      </w:r>
      <w:r>
        <w:rPr>
          <w:rStyle w:val="FootnoteReference"/>
        </w:rPr>
        <w:footnoteReference w:id="1299"/>
      </w:r>
      <w:r>
        <w:t xml:space="preserve"> of man shall come in the glory of his Father with his angels; and then</w:t>
      </w:r>
      <w:r>
        <w:rPr>
          <w:rStyle w:val="FootnoteReference"/>
        </w:rPr>
        <w:footnoteReference w:id="1300"/>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1"/>
      </w:r>
      <w:r>
        <w:t xml:space="preserve"> of death, till they see the Son of man coming in his kingdom.</w:t>
      </w:r>
      <w:r>
        <w:rPr>
          <w:rStyle w:val="FootnoteReference"/>
        </w:rPr>
        <w:footnoteReference w:id="13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3"/>
      </w:r>
      <w:r>
        <w:t xml:space="preserve"> takes Peter</w:t>
      </w:r>
      <w:r>
        <w:rPr>
          <w:rStyle w:val="FootnoteReference"/>
        </w:rPr>
        <w:footnoteReference w:id="1304"/>
      </w:r>
      <w:r>
        <w:t xml:space="preserve">, James</w:t>
      </w:r>
      <w:r>
        <w:rPr>
          <w:rStyle w:val="FootnoteReference"/>
        </w:rPr>
        <w:footnoteReference w:id="1305"/>
      </w:r>
      <w:r>
        <w:t xml:space="preserve">, and John</w:t>
      </w:r>
      <w:r>
        <w:rPr>
          <w:rStyle w:val="FootnoteReference"/>
        </w:rPr>
        <w:footnoteReference w:id="1306"/>
      </w:r>
      <w:r>
        <w:t xml:space="preserve"> his brother, and brings them up into a high mountain apart,</w:t>
      </w:r>
      <w:r>
        <w:rPr>
          <w:rStyle w:val="FootnoteReference"/>
        </w:rPr>
        <w:footnoteReference w:id="1307"/>
      </w:r>
      <w:r>
        <w:rPr>
          <w:rStyle w:val="FootnoteReference"/>
        </w:rPr>
        <w:footnoteReference w:id="1308"/>
      </w:r>
      <w:r>
        <w:rPr>
          <w:rStyle w:val="FootnoteReference"/>
        </w:rPr>
        <w:footnoteReference w:id="1309"/>
      </w:r>
    </w:p>
    <w:p>
      <w:r>
        <w:rPr>
          <w:b/>
        </w:rPr>
        <w:t xml:space="preserve">2 </w:t>
      </w:r>
      <w:r>
        <w:t xml:space="preserve">And he was transfigured</w:t>
      </w:r>
      <w:r>
        <w:rPr>
          <w:rStyle w:val="FootnoteReference"/>
        </w:rPr>
        <w:footnoteReference w:id="1310"/>
      </w:r>
      <w:r>
        <w:t xml:space="preserve"> before them: and his face</w:t>
      </w:r>
      <w:r>
        <w:rPr>
          <w:rStyle w:val="FootnoteReference"/>
        </w:rPr>
        <w:footnoteReference w:id="1311"/>
      </w:r>
      <w:r>
        <w:t xml:space="preserve"> shone as the sun, and his clothing was white as the light.</w:t>
      </w:r>
      <w:r>
        <w:rPr>
          <w:rStyle w:val="FootnoteReference"/>
        </w:rPr>
        <w:footnoteReference w:id="1312"/>
      </w:r>
    </w:p>
    <w:p>
      <w:r>
        <w:rPr>
          <w:b/>
        </w:rPr>
        <w:t xml:space="preserve">3 </w:t>
      </w:r>
      <w:r>
        <w:t xml:space="preserve">And, look, there appeared to them Moses</w:t>
      </w:r>
      <w:r>
        <w:rPr>
          <w:rStyle w:val="FootnoteReference"/>
        </w:rPr>
        <w:footnoteReference w:id="1313"/>
      </w:r>
      <w:r>
        <w:t xml:space="preserve"> and Elijah</w:t>
      </w:r>
      <w:r>
        <w:rPr>
          <w:rStyle w:val="FootnoteReference"/>
        </w:rPr>
        <w:footnoteReference w:id="1314"/>
      </w:r>
      <w:r>
        <w:t xml:space="preserve"> talking with him.</w:t>
      </w:r>
      <w:r>
        <w:rPr>
          <w:rStyle w:val="FootnoteReference"/>
        </w:rPr>
        <w:footnoteReference w:id="1315"/>
      </w:r>
      <w:r>
        <w:rPr>
          <w:rStyle w:val="FootnoteReference"/>
        </w:rPr>
        <w:footnoteReference w:id="1316"/>
      </w:r>
      <w:r>
        <w:rPr>
          <w:rStyle w:val="FootnoteReference"/>
        </w:rPr>
        <w:footnoteReference w:id="1317"/>
      </w:r>
    </w:p>
    <w:p>
      <w:r>
        <w:rPr>
          <w:b/>
        </w:rPr>
        <w:t xml:space="preserve">4 </w:t>
      </w:r>
      <w:r>
        <w:t xml:space="preserve">Then answered</w:t>
      </w:r>
      <w:r>
        <w:rPr>
          <w:rStyle w:val="FootnoteReference"/>
        </w:rPr>
        <w:footnoteReference w:id="1318"/>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19"/>
      </w:r>
      <w:r>
        <w:t xml:space="preserve"> out of the cloud, which said, This is my beloved Son, in whom</w:t>
      </w:r>
      <w:r>
        <w:rPr>
          <w:rStyle w:val="FootnoteReference"/>
        </w:rPr>
        <w:footnoteReference w:id="1320"/>
      </w:r>
      <w:r>
        <w:t xml:space="preserve"> I am</w:t>
      </w:r>
      <w:r>
        <w:rPr>
          <w:rStyle w:val="FootnoteReference"/>
        </w:rPr>
        <w:footnoteReference w:id="1321"/>
      </w:r>
      <w:r>
        <w:t xml:space="preserve"> well pleased; hear</w:t>
      </w:r>
      <w:r>
        <w:rPr>
          <w:rStyle w:val="FootnoteReference"/>
        </w:rPr>
        <w:footnoteReference w:id="1322"/>
      </w:r>
      <w:r>
        <w:t xml:space="preserve"> him.</w:t>
      </w:r>
      <w:r>
        <w:rPr>
          <w:rStyle w:val="FootnoteReference"/>
        </w:rPr>
        <w:footnoteReference w:id="1323"/>
      </w:r>
    </w:p>
    <w:p>
      <w:r>
        <w:rPr>
          <w:b/>
        </w:rPr>
        <w:t xml:space="preserve">6 </w:t>
      </w:r>
      <w:r>
        <w:t xml:space="preserve">And when the disciples heard it, they fell on their face, and were greatly afraid.</w:t>
      </w:r>
      <w:r>
        <w:rPr>
          <w:rStyle w:val="FootnoteReference"/>
        </w:rPr>
        <w:footnoteReference w:id="1324"/>
      </w:r>
    </w:p>
    <w:p>
      <w:r>
        <w:rPr>
          <w:b/>
        </w:rPr>
        <w:t xml:space="preserve">7 </w:t>
      </w:r>
      <w:r>
        <w:t xml:space="preserve">And Jesus came and touched</w:t>
      </w:r>
      <w:r>
        <w:rPr>
          <w:rStyle w:val="FootnoteReference"/>
        </w:rPr>
        <w:footnoteReference w:id="1325"/>
      </w:r>
      <w:r>
        <w:t xml:space="preserve"> them, and said, Arise</w:t>
      </w:r>
      <w:r>
        <w:rPr>
          <w:rStyle w:val="FootnoteReference"/>
        </w:rPr>
        <w:footnoteReference w:id="1326"/>
      </w:r>
      <w:r>
        <w:t xml:space="preserve">, and do not be afraid.</w:t>
      </w:r>
    </w:p>
    <w:p>
      <w:r>
        <w:rPr>
          <w:b/>
        </w:rPr>
        <w:t xml:space="preserve">8 </w:t>
      </w:r>
      <w:r>
        <w:t xml:space="preserve">And when they had lifted up their eyes, they saw</w:t>
      </w:r>
      <w:r>
        <w:rPr>
          <w:rStyle w:val="FootnoteReference"/>
        </w:rPr>
        <w:footnoteReference w:id="1327"/>
      </w:r>
      <w:r>
        <w:t xml:space="preserve"> no one, except Jesus only.</w:t>
      </w:r>
    </w:p>
    <w:p>
      <w:r>
        <w:rPr>
          <w:b/>
        </w:rPr>
        <w:t xml:space="preserve">9 </w:t>
      </w:r>
      <w:r>
        <w:t xml:space="preserve">And as they came down from the mountain, Jesus</w:t>
      </w:r>
      <w:r>
        <w:rPr>
          <w:rStyle w:val="FootnoteReference"/>
        </w:rPr>
        <w:footnoteReference w:id="1328"/>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29"/>
      </w:r>
    </w:p>
    <w:p>
      <w:r>
        <w:rPr>
          <w:b/>
        </w:rPr>
        <w:t xml:space="preserve">11 </w:t>
      </w:r>
      <w:r>
        <w:t xml:space="preserve">And Jesus answered and said to them, Elijah truly shall first come, and restore</w:t>
      </w:r>
      <w:r>
        <w:rPr>
          <w:rStyle w:val="FootnoteReference"/>
        </w:rPr>
        <w:footnoteReference w:id="1330"/>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1"/>
      </w:r>
      <w:r>
        <w:t xml:space="preserve"> shall also the Son of man suffer by them.</w:t>
      </w:r>
      <w:r>
        <w:rPr>
          <w:rStyle w:val="FootnoteReference"/>
        </w:rPr>
        <w:footnoteReference w:id="1332"/>
      </w:r>
    </w:p>
    <w:p>
      <w:r>
        <w:rPr>
          <w:b/>
        </w:rPr>
        <w:t xml:space="preserve">13 </w:t>
      </w:r>
      <w:r>
        <w:t xml:space="preserve">Then the disciples</w:t>
      </w:r>
      <w:r>
        <w:rPr>
          <w:rStyle w:val="FootnoteReference"/>
        </w:rPr>
        <w:footnoteReference w:id="1333"/>
      </w:r>
      <w:r>
        <w:t xml:space="preserve"> understood that he spoke to them of John the Baptist</w:t>
      </w:r>
      <w:r>
        <w:rPr>
          <w:rStyle w:val="FootnoteReference"/>
        </w:rPr>
        <w:footnoteReference w:id="1334"/>
      </w:r>
      <w:r>
        <w:t xml:space="preserve">.</w:t>
      </w:r>
    </w:p>
    <w:p>
      <w:r>
        <w:rPr>
          <w:b/>
        </w:rPr>
        <w:t xml:space="preserve">14 </w:t>
      </w:r>
      <w:r>
        <w:t xml:space="preserve">And when they had come to the crowd, there came to him a certain man, kneeling</w:t>
      </w:r>
      <w:r>
        <w:rPr>
          <w:rStyle w:val="FootnoteReference"/>
        </w:rPr>
        <w:footnoteReference w:id="1335"/>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36"/>
      </w:r>
      <w:r>
        <w:rPr>
          <w:rStyle w:val="FootnoteReference"/>
        </w:rPr>
        <w:footnoteReference w:id="1337"/>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38"/>
      </w:r>
      <w:r>
        <w:t xml:space="preserve"> and perverse generation, how long shall I be</w:t>
      </w:r>
      <w:r>
        <w:rPr>
          <w:rStyle w:val="FootnoteReference"/>
        </w:rPr>
        <w:footnoteReference w:id="1339"/>
      </w:r>
      <w:r>
        <w:t xml:space="preserve"> with you? how long shall I bear with you? bring him here to me.</w:t>
      </w:r>
    </w:p>
    <w:p>
      <w:r>
        <w:rPr>
          <w:b/>
        </w:rPr>
        <w:t xml:space="preserve">18 </w:t>
      </w:r>
      <w:r>
        <w:t xml:space="preserve">And Jesus rebuked</w:t>
      </w:r>
      <w:r>
        <w:rPr>
          <w:rStyle w:val="FootnoteReference"/>
        </w:rPr>
        <w:footnoteReference w:id="1340"/>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1"/>
      </w:r>
    </w:p>
    <w:p>
      <w:r>
        <w:rPr>
          <w:b/>
        </w:rPr>
        <w:t xml:space="preserve">20 </w:t>
      </w:r>
      <w:r>
        <w:t xml:space="preserve">And Jesus said to them, Because of your unbelief: for truly I say to you, If you have faith as a grain</w:t>
      </w:r>
      <w:r>
        <w:rPr>
          <w:rStyle w:val="FootnoteReference"/>
        </w:rPr>
        <w:footnoteReference w:id="1342"/>
      </w:r>
      <w:r>
        <w:t xml:space="preserve"> of mustard seed, you shall say to this mountain, Remove behind to yonder place; and it shall remove; and nothing</w:t>
      </w:r>
      <w:r>
        <w:rPr>
          <w:rStyle w:val="FootnoteReference"/>
        </w:rPr>
        <w:footnoteReference w:id="1343"/>
      </w:r>
      <w:r>
        <w:t xml:space="preserve"> shall be impossible to you.</w:t>
      </w:r>
      <w:r>
        <w:rPr>
          <w:rStyle w:val="FootnoteReference"/>
        </w:rPr>
        <w:footnoteReference w:id="1344"/>
      </w:r>
    </w:p>
    <w:p>
      <w:r>
        <w:rPr>
          <w:b/>
        </w:rPr>
        <w:t xml:space="preserve">21 </w:t>
      </w:r>
      <w:r>
        <w:t xml:space="preserve">Nevertheless this kind does not go out but by prayer and fasting.</w:t>
      </w:r>
      <w:r>
        <w:rPr>
          <w:rStyle w:val="FootnoteReference"/>
        </w:rPr>
        <w:footnoteReference w:id="1345"/>
      </w:r>
    </w:p>
    <w:p>
      <w:r>
        <w:rPr>
          <w:b/>
        </w:rPr>
        <w:t xml:space="preserve">22 </w:t>
      </w:r>
      <w:r>
        <w:t xml:space="preserve">And while they remained in Galilee</w:t>
      </w:r>
      <w:r>
        <w:rPr>
          <w:rStyle w:val="FootnoteReference"/>
        </w:rPr>
        <w:footnoteReference w:id="1346"/>
      </w:r>
      <w:r>
        <w:t xml:space="preserve">, Jesus said to them, The Son</w:t>
      </w:r>
      <w:r>
        <w:rPr>
          <w:rStyle w:val="FootnoteReference"/>
        </w:rPr>
        <w:footnoteReference w:id="1347"/>
      </w:r>
      <w:r>
        <w:t xml:space="preserve"> of man shall be betrayed</w:t>
      </w:r>
      <w:r>
        <w:rPr>
          <w:rStyle w:val="FootnoteReference"/>
        </w:rPr>
        <w:footnoteReference w:id="1348"/>
      </w:r>
      <w:r>
        <w:t xml:space="preserve"> into the hands of men:</w:t>
      </w:r>
    </w:p>
    <w:p>
      <w:r>
        <w:rPr>
          <w:b/>
        </w:rPr>
        <w:t xml:space="preserve">23 </w:t>
      </w:r>
      <w:r>
        <w:t xml:space="preserve">And they shall kill him, and the third</w:t>
      </w:r>
      <w:r>
        <w:rPr>
          <w:rStyle w:val="FootnoteReference"/>
        </w:rPr>
        <w:footnoteReference w:id="1349"/>
      </w:r>
      <w:r>
        <w:t xml:space="preserve"> day he shall be raised again. And they were</w:t>
      </w:r>
      <w:r>
        <w:rPr>
          <w:rStyle w:val="FootnoteReference"/>
        </w:rPr>
        <w:footnoteReference w:id="1350"/>
      </w:r>
      <w:r>
        <w:t xml:space="preserve"> exceedingly sorry.</w:t>
      </w:r>
    </w:p>
    <w:p>
      <w:r>
        <w:rPr>
          <w:b/>
        </w:rPr>
        <w:t xml:space="preserve">24 </w:t>
      </w:r>
      <w:r>
        <w:t xml:space="preserve">And when they had come to Capernaum</w:t>
      </w:r>
      <w:r>
        <w:rPr>
          <w:rStyle w:val="FootnoteReference"/>
        </w:rPr>
        <w:footnoteReference w:id="1351"/>
      </w:r>
      <w:r>
        <w:t xml:space="preserve">, those who received tribute</w:t>
      </w:r>
      <w:r>
        <w:rPr>
          <w:rStyle w:val="FootnoteReference"/>
        </w:rPr>
        <w:footnoteReference w:id="1352"/>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3"/>
      </w:r>
      <w:r>
        <w:t xml:space="preserve">? of whom do the kings of the earth take custom or tribute? of their</w:t>
      </w:r>
      <w:r>
        <w:rPr>
          <w:rStyle w:val="FootnoteReference"/>
        </w:rPr>
        <w:footnoteReference w:id="1354"/>
      </w:r>
      <w:r>
        <w:t xml:space="preserve"> own children, or of strangers?</w:t>
      </w:r>
      <w:r>
        <w:rPr>
          <w:rStyle w:val="FootnoteReference"/>
        </w:rPr>
        <w:footnoteReference w:id="1355"/>
      </w:r>
    </w:p>
    <w:p>
      <w:r>
        <w:rPr>
          <w:b/>
        </w:rPr>
        <w:t xml:space="preserve">26 </w:t>
      </w:r>
      <w:r>
        <w:t xml:space="preserve">Peter says to him, Of strangers. Jesus says to him, Then the children are free.</w:t>
      </w:r>
      <w:r>
        <w:rPr>
          <w:rStyle w:val="FootnoteReference"/>
        </w:rPr>
        <w:footnoteReference w:id="1356"/>
      </w:r>
    </w:p>
    <w:p>
      <w:r>
        <w:rPr>
          <w:b/>
        </w:rPr>
        <w:t xml:space="preserve">27 </w:t>
      </w:r>
      <w:r>
        <w:t xml:space="preserve">Notwithstanding, lest we should cause them to stumble, go to the sea, and cast a hook, and take</w:t>
      </w:r>
      <w:r>
        <w:rPr>
          <w:rStyle w:val="FootnoteReference"/>
        </w:rPr>
        <w:footnoteReference w:id="1357"/>
      </w:r>
      <w:r>
        <w:t xml:space="preserve"> up the fish that first comes up; and when you have opened his mouth, you shall find a piece of money: that take</w:t>
      </w:r>
      <w:r>
        <w:rPr>
          <w:rStyle w:val="FootnoteReference"/>
        </w:rPr>
        <w:footnoteReference w:id="1358"/>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59"/>
      </w:r>
      <w:r>
        <w:t xml:space="preserve">, saying, Who is the greatest in the kingdom of heaven?</w:t>
      </w:r>
      <w:r>
        <w:rPr>
          <w:rStyle w:val="FootnoteReference"/>
        </w:rPr>
        <w:footnoteReference w:id="1360"/>
      </w:r>
      <w:r>
        <w:rPr>
          <w:rStyle w:val="FootnoteReference"/>
        </w:rPr>
        <w:footnoteReference w:id="1361"/>
      </w:r>
      <w:r>
        <w:rPr>
          <w:rStyle w:val="FootnoteReference"/>
        </w:rPr>
        <w:footnoteReference w:id="1362"/>
      </w:r>
    </w:p>
    <w:p>
      <w:r>
        <w:rPr>
          <w:b/>
        </w:rPr>
        <w:t xml:space="preserve">2 </w:t>
      </w:r>
      <w:r>
        <w:t xml:space="preserve">And Jesus called a little child to him, and set him in the midst of them,</w:t>
      </w:r>
      <w:r>
        <w:rPr>
          <w:rStyle w:val="FootnoteReference"/>
        </w:rPr>
        <w:footnoteReference w:id="1363"/>
      </w:r>
    </w:p>
    <w:p>
      <w:r>
        <w:rPr>
          <w:b/>
        </w:rPr>
        <w:t xml:space="preserve">3 </w:t>
      </w:r>
      <w:r>
        <w:t xml:space="preserve">And said, Amen, I say to you, Except</w:t>
      </w:r>
      <w:r>
        <w:rPr>
          <w:rStyle w:val="FootnoteReference"/>
        </w:rPr>
        <w:footnoteReference w:id="1364"/>
      </w:r>
      <w:r>
        <w:t xml:space="preserve"> you be converted, and become</w:t>
      </w:r>
      <w:r>
        <w:rPr>
          <w:rStyle w:val="FootnoteReference"/>
        </w:rPr>
        <w:footnoteReference w:id="1365"/>
      </w:r>
      <w:r>
        <w:t xml:space="preserve"> as little children, you shall not enter</w:t>
      </w:r>
      <w:r>
        <w:rPr>
          <w:rStyle w:val="FootnoteReference"/>
        </w:rPr>
        <w:footnoteReference w:id="1366"/>
      </w:r>
      <w:r>
        <w:t xml:space="preserve"> into the kingdom of heaven.</w:t>
      </w:r>
      <w:r>
        <w:rPr>
          <w:rStyle w:val="FootnoteReference"/>
        </w:rPr>
        <w:footnoteReference w:id="1367"/>
      </w:r>
    </w:p>
    <w:p>
      <w:r>
        <w:rPr>
          <w:b/>
        </w:rPr>
        <w:t xml:space="preserve">4 </w:t>
      </w:r>
      <w:r>
        <w:t xml:space="preserve">Whoever therefore shall humble</w:t>
      </w:r>
      <w:r>
        <w:rPr>
          <w:rStyle w:val="FootnoteReference"/>
        </w:rPr>
        <w:footnoteReference w:id="1368"/>
      </w:r>
      <w:r>
        <w:t xml:space="preserve"> himself as this little child, the same is greatest</w:t>
      </w:r>
      <w:r>
        <w:rPr>
          <w:rStyle w:val="FootnoteReference"/>
        </w:rPr>
        <w:footnoteReference w:id="1369"/>
      </w:r>
      <w:r>
        <w:t xml:space="preserve"> in the kingdom of heaven.</w:t>
      </w:r>
    </w:p>
    <w:p>
      <w:r>
        <w:rPr>
          <w:b/>
        </w:rPr>
        <w:t xml:space="preserve">5 </w:t>
      </w:r>
      <w:r>
        <w:t xml:space="preserve">And whoever shall receive</w:t>
      </w:r>
      <w:r>
        <w:rPr>
          <w:rStyle w:val="FootnoteReference"/>
        </w:rPr>
        <w:footnoteReference w:id="1370"/>
      </w:r>
      <w:r>
        <w:t xml:space="preserve"> one such little child in my name receives me.</w:t>
      </w:r>
      <w:r>
        <w:rPr>
          <w:rStyle w:val="FootnoteReference"/>
        </w:rPr>
        <w:footnoteReference w:id="1371"/>
      </w:r>
    </w:p>
    <w:p>
      <w:r>
        <w:rPr>
          <w:b/>
        </w:rPr>
        <w:t xml:space="preserve">6 </w:t>
      </w:r>
      <w:r>
        <w:t xml:space="preserve">But whoever shall offend</w:t>
      </w:r>
      <w:r>
        <w:rPr>
          <w:rStyle w:val="FootnoteReference"/>
        </w:rPr>
        <w:footnoteReference w:id="1372"/>
      </w:r>
      <w:r>
        <w:t xml:space="preserve"> one of these little</w:t>
      </w:r>
      <w:r>
        <w:rPr>
          <w:rStyle w:val="FootnoteReference"/>
        </w:rPr>
        <w:footnoteReference w:id="1373"/>
      </w:r>
      <w:r>
        <w:t xml:space="preserve"> ones who believe in me, it would be better for him if a millstone were hung around his neck, and that he were drowned in the depth of the sea.</w:t>
      </w:r>
    </w:p>
    <w:p>
      <w:r>
        <w:rPr>
          <w:b/>
        </w:rPr>
        <w:t xml:space="preserve">7 </w:t>
      </w:r>
      <w:r>
        <w:t xml:space="preserve">Woe to the world because of offenses! for it must be that offenses come; but woe to that man by whom the stumbling block comes!</w:t>
      </w:r>
      <w:r>
        <w:rPr>
          <w:rStyle w:val="FootnoteReference"/>
        </w:rPr>
        <w:footnoteReference w:id="1374"/>
      </w:r>
      <w:r>
        <w:rPr>
          <w:rStyle w:val="FootnoteReference"/>
        </w:rPr>
        <w:footnoteReference w:id="1375"/>
      </w:r>
      <w:r>
        <w:rPr>
          <w:rStyle w:val="FootnoteReference"/>
        </w:rPr>
        <w:footnoteReference w:id="1376"/>
      </w:r>
    </w:p>
    <w:p>
      <w:r>
        <w:rPr>
          <w:b/>
        </w:rPr>
        <w:t xml:space="preserve">8 </w:t>
      </w:r>
      <w:r>
        <w:t xml:space="preserve">Therefore if your hand or your foot cause you to stumble, cut them off, and cast</w:t>
      </w:r>
      <w:r>
        <w:rPr>
          <w:rStyle w:val="FootnoteReference"/>
        </w:rPr>
        <w:footnoteReference w:id="1377"/>
      </w:r>
      <w:r>
        <w:t xml:space="preserve"> them from you: it is better for you to enter into life halt or physically disabled, rather than having two hands or two feet to be cast into eternal fire.</w:t>
      </w:r>
      <w:r>
        <w:rPr>
          <w:rStyle w:val="FootnoteReference"/>
        </w:rPr>
        <w:footnoteReference w:id="1378"/>
      </w:r>
      <w:r>
        <w:rPr>
          <w:rStyle w:val="FootnoteReference"/>
        </w:rPr>
        <w:footnoteReference w:id="1379"/>
      </w:r>
      <w:r>
        <w:rPr>
          <w:rStyle w:val="FootnoteReference"/>
        </w:rPr>
        <w:footnoteReference w:id="1380"/>
      </w:r>
    </w:p>
    <w:p>
      <w:r>
        <w:rPr>
          <w:b/>
        </w:rPr>
        <w:t xml:space="preserve">9 </w:t>
      </w:r>
      <w:r>
        <w:t xml:space="preserve">And if your eye cause you to stumble, pluck it out, and cast it from you: it is better for you to enter</w:t>
      </w:r>
      <w:r>
        <w:rPr>
          <w:rStyle w:val="FootnoteReference"/>
        </w:rPr>
        <w:footnoteReference w:id="1381"/>
      </w:r>
      <w:r>
        <w:t xml:space="preserve"> into life with one eye, rather</w:t>
      </w:r>
      <w:r>
        <w:rPr>
          <w:rStyle w:val="FootnoteReference"/>
        </w:rPr>
        <w:footnoteReference w:id="1382"/>
      </w:r>
      <w:r>
        <w:t xml:space="preserve"> than having two eyes to be cast into Gehenna of fire.</w:t>
      </w:r>
    </w:p>
    <w:p>
      <w:r>
        <w:rPr>
          <w:b/>
        </w:rPr>
        <w:t xml:space="preserve">10 </w:t>
      </w:r>
      <w:r>
        <w:t xml:space="preserve">Take heed</w:t>
      </w:r>
      <w:r>
        <w:rPr>
          <w:rStyle w:val="FootnoteReference"/>
        </w:rPr>
        <w:footnoteReference w:id="1383"/>
      </w:r>
      <w:r>
        <w:t xml:space="preserve"> that you despise not one of these little ones; for I say to you, That in heaven their</w:t>
      </w:r>
      <w:r>
        <w:rPr>
          <w:rStyle w:val="FootnoteReference"/>
        </w:rPr>
        <w:footnoteReference w:id="1384"/>
      </w:r>
      <w:r>
        <w:t xml:space="preserve"> angels always behold</w:t>
      </w:r>
      <w:r>
        <w:rPr>
          <w:rStyle w:val="FootnoteReference"/>
        </w:rPr>
        <w:footnoteReference w:id="1385"/>
      </w:r>
      <w:r>
        <w:t xml:space="preserve"> the face of my Father who is in heaven.</w:t>
      </w:r>
    </w:p>
    <w:p>
      <w:r>
        <w:rPr>
          <w:b/>
        </w:rPr>
        <w:t xml:space="preserve">11 </w:t>
      </w:r>
      <w:r>
        <w:t xml:space="preserve">For the Son of man has come to save that which was lost.</w:t>
      </w:r>
      <w:r>
        <w:rPr>
          <w:rStyle w:val="FootnoteReference"/>
        </w:rPr>
        <w:footnoteReference w:id="1386"/>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87"/>
      </w:r>
      <w:r>
        <w:rPr>
          <w:rStyle w:val="FootnoteReference"/>
        </w:rPr>
        <w:footnoteReference w:id="1388"/>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89"/>
      </w:r>
    </w:p>
    <w:p>
      <w:r>
        <w:rPr>
          <w:b/>
        </w:rPr>
        <w:t xml:space="preserve">14 </w:t>
      </w:r>
      <w:r>
        <w:t xml:space="preserve">Even so it is not the will of your Father who is in heaven, that one of these little ones should perish.</w:t>
      </w:r>
      <w:r>
        <w:rPr>
          <w:rStyle w:val="FootnoteReference"/>
        </w:rPr>
        <w:footnoteReference w:id="1390"/>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1"/>
      </w:r>
      <w:r>
        <w:rPr>
          <w:rStyle w:val="FootnoteReference"/>
        </w:rPr>
        <w:footnoteReference w:id="1392"/>
      </w:r>
      <w:r>
        <w:rPr>
          <w:rStyle w:val="FootnoteReference"/>
        </w:rPr>
        <w:footnoteReference w:id="1393"/>
      </w:r>
    </w:p>
    <w:p>
      <w:r>
        <w:rPr>
          <w:b/>
        </w:rPr>
        <w:t xml:space="preserve">16 </w:t>
      </w:r>
      <w:r>
        <w:t xml:space="preserve">But if he will not hear you, then take with you one or two more, that in</w:t>
      </w:r>
      <w:r>
        <w:rPr>
          <w:rStyle w:val="FootnoteReference"/>
        </w:rPr>
        <w:footnoteReference w:id="1394"/>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395"/>
      </w:r>
      <w:r>
        <w:t xml:space="preserve"> it to the assembly: but if he neglect to hear the assembly, let him be to you as a man of the nations and a tax collector.</w:t>
      </w:r>
      <w:r>
        <w:rPr>
          <w:rStyle w:val="FootnoteReference"/>
        </w:rPr>
        <w:footnoteReference w:id="1396"/>
      </w:r>
      <w:r>
        <w:rPr>
          <w:rStyle w:val="FootnoteReference"/>
        </w:rPr>
        <w:footnoteReference w:id="1397"/>
      </w:r>
      <w:r>
        <w:rPr>
          <w:rStyle w:val="FootnoteReference"/>
        </w:rPr>
        <w:footnoteReference w:id="1398"/>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399"/>
      </w:r>
    </w:p>
    <w:p>
      <w:r>
        <w:rPr>
          <w:b/>
        </w:rPr>
        <w:t xml:space="preserve">19 </w:t>
      </w:r>
      <w:r>
        <w:t xml:space="preserve">Again I say to you, That if</w:t>
      </w:r>
      <w:r>
        <w:rPr>
          <w:rStyle w:val="FootnoteReference"/>
        </w:rPr>
        <w:footnoteReference w:id="1400"/>
      </w:r>
      <w:r>
        <w:t xml:space="preserve"> two of you shall agree on earth as concerning anything that they shall ask, it shall</w:t>
      </w:r>
      <w:r>
        <w:rPr>
          <w:rStyle w:val="FootnoteReference"/>
        </w:rPr>
        <w:footnoteReference w:id="1401"/>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2"/>
      </w:r>
      <w:r>
        <w:t xml:space="preserve"> in the midst of them.</w:t>
      </w:r>
      <w:r>
        <w:rPr>
          <w:rStyle w:val="FootnoteReference"/>
        </w:rPr>
        <w:footnoteReference w:id="1403"/>
      </w:r>
    </w:p>
    <w:p>
      <w:r>
        <w:rPr>
          <w:b/>
        </w:rPr>
        <w:t xml:space="preserve">21 </w:t>
      </w:r>
      <w:r>
        <w:t xml:space="preserve">Then came Peter</w:t>
      </w:r>
      <w:r>
        <w:rPr>
          <w:rStyle w:val="FootnoteReference"/>
        </w:rPr>
        <w:footnoteReference w:id="1404"/>
      </w:r>
      <w:r>
        <w:t xml:space="preserve"> to him, and said, Lord, how often shall my brother sin against me, and I forgive him? till</w:t>
      </w:r>
      <w:r>
        <w:rPr>
          <w:rStyle w:val="FootnoteReference"/>
        </w:rPr>
        <w:footnoteReference w:id="1405"/>
      </w:r>
      <w:r>
        <w:t xml:space="preserve"> seven times?</w:t>
      </w:r>
    </w:p>
    <w:p>
      <w:r>
        <w:rPr>
          <w:b/>
        </w:rPr>
        <w:t xml:space="preserve">22 </w:t>
      </w:r>
      <w:r>
        <w:t xml:space="preserve">Jesus says to him, I say not to you, Until seven times: but, Until seventy times seven.</w:t>
      </w:r>
      <w:r>
        <w:rPr>
          <w:rStyle w:val="FootnoteReference"/>
        </w:rPr>
        <w:footnoteReference w:id="1406"/>
      </w:r>
    </w:p>
    <w:p>
      <w:r>
        <w:rPr>
          <w:b/>
        </w:rPr>
        <w:t xml:space="preserve">23 </w:t>
      </w:r>
      <w:r>
        <w:t xml:space="preserve">Therefore is the kingdom of heaven likened to a certain king, which would take account of his slaves.</w:t>
      </w:r>
      <w:r>
        <w:rPr>
          <w:rStyle w:val="FootnoteReference"/>
        </w:rPr>
        <w:footnoteReference w:id="1407"/>
      </w:r>
    </w:p>
    <w:p>
      <w:r>
        <w:rPr>
          <w:b/>
        </w:rPr>
        <w:t xml:space="preserve">24 </w:t>
      </w:r>
      <w:r>
        <w:t xml:space="preserve">And when he had begun to reckon, one was brought to him, who owed</w:t>
      </w:r>
      <w:r>
        <w:rPr>
          <w:rStyle w:val="FootnoteReference"/>
        </w:rPr>
        <w:footnoteReference w:id="1408"/>
      </w:r>
      <w:r>
        <w:t xml:space="preserve"> him ten thousand</w:t>
      </w:r>
      <w:r>
        <w:rPr>
          <w:rStyle w:val="FootnoteReference"/>
        </w:rPr>
        <w:footnoteReference w:id="1409"/>
      </w:r>
      <w:r>
        <w:t xml:space="preserve"> talents.</w:t>
      </w:r>
    </w:p>
    <w:p>
      <w:r>
        <w:rPr>
          <w:b/>
        </w:rPr>
        <w:t xml:space="preserve">25 </w:t>
      </w:r>
      <w:r>
        <w:t xml:space="preserve">But since he had not to pay, his Lord commanded</w:t>
      </w:r>
      <w:r>
        <w:rPr>
          <w:rStyle w:val="FootnoteReference"/>
        </w:rPr>
        <w:footnoteReference w:id="1410"/>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1"/>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2"/>
      </w:r>
      <w:r>
        <w:t xml:space="preserve"> him by the throat, saying, Pay me that you owe.</w:t>
      </w:r>
      <w:r>
        <w:rPr>
          <w:rStyle w:val="FootnoteReference"/>
        </w:rPr>
        <w:footnoteReference w:id="1413"/>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14"/>
      </w:r>
    </w:p>
    <w:p>
      <w:r>
        <w:rPr>
          <w:b/>
        </w:rPr>
        <w:t xml:space="preserve">31 </w:t>
      </w:r>
      <w:r>
        <w:t xml:space="preserve">So when his fellow slaves saw what was done, they were very sorry, and came</w:t>
      </w:r>
      <w:r>
        <w:rPr>
          <w:rStyle w:val="FootnoteReference"/>
        </w:rPr>
        <w:footnoteReference w:id="1415"/>
      </w:r>
      <w:r>
        <w:t xml:space="preserve"> and told to their Lord all that was done.</w:t>
      </w:r>
      <w:r>
        <w:rPr>
          <w:rStyle w:val="FootnoteReference"/>
        </w:rPr>
        <w:footnoteReference w:id="1416"/>
      </w:r>
    </w:p>
    <w:p>
      <w:r>
        <w:rPr>
          <w:b/>
        </w:rPr>
        <w:t xml:space="preserve">32 </w:t>
      </w:r>
      <w:r>
        <w:t xml:space="preserve">Then his Lord, after that he had called him, said to him, O you wicked slave, I forgave you all that debt, because you desired me:</w:t>
      </w:r>
      <w:r>
        <w:rPr>
          <w:rStyle w:val="FootnoteReference"/>
        </w:rPr>
        <w:footnoteReference w:id="1417"/>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18"/>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0"/>
      </w:r>
      <w:r>
        <w:t xml:space="preserve"> Jesus</w:t>
      </w:r>
      <w:r>
        <w:rPr>
          <w:rStyle w:val="FootnoteReference"/>
        </w:rPr>
        <w:footnoteReference w:id="1421"/>
      </w:r>
      <w:r>
        <w:t xml:space="preserve"> had finished these sayings, he departed from Galilee</w:t>
      </w:r>
      <w:r>
        <w:rPr>
          <w:rStyle w:val="FootnoteReference"/>
        </w:rPr>
        <w:footnoteReference w:id="1422"/>
      </w:r>
      <w:r>
        <w:t xml:space="preserve">, and came into the borders of Judea</w:t>
      </w:r>
      <w:r>
        <w:rPr>
          <w:rStyle w:val="FootnoteReference"/>
        </w:rPr>
        <w:footnoteReference w:id="1423"/>
      </w:r>
      <w:r>
        <w:t xml:space="preserve"> beyond Jordan</w:t>
      </w:r>
      <w:r>
        <w:rPr>
          <w:rStyle w:val="FootnoteReference"/>
        </w:rPr>
        <w:footnoteReference w:id="1424"/>
      </w:r>
      <w:r>
        <w:t xml:space="preserve">;</w:t>
      </w:r>
      <w:r>
        <w:rPr>
          <w:rStyle w:val="FootnoteReference"/>
        </w:rPr>
        <w:footnoteReference w:id="1425"/>
      </w:r>
    </w:p>
    <w:p>
      <w:r>
        <w:rPr>
          <w:b/>
        </w:rPr>
        <w:t xml:space="preserve">2 </w:t>
      </w:r>
      <w:r>
        <w:t xml:space="preserve">And great crowds followed him; and he healed them there.</w:t>
      </w:r>
      <w:r>
        <w:rPr>
          <w:rStyle w:val="FootnoteReference"/>
        </w:rPr>
        <w:footnoteReference w:id="1426"/>
      </w:r>
    </w:p>
    <w:p>
      <w:r>
        <w:rPr>
          <w:b/>
        </w:rPr>
        <w:t xml:space="preserve">3 </w:t>
      </w:r>
      <w:r>
        <w:t xml:space="preserve">The Pharisees</w:t>
      </w:r>
      <w:r>
        <w:rPr>
          <w:rStyle w:val="FootnoteReference"/>
        </w:rPr>
        <w:footnoteReference w:id="1427"/>
      </w:r>
      <w:r>
        <w:t xml:space="preserve"> also came to him, tempting</w:t>
      </w:r>
      <w:r>
        <w:rPr>
          <w:rStyle w:val="FootnoteReference"/>
        </w:rPr>
        <w:footnoteReference w:id="1428"/>
      </w:r>
      <w:r>
        <w:t xml:space="preserve"> him, and saying to him, Is it</w:t>
      </w:r>
      <w:r>
        <w:rPr>
          <w:rStyle w:val="FootnoteReference"/>
        </w:rPr>
        <w:footnoteReference w:id="1429"/>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0"/>
      </w:r>
      <w:r>
        <w:t xml:space="preserve">, For this cause shall a man leave father and mother, and shall cling to his wife: and they two shall be one flesh?</w:t>
      </w:r>
      <w:r>
        <w:rPr>
          <w:rStyle w:val="FootnoteReference"/>
        </w:rPr>
        <w:footnoteReference w:id="1431"/>
      </w:r>
    </w:p>
    <w:p>
      <w:r>
        <w:rPr>
          <w:b/>
        </w:rPr>
        <w:t xml:space="preserve">6 </w:t>
      </w:r>
      <w:r>
        <w:t xml:space="preserve">Therefore they are no more two, but one flesh. What therefore God</w:t>
      </w:r>
      <w:r>
        <w:rPr>
          <w:rStyle w:val="FootnoteReference"/>
        </w:rPr>
        <w:footnoteReference w:id="1432"/>
      </w:r>
      <w:r>
        <w:t xml:space="preserve"> has joined together, let not man put asunder.</w:t>
      </w:r>
      <w:r>
        <w:rPr>
          <w:rStyle w:val="FootnoteReference"/>
        </w:rPr>
        <w:footnoteReference w:id="1433"/>
      </w:r>
      <w:r>
        <w:rPr>
          <w:rStyle w:val="FootnoteReference"/>
        </w:rPr>
        <w:footnoteReference w:id="1434"/>
      </w:r>
      <w:r>
        <w:rPr>
          <w:rStyle w:val="FootnoteReference"/>
        </w:rPr>
        <w:footnoteReference w:id="1435"/>
      </w:r>
    </w:p>
    <w:p>
      <w:r>
        <w:rPr>
          <w:b/>
        </w:rPr>
        <w:t xml:space="preserve">7 </w:t>
      </w:r>
      <w:r>
        <w:t xml:space="preserve">They say to him, Why did Moses</w:t>
      </w:r>
      <w:r>
        <w:rPr>
          <w:rStyle w:val="FootnoteReference"/>
        </w:rPr>
        <w:footnoteReference w:id="1436"/>
      </w:r>
      <w:r>
        <w:t xml:space="preserve"> then command to give a writing of divorcement, and to release her?</w:t>
      </w:r>
      <w:r>
        <w:rPr>
          <w:rStyle w:val="FootnoteReference"/>
        </w:rPr>
        <w:footnoteReference w:id="1437"/>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38"/>
      </w:r>
      <w:r>
        <w:rPr>
          <w:rStyle w:val="FootnoteReference"/>
        </w:rPr>
        <w:footnoteReference w:id="1439"/>
      </w:r>
    </w:p>
    <w:p>
      <w:r>
        <w:rPr>
          <w:b/>
        </w:rPr>
        <w:t xml:space="preserve">9 </w:t>
      </w:r>
      <w:r>
        <w:t xml:space="preserve">And I say to you, Whoever shall release his wife, except</w:t>
      </w:r>
      <w:r>
        <w:rPr>
          <w:rStyle w:val="FootnoteReference"/>
        </w:rPr>
        <w:footnoteReference w:id="1440"/>
      </w:r>
      <w:r>
        <w:t xml:space="preserve"> it be for sexual immorality, and shall marry another, commits adultery: and whoever marries her who has been released does commit adultery.</w:t>
      </w:r>
      <w:r>
        <w:rPr>
          <w:rStyle w:val="FootnoteReference"/>
        </w:rPr>
        <w:footnoteReference w:id="1441"/>
      </w:r>
      <w:r>
        <w:rPr>
          <w:rStyle w:val="FootnoteReference"/>
        </w:rPr>
        <w:footnoteReference w:id="1442"/>
      </w:r>
    </w:p>
    <w:p>
      <w:r>
        <w:rPr>
          <w:b/>
        </w:rPr>
        <w:t xml:space="preserve">10 </w:t>
      </w:r>
      <w:r>
        <w:t xml:space="preserve">His disciples say to him, If the case of the man be so with his wife, it is not good to marry.</w:t>
      </w:r>
      <w:r>
        <w:rPr>
          <w:rStyle w:val="FootnoteReference"/>
        </w:rPr>
        <w:footnoteReference w:id="1443"/>
      </w:r>
    </w:p>
    <w:p>
      <w:r>
        <w:rPr>
          <w:b/>
        </w:rPr>
        <w:t xml:space="preserve">11 </w:t>
      </w:r>
      <w:r>
        <w:t xml:space="preserve">But he said to them, Not all men can receive this saying, except those to whom it is given.</w:t>
      </w:r>
      <w:r>
        <w:rPr>
          <w:rStyle w:val="FootnoteReference"/>
        </w:rPr>
        <w:footnoteReference w:id="1444"/>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45"/>
      </w:r>
      <w:r>
        <w:rPr>
          <w:rStyle w:val="FootnoteReference"/>
        </w:rPr>
        <w:footnoteReference w:id="1446"/>
      </w:r>
    </w:p>
    <w:p>
      <w:r>
        <w:rPr>
          <w:b/>
        </w:rPr>
        <w:t xml:space="preserve">13 </w:t>
      </w:r>
      <w:r>
        <w:t xml:space="preserve">Then were there brought</w:t>
      </w:r>
      <w:r>
        <w:rPr>
          <w:rStyle w:val="FootnoteReference"/>
        </w:rPr>
        <w:footnoteReference w:id="1447"/>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48"/>
      </w:r>
      <w:r>
        <w:rPr>
          <w:rStyle w:val="FootnoteReference"/>
        </w:rPr>
        <w:footnoteReference w:id="1449"/>
      </w:r>
    </w:p>
    <w:p>
      <w:r>
        <w:rPr>
          <w:b/>
        </w:rPr>
        <w:t xml:space="preserve">15 </w:t>
      </w:r>
      <w:r>
        <w:t xml:space="preserve">And he laid his hands on them, and departed from there.</w:t>
      </w:r>
      <w:r>
        <w:rPr>
          <w:rStyle w:val="FootnoteReference"/>
        </w:rPr>
        <w:footnoteReference w:id="1450"/>
      </w:r>
    </w:p>
    <w:p>
      <w:r>
        <w:rPr>
          <w:b/>
        </w:rPr>
        <w:t xml:space="preserve">16 </w:t>
      </w:r>
      <w:r>
        <w:t xml:space="preserve">And, look, one came and said to him, Good Teacher, what good thing shall I do, that I may have eternal</w:t>
      </w:r>
      <w:r>
        <w:rPr>
          <w:rStyle w:val="FootnoteReference"/>
        </w:rPr>
        <w:footnoteReference w:id="1451"/>
      </w:r>
      <w:r>
        <w:t xml:space="preserve"> life?</w:t>
      </w:r>
      <w:r>
        <w:rPr>
          <w:rStyle w:val="FootnoteReference"/>
        </w:rPr>
        <w:footnoteReference w:id="1452"/>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53"/>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54"/>
      </w:r>
    </w:p>
    <w:p>
      <w:r>
        <w:rPr>
          <w:b/>
        </w:rPr>
        <w:t xml:space="preserve">19 </w:t>
      </w:r>
      <w:r>
        <w:t xml:space="preserve">Honor your father and your mother: and, You shall love your neighbor as yourself.</w:t>
      </w:r>
      <w:r>
        <w:rPr>
          <w:rStyle w:val="FootnoteReference"/>
        </w:rPr>
        <w:footnoteReference w:id="1455"/>
      </w:r>
      <w:r>
        <w:rPr>
          <w:rStyle w:val="FootnoteReference"/>
        </w:rPr>
        <w:footnoteReference w:id="1456"/>
      </w:r>
    </w:p>
    <w:p>
      <w:r>
        <w:rPr>
          <w:b/>
        </w:rPr>
        <w:t xml:space="preserve">20 </w:t>
      </w:r>
      <w:r>
        <w:t xml:space="preserve">The young man says to him, All these things have I kept from my youth up: what lack I yet?</w:t>
      </w:r>
      <w:r>
        <w:rPr>
          <w:rStyle w:val="FootnoteReference"/>
        </w:rPr>
        <w:footnoteReference w:id="1457"/>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58"/>
      </w:r>
      <w:r>
        <w:rPr>
          <w:rStyle w:val="FootnoteReference"/>
        </w:rPr>
        <w:footnoteReference w:id="1459"/>
      </w:r>
    </w:p>
    <w:p>
      <w:r>
        <w:rPr>
          <w:b/>
        </w:rPr>
        <w:t xml:space="preserve">22 </w:t>
      </w:r>
      <w:r>
        <w:t xml:space="preserve">But when the young man heard that saying, he went away sorrowful: for he had great possessions.</w:t>
      </w:r>
      <w:r>
        <w:rPr>
          <w:rStyle w:val="FootnoteReference"/>
        </w:rPr>
        <w:footnoteReference w:id="1460"/>
      </w:r>
    </w:p>
    <w:p>
      <w:r>
        <w:rPr>
          <w:b/>
        </w:rPr>
        <w:t xml:space="preserve">23 </w:t>
      </w:r>
      <w:r>
        <w:t xml:space="preserve">Then said Jesus to his disciples, Amen, I say to you, That a rich man shall hardly enter</w:t>
      </w:r>
      <w:r>
        <w:rPr>
          <w:rStyle w:val="FootnoteReference"/>
        </w:rPr>
        <w:footnoteReference w:id="1461"/>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62"/>
      </w:r>
    </w:p>
    <w:p>
      <w:r>
        <w:rPr>
          <w:b/>
        </w:rPr>
        <w:t xml:space="preserve">25 </w:t>
      </w:r>
      <w:r>
        <w:t xml:space="preserve">When his disciples heard it, they were exceedingly amazed, saying, Who then can be saved?</w:t>
      </w:r>
      <w:r>
        <w:rPr>
          <w:rStyle w:val="FootnoteReference"/>
        </w:rPr>
        <w:footnoteReference w:id="1463"/>
      </w:r>
    </w:p>
    <w:p>
      <w:r>
        <w:rPr>
          <w:b/>
        </w:rPr>
        <w:t xml:space="preserve">26 </w:t>
      </w:r>
      <w:r>
        <w:t xml:space="preserve">But Jesus beheld them, and said to them, With men this is impossible; but with God all things are possible.</w:t>
      </w:r>
      <w:r>
        <w:rPr>
          <w:rStyle w:val="FootnoteReference"/>
        </w:rPr>
        <w:footnoteReference w:id="1464"/>
      </w:r>
    </w:p>
    <w:p>
      <w:r>
        <w:rPr>
          <w:b/>
        </w:rPr>
        <w:t xml:space="preserve">27 </w:t>
      </w:r>
      <w:r>
        <w:t xml:space="preserve">Then Peter</w:t>
      </w:r>
      <w:r>
        <w:rPr>
          <w:rStyle w:val="FootnoteReference"/>
        </w:rPr>
        <w:footnoteReference w:id="1465"/>
      </w:r>
      <w:r>
        <w:t xml:space="preserve"> answered and said to him, Look, we have forsaken</w:t>
      </w:r>
      <w:r>
        <w:rPr>
          <w:rStyle w:val="FootnoteReference"/>
        </w:rPr>
        <w:footnoteReference w:id="1466"/>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67"/>
      </w:r>
      <w:r>
        <w:t xml:space="preserve"> when the Son of man shall sit in the throne of his glory, you also shall sit upon twelve thrones, judging the twelve</w:t>
      </w:r>
      <w:r>
        <w:rPr>
          <w:rStyle w:val="FootnoteReference"/>
        </w:rPr>
        <w:footnoteReference w:id="1468"/>
      </w:r>
      <w:r>
        <w:t xml:space="preserve"> tribes of Israel</w:t>
      </w:r>
      <w:r>
        <w:rPr>
          <w:rStyle w:val="FootnoteReference"/>
        </w:rPr>
        <w:footnoteReference w:id="1469"/>
      </w:r>
      <w:r>
        <w:t xml:space="preserve">.</w:t>
      </w:r>
      <w:r>
        <w:rPr>
          <w:rStyle w:val="FootnoteReference"/>
        </w:rPr>
        <w:footnoteReference w:id="1470"/>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71"/>
      </w:r>
      <w:r>
        <w:t xml:space="preserve"> eternal life.</w:t>
      </w:r>
      <w:r>
        <w:rPr>
          <w:rStyle w:val="FootnoteReference"/>
        </w:rPr>
        <w:footnoteReference w:id="1472"/>
      </w:r>
      <w:r>
        <w:rPr>
          <w:rStyle w:val="FootnoteReference"/>
        </w:rPr>
        <w:footnoteReference w:id="1473"/>
      </w:r>
      <w:r>
        <w:rPr>
          <w:rStyle w:val="FootnoteReference"/>
        </w:rPr>
        <w:footnoteReference w:id="1474"/>
      </w:r>
    </w:p>
    <w:p>
      <w:r>
        <w:rPr>
          <w:b/>
        </w:rPr>
        <w:t xml:space="preserve">30 </w:t>
      </w:r>
      <w:r>
        <w:t xml:space="preserve">But many that are first shall be last; and the last shall be first.</w:t>
      </w:r>
      <w:r>
        <w:rPr>
          <w:rStyle w:val="FootnoteReference"/>
        </w:rPr>
        <w:footnoteReference w:id="14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76"/>
      </w:r>
      <w:r>
        <w:t xml:space="preserve"> of heaven is like a man</w:t>
      </w:r>
      <w:r>
        <w:rPr>
          <w:rStyle w:val="FootnoteReference"/>
        </w:rPr>
        <w:footnoteReference w:id="1477"/>
      </w:r>
      <w:r>
        <w:t xml:space="preserve"> who was a householder, who went out early</w:t>
      </w:r>
      <w:r>
        <w:rPr>
          <w:rStyle w:val="FootnoteReference"/>
        </w:rPr>
        <w:footnoteReference w:id="1478"/>
      </w:r>
      <w:r>
        <w:t xml:space="preserve"> in the morning to hire laborers into his vineyard.</w:t>
      </w:r>
      <w:r>
        <w:rPr>
          <w:rStyle w:val="FootnoteReference"/>
        </w:rPr>
        <w:footnoteReference w:id="1479"/>
      </w:r>
    </w:p>
    <w:p>
      <w:r>
        <w:rPr>
          <w:b/>
        </w:rPr>
        <w:t xml:space="preserve">2 </w:t>
      </w:r>
      <w:r>
        <w:t xml:space="preserve">And when he had</w:t>
      </w:r>
      <w:r>
        <w:rPr>
          <w:rStyle w:val="FootnoteReference"/>
        </w:rPr>
        <w:footnoteReference w:id="1480"/>
      </w:r>
      <w:r>
        <w:t xml:space="preserve"> agreed with the laborers for a denarius a day, he sent</w:t>
      </w:r>
      <w:r>
        <w:rPr>
          <w:rStyle w:val="FootnoteReference"/>
        </w:rPr>
        <w:footnoteReference w:id="1481"/>
      </w:r>
      <w:r>
        <w:t xml:space="preserve"> them into his vineyard.</w:t>
      </w:r>
      <w:r>
        <w:rPr>
          <w:rStyle w:val="FootnoteReference"/>
        </w:rPr>
        <w:footnoteReference w:id="1482"/>
      </w:r>
    </w:p>
    <w:p>
      <w:r>
        <w:rPr>
          <w:b/>
        </w:rPr>
        <w:t xml:space="preserve">3 </w:t>
      </w:r>
      <w:r>
        <w:t xml:space="preserve">And he went out about the third</w:t>
      </w:r>
      <w:r>
        <w:rPr>
          <w:rStyle w:val="FootnoteReference"/>
        </w:rPr>
        <w:footnoteReference w:id="1483"/>
      </w:r>
      <w:r>
        <w:t xml:space="preserve"> hour, and saw others standing</w:t>
      </w:r>
      <w:r>
        <w:rPr>
          <w:rStyle w:val="FootnoteReference"/>
        </w:rPr>
        <w:footnoteReference w:id="1484"/>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85"/>
      </w:r>
      <w:r>
        <w:rPr>
          <w:rStyle w:val="FootnoteReference"/>
        </w:rPr>
        <w:footnoteReference w:id="1486"/>
      </w:r>
    </w:p>
    <w:p>
      <w:r>
        <w:rPr>
          <w:b/>
        </w:rPr>
        <w:t xml:space="preserve">5 </w:t>
      </w:r>
      <w:r>
        <w:t xml:space="preserve">Again he went out about the sixth</w:t>
      </w:r>
      <w:r>
        <w:rPr>
          <w:rStyle w:val="FootnoteReference"/>
        </w:rPr>
        <w:footnoteReference w:id="1487"/>
      </w:r>
      <w:r>
        <w:t xml:space="preserve"> and ninth hour, and did</w:t>
      </w:r>
      <w:r>
        <w:rPr>
          <w:rStyle w:val="FootnoteReference"/>
        </w:rPr>
        <w:footnoteReference w:id="1488"/>
      </w:r>
      <w:r>
        <w:t xml:space="preserve"> likewise.</w:t>
      </w:r>
    </w:p>
    <w:p>
      <w:r>
        <w:rPr>
          <w:b/>
        </w:rPr>
        <w:t xml:space="preserve">6 </w:t>
      </w:r>
      <w:r>
        <w:t xml:space="preserve">And about the eleventh</w:t>
      </w:r>
      <w:r>
        <w:rPr>
          <w:rStyle w:val="FootnoteReference"/>
        </w:rPr>
        <w:footnoteReference w:id="1489"/>
      </w:r>
      <w:r>
        <w:t xml:space="preserve"> hour he went out, and found others standing idle, and says to them, Why do you stand here all the day idle?</w:t>
      </w:r>
      <w:r>
        <w:rPr>
          <w:rStyle w:val="FootnoteReference"/>
        </w:rPr>
        <w:footnoteReference w:id="1490"/>
      </w:r>
    </w:p>
    <w:p>
      <w:r>
        <w:rPr>
          <w:b/>
        </w:rPr>
        <w:t xml:space="preserve">7 </w:t>
      </w:r>
      <w:r>
        <w:t xml:space="preserve">They say to him, Because no one has hired us. He says to them, Go also into the vineyard; and whatever is right, that you shall receive.</w:t>
      </w:r>
      <w:r>
        <w:rPr>
          <w:rStyle w:val="FootnoteReference"/>
        </w:rPr>
        <w:footnoteReference w:id="1491"/>
      </w:r>
      <w:r>
        <w:rPr>
          <w:rStyle w:val="FootnoteReference"/>
        </w:rPr>
        <w:footnoteReference w:id="1492"/>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493"/>
      </w:r>
    </w:p>
    <w:p>
      <w:r>
        <w:rPr>
          <w:b/>
        </w:rPr>
        <w:t xml:space="preserve">9 </w:t>
      </w:r>
      <w:r>
        <w:t xml:space="preserve">And when those hired about the eleventh hour came, each man received a denarius.</w:t>
      </w:r>
      <w:r>
        <w:rPr>
          <w:rStyle w:val="FootnoteReference"/>
        </w:rPr>
        <w:footnoteReference w:id="1494"/>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495"/>
      </w:r>
      <w:r>
        <w:t xml:space="preserve"> against the householder,</w:t>
      </w:r>
    </w:p>
    <w:p>
      <w:r>
        <w:rPr>
          <w:b/>
        </w:rPr>
        <w:t xml:space="preserve">12 </w:t>
      </w:r>
      <w:r>
        <w:t xml:space="preserve">Saying, These last have worked but one hour, and you have made them equal</w:t>
      </w:r>
      <w:r>
        <w:rPr>
          <w:rStyle w:val="FootnoteReference"/>
        </w:rPr>
        <w:footnoteReference w:id="1496"/>
      </w:r>
      <w:r>
        <w:t xml:space="preserve"> to us, who have borne</w:t>
      </w:r>
      <w:r>
        <w:rPr>
          <w:rStyle w:val="FootnoteReference"/>
        </w:rPr>
        <w:footnoteReference w:id="1497"/>
      </w:r>
      <w:r>
        <w:t xml:space="preserve"> the burden and heat of the day.</w:t>
      </w:r>
    </w:p>
    <w:p>
      <w:r>
        <w:rPr>
          <w:b/>
        </w:rPr>
        <w:t xml:space="preserve">13 </w:t>
      </w:r>
      <w:r>
        <w:t xml:space="preserve">But he answered one of them, and said, Friend</w:t>
      </w:r>
      <w:r>
        <w:rPr>
          <w:rStyle w:val="FootnoteReference"/>
        </w:rPr>
        <w:footnoteReference w:id="1498"/>
      </w:r>
      <w:r>
        <w:t xml:space="preserve">, I do</w:t>
      </w:r>
      <w:r>
        <w:rPr>
          <w:rStyle w:val="FootnoteReference"/>
        </w:rPr>
        <w:footnoteReference w:id="1499"/>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0"/>
      </w:r>
    </w:p>
    <w:p>
      <w:r>
        <w:rPr>
          <w:b/>
        </w:rPr>
        <w:t xml:space="preserve">15 </w:t>
      </w:r>
      <w:r>
        <w:t xml:space="preserve">Is it not lawful for me to do what I will with my own? Is your eye evil, because I am</w:t>
      </w:r>
      <w:r>
        <w:rPr>
          <w:rStyle w:val="FootnoteReference"/>
        </w:rPr>
        <w:footnoteReference w:id="1501"/>
      </w:r>
      <w:r>
        <w:t xml:space="preserve"> good?</w:t>
      </w:r>
      <w:r>
        <w:rPr>
          <w:rStyle w:val="FootnoteReference"/>
        </w:rPr>
        <w:footnoteReference w:id="1502"/>
      </w:r>
      <w:r>
        <w:rPr>
          <w:rStyle w:val="FootnoteReference"/>
        </w:rPr>
        <w:footnoteReference w:id="1503"/>
      </w:r>
    </w:p>
    <w:p>
      <w:r>
        <w:rPr>
          <w:b/>
        </w:rPr>
        <w:t xml:space="preserve">16 </w:t>
      </w:r>
      <w:r>
        <w:t xml:space="preserve">So the last</w:t>
      </w:r>
      <w:r>
        <w:rPr>
          <w:rStyle w:val="FootnoteReference"/>
        </w:rPr>
        <w:footnoteReference w:id="1504"/>
      </w:r>
      <w:r>
        <w:t xml:space="preserve"> shall be first, and the first last: for many are called, but few are chosen.</w:t>
      </w:r>
      <w:r>
        <w:rPr>
          <w:rStyle w:val="FootnoteReference"/>
        </w:rPr>
        <w:footnoteReference w:id="1505"/>
      </w:r>
    </w:p>
    <w:p>
      <w:r>
        <w:rPr>
          <w:b/>
        </w:rPr>
        <w:t xml:space="preserve">17 </w:t>
      </w:r>
      <w:r>
        <w:t xml:space="preserve">And as Jesus</w:t>
      </w:r>
      <w:r>
        <w:rPr>
          <w:rStyle w:val="FootnoteReference"/>
        </w:rPr>
        <w:footnoteReference w:id="1506"/>
      </w:r>
      <w:r>
        <w:t xml:space="preserve"> was going up to Jerusalem</w:t>
      </w:r>
      <w:r>
        <w:rPr>
          <w:rStyle w:val="FootnoteReference"/>
        </w:rPr>
        <w:footnoteReference w:id="1507"/>
      </w:r>
      <w:r>
        <w:t xml:space="preserve">, he took</w:t>
      </w:r>
      <w:r>
        <w:rPr>
          <w:rStyle w:val="FootnoteReference"/>
        </w:rPr>
        <w:footnoteReference w:id="1508"/>
      </w:r>
      <w:r>
        <w:t xml:space="preserve"> the twelve disciples apart in the way, and said to them,</w:t>
      </w:r>
      <w:r>
        <w:rPr>
          <w:rStyle w:val="FootnoteReference"/>
        </w:rPr>
        <w:footnoteReference w:id="1509"/>
      </w:r>
      <w:r>
        <w:rPr>
          <w:rStyle w:val="FootnoteReference"/>
        </w:rPr>
        <w:footnoteReference w:id="1510"/>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11"/>
      </w:r>
    </w:p>
    <w:p>
      <w:r>
        <w:rPr>
          <w:b/>
        </w:rPr>
        <w:t xml:space="preserve">19 </w:t>
      </w:r>
      <w:r>
        <w:t xml:space="preserve">And shall deliver</w:t>
      </w:r>
      <w:r>
        <w:rPr>
          <w:rStyle w:val="FootnoteReference"/>
        </w:rPr>
        <w:footnoteReference w:id="1512"/>
      </w:r>
      <w:r>
        <w:t xml:space="preserve"> him to the nations to mock</w:t>
      </w:r>
      <w:r>
        <w:rPr>
          <w:rStyle w:val="FootnoteReference"/>
        </w:rPr>
        <w:footnoteReference w:id="1513"/>
      </w:r>
      <w:r>
        <w:t xml:space="preserve">, and to scourge, and to crucify him: and the third</w:t>
      </w:r>
      <w:r>
        <w:rPr>
          <w:rStyle w:val="FootnoteReference"/>
        </w:rPr>
        <w:footnoteReference w:id="1514"/>
      </w:r>
      <w:r>
        <w:t xml:space="preserve"> day he shall rise again.</w:t>
      </w:r>
    </w:p>
    <w:p>
      <w:r>
        <w:rPr>
          <w:b/>
        </w:rPr>
        <w:t xml:space="preserve">20 </w:t>
      </w:r>
      <w:r>
        <w:t xml:space="preserve">Then came to him the mother</w:t>
      </w:r>
      <w:r>
        <w:rPr>
          <w:rStyle w:val="FootnoteReference"/>
        </w:rPr>
        <w:footnoteReference w:id="1515"/>
      </w:r>
      <w:r>
        <w:t xml:space="preserve"> of Zebedees</w:t>
      </w:r>
      <w:r>
        <w:rPr>
          <w:rStyle w:val="FootnoteReference"/>
        </w:rPr>
        <w:footnoteReference w:id="1516"/>
      </w:r>
      <w:r>
        <w:t xml:space="preserve"> children with her sons, worshiping him, and desiring a certain thing of him.</w:t>
      </w:r>
      <w:r>
        <w:rPr>
          <w:rStyle w:val="FootnoteReference"/>
        </w:rPr>
        <w:footnoteReference w:id="1517"/>
      </w:r>
    </w:p>
    <w:p>
      <w:r>
        <w:rPr>
          <w:b/>
        </w:rPr>
        <w:t xml:space="preserve">21 </w:t>
      </w:r>
      <w:r>
        <w:t xml:space="preserve">And he said to her, What do you want? She says to him, Grant</w:t>
      </w:r>
      <w:r>
        <w:rPr>
          <w:rStyle w:val="FootnoteReference"/>
        </w:rPr>
        <w:footnoteReference w:id="1518"/>
      </w:r>
      <w:r>
        <w:t xml:space="preserve"> that these my two sons may sit, the one</w:t>
      </w:r>
      <w:r>
        <w:rPr>
          <w:rStyle w:val="FootnoteReference"/>
        </w:rPr>
        <w:footnoteReference w:id="1519"/>
      </w:r>
      <w:r>
        <w:t xml:space="preserve"> on your right hand, and the other on the left, in your kingdom.</w:t>
      </w:r>
      <w:r>
        <w:rPr>
          <w:rStyle w:val="FootnoteReference"/>
        </w:rPr>
        <w:footnoteReference w:id="1520"/>
      </w:r>
    </w:p>
    <w:p>
      <w:r>
        <w:rPr>
          <w:b/>
        </w:rPr>
        <w:t xml:space="preserve">22 </w:t>
      </w:r>
      <w:r>
        <w:t xml:space="preserve">But Jesus answered and said, You do not know what you ask. Are you able to drink of the cup</w:t>
      </w:r>
      <w:r>
        <w:rPr>
          <w:rStyle w:val="FootnoteReference"/>
        </w:rPr>
        <w:footnoteReference w:id="1521"/>
      </w:r>
      <w:r>
        <w:t xml:space="preserve"> that I shall drink of, and to be baptized with the</w:t>
      </w:r>
      <w:r>
        <w:rPr>
          <w:rStyle w:val="FootnoteReference"/>
        </w:rPr>
        <w:footnoteReference w:id="1522"/>
      </w:r>
      <w:r>
        <w:t xml:space="preserve"> baptism that I am baptized with? They say to him, We are able.</w:t>
      </w:r>
      <w:r>
        <w:rPr>
          <w:rStyle w:val="FootnoteReference"/>
        </w:rPr>
        <w:footnoteReference w:id="1523"/>
      </w:r>
      <w:r>
        <w:rPr>
          <w:rStyle w:val="FootnoteReference"/>
        </w:rPr>
        <w:footnoteReference w:id="1524"/>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25"/>
      </w:r>
      <w:r>
        <w:rPr>
          <w:rStyle w:val="FootnoteReference"/>
        </w:rPr>
        <w:footnoteReference w:id="1526"/>
      </w:r>
    </w:p>
    <w:p>
      <w:r>
        <w:rPr>
          <w:b/>
        </w:rPr>
        <w:t xml:space="preserve">24 </w:t>
      </w:r>
      <w:r>
        <w:t xml:space="preserve">And when the ten heard it, they were moved with indignation against the two brothers.</w:t>
      </w:r>
      <w:r>
        <w:rPr>
          <w:rStyle w:val="FootnoteReference"/>
        </w:rPr>
        <w:footnoteReference w:id="1527"/>
      </w:r>
    </w:p>
    <w:p>
      <w:r>
        <w:rPr>
          <w:b/>
        </w:rPr>
        <w:t xml:space="preserve">25 </w:t>
      </w:r>
      <w:r>
        <w:t xml:space="preserve">But Jesus called</w:t>
      </w:r>
      <w:r>
        <w:rPr>
          <w:rStyle w:val="FootnoteReference"/>
        </w:rPr>
        <w:footnoteReference w:id="1528"/>
      </w:r>
      <w:r>
        <w:t xml:space="preserve"> them to him, and said, You know that the princes</w:t>
      </w:r>
      <w:r>
        <w:rPr>
          <w:rStyle w:val="FootnoteReference"/>
        </w:rPr>
        <w:footnoteReference w:id="1529"/>
      </w:r>
      <w:r>
        <w:t xml:space="preserve"> of the nations exercise dominion</w:t>
      </w:r>
      <w:r>
        <w:rPr>
          <w:rStyle w:val="FootnoteReference"/>
        </w:rPr>
        <w:footnoteReference w:id="1530"/>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31"/>
      </w:r>
      <w:r>
        <w:t xml:space="preserve">;</w:t>
      </w:r>
      <w:r>
        <w:rPr>
          <w:rStyle w:val="FootnoteReference"/>
        </w:rPr>
        <w:footnoteReference w:id="1532"/>
      </w:r>
    </w:p>
    <w:p>
      <w:r>
        <w:rPr>
          <w:b/>
        </w:rPr>
        <w:t xml:space="preserve">27 </w:t>
      </w:r>
      <w:r>
        <w:t xml:space="preserve">And whoever will be chief among you, let him be your slave:</w:t>
      </w:r>
      <w:r>
        <w:rPr>
          <w:rStyle w:val="FootnoteReference"/>
        </w:rPr>
        <w:footnoteReference w:id="1533"/>
      </w:r>
    </w:p>
    <w:p>
      <w:r>
        <w:rPr>
          <w:b/>
        </w:rPr>
        <w:t xml:space="preserve">28 </w:t>
      </w:r>
      <w:r>
        <w:t xml:space="preserve">Even as the Son of man came not to be ministered to, but to minister, and to give his life a ransom for many.</w:t>
      </w:r>
      <w:r>
        <w:rPr>
          <w:rStyle w:val="FootnoteReference"/>
        </w:rPr>
        <w:footnoteReference w:id="1534"/>
      </w:r>
    </w:p>
    <w:p>
      <w:r>
        <w:rPr>
          <w:b/>
        </w:rPr>
        <w:t xml:space="preserve">29 </w:t>
      </w:r>
      <w:r>
        <w:t xml:space="preserve">And as they departed from Jericho</w:t>
      </w:r>
      <w:r>
        <w:rPr>
          <w:rStyle w:val="FootnoteReference"/>
        </w:rPr>
        <w:footnoteReference w:id="1535"/>
      </w:r>
      <w:r>
        <w:t xml:space="preserve">, a great crowd followed him.</w:t>
      </w:r>
      <w:r>
        <w:rPr>
          <w:rStyle w:val="FootnoteReference"/>
        </w:rPr>
        <w:footnoteReference w:id="1536"/>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37"/>
      </w:r>
      <w:r>
        <w:t xml:space="preserve">.</w:t>
      </w:r>
      <w:r>
        <w:rPr>
          <w:rStyle w:val="FootnoteReference"/>
        </w:rPr>
        <w:footnoteReference w:id="1538"/>
      </w:r>
    </w:p>
    <w:p>
      <w:r>
        <w:rPr>
          <w:b/>
        </w:rPr>
        <w:t xml:space="preserve">31 </w:t>
      </w:r>
      <w:r>
        <w:t xml:space="preserve">And the crowd rebuked</w:t>
      </w:r>
      <w:r>
        <w:rPr>
          <w:rStyle w:val="FootnoteReference"/>
        </w:rPr>
        <w:footnoteReference w:id="1539"/>
      </w:r>
      <w:r>
        <w:t xml:space="preserve"> them, because they should be silent: but they cried</w:t>
      </w:r>
      <w:r>
        <w:rPr>
          <w:rStyle w:val="FootnoteReference"/>
        </w:rPr>
        <w:footnoteReference w:id="1540"/>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41"/>
      </w:r>
      <w:r>
        <w:t xml:space="preserve"> had compassion on them, and touched</w:t>
      </w:r>
      <w:r>
        <w:rPr>
          <w:rStyle w:val="FootnoteReference"/>
        </w:rPr>
        <w:footnoteReference w:id="1542"/>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43"/>
      </w:r>
      <w:r>
        <w:t xml:space="preserve">, and had come to Bethphage</w:t>
      </w:r>
      <w:r>
        <w:rPr>
          <w:rStyle w:val="FootnoteReference"/>
        </w:rPr>
        <w:footnoteReference w:id="1544"/>
      </w:r>
      <w:r>
        <w:t xml:space="preserve">, to the mount</w:t>
      </w:r>
      <w:r>
        <w:rPr>
          <w:rStyle w:val="FootnoteReference"/>
        </w:rPr>
        <w:footnoteReference w:id="1545"/>
      </w:r>
      <w:r>
        <w:t xml:space="preserve"> of Olives, then Jesus</w:t>
      </w:r>
      <w:r>
        <w:rPr>
          <w:rStyle w:val="FootnoteReference"/>
        </w:rPr>
        <w:footnoteReference w:id="1546"/>
      </w:r>
      <w:r>
        <w:t xml:space="preserve"> sent two disciples,</w:t>
      </w:r>
      <w:r>
        <w:rPr>
          <w:rStyle w:val="FootnoteReference"/>
        </w:rPr>
        <w:footnoteReference w:id="1547"/>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48"/>
      </w:r>
    </w:p>
    <w:p>
      <w:r>
        <w:rPr>
          <w:b/>
        </w:rPr>
        <w:t xml:space="preserve">3 </w:t>
      </w:r>
      <w:r>
        <w:t xml:space="preserve">And if anyone say anything to you, you shall say, The Lord</w:t>
      </w:r>
      <w:r>
        <w:rPr>
          <w:rStyle w:val="FootnoteReference"/>
        </w:rPr>
        <w:footnoteReference w:id="1549"/>
      </w:r>
      <w:r>
        <w:t xml:space="preserve"> has need of them; and immediately he will send them.</w:t>
      </w:r>
      <w:r>
        <w:rPr>
          <w:rStyle w:val="FootnoteReference"/>
        </w:rPr>
        <w:footnoteReference w:id="1550"/>
      </w:r>
    </w:p>
    <w:p>
      <w:r>
        <w:rPr>
          <w:b/>
        </w:rPr>
        <w:t xml:space="preserve">4 </w:t>
      </w:r>
      <w:r>
        <w:t xml:space="preserve">All this was done, that it might be fulfilled which was spoken by the prophet, saying</w:t>
      </w:r>
      <w:r>
        <w:rPr>
          <w:rStyle w:val="FootnoteReference"/>
        </w:rPr>
        <w:footnoteReference w:id="1551"/>
      </w:r>
      <w:r>
        <w:t xml:space="preserve">,</w:t>
      </w:r>
    </w:p>
    <w:p>
      <w:r>
        <w:rPr>
          <w:b/>
        </w:rPr>
        <w:t xml:space="preserve">5 </w:t>
      </w:r>
      <w:r>
        <w:t xml:space="preserve">Tell the daughter</w:t>
      </w:r>
      <w:r>
        <w:rPr>
          <w:rStyle w:val="FootnoteReference"/>
        </w:rPr>
        <w:footnoteReference w:id="1552"/>
      </w:r>
      <w:r>
        <w:t xml:space="preserve"> of Zion</w:t>
      </w:r>
      <w:r>
        <w:rPr>
          <w:rStyle w:val="FootnoteReference"/>
        </w:rPr>
        <w:footnoteReference w:id="1553"/>
      </w:r>
      <w:r>
        <w:t xml:space="preserve">, Look, your King comes to you, meek</w:t>
      </w:r>
      <w:r>
        <w:rPr>
          <w:rStyle w:val="FootnoteReference"/>
        </w:rPr>
        <w:footnoteReference w:id="1554"/>
      </w:r>
      <w:r>
        <w:t xml:space="preserve">, and sitting</w:t>
      </w:r>
      <w:r>
        <w:rPr>
          <w:rStyle w:val="FootnoteReference"/>
        </w:rPr>
        <w:footnoteReference w:id="1555"/>
      </w:r>
      <w:r>
        <w:t xml:space="preserve"> upon a donkey, and a colt the foal of a donkey.</w:t>
      </w:r>
      <w:r>
        <w:rPr>
          <w:rStyle w:val="FootnoteReference"/>
        </w:rPr>
        <w:footnoteReference w:id="1556"/>
      </w:r>
      <w:r>
        <w:rPr>
          <w:rStyle w:val="FootnoteReference"/>
        </w:rPr>
        <w:footnoteReference w:id="1557"/>
      </w:r>
    </w:p>
    <w:p>
      <w:r>
        <w:rPr>
          <w:b/>
        </w:rPr>
        <w:t xml:space="preserve">6 </w:t>
      </w:r>
      <w:r>
        <w:t xml:space="preserve">And the disciples went, and did</w:t>
      </w:r>
      <w:r>
        <w:rPr>
          <w:rStyle w:val="FootnoteReference"/>
        </w:rPr>
        <w:footnoteReference w:id="1558"/>
      </w:r>
      <w:r>
        <w:t xml:space="preserve"> as Jesus commanded them,</w:t>
      </w:r>
    </w:p>
    <w:p>
      <w:r>
        <w:rPr>
          <w:b/>
        </w:rPr>
        <w:t xml:space="preserve">7 </w:t>
      </w:r>
      <w:r>
        <w:t xml:space="preserve">And brought</w:t>
      </w:r>
      <w:r>
        <w:rPr>
          <w:rStyle w:val="FootnoteReference"/>
        </w:rPr>
        <w:footnoteReference w:id="1559"/>
      </w:r>
      <w:r>
        <w:t xml:space="preserve"> the donkey, and the colt, and put their clothes on them, and they set him on them.</w:t>
      </w:r>
      <w:r>
        <w:rPr>
          <w:rStyle w:val="FootnoteReference"/>
        </w:rPr>
        <w:footnoteReference w:id="1560"/>
      </w:r>
    </w:p>
    <w:p>
      <w:r>
        <w:rPr>
          <w:b/>
        </w:rPr>
        <w:t xml:space="preserve">8 </w:t>
      </w:r>
      <w:r>
        <w:t xml:space="preserve">And a very great crowd spread their clothes in the way; others</w:t>
      </w:r>
      <w:r>
        <w:rPr>
          <w:rStyle w:val="FootnoteReference"/>
        </w:rPr>
        <w:footnoteReference w:id="1561"/>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62"/>
      </w:r>
      <w:r>
        <w:t xml:space="preserve"> to the son of David</w:t>
      </w:r>
      <w:r>
        <w:rPr>
          <w:rStyle w:val="FootnoteReference"/>
        </w:rPr>
        <w:footnoteReference w:id="1563"/>
      </w:r>
      <w:r>
        <w:t xml:space="preserve">: Blessed</w:t>
      </w:r>
      <w:r>
        <w:rPr>
          <w:rStyle w:val="FootnoteReference"/>
        </w:rPr>
        <w:footnoteReference w:id="1564"/>
      </w:r>
      <w:r>
        <w:t xml:space="preserve"> is the one who comes in the name of the Lord; Hosanna in the highest</w:t>
      </w:r>
      <w:r>
        <w:rPr>
          <w:rStyle w:val="FootnoteReference"/>
        </w:rPr>
        <w:footnoteReference w:id="1565"/>
      </w:r>
      <w:r>
        <w:t xml:space="preserve">.</w:t>
      </w:r>
      <w:r>
        <w:rPr>
          <w:rStyle w:val="FootnoteReference"/>
        </w:rPr>
        <w:footnoteReference w:id="1566"/>
      </w:r>
    </w:p>
    <w:p>
      <w:r>
        <w:rPr>
          <w:b/>
        </w:rPr>
        <w:t xml:space="preserve">10 </w:t>
      </w:r>
      <w:r>
        <w:t xml:space="preserve">And when he had come into Jerusalem, all the city was moved, saying, Who is this?</w:t>
      </w:r>
      <w:r>
        <w:rPr>
          <w:rStyle w:val="FootnoteReference"/>
        </w:rPr>
        <w:footnoteReference w:id="1567"/>
      </w:r>
      <w:r>
        <w:rPr>
          <w:rStyle w:val="FootnoteReference"/>
        </w:rPr>
        <w:footnoteReference w:id="1568"/>
      </w:r>
    </w:p>
    <w:p>
      <w:r>
        <w:rPr>
          <w:b/>
        </w:rPr>
        <w:t xml:space="preserve">11 </w:t>
      </w:r>
      <w:r>
        <w:t xml:space="preserve">And the crowd said, This is Jesus the prophet of Nazareth</w:t>
      </w:r>
      <w:r>
        <w:rPr>
          <w:rStyle w:val="FootnoteReference"/>
        </w:rPr>
        <w:footnoteReference w:id="1569"/>
      </w:r>
      <w:r>
        <w:t xml:space="preserve"> of Galilee</w:t>
      </w:r>
      <w:r>
        <w:rPr>
          <w:rStyle w:val="FootnoteReference"/>
        </w:rPr>
        <w:footnoteReference w:id="1570"/>
      </w:r>
      <w:r>
        <w:t xml:space="preserve">.</w:t>
      </w:r>
      <w:r>
        <w:rPr>
          <w:rStyle w:val="FootnoteReference"/>
        </w:rPr>
        <w:footnoteReference w:id="1571"/>
      </w:r>
      <w:r>
        <w:rPr>
          <w:rStyle w:val="FootnoteReference"/>
        </w:rPr>
        <w:footnoteReference w:id="1572"/>
      </w:r>
    </w:p>
    <w:p>
      <w:r>
        <w:rPr>
          <w:b/>
        </w:rPr>
        <w:t xml:space="preserve">12 </w:t>
      </w:r>
      <w:r>
        <w:t xml:space="preserve">And Jesus went</w:t>
      </w:r>
      <w:r>
        <w:rPr>
          <w:rStyle w:val="FootnoteReference"/>
        </w:rPr>
        <w:footnoteReference w:id="1573"/>
      </w:r>
      <w:r>
        <w:t xml:space="preserve"> into the temple of God</w:t>
      </w:r>
      <w:r>
        <w:rPr>
          <w:rStyle w:val="FootnoteReference"/>
        </w:rPr>
        <w:footnoteReference w:id="1574"/>
      </w:r>
      <w:r>
        <w:t xml:space="preserve">, and cast</w:t>
      </w:r>
      <w:r>
        <w:rPr>
          <w:rStyle w:val="FootnoteReference"/>
        </w:rPr>
        <w:footnoteReference w:id="1575"/>
      </w:r>
      <w:r>
        <w:t xml:space="preserve"> out all those who sold and bought in the temple, and overthrew the tables of the moneychangers</w:t>
      </w:r>
      <w:r>
        <w:rPr>
          <w:rStyle w:val="FootnoteReference"/>
        </w:rPr>
        <w:footnoteReference w:id="1576"/>
      </w:r>
      <w:r>
        <w:t xml:space="preserve">, and the seats of those who sold doves</w:t>
      </w:r>
      <w:r>
        <w:rPr>
          <w:rStyle w:val="FootnoteReference"/>
        </w:rPr>
        <w:footnoteReference w:id="1577"/>
      </w:r>
      <w:r>
        <w:t xml:space="preserve">,</w:t>
      </w:r>
      <w:r>
        <w:rPr>
          <w:rStyle w:val="FootnoteReference"/>
        </w:rPr>
        <w:footnoteReference w:id="1578"/>
      </w:r>
      <w:r>
        <w:rPr>
          <w:rStyle w:val="FootnoteReference"/>
        </w:rPr>
        <w:footnoteReference w:id="1579"/>
      </w:r>
    </w:p>
    <w:p>
      <w:r>
        <w:rPr>
          <w:b/>
        </w:rPr>
        <w:t xml:space="preserve">13 </w:t>
      </w:r>
      <w:r>
        <w:t xml:space="preserve">And said to them, It is written, My house shall be called the house of prayer; but you have made it a den of thieves.</w:t>
      </w:r>
      <w:r>
        <w:rPr>
          <w:rStyle w:val="FootnoteReference"/>
        </w:rPr>
        <w:footnoteReference w:id="1580"/>
      </w:r>
      <w:r>
        <w:rPr>
          <w:rStyle w:val="FootnoteReference"/>
        </w:rPr>
        <w:footnoteReference w:id="1581"/>
      </w:r>
    </w:p>
    <w:p>
      <w:r>
        <w:rPr>
          <w:b/>
        </w:rPr>
        <w:t xml:space="preserve">14 </w:t>
      </w:r>
      <w:r>
        <w:t xml:space="preserve">And the blind and the lame came to him in the temple; and he healed them.</w:t>
      </w:r>
      <w:r>
        <w:rPr>
          <w:rStyle w:val="FootnoteReference"/>
        </w:rPr>
        <w:footnoteReference w:id="1582"/>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83"/>
      </w:r>
      <w:r>
        <w:t xml:space="preserve"> to the son of David; they were</w:t>
      </w:r>
      <w:r>
        <w:rPr>
          <w:rStyle w:val="FootnoteReference"/>
        </w:rPr>
        <w:footnoteReference w:id="1584"/>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85"/>
      </w:r>
      <w:r>
        <w:rPr>
          <w:rStyle w:val="FootnoteReference"/>
        </w:rPr>
        <w:footnoteReference w:id="1586"/>
      </w:r>
    </w:p>
    <w:p>
      <w:r>
        <w:rPr>
          <w:b/>
        </w:rPr>
        <w:t xml:space="preserve">17 </w:t>
      </w:r>
      <w:r>
        <w:t xml:space="preserve">And he left</w:t>
      </w:r>
      <w:r>
        <w:rPr>
          <w:rStyle w:val="FootnoteReference"/>
        </w:rPr>
        <w:footnoteReference w:id="1587"/>
      </w:r>
      <w:r>
        <w:t xml:space="preserve"> them, and went out of the city into Bethany</w:t>
      </w:r>
      <w:r>
        <w:rPr>
          <w:rStyle w:val="FootnoteReference"/>
        </w:rPr>
        <w:footnoteReference w:id="1588"/>
      </w:r>
      <w:r>
        <w:t xml:space="preserve">; and he lodged there.</w:t>
      </w:r>
      <w:r>
        <w:rPr>
          <w:rStyle w:val="FootnoteReference"/>
        </w:rPr>
        <w:footnoteReference w:id="1589"/>
      </w:r>
    </w:p>
    <w:p>
      <w:r>
        <w:rPr>
          <w:b/>
        </w:rPr>
        <w:t xml:space="preserve">18 </w:t>
      </w:r>
      <w:r>
        <w:t xml:space="preserve">Now in the morning as he returned into the city, he was hungry.</w:t>
      </w:r>
      <w:r>
        <w:rPr>
          <w:rStyle w:val="FootnoteReference"/>
        </w:rPr>
        <w:footnoteReference w:id="1590"/>
      </w:r>
      <w:r>
        <w:rPr>
          <w:rStyle w:val="FootnoteReference"/>
        </w:rPr>
        <w:footnoteReference w:id="1591"/>
      </w:r>
    </w:p>
    <w:p>
      <w:r>
        <w:rPr>
          <w:b/>
        </w:rPr>
        <w:t xml:space="preserve">19 </w:t>
      </w:r>
      <w:r>
        <w:t xml:space="preserve">And when he saw a fig tree in the way, he came to it, and found</w:t>
      </w:r>
      <w:r>
        <w:rPr>
          <w:rStyle w:val="FootnoteReference"/>
        </w:rPr>
        <w:footnoteReference w:id="1592"/>
      </w:r>
      <w:r>
        <w:t xml:space="preserve"> nothing thereon, but leaves only, and said to it, Let no fruit grow on you henceforward forever. And immediately the fig tree</w:t>
      </w:r>
      <w:r>
        <w:rPr>
          <w:rStyle w:val="FootnoteReference"/>
        </w:rPr>
        <w:footnoteReference w:id="1593"/>
      </w:r>
      <w:r>
        <w:t xml:space="preserve"> withered away.</w:t>
      </w:r>
      <w:r>
        <w:rPr>
          <w:rStyle w:val="FootnoteReference"/>
        </w:rPr>
        <w:footnoteReference w:id="1594"/>
      </w:r>
    </w:p>
    <w:p>
      <w:r>
        <w:rPr>
          <w:b/>
        </w:rPr>
        <w:t xml:space="preserve">20 </w:t>
      </w:r>
      <w:r>
        <w:t xml:space="preserve">And when the disciples saw it, they marveled, saying, How soon is the fig tree withered away!</w:t>
      </w:r>
      <w:r>
        <w:rPr>
          <w:rStyle w:val="FootnoteReference"/>
        </w:rPr>
        <w:footnoteReference w:id="1595"/>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596"/>
      </w:r>
      <w:r>
        <w:rPr>
          <w:rStyle w:val="FootnoteReference"/>
        </w:rPr>
        <w:footnoteReference w:id="1597"/>
      </w:r>
    </w:p>
    <w:p>
      <w:r>
        <w:rPr>
          <w:b/>
        </w:rPr>
        <w:t xml:space="preserve">22 </w:t>
      </w:r>
      <w:r>
        <w:t xml:space="preserve">And all things, whatever you shall ask in prayer, believing, you shall receive.</w:t>
      </w:r>
      <w:r>
        <w:rPr>
          <w:rStyle w:val="FootnoteReference"/>
        </w:rPr>
        <w:footnoteReference w:id="1598"/>
      </w:r>
    </w:p>
    <w:p>
      <w:r>
        <w:rPr>
          <w:b/>
        </w:rPr>
        <w:t xml:space="preserve">23 </w:t>
      </w:r>
      <w:r>
        <w:t xml:space="preserve">And when he had come into the temple, the chief priests</w:t>
      </w:r>
      <w:r>
        <w:rPr>
          <w:rStyle w:val="FootnoteReference"/>
        </w:rPr>
        <w:footnoteReference w:id="1599"/>
      </w:r>
      <w:r>
        <w:t xml:space="preserve"> and the elders of the people came to him as he was teaching, and said, By what</w:t>
      </w:r>
      <w:r>
        <w:rPr>
          <w:rStyle w:val="FootnoteReference"/>
        </w:rPr>
        <w:footnoteReference w:id="1600"/>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01"/>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02"/>
      </w:r>
      <w:r>
        <w:t xml:space="preserve"> of John</w:t>
      </w:r>
      <w:r>
        <w:rPr>
          <w:rStyle w:val="FootnoteReference"/>
        </w:rPr>
        <w:footnoteReference w:id="1603"/>
      </w:r>
      <w:r>
        <w:t xml:space="preserve">, From where was it? from heaven, or of men? And they reasoned with themselves, saying, If we shall say, From heaven; he will say to us, Why did you not then believe him?</w:t>
      </w:r>
      <w:r>
        <w:rPr>
          <w:rStyle w:val="FootnoteReference"/>
        </w:rPr>
        <w:footnoteReference w:id="1604"/>
      </w:r>
    </w:p>
    <w:p>
      <w:r>
        <w:rPr>
          <w:b/>
        </w:rPr>
        <w:t xml:space="preserve">26 </w:t>
      </w:r>
      <w:r>
        <w:t xml:space="preserve">But if we shall say, Of men; we fear</w:t>
      </w:r>
      <w:r>
        <w:rPr>
          <w:rStyle w:val="FootnoteReference"/>
        </w:rPr>
        <w:footnoteReference w:id="1605"/>
      </w:r>
      <w:r>
        <w:t xml:space="preserve"> the people; for all hold John as a prophet.</w:t>
      </w:r>
      <w:r>
        <w:rPr>
          <w:rStyle w:val="FootnoteReference"/>
        </w:rPr>
        <w:footnoteReference w:id="1606"/>
      </w:r>
    </w:p>
    <w:p>
      <w:r>
        <w:rPr>
          <w:b/>
        </w:rPr>
        <w:t xml:space="preserve">27 </w:t>
      </w:r>
      <w:r>
        <w:t xml:space="preserve">And they answered Jesus, and said, We cannot tell</w:t>
      </w:r>
      <w:r>
        <w:rPr>
          <w:rStyle w:val="FootnoteReference"/>
        </w:rPr>
        <w:footnoteReference w:id="1607"/>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08"/>
      </w:r>
      <w:r>
        <w:t xml:space="preserve">; and he came to the first, and said, Son, go work today in my vineyard.</w:t>
      </w:r>
    </w:p>
    <w:p>
      <w:r>
        <w:rPr>
          <w:b/>
        </w:rPr>
        <w:t xml:space="preserve">29 </w:t>
      </w:r>
      <w:r>
        <w:t xml:space="preserve">He answered and said, I will not</w:t>
      </w:r>
      <w:r>
        <w:rPr>
          <w:rStyle w:val="FootnoteReference"/>
        </w:rPr>
        <w:footnoteReference w:id="1609"/>
      </w:r>
      <w:r>
        <w:t xml:space="preserve">: but afterward he repented</w:t>
      </w:r>
      <w:r>
        <w:rPr>
          <w:rStyle w:val="FootnoteReference"/>
        </w:rPr>
        <w:footnoteReference w:id="1610"/>
      </w:r>
      <w:r>
        <w:t xml:space="preserve">, and went.</w:t>
      </w:r>
    </w:p>
    <w:p>
      <w:r>
        <w:rPr>
          <w:b/>
        </w:rPr>
        <w:t xml:space="preserve">30 </w:t>
      </w:r>
      <w:r>
        <w:t xml:space="preserve">And he came to the second, and said likewise. And he answered and said, I go</w:t>
      </w:r>
      <w:r>
        <w:rPr>
          <w:rStyle w:val="FootnoteReference"/>
        </w:rPr>
        <w:footnoteReference w:id="1611"/>
      </w:r>
      <w:r>
        <w:t xml:space="preserve">, sir: and he did not go.</w:t>
      </w:r>
    </w:p>
    <w:p>
      <w:r>
        <w:rPr>
          <w:b/>
        </w:rPr>
        <w:t xml:space="preserve">31 </w:t>
      </w:r>
      <w:r>
        <w:t xml:space="preserve">Whether of them two did the will of his father? They say to him, The first</w:t>
      </w:r>
      <w:r>
        <w:rPr>
          <w:rStyle w:val="FootnoteReference"/>
        </w:rPr>
        <w:footnoteReference w:id="1612"/>
      </w:r>
      <w:r>
        <w:t xml:space="preserve">. Jesus says to them, Amen, I say to you, That the tax collectors and the prostitutes go into the kingdom of God before you.</w:t>
      </w:r>
      <w:r>
        <w:rPr>
          <w:rStyle w:val="FootnoteReference"/>
        </w:rPr>
        <w:footnoteReference w:id="1613"/>
      </w:r>
      <w:r>
        <w:rPr>
          <w:rStyle w:val="FootnoteReference"/>
        </w:rPr>
        <w:footnoteReference w:id="1614"/>
      </w:r>
      <w:r>
        <w:rPr>
          <w:rStyle w:val="FootnoteReference"/>
        </w:rPr>
        <w:footnoteReference w:id="1615"/>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16"/>
      </w:r>
      <w:r>
        <w:rPr>
          <w:rStyle w:val="FootnoteReference"/>
        </w:rPr>
        <w:footnoteReference w:id="1617"/>
      </w:r>
      <w:r>
        <w:rPr>
          <w:rStyle w:val="FootnoteReference"/>
        </w:rPr>
        <w:footnoteReference w:id="1618"/>
      </w:r>
    </w:p>
    <w:p>
      <w:r>
        <w:rPr>
          <w:b/>
        </w:rPr>
        <w:t xml:space="preserve">33 </w:t>
      </w:r>
      <w:r>
        <w:t xml:space="preserve">Hear</w:t>
      </w:r>
      <w:r>
        <w:rPr>
          <w:rStyle w:val="FootnoteReference"/>
        </w:rPr>
        <w:footnoteReference w:id="1619"/>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0"/>
      </w:r>
      <w:r>
        <w:t xml:space="preserve"> into a far country:</w:t>
      </w:r>
      <w:r>
        <w:rPr>
          <w:rStyle w:val="FootnoteReference"/>
        </w:rPr>
        <w:footnoteReference w:id="1621"/>
      </w:r>
    </w:p>
    <w:p>
      <w:r>
        <w:rPr>
          <w:b/>
        </w:rPr>
        <w:t xml:space="preserve">34 </w:t>
      </w:r>
      <w:r>
        <w:t xml:space="preserve">And when the time of the fruit drew near, he sent</w:t>
      </w:r>
      <w:r>
        <w:rPr>
          <w:rStyle w:val="FootnoteReference"/>
        </w:rPr>
        <w:footnoteReference w:id="1622"/>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23"/>
      </w:r>
    </w:p>
    <w:p>
      <w:r>
        <w:rPr>
          <w:b/>
        </w:rPr>
        <w:t xml:space="preserve">36 </w:t>
      </w:r>
      <w:r>
        <w:t xml:space="preserve">Again, he sent other slaves more than the first: and they did to them likewise.</w:t>
      </w:r>
      <w:r>
        <w:rPr>
          <w:rStyle w:val="FootnoteReference"/>
        </w:rPr>
        <w:footnoteReference w:id="1624"/>
      </w:r>
    </w:p>
    <w:p>
      <w:r>
        <w:rPr>
          <w:b/>
        </w:rPr>
        <w:t xml:space="preserve">37 </w:t>
      </w:r>
      <w:r>
        <w:t xml:space="preserve">But last</w:t>
      </w:r>
      <w:r>
        <w:rPr>
          <w:rStyle w:val="FootnoteReference"/>
        </w:rPr>
        <w:footnoteReference w:id="1625"/>
      </w:r>
      <w:r>
        <w:t xml:space="preserve"> of all he sent to them his son, saying, They will respect my son.</w:t>
      </w:r>
      <w:r>
        <w:rPr>
          <w:rStyle w:val="FootnoteReference"/>
        </w:rPr>
        <w:footnoteReference w:id="1626"/>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27"/>
      </w:r>
      <w:r>
        <w:t xml:space="preserve"> him, and cast</w:t>
      </w:r>
      <w:r>
        <w:rPr>
          <w:rStyle w:val="FootnoteReference"/>
        </w:rPr>
        <w:footnoteReference w:id="1628"/>
      </w:r>
      <w:r>
        <w:t xml:space="preserve"> him out of the vineyard, and killed him.</w:t>
      </w:r>
      <w:r>
        <w:rPr>
          <w:rStyle w:val="FootnoteReference"/>
        </w:rPr>
        <w:footnoteReference w:id="1629"/>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0"/>
      </w:r>
    </w:p>
    <w:p>
      <w:r>
        <w:rPr>
          <w:b/>
        </w:rPr>
        <w:t xml:space="preserve">42 </w:t>
      </w:r>
      <w:r>
        <w:t xml:space="preserve">Jesus says to them, Did you never read in the scriptures, The stone</w:t>
      </w:r>
      <w:r>
        <w:rPr>
          <w:rStyle w:val="FootnoteReference"/>
        </w:rPr>
        <w:footnoteReference w:id="1631"/>
      </w:r>
      <w:r>
        <w:t xml:space="preserve"> which the builders rejected, the same is become the head of the corner: this is the Lord's doing, and it is</w:t>
      </w:r>
      <w:r>
        <w:rPr>
          <w:rStyle w:val="FootnoteReference"/>
        </w:rPr>
        <w:footnoteReference w:id="1632"/>
      </w:r>
      <w:r>
        <w:t xml:space="preserve"> marvelous in our eyes?</w:t>
      </w:r>
      <w:r>
        <w:rPr>
          <w:rStyle w:val="FootnoteReference"/>
        </w:rPr>
        <w:footnoteReference w:id="1633"/>
      </w:r>
    </w:p>
    <w:p>
      <w:r>
        <w:rPr>
          <w:b/>
        </w:rPr>
        <w:t xml:space="preserve">43 </w:t>
      </w:r>
      <w:r>
        <w:t xml:space="preserve">Therefore I say to you, The kingdom</w:t>
      </w:r>
      <w:r>
        <w:rPr>
          <w:rStyle w:val="FootnoteReference"/>
        </w:rPr>
        <w:footnoteReference w:id="1634"/>
      </w:r>
      <w:r>
        <w:t xml:space="preserve"> of God shall be taken from you, and given to a nation</w:t>
      </w:r>
      <w:r>
        <w:rPr>
          <w:rStyle w:val="FootnoteReference"/>
        </w:rPr>
        <w:footnoteReference w:id="1635"/>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36"/>
      </w:r>
      <w:r>
        <w:rPr>
          <w:rStyle w:val="FootnoteReference"/>
        </w:rPr>
        <w:footnoteReference w:id="1637"/>
      </w:r>
    </w:p>
    <w:p>
      <w:r>
        <w:rPr>
          <w:b/>
        </w:rPr>
        <w:t xml:space="preserve">45 </w:t>
      </w:r>
      <w:r>
        <w:t xml:space="preserve">And when the chief priests and Pharisees</w:t>
      </w:r>
      <w:r>
        <w:rPr>
          <w:rStyle w:val="FootnoteReference"/>
        </w:rPr>
        <w:footnoteReference w:id="1638"/>
      </w:r>
      <w:r>
        <w:t xml:space="preserve"> had heard his parables, they perceived that he spoke of them.</w:t>
      </w:r>
      <w:r>
        <w:rPr>
          <w:rStyle w:val="FootnoteReference"/>
        </w:rPr>
        <w:footnoteReference w:id="1639"/>
      </w:r>
    </w:p>
    <w:p>
      <w:r>
        <w:rPr>
          <w:b/>
        </w:rPr>
        <w:t xml:space="preserve">46 </w:t>
      </w:r>
      <w:r>
        <w:t xml:space="preserve">But when they sought</w:t>
      </w:r>
      <w:r>
        <w:rPr>
          <w:rStyle w:val="FootnoteReference"/>
        </w:rPr>
        <w:footnoteReference w:id="1640"/>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41"/>
      </w:r>
      <w:r>
        <w:t xml:space="preserve"> answered and spoke to them again by parables, and said,</w:t>
      </w:r>
      <w:r>
        <w:rPr>
          <w:rStyle w:val="FootnoteReference"/>
        </w:rPr>
        <w:footnoteReference w:id="1642"/>
      </w:r>
      <w:r>
        <w:rPr>
          <w:rStyle w:val="FootnoteReference"/>
        </w:rPr>
        <w:footnoteReference w:id="1643"/>
      </w:r>
    </w:p>
    <w:p>
      <w:r>
        <w:rPr>
          <w:b/>
        </w:rPr>
        <w:t xml:space="preserve">2 </w:t>
      </w:r>
      <w:r>
        <w:t xml:space="preserve">The kingdom</w:t>
      </w:r>
      <w:r>
        <w:rPr>
          <w:rStyle w:val="FootnoteReference"/>
        </w:rPr>
        <w:footnoteReference w:id="1644"/>
      </w:r>
      <w:r>
        <w:t xml:space="preserve"> of heaven is like a certain king, who made a wedding feast for his son,</w:t>
      </w:r>
    </w:p>
    <w:p>
      <w:r>
        <w:rPr>
          <w:b/>
        </w:rPr>
        <w:t xml:space="preserve">3 </w:t>
      </w:r>
      <w:r>
        <w:t xml:space="preserve">And sent</w:t>
      </w:r>
      <w:r>
        <w:rPr>
          <w:rStyle w:val="FootnoteReference"/>
        </w:rPr>
        <w:footnoteReference w:id="1645"/>
      </w:r>
      <w:r>
        <w:t xml:space="preserve"> forth his slaves to call those who were bidden to the wedding: and they would not</w:t>
      </w:r>
      <w:r>
        <w:rPr>
          <w:rStyle w:val="FootnoteReference"/>
        </w:rPr>
        <w:footnoteReference w:id="1646"/>
      </w:r>
      <w:r>
        <w:t xml:space="preserve"> come.</w:t>
      </w:r>
    </w:p>
    <w:p>
      <w:r>
        <w:rPr>
          <w:b/>
        </w:rPr>
        <w:t xml:space="preserve">4 </w:t>
      </w:r>
      <w:r>
        <w:t xml:space="preserve">Again, he sent forth other</w:t>
      </w:r>
      <w:r>
        <w:rPr>
          <w:rStyle w:val="FootnoteReference"/>
        </w:rPr>
        <w:footnoteReference w:id="1647"/>
      </w:r>
      <w:r>
        <w:t xml:space="preserve"> slaves, saying, Tell those who are bidden, Look, I have prepared my dinner: my oxen and my fatlings are killed, and all things are ready: come to the marriage.</w:t>
      </w:r>
      <w:r>
        <w:rPr>
          <w:rStyle w:val="FootnoteReference"/>
        </w:rPr>
        <w:footnoteReference w:id="1648"/>
      </w:r>
    </w:p>
    <w:p>
      <w:r>
        <w:rPr>
          <w:b/>
        </w:rPr>
        <w:t xml:space="preserve">5 </w:t>
      </w:r>
      <w:r>
        <w:t xml:space="preserve">But they made light of it, and went their ways, one to his farm, another to his merchandise:</w:t>
      </w:r>
      <w:r>
        <w:rPr>
          <w:rStyle w:val="FootnoteReference"/>
        </w:rPr>
        <w:footnoteReference w:id="1649"/>
      </w:r>
      <w:r>
        <w:rPr>
          <w:rStyle w:val="FootnoteReference"/>
        </w:rPr>
        <w:footnoteReference w:id="1650"/>
      </w:r>
    </w:p>
    <w:p>
      <w:r>
        <w:rPr>
          <w:b/>
        </w:rPr>
        <w:t xml:space="preserve">6 </w:t>
      </w:r>
      <w:r>
        <w:t xml:space="preserve">And the remnant</w:t>
      </w:r>
      <w:r>
        <w:rPr>
          <w:rStyle w:val="FootnoteReference"/>
        </w:rPr>
        <w:footnoteReference w:id="1651"/>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52"/>
      </w:r>
    </w:p>
    <w:p>
      <w:r>
        <w:rPr>
          <w:b/>
        </w:rPr>
        <w:t xml:space="preserve">8 </w:t>
      </w:r>
      <w:r>
        <w:t xml:space="preserve">Then says he to his slaves, The wedding</w:t>
      </w:r>
      <w:r>
        <w:rPr>
          <w:rStyle w:val="FootnoteReference"/>
        </w:rPr>
        <w:footnoteReference w:id="1653"/>
      </w:r>
      <w:r>
        <w:t xml:space="preserve"> is ready, but those who were bidden were not worthy.</w:t>
      </w:r>
      <w:r>
        <w:rPr>
          <w:rStyle w:val="FootnoteReference"/>
        </w:rPr>
        <w:footnoteReference w:id="1654"/>
      </w:r>
    </w:p>
    <w:p>
      <w:r>
        <w:rPr>
          <w:b/>
        </w:rPr>
        <w:t xml:space="preserve">9 </w:t>
      </w:r>
      <w:r>
        <w:t xml:space="preserve">Go therefore into the highways, and as many as you shall find, invite to the wedding feast.</w:t>
      </w:r>
      <w:r>
        <w:rPr>
          <w:rStyle w:val="FootnoteReference"/>
        </w:rPr>
        <w:footnoteReference w:id="1655"/>
      </w:r>
    </w:p>
    <w:p>
      <w:r>
        <w:rPr>
          <w:b/>
        </w:rPr>
        <w:t xml:space="preserve">10 </w:t>
      </w:r>
      <w:r>
        <w:t xml:space="preserve">So those slaves went out into the highways, and gathered together all as many as they found, both</w:t>
      </w:r>
      <w:r>
        <w:rPr>
          <w:rStyle w:val="FootnoteReference"/>
        </w:rPr>
        <w:footnoteReference w:id="1656"/>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57"/>
      </w:r>
      <w:r>
        <w:t xml:space="preserve">, how did you come in here not having a wedding garment? And he was</w:t>
      </w:r>
      <w:r>
        <w:rPr>
          <w:rStyle w:val="FootnoteReference"/>
        </w:rPr>
        <w:footnoteReference w:id="1658"/>
      </w:r>
      <w:r>
        <w:t xml:space="preserve"> speechless.</w:t>
      </w:r>
      <w:r>
        <w:rPr>
          <w:rStyle w:val="FootnoteReference"/>
        </w:rPr>
        <w:footnoteReference w:id="1659"/>
      </w:r>
    </w:p>
    <w:p>
      <w:r>
        <w:rPr>
          <w:b/>
        </w:rPr>
        <w:t xml:space="preserve">13 </w:t>
      </w:r>
      <w:r>
        <w:t xml:space="preserve">Then the king said to the servants, Bind</w:t>
      </w:r>
      <w:r>
        <w:rPr>
          <w:rStyle w:val="FootnoteReference"/>
        </w:rPr>
        <w:footnoteReference w:id="1660"/>
      </w:r>
      <w:r>
        <w:t xml:space="preserve"> him hand and foot, and take him away, and cast him into outer</w:t>
      </w:r>
      <w:r>
        <w:rPr>
          <w:rStyle w:val="FootnoteReference"/>
        </w:rPr>
        <w:footnoteReference w:id="1661"/>
      </w:r>
      <w:r>
        <w:t xml:space="preserve"> darkness; there shall be weeping and gnashing of teeth.</w:t>
      </w:r>
    </w:p>
    <w:p>
      <w:r>
        <w:rPr>
          <w:b/>
        </w:rPr>
        <w:t xml:space="preserve">14 </w:t>
      </w:r>
      <w:r>
        <w:t xml:space="preserve">For many are called, but few are chosen.</w:t>
      </w:r>
      <w:r>
        <w:rPr>
          <w:rStyle w:val="FootnoteReference"/>
        </w:rPr>
        <w:footnoteReference w:id="1662"/>
      </w:r>
    </w:p>
    <w:p>
      <w:r>
        <w:rPr>
          <w:b/>
        </w:rPr>
        <w:t xml:space="preserve">15 </w:t>
      </w:r>
      <w:r>
        <w:t xml:space="preserve">Then went</w:t>
      </w:r>
      <w:r>
        <w:rPr>
          <w:rStyle w:val="FootnoteReference"/>
        </w:rPr>
        <w:footnoteReference w:id="1663"/>
      </w:r>
      <w:r>
        <w:t xml:space="preserve"> the Pharisees</w:t>
      </w:r>
      <w:r>
        <w:rPr>
          <w:rStyle w:val="FootnoteReference"/>
        </w:rPr>
        <w:footnoteReference w:id="1664"/>
      </w:r>
      <w:r>
        <w:t xml:space="preserve">, and took counsel how they might entangle him in his talk.</w:t>
      </w:r>
      <w:r>
        <w:rPr>
          <w:rStyle w:val="FootnoteReference"/>
        </w:rPr>
        <w:footnoteReference w:id="1665"/>
      </w:r>
    </w:p>
    <w:p>
      <w:r>
        <w:rPr>
          <w:b/>
        </w:rPr>
        <w:t xml:space="preserve">16 </w:t>
      </w:r>
      <w:r>
        <w:t xml:space="preserve">And they sent out to him their disciples with the Herodians</w:t>
      </w:r>
      <w:r>
        <w:rPr>
          <w:rStyle w:val="FootnoteReference"/>
        </w:rPr>
        <w:footnoteReference w:id="1666"/>
      </w:r>
      <w:r>
        <w:t xml:space="preserve">, saying, Teacher, we know that you are true</w:t>
      </w:r>
      <w:r>
        <w:rPr>
          <w:rStyle w:val="FootnoteReference"/>
        </w:rPr>
        <w:footnoteReference w:id="1667"/>
      </w:r>
      <w:r>
        <w:t xml:space="preserve">, and teach the way of God</w:t>
      </w:r>
      <w:r>
        <w:rPr>
          <w:rStyle w:val="FootnoteReference"/>
        </w:rPr>
        <w:footnoteReference w:id="1668"/>
      </w:r>
      <w:r>
        <w:t xml:space="preserve"> in truth, and you care for no one: for you do not regard the person of men.</w:t>
      </w:r>
      <w:r>
        <w:rPr>
          <w:rStyle w:val="FootnoteReference"/>
        </w:rPr>
        <w:footnoteReference w:id="1669"/>
      </w:r>
      <w:r>
        <w:rPr>
          <w:rStyle w:val="FootnoteReference"/>
        </w:rPr>
        <w:footnoteReference w:id="1670"/>
      </w:r>
      <w:r>
        <w:rPr>
          <w:rStyle w:val="FootnoteReference"/>
        </w:rPr>
        <w:footnoteReference w:id="1671"/>
      </w:r>
      <w:r>
        <w:rPr>
          <w:rStyle w:val="FootnoteReference"/>
        </w:rPr>
        <w:footnoteReference w:id="1672"/>
      </w:r>
    </w:p>
    <w:p>
      <w:r>
        <w:rPr>
          <w:b/>
        </w:rPr>
        <w:t xml:space="preserve">17 </w:t>
      </w:r>
      <w:r>
        <w:t xml:space="preserve">Tell us therefore, What do you think? Is it lawful to give tribute to Caesar</w:t>
      </w:r>
      <w:r>
        <w:rPr>
          <w:rStyle w:val="FootnoteReference"/>
        </w:rPr>
        <w:footnoteReference w:id="1673"/>
      </w:r>
      <w:r>
        <w:t xml:space="preserve">, or not?</w:t>
      </w:r>
      <w:r>
        <w:rPr>
          <w:rStyle w:val="FootnoteReference"/>
        </w:rPr>
        <w:footnoteReference w:id="1674"/>
      </w:r>
      <w:r>
        <w:rPr>
          <w:rStyle w:val="FootnoteReference"/>
        </w:rPr>
        <w:footnoteReference w:id="1675"/>
      </w:r>
    </w:p>
    <w:p>
      <w:r>
        <w:rPr>
          <w:b/>
        </w:rPr>
        <w:t xml:space="preserve">18 </w:t>
      </w:r>
      <w:r>
        <w:t xml:space="preserve">But Jesus perceived</w:t>
      </w:r>
      <w:r>
        <w:rPr>
          <w:rStyle w:val="FootnoteReference"/>
        </w:rPr>
        <w:footnoteReference w:id="1676"/>
      </w:r>
      <w:r>
        <w:t xml:space="preserve"> their wickedness, and said, Why do you tempt me, you hypocrites?</w:t>
      </w:r>
      <w:r>
        <w:rPr>
          <w:rStyle w:val="FootnoteReference"/>
        </w:rPr>
        <w:footnoteReference w:id="1677"/>
      </w:r>
    </w:p>
    <w:p>
      <w:r>
        <w:rPr>
          <w:b/>
        </w:rPr>
        <w:t xml:space="preserve">19 </w:t>
      </w:r>
      <w:r>
        <w:t xml:space="preserve">Show me the tribute money. And they brought to him a denarius.</w:t>
      </w:r>
      <w:r>
        <w:rPr>
          <w:rStyle w:val="FootnoteReference"/>
        </w:rPr>
        <w:footnoteReference w:id="1678"/>
      </w:r>
    </w:p>
    <w:p>
      <w:r>
        <w:rPr>
          <w:b/>
        </w:rPr>
        <w:t xml:space="preserve">20 </w:t>
      </w:r>
      <w:r>
        <w:t xml:space="preserve">And he says to them, Whose is this image and superscription</w:t>
      </w:r>
      <w:r>
        <w:rPr>
          <w:rStyle w:val="FootnoteReference"/>
        </w:rPr>
        <w:footnoteReference w:id="1679"/>
      </w:r>
      <w:r>
        <w:t xml:space="preserve">?</w:t>
      </w:r>
    </w:p>
    <w:p>
      <w:r>
        <w:rPr>
          <w:b/>
        </w:rPr>
        <w:t xml:space="preserve">21 </w:t>
      </w:r>
      <w:r>
        <w:t xml:space="preserve">They say to him, Caesar's. Then he says to them, Render</w:t>
      </w:r>
      <w:r>
        <w:rPr>
          <w:rStyle w:val="FootnoteReference"/>
        </w:rPr>
        <w:footnoteReference w:id="1680"/>
      </w:r>
      <w:r>
        <w:t xml:space="preserve"> therefore to Caesar the things that are Caesar's; and to God the things that are God's.</w:t>
      </w:r>
      <w:r>
        <w:rPr>
          <w:rStyle w:val="FootnoteReference"/>
        </w:rPr>
        <w:footnoteReference w:id="1681"/>
      </w:r>
    </w:p>
    <w:p>
      <w:r>
        <w:rPr>
          <w:b/>
        </w:rPr>
        <w:t xml:space="preserve">22 </w:t>
      </w:r>
      <w:r>
        <w:t xml:space="preserve">When they had heard these words, they marveled, and left him, and went their way.</w:t>
      </w:r>
      <w:r>
        <w:rPr>
          <w:rStyle w:val="FootnoteReference"/>
        </w:rPr>
        <w:footnoteReference w:id="1682"/>
      </w:r>
    </w:p>
    <w:p>
      <w:r>
        <w:rPr>
          <w:b/>
        </w:rPr>
        <w:t xml:space="preserve">23 </w:t>
      </w:r>
      <w:r>
        <w:t xml:space="preserve">The same</w:t>
      </w:r>
      <w:r>
        <w:rPr>
          <w:rStyle w:val="FootnoteReference"/>
        </w:rPr>
        <w:footnoteReference w:id="1683"/>
      </w:r>
      <w:r>
        <w:t xml:space="preserve"> day the Sadducees</w:t>
      </w:r>
      <w:r>
        <w:rPr>
          <w:rStyle w:val="FootnoteReference"/>
        </w:rPr>
        <w:footnoteReference w:id="1684"/>
      </w:r>
      <w:r>
        <w:t xml:space="preserve"> came to him, who say that there is no resurrection, and asked him,</w:t>
      </w:r>
      <w:r>
        <w:rPr>
          <w:rStyle w:val="FootnoteReference"/>
        </w:rPr>
        <w:footnoteReference w:id="1685"/>
      </w:r>
    </w:p>
    <w:p>
      <w:r>
        <w:rPr>
          <w:b/>
        </w:rPr>
        <w:t xml:space="preserve">24 </w:t>
      </w:r>
      <w:r>
        <w:t xml:space="preserve">Saying, Teacher, Moses</w:t>
      </w:r>
      <w:r>
        <w:rPr>
          <w:rStyle w:val="FootnoteReference"/>
        </w:rPr>
        <w:footnoteReference w:id="1686"/>
      </w:r>
      <w:r>
        <w:t xml:space="preserve"> said, If a man dies, having no children, his brother shall marry his wife, and raise up seed to his brother.</w:t>
      </w:r>
      <w:r>
        <w:rPr>
          <w:rStyle w:val="FootnoteReference"/>
        </w:rPr>
        <w:footnoteReference w:id="1687"/>
      </w:r>
      <w:r>
        <w:rPr>
          <w:rStyle w:val="FootnoteReference"/>
        </w:rPr>
        <w:footnoteReference w:id="1688"/>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89"/>
      </w:r>
    </w:p>
    <w:p>
      <w:r>
        <w:rPr>
          <w:b/>
        </w:rPr>
        <w:t xml:space="preserve">26 </w:t>
      </w:r>
      <w:r>
        <w:t xml:space="preserve">Likewise the second also, and the third, to the seventh</w:t>
      </w:r>
      <w:r>
        <w:rPr>
          <w:rStyle w:val="FootnoteReference"/>
        </w:rPr>
        <w:footnoteReference w:id="1690"/>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691"/>
      </w:r>
      <w:r>
        <w:rPr>
          <w:rStyle w:val="FootnoteReference"/>
        </w:rPr>
        <w:footnoteReference w:id="1692"/>
      </w:r>
    </w:p>
    <w:p>
      <w:r>
        <w:rPr>
          <w:b/>
        </w:rPr>
        <w:t xml:space="preserve">30 </w:t>
      </w:r>
      <w:r>
        <w:t xml:space="preserve">For in the resurrection they neither marry, nor are given in marriage, but are as the angels of God in heaven.</w:t>
      </w:r>
      <w:r>
        <w:rPr>
          <w:rStyle w:val="FootnoteReference"/>
        </w:rPr>
        <w:footnoteReference w:id="1693"/>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694"/>
      </w:r>
      <w:r>
        <w:t xml:space="preserve"> the God of Abraham</w:t>
      </w:r>
      <w:r>
        <w:rPr>
          <w:rStyle w:val="FootnoteReference"/>
        </w:rPr>
        <w:footnoteReference w:id="1695"/>
      </w:r>
      <w:r>
        <w:t xml:space="preserve">, and the God of Isaac</w:t>
      </w:r>
      <w:r>
        <w:rPr>
          <w:rStyle w:val="FootnoteReference"/>
        </w:rPr>
        <w:footnoteReference w:id="1696"/>
      </w:r>
      <w:r>
        <w:t xml:space="preserve">, and the God of Jacob</w:t>
      </w:r>
      <w:r>
        <w:rPr>
          <w:rStyle w:val="FootnoteReference"/>
        </w:rPr>
        <w:footnoteReference w:id="1697"/>
      </w:r>
      <w:r>
        <w:t xml:space="preserve">? God is</w:t>
      </w:r>
      <w:r>
        <w:rPr>
          <w:rStyle w:val="FootnoteReference"/>
        </w:rPr>
        <w:footnoteReference w:id="1698"/>
      </w:r>
      <w:r>
        <w:t xml:space="preserve"> not the God of the dead, but of the living.</w:t>
      </w:r>
      <w:r>
        <w:rPr>
          <w:rStyle w:val="FootnoteReference"/>
        </w:rPr>
        <w:footnoteReference w:id="1699"/>
      </w:r>
    </w:p>
    <w:p>
      <w:r>
        <w:rPr>
          <w:b/>
        </w:rPr>
        <w:t xml:space="preserve">33 </w:t>
      </w:r>
      <w:r>
        <w:t xml:space="preserve">And when the crowd heard this, they were astonished at his doctrine.</w:t>
      </w:r>
      <w:r>
        <w:rPr>
          <w:rStyle w:val="FootnoteReference"/>
        </w:rPr>
        <w:footnoteReference w:id="1700"/>
      </w:r>
    </w:p>
    <w:p>
      <w:r>
        <w:rPr>
          <w:b/>
        </w:rPr>
        <w:t xml:space="preserve">34 </w:t>
      </w:r>
      <w:r>
        <w:t xml:space="preserve">But when the Pharisees had heard that he had put the Sadducees to silence, they were gathered together.</w:t>
      </w:r>
      <w:r>
        <w:rPr>
          <w:rStyle w:val="FootnoteReference"/>
        </w:rPr>
        <w:footnoteReference w:id="1701"/>
      </w:r>
    </w:p>
    <w:p>
      <w:r>
        <w:rPr>
          <w:b/>
        </w:rPr>
        <w:t xml:space="preserve">35 </w:t>
      </w:r>
      <w:r>
        <w:t xml:space="preserve">Then one of them, who was a lawyer</w:t>
      </w:r>
      <w:r>
        <w:rPr>
          <w:rStyle w:val="FootnoteReference"/>
        </w:rPr>
        <w:footnoteReference w:id="1702"/>
      </w:r>
      <w:r>
        <w:t xml:space="preserve">, asked him a question, testing him, and saying,</w:t>
      </w:r>
      <w:r>
        <w:rPr>
          <w:rStyle w:val="FootnoteReference"/>
        </w:rPr>
        <w:footnoteReference w:id="1703"/>
      </w:r>
    </w:p>
    <w:p>
      <w:r>
        <w:rPr>
          <w:b/>
        </w:rPr>
        <w:t xml:space="preserve">36 </w:t>
      </w:r>
      <w:r>
        <w:t xml:space="preserve">Teacher, which is the great commandment in the law?</w:t>
      </w:r>
      <w:r>
        <w:rPr>
          <w:rStyle w:val="FootnoteReference"/>
        </w:rPr>
        <w:footnoteReference w:id="1704"/>
      </w:r>
    </w:p>
    <w:p>
      <w:r>
        <w:rPr>
          <w:b/>
        </w:rPr>
        <w:t xml:space="preserve">37 </w:t>
      </w:r>
      <w:r>
        <w:t xml:space="preserve">Jesus said to him, You shall love the Lord your God with all your heart, and with all your soul, and with all your mind.</w:t>
      </w:r>
      <w:r>
        <w:rPr>
          <w:rStyle w:val="FootnoteReference"/>
        </w:rPr>
        <w:footnoteReference w:id="1705"/>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06"/>
      </w:r>
      <w:r>
        <w:rPr>
          <w:rStyle w:val="FootnoteReference"/>
        </w:rPr>
        <w:footnoteReference w:id="1707"/>
      </w:r>
    </w:p>
    <w:p>
      <w:r>
        <w:rPr>
          <w:b/>
        </w:rPr>
        <w:t xml:space="preserve">40 </w:t>
      </w:r>
      <w:r>
        <w:t xml:space="preserve">On these two commandments hang all the law and the prophets.</w:t>
      </w:r>
      <w:r>
        <w:rPr>
          <w:rStyle w:val="FootnoteReference"/>
        </w:rPr>
        <w:footnoteReference w:id="1708"/>
      </w:r>
    </w:p>
    <w:p>
      <w:r>
        <w:rPr>
          <w:b/>
        </w:rPr>
        <w:t xml:space="preserve">41 </w:t>
      </w:r>
      <w:r>
        <w:t xml:space="preserve">While the Pharisees were gathered together, Jesus asked them,</w:t>
      </w:r>
      <w:r>
        <w:rPr>
          <w:rStyle w:val="FootnoteReference"/>
        </w:rPr>
        <w:footnoteReference w:id="1709"/>
      </w:r>
    </w:p>
    <w:p>
      <w:r>
        <w:rPr>
          <w:b/>
        </w:rPr>
        <w:t xml:space="preserve">42 </w:t>
      </w:r>
      <w:r>
        <w:t xml:space="preserve">Saying, What do you think of Christ</w:t>
      </w:r>
      <w:r>
        <w:rPr>
          <w:rStyle w:val="FootnoteReference"/>
        </w:rPr>
        <w:footnoteReference w:id="1710"/>
      </w:r>
      <w:r>
        <w:t xml:space="preserve">? whose son is he? They say to him, The son</w:t>
      </w:r>
      <w:r>
        <w:rPr>
          <w:rStyle w:val="FootnoteReference"/>
        </w:rPr>
        <w:footnoteReference w:id="1711"/>
      </w:r>
      <w:r>
        <w:t xml:space="preserve"> of David</w:t>
      </w:r>
      <w:r>
        <w:rPr>
          <w:rStyle w:val="FootnoteReference"/>
        </w:rPr>
        <w:footnoteReference w:id="1712"/>
      </w:r>
      <w:r>
        <w:t xml:space="preserve">.</w:t>
      </w:r>
    </w:p>
    <w:p>
      <w:r>
        <w:rPr>
          <w:b/>
        </w:rPr>
        <w:t xml:space="preserve">43 </w:t>
      </w:r>
      <w:r>
        <w:t xml:space="preserve">He says to them, How then does David in spirit call him Lord, saying,</w:t>
      </w:r>
      <w:r>
        <w:rPr>
          <w:rStyle w:val="FootnoteReference"/>
        </w:rPr>
        <w:footnoteReference w:id="1713"/>
      </w:r>
    </w:p>
    <w:p>
      <w:r>
        <w:rPr>
          <w:b/>
        </w:rPr>
        <w:t xml:space="preserve">44 </w:t>
      </w:r>
      <w:r>
        <w:t xml:space="preserve">The Lord</w:t>
      </w:r>
      <w:r>
        <w:rPr>
          <w:rStyle w:val="FootnoteReference"/>
        </w:rPr>
        <w:footnoteReference w:id="1714"/>
      </w:r>
      <w:r>
        <w:t xml:space="preserve"> said to my Lord</w:t>
      </w:r>
      <w:r>
        <w:rPr>
          <w:rStyle w:val="FootnoteReference"/>
        </w:rPr>
        <w:footnoteReference w:id="1715"/>
      </w:r>
      <w:r>
        <w:t xml:space="preserve">, Sit you on my right hand, till</w:t>
      </w:r>
      <w:r>
        <w:rPr>
          <w:rStyle w:val="FootnoteReference"/>
        </w:rPr>
        <w:footnoteReference w:id="1716"/>
      </w:r>
      <w:r>
        <w:t xml:space="preserve"> I make your enemies your footstool?</w:t>
      </w:r>
    </w:p>
    <w:p>
      <w:r>
        <w:rPr>
          <w:b/>
        </w:rPr>
        <w:t xml:space="preserve">45 </w:t>
      </w:r>
      <w:r>
        <w:t xml:space="preserve">If David then calls him Lord, how is he his son?</w:t>
      </w:r>
      <w:r>
        <w:rPr>
          <w:rStyle w:val="FootnoteReference"/>
        </w:rPr>
        <w:footnoteReference w:id="1717"/>
      </w:r>
    </w:p>
    <w:p>
      <w:r>
        <w:rPr>
          <w:b/>
        </w:rPr>
        <w:t xml:space="preserve">46 </w:t>
      </w:r>
      <w:r>
        <w:t xml:space="preserve">And no one was able to answer him a word, neither dared anyone from that day forth ask him any more questions.</w:t>
      </w:r>
      <w:r>
        <w:rPr>
          <w:rStyle w:val="FootnoteReference"/>
        </w:rPr>
        <w:footnoteReference w:id="1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19"/>
      </w:r>
      <w:r>
        <w:t xml:space="preserve"> spoke to the crowd, and to his disciples,</w:t>
      </w:r>
      <w:r>
        <w:rPr>
          <w:rStyle w:val="FootnoteReference"/>
        </w:rPr>
        <w:footnoteReference w:id="1720"/>
      </w:r>
      <w:r>
        <w:rPr>
          <w:rStyle w:val="FootnoteReference"/>
        </w:rPr>
        <w:footnoteReference w:id="1721"/>
      </w:r>
    </w:p>
    <w:p>
      <w:r>
        <w:rPr>
          <w:b/>
        </w:rPr>
        <w:t xml:space="preserve">2 </w:t>
      </w:r>
      <w:r>
        <w:t xml:space="preserve">Saying, The scribes and the Pharisees</w:t>
      </w:r>
      <w:r>
        <w:rPr>
          <w:rStyle w:val="FootnoteReference"/>
        </w:rPr>
        <w:footnoteReference w:id="1722"/>
      </w:r>
      <w:r>
        <w:t xml:space="preserve"> sit in Moses</w:t>
      </w:r>
      <w:r>
        <w:rPr>
          <w:rStyle w:val="FootnoteReference"/>
        </w:rPr>
        <w:footnoteReference w:id="1723"/>
      </w:r>
      <w:r>
        <w:t xml:space="preserve">' seat:</w:t>
      </w:r>
      <w:r>
        <w:rPr>
          <w:rStyle w:val="FootnoteReference"/>
        </w:rPr>
        <w:footnoteReference w:id="1724"/>
      </w:r>
    </w:p>
    <w:p>
      <w:r>
        <w:rPr>
          <w:b/>
        </w:rPr>
        <w:t xml:space="preserve">3 </w:t>
      </w:r>
      <w:r>
        <w:t xml:space="preserve">All therefore whatever they bid you observe, that observe and do; but do not do according to their works: for they say, and do not.</w:t>
      </w:r>
      <w:r>
        <w:rPr>
          <w:rStyle w:val="FootnoteReference"/>
        </w:rPr>
        <w:footnoteReference w:id="1725"/>
      </w:r>
      <w:r>
        <w:rPr>
          <w:rStyle w:val="FootnoteReference"/>
        </w:rPr>
        <w:footnoteReference w:id="1726"/>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27"/>
      </w:r>
    </w:p>
    <w:p>
      <w:r>
        <w:rPr>
          <w:b/>
        </w:rPr>
        <w:t xml:space="preserve">5 </w:t>
      </w:r>
      <w:r>
        <w:t xml:space="preserve">But all their works they do in order to be seen of men: they make</w:t>
      </w:r>
      <w:r>
        <w:rPr>
          <w:rStyle w:val="FootnoteReference"/>
        </w:rPr>
        <w:footnoteReference w:id="1728"/>
      </w:r>
      <w:r>
        <w:t xml:space="preserve"> broad their phylacteries, and enlarge the borders</w:t>
      </w:r>
      <w:r>
        <w:rPr>
          <w:rStyle w:val="FootnoteReference"/>
        </w:rPr>
        <w:footnoteReference w:id="1729"/>
      </w:r>
      <w:r>
        <w:t xml:space="preserve"> of their clothes,</w:t>
      </w:r>
      <w:r>
        <w:rPr>
          <w:rStyle w:val="FootnoteReference"/>
        </w:rPr>
        <w:footnoteReference w:id="1730"/>
      </w:r>
    </w:p>
    <w:p>
      <w:r>
        <w:rPr>
          <w:b/>
        </w:rPr>
        <w:t xml:space="preserve">6 </w:t>
      </w:r>
      <w:r>
        <w:t xml:space="preserve">And love the chief places at feasts, and the chief seats in the synagogues,</w:t>
      </w:r>
      <w:r>
        <w:rPr>
          <w:rStyle w:val="FootnoteReference"/>
        </w:rPr>
        <w:footnoteReference w:id="1731"/>
      </w:r>
    </w:p>
    <w:p>
      <w:r>
        <w:rPr>
          <w:b/>
        </w:rPr>
        <w:t xml:space="preserve">7 </w:t>
      </w:r>
      <w:r>
        <w:t xml:space="preserve">And greetings in the markets, and to be called by men, Rabbi</w:t>
      </w:r>
      <w:r>
        <w:rPr>
          <w:rStyle w:val="FootnoteReference"/>
        </w:rPr>
        <w:footnoteReference w:id="1732"/>
      </w:r>
      <w:r>
        <w:t xml:space="preserve">, Rabbi.</w:t>
      </w:r>
      <w:r>
        <w:rPr>
          <w:rStyle w:val="FootnoteReference"/>
        </w:rPr>
        <w:footnoteReference w:id="1733"/>
      </w:r>
    </w:p>
    <w:p>
      <w:r>
        <w:rPr>
          <w:b/>
        </w:rPr>
        <w:t xml:space="preserve">8 </w:t>
      </w:r>
      <w:r>
        <w:t xml:space="preserve">But do not be called Rabbi: for one is your Master, even Christ</w:t>
      </w:r>
      <w:r>
        <w:rPr>
          <w:rStyle w:val="FootnoteReference"/>
        </w:rPr>
        <w:footnoteReference w:id="1734"/>
      </w:r>
      <w:r>
        <w:t xml:space="preserve">; and all you are brothers.</w:t>
      </w:r>
      <w:r>
        <w:rPr>
          <w:rStyle w:val="FootnoteReference"/>
        </w:rPr>
        <w:footnoteReference w:id="1735"/>
      </w:r>
      <w:r>
        <w:rPr>
          <w:rStyle w:val="FootnoteReference"/>
        </w:rPr>
        <w:footnoteReference w:id="1736"/>
      </w:r>
      <w:r>
        <w:rPr>
          <w:rStyle w:val="FootnoteReference"/>
        </w:rPr>
        <w:footnoteReference w:id="1737"/>
      </w:r>
    </w:p>
    <w:p>
      <w:r>
        <w:rPr>
          <w:b/>
        </w:rPr>
        <w:t xml:space="preserve">9 </w:t>
      </w:r>
      <w:r>
        <w:t xml:space="preserve">And call</w:t>
      </w:r>
      <w:r>
        <w:rPr>
          <w:rStyle w:val="FootnoteReference"/>
        </w:rPr>
        <w:footnoteReference w:id="1738"/>
      </w:r>
      <w:r>
        <w:t xml:space="preserve"> no one your father upon the earth: for one is your Father, who is in heaven.</w:t>
      </w:r>
      <w:r>
        <w:rPr>
          <w:rStyle w:val="FootnoteReference"/>
        </w:rPr>
        <w:footnoteReference w:id="1739"/>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0"/>
      </w:r>
    </w:p>
    <w:p>
      <w:r>
        <w:rPr>
          <w:b/>
        </w:rPr>
        <w:t xml:space="preserve">12 </w:t>
      </w:r>
      <w:r>
        <w:t xml:space="preserve">And whoever shall exalt himself shall be brought low; and the one who shall humble himself shall be exalted.</w:t>
      </w:r>
      <w:r>
        <w:rPr>
          <w:rStyle w:val="FootnoteReference"/>
        </w:rPr>
        <w:footnoteReference w:id="1741"/>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42"/>
      </w:r>
      <w:r>
        <w:rPr>
          <w:rStyle w:val="FootnoteReference"/>
        </w:rPr>
        <w:footnoteReference w:id="1743"/>
      </w:r>
    </w:p>
    <w:p>
      <w:r>
        <w:rPr>
          <w:b/>
        </w:rPr>
        <w:t xml:space="preserve">14 </w:t>
      </w:r>
      <w:r>
        <w:t xml:space="preserve">Woe to you, scribes and Pharisees, hypocrites! for you devour widows' houses, and for a pretence make long prayer: therefore</w:t>
      </w:r>
      <w:r>
        <w:rPr>
          <w:rStyle w:val="FootnoteReference"/>
        </w:rPr>
        <w:footnoteReference w:id="1744"/>
      </w:r>
      <w:r>
        <w:t xml:space="preserve"> you shall receive the greater judgment.</w:t>
      </w:r>
      <w:r>
        <w:rPr>
          <w:rStyle w:val="FootnoteReference"/>
        </w:rPr>
        <w:footnoteReference w:id="1745"/>
      </w:r>
    </w:p>
    <w:p>
      <w:r>
        <w:rPr>
          <w:b/>
        </w:rPr>
        <w:t xml:space="preserve">15 </w:t>
      </w:r>
      <w:r>
        <w:t xml:space="preserve">Woe to you, scribes and Pharisees, hypocrites! for you compass sea and land to make one proselyte</w:t>
      </w:r>
      <w:r>
        <w:rPr>
          <w:rStyle w:val="FootnoteReference"/>
        </w:rPr>
        <w:footnoteReference w:id="1746"/>
      </w:r>
      <w:r>
        <w:t xml:space="preserve">, and when he is made, you make him twofold more the child of Gehenna than yourselves.</w:t>
      </w:r>
      <w:r>
        <w:rPr>
          <w:rStyle w:val="FootnoteReference"/>
        </w:rPr>
        <w:footnoteReference w:id="1747"/>
      </w:r>
      <w:r>
        <w:rPr>
          <w:rStyle w:val="FootnoteReference"/>
        </w:rPr>
        <w:footnoteReference w:id="1748"/>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49"/>
      </w:r>
      <w:r>
        <w:rPr>
          <w:rStyle w:val="FootnoteReference"/>
        </w:rPr>
        <w:footnoteReference w:id="1750"/>
      </w:r>
    </w:p>
    <w:p>
      <w:r>
        <w:rPr>
          <w:b/>
        </w:rPr>
        <w:t xml:space="preserve">17 </w:t>
      </w:r>
      <w:r>
        <w:t xml:space="preserve">You fools and blind: for which is greater, the gold, or the temple that sanctifies the gold?</w:t>
      </w:r>
      <w:r>
        <w:rPr>
          <w:rStyle w:val="FootnoteReference"/>
        </w:rPr>
        <w:footnoteReference w:id="1751"/>
      </w:r>
      <w:r>
        <w:rPr>
          <w:rStyle w:val="FootnoteReference"/>
        </w:rPr>
        <w:footnoteReference w:id="1752"/>
      </w:r>
    </w:p>
    <w:p>
      <w:r>
        <w:rPr>
          <w:b/>
        </w:rPr>
        <w:t xml:space="preserve">18 </w:t>
      </w:r>
      <w:r>
        <w:t xml:space="preserve">And, Whoever shall swear by the altar, it is nothing; but whoever swears by the gift that is upon it, he is guilty</w:t>
      </w:r>
      <w:r>
        <w:rPr>
          <w:rStyle w:val="FootnoteReference"/>
        </w:rPr>
        <w:footnoteReference w:id="1753"/>
      </w:r>
      <w:r>
        <w:t xml:space="preserve">.</w:t>
      </w:r>
    </w:p>
    <w:p>
      <w:r>
        <w:rPr>
          <w:b/>
        </w:rPr>
        <w:t xml:space="preserve">19 </w:t>
      </w:r>
      <w:r>
        <w:t xml:space="preserve">You fools and blind: for which is greater, the gift, or the altar that sanctifies the gift?</w:t>
      </w:r>
      <w:r>
        <w:rPr>
          <w:rStyle w:val="FootnoteReference"/>
        </w:rPr>
        <w:footnoteReference w:id="1754"/>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55"/>
      </w:r>
      <w:r>
        <w:t xml:space="preserve"> him who dwells in it.</w:t>
      </w:r>
    </w:p>
    <w:p>
      <w:r>
        <w:rPr>
          <w:b/>
        </w:rPr>
        <w:t xml:space="preserve">22 </w:t>
      </w:r>
      <w:r>
        <w:t xml:space="preserve">And the one who shall swear by heaven, swears by the throne of God</w:t>
      </w:r>
      <w:r>
        <w:rPr>
          <w:rStyle w:val="FootnoteReference"/>
        </w:rPr>
        <w:footnoteReference w:id="1756"/>
      </w:r>
      <w:r>
        <w:t xml:space="preserve">, and by him who sits on it.</w:t>
      </w:r>
      <w:r>
        <w:rPr>
          <w:rStyle w:val="FootnoteReference"/>
        </w:rPr>
        <w:footnoteReference w:id="1757"/>
      </w:r>
      <w:r>
        <w:rPr>
          <w:rStyle w:val="FootnoteReference"/>
        </w:rPr>
        <w:footnoteReference w:id="1758"/>
      </w:r>
    </w:p>
    <w:p>
      <w:r>
        <w:rPr>
          <w:b/>
        </w:rPr>
        <w:t xml:space="preserve">23 </w:t>
      </w:r>
      <w:r>
        <w:t xml:space="preserve">Woe to you, scribes and Pharisees, hypocrites! for you pay tithe of mint and anise and cummin, and have omitted the weightier</w:t>
      </w:r>
      <w:r>
        <w:rPr>
          <w:rStyle w:val="FootnoteReference"/>
        </w:rPr>
        <w:footnoteReference w:id="1759"/>
      </w:r>
      <w:r>
        <w:t xml:space="preserve"> matters of the law, judgment, mercy, and faith: these you ought to have done, and not to leave the other undone.</w:t>
      </w:r>
      <w:r>
        <w:rPr>
          <w:rStyle w:val="FootnoteReference"/>
        </w:rPr>
        <w:footnoteReference w:id="1760"/>
      </w:r>
    </w:p>
    <w:p>
      <w:r>
        <w:rPr>
          <w:b/>
        </w:rPr>
        <w:t xml:space="preserve">24 </w:t>
      </w:r>
      <w:r>
        <w:t xml:space="preserve">You blind guides, who strain out a gnat, and swallow a camel.</w:t>
      </w:r>
      <w:r>
        <w:rPr>
          <w:rStyle w:val="FootnoteReference"/>
        </w:rPr>
        <w:footnoteReference w:id="1761"/>
      </w:r>
    </w:p>
    <w:p>
      <w:r>
        <w:rPr>
          <w:b/>
        </w:rPr>
        <w:t xml:space="preserve">25 </w:t>
      </w:r>
      <w:r>
        <w:t xml:space="preserve">Woe to you, scribes and Pharisees, hypocrites! for you clean the outside of the cup and of the platter, but within they are full</w:t>
      </w:r>
      <w:r>
        <w:rPr>
          <w:rStyle w:val="FootnoteReference"/>
        </w:rPr>
        <w:footnoteReference w:id="1762"/>
      </w:r>
      <w:r>
        <w:t xml:space="preserve"> of extortion and excess.</w:t>
      </w:r>
      <w:r>
        <w:rPr>
          <w:rStyle w:val="FootnoteReference"/>
        </w:rPr>
        <w:footnoteReference w:id="1763"/>
      </w:r>
    </w:p>
    <w:p>
      <w:r>
        <w:rPr>
          <w:b/>
        </w:rPr>
        <w:t xml:space="preserve">26 </w:t>
      </w:r>
      <w:r>
        <w:t xml:space="preserve">You blind Pharisee</w:t>
      </w:r>
      <w:r>
        <w:rPr>
          <w:rStyle w:val="FootnoteReference"/>
        </w:rPr>
        <w:footnoteReference w:id="1764"/>
      </w:r>
      <w:r>
        <w:t xml:space="preserve">, cleanse</w:t>
      </w:r>
      <w:r>
        <w:rPr>
          <w:rStyle w:val="FootnoteReference"/>
        </w:rPr>
        <w:footnoteReference w:id="1765"/>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66"/>
      </w:r>
    </w:p>
    <w:p>
      <w:r>
        <w:rPr>
          <w:b/>
        </w:rPr>
        <w:t xml:space="preserve">28 </w:t>
      </w:r>
      <w:r>
        <w:t xml:space="preserve">Even so you also outwardly appear righteous to men, but within you are full of hypocrisy and iniquity.</w:t>
      </w:r>
      <w:r>
        <w:rPr>
          <w:rStyle w:val="FootnoteReference"/>
        </w:rPr>
        <w:footnoteReference w:id="1767"/>
      </w:r>
      <w:r>
        <w:rPr>
          <w:rStyle w:val="FootnoteReference"/>
        </w:rPr>
        <w:footnoteReference w:id="1768"/>
      </w:r>
    </w:p>
    <w:p>
      <w:r>
        <w:rPr>
          <w:b/>
        </w:rPr>
        <w:t xml:space="preserve">29 </w:t>
      </w:r>
      <w:r>
        <w:t xml:space="preserve">Woe to you, scribes and Pharisees, hypocrites! because you build the tombs of the prophets, and adorn the tombs of the righteous,</w:t>
      </w:r>
      <w:r>
        <w:rPr>
          <w:rStyle w:val="FootnoteReference"/>
        </w:rPr>
        <w:footnoteReference w:id="1769"/>
      </w:r>
    </w:p>
    <w:p>
      <w:r>
        <w:rPr>
          <w:b/>
        </w:rPr>
        <w:t xml:space="preserve">30 </w:t>
      </w:r>
      <w:r>
        <w:t xml:space="preserve">And say, If we had been in the days of our fathers, we would not have been partakers with them in the blood</w:t>
      </w:r>
      <w:r>
        <w:rPr>
          <w:rStyle w:val="FootnoteReference"/>
        </w:rPr>
        <w:footnoteReference w:id="1770"/>
      </w:r>
      <w:r>
        <w:t xml:space="preserve"> of the prophets.</w:t>
      </w:r>
    </w:p>
    <w:p>
      <w:r>
        <w:rPr>
          <w:b/>
        </w:rPr>
        <w:t xml:space="preserve">31 </w:t>
      </w:r>
      <w:r>
        <w:t xml:space="preserve">Therefore you are witnesses</w:t>
      </w:r>
      <w:r>
        <w:rPr>
          <w:rStyle w:val="FootnoteReference"/>
        </w:rPr>
        <w:footnoteReference w:id="1771"/>
      </w:r>
      <w:r>
        <w:t xml:space="preserve"> to yourselves, that you are the children of those who killed the prophets.</w:t>
      </w:r>
    </w:p>
    <w:p>
      <w:r>
        <w:rPr>
          <w:b/>
        </w:rPr>
        <w:t xml:space="preserve">32 </w:t>
      </w:r>
      <w:r>
        <w:t xml:space="preserve">Fill up then the measure</w:t>
      </w:r>
      <w:r>
        <w:rPr>
          <w:rStyle w:val="FootnoteReference"/>
        </w:rPr>
        <w:footnoteReference w:id="1772"/>
      </w:r>
      <w:r>
        <w:t xml:space="preserve"> of your fathers.</w:t>
      </w:r>
    </w:p>
    <w:p>
      <w:r>
        <w:rPr>
          <w:b/>
        </w:rPr>
        <w:t xml:space="preserve">33 </w:t>
      </w:r>
      <w:r>
        <w:t xml:space="preserve">You serpents</w:t>
      </w:r>
      <w:r>
        <w:rPr>
          <w:rStyle w:val="FootnoteReference"/>
        </w:rPr>
        <w:footnoteReference w:id="1773"/>
      </w:r>
      <w:r>
        <w:t xml:space="preserve">, you generation of vipers, how can you escape the judgment of Gehenna?</w:t>
      </w:r>
      <w:r>
        <w:rPr>
          <w:rStyle w:val="FootnoteReference"/>
        </w:rPr>
        <w:footnoteReference w:id="1774"/>
      </w:r>
    </w:p>
    <w:p>
      <w:r>
        <w:rPr>
          <w:b/>
        </w:rPr>
        <w:t xml:space="preserve">34 </w:t>
      </w:r>
      <w:r>
        <w:t xml:space="preserve">Therefore, look, I send</w:t>
      </w:r>
      <w:r>
        <w:rPr>
          <w:rStyle w:val="FootnoteReference"/>
        </w:rPr>
        <w:footnoteReference w:id="1775"/>
      </w:r>
      <w:r>
        <w:t xml:space="preserve"> to you prophets</w:t>
      </w:r>
      <w:r>
        <w:rPr>
          <w:rStyle w:val="FootnoteReference"/>
        </w:rPr>
        <w:footnoteReference w:id="1776"/>
      </w:r>
      <w:r>
        <w:t xml:space="preserve">, and wise</w:t>
      </w:r>
      <w:r>
        <w:rPr>
          <w:rStyle w:val="FootnoteReference"/>
        </w:rPr>
        <w:footnoteReference w:id="1777"/>
      </w:r>
      <w:r>
        <w:t xml:space="preserve"> men, and scribes</w:t>
      </w:r>
      <w:r>
        <w:rPr>
          <w:rStyle w:val="FootnoteReference"/>
        </w:rPr>
        <w:footnoteReference w:id="1778"/>
      </w:r>
      <w:r>
        <w:t xml:space="preserve">: and some of them you shall kill and crucify; and some of them you shall scourge in your synagogues, and persecute them from city to city:</w:t>
      </w:r>
      <w:r>
        <w:rPr>
          <w:rStyle w:val="FootnoteReference"/>
        </w:rPr>
        <w:footnoteReference w:id="1779"/>
      </w:r>
    </w:p>
    <w:p>
      <w:r>
        <w:rPr>
          <w:b/>
        </w:rPr>
        <w:t xml:space="preserve">35 </w:t>
      </w:r>
      <w:r>
        <w:t xml:space="preserve">That upon</w:t>
      </w:r>
      <w:r>
        <w:rPr>
          <w:rStyle w:val="FootnoteReference"/>
        </w:rPr>
        <w:footnoteReference w:id="1780"/>
      </w:r>
      <w:r>
        <w:t xml:space="preserve"> you may come all the righteous blood shed upon the earth, from the blood of righteous</w:t>
      </w:r>
      <w:r>
        <w:rPr>
          <w:rStyle w:val="FootnoteReference"/>
        </w:rPr>
        <w:footnoteReference w:id="1781"/>
      </w:r>
      <w:r>
        <w:t xml:space="preserve"> Abel</w:t>
      </w:r>
      <w:r>
        <w:rPr>
          <w:rStyle w:val="FootnoteReference"/>
        </w:rPr>
        <w:footnoteReference w:id="1782"/>
      </w:r>
      <w:r>
        <w:t xml:space="preserve"> to the blood of Zechariah</w:t>
      </w:r>
      <w:r>
        <w:rPr>
          <w:rStyle w:val="FootnoteReference"/>
        </w:rPr>
        <w:footnoteReference w:id="1783"/>
      </w:r>
      <w:r>
        <w:t xml:space="preserve"> son of Berechiah</w:t>
      </w:r>
      <w:r>
        <w:rPr>
          <w:rStyle w:val="FootnoteReference"/>
        </w:rPr>
        <w:footnoteReference w:id="1784"/>
      </w:r>
      <w:r>
        <w:t xml:space="preserve">, whom you killed between the temple and the altar.</w:t>
      </w:r>
      <w:r>
        <w:rPr>
          <w:rStyle w:val="FootnoteReference"/>
        </w:rPr>
        <w:footnoteReference w:id="1785"/>
      </w:r>
    </w:p>
    <w:p>
      <w:r>
        <w:rPr>
          <w:b/>
        </w:rPr>
        <w:t xml:space="preserve">36 </w:t>
      </w:r>
      <w:r>
        <w:t xml:space="preserve">Amen, I say to you, All these things shall come upon this generation.</w:t>
      </w:r>
      <w:r>
        <w:rPr>
          <w:rStyle w:val="FootnoteReference"/>
        </w:rPr>
        <w:footnoteReference w:id="1786"/>
      </w:r>
    </w:p>
    <w:p>
      <w:r>
        <w:rPr>
          <w:b/>
        </w:rPr>
        <w:t xml:space="preserve">37 </w:t>
      </w:r>
      <w:r>
        <w:t xml:space="preserve">O Jerusalem</w:t>
      </w:r>
      <w:r>
        <w:rPr>
          <w:rStyle w:val="FootnoteReference"/>
        </w:rPr>
        <w:footnoteReference w:id="1787"/>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88"/>
      </w:r>
      <w:r>
        <w:rPr>
          <w:rStyle w:val="FootnoteReference"/>
        </w:rPr>
        <w:footnoteReference w:id="1789"/>
      </w:r>
      <w:r>
        <w:rPr>
          <w:rStyle w:val="FootnoteReference"/>
        </w:rPr>
        <w:footnoteReference w:id="1790"/>
      </w:r>
      <w:r>
        <w:rPr>
          <w:rStyle w:val="FootnoteReference"/>
        </w:rPr>
        <w:footnoteReference w:id="1791"/>
      </w:r>
    </w:p>
    <w:p>
      <w:r>
        <w:rPr>
          <w:b/>
        </w:rPr>
        <w:t xml:space="preserve">38 </w:t>
      </w:r>
      <w:r>
        <w:t xml:space="preserve">Look, your house is left to you desolate.</w:t>
      </w:r>
      <w:r>
        <w:rPr>
          <w:rStyle w:val="FootnoteReference"/>
        </w:rPr>
        <w:footnoteReference w:id="1792"/>
      </w:r>
    </w:p>
    <w:p>
      <w:r>
        <w:rPr>
          <w:b/>
        </w:rPr>
        <w:t xml:space="preserve">39 </w:t>
      </w:r>
      <w:r>
        <w:t xml:space="preserve">For I say to you, You shall not see me from now on, till you shall say, Blessed</w:t>
      </w:r>
      <w:r>
        <w:rPr>
          <w:rStyle w:val="FootnoteReference"/>
        </w:rPr>
        <w:footnoteReference w:id="1793"/>
      </w:r>
      <w:r>
        <w:t xml:space="preserve"> is the one who comes in the name of the Lord.</w:t>
      </w:r>
      <w:r>
        <w:rPr>
          <w:rStyle w:val="FootnoteReference"/>
        </w:rPr>
        <w:footnoteReference w:id="17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795"/>
      </w:r>
      <w:r>
        <w:t xml:space="preserve"> went out, and departed</w:t>
      </w:r>
      <w:r>
        <w:rPr>
          <w:rStyle w:val="FootnoteReference"/>
        </w:rPr>
        <w:footnoteReference w:id="1796"/>
      </w:r>
      <w:r>
        <w:t xml:space="preserve"> from the temple: and his disciples came to him in order to show</w:t>
      </w:r>
      <w:r>
        <w:rPr>
          <w:rStyle w:val="FootnoteReference"/>
        </w:rPr>
        <w:footnoteReference w:id="1797"/>
      </w:r>
      <w:r>
        <w:t xml:space="preserve"> him the buildings of the temple.</w:t>
      </w:r>
      <w:r>
        <w:rPr>
          <w:rStyle w:val="FootnoteReference"/>
        </w:rPr>
        <w:footnoteReference w:id="1798"/>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799"/>
      </w:r>
      <w:r>
        <w:t xml:space="preserve"> upon the mount of Olives, the disciples</w:t>
      </w:r>
      <w:r>
        <w:rPr>
          <w:rStyle w:val="FootnoteReference"/>
        </w:rPr>
        <w:footnoteReference w:id="1800"/>
      </w:r>
      <w:r>
        <w:t xml:space="preserve"> came to him privately, saying, Tell</w:t>
      </w:r>
      <w:r>
        <w:rPr>
          <w:rStyle w:val="FootnoteReference"/>
        </w:rPr>
        <w:footnoteReference w:id="1801"/>
      </w:r>
      <w:r>
        <w:t xml:space="preserve"> us, when shall these things be? and what shall be the sign</w:t>
      </w:r>
      <w:r>
        <w:rPr>
          <w:rStyle w:val="FootnoteReference"/>
        </w:rPr>
        <w:footnoteReference w:id="1802"/>
      </w:r>
      <w:r>
        <w:t xml:space="preserve"> of your coming, and of the completion of the age?</w:t>
      </w:r>
      <w:r>
        <w:rPr>
          <w:rStyle w:val="FootnoteReference"/>
        </w:rPr>
        <w:footnoteReference w:id="1803"/>
      </w:r>
    </w:p>
    <w:p>
      <w:r>
        <w:rPr>
          <w:b/>
        </w:rPr>
        <w:t xml:space="preserve">4 </w:t>
      </w:r>
      <w:r>
        <w:t xml:space="preserve">And Jesus answered and said to them, Take</w:t>
      </w:r>
      <w:r>
        <w:rPr>
          <w:rStyle w:val="FootnoteReference"/>
        </w:rPr>
        <w:footnoteReference w:id="1804"/>
      </w:r>
      <w:r>
        <w:t xml:space="preserve"> heed that no one deceive you.</w:t>
      </w:r>
    </w:p>
    <w:p>
      <w:r>
        <w:rPr>
          <w:b/>
        </w:rPr>
        <w:t xml:space="preserve">5 </w:t>
      </w:r>
      <w:r>
        <w:t xml:space="preserve">For many shall come in my name, saying, I am</w:t>
      </w:r>
      <w:r>
        <w:rPr>
          <w:rStyle w:val="FootnoteReference"/>
        </w:rPr>
        <w:footnoteReference w:id="1805"/>
      </w:r>
      <w:r>
        <w:t xml:space="preserve"> Christ</w:t>
      </w:r>
      <w:r>
        <w:rPr>
          <w:rStyle w:val="FootnoteReference"/>
        </w:rPr>
        <w:footnoteReference w:id="1806"/>
      </w:r>
      <w:r>
        <w:t xml:space="preserve">; and shall deceive many.</w:t>
      </w:r>
      <w:r>
        <w:rPr>
          <w:rStyle w:val="FootnoteReference"/>
        </w:rPr>
        <w:footnoteReference w:id="1807"/>
      </w:r>
    </w:p>
    <w:p>
      <w:r>
        <w:rPr>
          <w:b/>
        </w:rPr>
        <w:t xml:space="preserve">6 </w:t>
      </w:r>
      <w:r>
        <w:t xml:space="preserve">And you shall hear of wars and rumors of wars: see that you are not troubled: for all these things must</w:t>
      </w:r>
      <w:r>
        <w:rPr>
          <w:rStyle w:val="FootnoteReference"/>
        </w:rPr>
        <w:footnoteReference w:id="1808"/>
      </w:r>
      <w:r>
        <w:t xml:space="preserve"> come to pass, but the end is not yet.</w:t>
      </w:r>
      <w:r>
        <w:rPr>
          <w:rStyle w:val="FootnoteReference"/>
        </w:rPr>
        <w:footnoteReference w:id="1809"/>
      </w:r>
      <w:r>
        <w:rPr>
          <w:rStyle w:val="FootnoteReference"/>
        </w:rPr>
        <w:footnoteReference w:id="1810"/>
      </w:r>
      <w:r>
        <w:rPr>
          <w:rStyle w:val="FootnoteReference"/>
        </w:rPr>
        <w:footnoteReference w:id="1811"/>
      </w:r>
    </w:p>
    <w:p>
      <w:r>
        <w:rPr>
          <w:b/>
        </w:rPr>
        <w:t xml:space="preserve">7 </w:t>
      </w:r>
      <w:r>
        <w:t xml:space="preserve">For nation shall</w:t>
      </w:r>
      <w:r>
        <w:rPr>
          <w:rStyle w:val="FootnoteReference"/>
        </w:rPr>
        <w:footnoteReference w:id="1812"/>
      </w:r>
      <w:r>
        <w:t xml:space="preserve"> rise against nation, and kingdom against kingdom: and there shall be famines</w:t>
      </w:r>
      <w:r>
        <w:rPr>
          <w:rStyle w:val="FootnoteReference"/>
        </w:rPr>
        <w:footnoteReference w:id="1813"/>
      </w:r>
      <w:r>
        <w:t xml:space="preserve">, and pestilences, and earthquakes, in various places.</w:t>
      </w:r>
    </w:p>
    <w:p>
      <w:r>
        <w:rPr>
          <w:b/>
        </w:rPr>
        <w:t xml:space="preserve">8 </w:t>
      </w:r>
      <w:r>
        <w:t xml:space="preserve">All these are the beginning of sorrows.</w:t>
      </w:r>
      <w:r>
        <w:rPr>
          <w:rStyle w:val="FootnoteReference"/>
        </w:rPr>
        <w:footnoteReference w:id="1814"/>
      </w:r>
    </w:p>
    <w:p>
      <w:r>
        <w:rPr>
          <w:b/>
        </w:rPr>
        <w:t xml:space="preserve">9 </w:t>
      </w:r>
      <w:r>
        <w:t xml:space="preserve">Then shall they</w:t>
      </w:r>
      <w:r>
        <w:rPr>
          <w:rStyle w:val="FootnoteReference"/>
        </w:rPr>
        <w:footnoteReference w:id="1815"/>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16"/>
      </w:r>
      <w:r>
        <w:t xml:space="preserve"> one another, and shall hate one another.</w:t>
      </w:r>
      <w:r>
        <w:rPr>
          <w:rStyle w:val="FootnoteReference"/>
        </w:rPr>
        <w:footnoteReference w:id="1817"/>
      </w:r>
    </w:p>
    <w:p>
      <w:r>
        <w:rPr>
          <w:b/>
        </w:rPr>
        <w:t xml:space="preserve">11 </w:t>
      </w:r>
      <w:r>
        <w:t xml:space="preserve">And many false prophets shall rise, and shall deceive many.</w:t>
      </w:r>
      <w:r>
        <w:rPr>
          <w:rStyle w:val="FootnoteReference"/>
        </w:rPr>
        <w:footnoteReference w:id="1818"/>
      </w:r>
    </w:p>
    <w:p>
      <w:r>
        <w:rPr>
          <w:b/>
        </w:rPr>
        <w:t xml:space="preserve">12 </w:t>
      </w:r>
      <w:r>
        <w:t xml:space="preserve">And because iniquity shall abound, the love</w:t>
      </w:r>
      <w:r>
        <w:rPr>
          <w:rStyle w:val="FootnoteReference"/>
        </w:rPr>
        <w:footnoteReference w:id="1819"/>
      </w:r>
      <w:r>
        <w:t xml:space="preserve"> of many shall grow cold.</w:t>
      </w:r>
    </w:p>
    <w:p>
      <w:r>
        <w:rPr>
          <w:b/>
        </w:rPr>
        <w:t xml:space="preserve">13 </w:t>
      </w:r>
      <w:r>
        <w:t xml:space="preserve">But the one who shall endure to the end, the same shall be saved.</w:t>
      </w:r>
      <w:r>
        <w:rPr>
          <w:rStyle w:val="FootnoteReference"/>
        </w:rPr>
        <w:footnoteReference w:id="1820"/>
      </w:r>
    </w:p>
    <w:p>
      <w:r>
        <w:rPr>
          <w:b/>
        </w:rPr>
        <w:t xml:space="preserve">14 </w:t>
      </w:r>
      <w:r>
        <w:t xml:space="preserve">And this good news of the kingdom shall be</w:t>
      </w:r>
      <w:r>
        <w:rPr>
          <w:rStyle w:val="FootnoteReference"/>
        </w:rPr>
        <w:footnoteReference w:id="1821"/>
      </w:r>
      <w:r>
        <w:t xml:space="preserve"> preached in all the world for a witness to all nations; and then</w:t>
      </w:r>
      <w:r>
        <w:rPr>
          <w:rStyle w:val="FootnoteReference"/>
        </w:rPr>
        <w:footnoteReference w:id="1822"/>
      </w:r>
      <w:r>
        <w:t xml:space="preserve"> shall the end come.</w:t>
      </w:r>
    </w:p>
    <w:p>
      <w:r>
        <w:rPr>
          <w:b/>
        </w:rPr>
        <w:t xml:space="preserve">15 </w:t>
      </w:r>
      <w:r>
        <w:t xml:space="preserve">When you therefore shall see the abomination of desolation, spoken of by Daniel</w:t>
      </w:r>
      <w:r>
        <w:rPr>
          <w:rStyle w:val="FootnoteReference"/>
        </w:rPr>
        <w:footnoteReference w:id="1823"/>
      </w:r>
      <w:r>
        <w:t xml:space="preserve"> the prophet, stand in the holy place, (whoever reads, let him understand:)</w:t>
      </w:r>
      <w:r>
        <w:rPr>
          <w:rStyle w:val="FootnoteReference"/>
        </w:rPr>
        <w:footnoteReference w:id="1824"/>
      </w:r>
      <w:r>
        <w:rPr>
          <w:rStyle w:val="FootnoteReference"/>
        </w:rPr>
        <w:footnoteReference w:id="1825"/>
      </w:r>
      <w:r>
        <w:rPr>
          <w:rStyle w:val="FootnoteReference"/>
        </w:rPr>
        <w:footnoteReference w:id="1826"/>
      </w:r>
    </w:p>
    <w:p>
      <w:r>
        <w:rPr>
          <w:b/>
        </w:rPr>
        <w:t xml:space="preserve">16 </w:t>
      </w:r>
      <w:r>
        <w:t xml:space="preserve">Then let those who are in Judea</w:t>
      </w:r>
      <w:r>
        <w:rPr>
          <w:rStyle w:val="FootnoteReference"/>
        </w:rPr>
        <w:footnoteReference w:id="1827"/>
      </w:r>
      <w:r>
        <w:t xml:space="preserve"> flee into the mountains:</w:t>
      </w:r>
      <w:r>
        <w:rPr>
          <w:rStyle w:val="FootnoteReference"/>
        </w:rPr>
        <w:footnoteReference w:id="1828"/>
      </w:r>
    </w:p>
    <w:p>
      <w:r>
        <w:rPr>
          <w:b/>
        </w:rPr>
        <w:t xml:space="preserve">17 </w:t>
      </w:r>
      <w:r>
        <w:t xml:space="preserve">Let him who is on the housetop</w:t>
      </w:r>
      <w:r>
        <w:rPr>
          <w:rStyle w:val="FootnoteReference"/>
        </w:rPr>
        <w:footnoteReference w:id="1829"/>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30"/>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31"/>
      </w:r>
    </w:p>
    <w:p>
      <w:r>
        <w:rPr>
          <w:b/>
        </w:rPr>
        <w:t xml:space="preserve">22 </w:t>
      </w:r>
      <w:r>
        <w:t xml:space="preserve">And except</w:t>
      </w:r>
      <w:r>
        <w:rPr>
          <w:rStyle w:val="FootnoteReference"/>
        </w:rPr>
        <w:footnoteReference w:id="1832"/>
      </w:r>
      <w:r>
        <w:t xml:space="preserve"> those days should be shortened, no flesh would be saved: but for the elect's sake those days shall be shortened.</w:t>
      </w:r>
      <w:r>
        <w:rPr>
          <w:rStyle w:val="FootnoteReference"/>
        </w:rPr>
        <w:footnoteReference w:id="1833"/>
      </w:r>
    </w:p>
    <w:p>
      <w:r>
        <w:rPr>
          <w:b/>
        </w:rPr>
        <w:t xml:space="preserve">23 </w:t>
      </w:r>
      <w:r>
        <w:t xml:space="preserve">Then if anyone shall say to you, Look, here is Christ, or there; do not believe it.</w:t>
      </w:r>
      <w:r>
        <w:rPr>
          <w:rStyle w:val="FootnoteReference"/>
        </w:rPr>
        <w:footnoteReference w:id="1834"/>
      </w:r>
    </w:p>
    <w:p>
      <w:r>
        <w:rPr>
          <w:b/>
        </w:rPr>
        <w:t xml:space="preserve">24 </w:t>
      </w:r>
      <w:r>
        <w:t xml:space="preserve">For there shall arise false Christs</w:t>
      </w:r>
      <w:r>
        <w:rPr>
          <w:rStyle w:val="FootnoteReference"/>
        </w:rPr>
        <w:footnoteReference w:id="1835"/>
      </w:r>
      <w:r>
        <w:t xml:space="preserve">, and false prophets, and shall</w:t>
      </w:r>
      <w:r>
        <w:rPr>
          <w:rStyle w:val="FootnoteReference"/>
        </w:rPr>
        <w:footnoteReference w:id="1836"/>
      </w:r>
      <w:r>
        <w:t xml:space="preserve"> show great signs and wonders; so that, if it were possible, they shall deceive the very elect.</w:t>
      </w:r>
      <w:r>
        <w:rPr>
          <w:rStyle w:val="FootnoteReference"/>
        </w:rPr>
        <w:footnoteReference w:id="1837"/>
      </w:r>
      <w:r>
        <w:rPr>
          <w:rStyle w:val="FootnoteReference"/>
        </w:rPr>
        <w:footnoteReference w:id="1838"/>
      </w:r>
    </w:p>
    <w:p>
      <w:r>
        <w:rPr>
          <w:b/>
        </w:rPr>
        <w:t xml:space="preserve">25 </w:t>
      </w:r>
      <w:r>
        <w:t xml:space="preserve">Look, I have told you before.</w:t>
      </w:r>
      <w:r>
        <w:rPr>
          <w:rStyle w:val="FootnoteReference"/>
        </w:rPr>
        <w:footnoteReference w:id="1839"/>
      </w:r>
    </w:p>
    <w:p>
      <w:r>
        <w:rPr>
          <w:b/>
        </w:rPr>
        <w:t xml:space="preserve">26 </w:t>
      </w:r>
      <w:r>
        <w:t xml:space="preserve">Therefore if they shall say to you, Look, he is in the desert</w:t>
      </w:r>
      <w:r>
        <w:rPr>
          <w:rStyle w:val="FootnoteReference"/>
        </w:rPr>
        <w:footnoteReference w:id="1840"/>
      </w:r>
      <w:r>
        <w:t xml:space="preserve">; do not go forth: look, he is in the secret chambers; believe it not.</w:t>
      </w:r>
      <w:r>
        <w:rPr>
          <w:rStyle w:val="FootnoteReference"/>
        </w:rPr>
        <w:footnoteReference w:id="1841"/>
      </w:r>
    </w:p>
    <w:p>
      <w:r>
        <w:rPr>
          <w:b/>
        </w:rPr>
        <w:t xml:space="preserve">27 </w:t>
      </w:r>
      <w:r>
        <w:t xml:space="preserve">For as the lightning comes out of the east, and shines even to the west; so shall also the coming</w:t>
      </w:r>
      <w:r>
        <w:rPr>
          <w:rStyle w:val="FootnoteReference"/>
        </w:rPr>
        <w:footnoteReference w:id="1842"/>
      </w:r>
      <w:r>
        <w:t xml:space="preserve"> of the Son of man be.</w:t>
      </w:r>
      <w:r>
        <w:rPr>
          <w:rStyle w:val="FootnoteReference"/>
        </w:rPr>
        <w:footnoteReference w:id="1843"/>
      </w:r>
    </w:p>
    <w:p>
      <w:r>
        <w:rPr>
          <w:b/>
        </w:rPr>
        <w:t xml:space="preserve">28 </w:t>
      </w:r>
      <w:r>
        <w:t xml:space="preserve">For wherever the carcass is, there will the eagles be gathered together.</w:t>
      </w:r>
      <w:r>
        <w:rPr>
          <w:rStyle w:val="FootnoteReference"/>
        </w:rPr>
        <w:footnoteReference w:id="1844"/>
      </w:r>
    </w:p>
    <w:p>
      <w:r>
        <w:rPr>
          <w:b/>
        </w:rPr>
        <w:t xml:space="preserve">29 </w:t>
      </w:r>
      <w:r>
        <w:t xml:space="preserve">Immediately</w:t>
      </w:r>
      <w:r>
        <w:rPr>
          <w:rStyle w:val="FootnoteReference"/>
        </w:rPr>
        <w:footnoteReference w:id="1845"/>
      </w:r>
      <w:r>
        <w:t xml:space="preserve"> after the tribulation of those days shall the</w:t>
      </w:r>
      <w:r>
        <w:rPr>
          <w:rStyle w:val="FootnoteReference"/>
        </w:rPr>
        <w:footnoteReference w:id="1846"/>
      </w:r>
      <w:r>
        <w:t xml:space="preserve"> sun be darkened, and the moon shall not give her light, and the stars shall fall from heaven, and the powers</w:t>
      </w:r>
      <w:r>
        <w:rPr>
          <w:rStyle w:val="FootnoteReference"/>
        </w:rPr>
        <w:footnoteReference w:id="1847"/>
      </w:r>
      <w:r>
        <w:t xml:space="preserve"> of the heavens shall be shaken:</w:t>
      </w:r>
    </w:p>
    <w:p>
      <w:r>
        <w:rPr>
          <w:b/>
        </w:rPr>
        <w:t xml:space="preserve">30 </w:t>
      </w:r>
      <w:r>
        <w:t xml:space="preserve">And then shall appear the sign</w:t>
      </w:r>
      <w:r>
        <w:rPr>
          <w:rStyle w:val="FootnoteReference"/>
        </w:rPr>
        <w:footnoteReference w:id="1848"/>
      </w:r>
      <w:r>
        <w:t xml:space="preserve"> of the Son of man in heaven: and then shall all</w:t>
      </w:r>
      <w:r>
        <w:rPr>
          <w:rStyle w:val="FootnoteReference"/>
        </w:rPr>
        <w:footnoteReference w:id="1849"/>
      </w:r>
      <w:r>
        <w:t xml:space="preserve"> the tribes of the earth mourn, and they shall see the Son of man coming in the clouds of heaven with power and great glory.</w:t>
      </w:r>
      <w:r>
        <w:rPr>
          <w:rStyle w:val="FootnoteReference"/>
        </w:rPr>
        <w:footnoteReference w:id="1850"/>
      </w:r>
    </w:p>
    <w:p>
      <w:r>
        <w:rPr>
          <w:b/>
        </w:rPr>
        <w:t xml:space="preserve">31 </w:t>
      </w:r>
      <w:r>
        <w:t xml:space="preserve">And he shall send his angels</w:t>
      </w:r>
      <w:r>
        <w:rPr>
          <w:rStyle w:val="FootnoteReference"/>
        </w:rPr>
        <w:footnoteReference w:id="1851"/>
      </w:r>
      <w:r>
        <w:t xml:space="preserve"> with a great sound of a trumpet, and they shall gather</w:t>
      </w:r>
      <w:r>
        <w:rPr>
          <w:rStyle w:val="FootnoteReference"/>
        </w:rPr>
        <w:footnoteReference w:id="1852"/>
      </w:r>
      <w:r>
        <w:t xml:space="preserve"> together his elect from the four winds, from one end of heaven to the other.</w:t>
      </w:r>
      <w:r>
        <w:rPr>
          <w:rStyle w:val="FootnoteReference"/>
        </w:rPr>
        <w:footnoteReference w:id="1853"/>
      </w:r>
    </w:p>
    <w:p>
      <w:r>
        <w:rPr>
          <w:b/>
        </w:rPr>
        <w:t xml:space="preserve">32 </w:t>
      </w:r>
      <w:r>
        <w:t xml:space="preserve">Now learn a parable of the fig tree; When its branch is yet tender, and puts forth leaves, you know that summer is near:</w:t>
      </w:r>
      <w:r>
        <w:rPr>
          <w:rStyle w:val="FootnoteReference"/>
        </w:rPr>
        <w:footnoteReference w:id="1854"/>
      </w:r>
    </w:p>
    <w:p>
      <w:r>
        <w:rPr>
          <w:b/>
        </w:rPr>
        <w:t xml:space="preserve">33 </w:t>
      </w:r>
      <w:r>
        <w:t xml:space="preserve">So likewise you, when you shall see all these things, know</w:t>
      </w:r>
      <w:r>
        <w:rPr>
          <w:rStyle w:val="FootnoteReference"/>
        </w:rPr>
        <w:footnoteReference w:id="1855"/>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56"/>
      </w:r>
      <w:r>
        <w:t xml:space="preserve"> and earth shall pass away, but my words shall not pass away.</w:t>
      </w:r>
      <w:r>
        <w:rPr>
          <w:rStyle w:val="FootnoteReference"/>
        </w:rPr>
        <w:footnoteReference w:id="1857"/>
      </w:r>
    </w:p>
    <w:p>
      <w:r>
        <w:rPr>
          <w:b/>
        </w:rPr>
        <w:t xml:space="preserve">36 </w:t>
      </w:r>
      <w:r>
        <w:t xml:space="preserve">But of that day and hour no one knows, no, not the angels of heaven, but my Father only.</w:t>
      </w:r>
      <w:r>
        <w:rPr>
          <w:rStyle w:val="FootnoteReference"/>
        </w:rPr>
        <w:footnoteReference w:id="1858"/>
      </w:r>
    </w:p>
    <w:p>
      <w:r>
        <w:rPr>
          <w:b/>
        </w:rPr>
        <w:t xml:space="preserve">37 </w:t>
      </w:r>
      <w:r>
        <w:t xml:space="preserve">But as the days of Noah</w:t>
      </w:r>
      <w:r>
        <w:rPr>
          <w:rStyle w:val="FootnoteReference"/>
        </w:rPr>
        <w:footnoteReference w:id="1859"/>
      </w:r>
      <w:r>
        <w:t xml:space="preserve"> were, so shall also the coming of the Son of man be.</w:t>
      </w:r>
      <w:r>
        <w:rPr>
          <w:rStyle w:val="FootnoteReference"/>
        </w:rPr>
        <w:footnoteReference w:id="1860"/>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61"/>
      </w:r>
    </w:p>
    <w:p>
      <w:r>
        <w:rPr>
          <w:b/>
        </w:rPr>
        <w:t xml:space="preserve">39 </w:t>
      </w:r>
      <w:r>
        <w:t xml:space="preserve">And did not know until the flood came, and took them all away; so shall also the coming of the Son of man be.</w:t>
      </w:r>
      <w:r>
        <w:rPr>
          <w:rStyle w:val="FootnoteReference"/>
        </w:rPr>
        <w:footnoteReference w:id="1862"/>
      </w:r>
    </w:p>
    <w:p>
      <w:r>
        <w:rPr>
          <w:b/>
        </w:rPr>
        <w:t xml:space="preserve">40 </w:t>
      </w:r>
      <w:r>
        <w:t xml:space="preserve">Then shall two be in the field; the one</w:t>
      </w:r>
      <w:r>
        <w:rPr>
          <w:rStyle w:val="FootnoteReference"/>
        </w:rPr>
        <w:footnoteReference w:id="1863"/>
      </w:r>
      <w:r>
        <w:t xml:space="preserve"> shall be taken, and the other left.</w:t>
      </w:r>
    </w:p>
    <w:p>
      <w:r>
        <w:rPr>
          <w:b/>
        </w:rPr>
        <w:t xml:space="preserve">41 </w:t>
      </w:r>
      <w:r>
        <w:t xml:space="preserve">Two women shall be grinding</w:t>
      </w:r>
      <w:r>
        <w:rPr>
          <w:rStyle w:val="FootnoteReference"/>
        </w:rPr>
        <w:footnoteReference w:id="1864"/>
      </w:r>
      <w:r>
        <w:t xml:space="preserve"> at the mill; the one shall be taken, and the other left.</w:t>
      </w:r>
      <w:r>
        <w:rPr>
          <w:rStyle w:val="FootnoteReference"/>
        </w:rPr>
        <w:footnoteReference w:id="1865"/>
      </w:r>
    </w:p>
    <w:p>
      <w:r>
        <w:rPr>
          <w:b/>
        </w:rPr>
        <w:t xml:space="preserve">42 </w:t>
      </w:r>
      <w:r>
        <w:t xml:space="preserve">Watch</w:t>
      </w:r>
      <w:r>
        <w:rPr>
          <w:rStyle w:val="FootnoteReference"/>
        </w:rPr>
        <w:footnoteReference w:id="1866"/>
      </w:r>
      <w:r>
        <w:t xml:space="preserve"> therefore: for you do not know what hour your Lord comes.</w:t>
      </w:r>
      <w:r>
        <w:rPr>
          <w:rStyle w:val="FootnoteReference"/>
        </w:rPr>
        <w:footnoteReference w:id="1867"/>
      </w:r>
    </w:p>
    <w:p>
      <w:r>
        <w:rPr>
          <w:b/>
        </w:rPr>
        <w:t xml:space="preserve">43 </w:t>
      </w:r>
      <w:r>
        <w:t xml:space="preserve">But know this, that if the householder had known in what watch the thief would come, he would have watched, and would not</w:t>
      </w:r>
      <w:r>
        <w:rPr>
          <w:rStyle w:val="FootnoteReference"/>
        </w:rPr>
        <w:footnoteReference w:id="1868"/>
      </w:r>
      <w:r>
        <w:t xml:space="preserve"> have allowed his house to be broken up.</w:t>
      </w:r>
      <w:r>
        <w:rPr>
          <w:rStyle w:val="FootnoteReference"/>
        </w:rPr>
        <w:footnoteReference w:id="1869"/>
      </w:r>
      <w:r>
        <w:rPr>
          <w:rStyle w:val="FootnoteReference"/>
        </w:rPr>
        <w:footnoteReference w:id="1870"/>
      </w:r>
    </w:p>
    <w:p>
      <w:r>
        <w:rPr>
          <w:b/>
        </w:rPr>
        <w:t xml:space="preserve">44 </w:t>
      </w:r>
      <w:r>
        <w:t xml:space="preserve">Therefore be also ready: for in an hour you do not expect, the Son of man comes.</w:t>
      </w:r>
      <w:r>
        <w:rPr>
          <w:rStyle w:val="FootnoteReference"/>
        </w:rPr>
        <w:footnoteReference w:id="1871"/>
      </w:r>
    </w:p>
    <w:p>
      <w:r>
        <w:rPr>
          <w:b/>
        </w:rPr>
        <w:t xml:space="preserve">45 </w:t>
      </w:r>
      <w:r>
        <w:t xml:space="preserve">Who then is a faithful and wise slave, whom his Lord has made ruler over his household, to give</w:t>
      </w:r>
      <w:r>
        <w:rPr>
          <w:rStyle w:val="FootnoteReference"/>
        </w:rPr>
        <w:footnoteReference w:id="1872"/>
      </w:r>
      <w:r>
        <w:t xml:space="preserve"> them food in due season?</w:t>
      </w:r>
      <w:r>
        <w:rPr>
          <w:rStyle w:val="FootnoteReference"/>
        </w:rPr>
        <w:footnoteReference w:id="1873"/>
      </w:r>
    </w:p>
    <w:p>
      <w:r>
        <w:rPr>
          <w:b/>
        </w:rPr>
        <w:t xml:space="preserve">46 </w:t>
      </w:r>
      <w:r>
        <w:t xml:space="preserve">Blessed is that slave, whom his Lord when he comes shall find so doing.</w:t>
      </w:r>
      <w:r>
        <w:rPr>
          <w:rStyle w:val="FootnoteReference"/>
        </w:rPr>
        <w:footnoteReference w:id="1874"/>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75"/>
      </w:r>
      <w:r>
        <w:rPr>
          <w:rStyle w:val="FootnoteReference"/>
        </w:rPr>
        <w:footnoteReference w:id="1876"/>
      </w:r>
      <w:r>
        <w:rPr>
          <w:rStyle w:val="FootnoteReference"/>
        </w:rPr>
        <w:footnoteReference w:id="1877"/>
      </w:r>
    </w:p>
    <w:p>
      <w:r>
        <w:rPr>
          <w:b/>
        </w:rPr>
        <w:t xml:space="preserve">49 </w:t>
      </w:r>
      <w:r>
        <w:t xml:space="preserve">And shall begin to strike his fellow slaves, and to eat and drink with the drunken;</w:t>
      </w:r>
      <w:r>
        <w:rPr>
          <w:rStyle w:val="FootnoteReference"/>
        </w:rPr>
        <w:footnoteReference w:id="1878"/>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79"/>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80"/>
      </w:r>
      <w:r>
        <w:t xml:space="preserve"> of heaven be likened to ten virgins, who took their lamps, and went</w:t>
      </w:r>
      <w:r>
        <w:rPr>
          <w:rStyle w:val="FootnoteReference"/>
        </w:rPr>
        <w:footnoteReference w:id="1881"/>
      </w:r>
      <w:r>
        <w:t xml:space="preserve"> forth to meet the bridegroom</w:t>
      </w:r>
      <w:r>
        <w:rPr>
          <w:rStyle w:val="FootnoteReference"/>
        </w:rPr>
        <w:footnoteReference w:id="1882"/>
      </w:r>
      <w:r>
        <w:t xml:space="preserve">.</w:t>
      </w:r>
      <w:r>
        <w:rPr>
          <w:rStyle w:val="FootnoteReference"/>
        </w:rPr>
        <w:footnoteReference w:id="1883"/>
      </w:r>
    </w:p>
    <w:p>
      <w:r>
        <w:rPr>
          <w:b/>
        </w:rPr>
        <w:t xml:space="preserve">2 </w:t>
      </w:r>
      <w:r>
        <w:t xml:space="preserve">And five of them were wise, and five were foolish.</w:t>
      </w:r>
      <w:r>
        <w:rPr>
          <w:rStyle w:val="FootnoteReference"/>
        </w:rPr>
        <w:footnoteReference w:id="1884"/>
      </w:r>
    </w:p>
    <w:p>
      <w:r>
        <w:rPr>
          <w:b/>
        </w:rPr>
        <w:t xml:space="preserve">3 </w:t>
      </w:r>
      <w:r>
        <w:t xml:space="preserve">Those who were foolish</w:t>
      </w:r>
      <w:r>
        <w:rPr>
          <w:rStyle w:val="FootnoteReference"/>
        </w:rPr>
        <w:footnoteReference w:id="1885"/>
      </w:r>
      <w:r>
        <w:t xml:space="preserve"> took their lamps, and took no oil with them:</w:t>
      </w:r>
    </w:p>
    <w:p>
      <w:r>
        <w:rPr>
          <w:b/>
        </w:rPr>
        <w:t xml:space="preserve">4 </w:t>
      </w:r>
      <w:r>
        <w:t xml:space="preserve">But the wise took oil in their vessels with their lamps.</w:t>
      </w:r>
      <w:r>
        <w:rPr>
          <w:rStyle w:val="FootnoteReference"/>
        </w:rPr>
        <w:footnoteReference w:id="1886"/>
      </w:r>
    </w:p>
    <w:p>
      <w:r>
        <w:rPr>
          <w:b/>
        </w:rPr>
        <w:t xml:space="preserve">5 </w:t>
      </w:r>
      <w:r>
        <w:t xml:space="preserve">While the bridegroom delayed, they all slumbered and slept.</w:t>
      </w:r>
      <w:r>
        <w:rPr>
          <w:rStyle w:val="FootnoteReference"/>
        </w:rPr>
        <w:footnoteReference w:id="1887"/>
      </w:r>
      <w:r>
        <w:rPr>
          <w:rStyle w:val="FootnoteReference"/>
        </w:rPr>
        <w:footnoteReference w:id="1888"/>
      </w:r>
    </w:p>
    <w:p>
      <w:r>
        <w:rPr>
          <w:b/>
        </w:rPr>
        <w:t xml:space="preserve">6 </w:t>
      </w:r>
      <w:r>
        <w:t xml:space="preserve">And at midnight a cry</w:t>
      </w:r>
      <w:r>
        <w:rPr>
          <w:rStyle w:val="FootnoteReference"/>
        </w:rPr>
        <w:footnoteReference w:id="1889"/>
      </w:r>
      <w:r>
        <w:t xml:space="preserve"> was made, Look, the bridegroom comes; go out to meet him.</w:t>
      </w:r>
      <w:r>
        <w:rPr>
          <w:rStyle w:val="FootnoteReference"/>
        </w:rPr>
        <w:footnoteReference w:id="1890"/>
      </w:r>
      <w:r>
        <w:rPr>
          <w:rStyle w:val="FootnoteReference"/>
        </w:rPr>
        <w:footnoteReference w:id="1891"/>
      </w:r>
      <w:r>
        <w:rPr>
          <w:rStyle w:val="FootnoteReference"/>
        </w:rPr>
        <w:footnoteReference w:id="1892"/>
      </w:r>
    </w:p>
    <w:p>
      <w:r>
        <w:rPr>
          <w:b/>
        </w:rPr>
        <w:t xml:space="preserve">7 </w:t>
      </w:r>
      <w:r>
        <w:t xml:space="preserve">Then all those virgins arose, and trimmed their lamps.</w:t>
      </w:r>
      <w:r>
        <w:rPr>
          <w:rStyle w:val="FootnoteReference"/>
        </w:rPr>
        <w:footnoteReference w:id="1893"/>
      </w:r>
    </w:p>
    <w:p>
      <w:r>
        <w:rPr>
          <w:b/>
        </w:rPr>
        <w:t xml:space="preserve">8 </w:t>
      </w:r>
      <w:r>
        <w:t xml:space="preserve">And the foolish said to the wise, Give</w:t>
      </w:r>
      <w:r>
        <w:rPr>
          <w:rStyle w:val="FootnoteReference"/>
        </w:rPr>
        <w:footnoteReference w:id="1894"/>
      </w:r>
      <w:r>
        <w:t xml:space="preserve"> us of your oil; for our lamps are going out.</w:t>
      </w:r>
      <w:r>
        <w:rPr>
          <w:rStyle w:val="FootnoteReference"/>
        </w:rPr>
        <w:footnoteReference w:id="1895"/>
      </w:r>
      <w:r>
        <w:rPr>
          <w:rStyle w:val="FootnoteReference"/>
        </w:rPr>
        <w:footnoteReference w:id="1896"/>
      </w:r>
    </w:p>
    <w:p>
      <w:r>
        <w:rPr>
          <w:b/>
        </w:rPr>
        <w:t xml:space="preserve">9 </w:t>
      </w:r>
      <w:r>
        <w:t xml:space="preserve">But the wise answered, saying, Not so; lest there not be enough for us and you: but go rather to those who sell, and buy for yourselves.</w:t>
      </w:r>
      <w:r>
        <w:rPr>
          <w:rStyle w:val="FootnoteReference"/>
        </w:rPr>
        <w:footnoteReference w:id="1897"/>
      </w:r>
    </w:p>
    <w:p>
      <w:r>
        <w:rPr>
          <w:b/>
        </w:rPr>
        <w:t xml:space="preserve">10 </w:t>
      </w:r>
      <w:r>
        <w:t xml:space="preserve">And while they went to buy, the bridegroom</w:t>
      </w:r>
      <w:r>
        <w:rPr>
          <w:rStyle w:val="FootnoteReference"/>
        </w:rPr>
        <w:footnoteReference w:id="1898"/>
      </w:r>
      <w:r>
        <w:t xml:space="preserve"> came; and those who were ready went in with him to the wedding feast: and the door was shut.</w:t>
      </w:r>
      <w:r>
        <w:rPr>
          <w:rStyle w:val="FootnoteReference"/>
        </w:rPr>
        <w:footnoteReference w:id="1899"/>
      </w:r>
    </w:p>
    <w:p>
      <w:r>
        <w:rPr>
          <w:b/>
        </w:rPr>
        <w:t xml:space="preserve">11 </w:t>
      </w:r>
      <w:r>
        <w:t xml:space="preserve">Afterward came also the other virgins, saying</w:t>
      </w:r>
      <w:r>
        <w:rPr>
          <w:rStyle w:val="FootnoteReference"/>
        </w:rPr>
        <w:footnoteReference w:id="1900"/>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01"/>
      </w:r>
    </w:p>
    <w:p>
      <w:r>
        <w:rPr>
          <w:b/>
        </w:rPr>
        <w:t xml:space="preserve">14 </w:t>
      </w:r>
      <w:r>
        <w:t xml:space="preserve">For the kingdom of heaven is as a man travelling into a far country, who called his own slaves, and delivered</w:t>
      </w:r>
      <w:r>
        <w:rPr>
          <w:rStyle w:val="FootnoteReference"/>
        </w:rPr>
        <w:footnoteReference w:id="1902"/>
      </w:r>
      <w:r>
        <w:t xml:space="preserve"> to them his goods.</w:t>
      </w:r>
      <w:r>
        <w:rPr>
          <w:rStyle w:val="FootnoteReference"/>
        </w:rPr>
        <w:footnoteReference w:id="1903"/>
      </w:r>
    </w:p>
    <w:p>
      <w:r>
        <w:rPr>
          <w:b/>
        </w:rPr>
        <w:t xml:space="preserve">15 </w:t>
      </w:r>
      <w:r>
        <w:t xml:space="preserve">And to one he gave five talents</w:t>
      </w:r>
      <w:r>
        <w:rPr>
          <w:rStyle w:val="FootnoteReference"/>
        </w:rPr>
        <w:footnoteReference w:id="1904"/>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05"/>
      </w:r>
      <w:r>
        <w:t xml:space="preserve"> and traded with them, and made another five talents.</w:t>
      </w:r>
    </w:p>
    <w:p>
      <w:r>
        <w:rPr>
          <w:b/>
        </w:rPr>
        <w:t xml:space="preserve">17 </w:t>
      </w:r>
      <w:r>
        <w:t xml:space="preserve">And likewise the one who had received two, he also</w:t>
      </w:r>
      <w:r>
        <w:rPr>
          <w:rStyle w:val="FootnoteReference"/>
        </w:rPr>
        <w:footnoteReference w:id="1906"/>
      </w:r>
      <w:r>
        <w:t xml:space="preserve"> gained another two.</w:t>
      </w:r>
    </w:p>
    <w:p>
      <w:r>
        <w:rPr>
          <w:b/>
        </w:rPr>
        <w:t xml:space="preserve">18 </w:t>
      </w:r>
      <w:r>
        <w:t xml:space="preserve">But the one who had received one went and dug in the earth, and hid</w:t>
      </w:r>
      <w:r>
        <w:rPr>
          <w:rStyle w:val="FootnoteReference"/>
        </w:rPr>
        <w:footnoteReference w:id="1907"/>
      </w:r>
      <w:r>
        <w:t xml:space="preserve"> his lord's money.</w:t>
      </w:r>
    </w:p>
    <w:p>
      <w:r>
        <w:rPr>
          <w:b/>
        </w:rPr>
        <w:t xml:space="preserve">19 </w:t>
      </w:r>
      <w:r>
        <w:t xml:space="preserve">After a long</w:t>
      </w:r>
      <w:r>
        <w:rPr>
          <w:rStyle w:val="FootnoteReference"/>
        </w:rPr>
        <w:footnoteReference w:id="1908"/>
      </w:r>
      <w:r>
        <w:t xml:space="preserve"> time the Lord of those slaves comes, and reckons with them.</w:t>
      </w:r>
      <w:r>
        <w:rPr>
          <w:rStyle w:val="FootnoteReference"/>
        </w:rPr>
        <w:footnoteReference w:id="1909"/>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10"/>
      </w:r>
    </w:p>
    <w:p>
      <w:r>
        <w:rPr>
          <w:b/>
        </w:rPr>
        <w:t xml:space="preserve">21 </w:t>
      </w:r>
      <w:r>
        <w:t xml:space="preserve">His Lord said to him, Well</w:t>
      </w:r>
      <w:r>
        <w:rPr>
          <w:rStyle w:val="FootnoteReference"/>
        </w:rPr>
        <w:footnoteReference w:id="1911"/>
      </w:r>
      <w:r>
        <w:t xml:space="preserve"> done, you good and faithful slave: you have been faithful over a few things, I will make you ruler over many things: enter</w:t>
      </w:r>
      <w:r>
        <w:rPr>
          <w:rStyle w:val="FootnoteReference"/>
        </w:rPr>
        <w:footnoteReference w:id="1912"/>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13"/>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14"/>
      </w:r>
      <w:r>
        <w:t xml:space="preserve">, I knew</w:t>
      </w:r>
      <w:r>
        <w:rPr>
          <w:rStyle w:val="FootnoteReference"/>
        </w:rPr>
        <w:footnoteReference w:id="1915"/>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16"/>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17"/>
      </w:r>
    </w:p>
    <w:p>
      <w:r>
        <w:rPr>
          <w:b/>
        </w:rPr>
        <w:t xml:space="preserve">27 </w:t>
      </w:r>
      <w:r>
        <w:t xml:space="preserve">You ought therefore to have put my money to the exchangers, and then at my coming I should have received my own with interest.</w:t>
      </w:r>
      <w:r>
        <w:rPr>
          <w:rStyle w:val="FootnoteReference"/>
        </w:rPr>
        <w:footnoteReference w:id="1918"/>
      </w:r>
    </w:p>
    <w:p>
      <w:r>
        <w:rPr>
          <w:b/>
        </w:rPr>
        <w:t xml:space="preserve">28 </w:t>
      </w:r>
      <w:r>
        <w:t xml:space="preserve">Take therefore the talent from him, and give it to him who has ten talents.</w:t>
      </w:r>
      <w:r>
        <w:rPr>
          <w:rStyle w:val="FootnoteReference"/>
        </w:rPr>
        <w:footnoteReference w:id="1919"/>
      </w:r>
    </w:p>
    <w:p>
      <w:r>
        <w:rPr>
          <w:b/>
        </w:rPr>
        <w:t xml:space="preserve">29 </w:t>
      </w:r>
      <w:r>
        <w:t xml:space="preserve">For to everyone who has, shall be given, and he shall have abundance: but from him who has not shall be taken</w:t>
      </w:r>
      <w:r>
        <w:rPr>
          <w:rStyle w:val="FootnoteReference"/>
        </w:rPr>
        <w:footnoteReference w:id="1920"/>
      </w:r>
      <w:r>
        <w:t xml:space="preserve"> away even that which he has.</w:t>
      </w:r>
      <w:r>
        <w:rPr>
          <w:rStyle w:val="FootnoteReference"/>
        </w:rPr>
        <w:footnoteReference w:id="1921"/>
      </w:r>
    </w:p>
    <w:p>
      <w:r>
        <w:rPr>
          <w:b/>
        </w:rPr>
        <w:t xml:space="preserve">30 </w:t>
      </w:r>
      <w:r>
        <w:t xml:space="preserve">And cast</w:t>
      </w:r>
      <w:r>
        <w:rPr>
          <w:rStyle w:val="FootnoteReference"/>
        </w:rPr>
        <w:footnoteReference w:id="1922"/>
      </w:r>
      <w:r>
        <w:t xml:space="preserve"> you the useless slave into outer</w:t>
      </w:r>
      <w:r>
        <w:rPr>
          <w:rStyle w:val="FootnoteReference"/>
        </w:rPr>
        <w:footnoteReference w:id="1923"/>
      </w:r>
      <w:r>
        <w:t xml:space="preserve"> darkness: there shall be weeping and gnashing of teeth.</w:t>
      </w:r>
    </w:p>
    <w:p>
      <w:r>
        <w:rPr>
          <w:b/>
        </w:rPr>
        <w:t xml:space="preserve">31 </w:t>
      </w:r>
      <w:r>
        <w:t xml:space="preserve">When the Son</w:t>
      </w:r>
      <w:r>
        <w:rPr>
          <w:rStyle w:val="FootnoteReference"/>
        </w:rPr>
        <w:footnoteReference w:id="1924"/>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25"/>
      </w:r>
      <w:r>
        <w:t xml:space="preserve"> them one from another, as a shepherd divides his sheep from the goats:</w:t>
      </w:r>
      <w:r>
        <w:rPr>
          <w:rStyle w:val="FootnoteReference"/>
        </w:rPr>
        <w:footnoteReference w:id="1926"/>
      </w:r>
    </w:p>
    <w:p>
      <w:r>
        <w:rPr>
          <w:b/>
        </w:rPr>
        <w:t xml:space="preserve">33 </w:t>
      </w:r>
      <w:r>
        <w:t xml:space="preserve">And he shall set the sheep</w:t>
      </w:r>
      <w:r>
        <w:rPr>
          <w:rStyle w:val="FootnoteReference"/>
        </w:rPr>
        <w:footnoteReference w:id="1927"/>
      </w:r>
      <w:r>
        <w:t xml:space="preserve"> on his right hand, but the goats on the left.</w:t>
      </w:r>
      <w:r>
        <w:rPr>
          <w:rStyle w:val="FootnoteReference"/>
        </w:rPr>
        <w:footnoteReference w:id="1928"/>
      </w:r>
    </w:p>
    <w:p>
      <w:r>
        <w:rPr>
          <w:b/>
        </w:rPr>
        <w:t xml:space="preserve">34 </w:t>
      </w:r>
      <w:r>
        <w:t xml:space="preserve">Then shall the King say to them on his right hand, Come, you blessed of my Father, inherit</w:t>
      </w:r>
      <w:r>
        <w:rPr>
          <w:rStyle w:val="FootnoteReference"/>
        </w:rPr>
        <w:footnoteReference w:id="1929"/>
      </w:r>
      <w:r>
        <w:t xml:space="preserve"> the kingdom prepared</w:t>
      </w:r>
      <w:r>
        <w:rPr>
          <w:rStyle w:val="FootnoteReference"/>
        </w:rPr>
        <w:footnoteReference w:id="1930"/>
      </w:r>
      <w:r>
        <w:t xml:space="preserve"> for you from the foundation of the world:</w:t>
      </w:r>
    </w:p>
    <w:p>
      <w:r>
        <w:rPr>
          <w:b/>
        </w:rPr>
        <w:t xml:space="preserve">35 </w:t>
      </w:r>
      <w:r>
        <w:t xml:space="preserve">For I was hungry, and you gave me food: I was thirsty</w:t>
      </w:r>
      <w:r>
        <w:rPr>
          <w:rStyle w:val="FootnoteReference"/>
        </w:rPr>
        <w:footnoteReference w:id="1931"/>
      </w:r>
      <w:r>
        <w:t xml:space="preserve">, and you gave me drink: I was a</w:t>
      </w:r>
      <w:r>
        <w:rPr>
          <w:rStyle w:val="FootnoteReference"/>
        </w:rPr>
        <w:footnoteReference w:id="1932"/>
      </w:r>
      <w:r>
        <w:t xml:space="preserve"> stranger, and you took me in:</w:t>
      </w:r>
      <w:r>
        <w:rPr>
          <w:rStyle w:val="FootnoteReference"/>
        </w:rPr>
        <w:footnoteReference w:id="1933"/>
      </w:r>
    </w:p>
    <w:p>
      <w:r>
        <w:rPr>
          <w:b/>
        </w:rPr>
        <w:t xml:space="preserve">36 </w:t>
      </w:r>
      <w:r>
        <w:t xml:space="preserve">Naked</w:t>
      </w:r>
      <w:r>
        <w:rPr>
          <w:rStyle w:val="FootnoteReference"/>
        </w:rPr>
        <w:footnoteReference w:id="1934"/>
      </w:r>
      <w:r>
        <w:t xml:space="preserve">, and you clothed me: I was sick</w:t>
      </w:r>
      <w:r>
        <w:rPr>
          <w:rStyle w:val="FootnoteReference"/>
        </w:rPr>
        <w:footnoteReference w:id="1935"/>
      </w:r>
      <w:r>
        <w:t xml:space="preserve">, and you visited me: I was in</w:t>
      </w:r>
      <w:r>
        <w:rPr>
          <w:rStyle w:val="FootnoteReference"/>
        </w:rPr>
        <w:footnoteReference w:id="1936"/>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37"/>
      </w:r>
      <w:r>
        <w:t xml:space="preserve"> as you have done it to one of the least</w:t>
      </w:r>
      <w:r>
        <w:rPr>
          <w:rStyle w:val="FootnoteReference"/>
        </w:rPr>
        <w:footnoteReference w:id="1938"/>
      </w:r>
      <w:r>
        <w:t xml:space="preserve"> of these my brothers, you have done it to me.</w:t>
      </w:r>
      <w:r>
        <w:rPr>
          <w:rStyle w:val="FootnoteReference"/>
        </w:rPr>
        <w:footnoteReference w:id="1939"/>
      </w:r>
    </w:p>
    <w:p>
      <w:r>
        <w:rPr>
          <w:b/>
        </w:rPr>
        <w:t xml:space="preserve">41 </w:t>
      </w:r>
      <w:r>
        <w:t xml:space="preserve">Then shall he say also to them</w:t>
      </w:r>
      <w:r>
        <w:rPr>
          <w:rStyle w:val="FootnoteReference"/>
        </w:rPr>
        <w:footnoteReference w:id="1940"/>
      </w:r>
      <w:r>
        <w:t xml:space="preserve"> on the left hand, Depart</w:t>
      </w:r>
      <w:r>
        <w:rPr>
          <w:rStyle w:val="FootnoteReference"/>
        </w:rPr>
        <w:footnoteReference w:id="1941"/>
      </w:r>
      <w:r>
        <w:t xml:space="preserve"> from me, you cursed, into eternal fire, prepared</w:t>
      </w:r>
      <w:r>
        <w:rPr>
          <w:rStyle w:val="FootnoteReference"/>
        </w:rPr>
        <w:footnoteReference w:id="1942"/>
      </w:r>
      <w:r>
        <w:t xml:space="preserve"> for the devil and his angels:</w:t>
      </w:r>
      <w:r>
        <w:rPr>
          <w:rStyle w:val="FootnoteReference"/>
        </w:rPr>
        <w:footnoteReference w:id="1943"/>
      </w:r>
      <w:r>
        <w:rPr>
          <w:rStyle w:val="FootnoteReference"/>
        </w:rPr>
        <w:footnoteReference w:id="1944"/>
      </w:r>
    </w:p>
    <w:p>
      <w:r>
        <w:rPr>
          <w:b/>
        </w:rPr>
        <w:t xml:space="preserve">42 </w:t>
      </w:r>
      <w:r>
        <w:t xml:space="preserve">For I was hungry, and you gave me no food: I was thirsty, and you gave me no drink:</w:t>
      </w:r>
      <w:r>
        <w:rPr>
          <w:rStyle w:val="FootnoteReference"/>
        </w:rPr>
        <w:footnoteReference w:id="1945"/>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46"/>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47"/>
      </w:r>
      <w:r>
        <w:t xml:space="preserve">: but the righteous</w:t>
      </w:r>
      <w:r>
        <w:rPr>
          <w:rStyle w:val="FootnoteReference"/>
        </w:rPr>
        <w:footnoteReference w:id="1948"/>
      </w:r>
      <w:r>
        <w:t xml:space="preserve"> into life eternal.</w:t>
      </w:r>
      <w:r>
        <w:rPr>
          <w:rStyle w:val="FootnoteReference"/>
        </w:rPr>
        <w:footnoteReference w:id="19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50"/>
      </w:r>
      <w:r>
        <w:t xml:space="preserve"> had finished all these sayings, he said to his disciples,</w:t>
      </w:r>
      <w:r>
        <w:rPr>
          <w:rStyle w:val="FootnoteReference"/>
        </w:rPr>
        <w:footnoteReference w:id="1951"/>
      </w:r>
    </w:p>
    <w:p>
      <w:r>
        <w:rPr>
          <w:b/>
        </w:rPr>
        <w:t xml:space="preserve">2 </w:t>
      </w:r>
      <w:r>
        <w:t xml:space="preserve">You know</w:t>
      </w:r>
      <w:r>
        <w:rPr>
          <w:rStyle w:val="FootnoteReference"/>
        </w:rPr>
        <w:footnoteReference w:id="1952"/>
      </w:r>
      <w:r>
        <w:t xml:space="preserve"> that after two days is the feast</w:t>
      </w:r>
      <w:r>
        <w:rPr>
          <w:rStyle w:val="FootnoteReference"/>
        </w:rPr>
        <w:footnoteReference w:id="1953"/>
      </w:r>
      <w:r>
        <w:t xml:space="preserve"> of the Passover, and the Son of man is betrayed</w:t>
      </w:r>
      <w:r>
        <w:rPr>
          <w:rStyle w:val="FootnoteReference"/>
        </w:rPr>
        <w:footnoteReference w:id="1954"/>
      </w:r>
      <w:r>
        <w:t xml:space="preserve"> to be crucified.</w:t>
      </w:r>
    </w:p>
    <w:p>
      <w:r>
        <w:rPr>
          <w:b/>
        </w:rPr>
        <w:t xml:space="preserve">3 </w:t>
      </w:r>
      <w:r>
        <w:t xml:space="preserve">Then the chief priests, and the scribes, and the elders of the people assembled</w:t>
      </w:r>
      <w:r>
        <w:rPr>
          <w:rStyle w:val="FootnoteReference"/>
        </w:rPr>
        <w:footnoteReference w:id="1955"/>
      </w:r>
      <w:r>
        <w:t xml:space="preserve"> together to the palace</w:t>
      </w:r>
      <w:r>
        <w:rPr>
          <w:rStyle w:val="FootnoteReference"/>
        </w:rPr>
        <w:footnoteReference w:id="1956"/>
      </w:r>
      <w:r>
        <w:t xml:space="preserve"> of the high priest, who was called Caiaphas</w:t>
      </w:r>
      <w:r>
        <w:rPr>
          <w:rStyle w:val="FootnoteReference"/>
        </w:rPr>
        <w:footnoteReference w:id="1957"/>
      </w:r>
      <w:r>
        <w:t xml:space="preserve">,</w:t>
      </w:r>
      <w:r>
        <w:rPr>
          <w:rStyle w:val="FootnoteReference"/>
        </w:rPr>
        <w:footnoteReference w:id="1958"/>
      </w:r>
    </w:p>
    <w:p>
      <w:r>
        <w:rPr>
          <w:b/>
        </w:rPr>
        <w:t xml:space="preserve">4 </w:t>
      </w:r>
      <w:r>
        <w:t xml:space="preserve">And consulted</w:t>
      </w:r>
      <w:r>
        <w:rPr>
          <w:rStyle w:val="FootnoteReference"/>
        </w:rPr>
        <w:footnoteReference w:id="1959"/>
      </w:r>
      <w:r>
        <w:t xml:space="preserve"> that they might take Jesus by deceit, and kill him.</w:t>
      </w:r>
      <w:r>
        <w:rPr>
          <w:rStyle w:val="FootnoteReference"/>
        </w:rPr>
        <w:footnoteReference w:id="1960"/>
      </w:r>
    </w:p>
    <w:p>
      <w:r>
        <w:rPr>
          <w:b/>
        </w:rPr>
        <w:t xml:space="preserve">5 </w:t>
      </w:r>
      <w:r>
        <w:t xml:space="preserve">But they said, Not on the feast day, lest there be an uproar among the people.</w:t>
      </w:r>
      <w:r>
        <w:rPr>
          <w:rStyle w:val="FootnoteReference"/>
        </w:rPr>
        <w:footnoteReference w:id="1961"/>
      </w:r>
    </w:p>
    <w:p>
      <w:r>
        <w:rPr>
          <w:b/>
        </w:rPr>
        <w:t xml:space="preserve">6 </w:t>
      </w:r>
      <w:r>
        <w:t xml:space="preserve">Now when Jesus was in Bethany</w:t>
      </w:r>
      <w:r>
        <w:rPr>
          <w:rStyle w:val="FootnoteReference"/>
        </w:rPr>
        <w:footnoteReference w:id="1962"/>
      </w:r>
      <w:r>
        <w:t xml:space="preserve">, in the house of Simon</w:t>
      </w:r>
      <w:r>
        <w:rPr>
          <w:rStyle w:val="FootnoteReference"/>
        </w:rPr>
        <w:footnoteReference w:id="1963"/>
      </w:r>
      <w:r>
        <w:t xml:space="preserve"> the leper,</w:t>
      </w:r>
      <w:r>
        <w:rPr>
          <w:rStyle w:val="FootnoteReference"/>
        </w:rPr>
        <w:footnoteReference w:id="1964"/>
      </w:r>
      <w:r>
        <w:rPr>
          <w:rStyle w:val="FootnoteReference"/>
        </w:rPr>
        <w:footnoteReference w:id="1965"/>
      </w:r>
    </w:p>
    <w:p>
      <w:r>
        <w:rPr>
          <w:b/>
        </w:rPr>
        <w:t xml:space="preserve">7 </w:t>
      </w:r>
      <w:r>
        <w:t xml:space="preserve">There came to him a woman having an alabaster box of very</w:t>
      </w:r>
      <w:r>
        <w:rPr>
          <w:rStyle w:val="FootnoteReference"/>
        </w:rPr>
        <w:footnoteReference w:id="1966"/>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67"/>
      </w:r>
      <w:r>
        <w:rPr>
          <w:rStyle w:val="FootnoteReference"/>
        </w:rPr>
        <w:footnoteReference w:id="1968"/>
      </w:r>
    </w:p>
    <w:p>
      <w:r>
        <w:rPr>
          <w:b/>
        </w:rPr>
        <w:t xml:space="preserve">9 </w:t>
      </w:r>
      <w:r>
        <w:t xml:space="preserve">For this ointment might have been sold for much, and given to the poor.</w:t>
      </w:r>
      <w:r>
        <w:rPr>
          <w:rStyle w:val="FootnoteReference"/>
        </w:rPr>
        <w:footnoteReference w:id="1969"/>
      </w:r>
    </w:p>
    <w:p>
      <w:r>
        <w:rPr>
          <w:b/>
        </w:rPr>
        <w:t xml:space="preserve">10 </w:t>
      </w:r>
      <w:r>
        <w:t xml:space="preserve">When Jesus understood it, he said to them, Why do you trouble the woman? for she has worked a good</w:t>
      </w:r>
      <w:r>
        <w:rPr>
          <w:rStyle w:val="FootnoteReference"/>
        </w:rPr>
        <w:footnoteReference w:id="1970"/>
      </w:r>
      <w:r>
        <w:t xml:space="preserve"> work upon me.</w:t>
      </w:r>
      <w:r>
        <w:rPr>
          <w:rStyle w:val="FootnoteReference"/>
        </w:rPr>
        <w:footnoteReference w:id="1971"/>
      </w:r>
    </w:p>
    <w:p>
      <w:r>
        <w:rPr>
          <w:b/>
        </w:rPr>
        <w:t xml:space="preserve">11 </w:t>
      </w:r>
      <w:r>
        <w:t xml:space="preserve">For you have the poor always with you; but me you have not always.</w:t>
      </w:r>
      <w:r>
        <w:rPr>
          <w:rStyle w:val="FootnoteReference"/>
        </w:rPr>
        <w:footnoteReference w:id="1972"/>
      </w:r>
      <w:r>
        <w:rPr>
          <w:rStyle w:val="FootnoteReference"/>
        </w:rPr>
        <w:footnoteReference w:id="1973"/>
      </w:r>
    </w:p>
    <w:p>
      <w:r>
        <w:rPr>
          <w:b/>
        </w:rPr>
        <w:t xml:space="preserve">12 </w:t>
      </w:r>
      <w:r>
        <w:t xml:space="preserve">For in that she has poured this ointment on my body, she did it for my burial.</w:t>
      </w:r>
      <w:r>
        <w:rPr>
          <w:rStyle w:val="FootnoteReference"/>
        </w:rPr>
        <w:footnoteReference w:id="1974"/>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75"/>
      </w:r>
    </w:p>
    <w:p>
      <w:r>
        <w:rPr>
          <w:b/>
        </w:rPr>
        <w:t xml:space="preserve">14 </w:t>
      </w:r>
      <w:r>
        <w:t xml:space="preserve">Then one of the twelve, called Judas</w:t>
      </w:r>
      <w:r>
        <w:rPr>
          <w:rStyle w:val="FootnoteReference"/>
        </w:rPr>
        <w:footnoteReference w:id="1976"/>
      </w:r>
      <w:r>
        <w:t xml:space="preserve"> Iscariot</w:t>
      </w:r>
      <w:r>
        <w:rPr>
          <w:rStyle w:val="FootnoteReference"/>
        </w:rPr>
        <w:footnoteReference w:id="1977"/>
      </w:r>
      <w:r>
        <w:t xml:space="preserve">, went to the chief priests,</w:t>
      </w:r>
      <w:r>
        <w:rPr>
          <w:rStyle w:val="FootnoteReference"/>
        </w:rPr>
        <w:footnoteReference w:id="1978"/>
      </w:r>
      <w:r>
        <w:rPr>
          <w:rStyle w:val="FootnoteReference"/>
        </w:rPr>
        <w:footnoteReference w:id="1979"/>
      </w:r>
      <w:r>
        <w:rPr>
          <w:rStyle w:val="FootnoteReference"/>
        </w:rPr>
        <w:footnoteReference w:id="1980"/>
      </w:r>
      <w:r>
        <w:rPr>
          <w:rStyle w:val="FootnoteReference"/>
        </w:rPr>
        <w:footnoteReference w:id="1981"/>
      </w:r>
      <w:r>
        <w:rPr>
          <w:rStyle w:val="FootnoteReference"/>
        </w:rPr>
        <w:footnoteReference w:id="1982"/>
      </w:r>
    </w:p>
    <w:p>
      <w:r>
        <w:rPr>
          <w:b/>
        </w:rPr>
        <w:t xml:space="preserve">15 </w:t>
      </w:r>
      <w:r>
        <w:t xml:space="preserve">And said to them, What will you give me, and I will deliver him to you? And they covenanted with him for thirty</w:t>
      </w:r>
      <w:r>
        <w:rPr>
          <w:rStyle w:val="FootnoteReference"/>
        </w:rPr>
        <w:footnoteReference w:id="1983"/>
      </w:r>
      <w:r>
        <w:t xml:space="preserve"> pieces of silver.</w:t>
      </w:r>
    </w:p>
    <w:p>
      <w:r>
        <w:rPr>
          <w:b/>
        </w:rPr>
        <w:t xml:space="preserve">16 </w:t>
      </w:r>
      <w:r>
        <w:t xml:space="preserve">And from that time he sought opportunity to betray him.</w:t>
      </w:r>
      <w:r>
        <w:rPr>
          <w:rStyle w:val="FootnoteReference"/>
        </w:rPr>
        <w:footnoteReference w:id="1984"/>
      </w:r>
    </w:p>
    <w:p>
      <w:r>
        <w:rPr>
          <w:b/>
        </w:rPr>
        <w:t xml:space="preserve">17 </w:t>
      </w:r>
      <w:r>
        <w:t xml:space="preserve">Now the first</w:t>
      </w:r>
      <w:r>
        <w:rPr>
          <w:rStyle w:val="FootnoteReference"/>
        </w:rPr>
        <w:footnoteReference w:id="1985"/>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86"/>
      </w:r>
      <w:r>
        <w:t xml:space="preserve"> is at hand; I will keep the Passover at your house with my disciples.</w:t>
      </w:r>
      <w:r>
        <w:rPr>
          <w:rStyle w:val="FootnoteReference"/>
        </w:rPr>
        <w:footnoteReference w:id="1987"/>
      </w:r>
      <w:r>
        <w:rPr>
          <w:rStyle w:val="FootnoteReference"/>
        </w:rPr>
        <w:footnoteReference w:id="1988"/>
      </w:r>
    </w:p>
    <w:p>
      <w:r>
        <w:rPr>
          <w:b/>
        </w:rPr>
        <w:t xml:space="preserve">19 </w:t>
      </w:r>
      <w:r>
        <w:t xml:space="preserve">And the disciples</w:t>
      </w:r>
      <w:r>
        <w:rPr>
          <w:rStyle w:val="FootnoteReference"/>
        </w:rPr>
        <w:footnoteReference w:id="1989"/>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1990"/>
      </w:r>
    </w:p>
    <w:p>
      <w:r>
        <w:rPr>
          <w:b/>
        </w:rPr>
        <w:t xml:space="preserve">21 </w:t>
      </w:r>
      <w:r>
        <w:t xml:space="preserve">And as they did eat, he said, Amen, I say to you, that one of you shall betray me.</w:t>
      </w:r>
      <w:r>
        <w:rPr>
          <w:rStyle w:val="FootnoteReference"/>
        </w:rPr>
        <w:footnoteReference w:id="1991"/>
      </w:r>
    </w:p>
    <w:p>
      <w:r>
        <w:rPr>
          <w:b/>
        </w:rPr>
        <w:t xml:space="preserve">22 </w:t>
      </w:r>
      <w:r>
        <w:t xml:space="preserve">And they were exceedingly sorrowful, and began every one of them to say to him, Lord, is it I?</w:t>
      </w:r>
      <w:r>
        <w:rPr>
          <w:rStyle w:val="FootnoteReference"/>
        </w:rPr>
        <w:footnoteReference w:id="1992"/>
      </w:r>
    </w:p>
    <w:p>
      <w:r>
        <w:rPr>
          <w:b/>
        </w:rPr>
        <w:t xml:space="preserve">23 </w:t>
      </w:r>
      <w:r>
        <w:t xml:space="preserve">And he answered and said, The one who dips his hand with me in the dish, the same shall betray me.</w:t>
      </w:r>
      <w:r>
        <w:rPr>
          <w:rStyle w:val="FootnoteReference"/>
        </w:rPr>
        <w:footnoteReference w:id="1993"/>
      </w:r>
    </w:p>
    <w:p>
      <w:r>
        <w:rPr>
          <w:b/>
        </w:rPr>
        <w:t xml:space="preserve">24 </w:t>
      </w:r>
      <w:r>
        <w:t xml:space="preserve">The Son of man goes as it is written</w:t>
      </w:r>
      <w:r>
        <w:rPr>
          <w:rStyle w:val="FootnoteReference"/>
        </w:rPr>
        <w:footnoteReference w:id="1994"/>
      </w:r>
      <w:r>
        <w:t xml:space="preserve"> of him: but woe to that man by whom the Son of man is betrayed! it would have been good for that man if he had not been born.</w:t>
      </w:r>
      <w:r>
        <w:rPr>
          <w:rStyle w:val="FootnoteReference"/>
        </w:rPr>
        <w:footnoteReference w:id="1995"/>
      </w:r>
      <w:r>
        <w:rPr>
          <w:rStyle w:val="FootnoteReference"/>
        </w:rPr>
        <w:footnoteReference w:id="1996"/>
      </w:r>
    </w:p>
    <w:p>
      <w:r>
        <w:rPr>
          <w:b/>
        </w:rPr>
        <w:t xml:space="preserve">25 </w:t>
      </w:r>
      <w:r>
        <w:t xml:space="preserve">Then Judas</w:t>
      </w:r>
      <w:r>
        <w:rPr>
          <w:rStyle w:val="FootnoteReference"/>
        </w:rPr>
        <w:footnoteReference w:id="1997"/>
      </w:r>
      <w:r>
        <w:t xml:space="preserve">, who betrayed him, answered and said, Master, is it I? He said to him, You have said.</w:t>
      </w:r>
      <w:r>
        <w:rPr>
          <w:rStyle w:val="FootnoteReference"/>
        </w:rPr>
        <w:footnoteReference w:id="1998"/>
      </w:r>
    </w:p>
    <w:p>
      <w:r>
        <w:rPr>
          <w:b/>
        </w:rPr>
        <w:t xml:space="preserve">26 </w:t>
      </w:r>
      <w:r>
        <w:t xml:space="preserve">And as they were eating, Jesus</w:t>
      </w:r>
      <w:r>
        <w:rPr>
          <w:rStyle w:val="FootnoteReference"/>
        </w:rPr>
        <w:footnoteReference w:id="1999"/>
      </w:r>
      <w:r>
        <w:t xml:space="preserve"> took bread, and blessed it</w:t>
      </w:r>
      <w:r>
        <w:rPr>
          <w:rStyle w:val="FootnoteReference"/>
        </w:rPr>
        <w:footnoteReference w:id="2000"/>
      </w:r>
      <w:r>
        <w:t xml:space="preserve">, and broke it, and gave it to the disciples, and said, Take</w:t>
      </w:r>
      <w:r>
        <w:rPr>
          <w:rStyle w:val="FootnoteReference"/>
        </w:rPr>
        <w:footnoteReference w:id="2001"/>
      </w:r>
      <w:r>
        <w:t xml:space="preserve">, eat; this is my body.</w:t>
      </w:r>
      <w:r>
        <w:rPr>
          <w:rStyle w:val="FootnoteReference"/>
        </w:rPr>
        <w:footnoteReference w:id="2002"/>
      </w:r>
      <w:r>
        <w:rPr>
          <w:rStyle w:val="FootnoteReference"/>
        </w:rPr>
        <w:footnoteReference w:id="2003"/>
      </w:r>
    </w:p>
    <w:p>
      <w:r>
        <w:rPr>
          <w:b/>
        </w:rPr>
        <w:t xml:space="preserve">27 </w:t>
      </w:r>
      <w:r>
        <w:t xml:space="preserve">And he took</w:t>
      </w:r>
      <w:r>
        <w:rPr>
          <w:rStyle w:val="FootnoteReference"/>
        </w:rPr>
        <w:footnoteReference w:id="2004"/>
      </w:r>
      <w:r>
        <w:t xml:space="preserve"> the cup, and gave thanks, and gave it to them, saying, Drink</w:t>
      </w:r>
      <w:r>
        <w:rPr>
          <w:rStyle w:val="FootnoteReference"/>
        </w:rPr>
        <w:footnoteReference w:id="2005"/>
      </w:r>
      <w:r>
        <w:t xml:space="preserve"> from it, all of you;</w:t>
      </w:r>
    </w:p>
    <w:p>
      <w:r>
        <w:rPr>
          <w:b/>
        </w:rPr>
        <w:t xml:space="preserve">28 </w:t>
      </w:r>
      <w:r>
        <w:t xml:space="preserve">For this is my blood of the new covenant</w:t>
      </w:r>
      <w:r>
        <w:rPr>
          <w:rStyle w:val="FootnoteReference"/>
        </w:rPr>
        <w:footnoteReference w:id="2006"/>
      </w:r>
      <w:r>
        <w:t xml:space="preserve">, which is shed</w:t>
      </w:r>
      <w:r>
        <w:rPr>
          <w:rStyle w:val="FootnoteReference"/>
        </w:rPr>
        <w:footnoteReference w:id="2007"/>
      </w:r>
      <w:r>
        <w:t xml:space="preserve"> for many for the forgiveness of sins</w:t>
      </w:r>
      <w:r>
        <w:rPr>
          <w:rStyle w:val="FootnoteReference"/>
        </w:rPr>
        <w:footnoteReference w:id="2008"/>
      </w:r>
      <w:r>
        <w:t xml:space="preserve">.</w:t>
      </w:r>
      <w:r>
        <w:rPr>
          <w:rStyle w:val="FootnoteReference"/>
        </w:rPr>
        <w:footnoteReference w:id="2009"/>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10"/>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11"/>
      </w:r>
    </w:p>
    <w:p>
      <w:r>
        <w:rPr>
          <w:b/>
        </w:rPr>
        <w:t xml:space="preserve">32 </w:t>
      </w:r>
      <w:r>
        <w:t xml:space="preserve">But after I have risen again, I will go before you into Galilee</w:t>
      </w:r>
      <w:r>
        <w:rPr>
          <w:rStyle w:val="FootnoteReference"/>
        </w:rPr>
        <w:footnoteReference w:id="2012"/>
      </w:r>
      <w:r>
        <w:t xml:space="preserve">.</w:t>
      </w:r>
    </w:p>
    <w:p>
      <w:r>
        <w:rPr>
          <w:b/>
        </w:rPr>
        <w:t xml:space="preserve">33 </w:t>
      </w:r>
      <w:r>
        <w:t xml:space="preserve">Peter</w:t>
      </w:r>
      <w:r>
        <w:rPr>
          <w:rStyle w:val="FootnoteReference"/>
        </w:rPr>
        <w:footnoteReference w:id="2013"/>
      </w:r>
      <w:r>
        <w:t xml:space="preserve"> answered and said to him, Though</w:t>
      </w:r>
      <w:r>
        <w:rPr>
          <w:rStyle w:val="FootnoteReference"/>
        </w:rPr>
        <w:footnoteReference w:id="2014"/>
      </w:r>
      <w:r>
        <w:t xml:space="preserve"> all men shall be stumbled because of you, yet will I never be stumbled.</w:t>
      </w:r>
      <w:r>
        <w:rPr>
          <w:rStyle w:val="FootnoteReference"/>
        </w:rPr>
        <w:footnoteReference w:id="2015"/>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16"/>
      </w:r>
      <w:r>
        <w:t xml:space="preserve"> I should die with you, yet will I not deny you. Likewise</w:t>
      </w:r>
      <w:r>
        <w:rPr>
          <w:rStyle w:val="FootnoteReference"/>
        </w:rPr>
        <w:footnoteReference w:id="2017"/>
      </w:r>
      <w:r>
        <w:t xml:space="preserve"> also said all the disciples.</w:t>
      </w:r>
    </w:p>
    <w:p>
      <w:r>
        <w:rPr>
          <w:b/>
        </w:rPr>
        <w:t xml:space="preserve">36 </w:t>
      </w:r>
      <w:r>
        <w:t xml:space="preserve">Then comes Jesus with them to a place</w:t>
      </w:r>
      <w:r>
        <w:rPr>
          <w:rStyle w:val="FootnoteReference"/>
        </w:rPr>
        <w:footnoteReference w:id="2018"/>
      </w:r>
      <w:r>
        <w:t xml:space="preserve"> called Gethsemane</w:t>
      </w:r>
      <w:r>
        <w:rPr>
          <w:rStyle w:val="FootnoteReference"/>
        </w:rPr>
        <w:footnoteReference w:id="2019"/>
      </w:r>
      <w:r>
        <w:t xml:space="preserve">, and says to the disciples, Sit here, while I go and pray over there.</w:t>
      </w:r>
    </w:p>
    <w:p>
      <w:r>
        <w:rPr>
          <w:b/>
        </w:rPr>
        <w:t xml:space="preserve">37 </w:t>
      </w:r>
      <w:r>
        <w:t xml:space="preserve">And he took with him Peter</w:t>
      </w:r>
      <w:r>
        <w:rPr>
          <w:rStyle w:val="FootnoteReference"/>
        </w:rPr>
        <w:footnoteReference w:id="2020"/>
      </w:r>
      <w:r>
        <w:t xml:space="preserve"> and the two sons of Zebedee</w:t>
      </w:r>
      <w:r>
        <w:rPr>
          <w:rStyle w:val="FootnoteReference"/>
        </w:rPr>
        <w:footnoteReference w:id="2021"/>
      </w:r>
      <w:r>
        <w:t xml:space="preserve">, and began to be sorrowful</w:t>
      </w:r>
      <w:r>
        <w:rPr>
          <w:rStyle w:val="FootnoteReference"/>
        </w:rPr>
        <w:footnoteReference w:id="2022"/>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23"/>
      </w:r>
      <w:r>
        <w:rPr>
          <w:rStyle w:val="FootnoteReference"/>
        </w:rPr>
        <w:footnoteReference w:id="2024"/>
      </w:r>
    </w:p>
    <w:p>
      <w:r>
        <w:rPr>
          <w:b/>
        </w:rPr>
        <w:t xml:space="preserve">39 </w:t>
      </w:r>
      <w:r>
        <w:t xml:space="preserve">And he went a little farther, and fell</w:t>
      </w:r>
      <w:r>
        <w:rPr>
          <w:rStyle w:val="FootnoteReference"/>
        </w:rPr>
        <w:footnoteReference w:id="2025"/>
      </w:r>
      <w:r>
        <w:t xml:space="preserve"> on his face, and prayed</w:t>
      </w:r>
      <w:r>
        <w:rPr>
          <w:rStyle w:val="FootnoteReference"/>
        </w:rPr>
        <w:footnoteReference w:id="2026"/>
      </w:r>
      <w:r>
        <w:t xml:space="preserve">, saying, O my Father</w:t>
      </w:r>
      <w:r>
        <w:rPr>
          <w:rStyle w:val="FootnoteReference"/>
        </w:rPr>
        <w:footnoteReference w:id="2027"/>
      </w:r>
      <w:r>
        <w:t xml:space="preserve">, if it is possible, let this cup pass from me: nevertheless not as I will, but as you will.</w:t>
      </w:r>
      <w:r>
        <w:rPr>
          <w:rStyle w:val="FootnoteReference"/>
        </w:rPr>
        <w:footnoteReference w:id="2028"/>
      </w:r>
      <w:r>
        <w:rPr>
          <w:rStyle w:val="FootnoteReference"/>
        </w:rPr>
        <w:footnoteReference w:id="2029"/>
      </w:r>
      <w:r>
        <w:rPr>
          <w:rStyle w:val="FootnoteReference"/>
        </w:rPr>
        <w:footnoteReference w:id="2030"/>
      </w:r>
    </w:p>
    <w:p>
      <w:r>
        <w:rPr>
          <w:b/>
        </w:rPr>
        <w:t xml:space="preserve">40 </w:t>
      </w:r>
      <w:r>
        <w:t xml:space="preserve">And he comes to the disciples, and finds them asleep, and says to Peter, Could you not watch with me one hour?</w:t>
      </w:r>
      <w:r>
        <w:rPr>
          <w:rStyle w:val="FootnoteReference"/>
        </w:rPr>
        <w:footnoteReference w:id="2031"/>
      </w:r>
    </w:p>
    <w:p>
      <w:r>
        <w:rPr>
          <w:b/>
        </w:rPr>
        <w:t xml:space="preserve">41 </w:t>
      </w:r>
      <w:r>
        <w:t xml:space="preserve">Watch</w:t>
      </w:r>
      <w:r>
        <w:rPr>
          <w:rStyle w:val="FootnoteReference"/>
        </w:rPr>
        <w:footnoteReference w:id="2032"/>
      </w:r>
      <w:r>
        <w:t xml:space="preserve"> and pray, that you do not enter</w:t>
      </w:r>
      <w:r>
        <w:rPr>
          <w:rStyle w:val="FootnoteReference"/>
        </w:rPr>
        <w:footnoteReference w:id="2033"/>
      </w:r>
      <w:r>
        <w:t xml:space="preserve"> into temptation: the spirit</w:t>
      </w:r>
      <w:r>
        <w:rPr>
          <w:rStyle w:val="FootnoteReference"/>
        </w:rPr>
        <w:footnoteReference w:id="2034"/>
      </w:r>
      <w:r>
        <w:t xml:space="preserve"> indeed is willing, but the flesh is weak.</w:t>
      </w:r>
    </w:p>
    <w:p>
      <w:r>
        <w:rPr>
          <w:b/>
        </w:rPr>
        <w:t xml:space="preserve">42 </w:t>
      </w:r>
      <w:r>
        <w:t xml:space="preserve">He went away again the second</w:t>
      </w:r>
      <w:r>
        <w:rPr>
          <w:rStyle w:val="FootnoteReference"/>
        </w:rPr>
        <w:footnoteReference w:id="2035"/>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36"/>
      </w:r>
    </w:p>
    <w:p>
      <w:r>
        <w:rPr>
          <w:b/>
        </w:rPr>
        <w:t xml:space="preserve">44 </w:t>
      </w:r>
      <w:r>
        <w:t xml:space="preserve">And he left them, and went away again, and prayed</w:t>
      </w:r>
      <w:r>
        <w:rPr>
          <w:rStyle w:val="FootnoteReference"/>
        </w:rPr>
        <w:footnoteReference w:id="2037"/>
      </w:r>
      <w:r>
        <w:t xml:space="preserve"> the third time, saying the same words.</w:t>
      </w:r>
    </w:p>
    <w:p>
      <w:r>
        <w:rPr>
          <w:b/>
        </w:rPr>
        <w:t xml:space="preserve">45 </w:t>
      </w:r>
      <w:r>
        <w:t xml:space="preserve">Then he comes to his disciples, and says to them, Sleep on</w:t>
      </w:r>
      <w:r>
        <w:rPr>
          <w:rStyle w:val="FootnoteReference"/>
        </w:rPr>
        <w:footnoteReference w:id="2038"/>
      </w:r>
      <w:r>
        <w:t xml:space="preserve"> now, and take your rest: look, the hour</w:t>
      </w:r>
      <w:r>
        <w:rPr>
          <w:rStyle w:val="FootnoteReference"/>
        </w:rPr>
        <w:footnoteReference w:id="2039"/>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40"/>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41"/>
      </w:r>
    </w:p>
    <w:p>
      <w:r>
        <w:rPr>
          <w:b/>
        </w:rPr>
        <w:t xml:space="preserve">48 </w:t>
      </w:r>
      <w:r>
        <w:t xml:space="preserve">Now the one who betrayed him gave them a sign, saying, Whomever I shall kiss, that one is he: hold</w:t>
      </w:r>
      <w:r>
        <w:rPr>
          <w:rStyle w:val="FootnoteReference"/>
        </w:rPr>
        <w:footnoteReference w:id="2042"/>
      </w:r>
      <w:r>
        <w:t xml:space="preserve"> him fast.</w:t>
      </w:r>
      <w:r>
        <w:rPr>
          <w:rStyle w:val="FootnoteReference"/>
        </w:rPr>
        <w:footnoteReference w:id="2043"/>
      </w:r>
    </w:p>
    <w:p>
      <w:r>
        <w:rPr>
          <w:b/>
        </w:rPr>
        <w:t xml:space="preserve">49 </w:t>
      </w:r>
      <w:r>
        <w:t xml:space="preserve">And immediately he came to Jesus, and said, Hail</w:t>
      </w:r>
      <w:r>
        <w:rPr>
          <w:rStyle w:val="FootnoteReference"/>
        </w:rPr>
        <w:footnoteReference w:id="2044"/>
      </w:r>
      <w:r>
        <w:t xml:space="preserve">, master; and kissed him</w:t>
      </w:r>
      <w:r>
        <w:rPr>
          <w:rStyle w:val="FootnoteReference"/>
        </w:rPr>
        <w:footnoteReference w:id="2045"/>
      </w:r>
      <w:r>
        <w:t xml:space="preserve">.</w:t>
      </w:r>
    </w:p>
    <w:p>
      <w:r>
        <w:rPr>
          <w:b/>
        </w:rPr>
        <w:t xml:space="preserve">50 </w:t>
      </w:r>
      <w:r>
        <w:t xml:space="preserve">And Jesus said to him, Friend</w:t>
      </w:r>
      <w:r>
        <w:rPr>
          <w:rStyle w:val="FootnoteReference"/>
        </w:rPr>
        <w:footnoteReference w:id="2046"/>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47"/>
      </w:r>
    </w:p>
    <w:p>
      <w:r>
        <w:rPr>
          <w:b/>
        </w:rPr>
        <w:t xml:space="preserve">52 </w:t>
      </w:r>
      <w:r>
        <w:t xml:space="preserve">Then Jesus said to him, Put your sword back into its place: for all those who take the sword shall perish with the sword.</w:t>
      </w:r>
      <w:r>
        <w:rPr>
          <w:rStyle w:val="FootnoteReference"/>
        </w:rPr>
        <w:footnoteReference w:id="2048"/>
      </w:r>
      <w:r>
        <w:rPr>
          <w:rStyle w:val="FootnoteReference"/>
        </w:rPr>
        <w:footnoteReference w:id="2049"/>
      </w:r>
    </w:p>
    <w:p>
      <w:r>
        <w:rPr>
          <w:b/>
        </w:rPr>
        <w:t xml:space="preserve">53 </w:t>
      </w:r>
      <w:r>
        <w:t xml:space="preserve">Do you think that I cannot now pray to my Father, and he shall immediately give me more than twelve</w:t>
      </w:r>
      <w:r>
        <w:rPr>
          <w:rStyle w:val="FootnoteReference"/>
        </w:rPr>
        <w:footnoteReference w:id="2050"/>
      </w:r>
      <w:r>
        <w:t xml:space="preserve"> legions</w:t>
      </w:r>
      <w:r>
        <w:rPr>
          <w:rStyle w:val="FootnoteReference"/>
        </w:rPr>
        <w:footnoteReference w:id="2051"/>
      </w:r>
      <w:r>
        <w:t xml:space="preserve"> of angels?</w:t>
      </w:r>
    </w:p>
    <w:p>
      <w:r>
        <w:rPr>
          <w:b/>
        </w:rPr>
        <w:t xml:space="preserve">54 </w:t>
      </w:r>
      <w:r>
        <w:t xml:space="preserve">But how then shall the scriptures be fulfilled, that thus it must be?</w:t>
      </w:r>
      <w:r>
        <w:rPr>
          <w:rStyle w:val="FootnoteReference"/>
        </w:rPr>
        <w:footnoteReference w:id="2052"/>
      </w:r>
    </w:p>
    <w:p>
      <w:r>
        <w:rPr>
          <w:b/>
        </w:rPr>
        <w:t xml:space="preserve">55 </w:t>
      </w:r>
      <w:r>
        <w:t xml:space="preserve">In that same hour said Jesus to the crowds, Are you come out as against a thief with swords and staffs in order to take me? I sat</w:t>
      </w:r>
      <w:r>
        <w:rPr>
          <w:rStyle w:val="FootnoteReference"/>
        </w:rPr>
        <w:footnoteReference w:id="2053"/>
      </w:r>
      <w:r>
        <w:t xml:space="preserve"> daily with you teaching in the temple, and you laid no hold on me.</w:t>
      </w:r>
      <w:r>
        <w:rPr>
          <w:rStyle w:val="FootnoteReference"/>
        </w:rPr>
        <w:footnoteReference w:id="2054"/>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55"/>
      </w:r>
    </w:p>
    <w:p>
      <w:r>
        <w:rPr>
          <w:b/>
        </w:rPr>
        <w:t xml:space="preserve">58 </w:t>
      </w:r>
      <w:r>
        <w:t xml:space="preserve">But Peter followed him far off to the high priest's palace, and went</w:t>
      </w:r>
      <w:r>
        <w:rPr>
          <w:rStyle w:val="FootnoteReference"/>
        </w:rPr>
        <w:footnoteReference w:id="2056"/>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57"/>
      </w:r>
      <w:r>
        <w:t xml:space="preserve"> false witness against Jesus, to put him to death;</w:t>
      </w:r>
    </w:p>
    <w:p>
      <w:r>
        <w:rPr>
          <w:b/>
        </w:rPr>
        <w:t xml:space="preserve">60 </w:t>
      </w:r>
      <w:r>
        <w:t xml:space="preserve">But found none</w:t>
      </w:r>
      <w:r>
        <w:rPr>
          <w:rStyle w:val="FootnoteReference"/>
        </w:rPr>
        <w:footnoteReference w:id="2058"/>
      </w:r>
      <w:r>
        <w:t xml:space="preserve">: yes, though many false witnesses came, they found none. At the last came two false witnesses,</w:t>
      </w:r>
      <w:r>
        <w:rPr>
          <w:rStyle w:val="FootnoteReference"/>
        </w:rPr>
        <w:footnoteReference w:id="2059"/>
      </w:r>
    </w:p>
    <w:p>
      <w:r>
        <w:rPr>
          <w:b/>
        </w:rPr>
        <w:t xml:space="preserve">61 </w:t>
      </w:r>
      <w:r>
        <w:t xml:space="preserve">And said, This fellow said, I am</w:t>
      </w:r>
      <w:r>
        <w:rPr>
          <w:rStyle w:val="FootnoteReference"/>
        </w:rPr>
        <w:footnoteReference w:id="2060"/>
      </w:r>
      <w:r>
        <w:t xml:space="preserve"> able to destroy the temple of God</w:t>
      </w:r>
      <w:r>
        <w:rPr>
          <w:rStyle w:val="FootnoteReference"/>
        </w:rPr>
        <w:footnoteReference w:id="2061"/>
      </w:r>
      <w:r>
        <w:t xml:space="preserve">, and to build it in three days.</w:t>
      </w:r>
      <w:r>
        <w:rPr>
          <w:rStyle w:val="FootnoteReference"/>
        </w:rPr>
        <w:footnoteReference w:id="2062"/>
      </w:r>
      <w:r>
        <w:rPr>
          <w:rStyle w:val="FootnoteReference"/>
        </w:rPr>
        <w:footnoteReference w:id="2063"/>
      </w:r>
    </w:p>
    <w:p>
      <w:r>
        <w:rPr>
          <w:b/>
        </w:rPr>
        <w:t xml:space="preserve">62 </w:t>
      </w:r>
      <w:r>
        <w:t xml:space="preserve">And the high priest arose, and said to him, Do you answer nothing? what is it that these witness against you?</w:t>
      </w:r>
      <w:r>
        <w:rPr>
          <w:rStyle w:val="FootnoteReference"/>
        </w:rPr>
        <w:footnoteReference w:id="2064"/>
      </w:r>
    </w:p>
    <w:p>
      <w:r>
        <w:rPr>
          <w:b/>
        </w:rPr>
        <w:t xml:space="preserve">63 </w:t>
      </w:r>
      <w:r>
        <w:t xml:space="preserve">But Jesus</w:t>
      </w:r>
      <w:r>
        <w:rPr>
          <w:rStyle w:val="FootnoteReference"/>
        </w:rPr>
        <w:footnoteReference w:id="2065"/>
      </w:r>
      <w:r>
        <w:t xml:space="preserve"> was silent. And the high priest answered and said to him, I adjure</w:t>
      </w:r>
      <w:r>
        <w:rPr>
          <w:rStyle w:val="FootnoteReference"/>
        </w:rPr>
        <w:footnoteReference w:id="2066"/>
      </w:r>
      <w:r>
        <w:t xml:space="preserve"> you by the living God, that you tell us whether you are the Christ</w:t>
      </w:r>
      <w:r>
        <w:rPr>
          <w:rStyle w:val="FootnoteReference"/>
        </w:rPr>
        <w:footnoteReference w:id="2067"/>
      </w:r>
      <w:r>
        <w:t xml:space="preserve">, the Son of God.</w:t>
      </w:r>
      <w:r>
        <w:rPr>
          <w:rStyle w:val="FootnoteReference"/>
        </w:rPr>
        <w:footnoteReference w:id="2068"/>
      </w:r>
    </w:p>
    <w:p>
      <w:r>
        <w:rPr>
          <w:b/>
        </w:rPr>
        <w:t xml:space="preserve">64 </w:t>
      </w:r>
      <w:r>
        <w:t xml:space="preserve">Jesus says to him, You have said: nevertheless I say to you, From now on you shall see the Son of man sitting on the right</w:t>
      </w:r>
      <w:r>
        <w:rPr>
          <w:rStyle w:val="FootnoteReference"/>
        </w:rPr>
        <w:footnoteReference w:id="2069"/>
      </w:r>
      <w:r>
        <w:t xml:space="preserve"> hand of power, and coming in the clouds of heaven.</w:t>
      </w:r>
      <w:r>
        <w:rPr>
          <w:rStyle w:val="FootnoteReference"/>
        </w:rPr>
        <w:footnoteReference w:id="2070"/>
      </w:r>
      <w:r>
        <w:rPr>
          <w:rStyle w:val="FootnoteReference"/>
        </w:rPr>
        <w:footnoteReference w:id="2071"/>
      </w:r>
    </w:p>
    <w:p>
      <w:r>
        <w:rPr>
          <w:b/>
        </w:rPr>
        <w:t xml:space="preserve">65 </w:t>
      </w:r>
      <w:r>
        <w:t xml:space="preserve">Then the high priest</w:t>
      </w:r>
      <w:r>
        <w:rPr>
          <w:rStyle w:val="FootnoteReference"/>
        </w:rPr>
        <w:footnoteReference w:id="2072"/>
      </w:r>
      <w:r>
        <w:t xml:space="preserve"> tore his clothes, saying, He has spoken blasphemy; what further need do we have of witnesses? look, now you have heard his blasphemy.</w:t>
      </w:r>
      <w:r>
        <w:rPr>
          <w:rStyle w:val="FootnoteReference"/>
        </w:rPr>
        <w:footnoteReference w:id="2073"/>
      </w:r>
    </w:p>
    <w:p>
      <w:r>
        <w:rPr>
          <w:b/>
        </w:rPr>
        <w:t xml:space="preserve">66 </w:t>
      </w:r>
      <w:r>
        <w:t xml:space="preserve">What do you think? They answered and said, He is guilty of death.</w:t>
      </w:r>
      <w:r>
        <w:rPr>
          <w:rStyle w:val="FootnoteReference"/>
        </w:rPr>
        <w:footnoteReference w:id="2074"/>
      </w:r>
    </w:p>
    <w:p>
      <w:r>
        <w:rPr>
          <w:b/>
        </w:rPr>
        <w:t xml:space="preserve">67 </w:t>
      </w:r>
      <w:r>
        <w:t xml:space="preserve">Then they spit in his face, and buffeted him; and others</w:t>
      </w:r>
      <w:r>
        <w:rPr>
          <w:rStyle w:val="FootnoteReference"/>
        </w:rPr>
        <w:footnoteReference w:id="2075"/>
      </w:r>
      <w:r>
        <w:t xml:space="preserve"> struck him with the palms of their hands</w:t>
      </w:r>
      <w:r>
        <w:rPr>
          <w:rStyle w:val="FootnoteReference"/>
        </w:rPr>
        <w:footnoteReference w:id="2076"/>
      </w:r>
      <w:r>
        <w:t xml:space="preserve">,</w:t>
      </w:r>
      <w:r>
        <w:rPr>
          <w:rStyle w:val="FootnoteReference"/>
        </w:rPr>
        <w:footnoteReference w:id="2077"/>
      </w:r>
    </w:p>
    <w:p>
      <w:r>
        <w:rPr>
          <w:b/>
        </w:rPr>
        <w:t xml:space="preserve">68 </w:t>
      </w:r>
      <w:r>
        <w:t xml:space="preserve">Saying, Prophesy</w:t>
      </w:r>
      <w:r>
        <w:rPr>
          <w:rStyle w:val="FootnoteReference"/>
        </w:rPr>
        <w:footnoteReference w:id="2078"/>
      </w:r>
      <w:r>
        <w:t xml:space="preserve"> to us, you Christ, Who is the one who struck you?</w:t>
      </w:r>
      <w:r>
        <w:rPr>
          <w:rStyle w:val="FootnoteReference"/>
        </w:rPr>
        <w:footnoteReference w:id="2079"/>
      </w:r>
    </w:p>
    <w:p>
      <w:r>
        <w:rPr>
          <w:b/>
        </w:rPr>
        <w:t xml:space="preserve">69 </w:t>
      </w:r>
      <w:r>
        <w:t xml:space="preserve">Now Peter</w:t>
      </w:r>
      <w:r>
        <w:rPr>
          <w:rStyle w:val="FootnoteReference"/>
        </w:rPr>
        <w:footnoteReference w:id="2080"/>
      </w:r>
      <w:r>
        <w:t xml:space="preserve"> sat without in the palace: and a girl came to him, saying, You also were with Jesus</w:t>
      </w:r>
      <w:r>
        <w:rPr>
          <w:rStyle w:val="FootnoteReference"/>
        </w:rPr>
        <w:footnoteReference w:id="2081"/>
      </w:r>
      <w:r>
        <w:t xml:space="preserve"> of Galilee.</w:t>
      </w:r>
    </w:p>
    <w:p>
      <w:r>
        <w:rPr>
          <w:b/>
        </w:rPr>
        <w:t xml:space="preserve">70 </w:t>
      </w:r>
      <w:r>
        <w:t xml:space="preserve">But he denied before them all, saying, I do not know what you say.</w:t>
      </w:r>
      <w:r>
        <w:rPr>
          <w:rStyle w:val="FootnoteReference"/>
        </w:rPr>
        <w:footnoteReference w:id="2082"/>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83"/>
      </w:r>
      <w:r>
        <w:t xml:space="preserve">.</w:t>
      </w:r>
      <w:r>
        <w:rPr>
          <w:rStyle w:val="FootnoteReference"/>
        </w:rPr>
        <w:footnoteReference w:id="2084"/>
      </w:r>
    </w:p>
    <w:p>
      <w:r>
        <w:rPr>
          <w:b/>
        </w:rPr>
        <w:t xml:space="preserve">72 </w:t>
      </w:r>
      <w:r>
        <w:t xml:space="preserve">And again he denied with an oath, I do not</w:t>
      </w:r>
      <w:r>
        <w:rPr>
          <w:rStyle w:val="FootnoteReference"/>
        </w:rPr>
        <w:footnoteReference w:id="2085"/>
      </w:r>
      <w:r>
        <w:t xml:space="preserve"> know the man.</w:t>
      </w:r>
    </w:p>
    <w:p>
      <w:r>
        <w:rPr>
          <w:b/>
        </w:rPr>
        <w:t xml:space="preserve">73 </w:t>
      </w:r>
      <w:r>
        <w:t xml:space="preserve">And after a while those who stood by came to him, and said to Peter, Surely</w:t>
      </w:r>
      <w:r>
        <w:rPr>
          <w:rStyle w:val="FootnoteReference"/>
        </w:rPr>
        <w:footnoteReference w:id="2086"/>
      </w:r>
      <w:r>
        <w:t xml:space="preserve"> you also are one of them; for your speech betrays you.</w:t>
      </w:r>
      <w:r>
        <w:rPr>
          <w:rStyle w:val="FootnoteReference"/>
        </w:rPr>
        <w:footnoteReference w:id="2087"/>
      </w:r>
    </w:p>
    <w:p>
      <w:r>
        <w:rPr>
          <w:b/>
        </w:rPr>
        <w:t xml:space="preserve">74 </w:t>
      </w:r>
      <w:r>
        <w:t xml:space="preserve">Then he began</w:t>
      </w:r>
      <w:r>
        <w:rPr>
          <w:rStyle w:val="FootnoteReference"/>
        </w:rPr>
        <w:footnoteReference w:id="2088"/>
      </w:r>
      <w:r>
        <w:t xml:space="preserve"> to curse and to swear, saying</w:t>
      </w:r>
      <w:r>
        <w:rPr>
          <w:rStyle w:val="FootnoteReference"/>
        </w:rPr>
        <w:footnoteReference w:id="2089"/>
      </w:r>
      <w:r>
        <w:t xml:space="preserve">, I do not know the man. And immediately the rooster crowed.</w:t>
      </w:r>
      <w:r>
        <w:rPr>
          <w:rStyle w:val="FootnoteReference"/>
        </w:rPr>
        <w:footnoteReference w:id="2090"/>
      </w:r>
    </w:p>
    <w:p>
      <w:r>
        <w:rPr>
          <w:b/>
        </w:rPr>
        <w:t xml:space="preserve">75 </w:t>
      </w:r>
      <w:r>
        <w:t xml:space="preserve">And Peter remembered</w:t>
      </w:r>
      <w:r>
        <w:rPr>
          <w:rStyle w:val="FootnoteReference"/>
        </w:rPr>
        <w:footnoteReference w:id="2091"/>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092"/>
      </w:r>
      <w:r>
        <w:t xml:space="preserve"> had come, all the chief priests and elders of the people took counsel against Jesus</w:t>
      </w:r>
      <w:r>
        <w:rPr>
          <w:rStyle w:val="FootnoteReference"/>
        </w:rPr>
        <w:footnoteReference w:id="2093"/>
      </w:r>
      <w:r>
        <w:t xml:space="preserve"> to put him to death:</w:t>
      </w:r>
      <w:r>
        <w:rPr>
          <w:rStyle w:val="FootnoteReference"/>
        </w:rPr>
        <w:footnoteReference w:id="2094"/>
      </w:r>
      <w:r>
        <w:rPr>
          <w:rStyle w:val="FootnoteReference"/>
        </w:rPr>
        <w:footnoteReference w:id="2095"/>
      </w:r>
    </w:p>
    <w:p>
      <w:r>
        <w:rPr>
          <w:b/>
        </w:rPr>
        <w:t xml:space="preserve">2 </w:t>
      </w:r>
      <w:r>
        <w:t xml:space="preserve">And when they had bound</w:t>
      </w:r>
      <w:r>
        <w:rPr>
          <w:rStyle w:val="FootnoteReference"/>
        </w:rPr>
        <w:footnoteReference w:id="2096"/>
      </w:r>
      <w:r>
        <w:t xml:space="preserve"> him, they led him away, and delivered</w:t>
      </w:r>
      <w:r>
        <w:rPr>
          <w:rStyle w:val="FootnoteReference"/>
        </w:rPr>
        <w:footnoteReference w:id="2097"/>
      </w:r>
      <w:r>
        <w:t xml:space="preserve"> him to Pontius</w:t>
      </w:r>
      <w:r>
        <w:rPr>
          <w:rStyle w:val="FootnoteReference"/>
        </w:rPr>
        <w:footnoteReference w:id="2098"/>
      </w:r>
      <w:r>
        <w:t xml:space="preserve"> Pilate</w:t>
      </w:r>
      <w:r>
        <w:rPr>
          <w:rStyle w:val="FootnoteReference"/>
        </w:rPr>
        <w:footnoteReference w:id="2099"/>
      </w:r>
      <w:r>
        <w:t xml:space="preserve"> the governor.</w:t>
      </w:r>
    </w:p>
    <w:p>
      <w:r>
        <w:rPr>
          <w:b/>
        </w:rPr>
        <w:t xml:space="preserve">3 </w:t>
      </w:r>
      <w:r>
        <w:t xml:space="preserve">Then Judas</w:t>
      </w:r>
      <w:r>
        <w:rPr>
          <w:rStyle w:val="FootnoteReference"/>
        </w:rPr>
        <w:footnoteReference w:id="2100"/>
      </w:r>
      <w:r>
        <w:t xml:space="preserve">, who had betrayed him, when he saw that he was condemned, repented</w:t>
      </w:r>
      <w:r>
        <w:rPr>
          <w:rStyle w:val="FootnoteReference"/>
        </w:rPr>
        <w:footnoteReference w:id="2101"/>
      </w:r>
      <w:r>
        <w:t xml:space="preserve"> himself, and brought again the thirty pieces of silver to the chief priests and elders,</w:t>
      </w:r>
      <w:r>
        <w:rPr>
          <w:rStyle w:val="FootnoteReference"/>
        </w:rPr>
        <w:footnoteReference w:id="2102"/>
      </w:r>
      <w:r>
        <w:rPr>
          <w:rStyle w:val="FootnoteReference"/>
        </w:rPr>
        <w:footnoteReference w:id="2103"/>
      </w:r>
      <w:r>
        <w:rPr>
          <w:rStyle w:val="FootnoteReference"/>
        </w:rPr>
        <w:footnoteReference w:id="2104"/>
      </w:r>
      <w:r>
        <w:rPr>
          <w:rStyle w:val="FootnoteReference"/>
        </w:rPr>
        <w:footnoteReference w:id="2105"/>
      </w:r>
    </w:p>
    <w:p>
      <w:r>
        <w:rPr>
          <w:b/>
        </w:rPr>
        <w:t xml:space="preserve">4 </w:t>
      </w:r>
      <w:r>
        <w:t xml:space="preserve">Saying, I have sinned</w:t>
      </w:r>
      <w:r>
        <w:rPr>
          <w:rStyle w:val="FootnoteReference"/>
        </w:rPr>
        <w:footnoteReference w:id="2106"/>
      </w:r>
      <w:r>
        <w:t xml:space="preserve"> in that I have betrayed innocent blood. And they said, What is that to us? see to that yourself.</w:t>
      </w:r>
      <w:r>
        <w:rPr>
          <w:rStyle w:val="FootnoteReference"/>
        </w:rPr>
        <w:footnoteReference w:id="2107"/>
      </w:r>
      <w:r>
        <w:rPr>
          <w:rStyle w:val="FootnoteReference"/>
        </w:rPr>
        <w:footnoteReference w:id="2108"/>
      </w:r>
    </w:p>
    <w:p>
      <w:r>
        <w:rPr>
          <w:b/>
        </w:rPr>
        <w:t xml:space="preserve">5 </w:t>
      </w:r>
      <w:r>
        <w:t xml:space="preserve">And he cast down the pieces of silver in the temple, and departed</w:t>
      </w:r>
      <w:r>
        <w:rPr>
          <w:rStyle w:val="FootnoteReference"/>
        </w:rPr>
        <w:footnoteReference w:id="2109"/>
      </w:r>
      <w:r>
        <w:t xml:space="preserve">, and went and hanged himself.</w:t>
      </w:r>
    </w:p>
    <w:p>
      <w:r>
        <w:rPr>
          <w:b/>
        </w:rPr>
        <w:t xml:space="preserve">6 </w:t>
      </w:r>
      <w:r>
        <w:t xml:space="preserve">And the chief priests took the silver pieces, and said, It is not</w:t>
      </w:r>
      <w:r>
        <w:rPr>
          <w:rStyle w:val="FootnoteReference"/>
        </w:rPr>
        <w:footnoteReference w:id="2110"/>
      </w:r>
      <w:r>
        <w:t xml:space="preserve"> lawful to put</w:t>
      </w:r>
      <w:r>
        <w:rPr>
          <w:rStyle w:val="FootnoteReference"/>
        </w:rPr>
        <w:footnoteReference w:id="2111"/>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12"/>
      </w:r>
    </w:p>
    <w:p>
      <w:r>
        <w:rPr>
          <w:b/>
        </w:rPr>
        <w:t xml:space="preserve">9 </w:t>
      </w:r>
      <w:r>
        <w:t xml:space="preserve">Then was fulfilled that which was spoken by Jeremiah</w:t>
      </w:r>
      <w:r>
        <w:rPr>
          <w:rStyle w:val="FootnoteReference"/>
        </w:rPr>
        <w:footnoteReference w:id="2113"/>
      </w:r>
      <w:r>
        <w:t xml:space="preserve"> the prophet, saying, And they took the thirty</w:t>
      </w:r>
      <w:r>
        <w:rPr>
          <w:rStyle w:val="FootnoteReference"/>
        </w:rPr>
        <w:footnoteReference w:id="2114"/>
      </w:r>
      <w:r>
        <w:t xml:space="preserve"> pieces of silver, the price of him who was valued, whom they of the children of Israel</w:t>
      </w:r>
      <w:r>
        <w:rPr>
          <w:rStyle w:val="FootnoteReference"/>
        </w:rPr>
        <w:footnoteReference w:id="2115"/>
      </w:r>
      <w:r>
        <w:t xml:space="preserve"> valued;</w:t>
      </w:r>
      <w:r>
        <w:rPr>
          <w:rStyle w:val="FootnoteReference"/>
        </w:rPr>
        <w:footnoteReference w:id="2116"/>
      </w:r>
    </w:p>
    <w:p>
      <w:r>
        <w:rPr>
          <w:b/>
        </w:rPr>
        <w:t xml:space="preserve">10 </w:t>
      </w:r>
      <w:r>
        <w:t xml:space="preserve">And gave them for the potter's field, as the Lord appointed me.</w:t>
      </w:r>
      <w:r>
        <w:rPr>
          <w:rStyle w:val="FootnoteReference"/>
        </w:rPr>
        <w:footnoteReference w:id="2117"/>
      </w:r>
    </w:p>
    <w:p>
      <w:r>
        <w:rPr>
          <w:b/>
        </w:rPr>
        <w:t xml:space="preserve">11 </w:t>
      </w:r>
      <w:r>
        <w:t xml:space="preserve">And Jesus stood</w:t>
      </w:r>
      <w:r>
        <w:rPr>
          <w:rStyle w:val="FootnoteReference"/>
        </w:rPr>
        <w:footnoteReference w:id="2118"/>
      </w:r>
      <w:r>
        <w:t xml:space="preserve"> before the governor: and the governor asked him, saying, Are you the King of the Jews</w:t>
      </w:r>
      <w:r>
        <w:rPr>
          <w:rStyle w:val="FootnoteReference"/>
        </w:rPr>
        <w:footnoteReference w:id="2119"/>
      </w:r>
      <w:r>
        <w:t xml:space="preserve">? And Jesus said to him, You say.</w:t>
      </w:r>
      <w:r>
        <w:rPr>
          <w:rStyle w:val="FootnoteReference"/>
        </w:rPr>
        <w:footnoteReference w:id="2120"/>
      </w:r>
    </w:p>
    <w:p>
      <w:r>
        <w:rPr>
          <w:b/>
        </w:rPr>
        <w:t xml:space="preserve">12 </w:t>
      </w:r>
      <w:r>
        <w:t xml:space="preserve">And when he was accused of the chief priests and elders, he answered nothing.</w:t>
      </w:r>
      <w:r>
        <w:rPr>
          <w:rStyle w:val="FootnoteReference"/>
        </w:rPr>
        <w:footnoteReference w:id="2121"/>
      </w:r>
    </w:p>
    <w:p>
      <w:r>
        <w:rPr>
          <w:b/>
        </w:rPr>
        <w:t xml:space="preserve">13 </w:t>
      </w:r>
      <w:r>
        <w:t xml:space="preserve">Then Pilate said to him, Do you not hear how many things they witness against you?</w:t>
      </w:r>
      <w:r>
        <w:rPr>
          <w:rStyle w:val="FootnoteReference"/>
        </w:rPr>
        <w:footnoteReference w:id="2122"/>
      </w:r>
    </w:p>
    <w:p>
      <w:r>
        <w:rPr>
          <w:b/>
        </w:rPr>
        <w:t xml:space="preserve">14 </w:t>
      </w:r>
      <w:r>
        <w:t xml:space="preserve">And he answered him not one word; so that the governor marveled greatly.</w:t>
      </w:r>
      <w:r>
        <w:rPr>
          <w:rStyle w:val="FootnoteReference"/>
        </w:rPr>
        <w:footnoteReference w:id="2123"/>
      </w:r>
    </w:p>
    <w:p>
      <w:r>
        <w:rPr>
          <w:b/>
        </w:rPr>
        <w:t xml:space="preserve">15 </w:t>
      </w:r>
      <w:r>
        <w:t xml:space="preserve">Now at that feast the governor was known to release to the people a prisoner, whom they wanted.</w:t>
      </w:r>
      <w:r>
        <w:rPr>
          <w:rStyle w:val="FootnoteReference"/>
        </w:rPr>
        <w:footnoteReference w:id="2124"/>
      </w:r>
    </w:p>
    <w:p>
      <w:r>
        <w:rPr>
          <w:b/>
        </w:rPr>
        <w:t xml:space="preserve">16 </w:t>
      </w:r>
      <w:r>
        <w:t xml:space="preserve">And they had then a notable prisoner, called Barabbas</w:t>
      </w:r>
      <w:r>
        <w:rPr>
          <w:rStyle w:val="FootnoteReference"/>
        </w:rPr>
        <w:footnoteReference w:id="2125"/>
      </w:r>
      <w:r>
        <w:t xml:space="preserve">.</w:t>
      </w:r>
      <w:r>
        <w:rPr>
          <w:rStyle w:val="FootnoteReference"/>
        </w:rPr>
        <w:footnoteReference w:id="2126"/>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27"/>
      </w:r>
      <w:r>
        <w:t xml:space="preserve">?</w:t>
      </w:r>
      <w:r>
        <w:rPr>
          <w:rStyle w:val="FootnoteReference"/>
        </w:rPr>
        <w:footnoteReference w:id="2128"/>
      </w:r>
    </w:p>
    <w:p>
      <w:r>
        <w:rPr>
          <w:b/>
        </w:rPr>
        <w:t xml:space="preserve">18 </w:t>
      </w:r>
      <w:r>
        <w:t xml:space="preserve">For he knew that for envy</w:t>
      </w:r>
      <w:r>
        <w:rPr>
          <w:rStyle w:val="FootnoteReference"/>
        </w:rPr>
        <w:footnoteReference w:id="2129"/>
      </w:r>
      <w:r>
        <w:t xml:space="preserve"> they had delivered him.</w:t>
      </w:r>
      <w:r>
        <w:rPr>
          <w:rStyle w:val="FootnoteReference"/>
        </w:rPr>
        <w:footnoteReference w:id="2130"/>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31"/>
      </w:r>
      <w:r>
        <w:rPr>
          <w:rStyle w:val="FootnoteReference"/>
        </w:rPr>
        <w:footnoteReference w:id="2132"/>
      </w:r>
    </w:p>
    <w:p>
      <w:r>
        <w:rPr>
          <w:b/>
        </w:rPr>
        <w:t xml:space="preserve">20 </w:t>
      </w:r>
      <w:r>
        <w:t xml:space="preserve">But the chief priests and elders persuaded</w:t>
      </w:r>
      <w:r>
        <w:rPr>
          <w:rStyle w:val="FootnoteReference"/>
        </w:rPr>
        <w:footnoteReference w:id="2133"/>
      </w:r>
      <w:r>
        <w:t xml:space="preserve"> the crowd that they should</w:t>
      </w:r>
      <w:r>
        <w:rPr>
          <w:rStyle w:val="FootnoteReference"/>
        </w:rPr>
        <w:footnoteReference w:id="2134"/>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35"/>
      </w:r>
      <w:r>
        <w:rPr>
          <w:rStyle w:val="FootnoteReference"/>
        </w:rPr>
        <w:footnoteReference w:id="2136"/>
      </w:r>
    </w:p>
    <w:p>
      <w:r>
        <w:rPr>
          <w:b/>
        </w:rPr>
        <w:t xml:space="preserve">24 </w:t>
      </w:r>
      <w:r>
        <w:t xml:space="preserve">When Pilate saw that he was accomplishing nothing, but that rather a tumult was arising, he took water, and washed</w:t>
      </w:r>
      <w:r>
        <w:rPr>
          <w:rStyle w:val="FootnoteReference"/>
        </w:rPr>
        <w:footnoteReference w:id="2137"/>
      </w:r>
      <w:r>
        <w:t xml:space="preserve"> his hands before the crowd, saying, I am</w:t>
      </w:r>
      <w:r>
        <w:rPr>
          <w:rStyle w:val="FootnoteReference"/>
        </w:rPr>
        <w:footnoteReference w:id="2138"/>
      </w:r>
      <w:r>
        <w:t xml:space="preserve"> innocent of the blood of this just</w:t>
      </w:r>
      <w:r>
        <w:rPr>
          <w:rStyle w:val="FootnoteReference"/>
        </w:rPr>
        <w:footnoteReference w:id="2139"/>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40"/>
      </w:r>
      <w:r>
        <w:rPr>
          <w:rStyle w:val="FootnoteReference"/>
        </w:rPr>
        <w:footnoteReference w:id="2141"/>
      </w:r>
    </w:p>
    <w:p>
      <w:r>
        <w:rPr>
          <w:b/>
        </w:rPr>
        <w:t xml:space="preserve">26 </w:t>
      </w:r>
      <w:r>
        <w:t xml:space="preserve">Then he released</w:t>
      </w:r>
      <w:r>
        <w:rPr>
          <w:rStyle w:val="FootnoteReference"/>
        </w:rPr>
        <w:footnoteReference w:id="2142"/>
      </w:r>
      <w:r>
        <w:t xml:space="preserve"> Barabbas to them: and when he had scourged</w:t>
      </w:r>
      <w:r>
        <w:rPr>
          <w:rStyle w:val="FootnoteReference"/>
        </w:rPr>
        <w:footnoteReference w:id="2143"/>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44"/>
      </w:r>
      <w:r>
        <w:t xml:space="preserve">, and gathered to him the whole band</w:t>
      </w:r>
      <w:r>
        <w:rPr>
          <w:rStyle w:val="FootnoteReference"/>
        </w:rPr>
        <w:footnoteReference w:id="2145"/>
      </w:r>
      <w:r>
        <w:t xml:space="preserve"> of soldiers.</w:t>
      </w:r>
    </w:p>
    <w:p>
      <w:r>
        <w:rPr>
          <w:b/>
        </w:rPr>
        <w:t xml:space="preserve">28 </w:t>
      </w:r>
      <w:r>
        <w:t xml:space="preserve">And they stripped</w:t>
      </w:r>
      <w:r>
        <w:rPr>
          <w:rStyle w:val="FootnoteReference"/>
        </w:rPr>
        <w:footnoteReference w:id="2146"/>
      </w:r>
      <w:r>
        <w:t xml:space="preserve"> him, and put on him a scarlet robe.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47"/>
      </w:r>
      <w:r>
        <w:t xml:space="preserve">, King of the Jews!</w:t>
      </w:r>
      <w:r>
        <w:rPr>
          <w:rStyle w:val="FootnoteReference"/>
        </w:rPr>
        <w:footnoteReference w:id="2148"/>
      </w:r>
    </w:p>
    <w:p>
      <w:r>
        <w:rPr>
          <w:b/>
        </w:rPr>
        <w:t xml:space="preserve">30 </w:t>
      </w:r>
      <w:r>
        <w:t xml:space="preserve">And they spit upon him, and took the reed, and struck him on the head.</w:t>
      </w:r>
      <w:r>
        <w:rPr>
          <w:rStyle w:val="FootnoteReference"/>
        </w:rPr>
        <w:footnoteReference w:id="2149"/>
      </w:r>
    </w:p>
    <w:p>
      <w:r>
        <w:rPr>
          <w:b/>
        </w:rPr>
        <w:t xml:space="preserve">31 </w:t>
      </w:r>
      <w:r>
        <w:t xml:space="preserve">And after that they had mocked him, they took the robe off from him, and put his own clothing on him, and led</w:t>
      </w:r>
      <w:r>
        <w:rPr>
          <w:rStyle w:val="FootnoteReference"/>
        </w:rPr>
        <w:footnoteReference w:id="2150"/>
      </w:r>
      <w:r>
        <w:t xml:space="preserve"> him away to crucify him.</w:t>
      </w:r>
    </w:p>
    <w:p>
      <w:r>
        <w:rPr>
          <w:b/>
        </w:rPr>
        <w:t xml:space="preserve">32 </w:t>
      </w:r>
      <w:r>
        <w:t xml:space="preserve">And as they came out, they found</w:t>
      </w:r>
      <w:r>
        <w:rPr>
          <w:rStyle w:val="FootnoteReference"/>
        </w:rPr>
        <w:footnoteReference w:id="2151"/>
      </w:r>
      <w:r>
        <w:t xml:space="preserve"> a man of Cyrene</w:t>
      </w:r>
      <w:r>
        <w:rPr>
          <w:rStyle w:val="FootnoteReference"/>
        </w:rPr>
        <w:footnoteReference w:id="2152"/>
      </w:r>
      <w:r>
        <w:t xml:space="preserve">, Simon</w:t>
      </w:r>
      <w:r>
        <w:rPr>
          <w:rStyle w:val="FootnoteReference"/>
        </w:rPr>
        <w:footnoteReference w:id="2153"/>
      </w:r>
      <w:r>
        <w:t xml:space="preserve"> by name: they compelled him to bear his cross.</w:t>
      </w:r>
      <w:r>
        <w:rPr>
          <w:rStyle w:val="FootnoteReference"/>
        </w:rPr>
        <w:footnoteReference w:id="2154"/>
      </w:r>
      <w:r>
        <w:rPr>
          <w:rStyle w:val="FootnoteReference"/>
        </w:rPr>
        <w:footnoteReference w:id="2155"/>
      </w:r>
    </w:p>
    <w:p>
      <w:r>
        <w:rPr>
          <w:b/>
        </w:rPr>
        <w:t xml:space="preserve">33 </w:t>
      </w:r>
      <w:r>
        <w:t xml:space="preserve">And when they had come to a place called Golgotha</w:t>
      </w:r>
      <w:r>
        <w:rPr>
          <w:rStyle w:val="FootnoteReference"/>
        </w:rPr>
        <w:footnoteReference w:id="2156"/>
      </w:r>
      <w:r>
        <w:t xml:space="preserve">, that is to say, a place of a skull,</w:t>
      </w:r>
      <w:r>
        <w:rPr>
          <w:rStyle w:val="FootnoteReference"/>
        </w:rPr>
        <w:footnoteReference w:id="2157"/>
      </w:r>
    </w:p>
    <w:p>
      <w:r>
        <w:rPr>
          <w:b/>
        </w:rPr>
        <w:t xml:space="preserve">34 </w:t>
      </w:r>
      <w:r>
        <w:t xml:space="preserve">They gave</w:t>
      </w:r>
      <w:r>
        <w:rPr>
          <w:rStyle w:val="FootnoteReference"/>
        </w:rPr>
        <w:footnoteReference w:id="2158"/>
      </w:r>
      <w:r>
        <w:t xml:space="preserve"> him vinegar to drink mingled with gall: and when he had tasted it, he would not drink.</w:t>
      </w:r>
    </w:p>
    <w:p>
      <w:r>
        <w:rPr>
          <w:b/>
        </w:rPr>
        <w:t xml:space="preserve">35 </w:t>
      </w:r>
      <w:r>
        <w:t xml:space="preserve">And they crucified</w:t>
      </w:r>
      <w:r>
        <w:rPr>
          <w:rStyle w:val="FootnoteReference"/>
        </w:rPr>
        <w:footnoteReference w:id="2159"/>
      </w:r>
      <w:r>
        <w:t xml:space="preserve"> him, and parted</w:t>
      </w:r>
      <w:r>
        <w:rPr>
          <w:rStyle w:val="FootnoteReference"/>
        </w:rPr>
        <w:footnoteReference w:id="2160"/>
      </w:r>
      <w:r>
        <w:t xml:space="preserve"> his clothes, casting lots: that it</w:t>
      </w:r>
      <w:r>
        <w:rPr>
          <w:rStyle w:val="FootnoteReference"/>
        </w:rPr>
        <w:footnoteReference w:id="2161"/>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62"/>
      </w:r>
    </w:p>
    <w:p>
      <w:r>
        <w:rPr>
          <w:b/>
        </w:rPr>
        <w:t xml:space="preserve">37 </w:t>
      </w:r>
      <w:r>
        <w:t xml:space="preserve">And set up over his head his accusation</w:t>
      </w:r>
      <w:r>
        <w:rPr>
          <w:rStyle w:val="FootnoteReference"/>
        </w:rPr>
        <w:footnoteReference w:id="2163"/>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64"/>
      </w:r>
    </w:p>
    <w:p>
      <w:r>
        <w:rPr>
          <w:b/>
        </w:rPr>
        <w:t xml:space="preserve">39 </w:t>
      </w:r>
      <w:r>
        <w:t xml:space="preserve">And those who passed by reviled</w:t>
      </w:r>
      <w:r>
        <w:rPr>
          <w:rStyle w:val="FootnoteReference"/>
        </w:rPr>
        <w:footnoteReference w:id="2165"/>
      </w:r>
      <w:r>
        <w:t xml:space="preserve"> him, wagging their heads,</w:t>
      </w:r>
    </w:p>
    <w:p>
      <w:r>
        <w:rPr>
          <w:b/>
        </w:rPr>
        <w:t xml:space="preserve">40 </w:t>
      </w:r>
      <w:r>
        <w:t xml:space="preserve">And saying</w:t>
      </w:r>
      <w:r>
        <w:rPr>
          <w:rStyle w:val="FootnoteReference"/>
        </w:rPr>
        <w:footnoteReference w:id="2166"/>
      </w:r>
      <w:r>
        <w:t xml:space="preserve">, You who destroy the temple, and build it in three days, save yourself. If you are the Son of God</w:t>
      </w:r>
      <w:r>
        <w:rPr>
          <w:rStyle w:val="FootnoteReference"/>
        </w:rPr>
        <w:footnoteReference w:id="2167"/>
      </w:r>
      <w:r>
        <w:t xml:space="preserve">, come down from the cross.</w:t>
      </w:r>
      <w:r>
        <w:rPr>
          <w:rStyle w:val="FootnoteReference"/>
        </w:rPr>
        <w:footnoteReference w:id="2168"/>
      </w:r>
      <w:r>
        <w:rPr>
          <w:rStyle w:val="FootnoteReference"/>
        </w:rPr>
        <w:footnoteReference w:id="2169"/>
      </w:r>
      <w:r>
        <w:rPr>
          <w:rStyle w:val="FootnoteReference"/>
        </w:rPr>
        <w:footnoteReference w:id="2170"/>
      </w:r>
      <w:r>
        <w:rPr>
          <w:rStyle w:val="FootnoteReference"/>
        </w:rPr>
        <w:footnoteReference w:id="2171"/>
      </w:r>
    </w:p>
    <w:p>
      <w:r>
        <w:rPr>
          <w:b/>
        </w:rPr>
        <w:t xml:space="preserve">41 </w:t>
      </w:r>
      <w:r>
        <w:t xml:space="preserve">Likewise also the chief priests mocking him, with the scribes and elders, said,</w:t>
      </w:r>
      <w:r>
        <w:rPr>
          <w:rStyle w:val="FootnoteReference"/>
        </w:rPr>
        <w:footnoteReference w:id="2172"/>
      </w:r>
    </w:p>
    <w:p>
      <w:r>
        <w:rPr>
          <w:b/>
        </w:rPr>
        <w:t xml:space="preserve">42 </w:t>
      </w:r>
      <w:r>
        <w:t xml:space="preserve">He saved</w:t>
      </w:r>
      <w:r>
        <w:rPr>
          <w:rStyle w:val="FootnoteReference"/>
        </w:rPr>
        <w:footnoteReference w:id="2173"/>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74"/>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75"/>
      </w:r>
    </w:p>
    <w:p>
      <w:r>
        <w:rPr>
          <w:b/>
        </w:rPr>
        <w:t xml:space="preserve">45 </w:t>
      </w:r>
      <w:r>
        <w:t xml:space="preserve">Now from the sixth hour there was darkness</w:t>
      </w:r>
      <w:r>
        <w:rPr>
          <w:rStyle w:val="FootnoteReference"/>
        </w:rPr>
        <w:footnoteReference w:id="2176"/>
      </w:r>
      <w:r>
        <w:t xml:space="preserve"> over all the land to the ninth hour.</w:t>
      </w:r>
    </w:p>
    <w:p>
      <w:r>
        <w:rPr>
          <w:b/>
        </w:rPr>
        <w:t xml:space="preserve">46 </w:t>
      </w:r>
      <w:r>
        <w:t xml:space="preserve">And about the ninth hour Jesus</w:t>
      </w:r>
      <w:r>
        <w:rPr>
          <w:rStyle w:val="FootnoteReference"/>
        </w:rPr>
        <w:footnoteReference w:id="2177"/>
      </w:r>
      <w:r>
        <w:t xml:space="preserve"> cried with a loud voice, saying, Eli</w:t>
      </w:r>
      <w:r>
        <w:rPr>
          <w:rStyle w:val="FootnoteReference"/>
        </w:rPr>
        <w:footnoteReference w:id="2178"/>
      </w:r>
      <w:r>
        <w:t xml:space="preserve">, Eli, lama sabachthani? that is to say, My God, my God, why have you forsaken me?</w:t>
      </w:r>
      <w:r>
        <w:rPr>
          <w:rStyle w:val="FootnoteReference"/>
        </w:rPr>
        <w:footnoteReference w:id="2179"/>
      </w:r>
    </w:p>
    <w:p>
      <w:r>
        <w:rPr>
          <w:b/>
        </w:rPr>
        <w:t xml:space="preserve">47 </w:t>
      </w:r>
      <w:r>
        <w:t xml:space="preserve">Some of those who stood there, when they heard that, said, This man calls for Elijah</w:t>
      </w:r>
      <w:r>
        <w:rPr>
          <w:rStyle w:val="FootnoteReference"/>
        </w:rPr>
        <w:footnoteReference w:id="2180"/>
      </w:r>
      <w:r>
        <w:t xml:space="preserve">.</w:t>
      </w:r>
    </w:p>
    <w:p>
      <w:r>
        <w:rPr>
          <w:b/>
        </w:rPr>
        <w:t xml:space="preserve">48 </w:t>
      </w:r>
      <w:r>
        <w:t xml:space="preserve">And immediately one of them ran, and took a sponge, and filled</w:t>
      </w:r>
      <w:r>
        <w:rPr>
          <w:rStyle w:val="FootnoteReference"/>
        </w:rPr>
        <w:footnoteReference w:id="2181"/>
      </w:r>
      <w:r>
        <w:t xml:space="preserve"> it with vinegar, and put it on a reed, and gave him to drink.</w:t>
      </w:r>
    </w:p>
    <w:p>
      <w:r>
        <w:rPr>
          <w:b/>
        </w:rPr>
        <w:t xml:space="preserve">49 </w:t>
      </w:r>
      <w:r>
        <w:t xml:space="preserve">The rest said, Let him be, let us</w:t>
      </w:r>
      <w:r>
        <w:rPr>
          <w:rStyle w:val="FootnoteReference"/>
        </w:rPr>
        <w:footnoteReference w:id="2182"/>
      </w:r>
      <w:r>
        <w:t xml:space="preserve"> see whether Elijah will come to save him.</w:t>
      </w:r>
    </w:p>
    <w:p>
      <w:r>
        <w:rPr>
          <w:b/>
        </w:rPr>
        <w:t xml:space="preserve">50 </w:t>
      </w:r>
      <w:r>
        <w:t xml:space="preserve">Jesus, when he had cried again with a loud voice, yielded</w:t>
      </w:r>
      <w:r>
        <w:rPr>
          <w:rStyle w:val="FootnoteReference"/>
        </w:rPr>
        <w:footnoteReference w:id="2183"/>
      </w:r>
      <w:r>
        <w:t xml:space="preserve"> up the spirit.</w:t>
      </w:r>
    </w:p>
    <w:p>
      <w:r>
        <w:rPr>
          <w:b/>
        </w:rPr>
        <w:t xml:space="preserve">51 </w:t>
      </w:r>
      <w:r>
        <w:t xml:space="preserve">And, look, the veil</w:t>
      </w:r>
      <w:r>
        <w:rPr>
          <w:rStyle w:val="FootnoteReference"/>
        </w:rPr>
        <w:footnoteReference w:id="2184"/>
      </w:r>
      <w:r>
        <w:t xml:space="preserve"> of the temple was torn in two from the top to the bottom; and the earth</w:t>
      </w:r>
      <w:r>
        <w:rPr>
          <w:rStyle w:val="FootnoteReference"/>
        </w:rPr>
        <w:footnoteReference w:id="2185"/>
      </w:r>
      <w:r>
        <w:t xml:space="preserve"> quaked, and the rocks were split;</w:t>
      </w:r>
    </w:p>
    <w:p>
      <w:r>
        <w:rPr>
          <w:b/>
        </w:rPr>
        <w:t xml:space="preserve">52 </w:t>
      </w:r>
      <w:r>
        <w:t xml:space="preserve">And the graves were opened; and many bodies of the holy ones who slept</w:t>
      </w:r>
      <w:r>
        <w:rPr>
          <w:rStyle w:val="FootnoteReference"/>
        </w:rPr>
        <w:footnoteReference w:id="2186"/>
      </w:r>
      <w:r>
        <w:t xml:space="preserve"> arose,</w:t>
      </w:r>
    </w:p>
    <w:p>
      <w:r>
        <w:rPr>
          <w:b/>
        </w:rPr>
        <w:t xml:space="preserve">53 </w:t>
      </w:r>
      <w:r>
        <w:t xml:space="preserve">And they came out of the graves after his resurrection, and went into the holy</w:t>
      </w:r>
      <w:r>
        <w:rPr>
          <w:rStyle w:val="FootnoteReference"/>
        </w:rPr>
        <w:footnoteReference w:id="2187"/>
      </w:r>
      <w:r>
        <w:t xml:space="preserve"> city, and appeared to many.</w:t>
      </w:r>
    </w:p>
    <w:p>
      <w:r>
        <w:rPr>
          <w:b/>
        </w:rPr>
        <w:t xml:space="preserve">54 </w:t>
      </w:r>
      <w:r>
        <w:t xml:space="preserve">Now when the centurion</w:t>
      </w:r>
      <w:r>
        <w:rPr>
          <w:rStyle w:val="FootnoteReference"/>
        </w:rPr>
        <w:footnoteReference w:id="2188"/>
      </w:r>
      <w:r>
        <w:t xml:space="preserve">, and those who were with him, watching Jesus, saw the earthquake, and those things that were done, they feared</w:t>
      </w:r>
      <w:r>
        <w:rPr>
          <w:rStyle w:val="FootnoteReference"/>
        </w:rPr>
        <w:footnoteReference w:id="2189"/>
      </w:r>
      <w:r>
        <w:t xml:space="preserve"> greatly, saying, Truly</w:t>
      </w:r>
      <w:r>
        <w:rPr>
          <w:rStyle w:val="FootnoteReference"/>
        </w:rPr>
        <w:footnoteReference w:id="2190"/>
      </w:r>
      <w:r>
        <w:t xml:space="preserve"> this was the Son of God.</w:t>
      </w:r>
      <w:r>
        <w:rPr>
          <w:rStyle w:val="FootnoteReference"/>
        </w:rPr>
        <w:footnoteReference w:id="2191"/>
      </w:r>
    </w:p>
    <w:p>
      <w:r>
        <w:rPr>
          <w:b/>
        </w:rPr>
        <w:t xml:space="preserve">55 </w:t>
      </w:r>
      <w:r>
        <w:t xml:space="preserve">And many women were there beholding far off, who followed Jesus from Galilee</w:t>
      </w:r>
      <w:r>
        <w:rPr>
          <w:rStyle w:val="FootnoteReference"/>
        </w:rPr>
        <w:footnoteReference w:id="2192"/>
      </w:r>
      <w:r>
        <w:t xml:space="preserve">, ministering</w:t>
      </w:r>
      <w:r>
        <w:rPr>
          <w:rStyle w:val="FootnoteReference"/>
        </w:rPr>
        <w:footnoteReference w:id="2193"/>
      </w:r>
      <w:r>
        <w:t xml:space="preserve"> to him:</w:t>
      </w:r>
    </w:p>
    <w:p>
      <w:r>
        <w:rPr>
          <w:b/>
        </w:rPr>
        <w:t xml:space="preserve">56 </w:t>
      </w:r>
      <w:r>
        <w:t xml:space="preserve">Among whom was Mary</w:t>
      </w:r>
      <w:r>
        <w:rPr>
          <w:rStyle w:val="FootnoteReference"/>
        </w:rPr>
        <w:footnoteReference w:id="2194"/>
      </w:r>
      <w:r>
        <w:t xml:space="preserve"> Magdalene</w:t>
      </w:r>
      <w:r>
        <w:rPr>
          <w:rStyle w:val="FootnoteReference"/>
        </w:rPr>
        <w:footnoteReference w:id="2195"/>
      </w:r>
      <w:r>
        <w:t xml:space="preserve">, and Mary the</w:t>
      </w:r>
      <w:r>
        <w:rPr>
          <w:rStyle w:val="FootnoteReference"/>
        </w:rPr>
        <w:footnoteReference w:id="2196"/>
      </w:r>
      <w:r>
        <w:t xml:space="preserve"> mother of James</w:t>
      </w:r>
      <w:r>
        <w:rPr>
          <w:rStyle w:val="FootnoteReference"/>
        </w:rPr>
        <w:footnoteReference w:id="2197"/>
      </w:r>
      <w:r>
        <w:t xml:space="preserve"> and Joses</w:t>
      </w:r>
      <w:r>
        <w:rPr>
          <w:rStyle w:val="FootnoteReference"/>
        </w:rPr>
        <w:footnoteReference w:id="2198"/>
      </w:r>
      <w:r>
        <w:t xml:space="preserve">, and the mother of Zebedee</w:t>
      </w:r>
      <w:r>
        <w:rPr>
          <w:rStyle w:val="FootnoteReference"/>
        </w:rPr>
        <w:footnoteReference w:id="2199"/>
      </w:r>
      <w:r>
        <w:t xml:space="preserve">'s sons.</w:t>
      </w:r>
      <w:r>
        <w:rPr>
          <w:rStyle w:val="FootnoteReference"/>
        </w:rPr>
        <w:footnoteReference w:id="2200"/>
      </w:r>
      <w:r>
        <w:rPr>
          <w:rStyle w:val="FootnoteReference"/>
        </w:rPr>
        <w:footnoteReference w:id="2201"/>
      </w:r>
      <w:r>
        <w:rPr>
          <w:rStyle w:val="FootnoteReference"/>
        </w:rPr>
        <w:footnoteReference w:id="2202"/>
      </w:r>
      <w:r>
        <w:rPr>
          <w:rStyle w:val="FootnoteReference"/>
        </w:rPr>
        <w:footnoteReference w:id="2203"/>
      </w:r>
    </w:p>
    <w:p>
      <w:r>
        <w:rPr>
          <w:b/>
        </w:rPr>
        <w:t xml:space="preserve">57 </w:t>
      </w:r>
      <w:r>
        <w:t xml:space="preserve">When evening had come, there came a rich man of Arimathea</w:t>
      </w:r>
      <w:r>
        <w:rPr>
          <w:rStyle w:val="FootnoteReference"/>
        </w:rPr>
        <w:footnoteReference w:id="2204"/>
      </w:r>
      <w:r>
        <w:t xml:space="preserve">, named Joseph</w:t>
      </w:r>
      <w:r>
        <w:rPr>
          <w:rStyle w:val="FootnoteReference"/>
        </w:rPr>
        <w:footnoteReference w:id="2205"/>
      </w:r>
      <w:r>
        <w:t xml:space="preserve">, who also himself was Jesus' disciple:</w:t>
      </w:r>
      <w:r>
        <w:rPr>
          <w:rStyle w:val="FootnoteReference"/>
        </w:rPr>
        <w:footnoteReference w:id="2206"/>
      </w:r>
    </w:p>
    <w:p>
      <w:r>
        <w:rPr>
          <w:b/>
        </w:rPr>
        <w:t xml:space="preserve">58 </w:t>
      </w:r>
      <w:r>
        <w:t xml:space="preserve">He went to Pilate, and begged the body of Jesus. Then Pilate commanded the body to be delivered.</w:t>
      </w:r>
      <w:r>
        <w:rPr>
          <w:rStyle w:val="FootnoteReference"/>
        </w:rPr>
        <w:footnoteReference w:id="2207"/>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08"/>
      </w:r>
      <w:r>
        <w:t xml:space="preserve"> own new tomb, which he had cut out in the rock: and he rolled a great</w:t>
      </w:r>
      <w:r>
        <w:rPr>
          <w:rStyle w:val="FootnoteReference"/>
        </w:rPr>
        <w:footnoteReference w:id="2209"/>
      </w:r>
      <w:r>
        <w:t xml:space="preserve"> stone to the door of the tomb, and departed.</w:t>
      </w:r>
    </w:p>
    <w:p>
      <w:r>
        <w:rPr>
          <w:b/>
        </w:rPr>
        <w:t xml:space="preserve">61 </w:t>
      </w:r>
      <w:r>
        <w:t xml:space="preserve">And there was Mary Magdalene</w:t>
      </w:r>
      <w:r>
        <w:rPr>
          <w:rStyle w:val="FootnoteReference"/>
        </w:rPr>
        <w:footnoteReference w:id="2210"/>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11"/>
      </w:r>
      <w:r>
        <w:t xml:space="preserve"> and Pharisees</w:t>
      </w:r>
      <w:r>
        <w:rPr>
          <w:rStyle w:val="FootnoteReference"/>
        </w:rPr>
        <w:footnoteReference w:id="2212"/>
      </w:r>
      <w:r>
        <w:t xml:space="preserve"> came together to Pilate,</w:t>
      </w:r>
    </w:p>
    <w:p>
      <w:r>
        <w:rPr>
          <w:b/>
        </w:rPr>
        <w:t xml:space="preserve">63 </w:t>
      </w:r>
      <w:r>
        <w:t xml:space="preserve">Saying, Sir</w:t>
      </w:r>
      <w:r>
        <w:rPr>
          <w:rStyle w:val="FootnoteReference"/>
        </w:rPr>
        <w:footnoteReference w:id="2213"/>
      </w:r>
      <w:r>
        <w:t xml:space="preserve">, we remember that this deceiver said, while he was yet alive, After three days I will rise again.</w:t>
      </w:r>
      <w:r>
        <w:rPr>
          <w:rStyle w:val="FootnoteReference"/>
        </w:rPr>
        <w:footnoteReference w:id="2214"/>
      </w:r>
    </w:p>
    <w:p>
      <w:r>
        <w:rPr>
          <w:b/>
        </w:rPr>
        <w:t xml:space="preserve">64 </w:t>
      </w:r>
      <w:r>
        <w:t xml:space="preserve">Command therefore that the tomb be secured until the third day, lest his disciples come by night, and steal</w:t>
      </w:r>
      <w:r>
        <w:rPr>
          <w:rStyle w:val="FootnoteReference"/>
        </w:rPr>
        <w:footnoteReference w:id="2215"/>
      </w:r>
      <w:r>
        <w:t xml:space="preserve"> him away, and say to the people, He has risen from the dead: so the last deception shall be worse than the first.</w:t>
      </w:r>
      <w:r>
        <w:rPr>
          <w:rStyle w:val="FootnoteReference"/>
        </w:rPr>
        <w:footnoteReference w:id="2216"/>
      </w:r>
    </w:p>
    <w:p>
      <w:r>
        <w:rPr>
          <w:b/>
        </w:rPr>
        <w:t xml:space="preserve">65 </w:t>
      </w:r>
      <w:r>
        <w:t xml:space="preserve">Pilate said to them, You have a guard: go your way, make</w:t>
      </w:r>
      <w:r>
        <w:rPr>
          <w:rStyle w:val="FootnoteReference"/>
        </w:rPr>
        <w:footnoteReference w:id="2217"/>
      </w:r>
      <w:r>
        <w:t xml:space="preserve"> it as secure as you can.</w:t>
      </w:r>
    </w:p>
    <w:p>
      <w:r>
        <w:rPr>
          <w:b/>
        </w:rPr>
        <w:t xml:space="preserve">66 </w:t>
      </w:r>
      <w:r>
        <w:t xml:space="preserve">So they went, and secured the tomb, sealing</w:t>
      </w:r>
      <w:r>
        <w:rPr>
          <w:rStyle w:val="FootnoteReference"/>
        </w:rPr>
        <w:footnoteReference w:id="2218"/>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19"/>
      </w:r>
      <w:r>
        <w:t xml:space="preserve"> Magdalene</w:t>
      </w:r>
      <w:r>
        <w:rPr>
          <w:rStyle w:val="FootnoteReference"/>
        </w:rPr>
        <w:footnoteReference w:id="2220"/>
      </w:r>
      <w:r>
        <w:t xml:space="preserve"> and the other Mary came to see the tomb.</w:t>
      </w:r>
      <w:r>
        <w:rPr>
          <w:rStyle w:val="FootnoteReference"/>
        </w:rPr>
        <w:footnoteReference w:id="2221"/>
      </w:r>
      <w:r>
        <w:rPr>
          <w:rStyle w:val="FootnoteReference"/>
        </w:rPr>
        <w:footnoteReference w:id="2222"/>
      </w:r>
      <w:r>
        <w:rPr>
          <w:rStyle w:val="FootnoteReference"/>
        </w:rPr>
        <w:footnoteReference w:id="2223"/>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24"/>
      </w:r>
    </w:p>
    <w:p>
      <w:r>
        <w:rPr>
          <w:b/>
        </w:rPr>
        <w:t xml:space="preserve">3 </w:t>
      </w:r>
      <w:r>
        <w:t xml:space="preserve">His countenance</w:t>
      </w:r>
      <w:r>
        <w:rPr>
          <w:rStyle w:val="FootnoteReference"/>
        </w:rPr>
        <w:footnoteReference w:id="2225"/>
      </w:r>
      <w:r>
        <w:t xml:space="preserve"> was like lightning, and his clothing white as snow:</w:t>
      </w:r>
      <w:r>
        <w:rPr>
          <w:rStyle w:val="FootnoteReference"/>
        </w:rPr>
        <w:footnoteReference w:id="2226"/>
      </w:r>
    </w:p>
    <w:p>
      <w:r>
        <w:rPr>
          <w:b/>
        </w:rPr>
        <w:t xml:space="preserve">4 </w:t>
      </w:r>
      <w:r>
        <w:t xml:space="preserve">And for fear of him the guards shook, and became as dead men.</w:t>
      </w:r>
      <w:r>
        <w:rPr>
          <w:rStyle w:val="FootnoteReference"/>
        </w:rPr>
        <w:footnoteReference w:id="2227"/>
      </w:r>
      <w:r>
        <w:rPr>
          <w:rStyle w:val="FootnoteReference"/>
        </w:rPr>
        <w:footnoteReference w:id="2228"/>
      </w:r>
    </w:p>
    <w:p>
      <w:r>
        <w:rPr>
          <w:b/>
        </w:rPr>
        <w:t xml:space="preserve">5 </w:t>
      </w:r>
      <w:r>
        <w:t xml:space="preserve">And the angel answered and said to the women, Do not fear</w:t>
      </w:r>
      <w:r>
        <w:rPr>
          <w:rStyle w:val="FootnoteReference"/>
        </w:rPr>
        <w:footnoteReference w:id="2229"/>
      </w:r>
      <w:r>
        <w:t xml:space="preserve">: for I know that you seek Jesus</w:t>
      </w:r>
      <w:r>
        <w:rPr>
          <w:rStyle w:val="FootnoteReference"/>
        </w:rPr>
        <w:footnoteReference w:id="2230"/>
      </w:r>
      <w:r>
        <w:t xml:space="preserve">, who was crucified.</w:t>
      </w:r>
      <w:r>
        <w:rPr>
          <w:rStyle w:val="FootnoteReference"/>
        </w:rPr>
        <w:footnoteReference w:id="2231"/>
      </w:r>
      <w:r>
        <w:rPr>
          <w:rStyle w:val="FootnoteReference"/>
        </w:rPr>
        <w:footnoteReference w:id="2232"/>
      </w:r>
    </w:p>
    <w:p>
      <w:r>
        <w:rPr>
          <w:b/>
        </w:rPr>
        <w:t xml:space="preserve">6 </w:t>
      </w:r>
      <w:r>
        <w:t xml:space="preserve">He is not here: for he has risen, as he said. Come, see the place where the Lord lay.</w:t>
      </w:r>
      <w:r>
        <w:rPr>
          <w:rStyle w:val="FootnoteReference"/>
        </w:rPr>
        <w:footnoteReference w:id="2233"/>
      </w:r>
    </w:p>
    <w:p>
      <w:r>
        <w:rPr>
          <w:b/>
        </w:rPr>
        <w:t xml:space="preserve">7 </w:t>
      </w:r>
      <w:r>
        <w:t xml:space="preserve">And go quickly, and tell his disciples that he has risen from the dead; and, look, he goes before you into Galilee</w:t>
      </w:r>
      <w:r>
        <w:rPr>
          <w:rStyle w:val="FootnoteReference"/>
        </w:rPr>
        <w:footnoteReference w:id="2234"/>
      </w:r>
      <w:r>
        <w:t xml:space="preserve">; there you shall see him: look, I have told you.</w:t>
      </w:r>
      <w:r>
        <w:rPr>
          <w:rStyle w:val="FootnoteReference"/>
        </w:rPr>
        <w:footnoteReference w:id="2235"/>
      </w:r>
      <w:r>
        <w:rPr>
          <w:rStyle w:val="FootnoteReference"/>
        </w:rPr>
        <w:footnoteReference w:id="2236"/>
      </w:r>
      <w:r>
        <w:rPr>
          <w:rStyle w:val="FootnoteReference"/>
        </w:rPr>
        <w:footnoteReference w:id="2237"/>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38"/>
      </w:r>
      <w:r>
        <w:t xml:space="preserve"> him by the feet, and worshiped him.</w:t>
      </w:r>
      <w:r>
        <w:rPr>
          <w:rStyle w:val="FootnoteReference"/>
        </w:rPr>
        <w:footnoteReference w:id="2239"/>
      </w:r>
      <w:r>
        <w:rPr>
          <w:rStyle w:val="FootnoteReference"/>
        </w:rPr>
        <w:footnoteReference w:id="2240"/>
      </w:r>
      <w:r>
        <w:rPr>
          <w:rStyle w:val="FootnoteReference"/>
        </w:rPr>
        <w:footnoteReference w:id="2241"/>
      </w:r>
    </w:p>
    <w:p>
      <w:r>
        <w:rPr>
          <w:b/>
        </w:rPr>
        <w:t xml:space="preserve">10 </w:t>
      </w:r>
      <w:r>
        <w:t xml:space="preserve">Then Jesus said to them, Do not be afraid: go tell my brothers that they go into Galilee, and there they shall see me.</w:t>
      </w:r>
      <w:r>
        <w:rPr>
          <w:rStyle w:val="FootnoteReference"/>
        </w:rPr>
        <w:footnoteReference w:id="2242"/>
      </w:r>
      <w:r>
        <w:rPr>
          <w:rStyle w:val="FootnoteReference"/>
        </w:rPr>
        <w:footnoteReference w:id="2243"/>
      </w:r>
      <w:r>
        <w:rPr>
          <w:rStyle w:val="FootnoteReference"/>
        </w:rPr>
        <w:footnoteReference w:id="2244"/>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45"/>
      </w:r>
    </w:p>
    <w:p>
      <w:r>
        <w:rPr>
          <w:b/>
        </w:rPr>
        <w:t xml:space="preserve">13 </w:t>
      </w:r>
      <w:r>
        <w:t xml:space="preserve">Saying, Say, His disciples came by night, and stole</w:t>
      </w:r>
      <w:r>
        <w:rPr>
          <w:rStyle w:val="FootnoteReference"/>
        </w:rPr>
        <w:footnoteReference w:id="2246"/>
      </w:r>
      <w:r>
        <w:t xml:space="preserve"> him away while we slept.</w:t>
      </w:r>
    </w:p>
    <w:p>
      <w:r>
        <w:rPr>
          <w:b/>
        </w:rPr>
        <w:t xml:space="preserve">14 </w:t>
      </w:r>
      <w:r>
        <w:t xml:space="preserve">And if this comes to the governor's ears, we will persuade him, and secure you.</w:t>
      </w:r>
      <w:r>
        <w:rPr>
          <w:rStyle w:val="FootnoteReference"/>
        </w:rPr>
        <w:footnoteReference w:id="2247"/>
      </w:r>
    </w:p>
    <w:p>
      <w:r>
        <w:rPr>
          <w:b/>
        </w:rPr>
        <w:t xml:space="preserve">15 </w:t>
      </w:r>
      <w:r>
        <w:t xml:space="preserve">So they took</w:t>
      </w:r>
      <w:r>
        <w:rPr>
          <w:rStyle w:val="FootnoteReference"/>
        </w:rPr>
        <w:footnoteReference w:id="2248"/>
      </w:r>
      <w:r>
        <w:t xml:space="preserve"> the money, and did as they were taught: and this saying is commonly reported among the Jews</w:t>
      </w:r>
      <w:r>
        <w:rPr>
          <w:rStyle w:val="FootnoteReference"/>
        </w:rPr>
        <w:footnoteReference w:id="2249"/>
      </w:r>
      <w:r>
        <w:t xml:space="preserve"> until this day.</w:t>
      </w:r>
    </w:p>
    <w:p>
      <w:r>
        <w:rPr>
          <w:b/>
        </w:rPr>
        <w:t xml:space="preserve">16 </w:t>
      </w:r>
      <w:r>
        <w:t xml:space="preserve">Then the eleven</w:t>
      </w:r>
      <w:r>
        <w:rPr>
          <w:rStyle w:val="FootnoteReference"/>
        </w:rPr>
        <w:footnoteReference w:id="2250"/>
      </w:r>
      <w:r>
        <w:t xml:space="preserve"> disciples went</w:t>
      </w:r>
      <w:r>
        <w:rPr>
          <w:rStyle w:val="FootnoteReference"/>
        </w:rPr>
        <w:footnoteReference w:id="2251"/>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52"/>
      </w:r>
      <w:r>
        <w:rPr>
          <w:rStyle w:val="FootnoteReference"/>
        </w:rPr>
        <w:footnoteReference w:id="2253"/>
      </w:r>
    </w:p>
    <w:p>
      <w:r>
        <w:rPr>
          <w:b/>
        </w:rPr>
        <w:t xml:space="preserve">18 </w:t>
      </w:r>
      <w:r>
        <w:t xml:space="preserve">And Jesus came and spoke to them, saying, All authority is given to me in heaven and on earth.</w:t>
      </w:r>
      <w:r>
        <w:rPr>
          <w:rStyle w:val="FootnoteReference"/>
        </w:rPr>
        <w:footnoteReference w:id="2254"/>
      </w:r>
    </w:p>
    <w:p>
      <w:r>
        <w:rPr>
          <w:b/>
        </w:rPr>
        <w:t xml:space="preserve">19 </w:t>
      </w:r>
      <w:r>
        <w:t xml:space="preserve">Go therefore, and make disciples of all nations, baptizing</w:t>
      </w:r>
      <w:r>
        <w:rPr>
          <w:rStyle w:val="FootnoteReference"/>
        </w:rPr>
        <w:footnoteReference w:id="2255"/>
      </w:r>
      <w:r>
        <w:t xml:space="preserve"> them in the name</w:t>
      </w:r>
      <w:r>
        <w:rPr>
          <w:rStyle w:val="FootnoteReference"/>
        </w:rPr>
        <w:footnoteReference w:id="2256"/>
      </w:r>
      <w:r>
        <w:t xml:space="preserve"> of the Father, and of the Son, and of the Holy Spirit:</w:t>
      </w:r>
      <w:r>
        <w:rPr>
          <w:rStyle w:val="FootnoteReference"/>
        </w:rPr>
        <w:footnoteReference w:id="2257"/>
      </w:r>
    </w:p>
    <w:p>
      <w:r>
        <w:rPr>
          <w:b/>
        </w:rPr>
        <w:t xml:space="preserve">20 </w:t>
      </w:r>
      <w:r>
        <w:t xml:space="preserve">Teaching them</w:t>
      </w:r>
      <w:r>
        <w:rPr>
          <w:rStyle w:val="FootnoteReference"/>
        </w:rPr>
        <w:footnoteReference w:id="2258"/>
      </w:r>
      <w:r>
        <w:t xml:space="preserve"> to observe all things whatever I have commanded you: and, look, I am</w:t>
      </w:r>
      <w:r>
        <w:rPr>
          <w:rStyle w:val="FootnoteReference"/>
        </w:rPr>
        <w:footnoteReference w:id="2259"/>
      </w:r>
      <w:r>
        <w:t xml:space="preserve"> with you always, even to the completion of the age. Amen</w:t>
      </w:r>
      <w:r>
        <w:rPr>
          <w:rStyle w:val="FootnoteReference"/>
        </w:rPr>
        <w:footnoteReference w:id="2260"/>
      </w:r>
      <w:r>
        <w:t xml:space="preserve">.</w:t>
      </w:r>
      <w:r>
        <w:rPr>
          <w:rStyle w:val="FootnoteReference"/>
        </w:rPr>
        <w:footnoteReference w:id="2261"/>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62"/>
      </w:r>
      <w:r>
        <w:t xml:space="preserve"> of Jesus</w:t>
      </w:r>
      <w:r>
        <w:rPr>
          <w:rStyle w:val="FootnoteReference"/>
        </w:rPr>
        <w:footnoteReference w:id="2263"/>
      </w:r>
      <w:r>
        <w:t xml:space="preserve"> Christ</w:t>
      </w:r>
      <w:r>
        <w:rPr>
          <w:rStyle w:val="FootnoteReference"/>
        </w:rPr>
        <w:footnoteReference w:id="2264"/>
      </w:r>
      <w:r>
        <w:t xml:space="preserve">, Son of God</w:t>
      </w:r>
      <w:r>
        <w:rPr>
          <w:rStyle w:val="FootnoteReference"/>
        </w:rPr>
        <w:footnoteReference w:id="2265"/>
      </w:r>
      <w:r>
        <w:t xml:space="preserve">.</w:t>
      </w:r>
      <w:r>
        <w:rPr>
          <w:rStyle w:val="FootnoteReference"/>
        </w:rPr>
        <w:footnoteReference w:id="2266"/>
      </w:r>
      <w:r>
        <w:rPr>
          <w:rStyle w:val="FootnoteReference"/>
        </w:rPr>
        <w:footnoteReference w:id="2267"/>
      </w:r>
      <w:r>
        <w:rPr>
          <w:rStyle w:val="FootnoteReference"/>
        </w:rPr>
        <w:footnoteReference w:id="2268"/>
      </w:r>
      <w:r>
        <w:rPr>
          <w:rStyle w:val="FootnoteReference"/>
        </w:rPr>
        <w:footnoteReference w:id="2269"/>
      </w:r>
      <w:r>
        <w:rPr>
          <w:rStyle w:val="FootnoteReference"/>
        </w:rPr>
        <w:footnoteReference w:id="2270"/>
      </w:r>
    </w:p>
    <w:p>
      <w:r>
        <w:rPr>
          <w:b/>
        </w:rPr>
        <w:t xml:space="preserve">2 </w:t>
      </w:r>
      <w:r>
        <w:t xml:space="preserve">As it is written</w:t>
      </w:r>
      <w:r>
        <w:rPr>
          <w:rStyle w:val="FootnoteReference"/>
        </w:rPr>
        <w:footnoteReference w:id="2271"/>
      </w:r>
      <w:r>
        <w:t xml:space="preserve"> in the prophets, Look, I send my messenger before your face, who shall prepare your way before you.</w:t>
      </w:r>
      <w:r>
        <w:rPr>
          <w:rStyle w:val="FootnoteReference"/>
        </w:rPr>
        <w:footnoteReference w:id="2272"/>
      </w:r>
    </w:p>
    <w:p>
      <w:r>
        <w:rPr>
          <w:b/>
        </w:rPr>
        <w:t xml:space="preserve">3 </w:t>
      </w:r>
      <w:r>
        <w:t xml:space="preserve">The voice of one crying in the wilderness, Prepare the way of the Lord, make his paths straight.</w:t>
      </w:r>
      <w:r>
        <w:rPr>
          <w:rStyle w:val="FootnoteReference"/>
        </w:rPr>
        <w:footnoteReference w:id="2273"/>
      </w:r>
    </w:p>
    <w:p>
      <w:r>
        <w:rPr>
          <w:b/>
        </w:rPr>
        <w:t xml:space="preserve">4 </w:t>
      </w:r>
      <w:r>
        <w:t xml:space="preserve">John</w:t>
      </w:r>
      <w:r>
        <w:rPr>
          <w:rStyle w:val="FootnoteReference"/>
        </w:rPr>
        <w:footnoteReference w:id="2274"/>
      </w:r>
      <w:r>
        <w:t xml:space="preserve"> did baptize in the wilderness, and preach the baptism of repentance for the forgiveness of sins.</w:t>
      </w:r>
      <w:r>
        <w:rPr>
          <w:rStyle w:val="FootnoteReference"/>
        </w:rPr>
        <w:footnoteReference w:id="2275"/>
      </w:r>
      <w:r>
        <w:rPr>
          <w:rStyle w:val="FootnoteReference"/>
        </w:rPr>
        <w:footnoteReference w:id="2276"/>
      </w:r>
    </w:p>
    <w:p>
      <w:r>
        <w:rPr>
          <w:b/>
        </w:rPr>
        <w:t xml:space="preserve">5 </w:t>
      </w:r>
      <w:r>
        <w:t xml:space="preserve">And there went out to him all the land of Judea</w:t>
      </w:r>
      <w:r>
        <w:rPr>
          <w:rStyle w:val="FootnoteReference"/>
        </w:rPr>
        <w:footnoteReference w:id="2277"/>
      </w:r>
      <w:r>
        <w:t xml:space="preserve">, and those of Jerusalem</w:t>
      </w:r>
      <w:r>
        <w:rPr>
          <w:rStyle w:val="FootnoteReference"/>
        </w:rPr>
        <w:footnoteReference w:id="2278"/>
      </w:r>
      <w:r>
        <w:t xml:space="preserve">, and were all baptized</w:t>
      </w:r>
      <w:r>
        <w:rPr>
          <w:rStyle w:val="FootnoteReference"/>
        </w:rPr>
        <w:footnoteReference w:id="2279"/>
      </w:r>
      <w:r>
        <w:t xml:space="preserve"> by him in the river Jordan</w:t>
      </w:r>
      <w:r>
        <w:rPr>
          <w:rStyle w:val="FootnoteReference"/>
        </w:rPr>
        <w:footnoteReference w:id="2280"/>
      </w:r>
      <w:r>
        <w:t xml:space="preserve">, confessing</w:t>
      </w:r>
      <w:r>
        <w:rPr>
          <w:rStyle w:val="FootnoteReference"/>
        </w:rPr>
        <w:footnoteReference w:id="2281"/>
      </w:r>
      <w:r>
        <w:t xml:space="preserve"> their sins.</w:t>
      </w:r>
    </w:p>
    <w:p>
      <w:r>
        <w:rPr>
          <w:b/>
        </w:rPr>
        <w:t xml:space="preserve">6 </w:t>
      </w:r>
      <w:r>
        <w:t xml:space="preserve">And John was clothed</w:t>
      </w:r>
      <w:r>
        <w:rPr>
          <w:rStyle w:val="FootnoteReference"/>
        </w:rPr>
        <w:footnoteReference w:id="2282"/>
      </w:r>
      <w:r>
        <w:t xml:space="preserve"> with camel's hair, and with a leather belt around his waist; and he ate locusts and wild honey;</w:t>
      </w:r>
      <w:r>
        <w:rPr>
          <w:rStyle w:val="FootnoteReference"/>
        </w:rPr>
        <w:footnoteReference w:id="2283"/>
      </w:r>
    </w:p>
    <w:p>
      <w:r>
        <w:rPr>
          <w:b/>
        </w:rPr>
        <w:t xml:space="preserve">7 </w:t>
      </w:r>
      <w:r>
        <w:t xml:space="preserve">And preached, saying, There comes one mightier than I after me, the strap of whose sandals I am</w:t>
      </w:r>
      <w:r>
        <w:rPr>
          <w:rStyle w:val="FootnoteReference"/>
        </w:rPr>
        <w:footnoteReference w:id="2284"/>
      </w:r>
      <w:r>
        <w:t xml:space="preserve"> not worthy to stoop down and loosen.</w:t>
      </w:r>
      <w:r>
        <w:rPr>
          <w:rStyle w:val="FootnoteReference"/>
        </w:rPr>
        <w:footnoteReference w:id="2285"/>
      </w:r>
    </w:p>
    <w:p>
      <w:r>
        <w:rPr>
          <w:b/>
        </w:rPr>
        <w:t xml:space="preserve">8 </w:t>
      </w:r>
      <w:r>
        <w:t xml:space="preserve">I indeed have baptized you with water: but he shall</w:t>
      </w:r>
      <w:r>
        <w:rPr>
          <w:rStyle w:val="FootnoteReference"/>
        </w:rPr>
        <w:footnoteReference w:id="2286"/>
      </w:r>
      <w:r>
        <w:t xml:space="preserve"> baptize you with the Holy Spirit.</w:t>
      </w:r>
    </w:p>
    <w:p>
      <w:r>
        <w:rPr>
          <w:b/>
        </w:rPr>
        <w:t xml:space="preserve">9 </w:t>
      </w:r>
      <w:r>
        <w:t xml:space="preserve">And it happened in those days, that Jesus came from Nazareth</w:t>
      </w:r>
      <w:r>
        <w:rPr>
          <w:rStyle w:val="FootnoteReference"/>
        </w:rPr>
        <w:footnoteReference w:id="2287"/>
      </w:r>
      <w:r>
        <w:t xml:space="preserve"> of Galilee</w:t>
      </w:r>
      <w:r>
        <w:rPr>
          <w:rStyle w:val="FootnoteReference"/>
        </w:rPr>
        <w:footnoteReference w:id="2288"/>
      </w:r>
      <w:r>
        <w:t xml:space="preserve">, and was baptized by John in the Jordan.</w:t>
      </w:r>
      <w:r>
        <w:rPr>
          <w:rStyle w:val="FootnoteReference"/>
        </w:rPr>
        <w:footnoteReference w:id="2289"/>
      </w:r>
    </w:p>
    <w:p>
      <w:r>
        <w:rPr>
          <w:b/>
        </w:rPr>
        <w:t xml:space="preserve">10 </w:t>
      </w:r>
      <w:r>
        <w:t xml:space="preserve">And immediately coming</w:t>
      </w:r>
      <w:r>
        <w:rPr>
          <w:rStyle w:val="FootnoteReference"/>
        </w:rPr>
        <w:footnoteReference w:id="2290"/>
      </w:r>
      <w:r>
        <w:t xml:space="preserve"> up out of the water, he saw the heavens opened</w:t>
      </w:r>
      <w:r>
        <w:rPr>
          <w:rStyle w:val="FootnoteReference"/>
        </w:rPr>
        <w:footnoteReference w:id="2291"/>
      </w:r>
      <w:r>
        <w:t xml:space="preserve">, and the Spirit</w:t>
      </w:r>
      <w:r>
        <w:rPr>
          <w:rStyle w:val="FootnoteReference"/>
        </w:rPr>
        <w:footnoteReference w:id="2292"/>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293"/>
      </w:r>
    </w:p>
    <w:p>
      <w:r>
        <w:rPr>
          <w:b/>
        </w:rPr>
        <w:t xml:space="preserve">12 </w:t>
      </w:r>
      <w:r>
        <w:t xml:space="preserve">And immediately the Spirit</w:t>
      </w:r>
      <w:r>
        <w:rPr>
          <w:rStyle w:val="FootnoteReference"/>
        </w:rPr>
        <w:footnoteReference w:id="2294"/>
      </w:r>
      <w:r>
        <w:t xml:space="preserve"> drives him into the wilderness.</w:t>
      </w:r>
    </w:p>
    <w:p>
      <w:r>
        <w:rPr>
          <w:b/>
        </w:rPr>
        <w:t xml:space="preserve">13 </w:t>
      </w:r>
      <w:r>
        <w:t xml:space="preserve">And he was there in the wilderness forty</w:t>
      </w:r>
      <w:r>
        <w:rPr>
          <w:rStyle w:val="FootnoteReference"/>
        </w:rPr>
        <w:footnoteReference w:id="2295"/>
      </w:r>
      <w:r>
        <w:t xml:space="preserve"> days, tempted</w:t>
      </w:r>
      <w:r>
        <w:rPr>
          <w:rStyle w:val="FootnoteReference"/>
        </w:rPr>
        <w:footnoteReference w:id="2296"/>
      </w:r>
      <w:r>
        <w:t xml:space="preserve"> by Satan</w:t>
      </w:r>
      <w:r>
        <w:rPr>
          <w:rStyle w:val="FootnoteReference"/>
        </w:rPr>
        <w:footnoteReference w:id="2297"/>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298"/>
      </w:r>
      <w:r>
        <w:t xml:space="preserve"> the good news of the kingdom of God,</w:t>
      </w:r>
    </w:p>
    <w:p>
      <w:r>
        <w:rPr>
          <w:b/>
        </w:rPr>
        <w:t xml:space="preserve">15 </w:t>
      </w:r>
      <w:r>
        <w:t xml:space="preserve">And saying, The time</w:t>
      </w:r>
      <w:r>
        <w:rPr>
          <w:rStyle w:val="FootnoteReference"/>
        </w:rPr>
        <w:footnoteReference w:id="2299"/>
      </w:r>
      <w:r>
        <w:t xml:space="preserve"> is fulfilled, and the kingdom</w:t>
      </w:r>
      <w:r>
        <w:rPr>
          <w:rStyle w:val="FootnoteReference"/>
        </w:rPr>
        <w:footnoteReference w:id="2300"/>
      </w:r>
      <w:r>
        <w:t xml:space="preserve"> of God is at hand: repent</w:t>
      </w:r>
      <w:r>
        <w:rPr>
          <w:rStyle w:val="FootnoteReference"/>
        </w:rPr>
        <w:footnoteReference w:id="2301"/>
      </w:r>
      <w:r>
        <w:t xml:space="preserve"> you, and believe</w:t>
      </w:r>
      <w:r>
        <w:rPr>
          <w:rStyle w:val="FootnoteReference"/>
        </w:rPr>
        <w:footnoteReference w:id="2302"/>
      </w:r>
      <w:r>
        <w:t xml:space="preserve"> the good news.</w:t>
      </w:r>
    </w:p>
    <w:p>
      <w:r>
        <w:rPr>
          <w:b/>
        </w:rPr>
        <w:t xml:space="preserve">16 </w:t>
      </w:r>
      <w:r>
        <w:t xml:space="preserve">Now as he</w:t>
      </w:r>
      <w:r>
        <w:rPr>
          <w:rStyle w:val="FootnoteReference"/>
        </w:rPr>
        <w:footnoteReference w:id="2303"/>
      </w:r>
      <w:r>
        <w:t xml:space="preserve"> walked by the sea of Galilee, he saw Simon</w:t>
      </w:r>
      <w:r>
        <w:rPr>
          <w:rStyle w:val="FootnoteReference"/>
        </w:rPr>
        <w:footnoteReference w:id="2304"/>
      </w:r>
      <w:r>
        <w:t xml:space="preserve"> and Andrew</w:t>
      </w:r>
      <w:r>
        <w:rPr>
          <w:rStyle w:val="FootnoteReference"/>
        </w:rPr>
        <w:footnoteReference w:id="2305"/>
      </w:r>
      <w:r>
        <w:t xml:space="preserve"> his brother casting a net into the sea: for they were fishers.</w:t>
      </w:r>
      <w:r>
        <w:rPr>
          <w:rStyle w:val="FootnoteReference"/>
        </w:rPr>
        <w:footnoteReference w:id="2306"/>
      </w:r>
    </w:p>
    <w:p>
      <w:r>
        <w:rPr>
          <w:b/>
        </w:rPr>
        <w:t xml:space="preserve">17 </w:t>
      </w:r>
      <w:r>
        <w:t xml:space="preserve">And Jesus said to them, Come after me, and I will make you to become fishers</w:t>
      </w:r>
      <w:r>
        <w:rPr>
          <w:rStyle w:val="FootnoteReference"/>
        </w:rPr>
        <w:footnoteReference w:id="2307"/>
      </w:r>
      <w:r>
        <w:t xml:space="preserve"> of men.</w:t>
      </w:r>
    </w:p>
    <w:p>
      <w:r>
        <w:rPr>
          <w:b/>
        </w:rPr>
        <w:t xml:space="preserve">18 </w:t>
      </w:r>
      <w:r>
        <w:t xml:space="preserve">And immediately they forsook</w:t>
      </w:r>
      <w:r>
        <w:rPr>
          <w:rStyle w:val="FootnoteReference"/>
        </w:rPr>
        <w:footnoteReference w:id="2308"/>
      </w:r>
      <w:r>
        <w:t xml:space="preserve"> their nets, and followed him.</w:t>
      </w:r>
    </w:p>
    <w:p>
      <w:r>
        <w:rPr>
          <w:b/>
        </w:rPr>
        <w:t xml:space="preserve">19 </w:t>
      </w:r>
      <w:r>
        <w:t xml:space="preserve">And when he had gone a little farther from there, he saw James</w:t>
      </w:r>
      <w:r>
        <w:rPr>
          <w:rStyle w:val="FootnoteReference"/>
        </w:rPr>
        <w:footnoteReference w:id="2309"/>
      </w:r>
      <w:r>
        <w:t xml:space="preserve"> the son of Zebedee</w:t>
      </w:r>
      <w:r>
        <w:rPr>
          <w:rStyle w:val="FootnoteReference"/>
        </w:rPr>
        <w:footnoteReference w:id="2310"/>
      </w:r>
      <w:r>
        <w:t xml:space="preserve">, and John his brother, who also were in the ship mending their nets.</w:t>
      </w:r>
      <w:r>
        <w:rPr>
          <w:rStyle w:val="FootnoteReference"/>
        </w:rPr>
        <w:footnoteReference w:id="2311"/>
      </w:r>
    </w:p>
    <w:p>
      <w:r>
        <w:rPr>
          <w:b/>
        </w:rPr>
        <w:t xml:space="preserve">20 </w:t>
      </w:r>
      <w:r>
        <w:t xml:space="preserve">And immediately he called them: and they left</w:t>
      </w:r>
      <w:r>
        <w:rPr>
          <w:rStyle w:val="FootnoteReference"/>
        </w:rPr>
        <w:footnoteReference w:id="2312"/>
      </w:r>
      <w:r>
        <w:t xml:space="preserve"> their father Zebedee in the ship with the hired servants, and went after him.</w:t>
      </w:r>
    </w:p>
    <w:p>
      <w:r>
        <w:rPr>
          <w:b/>
        </w:rPr>
        <w:t xml:space="preserve">21 </w:t>
      </w:r>
      <w:r>
        <w:t xml:space="preserve">And they went</w:t>
      </w:r>
      <w:r>
        <w:rPr>
          <w:rStyle w:val="FootnoteReference"/>
        </w:rPr>
        <w:footnoteReference w:id="2313"/>
      </w:r>
      <w:r>
        <w:t xml:space="preserve"> into Capernaum</w:t>
      </w:r>
      <w:r>
        <w:rPr>
          <w:rStyle w:val="FootnoteReference"/>
        </w:rPr>
        <w:footnoteReference w:id="2314"/>
      </w:r>
      <w:r>
        <w:t xml:space="preserve">; and immediately on the Sabbath he entered</w:t>
      </w:r>
      <w:r>
        <w:rPr>
          <w:rStyle w:val="FootnoteReference"/>
        </w:rPr>
        <w:footnoteReference w:id="2315"/>
      </w:r>
      <w:r>
        <w:t xml:space="preserve"> into the synagogue, and taught.</w:t>
      </w:r>
      <w:r>
        <w:rPr>
          <w:rStyle w:val="FootnoteReference"/>
        </w:rPr>
        <w:footnoteReference w:id="2316"/>
      </w:r>
    </w:p>
    <w:p>
      <w:r>
        <w:rPr>
          <w:b/>
        </w:rPr>
        <w:t xml:space="preserve">22 </w:t>
      </w:r>
      <w:r>
        <w:t xml:space="preserve">And they were</w:t>
      </w:r>
      <w:r>
        <w:rPr>
          <w:rStyle w:val="FootnoteReference"/>
        </w:rPr>
        <w:footnoteReference w:id="2317"/>
      </w:r>
      <w:r>
        <w:t xml:space="preserve"> astonished at his doctrine: for he taught them as one who had authority, and not as the</w:t>
      </w:r>
      <w:r>
        <w:rPr>
          <w:rStyle w:val="FootnoteReference"/>
        </w:rPr>
        <w:footnoteReference w:id="2318"/>
      </w:r>
      <w:r>
        <w:t xml:space="preserve"> scribes.</w:t>
      </w:r>
    </w:p>
    <w:p>
      <w:r>
        <w:rPr>
          <w:b/>
        </w:rPr>
        <w:t xml:space="preserve">23 </w:t>
      </w:r>
      <w:r>
        <w:t xml:space="preserve">And there was in their synagogue a man</w:t>
      </w:r>
      <w:r>
        <w:rPr>
          <w:rStyle w:val="FootnoteReference"/>
        </w:rPr>
        <w:footnoteReference w:id="2319"/>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20"/>
      </w:r>
      <w:r>
        <w:t xml:space="preserve"> of God.</w:t>
      </w:r>
      <w:r>
        <w:rPr>
          <w:rStyle w:val="FootnoteReference"/>
        </w:rPr>
        <w:footnoteReference w:id="2321"/>
      </w:r>
    </w:p>
    <w:p>
      <w:r>
        <w:rPr>
          <w:b/>
        </w:rPr>
        <w:t xml:space="preserve">25 </w:t>
      </w:r>
      <w:r>
        <w:t xml:space="preserve">And Jesus rebuked</w:t>
      </w:r>
      <w:r>
        <w:rPr>
          <w:rStyle w:val="FootnoteReference"/>
        </w:rPr>
        <w:footnoteReference w:id="2322"/>
      </w:r>
      <w:r>
        <w:t xml:space="preserve"> him, saying, Be silent, and come out of him.</w:t>
      </w:r>
    </w:p>
    <w:p>
      <w:r>
        <w:rPr>
          <w:b/>
        </w:rPr>
        <w:t xml:space="preserve">26 </w:t>
      </w:r>
      <w:r>
        <w:t xml:space="preserve">And when the unclean spirit had torn</w:t>
      </w:r>
      <w:r>
        <w:rPr>
          <w:rStyle w:val="FootnoteReference"/>
        </w:rPr>
        <w:footnoteReference w:id="2323"/>
      </w:r>
      <w:r>
        <w:t xml:space="preserve"> him, and cried with a loud voice, he came out of him.</w:t>
      </w:r>
    </w:p>
    <w:p>
      <w:r>
        <w:rPr>
          <w:b/>
        </w:rPr>
        <w:t xml:space="preserve">27 </w:t>
      </w:r>
      <w:r>
        <w:t xml:space="preserve">And they were</w:t>
      </w:r>
      <w:r>
        <w:rPr>
          <w:rStyle w:val="FootnoteReference"/>
        </w:rPr>
        <w:footnoteReference w:id="2324"/>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25"/>
      </w:r>
    </w:p>
    <w:p>
      <w:r>
        <w:rPr>
          <w:b/>
        </w:rPr>
        <w:t xml:space="preserve">28 </w:t>
      </w:r>
      <w:r>
        <w:t xml:space="preserve">And immediately his fame spread widely throughout all the region round about Galilee.</w:t>
      </w:r>
      <w:r>
        <w:rPr>
          <w:rStyle w:val="FootnoteReference"/>
        </w:rPr>
        <w:footnoteReference w:id="2326"/>
      </w:r>
    </w:p>
    <w:p>
      <w:r>
        <w:rPr>
          <w:b/>
        </w:rPr>
        <w:t xml:space="preserve">29 </w:t>
      </w:r>
      <w:r>
        <w:t xml:space="preserve">And immediately, when they had come out of the synagogue, they entered</w:t>
      </w:r>
      <w:r>
        <w:rPr>
          <w:rStyle w:val="FootnoteReference"/>
        </w:rPr>
        <w:footnoteReference w:id="2327"/>
      </w:r>
      <w:r>
        <w:t xml:space="preserve"> into the house of Simon and Andrew, with James and John.</w:t>
      </w:r>
    </w:p>
    <w:p>
      <w:r>
        <w:rPr>
          <w:b/>
        </w:rPr>
        <w:t xml:space="preserve">30 </w:t>
      </w:r>
      <w:r>
        <w:t xml:space="preserve">But Simon's wife's</w:t>
      </w:r>
      <w:r>
        <w:rPr>
          <w:rStyle w:val="FootnoteReference"/>
        </w:rPr>
        <w:footnoteReference w:id="2328"/>
      </w:r>
      <w:r>
        <w:t xml:space="preserve"> mother lay sick with a fever, and immediately they tell</w:t>
      </w:r>
      <w:r>
        <w:rPr>
          <w:rStyle w:val="FootnoteReference"/>
        </w:rPr>
        <w:footnoteReference w:id="2329"/>
      </w:r>
      <w:r>
        <w:t xml:space="preserve"> him of her.</w:t>
      </w:r>
    </w:p>
    <w:p>
      <w:r>
        <w:rPr>
          <w:b/>
        </w:rPr>
        <w:t xml:space="preserve">31 </w:t>
      </w:r>
      <w:r>
        <w:t xml:space="preserve">And he came and took</w:t>
      </w:r>
      <w:r>
        <w:rPr>
          <w:rStyle w:val="FootnoteReference"/>
        </w:rPr>
        <w:footnoteReference w:id="2330"/>
      </w:r>
      <w:r>
        <w:t xml:space="preserve"> her by the hand, and lifted her up; and immediately the fever left her, and she ministered</w:t>
      </w:r>
      <w:r>
        <w:rPr>
          <w:rStyle w:val="FootnoteReference"/>
        </w:rPr>
        <w:footnoteReference w:id="2331"/>
      </w:r>
      <w:r>
        <w:t xml:space="preserve"> to them.</w:t>
      </w:r>
    </w:p>
    <w:p>
      <w:r>
        <w:rPr>
          <w:b/>
        </w:rPr>
        <w:t xml:space="preserve">32 </w:t>
      </w:r>
      <w:r>
        <w:t xml:space="preserve">And at even</w:t>
      </w:r>
      <w:r>
        <w:rPr>
          <w:rStyle w:val="FootnoteReference"/>
        </w:rPr>
        <w:footnoteReference w:id="2332"/>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33"/>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34"/>
      </w:r>
    </w:p>
    <w:p>
      <w:r>
        <w:rPr>
          <w:b/>
        </w:rPr>
        <w:t xml:space="preserve">35 </w:t>
      </w:r>
      <w:r>
        <w:t xml:space="preserve">And in the morning, rising very early while it was still dark, he went out, and departed into a solitary place, and there prayed.</w:t>
      </w:r>
      <w:r>
        <w:rPr>
          <w:rStyle w:val="FootnoteReference"/>
        </w:rPr>
        <w:footnoteReference w:id="2335"/>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36"/>
      </w:r>
    </w:p>
    <w:p>
      <w:r>
        <w:rPr>
          <w:b/>
        </w:rPr>
        <w:t xml:space="preserve">38 </w:t>
      </w:r>
      <w:r>
        <w:t xml:space="preserve">And he said to them, Let us go into the next towns, that I may preach there also: for this reason I came forth.</w:t>
      </w:r>
      <w:r>
        <w:rPr>
          <w:rStyle w:val="FootnoteReference"/>
        </w:rPr>
        <w:footnoteReference w:id="2337"/>
      </w:r>
      <w:r>
        <w:rPr>
          <w:rStyle w:val="FootnoteReference"/>
        </w:rPr>
        <w:footnoteReference w:id="2338"/>
      </w:r>
    </w:p>
    <w:p>
      <w:r>
        <w:rPr>
          <w:b/>
        </w:rPr>
        <w:t xml:space="preserve">39 </w:t>
      </w:r>
      <w:r>
        <w:t xml:space="preserve">And he preached</w:t>
      </w:r>
      <w:r>
        <w:rPr>
          <w:rStyle w:val="FootnoteReference"/>
        </w:rPr>
        <w:footnoteReference w:id="2339"/>
      </w:r>
      <w:r>
        <w:t xml:space="preserve"> in their synagogues throughout all Galilee</w:t>
      </w:r>
      <w:r>
        <w:rPr>
          <w:rStyle w:val="FootnoteReference"/>
        </w:rPr>
        <w:footnoteReference w:id="2340"/>
      </w:r>
      <w:r>
        <w:t xml:space="preserve">, and cast</w:t>
      </w:r>
      <w:r>
        <w:rPr>
          <w:rStyle w:val="FootnoteReference"/>
        </w:rPr>
        <w:footnoteReference w:id="2341"/>
      </w:r>
      <w:r>
        <w:t xml:space="preserve"> out demons.</w:t>
      </w:r>
    </w:p>
    <w:p>
      <w:r>
        <w:rPr>
          <w:b/>
        </w:rPr>
        <w:t xml:space="preserve">40 </w:t>
      </w:r>
      <w:r>
        <w:t xml:space="preserve">And there came a leper</w:t>
      </w:r>
      <w:r>
        <w:rPr>
          <w:rStyle w:val="FootnoteReference"/>
        </w:rPr>
        <w:footnoteReference w:id="2342"/>
      </w:r>
      <w:r>
        <w:t xml:space="preserve"> to him, begging him, and kneeling</w:t>
      </w:r>
      <w:r>
        <w:rPr>
          <w:rStyle w:val="FootnoteReference"/>
        </w:rPr>
        <w:footnoteReference w:id="2343"/>
      </w:r>
      <w:r>
        <w:t xml:space="preserve"> down to him, and saying to him, If you will, you can make me clean.</w:t>
      </w:r>
      <w:r>
        <w:rPr>
          <w:rStyle w:val="FootnoteReference"/>
        </w:rPr>
        <w:footnoteReference w:id="2344"/>
      </w:r>
    </w:p>
    <w:p>
      <w:r>
        <w:rPr>
          <w:b/>
        </w:rPr>
        <w:t xml:space="preserve">41 </w:t>
      </w:r>
      <w:r>
        <w:t xml:space="preserve">And Jesus, moved</w:t>
      </w:r>
      <w:r>
        <w:rPr>
          <w:rStyle w:val="FootnoteReference"/>
        </w:rPr>
        <w:footnoteReference w:id="2345"/>
      </w:r>
      <w:r>
        <w:t xml:space="preserve"> with compassion, stretched out his hand, and touched him, and says to him, I will; be clean.</w:t>
      </w:r>
      <w:r>
        <w:rPr>
          <w:rStyle w:val="FootnoteReference"/>
        </w:rPr>
        <w:footnoteReference w:id="2346"/>
      </w:r>
    </w:p>
    <w:p>
      <w:r>
        <w:rPr>
          <w:b/>
        </w:rPr>
        <w:t xml:space="preserve">42 </w:t>
      </w:r>
      <w:r>
        <w:t xml:space="preserve">And as soon as he had spoken, immediately</w:t>
      </w:r>
      <w:r>
        <w:rPr>
          <w:rStyle w:val="FootnoteReference"/>
        </w:rPr>
        <w:footnoteReference w:id="2347"/>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48"/>
      </w:r>
    </w:p>
    <w:p>
      <w:r>
        <w:rPr>
          <w:b/>
        </w:rPr>
        <w:t xml:space="preserve">44 </w:t>
      </w:r>
      <w:r>
        <w:t xml:space="preserve">And says to him, See that you say nothing to anyone: but go your way, show</w:t>
      </w:r>
      <w:r>
        <w:rPr>
          <w:rStyle w:val="FootnoteReference"/>
        </w:rPr>
        <w:footnoteReference w:id="2349"/>
      </w:r>
      <w:r>
        <w:t xml:space="preserve"> yourself to the priest, and offer for your cleansing those things that Moses</w:t>
      </w:r>
      <w:r>
        <w:rPr>
          <w:rStyle w:val="FootnoteReference"/>
        </w:rPr>
        <w:footnoteReference w:id="2350"/>
      </w:r>
      <w:r>
        <w:t xml:space="preserve"> commanded, for a testimony</w:t>
      </w:r>
      <w:r>
        <w:rPr>
          <w:rStyle w:val="FootnoteReference"/>
        </w:rPr>
        <w:footnoteReference w:id="2351"/>
      </w:r>
      <w:r>
        <w:t xml:space="preserve"> to them.</w:t>
      </w:r>
    </w:p>
    <w:p>
      <w:r>
        <w:rPr>
          <w:b/>
        </w:rPr>
        <w:t xml:space="preserve">45 </w:t>
      </w:r>
      <w:r>
        <w:t xml:space="preserve">But he went out, and began</w:t>
      </w:r>
      <w:r>
        <w:rPr>
          <w:rStyle w:val="FootnoteReference"/>
        </w:rPr>
        <w:footnoteReference w:id="2352"/>
      </w:r>
      <w:r>
        <w:t xml:space="preserve"> to publish it much, and to spread the matter widely, so that Jesus could</w:t>
      </w:r>
      <w:r>
        <w:rPr>
          <w:rStyle w:val="FootnoteReference"/>
        </w:rPr>
        <w:footnoteReference w:id="2353"/>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54"/>
      </w:r>
      <w:r>
        <w:t xml:space="preserve"> he entered into Capernaum</w:t>
      </w:r>
      <w:r>
        <w:rPr>
          <w:rStyle w:val="FootnoteReference"/>
        </w:rPr>
        <w:footnoteReference w:id="2355"/>
      </w:r>
      <w:r>
        <w:t xml:space="preserve"> after some days; and it</w:t>
      </w:r>
      <w:r>
        <w:rPr>
          <w:rStyle w:val="FootnoteReference"/>
        </w:rPr>
        <w:footnoteReference w:id="2356"/>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57"/>
      </w:r>
    </w:p>
    <w:p>
      <w:r>
        <w:rPr>
          <w:b/>
        </w:rPr>
        <w:t xml:space="preserve">3 </w:t>
      </w:r>
      <w:r>
        <w:t xml:space="preserve">And they come to him, bringing</w:t>
      </w:r>
      <w:r>
        <w:rPr>
          <w:rStyle w:val="FootnoteReference"/>
        </w:rPr>
        <w:footnoteReference w:id="2358"/>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59"/>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60"/>
      </w:r>
      <w:r>
        <w:t xml:space="preserve"> saw their faith, he said</w:t>
      </w:r>
      <w:r>
        <w:rPr>
          <w:rStyle w:val="FootnoteReference"/>
        </w:rPr>
        <w:footnoteReference w:id="2361"/>
      </w:r>
      <w:r>
        <w:t xml:space="preserve"> to the sick with paralysis, Son, your sins</w:t>
      </w:r>
      <w:r>
        <w:rPr>
          <w:rStyle w:val="FootnoteReference"/>
        </w:rPr>
        <w:footnoteReference w:id="2362"/>
      </w:r>
      <w:r>
        <w:t xml:space="preserve"> are forgiven you.</w:t>
      </w:r>
      <w:r>
        <w:rPr>
          <w:rStyle w:val="FootnoteReference"/>
        </w:rPr>
        <w:footnoteReference w:id="2363"/>
      </w:r>
      <w:r>
        <w:rPr>
          <w:rStyle w:val="FootnoteReference"/>
        </w:rPr>
        <w:footnoteReference w:id="2364"/>
      </w:r>
      <w:r>
        <w:rPr>
          <w:rStyle w:val="FootnoteReference"/>
        </w:rPr>
        <w:footnoteReference w:id="2365"/>
      </w:r>
    </w:p>
    <w:p>
      <w:r>
        <w:rPr>
          <w:b/>
        </w:rPr>
        <w:t xml:space="preserve">6 </w:t>
      </w:r>
      <w:r>
        <w:t xml:space="preserve">But there were certain of the scribes sitting there, and reasoning</w:t>
      </w:r>
      <w:r>
        <w:rPr>
          <w:rStyle w:val="FootnoteReference"/>
        </w:rPr>
        <w:footnoteReference w:id="2366"/>
      </w:r>
      <w:r>
        <w:t xml:space="preserve"> in their hearts,</w:t>
      </w:r>
    </w:p>
    <w:p>
      <w:r>
        <w:rPr>
          <w:b/>
        </w:rPr>
        <w:t xml:space="preserve">7 </w:t>
      </w:r>
      <w:r>
        <w:t xml:space="preserve">Why does this man thus speak</w:t>
      </w:r>
      <w:r>
        <w:rPr>
          <w:rStyle w:val="FootnoteReference"/>
        </w:rPr>
        <w:footnoteReference w:id="2367"/>
      </w:r>
      <w:r>
        <w:t xml:space="preserve"> blasphemies? who can forgive sins but God</w:t>
      </w:r>
      <w:r>
        <w:rPr>
          <w:rStyle w:val="FootnoteReference"/>
        </w:rPr>
        <w:footnoteReference w:id="2368"/>
      </w:r>
      <w:r>
        <w:t xml:space="preserve"> only?</w:t>
      </w:r>
      <w:r>
        <w:rPr>
          <w:rStyle w:val="FootnoteReference"/>
        </w:rPr>
        <w:footnoteReference w:id="2369"/>
      </w:r>
      <w:r>
        <w:rPr>
          <w:rStyle w:val="FootnoteReference"/>
        </w:rPr>
        <w:footnoteReference w:id="2370"/>
      </w:r>
      <w:r>
        <w:rPr>
          <w:rStyle w:val="FootnoteReference"/>
        </w:rPr>
        <w:footnoteReference w:id="2371"/>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72"/>
      </w:r>
    </w:p>
    <w:p>
      <w:r>
        <w:rPr>
          <w:b/>
        </w:rPr>
        <w:t xml:space="preserve">9 </w:t>
      </w:r>
      <w:r>
        <w:t xml:space="preserve">Which is easier to say to the one sick with paralysis, your sins are forgiven you; or to say, Arise, and take up your bed, and walk?</w:t>
      </w:r>
      <w:r>
        <w:rPr>
          <w:rStyle w:val="FootnoteReference"/>
        </w:rPr>
        <w:footnoteReference w:id="2373"/>
      </w:r>
      <w:r>
        <w:rPr>
          <w:rStyle w:val="FootnoteReference"/>
        </w:rPr>
        <w:footnoteReference w:id="2374"/>
      </w:r>
    </w:p>
    <w:p>
      <w:r>
        <w:rPr>
          <w:b/>
        </w:rPr>
        <w:t xml:space="preserve">10 </w:t>
      </w:r>
      <w:r>
        <w:t xml:space="preserve">But that you may know that the Son of man has authority on earth to forgive sins, (he says to the one sick with paralysis,)</w:t>
      </w:r>
      <w:r>
        <w:rPr>
          <w:rStyle w:val="FootnoteReference"/>
        </w:rPr>
        <w:footnoteReference w:id="2375"/>
      </w:r>
    </w:p>
    <w:p>
      <w:r>
        <w:rPr>
          <w:b/>
        </w:rPr>
        <w:t xml:space="preserve">11 </w:t>
      </w:r>
      <w:r>
        <w:t xml:space="preserve">I say to you, Arise, and take up your bed, and go your way into your house.</w:t>
      </w:r>
      <w:r>
        <w:rPr>
          <w:rStyle w:val="FootnoteReference"/>
        </w:rPr>
        <w:footnoteReference w:id="2376"/>
      </w:r>
    </w:p>
    <w:p>
      <w:r>
        <w:rPr>
          <w:b/>
        </w:rPr>
        <w:t xml:space="preserve">12 </w:t>
      </w:r>
      <w:r>
        <w:t xml:space="preserve">And immediately he arose, took up the bed, and went forth before them all; so that they were all amazed, and glorified</w:t>
      </w:r>
      <w:r>
        <w:rPr>
          <w:rStyle w:val="FootnoteReference"/>
        </w:rPr>
        <w:footnoteReference w:id="2377"/>
      </w:r>
      <w:r>
        <w:t xml:space="preserve"> God, saying, We never</w:t>
      </w:r>
      <w:r>
        <w:rPr>
          <w:rStyle w:val="FootnoteReference"/>
        </w:rPr>
        <w:footnoteReference w:id="2378"/>
      </w:r>
      <w:r>
        <w:t xml:space="preserve"> saw it on this fashion.</w:t>
      </w:r>
      <w:r>
        <w:rPr>
          <w:rStyle w:val="FootnoteReference"/>
        </w:rPr>
        <w:footnoteReference w:id="2379"/>
      </w:r>
    </w:p>
    <w:p>
      <w:r>
        <w:rPr>
          <w:b/>
        </w:rPr>
        <w:t xml:space="preserve">13 </w:t>
      </w:r>
      <w:r>
        <w:t xml:space="preserve">And he went forth again by the seaside; and all the crowd came to him, and he taught them.</w:t>
      </w:r>
      <w:r>
        <w:rPr>
          <w:rStyle w:val="FootnoteReference"/>
        </w:rPr>
        <w:footnoteReference w:id="2380"/>
      </w:r>
    </w:p>
    <w:p>
      <w:r>
        <w:rPr>
          <w:b/>
        </w:rPr>
        <w:t xml:space="preserve">14 </w:t>
      </w:r>
      <w:r>
        <w:t xml:space="preserve">And as he passed by, he saw</w:t>
      </w:r>
      <w:r>
        <w:rPr>
          <w:rStyle w:val="FootnoteReference"/>
        </w:rPr>
        <w:footnoteReference w:id="2381"/>
      </w:r>
      <w:r>
        <w:t xml:space="preserve"> Levi</w:t>
      </w:r>
      <w:r>
        <w:rPr>
          <w:rStyle w:val="FootnoteReference"/>
        </w:rPr>
        <w:footnoteReference w:id="2382"/>
      </w:r>
      <w:r>
        <w:t xml:space="preserve"> the son of Alphaeus</w:t>
      </w:r>
      <w:r>
        <w:rPr>
          <w:rStyle w:val="FootnoteReference"/>
        </w:rPr>
        <w:footnoteReference w:id="2383"/>
      </w:r>
      <w:r>
        <w:t xml:space="preserve"> sitting at the tax booth, and said to him, Follow me</w:t>
      </w:r>
      <w:r>
        <w:rPr>
          <w:rStyle w:val="FootnoteReference"/>
        </w:rPr>
        <w:footnoteReference w:id="2384"/>
      </w:r>
      <w:r>
        <w:t xml:space="preserve">. And he arose and followed him.</w:t>
      </w:r>
      <w:r>
        <w:rPr>
          <w:rStyle w:val="FootnoteReference"/>
        </w:rPr>
        <w:footnoteReference w:id="2385"/>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386"/>
      </w:r>
    </w:p>
    <w:p>
      <w:r>
        <w:rPr>
          <w:b/>
        </w:rPr>
        <w:t xml:space="preserve">16 </w:t>
      </w:r>
      <w:r>
        <w:t xml:space="preserve">And when the scribes and Pharisees</w:t>
      </w:r>
      <w:r>
        <w:rPr>
          <w:rStyle w:val="FootnoteReference"/>
        </w:rPr>
        <w:footnoteReference w:id="2387"/>
      </w:r>
      <w:r>
        <w:t xml:space="preserve"> saw him eat with tax collectors and sinners, they said to his disciples, How is it that he eats and drinks with tax collectors and sinners?</w:t>
      </w:r>
      <w:r>
        <w:rPr>
          <w:rStyle w:val="FootnoteReference"/>
        </w:rPr>
        <w:footnoteReference w:id="2388"/>
      </w:r>
      <w:r>
        <w:rPr>
          <w:rStyle w:val="FootnoteReference"/>
        </w:rPr>
        <w:footnoteReference w:id="2389"/>
      </w:r>
    </w:p>
    <w:p>
      <w:r>
        <w:rPr>
          <w:b/>
        </w:rPr>
        <w:t xml:space="preserve">17 </w:t>
      </w:r>
      <w:r>
        <w:t xml:space="preserve">When Jesus heard it, he says to them, Those who are whole have no need of the physician, but those who are sick: I came</w:t>
      </w:r>
      <w:r>
        <w:rPr>
          <w:rStyle w:val="FootnoteReference"/>
        </w:rPr>
        <w:footnoteReference w:id="2390"/>
      </w:r>
      <w:r>
        <w:t xml:space="preserve"> not to call the righteous, but sinners to repentance.</w:t>
      </w:r>
      <w:r>
        <w:rPr>
          <w:rStyle w:val="FootnoteReference"/>
        </w:rPr>
        <w:footnoteReference w:id="2391"/>
      </w:r>
    </w:p>
    <w:p>
      <w:r>
        <w:rPr>
          <w:b/>
        </w:rPr>
        <w:t xml:space="preserve">18 </w:t>
      </w:r>
      <w:r>
        <w:t xml:space="preserve">And the disciples</w:t>
      </w:r>
      <w:r>
        <w:rPr>
          <w:rStyle w:val="FootnoteReference"/>
        </w:rPr>
        <w:footnoteReference w:id="2392"/>
      </w:r>
      <w:r>
        <w:t xml:space="preserve"> of John</w:t>
      </w:r>
      <w:r>
        <w:rPr>
          <w:rStyle w:val="FootnoteReference"/>
        </w:rPr>
        <w:footnoteReference w:id="2393"/>
      </w:r>
      <w:r>
        <w:t xml:space="preserve"> and of the Pharisees used to fast: and they come and say to him, Why do the disciples of John and of the Pharisees fast, but your disciples do not fast?</w:t>
      </w:r>
      <w:r>
        <w:rPr>
          <w:rStyle w:val="FootnoteReference"/>
        </w:rPr>
        <w:footnoteReference w:id="2394"/>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395"/>
      </w:r>
    </w:p>
    <w:p>
      <w:r>
        <w:rPr>
          <w:b/>
        </w:rPr>
        <w:t xml:space="preserve">20 </w:t>
      </w:r>
      <w:r>
        <w:t xml:space="preserve">But the days will come, when the bridegroom</w:t>
      </w:r>
      <w:r>
        <w:rPr>
          <w:rStyle w:val="FootnoteReference"/>
        </w:rPr>
        <w:footnoteReference w:id="2396"/>
      </w:r>
      <w:r>
        <w:t xml:space="preserve"> shall be taken</w:t>
      </w:r>
      <w:r>
        <w:rPr>
          <w:rStyle w:val="FootnoteReference"/>
        </w:rPr>
        <w:footnoteReference w:id="2397"/>
      </w:r>
      <w:r>
        <w:t xml:space="preserve"> away from them, and then shall they fast in those days.</w:t>
      </w:r>
      <w:r>
        <w:rPr>
          <w:rStyle w:val="FootnoteReference"/>
        </w:rPr>
        <w:footnoteReference w:id="2398"/>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399"/>
      </w:r>
      <w:r>
        <w:rPr>
          <w:rStyle w:val="FootnoteReference"/>
        </w:rPr>
        <w:footnoteReference w:id="2400"/>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01"/>
      </w:r>
    </w:p>
    <w:p>
      <w:r>
        <w:rPr>
          <w:b/>
        </w:rPr>
        <w:t xml:space="preserve">23 </w:t>
      </w:r>
      <w:r>
        <w:t xml:space="preserve">And it happened, that he went through the grain fields on the Sabbath; and his disciples began, as they went, to pluck</w:t>
      </w:r>
      <w:r>
        <w:rPr>
          <w:rStyle w:val="FootnoteReference"/>
        </w:rPr>
        <w:footnoteReference w:id="2402"/>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03"/>
      </w:r>
    </w:p>
    <w:p>
      <w:r>
        <w:rPr>
          <w:b/>
        </w:rPr>
        <w:t xml:space="preserve">25 </w:t>
      </w:r>
      <w:r>
        <w:t xml:space="preserve">And he said to them, Have you never read what David</w:t>
      </w:r>
      <w:r>
        <w:rPr>
          <w:rStyle w:val="FootnoteReference"/>
        </w:rPr>
        <w:footnoteReference w:id="2404"/>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05"/>
      </w:r>
      <w:r>
        <w:t xml:space="preserve"> the high priest, and ate the showbread, which is not lawful</w:t>
      </w:r>
      <w:r>
        <w:rPr>
          <w:rStyle w:val="FootnoteReference"/>
        </w:rPr>
        <w:footnoteReference w:id="2406"/>
      </w:r>
      <w:r>
        <w:t xml:space="preserve"> to eat except for the priests, and gave also to those who were with him?</w:t>
      </w:r>
      <w:r>
        <w:rPr>
          <w:rStyle w:val="FootnoteReference"/>
        </w:rPr>
        <w:footnoteReference w:id="2407"/>
      </w:r>
    </w:p>
    <w:p>
      <w:r>
        <w:rPr>
          <w:b/>
        </w:rPr>
        <w:t xml:space="preserve">27 </w:t>
      </w:r>
      <w:r>
        <w:t xml:space="preserve">And he said to them, The sabbath was made for man, and not man for the sabbath:</w:t>
      </w:r>
      <w:r>
        <w:rPr>
          <w:rStyle w:val="FootnoteReference"/>
        </w:rPr>
        <w:footnoteReference w:id="2408"/>
      </w:r>
    </w:p>
    <w:p>
      <w:r>
        <w:rPr>
          <w:b/>
        </w:rPr>
        <w:t xml:space="preserve">28 </w:t>
      </w:r>
      <w:r>
        <w:t xml:space="preserve">Therefore the Son of man is Lord also of the sabbath.</w:t>
      </w:r>
      <w:r>
        <w:rPr>
          <w:rStyle w:val="FootnoteReference"/>
        </w:rPr>
        <w:footnoteReference w:id="24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10"/>
      </w:r>
      <w:r>
        <w:t xml:space="preserve"> again into the synagogue; and there was a man there who had a withered</w:t>
      </w:r>
      <w:r>
        <w:rPr>
          <w:rStyle w:val="FootnoteReference"/>
        </w:rPr>
        <w:footnoteReference w:id="2411"/>
      </w:r>
      <w:r>
        <w:t xml:space="preserve"> hand.</w:t>
      </w:r>
    </w:p>
    <w:p>
      <w:r>
        <w:rPr>
          <w:b/>
        </w:rPr>
        <w:t xml:space="preserve">2 </w:t>
      </w:r>
      <w:r>
        <w:t xml:space="preserve">And they watched him, whether he would heal him on the Sabbath; that they might accuse him.</w:t>
      </w:r>
      <w:r>
        <w:rPr>
          <w:rStyle w:val="FootnoteReference"/>
        </w:rPr>
        <w:footnoteReference w:id="2412"/>
      </w:r>
    </w:p>
    <w:p>
      <w:r>
        <w:rPr>
          <w:b/>
        </w:rPr>
        <w:t xml:space="preserve">3 </w:t>
      </w:r>
      <w:r>
        <w:t xml:space="preserve">And he says to the man who had the withered hand, Stand up in the midst.</w:t>
      </w:r>
      <w:r>
        <w:rPr>
          <w:rStyle w:val="FootnoteReference"/>
        </w:rPr>
        <w:footnoteReference w:id="2413"/>
      </w:r>
    </w:p>
    <w:p>
      <w:r>
        <w:rPr>
          <w:b/>
        </w:rPr>
        <w:t xml:space="preserve">4 </w:t>
      </w:r>
      <w:r>
        <w:t xml:space="preserve">And he says to them, Is it</w:t>
      </w:r>
      <w:r>
        <w:rPr>
          <w:rStyle w:val="FootnoteReference"/>
        </w:rPr>
        <w:footnoteReference w:id="2414"/>
      </w:r>
      <w:r>
        <w:t xml:space="preserve"> lawful to do good on the Sabbath, or to do evil? To save life, or to kill? But they were silent.</w:t>
      </w:r>
      <w:r>
        <w:rPr>
          <w:rStyle w:val="FootnoteReference"/>
        </w:rPr>
        <w:footnoteReference w:id="2415"/>
      </w:r>
    </w:p>
    <w:p>
      <w:r>
        <w:rPr>
          <w:b/>
        </w:rPr>
        <w:t xml:space="preserve">5 </w:t>
      </w:r>
      <w:r>
        <w:t xml:space="preserve">And when he had looked around at them with anger</w:t>
      </w:r>
      <w:r>
        <w:rPr>
          <w:rStyle w:val="FootnoteReference"/>
        </w:rPr>
        <w:footnoteReference w:id="2416"/>
      </w:r>
      <w:r>
        <w:t xml:space="preserve">, being grieved</w:t>
      </w:r>
      <w:r>
        <w:rPr>
          <w:rStyle w:val="FootnoteReference"/>
        </w:rPr>
        <w:footnoteReference w:id="2417"/>
      </w:r>
      <w:r>
        <w:t xml:space="preserve"> for the hardness</w:t>
      </w:r>
      <w:r>
        <w:rPr>
          <w:rStyle w:val="FootnoteReference"/>
        </w:rPr>
        <w:footnoteReference w:id="2418"/>
      </w:r>
      <w:r>
        <w:t xml:space="preserve"> of their hearts, he says to the man, Stretch</w:t>
      </w:r>
      <w:r>
        <w:rPr>
          <w:rStyle w:val="FootnoteReference"/>
        </w:rPr>
        <w:footnoteReference w:id="2419"/>
      </w:r>
      <w:r>
        <w:t xml:space="preserve"> out your hand. And he stretched it out: and his hand was restored whole as the other.</w:t>
      </w:r>
    </w:p>
    <w:p>
      <w:r>
        <w:rPr>
          <w:b/>
        </w:rPr>
        <w:t xml:space="preserve">6 </w:t>
      </w:r>
      <w:r>
        <w:t xml:space="preserve">And the Pharisees</w:t>
      </w:r>
      <w:r>
        <w:rPr>
          <w:rStyle w:val="FootnoteReference"/>
        </w:rPr>
        <w:footnoteReference w:id="2420"/>
      </w:r>
      <w:r>
        <w:t xml:space="preserve"> went forth, and immediately took counsel with the Herodians</w:t>
      </w:r>
      <w:r>
        <w:rPr>
          <w:rStyle w:val="FootnoteReference"/>
        </w:rPr>
        <w:footnoteReference w:id="2421"/>
      </w:r>
      <w:r>
        <w:t xml:space="preserve"> against him, how they might destroy him.</w:t>
      </w:r>
      <w:r>
        <w:rPr>
          <w:rStyle w:val="FootnoteReference"/>
        </w:rPr>
        <w:footnoteReference w:id="2422"/>
      </w:r>
      <w:r>
        <w:rPr>
          <w:rStyle w:val="FootnoteReference"/>
        </w:rPr>
        <w:footnoteReference w:id="2423"/>
      </w:r>
    </w:p>
    <w:p>
      <w:r>
        <w:rPr>
          <w:b/>
        </w:rPr>
        <w:t xml:space="preserve">7 </w:t>
      </w:r>
      <w:r>
        <w:t xml:space="preserve">But Jesus</w:t>
      </w:r>
      <w:r>
        <w:rPr>
          <w:rStyle w:val="FootnoteReference"/>
        </w:rPr>
        <w:footnoteReference w:id="2424"/>
      </w:r>
      <w:r>
        <w:t xml:space="preserve"> withdrew himself with his disciples to the sea: and a</w:t>
      </w:r>
      <w:r>
        <w:rPr>
          <w:rStyle w:val="FootnoteReference"/>
        </w:rPr>
        <w:footnoteReference w:id="2425"/>
      </w:r>
      <w:r>
        <w:t xml:space="preserve"> great multitude from Galilee</w:t>
      </w:r>
      <w:r>
        <w:rPr>
          <w:rStyle w:val="FootnoteReference"/>
        </w:rPr>
        <w:footnoteReference w:id="2426"/>
      </w:r>
      <w:r>
        <w:t xml:space="preserve"> followed him, and from Judea</w:t>
      </w:r>
      <w:r>
        <w:rPr>
          <w:rStyle w:val="FootnoteReference"/>
        </w:rPr>
        <w:footnoteReference w:id="2427"/>
      </w:r>
      <w:r>
        <w:t xml:space="preserve">,</w:t>
      </w:r>
      <w:r>
        <w:rPr>
          <w:rStyle w:val="FootnoteReference"/>
        </w:rPr>
        <w:footnoteReference w:id="2428"/>
      </w:r>
      <w:r>
        <w:rPr>
          <w:rStyle w:val="FootnoteReference"/>
        </w:rPr>
        <w:footnoteReference w:id="2429"/>
      </w:r>
      <w:r>
        <w:rPr>
          <w:rStyle w:val="FootnoteReference"/>
        </w:rPr>
        <w:footnoteReference w:id="2430"/>
      </w:r>
    </w:p>
    <w:p>
      <w:r>
        <w:rPr>
          <w:b/>
        </w:rPr>
        <w:t xml:space="preserve">8 </w:t>
      </w:r>
      <w:r>
        <w:t xml:space="preserve">And from Jerusalem</w:t>
      </w:r>
      <w:r>
        <w:rPr>
          <w:rStyle w:val="FootnoteReference"/>
        </w:rPr>
        <w:footnoteReference w:id="2431"/>
      </w:r>
      <w:r>
        <w:t xml:space="preserve">, and from Idumea</w:t>
      </w:r>
      <w:r>
        <w:rPr>
          <w:rStyle w:val="FootnoteReference"/>
        </w:rPr>
        <w:footnoteReference w:id="2432"/>
      </w:r>
      <w:r>
        <w:t xml:space="preserve">, and from beyond</w:t>
      </w:r>
      <w:r>
        <w:rPr>
          <w:rStyle w:val="FootnoteReference"/>
        </w:rPr>
        <w:footnoteReference w:id="2433"/>
      </w:r>
      <w:r>
        <w:t xml:space="preserve"> Jordan</w:t>
      </w:r>
      <w:r>
        <w:rPr>
          <w:rStyle w:val="FootnoteReference"/>
        </w:rPr>
        <w:footnoteReference w:id="2434"/>
      </w:r>
      <w:r>
        <w:t xml:space="preserve">; and those around Tyre</w:t>
      </w:r>
      <w:r>
        <w:rPr>
          <w:rStyle w:val="FootnoteReference"/>
        </w:rPr>
        <w:footnoteReference w:id="2435"/>
      </w:r>
      <w:r>
        <w:t xml:space="preserve"> and Sidon</w:t>
      </w:r>
      <w:r>
        <w:rPr>
          <w:rStyle w:val="FootnoteReference"/>
        </w:rPr>
        <w:footnoteReference w:id="2436"/>
      </w:r>
      <w:r>
        <w:t xml:space="preserve">, a great multitude, when they had heard what great things he did, came to him.</w:t>
      </w:r>
      <w:r>
        <w:rPr>
          <w:rStyle w:val="FootnoteReference"/>
        </w:rPr>
        <w:footnoteReference w:id="2437"/>
      </w:r>
      <w:r>
        <w:rPr>
          <w:rStyle w:val="FootnoteReference"/>
        </w:rPr>
        <w:footnoteReference w:id="2438"/>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39"/>
      </w:r>
      <w:r>
        <w:t xml:space="preserve"> healed many; so that they pressed</w:t>
      </w:r>
      <w:r>
        <w:rPr>
          <w:rStyle w:val="FootnoteReference"/>
        </w:rPr>
        <w:footnoteReference w:id="2440"/>
      </w:r>
      <w:r>
        <w:t xml:space="preserve"> upon him in order to touch him, as many</w:t>
      </w:r>
      <w:r>
        <w:rPr>
          <w:rStyle w:val="FootnoteReference"/>
        </w:rPr>
        <w:footnoteReference w:id="2441"/>
      </w:r>
      <w:r>
        <w:t xml:space="preserve"> as had plagues.</w:t>
      </w:r>
    </w:p>
    <w:p>
      <w:r>
        <w:rPr>
          <w:b/>
        </w:rPr>
        <w:t xml:space="preserve">11 </w:t>
      </w:r>
      <w:r>
        <w:t xml:space="preserve">And unclean</w:t>
      </w:r>
      <w:r>
        <w:rPr>
          <w:rStyle w:val="FootnoteReference"/>
        </w:rPr>
        <w:footnoteReference w:id="2442"/>
      </w:r>
      <w:r>
        <w:t xml:space="preserve"> spirits, when they saw him, fell down before him, and cried, saying, You are the Son</w:t>
      </w:r>
      <w:r>
        <w:rPr>
          <w:rStyle w:val="FootnoteReference"/>
        </w:rPr>
        <w:footnoteReference w:id="2443"/>
      </w:r>
      <w:r>
        <w:t xml:space="preserve"> of God</w:t>
      </w:r>
      <w:r>
        <w:rPr>
          <w:rStyle w:val="FootnoteReference"/>
        </w:rPr>
        <w:footnoteReference w:id="2444"/>
      </w:r>
      <w:r>
        <w:t xml:space="preserve">.</w:t>
      </w:r>
      <w:r>
        <w:rPr>
          <w:rStyle w:val="FootnoteReference"/>
        </w:rPr>
        <w:footnoteReference w:id="2445"/>
      </w:r>
      <w:r>
        <w:rPr>
          <w:rStyle w:val="FootnoteReference"/>
        </w:rPr>
        <w:footnoteReference w:id="2446"/>
      </w:r>
    </w:p>
    <w:p>
      <w:r>
        <w:rPr>
          <w:b/>
        </w:rPr>
        <w:t xml:space="preserve">12 </w:t>
      </w:r>
      <w:r>
        <w:t xml:space="preserve">And he strictly charged them that they should not make him known.</w:t>
      </w:r>
      <w:r>
        <w:rPr>
          <w:rStyle w:val="FootnoteReference"/>
        </w:rPr>
        <w:footnoteReference w:id="2447"/>
      </w:r>
    </w:p>
    <w:p>
      <w:r>
        <w:rPr>
          <w:b/>
        </w:rPr>
        <w:t xml:space="preserve">13 </w:t>
      </w:r>
      <w:r>
        <w:t xml:space="preserve">And he goes up onto a mountain, and calls to him whom he wanted: and they came to him.</w:t>
      </w:r>
      <w:r>
        <w:rPr>
          <w:rStyle w:val="FootnoteReference"/>
        </w:rPr>
        <w:footnoteReference w:id="2448"/>
      </w:r>
    </w:p>
    <w:p>
      <w:r>
        <w:rPr>
          <w:b/>
        </w:rPr>
        <w:t xml:space="preserve">14 </w:t>
      </w:r>
      <w:r>
        <w:t xml:space="preserve">And he appointed twelve, that they should be with him, and that he might send them forth to preach,</w:t>
      </w:r>
      <w:r>
        <w:rPr>
          <w:rStyle w:val="FootnoteReference"/>
        </w:rPr>
        <w:footnoteReference w:id="2449"/>
      </w:r>
      <w:r>
        <w:rPr>
          <w:rStyle w:val="FootnoteReference"/>
        </w:rPr>
        <w:footnoteReference w:id="2450"/>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51"/>
      </w:r>
      <w:r>
        <w:t xml:space="preserve">, whom he surnamed Peter</w:t>
      </w:r>
      <w:r>
        <w:rPr>
          <w:rStyle w:val="FootnoteReference"/>
        </w:rPr>
        <w:footnoteReference w:id="2452"/>
      </w:r>
      <w:r>
        <w:t xml:space="preserve">;</w:t>
      </w:r>
      <w:r>
        <w:rPr>
          <w:rStyle w:val="FootnoteReference"/>
        </w:rPr>
        <w:footnoteReference w:id="2453"/>
      </w:r>
    </w:p>
    <w:p>
      <w:r>
        <w:rPr>
          <w:b/>
        </w:rPr>
        <w:t xml:space="preserve">17 </w:t>
      </w:r>
      <w:r>
        <w:t xml:space="preserve">And James</w:t>
      </w:r>
      <w:r>
        <w:rPr>
          <w:rStyle w:val="FootnoteReference"/>
        </w:rPr>
        <w:footnoteReference w:id="2454"/>
      </w:r>
      <w:r>
        <w:t xml:space="preserve"> the son of Zebedee</w:t>
      </w:r>
      <w:r>
        <w:rPr>
          <w:rStyle w:val="FootnoteReference"/>
        </w:rPr>
        <w:footnoteReference w:id="2455"/>
      </w:r>
      <w:r>
        <w:t xml:space="preserve">, and John</w:t>
      </w:r>
      <w:r>
        <w:rPr>
          <w:rStyle w:val="FootnoteReference"/>
        </w:rPr>
        <w:footnoteReference w:id="2456"/>
      </w:r>
      <w:r>
        <w:t xml:space="preserve"> the brother of James; and he surnamed</w:t>
      </w:r>
      <w:r>
        <w:rPr>
          <w:rStyle w:val="FootnoteReference"/>
        </w:rPr>
        <w:footnoteReference w:id="2457"/>
      </w:r>
      <w:r>
        <w:t xml:space="preserve"> them Boanerges</w:t>
      </w:r>
      <w:r>
        <w:rPr>
          <w:rStyle w:val="FootnoteReference"/>
        </w:rPr>
        <w:footnoteReference w:id="2458"/>
      </w:r>
      <w:r>
        <w:t xml:space="preserve">, which is, Sons of Thunder:</w:t>
      </w:r>
      <w:r>
        <w:rPr>
          <w:rStyle w:val="FootnoteReference"/>
        </w:rPr>
        <w:footnoteReference w:id="2459"/>
      </w:r>
    </w:p>
    <w:p>
      <w:r>
        <w:rPr>
          <w:b/>
        </w:rPr>
        <w:t xml:space="preserve">18 </w:t>
      </w:r>
      <w:r>
        <w:t xml:space="preserve">And Andrew</w:t>
      </w:r>
      <w:r>
        <w:rPr>
          <w:rStyle w:val="FootnoteReference"/>
        </w:rPr>
        <w:footnoteReference w:id="2460"/>
      </w:r>
      <w:r>
        <w:t xml:space="preserve">, and Philip</w:t>
      </w:r>
      <w:r>
        <w:rPr>
          <w:rStyle w:val="FootnoteReference"/>
        </w:rPr>
        <w:footnoteReference w:id="2461"/>
      </w:r>
      <w:r>
        <w:t xml:space="preserve">, and Bartholomew</w:t>
      </w:r>
      <w:r>
        <w:rPr>
          <w:rStyle w:val="FootnoteReference"/>
        </w:rPr>
        <w:footnoteReference w:id="2462"/>
      </w:r>
      <w:r>
        <w:t xml:space="preserve">, and Matthew</w:t>
      </w:r>
      <w:r>
        <w:rPr>
          <w:rStyle w:val="FootnoteReference"/>
        </w:rPr>
        <w:footnoteReference w:id="2463"/>
      </w:r>
      <w:r>
        <w:t xml:space="preserve">, and Thomas</w:t>
      </w:r>
      <w:r>
        <w:rPr>
          <w:rStyle w:val="FootnoteReference"/>
        </w:rPr>
        <w:footnoteReference w:id="2464"/>
      </w:r>
      <w:r>
        <w:t xml:space="preserve">, and James</w:t>
      </w:r>
      <w:r>
        <w:rPr>
          <w:rStyle w:val="FootnoteReference"/>
        </w:rPr>
        <w:footnoteReference w:id="2465"/>
      </w:r>
      <w:r>
        <w:t xml:space="preserve"> the son of Alphaeus</w:t>
      </w:r>
      <w:r>
        <w:rPr>
          <w:rStyle w:val="FootnoteReference"/>
        </w:rPr>
        <w:footnoteReference w:id="2466"/>
      </w:r>
      <w:r>
        <w:t xml:space="preserve">, and Thaddaeus</w:t>
      </w:r>
      <w:r>
        <w:rPr>
          <w:rStyle w:val="FootnoteReference"/>
        </w:rPr>
        <w:footnoteReference w:id="2467"/>
      </w:r>
      <w:r>
        <w:t xml:space="preserve">, and Simon</w:t>
      </w:r>
      <w:r>
        <w:rPr>
          <w:rStyle w:val="FootnoteReference"/>
        </w:rPr>
        <w:footnoteReference w:id="2468"/>
      </w:r>
      <w:r>
        <w:t xml:space="preserve"> the Canaanite</w:t>
      </w:r>
      <w:r>
        <w:rPr>
          <w:rStyle w:val="FootnoteReference"/>
        </w:rPr>
        <w:footnoteReference w:id="2469"/>
      </w:r>
      <w:r>
        <w:t xml:space="preserve">,</w:t>
      </w:r>
      <w:r>
        <w:rPr>
          <w:rStyle w:val="FootnoteReference"/>
        </w:rPr>
        <w:footnoteReference w:id="2470"/>
      </w:r>
      <w:r>
        <w:rPr>
          <w:rStyle w:val="FootnoteReference"/>
        </w:rPr>
        <w:footnoteReference w:id="2471"/>
      </w:r>
      <w:r>
        <w:rPr>
          <w:rStyle w:val="FootnoteReference"/>
        </w:rPr>
        <w:footnoteReference w:id="2472"/>
      </w:r>
      <w:r>
        <w:rPr>
          <w:rStyle w:val="FootnoteReference"/>
        </w:rPr>
        <w:footnoteReference w:id="2473"/>
      </w:r>
      <w:r>
        <w:rPr>
          <w:rStyle w:val="FootnoteReference"/>
        </w:rPr>
        <w:footnoteReference w:id="2474"/>
      </w:r>
      <w:r>
        <w:rPr>
          <w:rStyle w:val="FootnoteReference"/>
        </w:rPr>
        <w:footnoteReference w:id="2475"/>
      </w:r>
      <w:r>
        <w:rPr>
          <w:rStyle w:val="FootnoteReference"/>
        </w:rPr>
        <w:footnoteReference w:id="2476"/>
      </w:r>
    </w:p>
    <w:p>
      <w:r>
        <w:rPr>
          <w:b/>
        </w:rPr>
        <w:t xml:space="preserve">19 </w:t>
      </w:r>
      <w:r>
        <w:t xml:space="preserve">And Judas</w:t>
      </w:r>
      <w:r>
        <w:rPr>
          <w:rStyle w:val="FootnoteReference"/>
        </w:rPr>
        <w:footnoteReference w:id="2477"/>
      </w:r>
      <w:r>
        <w:t xml:space="preserve"> Iscariot</w:t>
      </w:r>
      <w:r>
        <w:rPr>
          <w:rStyle w:val="FootnoteReference"/>
        </w:rPr>
        <w:footnoteReference w:id="2478"/>
      </w:r>
      <w:r>
        <w:t xml:space="preserve">, who also betrayed him: and they went into a house.</w:t>
      </w:r>
      <w:r>
        <w:rPr>
          <w:rStyle w:val="FootnoteReference"/>
        </w:rPr>
        <w:footnoteReference w:id="2479"/>
      </w:r>
      <w:r>
        <w:rPr>
          <w:rStyle w:val="FootnoteReference"/>
        </w:rPr>
        <w:footnoteReference w:id="2480"/>
      </w:r>
      <w:r>
        <w:rPr>
          <w:rStyle w:val="FootnoteReference"/>
        </w:rPr>
        <w:footnoteReference w:id="2481"/>
      </w:r>
      <w:r>
        <w:rPr>
          <w:rStyle w:val="FootnoteReference"/>
        </w:rPr>
        <w:footnoteReference w:id="2482"/>
      </w:r>
    </w:p>
    <w:p>
      <w:r>
        <w:rPr>
          <w:b/>
        </w:rPr>
        <w:t xml:space="preserve">20 </w:t>
      </w:r>
      <w:r>
        <w:t xml:space="preserve">And the crowd comes together again, so that</w:t>
      </w:r>
      <w:r>
        <w:rPr>
          <w:rStyle w:val="FootnoteReference"/>
        </w:rPr>
        <w:footnoteReference w:id="2483"/>
      </w:r>
      <w:r>
        <w:t xml:space="preserve"> they could not so much as eat bread.</w:t>
      </w:r>
    </w:p>
    <w:p>
      <w:r>
        <w:rPr>
          <w:b/>
        </w:rPr>
        <w:t xml:space="preserve">21 </w:t>
      </w:r>
      <w:r>
        <w:t xml:space="preserve">And when his friends</w:t>
      </w:r>
      <w:r>
        <w:rPr>
          <w:rStyle w:val="FootnoteReference"/>
        </w:rPr>
        <w:footnoteReference w:id="2484"/>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485"/>
      </w:r>
      <w:r>
        <w:t xml:space="preserve">, and by the prince of the demons casts he out demons.</w:t>
      </w:r>
      <w:r>
        <w:rPr>
          <w:rStyle w:val="FootnoteReference"/>
        </w:rPr>
        <w:footnoteReference w:id="2486"/>
      </w:r>
    </w:p>
    <w:p>
      <w:r>
        <w:rPr>
          <w:b/>
        </w:rPr>
        <w:t xml:space="preserve">23 </w:t>
      </w:r>
      <w:r>
        <w:t xml:space="preserve">And he called them to him, and said to them in parables</w:t>
      </w:r>
      <w:r>
        <w:rPr>
          <w:rStyle w:val="FootnoteReference"/>
        </w:rPr>
        <w:footnoteReference w:id="2487"/>
      </w:r>
      <w:r>
        <w:t xml:space="preserve">, How can Satan</w:t>
      </w:r>
      <w:r>
        <w:rPr>
          <w:rStyle w:val="FootnoteReference"/>
        </w:rPr>
        <w:footnoteReference w:id="2488"/>
      </w:r>
      <w:r>
        <w:t xml:space="preserve"> cast out Satan?</w:t>
      </w:r>
      <w:r>
        <w:rPr>
          <w:rStyle w:val="FootnoteReference"/>
        </w:rPr>
        <w:footnoteReference w:id="2489"/>
      </w:r>
    </w:p>
    <w:p>
      <w:r>
        <w:rPr>
          <w:b/>
        </w:rPr>
        <w:t xml:space="preserve">24 </w:t>
      </w:r>
      <w:r>
        <w:t xml:space="preserve">And if a kingdom is divided against itself, that kingdom cannot stand.</w:t>
      </w:r>
      <w:r>
        <w:rPr>
          <w:rStyle w:val="FootnoteReference"/>
        </w:rPr>
        <w:footnoteReference w:id="2490"/>
      </w:r>
    </w:p>
    <w:p>
      <w:r>
        <w:rPr>
          <w:b/>
        </w:rPr>
        <w:t xml:space="preserve">25 </w:t>
      </w:r>
      <w:r>
        <w:t xml:space="preserve">And if a house is divided against itself, that house cannot stand.</w:t>
      </w:r>
      <w:r>
        <w:rPr>
          <w:rStyle w:val="FootnoteReference"/>
        </w:rPr>
        <w:footnoteReference w:id="2491"/>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492"/>
      </w:r>
    </w:p>
    <w:p>
      <w:r>
        <w:rPr>
          <w:b/>
        </w:rPr>
        <w:t xml:space="preserve">28 </w:t>
      </w:r>
      <w:r>
        <w:t xml:space="preserve">Amen, I say to you, All sins shall be forgiven to the sons of men, and blasphemies with which whatever they shall blaspheme:</w:t>
      </w:r>
      <w:r>
        <w:rPr>
          <w:rStyle w:val="FootnoteReference"/>
        </w:rPr>
        <w:footnoteReference w:id="2493"/>
      </w:r>
    </w:p>
    <w:p>
      <w:r>
        <w:rPr>
          <w:b/>
        </w:rPr>
        <w:t xml:space="preserve">29 </w:t>
      </w:r>
      <w:r>
        <w:t xml:space="preserve">But the one who shall blaspheme against the Holy Spirit has never forgiveness, but is</w:t>
      </w:r>
      <w:r>
        <w:rPr>
          <w:rStyle w:val="FootnoteReference"/>
        </w:rPr>
        <w:footnoteReference w:id="2494"/>
      </w:r>
      <w:r>
        <w:t xml:space="preserve"> in danger of eternal judgment.</w:t>
      </w:r>
    </w:p>
    <w:p>
      <w:r>
        <w:rPr>
          <w:b/>
        </w:rPr>
        <w:t xml:space="preserve">30 </w:t>
      </w:r>
      <w:r>
        <w:t xml:space="preserve">Because they said, He has an unclean spirit.</w:t>
      </w:r>
      <w:r>
        <w:rPr>
          <w:rStyle w:val="FootnoteReference"/>
        </w:rPr>
        <w:footnoteReference w:id="2495"/>
      </w:r>
    </w:p>
    <w:p>
      <w:r>
        <w:rPr>
          <w:b/>
        </w:rPr>
        <w:t xml:space="preserve">31 </w:t>
      </w:r>
      <w:r>
        <w:t xml:space="preserve">Then his brothers and his mother came, and, standing outside, sent to him, calling him.</w:t>
      </w:r>
      <w:r>
        <w:rPr>
          <w:rStyle w:val="FootnoteReference"/>
        </w:rPr>
        <w:footnoteReference w:id="2496"/>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497"/>
      </w:r>
      <w:r>
        <w:rPr>
          <w:rStyle w:val="FootnoteReference"/>
        </w:rPr>
        <w:footnoteReference w:id="2498"/>
      </w:r>
    </w:p>
    <w:p>
      <w:r>
        <w:rPr>
          <w:b/>
        </w:rPr>
        <w:t xml:space="preserve">34 </w:t>
      </w:r>
      <w:r>
        <w:t xml:space="preserve">And he looked around at those who sat about him, and said, Look, my mother and my brothers!</w:t>
      </w:r>
      <w:r>
        <w:rPr>
          <w:rStyle w:val="FootnoteReference"/>
        </w:rPr>
        <w:footnoteReference w:id="2499"/>
      </w:r>
    </w:p>
    <w:p>
      <w:r>
        <w:rPr>
          <w:b/>
        </w:rPr>
        <w:t xml:space="preserve">35 </w:t>
      </w:r>
      <w:r>
        <w:t xml:space="preserve">For whoever shall do the will of God, the same is my brother, and my sister, and mother.</w:t>
      </w:r>
      <w:r>
        <w:rPr>
          <w:rStyle w:val="FootnoteReference"/>
        </w:rPr>
        <w:footnoteReference w:id="2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01"/>
      </w:r>
      <w:r>
        <w:t xml:space="preserve"> again to teach by the sea side: and there was gathered to him a great crowd, so that</w:t>
      </w:r>
      <w:r>
        <w:rPr>
          <w:rStyle w:val="FootnoteReference"/>
        </w:rPr>
        <w:footnoteReference w:id="2502"/>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03"/>
      </w:r>
      <w:r>
        <w:t xml:space="preserve"> teaching,</w:t>
      </w:r>
      <w:r>
        <w:rPr>
          <w:rStyle w:val="FootnoteReference"/>
        </w:rPr>
        <w:footnoteReference w:id="2504"/>
      </w:r>
    </w:p>
    <w:p>
      <w:r>
        <w:rPr>
          <w:b/>
        </w:rPr>
        <w:t xml:space="preserve">3 </w:t>
      </w:r>
      <w:r>
        <w:t xml:space="preserve">Listen; Look, a sower went out to sow:</w:t>
      </w:r>
      <w:r>
        <w:rPr>
          <w:rStyle w:val="FootnoteReference"/>
        </w:rPr>
        <w:footnoteReference w:id="2505"/>
      </w:r>
    </w:p>
    <w:p>
      <w:r>
        <w:rPr>
          <w:b/>
        </w:rPr>
        <w:t xml:space="preserve">4 </w:t>
      </w:r>
      <w:r>
        <w:t xml:space="preserve">And it happened, as he sowed, some fell by the way side, and the birds of the air came and devoured it up.</w:t>
      </w:r>
      <w:r>
        <w:rPr>
          <w:rStyle w:val="FootnoteReference"/>
        </w:rPr>
        <w:footnoteReference w:id="2506"/>
      </w:r>
    </w:p>
    <w:p>
      <w:r>
        <w:rPr>
          <w:b/>
        </w:rPr>
        <w:t xml:space="preserve">5 </w:t>
      </w:r>
      <w:r>
        <w:t xml:space="preserve">And some fell on stony ground, where it did not have much earth; and immediately it sprang up, because it had no depth of earth:</w:t>
      </w:r>
      <w:r>
        <w:rPr>
          <w:rStyle w:val="FootnoteReference"/>
        </w:rPr>
        <w:footnoteReference w:id="2507"/>
      </w:r>
    </w:p>
    <w:p>
      <w:r>
        <w:rPr>
          <w:b/>
        </w:rPr>
        <w:t xml:space="preserve">6 </w:t>
      </w:r>
      <w:r>
        <w:t xml:space="preserve">But when the sun</w:t>
      </w:r>
      <w:r>
        <w:rPr>
          <w:rStyle w:val="FootnoteReference"/>
        </w:rPr>
        <w:footnoteReference w:id="2508"/>
      </w:r>
      <w:r>
        <w:t xml:space="preserve"> was up, it was scorched; and because it had no root</w:t>
      </w:r>
      <w:r>
        <w:rPr>
          <w:rStyle w:val="FootnoteReference"/>
        </w:rPr>
        <w:footnoteReference w:id="2509"/>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10"/>
      </w:r>
    </w:p>
    <w:p>
      <w:r>
        <w:rPr>
          <w:b/>
        </w:rPr>
        <w:t xml:space="preserve">8 </w:t>
      </w:r>
      <w:r>
        <w:t xml:space="preserve">And other seed fell</w:t>
      </w:r>
      <w:r>
        <w:rPr>
          <w:rStyle w:val="FootnoteReference"/>
        </w:rPr>
        <w:footnoteReference w:id="2511"/>
      </w:r>
      <w:r>
        <w:t xml:space="preserve"> on good ground, and yielded fruit that sprang up and increased; and bore, some thirty, and some sixty, and some a hundred.</w:t>
      </w:r>
      <w:r>
        <w:rPr>
          <w:rStyle w:val="FootnoteReference"/>
        </w:rPr>
        <w:footnoteReference w:id="2512"/>
      </w:r>
    </w:p>
    <w:p>
      <w:r>
        <w:rPr>
          <w:b/>
        </w:rPr>
        <w:t xml:space="preserve">9 </w:t>
      </w:r>
      <w:r>
        <w:t xml:space="preserve">And he said to them, The one who has ears to hear, let him hear.</w:t>
      </w:r>
      <w:r>
        <w:rPr>
          <w:rStyle w:val="FootnoteReference"/>
        </w:rPr>
        <w:footnoteReference w:id="2513"/>
      </w:r>
    </w:p>
    <w:p>
      <w:r>
        <w:rPr>
          <w:b/>
        </w:rPr>
        <w:t xml:space="preserve">10 </w:t>
      </w:r>
      <w:r>
        <w:t xml:space="preserve">And when he was alone, those who were around him with the twelve asked him about the parable.</w:t>
      </w:r>
      <w:r>
        <w:rPr>
          <w:rStyle w:val="FootnoteReference"/>
        </w:rPr>
        <w:footnoteReference w:id="2514"/>
      </w:r>
    </w:p>
    <w:p>
      <w:r>
        <w:rPr>
          <w:b/>
        </w:rPr>
        <w:t xml:space="preserve">11 </w:t>
      </w:r>
      <w:r>
        <w:t xml:space="preserve">And he said to them</w:t>
      </w:r>
      <w:r>
        <w:rPr>
          <w:rStyle w:val="FootnoteReference"/>
        </w:rPr>
        <w:footnoteReference w:id="2515"/>
      </w:r>
      <w:r>
        <w:t xml:space="preserve">, To you it is given to know the mystery of the kingdom of God</w:t>
      </w:r>
      <w:r>
        <w:rPr>
          <w:rStyle w:val="FootnoteReference"/>
        </w:rPr>
        <w:footnoteReference w:id="2516"/>
      </w:r>
      <w:r>
        <w:t xml:space="preserve">: but to those who are outside, all these</w:t>
      </w:r>
      <w:r>
        <w:rPr>
          <w:rStyle w:val="FootnoteReference"/>
        </w:rPr>
        <w:footnoteReference w:id="2517"/>
      </w:r>
      <w:r>
        <w:t xml:space="preserve"> things are done in parables:</w:t>
      </w:r>
      <w:r>
        <w:rPr>
          <w:rStyle w:val="FootnoteReference"/>
        </w:rPr>
        <w:footnoteReference w:id="2518"/>
      </w:r>
      <w:r>
        <w:rPr>
          <w:rStyle w:val="FootnoteReference"/>
        </w:rPr>
        <w:footnoteReference w:id="2519"/>
      </w:r>
      <w:r>
        <w:rPr>
          <w:rStyle w:val="FootnoteReference"/>
        </w:rPr>
        <w:footnoteReference w:id="2520"/>
      </w:r>
    </w:p>
    <w:p>
      <w:r>
        <w:rPr>
          <w:b/>
        </w:rPr>
        <w:t xml:space="preserve">12 </w:t>
      </w:r>
      <w:r>
        <w:t xml:space="preserve">That seeing</w:t>
      </w:r>
      <w:r>
        <w:rPr>
          <w:rStyle w:val="FootnoteReference"/>
        </w:rPr>
        <w:footnoteReference w:id="2521"/>
      </w:r>
      <w:r>
        <w:t xml:space="preserve"> they may see, and not perceive; and hearing they may hear, and not understand; lest at any time they should be converted</w:t>
      </w:r>
      <w:r>
        <w:rPr>
          <w:rStyle w:val="FootnoteReference"/>
        </w:rPr>
        <w:footnoteReference w:id="2522"/>
      </w:r>
      <w:r>
        <w:t xml:space="preserve">, and their sins should be forgiven them.</w:t>
      </w:r>
    </w:p>
    <w:p>
      <w:r>
        <w:rPr>
          <w:b/>
        </w:rPr>
        <w:t xml:space="preserve">13 </w:t>
      </w:r>
      <w:r>
        <w:t xml:space="preserve">And he said to them, Do you not know</w:t>
      </w:r>
      <w:r>
        <w:rPr>
          <w:rStyle w:val="FootnoteReference"/>
        </w:rPr>
        <w:footnoteReference w:id="2523"/>
      </w:r>
      <w:r>
        <w:t xml:space="preserve"> this parable? and how then will you know all parables?</w:t>
      </w:r>
    </w:p>
    <w:p>
      <w:r>
        <w:rPr>
          <w:b/>
        </w:rPr>
        <w:t xml:space="preserve">14 </w:t>
      </w:r>
      <w:r>
        <w:t xml:space="preserve">The sower</w:t>
      </w:r>
      <w:r>
        <w:rPr>
          <w:rStyle w:val="FootnoteReference"/>
        </w:rPr>
        <w:footnoteReference w:id="2524"/>
      </w:r>
      <w:r>
        <w:t xml:space="preserve"> sows the word</w:t>
      </w:r>
      <w:r>
        <w:rPr>
          <w:rStyle w:val="FootnoteReference"/>
        </w:rPr>
        <w:footnoteReference w:id="2525"/>
      </w:r>
      <w:r>
        <w:t xml:space="preserve">.</w:t>
      </w:r>
    </w:p>
    <w:p>
      <w:r>
        <w:rPr>
          <w:b/>
        </w:rPr>
        <w:t xml:space="preserve">15 </w:t>
      </w:r>
      <w:r>
        <w:t xml:space="preserve">And these are those by the wayside, where the word is sown; but when they have heard, Satan</w:t>
      </w:r>
      <w:r>
        <w:rPr>
          <w:rStyle w:val="FootnoteReference"/>
        </w:rPr>
        <w:footnoteReference w:id="2526"/>
      </w:r>
      <w:r>
        <w:t xml:space="preserve"> comes immediately, and takes away the word that was sown in their hearts.</w:t>
      </w:r>
      <w:r>
        <w:rPr>
          <w:rStyle w:val="FootnoteReference"/>
        </w:rPr>
        <w:footnoteReference w:id="2527"/>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28"/>
      </w:r>
    </w:p>
    <w:p>
      <w:r>
        <w:rPr>
          <w:b/>
        </w:rPr>
        <w:t xml:space="preserve">19 </w:t>
      </w:r>
      <w:r>
        <w:t xml:space="preserve">And the cares</w:t>
      </w:r>
      <w:r>
        <w:rPr>
          <w:rStyle w:val="FootnoteReference"/>
        </w:rPr>
        <w:footnoteReference w:id="2529"/>
      </w:r>
      <w:r>
        <w:t xml:space="preserve"> of this age, and the deceitfulness</w:t>
      </w:r>
      <w:r>
        <w:rPr>
          <w:rStyle w:val="FootnoteReference"/>
        </w:rPr>
        <w:footnoteReference w:id="2530"/>
      </w:r>
      <w:r>
        <w:t xml:space="preserve"> of riches, and the lusts</w:t>
      </w:r>
      <w:r>
        <w:rPr>
          <w:rStyle w:val="FootnoteReference"/>
        </w:rPr>
        <w:footnoteReference w:id="2531"/>
      </w:r>
      <w:r>
        <w:t xml:space="preserve"> of other things entering in, choke the word, and it becomes unfruitful</w:t>
      </w:r>
      <w:r>
        <w:rPr>
          <w:rStyle w:val="FootnoteReference"/>
        </w:rPr>
        <w:footnoteReference w:id="2532"/>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33"/>
      </w:r>
    </w:p>
    <w:p>
      <w:r>
        <w:rPr>
          <w:b/>
        </w:rPr>
        <w:t xml:space="preserve">21 </w:t>
      </w:r>
      <w:r>
        <w:t xml:space="preserve">And he said to them, Is a</w:t>
      </w:r>
      <w:r>
        <w:rPr>
          <w:rStyle w:val="FootnoteReference"/>
        </w:rPr>
        <w:footnoteReference w:id="2534"/>
      </w:r>
      <w:r>
        <w:t xml:space="preserve"> lamp brought to be put under a basket, or under a bed? and not to be set on a lampstand?</w:t>
      </w:r>
      <w:r>
        <w:rPr>
          <w:rStyle w:val="FootnoteReference"/>
        </w:rPr>
        <w:footnoteReference w:id="2535"/>
      </w:r>
    </w:p>
    <w:p>
      <w:r>
        <w:rPr>
          <w:b/>
        </w:rPr>
        <w:t xml:space="preserve">22 </w:t>
      </w:r>
      <w:r>
        <w:t xml:space="preserve">For there is nothing hidden, which shall not be manifested; neither was anything kept secret, but that it should come out.</w:t>
      </w:r>
      <w:r>
        <w:rPr>
          <w:rStyle w:val="FootnoteReference"/>
        </w:rPr>
        <w:footnoteReference w:id="2536"/>
      </w:r>
    </w:p>
    <w:p>
      <w:r>
        <w:rPr>
          <w:b/>
        </w:rPr>
        <w:t xml:space="preserve">23 </w:t>
      </w:r>
      <w:r>
        <w:t xml:space="preserve">If anyone has ears to hear, let him hear.</w:t>
      </w:r>
      <w:r>
        <w:rPr>
          <w:rStyle w:val="FootnoteReference"/>
        </w:rPr>
        <w:footnoteReference w:id="2537"/>
      </w:r>
    </w:p>
    <w:p>
      <w:r>
        <w:rPr>
          <w:b/>
        </w:rPr>
        <w:t xml:space="preserve">24 </w:t>
      </w:r>
      <w:r>
        <w:t xml:space="preserve">And he said to them, Take</w:t>
      </w:r>
      <w:r>
        <w:rPr>
          <w:rStyle w:val="FootnoteReference"/>
        </w:rPr>
        <w:footnoteReference w:id="2538"/>
      </w:r>
      <w:r>
        <w:t xml:space="preserve"> heed what you hear</w:t>
      </w:r>
      <w:r>
        <w:rPr>
          <w:rStyle w:val="FootnoteReference"/>
        </w:rPr>
        <w:footnoteReference w:id="2539"/>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40"/>
      </w:r>
    </w:p>
    <w:p>
      <w:r>
        <w:rPr>
          <w:b/>
        </w:rPr>
        <w:t xml:space="preserve">26 </w:t>
      </w:r>
      <w:r>
        <w:t xml:space="preserve">And he said, So is the kingdom of God, as if a man should cast seed into the ground;</w:t>
      </w:r>
      <w:r>
        <w:rPr>
          <w:rStyle w:val="FootnoteReference"/>
        </w:rPr>
        <w:footnoteReference w:id="2541"/>
      </w:r>
      <w:r>
        <w:rPr>
          <w:rStyle w:val="FootnoteReference"/>
        </w:rPr>
        <w:footnoteReference w:id="2542"/>
      </w:r>
    </w:p>
    <w:p>
      <w:r>
        <w:rPr>
          <w:b/>
        </w:rPr>
        <w:t xml:space="preserve">27 </w:t>
      </w:r>
      <w:r>
        <w:t xml:space="preserve">And should sleep, and rise night and day, and the seed should spring and grow</w:t>
      </w:r>
      <w:r>
        <w:rPr>
          <w:rStyle w:val="FootnoteReference"/>
        </w:rPr>
        <w:footnoteReference w:id="2543"/>
      </w:r>
      <w:r>
        <w:t xml:space="preserve"> up, he does not know how.</w:t>
      </w:r>
    </w:p>
    <w:p>
      <w:r>
        <w:rPr>
          <w:b/>
        </w:rPr>
        <w:t xml:space="preserve">28 </w:t>
      </w:r>
      <w:r>
        <w:t xml:space="preserve">For the earth</w:t>
      </w:r>
      <w:r>
        <w:rPr>
          <w:rStyle w:val="FootnoteReference"/>
        </w:rPr>
        <w:footnoteReference w:id="2544"/>
      </w:r>
      <w:r>
        <w:t xml:space="preserve"> produces fruit of herself; first</w:t>
      </w:r>
      <w:r>
        <w:rPr>
          <w:rStyle w:val="FootnoteReference"/>
        </w:rPr>
        <w:footnoteReference w:id="2545"/>
      </w:r>
      <w:r>
        <w:t xml:space="preserve"> the blade</w:t>
      </w:r>
      <w:r>
        <w:rPr>
          <w:rStyle w:val="FootnoteReference"/>
        </w:rPr>
        <w:footnoteReference w:id="2546"/>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47"/>
      </w:r>
      <w:r>
        <w:rPr>
          <w:rStyle w:val="FootnoteReference"/>
        </w:rPr>
        <w:footnoteReference w:id="2548"/>
      </w:r>
    </w:p>
    <w:p>
      <w:r>
        <w:rPr>
          <w:b/>
        </w:rPr>
        <w:t xml:space="preserve">30 </w:t>
      </w:r>
      <w:r>
        <w:t xml:space="preserve">And he said, To which shall we liken the kingdom of God? or with what comparison shall we compare it?</w:t>
      </w:r>
      <w:r>
        <w:rPr>
          <w:rStyle w:val="FootnoteReference"/>
        </w:rPr>
        <w:footnoteReference w:id="2549"/>
      </w:r>
    </w:p>
    <w:p>
      <w:r>
        <w:rPr>
          <w:b/>
        </w:rPr>
        <w:t xml:space="preserve">31 </w:t>
      </w:r>
      <w:r>
        <w:t xml:space="preserve">It is like a grain of mustard seed, which, when it is sown in the earth, is less than</w:t>
      </w:r>
      <w:r>
        <w:rPr>
          <w:rStyle w:val="FootnoteReference"/>
        </w:rPr>
        <w:footnoteReference w:id="2550"/>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51"/>
      </w:r>
      <w:r>
        <w:t xml:space="preserve"> under the shadow of it.</w:t>
      </w:r>
      <w:r>
        <w:rPr>
          <w:rStyle w:val="FootnoteReference"/>
        </w:rPr>
        <w:footnoteReference w:id="2552"/>
      </w:r>
      <w:r>
        <w:rPr>
          <w:rStyle w:val="FootnoteReference"/>
        </w:rPr>
        <w:footnoteReference w:id="2553"/>
      </w:r>
    </w:p>
    <w:p>
      <w:r>
        <w:rPr>
          <w:b/>
        </w:rPr>
        <w:t xml:space="preserve">33 </w:t>
      </w:r>
      <w:r>
        <w:t xml:space="preserve">And with many such parables he spoke the word to them, as they were able to hear it.</w:t>
      </w:r>
      <w:r>
        <w:rPr>
          <w:rStyle w:val="FootnoteReference"/>
        </w:rPr>
        <w:footnoteReference w:id="2554"/>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55"/>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56"/>
      </w:r>
      <w:r>
        <w:t xml:space="preserve"> a great storm</w:t>
      </w:r>
      <w:r>
        <w:rPr>
          <w:rStyle w:val="FootnoteReference"/>
        </w:rPr>
        <w:footnoteReference w:id="2557"/>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58"/>
      </w:r>
    </w:p>
    <w:p>
      <w:r>
        <w:rPr>
          <w:b/>
        </w:rPr>
        <w:t xml:space="preserve">39 </w:t>
      </w:r>
      <w:r>
        <w:t xml:space="preserve">And he arose</w:t>
      </w:r>
      <w:r>
        <w:rPr>
          <w:rStyle w:val="FootnoteReference"/>
        </w:rPr>
        <w:footnoteReference w:id="2559"/>
      </w:r>
      <w:r>
        <w:t xml:space="preserve">, and rebuked</w:t>
      </w:r>
      <w:r>
        <w:rPr>
          <w:rStyle w:val="FootnoteReference"/>
        </w:rPr>
        <w:footnoteReference w:id="2560"/>
      </w:r>
      <w:r>
        <w:t xml:space="preserve"> the wind</w:t>
      </w:r>
      <w:r>
        <w:rPr>
          <w:rStyle w:val="FootnoteReference"/>
        </w:rPr>
        <w:footnoteReference w:id="2561"/>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62"/>
      </w:r>
      <w:r>
        <w:t xml:space="preserve">?</w:t>
      </w:r>
      <w:r>
        <w:rPr>
          <w:rStyle w:val="FootnoteReference"/>
        </w:rPr>
        <w:footnoteReference w:id="2563"/>
      </w:r>
    </w:p>
    <w:p>
      <w:r>
        <w:rPr>
          <w:b/>
        </w:rPr>
        <w:t xml:space="preserve">41 </w:t>
      </w:r>
      <w:r>
        <w:t xml:space="preserve">And they feared</w:t>
      </w:r>
      <w:r>
        <w:rPr>
          <w:rStyle w:val="FootnoteReference"/>
        </w:rPr>
        <w:footnoteReference w:id="2564"/>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65"/>
      </w:r>
      <w:r>
        <w:t xml:space="preserve">.</w:t>
      </w:r>
      <w:r>
        <w:rPr>
          <w:rStyle w:val="FootnoteReference"/>
        </w:rPr>
        <w:footnoteReference w:id="2566"/>
      </w:r>
    </w:p>
    <w:p>
      <w:r>
        <w:rPr>
          <w:b/>
        </w:rPr>
        <w:t xml:space="preserve">2 </w:t>
      </w:r>
      <w:r>
        <w:t xml:space="preserve">And when he had come out of the boat, immediately there met him out of the tombs a man with an unclean spirit,</w:t>
      </w:r>
      <w:r>
        <w:rPr>
          <w:rStyle w:val="FootnoteReference"/>
        </w:rPr>
        <w:footnoteReference w:id="2567"/>
      </w:r>
    </w:p>
    <w:p>
      <w:r>
        <w:rPr>
          <w:b/>
        </w:rPr>
        <w:t xml:space="preserve">3 </w:t>
      </w:r>
      <w:r>
        <w:t xml:space="preserve">Who had his dwelling among the tombs; and no one could bind him, no, not with chains:</w:t>
      </w:r>
      <w:r>
        <w:rPr>
          <w:rStyle w:val="FootnoteReference"/>
        </w:rPr>
        <w:footnoteReference w:id="2568"/>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69"/>
      </w:r>
      <w:r>
        <w:t xml:space="preserve"> him.</w:t>
      </w:r>
    </w:p>
    <w:p>
      <w:r>
        <w:rPr>
          <w:b/>
        </w:rPr>
        <w:t xml:space="preserve">5 </w:t>
      </w:r>
      <w:r>
        <w:t xml:space="preserve">And always, night and day, he was in the mountains, and in the tombs, crying</w:t>
      </w:r>
      <w:r>
        <w:rPr>
          <w:rStyle w:val="FootnoteReference"/>
        </w:rPr>
        <w:footnoteReference w:id="2570"/>
      </w:r>
      <w:r>
        <w:t xml:space="preserve">, and cutting himself with stones.</w:t>
      </w:r>
    </w:p>
    <w:p>
      <w:r>
        <w:rPr>
          <w:b/>
        </w:rPr>
        <w:t xml:space="preserve">6 </w:t>
      </w:r>
      <w:r>
        <w:t xml:space="preserve">But when he saw Jesus</w:t>
      </w:r>
      <w:r>
        <w:rPr>
          <w:rStyle w:val="FootnoteReference"/>
        </w:rPr>
        <w:footnoteReference w:id="2571"/>
      </w:r>
      <w:r>
        <w:t xml:space="preserve"> far off, he ran</w:t>
      </w:r>
      <w:r>
        <w:rPr>
          <w:rStyle w:val="FootnoteReference"/>
        </w:rPr>
        <w:footnoteReference w:id="2572"/>
      </w:r>
      <w:r>
        <w:t xml:space="preserve"> and worshiped him,</w:t>
      </w:r>
      <w:r>
        <w:rPr>
          <w:rStyle w:val="FootnoteReference"/>
        </w:rPr>
        <w:footnoteReference w:id="2573"/>
      </w:r>
    </w:p>
    <w:p>
      <w:r>
        <w:rPr>
          <w:b/>
        </w:rPr>
        <w:t xml:space="preserve">7 </w:t>
      </w:r>
      <w:r>
        <w:t xml:space="preserve">And cried with a loud voice, and said, What have I to do with you, Jesus, you Son of the Most High God</w:t>
      </w:r>
      <w:r>
        <w:rPr>
          <w:rStyle w:val="FootnoteReference"/>
        </w:rPr>
        <w:footnoteReference w:id="2574"/>
      </w:r>
      <w:r>
        <w:t xml:space="preserve">? I adjure</w:t>
      </w:r>
      <w:r>
        <w:rPr>
          <w:rStyle w:val="FootnoteReference"/>
        </w:rPr>
        <w:footnoteReference w:id="2575"/>
      </w:r>
      <w:r>
        <w:t xml:space="preserve"> you by God, that you do not torment me.</w:t>
      </w:r>
      <w:r>
        <w:rPr>
          <w:rStyle w:val="FootnoteReference"/>
        </w:rPr>
        <w:footnoteReference w:id="2576"/>
      </w:r>
      <w:r>
        <w:rPr>
          <w:rStyle w:val="FootnoteReference"/>
        </w:rPr>
        <w:footnoteReference w:id="2577"/>
      </w:r>
      <w:r>
        <w:rPr>
          <w:rStyle w:val="FootnoteReference"/>
        </w:rPr>
        <w:footnoteReference w:id="2578"/>
      </w:r>
    </w:p>
    <w:p>
      <w:r>
        <w:rPr>
          <w:b/>
        </w:rPr>
        <w:t xml:space="preserve">8 </w:t>
      </w:r>
      <w:r>
        <w:t xml:space="preserve">For he said to him, Come out of the man, you unclean spirit.</w:t>
      </w:r>
      <w:r>
        <w:rPr>
          <w:rStyle w:val="FootnoteReference"/>
        </w:rPr>
        <w:footnoteReference w:id="2579"/>
      </w:r>
    </w:p>
    <w:p>
      <w:r>
        <w:rPr>
          <w:b/>
        </w:rPr>
        <w:t xml:space="preserve">9 </w:t>
      </w:r>
      <w:r>
        <w:t xml:space="preserve">And he asked him, What is your name? And he answered, saying, My name is Legion</w:t>
      </w:r>
      <w:r>
        <w:rPr>
          <w:rStyle w:val="FootnoteReference"/>
        </w:rPr>
        <w:footnoteReference w:id="2580"/>
      </w:r>
      <w:r>
        <w:t xml:space="preserve">: for we are many.</w:t>
      </w:r>
      <w:r>
        <w:rPr>
          <w:rStyle w:val="FootnoteReference"/>
        </w:rPr>
        <w:footnoteReference w:id="2581"/>
      </w:r>
    </w:p>
    <w:p>
      <w:r>
        <w:rPr>
          <w:b/>
        </w:rPr>
        <w:t xml:space="preserve">10 </w:t>
      </w:r>
      <w:r>
        <w:t xml:space="preserve">And he begged him much that he would not send them away out of the country.</w:t>
      </w:r>
      <w:r>
        <w:rPr>
          <w:rStyle w:val="FootnoteReference"/>
        </w:rPr>
        <w:footnoteReference w:id="2582"/>
      </w:r>
    </w:p>
    <w:p>
      <w:r>
        <w:rPr>
          <w:b/>
        </w:rPr>
        <w:t xml:space="preserve">11 </w:t>
      </w:r>
      <w:r>
        <w:t xml:space="preserve">Now there was there near the mountains a great herd</w:t>
      </w:r>
      <w:r>
        <w:rPr>
          <w:rStyle w:val="FootnoteReference"/>
        </w:rPr>
        <w:footnoteReference w:id="2583"/>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584"/>
      </w:r>
    </w:p>
    <w:p>
      <w:r>
        <w:rPr>
          <w:b/>
        </w:rPr>
        <w:t xml:space="preserve">13 </w:t>
      </w:r>
      <w:r>
        <w:t xml:space="preserve">And immediately Jesus gave</w:t>
      </w:r>
      <w:r>
        <w:rPr>
          <w:rStyle w:val="FootnoteReference"/>
        </w:rPr>
        <w:footnoteReference w:id="2585"/>
      </w:r>
      <w:r>
        <w:t xml:space="preserve"> them leave. And the unclean spirits went out, and entered into the swine: and the herd</w:t>
      </w:r>
      <w:r>
        <w:rPr>
          <w:rStyle w:val="FootnoteReference"/>
        </w:rPr>
        <w:footnoteReference w:id="2586"/>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587"/>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588"/>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589"/>
      </w:r>
    </w:p>
    <w:p>
      <w:r>
        <w:rPr>
          <w:b/>
        </w:rPr>
        <w:t xml:space="preserve">18 </w:t>
      </w:r>
      <w:r>
        <w:t xml:space="preserve">And when he had come into the boat, the one who had been possessed with the demon asked him that he might be with him.</w:t>
      </w:r>
      <w:r>
        <w:rPr>
          <w:rStyle w:val="FootnoteReference"/>
        </w:rPr>
        <w:footnoteReference w:id="2590"/>
      </w:r>
    </w:p>
    <w:p>
      <w:r>
        <w:rPr>
          <w:b/>
        </w:rPr>
        <w:t xml:space="preserve">19 </w:t>
      </w:r>
      <w:r>
        <w:t xml:space="preserve">Nevertheless Jesus did not allow him, but says to him, Go home</w:t>
      </w:r>
      <w:r>
        <w:rPr>
          <w:rStyle w:val="FootnoteReference"/>
        </w:rPr>
        <w:footnoteReference w:id="2591"/>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592"/>
      </w:r>
      <w:r>
        <w:t xml:space="preserve"> how great things Jesus had done for him: and everyone marveled.</w:t>
      </w:r>
      <w:r>
        <w:rPr>
          <w:rStyle w:val="FootnoteReference"/>
        </w:rPr>
        <w:footnoteReference w:id="2593"/>
      </w:r>
    </w:p>
    <w:p>
      <w:r>
        <w:rPr>
          <w:b/>
        </w:rPr>
        <w:t xml:space="preserve">21 </w:t>
      </w:r>
      <w:r>
        <w:t xml:space="preserve">And when Jesus had crossed over again by boat to the other side, many people gathered to him: and he was near the sea.</w:t>
      </w:r>
      <w:r>
        <w:rPr>
          <w:rStyle w:val="FootnoteReference"/>
        </w:rPr>
        <w:footnoteReference w:id="2594"/>
      </w:r>
    </w:p>
    <w:p>
      <w:r>
        <w:rPr>
          <w:b/>
        </w:rPr>
        <w:t xml:space="preserve">22 </w:t>
      </w:r>
      <w:r>
        <w:t xml:space="preserve">And, look, there comes one of the rulers</w:t>
      </w:r>
      <w:r>
        <w:rPr>
          <w:rStyle w:val="FootnoteReference"/>
        </w:rPr>
        <w:footnoteReference w:id="2595"/>
      </w:r>
      <w:r>
        <w:t xml:space="preserve"> of the synagogue, Jairus</w:t>
      </w:r>
      <w:r>
        <w:rPr>
          <w:rStyle w:val="FootnoteReference"/>
        </w:rPr>
        <w:footnoteReference w:id="2596"/>
      </w:r>
      <w:r>
        <w:t xml:space="preserve"> by name; and when he saw him, he fell</w:t>
      </w:r>
      <w:r>
        <w:rPr>
          <w:rStyle w:val="FootnoteReference"/>
        </w:rPr>
        <w:footnoteReference w:id="2597"/>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598"/>
      </w:r>
      <w:r>
        <w:rPr>
          <w:rStyle w:val="FootnoteReference"/>
        </w:rPr>
        <w:footnoteReference w:id="2599"/>
      </w:r>
    </w:p>
    <w:p>
      <w:r>
        <w:rPr>
          <w:b/>
        </w:rPr>
        <w:t xml:space="preserve">24 </w:t>
      </w:r>
      <w:r>
        <w:t xml:space="preserve">And Jesus went</w:t>
      </w:r>
      <w:r>
        <w:rPr>
          <w:rStyle w:val="FootnoteReference"/>
        </w:rPr>
        <w:footnoteReference w:id="2600"/>
      </w:r>
      <w:r>
        <w:t xml:space="preserve"> with him; and many people followed him, and thronged</w:t>
      </w:r>
      <w:r>
        <w:rPr>
          <w:rStyle w:val="FootnoteReference"/>
        </w:rPr>
        <w:footnoteReference w:id="2601"/>
      </w:r>
      <w:r>
        <w:t xml:space="preserve"> him.</w:t>
      </w:r>
    </w:p>
    <w:p>
      <w:r>
        <w:rPr>
          <w:b/>
        </w:rPr>
        <w:t xml:space="preserve">25 </w:t>
      </w:r>
      <w:r>
        <w:t xml:space="preserve">And a certain woman, who had an issue</w:t>
      </w:r>
      <w:r>
        <w:rPr>
          <w:rStyle w:val="FootnoteReference"/>
        </w:rPr>
        <w:footnoteReference w:id="2602"/>
      </w:r>
      <w:r>
        <w:t xml:space="preserve"> of blood twelve</w:t>
      </w:r>
      <w:r>
        <w:rPr>
          <w:rStyle w:val="FootnoteReference"/>
        </w:rPr>
        <w:footnoteReference w:id="2603"/>
      </w:r>
      <w:r>
        <w:t xml:space="preserve"> years,</w:t>
      </w:r>
    </w:p>
    <w:p>
      <w:r>
        <w:rPr>
          <w:b/>
        </w:rPr>
        <w:t xml:space="preserve">26 </w:t>
      </w:r>
      <w:r>
        <w:t xml:space="preserve">And had suffered</w:t>
      </w:r>
      <w:r>
        <w:rPr>
          <w:rStyle w:val="FootnoteReference"/>
        </w:rPr>
        <w:footnoteReference w:id="2604"/>
      </w:r>
      <w:r>
        <w:t xml:space="preserve"> many things of many physicians, and had spent all that she had, and was not improved, but rather grew worse,</w:t>
      </w:r>
      <w:r>
        <w:rPr>
          <w:rStyle w:val="FootnoteReference"/>
        </w:rPr>
        <w:footnoteReference w:id="2605"/>
      </w:r>
    </w:p>
    <w:p>
      <w:r>
        <w:rPr>
          <w:b/>
        </w:rPr>
        <w:t xml:space="preserve">27 </w:t>
      </w:r>
      <w:r>
        <w:t xml:space="preserve">When she had heard of Jesus, she came in the crowd behind, and touched</w:t>
      </w:r>
      <w:r>
        <w:rPr>
          <w:rStyle w:val="FootnoteReference"/>
        </w:rPr>
        <w:footnoteReference w:id="2606"/>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07"/>
      </w:r>
      <w:r>
        <w:t xml:space="preserve"> of her blood was dried up; and she felt in her body that she was healed of that plague</w:t>
      </w:r>
      <w:r>
        <w:rPr>
          <w:rStyle w:val="FootnoteReference"/>
        </w:rPr>
        <w:footnoteReference w:id="2608"/>
      </w:r>
      <w:r>
        <w:t xml:space="preserve">.</w:t>
      </w:r>
      <w:r>
        <w:rPr>
          <w:rStyle w:val="FootnoteReference"/>
        </w:rPr>
        <w:footnoteReference w:id="2609"/>
      </w:r>
    </w:p>
    <w:p>
      <w:r>
        <w:rPr>
          <w:b/>
        </w:rPr>
        <w:t xml:space="preserve">30 </w:t>
      </w:r>
      <w:r>
        <w:t xml:space="preserve">And Jesus, immediately knowing in himself that power had gone out of him, turned around in the crowd, and said, Who touched my clothes?</w:t>
      </w:r>
      <w:r>
        <w:rPr>
          <w:rStyle w:val="FootnoteReference"/>
        </w:rPr>
        <w:footnoteReference w:id="2610"/>
      </w:r>
    </w:p>
    <w:p>
      <w:r>
        <w:rPr>
          <w:b/>
        </w:rPr>
        <w:t xml:space="preserve">31 </w:t>
      </w:r>
      <w:r>
        <w:t xml:space="preserve">And his disciples said to him, You see the crowd thronging you, and you say, Who touched me?</w:t>
      </w:r>
      <w:r>
        <w:rPr>
          <w:rStyle w:val="FootnoteReference"/>
        </w:rPr>
        <w:footnoteReference w:id="2611"/>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12"/>
      </w:r>
      <w:r>
        <w:t xml:space="preserve"> fearing and trembling, knowing what was done in her, came and fell down before him, and told</w:t>
      </w:r>
      <w:r>
        <w:rPr>
          <w:rStyle w:val="FootnoteReference"/>
        </w:rPr>
        <w:footnoteReference w:id="2613"/>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14"/>
      </w:r>
      <w:r>
        <w:rPr>
          <w:rStyle w:val="FootnoteReference"/>
        </w:rPr>
        <w:footnoteReference w:id="2615"/>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16"/>
      </w:r>
      <w:r>
        <w:rPr>
          <w:rStyle w:val="FootnoteReference"/>
        </w:rPr>
        <w:footnoteReference w:id="2617"/>
      </w:r>
      <w:r>
        <w:rPr>
          <w:rStyle w:val="FootnoteReference"/>
        </w:rPr>
        <w:footnoteReference w:id="2618"/>
      </w:r>
      <w:r>
        <w:rPr>
          <w:rStyle w:val="FootnoteReference"/>
        </w:rPr>
        <w:footnoteReference w:id="2619"/>
      </w:r>
    </w:p>
    <w:p>
      <w:r>
        <w:rPr>
          <w:b/>
        </w:rPr>
        <w:t xml:space="preserve">36 </w:t>
      </w:r>
      <w:r>
        <w:t xml:space="preserve">As soon as Jesus heard the word that was spoken, he says to the ruler of the synagogue, Do not be afraid, only</w:t>
      </w:r>
      <w:r>
        <w:rPr>
          <w:rStyle w:val="FootnoteReference"/>
        </w:rPr>
        <w:footnoteReference w:id="2620"/>
      </w:r>
      <w:r>
        <w:t xml:space="preserve"> believe.</w:t>
      </w:r>
    </w:p>
    <w:p>
      <w:r>
        <w:rPr>
          <w:b/>
        </w:rPr>
        <w:t xml:space="preserve">37 </w:t>
      </w:r>
      <w:r>
        <w:t xml:space="preserve">And he allowed no one to follow him, except Peter</w:t>
      </w:r>
      <w:r>
        <w:rPr>
          <w:rStyle w:val="FootnoteReference"/>
        </w:rPr>
        <w:footnoteReference w:id="2621"/>
      </w:r>
      <w:r>
        <w:t xml:space="preserve">, and James</w:t>
      </w:r>
      <w:r>
        <w:rPr>
          <w:rStyle w:val="FootnoteReference"/>
        </w:rPr>
        <w:footnoteReference w:id="2622"/>
      </w:r>
      <w:r>
        <w:t xml:space="preserve">, and John</w:t>
      </w:r>
      <w:r>
        <w:rPr>
          <w:rStyle w:val="FootnoteReference"/>
        </w:rPr>
        <w:footnoteReference w:id="2623"/>
      </w:r>
      <w:r>
        <w:t xml:space="preserve"> the brother of James.</w:t>
      </w:r>
      <w:r>
        <w:rPr>
          <w:rStyle w:val="FootnoteReference"/>
        </w:rPr>
        <w:footnoteReference w:id="2624"/>
      </w:r>
      <w:r>
        <w:rPr>
          <w:rStyle w:val="FootnoteReference"/>
        </w:rPr>
        <w:footnoteReference w:id="2625"/>
      </w:r>
    </w:p>
    <w:p>
      <w:r>
        <w:rPr>
          <w:b/>
        </w:rPr>
        <w:t xml:space="preserve">38 </w:t>
      </w:r>
      <w:r>
        <w:t xml:space="preserve">And he comes to the house of the ruler of the synagogue, and sees the tumult, and those who wept and wailed greatly.</w:t>
      </w:r>
      <w:r>
        <w:rPr>
          <w:rStyle w:val="FootnoteReference"/>
        </w:rPr>
        <w:footnoteReference w:id="2626"/>
      </w:r>
    </w:p>
    <w:p>
      <w:r>
        <w:rPr>
          <w:b/>
        </w:rPr>
        <w:t xml:space="preserve">39 </w:t>
      </w:r>
      <w:r>
        <w:t xml:space="preserve">And when he had come in, he says to them, Why make you this disturbance, and weep? the girl is not dead</w:t>
      </w:r>
      <w:r>
        <w:rPr>
          <w:rStyle w:val="FootnoteReference"/>
        </w:rPr>
        <w:footnoteReference w:id="2627"/>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28"/>
      </w:r>
    </w:p>
    <w:p>
      <w:r>
        <w:rPr>
          <w:b/>
        </w:rPr>
        <w:t xml:space="preserve">41 </w:t>
      </w:r>
      <w:r>
        <w:t xml:space="preserve">And he took</w:t>
      </w:r>
      <w:r>
        <w:rPr>
          <w:rStyle w:val="FootnoteReference"/>
        </w:rPr>
        <w:footnoteReference w:id="2629"/>
      </w:r>
      <w:r>
        <w:t xml:space="preserve"> the girl by the hand, and said to her, Talitha cumi; which is, being interpreted, Girl, I say to you, arise.</w:t>
      </w:r>
      <w:r>
        <w:rPr>
          <w:rStyle w:val="FootnoteReference"/>
        </w:rPr>
        <w:footnoteReference w:id="2630"/>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31"/>
      </w:r>
    </w:p>
    <w:p>
      <w:r>
        <w:rPr>
          <w:b/>
        </w:rPr>
        <w:t xml:space="preserve">43 </w:t>
      </w:r>
      <w:r>
        <w:t xml:space="preserve">And he charged</w:t>
      </w:r>
      <w:r>
        <w:rPr>
          <w:rStyle w:val="FootnoteReference"/>
        </w:rPr>
        <w:footnoteReference w:id="2632"/>
      </w:r>
      <w:r>
        <w:t xml:space="preserve"> them strictly that no one should know it; and commanded that something should be given</w:t>
      </w:r>
      <w:r>
        <w:rPr>
          <w:rStyle w:val="FootnoteReference"/>
        </w:rPr>
        <w:footnoteReference w:id="2633"/>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34"/>
      </w:r>
      <w:r>
        <w:t xml:space="preserve"> into his own country; and his disciples follow him.</w:t>
      </w:r>
    </w:p>
    <w:p>
      <w:r>
        <w:rPr>
          <w:b/>
        </w:rPr>
        <w:t xml:space="preserve">2 </w:t>
      </w:r>
      <w:r>
        <w:t xml:space="preserve">And when the Sabbath had come, he began</w:t>
      </w:r>
      <w:r>
        <w:rPr>
          <w:rStyle w:val="FootnoteReference"/>
        </w:rPr>
        <w:footnoteReference w:id="2635"/>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36"/>
      </w:r>
      <w:r>
        <w:t xml:space="preserve">, the son of Mary</w:t>
      </w:r>
      <w:r>
        <w:rPr>
          <w:rStyle w:val="FootnoteReference"/>
        </w:rPr>
        <w:footnoteReference w:id="2637"/>
      </w:r>
      <w:r>
        <w:t xml:space="preserve">, the brother of James</w:t>
      </w:r>
      <w:r>
        <w:rPr>
          <w:rStyle w:val="FootnoteReference"/>
        </w:rPr>
        <w:footnoteReference w:id="2638"/>
      </w:r>
      <w:r>
        <w:t xml:space="preserve">, and Joses</w:t>
      </w:r>
      <w:r>
        <w:rPr>
          <w:rStyle w:val="FootnoteReference"/>
        </w:rPr>
        <w:footnoteReference w:id="2639"/>
      </w:r>
      <w:r>
        <w:t xml:space="preserve">, and of Judas</w:t>
      </w:r>
      <w:r>
        <w:rPr>
          <w:rStyle w:val="FootnoteReference"/>
        </w:rPr>
        <w:footnoteReference w:id="2640"/>
      </w:r>
      <w:r>
        <w:t xml:space="preserve">, and Simon</w:t>
      </w:r>
      <w:r>
        <w:rPr>
          <w:rStyle w:val="FootnoteReference"/>
        </w:rPr>
        <w:footnoteReference w:id="2641"/>
      </w:r>
      <w:r>
        <w:t xml:space="preserve">? and are not his sisters here with us? And they were offended</w:t>
      </w:r>
      <w:r>
        <w:rPr>
          <w:rStyle w:val="FootnoteReference"/>
        </w:rPr>
        <w:footnoteReference w:id="2642"/>
      </w:r>
      <w:r>
        <w:t xml:space="preserve"> at him.</w:t>
      </w:r>
      <w:r>
        <w:rPr>
          <w:rStyle w:val="FootnoteReference"/>
        </w:rPr>
        <w:footnoteReference w:id="2643"/>
      </w:r>
      <w:r>
        <w:rPr>
          <w:rStyle w:val="FootnoteReference"/>
        </w:rPr>
        <w:footnoteReference w:id="2644"/>
      </w:r>
      <w:r>
        <w:rPr>
          <w:rStyle w:val="FootnoteReference"/>
        </w:rPr>
        <w:footnoteReference w:id="2645"/>
      </w:r>
      <w:r>
        <w:rPr>
          <w:rStyle w:val="FootnoteReference"/>
        </w:rPr>
        <w:footnoteReference w:id="2646"/>
      </w:r>
      <w:r>
        <w:rPr>
          <w:rStyle w:val="FootnoteReference"/>
        </w:rPr>
        <w:footnoteReference w:id="2647"/>
      </w:r>
      <w:r>
        <w:rPr>
          <w:rStyle w:val="FootnoteReference"/>
        </w:rPr>
        <w:footnoteReference w:id="2648"/>
      </w:r>
    </w:p>
    <w:p>
      <w:r>
        <w:rPr>
          <w:b/>
        </w:rPr>
        <w:t xml:space="preserve">4 </w:t>
      </w:r>
      <w:r>
        <w:t xml:space="preserve">But Jesus</w:t>
      </w:r>
      <w:r>
        <w:rPr>
          <w:rStyle w:val="FootnoteReference"/>
        </w:rPr>
        <w:footnoteReference w:id="2649"/>
      </w:r>
      <w:r>
        <w:t xml:space="preserve"> said to them, A prophet is not without honor, except in his own country, and among his own kin, and in his own house.</w:t>
      </w:r>
      <w:r>
        <w:rPr>
          <w:rStyle w:val="FootnoteReference"/>
        </w:rPr>
        <w:footnoteReference w:id="2650"/>
      </w:r>
      <w:r>
        <w:rPr>
          <w:rStyle w:val="FootnoteReference"/>
        </w:rPr>
        <w:footnoteReference w:id="2651"/>
      </w:r>
    </w:p>
    <w:p>
      <w:r>
        <w:rPr>
          <w:b/>
        </w:rPr>
        <w:t xml:space="preserve">5 </w:t>
      </w:r>
      <w:r>
        <w:t xml:space="preserve">And he could do no mighty work there, except that he laid his hands upon a few sick folk, and healed them.</w:t>
      </w:r>
      <w:r>
        <w:rPr>
          <w:rStyle w:val="FootnoteReference"/>
        </w:rPr>
        <w:footnoteReference w:id="2652"/>
      </w:r>
    </w:p>
    <w:p>
      <w:r>
        <w:rPr>
          <w:b/>
        </w:rPr>
        <w:t xml:space="preserve">6 </w:t>
      </w:r>
      <w:r>
        <w:t xml:space="preserve">And he marveled because of their unbelief. And he went</w:t>
      </w:r>
      <w:r>
        <w:rPr>
          <w:rStyle w:val="FootnoteReference"/>
        </w:rPr>
        <w:footnoteReference w:id="2653"/>
      </w:r>
      <w:r>
        <w:t xml:space="preserve"> round about the villages, teaching.</w:t>
      </w:r>
      <w:r>
        <w:rPr>
          <w:rStyle w:val="FootnoteReference"/>
        </w:rPr>
        <w:footnoteReference w:id="2654"/>
      </w:r>
    </w:p>
    <w:p>
      <w:r>
        <w:rPr>
          <w:b/>
        </w:rPr>
        <w:t xml:space="preserve">7 </w:t>
      </w:r>
      <w:r>
        <w:t xml:space="preserve">And he called to him the twelve</w:t>
      </w:r>
      <w:r>
        <w:rPr>
          <w:rStyle w:val="FootnoteReference"/>
        </w:rPr>
        <w:footnoteReference w:id="2655"/>
      </w:r>
      <w:r>
        <w:t xml:space="preserve">, and began to send them forth two by two; and gave them authority over unclean spirits;</w:t>
      </w:r>
      <w:r>
        <w:rPr>
          <w:rStyle w:val="FootnoteReference"/>
        </w:rPr>
        <w:footnoteReference w:id="2656"/>
      </w:r>
      <w:r>
        <w:rPr>
          <w:rStyle w:val="FootnoteReference"/>
        </w:rPr>
        <w:footnoteReference w:id="2657"/>
      </w:r>
    </w:p>
    <w:p>
      <w:r>
        <w:rPr>
          <w:b/>
        </w:rPr>
        <w:t xml:space="preserve">8 </w:t>
      </w:r>
      <w:r>
        <w:t xml:space="preserve">And commanded them that they should take</w:t>
      </w:r>
      <w:r>
        <w:rPr>
          <w:rStyle w:val="FootnoteReference"/>
        </w:rPr>
        <w:footnoteReference w:id="2658"/>
      </w:r>
      <w:r>
        <w:t xml:space="preserve"> nothing for their journey, save a staff only; no pouch, no bread, no money</w:t>
      </w:r>
      <w:r>
        <w:rPr>
          <w:rStyle w:val="FootnoteReference"/>
        </w:rPr>
        <w:footnoteReference w:id="2659"/>
      </w:r>
      <w:r>
        <w:t xml:space="preserve"> in their purse:</w:t>
      </w:r>
    </w:p>
    <w:p>
      <w:r>
        <w:rPr>
          <w:b/>
        </w:rPr>
        <w:t xml:space="preserve">9 </w:t>
      </w:r>
      <w:r>
        <w:t xml:space="preserve">But be shod</w:t>
      </w:r>
      <w:r>
        <w:rPr>
          <w:rStyle w:val="FootnoteReference"/>
        </w:rPr>
        <w:footnoteReference w:id="2660"/>
      </w:r>
      <w:r>
        <w:t xml:space="preserve"> with sandals</w:t>
      </w:r>
      <w:r>
        <w:rPr>
          <w:rStyle w:val="FootnoteReference"/>
        </w:rPr>
        <w:footnoteReference w:id="2661"/>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62"/>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63"/>
      </w:r>
      <w:r>
        <w:t xml:space="preserve"> be more tolerable for Sodom</w:t>
      </w:r>
      <w:r>
        <w:rPr>
          <w:rStyle w:val="FootnoteReference"/>
        </w:rPr>
        <w:footnoteReference w:id="2664"/>
      </w:r>
      <w:r>
        <w:t xml:space="preserve"> and Gomorrah</w:t>
      </w:r>
      <w:r>
        <w:rPr>
          <w:rStyle w:val="FootnoteReference"/>
        </w:rPr>
        <w:footnoteReference w:id="2665"/>
      </w:r>
      <w:r>
        <w:t xml:space="preserve"> in the day</w:t>
      </w:r>
      <w:r>
        <w:rPr>
          <w:rStyle w:val="FootnoteReference"/>
        </w:rPr>
        <w:footnoteReference w:id="2666"/>
      </w:r>
      <w:r>
        <w:t xml:space="preserve"> of judgment, than for that city.</w:t>
      </w:r>
      <w:r>
        <w:rPr>
          <w:rStyle w:val="FootnoteReference"/>
        </w:rPr>
        <w:footnoteReference w:id="2667"/>
      </w:r>
      <w:r>
        <w:rPr>
          <w:rStyle w:val="FootnoteReference"/>
        </w:rPr>
        <w:footnoteReference w:id="2668"/>
      </w:r>
      <w:r>
        <w:rPr>
          <w:rStyle w:val="FootnoteReference"/>
        </w:rPr>
        <w:footnoteReference w:id="2669"/>
      </w:r>
    </w:p>
    <w:p>
      <w:r>
        <w:rPr>
          <w:b/>
        </w:rPr>
        <w:t xml:space="preserve">12 </w:t>
      </w:r>
      <w:r>
        <w:t xml:space="preserve">And they went out, and preached</w:t>
      </w:r>
      <w:r>
        <w:rPr>
          <w:rStyle w:val="FootnoteReference"/>
        </w:rPr>
        <w:footnoteReference w:id="2670"/>
      </w:r>
      <w:r>
        <w:t xml:space="preserve"> that men should repent.</w:t>
      </w:r>
    </w:p>
    <w:p>
      <w:r>
        <w:rPr>
          <w:b/>
        </w:rPr>
        <w:t xml:space="preserve">13 </w:t>
      </w:r>
      <w:r>
        <w:t xml:space="preserve">And they cast</w:t>
      </w:r>
      <w:r>
        <w:rPr>
          <w:rStyle w:val="FootnoteReference"/>
        </w:rPr>
        <w:footnoteReference w:id="2671"/>
      </w:r>
      <w:r>
        <w:t xml:space="preserve"> out many demons, and anointed</w:t>
      </w:r>
      <w:r>
        <w:rPr>
          <w:rStyle w:val="FootnoteReference"/>
        </w:rPr>
        <w:footnoteReference w:id="2672"/>
      </w:r>
      <w:r>
        <w:t xml:space="preserve"> with oil many that were sick, and healed them.</w:t>
      </w:r>
    </w:p>
    <w:p>
      <w:r>
        <w:rPr>
          <w:b/>
        </w:rPr>
        <w:t xml:space="preserve">14 </w:t>
      </w:r>
      <w:r>
        <w:t xml:space="preserve">And king Herod</w:t>
      </w:r>
      <w:r>
        <w:rPr>
          <w:rStyle w:val="FootnoteReference"/>
        </w:rPr>
        <w:footnoteReference w:id="2673"/>
      </w:r>
      <w:r>
        <w:t xml:space="preserve"> heard of him; (for his name</w:t>
      </w:r>
      <w:r>
        <w:rPr>
          <w:rStyle w:val="FootnoteReference"/>
        </w:rPr>
        <w:footnoteReference w:id="2674"/>
      </w:r>
      <w:r>
        <w:t xml:space="preserve"> was spread widely:) and he said, John</w:t>
      </w:r>
      <w:r>
        <w:rPr>
          <w:rStyle w:val="FootnoteReference"/>
        </w:rPr>
        <w:footnoteReference w:id="2675"/>
      </w:r>
      <w:r>
        <w:t xml:space="preserve"> the Baptist has risen from the dead, and therefore mighty works show themselves in him.</w:t>
      </w:r>
      <w:r>
        <w:rPr>
          <w:rStyle w:val="FootnoteReference"/>
        </w:rPr>
        <w:footnoteReference w:id="2676"/>
      </w:r>
      <w:r>
        <w:rPr>
          <w:rStyle w:val="FootnoteReference"/>
        </w:rPr>
        <w:footnoteReference w:id="2677"/>
      </w:r>
    </w:p>
    <w:p>
      <w:r>
        <w:rPr>
          <w:b/>
        </w:rPr>
        <w:t xml:space="preserve">15 </w:t>
      </w:r>
      <w:r>
        <w:t xml:space="preserve">Others said, That it is Elijah</w:t>
      </w:r>
      <w:r>
        <w:rPr>
          <w:rStyle w:val="FootnoteReference"/>
        </w:rPr>
        <w:footnoteReference w:id="2678"/>
      </w:r>
      <w:r>
        <w:t xml:space="preserve">. And others said, That it is a prophet</w:t>
      </w:r>
      <w:r>
        <w:rPr>
          <w:rStyle w:val="FootnoteReference"/>
        </w:rPr>
        <w:footnoteReference w:id="2679"/>
      </w:r>
      <w:r>
        <w:t xml:space="preserve">, or as one of the prophets.</w:t>
      </w:r>
      <w:r>
        <w:rPr>
          <w:rStyle w:val="FootnoteReference"/>
        </w:rPr>
        <w:footnoteReference w:id="2680"/>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681"/>
      </w:r>
      <w:r>
        <w:t xml:space="preserve"> himself had sent forth and laid hold upon John, and bound him in prison for Herodias</w:t>
      </w:r>
      <w:r>
        <w:rPr>
          <w:rStyle w:val="FootnoteReference"/>
        </w:rPr>
        <w:footnoteReference w:id="2682"/>
      </w:r>
      <w:r>
        <w:t xml:space="preserve">' sake, his brother Philip</w:t>
      </w:r>
      <w:r>
        <w:rPr>
          <w:rStyle w:val="FootnoteReference"/>
        </w:rPr>
        <w:footnoteReference w:id="2683"/>
      </w:r>
      <w:r>
        <w:t xml:space="preserve">'s wife: because he had married her.</w:t>
      </w:r>
      <w:r>
        <w:rPr>
          <w:rStyle w:val="FootnoteReference"/>
        </w:rPr>
        <w:footnoteReference w:id="2684"/>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685"/>
      </w:r>
      <w:r>
        <w:t xml:space="preserve"> held a grudge against him, and would have killed him; but she could not:</w:t>
      </w:r>
      <w:r>
        <w:rPr>
          <w:rStyle w:val="FootnoteReference"/>
        </w:rPr>
        <w:footnoteReference w:id="2686"/>
      </w:r>
    </w:p>
    <w:p>
      <w:r>
        <w:rPr>
          <w:b/>
        </w:rPr>
        <w:t xml:space="preserve">20 </w:t>
      </w:r>
      <w:r>
        <w:t xml:space="preserve">For Herod feared</w:t>
      </w:r>
      <w:r>
        <w:rPr>
          <w:rStyle w:val="FootnoteReference"/>
        </w:rPr>
        <w:footnoteReference w:id="2687"/>
      </w:r>
      <w:r>
        <w:t xml:space="preserve"> John, knowing that he was a just and holy man, and observed him; and when he heard him, he did many things, and heard</w:t>
      </w:r>
      <w:r>
        <w:rPr>
          <w:rStyle w:val="FootnoteReference"/>
        </w:rPr>
        <w:footnoteReference w:id="2688"/>
      </w:r>
      <w:r>
        <w:t xml:space="preserve"> him gladly.</w:t>
      </w:r>
    </w:p>
    <w:p>
      <w:r>
        <w:rPr>
          <w:b/>
        </w:rPr>
        <w:t xml:space="preserve">21 </w:t>
      </w:r>
      <w:r>
        <w:t xml:space="preserve">And when a suitable day had come, Herod on his birthday</w:t>
      </w:r>
      <w:r>
        <w:rPr>
          <w:rStyle w:val="FootnoteReference"/>
        </w:rPr>
        <w:footnoteReference w:id="2689"/>
      </w:r>
      <w:r>
        <w:t xml:space="preserve"> made a supper to his lords, high captains, and chief men of Galilee</w:t>
      </w:r>
      <w:r>
        <w:rPr>
          <w:rStyle w:val="FootnoteReference"/>
        </w:rPr>
        <w:footnoteReference w:id="2690"/>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691"/>
      </w:r>
    </w:p>
    <w:p>
      <w:r>
        <w:rPr>
          <w:b/>
        </w:rPr>
        <w:t xml:space="preserve">23 </w:t>
      </w:r>
      <w:r>
        <w:t xml:space="preserve">And he swore to her, Whatever you shall ask of me, I will give it to you, up to the half of my kingdom.</w:t>
      </w:r>
      <w:r>
        <w:rPr>
          <w:rStyle w:val="FootnoteReference"/>
        </w:rPr>
        <w:footnoteReference w:id="2692"/>
      </w:r>
      <w:r>
        <w:rPr>
          <w:rStyle w:val="FootnoteReference"/>
        </w:rPr>
        <w:footnoteReference w:id="2693"/>
      </w:r>
    </w:p>
    <w:p>
      <w:r>
        <w:rPr>
          <w:b/>
        </w:rPr>
        <w:t xml:space="preserve">24 </w:t>
      </w:r>
      <w:r>
        <w:t xml:space="preserve">And she went forth, and said</w:t>
      </w:r>
      <w:r>
        <w:rPr>
          <w:rStyle w:val="FootnoteReference"/>
        </w:rPr>
        <w:footnoteReference w:id="2694"/>
      </w:r>
      <w:r>
        <w:t xml:space="preserve"> to her mother, What shall I ask? And she said, The head</w:t>
      </w:r>
      <w:r>
        <w:rPr>
          <w:rStyle w:val="FootnoteReference"/>
        </w:rPr>
        <w:footnoteReference w:id="2695"/>
      </w:r>
      <w:r>
        <w:t xml:space="preserve"> of John the Baptist.</w:t>
      </w:r>
    </w:p>
    <w:p>
      <w:r>
        <w:rPr>
          <w:b/>
        </w:rPr>
        <w:t xml:space="preserve">25 </w:t>
      </w:r>
      <w:r>
        <w:t xml:space="preserve">And she came in immediately with haste</w:t>
      </w:r>
      <w:r>
        <w:rPr>
          <w:rStyle w:val="FootnoteReference"/>
        </w:rPr>
        <w:footnoteReference w:id="2696"/>
      </w:r>
      <w:r>
        <w:t xml:space="preserve"> to the king, and asked, saying, I will that you give me immediately in a platter the head of John the Baptist.</w:t>
      </w:r>
      <w:r>
        <w:rPr>
          <w:rStyle w:val="FootnoteReference"/>
        </w:rPr>
        <w:footnoteReference w:id="2697"/>
      </w:r>
    </w:p>
    <w:p>
      <w:r>
        <w:rPr>
          <w:b/>
        </w:rPr>
        <w:t xml:space="preserve">26 </w:t>
      </w:r>
      <w:r>
        <w:t xml:space="preserve">And the king was exceedingly sorry; yet for his oath's sake, and for their sakes who sat with him, he would not reject her.</w:t>
      </w:r>
      <w:r>
        <w:rPr>
          <w:rStyle w:val="FootnoteReference"/>
        </w:rPr>
        <w:footnoteReference w:id="2698"/>
      </w:r>
    </w:p>
    <w:p>
      <w:r>
        <w:rPr>
          <w:b/>
        </w:rPr>
        <w:t xml:space="preserve">27 </w:t>
      </w:r>
      <w:r>
        <w:t xml:space="preserve">And immediately the king sent an executioner,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699"/>
      </w:r>
      <w:r>
        <w:t xml:space="preserve"> and took up his corpse, and laid it in a tomb.</w:t>
      </w:r>
    </w:p>
    <w:p>
      <w:r>
        <w:rPr>
          <w:b/>
        </w:rPr>
        <w:t xml:space="preserve">30 </w:t>
      </w:r>
      <w:r>
        <w:t xml:space="preserve">And the apostles</w:t>
      </w:r>
      <w:r>
        <w:rPr>
          <w:rStyle w:val="FootnoteReference"/>
        </w:rPr>
        <w:footnoteReference w:id="2700"/>
      </w:r>
      <w:r>
        <w:t xml:space="preserve"> gathered themselves together to Jesus, and told him all things, both</w:t>
      </w:r>
      <w:r>
        <w:rPr>
          <w:rStyle w:val="FootnoteReference"/>
        </w:rPr>
        <w:footnoteReference w:id="270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0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0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04"/>
      </w:r>
    </w:p>
    <w:p>
      <w:r>
        <w:rPr>
          <w:b/>
        </w:rPr>
        <w:t xml:space="preserve">35 </w:t>
      </w:r>
      <w:r>
        <w:t xml:space="preserve">And when the day was now far spent, his disciples came to him, and said, This is a desert place, and now the time is late:</w:t>
      </w:r>
      <w:r>
        <w:rPr>
          <w:rStyle w:val="FootnoteReference"/>
        </w:rPr>
        <w:footnoteReference w:id="270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06"/>
      </w:r>
    </w:p>
    <w:p>
      <w:r>
        <w:rPr>
          <w:b/>
        </w:rPr>
        <w:t xml:space="preserve">37 </w:t>
      </w:r>
      <w:r>
        <w:t xml:space="preserve">He answered and said to them, You give</w:t>
      </w:r>
      <w:r>
        <w:rPr>
          <w:rStyle w:val="FootnoteReference"/>
        </w:rPr>
        <w:footnoteReference w:id="2707"/>
      </w:r>
      <w:r>
        <w:t xml:space="preserve"> them to eat. And they say to him, Shall we go and buy two hundred denarii worth of bread, and give them to eat?</w:t>
      </w:r>
      <w:r>
        <w:rPr>
          <w:rStyle w:val="FootnoteReference"/>
        </w:rPr>
        <w:footnoteReference w:id="2708"/>
      </w:r>
    </w:p>
    <w:p>
      <w:r>
        <w:rPr>
          <w:b/>
        </w:rPr>
        <w:t xml:space="preserve">38 </w:t>
      </w:r>
      <w:r>
        <w:t xml:space="preserve">He says to them, How many loaves have you? go and see. And when they knew, they say, Five, and two fish.</w:t>
      </w:r>
      <w:r>
        <w:rPr>
          <w:rStyle w:val="FootnoteReference"/>
        </w:rPr>
        <w:footnoteReference w:id="2709"/>
      </w:r>
    </w:p>
    <w:p>
      <w:r>
        <w:rPr>
          <w:b/>
        </w:rPr>
        <w:t xml:space="preserve">39 </w:t>
      </w:r>
      <w:r>
        <w:t xml:space="preserve">And he commanded them to make all sit down in groups upon the green grass.</w:t>
      </w:r>
      <w:r>
        <w:rPr>
          <w:rStyle w:val="FootnoteReference"/>
        </w:rPr>
        <w:footnoteReference w:id="2710"/>
      </w:r>
    </w:p>
    <w:p>
      <w:r>
        <w:rPr>
          <w:b/>
        </w:rPr>
        <w:t xml:space="preserve">40 </w:t>
      </w:r>
      <w:r>
        <w:t xml:space="preserve">And they sat down in ranks, by hundreds</w:t>
      </w:r>
      <w:r>
        <w:rPr>
          <w:rStyle w:val="FootnoteReference"/>
        </w:rPr>
        <w:footnoteReference w:id="2711"/>
      </w:r>
      <w:r>
        <w:t xml:space="preserve">, and by fifties.</w:t>
      </w:r>
    </w:p>
    <w:p>
      <w:r>
        <w:rPr>
          <w:b/>
        </w:rPr>
        <w:t xml:space="preserve">41 </w:t>
      </w:r>
      <w:r>
        <w:t xml:space="preserve">And when he had taken the five loaves and the two fish, he looked</w:t>
      </w:r>
      <w:r>
        <w:rPr>
          <w:rStyle w:val="FootnoteReference"/>
        </w:rPr>
        <w:footnoteReference w:id="2712"/>
      </w:r>
      <w:r>
        <w:t xml:space="preserve"> up to heaven, and blessed</w:t>
      </w:r>
      <w:r>
        <w:rPr>
          <w:rStyle w:val="FootnoteReference"/>
        </w:rPr>
        <w:footnoteReference w:id="271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14"/>
      </w:r>
    </w:p>
    <w:p>
      <w:r>
        <w:rPr>
          <w:b/>
        </w:rPr>
        <w:t xml:space="preserve">43 </w:t>
      </w:r>
      <w:r>
        <w:t xml:space="preserve">And they took up twelve baskets full of the fragments, and of the fish.</w:t>
      </w:r>
      <w:r>
        <w:rPr>
          <w:rStyle w:val="FootnoteReference"/>
        </w:rPr>
        <w:footnoteReference w:id="271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16"/>
      </w:r>
      <w:r>
        <w:t xml:space="preserve">, while he sent away the people.</w:t>
      </w:r>
      <w:r>
        <w:rPr>
          <w:rStyle w:val="FootnoteReference"/>
        </w:rPr>
        <w:footnoteReference w:id="2717"/>
      </w:r>
      <w:r>
        <w:rPr>
          <w:rStyle w:val="FootnoteReference"/>
        </w:rPr>
        <w:footnoteReference w:id="2718"/>
      </w:r>
    </w:p>
    <w:p>
      <w:r>
        <w:rPr>
          <w:b/>
        </w:rPr>
        <w:t xml:space="preserve">46 </w:t>
      </w:r>
      <w:r>
        <w:t xml:space="preserve">And when he had sent them away, he departed onto a mountain to pray.</w:t>
      </w:r>
      <w:r>
        <w:rPr>
          <w:rStyle w:val="FootnoteReference"/>
        </w:rPr>
        <w:footnoteReference w:id="2719"/>
      </w:r>
    </w:p>
    <w:p>
      <w:r>
        <w:rPr>
          <w:b/>
        </w:rPr>
        <w:t xml:space="preserve">47 </w:t>
      </w:r>
      <w:r>
        <w:t xml:space="preserve">And when even had come, the boat was in the midst of the sea, and he alone on the land.</w:t>
      </w:r>
      <w:r>
        <w:rPr>
          <w:rStyle w:val="FootnoteReference"/>
        </w:rPr>
        <w:footnoteReference w:id="2720"/>
      </w:r>
    </w:p>
    <w:p>
      <w:r>
        <w:rPr>
          <w:b/>
        </w:rPr>
        <w:t xml:space="preserve">48 </w:t>
      </w:r>
      <w:r>
        <w:t xml:space="preserve">And he saw</w:t>
      </w:r>
      <w:r>
        <w:rPr>
          <w:rStyle w:val="FootnoteReference"/>
        </w:rPr>
        <w:footnoteReference w:id="2721"/>
      </w:r>
      <w:r>
        <w:t xml:space="preserve"> them toiling in rowing; for the wind was contrary to them: and about the fourth</w:t>
      </w:r>
      <w:r>
        <w:rPr>
          <w:rStyle w:val="FootnoteReference"/>
        </w:rPr>
        <w:footnoteReference w:id="2722"/>
      </w:r>
      <w:r>
        <w:t xml:space="preserve"> watch of the night he comes to them, walking upon the sea, and would have passed by them.</w:t>
      </w:r>
      <w:r>
        <w:rPr>
          <w:rStyle w:val="FootnoteReference"/>
        </w:rPr>
        <w:footnoteReference w:id="2723"/>
      </w:r>
    </w:p>
    <w:p>
      <w:r>
        <w:rPr>
          <w:b/>
        </w:rPr>
        <w:t xml:space="preserve">49 </w:t>
      </w:r>
      <w:r>
        <w:t xml:space="preserve">But when they saw</w:t>
      </w:r>
      <w:r>
        <w:rPr>
          <w:rStyle w:val="FootnoteReference"/>
        </w:rPr>
        <w:footnoteReference w:id="2724"/>
      </w:r>
      <w:r>
        <w:t xml:space="preserve"> him walking upon the sea, they supposed</w:t>
      </w:r>
      <w:r>
        <w:rPr>
          <w:rStyle w:val="FootnoteReference"/>
        </w:rPr>
        <w:footnoteReference w:id="272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2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27"/>
      </w:r>
      <w:r>
        <w:t xml:space="preserve"> heart was hardened.</w:t>
      </w:r>
      <w:r>
        <w:rPr>
          <w:rStyle w:val="FootnoteReference"/>
        </w:rPr>
        <w:footnoteReference w:id="2728"/>
      </w:r>
    </w:p>
    <w:p>
      <w:r>
        <w:rPr>
          <w:b/>
        </w:rPr>
        <w:t xml:space="preserve">53 </w:t>
      </w:r>
      <w:r>
        <w:t xml:space="preserve">And when they had passed over, they came into the land of Gennesaret</w:t>
      </w:r>
      <w:r>
        <w:rPr>
          <w:rStyle w:val="FootnoteReference"/>
        </w:rPr>
        <w:footnoteReference w:id="2729"/>
      </w:r>
      <w:r>
        <w:t xml:space="preserve">, and drew to the shore.</w:t>
      </w:r>
    </w:p>
    <w:p>
      <w:r>
        <w:rPr>
          <w:b/>
        </w:rPr>
        <w:t xml:space="preserve">54 </w:t>
      </w:r>
      <w:r>
        <w:t xml:space="preserve">And when they had come out of the boat, immediately they knew</w:t>
      </w:r>
      <w:r>
        <w:rPr>
          <w:rStyle w:val="FootnoteReference"/>
        </w:rPr>
        <w:footnoteReference w:id="273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31"/>
      </w:r>
    </w:p>
    <w:p>
      <w:r>
        <w:rPr>
          <w:b/>
        </w:rPr>
        <w:t xml:space="preserve">56 </w:t>
      </w:r>
      <w:r>
        <w:t xml:space="preserve">And wherever he entered, into villages, or cities, or country, they laid</w:t>
      </w:r>
      <w:r>
        <w:rPr>
          <w:rStyle w:val="FootnoteReference"/>
        </w:rPr>
        <w:footnoteReference w:id="2732"/>
      </w:r>
      <w:r>
        <w:t xml:space="preserve"> the sick in the streets, and begged him that they might touch</w:t>
      </w:r>
      <w:r>
        <w:rPr>
          <w:rStyle w:val="FootnoteReference"/>
        </w:rPr>
        <w:footnoteReference w:id="2733"/>
      </w:r>
      <w:r>
        <w:t xml:space="preserve"> even the border</w:t>
      </w:r>
      <w:r>
        <w:rPr>
          <w:rStyle w:val="FootnoteReference"/>
        </w:rPr>
        <w:footnoteReference w:id="273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35"/>
      </w:r>
      <w:r>
        <w:t xml:space="preserve">, and certain of the scribes who came from Jerusalem</w:t>
      </w:r>
      <w:r>
        <w:rPr>
          <w:rStyle w:val="FootnoteReference"/>
        </w:rPr>
        <w:footnoteReference w:id="2736"/>
      </w:r>
      <w:r>
        <w:t xml:space="preserve">, came together to him.</w:t>
      </w:r>
      <w:r>
        <w:rPr>
          <w:rStyle w:val="FootnoteReference"/>
        </w:rPr>
        <w:footnoteReference w:id="2737"/>
      </w:r>
    </w:p>
    <w:p>
      <w:r>
        <w:rPr>
          <w:b/>
        </w:rPr>
        <w:t xml:space="preserve">2 </w:t>
      </w:r>
      <w:r>
        <w:t xml:space="preserve">And when they saw some of his disciples eat bread with defiled</w:t>
      </w:r>
      <w:r>
        <w:rPr>
          <w:rStyle w:val="FootnoteReference"/>
        </w:rPr>
        <w:footnoteReference w:id="2738"/>
      </w:r>
      <w:r>
        <w:t xml:space="preserve">, that is to say, with unwashed, hands, they found</w:t>
      </w:r>
      <w:r>
        <w:rPr>
          <w:rStyle w:val="FootnoteReference"/>
        </w:rPr>
        <w:footnoteReference w:id="2739"/>
      </w:r>
      <w:r>
        <w:t xml:space="preserve"> fault.</w:t>
      </w:r>
    </w:p>
    <w:p>
      <w:r>
        <w:rPr>
          <w:b/>
        </w:rPr>
        <w:t xml:space="preserve">3 </w:t>
      </w:r>
      <w:r>
        <w:t xml:space="preserve">For the Pharisees, and all the Jews</w:t>
      </w:r>
      <w:r>
        <w:rPr>
          <w:rStyle w:val="FootnoteReference"/>
        </w:rPr>
        <w:footnoteReference w:id="2740"/>
      </w:r>
      <w:r>
        <w:t xml:space="preserve">, except they wash their hands often, do not eat, holding the tradition</w:t>
      </w:r>
      <w:r>
        <w:rPr>
          <w:rStyle w:val="FootnoteReference"/>
        </w:rPr>
        <w:footnoteReference w:id="2741"/>
      </w:r>
      <w:r>
        <w:t xml:space="preserve"> of the elders.</w:t>
      </w:r>
    </w:p>
    <w:p>
      <w:r>
        <w:rPr>
          <w:b/>
        </w:rPr>
        <w:t xml:space="preserve">4 </w:t>
      </w:r>
      <w:r>
        <w:t xml:space="preserve">And when they come from the market, except</w:t>
      </w:r>
      <w:r>
        <w:rPr>
          <w:rStyle w:val="FootnoteReference"/>
        </w:rPr>
        <w:footnoteReference w:id="2742"/>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43"/>
      </w:r>
    </w:p>
    <w:p>
      <w:r>
        <w:rPr>
          <w:b/>
        </w:rPr>
        <w:t xml:space="preserve">6 </w:t>
      </w:r>
      <w:r>
        <w:t xml:space="preserve">He answered and said to them, Well</w:t>
      </w:r>
      <w:r>
        <w:rPr>
          <w:rStyle w:val="FootnoteReference"/>
        </w:rPr>
        <w:footnoteReference w:id="2744"/>
      </w:r>
      <w:r>
        <w:t xml:space="preserve"> has Isaiah</w:t>
      </w:r>
      <w:r>
        <w:rPr>
          <w:rStyle w:val="FootnoteReference"/>
        </w:rPr>
        <w:footnoteReference w:id="2745"/>
      </w:r>
      <w:r>
        <w:t xml:space="preserve"> prophesied of you hypocrites</w:t>
      </w:r>
      <w:r>
        <w:rPr>
          <w:rStyle w:val="FootnoteReference"/>
        </w:rPr>
        <w:footnoteReference w:id="2746"/>
      </w:r>
      <w:r>
        <w:t xml:space="preserve">, as it is written, This people honors me with their lips, but their heart is far from me.</w:t>
      </w:r>
      <w:r>
        <w:rPr>
          <w:rStyle w:val="FootnoteReference"/>
        </w:rPr>
        <w:footnoteReference w:id="2747"/>
      </w:r>
    </w:p>
    <w:p>
      <w:r>
        <w:rPr>
          <w:b/>
        </w:rPr>
        <w:t xml:space="preserve">7 </w:t>
      </w:r>
      <w:r>
        <w:t xml:space="preserve">Nevertheless they worship me in vain</w:t>
      </w:r>
      <w:r>
        <w:rPr>
          <w:rStyle w:val="FootnoteReference"/>
        </w:rPr>
        <w:footnoteReference w:id="2748"/>
      </w:r>
      <w:r>
        <w:t xml:space="preserve">, teaching for doctrines the commandments</w:t>
      </w:r>
      <w:r>
        <w:rPr>
          <w:rStyle w:val="FootnoteReference"/>
        </w:rPr>
        <w:footnoteReference w:id="2749"/>
      </w:r>
      <w:r>
        <w:t xml:space="preserve"> of men.</w:t>
      </w:r>
    </w:p>
    <w:p>
      <w:r>
        <w:rPr>
          <w:b/>
        </w:rPr>
        <w:t xml:space="preserve">8 </w:t>
      </w:r>
      <w:r>
        <w:t xml:space="preserve">For laying</w:t>
      </w:r>
      <w:r>
        <w:rPr>
          <w:rStyle w:val="FootnoteReference"/>
        </w:rPr>
        <w:footnoteReference w:id="2750"/>
      </w:r>
      <w:r>
        <w:t xml:space="preserve"> aside the commandment of God</w:t>
      </w:r>
      <w:r>
        <w:rPr>
          <w:rStyle w:val="FootnoteReference"/>
        </w:rPr>
        <w:footnoteReference w:id="2751"/>
      </w:r>
      <w:r>
        <w:t xml:space="preserve">, you hold the tradition</w:t>
      </w:r>
      <w:r>
        <w:rPr>
          <w:rStyle w:val="FootnoteReference"/>
        </w:rPr>
        <w:footnoteReference w:id="2752"/>
      </w:r>
      <w:r>
        <w:t xml:space="preserve"> of men, as the washing of pots and cups: and many other such things you do.</w:t>
      </w:r>
      <w:r>
        <w:rPr>
          <w:rStyle w:val="FootnoteReference"/>
        </w:rPr>
        <w:footnoteReference w:id="2753"/>
      </w:r>
      <w:r>
        <w:rPr>
          <w:rStyle w:val="FootnoteReference"/>
        </w:rPr>
        <w:footnoteReference w:id="2754"/>
      </w:r>
    </w:p>
    <w:p>
      <w:r>
        <w:rPr>
          <w:b/>
        </w:rPr>
        <w:t xml:space="preserve">9 </w:t>
      </w:r>
      <w:r>
        <w:t xml:space="preserve">And he said to them, You fully reject</w:t>
      </w:r>
      <w:r>
        <w:rPr>
          <w:rStyle w:val="FootnoteReference"/>
        </w:rPr>
        <w:footnoteReference w:id="2755"/>
      </w:r>
      <w:r>
        <w:t xml:space="preserve"> the commandment of God, that you may keep your own tradition.</w:t>
      </w:r>
      <w:r>
        <w:rPr>
          <w:rStyle w:val="FootnoteReference"/>
        </w:rPr>
        <w:footnoteReference w:id="2756"/>
      </w:r>
    </w:p>
    <w:p>
      <w:r>
        <w:rPr>
          <w:b/>
        </w:rPr>
        <w:t xml:space="preserve">10 </w:t>
      </w:r>
      <w:r>
        <w:t xml:space="preserve">For Moses</w:t>
      </w:r>
      <w:r>
        <w:rPr>
          <w:rStyle w:val="FootnoteReference"/>
        </w:rPr>
        <w:footnoteReference w:id="2757"/>
      </w:r>
      <w:r>
        <w:t xml:space="preserve"> said, Honor your father and your mother; and, Whoever curses father or mother, let him surely die:</w:t>
      </w:r>
      <w:r>
        <w:rPr>
          <w:rStyle w:val="FootnoteReference"/>
        </w:rPr>
        <w:footnoteReference w:id="2758"/>
      </w:r>
      <w:r>
        <w:rPr>
          <w:rStyle w:val="FootnoteReference"/>
        </w:rPr>
        <w:footnoteReference w:id="2759"/>
      </w:r>
    </w:p>
    <w:p>
      <w:r>
        <w:rPr>
          <w:b/>
        </w:rPr>
        <w:t xml:space="preserve">11 </w:t>
      </w:r>
      <w:r>
        <w:t xml:space="preserve">But you say, If a man shall say to his father or mother, It is Corban</w:t>
      </w:r>
      <w:r>
        <w:rPr>
          <w:rStyle w:val="FootnoteReference"/>
        </w:rPr>
        <w:footnoteReference w:id="2760"/>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61"/>
      </w:r>
      <w:r>
        <w:t xml:space="preserve"> of God of no effect through your tradition, which you have delivered: and many such</w:t>
      </w:r>
      <w:r>
        <w:rPr>
          <w:rStyle w:val="FootnoteReference"/>
        </w:rPr>
        <w:footnoteReference w:id="2762"/>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63"/>
      </w:r>
      <w:r>
        <w:t xml:space="preserve">:</w:t>
      </w:r>
    </w:p>
    <w:p>
      <w:r>
        <w:rPr>
          <w:b/>
        </w:rPr>
        <w:t xml:space="preserve">15 </w:t>
      </w:r>
      <w:r>
        <w:t xml:space="preserve">There is nothing</w:t>
      </w:r>
      <w:r>
        <w:rPr>
          <w:rStyle w:val="FootnoteReference"/>
        </w:rPr>
        <w:footnoteReference w:id="2764"/>
      </w:r>
      <w:r>
        <w:t xml:space="preserve"> from outside a man, that entering into him can defile him: but the things which come out of him, those are the things that defile the man.</w:t>
      </w:r>
      <w:r>
        <w:rPr>
          <w:rStyle w:val="FootnoteReference"/>
        </w:rPr>
        <w:footnoteReference w:id="2765"/>
      </w:r>
    </w:p>
    <w:p>
      <w:r>
        <w:rPr>
          <w:b/>
        </w:rPr>
        <w:t xml:space="preserve">16 </w:t>
      </w:r>
      <w:r>
        <w:t xml:space="preserve">If anyone has ears to hear, let him hear.</w:t>
      </w:r>
      <w:r>
        <w:rPr>
          <w:rStyle w:val="FootnoteReference"/>
        </w:rPr>
        <w:footnoteReference w:id="2766"/>
      </w:r>
    </w:p>
    <w:p>
      <w:r>
        <w:rPr>
          <w:b/>
        </w:rPr>
        <w:t xml:space="preserve">17 </w:t>
      </w:r>
      <w:r>
        <w:t xml:space="preserve">And when he had entered into the house away from the people, his disciples asked him concerning the parable.</w:t>
      </w:r>
      <w:r>
        <w:rPr>
          <w:rStyle w:val="FootnoteReference"/>
        </w:rPr>
        <w:footnoteReference w:id="2767"/>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68"/>
      </w:r>
    </w:p>
    <w:p>
      <w:r>
        <w:rPr>
          <w:b/>
        </w:rPr>
        <w:t xml:space="preserve">19 </w:t>
      </w:r>
      <w:r>
        <w:t xml:space="preserve">Because it enters not into his heart, but into the belly, and goes out into the latrine, purging all foods?</w:t>
      </w:r>
      <w:r>
        <w:rPr>
          <w:rStyle w:val="FootnoteReference"/>
        </w:rPr>
        <w:footnoteReference w:id="2769"/>
      </w:r>
    </w:p>
    <w:p>
      <w:r>
        <w:rPr>
          <w:b/>
        </w:rPr>
        <w:t xml:space="preserve">20 </w:t>
      </w:r>
      <w:r>
        <w:t xml:space="preserve">And he said, That which comes out of the man, that defiles the man.</w:t>
      </w:r>
      <w:r>
        <w:rPr>
          <w:rStyle w:val="FootnoteReference"/>
        </w:rPr>
        <w:footnoteReference w:id="2770"/>
      </w:r>
    </w:p>
    <w:p>
      <w:r>
        <w:rPr>
          <w:b/>
        </w:rPr>
        <w:t xml:space="preserve">21 </w:t>
      </w:r>
      <w:r>
        <w:t xml:space="preserve">For from within, out of the heart of men, proceed evil</w:t>
      </w:r>
      <w:r>
        <w:rPr>
          <w:rStyle w:val="FootnoteReference"/>
        </w:rPr>
        <w:footnoteReference w:id="2771"/>
      </w:r>
      <w:r>
        <w:t xml:space="preserve"> thoughts, adulteries, sexual immoralities, murders,</w:t>
      </w:r>
      <w:r>
        <w:rPr>
          <w:rStyle w:val="FootnoteReference"/>
        </w:rPr>
        <w:footnoteReference w:id="2772"/>
      </w:r>
    </w:p>
    <w:p>
      <w:r>
        <w:rPr>
          <w:b/>
        </w:rPr>
        <w:t xml:space="preserve">22 </w:t>
      </w:r>
      <w:r>
        <w:t xml:space="preserve">Thefts, covetousness, wickedness, deceit, licentiousness, an evil</w:t>
      </w:r>
      <w:r>
        <w:rPr>
          <w:rStyle w:val="FootnoteReference"/>
        </w:rPr>
        <w:footnoteReference w:id="2773"/>
      </w:r>
      <w:r>
        <w:t xml:space="preserve"> eye, blasphemy, pride</w:t>
      </w:r>
      <w:r>
        <w:rPr>
          <w:rStyle w:val="FootnoteReference"/>
        </w:rPr>
        <w:footnoteReference w:id="2774"/>
      </w:r>
      <w:r>
        <w:t xml:space="preserve">, foolishness</w:t>
      </w:r>
      <w:r>
        <w:rPr>
          <w:rStyle w:val="FootnoteReference"/>
        </w:rPr>
        <w:footnoteReference w:id="2775"/>
      </w:r>
      <w:r>
        <w:t xml:space="preserve">:</w:t>
      </w:r>
    </w:p>
    <w:p>
      <w:r>
        <w:rPr>
          <w:b/>
        </w:rPr>
        <w:t xml:space="preserve">23 </w:t>
      </w:r>
      <w:r>
        <w:t xml:space="preserve">All these evil things come from within, and defile</w:t>
      </w:r>
      <w:r>
        <w:rPr>
          <w:rStyle w:val="FootnoteReference"/>
        </w:rPr>
        <w:footnoteReference w:id="2776"/>
      </w:r>
      <w:r>
        <w:t xml:space="preserve"> the man.</w:t>
      </w:r>
    </w:p>
    <w:p>
      <w:r>
        <w:rPr>
          <w:b/>
        </w:rPr>
        <w:t xml:space="preserve">24 </w:t>
      </w:r>
      <w:r>
        <w:t xml:space="preserve">And from there he arose, and went into the borders of Tyre</w:t>
      </w:r>
      <w:r>
        <w:rPr>
          <w:rStyle w:val="FootnoteReference"/>
        </w:rPr>
        <w:footnoteReference w:id="2777"/>
      </w:r>
      <w:r>
        <w:t xml:space="preserve"> and Sidon</w:t>
      </w:r>
      <w:r>
        <w:rPr>
          <w:rStyle w:val="FootnoteReference"/>
        </w:rPr>
        <w:footnoteReference w:id="2778"/>
      </w:r>
      <w:r>
        <w:t xml:space="preserve">, and entered into a house, and would</w:t>
      </w:r>
      <w:r>
        <w:rPr>
          <w:rStyle w:val="FootnoteReference"/>
        </w:rPr>
        <w:footnoteReference w:id="2779"/>
      </w:r>
      <w:r>
        <w:t xml:space="preserve"> have no one know it: but he could not be hidden.</w:t>
      </w:r>
      <w:r>
        <w:rPr>
          <w:rStyle w:val="FootnoteReference"/>
        </w:rPr>
        <w:footnoteReference w:id="2780"/>
      </w:r>
    </w:p>
    <w:p>
      <w:r>
        <w:rPr>
          <w:b/>
        </w:rPr>
        <w:t xml:space="preserve">25 </w:t>
      </w:r>
      <w:r>
        <w:t xml:space="preserve">For a certain woman, whose young daughter had an unclean spirit, heard of him, and came and fell at his feet:</w:t>
      </w:r>
      <w:r>
        <w:rPr>
          <w:rStyle w:val="FootnoteReference"/>
        </w:rPr>
        <w:footnoteReference w:id="2781"/>
      </w:r>
      <w:r>
        <w:rPr>
          <w:rStyle w:val="FootnoteReference"/>
        </w:rPr>
        <w:footnoteReference w:id="2782"/>
      </w:r>
    </w:p>
    <w:p>
      <w:r>
        <w:rPr>
          <w:b/>
        </w:rPr>
        <w:t xml:space="preserve">26 </w:t>
      </w:r>
      <w:r>
        <w:t xml:space="preserve">The woman was a Greek</w:t>
      </w:r>
      <w:r>
        <w:rPr>
          <w:rStyle w:val="FootnoteReference"/>
        </w:rPr>
        <w:footnoteReference w:id="2783"/>
      </w:r>
      <w:r>
        <w:t xml:space="preserve">, a Syrophenician</w:t>
      </w:r>
      <w:r>
        <w:rPr>
          <w:rStyle w:val="FootnoteReference"/>
        </w:rPr>
        <w:footnoteReference w:id="2784"/>
      </w:r>
      <w:r>
        <w:t xml:space="preserve"> by nation; and she begged him that he would cast forth the demon out of her daughter.</w:t>
      </w:r>
      <w:r>
        <w:rPr>
          <w:rStyle w:val="FootnoteReference"/>
        </w:rPr>
        <w:footnoteReference w:id="2785"/>
      </w:r>
    </w:p>
    <w:p>
      <w:r>
        <w:rPr>
          <w:b/>
        </w:rPr>
        <w:t xml:space="preserve">27 </w:t>
      </w:r>
      <w:r>
        <w:t xml:space="preserve">But Jesus</w:t>
      </w:r>
      <w:r>
        <w:rPr>
          <w:rStyle w:val="FootnoteReference"/>
        </w:rPr>
        <w:footnoteReference w:id="2786"/>
      </w:r>
      <w:r>
        <w:t xml:space="preserve"> said to her, Let the children first be filled: for it is not fitting to take the children's bread, and to cast it to the dogs.</w:t>
      </w:r>
      <w:r>
        <w:rPr>
          <w:rStyle w:val="FootnoteReference"/>
        </w:rPr>
        <w:footnoteReference w:id="2787"/>
      </w:r>
      <w:r>
        <w:rPr>
          <w:rStyle w:val="FootnoteReference"/>
        </w:rPr>
        <w:footnoteReference w:id="2788"/>
      </w:r>
    </w:p>
    <w:p>
      <w:r>
        <w:rPr>
          <w:b/>
        </w:rPr>
        <w:t xml:space="preserve">28 </w:t>
      </w:r>
      <w:r>
        <w:t xml:space="preserve">And she answered and said to him, Yes, Lord: yet the dogs under the table eat of the children's crumbs.</w:t>
      </w:r>
      <w:r>
        <w:rPr>
          <w:rStyle w:val="FootnoteReference"/>
        </w:rPr>
        <w:footnoteReference w:id="2789"/>
      </w:r>
    </w:p>
    <w:p>
      <w:r>
        <w:rPr>
          <w:b/>
        </w:rPr>
        <w:t xml:space="preserve">29 </w:t>
      </w:r>
      <w:r>
        <w:t xml:space="preserve">And he said to her, For this saying go your way; the demon is gone out of your daughter.</w:t>
      </w:r>
      <w:r>
        <w:rPr>
          <w:rStyle w:val="FootnoteReference"/>
        </w:rPr>
        <w:footnoteReference w:id="2790"/>
      </w:r>
    </w:p>
    <w:p>
      <w:r>
        <w:rPr>
          <w:b/>
        </w:rPr>
        <w:t xml:space="preserve">30 </w:t>
      </w:r>
      <w:r>
        <w:t xml:space="preserve">And when she had come to her house, she found</w:t>
      </w:r>
      <w:r>
        <w:rPr>
          <w:rStyle w:val="FootnoteReference"/>
        </w:rPr>
        <w:footnoteReference w:id="2791"/>
      </w:r>
      <w:r>
        <w:t xml:space="preserve"> the demon gone out, and her daughter laid upon the bed.</w:t>
      </w:r>
      <w:r>
        <w:rPr>
          <w:rStyle w:val="FootnoteReference"/>
        </w:rPr>
        <w:footnoteReference w:id="2792"/>
      </w:r>
    </w:p>
    <w:p>
      <w:r>
        <w:rPr>
          <w:b/>
        </w:rPr>
        <w:t xml:space="preserve">31 </w:t>
      </w:r>
      <w:r>
        <w:t xml:space="preserve">And again, departing from the borders of Tyre and Sidon, he came to the sea of Galilee</w:t>
      </w:r>
      <w:r>
        <w:rPr>
          <w:rStyle w:val="FootnoteReference"/>
        </w:rPr>
        <w:footnoteReference w:id="2793"/>
      </w:r>
      <w:r>
        <w:t xml:space="preserve">, through the midst of the borders of Decapolis</w:t>
      </w:r>
      <w:r>
        <w:rPr>
          <w:rStyle w:val="FootnoteReference"/>
        </w:rPr>
        <w:footnoteReference w:id="2794"/>
      </w:r>
      <w:r>
        <w:t xml:space="preserve">.</w:t>
      </w:r>
      <w:r>
        <w:rPr>
          <w:rStyle w:val="FootnoteReference"/>
        </w:rPr>
        <w:footnoteReference w:id="2795"/>
      </w:r>
    </w:p>
    <w:p>
      <w:r>
        <w:rPr>
          <w:b/>
        </w:rPr>
        <w:t xml:space="preserve">32 </w:t>
      </w:r>
      <w:r>
        <w:t xml:space="preserve">And they bring to him one that was deaf, and had a speech impediment; and they plead to him to put his hand upon him.</w:t>
      </w:r>
      <w:r>
        <w:rPr>
          <w:rStyle w:val="FootnoteReference"/>
        </w:rPr>
        <w:footnoteReference w:id="2796"/>
      </w:r>
    </w:p>
    <w:p>
      <w:r>
        <w:rPr>
          <w:b/>
        </w:rPr>
        <w:t xml:space="preserve">33 </w:t>
      </w:r>
      <w:r>
        <w:t xml:space="preserve">And he took</w:t>
      </w:r>
      <w:r>
        <w:rPr>
          <w:rStyle w:val="FootnoteReference"/>
        </w:rPr>
        <w:footnoteReference w:id="2797"/>
      </w:r>
      <w:r>
        <w:t xml:space="preserve"> him aside from the crowd, and put his fingers into his ears, and he spit, and touched his tongue;</w:t>
      </w:r>
    </w:p>
    <w:p>
      <w:r>
        <w:rPr>
          <w:b/>
        </w:rPr>
        <w:t xml:space="preserve">34 </w:t>
      </w:r>
      <w:r>
        <w:t xml:space="preserve">And looking</w:t>
      </w:r>
      <w:r>
        <w:rPr>
          <w:rStyle w:val="FootnoteReference"/>
        </w:rPr>
        <w:footnoteReference w:id="2798"/>
      </w:r>
      <w:r>
        <w:t xml:space="preserve"> up to heaven, he sighed</w:t>
      </w:r>
      <w:r>
        <w:rPr>
          <w:rStyle w:val="FootnoteReference"/>
        </w:rPr>
        <w:footnoteReference w:id="2799"/>
      </w:r>
      <w:r>
        <w:t xml:space="preserve">, and says to him, Ephphatha</w:t>
      </w:r>
      <w:r>
        <w:rPr>
          <w:rStyle w:val="FootnoteReference"/>
        </w:rPr>
        <w:footnoteReference w:id="2800"/>
      </w:r>
      <w:r>
        <w:t xml:space="preserve">, that is, Be opened</w:t>
      </w:r>
      <w:r>
        <w:rPr>
          <w:rStyle w:val="FootnoteReference"/>
        </w:rPr>
        <w:footnoteReference w:id="2801"/>
      </w:r>
      <w:r>
        <w:t xml:space="preserve">.</w:t>
      </w:r>
      <w:r>
        <w:rPr>
          <w:rStyle w:val="FootnoteReference"/>
        </w:rPr>
        <w:footnoteReference w:id="2802"/>
      </w:r>
    </w:p>
    <w:p>
      <w:r>
        <w:rPr>
          <w:b/>
        </w:rPr>
        <w:t xml:space="preserve">35 </w:t>
      </w:r>
      <w:r>
        <w:t xml:space="preserve">And immediately his ears were opened, and the bond of his tongue was loosed, and he spoke plainly.</w:t>
      </w:r>
      <w:r>
        <w:rPr>
          <w:rStyle w:val="FootnoteReference"/>
        </w:rPr>
        <w:footnoteReference w:id="2803"/>
      </w:r>
    </w:p>
    <w:p>
      <w:r>
        <w:rPr>
          <w:b/>
        </w:rPr>
        <w:t xml:space="preserve">36 </w:t>
      </w:r>
      <w:r>
        <w:t xml:space="preserve">And he charged them that they should tell no one: but the more he charged them, so much the more a great deal they published it;</w:t>
      </w:r>
      <w:r>
        <w:rPr>
          <w:rStyle w:val="FootnoteReference"/>
        </w:rPr>
        <w:footnoteReference w:id="2804"/>
      </w:r>
    </w:p>
    <w:p>
      <w:r>
        <w:rPr>
          <w:b/>
        </w:rPr>
        <w:t xml:space="preserve">37 </w:t>
      </w:r>
      <w:r>
        <w:t xml:space="preserve">And they were beyond measure astonished, saying, He has done all things well: he makes both the deaf to hear, and the mute to speak.</w:t>
      </w:r>
      <w:r>
        <w:rPr>
          <w:rStyle w:val="FootnoteReference"/>
        </w:rPr>
        <w:footnoteReference w:id="2805"/>
      </w:r>
      <w:r>
        <w:rPr>
          <w:rStyle w:val="FootnoteReference"/>
        </w:rPr>
        <w:footnoteReference w:id="2806"/>
      </w:r>
      <w:r>
        <w:rPr>
          <w:rStyle w:val="FootnoteReference"/>
        </w:rPr>
        <w:footnoteReference w:id="28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08"/>
      </w:r>
      <w:r>
        <w:t xml:space="preserve"> called his disciples to him, and says to them,</w:t>
      </w:r>
      <w:r>
        <w:rPr>
          <w:rStyle w:val="FootnoteReference"/>
        </w:rPr>
        <w:footnoteReference w:id="2809"/>
      </w:r>
      <w:r>
        <w:rPr>
          <w:rStyle w:val="FootnoteReference"/>
        </w:rPr>
        <w:footnoteReference w:id="2810"/>
      </w:r>
    </w:p>
    <w:p>
      <w:r>
        <w:rPr>
          <w:b/>
        </w:rPr>
        <w:t xml:space="preserve">2 </w:t>
      </w:r>
      <w:r>
        <w:t xml:space="preserve">I have compassion</w:t>
      </w:r>
      <w:r>
        <w:rPr>
          <w:rStyle w:val="FootnoteReference"/>
        </w:rPr>
        <w:footnoteReference w:id="2811"/>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12"/>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13"/>
      </w:r>
    </w:p>
    <w:p>
      <w:r>
        <w:rPr>
          <w:b/>
        </w:rPr>
        <w:t xml:space="preserve">6 </w:t>
      </w:r>
      <w:r>
        <w:t xml:space="preserve">And he commanded the people to sit</w:t>
      </w:r>
      <w:r>
        <w:rPr>
          <w:rStyle w:val="FootnoteReference"/>
        </w:rPr>
        <w:footnoteReference w:id="2814"/>
      </w:r>
      <w:r>
        <w:t xml:space="preserve"> down on the ground: and he took the seven loaves, and gave thanks</w:t>
      </w:r>
      <w:r>
        <w:rPr>
          <w:rStyle w:val="FootnoteReference"/>
        </w:rPr>
        <w:footnoteReference w:id="2815"/>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16"/>
      </w:r>
      <w:r>
        <w:t xml:space="preserve">, and commanded to set them also before them.</w:t>
      </w:r>
      <w:r>
        <w:rPr>
          <w:rStyle w:val="FootnoteReference"/>
        </w:rPr>
        <w:footnoteReference w:id="2817"/>
      </w:r>
    </w:p>
    <w:p>
      <w:r>
        <w:rPr>
          <w:b/>
        </w:rPr>
        <w:t xml:space="preserve">8 </w:t>
      </w:r>
      <w:r>
        <w:t xml:space="preserve">So they all ate, and were</w:t>
      </w:r>
      <w:r>
        <w:rPr>
          <w:rStyle w:val="FootnoteReference"/>
        </w:rPr>
        <w:footnoteReference w:id="2818"/>
      </w:r>
      <w:r>
        <w:t xml:space="preserve"> filled: and they took</w:t>
      </w:r>
      <w:r>
        <w:rPr>
          <w:rStyle w:val="FootnoteReference"/>
        </w:rPr>
        <w:footnoteReference w:id="2819"/>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20"/>
      </w:r>
      <w:r>
        <w:t xml:space="preserve">.</w:t>
      </w:r>
      <w:r>
        <w:rPr>
          <w:rStyle w:val="FootnoteReference"/>
        </w:rPr>
        <w:footnoteReference w:id="2821"/>
      </w:r>
    </w:p>
    <w:p>
      <w:r>
        <w:rPr>
          <w:b/>
        </w:rPr>
        <w:t xml:space="preserve">11 </w:t>
      </w:r>
      <w:r>
        <w:t xml:space="preserve">And the Pharisees</w:t>
      </w:r>
      <w:r>
        <w:rPr>
          <w:rStyle w:val="FootnoteReference"/>
        </w:rPr>
        <w:footnoteReference w:id="2822"/>
      </w:r>
      <w:r>
        <w:t xml:space="preserve"> came forth, and began to question with him, seeking</w:t>
      </w:r>
      <w:r>
        <w:rPr>
          <w:rStyle w:val="FootnoteReference"/>
        </w:rPr>
        <w:footnoteReference w:id="2823"/>
      </w:r>
      <w:r>
        <w:t xml:space="preserve"> from him a sign from heaven, testing him.</w:t>
      </w:r>
      <w:r>
        <w:rPr>
          <w:rStyle w:val="FootnoteReference"/>
        </w:rPr>
        <w:footnoteReference w:id="2824"/>
      </w:r>
      <w:r>
        <w:rPr>
          <w:rStyle w:val="FootnoteReference"/>
        </w:rPr>
        <w:footnoteReference w:id="2825"/>
      </w:r>
    </w:p>
    <w:p>
      <w:r>
        <w:rPr>
          <w:b/>
        </w:rPr>
        <w:t xml:space="preserve">12 </w:t>
      </w:r>
      <w:r>
        <w:t xml:space="preserve">And he sighed</w:t>
      </w:r>
      <w:r>
        <w:rPr>
          <w:rStyle w:val="FootnoteReference"/>
        </w:rPr>
        <w:footnoteReference w:id="2826"/>
      </w:r>
      <w:r>
        <w:t xml:space="preserve"> deeply in his spirit, and says, Why does this generation seek after a sign? Amen, I say to you, There shall no sign be given to this generation.</w:t>
      </w:r>
      <w:r>
        <w:rPr>
          <w:rStyle w:val="FootnoteReference"/>
        </w:rPr>
        <w:footnoteReference w:id="2827"/>
      </w:r>
    </w:p>
    <w:p>
      <w:r>
        <w:rPr>
          <w:b/>
        </w:rPr>
        <w:t xml:space="preserve">13 </w:t>
      </w:r>
      <w:r>
        <w:t xml:space="preserve">And he left them, and entering into the boat again departed to the other side.</w:t>
      </w:r>
      <w:r>
        <w:rPr>
          <w:rStyle w:val="FootnoteReference"/>
        </w:rPr>
        <w:footnoteReference w:id="2828"/>
      </w:r>
    </w:p>
    <w:p>
      <w:r>
        <w:rPr>
          <w:b/>
        </w:rPr>
        <w:t xml:space="preserve">14 </w:t>
      </w:r>
      <w:r>
        <w:t xml:space="preserve">Now the disciples had forgotten</w:t>
      </w:r>
      <w:r>
        <w:rPr>
          <w:rStyle w:val="FootnoteReference"/>
        </w:rPr>
        <w:footnoteReference w:id="2829"/>
      </w:r>
      <w:r>
        <w:t xml:space="preserve"> to take bread, neither had they in the boat with them more than one loaf.</w:t>
      </w:r>
    </w:p>
    <w:p>
      <w:r>
        <w:rPr>
          <w:b/>
        </w:rPr>
        <w:t xml:space="preserve">15 </w:t>
      </w:r>
      <w:r>
        <w:t xml:space="preserve">And he charged</w:t>
      </w:r>
      <w:r>
        <w:rPr>
          <w:rStyle w:val="FootnoteReference"/>
        </w:rPr>
        <w:footnoteReference w:id="2830"/>
      </w:r>
      <w:r>
        <w:t xml:space="preserve"> them, saying, Take</w:t>
      </w:r>
      <w:r>
        <w:rPr>
          <w:rStyle w:val="FootnoteReference"/>
        </w:rPr>
        <w:footnoteReference w:id="2831"/>
      </w:r>
      <w:r>
        <w:t xml:space="preserve"> heed, beware of the leaven of the</w:t>
      </w:r>
      <w:r>
        <w:rPr>
          <w:rStyle w:val="FootnoteReference"/>
        </w:rPr>
        <w:footnoteReference w:id="2832"/>
      </w:r>
      <w:r>
        <w:t xml:space="preserve"> Pharisees, and of the leaven of Herod</w:t>
      </w:r>
      <w:r>
        <w:rPr>
          <w:rStyle w:val="FootnoteReference"/>
        </w:rPr>
        <w:footnoteReference w:id="2833"/>
      </w:r>
      <w:r>
        <w:t xml:space="preserve">.</w:t>
      </w:r>
      <w:r>
        <w:rPr>
          <w:rStyle w:val="FootnoteReference"/>
        </w:rPr>
        <w:footnoteReference w:id="2834"/>
      </w:r>
    </w:p>
    <w:p>
      <w:r>
        <w:rPr>
          <w:b/>
        </w:rPr>
        <w:t xml:space="preserve">16 </w:t>
      </w:r>
      <w:r>
        <w:t xml:space="preserve">And they reasoned among themselves, saying, It is because we have no bread.</w:t>
      </w:r>
      <w:r>
        <w:rPr>
          <w:rStyle w:val="FootnoteReference"/>
        </w:rPr>
        <w:footnoteReference w:id="2835"/>
      </w:r>
    </w:p>
    <w:p>
      <w:r>
        <w:rPr>
          <w:b/>
        </w:rPr>
        <w:t xml:space="preserve">17 </w:t>
      </w:r>
      <w:r>
        <w:t xml:space="preserve">And when Jesus knew</w:t>
      </w:r>
      <w:r>
        <w:rPr>
          <w:rStyle w:val="FootnoteReference"/>
        </w:rPr>
        <w:footnoteReference w:id="2836"/>
      </w:r>
      <w:r>
        <w:t xml:space="preserve"> it, he says to them, Why do you reason, because you have no bread? do you not yet perceive</w:t>
      </w:r>
      <w:r>
        <w:rPr>
          <w:rStyle w:val="FootnoteReference"/>
        </w:rPr>
        <w:footnoteReference w:id="2837"/>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38"/>
      </w:r>
      <w:r>
        <w:rPr>
          <w:rStyle w:val="FootnoteReference"/>
        </w:rPr>
        <w:footnoteReference w:id="2839"/>
      </w:r>
    </w:p>
    <w:p>
      <w:r>
        <w:rPr>
          <w:b/>
        </w:rPr>
        <w:t xml:space="preserve">19 </w:t>
      </w:r>
      <w:r>
        <w:t xml:space="preserve">When I broke the five</w:t>
      </w:r>
      <w:r>
        <w:rPr>
          <w:rStyle w:val="FootnoteReference"/>
        </w:rPr>
        <w:footnoteReference w:id="2840"/>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41"/>
      </w:r>
    </w:p>
    <w:p>
      <w:r>
        <w:rPr>
          <w:b/>
        </w:rPr>
        <w:t xml:space="preserve">21 </w:t>
      </w:r>
      <w:r>
        <w:t xml:space="preserve">And he said to them, How is it that you do not understand?</w:t>
      </w:r>
      <w:r>
        <w:rPr>
          <w:rStyle w:val="FootnoteReference"/>
        </w:rPr>
        <w:footnoteReference w:id="2842"/>
      </w:r>
    </w:p>
    <w:p>
      <w:r>
        <w:rPr>
          <w:b/>
        </w:rPr>
        <w:t xml:space="preserve">22 </w:t>
      </w:r>
      <w:r>
        <w:t xml:space="preserve">And he comes to Bethsaida</w:t>
      </w:r>
      <w:r>
        <w:rPr>
          <w:rStyle w:val="FootnoteReference"/>
        </w:rPr>
        <w:footnoteReference w:id="2843"/>
      </w:r>
      <w:r>
        <w:t xml:space="preserve">; and they bring</w:t>
      </w:r>
      <w:r>
        <w:rPr>
          <w:rStyle w:val="FootnoteReference"/>
        </w:rPr>
        <w:footnoteReference w:id="2844"/>
      </w:r>
      <w:r>
        <w:t xml:space="preserve"> a blind man to him, and begged him to touch</w:t>
      </w:r>
      <w:r>
        <w:rPr>
          <w:rStyle w:val="FootnoteReference"/>
        </w:rPr>
        <w:footnoteReference w:id="2845"/>
      </w:r>
      <w:r>
        <w:t xml:space="preserve"> him.</w:t>
      </w:r>
      <w:r>
        <w:rPr>
          <w:rStyle w:val="FootnoteReference"/>
        </w:rPr>
        <w:footnoteReference w:id="2846"/>
      </w:r>
    </w:p>
    <w:p>
      <w:r>
        <w:rPr>
          <w:b/>
        </w:rPr>
        <w:t xml:space="preserve">23 </w:t>
      </w:r>
      <w:r>
        <w:t xml:space="preserve">And he took the blind man by the hand, and led him out of the town; and when he had spit</w:t>
      </w:r>
      <w:r>
        <w:rPr>
          <w:rStyle w:val="FootnoteReference"/>
        </w:rPr>
        <w:footnoteReference w:id="2847"/>
      </w:r>
      <w:r>
        <w:t xml:space="preserve"> on his eyes, and put his hands upon him, he asked him if he saw anything.</w:t>
      </w:r>
      <w:r>
        <w:rPr>
          <w:rStyle w:val="FootnoteReference"/>
        </w:rPr>
        <w:footnoteReference w:id="2848"/>
      </w:r>
    </w:p>
    <w:p>
      <w:r>
        <w:rPr>
          <w:b/>
        </w:rPr>
        <w:t xml:space="preserve">24 </w:t>
      </w:r>
      <w:r>
        <w:t xml:space="preserve">And he looked up, and said, I see</w:t>
      </w:r>
      <w:r>
        <w:rPr>
          <w:rStyle w:val="FootnoteReference"/>
        </w:rPr>
        <w:footnoteReference w:id="2849"/>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50"/>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51"/>
      </w:r>
      <w:r>
        <w:t xml:space="preserve"> of Caesarea</w:t>
      </w:r>
      <w:r>
        <w:rPr>
          <w:rStyle w:val="FootnoteReference"/>
        </w:rPr>
        <w:footnoteReference w:id="2852"/>
      </w:r>
      <w:r>
        <w:t xml:space="preserve"> Philippi</w:t>
      </w:r>
      <w:r>
        <w:rPr>
          <w:rStyle w:val="FootnoteReference"/>
        </w:rPr>
        <w:footnoteReference w:id="2853"/>
      </w:r>
      <w:r>
        <w:t xml:space="preserve">: and on the way he asked his disciples, saying to them, Who do men say that I am</w:t>
      </w:r>
      <w:r>
        <w:rPr>
          <w:rStyle w:val="FootnoteReference"/>
        </w:rPr>
        <w:footnoteReference w:id="2854"/>
      </w:r>
      <w:r>
        <w:t xml:space="preserve">?</w:t>
      </w:r>
      <w:r>
        <w:rPr>
          <w:rStyle w:val="FootnoteReference"/>
        </w:rPr>
        <w:footnoteReference w:id="2855"/>
      </w:r>
    </w:p>
    <w:p>
      <w:r>
        <w:rPr>
          <w:b/>
        </w:rPr>
        <w:t xml:space="preserve">28 </w:t>
      </w:r>
      <w:r>
        <w:t xml:space="preserve">And they answered, John</w:t>
      </w:r>
      <w:r>
        <w:rPr>
          <w:rStyle w:val="FootnoteReference"/>
        </w:rPr>
        <w:footnoteReference w:id="2856"/>
      </w:r>
      <w:r>
        <w:t xml:space="preserve"> the Baptist; but some say, Elijah</w:t>
      </w:r>
      <w:r>
        <w:rPr>
          <w:rStyle w:val="FootnoteReference"/>
        </w:rPr>
        <w:footnoteReference w:id="2857"/>
      </w:r>
      <w:r>
        <w:t xml:space="preserve">; and others, One of the prophets.</w:t>
      </w:r>
      <w:r>
        <w:rPr>
          <w:rStyle w:val="FootnoteReference"/>
        </w:rPr>
        <w:footnoteReference w:id="2858"/>
      </w:r>
      <w:r>
        <w:rPr>
          <w:rStyle w:val="FootnoteReference"/>
        </w:rPr>
        <w:footnoteReference w:id="2859"/>
      </w:r>
      <w:r>
        <w:rPr>
          <w:rStyle w:val="FootnoteReference"/>
        </w:rPr>
        <w:footnoteReference w:id="2860"/>
      </w:r>
    </w:p>
    <w:p>
      <w:r>
        <w:rPr>
          <w:b/>
        </w:rPr>
        <w:t xml:space="preserve">29 </w:t>
      </w:r>
      <w:r>
        <w:t xml:space="preserve">And he says to them, But who do you say that I am? And Peter</w:t>
      </w:r>
      <w:r>
        <w:rPr>
          <w:rStyle w:val="FootnoteReference"/>
        </w:rPr>
        <w:footnoteReference w:id="2861"/>
      </w:r>
      <w:r>
        <w:t xml:space="preserve"> answers and says to him, You are the Christ</w:t>
      </w:r>
      <w:r>
        <w:rPr>
          <w:rStyle w:val="FootnoteReference"/>
        </w:rPr>
        <w:footnoteReference w:id="2862"/>
      </w:r>
      <w:r>
        <w:t xml:space="preserve">.</w:t>
      </w:r>
      <w:r>
        <w:rPr>
          <w:rStyle w:val="FootnoteReference"/>
        </w:rPr>
        <w:footnoteReference w:id="2863"/>
      </w:r>
      <w:r>
        <w:rPr>
          <w:rStyle w:val="FootnoteReference"/>
        </w:rPr>
        <w:footnoteReference w:id="2864"/>
      </w:r>
    </w:p>
    <w:p>
      <w:r>
        <w:rPr>
          <w:b/>
        </w:rPr>
        <w:t xml:space="preserve">30 </w:t>
      </w:r>
      <w:r>
        <w:t xml:space="preserve">And he charged them that they should tell no one of him.</w:t>
      </w:r>
      <w:r>
        <w:rPr>
          <w:rStyle w:val="FootnoteReference"/>
        </w:rPr>
        <w:footnoteReference w:id="2865"/>
      </w:r>
    </w:p>
    <w:p>
      <w:r>
        <w:rPr>
          <w:b/>
        </w:rPr>
        <w:t xml:space="preserve">31 </w:t>
      </w:r>
      <w:r>
        <w:t xml:space="preserve">And he began</w:t>
      </w:r>
      <w:r>
        <w:rPr>
          <w:rStyle w:val="FootnoteReference"/>
        </w:rPr>
        <w:footnoteReference w:id="2866"/>
      </w:r>
      <w:r>
        <w:t xml:space="preserve"> to teach them, that the Son of man must suffer many things, and be rejected</w:t>
      </w:r>
      <w:r>
        <w:rPr>
          <w:rStyle w:val="FootnoteReference"/>
        </w:rPr>
        <w:footnoteReference w:id="2867"/>
      </w:r>
      <w:r>
        <w:t xml:space="preserve"> by the elders, and by the chief priests, and scribes, and be killed, and after</w:t>
      </w:r>
      <w:r>
        <w:rPr>
          <w:rStyle w:val="FootnoteReference"/>
        </w:rPr>
        <w:footnoteReference w:id="2868"/>
      </w:r>
      <w:r>
        <w:t xml:space="preserve"> three days rise again.</w:t>
      </w:r>
    </w:p>
    <w:p>
      <w:r>
        <w:rPr>
          <w:b/>
        </w:rPr>
        <w:t xml:space="preserve">32 </w:t>
      </w:r>
      <w:r>
        <w:t xml:space="preserve">And he spoke that saying openly</w:t>
      </w:r>
      <w:r>
        <w:rPr>
          <w:rStyle w:val="FootnoteReference"/>
        </w:rPr>
        <w:footnoteReference w:id="2869"/>
      </w:r>
      <w:r>
        <w:t xml:space="preserve">. And Peter</w:t>
      </w:r>
      <w:r>
        <w:rPr>
          <w:rStyle w:val="FootnoteReference"/>
        </w:rPr>
        <w:footnoteReference w:id="2870"/>
      </w:r>
      <w:r>
        <w:t xml:space="preserve"> took him, and began to rebuke him.</w:t>
      </w:r>
    </w:p>
    <w:p>
      <w:r>
        <w:rPr>
          <w:b/>
        </w:rPr>
        <w:t xml:space="preserve">33 </w:t>
      </w:r>
      <w:r>
        <w:t xml:space="preserve">But when he had turned</w:t>
      </w:r>
      <w:r>
        <w:rPr>
          <w:rStyle w:val="FootnoteReference"/>
        </w:rPr>
        <w:footnoteReference w:id="2871"/>
      </w:r>
      <w:r>
        <w:t xml:space="preserve"> about and looked on his disciples, he rebuked</w:t>
      </w:r>
      <w:r>
        <w:rPr>
          <w:rStyle w:val="FootnoteReference"/>
        </w:rPr>
        <w:footnoteReference w:id="2872"/>
      </w:r>
      <w:r>
        <w:t xml:space="preserve"> Peter, saying, Get behind me, Satan</w:t>
      </w:r>
      <w:r>
        <w:rPr>
          <w:rStyle w:val="FootnoteReference"/>
        </w:rPr>
        <w:footnoteReference w:id="2873"/>
      </w:r>
      <w:r>
        <w:t xml:space="preserve">: for you do not mind the things that are of God</w:t>
      </w:r>
      <w:r>
        <w:rPr>
          <w:rStyle w:val="FootnoteReference"/>
        </w:rPr>
        <w:footnoteReference w:id="2874"/>
      </w:r>
      <w:r>
        <w:t xml:space="preserve">, but the things that are of men.</w:t>
      </w:r>
      <w:r>
        <w:rPr>
          <w:rStyle w:val="FootnoteReference"/>
        </w:rPr>
        <w:footnoteReference w:id="2875"/>
      </w:r>
      <w:r>
        <w:rPr>
          <w:rStyle w:val="FootnoteReference"/>
        </w:rPr>
        <w:footnoteReference w:id="2876"/>
      </w:r>
      <w:r>
        <w:rPr>
          <w:rStyle w:val="FootnoteReference"/>
        </w:rPr>
        <w:footnoteReference w:id="2877"/>
      </w:r>
      <w:r>
        <w:rPr>
          <w:rStyle w:val="FootnoteReference"/>
        </w:rPr>
        <w:footnoteReference w:id="2878"/>
      </w:r>
    </w:p>
    <w:p>
      <w:r>
        <w:rPr>
          <w:b/>
        </w:rPr>
        <w:t xml:space="preserve">34 </w:t>
      </w:r>
      <w:r>
        <w:t xml:space="preserve">And when he had called</w:t>
      </w:r>
      <w:r>
        <w:rPr>
          <w:rStyle w:val="FootnoteReference"/>
        </w:rPr>
        <w:footnoteReference w:id="2879"/>
      </w:r>
      <w:r>
        <w:t xml:space="preserve"> the people to him with his disciples also, he said to them, Whoever will come after me, let him deny himself, and take</w:t>
      </w:r>
      <w:r>
        <w:rPr>
          <w:rStyle w:val="FootnoteReference"/>
        </w:rPr>
        <w:footnoteReference w:id="2880"/>
      </w:r>
      <w:r>
        <w:t xml:space="preserve"> up his cross, and follow</w:t>
      </w:r>
      <w:r>
        <w:rPr>
          <w:rStyle w:val="FootnoteReference"/>
        </w:rPr>
        <w:footnoteReference w:id="2881"/>
      </w:r>
      <w:r>
        <w:t xml:space="preserve"> me.</w:t>
      </w:r>
      <w:r>
        <w:rPr>
          <w:rStyle w:val="FootnoteReference"/>
        </w:rPr>
        <w:footnoteReference w:id="2882"/>
      </w:r>
    </w:p>
    <w:p>
      <w:r>
        <w:rPr>
          <w:b/>
        </w:rPr>
        <w:t xml:space="preserve">35 </w:t>
      </w:r>
      <w:r>
        <w:t xml:space="preserve">For whoever will save</w:t>
      </w:r>
      <w:r>
        <w:rPr>
          <w:rStyle w:val="FootnoteReference"/>
        </w:rPr>
        <w:footnoteReference w:id="2883"/>
      </w:r>
      <w:r>
        <w:t xml:space="preserve"> his life shall lose it; but whoever shall lose his life for my sake and the good news, the same shall save it.</w:t>
      </w:r>
      <w:r>
        <w:rPr>
          <w:rStyle w:val="FootnoteReference"/>
        </w:rPr>
        <w:footnoteReference w:id="2884"/>
      </w:r>
    </w:p>
    <w:p>
      <w:r>
        <w:rPr>
          <w:b/>
        </w:rPr>
        <w:t xml:space="preserve">36 </w:t>
      </w:r>
      <w:r>
        <w:t xml:space="preserve">For what shall it profit</w:t>
      </w:r>
      <w:r>
        <w:rPr>
          <w:rStyle w:val="FootnoteReference"/>
        </w:rPr>
        <w:footnoteReference w:id="2885"/>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886"/>
      </w:r>
    </w:p>
    <w:p>
      <w:r>
        <w:rPr>
          <w:b/>
        </w:rPr>
        <w:t xml:space="preserve">38 </w:t>
      </w:r>
      <w:r>
        <w:t xml:space="preserve">Whoever therefore shall be ashamed</w:t>
      </w:r>
      <w:r>
        <w:rPr>
          <w:rStyle w:val="FootnoteReference"/>
        </w:rPr>
        <w:footnoteReference w:id="2887"/>
      </w:r>
      <w:r>
        <w:t xml:space="preserve"> of me and of my words in this adulterous</w:t>
      </w:r>
      <w:r>
        <w:rPr>
          <w:rStyle w:val="FootnoteReference"/>
        </w:rPr>
        <w:footnoteReference w:id="2888"/>
      </w:r>
      <w:r>
        <w:t xml:space="preserve"> and sinful generation; of him also shall the Son</w:t>
      </w:r>
      <w:r>
        <w:rPr>
          <w:rStyle w:val="FootnoteReference"/>
        </w:rPr>
        <w:footnoteReference w:id="2889"/>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890"/>
      </w:r>
      <w:r>
        <w:t xml:space="preserve"> of death, till they have seen the kingdom</w:t>
      </w:r>
      <w:r>
        <w:rPr>
          <w:rStyle w:val="FootnoteReference"/>
        </w:rPr>
        <w:footnoteReference w:id="2891"/>
      </w:r>
      <w:r>
        <w:t xml:space="preserve"> of God</w:t>
      </w:r>
      <w:r>
        <w:rPr>
          <w:rStyle w:val="FootnoteReference"/>
        </w:rPr>
        <w:footnoteReference w:id="2892"/>
      </w:r>
      <w:r>
        <w:t xml:space="preserve"> come with power.</w:t>
      </w:r>
      <w:r>
        <w:rPr>
          <w:rStyle w:val="FootnoteReference"/>
        </w:rPr>
        <w:footnoteReference w:id="2893"/>
      </w:r>
      <w:r>
        <w:rPr>
          <w:rStyle w:val="FootnoteReference"/>
        </w:rPr>
        <w:footnoteReference w:id="2894"/>
      </w:r>
    </w:p>
    <w:p>
      <w:r>
        <w:rPr>
          <w:b/>
        </w:rPr>
        <w:t xml:space="preserve">2 </w:t>
      </w:r>
      <w:r>
        <w:t xml:space="preserve">And after six days Jesus</w:t>
      </w:r>
      <w:r>
        <w:rPr>
          <w:rStyle w:val="FootnoteReference"/>
        </w:rPr>
        <w:footnoteReference w:id="2895"/>
      </w:r>
      <w:r>
        <w:t xml:space="preserve"> takes with him Peter</w:t>
      </w:r>
      <w:r>
        <w:rPr>
          <w:rStyle w:val="FootnoteReference"/>
        </w:rPr>
        <w:footnoteReference w:id="2896"/>
      </w:r>
      <w:r>
        <w:t xml:space="preserve">, and James</w:t>
      </w:r>
      <w:r>
        <w:rPr>
          <w:rStyle w:val="FootnoteReference"/>
        </w:rPr>
        <w:footnoteReference w:id="2897"/>
      </w:r>
      <w:r>
        <w:t xml:space="preserve">, and John</w:t>
      </w:r>
      <w:r>
        <w:rPr>
          <w:rStyle w:val="FootnoteReference"/>
        </w:rPr>
        <w:footnoteReference w:id="2898"/>
      </w:r>
      <w:r>
        <w:t xml:space="preserve">, and leads them up into a high mountain apart by themselves: and he was transfigured</w:t>
      </w:r>
      <w:r>
        <w:rPr>
          <w:rStyle w:val="FootnoteReference"/>
        </w:rPr>
        <w:footnoteReference w:id="2899"/>
      </w:r>
      <w:r>
        <w:t xml:space="preserve"> before them.</w:t>
      </w:r>
      <w:r>
        <w:rPr>
          <w:rStyle w:val="FootnoteReference"/>
        </w:rPr>
        <w:footnoteReference w:id="2900"/>
      </w:r>
      <w:r>
        <w:rPr>
          <w:rStyle w:val="FootnoteReference"/>
        </w:rPr>
        <w:footnoteReference w:id="2901"/>
      </w:r>
      <w:r>
        <w:rPr>
          <w:rStyle w:val="FootnoteReference"/>
        </w:rPr>
        <w:footnoteReference w:id="2902"/>
      </w:r>
    </w:p>
    <w:p>
      <w:r>
        <w:rPr>
          <w:b/>
        </w:rPr>
        <w:t xml:space="preserve">3 </w:t>
      </w:r>
      <w:r>
        <w:t xml:space="preserve">And his clothing became shining, exceedingly white as snow; such as no launderer on earth can whiten them.</w:t>
      </w:r>
      <w:r>
        <w:rPr>
          <w:rStyle w:val="FootnoteReference"/>
        </w:rPr>
        <w:footnoteReference w:id="2903"/>
      </w:r>
      <w:r>
        <w:rPr>
          <w:rStyle w:val="FootnoteReference"/>
        </w:rPr>
        <w:footnoteReference w:id="2904"/>
      </w:r>
      <w:r>
        <w:rPr>
          <w:rStyle w:val="FootnoteReference"/>
        </w:rPr>
        <w:footnoteReference w:id="2905"/>
      </w:r>
    </w:p>
    <w:p>
      <w:r>
        <w:rPr>
          <w:b/>
        </w:rPr>
        <w:t xml:space="preserve">4 </w:t>
      </w:r>
      <w:r>
        <w:t xml:space="preserve">And there appeared</w:t>
      </w:r>
      <w:r>
        <w:rPr>
          <w:rStyle w:val="FootnoteReference"/>
        </w:rPr>
        <w:footnoteReference w:id="2906"/>
      </w:r>
      <w:r>
        <w:t xml:space="preserve"> to them Elijah</w:t>
      </w:r>
      <w:r>
        <w:rPr>
          <w:rStyle w:val="FootnoteReference"/>
        </w:rPr>
        <w:footnoteReference w:id="2907"/>
      </w:r>
      <w:r>
        <w:t xml:space="preserve"> with Moses</w:t>
      </w:r>
      <w:r>
        <w:rPr>
          <w:rStyle w:val="FootnoteReference"/>
        </w:rPr>
        <w:footnoteReference w:id="2908"/>
      </w:r>
      <w:r>
        <w:t xml:space="preserve">: and they were talking with Jesus.</w:t>
      </w:r>
      <w:r>
        <w:rPr>
          <w:rStyle w:val="FootnoteReference"/>
        </w:rPr>
        <w:footnoteReference w:id="2909"/>
      </w:r>
      <w:r>
        <w:rPr>
          <w:rStyle w:val="FootnoteReference"/>
        </w:rPr>
        <w:footnoteReference w:id="2910"/>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11"/>
      </w:r>
    </w:p>
    <w:p>
      <w:r>
        <w:rPr>
          <w:b/>
        </w:rPr>
        <w:t xml:space="preserve">7 </w:t>
      </w:r>
      <w:r>
        <w:t xml:space="preserve">And there was a cloud</w:t>
      </w:r>
      <w:r>
        <w:rPr>
          <w:rStyle w:val="FootnoteReference"/>
        </w:rPr>
        <w:footnoteReference w:id="2912"/>
      </w:r>
      <w:r>
        <w:t xml:space="preserve"> that overshadowed them: and a voice came out of the cloud, saying, This is my beloved Son: hear</w:t>
      </w:r>
      <w:r>
        <w:rPr>
          <w:rStyle w:val="FootnoteReference"/>
        </w:rPr>
        <w:footnoteReference w:id="2913"/>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14"/>
      </w:r>
    </w:p>
    <w:p>
      <w:r>
        <w:rPr>
          <w:b/>
        </w:rPr>
        <w:t xml:space="preserve">9 </w:t>
      </w:r>
      <w:r>
        <w:t xml:space="preserve">And as they came down from the mountain, he charged</w:t>
      </w:r>
      <w:r>
        <w:rPr>
          <w:rStyle w:val="FootnoteReference"/>
        </w:rPr>
        <w:footnoteReference w:id="2915"/>
      </w:r>
      <w:r>
        <w:t xml:space="preserve"> them that they should tell no one what things they had seen, till</w:t>
      </w:r>
      <w:r>
        <w:rPr>
          <w:rStyle w:val="FootnoteReference"/>
        </w:rPr>
        <w:footnoteReference w:id="2916"/>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17"/>
      </w:r>
    </w:p>
    <w:p>
      <w:r>
        <w:rPr>
          <w:b/>
        </w:rPr>
        <w:t xml:space="preserve">11 </w:t>
      </w:r>
      <w:r>
        <w:t xml:space="preserve">And they asked him, saying, Why do the scribes say that Elijah must first come?</w:t>
      </w:r>
      <w:r>
        <w:rPr>
          <w:rStyle w:val="FootnoteReference"/>
        </w:rPr>
        <w:footnoteReference w:id="2918"/>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19"/>
      </w:r>
      <w:r>
        <w:t xml:space="preserve"> suffer many things, and be treated with contempt.</w:t>
      </w:r>
      <w:r>
        <w:rPr>
          <w:rStyle w:val="FootnoteReference"/>
        </w:rPr>
        <w:footnoteReference w:id="2920"/>
      </w:r>
      <w:r>
        <w:rPr>
          <w:rStyle w:val="FootnoteReference"/>
        </w:rPr>
        <w:footnoteReference w:id="2921"/>
      </w:r>
    </w:p>
    <w:p>
      <w:r>
        <w:rPr>
          <w:b/>
        </w:rPr>
        <w:t xml:space="preserve">13 </w:t>
      </w:r>
      <w:r>
        <w:t xml:space="preserve">But I say to you, That Elijah has indeed come, and they have done to him whatever they wished, as it is written of him.</w:t>
      </w:r>
      <w:r>
        <w:rPr>
          <w:rStyle w:val="FootnoteReference"/>
        </w:rPr>
        <w:footnoteReference w:id="2922"/>
      </w:r>
    </w:p>
    <w:p>
      <w:r>
        <w:rPr>
          <w:b/>
        </w:rPr>
        <w:t xml:space="preserve">14 </w:t>
      </w:r>
      <w:r>
        <w:t xml:space="preserve">And when he came to his disciples, he saw a great crowd about them, and the scribes</w:t>
      </w:r>
      <w:r>
        <w:rPr>
          <w:rStyle w:val="FootnoteReference"/>
        </w:rPr>
        <w:footnoteReference w:id="2923"/>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24"/>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25"/>
      </w:r>
      <w:r>
        <w:rPr>
          <w:rStyle w:val="FootnoteReference"/>
        </w:rPr>
        <w:footnoteReference w:id="2926"/>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27"/>
      </w:r>
      <w:r>
        <w:rPr>
          <w:rStyle w:val="FootnoteReference"/>
        </w:rPr>
        <w:footnoteReference w:id="2928"/>
      </w:r>
      <w:r>
        <w:rPr>
          <w:rStyle w:val="FootnoteReference"/>
        </w:rPr>
        <w:footnoteReference w:id="2929"/>
      </w:r>
    </w:p>
    <w:p>
      <w:r>
        <w:rPr>
          <w:b/>
        </w:rPr>
        <w:t xml:space="preserve">19 </w:t>
      </w:r>
      <w:r>
        <w:t xml:space="preserve">He answers him, and says, O faithless</w:t>
      </w:r>
      <w:r>
        <w:rPr>
          <w:rStyle w:val="FootnoteReference"/>
        </w:rPr>
        <w:footnoteReference w:id="2930"/>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31"/>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32"/>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33"/>
      </w:r>
    </w:p>
    <w:p>
      <w:r>
        <w:rPr>
          <w:b/>
        </w:rPr>
        <w:t xml:space="preserve">23 </w:t>
      </w:r>
      <w:r>
        <w:t xml:space="preserve">Jesus said to him, If you can believe, all things are possible to him who believes.</w:t>
      </w:r>
      <w:r>
        <w:rPr>
          <w:rStyle w:val="FootnoteReference"/>
        </w:rPr>
        <w:footnoteReference w:id="2934"/>
      </w:r>
    </w:p>
    <w:p>
      <w:r>
        <w:rPr>
          <w:b/>
        </w:rPr>
        <w:t xml:space="preserve">24 </w:t>
      </w:r>
      <w:r>
        <w:t xml:space="preserve">And immediately the father of the child cried out, and said with tears, Lord, I believe; help</w:t>
      </w:r>
      <w:r>
        <w:rPr>
          <w:rStyle w:val="FootnoteReference"/>
        </w:rPr>
        <w:footnoteReference w:id="2935"/>
      </w:r>
      <w:r>
        <w:t xml:space="preserve"> my unbelief.</w:t>
      </w:r>
    </w:p>
    <w:p>
      <w:r>
        <w:rPr>
          <w:b/>
        </w:rPr>
        <w:t xml:space="preserve">25 </w:t>
      </w:r>
      <w:r>
        <w:t xml:space="preserve">When Jesus saw that the people came running together, he rebuked</w:t>
      </w:r>
      <w:r>
        <w:rPr>
          <w:rStyle w:val="FootnoteReference"/>
        </w:rPr>
        <w:footnoteReference w:id="2936"/>
      </w:r>
      <w:r>
        <w:t xml:space="preserve"> the unclean spirit, saying to him, You mute and deaf spirit, I charge</w:t>
      </w:r>
      <w:r>
        <w:rPr>
          <w:rStyle w:val="FootnoteReference"/>
        </w:rPr>
        <w:footnoteReference w:id="2937"/>
      </w:r>
      <w:r>
        <w:t xml:space="preserve"> you, come out of him, and enter no more into him.</w:t>
      </w:r>
      <w:r>
        <w:rPr>
          <w:rStyle w:val="FootnoteReference"/>
        </w:rPr>
        <w:footnoteReference w:id="2938"/>
      </w:r>
    </w:p>
    <w:p>
      <w:r>
        <w:rPr>
          <w:b/>
        </w:rPr>
        <w:t xml:space="preserve">26 </w:t>
      </w:r>
      <w:r>
        <w:t xml:space="preserve">And the spirit cried</w:t>
      </w:r>
      <w:r>
        <w:rPr>
          <w:rStyle w:val="FootnoteReference"/>
        </w:rPr>
        <w:footnoteReference w:id="2939"/>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40"/>
      </w:r>
    </w:p>
    <w:p>
      <w:r>
        <w:rPr>
          <w:b/>
        </w:rPr>
        <w:t xml:space="preserve">28 </w:t>
      </w:r>
      <w:r>
        <w:t xml:space="preserve">And when he had come into the house, his disciples asked</w:t>
      </w:r>
      <w:r>
        <w:rPr>
          <w:rStyle w:val="FootnoteReference"/>
        </w:rPr>
        <w:footnoteReference w:id="2941"/>
      </w:r>
      <w:r>
        <w:t xml:space="preserve"> him privately, Why could we not cast him out?</w:t>
      </w:r>
      <w:r>
        <w:rPr>
          <w:rStyle w:val="FootnoteReference"/>
        </w:rPr>
        <w:footnoteReference w:id="2942"/>
      </w:r>
    </w:p>
    <w:p>
      <w:r>
        <w:rPr>
          <w:b/>
        </w:rPr>
        <w:t xml:space="preserve">29 </w:t>
      </w:r>
      <w:r>
        <w:t xml:space="preserve">And he said to them, This kind can come forth by nothing, but by prayer</w:t>
      </w:r>
      <w:r>
        <w:rPr>
          <w:rStyle w:val="FootnoteReference"/>
        </w:rPr>
        <w:footnoteReference w:id="2943"/>
      </w:r>
      <w:r>
        <w:t xml:space="preserve"> and fasting</w:t>
      </w:r>
      <w:r>
        <w:rPr>
          <w:rStyle w:val="FootnoteReference"/>
        </w:rPr>
        <w:footnoteReference w:id="2944"/>
      </w:r>
      <w:r>
        <w:t xml:space="preserve">.</w:t>
      </w:r>
    </w:p>
    <w:p>
      <w:r>
        <w:rPr>
          <w:b/>
        </w:rPr>
        <w:t xml:space="preserve">30 </w:t>
      </w:r>
      <w:r>
        <w:t xml:space="preserve">And they departed from there, and passed through Galilee</w:t>
      </w:r>
      <w:r>
        <w:rPr>
          <w:rStyle w:val="FootnoteReference"/>
        </w:rPr>
        <w:footnoteReference w:id="2945"/>
      </w:r>
      <w:r>
        <w:t xml:space="preserve">; and he did not want anyone to know it.</w:t>
      </w:r>
      <w:r>
        <w:rPr>
          <w:rStyle w:val="FootnoteReference"/>
        </w:rPr>
        <w:footnoteReference w:id="2946"/>
      </w:r>
    </w:p>
    <w:p>
      <w:r>
        <w:rPr>
          <w:b/>
        </w:rPr>
        <w:t xml:space="preserve">31 </w:t>
      </w:r>
      <w:r>
        <w:t xml:space="preserve">For he taught his disciples, and said to them, The Son</w:t>
      </w:r>
      <w:r>
        <w:rPr>
          <w:rStyle w:val="FootnoteReference"/>
        </w:rPr>
        <w:footnoteReference w:id="2947"/>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48"/>
      </w:r>
      <w:r>
        <w:rPr>
          <w:rStyle w:val="FootnoteReference"/>
        </w:rPr>
        <w:footnoteReference w:id="2949"/>
      </w:r>
    </w:p>
    <w:p>
      <w:r>
        <w:rPr>
          <w:b/>
        </w:rPr>
        <w:t xml:space="preserve">33 </w:t>
      </w:r>
      <w:r>
        <w:t xml:space="preserve">And he came</w:t>
      </w:r>
      <w:r>
        <w:rPr>
          <w:rStyle w:val="FootnoteReference"/>
        </w:rPr>
        <w:footnoteReference w:id="2950"/>
      </w:r>
      <w:r>
        <w:t xml:space="preserve"> to Capernaum</w:t>
      </w:r>
      <w:r>
        <w:rPr>
          <w:rStyle w:val="FootnoteReference"/>
        </w:rPr>
        <w:footnoteReference w:id="2951"/>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52"/>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53"/>
      </w:r>
    </w:p>
    <w:p>
      <w:r>
        <w:rPr>
          <w:b/>
        </w:rPr>
        <w:t xml:space="preserve">36 </w:t>
      </w:r>
      <w:r>
        <w:t xml:space="preserve">And he took a child, and set him in the midst of them: and when he had taken him in his arms, he said to them,</w:t>
      </w:r>
      <w:r>
        <w:rPr>
          <w:rStyle w:val="FootnoteReference"/>
        </w:rPr>
        <w:footnoteReference w:id="2954"/>
      </w:r>
    </w:p>
    <w:p>
      <w:r>
        <w:rPr>
          <w:b/>
        </w:rPr>
        <w:t xml:space="preserve">37 </w:t>
      </w:r>
      <w:r>
        <w:t xml:space="preserve">Whoever shall receive one</w:t>
      </w:r>
      <w:r>
        <w:rPr>
          <w:rStyle w:val="FootnoteReference"/>
        </w:rPr>
        <w:footnoteReference w:id="2955"/>
      </w:r>
      <w:r>
        <w:t xml:space="preserve"> of such children in my name, receives me: and whoever shall receive me</w:t>
      </w:r>
      <w:r>
        <w:rPr>
          <w:rStyle w:val="FootnoteReference"/>
        </w:rPr>
        <w:footnoteReference w:id="2956"/>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57"/>
      </w:r>
    </w:p>
    <w:p>
      <w:r>
        <w:rPr>
          <w:b/>
        </w:rPr>
        <w:t xml:space="preserve">39 </w:t>
      </w:r>
      <w:r>
        <w:t xml:space="preserve">But Jesus said, Do not forbid</w:t>
      </w:r>
      <w:r>
        <w:rPr>
          <w:rStyle w:val="FootnoteReference"/>
        </w:rPr>
        <w:footnoteReference w:id="2958"/>
      </w:r>
      <w:r>
        <w:t xml:space="preserve"> him: for there is no one who shall do a miracle in my name, that can lightly</w:t>
      </w:r>
      <w:r>
        <w:rPr>
          <w:rStyle w:val="FootnoteReference"/>
        </w:rPr>
        <w:footnoteReference w:id="2959"/>
      </w:r>
      <w:r>
        <w:t xml:space="preserve"> speak evil of me.</w:t>
      </w:r>
    </w:p>
    <w:p>
      <w:r>
        <w:rPr>
          <w:b/>
        </w:rPr>
        <w:t xml:space="preserve">40 </w:t>
      </w:r>
      <w:r>
        <w:t xml:space="preserve">For the one who is not against us is for us.</w:t>
      </w:r>
      <w:r>
        <w:rPr>
          <w:rStyle w:val="FootnoteReference"/>
        </w:rPr>
        <w:footnoteReference w:id="2960"/>
      </w:r>
    </w:p>
    <w:p>
      <w:r>
        <w:rPr>
          <w:b/>
        </w:rPr>
        <w:t xml:space="preserve">41 </w:t>
      </w:r>
      <w:r>
        <w:t xml:space="preserve">For whoever shall give you a cup of water to drink in my name, because you belong to Christ</w:t>
      </w:r>
      <w:r>
        <w:rPr>
          <w:rStyle w:val="FootnoteReference"/>
        </w:rPr>
        <w:footnoteReference w:id="2961"/>
      </w:r>
      <w:r>
        <w:t xml:space="preserve">, Amen, I say to you, he shall not lose his reward.</w:t>
      </w:r>
      <w:r>
        <w:rPr>
          <w:rStyle w:val="FootnoteReference"/>
        </w:rPr>
        <w:footnoteReference w:id="2962"/>
      </w:r>
    </w:p>
    <w:p>
      <w:r>
        <w:rPr>
          <w:b/>
        </w:rPr>
        <w:t xml:space="preserve">42 </w:t>
      </w:r>
      <w:r>
        <w:t xml:space="preserve">And whoever shall offend</w:t>
      </w:r>
      <w:r>
        <w:rPr>
          <w:rStyle w:val="FootnoteReference"/>
        </w:rPr>
        <w:footnoteReference w:id="2963"/>
      </w:r>
      <w:r>
        <w:t xml:space="preserve"> one of these little ones that believe in me, it is better for him if a millstone were hung around his neck, and he were cast into the sea.</w:t>
      </w:r>
      <w:r>
        <w:rPr>
          <w:rStyle w:val="FootnoteReference"/>
        </w:rPr>
        <w:footnoteReference w:id="2964"/>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65"/>
      </w:r>
      <w:r>
        <w:rPr>
          <w:rStyle w:val="FootnoteReference"/>
        </w:rPr>
        <w:footnoteReference w:id="2966"/>
      </w:r>
      <w:r>
        <w:rPr>
          <w:rStyle w:val="FootnoteReference"/>
        </w:rPr>
        <w:footnoteReference w:id="2967"/>
      </w:r>
    </w:p>
    <w:p>
      <w:r>
        <w:rPr>
          <w:b/>
        </w:rPr>
        <w:t xml:space="preserve">44 </w:t>
      </w:r>
      <w:r>
        <w:t xml:space="preserve">Where their</w:t>
      </w:r>
      <w:r>
        <w:rPr>
          <w:rStyle w:val="FootnoteReference"/>
        </w:rPr>
        <w:footnoteReference w:id="2968"/>
      </w:r>
      <w:r>
        <w:t xml:space="preserve"> worm dies not, and the fire</w:t>
      </w:r>
      <w:r>
        <w:rPr>
          <w:rStyle w:val="FootnoteReference"/>
        </w:rPr>
        <w:footnoteReference w:id="2969"/>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70"/>
      </w:r>
    </w:p>
    <w:p>
      <w:r>
        <w:rPr>
          <w:b/>
        </w:rPr>
        <w:t xml:space="preserve">46 </w:t>
      </w:r>
      <w:r>
        <w:t xml:space="preserve">Where their worm dies not, and the fire is not quenched.</w:t>
      </w:r>
      <w:r>
        <w:rPr>
          <w:rStyle w:val="FootnoteReference"/>
        </w:rPr>
        <w:footnoteReference w:id="2971"/>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72"/>
      </w:r>
      <w:r>
        <w:rPr>
          <w:rStyle w:val="FootnoteReference"/>
        </w:rPr>
        <w:footnoteReference w:id="2973"/>
      </w:r>
    </w:p>
    <w:p>
      <w:r>
        <w:rPr>
          <w:b/>
        </w:rPr>
        <w:t xml:space="preserve">48 </w:t>
      </w:r>
      <w:r>
        <w:t xml:space="preserve">Where their worm dies not, and the fire is not quenched.</w:t>
      </w:r>
      <w:r>
        <w:rPr>
          <w:rStyle w:val="FootnoteReference"/>
        </w:rPr>
        <w:footnoteReference w:id="2974"/>
      </w:r>
    </w:p>
    <w:p>
      <w:r>
        <w:rPr>
          <w:b/>
        </w:rPr>
        <w:t xml:space="preserve">49 </w:t>
      </w:r>
      <w:r>
        <w:t xml:space="preserve">For every one shall be salted with fire, and every</w:t>
      </w:r>
      <w:r>
        <w:rPr>
          <w:rStyle w:val="FootnoteReference"/>
        </w:rPr>
        <w:footnoteReference w:id="2975"/>
      </w:r>
      <w:r>
        <w:t xml:space="preserve"> sacrifice shall be salted with salt.</w:t>
      </w:r>
    </w:p>
    <w:p>
      <w:r>
        <w:rPr>
          <w:b/>
        </w:rPr>
        <w:t xml:space="preserve">50 </w:t>
      </w:r>
      <w:r>
        <w:t xml:space="preserve">Salt is good</w:t>
      </w:r>
      <w:r>
        <w:rPr>
          <w:rStyle w:val="FootnoteReference"/>
        </w:rPr>
        <w:footnoteReference w:id="2976"/>
      </w:r>
      <w:r>
        <w:t xml:space="preserve">: but if the salt has lost its saltiness, with what will you season it? Have salt</w:t>
      </w:r>
      <w:r>
        <w:rPr>
          <w:rStyle w:val="FootnoteReference"/>
        </w:rPr>
        <w:footnoteReference w:id="2977"/>
      </w:r>
      <w:r>
        <w:t xml:space="preserve"> in yourselves, and have peace</w:t>
      </w:r>
      <w:r>
        <w:rPr>
          <w:rStyle w:val="FootnoteReference"/>
        </w:rPr>
        <w:footnoteReference w:id="2978"/>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2979"/>
      </w:r>
      <w:r>
        <w:t xml:space="preserve"> from there, and comes into the borders of Judea</w:t>
      </w:r>
      <w:r>
        <w:rPr>
          <w:rStyle w:val="FootnoteReference"/>
        </w:rPr>
        <w:footnoteReference w:id="2980"/>
      </w:r>
      <w:r>
        <w:t xml:space="preserve"> by the farther side of Jordan</w:t>
      </w:r>
      <w:r>
        <w:rPr>
          <w:rStyle w:val="FootnoteReference"/>
        </w:rPr>
        <w:footnoteReference w:id="2981"/>
      </w:r>
      <w:r>
        <w:t xml:space="preserve">: and the people resort to him again; and, as he was accustomed, he taught</w:t>
      </w:r>
      <w:r>
        <w:rPr>
          <w:rStyle w:val="FootnoteReference"/>
        </w:rPr>
        <w:footnoteReference w:id="2982"/>
      </w:r>
      <w:r>
        <w:t xml:space="preserve"> them again.</w:t>
      </w:r>
      <w:r>
        <w:rPr>
          <w:rStyle w:val="FootnoteReference"/>
        </w:rPr>
        <w:footnoteReference w:id="2983"/>
      </w:r>
    </w:p>
    <w:p>
      <w:r>
        <w:rPr>
          <w:b/>
        </w:rPr>
        <w:t xml:space="preserve">2 </w:t>
      </w:r>
      <w:r>
        <w:t xml:space="preserve">And the Pharisees</w:t>
      </w:r>
      <w:r>
        <w:rPr>
          <w:rStyle w:val="FootnoteReference"/>
        </w:rPr>
        <w:footnoteReference w:id="2984"/>
      </w:r>
      <w:r>
        <w:t xml:space="preserve"> came to him, and asked him, Is it</w:t>
      </w:r>
      <w:r>
        <w:rPr>
          <w:rStyle w:val="FootnoteReference"/>
        </w:rPr>
        <w:footnoteReference w:id="2985"/>
      </w:r>
      <w:r>
        <w:t xml:space="preserve"> lawful for a man to release his wife? tempting</w:t>
      </w:r>
      <w:r>
        <w:rPr>
          <w:rStyle w:val="FootnoteReference"/>
        </w:rPr>
        <w:footnoteReference w:id="2986"/>
      </w:r>
      <w:r>
        <w:t xml:space="preserve"> him.</w:t>
      </w:r>
      <w:r>
        <w:rPr>
          <w:rStyle w:val="FootnoteReference"/>
        </w:rPr>
        <w:footnoteReference w:id="2987"/>
      </w:r>
    </w:p>
    <w:p>
      <w:r>
        <w:rPr>
          <w:b/>
        </w:rPr>
        <w:t xml:space="preserve">3 </w:t>
      </w:r>
      <w:r>
        <w:t xml:space="preserve">And he answered and said to them, What did Moses</w:t>
      </w:r>
      <w:r>
        <w:rPr>
          <w:rStyle w:val="FootnoteReference"/>
        </w:rPr>
        <w:footnoteReference w:id="2988"/>
      </w:r>
      <w:r>
        <w:t xml:space="preserve"> command you?</w:t>
      </w:r>
    </w:p>
    <w:p>
      <w:r>
        <w:rPr>
          <w:b/>
        </w:rPr>
        <w:t xml:space="preserve">4 </w:t>
      </w:r>
      <w:r>
        <w:t xml:space="preserve">And they said, Moses permitted writing a bill of divorce, and releasing her.</w:t>
      </w:r>
      <w:r>
        <w:rPr>
          <w:rStyle w:val="FootnoteReference"/>
        </w:rPr>
        <w:footnoteReference w:id="2989"/>
      </w:r>
    </w:p>
    <w:p>
      <w:r>
        <w:rPr>
          <w:b/>
        </w:rPr>
        <w:t xml:space="preserve">5 </w:t>
      </w:r>
      <w:r>
        <w:t xml:space="preserve">And Jesus</w:t>
      </w:r>
      <w:r>
        <w:rPr>
          <w:rStyle w:val="FootnoteReference"/>
        </w:rPr>
        <w:footnoteReference w:id="2990"/>
      </w:r>
      <w:r>
        <w:t xml:space="preserve"> answered and said to them, For the hardness of your heart he wrote you this precept.</w:t>
      </w:r>
      <w:r>
        <w:rPr>
          <w:rStyle w:val="FootnoteReference"/>
        </w:rPr>
        <w:footnoteReference w:id="2991"/>
      </w:r>
      <w:r>
        <w:rPr>
          <w:rStyle w:val="FootnoteReference"/>
        </w:rPr>
        <w:footnoteReference w:id="2992"/>
      </w:r>
    </w:p>
    <w:p>
      <w:r>
        <w:rPr>
          <w:b/>
        </w:rPr>
        <w:t xml:space="preserve">6 </w:t>
      </w:r>
      <w:r>
        <w:t xml:space="preserve">But from the beginning</w:t>
      </w:r>
      <w:r>
        <w:rPr>
          <w:rStyle w:val="FootnoteReference"/>
        </w:rPr>
        <w:footnoteReference w:id="2993"/>
      </w:r>
      <w:r>
        <w:t xml:space="preserve"> of the creation God</w:t>
      </w:r>
      <w:r>
        <w:rPr>
          <w:rStyle w:val="FootnoteReference"/>
        </w:rPr>
        <w:footnoteReference w:id="2994"/>
      </w:r>
      <w:r>
        <w:t xml:space="preserve"> made them male and female.</w:t>
      </w:r>
      <w:r>
        <w:rPr>
          <w:rStyle w:val="FootnoteReference"/>
        </w:rPr>
        <w:footnoteReference w:id="2995"/>
      </w:r>
      <w:r>
        <w:rPr>
          <w:rStyle w:val="FootnoteReference"/>
        </w:rPr>
        <w:footnoteReference w:id="2996"/>
      </w:r>
      <w:r>
        <w:rPr>
          <w:rStyle w:val="FootnoteReference"/>
        </w:rPr>
        <w:footnoteReference w:id="2997"/>
      </w:r>
    </w:p>
    <w:p>
      <w:r>
        <w:rPr>
          <w:b/>
        </w:rPr>
        <w:t xml:space="preserve">7 </w:t>
      </w:r>
      <w:r>
        <w:t xml:space="preserve">For this cause shall a man leave his father and mother, and cling to his wife;</w:t>
      </w:r>
      <w:r>
        <w:rPr>
          <w:rStyle w:val="FootnoteReference"/>
        </w:rPr>
        <w:footnoteReference w:id="2998"/>
      </w:r>
    </w:p>
    <w:p>
      <w:r>
        <w:rPr>
          <w:b/>
        </w:rPr>
        <w:t xml:space="preserve">8 </w:t>
      </w:r>
      <w:r>
        <w:t xml:space="preserve">And they two shall be one flesh</w:t>
      </w:r>
      <w:r>
        <w:rPr>
          <w:rStyle w:val="FootnoteReference"/>
        </w:rPr>
        <w:footnoteReference w:id="2999"/>
      </w:r>
      <w:r>
        <w:t xml:space="preserve">: so then they are no more two, but one flesh.</w:t>
      </w:r>
    </w:p>
    <w:p>
      <w:r>
        <w:rPr>
          <w:b/>
        </w:rPr>
        <w:t xml:space="preserve">9 </w:t>
      </w:r>
      <w:r>
        <w:t xml:space="preserve">What therefore God has joined together, let not man separate.</w:t>
      </w:r>
      <w:r>
        <w:rPr>
          <w:rStyle w:val="FootnoteReference"/>
        </w:rPr>
        <w:footnoteReference w:id="3000"/>
      </w:r>
    </w:p>
    <w:p>
      <w:r>
        <w:rPr>
          <w:b/>
        </w:rPr>
        <w:t xml:space="preserve">10 </w:t>
      </w:r>
      <w:r>
        <w:t xml:space="preserve">And in the house his disciples asked him again about the same matter.</w:t>
      </w:r>
      <w:r>
        <w:rPr>
          <w:rStyle w:val="FootnoteReference"/>
        </w:rPr>
        <w:footnoteReference w:id="3001"/>
      </w:r>
    </w:p>
    <w:p>
      <w:r>
        <w:rPr>
          <w:b/>
        </w:rPr>
        <w:t xml:space="preserve">11 </w:t>
      </w:r>
      <w:r>
        <w:t xml:space="preserve">And he says to them, Whoever shall release his wife, and marry another, commits adultery against her.</w:t>
      </w:r>
      <w:r>
        <w:rPr>
          <w:rStyle w:val="FootnoteReference"/>
        </w:rPr>
        <w:footnoteReference w:id="3002"/>
      </w:r>
    </w:p>
    <w:p>
      <w:r>
        <w:rPr>
          <w:b/>
        </w:rPr>
        <w:t xml:space="preserve">12 </w:t>
      </w:r>
      <w:r>
        <w:t xml:space="preserve">And if a woman shall release her husband, and be married to another, she commits adultery.</w:t>
      </w:r>
      <w:r>
        <w:rPr>
          <w:rStyle w:val="FootnoteReference"/>
        </w:rPr>
        <w:footnoteReference w:id="3003"/>
      </w:r>
    </w:p>
    <w:p>
      <w:r>
        <w:rPr>
          <w:b/>
        </w:rPr>
        <w:t xml:space="preserve">13 </w:t>
      </w:r>
      <w:r>
        <w:t xml:space="preserve">And they brought young children to him, that he should touch them: and his disciples</w:t>
      </w:r>
      <w:r>
        <w:rPr>
          <w:rStyle w:val="FootnoteReference"/>
        </w:rPr>
        <w:footnoteReference w:id="3004"/>
      </w:r>
      <w:r>
        <w:t xml:space="preserve"> rebuked those who brought them.</w:t>
      </w:r>
      <w:r>
        <w:rPr>
          <w:rStyle w:val="FootnoteReference"/>
        </w:rPr>
        <w:footnoteReference w:id="3005"/>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06"/>
      </w:r>
      <w:r>
        <w:rPr>
          <w:rStyle w:val="FootnoteReference"/>
        </w:rPr>
        <w:footnoteReference w:id="3007"/>
      </w:r>
    </w:p>
    <w:p>
      <w:r>
        <w:rPr>
          <w:b/>
        </w:rPr>
        <w:t xml:space="preserve">15 </w:t>
      </w:r>
      <w:r>
        <w:t xml:space="preserve">Amen, I say to you, Whoever shall not receive the kingdom of God as a little child, he shall not enter in it.</w:t>
      </w:r>
      <w:r>
        <w:rPr>
          <w:rStyle w:val="FootnoteReference"/>
        </w:rPr>
        <w:footnoteReference w:id="3008"/>
      </w:r>
    </w:p>
    <w:p>
      <w:r>
        <w:rPr>
          <w:b/>
        </w:rPr>
        <w:t xml:space="preserve">16 </w:t>
      </w:r>
      <w:r>
        <w:t xml:space="preserve">And he took them up in his arms, put his hands upon them, and blessed them.</w:t>
      </w:r>
      <w:r>
        <w:rPr>
          <w:rStyle w:val="FootnoteReference"/>
        </w:rPr>
        <w:footnoteReference w:id="3009"/>
      </w:r>
    </w:p>
    <w:p>
      <w:r>
        <w:rPr>
          <w:b/>
        </w:rPr>
        <w:t xml:space="preserve">17 </w:t>
      </w:r>
      <w:r>
        <w:t xml:space="preserve">And when he had gone forth into the way, one came running</w:t>
      </w:r>
      <w:r>
        <w:rPr>
          <w:rStyle w:val="FootnoteReference"/>
        </w:rPr>
        <w:footnoteReference w:id="3010"/>
      </w:r>
      <w:r>
        <w:t xml:space="preserve">, and kneeled</w:t>
      </w:r>
      <w:r>
        <w:rPr>
          <w:rStyle w:val="FootnoteReference"/>
        </w:rPr>
        <w:footnoteReference w:id="3011"/>
      </w:r>
      <w:r>
        <w:t xml:space="preserve"> to him, and asked him, Good</w:t>
      </w:r>
      <w:r>
        <w:rPr>
          <w:rStyle w:val="FootnoteReference"/>
        </w:rPr>
        <w:footnoteReference w:id="3012"/>
      </w:r>
      <w:r>
        <w:t xml:space="preserve"> Teacher, what shall I do that I may inherit eternal</w:t>
      </w:r>
      <w:r>
        <w:rPr>
          <w:rStyle w:val="FootnoteReference"/>
        </w:rPr>
        <w:footnoteReference w:id="3013"/>
      </w:r>
      <w:r>
        <w:t xml:space="preserve"> life?</w:t>
      </w:r>
    </w:p>
    <w:p>
      <w:r>
        <w:rPr>
          <w:b/>
        </w:rPr>
        <w:t xml:space="preserve">18 </w:t>
      </w:r>
      <w:r>
        <w:t xml:space="preserve">And Jesus said to him, Why do you call me good? there is none good but one, that is</w:t>
      </w:r>
      <w:r>
        <w:rPr>
          <w:rStyle w:val="FootnoteReference"/>
        </w:rPr>
        <w:footnoteReference w:id="3014"/>
      </w:r>
      <w:r>
        <w:t xml:space="preserve">, God.</w:t>
      </w:r>
      <w:r>
        <w:rPr>
          <w:rStyle w:val="FootnoteReference"/>
        </w:rPr>
        <w:footnoteReference w:id="3015"/>
      </w:r>
    </w:p>
    <w:p>
      <w:r>
        <w:rPr>
          <w:b/>
        </w:rPr>
        <w:t xml:space="preserve">19 </w:t>
      </w:r>
      <w:r>
        <w:t xml:space="preserve">You know the commandments, Do not commit</w:t>
      </w:r>
      <w:r>
        <w:rPr>
          <w:rStyle w:val="FootnoteReference"/>
        </w:rPr>
        <w:footnoteReference w:id="3016"/>
      </w:r>
      <w:r>
        <w:t xml:space="preserve"> adultery, Do not kill, Do not steal, Do not bear false witness, Do not defraud</w:t>
      </w:r>
      <w:r>
        <w:rPr>
          <w:rStyle w:val="FootnoteReference"/>
        </w:rPr>
        <w:footnoteReference w:id="3017"/>
      </w:r>
      <w:r>
        <w:t xml:space="preserve">, Honor your father and mother.</w:t>
      </w:r>
      <w:r>
        <w:rPr>
          <w:rStyle w:val="FootnoteReference"/>
        </w:rPr>
        <w:footnoteReference w:id="3018"/>
      </w:r>
    </w:p>
    <w:p>
      <w:r>
        <w:rPr>
          <w:b/>
        </w:rPr>
        <w:t xml:space="preserve">20 </w:t>
      </w:r>
      <w:r>
        <w:t xml:space="preserve">And he answered and said to him, Teacher, all these have I observed from my youth.</w:t>
      </w:r>
      <w:r>
        <w:rPr>
          <w:rStyle w:val="FootnoteReference"/>
        </w:rPr>
        <w:footnoteReference w:id="3019"/>
      </w:r>
    </w:p>
    <w:p>
      <w:r>
        <w:rPr>
          <w:b/>
        </w:rPr>
        <w:t xml:space="preserve">21 </w:t>
      </w:r>
      <w:r>
        <w:t xml:space="preserve">Then Jesus, beholding him, loved</w:t>
      </w:r>
      <w:r>
        <w:rPr>
          <w:rStyle w:val="FootnoteReference"/>
        </w:rPr>
        <w:footnoteReference w:id="3020"/>
      </w:r>
      <w:r>
        <w:t xml:space="preserve"> him, and said to him, One thing</w:t>
      </w:r>
      <w:r>
        <w:rPr>
          <w:rStyle w:val="FootnoteReference"/>
        </w:rPr>
        <w:footnoteReference w:id="3021"/>
      </w:r>
      <w:r>
        <w:t xml:space="preserve"> you lack: go your way, sell</w:t>
      </w:r>
      <w:r>
        <w:rPr>
          <w:rStyle w:val="FootnoteReference"/>
        </w:rPr>
        <w:footnoteReference w:id="3022"/>
      </w:r>
      <w:r>
        <w:t xml:space="preserve"> whatever you have, and give to the poor, and you shall have treasure</w:t>
      </w:r>
      <w:r>
        <w:rPr>
          <w:rStyle w:val="FootnoteReference"/>
        </w:rPr>
        <w:footnoteReference w:id="3023"/>
      </w:r>
      <w:r>
        <w:t xml:space="preserve"> in heaven: and come, take</w:t>
      </w:r>
      <w:r>
        <w:rPr>
          <w:rStyle w:val="FootnoteReference"/>
        </w:rPr>
        <w:footnoteReference w:id="3024"/>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25"/>
      </w:r>
      <w:r>
        <w:rPr>
          <w:rStyle w:val="FootnoteReference"/>
        </w:rPr>
        <w:footnoteReference w:id="3026"/>
      </w:r>
    </w:p>
    <w:p>
      <w:r>
        <w:rPr>
          <w:b/>
        </w:rPr>
        <w:t xml:space="preserve">23 </w:t>
      </w:r>
      <w:r>
        <w:t xml:space="preserve">And Jesus looked</w:t>
      </w:r>
      <w:r>
        <w:rPr>
          <w:rStyle w:val="FootnoteReference"/>
        </w:rPr>
        <w:footnoteReference w:id="3027"/>
      </w:r>
      <w:r>
        <w:t xml:space="preserve"> around, and says to his disciples, How hard it is for those who have riches to enter</w:t>
      </w:r>
      <w:r>
        <w:rPr>
          <w:rStyle w:val="FootnoteReference"/>
        </w:rPr>
        <w:footnoteReference w:id="3028"/>
      </w:r>
      <w:r>
        <w:t xml:space="preserve"> into the kingdom of God!</w:t>
      </w:r>
      <w:r>
        <w:rPr>
          <w:rStyle w:val="FootnoteReference"/>
        </w:rPr>
        <w:footnoteReference w:id="3029"/>
      </w:r>
    </w:p>
    <w:p>
      <w:r>
        <w:rPr>
          <w:b/>
        </w:rPr>
        <w:t xml:space="preserve">24 </w:t>
      </w:r>
      <w:r>
        <w:t xml:space="preserve">And the disciples were astonished</w:t>
      </w:r>
      <w:r>
        <w:rPr>
          <w:rStyle w:val="FootnoteReference"/>
        </w:rPr>
        <w:footnoteReference w:id="3030"/>
      </w:r>
      <w:r>
        <w:t xml:space="preserve"> at his words. But Jesus answers again, and says to them, Children, how hard is it for those who trust</w:t>
      </w:r>
      <w:r>
        <w:rPr>
          <w:rStyle w:val="FootnoteReference"/>
        </w:rPr>
        <w:footnoteReference w:id="3031"/>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32"/>
      </w:r>
    </w:p>
    <w:p>
      <w:r>
        <w:rPr>
          <w:b/>
        </w:rPr>
        <w:t xml:space="preserve">26 </w:t>
      </w:r>
      <w:r>
        <w:t xml:space="preserve">And they were astonished beyond measure, saying among themselves, Who then can be saved?</w:t>
      </w:r>
      <w:r>
        <w:rPr>
          <w:rStyle w:val="FootnoteReference"/>
        </w:rPr>
        <w:footnoteReference w:id="3033"/>
      </w:r>
      <w:r>
        <w:rPr>
          <w:rStyle w:val="FootnoteReference"/>
        </w:rPr>
        <w:footnoteReference w:id="3034"/>
      </w:r>
    </w:p>
    <w:p>
      <w:r>
        <w:rPr>
          <w:b/>
        </w:rPr>
        <w:t xml:space="preserve">27 </w:t>
      </w:r>
      <w:r>
        <w:t xml:space="preserve">And Jesus looking upon them says, With men</w:t>
      </w:r>
      <w:r>
        <w:rPr>
          <w:rStyle w:val="FootnoteReference"/>
        </w:rPr>
        <w:footnoteReference w:id="3035"/>
      </w:r>
      <w:r>
        <w:t xml:space="preserve"> it is impossible, but not with God: for with God all things are possible.</w:t>
      </w:r>
      <w:r>
        <w:rPr>
          <w:rStyle w:val="FootnoteReference"/>
        </w:rPr>
        <w:footnoteReference w:id="3036"/>
      </w:r>
    </w:p>
    <w:p>
      <w:r>
        <w:rPr>
          <w:b/>
        </w:rPr>
        <w:t xml:space="preserve">28 </w:t>
      </w:r>
      <w:r>
        <w:t xml:space="preserve">Then Peter</w:t>
      </w:r>
      <w:r>
        <w:rPr>
          <w:rStyle w:val="FootnoteReference"/>
        </w:rPr>
        <w:footnoteReference w:id="3037"/>
      </w:r>
      <w:r>
        <w:t xml:space="preserve"> began to say to him, Look, we have left all, and have followed you.</w:t>
      </w:r>
      <w:r>
        <w:rPr>
          <w:rStyle w:val="FootnoteReference"/>
        </w:rPr>
        <w:footnoteReference w:id="3038"/>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39"/>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40"/>
      </w:r>
      <w:r>
        <w:t xml:space="preserve">; and in the age to come eternal</w:t>
      </w:r>
      <w:r>
        <w:rPr>
          <w:rStyle w:val="FootnoteReference"/>
        </w:rPr>
        <w:footnoteReference w:id="3041"/>
      </w:r>
      <w:r>
        <w:t xml:space="preserve"> life.</w:t>
      </w:r>
      <w:r>
        <w:rPr>
          <w:rStyle w:val="FootnoteReference"/>
        </w:rPr>
        <w:footnoteReference w:id="3042"/>
      </w:r>
    </w:p>
    <w:p>
      <w:r>
        <w:rPr>
          <w:b/>
        </w:rPr>
        <w:t xml:space="preserve">31 </w:t>
      </w:r>
      <w:r>
        <w:t xml:space="preserve">But many that are first shall be last; and the last first.</w:t>
      </w:r>
      <w:r>
        <w:rPr>
          <w:rStyle w:val="FootnoteReference"/>
        </w:rPr>
        <w:footnoteReference w:id="3043"/>
      </w:r>
    </w:p>
    <w:p>
      <w:r>
        <w:rPr>
          <w:b/>
        </w:rPr>
        <w:t xml:space="preserve">32 </w:t>
      </w:r>
      <w:r>
        <w:t xml:space="preserve">And they were on the way going up to Jerusalem</w:t>
      </w:r>
      <w:r>
        <w:rPr>
          <w:rStyle w:val="FootnoteReference"/>
        </w:rPr>
        <w:footnoteReference w:id="3044"/>
      </w:r>
      <w:r>
        <w:t xml:space="preserve">; and Jesus went before them: and they were amazed</w:t>
      </w:r>
      <w:r>
        <w:rPr>
          <w:rStyle w:val="FootnoteReference"/>
        </w:rPr>
        <w:footnoteReference w:id="3045"/>
      </w:r>
      <w:r>
        <w:t xml:space="preserve">; and as they followed, they were afraid. And he took again the twelve, and began to tell them what things should happen to him,</w:t>
      </w:r>
      <w:r>
        <w:rPr>
          <w:rStyle w:val="FootnoteReference"/>
        </w:rPr>
        <w:footnoteReference w:id="3046"/>
      </w:r>
    </w:p>
    <w:p>
      <w:r>
        <w:rPr>
          <w:b/>
        </w:rPr>
        <w:t xml:space="preserve">33 </w:t>
      </w:r>
      <w:r>
        <w:t xml:space="preserve">Saying, Look, we go</w:t>
      </w:r>
      <w:r>
        <w:rPr>
          <w:rStyle w:val="FootnoteReference"/>
        </w:rPr>
        <w:footnoteReference w:id="3047"/>
      </w:r>
      <w:r>
        <w:t xml:space="preserve"> up to Jerusalem; and the Son</w:t>
      </w:r>
      <w:r>
        <w:rPr>
          <w:rStyle w:val="FootnoteReference"/>
        </w:rPr>
        <w:footnoteReference w:id="3048"/>
      </w:r>
      <w:r>
        <w:t xml:space="preserve"> of man shall be delivered to the chief priests, and to the scribes; and they shall condemn</w:t>
      </w:r>
      <w:r>
        <w:rPr>
          <w:rStyle w:val="FootnoteReference"/>
        </w:rPr>
        <w:footnoteReference w:id="3049"/>
      </w:r>
      <w:r>
        <w:t xml:space="preserve"> him to death, and shall deliver</w:t>
      </w:r>
      <w:r>
        <w:rPr>
          <w:rStyle w:val="FootnoteReference"/>
        </w:rPr>
        <w:footnoteReference w:id="3050"/>
      </w:r>
      <w:r>
        <w:t xml:space="preserve"> him to the nations:</w:t>
      </w:r>
    </w:p>
    <w:p>
      <w:r>
        <w:rPr>
          <w:b/>
        </w:rPr>
        <w:t xml:space="preserve">34 </w:t>
      </w:r>
      <w:r>
        <w:t xml:space="preserve">And they shall mock</w:t>
      </w:r>
      <w:r>
        <w:rPr>
          <w:rStyle w:val="FootnoteReference"/>
        </w:rPr>
        <w:footnoteReference w:id="3051"/>
      </w:r>
      <w:r>
        <w:t xml:space="preserve"> him, and shall scourge him, and shall spit</w:t>
      </w:r>
      <w:r>
        <w:rPr>
          <w:rStyle w:val="FootnoteReference"/>
        </w:rPr>
        <w:footnoteReference w:id="3052"/>
      </w:r>
      <w:r>
        <w:t xml:space="preserve"> upon him, and shall kill him: and the third day he shall rise again.</w:t>
      </w:r>
    </w:p>
    <w:p>
      <w:r>
        <w:rPr>
          <w:b/>
        </w:rPr>
        <w:t xml:space="preserve">35 </w:t>
      </w:r>
      <w:r>
        <w:t xml:space="preserve">And James</w:t>
      </w:r>
      <w:r>
        <w:rPr>
          <w:rStyle w:val="FootnoteReference"/>
        </w:rPr>
        <w:footnoteReference w:id="3053"/>
      </w:r>
      <w:r>
        <w:t xml:space="preserve"> and John</w:t>
      </w:r>
      <w:r>
        <w:rPr>
          <w:rStyle w:val="FootnoteReference"/>
        </w:rPr>
        <w:footnoteReference w:id="3054"/>
      </w:r>
      <w:r>
        <w:t xml:space="preserve">, the sons of Zebedee</w:t>
      </w:r>
      <w:r>
        <w:rPr>
          <w:rStyle w:val="FootnoteReference"/>
        </w:rPr>
        <w:footnoteReference w:id="3055"/>
      </w:r>
      <w:r>
        <w:t xml:space="preserve">, come to him, saying, Teacher, we desire that you should do for us whatever we ask.</w:t>
      </w:r>
      <w:r>
        <w:rPr>
          <w:rStyle w:val="FootnoteReference"/>
        </w:rPr>
        <w:footnoteReference w:id="3056"/>
      </w:r>
      <w:r>
        <w:rPr>
          <w:rStyle w:val="FootnoteReference"/>
        </w:rPr>
        <w:footnoteReference w:id="3057"/>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58"/>
      </w:r>
      <w:r>
        <w:rPr>
          <w:rStyle w:val="FootnoteReference"/>
        </w:rPr>
        <w:footnoteReference w:id="3059"/>
      </w:r>
    </w:p>
    <w:p>
      <w:r>
        <w:rPr>
          <w:b/>
        </w:rPr>
        <w:t xml:space="preserve">38 </w:t>
      </w:r>
      <w:r>
        <w:t xml:space="preserve">But Jesus said to them, You do not know what you ask: can you drink of the</w:t>
      </w:r>
      <w:r>
        <w:rPr>
          <w:rStyle w:val="FootnoteReference"/>
        </w:rPr>
        <w:footnoteReference w:id="3060"/>
      </w:r>
      <w:r>
        <w:t xml:space="preserve"> cup that I drink of? and be baptized with the</w:t>
      </w:r>
      <w:r>
        <w:rPr>
          <w:rStyle w:val="FootnoteReference"/>
        </w:rPr>
        <w:footnoteReference w:id="3061"/>
      </w:r>
      <w:r>
        <w:t xml:space="preserve"> baptism that I am</w:t>
      </w:r>
      <w:r>
        <w:rPr>
          <w:rStyle w:val="FootnoteReference"/>
        </w:rPr>
        <w:footnoteReference w:id="3062"/>
      </w:r>
      <w:r>
        <w:t xml:space="preserve"> baptized with?</w:t>
      </w:r>
      <w:r>
        <w:rPr>
          <w:rStyle w:val="FootnoteReference"/>
        </w:rPr>
        <w:footnoteReference w:id="3063"/>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64"/>
      </w:r>
      <w:r>
        <w:rPr>
          <w:rStyle w:val="FootnoteReference"/>
        </w:rPr>
        <w:footnoteReference w:id="3065"/>
      </w:r>
    </w:p>
    <w:p>
      <w:r>
        <w:rPr>
          <w:b/>
        </w:rPr>
        <w:t xml:space="preserve">40 </w:t>
      </w:r>
      <w:r>
        <w:t xml:space="preserve">But to sit on my right hand and on my left hand is not mine to give; but it shall be given to those for whom it is prepared.</w:t>
      </w:r>
      <w:r>
        <w:rPr>
          <w:rStyle w:val="FootnoteReference"/>
        </w:rPr>
        <w:footnoteReference w:id="3066"/>
      </w:r>
    </w:p>
    <w:p>
      <w:r>
        <w:rPr>
          <w:b/>
        </w:rPr>
        <w:t xml:space="preserve">41 </w:t>
      </w:r>
      <w:r>
        <w:t xml:space="preserve">And when the ten heard it, they began to be greatly displeased with James and John.</w:t>
      </w:r>
      <w:r>
        <w:rPr>
          <w:rStyle w:val="FootnoteReference"/>
        </w:rPr>
        <w:footnoteReference w:id="3067"/>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68"/>
      </w:r>
    </w:p>
    <w:p>
      <w:r>
        <w:rPr>
          <w:b/>
        </w:rPr>
        <w:t xml:space="preserve">43 </w:t>
      </w:r>
      <w:r>
        <w:t xml:space="preserve">But it shall not be so among you: but whoever will be great among you, shall be your servant:</w:t>
      </w:r>
      <w:r>
        <w:rPr>
          <w:rStyle w:val="FootnoteReference"/>
        </w:rPr>
        <w:footnoteReference w:id="3069"/>
      </w:r>
      <w:r>
        <w:rPr>
          <w:rStyle w:val="FootnoteReference"/>
        </w:rPr>
        <w:footnoteReference w:id="3070"/>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71"/>
      </w:r>
      <w:r>
        <w:t xml:space="preserve"> to Jericho</w:t>
      </w:r>
      <w:r>
        <w:rPr>
          <w:rStyle w:val="FootnoteReference"/>
        </w:rPr>
        <w:footnoteReference w:id="3072"/>
      </w:r>
      <w:r>
        <w:t xml:space="preserve">: and as he went out of Jericho with his disciples and a great crowd, blind Bartimaeus</w:t>
      </w:r>
      <w:r>
        <w:rPr>
          <w:rStyle w:val="FootnoteReference"/>
        </w:rPr>
        <w:footnoteReference w:id="3073"/>
      </w:r>
      <w:r>
        <w:t xml:space="preserve">, the son of Timaeus</w:t>
      </w:r>
      <w:r>
        <w:rPr>
          <w:rStyle w:val="FootnoteReference"/>
        </w:rPr>
        <w:footnoteReference w:id="3074"/>
      </w:r>
      <w:r>
        <w:t xml:space="preserve">, sat by the roadside begging</w:t>
      </w:r>
      <w:r>
        <w:rPr>
          <w:rStyle w:val="FootnoteReference"/>
        </w:rPr>
        <w:footnoteReference w:id="3075"/>
      </w:r>
      <w:r>
        <w:t xml:space="preserve">.</w:t>
      </w:r>
    </w:p>
    <w:p>
      <w:r>
        <w:rPr>
          <w:b/>
        </w:rPr>
        <w:t xml:space="preserve">47 </w:t>
      </w:r>
      <w:r>
        <w:t xml:space="preserve">And when he heard that it was Jesus</w:t>
      </w:r>
      <w:r>
        <w:rPr>
          <w:rStyle w:val="FootnoteReference"/>
        </w:rPr>
        <w:footnoteReference w:id="3076"/>
      </w:r>
      <w:r>
        <w:t xml:space="preserve"> of Nazareth</w:t>
      </w:r>
      <w:r>
        <w:rPr>
          <w:rStyle w:val="FootnoteReference"/>
        </w:rPr>
        <w:footnoteReference w:id="3077"/>
      </w:r>
      <w:r>
        <w:t xml:space="preserve">, he began to cry out, and say, Jesus, you son of David</w:t>
      </w:r>
      <w:r>
        <w:rPr>
          <w:rStyle w:val="FootnoteReference"/>
        </w:rPr>
        <w:footnoteReference w:id="3078"/>
      </w:r>
      <w:r>
        <w:t xml:space="preserve">, have mercy on me.</w:t>
      </w:r>
      <w:r>
        <w:rPr>
          <w:rStyle w:val="FootnoteReference"/>
        </w:rPr>
        <w:footnoteReference w:id="3079"/>
      </w:r>
      <w:r>
        <w:rPr>
          <w:rStyle w:val="FootnoteReference"/>
        </w:rPr>
        <w:footnoteReference w:id="3080"/>
      </w:r>
    </w:p>
    <w:p>
      <w:r>
        <w:rPr>
          <w:b/>
        </w:rPr>
        <w:t xml:space="preserve">48 </w:t>
      </w:r>
      <w:r>
        <w:t xml:space="preserve">And many charged him that he should be silent: but he cried out much more, You son of David, have mercy on me.</w:t>
      </w:r>
      <w:r>
        <w:rPr>
          <w:rStyle w:val="FootnoteReference"/>
        </w:rPr>
        <w:footnoteReference w:id="3081"/>
      </w:r>
    </w:p>
    <w:p>
      <w:r>
        <w:rPr>
          <w:b/>
        </w:rPr>
        <w:t xml:space="preserve">49 </w:t>
      </w:r>
      <w:r>
        <w:t xml:space="preserve">And Jesus stood</w:t>
      </w:r>
      <w:r>
        <w:rPr>
          <w:rStyle w:val="FootnoteReference"/>
        </w:rPr>
        <w:footnoteReference w:id="3082"/>
      </w:r>
      <w:r>
        <w:t xml:space="preserve"> still, and commanded him to be called. And they call the blind man, saying to him, Take courage, rise; he calls you.</w:t>
      </w:r>
      <w:r>
        <w:rPr>
          <w:rStyle w:val="FootnoteReference"/>
        </w:rPr>
        <w:footnoteReference w:id="3083"/>
      </w:r>
    </w:p>
    <w:p>
      <w:r>
        <w:rPr>
          <w:b/>
        </w:rPr>
        <w:t xml:space="preserve">50 </w:t>
      </w:r>
      <w:r>
        <w:t xml:space="preserve">And he, casting away his garment, rose, and came to Jesus.</w:t>
      </w:r>
      <w:r>
        <w:rPr>
          <w:rStyle w:val="FootnoteReference"/>
        </w:rPr>
        <w:footnoteReference w:id="3084"/>
      </w:r>
    </w:p>
    <w:p>
      <w:r>
        <w:rPr>
          <w:b/>
        </w:rPr>
        <w:t xml:space="preserve">51 </w:t>
      </w:r>
      <w:r>
        <w:t xml:space="preserve">And Jesus answered and said to him, What do you want me to do for you? The blind man said to him, Rabboni</w:t>
      </w:r>
      <w:r>
        <w:rPr>
          <w:rStyle w:val="FootnoteReference"/>
        </w:rPr>
        <w:footnoteReference w:id="3085"/>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086"/>
      </w:r>
      <w:r>
        <w:t xml:space="preserve"> his sight, and followed</w:t>
      </w:r>
      <w:r>
        <w:rPr>
          <w:rStyle w:val="FootnoteReference"/>
        </w:rPr>
        <w:footnoteReference w:id="3087"/>
      </w:r>
      <w:r>
        <w:t xml:space="preserve"> Jesus on the way.</w:t>
      </w:r>
      <w:r>
        <w:rPr>
          <w:rStyle w:val="FootnoteReference"/>
        </w:rPr>
        <w:footnoteReference w:id="3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089"/>
      </w:r>
      <w:r>
        <w:t xml:space="preserve">, to Bethphage</w:t>
      </w:r>
      <w:r>
        <w:rPr>
          <w:rStyle w:val="FootnoteReference"/>
        </w:rPr>
        <w:footnoteReference w:id="3090"/>
      </w:r>
      <w:r>
        <w:t xml:space="preserve"> and Bethany</w:t>
      </w:r>
      <w:r>
        <w:rPr>
          <w:rStyle w:val="FootnoteReference"/>
        </w:rPr>
        <w:footnoteReference w:id="3091"/>
      </w:r>
      <w:r>
        <w:t xml:space="preserve">, at the</w:t>
      </w:r>
      <w:r>
        <w:rPr>
          <w:rStyle w:val="FootnoteReference"/>
        </w:rPr>
        <w:footnoteReference w:id="3092"/>
      </w:r>
      <w:r>
        <w:t xml:space="preserve"> mount of Olives, he sends forth two of his disciples,</w:t>
      </w:r>
      <w:r>
        <w:rPr>
          <w:rStyle w:val="FootnoteReference"/>
        </w:rPr>
        <w:footnoteReference w:id="3093"/>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094"/>
      </w:r>
    </w:p>
    <w:p>
      <w:r>
        <w:rPr>
          <w:b/>
        </w:rPr>
        <w:t xml:space="preserve">3 </w:t>
      </w:r>
      <w:r>
        <w:t xml:space="preserve">And if anyone say to you, Why do you this? say that the Lord has need of him; and immediately he will send him here.</w:t>
      </w:r>
      <w:r>
        <w:rPr>
          <w:rStyle w:val="FootnoteReference"/>
        </w:rPr>
        <w:footnoteReference w:id="3095"/>
      </w:r>
    </w:p>
    <w:p>
      <w:r>
        <w:rPr>
          <w:b/>
        </w:rPr>
        <w:t xml:space="preserve">4 </w:t>
      </w:r>
      <w:r>
        <w:t xml:space="preserve">And they went their way, and found</w:t>
      </w:r>
      <w:r>
        <w:rPr>
          <w:rStyle w:val="FootnoteReference"/>
        </w:rPr>
        <w:footnoteReference w:id="3096"/>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097"/>
      </w:r>
      <w:r>
        <w:t xml:space="preserve"> had commanded: and they let them go.</w:t>
      </w:r>
      <w:r>
        <w:rPr>
          <w:rStyle w:val="FootnoteReference"/>
        </w:rPr>
        <w:footnoteReference w:id="3098"/>
      </w:r>
    </w:p>
    <w:p>
      <w:r>
        <w:rPr>
          <w:b/>
        </w:rPr>
        <w:t xml:space="preserve">7 </w:t>
      </w:r>
      <w:r>
        <w:t xml:space="preserve">And they brought the colt</w:t>
      </w:r>
      <w:r>
        <w:rPr>
          <w:rStyle w:val="FootnoteReference"/>
        </w:rPr>
        <w:footnoteReference w:id="3099"/>
      </w:r>
      <w:r>
        <w:t xml:space="preserve"> to Jesus, and cast</w:t>
      </w:r>
      <w:r>
        <w:rPr>
          <w:rStyle w:val="FootnoteReference"/>
        </w:rPr>
        <w:footnoteReference w:id="3100"/>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01"/>
      </w:r>
    </w:p>
    <w:p>
      <w:r>
        <w:rPr>
          <w:b/>
        </w:rPr>
        <w:t xml:space="preserve">9 </w:t>
      </w:r>
      <w:r>
        <w:t xml:space="preserve">And those who went before, and those who followed, cried, saying, Hosanna</w:t>
      </w:r>
      <w:r>
        <w:rPr>
          <w:rStyle w:val="FootnoteReference"/>
        </w:rPr>
        <w:footnoteReference w:id="3102"/>
      </w:r>
      <w:r>
        <w:t xml:space="preserve">; Blessed is the one who comes in the name of the Lord:</w:t>
      </w:r>
      <w:r>
        <w:rPr>
          <w:rStyle w:val="FootnoteReference"/>
        </w:rPr>
        <w:footnoteReference w:id="3103"/>
      </w:r>
    </w:p>
    <w:p>
      <w:r>
        <w:rPr>
          <w:b/>
        </w:rPr>
        <w:t xml:space="preserve">10 </w:t>
      </w:r>
      <w:r>
        <w:t xml:space="preserve">Blessed be the kingdom</w:t>
      </w:r>
      <w:r>
        <w:rPr>
          <w:rStyle w:val="FootnoteReference"/>
        </w:rPr>
        <w:footnoteReference w:id="3104"/>
      </w:r>
      <w:r>
        <w:t xml:space="preserve"> of our father David</w:t>
      </w:r>
      <w:r>
        <w:rPr>
          <w:rStyle w:val="FootnoteReference"/>
        </w:rPr>
        <w:footnoteReference w:id="3105"/>
      </w:r>
      <w:r>
        <w:t xml:space="preserve">, that comes in the name of the Lord: Hosanna in the highest.</w:t>
      </w:r>
    </w:p>
    <w:p>
      <w:r>
        <w:rPr>
          <w:b/>
        </w:rPr>
        <w:t xml:space="preserve">11 </w:t>
      </w:r>
      <w:r>
        <w:t xml:space="preserve">And Jesus</w:t>
      </w:r>
      <w:r>
        <w:rPr>
          <w:rStyle w:val="FootnoteReference"/>
        </w:rPr>
        <w:footnoteReference w:id="3106"/>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07"/>
      </w:r>
    </w:p>
    <w:p>
      <w:r>
        <w:rPr>
          <w:b/>
        </w:rPr>
        <w:t xml:space="preserve">13 </w:t>
      </w:r>
      <w:r>
        <w:t xml:space="preserve">And seeing</w:t>
      </w:r>
      <w:r>
        <w:rPr>
          <w:rStyle w:val="FootnoteReference"/>
        </w:rPr>
        <w:footnoteReference w:id="3108"/>
      </w:r>
      <w:r>
        <w:t xml:space="preserve"> a fig tree far off having leaves, he came, if perhaps he might find anything thereon: and when he came to it, he found</w:t>
      </w:r>
      <w:r>
        <w:rPr>
          <w:rStyle w:val="FootnoteReference"/>
        </w:rPr>
        <w:footnoteReference w:id="3109"/>
      </w:r>
      <w:r>
        <w:t xml:space="preserve"> nothing but leaves; for the time of figs was not yet.</w:t>
      </w:r>
      <w:r>
        <w:rPr>
          <w:rStyle w:val="FootnoteReference"/>
        </w:rPr>
        <w:footnoteReference w:id="3110"/>
      </w:r>
    </w:p>
    <w:p>
      <w:r>
        <w:rPr>
          <w:b/>
        </w:rPr>
        <w:t xml:space="preserve">14 </w:t>
      </w:r>
      <w:r>
        <w:t xml:space="preserve">And Jesus answered and said to it, May no one eat fruit from you hereafter forever. And his disciples heard it.</w:t>
      </w:r>
      <w:r>
        <w:rPr>
          <w:rStyle w:val="FootnoteReference"/>
        </w:rPr>
        <w:footnoteReference w:id="3111"/>
      </w:r>
    </w:p>
    <w:p>
      <w:r>
        <w:rPr>
          <w:b/>
        </w:rPr>
        <w:t xml:space="preserve">15 </w:t>
      </w:r>
      <w:r>
        <w:t xml:space="preserve">And they come to Jerusalem: and Jesus</w:t>
      </w:r>
      <w:r>
        <w:rPr>
          <w:rStyle w:val="FootnoteReference"/>
        </w:rPr>
        <w:footnoteReference w:id="3112"/>
      </w:r>
      <w:r>
        <w:t xml:space="preserve"> went into the temple, and began to cast out those who sold and bought in the temple, and overthrew the tables</w:t>
      </w:r>
      <w:r>
        <w:rPr>
          <w:rStyle w:val="FootnoteReference"/>
        </w:rPr>
        <w:footnoteReference w:id="3113"/>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14"/>
      </w:r>
      <w:r>
        <w:t xml:space="preserve"> not written, My house shall be called a house of prayer for all nations? but you have made it a den</w:t>
      </w:r>
      <w:r>
        <w:rPr>
          <w:rStyle w:val="FootnoteReference"/>
        </w:rPr>
        <w:footnoteReference w:id="3115"/>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16"/>
      </w:r>
      <w:r>
        <w:t xml:space="preserve"> him, because all the people were astonished</w:t>
      </w:r>
      <w:r>
        <w:rPr>
          <w:rStyle w:val="FootnoteReference"/>
        </w:rPr>
        <w:footnoteReference w:id="3117"/>
      </w:r>
      <w:r>
        <w:t xml:space="preserve"> at his teaching.</w:t>
      </w:r>
      <w:r>
        <w:rPr>
          <w:rStyle w:val="FootnoteReference"/>
        </w:rPr>
        <w:footnoteReference w:id="3118"/>
      </w:r>
    </w:p>
    <w:p>
      <w:r>
        <w:rPr>
          <w:b/>
        </w:rPr>
        <w:t xml:space="preserve">19 </w:t>
      </w:r>
      <w:r>
        <w:t xml:space="preserve">And when evening had come, he went out of the city.</w:t>
      </w:r>
      <w:r>
        <w:rPr>
          <w:rStyle w:val="FootnoteReference"/>
        </w:rPr>
        <w:footnoteReference w:id="3119"/>
      </w:r>
    </w:p>
    <w:p>
      <w:r>
        <w:rPr>
          <w:b/>
        </w:rPr>
        <w:t xml:space="preserve">20 </w:t>
      </w:r>
      <w:r>
        <w:t xml:space="preserve">And in the morning, as they passed by, they saw the fig tree dried up from the roots.</w:t>
      </w:r>
      <w:r>
        <w:rPr>
          <w:rStyle w:val="FootnoteReference"/>
        </w:rPr>
        <w:footnoteReference w:id="3120"/>
      </w:r>
    </w:p>
    <w:p>
      <w:r>
        <w:rPr>
          <w:b/>
        </w:rPr>
        <w:t xml:space="preserve">21 </w:t>
      </w:r>
      <w:r>
        <w:t xml:space="preserve">And Peter</w:t>
      </w:r>
      <w:r>
        <w:rPr>
          <w:rStyle w:val="FootnoteReference"/>
        </w:rPr>
        <w:footnoteReference w:id="3121"/>
      </w:r>
      <w:r>
        <w:t xml:space="preserve">, calling to remembrance, says to him, Teacher, look, the fig tree which you cursed is withered away.</w:t>
      </w:r>
      <w:r>
        <w:rPr>
          <w:rStyle w:val="FootnoteReference"/>
        </w:rPr>
        <w:footnoteReference w:id="3122"/>
      </w:r>
    </w:p>
    <w:p>
      <w:r>
        <w:rPr>
          <w:b/>
        </w:rPr>
        <w:t xml:space="preserve">22 </w:t>
      </w:r>
      <w:r>
        <w:t xml:space="preserve">And Jesus answering says to them, Have faith in God</w:t>
      </w:r>
      <w:r>
        <w:rPr>
          <w:rStyle w:val="FootnoteReference"/>
        </w:rPr>
        <w:footnoteReference w:id="3123"/>
      </w:r>
      <w:r>
        <w:t xml:space="preserve">.</w:t>
      </w:r>
      <w:r>
        <w:rPr>
          <w:rStyle w:val="FootnoteReference"/>
        </w:rPr>
        <w:footnoteReference w:id="3124"/>
      </w:r>
      <w:r>
        <w:rPr>
          <w:rStyle w:val="FootnoteReference"/>
        </w:rPr>
        <w:footnoteReference w:id="3125"/>
      </w:r>
      <w:r>
        <w:rPr>
          <w:rStyle w:val="FootnoteReference"/>
        </w:rPr>
        <w:footnoteReference w:id="3126"/>
      </w:r>
    </w:p>
    <w:p>
      <w:r>
        <w:rPr>
          <w:b/>
        </w:rPr>
        <w:t xml:space="preserve">23 </w:t>
      </w:r>
      <w:r>
        <w:t xml:space="preserve">For truly I say to you, That whoever shall say to this mountain, Be removed, and be cast into the sea; and shall</w:t>
      </w:r>
      <w:r>
        <w:rPr>
          <w:rStyle w:val="FootnoteReference"/>
        </w:rPr>
        <w:footnoteReference w:id="3127"/>
      </w:r>
      <w:r>
        <w:t xml:space="preserve"> not doubt in his heart, but shall believe that those things which he says will happen; he shall have whatever he says.</w:t>
      </w:r>
      <w:r>
        <w:rPr>
          <w:rStyle w:val="FootnoteReference"/>
        </w:rPr>
        <w:footnoteReference w:id="3128"/>
      </w:r>
      <w:r>
        <w:rPr>
          <w:rStyle w:val="FootnoteReference"/>
        </w:rPr>
        <w:footnoteReference w:id="3129"/>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30"/>
      </w:r>
      <w:r>
        <w:t xml:space="preserve"> praying, forgive</w:t>
      </w:r>
      <w:r>
        <w:rPr>
          <w:rStyle w:val="FootnoteReference"/>
        </w:rPr>
        <w:footnoteReference w:id="3131"/>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32"/>
      </w:r>
      <w:r>
        <w:t xml:space="preserve"> was walking in the temple, there come to him the chief</w:t>
      </w:r>
      <w:r>
        <w:rPr>
          <w:rStyle w:val="FootnoteReference"/>
        </w:rPr>
        <w:footnoteReference w:id="3133"/>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34"/>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35"/>
      </w:r>
      <w:r>
        <w:t xml:space="preserve">, was it from heaven, or from men? answer me.</w:t>
      </w:r>
      <w:r>
        <w:rPr>
          <w:rStyle w:val="FootnoteReference"/>
        </w:rPr>
        <w:footnoteReference w:id="3136"/>
      </w:r>
    </w:p>
    <w:p>
      <w:r>
        <w:rPr>
          <w:b/>
        </w:rPr>
        <w:t xml:space="preserve">31 </w:t>
      </w:r>
      <w:r>
        <w:t xml:space="preserve">And they reasoned with themselves, saying, If we shall say, From heaven; he will say, Why then did you not believe him?</w:t>
      </w:r>
      <w:r>
        <w:rPr>
          <w:rStyle w:val="FootnoteReference"/>
        </w:rPr>
        <w:footnoteReference w:id="3137"/>
      </w:r>
    </w:p>
    <w:p>
      <w:r>
        <w:rPr>
          <w:b/>
        </w:rPr>
        <w:t xml:space="preserve">32 </w:t>
      </w:r>
      <w:r>
        <w:t xml:space="preserve">But if we shall say, From men; they feared the people: for all counted John to be a prophet indeed.</w:t>
      </w:r>
      <w:r>
        <w:rPr>
          <w:rStyle w:val="FootnoteReference"/>
        </w:rPr>
        <w:footnoteReference w:id="3138"/>
      </w:r>
      <w:r>
        <w:rPr>
          <w:rStyle w:val="FootnoteReference"/>
        </w:rPr>
        <w:footnoteReference w:id="3139"/>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41"/>
      </w:r>
      <w:r>
        <w:t xml:space="preserve"> to speak to them by parables. A certain man planted</w:t>
      </w:r>
      <w:r>
        <w:rPr>
          <w:rStyle w:val="FootnoteReference"/>
        </w:rPr>
        <w:footnoteReference w:id="3142"/>
      </w:r>
      <w:r>
        <w:t xml:space="preserve"> a vineyard, and set</w:t>
      </w:r>
      <w:r>
        <w:rPr>
          <w:rStyle w:val="FootnoteReference"/>
        </w:rPr>
        <w:footnoteReference w:id="3143"/>
      </w:r>
      <w:r>
        <w:t xml:space="preserve"> a hedge about it, and dug a place for the winepress, and built a tower, and let</w:t>
      </w:r>
      <w:r>
        <w:rPr>
          <w:rStyle w:val="FootnoteReference"/>
        </w:rPr>
        <w:footnoteReference w:id="3144"/>
      </w:r>
      <w:r>
        <w:t xml:space="preserve"> it out to tenant farmers, and went</w:t>
      </w:r>
      <w:r>
        <w:rPr>
          <w:rStyle w:val="FootnoteReference"/>
        </w:rPr>
        <w:footnoteReference w:id="3145"/>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46"/>
      </w:r>
      <w:r>
        <w:rPr>
          <w:rStyle w:val="FootnoteReference"/>
        </w:rPr>
        <w:footnoteReference w:id="3147"/>
      </w:r>
    </w:p>
    <w:p>
      <w:r>
        <w:rPr>
          <w:b/>
        </w:rPr>
        <w:t xml:space="preserve">3 </w:t>
      </w:r>
      <w:r>
        <w:t xml:space="preserve">And they caught him, and beat him, and sent</w:t>
      </w:r>
      <w:r>
        <w:rPr>
          <w:rStyle w:val="FootnoteReference"/>
        </w:rPr>
        <w:footnoteReference w:id="3148"/>
      </w:r>
      <w:r>
        <w:t xml:space="preserve"> him away empty.</w:t>
      </w:r>
      <w:r>
        <w:rPr>
          <w:rStyle w:val="FootnoteReference"/>
        </w:rPr>
        <w:footnoteReference w:id="3149"/>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50"/>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51"/>
      </w:r>
      <w:r>
        <w:rPr>
          <w:rStyle w:val="FootnoteReference"/>
        </w:rPr>
        <w:footnoteReference w:id="3152"/>
      </w:r>
      <w:r>
        <w:rPr>
          <w:rStyle w:val="FootnoteReference"/>
        </w:rPr>
        <w:footnoteReference w:id="3153"/>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54"/>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55"/>
      </w:r>
      <w:r>
        <w:t xml:space="preserve"> give the vineyard to others.</w:t>
      </w:r>
    </w:p>
    <w:p>
      <w:r>
        <w:rPr>
          <w:b/>
        </w:rPr>
        <w:t xml:space="preserve">10 </w:t>
      </w:r>
      <w:r>
        <w:t xml:space="preserve">And have you not read this scripture; The stone</w:t>
      </w:r>
      <w:r>
        <w:rPr>
          <w:rStyle w:val="FootnoteReference"/>
        </w:rPr>
        <w:footnoteReference w:id="3156"/>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57"/>
      </w:r>
    </w:p>
    <w:p>
      <w:r>
        <w:rPr>
          <w:b/>
        </w:rPr>
        <w:t xml:space="preserve">12 </w:t>
      </w:r>
      <w:r>
        <w:t xml:space="preserve">And they sought to lay hold on him, but feared</w:t>
      </w:r>
      <w:r>
        <w:rPr>
          <w:rStyle w:val="FootnoteReference"/>
        </w:rPr>
        <w:footnoteReference w:id="3158"/>
      </w:r>
      <w:r>
        <w:t xml:space="preserve"> the people: for they knew</w:t>
      </w:r>
      <w:r>
        <w:rPr>
          <w:rStyle w:val="FootnoteReference"/>
        </w:rPr>
        <w:footnoteReference w:id="3159"/>
      </w:r>
      <w:r>
        <w:t xml:space="preserve"> that he had spoken the parable against them: and they left him, and went their way.</w:t>
      </w:r>
    </w:p>
    <w:p>
      <w:r>
        <w:rPr>
          <w:b/>
        </w:rPr>
        <w:t xml:space="preserve">13 </w:t>
      </w:r>
      <w:r>
        <w:t xml:space="preserve">And they send</w:t>
      </w:r>
      <w:r>
        <w:rPr>
          <w:rStyle w:val="FootnoteReference"/>
        </w:rPr>
        <w:footnoteReference w:id="3160"/>
      </w:r>
      <w:r>
        <w:t xml:space="preserve"> to him certain of the Pharisees</w:t>
      </w:r>
      <w:r>
        <w:rPr>
          <w:rStyle w:val="FootnoteReference"/>
        </w:rPr>
        <w:footnoteReference w:id="3161"/>
      </w:r>
      <w:r>
        <w:t xml:space="preserve"> and of the Herodians</w:t>
      </w:r>
      <w:r>
        <w:rPr>
          <w:rStyle w:val="FootnoteReference"/>
        </w:rPr>
        <w:footnoteReference w:id="3162"/>
      </w:r>
      <w:r>
        <w:t xml:space="preserve">, to trap him in his words.</w:t>
      </w:r>
      <w:r>
        <w:rPr>
          <w:rStyle w:val="FootnoteReference"/>
        </w:rPr>
        <w:footnoteReference w:id="3163"/>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64"/>
      </w:r>
      <w:r>
        <w:t xml:space="preserve"> in truth: Is it</w:t>
      </w:r>
      <w:r>
        <w:rPr>
          <w:rStyle w:val="FootnoteReference"/>
        </w:rPr>
        <w:footnoteReference w:id="3165"/>
      </w:r>
      <w:r>
        <w:t xml:space="preserve"> lawful to give tax to Caesar</w:t>
      </w:r>
      <w:r>
        <w:rPr>
          <w:rStyle w:val="FootnoteReference"/>
        </w:rPr>
        <w:footnoteReference w:id="3166"/>
      </w:r>
      <w:r>
        <w:t xml:space="preserve">, or not?</w:t>
      </w:r>
      <w:r>
        <w:rPr>
          <w:rStyle w:val="FootnoteReference"/>
        </w:rPr>
        <w:footnoteReference w:id="3167"/>
      </w:r>
      <w:r>
        <w:rPr>
          <w:rStyle w:val="FootnoteReference"/>
        </w:rPr>
        <w:footnoteReference w:id="3168"/>
      </w:r>
      <w:r>
        <w:rPr>
          <w:rStyle w:val="FootnoteReference"/>
        </w:rPr>
        <w:footnoteReference w:id="3169"/>
      </w:r>
      <w:r>
        <w:rPr>
          <w:rStyle w:val="FootnoteReference"/>
        </w:rPr>
        <w:footnoteReference w:id="3170"/>
      </w:r>
      <w:r>
        <w:rPr>
          <w:rStyle w:val="FootnoteReference"/>
        </w:rPr>
        <w:footnoteReference w:id="3171"/>
      </w:r>
    </w:p>
    <w:p>
      <w:r>
        <w:rPr>
          <w:b/>
        </w:rPr>
        <w:t xml:space="preserve">15 </w:t>
      </w:r>
      <w:r>
        <w:t xml:space="preserve">Shall we give, or shall we not give? But he, knowing</w:t>
      </w:r>
      <w:r>
        <w:rPr>
          <w:rStyle w:val="FootnoteReference"/>
        </w:rPr>
        <w:footnoteReference w:id="3172"/>
      </w:r>
      <w:r>
        <w:t xml:space="preserve"> their hypocrisy, said to them, Why do you test me? bring me a denarius, that I may see it.</w:t>
      </w:r>
      <w:r>
        <w:rPr>
          <w:rStyle w:val="FootnoteReference"/>
        </w:rPr>
        <w:footnoteReference w:id="3173"/>
      </w:r>
      <w:r>
        <w:rPr>
          <w:rStyle w:val="FootnoteReference"/>
        </w:rPr>
        <w:footnoteReference w:id="3174"/>
      </w:r>
    </w:p>
    <w:p>
      <w:r>
        <w:rPr>
          <w:b/>
        </w:rPr>
        <w:t xml:space="preserve">16 </w:t>
      </w:r>
      <w:r>
        <w:t xml:space="preserve">And they brought it. And he says to them, Whose is this image</w:t>
      </w:r>
      <w:r>
        <w:rPr>
          <w:rStyle w:val="FootnoteReference"/>
        </w:rPr>
        <w:footnoteReference w:id="3175"/>
      </w:r>
      <w:r>
        <w:t xml:space="preserve"> and inscription? And they said to him, Caesar's.</w:t>
      </w:r>
    </w:p>
    <w:p>
      <w:r>
        <w:rPr>
          <w:b/>
        </w:rPr>
        <w:t xml:space="preserve">17 </w:t>
      </w:r>
      <w:r>
        <w:t xml:space="preserve">And Jesus</w:t>
      </w:r>
      <w:r>
        <w:rPr>
          <w:rStyle w:val="FootnoteReference"/>
        </w:rPr>
        <w:footnoteReference w:id="3176"/>
      </w:r>
      <w:r>
        <w:t xml:space="preserve"> answering said to them, Render</w:t>
      </w:r>
      <w:r>
        <w:rPr>
          <w:rStyle w:val="FootnoteReference"/>
        </w:rPr>
        <w:footnoteReference w:id="3177"/>
      </w:r>
      <w:r>
        <w:t xml:space="preserve"> to Caesar the things that are Caesar's, and to God the things that are God's. And they marveled at him.</w:t>
      </w:r>
      <w:r>
        <w:rPr>
          <w:rStyle w:val="FootnoteReference"/>
        </w:rPr>
        <w:footnoteReference w:id="3178"/>
      </w:r>
    </w:p>
    <w:p>
      <w:r>
        <w:rPr>
          <w:b/>
        </w:rPr>
        <w:t xml:space="preserve">18 </w:t>
      </w:r>
      <w:r>
        <w:t xml:space="preserve">Then come to him the Sadducees</w:t>
      </w:r>
      <w:r>
        <w:rPr>
          <w:rStyle w:val="FootnoteReference"/>
        </w:rPr>
        <w:footnoteReference w:id="3179"/>
      </w:r>
      <w:r>
        <w:t xml:space="preserve">, who say there is no resurrection; and they asked him, saying,</w:t>
      </w:r>
      <w:r>
        <w:rPr>
          <w:rStyle w:val="FootnoteReference"/>
        </w:rPr>
        <w:footnoteReference w:id="3180"/>
      </w:r>
    </w:p>
    <w:p>
      <w:r>
        <w:rPr>
          <w:b/>
        </w:rPr>
        <w:t xml:space="preserve">19 </w:t>
      </w:r>
      <w:r>
        <w:t xml:space="preserve">Teacher, Moses</w:t>
      </w:r>
      <w:r>
        <w:rPr>
          <w:rStyle w:val="FootnoteReference"/>
        </w:rPr>
        <w:footnoteReference w:id="3181"/>
      </w:r>
      <w:r>
        <w:t xml:space="preserve"> wrote to us, If a man's brother die, and leave his wife behind him, and leave no children, that his brother should take his wife, and raise up seed to his brother.</w:t>
      </w:r>
      <w:r>
        <w:rPr>
          <w:rStyle w:val="FootnoteReference"/>
        </w:rPr>
        <w:footnoteReference w:id="3182"/>
      </w:r>
    </w:p>
    <w:p>
      <w:r>
        <w:rPr>
          <w:b/>
        </w:rPr>
        <w:t xml:space="preserve">20 </w:t>
      </w:r>
      <w:r>
        <w:t xml:space="preserve">Now there were seven brothers: and the first took a wife, and dying left no seed.</w:t>
      </w:r>
      <w:r>
        <w:rPr>
          <w:rStyle w:val="FootnoteReference"/>
        </w:rPr>
        <w:footnoteReference w:id="3183"/>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184"/>
      </w:r>
    </w:p>
    <w:p>
      <w:r>
        <w:rPr>
          <w:b/>
        </w:rPr>
        <w:t xml:space="preserve">25 </w:t>
      </w:r>
      <w:r>
        <w:t xml:space="preserve">For when they shall rise from the dead, they neither marry, nor are given in marriage; but are as the angels who are in heaven.</w:t>
      </w:r>
      <w:r>
        <w:rPr>
          <w:rStyle w:val="FootnoteReference"/>
        </w:rPr>
        <w:footnoteReference w:id="3185"/>
      </w:r>
    </w:p>
    <w:p>
      <w:r>
        <w:rPr>
          <w:b/>
        </w:rPr>
        <w:t xml:space="preserve">26 </w:t>
      </w:r>
      <w:r>
        <w:t xml:space="preserve">And concerning the dead, that they rise: have you not read in the book</w:t>
      </w:r>
      <w:r>
        <w:rPr>
          <w:rStyle w:val="FootnoteReference"/>
        </w:rPr>
        <w:footnoteReference w:id="3186"/>
      </w:r>
      <w:r>
        <w:t xml:space="preserve"> of Moses, how at the bush God spoke to him, saying, I am</w:t>
      </w:r>
      <w:r>
        <w:rPr>
          <w:rStyle w:val="FootnoteReference"/>
        </w:rPr>
        <w:footnoteReference w:id="3187"/>
      </w:r>
      <w:r>
        <w:t xml:space="preserve"> the God of Abraham</w:t>
      </w:r>
      <w:r>
        <w:rPr>
          <w:rStyle w:val="FootnoteReference"/>
        </w:rPr>
        <w:footnoteReference w:id="3188"/>
      </w:r>
      <w:r>
        <w:t xml:space="preserve">, and the God of Isaac</w:t>
      </w:r>
      <w:r>
        <w:rPr>
          <w:rStyle w:val="FootnoteReference"/>
        </w:rPr>
        <w:footnoteReference w:id="3189"/>
      </w:r>
      <w:r>
        <w:t xml:space="preserve">, and the God of Jacob</w:t>
      </w:r>
      <w:r>
        <w:rPr>
          <w:rStyle w:val="FootnoteReference"/>
        </w:rPr>
        <w:footnoteReference w:id="3190"/>
      </w:r>
      <w:r>
        <w:t xml:space="preserve">?</w:t>
      </w:r>
    </w:p>
    <w:p>
      <w:r>
        <w:rPr>
          <w:b/>
        </w:rPr>
        <w:t xml:space="preserve">27 </w:t>
      </w:r>
      <w:r>
        <w:t xml:space="preserve">He is not the God of the dead, but the God of the living: you therefore do greatly err.</w:t>
      </w:r>
      <w:r>
        <w:rPr>
          <w:rStyle w:val="FootnoteReference"/>
        </w:rPr>
        <w:footnoteReference w:id="3191"/>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192"/>
      </w:r>
    </w:p>
    <w:p>
      <w:r>
        <w:rPr>
          <w:b/>
        </w:rPr>
        <w:t xml:space="preserve">29 </w:t>
      </w:r>
      <w:r>
        <w:t xml:space="preserve">And Jesus answered him, The first of all the commandments is, Hear</w:t>
      </w:r>
      <w:r>
        <w:rPr>
          <w:rStyle w:val="FootnoteReference"/>
        </w:rPr>
        <w:footnoteReference w:id="3193"/>
      </w:r>
      <w:r>
        <w:t xml:space="preserve">, O Israel</w:t>
      </w:r>
      <w:r>
        <w:rPr>
          <w:rStyle w:val="FootnoteReference"/>
        </w:rPr>
        <w:footnoteReference w:id="3194"/>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195"/>
      </w:r>
    </w:p>
    <w:p>
      <w:r>
        <w:rPr>
          <w:b/>
        </w:rPr>
        <w:t xml:space="preserve">31 </w:t>
      </w:r>
      <w:r>
        <w:t xml:space="preserve">And the second is like, namely this, You shall love your neighbor as yourself. There is no other commandment greater than these.</w:t>
      </w:r>
      <w:r>
        <w:rPr>
          <w:rStyle w:val="FootnoteReference"/>
        </w:rPr>
        <w:footnoteReference w:id="3196"/>
      </w:r>
    </w:p>
    <w:p>
      <w:r>
        <w:rPr>
          <w:b/>
        </w:rPr>
        <w:t xml:space="preserve">32 </w:t>
      </w:r>
      <w:r>
        <w:t xml:space="preserve">And the scribe said to him, Well, Teacher, you have said the truth: for there is one God; and there is no other but he:</w:t>
      </w:r>
      <w:r>
        <w:rPr>
          <w:rStyle w:val="FootnoteReference"/>
        </w:rPr>
        <w:footnoteReference w:id="3197"/>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198"/>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199"/>
      </w:r>
      <w:r>
        <w:t xml:space="preserve"> one after that dared ask him any question.</w:t>
      </w:r>
      <w:r>
        <w:rPr>
          <w:rStyle w:val="FootnoteReference"/>
        </w:rPr>
        <w:footnoteReference w:id="3200"/>
      </w:r>
    </w:p>
    <w:p>
      <w:r>
        <w:rPr>
          <w:b/>
        </w:rPr>
        <w:t xml:space="preserve">35 </w:t>
      </w:r>
      <w:r>
        <w:t xml:space="preserve">And Jesus answered and said, while he taught in the temple, How say the scribes that Christ</w:t>
      </w:r>
      <w:r>
        <w:rPr>
          <w:rStyle w:val="FootnoteReference"/>
        </w:rPr>
        <w:footnoteReference w:id="3201"/>
      </w:r>
      <w:r>
        <w:t xml:space="preserve"> is the son of David</w:t>
      </w:r>
      <w:r>
        <w:rPr>
          <w:rStyle w:val="FootnoteReference"/>
        </w:rPr>
        <w:footnoteReference w:id="3202"/>
      </w:r>
      <w:r>
        <w:t xml:space="preserve">?</w:t>
      </w:r>
      <w:r>
        <w:rPr>
          <w:rStyle w:val="FootnoteReference"/>
        </w:rPr>
        <w:footnoteReference w:id="3203"/>
      </w:r>
    </w:p>
    <w:p>
      <w:r>
        <w:rPr>
          <w:b/>
        </w:rPr>
        <w:t xml:space="preserve">36 </w:t>
      </w:r>
      <w:r>
        <w:t xml:space="preserve">For David himself said by the Holy Spirit, The Lord</w:t>
      </w:r>
      <w:r>
        <w:rPr>
          <w:rStyle w:val="FootnoteReference"/>
        </w:rPr>
        <w:footnoteReference w:id="3204"/>
      </w:r>
      <w:r>
        <w:t xml:space="preserve"> said to my Lord, Sit you on my right hand, till I make your enemies your footstool.</w:t>
      </w:r>
      <w:r>
        <w:rPr>
          <w:rStyle w:val="FootnoteReference"/>
        </w:rPr>
        <w:footnoteReference w:id="3205"/>
      </w:r>
    </w:p>
    <w:p>
      <w:r>
        <w:rPr>
          <w:b/>
        </w:rPr>
        <w:t xml:space="preserve">37 </w:t>
      </w:r>
      <w:r>
        <w:t xml:space="preserve">David therefore himself calls him Lord; And from where is he then his son? And the common people heard him gladly.</w:t>
      </w:r>
      <w:r>
        <w:rPr>
          <w:rStyle w:val="FootnoteReference"/>
        </w:rPr>
        <w:footnoteReference w:id="3206"/>
      </w:r>
    </w:p>
    <w:p>
      <w:r>
        <w:rPr>
          <w:b/>
        </w:rPr>
        <w:t xml:space="preserve">38 </w:t>
      </w:r>
      <w:r>
        <w:t xml:space="preserve">And he said</w:t>
      </w:r>
      <w:r>
        <w:rPr>
          <w:rStyle w:val="FootnoteReference"/>
        </w:rPr>
        <w:footnoteReference w:id="3207"/>
      </w:r>
      <w:r>
        <w:t xml:space="preserve"> to them in his teaching, Beware</w:t>
      </w:r>
      <w:r>
        <w:rPr>
          <w:rStyle w:val="FootnoteReference"/>
        </w:rPr>
        <w:footnoteReference w:id="3208"/>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09"/>
      </w:r>
    </w:p>
    <w:p>
      <w:r>
        <w:rPr>
          <w:b/>
        </w:rPr>
        <w:t xml:space="preserve">40 </w:t>
      </w:r>
      <w:r>
        <w:t xml:space="preserve">Which devour</w:t>
      </w:r>
      <w:r>
        <w:rPr>
          <w:rStyle w:val="FootnoteReference"/>
        </w:rPr>
        <w:footnoteReference w:id="3210"/>
      </w:r>
      <w:r>
        <w:t xml:space="preserve"> widows' houses, and for a pretence make long</w:t>
      </w:r>
      <w:r>
        <w:rPr>
          <w:rStyle w:val="FootnoteReference"/>
        </w:rPr>
        <w:footnoteReference w:id="3211"/>
      </w:r>
      <w:r>
        <w:t xml:space="preserve"> prayers: these shall receive greater judgment.</w:t>
      </w:r>
    </w:p>
    <w:p>
      <w:r>
        <w:rPr>
          <w:b/>
        </w:rPr>
        <w:t xml:space="preserve">41 </w:t>
      </w:r>
      <w:r>
        <w:t xml:space="preserve">And Jesus sat opposite to the treasury</w:t>
      </w:r>
      <w:r>
        <w:rPr>
          <w:rStyle w:val="FootnoteReference"/>
        </w:rPr>
        <w:footnoteReference w:id="3212"/>
      </w:r>
      <w:r>
        <w:t xml:space="preserve">, and watched how the people cast money</w:t>
      </w:r>
      <w:r>
        <w:rPr>
          <w:rStyle w:val="FootnoteReference"/>
        </w:rPr>
        <w:footnoteReference w:id="3213"/>
      </w:r>
      <w:r>
        <w:t xml:space="preserve"> into the treasury: and many that were rich cast in much.</w:t>
      </w:r>
      <w:r>
        <w:rPr>
          <w:rStyle w:val="FootnoteReference"/>
        </w:rPr>
        <w:footnoteReference w:id="3214"/>
      </w:r>
    </w:p>
    <w:p>
      <w:r>
        <w:rPr>
          <w:b/>
        </w:rPr>
        <w:t xml:space="preserve">42 </w:t>
      </w:r>
      <w:r>
        <w:t xml:space="preserve">And there came a certain poor widow, and she threw in two lepta, which make a quadrans.</w:t>
      </w:r>
      <w:r>
        <w:rPr>
          <w:rStyle w:val="FootnoteReference"/>
        </w:rPr>
        <w:footnoteReference w:id="3215"/>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16"/>
      </w:r>
      <w:r>
        <w:t xml:space="preserve"> living.</w:t>
      </w:r>
      <w:r>
        <w:rPr>
          <w:rStyle w:val="FootnoteReference"/>
        </w:rPr>
        <w:footnoteReference w:id="32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18"/>
      </w:r>
      <w:r>
        <w:t xml:space="preserve"> went out of the temple, one of his disciples says to him, Teacher, see what manner of stones and what buildings are here!</w:t>
      </w:r>
      <w:r>
        <w:rPr>
          <w:rStyle w:val="FootnoteReference"/>
        </w:rPr>
        <w:footnoteReference w:id="3219"/>
      </w:r>
    </w:p>
    <w:p>
      <w:r>
        <w:rPr>
          <w:b/>
        </w:rPr>
        <w:t xml:space="preserve">2 </w:t>
      </w:r>
      <w:r>
        <w:t xml:space="preserve">And Jesus</w:t>
      </w:r>
      <w:r>
        <w:rPr>
          <w:rStyle w:val="FootnoteReference"/>
        </w:rPr>
        <w:footnoteReference w:id="3220"/>
      </w:r>
      <w:r>
        <w:t xml:space="preserve"> answering said to him, Do you see these great buildings? there shall not be left one stone upon another, that shall not be thrown down.</w:t>
      </w:r>
      <w:r>
        <w:rPr>
          <w:rStyle w:val="FootnoteReference"/>
        </w:rPr>
        <w:footnoteReference w:id="3221"/>
      </w:r>
    </w:p>
    <w:p>
      <w:r>
        <w:rPr>
          <w:b/>
        </w:rPr>
        <w:t xml:space="preserve">3 </w:t>
      </w:r>
      <w:r>
        <w:t xml:space="preserve">And as he sat upon the mount of Olives opposite to the temple, Peter</w:t>
      </w:r>
      <w:r>
        <w:rPr>
          <w:rStyle w:val="FootnoteReference"/>
        </w:rPr>
        <w:footnoteReference w:id="3222"/>
      </w:r>
      <w:r>
        <w:t xml:space="preserve"> and James</w:t>
      </w:r>
      <w:r>
        <w:rPr>
          <w:rStyle w:val="FootnoteReference"/>
        </w:rPr>
        <w:footnoteReference w:id="3223"/>
      </w:r>
      <w:r>
        <w:t xml:space="preserve"> and John</w:t>
      </w:r>
      <w:r>
        <w:rPr>
          <w:rStyle w:val="FootnoteReference"/>
        </w:rPr>
        <w:footnoteReference w:id="3224"/>
      </w:r>
      <w:r>
        <w:t xml:space="preserve"> and Andrew</w:t>
      </w:r>
      <w:r>
        <w:rPr>
          <w:rStyle w:val="FootnoteReference"/>
        </w:rPr>
        <w:footnoteReference w:id="3225"/>
      </w:r>
      <w:r>
        <w:t xml:space="preserve"> asked him privately</w:t>
      </w:r>
      <w:r>
        <w:rPr>
          <w:rStyle w:val="FootnoteReference"/>
        </w:rPr>
        <w:footnoteReference w:id="3226"/>
      </w:r>
      <w:r>
        <w:t xml:space="preserve">,</w:t>
      </w:r>
      <w:r>
        <w:rPr>
          <w:rStyle w:val="FootnoteReference"/>
        </w:rPr>
        <w:footnoteReference w:id="3227"/>
      </w:r>
      <w:r>
        <w:rPr>
          <w:rStyle w:val="FootnoteReference"/>
        </w:rPr>
        <w:footnoteReference w:id="3228"/>
      </w:r>
    </w:p>
    <w:p>
      <w:r>
        <w:rPr>
          <w:b/>
        </w:rPr>
        <w:t xml:space="preserve">4 </w:t>
      </w:r>
      <w:r>
        <w:t xml:space="preserve">Tell us, when shall these things be? and what shall be the sign when all these things shall be fulfilled?</w:t>
      </w:r>
      <w:r>
        <w:rPr>
          <w:rStyle w:val="FootnoteReference"/>
        </w:rPr>
        <w:footnoteReference w:id="3229"/>
      </w:r>
    </w:p>
    <w:p>
      <w:r>
        <w:rPr>
          <w:b/>
        </w:rPr>
        <w:t xml:space="preserve">5 </w:t>
      </w:r>
      <w:r>
        <w:t xml:space="preserve">And Jesus answering them began to say, Take</w:t>
      </w:r>
      <w:r>
        <w:rPr>
          <w:rStyle w:val="FootnoteReference"/>
        </w:rPr>
        <w:footnoteReference w:id="3230"/>
      </w:r>
      <w:r>
        <w:t xml:space="preserve"> heed lest anyone deceive you:</w:t>
      </w:r>
    </w:p>
    <w:p>
      <w:r>
        <w:rPr>
          <w:b/>
        </w:rPr>
        <w:t xml:space="preserve">6 </w:t>
      </w:r>
      <w:r>
        <w:t xml:space="preserve">For many shall come in my name, saying, I am</w:t>
      </w:r>
      <w:r>
        <w:rPr>
          <w:rStyle w:val="FootnoteReference"/>
        </w:rPr>
        <w:footnoteReference w:id="3231"/>
      </w:r>
      <w:r>
        <w:t xml:space="preserve"> Christ</w:t>
      </w:r>
      <w:r>
        <w:rPr>
          <w:rStyle w:val="FootnoteReference"/>
        </w:rPr>
        <w:footnoteReference w:id="3232"/>
      </w:r>
      <w:r>
        <w:t xml:space="preserve">; and shall</w:t>
      </w:r>
      <w:r>
        <w:rPr>
          <w:rStyle w:val="FootnoteReference"/>
        </w:rPr>
        <w:footnoteReference w:id="3233"/>
      </w:r>
      <w:r>
        <w:t xml:space="preserve"> deceive many.</w:t>
      </w:r>
    </w:p>
    <w:p>
      <w:r>
        <w:rPr>
          <w:b/>
        </w:rPr>
        <w:t xml:space="preserve">7 </w:t>
      </w:r>
      <w:r>
        <w:t xml:space="preserve">And when you shall hear of wars and rumors of wars, do not be troubled: for such things must</w:t>
      </w:r>
      <w:r>
        <w:rPr>
          <w:rStyle w:val="FootnoteReference"/>
        </w:rPr>
        <w:footnoteReference w:id="3234"/>
      </w:r>
      <w:r>
        <w:t xml:space="preserve"> be; but the end shall not be yet.</w:t>
      </w:r>
    </w:p>
    <w:p>
      <w:r>
        <w:rPr>
          <w:b/>
        </w:rPr>
        <w:t xml:space="preserve">8 </w:t>
      </w:r>
      <w:r>
        <w:t xml:space="preserve">For nation shall</w:t>
      </w:r>
      <w:r>
        <w:rPr>
          <w:rStyle w:val="FootnoteReference"/>
        </w:rPr>
        <w:footnoteReference w:id="3235"/>
      </w:r>
      <w:r>
        <w:t xml:space="preserve"> rise against nation, and kingdom against kingdom: and there shall be earthquakes in various places, and there shall be famines</w:t>
      </w:r>
      <w:r>
        <w:rPr>
          <w:rStyle w:val="FootnoteReference"/>
        </w:rPr>
        <w:footnoteReference w:id="3236"/>
      </w:r>
      <w:r>
        <w:t xml:space="preserve"> and troubles: these are the beginnings of birth pains.</w:t>
      </w:r>
      <w:r>
        <w:rPr>
          <w:rStyle w:val="FootnoteReference"/>
        </w:rPr>
        <w:footnoteReference w:id="3237"/>
      </w:r>
    </w:p>
    <w:p>
      <w:r>
        <w:rPr>
          <w:b/>
        </w:rPr>
        <w:t xml:space="preserve">9 </w:t>
      </w:r>
      <w:r>
        <w:t xml:space="preserve">But take</w:t>
      </w:r>
      <w:r>
        <w:rPr>
          <w:rStyle w:val="FootnoteReference"/>
        </w:rPr>
        <w:footnoteReference w:id="3238"/>
      </w:r>
      <w:r>
        <w:t xml:space="preserve"> heed to yourselves: for they shall deliver you up to councils</w:t>
      </w:r>
      <w:r>
        <w:rPr>
          <w:rStyle w:val="FootnoteReference"/>
        </w:rPr>
        <w:footnoteReference w:id="3239"/>
      </w:r>
      <w:r>
        <w:t xml:space="preserve">; and in the synagogues you shall be beaten: and you shall be brought before rulers and kings for my sake, for a testimony against them.</w:t>
      </w:r>
      <w:r>
        <w:rPr>
          <w:rStyle w:val="FootnoteReference"/>
        </w:rPr>
        <w:footnoteReference w:id="3240"/>
      </w:r>
    </w:p>
    <w:p>
      <w:r>
        <w:rPr>
          <w:b/>
        </w:rPr>
        <w:t xml:space="preserve">10 </w:t>
      </w:r>
      <w:r>
        <w:t xml:space="preserve">And the good news must first be published among all nations.</w:t>
      </w:r>
      <w:r>
        <w:rPr>
          <w:rStyle w:val="FootnoteReference"/>
        </w:rPr>
        <w:footnoteReference w:id="3241"/>
      </w:r>
    </w:p>
    <w:p>
      <w:r>
        <w:rPr>
          <w:b/>
        </w:rPr>
        <w:t xml:space="preserve">11 </w:t>
      </w:r>
      <w:r>
        <w:t xml:space="preserve">But when they shall lead you, and deliver</w:t>
      </w:r>
      <w:r>
        <w:rPr>
          <w:rStyle w:val="FootnoteReference"/>
        </w:rPr>
        <w:footnoteReference w:id="3242"/>
      </w:r>
      <w:r>
        <w:t xml:space="preserve"> you up, do not worry beforehand what you shall speak, neither do you premeditate: but whatever shall be</w:t>
      </w:r>
      <w:r>
        <w:rPr>
          <w:rStyle w:val="FootnoteReference"/>
        </w:rPr>
        <w:footnoteReference w:id="3243"/>
      </w:r>
      <w:r>
        <w:t xml:space="preserve"> given you in that hour, that speak: for it is not you that speak, but the Holy Spirit.</w:t>
      </w:r>
      <w:r>
        <w:rPr>
          <w:rStyle w:val="FootnoteReference"/>
        </w:rPr>
        <w:footnoteReference w:id="3244"/>
      </w:r>
      <w:r>
        <w:rPr>
          <w:rStyle w:val="FootnoteReference"/>
        </w:rPr>
        <w:footnoteReference w:id="3245"/>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46"/>
      </w:r>
    </w:p>
    <w:p>
      <w:r>
        <w:rPr>
          <w:b/>
        </w:rPr>
        <w:t xml:space="preserve">13 </w:t>
      </w:r>
      <w:r>
        <w:t xml:space="preserve">And you shall be hated by all for my name's sake: but the one who shall endure to the end, the same shall be saved.</w:t>
      </w:r>
      <w:r>
        <w:rPr>
          <w:rStyle w:val="FootnoteReference"/>
        </w:rPr>
        <w:footnoteReference w:id="3247"/>
      </w:r>
      <w:r>
        <w:rPr>
          <w:rStyle w:val="FootnoteReference"/>
        </w:rPr>
        <w:footnoteReference w:id="3248"/>
      </w:r>
    </w:p>
    <w:p>
      <w:r>
        <w:rPr>
          <w:b/>
        </w:rPr>
        <w:t xml:space="preserve">14 </w:t>
      </w:r>
      <w:r>
        <w:t xml:space="preserve">But when you shall see the abomination</w:t>
      </w:r>
      <w:r>
        <w:rPr>
          <w:rStyle w:val="FootnoteReference"/>
        </w:rPr>
        <w:footnoteReference w:id="3249"/>
      </w:r>
      <w:r>
        <w:t xml:space="preserve"> of desolation, spoken of by Daniel</w:t>
      </w:r>
      <w:r>
        <w:rPr>
          <w:rStyle w:val="FootnoteReference"/>
        </w:rPr>
        <w:footnoteReference w:id="3250"/>
      </w:r>
      <w:r>
        <w:t xml:space="preserve"> the prophet, standing where it ought not, (let him</w:t>
      </w:r>
      <w:r>
        <w:rPr>
          <w:rStyle w:val="FootnoteReference"/>
        </w:rPr>
        <w:footnoteReference w:id="3251"/>
      </w:r>
      <w:r>
        <w:t xml:space="preserve"> who reads understand,) then let those who are in Judea</w:t>
      </w:r>
      <w:r>
        <w:rPr>
          <w:rStyle w:val="FootnoteReference"/>
        </w:rPr>
        <w:footnoteReference w:id="3252"/>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53"/>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54"/>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55"/>
      </w:r>
      <w:r>
        <w:t xml:space="preserve"> days shall be affliction, such as was not from the beginning of the creation which God</w:t>
      </w:r>
      <w:r>
        <w:rPr>
          <w:rStyle w:val="FootnoteReference"/>
        </w:rPr>
        <w:footnoteReference w:id="3256"/>
      </w:r>
      <w:r>
        <w:t xml:space="preserve"> created to this time, neither shall be.</w:t>
      </w:r>
      <w:r>
        <w:rPr>
          <w:rStyle w:val="FootnoteReference"/>
        </w:rPr>
        <w:footnoteReference w:id="3257"/>
      </w:r>
      <w:r>
        <w:rPr>
          <w:rStyle w:val="FootnoteReference"/>
        </w:rPr>
        <w:footnoteReference w:id="3258"/>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59"/>
      </w:r>
    </w:p>
    <w:p>
      <w:r>
        <w:rPr>
          <w:b/>
        </w:rPr>
        <w:t xml:space="preserve">21 </w:t>
      </w:r>
      <w:r>
        <w:t xml:space="preserve">And then if anyone shall say to you, Look, here is Christ; or, look, he is there; do not believe him:</w:t>
      </w:r>
      <w:r>
        <w:rPr>
          <w:rStyle w:val="FootnoteReference"/>
        </w:rPr>
        <w:footnoteReference w:id="3260"/>
      </w:r>
    </w:p>
    <w:p>
      <w:r>
        <w:rPr>
          <w:b/>
        </w:rPr>
        <w:t xml:space="preserve">22 </w:t>
      </w:r>
      <w:r>
        <w:t xml:space="preserve">For false Christs</w:t>
      </w:r>
      <w:r>
        <w:rPr>
          <w:rStyle w:val="FootnoteReference"/>
        </w:rPr>
        <w:footnoteReference w:id="3261"/>
      </w:r>
      <w:r>
        <w:t xml:space="preserve"> and false prophets shall rise, and shall show signs and wonders, to deceive, if it</w:t>
      </w:r>
      <w:r>
        <w:rPr>
          <w:rStyle w:val="FootnoteReference"/>
        </w:rPr>
        <w:footnoteReference w:id="3262"/>
      </w:r>
      <w:r>
        <w:t xml:space="preserve"> were possible, even the elect.</w:t>
      </w:r>
    </w:p>
    <w:p>
      <w:r>
        <w:rPr>
          <w:b/>
        </w:rPr>
        <w:t xml:space="preserve">23 </w:t>
      </w:r>
      <w:r>
        <w:t xml:space="preserve">But take</w:t>
      </w:r>
      <w:r>
        <w:rPr>
          <w:rStyle w:val="FootnoteReference"/>
        </w:rPr>
        <w:footnoteReference w:id="3263"/>
      </w:r>
      <w:r>
        <w:t xml:space="preserve"> heed: look, I have foretold you all things.</w:t>
      </w:r>
      <w:r>
        <w:rPr>
          <w:rStyle w:val="FootnoteReference"/>
        </w:rPr>
        <w:footnoteReference w:id="3264"/>
      </w:r>
    </w:p>
    <w:p>
      <w:r>
        <w:rPr>
          <w:b/>
        </w:rPr>
        <w:t xml:space="preserve">24 </w:t>
      </w:r>
      <w:r>
        <w:t xml:space="preserve">But in those days, after that tribulation, the sun shall be darkened, and the moon shall not give its light,</w:t>
      </w:r>
      <w:r>
        <w:rPr>
          <w:rStyle w:val="FootnoteReference"/>
        </w:rPr>
        <w:footnoteReference w:id="3265"/>
      </w:r>
    </w:p>
    <w:p>
      <w:r>
        <w:rPr>
          <w:b/>
        </w:rPr>
        <w:t xml:space="preserve">25 </w:t>
      </w:r>
      <w:r>
        <w:t xml:space="preserve">And the stars of heaven shall fall, and the powers that are in heaven shall be shaken.</w:t>
      </w:r>
      <w:r>
        <w:rPr>
          <w:rStyle w:val="FootnoteReference"/>
        </w:rPr>
        <w:footnoteReference w:id="3266"/>
      </w:r>
    </w:p>
    <w:p>
      <w:r>
        <w:rPr>
          <w:b/>
        </w:rPr>
        <w:t xml:space="preserve">26 </w:t>
      </w:r>
      <w:r>
        <w:t xml:space="preserve">And then they shall see the Son of man coming in the clouds with great power and glory.</w:t>
      </w:r>
      <w:r>
        <w:rPr>
          <w:rStyle w:val="FootnoteReference"/>
        </w:rPr>
        <w:footnoteReference w:id="3267"/>
      </w:r>
    </w:p>
    <w:p>
      <w:r>
        <w:rPr>
          <w:b/>
        </w:rPr>
        <w:t xml:space="preserve">27 </w:t>
      </w:r>
      <w:r>
        <w:t xml:space="preserve">And then he shall send his angels, and shall gather</w:t>
      </w:r>
      <w:r>
        <w:rPr>
          <w:rStyle w:val="FootnoteReference"/>
        </w:rPr>
        <w:footnoteReference w:id="3268"/>
      </w:r>
      <w:r>
        <w:t xml:space="preserve"> together his elect</w:t>
      </w:r>
      <w:r>
        <w:rPr>
          <w:rStyle w:val="FootnoteReference"/>
        </w:rPr>
        <w:footnoteReference w:id="3269"/>
      </w:r>
      <w:r>
        <w:t xml:space="preserve"> from the four winds, from the uttermost part of the earth to the uttermost part of heaven.</w:t>
      </w:r>
      <w:r>
        <w:rPr>
          <w:rStyle w:val="FootnoteReference"/>
        </w:rPr>
        <w:footnoteReference w:id="3270"/>
      </w:r>
    </w:p>
    <w:p>
      <w:r>
        <w:rPr>
          <w:b/>
        </w:rPr>
        <w:t xml:space="preserve">28 </w:t>
      </w:r>
      <w:r>
        <w:t xml:space="preserve">Now learn a parable of the fig tree; When its branch is yet tender, and puts forth leaves, you know that summer is near:</w:t>
      </w:r>
      <w:r>
        <w:rPr>
          <w:rStyle w:val="FootnoteReference"/>
        </w:rPr>
        <w:footnoteReference w:id="3271"/>
      </w:r>
    </w:p>
    <w:p>
      <w:r>
        <w:rPr>
          <w:b/>
        </w:rPr>
        <w:t xml:space="preserve">29 </w:t>
      </w:r>
      <w:r>
        <w:t xml:space="preserve">So you likewise, when you shall see these things come to pass, know</w:t>
      </w:r>
      <w:r>
        <w:rPr>
          <w:rStyle w:val="FootnoteReference"/>
        </w:rPr>
        <w:footnoteReference w:id="3272"/>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73"/>
      </w:r>
      <w:r>
        <w:t xml:space="preserve"> and earth shall pass away: but my words shall not pass away.</w:t>
      </w:r>
      <w:r>
        <w:rPr>
          <w:rStyle w:val="FootnoteReference"/>
        </w:rPr>
        <w:footnoteReference w:id="3274"/>
      </w:r>
    </w:p>
    <w:p>
      <w:r>
        <w:rPr>
          <w:b/>
        </w:rPr>
        <w:t xml:space="preserve">32 </w:t>
      </w:r>
      <w:r>
        <w:t xml:space="preserve">But of that day and that hour knows no one, no, not the angels who are in heaven, neither the Son, but the Father.</w:t>
      </w:r>
      <w:r>
        <w:rPr>
          <w:rStyle w:val="FootnoteReference"/>
        </w:rPr>
        <w:footnoteReference w:id="3275"/>
      </w:r>
    </w:p>
    <w:p>
      <w:r>
        <w:rPr>
          <w:b/>
        </w:rPr>
        <w:t xml:space="preserve">33 </w:t>
      </w:r>
      <w:r>
        <w:t xml:space="preserve">Take heed, watch and pray: for you do not know when the time is.</w:t>
      </w:r>
      <w:r>
        <w:rPr>
          <w:rStyle w:val="FootnoteReference"/>
        </w:rPr>
        <w:footnoteReference w:id="3276"/>
      </w:r>
    </w:p>
    <w:p>
      <w:r>
        <w:rPr>
          <w:b/>
        </w:rPr>
        <w:t xml:space="preserve">34 </w:t>
      </w:r>
      <w:r>
        <w:t xml:space="preserve">For the Son of Man is as a</w:t>
      </w:r>
      <w:r>
        <w:rPr>
          <w:rStyle w:val="FootnoteReference"/>
        </w:rPr>
        <w:footnoteReference w:id="3277"/>
      </w:r>
      <w:r>
        <w:t xml:space="preserve"> man taking a far journey, who left his house, and gave authority to his slaves, and to every man his work, and commanded</w:t>
      </w:r>
      <w:r>
        <w:rPr>
          <w:rStyle w:val="FootnoteReference"/>
        </w:rPr>
        <w:footnoteReference w:id="3278"/>
      </w:r>
      <w:r>
        <w:t xml:space="preserve"> the gate keeper to watch.</w:t>
      </w:r>
      <w:r>
        <w:rPr>
          <w:rStyle w:val="FootnoteReference"/>
        </w:rPr>
        <w:footnoteReference w:id="3279"/>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280"/>
      </w:r>
    </w:p>
    <w:p>
      <w:r>
        <w:rPr>
          <w:b/>
        </w:rPr>
        <w:t xml:space="preserve">36 </w:t>
      </w:r>
      <w:r>
        <w:t xml:space="preserve">Lest coming suddenly he find</w:t>
      </w:r>
      <w:r>
        <w:rPr>
          <w:rStyle w:val="FootnoteReference"/>
        </w:rPr>
        <w:footnoteReference w:id="3281"/>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282"/>
      </w:r>
      <w:r>
        <w:t xml:space="preserve">, and of unleavened bread: and the chief</w:t>
      </w:r>
      <w:r>
        <w:rPr>
          <w:rStyle w:val="FootnoteReference"/>
        </w:rPr>
        <w:footnoteReference w:id="3283"/>
      </w:r>
      <w:r>
        <w:t xml:space="preserve"> priests and the scribes sought how they might take him by deceit, and put him to death.</w:t>
      </w:r>
      <w:r>
        <w:rPr>
          <w:rStyle w:val="FootnoteReference"/>
        </w:rPr>
        <w:footnoteReference w:id="3284"/>
      </w:r>
      <w:r>
        <w:rPr>
          <w:rStyle w:val="FootnoteReference"/>
        </w:rPr>
        <w:footnoteReference w:id="3285"/>
      </w:r>
    </w:p>
    <w:p>
      <w:r>
        <w:rPr>
          <w:b/>
        </w:rPr>
        <w:t xml:space="preserve">2 </w:t>
      </w:r>
      <w:r>
        <w:t xml:space="preserve">But they said, Not on the feast day, lest there be an uproar of the people.</w:t>
      </w:r>
      <w:r>
        <w:rPr>
          <w:rStyle w:val="FootnoteReference"/>
        </w:rPr>
        <w:footnoteReference w:id="3286"/>
      </w:r>
    </w:p>
    <w:p>
      <w:r>
        <w:rPr>
          <w:b/>
        </w:rPr>
        <w:t xml:space="preserve">3 </w:t>
      </w:r>
      <w:r>
        <w:t xml:space="preserve">And being in Bethany</w:t>
      </w:r>
      <w:r>
        <w:rPr>
          <w:rStyle w:val="FootnoteReference"/>
        </w:rPr>
        <w:footnoteReference w:id="3287"/>
      </w:r>
      <w:r>
        <w:t xml:space="preserve"> in the house of Simon</w:t>
      </w:r>
      <w:r>
        <w:rPr>
          <w:rStyle w:val="FootnoteReference"/>
        </w:rPr>
        <w:footnoteReference w:id="3288"/>
      </w:r>
      <w:r>
        <w:t xml:space="preserve"> the leper, as he reclined at table, there came a woman having an alabaster box of ointment</w:t>
      </w:r>
      <w:r>
        <w:rPr>
          <w:rStyle w:val="FootnoteReference"/>
        </w:rPr>
        <w:footnoteReference w:id="3289"/>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290"/>
      </w:r>
    </w:p>
    <w:p>
      <w:r>
        <w:rPr>
          <w:b/>
        </w:rPr>
        <w:t xml:space="preserve">5 </w:t>
      </w:r>
      <w:r>
        <w:t xml:space="preserve">For it might have been sold for more than three hundred denarii, and have been given</w:t>
      </w:r>
      <w:r>
        <w:rPr>
          <w:rStyle w:val="FootnoteReference"/>
        </w:rPr>
        <w:footnoteReference w:id="3291"/>
      </w:r>
      <w:r>
        <w:t xml:space="preserve"> to the poor. And they grumbled against her.</w:t>
      </w:r>
      <w:r>
        <w:rPr>
          <w:rStyle w:val="FootnoteReference"/>
        </w:rPr>
        <w:footnoteReference w:id="3292"/>
      </w:r>
    </w:p>
    <w:p>
      <w:r>
        <w:rPr>
          <w:b/>
        </w:rPr>
        <w:t xml:space="preserve">6 </w:t>
      </w:r>
      <w:r>
        <w:t xml:space="preserve">And Jesus</w:t>
      </w:r>
      <w:r>
        <w:rPr>
          <w:rStyle w:val="FootnoteReference"/>
        </w:rPr>
        <w:footnoteReference w:id="3293"/>
      </w:r>
      <w:r>
        <w:t xml:space="preserve"> said, Let her alone; why do you trouble her? she has done a good</w:t>
      </w:r>
      <w:r>
        <w:rPr>
          <w:rStyle w:val="FootnoteReference"/>
        </w:rPr>
        <w:footnoteReference w:id="3294"/>
      </w:r>
      <w:r>
        <w:t xml:space="preserve"> work for me.</w:t>
      </w:r>
      <w:r>
        <w:rPr>
          <w:rStyle w:val="FootnoteReference"/>
        </w:rPr>
        <w:footnoteReference w:id="3295"/>
      </w:r>
      <w:r>
        <w:rPr>
          <w:rStyle w:val="FootnoteReference"/>
        </w:rPr>
        <w:footnoteReference w:id="3296"/>
      </w:r>
    </w:p>
    <w:p>
      <w:r>
        <w:rPr>
          <w:b/>
        </w:rPr>
        <w:t xml:space="preserve">7 </w:t>
      </w:r>
      <w:r>
        <w:t xml:space="preserve">For you have the poor with you always, and whenever you desire you may do them good: but me you have not always.</w:t>
      </w:r>
      <w:r>
        <w:rPr>
          <w:rStyle w:val="FootnoteReference"/>
        </w:rPr>
        <w:footnoteReference w:id="3297"/>
      </w:r>
      <w:r>
        <w:rPr>
          <w:rStyle w:val="FootnoteReference"/>
        </w:rPr>
        <w:footnoteReference w:id="3298"/>
      </w:r>
    </w:p>
    <w:p>
      <w:r>
        <w:rPr>
          <w:b/>
        </w:rPr>
        <w:t xml:space="preserve">8 </w:t>
      </w:r>
      <w:r>
        <w:t xml:space="preserve">She has done what she could: she has come beforehand to anoint my body for burial.</w:t>
      </w:r>
      <w:r>
        <w:rPr>
          <w:rStyle w:val="FootnoteReference"/>
        </w:rPr>
        <w:footnoteReference w:id="3299"/>
      </w:r>
      <w:r>
        <w:rPr>
          <w:rStyle w:val="FootnoteReference"/>
        </w:rPr>
        <w:footnoteReference w:id="3300"/>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01"/>
      </w:r>
      <w:r>
        <w:t xml:space="preserve"> of her.</w:t>
      </w:r>
      <w:r>
        <w:rPr>
          <w:rStyle w:val="FootnoteReference"/>
        </w:rPr>
        <w:footnoteReference w:id="3302"/>
      </w:r>
    </w:p>
    <w:p>
      <w:r>
        <w:rPr>
          <w:b/>
        </w:rPr>
        <w:t xml:space="preserve">10 </w:t>
      </w:r>
      <w:r>
        <w:t xml:space="preserve">And Judas</w:t>
      </w:r>
      <w:r>
        <w:rPr>
          <w:rStyle w:val="FootnoteReference"/>
        </w:rPr>
        <w:footnoteReference w:id="3303"/>
      </w:r>
      <w:r>
        <w:t xml:space="preserve"> Iscariot</w:t>
      </w:r>
      <w:r>
        <w:rPr>
          <w:rStyle w:val="FootnoteReference"/>
        </w:rPr>
        <w:footnoteReference w:id="3304"/>
      </w:r>
      <w:r>
        <w:t xml:space="preserve">, one of the twelve, went to the chief priests, to betray</w:t>
      </w:r>
      <w:r>
        <w:rPr>
          <w:rStyle w:val="FootnoteReference"/>
        </w:rPr>
        <w:footnoteReference w:id="3305"/>
      </w:r>
      <w:r>
        <w:t xml:space="preserve"> him to them.</w:t>
      </w:r>
      <w:r>
        <w:rPr>
          <w:rStyle w:val="FootnoteReference"/>
        </w:rPr>
        <w:footnoteReference w:id="3306"/>
      </w:r>
      <w:r>
        <w:rPr>
          <w:rStyle w:val="FootnoteReference"/>
        </w:rPr>
        <w:footnoteReference w:id="3307"/>
      </w:r>
      <w:r>
        <w:rPr>
          <w:rStyle w:val="FootnoteReference"/>
        </w:rPr>
        <w:footnoteReference w:id="3308"/>
      </w:r>
      <w:r>
        <w:rPr>
          <w:rStyle w:val="FootnoteReference"/>
        </w:rPr>
        <w:footnoteReference w:id="3309"/>
      </w:r>
      <w:r>
        <w:rPr>
          <w:rStyle w:val="FootnoteReference"/>
        </w:rPr>
        <w:footnoteReference w:id="3310"/>
      </w:r>
    </w:p>
    <w:p>
      <w:r>
        <w:rPr>
          <w:b/>
        </w:rPr>
        <w:t xml:space="preserve">11 </w:t>
      </w:r>
      <w:r>
        <w:t xml:space="preserve">And when they heard it, they were</w:t>
      </w:r>
      <w:r>
        <w:rPr>
          <w:rStyle w:val="FootnoteReference"/>
        </w:rPr>
        <w:footnoteReference w:id="3311"/>
      </w:r>
      <w:r>
        <w:t xml:space="preserve"> glad, and promised</w:t>
      </w:r>
      <w:r>
        <w:rPr>
          <w:rStyle w:val="FootnoteReference"/>
        </w:rPr>
        <w:footnoteReference w:id="3312"/>
      </w:r>
      <w:r>
        <w:t xml:space="preserve"> to give him money. And he sought</w:t>
      </w:r>
      <w:r>
        <w:rPr>
          <w:rStyle w:val="FootnoteReference"/>
        </w:rPr>
        <w:footnoteReference w:id="3313"/>
      </w:r>
      <w:r>
        <w:t xml:space="preserve"> how he might betray him conveniently.</w:t>
      </w:r>
    </w:p>
    <w:p>
      <w:r>
        <w:rPr>
          <w:b/>
        </w:rPr>
        <w:t xml:space="preserve">12 </w:t>
      </w:r>
      <w:r>
        <w:t xml:space="preserve">And the first</w:t>
      </w:r>
      <w:r>
        <w:rPr>
          <w:rStyle w:val="FootnoteReference"/>
        </w:rPr>
        <w:footnoteReference w:id="3314"/>
      </w:r>
      <w:r>
        <w:t xml:space="preserve"> day of unleavened bread, when they killed</w:t>
      </w:r>
      <w:r>
        <w:rPr>
          <w:rStyle w:val="FootnoteReference"/>
        </w:rPr>
        <w:footnoteReference w:id="3315"/>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16"/>
      </w:r>
    </w:p>
    <w:p>
      <w:r>
        <w:rPr>
          <w:b/>
        </w:rPr>
        <w:t xml:space="preserve">14 </w:t>
      </w:r>
      <w:r>
        <w:t xml:space="preserve">And wherever he shall go in, say to the householder, The Teacher says, Where is the guest room, where I</w:t>
      </w:r>
      <w:r>
        <w:rPr>
          <w:rStyle w:val="FootnoteReference"/>
        </w:rPr>
        <w:footnoteReference w:id="3317"/>
      </w:r>
      <w:r>
        <w:t xml:space="preserve"> shall eat the Passover with my disciples?</w:t>
      </w:r>
      <w:r>
        <w:rPr>
          <w:rStyle w:val="FootnoteReference"/>
        </w:rPr>
        <w:footnoteReference w:id="3318"/>
      </w:r>
    </w:p>
    <w:p>
      <w:r>
        <w:rPr>
          <w:b/>
        </w:rPr>
        <w:t xml:space="preserve">15 </w:t>
      </w:r>
      <w:r>
        <w:t xml:space="preserve">And he will show you a large upper</w:t>
      </w:r>
      <w:r>
        <w:rPr>
          <w:rStyle w:val="FootnoteReference"/>
        </w:rPr>
        <w:footnoteReference w:id="3319"/>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20"/>
      </w:r>
      <w:r>
        <w:t xml:space="preserve"> as he had said to them: and they made ready the Passover.</w:t>
      </w:r>
    </w:p>
    <w:p>
      <w:r>
        <w:rPr>
          <w:b/>
        </w:rPr>
        <w:t xml:space="preserve">17 </w:t>
      </w:r>
      <w:r>
        <w:t xml:space="preserve">And in the evening he comes with the twelve.</w:t>
      </w:r>
      <w:r>
        <w:rPr>
          <w:rStyle w:val="FootnoteReference"/>
        </w:rPr>
        <w:footnoteReference w:id="3321"/>
      </w:r>
    </w:p>
    <w:p>
      <w:r>
        <w:rPr>
          <w:b/>
        </w:rPr>
        <w:t xml:space="preserve">18 </w:t>
      </w:r>
      <w:r>
        <w:t xml:space="preserve">And as they sat and did eat, Jesus said, Amen, I say to you, One of you which eats with me shall betray me.</w:t>
      </w:r>
      <w:r>
        <w:rPr>
          <w:rStyle w:val="FootnoteReference"/>
        </w:rPr>
        <w:footnoteReference w:id="3322"/>
      </w:r>
      <w:r>
        <w:rPr>
          <w:rStyle w:val="FootnoteReference"/>
        </w:rPr>
        <w:footnoteReference w:id="3323"/>
      </w:r>
      <w:r>
        <w:rPr>
          <w:rStyle w:val="FootnoteReference"/>
        </w:rPr>
        <w:footnoteReference w:id="3324"/>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25"/>
      </w:r>
    </w:p>
    <w:p>
      <w:r>
        <w:rPr>
          <w:b/>
        </w:rPr>
        <w:t xml:space="preserve">21 </w:t>
      </w:r>
      <w:r>
        <w:t xml:space="preserve">The Son of man indeed goes, as it is written of him: but woe to that man by whom the Son of man is betrayed! it would have been good</w:t>
      </w:r>
      <w:r>
        <w:rPr>
          <w:rStyle w:val="FootnoteReference"/>
        </w:rPr>
        <w:footnoteReference w:id="3326"/>
      </w:r>
      <w:r>
        <w:t xml:space="preserve"> for that man if he had never been born.</w:t>
      </w:r>
      <w:r>
        <w:rPr>
          <w:rStyle w:val="FootnoteReference"/>
        </w:rPr>
        <w:footnoteReference w:id="3327"/>
      </w:r>
      <w:r>
        <w:rPr>
          <w:rStyle w:val="FootnoteReference"/>
        </w:rPr>
        <w:footnoteReference w:id="3328"/>
      </w:r>
    </w:p>
    <w:p>
      <w:r>
        <w:rPr>
          <w:b/>
        </w:rPr>
        <w:t xml:space="preserve">22 </w:t>
      </w:r>
      <w:r>
        <w:t xml:space="preserve">And as they ate, Jesus took bread, and blessed</w:t>
      </w:r>
      <w:r>
        <w:rPr>
          <w:rStyle w:val="FootnoteReference"/>
        </w:rPr>
        <w:footnoteReference w:id="3329"/>
      </w:r>
      <w:r>
        <w:t xml:space="preserve">, and broke it, and gave to them, and said, Take</w:t>
      </w:r>
      <w:r>
        <w:rPr>
          <w:rStyle w:val="FootnoteReference"/>
        </w:rPr>
        <w:footnoteReference w:id="3330"/>
      </w:r>
      <w:r>
        <w:t xml:space="preserve">, eat: this is my body.</w:t>
      </w:r>
      <w:r>
        <w:rPr>
          <w:rStyle w:val="FootnoteReference"/>
        </w:rPr>
        <w:footnoteReference w:id="3331"/>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32"/>
      </w:r>
      <w:r>
        <w:t xml:space="preserve">.</w:t>
      </w:r>
      <w:r>
        <w:rPr>
          <w:rStyle w:val="FootnoteReference"/>
        </w:rPr>
        <w:footnoteReference w:id="3333"/>
      </w:r>
      <w:r>
        <w:rPr>
          <w:rStyle w:val="FootnoteReference"/>
        </w:rPr>
        <w:footnoteReference w:id="3334"/>
      </w:r>
      <w:r>
        <w:rPr>
          <w:rStyle w:val="FootnoteReference"/>
        </w:rPr>
        <w:footnoteReference w:id="3335"/>
      </w:r>
    </w:p>
    <w:p>
      <w:r>
        <w:rPr>
          <w:b/>
        </w:rPr>
        <w:t xml:space="preserve">26 </w:t>
      </w:r>
      <w:r>
        <w:t xml:space="preserve">And when they had sung</w:t>
      </w:r>
      <w:r>
        <w:rPr>
          <w:rStyle w:val="FootnoteReference"/>
        </w:rPr>
        <w:footnoteReference w:id="3336"/>
      </w:r>
      <w:r>
        <w:t xml:space="preserve"> a hymn</w:t>
      </w:r>
      <w:r>
        <w:rPr>
          <w:rStyle w:val="FootnoteReference"/>
        </w:rPr>
        <w:footnoteReference w:id="3337"/>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38"/>
      </w:r>
      <w:r>
        <w:rPr>
          <w:rStyle w:val="FootnoteReference"/>
        </w:rPr>
        <w:footnoteReference w:id="3339"/>
      </w:r>
    </w:p>
    <w:p>
      <w:r>
        <w:rPr>
          <w:b/>
        </w:rPr>
        <w:t xml:space="preserve">28 </w:t>
      </w:r>
      <w:r>
        <w:t xml:space="preserve">But after I have risen, I will go before you into Galilee</w:t>
      </w:r>
      <w:r>
        <w:rPr>
          <w:rStyle w:val="FootnoteReference"/>
        </w:rPr>
        <w:footnoteReference w:id="3340"/>
      </w:r>
      <w:r>
        <w:t xml:space="preserve">.</w:t>
      </w:r>
      <w:r>
        <w:rPr>
          <w:rStyle w:val="FootnoteReference"/>
        </w:rPr>
        <w:footnoteReference w:id="3341"/>
      </w:r>
    </w:p>
    <w:p>
      <w:r>
        <w:rPr>
          <w:b/>
        </w:rPr>
        <w:t xml:space="preserve">29 </w:t>
      </w:r>
      <w:r>
        <w:t xml:space="preserve">But Peter</w:t>
      </w:r>
      <w:r>
        <w:rPr>
          <w:rStyle w:val="FootnoteReference"/>
        </w:rPr>
        <w:footnoteReference w:id="3342"/>
      </w:r>
      <w:r>
        <w:t xml:space="preserve"> said to him, Although</w:t>
      </w:r>
      <w:r>
        <w:rPr>
          <w:rStyle w:val="FootnoteReference"/>
        </w:rPr>
        <w:footnoteReference w:id="3343"/>
      </w:r>
      <w:r>
        <w:t xml:space="preserve"> all shall be stumbled, yet will not I.</w:t>
      </w:r>
    </w:p>
    <w:p>
      <w:r>
        <w:rPr>
          <w:b/>
        </w:rPr>
        <w:t xml:space="preserve">30 </w:t>
      </w:r>
      <w:r>
        <w:t xml:space="preserve">And Jesus says to him, Amen, I say to you, That this day</w:t>
      </w:r>
      <w:r>
        <w:rPr>
          <w:rStyle w:val="FootnoteReference"/>
        </w:rPr>
        <w:footnoteReference w:id="3344"/>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45"/>
      </w:r>
      <w:r>
        <w:t xml:space="preserve"> also they all said.</w:t>
      </w:r>
      <w:r>
        <w:rPr>
          <w:rStyle w:val="FootnoteReference"/>
        </w:rPr>
        <w:footnoteReference w:id="3346"/>
      </w:r>
    </w:p>
    <w:p>
      <w:r>
        <w:rPr>
          <w:b/>
        </w:rPr>
        <w:t xml:space="preserve">32 </w:t>
      </w:r>
      <w:r>
        <w:t xml:space="preserve">And they came</w:t>
      </w:r>
      <w:r>
        <w:rPr>
          <w:rStyle w:val="FootnoteReference"/>
        </w:rPr>
        <w:footnoteReference w:id="3347"/>
      </w:r>
      <w:r>
        <w:t xml:space="preserve"> to a place which was named Gethsemane</w:t>
      </w:r>
      <w:r>
        <w:rPr>
          <w:rStyle w:val="FootnoteReference"/>
        </w:rPr>
        <w:footnoteReference w:id="3348"/>
      </w:r>
      <w:r>
        <w:t xml:space="preserve">: and he says to his disciples, Sit here, while I shall pray.</w:t>
      </w:r>
    </w:p>
    <w:p>
      <w:r>
        <w:rPr>
          <w:b/>
        </w:rPr>
        <w:t xml:space="preserve">33 </w:t>
      </w:r>
      <w:r>
        <w:t xml:space="preserve">And he takes with him Peter</w:t>
      </w:r>
      <w:r>
        <w:rPr>
          <w:rStyle w:val="FootnoteReference"/>
        </w:rPr>
        <w:footnoteReference w:id="3349"/>
      </w:r>
      <w:r>
        <w:t xml:space="preserve"> and James</w:t>
      </w:r>
      <w:r>
        <w:rPr>
          <w:rStyle w:val="FootnoteReference"/>
        </w:rPr>
        <w:footnoteReference w:id="3350"/>
      </w:r>
      <w:r>
        <w:t xml:space="preserve"> and John</w:t>
      </w:r>
      <w:r>
        <w:rPr>
          <w:rStyle w:val="FootnoteReference"/>
        </w:rPr>
        <w:footnoteReference w:id="3351"/>
      </w:r>
      <w:r>
        <w:t xml:space="preserve">, and began</w:t>
      </w:r>
      <w:r>
        <w:rPr>
          <w:rStyle w:val="FootnoteReference"/>
        </w:rPr>
        <w:footnoteReference w:id="3352"/>
      </w:r>
      <w:r>
        <w:t xml:space="preserve"> to be greatly amazed, and deeply distressed;</w:t>
      </w:r>
    </w:p>
    <w:p>
      <w:r>
        <w:rPr>
          <w:b/>
        </w:rPr>
        <w:t xml:space="preserve">34 </w:t>
      </w:r>
      <w:r>
        <w:t xml:space="preserve">And says to them, My soul</w:t>
      </w:r>
      <w:r>
        <w:rPr>
          <w:rStyle w:val="FootnoteReference"/>
        </w:rPr>
        <w:footnoteReference w:id="3353"/>
      </w:r>
      <w:r>
        <w:t xml:space="preserve"> is exceedingly sorrowful to death: remain here, and watch</w:t>
      </w:r>
      <w:r>
        <w:rPr>
          <w:rStyle w:val="FootnoteReference"/>
        </w:rPr>
        <w:footnoteReference w:id="3354"/>
      </w:r>
      <w:r>
        <w:t xml:space="preserve">.</w:t>
      </w:r>
    </w:p>
    <w:p>
      <w:r>
        <w:rPr>
          <w:b/>
        </w:rPr>
        <w:t xml:space="preserve">35 </w:t>
      </w:r>
      <w:r>
        <w:t xml:space="preserve">And he went forward a little, and fell</w:t>
      </w:r>
      <w:r>
        <w:rPr>
          <w:rStyle w:val="FootnoteReference"/>
        </w:rPr>
        <w:footnoteReference w:id="3355"/>
      </w:r>
      <w:r>
        <w:t xml:space="preserve"> on the ground, and prayed that, if it were possible, the hour might pass from him.</w:t>
      </w:r>
    </w:p>
    <w:p>
      <w:r>
        <w:rPr>
          <w:b/>
        </w:rPr>
        <w:t xml:space="preserve">36 </w:t>
      </w:r>
      <w:r>
        <w:t xml:space="preserve">And he said, Abba</w:t>
      </w:r>
      <w:r>
        <w:rPr>
          <w:rStyle w:val="FootnoteReference"/>
        </w:rPr>
        <w:footnoteReference w:id="3356"/>
      </w:r>
      <w:r>
        <w:t xml:space="preserve">, Father, all things are possible to you; take</w:t>
      </w:r>
      <w:r>
        <w:rPr>
          <w:rStyle w:val="FootnoteReference"/>
        </w:rPr>
        <w:footnoteReference w:id="3357"/>
      </w:r>
      <w:r>
        <w:t xml:space="preserve"> away this cup from me: nevertheless</w:t>
      </w:r>
      <w:r>
        <w:rPr>
          <w:rStyle w:val="FootnoteReference"/>
        </w:rPr>
        <w:footnoteReference w:id="3358"/>
      </w:r>
      <w:r>
        <w:t xml:space="preserve"> not what I will, but what you will.</w:t>
      </w:r>
      <w:r>
        <w:rPr>
          <w:rStyle w:val="FootnoteReference"/>
        </w:rPr>
        <w:footnoteReference w:id="3359"/>
      </w:r>
      <w:r>
        <w:rPr>
          <w:rStyle w:val="FootnoteReference"/>
        </w:rPr>
        <w:footnoteReference w:id="3360"/>
      </w:r>
    </w:p>
    <w:p>
      <w:r>
        <w:rPr>
          <w:b/>
        </w:rPr>
        <w:t xml:space="preserve">37 </w:t>
      </w:r>
      <w:r>
        <w:t xml:space="preserve">And he comes, and finds them sleeping, and says to Peter, Simon</w:t>
      </w:r>
      <w:r>
        <w:rPr>
          <w:rStyle w:val="FootnoteReference"/>
        </w:rPr>
        <w:footnoteReference w:id="3361"/>
      </w:r>
      <w:r>
        <w:t xml:space="preserve">, are you sleeping? could you not watch one hour?</w:t>
      </w:r>
      <w:r>
        <w:rPr>
          <w:rStyle w:val="FootnoteReference"/>
        </w:rPr>
        <w:footnoteReference w:id="3362"/>
      </w:r>
      <w:r>
        <w:rPr>
          <w:rStyle w:val="FootnoteReference"/>
        </w:rPr>
        <w:footnoteReference w:id="3363"/>
      </w:r>
    </w:p>
    <w:p>
      <w:r>
        <w:rPr>
          <w:b/>
        </w:rPr>
        <w:t xml:space="preserve">38 </w:t>
      </w:r>
      <w:r>
        <w:t xml:space="preserve">Watch</w:t>
      </w:r>
      <w:r>
        <w:rPr>
          <w:rStyle w:val="FootnoteReference"/>
        </w:rPr>
        <w:footnoteReference w:id="3364"/>
      </w:r>
      <w:r>
        <w:t xml:space="preserve"> and pray, lest you enter into temptation. The spirit</w:t>
      </w:r>
      <w:r>
        <w:rPr>
          <w:rStyle w:val="FootnoteReference"/>
        </w:rPr>
        <w:footnoteReference w:id="3365"/>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66"/>
      </w:r>
      <w:r>
        <w:t xml:space="preserve"> on now, and take your rest: it is enough, the hour</w:t>
      </w:r>
      <w:r>
        <w:rPr>
          <w:rStyle w:val="FootnoteReference"/>
        </w:rPr>
        <w:footnoteReference w:id="3367"/>
      </w:r>
      <w:r>
        <w:t xml:space="preserve"> has come; look, the Son</w:t>
      </w:r>
      <w:r>
        <w:rPr>
          <w:rStyle w:val="FootnoteReference"/>
        </w:rPr>
        <w:footnoteReference w:id="3368"/>
      </w:r>
      <w:r>
        <w:t xml:space="preserve"> of man is betrayed into the hands of sinners.</w:t>
      </w:r>
    </w:p>
    <w:p>
      <w:r>
        <w:rPr>
          <w:b/>
        </w:rPr>
        <w:t xml:space="preserve">42 </w:t>
      </w:r>
      <w:r>
        <w:t xml:space="preserve">Rise up, let us go; look, the one who betrays me is at hand.</w:t>
      </w:r>
      <w:r>
        <w:rPr>
          <w:rStyle w:val="FootnoteReference"/>
        </w:rPr>
        <w:footnoteReference w:id="3369"/>
      </w:r>
    </w:p>
    <w:p>
      <w:r>
        <w:rPr>
          <w:b/>
        </w:rPr>
        <w:t xml:space="preserve">43 </w:t>
      </w:r>
      <w:r>
        <w:t xml:space="preserve">And immediately, while he yet spoke, comes Judas, one of the twelve, and with</w:t>
      </w:r>
      <w:r>
        <w:rPr>
          <w:rStyle w:val="FootnoteReference"/>
        </w:rPr>
        <w:footnoteReference w:id="3370"/>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71"/>
      </w:r>
      <w:r>
        <w:t xml:space="preserve">, saying, Whoever I shall kiss, that same is he; take him, and lead</w:t>
      </w:r>
      <w:r>
        <w:rPr>
          <w:rStyle w:val="FootnoteReference"/>
        </w:rPr>
        <w:footnoteReference w:id="3372"/>
      </w:r>
      <w:r>
        <w:t xml:space="preserve"> him away safely.</w:t>
      </w:r>
      <w:r>
        <w:rPr>
          <w:rStyle w:val="FootnoteReference"/>
        </w:rPr>
        <w:footnoteReference w:id="3373"/>
      </w:r>
    </w:p>
    <w:p>
      <w:r>
        <w:rPr>
          <w:b/>
        </w:rPr>
        <w:t xml:space="preserve">45 </w:t>
      </w:r>
      <w:r>
        <w:t xml:space="preserve">And as soon as he had come, he goes immediately to him, and says, Rabbi</w:t>
      </w:r>
      <w:r>
        <w:rPr>
          <w:rStyle w:val="FootnoteReference"/>
        </w:rPr>
        <w:footnoteReference w:id="3374"/>
      </w:r>
      <w:r>
        <w:t xml:space="preserve">, Rabbi; and kissed him.</w:t>
      </w:r>
      <w:r>
        <w:rPr>
          <w:rStyle w:val="FootnoteReference"/>
        </w:rPr>
        <w:footnoteReference w:id="3375"/>
      </w:r>
    </w:p>
    <w:p>
      <w:r>
        <w:rPr>
          <w:b/>
        </w:rPr>
        <w:t xml:space="preserve">46 </w:t>
      </w:r>
      <w:r>
        <w:t xml:space="preserve">And they laid their hands on him, and took him.</w:t>
      </w:r>
      <w:r>
        <w:rPr>
          <w:rStyle w:val="FootnoteReference"/>
        </w:rPr>
        <w:footnoteReference w:id="3376"/>
      </w:r>
    </w:p>
    <w:p>
      <w:r>
        <w:rPr>
          <w:b/>
        </w:rPr>
        <w:t xml:space="preserve">47 </w:t>
      </w:r>
      <w:r>
        <w:t xml:space="preserve">And one of those who stood by drew a sword, and stroke a slave of the high priest, and cut off his ear.</w:t>
      </w:r>
      <w:r>
        <w:rPr>
          <w:rStyle w:val="FootnoteReference"/>
        </w:rPr>
        <w:footnoteReference w:id="3377"/>
      </w:r>
    </w:p>
    <w:p>
      <w:r>
        <w:rPr>
          <w:b/>
        </w:rPr>
        <w:t xml:space="preserve">48 </w:t>
      </w:r>
      <w:r>
        <w:t xml:space="preserve">And Jesus answered and said to them, Are you come out, as against a thief, with swords and with staffs to take me?</w:t>
      </w:r>
      <w:r>
        <w:rPr>
          <w:rStyle w:val="FootnoteReference"/>
        </w:rPr>
        <w:footnoteReference w:id="3378"/>
      </w:r>
    </w:p>
    <w:p>
      <w:r>
        <w:rPr>
          <w:b/>
        </w:rPr>
        <w:t xml:space="preserve">49 </w:t>
      </w:r>
      <w:r>
        <w:t xml:space="preserve">I was daily with you in the temple teaching, and you did not take me: but the scriptures must be fulfilled.</w:t>
      </w:r>
      <w:r>
        <w:rPr>
          <w:rStyle w:val="FootnoteReference"/>
        </w:rPr>
        <w:footnoteReference w:id="3379"/>
      </w:r>
      <w:r>
        <w:rPr>
          <w:rStyle w:val="FootnoteReference"/>
        </w:rPr>
        <w:footnoteReference w:id="3380"/>
      </w:r>
    </w:p>
    <w:p>
      <w:r>
        <w:rPr>
          <w:b/>
        </w:rPr>
        <w:t xml:space="preserve">50 </w:t>
      </w:r>
      <w:r>
        <w:t xml:space="preserve">And they all left him, and fled.</w:t>
      </w:r>
      <w:r>
        <w:rPr>
          <w:rStyle w:val="FootnoteReference"/>
        </w:rPr>
        <w:footnoteReference w:id="3381"/>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382"/>
      </w:r>
    </w:p>
    <w:p>
      <w:r>
        <w:rPr>
          <w:b/>
        </w:rPr>
        <w:t xml:space="preserve">53 </w:t>
      </w:r>
      <w:r>
        <w:t xml:space="preserve">And they led</w:t>
      </w:r>
      <w:r>
        <w:rPr>
          <w:rStyle w:val="FootnoteReference"/>
        </w:rPr>
        <w:footnoteReference w:id="3383"/>
      </w:r>
      <w:r>
        <w:t xml:space="preserve"> Jesus away to the high priest: and with</w:t>
      </w:r>
      <w:r>
        <w:rPr>
          <w:rStyle w:val="FootnoteReference"/>
        </w:rPr>
        <w:footnoteReference w:id="3384"/>
      </w:r>
      <w:r>
        <w:t xml:space="preserve"> him were assembled all the chief priests and the elders and the scribes.</w:t>
      </w:r>
    </w:p>
    <w:p>
      <w:r>
        <w:rPr>
          <w:b/>
        </w:rPr>
        <w:t xml:space="preserve">54 </w:t>
      </w:r>
      <w:r>
        <w:t xml:space="preserve">And Peter</w:t>
      </w:r>
      <w:r>
        <w:rPr>
          <w:rStyle w:val="FootnoteReference"/>
        </w:rPr>
        <w:footnoteReference w:id="3385"/>
      </w:r>
      <w:r>
        <w:t xml:space="preserve"> followed him far off, even into the courtyard of the high priest: and he sat with the servants, and warmed</w:t>
      </w:r>
      <w:r>
        <w:rPr>
          <w:rStyle w:val="FootnoteReference"/>
        </w:rPr>
        <w:footnoteReference w:id="3386"/>
      </w:r>
      <w:r>
        <w:t xml:space="preserve"> himself at the fire.</w:t>
      </w:r>
    </w:p>
    <w:p>
      <w:r>
        <w:rPr>
          <w:b/>
        </w:rPr>
        <w:t xml:space="preserve">55 </w:t>
      </w:r>
      <w:r>
        <w:t xml:space="preserve">And the chief priests and all the council sought</w:t>
      </w:r>
      <w:r>
        <w:rPr>
          <w:rStyle w:val="FootnoteReference"/>
        </w:rPr>
        <w:footnoteReference w:id="3387"/>
      </w:r>
      <w:r>
        <w:t xml:space="preserve"> testimony against Jesus to put him to death; and found</w:t>
      </w:r>
      <w:r>
        <w:rPr>
          <w:rStyle w:val="FootnoteReference"/>
        </w:rPr>
        <w:footnoteReference w:id="3388"/>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389"/>
      </w:r>
    </w:p>
    <w:p>
      <w:r>
        <w:rPr>
          <w:b/>
        </w:rPr>
        <w:t xml:space="preserve">58 </w:t>
      </w:r>
      <w:r>
        <w:t xml:space="preserve">We heard him say, I will destroy this temple that is made with hands, and within three days I will build another made without hands.</w:t>
      </w:r>
      <w:r>
        <w:rPr>
          <w:rStyle w:val="FootnoteReference"/>
        </w:rPr>
        <w:footnoteReference w:id="3390"/>
      </w:r>
    </w:p>
    <w:p>
      <w:r>
        <w:rPr>
          <w:b/>
        </w:rPr>
        <w:t xml:space="preserve">59 </w:t>
      </w:r>
      <w:r>
        <w:t xml:space="preserve">But neither so did their witness agree.</w:t>
      </w:r>
      <w:r>
        <w:rPr>
          <w:rStyle w:val="FootnoteReference"/>
        </w:rPr>
        <w:footnoteReference w:id="3391"/>
      </w:r>
    </w:p>
    <w:p>
      <w:r>
        <w:rPr>
          <w:b/>
        </w:rPr>
        <w:t xml:space="preserve">60 </w:t>
      </w:r>
      <w:r>
        <w:t xml:space="preserve">And the high priest stood up in the midst, and asked Jesus, saying, Do you answer nothing? what is it which these witness against you?</w:t>
      </w:r>
      <w:r>
        <w:rPr>
          <w:rStyle w:val="FootnoteReference"/>
        </w:rPr>
        <w:footnoteReference w:id="3392"/>
      </w:r>
    </w:p>
    <w:p>
      <w:r>
        <w:rPr>
          <w:b/>
        </w:rPr>
        <w:t xml:space="preserve">61 </w:t>
      </w:r>
      <w:r>
        <w:t xml:space="preserve">But he was silent, and answered nothing. Again the high priest asked him, and said to him, Are you the Christ</w:t>
      </w:r>
      <w:r>
        <w:rPr>
          <w:rStyle w:val="FootnoteReference"/>
        </w:rPr>
        <w:footnoteReference w:id="3393"/>
      </w:r>
      <w:r>
        <w:t xml:space="preserve">, the Son</w:t>
      </w:r>
      <w:r>
        <w:rPr>
          <w:rStyle w:val="FootnoteReference"/>
        </w:rPr>
        <w:footnoteReference w:id="3394"/>
      </w:r>
      <w:r>
        <w:t xml:space="preserve"> of the Blessed?</w:t>
      </w:r>
      <w:r>
        <w:rPr>
          <w:rStyle w:val="FootnoteReference"/>
        </w:rPr>
        <w:footnoteReference w:id="3395"/>
      </w:r>
      <w:r>
        <w:rPr>
          <w:rStyle w:val="FootnoteReference"/>
        </w:rPr>
        <w:footnoteReference w:id="3396"/>
      </w:r>
    </w:p>
    <w:p>
      <w:r>
        <w:rPr>
          <w:b/>
        </w:rPr>
        <w:t xml:space="preserve">62 </w:t>
      </w:r>
      <w:r>
        <w:t xml:space="preserve">And Jesus said, I am</w:t>
      </w:r>
      <w:r>
        <w:rPr>
          <w:rStyle w:val="FootnoteReference"/>
        </w:rPr>
        <w:footnoteReference w:id="3397"/>
      </w:r>
      <w:r>
        <w:t xml:space="preserve">: and you shall see the Son</w:t>
      </w:r>
      <w:r>
        <w:rPr>
          <w:rStyle w:val="FootnoteReference"/>
        </w:rPr>
        <w:footnoteReference w:id="3398"/>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399"/>
      </w:r>
    </w:p>
    <w:p>
      <w:r>
        <w:rPr>
          <w:b/>
        </w:rPr>
        <w:t xml:space="preserve">64 </w:t>
      </w:r>
      <w:r>
        <w:t xml:space="preserve">You have heard the blasphemy: What do you think? And they all condemned him to be guilty of death.</w:t>
      </w:r>
      <w:r>
        <w:rPr>
          <w:rStyle w:val="FootnoteReference"/>
        </w:rPr>
        <w:footnoteReference w:id="3400"/>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01"/>
      </w:r>
    </w:p>
    <w:p>
      <w:r>
        <w:rPr>
          <w:b/>
        </w:rPr>
        <w:t xml:space="preserve">66 </w:t>
      </w:r>
      <w:r>
        <w:t xml:space="preserve">And as Peter was beneath in the courtyard, there comes one of the maids of the high priest:</w:t>
      </w:r>
      <w:r>
        <w:rPr>
          <w:rStyle w:val="FootnoteReference"/>
        </w:rPr>
        <w:footnoteReference w:id="3402"/>
      </w:r>
      <w:r>
        <w:rPr>
          <w:rStyle w:val="FootnoteReference"/>
        </w:rPr>
        <w:footnoteReference w:id="3403"/>
      </w:r>
    </w:p>
    <w:p>
      <w:r>
        <w:rPr>
          <w:b/>
        </w:rPr>
        <w:t xml:space="preserve">67 </w:t>
      </w:r>
      <w:r>
        <w:t xml:space="preserve">And when she saw Peter warming himself, she looked upon him, and said, And you also were with Jesus</w:t>
      </w:r>
      <w:r>
        <w:rPr>
          <w:rStyle w:val="FootnoteReference"/>
        </w:rPr>
        <w:footnoteReference w:id="3404"/>
      </w:r>
      <w:r>
        <w:t xml:space="preserve"> of Nazareth</w:t>
      </w:r>
      <w:r>
        <w:rPr>
          <w:rStyle w:val="FootnoteReference"/>
        </w:rPr>
        <w:footnoteReference w:id="3405"/>
      </w:r>
      <w:r>
        <w:t xml:space="preserve">.</w:t>
      </w:r>
      <w:r>
        <w:rPr>
          <w:rStyle w:val="FootnoteReference"/>
        </w:rPr>
        <w:footnoteReference w:id="3406"/>
      </w:r>
    </w:p>
    <w:p>
      <w:r>
        <w:rPr>
          <w:b/>
        </w:rPr>
        <w:t xml:space="preserve">68 </w:t>
      </w:r>
      <w:r>
        <w:t xml:space="preserve">But he denied</w:t>
      </w:r>
      <w:r>
        <w:rPr>
          <w:rStyle w:val="FootnoteReference"/>
        </w:rPr>
        <w:footnoteReference w:id="3407"/>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08"/>
      </w:r>
      <w:r>
        <w:t xml:space="preserve"> to say to those who stood by, This is one of them.</w:t>
      </w:r>
      <w:r>
        <w:rPr>
          <w:rStyle w:val="FootnoteReference"/>
        </w:rPr>
        <w:footnoteReference w:id="3409"/>
      </w:r>
    </w:p>
    <w:p>
      <w:r>
        <w:rPr>
          <w:b/>
        </w:rPr>
        <w:t xml:space="preserve">70 </w:t>
      </w:r>
      <w:r>
        <w:t xml:space="preserve">And he denied it again. And a little</w:t>
      </w:r>
      <w:r>
        <w:rPr>
          <w:rStyle w:val="FootnoteReference"/>
        </w:rPr>
        <w:footnoteReference w:id="3410"/>
      </w:r>
      <w:r>
        <w:t xml:space="preserve"> after, those who stood by said again to Peter, Surely you are one of them: for you are a Galilean, and your speech agrees.</w:t>
      </w:r>
      <w:r>
        <w:rPr>
          <w:rStyle w:val="FootnoteReference"/>
        </w:rPr>
        <w:footnoteReference w:id="3411"/>
      </w:r>
    </w:p>
    <w:p>
      <w:r>
        <w:rPr>
          <w:b/>
        </w:rPr>
        <w:t xml:space="preserve">71 </w:t>
      </w:r>
      <w:r>
        <w:t xml:space="preserve">But he began to curse and to swear, saying, I do not know this man of whom you speak.</w:t>
      </w:r>
      <w:r>
        <w:rPr>
          <w:rStyle w:val="FootnoteReference"/>
        </w:rPr>
        <w:footnoteReference w:id="3412"/>
      </w:r>
    </w:p>
    <w:p>
      <w:r>
        <w:rPr>
          <w:b/>
        </w:rPr>
        <w:t xml:space="preserve">72 </w:t>
      </w:r>
      <w:r>
        <w:t xml:space="preserve">And the second</w:t>
      </w:r>
      <w:r>
        <w:rPr>
          <w:rStyle w:val="FootnoteReference"/>
        </w:rPr>
        <w:footnoteReference w:id="3413"/>
      </w:r>
      <w:r>
        <w:t xml:space="preserve"> time the rooster crowed. And Peter</w:t>
      </w:r>
      <w:r>
        <w:rPr>
          <w:rStyle w:val="FootnoteReference"/>
        </w:rPr>
        <w:footnoteReference w:id="3414"/>
      </w:r>
      <w:r>
        <w:t xml:space="preserve"> called to mind the word that Jesus said to him, Before the rooster crows twice, you shall deny me three times. And when he considered it, he wept.</w:t>
      </w:r>
      <w:r>
        <w:rPr>
          <w:rStyle w:val="FootnoteReference"/>
        </w:rPr>
        <w:footnoteReference w:id="3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16"/>
      </w:r>
      <w:r>
        <w:t xml:space="preserve">, and carried him away, and delivered</w:t>
      </w:r>
      <w:r>
        <w:rPr>
          <w:rStyle w:val="FootnoteReference"/>
        </w:rPr>
        <w:footnoteReference w:id="3417"/>
      </w:r>
      <w:r>
        <w:t xml:space="preserve"> him to Pilate</w:t>
      </w:r>
      <w:r>
        <w:rPr>
          <w:rStyle w:val="FootnoteReference"/>
        </w:rPr>
        <w:footnoteReference w:id="3418"/>
      </w:r>
      <w:r>
        <w:t xml:space="preserve">.</w:t>
      </w:r>
      <w:r>
        <w:rPr>
          <w:rStyle w:val="FootnoteReference"/>
        </w:rPr>
        <w:footnoteReference w:id="3419"/>
      </w:r>
      <w:r>
        <w:rPr>
          <w:rStyle w:val="FootnoteReference"/>
        </w:rPr>
        <w:footnoteReference w:id="3420"/>
      </w:r>
    </w:p>
    <w:p>
      <w:r>
        <w:rPr>
          <w:b/>
        </w:rPr>
        <w:t xml:space="preserve">2 </w:t>
      </w:r>
      <w:r>
        <w:t xml:space="preserve">And Pilate asked him, Are you the King of the Jews</w:t>
      </w:r>
      <w:r>
        <w:rPr>
          <w:rStyle w:val="FootnoteReference"/>
        </w:rPr>
        <w:footnoteReference w:id="3421"/>
      </w:r>
      <w:r>
        <w:t xml:space="preserve">? And he answering said to them, You say it.</w:t>
      </w:r>
      <w:r>
        <w:rPr>
          <w:rStyle w:val="FootnoteReference"/>
        </w:rPr>
        <w:footnoteReference w:id="3422"/>
      </w:r>
    </w:p>
    <w:p>
      <w:r>
        <w:rPr>
          <w:b/>
        </w:rPr>
        <w:t xml:space="preserve">3 </w:t>
      </w:r>
      <w:r>
        <w:t xml:space="preserve">And the chief</w:t>
      </w:r>
      <w:r>
        <w:rPr>
          <w:rStyle w:val="FootnoteReference"/>
        </w:rPr>
        <w:footnoteReference w:id="3423"/>
      </w:r>
      <w:r>
        <w:t xml:space="preserve"> priests accused him of many things: but he answered nothing.</w:t>
      </w:r>
      <w:r>
        <w:rPr>
          <w:rStyle w:val="FootnoteReference"/>
        </w:rPr>
        <w:footnoteReference w:id="3424"/>
      </w:r>
    </w:p>
    <w:p>
      <w:r>
        <w:rPr>
          <w:b/>
        </w:rPr>
        <w:t xml:space="preserve">4 </w:t>
      </w:r>
      <w:r>
        <w:t xml:space="preserve">And Pilate asked him again, saying, Do you answer nothing? look how many things they witness against you.</w:t>
      </w:r>
      <w:r>
        <w:rPr>
          <w:rStyle w:val="FootnoteReference"/>
        </w:rPr>
        <w:footnoteReference w:id="3425"/>
      </w:r>
    </w:p>
    <w:p>
      <w:r>
        <w:rPr>
          <w:b/>
        </w:rPr>
        <w:t xml:space="preserve">5 </w:t>
      </w:r>
      <w:r>
        <w:t xml:space="preserve">But Jesus</w:t>
      </w:r>
      <w:r>
        <w:rPr>
          <w:rStyle w:val="FootnoteReference"/>
        </w:rPr>
        <w:footnoteReference w:id="3426"/>
      </w:r>
      <w:r>
        <w:t xml:space="preserve"> yet answered nothing; so that Pilate</w:t>
      </w:r>
      <w:r>
        <w:rPr>
          <w:rStyle w:val="FootnoteReference"/>
        </w:rPr>
        <w:footnoteReference w:id="3427"/>
      </w:r>
      <w:r>
        <w:t xml:space="preserve"> marveled.</w:t>
      </w:r>
    </w:p>
    <w:p>
      <w:r>
        <w:rPr>
          <w:b/>
        </w:rPr>
        <w:t xml:space="preserve">6 </w:t>
      </w:r>
      <w:r>
        <w:t xml:space="preserve">Now at that feast he released to them one prisoner, whoever they desired.</w:t>
      </w:r>
      <w:r>
        <w:rPr>
          <w:rStyle w:val="FootnoteReference"/>
        </w:rPr>
        <w:footnoteReference w:id="3428"/>
      </w:r>
    </w:p>
    <w:p>
      <w:r>
        <w:rPr>
          <w:b/>
        </w:rPr>
        <w:t xml:space="preserve">7 </w:t>
      </w:r>
      <w:r>
        <w:t xml:space="preserve">And there was one named Barabbas</w:t>
      </w:r>
      <w:r>
        <w:rPr>
          <w:rStyle w:val="FootnoteReference"/>
        </w:rPr>
        <w:footnoteReference w:id="3429"/>
      </w:r>
      <w:r>
        <w:t xml:space="preserve">, who lay bound with those who had made insurrection with him, who had committed murder in the insurrection.</w:t>
      </w:r>
      <w:r>
        <w:rPr>
          <w:rStyle w:val="FootnoteReference"/>
        </w:rPr>
        <w:footnoteReference w:id="3430"/>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31"/>
      </w:r>
    </w:p>
    <w:p>
      <w:r>
        <w:rPr>
          <w:b/>
        </w:rPr>
        <w:t xml:space="preserve">10 </w:t>
      </w:r>
      <w:r>
        <w:t xml:space="preserve">For he knew that the chief priests had delivered him because of envy.</w:t>
      </w:r>
      <w:r>
        <w:rPr>
          <w:rStyle w:val="FootnoteReference"/>
        </w:rPr>
        <w:footnoteReference w:id="3432"/>
      </w:r>
    </w:p>
    <w:p>
      <w:r>
        <w:rPr>
          <w:b/>
        </w:rPr>
        <w:t xml:space="preserve">11 </w:t>
      </w:r>
      <w:r>
        <w:t xml:space="preserve">But the chief priests stirred up the people, that he should rather release Barabbas to them.</w:t>
      </w:r>
      <w:r>
        <w:rPr>
          <w:rStyle w:val="FootnoteReference"/>
        </w:rPr>
        <w:footnoteReference w:id="3433"/>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34"/>
      </w:r>
      <w:r>
        <w:rPr>
          <w:rStyle w:val="FootnoteReference"/>
        </w:rPr>
        <w:footnoteReference w:id="3435"/>
      </w:r>
    </w:p>
    <w:p>
      <w:r>
        <w:rPr>
          <w:b/>
        </w:rPr>
        <w:t xml:space="preserve">15 </w:t>
      </w:r>
      <w:r>
        <w:t xml:space="preserve">And so Pilate, wishing to satisfy the people, released Barabbas to them, and delivered Jesus, when he had scourged him, to be crucified.</w:t>
      </w:r>
      <w:r>
        <w:rPr>
          <w:rStyle w:val="FootnoteReference"/>
        </w:rPr>
        <w:footnoteReference w:id="3436"/>
      </w:r>
    </w:p>
    <w:p>
      <w:r>
        <w:rPr>
          <w:b/>
        </w:rPr>
        <w:t xml:space="preserve">16 </w:t>
      </w:r>
      <w:r>
        <w:t xml:space="preserve">And the soldiers</w:t>
      </w:r>
      <w:r>
        <w:rPr>
          <w:rStyle w:val="FootnoteReference"/>
        </w:rPr>
        <w:footnoteReference w:id="3437"/>
      </w:r>
      <w:r>
        <w:t xml:space="preserve"> led him away into the hall, called Praetorium</w:t>
      </w:r>
      <w:r>
        <w:rPr>
          <w:rStyle w:val="FootnoteReference"/>
        </w:rPr>
        <w:footnoteReference w:id="3438"/>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39"/>
      </w:r>
    </w:p>
    <w:p>
      <w:r>
        <w:rPr>
          <w:b/>
        </w:rPr>
        <w:t xml:space="preserve">18 </w:t>
      </w:r>
      <w:r>
        <w:t xml:space="preserve">And began to greet him, Hail</w:t>
      </w:r>
      <w:r>
        <w:rPr>
          <w:rStyle w:val="FootnoteReference"/>
        </w:rPr>
        <w:footnoteReference w:id="3440"/>
      </w:r>
      <w:r>
        <w:t xml:space="preserve">, King of the Jews!</w:t>
      </w:r>
    </w:p>
    <w:p>
      <w:r>
        <w:rPr>
          <w:b/>
        </w:rPr>
        <w:t xml:space="preserve">19 </w:t>
      </w:r>
      <w:r>
        <w:t xml:space="preserve">And they struck him on the head with a reed, and spit upon him, and bowing</w:t>
      </w:r>
      <w:r>
        <w:rPr>
          <w:rStyle w:val="FootnoteReference"/>
        </w:rPr>
        <w:footnoteReference w:id="3441"/>
      </w:r>
      <w:r>
        <w:t xml:space="preserve"> their knees worshiped him.</w:t>
      </w:r>
      <w:r>
        <w:rPr>
          <w:rStyle w:val="FootnoteReference"/>
        </w:rPr>
        <w:footnoteReference w:id="3442"/>
      </w:r>
    </w:p>
    <w:p>
      <w:r>
        <w:rPr>
          <w:b/>
        </w:rPr>
        <w:t xml:space="preserve">20 </w:t>
      </w:r>
      <w:r>
        <w:t xml:space="preserve">And when they had mocked him, they took off the purple from him, and put his own clothes on him, and led</w:t>
      </w:r>
      <w:r>
        <w:rPr>
          <w:rStyle w:val="FootnoteReference"/>
        </w:rPr>
        <w:footnoteReference w:id="3443"/>
      </w:r>
      <w:r>
        <w:t xml:space="preserve"> him out to crucify him.</w:t>
      </w:r>
    </w:p>
    <w:p>
      <w:r>
        <w:rPr>
          <w:b/>
        </w:rPr>
        <w:t xml:space="preserve">21 </w:t>
      </w:r>
      <w:r>
        <w:t xml:space="preserve">And they compel</w:t>
      </w:r>
      <w:r>
        <w:rPr>
          <w:rStyle w:val="FootnoteReference"/>
        </w:rPr>
        <w:footnoteReference w:id="3444"/>
      </w:r>
      <w:r>
        <w:t xml:space="preserve"> one Simon</w:t>
      </w:r>
      <w:r>
        <w:rPr>
          <w:rStyle w:val="FootnoteReference"/>
        </w:rPr>
        <w:footnoteReference w:id="3445"/>
      </w:r>
      <w:r>
        <w:t xml:space="preserve">, a Cyrenian</w:t>
      </w:r>
      <w:r>
        <w:rPr>
          <w:rStyle w:val="FootnoteReference"/>
        </w:rPr>
        <w:footnoteReference w:id="3446"/>
      </w:r>
      <w:r>
        <w:t xml:space="preserve">, who passed by, coming out of the country, the father of Alexander</w:t>
      </w:r>
      <w:r>
        <w:rPr>
          <w:rStyle w:val="FootnoteReference"/>
        </w:rPr>
        <w:footnoteReference w:id="3447"/>
      </w:r>
      <w:r>
        <w:t xml:space="preserve"> and Rufus</w:t>
      </w:r>
      <w:r>
        <w:rPr>
          <w:rStyle w:val="FootnoteReference"/>
        </w:rPr>
        <w:footnoteReference w:id="3448"/>
      </w:r>
      <w:r>
        <w:t xml:space="preserve">, to bear</w:t>
      </w:r>
      <w:r>
        <w:rPr>
          <w:rStyle w:val="FootnoteReference"/>
        </w:rPr>
        <w:footnoteReference w:id="3449"/>
      </w:r>
      <w:r>
        <w:t xml:space="preserve"> his cross.</w:t>
      </w:r>
      <w:r>
        <w:rPr>
          <w:rStyle w:val="FootnoteReference"/>
        </w:rPr>
        <w:footnoteReference w:id="3450"/>
      </w:r>
    </w:p>
    <w:p>
      <w:r>
        <w:rPr>
          <w:b/>
        </w:rPr>
        <w:t xml:space="preserve">22 </w:t>
      </w:r>
      <w:r>
        <w:t xml:space="preserve">And they bring him to the place Golgotha</w:t>
      </w:r>
      <w:r>
        <w:rPr>
          <w:rStyle w:val="FootnoteReference"/>
        </w:rPr>
        <w:footnoteReference w:id="3451"/>
      </w:r>
      <w:r>
        <w:t xml:space="preserve">, which is, being translated, The place of a skull.</w:t>
      </w:r>
      <w:r>
        <w:rPr>
          <w:rStyle w:val="FootnoteReference"/>
        </w:rPr>
        <w:footnoteReference w:id="3452"/>
      </w:r>
    </w:p>
    <w:p>
      <w:r>
        <w:rPr>
          <w:b/>
        </w:rPr>
        <w:t xml:space="preserve">23 </w:t>
      </w:r>
      <w:r>
        <w:t xml:space="preserve">And they gave him to drink wine mingled with myrrh: but he did not receive it.</w:t>
      </w:r>
      <w:r>
        <w:rPr>
          <w:rStyle w:val="FootnoteReference"/>
        </w:rPr>
        <w:footnoteReference w:id="3453"/>
      </w:r>
      <w:r>
        <w:rPr>
          <w:rStyle w:val="FootnoteReference"/>
        </w:rPr>
        <w:footnoteReference w:id="3454"/>
      </w:r>
    </w:p>
    <w:p>
      <w:r>
        <w:rPr>
          <w:b/>
        </w:rPr>
        <w:t xml:space="preserve">24 </w:t>
      </w:r>
      <w:r>
        <w:t xml:space="preserve">And when they had crucified</w:t>
      </w:r>
      <w:r>
        <w:rPr>
          <w:rStyle w:val="FootnoteReference"/>
        </w:rPr>
        <w:footnoteReference w:id="3455"/>
      </w:r>
      <w:r>
        <w:t xml:space="preserve"> him, they parted</w:t>
      </w:r>
      <w:r>
        <w:rPr>
          <w:rStyle w:val="FootnoteReference"/>
        </w:rPr>
        <w:footnoteReference w:id="3456"/>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57"/>
      </w:r>
    </w:p>
    <w:p>
      <w:r>
        <w:rPr>
          <w:b/>
        </w:rPr>
        <w:t xml:space="preserve">26 </w:t>
      </w:r>
      <w:r>
        <w:t xml:space="preserve">And the inscription of his accusation was written over, THE KING OF THE JEWS</w:t>
      </w:r>
      <w:r>
        <w:rPr>
          <w:rStyle w:val="FootnoteReference"/>
        </w:rPr>
        <w:footnoteReference w:id="3458"/>
      </w:r>
      <w:r>
        <w:t xml:space="preserve">.</w:t>
      </w:r>
      <w:r>
        <w:rPr>
          <w:rStyle w:val="FootnoteReference"/>
        </w:rPr>
        <w:footnoteReference w:id="3459"/>
      </w:r>
    </w:p>
    <w:p>
      <w:r>
        <w:rPr>
          <w:b/>
        </w:rPr>
        <w:t xml:space="preserve">27 </w:t>
      </w:r>
      <w:r>
        <w:t xml:space="preserve">And with him they crucify two robbers; the one on his right hand, and the other on his left.</w:t>
      </w:r>
      <w:r>
        <w:rPr>
          <w:rStyle w:val="FootnoteReference"/>
        </w:rPr>
        <w:footnoteReference w:id="3460"/>
      </w:r>
    </w:p>
    <w:p>
      <w:r>
        <w:rPr>
          <w:b/>
        </w:rPr>
        <w:t xml:space="preserve">28 </w:t>
      </w:r>
      <w:r>
        <w:t xml:space="preserve">And the scripture was fulfilled, which says, And he was numbered with the transgressors.</w:t>
      </w:r>
      <w:r>
        <w:rPr>
          <w:rStyle w:val="FootnoteReference"/>
        </w:rPr>
        <w:footnoteReference w:id="3461"/>
      </w:r>
    </w:p>
    <w:p>
      <w:r>
        <w:rPr>
          <w:b/>
        </w:rPr>
        <w:t xml:space="preserve">29 </w:t>
      </w:r>
      <w:r>
        <w:t xml:space="preserve">And those who passed by reviled him, wagging their heads, and saying, Ah, You who destroy the temple, and build it in three days,</w:t>
      </w:r>
      <w:r>
        <w:rPr>
          <w:rStyle w:val="FootnoteReference"/>
        </w:rPr>
        <w:footnoteReference w:id="3462"/>
      </w:r>
      <w:r>
        <w:rPr>
          <w:rStyle w:val="FootnoteReference"/>
        </w:rPr>
        <w:footnoteReference w:id="3463"/>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64"/>
      </w:r>
      <w:r>
        <w:t xml:space="preserve"> the chief priests mocking said among themselves with the scribes, He saved others; himself he cannot save.</w:t>
      </w:r>
      <w:r>
        <w:rPr>
          <w:rStyle w:val="FootnoteReference"/>
        </w:rPr>
        <w:footnoteReference w:id="3465"/>
      </w:r>
    </w:p>
    <w:p>
      <w:r>
        <w:rPr>
          <w:b/>
        </w:rPr>
        <w:t xml:space="preserve">32 </w:t>
      </w:r>
      <w:r>
        <w:t xml:space="preserve">Let the Christ</w:t>
      </w:r>
      <w:r>
        <w:rPr>
          <w:rStyle w:val="FootnoteReference"/>
        </w:rPr>
        <w:footnoteReference w:id="3466"/>
      </w:r>
      <w:r>
        <w:t xml:space="preserve">, the King of Israel</w:t>
      </w:r>
      <w:r>
        <w:rPr>
          <w:rStyle w:val="FootnoteReference"/>
        </w:rPr>
        <w:footnoteReference w:id="3467"/>
      </w:r>
      <w:r>
        <w:t xml:space="preserve">, descend now from the cross, that we may see and believe. And those who were crucified with him reviled him.</w:t>
      </w:r>
      <w:r>
        <w:rPr>
          <w:rStyle w:val="FootnoteReference"/>
        </w:rPr>
        <w:footnoteReference w:id="3468"/>
      </w:r>
      <w:r>
        <w:rPr>
          <w:rStyle w:val="FootnoteReference"/>
        </w:rPr>
        <w:footnoteReference w:id="3469"/>
      </w:r>
    </w:p>
    <w:p>
      <w:r>
        <w:rPr>
          <w:b/>
        </w:rPr>
        <w:t xml:space="preserve">33 </w:t>
      </w:r>
      <w:r>
        <w:t xml:space="preserve">And when the sixth hour had come, there was darkness</w:t>
      </w:r>
      <w:r>
        <w:rPr>
          <w:rStyle w:val="FootnoteReference"/>
        </w:rPr>
        <w:footnoteReference w:id="3470"/>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71"/>
      </w:r>
      <w:r>
        <w:t xml:space="preserve">, Eloi, lama sabachthani? which is, being translated, My God</w:t>
      </w:r>
      <w:r>
        <w:rPr>
          <w:rStyle w:val="FootnoteReference"/>
        </w:rPr>
        <w:footnoteReference w:id="3472"/>
      </w:r>
      <w:r>
        <w:t xml:space="preserve">, my God, why have you forsaken me?</w:t>
      </w:r>
      <w:r>
        <w:rPr>
          <w:rStyle w:val="FootnoteReference"/>
        </w:rPr>
        <w:footnoteReference w:id="3473"/>
      </w:r>
      <w:r>
        <w:rPr>
          <w:rStyle w:val="FootnoteReference"/>
        </w:rPr>
        <w:footnoteReference w:id="3474"/>
      </w:r>
      <w:r>
        <w:rPr>
          <w:rStyle w:val="FootnoteReference"/>
        </w:rPr>
        <w:footnoteReference w:id="3475"/>
      </w:r>
      <w:r>
        <w:rPr>
          <w:rStyle w:val="FootnoteReference"/>
        </w:rPr>
        <w:footnoteReference w:id="3476"/>
      </w:r>
    </w:p>
    <w:p>
      <w:r>
        <w:rPr>
          <w:b/>
        </w:rPr>
        <w:t xml:space="preserve">35 </w:t>
      </w:r>
      <w:r>
        <w:t xml:space="preserve">And some of those who stood by, when they heard it, said, Look, he calls Elijah</w:t>
      </w:r>
      <w:r>
        <w:rPr>
          <w:rStyle w:val="FootnoteReference"/>
        </w:rPr>
        <w:footnoteReference w:id="3477"/>
      </w:r>
      <w:r>
        <w:t xml:space="preserve">.</w:t>
      </w:r>
      <w:r>
        <w:rPr>
          <w:rStyle w:val="FootnoteReference"/>
        </w:rPr>
        <w:footnoteReference w:id="3478"/>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479"/>
      </w:r>
    </w:p>
    <w:p>
      <w:r>
        <w:rPr>
          <w:b/>
        </w:rPr>
        <w:t xml:space="preserve">37 </w:t>
      </w:r>
      <w:r>
        <w:t xml:space="preserve">And Jesus cried with a loud voice, and gave up the spirit.</w:t>
      </w:r>
      <w:r>
        <w:rPr>
          <w:rStyle w:val="FootnoteReference"/>
        </w:rPr>
        <w:footnoteReference w:id="3480"/>
      </w:r>
    </w:p>
    <w:p>
      <w:r>
        <w:rPr>
          <w:b/>
        </w:rPr>
        <w:t xml:space="preserve">38 </w:t>
      </w:r>
      <w:r>
        <w:t xml:space="preserve">And the veil of the temple was torn in two from the top to the bottom.</w:t>
      </w:r>
      <w:r>
        <w:rPr>
          <w:rStyle w:val="FootnoteReference"/>
        </w:rPr>
        <w:footnoteReference w:id="3481"/>
      </w:r>
    </w:p>
    <w:p>
      <w:r>
        <w:rPr>
          <w:b/>
        </w:rPr>
        <w:t xml:space="preserve">39 </w:t>
      </w:r>
      <w:r>
        <w:t xml:space="preserve">And when the centurion</w:t>
      </w:r>
      <w:r>
        <w:rPr>
          <w:rStyle w:val="FootnoteReference"/>
        </w:rPr>
        <w:footnoteReference w:id="3482"/>
      </w:r>
      <w:r>
        <w:t xml:space="preserve">, which stood opposite to him, saw that he so cried out, and gave up the spirit, he said</w:t>
      </w:r>
      <w:r>
        <w:rPr>
          <w:rStyle w:val="FootnoteReference"/>
        </w:rPr>
        <w:footnoteReference w:id="3483"/>
      </w:r>
      <w:r>
        <w:t xml:space="preserve">, Truly this man was the Son of God.</w:t>
      </w:r>
    </w:p>
    <w:p>
      <w:r>
        <w:rPr>
          <w:b/>
        </w:rPr>
        <w:t xml:space="preserve">40 </w:t>
      </w:r>
      <w:r>
        <w:t xml:space="preserve">There were also women</w:t>
      </w:r>
      <w:r>
        <w:rPr>
          <w:rStyle w:val="FootnoteReference"/>
        </w:rPr>
        <w:footnoteReference w:id="3484"/>
      </w:r>
      <w:r>
        <w:t xml:space="preserve"> looking on far off: among whom was Mary</w:t>
      </w:r>
      <w:r>
        <w:rPr>
          <w:rStyle w:val="FootnoteReference"/>
        </w:rPr>
        <w:footnoteReference w:id="3485"/>
      </w:r>
      <w:r>
        <w:t xml:space="preserve"> Magdalene</w:t>
      </w:r>
      <w:r>
        <w:rPr>
          <w:rStyle w:val="FootnoteReference"/>
        </w:rPr>
        <w:footnoteReference w:id="3486"/>
      </w:r>
      <w:r>
        <w:t xml:space="preserve">, and Mary the</w:t>
      </w:r>
      <w:r>
        <w:rPr>
          <w:rStyle w:val="FootnoteReference"/>
        </w:rPr>
        <w:footnoteReference w:id="3487"/>
      </w:r>
      <w:r>
        <w:t xml:space="preserve"> mother of James</w:t>
      </w:r>
      <w:r>
        <w:rPr>
          <w:rStyle w:val="FootnoteReference"/>
        </w:rPr>
        <w:footnoteReference w:id="3488"/>
      </w:r>
      <w:r>
        <w:t xml:space="preserve"> the less and of Joses</w:t>
      </w:r>
      <w:r>
        <w:rPr>
          <w:rStyle w:val="FootnoteReference"/>
        </w:rPr>
        <w:footnoteReference w:id="3489"/>
      </w:r>
      <w:r>
        <w:t xml:space="preserve">, and Salome</w:t>
      </w:r>
      <w:r>
        <w:rPr>
          <w:rStyle w:val="FootnoteReference"/>
        </w:rPr>
        <w:footnoteReference w:id="3490"/>
      </w:r>
      <w:r>
        <w:t xml:space="preserve">;</w:t>
      </w:r>
      <w:r>
        <w:rPr>
          <w:rStyle w:val="FootnoteReference"/>
        </w:rPr>
        <w:footnoteReference w:id="3491"/>
      </w:r>
      <w:r>
        <w:rPr>
          <w:rStyle w:val="FootnoteReference"/>
        </w:rPr>
        <w:footnoteReference w:id="3492"/>
      </w:r>
      <w:r>
        <w:rPr>
          <w:rStyle w:val="FootnoteReference"/>
        </w:rPr>
        <w:footnoteReference w:id="3493"/>
      </w:r>
    </w:p>
    <w:p>
      <w:r>
        <w:rPr>
          <w:b/>
        </w:rPr>
        <w:t xml:space="preserve">41 </w:t>
      </w:r>
      <w:r>
        <w:t xml:space="preserve">(Who also, when he was in Galilee</w:t>
      </w:r>
      <w:r>
        <w:rPr>
          <w:rStyle w:val="FootnoteReference"/>
        </w:rPr>
        <w:footnoteReference w:id="3494"/>
      </w:r>
      <w:r>
        <w:t xml:space="preserve">, followed him, and served him;) and many other women who came up with him to Jerusalem</w:t>
      </w:r>
      <w:r>
        <w:rPr>
          <w:rStyle w:val="FootnoteReference"/>
        </w:rPr>
        <w:footnoteReference w:id="3495"/>
      </w:r>
      <w:r>
        <w:t xml:space="preserve">.</w:t>
      </w:r>
      <w:r>
        <w:rPr>
          <w:rStyle w:val="FootnoteReference"/>
        </w:rPr>
        <w:footnoteReference w:id="3496"/>
      </w:r>
    </w:p>
    <w:p>
      <w:r>
        <w:rPr>
          <w:b/>
        </w:rPr>
        <w:t xml:space="preserve">42 </w:t>
      </w:r>
      <w:r>
        <w:t xml:space="preserve">And now when the evening had come, because it was the preparation, that is, the day before the sabbath,</w:t>
      </w:r>
      <w:r>
        <w:rPr>
          <w:rStyle w:val="FootnoteReference"/>
        </w:rPr>
        <w:footnoteReference w:id="3497"/>
      </w:r>
    </w:p>
    <w:p>
      <w:r>
        <w:rPr>
          <w:b/>
        </w:rPr>
        <w:t xml:space="preserve">43 </w:t>
      </w:r>
      <w:r>
        <w:t xml:space="preserve">Joseph</w:t>
      </w:r>
      <w:r>
        <w:rPr>
          <w:rStyle w:val="FootnoteReference"/>
        </w:rPr>
        <w:footnoteReference w:id="3498"/>
      </w:r>
      <w:r>
        <w:t xml:space="preserve"> of Arimathea</w:t>
      </w:r>
      <w:r>
        <w:rPr>
          <w:rStyle w:val="FootnoteReference"/>
        </w:rPr>
        <w:footnoteReference w:id="3499"/>
      </w:r>
      <w:r>
        <w:t xml:space="preserve">, an honorable council member, who also waited for the kingdom of God, came, and went</w:t>
      </w:r>
      <w:r>
        <w:rPr>
          <w:rStyle w:val="FootnoteReference"/>
        </w:rPr>
        <w:footnoteReference w:id="3500"/>
      </w:r>
      <w:r>
        <w:t xml:space="preserve"> in boldly to Pilate, and asked for the body of Jesus.</w:t>
      </w:r>
      <w:r>
        <w:rPr>
          <w:rStyle w:val="FootnoteReference"/>
        </w:rPr>
        <w:footnoteReference w:id="3501"/>
      </w:r>
    </w:p>
    <w:p>
      <w:r>
        <w:rPr>
          <w:b/>
        </w:rPr>
        <w:t xml:space="preserve">44 </w:t>
      </w:r>
      <w:r>
        <w:t xml:space="preserve">And Pilate marveled if he were already dead: and calling to him the centurion, he asked him whether he had been any while dead.</w:t>
      </w:r>
      <w:r>
        <w:rPr>
          <w:rStyle w:val="FootnoteReference"/>
        </w:rPr>
        <w:footnoteReference w:id="3502"/>
      </w:r>
    </w:p>
    <w:p>
      <w:r>
        <w:rPr>
          <w:b/>
        </w:rPr>
        <w:t xml:space="preserve">45 </w:t>
      </w:r>
      <w:r>
        <w:t xml:space="preserve">And when he learned it from the centurion, he gave</w:t>
      </w:r>
      <w:r>
        <w:rPr>
          <w:rStyle w:val="FootnoteReference"/>
        </w:rPr>
        <w:footnoteReference w:id="3503"/>
      </w:r>
      <w:r>
        <w:t xml:space="preserve"> the body to Joseph.</w:t>
      </w:r>
    </w:p>
    <w:p>
      <w:r>
        <w:rPr>
          <w:b/>
        </w:rPr>
        <w:t xml:space="preserve">46 </w:t>
      </w:r>
      <w:r>
        <w:t xml:space="preserve">And he bought fine linen, and took</w:t>
      </w:r>
      <w:r>
        <w:rPr>
          <w:rStyle w:val="FootnoteReference"/>
        </w:rPr>
        <w:footnoteReference w:id="3504"/>
      </w:r>
      <w:r>
        <w:t xml:space="preserve"> him down, and wrapped him in the linen, and laid</w:t>
      </w:r>
      <w:r>
        <w:rPr>
          <w:rStyle w:val="FootnoteReference"/>
        </w:rPr>
        <w:footnoteReference w:id="3505"/>
      </w:r>
      <w:r>
        <w:t xml:space="preserve"> him in a tomb which was cut out of a rock, and rolled</w:t>
      </w:r>
      <w:r>
        <w:rPr>
          <w:rStyle w:val="FootnoteReference"/>
        </w:rPr>
        <w:footnoteReference w:id="3506"/>
      </w:r>
      <w:r>
        <w:t xml:space="preserve"> a stone to the door of the tomb.</w:t>
      </w:r>
      <w:r>
        <w:rPr>
          <w:rStyle w:val="FootnoteReference"/>
        </w:rPr>
        <w:footnoteReference w:id="3507"/>
      </w:r>
    </w:p>
    <w:p>
      <w:r>
        <w:rPr>
          <w:b/>
        </w:rPr>
        <w:t xml:space="preserve">47 </w:t>
      </w:r>
      <w:r>
        <w:t xml:space="preserve">And Mary Magdalene and Mary the mother of Joses saw where he was laid.</w:t>
      </w:r>
      <w:r>
        <w:rPr>
          <w:rStyle w:val="FootnoteReference"/>
        </w:rPr>
        <w:footnoteReference w:id="35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09"/>
      </w:r>
      <w:r>
        <w:t xml:space="preserve"> Magdalene</w:t>
      </w:r>
      <w:r>
        <w:rPr>
          <w:rStyle w:val="FootnoteReference"/>
        </w:rPr>
        <w:footnoteReference w:id="3510"/>
      </w:r>
      <w:r>
        <w:t xml:space="preserve">, and Mary the mother of James</w:t>
      </w:r>
      <w:r>
        <w:rPr>
          <w:rStyle w:val="FootnoteReference"/>
        </w:rPr>
        <w:footnoteReference w:id="3511"/>
      </w:r>
      <w:r>
        <w:t xml:space="preserve">, and Salome</w:t>
      </w:r>
      <w:r>
        <w:rPr>
          <w:rStyle w:val="FootnoteReference"/>
        </w:rPr>
        <w:footnoteReference w:id="3512"/>
      </w:r>
      <w:r>
        <w:t xml:space="preserve">, had bought spices, that they might come and anoint him.</w:t>
      </w:r>
      <w:r>
        <w:rPr>
          <w:rStyle w:val="FootnoteReference"/>
        </w:rPr>
        <w:footnoteReference w:id="3513"/>
      </w:r>
      <w:r>
        <w:rPr>
          <w:rStyle w:val="FootnoteReference"/>
        </w:rPr>
        <w:footnoteReference w:id="3514"/>
      </w:r>
      <w:r>
        <w:rPr>
          <w:rStyle w:val="FootnoteReference"/>
        </w:rPr>
        <w:footnoteReference w:id="3515"/>
      </w:r>
    </w:p>
    <w:p>
      <w:r>
        <w:rPr>
          <w:b/>
        </w:rPr>
        <w:t xml:space="preserve">2 </w:t>
      </w:r>
      <w:r>
        <w:t xml:space="preserve">And very early in the morning the first day of the week, they came to the tomb at the rising of the sun.</w:t>
      </w:r>
      <w:r>
        <w:rPr>
          <w:rStyle w:val="FootnoteReference"/>
        </w:rPr>
        <w:footnoteReference w:id="3516"/>
      </w:r>
      <w:r>
        <w:rPr>
          <w:rStyle w:val="FootnoteReference"/>
        </w:rPr>
        <w:footnoteReference w:id="3517"/>
      </w:r>
    </w:p>
    <w:p>
      <w:r>
        <w:rPr>
          <w:b/>
        </w:rPr>
        <w:t xml:space="preserve">3 </w:t>
      </w:r>
      <w:r>
        <w:t xml:space="preserve">And they said among themselves, Who shall roll away the stone for us from the door of the tomb?</w:t>
      </w:r>
      <w:r>
        <w:rPr>
          <w:rStyle w:val="FootnoteReference"/>
        </w:rPr>
        <w:footnoteReference w:id="3518"/>
      </w:r>
    </w:p>
    <w:p>
      <w:r>
        <w:rPr>
          <w:b/>
        </w:rPr>
        <w:t xml:space="preserve">4 </w:t>
      </w:r>
      <w:r>
        <w:t xml:space="preserve">And when they looked, they saw</w:t>
      </w:r>
      <w:r>
        <w:rPr>
          <w:rStyle w:val="FootnoteReference"/>
        </w:rPr>
        <w:footnoteReference w:id="3519"/>
      </w:r>
      <w:r>
        <w:t xml:space="preserve"> that the stone was rolled away: for it was very great.</w:t>
      </w:r>
    </w:p>
    <w:p>
      <w:r>
        <w:rPr>
          <w:b/>
        </w:rPr>
        <w:t xml:space="preserve">5 </w:t>
      </w:r>
      <w:r>
        <w:t xml:space="preserve">And entering</w:t>
      </w:r>
      <w:r>
        <w:rPr>
          <w:rStyle w:val="FootnoteReference"/>
        </w:rPr>
        <w:footnoteReference w:id="3520"/>
      </w:r>
      <w:r>
        <w:t xml:space="preserve"> into the tomb, they saw a young</w:t>
      </w:r>
      <w:r>
        <w:rPr>
          <w:rStyle w:val="FootnoteReference"/>
        </w:rPr>
        <w:footnoteReference w:id="3521"/>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22"/>
      </w:r>
      <w:r>
        <w:t xml:space="preserve"> of Nazareth</w:t>
      </w:r>
      <w:r>
        <w:rPr>
          <w:rStyle w:val="FootnoteReference"/>
        </w:rPr>
        <w:footnoteReference w:id="3523"/>
      </w:r>
      <w:r>
        <w:t xml:space="preserve">, who was crucified: he has risen; he is not here: look the place where they laid him.</w:t>
      </w:r>
      <w:r>
        <w:rPr>
          <w:rStyle w:val="FootnoteReference"/>
        </w:rPr>
        <w:footnoteReference w:id="3524"/>
      </w:r>
      <w:r>
        <w:rPr>
          <w:rStyle w:val="FootnoteReference"/>
        </w:rPr>
        <w:footnoteReference w:id="3525"/>
      </w:r>
      <w:r>
        <w:rPr>
          <w:rStyle w:val="FootnoteReference"/>
        </w:rPr>
        <w:footnoteReference w:id="3526"/>
      </w:r>
      <w:r>
        <w:rPr>
          <w:rStyle w:val="FootnoteReference"/>
        </w:rPr>
        <w:footnoteReference w:id="3527"/>
      </w:r>
      <w:r>
        <w:rPr>
          <w:rStyle w:val="FootnoteReference"/>
        </w:rPr>
        <w:footnoteReference w:id="3528"/>
      </w:r>
      <w:r>
        <w:rPr>
          <w:rStyle w:val="FootnoteReference"/>
        </w:rPr>
        <w:footnoteReference w:id="3529"/>
      </w:r>
    </w:p>
    <w:p>
      <w:r>
        <w:rPr>
          <w:b/>
        </w:rPr>
        <w:t xml:space="preserve">7 </w:t>
      </w:r>
      <w:r>
        <w:t xml:space="preserve">But go, tell</w:t>
      </w:r>
      <w:r>
        <w:rPr>
          <w:rStyle w:val="FootnoteReference"/>
        </w:rPr>
        <w:footnoteReference w:id="3530"/>
      </w:r>
      <w:r>
        <w:t xml:space="preserve"> his disciples and Peter</w:t>
      </w:r>
      <w:r>
        <w:rPr>
          <w:rStyle w:val="FootnoteReference"/>
        </w:rPr>
        <w:footnoteReference w:id="3531"/>
      </w:r>
      <w:r>
        <w:t xml:space="preserve"> that he goes before you into Galilee</w:t>
      </w:r>
      <w:r>
        <w:rPr>
          <w:rStyle w:val="FootnoteReference"/>
        </w:rPr>
        <w:footnoteReference w:id="3532"/>
      </w:r>
      <w:r>
        <w:t xml:space="preserve">: there shall you see him, as he said to you.</w:t>
      </w:r>
    </w:p>
    <w:p>
      <w:r>
        <w:rPr>
          <w:b/>
        </w:rPr>
        <w:t xml:space="preserve">8 </w:t>
      </w:r>
      <w:r>
        <w:t xml:space="preserve">And they went</w:t>
      </w:r>
      <w:r>
        <w:rPr>
          <w:rStyle w:val="FootnoteReference"/>
        </w:rPr>
        <w:footnoteReference w:id="3533"/>
      </w:r>
      <w:r>
        <w:t xml:space="preserve"> out quickly, and fled from the tomb; for they trembled</w:t>
      </w:r>
      <w:r>
        <w:rPr>
          <w:rStyle w:val="FootnoteReference"/>
        </w:rPr>
        <w:footnoteReference w:id="3534"/>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35"/>
      </w:r>
      <w:r>
        <w:t xml:space="preserve"> day of the week, he appeared</w:t>
      </w:r>
      <w:r>
        <w:rPr>
          <w:rStyle w:val="FootnoteReference"/>
        </w:rPr>
        <w:footnoteReference w:id="3536"/>
      </w:r>
      <w:r>
        <w:t xml:space="preserve"> first to Mary Magdalene, out of whom he had cast seven demons.</w:t>
      </w:r>
      <w:r>
        <w:rPr>
          <w:rStyle w:val="FootnoteReference"/>
        </w:rPr>
        <w:footnoteReference w:id="3537"/>
      </w:r>
    </w:p>
    <w:p>
      <w:r>
        <w:rPr>
          <w:b/>
        </w:rPr>
        <w:t xml:space="preserve">10 </w:t>
      </w:r>
      <w:r>
        <w:t xml:space="preserve">And she went and told those who had been with him, as they mourned and wept.</w:t>
      </w:r>
      <w:r>
        <w:rPr>
          <w:rStyle w:val="FootnoteReference"/>
        </w:rPr>
        <w:footnoteReference w:id="3538"/>
      </w:r>
    </w:p>
    <w:p>
      <w:r>
        <w:rPr>
          <w:b/>
        </w:rPr>
        <w:t xml:space="preserve">11 </w:t>
      </w:r>
      <w:r>
        <w:t xml:space="preserve">And they, when they had heard that he was alive, and had been seen by her, did not believe.</w:t>
      </w:r>
      <w:r>
        <w:rPr>
          <w:rStyle w:val="FootnoteReference"/>
        </w:rPr>
        <w:footnoteReference w:id="3539"/>
      </w:r>
    </w:p>
    <w:p>
      <w:r>
        <w:rPr>
          <w:b/>
        </w:rPr>
        <w:t xml:space="preserve">12 </w:t>
      </w:r>
      <w:r>
        <w:t xml:space="preserve">After that he appeared in another form to two of them, as they walked, and went into the country.</w:t>
      </w:r>
      <w:r>
        <w:rPr>
          <w:rStyle w:val="FootnoteReference"/>
        </w:rPr>
        <w:footnoteReference w:id="3540"/>
      </w:r>
    </w:p>
    <w:p>
      <w:r>
        <w:rPr>
          <w:b/>
        </w:rPr>
        <w:t xml:space="preserve">13 </w:t>
      </w:r>
      <w:r>
        <w:t xml:space="preserve">And they went</w:t>
      </w:r>
      <w:r>
        <w:rPr>
          <w:rStyle w:val="FootnoteReference"/>
        </w:rPr>
        <w:footnoteReference w:id="3541"/>
      </w:r>
      <w:r>
        <w:t xml:space="preserve"> and told it to the rest: neither did they believe them.</w:t>
      </w:r>
    </w:p>
    <w:p>
      <w:r>
        <w:rPr>
          <w:b/>
        </w:rPr>
        <w:t xml:space="preserve">14 </w:t>
      </w:r>
      <w:r>
        <w:t xml:space="preserve">Afterward he appeared</w:t>
      </w:r>
      <w:r>
        <w:rPr>
          <w:rStyle w:val="FootnoteReference"/>
        </w:rPr>
        <w:footnoteReference w:id="3542"/>
      </w:r>
      <w:r>
        <w:t xml:space="preserve"> to the eleven as they reclined at table, and rebuked them with their unbelief</w:t>
      </w:r>
      <w:r>
        <w:rPr>
          <w:rStyle w:val="FootnoteReference"/>
        </w:rPr>
        <w:footnoteReference w:id="3543"/>
      </w:r>
      <w:r>
        <w:t xml:space="preserve"> and hardness of heart, because they did not believe those who had seen him after he had risen.</w:t>
      </w:r>
      <w:r>
        <w:rPr>
          <w:rStyle w:val="FootnoteReference"/>
        </w:rPr>
        <w:footnoteReference w:id="3544"/>
      </w:r>
    </w:p>
    <w:p>
      <w:r>
        <w:rPr>
          <w:b/>
        </w:rPr>
        <w:t xml:space="preserve">15 </w:t>
      </w:r>
      <w:r>
        <w:t xml:space="preserve">And he said to them, Go into all the world, and preach the good news to every creature.</w:t>
      </w:r>
      <w:r>
        <w:rPr>
          <w:rStyle w:val="FootnoteReference"/>
        </w:rPr>
        <w:footnoteReference w:id="3545"/>
      </w:r>
    </w:p>
    <w:p>
      <w:r>
        <w:rPr>
          <w:b/>
        </w:rPr>
        <w:t xml:space="preserve">16 </w:t>
      </w:r>
      <w:r>
        <w:t xml:space="preserve">The one who believes and is baptized shall be saved; but the one who does not believe shall be condemned.</w:t>
      </w:r>
      <w:r>
        <w:rPr>
          <w:rStyle w:val="FootnoteReference"/>
        </w:rPr>
        <w:footnoteReference w:id="3546"/>
      </w:r>
      <w:r>
        <w:rPr>
          <w:rStyle w:val="FootnoteReference"/>
        </w:rPr>
        <w:footnoteReference w:id="3547"/>
      </w:r>
      <w:r>
        <w:rPr>
          <w:rStyle w:val="FootnoteReference"/>
        </w:rPr>
        <w:footnoteReference w:id="3548"/>
      </w:r>
    </w:p>
    <w:p>
      <w:r>
        <w:rPr>
          <w:b/>
        </w:rPr>
        <w:t xml:space="preserve">17 </w:t>
      </w:r>
      <w:r>
        <w:t xml:space="preserve">And these signs shall follow those who believe; In my name shall they cast out demons; they shall speak with new tongues;</w:t>
      </w:r>
      <w:r>
        <w:rPr>
          <w:rStyle w:val="FootnoteReference"/>
        </w:rPr>
        <w:footnoteReference w:id="3549"/>
      </w:r>
      <w:r>
        <w:rPr>
          <w:rStyle w:val="FootnoteReference"/>
        </w:rPr>
        <w:footnoteReference w:id="3550"/>
      </w:r>
    </w:p>
    <w:p>
      <w:r>
        <w:rPr>
          <w:b/>
        </w:rPr>
        <w:t xml:space="preserve">18 </w:t>
      </w:r>
      <w:r>
        <w:t xml:space="preserve">They shall take</w:t>
      </w:r>
      <w:r>
        <w:rPr>
          <w:rStyle w:val="FootnoteReference"/>
        </w:rPr>
        <w:footnoteReference w:id="3551"/>
      </w:r>
      <w:r>
        <w:t xml:space="preserve"> up serpents; and if they drink any deadly thing, it shall not hurt them; they shall lay</w:t>
      </w:r>
      <w:r>
        <w:rPr>
          <w:rStyle w:val="FootnoteReference"/>
        </w:rPr>
        <w:footnoteReference w:id="3552"/>
      </w:r>
      <w:r>
        <w:t xml:space="preserve"> hands on the sick, and they shall recover.</w:t>
      </w:r>
      <w:r>
        <w:rPr>
          <w:rStyle w:val="FootnoteReference"/>
        </w:rPr>
        <w:footnoteReference w:id="3553"/>
      </w:r>
    </w:p>
    <w:p>
      <w:r>
        <w:rPr>
          <w:b/>
        </w:rPr>
        <w:t xml:space="preserve">19 </w:t>
      </w:r>
      <w:r>
        <w:t xml:space="preserve">So then after the Lord had spoken to them, he was received up into heaven, and sat</w:t>
      </w:r>
      <w:r>
        <w:rPr>
          <w:rStyle w:val="FootnoteReference"/>
        </w:rPr>
        <w:footnoteReference w:id="3554"/>
      </w:r>
      <w:r>
        <w:t xml:space="preserve"> on the right hand of God</w:t>
      </w:r>
      <w:r>
        <w:rPr>
          <w:rStyle w:val="FootnoteReference"/>
        </w:rPr>
        <w:footnoteReference w:id="3555"/>
      </w:r>
      <w:r>
        <w:t xml:space="preserve">.</w:t>
      </w:r>
      <w:r>
        <w:rPr>
          <w:rStyle w:val="FootnoteReference"/>
        </w:rPr>
        <w:footnoteReference w:id="3556"/>
      </w:r>
      <w:r>
        <w:rPr>
          <w:rStyle w:val="FootnoteReference"/>
        </w:rPr>
        <w:footnoteReference w:id="3557"/>
      </w:r>
    </w:p>
    <w:p>
      <w:r>
        <w:rPr>
          <w:b/>
        </w:rPr>
        <w:t xml:space="preserve">20 </w:t>
      </w:r>
      <w:r>
        <w:t xml:space="preserve">And they went forth, and preached everywhere, the Lord</w:t>
      </w:r>
      <w:r>
        <w:rPr>
          <w:rStyle w:val="FootnoteReference"/>
        </w:rPr>
        <w:footnoteReference w:id="3558"/>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59"/>
      </w:r>
    </w:p>
    <w:p>
      <w:r>
        <w:rPr>
          <w:b/>
        </w:rPr>
        <w:t xml:space="preserve">2 </w:t>
      </w:r>
      <w:r>
        <w:t xml:space="preserve">Even as they delivered them to us, who from the beginning were eyewitnesses, and servants of the word;</w:t>
      </w:r>
      <w:r>
        <w:rPr>
          <w:rStyle w:val="FootnoteReference"/>
        </w:rPr>
        <w:footnoteReference w:id="3560"/>
      </w:r>
    </w:p>
    <w:p>
      <w:r>
        <w:rPr>
          <w:b/>
        </w:rPr>
        <w:t xml:space="preserve">3 </w:t>
      </w:r>
      <w:r>
        <w:t xml:space="preserve">It seemed</w:t>
      </w:r>
      <w:r>
        <w:rPr>
          <w:rStyle w:val="FootnoteReference"/>
        </w:rPr>
        <w:footnoteReference w:id="3561"/>
      </w:r>
      <w:r>
        <w:t xml:space="preserve"> good to me also, having closely followed all things from the first, to write to you in order, most</w:t>
      </w:r>
      <w:r>
        <w:rPr>
          <w:rStyle w:val="FootnoteReference"/>
        </w:rPr>
        <w:footnoteReference w:id="3562"/>
      </w:r>
      <w:r>
        <w:t xml:space="preserve"> excellent Theophilus</w:t>
      </w:r>
      <w:r>
        <w:rPr>
          <w:rStyle w:val="FootnoteReference"/>
        </w:rPr>
        <w:footnoteReference w:id="3563"/>
      </w:r>
      <w:r>
        <w:t xml:space="preserve">,</w:t>
      </w:r>
      <w:r>
        <w:rPr>
          <w:rStyle w:val="FootnoteReference"/>
        </w:rPr>
        <w:footnoteReference w:id="3564"/>
      </w:r>
    </w:p>
    <w:p>
      <w:r>
        <w:rPr>
          <w:b/>
        </w:rPr>
        <w:t xml:space="preserve">4 </w:t>
      </w:r>
      <w:r>
        <w:t xml:space="preserve">That you might know the certainty of those things, in which you have been instructed.</w:t>
      </w:r>
      <w:r>
        <w:rPr>
          <w:rStyle w:val="FootnoteReference"/>
        </w:rPr>
        <w:footnoteReference w:id="3565"/>
      </w:r>
    </w:p>
    <w:p>
      <w:r>
        <w:rPr>
          <w:b/>
        </w:rPr>
        <w:t xml:space="preserve">5 </w:t>
      </w:r>
      <w:r>
        <w:t xml:space="preserve">There was in the days of Herod</w:t>
      </w:r>
      <w:r>
        <w:rPr>
          <w:rStyle w:val="FootnoteReference"/>
        </w:rPr>
        <w:footnoteReference w:id="3566"/>
      </w:r>
      <w:r>
        <w:t xml:space="preserve">, the king of Judea</w:t>
      </w:r>
      <w:r>
        <w:rPr>
          <w:rStyle w:val="FootnoteReference"/>
        </w:rPr>
        <w:footnoteReference w:id="3567"/>
      </w:r>
      <w:r>
        <w:t xml:space="preserve">, a certain priest named Zacharias</w:t>
      </w:r>
      <w:r>
        <w:rPr>
          <w:rStyle w:val="FootnoteReference"/>
        </w:rPr>
        <w:footnoteReference w:id="3568"/>
      </w:r>
      <w:r>
        <w:t xml:space="preserve">, of the division of Abijah</w:t>
      </w:r>
      <w:r>
        <w:rPr>
          <w:rStyle w:val="FootnoteReference"/>
        </w:rPr>
        <w:footnoteReference w:id="3569"/>
      </w:r>
      <w:r>
        <w:t xml:space="preserve">: and his wife was of the daughters of Aaron</w:t>
      </w:r>
      <w:r>
        <w:rPr>
          <w:rStyle w:val="FootnoteReference"/>
        </w:rPr>
        <w:footnoteReference w:id="3570"/>
      </w:r>
      <w:r>
        <w:t xml:space="preserve">, and her name was Elizabeth</w:t>
      </w:r>
      <w:r>
        <w:rPr>
          <w:rStyle w:val="FootnoteReference"/>
        </w:rPr>
        <w:footnoteReference w:id="3571"/>
      </w:r>
      <w:r>
        <w:t xml:space="preserve">.</w:t>
      </w:r>
      <w:r>
        <w:rPr>
          <w:rStyle w:val="FootnoteReference"/>
        </w:rPr>
        <w:footnoteReference w:id="3572"/>
      </w:r>
      <w:r>
        <w:rPr>
          <w:rStyle w:val="FootnoteReference"/>
        </w:rPr>
        <w:footnoteReference w:id="3573"/>
      </w:r>
      <w:r>
        <w:rPr>
          <w:rStyle w:val="FootnoteReference"/>
        </w:rPr>
        <w:footnoteReference w:id="3574"/>
      </w:r>
      <w:r>
        <w:rPr>
          <w:rStyle w:val="FootnoteReference"/>
        </w:rPr>
        <w:footnoteReference w:id="3575"/>
      </w:r>
    </w:p>
    <w:p>
      <w:r>
        <w:rPr>
          <w:b/>
        </w:rPr>
        <w:t xml:space="preserve">6 </w:t>
      </w:r>
      <w:r>
        <w:t xml:space="preserve">And they were both righteous</w:t>
      </w:r>
      <w:r>
        <w:rPr>
          <w:rStyle w:val="FootnoteReference"/>
        </w:rPr>
        <w:footnoteReference w:id="3576"/>
      </w:r>
      <w:r>
        <w:t xml:space="preserve"> before God</w:t>
      </w:r>
      <w:r>
        <w:rPr>
          <w:rStyle w:val="FootnoteReference"/>
        </w:rPr>
        <w:footnoteReference w:id="3577"/>
      </w:r>
      <w:r>
        <w:t xml:space="preserve">, walking</w:t>
      </w:r>
      <w:r>
        <w:rPr>
          <w:rStyle w:val="FootnoteReference"/>
        </w:rPr>
        <w:footnoteReference w:id="3578"/>
      </w:r>
      <w:r>
        <w:t xml:space="preserve"> in all the commandments and ordinances of the Lord blameless</w:t>
      </w:r>
      <w:r>
        <w:rPr>
          <w:rStyle w:val="FootnoteReference"/>
        </w:rPr>
        <w:footnoteReference w:id="3579"/>
      </w:r>
      <w:r>
        <w:t xml:space="preserve">.</w:t>
      </w:r>
      <w:r>
        <w:rPr>
          <w:rStyle w:val="FootnoteReference"/>
        </w:rPr>
        <w:footnoteReference w:id="3580"/>
      </w:r>
      <w:r>
        <w:rPr>
          <w:rStyle w:val="FootnoteReference"/>
        </w:rPr>
        <w:footnoteReference w:id="3581"/>
      </w:r>
    </w:p>
    <w:p>
      <w:r>
        <w:rPr>
          <w:b/>
        </w:rPr>
        <w:t xml:space="preserve">7 </w:t>
      </w:r>
      <w:r>
        <w:t xml:space="preserve">And they had</w:t>
      </w:r>
      <w:r>
        <w:rPr>
          <w:rStyle w:val="FootnoteReference"/>
        </w:rPr>
        <w:footnoteReference w:id="3582"/>
      </w:r>
      <w:r>
        <w:t xml:space="preserve"> no child, because Elizabeth was barren, and they both were now advanced in years.</w:t>
      </w:r>
      <w:r>
        <w:rPr>
          <w:rStyle w:val="FootnoteReference"/>
        </w:rPr>
        <w:footnoteReference w:id="3583"/>
      </w:r>
    </w:p>
    <w:p>
      <w:r>
        <w:rPr>
          <w:b/>
        </w:rPr>
        <w:t xml:space="preserve">8 </w:t>
      </w:r>
      <w:r>
        <w:t xml:space="preserve">And it happened, that while he served as priest before God in the order of his division,</w:t>
      </w:r>
      <w:r>
        <w:rPr>
          <w:rStyle w:val="FootnoteReference"/>
        </w:rPr>
        <w:footnoteReference w:id="3584"/>
      </w:r>
      <w:r>
        <w:rPr>
          <w:rStyle w:val="FootnoteReference"/>
        </w:rPr>
        <w:footnoteReference w:id="3585"/>
      </w:r>
    </w:p>
    <w:p>
      <w:r>
        <w:rPr>
          <w:b/>
        </w:rPr>
        <w:t xml:space="preserve">9 </w:t>
      </w:r>
      <w:r>
        <w:t xml:space="preserve">According to the custom of the priesthood, his lot was to burn incense when he went into the temple of the Lord.</w:t>
      </w:r>
      <w:r>
        <w:rPr>
          <w:rStyle w:val="FootnoteReference"/>
        </w:rPr>
        <w:footnoteReference w:id="3586"/>
      </w:r>
    </w:p>
    <w:p>
      <w:r>
        <w:rPr>
          <w:b/>
        </w:rPr>
        <w:t xml:space="preserve">10 </w:t>
      </w:r>
      <w:r>
        <w:t xml:space="preserve">And the whole multitude of the people were praying outside at the time of incense.</w:t>
      </w:r>
      <w:r>
        <w:rPr>
          <w:rStyle w:val="FootnoteReference"/>
        </w:rPr>
        <w:footnoteReference w:id="3587"/>
      </w:r>
    </w:p>
    <w:p>
      <w:r>
        <w:rPr>
          <w:b/>
        </w:rPr>
        <w:t xml:space="preserve">11 </w:t>
      </w:r>
      <w:r>
        <w:t xml:space="preserve">And there appeared</w:t>
      </w:r>
      <w:r>
        <w:rPr>
          <w:rStyle w:val="FootnoteReference"/>
        </w:rPr>
        <w:footnoteReference w:id="3588"/>
      </w:r>
      <w:r>
        <w:t xml:space="preserve"> to him an angel of the Lord standing on the right side of the altar</w:t>
      </w:r>
      <w:r>
        <w:rPr>
          <w:rStyle w:val="FootnoteReference"/>
        </w:rPr>
        <w:footnoteReference w:id="3589"/>
      </w:r>
      <w:r>
        <w:t xml:space="preserve"> of incense.</w:t>
      </w:r>
    </w:p>
    <w:p>
      <w:r>
        <w:rPr>
          <w:b/>
        </w:rPr>
        <w:t xml:space="preserve">12 </w:t>
      </w:r>
      <w:r>
        <w:t xml:space="preserve">And when Zacharias saw him, he was troubled, and fear fell upon him.</w:t>
      </w:r>
      <w:r>
        <w:rPr>
          <w:rStyle w:val="FootnoteReference"/>
        </w:rPr>
        <w:footnoteReference w:id="3590"/>
      </w:r>
    </w:p>
    <w:p>
      <w:r>
        <w:rPr>
          <w:b/>
        </w:rPr>
        <w:t xml:space="preserve">13 </w:t>
      </w:r>
      <w:r>
        <w:t xml:space="preserve">But the angel said to him, Do not fear</w:t>
      </w:r>
      <w:r>
        <w:rPr>
          <w:rStyle w:val="FootnoteReference"/>
        </w:rPr>
        <w:footnoteReference w:id="3591"/>
      </w:r>
      <w:r>
        <w:t xml:space="preserve">, Zacharias: for your prayer is heard; and your wife Elizabeth shall bear you a son, and you shall call his name John</w:t>
      </w:r>
      <w:r>
        <w:rPr>
          <w:rStyle w:val="FootnoteReference"/>
        </w:rPr>
        <w:footnoteReference w:id="3592"/>
      </w:r>
      <w:r>
        <w:t xml:space="preserve">.</w:t>
      </w:r>
      <w:r>
        <w:rPr>
          <w:rStyle w:val="FootnoteReference"/>
        </w:rPr>
        <w:footnoteReference w:id="3593"/>
      </w:r>
      <w:r>
        <w:rPr>
          <w:rStyle w:val="FootnoteReference"/>
        </w:rPr>
        <w:footnoteReference w:id="3594"/>
      </w:r>
    </w:p>
    <w:p>
      <w:r>
        <w:rPr>
          <w:b/>
        </w:rPr>
        <w:t xml:space="preserve">14 </w:t>
      </w:r>
      <w:r>
        <w:t xml:space="preserve">And you shall have joy and gladness; and many shall rejoice at his birth.</w:t>
      </w:r>
      <w:r>
        <w:rPr>
          <w:rStyle w:val="FootnoteReference"/>
        </w:rPr>
        <w:footnoteReference w:id="3595"/>
      </w:r>
    </w:p>
    <w:p>
      <w:r>
        <w:rPr>
          <w:b/>
        </w:rPr>
        <w:t xml:space="preserve">15 </w:t>
      </w:r>
      <w:r>
        <w:t xml:space="preserve">For he shall be great</w:t>
      </w:r>
      <w:r>
        <w:rPr>
          <w:rStyle w:val="FootnoteReference"/>
        </w:rPr>
        <w:footnoteReference w:id="3596"/>
      </w:r>
      <w:r>
        <w:t xml:space="preserve"> in the sight of the Lord, and shall</w:t>
      </w:r>
      <w:r>
        <w:rPr>
          <w:rStyle w:val="FootnoteReference"/>
        </w:rPr>
        <w:footnoteReference w:id="3597"/>
      </w:r>
      <w:r>
        <w:t xml:space="preserve"> drink neither wine nor strong drink; and he shall be filled</w:t>
      </w:r>
      <w:r>
        <w:rPr>
          <w:rStyle w:val="FootnoteReference"/>
        </w:rPr>
        <w:footnoteReference w:id="3598"/>
      </w:r>
      <w:r>
        <w:t xml:space="preserve"> with the Holy Spirit, even from his mother's womb.</w:t>
      </w:r>
    </w:p>
    <w:p>
      <w:r>
        <w:rPr>
          <w:b/>
        </w:rPr>
        <w:t xml:space="preserve">16 </w:t>
      </w:r>
      <w:r>
        <w:t xml:space="preserve">And many of the children of Israel</w:t>
      </w:r>
      <w:r>
        <w:rPr>
          <w:rStyle w:val="FootnoteReference"/>
        </w:rPr>
        <w:footnoteReference w:id="3599"/>
      </w:r>
      <w:r>
        <w:t xml:space="preserve"> he shall turn to the Lord their God.</w:t>
      </w:r>
      <w:r>
        <w:rPr>
          <w:rStyle w:val="FootnoteReference"/>
        </w:rPr>
        <w:footnoteReference w:id="3600"/>
      </w:r>
    </w:p>
    <w:p>
      <w:r>
        <w:rPr>
          <w:b/>
        </w:rPr>
        <w:t xml:space="preserve">17 </w:t>
      </w:r>
      <w:r>
        <w:t xml:space="preserve">And he shall go before him in the spirit and power</w:t>
      </w:r>
      <w:r>
        <w:rPr>
          <w:rStyle w:val="FootnoteReference"/>
        </w:rPr>
        <w:footnoteReference w:id="3601"/>
      </w:r>
      <w:r>
        <w:t xml:space="preserve"> of Elijah</w:t>
      </w:r>
      <w:r>
        <w:rPr>
          <w:rStyle w:val="FootnoteReference"/>
        </w:rPr>
        <w:footnoteReference w:id="3602"/>
      </w:r>
      <w:r>
        <w:t xml:space="preserve">, to turn</w:t>
      </w:r>
      <w:r>
        <w:rPr>
          <w:rStyle w:val="FootnoteReference"/>
        </w:rPr>
        <w:footnoteReference w:id="3603"/>
      </w:r>
      <w:r>
        <w:t xml:space="preserve"> the hearts of the fathers to the children, and the disobedient to the wisdom of the righteous; to make</w:t>
      </w:r>
      <w:r>
        <w:rPr>
          <w:rStyle w:val="FootnoteReference"/>
        </w:rPr>
        <w:footnoteReference w:id="3604"/>
      </w:r>
      <w:r>
        <w:t xml:space="preserve"> ready a people prepared for the Lord.</w:t>
      </w:r>
      <w:r>
        <w:rPr>
          <w:rStyle w:val="FootnoteReference"/>
        </w:rPr>
        <w:footnoteReference w:id="3605"/>
      </w:r>
    </w:p>
    <w:p>
      <w:r>
        <w:rPr>
          <w:b/>
        </w:rPr>
        <w:t xml:space="preserve">18 </w:t>
      </w:r>
      <w:r>
        <w:t xml:space="preserve">And Zacharias said to the angel, By what shall I know this? for I am</w:t>
      </w:r>
      <w:r>
        <w:rPr>
          <w:rStyle w:val="FootnoteReference"/>
        </w:rPr>
        <w:footnoteReference w:id="3606"/>
      </w:r>
      <w:r>
        <w:t xml:space="preserve"> an old man, and my wife advanced in years.</w:t>
      </w:r>
      <w:r>
        <w:rPr>
          <w:rStyle w:val="FootnoteReference"/>
        </w:rPr>
        <w:footnoteReference w:id="3607"/>
      </w:r>
      <w:r>
        <w:rPr>
          <w:rStyle w:val="FootnoteReference"/>
        </w:rPr>
        <w:footnoteReference w:id="3608"/>
      </w:r>
    </w:p>
    <w:p>
      <w:r>
        <w:rPr>
          <w:b/>
        </w:rPr>
        <w:t xml:space="preserve">19 </w:t>
      </w:r>
      <w:r>
        <w:t xml:space="preserve">And the angel answering said to him, I am Gabriel</w:t>
      </w:r>
      <w:r>
        <w:rPr>
          <w:rStyle w:val="FootnoteReference"/>
        </w:rPr>
        <w:footnoteReference w:id="3609"/>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10"/>
      </w:r>
    </w:p>
    <w:p>
      <w:r>
        <w:rPr>
          <w:b/>
        </w:rPr>
        <w:t xml:space="preserve">21 </w:t>
      </w:r>
      <w:r>
        <w:t xml:space="preserve">And the people waited for Zacharias, and marveled that he tarried so long in the temple.</w:t>
      </w:r>
      <w:r>
        <w:rPr>
          <w:rStyle w:val="FootnoteReference"/>
        </w:rPr>
        <w:footnoteReference w:id="3611"/>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12"/>
      </w:r>
    </w:p>
    <w:p>
      <w:r>
        <w:rPr>
          <w:b/>
        </w:rPr>
        <w:t xml:space="preserve">23 </w:t>
      </w:r>
      <w:r>
        <w:t xml:space="preserve">And it happened, that, as soon as the days</w:t>
      </w:r>
      <w:r>
        <w:rPr>
          <w:rStyle w:val="FootnoteReference"/>
        </w:rPr>
        <w:footnoteReference w:id="3613"/>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14"/>
      </w:r>
      <w:r>
        <w:t xml:space="preserve"> away my reproach among men.</w:t>
      </w:r>
      <w:r>
        <w:rPr>
          <w:rStyle w:val="FootnoteReference"/>
        </w:rPr>
        <w:footnoteReference w:id="3615"/>
      </w:r>
    </w:p>
    <w:p>
      <w:r>
        <w:rPr>
          <w:b/>
        </w:rPr>
        <w:t xml:space="preserve">26 </w:t>
      </w:r>
      <w:r>
        <w:t xml:space="preserve">And in the sixth</w:t>
      </w:r>
      <w:r>
        <w:rPr>
          <w:rStyle w:val="FootnoteReference"/>
        </w:rPr>
        <w:footnoteReference w:id="3616"/>
      </w:r>
      <w:r>
        <w:t xml:space="preserve"> month the angel</w:t>
      </w:r>
      <w:r>
        <w:rPr>
          <w:rStyle w:val="FootnoteReference"/>
        </w:rPr>
        <w:footnoteReference w:id="3617"/>
      </w:r>
      <w:r>
        <w:t xml:space="preserve"> Gabriel was sent from God to a city</w:t>
      </w:r>
      <w:r>
        <w:rPr>
          <w:rStyle w:val="FootnoteReference"/>
        </w:rPr>
        <w:footnoteReference w:id="3618"/>
      </w:r>
      <w:r>
        <w:t xml:space="preserve"> of Galilee</w:t>
      </w:r>
      <w:r>
        <w:rPr>
          <w:rStyle w:val="FootnoteReference"/>
        </w:rPr>
        <w:footnoteReference w:id="3619"/>
      </w:r>
      <w:r>
        <w:t xml:space="preserve">, named Nazareth</w:t>
      </w:r>
      <w:r>
        <w:rPr>
          <w:rStyle w:val="FootnoteReference"/>
        </w:rPr>
        <w:footnoteReference w:id="3620"/>
      </w:r>
      <w:r>
        <w:t xml:space="preserve">,</w:t>
      </w:r>
      <w:r>
        <w:rPr>
          <w:rStyle w:val="FootnoteReference"/>
        </w:rPr>
        <w:footnoteReference w:id="3621"/>
      </w:r>
    </w:p>
    <w:p>
      <w:r>
        <w:rPr>
          <w:b/>
        </w:rPr>
        <w:t xml:space="preserve">27 </w:t>
      </w:r>
      <w:r>
        <w:t xml:space="preserve">To a virgin betrothed to a man whose name was Joseph</w:t>
      </w:r>
      <w:r>
        <w:rPr>
          <w:rStyle w:val="FootnoteReference"/>
        </w:rPr>
        <w:footnoteReference w:id="3622"/>
      </w:r>
      <w:r>
        <w:t xml:space="preserve">, of the house of David</w:t>
      </w:r>
      <w:r>
        <w:rPr>
          <w:rStyle w:val="FootnoteReference"/>
        </w:rPr>
        <w:footnoteReference w:id="3623"/>
      </w:r>
      <w:r>
        <w:t xml:space="preserve">; and the virgin's name was Mary</w:t>
      </w:r>
      <w:r>
        <w:rPr>
          <w:rStyle w:val="FootnoteReference"/>
        </w:rPr>
        <w:footnoteReference w:id="3624"/>
      </w:r>
      <w:r>
        <w:t xml:space="preserve">.</w:t>
      </w:r>
      <w:r>
        <w:rPr>
          <w:rStyle w:val="FootnoteReference"/>
        </w:rPr>
        <w:footnoteReference w:id="3625"/>
      </w:r>
    </w:p>
    <w:p>
      <w:r>
        <w:rPr>
          <w:b/>
        </w:rPr>
        <w:t xml:space="preserve">28 </w:t>
      </w:r>
      <w:r>
        <w:t xml:space="preserve">And the angel came in to her, and said, Hail</w:t>
      </w:r>
      <w:r>
        <w:rPr>
          <w:rStyle w:val="FootnoteReference"/>
        </w:rPr>
        <w:footnoteReference w:id="3626"/>
      </w:r>
      <w:r>
        <w:t xml:space="preserve">, you that are highly favored, the Lord</w:t>
      </w:r>
      <w:r>
        <w:rPr>
          <w:rStyle w:val="FootnoteReference"/>
        </w:rPr>
        <w:footnoteReference w:id="3627"/>
      </w:r>
      <w:r>
        <w:t xml:space="preserve"> is with you: blessed</w:t>
      </w:r>
      <w:r>
        <w:rPr>
          <w:rStyle w:val="FootnoteReference"/>
        </w:rPr>
        <w:footnoteReference w:id="3628"/>
      </w:r>
      <w:r>
        <w:t xml:space="preserve"> are you among women.</w:t>
      </w:r>
      <w:r>
        <w:rPr>
          <w:rStyle w:val="FootnoteReference"/>
        </w:rPr>
        <w:footnoteReference w:id="3629"/>
      </w:r>
    </w:p>
    <w:p>
      <w:r>
        <w:rPr>
          <w:b/>
        </w:rPr>
        <w:t xml:space="preserve">29 </w:t>
      </w:r>
      <w:r>
        <w:t xml:space="preserve">And when she saw him, she was</w:t>
      </w:r>
      <w:r>
        <w:rPr>
          <w:rStyle w:val="FootnoteReference"/>
        </w:rPr>
        <w:footnoteReference w:id="3630"/>
      </w:r>
      <w:r>
        <w:t xml:space="preserve"> troubled at his saying, and considered in her mind what manner of greeting this should be.</w:t>
      </w:r>
      <w:r>
        <w:rPr>
          <w:rStyle w:val="FootnoteReference"/>
        </w:rPr>
        <w:footnoteReference w:id="3631"/>
      </w:r>
    </w:p>
    <w:p>
      <w:r>
        <w:rPr>
          <w:b/>
        </w:rPr>
        <w:t xml:space="preserve">30 </w:t>
      </w:r>
      <w:r>
        <w:t xml:space="preserve">And the angel said to her, do not fear, Mary: for you have found favor with God.</w:t>
      </w:r>
      <w:r>
        <w:rPr>
          <w:rStyle w:val="FootnoteReference"/>
        </w:rPr>
        <w:footnoteReference w:id="3632"/>
      </w:r>
    </w:p>
    <w:p>
      <w:r>
        <w:rPr>
          <w:b/>
        </w:rPr>
        <w:t xml:space="preserve">31 </w:t>
      </w:r>
      <w:r>
        <w:t xml:space="preserve">And, look, you shall conceive in your womb, and bear a son, and shall call his name Jesus</w:t>
      </w:r>
      <w:r>
        <w:rPr>
          <w:rStyle w:val="FootnoteReference"/>
        </w:rPr>
        <w:footnoteReference w:id="3633"/>
      </w:r>
      <w:r>
        <w:t xml:space="preserve">.</w:t>
      </w:r>
      <w:r>
        <w:rPr>
          <w:rStyle w:val="FootnoteReference"/>
        </w:rPr>
        <w:footnoteReference w:id="3634"/>
      </w:r>
      <w:r>
        <w:rPr>
          <w:rStyle w:val="FootnoteReference"/>
        </w:rPr>
        <w:footnoteReference w:id="3635"/>
      </w:r>
      <w:r>
        <w:rPr>
          <w:rStyle w:val="FootnoteReference"/>
        </w:rPr>
        <w:footnoteReference w:id="3636"/>
      </w:r>
    </w:p>
    <w:p>
      <w:r>
        <w:rPr>
          <w:b/>
        </w:rPr>
        <w:t xml:space="preserve">32 </w:t>
      </w:r>
      <w:r>
        <w:t xml:space="preserve">He shall be great</w:t>
      </w:r>
      <w:r>
        <w:rPr>
          <w:rStyle w:val="FootnoteReference"/>
        </w:rPr>
        <w:footnoteReference w:id="3637"/>
      </w:r>
      <w:r>
        <w:t xml:space="preserve">, and shall be called the Son</w:t>
      </w:r>
      <w:r>
        <w:rPr>
          <w:rStyle w:val="FootnoteReference"/>
        </w:rPr>
        <w:footnoteReference w:id="3638"/>
      </w:r>
      <w:r>
        <w:t xml:space="preserve"> of the Most High: and the Lord God shall give</w:t>
      </w:r>
      <w:r>
        <w:rPr>
          <w:rStyle w:val="FootnoteReference"/>
        </w:rPr>
        <w:footnoteReference w:id="3639"/>
      </w:r>
      <w:r>
        <w:t xml:space="preserve"> to him the throne of his father David:</w:t>
      </w:r>
    </w:p>
    <w:p>
      <w:r>
        <w:rPr>
          <w:b/>
        </w:rPr>
        <w:t xml:space="preserve">33 </w:t>
      </w:r>
      <w:r>
        <w:t xml:space="preserve">And he shall reign over the house of Jacob</w:t>
      </w:r>
      <w:r>
        <w:rPr>
          <w:rStyle w:val="FootnoteReference"/>
        </w:rPr>
        <w:footnoteReference w:id="3640"/>
      </w:r>
      <w:r>
        <w:t xml:space="preserve"> forever; and of his kingdom there shall be no end.</w:t>
      </w:r>
      <w:r>
        <w:rPr>
          <w:rStyle w:val="FootnoteReference"/>
        </w:rPr>
        <w:footnoteReference w:id="3641"/>
      </w:r>
      <w:r>
        <w:rPr>
          <w:rStyle w:val="FootnoteReference"/>
        </w:rPr>
        <w:footnoteReference w:id="3642"/>
      </w:r>
    </w:p>
    <w:p>
      <w:r>
        <w:rPr>
          <w:b/>
        </w:rPr>
        <w:t xml:space="preserve">34 </w:t>
      </w:r>
      <w:r>
        <w:t xml:space="preserve">Then Mary said to the angel, How shall this be, seeing I do not know a man?</w:t>
      </w:r>
      <w:r>
        <w:rPr>
          <w:rStyle w:val="FootnoteReference"/>
        </w:rPr>
        <w:footnoteReference w:id="3643"/>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44"/>
      </w:r>
      <w:r>
        <w:t xml:space="preserve">.</w:t>
      </w:r>
      <w:r>
        <w:rPr>
          <w:rStyle w:val="FootnoteReference"/>
        </w:rPr>
        <w:footnoteReference w:id="3645"/>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46"/>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47"/>
      </w:r>
      <w:r>
        <w:rPr>
          <w:rStyle w:val="FootnoteReference"/>
        </w:rPr>
        <w:footnoteReference w:id="3648"/>
      </w:r>
    </w:p>
    <w:p>
      <w:r>
        <w:rPr>
          <w:b/>
        </w:rPr>
        <w:t xml:space="preserve">39 </w:t>
      </w:r>
      <w:r>
        <w:t xml:space="preserve">And Mary arose in those days, and went into the hill country with haste, into a city of Judah</w:t>
      </w:r>
      <w:r>
        <w:rPr>
          <w:rStyle w:val="FootnoteReference"/>
        </w:rPr>
        <w:footnoteReference w:id="3649"/>
      </w:r>
      <w:r>
        <w:t xml:space="preserve">;</w:t>
      </w:r>
      <w:r>
        <w:rPr>
          <w:rStyle w:val="FootnoteReference"/>
        </w:rPr>
        <w:footnoteReference w:id="3650"/>
      </w:r>
      <w:r>
        <w:rPr>
          <w:rStyle w:val="FootnoteReference"/>
        </w:rPr>
        <w:footnoteReference w:id="3651"/>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52"/>
      </w:r>
      <w:r>
        <w:rPr>
          <w:rStyle w:val="FootnoteReference"/>
        </w:rPr>
        <w:footnoteReference w:id="3653"/>
      </w:r>
    </w:p>
    <w:p>
      <w:r>
        <w:rPr>
          <w:b/>
        </w:rPr>
        <w:t xml:space="preserve">42 </w:t>
      </w:r>
      <w:r>
        <w:t xml:space="preserve">And she spoke out with a loud voice, and said, Blessed are you among women, and blessed is</w:t>
      </w:r>
      <w:r>
        <w:rPr>
          <w:rStyle w:val="FootnoteReference"/>
        </w:rPr>
        <w:footnoteReference w:id="3654"/>
      </w:r>
      <w:r>
        <w:t xml:space="preserve"> the fruit of your womb.</w:t>
      </w:r>
      <w:r>
        <w:rPr>
          <w:rStyle w:val="FootnoteReference"/>
        </w:rPr>
        <w:footnoteReference w:id="3655"/>
      </w:r>
    </w:p>
    <w:p>
      <w:r>
        <w:rPr>
          <w:b/>
        </w:rPr>
        <w:t xml:space="preserve">43 </w:t>
      </w:r>
      <w:r>
        <w:t xml:space="preserve">And from where is this to me, that the mother of my Lord should come to me?</w:t>
      </w:r>
      <w:r>
        <w:rPr>
          <w:rStyle w:val="FootnoteReference"/>
        </w:rPr>
        <w:footnoteReference w:id="3656"/>
      </w:r>
      <w:r>
        <w:rPr>
          <w:rStyle w:val="FootnoteReference"/>
        </w:rPr>
        <w:footnoteReference w:id="3657"/>
      </w:r>
    </w:p>
    <w:p>
      <w:r>
        <w:rPr>
          <w:b/>
        </w:rPr>
        <w:t xml:space="preserve">44 </w:t>
      </w:r>
      <w:r>
        <w:t xml:space="preserve">For, look, as soon as the voice of your greeting sounded in my ears, the baby leaped in my womb for joy.</w:t>
      </w:r>
      <w:r>
        <w:rPr>
          <w:rStyle w:val="FootnoteReference"/>
        </w:rPr>
        <w:footnoteReference w:id="3658"/>
      </w:r>
    </w:p>
    <w:p>
      <w:r>
        <w:rPr>
          <w:b/>
        </w:rPr>
        <w:t xml:space="preserve">45 </w:t>
      </w:r>
      <w:r>
        <w:t xml:space="preserve">And blessed</w:t>
      </w:r>
      <w:r>
        <w:rPr>
          <w:rStyle w:val="FootnoteReference"/>
        </w:rPr>
        <w:footnoteReference w:id="3659"/>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60"/>
      </w:r>
    </w:p>
    <w:p>
      <w:r>
        <w:rPr>
          <w:b/>
        </w:rPr>
        <w:t xml:space="preserve">47 </w:t>
      </w:r>
      <w:r>
        <w:t xml:space="preserve">And my spirit has rejoiced in God my Savior.</w:t>
      </w:r>
      <w:r>
        <w:rPr>
          <w:rStyle w:val="FootnoteReference"/>
        </w:rPr>
        <w:footnoteReference w:id="3661"/>
      </w:r>
      <w:r>
        <w:rPr>
          <w:rStyle w:val="FootnoteReference"/>
        </w:rPr>
        <w:footnoteReference w:id="3662"/>
      </w:r>
    </w:p>
    <w:p>
      <w:r>
        <w:rPr>
          <w:b/>
        </w:rPr>
        <w:t xml:space="preserve">48 </w:t>
      </w:r>
      <w:r>
        <w:t xml:space="preserve">For he has regarded</w:t>
      </w:r>
      <w:r>
        <w:rPr>
          <w:rStyle w:val="FootnoteReference"/>
        </w:rPr>
        <w:footnoteReference w:id="3663"/>
      </w:r>
      <w:r>
        <w:t xml:space="preserve"> the low estate of his handmaiden: for, look, from now on all generations shall call me blessed.</w:t>
      </w:r>
      <w:r>
        <w:rPr>
          <w:rStyle w:val="FootnoteReference"/>
        </w:rPr>
        <w:footnoteReference w:id="3664"/>
      </w:r>
    </w:p>
    <w:p>
      <w:r>
        <w:rPr>
          <w:b/>
        </w:rPr>
        <w:t xml:space="preserve">49 </w:t>
      </w:r>
      <w:r>
        <w:t xml:space="preserve">For the one who is mighty has done to me great things; and holy is his name.</w:t>
      </w:r>
      <w:r>
        <w:rPr>
          <w:rStyle w:val="FootnoteReference"/>
        </w:rPr>
        <w:footnoteReference w:id="3665"/>
      </w:r>
      <w:r>
        <w:rPr>
          <w:rStyle w:val="FootnoteReference"/>
        </w:rPr>
        <w:footnoteReference w:id="3666"/>
      </w:r>
      <w:r>
        <w:rPr>
          <w:rStyle w:val="FootnoteReference"/>
        </w:rPr>
        <w:footnoteReference w:id="3667"/>
      </w:r>
    </w:p>
    <w:p>
      <w:r>
        <w:rPr>
          <w:b/>
        </w:rPr>
        <w:t xml:space="preserve">50 </w:t>
      </w:r>
      <w:r>
        <w:t xml:space="preserve">And his mercy is on those who fear him from generation to generation.</w:t>
      </w:r>
      <w:r>
        <w:rPr>
          <w:rStyle w:val="FootnoteReference"/>
        </w:rPr>
        <w:footnoteReference w:id="3668"/>
      </w:r>
    </w:p>
    <w:p>
      <w:r>
        <w:rPr>
          <w:b/>
        </w:rPr>
        <w:t xml:space="preserve">51 </w:t>
      </w:r>
      <w:r>
        <w:t xml:space="preserve">He has shown strength with his arm; he has scattered the proud in the imagination</w:t>
      </w:r>
      <w:r>
        <w:rPr>
          <w:rStyle w:val="FootnoteReference"/>
        </w:rPr>
        <w:footnoteReference w:id="3669"/>
      </w:r>
      <w:r>
        <w:t xml:space="preserve"> of their hearts.</w:t>
      </w:r>
      <w:r>
        <w:rPr>
          <w:rStyle w:val="FootnoteReference"/>
        </w:rPr>
        <w:footnoteReference w:id="3670"/>
      </w:r>
      <w:r>
        <w:rPr>
          <w:rStyle w:val="FootnoteReference"/>
        </w:rPr>
        <w:footnoteReference w:id="3671"/>
      </w:r>
    </w:p>
    <w:p>
      <w:r>
        <w:rPr>
          <w:b/>
        </w:rPr>
        <w:t xml:space="preserve">52 </w:t>
      </w:r>
      <w:r>
        <w:t xml:space="preserve">He has put down the mighty from their thrones, and exalted those of low degree.</w:t>
      </w:r>
      <w:r>
        <w:rPr>
          <w:rStyle w:val="FootnoteReference"/>
        </w:rPr>
        <w:footnoteReference w:id="3672"/>
      </w:r>
    </w:p>
    <w:p>
      <w:r>
        <w:rPr>
          <w:b/>
        </w:rPr>
        <w:t xml:space="preserve">53 </w:t>
      </w:r>
      <w:r>
        <w:t xml:space="preserve">He has filled</w:t>
      </w:r>
      <w:r>
        <w:rPr>
          <w:rStyle w:val="FootnoteReference"/>
        </w:rPr>
        <w:footnoteReference w:id="3673"/>
      </w:r>
      <w:r>
        <w:t xml:space="preserve"> the hungry with good things; and the rich he has sent away empty.</w:t>
      </w:r>
      <w:r>
        <w:rPr>
          <w:rStyle w:val="FootnoteReference"/>
        </w:rPr>
        <w:footnoteReference w:id="3674"/>
      </w:r>
    </w:p>
    <w:p>
      <w:r>
        <w:rPr>
          <w:b/>
        </w:rPr>
        <w:t xml:space="preserve">54 </w:t>
      </w:r>
      <w:r>
        <w:t xml:space="preserve">He has helped his servant Israel, in remembrance of his mercy;</w:t>
      </w:r>
      <w:r>
        <w:rPr>
          <w:rStyle w:val="FootnoteReference"/>
        </w:rPr>
        <w:footnoteReference w:id="3675"/>
      </w:r>
    </w:p>
    <w:p>
      <w:r>
        <w:rPr>
          <w:b/>
        </w:rPr>
        <w:t xml:space="preserve">55 </w:t>
      </w:r>
      <w:r>
        <w:t xml:space="preserve">As he spoke to our fathers, to Abraham</w:t>
      </w:r>
      <w:r>
        <w:rPr>
          <w:rStyle w:val="FootnoteReference"/>
        </w:rPr>
        <w:footnoteReference w:id="3676"/>
      </w:r>
      <w:r>
        <w:t xml:space="preserve">, and to his seed forever.</w:t>
      </w:r>
      <w:r>
        <w:rPr>
          <w:rStyle w:val="FootnoteReference"/>
        </w:rPr>
        <w:footnoteReference w:id="3677"/>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678"/>
      </w:r>
    </w:p>
    <w:p>
      <w:r>
        <w:rPr>
          <w:b/>
        </w:rPr>
        <w:t xml:space="preserve">58 </w:t>
      </w:r>
      <w:r>
        <w:t xml:space="preserve">And her neighbors and her cousins heard how the Lord had showed great mercy upon her; and they rejoiced with her.</w:t>
      </w:r>
      <w:r>
        <w:rPr>
          <w:rStyle w:val="FootnoteReference"/>
        </w:rPr>
        <w:footnoteReference w:id="3679"/>
      </w:r>
      <w:r>
        <w:rPr>
          <w:rStyle w:val="FootnoteReference"/>
        </w:rPr>
        <w:footnoteReference w:id="3680"/>
      </w:r>
    </w:p>
    <w:p>
      <w:r>
        <w:rPr>
          <w:b/>
        </w:rPr>
        <w:t xml:space="preserve">59 </w:t>
      </w:r>
      <w:r>
        <w:t xml:space="preserve">And it happened, that on the eighth day they came to circumcise the child; and they called him Zacharias, after the name of his father.</w:t>
      </w:r>
      <w:r>
        <w:rPr>
          <w:rStyle w:val="FootnoteReference"/>
        </w:rPr>
        <w:footnoteReference w:id="3681"/>
      </w:r>
    </w:p>
    <w:p>
      <w:r>
        <w:rPr>
          <w:b/>
        </w:rPr>
        <w:t xml:space="preserve">60 </w:t>
      </w:r>
      <w:r>
        <w:t xml:space="preserve">And his mother answered and said, Not so; but he shall be called John.</w:t>
      </w:r>
      <w:r>
        <w:rPr>
          <w:rStyle w:val="FootnoteReference"/>
        </w:rPr>
        <w:footnoteReference w:id="3682"/>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683"/>
      </w:r>
    </w:p>
    <w:p>
      <w:r>
        <w:rPr>
          <w:b/>
        </w:rPr>
        <w:t xml:space="preserve">63 </w:t>
      </w:r>
      <w:r>
        <w:t xml:space="preserve">And he asked for a writing table, and wrote, saying, His name is John. And they marveled all.</w:t>
      </w:r>
      <w:r>
        <w:rPr>
          <w:rStyle w:val="FootnoteReference"/>
        </w:rPr>
        <w:footnoteReference w:id="3684"/>
      </w:r>
      <w:r>
        <w:rPr>
          <w:rStyle w:val="FootnoteReference"/>
        </w:rPr>
        <w:footnoteReference w:id="3685"/>
      </w:r>
    </w:p>
    <w:p>
      <w:r>
        <w:rPr>
          <w:b/>
        </w:rPr>
        <w:t xml:space="preserve">64 </w:t>
      </w:r>
      <w:r>
        <w:t xml:space="preserve">And his mouth</w:t>
      </w:r>
      <w:r>
        <w:rPr>
          <w:rStyle w:val="FootnoteReference"/>
        </w:rPr>
        <w:footnoteReference w:id="3686"/>
      </w:r>
      <w:r>
        <w:t xml:space="preserve"> was opened immediately, and his tongue was loosed, and he spoke, and praised God.</w:t>
      </w:r>
    </w:p>
    <w:p>
      <w:r>
        <w:rPr>
          <w:b/>
        </w:rPr>
        <w:t xml:space="preserve">65 </w:t>
      </w:r>
      <w:r>
        <w:t xml:space="preserve">And fear</w:t>
      </w:r>
      <w:r>
        <w:rPr>
          <w:rStyle w:val="FootnoteReference"/>
        </w:rPr>
        <w:footnoteReference w:id="3687"/>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688"/>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689"/>
      </w:r>
      <w:r>
        <w:t xml:space="preserve"> with the Holy Spirit, and prophesied, saying,</w:t>
      </w:r>
    </w:p>
    <w:p>
      <w:r>
        <w:rPr>
          <w:b/>
        </w:rPr>
        <w:t xml:space="preserve">68 </w:t>
      </w:r>
      <w:r>
        <w:t xml:space="preserve">Blessed</w:t>
      </w:r>
      <w:r>
        <w:rPr>
          <w:rStyle w:val="FootnoteReference"/>
        </w:rPr>
        <w:footnoteReference w:id="3690"/>
      </w:r>
      <w:r>
        <w:t xml:space="preserve"> be the Lord God of Israel; for he has visited and redeemed his people,</w:t>
      </w:r>
      <w:r>
        <w:rPr>
          <w:rStyle w:val="FootnoteReference"/>
        </w:rPr>
        <w:footnoteReference w:id="3691"/>
      </w:r>
    </w:p>
    <w:p>
      <w:r>
        <w:rPr>
          <w:b/>
        </w:rPr>
        <w:t xml:space="preserve">69 </w:t>
      </w:r>
      <w:r>
        <w:t xml:space="preserve">And has raised up a horn of salvation for us in the house of his servant David;</w:t>
      </w:r>
      <w:r>
        <w:rPr>
          <w:rStyle w:val="FootnoteReference"/>
        </w:rPr>
        <w:footnoteReference w:id="3692"/>
      </w:r>
      <w:r>
        <w:rPr>
          <w:rStyle w:val="FootnoteReference"/>
        </w:rPr>
        <w:footnoteReference w:id="3693"/>
      </w:r>
    </w:p>
    <w:p>
      <w:r>
        <w:rPr>
          <w:b/>
        </w:rPr>
        <w:t xml:space="preserve">70 </w:t>
      </w:r>
      <w:r>
        <w:t xml:space="preserve">As he spoke by the mouth of his holy prophets, who have been since the world began:</w:t>
      </w:r>
      <w:r>
        <w:rPr>
          <w:rStyle w:val="FootnoteReference"/>
        </w:rPr>
        <w:footnoteReference w:id="3694"/>
      </w:r>
    </w:p>
    <w:p>
      <w:r>
        <w:rPr>
          <w:b/>
        </w:rPr>
        <w:t xml:space="preserve">71 </w:t>
      </w:r>
      <w:r>
        <w:t xml:space="preserve">That we should be saved from our enemies, and from the hand of all who hate us;</w:t>
      </w:r>
      <w:r>
        <w:rPr>
          <w:rStyle w:val="FootnoteReference"/>
        </w:rPr>
        <w:footnoteReference w:id="3695"/>
      </w:r>
    </w:p>
    <w:p>
      <w:r>
        <w:rPr>
          <w:b/>
        </w:rPr>
        <w:t xml:space="preserve">72 </w:t>
      </w:r>
      <w:r>
        <w:t xml:space="preserve">To perform</w:t>
      </w:r>
      <w:r>
        <w:rPr>
          <w:rStyle w:val="FootnoteReference"/>
        </w:rPr>
        <w:footnoteReference w:id="3696"/>
      </w:r>
      <w:r>
        <w:t xml:space="preserve"> the mercy promised to our fathers, and to remember his holy covenant;</w:t>
      </w:r>
      <w:r>
        <w:rPr>
          <w:rStyle w:val="FootnoteReference"/>
        </w:rPr>
        <w:footnoteReference w:id="3697"/>
      </w:r>
    </w:p>
    <w:p>
      <w:r>
        <w:rPr>
          <w:b/>
        </w:rPr>
        <w:t xml:space="preserve">73 </w:t>
      </w:r>
      <w:r>
        <w:t xml:space="preserve">The oath which he swore to our father Abraham,</w:t>
      </w:r>
      <w:r>
        <w:rPr>
          <w:rStyle w:val="FootnoteReference"/>
        </w:rPr>
        <w:footnoteReference w:id="3698"/>
      </w:r>
    </w:p>
    <w:p>
      <w:r>
        <w:rPr>
          <w:b/>
        </w:rPr>
        <w:t xml:space="preserve">74 </w:t>
      </w:r>
      <w:r>
        <w:t xml:space="preserve">That he would grant to us, that we</w:t>
      </w:r>
      <w:r>
        <w:rPr>
          <w:rStyle w:val="FootnoteReference"/>
        </w:rPr>
        <w:footnoteReference w:id="3699"/>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00"/>
      </w:r>
    </w:p>
    <w:p>
      <w:r>
        <w:rPr>
          <w:b/>
        </w:rPr>
        <w:t xml:space="preserve">76 </w:t>
      </w:r>
      <w:r>
        <w:t xml:space="preserve">And you, child, shall be called the prophet of the Most High: for you shall go before the face of the Lord to prepare his ways;</w:t>
      </w:r>
      <w:r>
        <w:rPr>
          <w:rStyle w:val="FootnoteReference"/>
        </w:rPr>
        <w:footnoteReference w:id="3701"/>
      </w:r>
      <w:r>
        <w:rPr>
          <w:rStyle w:val="FootnoteReference"/>
        </w:rPr>
        <w:footnoteReference w:id="3702"/>
      </w:r>
      <w:r>
        <w:rPr>
          <w:rStyle w:val="FootnoteReference"/>
        </w:rPr>
        <w:footnoteReference w:id="3703"/>
      </w:r>
    </w:p>
    <w:p>
      <w:r>
        <w:rPr>
          <w:b/>
        </w:rPr>
        <w:t xml:space="preserve">77 </w:t>
      </w:r>
      <w:r>
        <w:t xml:space="preserve">To give</w:t>
      </w:r>
      <w:r>
        <w:rPr>
          <w:rStyle w:val="FootnoteReference"/>
        </w:rPr>
        <w:footnoteReference w:id="3704"/>
      </w:r>
      <w:r>
        <w:t xml:space="preserve"> knowledge of salvation to his people by the forgiveness of their sins,</w:t>
      </w:r>
      <w:r>
        <w:rPr>
          <w:rStyle w:val="FootnoteReference"/>
        </w:rPr>
        <w:footnoteReference w:id="3705"/>
      </w:r>
    </w:p>
    <w:p>
      <w:r>
        <w:rPr>
          <w:b/>
        </w:rPr>
        <w:t xml:space="preserve">78 </w:t>
      </w:r>
      <w:r>
        <w:t xml:space="preserve">Through the tender</w:t>
      </w:r>
      <w:r>
        <w:rPr>
          <w:rStyle w:val="FootnoteReference"/>
        </w:rPr>
        <w:footnoteReference w:id="3706"/>
      </w:r>
      <w:r>
        <w:t xml:space="preserve"> mercy of our God; by which the dawn from on high has visited us,</w:t>
      </w:r>
      <w:r>
        <w:rPr>
          <w:rStyle w:val="FootnoteReference"/>
        </w:rPr>
        <w:footnoteReference w:id="3707"/>
      </w:r>
    </w:p>
    <w:p>
      <w:r>
        <w:rPr>
          <w:b/>
        </w:rPr>
        <w:t xml:space="preserve">79 </w:t>
      </w:r>
      <w:r>
        <w:t xml:space="preserve">To give</w:t>
      </w:r>
      <w:r>
        <w:rPr>
          <w:rStyle w:val="FootnoteReference"/>
        </w:rPr>
        <w:footnoteReference w:id="3708"/>
      </w:r>
      <w:r>
        <w:t xml:space="preserve"> light to those who sit in darkness and in the shadow of death, to guide</w:t>
      </w:r>
      <w:r>
        <w:rPr>
          <w:rStyle w:val="FootnoteReference"/>
        </w:rPr>
        <w:footnoteReference w:id="3709"/>
      </w:r>
      <w:r>
        <w:t xml:space="preserve"> our feet into the way of peace.</w:t>
      </w:r>
      <w:r>
        <w:rPr>
          <w:rStyle w:val="FootnoteReference"/>
        </w:rPr>
        <w:footnoteReference w:id="3710"/>
      </w:r>
    </w:p>
    <w:p>
      <w:r>
        <w:rPr>
          <w:b/>
        </w:rPr>
        <w:t xml:space="preserve">80 </w:t>
      </w:r>
      <w:r>
        <w:t xml:space="preserve">And the child</w:t>
      </w:r>
      <w:r>
        <w:rPr>
          <w:rStyle w:val="FootnoteReference"/>
        </w:rPr>
        <w:footnoteReference w:id="3711"/>
      </w:r>
      <w:r>
        <w:t xml:space="preserve"> grew, and grew strong in spirit, and was in the wildernesses till the day of his showing to Israel.</w:t>
      </w:r>
      <w:r>
        <w:rPr>
          <w:rStyle w:val="FootnoteReference"/>
        </w:rPr>
        <w:footnoteReference w:id="37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13"/>
      </w:r>
      <w:r>
        <w:t xml:space="preserve"> Augustus</w:t>
      </w:r>
      <w:r>
        <w:rPr>
          <w:rStyle w:val="FootnoteReference"/>
        </w:rPr>
        <w:footnoteReference w:id="3714"/>
      </w:r>
      <w:r>
        <w:t xml:space="preserve"> that all the world should be registered.</w:t>
      </w:r>
      <w:r>
        <w:rPr>
          <w:rStyle w:val="FootnoteReference"/>
        </w:rPr>
        <w:footnoteReference w:id="3715"/>
      </w:r>
      <w:r>
        <w:rPr>
          <w:rStyle w:val="FootnoteReference"/>
        </w:rPr>
        <w:footnoteReference w:id="3716"/>
      </w:r>
      <w:r>
        <w:rPr>
          <w:rStyle w:val="FootnoteReference"/>
        </w:rPr>
        <w:footnoteReference w:id="3717"/>
      </w:r>
    </w:p>
    <w:p>
      <w:r>
        <w:rPr>
          <w:b/>
        </w:rPr>
        <w:t xml:space="preserve">2 </w:t>
      </w:r>
      <w:r>
        <w:t xml:space="preserve">(This registration was first made when Cyrenius</w:t>
      </w:r>
      <w:r>
        <w:rPr>
          <w:rStyle w:val="FootnoteReference"/>
        </w:rPr>
        <w:footnoteReference w:id="3718"/>
      </w:r>
      <w:r>
        <w:t xml:space="preserve"> was governor</w:t>
      </w:r>
      <w:r>
        <w:rPr>
          <w:rStyle w:val="FootnoteReference"/>
        </w:rPr>
        <w:footnoteReference w:id="3719"/>
      </w:r>
      <w:r>
        <w:t xml:space="preserve"> of Syria</w:t>
      </w:r>
      <w:r>
        <w:rPr>
          <w:rStyle w:val="FootnoteReference"/>
        </w:rPr>
        <w:footnoteReference w:id="3720"/>
      </w:r>
      <w:r>
        <w:t xml:space="preserve">.)</w:t>
      </w:r>
      <w:r>
        <w:rPr>
          <w:rStyle w:val="FootnoteReference"/>
        </w:rPr>
        <w:footnoteReference w:id="3721"/>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22"/>
      </w:r>
      <w:r>
        <w:t xml:space="preserve"> also went up from Galilee</w:t>
      </w:r>
      <w:r>
        <w:rPr>
          <w:rStyle w:val="FootnoteReference"/>
        </w:rPr>
        <w:footnoteReference w:id="3723"/>
      </w:r>
      <w:r>
        <w:t xml:space="preserve">, out of the city</w:t>
      </w:r>
      <w:r>
        <w:rPr>
          <w:rStyle w:val="FootnoteReference"/>
        </w:rPr>
        <w:footnoteReference w:id="3724"/>
      </w:r>
      <w:r>
        <w:t xml:space="preserve"> of Nazareth</w:t>
      </w:r>
      <w:r>
        <w:rPr>
          <w:rStyle w:val="FootnoteReference"/>
        </w:rPr>
        <w:footnoteReference w:id="3725"/>
      </w:r>
      <w:r>
        <w:t xml:space="preserve">, into Judea</w:t>
      </w:r>
      <w:r>
        <w:rPr>
          <w:rStyle w:val="FootnoteReference"/>
        </w:rPr>
        <w:footnoteReference w:id="3726"/>
      </w:r>
      <w:r>
        <w:t xml:space="preserve">, to the city of David</w:t>
      </w:r>
      <w:r>
        <w:rPr>
          <w:rStyle w:val="FootnoteReference"/>
        </w:rPr>
        <w:footnoteReference w:id="3727"/>
      </w:r>
      <w:r>
        <w:t xml:space="preserve">, which is called Bethlehem</w:t>
      </w:r>
      <w:r>
        <w:rPr>
          <w:rStyle w:val="FootnoteReference"/>
        </w:rPr>
        <w:footnoteReference w:id="3728"/>
      </w:r>
      <w:r>
        <w:t xml:space="preserve">; (because he was of the house and lineage of David:)</w:t>
      </w:r>
      <w:r>
        <w:rPr>
          <w:rStyle w:val="FootnoteReference"/>
        </w:rPr>
        <w:footnoteReference w:id="3729"/>
      </w:r>
      <w:r>
        <w:rPr>
          <w:rStyle w:val="FootnoteReference"/>
        </w:rPr>
        <w:footnoteReference w:id="3730"/>
      </w:r>
      <w:r>
        <w:rPr>
          <w:rStyle w:val="FootnoteReference"/>
        </w:rPr>
        <w:footnoteReference w:id="3731"/>
      </w:r>
    </w:p>
    <w:p>
      <w:r>
        <w:rPr>
          <w:b/>
        </w:rPr>
        <w:t xml:space="preserve">5 </w:t>
      </w:r>
      <w:r>
        <w:t xml:space="preserve">To be registered with Mary</w:t>
      </w:r>
      <w:r>
        <w:rPr>
          <w:rStyle w:val="FootnoteReference"/>
        </w:rPr>
        <w:footnoteReference w:id="3732"/>
      </w:r>
      <w:r>
        <w:t xml:space="preserve"> his betrothed wife, being pregnant.</w:t>
      </w:r>
      <w:r>
        <w:rPr>
          <w:rStyle w:val="FootnoteReference"/>
        </w:rPr>
        <w:footnoteReference w:id="3733"/>
      </w:r>
    </w:p>
    <w:p>
      <w:r>
        <w:rPr>
          <w:b/>
        </w:rPr>
        <w:t xml:space="preserve">6 </w:t>
      </w:r>
      <w:r>
        <w:t xml:space="preserve">And so it was, that, while they were there, the days</w:t>
      </w:r>
      <w:r>
        <w:rPr>
          <w:rStyle w:val="FootnoteReference"/>
        </w:rPr>
        <w:footnoteReference w:id="3734"/>
      </w:r>
      <w:r>
        <w:t xml:space="preserve"> were accomplished that she should give birth.</w:t>
      </w:r>
      <w:r>
        <w:rPr>
          <w:rStyle w:val="FootnoteReference"/>
        </w:rPr>
        <w:footnoteReference w:id="3735"/>
      </w:r>
    </w:p>
    <w:p>
      <w:r>
        <w:rPr>
          <w:b/>
        </w:rPr>
        <w:t xml:space="preserve">7 </w:t>
      </w:r>
      <w:r>
        <w:t xml:space="preserve">And she bore her firstborn son, and wrapped</w:t>
      </w:r>
      <w:r>
        <w:rPr>
          <w:rStyle w:val="FootnoteReference"/>
        </w:rPr>
        <w:footnoteReference w:id="3736"/>
      </w:r>
      <w:r>
        <w:t xml:space="preserve"> him in swaddling clothes, and laid him in a manger; because there was no room for them in the inn</w:t>
      </w:r>
      <w:r>
        <w:rPr>
          <w:rStyle w:val="FootnoteReference"/>
        </w:rPr>
        <w:footnoteReference w:id="3737"/>
      </w:r>
      <w:r>
        <w:t xml:space="preserve">.</w:t>
      </w:r>
      <w:r>
        <w:rPr>
          <w:rStyle w:val="FootnoteReference"/>
        </w:rPr>
        <w:footnoteReference w:id="3738"/>
      </w:r>
    </w:p>
    <w:p>
      <w:r>
        <w:rPr>
          <w:b/>
        </w:rPr>
        <w:t xml:space="preserve">8 </w:t>
      </w:r>
      <w:r>
        <w:t xml:space="preserve">And there were in the same country shepherds abiding</w:t>
      </w:r>
      <w:r>
        <w:rPr>
          <w:rStyle w:val="FootnoteReference"/>
        </w:rPr>
        <w:footnoteReference w:id="3739"/>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40"/>
      </w:r>
    </w:p>
    <w:p>
      <w:r>
        <w:rPr>
          <w:b/>
        </w:rPr>
        <w:t xml:space="preserve">10 </w:t>
      </w:r>
      <w:r>
        <w:t xml:space="preserve">And the angel said to them, Do not fear: for, look, I bring</w:t>
      </w:r>
      <w:r>
        <w:rPr>
          <w:rStyle w:val="FootnoteReference"/>
        </w:rPr>
        <w:footnoteReference w:id="3741"/>
      </w:r>
      <w:r>
        <w:t xml:space="preserve"> you good tidings of great joy, which shall be to all people.</w:t>
      </w:r>
      <w:r>
        <w:rPr>
          <w:rStyle w:val="FootnoteReference"/>
        </w:rPr>
        <w:footnoteReference w:id="3742"/>
      </w:r>
      <w:r>
        <w:rPr>
          <w:rStyle w:val="FootnoteReference"/>
        </w:rPr>
        <w:footnoteReference w:id="3743"/>
      </w:r>
    </w:p>
    <w:p>
      <w:r>
        <w:rPr>
          <w:b/>
        </w:rPr>
        <w:t xml:space="preserve">11 </w:t>
      </w:r>
      <w:r>
        <w:t xml:space="preserve">For to you is born this day in the city of David a Savior, who is Christ</w:t>
      </w:r>
      <w:r>
        <w:rPr>
          <w:rStyle w:val="FootnoteReference"/>
        </w:rPr>
        <w:footnoteReference w:id="3744"/>
      </w:r>
      <w:r>
        <w:t xml:space="preserve"> the Lord</w:t>
      </w:r>
      <w:r>
        <w:rPr>
          <w:rStyle w:val="FootnoteReference"/>
        </w:rPr>
        <w:footnoteReference w:id="3745"/>
      </w:r>
      <w:r>
        <w:t xml:space="preserve">.</w:t>
      </w:r>
      <w:r>
        <w:rPr>
          <w:rStyle w:val="FootnoteReference"/>
        </w:rPr>
        <w:footnoteReference w:id="3746"/>
      </w:r>
      <w:r>
        <w:rPr>
          <w:rStyle w:val="FootnoteReference"/>
        </w:rPr>
        <w:footnoteReference w:id="3747"/>
      </w:r>
    </w:p>
    <w:p>
      <w:r>
        <w:rPr>
          <w:b/>
        </w:rPr>
        <w:t xml:space="preserve">12 </w:t>
      </w:r>
      <w:r>
        <w:t xml:space="preserve">And this shall be a sign to you; You shall find the baby wrapped in swaddling clothes, lying in a manger.</w:t>
      </w:r>
      <w:r>
        <w:rPr>
          <w:rStyle w:val="FootnoteReference"/>
        </w:rPr>
        <w:footnoteReference w:id="3748"/>
      </w:r>
    </w:p>
    <w:p>
      <w:r>
        <w:rPr>
          <w:b/>
        </w:rPr>
        <w:t xml:space="preserve">13 </w:t>
      </w:r>
      <w:r>
        <w:t xml:space="preserve">And suddenly there was with the angel a multitude</w:t>
      </w:r>
      <w:r>
        <w:rPr>
          <w:rStyle w:val="FootnoteReference"/>
        </w:rPr>
        <w:footnoteReference w:id="3749"/>
      </w:r>
      <w:r>
        <w:t xml:space="preserve"> of the heavenly host praising God</w:t>
      </w:r>
      <w:r>
        <w:rPr>
          <w:rStyle w:val="FootnoteReference"/>
        </w:rPr>
        <w:footnoteReference w:id="3750"/>
      </w:r>
      <w:r>
        <w:t xml:space="preserve">, and saying,</w:t>
      </w:r>
      <w:r>
        <w:rPr>
          <w:rStyle w:val="FootnoteReference"/>
        </w:rPr>
        <w:footnoteReference w:id="3751"/>
      </w:r>
      <w:r>
        <w:rPr>
          <w:rStyle w:val="FootnoteReference"/>
        </w:rPr>
        <w:footnoteReference w:id="3752"/>
      </w:r>
    </w:p>
    <w:p>
      <w:r>
        <w:rPr>
          <w:b/>
        </w:rPr>
        <w:t xml:space="preserve">14 </w:t>
      </w:r>
      <w:r>
        <w:t xml:space="preserve">Glory</w:t>
      </w:r>
      <w:r>
        <w:rPr>
          <w:rStyle w:val="FootnoteReference"/>
        </w:rPr>
        <w:footnoteReference w:id="3753"/>
      </w:r>
      <w:r>
        <w:t xml:space="preserve"> to God in the highest, and on earth peace, good</w:t>
      </w:r>
      <w:r>
        <w:rPr>
          <w:rStyle w:val="FootnoteReference"/>
        </w:rPr>
        <w:footnoteReference w:id="3754"/>
      </w:r>
      <w:r>
        <w:t xml:space="preserve"> will toward men.</w:t>
      </w:r>
      <w:r>
        <w:rPr>
          <w:rStyle w:val="FootnoteReference"/>
        </w:rPr>
        <w:footnoteReference w:id="3755"/>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56"/>
      </w:r>
    </w:p>
    <w:p>
      <w:r>
        <w:rPr>
          <w:b/>
        </w:rPr>
        <w:t xml:space="preserve">16 </w:t>
      </w:r>
      <w:r>
        <w:t xml:space="preserve">And they came with haste, and found</w:t>
      </w:r>
      <w:r>
        <w:rPr>
          <w:rStyle w:val="FootnoteReference"/>
        </w:rPr>
        <w:footnoteReference w:id="3757"/>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58"/>
      </w:r>
    </w:p>
    <w:p>
      <w:r>
        <w:rPr>
          <w:b/>
        </w:rPr>
        <w:t xml:space="preserve">18 </w:t>
      </w:r>
      <w:r>
        <w:t xml:space="preserve">And all those who heard it wondered</w:t>
      </w:r>
      <w:r>
        <w:rPr>
          <w:rStyle w:val="FootnoteReference"/>
        </w:rPr>
        <w:footnoteReference w:id="3759"/>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60"/>
      </w:r>
    </w:p>
    <w:p>
      <w:r>
        <w:rPr>
          <w:b/>
        </w:rPr>
        <w:t xml:space="preserve">20 </w:t>
      </w:r>
      <w:r>
        <w:t xml:space="preserve">And the shepherds returned, glorifying and praising God for all the things that they had heard and seen, as it was told to them.</w:t>
      </w:r>
      <w:r>
        <w:rPr>
          <w:rStyle w:val="FootnoteReference"/>
        </w:rPr>
        <w:footnoteReference w:id="3761"/>
      </w:r>
    </w:p>
    <w:p>
      <w:r>
        <w:rPr>
          <w:b/>
        </w:rPr>
        <w:t xml:space="preserve">21 </w:t>
      </w:r>
      <w:r>
        <w:t xml:space="preserve">And when eight</w:t>
      </w:r>
      <w:r>
        <w:rPr>
          <w:rStyle w:val="FootnoteReference"/>
        </w:rPr>
        <w:footnoteReference w:id="3762"/>
      </w:r>
      <w:r>
        <w:t xml:space="preserve"> days were accomplished for the circumcising of the child, his name was</w:t>
      </w:r>
      <w:r>
        <w:rPr>
          <w:rStyle w:val="FootnoteReference"/>
        </w:rPr>
        <w:footnoteReference w:id="3763"/>
      </w:r>
      <w:r>
        <w:t xml:space="preserve"> called Jesus</w:t>
      </w:r>
      <w:r>
        <w:rPr>
          <w:rStyle w:val="FootnoteReference"/>
        </w:rPr>
        <w:footnoteReference w:id="3764"/>
      </w:r>
      <w:r>
        <w:t xml:space="preserve">, who was so named by the angel before he was conceived in the womb.</w:t>
      </w:r>
      <w:r>
        <w:rPr>
          <w:rStyle w:val="FootnoteReference"/>
        </w:rPr>
        <w:footnoteReference w:id="3765"/>
      </w:r>
    </w:p>
    <w:p>
      <w:r>
        <w:rPr>
          <w:b/>
        </w:rPr>
        <w:t xml:space="preserve">22 </w:t>
      </w:r>
      <w:r>
        <w:t xml:space="preserve">And when the days of her purification according to the law of Moses</w:t>
      </w:r>
      <w:r>
        <w:rPr>
          <w:rStyle w:val="FootnoteReference"/>
        </w:rPr>
        <w:footnoteReference w:id="3766"/>
      </w:r>
      <w:r>
        <w:t xml:space="preserve"> were accomplished, they brought him to Jerusalem</w:t>
      </w:r>
      <w:r>
        <w:rPr>
          <w:rStyle w:val="FootnoteReference"/>
        </w:rPr>
        <w:footnoteReference w:id="3767"/>
      </w:r>
      <w:r>
        <w:t xml:space="preserve">, to present him to the Lord;</w:t>
      </w:r>
      <w:r>
        <w:rPr>
          <w:rStyle w:val="FootnoteReference"/>
        </w:rPr>
        <w:footnoteReference w:id="3768"/>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69"/>
      </w:r>
      <w:r>
        <w:t xml:space="preserve"> of turtledoves, or two young pigeons.</w:t>
      </w:r>
    </w:p>
    <w:p>
      <w:r>
        <w:rPr>
          <w:b/>
        </w:rPr>
        <w:t xml:space="preserve">25 </w:t>
      </w:r>
      <w:r>
        <w:t xml:space="preserve">And, look, there was a man in Jerusalem, whose name was Simeon</w:t>
      </w:r>
      <w:r>
        <w:rPr>
          <w:rStyle w:val="FootnoteReference"/>
        </w:rPr>
        <w:footnoteReference w:id="3770"/>
      </w:r>
      <w:r>
        <w:t xml:space="preserve">; and the same man was righteous and devout, waiting</w:t>
      </w:r>
      <w:r>
        <w:rPr>
          <w:rStyle w:val="FootnoteReference"/>
        </w:rPr>
        <w:footnoteReference w:id="3771"/>
      </w:r>
      <w:r>
        <w:t xml:space="preserve"> for the consolation of Israel</w:t>
      </w:r>
      <w:r>
        <w:rPr>
          <w:rStyle w:val="FootnoteReference"/>
        </w:rPr>
        <w:footnoteReference w:id="3772"/>
      </w:r>
      <w:r>
        <w:t xml:space="preserve">: and the Holy Spirit was upon him.</w:t>
      </w:r>
      <w:r>
        <w:rPr>
          <w:rStyle w:val="FootnoteReference"/>
        </w:rPr>
        <w:footnoteReference w:id="3773"/>
      </w:r>
      <w:r>
        <w:rPr>
          <w:rStyle w:val="FootnoteReference"/>
        </w:rPr>
        <w:footnoteReference w:id="3774"/>
      </w:r>
    </w:p>
    <w:p>
      <w:r>
        <w:rPr>
          <w:b/>
        </w:rPr>
        <w:t xml:space="preserve">26 </w:t>
      </w:r>
      <w:r>
        <w:t xml:space="preserve">And it was revealed to him by the Holy Spirit, that he should not see death</w:t>
      </w:r>
      <w:r>
        <w:rPr>
          <w:rStyle w:val="FootnoteReference"/>
        </w:rPr>
        <w:footnoteReference w:id="3775"/>
      </w:r>
      <w:r>
        <w:t xml:space="preserve">, before he had seen the Lord's</w:t>
      </w:r>
      <w:r>
        <w:rPr>
          <w:rStyle w:val="FootnoteReference"/>
        </w:rPr>
        <w:footnoteReference w:id="3776"/>
      </w:r>
      <w:r>
        <w:t xml:space="preserve"> Christ.</w:t>
      </w:r>
      <w:r>
        <w:rPr>
          <w:rStyle w:val="FootnoteReference"/>
        </w:rPr>
        <w:footnoteReference w:id="3777"/>
      </w:r>
    </w:p>
    <w:p>
      <w:r>
        <w:rPr>
          <w:b/>
        </w:rPr>
        <w:t xml:space="preserve">27 </w:t>
      </w:r>
      <w:r>
        <w:t xml:space="preserve">And he came by the Spirit into the temple: and when the parents</w:t>
      </w:r>
      <w:r>
        <w:rPr>
          <w:rStyle w:val="FootnoteReference"/>
        </w:rPr>
        <w:footnoteReference w:id="3778"/>
      </w:r>
      <w:r>
        <w:t xml:space="preserve"> brought in the child Jesus, to do for him after the custom of the law,</w:t>
      </w:r>
      <w:r>
        <w:rPr>
          <w:rStyle w:val="FootnoteReference"/>
        </w:rPr>
        <w:footnoteReference w:id="3779"/>
      </w:r>
      <w:r>
        <w:rPr>
          <w:rStyle w:val="FootnoteReference"/>
        </w:rPr>
        <w:footnoteReference w:id="3780"/>
      </w:r>
    </w:p>
    <w:p>
      <w:r>
        <w:rPr>
          <w:b/>
        </w:rPr>
        <w:t xml:space="preserve">28 </w:t>
      </w:r>
      <w:r>
        <w:t xml:space="preserve">Then he took</w:t>
      </w:r>
      <w:r>
        <w:rPr>
          <w:rStyle w:val="FootnoteReference"/>
        </w:rPr>
        <w:footnoteReference w:id="3781"/>
      </w:r>
      <w:r>
        <w:t xml:space="preserve"> him up in his arms, and blessed God, and said,</w:t>
      </w:r>
      <w:r>
        <w:rPr>
          <w:rStyle w:val="FootnoteReference"/>
        </w:rPr>
        <w:footnoteReference w:id="3782"/>
      </w:r>
    </w:p>
    <w:p>
      <w:r>
        <w:rPr>
          <w:b/>
        </w:rPr>
        <w:t xml:space="preserve">29 </w:t>
      </w:r>
      <w:r>
        <w:t xml:space="preserve">Lord</w:t>
      </w:r>
      <w:r>
        <w:rPr>
          <w:rStyle w:val="FootnoteReference"/>
        </w:rPr>
        <w:footnoteReference w:id="3783"/>
      </w:r>
      <w:r>
        <w:t xml:space="preserve">, now let you your slave depart in peace, according to your word:</w:t>
      </w:r>
      <w:r>
        <w:rPr>
          <w:rStyle w:val="FootnoteReference"/>
        </w:rPr>
        <w:footnoteReference w:id="3784"/>
      </w:r>
    </w:p>
    <w:p>
      <w:r>
        <w:rPr>
          <w:b/>
        </w:rPr>
        <w:t xml:space="preserve">30 </w:t>
      </w:r>
      <w:r>
        <w:t xml:space="preserve">For my eyes have seen your salvation,</w:t>
      </w:r>
      <w:r>
        <w:rPr>
          <w:rStyle w:val="FootnoteReference"/>
        </w:rPr>
        <w:footnoteReference w:id="3785"/>
      </w:r>
    </w:p>
    <w:p>
      <w:r>
        <w:rPr>
          <w:b/>
        </w:rPr>
        <w:t xml:space="preserve">31 </w:t>
      </w:r>
      <w:r>
        <w:t xml:space="preserve">Which you have prepared before the face of all peoples;</w:t>
      </w:r>
      <w:r>
        <w:rPr>
          <w:rStyle w:val="FootnoteReference"/>
        </w:rPr>
        <w:footnoteReference w:id="3786"/>
      </w:r>
    </w:p>
    <w:p>
      <w:r>
        <w:rPr>
          <w:b/>
        </w:rPr>
        <w:t xml:space="preserve">32 </w:t>
      </w:r>
      <w:r>
        <w:t xml:space="preserve">A light</w:t>
      </w:r>
      <w:r>
        <w:rPr>
          <w:rStyle w:val="FootnoteReference"/>
        </w:rPr>
        <w:footnoteReference w:id="3787"/>
      </w:r>
      <w:r>
        <w:t xml:space="preserve"> to lighten the nations, and the glory of your people Israel.</w:t>
      </w:r>
      <w:r>
        <w:rPr>
          <w:rStyle w:val="FootnoteReference"/>
        </w:rPr>
        <w:footnoteReference w:id="3788"/>
      </w:r>
    </w:p>
    <w:p>
      <w:r>
        <w:rPr>
          <w:b/>
        </w:rPr>
        <w:t xml:space="preserve">33 </w:t>
      </w:r>
      <w:r>
        <w:t xml:space="preserve">And Joseph and his mother marveled at those things which were spoken of him.</w:t>
      </w:r>
      <w:r>
        <w:rPr>
          <w:rStyle w:val="FootnoteReference"/>
        </w:rPr>
        <w:footnoteReference w:id="3789"/>
      </w:r>
    </w:p>
    <w:p>
      <w:r>
        <w:rPr>
          <w:b/>
        </w:rPr>
        <w:t xml:space="preserve">34 </w:t>
      </w:r>
      <w:r>
        <w:t xml:space="preserve">And Simeon blessed</w:t>
      </w:r>
      <w:r>
        <w:rPr>
          <w:rStyle w:val="FootnoteReference"/>
        </w:rPr>
        <w:footnoteReference w:id="3790"/>
      </w:r>
      <w:r>
        <w:t xml:space="preserve"> them, and said to Mary his mother, Look, this child is set for the fall and rising</w:t>
      </w:r>
      <w:r>
        <w:rPr>
          <w:rStyle w:val="FootnoteReference"/>
        </w:rPr>
        <w:footnoteReference w:id="3791"/>
      </w:r>
      <w:r>
        <w:t xml:space="preserve"> again of many in Israel; and for a</w:t>
      </w:r>
      <w:r>
        <w:rPr>
          <w:rStyle w:val="FootnoteReference"/>
        </w:rPr>
        <w:footnoteReference w:id="3792"/>
      </w:r>
      <w:r>
        <w:t xml:space="preserve"> sign which shall be spoken against;</w:t>
      </w:r>
      <w:r>
        <w:rPr>
          <w:rStyle w:val="FootnoteReference"/>
        </w:rPr>
        <w:footnoteReference w:id="3793"/>
      </w:r>
    </w:p>
    <w:p>
      <w:r>
        <w:rPr>
          <w:b/>
        </w:rPr>
        <w:t xml:space="preserve">35 </w:t>
      </w:r>
      <w:r>
        <w:t xml:space="preserve">(Yes, a sword</w:t>
      </w:r>
      <w:r>
        <w:rPr>
          <w:rStyle w:val="FootnoteReference"/>
        </w:rPr>
        <w:footnoteReference w:id="3794"/>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795"/>
      </w:r>
      <w:r>
        <w:t xml:space="preserve">, a prophetess</w:t>
      </w:r>
      <w:r>
        <w:rPr>
          <w:rStyle w:val="FootnoteReference"/>
        </w:rPr>
        <w:footnoteReference w:id="3796"/>
      </w:r>
      <w:r>
        <w:t xml:space="preserve">, the daughter of Phanuel</w:t>
      </w:r>
      <w:r>
        <w:rPr>
          <w:rStyle w:val="FootnoteReference"/>
        </w:rPr>
        <w:footnoteReference w:id="3797"/>
      </w:r>
      <w:r>
        <w:t xml:space="preserve">, of the tribe of Asher</w:t>
      </w:r>
      <w:r>
        <w:rPr>
          <w:rStyle w:val="FootnoteReference"/>
        </w:rPr>
        <w:footnoteReference w:id="3798"/>
      </w:r>
      <w:r>
        <w:t xml:space="preserve">: she was of great age, and had lived with a husband seven years from her virginity;</w:t>
      </w:r>
      <w:r>
        <w:rPr>
          <w:rStyle w:val="FootnoteReference"/>
        </w:rPr>
        <w:footnoteReference w:id="3799"/>
      </w:r>
      <w:r>
        <w:rPr>
          <w:rStyle w:val="FootnoteReference"/>
        </w:rPr>
        <w:footnoteReference w:id="3800"/>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01"/>
      </w:r>
    </w:p>
    <w:p>
      <w:r>
        <w:rPr>
          <w:b/>
        </w:rPr>
        <w:t xml:space="preserve">38 </w:t>
      </w:r>
      <w:r>
        <w:t xml:space="preserve">And she coming</w:t>
      </w:r>
      <w:r>
        <w:rPr>
          <w:rStyle w:val="FootnoteReference"/>
        </w:rPr>
        <w:footnoteReference w:id="3802"/>
      </w:r>
      <w:r>
        <w:t xml:space="preserve"> in that instant gave</w:t>
      </w:r>
      <w:r>
        <w:rPr>
          <w:rStyle w:val="FootnoteReference"/>
        </w:rPr>
        <w:footnoteReference w:id="3803"/>
      </w:r>
      <w:r>
        <w:t xml:space="preserve"> thanks likewise to the Lord, and spoke of him to all those who looked</w:t>
      </w:r>
      <w:r>
        <w:rPr>
          <w:rStyle w:val="FootnoteReference"/>
        </w:rPr>
        <w:footnoteReference w:id="3804"/>
      </w:r>
      <w:r>
        <w:t xml:space="preserve"> for redemption in Jerusalem.</w:t>
      </w:r>
    </w:p>
    <w:p>
      <w:r>
        <w:rPr>
          <w:b/>
        </w:rPr>
        <w:t xml:space="preserve">39 </w:t>
      </w:r>
      <w:r>
        <w:t xml:space="preserve">And when they had performed</w:t>
      </w:r>
      <w:r>
        <w:rPr>
          <w:rStyle w:val="FootnoteReference"/>
        </w:rPr>
        <w:footnoteReference w:id="3805"/>
      </w:r>
      <w:r>
        <w:t xml:space="preserve"> all things according to the law of the Lord, they returned</w:t>
      </w:r>
      <w:r>
        <w:rPr>
          <w:rStyle w:val="FootnoteReference"/>
        </w:rPr>
        <w:footnoteReference w:id="3806"/>
      </w:r>
      <w:r>
        <w:t xml:space="preserve"> into Galilee, to their own city Nazareth.</w:t>
      </w:r>
    </w:p>
    <w:p>
      <w:r>
        <w:rPr>
          <w:b/>
        </w:rPr>
        <w:t xml:space="preserve">40 </w:t>
      </w:r>
      <w:r>
        <w:t xml:space="preserve">And the child</w:t>
      </w:r>
      <w:r>
        <w:rPr>
          <w:rStyle w:val="FootnoteReference"/>
        </w:rPr>
        <w:footnoteReference w:id="3807"/>
      </w:r>
      <w:r>
        <w:t xml:space="preserve"> grew, and grew strong</w:t>
      </w:r>
      <w:r>
        <w:rPr>
          <w:rStyle w:val="FootnoteReference"/>
        </w:rPr>
        <w:footnoteReference w:id="3808"/>
      </w:r>
      <w:r>
        <w:t xml:space="preserve"> in spirit, filled</w:t>
      </w:r>
      <w:r>
        <w:rPr>
          <w:rStyle w:val="FootnoteReference"/>
        </w:rPr>
        <w:footnoteReference w:id="3809"/>
      </w:r>
      <w:r>
        <w:t xml:space="preserve"> with wisdom: and the grace</w:t>
      </w:r>
      <w:r>
        <w:rPr>
          <w:rStyle w:val="FootnoteReference"/>
        </w:rPr>
        <w:footnoteReference w:id="3810"/>
      </w:r>
      <w:r>
        <w:t xml:space="preserve"> of God was upon him.</w:t>
      </w:r>
    </w:p>
    <w:p>
      <w:r>
        <w:rPr>
          <w:b/>
        </w:rPr>
        <w:t xml:space="preserve">41 </w:t>
      </w:r>
      <w:r>
        <w:t xml:space="preserve">Now his parents went</w:t>
      </w:r>
      <w:r>
        <w:rPr>
          <w:rStyle w:val="FootnoteReference"/>
        </w:rPr>
        <w:footnoteReference w:id="3811"/>
      </w:r>
      <w:r>
        <w:t xml:space="preserve"> to Jerusalem every year at the feast of the Passover.</w:t>
      </w:r>
      <w:r>
        <w:rPr>
          <w:rStyle w:val="FootnoteReference"/>
        </w:rPr>
        <w:footnoteReference w:id="3812"/>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13"/>
      </w:r>
    </w:p>
    <w:p>
      <w:r>
        <w:rPr>
          <w:b/>
        </w:rPr>
        <w:t xml:space="preserve">44 </w:t>
      </w:r>
      <w:r>
        <w:t xml:space="preserve">But they, supposing him to have been in the company, went a day's journey; and they sought him among their relatives and acquaintance.</w:t>
      </w:r>
      <w:r>
        <w:rPr>
          <w:rStyle w:val="FootnoteReference"/>
        </w:rPr>
        <w:footnoteReference w:id="3814"/>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15"/>
      </w:r>
      <w:r>
        <w:t xml:space="preserve"> hearing them, and asking them questions.</w:t>
      </w:r>
      <w:r>
        <w:rPr>
          <w:rStyle w:val="FootnoteReference"/>
        </w:rPr>
        <w:footnoteReference w:id="3816"/>
      </w:r>
    </w:p>
    <w:p>
      <w:r>
        <w:rPr>
          <w:b/>
        </w:rPr>
        <w:t xml:space="preserve">47 </w:t>
      </w:r>
      <w:r>
        <w:t xml:space="preserve">And all that heard him were astonished at his understanding and answers.</w:t>
      </w:r>
      <w:r>
        <w:rPr>
          <w:rStyle w:val="FootnoteReference"/>
        </w:rPr>
        <w:footnoteReference w:id="3817"/>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18"/>
      </w:r>
    </w:p>
    <w:p>
      <w:r>
        <w:rPr>
          <w:b/>
        </w:rPr>
        <w:t xml:space="preserve">49 </w:t>
      </w:r>
      <w:r>
        <w:t xml:space="preserve">And he said to them, How is it that you sought me? do you not know that I must be about my Father's business?</w:t>
      </w:r>
      <w:r>
        <w:rPr>
          <w:rStyle w:val="FootnoteReference"/>
        </w:rPr>
        <w:footnoteReference w:id="3819"/>
      </w:r>
    </w:p>
    <w:p>
      <w:r>
        <w:rPr>
          <w:b/>
        </w:rPr>
        <w:t xml:space="preserve">50 </w:t>
      </w:r>
      <w:r>
        <w:t xml:space="preserve">And they did not understand the saying which he spoke to them.</w:t>
      </w:r>
      <w:r>
        <w:rPr>
          <w:rStyle w:val="FootnoteReference"/>
        </w:rPr>
        <w:footnoteReference w:id="3820"/>
      </w:r>
    </w:p>
    <w:p>
      <w:r>
        <w:rPr>
          <w:b/>
        </w:rPr>
        <w:t xml:space="preserve">51 </w:t>
      </w:r>
      <w:r>
        <w:t xml:space="preserve">And he went down with them, and came to Nazareth, and was subject to them: but his mother kept</w:t>
      </w:r>
      <w:r>
        <w:rPr>
          <w:rStyle w:val="FootnoteReference"/>
        </w:rPr>
        <w:footnoteReference w:id="3821"/>
      </w:r>
      <w:r>
        <w:t xml:space="preserve"> all these sayings in her heart.</w:t>
      </w:r>
    </w:p>
    <w:p>
      <w:r>
        <w:rPr>
          <w:b/>
        </w:rPr>
        <w:t xml:space="preserve">52 </w:t>
      </w:r>
      <w:r>
        <w:t xml:space="preserve">And Jesus</w:t>
      </w:r>
      <w:r>
        <w:rPr>
          <w:rStyle w:val="FootnoteReference"/>
        </w:rPr>
        <w:footnoteReference w:id="3822"/>
      </w:r>
      <w:r>
        <w:t xml:space="preserve"> increased in wisdom and stature, and in</w:t>
      </w:r>
      <w:r>
        <w:rPr>
          <w:rStyle w:val="FootnoteReference"/>
        </w:rPr>
        <w:footnoteReference w:id="3823"/>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24"/>
      </w:r>
      <w:r>
        <w:t xml:space="preserve"> Caesar</w:t>
      </w:r>
      <w:r>
        <w:rPr>
          <w:rStyle w:val="FootnoteReference"/>
        </w:rPr>
        <w:footnoteReference w:id="3825"/>
      </w:r>
      <w:r>
        <w:t xml:space="preserve">, Pontius</w:t>
      </w:r>
      <w:r>
        <w:rPr>
          <w:rStyle w:val="FootnoteReference"/>
        </w:rPr>
        <w:footnoteReference w:id="3826"/>
      </w:r>
      <w:r>
        <w:t xml:space="preserve"> Pilate</w:t>
      </w:r>
      <w:r>
        <w:rPr>
          <w:rStyle w:val="FootnoteReference"/>
        </w:rPr>
        <w:footnoteReference w:id="3827"/>
      </w:r>
      <w:r>
        <w:t xml:space="preserve"> being governor of Judea</w:t>
      </w:r>
      <w:r>
        <w:rPr>
          <w:rStyle w:val="FootnoteReference"/>
        </w:rPr>
        <w:footnoteReference w:id="3828"/>
      </w:r>
      <w:r>
        <w:t xml:space="preserve">, and Herod</w:t>
      </w:r>
      <w:r>
        <w:rPr>
          <w:rStyle w:val="FootnoteReference"/>
        </w:rPr>
        <w:footnoteReference w:id="3829"/>
      </w:r>
      <w:r>
        <w:t xml:space="preserve"> being tetrarch of Galilee</w:t>
      </w:r>
      <w:r>
        <w:rPr>
          <w:rStyle w:val="FootnoteReference"/>
        </w:rPr>
        <w:footnoteReference w:id="3830"/>
      </w:r>
      <w:r>
        <w:t xml:space="preserve">, and his brother Philip</w:t>
      </w:r>
      <w:r>
        <w:rPr>
          <w:rStyle w:val="FootnoteReference"/>
        </w:rPr>
        <w:footnoteReference w:id="3831"/>
      </w:r>
      <w:r>
        <w:t xml:space="preserve"> tetrarch of Ituraea</w:t>
      </w:r>
      <w:r>
        <w:rPr>
          <w:rStyle w:val="FootnoteReference"/>
        </w:rPr>
        <w:footnoteReference w:id="3832"/>
      </w:r>
      <w:r>
        <w:t xml:space="preserve"> and of the region of Trachonitis</w:t>
      </w:r>
      <w:r>
        <w:rPr>
          <w:rStyle w:val="FootnoteReference"/>
        </w:rPr>
        <w:footnoteReference w:id="3833"/>
      </w:r>
      <w:r>
        <w:t xml:space="preserve">, and Lysanias</w:t>
      </w:r>
      <w:r>
        <w:rPr>
          <w:rStyle w:val="FootnoteReference"/>
        </w:rPr>
        <w:footnoteReference w:id="3834"/>
      </w:r>
      <w:r>
        <w:t xml:space="preserve"> the tetrarch of Abilene</w:t>
      </w:r>
      <w:r>
        <w:rPr>
          <w:rStyle w:val="FootnoteReference"/>
        </w:rPr>
        <w:footnoteReference w:id="3835"/>
      </w:r>
      <w:r>
        <w:t xml:space="preserve">,</w:t>
      </w:r>
      <w:r>
        <w:rPr>
          <w:rStyle w:val="FootnoteReference"/>
        </w:rPr>
        <w:footnoteReference w:id="3836"/>
      </w:r>
      <w:r>
        <w:rPr>
          <w:rStyle w:val="FootnoteReference"/>
        </w:rPr>
        <w:footnoteReference w:id="3837"/>
      </w:r>
      <w:r>
        <w:rPr>
          <w:rStyle w:val="FootnoteReference"/>
        </w:rPr>
        <w:footnoteReference w:id="3838"/>
      </w:r>
      <w:r>
        <w:rPr>
          <w:rStyle w:val="FootnoteReference"/>
        </w:rPr>
        <w:footnoteReference w:id="3839"/>
      </w:r>
    </w:p>
    <w:p>
      <w:r>
        <w:rPr>
          <w:b/>
        </w:rPr>
        <w:t xml:space="preserve">2 </w:t>
      </w:r>
      <w:r>
        <w:t xml:space="preserve">Annas</w:t>
      </w:r>
      <w:r>
        <w:rPr>
          <w:rStyle w:val="FootnoteReference"/>
        </w:rPr>
        <w:footnoteReference w:id="3840"/>
      </w:r>
      <w:r>
        <w:t xml:space="preserve"> and Caiaphas</w:t>
      </w:r>
      <w:r>
        <w:rPr>
          <w:rStyle w:val="FootnoteReference"/>
        </w:rPr>
        <w:footnoteReference w:id="3841"/>
      </w:r>
      <w:r>
        <w:t xml:space="preserve"> being the high priests, the word</w:t>
      </w:r>
      <w:r>
        <w:rPr>
          <w:rStyle w:val="FootnoteReference"/>
        </w:rPr>
        <w:footnoteReference w:id="3842"/>
      </w:r>
      <w:r>
        <w:t xml:space="preserve"> of God</w:t>
      </w:r>
      <w:r>
        <w:rPr>
          <w:rStyle w:val="FootnoteReference"/>
        </w:rPr>
        <w:footnoteReference w:id="3843"/>
      </w:r>
      <w:r>
        <w:t xml:space="preserve"> came to John</w:t>
      </w:r>
      <w:r>
        <w:rPr>
          <w:rStyle w:val="FootnoteReference"/>
        </w:rPr>
        <w:footnoteReference w:id="3844"/>
      </w:r>
      <w:r>
        <w:t xml:space="preserve"> the son of Zacharias</w:t>
      </w:r>
      <w:r>
        <w:rPr>
          <w:rStyle w:val="FootnoteReference"/>
        </w:rPr>
        <w:footnoteReference w:id="3845"/>
      </w:r>
      <w:r>
        <w:t xml:space="preserve"> in the wilderness.</w:t>
      </w:r>
      <w:r>
        <w:rPr>
          <w:rStyle w:val="FootnoteReference"/>
        </w:rPr>
        <w:footnoteReference w:id="3846"/>
      </w:r>
      <w:r>
        <w:rPr>
          <w:rStyle w:val="FootnoteReference"/>
        </w:rPr>
        <w:footnoteReference w:id="3847"/>
      </w:r>
      <w:r>
        <w:rPr>
          <w:rStyle w:val="FootnoteReference"/>
        </w:rPr>
        <w:footnoteReference w:id="3848"/>
      </w:r>
      <w:r>
        <w:rPr>
          <w:rStyle w:val="FootnoteReference"/>
        </w:rPr>
        <w:footnoteReference w:id="3849"/>
      </w:r>
      <w:r>
        <w:rPr>
          <w:rStyle w:val="FootnoteReference"/>
        </w:rPr>
        <w:footnoteReference w:id="3850"/>
      </w:r>
    </w:p>
    <w:p>
      <w:r>
        <w:rPr>
          <w:b/>
        </w:rPr>
        <w:t xml:space="preserve">3 </w:t>
      </w:r>
      <w:r>
        <w:t xml:space="preserve">And he came into all the country</w:t>
      </w:r>
      <w:r>
        <w:rPr>
          <w:rStyle w:val="FootnoteReference"/>
        </w:rPr>
        <w:footnoteReference w:id="3851"/>
      </w:r>
      <w:r>
        <w:t xml:space="preserve"> about Jordan</w:t>
      </w:r>
      <w:r>
        <w:rPr>
          <w:rStyle w:val="FootnoteReference"/>
        </w:rPr>
        <w:footnoteReference w:id="3852"/>
      </w:r>
      <w:r>
        <w:t xml:space="preserve">, preaching</w:t>
      </w:r>
      <w:r>
        <w:rPr>
          <w:rStyle w:val="FootnoteReference"/>
        </w:rPr>
        <w:footnoteReference w:id="3853"/>
      </w:r>
      <w:r>
        <w:t xml:space="preserve"> the baptism of repentance for the forgiveness of sins;</w:t>
      </w:r>
      <w:r>
        <w:rPr>
          <w:rStyle w:val="FootnoteReference"/>
        </w:rPr>
        <w:footnoteReference w:id="3854"/>
      </w:r>
    </w:p>
    <w:p>
      <w:r>
        <w:rPr>
          <w:b/>
        </w:rPr>
        <w:t xml:space="preserve">4 </w:t>
      </w:r>
      <w:r>
        <w:t xml:space="preserve">As it is written in the book of the words of Isaiah</w:t>
      </w:r>
      <w:r>
        <w:rPr>
          <w:rStyle w:val="FootnoteReference"/>
        </w:rPr>
        <w:footnoteReference w:id="3855"/>
      </w:r>
      <w:r>
        <w:t xml:space="preserve"> the prophet, saying, The voice</w:t>
      </w:r>
      <w:r>
        <w:rPr>
          <w:rStyle w:val="FootnoteReference"/>
        </w:rPr>
        <w:footnoteReference w:id="3856"/>
      </w:r>
      <w:r>
        <w:t xml:space="preserve"> of one crying in the wilderness, Prepare</w:t>
      </w:r>
      <w:r>
        <w:rPr>
          <w:rStyle w:val="FootnoteReference"/>
        </w:rPr>
        <w:footnoteReference w:id="3857"/>
      </w:r>
      <w:r>
        <w:t xml:space="preserve"> the way of the Lord, make his paths straight.</w:t>
      </w:r>
    </w:p>
    <w:p>
      <w:r>
        <w:rPr>
          <w:b/>
        </w:rPr>
        <w:t xml:space="preserve">5 </w:t>
      </w:r>
      <w:r>
        <w:t xml:space="preserve">Every valley</w:t>
      </w:r>
      <w:r>
        <w:rPr>
          <w:rStyle w:val="FootnoteReference"/>
        </w:rPr>
        <w:footnoteReference w:id="3858"/>
      </w:r>
      <w:r>
        <w:t xml:space="preserve"> shall be filled, and every mountain and hill shall be brought low; and the crooked</w:t>
      </w:r>
      <w:r>
        <w:rPr>
          <w:rStyle w:val="FootnoteReference"/>
        </w:rPr>
        <w:footnoteReference w:id="3859"/>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60"/>
      </w:r>
    </w:p>
    <w:p>
      <w:r>
        <w:rPr>
          <w:b/>
        </w:rPr>
        <w:t xml:space="preserve">7 </w:t>
      </w:r>
      <w:r>
        <w:t xml:space="preserve">Then he said to the crowd that came forth to be baptized by him, O offspring of vipers, who has warned you to flee</w:t>
      </w:r>
      <w:r>
        <w:rPr>
          <w:rStyle w:val="FootnoteReference"/>
        </w:rPr>
        <w:footnoteReference w:id="3861"/>
      </w:r>
      <w:r>
        <w:t xml:space="preserve"> from the wrath to come?</w:t>
      </w:r>
      <w:r>
        <w:rPr>
          <w:rStyle w:val="FootnoteReference"/>
        </w:rPr>
        <w:footnoteReference w:id="3862"/>
      </w:r>
    </w:p>
    <w:p>
      <w:r>
        <w:rPr>
          <w:b/>
        </w:rPr>
        <w:t xml:space="preserve">8 </w:t>
      </w:r>
      <w:r>
        <w:t xml:space="preserve">Bring forth therefore fruits</w:t>
      </w:r>
      <w:r>
        <w:rPr>
          <w:rStyle w:val="FootnoteReference"/>
        </w:rPr>
        <w:footnoteReference w:id="3863"/>
      </w:r>
      <w:r>
        <w:t xml:space="preserve"> worthy of repentance, and do not begin to say within yourselves, We have Abraham</w:t>
      </w:r>
      <w:r>
        <w:rPr>
          <w:rStyle w:val="FootnoteReference"/>
        </w:rPr>
        <w:footnoteReference w:id="3864"/>
      </w:r>
      <w:r>
        <w:t xml:space="preserve"> for our father: for I say to you, That God is able from these stones to raise up children to Abraham.</w:t>
      </w:r>
      <w:r>
        <w:rPr>
          <w:rStyle w:val="FootnoteReference"/>
        </w:rPr>
        <w:footnoteReference w:id="3865"/>
      </w:r>
      <w:r>
        <w:rPr>
          <w:rStyle w:val="FootnoteReference"/>
        </w:rPr>
        <w:footnoteReference w:id="3866"/>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67"/>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68"/>
      </w:r>
    </w:p>
    <w:p>
      <w:r>
        <w:rPr>
          <w:b/>
        </w:rPr>
        <w:t xml:space="preserve">12 </w:t>
      </w:r>
      <w:r>
        <w:t xml:space="preserve">Then came also tax collectors to be baptized, and said to him, Teacher, what shall we do?</w:t>
      </w:r>
      <w:r>
        <w:rPr>
          <w:rStyle w:val="FootnoteReference"/>
        </w:rPr>
        <w:footnoteReference w:id="3869"/>
      </w:r>
    </w:p>
    <w:p>
      <w:r>
        <w:rPr>
          <w:b/>
        </w:rPr>
        <w:t xml:space="preserve">13 </w:t>
      </w:r>
      <w:r>
        <w:t xml:space="preserve">And he said to them, Collect no more than that which is appointed you.</w:t>
      </w:r>
      <w:r>
        <w:rPr>
          <w:rStyle w:val="FootnoteReference"/>
        </w:rPr>
        <w:footnoteReference w:id="3870"/>
      </w:r>
    </w:p>
    <w:p>
      <w:r>
        <w:rPr>
          <w:b/>
        </w:rPr>
        <w:t xml:space="preserve">14 </w:t>
      </w:r>
      <w:r>
        <w:t xml:space="preserve">And the soldiers</w:t>
      </w:r>
      <w:r>
        <w:rPr>
          <w:rStyle w:val="FootnoteReference"/>
        </w:rPr>
        <w:footnoteReference w:id="3871"/>
      </w:r>
      <w:r>
        <w:t xml:space="preserve"> likewise asked him, saying, And what shall we do? And he said to them, Do violence to no one, neither accuse</w:t>
      </w:r>
      <w:r>
        <w:rPr>
          <w:rStyle w:val="FootnoteReference"/>
        </w:rPr>
        <w:footnoteReference w:id="3872"/>
      </w:r>
      <w:r>
        <w:t xml:space="preserve"> anyone falsely; and be</w:t>
      </w:r>
      <w:r>
        <w:rPr>
          <w:rStyle w:val="FootnoteReference"/>
        </w:rPr>
        <w:footnoteReference w:id="3873"/>
      </w:r>
      <w:r>
        <w:t xml:space="preserve"> content with your wages.</w:t>
      </w:r>
      <w:r>
        <w:rPr>
          <w:rStyle w:val="FootnoteReference"/>
        </w:rPr>
        <w:footnoteReference w:id="3874"/>
      </w:r>
    </w:p>
    <w:p>
      <w:r>
        <w:rPr>
          <w:b/>
        </w:rPr>
        <w:t xml:space="preserve">15 </w:t>
      </w:r>
      <w:r>
        <w:t xml:space="preserve">And as the people were in expectation</w:t>
      </w:r>
      <w:r>
        <w:rPr>
          <w:rStyle w:val="FootnoteReference"/>
        </w:rPr>
        <w:footnoteReference w:id="3875"/>
      </w:r>
      <w:r>
        <w:t xml:space="preserve">, and all reasoned in their hearts concerning John, whether he were the Christ</w:t>
      </w:r>
      <w:r>
        <w:rPr>
          <w:rStyle w:val="FootnoteReference"/>
        </w:rPr>
        <w:footnoteReference w:id="3876"/>
      </w:r>
      <w:r>
        <w:t xml:space="preserve">, or not;</w:t>
      </w:r>
      <w:r>
        <w:rPr>
          <w:rStyle w:val="FootnoteReference"/>
        </w:rPr>
        <w:footnoteReference w:id="3877"/>
      </w:r>
    </w:p>
    <w:p>
      <w:r>
        <w:rPr>
          <w:b/>
        </w:rPr>
        <w:t xml:space="preserve">16 </w:t>
      </w:r>
      <w:r>
        <w:t xml:space="preserve">John answered, saying to them all, I indeed</w:t>
      </w:r>
      <w:r>
        <w:rPr>
          <w:rStyle w:val="FootnoteReference"/>
        </w:rPr>
        <w:footnoteReference w:id="3878"/>
      </w:r>
      <w:r>
        <w:t xml:space="preserve"> baptize you with water; but one mightier than I comes, the strap of whose sandals I am</w:t>
      </w:r>
      <w:r>
        <w:rPr>
          <w:rStyle w:val="FootnoteReference"/>
        </w:rPr>
        <w:footnoteReference w:id="3879"/>
      </w:r>
      <w:r>
        <w:t xml:space="preserve"> not worthy to loose: he shall</w:t>
      </w:r>
      <w:r>
        <w:rPr>
          <w:rStyle w:val="FootnoteReference"/>
        </w:rPr>
        <w:footnoteReference w:id="3880"/>
      </w:r>
      <w:r>
        <w:t xml:space="preserve"> baptize you with the Holy Spirit and with</w:t>
      </w:r>
      <w:r>
        <w:rPr>
          <w:rStyle w:val="FootnoteReference"/>
        </w:rPr>
        <w:footnoteReference w:id="3881"/>
      </w:r>
      <w:r>
        <w:t xml:space="preserve"> fire:</w:t>
      </w:r>
    </w:p>
    <w:p>
      <w:r>
        <w:rPr>
          <w:b/>
        </w:rPr>
        <w:t xml:space="preserve">17 </w:t>
      </w:r>
      <w:r>
        <w:t xml:space="preserve">Whose winnowing fork</w:t>
      </w:r>
      <w:r>
        <w:rPr>
          <w:rStyle w:val="FootnoteReference"/>
        </w:rPr>
        <w:footnoteReference w:id="3882"/>
      </w:r>
      <w:r>
        <w:t xml:space="preserve"> is in his hand, and he will thoroughly cleanse his threshing floor</w:t>
      </w:r>
      <w:r>
        <w:rPr>
          <w:rStyle w:val="FootnoteReference"/>
        </w:rPr>
        <w:footnoteReference w:id="3883"/>
      </w:r>
      <w:r>
        <w:t xml:space="preserve">, and will</w:t>
      </w:r>
      <w:r>
        <w:rPr>
          <w:rStyle w:val="FootnoteReference"/>
        </w:rPr>
        <w:footnoteReference w:id="3884"/>
      </w:r>
      <w:r>
        <w:t xml:space="preserve"> gather the wheat into his storehouse</w:t>
      </w:r>
      <w:r>
        <w:rPr>
          <w:rStyle w:val="FootnoteReference"/>
        </w:rPr>
        <w:footnoteReference w:id="3885"/>
      </w:r>
      <w:r>
        <w:t xml:space="preserve">; but the chaff he will burn with fire unquenchable.</w:t>
      </w:r>
      <w:r>
        <w:rPr>
          <w:rStyle w:val="FootnoteReference"/>
        </w:rPr>
        <w:footnoteReference w:id="3886"/>
      </w:r>
      <w:r>
        <w:rPr>
          <w:rStyle w:val="FootnoteReference"/>
        </w:rPr>
        <w:footnoteReference w:id="3887"/>
      </w:r>
    </w:p>
    <w:p>
      <w:r>
        <w:rPr>
          <w:b/>
        </w:rPr>
        <w:t xml:space="preserve">18 </w:t>
      </w:r>
      <w:r>
        <w:t xml:space="preserve">And many other things in his exhortation he preached to the people.</w:t>
      </w:r>
      <w:r>
        <w:rPr>
          <w:rStyle w:val="FootnoteReference"/>
        </w:rPr>
        <w:footnoteReference w:id="3888"/>
      </w:r>
    </w:p>
    <w:p>
      <w:r>
        <w:rPr>
          <w:b/>
        </w:rPr>
        <w:t xml:space="preserve">19 </w:t>
      </w:r>
      <w:r>
        <w:t xml:space="preserve">But Herod the tetrarch, being reproved by him for Herodias</w:t>
      </w:r>
      <w:r>
        <w:rPr>
          <w:rStyle w:val="FootnoteReference"/>
        </w:rPr>
        <w:footnoteReference w:id="3889"/>
      </w:r>
      <w:r>
        <w:t xml:space="preserve"> his brother Philip's wife, and for all the evils which Herod had done,</w:t>
      </w:r>
      <w:r>
        <w:rPr>
          <w:rStyle w:val="FootnoteReference"/>
        </w:rPr>
        <w:footnoteReference w:id="3890"/>
      </w:r>
    </w:p>
    <w:p>
      <w:r>
        <w:rPr>
          <w:b/>
        </w:rPr>
        <w:t xml:space="preserve">20 </w:t>
      </w:r>
      <w:r>
        <w:t xml:space="preserve">Added yet this above all, that he shut John up in prison.</w:t>
      </w:r>
      <w:r>
        <w:rPr>
          <w:rStyle w:val="FootnoteReference"/>
        </w:rPr>
        <w:footnoteReference w:id="3891"/>
      </w:r>
    </w:p>
    <w:p>
      <w:r>
        <w:rPr>
          <w:b/>
        </w:rPr>
        <w:t xml:space="preserve">21 </w:t>
      </w:r>
      <w:r>
        <w:t xml:space="preserve">Now when all the people were baptized, it happened, that Jesus</w:t>
      </w:r>
      <w:r>
        <w:rPr>
          <w:rStyle w:val="FootnoteReference"/>
        </w:rPr>
        <w:footnoteReference w:id="3892"/>
      </w:r>
      <w:r>
        <w:t xml:space="preserve"> also being baptized, and praying</w:t>
      </w:r>
      <w:r>
        <w:rPr>
          <w:rStyle w:val="FootnoteReference"/>
        </w:rPr>
        <w:footnoteReference w:id="3893"/>
      </w:r>
      <w:r>
        <w:t xml:space="preserve">, heaven was opened,</w:t>
      </w:r>
      <w:r>
        <w:rPr>
          <w:rStyle w:val="FootnoteReference"/>
        </w:rPr>
        <w:footnoteReference w:id="3894"/>
      </w:r>
      <w:r>
        <w:rPr>
          <w:rStyle w:val="FootnoteReference"/>
        </w:rPr>
        <w:footnoteReference w:id="3895"/>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896"/>
      </w:r>
    </w:p>
    <w:p>
      <w:r>
        <w:rPr>
          <w:b/>
        </w:rPr>
        <w:t xml:space="preserve">23 </w:t>
      </w:r>
      <w:r>
        <w:t xml:space="preserve">And Jesus himself began to be about thirty</w:t>
      </w:r>
      <w:r>
        <w:rPr>
          <w:rStyle w:val="FootnoteReference"/>
        </w:rPr>
        <w:footnoteReference w:id="3897"/>
      </w:r>
      <w:r>
        <w:t xml:space="preserve"> years of age, being (as was supposed) the son of Joseph</w:t>
      </w:r>
      <w:r>
        <w:rPr>
          <w:rStyle w:val="FootnoteReference"/>
        </w:rPr>
        <w:footnoteReference w:id="3898"/>
      </w:r>
      <w:r>
        <w:t xml:space="preserve">, which was the son of Heli</w:t>
      </w:r>
      <w:r>
        <w:rPr>
          <w:rStyle w:val="FootnoteReference"/>
        </w:rPr>
        <w:footnoteReference w:id="3899"/>
      </w:r>
      <w:r>
        <w:t xml:space="preserve">,</w:t>
      </w:r>
    </w:p>
    <w:p>
      <w:r>
        <w:rPr>
          <w:b/>
        </w:rPr>
        <w:t xml:space="preserve">24 </w:t>
      </w:r>
      <w:r>
        <w:t xml:space="preserve">Which was the son of Matthat</w:t>
      </w:r>
      <w:r>
        <w:rPr>
          <w:rStyle w:val="FootnoteReference"/>
        </w:rPr>
        <w:footnoteReference w:id="3900"/>
      </w:r>
      <w:r>
        <w:t xml:space="preserve">, which was the son of Levi</w:t>
      </w:r>
      <w:r>
        <w:rPr>
          <w:rStyle w:val="FootnoteReference"/>
        </w:rPr>
        <w:footnoteReference w:id="3901"/>
      </w:r>
      <w:r>
        <w:t xml:space="preserve">, which was the son of Melchi</w:t>
      </w:r>
      <w:r>
        <w:rPr>
          <w:rStyle w:val="FootnoteReference"/>
        </w:rPr>
        <w:footnoteReference w:id="3902"/>
      </w:r>
      <w:r>
        <w:t xml:space="preserve">, which was the son of Janna</w:t>
      </w:r>
      <w:r>
        <w:rPr>
          <w:rStyle w:val="FootnoteReference"/>
        </w:rPr>
        <w:footnoteReference w:id="3903"/>
      </w:r>
      <w:r>
        <w:t xml:space="preserve">, which was the son of Joseph,</w:t>
      </w:r>
    </w:p>
    <w:p>
      <w:r>
        <w:rPr>
          <w:b/>
        </w:rPr>
        <w:t xml:space="preserve">25 </w:t>
      </w:r>
      <w:r>
        <w:t xml:space="preserve">Which was the son of Mattathias</w:t>
      </w:r>
      <w:r>
        <w:rPr>
          <w:rStyle w:val="FootnoteReference"/>
        </w:rPr>
        <w:footnoteReference w:id="3904"/>
      </w:r>
      <w:r>
        <w:t xml:space="preserve">, which was the son of Amos</w:t>
      </w:r>
      <w:r>
        <w:rPr>
          <w:rStyle w:val="FootnoteReference"/>
        </w:rPr>
        <w:footnoteReference w:id="3905"/>
      </w:r>
      <w:r>
        <w:t xml:space="preserve">, which was the son of Naum</w:t>
      </w:r>
      <w:r>
        <w:rPr>
          <w:rStyle w:val="FootnoteReference"/>
        </w:rPr>
        <w:footnoteReference w:id="3906"/>
      </w:r>
      <w:r>
        <w:t xml:space="preserve">, which was the son of Esli</w:t>
      </w:r>
      <w:r>
        <w:rPr>
          <w:rStyle w:val="FootnoteReference"/>
        </w:rPr>
        <w:footnoteReference w:id="3907"/>
      </w:r>
      <w:r>
        <w:t xml:space="preserve">, which was the son of Nagge</w:t>
      </w:r>
      <w:r>
        <w:rPr>
          <w:rStyle w:val="FootnoteReference"/>
        </w:rPr>
        <w:footnoteReference w:id="3908"/>
      </w:r>
      <w:r>
        <w:t xml:space="preserve">,</w:t>
      </w:r>
    </w:p>
    <w:p>
      <w:r>
        <w:rPr>
          <w:b/>
        </w:rPr>
        <w:t xml:space="preserve">26 </w:t>
      </w:r>
      <w:r>
        <w:t xml:space="preserve">Which was the son of Maath</w:t>
      </w:r>
      <w:r>
        <w:rPr>
          <w:rStyle w:val="FootnoteReference"/>
        </w:rPr>
        <w:footnoteReference w:id="3909"/>
      </w:r>
      <w:r>
        <w:t xml:space="preserve">, which was the son of Mattathias, which was the son of Semei</w:t>
      </w:r>
      <w:r>
        <w:rPr>
          <w:rStyle w:val="FootnoteReference"/>
        </w:rPr>
        <w:footnoteReference w:id="3910"/>
      </w:r>
      <w:r>
        <w:t xml:space="preserve">, which was the son of Joseph, which was the son of Judah</w:t>
      </w:r>
      <w:r>
        <w:rPr>
          <w:rStyle w:val="FootnoteReference"/>
        </w:rPr>
        <w:footnoteReference w:id="3911"/>
      </w:r>
      <w:r>
        <w:t xml:space="preserve">,</w:t>
      </w:r>
      <w:r>
        <w:rPr>
          <w:rStyle w:val="FootnoteReference"/>
        </w:rPr>
        <w:footnoteReference w:id="3912"/>
      </w:r>
      <w:r>
        <w:rPr>
          <w:rStyle w:val="FootnoteReference"/>
        </w:rPr>
        <w:footnoteReference w:id="3913"/>
      </w:r>
    </w:p>
    <w:p>
      <w:r>
        <w:rPr>
          <w:b/>
        </w:rPr>
        <w:t xml:space="preserve">27 </w:t>
      </w:r>
      <w:r>
        <w:t xml:space="preserve">Which was the son of Joanna</w:t>
      </w:r>
      <w:r>
        <w:rPr>
          <w:rStyle w:val="FootnoteReference"/>
        </w:rPr>
        <w:footnoteReference w:id="3914"/>
      </w:r>
      <w:r>
        <w:t xml:space="preserve">, which was the son of Rhesa</w:t>
      </w:r>
      <w:r>
        <w:rPr>
          <w:rStyle w:val="FootnoteReference"/>
        </w:rPr>
        <w:footnoteReference w:id="3915"/>
      </w:r>
      <w:r>
        <w:t xml:space="preserve">, which was the son of Zerubbabel</w:t>
      </w:r>
      <w:r>
        <w:rPr>
          <w:rStyle w:val="FootnoteReference"/>
        </w:rPr>
        <w:footnoteReference w:id="3916"/>
      </w:r>
      <w:r>
        <w:t xml:space="preserve">, which was the son of Shealtiel</w:t>
      </w:r>
      <w:r>
        <w:rPr>
          <w:rStyle w:val="FootnoteReference"/>
        </w:rPr>
        <w:footnoteReference w:id="3917"/>
      </w:r>
      <w:r>
        <w:t xml:space="preserve">, which was the son of Neri</w:t>
      </w:r>
      <w:r>
        <w:rPr>
          <w:rStyle w:val="FootnoteReference"/>
        </w:rPr>
        <w:footnoteReference w:id="3918"/>
      </w:r>
      <w:r>
        <w:t xml:space="preserve">,</w:t>
      </w:r>
      <w:r>
        <w:rPr>
          <w:rStyle w:val="FootnoteReference"/>
        </w:rPr>
        <w:footnoteReference w:id="3919"/>
      </w:r>
    </w:p>
    <w:p>
      <w:r>
        <w:rPr>
          <w:b/>
        </w:rPr>
        <w:t xml:space="preserve">28 </w:t>
      </w:r>
      <w:r>
        <w:t xml:space="preserve">Which was the son of Melchi, which was the son of Addi</w:t>
      </w:r>
      <w:r>
        <w:rPr>
          <w:rStyle w:val="FootnoteReference"/>
        </w:rPr>
        <w:footnoteReference w:id="3920"/>
      </w:r>
      <w:r>
        <w:t xml:space="preserve">, which was the son of Cosam</w:t>
      </w:r>
      <w:r>
        <w:rPr>
          <w:rStyle w:val="FootnoteReference"/>
        </w:rPr>
        <w:footnoteReference w:id="3921"/>
      </w:r>
      <w:r>
        <w:t xml:space="preserve">, which was the son of Elmodam</w:t>
      </w:r>
      <w:r>
        <w:rPr>
          <w:rStyle w:val="FootnoteReference"/>
        </w:rPr>
        <w:footnoteReference w:id="3922"/>
      </w:r>
      <w:r>
        <w:t xml:space="preserve">, which was the son of Er</w:t>
      </w:r>
      <w:r>
        <w:rPr>
          <w:rStyle w:val="FootnoteReference"/>
        </w:rPr>
        <w:footnoteReference w:id="3923"/>
      </w:r>
      <w:r>
        <w:t xml:space="preserve">,</w:t>
      </w:r>
    </w:p>
    <w:p>
      <w:r>
        <w:rPr>
          <w:b/>
        </w:rPr>
        <w:t xml:space="preserve">29 </w:t>
      </w:r>
      <w:r>
        <w:t xml:space="preserve">Which was the son of Jose</w:t>
      </w:r>
      <w:r>
        <w:rPr>
          <w:rStyle w:val="FootnoteReference"/>
        </w:rPr>
        <w:footnoteReference w:id="3924"/>
      </w:r>
      <w:r>
        <w:t xml:space="preserve">, which was the son of Eliezer</w:t>
      </w:r>
      <w:r>
        <w:rPr>
          <w:rStyle w:val="FootnoteReference"/>
        </w:rPr>
        <w:footnoteReference w:id="3925"/>
      </w:r>
      <w:r>
        <w:t xml:space="preserve">, which was the son of Jorim</w:t>
      </w:r>
      <w:r>
        <w:rPr>
          <w:rStyle w:val="FootnoteReference"/>
        </w:rPr>
        <w:footnoteReference w:id="3926"/>
      </w:r>
      <w:r>
        <w:t xml:space="preserve">, which was the son of Matthat, which was the son of Levi,</w:t>
      </w:r>
    </w:p>
    <w:p>
      <w:r>
        <w:rPr>
          <w:b/>
        </w:rPr>
        <w:t xml:space="preserve">30 </w:t>
      </w:r>
      <w:r>
        <w:t xml:space="preserve">Which was the son of Simeon</w:t>
      </w:r>
      <w:r>
        <w:rPr>
          <w:rStyle w:val="FootnoteReference"/>
        </w:rPr>
        <w:footnoteReference w:id="3927"/>
      </w:r>
      <w:r>
        <w:t xml:space="preserve">, which was the son of Judah, which was the son of Joseph, which was the son of Jonan</w:t>
      </w:r>
      <w:r>
        <w:rPr>
          <w:rStyle w:val="FootnoteReference"/>
        </w:rPr>
        <w:footnoteReference w:id="3928"/>
      </w:r>
      <w:r>
        <w:t xml:space="preserve">, which was the son of Eliakim</w:t>
      </w:r>
      <w:r>
        <w:rPr>
          <w:rStyle w:val="FootnoteReference"/>
        </w:rPr>
        <w:footnoteReference w:id="3929"/>
      </w:r>
      <w:r>
        <w:t xml:space="preserve">,</w:t>
      </w:r>
    </w:p>
    <w:p>
      <w:r>
        <w:rPr>
          <w:b/>
        </w:rPr>
        <w:t xml:space="preserve">31 </w:t>
      </w:r>
      <w:r>
        <w:t xml:space="preserve">Which was the son of Melea</w:t>
      </w:r>
      <w:r>
        <w:rPr>
          <w:rStyle w:val="FootnoteReference"/>
        </w:rPr>
        <w:footnoteReference w:id="3930"/>
      </w:r>
      <w:r>
        <w:t xml:space="preserve">, which was the son of Menan</w:t>
      </w:r>
      <w:r>
        <w:rPr>
          <w:rStyle w:val="FootnoteReference"/>
        </w:rPr>
        <w:footnoteReference w:id="3931"/>
      </w:r>
      <w:r>
        <w:t xml:space="preserve">, which was the son of Mattatha</w:t>
      </w:r>
      <w:r>
        <w:rPr>
          <w:rStyle w:val="FootnoteReference"/>
        </w:rPr>
        <w:footnoteReference w:id="3932"/>
      </w:r>
      <w:r>
        <w:t xml:space="preserve">, which was the son of Nathan</w:t>
      </w:r>
      <w:r>
        <w:rPr>
          <w:rStyle w:val="FootnoteReference"/>
        </w:rPr>
        <w:footnoteReference w:id="3933"/>
      </w:r>
      <w:r>
        <w:t xml:space="preserve">, which was the son of David</w:t>
      </w:r>
      <w:r>
        <w:rPr>
          <w:rStyle w:val="FootnoteReference"/>
        </w:rPr>
        <w:footnoteReference w:id="3934"/>
      </w:r>
      <w:r>
        <w:t xml:space="preserve">,</w:t>
      </w:r>
      <w:r>
        <w:rPr>
          <w:rStyle w:val="FootnoteReference"/>
        </w:rPr>
        <w:footnoteReference w:id="3935"/>
      </w:r>
    </w:p>
    <w:p>
      <w:r>
        <w:rPr>
          <w:b/>
        </w:rPr>
        <w:t xml:space="preserve">32 </w:t>
      </w:r>
      <w:r>
        <w:t xml:space="preserve">Which was the son of Jesse</w:t>
      </w:r>
      <w:r>
        <w:rPr>
          <w:rStyle w:val="FootnoteReference"/>
        </w:rPr>
        <w:footnoteReference w:id="3936"/>
      </w:r>
      <w:r>
        <w:t xml:space="preserve">, which was the son of Obed</w:t>
      </w:r>
      <w:r>
        <w:rPr>
          <w:rStyle w:val="FootnoteReference"/>
        </w:rPr>
        <w:footnoteReference w:id="3937"/>
      </w:r>
      <w:r>
        <w:t xml:space="preserve">, which was the son of Boaz</w:t>
      </w:r>
      <w:r>
        <w:rPr>
          <w:rStyle w:val="FootnoteReference"/>
        </w:rPr>
        <w:footnoteReference w:id="3938"/>
      </w:r>
      <w:r>
        <w:t xml:space="preserve">, which was the son of Salmon</w:t>
      </w:r>
      <w:r>
        <w:rPr>
          <w:rStyle w:val="FootnoteReference"/>
        </w:rPr>
        <w:footnoteReference w:id="3939"/>
      </w:r>
      <w:r>
        <w:t xml:space="preserve">, which was the son of Nahshon</w:t>
      </w:r>
      <w:r>
        <w:rPr>
          <w:rStyle w:val="FootnoteReference"/>
        </w:rPr>
        <w:footnoteReference w:id="3940"/>
      </w:r>
      <w:r>
        <w:t xml:space="preserve">,</w:t>
      </w:r>
      <w:r>
        <w:rPr>
          <w:rStyle w:val="FootnoteReference"/>
        </w:rPr>
        <w:footnoteReference w:id="3941"/>
      </w:r>
      <w:r>
        <w:rPr>
          <w:rStyle w:val="FootnoteReference"/>
        </w:rPr>
        <w:footnoteReference w:id="3942"/>
      </w:r>
    </w:p>
    <w:p>
      <w:r>
        <w:rPr>
          <w:b/>
        </w:rPr>
        <w:t xml:space="preserve">33 </w:t>
      </w:r>
      <w:r>
        <w:t xml:space="preserve">Which was the son of Amminadab</w:t>
      </w:r>
      <w:r>
        <w:rPr>
          <w:rStyle w:val="FootnoteReference"/>
        </w:rPr>
        <w:footnoteReference w:id="3943"/>
      </w:r>
      <w:r>
        <w:t xml:space="preserve">, which was the son of Aram</w:t>
      </w:r>
      <w:r>
        <w:rPr>
          <w:rStyle w:val="FootnoteReference"/>
        </w:rPr>
        <w:footnoteReference w:id="3944"/>
      </w:r>
      <w:r>
        <w:t xml:space="preserve">, which was the son of Hezron</w:t>
      </w:r>
      <w:r>
        <w:rPr>
          <w:rStyle w:val="FootnoteReference"/>
        </w:rPr>
        <w:footnoteReference w:id="3945"/>
      </w:r>
      <w:r>
        <w:t xml:space="preserve">, which was the son of Perez</w:t>
      </w:r>
      <w:r>
        <w:rPr>
          <w:rStyle w:val="FootnoteReference"/>
        </w:rPr>
        <w:footnoteReference w:id="3946"/>
      </w:r>
      <w:r>
        <w:t xml:space="preserve">, which was the son of Judah,</w:t>
      </w:r>
      <w:r>
        <w:rPr>
          <w:rStyle w:val="FootnoteReference"/>
        </w:rPr>
        <w:footnoteReference w:id="3947"/>
      </w:r>
      <w:r>
        <w:rPr>
          <w:rStyle w:val="FootnoteReference"/>
        </w:rPr>
        <w:footnoteReference w:id="3948"/>
      </w:r>
      <w:r>
        <w:rPr>
          <w:rStyle w:val="FootnoteReference"/>
        </w:rPr>
        <w:footnoteReference w:id="3949"/>
      </w:r>
      <w:r>
        <w:rPr>
          <w:rStyle w:val="FootnoteReference"/>
        </w:rPr>
        <w:footnoteReference w:id="3950"/>
      </w:r>
      <w:r>
        <w:rPr>
          <w:rStyle w:val="FootnoteReference"/>
        </w:rPr>
        <w:footnoteReference w:id="3951"/>
      </w:r>
      <w:r>
        <w:rPr>
          <w:rStyle w:val="FootnoteReference"/>
        </w:rPr>
        <w:footnoteReference w:id="3952"/>
      </w:r>
    </w:p>
    <w:p>
      <w:r>
        <w:rPr>
          <w:b/>
        </w:rPr>
        <w:t xml:space="preserve">34 </w:t>
      </w:r>
      <w:r>
        <w:t xml:space="preserve">Which was the son of Jacob</w:t>
      </w:r>
      <w:r>
        <w:rPr>
          <w:rStyle w:val="FootnoteReference"/>
        </w:rPr>
        <w:footnoteReference w:id="3953"/>
      </w:r>
      <w:r>
        <w:t xml:space="preserve">, which was the son of Isaac</w:t>
      </w:r>
      <w:r>
        <w:rPr>
          <w:rStyle w:val="FootnoteReference"/>
        </w:rPr>
        <w:footnoteReference w:id="3954"/>
      </w:r>
      <w:r>
        <w:t xml:space="preserve">, which was the son of Abraham, which was the son of Terah</w:t>
      </w:r>
      <w:r>
        <w:rPr>
          <w:rStyle w:val="FootnoteReference"/>
        </w:rPr>
        <w:footnoteReference w:id="3955"/>
      </w:r>
      <w:r>
        <w:t xml:space="preserve">, which was the son of Nahor</w:t>
      </w:r>
      <w:r>
        <w:rPr>
          <w:rStyle w:val="FootnoteReference"/>
        </w:rPr>
        <w:footnoteReference w:id="3956"/>
      </w:r>
      <w:r>
        <w:t xml:space="preserve">,</w:t>
      </w:r>
      <w:r>
        <w:rPr>
          <w:rStyle w:val="FootnoteReference"/>
        </w:rPr>
        <w:footnoteReference w:id="3957"/>
      </w:r>
      <w:r>
        <w:rPr>
          <w:rStyle w:val="FootnoteReference"/>
        </w:rPr>
        <w:footnoteReference w:id="3958"/>
      </w:r>
      <w:r>
        <w:rPr>
          <w:rStyle w:val="FootnoteReference"/>
        </w:rPr>
        <w:footnoteReference w:id="3959"/>
      </w:r>
      <w:r>
        <w:rPr>
          <w:rStyle w:val="FootnoteReference"/>
        </w:rPr>
        <w:footnoteReference w:id="3960"/>
      </w:r>
    </w:p>
    <w:p>
      <w:r>
        <w:rPr>
          <w:b/>
        </w:rPr>
        <w:t xml:space="preserve">35 </w:t>
      </w:r>
      <w:r>
        <w:t xml:space="preserve">Which was the son of Serug</w:t>
      </w:r>
      <w:r>
        <w:rPr>
          <w:rStyle w:val="FootnoteReference"/>
        </w:rPr>
        <w:footnoteReference w:id="3961"/>
      </w:r>
      <w:r>
        <w:t xml:space="preserve">, which was the son of Reu</w:t>
      </w:r>
      <w:r>
        <w:rPr>
          <w:rStyle w:val="FootnoteReference"/>
        </w:rPr>
        <w:footnoteReference w:id="3962"/>
      </w:r>
      <w:r>
        <w:t xml:space="preserve">, which was the son of Peleg</w:t>
      </w:r>
      <w:r>
        <w:rPr>
          <w:rStyle w:val="FootnoteReference"/>
        </w:rPr>
        <w:footnoteReference w:id="3963"/>
      </w:r>
      <w:r>
        <w:t xml:space="preserve">, which was the son of Heber</w:t>
      </w:r>
      <w:r>
        <w:rPr>
          <w:rStyle w:val="FootnoteReference"/>
        </w:rPr>
        <w:footnoteReference w:id="3964"/>
      </w:r>
      <w:r>
        <w:t xml:space="preserve">, which was the son of Shelah</w:t>
      </w:r>
      <w:r>
        <w:rPr>
          <w:rStyle w:val="FootnoteReference"/>
        </w:rPr>
        <w:footnoteReference w:id="3965"/>
      </w:r>
      <w:r>
        <w:t xml:space="preserve">,</w:t>
      </w:r>
      <w:r>
        <w:rPr>
          <w:rStyle w:val="FootnoteReference"/>
        </w:rPr>
        <w:footnoteReference w:id="3966"/>
      </w:r>
      <w:r>
        <w:rPr>
          <w:rStyle w:val="FootnoteReference"/>
        </w:rPr>
        <w:footnoteReference w:id="3967"/>
      </w:r>
      <w:r>
        <w:rPr>
          <w:rStyle w:val="FootnoteReference"/>
        </w:rPr>
        <w:footnoteReference w:id="3968"/>
      </w:r>
      <w:r>
        <w:rPr>
          <w:rStyle w:val="FootnoteReference"/>
        </w:rPr>
        <w:footnoteReference w:id="3969"/>
      </w:r>
    </w:p>
    <w:p>
      <w:r>
        <w:rPr>
          <w:b/>
        </w:rPr>
        <w:t xml:space="preserve">36 </w:t>
      </w:r>
      <w:r>
        <w:t xml:space="preserve">Which was the son of Cainan</w:t>
      </w:r>
      <w:r>
        <w:rPr>
          <w:rStyle w:val="FootnoteReference"/>
        </w:rPr>
        <w:footnoteReference w:id="3970"/>
      </w:r>
      <w:r>
        <w:t xml:space="preserve">, which was the son of Arphaxad</w:t>
      </w:r>
      <w:r>
        <w:rPr>
          <w:rStyle w:val="FootnoteReference"/>
        </w:rPr>
        <w:footnoteReference w:id="3971"/>
      </w:r>
      <w:r>
        <w:t xml:space="preserve">, which was the son of Shem</w:t>
      </w:r>
      <w:r>
        <w:rPr>
          <w:rStyle w:val="FootnoteReference"/>
        </w:rPr>
        <w:footnoteReference w:id="3972"/>
      </w:r>
      <w:r>
        <w:t xml:space="preserve">, which was the son of Noah</w:t>
      </w:r>
      <w:r>
        <w:rPr>
          <w:rStyle w:val="FootnoteReference"/>
        </w:rPr>
        <w:footnoteReference w:id="3973"/>
      </w:r>
      <w:r>
        <w:t xml:space="preserve">, which was the son of Lamech</w:t>
      </w:r>
      <w:r>
        <w:rPr>
          <w:rStyle w:val="FootnoteReference"/>
        </w:rPr>
        <w:footnoteReference w:id="3974"/>
      </w:r>
      <w:r>
        <w:t xml:space="preserve">,</w:t>
      </w:r>
      <w:r>
        <w:rPr>
          <w:rStyle w:val="FootnoteReference"/>
        </w:rPr>
        <w:footnoteReference w:id="3975"/>
      </w:r>
      <w:r>
        <w:rPr>
          <w:rStyle w:val="FootnoteReference"/>
        </w:rPr>
        <w:footnoteReference w:id="3976"/>
      </w:r>
      <w:r>
        <w:rPr>
          <w:rStyle w:val="FootnoteReference"/>
        </w:rPr>
        <w:footnoteReference w:id="3977"/>
      </w:r>
    </w:p>
    <w:p>
      <w:r>
        <w:rPr>
          <w:b/>
        </w:rPr>
        <w:t xml:space="preserve">37 </w:t>
      </w:r>
      <w:r>
        <w:t xml:space="preserve">Which was the son of Methuselah</w:t>
      </w:r>
      <w:r>
        <w:rPr>
          <w:rStyle w:val="FootnoteReference"/>
        </w:rPr>
        <w:footnoteReference w:id="3978"/>
      </w:r>
      <w:r>
        <w:t xml:space="preserve">, which was the son of Enoch</w:t>
      </w:r>
      <w:r>
        <w:rPr>
          <w:rStyle w:val="FootnoteReference"/>
        </w:rPr>
        <w:footnoteReference w:id="3979"/>
      </w:r>
      <w:r>
        <w:t xml:space="preserve">, which was the son of Jared</w:t>
      </w:r>
      <w:r>
        <w:rPr>
          <w:rStyle w:val="FootnoteReference"/>
        </w:rPr>
        <w:footnoteReference w:id="3980"/>
      </w:r>
      <w:r>
        <w:t xml:space="preserve">, which was the son of Mahalaleel</w:t>
      </w:r>
      <w:r>
        <w:rPr>
          <w:rStyle w:val="FootnoteReference"/>
        </w:rPr>
        <w:footnoteReference w:id="3981"/>
      </w:r>
      <w:r>
        <w:t xml:space="preserve">, which was the son of Cainan,</w:t>
      </w:r>
      <w:r>
        <w:rPr>
          <w:rStyle w:val="FootnoteReference"/>
        </w:rPr>
        <w:footnoteReference w:id="3982"/>
      </w:r>
    </w:p>
    <w:p>
      <w:r>
        <w:rPr>
          <w:b/>
        </w:rPr>
        <w:t xml:space="preserve">38 </w:t>
      </w:r>
      <w:r>
        <w:t xml:space="preserve">Which was the son of Enos</w:t>
      </w:r>
      <w:r>
        <w:rPr>
          <w:rStyle w:val="FootnoteReference"/>
        </w:rPr>
        <w:footnoteReference w:id="3983"/>
      </w:r>
      <w:r>
        <w:t xml:space="preserve">, which was the son of Seth</w:t>
      </w:r>
      <w:r>
        <w:rPr>
          <w:rStyle w:val="FootnoteReference"/>
        </w:rPr>
        <w:footnoteReference w:id="3984"/>
      </w:r>
      <w:r>
        <w:t xml:space="preserve">, which was the son of Adam</w:t>
      </w:r>
      <w:r>
        <w:rPr>
          <w:rStyle w:val="FootnoteReference"/>
        </w:rPr>
        <w:footnoteReference w:id="3985"/>
      </w:r>
      <w:r>
        <w:t xml:space="preserve">, which was the son of God</w:t>
      </w:r>
      <w:r>
        <w:rPr>
          <w:rStyle w:val="FootnoteReference"/>
        </w:rPr>
        <w:footnoteReference w:id="3986"/>
      </w:r>
      <w:r>
        <w:t xml:space="preserve">.</w:t>
      </w:r>
      <w:r>
        <w:rPr>
          <w:rStyle w:val="FootnoteReference"/>
        </w:rPr>
        <w:footnoteReference w:id="39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3988"/>
      </w:r>
      <w:r>
        <w:t xml:space="preserve">, being full</w:t>
      </w:r>
      <w:r>
        <w:rPr>
          <w:rStyle w:val="FootnoteReference"/>
        </w:rPr>
        <w:footnoteReference w:id="3989"/>
      </w:r>
      <w:r>
        <w:t xml:space="preserve"> of the Holy Spirit, returned from Jordan</w:t>
      </w:r>
      <w:r>
        <w:rPr>
          <w:rStyle w:val="FootnoteReference"/>
        </w:rPr>
        <w:footnoteReference w:id="3990"/>
      </w:r>
      <w:r>
        <w:t xml:space="preserve">, and was led by the Spirit into the wilderness</w:t>
      </w:r>
      <w:r>
        <w:rPr>
          <w:rStyle w:val="FootnoteReference"/>
        </w:rPr>
        <w:footnoteReference w:id="3991"/>
      </w:r>
      <w:r>
        <w:t xml:space="preserve">,</w:t>
      </w:r>
      <w:r>
        <w:rPr>
          <w:rStyle w:val="FootnoteReference"/>
        </w:rPr>
        <w:footnoteReference w:id="3992"/>
      </w:r>
      <w:r>
        <w:rPr>
          <w:rStyle w:val="FootnoteReference"/>
        </w:rPr>
        <w:footnoteReference w:id="3993"/>
      </w:r>
    </w:p>
    <w:p>
      <w:r>
        <w:rPr>
          <w:b/>
        </w:rPr>
        <w:t xml:space="preserve">2 </w:t>
      </w:r>
      <w:r>
        <w:t xml:space="preserve">Being forty</w:t>
      </w:r>
      <w:r>
        <w:rPr>
          <w:rStyle w:val="FootnoteReference"/>
        </w:rPr>
        <w:footnoteReference w:id="3994"/>
      </w:r>
      <w:r>
        <w:t xml:space="preserve"> days tempted</w:t>
      </w:r>
      <w:r>
        <w:rPr>
          <w:rStyle w:val="FootnoteReference"/>
        </w:rPr>
        <w:footnoteReference w:id="3995"/>
      </w:r>
      <w:r>
        <w:t xml:space="preserve"> of the devil. And in those days he did</w:t>
      </w:r>
      <w:r>
        <w:rPr>
          <w:rStyle w:val="FootnoteReference"/>
        </w:rPr>
        <w:footnoteReference w:id="3996"/>
      </w:r>
      <w:r>
        <w:t xml:space="preserve"> eat nothing: and when they were ended, he afterward</w:t>
      </w:r>
      <w:r>
        <w:rPr>
          <w:rStyle w:val="FootnoteReference"/>
        </w:rPr>
        <w:footnoteReference w:id="3997"/>
      </w:r>
      <w:r>
        <w:t xml:space="preserve"> was hungry.</w:t>
      </w:r>
    </w:p>
    <w:p>
      <w:r>
        <w:rPr>
          <w:b/>
        </w:rPr>
        <w:t xml:space="preserve">3 </w:t>
      </w:r>
      <w:r>
        <w:t xml:space="preserve">And the devil said to him, If you are the Son of God</w:t>
      </w:r>
      <w:r>
        <w:rPr>
          <w:rStyle w:val="FootnoteReference"/>
        </w:rPr>
        <w:footnoteReference w:id="3998"/>
      </w:r>
      <w:r>
        <w:t xml:space="preserve">, command this stone that it be made bread.</w:t>
      </w:r>
      <w:r>
        <w:rPr>
          <w:rStyle w:val="FootnoteReference"/>
        </w:rPr>
        <w:footnoteReference w:id="3999"/>
      </w:r>
      <w:r>
        <w:rPr>
          <w:rStyle w:val="FootnoteReference"/>
        </w:rPr>
        <w:footnoteReference w:id="4000"/>
      </w:r>
      <w:r>
        <w:rPr>
          <w:rStyle w:val="FootnoteReference"/>
        </w:rPr>
        <w:footnoteReference w:id="4001"/>
      </w:r>
    </w:p>
    <w:p>
      <w:r>
        <w:rPr>
          <w:b/>
        </w:rPr>
        <w:t xml:space="preserve">4 </w:t>
      </w:r>
      <w:r>
        <w:t xml:space="preserve">And Jesus answered him, saying, It is written, That man shall not live by bread alone, but by every word of God.</w:t>
      </w:r>
      <w:r>
        <w:rPr>
          <w:rStyle w:val="FootnoteReference"/>
        </w:rPr>
        <w:footnoteReference w:id="4002"/>
      </w:r>
    </w:p>
    <w:p>
      <w:r>
        <w:rPr>
          <w:b/>
        </w:rPr>
        <w:t xml:space="preserve">5 </w:t>
      </w:r>
      <w:r>
        <w:t xml:space="preserve">And the devil, taking</w:t>
      </w:r>
      <w:r>
        <w:rPr>
          <w:rStyle w:val="FootnoteReference"/>
        </w:rPr>
        <w:footnoteReference w:id="4003"/>
      </w:r>
      <w:r>
        <w:t xml:space="preserve"> him up onto a high mountain, showed to him all the kingdoms of the world in a moment of time.</w:t>
      </w:r>
      <w:r>
        <w:rPr>
          <w:rStyle w:val="FootnoteReference"/>
        </w:rPr>
        <w:footnoteReference w:id="4004"/>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05"/>
      </w:r>
    </w:p>
    <w:p>
      <w:r>
        <w:rPr>
          <w:b/>
        </w:rPr>
        <w:t xml:space="preserve">7 </w:t>
      </w:r>
      <w:r>
        <w:t xml:space="preserve">If you therefore will worship before me, all shall be yours.</w:t>
      </w:r>
      <w:r>
        <w:rPr>
          <w:rStyle w:val="FootnoteReference"/>
        </w:rPr>
        <w:footnoteReference w:id="4006"/>
      </w:r>
    </w:p>
    <w:p>
      <w:r>
        <w:rPr>
          <w:b/>
        </w:rPr>
        <w:t xml:space="preserve">8 </w:t>
      </w:r>
      <w:r>
        <w:t xml:space="preserve">And Jesus answered and said to him, Get behind me, Satan</w:t>
      </w:r>
      <w:r>
        <w:rPr>
          <w:rStyle w:val="FootnoteReference"/>
        </w:rPr>
        <w:footnoteReference w:id="4007"/>
      </w:r>
      <w:r>
        <w:t xml:space="preserve">: for it is written, You shall worship the Lord your God, and him only</w:t>
      </w:r>
      <w:r>
        <w:rPr>
          <w:rStyle w:val="FootnoteReference"/>
        </w:rPr>
        <w:footnoteReference w:id="4008"/>
      </w:r>
      <w:r>
        <w:t xml:space="preserve"> shall you serve.</w:t>
      </w:r>
      <w:r>
        <w:rPr>
          <w:rStyle w:val="FootnoteReference"/>
        </w:rPr>
        <w:footnoteReference w:id="4009"/>
      </w:r>
      <w:r>
        <w:rPr>
          <w:rStyle w:val="FootnoteReference"/>
        </w:rPr>
        <w:footnoteReference w:id="4010"/>
      </w:r>
    </w:p>
    <w:p>
      <w:r>
        <w:rPr>
          <w:b/>
        </w:rPr>
        <w:t xml:space="preserve">9 </w:t>
      </w:r>
      <w:r>
        <w:t xml:space="preserve">And he brought</w:t>
      </w:r>
      <w:r>
        <w:rPr>
          <w:rStyle w:val="FootnoteReference"/>
        </w:rPr>
        <w:footnoteReference w:id="4011"/>
      </w:r>
      <w:r>
        <w:t xml:space="preserve"> him to Jerusalem</w:t>
      </w:r>
      <w:r>
        <w:rPr>
          <w:rStyle w:val="FootnoteReference"/>
        </w:rPr>
        <w:footnoteReference w:id="4012"/>
      </w:r>
      <w:r>
        <w:t xml:space="preserve">, and set him on a pinnacle of the temple, and said to him, If you are the Son of God, cast yourself down from here:</w:t>
      </w:r>
      <w:r>
        <w:rPr>
          <w:rStyle w:val="FootnoteReference"/>
        </w:rPr>
        <w:footnoteReference w:id="4013"/>
      </w:r>
      <w:r>
        <w:rPr>
          <w:rStyle w:val="FootnoteReference"/>
        </w:rPr>
        <w:footnoteReference w:id="4014"/>
      </w:r>
    </w:p>
    <w:p>
      <w:r>
        <w:rPr>
          <w:b/>
        </w:rPr>
        <w:t xml:space="preserve">10 </w:t>
      </w:r>
      <w:r>
        <w:t xml:space="preserve">For it is written, He shall give his angels charge concerning you, to keep you:</w:t>
      </w:r>
      <w:r>
        <w:rPr>
          <w:rStyle w:val="FootnoteReference"/>
        </w:rPr>
        <w:footnoteReference w:id="4015"/>
      </w:r>
      <w:r>
        <w:rPr>
          <w:rStyle w:val="FootnoteReference"/>
        </w:rPr>
        <w:footnoteReference w:id="4016"/>
      </w:r>
    </w:p>
    <w:p>
      <w:r>
        <w:rPr>
          <w:b/>
        </w:rPr>
        <w:t xml:space="preserve">11 </w:t>
      </w:r>
      <w:r>
        <w:t xml:space="preserve">And in their hands they shall bear you up, lest at any time you dash your foot against a stone.</w:t>
      </w:r>
      <w:r>
        <w:rPr>
          <w:rStyle w:val="FootnoteReference"/>
        </w:rPr>
        <w:footnoteReference w:id="4017"/>
      </w:r>
    </w:p>
    <w:p>
      <w:r>
        <w:rPr>
          <w:b/>
        </w:rPr>
        <w:t xml:space="preserve">12 </w:t>
      </w:r>
      <w:r>
        <w:t xml:space="preserve">And Jesus answering said to him, It is said, You shall not test the Lord your God.</w:t>
      </w:r>
      <w:r>
        <w:rPr>
          <w:rStyle w:val="FootnoteReference"/>
        </w:rPr>
        <w:footnoteReference w:id="4018"/>
      </w:r>
    </w:p>
    <w:p>
      <w:r>
        <w:rPr>
          <w:b/>
        </w:rPr>
        <w:t xml:space="preserve">13 </w:t>
      </w:r>
      <w:r>
        <w:t xml:space="preserve">And when the devil had ended every temptation, he departed from him for a season.</w:t>
      </w:r>
      <w:r>
        <w:rPr>
          <w:rStyle w:val="FootnoteReference"/>
        </w:rPr>
        <w:footnoteReference w:id="4019"/>
      </w:r>
    </w:p>
    <w:p>
      <w:r>
        <w:rPr>
          <w:b/>
        </w:rPr>
        <w:t xml:space="preserve">14 </w:t>
      </w:r>
      <w:r>
        <w:t xml:space="preserve">And Jesus returned</w:t>
      </w:r>
      <w:r>
        <w:rPr>
          <w:rStyle w:val="FootnoteReference"/>
        </w:rPr>
        <w:footnoteReference w:id="4020"/>
      </w:r>
      <w:r>
        <w:t xml:space="preserve"> in the power of the Spirit into Galilee</w:t>
      </w:r>
      <w:r>
        <w:rPr>
          <w:rStyle w:val="FootnoteReference"/>
        </w:rPr>
        <w:footnoteReference w:id="4021"/>
      </w:r>
      <w:r>
        <w:t xml:space="preserve">: and a report about him went out through all the region around.</w:t>
      </w:r>
      <w:r>
        <w:rPr>
          <w:rStyle w:val="FootnoteReference"/>
        </w:rPr>
        <w:footnoteReference w:id="4022"/>
      </w:r>
      <w:r>
        <w:rPr>
          <w:rStyle w:val="FootnoteReference"/>
        </w:rPr>
        <w:footnoteReference w:id="4023"/>
      </w:r>
    </w:p>
    <w:p>
      <w:r>
        <w:rPr>
          <w:b/>
        </w:rPr>
        <w:t xml:space="preserve">15 </w:t>
      </w:r>
      <w:r>
        <w:t xml:space="preserve">And he taught in their synagogues, being glorified by all.</w:t>
      </w:r>
      <w:r>
        <w:rPr>
          <w:rStyle w:val="FootnoteReference"/>
        </w:rPr>
        <w:footnoteReference w:id="4024"/>
      </w:r>
    </w:p>
    <w:p>
      <w:r>
        <w:rPr>
          <w:b/>
        </w:rPr>
        <w:t xml:space="preserve">16 </w:t>
      </w:r>
      <w:r>
        <w:t xml:space="preserve">And he came to Nazareth</w:t>
      </w:r>
      <w:r>
        <w:rPr>
          <w:rStyle w:val="FootnoteReference"/>
        </w:rPr>
        <w:footnoteReference w:id="4025"/>
      </w:r>
      <w:r>
        <w:t xml:space="preserve">, where he had been brought up: and, as his custom was, he went into the synagogue on the Sabbath, and stood</w:t>
      </w:r>
      <w:r>
        <w:rPr>
          <w:rStyle w:val="FootnoteReference"/>
        </w:rPr>
        <w:footnoteReference w:id="4026"/>
      </w:r>
      <w:r>
        <w:t xml:space="preserve"> up in order to read.</w:t>
      </w:r>
      <w:r>
        <w:rPr>
          <w:rStyle w:val="FootnoteReference"/>
        </w:rPr>
        <w:footnoteReference w:id="4027"/>
      </w:r>
      <w:r>
        <w:rPr>
          <w:rStyle w:val="FootnoteReference"/>
        </w:rPr>
        <w:footnoteReference w:id="4028"/>
      </w:r>
      <w:r>
        <w:rPr>
          <w:rStyle w:val="FootnoteReference"/>
        </w:rPr>
        <w:footnoteReference w:id="4029"/>
      </w:r>
    </w:p>
    <w:p>
      <w:r>
        <w:rPr>
          <w:b/>
        </w:rPr>
        <w:t xml:space="preserve">17 </w:t>
      </w:r>
      <w:r>
        <w:t xml:space="preserve">And there was delivered to him the book</w:t>
      </w:r>
      <w:r>
        <w:rPr>
          <w:rStyle w:val="FootnoteReference"/>
        </w:rPr>
        <w:footnoteReference w:id="4030"/>
      </w:r>
      <w:r>
        <w:t xml:space="preserve"> of the prophet Isaiah</w:t>
      </w:r>
      <w:r>
        <w:rPr>
          <w:rStyle w:val="FootnoteReference"/>
        </w:rPr>
        <w:footnoteReference w:id="4031"/>
      </w:r>
      <w:r>
        <w:t xml:space="preserve">. And when he had opened the book, he found the place</w:t>
      </w:r>
      <w:r>
        <w:rPr>
          <w:rStyle w:val="FootnoteReference"/>
        </w:rPr>
        <w:footnoteReference w:id="4032"/>
      </w:r>
      <w:r>
        <w:t xml:space="preserve"> where it was written,</w:t>
      </w:r>
    </w:p>
    <w:p>
      <w:r>
        <w:rPr>
          <w:b/>
        </w:rPr>
        <w:t xml:space="preserve">18 </w:t>
      </w:r>
      <w:r>
        <w:t xml:space="preserve">The Spirit of the Lord is upon me, because he has anointed</w:t>
      </w:r>
      <w:r>
        <w:rPr>
          <w:rStyle w:val="FootnoteReference"/>
        </w:rPr>
        <w:footnoteReference w:id="4033"/>
      </w:r>
      <w:r>
        <w:t xml:space="preserve"> me to preach</w:t>
      </w:r>
      <w:r>
        <w:rPr>
          <w:rStyle w:val="FootnoteReference"/>
        </w:rPr>
        <w:footnoteReference w:id="4034"/>
      </w:r>
      <w:r>
        <w:t xml:space="preserve"> the good news to the poor; he has sent me to heal</w:t>
      </w:r>
      <w:r>
        <w:rPr>
          <w:rStyle w:val="FootnoteReference"/>
        </w:rPr>
        <w:footnoteReference w:id="4035"/>
      </w:r>
      <w:r>
        <w:t xml:space="preserve"> the brokenhearted, to preach deliverance</w:t>
      </w:r>
      <w:r>
        <w:rPr>
          <w:rStyle w:val="FootnoteReference"/>
        </w:rPr>
        <w:footnoteReference w:id="4036"/>
      </w:r>
      <w:r>
        <w:t xml:space="preserve"> to the captives, and recovering of sight to the blind, to set at liberty those who are bruised</w:t>
      </w:r>
      <w:r>
        <w:rPr>
          <w:rStyle w:val="FootnoteReference"/>
        </w:rPr>
        <w:footnoteReference w:id="4037"/>
      </w:r>
      <w:r>
        <w:t xml:space="preserve">,</w:t>
      </w:r>
      <w:r>
        <w:rPr>
          <w:rStyle w:val="FootnoteReference"/>
        </w:rPr>
        <w:footnoteReference w:id="4038"/>
      </w:r>
    </w:p>
    <w:p>
      <w:r>
        <w:rPr>
          <w:b/>
        </w:rPr>
        <w:t xml:space="preserve">19 </w:t>
      </w:r>
      <w:r>
        <w:t xml:space="preserve">To preach the acceptable year of the Lord.</w:t>
      </w:r>
      <w:r>
        <w:rPr>
          <w:rStyle w:val="FootnoteReference"/>
        </w:rPr>
        <w:footnoteReference w:id="4039"/>
      </w:r>
    </w:p>
    <w:p>
      <w:r>
        <w:rPr>
          <w:b/>
        </w:rPr>
        <w:t xml:space="preserve">20 </w:t>
      </w:r>
      <w:r>
        <w:t xml:space="preserve">And he closed the book, and he gave it again to the attendant, and sat</w:t>
      </w:r>
      <w:r>
        <w:rPr>
          <w:rStyle w:val="FootnoteReference"/>
        </w:rPr>
        <w:footnoteReference w:id="4040"/>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41"/>
      </w:r>
    </w:p>
    <w:p>
      <w:r>
        <w:rPr>
          <w:b/>
        </w:rPr>
        <w:t xml:space="preserve">22 </w:t>
      </w:r>
      <w:r>
        <w:t xml:space="preserve">And all bore him witness, and wondered at the gracious</w:t>
      </w:r>
      <w:r>
        <w:rPr>
          <w:rStyle w:val="FootnoteReference"/>
        </w:rPr>
        <w:footnoteReference w:id="4042"/>
      </w:r>
      <w:r>
        <w:t xml:space="preserve"> words which proceeded out of his mouth. And they said, Is this not Joseph</w:t>
      </w:r>
      <w:r>
        <w:rPr>
          <w:rStyle w:val="FootnoteReference"/>
        </w:rPr>
        <w:footnoteReference w:id="4043"/>
      </w:r>
      <w:r>
        <w:t xml:space="preserve">'s son?</w:t>
      </w:r>
    </w:p>
    <w:p>
      <w:r>
        <w:rPr>
          <w:b/>
        </w:rPr>
        <w:t xml:space="preserve">23 </w:t>
      </w:r>
      <w:r>
        <w:t xml:space="preserve">And he said to them, You will surely say to me this proverb, Physician</w:t>
      </w:r>
      <w:r>
        <w:rPr>
          <w:rStyle w:val="FootnoteReference"/>
        </w:rPr>
        <w:footnoteReference w:id="4044"/>
      </w:r>
      <w:r>
        <w:t xml:space="preserve">, heal yourself: whatever we have heard done in Capernaum</w:t>
      </w:r>
      <w:r>
        <w:rPr>
          <w:rStyle w:val="FootnoteReference"/>
        </w:rPr>
        <w:footnoteReference w:id="4045"/>
      </w:r>
      <w:r>
        <w:t xml:space="preserve">, do also here in your country.</w:t>
      </w:r>
      <w:r>
        <w:rPr>
          <w:rStyle w:val="FootnoteReference"/>
        </w:rPr>
        <w:footnoteReference w:id="4046"/>
      </w:r>
      <w:r>
        <w:rPr>
          <w:rStyle w:val="FootnoteReference"/>
        </w:rPr>
        <w:footnoteReference w:id="4047"/>
      </w:r>
      <w:r>
        <w:rPr>
          <w:rStyle w:val="FootnoteReference"/>
        </w:rPr>
        <w:footnoteReference w:id="4048"/>
      </w:r>
    </w:p>
    <w:p>
      <w:r>
        <w:rPr>
          <w:b/>
        </w:rPr>
        <w:t xml:space="preserve">24 </w:t>
      </w:r>
      <w:r>
        <w:t xml:space="preserve">And he said, Amen, I say to you, No prophet is accepted in his own country.</w:t>
      </w:r>
      <w:r>
        <w:rPr>
          <w:rStyle w:val="FootnoteReference"/>
        </w:rPr>
        <w:footnoteReference w:id="4049"/>
      </w:r>
    </w:p>
    <w:p>
      <w:r>
        <w:rPr>
          <w:b/>
        </w:rPr>
        <w:t xml:space="preserve">25 </w:t>
      </w:r>
      <w:r>
        <w:t xml:space="preserve">But I tell you truthfully, many widows were in Israel</w:t>
      </w:r>
      <w:r>
        <w:rPr>
          <w:rStyle w:val="FootnoteReference"/>
        </w:rPr>
        <w:footnoteReference w:id="4050"/>
      </w:r>
      <w:r>
        <w:t xml:space="preserve"> in the days of Elijah</w:t>
      </w:r>
      <w:r>
        <w:rPr>
          <w:rStyle w:val="FootnoteReference"/>
        </w:rPr>
        <w:footnoteReference w:id="4051"/>
      </w:r>
      <w:r>
        <w:t xml:space="preserve">, when the</w:t>
      </w:r>
      <w:r>
        <w:rPr>
          <w:rStyle w:val="FootnoteReference"/>
        </w:rPr>
        <w:footnoteReference w:id="4052"/>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53"/>
      </w:r>
      <w:r>
        <w:t xml:space="preserve">, a city of Sidon</w:t>
      </w:r>
      <w:r>
        <w:rPr>
          <w:rStyle w:val="FootnoteReference"/>
        </w:rPr>
        <w:footnoteReference w:id="4054"/>
      </w:r>
      <w:r>
        <w:t xml:space="preserve">, to a woman who was a widow.</w:t>
      </w:r>
      <w:r>
        <w:rPr>
          <w:rStyle w:val="FootnoteReference"/>
        </w:rPr>
        <w:footnoteReference w:id="4055"/>
      </w:r>
    </w:p>
    <w:p>
      <w:r>
        <w:rPr>
          <w:b/>
        </w:rPr>
        <w:t xml:space="preserve">27 </w:t>
      </w:r>
      <w:r>
        <w:t xml:space="preserve">And many lepers were in Israel in the time of Elisha</w:t>
      </w:r>
      <w:r>
        <w:rPr>
          <w:rStyle w:val="FootnoteReference"/>
        </w:rPr>
        <w:footnoteReference w:id="4056"/>
      </w:r>
      <w:r>
        <w:t xml:space="preserve"> the prophet; and none of them was cleansed, except Naaman</w:t>
      </w:r>
      <w:r>
        <w:rPr>
          <w:rStyle w:val="FootnoteReference"/>
        </w:rPr>
        <w:footnoteReference w:id="4057"/>
      </w:r>
      <w:r>
        <w:t xml:space="preserve"> the Syrian</w:t>
      </w:r>
      <w:r>
        <w:rPr>
          <w:rStyle w:val="FootnoteReference"/>
        </w:rPr>
        <w:footnoteReference w:id="4058"/>
      </w:r>
      <w:r>
        <w:t xml:space="preserve">.</w:t>
      </w:r>
      <w:r>
        <w:rPr>
          <w:rStyle w:val="FootnoteReference"/>
        </w:rPr>
        <w:footnoteReference w:id="4059"/>
      </w:r>
      <w:r>
        <w:rPr>
          <w:rStyle w:val="FootnoteReference"/>
        </w:rPr>
        <w:footnoteReference w:id="4060"/>
      </w:r>
      <w:r>
        <w:rPr>
          <w:rStyle w:val="FootnoteReference"/>
        </w:rPr>
        <w:footnoteReference w:id="4061"/>
      </w:r>
    </w:p>
    <w:p>
      <w:r>
        <w:rPr>
          <w:b/>
        </w:rPr>
        <w:t xml:space="preserve">28 </w:t>
      </w:r>
      <w:r>
        <w:t xml:space="preserve">And all those in the synagogue, when they heard these things, were filled with wrath,</w:t>
      </w:r>
      <w:r>
        <w:rPr>
          <w:rStyle w:val="FootnoteReference"/>
        </w:rPr>
        <w:footnoteReference w:id="4062"/>
      </w:r>
    </w:p>
    <w:p>
      <w:r>
        <w:rPr>
          <w:b/>
        </w:rPr>
        <w:t xml:space="preserve">29 </w:t>
      </w:r>
      <w:r>
        <w:t xml:space="preserve">And rose up, and thrust</w:t>
      </w:r>
      <w:r>
        <w:rPr>
          <w:rStyle w:val="FootnoteReference"/>
        </w:rPr>
        <w:footnoteReference w:id="4063"/>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64"/>
      </w:r>
    </w:p>
    <w:p>
      <w:r>
        <w:rPr>
          <w:b/>
        </w:rPr>
        <w:t xml:space="preserve">31 </w:t>
      </w:r>
      <w:r>
        <w:t xml:space="preserve">And came down to Capernaum, a city of Galilee, and taught</w:t>
      </w:r>
      <w:r>
        <w:rPr>
          <w:rStyle w:val="FootnoteReference"/>
        </w:rPr>
        <w:footnoteReference w:id="4065"/>
      </w:r>
      <w:r>
        <w:t xml:space="preserve"> them on the Sabbath.</w:t>
      </w:r>
    </w:p>
    <w:p>
      <w:r>
        <w:rPr>
          <w:b/>
        </w:rPr>
        <w:t xml:space="preserve">32 </w:t>
      </w:r>
      <w:r>
        <w:t xml:space="preserve">And they were astonished at his teaching: for his word was with authority.</w:t>
      </w:r>
      <w:r>
        <w:rPr>
          <w:rStyle w:val="FootnoteReference"/>
        </w:rPr>
        <w:footnoteReference w:id="4066"/>
      </w:r>
    </w:p>
    <w:p>
      <w:r>
        <w:rPr>
          <w:b/>
        </w:rPr>
        <w:t xml:space="preserve">33 </w:t>
      </w:r>
      <w:r>
        <w:t xml:space="preserve">And in the synagogue there was a man, who had a spirit of an unclean demon, and cried out with a loud voice,</w:t>
      </w:r>
      <w:r>
        <w:rPr>
          <w:rStyle w:val="FootnoteReference"/>
        </w:rPr>
        <w:footnoteReference w:id="4067"/>
      </w:r>
    </w:p>
    <w:p>
      <w:r>
        <w:rPr>
          <w:b/>
        </w:rPr>
        <w:t xml:space="preserve">34 </w:t>
      </w:r>
      <w:r>
        <w:t xml:space="preserve">Saying, Let us alone</w:t>
      </w:r>
      <w:r>
        <w:rPr>
          <w:rStyle w:val="FootnoteReference"/>
        </w:rPr>
        <w:footnoteReference w:id="4068"/>
      </w:r>
      <w:r>
        <w:t xml:space="preserve">; what have we to do with you, Jesus of Nazareth? have you come to destroy us? I know who you are; the Holy One</w:t>
      </w:r>
      <w:r>
        <w:rPr>
          <w:rStyle w:val="FootnoteReference"/>
        </w:rPr>
        <w:footnoteReference w:id="4069"/>
      </w:r>
      <w:r>
        <w:t xml:space="preserve"> of God.</w:t>
      </w:r>
      <w:r>
        <w:rPr>
          <w:rStyle w:val="FootnoteReference"/>
        </w:rPr>
        <w:footnoteReference w:id="4070"/>
      </w:r>
    </w:p>
    <w:p>
      <w:r>
        <w:rPr>
          <w:b/>
        </w:rPr>
        <w:t xml:space="preserve">35 </w:t>
      </w:r>
      <w:r>
        <w:t xml:space="preserve">And Jesus</w:t>
      </w:r>
      <w:r>
        <w:rPr>
          <w:rStyle w:val="FootnoteReference"/>
        </w:rPr>
        <w:footnoteReference w:id="4071"/>
      </w:r>
      <w:r>
        <w:t xml:space="preserve"> rebuked him, saying, Be silent, and come out of him. And when the demon had thrown</w:t>
      </w:r>
      <w:r>
        <w:rPr>
          <w:rStyle w:val="FootnoteReference"/>
        </w:rPr>
        <w:footnoteReference w:id="4072"/>
      </w:r>
      <w:r>
        <w:t xml:space="preserve"> him in the midst, he came out of him, and hurt him not.</w:t>
      </w:r>
    </w:p>
    <w:p>
      <w:r>
        <w:rPr>
          <w:b/>
        </w:rPr>
        <w:t xml:space="preserve">36 </w:t>
      </w:r>
      <w:r>
        <w:t xml:space="preserve">And they were</w:t>
      </w:r>
      <w:r>
        <w:rPr>
          <w:rStyle w:val="FootnoteReference"/>
        </w:rPr>
        <w:footnoteReference w:id="4073"/>
      </w:r>
      <w:r>
        <w:t xml:space="preserve"> all amazed, and spoke among themselves, saying, What a word is this! for with authority and power he commands the unclean spirits, and they come</w:t>
      </w:r>
      <w:r>
        <w:rPr>
          <w:rStyle w:val="FootnoteReference"/>
        </w:rPr>
        <w:footnoteReference w:id="4074"/>
      </w:r>
      <w:r>
        <w:t xml:space="preserve"> out.</w:t>
      </w:r>
    </w:p>
    <w:p>
      <w:r>
        <w:rPr>
          <w:b/>
        </w:rPr>
        <w:t xml:space="preserve">37 </w:t>
      </w:r>
      <w:r>
        <w:t xml:space="preserve">And the report about him went out into every place of the region around.</w:t>
      </w:r>
      <w:r>
        <w:rPr>
          <w:rStyle w:val="FootnoteReference"/>
        </w:rPr>
        <w:footnoteReference w:id="4075"/>
      </w:r>
    </w:p>
    <w:p>
      <w:r>
        <w:rPr>
          <w:b/>
        </w:rPr>
        <w:t xml:space="preserve">38 </w:t>
      </w:r>
      <w:r>
        <w:t xml:space="preserve">And he arose out of the synagogue, and entered into Simon</w:t>
      </w:r>
      <w:r>
        <w:rPr>
          <w:rStyle w:val="FootnoteReference"/>
        </w:rPr>
        <w:footnoteReference w:id="4076"/>
      </w:r>
      <w:r>
        <w:t xml:space="preserve">'s house. And Simon's mother-in-law was taken with a great fever; and they begged him for her.</w:t>
      </w:r>
      <w:r>
        <w:rPr>
          <w:rStyle w:val="FootnoteReference"/>
        </w:rPr>
        <w:footnoteReference w:id="4077"/>
      </w:r>
      <w:r>
        <w:rPr>
          <w:rStyle w:val="FootnoteReference"/>
        </w:rPr>
        <w:footnoteReference w:id="4078"/>
      </w:r>
    </w:p>
    <w:p>
      <w:r>
        <w:rPr>
          <w:b/>
        </w:rPr>
        <w:t xml:space="preserve">39 </w:t>
      </w:r>
      <w:r>
        <w:t xml:space="preserve">And he stood over her, and rebuked</w:t>
      </w:r>
      <w:r>
        <w:rPr>
          <w:rStyle w:val="FootnoteReference"/>
        </w:rPr>
        <w:footnoteReference w:id="4079"/>
      </w:r>
      <w:r>
        <w:t xml:space="preserve"> the fever; and it left her: and immediately she arose and served them.</w:t>
      </w:r>
      <w:r>
        <w:rPr>
          <w:rStyle w:val="FootnoteReference"/>
        </w:rPr>
        <w:footnoteReference w:id="4080"/>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081"/>
      </w:r>
      <w:r>
        <w:t xml:space="preserve"> out, and saying, You are Christ</w:t>
      </w:r>
      <w:r>
        <w:rPr>
          <w:rStyle w:val="FootnoteReference"/>
        </w:rPr>
        <w:footnoteReference w:id="4082"/>
      </w:r>
      <w:r>
        <w:t xml:space="preserve"> the Son of God. And he rebuking them did not allow them to speak: for they knew that he was Christ.</w:t>
      </w:r>
      <w:r>
        <w:rPr>
          <w:rStyle w:val="FootnoteReference"/>
        </w:rPr>
        <w:footnoteReference w:id="4083"/>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084"/>
      </w:r>
    </w:p>
    <w:p>
      <w:r>
        <w:rPr>
          <w:b/>
        </w:rPr>
        <w:t xml:space="preserve">43 </w:t>
      </w:r>
      <w:r>
        <w:t xml:space="preserve">And he said to them, I must</w:t>
      </w:r>
      <w:r>
        <w:rPr>
          <w:rStyle w:val="FootnoteReference"/>
        </w:rPr>
        <w:footnoteReference w:id="4085"/>
      </w:r>
      <w:r>
        <w:t xml:space="preserve"> preach the kingdom of God to other cities also: for this reason I was sent.</w:t>
      </w:r>
      <w:r>
        <w:rPr>
          <w:rStyle w:val="FootnoteReference"/>
        </w:rPr>
        <w:footnoteReference w:id="4086"/>
      </w:r>
    </w:p>
    <w:p>
      <w:r>
        <w:rPr>
          <w:b/>
        </w:rPr>
        <w:t xml:space="preserve">44 </w:t>
      </w:r>
      <w:r>
        <w:t xml:space="preserve">And he preached in the synagogues of Galilee</w:t>
      </w:r>
      <w:r>
        <w:rPr>
          <w:rStyle w:val="FootnoteReference"/>
        </w:rPr>
        <w:footnoteReference w:id="4087"/>
      </w:r>
      <w:r>
        <w:t xml:space="preserve">.</w:t>
      </w:r>
      <w:r>
        <w:rPr>
          <w:rStyle w:val="FootnoteReference"/>
        </w:rPr>
        <w:footnoteReference w:id="4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089"/>
      </w:r>
      <w:r>
        <w:t xml:space="preserve">, he stood by the lake</w:t>
      </w:r>
      <w:r>
        <w:rPr>
          <w:rStyle w:val="FootnoteReference"/>
        </w:rPr>
        <w:footnoteReference w:id="4090"/>
      </w:r>
      <w:r>
        <w:t xml:space="preserve"> of Gennesaret</w:t>
      </w:r>
      <w:r>
        <w:rPr>
          <w:rStyle w:val="FootnoteReference"/>
        </w:rPr>
        <w:footnoteReference w:id="4091"/>
      </w:r>
      <w:r>
        <w:t xml:space="preserve">,</w:t>
      </w:r>
      <w:r>
        <w:rPr>
          <w:rStyle w:val="FootnoteReference"/>
        </w:rPr>
        <w:footnoteReference w:id="4092"/>
      </w:r>
      <w:r>
        <w:rPr>
          <w:rStyle w:val="FootnoteReference"/>
        </w:rPr>
        <w:footnoteReference w:id="4093"/>
      </w:r>
      <w:r>
        <w:rPr>
          <w:rStyle w:val="FootnoteReference"/>
        </w:rPr>
        <w:footnoteReference w:id="4094"/>
      </w:r>
    </w:p>
    <w:p>
      <w:r>
        <w:rPr>
          <w:b/>
        </w:rPr>
        <w:t xml:space="preserve">2 </w:t>
      </w:r>
      <w:r>
        <w:t xml:space="preserve">And saw two boats standing by the lake: but the fishermen were gone out of them, and were washing</w:t>
      </w:r>
      <w:r>
        <w:rPr>
          <w:rStyle w:val="FootnoteReference"/>
        </w:rPr>
        <w:footnoteReference w:id="4095"/>
      </w:r>
      <w:r>
        <w:t xml:space="preserve"> their nets.</w:t>
      </w:r>
    </w:p>
    <w:p>
      <w:r>
        <w:rPr>
          <w:b/>
        </w:rPr>
        <w:t xml:space="preserve">3 </w:t>
      </w:r>
      <w:r>
        <w:t xml:space="preserve">And he entered into one of the boats, which was Simon</w:t>
      </w:r>
      <w:r>
        <w:rPr>
          <w:rStyle w:val="FootnoteReference"/>
        </w:rPr>
        <w:footnoteReference w:id="4096"/>
      </w:r>
      <w:r>
        <w:t xml:space="preserve">'s, and asked him that he would thrust out a little from the land. And he sat</w:t>
      </w:r>
      <w:r>
        <w:rPr>
          <w:rStyle w:val="FootnoteReference"/>
        </w:rPr>
        <w:footnoteReference w:id="4097"/>
      </w:r>
      <w:r>
        <w:t xml:space="preserve"> down, and taught the people out of the boat.</w:t>
      </w:r>
    </w:p>
    <w:p>
      <w:r>
        <w:rPr>
          <w:b/>
        </w:rPr>
        <w:t xml:space="preserve">4 </w:t>
      </w:r>
      <w:r>
        <w:t xml:space="preserve">Now when he had left speaking, he said to Simon, Launch</w:t>
      </w:r>
      <w:r>
        <w:rPr>
          <w:rStyle w:val="FootnoteReference"/>
        </w:rPr>
        <w:footnoteReference w:id="4098"/>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099"/>
      </w:r>
      <w:r>
        <w:t xml:space="preserve"> at your word I will let down the net.</w:t>
      </w:r>
      <w:r>
        <w:rPr>
          <w:rStyle w:val="FootnoteReference"/>
        </w:rPr>
        <w:footnoteReference w:id="4100"/>
      </w:r>
    </w:p>
    <w:p>
      <w:r>
        <w:rPr>
          <w:b/>
        </w:rPr>
        <w:t xml:space="preserve">6 </w:t>
      </w:r>
      <w:r>
        <w:t xml:space="preserve">And when they had this done, they enclosed</w:t>
      </w:r>
      <w:r>
        <w:rPr>
          <w:rStyle w:val="FootnoteReference"/>
        </w:rPr>
        <w:footnoteReference w:id="4101"/>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02"/>
      </w:r>
      <w:r>
        <w:t xml:space="preserve"> come and help them. And they came, and filled both the boats, so that they began to sink.</w:t>
      </w:r>
    </w:p>
    <w:p>
      <w:r>
        <w:rPr>
          <w:b/>
        </w:rPr>
        <w:t xml:space="preserve">8 </w:t>
      </w:r>
      <w:r>
        <w:t xml:space="preserve">When Simon Peter</w:t>
      </w:r>
      <w:r>
        <w:rPr>
          <w:rStyle w:val="FootnoteReference"/>
        </w:rPr>
        <w:footnoteReference w:id="4103"/>
      </w:r>
      <w:r>
        <w:t xml:space="preserve"> saw it, he fell down at Jesus</w:t>
      </w:r>
      <w:r>
        <w:rPr>
          <w:rStyle w:val="FootnoteReference"/>
        </w:rPr>
        <w:footnoteReference w:id="4104"/>
      </w:r>
      <w:r>
        <w:t xml:space="preserve">' knees, saying, Depart</w:t>
      </w:r>
      <w:r>
        <w:rPr>
          <w:rStyle w:val="FootnoteReference"/>
        </w:rPr>
        <w:footnoteReference w:id="4105"/>
      </w:r>
      <w:r>
        <w:t xml:space="preserve"> from me; for I am</w:t>
      </w:r>
      <w:r>
        <w:rPr>
          <w:rStyle w:val="FootnoteReference"/>
        </w:rPr>
        <w:footnoteReference w:id="4106"/>
      </w:r>
      <w:r>
        <w:t xml:space="preserve"> a sinful man, O Lord.</w:t>
      </w:r>
      <w:r>
        <w:rPr>
          <w:rStyle w:val="FootnoteReference"/>
        </w:rPr>
        <w:footnoteReference w:id="4107"/>
      </w:r>
      <w:r>
        <w:rPr>
          <w:rStyle w:val="FootnoteReference"/>
        </w:rPr>
        <w:footnoteReference w:id="4108"/>
      </w:r>
    </w:p>
    <w:p>
      <w:r>
        <w:rPr>
          <w:b/>
        </w:rPr>
        <w:t xml:space="preserve">9 </w:t>
      </w:r>
      <w:r>
        <w:t xml:space="preserve">For he was astonished, and all that were with him, at the catch of fish which they had taken:</w:t>
      </w:r>
      <w:r>
        <w:rPr>
          <w:rStyle w:val="FootnoteReference"/>
        </w:rPr>
        <w:footnoteReference w:id="4109"/>
      </w:r>
    </w:p>
    <w:p>
      <w:r>
        <w:rPr>
          <w:b/>
        </w:rPr>
        <w:t xml:space="preserve">10 </w:t>
      </w:r>
      <w:r>
        <w:t xml:space="preserve">And so was also James</w:t>
      </w:r>
      <w:r>
        <w:rPr>
          <w:rStyle w:val="FootnoteReference"/>
        </w:rPr>
        <w:footnoteReference w:id="4110"/>
      </w:r>
      <w:r>
        <w:t xml:space="preserve">, and John</w:t>
      </w:r>
      <w:r>
        <w:rPr>
          <w:rStyle w:val="FootnoteReference"/>
        </w:rPr>
        <w:footnoteReference w:id="4111"/>
      </w:r>
      <w:r>
        <w:t xml:space="preserve">, the sons of Zebedee</w:t>
      </w:r>
      <w:r>
        <w:rPr>
          <w:rStyle w:val="FootnoteReference"/>
        </w:rPr>
        <w:footnoteReference w:id="4112"/>
      </w:r>
      <w:r>
        <w:t xml:space="preserve">, which were partners</w:t>
      </w:r>
      <w:r>
        <w:rPr>
          <w:rStyle w:val="FootnoteReference"/>
        </w:rPr>
        <w:footnoteReference w:id="4113"/>
      </w:r>
      <w:r>
        <w:t xml:space="preserve"> with Simon. And Jesus said to Simon, do not fear; from now on you shall catch men.</w:t>
      </w:r>
      <w:r>
        <w:rPr>
          <w:rStyle w:val="FootnoteReference"/>
        </w:rPr>
        <w:footnoteReference w:id="4114"/>
      </w:r>
    </w:p>
    <w:p>
      <w:r>
        <w:rPr>
          <w:b/>
        </w:rPr>
        <w:t xml:space="preserve">11 </w:t>
      </w:r>
      <w:r>
        <w:t xml:space="preserve">And when they had brought their boats to land, they left all, and followed him.</w:t>
      </w:r>
      <w:r>
        <w:rPr>
          <w:rStyle w:val="FootnoteReference"/>
        </w:rPr>
        <w:footnoteReference w:id="4115"/>
      </w:r>
    </w:p>
    <w:p>
      <w:r>
        <w:rPr>
          <w:b/>
        </w:rPr>
        <w:t xml:space="preserve">12 </w:t>
      </w:r>
      <w:r>
        <w:t xml:space="preserve">And it happened, when he was in a certain city, look a man</w:t>
      </w:r>
      <w:r>
        <w:rPr>
          <w:rStyle w:val="FootnoteReference"/>
        </w:rPr>
        <w:footnoteReference w:id="4116"/>
      </w:r>
      <w:r>
        <w:t xml:space="preserve"> full</w:t>
      </w:r>
      <w:r>
        <w:rPr>
          <w:rStyle w:val="FootnoteReference"/>
        </w:rPr>
        <w:footnoteReference w:id="4117"/>
      </w:r>
      <w:r>
        <w:t xml:space="preserve"> of leprosy: who seeing Jesus fell</w:t>
      </w:r>
      <w:r>
        <w:rPr>
          <w:rStyle w:val="FootnoteReference"/>
        </w:rPr>
        <w:footnoteReference w:id="4118"/>
      </w:r>
      <w:r>
        <w:t xml:space="preserve"> on his face, and begged him, saying, Lord, if you will, you can make me clean.</w:t>
      </w:r>
      <w:r>
        <w:rPr>
          <w:rStyle w:val="FootnoteReference"/>
        </w:rPr>
        <w:footnoteReference w:id="4119"/>
      </w:r>
      <w:r>
        <w:rPr>
          <w:rStyle w:val="FootnoteReference"/>
        </w:rPr>
        <w:footnoteReference w:id="4120"/>
      </w:r>
    </w:p>
    <w:p>
      <w:r>
        <w:rPr>
          <w:b/>
        </w:rPr>
        <w:t xml:space="preserve">13 </w:t>
      </w:r>
      <w:r>
        <w:t xml:space="preserve">And he put forth his hand, and touched him, saying, I will: be clean. And immediately</w:t>
      </w:r>
      <w:r>
        <w:rPr>
          <w:rStyle w:val="FootnoteReference"/>
        </w:rPr>
        <w:footnoteReference w:id="4121"/>
      </w:r>
      <w:r>
        <w:t xml:space="preserve"> the leprosy departed from him.</w:t>
      </w:r>
    </w:p>
    <w:p>
      <w:r>
        <w:rPr>
          <w:b/>
        </w:rPr>
        <w:t xml:space="preserve">14 </w:t>
      </w:r>
      <w:r>
        <w:t xml:space="preserve">And he charged</w:t>
      </w:r>
      <w:r>
        <w:rPr>
          <w:rStyle w:val="FootnoteReference"/>
        </w:rPr>
        <w:footnoteReference w:id="4122"/>
      </w:r>
      <w:r>
        <w:t xml:space="preserve"> him to tell no one: but go, and show</w:t>
      </w:r>
      <w:r>
        <w:rPr>
          <w:rStyle w:val="FootnoteReference"/>
        </w:rPr>
        <w:footnoteReference w:id="4123"/>
      </w:r>
      <w:r>
        <w:t xml:space="preserve"> yourself to the priest, and offer</w:t>
      </w:r>
      <w:r>
        <w:rPr>
          <w:rStyle w:val="FootnoteReference"/>
        </w:rPr>
        <w:footnoteReference w:id="4124"/>
      </w:r>
      <w:r>
        <w:t xml:space="preserve"> for your cleansing, as Moses</w:t>
      </w:r>
      <w:r>
        <w:rPr>
          <w:rStyle w:val="FootnoteReference"/>
        </w:rPr>
        <w:footnoteReference w:id="4125"/>
      </w:r>
      <w:r>
        <w:t xml:space="preserve"> commanded, for a testimony to them.</w:t>
      </w:r>
      <w:r>
        <w:rPr>
          <w:rStyle w:val="FootnoteReference"/>
        </w:rPr>
        <w:footnoteReference w:id="4126"/>
      </w:r>
    </w:p>
    <w:p>
      <w:r>
        <w:rPr>
          <w:b/>
        </w:rPr>
        <w:t xml:space="preserve">15 </w:t>
      </w:r>
      <w:r>
        <w:t xml:space="preserve">But so much the more a report of him went</w:t>
      </w:r>
      <w:r>
        <w:rPr>
          <w:rStyle w:val="FootnoteReference"/>
        </w:rPr>
        <w:footnoteReference w:id="4127"/>
      </w:r>
      <w:r>
        <w:t xml:space="preserve"> out: and great</w:t>
      </w:r>
      <w:r>
        <w:rPr>
          <w:rStyle w:val="FootnoteReference"/>
        </w:rPr>
        <w:footnoteReference w:id="4128"/>
      </w:r>
      <w:r>
        <w:t xml:space="preserve"> crowds came together to hear, and to be healed by him of their infirmities.</w:t>
      </w:r>
      <w:r>
        <w:rPr>
          <w:rStyle w:val="FootnoteReference"/>
        </w:rPr>
        <w:footnoteReference w:id="4129"/>
      </w:r>
    </w:p>
    <w:p>
      <w:r>
        <w:rPr>
          <w:b/>
        </w:rPr>
        <w:t xml:space="preserve">16 </w:t>
      </w:r>
      <w:r>
        <w:t xml:space="preserve">And he withdrew himself into the wilderness, and prayed.</w:t>
      </w:r>
      <w:r>
        <w:rPr>
          <w:rStyle w:val="FootnoteReference"/>
        </w:rPr>
        <w:footnoteReference w:id="4130"/>
      </w:r>
    </w:p>
    <w:p>
      <w:r>
        <w:rPr>
          <w:b/>
        </w:rPr>
        <w:t xml:space="preserve">17 </w:t>
      </w:r>
      <w:r>
        <w:t xml:space="preserve">And it happened on a certain day, as he was teaching, that there</w:t>
      </w:r>
      <w:r>
        <w:rPr>
          <w:rStyle w:val="FootnoteReference"/>
        </w:rPr>
        <w:footnoteReference w:id="4131"/>
      </w:r>
      <w:r>
        <w:t xml:space="preserve"> were Pharisees</w:t>
      </w:r>
      <w:r>
        <w:rPr>
          <w:rStyle w:val="FootnoteReference"/>
        </w:rPr>
        <w:footnoteReference w:id="4132"/>
      </w:r>
      <w:r>
        <w:t xml:space="preserve"> and doctors of the law sitting by, who had come out of every town of Galilee</w:t>
      </w:r>
      <w:r>
        <w:rPr>
          <w:rStyle w:val="FootnoteReference"/>
        </w:rPr>
        <w:footnoteReference w:id="4133"/>
      </w:r>
      <w:r>
        <w:t xml:space="preserve">, and Judea</w:t>
      </w:r>
      <w:r>
        <w:rPr>
          <w:rStyle w:val="FootnoteReference"/>
        </w:rPr>
        <w:footnoteReference w:id="4134"/>
      </w:r>
      <w:r>
        <w:t xml:space="preserve">, and Jerusalem</w:t>
      </w:r>
      <w:r>
        <w:rPr>
          <w:rStyle w:val="FootnoteReference"/>
        </w:rPr>
        <w:footnoteReference w:id="4135"/>
      </w:r>
      <w:r>
        <w:t xml:space="preserve">: and the power</w:t>
      </w:r>
      <w:r>
        <w:rPr>
          <w:rStyle w:val="FootnoteReference"/>
        </w:rPr>
        <w:footnoteReference w:id="4136"/>
      </w:r>
      <w:r>
        <w:t xml:space="preserve"> of the Lord was present to heal them.</w:t>
      </w:r>
      <w:r>
        <w:rPr>
          <w:rStyle w:val="FootnoteReference"/>
        </w:rPr>
        <w:footnoteReference w:id="4137"/>
      </w:r>
    </w:p>
    <w:p>
      <w:r>
        <w:rPr>
          <w:b/>
        </w:rPr>
        <w:t xml:space="preserve">18 </w:t>
      </w:r>
      <w:r>
        <w:t xml:space="preserve">And, look, men brought on a bed a man who was paralyzed: and they sought means to bring him in, and to lay him before him.</w:t>
      </w:r>
      <w:r>
        <w:rPr>
          <w:rStyle w:val="FootnoteReference"/>
        </w:rPr>
        <w:footnoteReference w:id="4138"/>
      </w:r>
    </w:p>
    <w:p>
      <w:r>
        <w:rPr>
          <w:b/>
        </w:rPr>
        <w:t xml:space="preserve">19 </w:t>
      </w:r>
      <w:r>
        <w:t xml:space="preserve">And when they could not find by what way they might bring him in because of the crowd, they went</w:t>
      </w:r>
      <w:r>
        <w:rPr>
          <w:rStyle w:val="FootnoteReference"/>
        </w:rPr>
        <w:footnoteReference w:id="4139"/>
      </w:r>
      <w:r>
        <w:t xml:space="preserve"> upon the housetop</w:t>
      </w:r>
      <w:r>
        <w:rPr>
          <w:rStyle w:val="FootnoteReference"/>
        </w:rPr>
        <w:footnoteReference w:id="4140"/>
      </w:r>
      <w:r>
        <w:t xml:space="preserve">, and let him down through the tiles with his couch into the midst before Jesus.</w:t>
      </w:r>
    </w:p>
    <w:p>
      <w:r>
        <w:rPr>
          <w:b/>
        </w:rPr>
        <w:t xml:space="preserve">20 </w:t>
      </w:r>
      <w:r>
        <w:t xml:space="preserve">And when he saw</w:t>
      </w:r>
      <w:r>
        <w:rPr>
          <w:rStyle w:val="FootnoteReference"/>
        </w:rPr>
        <w:footnoteReference w:id="4141"/>
      </w:r>
      <w:r>
        <w:t xml:space="preserve"> their faith, he said to him, Man, your sins are forgiven you.</w:t>
      </w:r>
      <w:r>
        <w:rPr>
          <w:rStyle w:val="FootnoteReference"/>
        </w:rPr>
        <w:footnoteReference w:id="4142"/>
      </w:r>
    </w:p>
    <w:p>
      <w:r>
        <w:rPr>
          <w:b/>
        </w:rPr>
        <w:t xml:space="preserve">21 </w:t>
      </w:r>
      <w:r>
        <w:t xml:space="preserve">And the scribes</w:t>
      </w:r>
      <w:r>
        <w:rPr>
          <w:rStyle w:val="FootnoteReference"/>
        </w:rPr>
        <w:footnoteReference w:id="4143"/>
      </w:r>
      <w:r>
        <w:t xml:space="preserve"> and the Pharisees began to reason, saying, Who is this who speaks blasphemies</w:t>
      </w:r>
      <w:r>
        <w:rPr>
          <w:rStyle w:val="FootnoteReference"/>
        </w:rPr>
        <w:footnoteReference w:id="4144"/>
      </w:r>
      <w:r>
        <w:t xml:space="preserve">? Who can</w:t>
      </w:r>
      <w:r>
        <w:rPr>
          <w:rStyle w:val="FootnoteReference"/>
        </w:rPr>
        <w:footnoteReference w:id="4145"/>
      </w:r>
      <w:r>
        <w:t xml:space="preserve"> forgive sins, but God alone?</w:t>
      </w:r>
    </w:p>
    <w:p>
      <w:r>
        <w:rPr>
          <w:b/>
        </w:rPr>
        <w:t xml:space="preserve">22 </w:t>
      </w:r>
      <w:r>
        <w:t xml:space="preserve">But when Jesus perceived</w:t>
      </w:r>
      <w:r>
        <w:rPr>
          <w:rStyle w:val="FootnoteReference"/>
        </w:rPr>
        <w:footnoteReference w:id="4146"/>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47"/>
      </w:r>
    </w:p>
    <w:p>
      <w:r>
        <w:rPr>
          <w:b/>
        </w:rPr>
        <w:t xml:space="preserve">24 </w:t>
      </w:r>
      <w:r>
        <w:t xml:space="preserve">But that you may know that the Son of man has power</w:t>
      </w:r>
      <w:r>
        <w:rPr>
          <w:rStyle w:val="FootnoteReference"/>
        </w:rPr>
        <w:footnoteReference w:id="4148"/>
      </w:r>
      <w:r>
        <w:t xml:space="preserve"> upon earth to forgive sins, (he said to the sick with paralysis,) I say to you, Arise, and take</w:t>
      </w:r>
      <w:r>
        <w:rPr>
          <w:rStyle w:val="FootnoteReference"/>
        </w:rPr>
        <w:footnoteReference w:id="4149"/>
      </w:r>
      <w:r>
        <w:t xml:space="preserve"> up your couch, and go into your house.</w:t>
      </w:r>
    </w:p>
    <w:p>
      <w:r>
        <w:rPr>
          <w:b/>
        </w:rPr>
        <w:t xml:space="preserve">25 </w:t>
      </w:r>
      <w:r>
        <w:t xml:space="preserve">And immediately</w:t>
      </w:r>
      <w:r>
        <w:rPr>
          <w:rStyle w:val="FootnoteReference"/>
        </w:rPr>
        <w:footnoteReference w:id="4150"/>
      </w:r>
      <w:r>
        <w:t xml:space="preserve"> he rose up before them, and took up that on which he lay, and departed to his own house, glorifying</w:t>
      </w:r>
      <w:r>
        <w:rPr>
          <w:rStyle w:val="FootnoteReference"/>
        </w:rPr>
        <w:footnoteReference w:id="4151"/>
      </w:r>
      <w:r>
        <w:t xml:space="preserve"> God.</w:t>
      </w:r>
    </w:p>
    <w:p>
      <w:r>
        <w:rPr>
          <w:b/>
        </w:rPr>
        <w:t xml:space="preserve">26 </w:t>
      </w:r>
      <w:r>
        <w:t xml:space="preserve">And they were all amazed, and they glorified God, and were</w:t>
      </w:r>
      <w:r>
        <w:rPr>
          <w:rStyle w:val="FootnoteReference"/>
        </w:rPr>
        <w:footnoteReference w:id="4152"/>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53"/>
      </w:r>
      <w:r>
        <w:t xml:space="preserve"> a tax collector, named Levi</w:t>
      </w:r>
      <w:r>
        <w:rPr>
          <w:rStyle w:val="FootnoteReference"/>
        </w:rPr>
        <w:footnoteReference w:id="4154"/>
      </w:r>
      <w:r>
        <w:t xml:space="preserve">, sitting at the tax booth: and he said to him, Follow me</w:t>
      </w:r>
      <w:r>
        <w:rPr>
          <w:rStyle w:val="FootnoteReference"/>
        </w:rPr>
        <w:footnoteReference w:id="4155"/>
      </w:r>
      <w:r>
        <w:t xml:space="preserve">.</w:t>
      </w:r>
    </w:p>
    <w:p>
      <w:r>
        <w:rPr>
          <w:b/>
        </w:rPr>
        <w:t xml:space="preserve">28 </w:t>
      </w:r>
      <w:r>
        <w:t xml:space="preserve">And he left all, rose up, and followed him.</w:t>
      </w:r>
      <w:r>
        <w:rPr>
          <w:rStyle w:val="FootnoteReference"/>
        </w:rPr>
        <w:footnoteReference w:id="4156"/>
      </w:r>
    </w:p>
    <w:p>
      <w:r>
        <w:rPr>
          <w:b/>
        </w:rPr>
        <w:t xml:space="preserve">29 </w:t>
      </w:r>
      <w:r>
        <w:t xml:space="preserve">And Levi made</w:t>
      </w:r>
      <w:r>
        <w:rPr>
          <w:rStyle w:val="FootnoteReference"/>
        </w:rPr>
        <w:footnoteReference w:id="4157"/>
      </w:r>
      <w:r>
        <w:t xml:space="preserve"> him a great feast in his own house: and there</w:t>
      </w:r>
      <w:r>
        <w:rPr>
          <w:rStyle w:val="FootnoteReference"/>
        </w:rPr>
        <w:footnoteReference w:id="4158"/>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59"/>
      </w:r>
    </w:p>
    <w:p>
      <w:r>
        <w:rPr>
          <w:b/>
        </w:rPr>
        <w:t xml:space="preserve">31 </w:t>
      </w:r>
      <w:r>
        <w:t xml:space="preserve">And Jesus answering said to them, Those who are well do not need a physician; but those who are sick.</w:t>
      </w:r>
      <w:r>
        <w:rPr>
          <w:rStyle w:val="FootnoteReference"/>
        </w:rPr>
        <w:footnoteReference w:id="4160"/>
      </w:r>
    </w:p>
    <w:p>
      <w:r>
        <w:rPr>
          <w:b/>
        </w:rPr>
        <w:t xml:space="preserve">32 </w:t>
      </w:r>
      <w:r>
        <w:t xml:space="preserve">I did not come to call the righteous, but sinners to repentance.</w:t>
      </w:r>
      <w:r>
        <w:rPr>
          <w:rStyle w:val="FootnoteReference"/>
        </w:rPr>
        <w:footnoteReference w:id="4161"/>
      </w:r>
    </w:p>
    <w:p>
      <w:r>
        <w:rPr>
          <w:b/>
        </w:rPr>
        <w:t xml:space="preserve">33 </w:t>
      </w:r>
      <w:r>
        <w:t xml:space="preserve">And they said to him, Why do the disciples of John fast often, and make</w:t>
      </w:r>
      <w:r>
        <w:rPr>
          <w:rStyle w:val="FootnoteReference"/>
        </w:rPr>
        <w:footnoteReference w:id="4162"/>
      </w:r>
      <w:r>
        <w:t xml:space="preserve"> prayers, and likewise the disciples of the Pharisees; but yours eat and drink?</w:t>
      </w:r>
      <w:r>
        <w:rPr>
          <w:rStyle w:val="FootnoteReference"/>
        </w:rPr>
        <w:footnoteReference w:id="4163"/>
      </w:r>
      <w:r>
        <w:rPr>
          <w:rStyle w:val="FootnoteReference"/>
        </w:rPr>
        <w:footnoteReference w:id="4164"/>
      </w:r>
    </w:p>
    <w:p>
      <w:r>
        <w:rPr>
          <w:b/>
        </w:rPr>
        <w:t xml:space="preserve">34 </w:t>
      </w:r>
      <w:r>
        <w:t xml:space="preserve">And he said to them, Can you make the children</w:t>
      </w:r>
      <w:r>
        <w:rPr>
          <w:rStyle w:val="FootnoteReference"/>
        </w:rPr>
        <w:footnoteReference w:id="4165"/>
      </w:r>
      <w:r>
        <w:t xml:space="preserve"> of the bride-chamber fast, while the bridegroom</w:t>
      </w:r>
      <w:r>
        <w:rPr>
          <w:rStyle w:val="FootnoteReference"/>
        </w:rPr>
        <w:footnoteReference w:id="4166"/>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67"/>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68"/>
      </w:r>
      <w:r>
        <w:rPr>
          <w:rStyle w:val="FootnoteReference"/>
        </w:rPr>
        <w:footnoteReference w:id="4169"/>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70"/>
      </w:r>
    </w:p>
    <w:p>
      <w:r>
        <w:rPr>
          <w:b/>
        </w:rPr>
        <w:t xml:space="preserve">38 </w:t>
      </w:r>
      <w:r>
        <w:t xml:space="preserve">But new wine must be put into new wineskins; and both are preserved.</w:t>
      </w:r>
      <w:r>
        <w:rPr>
          <w:rStyle w:val="FootnoteReference"/>
        </w:rPr>
        <w:footnoteReference w:id="4171"/>
      </w:r>
    </w:p>
    <w:p>
      <w:r>
        <w:rPr>
          <w:b/>
        </w:rPr>
        <w:t xml:space="preserve">39 </w:t>
      </w:r>
      <w:r>
        <w:t xml:space="preserve">No one also having drunk old wine immediately desires new: for he says, The old is better.</w:t>
      </w:r>
      <w:r>
        <w:rPr>
          <w:rStyle w:val="FootnoteReference"/>
        </w:rPr>
        <w:footnoteReference w:id="41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173"/>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174"/>
      </w:r>
      <w:r>
        <w:t xml:space="preserve"> said to them, Why do you do that which is not lawful to do on the Sabbath?</w:t>
      </w:r>
      <w:r>
        <w:rPr>
          <w:rStyle w:val="FootnoteReference"/>
        </w:rPr>
        <w:footnoteReference w:id="4175"/>
      </w:r>
      <w:r>
        <w:rPr>
          <w:rStyle w:val="FootnoteReference"/>
        </w:rPr>
        <w:footnoteReference w:id="4176"/>
      </w:r>
    </w:p>
    <w:p>
      <w:r>
        <w:rPr>
          <w:b/>
        </w:rPr>
        <w:t xml:space="preserve">3 </w:t>
      </w:r>
      <w:r>
        <w:t xml:space="preserve">And Jesus</w:t>
      </w:r>
      <w:r>
        <w:rPr>
          <w:rStyle w:val="FootnoteReference"/>
        </w:rPr>
        <w:footnoteReference w:id="4177"/>
      </w:r>
      <w:r>
        <w:t xml:space="preserve"> answering them said, Have you not read so much as this, what David</w:t>
      </w:r>
      <w:r>
        <w:rPr>
          <w:rStyle w:val="FootnoteReference"/>
        </w:rPr>
        <w:footnoteReference w:id="4178"/>
      </w:r>
      <w:r>
        <w:t xml:space="preserve"> did, when himself was hungry, and those who were with him;</w:t>
      </w:r>
      <w:r>
        <w:rPr>
          <w:rStyle w:val="FootnoteReference"/>
        </w:rPr>
        <w:footnoteReference w:id="4179"/>
      </w:r>
    </w:p>
    <w:p>
      <w:r>
        <w:rPr>
          <w:b/>
        </w:rPr>
        <w:t xml:space="preserve">4 </w:t>
      </w:r>
      <w:r>
        <w:t xml:space="preserve">How he went into the house of God</w:t>
      </w:r>
      <w:r>
        <w:rPr>
          <w:rStyle w:val="FootnoteReference"/>
        </w:rPr>
        <w:footnoteReference w:id="4180"/>
      </w:r>
      <w:r>
        <w:t xml:space="preserve">, and did take and eat the showbread, and gave also to those who were with him; which it is not lawful to eat but for the priests alone?</w:t>
      </w:r>
      <w:r>
        <w:rPr>
          <w:rStyle w:val="FootnoteReference"/>
        </w:rPr>
        <w:footnoteReference w:id="4181"/>
      </w:r>
      <w:r>
        <w:rPr>
          <w:rStyle w:val="FootnoteReference"/>
        </w:rPr>
        <w:footnoteReference w:id="4182"/>
      </w:r>
    </w:p>
    <w:p>
      <w:r>
        <w:rPr>
          <w:b/>
        </w:rPr>
        <w:t xml:space="preserve">5 </w:t>
      </w:r>
      <w:r>
        <w:t xml:space="preserve">And he said to them, The Son of man is Lord also of the sabbath.</w:t>
      </w:r>
      <w:r>
        <w:rPr>
          <w:rStyle w:val="FootnoteReference"/>
        </w:rPr>
        <w:footnoteReference w:id="4183"/>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184"/>
      </w:r>
      <w:r>
        <w:rPr>
          <w:rStyle w:val="FootnoteReference"/>
        </w:rPr>
        <w:footnoteReference w:id="4185"/>
      </w:r>
    </w:p>
    <w:p>
      <w:r>
        <w:rPr>
          <w:b/>
        </w:rPr>
        <w:t xml:space="preserve">7 </w:t>
      </w:r>
      <w:r>
        <w:t xml:space="preserve">And the scribes and Pharisees watched</w:t>
      </w:r>
      <w:r>
        <w:rPr>
          <w:rStyle w:val="FootnoteReference"/>
        </w:rPr>
        <w:footnoteReference w:id="4186"/>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187"/>
      </w:r>
      <w:r>
        <w:t xml:space="preserve"> up, and stand forth in the midst. And he arose and stood forth.</w:t>
      </w:r>
      <w:r>
        <w:rPr>
          <w:rStyle w:val="FootnoteReference"/>
        </w:rPr>
        <w:footnoteReference w:id="4188"/>
      </w:r>
    </w:p>
    <w:p>
      <w:r>
        <w:rPr>
          <w:b/>
        </w:rPr>
        <w:t xml:space="preserve">9 </w:t>
      </w:r>
      <w:r>
        <w:t xml:space="preserve">Then Jesus said to them, I will ask you one thing; Is it</w:t>
      </w:r>
      <w:r>
        <w:rPr>
          <w:rStyle w:val="FootnoteReference"/>
        </w:rPr>
        <w:footnoteReference w:id="4189"/>
      </w:r>
      <w:r>
        <w:t xml:space="preserve"> lawful on the Sabbath to do good, or to do evil? To save</w:t>
      </w:r>
      <w:r>
        <w:rPr>
          <w:rStyle w:val="FootnoteReference"/>
        </w:rPr>
        <w:footnoteReference w:id="4190"/>
      </w:r>
      <w:r>
        <w:t xml:space="preserve"> life, or to destroy it?</w:t>
      </w:r>
    </w:p>
    <w:p>
      <w:r>
        <w:rPr>
          <w:b/>
        </w:rPr>
        <w:t xml:space="preserve">10 </w:t>
      </w:r>
      <w:r>
        <w:t xml:space="preserve">And looking</w:t>
      </w:r>
      <w:r>
        <w:rPr>
          <w:rStyle w:val="FootnoteReference"/>
        </w:rPr>
        <w:footnoteReference w:id="4191"/>
      </w:r>
      <w:r>
        <w:t xml:space="preserve"> around upon them all, he said to the man, Stretch</w:t>
      </w:r>
      <w:r>
        <w:rPr>
          <w:rStyle w:val="FootnoteReference"/>
        </w:rPr>
        <w:footnoteReference w:id="4192"/>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193"/>
      </w:r>
      <w:r>
        <w:rPr>
          <w:rStyle w:val="FootnoteReference"/>
        </w:rPr>
        <w:footnoteReference w:id="4194"/>
      </w:r>
    </w:p>
    <w:p>
      <w:r>
        <w:rPr>
          <w:b/>
        </w:rPr>
        <w:t xml:space="preserve">12 </w:t>
      </w:r>
      <w:r>
        <w:t xml:space="preserve">And it happened in those days, that he went out onto a mountain to pray, and continued</w:t>
      </w:r>
      <w:r>
        <w:rPr>
          <w:rStyle w:val="FootnoteReference"/>
        </w:rPr>
        <w:footnoteReference w:id="4195"/>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196"/>
      </w:r>
      <w:r>
        <w:t xml:space="preserve">, whom also he named apostles</w:t>
      </w:r>
      <w:r>
        <w:rPr>
          <w:rStyle w:val="FootnoteReference"/>
        </w:rPr>
        <w:footnoteReference w:id="4197"/>
      </w:r>
      <w:r>
        <w:t xml:space="preserve">;</w:t>
      </w:r>
    </w:p>
    <w:p>
      <w:r>
        <w:rPr>
          <w:b/>
        </w:rPr>
        <w:t xml:space="preserve">14 </w:t>
      </w:r>
      <w:r>
        <w:t xml:space="preserve">Simon</w:t>
      </w:r>
      <w:r>
        <w:rPr>
          <w:rStyle w:val="FootnoteReference"/>
        </w:rPr>
        <w:footnoteReference w:id="4198"/>
      </w:r>
      <w:r>
        <w:t xml:space="preserve">, (whom he also named Peter</w:t>
      </w:r>
      <w:r>
        <w:rPr>
          <w:rStyle w:val="FootnoteReference"/>
        </w:rPr>
        <w:footnoteReference w:id="4199"/>
      </w:r>
      <w:r>
        <w:t xml:space="preserve">,) and Andrew</w:t>
      </w:r>
      <w:r>
        <w:rPr>
          <w:rStyle w:val="FootnoteReference"/>
        </w:rPr>
        <w:footnoteReference w:id="4200"/>
      </w:r>
      <w:r>
        <w:t xml:space="preserve"> his brother, James</w:t>
      </w:r>
      <w:r>
        <w:rPr>
          <w:rStyle w:val="FootnoteReference"/>
        </w:rPr>
        <w:footnoteReference w:id="4201"/>
      </w:r>
      <w:r>
        <w:t xml:space="preserve"> and John</w:t>
      </w:r>
      <w:r>
        <w:rPr>
          <w:rStyle w:val="FootnoteReference"/>
        </w:rPr>
        <w:footnoteReference w:id="4202"/>
      </w:r>
      <w:r>
        <w:t xml:space="preserve">, Philip</w:t>
      </w:r>
      <w:r>
        <w:rPr>
          <w:rStyle w:val="FootnoteReference"/>
        </w:rPr>
        <w:footnoteReference w:id="4203"/>
      </w:r>
      <w:r>
        <w:t xml:space="preserve"> and Bartholomew</w:t>
      </w:r>
      <w:r>
        <w:rPr>
          <w:rStyle w:val="FootnoteReference"/>
        </w:rPr>
        <w:footnoteReference w:id="4204"/>
      </w:r>
      <w:r>
        <w:t xml:space="preserve">,</w:t>
      </w:r>
      <w:r>
        <w:rPr>
          <w:rStyle w:val="FootnoteReference"/>
        </w:rPr>
        <w:footnoteReference w:id="4205"/>
      </w:r>
      <w:r>
        <w:rPr>
          <w:rStyle w:val="FootnoteReference"/>
        </w:rPr>
        <w:footnoteReference w:id="4206"/>
      </w:r>
      <w:r>
        <w:rPr>
          <w:rStyle w:val="FootnoteReference"/>
        </w:rPr>
        <w:footnoteReference w:id="4207"/>
      </w:r>
      <w:r>
        <w:rPr>
          <w:rStyle w:val="FootnoteReference"/>
        </w:rPr>
        <w:footnoteReference w:id="4208"/>
      </w:r>
    </w:p>
    <w:p>
      <w:r>
        <w:rPr>
          <w:b/>
        </w:rPr>
        <w:t xml:space="preserve">15 </w:t>
      </w:r>
      <w:r>
        <w:t xml:space="preserve">Matthew</w:t>
      </w:r>
      <w:r>
        <w:rPr>
          <w:rStyle w:val="FootnoteReference"/>
        </w:rPr>
        <w:footnoteReference w:id="4209"/>
      </w:r>
      <w:r>
        <w:t xml:space="preserve"> and Thomas</w:t>
      </w:r>
      <w:r>
        <w:rPr>
          <w:rStyle w:val="FootnoteReference"/>
        </w:rPr>
        <w:footnoteReference w:id="4210"/>
      </w:r>
      <w:r>
        <w:t xml:space="preserve">, James</w:t>
      </w:r>
      <w:r>
        <w:rPr>
          <w:rStyle w:val="FootnoteReference"/>
        </w:rPr>
        <w:footnoteReference w:id="4211"/>
      </w:r>
      <w:r>
        <w:t xml:space="preserve"> the son of Alphaeus</w:t>
      </w:r>
      <w:r>
        <w:rPr>
          <w:rStyle w:val="FootnoteReference"/>
        </w:rPr>
        <w:footnoteReference w:id="4212"/>
      </w:r>
      <w:r>
        <w:t xml:space="preserve">, and Simon</w:t>
      </w:r>
      <w:r>
        <w:rPr>
          <w:rStyle w:val="FootnoteReference"/>
        </w:rPr>
        <w:footnoteReference w:id="4213"/>
      </w:r>
      <w:r>
        <w:t xml:space="preserve"> called the Zealot</w:t>
      </w:r>
      <w:r>
        <w:rPr>
          <w:rStyle w:val="FootnoteReference"/>
        </w:rPr>
        <w:footnoteReference w:id="4214"/>
      </w:r>
      <w:r>
        <w:t xml:space="preserve">,</w:t>
      </w:r>
      <w:r>
        <w:rPr>
          <w:rStyle w:val="FootnoteReference"/>
        </w:rPr>
        <w:footnoteReference w:id="4215"/>
      </w:r>
      <w:r>
        <w:rPr>
          <w:rStyle w:val="FootnoteReference"/>
        </w:rPr>
        <w:footnoteReference w:id="4216"/>
      </w:r>
      <w:r>
        <w:rPr>
          <w:rStyle w:val="FootnoteReference"/>
        </w:rPr>
        <w:footnoteReference w:id="4217"/>
      </w:r>
    </w:p>
    <w:p>
      <w:r>
        <w:rPr>
          <w:b/>
        </w:rPr>
        <w:t xml:space="preserve">16 </w:t>
      </w:r>
      <w:r>
        <w:t xml:space="preserve">And Judas</w:t>
      </w:r>
      <w:r>
        <w:rPr>
          <w:rStyle w:val="FootnoteReference"/>
        </w:rPr>
        <w:footnoteReference w:id="4218"/>
      </w:r>
      <w:r>
        <w:t xml:space="preserve"> the brother of James, and Judas Iscariot</w:t>
      </w:r>
      <w:r>
        <w:rPr>
          <w:rStyle w:val="FootnoteReference"/>
        </w:rPr>
        <w:footnoteReference w:id="4219"/>
      </w:r>
      <w:r>
        <w:t xml:space="preserve">, which also was the traitor.</w:t>
      </w:r>
      <w:r>
        <w:rPr>
          <w:rStyle w:val="FootnoteReference"/>
        </w:rPr>
        <w:footnoteReference w:id="4220"/>
      </w:r>
      <w:r>
        <w:rPr>
          <w:rStyle w:val="FootnoteReference"/>
        </w:rPr>
        <w:footnoteReference w:id="4221"/>
      </w:r>
      <w:r>
        <w:rPr>
          <w:rStyle w:val="FootnoteReference"/>
        </w:rPr>
        <w:footnoteReference w:id="4222"/>
      </w:r>
      <w:r>
        <w:rPr>
          <w:rStyle w:val="FootnoteReference"/>
        </w:rPr>
        <w:footnoteReference w:id="4223"/>
      </w:r>
      <w:r>
        <w:rPr>
          <w:rStyle w:val="FootnoteReference"/>
        </w:rPr>
        <w:footnoteReference w:id="4224"/>
      </w:r>
    </w:p>
    <w:p>
      <w:r>
        <w:rPr>
          <w:b/>
        </w:rPr>
        <w:t xml:space="preserve">17 </w:t>
      </w:r>
      <w:r>
        <w:t xml:space="preserve">And he came down with them, and stood in the plain, and the company of his disciples, and a</w:t>
      </w:r>
      <w:r>
        <w:rPr>
          <w:rStyle w:val="FootnoteReference"/>
        </w:rPr>
        <w:footnoteReference w:id="4225"/>
      </w:r>
      <w:r>
        <w:t xml:space="preserve"> great crowd of people out of all Judea</w:t>
      </w:r>
      <w:r>
        <w:rPr>
          <w:rStyle w:val="FootnoteReference"/>
        </w:rPr>
        <w:footnoteReference w:id="4226"/>
      </w:r>
      <w:r>
        <w:t xml:space="preserve"> and Jerusalem</w:t>
      </w:r>
      <w:r>
        <w:rPr>
          <w:rStyle w:val="FootnoteReference"/>
        </w:rPr>
        <w:footnoteReference w:id="4227"/>
      </w:r>
      <w:r>
        <w:t xml:space="preserve">, and from the seashore of Tyre</w:t>
      </w:r>
      <w:r>
        <w:rPr>
          <w:rStyle w:val="FootnoteReference"/>
        </w:rPr>
        <w:footnoteReference w:id="4228"/>
      </w:r>
      <w:r>
        <w:t xml:space="preserve"> and Sidon</w:t>
      </w:r>
      <w:r>
        <w:rPr>
          <w:rStyle w:val="FootnoteReference"/>
        </w:rPr>
        <w:footnoteReference w:id="4229"/>
      </w:r>
      <w:r>
        <w:t xml:space="preserve">, which came to hear him, and to be</w:t>
      </w:r>
      <w:r>
        <w:rPr>
          <w:rStyle w:val="FootnoteReference"/>
        </w:rPr>
        <w:footnoteReference w:id="4230"/>
      </w:r>
      <w:r>
        <w:t xml:space="preserve"> healed of their diseases;</w:t>
      </w:r>
      <w:r>
        <w:rPr>
          <w:rStyle w:val="FootnoteReference"/>
        </w:rPr>
        <w:footnoteReference w:id="4231"/>
      </w:r>
    </w:p>
    <w:p>
      <w:r>
        <w:rPr>
          <w:b/>
        </w:rPr>
        <w:t xml:space="preserve">18 </w:t>
      </w:r>
      <w:r>
        <w:t xml:space="preserve">And those who were troubled with unclean spirits: and they were healed.</w:t>
      </w:r>
      <w:r>
        <w:rPr>
          <w:rStyle w:val="FootnoteReference"/>
        </w:rPr>
        <w:footnoteReference w:id="4232"/>
      </w:r>
    </w:p>
    <w:p>
      <w:r>
        <w:rPr>
          <w:b/>
        </w:rPr>
        <w:t xml:space="preserve">19 </w:t>
      </w:r>
      <w:r>
        <w:t xml:space="preserve">And the whole crowd sought</w:t>
      </w:r>
      <w:r>
        <w:rPr>
          <w:rStyle w:val="FootnoteReference"/>
        </w:rPr>
        <w:footnoteReference w:id="4233"/>
      </w:r>
      <w:r>
        <w:t xml:space="preserve"> to touch him: for power went out of him, and healed them all.</w:t>
      </w:r>
      <w:r>
        <w:rPr>
          <w:rStyle w:val="FootnoteReference"/>
        </w:rPr>
        <w:footnoteReference w:id="4234"/>
      </w:r>
    </w:p>
    <w:p>
      <w:r>
        <w:rPr>
          <w:b/>
        </w:rPr>
        <w:t xml:space="preserve">20 </w:t>
      </w:r>
      <w:r>
        <w:t xml:space="preserve">And he lifted</w:t>
      </w:r>
      <w:r>
        <w:rPr>
          <w:rStyle w:val="FootnoteReference"/>
        </w:rPr>
        <w:footnoteReference w:id="4235"/>
      </w:r>
      <w:r>
        <w:t xml:space="preserve"> up his eyes on his disciples, and said, Blessed</w:t>
      </w:r>
      <w:r>
        <w:rPr>
          <w:rStyle w:val="FootnoteReference"/>
        </w:rPr>
        <w:footnoteReference w:id="4236"/>
      </w:r>
      <w:r>
        <w:t xml:space="preserve"> are you poor: for yours is the kingdom of God.</w:t>
      </w:r>
      <w:r>
        <w:rPr>
          <w:rStyle w:val="FootnoteReference"/>
        </w:rPr>
        <w:footnoteReference w:id="4237"/>
      </w:r>
    </w:p>
    <w:p>
      <w:r>
        <w:rPr>
          <w:b/>
        </w:rPr>
        <w:t xml:space="preserve">21 </w:t>
      </w:r>
      <w:r>
        <w:t xml:space="preserve">Blessed are you that hunger now: for you shall be filled. Blessed are you that weep now: for you shall laugh.</w:t>
      </w:r>
      <w:r>
        <w:rPr>
          <w:rStyle w:val="FootnoteReference"/>
        </w:rPr>
        <w:footnoteReference w:id="4238"/>
      </w:r>
      <w:r>
        <w:rPr>
          <w:rStyle w:val="FootnoteReference"/>
        </w:rPr>
        <w:footnoteReference w:id="4239"/>
      </w:r>
      <w:r>
        <w:rPr>
          <w:rStyle w:val="FootnoteReference"/>
        </w:rPr>
        <w:footnoteReference w:id="4240"/>
      </w:r>
      <w:r>
        <w:rPr>
          <w:rStyle w:val="FootnoteReference"/>
        </w:rPr>
        <w:footnoteReference w:id="4241"/>
      </w:r>
    </w:p>
    <w:p>
      <w:r>
        <w:rPr>
          <w:b/>
        </w:rPr>
        <w:t xml:space="preserve">22 </w:t>
      </w:r>
      <w:r>
        <w:t xml:space="preserve">Blessed are you, when people shall hate you, and when they shall separate</w:t>
      </w:r>
      <w:r>
        <w:rPr>
          <w:rStyle w:val="FootnoteReference"/>
        </w:rPr>
        <w:footnoteReference w:id="4242"/>
      </w:r>
      <w:r>
        <w:t xml:space="preserve"> you from their company, and shall reproach you, and cast out your name as evil, for the Son of man's sake.</w:t>
      </w:r>
      <w:r>
        <w:rPr>
          <w:rStyle w:val="FootnoteReference"/>
        </w:rPr>
        <w:footnoteReference w:id="4243"/>
      </w:r>
      <w:r>
        <w:rPr>
          <w:rStyle w:val="FootnoteReference"/>
        </w:rPr>
        <w:footnoteReference w:id="4244"/>
      </w:r>
    </w:p>
    <w:p>
      <w:r>
        <w:rPr>
          <w:b/>
        </w:rPr>
        <w:t xml:space="preserve">23 </w:t>
      </w:r>
      <w:r>
        <w:t xml:space="preserve">Rejoice</w:t>
      </w:r>
      <w:r>
        <w:rPr>
          <w:rStyle w:val="FootnoteReference"/>
        </w:rPr>
        <w:footnoteReference w:id="4245"/>
      </w:r>
      <w:r>
        <w:t xml:space="preserve"> in that day, and leap</w:t>
      </w:r>
      <w:r>
        <w:rPr>
          <w:rStyle w:val="FootnoteReference"/>
        </w:rPr>
        <w:footnoteReference w:id="4246"/>
      </w:r>
      <w:r>
        <w:t xml:space="preserve"> for joy: for, look, your reward is great in heaven: for in</w:t>
      </w:r>
      <w:r>
        <w:rPr>
          <w:rStyle w:val="FootnoteReference"/>
        </w:rPr>
        <w:footnoteReference w:id="4247"/>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48"/>
      </w:r>
      <w:r>
        <w:rPr>
          <w:rStyle w:val="FootnoteReference"/>
        </w:rPr>
        <w:footnoteReference w:id="4249"/>
      </w:r>
    </w:p>
    <w:p>
      <w:r>
        <w:rPr>
          <w:b/>
        </w:rPr>
        <w:t xml:space="preserve">25 </w:t>
      </w:r>
      <w:r>
        <w:t xml:space="preserve">Woe to you that are full</w:t>
      </w:r>
      <w:r>
        <w:rPr>
          <w:rStyle w:val="FootnoteReference"/>
        </w:rPr>
        <w:footnoteReference w:id="4250"/>
      </w:r>
      <w:r>
        <w:t xml:space="preserve">! for you shall hunger</w:t>
      </w:r>
      <w:r>
        <w:rPr>
          <w:rStyle w:val="FootnoteReference"/>
        </w:rPr>
        <w:footnoteReference w:id="4251"/>
      </w:r>
      <w:r>
        <w:t xml:space="preserve">. Woe to you that laugh</w:t>
      </w:r>
      <w:r>
        <w:rPr>
          <w:rStyle w:val="FootnoteReference"/>
        </w:rPr>
        <w:footnoteReference w:id="4252"/>
      </w:r>
      <w:r>
        <w:t xml:space="preserve"> now! for you shall mourn</w:t>
      </w:r>
      <w:r>
        <w:rPr>
          <w:rStyle w:val="FootnoteReference"/>
        </w:rPr>
        <w:footnoteReference w:id="4253"/>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54"/>
      </w:r>
    </w:p>
    <w:p>
      <w:r>
        <w:rPr>
          <w:b/>
        </w:rPr>
        <w:t xml:space="preserve">27 </w:t>
      </w:r>
      <w:r>
        <w:t xml:space="preserve">But I say to you who hear, Love</w:t>
      </w:r>
      <w:r>
        <w:rPr>
          <w:rStyle w:val="FootnoteReference"/>
        </w:rPr>
        <w:footnoteReference w:id="4255"/>
      </w:r>
      <w:r>
        <w:t xml:space="preserve"> your enemies, do good to those who hate you,</w:t>
      </w:r>
      <w:r>
        <w:rPr>
          <w:rStyle w:val="FootnoteReference"/>
        </w:rPr>
        <w:footnoteReference w:id="4256"/>
      </w:r>
      <w:r>
        <w:rPr>
          <w:rStyle w:val="FootnoteReference"/>
        </w:rPr>
        <w:footnoteReference w:id="4257"/>
      </w:r>
    </w:p>
    <w:p>
      <w:r>
        <w:rPr>
          <w:b/>
        </w:rPr>
        <w:t xml:space="preserve">28 </w:t>
      </w:r>
      <w:r>
        <w:t xml:space="preserve">Bless</w:t>
      </w:r>
      <w:r>
        <w:rPr>
          <w:rStyle w:val="FootnoteReference"/>
        </w:rPr>
        <w:footnoteReference w:id="4258"/>
      </w:r>
      <w:r>
        <w:t xml:space="preserve"> those who curse you, and pray for those who despitefully</w:t>
      </w:r>
      <w:r>
        <w:rPr>
          <w:rStyle w:val="FootnoteReference"/>
        </w:rPr>
        <w:footnoteReference w:id="4259"/>
      </w:r>
      <w:r>
        <w:t xml:space="preserve"> use you.</w:t>
      </w:r>
    </w:p>
    <w:p>
      <w:r>
        <w:rPr>
          <w:b/>
        </w:rPr>
        <w:t xml:space="preserve">29 </w:t>
      </w:r>
      <w:r>
        <w:t xml:space="preserve">And to him who strikes you on the one cheek offer also the other; and him</w:t>
      </w:r>
      <w:r>
        <w:rPr>
          <w:rStyle w:val="FootnoteReference"/>
        </w:rPr>
        <w:footnoteReference w:id="4260"/>
      </w:r>
      <w:r>
        <w:t xml:space="preserve"> who takes away your cloak forbid not to take your tunic also.</w:t>
      </w:r>
      <w:r>
        <w:rPr>
          <w:rStyle w:val="FootnoteReference"/>
        </w:rPr>
        <w:footnoteReference w:id="4261"/>
      </w:r>
      <w:r>
        <w:rPr>
          <w:rStyle w:val="FootnoteReference"/>
        </w:rPr>
        <w:footnoteReference w:id="4262"/>
      </w:r>
    </w:p>
    <w:p>
      <w:r>
        <w:rPr>
          <w:b/>
        </w:rPr>
        <w:t xml:space="preserve">30 </w:t>
      </w:r>
      <w:r>
        <w:t xml:space="preserve">Give</w:t>
      </w:r>
      <w:r>
        <w:rPr>
          <w:rStyle w:val="FootnoteReference"/>
        </w:rPr>
        <w:footnoteReference w:id="4263"/>
      </w:r>
      <w:r>
        <w:t xml:space="preserve"> to everyone who asks of you; and of him who takes away your goods do not ask them back.</w:t>
      </w:r>
      <w:r>
        <w:rPr>
          <w:rStyle w:val="FootnoteReference"/>
        </w:rPr>
        <w:footnoteReference w:id="4264"/>
      </w:r>
    </w:p>
    <w:p>
      <w:r>
        <w:rPr>
          <w:b/>
        </w:rPr>
        <w:t xml:space="preserve">31 </w:t>
      </w:r>
      <w:r>
        <w:t xml:space="preserve">And as you would that men should do to you, do you also to them likewise.</w:t>
      </w:r>
      <w:r>
        <w:rPr>
          <w:rStyle w:val="FootnoteReference"/>
        </w:rPr>
        <w:footnoteReference w:id="4265"/>
      </w:r>
    </w:p>
    <w:p>
      <w:r>
        <w:rPr>
          <w:b/>
        </w:rPr>
        <w:t xml:space="preserve">32 </w:t>
      </w:r>
      <w:r>
        <w:t xml:space="preserve">For if you love those who love you, what credit have you? for sinners also love those who love them.</w:t>
      </w:r>
      <w:r>
        <w:rPr>
          <w:rStyle w:val="FootnoteReference"/>
        </w:rPr>
        <w:footnoteReference w:id="4266"/>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67"/>
      </w:r>
    </w:p>
    <w:p>
      <w:r>
        <w:rPr>
          <w:b/>
        </w:rPr>
        <w:t xml:space="preserve">35 </w:t>
      </w:r>
      <w:r>
        <w:t xml:space="preserve">But love</w:t>
      </w:r>
      <w:r>
        <w:rPr>
          <w:rStyle w:val="FootnoteReference"/>
        </w:rPr>
        <w:footnoteReference w:id="4268"/>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69"/>
      </w:r>
      <w:r>
        <w:rPr>
          <w:rStyle w:val="FootnoteReference"/>
        </w:rPr>
        <w:footnoteReference w:id="4270"/>
      </w:r>
    </w:p>
    <w:p>
      <w:r>
        <w:rPr>
          <w:b/>
        </w:rPr>
        <w:t xml:space="preserve">36 </w:t>
      </w:r>
      <w:r>
        <w:t xml:space="preserve">Be therefore merciful, as your Father also is merciful.</w:t>
      </w:r>
      <w:r>
        <w:rPr>
          <w:rStyle w:val="FootnoteReference"/>
        </w:rPr>
        <w:footnoteReference w:id="4271"/>
      </w:r>
    </w:p>
    <w:p>
      <w:r>
        <w:rPr>
          <w:b/>
        </w:rPr>
        <w:t xml:space="preserve">37 </w:t>
      </w:r>
      <w:r>
        <w:t xml:space="preserve">Do not judge</w:t>
      </w:r>
      <w:r>
        <w:rPr>
          <w:rStyle w:val="FootnoteReference"/>
        </w:rPr>
        <w:footnoteReference w:id="4272"/>
      </w:r>
      <w:r>
        <w:t xml:space="preserve">, and you shall not be judged: do not condemn, and you shall not be condemned: forgive</w:t>
      </w:r>
      <w:r>
        <w:rPr>
          <w:rStyle w:val="FootnoteReference"/>
        </w:rPr>
        <w:footnoteReference w:id="4273"/>
      </w:r>
      <w:r>
        <w:t xml:space="preserve">, and you shall be forgiven:</w:t>
      </w:r>
    </w:p>
    <w:p>
      <w:r>
        <w:rPr>
          <w:b/>
        </w:rPr>
        <w:t xml:space="preserve">38 </w:t>
      </w:r>
      <w:r>
        <w:t xml:space="preserve">Give, and it</w:t>
      </w:r>
      <w:r>
        <w:rPr>
          <w:rStyle w:val="FootnoteReference"/>
        </w:rPr>
        <w:footnoteReference w:id="4274"/>
      </w:r>
      <w:r>
        <w:t xml:space="preserve"> shall be given to you; good measure, pressed down, and shaken together, and running over, shall they give into your bosom</w:t>
      </w:r>
      <w:r>
        <w:rPr>
          <w:rStyle w:val="FootnoteReference"/>
        </w:rPr>
        <w:footnoteReference w:id="4275"/>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276"/>
      </w:r>
    </w:p>
    <w:p>
      <w:r>
        <w:rPr>
          <w:b/>
        </w:rPr>
        <w:t xml:space="preserve">40 </w:t>
      </w:r>
      <w:r>
        <w:t xml:space="preserve">The disciple</w:t>
      </w:r>
      <w:r>
        <w:rPr>
          <w:rStyle w:val="FootnoteReference"/>
        </w:rPr>
        <w:footnoteReference w:id="4277"/>
      </w:r>
      <w:r>
        <w:t xml:space="preserve"> is not above his teacher: but every one who is perfected shall be as his teacher.</w:t>
      </w:r>
      <w:r>
        <w:rPr>
          <w:rStyle w:val="FootnoteReference"/>
        </w:rPr>
        <w:footnoteReference w:id="4278"/>
      </w:r>
    </w:p>
    <w:p>
      <w:r>
        <w:rPr>
          <w:b/>
        </w:rPr>
        <w:t xml:space="preserve">41 </w:t>
      </w:r>
      <w:r>
        <w:t xml:space="preserve">And why do you look at the splinter that is in your brother's eye, but do not perceive the beam that is in your own eye?</w:t>
      </w:r>
      <w:r>
        <w:rPr>
          <w:rStyle w:val="FootnoteReference"/>
        </w:rPr>
        <w:footnoteReference w:id="4279"/>
      </w:r>
      <w:r>
        <w:rPr>
          <w:rStyle w:val="FootnoteReference"/>
        </w:rPr>
        <w:footnoteReference w:id="4280"/>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281"/>
      </w:r>
      <w:r>
        <w:t xml:space="preserve">, cast</w:t>
      </w:r>
      <w:r>
        <w:rPr>
          <w:rStyle w:val="FootnoteReference"/>
        </w:rPr>
        <w:footnoteReference w:id="4282"/>
      </w:r>
      <w:r>
        <w:t xml:space="preserve"> out first the beam out of your own eye, and then shall you see clearly to pull out the splinter that is in your brother's eye.</w:t>
      </w:r>
      <w:r>
        <w:rPr>
          <w:rStyle w:val="FootnoteReference"/>
        </w:rPr>
        <w:footnoteReference w:id="4283"/>
      </w:r>
    </w:p>
    <w:p>
      <w:r>
        <w:rPr>
          <w:b/>
        </w:rPr>
        <w:t xml:space="preserve">43 </w:t>
      </w:r>
      <w:r>
        <w:t xml:space="preserve">For a good tree does not bring forth corrupt fruit; neither does a corrupt tree bear good fruit.</w:t>
      </w:r>
      <w:r>
        <w:rPr>
          <w:rStyle w:val="FootnoteReference"/>
        </w:rPr>
        <w:footnoteReference w:id="4284"/>
      </w:r>
    </w:p>
    <w:p>
      <w:r>
        <w:rPr>
          <w:b/>
        </w:rPr>
        <w:t xml:space="preserve">44 </w:t>
      </w:r>
      <w:r>
        <w:t xml:space="preserve">For every tree is known by its own fruit. For from thorns people do not gather figs, nor from a bramble bush do they gather grapes.</w:t>
      </w:r>
      <w:r>
        <w:rPr>
          <w:rStyle w:val="FootnoteReference"/>
        </w:rPr>
        <w:footnoteReference w:id="4285"/>
      </w:r>
    </w:p>
    <w:p>
      <w:r>
        <w:rPr>
          <w:b/>
        </w:rPr>
        <w:t xml:space="preserve">45 </w:t>
      </w:r>
      <w:r>
        <w:t xml:space="preserve">A good man</w:t>
      </w:r>
      <w:r>
        <w:rPr>
          <w:rStyle w:val="FootnoteReference"/>
        </w:rPr>
        <w:footnoteReference w:id="4286"/>
      </w:r>
      <w:r>
        <w:t xml:space="preserve"> out of the good treasure</w:t>
      </w:r>
      <w:r>
        <w:rPr>
          <w:rStyle w:val="FootnoteReference"/>
        </w:rPr>
        <w:footnoteReference w:id="4287"/>
      </w:r>
      <w:r>
        <w:t xml:space="preserve"> of his heart produces that which is good; and an</w:t>
      </w:r>
      <w:r>
        <w:rPr>
          <w:rStyle w:val="FootnoteReference"/>
        </w:rPr>
        <w:footnoteReference w:id="4288"/>
      </w:r>
      <w:r>
        <w:t xml:space="preserve"> evil man out of the evil treasure of his heart produces that which is evil: for out of the abundance of the heart his mouth speaks.</w:t>
      </w:r>
      <w:r>
        <w:rPr>
          <w:rStyle w:val="FootnoteReference"/>
        </w:rPr>
        <w:footnoteReference w:id="4289"/>
      </w:r>
    </w:p>
    <w:p>
      <w:r>
        <w:rPr>
          <w:b/>
        </w:rPr>
        <w:t xml:space="preserve">46 </w:t>
      </w:r>
      <w:r>
        <w:t xml:space="preserve">And why do you call me, Lord, Lord, and do not the things which I say?</w:t>
      </w:r>
      <w:r>
        <w:rPr>
          <w:rStyle w:val="FootnoteReference"/>
        </w:rPr>
        <w:footnoteReference w:id="4290"/>
      </w:r>
    </w:p>
    <w:p>
      <w:r>
        <w:rPr>
          <w:b/>
        </w:rPr>
        <w:t xml:space="preserve">47 </w:t>
      </w:r>
      <w:r>
        <w:t xml:space="preserve">Whoever comes to me, and hears my sayings, and does them, I will show you to whom he is like:</w:t>
      </w:r>
      <w:r>
        <w:rPr>
          <w:rStyle w:val="FootnoteReference"/>
        </w:rPr>
        <w:footnoteReference w:id="4291"/>
      </w:r>
      <w:r>
        <w:rPr>
          <w:rStyle w:val="FootnoteReference"/>
        </w:rPr>
        <w:footnoteReference w:id="4292"/>
      </w:r>
      <w:r>
        <w:rPr>
          <w:rStyle w:val="FootnoteReference"/>
        </w:rPr>
        <w:footnoteReference w:id="4293"/>
      </w:r>
    </w:p>
    <w:p>
      <w:r>
        <w:rPr>
          <w:b/>
        </w:rPr>
        <w:t xml:space="preserve">48 </w:t>
      </w:r>
      <w:r>
        <w:t xml:space="preserve">He is like a man who built a house, and dug deep, and laid</w:t>
      </w:r>
      <w:r>
        <w:rPr>
          <w:rStyle w:val="FootnoteReference"/>
        </w:rPr>
        <w:footnoteReference w:id="4294"/>
      </w:r>
      <w:r>
        <w:t xml:space="preserve"> the foundation on a rock</w:t>
      </w:r>
      <w:r>
        <w:rPr>
          <w:rStyle w:val="FootnoteReference"/>
        </w:rPr>
        <w:footnoteReference w:id="4295"/>
      </w:r>
      <w:r>
        <w:t xml:space="preserve">: and when the flood</w:t>
      </w:r>
      <w:r>
        <w:rPr>
          <w:rStyle w:val="FootnoteReference"/>
        </w:rPr>
        <w:footnoteReference w:id="4296"/>
      </w:r>
      <w:r>
        <w:t xml:space="preserve"> arose, the stream beat violently upon that house, and could</w:t>
      </w:r>
      <w:r>
        <w:rPr>
          <w:rStyle w:val="FootnoteReference"/>
        </w:rPr>
        <w:footnoteReference w:id="4297"/>
      </w:r>
      <w:r>
        <w:t xml:space="preserve"> not shake it: for it was founded upon a rock.</w:t>
      </w:r>
      <w:r>
        <w:rPr>
          <w:rStyle w:val="FootnoteReference"/>
        </w:rPr>
        <w:footnoteReference w:id="4298"/>
      </w:r>
    </w:p>
    <w:p>
      <w:r>
        <w:rPr>
          <w:b/>
        </w:rPr>
        <w:t xml:space="preserve">49 </w:t>
      </w:r>
      <w:r>
        <w:t xml:space="preserve">But the one who hears, and does not, is like a man that without a foundation built a house upon the earth; against</w:t>
      </w:r>
      <w:r>
        <w:rPr>
          <w:rStyle w:val="FootnoteReference"/>
        </w:rPr>
        <w:footnoteReference w:id="4299"/>
      </w:r>
      <w:r>
        <w:t xml:space="preserve"> which the stream beat violently, and immediately</w:t>
      </w:r>
      <w:r>
        <w:rPr>
          <w:rStyle w:val="FootnoteReference"/>
        </w:rPr>
        <w:footnoteReference w:id="4300"/>
      </w:r>
      <w:r>
        <w:t xml:space="preserve"> it fell; and the ruin</w:t>
      </w:r>
      <w:r>
        <w:rPr>
          <w:rStyle w:val="FootnoteReference"/>
        </w:rPr>
        <w:footnoteReference w:id="4301"/>
      </w:r>
      <w:r>
        <w:t xml:space="preserve"> of that house was great.</w:t>
      </w:r>
      <w:r>
        <w:rPr>
          <w:rStyle w:val="FootnoteReference"/>
        </w:rPr>
        <w:footnoteReference w:id="43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03"/>
      </w:r>
      <w:r>
        <w:t xml:space="preserve"> into Capernaum</w:t>
      </w:r>
      <w:r>
        <w:rPr>
          <w:rStyle w:val="FootnoteReference"/>
        </w:rPr>
        <w:footnoteReference w:id="4304"/>
      </w:r>
      <w:r>
        <w:t xml:space="preserve">.</w:t>
      </w:r>
    </w:p>
    <w:p>
      <w:r>
        <w:rPr>
          <w:b/>
        </w:rPr>
        <w:t xml:space="preserve">2 </w:t>
      </w:r>
      <w:r>
        <w:t xml:space="preserve">And a certain centurion's</w:t>
      </w:r>
      <w:r>
        <w:rPr>
          <w:rStyle w:val="FootnoteReference"/>
        </w:rPr>
        <w:footnoteReference w:id="4305"/>
      </w:r>
      <w:r>
        <w:t xml:space="preserve"> slave, who was dear to him, was sick</w:t>
      </w:r>
      <w:r>
        <w:rPr>
          <w:rStyle w:val="FootnoteReference"/>
        </w:rPr>
        <w:footnoteReference w:id="4306"/>
      </w:r>
      <w:r>
        <w:t xml:space="preserve">, and ready to die.</w:t>
      </w:r>
      <w:r>
        <w:rPr>
          <w:rStyle w:val="FootnoteReference"/>
        </w:rPr>
        <w:footnoteReference w:id="4307"/>
      </w:r>
    </w:p>
    <w:p>
      <w:r>
        <w:rPr>
          <w:b/>
        </w:rPr>
        <w:t xml:space="preserve">3 </w:t>
      </w:r>
      <w:r>
        <w:t xml:space="preserve">And when he heard of Jesus</w:t>
      </w:r>
      <w:r>
        <w:rPr>
          <w:rStyle w:val="FootnoteReference"/>
        </w:rPr>
        <w:footnoteReference w:id="4308"/>
      </w:r>
      <w:r>
        <w:t xml:space="preserve">, he sent to him the elders of the Jews</w:t>
      </w:r>
      <w:r>
        <w:rPr>
          <w:rStyle w:val="FootnoteReference"/>
        </w:rPr>
        <w:footnoteReference w:id="4309"/>
      </w:r>
      <w:r>
        <w:t xml:space="preserve">, begging him who he would come and heal his slave.</w:t>
      </w:r>
      <w:r>
        <w:rPr>
          <w:rStyle w:val="FootnoteReference"/>
        </w:rPr>
        <w:footnoteReference w:id="4310"/>
      </w:r>
      <w:r>
        <w:rPr>
          <w:rStyle w:val="FootnoteReference"/>
        </w:rPr>
        <w:footnoteReference w:id="4311"/>
      </w:r>
    </w:p>
    <w:p>
      <w:r>
        <w:rPr>
          <w:b/>
        </w:rPr>
        <w:t xml:space="preserve">4 </w:t>
      </w:r>
      <w:r>
        <w:t xml:space="preserve">And when they came to Jesus, they begged him earnestly, saying, That he was worthy</w:t>
      </w:r>
      <w:r>
        <w:rPr>
          <w:rStyle w:val="FootnoteReference"/>
        </w:rPr>
        <w:footnoteReference w:id="4312"/>
      </w:r>
      <w:r>
        <w:t xml:space="preserve"> for whom he should do this:</w:t>
      </w:r>
    </w:p>
    <w:p>
      <w:r>
        <w:rPr>
          <w:b/>
        </w:rPr>
        <w:t xml:space="preserve">5 </w:t>
      </w:r>
      <w:r>
        <w:t xml:space="preserve">For he loves our nation, and he has built us a synagogue.</w:t>
      </w:r>
      <w:r>
        <w:rPr>
          <w:rStyle w:val="FootnoteReference"/>
        </w:rPr>
        <w:footnoteReference w:id="4313"/>
      </w:r>
      <w:r>
        <w:rPr>
          <w:rStyle w:val="FootnoteReference"/>
        </w:rPr>
        <w:footnoteReference w:id="4314"/>
      </w:r>
    </w:p>
    <w:p>
      <w:r>
        <w:rPr>
          <w:b/>
        </w:rPr>
        <w:t xml:space="preserve">6 </w:t>
      </w:r>
      <w:r>
        <w:t xml:space="preserve">Then Jesus</w:t>
      </w:r>
      <w:r>
        <w:rPr>
          <w:rStyle w:val="FootnoteReference"/>
        </w:rPr>
        <w:footnoteReference w:id="4315"/>
      </w:r>
      <w:r>
        <w:t xml:space="preserve"> went with them. And when he was now not far from the house, the centurion sent friends to him, saying to him, Lord, do not trouble</w:t>
      </w:r>
      <w:r>
        <w:rPr>
          <w:rStyle w:val="FootnoteReference"/>
        </w:rPr>
        <w:footnoteReference w:id="4316"/>
      </w:r>
      <w:r>
        <w:t xml:space="preserve"> yourself: for I am</w:t>
      </w:r>
      <w:r>
        <w:rPr>
          <w:rStyle w:val="FootnoteReference"/>
        </w:rPr>
        <w:footnoteReference w:id="4317"/>
      </w:r>
      <w:r>
        <w:t xml:space="preserve"> not worthy that you should enter under my roof:</w:t>
      </w:r>
      <w:r>
        <w:rPr>
          <w:rStyle w:val="FootnoteReference"/>
        </w:rPr>
        <w:footnoteReference w:id="4318"/>
      </w:r>
    </w:p>
    <w:p>
      <w:r>
        <w:rPr>
          <w:b/>
        </w:rPr>
        <w:t xml:space="preserve">7 </w:t>
      </w:r>
      <w:r>
        <w:t xml:space="preserve">Therefore neither did I think myself worthy to come to you: but say in a word, and my servant shall be healed.</w:t>
      </w:r>
      <w:r>
        <w:rPr>
          <w:rStyle w:val="FootnoteReference"/>
        </w:rPr>
        <w:footnoteReference w:id="4319"/>
      </w:r>
    </w:p>
    <w:p>
      <w:r>
        <w:rPr>
          <w:b/>
        </w:rPr>
        <w:t xml:space="preserve">8 </w:t>
      </w:r>
      <w:r>
        <w:t xml:space="preserve">For I also am a man set under</w:t>
      </w:r>
      <w:r>
        <w:rPr>
          <w:rStyle w:val="FootnoteReference"/>
        </w:rPr>
        <w:footnoteReference w:id="4320"/>
      </w:r>
      <w:r>
        <w:t xml:space="preserve"> authority, having under me soldiers, and I say to one, Go, and he goes; and to another, Come, and he comes; and to my slave, Do this, and he does it.</w:t>
      </w:r>
      <w:r>
        <w:rPr>
          <w:rStyle w:val="FootnoteReference"/>
        </w:rPr>
        <w:footnoteReference w:id="4321"/>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22"/>
      </w:r>
      <w:r>
        <w:t xml:space="preserve"> Israel</w:t>
      </w:r>
      <w:r>
        <w:rPr>
          <w:rStyle w:val="FootnoteReference"/>
        </w:rPr>
        <w:footnoteReference w:id="4323"/>
      </w:r>
      <w:r>
        <w:t xml:space="preserve">.</w:t>
      </w:r>
      <w:r>
        <w:rPr>
          <w:rStyle w:val="FootnoteReference"/>
        </w:rPr>
        <w:footnoteReference w:id="4324"/>
      </w:r>
    </w:p>
    <w:p>
      <w:r>
        <w:rPr>
          <w:b/>
        </w:rPr>
        <w:t xml:space="preserve">10 </w:t>
      </w:r>
      <w:r>
        <w:t xml:space="preserve">And those who were sent, returning to the house, found the slave whole that had been sick.</w:t>
      </w:r>
      <w:r>
        <w:rPr>
          <w:rStyle w:val="FootnoteReference"/>
        </w:rPr>
        <w:footnoteReference w:id="4325"/>
      </w:r>
    </w:p>
    <w:p>
      <w:r>
        <w:rPr>
          <w:b/>
        </w:rPr>
        <w:t xml:space="preserve">11 </w:t>
      </w:r>
      <w:r>
        <w:t xml:space="preserve">And it happened the day after, that he went into a city called Nain</w:t>
      </w:r>
      <w:r>
        <w:rPr>
          <w:rStyle w:val="FootnoteReference"/>
        </w:rPr>
        <w:footnoteReference w:id="4326"/>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27"/>
      </w:r>
      <w:r>
        <w:t xml:space="preserve"> son of his mother, and she was a widow</w:t>
      </w:r>
      <w:r>
        <w:rPr>
          <w:rStyle w:val="FootnoteReference"/>
        </w:rPr>
        <w:footnoteReference w:id="4328"/>
      </w:r>
      <w:r>
        <w:t xml:space="preserve">: and a great crowd of the city was with her.</w:t>
      </w:r>
      <w:r>
        <w:rPr>
          <w:rStyle w:val="FootnoteReference"/>
        </w:rPr>
        <w:footnoteReference w:id="4329"/>
      </w:r>
    </w:p>
    <w:p>
      <w:r>
        <w:rPr>
          <w:b/>
        </w:rPr>
        <w:t xml:space="preserve">13 </w:t>
      </w:r>
      <w:r>
        <w:t xml:space="preserve">And when the Lord saw her, he had compassion on her, and said to her, Do not weep.</w:t>
      </w:r>
      <w:r>
        <w:rPr>
          <w:rStyle w:val="FootnoteReference"/>
        </w:rPr>
        <w:footnoteReference w:id="4330"/>
      </w:r>
      <w:r>
        <w:rPr>
          <w:rStyle w:val="FootnoteReference"/>
        </w:rPr>
        <w:footnoteReference w:id="4331"/>
      </w:r>
    </w:p>
    <w:p>
      <w:r>
        <w:rPr>
          <w:b/>
        </w:rPr>
        <w:t xml:space="preserve">14 </w:t>
      </w:r>
      <w:r>
        <w:t xml:space="preserve">And he came and touched the bier: and those who bore him stood still. And he said, Young</w:t>
      </w:r>
      <w:r>
        <w:rPr>
          <w:rStyle w:val="FootnoteReference"/>
        </w:rPr>
        <w:footnoteReference w:id="4332"/>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33"/>
      </w:r>
    </w:p>
    <w:p>
      <w:r>
        <w:rPr>
          <w:b/>
        </w:rPr>
        <w:t xml:space="preserve">16 </w:t>
      </w:r>
      <w:r>
        <w:t xml:space="preserve">And fear came on all: and they glorified God</w:t>
      </w:r>
      <w:r>
        <w:rPr>
          <w:rStyle w:val="FootnoteReference"/>
        </w:rPr>
        <w:footnoteReference w:id="4334"/>
      </w:r>
      <w:r>
        <w:t xml:space="preserve">, saying, A great</w:t>
      </w:r>
      <w:r>
        <w:rPr>
          <w:rStyle w:val="FootnoteReference"/>
        </w:rPr>
        <w:footnoteReference w:id="4335"/>
      </w:r>
      <w:r>
        <w:t xml:space="preserve"> prophet has risen up among us; and, God has visited his people.</w:t>
      </w:r>
      <w:r>
        <w:rPr>
          <w:rStyle w:val="FootnoteReference"/>
        </w:rPr>
        <w:footnoteReference w:id="4336"/>
      </w:r>
      <w:r>
        <w:rPr>
          <w:rStyle w:val="FootnoteReference"/>
        </w:rPr>
        <w:footnoteReference w:id="4337"/>
      </w:r>
      <w:r>
        <w:rPr>
          <w:rStyle w:val="FootnoteReference"/>
        </w:rPr>
        <w:footnoteReference w:id="4338"/>
      </w:r>
      <w:r>
        <w:rPr>
          <w:rStyle w:val="FootnoteReference"/>
        </w:rPr>
        <w:footnoteReference w:id="4339"/>
      </w:r>
      <w:r>
        <w:rPr>
          <w:rStyle w:val="FootnoteReference"/>
        </w:rPr>
        <w:footnoteReference w:id="4340"/>
      </w:r>
    </w:p>
    <w:p>
      <w:r>
        <w:rPr>
          <w:b/>
        </w:rPr>
        <w:t xml:space="preserve">17 </w:t>
      </w:r>
      <w:r>
        <w:t xml:space="preserve">And this report of him went forth throughout all Judea</w:t>
      </w:r>
      <w:r>
        <w:rPr>
          <w:rStyle w:val="FootnoteReference"/>
        </w:rPr>
        <w:footnoteReference w:id="4341"/>
      </w:r>
      <w:r>
        <w:t xml:space="preserve">, and throughout all the region around.</w:t>
      </w:r>
      <w:r>
        <w:rPr>
          <w:rStyle w:val="FootnoteReference"/>
        </w:rPr>
        <w:footnoteReference w:id="4342"/>
      </w:r>
    </w:p>
    <w:p>
      <w:r>
        <w:rPr>
          <w:b/>
        </w:rPr>
        <w:t xml:space="preserve">18 </w:t>
      </w:r>
      <w:r>
        <w:t xml:space="preserve">And the disciples of John</w:t>
      </w:r>
      <w:r>
        <w:rPr>
          <w:rStyle w:val="FootnoteReference"/>
        </w:rPr>
        <w:footnoteReference w:id="4343"/>
      </w:r>
      <w:r>
        <w:t xml:space="preserve"> told him about all these things.</w:t>
      </w:r>
      <w:r>
        <w:rPr>
          <w:rStyle w:val="FootnoteReference"/>
        </w:rPr>
        <w:footnoteReference w:id="4344"/>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45"/>
      </w:r>
      <w:r>
        <w:rPr>
          <w:rStyle w:val="FootnoteReference"/>
        </w:rPr>
        <w:footnoteReference w:id="4346"/>
      </w:r>
    </w:p>
    <w:p>
      <w:r>
        <w:rPr>
          <w:b/>
        </w:rPr>
        <w:t xml:space="preserve">20 </w:t>
      </w:r>
      <w:r>
        <w:t xml:space="preserve">When the men had come to him, they said, John the Baptist</w:t>
      </w:r>
      <w:r>
        <w:rPr>
          <w:rStyle w:val="FootnoteReference"/>
        </w:rPr>
        <w:footnoteReference w:id="4347"/>
      </w:r>
      <w:r>
        <w:t xml:space="preserve"> has sent us to you, saying, Are you the one who should come? or should we look for another?</w:t>
      </w:r>
      <w:r>
        <w:rPr>
          <w:rStyle w:val="FootnoteReference"/>
        </w:rPr>
        <w:footnoteReference w:id="4348"/>
      </w:r>
    </w:p>
    <w:p>
      <w:r>
        <w:rPr>
          <w:b/>
        </w:rPr>
        <w:t xml:space="preserve">21 </w:t>
      </w:r>
      <w:r>
        <w:t xml:space="preserve">And in that same hour he cured many of their infirmities and plagues</w:t>
      </w:r>
      <w:r>
        <w:rPr>
          <w:rStyle w:val="FootnoteReference"/>
        </w:rPr>
        <w:footnoteReference w:id="4349"/>
      </w:r>
      <w:r>
        <w:t xml:space="preserve">, and of evil spirits;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50"/>
      </w:r>
      <w:r>
        <w:t xml:space="preserve"> walk, the lepers</w:t>
      </w:r>
      <w:r>
        <w:rPr>
          <w:rStyle w:val="FootnoteReference"/>
        </w:rPr>
        <w:footnoteReference w:id="4351"/>
      </w:r>
      <w:r>
        <w:t xml:space="preserve"> are cleansed, the deaf</w:t>
      </w:r>
      <w:r>
        <w:rPr>
          <w:rStyle w:val="FootnoteReference"/>
        </w:rPr>
        <w:footnoteReference w:id="4352"/>
      </w:r>
      <w:r>
        <w:t xml:space="preserve"> hear, the dead</w:t>
      </w:r>
      <w:r>
        <w:rPr>
          <w:rStyle w:val="FootnoteReference"/>
        </w:rPr>
        <w:footnoteReference w:id="4353"/>
      </w:r>
      <w:r>
        <w:t xml:space="preserve"> are raised, to the poor the good news is preached.</w:t>
      </w:r>
      <w:r>
        <w:rPr>
          <w:rStyle w:val="FootnoteReference"/>
        </w:rPr>
        <w:footnoteReference w:id="4354"/>
      </w:r>
      <w:r>
        <w:rPr>
          <w:rStyle w:val="FootnoteReference"/>
        </w:rPr>
        <w:footnoteReference w:id="4355"/>
      </w:r>
      <w:r>
        <w:rPr>
          <w:rStyle w:val="FootnoteReference"/>
        </w:rPr>
        <w:footnoteReference w:id="4356"/>
      </w:r>
    </w:p>
    <w:p>
      <w:r>
        <w:rPr>
          <w:b/>
        </w:rPr>
        <w:t xml:space="preserve">23 </w:t>
      </w:r>
      <w:r>
        <w:t xml:space="preserve">And blessed is he, whoever shall not be stumbled in me.</w:t>
      </w:r>
      <w:r>
        <w:rPr>
          <w:rStyle w:val="FootnoteReference"/>
        </w:rPr>
        <w:footnoteReference w:id="4357"/>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58"/>
      </w:r>
      <w:r>
        <w:t xml:space="preserve"> to see? A reed</w:t>
      </w:r>
      <w:r>
        <w:rPr>
          <w:rStyle w:val="FootnoteReference"/>
        </w:rPr>
        <w:footnoteReference w:id="4359"/>
      </w:r>
      <w:r>
        <w:t xml:space="preserve"> shaken with the wind?</w:t>
      </w:r>
    </w:p>
    <w:p>
      <w:r>
        <w:rPr>
          <w:b/>
        </w:rPr>
        <w:t xml:space="preserve">25 </w:t>
      </w:r>
      <w:r>
        <w:t xml:space="preserve">But what did you go out to see? A man</w:t>
      </w:r>
      <w:r>
        <w:rPr>
          <w:rStyle w:val="FootnoteReference"/>
        </w:rPr>
        <w:footnoteReference w:id="4360"/>
      </w:r>
      <w:r>
        <w:t xml:space="preserve"> clothed in soft clothing? Look, those who are splendidly clothed, and live delicately, are in</w:t>
      </w:r>
      <w:r>
        <w:rPr>
          <w:rStyle w:val="FootnoteReference"/>
        </w:rPr>
        <w:footnoteReference w:id="4361"/>
      </w:r>
      <w:r>
        <w:t xml:space="preserve"> kings' courts.</w:t>
      </w:r>
    </w:p>
    <w:p>
      <w:r>
        <w:rPr>
          <w:b/>
        </w:rPr>
        <w:t xml:space="preserve">26 </w:t>
      </w:r>
      <w:r>
        <w:t xml:space="preserve">But what did you go out to see? A prophet</w:t>
      </w:r>
      <w:r>
        <w:rPr>
          <w:rStyle w:val="FootnoteReference"/>
        </w:rPr>
        <w:footnoteReference w:id="4362"/>
      </w:r>
      <w:r>
        <w:t xml:space="preserve">? Yes, I say to you, and much more than a prophet.</w:t>
      </w:r>
      <w:r>
        <w:rPr>
          <w:rStyle w:val="FootnoteReference"/>
        </w:rPr>
        <w:footnoteReference w:id="4363"/>
      </w:r>
      <w:r>
        <w:rPr>
          <w:rStyle w:val="FootnoteReference"/>
        </w:rPr>
        <w:footnoteReference w:id="4364"/>
      </w:r>
    </w:p>
    <w:p>
      <w:r>
        <w:rPr>
          <w:b/>
        </w:rPr>
        <w:t xml:space="preserve">27 </w:t>
      </w:r>
      <w:r>
        <w:t xml:space="preserve">This is he, of whom it is written, Look, I send my messenger before your face, who shall prepare your way before you.</w:t>
      </w:r>
      <w:r>
        <w:rPr>
          <w:rStyle w:val="FootnoteReference"/>
        </w:rPr>
        <w:footnoteReference w:id="4365"/>
      </w:r>
    </w:p>
    <w:p>
      <w:r>
        <w:rPr>
          <w:b/>
        </w:rPr>
        <w:t xml:space="preserve">28 </w:t>
      </w:r>
      <w:r>
        <w:t xml:space="preserve">For I say to you, Among</w:t>
      </w:r>
      <w:r>
        <w:rPr>
          <w:rStyle w:val="FootnoteReference"/>
        </w:rPr>
        <w:footnoteReference w:id="4366"/>
      </w:r>
      <w:r>
        <w:t xml:space="preserve"> those that are born of women there is not a greater prophet than John the Baptist: but the one who is least in the kingdom of God is greater than he.</w:t>
      </w:r>
      <w:r>
        <w:rPr>
          <w:rStyle w:val="FootnoteReference"/>
        </w:rPr>
        <w:footnoteReference w:id="4367"/>
      </w:r>
    </w:p>
    <w:p>
      <w:r>
        <w:rPr>
          <w:b/>
        </w:rPr>
        <w:t xml:space="preserve">29 </w:t>
      </w:r>
      <w:r>
        <w:t xml:space="preserve">And all the people that heard him, and the tax collectors, justified</w:t>
      </w:r>
      <w:r>
        <w:rPr>
          <w:rStyle w:val="FootnoteReference"/>
        </w:rPr>
        <w:footnoteReference w:id="4368"/>
      </w:r>
      <w:r>
        <w:t xml:space="preserve"> God, being baptized with the baptism of John.</w:t>
      </w:r>
    </w:p>
    <w:p>
      <w:r>
        <w:rPr>
          <w:b/>
        </w:rPr>
        <w:t xml:space="preserve">30 </w:t>
      </w:r>
      <w:r>
        <w:t xml:space="preserve">But the Pharisees</w:t>
      </w:r>
      <w:r>
        <w:rPr>
          <w:rStyle w:val="FootnoteReference"/>
        </w:rPr>
        <w:footnoteReference w:id="4369"/>
      </w:r>
      <w:r>
        <w:t xml:space="preserve"> and lawyers rejected</w:t>
      </w:r>
      <w:r>
        <w:rPr>
          <w:rStyle w:val="FootnoteReference"/>
        </w:rPr>
        <w:footnoteReference w:id="4370"/>
      </w:r>
      <w:r>
        <w:t xml:space="preserve"> the counsel</w:t>
      </w:r>
      <w:r>
        <w:rPr>
          <w:rStyle w:val="FootnoteReference"/>
        </w:rPr>
        <w:footnoteReference w:id="4371"/>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372"/>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373"/>
      </w:r>
      <w:r>
        <w:rPr>
          <w:rStyle w:val="FootnoteReference"/>
        </w:rPr>
        <w:footnoteReference w:id="4374"/>
      </w:r>
    </w:p>
    <w:p>
      <w:r>
        <w:rPr>
          <w:b/>
        </w:rPr>
        <w:t xml:space="preserve">33 </w:t>
      </w:r>
      <w:r>
        <w:t xml:space="preserve">For John the Baptist came neither eating bread nor drinking wine; and you say, He has a demon.</w:t>
      </w:r>
      <w:r>
        <w:rPr>
          <w:rStyle w:val="FootnoteReference"/>
        </w:rPr>
        <w:footnoteReference w:id="4375"/>
      </w:r>
    </w:p>
    <w:p>
      <w:r>
        <w:rPr>
          <w:b/>
        </w:rPr>
        <w:t xml:space="preserve">34 </w:t>
      </w:r>
      <w:r>
        <w:t xml:space="preserve">The Son of man has come eating</w:t>
      </w:r>
      <w:r>
        <w:rPr>
          <w:rStyle w:val="FootnoteReference"/>
        </w:rPr>
        <w:footnoteReference w:id="4376"/>
      </w:r>
      <w:r>
        <w:t xml:space="preserve"> and drinking; and you say, Look a gluttonous man, and a wine indulger, a friend</w:t>
      </w:r>
      <w:r>
        <w:rPr>
          <w:rStyle w:val="FootnoteReference"/>
        </w:rPr>
        <w:footnoteReference w:id="4377"/>
      </w:r>
      <w:r>
        <w:t xml:space="preserve"> of tax collectors and sinners!</w:t>
      </w:r>
    </w:p>
    <w:p>
      <w:r>
        <w:rPr>
          <w:b/>
        </w:rPr>
        <w:t xml:space="preserve">35 </w:t>
      </w:r>
      <w:r>
        <w:t xml:space="preserve">But wisdom is justified by all her children.</w:t>
      </w:r>
      <w:r>
        <w:rPr>
          <w:rStyle w:val="FootnoteReference"/>
        </w:rPr>
        <w:footnoteReference w:id="4378"/>
      </w:r>
    </w:p>
    <w:p>
      <w:r>
        <w:rPr>
          <w:b/>
        </w:rPr>
        <w:t xml:space="preserve">36 </w:t>
      </w:r>
      <w:r>
        <w:t xml:space="preserve">And one of the Pharisees desired him that he would eat with him. And he went into the Pharisee</w:t>
      </w:r>
      <w:r>
        <w:rPr>
          <w:rStyle w:val="FootnoteReference"/>
        </w:rPr>
        <w:footnoteReference w:id="4379"/>
      </w:r>
      <w:r>
        <w:t xml:space="preserve">'s house, and reclined at table.</w:t>
      </w:r>
      <w:r>
        <w:rPr>
          <w:rStyle w:val="FootnoteReference"/>
        </w:rPr>
        <w:footnoteReference w:id="4380"/>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381"/>
      </w:r>
    </w:p>
    <w:p>
      <w:r>
        <w:rPr>
          <w:b/>
        </w:rPr>
        <w:t xml:space="preserve">38 </w:t>
      </w:r>
      <w:r>
        <w:t xml:space="preserve">And stood at his feet behind him weeping</w:t>
      </w:r>
      <w:r>
        <w:rPr>
          <w:rStyle w:val="FootnoteReference"/>
        </w:rPr>
        <w:footnoteReference w:id="4382"/>
      </w:r>
      <w:r>
        <w:t xml:space="preserve">, and began to wash</w:t>
      </w:r>
      <w:r>
        <w:rPr>
          <w:rStyle w:val="FootnoteReference"/>
        </w:rPr>
        <w:footnoteReference w:id="4383"/>
      </w:r>
      <w:r>
        <w:t xml:space="preserve"> his feet with tears, and wiped them with the hairs of her head, and kissed his feet, and anointed</w:t>
      </w:r>
      <w:r>
        <w:rPr>
          <w:rStyle w:val="FootnoteReference"/>
        </w:rPr>
        <w:footnoteReference w:id="4384"/>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385"/>
      </w:r>
      <w:r>
        <w:t xml:space="preserve">, if he were a prophet, would have known who and what manner of woman this is that touches him: for she is a sinner.</w:t>
      </w:r>
      <w:r>
        <w:rPr>
          <w:rStyle w:val="FootnoteReference"/>
        </w:rPr>
        <w:footnoteReference w:id="4386"/>
      </w:r>
    </w:p>
    <w:p>
      <w:r>
        <w:rPr>
          <w:b/>
        </w:rPr>
        <w:t xml:space="preserve">40 </w:t>
      </w:r>
      <w:r>
        <w:t xml:space="preserve">And Jesus answering</w:t>
      </w:r>
      <w:r>
        <w:rPr>
          <w:rStyle w:val="FootnoteReference"/>
        </w:rPr>
        <w:footnoteReference w:id="4387"/>
      </w:r>
      <w:r>
        <w:t xml:space="preserve"> said to him, Simon</w:t>
      </w:r>
      <w:r>
        <w:rPr>
          <w:rStyle w:val="FootnoteReference"/>
        </w:rPr>
        <w:footnoteReference w:id="4388"/>
      </w:r>
      <w:r>
        <w:t xml:space="preserve">, I have something to say to you. And he says, Teacher, say it.</w:t>
      </w:r>
      <w:r>
        <w:rPr>
          <w:rStyle w:val="FootnoteReference"/>
        </w:rPr>
        <w:footnoteReference w:id="4389"/>
      </w:r>
    </w:p>
    <w:p>
      <w:r>
        <w:rPr>
          <w:b/>
        </w:rPr>
        <w:t xml:space="preserve">41 </w:t>
      </w:r>
      <w:r>
        <w:t xml:space="preserve">There was a certain creditor who had two debtors: the one</w:t>
      </w:r>
      <w:r>
        <w:rPr>
          <w:rStyle w:val="FootnoteReference"/>
        </w:rPr>
        <w:footnoteReference w:id="4390"/>
      </w:r>
      <w:r>
        <w:t xml:space="preserve"> owed five hundred denarii, and the other</w:t>
      </w:r>
      <w:r>
        <w:rPr>
          <w:rStyle w:val="FootnoteReference"/>
        </w:rPr>
        <w:footnoteReference w:id="4391"/>
      </w:r>
      <w:r>
        <w:t xml:space="preserve"> fifty.</w:t>
      </w:r>
      <w:r>
        <w:rPr>
          <w:rStyle w:val="FootnoteReference"/>
        </w:rPr>
        <w:footnoteReference w:id="4392"/>
      </w:r>
    </w:p>
    <w:p>
      <w:r>
        <w:rPr>
          <w:b/>
        </w:rPr>
        <w:t xml:space="preserve">42 </w:t>
      </w:r>
      <w:r>
        <w:t xml:space="preserve">And when they had nothing to pay, he freely forgave them both. Tell me therefore, which of them will love him most?</w:t>
      </w:r>
      <w:r>
        <w:rPr>
          <w:rStyle w:val="FootnoteReference"/>
        </w:rPr>
        <w:footnoteReference w:id="4393"/>
      </w:r>
    </w:p>
    <w:p>
      <w:r>
        <w:rPr>
          <w:b/>
        </w:rPr>
        <w:t xml:space="preserve">43 </w:t>
      </w:r>
      <w:r>
        <w:t xml:space="preserve">Simon answered and said, I suppose that he, to whom he forgave most. And he said to him, You have rightly judged.</w:t>
      </w:r>
      <w:r>
        <w:rPr>
          <w:rStyle w:val="FootnoteReference"/>
        </w:rPr>
        <w:footnoteReference w:id="4394"/>
      </w:r>
      <w:r>
        <w:rPr>
          <w:rStyle w:val="FootnoteReference"/>
        </w:rPr>
        <w:footnoteReference w:id="4395"/>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396"/>
      </w:r>
      <w:r>
        <w:rPr>
          <w:rStyle w:val="FootnoteReference"/>
        </w:rPr>
        <w:footnoteReference w:id="4397"/>
      </w:r>
    </w:p>
    <w:p>
      <w:r>
        <w:rPr>
          <w:b/>
        </w:rPr>
        <w:t xml:space="preserve">45 </w:t>
      </w:r>
      <w:r>
        <w:t xml:space="preserve">You gave me no kiss: but this woman since the time I came in has not ceased to kiss my feet.</w:t>
      </w:r>
      <w:r>
        <w:rPr>
          <w:rStyle w:val="FootnoteReference"/>
        </w:rPr>
        <w:footnoteReference w:id="4398"/>
      </w:r>
    </w:p>
    <w:p>
      <w:r>
        <w:rPr>
          <w:b/>
        </w:rPr>
        <w:t xml:space="preserve">46 </w:t>
      </w:r>
      <w:r>
        <w:t xml:space="preserve">My head with oil you did not anoint: but this woman has anointed my feet with ointment.</w:t>
      </w:r>
      <w:r>
        <w:rPr>
          <w:rStyle w:val="FootnoteReference"/>
        </w:rPr>
        <w:footnoteReference w:id="4399"/>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00"/>
      </w:r>
      <w:r>
        <w:rPr>
          <w:rStyle w:val="FootnoteReference"/>
        </w:rPr>
        <w:footnoteReference w:id="4401"/>
      </w:r>
    </w:p>
    <w:p>
      <w:r>
        <w:rPr>
          <w:b/>
        </w:rPr>
        <w:t xml:space="preserve">48 </w:t>
      </w:r>
      <w:r>
        <w:t xml:space="preserve">And he said to her, Your sins are forgiven.</w:t>
      </w:r>
      <w:r>
        <w:rPr>
          <w:rStyle w:val="FootnoteReference"/>
        </w:rPr>
        <w:footnoteReference w:id="4402"/>
      </w:r>
    </w:p>
    <w:p>
      <w:r>
        <w:rPr>
          <w:b/>
        </w:rPr>
        <w:t xml:space="preserve">49 </w:t>
      </w:r>
      <w:r>
        <w:t xml:space="preserve">And those who reclined at table with him began to say within themselves, Who is this that forgives sins also?</w:t>
      </w:r>
      <w:r>
        <w:rPr>
          <w:rStyle w:val="FootnoteReference"/>
        </w:rPr>
        <w:footnoteReference w:id="4403"/>
      </w:r>
    </w:p>
    <w:p>
      <w:r>
        <w:rPr>
          <w:b/>
        </w:rPr>
        <w:t xml:space="preserve">50 </w:t>
      </w:r>
      <w:r>
        <w:t xml:space="preserve">And he said to the woman, Your faith has saved you; go in peace.</w:t>
      </w:r>
      <w:r>
        <w:rPr>
          <w:rStyle w:val="FootnoteReference"/>
        </w:rPr>
        <w:footnoteReference w:id="4404"/>
      </w:r>
      <w:r>
        <w:rPr>
          <w:rStyle w:val="FootnoteReference"/>
        </w:rPr>
        <w:footnoteReference w:id="44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06"/>
      </w:r>
      <w:r>
        <w:t xml:space="preserve"> tidings of the kingdom of God</w:t>
      </w:r>
      <w:r>
        <w:rPr>
          <w:rStyle w:val="FootnoteReference"/>
        </w:rPr>
        <w:footnoteReference w:id="4407"/>
      </w:r>
      <w:r>
        <w:t xml:space="preserve">: and the twelve were with him,</w:t>
      </w:r>
      <w:r>
        <w:rPr>
          <w:rStyle w:val="FootnoteReference"/>
        </w:rPr>
        <w:footnoteReference w:id="4408"/>
      </w:r>
      <w:r>
        <w:rPr>
          <w:rStyle w:val="FootnoteReference"/>
        </w:rPr>
        <w:footnoteReference w:id="4409"/>
      </w:r>
    </w:p>
    <w:p>
      <w:r>
        <w:rPr>
          <w:b/>
        </w:rPr>
        <w:t xml:space="preserve">2 </w:t>
      </w:r>
      <w:r>
        <w:t xml:space="preserve">And certain</w:t>
      </w:r>
      <w:r>
        <w:rPr>
          <w:rStyle w:val="FootnoteReference"/>
        </w:rPr>
        <w:footnoteReference w:id="4410"/>
      </w:r>
      <w:r>
        <w:t xml:space="preserve"> women, who had been healed of evil spirits and infirmities, Mary</w:t>
      </w:r>
      <w:r>
        <w:rPr>
          <w:rStyle w:val="FootnoteReference"/>
        </w:rPr>
        <w:footnoteReference w:id="4411"/>
      </w:r>
      <w:r>
        <w:t xml:space="preserve"> called Magdalene</w:t>
      </w:r>
      <w:r>
        <w:rPr>
          <w:rStyle w:val="FootnoteReference"/>
        </w:rPr>
        <w:footnoteReference w:id="4412"/>
      </w:r>
      <w:r>
        <w:t xml:space="preserve">, out of whom went seven demons,</w:t>
      </w:r>
      <w:r>
        <w:rPr>
          <w:rStyle w:val="FootnoteReference"/>
        </w:rPr>
        <w:footnoteReference w:id="4413"/>
      </w:r>
    </w:p>
    <w:p>
      <w:r>
        <w:rPr>
          <w:b/>
        </w:rPr>
        <w:t xml:space="preserve">3 </w:t>
      </w:r>
      <w:r>
        <w:t xml:space="preserve">And Joanna</w:t>
      </w:r>
      <w:r>
        <w:rPr>
          <w:rStyle w:val="FootnoteReference"/>
        </w:rPr>
        <w:footnoteReference w:id="4414"/>
      </w:r>
      <w:r>
        <w:t xml:space="preserve"> the wife of Chuza</w:t>
      </w:r>
      <w:r>
        <w:rPr>
          <w:rStyle w:val="FootnoteReference"/>
        </w:rPr>
        <w:footnoteReference w:id="4415"/>
      </w:r>
      <w:r>
        <w:t xml:space="preserve"> Herod</w:t>
      </w:r>
      <w:r>
        <w:rPr>
          <w:rStyle w:val="FootnoteReference"/>
        </w:rPr>
        <w:footnoteReference w:id="4416"/>
      </w:r>
      <w:r>
        <w:t xml:space="preserve">'s steward, and Susanna</w:t>
      </w:r>
      <w:r>
        <w:rPr>
          <w:rStyle w:val="FootnoteReference"/>
        </w:rPr>
        <w:footnoteReference w:id="4417"/>
      </w:r>
      <w:r>
        <w:t xml:space="preserve">, and many others, who served him from their possessions.</w:t>
      </w:r>
      <w:r>
        <w:rPr>
          <w:rStyle w:val="FootnoteReference"/>
        </w:rPr>
        <w:footnoteReference w:id="4418"/>
      </w:r>
      <w:r>
        <w:rPr>
          <w:rStyle w:val="FootnoteReference"/>
        </w:rPr>
        <w:footnoteReference w:id="4419"/>
      </w:r>
      <w:r>
        <w:rPr>
          <w:rStyle w:val="FootnoteReference"/>
        </w:rPr>
        <w:footnoteReference w:id="4420"/>
      </w:r>
    </w:p>
    <w:p>
      <w:r>
        <w:rPr>
          <w:b/>
        </w:rPr>
        <w:t xml:space="preserve">4 </w:t>
      </w:r>
      <w:r>
        <w:t xml:space="preserve">And when a great crowd was gathered together, and had come to him out of every city, he spoke by a parable:</w:t>
      </w:r>
      <w:r>
        <w:rPr>
          <w:rStyle w:val="FootnoteReference"/>
        </w:rPr>
        <w:footnoteReference w:id="4421"/>
      </w:r>
    </w:p>
    <w:p>
      <w:r>
        <w:rPr>
          <w:b/>
        </w:rPr>
        <w:t xml:space="preserve">5 </w:t>
      </w:r>
      <w:r>
        <w:t xml:space="preserve">A sower</w:t>
      </w:r>
      <w:r>
        <w:rPr>
          <w:rStyle w:val="FootnoteReference"/>
        </w:rPr>
        <w:footnoteReference w:id="4422"/>
      </w:r>
      <w:r>
        <w:t xml:space="preserve"> went out to sow his seed: and as he sowed, some fell</w:t>
      </w:r>
      <w:r>
        <w:rPr>
          <w:rStyle w:val="FootnoteReference"/>
        </w:rPr>
        <w:footnoteReference w:id="4423"/>
      </w:r>
      <w:r>
        <w:t xml:space="preserve"> by the way side; and it was trampled down, and the birds of the air devoured it.</w:t>
      </w:r>
      <w:r>
        <w:rPr>
          <w:rStyle w:val="FootnoteReference"/>
        </w:rPr>
        <w:footnoteReference w:id="4424"/>
      </w:r>
    </w:p>
    <w:p>
      <w:r>
        <w:rPr>
          <w:b/>
        </w:rPr>
        <w:t xml:space="preserve">6 </w:t>
      </w:r>
      <w:r>
        <w:t xml:space="preserve">And some fell upon a rock; and as soon as it sprang up, it withered away, because it lacked moisture.</w:t>
      </w:r>
      <w:r>
        <w:rPr>
          <w:rStyle w:val="FootnoteReference"/>
        </w:rPr>
        <w:footnoteReference w:id="4425"/>
      </w:r>
    </w:p>
    <w:p>
      <w:r>
        <w:rPr>
          <w:b/>
        </w:rPr>
        <w:t xml:space="preserve">7 </w:t>
      </w:r>
      <w:r>
        <w:t xml:space="preserve">And some fell among thorns</w:t>
      </w:r>
      <w:r>
        <w:rPr>
          <w:rStyle w:val="FootnoteReference"/>
        </w:rPr>
        <w:footnoteReference w:id="4426"/>
      </w:r>
      <w:r>
        <w:t xml:space="preserve">; and the thorns sprang up with it, and choked it.</w:t>
      </w:r>
    </w:p>
    <w:p>
      <w:r>
        <w:rPr>
          <w:b/>
        </w:rPr>
        <w:t xml:space="preserve">8 </w:t>
      </w:r>
      <w:r>
        <w:t xml:space="preserve">And other</w:t>
      </w:r>
      <w:r>
        <w:rPr>
          <w:rStyle w:val="FootnoteReference"/>
        </w:rPr>
        <w:footnoteReference w:id="4427"/>
      </w:r>
      <w:r>
        <w:t xml:space="preserve"> fell on good ground, and sprang up, and bore fruit a hundredfold. And when he had said these things, he cried, The one who has ears to hear, let him hear.</w:t>
      </w:r>
      <w:r>
        <w:rPr>
          <w:rStyle w:val="FootnoteReference"/>
        </w:rPr>
        <w:footnoteReference w:id="4428"/>
      </w:r>
      <w:r>
        <w:rPr>
          <w:rStyle w:val="FootnoteReference"/>
        </w:rPr>
        <w:footnoteReference w:id="4429"/>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30"/>
      </w:r>
      <w:r>
        <w:t xml:space="preserve"> they might not see, and hearing they might not understand.</w:t>
      </w:r>
      <w:r>
        <w:rPr>
          <w:rStyle w:val="FootnoteReference"/>
        </w:rPr>
        <w:footnoteReference w:id="4431"/>
      </w:r>
    </w:p>
    <w:p>
      <w:r>
        <w:rPr>
          <w:b/>
        </w:rPr>
        <w:t xml:space="preserve">11 </w:t>
      </w:r>
      <w:r>
        <w:t xml:space="preserve">Now the parable is this: The seed</w:t>
      </w:r>
      <w:r>
        <w:rPr>
          <w:rStyle w:val="FootnoteReference"/>
        </w:rPr>
        <w:footnoteReference w:id="4432"/>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33"/>
      </w:r>
    </w:p>
    <w:p>
      <w:r>
        <w:rPr>
          <w:b/>
        </w:rPr>
        <w:t xml:space="preserve">13 </w:t>
      </w:r>
      <w:r>
        <w:t xml:space="preserve">Those on the rock are they, who, when they hear, receive</w:t>
      </w:r>
      <w:r>
        <w:rPr>
          <w:rStyle w:val="FootnoteReference"/>
        </w:rPr>
        <w:footnoteReference w:id="4434"/>
      </w:r>
      <w:r>
        <w:t xml:space="preserve"> the word with joy; and these</w:t>
      </w:r>
      <w:r>
        <w:rPr>
          <w:rStyle w:val="FootnoteReference"/>
        </w:rPr>
        <w:footnoteReference w:id="4435"/>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36"/>
      </w:r>
      <w:r>
        <w:t xml:space="preserve"> choked with cares and riches and pleasures of this life, and bring</w:t>
      </w:r>
      <w:r>
        <w:rPr>
          <w:rStyle w:val="FootnoteReference"/>
        </w:rPr>
        <w:footnoteReference w:id="4437"/>
      </w:r>
      <w:r>
        <w:t xml:space="preserve"> no fruit to perfection.</w:t>
      </w:r>
    </w:p>
    <w:p>
      <w:r>
        <w:rPr>
          <w:b/>
        </w:rPr>
        <w:t xml:space="preserve">15 </w:t>
      </w:r>
      <w:r>
        <w:t xml:space="preserve">But that on the good ground are they, who in an</w:t>
      </w:r>
      <w:r>
        <w:rPr>
          <w:rStyle w:val="FootnoteReference"/>
        </w:rPr>
        <w:footnoteReference w:id="4438"/>
      </w:r>
      <w:r>
        <w:t xml:space="preserve"> honest and good heart, having heard the word, keep</w:t>
      </w:r>
      <w:r>
        <w:rPr>
          <w:rStyle w:val="FootnoteReference"/>
        </w:rPr>
        <w:footnoteReference w:id="4439"/>
      </w:r>
      <w:r>
        <w:t xml:space="preserve"> it, and bear fruit with patience.</w:t>
      </w:r>
      <w:r>
        <w:rPr>
          <w:rStyle w:val="FootnoteReference"/>
        </w:rPr>
        <w:footnoteReference w:id="4440"/>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41"/>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42"/>
      </w:r>
      <w:r>
        <w:t xml:space="preserve"> therefore how you hear: for whoever has, to him shall be given; and whoever has not, from him shall be taken even that which he seems to have.</w:t>
      </w:r>
      <w:r>
        <w:rPr>
          <w:rStyle w:val="FootnoteReference"/>
        </w:rPr>
        <w:footnoteReference w:id="4443"/>
      </w:r>
      <w:r>
        <w:rPr>
          <w:rStyle w:val="FootnoteReference"/>
        </w:rPr>
        <w:footnoteReference w:id="4444"/>
      </w:r>
    </w:p>
    <w:p>
      <w:r>
        <w:rPr>
          <w:b/>
        </w:rPr>
        <w:t xml:space="preserve">19 </w:t>
      </w:r>
      <w:r>
        <w:t xml:space="preserve">Then came to him his mother and his brothers, and could not come near him because of the crowd.</w:t>
      </w:r>
      <w:r>
        <w:rPr>
          <w:rStyle w:val="FootnoteReference"/>
        </w:rPr>
        <w:footnoteReference w:id="4445"/>
      </w:r>
    </w:p>
    <w:p>
      <w:r>
        <w:rPr>
          <w:b/>
        </w:rPr>
        <w:t xml:space="preserve">20 </w:t>
      </w:r>
      <w:r>
        <w:t xml:space="preserve">And it was told him by certain who said, Your mother and your brothers stand outside, desiring to see you.</w:t>
      </w:r>
      <w:r>
        <w:rPr>
          <w:rStyle w:val="FootnoteReference"/>
        </w:rPr>
        <w:footnoteReference w:id="4446"/>
      </w:r>
    </w:p>
    <w:p>
      <w:r>
        <w:rPr>
          <w:b/>
        </w:rPr>
        <w:t xml:space="preserve">21 </w:t>
      </w:r>
      <w:r>
        <w:t xml:space="preserve">And he answered and said to them, My mother</w:t>
      </w:r>
      <w:r>
        <w:rPr>
          <w:rStyle w:val="FootnoteReference"/>
        </w:rPr>
        <w:footnoteReference w:id="4447"/>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48"/>
      </w:r>
    </w:p>
    <w:p>
      <w:r>
        <w:rPr>
          <w:b/>
        </w:rPr>
        <w:t xml:space="preserve">23 </w:t>
      </w:r>
      <w:r>
        <w:t xml:space="preserve">But as they sailed he fell</w:t>
      </w:r>
      <w:r>
        <w:rPr>
          <w:rStyle w:val="FootnoteReference"/>
        </w:rPr>
        <w:footnoteReference w:id="4449"/>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50"/>
      </w:r>
      <w:r>
        <w:t xml:space="preserve">, master, we are perishing. Then he arose</w:t>
      </w:r>
      <w:r>
        <w:rPr>
          <w:rStyle w:val="FootnoteReference"/>
        </w:rPr>
        <w:footnoteReference w:id="4451"/>
      </w:r>
      <w:r>
        <w:t xml:space="preserve">, and rebuked</w:t>
      </w:r>
      <w:r>
        <w:rPr>
          <w:rStyle w:val="FootnoteReference"/>
        </w:rPr>
        <w:footnoteReference w:id="4452"/>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53"/>
      </w:r>
      <w:r>
        <w:t xml:space="preserve">, which is opposite to Galilee</w:t>
      </w:r>
      <w:r>
        <w:rPr>
          <w:rStyle w:val="FootnoteReference"/>
        </w:rPr>
        <w:footnoteReference w:id="4454"/>
      </w:r>
      <w:r>
        <w:t xml:space="preserve">.</w:t>
      </w:r>
      <w:r>
        <w:rPr>
          <w:rStyle w:val="FootnoteReference"/>
        </w:rPr>
        <w:footnoteReference w:id="4455"/>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56"/>
      </w:r>
      <w:r>
        <w:rPr>
          <w:rStyle w:val="FootnoteReference"/>
        </w:rPr>
        <w:footnoteReference w:id="4457"/>
      </w:r>
      <w:r>
        <w:rPr>
          <w:rStyle w:val="FootnoteReference"/>
        </w:rPr>
        <w:footnoteReference w:id="4458"/>
      </w:r>
    </w:p>
    <w:p>
      <w:r>
        <w:rPr>
          <w:b/>
        </w:rPr>
        <w:t xml:space="preserve">28 </w:t>
      </w:r>
      <w:r>
        <w:t xml:space="preserve">When he saw Jesus</w:t>
      </w:r>
      <w:r>
        <w:rPr>
          <w:rStyle w:val="FootnoteReference"/>
        </w:rPr>
        <w:footnoteReference w:id="4459"/>
      </w:r>
      <w:r>
        <w:t xml:space="preserve">, he cried</w:t>
      </w:r>
      <w:r>
        <w:rPr>
          <w:rStyle w:val="FootnoteReference"/>
        </w:rPr>
        <w:footnoteReference w:id="4460"/>
      </w:r>
      <w:r>
        <w:t xml:space="preserve"> out, and fell down before him, and with a loud voice said, What have I to do with you, Jesus, you Son of God most high? I plead to you, torment me not.</w:t>
      </w:r>
      <w:r>
        <w:rPr>
          <w:rStyle w:val="FootnoteReference"/>
        </w:rPr>
        <w:footnoteReference w:id="4461"/>
      </w:r>
      <w:r>
        <w:rPr>
          <w:rStyle w:val="FootnoteReference"/>
        </w:rPr>
        <w:footnoteReference w:id="4462"/>
      </w:r>
    </w:p>
    <w:p>
      <w:r>
        <w:rPr>
          <w:b/>
        </w:rPr>
        <w:t xml:space="preserve">29 </w:t>
      </w:r>
      <w:r>
        <w:t xml:space="preserve">(For he had commanded</w:t>
      </w:r>
      <w:r>
        <w:rPr>
          <w:rStyle w:val="FootnoteReference"/>
        </w:rPr>
        <w:footnoteReference w:id="4463"/>
      </w:r>
      <w:r>
        <w:t xml:space="preserve"> the unclean spirit to come out of the man. For oftentimes it had caught</w:t>
      </w:r>
      <w:r>
        <w:rPr>
          <w:rStyle w:val="FootnoteReference"/>
        </w:rPr>
        <w:footnoteReference w:id="4464"/>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65"/>
      </w:r>
      <w:r>
        <w:t xml:space="preserve">: because many demons were entered into him.</w:t>
      </w:r>
      <w:r>
        <w:rPr>
          <w:rStyle w:val="FootnoteReference"/>
        </w:rPr>
        <w:footnoteReference w:id="4466"/>
      </w:r>
    </w:p>
    <w:p>
      <w:r>
        <w:rPr>
          <w:b/>
        </w:rPr>
        <w:t xml:space="preserve">31 </w:t>
      </w:r>
      <w:r>
        <w:t xml:space="preserve">And they begged him that he would not command them to go out into the deep</w:t>
      </w:r>
      <w:r>
        <w:rPr>
          <w:rStyle w:val="FootnoteReference"/>
        </w:rPr>
        <w:footnoteReference w:id="4467"/>
      </w:r>
      <w:r>
        <w:t xml:space="preserve">.</w:t>
      </w:r>
      <w:r>
        <w:rPr>
          <w:rStyle w:val="FootnoteReference"/>
        </w:rPr>
        <w:footnoteReference w:id="4468"/>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69"/>
      </w:r>
      <w:r>
        <w:rPr>
          <w:rStyle w:val="FootnoteReference"/>
        </w:rPr>
        <w:footnoteReference w:id="4470"/>
      </w:r>
      <w:r>
        <w:rPr>
          <w:rStyle w:val="FootnoteReference"/>
        </w:rPr>
        <w:footnoteReference w:id="4471"/>
      </w:r>
    </w:p>
    <w:p>
      <w:r>
        <w:rPr>
          <w:b/>
        </w:rPr>
        <w:t xml:space="preserve">33 </w:t>
      </w:r>
      <w:r>
        <w:t xml:space="preserve">Then went the demons out of the man, and entered into the swine: and the herd</w:t>
      </w:r>
      <w:r>
        <w:rPr>
          <w:rStyle w:val="FootnoteReference"/>
        </w:rPr>
        <w:footnoteReference w:id="4472"/>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473"/>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474"/>
      </w:r>
      <w:r>
        <w:t xml:space="preserve"> the man, out of whom the demons were departed, sitting</w:t>
      </w:r>
      <w:r>
        <w:rPr>
          <w:rStyle w:val="FootnoteReference"/>
        </w:rPr>
        <w:footnoteReference w:id="4475"/>
      </w:r>
      <w:r>
        <w:t xml:space="preserve"> at the feet of Jesus, clothed</w:t>
      </w:r>
      <w:r>
        <w:rPr>
          <w:rStyle w:val="FootnoteReference"/>
        </w:rPr>
        <w:footnoteReference w:id="4476"/>
      </w:r>
      <w:r>
        <w:t xml:space="preserve">, and in his</w:t>
      </w:r>
      <w:r>
        <w:rPr>
          <w:rStyle w:val="FootnoteReference"/>
        </w:rPr>
        <w:footnoteReference w:id="4477"/>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478"/>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479"/>
      </w:r>
    </w:p>
    <w:p>
      <w:r>
        <w:rPr>
          <w:b/>
        </w:rPr>
        <w:t xml:space="preserve">38 </w:t>
      </w:r>
      <w:r>
        <w:t xml:space="preserve">Now the man out of whom the demons were departed begged him that he might be with him: but Jesus sent him away, saying</w:t>
      </w:r>
      <w:r>
        <w:rPr>
          <w:rStyle w:val="FootnoteReference"/>
        </w:rPr>
        <w:footnoteReference w:id="4480"/>
      </w:r>
      <w:r>
        <w:t xml:space="preserve">,</w:t>
      </w:r>
      <w:r>
        <w:rPr>
          <w:rStyle w:val="FootnoteReference"/>
        </w:rPr>
        <w:footnoteReference w:id="4481"/>
      </w:r>
    </w:p>
    <w:p>
      <w:r>
        <w:rPr>
          <w:b/>
        </w:rPr>
        <w:t xml:space="preserve">39 </w:t>
      </w:r>
      <w:r>
        <w:t xml:space="preserve">Return</w:t>
      </w:r>
      <w:r>
        <w:rPr>
          <w:rStyle w:val="FootnoteReference"/>
        </w:rPr>
        <w:footnoteReference w:id="4482"/>
      </w:r>
      <w:r>
        <w:t xml:space="preserve"> to your own house, and declare how great things God has done to you. And he went his way, and proclaimed throughout the whole city how great things Jesus had done to him.</w:t>
      </w:r>
      <w:r>
        <w:rPr>
          <w:rStyle w:val="FootnoteReference"/>
        </w:rPr>
        <w:footnoteReference w:id="4483"/>
      </w:r>
    </w:p>
    <w:p>
      <w:r>
        <w:rPr>
          <w:b/>
        </w:rPr>
        <w:t xml:space="preserve">40 </w:t>
      </w:r>
      <w:r>
        <w:t xml:space="preserve">And it happened, that, when Jesus returned, the people gladly received him: for they were all waiting</w:t>
      </w:r>
      <w:r>
        <w:rPr>
          <w:rStyle w:val="FootnoteReference"/>
        </w:rPr>
        <w:footnoteReference w:id="4484"/>
      </w:r>
      <w:r>
        <w:t xml:space="preserve"> for him.</w:t>
      </w:r>
    </w:p>
    <w:p>
      <w:r>
        <w:rPr>
          <w:b/>
        </w:rPr>
        <w:t xml:space="preserve">41 </w:t>
      </w:r>
      <w:r>
        <w:t xml:space="preserve">And, look, there came a man named Jairus</w:t>
      </w:r>
      <w:r>
        <w:rPr>
          <w:rStyle w:val="FootnoteReference"/>
        </w:rPr>
        <w:footnoteReference w:id="4485"/>
      </w:r>
      <w:r>
        <w:t xml:space="preserve">, and he was a ruler</w:t>
      </w:r>
      <w:r>
        <w:rPr>
          <w:rStyle w:val="FootnoteReference"/>
        </w:rPr>
        <w:footnoteReference w:id="4486"/>
      </w:r>
      <w:r>
        <w:t xml:space="preserve"> of the synagogue: and he fell</w:t>
      </w:r>
      <w:r>
        <w:rPr>
          <w:rStyle w:val="FootnoteReference"/>
        </w:rPr>
        <w:footnoteReference w:id="4487"/>
      </w:r>
      <w:r>
        <w:t xml:space="preserve"> down at Jesus' feet, and begged him that he would come into his house:</w:t>
      </w:r>
      <w:r>
        <w:rPr>
          <w:rStyle w:val="FootnoteReference"/>
        </w:rPr>
        <w:footnoteReference w:id="4488"/>
      </w:r>
    </w:p>
    <w:p>
      <w:r>
        <w:rPr>
          <w:b/>
        </w:rPr>
        <w:t xml:space="preserve">42 </w:t>
      </w:r>
      <w:r>
        <w:t xml:space="preserve">For he had one only daughter, about twelve years of age, and she</w:t>
      </w:r>
      <w:r>
        <w:rPr>
          <w:rStyle w:val="FootnoteReference"/>
        </w:rPr>
        <w:footnoteReference w:id="4489"/>
      </w:r>
      <w:r>
        <w:t xml:space="preserve"> lay dying. But as he went the people crowded him.</w:t>
      </w:r>
      <w:r>
        <w:rPr>
          <w:rStyle w:val="FootnoteReference"/>
        </w:rPr>
        <w:footnoteReference w:id="4490"/>
      </w:r>
      <w:r>
        <w:rPr>
          <w:rStyle w:val="FootnoteReference"/>
        </w:rPr>
        <w:footnoteReference w:id="4491"/>
      </w:r>
    </w:p>
    <w:p>
      <w:r>
        <w:rPr>
          <w:b/>
        </w:rPr>
        <w:t xml:space="preserve">43 </w:t>
      </w:r>
      <w:r>
        <w:t xml:space="preserve">And a woman having a flow of blood twelve</w:t>
      </w:r>
      <w:r>
        <w:rPr>
          <w:rStyle w:val="FootnoteReference"/>
        </w:rPr>
        <w:footnoteReference w:id="4492"/>
      </w:r>
      <w:r>
        <w:t xml:space="preserve"> years, who had spent all her living upon physicians, neither could be healed by any,</w:t>
      </w:r>
      <w:r>
        <w:rPr>
          <w:rStyle w:val="FootnoteReference"/>
        </w:rPr>
        <w:footnoteReference w:id="4493"/>
      </w:r>
    </w:p>
    <w:p>
      <w:r>
        <w:rPr>
          <w:b/>
        </w:rPr>
        <w:t xml:space="preserve">44 </w:t>
      </w:r>
      <w:r>
        <w:t xml:space="preserve">Came behind</w:t>
      </w:r>
      <w:r>
        <w:rPr>
          <w:rStyle w:val="FootnoteReference"/>
        </w:rPr>
        <w:footnoteReference w:id="4494"/>
      </w:r>
      <w:r>
        <w:t xml:space="preserve"> him, and touched</w:t>
      </w:r>
      <w:r>
        <w:rPr>
          <w:rStyle w:val="FootnoteReference"/>
        </w:rPr>
        <w:footnoteReference w:id="4495"/>
      </w:r>
      <w:r>
        <w:t xml:space="preserve"> the border of his garment: and immediately</w:t>
      </w:r>
      <w:r>
        <w:rPr>
          <w:rStyle w:val="FootnoteReference"/>
        </w:rPr>
        <w:footnoteReference w:id="4496"/>
      </w:r>
      <w:r>
        <w:t xml:space="preserve"> her flow of blood stopped.</w:t>
      </w:r>
    </w:p>
    <w:p>
      <w:r>
        <w:rPr>
          <w:b/>
        </w:rPr>
        <w:t xml:space="preserve">45 </w:t>
      </w:r>
      <w:r>
        <w:t xml:space="preserve">And Jesus said, Who touched me? When all denied, Peter</w:t>
      </w:r>
      <w:r>
        <w:rPr>
          <w:rStyle w:val="FootnoteReference"/>
        </w:rPr>
        <w:footnoteReference w:id="4497"/>
      </w:r>
      <w:r>
        <w:t xml:space="preserve"> and those who were with him said, Master, the crowd throng you and press you, and you say, Who touched me?</w:t>
      </w:r>
      <w:r>
        <w:rPr>
          <w:rStyle w:val="FootnoteReference"/>
        </w:rPr>
        <w:footnoteReference w:id="4498"/>
      </w:r>
    </w:p>
    <w:p>
      <w:r>
        <w:rPr>
          <w:b/>
        </w:rPr>
        <w:t xml:space="preserve">46 </w:t>
      </w:r>
      <w:r>
        <w:t xml:space="preserve">And Jesus said, Somebody has touched me: for I perceive that power has gone out of me.</w:t>
      </w:r>
      <w:r>
        <w:rPr>
          <w:rStyle w:val="FootnoteReference"/>
        </w:rPr>
        <w:footnoteReference w:id="4499"/>
      </w:r>
    </w:p>
    <w:p>
      <w:r>
        <w:rPr>
          <w:b/>
        </w:rPr>
        <w:t xml:space="preserve">47 </w:t>
      </w:r>
      <w:r>
        <w:t xml:space="preserve">And when the woman saw that she was not hidden, she came</w:t>
      </w:r>
      <w:r>
        <w:rPr>
          <w:rStyle w:val="FootnoteReference"/>
        </w:rPr>
        <w:footnoteReference w:id="4500"/>
      </w:r>
      <w:r>
        <w:t xml:space="preserve"> trembling, and falling down before him, she declared</w:t>
      </w:r>
      <w:r>
        <w:rPr>
          <w:rStyle w:val="FootnoteReference"/>
        </w:rPr>
        <w:footnoteReference w:id="4501"/>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02"/>
      </w:r>
      <w:r>
        <w:rPr>
          <w:rStyle w:val="FootnoteReference"/>
        </w:rPr>
        <w:footnoteReference w:id="4503"/>
      </w:r>
    </w:p>
    <w:p>
      <w:r>
        <w:rPr>
          <w:b/>
        </w:rPr>
        <w:t xml:space="preserve">49 </w:t>
      </w:r>
      <w:r>
        <w:t xml:space="preserve">While he yet spoke, there comes one from the ruler of the synagogue's house, saying to him, Your daughter is dead; do not trouble</w:t>
      </w:r>
      <w:r>
        <w:rPr>
          <w:rStyle w:val="FootnoteReference"/>
        </w:rPr>
        <w:footnoteReference w:id="4504"/>
      </w:r>
      <w:r>
        <w:t xml:space="preserve"> the Teacher.</w:t>
      </w:r>
      <w:r>
        <w:rPr>
          <w:rStyle w:val="FootnoteReference"/>
        </w:rPr>
        <w:footnoteReference w:id="4505"/>
      </w:r>
    </w:p>
    <w:p>
      <w:r>
        <w:rPr>
          <w:b/>
        </w:rPr>
        <w:t xml:space="preserve">50 </w:t>
      </w:r>
      <w:r>
        <w:t xml:space="preserve">But when Jesus heard it, he answered him, saying, Do not fear: only believe</w:t>
      </w:r>
      <w:r>
        <w:rPr>
          <w:rStyle w:val="FootnoteReference"/>
        </w:rPr>
        <w:footnoteReference w:id="4506"/>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07"/>
      </w:r>
      <w:r>
        <w:t xml:space="preserve">, and John</w:t>
      </w:r>
      <w:r>
        <w:rPr>
          <w:rStyle w:val="FootnoteReference"/>
        </w:rPr>
        <w:footnoteReference w:id="4508"/>
      </w:r>
      <w:r>
        <w:t xml:space="preserve">, and the father and the mother of the maiden.</w:t>
      </w:r>
      <w:r>
        <w:rPr>
          <w:rStyle w:val="FootnoteReference"/>
        </w:rPr>
        <w:footnoteReference w:id="4509"/>
      </w:r>
      <w:r>
        <w:rPr>
          <w:rStyle w:val="FootnoteReference"/>
        </w:rPr>
        <w:footnoteReference w:id="4510"/>
      </w:r>
    </w:p>
    <w:p>
      <w:r>
        <w:rPr>
          <w:b/>
        </w:rPr>
        <w:t xml:space="preserve">52 </w:t>
      </w:r>
      <w:r>
        <w:t xml:space="preserve">And all wept, and mourned her: but he said, Do not weep; she is not dead, but sleeps.</w:t>
      </w:r>
      <w:r>
        <w:rPr>
          <w:rStyle w:val="FootnoteReference"/>
        </w:rPr>
        <w:footnoteReference w:id="4511"/>
      </w:r>
      <w:r>
        <w:rPr>
          <w:rStyle w:val="FootnoteReference"/>
        </w:rPr>
        <w:footnoteReference w:id="4512"/>
      </w:r>
    </w:p>
    <w:p>
      <w:r>
        <w:rPr>
          <w:b/>
        </w:rPr>
        <w:t xml:space="preserve">53 </w:t>
      </w:r>
      <w:r>
        <w:t xml:space="preserve">And they laughed</w:t>
      </w:r>
      <w:r>
        <w:rPr>
          <w:rStyle w:val="FootnoteReference"/>
        </w:rPr>
        <w:footnoteReference w:id="4513"/>
      </w:r>
      <w:r>
        <w:t xml:space="preserve"> at him, knowing</w:t>
      </w:r>
      <w:r>
        <w:rPr>
          <w:rStyle w:val="FootnoteReference"/>
        </w:rPr>
        <w:footnoteReference w:id="4514"/>
      </w:r>
      <w:r>
        <w:t xml:space="preserve"> that she was dead.</w:t>
      </w:r>
    </w:p>
    <w:p>
      <w:r>
        <w:rPr>
          <w:b/>
        </w:rPr>
        <w:t xml:space="preserve">54 </w:t>
      </w:r>
      <w:r>
        <w:t xml:space="preserve">And he put</w:t>
      </w:r>
      <w:r>
        <w:rPr>
          <w:rStyle w:val="FootnoteReference"/>
        </w:rPr>
        <w:footnoteReference w:id="4515"/>
      </w:r>
      <w:r>
        <w:t xml:space="preserve"> them all out, and took</w:t>
      </w:r>
      <w:r>
        <w:rPr>
          <w:rStyle w:val="FootnoteReference"/>
        </w:rPr>
        <w:footnoteReference w:id="4516"/>
      </w:r>
      <w:r>
        <w:t xml:space="preserve"> her by the hand, and called, saying, Girl, arise.</w:t>
      </w:r>
      <w:r>
        <w:rPr>
          <w:rStyle w:val="FootnoteReference"/>
        </w:rPr>
        <w:footnoteReference w:id="4517"/>
      </w:r>
    </w:p>
    <w:p>
      <w:r>
        <w:rPr>
          <w:b/>
        </w:rPr>
        <w:t xml:space="preserve">55 </w:t>
      </w:r>
      <w:r>
        <w:t xml:space="preserve">And her spirit</w:t>
      </w:r>
      <w:r>
        <w:rPr>
          <w:rStyle w:val="FootnoteReference"/>
        </w:rPr>
        <w:footnoteReference w:id="4518"/>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19"/>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20"/>
      </w:r>
      <w:r>
        <w:t xml:space="preserve"> them power and authority over all demons, and to cure diseases.</w:t>
      </w:r>
      <w:r>
        <w:rPr>
          <w:rStyle w:val="FootnoteReference"/>
        </w:rPr>
        <w:footnoteReference w:id="4521"/>
      </w:r>
    </w:p>
    <w:p>
      <w:r>
        <w:rPr>
          <w:b/>
        </w:rPr>
        <w:t xml:space="preserve">2 </w:t>
      </w:r>
      <w:r>
        <w:t xml:space="preserve">And he sent them to preach the kingdom of God</w:t>
      </w:r>
      <w:r>
        <w:rPr>
          <w:rStyle w:val="FootnoteReference"/>
        </w:rPr>
        <w:footnoteReference w:id="4522"/>
      </w:r>
      <w:r>
        <w:t xml:space="preserve">, and to heal the sick.</w:t>
      </w:r>
      <w:r>
        <w:rPr>
          <w:rStyle w:val="FootnoteReference"/>
        </w:rPr>
        <w:footnoteReference w:id="4523"/>
      </w:r>
      <w:r>
        <w:rPr>
          <w:rStyle w:val="FootnoteReference"/>
        </w:rPr>
        <w:footnoteReference w:id="4524"/>
      </w:r>
      <w:r>
        <w:rPr>
          <w:rStyle w:val="FootnoteReference"/>
        </w:rPr>
        <w:footnoteReference w:id="4525"/>
      </w:r>
    </w:p>
    <w:p>
      <w:r>
        <w:rPr>
          <w:b/>
        </w:rPr>
        <w:t xml:space="preserve">3 </w:t>
      </w:r>
      <w:r>
        <w:t xml:space="preserve">And he said to them, Take</w:t>
      </w:r>
      <w:r>
        <w:rPr>
          <w:rStyle w:val="FootnoteReference"/>
        </w:rPr>
        <w:footnoteReference w:id="4526"/>
      </w:r>
      <w:r>
        <w:t xml:space="preserve"> nothing for your journey, neither staffs, nor pouch, neither bread, neither money; neither have two tunics apiece.</w:t>
      </w:r>
      <w:r>
        <w:rPr>
          <w:rStyle w:val="FootnoteReference"/>
        </w:rPr>
        <w:footnoteReference w:id="4527"/>
      </w:r>
    </w:p>
    <w:p>
      <w:r>
        <w:rPr>
          <w:b/>
        </w:rPr>
        <w:t xml:space="preserve">4 </w:t>
      </w:r>
      <w:r>
        <w:t xml:space="preserve">And whatever house you enter into, there remain, and from there depart.</w:t>
      </w:r>
      <w:r>
        <w:rPr>
          <w:rStyle w:val="FootnoteReference"/>
        </w:rPr>
        <w:footnoteReference w:id="4528"/>
      </w:r>
    </w:p>
    <w:p>
      <w:r>
        <w:rPr>
          <w:b/>
        </w:rPr>
        <w:t xml:space="preserve">5 </w:t>
      </w:r>
      <w:r>
        <w:t xml:space="preserve">And whoever will not receive you, when you go out of that city, shake</w:t>
      </w:r>
      <w:r>
        <w:rPr>
          <w:rStyle w:val="FootnoteReference"/>
        </w:rPr>
        <w:footnoteReference w:id="4529"/>
      </w:r>
      <w:r>
        <w:t xml:space="preserve"> off the very dust from your feet for a testimony</w:t>
      </w:r>
      <w:r>
        <w:rPr>
          <w:rStyle w:val="FootnoteReference"/>
        </w:rPr>
        <w:footnoteReference w:id="4530"/>
      </w:r>
      <w:r>
        <w:t xml:space="preserve"> against them.</w:t>
      </w:r>
      <w:r>
        <w:rPr>
          <w:rStyle w:val="FootnoteReference"/>
        </w:rPr>
        <w:footnoteReference w:id="4531"/>
      </w:r>
    </w:p>
    <w:p>
      <w:r>
        <w:rPr>
          <w:b/>
        </w:rPr>
        <w:t xml:space="preserve">6 </w:t>
      </w:r>
      <w:r>
        <w:t xml:space="preserve">And they departed, and went through the towns, preaching the good news, and healing everywhere.</w:t>
      </w:r>
      <w:r>
        <w:rPr>
          <w:rStyle w:val="FootnoteReference"/>
        </w:rPr>
        <w:footnoteReference w:id="4532"/>
      </w:r>
    </w:p>
    <w:p>
      <w:r>
        <w:rPr>
          <w:b/>
        </w:rPr>
        <w:t xml:space="preserve">7 </w:t>
      </w:r>
      <w:r>
        <w:t xml:space="preserve">Now Herod</w:t>
      </w:r>
      <w:r>
        <w:rPr>
          <w:rStyle w:val="FootnoteReference"/>
        </w:rPr>
        <w:footnoteReference w:id="4533"/>
      </w:r>
      <w:r>
        <w:t xml:space="preserve"> the tetrarch heard of all that was done by him: and he was perplexed, because it was said by some, that John</w:t>
      </w:r>
      <w:r>
        <w:rPr>
          <w:rStyle w:val="FootnoteReference"/>
        </w:rPr>
        <w:footnoteReference w:id="4534"/>
      </w:r>
      <w:r>
        <w:t xml:space="preserve"> had risen from the dead;</w:t>
      </w:r>
      <w:r>
        <w:rPr>
          <w:rStyle w:val="FootnoteReference"/>
        </w:rPr>
        <w:footnoteReference w:id="4535"/>
      </w:r>
      <w:r>
        <w:rPr>
          <w:rStyle w:val="FootnoteReference"/>
        </w:rPr>
        <w:footnoteReference w:id="4536"/>
      </w:r>
    </w:p>
    <w:p>
      <w:r>
        <w:rPr>
          <w:b/>
        </w:rPr>
        <w:t xml:space="preserve">8 </w:t>
      </w:r>
      <w:r>
        <w:t xml:space="preserve">And by some, that Elijah</w:t>
      </w:r>
      <w:r>
        <w:rPr>
          <w:rStyle w:val="FootnoteReference"/>
        </w:rPr>
        <w:footnoteReference w:id="4537"/>
      </w:r>
      <w:r>
        <w:t xml:space="preserve"> had appeared; and by others, that one of the old prophets had risen again.</w:t>
      </w:r>
      <w:r>
        <w:rPr>
          <w:rStyle w:val="FootnoteReference"/>
        </w:rPr>
        <w:footnoteReference w:id="4538"/>
      </w:r>
    </w:p>
    <w:p>
      <w:r>
        <w:rPr>
          <w:b/>
        </w:rPr>
        <w:t xml:space="preserve">9 </w:t>
      </w:r>
      <w:r>
        <w:t xml:space="preserve">And Herod said, John</w:t>
      </w:r>
      <w:r>
        <w:rPr>
          <w:rStyle w:val="FootnoteReference"/>
        </w:rPr>
        <w:footnoteReference w:id="4539"/>
      </w:r>
      <w:r>
        <w:t xml:space="preserve"> I have beheaded: but who is this, of whom I hear such things? And he sought to see him.</w:t>
      </w:r>
    </w:p>
    <w:p>
      <w:r>
        <w:rPr>
          <w:b/>
        </w:rPr>
        <w:t xml:space="preserve">10 </w:t>
      </w:r>
      <w:r>
        <w:t xml:space="preserve">And the apostles</w:t>
      </w:r>
      <w:r>
        <w:rPr>
          <w:rStyle w:val="FootnoteReference"/>
        </w:rPr>
        <w:footnoteReference w:id="4540"/>
      </w:r>
      <w:r>
        <w:t xml:space="preserve">, when they had returned, told him all that they had done. And he took</w:t>
      </w:r>
      <w:r>
        <w:rPr>
          <w:rStyle w:val="FootnoteReference"/>
        </w:rPr>
        <w:footnoteReference w:id="4541"/>
      </w:r>
      <w:r>
        <w:t xml:space="preserve"> them, and went aside privately into a deserted place belonging to the city called Bethsaida</w:t>
      </w:r>
      <w:r>
        <w:rPr>
          <w:rStyle w:val="FootnoteReference"/>
        </w:rPr>
        <w:footnoteReference w:id="4542"/>
      </w:r>
      <w:r>
        <w:t xml:space="preserve">.</w:t>
      </w:r>
      <w:r>
        <w:rPr>
          <w:rStyle w:val="FootnoteReference"/>
        </w:rPr>
        <w:footnoteReference w:id="4543"/>
      </w:r>
    </w:p>
    <w:p>
      <w:r>
        <w:rPr>
          <w:b/>
        </w:rPr>
        <w:t xml:space="preserve">11 </w:t>
      </w:r>
      <w:r>
        <w:t xml:space="preserve">And the people, when they knew it, followed him: and he received them, and spoke to them of the kingdom</w:t>
      </w:r>
      <w:r>
        <w:rPr>
          <w:rStyle w:val="FootnoteReference"/>
        </w:rPr>
        <w:footnoteReference w:id="4544"/>
      </w:r>
      <w:r>
        <w:t xml:space="preserve"> of God, and healed</w:t>
      </w:r>
      <w:r>
        <w:rPr>
          <w:rStyle w:val="FootnoteReference"/>
        </w:rPr>
        <w:footnoteReference w:id="454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46"/>
      </w:r>
      <w:r>
        <w:t xml:space="preserve"> the crowd away, that they may go into the towns and country round about, and lodge, and get food: for we are here in a desert place.</w:t>
      </w:r>
      <w:r>
        <w:rPr>
          <w:rStyle w:val="FootnoteReference"/>
        </w:rPr>
        <w:footnoteReference w:id="4547"/>
      </w:r>
    </w:p>
    <w:p>
      <w:r>
        <w:rPr>
          <w:b/>
        </w:rPr>
        <w:t xml:space="preserve">13 </w:t>
      </w:r>
      <w:r>
        <w:t xml:space="preserve">But he said to them, Give</w:t>
      </w:r>
      <w:r>
        <w:rPr>
          <w:rStyle w:val="FootnoteReference"/>
        </w:rPr>
        <w:footnoteReference w:id="454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4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50"/>
      </w:r>
      <w:r>
        <w:t xml:space="preserve"> up to heaven, he blessed</w:t>
      </w:r>
      <w:r>
        <w:rPr>
          <w:rStyle w:val="FootnoteReference"/>
        </w:rPr>
        <w:footnoteReference w:id="455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52"/>
      </w:r>
      <w:r>
        <w:t xml:space="preserve"> was taken up of fragments that remained to them twelve baskets.</w:t>
      </w:r>
      <w:r>
        <w:rPr>
          <w:rStyle w:val="FootnoteReference"/>
        </w:rPr>
        <w:footnoteReference w:id="4553"/>
      </w:r>
      <w:r>
        <w:rPr>
          <w:rStyle w:val="FootnoteReference"/>
        </w:rPr>
        <w:footnoteReference w:id="4554"/>
      </w:r>
    </w:p>
    <w:p>
      <w:r>
        <w:rPr>
          <w:b/>
        </w:rPr>
        <w:t xml:space="preserve">18 </w:t>
      </w:r>
      <w:r>
        <w:t xml:space="preserve">And it happened, as he was alone praying, his disciples were with him: and he asked them, saying, Who do the people say that I am</w:t>
      </w:r>
      <w:r>
        <w:rPr>
          <w:rStyle w:val="FootnoteReference"/>
        </w:rPr>
        <w:footnoteReference w:id="4555"/>
      </w:r>
      <w:r>
        <w:t xml:space="preserve">?</w:t>
      </w:r>
      <w:r>
        <w:rPr>
          <w:rStyle w:val="FootnoteReference"/>
        </w:rPr>
        <w:footnoteReference w:id="4556"/>
      </w:r>
    </w:p>
    <w:p>
      <w:r>
        <w:rPr>
          <w:b/>
        </w:rPr>
        <w:t xml:space="preserve">19 </w:t>
      </w:r>
      <w:r>
        <w:t xml:space="preserve">They answering said, John the Baptist</w:t>
      </w:r>
      <w:r>
        <w:rPr>
          <w:rStyle w:val="FootnoteReference"/>
        </w:rPr>
        <w:footnoteReference w:id="4557"/>
      </w:r>
      <w:r>
        <w:t xml:space="preserve">; but some say, Elijah; and others say, that one of the old prophets has risen again.</w:t>
      </w:r>
      <w:r>
        <w:rPr>
          <w:rStyle w:val="FootnoteReference"/>
        </w:rPr>
        <w:footnoteReference w:id="4558"/>
      </w:r>
      <w:r>
        <w:rPr>
          <w:rStyle w:val="FootnoteReference"/>
        </w:rPr>
        <w:footnoteReference w:id="4559"/>
      </w:r>
    </w:p>
    <w:p>
      <w:r>
        <w:rPr>
          <w:b/>
        </w:rPr>
        <w:t xml:space="preserve">20 </w:t>
      </w:r>
      <w:r>
        <w:t xml:space="preserve">He said to them, But who do you say that I am? Peter</w:t>
      </w:r>
      <w:r>
        <w:rPr>
          <w:rStyle w:val="FootnoteReference"/>
        </w:rPr>
        <w:footnoteReference w:id="4560"/>
      </w:r>
      <w:r>
        <w:t xml:space="preserve"> answering said, The Christ</w:t>
      </w:r>
      <w:r>
        <w:rPr>
          <w:rStyle w:val="FootnoteReference"/>
        </w:rPr>
        <w:footnoteReference w:id="4561"/>
      </w:r>
      <w:r>
        <w:t xml:space="preserve"> of God.</w:t>
      </w:r>
      <w:r>
        <w:rPr>
          <w:rStyle w:val="FootnoteReference"/>
        </w:rPr>
        <w:footnoteReference w:id="4562"/>
      </w:r>
    </w:p>
    <w:p>
      <w:r>
        <w:rPr>
          <w:b/>
        </w:rPr>
        <w:t xml:space="preserve">21 </w:t>
      </w:r>
      <w:r>
        <w:t xml:space="preserve">And he strictly charged them, and commanded them to tell this to no one;</w:t>
      </w:r>
      <w:r>
        <w:rPr>
          <w:rStyle w:val="FootnoteReference"/>
        </w:rPr>
        <w:footnoteReference w:id="456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64"/>
      </w:r>
    </w:p>
    <w:p>
      <w:r>
        <w:rPr>
          <w:b/>
        </w:rPr>
        <w:t xml:space="preserve">23 </w:t>
      </w:r>
      <w:r>
        <w:t xml:space="preserve">And he said to them all, If anyone will come after me, let him deny</w:t>
      </w:r>
      <w:r>
        <w:rPr>
          <w:rStyle w:val="FootnoteReference"/>
        </w:rPr>
        <w:footnoteReference w:id="4565"/>
      </w:r>
      <w:r>
        <w:t xml:space="preserve"> himself, and take up his cross daily</w:t>
      </w:r>
      <w:r>
        <w:rPr>
          <w:rStyle w:val="FootnoteReference"/>
        </w:rPr>
        <w:footnoteReference w:id="4566"/>
      </w:r>
      <w:r>
        <w:t xml:space="preserve">, and follow me.</w:t>
      </w:r>
      <w:r>
        <w:rPr>
          <w:rStyle w:val="FootnoteReference"/>
        </w:rPr>
        <w:footnoteReference w:id="4567"/>
      </w:r>
    </w:p>
    <w:p>
      <w:r>
        <w:rPr>
          <w:b/>
        </w:rPr>
        <w:t xml:space="preserve">24 </w:t>
      </w:r>
      <w:r>
        <w:t xml:space="preserve">For whoever will save his life shall lose it: but whoever will lose his life for my sake, the same shall save it.</w:t>
      </w:r>
      <w:r>
        <w:rPr>
          <w:rStyle w:val="FootnoteReference"/>
        </w:rPr>
        <w:footnoteReference w:id="4568"/>
      </w:r>
    </w:p>
    <w:p>
      <w:r>
        <w:rPr>
          <w:b/>
        </w:rPr>
        <w:t xml:space="preserve">25 </w:t>
      </w:r>
      <w:r>
        <w:t xml:space="preserve">For what is a man profited, if he gains the whole world, and loses himself, or is cast away?</w:t>
      </w:r>
      <w:r>
        <w:rPr>
          <w:rStyle w:val="FootnoteReference"/>
        </w:rPr>
        <w:footnoteReference w:id="4569"/>
      </w:r>
    </w:p>
    <w:p>
      <w:r>
        <w:rPr>
          <w:b/>
        </w:rPr>
        <w:t xml:space="preserve">26 </w:t>
      </w:r>
      <w:r>
        <w:t xml:space="preserve">For whoever shall be ashamed of me and of my words, of him</w:t>
      </w:r>
      <w:r>
        <w:rPr>
          <w:rStyle w:val="FootnoteReference"/>
        </w:rPr>
        <w:footnoteReference w:id="4570"/>
      </w:r>
      <w:r>
        <w:t xml:space="preserve"> shall the Son of man be ashamed, when he shall come in his own glory, and in his Father's, and of the holy angels.</w:t>
      </w:r>
      <w:r>
        <w:rPr>
          <w:rStyle w:val="FootnoteReference"/>
        </w:rPr>
        <w:footnoteReference w:id="4571"/>
      </w:r>
    </w:p>
    <w:p>
      <w:r>
        <w:rPr>
          <w:b/>
        </w:rPr>
        <w:t xml:space="preserve">27 </w:t>
      </w:r>
      <w:r>
        <w:t xml:space="preserve">But I tell</w:t>
      </w:r>
      <w:r>
        <w:rPr>
          <w:rStyle w:val="FootnoteReference"/>
        </w:rPr>
        <w:footnoteReference w:id="4572"/>
      </w:r>
      <w:r>
        <w:t xml:space="preserve"> you truthfully, there are some standing here, who shall not taste</w:t>
      </w:r>
      <w:r>
        <w:rPr>
          <w:rStyle w:val="FootnoteReference"/>
        </w:rPr>
        <w:footnoteReference w:id="4573"/>
      </w:r>
      <w:r>
        <w:t xml:space="preserve"> of death, till they see the kingdom of God.</w:t>
      </w:r>
      <w:r>
        <w:rPr>
          <w:rStyle w:val="FootnoteReference"/>
        </w:rPr>
        <w:footnoteReference w:id="4574"/>
      </w:r>
    </w:p>
    <w:p>
      <w:r>
        <w:rPr>
          <w:b/>
        </w:rPr>
        <w:t xml:space="preserve">28 </w:t>
      </w:r>
      <w:r>
        <w:t xml:space="preserve">And it happened about eight days after these sayings, he took Peter and John and James</w:t>
      </w:r>
      <w:r>
        <w:rPr>
          <w:rStyle w:val="FootnoteReference"/>
        </w:rPr>
        <w:footnoteReference w:id="4575"/>
      </w:r>
      <w:r>
        <w:t xml:space="preserve">, and went up onto a mountain to pray.</w:t>
      </w:r>
      <w:r>
        <w:rPr>
          <w:rStyle w:val="FootnoteReference"/>
        </w:rPr>
        <w:footnoteReference w:id="4576"/>
      </w:r>
    </w:p>
    <w:p>
      <w:r>
        <w:rPr>
          <w:b/>
        </w:rPr>
        <w:t xml:space="preserve">29 </w:t>
      </w:r>
      <w:r>
        <w:t xml:space="preserve">And as he prayed, the appearance of his face was altered, and his clothing was white and flashing.</w:t>
      </w:r>
      <w:r>
        <w:rPr>
          <w:rStyle w:val="FootnoteReference"/>
        </w:rPr>
        <w:footnoteReference w:id="4577"/>
      </w:r>
    </w:p>
    <w:p>
      <w:r>
        <w:rPr>
          <w:b/>
        </w:rPr>
        <w:t xml:space="preserve">30 </w:t>
      </w:r>
      <w:r>
        <w:t xml:space="preserve">And, look, there talked with him two men, who were Moses</w:t>
      </w:r>
      <w:r>
        <w:rPr>
          <w:rStyle w:val="FootnoteReference"/>
        </w:rPr>
        <w:footnoteReference w:id="4578"/>
      </w:r>
      <w:r>
        <w:t xml:space="preserve"> and Elijah:</w:t>
      </w:r>
      <w:r>
        <w:rPr>
          <w:rStyle w:val="FootnoteReference"/>
        </w:rPr>
        <w:footnoteReference w:id="4579"/>
      </w:r>
    </w:p>
    <w:p>
      <w:r>
        <w:rPr>
          <w:b/>
        </w:rPr>
        <w:t xml:space="preserve">31 </w:t>
      </w:r>
      <w:r>
        <w:t xml:space="preserve">Who appeared</w:t>
      </w:r>
      <w:r>
        <w:rPr>
          <w:rStyle w:val="FootnoteReference"/>
        </w:rPr>
        <w:footnoteReference w:id="4580"/>
      </w:r>
      <w:r>
        <w:t xml:space="preserve"> in glory, and spoke of his departure which he should accomplish at Jerusalem</w:t>
      </w:r>
      <w:r>
        <w:rPr>
          <w:rStyle w:val="FootnoteReference"/>
        </w:rPr>
        <w:footnoteReference w:id="4581"/>
      </w:r>
      <w:r>
        <w:t xml:space="preserve">.</w:t>
      </w:r>
      <w:r>
        <w:rPr>
          <w:rStyle w:val="FootnoteReference"/>
        </w:rPr>
        <w:footnoteReference w:id="4582"/>
      </w:r>
    </w:p>
    <w:p>
      <w:r>
        <w:rPr>
          <w:b/>
        </w:rPr>
        <w:t xml:space="preserve">32 </w:t>
      </w:r>
      <w:r>
        <w:t xml:space="preserve">But Peter and those who were with him were heavy</w:t>
      </w:r>
      <w:r>
        <w:rPr>
          <w:rStyle w:val="FootnoteReference"/>
        </w:rPr>
        <w:footnoteReference w:id="4583"/>
      </w:r>
      <w:r>
        <w:t xml:space="preserve"> with sleep: and when they were fully awake, they saw</w:t>
      </w:r>
      <w:r>
        <w:rPr>
          <w:rStyle w:val="FootnoteReference"/>
        </w:rPr>
        <w:footnoteReference w:id="4584"/>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585"/>
      </w:r>
      <w:r>
        <w:t xml:space="preserve">, Master, it is good for us to be here: and let</w:t>
      </w:r>
      <w:r>
        <w:rPr>
          <w:rStyle w:val="FootnoteReference"/>
        </w:rPr>
        <w:footnoteReference w:id="4586"/>
      </w:r>
      <w:r>
        <w:t xml:space="preserve"> us make three tabernacles; one for you, and one for Moses, and one for Elijah: not knowing what he said.</w:t>
      </w:r>
      <w:r>
        <w:rPr>
          <w:rStyle w:val="FootnoteReference"/>
        </w:rPr>
        <w:footnoteReference w:id="4587"/>
      </w:r>
      <w:r>
        <w:rPr>
          <w:rStyle w:val="FootnoteReference"/>
        </w:rPr>
        <w:footnoteReference w:id="4588"/>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589"/>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590"/>
      </w:r>
    </w:p>
    <w:p>
      <w:r>
        <w:rPr>
          <w:b/>
        </w:rPr>
        <w:t xml:space="preserve">38 </w:t>
      </w:r>
      <w:r>
        <w:t xml:space="preserve">And, look</w:t>
      </w:r>
      <w:r>
        <w:rPr>
          <w:rStyle w:val="FootnoteReference"/>
        </w:rPr>
        <w:footnoteReference w:id="4591"/>
      </w:r>
      <w:r>
        <w:t xml:space="preserve">, a man of the crowd cried out, saying, Teacher, I beg you, look upon my son: for he is my only child.</w:t>
      </w:r>
      <w:r>
        <w:rPr>
          <w:rStyle w:val="FootnoteReference"/>
        </w:rPr>
        <w:footnoteReference w:id="4592"/>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593"/>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594"/>
      </w:r>
      <w:r>
        <w:t xml:space="preserve"> and perverse</w:t>
      </w:r>
      <w:r>
        <w:rPr>
          <w:rStyle w:val="FootnoteReference"/>
        </w:rPr>
        <w:footnoteReference w:id="4595"/>
      </w:r>
      <w:r>
        <w:t xml:space="preserve"> generation, how long shall I be with you, and bear with you? Bring</w:t>
      </w:r>
      <w:r>
        <w:rPr>
          <w:rStyle w:val="FootnoteReference"/>
        </w:rPr>
        <w:footnoteReference w:id="4596"/>
      </w:r>
      <w:r>
        <w:t xml:space="preserve"> your son here.</w:t>
      </w:r>
      <w:r>
        <w:rPr>
          <w:rStyle w:val="FootnoteReference"/>
        </w:rPr>
        <w:footnoteReference w:id="4597"/>
      </w:r>
      <w:r>
        <w:rPr>
          <w:rStyle w:val="FootnoteReference"/>
        </w:rPr>
        <w:footnoteReference w:id="4598"/>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599"/>
      </w:r>
      <w:r>
        <w:t xml:space="preserve"> him again to his father.</w:t>
      </w:r>
      <w:r>
        <w:rPr>
          <w:rStyle w:val="FootnoteReference"/>
        </w:rPr>
        <w:footnoteReference w:id="4600"/>
      </w:r>
    </w:p>
    <w:p>
      <w:r>
        <w:rPr>
          <w:b/>
        </w:rPr>
        <w:t xml:space="preserve">43 </w:t>
      </w:r>
      <w:r>
        <w:t xml:space="preserve">And they were all amazed</w:t>
      </w:r>
      <w:r>
        <w:rPr>
          <w:rStyle w:val="FootnoteReference"/>
        </w:rPr>
        <w:footnoteReference w:id="4601"/>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02"/>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03"/>
      </w:r>
    </w:p>
    <w:p>
      <w:r>
        <w:rPr>
          <w:b/>
        </w:rPr>
        <w:t xml:space="preserve">46 </w:t>
      </w:r>
      <w:r>
        <w:t xml:space="preserve">Then there arose a reasoning among them, which of them should be greatest.</w:t>
      </w:r>
      <w:r>
        <w:rPr>
          <w:rStyle w:val="FootnoteReference"/>
        </w:rPr>
        <w:footnoteReference w:id="4604"/>
      </w:r>
    </w:p>
    <w:p>
      <w:r>
        <w:rPr>
          <w:b/>
        </w:rPr>
        <w:t xml:space="preserve">47 </w:t>
      </w:r>
      <w:r>
        <w:t xml:space="preserve">And Jesus, perceiving</w:t>
      </w:r>
      <w:r>
        <w:rPr>
          <w:rStyle w:val="FootnoteReference"/>
        </w:rPr>
        <w:footnoteReference w:id="4605"/>
      </w:r>
      <w:r>
        <w:t xml:space="preserve"> the thought of their heart, took</w:t>
      </w:r>
      <w:r>
        <w:rPr>
          <w:rStyle w:val="FootnoteReference"/>
        </w:rPr>
        <w:footnoteReference w:id="4606"/>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07"/>
      </w:r>
      <w:r>
        <w:rPr>
          <w:rStyle w:val="FootnoteReference"/>
        </w:rPr>
        <w:footnoteReference w:id="4608"/>
      </w:r>
    </w:p>
    <w:p>
      <w:r>
        <w:rPr>
          <w:b/>
        </w:rPr>
        <w:t xml:space="preserve">49 </w:t>
      </w:r>
      <w:r>
        <w:t xml:space="preserve">And John answered and said, Master, we saw</w:t>
      </w:r>
      <w:r>
        <w:rPr>
          <w:rStyle w:val="FootnoteReference"/>
        </w:rPr>
        <w:footnoteReference w:id="4609"/>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10"/>
      </w:r>
      <w:r>
        <w:t xml:space="preserve"> him: for the one who is not against us is for us.</w:t>
      </w:r>
      <w:r>
        <w:rPr>
          <w:rStyle w:val="FootnoteReference"/>
        </w:rPr>
        <w:footnoteReference w:id="4611"/>
      </w:r>
    </w:p>
    <w:p>
      <w:r>
        <w:rPr>
          <w:b/>
        </w:rPr>
        <w:t xml:space="preserve">51 </w:t>
      </w:r>
      <w:r>
        <w:t xml:space="preserve">And it happened, when the time had come that he should be received up, he steadfastly set his face to go to Jerusalem,</w:t>
      </w:r>
      <w:r>
        <w:rPr>
          <w:rStyle w:val="FootnoteReference"/>
        </w:rPr>
        <w:footnoteReference w:id="4612"/>
      </w:r>
    </w:p>
    <w:p>
      <w:r>
        <w:rPr>
          <w:b/>
        </w:rPr>
        <w:t xml:space="preserve">52 </w:t>
      </w:r>
      <w:r>
        <w:t xml:space="preserve">And sent</w:t>
      </w:r>
      <w:r>
        <w:rPr>
          <w:rStyle w:val="FootnoteReference"/>
        </w:rPr>
        <w:footnoteReference w:id="4613"/>
      </w:r>
      <w:r>
        <w:t xml:space="preserve"> messengers before his face: and they went, and entered into a village of the Samaritans</w:t>
      </w:r>
      <w:r>
        <w:rPr>
          <w:rStyle w:val="FootnoteReference"/>
        </w:rPr>
        <w:footnoteReference w:id="4614"/>
      </w:r>
      <w:r>
        <w:t xml:space="preserve">, to make ready for him.</w:t>
      </w:r>
      <w:r>
        <w:rPr>
          <w:rStyle w:val="FootnoteReference"/>
        </w:rPr>
        <w:footnoteReference w:id="4615"/>
      </w:r>
    </w:p>
    <w:p>
      <w:r>
        <w:rPr>
          <w:b/>
        </w:rPr>
        <w:t xml:space="preserve">53 </w:t>
      </w:r>
      <w:r>
        <w:t xml:space="preserve">And they did not receive him, because his face was as though he would go to Jerusalem.</w:t>
      </w:r>
      <w:r>
        <w:rPr>
          <w:rStyle w:val="FootnoteReference"/>
        </w:rPr>
        <w:footnoteReference w:id="4616"/>
      </w:r>
    </w:p>
    <w:p>
      <w:r>
        <w:rPr>
          <w:b/>
        </w:rPr>
        <w:t xml:space="preserve">54 </w:t>
      </w:r>
      <w:r>
        <w:t xml:space="preserve">And when his disciples James and John saw this, they said, Lord, do you want us to command fire</w:t>
      </w:r>
      <w:r>
        <w:rPr>
          <w:rStyle w:val="FootnoteReference"/>
        </w:rPr>
        <w:footnoteReference w:id="4617"/>
      </w:r>
      <w:r>
        <w:t xml:space="preserve"> to come down from heaven, and consume them, even as Elijah did?</w:t>
      </w:r>
      <w:r>
        <w:rPr>
          <w:rStyle w:val="FootnoteReference"/>
        </w:rPr>
        <w:footnoteReference w:id="4618"/>
      </w:r>
    </w:p>
    <w:p>
      <w:r>
        <w:rPr>
          <w:b/>
        </w:rPr>
        <w:t xml:space="preserve">55 </w:t>
      </w:r>
      <w:r>
        <w:t xml:space="preserve">But he turned, and rebuked</w:t>
      </w:r>
      <w:r>
        <w:rPr>
          <w:rStyle w:val="FootnoteReference"/>
        </w:rPr>
        <w:footnoteReference w:id="4619"/>
      </w:r>
      <w:r>
        <w:t xml:space="preserve"> them, and said, You do not know what manner of spirit you are of.</w:t>
      </w:r>
      <w:r>
        <w:rPr>
          <w:rStyle w:val="FootnoteReference"/>
        </w:rPr>
        <w:footnoteReference w:id="4620"/>
      </w:r>
    </w:p>
    <w:p>
      <w:r>
        <w:rPr>
          <w:b/>
        </w:rPr>
        <w:t xml:space="preserve">56 </w:t>
      </w:r>
      <w:r>
        <w:t xml:space="preserve">For the Son</w:t>
      </w:r>
      <w:r>
        <w:rPr>
          <w:rStyle w:val="FootnoteReference"/>
        </w:rPr>
        <w:footnoteReference w:id="4621"/>
      </w:r>
      <w:r>
        <w:t xml:space="preserve"> of man is not come to destroy men's lives, but to save them. And they went to another village.</w:t>
      </w:r>
      <w:r>
        <w:rPr>
          <w:rStyle w:val="FootnoteReference"/>
        </w:rPr>
        <w:footnoteReference w:id="4622"/>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23"/>
      </w:r>
      <w:r>
        <w:t xml:space="preserve"> said to him, Foxes</w:t>
      </w:r>
      <w:r>
        <w:rPr>
          <w:rStyle w:val="FootnoteReference"/>
        </w:rPr>
        <w:footnoteReference w:id="4624"/>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25"/>
      </w:r>
      <w:r>
        <w:t xml:space="preserve">. But he said, Lord, allow me first to go and bury my father.</w:t>
      </w:r>
      <w:r>
        <w:rPr>
          <w:rStyle w:val="FootnoteReference"/>
        </w:rPr>
        <w:footnoteReference w:id="4626"/>
      </w:r>
    </w:p>
    <w:p>
      <w:r>
        <w:rPr>
          <w:b/>
        </w:rPr>
        <w:t xml:space="preserve">60 </w:t>
      </w:r>
      <w:r>
        <w:t xml:space="preserve">Jesus said to him, Let the dead bury their dead: but go and preach the kingdom of God.</w:t>
      </w:r>
      <w:r>
        <w:rPr>
          <w:rStyle w:val="FootnoteReference"/>
        </w:rPr>
        <w:footnoteReference w:id="4627"/>
      </w:r>
      <w:r>
        <w:rPr>
          <w:rStyle w:val="FootnoteReference"/>
        </w:rPr>
        <w:footnoteReference w:id="4628"/>
      </w:r>
    </w:p>
    <w:p>
      <w:r>
        <w:rPr>
          <w:b/>
        </w:rPr>
        <w:t xml:space="preserve">61 </w:t>
      </w:r>
      <w:r>
        <w:t xml:space="preserve">And another also said, Lord, I will follow you; but let me first go bid farewell to those who are at home at my house.</w:t>
      </w:r>
      <w:r>
        <w:rPr>
          <w:rStyle w:val="FootnoteReference"/>
        </w:rPr>
        <w:footnoteReference w:id="4629"/>
      </w:r>
    </w:p>
    <w:p>
      <w:r>
        <w:rPr>
          <w:b/>
        </w:rPr>
        <w:t xml:space="preserve">62 </w:t>
      </w:r>
      <w:r>
        <w:t xml:space="preserve">And Jesus said to him, No one, having put his hand to the plow, and looking back, is fit for the kingdom of God.</w:t>
      </w:r>
      <w:r>
        <w:rPr>
          <w:rStyle w:val="FootnoteReference"/>
        </w:rPr>
        <w:footnoteReference w:id="4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31"/>
      </w:r>
      <w:r>
        <w:rPr>
          <w:rStyle w:val="FootnoteReference"/>
        </w:rPr>
        <w:footnoteReference w:id="4632"/>
      </w:r>
      <w:r>
        <w:rPr>
          <w:rStyle w:val="FootnoteReference"/>
        </w:rPr>
        <w:footnoteReference w:id="4633"/>
      </w:r>
    </w:p>
    <w:p>
      <w:r>
        <w:rPr>
          <w:b/>
        </w:rPr>
        <w:t xml:space="preserve">2 </w:t>
      </w:r>
      <w:r>
        <w:t xml:space="preserve">Therefore said he to them, The harvest</w:t>
      </w:r>
      <w:r>
        <w:rPr>
          <w:rStyle w:val="FootnoteReference"/>
        </w:rPr>
        <w:footnoteReference w:id="4634"/>
      </w:r>
      <w:r>
        <w:t xml:space="preserve"> truly is great, but the laborers are few: Pray</w:t>
      </w:r>
      <w:r>
        <w:rPr>
          <w:rStyle w:val="FootnoteReference"/>
        </w:rPr>
        <w:footnoteReference w:id="4635"/>
      </w:r>
      <w:r>
        <w:t xml:space="preserve"> therefore to the Lord</w:t>
      </w:r>
      <w:r>
        <w:rPr>
          <w:rStyle w:val="FootnoteReference"/>
        </w:rPr>
        <w:footnoteReference w:id="4636"/>
      </w:r>
      <w:r>
        <w:t xml:space="preserve"> of the harvest, that he would send forth laborers into his harvest.</w:t>
      </w:r>
      <w:r>
        <w:rPr>
          <w:rStyle w:val="FootnoteReference"/>
        </w:rPr>
        <w:footnoteReference w:id="4637"/>
      </w:r>
      <w:r>
        <w:rPr>
          <w:rStyle w:val="FootnoteReference"/>
        </w:rPr>
        <w:footnoteReference w:id="4638"/>
      </w:r>
    </w:p>
    <w:p>
      <w:r>
        <w:rPr>
          <w:b/>
        </w:rPr>
        <w:t xml:space="preserve">3 </w:t>
      </w:r>
      <w:r>
        <w:t xml:space="preserve">Go your ways: look, I send</w:t>
      </w:r>
      <w:r>
        <w:rPr>
          <w:rStyle w:val="FootnoteReference"/>
        </w:rPr>
        <w:footnoteReference w:id="4639"/>
      </w:r>
      <w:r>
        <w:t xml:space="preserve"> you forth as lambs among wolves</w:t>
      </w:r>
      <w:r>
        <w:rPr>
          <w:rStyle w:val="FootnoteReference"/>
        </w:rPr>
        <w:footnoteReference w:id="4640"/>
      </w:r>
      <w:r>
        <w:t xml:space="preserve">.</w:t>
      </w:r>
    </w:p>
    <w:p>
      <w:r>
        <w:rPr>
          <w:b/>
        </w:rPr>
        <w:t xml:space="preserve">4 </w:t>
      </w:r>
      <w:r>
        <w:t xml:space="preserve">Carry neither purse, nor pouch, nor shoes: and greet no one on the way.</w:t>
      </w:r>
      <w:r>
        <w:rPr>
          <w:rStyle w:val="FootnoteReference"/>
        </w:rPr>
        <w:footnoteReference w:id="4641"/>
      </w:r>
    </w:p>
    <w:p>
      <w:r>
        <w:rPr>
          <w:b/>
        </w:rPr>
        <w:t xml:space="preserve">5 </w:t>
      </w:r>
      <w:r>
        <w:t xml:space="preserve">And into whatever house you enter, first say, Peace be to this house.</w:t>
      </w:r>
      <w:r>
        <w:rPr>
          <w:rStyle w:val="FootnoteReference"/>
        </w:rPr>
        <w:footnoteReference w:id="4642"/>
      </w:r>
    </w:p>
    <w:p>
      <w:r>
        <w:rPr>
          <w:b/>
        </w:rPr>
        <w:t xml:space="preserve">6 </w:t>
      </w:r>
      <w:r>
        <w:t xml:space="preserve">And if the son</w:t>
      </w:r>
      <w:r>
        <w:rPr>
          <w:rStyle w:val="FootnoteReference"/>
        </w:rPr>
        <w:footnoteReference w:id="4643"/>
      </w:r>
      <w:r>
        <w:t xml:space="preserve"> of peace is there, your peace shall rest upon it: if not, it shall</w:t>
      </w:r>
      <w:r>
        <w:rPr>
          <w:rStyle w:val="FootnoteReference"/>
        </w:rPr>
        <w:footnoteReference w:id="4644"/>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45"/>
      </w:r>
      <w:r>
        <w:rPr>
          <w:rStyle w:val="FootnoteReference"/>
        </w:rPr>
        <w:footnoteReference w:id="4646"/>
      </w:r>
      <w:r>
        <w:rPr>
          <w:rStyle w:val="FootnoteReference"/>
        </w:rPr>
        <w:footnoteReference w:id="4647"/>
      </w:r>
    </w:p>
    <w:p>
      <w:r>
        <w:rPr>
          <w:b/>
        </w:rPr>
        <w:t xml:space="preserve">8 </w:t>
      </w:r>
      <w:r>
        <w:t xml:space="preserve">And into whatever city you enter, and they receive you, eat such things as are set before you:</w:t>
      </w:r>
      <w:r>
        <w:rPr>
          <w:rStyle w:val="FootnoteReference"/>
        </w:rPr>
        <w:footnoteReference w:id="4648"/>
      </w:r>
      <w:r>
        <w:rPr>
          <w:rStyle w:val="FootnoteReference"/>
        </w:rPr>
        <w:footnoteReference w:id="4649"/>
      </w:r>
    </w:p>
    <w:p>
      <w:r>
        <w:rPr>
          <w:b/>
        </w:rPr>
        <w:t xml:space="preserve">9 </w:t>
      </w:r>
      <w:r>
        <w:t xml:space="preserve">And heal</w:t>
      </w:r>
      <w:r>
        <w:rPr>
          <w:rStyle w:val="FootnoteReference"/>
        </w:rPr>
        <w:footnoteReference w:id="4650"/>
      </w:r>
      <w:r>
        <w:t xml:space="preserve"> the sick that are in it, and say to them, The kingdom</w:t>
      </w:r>
      <w:r>
        <w:rPr>
          <w:rStyle w:val="FootnoteReference"/>
        </w:rPr>
        <w:footnoteReference w:id="4651"/>
      </w:r>
      <w:r>
        <w:t xml:space="preserve"> of God</w:t>
      </w:r>
      <w:r>
        <w:rPr>
          <w:rStyle w:val="FootnoteReference"/>
        </w:rPr>
        <w:footnoteReference w:id="4652"/>
      </w:r>
      <w:r>
        <w:t xml:space="preserve"> has come near to you.</w:t>
      </w:r>
      <w:r>
        <w:rPr>
          <w:rStyle w:val="FootnoteReference"/>
        </w:rPr>
        <w:footnoteReference w:id="4653"/>
      </w:r>
      <w:r>
        <w:rPr>
          <w:rStyle w:val="FootnoteReference"/>
        </w:rPr>
        <w:footnoteReference w:id="4654"/>
      </w:r>
    </w:p>
    <w:p>
      <w:r>
        <w:rPr>
          <w:b/>
        </w:rPr>
        <w:t xml:space="preserve">10 </w:t>
      </w:r>
      <w:r>
        <w:t xml:space="preserve">But into whatever city you enter, and they do not receive you, go out into its streets, and say,</w:t>
      </w:r>
      <w:r>
        <w:rPr>
          <w:rStyle w:val="FootnoteReference"/>
        </w:rPr>
        <w:footnoteReference w:id="4655"/>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56"/>
      </w:r>
    </w:p>
    <w:p>
      <w:r>
        <w:rPr>
          <w:b/>
        </w:rPr>
        <w:t xml:space="preserve">12 </w:t>
      </w:r>
      <w:r>
        <w:t xml:space="preserve">But I say to you, that it shall be more tolerable in that day for Sodom</w:t>
      </w:r>
      <w:r>
        <w:rPr>
          <w:rStyle w:val="FootnoteReference"/>
        </w:rPr>
        <w:footnoteReference w:id="4657"/>
      </w:r>
      <w:r>
        <w:t xml:space="preserve">, than for that city.</w:t>
      </w:r>
      <w:r>
        <w:rPr>
          <w:rStyle w:val="FootnoteReference"/>
        </w:rPr>
        <w:footnoteReference w:id="4658"/>
      </w:r>
    </w:p>
    <w:p>
      <w:r>
        <w:rPr>
          <w:b/>
        </w:rPr>
        <w:t xml:space="preserve">13 </w:t>
      </w:r>
      <w:r>
        <w:t xml:space="preserve">Woe to you, Chorazin</w:t>
      </w:r>
      <w:r>
        <w:rPr>
          <w:rStyle w:val="FootnoteReference"/>
        </w:rPr>
        <w:footnoteReference w:id="4659"/>
      </w:r>
      <w:r>
        <w:t xml:space="preserve">! woe to you, Bethsaida</w:t>
      </w:r>
      <w:r>
        <w:rPr>
          <w:rStyle w:val="FootnoteReference"/>
        </w:rPr>
        <w:footnoteReference w:id="4660"/>
      </w:r>
      <w:r>
        <w:t xml:space="preserve">! for if the mighty works had been done in Tyre</w:t>
      </w:r>
      <w:r>
        <w:rPr>
          <w:rStyle w:val="FootnoteReference"/>
        </w:rPr>
        <w:footnoteReference w:id="4661"/>
      </w:r>
      <w:r>
        <w:t xml:space="preserve"> and Sidon</w:t>
      </w:r>
      <w:r>
        <w:rPr>
          <w:rStyle w:val="FootnoteReference"/>
        </w:rPr>
        <w:footnoteReference w:id="4662"/>
      </w:r>
      <w:r>
        <w:t xml:space="preserve">, which have been done in you, they would have repented</w:t>
      </w:r>
      <w:r>
        <w:rPr>
          <w:rStyle w:val="FootnoteReference"/>
        </w:rPr>
        <w:footnoteReference w:id="4663"/>
      </w:r>
      <w:r>
        <w:t xml:space="preserve"> a great while ago, sitting in sackcloth and ashes.</w:t>
      </w:r>
      <w:r>
        <w:rPr>
          <w:rStyle w:val="FootnoteReference"/>
        </w:rPr>
        <w:footnoteReference w:id="4664"/>
      </w:r>
      <w:r>
        <w:rPr>
          <w:rStyle w:val="FootnoteReference"/>
        </w:rPr>
        <w:footnoteReference w:id="4665"/>
      </w:r>
      <w:r>
        <w:rPr>
          <w:rStyle w:val="FootnoteReference"/>
        </w:rPr>
        <w:footnoteReference w:id="4666"/>
      </w:r>
    </w:p>
    <w:p>
      <w:r>
        <w:rPr>
          <w:b/>
        </w:rPr>
        <w:t xml:space="preserve">14 </w:t>
      </w:r>
      <w:r>
        <w:t xml:space="preserve">But it shall be more tolerable for Tyre and Sidon at the judgment, than for you.</w:t>
      </w:r>
      <w:r>
        <w:rPr>
          <w:rStyle w:val="FootnoteReference"/>
        </w:rPr>
        <w:footnoteReference w:id="4667"/>
      </w:r>
    </w:p>
    <w:p>
      <w:r>
        <w:rPr>
          <w:b/>
        </w:rPr>
        <w:t xml:space="preserve">15 </w:t>
      </w:r>
      <w:r>
        <w:t xml:space="preserve">And you, Capernaum</w:t>
      </w:r>
      <w:r>
        <w:rPr>
          <w:rStyle w:val="FootnoteReference"/>
        </w:rPr>
        <w:footnoteReference w:id="4668"/>
      </w:r>
      <w:r>
        <w:t xml:space="preserve">, which are exalted to heaven, shall be thrust</w:t>
      </w:r>
      <w:r>
        <w:rPr>
          <w:rStyle w:val="FootnoteReference"/>
        </w:rPr>
        <w:footnoteReference w:id="4669"/>
      </w:r>
      <w:r>
        <w:t xml:space="preserve"> down to Hades.</w:t>
      </w:r>
      <w:r>
        <w:rPr>
          <w:rStyle w:val="FootnoteReference"/>
        </w:rPr>
        <w:footnoteReference w:id="4670"/>
      </w:r>
    </w:p>
    <w:p>
      <w:r>
        <w:rPr>
          <w:b/>
        </w:rPr>
        <w:t xml:space="preserve">16 </w:t>
      </w:r>
      <w:r>
        <w:t xml:space="preserve">The one who hears you hears me; and the one who despises you despises me; and the one who despises me despises him who sent me.</w:t>
      </w:r>
      <w:r>
        <w:rPr>
          <w:rStyle w:val="FootnoteReference"/>
        </w:rPr>
        <w:footnoteReference w:id="4671"/>
      </w:r>
      <w:r>
        <w:rPr>
          <w:rStyle w:val="FootnoteReference"/>
        </w:rPr>
        <w:footnoteReference w:id="4672"/>
      </w:r>
      <w:r>
        <w:rPr>
          <w:rStyle w:val="FootnoteReference"/>
        </w:rPr>
        <w:footnoteReference w:id="4673"/>
      </w:r>
    </w:p>
    <w:p>
      <w:r>
        <w:rPr>
          <w:b/>
        </w:rPr>
        <w:t xml:space="preserve">17 </w:t>
      </w:r>
      <w:r>
        <w:t xml:space="preserve">And the seventy returned again with joy, saying, Lord, even the demons are subject to us through your name.</w:t>
      </w:r>
      <w:r>
        <w:rPr>
          <w:rStyle w:val="FootnoteReference"/>
        </w:rPr>
        <w:footnoteReference w:id="4674"/>
      </w:r>
    </w:p>
    <w:p>
      <w:r>
        <w:rPr>
          <w:b/>
        </w:rPr>
        <w:t xml:space="preserve">18 </w:t>
      </w:r>
      <w:r>
        <w:t xml:space="preserve">And he said to them, I beheld Satan</w:t>
      </w:r>
      <w:r>
        <w:rPr>
          <w:rStyle w:val="FootnoteReference"/>
        </w:rPr>
        <w:footnoteReference w:id="4675"/>
      </w:r>
      <w:r>
        <w:t xml:space="preserve"> fall as lightning from heaven.</w:t>
      </w:r>
      <w:r>
        <w:rPr>
          <w:rStyle w:val="FootnoteReference"/>
        </w:rPr>
        <w:footnoteReference w:id="4676"/>
      </w:r>
    </w:p>
    <w:p>
      <w:r>
        <w:rPr>
          <w:b/>
        </w:rPr>
        <w:t xml:space="preserve">19 </w:t>
      </w:r>
      <w:r>
        <w:t xml:space="preserve">Look, I give</w:t>
      </w:r>
      <w:r>
        <w:rPr>
          <w:rStyle w:val="FootnoteReference"/>
        </w:rPr>
        <w:footnoteReference w:id="4677"/>
      </w:r>
      <w:r>
        <w:t xml:space="preserve"> to you authority to tread on serpents and scorpions, and over all the power of the enemy: and nothing</w:t>
      </w:r>
      <w:r>
        <w:rPr>
          <w:rStyle w:val="FootnoteReference"/>
        </w:rPr>
        <w:footnoteReference w:id="4678"/>
      </w:r>
      <w:r>
        <w:t xml:space="preserve"> shall by any means hurt you.</w:t>
      </w:r>
    </w:p>
    <w:p>
      <w:r>
        <w:rPr>
          <w:b/>
        </w:rPr>
        <w:t xml:space="preserve">20 </w:t>
      </w:r>
      <w:r>
        <w:t xml:space="preserve">Nevertheless do not rejoice in this</w:t>
      </w:r>
      <w:r>
        <w:rPr>
          <w:rStyle w:val="FootnoteReference"/>
        </w:rPr>
        <w:footnoteReference w:id="4679"/>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680"/>
      </w:r>
      <w:r>
        <w:t xml:space="preserve"> rejoiced in spirit, and said, I thank</w:t>
      </w:r>
      <w:r>
        <w:rPr>
          <w:rStyle w:val="FootnoteReference"/>
        </w:rPr>
        <w:footnoteReference w:id="4681"/>
      </w:r>
      <w:r>
        <w:t xml:space="preserve"> you, O Father, Lord of heaven and earth, that you have hidden these things from the wise and prudent, and have revealed</w:t>
      </w:r>
      <w:r>
        <w:rPr>
          <w:rStyle w:val="FootnoteReference"/>
        </w:rPr>
        <w:footnoteReference w:id="4682"/>
      </w:r>
      <w:r>
        <w:t xml:space="preserve"> them to babes: even so, Father; for so it seemed good in your sight.</w:t>
      </w:r>
      <w:r>
        <w:rPr>
          <w:rStyle w:val="FootnoteReference"/>
        </w:rPr>
        <w:footnoteReference w:id="4683"/>
      </w:r>
      <w:r>
        <w:rPr>
          <w:rStyle w:val="FootnoteReference"/>
        </w:rPr>
        <w:footnoteReference w:id="4684"/>
      </w:r>
      <w:r>
        <w:rPr>
          <w:rStyle w:val="FootnoteReference"/>
        </w:rPr>
        <w:footnoteReference w:id="4685"/>
      </w:r>
    </w:p>
    <w:p>
      <w:r>
        <w:rPr>
          <w:b/>
        </w:rPr>
        <w:t xml:space="preserve">22 </w:t>
      </w:r>
      <w:r>
        <w:t xml:space="preserve">All things</w:t>
      </w:r>
      <w:r>
        <w:rPr>
          <w:rStyle w:val="FootnoteReference"/>
        </w:rPr>
        <w:footnoteReference w:id="4686"/>
      </w:r>
      <w:r>
        <w:t xml:space="preserve"> are delivered to me by my Father: and no</w:t>
      </w:r>
      <w:r>
        <w:rPr>
          <w:rStyle w:val="FootnoteReference"/>
        </w:rPr>
        <w:footnoteReference w:id="4687"/>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688"/>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689"/>
      </w:r>
      <w:r>
        <w:rPr>
          <w:rStyle w:val="FootnoteReference"/>
        </w:rPr>
        <w:footnoteReference w:id="4690"/>
      </w:r>
    </w:p>
    <w:p>
      <w:r>
        <w:rPr>
          <w:b/>
        </w:rPr>
        <w:t xml:space="preserve">26 </w:t>
      </w:r>
      <w:r>
        <w:t xml:space="preserve">He said to him, What is written in the law? how do you read?</w:t>
      </w:r>
      <w:r>
        <w:rPr>
          <w:rStyle w:val="FootnoteReference"/>
        </w:rPr>
        <w:footnoteReference w:id="4691"/>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692"/>
      </w:r>
      <w:r>
        <w:rPr>
          <w:rStyle w:val="FootnoteReference"/>
        </w:rPr>
        <w:footnoteReference w:id="4693"/>
      </w:r>
    </w:p>
    <w:p>
      <w:r>
        <w:rPr>
          <w:b/>
        </w:rPr>
        <w:t xml:space="preserve">28 </w:t>
      </w:r>
      <w:r>
        <w:t xml:space="preserve">And he said to him, You have answered rightly: do this, and you shall live.</w:t>
      </w:r>
      <w:r>
        <w:rPr>
          <w:rStyle w:val="FootnoteReference"/>
        </w:rPr>
        <w:footnoteReference w:id="4694"/>
      </w:r>
    </w:p>
    <w:p>
      <w:r>
        <w:rPr>
          <w:b/>
        </w:rPr>
        <w:t xml:space="preserve">29 </w:t>
      </w:r>
      <w:r>
        <w:t xml:space="preserve">But he, willing</w:t>
      </w:r>
      <w:r>
        <w:rPr>
          <w:rStyle w:val="FootnoteReference"/>
        </w:rPr>
        <w:footnoteReference w:id="4695"/>
      </w:r>
      <w:r>
        <w:t xml:space="preserve"> to justify himself, said to Jesus, And who is my neighbor?</w:t>
      </w:r>
      <w:r>
        <w:rPr>
          <w:rStyle w:val="FootnoteReference"/>
        </w:rPr>
        <w:footnoteReference w:id="4696"/>
      </w:r>
    </w:p>
    <w:p>
      <w:r>
        <w:rPr>
          <w:b/>
        </w:rPr>
        <w:t xml:space="preserve">30 </w:t>
      </w:r>
      <w:r>
        <w:t xml:space="preserve">And Jesus answering said, A certain man went down from Jerusalem</w:t>
      </w:r>
      <w:r>
        <w:rPr>
          <w:rStyle w:val="FootnoteReference"/>
        </w:rPr>
        <w:footnoteReference w:id="4697"/>
      </w:r>
      <w:r>
        <w:t xml:space="preserve"> to Jericho</w:t>
      </w:r>
      <w:r>
        <w:rPr>
          <w:rStyle w:val="FootnoteReference"/>
        </w:rPr>
        <w:footnoteReference w:id="4698"/>
      </w:r>
      <w:r>
        <w:t xml:space="preserve">, and fell among robbers, who stripped him of his clothing, and wounded</w:t>
      </w:r>
      <w:r>
        <w:rPr>
          <w:rStyle w:val="FootnoteReference"/>
        </w:rPr>
        <w:footnoteReference w:id="4699"/>
      </w:r>
      <w:r>
        <w:t xml:space="preserve"> him, and departed, leaving him half dead.</w:t>
      </w:r>
    </w:p>
    <w:p>
      <w:r>
        <w:rPr>
          <w:b/>
        </w:rPr>
        <w:t xml:space="preserve">31 </w:t>
      </w:r>
      <w:r>
        <w:t xml:space="preserve">And by chance there came down a certain priest</w:t>
      </w:r>
      <w:r>
        <w:rPr>
          <w:rStyle w:val="FootnoteReference"/>
        </w:rPr>
        <w:footnoteReference w:id="4700"/>
      </w:r>
      <w:r>
        <w:t xml:space="preserve"> that way: and when he saw him, he passed</w:t>
      </w:r>
      <w:r>
        <w:rPr>
          <w:rStyle w:val="FootnoteReference"/>
        </w:rPr>
        <w:footnoteReference w:id="4701"/>
      </w:r>
      <w:r>
        <w:t xml:space="preserve"> by on the other side.</w:t>
      </w:r>
      <w:r>
        <w:rPr>
          <w:rStyle w:val="FootnoteReference"/>
        </w:rPr>
        <w:footnoteReference w:id="4702"/>
      </w:r>
    </w:p>
    <w:p>
      <w:r>
        <w:rPr>
          <w:b/>
        </w:rPr>
        <w:t xml:space="preserve">32 </w:t>
      </w:r>
      <w:r>
        <w:t xml:space="preserve">And likewise a Levite</w:t>
      </w:r>
      <w:r>
        <w:rPr>
          <w:rStyle w:val="FootnoteReference"/>
        </w:rPr>
        <w:footnoteReference w:id="4703"/>
      </w:r>
      <w:r>
        <w:t xml:space="preserve">, when he was at the place, came and looked on him, and passed by on the other side.</w:t>
      </w:r>
      <w:r>
        <w:rPr>
          <w:rStyle w:val="FootnoteReference"/>
        </w:rPr>
        <w:footnoteReference w:id="4704"/>
      </w:r>
    </w:p>
    <w:p>
      <w:r>
        <w:rPr>
          <w:b/>
        </w:rPr>
        <w:t xml:space="preserve">33 </w:t>
      </w:r>
      <w:r>
        <w:t xml:space="preserve">But a certain Samaritan</w:t>
      </w:r>
      <w:r>
        <w:rPr>
          <w:rStyle w:val="FootnoteReference"/>
        </w:rPr>
        <w:footnoteReference w:id="4705"/>
      </w:r>
      <w:r>
        <w:t xml:space="preserve">, as he journeyed, came where he was: and when he saw him, he had</w:t>
      </w:r>
      <w:r>
        <w:rPr>
          <w:rStyle w:val="FootnoteReference"/>
        </w:rPr>
        <w:footnoteReference w:id="4706"/>
      </w:r>
      <w:r>
        <w:t xml:space="preserve"> compassion on him,</w:t>
      </w:r>
      <w:r>
        <w:rPr>
          <w:rStyle w:val="FootnoteReference"/>
        </w:rPr>
        <w:footnoteReference w:id="4707"/>
      </w:r>
    </w:p>
    <w:p>
      <w:r>
        <w:rPr>
          <w:b/>
        </w:rPr>
        <w:t xml:space="preserve">34 </w:t>
      </w:r>
      <w:r>
        <w:t xml:space="preserve">And went</w:t>
      </w:r>
      <w:r>
        <w:rPr>
          <w:rStyle w:val="FootnoteReference"/>
        </w:rPr>
        <w:footnoteReference w:id="4708"/>
      </w:r>
      <w:r>
        <w:t xml:space="preserve"> to him, and bound</w:t>
      </w:r>
      <w:r>
        <w:rPr>
          <w:rStyle w:val="FootnoteReference"/>
        </w:rPr>
        <w:footnoteReference w:id="4709"/>
      </w:r>
      <w:r>
        <w:t xml:space="preserve"> up his wounds, pouring in oil and wine, and set him on his own animal, and brought him to an inn</w:t>
      </w:r>
      <w:r>
        <w:rPr>
          <w:rStyle w:val="FootnoteReference"/>
        </w:rPr>
        <w:footnoteReference w:id="4710"/>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11"/>
      </w:r>
      <w:r>
        <w:rPr>
          <w:rStyle w:val="FootnoteReference"/>
        </w:rPr>
        <w:footnoteReference w:id="4712"/>
      </w:r>
      <w:r>
        <w:rPr>
          <w:rStyle w:val="FootnoteReference"/>
        </w:rPr>
        <w:footnoteReference w:id="4713"/>
      </w:r>
    </w:p>
    <w:p>
      <w:r>
        <w:rPr>
          <w:b/>
        </w:rPr>
        <w:t xml:space="preserve">36 </w:t>
      </w:r>
      <w:r>
        <w:t xml:space="preserve">Which of these three, think you, was neighbor to him who fell among the thieves?</w:t>
      </w:r>
      <w:r>
        <w:rPr>
          <w:rStyle w:val="FootnoteReference"/>
        </w:rPr>
        <w:footnoteReference w:id="4714"/>
      </w:r>
      <w:r>
        <w:rPr>
          <w:rStyle w:val="FootnoteReference"/>
        </w:rPr>
        <w:footnoteReference w:id="4715"/>
      </w:r>
    </w:p>
    <w:p>
      <w:r>
        <w:rPr>
          <w:b/>
        </w:rPr>
        <w:t xml:space="preserve">37 </w:t>
      </w:r>
      <w:r>
        <w:t xml:space="preserve">And he said, The one who showed mercy on him. Then Jesus said to him, Go, and do likewise.</w:t>
      </w:r>
      <w:r>
        <w:rPr>
          <w:rStyle w:val="FootnoteReference"/>
        </w:rPr>
        <w:footnoteReference w:id="4716"/>
      </w:r>
      <w:r>
        <w:rPr>
          <w:rStyle w:val="FootnoteReference"/>
        </w:rPr>
        <w:footnoteReference w:id="4717"/>
      </w:r>
    </w:p>
    <w:p>
      <w:r>
        <w:rPr>
          <w:b/>
        </w:rPr>
        <w:t xml:space="preserve">38 </w:t>
      </w:r>
      <w:r>
        <w:t xml:space="preserve">Now it happened, as they went, that he entered into a certain village: and a certain woman named Martha</w:t>
      </w:r>
      <w:r>
        <w:rPr>
          <w:rStyle w:val="FootnoteReference"/>
        </w:rPr>
        <w:footnoteReference w:id="4718"/>
      </w:r>
      <w:r>
        <w:t xml:space="preserve"> received</w:t>
      </w:r>
      <w:r>
        <w:rPr>
          <w:rStyle w:val="FootnoteReference"/>
        </w:rPr>
        <w:footnoteReference w:id="4719"/>
      </w:r>
      <w:r>
        <w:t xml:space="preserve"> him into her house.</w:t>
      </w:r>
    </w:p>
    <w:p>
      <w:r>
        <w:rPr>
          <w:b/>
        </w:rPr>
        <w:t xml:space="preserve">39 </w:t>
      </w:r>
      <w:r>
        <w:t xml:space="preserve">And she had a sister called Mary</w:t>
      </w:r>
      <w:r>
        <w:rPr>
          <w:rStyle w:val="FootnoteReference"/>
        </w:rPr>
        <w:footnoteReference w:id="4720"/>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21"/>
      </w:r>
      <w:r>
        <w:rPr>
          <w:rStyle w:val="FootnoteReference"/>
        </w:rPr>
        <w:footnoteReference w:id="4722"/>
      </w:r>
      <w:r>
        <w:rPr>
          <w:rStyle w:val="FootnoteReference"/>
        </w:rPr>
        <w:footnoteReference w:id="4723"/>
      </w:r>
    </w:p>
    <w:p>
      <w:r>
        <w:rPr>
          <w:b/>
        </w:rPr>
        <w:t xml:space="preserve">41 </w:t>
      </w:r>
      <w:r>
        <w:t xml:space="preserve">And Jesus answered and said to her, Martha, Martha, you are anxious and troubled about many things:</w:t>
      </w:r>
      <w:r>
        <w:rPr>
          <w:rStyle w:val="FootnoteReference"/>
        </w:rPr>
        <w:footnoteReference w:id="4724"/>
      </w:r>
    </w:p>
    <w:p>
      <w:r>
        <w:rPr>
          <w:b/>
        </w:rPr>
        <w:t xml:space="preserve">42 </w:t>
      </w:r>
      <w:r>
        <w:t xml:space="preserve">But one thing is necessary: and Mary has chosen</w:t>
      </w:r>
      <w:r>
        <w:rPr>
          <w:rStyle w:val="FootnoteReference"/>
        </w:rPr>
        <w:footnoteReference w:id="4725"/>
      </w:r>
      <w:r>
        <w:t xml:space="preserve"> that good</w:t>
      </w:r>
      <w:r>
        <w:rPr>
          <w:rStyle w:val="FootnoteReference"/>
        </w:rPr>
        <w:footnoteReference w:id="4726"/>
      </w:r>
      <w:r>
        <w:t xml:space="preserve"> part, which shall not be taken away from her.</w:t>
      </w:r>
      <w:r>
        <w:rPr>
          <w:rStyle w:val="FootnoteReference"/>
        </w:rPr>
        <w:footnoteReference w:id="4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28"/>
      </w:r>
      <w:r>
        <w:t xml:space="preserve"> us to pray, as John</w:t>
      </w:r>
      <w:r>
        <w:rPr>
          <w:rStyle w:val="FootnoteReference"/>
        </w:rPr>
        <w:footnoteReference w:id="4729"/>
      </w:r>
      <w:r>
        <w:t xml:space="preserve"> also taught his disciples.</w:t>
      </w:r>
    </w:p>
    <w:p>
      <w:r>
        <w:rPr>
          <w:b/>
        </w:rPr>
        <w:t xml:space="preserve">2 </w:t>
      </w:r>
      <w:r>
        <w:t xml:space="preserve">And he said to them, When you pray, say, Our Father who is in heaven, Hallowed</w:t>
      </w:r>
      <w:r>
        <w:rPr>
          <w:rStyle w:val="FootnoteReference"/>
        </w:rPr>
        <w:footnoteReference w:id="4730"/>
      </w:r>
      <w:r>
        <w:t xml:space="preserve"> be your name. Your kingdom come. Your will be done, as in heaven, so on earth.</w:t>
      </w:r>
      <w:r>
        <w:rPr>
          <w:rStyle w:val="FootnoteReference"/>
        </w:rPr>
        <w:footnoteReference w:id="4731"/>
      </w:r>
      <w:r>
        <w:rPr>
          <w:rStyle w:val="FootnoteReference"/>
        </w:rPr>
        <w:footnoteReference w:id="4732"/>
      </w:r>
      <w:r>
        <w:rPr>
          <w:rStyle w:val="FootnoteReference"/>
        </w:rPr>
        <w:footnoteReference w:id="4733"/>
      </w:r>
    </w:p>
    <w:p>
      <w:r>
        <w:rPr>
          <w:b/>
        </w:rPr>
        <w:t xml:space="preserve">3 </w:t>
      </w:r>
      <w:r>
        <w:t xml:space="preserve">Give</w:t>
      </w:r>
      <w:r>
        <w:rPr>
          <w:rStyle w:val="FootnoteReference"/>
        </w:rPr>
        <w:footnoteReference w:id="4734"/>
      </w:r>
      <w:r>
        <w:t xml:space="preserve"> us day by day our daily bread.</w:t>
      </w:r>
    </w:p>
    <w:p>
      <w:r>
        <w:rPr>
          <w:b/>
        </w:rPr>
        <w:t xml:space="preserve">4 </w:t>
      </w:r>
      <w:r>
        <w:t xml:space="preserve">And forgive us</w:t>
      </w:r>
      <w:r>
        <w:rPr>
          <w:rStyle w:val="FootnoteReference"/>
        </w:rPr>
        <w:footnoteReference w:id="4735"/>
      </w:r>
      <w:r>
        <w:t xml:space="preserve"> our sins; for we also forgive every one who is indebted to us. And lead</w:t>
      </w:r>
      <w:r>
        <w:rPr>
          <w:rStyle w:val="FootnoteReference"/>
        </w:rPr>
        <w:footnoteReference w:id="4736"/>
      </w:r>
      <w:r>
        <w:t xml:space="preserve"> us not into temptation; but deliver us from evil.</w:t>
      </w:r>
      <w:r>
        <w:rPr>
          <w:rStyle w:val="FootnoteReference"/>
        </w:rPr>
        <w:footnoteReference w:id="4737"/>
      </w:r>
      <w:r>
        <w:rPr>
          <w:rStyle w:val="FootnoteReference"/>
        </w:rPr>
        <w:footnoteReference w:id="4738"/>
      </w:r>
    </w:p>
    <w:p>
      <w:r>
        <w:rPr>
          <w:b/>
        </w:rPr>
        <w:t xml:space="preserve">5 </w:t>
      </w:r>
      <w:r>
        <w:t xml:space="preserve">And he said to them, Which of you shall have a friend, and shall go to him at midnight, and say to him, Friend, lend me three loaves;</w:t>
      </w:r>
      <w:r>
        <w:rPr>
          <w:rStyle w:val="FootnoteReference"/>
        </w:rPr>
        <w:footnoteReference w:id="4739"/>
      </w:r>
    </w:p>
    <w:p>
      <w:r>
        <w:rPr>
          <w:b/>
        </w:rPr>
        <w:t xml:space="preserve">6 </w:t>
      </w:r>
      <w:r>
        <w:t xml:space="preserve">For a friend of mine in his journey</w:t>
      </w:r>
      <w:r>
        <w:rPr>
          <w:rStyle w:val="FootnoteReference"/>
        </w:rPr>
        <w:footnoteReference w:id="4740"/>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41"/>
      </w:r>
      <w:r>
        <w:t xml:space="preserve"> me: the door</w:t>
      </w:r>
      <w:r>
        <w:rPr>
          <w:rStyle w:val="FootnoteReference"/>
        </w:rPr>
        <w:footnoteReference w:id="4742"/>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43"/>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44"/>
      </w:r>
      <w:r>
        <w:t xml:space="preserve">, and you shall find; knock</w:t>
      </w:r>
      <w:r>
        <w:rPr>
          <w:rStyle w:val="FootnoteReference"/>
        </w:rPr>
        <w:footnoteReference w:id="4745"/>
      </w:r>
      <w:r>
        <w:t xml:space="preserve">, and it shall be opened to you.</w:t>
      </w:r>
      <w:r>
        <w:rPr>
          <w:rStyle w:val="FootnoteReference"/>
        </w:rPr>
        <w:footnoteReference w:id="4746"/>
      </w:r>
    </w:p>
    <w:p>
      <w:r>
        <w:rPr>
          <w:b/>
        </w:rPr>
        <w:t xml:space="preserve">10 </w:t>
      </w:r>
      <w:r>
        <w:t xml:space="preserve">For every one who asks receives; and the one who seeks finds; and to him who knocks it shall be opened.</w:t>
      </w:r>
      <w:r>
        <w:rPr>
          <w:rStyle w:val="FootnoteReference"/>
        </w:rPr>
        <w:footnoteReference w:id="4747"/>
      </w:r>
    </w:p>
    <w:p>
      <w:r>
        <w:rPr>
          <w:b/>
        </w:rPr>
        <w:t xml:space="preserve">11 </w:t>
      </w:r>
      <w:r>
        <w:t xml:space="preserve">If a son</w:t>
      </w:r>
      <w:r>
        <w:rPr>
          <w:rStyle w:val="FootnoteReference"/>
        </w:rPr>
        <w:footnoteReference w:id="4748"/>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49"/>
      </w:r>
      <w:r>
        <w:t xml:space="preserve">?</w:t>
      </w:r>
    </w:p>
    <w:p>
      <w:r>
        <w:rPr>
          <w:b/>
        </w:rPr>
        <w:t xml:space="preserve">13 </w:t>
      </w:r>
      <w:r>
        <w:t xml:space="preserve">If you then, being evil, know</w:t>
      </w:r>
      <w:r>
        <w:rPr>
          <w:rStyle w:val="FootnoteReference"/>
        </w:rPr>
        <w:footnoteReference w:id="4750"/>
      </w:r>
      <w:r>
        <w:t xml:space="preserve"> how to give good gifts to your children: how much more shall your heavenly</w:t>
      </w:r>
      <w:r>
        <w:rPr>
          <w:rStyle w:val="FootnoteReference"/>
        </w:rPr>
        <w:footnoteReference w:id="4751"/>
      </w:r>
      <w:r>
        <w:t xml:space="preserve"> Father give the</w:t>
      </w:r>
      <w:r>
        <w:rPr>
          <w:rStyle w:val="FootnoteReference"/>
        </w:rPr>
        <w:footnoteReference w:id="4752"/>
      </w:r>
      <w:r>
        <w:t xml:space="preserve"> Holy Spirit to those who ask him?</w:t>
      </w:r>
      <w:r>
        <w:rPr>
          <w:rStyle w:val="FootnoteReference"/>
        </w:rPr>
        <w:footnoteReference w:id="4753"/>
      </w:r>
    </w:p>
    <w:p>
      <w:r>
        <w:rPr>
          <w:b/>
        </w:rPr>
        <w:t xml:space="preserve">14 </w:t>
      </w:r>
      <w:r>
        <w:t xml:space="preserve">And he was casting out a demon, and it was mute. And it happened, when the demon was gone out, the mute spoke; and the people wondered.</w:t>
      </w:r>
      <w:r>
        <w:rPr>
          <w:rStyle w:val="FootnoteReference"/>
        </w:rPr>
        <w:footnoteReference w:id="4754"/>
      </w:r>
    </w:p>
    <w:p>
      <w:r>
        <w:rPr>
          <w:b/>
        </w:rPr>
        <w:t xml:space="preserve">15 </w:t>
      </w:r>
      <w:r>
        <w:t xml:space="preserve">But some of them said, He casts out demons through Beelzebub</w:t>
      </w:r>
      <w:r>
        <w:rPr>
          <w:rStyle w:val="FootnoteReference"/>
        </w:rPr>
        <w:footnoteReference w:id="4755"/>
      </w:r>
      <w:r>
        <w:t xml:space="preserve"> the chief of the demons.</w:t>
      </w:r>
      <w:r>
        <w:rPr>
          <w:rStyle w:val="FootnoteReference"/>
        </w:rPr>
        <w:footnoteReference w:id="4756"/>
      </w:r>
      <w:r>
        <w:rPr>
          <w:rStyle w:val="FootnoteReference"/>
        </w:rPr>
        <w:footnoteReference w:id="4757"/>
      </w:r>
    </w:p>
    <w:p>
      <w:r>
        <w:rPr>
          <w:b/>
        </w:rPr>
        <w:t xml:space="preserve">16 </w:t>
      </w:r>
      <w:r>
        <w:t xml:space="preserve">And others, testing him, sought from him a sign from heaven.</w:t>
      </w:r>
      <w:r>
        <w:rPr>
          <w:rStyle w:val="FootnoteReference"/>
        </w:rPr>
        <w:footnoteReference w:id="4758"/>
      </w:r>
    </w:p>
    <w:p>
      <w:r>
        <w:rPr>
          <w:b/>
        </w:rPr>
        <w:t xml:space="preserve">17 </w:t>
      </w:r>
      <w:r>
        <w:t xml:space="preserve">But he, knowing</w:t>
      </w:r>
      <w:r>
        <w:rPr>
          <w:rStyle w:val="FootnoteReference"/>
        </w:rPr>
        <w:footnoteReference w:id="4759"/>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60"/>
      </w:r>
      <w:r>
        <w:t xml:space="preserve"> also be divided against himself, how shall his kingdom stand? because you say that I cast out demons through Beelzebub.</w:t>
      </w:r>
      <w:r>
        <w:rPr>
          <w:rStyle w:val="FootnoteReference"/>
        </w:rPr>
        <w:footnoteReference w:id="4761"/>
      </w:r>
      <w:r>
        <w:rPr>
          <w:rStyle w:val="FootnoteReference"/>
        </w:rPr>
        <w:footnoteReference w:id="4762"/>
      </w:r>
    </w:p>
    <w:p>
      <w:r>
        <w:rPr>
          <w:b/>
        </w:rPr>
        <w:t xml:space="preserve">19 </w:t>
      </w:r>
      <w:r>
        <w:t xml:space="preserve">And if I by Beelzebub cast out demons, by whom do your sons cast them out? therefore shall they be your judges.</w:t>
      </w:r>
      <w:r>
        <w:rPr>
          <w:rStyle w:val="FootnoteReference"/>
        </w:rPr>
        <w:footnoteReference w:id="4763"/>
      </w:r>
    </w:p>
    <w:p>
      <w:r>
        <w:rPr>
          <w:b/>
        </w:rPr>
        <w:t xml:space="preserve">20 </w:t>
      </w:r>
      <w:r>
        <w:t xml:space="preserve">But if I with the finger</w:t>
      </w:r>
      <w:r>
        <w:rPr>
          <w:rStyle w:val="FootnoteReference"/>
        </w:rPr>
        <w:footnoteReference w:id="4764"/>
      </w:r>
      <w:r>
        <w:t xml:space="preserve"> of God</w:t>
      </w:r>
      <w:r>
        <w:rPr>
          <w:rStyle w:val="FootnoteReference"/>
        </w:rPr>
        <w:footnoteReference w:id="4765"/>
      </w:r>
      <w:r>
        <w:t xml:space="preserve"> cast out demons, Then the kingdom</w:t>
      </w:r>
      <w:r>
        <w:rPr>
          <w:rStyle w:val="FootnoteReference"/>
        </w:rPr>
        <w:footnoteReference w:id="4766"/>
      </w:r>
      <w:r>
        <w:t xml:space="preserve"> of God has come upon you.</w:t>
      </w:r>
      <w:r>
        <w:rPr>
          <w:rStyle w:val="FootnoteReference"/>
        </w:rPr>
        <w:footnoteReference w:id="4767"/>
      </w:r>
      <w:r>
        <w:rPr>
          <w:rStyle w:val="FootnoteReference"/>
        </w:rPr>
        <w:footnoteReference w:id="4768"/>
      </w:r>
    </w:p>
    <w:p>
      <w:r>
        <w:rPr>
          <w:b/>
        </w:rPr>
        <w:t xml:space="preserve">21 </w:t>
      </w:r>
      <w:r>
        <w:t xml:space="preserve">When a strong armed man keeps his palace, his goods are in peace:</w:t>
      </w:r>
      <w:r>
        <w:rPr>
          <w:rStyle w:val="FootnoteReference"/>
        </w:rPr>
        <w:footnoteReference w:id="4769"/>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770"/>
      </w:r>
    </w:p>
    <w:p>
      <w:r>
        <w:rPr>
          <w:b/>
        </w:rPr>
        <w:t xml:space="preserve">23 </w:t>
      </w:r>
      <w:r>
        <w:t xml:space="preserve">The one who is not with me is against me: and the one who gathers not with me scatters.</w:t>
      </w:r>
      <w:r>
        <w:rPr>
          <w:rStyle w:val="FootnoteReference"/>
        </w:rPr>
        <w:footnoteReference w:id="4771"/>
      </w:r>
    </w:p>
    <w:p>
      <w:r>
        <w:rPr>
          <w:b/>
        </w:rPr>
        <w:t xml:space="preserve">24 </w:t>
      </w:r>
      <w:r>
        <w:t xml:space="preserve">When the unclean</w:t>
      </w:r>
      <w:r>
        <w:rPr>
          <w:rStyle w:val="FootnoteReference"/>
        </w:rPr>
        <w:footnoteReference w:id="4772"/>
      </w:r>
      <w:r>
        <w:t xml:space="preserve"> spirit is gone out of a man, he walks through dry places, seeking</w:t>
      </w:r>
      <w:r>
        <w:rPr>
          <w:rStyle w:val="FootnoteReference"/>
        </w:rPr>
        <w:footnoteReference w:id="4773"/>
      </w:r>
      <w:r>
        <w:t xml:space="preserve"> rest; and finding none, he says, I will return to my house from where I came out.</w:t>
      </w:r>
      <w:r>
        <w:rPr>
          <w:rStyle w:val="FootnoteReference"/>
        </w:rPr>
        <w:footnoteReference w:id="4774"/>
      </w:r>
      <w:r>
        <w:rPr>
          <w:rStyle w:val="FootnoteReference"/>
        </w:rPr>
        <w:footnoteReference w:id="4775"/>
      </w:r>
    </w:p>
    <w:p>
      <w:r>
        <w:rPr>
          <w:b/>
        </w:rPr>
        <w:t xml:space="preserve">25 </w:t>
      </w:r>
      <w:r>
        <w:t xml:space="preserve">And when he comes, he finds it swept and put in order.</w:t>
      </w:r>
      <w:r>
        <w:rPr>
          <w:rStyle w:val="FootnoteReference"/>
        </w:rPr>
        <w:footnoteReference w:id="4776"/>
      </w:r>
    </w:p>
    <w:p>
      <w:r>
        <w:rPr>
          <w:b/>
        </w:rPr>
        <w:t xml:space="preserve">26 </w:t>
      </w:r>
      <w:r>
        <w:t xml:space="preserve">Then he goes, and takes to him seven other spirits more</w:t>
      </w:r>
      <w:r>
        <w:rPr>
          <w:rStyle w:val="FootnoteReference"/>
        </w:rPr>
        <w:footnoteReference w:id="4777"/>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778"/>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779"/>
      </w:r>
    </w:p>
    <w:p>
      <w:r>
        <w:rPr>
          <w:b/>
        </w:rPr>
        <w:t xml:space="preserve">29 </w:t>
      </w:r>
      <w:r>
        <w:t xml:space="preserve">And when the people were gathered thick together, he began to say, This is</w:t>
      </w:r>
      <w:r>
        <w:rPr>
          <w:rStyle w:val="FootnoteReference"/>
        </w:rPr>
        <w:footnoteReference w:id="4780"/>
      </w:r>
      <w:r>
        <w:t xml:space="preserve"> an evil generation: they seek a sign; and no sign shall be given it, but the sign of Jonah</w:t>
      </w:r>
      <w:r>
        <w:rPr>
          <w:rStyle w:val="FootnoteReference"/>
        </w:rPr>
        <w:footnoteReference w:id="4781"/>
      </w:r>
      <w:r>
        <w:t xml:space="preserve"> the prophet.</w:t>
      </w:r>
      <w:r>
        <w:rPr>
          <w:rStyle w:val="FootnoteReference"/>
        </w:rPr>
        <w:footnoteReference w:id="4782"/>
      </w:r>
    </w:p>
    <w:p>
      <w:r>
        <w:rPr>
          <w:b/>
        </w:rPr>
        <w:t xml:space="preserve">30 </w:t>
      </w:r>
      <w:r>
        <w:t xml:space="preserve">For as Jonah was a sign to the Ninevites</w:t>
      </w:r>
      <w:r>
        <w:rPr>
          <w:rStyle w:val="FootnoteReference"/>
        </w:rPr>
        <w:footnoteReference w:id="4783"/>
      </w:r>
      <w:r>
        <w:t xml:space="preserve">, so shall also the Son of man be to this generation.</w:t>
      </w:r>
      <w:r>
        <w:rPr>
          <w:rStyle w:val="FootnoteReference"/>
        </w:rPr>
        <w:footnoteReference w:id="4784"/>
      </w:r>
    </w:p>
    <w:p>
      <w:r>
        <w:rPr>
          <w:b/>
        </w:rPr>
        <w:t xml:space="preserve">31 </w:t>
      </w:r>
      <w:r>
        <w:t xml:space="preserve">The queen</w:t>
      </w:r>
      <w:r>
        <w:rPr>
          <w:rStyle w:val="FootnoteReference"/>
        </w:rPr>
        <w:footnoteReference w:id="4785"/>
      </w:r>
      <w:r>
        <w:t xml:space="preserve"> of the south shall rise</w:t>
      </w:r>
      <w:r>
        <w:rPr>
          <w:rStyle w:val="FootnoteReference"/>
        </w:rPr>
        <w:footnoteReference w:id="4786"/>
      </w:r>
      <w:r>
        <w:t xml:space="preserve"> up in the judgment with the people of this generation, and condemn them: for she came from the uttermost parts of the earth to hear the wisdom of Solomon</w:t>
      </w:r>
      <w:r>
        <w:rPr>
          <w:rStyle w:val="FootnoteReference"/>
        </w:rPr>
        <w:footnoteReference w:id="4787"/>
      </w:r>
      <w:r>
        <w:t xml:space="preserve">; and, look, a greater</w:t>
      </w:r>
      <w:r>
        <w:rPr>
          <w:rStyle w:val="FootnoteReference"/>
        </w:rPr>
        <w:footnoteReference w:id="4788"/>
      </w:r>
      <w:r>
        <w:t xml:space="preserve"> than Solomon is here.</w:t>
      </w:r>
    </w:p>
    <w:p>
      <w:r>
        <w:rPr>
          <w:b/>
        </w:rPr>
        <w:t xml:space="preserve">32 </w:t>
      </w:r>
      <w:r>
        <w:t xml:space="preserve">The people of Nineveh</w:t>
      </w:r>
      <w:r>
        <w:rPr>
          <w:rStyle w:val="FootnoteReference"/>
        </w:rPr>
        <w:footnoteReference w:id="4789"/>
      </w:r>
      <w:r>
        <w:t xml:space="preserve"> shall rise up in the judgment with this generation, and shall condemn it: for they repented at the preaching of Jonah; and, look, a greater</w:t>
      </w:r>
      <w:r>
        <w:rPr>
          <w:rStyle w:val="FootnoteReference"/>
        </w:rPr>
        <w:footnoteReference w:id="4790"/>
      </w:r>
      <w:r>
        <w:t xml:space="preserve"> than Jonah is here.</w:t>
      </w:r>
      <w:r>
        <w:rPr>
          <w:rStyle w:val="FootnoteReference"/>
        </w:rPr>
        <w:footnoteReference w:id="4791"/>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792"/>
      </w:r>
      <w:r>
        <w:t xml:space="preserve"> the light.</w:t>
      </w:r>
      <w:r>
        <w:rPr>
          <w:rStyle w:val="FootnoteReference"/>
        </w:rPr>
        <w:footnoteReference w:id="4793"/>
      </w:r>
    </w:p>
    <w:p>
      <w:r>
        <w:rPr>
          <w:b/>
        </w:rPr>
        <w:t xml:space="preserve">34 </w:t>
      </w:r>
      <w:r>
        <w:t xml:space="preserve">The light of</w:t>
      </w:r>
      <w:r>
        <w:rPr>
          <w:rStyle w:val="FootnoteReference"/>
        </w:rPr>
        <w:footnoteReference w:id="4794"/>
      </w:r>
      <w:r>
        <w:t xml:space="preserve"> the body is the eye: therefore when your eye is clear, your whole body also is full of light; but when your eye is evil, your body also is full of darkness.</w:t>
      </w:r>
      <w:r>
        <w:rPr>
          <w:rStyle w:val="FootnoteReference"/>
        </w:rPr>
        <w:footnoteReference w:id="4795"/>
      </w:r>
      <w:r>
        <w:rPr>
          <w:rStyle w:val="FootnoteReference"/>
        </w:rPr>
        <w:footnoteReference w:id="4796"/>
      </w:r>
    </w:p>
    <w:p>
      <w:r>
        <w:rPr>
          <w:b/>
        </w:rPr>
        <w:t xml:space="preserve">35 </w:t>
      </w:r>
      <w:r>
        <w:t xml:space="preserve">Take heed therefore that the light which is in you not be darkness.</w:t>
      </w:r>
      <w:r>
        <w:rPr>
          <w:rStyle w:val="FootnoteReference"/>
        </w:rPr>
        <w:footnoteReference w:id="4797"/>
      </w:r>
    </w:p>
    <w:p>
      <w:r>
        <w:rPr>
          <w:b/>
        </w:rPr>
        <w:t xml:space="preserve">36 </w:t>
      </w:r>
      <w:r>
        <w:t xml:space="preserve">If your whole body therefore is full of light, having no part dark, the whole</w:t>
      </w:r>
      <w:r>
        <w:rPr>
          <w:rStyle w:val="FootnoteReference"/>
        </w:rPr>
        <w:footnoteReference w:id="4798"/>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799"/>
      </w:r>
      <w:r>
        <w:t xml:space="preserve"> begged him to dine with him: and he went in, and reclined at table.</w:t>
      </w:r>
      <w:r>
        <w:rPr>
          <w:rStyle w:val="FootnoteReference"/>
        </w:rPr>
        <w:footnoteReference w:id="4800"/>
      </w:r>
    </w:p>
    <w:p>
      <w:r>
        <w:rPr>
          <w:b/>
        </w:rPr>
        <w:t xml:space="preserve">38 </w:t>
      </w:r>
      <w:r>
        <w:t xml:space="preserve">And when the Pharisee saw it, he marveled that he had not first washed before dinner.</w:t>
      </w:r>
      <w:r>
        <w:rPr>
          <w:rStyle w:val="FootnoteReference"/>
        </w:rPr>
        <w:footnoteReference w:id="4801"/>
      </w:r>
    </w:p>
    <w:p>
      <w:r>
        <w:rPr>
          <w:b/>
        </w:rPr>
        <w:t xml:space="preserve">39 </w:t>
      </w:r>
      <w:r>
        <w:t xml:space="preserve">And the Lord said to him, Now you Pharisees</w:t>
      </w:r>
      <w:r>
        <w:rPr>
          <w:rStyle w:val="FootnoteReference"/>
        </w:rPr>
        <w:footnoteReference w:id="4802"/>
      </w:r>
      <w:r>
        <w:t xml:space="preserve"> make clean the outside of the cup and the platter; but your inward part is full of greed and wickedness.</w:t>
      </w:r>
      <w:r>
        <w:rPr>
          <w:rStyle w:val="FootnoteReference"/>
        </w:rPr>
        <w:footnoteReference w:id="4803"/>
      </w:r>
      <w:r>
        <w:rPr>
          <w:rStyle w:val="FootnoteReference"/>
        </w:rPr>
        <w:footnoteReference w:id="4804"/>
      </w:r>
      <w:r>
        <w:rPr>
          <w:rStyle w:val="FootnoteReference"/>
        </w:rPr>
        <w:footnoteReference w:id="4805"/>
      </w:r>
    </w:p>
    <w:p>
      <w:r>
        <w:rPr>
          <w:b/>
        </w:rPr>
        <w:t xml:space="preserve">40 </w:t>
      </w:r>
      <w:r>
        <w:t xml:space="preserve">You fools</w:t>
      </w:r>
      <w:r>
        <w:rPr>
          <w:rStyle w:val="FootnoteReference"/>
        </w:rPr>
        <w:footnoteReference w:id="4806"/>
      </w:r>
      <w:r>
        <w:t xml:space="preserve">, did not the one who made that which is outside make that which is inside also?</w:t>
      </w:r>
      <w:r>
        <w:rPr>
          <w:rStyle w:val="FootnoteReference"/>
        </w:rPr>
        <w:footnoteReference w:id="4807"/>
      </w:r>
    </w:p>
    <w:p>
      <w:r>
        <w:rPr>
          <w:b/>
        </w:rPr>
        <w:t xml:space="preserve">41 </w:t>
      </w:r>
      <w:r>
        <w:t xml:space="preserve">But rather</w:t>
      </w:r>
      <w:r>
        <w:rPr>
          <w:rStyle w:val="FootnoteReference"/>
        </w:rPr>
        <w:footnoteReference w:id="4808"/>
      </w:r>
      <w:r>
        <w:t xml:space="preserve"> give alms of such things as you have; and, look, all things are clean to you.</w:t>
      </w:r>
      <w:r>
        <w:rPr>
          <w:rStyle w:val="FootnoteReference"/>
        </w:rPr>
        <w:footnoteReference w:id="4809"/>
      </w:r>
    </w:p>
    <w:p>
      <w:r>
        <w:rPr>
          <w:b/>
        </w:rPr>
        <w:t xml:space="preserve">42 </w:t>
      </w:r>
      <w:r>
        <w:t xml:space="preserve">But woe to you, Pharisees! for you tithe mint and rue and every herb, and pass</w:t>
      </w:r>
      <w:r>
        <w:rPr>
          <w:rStyle w:val="FootnoteReference"/>
        </w:rPr>
        <w:footnoteReference w:id="4810"/>
      </w:r>
      <w:r>
        <w:t xml:space="preserve"> over judgment and the love of God: these ought you to have done, and not</w:t>
      </w:r>
      <w:r>
        <w:rPr>
          <w:rStyle w:val="FootnoteReference"/>
        </w:rPr>
        <w:footnoteReference w:id="4811"/>
      </w:r>
      <w:r>
        <w:t xml:space="preserve"> to leave the other undone.</w:t>
      </w:r>
      <w:r>
        <w:rPr>
          <w:rStyle w:val="FootnoteReference"/>
        </w:rPr>
        <w:footnoteReference w:id="4812"/>
      </w:r>
      <w:r>
        <w:rPr>
          <w:rStyle w:val="FootnoteReference"/>
        </w:rPr>
        <w:footnoteReference w:id="4813"/>
      </w:r>
    </w:p>
    <w:p>
      <w:r>
        <w:rPr>
          <w:b/>
        </w:rPr>
        <w:t xml:space="preserve">43 </w:t>
      </w:r>
      <w:r>
        <w:t xml:space="preserve">Woe to you, Pharisees! for you love the chief seats in the synagogues, and greetings in the markets.</w:t>
      </w:r>
      <w:r>
        <w:rPr>
          <w:rStyle w:val="FootnoteReference"/>
        </w:rPr>
        <w:footnoteReference w:id="4814"/>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15"/>
      </w:r>
    </w:p>
    <w:p>
      <w:r>
        <w:rPr>
          <w:b/>
        </w:rPr>
        <w:t xml:space="preserve">45 </w:t>
      </w:r>
      <w:r>
        <w:t xml:space="preserve">Then answered one of the lawyers, and said to him, Teacher, by saying these things you reproach us also.</w:t>
      </w:r>
      <w:r>
        <w:rPr>
          <w:rStyle w:val="FootnoteReference"/>
        </w:rPr>
        <w:footnoteReference w:id="4816"/>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17"/>
      </w:r>
      <w:r>
        <w:rPr>
          <w:rStyle w:val="FootnoteReference"/>
        </w:rPr>
        <w:footnoteReference w:id="4818"/>
      </w:r>
    </w:p>
    <w:p>
      <w:r>
        <w:rPr>
          <w:b/>
        </w:rPr>
        <w:t xml:space="preserve">47 </w:t>
      </w:r>
      <w:r>
        <w:t xml:space="preserve">Woe to you! for you build the tombs of the prophets, and your fathers killed them.</w:t>
      </w:r>
      <w:r>
        <w:rPr>
          <w:rStyle w:val="FootnoteReference"/>
        </w:rPr>
        <w:footnoteReference w:id="4819"/>
      </w:r>
    </w:p>
    <w:p>
      <w:r>
        <w:rPr>
          <w:b/>
        </w:rPr>
        <w:t xml:space="preserve">48 </w:t>
      </w:r>
      <w:r>
        <w:t xml:space="preserve">Truly you bear witness that you approve the deeds of your fathers: for they indeed killed them, and you build their tombs.</w:t>
      </w:r>
      <w:r>
        <w:rPr>
          <w:rStyle w:val="FootnoteReference"/>
        </w:rPr>
        <w:footnoteReference w:id="4820"/>
      </w:r>
      <w:r>
        <w:rPr>
          <w:rStyle w:val="FootnoteReference"/>
        </w:rPr>
        <w:footnoteReference w:id="4821"/>
      </w:r>
    </w:p>
    <w:p>
      <w:r>
        <w:rPr>
          <w:b/>
        </w:rPr>
        <w:t xml:space="preserve">49 </w:t>
      </w:r>
      <w:r>
        <w:t xml:space="preserve">Therefore also said the wisdom</w:t>
      </w:r>
      <w:r>
        <w:rPr>
          <w:rStyle w:val="FootnoteReference"/>
        </w:rPr>
        <w:footnoteReference w:id="4822"/>
      </w:r>
      <w:r>
        <w:t xml:space="preserve"> of God, I will send them prophets and apostles, and some</w:t>
      </w:r>
      <w:r>
        <w:rPr>
          <w:rStyle w:val="FootnoteReference"/>
        </w:rPr>
        <w:footnoteReference w:id="4823"/>
      </w:r>
      <w:r>
        <w:t xml:space="preserve"> of them they shall kill and persecute:</w:t>
      </w:r>
    </w:p>
    <w:p>
      <w:r>
        <w:rPr>
          <w:b/>
        </w:rPr>
        <w:t xml:space="preserve">50 </w:t>
      </w:r>
      <w:r>
        <w:t xml:space="preserve">That the blood</w:t>
      </w:r>
      <w:r>
        <w:rPr>
          <w:rStyle w:val="FootnoteReference"/>
        </w:rPr>
        <w:footnoteReference w:id="4824"/>
      </w:r>
      <w:r>
        <w:t xml:space="preserve"> of all the prophets, which was shed from the foundation of the world, may be required of this generation;</w:t>
      </w:r>
      <w:r>
        <w:rPr>
          <w:rStyle w:val="FootnoteReference"/>
        </w:rPr>
        <w:footnoteReference w:id="4825"/>
      </w:r>
    </w:p>
    <w:p>
      <w:r>
        <w:rPr>
          <w:b/>
        </w:rPr>
        <w:t xml:space="preserve">51 </w:t>
      </w:r>
      <w:r>
        <w:t xml:space="preserve">From the blood of Abel</w:t>
      </w:r>
      <w:r>
        <w:rPr>
          <w:rStyle w:val="FootnoteReference"/>
        </w:rPr>
        <w:footnoteReference w:id="4826"/>
      </w:r>
      <w:r>
        <w:t xml:space="preserve"> to the blood of Zacharias</w:t>
      </w:r>
      <w:r>
        <w:rPr>
          <w:rStyle w:val="FootnoteReference"/>
        </w:rPr>
        <w:footnoteReference w:id="4827"/>
      </w:r>
      <w:r>
        <w:t xml:space="preserve"> who perished between the altar and the temple: truly I say to you, It shall</w:t>
      </w:r>
      <w:r>
        <w:rPr>
          <w:rStyle w:val="FootnoteReference"/>
        </w:rPr>
        <w:footnoteReference w:id="4828"/>
      </w:r>
      <w:r>
        <w:t xml:space="preserve"> be required of this generation.</w:t>
      </w:r>
      <w:r>
        <w:rPr>
          <w:rStyle w:val="FootnoteReference"/>
        </w:rPr>
        <w:footnoteReference w:id="4829"/>
      </w:r>
      <w:r>
        <w:rPr>
          <w:rStyle w:val="FootnoteReference"/>
        </w:rPr>
        <w:footnoteReference w:id="4830"/>
      </w:r>
      <w:r>
        <w:rPr>
          <w:rStyle w:val="FootnoteReference"/>
        </w:rPr>
        <w:footnoteReference w:id="4831"/>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32"/>
      </w:r>
    </w:p>
    <w:p>
      <w:r>
        <w:rPr>
          <w:b/>
        </w:rPr>
        <w:t xml:space="preserve">53 </w:t>
      </w:r>
      <w:r>
        <w:t xml:space="preserve">And as he said these things to them, the scribes and the Pharisees began to press him vehemently, and to provoke him to speak</w:t>
      </w:r>
      <w:r>
        <w:rPr>
          <w:rStyle w:val="FootnoteReference"/>
        </w:rPr>
        <w:footnoteReference w:id="4833"/>
      </w:r>
      <w:r>
        <w:t xml:space="preserve"> of many things:</w:t>
      </w:r>
      <w:r>
        <w:rPr>
          <w:rStyle w:val="FootnoteReference"/>
        </w:rPr>
        <w:footnoteReference w:id="4834"/>
      </w:r>
    </w:p>
    <w:p>
      <w:r>
        <w:rPr>
          <w:b/>
        </w:rPr>
        <w:t xml:space="preserve">54 </w:t>
      </w:r>
      <w:r>
        <w:t xml:space="preserve">Lying in wait for him, and seeking</w:t>
      </w:r>
      <w:r>
        <w:rPr>
          <w:rStyle w:val="FootnoteReference"/>
        </w:rPr>
        <w:footnoteReference w:id="4835"/>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36"/>
      </w:r>
      <w:r>
        <w:t xml:space="preserve"> one upon another, he began to say to his disciples first</w:t>
      </w:r>
      <w:r>
        <w:rPr>
          <w:rStyle w:val="FootnoteReference"/>
        </w:rPr>
        <w:footnoteReference w:id="4837"/>
      </w:r>
      <w:r>
        <w:t xml:space="preserve"> of all, Beware</w:t>
      </w:r>
      <w:r>
        <w:rPr>
          <w:rStyle w:val="FootnoteReference"/>
        </w:rPr>
        <w:footnoteReference w:id="4838"/>
      </w:r>
      <w:r>
        <w:t xml:space="preserve"> you of the leaven of the Pharisees</w:t>
      </w:r>
      <w:r>
        <w:rPr>
          <w:rStyle w:val="FootnoteReference"/>
        </w:rPr>
        <w:footnoteReference w:id="4839"/>
      </w:r>
      <w:r>
        <w:t xml:space="preserve">, who is hypocrisy.</w:t>
      </w:r>
      <w:r>
        <w:rPr>
          <w:rStyle w:val="FootnoteReference"/>
        </w:rPr>
        <w:footnoteReference w:id="4840"/>
      </w:r>
    </w:p>
    <w:p>
      <w:r>
        <w:rPr>
          <w:b/>
        </w:rPr>
        <w:t xml:space="preserve">2 </w:t>
      </w:r>
      <w:r>
        <w:t xml:space="preserve">For there is nothing covered, that shall not be revealed; neither hidden, that shall not be known.</w:t>
      </w:r>
      <w:r>
        <w:rPr>
          <w:rStyle w:val="FootnoteReference"/>
        </w:rPr>
        <w:footnoteReference w:id="4841"/>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42"/>
      </w:r>
      <w:r>
        <w:t xml:space="preserve">.</w:t>
      </w:r>
      <w:r>
        <w:rPr>
          <w:rStyle w:val="FootnoteReference"/>
        </w:rPr>
        <w:footnoteReference w:id="4843"/>
      </w:r>
    </w:p>
    <w:p>
      <w:r>
        <w:rPr>
          <w:b/>
        </w:rPr>
        <w:t xml:space="preserve">4 </w:t>
      </w:r>
      <w:r>
        <w:t xml:space="preserve">And I say to you my friends, Do not be afraid of those who kill the body, and after that have no more that they can do.</w:t>
      </w:r>
      <w:r>
        <w:rPr>
          <w:rStyle w:val="FootnoteReference"/>
        </w:rPr>
        <w:footnoteReference w:id="4844"/>
      </w:r>
      <w:r>
        <w:rPr>
          <w:rStyle w:val="FootnoteReference"/>
        </w:rPr>
        <w:footnoteReference w:id="4845"/>
      </w:r>
    </w:p>
    <w:p>
      <w:r>
        <w:rPr>
          <w:b/>
        </w:rPr>
        <w:t xml:space="preserve">5 </w:t>
      </w:r>
      <w:r>
        <w:t xml:space="preserve">But I will forewarn</w:t>
      </w:r>
      <w:r>
        <w:rPr>
          <w:rStyle w:val="FootnoteReference"/>
        </w:rPr>
        <w:footnoteReference w:id="4846"/>
      </w:r>
      <w:r>
        <w:t xml:space="preserve"> you whom you shall fear</w:t>
      </w:r>
      <w:r>
        <w:rPr>
          <w:rStyle w:val="FootnoteReference"/>
        </w:rPr>
        <w:footnoteReference w:id="4847"/>
      </w:r>
      <w:r>
        <w:t xml:space="preserve">: Fear him, which after he has killed has power</w:t>
      </w:r>
      <w:r>
        <w:rPr>
          <w:rStyle w:val="FootnoteReference"/>
        </w:rPr>
        <w:footnoteReference w:id="4848"/>
      </w:r>
      <w:r>
        <w:t xml:space="preserve"> to cast into Gehenna; yes, I say to you, Fear him.</w:t>
      </w:r>
    </w:p>
    <w:p>
      <w:r>
        <w:rPr>
          <w:b/>
        </w:rPr>
        <w:t xml:space="preserve">6 </w:t>
      </w:r>
      <w:r>
        <w:t xml:space="preserve">Are not five</w:t>
      </w:r>
      <w:r>
        <w:rPr>
          <w:rStyle w:val="FootnoteReference"/>
        </w:rPr>
        <w:footnoteReference w:id="4849"/>
      </w:r>
      <w:r>
        <w:t xml:space="preserve"> sparrows sold for two assaria, and not one of them is forgotten before God</w:t>
      </w:r>
      <w:r>
        <w:rPr>
          <w:rStyle w:val="FootnoteReference"/>
        </w:rPr>
        <w:footnoteReference w:id="4850"/>
      </w:r>
      <w:r>
        <w:t xml:space="preserve">?</w:t>
      </w:r>
      <w:r>
        <w:rPr>
          <w:rStyle w:val="FootnoteReference"/>
        </w:rPr>
        <w:footnoteReference w:id="4851"/>
      </w:r>
      <w:r>
        <w:rPr>
          <w:rStyle w:val="FootnoteReference"/>
        </w:rPr>
        <w:footnoteReference w:id="4852"/>
      </w:r>
      <w:r>
        <w:rPr>
          <w:rStyle w:val="FootnoteReference"/>
        </w:rPr>
        <w:footnoteReference w:id="4853"/>
      </w:r>
    </w:p>
    <w:p>
      <w:r>
        <w:rPr>
          <w:b/>
        </w:rPr>
        <w:t xml:space="preserve">7 </w:t>
      </w:r>
      <w:r>
        <w:t xml:space="preserve">But even the very hairs of your head are all numbered. Do not fear therefore: you are of more value than many sparrows.</w:t>
      </w:r>
      <w:r>
        <w:rPr>
          <w:rStyle w:val="FootnoteReference"/>
        </w:rPr>
        <w:footnoteReference w:id="4854"/>
      </w:r>
    </w:p>
    <w:p>
      <w:r>
        <w:rPr>
          <w:b/>
        </w:rPr>
        <w:t xml:space="preserve">8 </w:t>
      </w:r>
      <w:r>
        <w:t xml:space="preserve">Also I say to you, Whoever shall confess</w:t>
      </w:r>
      <w:r>
        <w:rPr>
          <w:rStyle w:val="FootnoteReference"/>
        </w:rPr>
        <w:footnoteReference w:id="4855"/>
      </w:r>
      <w:r>
        <w:t xml:space="preserve"> me before people, him shall the Son of man also confess before the angels of God:</w:t>
      </w:r>
      <w:r>
        <w:rPr>
          <w:rStyle w:val="FootnoteReference"/>
        </w:rPr>
        <w:footnoteReference w:id="4856"/>
      </w:r>
    </w:p>
    <w:p>
      <w:r>
        <w:rPr>
          <w:b/>
        </w:rPr>
        <w:t xml:space="preserve">9 </w:t>
      </w:r>
      <w:r>
        <w:t xml:space="preserve">But the one who denies me before people shall be denied before the angels of God.</w:t>
      </w:r>
      <w:r>
        <w:rPr>
          <w:rStyle w:val="FootnoteReference"/>
        </w:rPr>
        <w:footnoteReference w:id="4857"/>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58"/>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59"/>
      </w:r>
    </w:p>
    <w:p>
      <w:r>
        <w:rPr>
          <w:b/>
        </w:rPr>
        <w:t xml:space="preserve">12 </w:t>
      </w:r>
      <w:r>
        <w:t xml:space="preserve">For the Holy Spirit shall teach you in the same hour what you ought to say.</w:t>
      </w:r>
      <w:r>
        <w:rPr>
          <w:rStyle w:val="FootnoteReference"/>
        </w:rPr>
        <w:footnoteReference w:id="4860"/>
      </w:r>
    </w:p>
    <w:p>
      <w:r>
        <w:rPr>
          <w:b/>
        </w:rPr>
        <w:t xml:space="preserve">13 </w:t>
      </w:r>
      <w:r>
        <w:t xml:space="preserve">And one of the crowd said to him, Teacher, speak to my brother, that he divide the inheritance with me.</w:t>
      </w:r>
      <w:r>
        <w:rPr>
          <w:rStyle w:val="FootnoteReference"/>
        </w:rPr>
        <w:footnoteReference w:id="4861"/>
      </w:r>
    </w:p>
    <w:p>
      <w:r>
        <w:rPr>
          <w:b/>
        </w:rPr>
        <w:t xml:space="preserve">14 </w:t>
      </w:r>
      <w:r>
        <w:t xml:space="preserve">And he said to him, Man, who made me a judge or a divider over you?</w:t>
      </w:r>
      <w:r>
        <w:rPr>
          <w:rStyle w:val="FootnoteReference"/>
        </w:rPr>
        <w:footnoteReference w:id="4862"/>
      </w:r>
      <w:r>
        <w:rPr>
          <w:rStyle w:val="FootnoteReference"/>
        </w:rPr>
        <w:footnoteReference w:id="4863"/>
      </w:r>
    </w:p>
    <w:p>
      <w:r>
        <w:rPr>
          <w:b/>
        </w:rPr>
        <w:t xml:space="preserve">15 </w:t>
      </w:r>
      <w:r>
        <w:t xml:space="preserve">And he said to them, Take</w:t>
      </w:r>
      <w:r>
        <w:rPr>
          <w:rStyle w:val="FootnoteReference"/>
        </w:rPr>
        <w:footnoteReference w:id="4864"/>
      </w:r>
      <w:r>
        <w:t xml:space="preserve"> heed, and beware of covetousness: for a man's life does not consist in the abundance of the things which he possesses.</w:t>
      </w:r>
      <w:r>
        <w:rPr>
          <w:rStyle w:val="FootnoteReference"/>
        </w:rPr>
        <w:footnoteReference w:id="4865"/>
      </w:r>
    </w:p>
    <w:p>
      <w:r>
        <w:rPr>
          <w:b/>
        </w:rPr>
        <w:t xml:space="preserve">16 </w:t>
      </w:r>
      <w:r>
        <w:t xml:space="preserve">And he spoke a parable to them, saying, The ground</w:t>
      </w:r>
      <w:r>
        <w:rPr>
          <w:rStyle w:val="FootnoteReference"/>
        </w:rPr>
        <w:footnoteReference w:id="4866"/>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67"/>
      </w:r>
    </w:p>
    <w:p>
      <w:r>
        <w:rPr>
          <w:b/>
        </w:rPr>
        <w:t xml:space="preserve">19 </w:t>
      </w:r>
      <w:r>
        <w:t xml:space="preserve">And I will say to my soul, Soul, you have many goods laid up for many years; take</w:t>
      </w:r>
      <w:r>
        <w:rPr>
          <w:rStyle w:val="FootnoteReference"/>
        </w:rPr>
        <w:footnoteReference w:id="4868"/>
      </w:r>
      <w:r>
        <w:t xml:space="preserve"> your ease, eat, drink, and be merry.</w:t>
      </w:r>
      <w:r>
        <w:rPr>
          <w:rStyle w:val="FootnoteReference"/>
        </w:rPr>
        <w:footnoteReference w:id="4869"/>
      </w:r>
    </w:p>
    <w:p>
      <w:r>
        <w:rPr>
          <w:b/>
        </w:rPr>
        <w:t xml:space="preserve">20 </w:t>
      </w:r>
      <w:r>
        <w:t xml:space="preserve">But God said to him, You fool, this night your soul shall be required of you: then whose shall those things be, which you have provided?</w:t>
      </w:r>
      <w:r>
        <w:rPr>
          <w:rStyle w:val="FootnoteReference"/>
        </w:rPr>
        <w:footnoteReference w:id="4870"/>
      </w:r>
      <w:r>
        <w:rPr>
          <w:rStyle w:val="FootnoteReference"/>
        </w:rPr>
        <w:footnoteReference w:id="4871"/>
      </w:r>
    </w:p>
    <w:p>
      <w:r>
        <w:rPr>
          <w:b/>
        </w:rPr>
        <w:t xml:space="preserve">21 </w:t>
      </w:r>
      <w:r>
        <w:t xml:space="preserve">So is the one who lays up treasure for himself, and is not rich</w:t>
      </w:r>
      <w:r>
        <w:rPr>
          <w:rStyle w:val="FootnoteReference"/>
        </w:rPr>
        <w:footnoteReference w:id="4872"/>
      </w:r>
      <w:r>
        <w:t xml:space="preserve"> toward God.</w:t>
      </w:r>
      <w:r>
        <w:rPr>
          <w:rStyle w:val="FootnoteReference"/>
        </w:rPr>
        <w:footnoteReference w:id="4873"/>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874"/>
      </w:r>
    </w:p>
    <w:p>
      <w:r>
        <w:rPr>
          <w:b/>
        </w:rPr>
        <w:t xml:space="preserve">23 </w:t>
      </w:r>
      <w:r>
        <w:t xml:space="preserve">The life is more than food, and the body is more than clothing.</w:t>
      </w:r>
      <w:r>
        <w:rPr>
          <w:rStyle w:val="FootnoteReference"/>
        </w:rPr>
        <w:footnoteReference w:id="4875"/>
      </w:r>
    </w:p>
    <w:p>
      <w:r>
        <w:rPr>
          <w:b/>
        </w:rPr>
        <w:t xml:space="preserve">24 </w:t>
      </w:r>
      <w:r>
        <w:t xml:space="preserve">Consider the ravens</w:t>
      </w:r>
      <w:r>
        <w:rPr>
          <w:rStyle w:val="FootnoteReference"/>
        </w:rPr>
        <w:footnoteReference w:id="4876"/>
      </w:r>
      <w:r>
        <w:t xml:space="preserve">: for they neither sow nor reap; which neither have storehouse nor barn; and God feeds them: how much more are you better than the birds?</w:t>
      </w:r>
      <w:r>
        <w:rPr>
          <w:rStyle w:val="FootnoteReference"/>
        </w:rPr>
        <w:footnoteReference w:id="4877"/>
      </w:r>
    </w:p>
    <w:p>
      <w:r>
        <w:rPr>
          <w:b/>
        </w:rPr>
        <w:t xml:space="preserve">25 </w:t>
      </w:r>
      <w:r>
        <w:t xml:space="preserve">And which of you by being anxious can add to his stature one cubit?</w:t>
      </w:r>
      <w:r>
        <w:rPr>
          <w:rStyle w:val="FootnoteReference"/>
        </w:rPr>
        <w:footnoteReference w:id="4878"/>
      </w:r>
    </w:p>
    <w:p>
      <w:r>
        <w:rPr>
          <w:b/>
        </w:rPr>
        <w:t xml:space="preserve">26 </w:t>
      </w:r>
      <w:r>
        <w:t xml:space="preserve">If then you are not able to do that thing which is least, why are you anxious for the rest?</w:t>
      </w:r>
      <w:r>
        <w:rPr>
          <w:rStyle w:val="FootnoteReference"/>
        </w:rPr>
        <w:footnoteReference w:id="4879"/>
      </w:r>
    </w:p>
    <w:p>
      <w:r>
        <w:rPr>
          <w:b/>
        </w:rPr>
        <w:t xml:space="preserve">27 </w:t>
      </w:r>
      <w:r>
        <w:t xml:space="preserve">Consider the lilies</w:t>
      </w:r>
      <w:r>
        <w:rPr>
          <w:rStyle w:val="FootnoteReference"/>
        </w:rPr>
        <w:footnoteReference w:id="4880"/>
      </w:r>
      <w:r>
        <w:t xml:space="preserve"> how they grow: they do not toil, they do not spin; and yet I say to you, that Solomon</w:t>
      </w:r>
      <w:r>
        <w:rPr>
          <w:rStyle w:val="FootnoteReference"/>
        </w:rPr>
        <w:footnoteReference w:id="4881"/>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882"/>
      </w:r>
    </w:p>
    <w:p>
      <w:r>
        <w:rPr>
          <w:b/>
        </w:rPr>
        <w:t xml:space="preserve">29 </w:t>
      </w:r>
      <w:r>
        <w:t xml:space="preserve">And do not seek</w:t>
      </w:r>
      <w:r>
        <w:rPr>
          <w:rStyle w:val="FootnoteReference"/>
        </w:rPr>
        <w:footnoteReference w:id="4883"/>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884"/>
      </w:r>
    </w:p>
    <w:p>
      <w:r>
        <w:rPr>
          <w:b/>
        </w:rPr>
        <w:t xml:space="preserve">31 </w:t>
      </w:r>
      <w:r>
        <w:t xml:space="preserve">But rather seek the kingdom of God; and all these things shall be added to you.</w:t>
      </w:r>
      <w:r>
        <w:rPr>
          <w:rStyle w:val="FootnoteReference"/>
        </w:rPr>
        <w:footnoteReference w:id="4885"/>
      </w:r>
    </w:p>
    <w:p>
      <w:r>
        <w:rPr>
          <w:b/>
        </w:rPr>
        <w:t xml:space="preserve">32 </w:t>
      </w:r>
      <w:r>
        <w:t xml:space="preserve">Do not fear, little</w:t>
      </w:r>
      <w:r>
        <w:rPr>
          <w:rStyle w:val="FootnoteReference"/>
        </w:rPr>
        <w:footnoteReference w:id="4886"/>
      </w:r>
      <w:r>
        <w:t xml:space="preserve"> flock; for it is your Father's good pleasure to give you the kingdom</w:t>
      </w:r>
      <w:r>
        <w:rPr>
          <w:rStyle w:val="FootnoteReference"/>
        </w:rPr>
        <w:footnoteReference w:id="4887"/>
      </w:r>
      <w:r>
        <w:t xml:space="preserve">.</w:t>
      </w:r>
    </w:p>
    <w:p>
      <w:r>
        <w:rPr>
          <w:b/>
        </w:rPr>
        <w:t xml:space="preserve">33 </w:t>
      </w:r>
      <w:r>
        <w:t xml:space="preserve">Sell</w:t>
      </w:r>
      <w:r>
        <w:rPr>
          <w:rStyle w:val="FootnoteReference"/>
        </w:rPr>
        <w:footnoteReference w:id="4888"/>
      </w:r>
      <w:r>
        <w:t xml:space="preserve"> what you have, and give alms; provide</w:t>
      </w:r>
      <w:r>
        <w:rPr>
          <w:rStyle w:val="FootnoteReference"/>
        </w:rPr>
        <w:footnoteReference w:id="4889"/>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890"/>
      </w:r>
      <w:r>
        <w:t xml:space="preserve"> be girded, and your lamps burning;</w:t>
      </w:r>
      <w:r>
        <w:rPr>
          <w:rStyle w:val="FootnoteReference"/>
        </w:rPr>
        <w:footnoteReference w:id="4891"/>
      </w:r>
    </w:p>
    <w:p>
      <w:r>
        <w:rPr>
          <w:b/>
        </w:rPr>
        <w:t xml:space="preserve">36 </w:t>
      </w:r>
      <w:r>
        <w:t xml:space="preserve">And you yourselves be like men that wait for their lord, when he will return</w:t>
      </w:r>
      <w:r>
        <w:rPr>
          <w:rStyle w:val="FootnoteReference"/>
        </w:rPr>
        <w:footnoteReference w:id="4892"/>
      </w:r>
      <w:r>
        <w:t xml:space="preserve"> from the wedding; that when he comes and knocks, they may open to him immediately.</w:t>
      </w:r>
      <w:r>
        <w:rPr>
          <w:rStyle w:val="FootnoteReference"/>
        </w:rPr>
        <w:footnoteReference w:id="4893"/>
      </w:r>
    </w:p>
    <w:p>
      <w:r>
        <w:rPr>
          <w:b/>
        </w:rPr>
        <w:t xml:space="preserve">37 </w:t>
      </w:r>
      <w:r>
        <w:t xml:space="preserve">Blessed</w:t>
      </w:r>
      <w:r>
        <w:rPr>
          <w:rStyle w:val="FootnoteReference"/>
        </w:rPr>
        <w:footnoteReference w:id="4894"/>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895"/>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896"/>
      </w:r>
    </w:p>
    <w:p>
      <w:r>
        <w:rPr>
          <w:b/>
        </w:rPr>
        <w:t xml:space="preserve">40 </w:t>
      </w:r>
      <w:r>
        <w:t xml:space="preserve">Be therefore ready also: for the Son of man comes at an hour when you do not expect.</w:t>
      </w:r>
      <w:r>
        <w:rPr>
          <w:rStyle w:val="FootnoteReference"/>
        </w:rPr>
        <w:footnoteReference w:id="4897"/>
      </w:r>
    </w:p>
    <w:p>
      <w:r>
        <w:rPr>
          <w:b/>
        </w:rPr>
        <w:t xml:space="preserve">41 </w:t>
      </w:r>
      <w:r>
        <w:t xml:space="preserve">Then Peter</w:t>
      </w:r>
      <w:r>
        <w:rPr>
          <w:rStyle w:val="FootnoteReference"/>
        </w:rPr>
        <w:footnoteReference w:id="4898"/>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899"/>
      </w:r>
      <w:r>
        <w:t xml:space="preserve">, whom his lord shall make ruler</w:t>
      </w:r>
      <w:r>
        <w:rPr>
          <w:rStyle w:val="FootnoteReference"/>
        </w:rPr>
        <w:footnoteReference w:id="4900"/>
      </w:r>
      <w:r>
        <w:t xml:space="preserve"> over his household, to give</w:t>
      </w:r>
      <w:r>
        <w:rPr>
          <w:rStyle w:val="FootnoteReference"/>
        </w:rPr>
        <w:footnoteReference w:id="4901"/>
      </w:r>
      <w:r>
        <w:t xml:space="preserve"> them their portion of food in due</w:t>
      </w:r>
      <w:r>
        <w:rPr>
          <w:rStyle w:val="FootnoteReference"/>
        </w:rPr>
        <w:footnoteReference w:id="4902"/>
      </w:r>
      <w:r>
        <w:t xml:space="preserve"> season?</w:t>
      </w:r>
      <w:r>
        <w:rPr>
          <w:rStyle w:val="FootnoteReference"/>
        </w:rPr>
        <w:footnoteReference w:id="4903"/>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04"/>
      </w:r>
      <w:r>
        <w:t xml:space="preserve"> make him ruler over all that he has.</w:t>
      </w:r>
    </w:p>
    <w:p>
      <w:r>
        <w:rPr>
          <w:b/>
        </w:rPr>
        <w:t xml:space="preserve">45 </w:t>
      </w:r>
      <w:r>
        <w:t xml:space="preserve">But and if</w:t>
      </w:r>
      <w:r>
        <w:rPr>
          <w:rStyle w:val="FootnoteReference"/>
        </w:rPr>
        <w:footnoteReference w:id="4905"/>
      </w:r>
      <w:r>
        <w:t xml:space="preserve"> that slave say in his heart, My Lord delays his coming; and shall begin to beat</w:t>
      </w:r>
      <w:r>
        <w:rPr>
          <w:rStyle w:val="FootnoteReference"/>
        </w:rPr>
        <w:footnoteReference w:id="4906"/>
      </w:r>
      <w:r>
        <w:t xml:space="preserve"> the male slaves and maidens, and to eat</w:t>
      </w:r>
      <w:r>
        <w:rPr>
          <w:rStyle w:val="FootnoteReference"/>
        </w:rPr>
        <w:footnoteReference w:id="4907"/>
      </w:r>
      <w:r>
        <w:t xml:space="preserve"> and drink, and to be drunken;</w:t>
      </w:r>
    </w:p>
    <w:p>
      <w:r>
        <w:rPr>
          <w:b/>
        </w:rPr>
        <w:t xml:space="preserve">46 </w:t>
      </w:r>
      <w:r>
        <w:t xml:space="preserve">The Lord</w:t>
      </w:r>
      <w:r>
        <w:rPr>
          <w:rStyle w:val="FootnoteReference"/>
        </w:rPr>
        <w:footnoteReference w:id="4908"/>
      </w:r>
      <w:r>
        <w:t xml:space="preserve"> of that slave will come in a day when he looks not for him, and at an hour when he is not aware, and will cut him in two, and will appoint</w:t>
      </w:r>
      <w:r>
        <w:rPr>
          <w:rStyle w:val="FootnoteReference"/>
        </w:rPr>
        <w:footnoteReference w:id="4909"/>
      </w:r>
      <w:r>
        <w:t xml:space="preserve"> him his portion with the unbelievers</w:t>
      </w:r>
      <w:r>
        <w:rPr>
          <w:rStyle w:val="FootnoteReference"/>
        </w:rPr>
        <w:footnoteReference w:id="4910"/>
      </w:r>
      <w:r>
        <w:t xml:space="preserve">.</w:t>
      </w:r>
      <w:r>
        <w:rPr>
          <w:rStyle w:val="FootnoteReference"/>
        </w:rPr>
        <w:footnoteReference w:id="4911"/>
      </w:r>
    </w:p>
    <w:p>
      <w:r>
        <w:rPr>
          <w:b/>
        </w:rPr>
        <w:t xml:space="preserve">47 </w:t>
      </w:r>
      <w:r>
        <w:t xml:space="preserve">And that slave, which knew</w:t>
      </w:r>
      <w:r>
        <w:rPr>
          <w:rStyle w:val="FootnoteReference"/>
        </w:rPr>
        <w:footnoteReference w:id="4912"/>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13"/>
      </w:r>
      <w:r>
        <w:rPr>
          <w:rStyle w:val="FootnoteReference"/>
        </w:rPr>
        <w:footnoteReference w:id="4914"/>
      </w:r>
    </w:p>
    <w:p>
      <w:r>
        <w:rPr>
          <w:b/>
        </w:rPr>
        <w:t xml:space="preserve">49 </w:t>
      </w:r>
      <w:r>
        <w:t xml:space="preserve">I have come to send fire on the earth; and what do I wish, if it is already kindled?</w:t>
      </w:r>
      <w:r>
        <w:rPr>
          <w:rStyle w:val="FootnoteReference"/>
        </w:rPr>
        <w:footnoteReference w:id="4915"/>
      </w:r>
    </w:p>
    <w:p>
      <w:r>
        <w:rPr>
          <w:b/>
        </w:rPr>
        <w:t xml:space="preserve">50 </w:t>
      </w:r>
      <w:r>
        <w:t xml:space="preserve">But I have a baptism to be baptized with; and how am I constrained till it is accomplished!</w:t>
      </w:r>
      <w:r>
        <w:rPr>
          <w:rStyle w:val="FootnoteReference"/>
        </w:rPr>
        <w:footnoteReference w:id="4916"/>
      </w:r>
    </w:p>
    <w:p>
      <w:r>
        <w:rPr>
          <w:b/>
        </w:rPr>
        <w:t xml:space="preserve">51 </w:t>
      </w:r>
      <w:r>
        <w:t xml:space="preserve">Do you suppose that I have come to give peace on earth? I tell you, No; but rather division:</w:t>
      </w:r>
      <w:r>
        <w:rPr>
          <w:rStyle w:val="FootnoteReference"/>
        </w:rPr>
        <w:footnoteReference w:id="4917"/>
      </w:r>
    </w:p>
    <w:p>
      <w:r>
        <w:rPr>
          <w:b/>
        </w:rPr>
        <w:t xml:space="preserve">52 </w:t>
      </w:r>
      <w:r>
        <w:t xml:space="preserve">For from now on there shall be five in one house divided, three against two, and two against three.</w:t>
      </w:r>
      <w:r>
        <w:rPr>
          <w:rStyle w:val="FootnoteReference"/>
        </w:rPr>
        <w:footnoteReference w:id="4918"/>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19"/>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20"/>
      </w:r>
    </w:p>
    <w:p>
      <w:r>
        <w:rPr>
          <w:b/>
        </w:rPr>
        <w:t xml:space="preserve">56 </w:t>
      </w:r>
      <w:r>
        <w:t xml:space="preserve">You hypocrites, you can discern the face of the sky and of the earth; but how is it that you do not discern this time?</w:t>
      </w:r>
      <w:r>
        <w:rPr>
          <w:rStyle w:val="FootnoteReference"/>
        </w:rPr>
        <w:footnoteReference w:id="4921"/>
      </w:r>
    </w:p>
    <w:p>
      <w:r>
        <w:rPr>
          <w:b/>
        </w:rPr>
        <w:t xml:space="preserve">57 </w:t>
      </w:r>
      <w:r>
        <w:t xml:space="preserve">Yes, and why even of yourselves do you not judge what is right?</w:t>
      </w:r>
      <w:r>
        <w:rPr>
          <w:rStyle w:val="FootnoteReference"/>
        </w:rPr>
        <w:footnoteReference w:id="4922"/>
      </w:r>
    </w:p>
    <w:p>
      <w:r>
        <w:rPr>
          <w:b/>
        </w:rPr>
        <w:t xml:space="preserve">58 </w:t>
      </w:r>
      <w:r>
        <w:t xml:space="preserve">When you go with your adversary to the magistrate, as you are on the way, give</w:t>
      </w:r>
      <w:r>
        <w:rPr>
          <w:rStyle w:val="FootnoteReference"/>
        </w:rPr>
        <w:footnoteReference w:id="4923"/>
      </w:r>
      <w:r>
        <w:t xml:space="preserve"> diligence that you may be delivered from him; lest he drag you to the judge</w:t>
      </w:r>
      <w:r>
        <w:rPr>
          <w:rStyle w:val="FootnoteReference"/>
        </w:rPr>
        <w:footnoteReference w:id="4924"/>
      </w:r>
      <w:r>
        <w:t xml:space="preserve">, and the judge deliver you to the officer, and the officer cast you into prison.</w:t>
      </w:r>
      <w:r>
        <w:rPr>
          <w:rStyle w:val="FootnoteReference"/>
        </w:rPr>
        <w:footnoteReference w:id="4925"/>
      </w:r>
    </w:p>
    <w:p>
      <w:r>
        <w:rPr>
          <w:b/>
        </w:rPr>
        <w:t xml:space="preserve">59 </w:t>
      </w:r>
      <w:r>
        <w:t xml:space="preserve">I tell you, you shall not depart from there, till you have paid the very last lepton.</w:t>
      </w:r>
      <w:r>
        <w:rPr>
          <w:rStyle w:val="FootnoteReference"/>
        </w:rPr>
        <w:footnoteReference w:id="4926"/>
      </w:r>
      <w:r>
        <w:rPr>
          <w:rStyle w:val="FootnoteReference"/>
        </w:rPr>
        <w:footnoteReference w:id="49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28"/>
      </w:r>
      <w:r>
        <w:t xml:space="preserve">, whose blood Pilate</w:t>
      </w:r>
      <w:r>
        <w:rPr>
          <w:rStyle w:val="FootnoteReference"/>
        </w:rPr>
        <w:footnoteReference w:id="4929"/>
      </w:r>
      <w:r>
        <w:t xml:space="preserve"> had mingled</w:t>
      </w:r>
      <w:r>
        <w:rPr>
          <w:rStyle w:val="FootnoteReference"/>
        </w:rPr>
        <w:footnoteReference w:id="4930"/>
      </w:r>
      <w:r>
        <w:t xml:space="preserve"> with their sacrifices.</w:t>
      </w:r>
      <w:r>
        <w:rPr>
          <w:rStyle w:val="FootnoteReference"/>
        </w:rPr>
        <w:footnoteReference w:id="4931"/>
      </w:r>
    </w:p>
    <w:p>
      <w:r>
        <w:rPr>
          <w:b/>
        </w:rPr>
        <w:t xml:space="preserve">2 </w:t>
      </w:r>
      <w:r>
        <w:t xml:space="preserve">And Jesus</w:t>
      </w:r>
      <w:r>
        <w:rPr>
          <w:rStyle w:val="FootnoteReference"/>
        </w:rPr>
        <w:footnoteReference w:id="4932"/>
      </w:r>
      <w:r>
        <w:t xml:space="preserve"> answering said to them, Do you suppose</w:t>
      </w:r>
      <w:r>
        <w:rPr>
          <w:rStyle w:val="FootnoteReference"/>
        </w:rPr>
        <w:footnoteReference w:id="4933"/>
      </w:r>
      <w:r>
        <w:t xml:space="preserve"> that these Galileans were sinners above all the Galileans, because they suffered such things?</w:t>
      </w:r>
      <w:r>
        <w:rPr>
          <w:rStyle w:val="FootnoteReference"/>
        </w:rPr>
        <w:footnoteReference w:id="4934"/>
      </w:r>
    </w:p>
    <w:p>
      <w:r>
        <w:rPr>
          <w:b/>
        </w:rPr>
        <w:t xml:space="preserve">3 </w:t>
      </w:r>
      <w:r>
        <w:t xml:space="preserve">I tell you, No: but, unless you repent, you shall all likewise perish.</w:t>
      </w:r>
      <w:r>
        <w:rPr>
          <w:rStyle w:val="FootnoteReference"/>
        </w:rPr>
        <w:footnoteReference w:id="4935"/>
      </w:r>
      <w:r>
        <w:rPr>
          <w:rStyle w:val="FootnoteReference"/>
        </w:rPr>
        <w:footnoteReference w:id="4936"/>
      </w:r>
    </w:p>
    <w:p>
      <w:r>
        <w:rPr>
          <w:b/>
        </w:rPr>
        <w:t xml:space="preserve">4 </w:t>
      </w:r>
      <w:r>
        <w:t xml:space="preserve">Or those eighteen, upon whom the tower in Siloam</w:t>
      </w:r>
      <w:r>
        <w:rPr>
          <w:rStyle w:val="FootnoteReference"/>
        </w:rPr>
        <w:footnoteReference w:id="4937"/>
      </w:r>
      <w:r>
        <w:t xml:space="preserve"> fell</w:t>
      </w:r>
      <w:r>
        <w:rPr>
          <w:rStyle w:val="FootnoteReference"/>
        </w:rPr>
        <w:footnoteReference w:id="4938"/>
      </w:r>
      <w:r>
        <w:t xml:space="preserve">, and killed them, do you think that they were sinners</w:t>
      </w:r>
      <w:r>
        <w:rPr>
          <w:rStyle w:val="FootnoteReference"/>
        </w:rPr>
        <w:footnoteReference w:id="4939"/>
      </w:r>
      <w:r>
        <w:t xml:space="preserve"> above all people who dwelt in Jerusalem</w:t>
      </w:r>
      <w:r>
        <w:rPr>
          <w:rStyle w:val="FootnoteReference"/>
        </w:rPr>
        <w:footnoteReference w:id="4940"/>
      </w:r>
      <w:r>
        <w:t xml:space="preserve">?</w:t>
      </w:r>
      <w:r>
        <w:rPr>
          <w:rStyle w:val="FootnoteReference"/>
        </w:rPr>
        <w:footnoteReference w:id="4941"/>
      </w:r>
    </w:p>
    <w:p>
      <w:r>
        <w:rPr>
          <w:b/>
        </w:rPr>
        <w:t xml:space="preserve">5 </w:t>
      </w:r>
      <w:r>
        <w:t xml:space="preserve">I tell you, No: but, unless you repent, you shall all likewise perish.</w:t>
      </w:r>
      <w:r>
        <w:rPr>
          <w:rStyle w:val="FootnoteReference"/>
        </w:rPr>
        <w:footnoteReference w:id="4942"/>
      </w:r>
    </w:p>
    <w:p>
      <w:r>
        <w:rPr>
          <w:b/>
        </w:rPr>
        <w:t xml:space="preserve">6 </w:t>
      </w:r>
      <w:r>
        <w:t xml:space="preserve">He spoke also this parable; A certain man had a fig tree</w:t>
      </w:r>
      <w:r>
        <w:rPr>
          <w:rStyle w:val="FootnoteReference"/>
        </w:rPr>
        <w:footnoteReference w:id="4943"/>
      </w:r>
      <w:r>
        <w:t xml:space="preserve"> planted in his vineyard; and he came</w:t>
      </w:r>
      <w:r>
        <w:rPr>
          <w:rStyle w:val="FootnoteReference"/>
        </w:rPr>
        <w:footnoteReference w:id="4944"/>
      </w:r>
      <w:r>
        <w:t xml:space="preserve"> and sought fruit on it, and found none.</w:t>
      </w:r>
    </w:p>
    <w:p>
      <w:r>
        <w:rPr>
          <w:b/>
        </w:rPr>
        <w:t xml:space="preserve">7 </w:t>
      </w:r>
      <w:r>
        <w:t xml:space="preserve">Then he said to the keeper of his vineyard, Look, these three</w:t>
      </w:r>
      <w:r>
        <w:rPr>
          <w:rStyle w:val="FootnoteReference"/>
        </w:rPr>
        <w:footnoteReference w:id="4945"/>
      </w:r>
      <w:r>
        <w:t xml:space="preserve"> years I come seeking fruit on this fig tree, and find none: cut it down; why does it occupy the ground uselessly?</w:t>
      </w:r>
      <w:r>
        <w:rPr>
          <w:rStyle w:val="FootnoteReference"/>
        </w:rPr>
        <w:footnoteReference w:id="4946"/>
      </w:r>
      <w:r>
        <w:rPr>
          <w:rStyle w:val="FootnoteReference"/>
        </w:rPr>
        <w:footnoteReference w:id="4947"/>
      </w:r>
    </w:p>
    <w:p>
      <w:r>
        <w:rPr>
          <w:b/>
        </w:rPr>
        <w:t xml:space="preserve">8 </w:t>
      </w:r>
      <w:r>
        <w:t xml:space="preserve">And he answering said to him, Lord, let it alone this year also, till I shall dig around it, and put manure on it:</w:t>
      </w:r>
      <w:r>
        <w:rPr>
          <w:rStyle w:val="FootnoteReference"/>
        </w:rPr>
        <w:footnoteReference w:id="4948"/>
      </w:r>
    </w:p>
    <w:p>
      <w:r>
        <w:rPr>
          <w:b/>
        </w:rPr>
        <w:t xml:space="preserve">9 </w:t>
      </w:r>
      <w:r>
        <w:t xml:space="preserve">And if it bears fruit, well: and if not</w:t>
      </w:r>
      <w:r>
        <w:rPr>
          <w:rStyle w:val="FootnoteReference"/>
        </w:rPr>
        <w:footnoteReference w:id="4949"/>
      </w:r>
      <w:r>
        <w:t xml:space="preserve">, then after that you shall cut it down.</w:t>
      </w:r>
    </w:p>
    <w:p>
      <w:r>
        <w:rPr>
          <w:b/>
        </w:rPr>
        <w:t xml:space="preserve">10 </w:t>
      </w:r>
      <w:r>
        <w:t xml:space="preserve">And he was teaching in one of the synagogues on the sabbath.</w:t>
      </w:r>
      <w:r>
        <w:rPr>
          <w:rStyle w:val="FootnoteReference"/>
        </w:rPr>
        <w:footnoteReference w:id="4950"/>
      </w:r>
    </w:p>
    <w:p>
      <w:r>
        <w:rPr>
          <w:b/>
        </w:rPr>
        <w:t xml:space="preserve">11 </w:t>
      </w:r>
      <w:r>
        <w:t xml:space="preserve">And, look, there was a woman who had a spirit</w:t>
      </w:r>
      <w:r>
        <w:rPr>
          <w:rStyle w:val="FootnoteReference"/>
        </w:rPr>
        <w:footnoteReference w:id="4951"/>
      </w:r>
      <w:r>
        <w:t xml:space="preserve"> of infirmity eighteen</w:t>
      </w:r>
      <w:r>
        <w:rPr>
          <w:rStyle w:val="FootnoteReference"/>
        </w:rPr>
        <w:footnoteReference w:id="4952"/>
      </w:r>
      <w:r>
        <w:t xml:space="preserve"> years, and was bowed</w:t>
      </w:r>
      <w:r>
        <w:rPr>
          <w:rStyle w:val="FootnoteReference"/>
        </w:rPr>
        <w:footnoteReference w:id="4953"/>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54"/>
      </w:r>
      <w:r>
        <w:t xml:space="preserve">, you are freed from your infirmity.</w:t>
      </w:r>
      <w:r>
        <w:rPr>
          <w:rStyle w:val="FootnoteReference"/>
        </w:rPr>
        <w:footnoteReference w:id="4955"/>
      </w:r>
    </w:p>
    <w:p>
      <w:r>
        <w:rPr>
          <w:b/>
        </w:rPr>
        <w:t xml:space="preserve">13 </w:t>
      </w:r>
      <w:r>
        <w:t xml:space="preserve">And he laid</w:t>
      </w:r>
      <w:r>
        <w:rPr>
          <w:rStyle w:val="FootnoteReference"/>
        </w:rPr>
        <w:footnoteReference w:id="4956"/>
      </w:r>
      <w:r>
        <w:t xml:space="preserve"> his hands on her: and immediately</w:t>
      </w:r>
      <w:r>
        <w:rPr>
          <w:rStyle w:val="FootnoteReference"/>
        </w:rPr>
        <w:footnoteReference w:id="4957"/>
      </w:r>
      <w:r>
        <w:t xml:space="preserve"> she was made straight, and glorified God</w:t>
      </w:r>
      <w:r>
        <w:rPr>
          <w:rStyle w:val="FootnoteReference"/>
        </w:rPr>
        <w:footnoteReference w:id="4958"/>
      </w:r>
      <w:r>
        <w:t xml:space="preserve">.</w:t>
      </w:r>
      <w:r>
        <w:rPr>
          <w:rStyle w:val="FootnoteReference"/>
        </w:rPr>
        <w:footnoteReference w:id="4959"/>
      </w:r>
      <w:r>
        <w:rPr>
          <w:rStyle w:val="FootnoteReference"/>
        </w:rPr>
        <w:footnoteReference w:id="4960"/>
      </w:r>
    </w:p>
    <w:p>
      <w:r>
        <w:rPr>
          <w:b/>
        </w:rPr>
        <w:t xml:space="preserve">14 </w:t>
      </w:r>
      <w:r>
        <w:t xml:space="preserve">And the ruler</w:t>
      </w:r>
      <w:r>
        <w:rPr>
          <w:rStyle w:val="FootnoteReference"/>
        </w:rPr>
        <w:footnoteReference w:id="4961"/>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62"/>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63"/>
      </w:r>
      <w:r>
        <w:rPr>
          <w:rStyle w:val="FootnoteReference"/>
        </w:rPr>
        <w:footnoteReference w:id="4964"/>
      </w:r>
    </w:p>
    <w:p>
      <w:r>
        <w:rPr>
          <w:b/>
        </w:rPr>
        <w:t xml:space="preserve">16 </w:t>
      </w:r>
      <w:r>
        <w:t xml:space="preserve">And ought not this woman, being a daughter of Abraham</w:t>
      </w:r>
      <w:r>
        <w:rPr>
          <w:rStyle w:val="FootnoteReference"/>
        </w:rPr>
        <w:footnoteReference w:id="4965"/>
      </w:r>
      <w:r>
        <w:t xml:space="preserve">, whom Satan</w:t>
      </w:r>
      <w:r>
        <w:rPr>
          <w:rStyle w:val="FootnoteReference"/>
        </w:rPr>
        <w:footnoteReference w:id="4966"/>
      </w:r>
      <w:r>
        <w:t xml:space="preserve"> has bound, look, these eighteen years, be loosed</w:t>
      </w:r>
      <w:r>
        <w:rPr>
          <w:rStyle w:val="FootnoteReference"/>
        </w:rPr>
        <w:footnoteReference w:id="4967"/>
      </w:r>
      <w:r>
        <w:t xml:space="preserve"> from this bond on the Sabbath?</w:t>
      </w:r>
    </w:p>
    <w:p>
      <w:r>
        <w:rPr>
          <w:b/>
        </w:rPr>
        <w:t xml:space="preserve">17 </w:t>
      </w:r>
      <w:r>
        <w:t xml:space="preserve">And when he had said these things, all his</w:t>
      </w:r>
      <w:r>
        <w:rPr>
          <w:rStyle w:val="FootnoteReference"/>
        </w:rPr>
        <w:footnoteReference w:id="4968"/>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4969"/>
      </w:r>
      <w:r>
        <w:t xml:space="preserve"> of God like? and to what shall I compare it?</w:t>
      </w:r>
      <w:r>
        <w:rPr>
          <w:rStyle w:val="FootnoteReference"/>
        </w:rPr>
        <w:footnoteReference w:id="4970"/>
      </w:r>
    </w:p>
    <w:p>
      <w:r>
        <w:rPr>
          <w:b/>
        </w:rPr>
        <w:t xml:space="preserve">19 </w:t>
      </w:r>
      <w:r>
        <w:t xml:space="preserve">It is like a grain of mustard seed, which a man took, and cast</w:t>
      </w:r>
      <w:r>
        <w:rPr>
          <w:rStyle w:val="FootnoteReference"/>
        </w:rPr>
        <w:footnoteReference w:id="4971"/>
      </w:r>
      <w:r>
        <w:t xml:space="preserve"> into his garden; and it</w:t>
      </w:r>
      <w:r>
        <w:rPr>
          <w:rStyle w:val="FootnoteReference"/>
        </w:rPr>
        <w:footnoteReference w:id="4972"/>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4973"/>
      </w:r>
      <w:r>
        <w:t xml:space="preserve"> the whole was leavened.</w:t>
      </w:r>
    </w:p>
    <w:p>
      <w:r>
        <w:rPr>
          <w:b/>
        </w:rPr>
        <w:t xml:space="preserve">22 </w:t>
      </w:r>
      <w:r>
        <w:t xml:space="preserve">And he went through the cities and villages, teaching, and journeying</w:t>
      </w:r>
      <w:r>
        <w:rPr>
          <w:rStyle w:val="FootnoteReference"/>
        </w:rPr>
        <w:footnoteReference w:id="4974"/>
      </w:r>
      <w:r>
        <w:t xml:space="preserve"> toward Jerusalem.</w:t>
      </w:r>
    </w:p>
    <w:p>
      <w:r>
        <w:rPr>
          <w:b/>
        </w:rPr>
        <w:t xml:space="preserve">23 </w:t>
      </w:r>
      <w:r>
        <w:t xml:space="preserve">Then one said to him, Lord, are there few who are saved? And he said to them,</w:t>
      </w:r>
      <w:r>
        <w:rPr>
          <w:rStyle w:val="FootnoteReference"/>
        </w:rPr>
        <w:footnoteReference w:id="4975"/>
      </w:r>
      <w:r>
        <w:rPr>
          <w:rStyle w:val="FootnoteReference"/>
        </w:rPr>
        <w:footnoteReference w:id="4976"/>
      </w:r>
    </w:p>
    <w:p>
      <w:r>
        <w:rPr>
          <w:b/>
        </w:rPr>
        <w:t xml:space="preserve">24 </w:t>
      </w:r>
      <w:r>
        <w:t xml:space="preserve">Strive</w:t>
      </w:r>
      <w:r>
        <w:rPr>
          <w:rStyle w:val="FootnoteReference"/>
        </w:rPr>
        <w:footnoteReference w:id="4977"/>
      </w:r>
      <w:r>
        <w:t xml:space="preserve"> to enter in at the narrow gate: for many, I say to you, will seek to enter in, and shall not be able.</w:t>
      </w:r>
      <w:r>
        <w:rPr>
          <w:rStyle w:val="FootnoteReference"/>
        </w:rPr>
        <w:footnoteReference w:id="4978"/>
      </w:r>
      <w:r>
        <w:rPr>
          <w:rStyle w:val="FootnoteReference"/>
        </w:rPr>
        <w:footnoteReference w:id="4979"/>
      </w:r>
    </w:p>
    <w:p>
      <w:r>
        <w:rPr>
          <w:b/>
        </w:rPr>
        <w:t xml:space="preserve">25 </w:t>
      </w:r>
      <w:r>
        <w:t xml:space="preserve">When once</w:t>
      </w:r>
      <w:r>
        <w:rPr>
          <w:rStyle w:val="FootnoteReference"/>
        </w:rPr>
        <w:footnoteReference w:id="4980"/>
      </w:r>
      <w:r>
        <w:t xml:space="preserve"> the master of the house has risen up, and has shut</w:t>
      </w:r>
      <w:r>
        <w:rPr>
          <w:rStyle w:val="FootnoteReference"/>
        </w:rPr>
        <w:footnoteReference w:id="4981"/>
      </w:r>
      <w:r>
        <w:t xml:space="preserve"> to the door, and you begin to stand without, and to knock at the door, saying, Lord</w:t>
      </w:r>
      <w:r>
        <w:rPr>
          <w:rStyle w:val="FootnoteReference"/>
        </w:rPr>
        <w:footnoteReference w:id="4982"/>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4983"/>
      </w:r>
    </w:p>
    <w:p>
      <w:r>
        <w:rPr>
          <w:b/>
        </w:rPr>
        <w:t xml:space="preserve">27 </w:t>
      </w:r>
      <w:r>
        <w:t xml:space="preserve">But he shall say, I tell</w:t>
      </w:r>
      <w:r>
        <w:rPr>
          <w:rStyle w:val="FootnoteReference"/>
        </w:rPr>
        <w:footnoteReference w:id="4984"/>
      </w:r>
      <w:r>
        <w:t xml:space="preserve"> you, I do not know where you are from; depart</w:t>
      </w:r>
      <w:r>
        <w:rPr>
          <w:rStyle w:val="FootnoteReference"/>
        </w:rPr>
        <w:footnoteReference w:id="4985"/>
      </w:r>
      <w:r>
        <w:t xml:space="preserve"> from me, all you workers of iniquity.</w:t>
      </w:r>
    </w:p>
    <w:p>
      <w:r>
        <w:rPr>
          <w:b/>
        </w:rPr>
        <w:t xml:space="preserve">28 </w:t>
      </w:r>
      <w:r>
        <w:t xml:space="preserve">There shall be weeping</w:t>
      </w:r>
      <w:r>
        <w:rPr>
          <w:rStyle w:val="FootnoteReference"/>
        </w:rPr>
        <w:footnoteReference w:id="4986"/>
      </w:r>
      <w:r>
        <w:t xml:space="preserve"> and gnashing of teeth, when you shall see Abraham, and Isaac</w:t>
      </w:r>
      <w:r>
        <w:rPr>
          <w:rStyle w:val="FootnoteReference"/>
        </w:rPr>
        <w:footnoteReference w:id="4987"/>
      </w:r>
      <w:r>
        <w:t xml:space="preserve">, and Jacob</w:t>
      </w:r>
      <w:r>
        <w:rPr>
          <w:rStyle w:val="FootnoteReference"/>
        </w:rPr>
        <w:footnoteReference w:id="4988"/>
      </w:r>
      <w:r>
        <w:t xml:space="preserve">, and all the prophets, in the kingdom</w:t>
      </w:r>
      <w:r>
        <w:rPr>
          <w:rStyle w:val="FootnoteReference"/>
        </w:rPr>
        <w:footnoteReference w:id="4989"/>
      </w:r>
      <w:r>
        <w:t xml:space="preserve"> of God, and you yourselves cast out.</w:t>
      </w:r>
      <w:r>
        <w:rPr>
          <w:rStyle w:val="FootnoteReference"/>
        </w:rPr>
        <w:footnoteReference w:id="4990"/>
      </w:r>
    </w:p>
    <w:p>
      <w:r>
        <w:rPr>
          <w:b/>
        </w:rPr>
        <w:t xml:space="preserve">29 </w:t>
      </w:r>
      <w:r>
        <w:t xml:space="preserve">And they shall come from the east, and from the west, and from the north, and from the south, and shall sit down in the kingdom of God.</w:t>
      </w:r>
      <w:r>
        <w:rPr>
          <w:rStyle w:val="FootnoteReference"/>
        </w:rPr>
        <w:footnoteReference w:id="4991"/>
      </w:r>
    </w:p>
    <w:p>
      <w:r>
        <w:rPr>
          <w:b/>
        </w:rPr>
        <w:t xml:space="preserve">30 </w:t>
      </w:r>
      <w:r>
        <w:t xml:space="preserve">And, look, there are last who shall be first, and there are first who shall be last.</w:t>
      </w:r>
      <w:r>
        <w:rPr>
          <w:rStyle w:val="FootnoteReference"/>
        </w:rPr>
        <w:footnoteReference w:id="4992"/>
      </w:r>
    </w:p>
    <w:p>
      <w:r>
        <w:rPr>
          <w:b/>
        </w:rPr>
        <w:t xml:space="preserve">31 </w:t>
      </w:r>
      <w:r>
        <w:t xml:space="preserve">The same day there came certain of the Pharisees</w:t>
      </w:r>
      <w:r>
        <w:rPr>
          <w:rStyle w:val="FootnoteReference"/>
        </w:rPr>
        <w:footnoteReference w:id="4993"/>
      </w:r>
      <w:r>
        <w:t xml:space="preserve">, saying to him, Get out, and depart from here: for Herod</w:t>
      </w:r>
      <w:r>
        <w:rPr>
          <w:rStyle w:val="FootnoteReference"/>
        </w:rPr>
        <w:footnoteReference w:id="4994"/>
      </w:r>
      <w:r>
        <w:t xml:space="preserve"> will kill you.</w:t>
      </w:r>
      <w:r>
        <w:rPr>
          <w:rStyle w:val="FootnoteReference"/>
        </w:rPr>
        <w:footnoteReference w:id="4995"/>
      </w:r>
    </w:p>
    <w:p>
      <w:r>
        <w:rPr>
          <w:b/>
        </w:rPr>
        <w:t xml:space="preserve">32 </w:t>
      </w:r>
      <w:r>
        <w:t xml:space="preserve">And he said to them, Go you, and tell that fox</w:t>
      </w:r>
      <w:r>
        <w:rPr>
          <w:rStyle w:val="FootnoteReference"/>
        </w:rPr>
        <w:footnoteReference w:id="4996"/>
      </w:r>
      <w:r>
        <w:t xml:space="preserve">, Look, I cast</w:t>
      </w:r>
      <w:r>
        <w:rPr>
          <w:rStyle w:val="FootnoteReference"/>
        </w:rPr>
        <w:footnoteReference w:id="4997"/>
      </w:r>
      <w:r>
        <w:t xml:space="preserve"> out demons, and I do cures today and tomorrow, and the third day I shall</w:t>
      </w:r>
      <w:r>
        <w:rPr>
          <w:rStyle w:val="FootnoteReference"/>
        </w:rPr>
        <w:footnoteReference w:id="4998"/>
      </w:r>
      <w:r>
        <w:t xml:space="preserve"> be perfected.</w:t>
      </w:r>
    </w:p>
    <w:p>
      <w:r>
        <w:rPr>
          <w:b/>
        </w:rPr>
        <w:t xml:space="preserve">33 </w:t>
      </w:r>
      <w:r>
        <w:t xml:space="preserve">Nevertheless I must</w:t>
      </w:r>
      <w:r>
        <w:rPr>
          <w:rStyle w:val="FootnoteReference"/>
        </w:rPr>
        <w:footnoteReference w:id="4999"/>
      </w:r>
      <w:r>
        <w:t xml:space="preserve"> journey today, and tomorrow, and the day following: for it cannot be that a prophet perish outside Jerusalem.</w:t>
      </w:r>
      <w:r>
        <w:rPr>
          <w:rStyle w:val="FootnoteReference"/>
        </w:rPr>
        <w:footnoteReference w:id="5000"/>
      </w:r>
    </w:p>
    <w:p>
      <w:r>
        <w:rPr>
          <w:b/>
        </w:rPr>
        <w:t xml:space="preserve">34 </w:t>
      </w:r>
      <w:r>
        <w:t xml:space="preserve">O Jerusalem</w:t>
      </w:r>
      <w:r>
        <w:rPr>
          <w:rStyle w:val="FootnoteReference"/>
        </w:rPr>
        <w:footnoteReference w:id="5001"/>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02"/>
      </w:r>
      <w:r>
        <w:rPr>
          <w:rStyle w:val="FootnoteReference"/>
        </w:rPr>
        <w:footnoteReference w:id="5003"/>
      </w:r>
      <w:r>
        <w:rPr>
          <w:rStyle w:val="FootnoteReference"/>
        </w:rPr>
        <w:footnoteReference w:id="5004"/>
      </w:r>
      <w:r>
        <w:rPr>
          <w:rStyle w:val="FootnoteReference"/>
        </w:rPr>
        <w:footnoteReference w:id="5005"/>
      </w:r>
      <w:r>
        <w:rPr>
          <w:rStyle w:val="FootnoteReference"/>
        </w:rPr>
        <w:footnoteReference w:id="5006"/>
      </w:r>
    </w:p>
    <w:p>
      <w:r>
        <w:rPr>
          <w:b/>
        </w:rPr>
        <w:t xml:space="preserve">35 </w:t>
      </w:r>
      <w:r>
        <w:t xml:space="preserve">Look, your house is left to you desolate: but truly I say to you, You shall not see me, until the time come when you shall say, Blessed</w:t>
      </w:r>
      <w:r>
        <w:rPr>
          <w:rStyle w:val="FootnoteReference"/>
        </w:rPr>
        <w:footnoteReference w:id="5007"/>
      </w:r>
      <w:r>
        <w:t xml:space="preserve"> is the one who comes in the name of the Lord.</w:t>
      </w:r>
      <w:r>
        <w:rPr>
          <w:rStyle w:val="FootnoteReference"/>
        </w:rPr>
        <w:footnoteReference w:id="50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09"/>
      </w:r>
      <w:r>
        <w:t xml:space="preserve"> Pharisees</w:t>
      </w:r>
      <w:r>
        <w:rPr>
          <w:rStyle w:val="FootnoteReference"/>
        </w:rPr>
        <w:footnoteReference w:id="5010"/>
      </w:r>
      <w:r>
        <w:t xml:space="preserve"> to eat bread on the Sabbath, that they watched him.</w:t>
      </w:r>
      <w:r>
        <w:rPr>
          <w:rStyle w:val="FootnoteReference"/>
        </w:rPr>
        <w:footnoteReference w:id="5011"/>
      </w:r>
      <w:r>
        <w:rPr>
          <w:rStyle w:val="FootnoteReference"/>
        </w:rPr>
        <w:footnoteReference w:id="5012"/>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13"/>
      </w:r>
      <w:r>
        <w:t xml:space="preserve"> answering spoke to the lawyers</w:t>
      </w:r>
      <w:r>
        <w:rPr>
          <w:rStyle w:val="FootnoteReference"/>
        </w:rPr>
        <w:footnoteReference w:id="5014"/>
      </w:r>
      <w:r>
        <w:t xml:space="preserve"> and Pharisees, saying, Is it lawful to heal on the Sabbath?</w:t>
      </w:r>
      <w:r>
        <w:rPr>
          <w:rStyle w:val="FootnoteReference"/>
        </w:rPr>
        <w:footnoteReference w:id="5015"/>
      </w:r>
      <w:r>
        <w:rPr>
          <w:rStyle w:val="FootnoteReference"/>
        </w:rPr>
        <w:footnoteReference w:id="5016"/>
      </w:r>
    </w:p>
    <w:p>
      <w:r>
        <w:rPr>
          <w:b/>
        </w:rPr>
        <w:t xml:space="preserve">4 </w:t>
      </w:r>
      <w:r>
        <w:t xml:space="preserve">And they were silent. And he took him, and healed him, and let him go;</w:t>
      </w:r>
      <w:r>
        <w:rPr>
          <w:rStyle w:val="FootnoteReference"/>
        </w:rPr>
        <w:footnoteReference w:id="5017"/>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18"/>
      </w:r>
    </w:p>
    <w:p>
      <w:r>
        <w:rPr>
          <w:b/>
        </w:rPr>
        <w:t xml:space="preserve">7 </w:t>
      </w:r>
      <w:r>
        <w:t xml:space="preserve">And he put forth a parable to those who were invited, when he noted how they chose out the chief seats; saying to them,</w:t>
      </w:r>
      <w:r>
        <w:rPr>
          <w:rStyle w:val="FootnoteReference"/>
        </w:rPr>
        <w:footnoteReference w:id="5019"/>
      </w:r>
      <w:r>
        <w:rPr>
          <w:rStyle w:val="FootnoteReference"/>
        </w:rPr>
        <w:footnoteReference w:id="5020"/>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21"/>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22"/>
      </w:r>
    </w:p>
    <w:p>
      <w:r>
        <w:rPr>
          <w:b/>
        </w:rPr>
        <w:t xml:space="preserve">11 </w:t>
      </w:r>
      <w:r>
        <w:t xml:space="preserve">For whoever exalts himself shall be brought low; and the one who humbles himself shall be exalted.</w:t>
      </w:r>
      <w:r>
        <w:rPr>
          <w:rStyle w:val="FootnoteReference"/>
        </w:rPr>
        <w:footnoteReference w:id="5023"/>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24"/>
      </w:r>
      <w:r>
        <w:t xml:space="preserve"> recompense be made you.</w:t>
      </w:r>
    </w:p>
    <w:p>
      <w:r>
        <w:rPr>
          <w:b/>
        </w:rPr>
        <w:t xml:space="preserve">13 </w:t>
      </w:r>
      <w:r>
        <w:t xml:space="preserve">But when you make a feast, call</w:t>
      </w:r>
      <w:r>
        <w:rPr>
          <w:rStyle w:val="FootnoteReference"/>
        </w:rPr>
        <w:footnoteReference w:id="5025"/>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26"/>
      </w:r>
      <w:r>
        <w:t xml:space="preserve"> of the righteous.</w:t>
      </w:r>
      <w:r>
        <w:rPr>
          <w:rStyle w:val="FootnoteReference"/>
        </w:rPr>
        <w:footnoteReference w:id="5027"/>
      </w:r>
    </w:p>
    <w:p>
      <w:r>
        <w:rPr>
          <w:b/>
        </w:rPr>
        <w:t xml:space="preserve">15 </w:t>
      </w:r>
      <w:r>
        <w:t xml:space="preserve">And when one of those who reclined at table with him heard these things, he said to him, Blessed</w:t>
      </w:r>
      <w:r>
        <w:rPr>
          <w:rStyle w:val="FootnoteReference"/>
        </w:rPr>
        <w:footnoteReference w:id="5028"/>
      </w:r>
      <w:r>
        <w:t xml:space="preserve"> is the one who shall eat bread in the kingdom of God</w:t>
      </w:r>
      <w:r>
        <w:rPr>
          <w:rStyle w:val="FootnoteReference"/>
        </w:rPr>
        <w:footnoteReference w:id="5029"/>
      </w:r>
      <w:r>
        <w:t xml:space="preserve">.</w:t>
      </w:r>
      <w:r>
        <w:rPr>
          <w:rStyle w:val="FootnoteReference"/>
        </w:rPr>
        <w:footnoteReference w:id="5030"/>
      </w:r>
      <w:r>
        <w:rPr>
          <w:rStyle w:val="FootnoteReference"/>
        </w:rPr>
        <w:footnoteReference w:id="5031"/>
      </w:r>
    </w:p>
    <w:p>
      <w:r>
        <w:rPr>
          <w:b/>
        </w:rPr>
        <w:t xml:space="preserve">16 </w:t>
      </w:r>
      <w:r>
        <w:t xml:space="preserve">Then he said to him, A certain man made a great supper, and invited many:</w:t>
      </w:r>
      <w:r>
        <w:rPr>
          <w:rStyle w:val="FootnoteReference"/>
        </w:rPr>
        <w:footnoteReference w:id="5032"/>
      </w:r>
    </w:p>
    <w:p>
      <w:r>
        <w:rPr>
          <w:b/>
        </w:rPr>
        <w:t xml:space="preserve">17 </w:t>
      </w:r>
      <w:r>
        <w:t xml:space="preserve">And sent his slave at supper time to say to those who were bidden, Come; for all things are now ready.</w:t>
      </w:r>
      <w:r>
        <w:rPr>
          <w:rStyle w:val="FootnoteReference"/>
        </w:rPr>
        <w:footnoteReference w:id="5033"/>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34"/>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35"/>
      </w:r>
    </w:p>
    <w:p>
      <w:r>
        <w:rPr>
          <w:b/>
        </w:rPr>
        <w:t xml:space="preserve">21 </w:t>
      </w:r>
      <w:r>
        <w:t xml:space="preserve">So that slave came, and showed</w:t>
      </w:r>
      <w:r>
        <w:rPr>
          <w:rStyle w:val="FootnoteReference"/>
        </w:rPr>
        <w:footnoteReference w:id="5036"/>
      </w:r>
      <w:r>
        <w:t xml:space="preserve"> his Lord these things. Then the master of the house being angry said to his slave, Go out quickly into the streets and lanes of the city, and bring in here the poor</w:t>
      </w:r>
      <w:r>
        <w:rPr>
          <w:rStyle w:val="FootnoteReference"/>
        </w:rPr>
        <w:footnoteReference w:id="5037"/>
      </w:r>
      <w:r>
        <w:t xml:space="preserve">, and the physically disabled, and the halt</w:t>
      </w:r>
      <w:r>
        <w:rPr>
          <w:rStyle w:val="FootnoteReference"/>
        </w:rPr>
        <w:footnoteReference w:id="5038"/>
      </w:r>
      <w:r>
        <w:t xml:space="preserve">, and the blind.</w:t>
      </w:r>
      <w:r>
        <w:rPr>
          <w:rStyle w:val="FootnoteReference"/>
        </w:rPr>
        <w:footnoteReference w:id="5039"/>
      </w:r>
    </w:p>
    <w:p>
      <w:r>
        <w:rPr>
          <w:b/>
        </w:rPr>
        <w:t xml:space="preserve">22 </w:t>
      </w:r>
      <w:r>
        <w:t xml:space="preserve">And the slave said, Lord, it is done as you have commanded, and yet</w:t>
      </w:r>
      <w:r>
        <w:rPr>
          <w:rStyle w:val="FootnoteReference"/>
        </w:rPr>
        <w:footnoteReference w:id="5040"/>
      </w:r>
      <w:r>
        <w:t xml:space="preserve"> there is room.</w:t>
      </w:r>
    </w:p>
    <w:p>
      <w:r>
        <w:rPr>
          <w:b/>
        </w:rPr>
        <w:t xml:space="preserve">23 </w:t>
      </w:r>
      <w:r>
        <w:t xml:space="preserve">And the Lord said to the slave, Go out into the highways and hedges, and compel</w:t>
      </w:r>
      <w:r>
        <w:rPr>
          <w:rStyle w:val="FootnoteReference"/>
        </w:rPr>
        <w:footnoteReference w:id="5041"/>
      </w:r>
      <w:r>
        <w:t xml:space="preserve"> them to come in, that my house may be filled.</w:t>
      </w:r>
      <w:r>
        <w:rPr>
          <w:rStyle w:val="FootnoteReference"/>
        </w:rPr>
        <w:footnoteReference w:id="5042"/>
      </w:r>
    </w:p>
    <w:p>
      <w:r>
        <w:rPr>
          <w:b/>
        </w:rPr>
        <w:t xml:space="preserve">24 </w:t>
      </w:r>
      <w:r>
        <w:t xml:space="preserve">For I say to you, That none of those men who were invited shall taste of my supper.</w:t>
      </w:r>
      <w:r>
        <w:rPr>
          <w:rStyle w:val="FootnoteReference"/>
        </w:rPr>
        <w:footnoteReference w:id="5043"/>
      </w:r>
    </w:p>
    <w:p>
      <w:r>
        <w:rPr>
          <w:b/>
        </w:rPr>
        <w:t xml:space="preserve">25 </w:t>
      </w:r>
      <w:r>
        <w:t xml:space="preserve">And there went great crowds with him: and he turned, and said to them,</w:t>
      </w:r>
      <w:r>
        <w:rPr>
          <w:rStyle w:val="FootnoteReference"/>
        </w:rPr>
        <w:footnoteReference w:id="5044"/>
      </w:r>
    </w:p>
    <w:p>
      <w:r>
        <w:rPr>
          <w:b/>
        </w:rPr>
        <w:t xml:space="preserve">26 </w:t>
      </w:r>
      <w:r>
        <w:t xml:space="preserve">If anyone comes to me, and does not hate</w:t>
      </w:r>
      <w:r>
        <w:rPr>
          <w:rStyle w:val="FootnoteReference"/>
        </w:rPr>
        <w:footnoteReference w:id="5045"/>
      </w:r>
      <w:r>
        <w:t xml:space="preserve"> his father, and mother, and wife, and children, and brothers, and sisters, yes, and his own life also, he cannot be my disciple.</w:t>
      </w:r>
      <w:r>
        <w:rPr>
          <w:rStyle w:val="FootnoteReference"/>
        </w:rPr>
        <w:footnoteReference w:id="5046"/>
      </w:r>
      <w:r>
        <w:rPr>
          <w:rStyle w:val="FootnoteReference"/>
        </w:rPr>
        <w:footnoteReference w:id="5047"/>
      </w:r>
    </w:p>
    <w:p>
      <w:r>
        <w:rPr>
          <w:b/>
        </w:rPr>
        <w:t xml:space="preserve">27 </w:t>
      </w:r>
      <w:r>
        <w:t xml:space="preserve">And whoever does not bear his cross, and come after me, cannot</w:t>
      </w:r>
      <w:r>
        <w:rPr>
          <w:rStyle w:val="FootnoteReference"/>
        </w:rPr>
        <w:footnoteReference w:id="5048"/>
      </w:r>
      <w:r>
        <w:t xml:space="preserve"> be my disciple.</w:t>
      </w:r>
      <w:r>
        <w:rPr>
          <w:rStyle w:val="FootnoteReference"/>
        </w:rPr>
        <w:footnoteReference w:id="5049"/>
      </w:r>
    </w:p>
    <w:p>
      <w:r>
        <w:rPr>
          <w:b/>
        </w:rPr>
        <w:t xml:space="preserve">28 </w:t>
      </w:r>
      <w:r>
        <w:t xml:space="preserve">For which of you, intending</w:t>
      </w:r>
      <w:r>
        <w:rPr>
          <w:rStyle w:val="FootnoteReference"/>
        </w:rPr>
        <w:footnoteReference w:id="5050"/>
      </w:r>
      <w:r>
        <w:t xml:space="preserve"> to build a tower, does not sit down first, and count the cost, whether he has sufficient to finish it?</w:t>
      </w:r>
      <w:r>
        <w:rPr>
          <w:rStyle w:val="FootnoteReference"/>
        </w:rPr>
        <w:footnoteReference w:id="5051"/>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52"/>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53"/>
      </w:r>
    </w:p>
    <w:p>
      <w:r>
        <w:rPr>
          <w:b/>
        </w:rPr>
        <w:t xml:space="preserve">32 </w:t>
      </w:r>
      <w:r>
        <w:t xml:space="preserve">Or else, while the other is yet a great way off, he sends an embassy, and asks conditions of peace.</w:t>
      </w:r>
      <w:r>
        <w:rPr>
          <w:rStyle w:val="FootnoteReference"/>
        </w:rPr>
        <w:footnoteReference w:id="5054"/>
      </w:r>
    </w:p>
    <w:p>
      <w:r>
        <w:rPr>
          <w:b/>
        </w:rPr>
        <w:t xml:space="preserve">33 </w:t>
      </w:r>
      <w:r>
        <w:t xml:space="preserve">So likewise, whoever he is of you that does not forsake all that he has, he cannot be my disciple.</w:t>
      </w:r>
      <w:r>
        <w:rPr>
          <w:rStyle w:val="FootnoteReference"/>
        </w:rPr>
        <w:footnoteReference w:id="5055"/>
      </w:r>
    </w:p>
    <w:p>
      <w:r>
        <w:rPr>
          <w:b/>
        </w:rPr>
        <w:t xml:space="preserve">34 </w:t>
      </w:r>
      <w:r>
        <w:t xml:space="preserve">Salt</w:t>
      </w:r>
      <w:r>
        <w:rPr>
          <w:rStyle w:val="FootnoteReference"/>
        </w:rPr>
        <w:footnoteReference w:id="5056"/>
      </w:r>
      <w:r>
        <w:t xml:space="preserve"> is good: but if the salt has lost its taste, with what shall it be seasoned?</w:t>
      </w:r>
      <w:r>
        <w:rPr>
          <w:rStyle w:val="FootnoteReference"/>
        </w:rPr>
        <w:footnoteReference w:id="5057"/>
      </w:r>
    </w:p>
    <w:p>
      <w:r>
        <w:rPr>
          <w:b/>
        </w:rPr>
        <w:t xml:space="preserve">35 </w:t>
      </w:r>
      <w:r>
        <w:t xml:space="preserve">It is neither fit for the land, nor yet for the dunghill; but people cast it out. The one who has ears to hear, let him hear.</w:t>
      </w:r>
      <w:r>
        <w:rPr>
          <w:rStyle w:val="FootnoteReference"/>
        </w:rPr>
        <w:footnoteReference w:id="5058"/>
      </w:r>
      <w:r>
        <w:rPr>
          <w:rStyle w:val="FootnoteReference"/>
        </w:rPr>
        <w:footnoteReference w:id="50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60"/>
      </w:r>
    </w:p>
    <w:p>
      <w:r>
        <w:rPr>
          <w:b/>
        </w:rPr>
        <w:t xml:space="preserve">2 </w:t>
      </w:r>
      <w:r>
        <w:t xml:space="preserve">And the Pharisees</w:t>
      </w:r>
      <w:r>
        <w:rPr>
          <w:rStyle w:val="FootnoteReference"/>
        </w:rPr>
        <w:footnoteReference w:id="5061"/>
      </w:r>
      <w:r>
        <w:t xml:space="preserve"> and scribes grumbled, saying, This man receives sinners, and eats with them.</w:t>
      </w:r>
      <w:r>
        <w:rPr>
          <w:rStyle w:val="FootnoteReference"/>
        </w:rPr>
        <w:footnoteReference w:id="5062"/>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63"/>
      </w:r>
    </w:p>
    <w:p>
      <w:r>
        <w:rPr>
          <w:b/>
        </w:rPr>
        <w:t xml:space="preserve">5 </w:t>
      </w:r>
      <w:r>
        <w:t xml:space="preserve">And when he has found it, he lays it on his shoulders, rejoicing</w:t>
      </w:r>
      <w:r>
        <w:rPr>
          <w:rStyle w:val="FootnoteReference"/>
        </w:rPr>
        <w:footnoteReference w:id="5064"/>
      </w:r>
      <w:r>
        <w:t xml:space="preserve">.</w:t>
      </w:r>
      <w:r>
        <w:rPr>
          <w:rStyle w:val="FootnoteReference"/>
        </w:rPr>
        <w:footnoteReference w:id="5065"/>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66"/>
      </w:r>
      <w:r>
        <w:rPr>
          <w:rStyle w:val="FootnoteReference"/>
        </w:rPr>
        <w:footnoteReference w:id="5067"/>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68"/>
      </w:r>
    </w:p>
    <w:p>
      <w:r>
        <w:rPr>
          <w:b/>
        </w:rPr>
        <w:t xml:space="preserve">8 </w:t>
      </w:r>
      <w:r>
        <w:t xml:space="preserve">Or what woman having ten pieces</w:t>
      </w:r>
      <w:r>
        <w:rPr>
          <w:rStyle w:val="FootnoteReference"/>
        </w:rPr>
        <w:footnoteReference w:id="5069"/>
      </w:r>
      <w:r>
        <w:t xml:space="preserve"> of silver, if she loses one piece, does not light a lamp, and sweep the house, and seek</w:t>
      </w:r>
      <w:r>
        <w:rPr>
          <w:rStyle w:val="FootnoteReference"/>
        </w:rPr>
        <w:footnoteReference w:id="5070"/>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071"/>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072"/>
      </w:r>
      <w:r>
        <w:t xml:space="preserve"> over one sinner that repents.</w:t>
      </w:r>
      <w:r>
        <w:rPr>
          <w:rStyle w:val="FootnoteReference"/>
        </w:rPr>
        <w:footnoteReference w:id="5073"/>
      </w:r>
      <w:r>
        <w:rPr>
          <w:rStyle w:val="FootnoteReference"/>
        </w:rPr>
        <w:footnoteReference w:id="5074"/>
      </w:r>
      <w:r>
        <w:rPr>
          <w:rStyle w:val="FootnoteReference"/>
        </w:rPr>
        <w:footnoteReference w:id="5075"/>
      </w:r>
    </w:p>
    <w:p>
      <w:r>
        <w:rPr>
          <w:b/>
        </w:rPr>
        <w:t xml:space="preserve">11 </w:t>
      </w:r>
      <w:r>
        <w:t xml:space="preserve">And he said, A certain man had two sons:</w:t>
      </w:r>
      <w:r>
        <w:rPr>
          <w:rStyle w:val="FootnoteReference"/>
        </w:rPr>
        <w:footnoteReference w:id="5076"/>
      </w:r>
    </w:p>
    <w:p>
      <w:r>
        <w:rPr>
          <w:b/>
        </w:rPr>
        <w:t xml:space="preserve">12 </w:t>
      </w:r>
      <w:r>
        <w:t xml:space="preserve">And the younger of them said to his father, Father, give</w:t>
      </w:r>
      <w:r>
        <w:rPr>
          <w:rStyle w:val="FootnoteReference"/>
        </w:rPr>
        <w:footnoteReference w:id="5077"/>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078"/>
      </w:r>
      <w:r>
        <w:t xml:space="preserve"> his journey into a far country, and there wasted</w:t>
      </w:r>
      <w:r>
        <w:rPr>
          <w:rStyle w:val="FootnoteReference"/>
        </w:rPr>
        <w:footnoteReference w:id="5079"/>
      </w:r>
      <w:r>
        <w:t xml:space="preserve"> his possessions with riotous living.</w:t>
      </w:r>
    </w:p>
    <w:p>
      <w:r>
        <w:rPr>
          <w:b/>
        </w:rPr>
        <w:t xml:space="preserve">14 </w:t>
      </w:r>
      <w:r>
        <w:t xml:space="preserve">And when he had spent all, there arose</w:t>
      </w:r>
      <w:r>
        <w:rPr>
          <w:rStyle w:val="FootnoteReference"/>
        </w:rPr>
        <w:footnoteReference w:id="5080"/>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081"/>
      </w:r>
      <w:r>
        <w:t xml:space="preserve"> swine.</w:t>
      </w:r>
    </w:p>
    <w:p>
      <w:r>
        <w:rPr>
          <w:b/>
        </w:rPr>
        <w:t xml:space="preserve">16 </w:t>
      </w:r>
      <w:r>
        <w:t xml:space="preserve">And he would</w:t>
      </w:r>
      <w:r>
        <w:rPr>
          <w:rStyle w:val="FootnoteReference"/>
        </w:rPr>
        <w:footnoteReference w:id="5082"/>
      </w:r>
      <w:r>
        <w:t xml:space="preserve"> gladly have filled his belly with the husks that the swine ate: and no one gave to him.</w:t>
      </w:r>
      <w:r>
        <w:rPr>
          <w:rStyle w:val="FootnoteReference"/>
        </w:rPr>
        <w:footnoteReference w:id="5083"/>
      </w:r>
    </w:p>
    <w:p>
      <w:r>
        <w:rPr>
          <w:b/>
        </w:rPr>
        <w:t xml:space="preserve">17 </w:t>
      </w:r>
      <w:r>
        <w:t xml:space="preserve">And when he came to himself, he said, How many hired servants of my father's have bread enough and to spare, and I perish with hunger!</w:t>
      </w:r>
      <w:r>
        <w:rPr>
          <w:rStyle w:val="FootnoteReference"/>
        </w:rPr>
        <w:footnoteReference w:id="5084"/>
      </w:r>
    </w:p>
    <w:p>
      <w:r>
        <w:rPr>
          <w:b/>
        </w:rPr>
        <w:t xml:space="preserve">18 </w:t>
      </w:r>
      <w:r>
        <w:t xml:space="preserve">I will arise</w:t>
      </w:r>
      <w:r>
        <w:rPr>
          <w:rStyle w:val="FootnoteReference"/>
        </w:rPr>
        <w:footnoteReference w:id="5085"/>
      </w:r>
      <w:r>
        <w:t xml:space="preserve"> and go to my father</w:t>
      </w:r>
      <w:r>
        <w:rPr>
          <w:rStyle w:val="FootnoteReference"/>
        </w:rPr>
        <w:footnoteReference w:id="5086"/>
      </w:r>
      <w:r>
        <w:t xml:space="preserve">, and will say to him, Father, I have sinned against</w:t>
      </w:r>
      <w:r>
        <w:rPr>
          <w:rStyle w:val="FootnoteReference"/>
        </w:rPr>
        <w:footnoteReference w:id="5087"/>
      </w:r>
      <w:r>
        <w:t xml:space="preserve"> heaven, and before you,</w:t>
      </w:r>
    </w:p>
    <w:p>
      <w:r>
        <w:rPr>
          <w:b/>
        </w:rPr>
        <w:t xml:space="preserve">19 </w:t>
      </w:r>
      <w:r>
        <w:t xml:space="preserve">And am no longer worthy to be called your son: make</w:t>
      </w:r>
      <w:r>
        <w:rPr>
          <w:rStyle w:val="FootnoteReference"/>
        </w:rPr>
        <w:footnoteReference w:id="5088"/>
      </w:r>
      <w:r>
        <w:t xml:space="preserve"> me as one of your hired servants.</w:t>
      </w:r>
      <w:r>
        <w:rPr>
          <w:rStyle w:val="FootnoteReference"/>
        </w:rPr>
        <w:footnoteReference w:id="5089"/>
      </w:r>
    </w:p>
    <w:p>
      <w:r>
        <w:rPr>
          <w:b/>
        </w:rPr>
        <w:t xml:space="preserve">20 </w:t>
      </w:r>
      <w:r>
        <w:t xml:space="preserve">And he arose, and came to his father. But when he was still a great way off, his father saw him, and had compassion, and ran, and fell</w:t>
      </w:r>
      <w:r>
        <w:rPr>
          <w:rStyle w:val="FootnoteReference"/>
        </w:rPr>
        <w:footnoteReference w:id="5090"/>
      </w:r>
      <w:r>
        <w:t xml:space="preserve"> on his neck, and kissed him.</w:t>
      </w:r>
      <w:r>
        <w:rPr>
          <w:rStyle w:val="FootnoteReference"/>
        </w:rPr>
        <w:footnoteReference w:id="5091"/>
      </w:r>
    </w:p>
    <w:p>
      <w:r>
        <w:rPr>
          <w:b/>
        </w:rPr>
        <w:t xml:space="preserve">21 </w:t>
      </w:r>
      <w:r>
        <w:t xml:space="preserve">And the son said to him, Father</w:t>
      </w:r>
      <w:r>
        <w:rPr>
          <w:rStyle w:val="FootnoteReference"/>
        </w:rPr>
        <w:footnoteReference w:id="5092"/>
      </w:r>
      <w:r>
        <w:t xml:space="preserve">, I have sinned against</w:t>
      </w:r>
      <w:r>
        <w:rPr>
          <w:rStyle w:val="FootnoteReference"/>
        </w:rPr>
        <w:footnoteReference w:id="5093"/>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094"/>
      </w:r>
      <w:r>
        <w:t xml:space="preserve"> robe, and put it on him; and put a ring</w:t>
      </w:r>
      <w:r>
        <w:rPr>
          <w:rStyle w:val="FootnoteReference"/>
        </w:rPr>
        <w:footnoteReference w:id="5095"/>
      </w:r>
      <w:r>
        <w:t xml:space="preserve"> on his hand, and shoes</w:t>
      </w:r>
      <w:r>
        <w:rPr>
          <w:rStyle w:val="FootnoteReference"/>
        </w:rPr>
        <w:footnoteReference w:id="5096"/>
      </w:r>
      <w:r>
        <w:t xml:space="preserve"> on his feet:</w:t>
      </w:r>
    </w:p>
    <w:p>
      <w:r>
        <w:rPr>
          <w:b/>
        </w:rPr>
        <w:t xml:space="preserve">23 </w:t>
      </w:r>
      <w:r>
        <w:t xml:space="preserve">And bring here the fatted</w:t>
      </w:r>
      <w:r>
        <w:rPr>
          <w:rStyle w:val="FootnoteReference"/>
        </w:rPr>
        <w:footnoteReference w:id="5097"/>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098"/>
      </w:r>
      <w:r>
        <w:rPr>
          <w:rStyle w:val="FootnoteReference"/>
        </w:rPr>
        <w:footnoteReference w:id="5099"/>
      </w:r>
    </w:p>
    <w:p>
      <w:r>
        <w:rPr>
          <w:b/>
        </w:rPr>
        <w:t xml:space="preserve">25 </w:t>
      </w:r>
      <w:r>
        <w:t xml:space="preserve">Now his elder son was in the field: and as he came and drew near to the house, he heard music and dancing.</w:t>
      </w:r>
      <w:r>
        <w:rPr>
          <w:rStyle w:val="FootnoteReference"/>
        </w:rPr>
        <w:footnoteReference w:id="5100"/>
      </w:r>
      <w:r>
        <w:rPr>
          <w:rStyle w:val="FootnoteReference"/>
        </w:rPr>
        <w:footnoteReference w:id="5101"/>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02"/>
      </w:r>
      <w:r>
        <w:rPr>
          <w:rStyle w:val="FootnoteReference"/>
        </w:rPr>
        <w:footnoteReference w:id="5103"/>
      </w:r>
    </w:p>
    <w:p>
      <w:r>
        <w:rPr>
          <w:b/>
        </w:rPr>
        <w:t xml:space="preserve">28 </w:t>
      </w:r>
      <w:r>
        <w:t xml:space="preserve">And he was angry, and would not go in: therefore</w:t>
      </w:r>
      <w:r>
        <w:rPr>
          <w:rStyle w:val="FootnoteReference"/>
        </w:rPr>
        <w:footnoteReference w:id="5104"/>
      </w:r>
      <w:r>
        <w:t xml:space="preserve"> his father came out, and implored him.</w:t>
      </w:r>
      <w:r>
        <w:rPr>
          <w:rStyle w:val="FootnoteReference"/>
        </w:rPr>
        <w:footnoteReference w:id="5105"/>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06"/>
      </w:r>
      <w:r>
        <w:rPr>
          <w:rStyle w:val="FootnoteReference"/>
        </w:rPr>
        <w:footnoteReference w:id="5107"/>
      </w:r>
    </w:p>
    <w:p>
      <w:r>
        <w:rPr>
          <w:b/>
        </w:rPr>
        <w:t xml:space="preserve">30 </w:t>
      </w:r>
      <w:r>
        <w:t xml:space="preserve">But as soon as this your son had come, which has devoured</w:t>
      </w:r>
      <w:r>
        <w:rPr>
          <w:rStyle w:val="FootnoteReference"/>
        </w:rPr>
        <w:footnoteReference w:id="5108"/>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09"/>
      </w:r>
    </w:p>
    <w:p>
      <w:r>
        <w:rPr>
          <w:b/>
        </w:rPr>
        <w:t xml:space="preserve">32 </w:t>
      </w:r>
      <w:r>
        <w:t xml:space="preserve">It was fitting that we should make merry, and be glad: for this your brother was dead, and is alive again; and was lost, and is found.</w:t>
      </w:r>
      <w:r>
        <w:rPr>
          <w:rStyle w:val="FootnoteReference"/>
        </w:rPr>
        <w:footnoteReference w:id="5110"/>
      </w:r>
      <w:r>
        <w:rPr>
          <w:rStyle w:val="FootnoteReference"/>
        </w:rPr>
        <w:footnoteReference w:id="5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12"/>
      </w:r>
      <w:r>
        <w:t xml:space="preserve">; and the same was accused to him that he had wasted</w:t>
      </w:r>
      <w:r>
        <w:rPr>
          <w:rStyle w:val="FootnoteReference"/>
        </w:rPr>
        <w:footnoteReference w:id="5113"/>
      </w:r>
      <w:r>
        <w:t xml:space="preserve"> his goods.</w:t>
      </w:r>
    </w:p>
    <w:p>
      <w:r>
        <w:rPr>
          <w:b/>
        </w:rPr>
        <w:t xml:space="preserve">2 </w:t>
      </w:r>
      <w:r>
        <w:t xml:space="preserve">And he called him, and said to him, What is this that I hear of you? give</w:t>
      </w:r>
      <w:r>
        <w:rPr>
          <w:rStyle w:val="FootnoteReference"/>
        </w:rPr>
        <w:footnoteReference w:id="5114"/>
      </w:r>
      <w:r>
        <w:t xml:space="preserve"> an account of your stewardship; for you may no longer be steward.</w:t>
      </w:r>
      <w:r>
        <w:rPr>
          <w:rStyle w:val="FootnoteReference"/>
        </w:rPr>
        <w:footnoteReference w:id="5115"/>
      </w:r>
      <w:r>
        <w:rPr>
          <w:rStyle w:val="FootnoteReference"/>
        </w:rPr>
        <w:footnoteReference w:id="5116"/>
      </w:r>
    </w:p>
    <w:p>
      <w:r>
        <w:rPr>
          <w:b/>
        </w:rPr>
        <w:t xml:space="preserve">3 </w:t>
      </w:r>
      <w:r>
        <w:t xml:space="preserve">Then the steward said</w:t>
      </w:r>
      <w:r>
        <w:rPr>
          <w:rStyle w:val="FootnoteReference"/>
        </w:rPr>
        <w:footnoteReference w:id="5117"/>
      </w:r>
      <w:r>
        <w:t xml:space="preserve"> within himself, What shall I do? for my lord takes away from me the stewardship: I cannot</w:t>
      </w:r>
      <w:r>
        <w:rPr>
          <w:rStyle w:val="FootnoteReference"/>
        </w:rPr>
        <w:footnoteReference w:id="5118"/>
      </w:r>
      <w:r>
        <w:t xml:space="preserve"> dig; to beg</w:t>
      </w:r>
      <w:r>
        <w:rPr>
          <w:rStyle w:val="FootnoteReference"/>
        </w:rPr>
        <w:footnoteReference w:id="5119"/>
      </w:r>
      <w:r>
        <w:t xml:space="preserve"> I am</w:t>
      </w:r>
      <w:r>
        <w:rPr>
          <w:rStyle w:val="FootnoteReference"/>
        </w:rPr>
        <w:footnoteReference w:id="5120"/>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21"/>
      </w:r>
    </w:p>
    <w:p>
      <w:r>
        <w:rPr>
          <w:b/>
        </w:rPr>
        <w:t xml:space="preserve">5 </w:t>
      </w:r>
      <w:r>
        <w:t xml:space="preserve">So he called every one of his lord's debtors to him, and said to the first, How much do you owe my lord?</w:t>
      </w:r>
      <w:r>
        <w:rPr>
          <w:rStyle w:val="FootnoteReference"/>
        </w:rPr>
        <w:footnoteReference w:id="5122"/>
      </w:r>
    </w:p>
    <w:p>
      <w:r>
        <w:rPr>
          <w:b/>
        </w:rPr>
        <w:t xml:space="preserve">6 </w:t>
      </w:r>
      <w:r>
        <w:t xml:space="preserve">And he said, A hundred measures</w:t>
      </w:r>
      <w:r>
        <w:rPr>
          <w:rStyle w:val="FootnoteReference"/>
        </w:rPr>
        <w:footnoteReference w:id="5123"/>
      </w:r>
      <w:r>
        <w:t xml:space="preserve"> of oil. And he said to him, Take</w:t>
      </w:r>
      <w:r>
        <w:rPr>
          <w:rStyle w:val="FootnoteReference"/>
        </w:rPr>
        <w:footnoteReference w:id="5124"/>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25"/>
      </w:r>
    </w:p>
    <w:p>
      <w:r>
        <w:rPr>
          <w:b/>
        </w:rPr>
        <w:t xml:space="preserve">8 </w:t>
      </w:r>
      <w:r>
        <w:t xml:space="preserve">And the Lord commended the unjust</w:t>
      </w:r>
      <w:r>
        <w:rPr>
          <w:rStyle w:val="FootnoteReference"/>
        </w:rPr>
        <w:footnoteReference w:id="5126"/>
      </w:r>
      <w:r>
        <w:t xml:space="preserve"> steward, because he had done</w:t>
      </w:r>
      <w:r>
        <w:rPr>
          <w:rStyle w:val="FootnoteReference"/>
        </w:rPr>
        <w:footnoteReference w:id="5127"/>
      </w:r>
      <w:r>
        <w:t xml:space="preserve"> wisely: for the children of this</w:t>
      </w:r>
      <w:r>
        <w:rPr>
          <w:rStyle w:val="FootnoteReference"/>
        </w:rPr>
        <w:footnoteReference w:id="5128"/>
      </w:r>
      <w:r>
        <w:t xml:space="preserve"> age are in their generation wiser than the children of light</w:t>
      </w:r>
      <w:r>
        <w:rPr>
          <w:rStyle w:val="FootnoteReference"/>
        </w:rPr>
        <w:footnoteReference w:id="5129"/>
      </w:r>
      <w:r>
        <w:t xml:space="preserve">.</w:t>
      </w:r>
      <w:r>
        <w:rPr>
          <w:rStyle w:val="FootnoteReference"/>
        </w:rPr>
        <w:footnoteReference w:id="5130"/>
      </w:r>
    </w:p>
    <w:p>
      <w:r>
        <w:rPr>
          <w:b/>
        </w:rPr>
        <w:t xml:space="preserve">9 </w:t>
      </w:r>
      <w:r>
        <w:t xml:space="preserve">And I say to you, Make</w:t>
      </w:r>
      <w:r>
        <w:rPr>
          <w:rStyle w:val="FootnoteReference"/>
        </w:rPr>
        <w:footnoteReference w:id="5131"/>
      </w:r>
      <w:r>
        <w:t xml:space="preserve"> to yourselves friends of the</w:t>
      </w:r>
      <w:r>
        <w:rPr>
          <w:rStyle w:val="FootnoteReference"/>
        </w:rPr>
        <w:footnoteReference w:id="5132"/>
      </w:r>
      <w:r>
        <w:t xml:space="preserve"> mammon</w:t>
      </w:r>
      <w:r>
        <w:rPr>
          <w:rStyle w:val="FootnoteReference"/>
        </w:rPr>
        <w:footnoteReference w:id="5133"/>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34"/>
      </w:r>
      <w:r>
        <w:t xml:space="preserve"> that which is least is faithful also in much: and the one who is unjust in the least is unjust also in much.</w:t>
      </w:r>
      <w:r>
        <w:rPr>
          <w:rStyle w:val="FootnoteReference"/>
        </w:rPr>
        <w:footnoteReference w:id="5135"/>
      </w:r>
    </w:p>
    <w:p>
      <w:r>
        <w:rPr>
          <w:b/>
        </w:rPr>
        <w:t xml:space="preserve">11 </w:t>
      </w:r>
      <w:r>
        <w:t xml:space="preserve">If therefore you have not been faithful in the unrighteous mammon, who will commit to your trust the true</w:t>
      </w:r>
      <w:r>
        <w:rPr>
          <w:rStyle w:val="FootnoteReference"/>
        </w:rPr>
        <w:footnoteReference w:id="5136"/>
      </w:r>
      <w:r>
        <w:t xml:space="preserve"> riches?</w:t>
      </w:r>
      <w:r>
        <w:rPr>
          <w:rStyle w:val="FootnoteReference"/>
        </w:rPr>
        <w:footnoteReference w:id="5137"/>
      </w:r>
    </w:p>
    <w:p>
      <w:r>
        <w:rPr>
          <w:b/>
        </w:rPr>
        <w:t xml:space="preserve">12 </w:t>
      </w:r>
      <w:r>
        <w:t xml:space="preserve">And if you have not been faithful in that which is another's, who shall give you that which is your</w:t>
      </w:r>
      <w:r>
        <w:rPr>
          <w:rStyle w:val="FootnoteReference"/>
        </w:rPr>
        <w:footnoteReference w:id="5138"/>
      </w:r>
      <w:r>
        <w:t xml:space="preserve"> own?</w:t>
      </w:r>
      <w:r>
        <w:rPr>
          <w:rStyle w:val="FootnoteReference"/>
        </w:rPr>
        <w:footnoteReference w:id="5139"/>
      </w:r>
    </w:p>
    <w:p>
      <w:r>
        <w:rPr>
          <w:b/>
        </w:rPr>
        <w:t xml:space="preserve">13 </w:t>
      </w:r>
      <w:r>
        <w:t xml:space="preserve">No slave can serve two masters: for either he will hate</w:t>
      </w:r>
      <w:r>
        <w:rPr>
          <w:rStyle w:val="FootnoteReference"/>
        </w:rPr>
        <w:footnoteReference w:id="5140"/>
      </w:r>
      <w:r>
        <w:t xml:space="preserve"> the one, and love the other; or else he will hold to the one, and despise the other. You cannot serve God</w:t>
      </w:r>
      <w:r>
        <w:rPr>
          <w:rStyle w:val="FootnoteReference"/>
        </w:rPr>
        <w:footnoteReference w:id="5141"/>
      </w:r>
      <w:r>
        <w:t xml:space="preserve"> and mammon.</w:t>
      </w:r>
      <w:r>
        <w:rPr>
          <w:rStyle w:val="FootnoteReference"/>
        </w:rPr>
        <w:footnoteReference w:id="5142"/>
      </w:r>
      <w:r>
        <w:rPr>
          <w:rStyle w:val="FootnoteReference"/>
        </w:rPr>
        <w:footnoteReference w:id="5143"/>
      </w:r>
      <w:r>
        <w:rPr>
          <w:rStyle w:val="FootnoteReference"/>
        </w:rPr>
        <w:footnoteReference w:id="5144"/>
      </w:r>
    </w:p>
    <w:p>
      <w:r>
        <w:rPr>
          <w:b/>
        </w:rPr>
        <w:t xml:space="preserve">14 </w:t>
      </w:r>
      <w:r>
        <w:t xml:space="preserve">And the Pharisees</w:t>
      </w:r>
      <w:r>
        <w:rPr>
          <w:rStyle w:val="FootnoteReference"/>
        </w:rPr>
        <w:footnoteReference w:id="5145"/>
      </w:r>
      <w:r>
        <w:t xml:space="preserve"> also, who were lovers of money, heard all these things: and they derided</w:t>
      </w:r>
      <w:r>
        <w:rPr>
          <w:rStyle w:val="FootnoteReference"/>
        </w:rPr>
        <w:footnoteReference w:id="5146"/>
      </w:r>
      <w:r>
        <w:t xml:space="preserve"> him.</w:t>
      </w:r>
      <w:r>
        <w:rPr>
          <w:rStyle w:val="FootnoteReference"/>
        </w:rPr>
        <w:footnoteReference w:id="5147"/>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48"/>
      </w:r>
      <w:r>
        <w:rPr>
          <w:rStyle w:val="FootnoteReference"/>
        </w:rPr>
        <w:footnoteReference w:id="5149"/>
      </w:r>
      <w:r>
        <w:rPr>
          <w:rStyle w:val="FootnoteReference"/>
        </w:rPr>
        <w:footnoteReference w:id="5150"/>
      </w:r>
    </w:p>
    <w:p>
      <w:r>
        <w:rPr>
          <w:b/>
        </w:rPr>
        <w:t xml:space="preserve">16 </w:t>
      </w:r>
      <w:r>
        <w:t xml:space="preserve">The law and the prophets were until John</w:t>
      </w:r>
      <w:r>
        <w:rPr>
          <w:rStyle w:val="FootnoteReference"/>
        </w:rPr>
        <w:footnoteReference w:id="5151"/>
      </w:r>
      <w:r>
        <w:t xml:space="preserve">: since that time the kingdom</w:t>
      </w:r>
      <w:r>
        <w:rPr>
          <w:rStyle w:val="FootnoteReference"/>
        </w:rPr>
        <w:footnoteReference w:id="5152"/>
      </w:r>
      <w:r>
        <w:t xml:space="preserve"> of God is preached, and every</w:t>
      </w:r>
      <w:r>
        <w:rPr>
          <w:rStyle w:val="FootnoteReference"/>
        </w:rPr>
        <w:footnoteReference w:id="5153"/>
      </w:r>
      <w:r>
        <w:t xml:space="preserve"> one presses into it.</w:t>
      </w:r>
      <w:r>
        <w:rPr>
          <w:rStyle w:val="FootnoteReference"/>
        </w:rPr>
        <w:footnoteReference w:id="5154"/>
      </w:r>
    </w:p>
    <w:p>
      <w:r>
        <w:rPr>
          <w:b/>
        </w:rPr>
        <w:t xml:space="preserve">17 </w:t>
      </w:r>
      <w:r>
        <w:t xml:space="preserve">And it is easier for heaven and earth to pass, than</w:t>
      </w:r>
      <w:r>
        <w:rPr>
          <w:rStyle w:val="FootnoteReference"/>
        </w:rPr>
        <w:footnoteReference w:id="5155"/>
      </w:r>
      <w:r>
        <w:t xml:space="preserve"> one tittle of the law to fail.</w:t>
      </w:r>
      <w:r>
        <w:rPr>
          <w:rStyle w:val="FootnoteReference"/>
        </w:rPr>
        <w:footnoteReference w:id="5156"/>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57"/>
      </w:r>
    </w:p>
    <w:p>
      <w:r>
        <w:rPr>
          <w:b/>
        </w:rPr>
        <w:t xml:space="preserve">19 </w:t>
      </w:r>
      <w:r>
        <w:t xml:space="preserve">There was a certain rich</w:t>
      </w:r>
      <w:r>
        <w:rPr>
          <w:rStyle w:val="FootnoteReference"/>
        </w:rPr>
        <w:footnoteReference w:id="5158"/>
      </w:r>
      <w:r>
        <w:t xml:space="preserve"> man, who was clothed</w:t>
      </w:r>
      <w:r>
        <w:rPr>
          <w:rStyle w:val="FootnoteReference"/>
        </w:rPr>
        <w:footnoteReference w:id="5159"/>
      </w:r>
      <w:r>
        <w:t xml:space="preserve"> in purple</w:t>
      </w:r>
      <w:r>
        <w:rPr>
          <w:rStyle w:val="FootnoteReference"/>
        </w:rPr>
        <w:footnoteReference w:id="5160"/>
      </w:r>
      <w:r>
        <w:t xml:space="preserve"> and fine linen, and lived splendidly every day:</w:t>
      </w:r>
    </w:p>
    <w:p>
      <w:r>
        <w:rPr>
          <w:b/>
        </w:rPr>
        <w:t xml:space="preserve">20 </w:t>
      </w:r>
      <w:r>
        <w:t xml:space="preserve">And there was a certain beggar named Lazarus</w:t>
      </w:r>
      <w:r>
        <w:rPr>
          <w:rStyle w:val="FootnoteReference"/>
        </w:rPr>
        <w:footnoteReference w:id="5161"/>
      </w:r>
      <w:r>
        <w:t xml:space="preserve">, who was laid</w:t>
      </w:r>
      <w:r>
        <w:rPr>
          <w:rStyle w:val="FootnoteReference"/>
        </w:rPr>
        <w:footnoteReference w:id="5162"/>
      </w:r>
      <w:r>
        <w:t xml:space="preserve"> at his gate, full</w:t>
      </w:r>
      <w:r>
        <w:rPr>
          <w:rStyle w:val="FootnoteReference"/>
        </w:rPr>
        <w:footnoteReference w:id="5163"/>
      </w:r>
      <w:r>
        <w:t xml:space="preserve"> of sores,</w:t>
      </w:r>
      <w:r>
        <w:rPr>
          <w:rStyle w:val="FootnoteReference"/>
        </w:rPr>
        <w:footnoteReference w:id="5164"/>
      </w:r>
    </w:p>
    <w:p>
      <w:r>
        <w:rPr>
          <w:b/>
        </w:rPr>
        <w:t xml:space="preserve">21 </w:t>
      </w:r>
      <w:r>
        <w:t xml:space="preserve">And desiring</w:t>
      </w:r>
      <w:r>
        <w:rPr>
          <w:rStyle w:val="FootnoteReference"/>
        </w:rPr>
        <w:footnoteReference w:id="5165"/>
      </w:r>
      <w:r>
        <w:t xml:space="preserve"> to be fed with the crumbs</w:t>
      </w:r>
      <w:r>
        <w:rPr>
          <w:rStyle w:val="FootnoteReference"/>
        </w:rPr>
        <w:footnoteReference w:id="5166"/>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67"/>
      </w:r>
      <w:r>
        <w:t xml:space="preserve"> by the angels into Abraham</w:t>
      </w:r>
      <w:r>
        <w:rPr>
          <w:rStyle w:val="FootnoteReference"/>
        </w:rPr>
        <w:footnoteReference w:id="5168"/>
      </w:r>
      <w:r>
        <w:t xml:space="preserve">'s bosom: the rich</w:t>
      </w:r>
      <w:r>
        <w:rPr>
          <w:rStyle w:val="FootnoteReference"/>
        </w:rPr>
        <w:footnoteReference w:id="5169"/>
      </w:r>
      <w:r>
        <w:t xml:space="preserve"> man also died, and was buried</w:t>
      </w:r>
      <w:r>
        <w:rPr>
          <w:rStyle w:val="FootnoteReference"/>
        </w:rPr>
        <w:footnoteReference w:id="5170"/>
      </w:r>
      <w:r>
        <w:t xml:space="preserve">;</w:t>
      </w:r>
      <w:r>
        <w:rPr>
          <w:rStyle w:val="FootnoteReference"/>
        </w:rPr>
        <w:footnoteReference w:id="5171"/>
      </w:r>
    </w:p>
    <w:p>
      <w:r>
        <w:rPr>
          <w:b/>
        </w:rPr>
        <w:t xml:space="preserve">23 </w:t>
      </w:r>
      <w:r>
        <w:t xml:space="preserve">And in Hades he lift up his eyes, being in torments, and sees Abraham far off, and Lazarus in his bosom.</w:t>
      </w:r>
      <w:r>
        <w:rPr>
          <w:rStyle w:val="FootnoteReference"/>
        </w:rPr>
        <w:footnoteReference w:id="5172"/>
      </w:r>
      <w:r>
        <w:rPr>
          <w:rStyle w:val="FootnoteReference"/>
        </w:rPr>
        <w:footnoteReference w:id="5173"/>
      </w:r>
    </w:p>
    <w:p>
      <w:r>
        <w:rPr>
          <w:b/>
        </w:rPr>
        <w:t xml:space="preserve">24 </w:t>
      </w:r>
      <w:r>
        <w:t xml:space="preserve">And he cried and said, Father</w:t>
      </w:r>
      <w:r>
        <w:rPr>
          <w:rStyle w:val="FootnoteReference"/>
        </w:rPr>
        <w:footnoteReference w:id="5174"/>
      </w:r>
      <w:r>
        <w:t xml:space="preserve"> Abraham, have mercy on me, and send Lazarus, that he may dip the tip of his finger in water</w:t>
      </w:r>
      <w:r>
        <w:rPr>
          <w:rStyle w:val="FootnoteReference"/>
        </w:rPr>
        <w:footnoteReference w:id="5175"/>
      </w:r>
      <w:r>
        <w:t xml:space="preserve">, and cool</w:t>
      </w:r>
      <w:r>
        <w:rPr>
          <w:rStyle w:val="FootnoteReference"/>
        </w:rPr>
        <w:footnoteReference w:id="5176"/>
      </w:r>
      <w:r>
        <w:t xml:space="preserve"> my tongue; for I am tormented in this flame.</w:t>
      </w:r>
      <w:r>
        <w:rPr>
          <w:rStyle w:val="FootnoteReference"/>
        </w:rPr>
        <w:footnoteReference w:id="5177"/>
      </w:r>
    </w:p>
    <w:p>
      <w:r>
        <w:rPr>
          <w:b/>
        </w:rPr>
        <w:t xml:space="preserve">25 </w:t>
      </w:r>
      <w:r>
        <w:t xml:space="preserve">But Abraham said, Son, remember</w:t>
      </w:r>
      <w:r>
        <w:rPr>
          <w:rStyle w:val="FootnoteReference"/>
        </w:rPr>
        <w:footnoteReference w:id="5178"/>
      </w:r>
      <w:r>
        <w:t xml:space="preserve"> that you in your lifetime received your good things, and likewise</w:t>
      </w:r>
      <w:r>
        <w:rPr>
          <w:rStyle w:val="FootnoteReference"/>
        </w:rPr>
        <w:footnoteReference w:id="5179"/>
      </w:r>
      <w:r>
        <w:t xml:space="preserve"> Lazarus bad things: but now he is comforted, and you are tormented.</w:t>
      </w:r>
      <w:r>
        <w:rPr>
          <w:rStyle w:val="FootnoteReference"/>
        </w:rPr>
        <w:footnoteReference w:id="5180"/>
      </w:r>
      <w:r>
        <w:rPr>
          <w:rStyle w:val="FootnoteReference"/>
        </w:rPr>
        <w:footnoteReference w:id="5181"/>
      </w:r>
    </w:p>
    <w:p>
      <w:r>
        <w:rPr>
          <w:b/>
        </w:rPr>
        <w:t xml:space="preserve">26 </w:t>
      </w:r>
      <w:r>
        <w:t xml:space="preserve">And besides all this, between</w:t>
      </w:r>
      <w:r>
        <w:rPr>
          <w:rStyle w:val="FootnoteReference"/>
        </w:rPr>
        <w:footnoteReference w:id="5182"/>
      </w:r>
      <w:r>
        <w:t xml:space="preserve"> us and you there is a great gulf fixed: so that those who would pass from here to you cannot; neither can they pass</w:t>
      </w:r>
      <w:r>
        <w:rPr>
          <w:rStyle w:val="FootnoteReference"/>
        </w:rPr>
        <w:footnoteReference w:id="5183"/>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184"/>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185"/>
      </w:r>
      <w:r>
        <w:t xml:space="preserve">.</w:t>
      </w:r>
    </w:p>
    <w:p>
      <w:r>
        <w:rPr>
          <w:b/>
        </w:rPr>
        <w:t xml:space="preserve">31 </w:t>
      </w:r>
      <w:r>
        <w:t xml:space="preserve">And he said to him, If they do not hear Moses and the prophets, neither will they be persuaded</w:t>
      </w:r>
      <w:r>
        <w:rPr>
          <w:rStyle w:val="FootnoteReference"/>
        </w:rPr>
        <w:footnoteReference w:id="5186"/>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187"/>
      </w:r>
      <w:r>
        <w:t xml:space="preserve"> for him if a millstone were hung around his neck, and he cast into the sea, than that he should offend one of these little ones.</w:t>
      </w:r>
      <w:r>
        <w:rPr>
          <w:rStyle w:val="FootnoteReference"/>
        </w:rPr>
        <w:footnoteReference w:id="5188"/>
      </w:r>
    </w:p>
    <w:p>
      <w:r>
        <w:rPr>
          <w:b/>
        </w:rPr>
        <w:t xml:space="preserve">3 </w:t>
      </w:r>
      <w:r>
        <w:t xml:space="preserve">Take heed</w:t>
      </w:r>
      <w:r>
        <w:rPr>
          <w:rStyle w:val="FootnoteReference"/>
        </w:rPr>
        <w:footnoteReference w:id="5189"/>
      </w:r>
      <w:r>
        <w:t xml:space="preserve"> to yourselves: If your brother sins against you, rebuke</w:t>
      </w:r>
      <w:r>
        <w:rPr>
          <w:rStyle w:val="FootnoteReference"/>
        </w:rPr>
        <w:footnoteReference w:id="5190"/>
      </w:r>
      <w:r>
        <w:t xml:space="preserve"> him; and if he repents, forgive him.</w:t>
      </w:r>
      <w:r>
        <w:rPr>
          <w:rStyle w:val="FootnoteReference"/>
        </w:rPr>
        <w:footnoteReference w:id="5191"/>
      </w:r>
    </w:p>
    <w:p>
      <w:r>
        <w:rPr>
          <w:b/>
        </w:rPr>
        <w:t xml:space="preserve">4 </w:t>
      </w:r>
      <w:r>
        <w:t xml:space="preserve">And if he sins against you seven times in a day, and seven times in a day returns to you, saying, I repent</w:t>
      </w:r>
      <w:r>
        <w:rPr>
          <w:rStyle w:val="FootnoteReference"/>
        </w:rPr>
        <w:footnoteReference w:id="5192"/>
      </w:r>
      <w:r>
        <w:t xml:space="preserve">; you shall forgive him.</w:t>
      </w:r>
      <w:r>
        <w:rPr>
          <w:rStyle w:val="FootnoteReference"/>
        </w:rPr>
        <w:footnoteReference w:id="5193"/>
      </w:r>
    </w:p>
    <w:p>
      <w:r>
        <w:rPr>
          <w:b/>
        </w:rPr>
        <w:t xml:space="preserve">5 </w:t>
      </w:r>
      <w:r>
        <w:t xml:space="preserve">And the apostles said to the Lord, Increase</w:t>
      </w:r>
      <w:r>
        <w:rPr>
          <w:rStyle w:val="FootnoteReference"/>
        </w:rPr>
        <w:footnoteReference w:id="5194"/>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195"/>
      </w:r>
      <w:r>
        <w:rPr>
          <w:rStyle w:val="FootnoteReference"/>
        </w:rPr>
        <w:footnoteReference w:id="5196"/>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197"/>
      </w:r>
    </w:p>
    <w:p>
      <w:r>
        <w:rPr>
          <w:b/>
        </w:rPr>
        <w:t xml:space="preserve">8 </w:t>
      </w:r>
      <w:r>
        <w:t xml:space="preserve">And will not rather say to him, Make</w:t>
      </w:r>
      <w:r>
        <w:rPr>
          <w:rStyle w:val="FootnoteReference"/>
        </w:rPr>
        <w:footnoteReference w:id="5198"/>
      </w:r>
      <w:r>
        <w:t xml:space="preserve"> ready what I may eat, and gird</w:t>
      </w:r>
      <w:r>
        <w:rPr>
          <w:rStyle w:val="FootnoteReference"/>
        </w:rPr>
        <w:footnoteReference w:id="5199"/>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00"/>
      </w:r>
    </w:p>
    <w:p>
      <w:r>
        <w:rPr>
          <w:b/>
        </w:rPr>
        <w:t xml:space="preserve">11 </w:t>
      </w:r>
      <w:r>
        <w:t xml:space="preserve">And it happened, as he went to Jerusalem</w:t>
      </w:r>
      <w:r>
        <w:rPr>
          <w:rStyle w:val="FootnoteReference"/>
        </w:rPr>
        <w:footnoteReference w:id="5201"/>
      </w:r>
      <w:r>
        <w:t xml:space="preserve">, that he passed through the midst of Samaria</w:t>
      </w:r>
      <w:r>
        <w:rPr>
          <w:rStyle w:val="FootnoteReference"/>
        </w:rPr>
        <w:footnoteReference w:id="5202"/>
      </w:r>
      <w:r>
        <w:t xml:space="preserve"> and Galilee</w:t>
      </w:r>
      <w:r>
        <w:rPr>
          <w:rStyle w:val="FootnoteReference"/>
        </w:rPr>
        <w:footnoteReference w:id="5203"/>
      </w:r>
      <w:r>
        <w:t xml:space="preserve">.</w:t>
      </w:r>
      <w:r>
        <w:rPr>
          <w:rStyle w:val="FootnoteReference"/>
        </w:rPr>
        <w:footnoteReference w:id="5204"/>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05"/>
      </w:r>
      <w:r>
        <w:t xml:space="preserve">, Master, have mercy on us.</w:t>
      </w:r>
      <w:r>
        <w:rPr>
          <w:rStyle w:val="FootnoteReference"/>
        </w:rPr>
        <w:footnoteReference w:id="5206"/>
      </w:r>
    </w:p>
    <w:p>
      <w:r>
        <w:rPr>
          <w:b/>
        </w:rPr>
        <w:t xml:space="preserve">14 </w:t>
      </w:r>
      <w:r>
        <w:t xml:space="preserve">And when he saw them, he said to them, Go show yourselves to the priests. And it happened, that, as they went, they were cleansed.</w:t>
      </w:r>
      <w:r>
        <w:rPr>
          <w:rStyle w:val="FootnoteReference"/>
        </w:rPr>
        <w:footnoteReference w:id="5207"/>
      </w:r>
      <w:r>
        <w:rPr>
          <w:rStyle w:val="FootnoteReference"/>
        </w:rPr>
        <w:footnoteReference w:id="5208"/>
      </w:r>
    </w:p>
    <w:p>
      <w:r>
        <w:rPr>
          <w:b/>
        </w:rPr>
        <w:t xml:space="preserve">15 </w:t>
      </w:r>
      <w:r>
        <w:t xml:space="preserve">And one of them, when he saw that he was healed, turned back, and with a loud voice glorified God</w:t>
      </w:r>
      <w:r>
        <w:rPr>
          <w:rStyle w:val="FootnoteReference"/>
        </w:rPr>
        <w:footnoteReference w:id="5209"/>
      </w:r>
      <w:r>
        <w:t xml:space="preserve">,</w:t>
      </w:r>
      <w:r>
        <w:rPr>
          <w:rStyle w:val="FootnoteReference"/>
        </w:rPr>
        <w:footnoteReference w:id="5210"/>
      </w:r>
      <w:r>
        <w:rPr>
          <w:rStyle w:val="FootnoteReference"/>
        </w:rPr>
        <w:footnoteReference w:id="5211"/>
      </w:r>
      <w:r>
        <w:rPr>
          <w:rStyle w:val="FootnoteReference"/>
        </w:rPr>
        <w:footnoteReference w:id="5212"/>
      </w:r>
    </w:p>
    <w:p>
      <w:r>
        <w:rPr>
          <w:b/>
        </w:rPr>
        <w:t xml:space="preserve">16 </w:t>
      </w:r>
      <w:r>
        <w:t xml:space="preserve">And fell</w:t>
      </w:r>
      <w:r>
        <w:rPr>
          <w:rStyle w:val="FootnoteReference"/>
        </w:rPr>
        <w:footnoteReference w:id="5213"/>
      </w:r>
      <w:r>
        <w:t xml:space="preserve"> down on his face at his feet, giving him thanks: and he was a Samaritan</w:t>
      </w:r>
      <w:r>
        <w:rPr>
          <w:rStyle w:val="FootnoteReference"/>
        </w:rPr>
        <w:footnoteReference w:id="5214"/>
      </w:r>
      <w:r>
        <w:t xml:space="preserve">.</w:t>
      </w:r>
    </w:p>
    <w:p>
      <w:r>
        <w:rPr>
          <w:b/>
        </w:rPr>
        <w:t xml:space="preserve">17 </w:t>
      </w:r>
      <w:r>
        <w:t xml:space="preserve">And Jesus answering said, Were there not ten cleansed? but where are the nine?</w:t>
      </w:r>
      <w:r>
        <w:rPr>
          <w:rStyle w:val="FootnoteReference"/>
        </w:rPr>
        <w:footnoteReference w:id="5215"/>
      </w:r>
    </w:p>
    <w:p>
      <w:r>
        <w:rPr>
          <w:b/>
        </w:rPr>
        <w:t xml:space="preserve">18 </w:t>
      </w:r>
      <w:r>
        <w:t xml:space="preserve">There are not found who returned to give</w:t>
      </w:r>
      <w:r>
        <w:rPr>
          <w:rStyle w:val="FootnoteReference"/>
        </w:rPr>
        <w:footnoteReference w:id="5216"/>
      </w:r>
      <w:r>
        <w:t xml:space="preserve"> glory to God, except this foreigner.</w:t>
      </w:r>
      <w:r>
        <w:rPr>
          <w:rStyle w:val="FootnoteReference"/>
        </w:rPr>
        <w:footnoteReference w:id="5217"/>
      </w:r>
    </w:p>
    <w:p>
      <w:r>
        <w:rPr>
          <w:b/>
        </w:rPr>
        <w:t xml:space="preserve">19 </w:t>
      </w:r>
      <w:r>
        <w:t xml:space="preserve">And he said to him, Arise, go your way: your faith has made you whole.</w:t>
      </w:r>
      <w:r>
        <w:rPr>
          <w:rStyle w:val="FootnoteReference"/>
        </w:rPr>
        <w:footnoteReference w:id="5218"/>
      </w:r>
    </w:p>
    <w:p>
      <w:r>
        <w:rPr>
          <w:b/>
        </w:rPr>
        <w:t xml:space="preserve">20 </w:t>
      </w:r>
      <w:r>
        <w:t xml:space="preserve">And when he was asked by the Pharisees</w:t>
      </w:r>
      <w:r>
        <w:rPr>
          <w:rStyle w:val="FootnoteReference"/>
        </w:rPr>
        <w:footnoteReference w:id="5219"/>
      </w:r>
      <w:r>
        <w:t xml:space="preserve">, when the</w:t>
      </w:r>
      <w:r>
        <w:rPr>
          <w:rStyle w:val="FootnoteReference"/>
        </w:rPr>
        <w:footnoteReference w:id="5220"/>
      </w:r>
      <w:r>
        <w:t xml:space="preserve"> kingdom of God should come, he answered them and said, The kingdom of God does not come with observation</w:t>
      </w:r>
      <w:r>
        <w:rPr>
          <w:rStyle w:val="FootnoteReference"/>
        </w:rPr>
        <w:footnoteReference w:id="5221"/>
      </w:r>
      <w:r>
        <w:t xml:space="preserve">:</w:t>
      </w:r>
    </w:p>
    <w:p>
      <w:r>
        <w:rPr>
          <w:b/>
        </w:rPr>
        <w:t xml:space="preserve">21 </w:t>
      </w:r>
      <w:r>
        <w:t xml:space="preserve">Neither shall they say, Look here! or, look there! for, look, the kingdom</w:t>
      </w:r>
      <w:r>
        <w:rPr>
          <w:rStyle w:val="FootnoteReference"/>
        </w:rPr>
        <w:footnoteReference w:id="5222"/>
      </w:r>
      <w:r>
        <w:t xml:space="preserve"> of God is within you</w:t>
      </w:r>
      <w:r>
        <w:rPr>
          <w:rStyle w:val="FootnoteReference"/>
        </w:rPr>
        <w:footnoteReference w:id="5223"/>
      </w:r>
      <w:r>
        <w:t xml:space="preserve">.</w:t>
      </w:r>
      <w:r>
        <w:rPr>
          <w:rStyle w:val="FootnoteReference"/>
        </w:rPr>
        <w:footnoteReference w:id="5224"/>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25"/>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26"/>
      </w:r>
      <w:r>
        <w:rPr>
          <w:rStyle w:val="FootnoteReference"/>
        </w:rPr>
        <w:footnoteReference w:id="5227"/>
      </w:r>
    </w:p>
    <w:p>
      <w:r>
        <w:rPr>
          <w:b/>
        </w:rPr>
        <w:t xml:space="preserve">25 </w:t>
      </w:r>
      <w:r>
        <w:t xml:space="preserve">But first he must</w:t>
      </w:r>
      <w:r>
        <w:rPr>
          <w:rStyle w:val="FootnoteReference"/>
        </w:rPr>
        <w:footnoteReference w:id="5228"/>
      </w:r>
      <w:r>
        <w:t xml:space="preserve"> suffer many things, and be rejected</w:t>
      </w:r>
      <w:r>
        <w:rPr>
          <w:rStyle w:val="FootnoteReference"/>
        </w:rPr>
        <w:footnoteReference w:id="5229"/>
      </w:r>
      <w:r>
        <w:t xml:space="preserve"> by this generation.</w:t>
      </w:r>
    </w:p>
    <w:p>
      <w:r>
        <w:rPr>
          <w:b/>
        </w:rPr>
        <w:t xml:space="preserve">26 </w:t>
      </w:r>
      <w:r>
        <w:t xml:space="preserve">And as it was in the days of Noah</w:t>
      </w:r>
      <w:r>
        <w:rPr>
          <w:rStyle w:val="FootnoteReference"/>
        </w:rPr>
        <w:footnoteReference w:id="5230"/>
      </w:r>
      <w:r>
        <w:t xml:space="preserve">, so shall it be also in the days of the Son</w:t>
      </w:r>
      <w:r>
        <w:rPr>
          <w:rStyle w:val="FootnoteReference"/>
        </w:rPr>
        <w:footnoteReference w:id="5231"/>
      </w:r>
      <w:r>
        <w:t xml:space="preserve"> of man.</w:t>
      </w:r>
      <w:r>
        <w:rPr>
          <w:rStyle w:val="FootnoteReference"/>
        </w:rPr>
        <w:footnoteReference w:id="5232"/>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33"/>
      </w:r>
    </w:p>
    <w:p>
      <w:r>
        <w:rPr>
          <w:b/>
        </w:rPr>
        <w:t xml:space="preserve">28 </w:t>
      </w:r>
      <w:r>
        <w:t xml:space="preserve">Likewise also as it was in the days of Lot</w:t>
      </w:r>
      <w:r>
        <w:rPr>
          <w:rStyle w:val="FootnoteReference"/>
        </w:rPr>
        <w:footnoteReference w:id="5234"/>
      </w:r>
      <w:r>
        <w:t xml:space="preserve">; they ate, they drank, they bought, they sold, they planted, they built;</w:t>
      </w:r>
      <w:r>
        <w:rPr>
          <w:rStyle w:val="FootnoteReference"/>
        </w:rPr>
        <w:footnoteReference w:id="5235"/>
      </w:r>
    </w:p>
    <w:p>
      <w:r>
        <w:rPr>
          <w:b/>
        </w:rPr>
        <w:t xml:space="preserve">29 </w:t>
      </w:r>
      <w:r>
        <w:t xml:space="preserve">But the same day that Lot went out of Sodom</w:t>
      </w:r>
      <w:r>
        <w:rPr>
          <w:rStyle w:val="FootnoteReference"/>
        </w:rPr>
        <w:footnoteReference w:id="5236"/>
      </w:r>
      <w:r>
        <w:t xml:space="preserve"> it rained fire and sulfur from heaven, and destroyed them all.</w:t>
      </w:r>
      <w:r>
        <w:rPr>
          <w:rStyle w:val="FootnoteReference"/>
        </w:rPr>
        <w:footnoteReference w:id="5237"/>
      </w:r>
      <w:r>
        <w:rPr>
          <w:rStyle w:val="FootnoteReference"/>
        </w:rPr>
        <w:footnoteReference w:id="5238"/>
      </w:r>
    </w:p>
    <w:p>
      <w:r>
        <w:rPr>
          <w:b/>
        </w:rPr>
        <w:t xml:space="preserve">30 </w:t>
      </w:r>
      <w:r>
        <w:t xml:space="preserve">Even thus shall it be in the day when the Son of man is revealed.</w:t>
      </w:r>
      <w:r>
        <w:rPr>
          <w:rStyle w:val="FootnoteReference"/>
        </w:rPr>
        <w:footnoteReference w:id="5239"/>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40"/>
      </w:r>
    </w:p>
    <w:p>
      <w:r>
        <w:rPr>
          <w:b/>
        </w:rPr>
        <w:t xml:space="preserve">32 </w:t>
      </w:r>
      <w:r>
        <w:t xml:space="preserve">Remember Lot's wife.</w:t>
      </w:r>
      <w:r>
        <w:rPr>
          <w:rStyle w:val="FootnoteReference"/>
        </w:rPr>
        <w:footnoteReference w:id="5241"/>
      </w:r>
    </w:p>
    <w:p>
      <w:r>
        <w:rPr>
          <w:b/>
        </w:rPr>
        <w:t xml:space="preserve">33 </w:t>
      </w:r>
      <w:r>
        <w:t xml:space="preserve">Whoever shall seek to save his life shall lose it; and whoever shall lose his life shall preserve it.</w:t>
      </w:r>
      <w:r>
        <w:rPr>
          <w:rStyle w:val="FootnoteReference"/>
        </w:rPr>
        <w:footnoteReference w:id="5242"/>
      </w:r>
    </w:p>
    <w:p>
      <w:r>
        <w:rPr>
          <w:b/>
        </w:rPr>
        <w:t xml:space="preserve">34 </w:t>
      </w:r>
      <w:r>
        <w:t xml:space="preserve">I tell</w:t>
      </w:r>
      <w:r>
        <w:rPr>
          <w:rStyle w:val="FootnoteReference"/>
        </w:rPr>
        <w:footnoteReference w:id="5243"/>
      </w:r>
      <w:r>
        <w:t xml:space="preserve"> you, in that night there shall be two in one bed; the one shall be taken, and the other shall be left.</w:t>
      </w:r>
      <w:r>
        <w:rPr>
          <w:rStyle w:val="FootnoteReference"/>
        </w:rPr>
        <w:footnoteReference w:id="5244"/>
      </w:r>
      <w:r>
        <w:rPr>
          <w:rStyle w:val="FootnoteReference"/>
        </w:rPr>
        <w:footnoteReference w:id="5245"/>
      </w:r>
    </w:p>
    <w:p>
      <w:r>
        <w:rPr>
          <w:b/>
        </w:rPr>
        <w:t xml:space="preserve">35 </w:t>
      </w:r>
      <w:r>
        <w:t xml:space="preserve">Two women shall be grinding</w:t>
      </w:r>
      <w:r>
        <w:rPr>
          <w:rStyle w:val="FootnoteReference"/>
        </w:rPr>
        <w:footnoteReference w:id="5246"/>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48"/>
      </w:r>
      <w:r>
        <w:t xml:space="preserve"> to faint;</w:t>
      </w:r>
    </w:p>
    <w:p>
      <w:r>
        <w:rPr>
          <w:b/>
        </w:rPr>
        <w:t xml:space="preserve">2 </w:t>
      </w:r>
      <w:r>
        <w:t xml:space="preserve">Saying, There was in a city a judge, who did not fear God</w:t>
      </w:r>
      <w:r>
        <w:rPr>
          <w:rStyle w:val="FootnoteReference"/>
        </w:rPr>
        <w:footnoteReference w:id="5249"/>
      </w:r>
      <w:r>
        <w:t xml:space="preserve">, neither regarded</w:t>
      </w:r>
      <w:r>
        <w:rPr>
          <w:rStyle w:val="FootnoteReference"/>
        </w:rPr>
        <w:footnoteReference w:id="5250"/>
      </w:r>
      <w:r>
        <w:t xml:space="preserve"> man:</w:t>
      </w:r>
      <w:r>
        <w:rPr>
          <w:rStyle w:val="FootnoteReference"/>
        </w:rPr>
        <w:footnoteReference w:id="5251"/>
      </w:r>
      <w:r>
        <w:rPr>
          <w:rStyle w:val="FootnoteReference"/>
        </w:rPr>
        <w:footnoteReference w:id="5252"/>
      </w:r>
    </w:p>
    <w:p>
      <w:r>
        <w:rPr>
          <w:b/>
        </w:rPr>
        <w:t xml:space="preserve">3 </w:t>
      </w:r>
      <w:r>
        <w:t xml:space="preserve">And there was a widow</w:t>
      </w:r>
      <w:r>
        <w:rPr>
          <w:rStyle w:val="FootnoteReference"/>
        </w:rPr>
        <w:footnoteReference w:id="5253"/>
      </w:r>
      <w:r>
        <w:t xml:space="preserve"> in that city; and she came to him, saying, Avenge</w:t>
      </w:r>
      <w:r>
        <w:rPr>
          <w:rStyle w:val="FootnoteReference"/>
        </w:rPr>
        <w:footnoteReference w:id="5254"/>
      </w:r>
      <w:r>
        <w:t xml:space="preserve"> me of my adversary.</w:t>
      </w:r>
    </w:p>
    <w:p>
      <w:r>
        <w:rPr>
          <w:b/>
        </w:rPr>
        <w:t xml:space="preserve">4 </w:t>
      </w:r>
      <w:r>
        <w:t xml:space="preserve">And he would not for a while: but afterward he said</w:t>
      </w:r>
      <w:r>
        <w:rPr>
          <w:rStyle w:val="FootnoteReference"/>
        </w:rPr>
        <w:footnoteReference w:id="5255"/>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56"/>
      </w:r>
      <w:r>
        <w:t xml:space="preserve"> me.</w:t>
      </w:r>
    </w:p>
    <w:p>
      <w:r>
        <w:rPr>
          <w:b/>
        </w:rPr>
        <w:t xml:space="preserve">6 </w:t>
      </w:r>
      <w:r>
        <w:t xml:space="preserve">And the Lord said, Hear what the unjust judge says.</w:t>
      </w:r>
      <w:r>
        <w:rPr>
          <w:rStyle w:val="FootnoteReference"/>
        </w:rPr>
        <w:footnoteReference w:id="5257"/>
      </w:r>
    </w:p>
    <w:p>
      <w:r>
        <w:rPr>
          <w:b/>
        </w:rPr>
        <w:t xml:space="preserve">7 </w:t>
      </w:r>
      <w:r>
        <w:t xml:space="preserve">And shall not God avenge</w:t>
      </w:r>
      <w:r>
        <w:rPr>
          <w:rStyle w:val="FootnoteReference"/>
        </w:rPr>
        <w:footnoteReference w:id="5258"/>
      </w:r>
      <w:r>
        <w:t xml:space="preserve"> his own elect, who cry day and night to him, though</w:t>
      </w:r>
      <w:r>
        <w:rPr>
          <w:rStyle w:val="FootnoteReference"/>
        </w:rPr>
        <w:footnoteReference w:id="5259"/>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60"/>
      </w:r>
      <w:r>
        <w:t xml:space="preserve"> others:</w:t>
      </w:r>
    </w:p>
    <w:p>
      <w:r>
        <w:rPr>
          <w:b/>
        </w:rPr>
        <w:t xml:space="preserve">10 </w:t>
      </w:r>
      <w:r>
        <w:t xml:space="preserve">Two men went up into the temple to pray; the one a Pharisee</w:t>
      </w:r>
      <w:r>
        <w:rPr>
          <w:rStyle w:val="FootnoteReference"/>
        </w:rPr>
        <w:footnoteReference w:id="5261"/>
      </w:r>
      <w:r>
        <w:t xml:space="preserve">, and the other a tax collector.</w:t>
      </w:r>
      <w:r>
        <w:rPr>
          <w:rStyle w:val="FootnoteReference"/>
        </w:rPr>
        <w:footnoteReference w:id="5262"/>
      </w:r>
    </w:p>
    <w:p>
      <w:r>
        <w:rPr>
          <w:b/>
        </w:rPr>
        <w:t xml:space="preserve">11 </w:t>
      </w:r>
      <w:r>
        <w:t xml:space="preserve">The Pharisee stood</w:t>
      </w:r>
      <w:r>
        <w:rPr>
          <w:rStyle w:val="FootnoteReference"/>
        </w:rPr>
        <w:footnoteReference w:id="5263"/>
      </w:r>
      <w:r>
        <w:t xml:space="preserve"> and prayed thus with himself, God, I thank you, that I am</w:t>
      </w:r>
      <w:r>
        <w:rPr>
          <w:rStyle w:val="FootnoteReference"/>
        </w:rPr>
        <w:footnoteReference w:id="5264"/>
      </w:r>
      <w:r>
        <w:t xml:space="preserve"> not as other men are, extortionists, unjust, adulterers, or even as this tax collector.</w:t>
      </w:r>
      <w:r>
        <w:rPr>
          <w:rStyle w:val="FootnoteReference"/>
        </w:rPr>
        <w:footnoteReference w:id="5265"/>
      </w:r>
      <w:r>
        <w:rPr>
          <w:rStyle w:val="FootnoteReference"/>
        </w:rPr>
        <w:footnoteReference w:id="5266"/>
      </w:r>
    </w:p>
    <w:p>
      <w:r>
        <w:rPr>
          <w:b/>
        </w:rPr>
        <w:t xml:space="preserve">12 </w:t>
      </w:r>
      <w:r>
        <w:t xml:space="preserve">I fast</w:t>
      </w:r>
      <w:r>
        <w:rPr>
          <w:rStyle w:val="FootnoteReference"/>
        </w:rPr>
        <w:footnoteReference w:id="5267"/>
      </w:r>
      <w:r>
        <w:t xml:space="preserve"> twice in the week, I give</w:t>
      </w:r>
      <w:r>
        <w:rPr>
          <w:rStyle w:val="FootnoteReference"/>
        </w:rPr>
        <w:footnoteReference w:id="5268"/>
      </w:r>
      <w:r>
        <w:t xml:space="preserve"> tithes of all that I possess.</w:t>
      </w:r>
    </w:p>
    <w:p>
      <w:r>
        <w:rPr>
          <w:b/>
        </w:rPr>
        <w:t xml:space="preserve">13 </w:t>
      </w:r>
      <w:r>
        <w:t xml:space="preserve">And the tax collector, standing</w:t>
      </w:r>
      <w:r>
        <w:rPr>
          <w:rStyle w:val="FootnoteReference"/>
        </w:rPr>
        <w:footnoteReference w:id="5269"/>
      </w:r>
      <w:r>
        <w:t xml:space="preserve"> far off, would not lift up so much as his eyes to heaven, but struck upon his breast, saying, God be merciful to me a sinner</w:t>
      </w:r>
      <w:r>
        <w:rPr>
          <w:rStyle w:val="FootnoteReference"/>
        </w:rPr>
        <w:footnoteReference w:id="5270"/>
      </w:r>
      <w:r>
        <w:t xml:space="preserve">.</w:t>
      </w:r>
      <w:r>
        <w:rPr>
          <w:rStyle w:val="FootnoteReference"/>
        </w:rPr>
        <w:footnoteReference w:id="5271"/>
      </w:r>
      <w:r>
        <w:rPr>
          <w:rStyle w:val="FootnoteReference"/>
        </w:rPr>
        <w:footnoteReference w:id="5272"/>
      </w:r>
    </w:p>
    <w:p>
      <w:r>
        <w:rPr>
          <w:b/>
        </w:rPr>
        <w:t xml:space="preserve">14 </w:t>
      </w:r>
      <w:r>
        <w:t xml:space="preserve">I tell you, this man went</w:t>
      </w:r>
      <w:r>
        <w:rPr>
          <w:rStyle w:val="FootnoteReference"/>
        </w:rPr>
        <w:footnoteReference w:id="5273"/>
      </w:r>
      <w:r>
        <w:t xml:space="preserve"> down to his house justified</w:t>
      </w:r>
      <w:r>
        <w:rPr>
          <w:rStyle w:val="FootnoteReference"/>
        </w:rPr>
        <w:footnoteReference w:id="5274"/>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275"/>
      </w:r>
      <w:r>
        <w:t xml:space="preserve"> to him also infants, that he would touch them: but when his disciples saw it, they rebuked</w:t>
      </w:r>
      <w:r>
        <w:rPr>
          <w:rStyle w:val="FootnoteReference"/>
        </w:rPr>
        <w:footnoteReference w:id="5276"/>
      </w:r>
      <w:r>
        <w:t xml:space="preserve"> them.</w:t>
      </w:r>
    </w:p>
    <w:p>
      <w:r>
        <w:rPr>
          <w:b/>
        </w:rPr>
        <w:t xml:space="preserve">16 </w:t>
      </w:r>
      <w:r>
        <w:t xml:space="preserve">But Jesus</w:t>
      </w:r>
      <w:r>
        <w:rPr>
          <w:rStyle w:val="FootnoteReference"/>
        </w:rPr>
        <w:footnoteReference w:id="5277"/>
      </w:r>
      <w:r>
        <w:t xml:space="preserve"> called them to him, and said, allow little children to come to me, and forbid them not: for of such is the kingdom of God.</w:t>
      </w:r>
      <w:r>
        <w:rPr>
          <w:rStyle w:val="FootnoteReference"/>
        </w:rPr>
        <w:footnoteReference w:id="5278"/>
      </w:r>
      <w:r>
        <w:rPr>
          <w:rStyle w:val="FootnoteReference"/>
        </w:rPr>
        <w:footnoteReference w:id="5279"/>
      </w:r>
      <w:r>
        <w:rPr>
          <w:rStyle w:val="FootnoteReference"/>
        </w:rPr>
        <w:footnoteReference w:id="5280"/>
      </w:r>
    </w:p>
    <w:p>
      <w:r>
        <w:rPr>
          <w:b/>
        </w:rPr>
        <w:t xml:space="preserve">17 </w:t>
      </w:r>
      <w:r>
        <w:t xml:space="preserve">Amen, I say to you, Whoever shall not receive the kingdom of God as a little child shall by no means enter in it.</w:t>
      </w:r>
      <w:r>
        <w:rPr>
          <w:rStyle w:val="FootnoteReference"/>
        </w:rPr>
        <w:footnoteReference w:id="5281"/>
      </w:r>
    </w:p>
    <w:p>
      <w:r>
        <w:rPr>
          <w:b/>
        </w:rPr>
        <w:t xml:space="preserve">18 </w:t>
      </w:r>
      <w:r>
        <w:t xml:space="preserve">And a certain ruler asked him, saying, Good</w:t>
      </w:r>
      <w:r>
        <w:rPr>
          <w:rStyle w:val="FootnoteReference"/>
        </w:rPr>
        <w:footnoteReference w:id="5282"/>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283"/>
      </w:r>
    </w:p>
    <w:p>
      <w:r>
        <w:rPr>
          <w:b/>
        </w:rPr>
        <w:t xml:space="preserve">20 </w:t>
      </w:r>
      <w:r>
        <w:t xml:space="preserve">You know the commandments, Do not commit</w:t>
      </w:r>
      <w:r>
        <w:rPr>
          <w:rStyle w:val="FootnoteReference"/>
        </w:rPr>
        <w:footnoteReference w:id="5284"/>
      </w:r>
      <w:r>
        <w:t xml:space="preserve"> adultery, Do not kill, Do not steal, Do not bear false witness, Honor your father and your mother.</w:t>
      </w:r>
      <w:r>
        <w:rPr>
          <w:rStyle w:val="FootnoteReference"/>
        </w:rPr>
        <w:footnoteReference w:id="5285"/>
      </w:r>
    </w:p>
    <w:p>
      <w:r>
        <w:rPr>
          <w:b/>
        </w:rPr>
        <w:t xml:space="preserve">21 </w:t>
      </w:r>
      <w:r>
        <w:t xml:space="preserve">And he said, All these I have kept from my youth.</w:t>
      </w:r>
      <w:r>
        <w:rPr>
          <w:rStyle w:val="FootnoteReference"/>
        </w:rPr>
        <w:footnoteReference w:id="5286"/>
      </w:r>
    </w:p>
    <w:p>
      <w:r>
        <w:rPr>
          <w:b/>
        </w:rPr>
        <w:t xml:space="preserve">22 </w:t>
      </w:r>
      <w:r>
        <w:t xml:space="preserve">Now when Jesus heard these things, he said to him, Yet you lack one thing: sell</w:t>
      </w:r>
      <w:r>
        <w:rPr>
          <w:rStyle w:val="FootnoteReference"/>
        </w:rPr>
        <w:footnoteReference w:id="5287"/>
      </w:r>
      <w:r>
        <w:t xml:space="preserve"> all that you have, and distribute to the poor, and you shall have treasure in heaven: and come</w:t>
      </w:r>
      <w:r>
        <w:rPr>
          <w:rStyle w:val="FootnoteReference"/>
        </w:rPr>
        <w:footnoteReference w:id="5288"/>
      </w:r>
      <w:r>
        <w:t xml:space="preserve">, follow me.</w:t>
      </w:r>
      <w:r>
        <w:rPr>
          <w:rStyle w:val="FootnoteReference"/>
        </w:rPr>
        <w:footnoteReference w:id="5289"/>
      </w:r>
    </w:p>
    <w:p>
      <w:r>
        <w:rPr>
          <w:b/>
        </w:rPr>
        <w:t xml:space="preserve">23 </w:t>
      </w:r>
      <w:r>
        <w:t xml:space="preserve">And when he heard this, he was very sorrowful</w:t>
      </w:r>
      <w:r>
        <w:rPr>
          <w:rStyle w:val="FootnoteReference"/>
        </w:rPr>
        <w:footnoteReference w:id="5290"/>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291"/>
      </w:r>
    </w:p>
    <w:p>
      <w:r>
        <w:rPr>
          <w:b/>
        </w:rPr>
        <w:t xml:space="preserve">25 </w:t>
      </w:r>
      <w:r>
        <w:t xml:space="preserve">For it is easier for a camel</w:t>
      </w:r>
      <w:r>
        <w:rPr>
          <w:rStyle w:val="FootnoteReference"/>
        </w:rPr>
        <w:footnoteReference w:id="5292"/>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293"/>
      </w:r>
    </w:p>
    <w:p>
      <w:r>
        <w:rPr>
          <w:b/>
        </w:rPr>
        <w:t xml:space="preserve">27 </w:t>
      </w:r>
      <w:r>
        <w:t xml:space="preserve">And he said, The things impossible with people are possible with God.</w:t>
      </w:r>
      <w:r>
        <w:rPr>
          <w:rStyle w:val="FootnoteReference"/>
        </w:rPr>
        <w:footnoteReference w:id="5294"/>
      </w:r>
    </w:p>
    <w:p>
      <w:r>
        <w:rPr>
          <w:b/>
        </w:rPr>
        <w:t xml:space="preserve">28 </w:t>
      </w:r>
      <w:r>
        <w:t xml:space="preserve">Then Peter</w:t>
      </w:r>
      <w:r>
        <w:rPr>
          <w:rStyle w:val="FootnoteReference"/>
        </w:rPr>
        <w:footnoteReference w:id="5295"/>
      </w:r>
      <w:r>
        <w:t xml:space="preserve"> said, Look, we have left all, and followed you.</w:t>
      </w:r>
      <w:r>
        <w:rPr>
          <w:rStyle w:val="FootnoteReference"/>
        </w:rPr>
        <w:footnoteReference w:id="5296"/>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297"/>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298"/>
      </w:r>
      <w:r>
        <w:t xml:space="preserve">, and all things that are written by the prophets concerning the Son of man shall be accomplished.</w:t>
      </w:r>
      <w:r>
        <w:rPr>
          <w:rStyle w:val="FootnoteReference"/>
        </w:rPr>
        <w:footnoteReference w:id="5299"/>
      </w:r>
      <w:r>
        <w:rPr>
          <w:rStyle w:val="FootnoteReference"/>
        </w:rPr>
        <w:footnoteReference w:id="5300"/>
      </w:r>
    </w:p>
    <w:p>
      <w:r>
        <w:rPr>
          <w:b/>
        </w:rPr>
        <w:t xml:space="preserve">32 </w:t>
      </w:r>
      <w:r>
        <w:t xml:space="preserve">For he shall be delivered</w:t>
      </w:r>
      <w:r>
        <w:rPr>
          <w:rStyle w:val="FootnoteReference"/>
        </w:rPr>
        <w:footnoteReference w:id="5301"/>
      </w:r>
      <w:r>
        <w:t xml:space="preserve"> to the nations, and shall be mocked</w:t>
      </w:r>
      <w:r>
        <w:rPr>
          <w:rStyle w:val="FootnoteReference"/>
        </w:rPr>
        <w:footnoteReference w:id="5302"/>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03"/>
      </w:r>
    </w:p>
    <w:p>
      <w:r>
        <w:rPr>
          <w:b/>
        </w:rPr>
        <w:t xml:space="preserve">35 </w:t>
      </w:r>
      <w:r>
        <w:t xml:space="preserve">And it happened, that as he had come near to Jericho</w:t>
      </w:r>
      <w:r>
        <w:rPr>
          <w:rStyle w:val="FootnoteReference"/>
        </w:rPr>
        <w:footnoteReference w:id="5304"/>
      </w:r>
      <w:r>
        <w:t xml:space="preserve">, a certain blind man sat by the wayside begging</w:t>
      </w:r>
      <w:r>
        <w:rPr>
          <w:rStyle w:val="FootnoteReference"/>
        </w:rPr>
        <w:footnoteReference w:id="5305"/>
      </w:r>
      <w:r>
        <w:t xml:space="preserve">:</w:t>
      </w:r>
      <w:r>
        <w:rPr>
          <w:rStyle w:val="FootnoteReference"/>
        </w:rPr>
        <w:footnoteReference w:id="5306"/>
      </w:r>
    </w:p>
    <w:p>
      <w:r>
        <w:rPr>
          <w:b/>
        </w:rPr>
        <w:t xml:space="preserve">36 </w:t>
      </w:r>
      <w:r>
        <w:t xml:space="preserve">And hearing the crowd pass by, he asked what it meant.</w:t>
      </w:r>
      <w:r>
        <w:rPr>
          <w:rStyle w:val="FootnoteReference"/>
        </w:rPr>
        <w:footnoteReference w:id="5307"/>
      </w:r>
    </w:p>
    <w:p>
      <w:r>
        <w:rPr>
          <w:b/>
        </w:rPr>
        <w:t xml:space="preserve">37 </w:t>
      </w:r>
      <w:r>
        <w:t xml:space="preserve">And they told him, that Jesus</w:t>
      </w:r>
      <w:r>
        <w:rPr>
          <w:rStyle w:val="FootnoteReference"/>
        </w:rPr>
        <w:footnoteReference w:id="5308"/>
      </w:r>
      <w:r>
        <w:t xml:space="preserve"> of Nazareth</w:t>
      </w:r>
      <w:r>
        <w:rPr>
          <w:rStyle w:val="FootnoteReference"/>
        </w:rPr>
        <w:footnoteReference w:id="5309"/>
      </w:r>
      <w:r>
        <w:t xml:space="preserve"> was passing by.</w:t>
      </w:r>
      <w:r>
        <w:rPr>
          <w:rStyle w:val="FootnoteReference"/>
        </w:rPr>
        <w:footnoteReference w:id="5310"/>
      </w:r>
      <w:r>
        <w:rPr>
          <w:rStyle w:val="FootnoteReference"/>
        </w:rPr>
        <w:footnoteReference w:id="5311"/>
      </w:r>
    </w:p>
    <w:p>
      <w:r>
        <w:rPr>
          <w:b/>
        </w:rPr>
        <w:t xml:space="preserve">38 </w:t>
      </w:r>
      <w:r>
        <w:t xml:space="preserve">And he cried, saying, Jesus</w:t>
      </w:r>
      <w:r>
        <w:rPr>
          <w:rStyle w:val="FootnoteReference"/>
        </w:rPr>
        <w:footnoteReference w:id="5312"/>
      </w:r>
      <w:r>
        <w:t xml:space="preserve">, you son of David</w:t>
      </w:r>
      <w:r>
        <w:rPr>
          <w:rStyle w:val="FootnoteReference"/>
        </w:rPr>
        <w:footnoteReference w:id="5313"/>
      </w:r>
      <w:r>
        <w:t xml:space="preserve">, have mercy on me.</w:t>
      </w:r>
    </w:p>
    <w:p>
      <w:r>
        <w:rPr>
          <w:b/>
        </w:rPr>
        <w:t xml:space="preserve">39 </w:t>
      </w:r>
      <w:r>
        <w:t xml:space="preserve">And those who went before rebuked</w:t>
      </w:r>
      <w:r>
        <w:rPr>
          <w:rStyle w:val="FootnoteReference"/>
        </w:rPr>
        <w:footnoteReference w:id="5314"/>
      </w:r>
      <w:r>
        <w:t xml:space="preserve"> him, that he should be silent: but he cried so much the more, You son of David, have mercy on me.</w:t>
      </w:r>
      <w:r>
        <w:rPr>
          <w:rStyle w:val="FootnoteReference"/>
        </w:rPr>
        <w:footnoteReference w:id="5315"/>
      </w:r>
    </w:p>
    <w:p>
      <w:r>
        <w:rPr>
          <w:b/>
        </w:rPr>
        <w:t xml:space="preserve">40 </w:t>
      </w:r>
      <w:r>
        <w:t xml:space="preserve">And Jesus stood, and commanded him to be brought to him: and when he had come near, he asked him,</w:t>
      </w:r>
      <w:r>
        <w:rPr>
          <w:rStyle w:val="FootnoteReference"/>
        </w:rPr>
        <w:footnoteReference w:id="5316"/>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17"/>
      </w:r>
      <w:r>
        <w:t xml:space="preserve"> your sight: your faith has saved you.</w:t>
      </w:r>
      <w:r>
        <w:rPr>
          <w:rStyle w:val="FootnoteReference"/>
        </w:rPr>
        <w:footnoteReference w:id="5318"/>
      </w:r>
    </w:p>
    <w:p>
      <w:r>
        <w:rPr>
          <w:b/>
        </w:rPr>
        <w:t xml:space="preserve">43 </w:t>
      </w:r>
      <w:r>
        <w:t xml:space="preserve">And immediately he received his sight, and followed</w:t>
      </w:r>
      <w:r>
        <w:rPr>
          <w:rStyle w:val="FootnoteReference"/>
        </w:rPr>
        <w:footnoteReference w:id="5319"/>
      </w:r>
      <w:r>
        <w:t xml:space="preserve"> him, glorifying God: and all the people, when they saw it, gave praise to God.</w:t>
      </w:r>
      <w:r>
        <w:rPr>
          <w:rStyle w:val="FootnoteReference"/>
        </w:rPr>
        <w:footnoteReference w:id="53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21"/>
      </w:r>
      <w:r>
        <w:t xml:space="preserve"> entered and passed through Jericho</w:t>
      </w:r>
      <w:r>
        <w:rPr>
          <w:rStyle w:val="FootnoteReference"/>
        </w:rPr>
        <w:footnoteReference w:id="5322"/>
      </w:r>
      <w:r>
        <w:t xml:space="preserve">.</w:t>
      </w:r>
      <w:r>
        <w:rPr>
          <w:rStyle w:val="FootnoteReference"/>
        </w:rPr>
        <w:footnoteReference w:id="5323"/>
      </w:r>
      <w:r>
        <w:rPr>
          <w:rStyle w:val="FootnoteReference"/>
        </w:rPr>
        <w:footnoteReference w:id="5324"/>
      </w:r>
    </w:p>
    <w:p>
      <w:r>
        <w:rPr>
          <w:b/>
        </w:rPr>
        <w:t xml:space="preserve">2 </w:t>
      </w:r>
      <w:r>
        <w:t xml:space="preserve">And, look, there was a man named Zacchaeus</w:t>
      </w:r>
      <w:r>
        <w:rPr>
          <w:rStyle w:val="FootnoteReference"/>
        </w:rPr>
        <w:footnoteReference w:id="5325"/>
      </w:r>
      <w:r>
        <w:t xml:space="preserve">, which was the chief among the tax collectors, and he was rich.</w:t>
      </w:r>
    </w:p>
    <w:p>
      <w:r>
        <w:rPr>
          <w:b/>
        </w:rPr>
        <w:t xml:space="preserve">3 </w:t>
      </w:r>
      <w:r>
        <w:t xml:space="preserve">And he sought</w:t>
      </w:r>
      <w:r>
        <w:rPr>
          <w:rStyle w:val="FootnoteReference"/>
        </w:rPr>
        <w:footnoteReference w:id="5326"/>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27"/>
      </w:r>
      <w:r>
        <w:t xml:space="preserve"> up into a sycamore</w:t>
      </w:r>
      <w:r>
        <w:rPr>
          <w:rStyle w:val="FootnoteReference"/>
        </w:rPr>
        <w:footnoteReference w:id="5328"/>
      </w:r>
      <w:r>
        <w:t xml:space="preserve"> tree to see him: for he was to pass that way.</w:t>
      </w:r>
    </w:p>
    <w:p>
      <w:r>
        <w:rPr>
          <w:b/>
        </w:rPr>
        <w:t xml:space="preserve">5 </w:t>
      </w:r>
      <w:r>
        <w:t xml:space="preserve">And when Jesus came to the place, he looked</w:t>
      </w:r>
      <w:r>
        <w:rPr>
          <w:rStyle w:val="FootnoteReference"/>
        </w:rPr>
        <w:footnoteReference w:id="5329"/>
      </w:r>
      <w:r>
        <w:t xml:space="preserve"> up, and saw him, and said to him, Zacchaeus</w:t>
      </w:r>
      <w:r>
        <w:rPr>
          <w:rStyle w:val="FootnoteReference"/>
        </w:rPr>
        <w:footnoteReference w:id="5330"/>
      </w:r>
      <w:r>
        <w:t xml:space="preserve">, make haste, and come down; for today I must stay at your house.</w:t>
      </w:r>
      <w:r>
        <w:rPr>
          <w:rStyle w:val="FootnoteReference"/>
        </w:rPr>
        <w:footnoteReference w:id="5331"/>
      </w:r>
    </w:p>
    <w:p>
      <w:r>
        <w:rPr>
          <w:b/>
        </w:rPr>
        <w:t xml:space="preserve">6 </w:t>
      </w:r>
      <w:r>
        <w:t xml:space="preserve">And he made haste, and came down, and received him joyfully</w:t>
      </w:r>
      <w:r>
        <w:rPr>
          <w:rStyle w:val="FootnoteReference"/>
        </w:rPr>
        <w:footnoteReference w:id="5332"/>
      </w:r>
      <w:r>
        <w:t xml:space="preserve">.</w:t>
      </w:r>
      <w:r>
        <w:rPr>
          <w:rStyle w:val="FootnoteReference"/>
        </w:rPr>
        <w:footnoteReference w:id="5333"/>
      </w:r>
    </w:p>
    <w:p>
      <w:r>
        <w:rPr>
          <w:b/>
        </w:rPr>
        <w:t xml:space="preserve">7 </w:t>
      </w:r>
      <w:r>
        <w:t xml:space="preserve">And when they saw it, they all</w:t>
      </w:r>
      <w:r>
        <w:rPr>
          <w:rStyle w:val="FootnoteReference"/>
        </w:rPr>
        <w:footnoteReference w:id="5334"/>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35"/>
      </w:r>
      <w:r>
        <w:t xml:space="preserve"> accusation, I restore</w:t>
      </w:r>
      <w:r>
        <w:rPr>
          <w:rStyle w:val="FootnoteReference"/>
        </w:rPr>
        <w:footnoteReference w:id="5336"/>
      </w:r>
      <w:r>
        <w:t xml:space="preserve"> him fourfold.</w:t>
      </w:r>
      <w:r>
        <w:rPr>
          <w:rStyle w:val="FootnoteReference"/>
        </w:rPr>
        <w:footnoteReference w:id="5337"/>
      </w:r>
    </w:p>
    <w:p>
      <w:r>
        <w:rPr>
          <w:b/>
        </w:rPr>
        <w:t xml:space="preserve">9 </w:t>
      </w:r>
      <w:r>
        <w:t xml:space="preserve">And Jesus said to him, Today salvation has come to this house, since he also is a son of Abraham</w:t>
      </w:r>
      <w:r>
        <w:rPr>
          <w:rStyle w:val="FootnoteReference"/>
        </w:rPr>
        <w:footnoteReference w:id="5338"/>
      </w:r>
      <w:r>
        <w:t xml:space="preserve">.</w:t>
      </w:r>
      <w:r>
        <w:rPr>
          <w:rStyle w:val="FootnoteReference"/>
        </w:rPr>
        <w:footnoteReference w:id="5339"/>
      </w:r>
      <w:r>
        <w:rPr>
          <w:rStyle w:val="FootnoteReference"/>
        </w:rPr>
        <w:footnoteReference w:id="5340"/>
      </w:r>
    </w:p>
    <w:p>
      <w:r>
        <w:rPr>
          <w:b/>
        </w:rPr>
        <w:t xml:space="preserve">10 </w:t>
      </w:r>
      <w:r>
        <w:t xml:space="preserve">For the Son of man has come to seek and to save that which was lost.</w:t>
      </w:r>
      <w:r>
        <w:rPr>
          <w:rStyle w:val="FootnoteReference"/>
        </w:rPr>
        <w:footnoteReference w:id="5341"/>
      </w:r>
    </w:p>
    <w:p>
      <w:r>
        <w:rPr>
          <w:b/>
        </w:rPr>
        <w:t xml:space="preserve">11 </w:t>
      </w:r>
      <w:r>
        <w:t xml:space="preserve">And as they heard these things, he added and spoke a parable, because he was near to Jerusalem</w:t>
      </w:r>
      <w:r>
        <w:rPr>
          <w:rStyle w:val="FootnoteReference"/>
        </w:rPr>
        <w:footnoteReference w:id="5342"/>
      </w:r>
      <w:r>
        <w:t xml:space="preserve">, and because they thought</w:t>
      </w:r>
      <w:r>
        <w:rPr>
          <w:rStyle w:val="FootnoteReference"/>
        </w:rPr>
        <w:footnoteReference w:id="5343"/>
      </w:r>
      <w:r>
        <w:t xml:space="preserve"> that the kingdom of God</w:t>
      </w:r>
      <w:r>
        <w:rPr>
          <w:rStyle w:val="FootnoteReference"/>
        </w:rPr>
        <w:footnoteReference w:id="5344"/>
      </w:r>
      <w:r>
        <w:t xml:space="preserve"> should immediately appear.</w:t>
      </w:r>
      <w:r>
        <w:rPr>
          <w:rStyle w:val="FootnoteReference"/>
        </w:rPr>
        <w:footnoteReference w:id="5345"/>
      </w:r>
      <w:r>
        <w:rPr>
          <w:rStyle w:val="FootnoteReference"/>
        </w:rPr>
        <w:footnoteReference w:id="5346"/>
      </w:r>
    </w:p>
    <w:p>
      <w:r>
        <w:rPr>
          <w:b/>
        </w:rPr>
        <w:t xml:space="preserve">12 </w:t>
      </w:r>
      <w:r>
        <w:t xml:space="preserve">He said therefore, A certain nobleman went into a far</w:t>
      </w:r>
      <w:r>
        <w:rPr>
          <w:rStyle w:val="FootnoteReference"/>
        </w:rPr>
        <w:footnoteReference w:id="5347"/>
      </w:r>
      <w:r>
        <w:t xml:space="preserve"> country to receive for himself a kingdom, and to return.</w:t>
      </w:r>
      <w:r>
        <w:rPr>
          <w:rStyle w:val="FootnoteReference"/>
        </w:rPr>
        <w:footnoteReference w:id="5348"/>
      </w:r>
      <w:r>
        <w:rPr>
          <w:rStyle w:val="FootnoteReference"/>
        </w:rPr>
        <w:footnoteReference w:id="5349"/>
      </w:r>
    </w:p>
    <w:p>
      <w:r>
        <w:rPr>
          <w:b/>
        </w:rPr>
        <w:t xml:space="preserve">13 </w:t>
      </w:r>
      <w:r>
        <w:t xml:space="preserve">And he called his ten slaves, and delivered</w:t>
      </w:r>
      <w:r>
        <w:rPr>
          <w:rStyle w:val="FootnoteReference"/>
        </w:rPr>
        <w:footnoteReference w:id="5350"/>
      </w:r>
      <w:r>
        <w:t xml:space="preserve"> them ten pounds, and said to them, Occupy till I come.</w:t>
      </w:r>
      <w:r>
        <w:rPr>
          <w:rStyle w:val="FootnoteReference"/>
        </w:rPr>
        <w:footnoteReference w:id="5351"/>
      </w:r>
    </w:p>
    <w:p>
      <w:r>
        <w:rPr>
          <w:b/>
        </w:rPr>
        <w:t xml:space="preserve">14 </w:t>
      </w:r>
      <w:r>
        <w:t xml:space="preserve">But his citizens hated him, and sent a message after him, saying, We do not want this man to reign over us.</w:t>
      </w:r>
      <w:r>
        <w:rPr>
          <w:rStyle w:val="FootnoteReference"/>
        </w:rPr>
        <w:footnoteReference w:id="5352"/>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53"/>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54"/>
      </w:r>
      <w:r>
        <w:t xml:space="preserve">, you good slave: because you have been</w:t>
      </w:r>
      <w:r>
        <w:rPr>
          <w:rStyle w:val="FootnoteReference"/>
        </w:rPr>
        <w:footnoteReference w:id="5355"/>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56"/>
      </w:r>
    </w:p>
    <w:p>
      <w:r>
        <w:rPr>
          <w:b/>
        </w:rPr>
        <w:t xml:space="preserve">19 </w:t>
      </w:r>
      <w:r>
        <w:t xml:space="preserve">And he said likewise to him, You also be over five cities.</w:t>
      </w:r>
      <w:r>
        <w:rPr>
          <w:rStyle w:val="FootnoteReference"/>
        </w:rPr>
        <w:footnoteReference w:id="5357"/>
      </w:r>
    </w:p>
    <w:p>
      <w:r>
        <w:rPr>
          <w:b/>
        </w:rPr>
        <w:t xml:space="preserve">20 </w:t>
      </w:r>
      <w:r>
        <w:t xml:space="preserve">And another came, saying, Lord</w:t>
      </w:r>
      <w:r>
        <w:rPr>
          <w:rStyle w:val="FootnoteReference"/>
        </w:rPr>
        <w:footnoteReference w:id="5358"/>
      </w:r>
      <w:r>
        <w:t xml:space="preserve">, look, here is your pound, which I have kept laid up in a cloth:</w:t>
      </w:r>
    </w:p>
    <w:p>
      <w:r>
        <w:rPr>
          <w:b/>
        </w:rPr>
        <w:t xml:space="preserve">21 </w:t>
      </w:r>
      <w:r>
        <w:t xml:space="preserve">For I feared</w:t>
      </w:r>
      <w:r>
        <w:rPr>
          <w:rStyle w:val="FootnoteReference"/>
        </w:rPr>
        <w:footnoteReference w:id="5359"/>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60"/>
      </w:r>
      <w:r>
        <w:rPr>
          <w:rStyle w:val="FootnoteReference"/>
        </w:rPr>
        <w:footnoteReference w:id="5361"/>
      </w:r>
    </w:p>
    <w:p>
      <w:r>
        <w:rPr>
          <w:b/>
        </w:rPr>
        <w:t xml:space="preserve">23 </w:t>
      </w:r>
      <w:r>
        <w:t xml:space="preserve">Why then did you not put my money into the bank, that at my coming I might have required my own with interest?</w:t>
      </w:r>
      <w:r>
        <w:rPr>
          <w:rStyle w:val="FootnoteReference"/>
        </w:rPr>
        <w:footnoteReference w:id="5362"/>
      </w:r>
      <w:r>
        <w:rPr>
          <w:rStyle w:val="FootnoteReference"/>
        </w:rPr>
        <w:footnoteReference w:id="5363"/>
      </w:r>
    </w:p>
    <w:p>
      <w:r>
        <w:rPr>
          <w:b/>
        </w:rPr>
        <w:t xml:space="preserve">24 </w:t>
      </w:r>
      <w:r>
        <w:t xml:space="preserve">And he said to those who stood by, Take</w:t>
      </w:r>
      <w:r>
        <w:rPr>
          <w:rStyle w:val="FootnoteReference"/>
        </w:rPr>
        <w:footnoteReference w:id="5364"/>
      </w:r>
      <w:r>
        <w:t xml:space="preserve"> from him the pound, and give it to him who has ten pounds.</w:t>
      </w:r>
    </w:p>
    <w:p>
      <w:r>
        <w:rPr>
          <w:b/>
        </w:rPr>
        <w:t xml:space="preserve">25 </w:t>
      </w:r>
      <w:r>
        <w:t xml:space="preserve">(And they said to him, lord</w:t>
      </w:r>
      <w:r>
        <w:rPr>
          <w:rStyle w:val="FootnoteReference"/>
        </w:rPr>
        <w:footnoteReference w:id="5365"/>
      </w:r>
      <w:r>
        <w:t xml:space="preserve">, he has ten pounds.)</w:t>
      </w:r>
    </w:p>
    <w:p>
      <w:r>
        <w:rPr>
          <w:b/>
        </w:rPr>
        <w:t xml:space="preserve">26 </w:t>
      </w:r>
      <w:r>
        <w:t xml:space="preserve">For I say to you, That to everyone who has shall be given; and from</w:t>
      </w:r>
      <w:r>
        <w:rPr>
          <w:rStyle w:val="FootnoteReference"/>
        </w:rPr>
        <w:footnoteReference w:id="5366"/>
      </w:r>
      <w:r>
        <w:t xml:space="preserve"> him who has not, even that he has shall be taken away from him.</w:t>
      </w:r>
      <w:r>
        <w:rPr>
          <w:rStyle w:val="FootnoteReference"/>
        </w:rPr>
        <w:footnoteReference w:id="5367"/>
      </w:r>
    </w:p>
    <w:p>
      <w:r>
        <w:rPr>
          <w:b/>
        </w:rPr>
        <w:t xml:space="preserve">27 </w:t>
      </w:r>
      <w:r>
        <w:t xml:space="preserve">But those enemies of mine, who did not want me to reign over them, bring here, and kill them before me.</w:t>
      </w:r>
      <w:r>
        <w:rPr>
          <w:rStyle w:val="FootnoteReference"/>
        </w:rPr>
        <w:footnoteReference w:id="5368"/>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369"/>
      </w:r>
      <w:r>
        <w:t xml:space="preserve"> and Bethany</w:t>
      </w:r>
      <w:r>
        <w:rPr>
          <w:rStyle w:val="FootnoteReference"/>
        </w:rPr>
        <w:footnoteReference w:id="5370"/>
      </w:r>
      <w:r>
        <w:t xml:space="preserve">, at the mount called the mount of Olives, he sent two of his disciples,</w:t>
      </w:r>
      <w:r>
        <w:rPr>
          <w:rStyle w:val="FootnoteReference"/>
        </w:rPr>
        <w:footnoteReference w:id="5371"/>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372"/>
      </w:r>
    </w:p>
    <w:p>
      <w:r>
        <w:rPr>
          <w:b/>
        </w:rPr>
        <w:t xml:space="preserve">31 </w:t>
      </w:r>
      <w:r>
        <w:t xml:space="preserve">And if anyone ask you, Why do you loose him? thus shall you say to him, Because the Lord</w:t>
      </w:r>
      <w:r>
        <w:rPr>
          <w:rStyle w:val="FootnoteReference"/>
        </w:rPr>
        <w:footnoteReference w:id="5373"/>
      </w:r>
      <w:r>
        <w:t xml:space="preserve"> has need of him.</w:t>
      </w:r>
    </w:p>
    <w:p>
      <w:r>
        <w:rPr>
          <w:b/>
        </w:rPr>
        <w:t xml:space="preserve">32 </w:t>
      </w:r>
      <w:r>
        <w:t xml:space="preserve">And those who were sent went their way, and found even as he had said to them.</w:t>
      </w:r>
      <w:r>
        <w:rPr>
          <w:rStyle w:val="FootnoteReference"/>
        </w:rPr>
        <w:footnoteReference w:id="5374"/>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375"/>
      </w:r>
    </w:p>
    <w:p>
      <w:r>
        <w:rPr>
          <w:b/>
        </w:rPr>
        <w:t xml:space="preserve">35 </w:t>
      </w:r>
      <w:r>
        <w:t xml:space="preserve">And they brought him to Jesus: and they cast</w:t>
      </w:r>
      <w:r>
        <w:rPr>
          <w:rStyle w:val="FootnoteReference"/>
        </w:rPr>
        <w:footnoteReference w:id="5376"/>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377"/>
      </w:r>
    </w:p>
    <w:p>
      <w:r>
        <w:rPr>
          <w:b/>
        </w:rPr>
        <w:t xml:space="preserve">37 </w:t>
      </w:r>
      <w:r>
        <w:t xml:space="preserve">And when he had come near, even now at the descent of the mount of Olives, the whole</w:t>
      </w:r>
      <w:r>
        <w:rPr>
          <w:rStyle w:val="FootnoteReference"/>
        </w:rPr>
        <w:footnoteReference w:id="5378"/>
      </w:r>
      <w:r>
        <w:t xml:space="preserve"> multitude of the disciples began to rejoice and praise God with a loud voice for all the mighty works that they had seen;</w:t>
      </w:r>
      <w:r>
        <w:rPr>
          <w:rStyle w:val="FootnoteReference"/>
        </w:rPr>
        <w:footnoteReference w:id="5379"/>
      </w:r>
    </w:p>
    <w:p>
      <w:r>
        <w:rPr>
          <w:b/>
        </w:rPr>
        <w:t xml:space="preserve">38 </w:t>
      </w:r>
      <w:r>
        <w:t xml:space="preserve">Saying, Blessed</w:t>
      </w:r>
      <w:r>
        <w:rPr>
          <w:rStyle w:val="FootnoteReference"/>
        </w:rPr>
        <w:footnoteReference w:id="5380"/>
      </w:r>
      <w:r>
        <w:t xml:space="preserve"> be the King that comes in the name of the Lord: peace</w:t>
      </w:r>
      <w:r>
        <w:rPr>
          <w:rStyle w:val="FootnoteReference"/>
        </w:rPr>
        <w:footnoteReference w:id="5381"/>
      </w:r>
      <w:r>
        <w:t xml:space="preserve"> in heaven, and glory</w:t>
      </w:r>
      <w:r>
        <w:rPr>
          <w:rStyle w:val="FootnoteReference"/>
        </w:rPr>
        <w:footnoteReference w:id="5382"/>
      </w:r>
      <w:r>
        <w:t xml:space="preserve"> in the highest.</w:t>
      </w:r>
    </w:p>
    <w:p>
      <w:r>
        <w:rPr>
          <w:b/>
        </w:rPr>
        <w:t xml:space="preserve">39 </w:t>
      </w:r>
      <w:r>
        <w:t xml:space="preserve">And some of the Pharisees</w:t>
      </w:r>
      <w:r>
        <w:rPr>
          <w:rStyle w:val="FootnoteReference"/>
        </w:rPr>
        <w:footnoteReference w:id="5383"/>
      </w:r>
      <w:r>
        <w:t xml:space="preserve"> from among the crowd said to him, Teacher, rebuke</w:t>
      </w:r>
      <w:r>
        <w:rPr>
          <w:rStyle w:val="FootnoteReference"/>
        </w:rPr>
        <w:footnoteReference w:id="5384"/>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385"/>
      </w:r>
    </w:p>
    <w:p>
      <w:r>
        <w:rPr>
          <w:b/>
        </w:rPr>
        <w:t xml:space="preserve">41 </w:t>
      </w:r>
      <w:r>
        <w:t xml:space="preserve">And when he had come near, he beheld the city, and wept</w:t>
      </w:r>
      <w:r>
        <w:rPr>
          <w:rStyle w:val="FootnoteReference"/>
        </w:rPr>
        <w:footnoteReference w:id="5386"/>
      </w:r>
      <w:r>
        <w:t xml:space="preserve"> over it,</w:t>
      </w:r>
    </w:p>
    <w:p>
      <w:r>
        <w:rPr>
          <w:b/>
        </w:rPr>
        <w:t xml:space="preserve">42 </w:t>
      </w:r>
      <w:r>
        <w:t xml:space="preserve">Saying, If you had known, even you, at least in this</w:t>
      </w:r>
      <w:r>
        <w:rPr>
          <w:rStyle w:val="FootnoteReference"/>
        </w:rPr>
        <w:footnoteReference w:id="5387"/>
      </w:r>
      <w:r>
        <w:t xml:space="preserve"> your day, the things</w:t>
      </w:r>
      <w:r>
        <w:rPr>
          <w:rStyle w:val="FootnoteReference"/>
        </w:rPr>
        <w:footnoteReference w:id="5388"/>
      </w:r>
      <w:r>
        <w:t xml:space="preserve"> which belong to your peace! But now they are hidden from your eyes.</w:t>
      </w:r>
      <w:r>
        <w:rPr>
          <w:rStyle w:val="FootnoteReference"/>
        </w:rPr>
        <w:footnoteReference w:id="5389"/>
      </w:r>
      <w:r>
        <w:rPr>
          <w:rStyle w:val="FootnoteReference"/>
        </w:rPr>
        <w:footnoteReference w:id="5390"/>
      </w:r>
    </w:p>
    <w:p>
      <w:r>
        <w:rPr>
          <w:b/>
        </w:rPr>
        <w:t xml:space="preserve">43 </w:t>
      </w:r>
      <w:r>
        <w:t xml:space="preserve">For the days</w:t>
      </w:r>
      <w:r>
        <w:rPr>
          <w:rStyle w:val="FootnoteReference"/>
        </w:rPr>
        <w:footnoteReference w:id="5391"/>
      </w:r>
      <w:r>
        <w:t xml:space="preserve"> shall come upon you, that your enemies shall cast</w:t>
      </w:r>
      <w:r>
        <w:rPr>
          <w:rStyle w:val="FootnoteReference"/>
        </w:rPr>
        <w:footnoteReference w:id="5392"/>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393"/>
      </w:r>
      <w:r>
        <w:t xml:space="preserve"> in you one stone upon another; because you did not know the time of your visitation.</w:t>
      </w:r>
      <w:r>
        <w:rPr>
          <w:rStyle w:val="FootnoteReference"/>
        </w:rPr>
        <w:footnoteReference w:id="5394"/>
      </w:r>
      <w:r>
        <w:rPr>
          <w:rStyle w:val="FootnoteReference"/>
        </w:rPr>
        <w:footnoteReference w:id="5395"/>
      </w:r>
    </w:p>
    <w:p>
      <w:r>
        <w:rPr>
          <w:b/>
        </w:rPr>
        <w:t xml:space="preserve">45 </w:t>
      </w:r>
      <w:r>
        <w:t xml:space="preserve">And he went</w:t>
      </w:r>
      <w:r>
        <w:rPr>
          <w:rStyle w:val="FootnoteReference"/>
        </w:rPr>
        <w:footnoteReference w:id="5396"/>
      </w:r>
      <w:r>
        <w:t xml:space="preserve"> into the temple, and began to cast out those who sold</w:t>
      </w:r>
      <w:r>
        <w:rPr>
          <w:rStyle w:val="FootnoteReference"/>
        </w:rPr>
        <w:footnoteReference w:id="5397"/>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398"/>
      </w:r>
    </w:p>
    <w:p>
      <w:r>
        <w:rPr>
          <w:b/>
        </w:rPr>
        <w:t xml:space="preserve">47 </w:t>
      </w:r>
      <w:r>
        <w:t xml:space="preserve">And he taught</w:t>
      </w:r>
      <w:r>
        <w:rPr>
          <w:rStyle w:val="FootnoteReference"/>
        </w:rPr>
        <w:footnoteReference w:id="5399"/>
      </w:r>
      <w:r>
        <w:t xml:space="preserve"> daily in the temple. But the chief priests</w:t>
      </w:r>
      <w:r>
        <w:rPr>
          <w:rStyle w:val="FootnoteReference"/>
        </w:rPr>
        <w:footnoteReference w:id="5400"/>
      </w:r>
      <w:r>
        <w:t xml:space="preserve"> and the scribes and the chief of the people sought to destroy him,</w:t>
      </w:r>
    </w:p>
    <w:p>
      <w:r>
        <w:rPr>
          <w:b/>
        </w:rPr>
        <w:t xml:space="preserve">48 </w:t>
      </w:r>
      <w:r>
        <w:t xml:space="preserve">And could</w:t>
      </w:r>
      <w:r>
        <w:rPr>
          <w:rStyle w:val="FootnoteReference"/>
        </w:rPr>
        <w:footnoteReference w:id="5401"/>
      </w:r>
      <w:r>
        <w:t xml:space="preserve"> not find what they might do: for all the people were very attentive to hear him</w:t>
      </w:r>
      <w:r>
        <w:rPr>
          <w:rStyle w:val="FootnoteReference"/>
        </w:rPr>
        <w:footnoteReference w:id="5402"/>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03"/>
      </w:r>
      <w:r>
        <w:t xml:space="preserve"> priests and the scribes came upon him with the elders,</w:t>
      </w:r>
    </w:p>
    <w:p>
      <w:r>
        <w:rPr>
          <w:b/>
        </w:rPr>
        <w:t xml:space="preserve">2 </w:t>
      </w:r>
      <w:r>
        <w:t xml:space="preserve">And spoke to him, saying, Tell</w:t>
      </w:r>
      <w:r>
        <w:rPr>
          <w:rStyle w:val="FootnoteReference"/>
        </w:rPr>
        <w:footnoteReference w:id="5404"/>
      </w:r>
      <w:r>
        <w:t xml:space="preserve"> us, by what authority do you these things? or who is the one who gave you this authority?</w:t>
      </w:r>
      <w:r>
        <w:rPr>
          <w:rStyle w:val="FootnoteReference"/>
        </w:rPr>
        <w:footnoteReference w:id="5405"/>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06"/>
      </w:r>
      <w:r>
        <w:t xml:space="preserve"> of John</w:t>
      </w:r>
      <w:r>
        <w:rPr>
          <w:rStyle w:val="FootnoteReference"/>
        </w:rPr>
        <w:footnoteReference w:id="5407"/>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08"/>
      </w:r>
    </w:p>
    <w:p>
      <w:r>
        <w:rPr>
          <w:b/>
        </w:rPr>
        <w:t xml:space="preserve">6 </w:t>
      </w:r>
      <w:r>
        <w:t xml:space="preserve">But if we say, Of men; all the people will stone us: for they are persuaded that John was a prophet.</w:t>
      </w:r>
      <w:r>
        <w:rPr>
          <w:rStyle w:val="FootnoteReference"/>
        </w:rPr>
        <w:footnoteReference w:id="5409"/>
      </w:r>
      <w:r>
        <w:rPr>
          <w:rStyle w:val="FootnoteReference"/>
        </w:rPr>
        <w:footnoteReference w:id="5410"/>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11"/>
      </w:r>
      <w:r>
        <w:t xml:space="preserve"> said to them, Neither do I tell you by what authority I do these things.</w:t>
      </w:r>
      <w:r>
        <w:rPr>
          <w:rStyle w:val="FootnoteReference"/>
        </w:rPr>
        <w:footnoteReference w:id="5412"/>
      </w:r>
      <w:r>
        <w:rPr>
          <w:rStyle w:val="FootnoteReference"/>
        </w:rPr>
        <w:footnoteReference w:id="5413"/>
      </w:r>
    </w:p>
    <w:p>
      <w:r>
        <w:rPr>
          <w:b/>
        </w:rPr>
        <w:t xml:space="preserve">9 </w:t>
      </w:r>
      <w:r>
        <w:t xml:space="preserve">Then he began to speak to the people this parable; A certain man planted</w:t>
      </w:r>
      <w:r>
        <w:rPr>
          <w:rStyle w:val="FootnoteReference"/>
        </w:rPr>
        <w:footnoteReference w:id="5414"/>
      </w:r>
      <w:r>
        <w:t xml:space="preserve"> a vineyard, and leased it to farmers, and went</w:t>
      </w:r>
      <w:r>
        <w:rPr>
          <w:rStyle w:val="FootnoteReference"/>
        </w:rPr>
        <w:footnoteReference w:id="5415"/>
      </w:r>
      <w:r>
        <w:t xml:space="preserve"> into a far country for a long time.</w:t>
      </w:r>
      <w:r>
        <w:rPr>
          <w:rStyle w:val="FootnoteReference"/>
        </w:rPr>
        <w:footnoteReference w:id="5416"/>
      </w:r>
      <w:r>
        <w:rPr>
          <w:rStyle w:val="FootnoteReference"/>
        </w:rPr>
        <w:footnoteReference w:id="5417"/>
      </w:r>
    </w:p>
    <w:p>
      <w:r>
        <w:rPr>
          <w:b/>
        </w:rPr>
        <w:t xml:space="preserve">10 </w:t>
      </w:r>
      <w:r>
        <w:t xml:space="preserve">And at the season</w:t>
      </w:r>
      <w:r>
        <w:rPr>
          <w:rStyle w:val="FootnoteReference"/>
        </w:rPr>
        <w:footnoteReference w:id="5418"/>
      </w:r>
      <w:r>
        <w:t xml:space="preserve"> he sent</w:t>
      </w:r>
      <w:r>
        <w:rPr>
          <w:rStyle w:val="FootnoteReference"/>
        </w:rPr>
        <w:footnoteReference w:id="5419"/>
      </w:r>
      <w:r>
        <w:t xml:space="preserve"> a slave to the husbandmen, that they should give him of the fruit of the vineyard: but the husbandmen beat</w:t>
      </w:r>
      <w:r>
        <w:rPr>
          <w:rStyle w:val="FootnoteReference"/>
        </w:rPr>
        <w:footnoteReference w:id="5420"/>
      </w:r>
      <w:r>
        <w:t xml:space="preserve"> him, and sent him away empty.</w:t>
      </w:r>
    </w:p>
    <w:p>
      <w:r>
        <w:rPr>
          <w:b/>
        </w:rPr>
        <w:t xml:space="preserve">11 </w:t>
      </w:r>
      <w:r>
        <w:t xml:space="preserve">And again he sent another slave: and they beat him also, and entreated</w:t>
      </w:r>
      <w:r>
        <w:rPr>
          <w:rStyle w:val="FootnoteReference"/>
        </w:rPr>
        <w:footnoteReference w:id="5421"/>
      </w:r>
      <w:r>
        <w:t xml:space="preserve"> him shamefully, and sent</w:t>
      </w:r>
      <w:r>
        <w:rPr>
          <w:rStyle w:val="FootnoteReference"/>
        </w:rPr>
        <w:footnoteReference w:id="5422"/>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23"/>
      </w:r>
      <w:r>
        <w:t xml:space="preserve"> be they will respect him when they see him.</w:t>
      </w:r>
    </w:p>
    <w:p>
      <w:r>
        <w:rPr>
          <w:b/>
        </w:rPr>
        <w:t xml:space="preserve">14 </w:t>
      </w:r>
      <w:r>
        <w:t xml:space="preserve">But when the farmers saw him, they reasoned</w:t>
      </w:r>
      <w:r>
        <w:rPr>
          <w:rStyle w:val="FootnoteReference"/>
        </w:rPr>
        <w:footnoteReference w:id="5424"/>
      </w:r>
      <w:r>
        <w:t xml:space="preserve"> among themselves, saying, This is the heir</w:t>
      </w:r>
      <w:r>
        <w:rPr>
          <w:rStyle w:val="FootnoteReference"/>
        </w:rPr>
        <w:footnoteReference w:id="5425"/>
      </w:r>
      <w:r>
        <w:t xml:space="preserve">: come, let us kill him, that the inheritance may be ours.</w:t>
      </w:r>
      <w:r>
        <w:rPr>
          <w:rStyle w:val="FootnoteReference"/>
        </w:rPr>
        <w:footnoteReference w:id="5426"/>
      </w:r>
    </w:p>
    <w:p>
      <w:r>
        <w:rPr>
          <w:b/>
        </w:rPr>
        <w:t xml:space="preserve">15 </w:t>
      </w:r>
      <w:r>
        <w:t xml:space="preserve">So they cast him out of the vineyard, and killed him. What therefore shall the lord of the vineyard do to them?</w:t>
      </w:r>
      <w:r>
        <w:rPr>
          <w:rStyle w:val="FootnoteReference"/>
        </w:rPr>
        <w:footnoteReference w:id="5427"/>
      </w:r>
    </w:p>
    <w:p>
      <w:r>
        <w:rPr>
          <w:b/>
        </w:rPr>
        <w:t xml:space="preserve">16 </w:t>
      </w:r>
      <w:r>
        <w:t xml:space="preserve">He shall come and destroy</w:t>
      </w:r>
      <w:r>
        <w:rPr>
          <w:rStyle w:val="FootnoteReference"/>
        </w:rPr>
        <w:footnoteReference w:id="5428"/>
      </w:r>
      <w:r>
        <w:t xml:space="preserve"> these husbandmen, and shall give</w:t>
      </w:r>
      <w:r>
        <w:rPr>
          <w:rStyle w:val="FootnoteReference"/>
        </w:rPr>
        <w:footnoteReference w:id="5429"/>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30"/>
      </w:r>
      <w:r>
        <w:t xml:space="preserve"> which the builders rejected, the same has become the head of the corner?</w:t>
      </w:r>
      <w:r>
        <w:rPr>
          <w:rStyle w:val="FootnoteReference"/>
        </w:rPr>
        <w:footnoteReference w:id="5431"/>
      </w:r>
    </w:p>
    <w:p>
      <w:r>
        <w:rPr>
          <w:b/>
        </w:rPr>
        <w:t xml:space="preserve">18 </w:t>
      </w:r>
      <w:r>
        <w:t xml:space="preserve">Whoever shall fall</w:t>
      </w:r>
      <w:r>
        <w:rPr>
          <w:rStyle w:val="FootnoteReference"/>
        </w:rPr>
        <w:footnoteReference w:id="5432"/>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33"/>
      </w:r>
      <w:r>
        <w:t xml:space="preserve"> him, and sent forth spies, who pretended to be righteous, that they might take hold of his words, so that they might deliver</w:t>
      </w:r>
      <w:r>
        <w:rPr>
          <w:rStyle w:val="FootnoteReference"/>
        </w:rPr>
        <w:footnoteReference w:id="5434"/>
      </w:r>
      <w:r>
        <w:t xml:space="preserve"> him to the power and authority of the governor.</w:t>
      </w:r>
      <w:r>
        <w:rPr>
          <w:rStyle w:val="FootnoteReference"/>
        </w:rPr>
        <w:footnoteReference w:id="5435"/>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36"/>
      </w:r>
      <w:r>
        <w:t xml:space="preserve"> truly:</w:t>
      </w:r>
      <w:r>
        <w:rPr>
          <w:rStyle w:val="FootnoteReference"/>
        </w:rPr>
        <w:footnoteReference w:id="5437"/>
      </w:r>
      <w:r>
        <w:rPr>
          <w:rStyle w:val="FootnoteReference"/>
        </w:rPr>
        <w:footnoteReference w:id="5438"/>
      </w:r>
      <w:r>
        <w:rPr>
          <w:rStyle w:val="FootnoteReference"/>
        </w:rPr>
        <w:footnoteReference w:id="5439"/>
      </w:r>
      <w:r>
        <w:rPr>
          <w:rStyle w:val="FootnoteReference"/>
        </w:rPr>
        <w:footnoteReference w:id="5440"/>
      </w:r>
      <w:r>
        <w:rPr>
          <w:rStyle w:val="FootnoteReference"/>
        </w:rPr>
        <w:footnoteReference w:id="5441"/>
      </w:r>
    </w:p>
    <w:p>
      <w:r>
        <w:rPr>
          <w:b/>
        </w:rPr>
        <w:t xml:space="preserve">22 </w:t>
      </w:r>
      <w:r>
        <w:t xml:space="preserve">Is it lawful for us to give tribute to Caesar</w:t>
      </w:r>
      <w:r>
        <w:rPr>
          <w:rStyle w:val="FootnoteReference"/>
        </w:rPr>
        <w:footnoteReference w:id="5442"/>
      </w:r>
      <w:r>
        <w:t xml:space="preserve">, or not?</w:t>
      </w:r>
      <w:r>
        <w:rPr>
          <w:rStyle w:val="FootnoteReference"/>
        </w:rPr>
        <w:footnoteReference w:id="5443"/>
      </w:r>
    </w:p>
    <w:p>
      <w:r>
        <w:rPr>
          <w:b/>
        </w:rPr>
        <w:t xml:space="preserve">23 </w:t>
      </w:r>
      <w:r>
        <w:t xml:space="preserve">But he perceived their craftiness, and said to them, Why do you tempt me?</w:t>
      </w:r>
      <w:r>
        <w:rPr>
          <w:rStyle w:val="FootnoteReference"/>
        </w:rPr>
        <w:footnoteReference w:id="5444"/>
      </w:r>
      <w:r>
        <w:rPr>
          <w:rStyle w:val="FootnoteReference"/>
        </w:rPr>
        <w:footnoteReference w:id="5445"/>
      </w:r>
    </w:p>
    <w:p>
      <w:r>
        <w:rPr>
          <w:b/>
        </w:rPr>
        <w:t xml:space="preserve">24 </w:t>
      </w:r>
      <w:r>
        <w:t xml:space="preserve">Show me a denarius. Whose image and superscription has it? They answered and said, Caesar's</w:t>
      </w:r>
      <w:r>
        <w:rPr>
          <w:rStyle w:val="FootnoteReference"/>
        </w:rPr>
        <w:footnoteReference w:id="5446"/>
      </w:r>
      <w:r>
        <w:t xml:space="preserve">.</w:t>
      </w:r>
      <w:r>
        <w:rPr>
          <w:rStyle w:val="FootnoteReference"/>
        </w:rPr>
        <w:footnoteReference w:id="5447"/>
      </w:r>
    </w:p>
    <w:p>
      <w:r>
        <w:rPr>
          <w:b/>
        </w:rPr>
        <w:t xml:space="preserve">25 </w:t>
      </w:r>
      <w:r>
        <w:t xml:space="preserve">And he said to them, Render</w:t>
      </w:r>
      <w:r>
        <w:rPr>
          <w:rStyle w:val="FootnoteReference"/>
        </w:rPr>
        <w:footnoteReference w:id="5448"/>
      </w:r>
      <w:r>
        <w:t xml:space="preserve"> therefore to Caesar the things which are Caesar's, and to God the things which are God's.</w:t>
      </w:r>
      <w:r>
        <w:rPr>
          <w:rStyle w:val="FootnoteReference"/>
        </w:rPr>
        <w:footnoteReference w:id="5449"/>
      </w:r>
    </w:p>
    <w:p>
      <w:r>
        <w:rPr>
          <w:b/>
        </w:rPr>
        <w:t xml:space="preserve">26 </w:t>
      </w:r>
      <w:r>
        <w:t xml:space="preserve">And they could</w:t>
      </w:r>
      <w:r>
        <w:rPr>
          <w:rStyle w:val="FootnoteReference"/>
        </w:rPr>
        <w:footnoteReference w:id="5450"/>
      </w:r>
      <w:r>
        <w:t xml:space="preserve"> not take hold of his words before the people: and they marveled at his answer, and were silent.</w:t>
      </w:r>
      <w:r>
        <w:rPr>
          <w:rStyle w:val="FootnoteReference"/>
        </w:rPr>
        <w:footnoteReference w:id="5451"/>
      </w:r>
    </w:p>
    <w:p>
      <w:r>
        <w:rPr>
          <w:b/>
        </w:rPr>
        <w:t xml:space="preserve">27 </w:t>
      </w:r>
      <w:r>
        <w:t xml:space="preserve">Then came to him certain of the Sadducees</w:t>
      </w:r>
      <w:r>
        <w:rPr>
          <w:rStyle w:val="FootnoteReference"/>
        </w:rPr>
        <w:footnoteReference w:id="5452"/>
      </w:r>
      <w:r>
        <w:t xml:space="preserve">, who deny that there is any resurrection; and they asked him,</w:t>
      </w:r>
      <w:r>
        <w:rPr>
          <w:rStyle w:val="FootnoteReference"/>
        </w:rPr>
        <w:footnoteReference w:id="5453"/>
      </w:r>
    </w:p>
    <w:p>
      <w:r>
        <w:rPr>
          <w:b/>
        </w:rPr>
        <w:t xml:space="preserve">28 </w:t>
      </w:r>
      <w:r>
        <w:t xml:space="preserve">Saying, Teacher, Moses</w:t>
      </w:r>
      <w:r>
        <w:rPr>
          <w:rStyle w:val="FootnoteReference"/>
        </w:rPr>
        <w:footnoteReference w:id="5454"/>
      </w:r>
      <w:r>
        <w:t xml:space="preserve"> wrote to us, If anyone's brother dies, having a wife, and he dies childless, that his brother should take his wife, and raise up seed to his brother.</w:t>
      </w:r>
      <w:r>
        <w:rPr>
          <w:rStyle w:val="FootnoteReference"/>
        </w:rPr>
        <w:footnoteReference w:id="5455"/>
      </w:r>
    </w:p>
    <w:p>
      <w:r>
        <w:rPr>
          <w:b/>
        </w:rPr>
        <w:t xml:space="preserve">29 </w:t>
      </w:r>
      <w:r>
        <w:t xml:space="preserve">There were therefore seven brothers: and the first took a wife, and died</w:t>
      </w:r>
      <w:r>
        <w:rPr>
          <w:rStyle w:val="FootnoteReference"/>
        </w:rPr>
        <w:footnoteReference w:id="5456"/>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57"/>
      </w:r>
      <w:r>
        <w:t xml:space="preserve"> also.</w:t>
      </w:r>
    </w:p>
    <w:p>
      <w:r>
        <w:rPr>
          <w:b/>
        </w:rPr>
        <w:t xml:space="preserve">33 </w:t>
      </w:r>
      <w:r>
        <w:t xml:space="preserve">Therefore in the resurrection whose wife of them is she? for seven had her as wife.</w:t>
      </w:r>
      <w:r>
        <w:rPr>
          <w:rStyle w:val="FootnoteReference"/>
        </w:rPr>
        <w:footnoteReference w:id="5458"/>
      </w:r>
    </w:p>
    <w:p>
      <w:r>
        <w:rPr>
          <w:b/>
        </w:rPr>
        <w:t xml:space="preserve">34 </w:t>
      </w:r>
      <w:r>
        <w:t xml:space="preserve">And Jesus answering said to them, The children</w:t>
      </w:r>
      <w:r>
        <w:rPr>
          <w:rStyle w:val="FootnoteReference"/>
        </w:rPr>
        <w:footnoteReference w:id="5459"/>
      </w:r>
      <w:r>
        <w:t xml:space="preserve"> of this age marry</w:t>
      </w:r>
      <w:r>
        <w:rPr>
          <w:rStyle w:val="FootnoteReference"/>
        </w:rPr>
        <w:footnoteReference w:id="5460"/>
      </w:r>
      <w:r>
        <w:t xml:space="preserve">, and are given in marriage:</w:t>
      </w:r>
    </w:p>
    <w:p>
      <w:r>
        <w:rPr>
          <w:b/>
        </w:rPr>
        <w:t xml:space="preserve">35 </w:t>
      </w:r>
      <w:r>
        <w:t xml:space="preserve">But those who shall be accounted</w:t>
      </w:r>
      <w:r>
        <w:rPr>
          <w:rStyle w:val="FootnoteReference"/>
        </w:rPr>
        <w:footnoteReference w:id="5461"/>
      </w:r>
      <w:r>
        <w:t xml:space="preserve"> worthy to obtain that age, and the resurrection from the dead, neither marry, nor are given in marriage:</w:t>
      </w:r>
      <w:r>
        <w:rPr>
          <w:rStyle w:val="FootnoteReference"/>
        </w:rPr>
        <w:footnoteReference w:id="5462"/>
      </w:r>
    </w:p>
    <w:p>
      <w:r>
        <w:rPr>
          <w:b/>
        </w:rPr>
        <w:t xml:space="preserve">36 </w:t>
      </w:r>
      <w:r>
        <w:t xml:space="preserve">Neither can they die anymore: for they are</w:t>
      </w:r>
      <w:r>
        <w:rPr>
          <w:rStyle w:val="FootnoteReference"/>
        </w:rPr>
        <w:footnoteReference w:id="5463"/>
      </w:r>
      <w:r>
        <w:t xml:space="preserve"> equal to the angels; and are sons of God, being sons of the resurrection.</w:t>
      </w:r>
      <w:r>
        <w:rPr>
          <w:rStyle w:val="FootnoteReference"/>
        </w:rPr>
        <w:footnoteReference w:id="5464"/>
      </w:r>
      <w:r>
        <w:rPr>
          <w:rStyle w:val="FootnoteReference"/>
        </w:rPr>
        <w:footnoteReference w:id="5465"/>
      </w:r>
    </w:p>
    <w:p>
      <w:r>
        <w:rPr>
          <w:b/>
        </w:rPr>
        <w:t xml:space="preserve">37 </w:t>
      </w:r>
      <w:r>
        <w:t xml:space="preserve">Now that the dead are raised, even Moses showed at the bush, when he calls the Lord the God of Abraham</w:t>
      </w:r>
      <w:r>
        <w:rPr>
          <w:rStyle w:val="FootnoteReference"/>
        </w:rPr>
        <w:footnoteReference w:id="5466"/>
      </w:r>
      <w:r>
        <w:t xml:space="preserve">, and the God of Isaac</w:t>
      </w:r>
      <w:r>
        <w:rPr>
          <w:rStyle w:val="FootnoteReference"/>
        </w:rPr>
        <w:footnoteReference w:id="5467"/>
      </w:r>
      <w:r>
        <w:t xml:space="preserve">, and the God of Jacob</w:t>
      </w:r>
      <w:r>
        <w:rPr>
          <w:rStyle w:val="FootnoteReference"/>
        </w:rPr>
        <w:footnoteReference w:id="5468"/>
      </w:r>
      <w:r>
        <w:t xml:space="preserve">.</w:t>
      </w:r>
    </w:p>
    <w:p>
      <w:r>
        <w:rPr>
          <w:b/>
        </w:rPr>
        <w:t xml:space="preserve">38 </w:t>
      </w:r>
      <w:r>
        <w:t xml:space="preserve">For he is not God of the dead, but of the living: for all</w:t>
      </w:r>
      <w:r>
        <w:rPr>
          <w:rStyle w:val="FootnoteReference"/>
        </w:rPr>
        <w:footnoteReference w:id="5469"/>
      </w:r>
      <w:r>
        <w:t xml:space="preserve"> live to him.</w:t>
      </w:r>
      <w:r>
        <w:rPr>
          <w:rStyle w:val="FootnoteReference"/>
        </w:rPr>
        <w:footnoteReference w:id="5470"/>
      </w:r>
    </w:p>
    <w:p>
      <w:r>
        <w:rPr>
          <w:b/>
        </w:rPr>
        <w:t xml:space="preserve">39 </w:t>
      </w:r>
      <w:r>
        <w:t xml:space="preserve">Then certain of the scribes answering said, Teacher, you have well said.</w:t>
      </w:r>
      <w:r>
        <w:rPr>
          <w:rStyle w:val="FootnoteReference"/>
        </w:rPr>
        <w:footnoteReference w:id="5471"/>
      </w:r>
    </w:p>
    <w:p>
      <w:r>
        <w:rPr>
          <w:b/>
        </w:rPr>
        <w:t xml:space="preserve">40 </w:t>
      </w:r>
      <w:r>
        <w:t xml:space="preserve">And after that they dared not ask him any question at all.</w:t>
      </w:r>
      <w:r>
        <w:rPr>
          <w:rStyle w:val="FootnoteReference"/>
        </w:rPr>
        <w:footnoteReference w:id="5472"/>
      </w:r>
    </w:p>
    <w:p>
      <w:r>
        <w:rPr>
          <w:b/>
        </w:rPr>
        <w:t xml:space="preserve">41 </w:t>
      </w:r>
      <w:r>
        <w:t xml:space="preserve">And he said to them, How do they say that Christ</w:t>
      </w:r>
      <w:r>
        <w:rPr>
          <w:rStyle w:val="FootnoteReference"/>
        </w:rPr>
        <w:footnoteReference w:id="5473"/>
      </w:r>
      <w:r>
        <w:t xml:space="preserve"> is David</w:t>
      </w:r>
      <w:r>
        <w:rPr>
          <w:rStyle w:val="FootnoteReference"/>
        </w:rPr>
        <w:footnoteReference w:id="5474"/>
      </w:r>
      <w:r>
        <w:t xml:space="preserve">'s son?</w:t>
      </w:r>
      <w:r>
        <w:rPr>
          <w:rStyle w:val="FootnoteReference"/>
        </w:rPr>
        <w:footnoteReference w:id="5475"/>
      </w:r>
      <w:r>
        <w:rPr>
          <w:rStyle w:val="FootnoteReference"/>
        </w:rPr>
        <w:footnoteReference w:id="5476"/>
      </w:r>
    </w:p>
    <w:p>
      <w:r>
        <w:rPr>
          <w:b/>
        </w:rPr>
        <w:t xml:space="preserve">42 </w:t>
      </w:r>
      <w:r>
        <w:t xml:space="preserve">And David himself</w:t>
      </w:r>
      <w:r>
        <w:rPr>
          <w:rStyle w:val="FootnoteReference"/>
        </w:rPr>
        <w:footnoteReference w:id="5477"/>
      </w:r>
      <w:r>
        <w:t xml:space="preserve"> says in the book of Psalms, The Lord</w:t>
      </w:r>
      <w:r>
        <w:rPr>
          <w:rStyle w:val="FootnoteReference"/>
        </w:rPr>
        <w:footnoteReference w:id="5478"/>
      </w:r>
      <w:r>
        <w:t xml:space="preserve"> said to my Lord, Sit at my right hand,</w:t>
      </w:r>
    </w:p>
    <w:p>
      <w:r>
        <w:rPr>
          <w:b/>
        </w:rPr>
        <w:t xml:space="preserve">43 </w:t>
      </w:r>
      <w:r>
        <w:t xml:space="preserve">Until I make your enemies your footstool.</w:t>
      </w:r>
      <w:r>
        <w:rPr>
          <w:rStyle w:val="FootnoteReference"/>
        </w:rPr>
        <w:footnoteReference w:id="5479"/>
      </w:r>
    </w:p>
    <w:p>
      <w:r>
        <w:rPr>
          <w:b/>
        </w:rPr>
        <w:t xml:space="preserve">44 </w:t>
      </w:r>
      <w:r>
        <w:t xml:space="preserve">David therefore calls him Lord, so how is he then his son?</w:t>
      </w:r>
      <w:r>
        <w:rPr>
          <w:rStyle w:val="FootnoteReference"/>
        </w:rPr>
        <w:footnoteReference w:id="5480"/>
      </w:r>
    </w:p>
    <w:p>
      <w:r>
        <w:rPr>
          <w:b/>
        </w:rPr>
        <w:t xml:space="preserve">45 </w:t>
      </w:r>
      <w:r>
        <w:t xml:space="preserve">Then in the hearing of all the people he said to his disciples,</w:t>
      </w:r>
      <w:r>
        <w:rPr>
          <w:rStyle w:val="FootnoteReference"/>
        </w:rPr>
        <w:footnoteReference w:id="5481"/>
      </w:r>
    </w:p>
    <w:p>
      <w:r>
        <w:rPr>
          <w:b/>
        </w:rPr>
        <w:t xml:space="preserve">46 </w:t>
      </w:r>
      <w:r>
        <w:t xml:space="preserve">Beware</w:t>
      </w:r>
      <w:r>
        <w:rPr>
          <w:rStyle w:val="FootnoteReference"/>
        </w:rPr>
        <w:footnoteReference w:id="5482"/>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483"/>
      </w:r>
      <w:r>
        <w:t xml:space="preserve"> widows' houses, and for a show make long prayers: the same shall receive greater judgment.</w:t>
      </w:r>
      <w:r>
        <w:rPr>
          <w:rStyle w:val="FootnoteReference"/>
        </w:rPr>
        <w:footnoteReference w:id="5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485"/>
      </w:r>
      <w:r>
        <w:t xml:space="preserve"> the rich men casting their gifts into the treasury</w:t>
      </w:r>
      <w:r>
        <w:rPr>
          <w:rStyle w:val="FootnoteReference"/>
        </w:rPr>
        <w:footnoteReference w:id="5486"/>
      </w:r>
      <w:r>
        <w:t xml:space="preserve">.</w:t>
      </w:r>
    </w:p>
    <w:p>
      <w:r>
        <w:rPr>
          <w:b/>
        </w:rPr>
        <w:t xml:space="preserve">2 </w:t>
      </w:r>
      <w:r>
        <w:t xml:space="preserve">And he saw also a certain poor widow casting in there two lepta.</w:t>
      </w:r>
      <w:r>
        <w:rPr>
          <w:rStyle w:val="FootnoteReference"/>
        </w:rPr>
        <w:footnoteReference w:id="5487"/>
      </w:r>
    </w:p>
    <w:p>
      <w:r>
        <w:rPr>
          <w:b/>
        </w:rPr>
        <w:t xml:space="preserve">3 </w:t>
      </w:r>
      <w:r>
        <w:t xml:space="preserve">And he said, Truthfully I say to you, that this poor widow has cast in more</w:t>
      </w:r>
      <w:r>
        <w:rPr>
          <w:rStyle w:val="FootnoteReference"/>
        </w:rPr>
        <w:footnoteReference w:id="5488"/>
      </w:r>
      <w:r>
        <w:t xml:space="preserve"> than they all:</w:t>
      </w:r>
      <w:r>
        <w:rPr>
          <w:rStyle w:val="FootnoteReference"/>
        </w:rPr>
        <w:footnoteReference w:id="5489"/>
      </w:r>
    </w:p>
    <w:p>
      <w:r>
        <w:rPr>
          <w:b/>
        </w:rPr>
        <w:t xml:space="preserve">4 </w:t>
      </w:r>
      <w:r>
        <w:t xml:space="preserve">For all these from their abundance cast into the offerings of God</w:t>
      </w:r>
      <w:r>
        <w:rPr>
          <w:rStyle w:val="FootnoteReference"/>
        </w:rPr>
        <w:footnoteReference w:id="5490"/>
      </w:r>
      <w:r>
        <w:t xml:space="preserve">: but she from her destitution cast in all the livelihood that she had.</w:t>
      </w:r>
      <w:r>
        <w:rPr>
          <w:rStyle w:val="FootnoteReference"/>
        </w:rPr>
        <w:footnoteReference w:id="5491"/>
      </w:r>
      <w:r>
        <w:rPr>
          <w:rStyle w:val="FootnoteReference"/>
        </w:rPr>
        <w:footnoteReference w:id="5492"/>
      </w:r>
      <w:r>
        <w:rPr>
          <w:rStyle w:val="FootnoteReference"/>
        </w:rPr>
        <w:footnoteReference w:id="5493"/>
      </w:r>
    </w:p>
    <w:p>
      <w:r>
        <w:rPr>
          <w:b/>
        </w:rPr>
        <w:t xml:space="preserve">5 </w:t>
      </w:r>
      <w:r>
        <w:t xml:space="preserve">And as some spoke of the temple, how it was adorned with goodly stones and gifts, he said,</w:t>
      </w:r>
      <w:r>
        <w:rPr>
          <w:rStyle w:val="FootnoteReference"/>
        </w:rPr>
        <w:footnoteReference w:id="5494"/>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495"/>
      </w:r>
      <w:r>
        <w:t xml:space="preserve"> heed that you be not deceived: for many shall come in my name, saying, I am</w:t>
      </w:r>
      <w:r>
        <w:rPr>
          <w:rStyle w:val="FootnoteReference"/>
        </w:rPr>
        <w:footnoteReference w:id="5496"/>
      </w:r>
      <w:r>
        <w:t xml:space="preserve"> Christ</w:t>
      </w:r>
      <w:r>
        <w:rPr>
          <w:rStyle w:val="FootnoteReference"/>
        </w:rPr>
        <w:footnoteReference w:id="5497"/>
      </w:r>
      <w:r>
        <w:t xml:space="preserve">; and the time</w:t>
      </w:r>
      <w:r>
        <w:rPr>
          <w:rStyle w:val="FootnoteReference"/>
        </w:rPr>
        <w:footnoteReference w:id="5498"/>
      </w:r>
      <w:r>
        <w:t xml:space="preserve"> draws near: do not go therefore after them.</w:t>
      </w:r>
      <w:r>
        <w:rPr>
          <w:rStyle w:val="FootnoteReference"/>
        </w:rPr>
        <w:footnoteReference w:id="5499"/>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00"/>
      </w:r>
    </w:p>
    <w:p>
      <w:r>
        <w:rPr>
          <w:b/>
        </w:rPr>
        <w:t xml:space="preserve">10 </w:t>
      </w:r>
      <w:r>
        <w:t xml:space="preserve">Then he said to them, Nation shall</w:t>
      </w:r>
      <w:r>
        <w:rPr>
          <w:rStyle w:val="FootnoteReference"/>
        </w:rPr>
        <w:footnoteReference w:id="5501"/>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02"/>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03"/>
      </w:r>
    </w:p>
    <w:p>
      <w:r>
        <w:rPr>
          <w:b/>
        </w:rPr>
        <w:t xml:space="preserve">13 </w:t>
      </w:r>
      <w:r>
        <w:t xml:space="preserve">And it shall turn out to you for a testimony.</w:t>
      </w:r>
      <w:r>
        <w:rPr>
          <w:rStyle w:val="FootnoteReference"/>
        </w:rPr>
        <w:footnoteReference w:id="5504"/>
      </w:r>
    </w:p>
    <w:p>
      <w:r>
        <w:rPr>
          <w:b/>
        </w:rPr>
        <w:t xml:space="preserve">14 </w:t>
      </w:r>
      <w:r>
        <w:t xml:space="preserve">Settle it therefore in your hearts, not to meditate beforehand what you shall answer:</w:t>
      </w:r>
      <w:r>
        <w:rPr>
          <w:rStyle w:val="FootnoteReference"/>
        </w:rPr>
        <w:footnoteReference w:id="5505"/>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06"/>
      </w:r>
      <w:r>
        <w:rPr>
          <w:rStyle w:val="FootnoteReference"/>
        </w:rPr>
        <w:footnoteReference w:id="5507"/>
      </w:r>
    </w:p>
    <w:p>
      <w:r>
        <w:rPr>
          <w:b/>
        </w:rPr>
        <w:t xml:space="preserve">17 </w:t>
      </w:r>
      <w:r>
        <w:t xml:space="preserve">And you shall be hated by all for my name's sake.</w:t>
      </w:r>
      <w:r>
        <w:rPr>
          <w:rStyle w:val="FootnoteReference"/>
        </w:rPr>
        <w:footnoteReference w:id="5508"/>
      </w:r>
      <w:r>
        <w:rPr>
          <w:rStyle w:val="FootnoteReference"/>
        </w:rPr>
        <w:footnoteReference w:id="5509"/>
      </w:r>
    </w:p>
    <w:p>
      <w:r>
        <w:rPr>
          <w:b/>
        </w:rPr>
        <w:t xml:space="preserve">18 </w:t>
      </w:r>
      <w:r>
        <w:t xml:space="preserve">But not a hair of your head shall perish.</w:t>
      </w:r>
      <w:r>
        <w:rPr>
          <w:rStyle w:val="FootnoteReference"/>
        </w:rPr>
        <w:footnoteReference w:id="5510"/>
      </w:r>
    </w:p>
    <w:p>
      <w:r>
        <w:rPr>
          <w:b/>
        </w:rPr>
        <w:t xml:space="preserve">19 </w:t>
      </w:r>
      <w:r>
        <w:t xml:space="preserve">By your patience possess your souls.</w:t>
      </w:r>
      <w:r>
        <w:rPr>
          <w:rStyle w:val="FootnoteReference"/>
        </w:rPr>
        <w:footnoteReference w:id="5511"/>
      </w:r>
    </w:p>
    <w:p>
      <w:r>
        <w:rPr>
          <w:b/>
        </w:rPr>
        <w:t xml:space="preserve">20 </w:t>
      </w:r>
      <w:r>
        <w:t xml:space="preserve">And when you shall see Jerusalem</w:t>
      </w:r>
      <w:r>
        <w:rPr>
          <w:rStyle w:val="FootnoteReference"/>
        </w:rPr>
        <w:footnoteReference w:id="5512"/>
      </w:r>
      <w:r>
        <w:t xml:space="preserve"> surrounded with armies, then know that its desolation is near.</w:t>
      </w:r>
      <w:r>
        <w:rPr>
          <w:rStyle w:val="FootnoteReference"/>
        </w:rPr>
        <w:footnoteReference w:id="5513"/>
      </w:r>
    </w:p>
    <w:p>
      <w:r>
        <w:rPr>
          <w:b/>
        </w:rPr>
        <w:t xml:space="preserve">21 </w:t>
      </w:r>
      <w:r>
        <w:t xml:space="preserve">Then let those who are in Judea</w:t>
      </w:r>
      <w:r>
        <w:rPr>
          <w:rStyle w:val="FootnoteReference"/>
        </w:rPr>
        <w:footnoteReference w:id="5514"/>
      </w:r>
      <w:r>
        <w:t xml:space="preserve"> flee</w:t>
      </w:r>
      <w:r>
        <w:rPr>
          <w:rStyle w:val="FootnoteReference"/>
        </w:rPr>
        <w:footnoteReference w:id="5515"/>
      </w:r>
      <w:r>
        <w:t xml:space="preserve"> to the mountains; and let those who are in the midst of it depart out; and let not those who are in the fields enter into it.</w:t>
      </w:r>
      <w:r>
        <w:rPr>
          <w:rStyle w:val="FootnoteReference"/>
        </w:rPr>
        <w:footnoteReference w:id="5516"/>
      </w:r>
    </w:p>
    <w:p>
      <w:r>
        <w:rPr>
          <w:b/>
        </w:rPr>
        <w:t xml:space="preserve">22 </w:t>
      </w:r>
      <w:r>
        <w:t xml:space="preserve">For these are the days</w:t>
      </w:r>
      <w:r>
        <w:rPr>
          <w:rStyle w:val="FootnoteReference"/>
        </w:rPr>
        <w:footnoteReference w:id="5517"/>
      </w:r>
      <w:r>
        <w:t xml:space="preserve"> of vengeance, that all things which are written may be fulfilled.</w:t>
      </w:r>
      <w:r>
        <w:rPr>
          <w:rStyle w:val="FootnoteReference"/>
        </w:rPr>
        <w:footnoteReference w:id="5518"/>
      </w:r>
    </w:p>
    <w:p>
      <w:r>
        <w:rPr>
          <w:b/>
        </w:rPr>
        <w:t xml:space="preserve">23 </w:t>
      </w:r>
      <w:r>
        <w:t xml:space="preserve">But woe to those who are pregnant, and to those who nurse infants, in those days! for there shall be great</w:t>
      </w:r>
      <w:r>
        <w:rPr>
          <w:rStyle w:val="FootnoteReference"/>
        </w:rPr>
        <w:footnoteReference w:id="5519"/>
      </w:r>
      <w:r>
        <w:t xml:space="preserve"> distress in the land, and wrath upon this people.</w:t>
      </w:r>
      <w:r>
        <w:rPr>
          <w:rStyle w:val="FootnoteReference"/>
        </w:rPr>
        <w:footnoteReference w:id="5520"/>
      </w:r>
    </w:p>
    <w:p>
      <w:r>
        <w:rPr>
          <w:b/>
        </w:rPr>
        <w:t xml:space="preserve">24 </w:t>
      </w:r>
      <w:r>
        <w:t xml:space="preserve">And they shall fall by the edge of the sword, and shall be led away captive into all nations: and Jerusalem</w:t>
      </w:r>
      <w:r>
        <w:rPr>
          <w:rStyle w:val="FootnoteReference"/>
        </w:rPr>
        <w:footnoteReference w:id="5521"/>
      </w:r>
      <w:r>
        <w:t xml:space="preserve"> shall be trampled down of the nations, until the times of the nations be fulfilled.</w:t>
      </w:r>
      <w:r>
        <w:rPr>
          <w:rStyle w:val="FootnoteReference"/>
        </w:rPr>
        <w:footnoteReference w:id="5522"/>
      </w:r>
    </w:p>
    <w:p>
      <w:r>
        <w:rPr>
          <w:b/>
        </w:rPr>
        <w:t xml:space="preserve">25 </w:t>
      </w:r>
      <w:r>
        <w:t xml:space="preserve">And there shall be signs</w:t>
      </w:r>
      <w:r>
        <w:rPr>
          <w:rStyle w:val="FootnoteReference"/>
        </w:rPr>
        <w:footnoteReference w:id="5523"/>
      </w:r>
      <w:r>
        <w:t xml:space="preserve"> in the sun, and in the moon, and in the stars; and upon</w:t>
      </w:r>
      <w:r>
        <w:rPr>
          <w:rStyle w:val="FootnoteReference"/>
        </w:rPr>
        <w:footnoteReference w:id="5524"/>
      </w:r>
      <w:r>
        <w:t xml:space="preserve"> the earth distress of nations, with perplexity; the sea</w:t>
      </w:r>
      <w:r>
        <w:rPr>
          <w:rStyle w:val="FootnoteReference"/>
        </w:rPr>
        <w:footnoteReference w:id="5525"/>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26"/>
      </w:r>
    </w:p>
    <w:p>
      <w:r>
        <w:rPr>
          <w:b/>
        </w:rPr>
        <w:t xml:space="preserve">27 </w:t>
      </w:r>
      <w:r>
        <w:t xml:space="preserve">And then shall they see the Son of man coming in a cloud with power and great glory.</w:t>
      </w:r>
      <w:r>
        <w:rPr>
          <w:rStyle w:val="FootnoteReference"/>
        </w:rPr>
        <w:footnoteReference w:id="5527"/>
      </w:r>
    </w:p>
    <w:p>
      <w:r>
        <w:rPr>
          <w:b/>
        </w:rPr>
        <w:t xml:space="preserve">28 </w:t>
      </w:r>
      <w:r>
        <w:t xml:space="preserve">And when these things begin to come to pass, then look</w:t>
      </w:r>
      <w:r>
        <w:rPr>
          <w:rStyle w:val="FootnoteReference"/>
        </w:rPr>
        <w:footnoteReference w:id="5528"/>
      </w:r>
      <w:r>
        <w:t xml:space="preserve"> up, and lift up your heads; for your redemption</w:t>
      </w:r>
      <w:r>
        <w:rPr>
          <w:rStyle w:val="FootnoteReference"/>
        </w:rPr>
        <w:footnoteReference w:id="5529"/>
      </w:r>
      <w:r>
        <w:t xml:space="preserve"> draws near.</w:t>
      </w:r>
    </w:p>
    <w:p>
      <w:r>
        <w:rPr>
          <w:b/>
        </w:rPr>
        <w:t xml:space="preserve">29 </w:t>
      </w:r>
      <w:r>
        <w:t xml:space="preserve">And he spoke to them a parable; Look at the fig tree, and all the trees;</w:t>
      </w:r>
      <w:r>
        <w:rPr>
          <w:rStyle w:val="FootnoteReference"/>
        </w:rPr>
        <w:footnoteReference w:id="5530"/>
      </w:r>
    </w:p>
    <w:p>
      <w:r>
        <w:rPr>
          <w:b/>
        </w:rPr>
        <w:t xml:space="preserve">30 </w:t>
      </w:r>
      <w:r>
        <w:t xml:space="preserve">When they now shoot forth, you see and know for yourselves that summer is now near at hand.</w:t>
      </w:r>
      <w:r>
        <w:rPr>
          <w:rStyle w:val="FootnoteReference"/>
        </w:rPr>
        <w:footnoteReference w:id="5531"/>
      </w:r>
    </w:p>
    <w:p>
      <w:r>
        <w:rPr>
          <w:b/>
        </w:rPr>
        <w:t xml:space="preserve">31 </w:t>
      </w:r>
      <w:r>
        <w:t xml:space="preserve">So likewise you, when you see these things happen, know that the kingdom</w:t>
      </w:r>
      <w:r>
        <w:rPr>
          <w:rStyle w:val="FootnoteReference"/>
        </w:rPr>
        <w:footnoteReference w:id="5532"/>
      </w:r>
      <w:r>
        <w:t xml:space="preserve"> of God is near at hand.</w:t>
      </w:r>
    </w:p>
    <w:p>
      <w:r>
        <w:rPr>
          <w:b/>
        </w:rPr>
        <w:t xml:space="preserve">32 </w:t>
      </w:r>
      <w:r>
        <w:t xml:space="preserve">Amen, I say to you, This generation shall not pass away, till all be fulfilled.</w:t>
      </w:r>
      <w:r>
        <w:rPr>
          <w:rStyle w:val="FootnoteReference"/>
        </w:rPr>
        <w:footnoteReference w:id="5533"/>
      </w:r>
    </w:p>
    <w:p>
      <w:r>
        <w:rPr>
          <w:b/>
        </w:rPr>
        <w:t xml:space="preserve">33 </w:t>
      </w:r>
      <w:r>
        <w:t xml:space="preserve">Heaven and earth shall pass away: but my words shall not pass away.</w:t>
      </w:r>
      <w:r>
        <w:rPr>
          <w:rStyle w:val="FootnoteReference"/>
        </w:rPr>
        <w:footnoteReference w:id="5534"/>
      </w:r>
    </w:p>
    <w:p>
      <w:r>
        <w:rPr>
          <w:b/>
        </w:rPr>
        <w:t xml:space="preserve">34 </w:t>
      </w:r>
      <w:r>
        <w:t xml:space="preserve">And take</w:t>
      </w:r>
      <w:r>
        <w:rPr>
          <w:rStyle w:val="FootnoteReference"/>
        </w:rPr>
        <w:footnoteReference w:id="5535"/>
      </w:r>
      <w:r>
        <w:t xml:space="preserve"> heed to yourselves, lest at any time your hearts</w:t>
      </w:r>
      <w:r>
        <w:rPr>
          <w:rStyle w:val="FootnoteReference"/>
        </w:rPr>
        <w:footnoteReference w:id="5536"/>
      </w:r>
      <w:r>
        <w:t xml:space="preserve"> be weighed down with dissipation, and drunkenness, and cares</w:t>
      </w:r>
      <w:r>
        <w:rPr>
          <w:rStyle w:val="FootnoteReference"/>
        </w:rPr>
        <w:footnoteReference w:id="5537"/>
      </w:r>
      <w:r>
        <w:t xml:space="preserve"> of this life, and so that day</w:t>
      </w:r>
      <w:r>
        <w:rPr>
          <w:rStyle w:val="FootnoteReference"/>
        </w:rPr>
        <w:footnoteReference w:id="5538"/>
      </w:r>
      <w:r>
        <w:t xml:space="preserve"> come upon you unexpectedly.</w:t>
      </w:r>
      <w:r>
        <w:rPr>
          <w:rStyle w:val="FootnoteReference"/>
        </w:rPr>
        <w:footnoteReference w:id="5539"/>
      </w:r>
    </w:p>
    <w:p>
      <w:r>
        <w:rPr>
          <w:b/>
        </w:rPr>
        <w:t xml:space="preserve">35 </w:t>
      </w:r>
      <w:r>
        <w:t xml:space="preserve">For as a snare shall it come on all those who dwell</w:t>
      </w:r>
      <w:r>
        <w:rPr>
          <w:rStyle w:val="FootnoteReference"/>
        </w:rPr>
        <w:footnoteReference w:id="5540"/>
      </w:r>
      <w:r>
        <w:t xml:space="preserve"> on the face of the whole earth.</w:t>
      </w:r>
      <w:r>
        <w:rPr>
          <w:rStyle w:val="FootnoteReference"/>
        </w:rPr>
        <w:footnoteReference w:id="5541"/>
      </w:r>
    </w:p>
    <w:p>
      <w:r>
        <w:rPr>
          <w:b/>
        </w:rPr>
        <w:t xml:space="preserve">36 </w:t>
      </w:r>
      <w:r>
        <w:t xml:space="preserve">Watch</w:t>
      </w:r>
      <w:r>
        <w:rPr>
          <w:rStyle w:val="FootnoteReference"/>
        </w:rPr>
        <w:footnoteReference w:id="5542"/>
      </w:r>
      <w:r>
        <w:t xml:space="preserve"> therefore, and pray</w:t>
      </w:r>
      <w:r>
        <w:rPr>
          <w:rStyle w:val="FootnoteReference"/>
        </w:rPr>
        <w:footnoteReference w:id="5543"/>
      </w:r>
      <w:r>
        <w:t xml:space="preserve"> always, that you may be accounted</w:t>
      </w:r>
      <w:r>
        <w:rPr>
          <w:rStyle w:val="FootnoteReference"/>
        </w:rPr>
        <w:footnoteReference w:id="5544"/>
      </w:r>
      <w:r>
        <w:t xml:space="preserve"> worthy to escape all these things that will happen, and to stand</w:t>
      </w:r>
      <w:r>
        <w:rPr>
          <w:rStyle w:val="FootnoteReference"/>
        </w:rPr>
        <w:footnoteReference w:id="5545"/>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46"/>
      </w:r>
      <w:r>
        <w:t xml:space="preserve"> of Olives.</w:t>
      </w:r>
      <w:r>
        <w:rPr>
          <w:rStyle w:val="FootnoteReference"/>
        </w:rPr>
        <w:footnoteReference w:id="5547"/>
      </w:r>
    </w:p>
    <w:p>
      <w:r>
        <w:rPr>
          <w:b/>
        </w:rPr>
        <w:t xml:space="preserve">38 </w:t>
      </w:r>
      <w:r>
        <w:t xml:space="preserve">And all the people came early in the morning to him in the temple, in order to hear him.</w:t>
      </w:r>
      <w:r>
        <w:rPr>
          <w:rStyle w:val="FootnoteReference"/>
        </w:rPr>
        <w:footnoteReference w:id="5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49"/>
      </w:r>
    </w:p>
    <w:p>
      <w:r>
        <w:rPr>
          <w:b/>
        </w:rPr>
        <w:t xml:space="preserve">2 </w:t>
      </w:r>
      <w:r>
        <w:t xml:space="preserve">And the chief priests and scribes sought how they might kill him; for they feared the people.</w:t>
      </w:r>
      <w:r>
        <w:rPr>
          <w:rStyle w:val="FootnoteReference"/>
        </w:rPr>
        <w:footnoteReference w:id="5550"/>
      </w:r>
    </w:p>
    <w:p>
      <w:r>
        <w:rPr>
          <w:b/>
        </w:rPr>
        <w:t xml:space="preserve">3 </w:t>
      </w:r>
      <w:r>
        <w:t xml:space="preserve">Then entered</w:t>
      </w:r>
      <w:r>
        <w:rPr>
          <w:rStyle w:val="FootnoteReference"/>
        </w:rPr>
        <w:footnoteReference w:id="5551"/>
      </w:r>
      <w:r>
        <w:t xml:space="preserve"> Satan</w:t>
      </w:r>
      <w:r>
        <w:rPr>
          <w:rStyle w:val="FootnoteReference"/>
        </w:rPr>
        <w:footnoteReference w:id="5552"/>
      </w:r>
      <w:r>
        <w:t xml:space="preserve"> into Judas</w:t>
      </w:r>
      <w:r>
        <w:rPr>
          <w:rStyle w:val="FootnoteReference"/>
        </w:rPr>
        <w:footnoteReference w:id="5553"/>
      </w:r>
      <w:r>
        <w:t xml:space="preserve"> surnamed Iscariot</w:t>
      </w:r>
      <w:r>
        <w:rPr>
          <w:rStyle w:val="FootnoteReference"/>
        </w:rPr>
        <w:footnoteReference w:id="5554"/>
      </w:r>
      <w:r>
        <w:t xml:space="preserve">, being of the number of the twelve.</w:t>
      </w:r>
      <w:r>
        <w:rPr>
          <w:rStyle w:val="FootnoteReference"/>
        </w:rPr>
        <w:footnoteReference w:id="5555"/>
      </w:r>
      <w:r>
        <w:rPr>
          <w:rStyle w:val="FootnoteReference"/>
        </w:rPr>
        <w:footnoteReference w:id="5556"/>
      </w:r>
      <w:r>
        <w:rPr>
          <w:rStyle w:val="FootnoteReference"/>
        </w:rPr>
        <w:footnoteReference w:id="5557"/>
      </w:r>
    </w:p>
    <w:p>
      <w:r>
        <w:rPr>
          <w:b/>
        </w:rPr>
        <w:t xml:space="preserve">4 </w:t>
      </w:r>
      <w:r>
        <w:t xml:space="preserve">And he went</w:t>
      </w:r>
      <w:r>
        <w:rPr>
          <w:rStyle w:val="FootnoteReference"/>
        </w:rPr>
        <w:footnoteReference w:id="5558"/>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59"/>
      </w:r>
    </w:p>
    <w:p>
      <w:r>
        <w:rPr>
          <w:b/>
        </w:rPr>
        <w:t xml:space="preserve">6 </w:t>
      </w:r>
      <w:r>
        <w:t xml:space="preserve">And he promised, and sought opportunity to betray him to them in the absence of the crowd.</w:t>
      </w:r>
      <w:r>
        <w:rPr>
          <w:rStyle w:val="FootnoteReference"/>
        </w:rPr>
        <w:footnoteReference w:id="5560"/>
      </w:r>
    </w:p>
    <w:p>
      <w:r>
        <w:rPr>
          <w:b/>
        </w:rPr>
        <w:t xml:space="preserve">7 </w:t>
      </w:r>
      <w:r>
        <w:t xml:space="preserve">Then came the day of unleavened bread, when the Passover must be sacrificed.</w:t>
      </w:r>
      <w:r>
        <w:rPr>
          <w:rStyle w:val="FootnoteReference"/>
        </w:rPr>
        <w:footnoteReference w:id="5561"/>
      </w:r>
    </w:p>
    <w:p>
      <w:r>
        <w:rPr>
          <w:b/>
        </w:rPr>
        <w:t xml:space="preserve">8 </w:t>
      </w:r>
      <w:r>
        <w:t xml:space="preserve">And he sent Peter</w:t>
      </w:r>
      <w:r>
        <w:rPr>
          <w:rStyle w:val="FootnoteReference"/>
        </w:rPr>
        <w:footnoteReference w:id="5562"/>
      </w:r>
      <w:r>
        <w:t xml:space="preserve"> and John</w:t>
      </w:r>
      <w:r>
        <w:rPr>
          <w:rStyle w:val="FootnoteReference"/>
        </w:rPr>
        <w:footnoteReference w:id="5563"/>
      </w:r>
      <w:r>
        <w:t xml:space="preserve">, saying, Go and prepare us the Passover, that we may eat.</w:t>
      </w:r>
      <w:r>
        <w:rPr>
          <w:rStyle w:val="FootnoteReference"/>
        </w:rPr>
        <w:footnoteReference w:id="5564"/>
      </w:r>
      <w:r>
        <w:rPr>
          <w:rStyle w:val="FootnoteReference"/>
        </w:rPr>
        <w:footnoteReference w:id="5565"/>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66"/>
      </w:r>
    </w:p>
    <w:p>
      <w:r>
        <w:rPr>
          <w:b/>
        </w:rPr>
        <w:t xml:space="preserve">11 </w:t>
      </w:r>
      <w:r>
        <w:t xml:space="preserve">And you shall say to the householder, The Teacher says to you, Where is</w:t>
      </w:r>
      <w:r>
        <w:rPr>
          <w:rStyle w:val="FootnoteReference"/>
        </w:rPr>
        <w:footnoteReference w:id="5567"/>
      </w:r>
      <w:r>
        <w:t xml:space="preserve"> the guest room, where I shall eat the Passover with my disciples?</w:t>
      </w:r>
      <w:r>
        <w:rPr>
          <w:rStyle w:val="FootnoteReference"/>
        </w:rPr>
        <w:footnoteReference w:id="5568"/>
      </w:r>
    </w:p>
    <w:p>
      <w:r>
        <w:rPr>
          <w:b/>
        </w:rPr>
        <w:t xml:space="preserve">12 </w:t>
      </w:r>
      <w:r>
        <w:t xml:space="preserve">And he shall show you a large</w:t>
      </w:r>
      <w:r>
        <w:rPr>
          <w:rStyle w:val="FootnoteReference"/>
        </w:rPr>
        <w:footnoteReference w:id="5569"/>
      </w:r>
      <w:r>
        <w:t xml:space="preserve"> upper room furnished: there prepare.</w:t>
      </w:r>
      <w:r>
        <w:rPr>
          <w:rStyle w:val="FootnoteReference"/>
        </w:rPr>
        <w:footnoteReference w:id="5570"/>
      </w:r>
    </w:p>
    <w:p>
      <w:r>
        <w:rPr>
          <w:b/>
        </w:rPr>
        <w:t xml:space="preserve">13 </w:t>
      </w:r>
      <w:r>
        <w:t xml:space="preserve">And they went, and found as he had said to them: and they made ready the Passover.</w:t>
      </w:r>
      <w:r>
        <w:rPr>
          <w:rStyle w:val="FootnoteReference"/>
        </w:rPr>
        <w:footnoteReference w:id="5571"/>
      </w:r>
    </w:p>
    <w:p>
      <w:r>
        <w:rPr>
          <w:b/>
        </w:rPr>
        <w:t xml:space="preserve">14 </w:t>
      </w:r>
      <w:r>
        <w:t xml:space="preserve">And when the hour had come, he sat down, and the twelve apostles with him.</w:t>
      </w:r>
      <w:r>
        <w:rPr>
          <w:rStyle w:val="FootnoteReference"/>
        </w:rPr>
        <w:footnoteReference w:id="5572"/>
      </w:r>
    </w:p>
    <w:p>
      <w:r>
        <w:rPr>
          <w:b/>
        </w:rPr>
        <w:t xml:space="preserve">15 </w:t>
      </w:r>
      <w:r>
        <w:t xml:space="preserve">And he said to them, With desire I have desired</w:t>
      </w:r>
      <w:r>
        <w:rPr>
          <w:rStyle w:val="FootnoteReference"/>
        </w:rPr>
        <w:footnoteReference w:id="5573"/>
      </w:r>
      <w:r>
        <w:t xml:space="preserve"> to eat this Passover with you before I suffer:</w:t>
      </w:r>
    </w:p>
    <w:p>
      <w:r>
        <w:rPr>
          <w:b/>
        </w:rPr>
        <w:t xml:space="preserve">16 </w:t>
      </w:r>
      <w:r>
        <w:t xml:space="preserve">For I say to you, I will not</w:t>
      </w:r>
      <w:r>
        <w:rPr>
          <w:rStyle w:val="FootnoteReference"/>
        </w:rPr>
        <w:footnoteReference w:id="5574"/>
      </w:r>
      <w:r>
        <w:t xml:space="preserve"> eat of it anymore, until it is fulfilled in the kingdom of God</w:t>
      </w:r>
      <w:r>
        <w:rPr>
          <w:rStyle w:val="FootnoteReference"/>
        </w:rPr>
        <w:footnoteReference w:id="5575"/>
      </w:r>
      <w:r>
        <w:t xml:space="preserve">.</w:t>
      </w:r>
      <w:r>
        <w:rPr>
          <w:rStyle w:val="FootnoteReference"/>
        </w:rPr>
        <w:footnoteReference w:id="5576"/>
      </w:r>
      <w:r>
        <w:rPr>
          <w:rStyle w:val="FootnoteReference"/>
        </w:rPr>
        <w:footnoteReference w:id="5577"/>
      </w:r>
    </w:p>
    <w:p>
      <w:r>
        <w:rPr>
          <w:b/>
        </w:rPr>
        <w:t xml:space="preserve">17 </w:t>
      </w:r>
      <w:r>
        <w:t xml:space="preserve">And he took</w:t>
      </w:r>
      <w:r>
        <w:rPr>
          <w:rStyle w:val="FootnoteReference"/>
        </w:rPr>
        <w:footnoteReference w:id="5578"/>
      </w:r>
      <w:r>
        <w:t xml:space="preserve"> the cup, and gave</w:t>
      </w:r>
      <w:r>
        <w:rPr>
          <w:rStyle w:val="FootnoteReference"/>
        </w:rPr>
        <w:footnoteReference w:id="5579"/>
      </w:r>
      <w:r>
        <w:t xml:space="preserve"> thanks, and said, Take this, and divide it among yourselves:</w:t>
      </w:r>
    </w:p>
    <w:p>
      <w:r>
        <w:rPr>
          <w:b/>
        </w:rPr>
        <w:t xml:space="preserve">18 </w:t>
      </w:r>
      <w:r>
        <w:t xml:space="preserve">For I say to you, I will not</w:t>
      </w:r>
      <w:r>
        <w:rPr>
          <w:rStyle w:val="FootnoteReference"/>
        </w:rPr>
        <w:footnoteReference w:id="5580"/>
      </w:r>
      <w:r>
        <w:t xml:space="preserve"> drink of the fruit</w:t>
      </w:r>
      <w:r>
        <w:rPr>
          <w:rStyle w:val="FootnoteReference"/>
        </w:rPr>
        <w:footnoteReference w:id="5581"/>
      </w:r>
      <w:r>
        <w:t xml:space="preserve"> of the vine, until the kingdom of God shall come.</w:t>
      </w:r>
    </w:p>
    <w:p>
      <w:r>
        <w:rPr>
          <w:b/>
        </w:rPr>
        <w:t xml:space="preserve">19 </w:t>
      </w:r>
      <w:r>
        <w:t xml:space="preserve">And he took</w:t>
      </w:r>
      <w:r>
        <w:rPr>
          <w:rStyle w:val="FootnoteReference"/>
        </w:rPr>
        <w:footnoteReference w:id="5582"/>
      </w:r>
      <w:r>
        <w:t xml:space="preserve"> bread, and gave thanks</w:t>
      </w:r>
      <w:r>
        <w:rPr>
          <w:rStyle w:val="FootnoteReference"/>
        </w:rPr>
        <w:footnoteReference w:id="5583"/>
      </w:r>
      <w:r>
        <w:t xml:space="preserve">, and broke it, and gave to them, saying, This is my</w:t>
      </w:r>
      <w:r>
        <w:rPr>
          <w:rStyle w:val="FootnoteReference"/>
        </w:rPr>
        <w:footnoteReference w:id="5584"/>
      </w:r>
      <w:r>
        <w:t xml:space="preserve"> body which is given</w:t>
      </w:r>
      <w:r>
        <w:rPr>
          <w:rStyle w:val="FootnoteReference"/>
        </w:rPr>
        <w:footnoteReference w:id="5585"/>
      </w:r>
      <w:r>
        <w:t xml:space="preserve"> for you: this do</w:t>
      </w:r>
      <w:r>
        <w:rPr>
          <w:rStyle w:val="FootnoteReference"/>
        </w:rPr>
        <w:footnoteReference w:id="5586"/>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587"/>
      </w:r>
    </w:p>
    <w:p>
      <w:r>
        <w:rPr>
          <w:b/>
        </w:rPr>
        <w:t xml:space="preserve">22 </w:t>
      </w:r>
      <w:r>
        <w:t xml:space="preserve">And truly</w:t>
      </w:r>
      <w:r>
        <w:rPr>
          <w:rStyle w:val="FootnoteReference"/>
        </w:rPr>
        <w:footnoteReference w:id="5588"/>
      </w:r>
      <w:r>
        <w:t xml:space="preserve"> the Son of man goes, as it was determined: but woe to that man by whom he is betrayed!</w:t>
      </w:r>
      <w:r>
        <w:rPr>
          <w:rStyle w:val="FootnoteReference"/>
        </w:rPr>
        <w:footnoteReference w:id="5589"/>
      </w:r>
    </w:p>
    <w:p>
      <w:r>
        <w:rPr>
          <w:b/>
        </w:rPr>
        <w:t xml:space="preserve">23 </w:t>
      </w:r>
      <w:r>
        <w:t xml:space="preserve">And they began to inquire among themselves, which of them it was that should do this thing.</w:t>
      </w:r>
      <w:r>
        <w:rPr>
          <w:rStyle w:val="FootnoteReference"/>
        </w:rPr>
        <w:footnoteReference w:id="5590"/>
      </w:r>
    </w:p>
    <w:p>
      <w:r>
        <w:rPr>
          <w:b/>
        </w:rPr>
        <w:t xml:space="preserve">24 </w:t>
      </w:r>
      <w:r>
        <w:t xml:space="preserve">And there was also strife among them, which of them should be accounted the greatest.</w:t>
      </w:r>
      <w:r>
        <w:rPr>
          <w:rStyle w:val="FootnoteReference"/>
        </w:rPr>
        <w:footnoteReference w:id="5591"/>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592"/>
      </w:r>
    </w:p>
    <w:p>
      <w:r>
        <w:rPr>
          <w:b/>
        </w:rPr>
        <w:t xml:space="preserve">26 </w:t>
      </w:r>
      <w:r>
        <w:t xml:space="preserve">But you shall not be so: but the one who is greatest among you, let him be as the younger; and the one who leads, as the one who serves.</w:t>
      </w:r>
      <w:r>
        <w:rPr>
          <w:rStyle w:val="FootnoteReference"/>
        </w:rPr>
        <w:footnoteReference w:id="5593"/>
      </w:r>
    </w:p>
    <w:p>
      <w:r>
        <w:rPr>
          <w:b/>
        </w:rPr>
        <w:t xml:space="preserve">27 </w:t>
      </w:r>
      <w:r>
        <w:t xml:space="preserve">For whether is greater, the one who sits at table, or the one who serves? is not the one who sits at table? but I am</w:t>
      </w:r>
      <w:r>
        <w:rPr>
          <w:rStyle w:val="FootnoteReference"/>
        </w:rPr>
        <w:footnoteReference w:id="5594"/>
      </w:r>
      <w:r>
        <w:t xml:space="preserve"> among you as the one who serves.</w:t>
      </w:r>
      <w:r>
        <w:rPr>
          <w:rStyle w:val="FootnoteReference"/>
        </w:rPr>
        <w:footnoteReference w:id="5595"/>
      </w:r>
    </w:p>
    <w:p>
      <w:r>
        <w:rPr>
          <w:b/>
        </w:rPr>
        <w:t xml:space="preserve">28 </w:t>
      </w:r>
      <w:r>
        <w:t xml:space="preserve">You are those who have continued with me in my trials.</w:t>
      </w:r>
      <w:r>
        <w:rPr>
          <w:rStyle w:val="FootnoteReference"/>
        </w:rPr>
        <w:footnoteReference w:id="5596"/>
      </w:r>
    </w:p>
    <w:p>
      <w:r>
        <w:rPr>
          <w:b/>
        </w:rPr>
        <w:t xml:space="preserve">29 </w:t>
      </w:r>
      <w:r>
        <w:t xml:space="preserve">And I appoint to you a kingdom, as my Father has appointed to me;</w:t>
      </w:r>
      <w:r>
        <w:rPr>
          <w:rStyle w:val="FootnoteReference"/>
        </w:rPr>
        <w:footnoteReference w:id="5597"/>
      </w:r>
    </w:p>
    <w:p>
      <w:r>
        <w:rPr>
          <w:b/>
        </w:rPr>
        <w:t xml:space="preserve">30 </w:t>
      </w:r>
      <w:r>
        <w:t xml:space="preserve">That you may eat and drink at my table in my kingdom, and sit</w:t>
      </w:r>
      <w:r>
        <w:rPr>
          <w:rStyle w:val="FootnoteReference"/>
        </w:rPr>
        <w:footnoteReference w:id="5598"/>
      </w:r>
      <w:r>
        <w:t xml:space="preserve"> on thrones judging the twelve tribes of Israel</w:t>
      </w:r>
      <w:r>
        <w:rPr>
          <w:rStyle w:val="FootnoteReference"/>
        </w:rPr>
        <w:footnoteReference w:id="5599"/>
      </w:r>
      <w:r>
        <w:t xml:space="preserve">.</w:t>
      </w:r>
      <w:r>
        <w:rPr>
          <w:rStyle w:val="FootnoteReference"/>
        </w:rPr>
        <w:footnoteReference w:id="5600"/>
      </w:r>
    </w:p>
    <w:p>
      <w:r>
        <w:rPr>
          <w:b/>
        </w:rPr>
        <w:t xml:space="preserve">31 </w:t>
      </w:r>
      <w:r>
        <w:t xml:space="preserve">And the Lord said, Simon</w:t>
      </w:r>
      <w:r>
        <w:rPr>
          <w:rStyle w:val="FootnoteReference"/>
        </w:rPr>
        <w:footnoteReference w:id="5601"/>
      </w:r>
      <w:r>
        <w:t xml:space="preserve">, Simon, look, Satan</w:t>
      </w:r>
      <w:r>
        <w:rPr>
          <w:rStyle w:val="FootnoteReference"/>
        </w:rPr>
        <w:footnoteReference w:id="5602"/>
      </w:r>
      <w:r>
        <w:t xml:space="preserve"> has desired to have you, that he may sift</w:t>
      </w:r>
      <w:r>
        <w:rPr>
          <w:rStyle w:val="FootnoteReference"/>
        </w:rPr>
        <w:footnoteReference w:id="5603"/>
      </w:r>
      <w:r>
        <w:t xml:space="preserve"> you as wheat:</w:t>
      </w:r>
      <w:r>
        <w:rPr>
          <w:rStyle w:val="FootnoteReference"/>
        </w:rPr>
        <w:footnoteReference w:id="5604"/>
      </w:r>
    </w:p>
    <w:p>
      <w:r>
        <w:rPr>
          <w:b/>
        </w:rPr>
        <w:t xml:space="preserve">32 </w:t>
      </w:r>
      <w:r>
        <w:t xml:space="preserve">But I have prayed for you, that your faith not fail: and when</w:t>
      </w:r>
      <w:r>
        <w:rPr>
          <w:rStyle w:val="FootnoteReference"/>
        </w:rPr>
        <w:footnoteReference w:id="5605"/>
      </w:r>
      <w:r>
        <w:t xml:space="preserve"> you have returned, strengthen</w:t>
      </w:r>
      <w:r>
        <w:rPr>
          <w:rStyle w:val="FootnoteReference"/>
        </w:rPr>
        <w:footnoteReference w:id="5606"/>
      </w:r>
      <w:r>
        <w:t xml:space="preserve"> your brothers.</w:t>
      </w:r>
      <w:r>
        <w:rPr>
          <w:rStyle w:val="FootnoteReference"/>
        </w:rPr>
        <w:footnoteReference w:id="5607"/>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08"/>
      </w:r>
    </w:p>
    <w:p>
      <w:r>
        <w:rPr>
          <w:b/>
        </w:rPr>
        <w:t xml:space="preserve">35 </w:t>
      </w:r>
      <w:r>
        <w:t xml:space="preserve">And he said to them, When I sent you without purse, and pouch, and shoes, did you lack anything? And they said, Nothing.</w:t>
      </w:r>
      <w:r>
        <w:rPr>
          <w:rStyle w:val="FootnoteReference"/>
        </w:rPr>
        <w:footnoteReference w:id="5609"/>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10"/>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11"/>
      </w:r>
    </w:p>
    <w:p>
      <w:r>
        <w:rPr>
          <w:b/>
        </w:rPr>
        <w:t xml:space="preserve">39 </w:t>
      </w:r>
      <w:r>
        <w:t xml:space="preserve">And he came</w:t>
      </w:r>
      <w:r>
        <w:rPr>
          <w:rStyle w:val="FootnoteReference"/>
        </w:rPr>
        <w:footnoteReference w:id="5612"/>
      </w:r>
      <w:r>
        <w:t xml:space="preserve"> out, and went, as was his custom, to the mount of Olives; and his disciples also followed him.</w:t>
      </w:r>
      <w:r>
        <w:rPr>
          <w:rStyle w:val="FootnoteReference"/>
        </w:rPr>
        <w:footnoteReference w:id="5613"/>
      </w:r>
    </w:p>
    <w:p>
      <w:r>
        <w:rPr>
          <w:b/>
        </w:rPr>
        <w:t xml:space="preserve">40 </w:t>
      </w:r>
      <w:r>
        <w:t xml:space="preserve">And when he was at the place, he said to them, Pray</w:t>
      </w:r>
      <w:r>
        <w:rPr>
          <w:rStyle w:val="FootnoteReference"/>
        </w:rPr>
        <w:footnoteReference w:id="5614"/>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15"/>
      </w:r>
    </w:p>
    <w:p>
      <w:r>
        <w:rPr>
          <w:b/>
        </w:rPr>
        <w:t xml:space="preserve">42 </w:t>
      </w:r>
      <w:r>
        <w:t xml:space="preserve">Saying, Father</w:t>
      </w:r>
      <w:r>
        <w:rPr>
          <w:rStyle w:val="FootnoteReference"/>
        </w:rPr>
        <w:footnoteReference w:id="5616"/>
      </w:r>
      <w:r>
        <w:t xml:space="preserve">, if you are willing, remove this cup from me: nevertheless not my will, but yours, be done.</w:t>
      </w:r>
      <w:r>
        <w:rPr>
          <w:rStyle w:val="FootnoteReference"/>
        </w:rPr>
        <w:footnoteReference w:id="5617"/>
      </w:r>
      <w:r>
        <w:rPr>
          <w:rStyle w:val="FootnoteReference"/>
        </w:rPr>
        <w:footnoteReference w:id="5618"/>
      </w:r>
    </w:p>
    <w:p>
      <w:r>
        <w:rPr>
          <w:b/>
        </w:rPr>
        <w:t xml:space="preserve">43 </w:t>
      </w:r>
      <w:r>
        <w:t xml:space="preserve">And there appeared an angel to him from heaven, strengthening</w:t>
      </w:r>
      <w:r>
        <w:rPr>
          <w:rStyle w:val="FootnoteReference"/>
        </w:rPr>
        <w:footnoteReference w:id="5619"/>
      </w:r>
      <w:r>
        <w:t xml:space="preserve"> him.</w:t>
      </w:r>
      <w:r>
        <w:rPr>
          <w:rStyle w:val="FootnoteReference"/>
        </w:rPr>
        <w:footnoteReference w:id="5620"/>
      </w:r>
    </w:p>
    <w:p>
      <w:r>
        <w:rPr>
          <w:b/>
        </w:rPr>
        <w:t xml:space="preserve">44 </w:t>
      </w:r>
      <w:r>
        <w:t xml:space="preserve">And being in an agony he prayed more earnestly: and his sweat was as it were great drops of blood falling down to the ground.</w:t>
      </w:r>
      <w:r>
        <w:rPr>
          <w:rStyle w:val="FootnoteReference"/>
        </w:rPr>
        <w:footnoteReference w:id="5621"/>
      </w:r>
    </w:p>
    <w:p>
      <w:r>
        <w:rPr>
          <w:b/>
        </w:rPr>
        <w:t xml:space="preserve">45 </w:t>
      </w:r>
      <w:r>
        <w:t xml:space="preserve">And when he rose up from prayer, and had come to his disciples, he found them sleeping</w:t>
      </w:r>
      <w:r>
        <w:rPr>
          <w:rStyle w:val="FootnoteReference"/>
        </w:rPr>
        <w:footnoteReference w:id="5622"/>
      </w:r>
      <w:r>
        <w:t xml:space="preserve"> for sorrow,</w:t>
      </w:r>
    </w:p>
    <w:p>
      <w:r>
        <w:rPr>
          <w:b/>
        </w:rPr>
        <w:t xml:space="preserve">46 </w:t>
      </w:r>
      <w:r>
        <w:t xml:space="preserve">And said to them, Why do you sleep? rise and pray, lest you enter into temptation.</w:t>
      </w:r>
      <w:r>
        <w:rPr>
          <w:rStyle w:val="FootnoteReference"/>
        </w:rPr>
        <w:footnoteReference w:id="5623"/>
      </w:r>
    </w:p>
    <w:p>
      <w:r>
        <w:rPr>
          <w:b/>
        </w:rPr>
        <w:t xml:space="preserve">47 </w:t>
      </w:r>
      <w:r>
        <w:t xml:space="preserve">And while he was still speaking, look, a crowd, and the one who was called Judas</w:t>
      </w:r>
      <w:r>
        <w:rPr>
          <w:rStyle w:val="FootnoteReference"/>
        </w:rPr>
        <w:footnoteReference w:id="5624"/>
      </w:r>
      <w:r>
        <w:t xml:space="preserve">, one of the twelve, went before them, and drew near to Jesus</w:t>
      </w:r>
      <w:r>
        <w:rPr>
          <w:rStyle w:val="FootnoteReference"/>
        </w:rPr>
        <w:footnoteReference w:id="5625"/>
      </w:r>
      <w:r>
        <w:t xml:space="preserve"> to kiss him.</w:t>
      </w:r>
      <w:r>
        <w:rPr>
          <w:rStyle w:val="FootnoteReference"/>
        </w:rPr>
        <w:footnoteReference w:id="5626"/>
      </w:r>
    </w:p>
    <w:p>
      <w:r>
        <w:rPr>
          <w:b/>
        </w:rPr>
        <w:t xml:space="preserve">48 </w:t>
      </w:r>
      <w:r>
        <w:t xml:space="preserve">But Jesus said to him, Judas, do you betray the Son of man with a kiss?</w:t>
      </w:r>
      <w:r>
        <w:rPr>
          <w:rStyle w:val="FootnoteReference"/>
        </w:rPr>
        <w:footnoteReference w:id="5627"/>
      </w:r>
    </w:p>
    <w:p>
      <w:r>
        <w:rPr>
          <w:b/>
        </w:rPr>
        <w:t xml:space="preserve">49 </w:t>
      </w:r>
      <w:r>
        <w:t xml:space="preserve">When those who were about him saw what would follow, they said to him, Lord, shall we strike with the sword?</w:t>
      </w:r>
      <w:r>
        <w:rPr>
          <w:rStyle w:val="FootnoteReference"/>
        </w:rPr>
        <w:footnoteReference w:id="5628"/>
      </w:r>
    </w:p>
    <w:p>
      <w:r>
        <w:rPr>
          <w:b/>
        </w:rPr>
        <w:t xml:space="preserve">50 </w:t>
      </w:r>
      <w:r>
        <w:t xml:space="preserve">And one of them stroke the slave of the high priest, and cut off his right ear.</w:t>
      </w:r>
      <w:r>
        <w:rPr>
          <w:rStyle w:val="FootnoteReference"/>
        </w:rPr>
        <w:footnoteReference w:id="5629"/>
      </w:r>
    </w:p>
    <w:p>
      <w:r>
        <w:rPr>
          <w:b/>
        </w:rPr>
        <w:t xml:space="preserve">51 </w:t>
      </w:r>
      <w:r>
        <w:t xml:space="preserve">And Jesus answered and said, Allow even this. And he touched his ear, and healed him.</w:t>
      </w:r>
      <w:r>
        <w:rPr>
          <w:rStyle w:val="FootnoteReference"/>
        </w:rPr>
        <w:footnoteReference w:id="5630"/>
      </w:r>
    </w:p>
    <w:p>
      <w:r>
        <w:rPr>
          <w:b/>
        </w:rPr>
        <w:t xml:space="preserve">52 </w:t>
      </w:r>
      <w:r>
        <w:t xml:space="preserve">Then Jesus</w:t>
      </w:r>
      <w:r>
        <w:rPr>
          <w:rStyle w:val="FootnoteReference"/>
        </w:rPr>
        <w:footnoteReference w:id="5631"/>
      </w:r>
      <w:r>
        <w:t xml:space="preserve"> said to the chief priests, and captains</w:t>
      </w:r>
      <w:r>
        <w:rPr>
          <w:rStyle w:val="FootnoteReference"/>
        </w:rPr>
        <w:footnoteReference w:id="5632"/>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33"/>
      </w:r>
      <w:r>
        <w:t xml:space="preserve"> daily with you in the temple, you stretched out no hands against me: but this is your hour, and the power</w:t>
      </w:r>
      <w:r>
        <w:rPr>
          <w:rStyle w:val="FootnoteReference"/>
        </w:rPr>
        <w:footnoteReference w:id="5634"/>
      </w:r>
      <w:r>
        <w:t xml:space="preserve"> of darkness.</w:t>
      </w:r>
      <w:r>
        <w:rPr>
          <w:rStyle w:val="FootnoteReference"/>
        </w:rPr>
        <w:footnoteReference w:id="5635"/>
      </w:r>
    </w:p>
    <w:p>
      <w:r>
        <w:rPr>
          <w:b/>
        </w:rPr>
        <w:t xml:space="preserve">54 </w:t>
      </w:r>
      <w:r>
        <w:t xml:space="preserve">Then they took</w:t>
      </w:r>
      <w:r>
        <w:rPr>
          <w:rStyle w:val="FootnoteReference"/>
        </w:rPr>
        <w:footnoteReference w:id="5636"/>
      </w:r>
      <w:r>
        <w:t xml:space="preserve"> him, and led him, and brought him into the high priest's house. And Peter</w:t>
      </w:r>
      <w:r>
        <w:rPr>
          <w:rStyle w:val="FootnoteReference"/>
        </w:rPr>
        <w:footnoteReference w:id="5637"/>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38"/>
      </w:r>
      <w:r>
        <w:t xml:space="preserve"> sat down among them.</w:t>
      </w:r>
      <w:r>
        <w:rPr>
          <w:rStyle w:val="FootnoteReference"/>
        </w:rPr>
        <w:footnoteReference w:id="5639"/>
      </w:r>
    </w:p>
    <w:p>
      <w:r>
        <w:rPr>
          <w:b/>
        </w:rPr>
        <w:t xml:space="preserve">56 </w:t>
      </w:r>
      <w:r>
        <w:t xml:space="preserve">But a certain girl beheld him as he sat by the fire, and earnestly looked upon him, and said, This man was also with him.</w:t>
      </w:r>
      <w:r>
        <w:rPr>
          <w:rStyle w:val="FootnoteReference"/>
        </w:rPr>
        <w:footnoteReference w:id="5640"/>
      </w:r>
    </w:p>
    <w:p>
      <w:r>
        <w:rPr>
          <w:b/>
        </w:rPr>
        <w:t xml:space="preserve">57 </w:t>
      </w:r>
      <w:r>
        <w:t xml:space="preserve">And he denied</w:t>
      </w:r>
      <w:r>
        <w:rPr>
          <w:rStyle w:val="FootnoteReference"/>
        </w:rPr>
        <w:footnoteReference w:id="5641"/>
      </w:r>
      <w:r>
        <w:t xml:space="preserve"> him, saying, Woman, I do not know him.</w:t>
      </w:r>
    </w:p>
    <w:p>
      <w:r>
        <w:rPr>
          <w:b/>
        </w:rPr>
        <w:t xml:space="preserve">58 </w:t>
      </w:r>
      <w:r>
        <w:t xml:space="preserve">And after a little while another</w:t>
      </w:r>
      <w:r>
        <w:rPr>
          <w:rStyle w:val="FootnoteReference"/>
        </w:rPr>
        <w:footnoteReference w:id="5642"/>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43"/>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44"/>
      </w:r>
    </w:p>
    <w:p>
      <w:r>
        <w:rPr>
          <w:b/>
        </w:rPr>
        <w:t xml:space="preserve">61 </w:t>
      </w:r>
      <w:r>
        <w:t xml:space="preserve">And the Lord turned</w:t>
      </w:r>
      <w:r>
        <w:rPr>
          <w:rStyle w:val="FootnoteReference"/>
        </w:rPr>
        <w:footnoteReference w:id="5645"/>
      </w:r>
      <w:r>
        <w:t xml:space="preserve">, and looked</w:t>
      </w:r>
      <w:r>
        <w:rPr>
          <w:rStyle w:val="FootnoteReference"/>
        </w:rPr>
        <w:footnoteReference w:id="5646"/>
      </w:r>
      <w:r>
        <w:t xml:space="preserve"> upon Peter. And Peter</w:t>
      </w:r>
      <w:r>
        <w:rPr>
          <w:rStyle w:val="FootnoteReference"/>
        </w:rPr>
        <w:footnoteReference w:id="5647"/>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48"/>
      </w:r>
      <w:r>
        <w:t xml:space="preserve"> bitterly.</w:t>
      </w:r>
    </w:p>
    <w:p>
      <w:r>
        <w:rPr>
          <w:b/>
        </w:rPr>
        <w:t xml:space="preserve">63 </w:t>
      </w:r>
      <w:r>
        <w:t xml:space="preserve">And the men</w:t>
      </w:r>
      <w:r>
        <w:rPr>
          <w:rStyle w:val="FootnoteReference"/>
        </w:rPr>
        <w:footnoteReference w:id="5649"/>
      </w:r>
      <w:r>
        <w:t xml:space="preserve"> that held Jesus mocked</w:t>
      </w:r>
      <w:r>
        <w:rPr>
          <w:rStyle w:val="FootnoteReference"/>
        </w:rPr>
        <w:footnoteReference w:id="5650"/>
      </w:r>
      <w:r>
        <w:t xml:space="preserve"> him, and beat him.</w:t>
      </w:r>
    </w:p>
    <w:p>
      <w:r>
        <w:rPr>
          <w:b/>
        </w:rPr>
        <w:t xml:space="preserve">64 </w:t>
      </w:r>
      <w:r>
        <w:t xml:space="preserve">And when they had blindfolded</w:t>
      </w:r>
      <w:r>
        <w:rPr>
          <w:rStyle w:val="FootnoteReference"/>
        </w:rPr>
        <w:footnoteReference w:id="5651"/>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52"/>
      </w:r>
      <w:r>
        <w:t xml:space="preserve"> against him.</w:t>
      </w:r>
    </w:p>
    <w:p>
      <w:r>
        <w:rPr>
          <w:b/>
        </w:rPr>
        <w:t xml:space="preserve">66 </w:t>
      </w:r>
      <w:r>
        <w:t xml:space="preserve">And as soon</w:t>
      </w:r>
      <w:r>
        <w:rPr>
          <w:rStyle w:val="FootnoteReference"/>
        </w:rPr>
        <w:footnoteReference w:id="5653"/>
      </w:r>
      <w:r>
        <w:t xml:space="preserve"> as it was day, the elders</w:t>
      </w:r>
      <w:r>
        <w:rPr>
          <w:rStyle w:val="FootnoteReference"/>
        </w:rPr>
        <w:footnoteReference w:id="5654"/>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55"/>
      </w:r>
      <w:r>
        <w:t xml:space="preserve">? Tell us. And he said to them, If I tell you, you will not believe:</w:t>
      </w:r>
      <w:r>
        <w:rPr>
          <w:rStyle w:val="FootnoteReference"/>
        </w:rPr>
        <w:footnoteReference w:id="5656"/>
      </w:r>
      <w:r>
        <w:rPr>
          <w:rStyle w:val="FootnoteReference"/>
        </w:rPr>
        <w:footnoteReference w:id="5657"/>
      </w:r>
    </w:p>
    <w:p>
      <w:r>
        <w:rPr>
          <w:b/>
        </w:rPr>
        <w:t xml:space="preserve">68 </w:t>
      </w:r>
      <w:r>
        <w:t xml:space="preserve">And if I also ask you, you will not answer me, nor let me go.</w:t>
      </w:r>
      <w:r>
        <w:rPr>
          <w:rStyle w:val="FootnoteReference"/>
        </w:rPr>
        <w:footnoteReference w:id="5658"/>
      </w:r>
    </w:p>
    <w:p>
      <w:r>
        <w:rPr>
          <w:b/>
        </w:rPr>
        <w:t xml:space="preserve">69 </w:t>
      </w:r>
      <w:r>
        <w:t xml:space="preserve">From now on the Son of man shall sit at the right hand of the power of God.</w:t>
      </w:r>
      <w:r>
        <w:rPr>
          <w:rStyle w:val="FootnoteReference"/>
        </w:rPr>
        <w:footnoteReference w:id="5659"/>
      </w:r>
    </w:p>
    <w:p>
      <w:r>
        <w:rPr>
          <w:b/>
        </w:rPr>
        <w:t xml:space="preserve">70 </w:t>
      </w:r>
      <w:r>
        <w:t xml:space="preserve">Then they all said, Are you then the Son</w:t>
      </w:r>
      <w:r>
        <w:rPr>
          <w:rStyle w:val="FootnoteReference"/>
        </w:rPr>
        <w:footnoteReference w:id="5660"/>
      </w:r>
      <w:r>
        <w:t xml:space="preserve"> of God? And he said to them, You say that I am.</w:t>
      </w:r>
      <w:r>
        <w:rPr>
          <w:rStyle w:val="FootnoteReference"/>
        </w:rPr>
        <w:footnoteReference w:id="5661"/>
      </w:r>
    </w:p>
    <w:p>
      <w:r>
        <w:rPr>
          <w:b/>
        </w:rPr>
        <w:t xml:space="preserve">71 </w:t>
      </w:r>
      <w:r>
        <w:t xml:space="preserve">And they said, What further need do we have of witness? for we ourselves have heard from his own mouth.</w:t>
      </w:r>
      <w:r>
        <w:rPr>
          <w:rStyle w:val="FootnoteReference"/>
        </w:rPr>
        <w:footnoteReference w:id="56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63"/>
      </w:r>
      <w:r>
        <w:t xml:space="preserve">.</w:t>
      </w:r>
      <w:r>
        <w:rPr>
          <w:rStyle w:val="FootnoteReference"/>
        </w:rPr>
        <w:footnoteReference w:id="5664"/>
      </w:r>
    </w:p>
    <w:p>
      <w:r>
        <w:rPr>
          <w:b/>
        </w:rPr>
        <w:t xml:space="preserve">2 </w:t>
      </w:r>
      <w:r>
        <w:t xml:space="preserve">And they began to accuse him, saying, We found this man perverting</w:t>
      </w:r>
      <w:r>
        <w:rPr>
          <w:rStyle w:val="FootnoteReference"/>
        </w:rPr>
        <w:footnoteReference w:id="5665"/>
      </w:r>
      <w:r>
        <w:t xml:space="preserve"> the nation, and forbidding</w:t>
      </w:r>
      <w:r>
        <w:rPr>
          <w:rStyle w:val="FootnoteReference"/>
        </w:rPr>
        <w:footnoteReference w:id="5666"/>
      </w:r>
      <w:r>
        <w:t xml:space="preserve"> to give tribute to Caesar</w:t>
      </w:r>
      <w:r>
        <w:rPr>
          <w:rStyle w:val="FootnoteReference"/>
        </w:rPr>
        <w:footnoteReference w:id="5667"/>
      </w:r>
      <w:r>
        <w:t xml:space="preserve">, saying that he himself is Christ</w:t>
      </w:r>
      <w:r>
        <w:rPr>
          <w:rStyle w:val="FootnoteReference"/>
        </w:rPr>
        <w:footnoteReference w:id="5668"/>
      </w:r>
      <w:r>
        <w:t xml:space="preserve">, a King.</w:t>
      </w:r>
      <w:r>
        <w:rPr>
          <w:rStyle w:val="FootnoteReference"/>
        </w:rPr>
        <w:footnoteReference w:id="5669"/>
      </w:r>
    </w:p>
    <w:p>
      <w:r>
        <w:rPr>
          <w:b/>
        </w:rPr>
        <w:t xml:space="preserve">3 </w:t>
      </w:r>
      <w:r>
        <w:t xml:space="preserve">And Pilate</w:t>
      </w:r>
      <w:r>
        <w:rPr>
          <w:rStyle w:val="FootnoteReference"/>
        </w:rPr>
        <w:footnoteReference w:id="5670"/>
      </w:r>
      <w:r>
        <w:t xml:space="preserve"> asked him, saying, Are you the King of the Jews</w:t>
      </w:r>
      <w:r>
        <w:rPr>
          <w:rStyle w:val="FootnoteReference"/>
        </w:rPr>
        <w:footnoteReference w:id="5671"/>
      </w:r>
      <w:r>
        <w:t xml:space="preserve">? And he answered</w:t>
      </w:r>
      <w:r>
        <w:rPr>
          <w:rStyle w:val="FootnoteReference"/>
        </w:rPr>
        <w:footnoteReference w:id="5672"/>
      </w:r>
      <w:r>
        <w:t xml:space="preserve"> him and said, You say it.</w:t>
      </w:r>
    </w:p>
    <w:p>
      <w:r>
        <w:rPr>
          <w:b/>
        </w:rPr>
        <w:t xml:space="preserve">4 </w:t>
      </w:r>
      <w:r>
        <w:t xml:space="preserve">Then Pilate said to the chief priests and to the people, I find</w:t>
      </w:r>
      <w:r>
        <w:rPr>
          <w:rStyle w:val="FootnoteReference"/>
        </w:rPr>
        <w:footnoteReference w:id="5673"/>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674"/>
      </w:r>
      <w:r>
        <w:t xml:space="preserve">, beginning</w:t>
      </w:r>
      <w:r>
        <w:rPr>
          <w:rStyle w:val="FootnoteReference"/>
        </w:rPr>
        <w:footnoteReference w:id="5675"/>
      </w:r>
      <w:r>
        <w:t xml:space="preserve"> from Galilee</w:t>
      </w:r>
      <w:r>
        <w:rPr>
          <w:rStyle w:val="FootnoteReference"/>
        </w:rPr>
        <w:footnoteReference w:id="5676"/>
      </w:r>
      <w:r>
        <w:t xml:space="preserve"> to this place.</w:t>
      </w:r>
      <w:r>
        <w:rPr>
          <w:rStyle w:val="FootnoteReference"/>
        </w:rPr>
        <w:footnoteReference w:id="5677"/>
      </w:r>
    </w:p>
    <w:p>
      <w:r>
        <w:rPr>
          <w:b/>
        </w:rPr>
        <w:t xml:space="preserve">6 </w:t>
      </w:r>
      <w:r>
        <w:t xml:space="preserve">When Pilate heard of Galilee, he asked whether the man was a Galilean.</w:t>
      </w:r>
      <w:r>
        <w:rPr>
          <w:rStyle w:val="FootnoteReference"/>
        </w:rPr>
        <w:footnoteReference w:id="5678"/>
      </w:r>
    </w:p>
    <w:p>
      <w:r>
        <w:rPr>
          <w:b/>
        </w:rPr>
        <w:t xml:space="preserve">7 </w:t>
      </w:r>
      <w:r>
        <w:t xml:space="preserve">And as soon as he knew that he belonged to Herod</w:t>
      </w:r>
      <w:r>
        <w:rPr>
          <w:rStyle w:val="FootnoteReference"/>
        </w:rPr>
        <w:footnoteReference w:id="5679"/>
      </w:r>
      <w:r>
        <w:t xml:space="preserve">'s jurisdiction, he sent him to Herod, who himself also was at Jerusalem</w:t>
      </w:r>
      <w:r>
        <w:rPr>
          <w:rStyle w:val="FootnoteReference"/>
        </w:rPr>
        <w:footnoteReference w:id="5680"/>
      </w:r>
      <w:r>
        <w:t xml:space="preserve"> at that time.</w:t>
      </w:r>
      <w:r>
        <w:rPr>
          <w:rStyle w:val="FootnoteReference"/>
        </w:rPr>
        <w:footnoteReference w:id="5681"/>
      </w:r>
    </w:p>
    <w:p>
      <w:r>
        <w:rPr>
          <w:b/>
        </w:rPr>
        <w:t xml:space="preserve">8 </w:t>
      </w:r>
      <w:r>
        <w:t xml:space="preserve">And when Herod saw Jesus</w:t>
      </w:r>
      <w:r>
        <w:rPr>
          <w:rStyle w:val="FootnoteReference"/>
        </w:rPr>
        <w:footnoteReference w:id="5682"/>
      </w:r>
      <w:r>
        <w:t xml:space="preserve">, he was exceedingly glad: for he had desired to see him for a long time, because he had heard many things of him; and he hoped to see some sign done by him.</w:t>
      </w:r>
      <w:r>
        <w:rPr>
          <w:rStyle w:val="FootnoteReference"/>
        </w:rPr>
        <w:footnoteReference w:id="5683"/>
      </w:r>
      <w:r>
        <w:rPr>
          <w:rStyle w:val="FootnoteReference"/>
        </w:rPr>
        <w:footnoteReference w:id="5684"/>
      </w:r>
    </w:p>
    <w:p>
      <w:r>
        <w:rPr>
          <w:b/>
        </w:rPr>
        <w:t xml:space="preserve">9 </w:t>
      </w:r>
      <w:r>
        <w:t xml:space="preserve">Then he questioned him with many words; but he answered him nothing.</w:t>
      </w:r>
      <w:r>
        <w:rPr>
          <w:rStyle w:val="FootnoteReference"/>
        </w:rPr>
        <w:footnoteReference w:id="5685"/>
      </w:r>
    </w:p>
    <w:p>
      <w:r>
        <w:rPr>
          <w:b/>
        </w:rPr>
        <w:t xml:space="preserve">10 </w:t>
      </w:r>
      <w:r>
        <w:t xml:space="preserve">And the chief priests and scribes stood and vehemently</w:t>
      </w:r>
      <w:r>
        <w:rPr>
          <w:rStyle w:val="FootnoteReference"/>
        </w:rPr>
        <w:footnoteReference w:id="5686"/>
      </w:r>
      <w:r>
        <w:t xml:space="preserve"> accused him.</w:t>
      </w:r>
    </w:p>
    <w:p>
      <w:r>
        <w:rPr>
          <w:b/>
        </w:rPr>
        <w:t xml:space="preserve">11 </w:t>
      </w:r>
      <w:r>
        <w:t xml:space="preserve">And Herod</w:t>
      </w:r>
      <w:r>
        <w:rPr>
          <w:rStyle w:val="FootnoteReference"/>
        </w:rPr>
        <w:footnoteReference w:id="5687"/>
      </w:r>
      <w:r>
        <w:t xml:space="preserve"> with his soldiers treated him with contempt, and mocked him, and arrayed</w:t>
      </w:r>
      <w:r>
        <w:rPr>
          <w:rStyle w:val="FootnoteReference"/>
        </w:rPr>
        <w:footnoteReference w:id="5688"/>
      </w:r>
      <w:r>
        <w:t xml:space="preserve"> him in a splendid robe, and sent him again to Pilate.</w:t>
      </w:r>
      <w:r>
        <w:rPr>
          <w:rStyle w:val="FootnoteReference"/>
        </w:rPr>
        <w:footnoteReference w:id="5689"/>
      </w:r>
    </w:p>
    <w:p>
      <w:r>
        <w:rPr>
          <w:b/>
        </w:rPr>
        <w:t xml:space="preserve">12 </w:t>
      </w:r>
      <w:r>
        <w:t xml:space="preserve">And the same day Pilate and Herod became friends with each other: for before they were at enmity between themselves.</w:t>
      </w:r>
      <w:r>
        <w:rPr>
          <w:rStyle w:val="FootnoteReference"/>
        </w:rPr>
        <w:footnoteReference w:id="5690"/>
      </w:r>
    </w:p>
    <w:p>
      <w:r>
        <w:rPr>
          <w:b/>
        </w:rPr>
        <w:t xml:space="preserve">13 </w:t>
      </w:r>
      <w:r>
        <w:t xml:space="preserve">And Pilate, when he had called together the chief priests and the rulers and the people,</w:t>
      </w:r>
      <w:r>
        <w:rPr>
          <w:rStyle w:val="FootnoteReference"/>
        </w:rPr>
        <w:footnoteReference w:id="5691"/>
      </w:r>
    </w:p>
    <w:p>
      <w:r>
        <w:rPr>
          <w:b/>
        </w:rPr>
        <w:t xml:space="preserve">14 </w:t>
      </w:r>
      <w:r>
        <w:t xml:space="preserve">Said to them, You have brought this man to me, as one</w:t>
      </w:r>
      <w:r>
        <w:rPr>
          <w:rStyle w:val="FootnoteReference"/>
        </w:rPr>
        <w:footnoteReference w:id="5692"/>
      </w:r>
      <w:r>
        <w:t xml:space="preserve"> that perverts the people: and, look, I, having examined him before you, have found</w:t>
      </w:r>
      <w:r>
        <w:rPr>
          <w:rStyle w:val="FootnoteReference"/>
        </w:rPr>
        <w:footnoteReference w:id="5693"/>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694"/>
      </w:r>
      <w:r>
        <w:t xml:space="preserve"> worthy of death has been done by him.</w:t>
      </w:r>
    </w:p>
    <w:p>
      <w:r>
        <w:rPr>
          <w:b/>
        </w:rPr>
        <w:t xml:space="preserve">16 </w:t>
      </w:r>
      <w:r>
        <w:t xml:space="preserve">I will therefore punish him, and release him.</w:t>
      </w:r>
      <w:r>
        <w:rPr>
          <w:rStyle w:val="FootnoteReference"/>
        </w:rPr>
        <w:footnoteReference w:id="5695"/>
      </w:r>
    </w:p>
    <w:p>
      <w:r>
        <w:rPr>
          <w:b/>
        </w:rPr>
        <w:t xml:space="preserve">17 </w:t>
      </w:r>
      <w:r>
        <w:t xml:space="preserve">(For of necessity he must release one to them at the feast.)</w:t>
      </w:r>
      <w:r>
        <w:rPr>
          <w:rStyle w:val="FootnoteReference"/>
        </w:rPr>
        <w:footnoteReference w:id="5696"/>
      </w:r>
    </w:p>
    <w:p>
      <w:r>
        <w:rPr>
          <w:b/>
        </w:rPr>
        <w:t xml:space="preserve">18 </w:t>
      </w:r>
      <w:r>
        <w:t xml:space="preserve">And they cried out all at once, saying, Away</w:t>
      </w:r>
      <w:r>
        <w:rPr>
          <w:rStyle w:val="FootnoteReference"/>
        </w:rPr>
        <w:footnoteReference w:id="5697"/>
      </w:r>
      <w:r>
        <w:t xml:space="preserve"> with this man, and release to us Barabbas</w:t>
      </w:r>
      <w:r>
        <w:rPr>
          <w:rStyle w:val="FootnoteReference"/>
        </w:rPr>
        <w:footnoteReference w:id="5698"/>
      </w:r>
      <w:r>
        <w:t xml:space="preserve">:</w:t>
      </w:r>
      <w:r>
        <w:rPr>
          <w:rStyle w:val="FootnoteReference"/>
        </w:rPr>
        <w:footnoteReference w:id="5699"/>
      </w:r>
    </w:p>
    <w:p>
      <w:r>
        <w:rPr>
          <w:b/>
        </w:rPr>
        <w:t xml:space="preserve">19 </w:t>
      </w:r>
      <w:r>
        <w:t xml:space="preserve">(Who for a certain insurrection made in the city, and for murder, was cast into prison.)</w:t>
      </w:r>
      <w:r>
        <w:rPr>
          <w:rStyle w:val="FootnoteReference"/>
        </w:rPr>
        <w:footnoteReference w:id="5700"/>
      </w:r>
    </w:p>
    <w:p>
      <w:r>
        <w:rPr>
          <w:b/>
        </w:rPr>
        <w:t xml:space="preserve">20 </w:t>
      </w:r>
      <w:r>
        <w:t xml:space="preserve">Pilate therefore, willing to release Jesus, spoke again to them.</w:t>
      </w:r>
      <w:r>
        <w:rPr>
          <w:rStyle w:val="FootnoteReference"/>
        </w:rPr>
        <w:footnoteReference w:id="5701"/>
      </w:r>
    </w:p>
    <w:p>
      <w:r>
        <w:rPr>
          <w:b/>
        </w:rPr>
        <w:t xml:space="preserve">21 </w:t>
      </w:r>
      <w:r>
        <w:t xml:space="preserve">But they cried, saying, Crucify him, crucify him.</w:t>
      </w:r>
      <w:r>
        <w:rPr>
          <w:rStyle w:val="FootnoteReference"/>
        </w:rPr>
        <w:footnoteReference w:id="5702"/>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03"/>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04"/>
      </w:r>
    </w:p>
    <w:p>
      <w:r>
        <w:rPr>
          <w:b/>
        </w:rPr>
        <w:t xml:space="preserve">24 </w:t>
      </w:r>
      <w:r>
        <w:t xml:space="preserve">And Pilate</w:t>
      </w:r>
      <w:r>
        <w:rPr>
          <w:rStyle w:val="FootnoteReference"/>
        </w:rPr>
        <w:footnoteReference w:id="5705"/>
      </w:r>
      <w:r>
        <w:t xml:space="preserve"> gave sentence</w:t>
      </w:r>
      <w:r>
        <w:rPr>
          <w:rStyle w:val="FootnoteReference"/>
        </w:rPr>
        <w:footnoteReference w:id="5706"/>
      </w:r>
      <w:r>
        <w:t xml:space="preserve"> that it should be as they required.</w:t>
      </w:r>
      <w:r>
        <w:rPr>
          <w:rStyle w:val="FootnoteReference"/>
        </w:rPr>
        <w:footnoteReference w:id="5707"/>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08"/>
      </w:r>
      <w:r>
        <w:rPr>
          <w:rStyle w:val="FootnoteReference"/>
        </w:rPr>
        <w:footnoteReference w:id="5709"/>
      </w:r>
    </w:p>
    <w:p>
      <w:r>
        <w:rPr>
          <w:b/>
        </w:rPr>
        <w:t xml:space="preserve">26 </w:t>
      </w:r>
      <w:r>
        <w:t xml:space="preserve">And as they led him away, they seized one Simon</w:t>
      </w:r>
      <w:r>
        <w:rPr>
          <w:rStyle w:val="FootnoteReference"/>
        </w:rPr>
        <w:footnoteReference w:id="5710"/>
      </w:r>
      <w:r>
        <w:t xml:space="preserve">, a Cyrenian</w:t>
      </w:r>
      <w:r>
        <w:rPr>
          <w:rStyle w:val="FootnoteReference"/>
        </w:rPr>
        <w:footnoteReference w:id="5711"/>
      </w:r>
      <w:r>
        <w:t xml:space="preserve">, coming out of the country, and on him they laid</w:t>
      </w:r>
      <w:r>
        <w:rPr>
          <w:rStyle w:val="FootnoteReference"/>
        </w:rPr>
        <w:footnoteReference w:id="5712"/>
      </w:r>
      <w:r>
        <w:t xml:space="preserve"> the cross, that he might bear it behind Jesus.</w:t>
      </w:r>
    </w:p>
    <w:p>
      <w:r>
        <w:rPr>
          <w:b/>
        </w:rPr>
        <w:t xml:space="preserve">27 </w:t>
      </w:r>
      <w:r>
        <w:t xml:space="preserve">And there followed him a great multitude of people, and of</w:t>
      </w:r>
      <w:r>
        <w:rPr>
          <w:rStyle w:val="FootnoteReference"/>
        </w:rPr>
        <w:footnoteReference w:id="5713"/>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14"/>
      </w:r>
      <w:r>
        <w:t xml:space="preserve"> are coming, in which they shall say, Blessed</w:t>
      </w:r>
      <w:r>
        <w:rPr>
          <w:rStyle w:val="FootnoteReference"/>
        </w:rPr>
        <w:footnoteReference w:id="5715"/>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16"/>
      </w:r>
    </w:p>
    <w:p>
      <w:r>
        <w:rPr>
          <w:b/>
        </w:rPr>
        <w:t xml:space="preserve">31 </w:t>
      </w:r>
      <w:r>
        <w:t xml:space="preserve">For if they do these things in a green tree, what shall be done in the dry?</w:t>
      </w:r>
      <w:r>
        <w:rPr>
          <w:rStyle w:val="FootnoteReference"/>
        </w:rPr>
        <w:footnoteReference w:id="5717"/>
      </w:r>
    </w:p>
    <w:p>
      <w:r>
        <w:rPr>
          <w:b/>
        </w:rPr>
        <w:t xml:space="preserve">32 </w:t>
      </w:r>
      <w:r>
        <w:t xml:space="preserve">And there were also two others, criminals, led with him to be put to death.</w:t>
      </w:r>
      <w:r>
        <w:rPr>
          <w:rStyle w:val="FootnoteReference"/>
        </w:rPr>
        <w:footnoteReference w:id="5718"/>
      </w:r>
    </w:p>
    <w:p>
      <w:r>
        <w:rPr>
          <w:b/>
        </w:rPr>
        <w:t xml:space="preserve">33 </w:t>
      </w:r>
      <w:r>
        <w:t xml:space="preserve">And when they had come to the place, which is called Skull, there they crucified</w:t>
      </w:r>
      <w:r>
        <w:rPr>
          <w:rStyle w:val="FootnoteReference"/>
        </w:rPr>
        <w:footnoteReference w:id="5719"/>
      </w:r>
      <w:r>
        <w:t xml:space="preserve"> him, and the criminals, one on the right hand, and the other on the left.</w:t>
      </w:r>
    </w:p>
    <w:p>
      <w:r>
        <w:rPr>
          <w:b/>
        </w:rPr>
        <w:t xml:space="preserve">34 </w:t>
      </w:r>
      <w:r>
        <w:t xml:space="preserve">Then said Jesus, Father</w:t>
      </w:r>
      <w:r>
        <w:rPr>
          <w:rStyle w:val="FootnoteReference"/>
        </w:rPr>
        <w:footnoteReference w:id="5720"/>
      </w:r>
      <w:r>
        <w:t xml:space="preserve">, forgive them; for they do not know what they do. And they parted his clothing, and cast lots.</w:t>
      </w:r>
      <w:r>
        <w:rPr>
          <w:rStyle w:val="FootnoteReference"/>
        </w:rPr>
        <w:footnoteReference w:id="5721"/>
      </w:r>
    </w:p>
    <w:p>
      <w:r>
        <w:rPr>
          <w:b/>
        </w:rPr>
        <w:t xml:space="preserve">35 </w:t>
      </w:r>
      <w:r>
        <w:t xml:space="preserve">And the people stood beholding. And the rulers also with them derided</w:t>
      </w:r>
      <w:r>
        <w:rPr>
          <w:rStyle w:val="FootnoteReference"/>
        </w:rPr>
        <w:footnoteReference w:id="5722"/>
      </w:r>
      <w:r>
        <w:t xml:space="preserve"> him, saying, He saved others; let him save himself, if he is Christ</w:t>
      </w:r>
      <w:r>
        <w:rPr>
          <w:rStyle w:val="FootnoteReference"/>
        </w:rPr>
        <w:footnoteReference w:id="5723"/>
      </w:r>
      <w:r>
        <w:t xml:space="preserve">, the chosen of God</w:t>
      </w:r>
      <w:r>
        <w:rPr>
          <w:rStyle w:val="FootnoteReference"/>
        </w:rPr>
        <w:footnoteReference w:id="5724"/>
      </w:r>
      <w:r>
        <w:t xml:space="preserve">.</w:t>
      </w:r>
      <w:r>
        <w:rPr>
          <w:rStyle w:val="FootnoteReference"/>
        </w:rPr>
        <w:footnoteReference w:id="5725"/>
      </w:r>
      <w:r>
        <w:rPr>
          <w:rStyle w:val="FootnoteReference"/>
        </w:rPr>
        <w:footnoteReference w:id="5726"/>
      </w:r>
    </w:p>
    <w:p>
      <w:r>
        <w:rPr>
          <w:b/>
        </w:rPr>
        <w:t xml:space="preserve">36 </w:t>
      </w:r>
      <w:r>
        <w:t xml:space="preserve">And the soldiers also mocked him, coming to him, and offering him sour wine,</w:t>
      </w:r>
      <w:r>
        <w:rPr>
          <w:rStyle w:val="FootnoteReference"/>
        </w:rPr>
        <w:footnoteReference w:id="5727"/>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28"/>
      </w:r>
      <w:r>
        <w:t xml:space="preserve">, and Latin, and Hebrew</w:t>
      </w:r>
      <w:r>
        <w:rPr>
          <w:rStyle w:val="FootnoteReference"/>
        </w:rPr>
        <w:footnoteReference w:id="5729"/>
      </w:r>
      <w:r>
        <w:t xml:space="preserve">, THIS IS THE KING OF THE JEWS.</w:t>
      </w:r>
      <w:r>
        <w:rPr>
          <w:rStyle w:val="FootnoteReference"/>
        </w:rPr>
        <w:footnoteReference w:id="5730"/>
      </w:r>
    </w:p>
    <w:p>
      <w:r>
        <w:rPr>
          <w:b/>
        </w:rPr>
        <w:t xml:space="preserve">39 </w:t>
      </w:r>
      <w:r>
        <w:t xml:space="preserve">And one of the criminals who were hanged reviled him, saying, If you are Christ, save yourself and us.</w:t>
      </w:r>
      <w:r>
        <w:rPr>
          <w:rStyle w:val="FootnoteReference"/>
        </w:rPr>
        <w:footnoteReference w:id="5731"/>
      </w:r>
    </w:p>
    <w:p>
      <w:r>
        <w:rPr>
          <w:b/>
        </w:rPr>
        <w:t xml:space="preserve">40 </w:t>
      </w:r>
      <w:r>
        <w:t xml:space="preserve">But the other answering rebuked</w:t>
      </w:r>
      <w:r>
        <w:rPr>
          <w:rStyle w:val="FootnoteReference"/>
        </w:rPr>
        <w:footnoteReference w:id="5732"/>
      </w:r>
      <w:r>
        <w:t xml:space="preserve"> him, saying, Do you not fear God, seeing</w:t>
      </w:r>
      <w:r>
        <w:rPr>
          <w:rStyle w:val="FootnoteReference"/>
        </w:rPr>
        <w:footnoteReference w:id="5733"/>
      </w:r>
      <w:r>
        <w:t xml:space="preserve"> you are in the same condemnation?</w:t>
      </w:r>
      <w:r>
        <w:rPr>
          <w:rStyle w:val="FootnoteReference"/>
        </w:rPr>
        <w:footnoteReference w:id="5734"/>
      </w:r>
    </w:p>
    <w:p>
      <w:r>
        <w:rPr>
          <w:b/>
        </w:rPr>
        <w:t xml:space="preserve">41 </w:t>
      </w:r>
      <w:r>
        <w:t xml:space="preserve">And we indeed</w:t>
      </w:r>
      <w:r>
        <w:rPr>
          <w:rStyle w:val="FootnoteReference"/>
        </w:rPr>
        <w:footnoteReference w:id="5735"/>
      </w:r>
      <w:r>
        <w:t xml:space="preserve"> justly; for we receive the due reward of our deeds: but this man has done nothing wrong.</w:t>
      </w:r>
      <w:r>
        <w:rPr>
          <w:rStyle w:val="FootnoteReference"/>
        </w:rPr>
        <w:footnoteReference w:id="5736"/>
      </w:r>
    </w:p>
    <w:p>
      <w:r>
        <w:rPr>
          <w:b/>
        </w:rPr>
        <w:t xml:space="preserve">42 </w:t>
      </w:r>
      <w:r>
        <w:t xml:space="preserve">And he said to Jesus, Lord</w:t>
      </w:r>
      <w:r>
        <w:rPr>
          <w:rStyle w:val="FootnoteReference"/>
        </w:rPr>
        <w:footnoteReference w:id="5737"/>
      </w:r>
      <w:r>
        <w:t xml:space="preserve">, remember me when you come into your kingdom.</w:t>
      </w:r>
      <w:r>
        <w:rPr>
          <w:rStyle w:val="FootnoteReference"/>
        </w:rPr>
        <w:footnoteReference w:id="5738"/>
      </w:r>
    </w:p>
    <w:p>
      <w:r>
        <w:rPr>
          <w:b/>
        </w:rPr>
        <w:t xml:space="preserve">43 </w:t>
      </w:r>
      <w:r>
        <w:t xml:space="preserve">And Jesus said to him, Amen, I say to you, today shall you be with me in paradise.</w:t>
      </w:r>
      <w:r>
        <w:rPr>
          <w:rStyle w:val="FootnoteReference"/>
        </w:rPr>
        <w:footnoteReference w:id="5739"/>
      </w:r>
      <w:r>
        <w:rPr>
          <w:rStyle w:val="FootnoteReference"/>
        </w:rPr>
        <w:footnoteReference w:id="5740"/>
      </w:r>
    </w:p>
    <w:p>
      <w:r>
        <w:rPr>
          <w:b/>
        </w:rPr>
        <w:t xml:space="preserve">44 </w:t>
      </w:r>
      <w:r>
        <w:t xml:space="preserve">And it was about the sixth hour, and there was a darkness over all the earth until the ninth hour.</w:t>
      </w:r>
      <w:r>
        <w:rPr>
          <w:rStyle w:val="FootnoteReference"/>
        </w:rPr>
        <w:footnoteReference w:id="5741"/>
      </w:r>
    </w:p>
    <w:p>
      <w:r>
        <w:rPr>
          <w:b/>
        </w:rPr>
        <w:t xml:space="preserve">45 </w:t>
      </w:r>
      <w:r>
        <w:t xml:space="preserve">And the sun was darkened, and the veil</w:t>
      </w:r>
      <w:r>
        <w:rPr>
          <w:rStyle w:val="FootnoteReference"/>
        </w:rPr>
        <w:footnoteReference w:id="5742"/>
      </w:r>
      <w:r>
        <w:t xml:space="preserve"> of the temple was torn in the midst.</w:t>
      </w:r>
    </w:p>
    <w:p>
      <w:r>
        <w:rPr>
          <w:b/>
        </w:rPr>
        <w:t xml:space="preserve">46 </w:t>
      </w:r>
      <w:r>
        <w:t xml:space="preserve">And when Jesus had cried</w:t>
      </w:r>
      <w:r>
        <w:rPr>
          <w:rStyle w:val="FootnoteReference"/>
        </w:rPr>
        <w:footnoteReference w:id="5743"/>
      </w:r>
      <w:r>
        <w:t xml:space="preserve"> with a loud voice, he said, Father</w:t>
      </w:r>
      <w:r>
        <w:rPr>
          <w:rStyle w:val="FootnoteReference"/>
        </w:rPr>
        <w:footnoteReference w:id="5744"/>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45"/>
      </w:r>
    </w:p>
    <w:p>
      <w:r>
        <w:rPr>
          <w:b/>
        </w:rPr>
        <w:t xml:space="preserve">48 </w:t>
      </w:r>
      <w:r>
        <w:t xml:space="preserve">And all the people that came together to that sight, beholding the things which were done, beat their breasts, and returned.</w:t>
      </w:r>
      <w:r>
        <w:rPr>
          <w:rStyle w:val="FootnoteReference"/>
        </w:rPr>
        <w:footnoteReference w:id="5746"/>
      </w:r>
    </w:p>
    <w:p>
      <w:r>
        <w:rPr>
          <w:b/>
        </w:rPr>
        <w:t xml:space="preserve">49 </w:t>
      </w:r>
      <w:r>
        <w:t xml:space="preserve">And all his acquaintance</w:t>
      </w:r>
      <w:r>
        <w:rPr>
          <w:rStyle w:val="FootnoteReference"/>
        </w:rPr>
        <w:footnoteReference w:id="5747"/>
      </w:r>
      <w:r>
        <w:t xml:space="preserve">, and the women</w:t>
      </w:r>
      <w:r>
        <w:rPr>
          <w:rStyle w:val="FootnoteReference"/>
        </w:rPr>
        <w:footnoteReference w:id="5748"/>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49"/>
      </w:r>
      <w:r>
        <w:t xml:space="preserve">, a council member; and he was a good</w:t>
      </w:r>
      <w:r>
        <w:rPr>
          <w:rStyle w:val="FootnoteReference"/>
        </w:rPr>
        <w:footnoteReference w:id="5750"/>
      </w:r>
      <w:r>
        <w:t xml:space="preserve"> and righteous man:</w:t>
      </w:r>
    </w:p>
    <w:p>
      <w:r>
        <w:rPr>
          <w:b/>
        </w:rPr>
        <w:t xml:space="preserve">51 </w:t>
      </w:r>
      <w:r>
        <w:t xml:space="preserve">(The same had not</w:t>
      </w:r>
      <w:r>
        <w:rPr>
          <w:rStyle w:val="FootnoteReference"/>
        </w:rPr>
        <w:footnoteReference w:id="5751"/>
      </w:r>
      <w:r>
        <w:t xml:space="preserve"> consented to their counsel and deed;) he was of Arimathea</w:t>
      </w:r>
      <w:r>
        <w:rPr>
          <w:rStyle w:val="FootnoteReference"/>
        </w:rPr>
        <w:footnoteReference w:id="5752"/>
      </w:r>
      <w:r>
        <w:t xml:space="preserve">, a city of the Jews: who also himself waited</w:t>
      </w:r>
      <w:r>
        <w:rPr>
          <w:rStyle w:val="FootnoteReference"/>
        </w:rPr>
        <w:footnoteReference w:id="5753"/>
      </w:r>
      <w:r>
        <w:t xml:space="preserve"> for the kingdom of God.</w:t>
      </w:r>
      <w:r>
        <w:rPr>
          <w:rStyle w:val="FootnoteReference"/>
        </w:rPr>
        <w:footnoteReference w:id="5754"/>
      </w:r>
    </w:p>
    <w:p>
      <w:r>
        <w:rPr>
          <w:b/>
        </w:rPr>
        <w:t xml:space="preserve">52 </w:t>
      </w:r>
      <w:r>
        <w:t xml:space="preserve">This man went to Pilate, and begged the body of Jesus.</w:t>
      </w:r>
      <w:r>
        <w:rPr>
          <w:rStyle w:val="FootnoteReference"/>
        </w:rPr>
        <w:footnoteReference w:id="5755"/>
      </w:r>
    </w:p>
    <w:p>
      <w:r>
        <w:rPr>
          <w:b/>
        </w:rPr>
        <w:t xml:space="preserve">53 </w:t>
      </w:r>
      <w:r>
        <w:t xml:space="preserve">And he took it down, and wrapped it in linen, and laid it in a tomb that was cut in stone, in which never man before was laid.</w:t>
      </w:r>
      <w:r>
        <w:rPr>
          <w:rStyle w:val="FootnoteReference"/>
        </w:rPr>
        <w:footnoteReference w:id="5756"/>
      </w:r>
    </w:p>
    <w:p>
      <w:r>
        <w:rPr>
          <w:b/>
        </w:rPr>
        <w:t xml:space="preserve">54 </w:t>
      </w:r>
      <w:r>
        <w:t xml:space="preserve">And that day was the preparation, and the Sabbath drew on.</w:t>
      </w:r>
      <w:r>
        <w:rPr>
          <w:rStyle w:val="FootnoteReference"/>
        </w:rPr>
        <w:footnoteReference w:id="5757"/>
      </w:r>
    </w:p>
    <w:p>
      <w:r>
        <w:rPr>
          <w:b/>
        </w:rPr>
        <w:t xml:space="preserve">55 </w:t>
      </w:r>
      <w:r>
        <w:t xml:space="preserve">And the women also, who came with him from Galilee, followed after, and beheld the tomb, and how his body was laid.</w:t>
      </w:r>
      <w:r>
        <w:rPr>
          <w:rStyle w:val="FootnoteReference"/>
        </w:rPr>
        <w:footnoteReference w:id="5758"/>
      </w:r>
    </w:p>
    <w:p>
      <w:r>
        <w:rPr>
          <w:b/>
        </w:rPr>
        <w:t xml:space="preserve">56 </w:t>
      </w:r>
      <w:r>
        <w:t xml:space="preserve">And they returned, and prepared</w:t>
      </w:r>
      <w:r>
        <w:rPr>
          <w:rStyle w:val="FootnoteReference"/>
        </w:rPr>
        <w:footnoteReference w:id="5759"/>
      </w:r>
      <w:r>
        <w:t xml:space="preserve"> spices and ointments; and rested</w:t>
      </w:r>
      <w:r>
        <w:rPr>
          <w:rStyle w:val="FootnoteReference"/>
        </w:rPr>
        <w:footnoteReference w:id="5760"/>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61"/>
      </w:r>
      <w:r>
        <w:t xml:space="preserve"> the first day of the week, very early in the morning, they came</w:t>
      </w:r>
      <w:r>
        <w:rPr>
          <w:rStyle w:val="FootnoteReference"/>
        </w:rPr>
        <w:footnoteReference w:id="5762"/>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63"/>
      </w:r>
    </w:p>
    <w:p>
      <w:r>
        <w:rPr>
          <w:b/>
        </w:rPr>
        <w:t xml:space="preserve">3 </w:t>
      </w:r>
      <w:r>
        <w:t xml:space="preserve">And they entered in, and did not find the body of the Lord Jesus</w:t>
      </w:r>
      <w:r>
        <w:rPr>
          <w:rStyle w:val="FootnoteReference"/>
        </w:rPr>
        <w:footnoteReference w:id="5764"/>
      </w:r>
      <w:r>
        <w:t xml:space="preserve">.</w:t>
      </w:r>
      <w:r>
        <w:rPr>
          <w:rStyle w:val="FootnoteReference"/>
        </w:rPr>
        <w:footnoteReference w:id="5765"/>
      </w:r>
      <w:r>
        <w:rPr>
          <w:rStyle w:val="FootnoteReference"/>
        </w:rPr>
        <w:footnoteReference w:id="5766"/>
      </w:r>
    </w:p>
    <w:p>
      <w:r>
        <w:rPr>
          <w:b/>
        </w:rPr>
        <w:t xml:space="preserve">4 </w:t>
      </w:r>
      <w:r>
        <w:t xml:space="preserve">And it happened, as they were much perplexed thereabout, look, two men</w:t>
      </w:r>
      <w:r>
        <w:rPr>
          <w:rStyle w:val="FootnoteReference"/>
        </w:rPr>
        <w:footnoteReference w:id="5767"/>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768"/>
      </w:r>
      <w:r>
        <w:t xml:space="preserve"> among the dead?</w:t>
      </w:r>
      <w:r>
        <w:rPr>
          <w:rStyle w:val="FootnoteReference"/>
        </w:rPr>
        <w:footnoteReference w:id="5769"/>
      </w:r>
    </w:p>
    <w:p>
      <w:r>
        <w:rPr>
          <w:b/>
        </w:rPr>
        <w:t xml:space="preserve">6 </w:t>
      </w:r>
      <w:r>
        <w:t xml:space="preserve">He is not here, but has risen: remember</w:t>
      </w:r>
      <w:r>
        <w:rPr>
          <w:rStyle w:val="FootnoteReference"/>
        </w:rPr>
        <w:footnoteReference w:id="5770"/>
      </w:r>
      <w:r>
        <w:t xml:space="preserve"> how he spoke to you when he was yet in Galilee</w:t>
      </w:r>
      <w:r>
        <w:rPr>
          <w:rStyle w:val="FootnoteReference"/>
        </w:rPr>
        <w:footnoteReference w:id="5771"/>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772"/>
      </w:r>
    </w:p>
    <w:p>
      <w:r>
        <w:rPr>
          <w:b/>
        </w:rPr>
        <w:t xml:space="preserve">8 </w:t>
      </w:r>
      <w:r>
        <w:t xml:space="preserve">And they remembered his words,</w:t>
      </w:r>
      <w:r>
        <w:rPr>
          <w:rStyle w:val="FootnoteReference"/>
        </w:rPr>
        <w:footnoteReference w:id="5773"/>
      </w:r>
    </w:p>
    <w:p>
      <w:r>
        <w:rPr>
          <w:b/>
        </w:rPr>
        <w:t xml:space="preserve">9 </w:t>
      </w:r>
      <w:r>
        <w:t xml:space="preserve">And returned from the tomb, and told all these things to the eleven, and to all the rest.</w:t>
      </w:r>
      <w:r>
        <w:rPr>
          <w:rStyle w:val="FootnoteReference"/>
        </w:rPr>
        <w:footnoteReference w:id="5774"/>
      </w:r>
    </w:p>
    <w:p>
      <w:r>
        <w:rPr>
          <w:b/>
        </w:rPr>
        <w:t xml:space="preserve">10 </w:t>
      </w:r>
      <w:r>
        <w:t xml:space="preserve">It was Mary</w:t>
      </w:r>
      <w:r>
        <w:rPr>
          <w:rStyle w:val="FootnoteReference"/>
        </w:rPr>
        <w:footnoteReference w:id="5775"/>
      </w:r>
      <w:r>
        <w:t xml:space="preserve"> Magdalene</w:t>
      </w:r>
      <w:r>
        <w:rPr>
          <w:rStyle w:val="FootnoteReference"/>
        </w:rPr>
        <w:footnoteReference w:id="5776"/>
      </w:r>
      <w:r>
        <w:t xml:space="preserve"> and Joanna</w:t>
      </w:r>
      <w:r>
        <w:rPr>
          <w:rStyle w:val="FootnoteReference"/>
        </w:rPr>
        <w:footnoteReference w:id="5777"/>
      </w:r>
      <w:r>
        <w:t xml:space="preserve">, and Mary the mother of James</w:t>
      </w:r>
      <w:r>
        <w:rPr>
          <w:rStyle w:val="FootnoteReference"/>
        </w:rPr>
        <w:footnoteReference w:id="5778"/>
      </w:r>
      <w:r>
        <w:t xml:space="preserve">, and other women that were with them, who told these things to the apostles.</w:t>
      </w:r>
      <w:r>
        <w:rPr>
          <w:rStyle w:val="FootnoteReference"/>
        </w:rPr>
        <w:footnoteReference w:id="5779"/>
      </w:r>
      <w:r>
        <w:rPr>
          <w:rStyle w:val="FootnoteReference"/>
        </w:rPr>
        <w:footnoteReference w:id="5780"/>
      </w:r>
    </w:p>
    <w:p>
      <w:r>
        <w:rPr>
          <w:b/>
        </w:rPr>
        <w:t xml:space="preserve">11 </w:t>
      </w:r>
      <w:r>
        <w:t xml:space="preserve">And their words seemed to them as idle</w:t>
      </w:r>
      <w:r>
        <w:rPr>
          <w:rStyle w:val="FootnoteReference"/>
        </w:rPr>
        <w:footnoteReference w:id="5781"/>
      </w:r>
      <w:r>
        <w:t xml:space="preserve"> tales, and they did not believe them.</w:t>
      </w:r>
    </w:p>
    <w:p>
      <w:r>
        <w:rPr>
          <w:b/>
        </w:rPr>
        <w:t xml:space="preserve">12 </w:t>
      </w:r>
      <w:r>
        <w:t xml:space="preserve">Then Peter</w:t>
      </w:r>
      <w:r>
        <w:rPr>
          <w:rStyle w:val="FootnoteReference"/>
        </w:rPr>
        <w:footnoteReference w:id="5782"/>
      </w:r>
      <w:r>
        <w:t xml:space="preserve"> arose, and ran to the tomb; and stooping down, he beheld the linen clothes laid by themselves, and departed, wondering in himself at that which had happened.</w:t>
      </w:r>
      <w:r>
        <w:rPr>
          <w:rStyle w:val="FootnoteReference"/>
        </w:rPr>
        <w:footnoteReference w:id="5783"/>
      </w:r>
    </w:p>
    <w:p>
      <w:r>
        <w:rPr>
          <w:b/>
        </w:rPr>
        <w:t xml:space="preserve">13 </w:t>
      </w:r>
      <w:r>
        <w:t xml:space="preserve">And, look, two of them went that same day to a village called Emmaus</w:t>
      </w:r>
      <w:r>
        <w:rPr>
          <w:rStyle w:val="FootnoteReference"/>
        </w:rPr>
        <w:footnoteReference w:id="5784"/>
      </w:r>
      <w:r>
        <w:t xml:space="preserve">, which was from Jerusalem</w:t>
      </w:r>
      <w:r>
        <w:rPr>
          <w:rStyle w:val="FootnoteReference"/>
        </w:rPr>
        <w:footnoteReference w:id="5785"/>
      </w:r>
      <w:r>
        <w:t xml:space="preserve"> about sixty stadia.</w:t>
      </w:r>
      <w:r>
        <w:rPr>
          <w:rStyle w:val="FootnoteReference"/>
        </w:rPr>
        <w:footnoteReference w:id="5786"/>
      </w:r>
    </w:p>
    <w:p>
      <w:r>
        <w:rPr>
          <w:b/>
        </w:rPr>
        <w:t xml:space="preserve">14 </w:t>
      </w:r>
      <w:r>
        <w:t xml:space="preserve">And they talked together of all these things which had happened.</w:t>
      </w:r>
      <w:r>
        <w:rPr>
          <w:rStyle w:val="FootnoteReference"/>
        </w:rPr>
        <w:footnoteReference w:id="5787"/>
      </w:r>
    </w:p>
    <w:p>
      <w:r>
        <w:rPr>
          <w:b/>
        </w:rPr>
        <w:t xml:space="preserve">15 </w:t>
      </w:r>
      <w:r>
        <w:t xml:space="preserve">And it happened, that, while they talked together and reasoned, Jesus</w:t>
      </w:r>
      <w:r>
        <w:rPr>
          <w:rStyle w:val="FootnoteReference"/>
        </w:rPr>
        <w:footnoteReference w:id="5788"/>
      </w:r>
      <w:r>
        <w:t xml:space="preserve"> himself drew near, and went with them.</w:t>
      </w:r>
    </w:p>
    <w:p>
      <w:r>
        <w:rPr>
          <w:b/>
        </w:rPr>
        <w:t xml:space="preserve">16 </w:t>
      </w:r>
      <w:r>
        <w:t xml:space="preserve">But their eyes were restrained, so that they should not know him.</w:t>
      </w:r>
      <w:r>
        <w:rPr>
          <w:rStyle w:val="FootnoteReference"/>
        </w:rPr>
        <w:footnoteReference w:id="5789"/>
      </w:r>
    </w:p>
    <w:p>
      <w:r>
        <w:rPr>
          <w:b/>
        </w:rPr>
        <w:t xml:space="preserve">17 </w:t>
      </w:r>
      <w:r>
        <w:t xml:space="preserve">And he said to them, What words are these that you exchange with one another, as you walk, and are</w:t>
      </w:r>
      <w:r>
        <w:rPr>
          <w:rStyle w:val="FootnoteReference"/>
        </w:rPr>
        <w:footnoteReference w:id="5790"/>
      </w:r>
      <w:r>
        <w:t xml:space="preserve"> sad?</w:t>
      </w:r>
    </w:p>
    <w:p>
      <w:r>
        <w:rPr>
          <w:b/>
        </w:rPr>
        <w:t xml:space="preserve">18 </w:t>
      </w:r>
      <w:r>
        <w:t xml:space="preserve">And the one of them, whose name was Cleopas</w:t>
      </w:r>
      <w:r>
        <w:rPr>
          <w:rStyle w:val="FootnoteReference"/>
        </w:rPr>
        <w:footnoteReference w:id="5791"/>
      </w:r>
      <w:r>
        <w:t xml:space="preserve">, answering said to him, Are you only a stranger in Jerusalem, and have not known the things which have come to pass there in these days?</w:t>
      </w:r>
      <w:r>
        <w:rPr>
          <w:rStyle w:val="FootnoteReference"/>
        </w:rPr>
        <w:footnoteReference w:id="5792"/>
      </w:r>
    </w:p>
    <w:p>
      <w:r>
        <w:rPr>
          <w:b/>
        </w:rPr>
        <w:t xml:space="preserve">19 </w:t>
      </w:r>
      <w:r>
        <w:t xml:space="preserve">And he said to them, What things? And they said to him, Concerning</w:t>
      </w:r>
      <w:r>
        <w:rPr>
          <w:rStyle w:val="FootnoteReference"/>
        </w:rPr>
        <w:footnoteReference w:id="5793"/>
      </w:r>
      <w:r>
        <w:t xml:space="preserve"> Jesus of Nazareth</w:t>
      </w:r>
      <w:r>
        <w:rPr>
          <w:rStyle w:val="FootnoteReference"/>
        </w:rPr>
        <w:footnoteReference w:id="5794"/>
      </w:r>
      <w:r>
        <w:t xml:space="preserve">, who was a prophet mighty</w:t>
      </w:r>
      <w:r>
        <w:rPr>
          <w:rStyle w:val="FootnoteReference"/>
        </w:rPr>
        <w:footnoteReference w:id="5795"/>
      </w:r>
      <w:r>
        <w:t xml:space="preserve"> in deed and word before God</w:t>
      </w:r>
      <w:r>
        <w:rPr>
          <w:rStyle w:val="FootnoteReference"/>
        </w:rPr>
        <w:footnoteReference w:id="5796"/>
      </w:r>
      <w:r>
        <w:t xml:space="preserve"> and all the people:</w:t>
      </w:r>
      <w:r>
        <w:rPr>
          <w:rStyle w:val="FootnoteReference"/>
        </w:rPr>
        <w:footnoteReference w:id="5797"/>
      </w:r>
      <w:r>
        <w:rPr>
          <w:rStyle w:val="FootnoteReference"/>
        </w:rPr>
        <w:footnoteReference w:id="5798"/>
      </w:r>
      <w:r>
        <w:rPr>
          <w:rStyle w:val="FootnoteReference"/>
        </w:rPr>
        <w:footnoteReference w:id="5799"/>
      </w:r>
    </w:p>
    <w:p>
      <w:r>
        <w:rPr>
          <w:b/>
        </w:rPr>
        <w:t xml:space="preserve">20 </w:t>
      </w:r>
      <w:r>
        <w:t xml:space="preserve">And how the chief priests and our rulers delivered him to be condemned to death, and have crucified him.</w:t>
      </w:r>
      <w:r>
        <w:rPr>
          <w:rStyle w:val="FootnoteReference"/>
        </w:rPr>
        <w:footnoteReference w:id="5800"/>
      </w:r>
    </w:p>
    <w:p>
      <w:r>
        <w:rPr>
          <w:b/>
        </w:rPr>
        <w:t xml:space="preserve">21 </w:t>
      </w:r>
      <w:r>
        <w:t xml:space="preserve">But we trusted that it had been the one who should have redeemed Israel</w:t>
      </w:r>
      <w:r>
        <w:rPr>
          <w:rStyle w:val="FootnoteReference"/>
        </w:rPr>
        <w:footnoteReference w:id="5801"/>
      </w:r>
      <w:r>
        <w:t xml:space="preserve">: and beside all this, today is the third day since these things were done.</w:t>
      </w:r>
      <w:r>
        <w:rPr>
          <w:rStyle w:val="FootnoteReference"/>
        </w:rPr>
        <w:footnoteReference w:id="5802"/>
      </w:r>
    </w:p>
    <w:p>
      <w:r>
        <w:rPr>
          <w:b/>
        </w:rPr>
        <w:t xml:space="preserve">22 </w:t>
      </w:r>
      <w:r>
        <w:t xml:space="preserve">Yes, and certain women also of our company astonished us, who were early at the tomb;</w:t>
      </w:r>
      <w:r>
        <w:rPr>
          <w:rStyle w:val="FootnoteReference"/>
        </w:rPr>
        <w:footnoteReference w:id="5803"/>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04"/>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05"/>
      </w:r>
    </w:p>
    <w:p>
      <w:r>
        <w:rPr>
          <w:b/>
        </w:rPr>
        <w:t xml:space="preserve">26 </w:t>
      </w:r>
      <w:r>
        <w:t xml:space="preserve">Was it not necessary for Christ</w:t>
      </w:r>
      <w:r>
        <w:rPr>
          <w:rStyle w:val="FootnoteReference"/>
        </w:rPr>
        <w:footnoteReference w:id="5806"/>
      </w:r>
      <w:r>
        <w:t xml:space="preserve"> to have suffered these things, and to enter into his glory?</w:t>
      </w:r>
      <w:r>
        <w:rPr>
          <w:rStyle w:val="FootnoteReference"/>
        </w:rPr>
        <w:footnoteReference w:id="5807"/>
      </w:r>
    </w:p>
    <w:p>
      <w:r>
        <w:rPr>
          <w:b/>
        </w:rPr>
        <w:t xml:space="preserve">27 </w:t>
      </w:r>
      <w:r>
        <w:t xml:space="preserve">And beginning</w:t>
      </w:r>
      <w:r>
        <w:rPr>
          <w:rStyle w:val="FootnoteReference"/>
        </w:rPr>
        <w:footnoteReference w:id="5808"/>
      </w:r>
      <w:r>
        <w:t xml:space="preserve"> from Moses</w:t>
      </w:r>
      <w:r>
        <w:rPr>
          <w:rStyle w:val="FootnoteReference"/>
        </w:rPr>
        <w:footnoteReference w:id="5809"/>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10"/>
      </w:r>
    </w:p>
    <w:p>
      <w:r>
        <w:rPr>
          <w:b/>
        </w:rPr>
        <w:t xml:space="preserve">29 </w:t>
      </w:r>
      <w:r>
        <w:t xml:space="preserve">But they constrained him, saying, Stay with us: for it is toward evening, and the day is far spent. And he went in to stay with them.</w:t>
      </w:r>
      <w:r>
        <w:rPr>
          <w:rStyle w:val="FootnoteReference"/>
        </w:rPr>
        <w:footnoteReference w:id="5811"/>
      </w:r>
    </w:p>
    <w:p>
      <w:r>
        <w:rPr>
          <w:b/>
        </w:rPr>
        <w:t xml:space="preserve">30 </w:t>
      </w:r>
      <w:r>
        <w:t xml:space="preserve">And it happened, as he reclined at table with them, he took</w:t>
      </w:r>
      <w:r>
        <w:rPr>
          <w:rStyle w:val="FootnoteReference"/>
        </w:rPr>
        <w:footnoteReference w:id="5812"/>
      </w:r>
      <w:r>
        <w:t xml:space="preserve"> bread, and blessed it, and broke it, and gave to them.</w:t>
      </w:r>
    </w:p>
    <w:p>
      <w:r>
        <w:rPr>
          <w:b/>
        </w:rPr>
        <w:t xml:space="preserve">31 </w:t>
      </w:r>
      <w:r>
        <w:t xml:space="preserve">And their eyes</w:t>
      </w:r>
      <w:r>
        <w:rPr>
          <w:rStyle w:val="FootnoteReference"/>
        </w:rPr>
        <w:footnoteReference w:id="5813"/>
      </w:r>
      <w:r>
        <w:t xml:space="preserve"> were opened, and they knew him; and he vanished out of their sight</w:t>
      </w:r>
      <w:r>
        <w:rPr>
          <w:rStyle w:val="FootnoteReference"/>
        </w:rPr>
        <w:footnoteReference w:id="5814"/>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15"/>
      </w:r>
      <w:r>
        <w:t xml:space="preserve"> to us the scriptures?</w:t>
      </w:r>
      <w:r>
        <w:rPr>
          <w:rStyle w:val="FootnoteReference"/>
        </w:rPr>
        <w:footnoteReference w:id="5816"/>
      </w:r>
    </w:p>
    <w:p>
      <w:r>
        <w:rPr>
          <w:b/>
        </w:rPr>
        <w:t xml:space="preserve">33 </w:t>
      </w:r>
      <w:r>
        <w:t xml:space="preserve">And they rose up the same hour, and returned to Jerusalem, and found</w:t>
      </w:r>
      <w:r>
        <w:rPr>
          <w:rStyle w:val="FootnoteReference"/>
        </w:rPr>
        <w:footnoteReference w:id="5817"/>
      </w:r>
      <w:r>
        <w:t xml:space="preserve"> the eleven gathered together, and those who were with them,</w:t>
      </w:r>
    </w:p>
    <w:p>
      <w:r>
        <w:rPr>
          <w:b/>
        </w:rPr>
        <w:t xml:space="preserve">34 </w:t>
      </w:r>
      <w:r>
        <w:t xml:space="preserve">Saying</w:t>
      </w:r>
      <w:r>
        <w:rPr>
          <w:rStyle w:val="FootnoteReference"/>
        </w:rPr>
        <w:footnoteReference w:id="5818"/>
      </w:r>
      <w:r>
        <w:t xml:space="preserve">, The Lord has risen indeed, and has appeared to Simon</w:t>
      </w:r>
      <w:r>
        <w:rPr>
          <w:rStyle w:val="FootnoteReference"/>
        </w:rPr>
        <w:footnoteReference w:id="5819"/>
      </w:r>
      <w:r>
        <w:t xml:space="preserve">.</w:t>
      </w:r>
      <w:r>
        <w:rPr>
          <w:rStyle w:val="FootnoteReference"/>
        </w:rPr>
        <w:footnoteReference w:id="5820"/>
      </w:r>
    </w:p>
    <w:p>
      <w:r>
        <w:rPr>
          <w:b/>
        </w:rPr>
        <w:t xml:space="preserve">35 </w:t>
      </w:r>
      <w:r>
        <w:t xml:space="preserve">And they told what things were done in the way, and how he was known by them in breaking of bread.</w:t>
      </w:r>
      <w:r>
        <w:rPr>
          <w:rStyle w:val="FootnoteReference"/>
        </w:rPr>
        <w:footnoteReference w:id="5821"/>
      </w:r>
    </w:p>
    <w:p>
      <w:r>
        <w:rPr>
          <w:b/>
        </w:rPr>
        <w:t xml:space="preserve">36 </w:t>
      </w:r>
      <w:r>
        <w:t xml:space="preserve">And as they thus spoke, Jesus</w:t>
      </w:r>
      <w:r>
        <w:rPr>
          <w:rStyle w:val="FootnoteReference"/>
        </w:rPr>
        <w:footnoteReference w:id="5822"/>
      </w:r>
      <w:r>
        <w:t xml:space="preserve"> himself stood in the midst of them, and said to them, Peace</w:t>
      </w:r>
      <w:r>
        <w:rPr>
          <w:rStyle w:val="FootnoteReference"/>
        </w:rPr>
        <w:footnoteReference w:id="5823"/>
      </w:r>
      <w:r>
        <w:t xml:space="preserve"> be to you.</w:t>
      </w:r>
    </w:p>
    <w:p>
      <w:r>
        <w:rPr>
          <w:b/>
        </w:rPr>
        <w:t xml:space="preserve">37 </w:t>
      </w:r>
      <w:r>
        <w:t xml:space="preserve">But they were terrified and frightened, and supposed that they had seen a spirit.</w:t>
      </w:r>
      <w:r>
        <w:rPr>
          <w:rStyle w:val="FootnoteReference"/>
        </w:rPr>
        <w:footnoteReference w:id="5824"/>
      </w:r>
    </w:p>
    <w:p>
      <w:r>
        <w:rPr>
          <w:b/>
        </w:rPr>
        <w:t xml:space="preserve">38 </w:t>
      </w:r>
      <w:r>
        <w:t xml:space="preserve">And he said to them, Why are you troubled? and why</w:t>
      </w:r>
      <w:r>
        <w:rPr>
          <w:rStyle w:val="FootnoteReference"/>
        </w:rPr>
        <w:footnoteReference w:id="5825"/>
      </w:r>
      <w:r>
        <w:t xml:space="preserve"> do thoughts arise in your hearts?</w:t>
      </w:r>
    </w:p>
    <w:p>
      <w:r>
        <w:rPr>
          <w:b/>
        </w:rPr>
        <w:t xml:space="preserve">39 </w:t>
      </w:r>
      <w:r>
        <w:t xml:space="preserve">Look at my hands</w:t>
      </w:r>
      <w:r>
        <w:rPr>
          <w:rStyle w:val="FootnoteReference"/>
        </w:rPr>
        <w:footnoteReference w:id="5826"/>
      </w:r>
      <w:r>
        <w:t xml:space="preserve"> and my feet, that it is I myself: touch me, and see; for a spirit does not have flesh and bones, as you see me have.</w:t>
      </w:r>
      <w:r>
        <w:rPr>
          <w:rStyle w:val="FootnoteReference"/>
        </w:rPr>
        <w:footnoteReference w:id="5827"/>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28"/>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29"/>
      </w:r>
    </w:p>
    <w:p>
      <w:r>
        <w:rPr>
          <w:b/>
        </w:rPr>
        <w:t xml:space="preserve">44 </w:t>
      </w:r>
      <w:r>
        <w:t xml:space="preserve">And he said to them, These are the words which I spoke to you, while I was yet with you, that all</w:t>
      </w:r>
      <w:r>
        <w:rPr>
          <w:rStyle w:val="FootnoteReference"/>
        </w:rPr>
        <w:footnoteReference w:id="5830"/>
      </w:r>
      <w:r>
        <w:t xml:space="preserve"> things must be fulfilled, which were written in the law</w:t>
      </w:r>
      <w:r>
        <w:rPr>
          <w:rStyle w:val="FootnoteReference"/>
        </w:rPr>
        <w:footnoteReference w:id="5831"/>
      </w:r>
      <w:r>
        <w:t xml:space="preserve"> of Moses, and in the prophets</w:t>
      </w:r>
      <w:r>
        <w:rPr>
          <w:rStyle w:val="FootnoteReference"/>
        </w:rPr>
        <w:footnoteReference w:id="5832"/>
      </w:r>
      <w:r>
        <w:t xml:space="preserve">, and in the psalms</w:t>
      </w:r>
      <w:r>
        <w:rPr>
          <w:rStyle w:val="FootnoteReference"/>
        </w:rPr>
        <w:footnoteReference w:id="5833"/>
      </w:r>
      <w:r>
        <w:t xml:space="preserve">, concerning me.</w:t>
      </w:r>
    </w:p>
    <w:p>
      <w:r>
        <w:rPr>
          <w:b/>
        </w:rPr>
        <w:t xml:space="preserve">45 </w:t>
      </w:r>
      <w:r>
        <w:t xml:space="preserve">Then he opened their understanding, that they might understand the scriptures,</w:t>
      </w:r>
      <w:r>
        <w:rPr>
          <w:rStyle w:val="FootnoteReference"/>
        </w:rPr>
        <w:footnoteReference w:id="5834"/>
      </w:r>
    </w:p>
    <w:p>
      <w:r>
        <w:rPr>
          <w:b/>
        </w:rPr>
        <w:t xml:space="preserve">46 </w:t>
      </w:r>
      <w:r>
        <w:t xml:space="preserve">And said to them, Thus it is written, and thus it was necessary for Christ to suffer, and to rise from the dead the third day:</w:t>
      </w:r>
      <w:r>
        <w:rPr>
          <w:rStyle w:val="FootnoteReference"/>
        </w:rPr>
        <w:footnoteReference w:id="5835"/>
      </w:r>
    </w:p>
    <w:p>
      <w:r>
        <w:rPr>
          <w:b/>
        </w:rPr>
        <w:t xml:space="preserve">47 </w:t>
      </w:r>
      <w:r>
        <w:t xml:space="preserve">And that repentance and forgiveness of sins should be preached in his name among</w:t>
      </w:r>
      <w:r>
        <w:rPr>
          <w:rStyle w:val="FootnoteReference"/>
        </w:rPr>
        <w:footnoteReference w:id="5836"/>
      </w:r>
      <w:r>
        <w:t xml:space="preserve"> all nations, beginning</w:t>
      </w:r>
      <w:r>
        <w:rPr>
          <w:rStyle w:val="FootnoteReference"/>
        </w:rPr>
        <w:footnoteReference w:id="5837"/>
      </w:r>
      <w:r>
        <w:t xml:space="preserve"> at Jerusalem.</w:t>
      </w:r>
    </w:p>
    <w:p>
      <w:r>
        <w:rPr>
          <w:b/>
        </w:rPr>
        <w:t xml:space="preserve">48 </w:t>
      </w:r>
      <w:r>
        <w:t xml:space="preserve">And you are witnesses of these things.</w:t>
      </w:r>
      <w:r>
        <w:rPr>
          <w:rStyle w:val="FootnoteReference"/>
        </w:rPr>
        <w:footnoteReference w:id="5838"/>
      </w:r>
    </w:p>
    <w:p>
      <w:r>
        <w:rPr>
          <w:b/>
        </w:rPr>
        <w:t xml:space="preserve">49 </w:t>
      </w:r>
      <w:r>
        <w:t xml:space="preserve">And, look, I send</w:t>
      </w:r>
      <w:r>
        <w:rPr>
          <w:rStyle w:val="FootnoteReference"/>
        </w:rPr>
        <w:footnoteReference w:id="5839"/>
      </w:r>
      <w:r>
        <w:t xml:space="preserve"> the promise of my Father upon you: but stay in the city of Jerusalem, until you be clothed with power from on high.</w:t>
      </w:r>
      <w:r>
        <w:rPr>
          <w:rStyle w:val="FootnoteReference"/>
        </w:rPr>
        <w:footnoteReference w:id="5840"/>
      </w:r>
    </w:p>
    <w:p>
      <w:r>
        <w:rPr>
          <w:b/>
        </w:rPr>
        <w:t xml:space="preserve">50 </w:t>
      </w:r>
      <w:r>
        <w:t xml:space="preserve">And he led them out as far</w:t>
      </w:r>
      <w:r>
        <w:rPr>
          <w:rStyle w:val="FootnoteReference"/>
        </w:rPr>
        <w:footnoteReference w:id="5841"/>
      </w:r>
      <w:r>
        <w:t xml:space="preserve"> as to Bethany</w:t>
      </w:r>
      <w:r>
        <w:rPr>
          <w:rStyle w:val="FootnoteReference"/>
        </w:rPr>
        <w:footnoteReference w:id="5842"/>
      </w:r>
      <w:r>
        <w:t xml:space="preserve">, and he lifted</w:t>
      </w:r>
      <w:r>
        <w:rPr>
          <w:rStyle w:val="FootnoteReference"/>
        </w:rPr>
        <w:footnoteReference w:id="5843"/>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44"/>
      </w:r>
    </w:p>
    <w:p>
      <w:r>
        <w:rPr>
          <w:b/>
        </w:rPr>
        <w:t xml:space="preserve">53 </w:t>
      </w:r>
      <w:r>
        <w:t xml:space="preserve">And were continually in the temple, praising and blessing God. Amen</w:t>
      </w:r>
      <w:r>
        <w:rPr>
          <w:rStyle w:val="FootnoteReference"/>
        </w:rPr>
        <w:footnoteReference w:id="5845"/>
      </w:r>
      <w:r>
        <w:t xml:space="preserve">.</w:t>
      </w:r>
      <w:r>
        <w:rPr>
          <w:rStyle w:val="FootnoteReference"/>
        </w:rPr>
        <w:footnoteReference w:id="5846"/>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47"/>
      </w:r>
      <w:r>
        <w:t xml:space="preserve"> was the Word</w:t>
      </w:r>
      <w:r>
        <w:rPr>
          <w:rStyle w:val="FootnoteReference"/>
        </w:rPr>
        <w:footnoteReference w:id="5848"/>
      </w:r>
      <w:r>
        <w:t xml:space="preserve">, and the Word was</w:t>
      </w:r>
      <w:r>
        <w:rPr>
          <w:rStyle w:val="FootnoteReference"/>
        </w:rPr>
        <w:footnoteReference w:id="5849"/>
      </w:r>
      <w:r>
        <w:t xml:space="preserve"> with God</w:t>
      </w:r>
      <w:r>
        <w:rPr>
          <w:rStyle w:val="FootnoteReference"/>
        </w:rPr>
        <w:footnoteReference w:id="5850"/>
      </w:r>
      <w:r>
        <w:t xml:space="preserve">, and the Word was God.</w:t>
      </w:r>
      <w:r>
        <w:rPr>
          <w:rStyle w:val="FootnoteReference"/>
        </w:rPr>
        <w:footnoteReference w:id="5851"/>
      </w:r>
      <w:r>
        <w:rPr>
          <w:rStyle w:val="FootnoteReference"/>
        </w:rPr>
        <w:footnoteReference w:id="5852"/>
      </w:r>
      <w:r>
        <w:rPr>
          <w:rStyle w:val="FootnoteReference"/>
        </w:rPr>
        <w:footnoteReference w:id="5853"/>
      </w:r>
      <w:r>
        <w:rPr>
          <w:rStyle w:val="FootnoteReference"/>
        </w:rPr>
        <w:footnoteReference w:id="5854"/>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55"/>
      </w:r>
    </w:p>
    <w:p>
      <w:r>
        <w:rPr>
          <w:b/>
        </w:rPr>
        <w:t xml:space="preserve">4 </w:t>
      </w:r>
      <w:r>
        <w:t xml:space="preserve">In him was life, and the life</w:t>
      </w:r>
      <w:r>
        <w:rPr>
          <w:rStyle w:val="FootnoteReference"/>
        </w:rPr>
        <w:footnoteReference w:id="5856"/>
      </w:r>
      <w:r>
        <w:t xml:space="preserve"> was the light of humans.</w:t>
      </w:r>
      <w:r>
        <w:rPr>
          <w:rStyle w:val="FootnoteReference"/>
        </w:rPr>
        <w:footnoteReference w:id="5857"/>
      </w:r>
    </w:p>
    <w:p>
      <w:r>
        <w:rPr>
          <w:b/>
        </w:rPr>
        <w:t xml:space="preserve">5 </w:t>
      </w:r>
      <w:r>
        <w:t xml:space="preserve">And the light shines in the darkness, and the darkness did not grasp it.</w:t>
      </w:r>
      <w:r>
        <w:rPr>
          <w:rStyle w:val="FootnoteReference"/>
        </w:rPr>
        <w:footnoteReference w:id="5858"/>
      </w:r>
    </w:p>
    <w:p>
      <w:r>
        <w:rPr>
          <w:b/>
        </w:rPr>
        <w:t xml:space="preserve">6 </w:t>
      </w:r>
      <w:r>
        <w:t xml:space="preserve">There was a man</w:t>
      </w:r>
      <w:r>
        <w:rPr>
          <w:rStyle w:val="FootnoteReference"/>
        </w:rPr>
        <w:footnoteReference w:id="5859"/>
      </w:r>
      <w:r>
        <w:t xml:space="preserve"> sent from God, whose name was John</w:t>
      </w:r>
      <w:r>
        <w:rPr>
          <w:rStyle w:val="FootnoteReference"/>
        </w:rPr>
        <w:footnoteReference w:id="5860"/>
      </w:r>
      <w:r>
        <w:t xml:space="preserve">.</w:t>
      </w:r>
      <w:r>
        <w:rPr>
          <w:rStyle w:val="FootnoteReference"/>
        </w:rPr>
        <w:footnoteReference w:id="5861"/>
      </w:r>
    </w:p>
    <w:p>
      <w:r>
        <w:rPr>
          <w:b/>
        </w:rPr>
        <w:t xml:space="preserve">7 </w:t>
      </w:r>
      <w:r>
        <w:t xml:space="preserve">The same came for a witness</w:t>
      </w:r>
      <w:r>
        <w:rPr>
          <w:rStyle w:val="FootnoteReference"/>
        </w:rPr>
        <w:footnoteReference w:id="5862"/>
      </w:r>
      <w:r>
        <w:t xml:space="preserve">, to bear witness of the Light, that all through him might believe.</w:t>
      </w:r>
    </w:p>
    <w:p>
      <w:r>
        <w:rPr>
          <w:b/>
        </w:rPr>
        <w:t xml:space="preserve">8 </w:t>
      </w:r>
      <w:r>
        <w:t xml:space="preserve">He was not that Light</w:t>
      </w:r>
      <w:r>
        <w:rPr>
          <w:rStyle w:val="FootnoteReference"/>
        </w:rPr>
        <w:footnoteReference w:id="5863"/>
      </w:r>
      <w:r>
        <w:t xml:space="preserve">, but was sent to bear witness of that Light.</w:t>
      </w:r>
    </w:p>
    <w:p>
      <w:r>
        <w:rPr>
          <w:b/>
        </w:rPr>
        <w:t xml:space="preserve">9 </w:t>
      </w:r>
      <w:r>
        <w:t xml:space="preserve">That was the true</w:t>
      </w:r>
      <w:r>
        <w:rPr>
          <w:rStyle w:val="FootnoteReference"/>
        </w:rPr>
        <w:footnoteReference w:id="5864"/>
      </w:r>
      <w:r>
        <w:t xml:space="preserve"> Light, which lights every man that comes into the world.</w:t>
      </w:r>
    </w:p>
    <w:p>
      <w:r>
        <w:rPr>
          <w:b/>
        </w:rPr>
        <w:t xml:space="preserve">10 </w:t>
      </w:r>
      <w:r>
        <w:t xml:space="preserve">He was in</w:t>
      </w:r>
      <w:r>
        <w:rPr>
          <w:rStyle w:val="FootnoteReference"/>
        </w:rPr>
        <w:footnoteReference w:id="5865"/>
      </w:r>
      <w:r>
        <w:t xml:space="preserve"> the world, and the world came to be through him, and the world did not know him.</w:t>
      </w:r>
      <w:r>
        <w:rPr>
          <w:rStyle w:val="FootnoteReference"/>
        </w:rPr>
        <w:footnoteReference w:id="5866"/>
      </w:r>
      <w:r>
        <w:rPr>
          <w:rStyle w:val="FootnoteReference"/>
        </w:rPr>
        <w:footnoteReference w:id="5867"/>
      </w:r>
    </w:p>
    <w:p>
      <w:r>
        <w:rPr>
          <w:b/>
        </w:rPr>
        <w:t xml:space="preserve">11 </w:t>
      </w:r>
      <w:r>
        <w:t xml:space="preserve">He came to his own, and his own did not receive him.</w:t>
      </w:r>
      <w:r>
        <w:rPr>
          <w:rStyle w:val="FootnoteReference"/>
        </w:rPr>
        <w:footnoteReference w:id="5868"/>
      </w:r>
    </w:p>
    <w:p>
      <w:r>
        <w:rPr>
          <w:b/>
        </w:rPr>
        <w:t xml:space="preserve">12 </w:t>
      </w:r>
      <w:r>
        <w:t xml:space="preserve">But as many as received</w:t>
      </w:r>
      <w:r>
        <w:rPr>
          <w:rStyle w:val="FootnoteReference"/>
        </w:rPr>
        <w:footnoteReference w:id="5869"/>
      </w:r>
      <w:r>
        <w:t xml:space="preserve"> him, to them</w:t>
      </w:r>
      <w:r>
        <w:rPr>
          <w:rStyle w:val="FootnoteReference"/>
        </w:rPr>
        <w:footnoteReference w:id="5870"/>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871"/>
      </w:r>
      <w:r>
        <w:t xml:space="preserve"> flesh, nor of the will of man</w:t>
      </w:r>
      <w:r>
        <w:rPr>
          <w:rStyle w:val="FootnoteReference"/>
        </w:rPr>
        <w:footnoteReference w:id="5872"/>
      </w:r>
      <w:r>
        <w:t xml:space="preserve">, but of God</w:t>
      </w:r>
      <w:r>
        <w:rPr>
          <w:rStyle w:val="FootnoteReference"/>
        </w:rPr>
        <w:footnoteReference w:id="5873"/>
      </w:r>
      <w:r>
        <w:t xml:space="preserve">.</w:t>
      </w:r>
      <w:r>
        <w:rPr>
          <w:rStyle w:val="FootnoteReference"/>
        </w:rPr>
        <w:footnoteReference w:id="5874"/>
      </w:r>
      <w:r>
        <w:rPr>
          <w:rStyle w:val="FootnoteReference"/>
        </w:rPr>
        <w:footnoteReference w:id="5875"/>
      </w:r>
    </w:p>
    <w:p>
      <w:r>
        <w:rPr>
          <w:b/>
        </w:rPr>
        <w:t xml:space="preserve">14 </w:t>
      </w:r>
      <w:r>
        <w:t xml:space="preserve">And the Word</w:t>
      </w:r>
      <w:r>
        <w:rPr>
          <w:rStyle w:val="FootnoteReference"/>
        </w:rPr>
        <w:footnoteReference w:id="5876"/>
      </w:r>
      <w:r>
        <w:t xml:space="preserve"> became flesh</w:t>
      </w:r>
      <w:r>
        <w:rPr>
          <w:rStyle w:val="FootnoteReference"/>
        </w:rPr>
        <w:footnoteReference w:id="5877"/>
      </w:r>
      <w:r>
        <w:t xml:space="preserve"> and tabernacled among us</w:t>
      </w:r>
      <w:r>
        <w:rPr>
          <w:rStyle w:val="FootnoteReference"/>
        </w:rPr>
        <w:footnoteReference w:id="5878"/>
      </w:r>
      <w:r>
        <w:t xml:space="preserve">, and we beheld his glory, glory as of an only-begotten from Father, full</w:t>
      </w:r>
      <w:r>
        <w:rPr>
          <w:rStyle w:val="FootnoteReference"/>
        </w:rPr>
        <w:footnoteReference w:id="5879"/>
      </w:r>
      <w:r>
        <w:t xml:space="preserve"> of grace and truth.</w:t>
      </w:r>
      <w:r>
        <w:rPr>
          <w:rStyle w:val="FootnoteReference"/>
        </w:rPr>
        <w:footnoteReference w:id="5880"/>
      </w:r>
      <w:r>
        <w:rPr>
          <w:rStyle w:val="FootnoteReference"/>
        </w:rPr>
        <w:footnoteReference w:id="5881"/>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882"/>
      </w:r>
    </w:p>
    <w:p>
      <w:r>
        <w:rPr>
          <w:b/>
        </w:rPr>
        <w:t xml:space="preserve">16 </w:t>
      </w:r>
      <w:r>
        <w:t xml:space="preserve">And of his</w:t>
      </w:r>
      <w:r>
        <w:rPr>
          <w:rStyle w:val="FootnoteReference"/>
        </w:rPr>
        <w:footnoteReference w:id="5883"/>
      </w:r>
      <w:r>
        <w:t xml:space="preserve"> fullness we all received, and grace</w:t>
      </w:r>
      <w:r>
        <w:rPr>
          <w:rStyle w:val="FootnoteReference"/>
        </w:rPr>
        <w:footnoteReference w:id="5884"/>
      </w:r>
      <w:r>
        <w:t xml:space="preserve"> for grace.</w:t>
      </w:r>
    </w:p>
    <w:p>
      <w:r>
        <w:rPr>
          <w:b/>
        </w:rPr>
        <w:t xml:space="preserve">17 </w:t>
      </w:r>
      <w:r>
        <w:t xml:space="preserve">For the law</w:t>
      </w:r>
      <w:r>
        <w:rPr>
          <w:rStyle w:val="FootnoteReference"/>
        </w:rPr>
        <w:footnoteReference w:id="5885"/>
      </w:r>
      <w:r>
        <w:t xml:space="preserve"> was given by Moses</w:t>
      </w:r>
      <w:r>
        <w:rPr>
          <w:rStyle w:val="FootnoteReference"/>
        </w:rPr>
        <w:footnoteReference w:id="5886"/>
      </w:r>
      <w:r>
        <w:t xml:space="preserve">, but grace</w:t>
      </w:r>
      <w:r>
        <w:rPr>
          <w:rStyle w:val="FootnoteReference"/>
        </w:rPr>
        <w:footnoteReference w:id="5887"/>
      </w:r>
      <w:r>
        <w:t xml:space="preserve"> and truth came by Jesus</w:t>
      </w:r>
      <w:r>
        <w:rPr>
          <w:rStyle w:val="FootnoteReference"/>
        </w:rPr>
        <w:footnoteReference w:id="5888"/>
      </w:r>
      <w:r>
        <w:t xml:space="preserve"> Christ</w:t>
      </w:r>
      <w:r>
        <w:rPr>
          <w:rStyle w:val="FootnoteReference"/>
        </w:rPr>
        <w:footnoteReference w:id="5889"/>
      </w:r>
      <w:r>
        <w:t xml:space="preserve">.</w:t>
      </w:r>
      <w:r>
        <w:rPr>
          <w:rStyle w:val="FootnoteReference"/>
        </w:rPr>
        <w:footnoteReference w:id="5890"/>
      </w:r>
    </w:p>
    <w:p>
      <w:r>
        <w:rPr>
          <w:b/>
        </w:rPr>
        <w:t xml:space="preserve">18 </w:t>
      </w:r>
      <w:r>
        <w:t xml:space="preserve">No one has seen</w:t>
      </w:r>
      <w:r>
        <w:rPr>
          <w:rStyle w:val="FootnoteReference"/>
        </w:rPr>
        <w:footnoteReference w:id="5891"/>
      </w:r>
      <w:r>
        <w:t xml:space="preserve"> God at any time, the only begotten Son</w:t>
      </w:r>
      <w:r>
        <w:rPr>
          <w:rStyle w:val="FootnoteReference"/>
        </w:rPr>
        <w:footnoteReference w:id="5892"/>
      </w:r>
      <w:r>
        <w:t xml:space="preserve">, who is in the bosom of the Father, he has declared him.</w:t>
      </w:r>
      <w:r>
        <w:rPr>
          <w:rStyle w:val="FootnoteReference"/>
        </w:rPr>
        <w:footnoteReference w:id="5893"/>
      </w:r>
      <w:r>
        <w:rPr>
          <w:rStyle w:val="FootnoteReference"/>
        </w:rPr>
        <w:footnoteReference w:id="5894"/>
      </w:r>
    </w:p>
    <w:p>
      <w:r>
        <w:rPr>
          <w:b/>
        </w:rPr>
        <w:t xml:space="preserve">19 </w:t>
      </w:r>
      <w:r>
        <w:t xml:space="preserve">And this is the testimony of John, when the Jews</w:t>
      </w:r>
      <w:r>
        <w:rPr>
          <w:rStyle w:val="FootnoteReference"/>
        </w:rPr>
        <w:footnoteReference w:id="5895"/>
      </w:r>
      <w:r>
        <w:t xml:space="preserve"> sent priests and Levites</w:t>
      </w:r>
      <w:r>
        <w:rPr>
          <w:rStyle w:val="FootnoteReference"/>
        </w:rPr>
        <w:footnoteReference w:id="5896"/>
      </w:r>
      <w:r>
        <w:t xml:space="preserve"> from Jerusalem</w:t>
      </w:r>
      <w:r>
        <w:rPr>
          <w:rStyle w:val="FootnoteReference"/>
        </w:rPr>
        <w:footnoteReference w:id="5897"/>
      </w:r>
      <w:r>
        <w:t xml:space="preserve"> to ask him, Who are you?</w:t>
      </w:r>
      <w:r>
        <w:rPr>
          <w:rStyle w:val="FootnoteReference"/>
        </w:rPr>
        <w:footnoteReference w:id="5898"/>
      </w:r>
    </w:p>
    <w:p>
      <w:r>
        <w:rPr>
          <w:b/>
        </w:rPr>
        <w:t xml:space="preserve">20 </w:t>
      </w:r>
      <w:r>
        <w:t xml:space="preserve">And he confessed, and did not deny; but confessed, I am</w:t>
      </w:r>
      <w:r>
        <w:rPr>
          <w:rStyle w:val="FootnoteReference"/>
        </w:rPr>
        <w:footnoteReference w:id="5899"/>
      </w:r>
      <w:r>
        <w:t xml:space="preserve"> not the Christ.</w:t>
      </w:r>
      <w:r>
        <w:rPr>
          <w:rStyle w:val="FootnoteReference"/>
        </w:rPr>
        <w:footnoteReference w:id="5900"/>
      </w:r>
    </w:p>
    <w:p>
      <w:r>
        <w:rPr>
          <w:b/>
        </w:rPr>
        <w:t xml:space="preserve">21 </w:t>
      </w:r>
      <w:r>
        <w:t xml:space="preserve">And they asked him, What then? Are you Elijah</w:t>
      </w:r>
      <w:r>
        <w:rPr>
          <w:rStyle w:val="FootnoteReference"/>
        </w:rPr>
        <w:footnoteReference w:id="5901"/>
      </w:r>
      <w:r>
        <w:t xml:space="preserve">? And he said, I am not. Are you the prophet? And he answered, No.</w:t>
      </w:r>
      <w:r>
        <w:rPr>
          <w:rStyle w:val="FootnoteReference"/>
        </w:rPr>
        <w:footnoteReference w:id="5902"/>
      </w:r>
      <w:r>
        <w:rPr>
          <w:rStyle w:val="FootnoteReference"/>
        </w:rPr>
        <w:footnoteReference w:id="5903"/>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04"/>
      </w:r>
      <w:r>
        <w:t xml:space="preserve"> said.</w:t>
      </w:r>
      <w:r>
        <w:rPr>
          <w:rStyle w:val="FootnoteReference"/>
        </w:rPr>
        <w:footnoteReference w:id="5905"/>
      </w:r>
    </w:p>
    <w:p>
      <w:r>
        <w:rPr>
          <w:b/>
        </w:rPr>
        <w:t xml:space="preserve">24 </w:t>
      </w:r>
      <w:r>
        <w:t xml:space="preserve">And those who were sent were of</w:t>
      </w:r>
      <w:r>
        <w:rPr>
          <w:rStyle w:val="FootnoteReference"/>
        </w:rPr>
        <w:footnoteReference w:id="5906"/>
      </w:r>
      <w:r>
        <w:t xml:space="preserve"> the Pharisees</w:t>
      </w:r>
      <w:r>
        <w:rPr>
          <w:rStyle w:val="FootnoteReference"/>
        </w:rPr>
        <w:footnoteReference w:id="5907"/>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08"/>
      </w:r>
      <w:r>
        <w:rPr>
          <w:rStyle w:val="FootnoteReference"/>
        </w:rPr>
        <w:footnoteReference w:id="5909"/>
      </w:r>
    </w:p>
    <w:p>
      <w:r>
        <w:rPr>
          <w:b/>
        </w:rPr>
        <w:t xml:space="preserve">26 </w:t>
      </w:r>
      <w:r>
        <w:t xml:space="preserve">John answered them, saying, I baptize with water: but there stands one among you, whom you do not know;</w:t>
      </w:r>
      <w:r>
        <w:rPr>
          <w:rStyle w:val="FootnoteReference"/>
        </w:rPr>
        <w:footnoteReference w:id="5910"/>
      </w:r>
    </w:p>
    <w:p>
      <w:r>
        <w:rPr>
          <w:b/>
        </w:rPr>
        <w:t xml:space="preserve">27 </w:t>
      </w:r>
      <w:r>
        <w:t xml:space="preserve">He is the one who comes after me, who came before me, whose sandal strap I am not worthy to untie.</w:t>
      </w:r>
      <w:r>
        <w:rPr>
          <w:rStyle w:val="FootnoteReference"/>
        </w:rPr>
        <w:footnoteReference w:id="5911"/>
      </w:r>
    </w:p>
    <w:p>
      <w:r>
        <w:rPr>
          <w:b/>
        </w:rPr>
        <w:t xml:space="preserve">28 </w:t>
      </w:r>
      <w:r>
        <w:t xml:space="preserve">These things were done in Bethabara</w:t>
      </w:r>
      <w:r>
        <w:rPr>
          <w:rStyle w:val="FootnoteReference"/>
        </w:rPr>
        <w:footnoteReference w:id="5912"/>
      </w:r>
      <w:r>
        <w:t xml:space="preserve"> beyond Jordan</w:t>
      </w:r>
      <w:r>
        <w:rPr>
          <w:rStyle w:val="FootnoteReference"/>
        </w:rPr>
        <w:footnoteReference w:id="5913"/>
      </w:r>
      <w:r>
        <w:t xml:space="preserve">, where John was baptizing.</w:t>
      </w:r>
      <w:r>
        <w:rPr>
          <w:rStyle w:val="FootnoteReference"/>
        </w:rPr>
        <w:footnoteReference w:id="5914"/>
      </w:r>
    </w:p>
    <w:p>
      <w:r>
        <w:rPr>
          <w:b/>
        </w:rPr>
        <w:t xml:space="preserve">29 </w:t>
      </w:r>
      <w:r>
        <w:t xml:space="preserve">The next day John sees Jesus coming to him, and says, Look, the Lamb of God, who takes away the sin of the world.</w:t>
      </w:r>
      <w:r>
        <w:rPr>
          <w:rStyle w:val="FootnoteReference"/>
        </w:rPr>
        <w:footnoteReference w:id="5915"/>
      </w:r>
      <w:r>
        <w:rPr>
          <w:rStyle w:val="FootnoteReference"/>
        </w:rPr>
        <w:footnoteReference w:id="5916"/>
      </w:r>
    </w:p>
    <w:p>
      <w:r>
        <w:rPr>
          <w:b/>
        </w:rPr>
        <w:t xml:space="preserve">30 </w:t>
      </w:r>
      <w:r>
        <w:t xml:space="preserve">This is he of whom I said, After me comes a man who is preferred before me: for he was before me.</w:t>
      </w:r>
      <w:r>
        <w:rPr>
          <w:rStyle w:val="FootnoteReference"/>
        </w:rPr>
        <w:footnoteReference w:id="5917"/>
      </w:r>
    </w:p>
    <w:p>
      <w:r>
        <w:rPr>
          <w:b/>
        </w:rPr>
        <w:t xml:space="preserve">31 </w:t>
      </w:r>
      <w:r>
        <w:t xml:space="preserve">And I did not know him: but that he should be made manifest to Israel</w:t>
      </w:r>
      <w:r>
        <w:rPr>
          <w:rStyle w:val="FootnoteReference"/>
        </w:rPr>
        <w:footnoteReference w:id="5918"/>
      </w:r>
      <w:r>
        <w:t xml:space="preserve">, therefore</w:t>
      </w:r>
      <w:r>
        <w:rPr>
          <w:rStyle w:val="FootnoteReference"/>
        </w:rPr>
        <w:footnoteReference w:id="5919"/>
      </w:r>
      <w:r>
        <w:t xml:space="preserve"> I came baptizing with water.</w:t>
      </w:r>
      <w:r>
        <w:rPr>
          <w:rStyle w:val="FootnoteReference"/>
        </w:rPr>
        <w:footnoteReference w:id="5920"/>
      </w:r>
      <w:r>
        <w:rPr>
          <w:rStyle w:val="FootnoteReference"/>
        </w:rPr>
        <w:footnoteReference w:id="5921"/>
      </w:r>
    </w:p>
    <w:p>
      <w:r>
        <w:rPr>
          <w:b/>
        </w:rPr>
        <w:t xml:space="preserve">32 </w:t>
      </w:r>
      <w:r>
        <w:t xml:space="preserve">And John bore witness, saying, I saw</w:t>
      </w:r>
      <w:r>
        <w:rPr>
          <w:rStyle w:val="FootnoteReference"/>
        </w:rPr>
        <w:footnoteReference w:id="5922"/>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23"/>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24"/>
      </w:r>
      <w:r>
        <w:t xml:space="preserve"> of his disciples;</w:t>
      </w:r>
    </w:p>
    <w:p>
      <w:r>
        <w:rPr>
          <w:b/>
        </w:rPr>
        <w:t xml:space="preserve">36 </w:t>
      </w:r>
      <w:r>
        <w:t xml:space="preserve">And looking upon Jesus as he walked, he says, Look, the Lamb of God!</w:t>
      </w:r>
      <w:r>
        <w:rPr>
          <w:rStyle w:val="FootnoteReference"/>
        </w:rPr>
        <w:footnoteReference w:id="5925"/>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26"/>
      </w:r>
      <w:r>
        <w:t xml:space="preserve">, and saw them following, and says to them, What do you seek? They said to him, Rabbi</w:t>
      </w:r>
      <w:r>
        <w:rPr>
          <w:rStyle w:val="FootnoteReference"/>
        </w:rPr>
        <w:footnoteReference w:id="5927"/>
      </w:r>
      <w:r>
        <w:t xml:space="preserve">, (which is to say, being interpreted, Teacher,) where do you dwell?</w:t>
      </w:r>
      <w:r>
        <w:rPr>
          <w:rStyle w:val="FootnoteReference"/>
        </w:rPr>
        <w:footnoteReference w:id="5928"/>
      </w:r>
      <w:r>
        <w:rPr>
          <w:rStyle w:val="FootnoteReference"/>
        </w:rPr>
        <w:footnoteReference w:id="5929"/>
      </w:r>
    </w:p>
    <w:p>
      <w:r>
        <w:rPr>
          <w:b/>
        </w:rPr>
        <w:t xml:space="preserve">39 </w:t>
      </w:r>
      <w:r>
        <w:t xml:space="preserve">He says to them, Come and see. They came and saw where he dwelt, and remained with him that day: for it was about the tenth hour.</w:t>
      </w:r>
      <w:r>
        <w:rPr>
          <w:rStyle w:val="FootnoteReference"/>
        </w:rPr>
        <w:footnoteReference w:id="5930"/>
      </w:r>
    </w:p>
    <w:p>
      <w:r>
        <w:rPr>
          <w:b/>
        </w:rPr>
        <w:t xml:space="preserve">40 </w:t>
      </w:r>
      <w:r>
        <w:t xml:space="preserve">One of the two who heard John speak, and followed him, was Andrew</w:t>
      </w:r>
      <w:r>
        <w:rPr>
          <w:rStyle w:val="FootnoteReference"/>
        </w:rPr>
        <w:footnoteReference w:id="5931"/>
      </w:r>
      <w:r>
        <w:t xml:space="preserve">, Simon</w:t>
      </w:r>
      <w:r>
        <w:rPr>
          <w:rStyle w:val="FootnoteReference"/>
        </w:rPr>
        <w:footnoteReference w:id="5932"/>
      </w:r>
      <w:r>
        <w:t xml:space="preserve"> Peter</w:t>
      </w:r>
      <w:r>
        <w:rPr>
          <w:rStyle w:val="FootnoteReference"/>
        </w:rPr>
        <w:footnoteReference w:id="5933"/>
      </w:r>
      <w:r>
        <w:t xml:space="preserve">'s brother.</w:t>
      </w:r>
      <w:r>
        <w:rPr>
          <w:rStyle w:val="FootnoteReference"/>
        </w:rPr>
        <w:footnoteReference w:id="5934"/>
      </w:r>
    </w:p>
    <w:p>
      <w:r>
        <w:rPr>
          <w:b/>
        </w:rPr>
        <w:t xml:space="preserve">41 </w:t>
      </w:r>
      <w:r>
        <w:t xml:space="preserve">He first</w:t>
      </w:r>
      <w:r>
        <w:rPr>
          <w:rStyle w:val="FootnoteReference"/>
        </w:rPr>
        <w:footnoteReference w:id="5935"/>
      </w:r>
      <w:r>
        <w:t xml:space="preserve"> finds his own brother Simon, and says to him, We have found the Messiah</w:t>
      </w:r>
      <w:r>
        <w:rPr>
          <w:rStyle w:val="FootnoteReference"/>
        </w:rPr>
        <w:footnoteReference w:id="5936"/>
      </w:r>
      <w:r>
        <w:t xml:space="preserve">, which is, being interpreted, the Christ</w:t>
      </w:r>
      <w:r>
        <w:rPr>
          <w:rStyle w:val="FootnoteReference"/>
        </w:rPr>
        <w:footnoteReference w:id="5937"/>
      </w:r>
      <w:r>
        <w:t xml:space="preserve">.</w:t>
      </w:r>
      <w:r>
        <w:rPr>
          <w:rStyle w:val="FootnoteReference"/>
        </w:rPr>
        <w:footnoteReference w:id="5938"/>
      </w:r>
    </w:p>
    <w:p>
      <w:r>
        <w:rPr>
          <w:b/>
        </w:rPr>
        <w:t xml:space="preserve">42 </w:t>
      </w:r>
      <w:r>
        <w:t xml:space="preserve">And he brought him to Jesus. And when Jesus beheld him, he said, You are Simon the son</w:t>
      </w:r>
      <w:r>
        <w:rPr>
          <w:rStyle w:val="FootnoteReference"/>
        </w:rPr>
        <w:footnoteReference w:id="5939"/>
      </w:r>
      <w:r>
        <w:t xml:space="preserve"> of Jonah</w:t>
      </w:r>
      <w:r>
        <w:rPr>
          <w:rStyle w:val="FootnoteReference"/>
        </w:rPr>
        <w:footnoteReference w:id="5940"/>
      </w:r>
      <w:r>
        <w:t xml:space="preserve">: you shall be called</w:t>
      </w:r>
      <w:r>
        <w:rPr>
          <w:rStyle w:val="FootnoteReference"/>
        </w:rPr>
        <w:footnoteReference w:id="5941"/>
      </w:r>
      <w:r>
        <w:t xml:space="preserve"> Cephas</w:t>
      </w:r>
      <w:r>
        <w:rPr>
          <w:rStyle w:val="FootnoteReference"/>
        </w:rPr>
        <w:footnoteReference w:id="5942"/>
      </w:r>
      <w:r>
        <w:t xml:space="preserve">, which is by interpretation, A stone</w:t>
      </w:r>
      <w:r>
        <w:rPr>
          <w:rStyle w:val="FootnoteReference"/>
        </w:rPr>
        <w:footnoteReference w:id="5943"/>
      </w:r>
      <w:r>
        <w:t xml:space="preserve">.</w:t>
      </w:r>
      <w:r>
        <w:rPr>
          <w:rStyle w:val="FootnoteReference"/>
        </w:rPr>
        <w:footnoteReference w:id="5944"/>
      </w:r>
    </w:p>
    <w:p>
      <w:r>
        <w:rPr>
          <w:b/>
        </w:rPr>
        <w:t xml:space="preserve">43 </w:t>
      </w:r>
      <w:r>
        <w:t xml:space="preserve">The following day Jesus wanted to go forth into Galilee</w:t>
      </w:r>
      <w:r>
        <w:rPr>
          <w:rStyle w:val="FootnoteReference"/>
        </w:rPr>
        <w:footnoteReference w:id="5945"/>
      </w:r>
      <w:r>
        <w:t xml:space="preserve">, and finds Philip</w:t>
      </w:r>
      <w:r>
        <w:rPr>
          <w:rStyle w:val="FootnoteReference"/>
        </w:rPr>
        <w:footnoteReference w:id="5946"/>
      </w:r>
      <w:r>
        <w:t xml:space="preserve">, and says to him, Follow me.</w:t>
      </w:r>
      <w:r>
        <w:rPr>
          <w:rStyle w:val="FootnoteReference"/>
        </w:rPr>
        <w:footnoteReference w:id="5947"/>
      </w:r>
    </w:p>
    <w:p>
      <w:r>
        <w:rPr>
          <w:b/>
        </w:rPr>
        <w:t xml:space="preserve">44 </w:t>
      </w:r>
      <w:r>
        <w:t xml:space="preserve">Now Philip</w:t>
      </w:r>
      <w:r>
        <w:rPr>
          <w:rStyle w:val="FootnoteReference"/>
        </w:rPr>
        <w:footnoteReference w:id="5948"/>
      </w:r>
      <w:r>
        <w:t xml:space="preserve"> was of Bethsaida</w:t>
      </w:r>
      <w:r>
        <w:rPr>
          <w:rStyle w:val="FootnoteReference"/>
        </w:rPr>
        <w:footnoteReference w:id="5949"/>
      </w:r>
      <w:r>
        <w:t xml:space="preserve">, the city of Andrew and Peter.</w:t>
      </w:r>
      <w:r>
        <w:rPr>
          <w:rStyle w:val="FootnoteReference"/>
        </w:rPr>
        <w:footnoteReference w:id="5950"/>
      </w:r>
    </w:p>
    <w:p>
      <w:r>
        <w:rPr>
          <w:b/>
        </w:rPr>
        <w:t xml:space="preserve">45 </w:t>
      </w:r>
      <w:r>
        <w:t xml:space="preserve">Philip finds Nathanael</w:t>
      </w:r>
      <w:r>
        <w:rPr>
          <w:rStyle w:val="FootnoteReference"/>
        </w:rPr>
        <w:footnoteReference w:id="5951"/>
      </w:r>
      <w:r>
        <w:t xml:space="preserve">, and says to him, We have found him, of whom Moses in the law, and the prophets, wrote, Jesus</w:t>
      </w:r>
      <w:r>
        <w:rPr>
          <w:rStyle w:val="FootnoteReference"/>
        </w:rPr>
        <w:footnoteReference w:id="5952"/>
      </w:r>
      <w:r>
        <w:t xml:space="preserve"> of Nazareth</w:t>
      </w:r>
      <w:r>
        <w:rPr>
          <w:rStyle w:val="FootnoteReference"/>
        </w:rPr>
        <w:footnoteReference w:id="5953"/>
      </w:r>
      <w:r>
        <w:t xml:space="preserve">, the son</w:t>
      </w:r>
      <w:r>
        <w:rPr>
          <w:rStyle w:val="FootnoteReference"/>
        </w:rPr>
        <w:footnoteReference w:id="5954"/>
      </w:r>
      <w:r>
        <w:t xml:space="preserve"> of Joseph</w:t>
      </w:r>
      <w:r>
        <w:rPr>
          <w:rStyle w:val="FootnoteReference"/>
        </w:rPr>
        <w:footnoteReference w:id="5955"/>
      </w:r>
      <w:r>
        <w:t xml:space="preserve">.</w:t>
      </w:r>
      <w:r>
        <w:rPr>
          <w:rStyle w:val="FootnoteReference"/>
        </w:rPr>
        <w:footnoteReference w:id="5956"/>
      </w:r>
      <w:r>
        <w:rPr>
          <w:rStyle w:val="FootnoteReference"/>
        </w:rPr>
        <w:footnoteReference w:id="5957"/>
      </w:r>
      <w:r>
        <w:rPr>
          <w:rStyle w:val="FootnoteReference"/>
        </w:rPr>
        <w:footnoteReference w:id="5958"/>
      </w:r>
    </w:p>
    <w:p>
      <w:r>
        <w:rPr>
          <w:b/>
        </w:rPr>
        <w:t xml:space="preserve">46 </w:t>
      </w:r>
      <w:r>
        <w:t xml:space="preserve">And Nathanael said to him, Can any good thing come out of Nazareth? Philip says to him, Come and see.</w:t>
      </w:r>
      <w:r>
        <w:rPr>
          <w:rStyle w:val="FootnoteReference"/>
        </w:rPr>
        <w:footnoteReference w:id="5959"/>
      </w:r>
    </w:p>
    <w:p>
      <w:r>
        <w:rPr>
          <w:b/>
        </w:rPr>
        <w:t xml:space="preserve">47 </w:t>
      </w:r>
      <w:r>
        <w:t xml:space="preserve">Jesus saw Nathanael coming to him, and says of him, Look, an Israelite</w:t>
      </w:r>
      <w:r>
        <w:rPr>
          <w:rStyle w:val="FootnoteReference"/>
        </w:rPr>
        <w:footnoteReference w:id="5960"/>
      </w:r>
      <w:r>
        <w:t xml:space="preserve"> indeed, in whom is no deceit!</w:t>
      </w:r>
      <w:r>
        <w:rPr>
          <w:rStyle w:val="FootnoteReference"/>
        </w:rPr>
        <w:footnoteReference w:id="5961"/>
      </w:r>
      <w:r>
        <w:rPr>
          <w:rStyle w:val="FootnoteReference"/>
        </w:rPr>
        <w:footnoteReference w:id="5962"/>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63"/>
      </w:r>
      <w:r>
        <w:t xml:space="preserve">, you are the Son of God; you are the King of Israel.</w:t>
      </w:r>
      <w:r>
        <w:rPr>
          <w:rStyle w:val="FootnoteReference"/>
        </w:rPr>
        <w:footnoteReference w:id="5964"/>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65"/>
      </w:r>
    </w:p>
    <w:p>
      <w:r>
        <w:rPr>
          <w:b/>
        </w:rPr>
        <w:t xml:space="preserve">51 </w:t>
      </w:r>
      <w:r>
        <w:t xml:space="preserve">And he says to him, Amen, amen, I say to you, Hereafter</w:t>
      </w:r>
      <w:r>
        <w:rPr>
          <w:rStyle w:val="FootnoteReference"/>
        </w:rPr>
        <w:footnoteReference w:id="5966"/>
      </w:r>
      <w:r>
        <w:t xml:space="preserve"> you shall see heaven open, and the angels of God ascending and descending upon the Son</w:t>
      </w:r>
      <w:r>
        <w:rPr>
          <w:rStyle w:val="FootnoteReference"/>
        </w:rPr>
        <w:footnoteReference w:id="5967"/>
      </w:r>
      <w:r>
        <w:t xml:space="preserve"> of man.</w:t>
      </w:r>
      <w:r>
        <w:rPr>
          <w:rStyle w:val="FootnoteReference"/>
        </w:rPr>
        <w:footnoteReference w:id="59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5969"/>
      </w:r>
      <w:r>
        <w:t xml:space="preserve"> day there was a wedding in Cana</w:t>
      </w:r>
      <w:r>
        <w:rPr>
          <w:rStyle w:val="FootnoteReference"/>
        </w:rPr>
        <w:footnoteReference w:id="5970"/>
      </w:r>
      <w:r>
        <w:t xml:space="preserve"> of Galilee</w:t>
      </w:r>
      <w:r>
        <w:rPr>
          <w:rStyle w:val="FootnoteReference"/>
        </w:rPr>
        <w:footnoteReference w:id="5971"/>
      </w:r>
      <w:r>
        <w:t xml:space="preserve">; and the mother of Jesus</w:t>
      </w:r>
      <w:r>
        <w:rPr>
          <w:rStyle w:val="FootnoteReference"/>
        </w:rPr>
        <w:footnoteReference w:id="5972"/>
      </w:r>
      <w:r>
        <w:t xml:space="preserve"> was there:</w:t>
      </w:r>
      <w:r>
        <w:rPr>
          <w:rStyle w:val="FootnoteReference"/>
        </w:rPr>
        <w:footnoteReference w:id="5973"/>
      </w:r>
      <w:r>
        <w:rPr>
          <w:rStyle w:val="FootnoteReference"/>
        </w:rPr>
        <w:footnoteReference w:id="5974"/>
      </w:r>
      <w:r>
        <w:rPr>
          <w:rStyle w:val="FootnoteReference"/>
        </w:rPr>
        <w:footnoteReference w:id="5975"/>
      </w:r>
    </w:p>
    <w:p>
      <w:r>
        <w:rPr>
          <w:b/>
        </w:rPr>
        <w:t xml:space="preserve">2 </w:t>
      </w:r>
      <w:r>
        <w:t xml:space="preserve">And Jesus also was called, and his disciples, to the wedding.</w:t>
      </w:r>
      <w:r>
        <w:rPr>
          <w:rStyle w:val="FootnoteReference"/>
        </w:rPr>
        <w:footnoteReference w:id="5976"/>
      </w:r>
      <w:r>
        <w:rPr>
          <w:rStyle w:val="FootnoteReference"/>
        </w:rPr>
        <w:footnoteReference w:id="5977"/>
      </w:r>
      <w:r>
        <w:rPr>
          <w:rStyle w:val="FootnoteReference"/>
        </w:rPr>
        <w:footnoteReference w:id="5978"/>
      </w:r>
    </w:p>
    <w:p>
      <w:r>
        <w:rPr>
          <w:b/>
        </w:rPr>
        <w:t xml:space="preserve">3 </w:t>
      </w:r>
      <w:r>
        <w:t xml:space="preserve">And when wine was lacking, the mother of Jesus says to him, They have</w:t>
      </w:r>
      <w:r>
        <w:rPr>
          <w:rStyle w:val="FootnoteReference"/>
        </w:rPr>
        <w:footnoteReference w:id="5979"/>
      </w:r>
      <w:r>
        <w:t xml:space="preserve"> no wine.</w:t>
      </w:r>
      <w:r>
        <w:rPr>
          <w:rStyle w:val="FootnoteReference"/>
        </w:rPr>
        <w:footnoteReference w:id="5980"/>
      </w:r>
    </w:p>
    <w:p>
      <w:r>
        <w:rPr>
          <w:b/>
        </w:rPr>
        <w:t xml:space="preserve">4 </w:t>
      </w:r>
      <w:r>
        <w:t xml:space="preserve">Jesus says to her, Woman</w:t>
      </w:r>
      <w:r>
        <w:rPr>
          <w:rStyle w:val="FootnoteReference"/>
        </w:rPr>
        <w:footnoteReference w:id="5981"/>
      </w:r>
      <w:r>
        <w:t xml:space="preserve">, what is that to me and to you? My hour has not yet come.</w:t>
      </w:r>
      <w:r>
        <w:rPr>
          <w:rStyle w:val="FootnoteReference"/>
        </w:rPr>
        <w:footnoteReference w:id="5982"/>
      </w:r>
    </w:p>
    <w:p>
      <w:r>
        <w:rPr>
          <w:b/>
        </w:rPr>
        <w:t xml:space="preserve">5 </w:t>
      </w:r>
      <w:r>
        <w:t xml:space="preserve">His mother says to the servants, Whatever he says to you, do it.</w:t>
      </w:r>
      <w:r>
        <w:rPr>
          <w:rStyle w:val="FootnoteReference"/>
        </w:rPr>
        <w:footnoteReference w:id="5983"/>
      </w:r>
    </w:p>
    <w:p>
      <w:r>
        <w:rPr>
          <w:b/>
        </w:rPr>
        <w:t xml:space="preserve">6 </w:t>
      </w:r>
      <w:r>
        <w:t xml:space="preserve">And there were set there six waterpots of stone, after the manner of the purifying of the Jews</w:t>
      </w:r>
      <w:r>
        <w:rPr>
          <w:rStyle w:val="FootnoteReference"/>
        </w:rPr>
        <w:footnoteReference w:id="5984"/>
      </w:r>
      <w:r>
        <w:t xml:space="preserve">, containing two or three measures apiece.</w:t>
      </w:r>
    </w:p>
    <w:p>
      <w:r>
        <w:rPr>
          <w:b/>
        </w:rPr>
        <w:t xml:space="preserve">7 </w:t>
      </w:r>
      <w:r>
        <w:t xml:space="preserve">Jesus says to them, Fill</w:t>
      </w:r>
      <w:r>
        <w:rPr>
          <w:rStyle w:val="FootnoteReference"/>
        </w:rPr>
        <w:footnoteReference w:id="5985"/>
      </w:r>
      <w:r>
        <w:t xml:space="preserve"> the waterpots with water. And they filled them up to the brim.</w:t>
      </w:r>
    </w:p>
    <w:p>
      <w:r>
        <w:rPr>
          <w:b/>
        </w:rPr>
        <w:t xml:space="preserve">8 </w:t>
      </w:r>
      <w:r>
        <w:t xml:space="preserve">And he says to them, Draw</w:t>
      </w:r>
      <w:r>
        <w:rPr>
          <w:rStyle w:val="FootnoteReference"/>
        </w:rPr>
        <w:footnoteReference w:id="5986"/>
      </w:r>
      <w:r>
        <w:t xml:space="preserve"> out now, and bear to the master of the feast. And they bore it.</w:t>
      </w:r>
      <w:r>
        <w:rPr>
          <w:rStyle w:val="FootnoteReference"/>
        </w:rPr>
        <w:footnoteReference w:id="5987"/>
      </w:r>
    </w:p>
    <w:p>
      <w:r>
        <w:rPr>
          <w:b/>
        </w:rPr>
        <w:t xml:space="preserve">9 </w:t>
      </w:r>
      <w:r>
        <w:t xml:space="preserve">When the ruler of the feast had tasted the water that</w:t>
      </w:r>
      <w:r>
        <w:rPr>
          <w:rStyle w:val="FootnoteReference"/>
        </w:rPr>
        <w:footnoteReference w:id="5988"/>
      </w:r>
      <w:r>
        <w:t xml:space="preserve"> was made wine, and did not know from where it was: (but the servants who drew the water knew;) the governor of the feast called the bridegroom,</w:t>
      </w:r>
      <w:r>
        <w:rPr>
          <w:rStyle w:val="FootnoteReference"/>
        </w:rPr>
        <w:footnoteReference w:id="5989"/>
      </w:r>
    </w:p>
    <w:p>
      <w:r>
        <w:rPr>
          <w:b/>
        </w:rPr>
        <w:t xml:space="preserve">10 </w:t>
      </w:r>
      <w:r>
        <w:t xml:space="preserve">And says to him, Every man at the beginning sets forth good wine; and when</w:t>
      </w:r>
      <w:r>
        <w:rPr>
          <w:rStyle w:val="FootnoteReference"/>
        </w:rPr>
        <w:footnoteReference w:id="5990"/>
      </w:r>
      <w:r>
        <w:t xml:space="preserve"> men have drunk well, then that which is worse: but you have kept the good wine until now.</w:t>
      </w:r>
      <w:r>
        <w:rPr>
          <w:rStyle w:val="FootnoteReference"/>
        </w:rPr>
        <w:footnoteReference w:id="5991"/>
      </w:r>
    </w:p>
    <w:p>
      <w:r>
        <w:rPr>
          <w:b/>
        </w:rPr>
        <w:t xml:space="preserve">11 </w:t>
      </w:r>
      <w:r>
        <w:t xml:space="preserve">This beginning</w:t>
      </w:r>
      <w:r>
        <w:rPr>
          <w:rStyle w:val="FootnoteReference"/>
        </w:rPr>
        <w:footnoteReference w:id="5992"/>
      </w:r>
      <w:r>
        <w:t xml:space="preserve"> of signs Jesus did in Cana of Galilee, and manifested</w:t>
      </w:r>
      <w:r>
        <w:rPr>
          <w:rStyle w:val="FootnoteReference"/>
        </w:rPr>
        <w:footnoteReference w:id="5993"/>
      </w:r>
      <w:r>
        <w:t xml:space="preserve"> forth his glory; and his disciples believed in him.</w:t>
      </w:r>
      <w:r>
        <w:rPr>
          <w:rStyle w:val="FootnoteReference"/>
        </w:rPr>
        <w:footnoteReference w:id="5994"/>
      </w:r>
    </w:p>
    <w:p>
      <w:r>
        <w:rPr>
          <w:b/>
        </w:rPr>
        <w:t xml:space="preserve">12 </w:t>
      </w:r>
      <w:r>
        <w:t xml:space="preserve">After this he went down to Capernaum</w:t>
      </w:r>
      <w:r>
        <w:rPr>
          <w:rStyle w:val="FootnoteReference"/>
        </w:rPr>
        <w:footnoteReference w:id="5995"/>
      </w:r>
      <w:r>
        <w:t xml:space="preserve">, he, and his mother, and his brothers, and his disciples: and they continued there not many days.</w:t>
      </w:r>
      <w:r>
        <w:rPr>
          <w:rStyle w:val="FootnoteReference"/>
        </w:rPr>
        <w:footnoteReference w:id="5996"/>
      </w:r>
      <w:r>
        <w:rPr>
          <w:rStyle w:val="FootnoteReference"/>
        </w:rPr>
        <w:footnoteReference w:id="5997"/>
      </w:r>
    </w:p>
    <w:p>
      <w:r>
        <w:rPr>
          <w:b/>
        </w:rPr>
        <w:t xml:space="preserve">13 </w:t>
      </w:r>
      <w:r>
        <w:t xml:space="preserve">And the Jews' Passover</w:t>
      </w:r>
      <w:r>
        <w:rPr>
          <w:rStyle w:val="FootnoteReference"/>
        </w:rPr>
        <w:footnoteReference w:id="5998"/>
      </w:r>
      <w:r>
        <w:t xml:space="preserve"> was at hand, and Jesus went up to Jerusalem</w:t>
      </w:r>
      <w:r>
        <w:rPr>
          <w:rStyle w:val="FootnoteReference"/>
        </w:rPr>
        <w:footnoteReference w:id="5999"/>
      </w:r>
      <w:r>
        <w:t xml:space="preserve">.</w:t>
      </w:r>
    </w:p>
    <w:p>
      <w:r>
        <w:rPr>
          <w:b/>
        </w:rPr>
        <w:t xml:space="preserve">14 </w:t>
      </w:r>
      <w:r>
        <w:t xml:space="preserve">And found in the temple those that sold oxen and sheep and doves, and the changers of money sitting:</w:t>
      </w:r>
      <w:r>
        <w:rPr>
          <w:rStyle w:val="FootnoteReference"/>
        </w:rPr>
        <w:footnoteReference w:id="6000"/>
      </w:r>
    </w:p>
    <w:p>
      <w:r>
        <w:rPr>
          <w:b/>
        </w:rPr>
        <w:t xml:space="preserve">15 </w:t>
      </w:r>
      <w:r>
        <w:t xml:space="preserve">And when he had made a scourge of small cords, he drove</w:t>
      </w:r>
      <w:r>
        <w:rPr>
          <w:rStyle w:val="FootnoteReference"/>
        </w:rPr>
        <w:footnoteReference w:id="6001"/>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02"/>
      </w:r>
      <w:r>
        <w:t xml:space="preserve"> my Father's house a house of merchandise.</w:t>
      </w:r>
      <w:r>
        <w:rPr>
          <w:rStyle w:val="FootnoteReference"/>
        </w:rPr>
        <w:footnoteReference w:id="6003"/>
      </w:r>
    </w:p>
    <w:p>
      <w:r>
        <w:rPr>
          <w:b/>
        </w:rPr>
        <w:t xml:space="preserve">17 </w:t>
      </w:r>
      <w:r>
        <w:t xml:space="preserve">And his disciples remembered that it was written, The zeal</w:t>
      </w:r>
      <w:r>
        <w:rPr>
          <w:rStyle w:val="FootnoteReference"/>
        </w:rPr>
        <w:footnoteReference w:id="6004"/>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05"/>
      </w:r>
      <w:r>
        <w:t xml:space="preserve"> that you do these things?</w:t>
      </w:r>
    </w:p>
    <w:p>
      <w:r>
        <w:rPr>
          <w:b/>
        </w:rPr>
        <w:t xml:space="preserve">19 </w:t>
      </w:r>
      <w:r>
        <w:t xml:space="preserve">Jesus answered and said to them, Destroy</w:t>
      </w:r>
      <w:r>
        <w:rPr>
          <w:rStyle w:val="FootnoteReference"/>
        </w:rPr>
        <w:footnoteReference w:id="6006"/>
      </w:r>
      <w:r>
        <w:t xml:space="preserve"> this temple, and in</w:t>
      </w:r>
      <w:r>
        <w:rPr>
          <w:rStyle w:val="FootnoteReference"/>
        </w:rPr>
        <w:footnoteReference w:id="6007"/>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08"/>
      </w:r>
      <w:r>
        <w:t xml:space="preserve"> of his body.</w:t>
      </w:r>
      <w:r>
        <w:rPr>
          <w:rStyle w:val="FootnoteReference"/>
        </w:rPr>
        <w:footnoteReference w:id="6009"/>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10"/>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11"/>
      </w:r>
    </w:p>
    <w:p>
      <w:r>
        <w:rPr>
          <w:b/>
        </w:rPr>
        <w:t xml:space="preserve">25 </w:t>
      </w:r>
      <w:r>
        <w:t xml:space="preserve">And did not need that any should testify of man: for he knew what was in man.</w:t>
      </w:r>
      <w:r>
        <w:rPr>
          <w:rStyle w:val="FootnoteReference"/>
        </w:rPr>
        <w:footnoteReference w:id="60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13"/>
      </w:r>
      <w:r>
        <w:t xml:space="preserve">, named Nicodemus</w:t>
      </w:r>
      <w:r>
        <w:rPr>
          <w:rStyle w:val="FootnoteReference"/>
        </w:rPr>
        <w:footnoteReference w:id="6014"/>
      </w:r>
      <w:r>
        <w:t xml:space="preserve">, a ruler of the Jews</w:t>
      </w:r>
      <w:r>
        <w:rPr>
          <w:rStyle w:val="FootnoteReference"/>
        </w:rPr>
        <w:footnoteReference w:id="6015"/>
      </w:r>
      <w:r>
        <w:t xml:space="preserve">:</w:t>
      </w:r>
      <w:r>
        <w:rPr>
          <w:rStyle w:val="FootnoteReference"/>
        </w:rPr>
        <w:footnoteReference w:id="6016"/>
      </w:r>
    </w:p>
    <w:p>
      <w:r>
        <w:rPr>
          <w:b/>
        </w:rPr>
        <w:t xml:space="preserve">2 </w:t>
      </w:r>
      <w:r>
        <w:t xml:space="preserve">The same came to Jesus</w:t>
      </w:r>
      <w:r>
        <w:rPr>
          <w:rStyle w:val="FootnoteReference"/>
        </w:rPr>
        <w:footnoteReference w:id="6017"/>
      </w:r>
      <w:r>
        <w:t xml:space="preserve"> by night, and said to him, Rabbi</w:t>
      </w:r>
      <w:r>
        <w:rPr>
          <w:rStyle w:val="FootnoteReference"/>
        </w:rPr>
        <w:footnoteReference w:id="6018"/>
      </w:r>
      <w:r>
        <w:t xml:space="preserve">, we know that you are a teacher come from God</w:t>
      </w:r>
      <w:r>
        <w:rPr>
          <w:rStyle w:val="FootnoteReference"/>
        </w:rPr>
        <w:footnoteReference w:id="6019"/>
      </w:r>
      <w:r>
        <w:t xml:space="preserve">: for no one can do these signs that you do, except God be with him.</w:t>
      </w:r>
      <w:r>
        <w:rPr>
          <w:rStyle w:val="FootnoteReference"/>
        </w:rPr>
        <w:footnoteReference w:id="6020"/>
      </w:r>
      <w:r>
        <w:rPr>
          <w:rStyle w:val="FootnoteReference"/>
        </w:rPr>
        <w:footnoteReference w:id="6021"/>
      </w:r>
      <w:r>
        <w:rPr>
          <w:rStyle w:val="FootnoteReference"/>
        </w:rPr>
        <w:footnoteReference w:id="6022"/>
      </w:r>
      <w:r>
        <w:rPr>
          <w:rStyle w:val="FootnoteReference"/>
        </w:rPr>
        <w:footnoteReference w:id="6023"/>
      </w:r>
      <w:r>
        <w:rPr>
          <w:rStyle w:val="FootnoteReference"/>
        </w:rPr>
        <w:footnoteReference w:id="6024"/>
      </w:r>
    </w:p>
    <w:p>
      <w:r>
        <w:rPr>
          <w:b/>
        </w:rPr>
        <w:t xml:space="preserve">3 </w:t>
      </w:r>
      <w:r>
        <w:t xml:space="preserve">Jesus answered and said to him, Amen, amen, I say to you, Except</w:t>
      </w:r>
      <w:r>
        <w:rPr>
          <w:rStyle w:val="FootnoteReference"/>
        </w:rPr>
        <w:footnoteReference w:id="6025"/>
      </w:r>
      <w:r>
        <w:t xml:space="preserve"> a man be born again</w:t>
      </w:r>
      <w:r>
        <w:rPr>
          <w:rStyle w:val="FootnoteReference"/>
        </w:rPr>
        <w:footnoteReference w:id="6026"/>
      </w:r>
      <w:r>
        <w:t xml:space="preserve">, he cannot</w:t>
      </w:r>
      <w:r>
        <w:rPr>
          <w:rStyle w:val="FootnoteReference"/>
        </w:rPr>
        <w:footnoteReference w:id="6027"/>
      </w:r>
      <w:r>
        <w:t xml:space="preserve"> see the kingdom of God.</w:t>
      </w:r>
      <w:r>
        <w:rPr>
          <w:rStyle w:val="FootnoteReference"/>
        </w:rPr>
        <w:footnoteReference w:id="6028"/>
      </w:r>
    </w:p>
    <w:p>
      <w:r>
        <w:rPr>
          <w:b/>
        </w:rPr>
        <w:t xml:space="preserve">4 </w:t>
      </w:r>
      <w:r>
        <w:t xml:space="preserve">Nicodemus says to him, How can a man be born when he is old? can he enter the second time into his mother's womb, and be born?</w:t>
      </w:r>
      <w:r>
        <w:rPr>
          <w:rStyle w:val="FootnoteReference"/>
        </w:rPr>
        <w:footnoteReference w:id="6029"/>
      </w:r>
    </w:p>
    <w:p>
      <w:r>
        <w:rPr>
          <w:b/>
        </w:rPr>
        <w:t xml:space="preserve">5 </w:t>
      </w:r>
      <w:r>
        <w:t xml:space="preserve">Jesus answered, Amen, amen, I say to you, Except a man be born</w:t>
      </w:r>
      <w:r>
        <w:rPr>
          <w:rStyle w:val="FootnoteReference"/>
        </w:rPr>
        <w:footnoteReference w:id="6030"/>
      </w:r>
      <w:r>
        <w:t xml:space="preserve"> of water and of</w:t>
      </w:r>
      <w:r>
        <w:rPr>
          <w:rStyle w:val="FootnoteReference"/>
        </w:rPr>
        <w:footnoteReference w:id="6031"/>
      </w:r>
      <w:r>
        <w:t xml:space="preserve"> the Spirit, he cannot</w:t>
      </w:r>
      <w:r>
        <w:rPr>
          <w:rStyle w:val="FootnoteReference"/>
        </w:rPr>
        <w:footnoteReference w:id="6032"/>
      </w:r>
      <w:r>
        <w:t xml:space="preserve"> enter into the kingdom of God.</w:t>
      </w:r>
    </w:p>
    <w:p>
      <w:r>
        <w:rPr>
          <w:b/>
        </w:rPr>
        <w:t xml:space="preserve">6 </w:t>
      </w:r>
      <w:r>
        <w:t xml:space="preserve">That which is born of the flesh</w:t>
      </w:r>
      <w:r>
        <w:rPr>
          <w:rStyle w:val="FootnoteReference"/>
        </w:rPr>
        <w:footnoteReference w:id="6033"/>
      </w:r>
      <w:r>
        <w:t xml:space="preserve"> is flesh; and that which is born of the Spirit is spirit.</w:t>
      </w:r>
    </w:p>
    <w:p>
      <w:r>
        <w:rPr>
          <w:b/>
        </w:rPr>
        <w:t xml:space="preserve">7 </w:t>
      </w:r>
      <w:r>
        <w:t xml:space="preserve">Do not marvel</w:t>
      </w:r>
      <w:r>
        <w:rPr>
          <w:rStyle w:val="FootnoteReference"/>
        </w:rPr>
        <w:footnoteReference w:id="6034"/>
      </w:r>
      <w:r>
        <w:t xml:space="preserve"> that I said to you, You must be born again.</w:t>
      </w:r>
      <w:r>
        <w:rPr>
          <w:rStyle w:val="FootnoteReference"/>
        </w:rPr>
        <w:footnoteReference w:id="6035"/>
      </w:r>
    </w:p>
    <w:p>
      <w:r>
        <w:rPr>
          <w:b/>
        </w:rPr>
        <w:t xml:space="preserve">8 </w:t>
      </w:r>
      <w:r>
        <w:t xml:space="preserve">The wind</w:t>
      </w:r>
      <w:r>
        <w:rPr>
          <w:rStyle w:val="FootnoteReference"/>
        </w:rPr>
        <w:footnoteReference w:id="6036"/>
      </w:r>
      <w:r>
        <w:t xml:space="preserve"> blows where it wills, and you hear the sound of it, but cannot tell from where it comes, and where it goes: so is every one that is born of the Spirit.</w:t>
      </w:r>
      <w:r>
        <w:rPr>
          <w:rStyle w:val="FootnoteReference"/>
        </w:rPr>
        <w:footnoteReference w:id="6037"/>
      </w:r>
    </w:p>
    <w:p>
      <w:r>
        <w:rPr>
          <w:b/>
        </w:rPr>
        <w:t xml:space="preserve">9 </w:t>
      </w:r>
      <w:r>
        <w:t xml:space="preserve">Nicodemus answered and said to him, How can these things be?</w:t>
      </w:r>
      <w:r>
        <w:rPr>
          <w:rStyle w:val="FootnoteReference"/>
        </w:rPr>
        <w:footnoteReference w:id="6038"/>
      </w:r>
    </w:p>
    <w:p>
      <w:r>
        <w:rPr>
          <w:b/>
        </w:rPr>
        <w:t xml:space="preserve">10 </w:t>
      </w:r>
      <w:r>
        <w:t xml:space="preserve">Jesus answered and said to him, Are you the teacher of Israel</w:t>
      </w:r>
      <w:r>
        <w:rPr>
          <w:rStyle w:val="FootnoteReference"/>
        </w:rPr>
        <w:footnoteReference w:id="6039"/>
      </w:r>
      <w:r>
        <w:t xml:space="preserve">, and do not know these things?</w:t>
      </w:r>
      <w:r>
        <w:rPr>
          <w:rStyle w:val="FootnoteReference"/>
        </w:rPr>
        <w:footnoteReference w:id="6040"/>
      </w:r>
      <w:r>
        <w:rPr>
          <w:rStyle w:val="FootnoteReference"/>
        </w:rPr>
        <w:footnoteReference w:id="6041"/>
      </w:r>
    </w:p>
    <w:p>
      <w:r>
        <w:rPr>
          <w:b/>
        </w:rPr>
        <w:t xml:space="preserve">11 </w:t>
      </w:r>
      <w:r>
        <w:t xml:space="preserve">Amen, amen, I say to you, We speak</w:t>
      </w:r>
      <w:r>
        <w:rPr>
          <w:rStyle w:val="FootnoteReference"/>
        </w:rPr>
        <w:footnoteReference w:id="6042"/>
      </w:r>
      <w:r>
        <w:t xml:space="preserve"> that we do know, and testify that we have seen; and you receive not our witness.</w:t>
      </w:r>
      <w:r>
        <w:rPr>
          <w:rStyle w:val="FootnoteReference"/>
        </w:rPr>
        <w:footnoteReference w:id="6043"/>
      </w:r>
      <w:r>
        <w:rPr>
          <w:rStyle w:val="FootnoteReference"/>
        </w:rPr>
        <w:footnoteReference w:id="6044"/>
      </w:r>
    </w:p>
    <w:p>
      <w:r>
        <w:rPr>
          <w:b/>
        </w:rPr>
        <w:t xml:space="preserve">12 </w:t>
      </w:r>
      <w:r>
        <w:t xml:space="preserve">If I have told you earthly</w:t>
      </w:r>
      <w:r>
        <w:rPr>
          <w:rStyle w:val="FootnoteReference"/>
        </w:rPr>
        <w:footnoteReference w:id="6045"/>
      </w:r>
      <w:r>
        <w:t xml:space="preserve"> things, and you do not believe, how shall you believe, if I tell you of heavenly</w:t>
      </w:r>
      <w:r>
        <w:rPr>
          <w:rStyle w:val="FootnoteReference"/>
        </w:rPr>
        <w:footnoteReference w:id="6046"/>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47"/>
      </w:r>
      <w:r>
        <w:rPr>
          <w:rStyle w:val="FootnoteReference"/>
        </w:rPr>
        <w:footnoteReference w:id="6048"/>
      </w:r>
    </w:p>
    <w:p>
      <w:r>
        <w:rPr>
          <w:b/>
        </w:rPr>
        <w:t xml:space="preserve">14 </w:t>
      </w:r>
      <w:r>
        <w:t xml:space="preserve">And as Moses</w:t>
      </w:r>
      <w:r>
        <w:rPr>
          <w:rStyle w:val="FootnoteReference"/>
        </w:rPr>
        <w:footnoteReference w:id="6049"/>
      </w:r>
      <w:r>
        <w:t xml:space="preserve"> lifted up the serpent in the wilderness, even so must the Son of man be lifted up:</w:t>
      </w:r>
      <w:r>
        <w:rPr>
          <w:rStyle w:val="FootnoteReference"/>
        </w:rPr>
        <w:footnoteReference w:id="6050"/>
      </w:r>
    </w:p>
    <w:p>
      <w:r>
        <w:rPr>
          <w:b/>
        </w:rPr>
        <w:t xml:space="preserve">15 </w:t>
      </w:r>
      <w:r>
        <w:t xml:space="preserve">That whoever believes in him should not perish, but have eternal</w:t>
      </w:r>
      <w:r>
        <w:rPr>
          <w:rStyle w:val="FootnoteReference"/>
        </w:rPr>
        <w:footnoteReference w:id="6051"/>
      </w:r>
      <w:r>
        <w:t xml:space="preserve"> life.</w:t>
      </w:r>
      <w:r>
        <w:rPr>
          <w:rStyle w:val="FootnoteReference"/>
        </w:rPr>
        <w:footnoteReference w:id="6052"/>
      </w:r>
      <w:r>
        <w:rPr>
          <w:rStyle w:val="FootnoteReference"/>
        </w:rPr>
        <w:footnoteReference w:id="6053"/>
      </w:r>
    </w:p>
    <w:p>
      <w:r>
        <w:rPr>
          <w:b/>
        </w:rPr>
        <w:t xml:space="preserve">16 </w:t>
      </w:r>
      <w:r>
        <w:t xml:space="preserve">For God so loved the world, that he gave</w:t>
      </w:r>
      <w:r>
        <w:rPr>
          <w:rStyle w:val="FootnoteReference"/>
        </w:rPr>
        <w:footnoteReference w:id="6054"/>
      </w:r>
      <w:r>
        <w:t xml:space="preserve"> his only begotten Son</w:t>
      </w:r>
      <w:r>
        <w:rPr>
          <w:rStyle w:val="FootnoteReference"/>
        </w:rPr>
        <w:footnoteReference w:id="6055"/>
      </w:r>
      <w:r>
        <w:t xml:space="preserve">, that whoever believes in him should not perish, but have eternal life.</w:t>
      </w:r>
      <w:r>
        <w:rPr>
          <w:rStyle w:val="FootnoteReference"/>
        </w:rPr>
        <w:footnoteReference w:id="6056"/>
      </w:r>
      <w:r>
        <w:rPr>
          <w:rStyle w:val="FootnoteReference"/>
        </w:rPr>
        <w:footnoteReference w:id="6057"/>
      </w:r>
    </w:p>
    <w:p>
      <w:r>
        <w:rPr>
          <w:b/>
        </w:rPr>
        <w:t xml:space="preserve">17 </w:t>
      </w:r>
      <w:r>
        <w:t xml:space="preserve">For God sent not his Son into the world to condemn the world; but that the world through him might be saved.</w:t>
      </w:r>
      <w:r>
        <w:rPr>
          <w:rStyle w:val="FootnoteReference"/>
        </w:rPr>
        <w:footnoteReference w:id="6058"/>
      </w:r>
      <w:r>
        <w:rPr>
          <w:rStyle w:val="FootnoteReference"/>
        </w:rPr>
        <w:footnoteReference w:id="6059"/>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60"/>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61"/>
      </w:r>
    </w:p>
    <w:p>
      <w:r>
        <w:rPr>
          <w:b/>
        </w:rPr>
        <w:t xml:space="preserve">21 </w:t>
      </w:r>
      <w:r>
        <w:t xml:space="preserve">But the one who does truth comes to the light, that his</w:t>
      </w:r>
      <w:r>
        <w:rPr>
          <w:rStyle w:val="FootnoteReference"/>
        </w:rPr>
        <w:footnoteReference w:id="6062"/>
      </w:r>
      <w:r>
        <w:t xml:space="preserve"> deeds may be made manifest, that they are</w:t>
      </w:r>
      <w:r>
        <w:rPr>
          <w:rStyle w:val="FootnoteReference"/>
        </w:rPr>
        <w:footnoteReference w:id="6063"/>
      </w:r>
      <w:r>
        <w:t xml:space="preserve"> worked in God.</w:t>
      </w:r>
      <w:r>
        <w:rPr>
          <w:rStyle w:val="FootnoteReference"/>
        </w:rPr>
        <w:footnoteReference w:id="6064"/>
      </w:r>
    </w:p>
    <w:p>
      <w:r>
        <w:rPr>
          <w:b/>
        </w:rPr>
        <w:t xml:space="preserve">22 </w:t>
      </w:r>
      <w:r>
        <w:t xml:space="preserve">After these things came Jesus and his disciples into the land of Judea</w:t>
      </w:r>
      <w:r>
        <w:rPr>
          <w:rStyle w:val="FootnoteReference"/>
        </w:rPr>
        <w:footnoteReference w:id="6065"/>
      </w:r>
      <w:r>
        <w:t xml:space="preserve">; and there he stayed with them, and baptized</w:t>
      </w:r>
      <w:r>
        <w:rPr>
          <w:rStyle w:val="FootnoteReference"/>
        </w:rPr>
        <w:footnoteReference w:id="6066"/>
      </w:r>
      <w:r>
        <w:t xml:space="preserve">.</w:t>
      </w:r>
    </w:p>
    <w:p>
      <w:r>
        <w:rPr>
          <w:b/>
        </w:rPr>
        <w:t xml:space="preserve">23 </w:t>
      </w:r>
      <w:r>
        <w:t xml:space="preserve">And John</w:t>
      </w:r>
      <w:r>
        <w:rPr>
          <w:rStyle w:val="FootnoteReference"/>
        </w:rPr>
        <w:footnoteReference w:id="6067"/>
      </w:r>
      <w:r>
        <w:t xml:space="preserve"> also was baptizing in Aenon</w:t>
      </w:r>
      <w:r>
        <w:rPr>
          <w:rStyle w:val="FootnoteReference"/>
        </w:rPr>
        <w:footnoteReference w:id="6068"/>
      </w:r>
      <w:r>
        <w:t xml:space="preserve"> near</w:t>
      </w:r>
      <w:r>
        <w:rPr>
          <w:rStyle w:val="FootnoteReference"/>
        </w:rPr>
        <w:footnoteReference w:id="6069"/>
      </w:r>
      <w:r>
        <w:t xml:space="preserve"> to Salim</w:t>
      </w:r>
      <w:r>
        <w:rPr>
          <w:rStyle w:val="FootnoteReference"/>
        </w:rPr>
        <w:footnoteReference w:id="6070"/>
      </w:r>
      <w:r>
        <w:t xml:space="preserve">, because there was much</w:t>
      </w:r>
      <w:r>
        <w:rPr>
          <w:rStyle w:val="FootnoteReference"/>
        </w:rPr>
        <w:footnoteReference w:id="6071"/>
      </w:r>
      <w:r>
        <w:t xml:space="preserve"> water there: and they came, and were baptized.</w:t>
      </w:r>
    </w:p>
    <w:p>
      <w:r>
        <w:rPr>
          <w:b/>
        </w:rPr>
        <w:t xml:space="preserve">24 </w:t>
      </w:r>
      <w:r>
        <w:t xml:space="preserve">For John was not yet thrown into prison.</w:t>
      </w:r>
      <w:r>
        <w:rPr>
          <w:rStyle w:val="FootnoteReference"/>
        </w:rPr>
        <w:footnoteReference w:id="6072"/>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073"/>
      </w:r>
      <w:r>
        <w:t xml:space="preserve">, to whom</w:t>
      </w:r>
      <w:r>
        <w:rPr>
          <w:rStyle w:val="FootnoteReference"/>
        </w:rPr>
        <w:footnoteReference w:id="6074"/>
      </w:r>
      <w:r>
        <w:t xml:space="preserve"> you bore witness, look, the same baptizes, and all come to him.</w:t>
      </w:r>
      <w:r>
        <w:rPr>
          <w:rStyle w:val="FootnoteReference"/>
        </w:rPr>
        <w:footnoteReference w:id="6075"/>
      </w:r>
    </w:p>
    <w:p>
      <w:r>
        <w:rPr>
          <w:b/>
        </w:rPr>
        <w:t xml:space="preserve">27 </w:t>
      </w:r>
      <w:r>
        <w:t xml:space="preserve">John answered and said, A man</w:t>
      </w:r>
      <w:r>
        <w:rPr>
          <w:rStyle w:val="FootnoteReference"/>
        </w:rPr>
        <w:footnoteReference w:id="6076"/>
      </w:r>
      <w:r>
        <w:t xml:space="preserve"> can receive</w:t>
      </w:r>
      <w:r>
        <w:rPr>
          <w:rStyle w:val="FootnoteReference"/>
        </w:rPr>
        <w:footnoteReference w:id="6077"/>
      </w:r>
      <w:r>
        <w:t xml:space="preserve"> nothing, unless it has been given him from heaven.</w:t>
      </w:r>
    </w:p>
    <w:p>
      <w:r>
        <w:rPr>
          <w:b/>
        </w:rPr>
        <w:t xml:space="preserve">28 </w:t>
      </w:r>
      <w:r>
        <w:t xml:space="preserve">You yourselves bear me witness, that I said</w:t>
      </w:r>
      <w:r>
        <w:rPr>
          <w:rStyle w:val="FootnoteReference"/>
        </w:rPr>
        <w:footnoteReference w:id="6078"/>
      </w:r>
      <w:r>
        <w:t xml:space="preserve">, I am</w:t>
      </w:r>
      <w:r>
        <w:rPr>
          <w:rStyle w:val="FootnoteReference"/>
        </w:rPr>
        <w:footnoteReference w:id="6079"/>
      </w:r>
      <w:r>
        <w:t xml:space="preserve"> not the Christ</w:t>
      </w:r>
      <w:r>
        <w:rPr>
          <w:rStyle w:val="FootnoteReference"/>
        </w:rPr>
        <w:footnoteReference w:id="6080"/>
      </w:r>
      <w:r>
        <w:t xml:space="preserve">, but that I have been sent before him.</w:t>
      </w:r>
      <w:r>
        <w:rPr>
          <w:rStyle w:val="FootnoteReference"/>
        </w:rPr>
        <w:footnoteReference w:id="6081"/>
      </w:r>
    </w:p>
    <w:p>
      <w:r>
        <w:rPr>
          <w:b/>
        </w:rPr>
        <w:t xml:space="preserve">29 </w:t>
      </w:r>
      <w:r>
        <w:t xml:space="preserve">The one who has the bride is the bridegroom: but the friend</w:t>
      </w:r>
      <w:r>
        <w:rPr>
          <w:rStyle w:val="FootnoteReference"/>
        </w:rPr>
        <w:footnoteReference w:id="6082"/>
      </w:r>
      <w:r>
        <w:t xml:space="preserve"> of the bridegroom, who stands and hears him, rejoices greatly because of the bridegroom's voice: this my joy therefore is fulfilled.</w:t>
      </w:r>
      <w:r>
        <w:rPr>
          <w:rStyle w:val="FootnoteReference"/>
        </w:rPr>
        <w:footnoteReference w:id="6083"/>
      </w:r>
    </w:p>
    <w:p>
      <w:r>
        <w:rPr>
          <w:b/>
        </w:rPr>
        <w:t xml:space="preserve">30 </w:t>
      </w:r>
      <w:r>
        <w:t xml:space="preserve">He must increase</w:t>
      </w:r>
      <w:r>
        <w:rPr>
          <w:rStyle w:val="FootnoteReference"/>
        </w:rPr>
        <w:footnoteReference w:id="6084"/>
      </w:r>
      <w:r>
        <w:t xml:space="preserve">, but I must decrease.</w:t>
      </w:r>
      <w:r>
        <w:rPr>
          <w:rStyle w:val="FootnoteReference"/>
        </w:rPr>
        <w:footnoteReference w:id="6085"/>
      </w:r>
    </w:p>
    <w:p>
      <w:r>
        <w:rPr>
          <w:b/>
        </w:rPr>
        <w:t xml:space="preserve">31 </w:t>
      </w:r>
      <w:r>
        <w:t xml:space="preserve">The one who comes from above is above</w:t>
      </w:r>
      <w:r>
        <w:rPr>
          <w:rStyle w:val="FootnoteReference"/>
        </w:rPr>
        <w:footnoteReference w:id="6086"/>
      </w:r>
      <w:r>
        <w:t xml:space="preserve"> all: the one who is of the earth is earthly, and speaks of the earth: the one who comes from heaven is above all.</w:t>
      </w:r>
      <w:r>
        <w:rPr>
          <w:rStyle w:val="FootnoteReference"/>
        </w:rPr>
        <w:footnoteReference w:id="6087"/>
      </w:r>
      <w:r>
        <w:rPr>
          <w:rStyle w:val="FootnoteReference"/>
        </w:rPr>
        <w:footnoteReference w:id="6088"/>
      </w:r>
      <w:r>
        <w:rPr>
          <w:rStyle w:val="FootnoteReference"/>
        </w:rPr>
        <w:footnoteReference w:id="6089"/>
      </w:r>
    </w:p>
    <w:p>
      <w:r>
        <w:rPr>
          <w:b/>
        </w:rPr>
        <w:t xml:space="preserve">32 </w:t>
      </w:r>
      <w:r>
        <w:t xml:space="preserve">And what he has seen and heard, that he testifies; and no</w:t>
      </w:r>
      <w:r>
        <w:rPr>
          <w:rStyle w:val="FootnoteReference"/>
        </w:rPr>
        <w:footnoteReference w:id="6090"/>
      </w:r>
      <w:r>
        <w:t xml:space="preserve"> one receives his testimony.</w:t>
      </w:r>
    </w:p>
    <w:p>
      <w:r>
        <w:rPr>
          <w:b/>
        </w:rPr>
        <w:t xml:space="preserve">33 </w:t>
      </w:r>
      <w:r>
        <w:t xml:space="preserve">The one who has received his testimony has set his seal that God is true.</w:t>
      </w:r>
      <w:r>
        <w:rPr>
          <w:rStyle w:val="FootnoteReference"/>
        </w:rPr>
        <w:footnoteReference w:id="6091"/>
      </w:r>
    </w:p>
    <w:p>
      <w:r>
        <w:rPr>
          <w:b/>
        </w:rPr>
        <w:t xml:space="preserve">34 </w:t>
      </w:r>
      <w:r>
        <w:t xml:space="preserve">For he whom God has sent speaks the words of God: for God</w:t>
      </w:r>
      <w:r>
        <w:rPr>
          <w:rStyle w:val="FootnoteReference"/>
        </w:rPr>
        <w:footnoteReference w:id="6092"/>
      </w:r>
      <w:r>
        <w:t xml:space="preserve"> does not give the Spirit by measure to him.</w:t>
      </w:r>
      <w:r>
        <w:rPr>
          <w:rStyle w:val="FootnoteReference"/>
        </w:rPr>
        <w:footnoteReference w:id="6093"/>
      </w:r>
    </w:p>
    <w:p>
      <w:r>
        <w:rPr>
          <w:b/>
        </w:rPr>
        <w:t xml:space="preserve">35 </w:t>
      </w:r>
      <w:r>
        <w:t xml:space="preserve">The Father</w:t>
      </w:r>
      <w:r>
        <w:rPr>
          <w:rStyle w:val="FootnoteReference"/>
        </w:rPr>
        <w:footnoteReference w:id="6094"/>
      </w:r>
      <w:r>
        <w:t xml:space="preserve"> loves the Son, and has given all things into his hand.</w:t>
      </w:r>
      <w:r>
        <w:rPr>
          <w:rStyle w:val="FootnoteReference"/>
        </w:rPr>
        <w:footnoteReference w:id="6095"/>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096"/>
      </w:r>
      <w:r>
        <w:rPr>
          <w:rStyle w:val="FootnoteReference"/>
        </w:rPr>
        <w:footnoteReference w:id="6097"/>
      </w:r>
      <w:r>
        <w:rPr>
          <w:rStyle w:val="FootnoteReference"/>
        </w:rPr>
        <w:footnoteReference w:id="60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099"/>
      </w:r>
      <w:r>
        <w:t xml:space="preserve"> knew that the Pharisees</w:t>
      </w:r>
      <w:r>
        <w:rPr>
          <w:rStyle w:val="FootnoteReference"/>
        </w:rPr>
        <w:footnoteReference w:id="6100"/>
      </w:r>
      <w:r>
        <w:t xml:space="preserve"> had heard that Jesus</w:t>
      </w:r>
      <w:r>
        <w:rPr>
          <w:rStyle w:val="FootnoteReference"/>
        </w:rPr>
        <w:footnoteReference w:id="6101"/>
      </w:r>
      <w:r>
        <w:t xml:space="preserve"> made and baptized more disciples than John</w:t>
      </w:r>
      <w:r>
        <w:rPr>
          <w:rStyle w:val="FootnoteReference"/>
        </w:rPr>
        <w:footnoteReference w:id="6102"/>
      </w:r>
      <w:r>
        <w:t xml:space="preserve">,</w:t>
      </w:r>
      <w:r>
        <w:rPr>
          <w:rStyle w:val="FootnoteReference"/>
        </w:rPr>
        <w:footnoteReference w:id="6103"/>
      </w:r>
      <w:r>
        <w:rPr>
          <w:rStyle w:val="FootnoteReference"/>
        </w:rPr>
        <w:footnoteReference w:id="6104"/>
      </w:r>
    </w:p>
    <w:p>
      <w:r>
        <w:rPr>
          <w:b/>
        </w:rPr>
        <w:t xml:space="preserve">2 </w:t>
      </w:r>
      <w:r>
        <w:t xml:space="preserve">(Though Jesus himself did not baptize, but his disciples,)</w:t>
      </w:r>
      <w:r>
        <w:rPr>
          <w:rStyle w:val="FootnoteReference"/>
        </w:rPr>
        <w:footnoteReference w:id="6105"/>
      </w:r>
    </w:p>
    <w:p>
      <w:r>
        <w:rPr>
          <w:b/>
        </w:rPr>
        <w:t xml:space="preserve">3 </w:t>
      </w:r>
      <w:r>
        <w:t xml:space="preserve">He left</w:t>
      </w:r>
      <w:r>
        <w:rPr>
          <w:rStyle w:val="FootnoteReference"/>
        </w:rPr>
        <w:footnoteReference w:id="6106"/>
      </w:r>
      <w:r>
        <w:t xml:space="preserve"> Judea</w:t>
      </w:r>
      <w:r>
        <w:rPr>
          <w:rStyle w:val="FootnoteReference"/>
        </w:rPr>
        <w:footnoteReference w:id="6107"/>
      </w:r>
      <w:r>
        <w:t xml:space="preserve">, and departed again</w:t>
      </w:r>
      <w:r>
        <w:rPr>
          <w:rStyle w:val="FootnoteReference"/>
        </w:rPr>
        <w:footnoteReference w:id="6108"/>
      </w:r>
      <w:r>
        <w:t xml:space="preserve"> into Galilee</w:t>
      </w:r>
      <w:r>
        <w:rPr>
          <w:rStyle w:val="FootnoteReference"/>
        </w:rPr>
        <w:footnoteReference w:id="6109"/>
      </w:r>
      <w:r>
        <w:t xml:space="preserve">.</w:t>
      </w:r>
    </w:p>
    <w:p>
      <w:r>
        <w:rPr>
          <w:b/>
        </w:rPr>
        <w:t xml:space="preserve">4 </w:t>
      </w:r>
      <w:r>
        <w:t xml:space="preserve">And he must go through Samaria</w:t>
      </w:r>
      <w:r>
        <w:rPr>
          <w:rStyle w:val="FootnoteReference"/>
        </w:rPr>
        <w:footnoteReference w:id="6110"/>
      </w:r>
      <w:r>
        <w:t xml:space="preserve">.</w:t>
      </w:r>
      <w:r>
        <w:rPr>
          <w:rStyle w:val="FootnoteReference"/>
        </w:rPr>
        <w:footnoteReference w:id="6111"/>
      </w:r>
    </w:p>
    <w:p>
      <w:r>
        <w:rPr>
          <w:b/>
        </w:rPr>
        <w:t xml:space="preserve">5 </w:t>
      </w:r>
      <w:r>
        <w:t xml:space="preserve">Then he comes to a city of Samaria, which is called Sychar</w:t>
      </w:r>
      <w:r>
        <w:rPr>
          <w:rStyle w:val="FootnoteReference"/>
        </w:rPr>
        <w:footnoteReference w:id="6112"/>
      </w:r>
      <w:r>
        <w:t xml:space="preserve">, near to the piece of ground that Jacob</w:t>
      </w:r>
      <w:r>
        <w:rPr>
          <w:rStyle w:val="FootnoteReference"/>
        </w:rPr>
        <w:footnoteReference w:id="6113"/>
      </w:r>
      <w:r>
        <w:t xml:space="preserve"> gave to his son Joseph</w:t>
      </w:r>
      <w:r>
        <w:rPr>
          <w:rStyle w:val="FootnoteReference"/>
        </w:rPr>
        <w:footnoteReference w:id="6114"/>
      </w:r>
      <w:r>
        <w:t xml:space="preserve">.</w:t>
      </w:r>
      <w:r>
        <w:rPr>
          <w:rStyle w:val="FootnoteReference"/>
        </w:rPr>
        <w:footnoteReference w:id="6115"/>
      </w:r>
    </w:p>
    <w:p>
      <w:r>
        <w:rPr>
          <w:b/>
        </w:rPr>
        <w:t xml:space="preserve">6 </w:t>
      </w:r>
      <w:r>
        <w:t xml:space="preserve">Now Jacob's well was there. Jesus therefore, being wearied with his journey, sat thus by the well: and it was about the sixth</w:t>
      </w:r>
      <w:r>
        <w:rPr>
          <w:rStyle w:val="FootnoteReference"/>
        </w:rPr>
        <w:footnoteReference w:id="6116"/>
      </w:r>
      <w:r>
        <w:t xml:space="preserve"> hour.</w:t>
      </w:r>
      <w:r>
        <w:rPr>
          <w:rStyle w:val="FootnoteReference"/>
        </w:rPr>
        <w:footnoteReference w:id="6117"/>
      </w:r>
    </w:p>
    <w:p>
      <w:r>
        <w:rPr>
          <w:b/>
        </w:rPr>
        <w:t xml:space="preserve">7 </w:t>
      </w:r>
      <w:r>
        <w:t xml:space="preserve">A woman of Samaria comes to draw water: Jesus says to her, Give</w:t>
      </w:r>
      <w:r>
        <w:rPr>
          <w:rStyle w:val="FootnoteReference"/>
        </w:rPr>
        <w:footnoteReference w:id="6118"/>
      </w:r>
      <w:r>
        <w:t xml:space="preserve"> me a drink.</w:t>
      </w:r>
    </w:p>
    <w:p>
      <w:r>
        <w:rPr>
          <w:b/>
        </w:rPr>
        <w:t xml:space="preserve">8 </w:t>
      </w:r>
      <w:r>
        <w:t xml:space="preserve">(For his disciples were gone away to the city to buy</w:t>
      </w:r>
      <w:r>
        <w:rPr>
          <w:rStyle w:val="FootnoteReference"/>
        </w:rPr>
        <w:footnoteReference w:id="6119"/>
      </w:r>
      <w:r>
        <w:t xml:space="preserve"> food.)</w:t>
      </w:r>
    </w:p>
    <w:p>
      <w:r>
        <w:rPr>
          <w:b/>
        </w:rPr>
        <w:t xml:space="preserve">9 </w:t>
      </w:r>
      <w:r>
        <w:t xml:space="preserve">Then says the woman of Samaria to him, How is it that you, being a Jew</w:t>
      </w:r>
      <w:r>
        <w:rPr>
          <w:rStyle w:val="FootnoteReference"/>
        </w:rPr>
        <w:footnoteReference w:id="6120"/>
      </w:r>
      <w:r>
        <w:t xml:space="preserve">, ask drink of me, being a woman of Samaria? for the Jews</w:t>
      </w:r>
      <w:r>
        <w:rPr>
          <w:rStyle w:val="FootnoteReference"/>
        </w:rPr>
        <w:footnoteReference w:id="6121"/>
      </w:r>
      <w:r>
        <w:t xml:space="preserve"> have no dealings with the Samaritans</w:t>
      </w:r>
      <w:r>
        <w:rPr>
          <w:rStyle w:val="FootnoteReference"/>
        </w:rPr>
        <w:footnoteReference w:id="6122"/>
      </w:r>
      <w:r>
        <w:t xml:space="preserve">.</w:t>
      </w:r>
      <w:r>
        <w:rPr>
          <w:rStyle w:val="FootnoteReference"/>
        </w:rPr>
        <w:footnoteReference w:id="6123"/>
      </w:r>
      <w:r>
        <w:rPr>
          <w:rStyle w:val="FootnoteReference"/>
        </w:rPr>
        <w:footnoteReference w:id="6124"/>
      </w:r>
    </w:p>
    <w:p>
      <w:r>
        <w:rPr>
          <w:b/>
        </w:rPr>
        <w:t xml:space="preserve">10 </w:t>
      </w:r>
      <w:r>
        <w:t xml:space="preserve">Jesus answered and said to her, If you knew the gift of God</w:t>
      </w:r>
      <w:r>
        <w:rPr>
          <w:rStyle w:val="FootnoteReference"/>
        </w:rPr>
        <w:footnoteReference w:id="6125"/>
      </w:r>
      <w:r>
        <w:t xml:space="preserve">, and who</w:t>
      </w:r>
      <w:r>
        <w:rPr>
          <w:rStyle w:val="FootnoteReference"/>
        </w:rPr>
        <w:footnoteReference w:id="6126"/>
      </w:r>
      <w:r>
        <w:t xml:space="preserve"> it is that says to you, Give me to drink; you would have asked of him, and he would have given you living</w:t>
      </w:r>
      <w:r>
        <w:rPr>
          <w:rStyle w:val="FootnoteReference"/>
        </w:rPr>
        <w:footnoteReference w:id="6127"/>
      </w:r>
      <w:r>
        <w:t xml:space="preserve"> water.</w:t>
      </w:r>
      <w:r>
        <w:rPr>
          <w:rStyle w:val="FootnoteReference"/>
        </w:rPr>
        <w:footnoteReference w:id="6128"/>
      </w:r>
      <w:r>
        <w:rPr>
          <w:rStyle w:val="FootnoteReference"/>
        </w:rPr>
        <w:footnoteReference w:id="6129"/>
      </w:r>
      <w:r>
        <w:rPr>
          <w:rStyle w:val="FootnoteReference"/>
        </w:rPr>
        <w:footnoteReference w:id="6130"/>
      </w:r>
      <w:r>
        <w:rPr>
          <w:rStyle w:val="FootnoteReference"/>
        </w:rPr>
        <w:footnoteReference w:id="6131"/>
      </w:r>
    </w:p>
    <w:p>
      <w:r>
        <w:rPr>
          <w:b/>
        </w:rPr>
        <w:t xml:space="preserve">11 </w:t>
      </w:r>
      <w:r>
        <w:t xml:space="preserve">The woman says to him, Sir</w:t>
      </w:r>
      <w:r>
        <w:rPr>
          <w:rStyle w:val="FootnoteReference"/>
        </w:rPr>
        <w:footnoteReference w:id="6132"/>
      </w:r>
      <w:r>
        <w:t xml:space="preserve">, you have nothing to draw with, and the well is deep: from where then have you that living water?</w:t>
      </w:r>
      <w:r>
        <w:rPr>
          <w:rStyle w:val="FootnoteReference"/>
        </w:rPr>
        <w:footnoteReference w:id="6133"/>
      </w:r>
    </w:p>
    <w:p>
      <w:r>
        <w:rPr>
          <w:b/>
        </w:rPr>
        <w:t xml:space="preserve">12 </w:t>
      </w:r>
      <w:r>
        <w:t xml:space="preserve">Are you greater than our father Jacob, who gave us the well, and drank of it himself, and his children, and his livestock?</w:t>
      </w:r>
      <w:r>
        <w:rPr>
          <w:rStyle w:val="FootnoteReference"/>
        </w:rPr>
        <w:footnoteReference w:id="6134"/>
      </w:r>
    </w:p>
    <w:p>
      <w:r>
        <w:rPr>
          <w:b/>
        </w:rPr>
        <w:t xml:space="preserve">13 </w:t>
      </w:r>
      <w:r>
        <w:t xml:space="preserve">Jesus answered and said to her, Whoever drinks of this water shall thirst again:</w:t>
      </w:r>
      <w:r>
        <w:rPr>
          <w:rStyle w:val="FootnoteReference"/>
        </w:rPr>
        <w:footnoteReference w:id="6135"/>
      </w:r>
    </w:p>
    <w:p>
      <w:r>
        <w:rPr>
          <w:b/>
        </w:rPr>
        <w:t xml:space="preserve">14 </w:t>
      </w:r>
      <w:r>
        <w:t xml:space="preserve">But whoever drinks of the water that I shall give him shall never</w:t>
      </w:r>
      <w:r>
        <w:rPr>
          <w:rStyle w:val="FootnoteReference"/>
        </w:rPr>
        <w:footnoteReference w:id="6136"/>
      </w:r>
      <w:r>
        <w:t xml:space="preserve"> thirst; but the water that I shall give him shall be</w:t>
      </w:r>
      <w:r>
        <w:rPr>
          <w:rStyle w:val="FootnoteReference"/>
        </w:rPr>
        <w:footnoteReference w:id="6137"/>
      </w:r>
      <w:r>
        <w:t xml:space="preserve"> in him a well of water springing up into eternal life.</w:t>
      </w:r>
    </w:p>
    <w:p>
      <w:r>
        <w:rPr>
          <w:b/>
        </w:rPr>
        <w:t xml:space="preserve">15 </w:t>
      </w:r>
      <w:r>
        <w:t xml:space="preserve">The woman says to him, Sir, give</w:t>
      </w:r>
      <w:r>
        <w:rPr>
          <w:rStyle w:val="FootnoteReference"/>
        </w:rPr>
        <w:footnoteReference w:id="6138"/>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39"/>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40"/>
      </w:r>
      <w:r>
        <w:t xml:space="preserve"> that you are a prophet</w:t>
      </w:r>
      <w:r>
        <w:rPr>
          <w:rStyle w:val="FootnoteReference"/>
        </w:rPr>
        <w:footnoteReference w:id="6141"/>
      </w:r>
      <w:r>
        <w:t xml:space="preserve">.</w:t>
      </w:r>
    </w:p>
    <w:p>
      <w:r>
        <w:rPr>
          <w:b/>
        </w:rPr>
        <w:t xml:space="preserve">20 </w:t>
      </w:r>
      <w:r>
        <w:t xml:space="preserve">Our fathers</w:t>
      </w:r>
      <w:r>
        <w:rPr>
          <w:rStyle w:val="FootnoteReference"/>
        </w:rPr>
        <w:footnoteReference w:id="6142"/>
      </w:r>
      <w:r>
        <w:t xml:space="preserve"> worshiped in this mountain; and you say, that in Jerusalem</w:t>
      </w:r>
      <w:r>
        <w:rPr>
          <w:rStyle w:val="FootnoteReference"/>
        </w:rPr>
        <w:footnoteReference w:id="6143"/>
      </w:r>
      <w:r>
        <w:t xml:space="preserve"> is the place where one ought to worship.</w:t>
      </w:r>
      <w:r>
        <w:rPr>
          <w:rStyle w:val="FootnoteReference"/>
        </w:rPr>
        <w:footnoteReference w:id="6144"/>
      </w:r>
    </w:p>
    <w:p>
      <w:r>
        <w:rPr>
          <w:b/>
        </w:rPr>
        <w:t xml:space="preserve">21 </w:t>
      </w:r>
      <w:r>
        <w:t xml:space="preserve">Jesus says to her, Woman, believe me, the hour comes, when you shall neither in this mountain, nor yet at Jerusalem, worship</w:t>
      </w:r>
      <w:r>
        <w:rPr>
          <w:rStyle w:val="FootnoteReference"/>
        </w:rPr>
        <w:footnoteReference w:id="6145"/>
      </w:r>
      <w:r>
        <w:t xml:space="preserve"> the Father.</w:t>
      </w:r>
      <w:r>
        <w:rPr>
          <w:rStyle w:val="FootnoteReference"/>
        </w:rPr>
        <w:footnoteReference w:id="6146"/>
      </w:r>
    </w:p>
    <w:p>
      <w:r>
        <w:rPr>
          <w:b/>
        </w:rPr>
        <w:t xml:space="preserve">22 </w:t>
      </w:r>
      <w:r>
        <w:t xml:space="preserve">You worship what you do not know: we know what we worship</w:t>
      </w:r>
      <w:r>
        <w:rPr>
          <w:rStyle w:val="FootnoteReference"/>
        </w:rPr>
        <w:footnoteReference w:id="6147"/>
      </w:r>
      <w:r>
        <w:t xml:space="preserve">: for salvation is of the Jews.</w:t>
      </w:r>
      <w:r>
        <w:rPr>
          <w:rStyle w:val="FootnoteReference"/>
        </w:rPr>
        <w:footnoteReference w:id="6148"/>
      </w:r>
      <w:r>
        <w:rPr>
          <w:rStyle w:val="FootnoteReference"/>
        </w:rPr>
        <w:footnoteReference w:id="6149"/>
      </w:r>
    </w:p>
    <w:p>
      <w:r>
        <w:rPr>
          <w:b/>
        </w:rPr>
        <w:t xml:space="preserve">23 </w:t>
      </w:r>
      <w:r>
        <w:t xml:space="preserve">But the hour</w:t>
      </w:r>
      <w:r>
        <w:rPr>
          <w:rStyle w:val="FootnoteReference"/>
        </w:rPr>
        <w:footnoteReference w:id="6150"/>
      </w:r>
      <w:r>
        <w:t xml:space="preserve"> comes, and now is, when the true</w:t>
      </w:r>
      <w:r>
        <w:rPr>
          <w:rStyle w:val="FootnoteReference"/>
        </w:rPr>
        <w:footnoteReference w:id="6151"/>
      </w:r>
      <w:r>
        <w:t xml:space="preserve"> worshippers shall worship the Father in spirit</w:t>
      </w:r>
      <w:r>
        <w:rPr>
          <w:rStyle w:val="FootnoteReference"/>
        </w:rPr>
        <w:footnoteReference w:id="6152"/>
      </w:r>
      <w:r>
        <w:t xml:space="preserve"> and in truth</w:t>
      </w:r>
      <w:r>
        <w:rPr>
          <w:rStyle w:val="FootnoteReference"/>
        </w:rPr>
        <w:footnoteReference w:id="6153"/>
      </w:r>
      <w:r>
        <w:t xml:space="preserve">: for the Father seeks such to worship him.</w:t>
      </w:r>
      <w:r>
        <w:rPr>
          <w:rStyle w:val="FootnoteReference"/>
        </w:rPr>
        <w:footnoteReference w:id="6154"/>
      </w:r>
    </w:p>
    <w:p>
      <w:r>
        <w:rPr>
          <w:b/>
        </w:rPr>
        <w:t xml:space="preserve">24 </w:t>
      </w:r>
      <w:r>
        <w:t xml:space="preserve">God is Spirit: and those who worship him must</w:t>
      </w:r>
      <w:r>
        <w:rPr>
          <w:rStyle w:val="FootnoteReference"/>
        </w:rPr>
        <w:footnoteReference w:id="6155"/>
      </w:r>
      <w:r>
        <w:t xml:space="preserve"> worship him in spirit and in truth.</w:t>
      </w:r>
      <w:r>
        <w:rPr>
          <w:rStyle w:val="FootnoteReference"/>
        </w:rPr>
        <w:footnoteReference w:id="6156"/>
      </w:r>
    </w:p>
    <w:p>
      <w:r>
        <w:rPr>
          <w:b/>
        </w:rPr>
        <w:t xml:space="preserve">25 </w:t>
      </w:r>
      <w:r>
        <w:t xml:space="preserve">The woman says to him, I know that Messiah</w:t>
      </w:r>
      <w:r>
        <w:rPr>
          <w:rStyle w:val="FootnoteReference"/>
        </w:rPr>
        <w:footnoteReference w:id="6157"/>
      </w:r>
      <w:r>
        <w:t xml:space="preserve"> comes, which is called Christ</w:t>
      </w:r>
      <w:r>
        <w:rPr>
          <w:rStyle w:val="FootnoteReference"/>
        </w:rPr>
        <w:footnoteReference w:id="6158"/>
      </w:r>
      <w:r>
        <w:t xml:space="preserve">: when he has come, he will tell us all things.</w:t>
      </w:r>
      <w:r>
        <w:rPr>
          <w:rStyle w:val="FootnoteReference"/>
        </w:rPr>
        <w:footnoteReference w:id="6159"/>
      </w:r>
    </w:p>
    <w:p>
      <w:r>
        <w:rPr>
          <w:b/>
        </w:rPr>
        <w:t xml:space="preserve">26 </w:t>
      </w:r>
      <w:r>
        <w:t xml:space="preserve">Jesus says to her, I who speak to you am he.</w:t>
      </w:r>
      <w:r>
        <w:rPr>
          <w:rStyle w:val="FootnoteReference"/>
        </w:rPr>
        <w:footnoteReference w:id="6160"/>
      </w:r>
    </w:p>
    <w:p>
      <w:r>
        <w:rPr>
          <w:b/>
        </w:rPr>
        <w:t xml:space="preserve">27 </w:t>
      </w:r>
      <w:r>
        <w:t xml:space="preserve">And upon this came his disciples, and marveled that he talked with the woman: yet no one said, What seek you? or, Why talk you with her?</w:t>
      </w:r>
      <w:r>
        <w:rPr>
          <w:rStyle w:val="FootnoteReference"/>
        </w:rPr>
        <w:footnoteReference w:id="6161"/>
      </w:r>
    </w:p>
    <w:p>
      <w:r>
        <w:rPr>
          <w:b/>
        </w:rPr>
        <w:t xml:space="preserve">28 </w:t>
      </w:r>
      <w:r>
        <w:t xml:space="preserve">The woman then left her waterpot, and went into the city, and says to the men,</w:t>
      </w:r>
      <w:r>
        <w:rPr>
          <w:rStyle w:val="FootnoteReference"/>
        </w:rPr>
        <w:footnoteReference w:id="6162"/>
      </w:r>
    </w:p>
    <w:p>
      <w:r>
        <w:rPr>
          <w:b/>
        </w:rPr>
        <w:t xml:space="preserve">29 </w:t>
      </w:r>
      <w:r>
        <w:t xml:space="preserve">Come, see a man, who told me all things that ever I did: is not this the Christ?</w:t>
      </w:r>
      <w:r>
        <w:rPr>
          <w:rStyle w:val="FootnoteReference"/>
        </w:rPr>
        <w:footnoteReference w:id="6163"/>
      </w:r>
    </w:p>
    <w:p>
      <w:r>
        <w:rPr>
          <w:b/>
        </w:rPr>
        <w:t xml:space="preserve">30 </w:t>
      </w:r>
      <w:r>
        <w:t xml:space="preserve">Then they went out of the city, and came to him.</w:t>
      </w:r>
      <w:r>
        <w:rPr>
          <w:rStyle w:val="FootnoteReference"/>
        </w:rPr>
        <w:footnoteReference w:id="6164"/>
      </w:r>
    </w:p>
    <w:p>
      <w:r>
        <w:rPr>
          <w:b/>
        </w:rPr>
        <w:t xml:space="preserve">31 </w:t>
      </w:r>
      <w:r>
        <w:t xml:space="preserve">Meanwhile his disciples urged him, saying, Teacher, eat.</w:t>
      </w:r>
      <w:r>
        <w:rPr>
          <w:rStyle w:val="FootnoteReference"/>
        </w:rPr>
        <w:footnoteReference w:id="6165"/>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66"/>
      </w:r>
    </w:p>
    <w:p>
      <w:r>
        <w:rPr>
          <w:b/>
        </w:rPr>
        <w:t xml:space="preserve">34 </w:t>
      </w:r>
      <w:r>
        <w:t xml:space="preserve">Jesus says to them, My food is to do the will of him who sent me, and to finish his work.</w:t>
      </w:r>
      <w:r>
        <w:rPr>
          <w:rStyle w:val="FootnoteReference"/>
        </w:rPr>
        <w:footnoteReference w:id="6167"/>
      </w:r>
      <w:r>
        <w:rPr>
          <w:rStyle w:val="FootnoteReference"/>
        </w:rPr>
        <w:footnoteReference w:id="6168"/>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169"/>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170"/>
      </w:r>
      <w:r>
        <w:rPr>
          <w:rStyle w:val="FootnoteReference"/>
        </w:rPr>
        <w:footnoteReference w:id="6171"/>
      </w:r>
    </w:p>
    <w:p>
      <w:r>
        <w:rPr>
          <w:b/>
        </w:rPr>
        <w:t xml:space="preserve">37 </w:t>
      </w:r>
      <w:r>
        <w:t xml:space="preserve">And in this the saying is true, One sows, and another reaps.</w:t>
      </w:r>
      <w:r>
        <w:rPr>
          <w:rStyle w:val="FootnoteReference"/>
        </w:rPr>
        <w:footnoteReference w:id="6172"/>
      </w:r>
    </w:p>
    <w:p>
      <w:r>
        <w:rPr>
          <w:b/>
        </w:rPr>
        <w:t xml:space="preserve">38 </w:t>
      </w:r>
      <w:r>
        <w:t xml:space="preserve">I sent</w:t>
      </w:r>
      <w:r>
        <w:rPr>
          <w:rStyle w:val="FootnoteReference"/>
        </w:rPr>
        <w:footnoteReference w:id="6173"/>
      </w:r>
      <w:r>
        <w:t xml:space="preserve"> you to reap that on which you bestowed no labor: other</w:t>
      </w:r>
      <w:r>
        <w:rPr>
          <w:rStyle w:val="FootnoteReference"/>
        </w:rPr>
        <w:footnoteReference w:id="6174"/>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175"/>
      </w:r>
    </w:p>
    <w:p>
      <w:r>
        <w:rPr>
          <w:b/>
        </w:rPr>
        <w:t xml:space="preserve">40 </w:t>
      </w:r>
      <w:r>
        <w:t xml:space="preserve">So when the Samaritans had come to him, they begged him that he would tarry with them: and he remained there two days.</w:t>
      </w:r>
      <w:r>
        <w:rPr>
          <w:rStyle w:val="FootnoteReference"/>
        </w:rPr>
        <w:footnoteReference w:id="6176"/>
      </w:r>
      <w:r>
        <w:rPr>
          <w:rStyle w:val="FootnoteReference"/>
        </w:rPr>
        <w:footnoteReference w:id="6177"/>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178"/>
      </w:r>
      <w:r>
        <w:t xml:space="preserve"> that this is indeed the Christ, the Savior of the world.</w:t>
      </w:r>
      <w:r>
        <w:rPr>
          <w:rStyle w:val="FootnoteReference"/>
        </w:rPr>
        <w:footnoteReference w:id="6179"/>
      </w:r>
    </w:p>
    <w:p>
      <w:r>
        <w:rPr>
          <w:b/>
        </w:rPr>
        <w:t xml:space="preserve">43 </w:t>
      </w:r>
      <w:r>
        <w:t xml:space="preserve">Now after two days he departed from there, and went into Galilee.</w:t>
      </w:r>
      <w:r>
        <w:rPr>
          <w:rStyle w:val="FootnoteReference"/>
        </w:rPr>
        <w:footnoteReference w:id="6180"/>
      </w:r>
      <w:r>
        <w:rPr>
          <w:rStyle w:val="FootnoteReference"/>
        </w:rPr>
        <w:footnoteReference w:id="6181"/>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182"/>
      </w:r>
      <w:r>
        <w:t xml:space="preserve"> received him, having seen all the things that he did at Jerusalem at the feast: for they also went to the feast.</w:t>
      </w:r>
      <w:r>
        <w:rPr>
          <w:rStyle w:val="FootnoteReference"/>
        </w:rPr>
        <w:footnoteReference w:id="6183"/>
      </w:r>
      <w:r>
        <w:rPr>
          <w:rStyle w:val="FootnoteReference"/>
        </w:rPr>
        <w:footnoteReference w:id="6184"/>
      </w:r>
    </w:p>
    <w:p>
      <w:r>
        <w:rPr>
          <w:b/>
        </w:rPr>
        <w:t xml:space="preserve">46 </w:t>
      </w:r>
      <w:r>
        <w:t xml:space="preserve">So Jesus came again into Cana</w:t>
      </w:r>
      <w:r>
        <w:rPr>
          <w:rStyle w:val="FootnoteReference"/>
        </w:rPr>
        <w:footnoteReference w:id="6185"/>
      </w:r>
      <w:r>
        <w:t xml:space="preserve"> of Galilee, where he made the water wine. And there was a certain royal official, whose son was sick at Capernaum</w:t>
      </w:r>
      <w:r>
        <w:rPr>
          <w:rStyle w:val="FootnoteReference"/>
        </w:rPr>
        <w:footnoteReference w:id="6186"/>
      </w:r>
      <w:r>
        <w:t xml:space="preserve">.</w:t>
      </w:r>
      <w:r>
        <w:rPr>
          <w:rStyle w:val="FootnoteReference"/>
        </w:rPr>
        <w:footnoteReference w:id="6187"/>
      </w:r>
    </w:p>
    <w:p>
      <w:r>
        <w:rPr>
          <w:b/>
        </w:rPr>
        <w:t xml:space="preserve">47 </w:t>
      </w:r>
      <w:r>
        <w:t xml:space="preserve">When he heard</w:t>
      </w:r>
      <w:r>
        <w:rPr>
          <w:rStyle w:val="FootnoteReference"/>
        </w:rPr>
        <w:footnoteReference w:id="6188"/>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189"/>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190"/>
      </w:r>
    </w:p>
    <w:p>
      <w:r>
        <w:rPr>
          <w:b/>
        </w:rPr>
        <w:t xml:space="preserve">51 </w:t>
      </w:r>
      <w:r>
        <w:t xml:space="preserve">And as he was now going down, his slaves met him, and told him, saying, Your son lives.</w:t>
      </w:r>
      <w:r>
        <w:rPr>
          <w:rStyle w:val="FootnoteReference"/>
        </w:rPr>
        <w:footnoteReference w:id="6191"/>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192"/>
      </w:r>
      <w:r>
        <w:t xml:space="preserve"> same hour, in which Jesus said to him, Your son lives: and he himself believed, and his whole house.</w:t>
      </w:r>
      <w:r>
        <w:rPr>
          <w:rStyle w:val="FootnoteReference"/>
        </w:rPr>
        <w:footnoteReference w:id="6193"/>
      </w:r>
    </w:p>
    <w:p>
      <w:r>
        <w:rPr>
          <w:b/>
        </w:rPr>
        <w:t xml:space="preserve">54 </w:t>
      </w:r>
      <w:r>
        <w:t xml:space="preserve">This is again the second sign that Jesus did, when he had come out of Judea into Galilee.</w:t>
      </w:r>
      <w:r>
        <w:rPr>
          <w:rStyle w:val="FootnoteReference"/>
        </w:rPr>
        <w:footnoteReference w:id="6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195"/>
      </w:r>
      <w:r>
        <w:t xml:space="preserve">; and Jesus</w:t>
      </w:r>
      <w:r>
        <w:rPr>
          <w:rStyle w:val="FootnoteReference"/>
        </w:rPr>
        <w:footnoteReference w:id="6196"/>
      </w:r>
      <w:r>
        <w:t xml:space="preserve"> went up to Jerusalem</w:t>
      </w:r>
      <w:r>
        <w:rPr>
          <w:rStyle w:val="FootnoteReference"/>
        </w:rPr>
        <w:footnoteReference w:id="6197"/>
      </w:r>
      <w:r>
        <w:t xml:space="preserve">.</w:t>
      </w:r>
      <w:r>
        <w:rPr>
          <w:rStyle w:val="FootnoteReference"/>
        </w:rPr>
        <w:footnoteReference w:id="6198"/>
      </w:r>
      <w:r>
        <w:rPr>
          <w:rStyle w:val="FootnoteReference"/>
        </w:rPr>
        <w:footnoteReference w:id="6199"/>
      </w:r>
    </w:p>
    <w:p>
      <w:r>
        <w:rPr>
          <w:b/>
        </w:rPr>
        <w:t xml:space="preserve">2 </w:t>
      </w:r>
      <w:r>
        <w:t xml:space="preserve">Now there is at Jerusalem by the sheep gate a pool</w:t>
      </w:r>
      <w:r>
        <w:rPr>
          <w:rStyle w:val="FootnoteReference"/>
        </w:rPr>
        <w:footnoteReference w:id="6200"/>
      </w:r>
      <w:r>
        <w:t xml:space="preserve">, which is called in the Hebrew</w:t>
      </w:r>
      <w:r>
        <w:rPr>
          <w:rStyle w:val="FootnoteReference"/>
        </w:rPr>
        <w:footnoteReference w:id="6201"/>
      </w:r>
      <w:r>
        <w:t xml:space="preserve"> tongue Bethesda</w:t>
      </w:r>
      <w:r>
        <w:rPr>
          <w:rStyle w:val="FootnoteReference"/>
        </w:rPr>
        <w:footnoteReference w:id="6202"/>
      </w:r>
      <w:r>
        <w:t xml:space="preserve">, having five porches.</w:t>
      </w:r>
      <w:r>
        <w:rPr>
          <w:rStyle w:val="FootnoteReference"/>
        </w:rPr>
        <w:footnoteReference w:id="6203"/>
      </w:r>
    </w:p>
    <w:p>
      <w:r>
        <w:rPr>
          <w:b/>
        </w:rPr>
        <w:t xml:space="preserve">3 </w:t>
      </w:r>
      <w:r>
        <w:t xml:space="preserve">In these lay a great multitude of sick people, of blind</w:t>
      </w:r>
      <w:r>
        <w:rPr>
          <w:rStyle w:val="FootnoteReference"/>
        </w:rPr>
        <w:footnoteReference w:id="6204"/>
      </w:r>
      <w:r>
        <w:t xml:space="preserve">, lame, withered</w:t>
      </w:r>
      <w:r>
        <w:rPr>
          <w:rStyle w:val="FootnoteReference"/>
        </w:rPr>
        <w:footnoteReference w:id="6205"/>
      </w:r>
      <w:r>
        <w:t xml:space="preserve">, waiting</w:t>
      </w:r>
      <w:r>
        <w:rPr>
          <w:rStyle w:val="FootnoteReference"/>
        </w:rPr>
        <w:footnoteReference w:id="6206"/>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07"/>
      </w:r>
      <w:r>
        <w:t xml:space="preserve"> after the stirring of the water stepped in was made</w:t>
      </w:r>
      <w:r>
        <w:rPr>
          <w:rStyle w:val="FootnoteReference"/>
        </w:rPr>
        <w:footnoteReference w:id="6208"/>
      </w:r>
      <w:r>
        <w:t xml:space="preserve"> whole of whatever disease he had.</w:t>
      </w:r>
    </w:p>
    <w:p>
      <w:r>
        <w:rPr>
          <w:b/>
        </w:rPr>
        <w:t xml:space="preserve">5 </w:t>
      </w:r>
      <w:r>
        <w:t xml:space="preserve">And a certain man was there, who had an infirmity thirty</w:t>
      </w:r>
      <w:r>
        <w:rPr>
          <w:rStyle w:val="FootnoteReference"/>
        </w:rPr>
        <w:footnoteReference w:id="6209"/>
      </w:r>
      <w:r>
        <w:t xml:space="preserve">-eight years.</w:t>
      </w:r>
    </w:p>
    <w:p>
      <w:r>
        <w:rPr>
          <w:b/>
        </w:rPr>
        <w:t xml:space="preserve">6 </w:t>
      </w:r>
      <w:r>
        <w:t xml:space="preserve">When Jesus saw him lie, and knew</w:t>
      </w:r>
      <w:r>
        <w:rPr>
          <w:rStyle w:val="FootnoteReference"/>
        </w:rPr>
        <w:footnoteReference w:id="6210"/>
      </w:r>
      <w:r>
        <w:t xml:space="preserve"> that he had been now a long time in that case, he says to him, Do you want to be made whole?</w:t>
      </w:r>
      <w:r>
        <w:rPr>
          <w:rStyle w:val="FootnoteReference"/>
        </w:rPr>
        <w:footnoteReference w:id="6211"/>
      </w:r>
    </w:p>
    <w:p>
      <w:r>
        <w:rPr>
          <w:b/>
        </w:rPr>
        <w:t xml:space="preserve">7 </w:t>
      </w:r>
      <w:r>
        <w:t xml:space="preserve">The sick man answered him, Sir</w:t>
      </w:r>
      <w:r>
        <w:rPr>
          <w:rStyle w:val="FootnoteReference"/>
        </w:rPr>
        <w:footnoteReference w:id="6212"/>
      </w:r>
      <w:r>
        <w:t xml:space="preserve">, I have no one, when the water is stirred, to put me into the pool: but while I am</w:t>
      </w:r>
      <w:r>
        <w:rPr>
          <w:rStyle w:val="FootnoteReference"/>
        </w:rPr>
        <w:footnoteReference w:id="6213"/>
      </w:r>
      <w:r>
        <w:t xml:space="preserve"> coming, another steps down before me.</w:t>
      </w:r>
    </w:p>
    <w:p>
      <w:r>
        <w:rPr>
          <w:b/>
        </w:rPr>
        <w:t xml:space="preserve">8 </w:t>
      </w:r>
      <w:r>
        <w:t xml:space="preserve">Jesus says to him, Rise, take up your bed, and walk.</w:t>
      </w:r>
      <w:r>
        <w:rPr>
          <w:rStyle w:val="FootnoteReference"/>
        </w:rPr>
        <w:footnoteReference w:id="6214"/>
      </w:r>
    </w:p>
    <w:p>
      <w:r>
        <w:rPr>
          <w:b/>
        </w:rPr>
        <w:t xml:space="preserve">9 </w:t>
      </w:r>
      <w:r>
        <w:t xml:space="preserve">And immediately</w:t>
      </w:r>
      <w:r>
        <w:rPr>
          <w:rStyle w:val="FootnoteReference"/>
        </w:rPr>
        <w:footnoteReference w:id="6215"/>
      </w:r>
      <w:r>
        <w:t xml:space="preserve"> the man was made whole, and took up his bed, and walked: and on</w:t>
      </w:r>
      <w:r>
        <w:rPr>
          <w:rStyle w:val="FootnoteReference"/>
        </w:rPr>
        <w:footnoteReference w:id="6216"/>
      </w:r>
      <w:r>
        <w:t xml:space="preserve"> the same day was the Sabbath.</w:t>
      </w:r>
    </w:p>
    <w:p>
      <w:r>
        <w:rPr>
          <w:b/>
        </w:rPr>
        <w:t xml:space="preserve">10 </w:t>
      </w:r>
      <w:r>
        <w:t xml:space="preserve">The Jews therefore said to him who was cured, It is the Sabbath: it is not</w:t>
      </w:r>
      <w:r>
        <w:rPr>
          <w:rStyle w:val="FootnoteReference"/>
        </w:rPr>
        <w:footnoteReference w:id="6217"/>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18"/>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19"/>
      </w:r>
      <w:r>
        <w:rPr>
          <w:rStyle w:val="FootnoteReference"/>
        </w:rPr>
        <w:footnoteReference w:id="6220"/>
      </w:r>
    </w:p>
    <w:p>
      <w:r>
        <w:rPr>
          <w:b/>
        </w:rPr>
        <w:t xml:space="preserve">14 </w:t>
      </w:r>
      <w:r>
        <w:t xml:space="preserve">Afterward Jesus finds him in the temple, and said to him, Look, you are made whole: sin no more, lest a worse thing come to you.</w:t>
      </w:r>
      <w:r>
        <w:rPr>
          <w:rStyle w:val="FootnoteReference"/>
        </w:rPr>
        <w:footnoteReference w:id="6221"/>
      </w:r>
    </w:p>
    <w:p>
      <w:r>
        <w:rPr>
          <w:b/>
        </w:rPr>
        <w:t xml:space="preserve">15 </w:t>
      </w:r>
      <w:r>
        <w:t xml:space="preserve">The man departed, and told</w:t>
      </w:r>
      <w:r>
        <w:rPr>
          <w:rStyle w:val="FootnoteReference"/>
        </w:rPr>
        <w:footnoteReference w:id="6222"/>
      </w:r>
      <w:r>
        <w:t xml:space="preserve"> the Jews that it was Jesus, who had made him whole.</w:t>
      </w:r>
    </w:p>
    <w:p>
      <w:r>
        <w:rPr>
          <w:b/>
        </w:rPr>
        <w:t xml:space="preserve">16 </w:t>
      </w:r>
      <w:r>
        <w:t xml:space="preserve">And therefore the Jews persecuted Jesus, and sought</w:t>
      </w:r>
      <w:r>
        <w:rPr>
          <w:rStyle w:val="FootnoteReference"/>
        </w:rPr>
        <w:footnoteReference w:id="6223"/>
      </w:r>
      <w:r>
        <w:t xml:space="preserve"> to kill him, because he had done these things on the Sabbath.</w:t>
      </w:r>
      <w:r>
        <w:rPr>
          <w:rStyle w:val="FootnoteReference"/>
        </w:rPr>
        <w:footnoteReference w:id="6224"/>
      </w:r>
    </w:p>
    <w:p>
      <w:r>
        <w:rPr>
          <w:b/>
        </w:rPr>
        <w:t xml:space="preserve">17 </w:t>
      </w:r>
      <w:r>
        <w:t xml:space="preserve">But Jesus answered them, My Father works until now, and I work.</w:t>
      </w:r>
      <w:r>
        <w:rPr>
          <w:rStyle w:val="FootnoteReference"/>
        </w:rPr>
        <w:footnoteReference w:id="6225"/>
      </w:r>
    </w:p>
    <w:p>
      <w:r>
        <w:rPr>
          <w:b/>
        </w:rPr>
        <w:t xml:space="preserve">18 </w:t>
      </w:r>
      <w:r>
        <w:t xml:space="preserve">Therefore the Jews</w:t>
      </w:r>
      <w:r>
        <w:rPr>
          <w:rStyle w:val="FootnoteReference"/>
        </w:rPr>
        <w:footnoteReference w:id="6226"/>
      </w:r>
      <w:r>
        <w:t xml:space="preserve"> sought the more to kill him, because he not only had broken</w:t>
      </w:r>
      <w:r>
        <w:rPr>
          <w:rStyle w:val="FootnoteReference"/>
        </w:rPr>
        <w:footnoteReference w:id="6227"/>
      </w:r>
      <w:r>
        <w:t xml:space="preserve"> the Sabbath, but said also that God</w:t>
      </w:r>
      <w:r>
        <w:rPr>
          <w:rStyle w:val="FootnoteReference"/>
        </w:rPr>
        <w:footnoteReference w:id="6228"/>
      </w:r>
      <w:r>
        <w:t xml:space="preserve"> was his Father, making himself equal with God.</w:t>
      </w:r>
      <w:r>
        <w:rPr>
          <w:rStyle w:val="FootnoteReference"/>
        </w:rPr>
        <w:footnoteReference w:id="6229"/>
      </w:r>
      <w:r>
        <w:rPr>
          <w:rStyle w:val="FootnoteReference"/>
        </w:rPr>
        <w:footnoteReference w:id="6230"/>
      </w:r>
      <w:r>
        <w:rPr>
          <w:rStyle w:val="FootnoteReference"/>
        </w:rPr>
        <w:footnoteReference w:id="6231"/>
      </w:r>
    </w:p>
    <w:p>
      <w:r>
        <w:rPr>
          <w:b/>
        </w:rPr>
        <w:t xml:space="preserve">19 </w:t>
      </w:r>
      <w:r>
        <w:t xml:space="preserve">Then answered Jesus and said to them, Amen, amen, I say to you, The Son</w:t>
      </w:r>
      <w:r>
        <w:rPr>
          <w:rStyle w:val="FootnoteReference"/>
        </w:rPr>
        <w:footnoteReference w:id="6232"/>
      </w:r>
      <w:r>
        <w:t xml:space="preserve"> can do nothing of himself, but what he sees the Father do: for what things whatever he does, these also does the Son likewise.</w:t>
      </w:r>
      <w:r>
        <w:rPr>
          <w:rStyle w:val="FootnoteReference"/>
        </w:rPr>
        <w:footnoteReference w:id="6233"/>
      </w:r>
      <w:r>
        <w:rPr>
          <w:rStyle w:val="FootnoteReference"/>
        </w:rPr>
        <w:footnoteReference w:id="6234"/>
      </w:r>
      <w:r>
        <w:rPr>
          <w:rStyle w:val="FootnoteReference"/>
        </w:rPr>
        <w:footnoteReference w:id="6235"/>
      </w:r>
      <w:r>
        <w:rPr>
          <w:rStyle w:val="FootnoteReference"/>
        </w:rPr>
        <w:footnoteReference w:id="6236"/>
      </w:r>
    </w:p>
    <w:p>
      <w:r>
        <w:rPr>
          <w:b/>
        </w:rPr>
        <w:t xml:space="preserve">20 </w:t>
      </w:r>
      <w:r>
        <w:t xml:space="preserve">For the Father</w:t>
      </w:r>
      <w:r>
        <w:rPr>
          <w:rStyle w:val="FootnoteReference"/>
        </w:rPr>
        <w:footnoteReference w:id="6237"/>
      </w:r>
      <w:r>
        <w:t xml:space="preserve"> loves the Son, and shows him all things that himself does: and he will show him greater</w:t>
      </w:r>
      <w:r>
        <w:rPr>
          <w:rStyle w:val="FootnoteReference"/>
        </w:rPr>
        <w:footnoteReference w:id="6238"/>
      </w:r>
      <w:r>
        <w:t xml:space="preserve"> works than these, that you may marvel.</w:t>
      </w:r>
      <w:r>
        <w:rPr>
          <w:rStyle w:val="FootnoteReference"/>
        </w:rPr>
        <w:footnoteReference w:id="6239"/>
      </w:r>
    </w:p>
    <w:p>
      <w:r>
        <w:rPr>
          <w:b/>
        </w:rPr>
        <w:t xml:space="preserve">21 </w:t>
      </w:r>
      <w:r>
        <w:t xml:space="preserve">For as the Father raises up the dead, and gives life to them; even so the Son gives life to whom he will.</w:t>
      </w:r>
      <w:r>
        <w:rPr>
          <w:rStyle w:val="FootnoteReference"/>
        </w:rPr>
        <w:footnoteReference w:id="6240"/>
      </w:r>
    </w:p>
    <w:p>
      <w:r>
        <w:rPr>
          <w:b/>
        </w:rPr>
        <w:t xml:space="preserve">22 </w:t>
      </w:r>
      <w:r>
        <w:t xml:space="preserve">For the Father judges no one, but has committed all judgment to the Son:</w:t>
      </w:r>
      <w:r>
        <w:rPr>
          <w:rStyle w:val="FootnoteReference"/>
        </w:rPr>
        <w:footnoteReference w:id="6241"/>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42"/>
      </w:r>
      <w:r>
        <w:rPr>
          <w:rStyle w:val="FootnoteReference"/>
        </w:rPr>
        <w:footnoteReference w:id="6243"/>
      </w:r>
    </w:p>
    <w:p>
      <w:r>
        <w:rPr>
          <w:b/>
        </w:rPr>
        <w:t xml:space="preserve">24 </w:t>
      </w:r>
      <w:r>
        <w:t xml:space="preserve">Amen, amen, I say to you, the one who hears my word, and believes on him who sent me, has eternal life, and shall not</w:t>
      </w:r>
      <w:r>
        <w:rPr>
          <w:rStyle w:val="FootnoteReference"/>
        </w:rPr>
        <w:footnoteReference w:id="6244"/>
      </w:r>
      <w:r>
        <w:t xml:space="preserve"> come into condemnation; but is passed from death to life.</w:t>
      </w:r>
      <w:r>
        <w:rPr>
          <w:rStyle w:val="FootnoteReference"/>
        </w:rPr>
        <w:footnoteReference w:id="6245"/>
      </w:r>
      <w:r>
        <w:rPr>
          <w:rStyle w:val="FootnoteReference"/>
        </w:rPr>
        <w:footnoteReference w:id="6246"/>
      </w:r>
    </w:p>
    <w:p>
      <w:r>
        <w:rPr>
          <w:b/>
        </w:rPr>
        <w:t xml:space="preserve">25 </w:t>
      </w:r>
      <w:r>
        <w:t xml:space="preserve">Amen, amen, I say to you, The hour</w:t>
      </w:r>
      <w:r>
        <w:rPr>
          <w:rStyle w:val="FootnoteReference"/>
        </w:rPr>
        <w:footnoteReference w:id="6247"/>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48"/>
      </w:r>
      <w:r>
        <w:rPr>
          <w:rStyle w:val="FootnoteReference"/>
        </w:rPr>
        <w:footnoteReference w:id="6249"/>
      </w:r>
    </w:p>
    <w:p>
      <w:r>
        <w:rPr>
          <w:b/>
        </w:rPr>
        <w:t xml:space="preserve">27 </w:t>
      </w:r>
      <w:r>
        <w:t xml:space="preserve">And has given him authority to execute judgment also, because he is the Son</w:t>
      </w:r>
      <w:r>
        <w:rPr>
          <w:rStyle w:val="FootnoteReference"/>
        </w:rPr>
        <w:footnoteReference w:id="6250"/>
      </w:r>
      <w:r>
        <w:t xml:space="preserve"> of man.</w:t>
      </w:r>
      <w:r>
        <w:rPr>
          <w:rStyle w:val="FootnoteReference"/>
        </w:rPr>
        <w:footnoteReference w:id="6251"/>
      </w:r>
    </w:p>
    <w:p>
      <w:r>
        <w:rPr>
          <w:b/>
        </w:rPr>
        <w:t xml:space="preserve">28 </w:t>
      </w:r>
      <w:r>
        <w:t xml:space="preserve">Do not marvel</w:t>
      </w:r>
      <w:r>
        <w:rPr>
          <w:rStyle w:val="FootnoteReference"/>
        </w:rPr>
        <w:footnoteReference w:id="6252"/>
      </w:r>
      <w:r>
        <w:t xml:space="preserve"> at this: for the hour is coming, in which all that are in the graves shall hear his voice,</w:t>
      </w:r>
      <w:r>
        <w:rPr>
          <w:rStyle w:val="FootnoteReference"/>
        </w:rPr>
        <w:footnoteReference w:id="6253"/>
      </w:r>
    </w:p>
    <w:p>
      <w:r>
        <w:rPr>
          <w:b/>
        </w:rPr>
        <w:t xml:space="preserve">29 </w:t>
      </w:r>
      <w:r>
        <w:t xml:space="preserve">And shall come forth; those who have done good</w:t>
      </w:r>
      <w:r>
        <w:rPr>
          <w:rStyle w:val="FootnoteReference"/>
        </w:rPr>
        <w:footnoteReference w:id="6254"/>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55"/>
      </w:r>
      <w:r>
        <w:t xml:space="preserve">: and my judgment is just; because I do not seek my own will, but the will of the Father who has sent me.</w:t>
      </w:r>
      <w:r>
        <w:rPr>
          <w:rStyle w:val="FootnoteReference"/>
        </w:rPr>
        <w:footnoteReference w:id="6256"/>
      </w:r>
    </w:p>
    <w:p>
      <w:r>
        <w:rPr>
          <w:b/>
        </w:rPr>
        <w:t xml:space="preserve">31 </w:t>
      </w:r>
      <w:r>
        <w:t xml:space="preserve">If I bear witness of myself, my witness is not true.</w:t>
      </w:r>
      <w:r>
        <w:rPr>
          <w:rStyle w:val="FootnoteReference"/>
        </w:rPr>
        <w:footnoteReference w:id="6257"/>
      </w:r>
    </w:p>
    <w:p>
      <w:r>
        <w:rPr>
          <w:b/>
        </w:rPr>
        <w:t xml:space="preserve">32 </w:t>
      </w:r>
      <w:r>
        <w:t xml:space="preserve">There is another</w:t>
      </w:r>
      <w:r>
        <w:rPr>
          <w:rStyle w:val="FootnoteReference"/>
        </w:rPr>
        <w:footnoteReference w:id="6258"/>
      </w:r>
      <w:r>
        <w:t xml:space="preserve"> that bears witness of me; and I know that the witness which he witnesses of me is true.</w:t>
      </w:r>
    </w:p>
    <w:p>
      <w:r>
        <w:rPr>
          <w:b/>
        </w:rPr>
        <w:t xml:space="preserve">33 </w:t>
      </w:r>
      <w:r>
        <w:t xml:space="preserve">You sent</w:t>
      </w:r>
      <w:r>
        <w:rPr>
          <w:rStyle w:val="FootnoteReference"/>
        </w:rPr>
        <w:footnoteReference w:id="6259"/>
      </w:r>
      <w:r>
        <w:t xml:space="preserve"> to John</w:t>
      </w:r>
      <w:r>
        <w:rPr>
          <w:rStyle w:val="FootnoteReference"/>
        </w:rPr>
        <w:footnoteReference w:id="6260"/>
      </w:r>
      <w:r>
        <w:t xml:space="preserve">, and he bore witness to the truth.</w:t>
      </w:r>
      <w:r>
        <w:rPr>
          <w:rStyle w:val="FootnoteReference"/>
        </w:rPr>
        <w:footnoteReference w:id="6261"/>
      </w:r>
    </w:p>
    <w:p>
      <w:r>
        <w:rPr>
          <w:b/>
        </w:rPr>
        <w:t xml:space="preserve">34 </w:t>
      </w:r>
      <w:r>
        <w:t xml:space="preserve">But I do not receive testimony from man: but these things I say, that you might be saved.</w:t>
      </w:r>
      <w:r>
        <w:rPr>
          <w:rStyle w:val="FootnoteReference"/>
        </w:rPr>
        <w:footnoteReference w:id="6262"/>
      </w:r>
    </w:p>
    <w:p>
      <w:r>
        <w:rPr>
          <w:b/>
        </w:rPr>
        <w:t xml:space="preserve">35 </w:t>
      </w:r>
      <w:r>
        <w:t xml:space="preserve">He was a burning and a shining light: and you were willing for a season to rejoice in his light.</w:t>
      </w:r>
      <w:r>
        <w:rPr>
          <w:rStyle w:val="FootnoteReference"/>
        </w:rPr>
        <w:footnoteReference w:id="6263"/>
      </w:r>
      <w:r>
        <w:rPr>
          <w:rStyle w:val="FootnoteReference"/>
        </w:rPr>
        <w:footnoteReference w:id="6264"/>
      </w:r>
    </w:p>
    <w:p>
      <w:r>
        <w:rPr>
          <w:b/>
        </w:rPr>
        <w:t xml:space="preserve">36 </w:t>
      </w:r>
      <w:r>
        <w:t xml:space="preserve">But I have greater witness than that of John: for the works</w:t>
      </w:r>
      <w:r>
        <w:rPr>
          <w:rStyle w:val="FootnoteReference"/>
        </w:rPr>
        <w:footnoteReference w:id="6265"/>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66"/>
      </w:r>
      <w:r>
        <w:t xml:space="preserve"> witness of me. You have neither heard his voice at any time, nor seen his shape.</w:t>
      </w:r>
      <w:r>
        <w:rPr>
          <w:rStyle w:val="FootnoteReference"/>
        </w:rPr>
        <w:footnoteReference w:id="6267"/>
      </w:r>
      <w:r>
        <w:rPr>
          <w:rStyle w:val="FootnoteReference"/>
        </w:rPr>
        <w:footnoteReference w:id="6268"/>
      </w:r>
    </w:p>
    <w:p>
      <w:r>
        <w:rPr>
          <w:b/>
        </w:rPr>
        <w:t xml:space="preserve">38 </w:t>
      </w:r>
      <w:r>
        <w:t xml:space="preserve">And you have not his word abiding in you: for whom he has sent, him you do not believe.</w:t>
      </w:r>
      <w:r>
        <w:rPr>
          <w:rStyle w:val="FootnoteReference"/>
        </w:rPr>
        <w:footnoteReference w:id="6269"/>
      </w:r>
      <w:r>
        <w:rPr>
          <w:rStyle w:val="FootnoteReference"/>
        </w:rPr>
        <w:footnoteReference w:id="6270"/>
      </w:r>
    </w:p>
    <w:p>
      <w:r>
        <w:rPr>
          <w:b/>
        </w:rPr>
        <w:t xml:space="preserve">39 </w:t>
      </w:r>
      <w:r>
        <w:t xml:space="preserve">Search</w:t>
      </w:r>
      <w:r>
        <w:rPr>
          <w:rStyle w:val="FootnoteReference"/>
        </w:rPr>
        <w:footnoteReference w:id="6271"/>
      </w:r>
      <w:r>
        <w:t xml:space="preserve"> the scriptures; for in them you think you have eternal life: and they are those who testify of me.</w:t>
      </w:r>
      <w:r>
        <w:rPr>
          <w:rStyle w:val="FootnoteReference"/>
        </w:rPr>
        <w:footnoteReference w:id="6272"/>
      </w:r>
      <w:r>
        <w:rPr>
          <w:rStyle w:val="FootnoteReference"/>
        </w:rPr>
        <w:footnoteReference w:id="6273"/>
      </w:r>
      <w:r>
        <w:rPr>
          <w:rStyle w:val="FootnoteReference"/>
        </w:rPr>
        <w:footnoteReference w:id="6274"/>
      </w:r>
    </w:p>
    <w:p>
      <w:r>
        <w:rPr>
          <w:b/>
        </w:rPr>
        <w:t xml:space="preserve">40 </w:t>
      </w:r>
      <w:r>
        <w:t xml:space="preserve">And you will not come to me, that you might have life.</w:t>
      </w:r>
      <w:r>
        <w:rPr>
          <w:rStyle w:val="FootnoteReference"/>
        </w:rPr>
        <w:footnoteReference w:id="6275"/>
      </w:r>
    </w:p>
    <w:p>
      <w:r>
        <w:rPr>
          <w:b/>
        </w:rPr>
        <w:t xml:space="preserve">41 </w:t>
      </w:r>
      <w:r>
        <w:t xml:space="preserve">I do not receive honor from men.</w:t>
      </w:r>
      <w:r>
        <w:rPr>
          <w:rStyle w:val="FootnoteReference"/>
        </w:rPr>
        <w:footnoteReference w:id="6276"/>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277"/>
      </w:r>
    </w:p>
    <w:p>
      <w:r>
        <w:rPr>
          <w:b/>
        </w:rPr>
        <w:t xml:space="preserve">44 </w:t>
      </w:r>
      <w:r>
        <w:t xml:space="preserve">How can you believe, who receive honor from one another, and do not seek the honor that comes from God only?</w:t>
      </w:r>
      <w:r>
        <w:rPr>
          <w:rStyle w:val="FootnoteReference"/>
        </w:rPr>
        <w:footnoteReference w:id="6278"/>
      </w:r>
      <w:r>
        <w:rPr>
          <w:rStyle w:val="FootnoteReference"/>
        </w:rPr>
        <w:footnoteReference w:id="6279"/>
      </w:r>
    </w:p>
    <w:p>
      <w:r>
        <w:rPr>
          <w:b/>
        </w:rPr>
        <w:t xml:space="preserve">45 </w:t>
      </w:r>
      <w:r>
        <w:t xml:space="preserve">Do not think that I will accuse you to the Father: there is one that accuses you, even Moses</w:t>
      </w:r>
      <w:r>
        <w:rPr>
          <w:rStyle w:val="FootnoteReference"/>
        </w:rPr>
        <w:footnoteReference w:id="6280"/>
      </w:r>
      <w:r>
        <w:t xml:space="preserve">, in whom you trust.</w:t>
      </w:r>
      <w:r>
        <w:rPr>
          <w:rStyle w:val="FootnoteReference"/>
        </w:rPr>
        <w:footnoteReference w:id="6281"/>
      </w:r>
    </w:p>
    <w:p>
      <w:r>
        <w:rPr>
          <w:b/>
        </w:rPr>
        <w:t xml:space="preserve">46 </w:t>
      </w:r>
      <w:r>
        <w:t xml:space="preserve">For had you believed Moses, you would have believed me; for he wrote of me.</w:t>
      </w:r>
      <w:r>
        <w:rPr>
          <w:rStyle w:val="FootnoteReference"/>
        </w:rPr>
        <w:footnoteReference w:id="6282"/>
      </w:r>
      <w:r>
        <w:rPr>
          <w:rStyle w:val="FootnoteReference"/>
        </w:rPr>
        <w:footnoteReference w:id="6283"/>
      </w:r>
    </w:p>
    <w:p>
      <w:r>
        <w:rPr>
          <w:b/>
        </w:rPr>
        <w:t xml:space="preserve">47 </w:t>
      </w:r>
      <w:r>
        <w:t xml:space="preserve">But if you do not believe his writings, how shall you believe my words?</w:t>
      </w:r>
      <w:r>
        <w:rPr>
          <w:rStyle w:val="FootnoteReference"/>
        </w:rPr>
        <w:footnoteReference w:id="62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285"/>
      </w:r>
      <w:r>
        <w:t xml:space="preserve"> went over the sea</w:t>
      </w:r>
      <w:r>
        <w:rPr>
          <w:rStyle w:val="FootnoteReference"/>
        </w:rPr>
        <w:footnoteReference w:id="6286"/>
      </w:r>
      <w:r>
        <w:t xml:space="preserve"> of Galilee</w:t>
      </w:r>
      <w:r>
        <w:rPr>
          <w:rStyle w:val="FootnoteReference"/>
        </w:rPr>
        <w:footnoteReference w:id="6287"/>
      </w:r>
      <w:r>
        <w:t xml:space="preserve">, which is the sea of Tiberias</w:t>
      </w:r>
      <w:r>
        <w:rPr>
          <w:rStyle w:val="FootnoteReference"/>
        </w:rPr>
        <w:footnoteReference w:id="6288"/>
      </w:r>
      <w:r>
        <w:t xml:space="preserve">.</w:t>
      </w:r>
      <w:r>
        <w:rPr>
          <w:rStyle w:val="FootnoteReference"/>
        </w:rPr>
        <w:footnoteReference w:id="6289"/>
      </w:r>
    </w:p>
    <w:p>
      <w:r>
        <w:rPr>
          <w:b/>
        </w:rPr>
        <w:t xml:space="preserve">2 </w:t>
      </w:r>
      <w:r>
        <w:t xml:space="preserve">And a great crowd followed him, because they saw his signs which he did on those who were diseased.</w:t>
      </w:r>
      <w:r>
        <w:rPr>
          <w:rStyle w:val="FootnoteReference"/>
        </w:rPr>
        <w:footnoteReference w:id="6290"/>
      </w:r>
    </w:p>
    <w:p>
      <w:r>
        <w:rPr>
          <w:b/>
        </w:rPr>
        <w:t xml:space="preserve">3 </w:t>
      </w:r>
      <w:r>
        <w:t xml:space="preserve">And Jesus went up into a mountain, and there he sat with his disciples.</w:t>
      </w:r>
      <w:r>
        <w:rPr>
          <w:rStyle w:val="FootnoteReference"/>
        </w:rPr>
        <w:footnoteReference w:id="6291"/>
      </w:r>
    </w:p>
    <w:p>
      <w:r>
        <w:rPr>
          <w:b/>
        </w:rPr>
        <w:t xml:space="preserve">4 </w:t>
      </w:r>
      <w:r>
        <w:t xml:space="preserve">And the Passover, a feast of the Jews</w:t>
      </w:r>
      <w:r>
        <w:rPr>
          <w:rStyle w:val="FootnoteReference"/>
        </w:rPr>
        <w:footnoteReference w:id="6292"/>
      </w:r>
      <w:r>
        <w:t xml:space="preserve">, was near.</w:t>
      </w:r>
      <w:r>
        <w:rPr>
          <w:rStyle w:val="FootnoteReference"/>
        </w:rPr>
        <w:footnoteReference w:id="6293"/>
      </w:r>
    </w:p>
    <w:p>
      <w:r>
        <w:rPr>
          <w:b/>
        </w:rPr>
        <w:t xml:space="preserve">5 </w:t>
      </w:r>
      <w:r>
        <w:t xml:space="preserve">When Jesus then lifted up his eyes, and saw a great crowd come to him, he says to Philip</w:t>
      </w:r>
      <w:r>
        <w:rPr>
          <w:rStyle w:val="FootnoteReference"/>
        </w:rPr>
        <w:footnoteReference w:id="6294"/>
      </w:r>
      <w:r>
        <w:t xml:space="preserve">, From where shall we buy bread, that these may eat?</w:t>
      </w:r>
      <w:r>
        <w:rPr>
          <w:rStyle w:val="FootnoteReference"/>
        </w:rPr>
        <w:footnoteReference w:id="6295"/>
      </w:r>
      <w:r>
        <w:rPr>
          <w:rStyle w:val="FootnoteReference"/>
        </w:rPr>
        <w:footnoteReference w:id="6296"/>
      </w:r>
    </w:p>
    <w:p>
      <w:r>
        <w:rPr>
          <w:b/>
        </w:rPr>
        <w:t xml:space="preserve">6 </w:t>
      </w:r>
      <w:r>
        <w:t xml:space="preserve">And this he said to test him: for he himself knew what he would do.</w:t>
      </w:r>
      <w:r>
        <w:rPr>
          <w:rStyle w:val="FootnoteReference"/>
        </w:rPr>
        <w:footnoteReference w:id="6297"/>
      </w:r>
    </w:p>
    <w:p>
      <w:r>
        <w:rPr>
          <w:b/>
        </w:rPr>
        <w:t xml:space="preserve">7 </w:t>
      </w:r>
      <w:r>
        <w:t xml:space="preserve">Philip answered him, Two hundred denarii worth of bread is not sufficient for them, that every one of them may take a little.</w:t>
      </w:r>
      <w:r>
        <w:rPr>
          <w:rStyle w:val="FootnoteReference"/>
        </w:rPr>
        <w:footnoteReference w:id="6298"/>
      </w:r>
      <w:r>
        <w:rPr>
          <w:rStyle w:val="FootnoteReference"/>
        </w:rPr>
        <w:footnoteReference w:id="6299"/>
      </w:r>
    </w:p>
    <w:p>
      <w:r>
        <w:rPr>
          <w:b/>
        </w:rPr>
        <w:t xml:space="preserve">8 </w:t>
      </w:r>
      <w:r>
        <w:t xml:space="preserve">One of his disciples, Andrew</w:t>
      </w:r>
      <w:r>
        <w:rPr>
          <w:rStyle w:val="FootnoteReference"/>
        </w:rPr>
        <w:footnoteReference w:id="6300"/>
      </w:r>
      <w:r>
        <w:t xml:space="preserve">, Simon</w:t>
      </w:r>
      <w:r>
        <w:rPr>
          <w:rStyle w:val="FootnoteReference"/>
        </w:rPr>
        <w:footnoteReference w:id="6301"/>
      </w:r>
      <w:r>
        <w:t xml:space="preserve"> Peter</w:t>
      </w:r>
      <w:r>
        <w:rPr>
          <w:rStyle w:val="FootnoteReference"/>
        </w:rPr>
        <w:footnoteReference w:id="6302"/>
      </w:r>
      <w:r>
        <w:t xml:space="preserve">'s brother, says to him,</w:t>
      </w:r>
      <w:r>
        <w:rPr>
          <w:rStyle w:val="FootnoteReference"/>
        </w:rPr>
        <w:footnoteReference w:id="6303"/>
      </w:r>
    </w:p>
    <w:p>
      <w:r>
        <w:rPr>
          <w:b/>
        </w:rPr>
        <w:t xml:space="preserve">9 </w:t>
      </w:r>
      <w:r>
        <w:t xml:space="preserve">There is a lad here, which has five barley</w:t>
      </w:r>
      <w:r>
        <w:rPr>
          <w:rStyle w:val="FootnoteReference"/>
        </w:rPr>
        <w:footnoteReference w:id="6304"/>
      </w:r>
      <w:r>
        <w:t xml:space="preserve"> loaves, and two small fish: but what are they among so many?</w:t>
      </w:r>
      <w:r>
        <w:rPr>
          <w:rStyle w:val="FootnoteReference"/>
        </w:rPr>
        <w:footnoteReference w:id="6305"/>
      </w:r>
    </w:p>
    <w:p>
      <w:r>
        <w:rPr>
          <w:b/>
        </w:rPr>
        <w:t xml:space="preserve">10 </w:t>
      </w:r>
      <w:r>
        <w:t xml:space="preserve">And Jesus said, Make</w:t>
      </w:r>
      <w:r>
        <w:rPr>
          <w:rStyle w:val="FootnoteReference"/>
        </w:rPr>
        <w:footnoteReference w:id="6306"/>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07"/>
      </w:r>
      <w:r>
        <w:t xml:space="preserve"> be lost.</w:t>
      </w:r>
      <w:r>
        <w:rPr>
          <w:rStyle w:val="FootnoteReference"/>
        </w:rPr>
        <w:footnoteReference w:id="6308"/>
      </w:r>
    </w:p>
    <w:p>
      <w:r>
        <w:rPr>
          <w:b/>
        </w:rPr>
        <w:t xml:space="preserve">13 </w:t>
      </w:r>
      <w:r>
        <w:t xml:space="preserve">Therefore they gathered them together, and filled</w:t>
      </w:r>
      <w:r>
        <w:rPr>
          <w:rStyle w:val="FootnoteReference"/>
        </w:rPr>
        <w:footnoteReference w:id="6309"/>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10"/>
      </w:r>
      <w:r>
        <w:t xml:space="preserve"> that they would come and take</w:t>
      </w:r>
      <w:r>
        <w:rPr>
          <w:rStyle w:val="FootnoteReference"/>
        </w:rPr>
        <w:footnoteReference w:id="6311"/>
      </w:r>
      <w:r>
        <w:t xml:space="preserve"> him by force, to make him a king, he departed</w:t>
      </w:r>
      <w:r>
        <w:rPr>
          <w:rStyle w:val="FootnoteReference"/>
        </w:rPr>
        <w:footnoteReference w:id="6312"/>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13"/>
      </w:r>
      <w:r>
        <w:t xml:space="preserve"> over the sea toward Capernaum</w:t>
      </w:r>
      <w:r>
        <w:rPr>
          <w:rStyle w:val="FootnoteReference"/>
        </w:rPr>
        <w:footnoteReference w:id="6314"/>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15"/>
      </w:r>
    </w:p>
    <w:p>
      <w:r>
        <w:rPr>
          <w:b/>
        </w:rPr>
        <w:t xml:space="preserve">19 </w:t>
      </w:r>
      <w:r>
        <w:t xml:space="preserve">So when they had rowed</w:t>
      </w:r>
      <w:r>
        <w:rPr>
          <w:rStyle w:val="FootnoteReference"/>
        </w:rPr>
        <w:footnoteReference w:id="6316"/>
      </w:r>
      <w:r>
        <w:t xml:space="preserve"> about five and twenty or thirty furlongs</w:t>
      </w:r>
      <w:r>
        <w:rPr>
          <w:rStyle w:val="FootnoteReference"/>
        </w:rPr>
        <w:footnoteReference w:id="6317"/>
      </w:r>
      <w:r>
        <w:t xml:space="preserve">, they see Jesus walking</w:t>
      </w:r>
      <w:r>
        <w:rPr>
          <w:rStyle w:val="FootnoteReference"/>
        </w:rPr>
        <w:footnoteReference w:id="6318"/>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19"/>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20"/>
      </w:r>
    </w:p>
    <w:p>
      <w:r>
        <w:rPr>
          <w:b/>
        </w:rPr>
        <w:t xml:space="preserve">23 </w:t>
      </w:r>
      <w:r>
        <w:t xml:space="preserve">(nevertheless there came other boats from Tiberias</w:t>
      </w:r>
      <w:r>
        <w:rPr>
          <w:rStyle w:val="FootnoteReference"/>
        </w:rPr>
        <w:footnoteReference w:id="6321"/>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22"/>
      </w:r>
      <w:r>
        <w:t xml:space="preserve"> got into the boats, and came to Capernaum, seeking</w:t>
      </w:r>
      <w:r>
        <w:rPr>
          <w:rStyle w:val="FootnoteReference"/>
        </w:rPr>
        <w:footnoteReference w:id="6323"/>
      </w:r>
      <w:r>
        <w:t xml:space="preserve"> Jesus.</w:t>
      </w:r>
    </w:p>
    <w:p>
      <w:r>
        <w:rPr>
          <w:b/>
        </w:rPr>
        <w:t xml:space="preserve">25 </w:t>
      </w:r>
      <w:r>
        <w:t xml:space="preserve">And when they had found him on the other side of the sea, they said to him, Rabbi</w:t>
      </w:r>
      <w:r>
        <w:rPr>
          <w:rStyle w:val="FootnoteReference"/>
        </w:rPr>
        <w:footnoteReference w:id="6324"/>
      </w:r>
      <w:r>
        <w:t xml:space="preserve">, when did you come here?</w:t>
      </w:r>
      <w:r>
        <w:rPr>
          <w:rStyle w:val="FootnoteReference"/>
        </w:rPr>
        <w:footnoteReference w:id="6325"/>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26"/>
      </w:r>
      <w:r>
        <w:rPr>
          <w:rStyle w:val="FootnoteReference"/>
        </w:rPr>
        <w:footnoteReference w:id="6327"/>
      </w:r>
    </w:p>
    <w:p>
      <w:r>
        <w:rPr>
          <w:b/>
        </w:rPr>
        <w:t xml:space="preserve">27 </w:t>
      </w:r>
      <w:r>
        <w:t xml:space="preserve">Labor not for the food which perishes, but for that food which endures to eternal life, which the</w:t>
      </w:r>
      <w:r>
        <w:rPr>
          <w:rStyle w:val="FootnoteReference"/>
        </w:rPr>
        <w:footnoteReference w:id="6328"/>
      </w:r>
      <w:r>
        <w:t xml:space="preserve"> Son of man shall give to you: for him</w:t>
      </w:r>
      <w:r>
        <w:rPr>
          <w:rStyle w:val="FootnoteReference"/>
        </w:rPr>
        <w:footnoteReference w:id="6329"/>
      </w:r>
      <w:r>
        <w:t xml:space="preserve"> has God</w:t>
      </w:r>
      <w:r>
        <w:rPr>
          <w:rStyle w:val="FootnoteReference"/>
        </w:rPr>
        <w:footnoteReference w:id="6330"/>
      </w:r>
      <w:r>
        <w:t xml:space="preserve"> the Father sealed.</w:t>
      </w:r>
      <w:r>
        <w:rPr>
          <w:rStyle w:val="FootnoteReference"/>
        </w:rPr>
        <w:footnoteReference w:id="6331"/>
      </w:r>
      <w:r>
        <w:rPr>
          <w:rStyle w:val="FootnoteReference"/>
        </w:rPr>
        <w:footnoteReference w:id="6332"/>
      </w:r>
      <w:r>
        <w:rPr>
          <w:rStyle w:val="FootnoteReference"/>
        </w:rPr>
        <w:footnoteReference w:id="6333"/>
      </w:r>
      <w:r>
        <w:rPr>
          <w:rStyle w:val="FootnoteReference"/>
        </w:rPr>
        <w:footnoteReference w:id="6334"/>
      </w:r>
      <w:r>
        <w:rPr>
          <w:rStyle w:val="FootnoteReference"/>
        </w:rPr>
        <w:footnoteReference w:id="6335"/>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36"/>
      </w:r>
    </w:p>
    <w:p>
      <w:r>
        <w:rPr>
          <w:b/>
        </w:rPr>
        <w:t xml:space="preserve">31 </w:t>
      </w:r>
      <w:r>
        <w:t xml:space="preserve">Our fathers</w:t>
      </w:r>
      <w:r>
        <w:rPr>
          <w:rStyle w:val="FootnoteReference"/>
        </w:rPr>
        <w:footnoteReference w:id="6337"/>
      </w:r>
      <w:r>
        <w:t xml:space="preserve"> ate manna in the wilderness; as it is written, He gave</w:t>
      </w:r>
      <w:r>
        <w:rPr>
          <w:rStyle w:val="FootnoteReference"/>
        </w:rPr>
        <w:footnoteReference w:id="6338"/>
      </w:r>
      <w:r>
        <w:t xml:space="preserve"> them bread from heaven to eat.</w:t>
      </w:r>
    </w:p>
    <w:p>
      <w:r>
        <w:rPr>
          <w:b/>
        </w:rPr>
        <w:t xml:space="preserve">32 </w:t>
      </w:r>
      <w:r>
        <w:t xml:space="preserve">Then Jesus said to them, Amen, amen, I say to you, Moses</w:t>
      </w:r>
      <w:r>
        <w:rPr>
          <w:rStyle w:val="FootnoteReference"/>
        </w:rPr>
        <w:footnoteReference w:id="6339"/>
      </w:r>
      <w:r>
        <w:t xml:space="preserve"> gave you not that bread from heaven; but my Father gives you the true</w:t>
      </w:r>
      <w:r>
        <w:rPr>
          <w:rStyle w:val="FootnoteReference"/>
        </w:rPr>
        <w:footnoteReference w:id="6340"/>
      </w:r>
      <w:r>
        <w:t xml:space="preserve"> bread from heaven.</w:t>
      </w:r>
      <w:r>
        <w:rPr>
          <w:rStyle w:val="FootnoteReference"/>
        </w:rPr>
        <w:footnoteReference w:id="6341"/>
      </w:r>
    </w:p>
    <w:p>
      <w:r>
        <w:rPr>
          <w:b/>
        </w:rPr>
        <w:t xml:space="preserve">33 </w:t>
      </w:r>
      <w:r>
        <w:t xml:space="preserve">For the bread of God is the one who comes down from heaven, and gives life to the world.</w:t>
      </w:r>
      <w:r>
        <w:rPr>
          <w:rStyle w:val="FootnoteReference"/>
        </w:rPr>
        <w:footnoteReference w:id="6342"/>
      </w:r>
    </w:p>
    <w:p>
      <w:r>
        <w:rPr>
          <w:b/>
        </w:rPr>
        <w:t xml:space="preserve">34 </w:t>
      </w:r>
      <w:r>
        <w:t xml:space="preserve">Then they said to him, Lord, always give us this bread.</w:t>
      </w:r>
      <w:r>
        <w:rPr>
          <w:rStyle w:val="FootnoteReference"/>
        </w:rPr>
        <w:footnoteReference w:id="6343"/>
      </w:r>
    </w:p>
    <w:p>
      <w:r>
        <w:rPr>
          <w:b/>
        </w:rPr>
        <w:t xml:space="preserve">35 </w:t>
      </w:r>
      <w:r>
        <w:t xml:space="preserve">And Jesus said to them, I am</w:t>
      </w:r>
      <w:r>
        <w:rPr>
          <w:rStyle w:val="FootnoteReference"/>
        </w:rPr>
        <w:footnoteReference w:id="6344"/>
      </w:r>
      <w:r>
        <w:t xml:space="preserve"> the bread of life: the one who comes to me shall never hunger</w:t>
      </w:r>
      <w:r>
        <w:rPr>
          <w:rStyle w:val="FootnoteReference"/>
        </w:rPr>
        <w:footnoteReference w:id="6345"/>
      </w:r>
      <w:r>
        <w:t xml:space="preserve">; and the one who believes on me shall never thirst.</w:t>
      </w:r>
      <w:r>
        <w:rPr>
          <w:rStyle w:val="FootnoteReference"/>
        </w:rPr>
        <w:footnoteReference w:id="6346"/>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47"/>
      </w:r>
      <w:r>
        <w:t xml:space="preserve"> down from heaven, not to do my own will, but the will of him who sent me.</w:t>
      </w:r>
      <w:r>
        <w:rPr>
          <w:rStyle w:val="FootnoteReference"/>
        </w:rPr>
        <w:footnoteReference w:id="6348"/>
      </w:r>
    </w:p>
    <w:p>
      <w:r>
        <w:rPr>
          <w:b/>
        </w:rPr>
        <w:t xml:space="preserve">39 </w:t>
      </w:r>
      <w:r>
        <w:t xml:space="preserve">And this is the will of the Father who sent me, that of all which he has given</w:t>
      </w:r>
      <w:r>
        <w:rPr>
          <w:rStyle w:val="FootnoteReference"/>
        </w:rPr>
        <w:footnoteReference w:id="6349"/>
      </w:r>
      <w:r>
        <w:t xml:space="preserve"> me I should</w:t>
      </w:r>
      <w:r>
        <w:rPr>
          <w:rStyle w:val="FootnoteReference"/>
        </w:rPr>
        <w:footnoteReference w:id="6350"/>
      </w:r>
      <w:r>
        <w:t xml:space="preserve"> lose nothing, but should raise it up again at the last day.</w:t>
      </w:r>
      <w:r>
        <w:rPr>
          <w:rStyle w:val="FootnoteReference"/>
        </w:rPr>
        <w:footnoteReference w:id="6351"/>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52"/>
      </w:r>
      <w:r>
        <w:rPr>
          <w:rStyle w:val="FootnoteReference"/>
        </w:rPr>
        <w:footnoteReference w:id="6353"/>
      </w:r>
    </w:p>
    <w:p>
      <w:r>
        <w:rPr>
          <w:b/>
        </w:rPr>
        <w:t xml:space="preserve">41 </w:t>
      </w:r>
      <w:r>
        <w:t xml:space="preserve">The Jews then grumbled at him, because he said, I am the bread which came down from heaven.</w:t>
      </w:r>
      <w:r>
        <w:rPr>
          <w:rStyle w:val="FootnoteReference"/>
        </w:rPr>
        <w:footnoteReference w:id="6354"/>
      </w:r>
    </w:p>
    <w:p>
      <w:r>
        <w:rPr>
          <w:b/>
        </w:rPr>
        <w:t xml:space="preserve">42 </w:t>
      </w:r>
      <w:r>
        <w:t xml:space="preserve">And they said, Is not this Jesus, the son of Joseph</w:t>
      </w:r>
      <w:r>
        <w:rPr>
          <w:rStyle w:val="FootnoteReference"/>
        </w:rPr>
        <w:footnoteReference w:id="6355"/>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56"/>
      </w:r>
    </w:p>
    <w:p>
      <w:r>
        <w:rPr>
          <w:b/>
        </w:rPr>
        <w:t xml:space="preserve">44 </w:t>
      </w:r>
      <w:r>
        <w:t xml:space="preserve">No one can come to me, except</w:t>
      </w:r>
      <w:r>
        <w:rPr>
          <w:rStyle w:val="FootnoteReference"/>
        </w:rPr>
        <w:footnoteReference w:id="6357"/>
      </w:r>
      <w:r>
        <w:t xml:space="preserve"> the Father who has sent me draw</w:t>
      </w:r>
      <w:r>
        <w:rPr>
          <w:rStyle w:val="FootnoteReference"/>
        </w:rPr>
        <w:footnoteReference w:id="6358"/>
      </w:r>
      <w:r>
        <w:t xml:space="preserve"> him: and I will raise him up at the last day.</w:t>
      </w:r>
      <w:r>
        <w:rPr>
          <w:rStyle w:val="FootnoteReference"/>
        </w:rPr>
        <w:footnoteReference w:id="6359"/>
      </w:r>
    </w:p>
    <w:p>
      <w:r>
        <w:rPr>
          <w:b/>
        </w:rPr>
        <w:t xml:space="preserve">45 </w:t>
      </w:r>
      <w:r>
        <w:t xml:space="preserve">It is written</w:t>
      </w:r>
      <w:r>
        <w:rPr>
          <w:rStyle w:val="FootnoteReference"/>
        </w:rPr>
        <w:footnoteReference w:id="6360"/>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61"/>
      </w:r>
      <w:r>
        <w:rPr>
          <w:rStyle w:val="FootnoteReference"/>
        </w:rPr>
        <w:footnoteReference w:id="6362"/>
      </w:r>
    </w:p>
    <w:p>
      <w:r>
        <w:rPr>
          <w:b/>
        </w:rPr>
        <w:t xml:space="preserve">47 </w:t>
      </w:r>
      <w:r>
        <w:t xml:space="preserve">Amen, amen, I say to you, the one who believes on me has eternal life.</w:t>
      </w:r>
      <w:r>
        <w:rPr>
          <w:rStyle w:val="FootnoteReference"/>
        </w:rPr>
        <w:footnoteReference w:id="6363"/>
      </w:r>
    </w:p>
    <w:p>
      <w:r>
        <w:rPr>
          <w:b/>
        </w:rPr>
        <w:t xml:space="preserve">48 </w:t>
      </w:r>
      <w:r>
        <w:t xml:space="preserve">I am the bread of life.</w:t>
      </w:r>
      <w:r>
        <w:rPr>
          <w:rStyle w:val="FootnoteReference"/>
        </w:rPr>
        <w:footnoteReference w:id="6364"/>
      </w:r>
    </w:p>
    <w:p>
      <w:r>
        <w:rPr>
          <w:b/>
        </w:rPr>
        <w:t xml:space="preserve">49 </w:t>
      </w:r>
      <w:r>
        <w:t xml:space="preserve">Your fathers</w:t>
      </w:r>
      <w:r>
        <w:rPr>
          <w:rStyle w:val="FootnoteReference"/>
        </w:rPr>
        <w:footnoteReference w:id="6365"/>
      </w:r>
      <w:r>
        <w:t xml:space="preserve"> ate manna in the wilderness, and are</w:t>
      </w:r>
      <w:r>
        <w:rPr>
          <w:rStyle w:val="FootnoteReference"/>
        </w:rPr>
        <w:footnoteReference w:id="6366"/>
      </w:r>
      <w:r>
        <w:t xml:space="preserve"> dead.</w:t>
      </w:r>
    </w:p>
    <w:p>
      <w:r>
        <w:rPr>
          <w:b/>
        </w:rPr>
        <w:t xml:space="preserve">50 </w:t>
      </w:r>
      <w:r>
        <w:t xml:space="preserve">This is the bread</w:t>
      </w:r>
      <w:r>
        <w:rPr>
          <w:rStyle w:val="FootnoteReference"/>
        </w:rPr>
        <w:footnoteReference w:id="6367"/>
      </w:r>
      <w:r>
        <w:t xml:space="preserve"> which comes down from heaven, that one may eat of it, and not die.</w:t>
      </w:r>
    </w:p>
    <w:p>
      <w:r>
        <w:rPr>
          <w:b/>
        </w:rPr>
        <w:t xml:space="preserve">51 </w:t>
      </w:r>
      <w:r>
        <w:t xml:space="preserve">I am the living</w:t>
      </w:r>
      <w:r>
        <w:rPr>
          <w:rStyle w:val="FootnoteReference"/>
        </w:rPr>
        <w:footnoteReference w:id="6368"/>
      </w:r>
      <w:r>
        <w:t xml:space="preserve"> bread which came down from heaven: if anyone eats of this bread, he shall live forever: and the bread</w:t>
      </w:r>
      <w:r>
        <w:rPr>
          <w:rStyle w:val="FootnoteReference"/>
        </w:rPr>
        <w:footnoteReference w:id="6369"/>
      </w:r>
      <w:r>
        <w:t xml:space="preserve"> that I will give is my flesh</w:t>
      </w:r>
      <w:r>
        <w:rPr>
          <w:rStyle w:val="FootnoteReference"/>
        </w:rPr>
        <w:footnoteReference w:id="6370"/>
      </w:r>
      <w:r>
        <w:t xml:space="preserve">, which I will give for the life</w:t>
      </w:r>
      <w:r>
        <w:rPr>
          <w:rStyle w:val="FootnoteReference"/>
        </w:rPr>
        <w:footnoteReference w:id="6371"/>
      </w:r>
      <w:r>
        <w:t xml:space="preserve"> of the world.</w:t>
      </w:r>
    </w:p>
    <w:p>
      <w:r>
        <w:rPr>
          <w:b/>
        </w:rPr>
        <w:t xml:space="preserve">52 </w:t>
      </w:r>
      <w:r>
        <w:t xml:space="preserve">The Jews therefore strove</w:t>
      </w:r>
      <w:r>
        <w:rPr>
          <w:rStyle w:val="FootnoteReference"/>
        </w:rPr>
        <w:footnoteReference w:id="6372"/>
      </w:r>
      <w:r>
        <w:t xml:space="preserve"> among themselves, saying, How can this man give us his flesh to eat?</w:t>
      </w:r>
      <w:r>
        <w:rPr>
          <w:rStyle w:val="FootnoteReference"/>
        </w:rPr>
        <w:footnoteReference w:id="6373"/>
      </w:r>
    </w:p>
    <w:p>
      <w:r>
        <w:rPr>
          <w:b/>
        </w:rPr>
        <w:t xml:space="preserve">53 </w:t>
      </w:r>
      <w:r>
        <w:t xml:space="preserve">Then Jesus said to them, Amen, amen, I say to you, Except</w:t>
      </w:r>
      <w:r>
        <w:rPr>
          <w:rStyle w:val="FootnoteReference"/>
        </w:rPr>
        <w:footnoteReference w:id="6374"/>
      </w:r>
      <w:r>
        <w:t xml:space="preserve"> you eat the flesh of the Son of man, and drink his blood, you have no life in you.</w:t>
      </w:r>
      <w:r>
        <w:rPr>
          <w:rStyle w:val="FootnoteReference"/>
        </w:rPr>
        <w:footnoteReference w:id="6375"/>
      </w:r>
      <w:r>
        <w:rPr>
          <w:rStyle w:val="FootnoteReference"/>
        </w:rPr>
        <w:footnoteReference w:id="6376"/>
      </w:r>
    </w:p>
    <w:p>
      <w:r>
        <w:rPr>
          <w:b/>
        </w:rPr>
        <w:t xml:space="preserve">54 </w:t>
      </w:r>
      <w:r>
        <w:t xml:space="preserve">Whoever eats my flesh, and drinks my blood, has eternal life; and I will raise him up at the last day.</w:t>
      </w:r>
      <w:r>
        <w:rPr>
          <w:rStyle w:val="FootnoteReference"/>
        </w:rPr>
        <w:footnoteReference w:id="6377"/>
      </w:r>
      <w:r>
        <w:rPr>
          <w:rStyle w:val="FootnoteReference"/>
        </w:rPr>
        <w:footnoteReference w:id="6378"/>
      </w:r>
    </w:p>
    <w:p>
      <w:r>
        <w:rPr>
          <w:b/>
        </w:rPr>
        <w:t xml:space="preserve">55 </w:t>
      </w:r>
      <w:r>
        <w:t xml:space="preserve">For my flesh is food indeed, and my blood is drink indeed.</w:t>
      </w:r>
      <w:r>
        <w:rPr>
          <w:rStyle w:val="FootnoteReference"/>
        </w:rPr>
        <w:footnoteReference w:id="6379"/>
      </w:r>
    </w:p>
    <w:p>
      <w:r>
        <w:rPr>
          <w:b/>
        </w:rPr>
        <w:t xml:space="preserve">56 </w:t>
      </w:r>
      <w:r>
        <w:t xml:space="preserve">The one who eats my flesh, and drinks my blood, dwells in me, and I in him.</w:t>
      </w:r>
      <w:r>
        <w:rPr>
          <w:rStyle w:val="FootnoteReference"/>
        </w:rPr>
        <w:footnoteReference w:id="6380"/>
      </w:r>
      <w:r>
        <w:rPr>
          <w:rStyle w:val="FootnoteReference"/>
        </w:rPr>
        <w:footnoteReference w:id="6381"/>
      </w:r>
    </w:p>
    <w:p>
      <w:r>
        <w:rPr>
          <w:b/>
        </w:rPr>
        <w:t xml:space="preserve">57 </w:t>
      </w:r>
      <w:r>
        <w:t xml:space="preserve">As the living</w:t>
      </w:r>
      <w:r>
        <w:rPr>
          <w:rStyle w:val="FootnoteReference"/>
        </w:rPr>
        <w:footnoteReference w:id="6382"/>
      </w:r>
      <w:r>
        <w:t xml:space="preserve"> Father has sent me, and I live</w:t>
      </w:r>
      <w:r>
        <w:rPr>
          <w:rStyle w:val="FootnoteReference"/>
        </w:rPr>
        <w:footnoteReference w:id="6383"/>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384"/>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385"/>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386"/>
      </w:r>
    </w:p>
    <w:p>
      <w:r>
        <w:rPr>
          <w:b/>
        </w:rPr>
        <w:t xml:space="preserve">62 </w:t>
      </w:r>
      <w:r>
        <w:t xml:space="preserve">What then if you shall see the Son of man ascend up where he was before?</w:t>
      </w:r>
      <w:r>
        <w:rPr>
          <w:rStyle w:val="FootnoteReference"/>
        </w:rPr>
        <w:footnoteReference w:id="6387"/>
      </w:r>
    </w:p>
    <w:p>
      <w:r>
        <w:rPr>
          <w:b/>
        </w:rPr>
        <w:t xml:space="preserve">63 </w:t>
      </w:r>
      <w:r>
        <w:t xml:space="preserve">It is the Spirit</w:t>
      </w:r>
      <w:r>
        <w:rPr>
          <w:rStyle w:val="FootnoteReference"/>
        </w:rPr>
        <w:footnoteReference w:id="6388"/>
      </w:r>
      <w:r>
        <w:t xml:space="preserve"> that gives life; the flesh</w:t>
      </w:r>
      <w:r>
        <w:rPr>
          <w:rStyle w:val="FootnoteReference"/>
        </w:rPr>
        <w:footnoteReference w:id="6389"/>
      </w:r>
      <w:r>
        <w:t xml:space="preserve"> profits nothing: the words</w:t>
      </w:r>
      <w:r>
        <w:rPr>
          <w:rStyle w:val="FootnoteReference"/>
        </w:rPr>
        <w:footnoteReference w:id="6390"/>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391"/>
      </w:r>
    </w:p>
    <w:p>
      <w:r>
        <w:rPr>
          <w:b/>
        </w:rPr>
        <w:t xml:space="preserve">65 </w:t>
      </w:r>
      <w:r>
        <w:t xml:space="preserve">And he said, Therefore I said to you, that no</w:t>
      </w:r>
      <w:r>
        <w:rPr>
          <w:rStyle w:val="FootnoteReference"/>
        </w:rPr>
        <w:footnoteReference w:id="6392"/>
      </w:r>
      <w:r>
        <w:t xml:space="preserve"> one can come to me, unless it were given to him of my Father.</w:t>
      </w:r>
    </w:p>
    <w:p>
      <w:r>
        <w:rPr>
          <w:b/>
        </w:rPr>
        <w:t xml:space="preserve">66 </w:t>
      </w:r>
      <w:r>
        <w:t xml:space="preserve">From that time many of his</w:t>
      </w:r>
      <w:r>
        <w:rPr>
          <w:rStyle w:val="FootnoteReference"/>
        </w:rPr>
        <w:footnoteReference w:id="6393"/>
      </w:r>
      <w:r>
        <w:t xml:space="preserve"> disciples went back, and walked no longer with him.</w:t>
      </w:r>
    </w:p>
    <w:p>
      <w:r>
        <w:rPr>
          <w:b/>
        </w:rPr>
        <w:t xml:space="preserve">67 </w:t>
      </w:r>
      <w:r>
        <w:t xml:space="preserve">Then Jesus said to the twelve, Will</w:t>
      </w:r>
      <w:r>
        <w:rPr>
          <w:rStyle w:val="FootnoteReference"/>
        </w:rPr>
        <w:footnoteReference w:id="6394"/>
      </w:r>
      <w:r>
        <w:t xml:space="preserve"> you also go away?</w:t>
      </w:r>
    </w:p>
    <w:p>
      <w:r>
        <w:rPr>
          <w:b/>
        </w:rPr>
        <w:t xml:space="preserve">68 </w:t>
      </w:r>
      <w:r>
        <w:t xml:space="preserve">Then Simon Peter answered him, Lord, to whom</w:t>
      </w:r>
      <w:r>
        <w:rPr>
          <w:rStyle w:val="FootnoteReference"/>
        </w:rPr>
        <w:footnoteReference w:id="6395"/>
      </w:r>
      <w:r>
        <w:t xml:space="preserve"> shall we go? you have the words of eternal life.</w:t>
      </w:r>
      <w:r>
        <w:rPr>
          <w:rStyle w:val="FootnoteReference"/>
        </w:rPr>
        <w:footnoteReference w:id="6396"/>
      </w:r>
    </w:p>
    <w:p>
      <w:r>
        <w:rPr>
          <w:b/>
        </w:rPr>
        <w:t xml:space="preserve">69 </w:t>
      </w:r>
      <w:r>
        <w:t xml:space="preserve">And we believe</w:t>
      </w:r>
      <w:r>
        <w:rPr>
          <w:rStyle w:val="FootnoteReference"/>
        </w:rPr>
        <w:footnoteReference w:id="6397"/>
      </w:r>
      <w:r>
        <w:t xml:space="preserve"> and are sure that you are that Christ</w:t>
      </w:r>
      <w:r>
        <w:rPr>
          <w:rStyle w:val="FootnoteReference"/>
        </w:rPr>
        <w:footnoteReference w:id="6398"/>
      </w:r>
      <w:r>
        <w:t xml:space="preserve">, the Son of the living</w:t>
      </w:r>
      <w:r>
        <w:rPr>
          <w:rStyle w:val="FootnoteReference"/>
        </w:rPr>
        <w:footnoteReference w:id="6399"/>
      </w:r>
      <w:r>
        <w:t xml:space="preserve"> God.</w:t>
      </w:r>
    </w:p>
    <w:p>
      <w:r>
        <w:rPr>
          <w:b/>
        </w:rPr>
        <w:t xml:space="preserve">70 </w:t>
      </w:r>
      <w:r>
        <w:t xml:space="preserve">Jesus answered them, Did I not choose you twelve, and one</w:t>
      </w:r>
      <w:r>
        <w:rPr>
          <w:rStyle w:val="FootnoteReference"/>
        </w:rPr>
        <w:footnoteReference w:id="6400"/>
      </w:r>
      <w:r>
        <w:t xml:space="preserve"> of you is a devil</w:t>
      </w:r>
      <w:r>
        <w:rPr>
          <w:rStyle w:val="FootnoteReference"/>
        </w:rPr>
        <w:footnoteReference w:id="6401"/>
      </w:r>
      <w:r>
        <w:t xml:space="preserve">?</w:t>
      </w:r>
    </w:p>
    <w:p>
      <w:r>
        <w:rPr>
          <w:b/>
        </w:rPr>
        <w:t xml:space="preserve">71 </w:t>
      </w:r>
      <w:r>
        <w:t xml:space="preserve">He spoke of Judas</w:t>
      </w:r>
      <w:r>
        <w:rPr>
          <w:rStyle w:val="FootnoteReference"/>
        </w:rPr>
        <w:footnoteReference w:id="6402"/>
      </w:r>
      <w:r>
        <w:t xml:space="preserve"> Iscariot</w:t>
      </w:r>
      <w:r>
        <w:rPr>
          <w:rStyle w:val="FootnoteReference"/>
        </w:rPr>
        <w:footnoteReference w:id="6403"/>
      </w:r>
      <w:r>
        <w:t xml:space="preserve"> the son of Simon: for he it was that should betray him, being one of the twelve.</w:t>
      </w:r>
      <w:r>
        <w:rPr>
          <w:rStyle w:val="FootnoteReference"/>
        </w:rPr>
        <w:footnoteReference w:id="6404"/>
      </w:r>
      <w:r>
        <w:rPr>
          <w:rStyle w:val="FootnoteReference"/>
        </w:rPr>
        <w:footnoteReference w:id="6405"/>
      </w:r>
      <w:r>
        <w:rPr>
          <w:rStyle w:val="FootnoteReference"/>
        </w:rPr>
        <w:footnoteReference w:id="6406"/>
      </w:r>
      <w:r>
        <w:rPr>
          <w:rStyle w:val="FootnoteReference"/>
        </w:rPr>
        <w:footnoteReference w:id="64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08"/>
      </w:r>
      <w:r>
        <w:t xml:space="preserve"> walked</w:t>
      </w:r>
      <w:r>
        <w:rPr>
          <w:rStyle w:val="FootnoteReference"/>
        </w:rPr>
        <w:footnoteReference w:id="6409"/>
      </w:r>
      <w:r>
        <w:t xml:space="preserve"> in Galilee</w:t>
      </w:r>
      <w:r>
        <w:rPr>
          <w:rStyle w:val="FootnoteReference"/>
        </w:rPr>
        <w:footnoteReference w:id="6410"/>
      </w:r>
      <w:r>
        <w:t xml:space="preserve">: for he would not walk in Judea</w:t>
      </w:r>
      <w:r>
        <w:rPr>
          <w:rStyle w:val="FootnoteReference"/>
        </w:rPr>
        <w:footnoteReference w:id="6411"/>
      </w:r>
      <w:r>
        <w:t xml:space="preserve">, because the Jews</w:t>
      </w:r>
      <w:r>
        <w:rPr>
          <w:rStyle w:val="FootnoteReference"/>
        </w:rPr>
        <w:footnoteReference w:id="6412"/>
      </w:r>
      <w:r>
        <w:t xml:space="preserve"> sought to kill him.</w:t>
      </w:r>
      <w:r>
        <w:rPr>
          <w:rStyle w:val="FootnoteReference"/>
        </w:rPr>
        <w:footnoteReference w:id="6413"/>
      </w:r>
    </w:p>
    <w:p>
      <w:r>
        <w:rPr>
          <w:b/>
        </w:rPr>
        <w:t xml:space="preserve">2 </w:t>
      </w:r>
      <w:r>
        <w:t xml:space="preserve">Now the Jews' feast of tabernacles was at hand.</w:t>
      </w:r>
      <w:r>
        <w:rPr>
          <w:rStyle w:val="FootnoteReference"/>
        </w:rPr>
        <w:footnoteReference w:id="6414"/>
      </w:r>
    </w:p>
    <w:p>
      <w:r>
        <w:rPr>
          <w:b/>
        </w:rPr>
        <w:t xml:space="preserve">3 </w:t>
      </w:r>
      <w:r>
        <w:t xml:space="preserve">His brothers therefore said to him, Depart</w:t>
      </w:r>
      <w:r>
        <w:rPr>
          <w:rStyle w:val="FootnoteReference"/>
        </w:rPr>
        <w:footnoteReference w:id="6415"/>
      </w:r>
      <w:r>
        <w:t xml:space="preserve"> from here, and go into Judea, that your disciples also may see the works that you do.</w:t>
      </w:r>
      <w:r>
        <w:rPr>
          <w:rStyle w:val="FootnoteReference"/>
        </w:rPr>
        <w:footnoteReference w:id="6416"/>
      </w:r>
    </w:p>
    <w:p>
      <w:r>
        <w:rPr>
          <w:b/>
        </w:rPr>
        <w:t xml:space="preserve">4 </w:t>
      </w:r>
      <w:r>
        <w:t xml:space="preserve">For there is no one that does anything in secret, and he himself seeks to be known openly. If you do these things, show</w:t>
      </w:r>
      <w:r>
        <w:rPr>
          <w:rStyle w:val="FootnoteReference"/>
        </w:rPr>
        <w:footnoteReference w:id="6417"/>
      </w:r>
      <w:r>
        <w:t xml:space="preserve"> yourself to the world.</w:t>
      </w:r>
    </w:p>
    <w:p>
      <w:r>
        <w:rPr>
          <w:b/>
        </w:rPr>
        <w:t xml:space="preserve">5 </w:t>
      </w:r>
      <w:r>
        <w:t xml:space="preserve">For neither did his brothers believe in him.</w:t>
      </w:r>
      <w:r>
        <w:rPr>
          <w:rStyle w:val="FootnoteReference"/>
        </w:rPr>
        <w:footnoteReference w:id="6418"/>
      </w:r>
    </w:p>
    <w:p>
      <w:r>
        <w:rPr>
          <w:b/>
        </w:rPr>
        <w:t xml:space="preserve">6 </w:t>
      </w:r>
      <w:r>
        <w:t xml:space="preserve">Then Jesus said to them, My time</w:t>
      </w:r>
      <w:r>
        <w:rPr>
          <w:rStyle w:val="FootnoteReference"/>
        </w:rPr>
        <w:footnoteReference w:id="6419"/>
      </w:r>
      <w:r>
        <w:t xml:space="preserve"> has not yet come: but your time is always ready.</w:t>
      </w:r>
    </w:p>
    <w:p>
      <w:r>
        <w:rPr>
          <w:b/>
        </w:rPr>
        <w:t xml:space="preserve">7 </w:t>
      </w:r>
      <w:r>
        <w:t xml:space="preserve">The world</w:t>
      </w:r>
      <w:r>
        <w:rPr>
          <w:rStyle w:val="FootnoteReference"/>
        </w:rPr>
        <w:footnoteReference w:id="6420"/>
      </w:r>
      <w:r>
        <w:t xml:space="preserve"> cannot hate you; but me it hates, because I testify of it, that the works of it are evil.</w:t>
      </w:r>
      <w:r>
        <w:rPr>
          <w:rStyle w:val="FootnoteReference"/>
        </w:rPr>
        <w:footnoteReference w:id="6421"/>
      </w:r>
    </w:p>
    <w:p>
      <w:r>
        <w:rPr>
          <w:b/>
        </w:rPr>
        <w:t xml:space="preserve">8 </w:t>
      </w:r>
      <w:r>
        <w:t xml:space="preserve">Go you up to this feast: I do not go up yet to this feast: for my time is not yet fully come.</w:t>
      </w:r>
      <w:r>
        <w:rPr>
          <w:rStyle w:val="FootnoteReference"/>
        </w:rPr>
        <w:footnoteReference w:id="6422"/>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23"/>
      </w:r>
    </w:p>
    <w:p>
      <w:r>
        <w:rPr>
          <w:b/>
        </w:rPr>
        <w:t xml:space="preserve">11 </w:t>
      </w:r>
      <w:r>
        <w:t xml:space="preserve">Then the Jews</w:t>
      </w:r>
      <w:r>
        <w:rPr>
          <w:rStyle w:val="FootnoteReference"/>
        </w:rPr>
        <w:footnoteReference w:id="6424"/>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25"/>
      </w:r>
      <w:r>
        <w:t xml:space="preserve"> good man: others said, No; but he deceives the people.</w:t>
      </w:r>
      <w:r>
        <w:rPr>
          <w:rStyle w:val="FootnoteReference"/>
        </w:rPr>
        <w:footnoteReference w:id="6426"/>
      </w:r>
      <w:r>
        <w:rPr>
          <w:rStyle w:val="FootnoteReference"/>
        </w:rPr>
        <w:footnoteReference w:id="6427"/>
      </w:r>
    </w:p>
    <w:p>
      <w:r>
        <w:rPr>
          <w:b/>
        </w:rPr>
        <w:t xml:space="preserve">13 </w:t>
      </w:r>
      <w:r>
        <w:t xml:space="preserve">Nevertheless no one spoke openly of him for fear of the Jews.</w:t>
      </w:r>
      <w:r>
        <w:rPr>
          <w:rStyle w:val="FootnoteReference"/>
        </w:rPr>
        <w:footnoteReference w:id="6428"/>
      </w:r>
    </w:p>
    <w:p>
      <w:r>
        <w:rPr>
          <w:b/>
        </w:rPr>
        <w:t xml:space="preserve">14 </w:t>
      </w:r>
      <w:r>
        <w:t xml:space="preserve">Now about the midst</w:t>
      </w:r>
      <w:r>
        <w:rPr>
          <w:rStyle w:val="FootnoteReference"/>
        </w:rPr>
        <w:footnoteReference w:id="6429"/>
      </w:r>
      <w:r>
        <w:t xml:space="preserve"> of the feast Jesus went up into the temple</w:t>
      </w:r>
      <w:r>
        <w:rPr>
          <w:rStyle w:val="FootnoteReference"/>
        </w:rPr>
        <w:footnoteReference w:id="6430"/>
      </w:r>
      <w:r>
        <w:t xml:space="preserve">, and taught.</w:t>
      </w:r>
    </w:p>
    <w:p>
      <w:r>
        <w:rPr>
          <w:b/>
        </w:rPr>
        <w:t xml:space="preserve">15 </w:t>
      </w:r>
      <w:r>
        <w:t xml:space="preserve">And the Jews marveled, saying, How knows this man letters</w:t>
      </w:r>
      <w:r>
        <w:rPr>
          <w:rStyle w:val="FootnoteReference"/>
        </w:rPr>
        <w:footnoteReference w:id="6431"/>
      </w:r>
      <w:r>
        <w:t xml:space="preserve">, having never learned?</w:t>
      </w:r>
      <w:r>
        <w:rPr>
          <w:rStyle w:val="FootnoteReference"/>
        </w:rPr>
        <w:footnoteReference w:id="6432"/>
      </w:r>
      <w:r>
        <w:rPr>
          <w:rStyle w:val="FootnoteReference"/>
        </w:rPr>
        <w:footnoteReference w:id="6433"/>
      </w:r>
    </w:p>
    <w:p>
      <w:r>
        <w:rPr>
          <w:b/>
        </w:rPr>
        <w:t xml:space="preserve">16 </w:t>
      </w:r>
      <w:r>
        <w:t xml:space="preserve">Jesus answered them, and said, My teaching is not mine, but his who sent me.</w:t>
      </w:r>
      <w:r>
        <w:rPr>
          <w:rStyle w:val="FootnoteReference"/>
        </w:rPr>
        <w:footnoteReference w:id="6434"/>
      </w:r>
      <w:r>
        <w:rPr>
          <w:rStyle w:val="FootnoteReference"/>
        </w:rPr>
        <w:footnoteReference w:id="6435"/>
      </w:r>
    </w:p>
    <w:p>
      <w:r>
        <w:rPr>
          <w:b/>
        </w:rPr>
        <w:t xml:space="preserve">17 </w:t>
      </w:r>
      <w:r>
        <w:t xml:space="preserve">If anyone wills to do his will, he shall know of the teaching, whether it is of God</w:t>
      </w:r>
      <w:r>
        <w:rPr>
          <w:rStyle w:val="FootnoteReference"/>
        </w:rPr>
        <w:footnoteReference w:id="6436"/>
      </w:r>
      <w:r>
        <w:t xml:space="preserve">, or whether I speak of myself.</w:t>
      </w:r>
      <w:r>
        <w:rPr>
          <w:rStyle w:val="FootnoteReference"/>
        </w:rPr>
        <w:footnoteReference w:id="6437"/>
      </w:r>
      <w:r>
        <w:rPr>
          <w:rStyle w:val="FootnoteReference"/>
        </w:rPr>
        <w:footnoteReference w:id="6438"/>
      </w:r>
      <w:r>
        <w:rPr>
          <w:rStyle w:val="FootnoteReference"/>
        </w:rPr>
        <w:footnoteReference w:id="6439"/>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40"/>
      </w:r>
      <w:r>
        <w:rPr>
          <w:rStyle w:val="FootnoteReference"/>
        </w:rPr>
        <w:footnoteReference w:id="6441"/>
      </w:r>
    </w:p>
    <w:p>
      <w:r>
        <w:rPr>
          <w:b/>
        </w:rPr>
        <w:t xml:space="preserve">19 </w:t>
      </w:r>
      <w:r>
        <w:t xml:space="preserve">Did not Moses</w:t>
      </w:r>
      <w:r>
        <w:rPr>
          <w:rStyle w:val="FootnoteReference"/>
        </w:rPr>
        <w:footnoteReference w:id="6442"/>
      </w:r>
      <w:r>
        <w:t xml:space="preserve"> give you the law, and yet none of you keeps the law? Why do you seek to kill me?</w:t>
      </w:r>
      <w:r>
        <w:rPr>
          <w:rStyle w:val="FootnoteReference"/>
        </w:rPr>
        <w:footnoteReference w:id="6443"/>
      </w:r>
      <w:r>
        <w:rPr>
          <w:rStyle w:val="FootnoteReference"/>
        </w:rPr>
        <w:footnoteReference w:id="6444"/>
      </w:r>
      <w:r>
        <w:rPr>
          <w:rStyle w:val="FootnoteReference"/>
        </w:rPr>
        <w:footnoteReference w:id="6445"/>
      </w:r>
    </w:p>
    <w:p>
      <w:r>
        <w:rPr>
          <w:b/>
        </w:rPr>
        <w:t xml:space="preserve">20 </w:t>
      </w:r>
      <w:r>
        <w:t xml:space="preserve">The people answered and said, You have a demon: who goes about to kill you?</w:t>
      </w:r>
      <w:r>
        <w:rPr>
          <w:rStyle w:val="FootnoteReference"/>
        </w:rPr>
        <w:footnoteReference w:id="6446"/>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47"/>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48"/>
      </w:r>
      <w:r>
        <w:t xml:space="preserve">; are you angry at me, because I have made</w:t>
      </w:r>
      <w:r>
        <w:rPr>
          <w:rStyle w:val="FootnoteReference"/>
        </w:rPr>
        <w:footnoteReference w:id="6449"/>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50"/>
      </w:r>
    </w:p>
    <w:p>
      <w:r>
        <w:rPr>
          <w:b/>
        </w:rPr>
        <w:t xml:space="preserve">25 </w:t>
      </w:r>
      <w:r>
        <w:t xml:space="preserve">Then said some of them of Jerusalem</w:t>
      </w:r>
      <w:r>
        <w:rPr>
          <w:rStyle w:val="FootnoteReference"/>
        </w:rPr>
        <w:footnoteReference w:id="6451"/>
      </w:r>
      <w:r>
        <w:t xml:space="preserve">, Is not this he, whom they seek to kill?</w:t>
      </w:r>
      <w:r>
        <w:rPr>
          <w:rStyle w:val="FootnoteReference"/>
        </w:rPr>
        <w:footnoteReference w:id="6452"/>
      </w:r>
    </w:p>
    <w:p>
      <w:r>
        <w:rPr>
          <w:b/>
        </w:rPr>
        <w:t xml:space="preserve">26 </w:t>
      </w:r>
      <w:r>
        <w:t xml:space="preserve">But, look, he speaks boldly, and they say nothing to him. Do the rulers truly know that this is truly the Christ</w:t>
      </w:r>
      <w:r>
        <w:rPr>
          <w:rStyle w:val="FootnoteReference"/>
        </w:rPr>
        <w:footnoteReference w:id="6453"/>
      </w:r>
      <w:r>
        <w:t xml:space="preserve">?</w:t>
      </w:r>
      <w:r>
        <w:rPr>
          <w:rStyle w:val="FootnoteReference"/>
        </w:rPr>
        <w:footnoteReference w:id="6454"/>
      </w:r>
      <w:r>
        <w:rPr>
          <w:rStyle w:val="FootnoteReference"/>
        </w:rPr>
        <w:footnoteReference w:id="6455"/>
      </w:r>
    </w:p>
    <w:p>
      <w:r>
        <w:rPr>
          <w:b/>
        </w:rPr>
        <w:t xml:space="preserve">27 </w:t>
      </w:r>
      <w:r>
        <w:t xml:space="preserve">Nevertheless we know this man from where he is: but when Christ comes, no one knows from where he is.</w:t>
      </w:r>
      <w:r>
        <w:rPr>
          <w:rStyle w:val="FootnoteReference"/>
        </w:rPr>
        <w:footnoteReference w:id="6456"/>
      </w:r>
    </w:p>
    <w:p>
      <w:r>
        <w:rPr>
          <w:b/>
        </w:rPr>
        <w:t xml:space="preserve">28 </w:t>
      </w:r>
      <w:r>
        <w:t xml:space="preserve">Then cried Jesus in the temple as he taught, saying, You both know me, and you know from where I am</w:t>
      </w:r>
      <w:r>
        <w:rPr>
          <w:rStyle w:val="FootnoteReference"/>
        </w:rPr>
        <w:footnoteReference w:id="6457"/>
      </w:r>
      <w:r>
        <w:t xml:space="preserve">: and I am not come of myself, but the one who sent me is true</w:t>
      </w:r>
      <w:r>
        <w:rPr>
          <w:rStyle w:val="FootnoteReference"/>
        </w:rPr>
        <w:footnoteReference w:id="6458"/>
      </w:r>
      <w:r>
        <w:t xml:space="preserve">, whom you do not know.</w:t>
      </w:r>
      <w:r>
        <w:rPr>
          <w:rStyle w:val="FootnoteReference"/>
        </w:rPr>
        <w:footnoteReference w:id="6459"/>
      </w:r>
    </w:p>
    <w:p>
      <w:r>
        <w:rPr>
          <w:b/>
        </w:rPr>
        <w:t xml:space="preserve">29 </w:t>
      </w:r>
      <w:r>
        <w:t xml:space="preserve">But I know him: for I am from him, and he has sent me.</w:t>
      </w:r>
      <w:r>
        <w:rPr>
          <w:rStyle w:val="FootnoteReference"/>
        </w:rPr>
        <w:footnoteReference w:id="6460"/>
      </w:r>
      <w:r>
        <w:rPr>
          <w:rStyle w:val="FootnoteReference"/>
        </w:rPr>
        <w:footnoteReference w:id="6461"/>
      </w:r>
    </w:p>
    <w:p>
      <w:r>
        <w:rPr>
          <w:b/>
        </w:rPr>
        <w:t xml:space="preserve">30 </w:t>
      </w:r>
      <w:r>
        <w:t xml:space="preserve">Then they sought to take him: but no one laid hands on him, because his hour had not yet come.</w:t>
      </w:r>
      <w:r>
        <w:rPr>
          <w:rStyle w:val="FootnoteReference"/>
        </w:rPr>
        <w:footnoteReference w:id="6462"/>
      </w:r>
      <w:r>
        <w:rPr>
          <w:rStyle w:val="FootnoteReference"/>
        </w:rPr>
        <w:footnoteReference w:id="6463"/>
      </w:r>
    </w:p>
    <w:p>
      <w:r>
        <w:rPr>
          <w:b/>
        </w:rPr>
        <w:t xml:space="preserve">31 </w:t>
      </w:r>
      <w:r>
        <w:t xml:space="preserve">And many of the people believed</w:t>
      </w:r>
      <w:r>
        <w:rPr>
          <w:rStyle w:val="FootnoteReference"/>
        </w:rPr>
        <w:footnoteReference w:id="6464"/>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65"/>
      </w:r>
      <w:r>
        <w:t xml:space="preserve"> heard that the people murmured such things concerning him; and the Pharisees and the chief priests sent</w:t>
      </w:r>
      <w:r>
        <w:rPr>
          <w:rStyle w:val="FootnoteReference"/>
        </w:rPr>
        <w:footnoteReference w:id="6466"/>
      </w:r>
      <w:r>
        <w:t xml:space="preserve"> officers to take him.</w:t>
      </w:r>
      <w:r>
        <w:rPr>
          <w:rStyle w:val="FootnoteReference"/>
        </w:rPr>
        <w:footnoteReference w:id="6467"/>
      </w:r>
    </w:p>
    <w:p>
      <w:r>
        <w:rPr>
          <w:b/>
        </w:rPr>
        <w:t xml:space="preserve">33 </w:t>
      </w:r>
      <w:r>
        <w:t xml:space="preserve">Then Jesus said to them, Yet a little while I am with you, and then I go to him who sent me.</w:t>
      </w:r>
      <w:r>
        <w:rPr>
          <w:rStyle w:val="FootnoteReference"/>
        </w:rPr>
        <w:footnoteReference w:id="6468"/>
      </w:r>
    </w:p>
    <w:p>
      <w:r>
        <w:rPr>
          <w:b/>
        </w:rPr>
        <w:t xml:space="preserve">34 </w:t>
      </w:r>
      <w:r>
        <w:t xml:space="preserve">You shall seek me, and shall not find me: and where I am, there you cannot come.</w:t>
      </w:r>
      <w:r>
        <w:rPr>
          <w:rStyle w:val="FootnoteReference"/>
        </w:rPr>
        <w:footnoteReference w:id="6469"/>
      </w:r>
    </w:p>
    <w:p>
      <w:r>
        <w:rPr>
          <w:b/>
        </w:rPr>
        <w:t xml:space="preserve">35 </w:t>
      </w:r>
      <w:r>
        <w:t xml:space="preserve">Then the Jews said among themselves, Where will he go, that we shall not find him? will he go to the dispersion among the Gentiles</w:t>
      </w:r>
      <w:r>
        <w:rPr>
          <w:rStyle w:val="FootnoteReference"/>
        </w:rPr>
        <w:footnoteReference w:id="6470"/>
      </w:r>
      <w:r>
        <w:t xml:space="preserve">, and teach</w:t>
      </w:r>
      <w:r>
        <w:rPr>
          <w:rStyle w:val="FootnoteReference"/>
        </w:rPr>
        <w:footnoteReference w:id="6471"/>
      </w:r>
      <w:r>
        <w:t xml:space="preserve"> the Gentiles?</w:t>
      </w:r>
      <w:r>
        <w:rPr>
          <w:rStyle w:val="FootnoteReference"/>
        </w:rPr>
        <w:footnoteReference w:id="6472"/>
      </w:r>
    </w:p>
    <w:p>
      <w:r>
        <w:rPr>
          <w:b/>
        </w:rPr>
        <w:t xml:space="preserve">36 </w:t>
      </w:r>
      <w:r>
        <w:t xml:space="preserve">What saying is this that he said, You shall seek me, and shall not find me: and where I am, there you cannot come?</w:t>
      </w:r>
      <w:r>
        <w:rPr>
          <w:rStyle w:val="FootnoteReference"/>
        </w:rPr>
        <w:footnoteReference w:id="6473"/>
      </w:r>
      <w:r>
        <w:rPr>
          <w:rStyle w:val="FootnoteReference"/>
        </w:rPr>
        <w:footnoteReference w:id="6474"/>
      </w:r>
    </w:p>
    <w:p>
      <w:r>
        <w:rPr>
          <w:b/>
        </w:rPr>
        <w:t xml:space="preserve">37 </w:t>
      </w:r>
      <w:r>
        <w:t xml:space="preserve">In the last</w:t>
      </w:r>
      <w:r>
        <w:rPr>
          <w:rStyle w:val="FootnoteReference"/>
        </w:rPr>
        <w:footnoteReference w:id="6475"/>
      </w:r>
      <w:r>
        <w:t xml:space="preserve"> day, that great day of the feast, Jesus stood and cried</w:t>
      </w:r>
      <w:r>
        <w:rPr>
          <w:rStyle w:val="FootnoteReference"/>
        </w:rPr>
        <w:footnoteReference w:id="6476"/>
      </w:r>
      <w:r>
        <w:t xml:space="preserve">, saying, If anyone thirst, let him come to me, and drink</w:t>
      </w:r>
      <w:r>
        <w:rPr>
          <w:rStyle w:val="FootnoteReference"/>
        </w:rPr>
        <w:footnoteReference w:id="6477"/>
      </w:r>
      <w:r>
        <w:t xml:space="preserve">.</w:t>
      </w:r>
      <w:r>
        <w:rPr>
          <w:rStyle w:val="FootnoteReference"/>
        </w:rPr>
        <w:footnoteReference w:id="6478"/>
      </w:r>
      <w:r>
        <w:rPr>
          <w:rStyle w:val="FootnoteReference"/>
        </w:rPr>
        <w:footnoteReference w:id="6479"/>
      </w:r>
    </w:p>
    <w:p>
      <w:r>
        <w:rPr>
          <w:b/>
        </w:rPr>
        <w:t xml:space="preserve">38 </w:t>
      </w:r>
      <w:r>
        <w:t xml:space="preserve">The one who believes on me, as the scripture has said, out of his belly shall flow rivers of living water.</w:t>
      </w:r>
      <w:r>
        <w:rPr>
          <w:rStyle w:val="FootnoteReference"/>
        </w:rPr>
        <w:footnoteReference w:id="6480"/>
      </w:r>
      <w:r>
        <w:rPr>
          <w:rStyle w:val="FootnoteReference"/>
        </w:rPr>
        <w:footnoteReference w:id="6481"/>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482"/>
      </w:r>
      <w:r>
        <w:t xml:space="preserve">.)</w:t>
      </w:r>
      <w:r>
        <w:rPr>
          <w:rStyle w:val="FootnoteReference"/>
        </w:rPr>
        <w:footnoteReference w:id="6483"/>
      </w:r>
      <w:r>
        <w:rPr>
          <w:rStyle w:val="FootnoteReference"/>
        </w:rPr>
        <w:footnoteReference w:id="6484"/>
      </w:r>
      <w:r>
        <w:rPr>
          <w:rStyle w:val="FootnoteReference"/>
        </w:rPr>
        <w:footnoteReference w:id="6485"/>
      </w:r>
    </w:p>
    <w:p>
      <w:r>
        <w:rPr>
          <w:b/>
        </w:rPr>
        <w:t xml:space="preserve">40 </w:t>
      </w:r>
      <w:r>
        <w:t xml:space="preserve">Many of the people therefore, when they heard this saying, said, Truthfully this is the Prophet.</w:t>
      </w:r>
      <w:r>
        <w:rPr>
          <w:rStyle w:val="FootnoteReference"/>
        </w:rPr>
        <w:footnoteReference w:id="6486"/>
      </w:r>
    </w:p>
    <w:p>
      <w:r>
        <w:rPr>
          <w:b/>
        </w:rPr>
        <w:t xml:space="preserve">41 </w:t>
      </w:r>
      <w:r>
        <w:t xml:space="preserve">Others said, This is</w:t>
      </w:r>
      <w:r>
        <w:rPr>
          <w:rStyle w:val="FootnoteReference"/>
        </w:rPr>
        <w:footnoteReference w:id="6487"/>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488"/>
      </w:r>
      <w:r>
        <w:t xml:space="preserve">, and out of the town of Bethlehem</w:t>
      </w:r>
      <w:r>
        <w:rPr>
          <w:rStyle w:val="FootnoteReference"/>
        </w:rPr>
        <w:footnoteReference w:id="6489"/>
      </w:r>
      <w:r>
        <w:t xml:space="preserve">, where David was?</w:t>
      </w:r>
      <w:r>
        <w:rPr>
          <w:rStyle w:val="FootnoteReference"/>
        </w:rPr>
        <w:footnoteReference w:id="6490"/>
      </w:r>
    </w:p>
    <w:p>
      <w:r>
        <w:rPr>
          <w:b/>
        </w:rPr>
        <w:t xml:space="preserve">43 </w:t>
      </w:r>
      <w:r>
        <w:t xml:space="preserve">So there was a division among the people because of him.</w:t>
      </w:r>
      <w:r>
        <w:rPr>
          <w:rStyle w:val="FootnoteReference"/>
        </w:rPr>
        <w:footnoteReference w:id="6491"/>
      </w:r>
    </w:p>
    <w:p>
      <w:r>
        <w:rPr>
          <w:b/>
        </w:rPr>
        <w:t xml:space="preserve">44 </w:t>
      </w:r>
      <w:r>
        <w:t xml:space="preserve">And some of them would have taken him; but no one laid hands on him.</w:t>
      </w:r>
      <w:r>
        <w:rPr>
          <w:rStyle w:val="FootnoteReference"/>
        </w:rPr>
        <w:footnoteReference w:id="6492"/>
      </w:r>
    </w:p>
    <w:p>
      <w:r>
        <w:rPr>
          <w:b/>
        </w:rPr>
        <w:t xml:space="preserve">45 </w:t>
      </w:r>
      <w:r>
        <w:t xml:space="preserve">Then came the officers</w:t>
      </w:r>
      <w:r>
        <w:rPr>
          <w:rStyle w:val="FootnoteReference"/>
        </w:rPr>
        <w:footnoteReference w:id="6493"/>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494"/>
      </w:r>
      <w:r>
        <w:t xml:space="preserve"> did a man speak like this man.</w:t>
      </w:r>
    </w:p>
    <w:p>
      <w:r>
        <w:rPr>
          <w:b/>
        </w:rPr>
        <w:t xml:space="preserve">47 </w:t>
      </w:r>
      <w:r>
        <w:t xml:space="preserve">Then the Pharisees answered them, Are you also deceived?</w:t>
      </w:r>
      <w:r>
        <w:rPr>
          <w:rStyle w:val="FootnoteReference"/>
        </w:rPr>
        <w:footnoteReference w:id="6495"/>
      </w:r>
    </w:p>
    <w:p>
      <w:r>
        <w:rPr>
          <w:b/>
        </w:rPr>
        <w:t xml:space="preserve">48 </w:t>
      </w:r>
      <w:r>
        <w:t xml:space="preserve">Have any of the rulers or of the Pharisees believed on him?</w:t>
      </w:r>
      <w:r>
        <w:rPr>
          <w:rStyle w:val="FootnoteReference"/>
        </w:rPr>
        <w:footnoteReference w:id="6496"/>
      </w:r>
    </w:p>
    <w:p>
      <w:r>
        <w:rPr>
          <w:b/>
        </w:rPr>
        <w:t xml:space="preserve">49 </w:t>
      </w:r>
      <w:r>
        <w:t xml:space="preserve">But this people who does not know the law are cursed.</w:t>
      </w:r>
      <w:r>
        <w:rPr>
          <w:rStyle w:val="FootnoteReference"/>
        </w:rPr>
        <w:footnoteReference w:id="6497"/>
      </w:r>
    </w:p>
    <w:p>
      <w:r>
        <w:rPr>
          <w:b/>
        </w:rPr>
        <w:t xml:space="preserve">50 </w:t>
      </w:r>
      <w:r>
        <w:t xml:space="preserve">Nicodemus</w:t>
      </w:r>
      <w:r>
        <w:rPr>
          <w:rStyle w:val="FootnoteReference"/>
        </w:rPr>
        <w:footnoteReference w:id="6498"/>
      </w:r>
      <w:r>
        <w:t xml:space="preserve"> says to them, (the one who came to Jesus by night, being one of them,)</w:t>
      </w:r>
      <w:r>
        <w:rPr>
          <w:rStyle w:val="FootnoteReference"/>
        </w:rPr>
        <w:footnoteReference w:id="6499"/>
      </w:r>
    </w:p>
    <w:p>
      <w:r>
        <w:rPr>
          <w:b/>
        </w:rPr>
        <w:t xml:space="preserve">51 </w:t>
      </w:r>
      <w:r>
        <w:t xml:space="preserve">Does our law judge anyone, before it hears him, and knows what he does?</w:t>
      </w:r>
      <w:r>
        <w:rPr>
          <w:rStyle w:val="FootnoteReference"/>
        </w:rPr>
        <w:footnoteReference w:id="6500"/>
      </w:r>
    </w:p>
    <w:p>
      <w:r>
        <w:rPr>
          <w:b/>
        </w:rPr>
        <w:t xml:space="preserve">52 </w:t>
      </w:r>
      <w:r>
        <w:t xml:space="preserve">They answered and said to him, Are you also of Galilee? Search</w:t>
      </w:r>
      <w:r>
        <w:rPr>
          <w:rStyle w:val="FootnoteReference"/>
        </w:rPr>
        <w:footnoteReference w:id="6501"/>
      </w:r>
      <w:r>
        <w:t xml:space="preserve">, and look: for out of Galilee arises no prophet.</w:t>
      </w:r>
      <w:r>
        <w:rPr>
          <w:rStyle w:val="FootnoteReference"/>
        </w:rPr>
        <w:footnoteReference w:id="6502"/>
      </w:r>
    </w:p>
    <w:p>
      <w:r>
        <w:rPr>
          <w:b/>
        </w:rPr>
        <w:t xml:space="preserve">53 </w:t>
      </w:r>
      <w:r>
        <w:t xml:space="preserve">And every man went to his own house.</w:t>
      </w:r>
      <w:r>
        <w:rPr>
          <w:rStyle w:val="FootnoteReference"/>
        </w:rPr>
        <w:footnoteReference w:id="65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04"/>
      </w:r>
      <w:r>
        <w:t xml:space="preserve"> went to the mount of Olives.</w:t>
      </w:r>
      <w:r>
        <w:rPr>
          <w:rStyle w:val="FootnoteReference"/>
        </w:rPr>
        <w:footnoteReference w:id="6505"/>
      </w:r>
      <w:r>
        <w:rPr>
          <w:rStyle w:val="FootnoteReference"/>
        </w:rPr>
        <w:footnoteReference w:id="6506"/>
      </w:r>
    </w:p>
    <w:p>
      <w:r>
        <w:rPr>
          <w:b/>
        </w:rPr>
        <w:t xml:space="preserve">2 </w:t>
      </w:r>
      <w:r>
        <w:t xml:space="preserve">And early</w:t>
      </w:r>
      <w:r>
        <w:rPr>
          <w:rStyle w:val="FootnoteReference"/>
        </w:rPr>
        <w:footnoteReference w:id="6507"/>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08"/>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09"/>
      </w:r>
      <w:r>
        <w:t xml:space="preserve"> in the law commanded us, that such should be stoned: but what do you say?</w:t>
      </w:r>
      <w:r>
        <w:rPr>
          <w:rStyle w:val="FootnoteReference"/>
        </w:rPr>
        <w:footnoteReference w:id="6510"/>
      </w:r>
      <w:r>
        <w:rPr>
          <w:rStyle w:val="FootnoteReference"/>
        </w:rPr>
        <w:footnoteReference w:id="6511"/>
      </w:r>
    </w:p>
    <w:p>
      <w:r>
        <w:rPr>
          <w:b/>
        </w:rPr>
        <w:t xml:space="preserve">6 </w:t>
      </w:r>
      <w:r>
        <w:t xml:space="preserve">This they said, tempting</w:t>
      </w:r>
      <w:r>
        <w:rPr>
          <w:rStyle w:val="FootnoteReference"/>
        </w:rPr>
        <w:footnoteReference w:id="6512"/>
      </w:r>
      <w:r>
        <w:t xml:space="preserve"> him, that they might have to accuse him. But Jesus stooped down, and with his finger wrote on the ground, as though</w:t>
      </w:r>
      <w:r>
        <w:rPr>
          <w:rStyle w:val="FootnoteReference"/>
        </w:rPr>
        <w:footnoteReference w:id="6513"/>
      </w:r>
      <w:r>
        <w:t xml:space="preserve"> he did not hear them.</w:t>
      </w:r>
      <w:r>
        <w:rPr>
          <w:rStyle w:val="FootnoteReference"/>
        </w:rPr>
        <w:footnoteReference w:id="6514"/>
      </w:r>
    </w:p>
    <w:p>
      <w:r>
        <w:rPr>
          <w:b/>
        </w:rPr>
        <w:t xml:space="preserve">7 </w:t>
      </w:r>
      <w:r>
        <w:t xml:space="preserve">So when they continued asking him, he lifted up himself, and said</w:t>
      </w:r>
      <w:r>
        <w:rPr>
          <w:rStyle w:val="FootnoteReference"/>
        </w:rPr>
        <w:footnoteReference w:id="6515"/>
      </w:r>
      <w:r>
        <w:t xml:space="preserve"> to them, The one who is without sin among you, let him first cast a stone at her.</w:t>
      </w:r>
      <w:r>
        <w:rPr>
          <w:rStyle w:val="FootnoteReference"/>
        </w:rPr>
        <w:footnoteReference w:id="6516"/>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17"/>
      </w:r>
      <w:r>
        <w:t xml:space="preserve"> one by one, beginning at the eldest, even to the last: and Jesus was left alone</w:t>
      </w:r>
      <w:r>
        <w:rPr>
          <w:rStyle w:val="FootnoteReference"/>
        </w:rPr>
        <w:footnoteReference w:id="6518"/>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19"/>
      </w:r>
    </w:p>
    <w:p>
      <w:r>
        <w:rPr>
          <w:b/>
        </w:rPr>
        <w:t xml:space="preserve">12 </w:t>
      </w:r>
      <w:r>
        <w:t xml:space="preserve">Then spoke Jesus again to them, saying, I am</w:t>
      </w:r>
      <w:r>
        <w:rPr>
          <w:rStyle w:val="FootnoteReference"/>
        </w:rPr>
        <w:footnoteReference w:id="6520"/>
      </w:r>
      <w:r>
        <w:t xml:space="preserve"> the light of the world: the one who follows me shall not</w:t>
      </w:r>
      <w:r>
        <w:rPr>
          <w:rStyle w:val="FootnoteReference"/>
        </w:rPr>
        <w:footnoteReference w:id="6521"/>
      </w:r>
      <w:r>
        <w:t xml:space="preserve"> walk in darkness, but shall have</w:t>
      </w:r>
      <w:r>
        <w:rPr>
          <w:rStyle w:val="FootnoteReference"/>
        </w:rPr>
        <w:footnoteReference w:id="6522"/>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23"/>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24"/>
      </w:r>
      <w:r>
        <w:rPr>
          <w:rStyle w:val="FootnoteReference"/>
        </w:rPr>
        <w:footnoteReference w:id="6525"/>
      </w:r>
      <w:r>
        <w:rPr>
          <w:rStyle w:val="FootnoteReference"/>
        </w:rPr>
        <w:footnoteReference w:id="6526"/>
      </w:r>
    </w:p>
    <w:p>
      <w:r>
        <w:rPr>
          <w:b/>
        </w:rPr>
        <w:t xml:space="preserve">15 </w:t>
      </w:r>
      <w:r>
        <w:t xml:space="preserve">You judge</w:t>
      </w:r>
      <w:r>
        <w:rPr>
          <w:rStyle w:val="FootnoteReference"/>
        </w:rPr>
        <w:footnoteReference w:id="6527"/>
      </w:r>
      <w:r>
        <w:t xml:space="preserve"> after the flesh; I judge</w:t>
      </w:r>
      <w:r>
        <w:rPr>
          <w:rStyle w:val="FootnoteReference"/>
        </w:rPr>
        <w:footnoteReference w:id="6528"/>
      </w:r>
      <w:r>
        <w:t xml:space="preserve"> no one.</w:t>
      </w:r>
    </w:p>
    <w:p>
      <w:r>
        <w:rPr>
          <w:b/>
        </w:rPr>
        <w:t xml:space="preserve">16 </w:t>
      </w:r>
      <w:r>
        <w:t xml:space="preserve">And yet if I judge, my judgment is true: for I am not alone, but I and the Father who sent me.</w:t>
      </w:r>
      <w:r>
        <w:rPr>
          <w:rStyle w:val="FootnoteReference"/>
        </w:rPr>
        <w:footnoteReference w:id="6529"/>
      </w:r>
      <w:r>
        <w:rPr>
          <w:rStyle w:val="FootnoteReference"/>
        </w:rPr>
        <w:footnoteReference w:id="6530"/>
      </w:r>
    </w:p>
    <w:p>
      <w:r>
        <w:rPr>
          <w:b/>
        </w:rPr>
        <w:t xml:space="preserve">17 </w:t>
      </w:r>
      <w:r>
        <w:t xml:space="preserve">It is also</w:t>
      </w:r>
      <w:r>
        <w:rPr>
          <w:rStyle w:val="FootnoteReference"/>
        </w:rPr>
        <w:footnoteReference w:id="6531"/>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32"/>
      </w:r>
      <w:r>
        <w:rPr>
          <w:rStyle w:val="FootnoteReference"/>
        </w:rPr>
        <w:footnoteReference w:id="6533"/>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34"/>
      </w:r>
      <w:r>
        <w:rPr>
          <w:rStyle w:val="FootnoteReference"/>
        </w:rPr>
        <w:footnoteReference w:id="6535"/>
      </w:r>
    </w:p>
    <w:p>
      <w:r>
        <w:rPr>
          <w:b/>
        </w:rPr>
        <w:t xml:space="preserve">20 </w:t>
      </w:r>
      <w:r>
        <w:t xml:space="preserve">These words Jesus spoke in the treasury</w:t>
      </w:r>
      <w:r>
        <w:rPr>
          <w:rStyle w:val="FootnoteReference"/>
        </w:rPr>
        <w:footnoteReference w:id="6536"/>
      </w:r>
      <w:r>
        <w:t xml:space="preserve">, as he taught in the temple: and no</w:t>
      </w:r>
      <w:r>
        <w:rPr>
          <w:rStyle w:val="FootnoteReference"/>
        </w:rPr>
        <w:footnoteReference w:id="6537"/>
      </w:r>
      <w:r>
        <w:t xml:space="preserve"> one laid hands on him; for his hour had not yet come.</w:t>
      </w:r>
    </w:p>
    <w:p>
      <w:r>
        <w:rPr>
          <w:b/>
        </w:rPr>
        <w:t xml:space="preserve">21 </w:t>
      </w:r>
      <w:r>
        <w:t xml:space="preserve">Then Jesus said again to them, I go</w:t>
      </w:r>
      <w:r>
        <w:rPr>
          <w:rStyle w:val="FootnoteReference"/>
        </w:rPr>
        <w:footnoteReference w:id="6538"/>
      </w:r>
      <w:r>
        <w:t xml:space="preserve"> my way, and you shall seek me, and shall die</w:t>
      </w:r>
      <w:r>
        <w:rPr>
          <w:rStyle w:val="FootnoteReference"/>
        </w:rPr>
        <w:footnoteReference w:id="6539"/>
      </w:r>
      <w:r>
        <w:t xml:space="preserve"> in your sins: where I go, you cannot come.</w:t>
      </w:r>
      <w:r>
        <w:rPr>
          <w:rStyle w:val="FootnoteReference"/>
        </w:rPr>
        <w:footnoteReference w:id="6540"/>
      </w:r>
    </w:p>
    <w:p>
      <w:r>
        <w:rPr>
          <w:b/>
        </w:rPr>
        <w:t xml:space="preserve">22 </w:t>
      </w:r>
      <w:r>
        <w:t xml:space="preserve">Then said the Jews</w:t>
      </w:r>
      <w:r>
        <w:rPr>
          <w:rStyle w:val="FootnoteReference"/>
        </w:rPr>
        <w:footnoteReference w:id="6541"/>
      </w:r>
      <w:r>
        <w:t xml:space="preserve">, Will</w:t>
      </w:r>
      <w:r>
        <w:rPr>
          <w:rStyle w:val="FootnoteReference"/>
        </w:rPr>
        <w:footnoteReference w:id="6542"/>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43"/>
      </w:r>
      <w:r>
        <w:rPr>
          <w:rStyle w:val="FootnoteReference"/>
        </w:rPr>
        <w:footnoteReference w:id="6544"/>
      </w:r>
    </w:p>
    <w:p>
      <w:r>
        <w:rPr>
          <w:b/>
        </w:rPr>
        <w:t xml:space="preserve">24 </w:t>
      </w:r>
      <w:r>
        <w:t xml:space="preserve">I said</w:t>
      </w:r>
      <w:r>
        <w:rPr>
          <w:rStyle w:val="FootnoteReference"/>
        </w:rPr>
        <w:footnoteReference w:id="6545"/>
      </w:r>
      <w:r>
        <w:t xml:space="preserve"> therefore to you, that you shall die in your sins: for if you do not believe that I am he, you shall die in your sins.</w:t>
      </w:r>
      <w:r>
        <w:rPr>
          <w:rStyle w:val="FootnoteReference"/>
        </w:rPr>
        <w:footnoteReference w:id="6546"/>
      </w:r>
    </w:p>
    <w:p>
      <w:r>
        <w:rPr>
          <w:b/>
        </w:rPr>
        <w:t xml:space="preserve">25 </w:t>
      </w:r>
      <w:r>
        <w:t xml:space="preserve">Then they said to him, Who are you? And Jesus says to them, Even the same that I said to you from the beginning.</w:t>
      </w:r>
      <w:r>
        <w:rPr>
          <w:rStyle w:val="FootnoteReference"/>
        </w:rPr>
        <w:footnoteReference w:id="6547"/>
      </w:r>
    </w:p>
    <w:p>
      <w:r>
        <w:rPr>
          <w:b/>
        </w:rPr>
        <w:t xml:space="preserve">26 </w:t>
      </w:r>
      <w:r>
        <w:t xml:space="preserve">I have many</w:t>
      </w:r>
      <w:r>
        <w:rPr>
          <w:rStyle w:val="FootnoteReference"/>
        </w:rPr>
        <w:footnoteReference w:id="6548"/>
      </w:r>
      <w:r>
        <w:t xml:space="preserve"> things to say and to judge</w:t>
      </w:r>
      <w:r>
        <w:rPr>
          <w:rStyle w:val="FootnoteReference"/>
        </w:rPr>
        <w:footnoteReference w:id="6549"/>
      </w:r>
      <w:r>
        <w:t xml:space="preserve"> of you: but the one who sent me is true; and I speak to the world those things which I have heard of him.</w:t>
      </w:r>
      <w:r>
        <w:rPr>
          <w:rStyle w:val="FootnoteReference"/>
        </w:rPr>
        <w:footnoteReference w:id="6550"/>
      </w:r>
    </w:p>
    <w:p>
      <w:r>
        <w:rPr>
          <w:b/>
        </w:rPr>
        <w:t xml:space="preserve">27 </w:t>
      </w:r>
      <w:r>
        <w:t xml:space="preserve">They did not understand that he spoke to them of the Father.</w:t>
      </w:r>
      <w:r>
        <w:rPr>
          <w:rStyle w:val="FootnoteReference"/>
        </w:rPr>
        <w:footnoteReference w:id="6551"/>
      </w:r>
    </w:p>
    <w:p>
      <w:r>
        <w:rPr>
          <w:b/>
        </w:rPr>
        <w:t xml:space="preserve">28 </w:t>
      </w:r>
      <w:r>
        <w:t xml:space="preserve">Then Jesus said to them, When you have lifted up the Son of man, then shall you know that I am he, and that</w:t>
      </w:r>
      <w:r>
        <w:rPr>
          <w:rStyle w:val="FootnoteReference"/>
        </w:rPr>
        <w:footnoteReference w:id="6552"/>
      </w:r>
      <w:r>
        <w:t xml:space="preserve"> I do nothing of myself; but as my Father has taught me, I speak these things.</w:t>
      </w:r>
      <w:r>
        <w:rPr>
          <w:rStyle w:val="FootnoteReference"/>
        </w:rPr>
        <w:footnoteReference w:id="6553"/>
      </w:r>
    </w:p>
    <w:p>
      <w:r>
        <w:rPr>
          <w:b/>
        </w:rPr>
        <w:t xml:space="preserve">29 </w:t>
      </w:r>
      <w:r>
        <w:t xml:space="preserve">And the one who sent me is with me: the Father has not left me alone; for I do always those things that please him.</w:t>
      </w:r>
      <w:r>
        <w:rPr>
          <w:rStyle w:val="FootnoteReference"/>
        </w:rPr>
        <w:footnoteReference w:id="6554"/>
      </w:r>
      <w:r>
        <w:rPr>
          <w:rStyle w:val="FootnoteReference"/>
        </w:rPr>
        <w:footnoteReference w:id="6555"/>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56"/>
      </w:r>
      <w:r>
        <w:t xml:space="preserve"> indeed;</w:t>
      </w:r>
      <w:r>
        <w:rPr>
          <w:rStyle w:val="FootnoteReference"/>
        </w:rPr>
        <w:footnoteReference w:id="6557"/>
      </w:r>
    </w:p>
    <w:p>
      <w:r>
        <w:rPr>
          <w:b/>
        </w:rPr>
        <w:t xml:space="preserve">32 </w:t>
      </w:r>
      <w:r>
        <w:t xml:space="preserve">And you shall know the truth, and the truth shall make you free.</w:t>
      </w:r>
      <w:r>
        <w:rPr>
          <w:rStyle w:val="FootnoteReference"/>
        </w:rPr>
        <w:footnoteReference w:id="6558"/>
      </w:r>
    </w:p>
    <w:p>
      <w:r>
        <w:rPr>
          <w:b/>
        </w:rPr>
        <w:t xml:space="preserve">33 </w:t>
      </w:r>
      <w:r>
        <w:t xml:space="preserve">They answered him, We are Abraham</w:t>
      </w:r>
      <w:r>
        <w:rPr>
          <w:rStyle w:val="FootnoteReference"/>
        </w:rPr>
        <w:footnoteReference w:id="6559"/>
      </w:r>
      <w:r>
        <w:t xml:space="preserve">'s seed, and were</w:t>
      </w:r>
      <w:r>
        <w:rPr>
          <w:rStyle w:val="FootnoteReference"/>
        </w:rPr>
        <w:footnoteReference w:id="6560"/>
      </w:r>
      <w:r>
        <w:t xml:space="preserve"> never in bondage to anyone: how do you say, You shall be made free?</w:t>
      </w:r>
      <w:r>
        <w:rPr>
          <w:rStyle w:val="FootnoteReference"/>
        </w:rPr>
        <w:footnoteReference w:id="6561"/>
      </w:r>
    </w:p>
    <w:p>
      <w:r>
        <w:rPr>
          <w:b/>
        </w:rPr>
        <w:t xml:space="preserve">34 </w:t>
      </w:r>
      <w:r>
        <w:t xml:space="preserve">Jesus answered them, Amen, amen, I say to you, Whoever commits sin is the slave of sin.</w:t>
      </w:r>
      <w:r>
        <w:rPr>
          <w:rStyle w:val="FootnoteReference"/>
        </w:rPr>
        <w:footnoteReference w:id="6562"/>
      </w:r>
      <w:r>
        <w:rPr>
          <w:rStyle w:val="FootnoteReference"/>
        </w:rPr>
        <w:footnoteReference w:id="6563"/>
      </w:r>
    </w:p>
    <w:p>
      <w:r>
        <w:rPr>
          <w:b/>
        </w:rPr>
        <w:t xml:space="preserve">35 </w:t>
      </w:r>
      <w:r>
        <w:t xml:space="preserve">And the slave does not abide in the house forever: but the Son abides ever.</w:t>
      </w:r>
      <w:r>
        <w:rPr>
          <w:rStyle w:val="FootnoteReference"/>
        </w:rPr>
        <w:footnoteReference w:id="6564"/>
      </w:r>
      <w:r>
        <w:rPr>
          <w:rStyle w:val="FootnoteReference"/>
        </w:rPr>
        <w:footnoteReference w:id="6565"/>
      </w:r>
    </w:p>
    <w:p>
      <w:r>
        <w:rPr>
          <w:b/>
        </w:rPr>
        <w:t xml:space="preserve">36 </w:t>
      </w:r>
      <w:r>
        <w:t xml:space="preserve">If the Son therefore shall make you free, you shall be free indeed.</w:t>
      </w:r>
      <w:r>
        <w:rPr>
          <w:rStyle w:val="FootnoteReference"/>
        </w:rPr>
        <w:footnoteReference w:id="6566"/>
      </w:r>
    </w:p>
    <w:p>
      <w:r>
        <w:rPr>
          <w:b/>
        </w:rPr>
        <w:t xml:space="preserve">37 </w:t>
      </w:r>
      <w:r>
        <w:t xml:space="preserve">I know</w:t>
      </w:r>
      <w:r>
        <w:rPr>
          <w:rStyle w:val="FootnoteReference"/>
        </w:rPr>
        <w:footnoteReference w:id="6567"/>
      </w:r>
      <w:r>
        <w:t xml:space="preserve"> that you are Abraham's seed; but you seek to kill me, because my word has no place in you.</w:t>
      </w:r>
      <w:r>
        <w:rPr>
          <w:rStyle w:val="FootnoteReference"/>
        </w:rPr>
        <w:footnoteReference w:id="6568"/>
      </w:r>
    </w:p>
    <w:p>
      <w:r>
        <w:rPr>
          <w:b/>
        </w:rPr>
        <w:t xml:space="preserve">38 </w:t>
      </w:r>
      <w:r>
        <w:t xml:space="preserve">I speak</w:t>
      </w:r>
      <w:r>
        <w:rPr>
          <w:rStyle w:val="FootnoteReference"/>
        </w:rPr>
        <w:footnoteReference w:id="6569"/>
      </w:r>
      <w:r>
        <w:t xml:space="preserve"> that which I have seen with my Father: and you do that which you have seen with your father.</w:t>
      </w:r>
      <w:r>
        <w:rPr>
          <w:rStyle w:val="FootnoteReference"/>
        </w:rPr>
        <w:footnoteReference w:id="6570"/>
      </w:r>
    </w:p>
    <w:p>
      <w:r>
        <w:rPr>
          <w:b/>
        </w:rPr>
        <w:t xml:space="preserve">39 </w:t>
      </w:r>
      <w:r>
        <w:t xml:space="preserve">They answered and said to him, Abraham</w:t>
      </w:r>
      <w:r>
        <w:rPr>
          <w:rStyle w:val="FootnoteReference"/>
        </w:rPr>
        <w:footnoteReference w:id="6571"/>
      </w:r>
      <w:r>
        <w:t xml:space="preserve"> is our father. Jesus says to them, If you were Abraham's children, you would do the works of Abraham.</w:t>
      </w:r>
      <w:r>
        <w:rPr>
          <w:rStyle w:val="FootnoteReference"/>
        </w:rPr>
        <w:footnoteReference w:id="6572"/>
      </w:r>
    </w:p>
    <w:p>
      <w:r>
        <w:rPr>
          <w:b/>
        </w:rPr>
        <w:t xml:space="preserve">40 </w:t>
      </w:r>
      <w:r>
        <w:t xml:space="preserve">But now you seek to kill me, a man</w:t>
      </w:r>
      <w:r>
        <w:rPr>
          <w:rStyle w:val="FootnoteReference"/>
        </w:rPr>
        <w:footnoteReference w:id="6573"/>
      </w:r>
      <w:r>
        <w:t xml:space="preserve"> that has told you the truth, which I have heard from God</w:t>
      </w:r>
      <w:r>
        <w:rPr>
          <w:rStyle w:val="FootnoteReference"/>
        </w:rPr>
        <w:footnoteReference w:id="6574"/>
      </w:r>
      <w:r>
        <w:t xml:space="preserve">: Abraham did not do this.</w:t>
      </w:r>
      <w:r>
        <w:rPr>
          <w:rStyle w:val="FootnoteReference"/>
        </w:rPr>
        <w:footnoteReference w:id="6575"/>
      </w:r>
      <w:r>
        <w:rPr>
          <w:rStyle w:val="FootnoteReference"/>
        </w:rPr>
        <w:footnoteReference w:id="6576"/>
      </w:r>
      <w:r>
        <w:rPr>
          <w:rStyle w:val="FootnoteReference"/>
        </w:rPr>
        <w:footnoteReference w:id="6577"/>
      </w:r>
    </w:p>
    <w:p>
      <w:r>
        <w:rPr>
          <w:b/>
        </w:rPr>
        <w:t xml:space="preserve">41 </w:t>
      </w:r>
      <w:r>
        <w:t xml:space="preserve">You do the deeds of your father. Then said they to him, We were not born of sexual immorality; we have one Father, even God.</w:t>
      </w:r>
      <w:r>
        <w:rPr>
          <w:rStyle w:val="FootnoteReference"/>
        </w:rPr>
        <w:footnoteReference w:id="6578"/>
      </w:r>
      <w:r>
        <w:rPr>
          <w:rStyle w:val="FootnoteReference"/>
        </w:rPr>
        <w:footnoteReference w:id="6579"/>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580"/>
      </w:r>
      <w:r>
        <w:rPr>
          <w:rStyle w:val="FootnoteReference"/>
        </w:rPr>
        <w:footnoteReference w:id="6581"/>
      </w:r>
    </w:p>
    <w:p>
      <w:r>
        <w:rPr>
          <w:b/>
        </w:rPr>
        <w:t xml:space="preserve">43 </w:t>
      </w:r>
      <w:r>
        <w:t xml:space="preserve">Why do you not understand my speech? even because you cannot hear my word.</w:t>
      </w:r>
      <w:r>
        <w:rPr>
          <w:rStyle w:val="FootnoteReference"/>
        </w:rPr>
        <w:footnoteReference w:id="6582"/>
      </w:r>
      <w:r>
        <w:rPr>
          <w:rStyle w:val="FootnoteReference"/>
        </w:rPr>
        <w:footnoteReference w:id="6583"/>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584"/>
      </w:r>
      <w:r>
        <w:rPr>
          <w:rStyle w:val="FootnoteReference"/>
        </w:rPr>
        <w:footnoteReference w:id="6585"/>
      </w:r>
    </w:p>
    <w:p>
      <w:r>
        <w:rPr>
          <w:b/>
        </w:rPr>
        <w:t xml:space="preserve">45 </w:t>
      </w:r>
      <w:r>
        <w:t xml:space="preserve">And because I tell you the truth, you do not believe me.</w:t>
      </w:r>
      <w:r>
        <w:rPr>
          <w:rStyle w:val="FootnoteReference"/>
        </w:rPr>
        <w:footnoteReference w:id="6586"/>
      </w:r>
    </w:p>
    <w:p>
      <w:r>
        <w:rPr>
          <w:b/>
        </w:rPr>
        <w:t xml:space="preserve">46 </w:t>
      </w:r>
      <w:r>
        <w:t xml:space="preserve">Which of you convicts me of sin? And if I say the truth, why do you not believe me?</w:t>
      </w:r>
      <w:r>
        <w:rPr>
          <w:rStyle w:val="FootnoteReference"/>
        </w:rPr>
        <w:footnoteReference w:id="6587"/>
      </w:r>
      <w:r>
        <w:rPr>
          <w:rStyle w:val="FootnoteReference"/>
        </w:rPr>
        <w:footnoteReference w:id="6588"/>
      </w:r>
    </w:p>
    <w:p>
      <w:r>
        <w:rPr>
          <w:b/>
        </w:rPr>
        <w:t xml:space="preserve">47 </w:t>
      </w:r>
      <w:r>
        <w:t xml:space="preserve">The one who is of God hears God's words: you therefore do not hear them, because you are not of God.</w:t>
      </w:r>
      <w:r>
        <w:rPr>
          <w:rStyle w:val="FootnoteReference"/>
        </w:rPr>
        <w:footnoteReference w:id="6589"/>
      </w:r>
    </w:p>
    <w:p>
      <w:r>
        <w:rPr>
          <w:b/>
        </w:rPr>
        <w:t xml:space="preserve">48 </w:t>
      </w:r>
      <w:r>
        <w:t xml:space="preserve">Then answered the Jews, and said to him, Say we not well that you are a Samaritan</w:t>
      </w:r>
      <w:r>
        <w:rPr>
          <w:rStyle w:val="FootnoteReference"/>
        </w:rPr>
        <w:footnoteReference w:id="6590"/>
      </w:r>
      <w:r>
        <w:t xml:space="preserve">, and have a demon?</w:t>
      </w:r>
      <w:r>
        <w:rPr>
          <w:rStyle w:val="FootnoteReference"/>
        </w:rPr>
        <w:footnoteReference w:id="6591"/>
      </w:r>
      <w:r>
        <w:rPr>
          <w:rStyle w:val="FootnoteReference"/>
        </w:rPr>
        <w:footnoteReference w:id="6592"/>
      </w:r>
    </w:p>
    <w:p>
      <w:r>
        <w:rPr>
          <w:b/>
        </w:rPr>
        <w:t xml:space="preserve">49 </w:t>
      </w:r>
      <w:r>
        <w:t xml:space="preserve">Jesus answered, I have not</w:t>
      </w:r>
      <w:r>
        <w:rPr>
          <w:rStyle w:val="FootnoteReference"/>
        </w:rPr>
        <w:footnoteReference w:id="6593"/>
      </w:r>
      <w:r>
        <w:t xml:space="preserve"> a demon; but I honor my Father, and you do dishonour me.</w:t>
      </w:r>
      <w:r>
        <w:rPr>
          <w:rStyle w:val="FootnoteReference"/>
        </w:rPr>
        <w:footnoteReference w:id="6594"/>
      </w:r>
    </w:p>
    <w:p>
      <w:r>
        <w:rPr>
          <w:b/>
        </w:rPr>
        <w:t xml:space="preserve">50 </w:t>
      </w:r>
      <w:r>
        <w:t xml:space="preserve">And I do not seek my own glory: there is one that seeks and judges.</w:t>
      </w:r>
      <w:r>
        <w:rPr>
          <w:rStyle w:val="FootnoteReference"/>
        </w:rPr>
        <w:footnoteReference w:id="6595"/>
      </w:r>
    </w:p>
    <w:p>
      <w:r>
        <w:rPr>
          <w:b/>
        </w:rPr>
        <w:t xml:space="preserve">51 </w:t>
      </w:r>
      <w:r>
        <w:t xml:space="preserve">Amen, amen, I say to you, If a man keep</w:t>
      </w:r>
      <w:r>
        <w:rPr>
          <w:rStyle w:val="FootnoteReference"/>
        </w:rPr>
        <w:footnoteReference w:id="6596"/>
      </w:r>
      <w:r>
        <w:t xml:space="preserve"> my saying, he shall never see death.</w:t>
      </w:r>
      <w:r>
        <w:rPr>
          <w:rStyle w:val="FootnoteReference"/>
        </w:rPr>
        <w:footnoteReference w:id="6597"/>
      </w:r>
      <w:r>
        <w:rPr>
          <w:rStyle w:val="FootnoteReference"/>
        </w:rPr>
        <w:footnoteReference w:id="6598"/>
      </w:r>
    </w:p>
    <w:p>
      <w:r>
        <w:rPr>
          <w:b/>
        </w:rPr>
        <w:t xml:space="preserve">52 </w:t>
      </w:r>
      <w:r>
        <w:t xml:space="preserve">Then said the Jews to him, Now we know that you have a demon. Abraham</w:t>
      </w:r>
      <w:r>
        <w:rPr>
          <w:rStyle w:val="FootnoteReference"/>
        </w:rPr>
        <w:footnoteReference w:id="6599"/>
      </w:r>
      <w:r>
        <w:t xml:space="preserve"> is dead, and the prophets; and you says, If a man keep my saying, he shall never taste</w:t>
      </w:r>
      <w:r>
        <w:rPr>
          <w:rStyle w:val="FootnoteReference"/>
        </w:rPr>
        <w:footnoteReference w:id="6600"/>
      </w:r>
      <w:r>
        <w:t xml:space="preserve"> of death.</w:t>
      </w:r>
      <w:r>
        <w:rPr>
          <w:rStyle w:val="FootnoteReference"/>
        </w:rPr>
        <w:footnoteReference w:id="6601"/>
      </w:r>
    </w:p>
    <w:p>
      <w:r>
        <w:rPr>
          <w:b/>
        </w:rPr>
        <w:t xml:space="preserve">53 </w:t>
      </w:r>
      <w:r>
        <w:t xml:space="preserve">Are you greater than our father Abraham, who is dead? and the prophets are dead: whom do you make yourself?</w:t>
      </w:r>
      <w:r>
        <w:rPr>
          <w:rStyle w:val="FootnoteReference"/>
        </w:rPr>
        <w:footnoteReference w:id="6602"/>
      </w:r>
    </w:p>
    <w:p>
      <w:r>
        <w:rPr>
          <w:b/>
        </w:rPr>
        <w:t xml:space="preserve">54 </w:t>
      </w:r>
      <w:r>
        <w:t xml:space="preserve">Jesus answered, If I honor myself, my honor is nothing: it is my Father that honors me; of whom you say, that he is your God:</w:t>
      </w:r>
      <w:r>
        <w:rPr>
          <w:rStyle w:val="FootnoteReference"/>
        </w:rPr>
        <w:footnoteReference w:id="6603"/>
      </w:r>
      <w:r>
        <w:rPr>
          <w:rStyle w:val="FootnoteReference"/>
        </w:rPr>
        <w:footnoteReference w:id="6604"/>
      </w:r>
    </w:p>
    <w:p>
      <w:r>
        <w:rPr>
          <w:b/>
        </w:rPr>
        <w:t xml:space="preserve">55 </w:t>
      </w:r>
      <w:r>
        <w:t xml:space="preserve">Yet you have not known him; but I know him: and if I should say, I do not know him, I shall be a liar like you: but I know him, and keep</w:t>
      </w:r>
      <w:r>
        <w:rPr>
          <w:rStyle w:val="FootnoteReference"/>
        </w:rPr>
        <w:footnoteReference w:id="6605"/>
      </w:r>
      <w:r>
        <w:t xml:space="preserve"> his saying.</w:t>
      </w:r>
      <w:r>
        <w:rPr>
          <w:rStyle w:val="FootnoteReference"/>
        </w:rPr>
        <w:footnoteReference w:id="6606"/>
      </w:r>
      <w:r>
        <w:rPr>
          <w:rStyle w:val="FootnoteReference"/>
        </w:rPr>
        <w:footnoteReference w:id="6607"/>
      </w:r>
    </w:p>
    <w:p>
      <w:r>
        <w:rPr>
          <w:b/>
        </w:rPr>
        <w:t xml:space="preserve">56 </w:t>
      </w:r>
      <w:r>
        <w:t xml:space="preserve">Your father Abraham rejoiced</w:t>
      </w:r>
      <w:r>
        <w:rPr>
          <w:rStyle w:val="FootnoteReference"/>
        </w:rPr>
        <w:footnoteReference w:id="6608"/>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09"/>
      </w:r>
    </w:p>
    <w:p>
      <w:r>
        <w:rPr>
          <w:b/>
        </w:rPr>
        <w:t xml:space="preserve">59 </w:t>
      </w:r>
      <w:r>
        <w:t xml:space="preserve">Then they took</w:t>
      </w:r>
      <w:r>
        <w:rPr>
          <w:rStyle w:val="FootnoteReference"/>
        </w:rPr>
        <w:footnoteReference w:id="6610"/>
      </w:r>
      <w:r>
        <w:t xml:space="preserve"> up stones to cast at him: but Jesus hid himself, and went out of the temple, going through the midst of them, and so passed by.</w:t>
      </w:r>
      <w:r>
        <w:rPr>
          <w:rStyle w:val="FootnoteReference"/>
        </w:rPr>
        <w:footnoteReference w:id="6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12"/>
      </w:r>
      <w:r>
        <w:t xml:space="preserve"> passed by, he saw</w:t>
      </w:r>
      <w:r>
        <w:rPr>
          <w:rStyle w:val="FootnoteReference"/>
        </w:rPr>
        <w:footnoteReference w:id="6613"/>
      </w:r>
      <w:r>
        <w:t xml:space="preserve"> a man who was blind from his birth.</w:t>
      </w:r>
      <w:r>
        <w:rPr>
          <w:rStyle w:val="FootnoteReference"/>
        </w:rPr>
        <w:footnoteReference w:id="6614"/>
      </w:r>
    </w:p>
    <w:p>
      <w:r>
        <w:rPr>
          <w:b/>
        </w:rPr>
        <w:t xml:space="preserve">2 </w:t>
      </w:r>
      <w:r>
        <w:t xml:space="preserve">And his disciples asked him, saying, Teacher, who sinned, this man, or his parents, that he was born blind?</w:t>
      </w:r>
      <w:r>
        <w:rPr>
          <w:rStyle w:val="FootnoteReference"/>
        </w:rPr>
        <w:footnoteReference w:id="6615"/>
      </w:r>
    </w:p>
    <w:p>
      <w:r>
        <w:rPr>
          <w:b/>
        </w:rPr>
        <w:t xml:space="preserve">3 </w:t>
      </w:r>
      <w:r>
        <w:t xml:space="preserve">Jesus answered, Neither has this man sinned, nor his parents: but that the works of God</w:t>
      </w:r>
      <w:r>
        <w:rPr>
          <w:rStyle w:val="FootnoteReference"/>
        </w:rPr>
        <w:footnoteReference w:id="6616"/>
      </w:r>
      <w:r>
        <w:t xml:space="preserve"> should be made manifest in him.</w:t>
      </w:r>
      <w:r>
        <w:rPr>
          <w:rStyle w:val="FootnoteReference"/>
        </w:rPr>
        <w:footnoteReference w:id="6617"/>
      </w:r>
      <w:r>
        <w:rPr>
          <w:rStyle w:val="FootnoteReference"/>
        </w:rPr>
        <w:footnoteReference w:id="6618"/>
      </w:r>
      <w:r>
        <w:rPr>
          <w:rStyle w:val="FootnoteReference"/>
        </w:rPr>
        <w:footnoteReference w:id="6619"/>
      </w:r>
    </w:p>
    <w:p>
      <w:r>
        <w:rPr>
          <w:b/>
        </w:rPr>
        <w:t xml:space="preserve">4 </w:t>
      </w:r>
      <w:r>
        <w:t xml:space="preserve">I must</w:t>
      </w:r>
      <w:r>
        <w:rPr>
          <w:rStyle w:val="FootnoteReference"/>
        </w:rPr>
        <w:footnoteReference w:id="6620"/>
      </w:r>
      <w:r>
        <w:t xml:space="preserve"> work the works of him who sent me, while it is day: the night comes, when no one can work.</w:t>
      </w:r>
    </w:p>
    <w:p>
      <w:r>
        <w:rPr>
          <w:b/>
        </w:rPr>
        <w:t xml:space="preserve">5 </w:t>
      </w:r>
      <w:r>
        <w:t xml:space="preserve">As long</w:t>
      </w:r>
      <w:r>
        <w:rPr>
          <w:rStyle w:val="FootnoteReference"/>
        </w:rPr>
        <w:footnoteReference w:id="6621"/>
      </w:r>
      <w:r>
        <w:t xml:space="preserve"> as I am</w:t>
      </w:r>
      <w:r>
        <w:rPr>
          <w:rStyle w:val="FootnoteReference"/>
        </w:rPr>
        <w:footnoteReference w:id="6622"/>
      </w:r>
      <w:r>
        <w:t xml:space="preserve"> in the world, I am the light of the world.</w:t>
      </w:r>
    </w:p>
    <w:p>
      <w:r>
        <w:rPr>
          <w:b/>
        </w:rPr>
        <w:t xml:space="preserve">6 </w:t>
      </w:r>
      <w:r>
        <w:t xml:space="preserve">When he had thus spoken, he spat</w:t>
      </w:r>
      <w:r>
        <w:rPr>
          <w:rStyle w:val="FootnoteReference"/>
        </w:rPr>
        <w:footnoteReference w:id="6623"/>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24"/>
      </w:r>
      <w:r>
        <w:t xml:space="preserve"> of Siloam</w:t>
      </w:r>
      <w:r>
        <w:rPr>
          <w:rStyle w:val="FootnoteReference"/>
        </w:rPr>
        <w:footnoteReference w:id="6625"/>
      </w:r>
      <w:r>
        <w:t xml:space="preserve">, (which is by interpretation, Sent</w:t>
      </w:r>
      <w:r>
        <w:rPr>
          <w:rStyle w:val="FootnoteReference"/>
        </w:rPr>
        <w:footnoteReference w:id="6626"/>
      </w:r>
      <w:r>
        <w:t xml:space="preserve">.) He went therefore, and washed, and came</w:t>
      </w:r>
      <w:r>
        <w:rPr>
          <w:rStyle w:val="FootnoteReference"/>
        </w:rPr>
        <w:footnoteReference w:id="6627"/>
      </w:r>
      <w:r>
        <w:t xml:space="preserve"> seeing.</w:t>
      </w:r>
      <w:r>
        <w:rPr>
          <w:rStyle w:val="FootnoteReference"/>
        </w:rPr>
        <w:footnoteReference w:id="6628"/>
      </w:r>
    </w:p>
    <w:p>
      <w:r>
        <w:rPr>
          <w:b/>
        </w:rPr>
        <w:t xml:space="preserve">8 </w:t>
      </w:r>
      <w:r>
        <w:t xml:space="preserve">The neighbors therefore, and those who before had seen him when he was blind, said, Is not this the one who sat and begged?</w:t>
      </w:r>
      <w:r>
        <w:rPr>
          <w:rStyle w:val="FootnoteReference"/>
        </w:rPr>
        <w:footnoteReference w:id="6629"/>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30"/>
      </w:r>
    </w:p>
    <w:p>
      <w:r>
        <w:rPr>
          <w:b/>
        </w:rPr>
        <w:t xml:space="preserve">11 </w:t>
      </w:r>
      <w:r>
        <w:t xml:space="preserve">He answered and said, A man</w:t>
      </w:r>
      <w:r>
        <w:rPr>
          <w:rStyle w:val="FootnoteReference"/>
        </w:rPr>
        <w:footnoteReference w:id="6631"/>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32"/>
      </w:r>
      <w:r>
        <w:t xml:space="preserve"> him who formerly was blind.</w:t>
      </w:r>
      <w:r>
        <w:rPr>
          <w:rStyle w:val="FootnoteReference"/>
        </w:rPr>
        <w:footnoteReference w:id="6633"/>
      </w:r>
    </w:p>
    <w:p>
      <w:r>
        <w:rPr>
          <w:b/>
        </w:rPr>
        <w:t xml:space="preserve">14 </w:t>
      </w:r>
      <w:r>
        <w:t xml:space="preserve">And it was the Sabbath when Jesus made the clay, and opened his eyes.</w:t>
      </w:r>
      <w:r>
        <w:rPr>
          <w:rStyle w:val="FootnoteReference"/>
        </w:rPr>
        <w:footnoteReference w:id="6634"/>
      </w:r>
    </w:p>
    <w:p>
      <w:r>
        <w:rPr>
          <w:b/>
        </w:rPr>
        <w:t xml:space="preserve">15 </w:t>
      </w:r>
      <w:r>
        <w:t xml:space="preserve">Then again the Pharisees</w:t>
      </w:r>
      <w:r>
        <w:rPr>
          <w:rStyle w:val="FootnoteReference"/>
        </w:rPr>
        <w:footnoteReference w:id="6635"/>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36"/>
      </w:r>
      <w:r>
        <w:t xml:space="preserve"> is not of God, because he does not keep the Sabbath. Others said, How can a man that is a sinner do such signs? And there</w:t>
      </w:r>
      <w:r>
        <w:rPr>
          <w:rStyle w:val="FootnoteReference"/>
        </w:rPr>
        <w:footnoteReference w:id="6637"/>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38"/>
      </w:r>
      <w:r>
        <w:t xml:space="preserve"> did not believe concerning him, that he had been blind, and received his sight, until they called the parents of him who had received his sight.</w:t>
      </w:r>
      <w:r>
        <w:rPr>
          <w:rStyle w:val="FootnoteReference"/>
        </w:rPr>
        <w:footnoteReference w:id="6639"/>
      </w:r>
    </w:p>
    <w:p>
      <w:r>
        <w:rPr>
          <w:b/>
        </w:rPr>
        <w:t xml:space="preserve">19 </w:t>
      </w:r>
      <w:r>
        <w:t xml:space="preserve">And they asked them, saying, Is this</w:t>
      </w:r>
      <w:r>
        <w:rPr>
          <w:rStyle w:val="FootnoteReference"/>
        </w:rPr>
        <w:footnoteReference w:id="6640"/>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41"/>
      </w:r>
      <w:r>
        <w:t xml:space="preserve">, he should</w:t>
      </w:r>
      <w:r>
        <w:rPr>
          <w:rStyle w:val="FootnoteReference"/>
        </w:rPr>
        <w:footnoteReference w:id="6642"/>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43"/>
      </w:r>
      <w:r>
        <w:t xml:space="preserve"> God the praise: we know that this man is a sinner</w:t>
      </w:r>
      <w:r>
        <w:rPr>
          <w:rStyle w:val="FootnoteReference"/>
        </w:rPr>
        <w:footnoteReference w:id="6644"/>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45"/>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46"/>
      </w:r>
      <w:r>
        <w:t xml:space="preserve">' disciples.</w:t>
      </w:r>
      <w:r>
        <w:rPr>
          <w:rStyle w:val="FootnoteReference"/>
        </w:rPr>
        <w:footnoteReference w:id="6647"/>
      </w:r>
      <w:r>
        <w:rPr>
          <w:rStyle w:val="FootnoteReference"/>
        </w:rPr>
        <w:footnoteReference w:id="6648"/>
      </w:r>
    </w:p>
    <w:p>
      <w:r>
        <w:rPr>
          <w:b/>
        </w:rPr>
        <w:t xml:space="preserve">29 </w:t>
      </w:r>
      <w:r>
        <w:t xml:space="preserve">We know</w:t>
      </w:r>
      <w:r>
        <w:rPr>
          <w:rStyle w:val="FootnoteReference"/>
        </w:rPr>
        <w:footnoteReference w:id="6649"/>
      </w:r>
      <w:r>
        <w:t xml:space="preserve"> that God spoke to Moses: as for</w:t>
      </w:r>
      <w:r>
        <w:rPr>
          <w:rStyle w:val="FootnoteReference"/>
        </w:rPr>
        <w:footnoteReference w:id="6650"/>
      </w:r>
      <w:r>
        <w:t xml:space="preserve"> this fellow, we do not know from where he is.</w:t>
      </w:r>
      <w:r>
        <w:rPr>
          <w:rStyle w:val="FootnoteReference"/>
        </w:rPr>
        <w:footnoteReference w:id="6651"/>
      </w:r>
    </w:p>
    <w:p>
      <w:r>
        <w:rPr>
          <w:b/>
        </w:rPr>
        <w:t xml:space="preserve">30 </w:t>
      </w:r>
      <w:r>
        <w:t xml:space="preserve">The man answered and said to them, Why in this is a marvelous thing, that you do not know from where he is, and yet</w:t>
      </w:r>
      <w:r>
        <w:rPr>
          <w:rStyle w:val="FootnoteReference"/>
        </w:rPr>
        <w:footnoteReference w:id="6652"/>
      </w:r>
      <w:r>
        <w:t xml:space="preserve"> he has opened my eyes.</w:t>
      </w:r>
      <w:r>
        <w:rPr>
          <w:rStyle w:val="FootnoteReference"/>
        </w:rPr>
        <w:footnoteReference w:id="6653"/>
      </w:r>
    </w:p>
    <w:p>
      <w:r>
        <w:rPr>
          <w:b/>
        </w:rPr>
        <w:t xml:space="preserve">31 </w:t>
      </w:r>
      <w:r>
        <w:t xml:space="preserve">Now we know that God does not hear sinners: but if anyone is a worshiper of God, and does his will, him he hears.</w:t>
      </w:r>
      <w:r>
        <w:rPr>
          <w:rStyle w:val="FootnoteReference"/>
        </w:rPr>
        <w:footnoteReference w:id="6654"/>
      </w:r>
      <w:r>
        <w:rPr>
          <w:rStyle w:val="FootnoteReference"/>
        </w:rPr>
        <w:footnoteReference w:id="6655"/>
      </w:r>
      <w:r>
        <w:rPr>
          <w:rStyle w:val="FootnoteReference"/>
        </w:rPr>
        <w:footnoteReference w:id="6656"/>
      </w:r>
    </w:p>
    <w:p>
      <w:r>
        <w:rPr>
          <w:b/>
        </w:rPr>
        <w:t xml:space="preserve">32 </w:t>
      </w:r>
      <w:r>
        <w:t xml:space="preserve">Since the world</w:t>
      </w:r>
      <w:r>
        <w:rPr>
          <w:rStyle w:val="FootnoteReference"/>
        </w:rPr>
        <w:footnoteReference w:id="6657"/>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58"/>
      </w:r>
    </w:p>
    <w:p>
      <w:r>
        <w:rPr>
          <w:b/>
        </w:rPr>
        <w:t xml:space="preserve">34 </w:t>
      </w:r>
      <w:r>
        <w:t xml:space="preserve">They answered and said to him, You were altogether born in sins, and do you teach us? And they cast him out</w:t>
      </w:r>
      <w:r>
        <w:rPr>
          <w:rStyle w:val="FootnoteReference"/>
        </w:rPr>
        <w:footnoteReference w:id="6659"/>
      </w:r>
      <w:r>
        <w:t xml:space="preserve">.</w:t>
      </w:r>
      <w:r>
        <w:rPr>
          <w:rStyle w:val="FootnoteReference"/>
        </w:rPr>
        <w:footnoteReference w:id="6660"/>
      </w:r>
      <w:r>
        <w:rPr>
          <w:rStyle w:val="FootnoteReference"/>
        </w:rPr>
        <w:footnoteReference w:id="6661"/>
      </w:r>
    </w:p>
    <w:p>
      <w:r>
        <w:rPr>
          <w:b/>
        </w:rPr>
        <w:t xml:space="preserve">35 </w:t>
      </w:r>
      <w:r>
        <w:t xml:space="preserve">Jesus heard that they had cast him out; and when</w:t>
      </w:r>
      <w:r>
        <w:rPr>
          <w:rStyle w:val="FootnoteReference"/>
        </w:rPr>
        <w:footnoteReference w:id="6662"/>
      </w:r>
      <w:r>
        <w:t xml:space="preserve"> he had found him, he said to him, Do you believe on the Son</w:t>
      </w:r>
      <w:r>
        <w:rPr>
          <w:rStyle w:val="FootnoteReference"/>
        </w:rPr>
        <w:footnoteReference w:id="6663"/>
      </w:r>
      <w:r>
        <w:t xml:space="preserve"> of God?</w:t>
      </w:r>
      <w:r>
        <w:rPr>
          <w:rStyle w:val="FootnoteReference"/>
        </w:rPr>
        <w:footnoteReference w:id="6664"/>
      </w:r>
    </w:p>
    <w:p>
      <w:r>
        <w:rPr>
          <w:b/>
        </w:rPr>
        <w:t xml:space="preserve">36 </w:t>
      </w:r>
      <w:r>
        <w:t xml:space="preserve">He answered and said, Who is he, Lord, that I might believe on him?</w:t>
      </w:r>
      <w:r>
        <w:rPr>
          <w:rStyle w:val="FootnoteReference"/>
        </w:rPr>
        <w:footnoteReference w:id="6665"/>
      </w:r>
    </w:p>
    <w:p>
      <w:r>
        <w:rPr>
          <w:b/>
        </w:rPr>
        <w:t xml:space="preserve">37 </w:t>
      </w:r>
      <w:r>
        <w:t xml:space="preserve">And Jesus said to him, You have both seen him, and it is the one who talks with you.</w:t>
      </w:r>
      <w:r>
        <w:rPr>
          <w:rStyle w:val="FootnoteReference"/>
        </w:rPr>
        <w:footnoteReference w:id="6666"/>
      </w:r>
    </w:p>
    <w:p>
      <w:r>
        <w:rPr>
          <w:b/>
        </w:rPr>
        <w:t xml:space="preserve">38 </w:t>
      </w:r>
      <w:r>
        <w:t xml:space="preserve">And he said, Lord</w:t>
      </w:r>
      <w:r>
        <w:rPr>
          <w:rStyle w:val="FootnoteReference"/>
        </w:rPr>
        <w:footnoteReference w:id="6667"/>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668"/>
      </w:r>
      <w:r>
        <w:t xml:space="preserve"> made blind.</w:t>
      </w:r>
      <w:r>
        <w:rPr>
          <w:rStyle w:val="FootnoteReference"/>
        </w:rPr>
        <w:footnoteReference w:id="6669"/>
      </w:r>
    </w:p>
    <w:p>
      <w:r>
        <w:rPr>
          <w:b/>
        </w:rPr>
        <w:t xml:space="preserve">40 </w:t>
      </w:r>
      <w:r>
        <w:t xml:space="preserve">And some of the Pharisees who were with him heard these words, and said to him, Are we blind also?</w:t>
      </w:r>
      <w:r>
        <w:rPr>
          <w:rStyle w:val="FootnoteReference"/>
        </w:rPr>
        <w:footnoteReference w:id="6670"/>
      </w:r>
    </w:p>
    <w:p>
      <w:r>
        <w:rPr>
          <w:b/>
        </w:rPr>
        <w:t xml:space="preserve">41 </w:t>
      </w:r>
      <w:r>
        <w:t xml:space="preserve">Jesus said to them, If you were blind, you should have no sin: but now you say, We see; therefore your sin remains.</w:t>
      </w:r>
      <w:r>
        <w:rPr>
          <w:rStyle w:val="FootnoteReference"/>
        </w:rPr>
        <w:footnoteReference w:id="66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672"/>
      </w:r>
      <w:r>
        <w:rPr>
          <w:rStyle w:val="FootnoteReference"/>
        </w:rPr>
        <w:footnoteReference w:id="6673"/>
      </w:r>
    </w:p>
    <w:p>
      <w:r>
        <w:rPr>
          <w:b/>
        </w:rPr>
        <w:t xml:space="preserve">2 </w:t>
      </w:r>
      <w:r>
        <w:t xml:space="preserve">But the one who enters in by the door is the shepherd</w:t>
      </w:r>
      <w:r>
        <w:rPr>
          <w:rStyle w:val="FootnoteReference"/>
        </w:rPr>
        <w:footnoteReference w:id="6674"/>
      </w:r>
      <w:r>
        <w:t xml:space="preserve"> of the sheep.</w:t>
      </w:r>
      <w:r>
        <w:rPr>
          <w:rStyle w:val="FootnoteReference"/>
        </w:rPr>
        <w:footnoteReference w:id="6675"/>
      </w:r>
    </w:p>
    <w:p>
      <w:r>
        <w:rPr>
          <w:b/>
        </w:rPr>
        <w:t xml:space="preserve">3 </w:t>
      </w:r>
      <w:r>
        <w:t xml:space="preserve">To him the gatekeeper opens; and the sheep</w:t>
      </w:r>
      <w:r>
        <w:rPr>
          <w:rStyle w:val="FootnoteReference"/>
        </w:rPr>
        <w:footnoteReference w:id="6676"/>
      </w:r>
      <w:r>
        <w:t xml:space="preserve"> hear his voice: and he calls his own sheep by name, and leads them out.</w:t>
      </w:r>
      <w:r>
        <w:rPr>
          <w:rStyle w:val="FootnoteReference"/>
        </w:rPr>
        <w:footnoteReference w:id="6677"/>
      </w:r>
      <w:r>
        <w:rPr>
          <w:rStyle w:val="FootnoteReference"/>
        </w:rPr>
        <w:footnoteReference w:id="6678"/>
      </w:r>
    </w:p>
    <w:p>
      <w:r>
        <w:rPr>
          <w:b/>
        </w:rPr>
        <w:t xml:space="preserve">4 </w:t>
      </w:r>
      <w:r>
        <w:t xml:space="preserve">And when he puts forth his own sheep, he goes before them, and the sheep follow him: for they know his voice.</w:t>
      </w:r>
      <w:r>
        <w:rPr>
          <w:rStyle w:val="FootnoteReference"/>
        </w:rPr>
        <w:footnoteReference w:id="6679"/>
      </w:r>
      <w:r>
        <w:rPr>
          <w:rStyle w:val="FootnoteReference"/>
        </w:rPr>
        <w:footnoteReference w:id="6680"/>
      </w:r>
    </w:p>
    <w:p>
      <w:r>
        <w:rPr>
          <w:b/>
        </w:rPr>
        <w:t xml:space="preserve">5 </w:t>
      </w:r>
      <w:r>
        <w:t xml:space="preserve">And they will not follow a stranger, but will flee from him: for they do not know the voice of strangers.</w:t>
      </w:r>
      <w:r>
        <w:rPr>
          <w:rStyle w:val="FootnoteReference"/>
        </w:rPr>
        <w:footnoteReference w:id="6681"/>
      </w:r>
    </w:p>
    <w:p>
      <w:r>
        <w:rPr>
          <w:b/>
        </w:rPr>
        <w:t xml:space="preserve">6 </w:t>
      </w:r>
      <w:r>
        <w:t xml:space="preserve">This parable Jesus</w:t>
      </w:r>
      <w:r>
        <w:rPr>
          <w:rStyle w:val="FootnoteReference"/>
        </w:rPr>
        <w:footnoteReference w:id="6682"/>
      </w:r>
      <w:r>
        <w:t xml:space="preserve"> spoke to them: but they did not understand what things they were which he spoke to them.</w:t>
      </w:r>
      <w:r>
        <w:rPr>
          <w:rStyle w:val="FootnoteReference"/>
        </w:rPr>
        <w:footnoteReference w:id="6683"/>
      </w:r>
      <w:r>
        <w:rPr>
          <w:rStyle w:val="FootnoteReference"/>
        </w:rPr>
        <w:footnoteReference w:id="6684"/>
      </w:r>
    </w:p>
    <w:p>
      <w:r>
        <w:rPr>
          <w:b/>
        </w:rPr>
        <w:t xml:space="preserve">7 </w:t>
      </w:r>
      <w:r>
        <w:t xml:space="preserve">Then said Jesus to them again, Amen, amen, I say to you, I am</w:t>
      </w:r>
      <w:r>
        <w:rPr>
          <w:rStyle w:val="FootnoteReference"/>
        </w:rPr>
        <w:footnoteReference w:id="6685"/>
      </w:r>
      <w:r>
        <w:t xml:space="preserve"> the door of the sheep</w:t>
      </w:r>
      <w:r>
        <w:rPr>
          <w:rStyle w:val="FootnoteReference"/>
        </w:rPr>
        <w:footnoteReference w:id="6686"/>
      </w:r>
      <w:r>
        <w:t xml:space="preserve">.</w:t>
      </w:r>
    </w:p>
    <w:p>
      <w:r>
        <w:rPr>
          <w:b/>
        </w:rPr>
        <w:t xml:space="preserve">8 </w:t>
      </w:r>
      <w:r>
        <w:t xml:space="preserve">All that ever came before me are thieves and robbers: but the sheep did not hear them.</w:t>
      </w:r>
      <w:r>
        <w:rPr>
          <w:rStyle w:val="FootnoteReference"/>
        </w:rPr>
        <w:footnoteReference w:id="6687"/>
      </w:r>
    </w:p>
    <w:p>
      <w:r>
        <w:rPr>
          <w:b/>
        </w:rPr>
        <w:t xml:space="preserve">9 </w:t>
      </w:r>
      <w:r>
        <w:t xml:space="preserve">I am the door</w:t>
      </w:r>
      <w:r>
        <w:rPr>
          <w:rStyle w:val="FootnoteReference"/>
        </w:rPr>
        <w:footnoteReference w:id="6688"/>
      </w:r>
      <w:r>
        <w:t xml:space="preserve">: by me if anyone enter in, he shall be saved, and shall</w:t>
      </w:r>
      <w:r>
        <w:rPr>
          <w:rStyle w:val="FootnoteReference"/>
        </w:rPr>
        <w:footnoteReference w:id="6689"/>
      </w:r>
      <w:r>
        <w:t xml:space="preserve"> go in and out, and find pasture.</w:t>
      </w:r>
    </w:p>
    <w:p>
      <w:r>
        <w:rPr>
          <w:b/>
        </w:rPr>
        <w:t xml:space="preserve">10 </w:t>
      </w:r>
      <w:r>
        <w:t xml:space="preserve">The thief</w:t>
      </w:r>
      <w:r>
        <w:rPr>
          <w:rStyle w:val="FootnoteReference"/>
        </w:rPr>
        <w:footnoteReference w:id="6690"/>
      </w:r>
      <w:r>
        <w:t xml:space="preserve"> does not come, except to steal, and to kill, and to destroy: I have come that they might have life, and that they might have it more abundantly</w:t>
      </w:r>
      <w:r>
        <w:rPr>
          <w:rStyle w:val="FootnoteReference"/>
        </w:rPr>
        <w:footnoteReference w:id="6691"/>
      </w:r>
      <w:r>
        <w:t xml:space="preserve">.</w:t>
      </w:r>
    </w:p>
    <w:p>
      <w:r>
        <w:rPr>
          <w:b/>
        </w:rPr>
        <w:t xml:space="preserve">11 </w:t>
      </w:r>
      <w:r>
        <w:t xml:space="preserve">I am the good</w:t>
      </w:r>
      <w:r>
        <w:rPr>
          <w:rStyle w:val="FootnoteReference"/>
        </w:rPr>
        <w:footnoteReference w:id="6692"/>
      </w:r>
      <w:r>
        <w:t xml:space="preserve"> shepherd: the good shepherd gives his life for the sheep.</w:t>
      </w:r>
      <w:r>
        <w:rPr>
          <w:rStyle w:val="FootnoteReference"/>
        </w:rPr>
        <w:footnoteReference w:id="6693"/>
      </w:r>
    </w:p>
    <w:p>
      <w:r>
        <w:rPr>
          <w:b/>
        </w:rPr>
        <w:t xml:space="preserve">12 </w:t>
      </w:r>
      <w:r>
        <w:t xml:space="preserve">But the one who is a hired servant, and not the shepherd, whose own the sheep are not, sees the wolf coming</w:t>
      </w:r>
      <w:r>
        <w:rPr>
          <w:rStyle w:val="FootnoteReference"/>
        </w:rPr>
        <w:footnoteReference w:id="6694"/>
      </w:r>
      <w:r>
        <w:t xml:space="preserve">, and leaves the sheep, and flees: and the wolf catches them, and scatters the sheep.</w:t>
      </w:r>
      <w:r>
        <w:rPr>
          <w:rStyle w:val="FootnoteReference"/>
        </w:rPr>
        <w:footnoteReference w:id="6695"/>
      </w:r>
    </w:p>
    <w:p>
      <w:r>
        <w:rPr>
          <w:b/>
        </w:rPr>
        <w:t xml:space="preserve">13 </w:t>
      </w:r>
      <w:r>
        <w:t xml:space="preserve">The hired servant flees, because he is a hired servant, and does not care for the sheep.</w:t>
      </w:r>
      <w:r>
        <w:rPr>
          <w:rStyle w:val="FootnoteReference"/>
        </w:rPr>
        <w:footnoteReference w:id="6696"/>
      </w:r>
    </w:p>
    <w:p>
      <w:r>
        <w:rPr>
          <w:b/>
        </w:rPr>
        <w:t xml:space="preserve">14 </w:t>
      </w:r>
      <w:r>
        <w:t xml:space="preserve">I am the good</w:t>
      </w:r>
      <w:r>
        <w:rPr>
          <w:rStyle w:val="FootnoteReference"/>
        </w:rPr>
        <w:footnoteReference w:id="6697"/>
      </w:r>
      <w:r>
        <w:t xml:space="preserve"> shepherd, and know</w:t>
      </w:r>
      <w:r>
        <w:rPr>
          <w:rStyle w:val="FootnoteReference"/>
        </w:rPr>
        <w:footnoteReference w:id="6698"/>
      </w:r>
      <w:r>
        <w:t xml:space="preserve"> my sheep, and am known by mine.</w:t>
      </w:r>
      <w:r>
        <w:rPr>
          <w:rStyle w:val="FootnoteReference"/>
        </w:rPr>
        <w:footnoteReference w:id="6699"/>
      </w:r>
    </w:p>
    <w:p>
      <w:r>
        <w:rPr>
          <w:b/>
        </w:rPr>
        <w:t xml:space="preserve">15 </w:t>
      </w:r>
      <w:r>
        <w:t xml:space="preserve">As the Father knows me, even so I know the Father: and I lay down my life for the sheep.</w:t>
      </w:r>
      <w:r>
        <w:rPr>
          <w:rStyle w:val="FootnoteReference"/>
        </w:rPr>
        <w:footnoteReference w:id="6700"/>
      </w:r>
    </w:p>
    <w:p>
      <w:r>
        <w:rPr>
          <w:b/>
        </w:rPr>
        <w:t xml:space="preserve">16 </w:t>
      </w:r>
      <w:r>
        <w:t xml:space="preserve">And other</w:t>
      </w:r>
      <w:r>
        <w:rPr>
          <w:rStyle w:val="FootnoteReference"/>
        </w:rPr>
        <w:footnoteReference w:id="6701"/>
      </w:r>
      <w:r>
        <w:t xml:space="preserve"> sheep I have, which are not of this fold: them</w:t>
      </w:r>
      <w:r>
        <w:rPr>
          <w:rStyle w:val="FootnoteReference"/>
        </w:rPr>
        <w:footnoteReference w:id="6702"/>
      </w:r>
      <w:r>
        <w:t xml:space="preserve"> also I must bring, and they shall hear my voice; and there shall be one flock, and one shepherd</w:t>
      </w:r>
      <w:r>
        <w:rPr>
          <w:rStyle w:val="FootnoteReference"/>
        </w:rPr>
        <w:footnoteReference w:id="6703"/>
      </w:r>
      <w:r>
        <w:t xml:space="preserve">.</w:t>
      </w:r>
    </w:p>
    <w:p>
      <w:r>
        <w:rPr>
          <w:b/>
        </w:rPr>
        <w:t xml:space="preserve">17 </w:t>
      </w:r>
      <w:r>
        <w:t xml:space="preserve">Therefore my Father loves me, because I lay down my life, that I might take it again.</w:t>
      </w:r>
      <w:r>
        <w:rPr>
          <w:rStyle w:val="FootnoteReference"/>
        </w:rPr>
        <w:footnoteReference w:id="6704"/>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05"/>
      </w:r>
      <w:r>
        <w:rPr>
          <w:rStyle w:val="FootnoteReference"/>
        </w:rPr>
        <w:footnoteReference w:id="6706"/>
      </w:r>
    </w:p>
    <w:p>
      <w:r>
        <w:rPr>
          <w:b/>
        </w:rPr>
        <w:t xml:space="preserve">19 </w:t>
      </w:r>
      <w:r>
        <w:t xml:space="preserve">There was a division therefore again among the Jews</w:t>
      </w:r>
      <w:r>
        <w:rPr>
          <w:rStyle w:val="FootnoteReference"/>
        </w:rPr>
        <w:footnoteReference w:id="6707"/>
      </w:r>
      <w:r>
        <w:t xml:space="preserve"> because of these sayings.</w:t>
      </w:r>
      <w:r>
        <w:rPr>
          <w:rStyle w:val="FootnoteReference"/>
        </w:rPr>
        <w:footnoteReference w:id="6708"/>
      </w:r>
    </w:p>
    <w:p>
      <w:r>
        <w:rPr>
          <w:b/>
        </w:rPr>
        <w:t xml:space="preserve">20 </w:t>
      </w:r>
      <w:r>
        <w:t xml:space="preserve">And many of them said, He has a demon, and is mad; why hear you him?</w:t>
      </w:r>
      <w:r>
        <w:rPr>
          <w:rStyle w:val="FootnoteReference"/>
        </w:rPr>
        <w:footnoteReference w:id="6709"/>
      </w:r>
      <w:r>
        <w:rPr>
          <w:rStyle w:val="FootnoteReference"/>
        </w:rPr>
        <w:footnoteReference w:id="6710"/>
      </w:r>
    </w:p>
    <w:p>
      <w:r>
        <w:rPr>
          <w:b/>
        </w:rPr>
        <w:t xml:space="preserve">21 </w:t>
      </w:r>
      <w:r>
        <w:t xml:space="preserve">Others said, These are not the words of him who has a demon. Can a demon open the eyes of the blind?</w:t>
      </w:r>
      <w:r>
        <w:rPr>
          <w:rStyle w:val="FootnoteReference"/>
        </w:rPr>
        <w:footnoteReference w:id="6711"/>
      </w:r>
    </w:p>
    <w:p>
      <w:r>
        <w:rPr>
          <w:b/>
        </w:rPr>
        <w:t xml:space="preserve">22 </w:t>
      </w:r>
      <w:r>
        <w:t xml:space="preserve">And it was at Jerusalem</w:t>
      </w:r>
      <w:r>
        <w:rPr>
          <w:rStyle w:val="FootnoteReference"/>
        </w:rPr>
        <w:footnoteReference w:id="6712"/>
      </w:r>
      <w:r>
        <w:t xml:space="preserve"> the feast of the dedication, and it was winter.</w:t>
      </w:r>
    </w:p>
    <w:p>
      <w:r>
        <w:rPr>
          <w:b/>
        </w:rPr>
        <w:t xml:space="preserve">23 </w:t>
      </w:r>
      <w:r>
        <w:t xml:space="preserve">And Jesus walked in the temple in Solomon</w:t>
      </w:r>
      <w:r>
        <w:rPr>
          <w:rStyle w:val="FootnoteReference"/>
        </w:rPr>
        <w:footnoteReference w:id="6713"/>
      </w:r>
      <w:r>
        <w:t xml:space="preserve">'s porch.</w:t>
      </w:r>
      <w:r>
        <w:rPr>
          <w:rStyle w:val="FootnoteReference"/>
        </w:rPr>
        <w:footnoteReference w:id="6714"/>
      </w:r>
    </w:p>
    <w:p>
      <w:r>
        <w:rPr>
          <w:b/>
        </w:rPr>
        <w:t xml:space="preserve">24 </w:t>
      </w:r>
      <w:r>
        <w:t xml:space="preserve">Then the Jews came round about him, and said to him, How long do you hold us in suspense? If you are the Christ</w:t>
      </w:r>
      <w:r>
        <w:rPr>
          <w:rStyle w:val="FootnoteReference"/>
        </w:rPr>
        <w:footnoteReference w:id="6715"/>
      </w:r>
      <w:r>
        <w:t xml:space="preserve">, tell us plainly.</w:t>
      </w:r>
      <w:r>
        <w:rPr>
          <w:rStyle w:val="FootnoteReference"/>
        </w:rPr>
        <w:footnoteReference w:id="6716"/>
      </w:r>
      <w:r>
        <w:rPr>
          <w:rStyle w:val="FootnoteReference"/>
        </w:rPr>
        <w:footnoteReference w:id="6717"/>
      </w:r>
    </w:p>
    <w:p>
      <w:r>
        <w:rPr>
          <w:b/>
        </w:rPr>
        <w:t xml:space="preserve">25 </w:t>
      </w:r>
      <w:r>
        <w:t xml:space="preserve">Jesus answered them, I told</w:t>
      </w:r>
      <w:r>
        <w:rPr>
          <w:rStyle w:val="FootnoteReference"/>
        </w:rPr>
        <w:footnoteReference w:id="6718"/>
      </w:r>
      <w:r>
        <w:t xml:space="preserve"> you, and you did not believe: the works</w:t>
      </w:r>
      <w:r>
        <w:rPr>
          <w:rStyle w:val="FootnoteReference"/>
        </w:rPr>
        <w:footnoteReference w:id="6719"/>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20"/>
      </w:r>
      <w:r>
        <w:t xml:space="preserve"> hear my voice, and I know them, and they follow me:</w:t>
      </w:r>
    </w:p>
    <w:p>
      <w:r>
        <w:rPr>
          <w:b/>
        </w:rPr>
        <w:t xml:space="preserve">28 </w:t>
      </w:r>
      <w:r>
        <w:t xml:space="preserve">And I give</w:t>
      </w:r>
      <w:r>
        <w:rPr>
          <w:rStyle w:val="FootnoteReference"/>
        </w:rPr>
        <w:footnoteReference w:id="6721"/>
      </w:r>
      <w:r>
        <w:t xml:space="preserve"> to them eternal life; and they shall never perish, neither shall anyone snatch them out of my hand.</w:t>
      </w:r>
      <w:r>
        <w:rPr>
          <w:rStyle w:val="FootnoteReference"/>
        </w:rPr>
        <w:footnoteReference w:id="6722"/>
      </w:r>
    </w:p>
    <w:p>
      <w:r>
        <w:rPr>
          <w:b/>
        </w:rPr>
        <w:t xml:space="preserve">29 </w:t>
      </w:r>
      <w:r>
        <w:t xml:space="preserve">My Father, who gave them to me, is greater</w:t>
      </w:r>
      <w:r>
        <w:rPr>
          <w:rStyle w:val="FootnoteReference"/>
        </w:rPr>
        <w:footnoteReference w:id="6723"/>
      </w:r>
      <w:r>
        <w:t xml:space="preserve"> than all; and no one is able to snatch them out of my Father's hand.</w:t>
      </w:r>
    </w:p>
    <w:p>
      <w:r>
        <w:rPr>
          <w:b/>
        </w:rPr>
        <w:t xml:space="preserve">30 </w:t>
      </w:r>
      <w:r>
        <w:t xml:space="preserve">I and my Father are one.</w:t>
      </w:r>
      <w:r>
        <w:rPr>
          <w:rStyle w:val="FootnoteReference"/>
        </w:rPr>
        <w:footnoteReference w:id="6724"/>
      </w:r>
    </w:p>
    <w:p>
      <w:r>
        <w:rPr>
          <w:b/>
        </w:rPr>
        <w:t xml:space="preserve">31 </w:t>
      </w:r>
      <w:r>
        <w:t xml:space="preserve">Then the Jews took up stones again to stone him.</w:t>
      </w:r>
      <w:r>
        <w:rPr>
          <w:rStyle w:val="FootnoteReference"/>
        </w:rPr>
        <w:footnoteReference w:id="6725"/>
      </w:r>
    </w:p>
    <w:p>
      <w:r>
        <w:rPr>
          <w:b/>
        </w:rPr>
        <w:t xml:space="preserve">32 </w:t>
      </w:r>
      <w:r>
        <w:t xml:space="preserve">Jesus answered them, Many good works I have showed you from my Father; for which of those works do you stone me?</w:t>
      </w:r>
      <w:r>
        <w:rPr>
          <w:rStyle w:val="FootnoteReference"/>
        </w:rPr>
        <w:footnoteReference w:id="6726"/>
      </w:r>
    </w:p>
    <w:p>
      <w:r>
        <w:rPr>
          <w:b/>
        </w:rPr>
        <w:t xml:space="preserve">33 </w:t>
      </w:r>
      <w:r>
        <w:t xml:space="preserve">The Jews answered him, saying, For a good work we do not stone you; but for blasphemy; and because you, being a man, make yourself God</w:t>
      </w:r>
      <w:r>
        <w:rPr>
          <w:rStyle w:val="FootnoteReference"/>
        </w:rPr>
        <w:footnoteReference w:id="6727"/>
      </w:r>
      <w:r>
        <w:t xml:space="preserve">.</w:t>
      </w:r>
      <w:r>
        <w:rPr>
          <w:rStyle w:val="FootnoteReference"/>
        </w:rPr>
        <w:footnoteReference w:id="6728"/>
      </w:r>
      <w:r>
        <w:rPr>
          <w:rStyle w:val="FootnoteReference"/>
        </w:rPr>
        <w:footnoteReference w:id="6729"/>
      </w:r>
      <w:r>
        <w:rPr>
          <w:rStyle w:val="FootnoteReference"/>
        </w:rPr>
        <w:footnoteReference w:id="6730"/>
      </w:r>
      <w:r>
        <w:rPr>
          <w:rStyle w:val="FootnoteReference"/>
        </w:rPr>
        <w:footnoteReference w:id="6731"/>
      </w:r>
    </w:p>
    <w:p>
      <w:r>
        <w:rPr>
          <w:b/>
        </w:rPr>
        <w:t xml:space="preserve">34 </w:t>
      </w:r>
      <w:r>
        <w:t xml:space="preserve">Jesus answered them, Is it not written in your law, I said</w:t>
      </w:r>
      <w:r>
        <w:rPr>
          <w:rStyle w:val="FootnoteReference"/>
        </w:rPr>
        <w:footnoteReference w:id="6732"/>
      </w:r>
      <w:r>
        <w:t xml:space="preserve">, You are gods</w:t>
      </w:r>
      <w:r>
        <w:rPr>
          <w:rStyle w:val="FootnoteReference"/>
        </w:rPr>
        <w:footnoteReference w:id="6733"/>
      </w:r>
      <w:r>
        <w:t xml:space="preserve">?</w:t>
      </w:r>
      <w:r>
        <w:rPr>
          <w:rStyle w:val="FootnoteReference"/>
        </w:rPr>
        <w:footnoteReference w:id="6734"/>
      </w:r>
    </w:p>
    <w:p>
      <w:r>
        <w:rPr>
          <w:b/>
        </w:rPr>
        <w:t xml:space="preserve">35 </w:t>
      </w:r>
      <w:r>
        <w:t xml:space="preserve">If he called them gods, to whom the word of God came, and the scripture</w:t>
      </w:r>
      <w:r>
        <w:rPr>
          <w:rStyle w:val="FootnoteReference"/>
        </w:rPr>
        <w:footnoteReference w:id="6735"/>
      </w:r>
      <w:r>
        <w:t xml:space="preserve"> cannot be broken;</w:t>
      </w:r>
      <w:r>
        <w:rPr>
          <w:rStyle w:val="FootnoteReference"/>
        </w:rPr>
        <w:footnoteReference w:id="6736"/>
      </w:r>
    </w:p>
    <w:p>
      <w:r>
        <w:rPr>
          <w:b/>
        </w:rPr>
        <w:t xml:space="preserve">36 </w:t>
      </w:r>
      <w:r>
        <w:t xml:space="preserve">Do you say of him, whom the Father has sanctified, and sent</w:t>
      </w:r>
      <w:r>
        <w:rPr>
          <w:rStyle w:val="FootnoteReference"/>
        </w:rPr>
        <w:footnoteReference w:id="6737"/>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38"/>
      </w:r>
    </w:p>
    <w:p>
      <w:r>
        <w:rPr>
          <w:b/>
        </w:rPr>
        <w:t xml:space="preserve">38 </w:t>
      </w:r>
      <w:r>
        <w:t xml:space="preserve">But if I do, though you do not believe me, believe the</w:t>
      </w:r>
      <w:r>
        <w:rPr>
          <w:rStyle w:val="FootnoteReference"/>
        </w:rPr>
        <w:footnoteReference w:id="6739"/>
      </w:r>
      <w:r>
        <w:t xml:space="preserve"> works: that you may know, and believe, that the Father is in me, and I in him.</w:t>
      </w:r>
      <w:r>
        <w:rPr>
          <w:rStyle w:val="FootnoteReference"/>
        </w:rPr>
        <w:footnoteReference w:id="6740"/>
      </w:r>
    </w:p>
    <w:p>
      <w:r>
        <w:rPr>
          <w:b/>
        </w:rPr>
        <w:t xml:space="preserve">39 </w:t>
      </w:r>
      <w:r>
        <w:t xml:space="preserve">Therefore they sought again to take him: but he escaped out of their hand,</w:t>
      </w:r>
      <w:r>
        <w:rPr>
          <w:rStyle w:val="FootnoteReference"/>
        </w:rPr>
        <w:footnoteReference w:id="6741"/>
      </w:r>
    </w:p>
    <w:p>
      <w:r>
        <w:rPr>
          <w:b/>
        </w:rPr>
        <w:t xml:space="preserve">40 </w:t>
      </w:r>
      <w:r>
        <w:t xml:space="preserve">And went away again beyond Jordan</w:t>
      </w:r>
      <w:r>
        <w:rPr>
          <w:rStyle w:val="FootnoteReference"/>
        </w:rPr>
        <w:footnoteReference w:id="6742"/>
      </w:r>
      <w:r>
        <w:t xml:space="preserve"> into the place</w:t>
      </w:r>
      <w:r>
        <w:rPr>
          <w:rStyle w:val="FootnoteReference"/>
        </w:rPr>
        <w:footnoteReference w:id="6743"/>
      </w:r>
      <w:r>
        <w:t xml:space="preserve"> where John</w:t>
      </w:r>
      <w:r>
        <w:rPr>
          <w:rStyle w:val="FootnoteReference"/>
        </w:rPr>
        <w:footnoteReference w:id="6744"/>
      </w:r>
      <w:r>
        <w:t xml:space="preserve"> at first baptized; and there he remained.</w:t>
      </w:r>
    </w:p>
    <w:p>
      <w:r>
        <w:rPr>
          <w:b/>
        </w:rPr>
        <w:t xml:space="preserve">41 </w:t>
      </w:r>
      <w:r>
        <w:t xml:space="preserve">And many came to him, and said, John did</w:t>
      </w:r>
      <w:r>
        <w:rPr>
          <w:rStyle w:val="FootnoteReference"/>
        </w:rPr>
        <w:footnoteReference w:id="6745"/>
      </w:r>
      <w:r>
        <w:t xml:space="preserve"> no sign: but all things that John spoke of this man were true.</w:t>
      </w:r>
      <w:r>
        <w:rPr>
          <w:rStyle w:val="FootnoteReference"/>
        </w:rPr>
        <w:footnoteReference w:id="6746"/>
      </w:r>
    </w:p>
    <w:p>
      <w:r>
        <w:rPr>
          <w:b/>
        </w:rPr>
        <w:t xml:space="preserve">42 </w:t>
      </w:r>
      <w:r>
        <w:t xml:space="preserve">And many believed on him there.</w:t>
      </w:r>
      <w:r>
        <w:rPr>
          <w:rStyle w:val="FootnoteReference"/>
        </w:rPr>
        <w:footnoteReference w:id="67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48"/>
      </w:r>
      <w:r>
        <w:t xml:space="preserve">, named Lazarus</w:t>
      </w:r>
      <w:r>
        <w:rPr>
          <w:rStyle w:val="FootnoteReference"/>
        </w:rPr>
        <w:footnoteReference w:id="6749"/>
      </w:r>
      <w:r>
        <w:t xml:space="preserve">, of Bethany</w:t>
      </w:r>
      <w:r>
        <w:rPr>
          <w:rStyle w:val="FootnoteReference"/>
        </w:rPr>
        <w:footnoteReference w:id="6750"/>
      </w:r>
      <w:r>
        <w:t xml:space="preserve">, the town of Mary</w:t>
      </w:r>
      <w:r>
        <w:rPr>
          <w:rStyle w:val="FootnoteReference"/>
        </w:rPr>
        <w:footnoteReference w:id="6751"/>
      </w:r>
      <w:r>
        <w:t xml:space="preserve"> and her sister Martha</w:t>
      </w:r>
      <w:r>
        <w:rPr>
          <w:rStyle w:val="FootnoteReference"/>
        </w:rPr>
        <w:footnoteReference w:id="6752"/>
      </w:r>
      <w:r>
        <w:t xml:space="preserve">.</w:t>
      </w:r>
      <w:r>
        <w:rPr>
          <w:rStyle w:val="FootnoteReference"/>
        </w:rPr>
        <w:footnoteReference w:id="6753"/>
      </w:r>
      <w:r>
        <w:rPr>
          <w:rStyle w:val="FootnoteReference"/>
        </w:rPr>
        <w:footnoteReference w:id="6754"/>
      </w:r>
      <w:r>
        <w:rPr>
          <w:rStyle w:val="FootnoteReference"/>
        </w:rPr>
        <w:footnoteReference w:id="6755"/>
      </w:r>
      <w:r>
        <w:rPr>
          <w:rStyle w:val="FootnoteReference"/>
        </w:rPr>
        <w:footnoteReference w:id="6756"/>
      </w:r>
    </w:p>
    <w:p>
      <w:r>
        <w:rPr>
          <w:b/>
        </w:rPr>
        <w:t xml:space="preserve">2 </w:t>
      </w:r>
      <w:r>
        <w:t xml:space="preserve">(It was that Mary</w:t>
      </w:r>
      <w:r>
        <w:rPr>
          <w:rStyle w:val="FootnoteReference"/>
        </w:rPr>
        <w:footnoteReference w:id="6757"/>
      </w:r>
      <w:r>
        <w:t xml:space="preserve"> who anointed</w:t>
      </w:r>
      <w:r>
        <w:rPr>
          <w:rStyle w:val="FootnoteReference"/>
        </w:rPr>
        <w:footnoteReference w:id="6758"/>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59"/>
      </w:r>
    </w:p>
    <w:p>
      <w:r>
        <w:rPr>
          <w:b/>
        </w:rPr>
        <w:t xml:space="preserve">4 </w:t>
      </w:r>
      <w:r>
        <w:t xml:space="preserve">When Jesus</w:t>
      </w:r>
      <w:r>
        <w:rPr>
          <w:rStyle w:val="FootnoteReference"/>
        </w:rPr>
        <w:footnoteReference w:id="6760"/>
      </w:r>
      <w:r>
        <w:t xml:space="preserve"> heard that, he said, This sickness is not to death, but for the glory of God</w:t>
      </w:r>
      <w:r>
        <w:rPr>
          <w:rStyle w:val="FootnoteReference"/>
        </w:rPr>
        <w:footnoteReference w:id="6761"/>
      </w:r>
      <w:r>
        <w:t xml:space="preserve">, that the Son of God might be glorified by it.</w:t>
      </w:r>
      <w:r>
        <w:rPr>
          <w:rStyle w:val="FootnoteReference"/>
        </w:rPr>
        <w:footnoteReference w:id="6762"/>
      </w:r>
      <w:r>
        <w:rPr>
          <w:rStyle w:val="FootnoteReference"/>
        </w:rPr>
        <w:footnoteReference w:id="6763"/>
      </w:r>
      <w:r>
        <w:rPr>
          <w:rStyle w:val="FootnoteReference"/>
        </w:rPr>
        <w:footnoteReference w:id="6764"/>
      </w:r>
      <w:r>
        <w:rPr>
          <w:rStyle w:val="FootnoteReference"/>
        </w:rPr>
        <w:footnoteReference w:id="6765"/>
      </w:r>
    </w:p>
    <w:p>
      <w:r>
        <w:rPr>
          <w:b/>
        </w:rPr>
        <w:t xml:space="preserve">5 </w:t>
      </w:r>
      <w:r>
        <w:t xml:space="preserve">Now Jesus loved</w:t>
      </w:r>
      <w:r>
        <w:rPr>
          <w:rStyle w:val="FootnoteReference"/>
        </w:rPr>
        <w:footnoteReference w:id="6766"/>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767"/>
      </w:r>
    </w:p>
    <w:p>
      <w:r>
        <w:rPr>
          <w:b/>
        </w:rPr>
        <w:t xml:space="preserve">7 </w:t>
      </w:r>
      <w:r>
        <w:t xml:space="preserve">Then after that he says to his disciples, Let us go into Judea</w:t>
      </w:r>
      <w:r>
        <w:rPr>
          <w:rStyle w:val="FootnoteReference"/>
        </w:rPr>
        <w:footnoteReference w:id="6768"/>
      </w:r>
      <w:r>
        <w:t xml:space="preserve"> again.</w:t>
      </w:r>
      <w:r>
        <w:rPr>
          <w:rStyle w:val="FootnoteReference"/>
        </w:rPr>
        <w:footnoteReference w:id="6769"/>
      </w:r>
    </w:p>
    <w:p>
      <w:r>
        <w:rPr>
          <w:b/>
        </w:rPr>
        <w:t xml:space="preserve">8 </w:t>
      </w:r>
      <w:r>
        <w:t xml:space="preserve">His disciples say to him, Teacher, the Jews</w:t>
      </w:r>
      <w:r>
        <w:rPr>
          <w:rStyle w:val="FootnoteReference"/>
        </w:rPr>
        <w:footnoteReference w:id="6770"/>
      </w:r>
      <w:r>
        <w:t xml:space="preserve"> of late sought to stone you; and are you going there again?</w:t>
      </w:r>
      <w:r>
        <w:rPr>
          <w:rStyle w:val="FootnoteReference"/>
        </w:rPr>
        <w:footnoteReference w:id="6771"/>
      </w:r>
      <w:r>
        <w:rPr>
          <w:rStyle w:val="FootnoteReference"/>
        </w:rPr>
        <w:footnoteReference w:id="6772"/>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773"/>
      </w:r>
      <w:r>
        <w:rPr>
          <w:rStyle w:val="FootnoteReference"/>
        </w:rPr>
        <w:footnoteReference w:id="6774"/>
      </w:r>
    </w:p>
    <w:p>
      <w:r>
        <w:rPr>
          <w:b/>
        </w:rPr>
        <w:t xml:space="preserve">10 </w:t>
      </w:r>
      <w:r>
        <w:t xml:space="preserve">But if a man walks in the night, he stumbles, because there is no light in him.</w:t>
      </w:r>
      <w:r>
        <w:rPr>
          <w:rStyle w:val="FootnoteReference"/>
        </w:rPr>
        <w:footnoteReference w:id="6775"/>
      </w:r>
    </w:p>
    <w:p>
      <w:r>
        <w:rPr>
          <w:b/>
        </w:rPr>
        <w:t xml:space="preserve">11 </w:t>
      </w:r>
      <w:r>
        <w:t xml:space="preserve">These things he said: and after that he says to them, Our friend Lazarus sleeps; but I go, that I may awake</w:t>
      </w:r>
      <w:r>
        <w:rPr>
          <w:rStyle w:val="FootnoteReference"/>
        </w:rPr>
        <w:footnoteReference w:id="6776"/>
      </w:r>
      <w:r>
        <w:t xml:space="preserve"> him out of sleep.</w:t>
      </w:r>
      <w:r>
        <w:rPr>
          <w:rStyle w:val="FootnoteReference"/>
        </w:rPr>
        <w:footnoteReference w:id="6777"/>
      </w:r>
      <w:r>
        <w:rPr>
          <w:rStyle w:val="FootnoteReference"/>
        </w:rPr>
        <w:footnoteReference w:id="6778"/>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779"/>
      </w:r>
    </w:p>
    <w:p>
      <w:r>
        <w:rPr>
          <w:b/>
        </w:rPr>
        <w:t xml:space="preserve">14 </w:t>
      </w:r>
      <w:r>
        <w:t xml:space="preserve">Then Jesus said to them plainly</w:t>
      </w:r>
      <w:r>
        <w:rPr>
          <w:rStyle w:val="FootnoteReference"/>
        </w:rPr>
        <w:footnoteReference w:id="6780"/>
      </w:r>
      <w:r>
        <w:t xml:space="preserve">, Lazarus is dead.</w:t>
      </w:r>
    </w:p>
    <w:p>
      <w:r>
        <w:rPr>
          <w:b/>
        </w:rPr>
        <w:t xml:space="preserve">15 </w:t>
      </w:r>
      <w:r>
        <w:t xml:space="preserve">And I am</w:t>
      </w:r>
      <w:r>
        <w:rPr>
          <w:rStyle w:val="FootnoteReference"/>
        </w:rPr>
        <w:footnoteReference w:id="6781"/>
      </w:r>
      <w:r>
        <w:t xml:space="preserve"> glad for your sakes that I was not there, to the intent you may believe; nevertheless let us go to him.</w:t>
      </w:r>
      <w:r>
        <w:rPr>
          <w:rStyle w:val="FootnoteReference"/>
        </w:rPr>
        <w:footnoteReference w:id="6782"/>
      </w:r>
      <w:r>
        <w:rPr>
          <w:rStyle w:val="FootnoteReference"/>
        </w:rPr>
        <w:footnoteReference w:id="6783"/>
      </w:r>
      <w:r>
        <w:rPr>
          <w:rStyle w:val="FootnoteReference"/>
        </w:rPr>
        <w:footnoteReference w:id="6784"/>
      </w:r>
    </w:p>
    <w:p>
      <w:r>
        <w:rPr>
          <w:b/>
        </w:rPr>
        <w:t xml:space="preserve">16 </w:t>
      </w:r>
      <w:r>
        <w:t xml:space="preserve">Then Thomas</w:t>
      </w:r>
      <w:r>
        <w:rPr>
          <w:rStyle w:val="FootnoteReference"/>
        </w:rPr>
        <w:footnoteReference w:id="6785"/>
      </w:r>
      <w:r>
        <w:t xml:space="preserve">, who is called Didymus</w:t>
      </w:r>
      <w:r>
        <w:rPr>
          <w:rStyle w:val="FootnoteReference"/>
        </w:rPr>
        <w:footnoteReference w:id="6786"/>
      </w:r>
      <w:r>
        <w:t xml:space="preserve">, said to his fellow disciples, Let us also go, that we may die with him.</w:t>
      </w:r>
      <w:r>
        <w:rPr>
          <w:rStyle w:val="FootnoteReference"/>
        </w:rPr>
        <w:footnoteReference w:id="6787"/>
      </w:r>
      <w:r>
        <w:rPr>
          <w:rStyle w:val="FootnoteReference"/>
        </w:rPr>
        <w:footnoteReference w:id="6788"/>
      </w:r>
    </w:p>
    <w:p>
      <w:r>
        <w:rPr>
          <w:b/>
        </w:rPr>
        <w:t xml:space="preserve">17 </w:t>
      </w:r>
      <w:r>
        <w:t xml:space="preserve">Then when Jesus came, he found that he had lain in the tomb four</w:t>
      </w:r>
      <w:r>
        <w:rPr>
          <w:rStyle w:val="FootnoteReference"/>
        </w:rPr>
        <w:footnoteReference w:id="6789"/>
      </w:r>
      <w:r>
        <w:t xml:space="preserve"> days already.</w:t>
      </w:r>
    </w:p>
    <w:p>
      <w:r>
        <w:rPr>
          <w:b/>
        </w:rPr>
        <w:t xml:space="preserve">18 </w:t>
      </w:r>
      <w:r>
        <w:t xml:space="preserve">Now Bethany was near to Jerusalem</w:t>
      </w:r>
      <w:r>
        <w:rPr>
          <w:rStyle w:val="FootnoteReference"/>
        </w:rPr>
        <w:footnoteReference w:id="6790"/>
      </w:r>
      <w:r>
        <w:t xml:space="preserve">, about fifteen stadia off:</w:t>
      </w:r>
      <w:r>
        <w:rPr>
          <w:rStyle w:val="FootnoteReference"/>
        </w:rPr>
        <w:footnoteReference w:id="6791"/>
      </w:r>
    </w:p>
    <w:p>
      <w:r>
        <w:rPr>
          <w:b/>
        </w:rPr>
        <w:t xml:space="preserve">19 </w:t>
      </w:r>
      <w:r>
        <w:t xml:space="preserve">And many of the Jews came to Martha and Mary, to comfort</w:t>
      </w:r>
      <w:r>
        <w:rPr>
          <w:rStyle w:val="FootnoteReference"/>
        </w:rPr>
        <w:footnoteReference w:id="6792"/>
      </w:r>
      <w:r>
        <w:t xml:space="preserve"> them concerning their brother.</w:t>
      </w:r>
    </w:p>
    <w:p>
      <w:r>
        <w:rPr>
          <w:b/>
        </w:rPr>
        <w:t xml:space="preserve">20 </w:t>
      </w:r>
      <w:r>
        <w:t xml:space="preserve">Then Martha, as soon</w:t>
      </w:r>
      <w:r>
        <w:rPr>
          <w:rStyle w:val="FootnoteReference"/>
        </w:rPr>
        <w:footnoteReference w:id="6793"/>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794"/>
      </w:r>
    </w:p>
    <w:p>
      <w:r>
        <w:rPr>
          <w:b/>
        </w:rPr>
        <w:t xml:space="preserve">22 </w:t>
      </w:r>
      <w:r>
        <w:t xml:space="preserve">But I know, that even now, whatever you will ask of God, God will give it to you.</w:t>
      </w:r>
      <w:r>
        <w:rPr>
          <w:rStyle w:val="FootnoteReference"/>
        </w:rPr>
        <w:footnoteReference w:id="6795"/>
      </w:r>
    </w:p>
    <w:p>
      <w:r>
        <w:rPr>
          <w:b/>
        </w:rPr>
        <w:t xml:space="preserve">23 </w:t>
      </w:r>
      <w:r>
        <w:t xml:space="preserve">Jesus says to her, Your brother shall rise again.</w:t>
      </w:r>
      <w:r>
        <w:rPr>
          <w:rStyle w:val="FootnoteReference"/>
        </w:rPr>
        <w:footnoteReference w:id="6796"/>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797"/>
      </w:r>
      <w:r>
        <w:t xml:space="preserve">: the one who believes in me, though he die, yet shall he live:</w:t>
      </w:r>
      <w:r>
        <w:rPr>
          <w:rStyle w:val="FootnoteReference"/>
        </w:rPr>
        <w:footnoteReference w:id="6798"/>
      </w:r>
    </w:p>
    <w:p>
      <w:r>
        <w:rPr>
          <w:b/>
        </w:rPr>
        <w:t xml:space="preserve">26 </w:t>
      </w:r>
      <w:r>
        <w:t xml:space="preserve">And whoever lives and believes in me shall never die. Do you believe this?</w:t>
      </w:r>
      <w:r>
        <w:rPr>
          <w:rStyle w:val="FootnoteReference"/>
        </w:rPr>
        <w:footnoteReference w:id="6799"/>
      </w:r>
      <w:r>
        <w:rPr>
          <w:rStyle w:val="FootnoteReference"/>
        </w:rPr>
        <w:footnoteReference w:id="6800"/>
      </w:r>
    </w:p>
    <w:p>
      <w:r>
        <w:rPr>
          <w:b/>
        </w:rPr>
        <w:t xml:space="preserve">27 </w:t>
      </w:r>
      <w:r>
        <w:t xml:space="preserve">She says to him, Yes, Lord: I believe that you are the Christ</w:t>
      </w:r>
      <w:r>
        <w:rPr>
          <w:rStyle w:val="FootnoteReference"/>
        </w:rPr>
        <w:footnoteReference w:id="6801"/>
      </w:r>
      <w:r>
        <w:t xml:space="preserve">, the Son of God, who should come into the world.</w:t>
      </w:r>
      <w:r>
        <w:rPr>
          <w:rStyle w:val="FootnoteReference"/>
        </w:rPr>
        <w:footnoteReference w:id="6802"/>
      </w:r>
    </w:p>
    <w:p>
      <w:r>
        <w:rPr>
          <w:b/>
        </w:rPr>
        <w:t xml:space="preserve">28 </w:t>
      </w:r>
      <w:r>
        <w:t xml:space="preserve">And when she had so said, she went her way, and called</w:t>
      </w:r>
      <w:r>
        <w:rPr>
          <w:rStyle w:val="FootnoteReference"/>
        </w:rPr>
        <w:footnoteReference w:id="6803"/>
      </w:r>
      <w:r>
        <w:t xml:space="preserve"> Mary her sister secretly, saying, The Teacher has come, and calls for you.</w:t>
      </w:r>
      <w:r>
        <w:rPr>
          <w:rStyle w:val="FootnoteReference"/>
        </w:rPr>
        <w:footnoteReference w:id="6804"/>
      </w:r>
    </w:p>
    <w:p>
      <w:r>
        <w:rPr>
          <w:b/>
        </w:rPr>
        <w:t xml:space="preserve">29 </w:t>
      </w:r>
      <w:r>
        <w:t xml:space="preserve">As soon as she heard that, she arose quickly, and came to him.</w:t>
      </w:r>
      <w:r>
        <w:rPr>
          <w:rStyle w:val="FootnoteReference"/>
        </w:rPr>
        <w:footnoteReference w:id="6805"/>
      </w:r>
    </w:p>
    <w:p>
      <w:r>
        <w:rPr>
          <w:b/>
        </w:rPr>
        <w:t xml:space="preserve">30 </w:t>
      </w:r>
      <w:r>
        <w:t xml:space="preserve">Now Jesus had not yet come into the town, but was in that place where Martha met him.</w:t>
      </w:r>
      <w:r>
        <w:rPr>
          <w:rStyle w:val="FootnoteReference"/>
        </w:rPr>
        <w:footnoteReference w:id="6806"/>
      </w:r>
    </w:p>
    <w:p>
      <w:r>
        <w:rPr>
          <w:b/>
        </w:rPr>
        <w:t xml:space="preserve">31 </w:t>
      </w:r>
      <w:r>
        <w:t xml:space="preserve">The Jews</w:t>
      </w:r>
      <w:r>
        <w:rPr>
          <w:rStyle w:val="FootnoteReference"/>
        </w:rPr>
        <w:footnoteReference w:id="6807"/>
      </w:r>
      <w:r>
        <w:t xml:space="preserve"> then who were with her in the house, and comforted her, when they saw Mary, that she rose up hastily and went out, followed her, saying, She goes to the tomb to weep there.</w:t>
      </w:r>
      <w:r>
        <w:rPr>
          <w:rStyle w:val="FootnoteReference"/>
        </w:rPr>
        <w:footnoteReference w:id="6808"/>
      </w:r>
    </w:p>
    <w:p>
      <w:r>
        <w:rPr>
          <w:b/>
        </w:rPr>
        <w:t xml:space="preserve">32 </w:t>
      </w:r>
      <w:r>
        <w:t xml:space="preserve">Then when Mary had come where Jesus was, and saw him, she fell</w:t>
      </w:r>
      <w:r>
        <w:rPr>
          <w:rStyle w:val="FootnoteReference"/>
        </w:rPr>
        <w:footnoteReference w:id="6809"/>
      </w:r>
      <w:r>
        <w:t xml:space="preserve"> down at his feet, saying to him, Lord, if you had been here, my brother had not died.</w:t>
      </w:r>
      <w:r>
        <w:rPr>
          <w:rStyle w:val="FootnoteReference"/>
        </w:rPr>
        <w:footnoteReference w:id="6810"/>
      </w:r>
    </w:p>
    <w:p>
      <w:r>
        <w:rPr>
          <w:b/>
        </w:rPr>
        <w:t xml:space="preserve">33 </w:t>
      </w:r>
      <w:r>
        <w:t xml:space="preserve">When Jesus therefore saw her weeping, and the Jews</w:t>
      </w:r>
      <w:r>
        <w:rPr>
          <w:rStyle w:val="FootnoteReference"/>
        </w:rPr>
        <w:footnoteReference w:id="6811"/>
      </w:r>
      <w:r>
        <w:t xml:space="preserve"> also weeping who came with her, he groaned</w:t>
      </w:r>
      <w:r>
        <w:rPr>
          <w:rStyle w:val="FootnoteReference"/>
        </w:rPr>
        <w:footnoteReference w:id="6812"/>
      </w:r>
      <w:r>
        <w:t xml:space="preserve"> in the spirit, and was troubled</w:t>
      </w:r>
      <w:r>
        <w:rPr>
          <w:rStyle w:val="FootnoteReference"/>
        </w:rPr>
        <w:footnoteReference w:id="6813"/>
      </w:r>
      <w:r>
        <w:t xml:space="preserve">.</w:t>
      </w:r>
    </w:p>
    <w:p>
      <w:r>
        <w:rPr>
          <w:b/>
        </w:rPr>
        <w:t xml:space="preserve">34 </w:t>
      </w:r>
      <w:r>
        <w:t xml:space="preserve">And said, Where have you laid him? They said to him, Lord, come and see.</w:t>
      </w:r>
      <w:r>
        <w:rPr>
          <w:rStyle w:val="FootnoteReference"/>
        </w:rPr>
        <w:footnoteReference w:id="6814"/>
      </w:r>
    </w:p>
    <w:p>
      <w:r>
        <w:rPr>
          <w:b/>
        </w:rPr>
        <w:t xml:space="preserve">35 </w:t>
      </w:r>
      <w:r>
        <w:t xml:space="preserve">Jesus wept.</w:t>
      </w:r>
      <w:r>
        <w:rPr>
          <w:rStyle w:val="FootnoteReference"/>
        </w:rPr>
        <w:footnoteReference w:id="6815"/>
      </w:r>
    </w:p>
    <w:p>
      <w:r>
        <w:rPr>
          <w:b/>
        </w:rPr>
        <w:t xml:space="preserve">36 </w:t>
      </w:r>
      <w:r>
        <w:t xml:space="preserve">Then said the Jews, Look how he loved him!</w:t>
      </w:r>
      <w:r>
        <w:rPr>
          <w:rStyle w:val="FootnoteReference"/>
        </w:rPr>
        <w:footnoteReference w:id="6816"/>
      </w:r>
    </w:p>
    <w:p>
      <w:r>
        <w:rPr>
          <w:b/>
        </w:rPr>
        <w:t xml:space="preserve">37 </w:t>
      </w:r>
      <w:r>
        <w:t xml:space="preserve">And some of them said, Could</w:t>
      </w:r>
      <w:r>
        <w:rPr>
          <w:rStyle w:val="FootnoteReference"/>
        </w:rPr>
        <w:footnoteReference w:id="6817"/>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18"/>
      </w:r>
      <w:r>
        <w:t xml:space="preserve"> in himself comes to the tomb. It was</w:t>
      </w:r>
      <w:r>
        <w:rPr>
          <w:rStyle w:val="FootnoteReference"/>
        </w:rPr>
        <w:footnoteReference w:id="6819"/>
      </w:r>
      <w:r>
        <w:t xml:space="preserve"> a cave, and a stone lay upon it.</w:t>
      </w:r>
    </w:p>
    <w:p>
      <w:r>
        <w:rPr>
          <w:b/>
        </w:rPr>
        <w:t xml:space="preserve">39 </w:t>
      </w:r>
      <w:r>
        <w:t xml:space="preserve">Jesus said, Take</w:t>
      </w:r>
      <w:r>
        <w:rPr>
          <w:rStyle w:val="FootnoteReference"/>
        </w:rPr>
        <w:footnoteReference w:id="6820"/>
      </w:r>
      <w:r>
        <w:t xml:space="preserve"> you away the stone. Martha, the sister of him who was dead, says to him, Lord</w:t>
      </w:r>
      <w:r>
        <w:rPr>
          <w:rStyle w:val="FootnoteReference"/>
        </w:rPr>
        <w:footnoteReference w:id="6821"/>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22"/>
      </w:r>
      <w:r>
        <w:rPr>
          <w:rStyle w:val="FootnoteReference"/>
        </w:rPr>
        <w:footnoteReference w:id="6823"/>
      </w:r>
    </w:p>
    <w:p>
      <w:r>
        <w:rPr>
          <w:b/>
        </w:rPr>
        <w:t xml:space="preserve">41 </w:t>
      </w:r>
      <w:r>
        <w:t xml:space="preserve">Then they took away the stone from the place where the dead was laid. And Jesus</w:t>
      </w:r>
      <w:r>
        <w:rPr>
          <w:rStyle w:val="FootnoteReference"/>
        </w:rPr>
        <w:footnoteReference w:id="6824"/>
      </w:r>
      <w:r>
        <w:t xml:space="preserve"> lifted up his eyes, and said, Father</w:t>
      </w:r>
      <w:r>
        <w:rPr>
          <w:rStyle w:val="FootnoteReference"/>
        </w:rPr>
        <w:footnoteReference w:id="6825"/>
      </w:r>
      <w:r>
        <w:t xml:space="preserve">, I thank you that you heard me.</w:t>
      </w:r>
    </w:p>
    <w:p>
      <w:r>
        <w:rPr>
          <w:b/>
        </w:rPr>
        <w:t xml:space="preserve">42 </w:t>
      </w:r>
      <w:r>
        <w:t xml:space="preserve">And I knew</w:t>
      </w:r>
      <w:r>
        <w:rPr>
          <w:rStyle w:val="FootnoteReference"/>
        </w:rPr>
        <w:footnoteReference w:id="6826"/>
      </w:r>
      <w:r>
        <w:t xml:space="preserve"> that you hear me always: but because of the people who stand by I said it, that they may believe that you have sent me.</w:t>
      </w:r>
      <w:r>
        <w:rPr>
          <w:rStyle w:val="FootnoteReference"/>
        </w:rPr>
        <w:footnoteReference w:id="6827"/>
      </w:r>
      <w:r>
        <w:rPr>
          <w:rStyle w:val="FootnoteReference"/>
        </w:rPr>
        <w:footnoteReference w:id="6828"/>
      </w:r>
    </w:p>
    <w:p>
      <w:r>
        <w:rPr>
          <w:b/>
        </w:rPr>
        <w:t xml:space="preserve">43 </w:t>
      </w:r>
      <w:r>
        <w:t xml:space="preserve">And when he had thus spoken, he cried with a loud voice, Lazarus</w:t>
      </w:r>
      <w:r>
        <w:rPr>
          <w:rStyle w:val="FootnoteReference"/>
        </w:rPr>
        <w:footnoteReference w:id="6829"/>
      </w:r>
      <w:r>
        <w:t xml:space="preserve">, come forth.</w:t>
      </w:r>
    </w:p>
    <w:p>
      <w:r>
        <w:rPr>
          <w:b/>
        </w:rPr>
        <w:t xml:space="preserve">44 </w:t>
      </w:r>
      <w:r>
        <w:t xml:space="preserve">And the one who was dead came forth, bound</w:t>
      </w:r>
      <w:r>
        <w:rPr>
          <w:rStyle w:val="FootnoteReference"/>
        </w:rPr>
        <w:footnoteReference w:id="6830"/>
      </w:r>
      <w:r>
        <w:t xml:space="preserve"> hand and foot with grave clothes: and his face was bound about with a cloth. Jesus says to them, Loose</w:t>
      </w:r>
      <w:r>
        <w:rPr>
          <w:rStyle w:val="FootnoteReference"/>
        </w:rPr>
        <w:footnoteReference w:id="6831"/>
      </w:r>
      <w:r>
        <w:t xml:space="preserve"> him, and let him go.</w:t>
      </w:r>
      <w:r>
        <w:rPr>
          <w:rStyle w:val="FootnoteReference"/>
        </w:rPr>
        <w:footnoteReference w:id="6832"/>
      </w:r>
    </w:p>
    <w:p>
      <w:r>
        <w:rPr>
          <w:b/>
        </w:rPr>
        <w:t xml:space="preserve">45 </w:t>
      </w:r>
      <w:r>
        <w:t xml:space="preserve">Then many of the Jews</w:t>
      </w:r>
      <w:r>
        <w:rPr>
          <w:rStyle w:val="FootnoteReference"/>
        </w:rPr>
        <w:footnoteReference w:id="6833"/>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34"/>
      </w:r>
      <w:r>
        <w:t xml:space="preserve">, and told them what things Jesus had done.</w:t>
      </w:r>
      <w:r>
        <w:rPr>
          <w:rStyle w:val="FootnoteReference"/>
        </w:rPr>
        <w:footnoteReference w:id="6835"/>
      </w:r>
    </w:p>
    <w:p>
      <w:r>
        <w:rPr>
          <w:b/>
        </w:rPr>
        <w:t xml:space="preserve">47 </w:t>
      </w:r>
      <w:r>
        <w:t xml:space="preserve">Then the chief priests and the Pharisees gathered</w:t>
      </w:r>
      <w:r>
        <w:rPr>
          <w:rStyle w:val="FootnoteReference"/>
        </w:rPr>
        <w:footnoteReference w:id="6836"/>
      </w:r>
      <w:r>
        <w:t xml:space="preserve"> a council, and said, What shall we do? for this man does many signs.</w:t>
      </w:r>
    </w:p>
    <w:p>
      <w:r>
        <w:rPr>
          <w:b/>
        </w:rPr>
        <w:t xml:space="preserve">48 </w:t>
      </w:r>
      <w:r>
        <w:t xml:space="preserve">If we let</w:t>
      </w:r>
      <w:r>
        <w:rPr>
          <w:rStyle w:val="FootnoteReference"/>
        </w:rPr>
        <w:footnoteReference w:id="6837"/>
      </w:r>
      <w:r>
        <w:t xml:space="preserve"> him thus alone, all will believe on him: and the Romans</w:t>
      </w:r>
      <w:r>
        <w:rPr>
          <w:rStyle w:val="FootnoteReference"/>
        </w:rPr>
        <w:footnoteReference w:id="6838"/>
      </w:r>
      <w:r>
        <w:t xml:space="preserve"> shall come and take away both our place and nation.</w:t>
      </w:r>
      <w:r>
        <w:rPr>
          <w:rStyle w:val="FootnoteReference"/>
        </w:rPr>
        <w:footnoteReference w:id="6839"/>
      </w:r>
    </w:p>
    <w:p>
      <w:r>
        <w:rPr>
          <w:b/>
        </w:rPr>
        <w:t xml:space="preserve">49 </w:t>
      </w:r>
      <w:r>
        <w:t xml:space="preserve">And one of them, named Caiaphas</w:t>
      </w:r>
      <w:r>
        <w:rPr>
          <w:rStyle w:val="FootnoteReference"/>
        </w:rPr>
        <w:footnoteReference w:id="6840"/>
      </w:r>
      <w:r>
        <w:t xml:space="preserve">, being the high priest that same year, said to them, You know nothing at all,</w:t>
      </w:r>
      <w:r>
        <w:rPr>
          <w:rStyle w:val="FootnoteReference"/>
        </w:rPr>
        <w:footnoteReference w:id="6841"/>
      </w:r>
      <w:r>
        <w:rPr>
          <w:rStyle w:val="FootnoteReference"/>
        </w:rPr>
        <w:footnoteReference w:id="6842"/>
      </w:r>
    </w:p>
    <w:p>
      <w:r>
        <w:rPr>
          <w:b/>
        </w:rPr>
        <w:t xml:space="preserve">50 </w:t>
      </w:r>
      <w:r>
        <w:t xml:space="preserve">Nor consider that it is expedient for us, that one man should die for the people, and that the whole nation should not perish.</w:t>
      </w:r>
      <w:r>
        <w:rPr>
          <w:rStyle w:val="FootnoteReference"/>
        </w:rPr>
        <w:footnoteReference w:id="6843"/>
      </w:r>
    </w:p>
    <w:p>
      <w:r>
        <w:rPr>
          <w:b/>
        </w:rPr>
        <w:t xml:space="preserve">51 </w:t>
      </w:r>
      <w:r>
        <w:t xml:space="preserve">And this he did not speak of himself: but being high priest that year, he prophesied</w:t>
      </w:r>
      <w:r>
        <w:rPr>
          <w:rStyle w:val="FootnoteReference"/>
        </w:rPr>
        <w:footnoteReference w:id="6844"/>
      </w:r>
      <w:r>
        <w:t xml:space="preserve"> that Jesus</w:t>
      </w:r>
      <w:r>
        <w:rPr>
          <w:rStyle w:val="FootnoteReference"/>
        </w:rPr>
        <w:footnoteReference w:id="6845"/>
      </w:r>
      <w:r>
        <w:t xml:space="preserve"> should die for that nation;</w:t>
      </w:r>
    </w:p>
    <w:p>
      <w:r>
        <w:rPr>
          <w:b/>
        </w:rPr>
        <w:t xml:space="preserve">52 </w:t>
      </w:r>
      <w:r>
        <w:t xml:space="preserve">And not for that nation only, but that also he should gather</w:t>
      </w:r>
      <w:r>
        <w:rPr>
          <w:rStyle w:val="FootnoteReference"/>
        </w:rPr>
        <w:footnoteReference w:id="6846"/>
      </w:r>
      <w:r>
        <w:t xml:space="preserve"> together in one the children</w:t>
      </w:r>
      <w:r>
        <w:rPr>
          <w:rStyle w:val="FootnoteReference"/>
        </w:rPr>
        <w:footnoteReference w:id="6847"/>
      </w:r>
      <w:r>
        <w:t xml:space="preserve"> of God that were</w:t>
      </w:r>
      <w:r>
        <w:rPr>
          <w:rStyle w:val="FootnoteReference"/>
        </w:rPr>
        <w:footnoteReference w:id="6848"/>
      </w:r>
      <w:r>
        <w:t xml:space="preserve"> scattered.</w:t>
      </w:r>
      <w:r>
        <w:rPr>
          <w:rStyle w:val="FootnoteReference"/>
        </w:rPr>
        <w:footnoteReference w:id="6849"/>
      </w:r>
    </w:p>
    <w:p>
      <w:r>
        <w:rPr>
          <w:b/>
        </w:rPr>
        <w:t xml:space="preserve">53 </w:t>
      </w:r>
      <w:r>
        <w:t xml:space="preserve">Then from that day forth they took counsel together in order to put him to death.</w:t>
      </w:r>
      <w:r>
        <w:rPr>
          <w:rStyle w:val="FootnoteReference"/>
        </w:rPr>
        <w:footnoteReference w:id="6850"/>
      </w:r>
      <w:r>
        <w:rPr>
          <w:rStyle w:val="FootnoteReference"/>
        </w:rPr>
        <w:footnoteReference w:id="6851"/>
      </w:r>
    </w:p>
    <w:p>
      <w:r>
        <w:rPr>
          <w:b/>
        </w:rPr>
        <w:t xml:space="preserve">54 </w:t>
      </w:r>
      <w:r>
        <w:t xml:space="preserve">Jesus therefore walked</w:t>
      </w:r>
      <w:r>
        <w:rPr>
          <w:rStyle w:val="FootnoteReference"/>
        </w:rPr>
        <w:footnoteReference w:id="6852"/>
      </w:r>
      <w:r>
        <w:t xml:space="preserve"> no more openly among the Jews; but went</w:t>
      </w:r>
      <w:r>
        <w:rPr>
          <w:rStyle w:val="FootnoteReference"/>
        </w:rPr>
        <w:footnoteReference w:id="6853"/>
      </w:r>
      <w:r>
        <w:t xml:space="preserve"> from there to a country near to the wilderness, into a city called Ephraim</w:t>
      </w:r>
      <w:r>
        <w:rPr>
          <w:rStyle w:val="FootnoteReference"/>
        </w:rPr>
        <w:footnoteReference w:id="6854"/>
      </w:r>
      <w:r>
        <w:t xml:space="preserve">, and there continued with his disciples.</w:t>
      </w:r>
      <w:r>
        <w:rPr>
          <w:rStyle w:val="FootnoteReference"/>
        </w:rPr>
        <w:footnoteReference w:id="6855"/>
      </w:r>
    </w:p>
    <w:p>
      <w:r>
        <w:rPr>
          <w:b/>
        </w:rPr>
        <w:t xml:space="preserve">55 </w:t>
      </w:r>
      <w:r>
        <w:t xml:space="preserve">And the Jews' Passover</w:t>
      </w:r>
      <w:r>
        <w:rPr>
          <w:rStyle w:val="FootnoteReference"/>
        </w:rPr>
        <w:footnoteReference w:id="6856"/>
      </w:r>
      <w:r>
        <w:t xml:space="preserve"> was near at hand: and many went out of the country up to Jerusalem before the Passover, to purify</w:t>
      </w:r>
      <w:r>
        <w:rPr>
          <w:rStyle w:val="FootnoteReference"/>
        </w:rPr>
        <w:footnoteReference w:id="6857"/>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58"/>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60"/>
      </w:r>
      <w:r>
        <w:t xml:space="preserve"> six days before the Passover came to Bethany</w:t>
      </w:r>
      <w:r>
        <w:rPr>
          <w:rStyle w:val="FootnoteReference"/>
        </w:rPr>
        <w:footnoteReference w:id="6861"/>
      </w:r>
      <w:r>
        <w:t xml:space="preserve">, where Lazarus</w:t>
      </w:r>
      <w:r>
        <w:rPr>
          <w:rStyle w:val="FootnoteReference"/>
        </w:rPr>
        <w:footnoteReference w:id="6862"/>
      </w:r>
      <w:r>
        <w:t xml:space="preserve"> was, who had been dead, whom he raised from the dead.</w:t>
      </w:r>
      <w:r>
        <w:rPr>
          <w:rStyle w:val="FootnoteReference"/>
        </w:rPr>
        <w:footnoteReference w:id="6863"/>
      </w:r>
      <w:r>
        <w:rPr>
          <w:rStyle w:val="FootnoteReference"/>
        </w:rPr>
        <w:footnoteReference w:id="6864"/>
      </w:r>
      <w:r>
        <w:rPr>
          <w:rStyle w:val="FootnoteReference"/>
        </w:rPr>
        <w:footnoteReference w:id="6865"/>
      </w:r>
    </w:p>
    <w:p>
      <w:r>
        <w:rPr>
          <w:b/>
        </w:rPr>
        <w:t xml:space="preserve">2 </w:t>
      </w:r>
      <w:r>
        <w:t xml:space="preserve">There they made</w:t>
      </w:r>
      <w:r>
        <w:rPr>
          <w:rStyle w:val="FootnoteReference"/>
        </w:rPr>
        <w:footnoteReference w:id="6866"/>
      </w:r>
      <w:r>
        <w:t xml:space="preserve"> him a supper; and Martha</w:t>
      </w:r>
      <w:r>
        <w:rPr>
          <w:rStyle w:val="FootnoteReference"/>
        </w:rPr>
        <w:footnoteReference w:id="6867"/>
      </w:r>
      <w:r>
        <w:t xml:space="preserve"> served: but Lazarus</w:t>
      </w:r>
      <w:r>
        <w:rPr>
          <w:rStyle w:val="FootnoteReference"/>
        </w:rPr>
        <w:footnoteReference w:id="6868"/>
      </w:r>
      <w:r>
        <w:t xml:space="preserve"> was one of those who sat at the table with him.</w:t>
      </w:r>
      <w:r>
        <w:rPr>
          <w:rStyle w:val="FootnoteReference"/>
        </w:rPr>
        <w:footnoteReference w:id="6869"/>
      </w:r>
    </w:p>
    <w:p>
      <w:r>
        <w:rPr>
          <w:b/>
        </w:rPr>
        <w:t xml:space="preserve">3 </w:t>
      </w:r>
      <w:r>
        <w:t xml:space="preserve">Then Mary</w:t>
      </w:r>
      <w:r>
        <w:rPr>
          <w:rStyle w:val="FootnoteReference"/>
        </w:rPr>
        <w:footnoteReference w:id="6870"/>
      </w:r>
      <w:r>
        <w:t xml:space="preserve"> took</w:t>
      </w:r>
      <w:r>
        <w:rPr>
          <w:rStyle w:val="FootnoteReference"/>
        </w:rPr>
        <w:footnoteReference w:id="6871"/>
      </w:r>
      <w:r>
        <w:t xml:space="preserve"> a pound of very costly ointment</w:t>
      </w:r>
      <w:r>
        <w:rPr>
          <w:rStyle w:val="FootnoteReference"/>
        </w:rPr>
        <w:footnoteReference w:id="6872"/>
      </w:r>
      <w:r>
        <w:t xml:space="preserve"> of spikenard, and anointed</w:t>
      </w:r>
      <w:r>
        <w:rPr>
          <w:rStyle w:val="FootnoteReference"/>
        </w:rPr>
        <w:footnoteReference w:id="6873"/>
      </w:r>
      <w:r>
        <w:t xml:space="preserve"> the feet of Jesus, and wiped his feet with her hair: and the house was filled</w:t>
      </w:r>
      <w:r>
        <w:rPr>
          <w:rStyle w:val="FootnoteReference"/>
        </w:rPr>
        <w:footnoteReference w:id="6874"/>
      </w:r>
      <w:r>
        <w:t xml:space="preserve"> with the odor of the ointment.</w:t>
      </w:r>
    </w:p>
    <w:p>
      <w:r>
        <w:rPr>
          <w:b/>
        </w:rPr>
        <w:t xml:space="preserve">4 </w:t>
      </w:r>
      <w:r>
        <w:t xml:space="preserve">Then says one of his disciples, Judas</w:t>
      </w:r>
      <w:r>
        <w:rPr>
          <w:rStyle w:val="FootnoteReference"/>
        </w:rPr>
        <w:footnoteReference w:id="6875"/>
      </w:r>
      <w:r>
        <w:t xml:space="preserve"> Iscariot</w:t>
      </w:r>
      <w:r>
        <w:rPr>
          <w:rStyle w:val="FootnoteReference"/>
        </w:rPr>
        <w:footnoteReference w:id="6876"/>
      </w:r>
      <w:r>
        <w:t xml:space="preserve">, Simon</w:t>
      </w:r>
      <w:r>
        <w:rPr>
          <w:rStyle w:val="FootnoteReference"/>
        </w:rPr>
        <w:footnoteReference w:id="6877"/>
      </w:r>
      <w:r>
        <w:t xml:space="preserve">'s son, who should betray him,</w:t>
      </w:r>
      <w:r>
        <w:rPr>
          <w:rStyle w:val="FootnoteReference"/>
        </w:rPr>
        <w:footnoteReference w:id="6878"/>
      </w:r>
      <w:r>
        <w:rPr>
          <w:rStyle w:val="FootnoteReference"/>
        </w:rPr>
        <w:footnoteReference w:id="6879"/>
      </w:r>
      <w:r>
        <w:rPr>
          <w:rStyle w:val="FootnoteReference"/>
        </w:rPr>
        <w:footnoteReference w:id="6880"/>
      </w:r>
      <w:r>
        <w:rPr>
          <w:rStyle w:val="FootnoteReference"/>
        </w:rPr>
        <w:footnoteReference w:id="6881"/>
      </w:r>
      <w:r>
        <w:rPr>
          <w:rStyle w:val="FootnoteReference"/>
        </w:rPr>
        <w:footnoteReference w:id="6882"/>
      </w:r>
    </w:p>
    <w:p>
      <w:r>
        <w:rPr>
          <w:b/>
        </w:rPr>
        <w:t xml:space="preserve">5 </w:t>
      </w:r>
      <w:r>
        <w:t xml:space="preserve">Why was not this ointment sold for three hundred</w:t>
      </w:r>
      <w:r>
        <w:rPr>
          <w:rStyle w:val="FootnoteReference"/>
        </w:rPr>
        <w:footnoteReference w:id="6883"/>
      </w:r>
      <w:r>
        <w:t xml:space="preserve"> denarii, and given</w:t>
      </w:r>
      <w:r>
        <w:rPr>
          <w:rStyle w:val="FootnoteReference"/>
        </w:rPr>
        <w:footnoteReference w:id="6884"/>
      </w:r>
      <w:r>
        <w:t xml:space="preserve"> to the poor?</w:t>
      </w:r>
      <w:r>
        <w:rPr>
          <w:rStyle w:val="FootnoteReference"/>
        </w:rPr>
        <w:footnoteReference w:id="6885"/>
      </w:r>
    </w:p>
    <w:p>
      <w:r>
        <w:rPr>
          <w:b/>
        </w:rPr>
        <w:t xml:space="preserve">6 </w:t>
      </w:r>
      <w:r>
        <w:t xml:space="preserve">This he said, not that he cared for the poor; but because he was a thief, and had the bag</w:t>
      </w:r>
      <w:r>
        <w:rPr>
          <w:rStyle w:val="FootnoteReference"/>
        </w:rPr>
        <w:footnoteReference w:id="6886"/>
      </w:r>
      <w:r>
        <w:t xml:space="preserve">, and bore what was put in it.</w:t>
      </w:r>
      <w:r>
        <w:rPr>
          <w:rStyle w:val="FootnoteReference"/>
        </w:rPr>
        <w:footnoteReference w:id="6887"/>
      </w:r>
    </w:p>
    <w:p>
      <w:r>
        <w:rPr>
          <w:b/>
        </w:rPr>
        <w:t xml:space="preserve">7 </w:t>
      </w:r>
      <w:r>
        <w:t xml:space="preserve">Then Jesus said, Let her alone: she has kept this against</w:t>
      </w:r>
      <w:r>
        <w:rPr>
          <w:rStyle w:val="FootnoteReference"/>
        </w:rPr>
        <w:footnoteReference w:id="6888"/>
      </w:r>
      <w:r>
        <w:t xml:space="preserve"> the day of my burial.</w:t>
      </w:r>
      <w:r>
        <w:rPr>
          <w:rStyle w:val="FootnoteReference"/>
        </w:rPr>
        <w:footnoteReference w:id="6889"/>
      </w:r>
    </w:p>
    <w:p>
      <w:r>
        <w:rPr>
          <w:b/>
        </w:rPr>
        <w:t xml:space="preserve">8 </w:t>
      </w:r>
      <w:r>
        <w:t xml:space="preserve">For the poor</w:t>
      </w:r>
      <w:r>
        <w:rPr>
          <w:rStyle w:val="FootnoteReference"/>
        </w:rPr>
        <w:footnoteReference w:id="6890"/>
      </w:r>
      <w:r>
        <w:t xml:space="preserve"> you always have with you; but me you do not always have.</w:t>
      </w:r>
      <w:r>
        <w:rPr>
          <w:rStyle w:val="FootnoteReference"/>
        </w:rPr>
        <w:footnoteReference w:id="6891"/>
      </w:r>
    </w:p>
    <w:p>
      <w:r>
        <w:rPr>
          <w:b/>
        </w:rPr>
        <w:t xml:space="preserve">9 </w:t>
      </w:r>
      <w:r>
        <w:t xml:space="preserve">Many people of the Jews</w:t>
      </w:r>
      <w:r>
        <w:rPr>
          <w:rStyle w:val="FootnoteReference"/>
        </w:rPr>
        <w:footnoteReference w:id="6892"/>
      </w:r>
      <w:r>
        <w:t xml:space="preserve"> therefore knew that he was there: and they came not for Jesus' sake only, but that they might see Lazarus also, whom he had raised from the dead.</w:t>
      </w:r>
      <w:r>
        <w:rPr>
          <w:rStyle w:val="FootnoteReference"/>
        </w:rPr>
        <w:footnoteReference w:id="6893"/>
      </w:r>
    </w:p>
    <w:p>
      <w:r>
        <w:rPr>
          <w:b/>
        </w:rPr>
        <w:t xml:space="preserve">10 </w:t>
      </w:r>
      <w:r>
        <w:t xml:space="preserve">But the chief priests consulted that they might put Lazarus also to death;</w:t>
      </w:r>
      <w:r>
        <w:rPr>
          <w:rStyle w:val="FootnoteReference"/>
        </w:rPr>
        <w:footnoteReference w:id="6894"/>
      </w:r>
    </w:p>
    <w:p>
      <w:r>
        <w:rPr>
          <w:b/>
        </w:rPr>
        <w:t xml:space="preserve">11 </w:t>
      </w:r>
      <w:r>
        <w:t xml:space="preserve">Because by reason of him many of the Jews went away, and believed on Jesus.</w:t>
      </w:r>
      <w:r>
        <w:rPr>
          <w:rStyle w:val="FootnoteReference"/>
        </w:rPr>
        <w:footnoteReference w:id="6895"/>
      </w:r>
    </w:p>
    <w:p>
      <w:r>
        <w:rPr>
          <w:b/>
        </w:rPr>
        <w:t xml:space="preserve">12 </w:t>
      </w:r>
      <w:r>
        <w:t xml:space="preserve">On the next day many people that had come to the feast, when they heard that Jesus was coming to Jerusalem</w:t>
      </w:r>
      <w:r>
        <w:rPr>
          <w:rStyle w:val="FootnoteReference"/>
        </w:rPr>
        <w:footnoteReference w:id="6896"/>
      </w:r>
      <w:r>
        <w:t xml:space="preserve">,</w:t>
      </w:r>
      <w:r>
        <w:rPr>
          <w:rStyle w:val="FootnoteReference"/>
        </w:rPr>
        <w:footnoteReference w:id="6897"/>
      </w:r>
    </w:p>
    <w:p>
      <w:r>
        <w:rPr>
          <w:b/>
        </w:rPr>
        <w:t xml:space="preserve">13 </w:t>
      </w:r>
      <w:r>
        <w:t xml:space="preserve">Took branches</w:t>
      </w:r>
      <w:r>
        <w:rPr>
          <w:rStyle w:val="FootnoteReference"/>
        </w:rPr>
        <w:footnoteReference w:id="6898"/>
      </w:r>
      <w:r>
        <w:t xml:space="preserve"> of palm trees, and went forth to meet him, and cried, Hosanna</w:t>
      </w:r>
      <w:r>
        <w:rPr>
          <w:rStyle w:val="FootnoteReference"/>
        </w:rPr>
        <w:footnoteReference w:id="6899"/>
      </w:r>
      <w:r>
        <w:t xml:space="preserve">: Blessed is the King of Israel</w:t>
      </w:r>
      <w:r>
        <w:rPr>
          <w:rStyle w:val="FootnoteReference"/>
        </w:rPr>
        <w:footnoteReference w:id="6900"/>
      </w:r>
      <w:r>
        <w:t xml:space="preserve"> that comes in the name of the Lord.</w:t>
      </w:r>
      <w:r>
        <w:rPr>
          <w:rStyle w:val="FootnoteReference"/>
        </w:rPr>
        <w:footnoteReference w:id="6901"/>
      </w:r>
    </w:p>
    <w:p>
      <w:r>
        <w:rPr>
          <w:b/>
        </w:rPr>
        <w:t xml:space="preserve">14 </w:t>
      </w:r>
      <w:r>
        <w:t xml:space="preserve">And Jesus</w:t>
      </w:r>
      <w:r>
        <w:rPr>
          <w:rStyle w:val="FootnoteReference"/>
        </w:rPr>
        <w:footnoteReference w:id="6902"/>
      </w:r>
      <w:r>
        <w:t xml:space="preserve">, when he had found a young donkey, sat upon it; as it is written,</w:t>
      </w:r>
      <w:r>
        <w:rPr>
          <w:rStyle w:val="FootnoteReference"/>
        </w:rPr>
        <w:footnoteReference w:id="6903"/>
      </w:r>
    </w:p>
    <w:p>
      <w:r>
        <w:rPr>
          <w:b/>
        </w:rPr>
        <w:t xml:space="preserve">15 </w:t>
      </w:r>
      <w:r>
        <w:t xml:space="preserve">Do not fear</w:t>
      </w:r>
      <w:r>
        <w:rPr>
          <w:rStyle w:val="FootnoteReference"/>
        </w:rPr>
        <w:footnoteReference w:id="6904"/>
      </w:r>
      <w:r>
        <w:t xml:space="preserve">, daughter of Zion</w:t>
      </w:r>
      <w:r>
        <w:rPr>
          <w:rStyle w:val="FootnoteReference"/>
        </w:rPr>
        <w:footnoteReference w:id="6905"/>
      </w:r>
      <w:r>
        <w:t xml:space="preserve">: look, your King comes, sitting</w:t>
      </w:r>
      <w:r>
        <w:rPr>
          <w:rStyle w:val="FootnoteReference"/>
        </w:rPr>
        <w:footnoteReference w:id="6906"/>
      </w:r>
      <w:r>
        <w:t xml:space="preserve"> on a donkey's colt.</w:t>
      </w:r>
      <w:r>
        <w:rPr>
          <w:rStyle w:val="FootnoteReference"/>
        </w:rPr>
        <w:footnoteReference w:id="6907"/>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08"/>
      </w:r>
    </w:p>
    <w:p>
      <w:r>
        <w:rPr>
          <w:b/>
        </w:rPr>
        <w:t xml:space="preserve">17 </w:t>
      </w:r>
      <w:r>
        <w:t xml:space="preserve">The people</w:t>
      </w:r>
      <w:r>
        <w:rPr>
          <w:rStyle w:val="FootnoteReference"/>
        </w:rPr>
        <w:footnoteReference w:id="6909"/>
      </w:r>
      <w:r>
        <w:t xml:space="preserve"> therefore that was with him when he called Lazarus out of the tomb, and raised him from the dead, bore witness.</w:t>
      </w:r>
      <w:r>
        <w:rPr>
          <w:rStyle w:val="FootnoteReference"/>
        </w:rPr>
        <w:footnoteReference w:id="6910"/>
      </w:r>
    </w:p>
    <w:p>
      <w:r>
        <w:rPr>
          <w:b/>
        </w:rPr>
        <w:t xml:space="preserve">18 </w:t>
      </w:r>
      <w:r>
        <w:t xml:space="preserve">For this cause the people also met him, because they heard that he had done this sign.</w:t>
      </w:r>
      <w:r>
        <w:rPr>
          <w:rStyle w:val="FootnoteReference"/>
        </w:rPr>
        <w:footnoteReference w:id="6911"/>
      </w:r>
    </w:p>
    <w:p>
      <w:r>
        <w:rPr>
          <w:b/>
        </w:rPr>
        <w:t xml:space="preserve">19 </w:t>
      </w:r>
      <w:r>
        <w:t xml:space="preserve">The Pharisees</w:t>
      </w:r>
      <w:r>
        <w:rPr>
          <w:rStyle w:val="FootnoteReference"/>
        </w:rPr>
        <w:footnoteReference w:id="6912"/>
      </w:r>
      <w:r>
        <w:t xml:space="preserve"> therefore said among themselves, Do you perceive</w:t>
      </w:r>
      <w:r>
        <w:rPr>
          <w:rStyle w:val="FootnoteReference"/>
        </w:rPr>
        <w:footnoteReference w:id="6913"/>
      </w:r>
      <w:r>
        <w:t xml:space="preserve"> how you prevail nothing? look, the world</w:t>
      </w:r>
      <w:r>
        <w:rPr>
          <w:rStyle w:val="FootnoteReference"/>
        </w:rPr>
        <w:footnoteReference w:id="6914"/>
      </w:r>
      <w:r>
        <w:t xml:space="preserve"> has gone after him.</w:t>
      </w:r>
    </w:p>
    <w:p>
      <w:r>
        <w:rPr>
          <w:b/>
        </w:rPr>
        <w:t xml:space="preserve">20 </w:t>
      </w:r>
      <w:r>
        <w:t xml:space="preserve">And there were certain Greeks</w:t>
      </w:r>
      <w:r>
        <w:rPr>
          <w:rStyle w:val="FootnoteReference"/>
        </w:rPr>
        <w:footnoteReference w:id="6915"/>
      </w:r>
      <w:r>
        <w:t xml:space="preserve"> among those who came up to worship</w:t>
      </w:r>
      <w:r>
        <w:rPr>
          <w:rStyle w:val="FootnoteReference"/>
        </w:rPr>
        <w:footnoteReference w:id="6916"/>
      </w:r>
      <w:r>
        <w:t xml:space="preserve"> at the feast:</w:t>
      </w:r>
      <w:r>
        <w:rPr>
          <w:rStyle w:val="FootnoteReference"/>
        </w:rPr>
        <w:footnoteReference w:id="6917"/>
      </w:r>
    </w:p>
    <w:p>
      <w:r>
        <w:rPr>
          <w:b/>
        </w:rPr>
        <w:t xml:space="preserve">21 </w:t>
      </w:r>
      <w:r>
        <w:t xml:space="preserve">The same came therefore to Philip</w:t>
      </w:r>
      <w:r>
        <w:rPr>
          <w:rStyle w:val="FootnoteReference"/>
        </w:rPr>
        <w:footnoteReference w:id="6918"/>
      </w:r>
      <w:r>
        <w:t xml:space="preserve">, who was of Bethsaida</w:t>
      </w:r>
      <w:r>
        <w:rPr>
          <w:rStyle w:val="FootnoteReference"/>
        </w:rPr>
        <w:footnoteReference w:id="6919"/>
      </w:r>
      <w:r>
        <w:t xml:space="preserve"> of Galilee</w:t>
      </w:r>
      <w:r>
        <w:rPr>
          <w:rStyle w:val="FootnoteReference"/>
        </w:rPr>
        <w:footnoteReference w:id="6920"/>
      </w:r>
      <w:r>
        <w:t xml:space="preserve">, and asked him, saying, Sir</w:t>
      </w:r>
      <w:r>
        <w:rPr>
          <w:rStyle w:val="FootnoteReference"/>
        </w:rPr>
        <w:footnoteReference w:id="6921"/>
      </w:r>
      <w:r>
        <w:t xml:space="preserve">, we would</w:t>
      </w:r>
      <w:r>
        <w:rPr>
          <w:rStyle w:val="FootnoteReference"/>
        </w:rPr>
        <w:footnoteReference w:id="6922"/>
      </w:r>
      <w:r>
        <w:t xml:space="preserve"> see Jesus.</w:t>
      </w:r>
      <w:r>
        <w:rPr>
          <w:rStyle w:val="FootnoteReference"/>
        </w:rPr>
        <w:footnoteReference w:id="6923"/>
      </w:r>
    </w:p>
    <w:p>
      <w:r>
        <w:rPr>
          <w:b/>
        </w:rPr>
        <w:t xml:space="preserve">22 </w:t>
      </w:r>
      <w:r>
        <w:t xml:space="preserve">Philip comes and tells Andrew</w:t>
      </w:r>
      <w:r>
        <w:rPr>
          <w:rStyle w:val="FootnoteReference"/>
        </w:rPr>
        <w:footnoteReference w:id="6924"/>
      </w:r>
      <w:r>
        <w:t xml:space="preserve">: and again Andrew and</w:t>
      </w:r>
      <w:r>
        <w:rPr>
          <w:rStyle w:val="FootnoteReference"/>
        </w:rPr>
        <w:footnoteReference w:id="6925"/>
      </w:r>
      <w:r>
        <w:t xml:space="preserve"> Philip tell Jesus.</w:t>
      </w:r>
      <w:r>
        <w:rPr>
          <w:rStyle w:val="FootnoteReference"/>
        </w:rPr>
        <w:footnoteReference w:id="6926"/>
      </w:r>
    </w:p>
    <w:p>
      <w:r>
        <w:rPr>
          <w:b/>
        </w:rPr>
        <w:t xml:space="preserve">23 </w:t>
      </w:r>
      <w:r>
        <w:t xml:space="preserve">And Jesus answered them, saying, The hour</w:t>
      </w:r>
      <w:r>
        <w:rPr>
          <w:rStyle w:val="FootnoteReference"/>
        </w:rPr>
        <w:footnoteReference w:id="6927"/>
      </w:r>
      <w:r>
        <w:t xml:space="preserve"> has come, that the Son of man should be glorified.</w:t>
      </w:r>
    </w:p>
    <w:p>
      <w:r>
        <w:rPr>
          <w:b/>
        </w:rPr>
        <w:t xml:space="preserve">24 </w:t>
      </w:r>
      <w:r>
        <w:t xml:space="preserve">Amen, amen, I say to you, Except</w:t>
      </w:r>
      <w:r>
        <w:rPr>
          <w:rStyle w:val="FootnoteReference"/>
        </w:rPr>
        <w:footnoteReference w:id="6928"/>
      </w:r>
      <w:r>
        <w:t xml:space="preserve"> a grain of wheat fall into the ground and die, it abides alone: but if it die, it produces much fruit.</w:t>
      </w:r>
      <w:r>
        <w:rPr>
          <w:rStyle w:val="FootnoteReference"/>
        </w:rPr>
        <w:footnoteReference w:id="6929"/>
      </w:r>
    </w:p>
    <w:p>
      <w:r>
        <w:rPr>
          <w:b/>
        </w:rPr>
        <w:t xml:space="preserve">25 </w:t>
      </w:r>
      <w:r>
        <w:t xml:space="preserve">The one who loves his life shall lose it; and the one who hates his life in this world shall keep it to eternal life.</w:t>
      </w:r>
      <w:r>
        <w:rPr>
          <w:rStyle w:val="FootnoteReference"/>
        </w:rPr>
        <w:footnoteReference w:id="6930"/>
      </w:r>
      <w:r>
        <w:rPr>
          <w:rStyle w:val="FootnoteReference"/>
        </w:rPr>
        <w:footnoteReference w:id="6931"/>
      </w:r>
    </w:p>
    <w:p>
      <w:r>
        <w:rPr>
          <w:b/>
        </w:rPr>
        <w:t xml:space="preserve">26 </w:t>
      </w:r>
      <w:r>
        <w:t xml:space="preserve">If anyone serves me, let him follow me; and where I am</w:t>
      </w:r>
      <w:r>
        <w:rPr>
          <w:rStyle w:val="FootnoteReference"/>
        </w:rPr>
        <w:footnoteReference w:id="6932"/>
      </w:r>
      <w:r>
        <w:t xml:space="preserve">, there shall also my servant be: if anyone serves me, him will my Father honor.</w:t>
      </w:r>
      <w:r>
        <w:rPr>
          <w:rStyle w:val="FootnoteReference"/>
        </w:rPr>
        <w:footnoteReference w:id="6933"/>
      </w:r>
      <w:r>
        <w:rPr>
          <w:rStyle w:val="FootnoteReference"/>
        </w:rPr>
        <w:footnoteReference w:id="6934"/>
      </w:r>
      <w:r>
        <w:rPr>
          <w:rStyle w:val="FootnoteReference"/>
        </w:rPr>
        <w:footnoteReference w:id="6935"/>
      </w:r>
    </w:p>
    <w:p>
      <w:r>
        <w:rPr>
          <w:b/>
        </w:rPr>
        <w:t xml:space="preserve">27 </w:t>
      </w:r>
      <w:r>
        <w:t xml:space="preserve">Now is my soul troubled; and what shall I say? Father</w:t>
      </w:r>
      <w:r>
        <w:rPr>
          <w:rStyle w:val="FootnoteReference"/>
        </w:rPr>
        <w:footnoteReference w:id="6936"/>
      </w:r>
      <w:r>
        <w:t xml:space="preserve">, save me from this hour: but for this cause I came to this hour.</w:t>
      </w:r>
      <w:r>
        <w:rPr>
          <w:rStyle w:val="FootnoteReference"/>
        </w:rPr>
        <w:footnoteReference w:id="6937"/>
      </w:r>
      <w:r>
        <w:rPr>
          <w:rStyle w:val="FootnoteReference"/>
        </w:rPr>
        <w:footnoteReference w:id="6938"/>
      </w:r>
    </w:p>
    <w:p>
      <w:r>
        <w:rPr>
          <w:b/>
        </w:rPr>
        <w:t xml:space="preserve">28 </w:t>
      </w:r>
      <w:r>
        <w:t xml:space="preserve">Father</w:t>
      </w:r>
      <w:r>
        <w:rPr>
          <w:rStyle w:val="FootnoteReference"/>
        </w:rPr>
        <w:footnoteReference w:id="6939"/>
      </w:r>
      <w:r>
        <w:t xml:space="preserve">, glorify your name. Then came there a voice from heaven, saying, I have both glorified it, and will</w:t>
      </w:r>
      <w:r>
        <w:rPr>
          <w:rStyle w:val="FootnoteReference"/>
        </w:rPr>
        <w:footnoteReference w:id="6940"/>
      </w:r>
      <w:r>
        <w:t xml:space="preserve"> glorify it again.</w:t>
      </w:r>
    </w:p>
    <w:p>
      <w:r>
        <w:rPr>
          <w:b/>
        </w:rPr>
        <w:t xml:space="preserve">29 </w:t>
      </w:r>
      <w:r>
        <w:t xml:space="preserve">The people therefore, that stood by, and heard it, said that it thundered</w:t>
      </w:r>
      <w:r>
        <w:rPr>
          <w:rStyle w:val="FootnoteReference"/>
        </w:rPr>
        <w:footnoteReference w:id="6941"/>
      </w:r>
      <w:r>
        <w:t xml:space="preserve">: others said, An angel</w:t>
      </w:r>
      <w:r>
        <w:rPr>
          <w:rStyle w:val="FootnoteReference"/>
        </w:rPr>
        <w:footnoteReference w:id="6942"/>
      </w:r>
      <w:r>
        <w:t xml:space="preserve"> spoke to him.</w:t>
      </w:r>
    </w:p>
    <w:p>
      <w:r>
        <w:rPr>
          <w:b/>
        </w:rPr>
        <w:t xml:space="preserve">30 </w:t>
      </w:r>
      <w:r>
        <w:t xml:space="preserve">Jesus answered and said, This voice did not come because of me, but for your sakes.</w:t>
      </w:r>
      <w:r>
        <w:rPr>
          <w:rStyle w:val="FootnoteReference"/>
        </w:rPr>
        <w:footnoteReference w:id="6943"/>
      </w:r>
    </w:p>
    <w:p>
      <w:r>
        <w:rPr>
          <w:b/>
        </w:rPr>
        <w:t xml:space="preserve">31 </w:t>
      </w:r>
      <w:r>
        <w:t xml:space="preserve">Now is the judgment of this world: now shall the prince of this world be cast out.</w:t>
      </w:r>
      <w:r>
        <w:rPr>
          <w:rStyle w:val="FootnoteReference"/>
        </w:rPr>
        <w:footnoteReference w:id="6944"/>
      </w:r>
      <w:r>
        <w:rPr>
          <w:rStyle w:val="FootnoteReference"/>
        </w:rPr>
        <w:footnoteReference w:id="6945"/>
      </w:r>
    </w:p>
    <w:p>
      <w:r>
        <w:rPr>
          <w:b/>
        </w:rPr>
        <w:t xml:space="preserve">32 </w:t>
      </w:r>
      <w:r>
        <w:t xml:space="preserve">And I, if I am lifted up from the earth, will</w:t>
      </w:r>
      <w:r>
        <w:rPr>
          <w:rStyle w:val="FootnoteReference"/>
        </w:rPr>
        <w:footnoteReference w:id="6946"/>
      </w:r>
      <w:r>
        <w:t xml:space="preserve"> draw all to me.</w:t>
      </w:r>
      <w:r>
        <w:rPr>
          <w:rStyle w:val="FootnoteReference"/>
        </w:rPr>
        <w:footnoteReference w:id="6947"/>
      </w:r>
      <w:r>
        <w:rPr>
          <w:rStyle w:val="FootnoteReference"/>
        </w:rPr>
        <w:footnoteReference w:id="6948"/>
      </w:r>
    </w:p>
    <w:p>
      <w:r>
        <w:rPr>
          <w:b/>
        </w:rPr>
        <w:t xml:space="preserve">33 </w:t>
      </w:r>
      <w:r>
        <w:t xml:space="preserve">This he said, signifying</w:t>
      </w:r>
      <w:r>
        <w:rPr>
          <w:rStyle w:val="FootnoteReference"/>
        </w:rPr>
        <w:footnoteReference w:id="6949"/>
      </w:r>
      <w:r>
        <w:t xml:space="preserve"> what death he should die.</w:t>
      </w:r>
    </w:p>
    <w:p>
      <w:r>
        <w:rPr>
          <w:b/>
        </w:rPr>
        <w:t xml:space="preserve">34 </w:t>
      </w:r>
      <w:r>
        <w:t xml:space="preserve">The people answered him, We have heard out of the law</w:t>
      </w:r>
      <w:r>
        <w:rPr>
          <w:rStyle w:val="FootnoteReference"/>
        </w:rPr>
        <w:footnoteReference w:id="6950"/>
      </w:r>
      <w:r>
        <w:t xml:space="preserve"> that Christ</w:t>
      </w:r>
      <w:r>
        <w:rPr>
          <w:rStyle w:val="FootnoteReference"/>
        </w:rPr>
        <w:footnoteReference w:id="6951"/>
      </w:r>
      <w:r>
        <w:t xml:space="preserve"> abides forever: and how do you say, The Son of man must be lifted up? who is this Son of man?</w:t>
      </w:r>
      <w:r>
        <w:rPr>
          <w:rStyle w:val="FootnoteReference"/>
        </w:rPr>
        <w:footnoteReference w:id="6952"/>
      </w:r>
      <w:r>
        <w:rPr>
          <w:rStyle w:val="FootnoteReference"/>
        </w:rPr>
        <w:footnoteReference w:id="6953"/>
      </w:r>
    </w:p>
    <w:p>
      <w:r>
        <w:rPr>
          <w:b/>
        </w:rPr>
        <w:t xml:space="preserve">35 </w:t>
      </w:r>
      <w:r>
        <w:t xml:space="preserve">Then Jesus said to them, Yet a little while is the light with you. Walk</w:t>
      </w:r>
      <w:r>
        <w:rPr>
          <w:rStyle w:val="FootnoteReference"/>
        </w:rPr>
        <w:footnoteReference w:id="6954"/>
      </w:r>
      <w:r>
        <w:t xml:space="preserve"> while you have the light, lest darkness come upon you: for the one who walks in darkness does not know where he goes.</w:t>
      </w:r>
      <w:r>
        <w:rPr>
          <w:rStyle w:val="FootnoteReference"/>
        </w:rPr>
        <w:footnoteReference w:id="6955"/>
      </w:r>
      <w:r>
        <w:rPr>
          <w:rStyle w:val="FootnoteReference"/>
        </w:rPr>
        <w:footnoteReference w:id="6956"/>
      </w:r>
    </w:p>
    <w:p>
      <w:r>
        <w:rPr>
          <w:b/>
        </w:rPr>
        <w:t xml:space="preserve">36 </w:t>
      </w:r>
      <w:r>
        <w:t xml:space="preserve">While you have light, believe</w:t>
      </w:r>
      <w:r>
        <w:rPr>
          <w:rStyle w:val="FootnoteReference"/>
        </w:rPr>
        <w:footnoteReference w:id="6957"/>
      </w:r>
      <w:r>
        <w:t xml:space="preserve"> in the light, that you may be the children</w:t>
      </w:r>
      <w:r>
        <w:rPr>
          <w:rStyle w:val="FootnoteReference"/>
        </w:rPr>
        <w:footnoteReference w:id="6958"/>
      </w:r>
      <w:r>
        <w:t xml:space="preserve"> of light. These things Jesus spoke, and departed</w:t>
      </w:r>
      <w:r>
        <w:rPr>
          <w:rStyle w:val="FootnoteReference"/>
        </w:rPr>
        <w:footnoteReference w:id="6959"/>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60"/>
      </w:r>
    </w:p>
    <w:p>
      <w:r>
        <w:rPr>
          <w:b/>
        </w:rPr>
        <w:t xml:space="preserve">38 </w:t>
      </w:r>
      <w:r>
        <w:t xml:space="preserve">That the saying of Isaiah</w:t>
      </w:r>
      <w:r>
        <w:rPr>
          <w:rStyle w:val="FootnoteReference"/>
        </w:rPr>
        <w:footnoteReference w:id="6961"/>
      </w:r>
      <w:r>
        <w:t xml:space="preserve"> the prophet might be fulfilled, which he spoke, Lord, who has believed our report? and to whom has the arm</w:t>
      </w:r>
      <w:r>
        <w:rPr>
          <w:rStyle w:val="FootnoteReference"/>
        </w:rPr>
        <w:footnoteReference w:id="6962"/>
      </w:r>
      <w:r>
        <w:t xml:space="preserve"> of the Lord been revealed</w:t>
      </w:r>
      <w:r>
        <w:rPr>
          <w:rStyle w:val="FootnoteReference"/>
        </w:rPr>
        <w:footnoteReference w:id="6963"/>
      </w:r>
      <w:r>
        <w:t xml:space="preserve">?</w:t>
      </w:r>
      <w:r>
        <w:rPr>
          <w:rStyle w:val="FootnoteReference"/>
        </w:rPr>
        <w:footnoteReference w:id="6964"/>
      </w:r>
      <w:r>
        <w:rPr>
          <w:rStyle w:val="FootnoteReference"/>
        </w:rPr>
        <w:footnoteReference w:id="6965"/>
      </w:r>
    </w:p>
    <w:p>
      <w:r>
        <w:rPr>
          <w:b/>
        </w:rPr>
        <w:t xml:space="preserve">39 </w:t>
      </w:r>
      <w:r>
        <w:t xml:space="preserve">Therefore they could not believe, because Isaiah said again,</w:t>
      </w:r>
      <w:r>
        <w:rPr>
          <w:rStyle w:val="FootnoteReference"/>
        </w:rPr>
        <w:footnoteReference w:id="6966"/>
      </w:r>
    </w:p>
    <w:p>
      <w:r>
        <w:rPr>
          <w:b/>
        </w:rPr>
        <w:t xml:space="preserve">40 </w:t>
      </w:r>
      <w:r>
        <w:t xml:space="preserve">He has blinded their eyes, and hardened</w:t>
      </w:r>
      <w:r>
        <w:rPr>
          <w:rStyle w:val="FootnoteReference"/>
        </w:rPr>
        <w:footnoteReference w:id="6967"/>
      </w:r>
      <w:r>
        <w:t xml:space="preserve"> their heart; that they should not see with their eyes, nor understand with their heart, and be</w:t>
      </w:r>
      <w:r>
        <w:rPr>
          <w:rStyle w:val="FootnoteReference"/>
        </w:rPr>
        <w:footnoteReference w:id="6968"/>
      </w:r>
      <w:r>
        <w:t xml:space="preserve"> converted, and I should heal</w:t>
      </w:r>
      <w:r>
        <w:rPr>
          <w:rStyle w:val="FootnoteReference"/>
        </w:rPr>
        <w:footnoteReference w:id="6969"/>
      </w:r>
      <w:r>
        <w:t xml:space="preserve"> them.</w:t>
      </w:r>
      <w:r>
        <w:rPr>
          <w:rStyle w:val="FootnoteReference"/>
        </w:rPr>
        <w:footnoteReference w:id="6970"/>
      </w:r>
    </w:p>
    <w:p>
      <w:r>
        <w:rPr>
          <w:b/>
        </w:rPr>
        <w:t xml:space="preserve">41 </w:t>
      </w:r>
      <w:r>
        <w:t xml:space="preserve">These things Isaiah said, when he saw his glory, and spoke of him.</w:t>
      </w:r>
      <w:r>
        <w:rPr>
          <w:rStyle w:val="FootnoteReference"/>
        </w:rPr>
        <w:footnoteReference w:id="6971"/>
      </w:r>
      <w:r>
        <w:rPr>
          <w:rStyle w:val="FootnoteReference"/>
        </w:rPr>
        <w:footnoteReference w:id="6972"/>
      </w:r>
    </w:p>
    <w:p>
      <w:r>
        <w:rPr>
          <w:b/>
        </w:rPr>
        <w:t xml:space="preserve">42 </w:t>
      </w:r>
      <w:r>
        <w:t xml:space="preserve">Nevertheless among</w:t>
      </w:r>
      <w:r>
        <w:rPr>
          <w:rStyle w:val="FootnoteReference"/>
        </w:rPr>
        <w:footnoteReference w:id="6973"/>
      </w:r>
      <w:r>
        <w:t xml:space="preserve"> the chief rulers also many believed on him; but because of the Pharisees they did not</w:t>
      </w:r>
      <w:r>
        <w:rPr>
          <w:rStyle w:val="FootnoteReference"/>
        </w:rPr>
        <w:footnoteReference w:id="6974"/>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6975"/>
      </w:r>
      <w:r>
        <w:t xml:space="preserve">.</w:t>
      </w:r>
      <w:r>
        <w:rPr>
          <w:rStyle w:val="FootnoteReference"/>
        </w:rPr>
        <w:footnoteReference w:id="6976"/>
      </w:r>
      <w:r>
        <w:rPr>
          <w:rStyle w:val="FootnoteReference"/>
        </w:rPr>
        <w:footnoteReference w:id="6977"/>
      </w:r>
      <w:r>
        <w:rPr>
          <w:rStyle w:val="FootnoteReference"/>
        </w:rPr>
        <w:footnoteReference w:id="6978"/>
      </w:r>
      <w:r>
        <w:rPr>
          <w:rStyle w:val="FootnoteReference"/>
        </w:rPr>
        <w:footnoteReference w:id="6979"/>
      </w:r>
    </w:p>
    <w:p>
      <w:r>
        <w:rPr>
          <w:b/>
        </w:rPr>
        <w:t xml:space="preserve">44 </w:t>
      </w:r>
      <w:r>
        <w:t xml:space="preserve">Jesus cried</w:t>
      </w:r>
      <w:r>
        <w:rPr>
          <w:rStyle w:val="FootnoteReference"/>
        </w:rPr>
        <w:footnoteReference w:id="6980"/>
      </w:r>
      <w:r>
        <w:t xml:space="preserve"> and said, The one who believes on me, does not believe on me, but on him who sent me.</w:t>
      </w:r>
      <w:r>
        <w:rPr>
          <w:rStyle w:val="FootnoteReference"/>
        </w:rPr>
        <w:footnoteReference w:id="6981"/>
      </w:r>
    </w:p>
    <w:p>
      <w:r>
        <w:rPr>
          <w:b/>
        </w:rPr>
        <w:t xml:space="preserve">45 </w:t>
      </w:r>
      <w:r>
        <w:t xml:space="preserve">And the one who sees me sees him who sent me.</w:t>
      </w:r>
      <w:r>
        <w:rPr>
          <w:rStyle w:val="FootnoteReference"/>
        </w:rPr>
        <w:footnoteReference w:id="6982"/>
      </w:r>
    </w:p>
    <w:p>
      <w:r>
        <w:rPr>
          <w:b/>
        </w:rPr>
        <w:t xml:space="preserve">46 </w:t>
      </w:r>
      <w:r>
        <w:t xml:space="preserve">I have come as a light into the world, that whoever believes on me should not abide</w:t>
      </w:r>
      <w:r>
        <w:rPr>
          <w:rStyle w:val="FootnoteReference"/>
        </w:rPr>
        <w:footnoteReference w:id="6983"/>
      </w:r>
      <w:r>
        <w:t xml:space="preserve"> in darkness.</w:t>
      </w:r>
      <w:r>
        <w:rPr>
          <w:rStyle w:val="FootnoteReference"/>
        </w:rPr>
        <w:footnoteReference w:id="6984"/>
      </w:r>
    </w:p>
    <w:p>
      <w:r>
        <w:rPr>
          <w:b/>
        </w:rPr>
        <w:t xml:space="preserve">47 </w:t>
      </w:r>
      <w:r>
        <w:t xml:space="preserve">And if anyone hear my words, and do not believe, I judge</w:t>
      </w:r>
      <w:r>
        <w:rPr>
          <w:rStyle w:val="FootnoteReference"/>
        </w:rPr>
        <w:footnoteReference w:id="6985"/>
      </w:r>
      <w:r>
        <w:t xml:space="preserve"> him not: for I came not to judge the world, but to save the world.</w:t>
      </w:r>
      <w:r>
        <w:rPr>
          <w:rStyle w:val="FootnoteReference"/>
        </w:rPr>
        <w:footnoteReference w:id="6986"/>
      </w:r>
    </w:p>
    <w:p>
      <w:r>
        <w:rPr>
          <w:b/>
        </w:rPr>
        <w:t xml:space="preserve">48 </w:t>
      </w:r>
      <w:r>
        <w:t xml:space="preserve">The one who rejects me, and does not receive my words, has one that judges him: the word</w:t>
      </w:r>
      <w:r>
        <w:rPr>
          <w:rStyle w:val="FootnoteReference"/>
        </w:rPr>
        <w:footnoteReference w:id="6987"/>
      </w:r>
      <w:r>
        <w:t xml:space="preserve"> that I have spoken, the same shall judge</w:t>
      </w:r>
      <w:r>
        <w:rPr>
          <w:rStyle w:val="FootnoteReference"/>
        </w:rPr>
        <w:footnoteReference w:id="6988"/>
      </w:r>
      <w:r>
        <w:t xml:space="preserve"> him in the last day.</w:t>
      </w:r>
      <w:r>
        <w:rPr>
          <w:rStyle w:val="FootnoteReference"/>
        </w:rPr>
        <w:footnoteReference w:id="6989"/>
      </w:r>
    </w:p>
    <w:p>
      <w:r>
        <w:rPr>
          <w:b/>
        </w:rPr>
        <w:t xml:space="preserve">49 </w:t>
      </w:r>
      <w:r>
        <w:t xml:space="preserve">For I have not spoken of myself; but the Father who sent me, he gave me a commandment, what I should say, and what I should speak.</w:t>
      </w:r>
      <w:r>
        <w:rPr>
          <w:rStyle w:val="FootnoteReference"/>
        </w:rPr>
        <w:footnoteReference w:id="6990"/>
      </w:r>
    </w:p>
    <w:p>
      <w:r>
        <w:rPr>
          <w:b/>
        </w:rPr>
        <w:t xml:space="preserve">50 </w:t>
      </w:r>
      <w:r>
        <w:t xml:space="preserve">And I know that his commandment is life eternal: whatever I speak therefore, even as the Father said to me, so I speak.</w:t>
      </w:r>
      <w:r>
        <w:rPr>
          <w:rStyle w:val="FootnoteReference"/>
        </w:rPr>
        <w:footnoteReference w:id="69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6992"/>
      </w:r>
      <w:r>
        <w:t xml:space="preserve"> of the Passover, when Jesus</w:t>
      </w:r>
      <w:r>
        <w:rPr>
          <w:rStyle w:val="FootnoteReference"/>
        </w:rPr>
        <w:footnoteReference w:id="6993"/>
      </w:r>
      <w:r>
        <w:t xml:space="preserve"> knew</w:t>
      </w:r>
      <w:r>
        <w:rPr>
          <w:rStyle w:val="FootnoteReference"/>
        </w:rPr>
        <w:footnoteReference w:id="6994"/>
      </w:r>
      <w:r>
        <w:t xml:space="preserve"> that his hour had come that he should depart</w:t>
      </w:r>
      <w:r>
        <w:rPr>
          <w:rStyle w:val="FootnoteReference"/>
        </w:rPr>
        <w:footnoteReference w:id="6995"/>
      </w:r>
      <w:r>
        <w:t xml:space="preserve"> out of this world to the Father, having loved his own who were in the world, he loved them to the end.</w:t>
      </w:r>
      <w:r>
        <w:rPr>
          <w:rStyle w:val="FootnoteReference"/>
        </w:rPr>
        <w:footnoteReference w:id="6996"/>
      </w:r>
      <w:r>
        <w:rPr>
          <w:rStyle w:val="FootnoteReference"/>
        </w:rPr>
        <w:footnoteReference w:id="6997"/>
      </w:r>
    </w:p>
    <w:p>
      <w:r>
        <w:rPr>
          <w:b/>
        </w:rPr>
        <w:t xml:space="preserve">2 </w:t>
      </w:r>
      <w:r>
        <w:t xml:space="preserve">And supper</w:t>
      </w:r>
      <w:r>
        <w:rPr>
          <w:rStyle w:val="FootnoteReference"/>
        </w:rPr>
        <w:footnoteReference w:id="6998"/>
      </w:r>
      <w:r>
        <w:t xml:space="preserve"> being ended, the devil</w:t>
      </w:r>
      <w:r>
        <w:rPr>
          <w:rStyle w:val="FootnoteReference"/>
        </w:rPr>
        <w:footnoteReference w:id="6999"/>
      </w:r>
      <w:r>
        <w:t xml:space="preserve"> having now put into the heart of Judas</w:t>
      </w:r>
      <w:r>
        <w:rPr>
          <w:rStyle w:val="FootnoteReference"/>
        </w:rPr>
        <w:footnoteReference w:id="7000"/>
      </w:r>
      <w:r>
        <w:t xml:space="preserve"> Iscariot</w:t>
      </w:r>
      <w:r>
        <w:rPr>
          <w:rStyle w:val="FootnoteReference"/>
        </w:rPr>
        <w:footnoteReference w:id="7001"/>
      </w:r>
      <w:r>
        <w:t xml:space="preserve">, Simon</w:t>
      </w:r>
      <w:r>
        <w:rPr>
          <w:rStyle w:val="FootnoteReference"/>
        </w:rPr>
        <w:footnoteReference w:id="7002"/>
      </w:r>
      <w:r>
        <w:t xml:space="preserve">'s son, to betray him;</w:t>
      </w:r>
      <w:r>
        <w:rPr>
          <w:rStyle w:val="FootnoteReference"/>
        </w:rPr>
        <w:footnoteReference w:id="7003"/>
      </w:r>
      <w:r>
        <w:rPr>
          <w:rStyle w:val="FootnoteReference"/>
        </w:rPr>
        <w:footnoteReference w:id="7004"/>
      </w:r>
      <w:r>
        <w:rPr>
          <w:rStyle w:val="FootnoteReference"/>
        </w:rPr>
        <w:footnoteReference w:id="7005"/>
      </w:r>
      <w:r>
        <w:rPr>
          <w:rStyle w:val="FootnoteReference"/>
        </w:rPr>
        <w:footnoteReference w:id="7006"/>
      </w:r>
    </w:p>
    <w:p>
      <w:r>
        <w:rPr>
          <w:b/>
        </w:rPr>
        <w:t xml:space="preserve">3 </w:t>
      </w:r>
      <w:r>
        <w:t xml:space="preserve">Jesus knowing</w:t>
      </w:r>
      <w:r>
        <w:rPr>
          <w:rStyle w:val="FootnoteReference"/>
        </w:rPr>
        <w:footnoteReference w:id="7007"/>
      </w:r>
      <w:r>
        <w:t xml:space="preserve"> that the Father had given all things into his hands, and that</w:t>
      </w:r>
      <w:r>
        <w:rPr>
          <w:rStyle w:val="FootnoteReference"/>
        </w:rPr>
        <w:footnoteReference w:id="7008"/>
      </w:r>
      <w:r>
        <w:t xml:space="preserve"> he had come from God</w:t>
      </w:r>
      <w:r>
        <w:rPr>
          <w:rStyle w:val="FootnoteReference"/>
        </w:rPr>
        <w:footnoteReference w:id="7009"/>
      </w:r>
      <w:r>
        <w:t xml:space="preserve">, and went to God;</w:t>
      </w:r>
      <w:r>
        <w:rPr>
          <w:rStyle w:val="FootnoteReference"/>
        </w:rPr>
        <w:footnoteReference w:id="7010"/>
      </w:r>
      <w:r>
        <w:rPr>
          <w:rStyle w:val="FootnoteReference"/>
        </w:rPr>
        <w:footnoteReference w:id="7011"/>
      </w:r>
    </w:p>
    <w:p>
      <w:r>
        <w:rPr>
          <w:b/>
        </w:rPr>
        <w:t xml:space="preserve">4 </w:t>
      </w:r>
      <w:r>
        <w:t xml:space="preserve">He rises from supper, and laid aside</w:t>
      </w:r>
      <w:r>
        <w:rPr>
          <w:rStyle w:val="FootnoteReference"/>
        </w:rPr>
        <w:footnoteReference w:id="7012"/>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13"/>
      </w:r>
      <w:r>
        <w:t xml:space="preserve"> the disciples' feet</w:t>
      </w:r>
      <w:r>
        <w:rPr>
          <w:rStyle w:val="FootnoteReference"/>
        </w:rPr>
        <w:footnoteReference w:id="7014"/>
      </w:r>
      <w:r>
        <w:t xml:space="preserve">, and to wipe them with the towel with which he was girded.</w:t>
      </w:r>
      <w:r>
        <w:rPr>
          <w:rStyle w:val="FootnoteReference"/>
        </w:rPr>
        <w:footnoteReference w:id="7015"/>
      </w:r>
    </w:p>
    <w:p>
      <w:r>
        <w:rPr>
          <w:b/>
        </w:rPr>
        <w:t xml:space="preserve">6 </w:t>
      </w:r>
      <w:r>
        <w:t xml:space="preserve">Then he comes to Simon Peter</w:t>
      </w:r>
      <w:r>
        <w:rPr>
          <w:rStyle w:val="FootnoteReference"/>
        </w:rPr>
        <w:footnoteReference w:id="7016"/>
      </w:r>
      <w:r>
        <w:t xml:space="preserve">: and Peter says to him, Lord</w:t>
      </w:r>
      <w:r>
        <w:rPr>
          <w:rStyle w:val="FootnoteReference"/>
        </w:rPr>
        <w:footnoteReference w:id="7017"/>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18"/>
      </w:r>
      <w:r>
        <w:rPr>
          <w:rStyle w:val="FootnoteReference"/>
        </w:rPr>
        <w:footnoteReference w:id="7019"/>
      </w:r>
    </w:p>
    <w:p>
      <w:r>
        <w:rPr>
          <w:b/>
        </w:rPr>
        <w:t xml:space="preserve">9 </w:t>
      </w:r>
      <w:r>
        <w:t xml:space="preserve">Simon Peter says to him, Lord, not my feet only, but also my hands and my head.</w:t>
      </w:r>
      <w:r>
        <w:rPr>
          <w:rStyle w:val="FootnoteReference"/>
        </w:rPr>
        <w:footnoteReference w:id="7020"/>
      </w:r>
    </w:p>
    <w:p>
      <w:r>
        <w:rPr>
          <w:b/>
        </w:rPr>
        <w:t xml:space="preserve">10 </w:t>
      </w:r>
      <w:r>
        <w:t xml:space="preserve">Jesus says to him, The one who is washed needs only to wash his feet, but is clean altogether: and you are clean, but not all.</w:t>
      </w:r>
      <w:r>
        <w:rPr>
          <w:rStyle w:val="FootnoteReference"/>
        </w:rPr>
        <w:footnoteReference w:id="7021"/>
      </w:r>
      <w:r>
        <w:rPr>
          <w:rStyle w:val="FootnoteReference"/>
        </w:rPr>
        <w:footnoteReference w:id="7022"/>
      </w:r>
      <w:r>
        <w:rPr>
          <w:rStyle w:val="FootnoteReference"/>
        </w:rPr>
        <w:footnoteReference w:id="7023"/>
      </w:r>
      <w:r>
        <w:rPr>
          <w:rStyle w:val="FootnoteReference"/>
        </w:rPr>
        <w:footnoteReference w:id="7024"/>
      </w:r>
    </w:p>
    <w:p>
      <w:r>
        <w:rPr>
          <w:b/>
        </w:rPr>
        <w:t xml:space="preserve">11 </w:t>
      </w:r>
      <w:r>
        <w:t xml:space="preserve">For he knew who should betray him; therefore he said, You are not all clean.</w:t>
      </w:r>
      <w:r>
        <w:rPr>
          <w:rStyle w:val="FootnoteReference"/>
        </w:rPr>
        <w:footnoteReference w:id="7025"/>
      </w:r>
    </w:p>
    <w:p>
      <w:r>
        <w:rPr>
          <w:b/>
        </w:rPr>
        <w:t xml:space="preserve">12 </w:t>
      </w:r>
      <w:r>
        <w:t xml:space="preserve">So after he had washed their feet, and had taken his clothes, and was set down again, he said to them, Know</w:t>
      </w:r>
      <w:r>
        <w:rPr>
          <w:rStyle w:val="FootnoteReference"/>
        </w:rPr>
        <w:footnoteReference w:id="7026"/>
      </w:r>
      <w:r>
        <w:t xml:space="preserve"> you what I have done to you?</w:t>
      </w:r>
    </w:p>
    <w:p>
      <w:r>
        <w:rPr>
          <w:b/>
        </w:rPr>
        <w:t xml:space="preserve">13 </w:t>
      </w:r>
      <w:r>
        <w:t xml:space="preserve">You call</w:t>
      </w:r>
      <w:r>
        <w:rPr>
          <w:rStyle w:val="FootnoteReference"/>
        </w:rPr>
        <w:footnoteReference w:id="7027"/>
      </w:r>
      <w:r>
        <w:t xml:space="preserve"> me Teacher and Lord: and you say well; for so I am</w:t>
      </w:r>
      <w:r>
        <w:rPr>
          <w:rStyle w:val="FootnoteReference"/>
        </w:rPr>
        <w:footnoteReference w:id="7028"/>
      </w:r>
      <w:r>
        <w:t xml:space="preserve">.</w:t>
      </w:r>
      <w:r>
        <w:rPr>
          <w:rStyle w:val="FootnoteReference"/>
        </w:rPr>
        <w:footnoteReference w:id="7029"/>
      </w:r>
    </w:p>
    <w:p>
      <w:r>
        <w:rPr>
          <w:b/>
        </w:rPr>
        <w:t xml:space="preserve">14 </w:t>
      </w:r>
      <w:r>
        <w:t xml:space="preserve">If I then</w:t>
      </w:r>
      <w:r>
        <w:rPr>
          <w:rStyle w:val="FootnoteReference"/>
        </w:rPr>
        <w:footnoteReference w:id="7030"/>
      </w:r>
      <w:r>
        <w:t xml:space="preserve">, your Lord and Teacher, have washed your feet; you also ought to wash one another's feet.</w:t>
      </w:r>
      <w:r>
        <w:rPr>
          <w:rStyle w:val="FootnoteReference"/>
        </w:rPr>
        <w:footnoteReference w:id="7031"/>
      </w:r>
    </w:p>
    <w:p>
      <w:r>
        <w:rPr>
          <w:b/>
        </w:rPr>
        <w:t xml:space="preserve">15 </w:t>
      </w:r>
      <w:r>
        <w:t xml:space="preserve">For I have given</w:t>
      </w:r>
      <w:r>
        <w:rPr>
          <w:rStyle w:val="FootnoteReference"/>
        </w:rPr>
        <w:footnoteReference w:id="7032"/>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33"/>
      </w:r>
      <w:r>
        <w:rPr>
          <w:rStyle w:val="FootnoteReference"/>
        </w:rPr>
        <w:footnoteReference w:id="7034"/>
      </w:r>
    </w:p>
    <w:p>
      <w:r>
        <w:rPr>
          <w:b/>
        </w:rPr>
        <w:t xml:space="preserve">17 </w:t>
      </w:r>
      <w:r>
        <w:t xml:space="preserve">If you know these things, blessed are you if you do them.</w:t>
      </w:r>
      <w:r>
        <w:rPr>
          <w:rStyle w:val="FootnoteReference"/>
        </w:rPr>
        <w:footnoteReference w:id="7035"/>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36"/>
      </w:r>
    </w:p>
    <w:p>
      <w:r>
        <w:rPr>
          <w:b/>
        </w:rPr>
        <w:t xml:space="preserve">19 </w:t>
      </w:r>
      <w:r>
        <w:t xml:space="preserve">Now I tell</w:t>
      </w:r>
      <w:r>
        <w:rPr>
          <w:rStyle w:val="FootnoteReference"/>
        </w:rPr>
        <w:footnoteReference w:id="7037"/>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38"/>
      </w:r>
    </w:p>
    <w:p>
      <w:r>
        <w:rPr>
          <w:b/>
        </w:rPr>
        <w:t xml:space="preserve">21 </w:t>
      </w:r>
      <w:r>
        <w:t xml:space="preserve">When Jesus had thus said, he was troubled in spirit, and testified, and said, Amen, amen, I say to you, that one of you shall betray me.</w:t>
      </w:r>
      <w:r>
        <w:rPr>
          <w:rStyle w:val="FootnoteReference"/>
        </w:rPr>
        <w:footnoteReference w:id="7039"/>
      </w:r>
    </w:p>
    <w:p>
      <w:r>
        <w:rPr>
          <w:b/>
        </w:rPr>
        <w:t xml:space="preserve">22 </w:t>
      </w:r>
      <w:r>
        <w:t xml:space="preserve">Then the disciples looked</w:t>
      </w:r>
      <w:r>
        <w:rPr>
          <w:rStyle w:val="FootnoteReference"/>
        </w:rPr>
        <w:footnoteReference w:id="7040"/>
      </w:r>
      <w:r>
        <w:t xml:space="preserve"> one on another, doubting of whom he spoke.</w:t>
      </w:r>
    </w:p>
    <w:p>
      <w:r>
        <w:rPr>
          <w:b/>
        </w:rPr>
        <w:t xml:space="preserve">23 </w:t>
      </w:r>
      <w:r>
        <w:t xml:space="preserve">Now there was leaning</w:t>
      </w:r>
      <w:r>
        <w:rPr>
          <w:rStyle w:val="FootnoteReference"/>
        </w:rPr>
        <w:footnoteReference w:id="7041"/>
      </w:r>
      <w:r>
        <w:t xml:space="preserve"> on Jesus' bosom one of his disciples, whom Jesus loved.</w:t>
      </w:r>
    </w:p>
    <w:p>
      <w:r>
        <w:rPr>
          <w:b/>
        </w:rPr>
        <w:t xml:space="preserve">24 </w:t>
      </w:r>
      <w:r>
        <w:t xml:space="preserve">Simon Peter therefore beckoned</w:t>
      </w:r>
      <w:r>
        <w:rPr>
          <w:rStyle w:val="FootnoteReference"/>
        </w:rPr>
        <w:footnoteReference w:id="7042"/>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43"/>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44"/>
      </w:r>
      <w:r>
        <w:t xml:space="preserve">, the son of Simon.</w:t>
      </w:r>
      <w:r>
        <w:rPr>
          <w:rStyle w:val="FootnoteReference"/>
        </w:rPr>
        <w:footnoteReference w:id="7045"/>
      </w:r>
    </w:p>
    <w:p>
      <w:r>
        <w:rPr>
          <w:b/>
        </w:rPr>
        <w:t xml:space="preserve">27 </w:t>
      </w:r>
      <w:r>
        <w:t xml:space="preserve">And after the morsel Satan</w:t>
      </w:r>
      <w:r>
        <w:rPr>
          <w:rStyle w:val="FootnoteReference"/>
        </w:rPr>
        <w:footnoteReference w:id="7046"/>
      </w:r>
      <w:r>
        <w:t xml:space="preserve"> entered into him. Then Jesus said to him, What you do, do quickly.</w:t>
      </w:r>
      <w:r>
        <w:rPr>
          <w:rStyle w:val="FootnoteReference"/>
        </w:rPr>
        <w:footnoteReference w:id="7047"/>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48"/>
      </w:r>
      <w:r>
        <w:t xml:space="preserve"> out immediately: and it was night.</w:t>
      </w:r>
      <w:r>
        <w:rPr>
          <w:rStyle w:val="FootnoteReference"/>
        </w:rPr>
        <w:footnoteReference w:id="7049"/>
      </w:r>
    </w:p>
    <w:p>
      <w:r>
        <w:rPr>
          <w:b/>
        </w:rPr>
        <w:t xml:space="preserve">31 </w:t>
      </w:r>
      <w:r>
        <w:t xml:space="preserve">Therefore, when he was gone out, Jesus said, Now is the Son of man glorified, and God</w:t>
      </w:r>
      <w:r>
        <w:rPr>
          <w:rStyle w:val="FootnoteReference"/>
        </w:rPr>
        <w:footnoteReference w:id="7050"/>
      </w:r>
      <w:r>
        <w:t xml:space="preserve"> is glorified in him.</w:t>
      </w:r>
      <w:r>
        <w:rPr>
          <w:rStyle w:val="FootnoteReference"/>
        </w:rPr>
        <w:footnoteReference w:id="7051"/>
      </w:r>
    </w:p>
    <w:p>
      <w:r>
        <w:rPr>
          <w:b/>
        </w:rPr>
        <w:t xml:space="preserve">32 </w:t>
      </w:r>
      <w:r>
        <w:t xml:space="preserve">If God is glorified in him, God shall also glorify him in himself, and shall immediately glorify him.</w:t>
      </w:r>
      <w:r>
        <w:rPr>
          <w:rStyle w:val="FootnoteReference"/>
        </w:rPr>
        <w:footnoteReference w:id="7052"/>
      </w:r>
    </w:p>
    <w:p>
      <w:r>
        <w:rPr>
          <w:b/>
        </w:rPr>
        <w:t xml:space="preserve">33 </w:t>
      </w:r>
      <w:r>
        <w:t xml:space="preserve">Little</w:t>
      </w:r>
      <w:r>
        <w:rPr>
          <w:rStyle w:val="FootnoteReference"/>
        </w:rPr>
        <w:footnoteReference w:id="7053"/>
      </w:r>
      <w:r>
        <w:t xml:space="preserve"> children, yet a little while I am with you. You shall seek me: and as I said to the Jews</w:t>
      </w:r>
      <w:r>
        <w:rPr>
          <w:rStyle w:val="FootnoteReference"/>
        </w:rPr>
        <w:footnoteReference w:id="7054"/>
      </w:r>
      <w:r>
        <w:t xml:space="preserve">, Where I go, you cannot come; so now I say to you.</w:t>
      </w:r>
      <w:r>
        <w:rPr>
          <w:rStyle w:val="FootnoteReference"/>
        </w:rPr>
        <w:footnoteReference w:id="7055"/>
      </w:r>
      <w:r>
        <w:rPr>
          <w:rStyle w:val="FootnoteReference"/>
        </w:rPr>
        <w:footnoteReference w:id="7056"/>
      </w:r>
    </w:p>
    <w:p>
      <w:r>
        <w:rPr>
          <w:b/>
        </w:rPr>
        <w:t xml:space="preserve">34 </w:t>
      </w:r>
      <w:r>
        <w:t xml:space="preserve">A new</w:t>
      </w:r>
      <w:r>
        <w:rPr>
          <w:rStyle w:val="FootnoteReference"/>
        </w:rPr>
        <w:footnoteReference w:id="7057"/>
      </w:r>
      <w:r>
        <w:t xml:space="preserve"> commandment I give to you, That you love one another; as I have loved you, that you also love one another.</w:t>
      </w:r>
      <w:r>
        <w:rPr>
          <w:rStyle w:val="FootnoteReference"/>
        </w:rPr>
        <w:footnoteReference w:id="7058"/>
      </w:r>
    </w:p>
    <w:p>
      <w:r>
        <w:rPr>
          <w:b/>
        </w:rPr>
        <w:t xml:space="preserve">35 </w:t>
      </w:r>
      <w:r>
        <w:t xml:space="preserve">By this shall all know that you are my disciples, if you have love one to another.</w:t>
      </w:r>
      <w:r>
        <w:rPr>
          <w:rStyle w:val="FootnoteReference"/>
        </w:rPr>
        <w:footnoteReference w:id="7059"/>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60"/>
      </w:r>
      <w:r>
        <w:rPr>
          <w:rStyle w:val="FootnoteReference"/>
        </w:rPr>
        <w:footnoteReference w:id="7061"/>
      </w:r>
    </w:p>
    <w:p>
      <w:r>
        <w:rPr>
          <w:b/>
        </w:rPr>
        <w:t xml:space="preserve">37 </w:t>
      </w:r>
      <w:r>
        <w:t xml:space="preserve">Peter said to him, Lord, why cannot I follow you now? I will lay down my life for your sake.</w:t>
      </w:r>
      <w:r>
        <w:rPr>
          <w:rStyle w:val="FootnoteReference"/>
        </w:rPr>
        <w:footnoteReference w:id="7062"/>
      </w:r>
    </w:p>
    <w:p>
      <w:r>
        <w:rPr>
          <w:b/>
        </w:rPr>
        <w:t xml:space="preserve">38 </w:t>
      </w:r>
      <w:r>
        <w:t xml:space="preserve">Jesus answered him, Will you lay down your life for my sake? Amen, amen, I say to you, The cock</w:t>
      </w:r>
      <w:r>
        <w:rPr>
          <w:rStyle w:val="FootnoteReference"/>
        </w:rPr>
        <w:footnoteReference w:id="7063"/>
      </w:r>
      <w:r>
        <w:t xml:space="preserve"> shall not crow, till you have denied me three times.</w:t>
      </w:r>
      <w:r>
        <w:rPr>
          <w:rStyle w:val="FootnoteReference"/>
        </w:rPr>
        <w:footnoteReference w:id="7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65"/>
      </w:r>
      <w:r>
        <w:t xml:space="preserve">, believe also in me.</w:t>
      </w:r>
      <w:r>
        <w:rPr>
          <w:rStyle w:val="FootnoteReference"/>
        </w:rPr>
        <w:footnoteReference w:id="7066"/>
      </w:r>
      <w:r>
        <w:rPr>
          <w:rStyle w:val="FootnoteReference"/>
        </w:rPr>
        <w:footnoteReference w:id="7067"/>
      </w:r>
      <w:r>
        <w:rPr>
          <w:rStyle w:val="FootnoteReference"/>
        </w:rPr>
        <w:footnoteReference w:id="7068"/>
      </w:r>
      <w:r>
        <w:rPr>
          <w:rStyle w:val="FootnoteReference"/>
        </w:rPr>
        <w:footnoteReference w:id="7069"/>
      </w:r>
    </w:p>
    <w:p>
      <w:r>
        <w:rPr>
          <w:b/>
        </w:rPr>
        <w:t xml:space="preserve">2 </w:t>
      </w:r>
      <w:r>
        <w:t xml:space="preserve">In my Father's house are many dwelling places: if it were not so, I would have told you. I go</w:t>
      </w:r>
      <w:r>
        <w:rPr>
          <w:rStyle w:val="FootnoteReference"/>
        </w:rPr>
        <w:footnoteReference w:id="7070"/>
      </w:r>
      <w:r>
        <w:t xml:space="preserve"> to prepare a place for you.</w:t>
      </w:r>
      <w:r>
        <w:rPr>
          <w:rStyle w:val="FootnoteReference"/>
        </w:rPr>
        <w:footnoteReference w:id="7071"/>
      </w:r>
      <w:r>
        <w:rPr>
          <w:rStyle w:val="FootnoteReference"/>
        </w:rPr>
        <w:footnoteReference w:id="7072"/>
      </w:r>
    </w:p>
    <w:p>
      <w:r>
        <w:rPr>
          <w:b/>
        </w:rPr>
        <w:t xml:space="preserve">3 </w:t>
      </w:r>
      <w:r>
        <w:t xml:space="preserve">And if I go and prepare a place for you, I will come again, and receive you to myself; that where I am</w:t>
      </w:r>
      <w:r>
        <w:rPr>
          <w:rStyle w:val="FootnoteReference"/>
        </w:rPr>
        <w:footnoteReference w:id="7073"/>
      </w:r>
      <w:r>
        <w:t xml:space="preserve">, there you may be also.</w:t>
      </w:r>
    </w:p>
    <w:p>
      <w:r>
        <w:rPr>
          <w:b/>
        </w:rPr>
        <w:t xml:space="preserve">4 </w:t>
      </w:r>
      <w:r>
        <w:t xml:space="preserve">And where I go you know, and the way you know.</w:t>
      </w:r>
      <w:r>
        <w:rPr>
          <w:rStyle w:val="FootnoteReference"/>
        </w:rPr>
        <w:footnoteReference w:id="7074"/>
      </w:r>
    </w:p>
    <w:p>
      <w:r>
        <w:rPr>
          <w:b/>
        </w:rPr>
        <w:t xml:space="preserve">5 </w:t>
      </w:r>
      <w:r>
        <w:t xml:space="preserve">Thomas</w:t>
      </w:r>
      <w:r>
        <w:rPr>
          <w:rStyle w:val="FootnoteReference"/>
        </w:rPr>
        <w:footnoteReference w:id="7075"/>
      </w:r>
      <w:r>
        <w:t xml:space="preserve"> says to him, Lord, we do not know where you go; and how can we know the way?</w:t>
      </w:r>
      <w:r>
        <w:rPr>
          <w:rStyle w:val="FootnoteReference"/>
        </w:rPr>
        <w:footnoteReference w:id="7076"/>
      </w:r>
      <w:r>
        <w:rPr>
          <w:rStyle w:val="FootnoteReference"/>
        </w:rPr>
        <w:footnoteReference w:id="7077"/>
      </w:r>
    </w:p>
    <w:p>
      <w:r>
        <w:rPr>
          <w:b/>
        </w:rPr>
        <w:t xml:space="preserve">6 </w:t>
      </w:r>
      <w:r>
        <w:t xml:space="preserve">Jesus</w:t>
      </w:r>
      <w:r>
        <w:rPr>
          <w:rStyle w:val="FootnoteReference"/>
        </w:rPr>
        <w:footnoteReference w:id="7078"/>
      </w:r>
      <w:r>
        <w:t xml:space="preserve"> says to him, I am the way, the truth</w:t>
      </w:r>
      <w:r>
        <w:rPr>
          <w:rStyle w:val="FootnoteReference"/>
        </w:rPr>
        <w:footnoteReference w:id="7079"/>
      </w:r>
      <w:r>
        <w:t xml:space="preserve">, and the life</w:t>
      </w:r>
      <w:r>
        <w:rPr>
          <w:rStyle w:val="FootnoteReference"/>
        </w:rPr>
        <w:footnoteReference w:id="7080"/>
      </w:r>
      <w:r>
        <w:t xml:space="preserve">: no one comes to the Father, but by me.</w:t>
      </w:r>
      <w:r>
        <w:rPr>
          <w:rStyle w:val="FootnoteReference"/>
        </w:rPr>
        <w:footnoteReference w:id="7081"/>
      </w:r>
      <w:r>
        <w:rPr>
          <w:rStyle w:val="FootnoteReference"/>
        </w:rPr>
        <w:footnoteReference w:id="7082"/>
      </w:r>
    </w:p>
    <w:p>
      <w:r>
        <w:rPr>
          <w:b/>
        </w:rPr>
        <w:t xml:space="preserve">7 </w:t>
      </w:r>
      <w:r>
        <w:t xml:space="preserve">If you had known me, you should have known my Father also: and from now on you know him, and have seen him.</w:t>
      </w:r>
      <w:r>
        <w:rPr>
          <w:rStyle w:val="FootnoteReference"/>
        </w:rPr>
        <w:footnoteReference w:id="7083"/>
      </w:r>
    </w:p>
    <w:p>
      <w:r>
        <w:rPr>
          <w:b/>
        </w:rPr>
        <w:t xml:space="preserve">8 </w:t>
      </w:r>
      <w:r>
        <w:t xml:space="preserve">Philip</w:t>
      </w:r>
      <w:r>
        <w:rPr>
          <w:rStyle w:val="FootnoteReference"/>
        </w:rPr>
        <w:footnoteReference w:id="7084"/>
      </w:r>
      <w:r>
        <w:t xml:space="preserve"> says to him, Lord, show</w:t>
      </w:r>
      <w:r>
        <w:rPr>
          <w:rStyle w:val="FootnoteReference"/>
        </w:rPr>
        <w:footnoteReference w:id="7085"/>
      </w:r>
      <w:r>
        <w:t xml:space="preserve"> us the Father, and it is enough for us.</w:t>
      </w:r>
      <w:r>
        <w:rPr>
          <w:rStyle w:val="FootnoteReference"/>
        </w:rPr>
        <w:footnoteReference w:id="7086"/>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087"/>
      </w:r>
      <w:r>
        <w:rPr>
          <w:rStyle w:val="FootnoteReference"/>
        </w:rPr>
        <w:footnoteReference w:id="7088"/>
      </w:r>
    </w:p>
    <w:p>
      <w:r>
        <w:rPr>
          <w:b/>
        </w:rPr>
        <w:t xml:space="preserve">10 </w:t>
      </w:r>
      <w:r>
        <w:t xml:space="preserve">Do you not believe that I am in the Father, and the Father in me? the words</w:t>
      </w:r>
      <w:r>
        <w:rPr>
          <w:rStyle w:val="FootnoteReference"/>
        </w:rPr>
        <w:footnoteReference w:id="7089"/>
      </w:r>
      <w:r>
        <w:t xml:space="preserve"> that I speak to you I do not speak of myself: but the Father that dwells in me, he does the works.</w:t>
      </w:r>
      <w:r>
        <w:rPr>
          <w:rStyle w:val="FootnoteReference"/>
        </w:rPr>
        <w:footnoteReference w:id="7090"/>
      </w:r>
      <w:r>
        <w:rPr>
          <w:rStyle w:val="FootnoteReference"/>
        </w:rPr>
        <w:footnoteReference w:id="7091"/>
      </w:r>
      <w:r>
        <w:rPr>
          <w:rStyle w:val="FootnoteReference"/>
        </w:rPr>
        <w:footnoteReference w:id="7092"/>
      </w:r>
    </w:p>
    <w:p>
      <w:r>
        <w:rPr>
          <w:b/>
        </w:rPr>
        <w:t xml:space="preserve">11 </w:t>
      </w:r>
      <w:r>
        <w:t xml:space="preserve">Believe me that I am in the Father, and the Father in me: or else believe me for the very works' sake.</w:t>
      </w:r>
      <w:r>
        <w:rPr>
          <w:rStyle w:val="FootnoteReference"/>
        </w:rPr>
        <w:footnoteReference w:id="7093"/>
      </w:r>
    </w:p>
    <w:p>
      <w:r>
        <w:rPr>
          <w:b/>
        </w:rPr>
        <w:t xml:space="preserve">12 </w:t>
      </w:r>
      <w:r>
        <w:t xml:space="preserve">Amen, amen, I say to you, the one who believes on me, the works that I do shall he do also; and greater</w:t>
      </w:r>
      <w:r>
        <w:rPr>
          <w:rStyle w:val="FootnoteReference"/>
        </w:rPr>
        <w:footnoteReference w:id="7094"/>
      </w:r>
      <w:r>
        <w:t xml:space="preserve"> works than these shall he do; because I go to my Father.</w:t>
      </w:r>
      <w:r>
        <w:rPr>
          <w:rStyle w:val="FootnoteReference"/>
        </w:rPr>
        <w:footnoteReference w:id="7095"/>
      </w:r>
    </w:p>
    <w:p>
      <w:r>
        <w:rPr>
          <w:b/>
        </w:rPr>
        <w:t xml:space="preserve">13 </w:t>
      </w:r>
      <w:r>
        <w:t xml:space="preserve">And whatever you shall ask in my</w:t>
      </w:r>
      <w:r>
        <w:rPr>
          <w:rStyle w:val="FootnoteReference"/>
        </w:rPr>
        <w:footnoteReference w:id="7096"/>
      </w:r>
      <w:r>
        <w:t xml:space="preserve"> name, that will</w:t>
      </w:r>
      <w:r>
        <w:rPr>
          <w:rStyle w:val="FootnoteReference"/>
        </w:rPr>
        <w:footnoteReference w:id="7097"/>
      </w:r>
      <w:r>
        <w:t xml:space="preserve"> I do, that the Father may be glorified in the Son.</w:t>
      </w:r>
      <w:r>
        <w:rPr>
          <w:rStyle w:val="FootnoteReference"/>
        </w:rPr>
        <w:footnoteReference w:id="7098"/>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099"/>
      </w:r>
    </w:p>
    <w:p>
      <w:r>
        <w:rPr>
          <w:b/>
        </w:rPr>
        <w:t xml:space="preserve">16 </w:t>
      </w:r>
      <w:r>
        <w:t xml:space="preserve">And I will pray the Father, and he shall give you another</w:t>
      </w:r>
      <w:r>
        <w:rPr>
          <w:rStyle w:val="FootnoteReference"/>
        </w:rPr>
        <w:footnoteReference w:id="7100"/>
      </w:r>
      <w:r>
        <w:t xml:space="preserve"> Comforter, that he may abide</w:t>
      </w:r>
      <w:r>
        <w:rPr>
          <w:rStyle w:val="FootnoteReference"/>
        </w:rPr>
        <w:footnoteReference w:id="7101"/>
      </w:r>
      <w:r>
        <w:t xml:space="preserve"> with you forever;</w:t>
      </w:r>
    </w:p>
    <w:p>
      <w:r>
        <w:rPr>
          <w:b/>
        </w:rPr>
        <w:t xml:space="preserve">17 </w:t>
      </w:r>
      <w:r>
        <w:t xml:space="preserve">Even the Spirit</w:t>
      </w:r>
      <w:r>
        <w:rPr>
          <w:rStyle w:val="FootnoteReference"/>
        </w:rPr>
        <w:footnoteReference w:id="7102"/>
      </w:r>
      <w:r>
        <w:t xml:space="preserve"> of truth; whom the world cannot receive, because it does not see him, neither knows him: but you know him; for he dwells with you, and shall be in you.</w:t>
      </w:r>
      <w:r>
        <w:rPr>
          <w:rStyle w:val="FootnoteReference"/>
        </w:rPr>
        <w:footnoteReference w:id="7103"/>
      </w:r>
    </w:p>
    <w:p>
      <w:r>
        <w:rPr>
          <w:b/>
        </w:rPr>
        <w:t xml:space="preserve">18 </w:t>
      </w:r>
      <w:r>
        <w:t xml:space="preserve">I will not</w:t>
      </w:r>
      <w:r>
        <w:rPr>
          <w:rStyle w:val="FootnoteReference"/>
        </w:rPr>
        <w:footnoteReference w:id="7104"/>
      </w:r>
      <w:r>
        <w:t xml:space="preserve"> leave you comfortless</w:t>
      </w:r>
      <w:r>
        <w:rPr>
          <w:rStyle w:val="FootnoteReference"/>
        </w:rPr>
        <w:footnoteReference w:id="7105"/>
      </w:r>
      <w:r>
        <w:t xml:space="preserve">: I will come</w:t>
      </w:r>
      <w:r>
        <w:rPr>
          <w:rStyle w:val="FootnoteReference"/>
        </w:rPr>
        <w:footnoteReference w:id="7106"/>
      </w:r>
      <w:r>
        <w:t xml:space="preserve"> to you.</w:t>
      </w:r>
    </w:p>
    <w:p>
      <w:r>
        <w:rPr>
          <w:b/>
        </w:rPr>
        <w:t xml:space="preserve">19 </w:t>
      </w:r>
      <w:r>
        <w:t xml:space="preserve">Yet a little</w:t>
      </w:r>
      <w:r>
        <w:rPr>
          <w:rStyle w:val="FootnoteReference"/>
        </w:rPr>
        <w:footnoteReference w:id="7107"/>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08"/>
      </w:r>
      <w:r>
        <w:rPr>
          <w:rStyle w:val="FootnoteReference"/>
        </w:rPr>
        <w:footnoteReference w:id="7109"/>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10"/>
      </w:r>
      <w:r>
        <w:t xml:space="preserve"> manifest myself to him.</w:t>
      </w:r>
      <w:r>
        <w:rPr>
          <w:rStyle w:val="FootnoteReference"/>
        </w:rPr>
        <w:footnoteReference w:id="7111"/>
      </w:r>
      <w:r>
        <w:rPr>
          <w:rStyle w:val="FootnoteReference"/>
        </w:rPr>
        <w:footnoteReference w:id="7112"/>
      </w:r>
    </w:p>
    <w:p>
      <w:r>
        <w:rPr>
          <w:b/>
        </w:rPr>
        <w:t xml:space="preserve">22 </w:t>
      </w:r>
      <w:r>
        <w:t xml:space="preserve">Judas</w:t>
      </w:r>
      <w:r>
        <w:rPr>
          <w:rStyle w:val="FootnoteReference"/>
        </w:rPr>
        <w:footnoteReference w:id="7113"/>
      </w:r>
      <w:r>
        <w:t xml:space="preserve"> says to him, not Iscariot</w:t>
      </w:r>
      <w:r>
        <w:rPr>
          <w:rStyle w:val="FootnoteReference"/>
        </w:rPr>
        <w:footnoteReference w:id="7114"/>
      </w:r>
      <w:r>
        <w:t xml:space="preserve">, Lord, how is it that you will manifest yourself to us, and not to the world?</w:t>
      </w:r>
      <w:r>
        <w:rPr>
          <w:rStyle w:val="FootnoteReference"/>
        </w:rPr>
        <w:footnoteReference w:id="7115"/>
      </w:r>
      <w:r>
        <w:rPr>
          <w:rStyle w:val="FootnoteReference"/>
        </w:rPr>
        <w:footnoteReference w:id="7116"/>
      </w:r>
      <w:r>
        <w:rPr>
          <w:rStyle w:val="FootnoteReference"/>
        </w:rPr>
        <w:footnoteReference w:id="7117"/>
      </w:r>
      <w:r>
        <w:rPr>
          <w:rStyle w:val="FootnoteReference"/>
        </w:rPr>
        <w:footnoteReference w:id="7118"/>
      </w:r>
      <w:r>
        <w:rPr>
          <w:rStyle w:val="FootnoteReference"/>
        </w:rPr>
        <w:footnoteReference w:id="7119"/>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20"/>
      </w:r>
      <w:r>
        <w:t xml:space="preserve"> our dwelling with him.</w:t>
      </w:r>
      <w:r>
        <w:rPr>
          <w:rStyle w:val="FootnoteReference"/>
        </w:rPr>
        <w:footnoteReference w:id="7121"/>
      </w:r>
    </w:p>
    <w:p>
      <w:r>
        <w:rPr>
          <w:b/>
        </w:rPr>
        <w:t xml:space="preserve">24 </w:t>
      </w:r>
      <w:r>
        <w:t xml:space="preserve">The one who does not love me does not keep my sayings: and the word which you hear is not mine, but the Father's who sent me.</w:t>
      </w:r>
      <w:r>
        <w:rPr>
          <w:rStyle w:val="FootnoteReference"/>
        </w:rPr>
        <w:footnoteReference w:id="7122"/>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23"/>
      </w:r>
      <w:r>
        <w:t xml:space="preserve">, which is the Holy Spirit, whom the Father will send in my name, he shall teach you all things, and bring</w:t>
      </w:r>
      <w:r>
        <w:rPr>
          <w:rStyle w:val="FootnoteReference"/>
        </w:rPr>
        <w:footnoteReference w:id="7124"/>
      </w:r>
      <w:r>
        <w:t xml:space="preserve"> all things to your remembrance, whatever I have said to you.</w:t>
      </w:r>
      <w:r>
        <w:rPr>
          <w:rStyle w:val="FootnoteReference"/>
        </w:rPr>
        <w:footnoteReference w:id="7125"/>
      </w:r>
      <w:r>
        <w:rPr>
          <w:rStyle w:val="FootnoteReference"/>
        </w:rPr>
        <w:footnoteReference w:id="7126"/>
      </w:r>
    </w:p>
    <w:p>
      <w:r>
        <w:rPr>
          <w:b/>
        </w:rPr>
        <w:t xml:space="preserve">27 </w:t>
      </w:r>
      <w:r>
        <w:t xml:space="preserve">Peace I leave</w:t>
      </w:r>
      <w:r>
        <w:rPr>
          <w:rStyle w:val="FootnoteReference"/>
        </w:rPr>
        <w:footnoteReference w:id="7127"/>
      </w:r>
      <w:r>
        <w:t xml:space="preserve"> with you, my peace I give to you: not as the world gives, do I give to you. Let not</w:t>
      </w:r>
      <w:r>
        <w:rPr>
          <w:rStyle w:val="FootnoteReference"/>
        </w:rPr>
        <w:footnoteReference w:id="7128"/>
      </w:r>
      <w:r>
        <w:t xml:space="preserve"> your heart be troubled, neither let it be afraid</w:t>
      </w:r>
      <w:r>
        <w:rPr>
          <w:rStyle w:val="FootnoteReference"/>
        </w:rPr>
        <w:footnoteReference w:id="7129"/>
      </w:r>
      <w:r>
        <w:t xml:space="preserve">.</w:t>
      </w:r>
      <w:r>
        <w:rPr>
          <w:rStyle w:val="FootnoteReference"/>
        </w:rPr>
        <w:footnoteReference w:id="7130"/>
      </w:r>
    </w:p>
    <w:p>
      <w:r>
        <w:rPr>
          <w:b/>
        </w:rPr>
        <w:t xml:space="preserve">28 </w:t>
      </w:r>
      <w:r>
        <w:t xml:space="preserve">You have heard</w:t>
      </w:r>
      <w:r>
        <w:rPr>
          <w:rStyle w:val="FootnoteReference"/>
        </w:rPr>
        <w:footnoteReference w:id="7131"/>
      </w:r>
      <w:r>
        <w:t xml:space="preserve"> how I said to you, I go</w:t>
      </w:r>
      <w:r>
        <w:rPr>
          <w:rStyle w:val="FootnoteReference"/>
        </w:rPr>
        <w:footnoteReference w:id="7132"/>
      </w:r>
      <w:r>
        <w:t xml:space="preserve"> away, and come again to you. If you loved me, you would rejoice, because I said, I go to the Father</w:t>
      </w:r>
      <w:r>
        <w:rPr>
          <w:rStyle w:val="FootnoteReference"/>
        </w:rPr>
        <w:footnoteReference w:id="7133"/>
      </w:r>
      <w:r>
        <w:t xml:space="preserve">: for my Father is greater than I.</w:t>
      </w:r>
      <w:r>
        <w:rPr>
          <w:rStyle w:val="FootnoteReference"/>
        </w:rPr>
        <w:footnoteReference w:id="7134"/>
      </w:r>
    </w:p>
    <w:p>
      <w:r>
        <w:rPr>
          <w:b/>
        </w:rPr>
        <w:t xml:space="preserve">29 </w:t>
      </w:r>
      <w:r>
        <w:t xml:space="preserve">And now I have told you before it happens, that, when it has happened, you might believe.</w:t>
      </w:r>
      <w:r>
        <w:rPr>
          <w:rStyle w:val="FootnoteReference"/>
        </w:rPr>
        <w:footnoteReference w:id="7135"/>
      </w:r>
    </w:p>
    <w:p>
      <w:r>
        <w:rPr>
          <w:b/>
        </w:rPr>
        <w:t xml:space="preserve">30 </w:t>
      </w:r>
      <w:r>
        <w:t xml:space="preserve">No longer will I talk much with you: for the prince of this world comes, and has nothing in me.</w:t>
      </w:r>
      <w:r>
        <w:rPr>
          <w:rStyle w:val="FootnoteReference"/>
        </w:rPr>
        <w:footnoteReference w:id="7136"/>
      </w:r>
      <w:r>
        <w:rPr>
          <w:rStyle w:val="FootnoteReference"/>
        </w:rPr>
        <w:footnoteReference w:id="7137"/>
      </w:r>
      <w:r>
        <w:rPr>
          <w:rStyle w:val="FootnoteReference"/>
        </w:rPr>
        <w:footnoteReference w:id="7138"/>
      </w:r>
    </w:p>
    <w:p>
      <w:r>
        <w:rPr>
          <w:b/>
        </w:rPr>
        <w:t xml:space="preserve">31 </w:t>
      </w:r>
      <w:r>
        <w:t xml:space="preserve">But that the world may know that I love the Father; and as the Father gave me commandment, even so I do. Arise</w:t>
      </w:r>
      <w:r>
        <w:rPr>
          <w:rStyle w:val="FootnoteReference"/>
        </w:rPr>
        <w:footnoteReference w:id="7139"/>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40"/>
      </w:r>
      <w:r>
        <w:t xml:space="preserve"> the true</w:t>
      </w:r>
      <w:r>
        <w:rPr>
          <w:rStyle w:val="FootnoteReference"/>
        </w:rPr>
        <w:footnoteReference w:id="7141"/>
      </w:r>
      <w:r>
        <w:t xml:space="preserve"> vine</w:t>
      </w:r>
      <w:r>
        <w:rPr>
          <w:rStyle w:val="FootnoteReference"/>
        </w:rPr>
        <w:footnoteReference w:id="7142"/>
      </w:r>
      <w:r>
        <w:t xml:space="preserve">, and my Father is the vinedresser.</w:t>
      </w:r>
      <w:r>
        <w:rPr>
          <w:rStyle w:val="FootnoteReference"/>
        </w:rPr>
        <w:footnoteReference w:id="7143"/>
      </w:r>
    </w:p>
    <w:p>
      <w:r>
        <w:rPr>
          <w:b/>
        </w:rPr>
        <w:t xml:space="preserve">2 </w:t>
      </w:r>
      <w:r>
        <w:t xml:space="preserve">Every branch</w:t>
      </w:r>
      <w:r>
        <w:rPr>
          <w:rStyle w:val="FootnoteReference"/>
        </w:rPr>
        <w:footnoteReference w:id="7144"/>
      </w:r>
      <w:r>
        <w:t xml:space="preserve"> in me that does not bear fruit he takes away: and every branch that bears fruit, he prunes it, that it may bear more fruit.</w:t>
      </w:r>
      <w:r>
        <w:rPr>
          <w:rStyle w:val="FootnoteReference"/>
        </w:rPr>
        <w:footnoteReference w:id="7145"/>
      </w:r>
      <w:r>
        <w:rPr>
          <w:rStyle w:val="FootnoteReference"/>
        </w:rPr>
        <w:footnoteReference w:id="7146"/>
      </w:r>
    </w:p>
    <w:p>
      <w:r>
        <w:rPr>
          <w:b/>
        </w:rPr>
        <w:t xml:space="preserve">3 </w:t>
      </w:r>
      <w:r>
        <w:t xml:space="preserve">Now you are clean through the word which I have spoken to you.</w:t>
      </w:r>
      <w:r>
        <w:rPr>
          <w:rStyle w:val="FootnoteReference"/>
        </w:rPr>
        <w:footnoteReference w:id="7147"/>
      </w:r>
    </w:p>
    <w:p>
      <w:r>
        <w:rPr>
          <w:b/>
        </w:rPr>
        <w:t xml:space="preserve">4 </w:t>
      </w:r>
      <w:r>
        <w:t xml:space="preserve">Abide</w:t>
      </w:r>
      <w:r>
        <w:rPr>
          <w:rStyle w:val="FootnoteReference"/>
        </w:rPr>
        <w:footnoteReference w:id="7148"/>
      </w:r>
      <w:r>
        <w:t xml:space="preserve"> in me, and I in you. As the branch cannot bear fruit of itself, except it abide in the vine; no more can you, except you abide in me.</w:t>
      </w:r>
      <w:r>
        <w:rPr>
          <w:rStyle w:val="FootnoteReference"/>
        </w:rPr>
        <w:footnoteReference w:id="7149"/>
      </w:r>
      <w:r>
        <w:rPr>
          <w:rStyle w:val="FootnoteReference"/>
        </w:rPr>
        <w:footnoteReference w:id="7150"/>
      </w:r>
    </w:p>
    <w:p>
      <w:r>
        <w:rPr>
          <w:b/>
        </w:rPr>
        <w:t xml:space="preserve">5 </w:t>
      </w:r>
      <w:r>
        <w:t xml:space="preserve">I am the vine</w:t>
      </w:r>
      <w:r>
        <w:rPr>
          <w:rStyle w:val="FootnoteReference"/>
        </w:rPr>
        <w:footnoteReference w:id="7151"/>
      </w:r>
      <w:r>
        <w:t xml:space="preserve">, you are the branches: the one who abides in me, and I in him, the same</w:t>
      </w:r>
      <w:r>
        <w:rPr>
          <w:rStyle w:val="FootnoteReference"/>
        </w:rPr>
        <w:footnoteReference w:id="7152"/>
      </w:r>
      <w:r>
        <w:t xml:space="preserve"> produces much fruit: for without me you can do nothing.</w:t>
      </w:r>
      <w:r>
        <w:rPr>
          <w:rStyle w:val="FootnoteReference"/>
        </w:rPr>
        <w:footnoteReference w:id="7153"/>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54"/>
      </w:r>
    </w:p>
    <w:p>
      <w:r>
        <w:rPr>
          <w:b/>
        </w:rPr>
        <w:t xml:space="preserve">7 </w:t>
      </w:r>
      <w:r>
        <w:t xml:space="preserve">If you abide in me, and my words abide in you, you shall ask what you will, and it shall be done to you.</w:t>
      </w:r>
      <w:r>
        <w:rPr>
          <w:rStyle w:val="FootnoteReference"/>
        </w:rPr>
        <w:footnoteReference w:id="7155"/>
      </w:r>
      <w:r>
        <w:rPr>
          <w:rStyle w:val="FootnoteReference"/>
        </w:rPr>
        <w:footnoteReference w:id="7156"/>
      </w:r>
    </w:p>
    <w:p>
      <w:r>
        <w:rPr>
          <w:b/>
        </w:rPr>
        <w:t xml:space="preserve">8 </w:t>
      </w:r>
      <w:r>
        <w:t xml:space="preserve">In this is my Father glorified, that you bear much fruit; so shall you be my disciples.</w:t>
      </w:r>
      <w:r>
        <w:rPr>
          <w:rStyle w:val="FootnoteReference"/>
        </w:rPr>
        <w:footnoteReference w:id="7157"/>
      </w:r>
      <w:r>
        <w:rPr>
          <w:rStyle w:val="FootnoteReference"/>
        </w:rPr>
        <w:footnoteReference w:id="7158"/>
      </w:r>
    </w:p>
    <w:p>
      <w:r>
        <w:rPr>
          <w:b/>
        </w:rPr>
        <w:t xml:space="preserve">9 </w:t>
      </w:r>
      <w:r>
        <w:t xml:space="preserve">As the Father</w:t>
      </w:r>
      <w:r>
        <w:rPr>
          <w:rStyle w:val="FootnoteReference"/>
        </w:rPr>
        <w:footnoteReference w:id="7159"/>
      </w:r>
      <w:r>
        <w:t xml:space="preserve"> has loved me, so have I loved you: abide in my love.</w:t>
      </w:r>
      <w:r>
        <w:rPr>
          <w:rStyle w:val="FootnoteReference"/>
        </w:rPr>
        <w:footnoteReference w:id="7160"/>
      </w:r>
    </w:p>
    <w:p>
      <w:r>
        <w:rPr>
          <w:b/>
        </w:rPr>
        <w:t xml:space="preserve">10 </w:t>
      </w:r>
      <w:r>
        <w:t xml:space="preserve">If you keep my commandments, you shall abide in my love; even as I have kept my Father's commandments, and abide in his love.</w:t>
      </w:r>
      <w:r>
        <w:rPr>
          <w:rStyle w:val="FootnoteReference"/>
        </w:rPr>
        <w:footnoteReference w:id="7161"/>
      </w:r>
    </w:p>
    <w:p>
      <w:r>
        <w:rPr>
          <w:b/>
        </w:rPr>
        <w:t xml:space="preserve">11 </w:t>
      </w:r>
      <w:r>
        <w:t xml:space="preserve">These things have I spoken to you, that my joy might remain in you, and that your joy might be full.</w:t>
      </w:r>
      <w:r>
        <w:rPr>
          <w:rStyle w:val="FootnoteReference"/>
        </w:rPr>
        <w:footnoteReference w:id="7162"/>
      </w:r>
    </w:p>
    <w:p>
      <w:r>
        <w:rPr>
          <w:b/>
        </w:rPr>
        <w:t xml:space="preserve">12 </w:t>
      </w:r>
      <w:r>
        <w:t xml:space="preserve">This is my commandment, That you love one another, as I have loved you.</w:t>
      </w:r>
      <w:r>
        <w:rPr>
          <w:rStyle w:val="FootnoteReference"/>
        </w:rPr>
        <w:footnoteReference w:id="7163"/>
      </w:r>
    </w:p>
    <w:p>
      <w:r>
        <w:rPr>
          <w:b/>
        </w:rPr>
        <w:t xml:space="preserve">13 </w:t>
      </w:r>
      <w:r>
        <w:t xml:space="preserve">Greater love has no one than this, that a man lay down his life for his friends.</w:t>
      </w:r>
      <w:r>
        <w:rPr>
          <w:rStyle w:val="FootnoteReference"/>
        </w:rPr>
        <w:footnoteReference w:id="7164"/>
      </w:r>
    </w:p>
    <w:p>
      <w:r>
        <w:rPr>
          <w:b/>
        </w:rPr>
        <w:t xml:space="preserve">14 </w:t>
      </w:r>
      <w:r>
        <w:t xml:space="preserve">You are my friends, if you do whatever I command you.</w:t>
      </w:r>
      <w:r>
        <w:rPr>
          <w:rStyle w:val="FootnoteReference"/>
        </w:rPr>
        <w:footnoteReference w:id="7165"/>
      </w:r>
      <w:r>
        <w:rPr>
          <w:rStyle w:val="FootnoteReference"/>
        </w:rPr>
        <w:footnoteReference w:id="7166"/>
      </w:r>
    </w:p>
    <w:p>
      <w:r>
        <w:rPr>
          <w:b/>
        </w:rPr>
        <w:t xml:space="preserve">15 </w:t>
      </w:r>
      <w:r>
        <w:t xml:space="preserve">From now on I call</w:t>
      </w:r>
      <w:r>
        <w:rPr>
          <w:rStyle w:val="FootnoteReference"/>
        </w:rPr>
        <w:footnoteReference w:id="7167"/>
      </w:r>
      <w:r>
        <w:t xml:space="preserve"> you not slaves; for the slave does not know what his Lord does: but I have called you friends</w:t>
      </w:r>
      <w:r>
        <w:rPr>
          <w:rStyle w:val="FootnoteReference"/>
        </w:rPr>
        <w:footnoteReference w:id="7168"/>
      </w:r>
      <w:r>
        <w:t xml:space="preserve">; for all things that I have heard of my Father I have made known to you.</w:t>
      </w:r>
      <w:r>
        <w:rPr>
          <w:rStyle w:val="FootnoteReference"/>
        </w:rPr>
        <w:footnoteReference w:id="7169"/>
      </w:r>
    </w:p>
    <w:p>
      <w:r>
        <w:rPr>
          <w:b/>
        </w:rPr>
        <w:t xml:space="preserve">16 </w:t>
      </w:r>
      <w:r>
        <w:t xml:space="preserve">You have not</w:t>
      </w:r>
      <w:r>
        <w:rPr>
          <w:rStyle w:val="FootnoteReference"/>
        </w:rPr>
        <w:footnoteReference w:id="7170"/>
      </w:r>
      <w:r>
        <w:t xml:space="preserve"> chosen me, but I have chosen you, and appointed you, that you should go and bear fruit, and that your</w:t>
      </w:r>
      <w:r>
        <w:rPr>
          <w:rStyle w:val="FootnoteReference"/>
        </w:rPr>
        <w:footnoteReference w:id="7171"/>
      </w:r>
      <w:r>
        <w:t xml:space="preserve"> fruit should remain: that whatever you shall ask of the Father in my name, he may give it you.</w:t>
      </w:r>
      <w:r>
        <w:rPr>
          <w:rStyle w:val="FootnoteReference"/>
        </w:rPr>
        <w:footnoteReference w:id="7172"/>
      </w:r>
      <w:r>
        <w:rPr>
          <w:rStyle w:val="FootnoteReference"/>
        </w:rPr>
        <w:footnoteReference w:id="7173"/>
      </w:r>
      <w:r>
        <w:rPr>
          <w:rStyle w:val="FootnoteReference"/>
        </w:rPr>
        <w:footnoteReference w:id="7174"/>
      </w:r>
    </w:p>
    <w:p>
      <w:r>
        <w:rPr>
          <w:b/>
        </w:rPr>
        <w:t xml:space="preserve">17 </w:t>
      </w:r>
      <w:r>
        <w:t xml:space="preserve">These things I command you, that you love one another.</w:t>
      </w:r>
      <w:r>
        <w:rPr>
          <w:rStyle w:val="FootnoteReference"/>
        </w:rPr>
        <w:footnoteReference w:id="7175"/>
      </w:r>
    </w:p>
    <w:p>
      <w:r>
        <w:rPr>
          <w:b/>
        </w:rPr>
        <w:t xml:space="preserve">18 </w:t>
      </w:r>
      <w:r>
        <w:t xml:space="preserve">If the world hate you, you know that it hated me before it hated you.</w:t>
      </w:r>
      <w:r>
        <w:rPr>
          <w:rStyle w:val="FootnoteReference"/>
        </w:rPr>
        <w:footnoteReference w:id="7176"/>
      </w:r>
    </w:p>
    <w:p>
      <w:r>
        <w:rPr>
          <w:b/>
        </w:rPr>
        <w:t xml:space="preserve">19 </w:t>
      </w:r>
      <w:r>
        <w:t xml:space="preserve">If you were of the world</w:t>
      </w:r>
      <w:r>
        <w:rPr>
          <w:rStyle w:val="FootnoteReference"/>
        </w:rPr>
        <w:footnoteReference w:id="7177"/>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178"/>
      </w:r>
      <w:r>
        <w:t xml:space="preserve"> that I said to you, The slave is not greater than his Lord. If they have persecuted me, they will also persecute you; if they have kept</w:t>
      </w:r>
      <w:r>
        <w:rPr>
          <w:rStyle w:val="FootnoteReference"/>
        </w:rPr>
        <w:footnoteReference w:id="7179"/>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180"/>
      </w:r>
    </w:p>
    <w:p>
      <w:r>
        <w:rPr>
          <w:b/>
        </w:rPr>
        <w:t xml:space="preserve">22 </w:t>
      </w:r>
      <w:r>
        <w:t xml:space="preserve">If I had not come and spoken to them, they had not had sin: but now they have no cloak</w:t>
      </w:r>
      <w:r>
        <w:rPr>
          <w:rStyle w:val="FootnoteReference"/>
        </w:rPr>
        <w:footnoteReference w:id="7181"/>
      </w:r>
      <w:r>
        <w:t xml:space="preserve"> for their sin.</w:t>
      </w:r>
      <w:r>
        <w:rPr>
          <w:rStyle w:val="FootnoteReference"/>
        </w:rPr>
        <w:footnoteReference w:id="7182"/>
      </w:r>
    </w:p>
    <w:p>
      <w:r>
        <w:rPr>
          <w:b/>
        </w:rPr>
        <w:t xml:space="preserve">23 </w:t>
      </w:r>
      <w:r>
        <w:t xml:space="preserve">The one who hates me hates my Father also.</w:t>
      </w:r>
      <w:r>
        <w:rPr>
          <w:rStyle w:val="FootnoteReference"/>
        </w:rPr>
        <w:footnoteReference w:id="7183"/>
      </w:r>
    </w:p>
    <w:p>
      <w:r>
        <w:rPr>
          <w:b/>
        </w:rPr>
        <w:t xml:space="preserve">24 </w:t>
      </w:r>
      <w:r>
        <w:t xml:space="preserve">If I had not done among them the works which no other man did, they had not had sin: but now they have both seen and hated</w:t>
      </w:r>
      <w:r>
        <w:rPr>
          <w:rStyle w:val="FootnoteReference"/>
        </w:rPr>
        <w:footnoteReference w:id="7184"/>
      </w:r>
      <w:r>
        <w:t xml:space="preserve"> both me and my Father.</w:t>
      </w:r>
      <w:r>
        <w:rPr>
          <w:rStyle w:val="FootnoteReference"/>
        </w:rPr>
        <w:footnoteReference w:id="7185"/>
      </w:r>
      <w:r>
        <w:rPr>
          <w:rStyle w:val="FootnoteReference"/>
        </w:rPr>
        <w:footnoteReference w:id="7186"/>
      </w:r>
    </w:p>
    <w:p>
      <w:r>
        <w:rPr>
          <w:b/>
        </w:rPr>
        <w:t xml:space="preserve">25 </w:t>
      </w:r>
      <w:r>
        <w:t xml:space="preserve">But this comes to pass, that the word might be fulfilled that is written in their law, They hated me without a cause.</w:t>
      </w:r>
      <w:r>
        <w:rPr>
          <w:rStyle w:val="FootnoteReference"/>
        </w:rPr>
        <w:footnoteReference w:id="7187"/>
      </w:r>
      <w:r>
        <w:rPr>
          <w:rStyle w:val="FootnoteReference"/>
        </w:rPr>
        <w:footnoteReference w:id="7188"/>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189"/>
      </w:r>
    </w:p>
    <w:p>
      <w:r>
        <w:rPr>
          <w:b/>
        </w:rPr>
        <w:t xml:space="preserve">27 </w:t>
      </w:r>
      <w:r>
        <w:t xml:space="preserve">And you also shall bear witness, because you have been with me from the beginning.</w:t>
      </w:r>
      <w:r>
        <w:rPr>
          <w:rStyle w:val="FootnoteReference"/>
        </w:rPr>
        <w:footnoteReference w:id="71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191"/>
      </w:r>
    </w:p>
    <w:p>
      <w:r>
        <w:rPr>
          <w:b/>
        </w:rPr>
        <w:t xml:space="preserve">2 </w:t>
      </w:r>
      <w:r>
        <w:t xml:space="preserve">They shall put you out of the synagogues: yes, the time</w:t>
      </w:r>
      <w:r>
        <w:rPr>
          <w:rStyle w:val="FootnoteReference"/>
        </w:rPr>
        <w:footnoteReference w:id="7192"/>
      </w:r>
      <w:r>
        <w:t xml:space="preserve"> comes, that whoever kills you will think that he offers service to God</w:t>
      </w:r>
      <w:r>
        <w:rPr>
          <w:rStyle w:val="FootnoteReference"/>
        </w:rPr>
        <w:footnoteReference w:id="7193"/>
      </w:r>
      <w:r>
        <w:t xml:space="preserve">.</w:t>
      </w:r>
      <w:r>
        <w:rPr>
          <w:rStyle w:val="FootnoteReference"/>
        </w:rPr>
        <w:footnoteReference w:id="7194"/>
      </w:r>
      <w:r>
        <w:rPr>
          <w:rStyle w:val="FootnoteReference"/>
        </w:rPr>
        <w:footnoteReference w:id="7195"/>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196"/>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197"/>
      </w:r>
      <w:r>
        <w:rPr>
          <w:rStyle w:val="FootnoteReference"/>
        </w:rPr>
        <w:footnoteReference w:id="7198"/>
      </w:r>
    </w:p>
    <w:p>
      <w:r>
        <w:rPr>
          <w:b/>
        </w:rPr>
        <w:t xml:space="preserve">6 </w:t>
      </w:r>
      <w:r>
        <w:t xml:space="preserve">But because I have said these things to you, sorrow has filled your heart.</w:t>
      </w:r>
      <w:r>
        <w:rPr>
          <w:rStyle w:val="FootnoteReference"/>
        </w:rPr>
        <w:footnoteReference w:id="7199"/>
      </w:r>
    </w:p>
    <w:p>
      <w:r>
        <w:rPr>
          <w:b/>
        </w:rPr>
        <w:t xml:space="preserve">7 </w:t>
      </w:r>
      <w:r>
        <w:t xml:space="preserve">Nevertheless I tell</w:t>
      </w:r>
      <w:r>
        <w:rPr>
          <w:rStyle w:val="FootnoteReference"/>
        </w:rPr>
        <w:footnoteReference w:id="7200"/>
      </w:r>
      <w:r>
        <w:t xml:space="preserve"> you the truth; It is expedient for you that I go away: for if I do not go away, the Comforter</w:t>
      </w:r>
      <w:r>
        <w:rPr>
          <w:rStyle w:val="FootnoteReference"/>
        </w:rPr>
        <w:footnoteReference w:id="7201"/>
      </w:r>
      <w:r>
        <w:t xml:space="preserve"> will not come to you; but if I depart, I will send him to you.</w:t>
      </w:r>
      <w:r>
        <w:rPr>
          <w:rStyle w:val="FootnoteReference"/>
        </w:rPr>
        <w:footnoteReference w:id="7202"/>
      </w:r>
      <w:r>
        <w:rPr>
          <w:rStyle w:val="FootnoteReference"/>
        </w:rPr>
        <w:footnoteReference w:id="7203"/>
      </w:r>
    </w:p>
    <w:p>
      <w:r>
        <w:rPr>
          <w:b/>
        </w:rPr>
        <w:t xml:space="preserve">8 </w:t>
      </w:r>
      <w:r>
        <w:t xml:space="preserve">And when he has come, he will reprove</w:t>
      </w:r>
      <w:r>
        <w:rPr>
          <w:rStyle w:val="FootnoteReference"/>
        </w:rPr>
        <w:footnoteReference w:id="7204"/>
      </w:r>
      <w:r>
        <w:t xml:space="preserve"> the world of sin, and of righteousness, and of judgment:</w:t>
      </w:r>
    </w:p>
    <w:p>
      <w:r>
        <w:rPr>
          <w:b/>
        </w:rPr>
        <w:t xml:space="preserve">9 </w:t>
      </w:r>
      <w:r>
        <w:t xml:space="preserve">Of sin, because they do not believe on me;</w:t>
      </w:r>
      <w:r>
        <w:rPr>
          <w:rStyle w:val="FootnoteReference"/>
        </w:rPr>
        <w:footnoteReference w:id="7205"/>
      </w:r>
    </w:p>
    <w:p>
      <w:r>
        <w:rPr>
          <w:b/>
        </w:rPr>
        <w:t xml:space="preserve">10 </w:t>
      </w:r>
      <w:r>
        <w:t xml:space="preserve">Of righteousness</w:t>
      </w:r>
      <w:r>
        <w:rPr>
          <w:rStyle w:val="FootnoteReference"/>
        </w:rPr>
        <w:footnoteReference w:id="7206"/>
      </w:r>
      <w:r>
        <w:t xml:space="preserve">, because I go to my Father, and you see me no more;</w:t>
      </w:r>
    </w:p>
    <w:p>
      <w:r>
        <w:rPr>
          <w:b/>
        </w:rPr>
        <w:t xml:space="preserve">11 </w:t>
      </w:r>
      <w:r>
        <w:t xml:space="preserve">Of judgment</w:t>
      </w:r>
      <w:r>
        <w:rPr>
          <w:rStyle w:val="FootnoteReference"/>
        </w:rPr>
        <w:footnoteReference w:id="7207"/>
      </w:r>
      <w:r>
        <w:t xml:space="preserve">, because the prince of this world is judged.</w:t>
      </w:r>
      <w:r>
        <w:rPr>
          <w:rStyle w:val="FootnoteReference"/>
        </w:rPr>
        <w:footnoteReference w:id="7208"/>
      </w:r>
    </w:p>
    <w:p>
      <w:r>
        <w:rPr>
          <w:b/>
        </w:rPr>
        <w:t xml:space="preserve">12 </w:t>
      </w:r>
      <w:r>
        <w:t xml:space="preserve">I have yet many things to say to you, but you cannot bear them now.</w:t>
      </w:r>
      <w:r>
        <w:rPr>
          <w:rStyle w:val="FootnoteReference"/>
        </w:rPr>
        <w:footnoteReference w:id="7209"/>
      </w:r>
      <w:r>
        <w:rPr>
          <w:rStyle w:val="FootnoteReference"/>
        </w:rPr>
        <w:footnoteReference w:id="7210"/>
      </w:r>
    </w:p>
    <w:p>
      <w:r>
        <w:rPr>
          <w:b/>
        </w:rPr>
        <w:t xml:space="preserve">13 </w:t>
      </w:r>
      <w:r>
        <w:t xml:space="preserve">Nevertheless when he, the Spirit</w:t>
      </w:r>
      <w:r>
        <w:rPr>
          <w:rStyle w:val="FootnoteReference"/>
        </w:rPr>
        <w:footnoteReference w:id="7211"/>
      </w:r>
      <w:r>
        <w:t xml:space="preserve"> of truth, has come, he will guide</w:t>
      </w:r>
      <w:r>
        <w:rPr>
          <w:rStyle w:val="FootnoteReference"/>
        </w:rPr>
        <w:footnoteReference w:id="7212"/>
      </w:r>
      <w:r>
        <w:t xml:space="preserve"> you into all truth: for he shall not speak of himself; but whatever he shall hear, that shall he speak: and he will show</w:t>
      </w:r>
      <w:r>
        <w:rPr>
          <w:rStyle w:val="FootnoteReference"/>
        </w:rPr>
        <w:footnoteReference w:id="7213"/>
      </w:r>
      <w:r>
        <w:t xml:space="preserve"> you things to come.</w:t>
      </w:r>
      <w:r>
        <w:rPr>
          <w:rStyle w:val="FootnoteReference"/>
        </w:rPr>
        <w:footnoteReference w:id="7214"/>
      </w:r>
    </w:p>
    <w:p>
      <w:r>
        <w:rPr>
          <w:b/>
        </w:rPr>
        <w:t xml:space="preserve">14 </w:t>
      </w:r>
      <w:r>
        <w:t xml:space="preserve">He shall glorify</w:t>
      </w:r>
      <w:r>
        <w:rPr>
          <w:rStyle w:val="FootnoteReference"/>
        </w:rPr>
        <w:footnoteReference w:id="7215"/>
      </w:r>
      <w:r>
        <w:t xml:space="preserve"> me: for he shall receive of mine, and shall show it to you.</w:t>
      </w:r>
      <w:r>
        <w:rPr>
          <w:rStyle w:val="FootnoteReference"/>
        </w:rPr>
        <w:footnoteReference w:id="7216"/>
      </w:r>
    </w:p>
    <w:p>
      <w:r>
        <w:rPr>
          <w:b/>
        </w:rPr>
        <w:t xml:space="preserve">15 </w:t>
      </w:r>
      <w:r>
        <w:t xml:space="preserve">All things that the Father has are mine: therefore I said, that he shall take of mine, and shall show it to you.</w:t>
      </w:r>
      <w:r>
        <w:rPr>
          <w:rStyle w:val="FootnoteReference"/>
        </w:rPr>
        <w:footnoteReference w:id="7217"/>
      </w:r>
    </w:p>
    <w:p>
      <w:r>
        <w:rPr>
          <w:b/>
        </w:rPr>
        <w:t xml:space="preserve">16 </w:t>
      </w:r>
      <w:r>
        <w:t xml:space="preserve">A little while</w:t>
      </w:r>
      <w:r>
        <w:rPr>
          <w:rStyle w:val="FootnoteReference"/>
        </w:rPr>
        <w:footnoteReference w:id="7218"/>
      </w:r>
      <w:r>
        <w:t xml:space="preserve">, and you shall not see me: and again, a little while, and you shall see me, because I go to the Father.</w:t>
      </w:r>
      <w:r>
        <w:rPr>
          <w:rStyle w:val="FootnoteReference"/>
        </w:rPr>
        <w:footnoteReference w:id="7219"/>
      </w:r>
    </w:p>
    <w:p>
      <w:r>
        <w:rPr>
          <w:b/>
        </w:rPr>
        <w:t xml:space="preserve">17 </w:t>
      </w:r>
      <w:r>
        <w:t xml:space="preserve">Then some of his disciples said</w:t>
      </w:r>
      <w:r>
        <w:rPr>
          <w:rStyle w:val="FootnoteReference"/>
        </w:rPr>
        <w:footnoteReference w:id="7220"/>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21"/>
      </w:r>
    </w:p>
    <w:p>
      <w:r>
        <w:rPr>
          <w:b/>
        </w:rPr>
        <w:t xml:space="preserve">19 </w:t>
      </w:r>
      <w:r>
        <w:t xml:space="preserve">Now Jesus</w:t>
      </w:r>
      <w:r>
        <w:rPr>
          <w:rStyle w:val="FootnoteReference"/>
        </w:rPr>
        <w:footnoteReference w:id="7222"/>
      </w:r>
      <w:r>
        <w:t xml:space="preserve"> knew that they desired to ask him, and said to them, Do you inquire among yourselves concerning what I said, A little</w:t>
      </w:r>
      <w:r>
        <w:rPr>
          <w:rStyle w:val="FootnoteReference"/>
        </w:rPr>
        <w:footnoteReference w:id="7223"/>
      </w:r>
      <w:r>
        <w:t xml:space="preserve"> while, and you shall not see me: and again, a little while, and you shall see me?</w:t>
      </w:r>
      <w:r>
        <w:rPr>
          <w:rStyle w:val="FootnoteReference"/>
        </w:rPr>
        <w:footnoteReference w:id="7224"/>
      </w:r>
      <w:r>
        <w:rPr>
          <w:rStyle w:val="FootnoteReference"/>
        </w:rPr>
        <w:footnoteReference w:id="7225"/>
      </w:r>
    </w:p>
    <w:p>
      <w:r>
        <w:rPr>
          <w:b/>
        </w:rPr>
        <w:t xml:space="preserve">20 </w:t>
      </w:r>
      <w:r>
        <w:t xml:space="preserve">Amen, amen, I say to you, That you shall weep and lament, but the</w:t>
      </w:r>
      <w:r>
        <w:rPr>
          <w:rStyle w:val="FootnoteReference"/>
        </w:rPr>
        <w:footnoteReference w:id="7226"/>
      </w:r>
      <w:r>
        <w:t xml:space="preserve"> world shall rejoice: and you shall be sorrowful, but your sorrow shall be turned into joy.</w:t>
      </w:r>
    </w:p>
    <w:p>
      <w:r>
        <w:rPr>
          <w:b/>
        </w:rPr>
        <w:t xml:space="preserve">21 </w:t>
      </w:r>
      <w:r>
        <w:t xml:space="preserve">A woman</w:t>
      </w:r>
      <w:r>
        <w:rPr>
          <w:rStyle w:val="FootnoteReference"/>
        </w:rPr>
        <w:footnoteReference w:id="7227"/>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28"/>
      </w:r>
    </w:p>
    <w:p>
      <w:r>
        <w:rPr>
          <w:b/>
        </w:rPr>
        <w:t xml:space="preserve">22 </w:t>
      </w:r>
      <w:r>
        <w:t xml:space="preserve">And you now therefore have sorrow: but I will see you again, and your</w:t>
      </w:r>
      <w:r>
        <w:rPr>
          <w:rStyle w:val="FootnoteReference"/>
        </w:rPr>
        <w:footnoteReference w:id="7229"/>
      </w:r>
      <w:r>
        <w:t xml:space="preserve"> heart shall rejoice, and your joy no one takes from you.</w:t>
      </w:r>
      <w:r>
        <w:rPr>
          <w:rStyle w:val="FootnoteReference"/>
        </w:rPr>
        <w:footnoteReference w:id="7230"/>
      </w:r>
      <w:r>
        <w:rPr>
          <w:rStyle w:val="FootnoteReference"/>
        </w:rPr>
        <w:footnoteReference w:id="7231"/>
      </w:r>
    </w:p>
    <w:p>
      <w:r>
        <w:rPr>
          <w:b/>
        </w:rPr>
        <w:t xml:space="preserve">23 </w:t>
      </w:r>
      <w:r>
        <w:t xml:space="preserve">And in that day you shall ask me nothing. Amen, amen, I say to you, Whatever you shall ask the Father in my name, he will give it you.</w:t>
      </w:r>
      <w:r>
        <w:rPr>
          <w:rStyle w:val="FootnoteReference"/>
        </w:rPr>
        <w:footnoteReference w:id="7232"/>
      </w:r>
      <w:r>
        <w:rPr>
          <w:rStyle w:val="FootnoteReference"/>
        </w:rPr>
        <w:footnoteReference w:id="7233"/>
      </w:r>
    </w:p>
    <w:p>
      <w:r>
        <w:rPr>
          <w:b/>
        </w:rPr>
        <w:t xml:space="preserve">24 </w:t>
      </w:r>
      <w:r>
        <w:t xml:space="preserve">Until now you have asked nothing in my name: ask, and you shall receive, that your joy may be full.</w:t>
      </w:r>
      <w:r>
        <w:rPr>
          <w:rStyle w:val="FootnoteReference"/>
        </w:rPr>
        <w:footnoteReference w:id="7234"/>
      </w:r>
      <w:r>
        <w:rPr>
          <w:rStyle w:val="FootnoteReference"/>
        </w:rPr>
        <w:footnoteReference w:id="7235"/>
      </w:r>
    </w:p>
    <w:p>
      <w:r>
        <w:rPr>
          <w:b/>
        </w:rPr>
        <w:t xml:space="preserve">25 </w:t>
      </w:r>
      <w:r>
        <w:t xml:space="preserve">These things have I spoken to you in proverbs</w:t>
      </w:r>
      <w:r>
        <w:rPr>
          <w:rStyle w:val="FootnoteReference"/>
        </w:rPr>
        <w:footnoteReference w:id="7236"/>
      </w:r>
      <w:r>
        <w:t xml:space="preserve">: but the time comes, when I shall no more speak to you in proverbs, but I shall show you plainly of the Father.</w:t>
      </w:r>
      <w:r>
        <w:rPr>
          <w:rStyle w:val="FootnoteReference"/>
        </w:rPr>
        <w:footnoteReference w:id="7237"/>
      </w:r>
    </w:p>
    <w:p>
      <w:r>
        <w:rPr>
          <w:b/>
        </w:rPr>
        <w:t xml:space="preserve">26 </w:t>
      </w:r>
      <w:r>
        <w:t xml:space="preserve">At that day you shall ask in my name: and I do not say to you, that I will pray the Father for you:</w:t>
      </w:r>
      <w:r>
        <w:rPr>
          <w:rStyle w:val="FootnoteReference"/>
        </w:rPr>
        <w:footnoteReference w:id="7238"/>
      </w:r>
    </w:p>
    <w:p>
      <w:r>
        <w:rPr>
          <w:b/>
        </w:rPr>
        <w:t xml:space="preserve">27 </w:t>
      </w:r>
      <w:r>
        <w:t xml:space="preserve">For the Father</w:t>
      </w:r>
      <w:r>
        <w:rPr>
          <w:rStyle w:val="FootnoteReference"/>
        </w:rPr>
        <w:footnoteReference w:id="7239"/>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40"/>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41"/>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42"/>
      </w:r>
      <w:r>
        <w:rPr>
          <w:rStyle w:val="FootnoteReference"/>
        </w:rPr>
        <w:footnoteReference w:id="7243"/>
      </w:r>
    </w:p>
    <w:p>
      <w:r>
        <w:rPr>
          <w:b/>
        </w:rPr>
        <w:t xml:space="preserve">31 </w:t>
      </w:r>
      <w:r>
        <w:t xml:space="preserve">Jesus answered them, Do you now believe?</w:t>
      </w:r>
      <w:r>
        <w:rPr>
          <w:rStyle w:val="FootnoteReference"/>
        </w:rPr>
        <w:footnoteReference w:id="7244"/>
      </w:r>
    </w:p>
    <w:p>
      <w:r>
        <w:rPr>
          <w:b/>
        </w:rPr>
        <w:t xml:space="preserve">32 </w:t>
      </w:r>
      <w:r>
        <w:t xml:space="preserve">Look, the hour</w:t>
      </w:r>
      <w:r>
        <w:rPr>
          <w:rStyle w:val="FootnoteReference"/>
        </w:rPr>
        <w:footnoteReference w:id="7245"/>
      </w:r>
      <w:r>
        <w:t xml:space="preserve"> comes, yes, has now come, that you shall be scattered, each to his own, and shall leave me alone: and yet I am</w:t>
      </w:r>
      <w:r>
        <w:rPr>
          <w:rStyle w:val="FootnoteReference"/>
        </w:rPr>
        <w:footnoteReference w:id="7246"/>
      </w:r>
      <w:r>
        <w:t xml:space="preserve"> not alone, because the Father is with me.</w:t>
      </w:r>
      <w:r>
        <w:rPr>
          <w:rStyle w:val="FootnoteReference"/>
        </w:rPr>
        <w:footnoteReference w:id="7247"/>
      </w:r>
    </w:p>
    <w:p>
      <w:r>
        <w:rPr>
          <w:b/>
        </w:rPr>
        <w:t xml:space="preserve">33 </w:t>
      </w:r>
      <w:r>
        <w:t xml:space="preserve">These things I have spoken to you, that in me</w:t>
      </w:r>
      <w:r>
        <w:rPr>
          <w:rStyle w:val="FootnoteReference"/>
        </w:rPr>
        <w:footnoteReference w:id="7248"/>
      </w:r>
      <w:r>
        <w:t xml:space="preserve"> you might have peace. In the world you shall have tribulation: but take courage; I have overcome the world.</w:t>
      </w:r>
      <w:r>
        <w:rPr>
          <w:rStyle w:val="FootnoteReference"/>
        </w:rPr>
        <w:footnoteReference w:id="7249"/>
      </w:r>
      <w:r>
        <w:rPr>
          <w:rStyle w:val="FootnoteReference"/>
        </w:rPr>
        <w:footnoteReference w:id="72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51"/>
      </w:r>
      <w:r>
        <w:t xml:space="preserve"> spoke these words, and lifted</w:t>
      </w:r>
      <w:r>
        <w:rPr>
          <w:rStyle w:val="FootnoteReference"/>
        </w:rPr>
        <w:footnoteReference w:id="7252"/>
      </w:r>
      <w:r>
        <w:t xml:space="preserve"> up his eyes to heaven, and said, Father, the hour</w:t>
      </w:r>
      <w:r>
        <w:rPr>
          <w:rStyle w:val="FootnoteReference"/>
        </w:rPr>
        <w:footnoteReference w:id="7253"/>
      </w:r>
      <w:r>
        <w:t xml:space="preserve"> has come; glorify</w:t>
      </w:r>
      <w:r>
        <w:rPr>
          <w:rStyle w:val="FootnoteReference"/>
        </w:rPr>
        <w:footnoteReference w:id="7254"/>
      </w:r>
      <w:r>
        <w:t xml:space="preserve"> your Son, that your Son also may glorify you:</w:t>
      </w:r>
      <w:r>
        <w:rPr>
          <w:rStyle w:val="FootnoteReference"/>
        </w:rPr>
        <w:footnoteReference w:id="7255"/>
      </w:r>
    </w:p>
    <w:p>
      <w:r>
        <w:rPr>
          <w:b/>
        </w:rPr>
        <w:t xml:space="preserve">2 </w:t>
      </w:r>
      <w:r>
        <w:t xml:space="preserve">As you have given him authority over all flesh, that he should give</w:t>
      </w:r>
      <w:r>
        <w:rPr>
          <w:rStyle w:val="FootnoteReference"/>
        </w:rPr>
        <w:footnoteReference w:id="7256"/>
      </w:r>
      <w:r>
        <w:t xml:space="preserve"> eternal life to as many as you have given him.</w:t>
      </w:r>
      <w:r>
        <w:rPr>
          <w:rStyle w:val="FootnoteReference"/>
        </w:rPr>
        <w:footnoteReference w:id="7257"/>
      </w:r>
    </w:p>
    <w:p>
      <w:r>
        <w:rPr>
          <w:b/>
        </w:rPr>
        <w:t xml:space="preserve">3 </w:t>
      </w:r>
      <w:r>
        <w:t xml:space="preserve">And this is life eternal, that they might know you the only</w:t>
      </w:r>
      <w:r>
        <w:rPr>
          <w:rStyle w:val="FootnoteReference"/>
        </w:rPr>
        <w:footnoteReference w:id="7258"/>
      </w:r>
      <w:r>
        <w:t xml:space="preserve"> true God</w:t>
      </w:r>
      <w:r>
        <w:rPr>
          <w:rStyle w:val="FootnoteReference"/>
        </w:rPr>
        <w:footnoteReference w:id="7259"/>
      </w:r>
      <w:r>
        <w:t xml:space="preserve">, and Jesus</w:t>
      </w:r>
      <w:r>
        <w:rPr>
          <w:rStyle w:val="FootnoteReference"/>
        </w:rPr>
        <w:footnoteReference w:id="7260"/>
      </w:r>
      <w:r>
        <w:t xml:space="preserve"> Christ</w:t>
      </w:r>
      <w:r>
        <w:rPr>
          <w:rStyle w:val="FootnoteReference"/>
        </w:rPr>
        <w:footnoteReference w:id="7261"/>
      </w:r>
      <w:r>
        <w:t xml:space="preserve">, whom you have sent.</w:t>
      </w:r>
      <w:r>
        <w:rPr>
          <w:rStyle w:val="FootnoteReference"/>
        </w:rPr>
        <w:footnoteReference w:id="7262"/>
      </w:r>
      <w:r>
        <w:rPr>
          <w:rStyle w:val="FootnoteReference"/>
        </w:rPr>
        <w:footnoteReference w:id="7263"/>
      </w:r>
    </w:p>
    <w:p>
      <w:r>
        <w:rPr>
          <w:b/>
        </w:rPr>
        <w:t xml:space="preserve">4 </w:t>
      </w:r>
      <w:r>
        <w:t xml:space="preserve">I have glorified</w:t>
      </w:r>
      <w:r>
        <w:rPr>
          <w:rStyle w:val="FootnoteReference"/>
        </w:rPr>
        <w:footnoteReference w:id="7264"/>
      </w:r>
      <w:r>
        <w:t xml:space="preserve"> you on the earth: I have finished</w:t>
      </w:r>
      <w:r>
        <w:rPr>
          <w:rStyle w:val="FootnoteReference"/>
        </w:rPr>
        <w:footnoteReference w:id="7265"/>
      </w:r>
      <w:r>
        <w:t xml:space="preserve"> the work which you gave me to do.</w:t>
      </w:r>
    </w:p>
    <w:p>
      <w:r>
        <w:rPr>
          <w:b/>
        </w:rPr>
        <w:t xml:space="preserve">5 </w:t>
      </w:r>
      <w:r>
        <w:t xml:space="preserve">And now, O Father, glorify</w:t>
      </w:r>
      <w:r>
        <w:rPr>
          <w:rStyle w:val="FootnoteReference"/>
        </w:rPr>
        <w:footnoteReference w:id="7266"/>
      </w:r>
      <w:r>
        <w:t xml:space="preserve"> me with yourself with the glory which I had with you before the world was.</w:t>
      </w:r>
    </w:p>
    <w:p>
      <w:r>
        <w:rPr>
          <w:b/>
        </w:rPr>
        <w:t xml:space="preserve">6 </w:t>
      </w:r>
      <w:r>
        <w:t xml:space="preserve">I have manifested</w:t>
      </w:r>
      <w:r>
        <w:rPr>
          <w:rStyle w:val="FootnoteReference"/>
        </w:rPr>
        <w:footnoteReference w:id="7267"/>
      </w:r>
      <w:r>
        <w:t xml:space="preserve"> your name to the people whom you gave me out of the world: yours they were, and you gave them to me; and they have kept your word.</w:t>
      </w:r>
      <w:r>
        <w:rPr>
          <w:rStyle w:val="FootnoteReference"/>
        </w:rPr>
        <w:footnoteReference w:id="7268"/>
      </w:r>
      <w:r>
        <w:rPr>
          <w:rStyle w:val="FootnoteReference"/>
        </w:rPr>
        <w:footnoteReference w:id="7269"/>
      </w:r>
      <w:r>
        <w:rPr>
          <w:rStyle w:val="FootnoteReference"/>
        </w:rPr>
        <w:footnoteReference w:id="7270"/>
      </w:r>
    </w:p>
    <w:p>
      <w:r>
        <w:rPr>
          <w:b/>
        </w:rPr>
        <w:t xml:space="preserve">7 </w:t>
      </w:r>
      <w:r>
        <w:t xml:space="preserve">Now they have known that all things whatever you have given me are of you.</w:t>
      </w:r>
      <w:r>
        <w:rPr>
          <w:rStyle w:val="FootnoteReference"/>
        </w:rPr>
        <w:footnoteReference w:id="7271"/>
      </w:r>
      <w:r>
        <w:rPr>
          <w:rStyle w:val="FootnoteReference"/>
        </w:rPr>
        <w:footnoteReference w:id="7272"/>
      </w:r>
    </w:p>
    <w:p>
      <w:r>
        <w:rPr>
          <w:b/>
        </w:rPr>
        <w:t xml:space="preserve">8 </w:t>
      </w:r>
      <w:r>
        <w:t xml:space="preserve">For I have given to them the words which you gave me; and they have received</w:t>
      </w:r>
      <w:r>
        <w:rPr>
          <w:rStyle w:val="FootnoteReference"/>
        </w:rPr>
        <w:footnoteReference w:id="7273"/>
      </w:r>
      <w:r>
        <w:t xml:space="preserve"> them, and have known truly that I came out from you, and they have believed that you sent me.</w:t>
      </w:r>
    </w:p>
    <w:p>
      <w:r>
        <w:rPr>
          <w:b/>
        </w:rPr>
        <w:t xml:space="preserve">9 </w:t>
      </w:r>
      <w:r>
        <w:t xml:space="preserve">I pray for</w:t>
      </w:r>
      <w:r>
        <w:rPr>
          <w:rStyle w:val="FootnoteReference"/>
        </w:rPr>
        <w:footnoteReference w:id="7274"/>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275"/>
      </w:r>
      <w:r>
        <w:t xml:space="preserve"> glorified in them.</w:t>
      </w:r>
      <w:r>
        <w:rPr>
          <w:rStyle w:val="FootnoteReference"/>
        </w:rPr>
        <w:footnoteReference w:id="7276"/>
      </w:r>
    </w:p>
    <w:p>
      <w:r>
        <w:rPr>
          <w:b/>
        </w:rPr>
        <w:t xml:space="preserve">11 </w:t>
      </w:r>
      <w:r>
        <w:t xml:space="preserve">And now I am no more in the world, but these are in the world, and I come to you. Holy</w:t>
      </w:r>
      <w:r>
        <w:rPr>
          <w:rStyle w:val="FootnoteReference"/>
        </w:rPr>
        <w:footnoteReference w:id="7277"/>
      </w:r>
      <w:r>
        <w:t xml:space="preserve"> Father, keep</w:t>
      </w:r>
      <w:r>
        <w:rPr>
          <w:rStyle w:val="FootnoteReference"/>
        </w:rPr>
        <w:footnoteReference w:id="7278"/>
      </w:r>
      <w:r>
        <w:t xml:space="preserve"> them in your name, those whom you have given me, that they may be one, as we are.</w:t>
      </w:r>
      <w:r>
        <w:rPr>
          <w:rStyle w:val="FootnoteReference"/>
        </w:rPr>
        <w:footnoteReference w:id="7279"/>
      </w:r>
      <w:r>
        <w:rPr>
          <w:rStyle w:val="FootnoteReference"/>
        </w:rPr>
        <w:footnoteReference w:id="7280"/>
      </w:r>
    </w:p>
    <w:p>
      <w:r>
        <w:rPr>
          <w:b/>
        </w:rPr>
        <w:t xml:space="preserve">12 </w:t>
      </w:r>
      <w:r>
        <w:t xml:space="preserve">While I was with them in the world, I kept</w:t>
      </w:r>
      <w:r>
        <w:rPr>
          <w:rStyle w:val="FootnoteReference"/>
        </w:rPr>
        <w:footnoteReference w:id="7281"/>
      </w:r>
      <w:r>
        <w:t xml:space="preserve"> them in your name: those that you gave me I have kept, and none of them is lost, but the son</w:t>
      </w:r>
      <w:r>
        <w:rPr>
          <w:rStyle w:val="FootnoteReference"/>
        </w:rPr>
        <w:footnoteReference w:id="7282"/>
      </w:r>
      <w:r>
        <w:t xml:space="preserve"> of destruction; that the scripture might be fulfilled.</w:t>
      </w:r>
      <w:r>
        <w:rPr>
          <w:rStyle w:val="FootnoteReference"/>
        </w:rPr>
        <w:footnoteReference w:id="7283"/>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284"/>
      </w:r>
      <w:r>
        <w:t xml:space="preserve"> them your word; and the world</w:t>
      </w:r>
      <w:r>
        <w:rPr>
          <w:rStyle w:val="FootnoteReference"/>
        </w:rPr>
        <w:footnoteReference w:id="7285"/>
      </w:r>
      <w:r>
        <w:t xml:space="preserve"> has hated them, because they are not of the world, even as I am not of the world.</w:t>
      </w:r>
      <w:r>
        <w:rPr>
          <w:rStyle w:val="FootnoteReference"/>
        </w:rPr>
        <w:footnoteReference w:id="7286"/>
      </w:r>
    </w:p>
    <w:p>
      <w:r>
        <w:rPr>
          <w:b/>
        </w:rPr>
        <w:t xml:space="preserve">15 </w:t>
      </w:r>
      <w:r>
        <w:t xml:space="preserve">I pray not that you should take</w:t>
      </w:r>
      <w:r>
        <w:rPr>
          <w:rStyle w:val="FootnoteReference"/>
        </w:rPr>
        <w:footnoteReference w:id="7287"/>
      </w:r>
      <w:r>
        <w:t xml:space="preserve"> them out of the world, but that you should keep</w:t>
      </w:r>
      <w:r>
        <w:rPr>
          <w:rStyle w:val="FootnoteReference"/>
        </w:rPr>
        <w:footnoteReference w:id="7288"/>
      </w:r>
      <w:r>
        <w:t xml:space="preserve"> them from the evil.</w:t>
      </w:r>
    </w:p>
    <w:p>
      <w:r>
        <w:rPr>
          <w:b/>
        </w:rPr>
        <w:t xml:space="preserve">16 </w:t>
      </w:r>
      <w:r>
        <w:t xml:space="preserve">They are not of the world, even as I am not of the world.</w:t>
      </w:r>
      <w:r>
        <w:rPr>
          <w:rStyle w:val="FootnoteReference"/>
        </w:rPr>
        <w:footnoteReference w:id="7289"/>
      </w:r>
    </w:p>
    <w:p>
      <w:r>
        <w:rPr>
          <w:b/>
        </w:rPr>
        <w:t xml:space="preserve">17 </w:t>
      </w:r>
      <w:r>
        <w:t xml:space="preserve">Sanctify</w:t>
      </w:r>
      <w:r>
        <w:rPr>
          <w:rStyle w:val="FootnoteReference"/>
        </w:rPr>
        <w:footnoteReference w:id="7290"/>
      </w:r>
      <w:r>
        <w:t xml:space="preserve"> them through your truth: your word</w:t>
      </w:r>
      <w:r>
        <w:rPr>
          <w:rStyle w:val="FootnoteReference"/>
        </w:rPr>
        <w:footnoteReference w:id="7291"/>
      </w:r>
      <w:r>
        <w:t xml:space="preserve"> is truth.</w:t>
      </w:r>
    </w:p>
    <w:p>
      <w:r>
        <w:rPr>
          <w:b/>
        </w:rPr>
        <w:t xml:space="preserve">18 </w:t>
      </w:r>
      <w:r>
        <w:t xml:space="preserve">As you have sent me into the world, even so have I also sent them into the world.</w:t>
      </w:r>
      <w:r>
        <w:rPr>
          <w:rStyle w:val="FootnoteReference"/>
        </w:rPr>
        <w:footnoteReference w:id="7292"/>
      </w:r>
    </w:p>
    <w:p>
      <w:r>
        <w:rPr>
          <w:b/>
        </w:rPr>
        <w:t xml:space="preserve">19 </w:t>
      </w:r>
      <w:r>
        <w:t xml:space="preserve">And for their sakes I sanctify</w:t>
      </w:r>
      <w:r>
        <w:rPr>
          <w:rStyle w:val="FootnoteReference"/>
        </w:rPr>
        <w:footnoteReference w:id="7293"/>
      </w:r>
      <w:r>
        <w:t xml:space="preserve"> myself, that they also might be sanctified through the truth.</w:t>
      </w:r>
      <w:r>
        <w:rPr>
          <w:rStyle w:val="FootnoteReference"/>
        </w:rPr>
        <w:footnoteReference w:id="7294"/>
      </w:r>
    </w:p>
    <w:p>
      <w:r>
        <w:rPr>
          <w:b/>
        </w:rPr>
        <w:t xml:space="preserve">20 </w:t>
      </w:r>
      <w:r>
        <w:t xml:space="preserve">Neither do I pray</w:t>
      </w:r>
      <w:r>
        <w:rPr>
          <w:rStyle w:val="FootnoteReference"/>
        </w:rPr>
        <w:footnoteReference w:id="7295"/>
      </w:r>
      <w:r>
        <w:t xml:space="preserve"> for these alone, but for them</w:t>
      </w:r>
      <w:r>
        <w:rPr>
          <w:rStyle w:val="FootnoteReference"/>
        </w:rPr>
        <w:footnoteReference w:id="7296"/>
      </w:r>
      <w:r>
        <w:t xml:space="preserve"> also who shall believe on me through their word;</w:t>
      </w:r>
    </w:p>
    <w:p>
      <w:r>
        <w:rPr>
          <w:b/>
        </w:rPr>
        <w:t xml:space="preserve">21 </w:t>
      </w:r>
      <w:r>
        <w:t xml:space="preserve">That they all</w:t>
      </w:r>
      <w:r>
        <w:rPr>
          <w:rStyle w:val="FootnoteReference"/>
        </w:rPr>
        <w:footnoteReference w:id="7297"/>
      </w:r>
      <w:r>
        <w:t xml:space="preserve"> may be one; as you, Father, are in me, and I in you, that they also may be one in us: that the world may believe that you have sent me.</w:t>
      </w:r>
      <w:r>
        <w:rPr>
          <w:rStyle w:val="FootnoteReference"/>
        </w:rPr>
        <w:footnoteReference w:id="7298"/>
      </w:r>
    </w:p>
    <w:p>
      <w:r>
        <w:rPr>
          <w:b/>
        </w:rPr>
        <w:t xml:space="preserve">22 </w:t>
      </w:r>
      <w:r>
        <w:t xml:space="preserve">And the glory</w:t>
      </w:r>
      <w:r>
        <w:rPr>
          <w:rStyle w:val="FootnoteReference"/>
        </w:rPr>
        <w:footnoteReference w:id="7299"/>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00"/>
      </w:r>
      <w:r>
        <w:t xml:space="preserve"> perfect in one; and that the world may know that you have sent me, and have loved them, as you have loved me.</w:t>
      </w:r>
      <w:r>
        <w:rPr>
          <w:rStyle w:val="FootnoteReference"/>
        </w:rPr>
        <w:footnoteReference w:id="7301"/>
      </w:r>
      <w:r>
        <w:rPr>
          <w:rStyle w:val="FootnoteReference"/>
        </w:rPr>
        <w:footnoteReference w:id="7302"/>
      </w:r>
      <w:r>
        <w:rPr>
          <w:rStyle w:val="FootnoteReference"/>
        </w:rPr>
        <w:footnoteReference w:id="7303"/>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04"/>
      </w:r>
      <w:r>
        <w:rPr>
          <w:rStyle w:val="FootnoteReference"/>
        </w:rPr>
        <w:footnoteReference w:id="7305"/>
      </w:r>
    </w:p>
    <w:p>
      <w:r>
        <w:rPr>
          <w:b/>
        </w:rPr>
        <w:t xml:space="preserve">25 </w:t>
      </w:r>
      <w:r>
        <w:t xml:space="preserve">O righteous</w:t>
      </w:r>
      <w:r>
        <w:rPr>
          <w:rStyle w:val="FootnoteReference"/>
        </w:rPr>
        <w:footnoteReference w:id="7306"/>
      </w:r>
      <w:r>
        <w:t xml:space="preserve"> Father, the world</w:t>
      </w:r>
      <w:r>
        <w:rPr>
          <w:rStyle w:val="FootnoteReference"/>
        </w:rPr>
        <w:footnoteReference w:id="7307"/>
      </w:r>
      <w:r>
        <w:t xml:space="preserve"> has not known you: but I have known you, and these have known that you have sent me.</w:t>
      </w:r>
      <w:r>
        <w:rPr>
          <w:rStyle w:val="FootnoteReference"/>
        </w:rPr>
        <w:footnoteReference w:id="7308"/>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09"/>
      </w:r>
      <w:r>
        <w:t xml:space="preserve"> had spoken</w:t>
      </w:r>
      <w:r>
        <w:rPr>
          <w:rStyle w:val="FootnoteReference"/>
        </w:rPr>
        <w:footnoteReference w:id="7310"/>
      </w:r>
      <w:r>
        <w:t xml:space="preserve"> these words, he went forth with his disciples over the brook</w:t>
      </w:r>
      <w:r>
        <w:rPr>
          <w:rStyle w:val="FootnoteReference"/>
        </w:rPr>
        <w:footnoteReference w:id="7311"/>
      </w:r>
      <w:r>
        <w:t xml:space="preserve"> Kidron</w:t>
      </w:r>
      <w:r>
        <w:rPr>
          <w:rStyle w:val="FootnoteReference"/>
        </w:rPr>
        <w:footnoteReference w:id="7312"/>
      </w:r>
      <w:r>
        <w:t xml:space="preserve">, where there was a garden</w:t>
      </w:r>
      <w:r>
        <w:rPr>
          <w:rStyle w:val="FootnoteReference"/>
        </w:rPr>
        <w:footnoteReference w:id="7313"/>
      </w:r>
      <w:r>
        <w:t xml:space="preserve">, into which he entered, and his disciples.</w:t>
      </w:r>
      <w:r>
        <w:rPr>
          <w:rStyle w:val="FootnoteReference"/>
        </w:rPr>
        <w:footnoteReference w:id="7314"/>
      </w:r>
      <w:r>
        <w:rPr>
          <w:rStyle w:val="FootnoteReference"/>
        </w:rPr>
        <w:footnoteReference w:id="7315"/>
      </w:r>
    </w:p>
    <w:p>
      <w:r>
        <w:rPr>
          <w:b/>
        </w:rPr>
        <w:t xml:space="preserve">2 </w:t>
      </w:r>
      <w:r>
        <w:t xml:space="preserve">And Judas</w:t>
      </w:r>
      <w:r>
        <w:rPr>
          <w:rStyle w:val="FootnoteReference"/>
        </w:rPr>
        <w:footnoteReference w:id="7316"/>
      </w:r>
      <w:r>
        <w:t xml:space="preserve"> also, who betrayed him, knew the place: for Jesus often gathered there with his disciples.</w:t>
      </w:r>
      <w:r>
        <w:rPr>
          <w:rStyle w:val="FootnoteReference"/>
        </w:rPr>
        <w:footnoteReference w:id="7317"/>
      </w:r>
      <w:r>
        <w:rPr>
          <w:rStyle w:val="FootnoteReference"/>
        </w:rPr>
        <w:footnoteReference w:id="7318"/>
      </w:r>
      <w:r>
        <w:rPr>
          <w:rStyle w:val="FootnoteReference"/>
        </w:rPr>
        <w:footnoteReference w:id="7319"/>
      </w:r>
      <w:r>
        <w:rPr>
          <w:rStyle w:val="FootnoteReference"/>
        </w:rPr>
        <w:footnoteReference w:id="7320"/>
      </w:r>
    </w:p>
    <w:p>
      <w:r>
        <w:rPr>
          <w:b/>
        </w:rPr>
        <w:t xml:space="preserve">3 </w:t>
      </w:r>
      <w:r>
        <w:t xml:space="preserve">Judas</w:t>
      </w:r>
      <w:r>
        <w:rPr>
          <w:rStyle w:val="FootnoteReference"/>
        </w:rPr>
        <w:footnoteReference w:id="7321"/>
      </w:r>
      <w:r>
        <w:t xml:space="preserve"> then, having received a band</w:t>
      </w:r>
      <w:r>
        <w:rPr>
          <w:rStyle w:val="FootnoteReference"/>
        </w:rPr>
        <w:footnoteReference w:id="7322"/>
      </w:r>
      <w:r>
        <w:t xml:space="preserve"> of men and officers from the chief priests and Pharisees</w:t>
      </w:r>
      <w:r>
        <w:rPr>
          <w:rStyle w:val="FootnoteReference"/>
        </w:rPr>
        <w:footnoteReference w:id="7323"/>
      </w:r>
      <w:r>
        <w:t xml:space="preserve">, comes there with lanterns and torches and weapons.</w:t>
      </w:r>
    </w:p>
    <w:p>
      <w:r>
        <w:rPr>
          <w:b/>
        </w:rPr>
        <w:t xml:space="preserve">4 </w:t>
      </w:r>
      <w:r>
        <w:t xml:space="preserve">Jesus therefore, knowing</w:t>
      </w:r>
      <w:r>
        <w:rPr>
          <w:rStyle w:val="FootnoteReference"/>
        </w:rPr>
        <w:footnoteReference w:id="7324"/>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25"/>
      </w:r>
      <w:r>
        <w:t xml:space="preserve"> of Nazareth</w:t>
      </w:r>
      <w:r>
        <w:rPr>
          <w:rStyle w:val="FootnoteReference"/>
        </w:rPr>
        <w:footnoteReference w:id="7326"/>
      </w:r>
      <w:r>
        <w:t xml:space="preserve">. Jesus says to them, I am</w:t>
      </w:r>
      <w:r>
        <w:rPr>
          <w:rStyle w:val="FootnoteReference"/>
        </w:rPr>
        <w:footnoteReference w:id="7327"/>
      </w:r>
      <w:r>
        <w:t xml:space="preserve"> he. And Judas also, who betrayed him, stood</w:t>
      </w:r>
      <w:r>
        <w:rPr>
          <w:rStyle w:val="FootnoteReference"/>
        </w:rPr>
        <w:footnoteReference w:id="7328"/>
      </w:r>
      <w:r>
        <w:t xml:space="preserve"> with them.</w:t>
      </w:r>
      <w:r>
        <w:rPr>
          <w:rStyle w:val="FootnoteReference"/>
        </w:rPr>
        <w:footnoteReference w:id="7329"/>
      </w:r>
    </w:p>
    <w:p>
      <w:r>
        <w:rPr>
          <w:b/>
        </w:rPr>
        <w:t xml:space="preserve">6 </w:t>
      </w:r>
      <w:r>
        <w:t xml:space="preserve">As soon then as he had said to them, I am he, they went</w:t>
      </w:r>
      <w:r>
        <w:rPr>
          <w:rStyle w:val="FootnoteReference"/>
        </w:rPr>
        <w:footnoteReference w:id="7330"/>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31"/>
      </w:r>
    </w:p>
    <w:p>
      <w:r>
        <w:rPr>
          <w:b/>
        </w:rPr>
        <w:t xml:space="preserve">8 </w:t>
      </w:r>
      <w:r>
        <w:t xml:space="preserve">Jesus answered, I have told you that I am he: if therefore you seek me, let these go their way:</w:t>
      </w:r>
      <w:r>
        <w:rPr>
          <w:rStyle w:val="FootnoteReference"/>
        </w:rPr>
        <w:footnoteReference w:id="7332"/>
      </w:r>
      <w:r>
        <w:rPr>
          <w:rStyle w:val="FootnoteReference"/>
        </w:rPr>
        <w:footnoteReference w:id="7333"/>
      </w:r>
    </w:p>
    <w:p>
      <w:r>
        <w:rPr>
          <w:b/>
        </w:rPr>
        <w:t xml:space="preserve">9 </w:t>
      </w:r>
      <w:r>
        <w:t xml:space="preserve">That the saying might be fulfilled, which he spoke, Of those whom you gave me I have lost none.</w:t>
      </w:r>
      <w:r>
        <w:rPr>
          <w:rStyle w:val="FootnoteReference"/>
        </w:rPr>
        <w:footnoteReference w:id="7334"/>
      </w:r>
    </w:p>
    <w:p>
      <w:r>
        <w:rPr>
          <w:b/>
        </w:rPr>
        <w:t xml:space="preserve">10 </w:t>
      </w:r>
      <w:r>
        <w:t xml:space="preserve">Then Simon</w:t>
      </w:r>
      <w:r>
        <w:rPr>
          <w:rStyle w:val="FootnoteReference"/>
        </w:rPr>
        <w:footnoteReference w:id="7335"/>
      </w:r>
      <w:r>
        <w:t xml:space="preserve"> Peter</w:t>
      </w:r>
      <w:r>
        <w:rPr>
          <w:rStyle w:val="FootnoteReference"/>
        </w:rPr>
        <w:footnoteReference w:id="7336"/>
      </w:r>
      <w:r>
        <w:t xml:space="preserve"> having a sword drew it, and stroke the high priest's slave, and cut off his right ear. The slave's name was Malchus</w:t>
      </w:r>
      <w:r>
        <w:rPr>
          <w:rStyle w:val="FootnoteReference"/>
        </w:rPr>
        <w:footnoteReference w:id="7337"/>
      </w:r>
      <w:r>
        <w:t xml:space="preserve">.</w:t>
      </w:r>
      <w:r>
        <w:rPr>
          <w:rStyle w:val="FootnoteReference"/>
        </w:rPr>
        <w:footnoteReference w:id="7338"/>
      </w:r>
    </w:p>
    <w:p>
      <w:r>
        <w:rPr>
          <w:b/>
        </w:rPr>
        <w:t xml:space="preserve">11 </w:t>
      </w:r>
      <w:r>
        <w:t xml:space="preserve">Then Jesus said to Peter, Put up your sword into the sheath: the cup</w:t>
      </w:r>
      <w:r>
        <w:rPr>
          <w:rStyle w:val="FootnoteReference"/>
        </w:rPr>
        <w:footnoteReference w:id="7339"/>
      </w:r>
      <w:r>
        <w:t xml:space="preserve"> which my Father has given me, shall I not drink it?</w:t>
      </w:r>
      <w:r>
        <w:rPr>
          <w:rStyle w:val="FootnoteReference"/>
        </w:rPr>
        <w:footnoteReference w:id="7340"/>
      </w:r>
      <w:r>
        <w:rPr>
          <w:rStyle w:val="FootnoteReference"/>
        </w:rPr>
        <w:footnoteReference w:id="7341"/>
      </w:r>
    </w:p>
    <w:p>
      <w:r>
        <w:rPr>
          <w:b/>
        </w:rPr>
        <w:t xml:space="preserve">12 </w:t>
      </w:r>
      <w:r>
        <w:t xml:space="preserve">Then the band</w:t>
      </w:r>
      <w:r>
        <w:rPr>
          <w:rStyle w:val="FootnoteReference"/>
        </w:rPr>
        <w:footnoteReference w:id="7342"/>
      </w:r>
      <w:r>
        <w:t xml:space="preserve"> and the captain</w:t>
      </w:r>
      <w:r>
        <w:rPr>
          <w:rStyle w:val="FootnoteReference"/>
        </w:rPr>
        <w:footnoteReference w:id="7343"/>
      </w:r>
      <w:r>
        <w:t xml:space="preserve"> and officers of the Jews</w:t>
      </w:r>
      <w:r>
        <w:rPr>
          <w:rStyle w:val="FootnoteReference"/>
        </w:rPr>
        <w:footnoteReference w:id="7344"/>
      </w:r>
      <w:r>
        <w:t xml:space="preserve"> took Jesus, and bound</w:t>
      </w:r>
      <w:r>
        <w:rPr>
          <w:rStyle w:val="FootnoteReference"/>
        </w:rPr>
        <w:footnoteReference w:id="7345"/>
      </w:r>
      <w:r>
        <w:t xml:space="preserve"> him,</w:t>
      </w:r>
    </w:p>
    <w:p>
      <w:r>
        <w:rPr>
          <w:b/>
        </w:rPr>
        <w:t xml:space="preserve">13 </w:t>
      </w:r>
      <w:r>
        <w:t xml:space="preserve">And led him away to Annas</w:t>
      </w:r>
      <w:r>
        <w:rPr>
          <w:rStyle w:val="FootnoteReference"/>
        </w:rPr>
        <w:footnoteReference w:id="7346"/>
      </w:r>
      <w:r>
        <w:t xml:space="preserve"> first; for he was father-in-law to Caiaphas</w:t>
      </w:r>
      <w:r>
        <w:rPr>
          <w:rStyle w:val="FootnoteReference"/>
        </w:rPr>
        <w:footnoteReference w:id="7347"/>
      </w:r>
      <w:r>
        <w:t xml:space="preserve">, who was the high priest that same year.</w:t>
      </w:r>
      <w:r>
        <w:rPr>
          <w:rStyle w:val="FootnoteReference"/>
        </w:rPr>
        <w:footnoteReference w:id="7348"/>
      </w:r>
      <w:r>
        <w:rPr>
          <w:rStyle w:val="FootnoteReference"/>
        </w:rPr>
        <w:footnoteReference w:id="7349"/>
      </w:r>
    </w:p>
    <w:p>
      <w:r>
        <w:rPr>
          <w:b/>
        </w:rPr>
        <w:t xml:space="preserve">14 </w:t>
      </w:r>
      <w:r>
        <w:t xml:space="preserve">Now Caiaphas</w:t>
      </w:r>
      <w:r>
        <w:rPr>
          <w:rStyle w:val="FootnoteReference"/>
        </w:rPr>
        <w:footnoteReference w:id="7350"/>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51"/>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52"/>
      </w:r>
    </w:p>
    <w:p>
      <w:r>
        <w:rPr>
          <w:b/>
        </w:rPr>
        <w:t xml:space="preserve">17 </w:t>
      </w:r>
      <w:r>
        <w:t xml:space="preserve">Then says the girl that kept the door to Peter, Are not you also one of this man's disciples? He says, I am not</w:t>
      </w:r>
      <w:r>
        <w:rPr>
          <w:rStyle w:val="FootnoteReference"/>
        </w:rPr>
        <w:footnoteReference w:id="7353"/>
      </w:r>
      <w:r>
        <w:t xml:space="preserve">.</w:t>
      </w:r>
      <w:r>
        <w:rPr>
          <w:rStyle w:val="FootnoteReference"/>
        </w:rPr>
        <w:footnoteReference w:id="7354"/>
      </w:r>
    </w:p>
    <w:p>
      <w:r>
        <w:rPr>
          <w:b/>
        </w:rPr>
        <w:t xml:space="preserve">18 </w:t>
      </w:r>
      <w:r>
        <w:t xml:space="preserve">And the slaves and officers stood there, who had made a fire of coals; for it was cold: and they warmed themselves: and Peter</w:t>
      </w:r>
      <w:r>
        <w:rPr>
          <w:rStyle w:val="FootnoteReference"/>
        </w:rPr>
        <w:footnoteReference w:id="7355"/>
      </w:r>
      <w:r>
        <w:t xml:space="preserve"> stood with them, and warmed himself.</w:t>
      </w:r>
      <w:r>
        <w:rPr>
          <w:rStyle w:val="FootnoteReference"/>
        </w:rPr>
        <w:footnoteReference w:id="7356"/>
      </w:r>
      <w:r>
        <w:rPr>
          <w:rStyle w:val="FootnoteReference"/>
        </w:rPr>
        <w:footnoteReference w:id="7357"/>
      </w:r>
    </w:p>
    <w:p>
      <w:r>
        <w:rPr>
          <w:b/>
        </w:rPr>
        <w:t xml:space="preserve">19 </w:t>
      </w:r>
      <w:r>
        <w:t xml:space="preserve">The high priest then asked</w:t>
      </w:r>
      <w:r>
        <w:rPr>
          <w:rStyle w:val="FootnoteReference"/>
        </w:rPr>
        <w:footnoteReference w:id="7358"/>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59"/>
      </w:r>
      <w:r>
        <w:t xml:space="preserve"> the temple, where the Jews always come together; and in secret I said nothing.</w:t>
      </w:r>
      <w:r>
        <w:rPr>
          <w:rStyle w:val="FootnoteReference"/>
        </w:rPr>
        <w:footnoteReference w:id="7360"/>
      </w:r>
    </w:p>
    <w:p>
      <w:r>
        <w:rPr>
          <w:b/>
        </w:rPr>
        <w:t xml:space="preserve">21 </w:t>
      </w:r>
      <w:r>
        <w:t xml:space="preserve">Why do you ask me? ask those who heard me what I have said to them: look, they know what I said.</w:t>
      </w:r>
      <w:r>
        <w:rPr>
          <w:rStyle w:val="FootnoteReference"/>
        </w:rPr>
        <w:footnoteReference w:id="7361"/>
      </w:r>
    </w:p>
    <w:p>
      <w:r>
        <w:rPr>
          <w:b/>
        </w:rPr>
        <w:t xml:space="preserve">22 </w:t>
      </w:r>
      <w:r>
        <w:t xml:space="preserve">And when he had thus spoken, one of the officers who stood by struck</w:t>
      </w:r>
      <w:r>
        <w:rPr>
          <w:rStyle w:val="FootnoteReference"/>
        </w:rPr>
        <w:footnoteReference w:id="7362"/>
      </w:r>
      <w:r>
        <w:t xml:space="preserve"> Jesus with the palm of his hand, saying, Do you answer the high priest so?</w:t>
      </w:r>
      <w:r>
        <w:rPr>
          <w:rStyle w:val="FootnoteReference"/>
        </w:rPr>
        <w:footnoteReference w:id="7363"/>
      </w:r>
    </w:p>
    <w:p>
      <w:r>
        <w:rPr>
          <w:b/>
        </w:rPr>
        <w:t xml:space="preserve">23 </w:t>
      </w:r>
      <w:r>
        <w:t xml:space="preserve">Jesus answered him, If I have spoken evil, bear witness of the evil: but if well, why do you strike me?</w:t>
      </w:r>
      <w:r>
        <w:rPr>
          <w:rStyle w:val="FootnoteReference"/>
        </w:rPr>
        <w:footnoteReference w:id="7364"/>
      </w:r>
    </w:p>
    <w:p>
      <w:r>
        <w:rPr>
          <w:b/>
        </w:rPr>
        <w:t xml:space="preserve">24 </w:t>
      </w:r>
      <w:r>
        <w:t xml:space="preserve">Now Annas</w:t>
      </w:r>
      <w:r>
        <w:rPr>
          <w:rStyle w:val="FootnoteReference"/>
        </w:rPr>
        <w:footnoteReference w:id="7365"/>
      </w:r>
      <w:r>
        <w:t xml:space="preserve"> had sent him bound</w:t>
      </w:r>
      <w:r>
        <w:rPr>
          <w:rStyle w:val="FootnoteReference"/>
        </w:rPr>
        <w:footnoteReference w:id="7366"/>
      </w:r>
      <w:r>
        <w:t xml:space="preserve"> to Caiaphas the high priest.</w:t>
      </w:r>
    </w:p>
    <w:p>
      <w:r>
        <w:rPr>
          <w:b/>
        </w:rPr>
        <w:t xml:space="preserve">25 </w:t>
      </w:r>
      <w:r>
        <w:t xml:space="preserve">And Simon Peter stood</w:t>
      </w:r>
      <w:r>
        <w:rPr>
          <w:rStyle w:val="FootnoteReference"/>
        </w:rPr>
        <w:footnoteReference w:id="7367"/>
      </w:r>
      <w:r>
        <w:t xml:space="preserve"> and warmed himself. They said therefore to him, Are not you also one of his disciples? He denied it, and said, I am not.</w:t>
      </w:r>
      <w:r>
        <w:rPr>
          <w:rStyle w:val="FootnoteReference"/>
        </w:rPr>
        <w:footnoteReference w:id="7368"/>
      </w:r>
      <w:r>
        <w:rPr>
          <w:rStyle w:val="FootnoteReference"/>
        </w:rPr>
        <w:footnoteReference w:id="7369"/>
      </w:r>
    </w:p>
    <w:p>
      <w:r>
        <w:rPr>
          <w:b/>
        </w:rPr>
        <w:t xml:space="preserve">26 </w:t>
      </w:r>
      <w:r>
        <w:t xml:space="preserve">One of the slaves of the high priest, being his relative whose ear Peter cut off, says, Did not I see you in the garden with him?</w:t>
      </w:r>
      <w:r>
        <w:rPr>
          <w:rStyle w:val="FootnoteReference"/>
        </w:rPr>
        <w:footnoteReference w:id="7370"/>
      </w:r>
    </w:p>
    <w:p>
      <w:r>
        <w:rPr>
          <w:b/>
        </w:rPr>
        <w:t xml:space="preserve">27 </w:t>
      </w:r>
      <w:r>
        <w:t xml:space="preserve">Peter then denied again: and immediately the rooster crowed.</w:t>
      </w:r>
      <w:r>
        <w:rPr>
          <w:rStyle w:val="FootnoteReference"/>
        </w:rPr>
        <w:footnoteReference w:id="7371"/>
      </w:r>
    </w:p>
    <w:p>
      <w:r>
        <w:rPr>
          <w:b/>
        </w:rPr>
        <w:t xml:space="preserve">28 </w:t>
      </w:r>
      <w:r>
        <w:t xml:space="preserve">Then they led Jesus from Caiaphas to the judgment hall: and it was early</w:t>
      </w:r>
      <w:r>
        <w:rPr>
          <w:rStyle w:val="FootnoteReference"/>
        </w:rPr>
        <w:footnoteReference w:id="7372"/>
      </w:r>
      <w:r>
        <w:t xml:space="preserve">; and they themselves did not go into the judgment hall, lest they should be defiled; but that they might eat the Passover.</w:t>
      </w:r>
      <w:r>
        <w:rPr>
          <w:rStyle w:val="FootnoteReference"/>
        </w:rPr>
        <w:footnoteReference w:id="7373"/>
      </w:r>
      <w:r>
        <w:rPr>
          <w:rStyle w:val="FootnoteReference"/>
        </w:rPr>
        <w:footnoteReference w:id="7374"/>
      </w:r>
      <w:r>
        <w:rPr>
          <w:rStyle w:val="FootnoteReference"/>
        </w:rPr>
        <w:footnoteReference w:id="7375"/>
      </w:r>
    </w:p>
    <w:p>
      <w:r>
        <w:rPr>
          <w:b/>
        </w:rPr>
        <w:t xml:space="preserve">29 </w:t>
      </w:r>
      <w:r>
        <w:t xml:space="preserve">Pilate</w:t>
      </w:r>
      <w:r>
        <w:rPr>
          <w:rStyle w:val="FootnoteReference"/>
        </w:rPr>
        <w:footnoteReference w:id="7376"/>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377"/>
      </w:r>
      <w:r>
        <w:t xml:space="preserve"> him up to you.</w:t>
      </w:r>
      <w:r>
        <w:rPr>
          <w:rStyle w:val="FootnoteReference"/>
        </w:rPr>
        <w:footnoteReference w:id="7378"/>
      </w:r>
    </w:p>
    <w:p>
      <w:r>
        <w:rPr>
          <w:b/>
        </w:rPr>
        <w:t xml:space="preserve">31 </w:t>
      </w:r>
      <w:r>
        <w:t xml:space="preserve">Then said Pilate to them, Take</w:t>
      </w:r>
      <w:r>
        <w:rPr>
          <w:rStyle w:val="FootnoteReference"/>
        </w:rPr>
        <w:footnoteReference w:id="7379"/>
      </w:r>
      <w:r>
        <w:t xml:space="preserve"> him yourselves, and judge him according to your law. The Jews therefore said to him, It is not lawful for us to put anyone to death:</w:t>
      </w:r>
      <w:r>
        <w:rPr>
          <w:rStyle w:val="FootnoteReference"/>
        </w:rPr>
        <w:footnoteReference w:id="7380"/>
      </w:r>
    </w:p>
    <w:p>
      <w:r>
        <w:rPr>
          <w:b/>
        </w:rPr>
        <w:t xml:space="preserve">32 </w:t>
      </w:r>
      <w:r>
        <w:t xml:space="preserve">That the saying</w:t>
      </w:r>
      <w:r>
        <w:rPr>
          <w:rStyle w:val="FootnoteReference"/>
        </w:rPr>
        <w:footnoteReference w:id="7381"/>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382"/>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383"/>
      </w:r>
    </w:p>
    <w:p>
      <w:r>
        <w:rPr>
          <w:b/>
        </w:rPr>
        <w:t xml:space="preserve">35 </w:t>
      </w:r>
      <w:r>
        <w:t xml:space="preserve">Pilate answered, Am I a Jew</w:t>
      </w:r>
      <w:r>
        <w:rPr>
          <w:rStyle w:val="FootnoteReference"/>
        </w:rPr>
        <w:footnoteReference w:id="7384"/>
      </w:r>
      <w:r>
        <w:t xml:space="preserve">? your own nation and the chief priests have delivered you to me: what have you done?</w:t>
      </w:r>
      <w:r>
        <w:rPr>
          <w:rStyle w:val="FootnoteReference"/>
        </w:rPr>
        <w:footnoteReference w:id="7385"/>
      </w:r>
      <w:r>
        <w:rPr>
          <w:rStyle w:val="FootnoteReference"/>
        </w:rPr>
        <w:footnoteReference w:id="7386"/>
      </w:r>
    </w:p>
    <w:p>
      <w:r>
        <w:rPr>
          <w:b/>
        </w:rPr>
        <w:t xml:space="preserve">36 </w:t>
      </w:r>
      <w:r>
        <w:t xml:space="preserve">Jesus</w:t>
      </w:r>
      <w:r>
        <w:rPr>
          <w:rStyle w:val="FootnoteReference"/>
        </w:rPr>
        <w:footnoteReference w:id="7387"/>
      </w:r>
      <w:r>
        <w:t xml:space="preserve"> answered, My kingdom is</w:t>
      </w:r>
      <w:r>
        <w:rPr>
          <w:rStyle w:val="FootnoteReference"/>
        </w:rPr>
        <w:footnoteReference w:id="7388"/>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389"/>
      </w:r>
      <w:r>
        <w:t xml:space="preserve"> bear witness to the truth. Everyone that is of the truth hears my voice.</w:t>
      </w:r>
      <w:r>
        <w:rPr>
          <w:rStyle w:val="FootnoteReference"/>
        </w:rPr>
        <w:footnoteReference w:id="7390"/>
      </w:r>
    </w:p>
    <w:p>
      <w:r>
        <w:rPr>
          <w:b/>
        </w:rPr>
        <w:t xml:space="preserve">38 </w:t>
      </w:r>
      <w:r>
        <w:t xml:space="preserve">Pilate says to him, What is truth? And when he had said this, he went out again to the Jews, and says to them, I find</w:t>
      </w:r>
      <w:r>
        <w:rPr>
          <w:rStyle w:val="FootnoteReference"/>
        </w:rPr>
        <w:footnoteReference w:id="7391"/>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392"/>
      </w:r>
      <w:r>
        <w:rPr>
          <w:rStyle w:val="FootnoteReference"/>
        </w:rPr>
        <w:footnoteReference w:id="7393"/>
      </w:r>
    </w:p>
    <w:p>
      <w:r>
        <w:rPr>
          <w:b/>
        </w:rPr>
        <w:t xml:space="preserve">40 </w:t>
      </w:r>
      <w:r>
        <w:t xml:space="preserve">Then they all cried again, saying, Not this man, but Barabbas</w:t>
      </w:r>
      <w:r>
        <w:rPr>
          <w:rStyle w:val="FootnoteReference"/>
        </w:rPr>
        <w:footnoteReference w:id="7394"/>
      </w:r>
      <w:r>
        <w:t xml:space="preserve">. Now Barabbas was a robber.</w:t>
      </w:r>
      <w:r>
        <w:rPr>
          <w:rStyle w:val="FootnoteReference"/>
        </w:rPr>
        <w:footnoteReference w:id="73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396"/>
      </w:r>
      <w:r>
        <w:t xml:space="preserve"> therefore took Jesus</w:t>
      </w:r>
      <w:r>
        <w:rPr>
          <w:rStyle w:val="FootnoteReference"/>
        </w:rPr>
        <w:footnoteReference w:id="7397"/>
      </w:r>
      <w:r>
        <w:t xml:space="preserve">, and scourged</w:t>
      </w:r>
      <w:r>
        <w:rPr>
          <w:rStyle w:val="FootnoteReference"/>
        </w:rPr>
        <w:footnoteReference w:id="7398"/>
      </w:r>
      <w:r>
        <w:t xml:space="preserve"> him.</w:t>
      </w:r>
      <w:r>
        <w:rPr>
          <w:rStyle w:val="FootnoteReference"/>
        </w:rPr>
        <w:footnoteReference w:id="7399"/>
      </w:r>
      <w:r>
        <w:rPr>
          <w:rStyle w:val="FootnoteReference"/>
        </w:rPr>
        <w:footnoteReference w:id="7400"/>
      </w:r>
    </w:p>
    <w:p>
      <w:r>
        <w:rPr>
          <w:b/>
        </w:rPr>
        <w:t xml:space="preserve">2 </w:t>
      </w:r>
      <w:r>
        <w:t xml:space="preserve">And the soldiers</w:t>
      </w:r>
      <w:r>
        <w:rPr>
          <w:rStyle w:val="FootnoteReference"/>
        </w:rPr>
        <w:footnoteReference w:id="7401"/>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02"/>
      </w:r>
      <w:r>
        <w:t xml:space="preserve">, King</w:t>
      </w:r>
      <w:r>
        <w:rPr>
          <w:rStyle w:val="FootnoteReference"/>
        </w:rPr>
        <w:footnoteReference w:id="7403"/>
      </w:r>
      <w:r>
        <w:t xml:space="preserve"> of the Jews</w:t>
      </w:r>
      <w:r>
        <w:rPr>
          <w:rStyle w:val="FootnoteReference"/>
        </w:rPr>
        <w:footnoteReference w:id="7404"/>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05"/>
      </w:r>
    </w:p>
    <w:p>
      <w:r>
        <w:rPr>
          <w:b/>
        </w:rPr>
        <w:t xml:space="preserve">5 </w:t>
      </w:r>
      <w:r>
        <w:t xml:space="preserve">Then Jesus came forth, wearing the crown of thorns, and the purple robe. And Pilate says to them, Look, the man!</w:t>
      </w:r>
      <w:r>
        <w:rPr>
          <w:rStyle w:val="FootnoteReference"/>
        </w:rPr>
        <w:footnoteReference w:id="7406"/>
      </w:r>
    </w:p>
    <w:p>
      <w:r>
        <w:rPr>
          <w:b/>
        </w:rPr>
        <w:t xml:space="preserve">6 </w:t>
      </w:r>
      <w:r>
        <w:t xml:space="preserve">When the chief priests</w:t>
      </w:r>
      <w:r>
        <w:rPr>
          <w:rStyle w:val="FootnoteReference"/>
        </w:rPr>
        <w:footnoteReference w:id="7407"/>
      </w:r>
      <w:r>
        <w:t xml:space="preserve"> therefore and officers saw him, they cried out, saying, Crucify him, crucify him. Pilate says to them, Take</w:t>
      </w:r>
      <w:r>
        <w:rPr>
          <w:rStyle w:val="FootnoteReference"/>
        </w:rPr>
        <w:footnoteReference w:id="7408"/>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09"/>
      </w:r>
      <w:r>
        <w:t xml:space="preserve">.</w:t>
      </w:r>
      <w:r>
        <w:rPr>
          <w:rStyle w:val="FootnoteReference"/>
        </w:rPr>
        <w:footnoteReference w:id="7410"/>
      </w:r>
      <w:r>
        <w:rPr>
          <w:rStyle w:val="FootnoteReference"/>
        </w:rPr>
        <w:footnoteReference w:id="7411"/>
      </w:r>
    </w:p>
    <w:p>
      <w:r>
        <w:rPr>
          <w:b/>
        </w:rPr>
        <w:t xml:space="preserve">8 </w:t>
      </w:r>
      <w:r>
        <w:t xml:space="preserve">When Pilate therefore heard</w:t>
      </w:r>
      <w:r>
        <w:rPr>
          <w:rStyle w:val="FootnoteReference"/>
        </w:rPr>
        <w:footnoteReference w:id="7412"/>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13"/>
      </w:r>
      <w:r>
        <w:rPr>
          <w:rStyle w:val="FootnoteReference"/>
        </w:rPr>
        <w:footnoteReference w:id="7414"/>
      </w:r>
    </w:p>
    <w:p>
      <w:r>
        <w:rPr>
          <w:b/>
        </w:rPr>
        <w:t xml:space="preserve">10 </w:t>
      </w:r>
      <w:r>
        <w:t xml:space="preserve">Then says Pilate to him, Do you not speak to me? do you not know that I have power to crucify you, and have power to release you?</w:t>
      </w:r>
      <w:r>
        <w:rPr>
          <w:rStyle w:val="FootnoteReference"/>
        </w:rPr>
        <w:footnoteReference w:id="7415"/>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16"/>
      </w:r>
      <w:r>
        <w:t xml:space="preserve"> sin.</w:t>
      </w:r>
      <w:r>
        <w:rPr>
          <w:rStyle w:val="FootnoteReference"/>
        </w:rPr>
        <w:footnoteReference w:id="7417"/>
      </w:r>
      <w:r>
        <w:rPr>
          <w:rStyle w:val="FootnoteReference"/>
        </w:rPr>
        <w:footnoteReference w:id="7418"/>
      </w:r>
    </w:p>
    <w:p>
      <w:r>
        <w:rPr>
          <w:b/>
        </w:rPr>
        <w:t xml:space="preserve">12 </w:t>
      </w:r>
      <w:r>
        <w:t xml:space="preserve">And from then on Pilate sought to release him: but the Jews cried out, saying, If you let this man go, you are not Caesar</w:t>
      </w:r>
      <w:r>
        <w:rPr>
          <w:rStyle w:val="FootnoteReference"/>
        </w:rPr>
        <w:footnoteReference w:id="7419"/>
      </w:r>
      <w:r>
        <w:t xml:space="preserve">'s friend: whoever makes himself a king speaks against Caesar.</w:t>
      </w:r>
      <w:r>
        <w:rPr>
          <w:rStyle w:val="FootnoteReference"/>
        </w:rPr>
        <w:footnoteReference w:id="7420"/>
      </w:r>
    </w:p>
    <w:p>
      <w:r>
        <w:rPr>
          <w:b/>
        </w:rPr>
        <w:t xml:space="preserve">13 </w:t>
      </w:r>
      <w:r>
        <w:t xml:space="preserve">When Pilate therefore heard</w:t>
      </w:r>
      <w:r>
        <w:rPr>
          <w:rStyle w:val="FootnoteReference"/>
        </w:rPr>
        <w:footnoteReference w:id="7421"/>
      </w:r>
      <w:r>
        <w:t xml:space="preserve"> this saying, he brought Jesus forth, and sat</w:t>
      </w:r>
      <w:r>
        <w:rPr>
          <w:rStyle w:val="FootnoteReference"/>
        </w:rPr>
        <w:footnoteReference w:id="7422"/>
      </w:r>
      <w:r>
        <w:t xml:space="preserve"> down in the judgment seat in a place that is called the Pavement, but in the Hebrew</w:t>
      </w:r>
      <w:r>
        <w:rPr>
          <w:rStyle w:val="FootnoteReference"/>
        </w:rPr>
        <w:footnoteReference w:id="7423"/>
      </w:r>
      <w:r>
        <w:t xml:space="preserve">, Gabbatha</w:t>
      </w:r>
      <w:r>
        <w:rPr>
          <w:rStyle w:val="FootnoteReference"/>
        </w:rPr>
        <w:footnoteReference w:id="7424"/>
      </w:r>
      <w:r>
        <w:t xml:space="preserve">.</w:t>
      </w:r>
    </w:p>
    <w:p>
      <w:r>
        <w:rPr>
          <w:b/>
        </w:rPr>
        <w:t xml:space="preserve">14 </w:t>
      </w:r>
      <w:r>
        <w:t xml:space="preserve">And it was the preparation</w:t>
      </w:r>
      <w:r>
        <w:rPr>
          <w:rStyle w:val="FootnoteReference"/>
        </w:rPr>
        <w:footnoteReference w:id="7425"/>
      </w:r>
      <w:r>
        <w:t xml:space="preserve"> of the Passover, and about the sixth</w:t>
      </w:r>
      <w:r>
        <w:rPr>
          <w:rStyle w:val="FootnoteReference"/>
        </w:rPr>
        <w:footnoteReference w:id="7426"/>
      </w:r>
      <w:r>
        <w:t xml:space="preserve"> hour: and he says to the Jews, Look, your King!</w:t>
      </w:r>
      <w:r>
        <w:rPr>
          <w:rStyle w:val="FootnoteReference"/>
        </w:rPr>
        <w:footnoteReference w:id="7427"/>
      </w:r>
    </w:p>
    <w:p>
      <w:r>
        <w:rPr>
          <w:b/>
        </w:rPr>
        <w:t xml:space="preserve">15 </w:t>
      </w:r>
      <w:r>
        <w:t xml:space="preserve">But they cried out, Away</w:t>
      </w:r>
      <w:r>
        <w:rPr>
          <w:rStyle w:val="FootnoteReference"/>
        </w:rPr>
        <w:footnoteReference w:id="7428"/>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29"/>
      </w:r>
    </w:p>
    <w:p>
      <w:r>
        <w:rPr>
          <w:b/>
        </w:rPr>
        <w:t xml:space="preserve">17 </w:t>
      </w:r>
      <w:r>
        <w:t xml:space="preserve">And he bearing his cross went</w:t>
      </w:r>
      <w:r>
        <w:rPr>
          <w:rStyle w:val="FootnoteReference"/>
        </w:rPr>
        <w:footnoteReference w:id="7430"/>
      </w:r>
      <w:r>
        <w:t xml:space="preserve"> forth into a place called the place of a skull, which is called in the Hebrew Golgotha</w:t>
      </w:r>
      <w:r>
        <w:rPr>
          <w:rStyle w:val="FootnoteReference"/>
        </w:rPr>
        <w:footnoteReference w:id="7431"/>
      </w:r>
      <w:r>
        <w:t xml:space="preserve">:</w:t>
      </w:r>
      <w:r>
        <w:rPr>
          <w:rStyle w:val="FootnoteReference"/>
        </w:rPr>
        <w:footnoteReference w:id="7432"/>
      </w:r>
      <w:r>
        <w:rPr>
          <w:rStyle w:val="FootnoteReference"/>
        </w:rPr>
        <w:footnoteReference w:id="7433"/>
      </w:r>
    </w:p>
    <w:p>
      <w:r>
        <w:rPr>
          <w:b/>
        </w:rPr>
        <w:t xml:space="preserve">18 </w:t>
      </w:r>
      <w:r>
        <w:t xml:space="preserve">Where they crucified him, and two others with him, on either side one, and Jesus in the midst.</w:t>
      </w:r>
      <w:r>
        <w:rPr>
          <w:rStyle w:val="FootnoteReference"/>
        </w:rPr>
        <w:footnoteReference w:id="7434"/>
      </w:r>
    </w:p>
    <w:p>
      <w:r>
        <w:rPr>
          <w:b/>
        </w:rPr>
        <w:t xml:space="preserve">19 </w:t>
      </w:r>
      <w:r>
        <w:t xml:space="preserve">And Pilate wrote</w:t>
      </w:r>
      <w:r>
        <w:rPr>
          <w:rStyle w:val="FootnoteReference"/>
        </w:rPr>
        <w:footnoteReference w:id="7435"/>
      </w:r>
      <w:r>
        <w:t xml:space="preserve"> a title, and put it on the cross. And the writing was JESUS</w:t>
      </w:r>
      <w:r>
        <w:rPr>
          <w:rStyle w:val="FootnoteReference"/>
        </w:rPr>
        <w:footnoteReference w:id="7436"/>
      </w:r>
      <w:r>
        <w:t xml:space="preserve"> OF NAZARETH</w:t>
      </w:r>
      <w:r>
        <w:rPr>
          <w:rStyle w:val="FootnoteReference"/>
        </w:rPr>
        <w:footnoteReference w:id="7437"/>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38"/>
      </w:r>
      <w:r>
        <w:t xml:space="preserve">, and Latin.</w:t>
      </w:r>
      <w:r>
        <w:rPr>
          <w:rStyle w:val="FootnoteReference"/>
        </w:rPr>
        <w:footnoteReference w:id="7439"/>
      </w:r>
      <w:r>
        <w:rPr>
          <w:rStyle w:val="FootnoteReference"/>
        </w:rPr>
        <w:footnoteReference w:id="7440"/>
      </w:r>
    </w:p>
    <w:p>
      <w:r>
        <w:rPr>
          <w:b/>
        </w:rPr>
        <w:t xml:space="preserve">21 </w:t>
      </w:r>
      <w:r>
        <w:t xml:space="preserve">Then the chief priests of the Jews said to Pilate, Do not write, The King of the Jews; but that he said, I am</w:t>
      </w:r>
      <w:r>
        <w:rPr>
          <w:rStyle w:val="FootnoteReference"/>
        </w:rPr>
        <w:footnoteReference w:id="7441"/>
      </w:r>
      <w:r>
        <w:t xml:space="preserve"> King of the Jews.</w:t>
      </w:r>
      <w:r>
        <w:rPr>
          <w:rStyle w:val="FootnoteReference"/>
        </w:rPr>
        <w:footnoteReference w:id="7442"/>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43"/>
      </w:r>
      <w:r>
        <w:t xml:space="preserve">, when they had crucified Jesus, took his clothes, and made four parts, to every soldier a part; and also his tunic: now the tunic was without seam, woven</w:t>
      </w:r>
      <w:r>
        <w:rPr>
          <w:rStyle w:val="FootnoteReference"/>
        </w:rPr>
        <w:footnoteReference w:id="7444"/>
      </w:r>
      <w:r>
        <w:t xml:space="preserve"> from the top throughout.</w:t>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45"/>
      </w:r>
    </w:p>
    <w:p>
      <w:r>
        <w:rPr>
          <w:b/>
        </w:rPr>
        <w:t xml:space="preserve">25 </w:t>
      </w:r>
      <w:r>
        <w:t xml:space="preserve">Now there stood by the cross of Jesus his mother</w:t>
      </w:r>
      <w:r>
        <w:rPr>
          <w:rStyle w:val="FootnoteReference"/>
        </w:rPr>
        <w:footnoteReference w:id="7446"/>
      </w:r>
      <w:r>
        <w:t xml:space="preserve">, and his mother's sister, Mary</w:t>
      </w:r>
      <w:r>
        <w:rPr>
          <w:rStyle w:val="FootnoteReference"/>
        </w:rPr>
        <w:footnoteReference w:id="7447"/>
      </w:r>
      <w:r>
        <w:t xml:space="preserve"> the wife of Cleophas</w:t>
      </w:r>
      <w:r>
        <w:rPr>
          <w:rStyle w:val="FootnoteReference"/>
        </w:rPr>
        <w:footnoteReference w:id="7448"/>
      </w:r>
      <w:r>
        <w:t xml:space="preserve">, and Mary Magdalene</w:t>
      </w:r>
      <w:r>
        <w:rPr>
          <w:rStyle w:val="FootnoteReference"/>
        </w:rPr>
        <w:footnoteReference w:id="7449"/>
      </w:r>
      <w:r>
        <w:t xml:space="preserve">.</w:t>
      </w:r>
      <w:r>
        <w:rPr>
          <w:rStyle w:val="FootnoteReference"/>
        </w:rPr>
        <w:footnoteReference w:id="7450"/>
      </w:r>
      <w:r>
        <w:rPr>
          <w:rStyle w:val="FootnoteReference"/>
        </w:rPr>
        <w:footnoteReference w:id="7451"/>
      </w:r>
      <w:r>
        <w:rPr>
          <w:rStyle w:val="FootnoteReference"/>
        </w:rPr>
        <w:footnoteReference w:id="7452"/>
      </w:r>
    </w:p>
    <w:p>
      <w:r>
        <w:rPr>
          <w:b/>
        </w:rPr>
        <w:t xml:space="preserve">26 </w:t>
      </w:r>
      <w:r>
        <w:t xml:space="preserve">When Jesus therefore saw his mother, and the disciple standing by, whom he loved, he says to his mother, Woman</w:t>
      </w:r>
      <w:r>
        <w:rPr>
          <w:rStyle w:val="FootnoteReference"/>
        </w:rPr>
        <w:footnoteReference w:id="7453"/>
      </w:r>
      <w:r>
        <w:t xml:space="preserve">, look, your son!</w:t>
      </w:r>
    </w:p>
    <w:p>
      <w:r>
        <w:rPr>
          <w:b/>
        </w:rPr>
        <w:t xml:space="preserve">27 </w:t>
      </w:r>
      <w:r>
        <w:t xml:space="preserve">Then he says to the disciple, Look, your mother! And from that hour that disciple took</w:t>
      </w:r>
      <w:r>
        <w:rPr>
          <w:rStyle w:val="FootnoteReference"/>
        </w:rPr>
        <w:footnoteReference w:id="7454"/>
      </w:r>
      <w:r>
        <w:t xml:space="preserve"> her to his own home.</w:t>
      </w:r>
      <w:r>
        <w:rPr>
          <w:rStyle w:val="FootnoteReference"/>
        </w:rPr>
        <w:footnoteReference w:id="7455"/>
      </w:r>
      <w:r>
        <w:rPr>
          <w:rStyle w:val="FootnoteReference"/>
        </w:rPr>
        <w:footnoteReference w:id="7456"/>
      </w:r>
    </w:p>
    <w:p>
      <w:r>
        <w:rPr>
          <w:b/>
        </w:rPr>
        <w:t xml:space="preserve">28 </w:t>
      </w:r>
      <w:r>
        <w:t xml:space="preserve">After this, Jesus</w:t>
      </w:r>
      <w:r>
        <w:rPr>
          <w:rStyle w:val="FootnoteReference"/>
        </w:rPr>
        <w:footnoteReference w:id="7457"/>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58"/>
      </w:r>
      <w:r>
        <w:t xml:space="preserve"> a vessel full of vinegar: and they filled a sponge with vinegar, and put it upon hyssop</w:t>
      </w:r>
      <w:r>
        <w:rPr>
          <w:rStyle w:val="FootnoteReference"/>
        </w:rPr>
        <w:footnoteReference w:id="7459"/>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60"/>
      </w:r>
      <w:r>
        <w:t xml:space="preserve"> was a high day,) begged Pilate that their</w:t>
      </w:r>
      <w:r>
        <w:rPr>
          <w:rStyle w:val="FootnoteReference"/>
        </w:rPr>
        <w:footnoteReference w:id="7461"/>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62"/>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63"/>
      </w:r>
      <w:r>
        <w:rPr>
          <w:rStyle w:val="FootnoteReference"/>
        </w:rPr>
        <w:footnoteReference w:id="7464"/>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65"/>
      </w:r>
      <w:r>
        <w:t xml:space="preserve">.</w:t>
      </w:r>
      <w:r>
        <w:rPr>
          <w:rStyle w:val="FootnoteReference"/>
        </w:rPr>
        <w:footnoteReference w:id="7466"/>
      </w:r>
    </w:p>
    <w:p>
      <w:r>
        <w:rPr>
          <w:b/>
        </w:rPr>
        <w:t xml:space="preserve">38 </w:t>
      </w:r>
      <w:r>
        <w:t xml:space="preserve">And after this Joseph</w:t>
      </w:r>
      <w:r>
        <w:rPr>
          <w:rStyle w:val="FootnoteReference"/>
        </w:rPr>
        <w:footnoteReference w:id="7467"/>
      </w:r>
      <w:r>
        <w:t xml:space="preserve"> of Arimathea</w:t>
      </w:r>
      <w:r>
        <w:rPr>
          <w:rStyle w:val="FootnoteReference"/>
        </w:rPr>
        <w:footnoteReference w:id="7468"/>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469"/>
      </w:r>
      <w:r>
        <w:rPr>
          <w:rStyle w:val="FootnoteReference"/>
        </w:rPr>
        <w:footnoteReference w:id="7470"/>
      </w:r>
    </w:p>
    <w:p>
      <w:r>
        <w:rPr>
          <w:b/>
        </w:rPr>
        <w:t xml:space="preserve">39 </w:t>
      </w:r>
      <w:r>
        <w:t xml:space="preserve">And there came also Nicodemus</w:t>
      </w:r>
      <w:r>
        <w:rPr>
          <w:rStyle w:val="FootnoteReference"/>
        </w:rPr>
        <w:footnoteReference w:id="7471"/>
      </w:r>
      <w:r>
        <w:t xml:space="preserve">, who at first came to Jesus by night, and brought a mixture of myrrh and aloes, about a hundred pounds.</w:t>
      </w:r>
      <w:r>
        <w:rPr>
          <w:rStyle w:val="FootnoteReference"/>
        </w:rPr>
        <w:footnoteReference w:id="7472"/>
      </w:r>
      <w:r>
        <w:rPr>
          <w:rStyle w:val="FootnoteReference"/>
        </w:rPr>
        <w:footnoteReference w:id="7473"/>
      </w:r>
    </w:p>
    <w:p>
      <w:r>
        <w:rPr>
          <w:b/>
        </w:rPr>
        <w:t xml:space="preserve">40 </w:t>
      </w:r>
      <w:r>
        <w:t xml:space="preserve">Then they took the body of Jesus, and wrapped it in linen clothes with the spices, as the manner of the Jews is to bury.</w:t>
      </w:r>
      <w:r>
        <w:rPr>
          <w:rStyle w:val="FootnoteReference"/>
        </w:rPr>
        <w:footnoteReference w:id="7474"/>
      </w:r>
    </w:p>
    <w:p>
      <w:r>
        <w:rPr>
          <w:b/>
        </w:rPr>
        <w:t xml:space="preserve">41 </w:t>
      </w:r>
      <w:r>
        <w:t xml:space="preserve">Now in the place where he was crucified there was a garden; and in</w:t>
      </w:r>
      <w:r>
        <w:rPr>
          <w:rStyle w:val="FootnoteReference"/>
        </w:rPr>
        <w:footnoteReference w:id="7475"/>
      </w:r>
      <w:r>
        <w:t xml:space="preserve"> the garden a new tomb, in which no one had yet been laid.</w:t>
      </w:r>
    </w:p>
    <w:p>
      <w:r>
        <w:rPr>
          <w:b/>
        </w:rPr>
        <w:t xml:space="preserve">42 </w:t>
      </w:r>
      <w:r>
        <w:t xml:space="preserve">There therefore they laid</w:t>
      </w:r>
      <w:r>
        <w:rPr>
          <w:rStyle w:val="FootnoteReference"/>
        </w:rPr>
        <w:footnoteReference w:id="7476"/>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477"/>
      </w:r>
      <w:r>
        <w:t xml:space="preserve"> day of the week Mary</w:t>
      </w:r>
      <w:r>
        <w:rPr>
          <w:rStyle w:val="FootnoteReference"/>
        </w:rPr>
        <w:footnoteReference w:id="7478"/>
      </w:r>
      <w:r>
        <w:t xml:space="preserve"> Magdalene</w:t>
      </w:r>
      <w:r>
        <w:rPr>
          <w:rStyle w:val="FootnoteReference"/>
        </w:rPr>
        <w:footnoteReference w:id="7479"/>
      </w:r>
      <w:r>
        <w:t xml:space="preserve"> comes early, when it was yet dark, to the tomb, and sees the stone</w:t>
      </w:r>
      <w:r>
        <w:rPr>
          <w:rStyle w:val="FootnoteReference"/>
        </w:rPr>
        <w:footnoteReference w:id="7480"/>
      </w:r>
      <w:r>
        <w:t xml:space="preserve"> taken away from the tomb.</w:t>
      </w:r>
      <w:r>
        <w:rPr>
          <w:rStyle w:val="FootnoteReference"/>
        </w:rPr>
        <w:footnoteReference w:id="7481"/>
      </w:r>
      <w:r>
        <w:rPr>
          <w:rStyle w:val="FootnoteReference"/>
        </w:rPr>
        <w:footnoteReference w:id="7482"/>
      </w:r>
    </w:p>
    <w:p>
      <w:r>
        <w:rPr>
          <w:b/>
        </w:rPr>
        <w:t xml:space="preserve">2 </w:t>
      </w:r>
      <w:r>
        <w:t xml:space="preserve">Then she runs, and comes to Simon</w:t>
      </w:r>
      <w:r>
        <w:rPr>
          <w:rStyle w:val="FootnoteReference"/>
        </w:rPr>
        <w:footnoteReference w:id="7483"/>
      </w:r>
      <w:r>
        <w:t xml:space="preserve"> Peter</w:t>
      </w:r>
      <w:r>
        <w:rPr>
          <w:rStyle w:val="FootnoteReference"/>
        </w:rPr>
        <w:footnoteReference w:id="7484"/>
      </w:r>
      <w:r>
        <w:t xml:space="preserve">, and to the other disciple, whom Jesus</w:t>
      </w:r>
      <w:r>
        <w:rPr>
          <w:rStyle w:val="FootnoteReference"/>
        </w:rPr>
        <w:footnoteReference w:id="7485"/>
      </w:r>
      <w:r>
        <w:t xml:space="preserve"> loved, and says to them, They have taken</w:t>
      </w:r>
      <w:r>
        <w:rPr>
          <w:rStyle w:val="FootnoteReference"/>
        </w:rPr>
        <w:footnoteReference w:id="7486"/>
      </w:r>
      <w:r>
        <w:t xml:space="preserve"> away the Lord out of the tomb, and we do not know where they have laid him.</w:t>
      </w:r>
      <w:r>
        <w:rPr>
          <w:rStyle w:val="FootnoteReference"/>
        </w:rPr>
        <w:footnoteReference w:id="7487"/>
      </w:r>
    </w:p>
    <w:p>
      <w:r>
        <w:rPr>
          <w:b/>
        </w:rPr>
        <w:t xml:space="preserve">3 </w:t>
      </w:r>
      <w:r>
        <w:t xml:space="preserve">Peter therefore went forth, and that other disciple, and came to the tomb.</w:t>
      </w:r>
      <w:r>
        <w:rPr>
          <w:rStyle w:val="FootnoteReference"/>
        </w:rPr>
        <w:footnoteReference w:id="7488"/>
      </w:r>
    </w:p>
    <w:p>
      <w:r>
        <w:rPr>
          <w:b/>
        </w:rPr>
        <w:t xml:space="preserve">4 </w:t>
      </w:r>
      <w:r>
        <w:t xml:space="preserve">So they both ran together: and the other disciple outran Peter, and came first to the tomb.</w:t>
      </w:r>
      <w:r>
        <w:rPr>
          <w:rStyle w:val="FootnoteReference"/>
        </w:rPr>
        <w:footnoteReference w:id="7489"/>
      </w:r>
    </w:p>
    <w:p>
      <w:r>
        <w:rPr>
          <w:b/>
        </w:rPr>
        <w:t xml:space="preserve">5 </w:t>
      </w:r>
      <w:r>
        <w:t xml:space="preserve">And he stooping down, and looking in, saw the linen clothes lying; yet he did not go in.</w:t>
      </w:r>
      <w:r>
        <w:rPr>
          <w:rStyle w:val="FootnoteReference"/>
        </w:rPr>
        <w:footnoteReference w:id="7490"/>
      </w:r>
    </w:p>
    <w:p>
      <w:r>
        <w:rPr>
          <w:b/>
        </w:rPr>
        <w:t xml:space="preserve">6 </w:t>
      </w:r>
      <w:r>
        <w:t xml:space="preserve">Then Simon Peter comes following him, and went into the tomb, and sees the linen clothes lying,</w:t>
      </w:r>
      <w:r>
        <w:rPr>
          <w:rStyle w:val="FootnoteReference"/>
        </w:rPr>
        <w:footnoteReference w:id="7491"/>
      </w:r>
    </w:p>
    <w:p>
      <w:r>
        <w:rPr>
          <w:b/>
        </w:rPr>
        <w:t xml:space="preserve">7 </w:t>
      </w:r>
      <w:r>
        <w:t xml:space="preserve">And the cloth, that was about his head, not lying with the linen clothes, but wrapped together in a place by itself.</w:t>
      </w:r>
      <w:r>
        <w:rPr>
          <w:rStyle w:val="FootnoteReference"/>
        </w:rPr>
        <w:footnoteReference w:id="7492"/>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493"/>
      </w:r>
    </w:p>
    <w:p>
      <w:r>
        <w:rPr>
          <w:b/>
        </w:rPr>
        <w:t xml:space="preserve">10 </w:t>
      </w:r>
      <w:r>
        <w:t xml:space="preserve">Then the disciples went</w:t>
      </w:r>
      <w:r>
        <w:rPr>
          <w:rStyle w:val="FootnoteReference"/>
        </w:rPr>
        <w:footnoteReference w:id="7494"/>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495"/>
      </w:r>
    </w:p>
    <w:p>
      <w:r>
        <w:rPr>
          <w:b/>
        </w:rPr>
        <w:t xml:space="preserve">12 </w:t>
      </w:r>
      <w:r>
        <w:t xml:space="preserve">And sees two angels in white sitting, the one at the head, and the other at the feet, where the body of Jesus had lain.</w:t>
      </w:r>
      <w:r>
        <w:rPr>
          <w:rStyle w:val="FootnoteReference"/>
        </w:rPr>
        <w:footnoteReference w:id="7496"/>
      </w:r>
      <w:r>
        <w:rPr>
          <w:rStyle w:val="FootnoteReference"/>
        </w:rPr>
        <w:footnoteReference w:id="7497"/>
      </w:r>
    </w:p>
    <w:p>
      <w:r>
        <w:rPr>
          <w:b/>
        </w:rPr>
        <w:t xml:space="preserve">13 </w:t>
      </w:r>
      <w:r>
        <w:t xml:space="preserve">And they say to her, Woman</w:t>
      </w:r>
      <w:r>
        <w:rPr>
          <w:rStyle w:val="FootnoteReference"/>
        </w:rPr>
        <w:footnoteReference w:id="7498"/>
      </w:r>
      <w:r>
        <w:t xml:space="preserve">, why weep you? She says to them, Because they have taken away my Lord, and I do not know where they have laid him.</w:t>
      </w:r>
      <w:r>
        <w:rPr>
          <w:rStyle w:val="FootnoteReference"/>
        </w:rPr>
        <w:footnoteReference w:id="7499"/>
      </w:r>
    </w:p>
    <w:p>
      <w:r>
        <w:rPr>
          <w:b/>
        </w:rPr>
        <w:t xml:space="preserve">14 </w:t>
      </w:r>
      <w:r>
        <w:t xml:space="preserve">And when she had thus said, she turned herself back, and saw</w:t>
      </w:r>
      <w:r>
        <w:rPr>
          <w:rStyle w:val="FootnoteReference"/>
        </w:rPr>
        <w:footnoteReference w:id="7500"/>
      </w:r>
      <w:r>
        <w:t xml:space="preserve"> Jesus standing, and did not know that it was Jesus.</w:t>
      </w:r>
      <w:r>
        <w:rPr>
          <w:rStyle w:val="FootnoteReference"/>
        </w:rPr>
        <w:footnoteReference w:id="7501"/>
      </w:r>
    </w:p>
    <w:p>
      <w:r>
        <w:rPr>
          <w:b/>
        </w:rPr>
        <w:t xml:space="preserve">15 </w:t>
      </w:r>
      <w:r>
        <w:t xml:space="preserve">Jesus says to her, Woman, why do you weep? whom do you seek? She, supposing him to be the gardener, says to him, Sir</w:t>
      </w:r>
      <w:r>
        <w:rPr>
          <w:rStyle w:val="FootnoteReference"/>
        </w:rPr>
        <w:footnoteReference w:id="7502"/>
      </w:r>
      <w:r>
        <w:t xml:space="preserve">, if you have carried him away, tell me where you have laid him, and I will take him away.</w:t>
      </w:r>
      <w:r>
        <w:rPr>
          <w:rStyle w:val="FootnoteReference"/>
        </w:rPr>
        <w:footnoteReference w:id="7503"/>
      </w:r>
    </w:p>
    <w:p>
      <w:r>
        <w:rPr>
          <w:b/>
        </w:rPr>
        <w:t xml:space="preserve">16 </w:t>
      </w:r>
      <w:r>
        <w:t xml:space="preserve">Jesus says to her, Mary</w:t>
      </w:r>
      <w:r>
        <w:rPr>
          <w:rStyle w:val="FootnoteReference"/>
        </w:rPr>
        <w:footnoteReference w:id="7504"/>
      </w:r>
      <w:r>
        <w:t xml:space="preserve">. She turned around, and says to him, Rabboni</w:t>
      </w:r>
      <w:r>
        <w:rPr>
          <w:rStyle w:val="FootnoteReference"/>
        </w:rPr>
        <w:footnoteReference w:id="7505"/>
      </w:r>
      <w:r>
        <w:t xml:space="preserve">; which is to say, Teacher.</w:t>
      </w:r>
      <w:r>
        <w:rPr>
          <w:rStyle w:val="FootnoteReference"/>
        </w:rPr>
        <w:footnoteReference w:id="7506"/>
      </w:r>
      <w:r>
        <w:rPr>
          <w:rStyle w:val="FootnoteReference"/>
        </w:rPr>
        <w:footnoteReference w:id="7507"/>
      </w:r>
    </w:p>
    <w:p>
      <w:r>
        <w:rPr>
          <w:b/>
        </w:rPr>
        <w:t xml:space="preserve">17 </w:t>
      </w:r>
      <w:r>
        <w:t xml:space="preserve">Jesus says to her, Do not touch</w:t>
      </w:r>
      <w:r>
        <w:rPr>
          <w:rStyle w:val="FootnoteReference"/>
        </w:rPr>
        <w:footnoteReference w:id="7508"/>
      </w:r>
      <w:r>
        <w:t xml:space="preserve"> me; for I have not yet ascended to my Father: but go to my brothers, and say to them, I ascend</w:t>
      </w:r>
      <w:r>
        <w:rPr>
          <w:rStyle w:val="FootnoteReference"/>
        </w:rPr>
        <w:footnoteReference w:id="7509"/>
      </w:r>
      <w:r>
        <w:t xml:space="preserve"> to my Father, and your Father</w:t>
      </w:r>
      <w:r>
        <w:rPr>
          <w:rStyle w:val="FootnoteReference"/>
        </w:rPr>
        <w:footnoteReference w:id="7510"/>
      </w:r>
      <w:r>
        <w:t xml:space="preserve">; and to my God</w:t>
      </w:r>
      <w:r>
        <w:rPr>
          <w:rStyle w:val="FootnoteReference"/>
        </w:rPr>
        <w:footnoteReference w:id="7511"/>
      </w:r>
      <w:r>
        <w:t xml:space="preserve">, and your God</w:t>
      </w:r>
      <w:r>
        <w:rPr>
          <w:rStyle w:val="FootnoteReference"/>
        </w:rPr>
        <w:footnoteReference w:id="7512"/>
      </w:r>
      <w:r>
        <w:t xml:space="preserve">.</w:t>
      </w:r>
      <w:r>
        <w:rPr>
          <w:rStyle w:val="FootnoteReference"/>
        </w:rPr>
        <w:footnoteReference w:id="7513"/>
      </w:r>
      <w:r>
        <w:rPr>
          <w:rStyle w:val="FootnoteReference"/>
        </w:rPr>
        <w:footnoteReference w:id="7514"/>
      </w:r>
      <w:r>
        <w:rPr>
          <w:rStyle w:val="FootnoteReference"/>
        </w:rPr>
        <w:footnoteReference w:id="7515"/>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16"/>
      </w:r>
      <w:r>
        <w:t xml:space="preserve">, Jesus came and stood in the midst, and says to them, Peace</w:t>
      </w:r>
      <w:r>
        <w:rPr>
          <w:rStyle w:val="FootnoteReference"/>
        </w:rPr>
        <w:footnoteReference w:id="7517"/>
      </w:r>
      <w:r>
        <w:t xml:space="preserve"> be to you.</w:t>
      </w:r>
    </w:p>
    <w:p>
      <w:r>
        <w:rPr>
          <w:b/>
        </w:rPr>
        <w:t xml:space="preserve">20 </w:t>
      </w:r>
      <w:r>
        <w:t xml:space="preserve">And when he had so said, he showed</w:t>
      </w:r>
      <w:r>
        <w:rPr>
          <w:rStyle w:val="FootnoteReference"/>
        </w:rPr>
        <w:footnoteReference w:id="7518"/>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19"/>
      </w:r>
      <w:r>
        <w:t xml:space="preserve"> be to you: as my Father has sent me, even so I send you.</w:t>
      </w:r>
      <w:r>
        <w:rPr>
          <w:rStyle w:val="FootnoteReference"/>
        </w:rPr>
        <w:footnoteReference w:id="7520"/>
      </w:r>
    </w:p>
    <w:p>
      <w:r>
        <w:rPr>
          <w:b/>
        </w:rPr>
        <w:t xml:space="preserve">22 </w:t>
      </w:r>
      <w:r>
        <w:t xml:space="preserve">And when he had said this, he breathed</w:t>
      </w:r>
      <w:r>
        <w:rPr>
          <w:rStyle w:val="FootnoteReference"/>
        </w:rPr>
        <w:footnoteReference w:id="7521"/>
      </w:r>
      <w:r>
        <w:t xml:space="preserve"> on them, and says to them, Receive</w:t>
      </w:r>
      <w:r>
        <w:rPr>
          <w:rStyle w:val="FootnoteReference"/>
        </w:rPr>
        <w:footnoteReference w:id="7522"/>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23"/>
      </w:r>
    </w:p>
    <w:p>
      <w:r>
        <w:rPr>
          <w:b/>
        </w:rPr>
        <w:t xml:space="preserve">24 </w:t>
      </w:r>
      <w:r>
        <w:t xml:space="preserve">But Thomas</w:t>
      </w:r>
      <w:r>
        <w:rPr>
          <w:rStyle w:val="FootnoteReference"/>
        </w:rPr>
        <w:footnoteReference w:id="7524"/>
      </w:r>
      <w:r>
        <w:t xml:space="preserve">, one of the twelve, called Didymus</w:t>
      </w:r>
      <w:r>
        <w:rPr>
          <w:rStyle w:val="FootnoteReference"/>
        </w:rPr>
        <w:footnoteReference w:id="7525"/>
      </w:r>
      <w:r>
        <w:t xml:space="preserve">, was not with them when Jesus came.</w:t>
      </w:r>
      <w:r>
        <w:rPr>
          <w:rStyle w:val="FootnoteReference"/>
        </w:rPr>
        <w:footnoteReference w:id="7526"/>
      </w:r>
      <w:r>
        <w:rPr>
          <w:rStyle w:val="FootnoteReference"/>
        </w:rPr>
        <w:footnoteReference w:id="7527"/>
      </w:r>
    </w:p>
    <w:p>
      <w:r>
        <w:rPr>
          <w:b/>
        </w:rPr>
        <w:t xml:space="preserve">25 </w:t>
      </w:r>
      <w:r>
        <w:t xml:space="preserve">The other disciples therefore said to him, We have seen the Lord. But he said to them, Except</w:t>
      </w:r>
      <w:r>
        <w:rPr>
          <w:rStyle w:val="FootnoteReference"/>
        </w:rPr>
        <w:footnoteReference w:id="7528"/>
      </w:r>
      <w:r>
        <w:t xml:space="preserve"> I shall see in his hands the print of the nails, and put my finger into the print of the nails, and thrust my hand into his side, I will not believe.</w:t>
      </w:r>
      <w:r>
        <w:rPr>
          <w:rStyle w:val="FootnoteReference"/>
        </w:rPr>
        <w:footnoteReference w:id="7529"/>
      </w:r>
    </w:p>
    <w:p>
      <w:r>
        <w:rPr>
          <w:b/>
        </w:rPr>
        <w:t xml:space="preserve">26 </w:t>
      </w:r>
      <w:r>
        <w:t xml:space="preserve">And after eight</w:t>
      </w:r>
      <w:r>
        <w:rPr>
          <w:rStyle w:val="FootnoteReference"/>
        </w:rPr>
        <w:footnoteReference w:id="7530"/>
      </w:r>
      <w:r>
        <w:t xml:space="preserve"> days again his disciples were within, and Thomas</w:t>
      </w:r>
      <w:r>
        <w:rPr>
          <w:rStyle w:val="FootnoteReference"/>
        </w:rPr>
        <w:footnoteReference w:id="7531"/>
      </w:r>
      <w:r>
        <w:t xml:space="preserve"> with them: then came Jesus, the doors being shut, and stood in the midst, and said, Peace</w:t>
      </w:r>
      <w:r>
        <w:rPr>
          <w:rStyle w:val="FootnoteReference"/>
        </w:rPr>
        <w:footnoteReference w:id="7532"/>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33"/>
      </w:r>
      <w:r>
        <w:rPr>
          <w:rStyle w:val="FootnoteReference"/>
        </w:rPr>
        <w:footnoteReference w:id="7534"/>
      </w:r>
      <w:r>
        <w:rPr>
          <w:rStyle w:val="FootnoteReference"/>
        </w:rPr>
        <w:footnoteReference w:id="7535"/>
      </w:r>
    </w:p>
    <w:p>
      <w:r>
        <w:rPr>
          <w:b/>
        </w:rPr>
        <w:t xml:space="preserve">28 </w:t>
      </w:r>
      <w:r>
        <w:t xml:space="preserve">And Thomas answered and said to him, My Lord</w:t>
      </w:r>
      <w:r>
        <w:rPr>
          <w:rStyle w:val="FootnoteReference"/>
        </w:rPr>
        <w:footnoteReference w:id="7536"/>
      </w:r>
      <w:r>
        <w:t xml:space="preserve"> and my God.</w:t>
      </w:r>
    </w:p>
    <w:p>
      <w:r>
        <w:rPr>
          <w:b/>
        </w:rPr>
        <w:t xml:space="preserve">29 </w:t>
      </w:r>
      <w:r>
        <w:t xml:space="preserve">Jesus says to him, Thomas, because you have seen me, you have believed: blessed</w:t>
      </w:r>
      <w:r>
        <w:rPr>
          <w:rStyle w:val="FootnoteReference"/>
        </w:rPr>
        <w:footnoteReference w:id="7537"/>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38"/>
      </w:r>
    </w:p>
    <w:p>
      <w:r>
        <w:rPr>
          <w:b/>
        </w:rPr>
        <w:t xml:space="preserve">31 </w:t>
      </w:r>
      <w:r>
        <w:t xml:space="preserve">But these are written, that you might believe that Jesus is the Christ</w:t>
      </w:r>
      <w:r>
        <w:rPr>
          <w:rStyle w:val="FootnoteReference"/>
        </w:rPr>
        <w:footnoteReference w:id="7539"/>
      </w:r>
      <w:r>
        <w:t xml:space="preserve">, the Son of God; and that believing</w:t>
      </w:r>
      <w:r>
        <w:rPr>
          <w:rStyle w:val="FootnoteReference"/>
        </w:rPr>
        <w:footnoteReference w:id="7540"/>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41"/>
      </w:r>
      <w:r>
        <w:t xml:space="preserve"> showed himself again to the disciples at the sea</w:t>
      </w:r>
      <w:r>
        <w:rPr>
          <w:rStyle w:val="FootnoteReference"/>
        </w:rPr>
        <w:footnoteReference w:id="7542"/>
      </w:r>
      <w:r>
        <w:t xml:space="preserve"> of Tiberias</w:t>
      </w:r>
      <w:r>
        <w:rPr>
          <w:rStyle w:val="FootnoteReference"/>
        </w:rPr>
        <w:footnoteReference w:id="7543"/>
      </w:r>
      <w:r>
        <w:t xml:space="preserve">; and he showed himself this way.</w:t>
      </w:r>
      <w:r>
        <w:rPr>
          <w:rStyle w:val="FootnoteReference"/>
        </w:rPr>
        <w:footnoteReference w:id="7544"/>
      </w:r>
      <w:r>
        <w:rPr>
          <w:rStyle w:val="FootnoteReference"/>
        </w:rPr>
        <w:footnoteReference w:id="7545"/>
      </w:r>
    </w:p>
    <w:p>
      <w:r>
        <w:rPr>
          <w:b/>
        </w:rPr>
        <w:t xml:space="preserve">2 </w:t>
      </w:r>
      <w:r>
        <w:t xml:space="preserve">There were together Simon</w:t>
      </w:r>
      <w:r>
        <w:rPr>
          <w:rStyle w:val="FootnoteReference"/>
        </w:rPr>
        <w:footnoteReference w:id="7546"/>
      </w:r>
      <w:r>
        <w:t xml:space="preserve"> Peter</w:t>
      </w:r>
      <w:r>
        <w:rPr>
          <w:rStyle w:val="FootnoteReference"/>
        </w:rPr>
        <w:footnoteReference w:id="7547"/>
      </w:r>
      <w:r>
        <w:t xml:space="preserve">, and Thomas</w:t>
      </w:r>
      <w:r>
        <w:rPr>
          <w:rStyle w:val="FootnoteReference"/>
        </w:rPr>
        <w:footnoteReference w:id="7548"/>
      </w:r>
      <w:r>
        <w:t xml:space="preserve"> called Didymus</w:t>
      </w:r>
      <w:r>
        <w:rPr>
          <w:rStyle w:val="FootnoteReference"/>
        </w:rPr>
        <w:footnoteReference w:id="7549"/>
      </w:r>
      <w:r>
        <w:t xml:space="preserve">, and Nathanael</w:t>
      </w:r>
      <w:r>
        <w:rPr>
          <w:rStyle w:val="FootnoteReference"/>
        </w:rPr>
        <w:footnoteReference w:id="7550"/>
      </w:r>
      <w:r>
        <w:t xml:space="preserve"> of Cana</w:t>
      </w:r>
      <w:r>
        <w:rPr>
          <w:rStyle w:val="FootnoteReference"/>
        </w:rPr>
        <w:footnoteReference w:id="7551"/>
      </w:r>
      <w:r>
        <w:t xml:space="preserve"> in Galilee</w:t>
      </w:r>
      <w:r>
        <w:rPr>
          <w:rStyle w:val="FootnoteReference"/>
        </w:rPr>
        <w:footnoteReference w:id="7552"/>
      </w:r>
      <w:r>
        <w:t xml:space="preserve">, and the sons</w:t>
      </w:r>
      <w:r>
        <w:rPr>
          <w:rStyle w:val="FootnoteReference"/>
        </w:rPr>
        <w:footnoteReference w:id="7553"/>
      </w:r>
      <w:r>
        <w:t xml:space="preserve"> of Zebedee</w:t>
      </w:r>
      <w:r>
        <w:rPr>
          <w:rStyle w:val="FootnoteReference"/>
        </w:rPr>
        <w:footnoteReference w:id="7554"/>
      </w:r>
      <w:r>
        <w:t xml:space="preserve">, and two others of his disciples.</w:t>
      </w:r>
      <w:r>
        <w:rPr>
          <w:rStyle w:val="FootnoteReference"/>
        </w:rPr>
        <w:footnoteReference w:id="7555"/>
      </w:r>
      <w:r>
        <w:rPr>
          <w:rStyle w:val="FootnoteReference"/>
        </w:rPr>
        <w:footnoteReference w:id="7556"/>
      </w:r>
      <w:r>
        <w:rPr>
          <w:rStyle w:val="FootnoteReference"/>
        </w:rPr>
        <w:footnoteReference w:id="7557"/>
      </w:r>
    </w:p>
    <w:p>
      <w:r>
        <w:rPr>
          <w:b/>
        </w:rPr>
        <w:t xml:space="preserve">3 </w:t>
      </w:r>
      <w:r>
        <w:t xml:space="preserve">Simon Peter says to them, I go</w:t>
      </w:r>
      <w:r>
        <w:rPr>
          <w:rStyle w:val="FootnoteReference"/>
        </w:rPr>
        <w:footnoteReference w:id="7558"/>
      </w:r>
      <w:r>
        <w:t xml:space="preserve"> a fishing. They say to him, We also go with you. They went forth, and entered into a boat immediately; and that</w:t>
      </w:r>
      <w:r>
        <w:rPr>
          <w:rStyle w:val="FootnoteReference"/>
        </w:rPr>
        <w:footnoteReference w:id="7559"/>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60"/>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61"/>
      </w:r>
      <w:r>
        <w:t xml:space="preserve"> the net on the right side of the boat, and you shall find. They cast</w:t>
      </w:r>
      <w:r>
        <w:rPr>
          <w:rStyle w:val="FootnoteReference"/>
        </w:rPr>
        <w:footnoteReference w:id="7562"/>
      </w:r>
      <w:r>
        <w:t xml:space="preserve"> therefore, and now they were not able to draw it for the multitude</w:t>
      </w:r>
      <w:r>
        <w:rPr>
          <w:rStyle w:val="FootnoteReference"/>
        </w:rPr>
        <w:footnoteReference w:id="7563"/>
      </w:r>
      <w:r>
        <w:t xml:space="preserve"> of fish.</w:t>
      </w:r>
    </w:p>
    <w:p>
      <w:r>
        <w:rPr>
          <w:b/>
        </w:rPr>
        <w:t xml:space="preserve">7 </w:t>
      </w:r>
      <w:r>
        <w:t xml:space="preserve">Therefore that disciple</w:t>
      </w:r>
      <w:r>
        <w:rPr>
          <w:rStyle w:val="FootnoteReference"/>
        </w:rPr>
        <w:footnoteReference w:id="7564"/>
      </w:r>
      <w:r>
        <w:t xml:space="preserve"> whom Jesus loved says to Peter, It is the Lord. Now when Simon Peter heard that it was the Lord, he girt his fisher's tunic to him, (for he was naked</w:t>
      </w:r>
      <w:r>
        <w:rPr>
          <w:rStyle w:val="FootnoteReference"/>
        </w:rPr>
        <w:footnoteReference w:id="7565"/>
      </w:r>
      <w:r>
        <w:t xml:space="preserve">,) and did cast himself into the sea.</w:t>
      </w:r>
    </w:p>
    <w:p>
      <w:r>
        <w:rPr>
          <w:b/>
        </w:rPr>
        <w:t xml:space="preserve">8 </w:t>
      </w:r>
      <w:r>
        <w:t xml:space="preserve">And the other disciples came in a little ship; (for they were not far from land, but as it were two hundred cubits</w:t>
      </w:r>
      <w:r>
        <w:rPr>
          <w:rStyle w:val="FootnoteReference"/>
        </w:rPr>
        <w:footnoteReference w:id="7566"/>
      </w:r>
      <w:r>
        <w:t xml:space="preserve">,) dragging the net with fish.</w:t>
      </w:r>
    </w:p>
    <w:p>
      <w:r>
        <w:rPr>
          <w:b/>
        </w:rPr>
        <w:t xml:space="preserve">9 </w:t>
      </w:r>
      <w:r>
        <w:t xml:space="preserve">As soon then as they had come to land, they saw</w:t>
      </w:r>
      <w:r>
        <w:rPr>
          <w:rStyle w:val="FootnoteReference"/>
        </w:rPr>
        <w:footnoteReference w:id="7567"/>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568"/>
      </w:r>
      <w:r>
        <w:t xml:space="preserve"> all there were so many, yet was not the net broken.</w:t>
      </w:r>
    </w:p>
    <w:p>
      <w:r>
        <w:rPr>
          <w:b/>
        </w:rPr>
        <w:t xml:space="preserve">12 </w:t>
      </w:r>
      <w:r>
        <w:t xml:space="preserve">Jesus says to them, Come and dine. And none of the disciples dared ask him, Who are you? knowing that it was the Lord.</w:t>
      </w:r>
      <w:r>
        <w:rPr>
          <w:rStyle w:val="FootnoteReference"/>
        </w:rPr>
        <w:footnoteReference w:id="7569"/>
      </w:r>
    </w:p>
    <w:p>
      <w:r>
        <w:rPr>
          <w:b/>
        </w:rPr>
        <w:t xml:space="preserve">13 </w:t>
      </w:r>
      <w:r>
        <w:t xml:space="preserve">Jesus then comes, and takes bread, and gives it to them, and fish likewise.</w:t>
      </w:r>
      <w:r>
        <w:rPr>
          <w:rStyle w:val="FootnoteReference"/>
        </w:rPr>
        <w:footnoteReference w:id="7570"/>
      </w:r>
    </w:p>
    <w:p>
      <w:r>
        <w:rPr>
          <w:b/>
        </w:rPr>
        <w:t xml:space="preserve">14 </w:t>
      </w:r>
      <w:r>
        <w:t xml:space="preserve">This is now the third time</w:t>
      </w:r>
      <w:r>
        <w:rPr>
          <w:rStyle w:val="FootnoteReference"/>
        </w:rPr>
        <w:footnoteReference w:id="7571"/>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572"/>
      </w:r>
      <w:r>
        <w:t xml:space="preserve">, love you me more</w:t>
      </w:r>
      <w:r>
        <w:rPr>
          <w:rStyle w:val="FootnoteReference"/>
        </w:rPr>
        <w:footnoteReference w:id="7573"/>
      </w:r>
      <w:r>
        <w:t xml:space="preserve"> than these? He says to him, Yes, Lord; you know that I love you. He says to him, Feed</w:t>
      </w:r>
      <w:r>
        <w:rPr>
          <w:rStyle w:val="FootnoteReference"/>
        </w:rPr>
        <w:footnoteReference w:id="7574"/>
      </w:r>
      <w:r>
        <w:t xml:space="preserve"> my lambs</w:t>
      </w:r>
      <w:r>
        <w:rPr>
          <w:rStyle w:val="FootnoteReference"/>
        </w:rPr>
        <w:footnoteReference w:id="7575"/>
      </w:r>
      <w:r>
        <w:t xml:space="preserve">.</w:t>
      </w:r>
      <w:r>
        <w:rPr>
          <w:rStyle w:val="FootnoteReference"/>
        </w:rPr>
        <w:footnoteReference w:id="7576"/>
      </w:r>
      <w:r>
        <w:rPr>
          <w:rStyle w:val="FootnoteReference"/>
        </w:rPr>
        <w:footnoteReference w:id="7577"/>
      </w:r>
      <w:r>
        <w:rPr>
          <w:rStyle w:val="FootnoteReference"/>
        </w:rPr>
        <w:footnoteReference w:id="7578"/>
      </w:r>
    </w:p>
    <w:p>
      <w:r>
        <w:rPr>
          <w:b/>
        </w:rPr>
        <w:t xml:space="preserve">16 </w:t>
      </w:r>
      <w:r>
        <w:t xml:space="preserve">He says to him again the second</w:t>
      </w:r>
      <w:r>
        <w:rPr>
          <w:rStyle w:val="FootnoteReference"/>
        </w:rPr>
        <w:footnoteReference w:id="7579"/>
      </w:r>
      <w:r>
        <w:t xml:space="preserve"> time, Simon, son of Jonah, love you me? He says to him, Yes, Lord; you know that I love you. He says to him, Feed my sheep</w:t>
      </w:r>
      <w:r>
        <w:rPr>
          <w:rStyle w:val="FootnoteReference"/>
        </w:rPr>
        <w:footnoteReference w:id="7580"/>
      </w:r>
      <w:r>
        <w:t xml:space="preserve">.</w:t>
      </w:r>
    </w:p>
    <w:p>
      <w:r>
        <w:rPr>
          <w:b/>
        </w:rPr>
        <w:t xml:space="preserve">17 </w:t>
      </w:r>
      <w:r>
        <w:t xml:space="preserve">He says to him the third</w:t>
      </w:r>
      <w:r>
        <w:rPr>
          <w:rStyle w:val="FootnoteReference"/>
        </w:rPr>
        <w:footnoteReference w:id="7581"/>
      </w:r>
      <w:r>
        <w:t xml:space="preserve"> time, Simon, son of Jonah, love you me? Peter was grieved</w:t>
      </w:r>
      <w:r>
        <w:rPr>
          <w:rStyle w:val="FootnoteReference"/>
        </w:rPr>
        <w:footnoteReference w:id="7582"/>
      </w:r>
      <w:r>
        <w:t xml:space="preserve"> because he said to him the third time, Love you me? And he said to him, Lord</w:t>
      </w:r>
      <w:r>
        <w:rPr>
          <w:rStyle w:val="FootnoteReference"/>
        </w:rPr>
        <w:footnoteReference w:id="7583"/>
      </w:r>
      <w:r>
        <w:t xml:space="preserve">, you know all things; you know that I love you. Jesus says to him, Feed</w:t>
      </w:r>
      <w:r>
        <w:rPr>
          <w:rStyle w:val="FootnoteReference"/>
        </w:rPr>
        <w:footnoteReference w:id="7584"/>
      </w:r>
      <w:r>
        <w:t xml:space="preserve"> my sheep.</w:t>
      </w:r>
      <w:r>
        <w:rPr>
          <w:rStyle w:val="FootnoteReference"/>
        </w:rPr>
        <w:footnoteReference w:id="7585"/>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586"/>
      </w:r>
      <w:r>
        <w:t xml:space="preserve"> shall gird you, and carry you where you would not.</w:t>
      </w:r>
      <w:r>
        <w:rPr>
          <w:rStyle w:val="FootnoteReference"/>
        </w:rPr>
        <w:footnoteReference w:id="7587"/>
      </w:r>
      <w:r>
        <w:rPr>
          <w:rStyle w:val="FootnoteReference"/>
        </w:rPr>
        <w:footnoteReference w:id="7588"/>
      </w:r>
    </w:p>
    <w:p>
      <w:r>
        <w:rPr>
          <w:b/>
        </w:rPr>
        <w:t xml:space="preserve">19 </w:t>
      </w:r>
      <w:r>
        <w:t xml:space="preserve">This he spoke, signifying by what death he should glorify God</w:t>
      </w:r>
      <w:r>
        <w:rPr>
          <w:rStyle w:val="FootnoteReference"/>
        </w:rPr>
        <w:footnoteReference w:id="7589"/>
      </w:r>
      <w:r>
        <w:t xml:space="preserve">. And when he had spoken this, he says to him, Follow</w:t>
      </w:r>
      <w:r>
        <w:rPr>
          <w:rStyle w:val="FootnoteReference"/>
        </w:rPr>
        <w:footnoteReference w:id="7590"/>
      </w:r>
      <w:r>
        <w:t xml:space="preserve"> me.</w:t>
      </w:r>
      <w:r>
        <w:rPr>
          <w:rStyle w:val="FootnoteReference"/>
        </w:rPr>
        <w:footnoteReference w:id="7591"/>
      </w:r>
      <w:r>
        <w:rPr>
          <w:rStyle w:val="FootnoteReference"/>
        </w:rPr>
        <w:footnoteReference w:id="7592"/>
      </w:r>
      <w:r>
        <w:rPr>
          <w:rStyle w:val="FootnoteReference"/>
        </w:rPr>
        <w:footnoteReference w:id="7593"/>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594"/>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595"/>
      </w:r>
      <w:r>
        <w:t xml:space="preserve"> me.</w:t>
      </w:r>
      <w:r>
        <w:rPr>
          <w:rStyle w:val="FootnoteReference"/>
        </w:rPr>
        <w:footnoteReference w:id="7596"/>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597"/>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598"/>
      </w:r>
      <w:r>
        <w:t xml:space="preserve"> treatise, O Theophilus</w:t>
      </w:r>
      <w:r>
        <w:rPr>
          <w:rStyle w:val="FootnoteReference"/>
        </w:rPr>
        <w:footnoteReference w:id="7599"/>
      </w:r>
      <w:r>
        <w:t xml:space="preserve">, of all that Jesus</w:t>
      </w:r>
      <w:r>
        <w:rPr>
          <w:rStyle w:val="FootnoteReference"/>
        </w:rPr>
        <w:footnoteReference w:id="7600"/>
      </w:r>
      <w:r>
        <w:t xml:space="preserve"> began both to do and teach,</w:t>
      </w:r>
      <w:r>
        <w:rPr>
          <w:rStyle w:val="FootnoteReference"/>
        </w:rPr>
        <w:footnoteReference w:id="7601"/>
      </w:r>
      <w:r>
        <w:rPr>
          <w:rStyle w:val="FootnoteReference"/>
        </w:rPr>
        <w:footnoteReference w:id="7602"/>
      </w:r>
      <w:r>
        <w:rPr>
          <w:rStyle w:val="FootnoteReference"/>
        </w:rPr>
        <w:footnoteReference w:id="7603"/>
      </w:r>
    </w:p>
    <w:p>
      <w:r>
        <w:rPr>
          <w:b/>
        </w:rPr>
        <w:t xml:space="preserve">2 </w:t>
      </w:r>
      <w:r>
        <w:t xml:space="preserve">Until the day in which he was taken up, after that he through the Holy Spirit had given</w:t>
      </w:r>
      <w:r>
        <w:rPr>
          <w:rStyle w:val="FootnoteReference"/>
        </w:rPr>
        <w:footnoteReference w:id="7604"/>
      </w:r>
      <w:r>
        <w:t xml:space="preserve"> commandments to the apostles</w:t>
      </w:r>
      <w:r>
        <w:rPr>
          <w:rStyle w:val="FootnoteReference"/>
        </w:rPr>
        <w:footnoteReference w:id="7605"/>
      </w:r>
      <w:r>
        <w:t xml:space="preserve"> whom he had chosen:</w:t>
      </w:r>
    </w:p>
    <w:p>
      <w:r>
        <w:rPr>
          <w:b/>
        </w:rPr>
        <w:t xml:space="preserve">3 </w:t>
      </w:r>
      <w:r>
        <w:t xml:space="preserve">To whom also he showed</w:t>
      </w:r>
      <w:r>
        <w:rPr>
          <w:rStyle w:val="FootnoteReference"/>
        </w:rPr>
        <w:footnoteReference w:id="7606"/>
      </w:r>
      <w:r>
        <w:t xml:space="preserve"> himself alive after his suffering by many proofs, being seen of them forty</w:t>
      </w:r>
      <w:r>
        <w:rPr>
          <w:rStyle w:val="FootnoteReference"/>
        </w:rPr>
        <w:footnoteReference w:id="7607"/>
      </w:r>
      <w:r>
        <w:t xml:space="preserve"> days, and speaking</w:t>
      </w:r>
      <w:r>
        <w:rPr>
          <w:rStyle w:val="FootnoteReference"/>
        </w:rPr>
        <w:footnoteReference w:id="7608"/>
      </w:r>
      <w:r>
        <w:t xml:space="preserve"> of the things pertaining to the kingdom of God</w:t>
      </w:r>
      <w:r>
        <w:rPr>
          <w:rStyle w:val="FootnoteReference"/>
        </w:rPr>
        <w:footnoteReference w:id="7609"/>
      </w:r>
      <w:r>
        <w:t xml:space="preserve">:</w:t>
      </w:r>
      <w:r>
        <w:rPr>
          <w:rStyle w:val="FootnoteReference"/>
        </w:rPr>
        <w:footnoteReference w:id="7610"/>
      </w:r>
      <w:r>
        <w:rPr>
          <w:rStyle w:val="FootnoteReference"/>
        </w:rPr>
        <w:footnoteReference w:id="7611"/>
      </w:r>
    </w:p>
    <w:p>
      <w:r>
        <w:rPr>
          <w:b/>
        </w:rPr>
        <w:t xml:space="preserve">4 </w:t>
      </w:r>
      <w:r>
        <w:t xml:space="preserve">And, being assembled together</w:t>
      </w:r>
      <w:r>
        <w:rPr>
          <w:rStyle w:val="FootnoteReference"/>
        </w:rPr>
        <w:footnoteReference w:id="7612"/>
      </w:r>
      <w:r>
        <w:t xml:space="preserve"> with them, commanded</w:t>
      </w:r>
      <w:r>
        <w:rPr>
          <w:rStyle w:val="FootnoteReference"/>
        </w:rPr>
        <w:footnoteReference w:id="7613"/>
      </w:r>
      <w:r>
        <w:t xml:space="preserve"> them that they should not depart from Jerusalem</w:t>
      </w:r>
      <w:r>
        <w:rPr>
          <w:rStyle w:val="FootnoteReference"/>
        </w:rPr>
        <w:footnoteReference w:id="7614"/>
      </w:r>
      <w:r>
        <w:t xml:space="preserve">, but wait for the promise</w:t>
      </w:r>
      <w:r>
        <w:rPr>
          <w:rStyle w:val="FootnoteReference"/>
        </w:rPr>
        <w:footnoteReference w:id="7615"/>
      </w:r>
      <w:r>
        <w:t xml:space="preserve"> of the Father, who, says he, you have heard of me.</w:t>
      </w:r>
    </w:p>
    <w:p>
      <w:r>
        <w:rPr>
          <w:b/>
        </w:rPr>
        <w:t xml:space="preserve">5 </w:t>
      </w:r>
      <w:r>
        <w:t xml:space="preserve">For John</w:t>
      </w:r>
      <w:r>
        <w:rPr>
          <w:rStyle w:val="FootnoteReference"/>
        </w:rPr>
        <w:footnoteReference w:id="7616"/>
      </w:r>
      <w:r>
        <w:t xml:space="preserve"> truly baptized with water; but you shall be baptized with the Holy Spirit not many days from now.</w:t>
      </w:r>
      <w:r>
        <w:rPr>
          <w:rStyle w:val="FootnoteReference"/>
        </w:rPr>
        <w:footnoteReference w:id="7617"/>
      </w:r>
      <w:r>
        <w:rPr>
          <w:rStyle w:val="FootnoteReference"/>
        </w:rPr>
        <w:footnoteReference w:id="7618"/>
      </w:r>
    </w:p>
    <w:p>
      <w:r>
        <w:rPr>
          <w:b/>
        </w:rPr>
        <w:t xml:space="preserve">6 </w:t>
      </w:r>
      <w:r>
        <w:t xml:space="preserve">When they therefore had come together, they asked of him, saying, Lord, will you at this time restore</w:t>
      </w:r>
      <w:r>
        <w:rPr>
          <w:rStyle w:val="FootnoteReference"/>
        </w:rPr>
        <w:footnoteReference w:id="7619"/>
      </w:r>
      <w:r>
        <w:t xml:space="preserve"> again the kingdom to Israel</w:t>
      </w:r>
      <w:r>
        <w:rPr>
          <w:rStyle w:val="FootnoteReference"/>
        </w:rPr>
        <w:footnoteReference w:id="7620"/>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21"/>
      </w:r>
    </w:p>
    <w:p>
      <w:r>
        <w:rPr>
          <w:b/>
        </w:rPr>
        <w:t xml:space="preserve">8 </w:t>
      </w:r>
      <w:r>
        <w:t xml:space="preserve">But you shall receive power</w:t>
      </w:r>
      <w:r>
        <w:rPr>
          <w:rStyle w:val="FootnoteReference"/>
        </w:rPr>
        <w:footnoteReference w:id="7622"/>
      </w:r>
      <w:r>
        <w:t xml:space="preserve">, after that the Holy Spirit has come upon you: and you shall be witnesses to me both in Jerusalem, and in all Judea</w:t>
      </w:r>
      <w:r>
        <w:rPr>
          <w:rStyle w:val="FootnoteReference"/>
        </w:rPr>
        <w:footnoteReference w:id="7623"/>
      </w:r>
      <w:r>
        <w:t xml:space="preserve">, and in Samaria</w:t>
      </w:r>
      <w:r>
        <w:rPr>
          <w:rStyle w:val="FootnoteReference"/>
        </w:rPr>
        <w:footnoteReference w:id="7624"/>
      </w:r>
      <w:r>
        <w:t xml:space="preserve">, and to the uttermost part of the earth.</w:t>
      </w:r>
      <w:r>
        <w:rPr>
          <w:rStyle w:val="FootnoteReference"/>
        </w:rPr>
        <w:footnoteReference w:id="7625"/>
      </w:r>
      <w:r>
        <w:rPr>
          <w:rStyle w:val="FootnoteReference"/>
        </w:rPr>
        <w:footnoteReference w:id="7626"/>
      </w:r>
      <w:r>
        <w:rPr>
          <w:rStyle w:val="FootnoteReference"/>
        </w:rPr>
        <w:footnoteReference w:id="7627"/>
      </w:r>
      <w:r>
        <w:rPr>
          <w:rStyle w:val="FootnoteReference"/>
        </w:rPr>
        <w:footnoteReference w:id="7628"/>
      </w:r>
    </w:p>
    <w:p>
      <w:r>
        <w:rPr>
          <w:b/>
        </w:rPr>
        <w:t xml:space="preserve">9 </w:t>
      </w:r>
      <w:r>
        <w:t xml:space="preserve">And when he had spoken these things, while they beheld, he was taken up; and a cloud</w:t>
      </w:r>
      <w:r>
        <w:rPr>
          <w:rStyle w:val="FootnoteReference"/>
        </w:rPr>
        <w:footnoteReference w:id="7629"/>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30"/>
      </w:r>
    </w:p>
    <w:p>
      <w:r>
        <w:rPr>
          <w:b/>
        </w:rPr>
        <w:t xml:space="preserve">11 </w:t>
      </w:r>
      <w:r>
        <w:t xml:space="preserve">Which also said, You men of Galilee</w:t>
      </w:r>
      <w:r>
        <w:rPr>
          <w:rStyle w:val="FootnoteReference"/>
        </w:rPr>
        <w:footnoteReference w:id="7631"/>
      </w:r>
      <w:r>
        <w:t xml:space="preserve">, why stand you gazing up into heaven? this same Jesus, who is taken up from you into heaven, shall so come likewise as you have seen him go into heaven.</w:t>
      </w:r>
      <w:r>
        <w:rPr>
          <w:rStyle w:val="FootnoteReference"/>
        </w:rPr>
        <w:footnoteReference w:id="7632"/>
      </w:r>
      <w:r>
        <w:rPr>
          <w:rStyle w:val="FootnoteReference"/>
        </w:rPr>
        <w:footnoteReference w:id="7633"/>
      </w:r>
    </w:p>
    <w:p>
      <w:r>
        <w:rPr>
          <w:b/>
        </w:rPr>
        <w:t xml:space="preserve">12 </w:t>
      </w:r>
      <w:r>
        <w:t xml:space="preserve">Then they returned to Jerusalem from the mount called Olivet, which is from Jerusalem a Sabbath</w:t>
      </w:r>
      <w:r>
        <w:rPr>
          <w:rStyle w:val="FootnoteReference"/>
        </w:rPr>
        <w:footnoteReference w:id="7634"/>
      </w:r>
      <w:r>
        <w:t xml:space="preserve">'s journey.</w:t>
      </w:r>
    </w:p>
    <w:p>
      <w:r>
        <w:rPr>
          <w:b/>
        </w:rPr>
        <w:t xml:space="preserve">13 </w:t>
      </w:r>
      <w:r>
        <w:t xml:space="preserve">And when they had come in, they went up into an upper room, where Peter</w:t>
      </w:r>
      <w:r>
        <w:rPr>
          <w:rStyle w:val="FootnoteReference"/>
        </w:rPr>
        <w:footnoteReference w:id="7635"/>
      </w:r>
      <w:r>
        <w:t xml:space="preserve">, and James</w:t>
      </w:r>
      <w:r>
        <w:rPr>
          <w:rStyle w:val="FootnoteReference"/>
        </w:rPr>
        <w:footnoteReference w:id="7636"/>
      </w:r>
      <w:r>
        <w:t xml:space="preserve">, and John, and Andrew</w:t>
      </w:r>
      <w:r>
        <w:rPr>
          <w:rStyle w:val="FootnoteReference"/>
        </w:rPr>
        <w:footnoteReference w:id="7637"/>
      </w:r>
      <w:r>
        <w:t xml:space="preserve">, Philip</w:t>
      </w:r>
      <w:r>
        <w:rPr>
          <w:rStyle w:val="FootnoteReference"/>
        </w:rPr>
        <w:footnoteReference w:id="7638"/>
      </w:r>
      <w:r>
        <w:t xml:space="preserve">, and Thomas</w:t>
      </w:r>
      <w:r>
        <w:rPr>
          <w:rStyle w:val="FootnoteReference"/>
        </w:rPr>
        <w:footnoteReference w:id="7639"/>
      </w:r>
      <w:r>
        <w:t xml:space="preserve">, Bartholomew</w:t>
      </w:r>
      <w:r>
        <w:rPr>
          <w:rStyle w:val="FootnoteReference"/>
        </w:rPr>
        <w:footnoteReference w:id="7640"/>
      </w:r>
      <w:r>
        <w:t xml:space="preserve">, and Matthew</w:t>
      </w:r>
      <w:r>
        <w:rPr>
          <w:rStyle w:val="FootnoteReference"/>
        </w:rPr>
        <w:footnoteReference w:id="7641"/>
      </w:r>
      <w:r>
        <w:t xml:space="preserve">, James the son of Alphaeus</w:t>
      </w:r>
      <w:r>
        <w:rPr>
          <w:rStyle w:val="FootnoteReference"/>
        </w:rPr>
        <w:footnoteReference w:id="7642"/>
      </w:r>
      <w:r>
        <w:t xml:space="preserve">, and Simon</w:t>
      </w:r>
      <w:r>
        <w:rPr>
          <w:rStyle w:val="FootnoteReference"/>
        </w:rPr>
        <w:footnoteReference w:id="7643"/>
      </w:r>
      <w:r>
        <w:t xml:space="preserve"> the Zealot</w:t>
      </w:r>
      <w:r>
        <w:rPr>
          <w:rStyle w:val="FootnoteReference"/>
        </w:rPr>
        <w:footnoteReference w:id="7644"/>
      </w:r>
      <w:r>
        <w:t xml:space="preserve">, and Judas</w:t>
      </w:r>
      <w:r>
        <w:rPr>
          <w:rStyle w:val="FootnoteReference"/>
        </w:rPr>
        <w:footnoteReference w:id="7645"/>
      </w:r>
      <w:r>
        <w:t xml:space="preserve"> son of James were staying.</w:t>
      </w:r>
      <w:r>
        <w:rPr>
          <w:rStyle w:val="FootnoteReference"/>
        </w:rPr>
        <w:footnoteReference w:id="7646"/>
      </w:r>
      <w:r>
        <w:rPr>
          <w:rStyle w:val="FootnoteReference"/>
        </w:rPr>
        <w:footnoteReference w:id="7647"/>
      </w:r>
      <w:r>
        <w:rPr>
          <w:rStyle w:val="FootnoteReference"/>
        </w:rPr>
        <w:footnoteReference w:id="7648"/>
      </w:r>
      <w:r>
        <w:rPr>
          <w:rStyle w:val="FootnoteReference"/>
        </w:rPr>
        <w:footnoteReference w:id="7649"/>
      </w:r>
      <w:r>
        <w:rPr>
          <w:rStyle w:val="FootnoteReference"/>
        </w:rPr>
        <w:footnoteReference w:id="7650"/>
      </w:r>
      <w:r>
        <w:rPr>
          <w:rStyle w:val="FootnoteReference"/>
        </w:rPr>
        <w:footnoteReference w:id="7651"/>
      </w:r>
      <w:r>
        <w:rPr>
          <w:rStyle w:val="FootnoteReference"/>
        </w:rPr>
        <w:footnoteReference w:id="7652"/>
      </w:r>
      <w:r>
        <w:rPr>
          <w:rStyle w:val="FootnoteReference"/>
        </w:rPr>
        <w:footnoteReference w:id="7653"/>
      </w:r>
      <w:r>
        <w:rPr>
          <w:rStyle w:val="FootnoteReference"/>
        </w:rPr>
        <w:footnoteReference w:id="7654"/>
      </w:r>
      <w:r>
        <w:rPr>
          <w:rStyle w:val="FootnoteReference"/>
        </w:rPr>
        <w:footnoteReference w:id="7655"/>
      </w:r>
      <w:r>
        <w:rPr>
          <w:rStyle w:val="FootnoteReference"/>
        </w:rPr>
        <w:footnoteReference w:id="7656"/>
      </w:r>
      <w:r>
        <w:rPr>
          <w:rStyle w:val="FootnoteReference"/>
        </w:rPr>
        <w:footnoteReference w:id="7657"/>
      </w:r>
      <w:r>
        <w:rPr>
          <w:rStyle w:val="FootnoteReference"/>
        </w:rPr>
        <w:footnoteReference w:id="7658"/>
      </w:r>
    </w:p>
    <w:p>
      <w:r>
        <w:rPr>
          <w:b/>
        </w:rPr>
        <w:t xml:space="preserve">14 </w:t>
      </w:r>
      <w:r>
        <w:t xml:space="preserve">These all continued with one accord in prayer and supplication, with the</w:t>
      </w:r>
      <w:r>
        <w:rPr>
          <w:rStyle w:val="FootnoteReference"/>
        </w:rPr>
        <w:footnoteReference w:id="7659"/>
      </w:r>
      <w:r>
        <w:t xml:space="preserve"> women, and Mary</w:t>
      </w:r>
      <w:r>
        <w:rPr>
          <w:rStyle w:val="FootnoteReference"/>
        </w:rPr>
        <w:footnoteReference w:id="7660"/>
      </w:r>
      <w:r>
        <w:t xml:space="preserve"> the mother of Jesus, and with his</w:t>
      </w:r>
      <w:r>
        <w:rPr>
          <w:rStyle w:val="FootnoteReference"/>
        </w:rPr>
        <w:footnoteReference w:id="7661"/>
      </w:r>
      <w:r>
        <w:t xml:space="preserve"> brothers.</w:t>
      </w:r>
      <w:r>
        <w:rPr>
          <w:rStyle w:val="FootnoteReference"/>
        </w:rPr>
        <w:footnoteReference w:id="7662"/>
      </w:r>
      <w:r>
        <w:rPr>
          <w:rStyle w:val="FootnoteReference"/>
        </w:rPr>
        <w:footnoteReference w:id="7663"/>
      </w:r>
    </w:p>
    <w:p>
      <w:r>
        <w:rPr>
          <w:b/>
        </w:rPr>
        <w:t xml:space="preserve">15 </w:t>
      </w:r>
      <w:r>
        <w:t xml:space="preserve">And in those days Peter</w:t>
      </w:r>
      <w:r>
        <w:rPr>
          <w:rStyle w:val="FootnoteReference"/>
        </w:rPr>
        <w:footnoteReference w:id="7664"/>
      </w:r>
      <w:r>
        <w:t xml:space="preserve"> stood up in the midst of the disciples, and said, (the number of names together were about a hundred and twenty,)</w:t>
      </w:r>
      <w:r>
        <w:rPr>
          <w:rStyle w:val="FootnoteReference"/>
        </w:rPr>
        <w:footnoteReference w:id="7665"/>
      </w:r>
    </w:p>
    <w:p>
      <w:r>
        <w:rPr>
          <w:b/>
        </w:rPr>
        <w:t xml:space="preserve">16 </w:t>
      </w:r>
      <w:r>
        <w:t xml:space="preserve">Men and brothers, this scripture must have been fulfilled, which the</w:t>
      </w:r>
      <w:r>
        <w:rPr>
          <w:rStyle w:val="FootnoteReference"/>
        </w:rPr>
        <w:footnoteReference w:id="7666"/>
      </w:r>
      <w:r>
        <w:t xml:space="preserve"> Holy Spirit by the mouth of David</w:t>
      </w:r>
      <w:r>
        <w:rPr>
          <w:rStyle w:val="FootnoteReference"/>
        </w:rPr>
        <w:footnoteReference w:id="7667"/>
      </w:r>
      <w:r>
        <w:t xml:space="preserve"> spoke before concerning Judas, who became guide to those who took Jesus.</w:t>
      </w:r>
      <w:r>
        <w:rPr>
          <w:rStyle w:val="FootnoteReference"/>
        </w:rPr>
        <w:footnoteReference w:id="7668"/>
      </w:r>
      <w:r>
        <w:rPr>
          <w:rStyle w:val="FootnoteReference"/>
        </w:rPr>
        <w:footnoteReference w:id="7669"/>
      </w:r>
    </w:p>
    <w:p>
      <w:r>
        <w:rPr>
          <w:b/>
        </w:rPr>
        <w:t xml:space="preserve">17 </w:t>
      </w:r>
      <w:r>
        <w:t xml:space="preserve">For he was numbered with us, and had obtained part of this ministry.</w:t>
      </w:r>
      <w:r>
        <w:rPr>
          <w:rStyle w:val="FootnoteReference"/>
        </w:rPr>
        <w:footnoteReference w:id="7670"/>
      </w:r>
    </w:p>
    <w:p>
      <w:r>
        <w:rPr>
          <w:b/>
        </w:rPr>
        <w:t xml:space="preserve">18 </w:t>
      </w:r>
      <w:r>
        <w:t xml:space="preserve">Now this man purchased a field with the reward of iniquity; and falling</w:t>
      </w:r>
      <w:r>
        <w:rPr>
          <w:rStyle w:val="FootnoteReference"/>
        </w:rPr>
        <w:footnoteReference w:id="7671"/>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672"/>
      </w:r>
      <w:r>
        <w:t xml:space="preserve">, that is to say, The field of blood.</w:t>
      </w:r>
      <w:r>
        <w:rPr>
          <w:rStyle w:val="FootnoteReference"/>
        </w:rPr>
        <w:footnoteReference w:id="7673"/>
      </w:r>
      <w:r>
        <w:rPr>
          <w:rStyle w:val="FootnoteReference"/>
        </w:rPr>
        <w:footnoteReference w:id="7674"/>
      </w:r>
    </w:p>
    <w:p>
      <w:r>
        <w:rPr>
          <w:b/>
        </w:rPr>
        <w:t xml:space="preserve">20 </w:t>
      </w:r>
      <w:r>
        <w:t xml:space="preserve">For it is written in the book of Psalms, Let his</w:t>
      </w:r>
      <w:r>
        <w:rPr>
          <w:rStyle w:val="FootnoteReference"/>
        </w:rPr>
        <w:footnoteReference w:id="7675"/>
      </w:r>
      <w:r>
        <w:t xml:space="preserve"> habitation be desolate, and let no one dwell in it: and his oversight let another take.</w:t>
      </w:r>
      <w:r>
        <w:rPr>
          <w:rStyle w:val="FootnoteReference"/>
        </w:rPr>
        <w:footnoteReference w:id="7676"/>
      </w:r>
      <w:r>
        <w:rPr>
          <w:rStyle w:val="FootnoteReference"/>
        </w:rPr>
        <w:footnoteReference w:id="7677"/>
      </w:r>
    </w:p>
    <w:p>
      <w:r>
        <w:rPr>
          <w:b/>
        </w:rPr>
        <w:t xml:space="preserve">21 </w:t>
      </w:r>
      <w:r>
        <w:t xml:space="preserve">Therefore of these men who have companied with us all the time that the Lord Jesus went</w:t>
      </w:r>
      <w:r>
        <w:rPr>
          <w:rStyle w:val="FootnoteReference"/>
        </w:rPr>
        <w:footnoteReference w:id="7678"/>
      </w:r>
      <w:r>
        <w:t xml:space="preserve"> in and out among us,</w:t>
      </w:r>
    </w:p>
    <w:p>
      <w:r>
        <w:rPr>
          <w:b/>
        </w:rPr>
        <w:t xml:space="preserve">22 </w:t>
      </w:r>
      <w:r>
        <w:t xml:space="preserve">Beginning</w:t>
      </w:r>
      <w:r>
        <w:rPr>
          <w:rStyle w:val="FootnoteReference"/>
        </w:rPr>
        <w:footnoteReference w:id="7679"/>
      </w:r>
      <w:r>
        <w:t xml:space="preserve"> from the baptism of John, to that same day that he was taken up from us, one must be appointed to be a witness</w:t>
      </w:r>
      <w:r>
        <w:rPr>
          <w:rStyle w:val="FootnoteReference"/>
        </w:rPr>
        <w:footnoteReference w:id="7680"/>
      </w:r>
      <w:r>
        <w:t xml:space="preserve"> with us of his resurrection.</w:t>
      </w:r>
      <w:r>
        <w:rPr>
          <w:rStyle w:val="FootnoteReference"/>
        </w:rPr>
        <w:footnoteReference w:id="7681"/>
      </w:r>
    </w:p>
    <w:p>
      <w:r>
        <w:rPr>
          <w:b/>
        </w:rPr>
        <w:t xml:space="preserve">23 </w:t>
      </w:r>
      <w:r>
        <w:t xml:space="preserve">And they appointed two, Joseph</w:t>
      </w:r>
      <w:r>
        <w:rPr>
          <w:rStyle w:val="FootnoteReference"/>
        </w:rPr>
        <w:footnoteReference w:id="7682"/>
      </w:r>
      <w:r>
        <w:t xml:space="preserve"> called Barsabas</w:t>
      </w:r>
      <w:r>
        <w:rPr>
          <w:rStyle w:val="FootnoteReference"/>
        </w:rPr>
        <w:footnoteReference w:id="7683"/>
      </w:r>
      <w:r>
        <w:t xml:space="preserve">, who was surnamed Justus</w:t>
      </w:r>
      <w:r>
        <w:rPr>
          <w:rStyle w:val="FootnoteReference"/>
        </w:rPr>
        <w:footnoteReference w:id="7684"/>
      </w:r>
      <w:r>
        <w:t xml:space="preserve">, and Matthias</w:t>
      </w:r>
      <w:r>
        <w:rPr>
          <w:rStyle w:val="FootnoteReference"/>
        </w:rPr>
        <w:footnoteReference w:id="7685"/>
      </w:r>
      <w:r>
        <w:t xml:space="preserve">.</w:t>
      </w:r>
      <w:r>
        <w:rPr>
          <w:rStyle w:val="FootnoteReference"/>
        </w:rPr>
        <w:footnoteReference w:id="7686"/>
      </w:r>
    </w:p>
    <w:p>
      <w:r>
        <w:rPr>
          <w:b/>
        </w:rPr>
        <w:t xml:space="preserve">24 </w:t>
      </w:r>
      <w:r>
        <w:t xml:space="preserve">And they prayed, and said, You, Lord</w:t>
      </w:r>
      <w:r>
        <w:rPr>
          <w:rStyle w:val="FootnoteReference"/>
        </w:rPr>
        <w:footnoteReference w:id="7687"/>
      </w:r>
      <w:r>
        <w:t xml:space="preserve">, who know the hearts of all men, show whether of these two you have chosen,</w:t>
      </w:r>
      <w:r>
        <w:rPr>
          <w:rStyle w:val="FootnoteReference"/>
        </w:rPr>
        <w:footnoteReference w:id="7688"/>
      </w:r>
    </w:p>
    <w:p>
      <w:r>
        <w:rPr>
          <w:b/>
        </w:rPr>
        <w:t xml:space="preserve">25 </w:t>
      </w:r>
      <w:r>
        <w:t xml:space="preserve">That he may</w:t>
      </w:r>
      <w:r>
        <w:rPr>
          <w:rStyle w:val="FootnoteReference"/>
        </w:rPr>
        <w:footnoteReference w:id="7689"/>
      </w:r>
      <w:r>
        <w:t xml:space="preserve"> take part of this ministry and apostleship, from which Judas by transgression fell, that he might go to his own place.</w:t>
      </w:r>
      <w:r>
        <w:rPr>
          <w:rStyle w:val="FootnoteReference"/>
        </w:rPr>
        <w:footnoteReference w:id="7690"/>
      </w:r>
      <w:r>
        <w:rPr>
          <w:rStyle w:val="FootnoteReference"/>
        </w:rPr>
        <w:footnoteReference w:id="7691"/>
      </w:r>
    </w:p>
    <w:p>
      <w:r>
        <w:rPr>
          <w:b/>
        </w:rPr>
        <w:t xml:space="preserve">26 </w:t>
      </w:r>
      <w:r>
        <w:t xml:space="preserve">And they cast their lots; and the lot fell upon Matthias</w:t>
      </w:r>
      <w:r>
        <w:rPr>
          <w:rStyle w:val="FootnoteReference"/>
        </w:rPr>
        <w:footnoteReference w:id="7692"/>
      </w:r>
      <w:r>
        <w:t xml:space="preserve">; and he was numbered with the eleven apostles.</w:t>
      </w:r>
      <w:r>
        <w:rPr>
          <w:rStyle w:val="FootnoteReference"/>
        </w:rPr>
        <w:footnoteReference w:id="76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694"/>
      </w:r>
      <w:r>
        <w:t xml:space="preserve"> was fully come, they were all with one accord in one place.</w:t>
      </w:r>
      <w:r>
        <w:rPr>
          <w:rStyle w:val="FootnoteReference"/>
        </w:rPr>
        <w:footnoteReference w:id="7695"/>
      </w:r>
    </w:p>
    <w:p>
      <w:r>
        <w:rPr>
          <w:b/>
        </w:rPr>
        <w:t xml:space="preserve">2 </w:t>
      </w:r>
      <w:r>
        <w:t xml:space="preserve">And suddenly</w:t>
      </w:r>
      <w:r>
        <w:rPr>
          <w:rStyle w:val="FootnoteReference"/>
        </w:rPr>
        <w:footnoteReference w:id="7696"/>
      </w:r>
      <w:r>
        <w:t xml:space="preserve"> there came a sound from heaven as of a rushing mighty wind, and it filled all the house where they were sitting.</w:t>
      </w:r>
      <w:r>
        <w:rPr>
          <w:rStyle w:val="FootnoteReference"/>
        </w:rPr>
        <w:footnoteReference w:id="7697"/>
      </w:r>
      <w:r>
        <w:rPr>
          <w:rStyle w:val="FootnoteReference"/>
        </w:rPr>
        <w:footnoteReference w:id="7698"/>
      </w:r>
    </w:p>
    <w:p>
      <w:r>
        <w:rPr>
          <w:b/>
        </w:rPr>
        <w:t xml:space="preserve">3 </w:t>
      </w:r>
      <w:r>
        <w:t xml:space="preserve">And there appeared to them divided tongues as of fire, and one sat upon each of them.</w:t>
      </w:r>
      <w:r>
        <w:rPr>
          <w:rStyle w:val="FootnoteReference"/>
        </w:rPr>
        <w:footnoteReference w:id="7699"/>
      </w:r>
      <w:r>
        <w:rPr>
          <w:rStyle w:val="FootnoteReference"/>
        </w:rPr>
        <w:footnoteReference w:id="7700"/>
      </w:r>
    </w:p>
    <w:p>
      <w:r>
        <w:rPr>
          <w:b/>
        </w:rPr>
        <w:t xml:space="preserve">4 </w:t>
      </w:r>
      <w:r>
        <w:t xml:space="preserve">And they were all filled</w:t>
      </w:r>
      <w:r>
        <w:rPr>
          <w:rStyle w:val="FootnoteReference"/>
        </w:rPr>
        <w:footnoteReference w:id="7701"/>
      </w:r>
      <w:r>
        <w:t xml:space="preserve"> with the Holy Spirit, and began</w:t>
      </w:r>
      <w:r>
        <w:rPr>
          <w:rStyle w:val="FootnoteReference"/>
        </w:rPr>
        <w:footnoteReference w:id="7702"/>
      </w:r>
      <w:r>
        <w:t xml:space="preserve"> to speak with other tongues, as the Spirit gave them utterance.</w:t>
      </w:r>
      <w:r>
        <w:rPr>
          <w:rStyle w:val="FootnoteReference"/>
        </w:rPr>
        <w:footnoteReference w:id="7703"/>
      </w:r>
    </w:p>
    <w:p>
      <w:r>
        <w:rPr>
          <w:b/>
        </w:rPr>
        <w:t xml:space="preserve">5 </w:t>
      </w:r>
      <w:r>
        <w:t xml:space="preserve">And there were dwelling at Jerusalem</w:t>
      </w:r>
      <w:r>
        <w:rPr>
          <w:rStyle w:val="FootnoteReference"/>
        </w:rPr>
        <w:footnoteReference w:id="7704"/>
      </w:r>
      <w:r>
        <w:t xml:space="preserve"> Jews</w:t>
      </w:r>
      <w:r>
        <w:rPr>
          <w:rStyle w:val="FootnoteReference"/>
        </w:rPr>
        <w:footnoteReference w:id="7705"/>
      </w:r>
      <w:r>
        <w:t xml:space="preserve">, devout</w:t>
      </w:r>
      <w:r>
        <w:rPr>
          <w:rStyle w:val="FootnoteReference"/>
        </w:rPr>
        <w:footnoteReference w:id="7706"/>
      </w:r>
      <w:r>
        <w:t xml:space="preserve"> men, out of every nation under</w:t>
      </w:r>
      <w:r>
        <w:rPr>
          <w:rStyle w:val="FootnoteReference"/>
        </w:rPr>
        <w:footnoteReference w:id="7707"/>
      </w:r>
      <w:r>
        <w:t xml:space="preserve"> heaven.</w:t>
      </w:r>
      <w:r>
        <w:rPr>
          <w:rStyle w:val="FootnoteReference"/>
        </w:rPr>
        <w:footnoteReference w:id="7708"/>
      </w:r>
    </w:p>
    <w:p>
      <w:r>
        <w:rPr>
          <w:b/>
        </w:rPr>
        <w:t xml:space="preserve">6 </w:t>
      </w:r>
      <w:r>
        <w:t xml:space="preserve">Now when this sound happened, the multitude</w:t>
      </w:r>
      <w:r>
        <w:rPr>
          <w:rStyle w:val="FootnoteReference"/>
        </w:rPr>
        <w:footnoteReference w:id="7709"/>
      </w:r>
      <w:r>
        <w:t xml:space="preserve"> came together, and were confounded</w:t>
      </w:r>
      <w:r>
        <w:rPr>
          <w:rStyle w:val="FootnoteReference"/>
        </w:rPr>
        <w:footnoteReference w:id="7710"/>
      </w:r>
      <w:r>
        <w:t xml:space="preserve">, because every man heard them speak in his own language.</w:t>
      </w:r>
    </w:p>
    <w:p>
      <w:r>
        <w:rPr>
          <w:b/>
        </w:rPr>
        <w:t xml:space="preserve">7 </w:t>
      </w:r>
      <w:r>
        <w:t xml:space="preserve">And they were all amazed</w:t>
      </w:r>
      <w:r>
        <w:rPr>
          <w:rStyle w:val="FootnoteReference"/>
        </w:rPr>
        <w:footnoteReference w:id="7711"/>
      </w:r>
      <w:r>
        <w:t xml:space="preserve"> and marveled, saying one to another, Look, are not all these which speak Galilaeans?</w:t>
      </w:r>
      <w:r>
        <w:rPr>
          <w:rStyle w:val="FootnoteReference"/>
        </w:rPr>
        <w:footnoteReference w:id="7712"/>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13"/>
      </w:r>
      <w:r>
        <w:t xml:space="preserve">, and Medes</w:t>
      </w:r>
      <w:r>
        <w:rPr>
          <w:rStyle w:val="FootnoteReference"/>
        </w:rPr>
        <w:footnoteReference w:id="7714"/>
      </w:r>
      <w:r>
        <w:t xml:space="preserve">, and Elamites</w:t>
      </w:r>
      <w:r>
        <w:rPr>
          <w:rStyle w:val="FootnoteReference"/>
        </w:rPr>
        <w:footnoteReference w:id="7715"/>
      </w:r>
      <w:r>
        <w:t xml:space="preserve">, and the dwellers in Mesopotamia</w:t>
      </w:r>
      <w:r>
        <w:rPr>
          <w:rStyle w:val="FootnoteReference"/>
        </w:rPr>
        <w:footnoteReference w:id="7716"/>
      </w:r>
      <w:r>
        <w:t xml:space="preserve">, and in Judea</w:t>
      </w:r>
      <w:r>
        <w:rPr>
          <w:rStyle w:val="FootnoteReference"/>
        </w:rPr>
        <w:footnoteReference w:id="7717"/>
      </w:r>
      <w:r>
        <w:t xml:space="preserve">, and Cappadocia</w:t>
      </w:r>
      <w:r>
        <w:rPr>
          <w:rStyle w:val="FootnoteReference"/>
        </w:rPr>
        <w:footnoteReference w:id="7718"/>
      </w:r>
      <w:r>
        <w:t xml:space="preserve">, in Pontus</w:t>
      </w:r>
      <w:r>
        <w:rPr>
          <w:rStyle w:val="FootnoteReference"/>
        </w:rPr>
        <w:footnoteReference w:id="7719"/>
      </w:r>
      <w:r>
        <w:t xml:space="preserve">, and Asia</w:t>
      </w:r>
      <w:r>
        <w:rPr>
          <w:rStyle w:val="FootnoteReference"/>
        </w:rPr>
        <w:footnoteReference w:id="7720"/>
      </w:r>
      <w:r>
        <w:t xml:space="preserve">,</w:t>
      </w:r>
      <w:r>
        <w:rPr>
          <w:rStyle w:val="FootnoteReference"/>
        </w:rPr>
        <w:footnoteReference w:id="7721"/>
      </w:r>
      <w:r>
        <w:rPr>
          <w:rStyle w:val="FootnoteReference"/>
        </w:rPr>
        <w:footnoteReference w:id="7722"/>
      </w:r>
      <w:r>
        <w:rPr>
          <w:rStyle w:val="FootnoteReference"/>
        </w:rPr>
        <w:footnoteReference w:id="7723"/>
      </w:r>
      <w:r>
        <w:rPr>
          <w:rStyle w:val="FootnoteReference"/>
        </w:rPr>
        <w:footnoteReference w:id="7724"/>
      </w:r>
      <w:r>
        <w:rPr>
          <w:rStyle w:val="FootnoteReference"/>
        </w:rPr>
        <w:footnoteReference w:id="7725"/>
      </w:r>
      <w:r>
        <w:rPr>
          <w:rStyle w:val="FootnoteReference"/>
        </w:rPr>
        <w:footnoteReference w:id="7726"/>
      </w:r>
    </w:p>
    <w:p>
      <w:r>
        <w:rPr>
          <w:b/>
        </w:rPr>
        <w:t xml:space="preserve">10 </w:t>
      </w:r>
      <w:r>
        <w:t xml:space="preserve">Phrygia</w:t>
      </w:r>
      <w:r>
        <w:rPr>
          <w:rStyle w:val="FootnoteReference"/>
        </w:rPr>
        <w:footnoteReference w:id="7727"/>
      </w:r>
      <w:r>
        <w:t xml:space="preserve">, and Pamphylia</w:t>
      </w:r>
      <w:r>
        <w:rPr>
          <w:rStyle w:val="FootnoteReference"/>
        </w:rPr>
        <w:footnoteReference w:id="7728"/>
      </w:r>
      <w:r>
        <w:t xml:space="preserve">, in Egypt</w:t>
      </w:r>
      <w:r>
        <w:rPr>
          <w:rStyle w:val="FootnoteReference"/>
        </w:rPr>
        <w:footnoteReference w:id="7729"/>
      </w:r>
      <w:r>
        <w:t xml:space="preserve">, and in the parts of Libya</w:t>
      </w:r>
      <w:r>
        <w:rPr>
          <w:rStyle w:val="FootnoteReference"/>
        </w:rPr>
        <w:footnoteReference w:id="7730"/>
      </w:r>
      <w:r>
        <w:t xml:space="preserve"> about Cyrene</w:t>
      </w:r>
      <w:r>
        <w:rPr>
          <w:rStyle w:val="FootnoteReference"/>
        </w:rPr>
        <w:footnoteReference w:id="7731"/>
      </w:r>
      <w:r>
        <w:t xml:space="preserve">, and strangers</w:t>
      </w:r>
      <w:r>
        <w:rPr>
          <w:rStyle w:val="FootnoteReference"/>
        </w:rPr>
        <w:footnoteReference w:id="7732"/>
      </w:r>
      <w:r>
        <w:t xml:space="preserve"> of Rome</w:t>
      </w:r>
      <w:r>
        <w:rPr>
          <w:rStyle w:val="FootnoteReference"/>
        </w:rPr>
        <w:footnoteReference w:id="7733"/>
      </w:r>
      <w:r>
        <w:t xml:space="preserve">, Jews</w:t>
      </w:r>
      <w:r>
        <w:rPr>
          <w:rStyle w:val="FootnoteReference"/>
        </w:rPr>
        <w:footnoteReference w:id="7734"/>
      </w:r>
      <w:r>
        <w:t xml:space="preserve"> and proselytes,</w:t>
      </w:r>
      <w:r>
        <w:rPr>
          <w:rStyle w:val="FootnoteReference"/>
        </w:rPr>
        <w:footnoteReference w:id="7735"/>
      </w:r>
      <w:r>
        <w:rPr>
          <w:rStyle w:val="FootnoteReference"/>
        </w:rPr>
        <w:footnoteReference w:id="7736"/>
      </w:r>
      <w:r>
        <w:rPr>
          <w:rStyle w:val="FootnoteReference"/>
        </w:rPr>
        <w:footnoteReference w:id="7737"/>
      </w:r>
      <w:r>
        <w:rPr>
          <w:rStyle w:val="FootnoteReference"/>
        </w:rPr>
        <w:footnoteReference w:id="7738"/>
      </w:r>
      <w:r>
        <w:rPr>
          <w:rStyle w:val="FootnoteReference"/>
        </w:rPr>
        <w:footnoteReference w:id="7739"/>
      </w:r>
    </w:p>
    <w:p>
      <w:r>
        <w:rPr>
          <w:b/>
        </w:rPr>
        <w:t xml:space="preserve">11 </w:t>
      </w:r>
      <w:r>
        <w:t xml:space="preserve">Cretans</w:t>
      </w:r>
      <w:r>
        <w:rPr>
          <w:rStyle w:val="FootnoteReference"/>
        </w:rPr>
        <w:footnoteReference w:id="7740"/>
      </w:r>
      <w:r>
        <w:t xml:space="preserve"> and Arabians</w:t>
      </w:r>
      <w:r>
        <w:rPr>
          <w:rStyle w:val="FootnoteReference"/>
        </w:rPr>
        <w:footnoteReference w:id="7741"/>
      </w:r>
      <w:r>
        <w:t xml:space="preserve">, we hear them speak in our tongues the wonderful</w:t>
      </w:r>
      <w:r>
        <w:rPr>
          <w:rStyle w:val="FootnoteReference"/>
        </w:rPr>
        <w:footnoteReference w:id="7742"/>
      </w:r>
      <w:r>
        <w:t xml:space="preserve"> works of God</w:t>
      </w:r>
      <w:r>
        <w:rPr>
          <w:rStyle w:val="FootnoteReference"/>
        </w:rPr>
        <w:footnoteReference w:id="7743"/>
      </w:r>
      <w:r>
        <w:t xml:space="preserve">.</w:t>
      </w:r>
      <w:r>
        <w:rPr>
          <w:rStyle w:val="FootnoteReference"/>
        </w:rPr>
        <w:footnoteReference w:id="7744"/>
      </w:r>
      <w:r>
        <w:rPr>
          <w:rStyle w:val="FootnoteReference"/>
        </w:rPr>
        <w:footnoteReference w:id="7745"/>
      </w:r>
      <w:r>
        <w:rPr>
          <w:rStyle w:val="FootnoteReference"/>
        </w:rPr>
        <w:footnoteReference w:id="7746"/>
      </w:r>
      <w:r>
        <w:rPr>
          <w:rStyle w:val="FootnoteReference"/>
        </w:rPr>
        <w:footnoteReference w:id="7747"/>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48"/>
      </w:r>
      <w:r>
        <w:t xml:space="preserve">, standing up with the eleven, lifted</w:t>
      </w:r>
      <w:r>
        <w:rPr>
          <w:rStyle w:val="FootnoteReference"/>
        </w:rPr>
        <w:footnoteReference w:id="7749"/>
      </w:r>
      <w:r>
        <w:t xml:space="preserve"> up his voice, and said to them, You men of Judea, and all you that dwell at Jerusalem, be this known to you, and listen to my words:</w:t>
      </w:r>
      <w:r>
        <w:rPr>
          <w:rStyle w:val="FootnoteReference"/>
        </w:rPr>
        <w:footnoteReference w:id="7750"/>
      </w:r>
      <w:r>
        <w:rPr>
          <w:rStyle w:val="FootnoteReference"/>
        </w:rPr>
        <w:footnoteReference w:id="7751"/>
      </w:r>
    </w:p>
    <w:p>
      <w:r>
        <w:rPr>
          <w:b/>
        </w:rPr>
        <w:t xml:space="preserve">15 </w:t>
      </w:r>
      <w:r>
        <w:t xml:space="preserve">For these are not drunk, as you suppose, seeing</w:t>
      </w:r>
      <w:r>
        <w:rPr>
          <w:rStyle w:val="FootnoteReference"/>
        </w:rPr>
        <w:footnoteReference w:id="7752"/>
      </w:r>
      <w:r>
        <w:t xml:space="preserve"> it is but the third hour of the day.</w:t>
      </w:r>
    </w:p>
    <w:p>
      <w:r>
        <w:rPr>
          <w:b/>
        </w:rPr>
        <w:t xml:space="preserve">16 </w:t>
      </w:r>
      <w:r>
        <w:t xml:space="preserve">But this is that which was spoken by the prophet</w:t>
      </w:r>
      <w:r>
        <w:rPr>
          <w:rStyle w:val="FootnoteReference"/>
        </w:rPr>
        <w:footnoteReference w:id="7753"/>
      </w:r>
      <w:r>
        <w:t xml:space="preserve"> Joel</w:t>
      </w:r>
      <w:r>
        <w:rPr>
          <w:rStyle w:val="FootnoteReference"/>
        </w:rPr>
        <w:footnoteReference w:id="7754"/>
      </w:r>
      <w:r>
        <w:t xml:space="preserve">;</w:t>
      </w:r>
    </w:p>
    <w:p>
      <w:r>
        <w:rPr>
          <w:b/>
        </w:rPr>
        <w:t xml:space="preserve">17 </w:t>
      </w:r>
      <w:r>
        <w:t xml:space="preserve">And it will happen in the last days, says God, I will pour out of my Spirit upon all flesh: and your sons</w:t>
      </w:r>
      <w:r>
        <w:rPr>
          <w:rStyle w:val="FootnoteReference"/>
        </w:rPr>
        <w:footnoteReference w:id="7755"/>
      </w:r>
      <w:r>
        <w:t xml:space="preserve"> and your daughters shall prophesy, and your young men shall see visions, and your old men shall dream dreams:</w:t>
      </w:r>
      <w:r>
        <w:rPr>
          <w:rStyle w:val="FootnoteReference"/>
        </w:rPr>
        <w:footnoteReference w:id="7756"/>
      </w:r>
      <w:r>
        <w:rPr>
          <w:rStyle w:val="FootnoteReference"/>
        </w:rPr>
        <w:footnoteReference w:id="7757"/>
      </w:r>
    </w:p>
    <w:p>
      <w:r>
        <w:rPr>
          <w:b/>
        </w:rPr>
        <w:t xml:space="preserve">18 </w:t>
      </w:r>
      <w:r>
        <w:t xml:space="preserve">And on my slaves and on my handmaidens I will pour out in those days of my Spirit; and they shall prophesy:</w:t>
      </w:r>
      <w:r>
        <w:rPr>
          <w:rStyle w:val="FootnoteReference"/>
        </w:rPr>
        <w:footnoteReference w:id="7758"/>
      </w:r>
    </w:p>
    <w:p>
      <w:r>
        <w:rPr>
          <w:b/>
        </w:rPr>
        <w:t xml:space="preserve">19 </w:t>
      </w:r>
      <w:r>
        <w:t xml:space="preserve">And I will show wonders in heaven above, and signs in the earth beneath; blood, and fire, and vapor of smoke:</w:t>
      </w:r>
      <w:r>
        <w:rPr>
          <w:rStyle w:val="FootnoteReference"/>
        </w:rPr>
        <w:footnoteReference w:id="7759"/>
      </w:r>
    </w:p>
    <w:p>
      <w:r>
        <w:rPr>
          <w:b/>
        </w:rPr>
        <w:t xml:space="preserve">20 </w:t>
      </w:r>
      <w:r>
        <w:t xml:space="preserve">The sun shall be turned into darkness, and the moon into blood, before the great and notable day of the Lord come:</w:t>
      </w:r>
      <w:r>
        <w:rPr>
          <w:rStyle w:val="FootnoteReference"/>
        </w:rPr>
        <w:footnoteReference w:id="7760"/>
      </w:r>
    </w:p>
    <w:p>
      <w:r>
        <w:rPr>
          <w:b/>
        </w:rPr>
        <w:t xml:space="preserve">21 </w:t>
      </w:r>
      <w:r>
        <w:t xml:space="preserve">And it will happen, that whoever shall call on the name of the Lord shall be saved.</w:t>
      </w:r>
      <w:r>
        <w:rPr>
          <w:rStyle w:val="FootnoteReference"/>
        </w:rPr>
        <w:footnoteReference w:id="7761"/>
      </w:r>
    </w:p>
    <w:p>
      <w:r>
        <w:rPr>
          <w:b/>
        </w:rPr>
        <w:t xml:space="preserve">22 </w:t>
      </w:r>
      <w:r>
        <w:t xml:space="preserve">You men of Israel</w:t>
      </w:r>
      <w:r>
        <w:rPr>
          <w:rStyle w:val="FootnoteReference"/>
        </w:rPr>
        <w:footnoteReference w:id="7762"/>
      </w:r>
      <w:r>
        <w:t xml:space="preserve">, hear these words; Jesus</w:t>
      </w:r>
      <w:r>
        <w:rPr>
          <w:rStyle w:val="FootnoteReference"/>
        </w:rPr>
        <w:footnoteReference w:id="7763"/>
      </w:r>
      <w:r>
        <w:t xml:space="preserve"> of Nazareth</w:t>
      </w:r>
      <w:r>
        <w:rPr>
          <w:rStyle w:val="FootnoteReference"/>
        </w:rPr>
        <w:footnoteReference w:id="7764"/>
      </w:r>
      <w:r>
        <w:t xml:space="preserve">, a man</w:t>
      </w:r>
      <w:r>
        <w:rPr>
          <w:rStyle w:val="FootnoteReference"/>
        </w:rPr>
        <w:footnoteReference w:id="7765"/>
      </w:r>
      <w:r>
        <w:t xml:space="preserve"> approved of God among you by mighty works and wonders and signs, which God did by him in the midst of you, as you yourselves also know:</w:t>
      </w:r>
      <w:r>
        <w:rPr>
          <w:rStyle w:val="FootnoteReference"/>
        </w:rPr>
        <w:footnoteReference w:id="7766"/>
      </w:r>
      <w:r>
        <w:rPr>
          <w:rStyle w:val="FootnoteReference"/>
        </w:rPr>
        <w:footnoteReference w:id="7767"/>
      </w:r>
      <w:r>
        <w:rPr>
          <w:rStyle w:val="FootnoteReference"/>
        </w:rPr>
        <w:footnoteReference w:id="7768"/>
      </w:r>
      <w:r>
        <w:rPr>
          <w:rStyle w:val="FootnoteReference"/>
        </w:rPr>
        <w:footnoteReference w:id="7769"/>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770"/>
      </w:r>
    </w:p>
    <w:p>
      <w:r>
        <w:rPr>
          <w:b/>
        </w:rPr>
        <w:t xml:space="preserve">24 </w:t>
      </w:r>
      <w:r>
        <w:t xml:space="preserve">Whom God has raised up, having loosed</w:t>
      </w:r>
      <w:r>
        <w:rPr>
          <w:rStyle w:val="FootnoteReference"/>
        </w:rPr>
        <w:footnoteReference w:id="7771"/>
      </w:r>
      <w:r>
        <w:t xml:space="preserve"> the pains of death: because it was not possible that he should be held of it.</w:t>
      </w:r>
      <w:r>
        <w:rPr>
          <w:rStyle w:val="FootnoteReference"/>
        </w:rPr>
        <w:footnoteReference w:id="7772"/>
      </w:r>
    </w:p>
    <w:p>
      <w:r>
        <w:rPr>
          <w:b/>
        </w:rPr>
        <w:t xml:space="preserve">25 </w:t>
      </w:r>
      <w:r>
        <w:t xml:space="preserve">For David</w:t>
      </w:r>
      <w:r>
        <w:rPr>
          <w:rStyle w:val="FootnoteReference"/>
        </w:rPr>
        <w:footnoteReference w:id="7773"/>
      </w:r>
      <w:r>
        <w:t xml:space="preserve"> speaks concerning him, I foresaw</w:t>
      </w:r>
      <w:r>
        <w:rPr>
          <w:rStyle w:val="FootnoteReference"/>
        </w:rPr>
        <w:footnoteReference w:id="7774"/>
      </w:r>
      <w:r>
        <w:t xml:space="preserve"> the Lord always before my face, for he is on my right hand, that I should not</w:t>
      </w:r>
      <w:r>
        <w:rPr>
          <w:rStyle w:val="FootnoteReference"/>
        </w:rPr>
        <w:footnoteReference w:id="7775"/>
      </w:r>
      <w:r>
        <w:t xml:space="preserve"> be moved:</w:t>
      </w:r>
      <w:r>
        <w:rPr>
          <w:rStyle w:val="FootnoteReference"/>
        </w:rPr>
        <w:footnoteReference w:id="7776"/>
      </w:r>
      <w:r>
        <w:rPr>
          <w:rStyle w:val="FootnoteReference"/>
        </w:rPr>
        <w:footnoteReference w:id="7777"/>
      </w:r>
    </w:p>
    <w:p>
      <w:r>
        <w:rPr>
          <w:b/>
        </w:rPr>
        <w:t xml:space="preserve">26 </w:t>
      </w:r>
      <w:r>
        <w:t xml:space="preserve">Therefore did my heart rejoice, and my tongue</w:t>
      </w:r>
      <w:r>
        <w:rPr>
          <w:rStyle w:val="FootnoteReference"/>
        </w:rPr>
        <w:footnoteReference w:id="7778"/>
      </w:r>
      <w:r>
        <w:t xml:space="preserve"> was glad; moreover also my flesh shall rest in hope:</w:t>
      </w:r>
    </w:p>
    <w:p>
      <w:r>
        <w:rPr>
          <w:b/>
        </w:rPr>
        <w:t xml:space="preserve">27 </w:t>
      </w:r>
      <w:r>
        <w:t xml:space="preserve">Because you will not leave</w:t>
      </w:r>
      <w:r>
        <w:rPr>
          <w:rStyle w:val="FootnoteReference"/>
        </w:rPr>
        <w:footnoteReference w:id="7779"/>
      </w:r>
      <w:r>
        <w:t xml:space="preserve"> my soul in Hades, neither will you allow your Holy One to see</w:t>
      </w:r>
      <w:r>
        <w:rPr>
          <w:rStyle w:val="FootnoteReference"/>
        </w:rPr>
        <w:footnoteReference w:id="7780"/>
      </w:r>
      <w:r>
        <w:t xml:space="preserve"> corruption.</w:t>
      </w:r>
      <w:r>
        <w:rPr>
          <w:rStyle w:val="FootnoteReference"/>
        </w:rPr>
        <w:footnoteReference w:id="7781"/>
      </w:r>
    </w:p>
    <w:p>
      <w:r>
        <w:rPr>
          <w:b/>
        </w:rPr>
        <w:t xml:space="preserve">28 </w:t>
      </w:r>
      <w:r>
        <w:t xml:space="preserve">You have made</w:t>
      </w:r>
      <w:r>
        <w:rPr>
          <w:rStyle w:val="FootnoteReference"/>
        </w:rPr>
        <w:footnoteReference w:id="7782"/>
      </w:r>
      <w:r>
        <w:t xml:space="preserve"> known to me the ways of life; you shall make</w:t>
      </w:r>
      <w:r>
        <w:rPr>
          <w:rStyle w:val="FootnoteReference"/>
        </w:rPr>
        <w:footnoteReference w:id="7783"/>
      </w:r>
      <w:r>
        <w:t xml:space="preserve"> me full of joy with your face.</w:t>
      </w:r>
    </w:p>
    <w:p>
      <w:r>
        <w:rPr>
          <w:b/>
        </w:rPr>
        <w:t xml:space="preserve">29 </w:t>
      </w:r>
      <w:r>
        <w:t xml:space="preserve">Men and brothers, let me freely</w:t>
      </w:r>
      <w:r>
        <w:rPr>
          <w:rStyle w:val="FootnoteReference"/>
        </w:rPr>
        <w:footnoteReference w:id="7784"/>
      </w:r>
      <w:r>
        <w:t xml:space="preserve"> speak to you of the patriarch</w:t>
      </w:r>
      <w:r>
        <w:rPr>
          <w:rStyle w:val="FootnoteReference"/>
        </w:rPr>
        <w:footnoteReference w:id="7785"/>
      </w:r>
      <w:r>
        <w:t xml:space="preserve"> David</w:t>
      </w:r>
      <w:r>
        <w:rPr>
          <w:rStyle w:val="FootnoteReference"/>
        </w:rPr>
        <w:footnoteReference w:id="7786"/>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787"/>
      </w:r>
      <w:r>
        <w:t xml:space="preserve"> that God had sworn with an oath to him, that of the fruit of his loins, according to the flesh, he would raise up Christ</w:t>
      </w:r>
      <w:r>
        <w:rPr>
          <w:rStyle w:val="FootnoteReference"/>
        </w:rPr>
        <w:footnoteReference w:id="7788"/>
      </w:r>
      <w:r>
        <w:t xml:space="preserve"> to sit on his throne;</w:t>
      </w:r>
      <w:r>
        <w:rPr>
          <w:rStyle w:val="FootnoteReference"/>
        </w:rPr>
        <w:footnoteReference w:id="7789"/>
      </w:r>
    </w:p>
    <w:p>
      <w:r>
        <w:rPr>
          <w:b/>
        </w:rPr>
        <w:t xml:space="preserve">31 </w:t>
      </w:r>
      <w:r>
        <w:t xml:space="preserve">He seeing</w:t>
      </w:r>
      <w:r>
        <w:rPr>
          <w:rStyle w:val="FootnoteReference"/>
        </w:rPr>
        <w:footnoteReference w:id="7790"/>
      </w:r>
      <w:r>
        <w:t xml:space="preserve"> this before spoke of the resurrection of Christ, that his soul was not left in Hades</w:t>
      </w:r>
      <w:r>
        <w:rPr>
          <w:rStyle w:val="FootnoteReference"/>
        </w:rPr>
        <w:footnoteReference w:id="7791"/>
      </w:r>
      <w:r>
        <w:t xml:space="preserve">, neither his flesh did see corruption.</w:t>
      </w:r>
      <w:r>
        <w:rPr>
          <w:rStyle w:val="FootnoteReference"/>
        </w:rPr>
        <w:footnoteReference w:id="7792"/>
      </w:r>
    </w:p>
    <w:p>
      <w:r>
        <w:rPr>
          <w:b/>
        </w:rPr>
        <w:t xml:space="preserve">32 </w:t>
      </w:r>
      <w:r>
        <w:t xml:space="preserve">This Jesus God has raised up, of which we all are witnesses.</w:t>
      </w:r>
      <w:r>
        <w:rPr>
          <w:rStyle w:val="FootnoteReference"/>
        </w:rPr>
        <w:footnoteReference w:id="7793"/>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794"/>
      </w:r>
      <w:r>
        <w:rPr>
          <w:rStyle w:val="FootnoteReference"/>
        </w:rPr>
        <w:footnoteReference w:id="7795"/>
      </w:r>
    </w:p>
    <w:p>
      <w:r>
        <w:rPr>
          <w:b/>
        </w:rPr>
        <w:t xml:space="preserve">34 </w:t>
      </w:r>
      <w:r>
        <w:t xml:space="preserve">For David is not ascended into the heavens: but he says himself, The Lord</w:t>
      </w:r>
      <w:r>
        <w:rPr>
          <w:rStyle w:val="FootnoteReference"/>
        </w:rPr>
        <w:footnoteReference w:id="7796"/>
      </w:r>
      <w:r>
        <w:t xml:space="preserve"> said to my Lord, Sit at my right hand,</w:t>
      </w:r>
    </w:p>
    <w:p>
      <w:r>
        <w:rPr>
          <w:b/>
        </w:rPr>
        <w:t xml:space="preserve">35 </w:t>
      </w:r>
      <w:r>
        <w:t xml:space="preserve">Until I make your enemies your footstool.</w:t>
      </w:r>
      <w:r>
        <w:rPr>
          <w:rStyle w:val="FootnoteReference"/>
        </w:rPr>
        <w:footnoteReference w:id="7797"/>
      </w:r>
    </w:p>
    <w:p>
      <w:r>
        <w:rPr>
          <w:b/>
        </w:rPr>
        <w:t xml:space="preserve">36 </w:t>
      </w:r>
      <w:r>
        <w:t xml:space="preserve">Therefore let all the house of Israel know assuredly, that God has made the same Jesus, whom you have crucified, both Lord and Christ.</w:t>
      </w:r>
      <w:r>
        <w:rPr>
          <w:rStyle w:val="FootnoteReference"/>
        </w:rPr>
        <w:footnoteReference w:id="7798"/>
      </w:r>
      <w:r>
        <w:rPr>
          <w:rStyle w:val="FootnoteReference"/>
        </w:rPr>
        <w:footnoteReference w:id="7799"/>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00"/>
      </w:r>
      <w:r>
        <w:rPr>
          <w:rStyle w:val="FootnoteReference"/>
        </w:rPr>
        <w:footnoteReference w:id="7801"/>
      </w:r>
    </w:p>
    <w:p>
      <w:r>
        <w:rPr>
          <w:b/>
        </w:rPr>
        <w:t xml:space="preserve">38 </w:t>
      </w:r>
      <w:r>
        <w:t xml:space="preserve">Then Peter said to them, Repent</w:t>
      </w:r>
      <w:r>
        <w:rPr>
          <w:rStyle w:val="FootnoteReference"/>
        </w:rPr>
        <w:footnoteReference w:id="7802"/>
      </w:r>
      <w:r>
        <w:t xml:space="preserve">, and be baptized every one of you in the name of Jesus Christ for the forgiveness of sins, and you shall receive the gift of the Holy Spirit.</w:t>
      </w:r>
      <w:r>
        <w:rPr>
          <w:rStyle w:val="FootnoteReference"/>
        </w:rPr>
        <w:footnoteReference w:id="7803"/>
      </w:r>
      <w:r>
        <w:rPr>
          <w:rStyle w:val="FootnoteReference"/>
        </w:rPr>
        <w:footnoteReference w:id="7804"/>
      </w:r>
      <w:r>
        <w:rPr>
          <w:rStyle w:val="FootnoteReference"/>
        </w:rPr>
        <w:footnoteReference w:id="7805"/>
      </w:r>
    </w:p>
    <w:p>
      <w:r>
        <w:rPr>
          <w:b/>
        </w:rPr>
        <w:t xml:space="preserve">39 </w:t>
      </w:r>
      <w:r>
        <w:t xml:space="preserve">For the promise</w:t>
      </w:r>
      <w:r>
        <w:rPr>
          <w:rStyle w:val="FootnoteReference"/>
        </w:rPr>
        <w:footnoteReference w:id="7806"/>
      </w:r>
      <w:r>
        <w:t xml:space="preserve"> is to you, and to your children, and to all</w:t>
      </w:r>
      <w:r>
        <w:rPr>
          <w:rStyle w:val="FootnoteReference"/>
        </w:rPr>
        <w:footnoteReference w:id="7807"/>
      </w:r>
      <w:r>
        <w:t xml:space="preserve"> that are far off, even as many</w:t>
      </w:r>
      <w:r>
        <w:rPr>
          <w:rStyle w:val="FootnoteReference"/>
        </w:rPr>
        <w:footnoteReference w:id="7808"/>
      </w:r>
      <w:r>
        <w:t xml:space="preserve"> as the Lord our God shall call.</w:t>
      </w:r>
    </w:p>
    <w:p>
      <w:r>
        <w:rPr>
          <w:b/>
        </w:rPr>
        <w:t xml:space="preserve">40 </w:t>
      </w:r>
      <w:r>
        <w:t xml:space="preserve">And with many other words he testified and exhorted, saying, Save</w:t>
      </w:r>
      <w:r>
        <w:rPr>
          <w:rStyle w:val="FootnoteReference"/>
        </w:rPr>
        <w:footnoteReference w:id="7809"/>
      </w:r>
      <w:r>
        <w:t xml:space="preserve"> yourselves from this crooked generation.</w:t>
      </w:r>
      <w:r>
        <w:rPr>
          <w:rStyle w:val="FootnoteReference"/>
        </w:rPr>
        <w:footnoteReference w:id="7810"/>
      </w:r>
      <w:r>
        <w:rPr>
          <w:rStyle w:val="FootnoteReference"/>
        </w:rPr>
        <w:footnoteReference w:id="7811"/>
      </w:r>
    </w:p>
    <w:p>
      <w:r>
        <w:rPr>
          <w:b/>
        </w:rPr>
        <w:t xml:space="preserve">41 </w:t>
      </w:r>
      <w:r>
        <w:t xml:space="preserve">Then those who gladly</w:t>
      </w:r>
      <w:r>
        <w:rPr>
          <w:rStyle w:val="FootnoteReference"/>
        </w:rPr>
        <w:footnoteReference w:id="7812"/>
      </w:r>
      <w:r>
        <w:t xml:space="preserve"> received his word were baptized</w:t>
      </w:r>
      <w:r>
        <w:rPr>
          <w:rStyle w:val="FootnoteReference"/>
        </w:rPr>
        <w:footnoteReference w:id="7813"/>
      </w:r>
      <w:r>
        <w:t xml:space="preserve">: and the same day there were added</w:t>
      </w:r>
      <w:r>
        <w:rPr>
          <w:rStyle w:val="FootnoteReference"/>
        </w:rPr>
        <w:footnoteReference w:id="7814"/>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15"/>
      </w:r>
      <w:r>
        <w:t xml:space="preserve">, and in breaking</w:t>
      </w:r>
      <w:r>
        <w:rPr>
          <w:rStyle w:val="FootnoteReference"/>
        </w:rPr>
        <w:footnoteReference w:id="7816"/>
      </w:r>
      <w:r>
        <w:t xml:space="preserve"> of bread, and in prayers</w:t>
      </w:r>
      <w:r>
        <w:rPr>
          <w:rStyle w:val="FootnoteReference"/>
        </w:rPr>
        <w:footnoteReference w:id="7817"/>
      </w:r>
      <w:r>
        <w:t xml:space="preserve">.</w:t>
      </w:r>
      <w:r>
        <w:rPr>
          <w:rStyle w:val="FootnoteReference"/>
        </w:rPr>
        <w:footnoteReference w:id="7818"/>
      </w:r>
    </w:p>
    <w:p>
      <w:r>
        <w:rPr>
          <w:b/>
        </w:rPr>
        <w:t xml:space="preserve">43 </w:t>
      </w:r>
      <w:r>
        <w:t xml:space="preserve">And fear</w:t>
      </w:r>
      <w:r>
        <w:rPr>
          <w:rStyle w:val="FootnoteReference"/>
        </w:rPr>
        <w:footnoteReference w:id="7819"/>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20"/>
      </w:r>
    </w:p>
    <w:p>
      <w:r>
        <w:rPr>
          <w:b/>
        </w:rPr>
        <w:t xml:space="preserve">45 </w:t>
      </w:r>
      <w:r>
        <w:t xml:space="preserve">And sold</w:t>
      </w:r>
      <w:r>
        <w:rPr>
          <w:rStyle w:val="FootnoteReference"/>
        </w:rPr>
        <w:footnoteReference w:id="7821"/>
      </w:r>
      <w:r>
        <w:t xml:space="preserve"> their possessions and goods, and distributed them to all, as anyone had need.</w:t>
      </w:r>
      <w:r>
        <w:rPr>
          <w:rStyle w:val="FootnoteReference"/>
        </w:rPr>
        <w:footnoteReference w:id="7822"/>
      </w:r>
    </w:p>
    <w:p>
      <w:r>
        <w:rPr>
          <w:b/>
        </w:rPr>
        <w:t xml:space="preserve">46 </w:t>
      </w:r>
      <w:r>
        <w:t xml:space="preserve">And they, continuing daily</w:t>
      </w:r>
      <w:r>
        <w:rPr>
          <w:rStyle w:val="FootnoteReference"/>
        </w:rPr>
        <w:footnoteReference w:id="7823"/>
      </w:r>
      <w:r>
        <w:t xml:space="preserve"> with one accord in the temple, and breaking</w:t>
      </w:r>
      <w:r>
        <w:rPr>
          <w:rStyle w:val="FootnoteReference"/>
        </w:rPr>
        <w:footnoteReference w:id="7824"/>
      </w:r>
      <w:r>
        <w:t xml:space="preserve"> bread from house to house</w:t>
      </w:r>
      <w:r>
        <w:rPr>
          <w:rStyle w:val="FootnoteReference"/>
        </w:rPr>
        <w:footnoteReference w:id="7825"/>
      </w:r>
      <w:r>
        <w:t xml:space="preserve">, did eat their food with gladness and singleness</w:t>
      </w:r>
      <w:r>
        <w:rPr>
          <w:rStyle w:val="FootnoteReference"/>
        </w:rPr>
        <w:footnoteReference w:id="7826"/>
      </w:r>
      <w:r>
        <w:t xml:space="preserve"> of heart,</w:t>
      </w:r>
      <w:r>
        <w:rPr>
          <w:rStyle w:val="FootnoteReference"/>
        </w:rPr>
        <w:footnoteReference w:id="7827"/>
      </w:r>
    </w:p>
    <w:p>
      <w:r>
        <w:rPr>
          <w:b/>
        </w:rPr>
        <w:t xml:space="preserve">47 </w:t>
      </w:r>
      <w:r>
        <w:t xml:space="preserve">Praising God, and having favor with all the people. And the Lord</w:t>
      </w:r>
      <w:r>
        <w:rPr>
          <w:rStyle w:val="FootnoteReference"/>
        </w:rPr>
        <w:footnoteReference w:id="7828"/>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29"/>
      </w:r>
      <w:r>
        <w:t xml:space="preserve"> and John</w:t>
      </w:r>
      <w:r>
        <w:rPr>
          <w:rStyle w:val="FootnoteReference"/>
        </w:rPr>
        <w:footnoteReference w:id="7830"/>
      </w:r>
      <w:r>
        <w:t xml:space="preserve"> went</w:t>
      </w:r>
      <w:r>
        <w:rPr>
          <w:rStyle w:val="FootnoteReference"/>
        </w:rPr>
        <w:footnoteReference w:id="7831"/>
      </w:r>
      <w:r>
        <w:t xml:space="preserve"> up together into the temple at the hour</w:t>
      </w:r>
      <w:r>
        <w:rPr>
          <w:rStyle w:val="FootnoteReference"/>
        </w:rPr>
        <w:footnoteReference w:id="7832"/>
      </w:r>
      <w:r>
        <w:t xml:space="preserve"> of prayer, being the ninth hour.</w:t>
      </w:r>
      <w:r>
        <w:rPr>
          <w:rStyle w:val="FootnoteReference"/>
        </w:rPr>
        <w:footnoteReference w:id="7833"/>
      </w:r>
    </w:p>
    <w:p>
      <w:r>
        <w:rPr>
          <w:b/>
        </w:rPr>
        <w:t xml:space="preserve">2 </w:t>
      </w:r>
      <w:r>
        <w:t xml:space="preserve">And a certain man lame</w:t>
      </w:r>
      <w:r>
        <w:rPr>
          <w:rStyle w:val="FootnoteReference"/>
        </w:rPr>
        <w:footnoteReference w:id="7834"/>
      </w:r>
      <w:r>
        <w:t xml:space="preserve"> from his mother's womb was carried, whom they laid daily at the gate of the temple which is called Beautiful, to ask</w:t>
      </w:r>
      <w:r>
        <w:rPr>
          <w:rStyle w:val="FootnoteReference"/>
        </w:rPr>
        <w:footnoteReference w:id="7835"/>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36"/>
      </w:r>
      <w:r>
        <w:t xml:space="preserve"> his eyes upon him with John, said, Look</w:t>
      </w:r>
      <w:r>
        <w:rPr>
          <w:rStyle w:val="FootnoteReference"/>
        </w:rPr>
        <w:footnoteReference w:id="7837"/>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38"/>
      </w:r>
      <w:r>
        <w:t xml:space="preserve"> and gold I have none; but what I have I give you: In the name of Jesus</w:t>
      </w:r>
      <w:r>
        <w:rPr>
          <w:rStyle w:val="FootnoteReference"/>
        </w:rPr>
        <w:footnoteReference w:id="7839"/>
      </w:r>
      <w:r>
        <w:t xml:space="preserve"> Christ</w:t>
      </w:r>
      <w:r>
        <w:rPr>
          <w:rStyle w:val="FootnoteReference"/>
        </w:rPr>
        <w:footnoteReference w:id="7840"/>
      </w:r>
      <w:r>
        <w:t xml:space="preserve"> of Nazareth</w:t>
      </w:r>
      <w:r>
        <w:rPr>
          <w:rStyle w:val="FootnoteReference"/>
        </w:rPr>
        <w:footnoteReference w:id="7841"/>
      </w:r>
      <w:r>
        <w:t xml:space="preserve"> rise up and walk.</w:t>
      </w:r>
      <w:r>
        <w:rPr>
          <w:rStyle w:val="FootnoteReference"/>
        </w:rPr>
        <w:footnoteReference w:id="7842"/>
      </w:r>
      <w:r>
        <w:rPr>
          <w:rStyle w:val="FootnoteReference"/>
        </w:rPr>
        <w:footnoteReference w:id="7843"/>
      </w:r>
      <w:r>
        <w:rPr>
          <w:rStyle w:val="FootnoteReference"/>
        </w:rPr>
        <w:footnoteReference w:id="7844"/>
      </w:r>
      <w:r>
        <w:rPr>
          <w:rStyle w:val="FootnoteReference"/>
        </w:rPr>
        <w:footnoteReference w:id="7845"/>
      </w:r>
      <w:r>
        <w:rPr>
          <w:rStyle w:val="FootnoteReference"/>
        </w:rPr>
        <w:footnoteReference w:id="7846"/>
      </w:r>
    </w:p>
    <w:p>
      <w:r>
        <w:rPr>
          <w:b/>
        </w:rPr>
        <w:t xml:space="preserve">7 </w:t>
      </w:r>
      <w:r>
        <w:t xml:space="preserve">And he took him by the right hand, and lifted him up: and immediately his feet and ankle bones received strength.</w:t>
      </w:r>
      <w:r>
        <w:rPr>
          <w:rStyle w:val="FootnoteReference"/>
        </w:rPr>
        <w:footnoteReference w:id="7847"/>
      </w:r>
    </w:p>
    <w:p>
      <w:r>
        <w:rPr>
          <w:b/>
        </w:rPr>
        <w:t xml:space="preserve">8 </w:t>
      </w:r>
      <w:r>
        <w:t xml:space="preserve">And leaping up, he stood, and walked, and entered with them into the temple, walking, and leaping, and praising</w:t>
      </w:r>
      <w:r>
        <w:rPr>
          <w:rStyle w:val="FootnoteReference"/>
        </w:rPr>
        <w:footnoteReference w:id="7848"/>
      </w:r>
      <w:r>
        <w:t xml:space="preserve"> God</w:t>
      </w:r>
      <w:r>
        <w:rPr>
          <w:rStyle w:val="FootnoteReference"/>
        </w:rPr>
        <w:footnoteReference w:id="7849"/>
      </w:r>
      <w:r>
        <w:t xml:space="preserve">.</w:t>
      </w:r>
      <w:r>
        <w:rPr>
          <w:rStyle w:val="FootnoteReference"/>
        </w:rPr>
        <w:footnoteReference w:id="7850"/>
      </w:r>
      <w:r>
        <w:rPr>
          <w:rStyle w:val="FootnoteReference"/>
        </w:rPr>
        <w:footnoteReference w:id="7851"/>
      </w:r>
      <w:r>
        <w:rPr>
          <w:rStyle w:val="FootnoteReference"/>
        </w:rPr>
        <w:footnoteReference w:id="7852"/>
      </w:r>
    </w:p>
    <w:p>
      <w:r>
        <w:rPr>
          <w:b/>
        </w:rPr>
        <w:t xml:space="preserve">9 </w:t>
      </w:r>
      <w:r>
        <w:t xml:space="preserve">And all the people saw him walking and praising God:</w:t>
      </w:r>
      <w:r>
        <w:rPr>
          <w:rStyle w:val="FootnoteReference"/>
        </w:rPr>
        <w:footnoteReference w:id="7853"/>
      </w:r>
    </w:p>
    <w:p>
      <w:r>
        <w:rPr>
          <w:b/>
        </w:rPr>
        <w:t xml:space="preserve">10 </w:t>
      </w:r>
      <w:r>
        <w:t xml:space="preserve">And they knew</w:t>
      </w:r>
      <w:r>
        <w:rPr>
          <w:rStyle w:val="FootnoteReference"/>
        </w:rPr>
        <w:footnoteReference w:id="7854"/>
      </w:r>
      <w:r>
        <w:t xml:space="preserve"> that it was the one who sat for alms at the Beautiful gate of the temple: and they were</w:t>
      </w:r>
      <w:r>
        <w:rPr>
          <w:rStyle w:val="FootnoteReference"/>
        </w:rPr>
        <w:footnoteReference w:id="7855"/>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56"/>
      </w:r>
      <w:r>
        <w:t xml:space="preserve"> Peter and John, all the people ran together to them in the porch that is called Solomon</w:t>
      </w:r>
      <w:r>
        <w:rPr>
          <w:rStyle w:val="FootnoteReference"/>
        </w:rPr>
        <w:footnoteReference w:id="7857"/>
      </w:r>
      <w:r>
        <w:t xml:space="preserve">'s, greatly wondering.</w:t>
      </w:r>
      <w:r>
        <w:rPr>
          <w:rStyle w:val="FootnoteReference"/>
        </w:rPr>
        <w:footnoteReference w:id="7858"/>
      </w:r>
      <w:r>
        <w:rPr>
          <w:rStyle w:val="FootnoteReference"/>
        </w:rPr>
        <w:footnoteReference w:id="7859"/>
      </w:r>
    </w:p>
    <w:p>
      <w:r>
        <w:rPr>
          <w:b/>
        </w:rPr>
        <w:t xml:space="preserve">12 </w:t>
      </w:r>
      <w:r>
        <w:t xml:space="preserve">And when Peter saw it, he answered to the people, You men of Israel</w:t>
      </w:r>
      <w:r>
        <w:rPr>
          <w:rStyle w:val="FootnoteReference"/>
        </w:rPr>
        <w:footnoteReference w:id="7860"/>
      </w:r>
      <w:r>
        <w:t xml:space="preserve">, why do you marvel at this? or why do you look so earnestly on us, as though by our own power or holiness we had made this man to walk?</w:t>
      </w:r>
      <w:r>
        <w:rPr>
          <w:rStyle w:val="FootnoteReference"/>
        </w:rPr>
        <w:footnoteReference w:id="7861"/>
      </w:r>
      <w:r>
        <w:rPr>
          <w:rStyle w:val="FootnoteReference"/>
        </w:rPr>
        <w:footnoteReference w:id="7862"/>
      </w:r>
      <w:r>
        <w:rPr>
          <w:rStyle w:val="FootnoteReference"/>
        </w:rPr>
        <w:footnoteReference w:id="7863"/>
      </w:r>
    </w:p>
    <w:p>
      <w:r>
        <w:rPr>
          <w:b/>
        </w:rPr>
        <w:t xml:space="preserve">13 </w:t>
      </w:r>
      <w:r>
        <w:t xml:space="preserve">The God of Abraham</w:t>
      </w:r>
      <w:r>
        <w:rPr>
          <w:rStyle w:val="FootnoteReference"/>
        </w:rPr>
        <w:footnoteReference w:id="7864"/>
      </w:r>
      <w:r>
        <w:t xml:space="preserve">, and of Isaac</w:t>
      </w:r>
      <w:r>
        <w:rPr>
          <w:rStyle w:val="FootnoteReference"/>
        </w:rPr>
        <w:footnoteReference w:id="7865"/>
      </w:r>
      <w:r>
        <w:t xml:space="preserve">, and of Jacob</w:t>
      </w:r>
      <w:r>
        <w:rPr>
          <w:rStyle w:val="FootnoteReference"/>
        </w:rPr>
        <w:footnoteReference w:id="7866"/>
      </w:r>
      <w:r>
        <w:t xml:space="preserve">, the God of our fathers, has glorified his Servant Jesus; whom you delivered up, and denied him in the presence of Pilate</w:t>
      </w:r>
      <w:r>
        <w:rPr>
          <w:rStyle w:val="FootnoteReference"/>
        </w:rPr>
        <w:footnoteReference w:id="7867"/>
      </w:r>
      <w:r>
        <w:t xml:space="preserve">, when he was determined to let him go.</w:t>
      </w:r>
      <w:r>
        <w:rPr>
          <w:rStyle w:val="FootnoteReference"/>
        </w:rPr>
        <w:footnoteReference w:id="7868"/>
      </w:r>
      <w:r>
        <w:rPr>
          <w:rStyle w:val="FootnoteReference"/>
        </w:rPr>
        <w:footnoteReference w:id="7869"/>
      </w:r>
    </w:p>
    <w:p>
      <w:r>
        <w:rPr>
          <w:b/>
        </w:rPr>
        <w:t xml:space="preserve">14 </w:t>
      </w:r>
      <w:r>
        <w:t xml:space="preserve">But you denied the Holy One</w:t>
      </w:r>
      <w:r>
        <w:rPr>
          <w:rStyle w:val="FootnoteReference"/>
        </w:rPr>
        <w:footnoteReference w:id="7870"/>
      </w:r>
      <w:r>
        <w:t xml:space="preserve"> and the Just, and desired</w:t>
      </w:r>
      <w:r>
        <w:rPr>
          <w:rStyle w:val="FootnoteReference"/>
        </w:rPr>
        <w:footnoteReference w:id="7871"/>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872"/>
      </w:r>
      <w:r>
        <w:rPr>
          <w:rStyle w:val="FootnoteReference"/>
        </w:rPr>
        <w:footnoteReference w:id="7873"/>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874"/>
      </w:r>
      <w:r>
        <w:t xml:space="preserve"> soundness in the presence of you all.</w:t>
      </w:r>
      <w:r>
        <w:rPr>
          <w:rStyle w:val="FootnoteReference"/>
        </w:rPr>
        <w:footnoteReference w:id="7875"/>
      </w:r>
    </w:p>
    <w:p>
      <w:r>
        <w:rPr>
          <w:b/>
        </w:rPr>
        <w:t xml:space="preserve">17 </w:t>
      </w:r>
      <w:r>
        <w:t xml:space="preserve">And now, brothers, I know that through ignorance you did it, as did also your rulers.</w:t>
      </w:r>
      <w:r>
        <w:rPr>
          <w:rStyle w:val="FootnoteReference"/>
        </w:rPr>
        <w:footnoteReference w:id="7876"/>
      </w:r>
    </w:p>
    <w:p>
      <w:r>
        <w:rPr>
          <w:b/>
        </w:rPr>
        <w:t xml:space="preserve">18 </w:t>
      </w:r>
      <w:r>
        <w:t xml:space="preserve">But those</w:t>
      </w:r>
      <w:r>
        <w:rPr>
          <w:rStyle w:val="FootnoteReference"/>
        </w:rPr>
        <w:footnoteReference w:id="7877"/>
      </w:r>
      <w:r>
        <w:t xml:space="preserve"> things, which God before had showed by the mouth of all his prophets, that Christ should suffer, he has so fulfilled.</w:t>
      </w:r>
      <w:r>
        <w:rPr>
          <w:rStyle w:val="FootnoteReference"/>
        </w:rPr>
        <w:footnoteReference w:id="7878"/>
      </w:r>
    </w:p>
    <w:p>
      <w:r>
        <w:rPr>
          <w:b/>
        </w:rPr>
        <w:t xml:space="preserve">19 </w:t>
      </w:r>
      <w:r>
        <w:t xml:space="preserve">Repent</w:t>
      </w:r>
      <w:r>
        <w:rPr>
          <w:rStyle w:val="FootnoteReference"/>
        </w:rPr>
        <w:footnoteReference w:id="7879"/>
      </w:r>
      <w:r>
        <w:t xml:space="preserve"> you therefore, and be converted, that your sins may be blotted out, when the times of refreshing shall come from the presence of the Lord.</w:t>
      </w:r>
      <w:r>
        <w:rPr>
          <w:rStyle w:val="FootnoteReference"/>
        </w:rPr>
        <w:footnoteReference w:id="7880"/>
      </w:r>
    </w:p>
    <w:p>
      <w:r>
        <w:rPr>
          <w:b/>
        </w:rPr>
        <w:t xml:space="preserve">20 </w:t>
      </w:r>
      <w:r>
        <w:t xml:space="preserve">And he shall send Jesus Christ, who before was preached to you:</w:t>
      </w:r>
      <w:r>
        <w:rPr>
          <w:rStyle w:val="FootnoteReference"/>
        </w:rPr>
        <w:footnoteReference w:id="7881"/>
      </w:r>
    </w:p>
    <w:p>
      <w:r>
        <w:rPr>
          <w:b/>
        </w:rPr>
        <w:t xml:space="preserve">21 </w:t>
      </w:r>
      <w:r>
        <w:t xml:space="preserve">Whom the heaven</w:t>
      </w:r>
      <w:r>
        <w:rPr>
          <w:rStyle w:val="FootnoteReference"/>
        </w:rPr>
        <w:footnoteReference w:id="7882"/>
      </w:r>
      <w:r>
        <w:t xml:space="preserve"> must receive until the times</w:t>
      </w:r>
      <w:r>
        <w:rPr>
          <w:rStyle w:val="FootnoteReference"/>
        </w:rPr>
        <w:footnoteReference w:id="7883"/>
      </w:r>
      <w:r>
        <w:t xml:space="preserve"> of restitution of all things, which God has spoken by the mouth of all his holy</w:t>
      </w:r>
      <w:r>
        <w:rPr>
          <w:rStyle w:val="FootnoteReference"/>
        </w:rPr>
        <w:footnoteReference w:id="7884"/>
      </w:r>
      <w:r>
        <w:t xml:space="preserve"> prophets since the world began.</w:t>
      </w:r>
    </w:p>
    <w:p>
      <w:r>
        <w:rPr>
          <w:b/>
        </w:rPr>
        <w:t xml:space="preserve">22 </w:t>
      </w:r>
      <w:r>
        <w:t xml:space="preserve">For Moses</w:t>
      </w:r>
      <w:r>
        <w:rPr>
          <w:rStyle w:val="FootnoteReference"/>
        </w:rPr>
        <w:footnoteReference w:id="7885"/>
      </w:r>
      <w:r>
        <w:t xml:space="preserve"> truly said to the fathers, A prophet</w:t>
      </w:r>
      <w:r>
        <w:rPr>
          <w:rStyle w:val="FootnoteReference"/>
        </w:rPr>
        <w:footnoteReference w:id="7886"/>
      </w:r>
      <w:r>
        <w:t xml:space="preserve"> shall the Lord your God raise up to you of your</w:t>
      </w:r>
      <w:r>
        <w:rPr>
          <w:rStyle w:val="FootnoteReference"/>
        </w:rPr>
        <w:footnoteReference w:id="7887"/>
      </w:r>
      <w:r>
        <w:t xml:space="preserve"> brothers, like to me; him shall you hear in all things whatever he shall say to you.</w:t>
      </w:r>
      <w:r>
        <w:rPr>
          <w:rStyle w:val="FootnoteReference"/>
        </w:rPr>
        <w:footnoteReference w:id="7888"/>
      </w:r>
      <w:r>
        <w:rPr>
          <w:rStyle w:val="FootnoteReference"/>
        </w:rPr>
        <w:footnoteReference w:id="7889"/>
      </w:r>
    </w:p>
    <w:p>
      <w:r>
        <w:rPr>
          <w:b/>
        </w:rPr>
        <w:t xml:space="preserve">23 </w:t>
      </w:r>
      <w:r>
        <w:t xml:space="preserve">And it will happen, that every</w:t>
      </w:r>
      <w:r>
        <w:rPr>
          <w:rStyle w:val="FootnoteReference"/>
        </w:rPr>
        <w:footnoteReference w:id="7890"/>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891"/>
      </w:r>
      <w:r>
        <w:t xml:space="preserve"> and those that follow after, as many as have spoken, have likewise foretold of these days.</w:t>
      </w:r>
      <w:r>
        <w:rPr>
          <w:rStyle w:val="FootnoteReference"/>
        </w:rPr>
        <w:footnoteReference w:id="7892"/>
      </w:r>
    </w:p>
    <w:p>
      <w:r>
        <w:rPr>
          <w:b/>
        </w:rPr>
        <w:t xml:space="preserve">25 </w:t>
      </w:r>
      <w:r>
        <w:t xml:space="preserve">You are the children</w:t>
      </w:r>
      <w:r>
        <w:rPr>
          <w:rStyle w:val="FootnoteReference"/>
        </w:rPr>
        <w:footnoteReference w:id="7893"/>
      </w:r>
      <w:r>
        <w:t xml:space="preserve"> of the prophets, and of the covenant</w:t>
      </w:r>
      <w:r>
        <w:rPr>
          <w:rStyle w:val="FootnoteReference"/>
        </w:rPr>
        <w:footnoteReference w:id="7894"/>
      </w:r>
      <w:r>
        <w:t xml:space="preserve"> which God made with our fathers, saying to Abraham, And in</w:t>
      </w:r>
      <w:r>
        <w:rPr>
          <w:rStyle w:val="FootnoteReference"/>
        </w:rPr>
        <w:footnoteReference w:id="7895"/>
      </w:r>
      <w:r>
        <w:t xml:space="preserve"> your seed shall all the families of the earth be blessed.</w:t>
      </w:r>
      <w:r>
        <w:rPr>
          <w:rStyle w:val="FootnoteReference"/>
        </w:rPr>
        <w:footnoteReference w:id="7896"/>
      </w:r>
    </w:p>
    <w:p>
      <w:r>
        <w:rPr>
          <w:b/>
        </w:rPr>
        <w:t xml:space="preserve">26 </w:t>
      </w:r>
      <w:r>
        <w:t xml:space="preserve">To you first</w:t>
      </w:r>
      <w:r>
        <w:rPr>
          <w:rStyle w:val="FootnoteReference"/>
        </w:rPr>
        <w:footnoteReference w:id="7897"/>
      </w:r>
      <w:r>
        <w:t xml:space="preserve"> God, having raised up his Servant Jesus, sent</w:t>
      </w:r>
      <w:r>
        <w:rPr>
          <w:rStyle w:val="FootnoteReference"/>
        </w:rPr>
        <w:footnoteReference w:id="7898"/>
      </w:r>
      <w:r>
        <w:t xml:space="preserve"> him to bless you, in turning away every one of you from his iniquities.</w:t>
      </w:r>
      <w:r>
        <w:rPr>
          <w:rStyle w:val="FootnoteReference"/>
        </w:rPr>
        <w:footnoteReference w:id="78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00"/>
      </w:r>
      <w:r>
        <w:t xml:space="preserve">, and the captain</w:t>
      </w:r>
      <w:r>
        <w:rPr>
          <w:rStyle w:val="FootnoteReference"/>
        </w:rPr>
        <w:footnoteReference w:id="7901"/>
      </w:r>
      <w:r>
        <w:t xml:space="preserve"> of the temple, and the Sadducees</w:t>
      </w:r>
      <w:r>
        <w:rPr>
          <w:rStyle w:val="FootnoteReference"/>
        </w:rPr>
        <w:footnoteReference w:id="7902"/>
      </w:r>
      <w:r>
        <w:t xml:space="preserve">, came upon them,</w:t>
      </w:r>
      <w:r>
        <w:rPr>
          <w:rStyle w:val="FootnoteReference"/>
        </w:rPr>
        <w:footnoteReference w:id="7903"/>
      </w:r>
    </w:p>
    <w:p>
      <w:r>
        <w:rPr>
          <w:b/>
        </w:rPr>
        <w:t xml:space="preserve">2 </w:t>
      </w:r>
      <w:r>
        <w:t xml:space="preserve">Being grieved</w:t>
      </w:r>
      <w:r>
        <w:rPr>
          <w:rStyle w:val="FootnoteReference"/>
        </w:rPr>
        <w:footnoteReference w:id="7904"/>
      </w:r>
      <w:r>
        <w:t xml:space="preserve"> that they taught the people, and proclaimed in Jesus</w:t>
      </w:r>
      <w:r>
        <w:rPr>
          <w:rStyle w:val="FootnoteReference"/>
        </w:rPr>
        <w:footnoteReference w:id="7905"/>
      </w:r>
      <w:r>
        <w:t xml:space="preserve"> the resurrection from the dead.</w:t>
      </w:r>
      <w:r>
        <w:rPr>
          <w:rStyle w:val="FootnoteReference"/>
        </w:rPr>
        <w:footnoteReference w:id="7906"/>
      </w:r>
      <w:r>
        <w:rPr>
          <w:rStyle w:val="FootnoteReference"/>
        </w:rPr>
        <w:footnoteReference w:id="7907"/>
      </w:r>
    </w:p>
    <w:p>
      <w:r>
        <w:rPr>
          <w:b/>
        </w:rPr>
        <w:t xml:space="preserve">3 </w:t>
      </w:r>
      <w:r>
        <w:t xml:space="preserve">And they laid</w:t>
      </w:r>
      <w:r>
        <w:rPr>
          <w:rStyle w:val="FootnoteReference"/>
        </w:rPr>
        <w:footnoteReference w:id="7908"/>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09"/>
      </w:r>
      <w:r>
        <w:t xml:space="preserve"> of the men was about five thousand.</w:t>
      </w:r>
    </w:p>
    <w:p>
      <w:r>
        <w:rPr>
          <w:b/>
        </w:rPr>
        <w:t xml:space="preserve">5 </w:t>
      </w:r>
      <w:r>
        <w:t xml:space="preserve">And it happened on the next day, that their rulers</w:t>
      </w:r>
      <w:r>
        <w:rPr>
          <w:rStyle w:val="FootnoteReference"/>
        </w:rPr>
        <w:footnoteReference w:id="7910"/>
      </w:r>
      <w:r>
        <w:t xml:space="preserve">, and elders, and scribes,</w:t>
      </w:r>
      <w:r>
        <w:rPr>
          <w:rStyle w:val="FootnoteReference"/>
        </w:rPr>
        <w:footnoteReference w:id="7911"/>
      </w:r>
    </w:p>
    <w:p>
      <w:r>
        <w:rPr>
          <w:b/>
        </w:rPr>
        <w:t xml:space="preserve">6 </w:t>
      </w:r>
      <w:r>
        <w:t xml:space="preserve">And Annas</w:t>
      </w:r>
      <w:r>
        <w:rPr>
          <w:rStyle w:val="FootnoteReference"/>
        </w:rPr>
        <w:footnoteReference w:id="7912"/>
      </w:r>
      <w:r>
        <w:t xml:space="preserve"> the high priest, and Caiaphas</w:t>
      </w:r>
      <w:r>
        <w:rPr>
          <w:rStyle w:val="FootnoteReference"/>
        </w:rPr>
        <w:footnoteReference w:id="7913"/>
      </w:r>
      <w:r>
        <w:t xml:space="preserve">, and John</w:t>
      </w:r>
      <w:r>
        <w:rPr>
          <w:rStyle w:val="FootnoteReference"/>
        </w:rPr>
        <w:footnoteReference w:id="7914"/>
      </w:r>
      <w:r>
        <w:t xml:space="preserve">, and Alexander</w:t>
      </w:r>
      <w:r>
        <w:rPr>
          <w:rStyle w:val="FootnoteReference"/>
        </w:rPr>
        <w:footnoteReference w:id="7915"/>
      </w:r>
      <w:r>
        <w:t xml:space="preserve">, and as many as were of the kindred of the high priest, were gathered together at Jerusalem</w:t>
      </w:r>
      <w:r>
        <w:rPr>
          <w:rStyle w:val="FootnoteReference"/>
        </w:rPr>
        <w:footnoteReference w:id="7916"/>
      </w:r>
      <w:r>
        <w:t xml:space="preserve">.</w:t>
      </w:r>
      <w:r>
        <w:rPr>
          <w:rStyle w:val="FootnoteReference"/>
        </w:rPr>
        <w:footnoteReference w:id="7917"/>
      </w:r>
    </w:p>
    <w:p>
      <w:r>
        <w:rPr>
          <w:b/>
        </w:rPr>
        <w:t xml:space="preserve">7 </w:t>
      </w:r>
      <w:r>
        <w:t xml:space="preserve">And when they had set them in the midst, they asked, By what power</w:t>
      </w:r>
      <w:r>
        <w:rPr>
          <w:rStyle w:val="FootnoteReference"/>
        </w:rPr>
        <w:footnoteReference w:id="7918"/>
      </w:r>
      <w:r>
        <w:t xml:space="preserve">, or by what name</w:t>
      </w:r>
      <w:r>
        <w:rPr>
          <w:rStyle w:val="FootnoteReference"/>
        </w:rPr>
        <w:footnoteReference w:id="7919"/>
      </w:r>
      <w:r>
        <w:t xml:space="preserve">, have you done this?</w:t>
      </w:r>
    </w:p>
    <w:p>
      <w:r>
        <w:rPr>
          <w:b/>
        </w:rPr>
        <w:t xml:space="preserve">8 </w:t>
      </w:r>
      <w:r>
        <w:t xml:space="preserve">Then Peter</w:t>
      </w:r>
      <w:r>
        <w:rPr>
          <w:rStyle w:val="FootnoteReference"/>
        </w:rPr>
        <w:footnoteReference w:id="7920"/>
      </w:r>
      <w:r>
        <w:t xml:space="preserve">, filled</w:t>
      </w:r>
      <w:r>
        <w:rPr>
          <w:rStyle w:val="FootnoteReference"/>
        </w:rPr>
        <w:footnoteReference w:id="7921"/>
      </w:r>
      <w:r>
        <w:t xml:space="preserve"> with the Holy Spirit, said to them, You rulers of the people, and elders of Israel</w:t>
      </w:r>
      <w:r>
        <w:rPr>
          <w:rStyle w:val="FootnoteReference"/>
        </w:rPr>
        <w:footnoteReference w:id="7922"/>
      </w:r>
      <w:r>
        <w:t xml:space="preserve">,</w:t>
      </w:r>
    </w:p>
    <w:p>
      <w:r>
        <w:rPr>
          <w:b/>
        </w:rPr>
        <w:t xml:space="preserve">9 </w:t>
      </w:r>
      <w:r>
        <w:t xml:space="preserve">If we this day are examined of the good</w:t>
      </w:r>
      <w:r>
        <w:rPr>
          <w:rStyle w:val="FootnoteReference"/>
        </w:rPr>
        <w:footnoteReference w:id="7923"/>
      </w:r>
      <w:r>
        <w:t xml:space="preserve"> deed done to the sick man, by what means he is made whole;</w:t>
      </w:r>
    </w:p>
    <w:p>
      <w:r>
        <w:rPr>
          <w:b/>
        </w:rPr>
        <w:t xml:space="preserve">10 </w:t>
      </w:r>
      <w:r>
        <w:t xml:space="preserve">Be it known</w:t>
      </w:r>
      <w:r>
        <w:rPr>
          <w:rStyle w:val="FootnoteReference"/>
        </w:rPr>
        <w:footnoteReference w:id="7924"/>
      </w:r>
      <w:r>
        <w:t xml:space="preserve"> to you all, and to all the people of Israel, that by</w:t>
      </w:r>
      <w:r>
        <w:rPr>
          <w:rStyle w:val="FootnoteReference"/>
        </w:rPr>
        <w:footnoteReference w:id="7925"/>
      </w:r>
      <w:r>
        <w:t xml:space="preserve"> the name of Jesus Christ</w:t>
      </w:r>
      <w:r>
        <w:rPr>
          <w:rStyle w:val="FootnoteReference"/>
        </w:rPr>
        <w:footnoteReference w:id="7926"/>
      </w:r>
      <w:r>
        <w:t xml:space="preserve"> of Nazareth</w:t>
      </w:r>
      <w:r>
        <w:rPr>
          <w:rStyle w:val="FootnoteReference"/>
        </w:rPr>
        <w:footnoteReference w:id="7927"/>
      </w:r>
      <w:r>
        <w:t xml:space="preserve">, whom you crucified, whom God</w:t>
      </w:r>
      <w:r>
        <w:rPr>
          <w:rStyle w:val="FootnoteReference"/>
        </w:rPr>
        <w:footnoteReference w:id="7928"/>
      </w:r>
      <w:r>
        <w:t xml:space="preserve"> raised from the dead, even by him does this man stand here before you whole.</w:t>
      </w:r>
      <w:r>
        <w:rPr>
          <w:rStyle w:val="FootnoteReference"/>
        </w:rPr>
        <w:footnoteReference w:id="7929"/>
      </w:r>
      <w:r>
        <w:rPr>
          <w:rStyle w:val="FootnoteReference"/>
        </w:rPr>
        <w:footnoteReference w:id="7930"/>
      </w:r>
      <w:r>
        <w:rPr>
          <w:rStyle w:val="FootnoteReference"/>
        </w:rPr>
        <w:footnoteReference w:id="7931"/>
      </w:r>
      <w:r>
        <w:rPr>
          <w:rStyle w:val="FootnoteReference"/>
        </w:rPr>
        <w:footnoteReference w:id="7932"/>
      </w:r>
    </w:p>
    <w:p>
      <w:r>
        <w:rPr>
          <w:b/>
        </w:rPr>
        <w:t xml:space="preserve">11 </w:t>
      </w:r>
      <w:r>
        <w:t xml:space="preserve">This is the stone</w:t>
      </w:r>
      <w:r>
        <w:rPr>
          <w:rStyle w:val="FootnoteReference"/>
        </w:rPr>
        <w:footnoteReference w:id="7933"/>
      </w:r>
      <w:r>
        <w:t xml:space="preserve"> which was rejected by you builders, which has become the head</w:t>
      </w:r>
      <w:r>
        <w:rPr>
          <w:rStyle w:val="FootnoteReference"/>
        </w:rPr>
        <w:footnoteReference w:id="7934"/>
      </w:r>
      <w:r>
        <w:t xml:space="preserve"> of the corner.</w:t>
      </w:r>
      <w:r>
        <w:rPr>
          <w:rStyle w:val="FootnoteReference"/>
        </w:rPr>
        <w:footnoteReference w:id="7935"/>
      </w:r>
    </w:p>
    <w:p>
      <w:r>
        <w:rPr>
          <w:b/>
        </w:rPr>
        <w:t xml:space="preserve">12 </w:t>
      </w:r>
      <w:r>
        <w:t xml:space="preserve">Neither is there</w:t>
      </w:r>
      <w:r>
        <w:rPr>
          <w:rStyle w:val="FootnoteReference"/>
        </w:rPr>
        <w:footnoteReference w:id="7936"/>
      </w:r>
      <w:r>
        <w:t xml:space="preserve"> salvation in any other: for there is no other name under</w:t>
      </w:r>
      <w:r>
        <w:rPr>
          <w:rStyle w:val="FootnoteReference"/>
        </w:rPr>
        <w:footnoteReference w:id="7937"/>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38"/>
      </w:r>
      <w:r>
        <w:t xml:space="preserve"> knowledge of them, that they had been with Jesus.</w:t>
      </w:r>
      <w:r>
        <w:rPr>
          <w:rStyle w:val="FootnoteReference"/>
        </w:rPr>
        <w:footnoteReference w:id="7939"/>
      </w:r>
    </w:p>
    <w:p>
      <w:r>
        <w:rPr>
          <w:b/>
        </w:rPr>
        <w:t xml:space="preserve">14 </w:t>
      </w:r>
      <w:r>
        <w:t xml:space="preserve">And beholding</w:t>
      </w:r>
      <w:r>
        <w:rPr>
          <w:rStyle w:val="FootnoteReference"/>
        </w:rPr>
        <w:footnoteReference w:id="7940"/>
      </w:r>
      <w:r>
        <w:t xml:space="preserve"> the man who was healed standing with them, they could say nothing against it.</w:t>
      </w:r>
      <w:r>
        <w:rPr>
          <w:rStyle w:val="FootnoteReference"/>
        </w:rPr>
        <w:footnoteReference w:id="7941"/>
      </w:r>
    </w:p>
    <w:p>
      <w:r>
        <w:rPr>
          <w:b/>
        </w:rPr>
        <w:t xml:space="preserve">15 </w:t>
      </w:r>
      <w:r>
        <w:t xml:space="preserve">But when they had commanded them to go</w:t>
      </w:r>
      <w:r>
        <w:rPr>
          <w:rStyle w:val="FootnoteReference"/>
        </w:rPr>
        <w:footnoteReference w:id="7942"/>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43"/>
      </w:r>
      <w:r>
        <w:t xml:space="preserve"> sign has been done by them is manifest to all those who dwell in Jerusalem; and we</w:t>
      </w:r>
      <w:r>
        <w:rPr>
          <w:rStyle w:val="FootnoteReference"/>
        </w:rPr>
        <w:footnoteReference w:id="7944"/>
      </w:r>
      <w:r>
        <w:t xml:space="preserve"> cannot deny it.</w:t>
      </w:r>
    </w:p>
    <w:p>
      <w:r>
        <w:rPr>
          <w:b/>
        </w:rPr>
        <w:t xml:space="preserve">17 </w:t>
      </w:r>
      <w:r>
        <w:t xml:space="preserve">But that it</w:t>
      </w:r>
      <w:r>
        <w:rPr>
          <w:rStyle w:val="FootnoteReference"/>
        </w:rPr>
        <w:footnoteReference w:id="7945"/>
      </w:r>
      <w:r>
        <w:t xml:space="preserve"> spread no further among the people, let us strictly threaten them, that they speak from now on to no one in this name.</w:t>
      </w:r>
      <w:r>
        <w:rPr>
          <w:rStyle w:val="FootnoteReference"/>
        </w:rPr>
        <w:footnoteReference w:id="7946"/>
      </w:r>
    </w:p>
    <w:p>
      <w:r>
        <w:rPr>
          <w:b/>
        </w:rPr>
        <w:t xml:space="preserve">18 </w:t>
      </w:r>
      <w:r>
        <w:t xml:space="preserve">And they called them, and commanded them not to speak</w:t>
      </w:r>
      <w:r>
        <w:rPr>
          <w:rStyle w:val="FootnoteReference"/>
        </w:rPr>
        <w:footnoteReference w:id="7947"/>
      </w:r>
      <w:r>
        <w:t xml:space="preserve"> at all nor teach in the name of Jesus.</w:t>
      </w:r>
    </w:p>
    <w:p>
      <w:r>
        <w:rPr>
          <w:b/>
        </w:rPr>
        <w:t xml:space="preserve">19 </w:t>
      </w:r>
      <w:r>
        <w:t xml:space="preserve">But Peter and John answered and said to them, Whether</w:t>
      </w:r>
      <w:r>
        <w:rPr>
          <w:rStyle w:val="FootnoteReference"/>
        </w:rPr>
        <w:footnoteReference w:id="7948"/>
      </w:r>
      <w:r>
        <w:t xml:space="preserve"> it is right in the sight of God to listen to you more than to God, you judge</w:t>
      </w:r>
      <w:r>
        <w:rPr>
          <w:rStyle w:val="FootnoteReference"/>
        </w:rPr>
        <w:footnoteReference w:id="7949"/>
      </w:r>
      <w:r>
        <w:t xml:space="preserve">.</w:t>
      </w:r>
      <w:r>
        <w:rPr>
          <w:rStyle w:val="FootnoteReference"/>
        </w:rPr>
        <w:footnoteReference w:id="7950"/>
      </w:r>
    </w:p>
    <w:p>
      <w:r>
        <w:rPr>
          <w:b/>
        </w:rPr>
        <w:t xml:space="preserve">20 </w:t>
      </w:r>
      <w:r>
        <w:t xml:space="preserve">For we cannot</w:t>
      </w:r>
      <w:r>
        <w:rPr>
          <w:rStyle w:val="FootnoteReference"/>
        </w:rPr>
        <w:footnoteReference w:id="7951"/>
      </w:r>
      <w:r>
        <w:t xml:space="preserve"> but speak the things</w:t>
      </w:r>
      <w:r>
        <w:rPr>
          <w:rStyle w:val="FootnoteReference"/>
        </w:rPr>
        <w:footnoteReference w:id="7952"/>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53"/>
      </w:r>
      <w:r>
        <w:t xml:space="preserve"> men glorified God for that which was done.</w:t>
      </w:r>
      <w:r>
        <w:rPr>
          <w:rStyle w:val="FootnoteReference"/>
        </w:rPr>
        <w:footnoteReference w:id="7954"/>
      </w:r>
    </w:p>
    <w:p>
      <w:r>
        <w:rPr>
          <w:b/>
        </w:rPr>
        <w:t xml:space="preserve">22 </w:t>
      </w:r>
      <w:r>
        <w:t xml:space="preserve">For the man was above forty</w:t>
      </w:r>
      <w:r>
        <w:rPr>
          <w:rStyle w:val="FootnoteReference"/>
        </w:rPr>
        <w:footnoteReference w:id="7955"/>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56"/>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57"/>
      </w:r>
    </w:p>
    <w:p>
      <w:r>
        <w:rPr>
          <w:b/>
        </w:rPr>
        <w:t xml:space="preserve">25 </w:t>
      </w:r>
      <w:r>
        <w:t xml:space="preserve">Who by the mouth of your servant David</w:t>
      </w:r>
      <w:r>
        <w:rPr>
          <w:rStyle w:val="FootnoteReference"/>
        </w:rPr>
        <w:footnoteReference w:id="7958"/>
      </w:r>
      <w:r>
        <w:t xml:space="preserve"> have said, Why did the nations rage, and the people imagine vain things?</w:t>
      </w:r>
      <w:r>
        <w:rPr>
          <w:rStyle w:val="FootnoteReference"/>
        </w:rPr>
        <w:footnoteReference w:id="7959"/>
      </w:r>
      <w:r>
        <w:rPr>
          <w:rStyle w:val="FootnoteReference"/>
        </w:rPr>
        <w:footnoteReference w:id="7960"/>
      </w:r>
    </w:p>
    <w:p>
      <w:r>
        <w:rPr>
          <w:b/>
        </w:rPr>
        <w:t xml:space="preserve">26 </w:t>
      </w:r>
      <w:r>
        <w:t xml:space="preserve">The kings</w:t>
      </w:r>
      <w:r>
        <w:rPr>
          <w:rStyle w:val="FootnoteReference"/>
        </w:rPr>
        <w:footnoteReference w:id="7961"/>
      </w:r>
      <w:r>
        <w:t xml:space="preserve"> of the earth stood up, and the rulers were gathered together against the Lord, and against his</w:t>
      </w:r>
      <w:r>
        <w:rPr>
          <w:rStyle w:val="FootnoteReference"/>
        </w:rPr>
        <w:footnoteReference w:id="7962"/>
      </w:r>
      <w:r>
        <w:t xml:space="preserve"> Christ.</w:t>
      </w:r>
    </w:p>
    <w:p>
      <w:r>
        <w:rPr>
          <w:b/>
        </w:rPr>
        <w:t xml:space="preserve">27 </w:t>
      </w:r>
      <w:r>
        <w:t xml:space="preserve">For truthfully against your holy Servant Jesus, whom you have anointed, both</w:t>
      </w:r>
      <w:r>
        <w:rPr>
          <w:rStyle w:val="FootnoteReference"/>
        </w:rPr>
        <w:footnoteReference w:id="7963"/>
      </w:r>
      <w:r>
        <w:t xml:space="preserve"> Herod</w:t>
      </w:r>
      <w:r>
        <w:rPr>
          <w:rStyle w:val="FootnoteReference"/>
        </w:rPr>
        <w:footnoteReference w:id="7964"/>
      </w:r>
      <w:r>
        <w:t xml:space="preserve">, and Pontius</w:t>
      </w:r>
      <w:r>
        <w:rPr>
          <w:rStyle w:val="FootnoteReference"/>
        </w:rPr>
        <w:footnoteReference w:id="7965"/>
      </w:r>
      <w:r>
        <w:t xml:space="preserve"> Pilate</w:t>
      </w:r>
      <w:r>
        <w:rPr>
          <w:rStyle w:val="FootnoteReference"/>
        </w:rPr>
        <w:footnoteReference w:id="7966"/>
      </w:r>
      <w:r>
        <w:t xml:space="preserve">, with the nations, and the people of Israel, were gathered together,</w:t>
      </w:r>
      <w:r>
        <w:rPr>
          <w:rStyle w:val="FootnoteReference"/>
        </w:rPr>
        <w:footnoteReference w:id="7967"/>
      </w:r>
      <w:r>
        <w:rPr>
          <w:rStyle w:val="FootnoteReference"/>
        </w:rPr>
        <w:footnoteReference w:id="7968"/>
      </w:r>
      <w:r>
        <w:rPr>
          <w:rStyle w:val="FootnoteReference"/>
        </w:rPr>
        <w:footnoteReference w:id="7969"/>
      </w:r>
    </w:p>
    <w:p>
      <w:r>
        <w:rPr>
          <w:b/>
        </w:rPr>
        <w:t xml:space="preserve">28 </w:t>
      </w:r>
      <w:r>
        <w:t xml:space="preserve">In order to do</w:t>
      </w:r>
      <w:r>
        <w:rPr>
          <w:rStyle w:val="FootnoteReference"/>
        </w:rPr>
        <w:footnoteReference w:id="7970"/>
      </w:r>
      <w:r>
        <w:t xml:space="preserve"> whatever your hand and your counsel determined before to be done.</w:t>
      </w:r>
      <w:r>
        <w:rPr>
          <w:rStyle w:val="FootnoteReference"/>
        </w:rPr>
        <w:footnoteReference w:id="7971"/>
      </w:r>
    </w:p>
    <w:p>
      <w:r>
        <w:rPr>
          <w:b/>
        </w:rPr>
        <w:t xml:space="preserve">29 </w:t>
      </w:r>
      <w:r>
        <w:t xml:space="preserve">And now, Lord, look their threatenings: and grant to your slaves, that with all boldness they may speak your word,</w:t>
      </w:r>
      <w:r>
        <w:rPr>
          <w:rStyle w:val="FootnoteReference"/>
        </w:rPr>
        <w:footnoteReference w:id="7972"/>
      </w:r>
    </w:p>
    <w:p>
      <w:r>
        <w:rPr>
          <w:b/>
        </w:rPr>
        <w:t xml:space="preserve">30 </w:t>
      </w:r>
      <w:r>
        <w:t xml:space="preserve">By stretching</w:t>
      </w:r>
      <w:r>
        <w:rPr>
          <w:rStyle w:val="FootnoteReference"/>
        </w:rPr>
        <w:footnoteReference w:id="7973"/>
      </w:r>
      <w:r>
        <w:t xml:space="preserve"> forth your hand to heal; and that</w:t>
      </w:r>
      <w:r>
        <w:rPr>
          <w:rStyle w:val="FootnoteReference"/>
        </w:rPr>
        <w:footnoteReference w:id="7974"/>
      </w:r>
      <w:r>
        <w:t xml:space="preserve"> signs and wonders may be done by the name</w:t>
      </w:r>
      <w:r>
        <w:rPr>
          <w:rStyle w:val="FootnoteReference"/>
        </w:rPr>
        <w:footnoteReference w:id="7975"/>
      </w:r>
      <w:r>
        <w:t xml:space="preserve"> of your holy Servant Jesus.</w:t>
      </w:r>
    </w:p>
    <w:p>
      <w:r>
        <w:rPr>
          <w:b/>
        </w:rPr>
        <w:t xml:space="preserve">31 </w:t>
      </w:r>
      <w:r>
        <w:t xml:space="preserve">And when they had prayed, the place</w:t>
      </w:r>
      <w:r>
        <w:rPr>
          <w:rStyle w:val="FootnoteReference"/>
        </w:rPr>
        <w:footnoteReference w:id="7976"/>
      </w:r>
      <w:r>
        <w:t xml:space="preserve"> was shaken where they were assembled together; and they were all</w:t>
      </w:r>
      <w:r>
        <w:rPr>
          <w:rStyle w:val="FootnoteReference"/>
        </w:rPr>
        <w:footnoteReference w:id="7977"/>
      </w:r>
      <w:r>
        <w:t xml:space="preserve"> filled with the Holy Spirit, and they spoke the word of God with boldness.</w:t>
      </w:r>
      <w:r>
        <w:rPr>
          <w:rStyle w:val="FootnoteReference"/>
        </w:rPr>
        <w:footnoteReference w:id="7978"/>
      </w:r>
    </w:p>
    <w:p>
      <w:r>
        <w:rPr>
          <w:b/>
        </w:rPr>
        <w:t xml:space="preserve">32 </w:t>
      </w:r>
      <w:r>
        <w:t xml:space="preserve">And the multitude</w:t>
      </w:r>
      <w:r>
        <w:rPr>
          <w:rStyle w:val="FootnoteReference"/>
        </w:rPr>
        <w:footnoteReference w:id="7979"/>
      </w:r>
      <w:r>
        <w:t xml:space="preserve"> of those who believed were of one heart and of one soul: neither did any of them say that anything of the things which he possessed was his own; but they had all things common.</w:t>
      </w:r>
      <w:r>
        <w:rPr>
          <w:rStyle w:val="FootnoteReference"/>
        </w:rPr>
        <w:footnoteReference w:id="7980"/>
      </w:r>
    </w:p>
    <w:p>
      <w:r>
        <w:rPr>
          <w:b/>
        </w:rPr>
        <w:t xml:space="preserve">33 </w:t>
      </w:r>
      <w:r>
        <w:t xml:space="preserve">And with great power gave the apostles witness of the resurrection of the Lord Jesus: and great grace</w:t>
      </w:r>
      <w:r>
        <w:rPr>
          <w:rStyle w:val="FootnoteReference"/>
        </w:rPr>
        <w:footnoteReference w:id="7981"/>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7982"/>
      </w:r>
      <w:r>
        <w:rPr>
          <w:rStyle w:val="FootnoteReference"/>
        </w:rPr>
        <w:footnoteReference w:id="7983"/>
      </w:r>
    </w:p>
    <w:p>
      <w:r>
        <w:rPr>
          <w:b/>
        </w:rPr>
        <w:t xml:space="preserve">35 </w:t>
      </w:r>
      <w:r>
        <w:t xml:space="preserve">And laid them down at the apostles' feet: and distribution</w:t>
      </w:r>
      <w:r>
        <w:rPr>
          <w:rStyle w:val="FootnoteReference"/>
        </w:rPr>
        <w:footnoteReference w:id="7984"/>
      </w:r>
      <w:r>
        <w:t xml:space="preserve"> was made to each according as anyone had need.</w:t>
      </w:r>
      <w:r>
        <w:rPr>
          <w:rStyle w:val="FootnoteReference"/>
        </w:rPr>
        <w:footnoteReference w:id="7985"/>
      </w:r>
    </w:p>
    <w:p>
      <w:r>
        <w:rPr>
          <w:b/>
        </w:rPr>
        <w:t xml:space="preserve">36 </w:t>
      </w:r>
      <w:r>
        <w:t xml:space="preserve">And Joseph</w:t>
      </w:r>
      <w:r>
        <w:rPr>
          <w:rStyle w:val="FootnoteReference"/>
        </w:rPr>
        <w:footnoteReference w:id="7986"/>
      </w:r>
      <w:r>
        <w:t xml:space="preserve">, who by the apostles was surnamed Barnabas</w:t>
      </w:r>
      <w:r>
        <w:rPr>
          <w:rStyle w:val="FootnoteReference"/>
        </w:rPr>
        <w:footnoteReference w:id="7987"/>
      </w:r>
      <w:r>
        <w:t xml:space="preserve">, (which is, being interpreted, The son</w:t>
      </w:r>
      <w:r>
        <w:rPr>
          <w:rStyle w:val="FootnoteReference"/>
        </w:rPr>
        <w:footnoteReference w:id="7988"/>
      </w:r>
      <w:r>
        <w:t xml:space="preserve"> of encouragement,) a Levite</w:t>
      </w:r>
      <w:r>
        <w:rPr>
          <w:rStyle w:val="FootnoteReference"/>
        </w:rPr>
        <w:footnoteReference w:id="7989"/>
      </w:r>
      <w:r>
        <w:t xml:space="preserve">, and of the country of Cyprus</w:t>
      </w:r>
      <w:r>
        <w:rPr>
          <w:rStyle w:val="FootnoteReference"/>
        </w:rPr>
        <w:footnoteReference w:id="7990"/>
      </w:r>
      <w:r>
        <w:t xml:space="preserve">,</w:t>
      </w:r>
      <w:r>
        <w:rPr>
          <w:rStyle w:val="FootnoteReference"/>
        </w:rPr>
        <w:footnoteReference w:id="7991"/>
      </w:r>
      <w:r>
        <w:rPr>
          <w:rStyle w:val="FootnoteReference"/>
        </w:rPr>
        <w:footnoteReference w:id="7992"/>
      </w:r>
    </w:p>
    <w:p>
      <w:r>
        <w:rPr>
          <w:b/>
        </w:rPr>
        <w:t xml:space="preserve">37 </w:t>
      </w:r>
      <w:r>
        <w:t xml:space="preserve">Having land, sold</w:t>
      </w:r>
      <w:r>
        <w:rPr>
          <w:rStyle w:val="FootnoteReference"/>
        </w:rPr>
        <w:footnoteReference w:id="7993"/>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7994"/>
      </w:r>
      <w:r>
        <w:t xml:space="preserve">, with Sapphira</w:t>
      </w:r>
      <w:r>
        <w:rPr>
          <w:rStyle w:val="FootnoteReference"/>
        </w:rPr>
        <w:footnoteReference w:id="7995"/>
      </w:r>
      <w:r>
        <w:t xml:space="preserve"> his wife, sold a possession,</w:t>
      </w:r>
      <w:r>
        <w:rPr>
          <w:rStyle w:val="FootnoteReference"/>
        </w:rPr>
        <w:footnoteReference w:id="7996"/>
      </w:r>
    </w:p>
    <w:p>
      <w:r>
        <w:rPr>
          <w:b/>
        </w:rPr>
        <w:t xml:space="preserve">2 </w:t>
      </w:r>
      <w:r>
        <w:t xml:space="preserve">And kept</w:t>
      </w:r>
      <w:r>
        <w:rPr>
          <w:rStyle w:val="FootnoteReference"/>
        </w:rPr>
        <w:footnoteReference w:id="7997"/>
      </w:r>
      <w:r>
        <w:t xml:space="preserve"> back part of the price, his wife also being aware of it, and brought a certain part, and laid</w:t>
      </w:r>
      <w:r>
        <w:rPr>
          <w:rStyle w:val="FootnoteReference"/>
        </w:rPr>
        <w:footnoteReference w:id="7998"/>
      </w:r>
      <w:r>
        <w:t xml:space="preserve"> it at the apostles' feet.</w:t>
      </w:r>
      <w:r>
        <w:rPr>
          <w:rStyle w:val="FootnoteReference"/>
        </w:rPr>
        <w:footnoteReference w:id="7999"/>
      </w:r>
    </w:p>
    <w:p>
      <w:r>
        <w:rPr>
          <w:b/>
        </w:rPr>
        <w:t xml:space="preserve">3 </w:t>
      </w:r>
      <w:r>
        <w:t xml:space="preserve">But Peter</w:t>
      </w:r>
      <w:r>
        <w:rPr>
          <w:rStyle w:val="FootnoteReference"/>
        </w:rPr>
        <w:footnoteReference w:id="8000"/>
      </w:r>
      <w:r>
        <w:t xml:space="preserve"> said, Ananias, why has Satan</w:t>
      </w:r>
      <w:r>
        <w:rPr>
          <w:rStyle w:val="FootnoteReference"/>
        </w:rPr>
        <w:footnoteReference w:id="8001"/>
      </w:r>
      <w:r>
        <w:t xml:space="preserve"> filled your heart to lie to</w:t>
      </w:r>
      <w:r>
        <w:rPr>
          <w:rStyle w:val="FootnoteReference"/>
        </w:rPr>
        <w:footnoteReference w:id="8002"/>
      </w:r>
      <w:r>
        <w:t xml:space="preserve"> the Holy Spirit, and to keep</w:t>
      </w:r>
      <w:r>
        <w:rPr>
          <w:rStyle w:val="FootnoteReference"/>
        </w:rPr>
        <w:footnoteReference w:id="8003"/>
      </w:r>
      <w:r>
        <w:t xml:space="preserve"> back part of the price of the land?</w:t>
      </w:r>
      <w:r>
        <w:rPr>
          <w:rStyle w:val="FootnoteReference"/>
        </w:rPr>
        <w:footnoteReference w:id="8004"/>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05"/>
      </w:r>
      <w:r>
        <w:t xml:space="preserve">.</w:t>
      </w:r>
      <w:r>
        <w:rPr>
          <w:rStyle w:val="FootnoteReference"/>
        </w:rPr>
        <w:footnoteReference w:id="8006"/>
      </w:r>
      <w:r>
        <w:rPr>
          <w:rStyle w:val="FootnoteReference"/>
        </w:rPr>
        <w:footnoteReference w:id="8007"/>
      </w:r>
      <w:r>
        <w:rPr>
          <w:rStyle w:val="FootnoteReference"/>
        </w:rPr>
        <w:footnoteReference w:id="8008"/>
      </w:r>
      <w:r>
        <w:rPr>
          <w:rStyle w:val="FootnoteReference"/>
        </w:rPr>
        <w:footnoteReference w:id="8009"/>
      </w:r>
      <w:r>
        <w:rPr>
          <w:rStyle w:val="FootnoteReference"/>
        </w:rPr>
        <w:footnoteReference w:id="8010"/>
      </w:r>
    </w:p>
    <w:p>
      <w:r>
        <w:rPr>
          <w:b/>
        </w:rPr>
        <w:t xml:space="preserve">5 </w:t>
      </w:r>
      <w:r>
        <w:t xml:space="preserve">And Ananias hearing</w:t>
      </w:r>
      <w:r>
        <w:rPr>
          <w:rStyle w:val="FootnoteReference"/>
        </w:rPr>
        <w:footnoteReference w:id="8011"/>
      </w:r>
      <w:r>
        <w:t xml:space="preserve"> these words fell down, and gave up the spirit: and great</w:t>
      </w:r>
      <w:r>
        <w:rPr>
          <w:rStyle w:val="FootnoteReference"/>
        </w:rPr>
        <w:footnoteReference w:id="8012"/>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13"/>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14"/>
      </w:r>
    </w:p>
    <w:p>
      <w:r>
        <w:rPr>
          <w:b/>
        </w:rPr>
        <w:t xml:space="preserve">9 </w:t>
      </w:r>
      <w:r>
        <w:t xml:space="preserve">Then Peter said to her, How is it that you have agreed together to tempt</w:t>
      </w:r>
      <w:r>
        <w:rPr>
          <w:rStyle w:val="FootnoteReference"/>
        </w:rPr>
        <w:footnoteReference w:id="8015"/>
      </w:r>
      <w:r>
        <w:t xml:space="preserve"> the Spirit of the Lord? look, the feet</w:t>
      </w:r>
      <w:r>
        <w:rPr>
          <w:rStyle w:val="FootnoteReference"/>
        </w:rPr>
        <w:footnoteReference w:id="8016"/>
      </w:r>
      <w:r>
        <w:t xml:space="preserve"> of those who have buried your husband are at the door, and shall carry you out.</w:t>
      </w:r>
      <w:r>
        <w:rPr>
          <w:rStyle w:val="FootnoteReference"/>
        </w:rPr>
        <w:footnoteReference w:id="8017"/>
      </w:r>
    </w:p>
    <w:p>
      <w:r>
        <w:rPr>
          <w:b/>
        </w:rPr>
        <w:t xml:space="preserve">10 </w:t>
      </w:r>
      <w:r>
        <w:t xml:space="preserve">Then she fell</w:t>
      </w:r>
      <w:r>
        <w:rPr>
          <w:rStyle w:val="FootnoteReference"/>
        </w:rPr>
        <w:footnoteReference w:id="8018"/>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19"/>
      </w:r>
    </w:p>
    <w:p>
      <w:r>
        <w:rPr>
          <w:b/>
        </w:rPr>
        <w:t xml:space="preserve">12 </w:t>
      </w:r>
      <w:r>
        <w:t xml:space="preserve">And by the hands of the apostles many signs and wonders were worked among the people; and they were all with one accord in Solomon</w:t>
      </w:r>
      <w:r>
        <w:rPr>
          <w:rStyle w:val="FootnoteReference"/>
        </w:rPr>
        <w:footnoteReference w:id="8020"/>
      </w:r>
      <w:r>
        <w:t xml:space="preserve">'s porch.</w:t>
      </w:r>
      <w:r>
        <w:rPr>
          <w:rStyle w:val="FootnoteReference"/>
        </w:rPr>
        <w:footnoteReference w:id="8021"/>
      </w:r>
      <w:r>
        <w:rPr>
          <w:rStyle w:val="FootnoteReference"/>
        </w:rPr>
        <w:footnoteReference w:id="8022"/>
      </w:r>
      <w:r>
        <w:rPr>
          <w:rStyle w:val="FootnoteReference"/>
        </w:rPr>
        <w:footnoteReference w:id="8023"/>
      </w:r>
    </w:p>
    <w:p>
      <w:r>
        <w:rPr>
          <w:b/>
        </w:rPr>
        <w:t xml:space="preserve">13 </w:t>
      </w:r>
      <w:r>
        <w:t xml:space="preserve">And of the rest dared no one join himself to them: but the people magnified them.</w:t>
      </w:r>
      <w:r>
        <w:rPr>
          <w:rStyle w:val="FootnoteReference"/>
        </w:rPr>
        <w:footnoteReference w:id="8024"/>
      </w:r>
      <w:r>
        <w:rPr>
          <w:rStyle w:val="FootnoteReference"/>
        </w:rPr>
        <w:footnoteReference w:id="8025"/>
      </w:r>
    </w:p>
    <w:p>
      <w:r>
        <w:rPr>
          <w:b/>
        </w:rPr>
        <w:t xml:space="preserve">14 </w:t>
      </w:r>
      <w:r>
        <w:t xml:space="preserve">And believers</w:t>
      </w:r>
      <w:r>
        <w:rPr>
          <w:rStyle w:val="FootnoteReference"/>
        </w:rPr>
        <w:footnoteReference w:id="8026"/>
      </w:r>
      <w:r>
        <w:t xml:space="preserve"> were increasingly added to the Lord, multitudes</w:t>
      </w:r>
      <w:r>
        <w:rPr>
          <w:rStyle w:val="FootnoteReference"/>
        </w:rPr>
        <w:footnoteReference w:id="8027"/>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28"/>
      </w:r>
    </w:p>
    <w:p>
      <w:r>
        <w:rPr>
          <w:b/>
        </w:rPr>
        <w:t xml:space="preserve">16 </w:t>
      </w:r>
      <w:r>
        <w:t xml:space="preserve">There came also a crowd out of the cities round about to Jerusalem</w:t>
      </w:r>
      <w:r>
        <w:rPr>
          <w:rStyle w:val="FootnoteReference"/>
        </w:rPr>
        <w:footnoteReference w:id="8029"/>
      </w:r>
      <w:r>
        <w:t xml:space="preserve">, bringing</w:t>
      </w:r>
      <w:r>
        <w:rPr>
          <w:rStyle w:val="FootnoteReference"/>
        </w:rPr>
        <w:footnoteReference w:id="8030"/>
      </w:r>
      <w:r>
        <w:t xml:space="preserve"> the sick, and those who were troubled with unclean spirits: and they were healed</w:t>
      </w:r>
      <w:r>
        <w:rPr>
          <w:rStyle w:val="FootnoteReference"/>
        </w:rPr>
        <w:footnoteReference w:id="8031"/>
      </w:r>
      <w:r>
        <w:t xml:space="preserve"> every one.</w:t>
      </w:r>
    </w:p>
    <w:p>
      <w:r>
        <w:rPr>
          <w:b/>
        </w:rPr>
        <w:t xml:space="preserve">17 </w:t>
      </w:r>
      <w:r>
        <w:t xml:space="preserve">Then the high</w:t>
      </w:r>
      <w:r>
        <w:rPr>
          <w:rStyle w:val="FootnoteReference"/>
        </w:rPr>
        <w:footnoteReference w:id="8032"/>
      </w:r>
      <w:r>
        <w:t xml:space="preserve"> priest rose up, and all those who were with him, (which is the sect of the Sadducees</w:t>
      </w:r>
      <w:r>
        <w:rPr>
          <w:rStyle w:val="FootnoteReference"/>
        </w:rPr>
        <w:footnoteReference w:id="8033"/>
      </w:r>
      <w:r>
        <w:t xml:space="preserve">,) and were filled with indignation</w:t>
      </w:r>
      <w:r>
        <w:rPr>
          <w:rStyle w:val="FootnoteReference"/>
        </w:rPr>
        <w:footnoteReference w:id="8034"/>
      </w:r>
      <w:r>
        <w:t xml:space="preserve">,</w:t>
      </w:r>
      <w:r>
        <w:rPr>
          <w:rStyle w:val="FootnoteReference"/>
        </w:rPr>
        <w:footnoteReference w:id="8035"/>
      </w:r>
    </w:p>
    <w:p>
      <w:r>
        <w:rPr>
          <w:b/>
        </w:rPr>
        <w:t xml:space="preserve">18 </w:t>
      </w:r>
      <w:r>
        <w:t xml:space="preserve">And laid their hands on the apostles, and put them in the common prison.</w:t>
      </w:r>
      <w:r>
        <w:rPr>
          <w:rStyle w:val="FootnoteReference"/>
        </w:rPr>
        <w:footnoteReference w:id="8036"/>
      </w:r>
    </w:p>
    <w:p>
      <w:r>
        <w:rPr>
          <w:b/>
        </w:rPr>
        <w:t xml:space="preserve">19 </w:t>
      </w:r>
      <w:r>
        <w:t xml:space="preserve">But the angel of the Lord by night opened the prison doors, and brought them forth, and said,</w:t>
      </w:r>
      <w:r>
        <w:rPr>
          <w:rStyle w:val="FootnoteReference"/>
        </w:rPr>
        <w:footnoteReference w:id="8037"/>
      </w:r>
    </w:p>
    <w:p>
      <w:r>
        <w:rPr>
          <w:b/>
        </w:rPr>
        <w:t xml:space="preserve">20 </w:t>
      </w:r>
      <w:r>
        <w:t xml:space="preserve">Go, stand</w:t>
      </w:r>
      <w:r>
        <w:rPr>
          <w:rStyle w:val="FootnoteReference"/>
        </w:rPr>
        <w:footnoteReference w:id="8038"/>
      </w:r>
      <w:r>
        <w:t xml:space="preserve"> and speak in the temple to the people all the words of this life.</w:t>
      </w:r>
      <w:r>
        <w:rPr>
          <w:rStyle w:val="FootnoteReference"/>
        </w:rPr>
        <w:footnoteReference w:id="8039"/>
      </w:r>
    </w:p>
    <w:p>
      <w:r>
        <w:rPr>
          <w:b/>
        </w:rPr>
        <w:t xml:space="preserve">21 </w:t>
      </w:r>
      <w:r>
        <w:t xml:space="preserve">And when they heard that, they entered</w:t>
      </w:r>
      <w:r>
        <w:rPr>
          <w:rStyle w:val="FootnoteReference"/>
        </w:rPr>
        <w:footnoteReference w:id="8040"/>
      </w:r>
      <w:r>
        <w:t xml:space="preserve"> into the temple early in the morning, and taught. But the high priest came, and those who were with him, and called the council together, and all the senate</w:t>
      </w:r>
      <w:r>
        <w:rPr>
          <w:rStyle w:val="FootnoteReference"/>
        </w:rPr>
        <w:footnoteReference w:id="8041"/>
      </w:r>
      <w:r>
        <w:t xml:space="preserve"> of the children of Israel</w:t>
      </w:r>
      <w:r>
        <w:rPr>
          <w:rStyle w:val="FootnoteReference"/>
        </w:rPr>
        <w:footnoteReference w:id="8042"/>
      </w:r>
      <w:r>
        <w:t xml:space="preserve">, and sent</w:t>
      </w:r>
      <w:r>
        <w:rPr>
          <w:rStyle w:val="FootnoteReference"/>
        </w:rPr>
        <w:footnoteReference w:id="8043"/>
      </w:r>
      <w:r>
        <w:t xml:space="preserve"> to the prison to have them brought.</w:t>
      </w:r>
      <w:r>
        <w:rPr>
          <w:rStyle w:val="FootnoteReference"/>
        </w:rPr>
        <w:footnoteReference w:id="8044"/>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45"/>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46"/>
      </w:r>
      <w:r>
        <w:t xml:space="preserve"> of the temple and the chief priests heard these things, they were perplexed concerning them, what this would become.</w:t>
      </w:r>
      <w:r>
        <w:rPr>
          <w:rStyle w:val="FootnoteReference"/>
        </w:rPr>
        <w:footnoteReference w:id="8047"/>
      </w:r>
    </w:p>
    <w:p>
      <w:r>
        <w:rPr>
          <w:b/>
        </w:rPr>
        <w:t xml:space="preserve">25 </w:t>
      </w:r>
      <w:r>
        <w:t xml:space="preserve">Then came one and told them, saying, Look, the men whom you put in prison are standing in the temple, and teaching the people.</w:t>
      </w:r>
      <w:r>
        <w:rPr>
          <w:rStyle w:val="FootnoteReference"/>
        </w:rPr>
        <w:footnoteReference w:id="8048"/>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49"/>
      </w:r>
    </w:p>
    <w:p>
      <w:r>
        <w:rPr>
          <w:b/>
        </w:rPr>
        <w:t xml:space="preserve">27 </w:t>
      </w:r>
      <w:r>
        <w:t xml:space="preserve">And when they had brought them, they set them before the council: and the high priest asked them,</w:t>
      </w:r>
      <w:r>
        <w:rPr>
          <w:rStyle w:val="FootnoteReference"/>
        </w:rPr>
        <w:footnoteReference w:id="8050"/>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51"/>
      </w:r>
      <w:r>
        <w:t xml:space="preserve"> to bring this man's blood</w:t>
      </w:r>
      <w:r>
        <w:rPr>
          <w:rStyle w:val="FootnoteReference"/>
        </w:rPr>
        <w:footnoteReference w:id="8052"/>
      </w:r>
      <w:r>
        <w:t xml:space="preserve"> upon us.</w:t>
      </w:r>
      <w:r>
        <w:rPr>
          <w:rStyle w:val="FootnoteReference"/>
        </w:rPr>
        <w:footnoteReference w:id="8053"/>
      </w:r>
    </w:p>
    <w:p>
      <w:r>
        <w:rPr>
          <w:b/>
        </w:rPr>
        <w:t xml:space="preserve">29 </w:t>
      </w:r>
      <w:r>
        <w:t xml:space="preserve">Then Peter and the other apostles answered and said, We ought to obey God rather than men.</w:t>
      </w:r>
      <w:r>
        <w:rPr>
          <w:rStyle w:val="FootnoteReference"/>
        </w:rPr>
        <w:footnoteReference w:id="8054"/>
      </w:r>
    </w:p>
    <w:p>
      <w:r>
        <w:rPr>
          <w:b/>
        </w:rPr>
        <w:t xml:space="preserve">30 </w:t>
      </w:r>
      <w:r>
        <w:t xml:space="preserve">The God of our fathers raised</w:t>
      </w:r>
      <w:r>
        <w:rPr>
          <w:rStyle w:val="FootnoteReference"/>
        </w:rPr>
        <w:footnoteReference w:id="8055"/>
      </w:r>
      <w:r>
        <w:t xml:space="preserve"> up Jesus</w:t>
      </w:r>
      <w:r>
        <w:rPr>
          <w:rStyle w:val="FootnoteReference"/>
        </w:rPr>
        <w:footnoteReference w:id="8056"/>
      </w:r>
      <w:r>
        <w:t xml:space="preserve">, whom you killed and hanged on a tree.</w:t>
      </w:r>
      <w:r>
        <w:rPr>
          <w:rStyle w:val="FootnoteReference"/>
        </w:rPr>
        <w:footnoteReference w:id="8057"/>
      </w:r>
      <w:r>
        <w:rPr>
          <w:rStyle w:val="FootnoteReference"/>
        </w:rPr>
        <w:footnoteReference w:id="8058"/>
      </w:r>
      <w:r>
        <w:rPr>
          <w:rStyle w:val="FootnoteReference"/>
        </w:rPr>
        <w:footnoteReference w:id="8059"/>
      </w:r>
    </w:p>
    <w:p>
      <w:r>
        <w:rPr>
          <w:b/>
        </w:rPr>
        <w:t xml:space="preserve">31 </w:t>
      </w:r>
      <w:r>
        <w:t xml:space="preserve">Him has God exalted with his right hand to be a Prince</w:t>
      </w:r>
      <w:r>
        <w:rPr>
          <w:rStyle w:val="FootnoteReference"/>
        </w:rPr>
        <w:footnoteReference w:id="8060"/>
      </w:r>
      <w:r>
        <w:t xml:space="preserve"> and a Savior, in order to give</w:t>
      </w:r>
      <w:r>
        <w:rPr>
          <w:rStyle w:val="FootnoteReference"/>
        </w:rPr>
        <w:footnoteReference w:id="8061"/>
      </w:r>
      <w:r>
        <w:t xml:space="preserve"> repentance to Israel, and forgiveness</w:t>
      </w:r>
      <w:r>
        <w:rPr>
          <w:rStyle w:val="FootnoteReference"/>
        </w:rPr>
        <w:footnoteReference w:id="8062"/>
      </w:r>
      <w:r>
        <w:t xml:space="preserve"> of sins.</w:t>
      </w:r>
      <w:r>
        <w:rPr>
          <w:rStyle w:val="FootnoteReference"/>
        </w:rPr>
        <w:footnoteReference w:id="8063"/>
      </w:r>
      <w:r>
        <w:rPr>
          <w:rStyle w:val="FootnoteReference"/>
        </w:rPr>
        <w:footnoteReference w:id="8064"/>
      </w:r>
    </w:p>
    <w:p>
      <w:r>
        <w:rPr>
          <w:b/>
        </w:rPr>
        <w:t xml:space="preserve">32 </w:t>
      </w:r>
      <w:r>
        <w:t xml:space="preserve">And we are his witnesses of these things; and so</w:t>
      </w:r>
      <w:r>
        <w:rPr>
          <w:rStyle w:val="FootnoteReference"/>
        </w:rPr>
        <w:footnoteReference w:id="8065"/>
      </w:r>
      <w:r>
        <w:t xml:space="preserve"> is also the Holy Spirit, whom God has given to those who obey him.</w:t>
      </w:r>
      <w:r>
        <w:rPr>
          <w:rStyle w:val="FootnoteReference"/>
        </w:rPr>
        <w:footnoteReference w:id="8066"/>
      </w:r>
    </w:p>
    <w:p>
      <w:r>
        <w:rPr>
          <w:b/>
        </w:rPr>
        <w:t xml:space="preserve">33 </w:t>
      </w:r>
      <w:r>
        <w:t xml:space="preserve">When they heard that, they were cut to the heart, and took</w:t>
      </w:r>
      <w:r>
        <w:rPr>
          <w:rStyle w:val="FootnoteReference"/>
        </w:rPr>
        <w:footnoteReference w:id="8067"/>
      </w:r>
      <w:r>
        <w:t xml:space="preserve"> counsel to kill them.</w:t>
      </w:r>
      <w:r>
        <w:rPr>
          <w:rStyle w:val="FootnoteReference"/>
        </w:rPr>
        <w:footnoteReference w:id="8068"/>
      </w:r>
    </w:p>
    <w:p>
      <w:r>
        <w:rPr>
          <w:b/>
        </w:rPr>
        <w:t xml:space="preserve">34 </w:t>
      </w:r>
      <w:r>
        <w:t xml:space="preserve">Then one stood</w:t>
      </w:r>
      <w:r>
        <w:rPr>
          <w:rStyle w:val="FootnoteReference"/>
        </w:rPr>
        <w:footnoteReference w:id="8069"/>
      </w:r>
      <w:r>
        <w:t xml:space="preserve"> up in the council, a Pharisee</w:t>
      </w:r>
      <w:r>
        <w:rPr>
          <w:rStyle w:val="FootnoteReference"/>
        </w:rPr>
        <w:footnoteReference w:id="8070"/>
      </w:r>
      <w:r>
        <w:t xml:space="preserve">, named Gamaliel</w:t>
      </w:r>
      <w:r>
        <w:rPr>
          <w:rStyle w:val="FootnoteReference"/>
        </w:rPr>
        <w:footnoteReference w:id="8071"/>
      </w:r>
      <w:r>
        <w:t xml:space="preserve">, a doctor</w:t>
      </w:r>
      <w:r>
        <w:rPr>
          <w:rStyle w:val="FootnoteReference"/>
        </w:rPr>
        <w:footnoteReference w:id="8072"/>
      </w:r>
      <w:r>
        <w:t xml:space="preserve"> of the law, held in reputation among all the people, and commanded</w:t>
      </w:r>
      <w:r>
        <w:rPr>
          <w:rStyle w:val="FootnoteReference"/>
        </w:rPr>
        <w:footnoteReference w:id="8073"/>
      </w:r>
      <w:r>
        <w:t xml:space="preserve"> to put the apostles forth a little space;</w:t>
      </w:r>
      <w:r>
        <w:rPr>
          <w:rStyle w:val="FootnoteReference"/>
        </w:rPr>
        <w:footnoteReference w:id="8074"/>
      </w:r>
    </w:p>
    <w:p>
      <w:r>
        <w:rPr>
          <w:b/>
        </w:rPr>
        <w:t xml:space="preserve">35 </w:t>
      </w:r>
      <w:r>
        <w:t xml:space="preserve">And said to them, You men of Israel, take</w:t>
      </w:r>
      <w:r>
        <w:rPr>
          <w:rStyle w:val="FootnoteReference"/>
        </w:rPr>
        <w:footnoteReference w:id="8075"/>
      </w:r>
      <w:r>
        <w:t xml:space="preserve"> heed to yourselves what you intend to do as concerning these men.</w:t>
      </w:r>
    </w:p>
    <w:p>
      <w:r>
        <w:rPr>
          <w:b/>
        </w:rPr>
        <w:t xml:space="preserve">36 </w:t>
      </w:r>
      <w:r>
        <w:t xml:space="preserve">For before these days rose up Theudas</w:t>
      </w:r>
      <w:r>
        <w:rPr>
          <w:rStyle w:val="FootnoteReference"/>
        </w:rPr>
        <w:footnoteReference w:id="8076"/>
      </w:r>
      <w:r>
        <w:t xml:space="preserve">, boasting</w:t>
      </w:r>
      <w:r>
        <w:rPr>
          <w:rStyle w:val="FootnoteReference"/>
        </w:rPr>
        <w:footnoteReference w:id="8077"/>
      </w:r>
      <w:r>
        <w:t xml:space="preserve"> himself to be somebody; to whom</w:t>
      </w:r>
      <w:r>
        <w:rPr>
          <w:rStyle w:val="FootnoteReference"/>
        </w:rPr>
        <w:footnoteReference w:id="8078"/>
      </w:r>
      <w:r>
        <w:t xml:space="preserve"> a number of men, about four hundred, joined themselves: who was killed; and all, as many as obeyed</w:t>
      </w:r>
      <w:r>
        <w:rPr>
          <w:rStyle w:val="FootnoteReference"/>
        </w:rPr>
        <w:footnoteReference w:id="8079"/>
      </w:r>
      <w:r>
        <w:t xml:space="preserve"> him, were scattered, and brought to nothing.</w:t>
      </w:r>
    </w:p>
    <w:p>
      <w:r>
        <w:rPr>
          <w:b/>
        </w:rPr>
        <w:t xml:space="preserve">37 </w:t>
      </w:r>
      <w:r>
        <w:t xml:space="preserve">After this man rose up Judas</w:t>
      </w:r>
      <w:r>
        <w:rPr>
          <w:rStyle w:val="FootnoteReference"/>
        </w:rPr>
        <w:footnoteReference w:id="8080"/>
      </w:r>
      <w:r>
        <w:t xml:space="preserve"> of Galilee</w:t>
      </w:r>
      <w:r>
        <w:rPr>
          <w:rStyle w:val="FootnoteReference"/>
        </w:rPr>
        <w:footnoteReference w:id="8081"/>
      </w:r>
      <w:r>
        <w:t xml:space="preserve"> in the days of the census, and drew away many people after him: he also</w:t>
      </w:r>
      <w:r>
        <w:rPr>
          <w:rStyle w:val="FootnoteReference"/>
        </w:rPr>
        <w:footnoteReference w:id="8082"/>
      </w:r>
      <w:r>
        <w:t xml:space="preserve"> perished; and all, even as many as obeyed him, were dispersed.</w:t>
      </w:r>
      <w:r>
        <w:rPr>
          <w:rStyle w:val="FootnoteReference"/>
        </w:rPr>
        <w:footnoteReference w:id="8083"/>
      </w:r>
      <w:r>
        <w:rPr>
          <w:rStyle w:val="FootnoteReference"/>
        </w:rPr>
        <w:footnoteReference w:id="8084"/>
      </w:r>
      <w:r>
        <w:rPr>
          <w:rStyle w:val="FootnoteReference"/>
        </w:rPr>
        <w:footnoteReference w:id="8085"/>
      </w:r>
      <w:r>
        <w:rPr>
          <w:rStyle w:val="FootnoteReference"/>
        </w:rPr>
        <w:footnoteReference w:id="8086"/>
      </w:r>
    </w:p>
    <w:p>
      <w:r>
        <w:rPr>
          <w:b/>
        </w:rPr>
        <w:t xml:space="preserve">38 </w:t>
      </w:r>
      <w:r>
        <w:t xml:space="preserve">And now I say to you, Refrain</w:t>
      </w:r>
      <w:r>
        <w:rPr>
          <w:rStyle w:val="FootnoteReference"/>
        </w:rPr>
        <w:footnoteReference w:id="8087"/>
      </w:r>
      <w:r>
        <w:t xml:space="preserve"> from these men, and let them alone: for if this counsel or this work be of men, it will come to nothing:</w:t>
      </w:r>
      <w:r>
        <w:rPr>
          <w:rStyle w:val="FootnoteReference"/>
        </w:rPr>
        <w:footnoteReference w:id="8088"/>
      </w:r>
    </w:p>
    <w:p>
      <w:r>
        <w:rPr>
          <w:b/>
        </w:rPr>
        <w:t xml:space="preserve">39 </w:t>
      </w:r>
      <w:r>
        <w:t xml:space="preserve">But if it is of God, you cannot overthrow it; lest by any means you be found even to fight</w:t>
      </w:r>
      <w:r>
        <w:rPr>
          <w:rStyle w:val="FootnoteReference"/>
        </w:rPr>
        <w:footnoteReference w:id="8089"/>
      </w:r>
      <w:r>
        <w:t xml:space="preserve"> against God.</w:t>
      </w:r>
      <w:r>
        <w:rPr>
          <w:rStyle w:val="FootnoteReference"/>
        </w:rPr>
        <w:footnoteReference w:id="8090"/>
      </w:r>
    </w:p>
    <w:p>
      <w:r>
        <w:rPr>
          <w:b/>
        </w:rPr>
        <w:t xml:space="preserve">40 </w:t>
      </w:r>
      <w:r>
        <w:t xml:space="preserve">And they agreed with him: and when they had called the apostles, and beaten</w:t>
      </w:r>
      <w:r>
        <w:rPr>
          <w:rStyle w:val="FootnoteReference"/>
        </w:rPr>
        <w:footnoteReference w:id="8091"/>
      </w:r>
      <w:r>
        <w:t xml:space="preserve"> them, they commanded</w:t>
      </w:r>
      <w:r>
        <w:rPr>
          <w:rStyle w:val="FootnoteReference"/>
        </w:rPr>
        <w:footnoteReference w:id="8092"/>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093"/>
      </w:r>
      <w:r>
        <w:t xml:space="preserve"> that they were counted worthy to suffer shame</w:t>
      </w:r>
      <w:r>
        <w:rPr>
          <w:rStyle w:val="FootnoteReference"/>
        </w:rPr>
        <w:footnoteReference w:id="8094"/>
      </w:r>
      <w:r>
        <w:t xml:space="preserve"> for his name.</w:t>
      </w:r>
    </w:p>
    <w:p>
      <w:r>
        <w:rPr>
          <w:b/>
        </w:rPr>
        <w:t xml:space="preserve">42 </w:t>
      </w:r>
      <w:r>
        <w:t xml:space="preserve">And daily</w:t>
      </w:r>
      <w:r>
        <w:rPr>
          <w:rStyle w:val="FootnoteReference"/>
        </w:rPr>
        <w:footnoteReference w:id="8095"/>
      </w:r>
      <w:r>
        <w:t xml:space="preserve"> in the temple, and in every house, they did not cease to teach and preach</w:t>
      </w:r>
      <w:r>
        <w:rPr>
          <w:rStyle w:val="FootnoteReference"/>
        </w:rPr>
        <w:footnoteReference w:id="8096"/>
      </w:r>
      <w:r>
        <w:t xml:space="preserve"> Jesus Christ</w:t>
      </w:r>
      <w:r>
        <w:rPr>
          <w:rStyle w:val="FootnoteReference"/>
        </w:rPr>
        <w:footnoteReference w:id="8097"/>
      </w:r>
      <w:r>
        <w:t xml:space="preserve">.</w:t>
      </w:r>
      <w:r>
        <w:rPr>
          <w:rStyle w:val="FootnoteReference"/>
        </w:rPr>
        <w:footnoteReference w:id="8098"/>
      </w:r>
      <w:r>
        <w:rPr>
          <w:rStyle w:val="FootnoteReference"/>
        </w:rPr>
        <w:footnoteReference w:id="80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00"/>
      </w:r>
      <w:r>
        <w:t xml:space="preserve"> against the Hebrews</w:t>
      </w:r>
      <w:r>
        <w:rPr>
          <w:rStyle w:val="FootnoteReference"/>
        </w:rPr>
        <w:footnoteReference w:id="8101"/>
      </w:r>
      <w:r>
        <w:t xml:space="preserve">, because their</w:t>
      </w:r>
      <w:r>
        <w:rPr>
          <w:rStyle w:val="FootnoteReference"/>
        </w:rPr>
        <w:footnoteReference w:id="8102"/>
      </w:r>
      <w:r>
        <w:t xml:space="preserve"> widows were neglected in the daily</w:t>
      </w:r>
      <w:r>
        <w:rPr>
          <w:rStyle w:val="FootnoteReference"/>
        </w:rPr>
        <w:footnoteReference w:id="8103"/>
      </w:r>
      <w:r>
        <w:t xml:space="preserve"> service.</w:t>
      </w:r>
      <w:r>
        <w:rPr>
          <w:rStyle w:val="FootnoteReference"/>
        </w:rPr>
        <w:footnoteReference w:id="8104"/>
      </w:r>
      <w:r>
        <w:rPr>
          <w:rStyle w:val="FootnoteReference"/>
        </w:rPr>
        <w:footnoteReference w:id="8105"/>
      </w:r>
    </w:p>
    <w:p>
      <w:r>
        <w:rPr>
          <w:b/>
        </w:rPr>
        <w:t xml:space="preserve">2 </w:t>
      </w:r>
      <w:r>
        <w:t xml:space="preserve">Then the twelve</w:t>
      </w:r>
      <w:r>
        <w:rPr>
          <w:rStyle w:val="FootnoteReference"/>
        </w:rPr>
        <w:footnoteReference w:id="8106"/>
      </w:r>
      <w:r>
        <w:t xml:space="preserve"> called the multitude of the disciples to them, and said, It is not right that we should</w:t>
      </w:r>
      <w:r>
        <w:rPr>
          <w:rStyle w:val="FootnoteReference"/>
        </w:rPr>
        <w:footnoteReference w:id="8107"/>
      </w:r>
      <w:r>
        <w:t xml:space="preserve"> leave the word of God</w:t>
      </w:r>
      <w:r>
        <w:rPr>
          <w:rStyle w:val="FootnoteReference"/>
        </w:rPr>
        <w:footnoteReference w:id="8108"/>
      </w:r>
      <w:r>
        <w:t xml:space="preserve">, and serve tables.</w:t>
      </w:r>
      <w:r>
        <w:rPr>
          <w:rStyle w:val="FootnoteReference"/>
        </w:rPr>
        <w:footnoteReference w:id="8109"/>
      </w:r>
      <w:r>
        <w:rPr>
          <w:rStyle w:val="FootnoteReference"/>
        </w:rPr>
        <w:footnoteReference w:id="8110"/>
      </w:r>
      <w:r>
        <w:rPr>
          <w:rStyle w:val="FootnoteReference"/>
        </w:rPr>
        <w:footnoteReference w:id="8111"/>
      </w:r>
    </w:p>
    <w:p>
      <w:r>
        <w:rPr>
          <w:b/>
        </w:rPr>
        <w:t xml:space="preserve">3 </w:t>
      </w:r>
      <w:r>
        <w:t xml:space="preserve">Therefore, brothers, select from among you seven men of honest</w:t>
      </w:r>
      <w:r>
        <w:rPr>
          <w:rStyle w:val="FootnoteReference"/>
        </w:rPr>
        <w:footnoteReference w:id="8112"/>
      </w:r>
      <w:r>
        <w:t xml:space="preserve"> report, full</w:t>
      </w:r>
      <w:r>
        <w:rPr>
          <w:rStyle w:val="FootnoteReference"/>
        </w:rPr>
        <w:footnoteReference w:id="8113"/>
      </w:r>
      <w:r>
        <w:t xml:space="preserve"> of the Holy Spirit and wisdom, whom we may appoint over this business.</w:t>
      </w:r>
      <w:r>
        <w:rPr>
          <w:rStyle w:val="FootnoteReference"/>
        </w:rPr>
        <w:footnoteReference w:id="8114"/>
      </w:r>
      <w:r>
        <w:rPr>
          <w:rStyle w:val="FootnoteReference"/>
        </w:rPr>
        <w:footnoteReference w:id="8115"/>
      </w:r>
    </w:p>
    <w:p>
      <w:r>
        <w:rPr>
          <w:b/>
        </w:rPr>
        <w:t xml:space="preserve">4 </w:t>
      </w:r>
      <w:r>
        <w:t xml:space="preserve">But we will give</w:t>
      </w:r>
      <w:r>
        <w:rPr>
          <w:rStyle w:val="FootnoteReference"/>
        </w:rPr>
        <w:footnoteReference w:id="8116"/>
      </w:r>
      <w:r>
        <w:t xml:space="preserve"> ourselves continually to prayer</w:t>
      </w:r>
      <w:r>
        <w:rPr>
          <w:rStyle w:val="FootnoteReference"/>
        </w:rPr>
        <w:footnoteReference w:id="8117"/>
      </w:r>
      <w:r>
        <w:t xml:space="preserve">, and to the ministry of the word.</w:t>
      </w:r>
    </w:p>
    <w:p>
      <w:r>
        <w:rPr>
          <w:b/>
        </w:rPr>
        <w:t xml:space="preserve">5 </w:t>
      </w:r>
      <w:r>
        <w:t xml:space="preserve">And the saying</w:t>
      </w:r>
      <w:r>
        <w:rPr>
          <w:rStyle w:val="FootnoteReference"/>
        </w:rPr>
        <w:footnoteReference w:id="8118"/>
      </w:r>
      <w:r>
        <w:t xml:space="preserve"> pleased the whole multitude: and they chose Stephen</w:t>
      </w:r>
      <w:r>
        <w:rPr>
          <w:rStyle w:val="FootnoteReference"/>
        </w:rPr>
        <w:footnoteReference w:id="8119"/>
      </w:r>
      <w:r>
        <w:t xml:space="preserve">, a man full of faith and of the Holy Spirit, and Philip</w:t>
      </w:r>
      <w:r>
        <w:rPr>
          <w:rStyle w:val="FootnoteReference"/>
        </w:rPr>
        <w:footnoteReference w:id="8120"/>
      </w:r>
      <w:r>
        <w:t xml:space="preserve">, and Prochorus</w:t>
      </w:r>
      <w:r>
        <w:rPr>
          <w:rStyle w:val="FootnoteReference"/>
        </w:rPr>
        <w:footnoteReference w:id="8121"/>
      </w:r>
      <w:r>
        <w:t xml:space="preserve">, and Nicanor</w:t>
      </w:r>
      <w:r>
        <w:rPr>
          <w:rStyle w:val="FootnoteReference"/>
        </w:rPr>
        <w:footnoteReference w:id="8122"/>
      </w:r>
      <w:r>
        <w:t xml:space="preserve">, and Timon</w:t>
      </w:r>
      <w:r>
        <w:rPr>
          <w:rStyle w:val="FootnoteReference"/>
        </w:rPr>
        <w:footnoteReference w:id="8123"/>
      </w:r>
      <w:r>
        <w:t xml:space="preserve">, and Parmenas</w:t>
      </w:r>
      <w:r>
        <w:rPr>
          <w:rStyle w:val="FootnoteReference"/>
        </w:rPr>
        <w:footnoteReference w:id="8124"/>
      </w:r>
      <w:r>
        <w:t xml:space="preserve">, and Nicolas</w:t>
      </w:r>
      <w:r>
        <w:rPr>
          <w:rStyle w:val="FootnoteReference"/>
        </w:rPr>
        <w:footnoteReference w:id="8125"/>
      </w:r>
      <w:r>
        <w:t xml:space="preserve"> a proselyte</w:t>
      </w:r>
      <w:r>
        <w:rPr>
          <w:rStyle w:val="FootnoteReference"/>
        </w:rPr>
        <w:footnoteReference w:id="8126"/>
      </w:r>
      <w:r>
        <w:t xml:space="preserve"> of Antioch</w:t>
      </w:r>
      <w:r>
        <w:rPr>
          <w:rStyle w:val="FootnoteReference"/>
        </w:rPr>
        <w:footnoteReference w:id="8127"/>
      </w:r>
      <w:r>
        <w:t xml:space="preserve">:</w:t>
      </w:r>
      <w:r>
        <w:rPr>
          <w:rStyle w:val="FootnoteReference"/>
        </w:rPr>
        <w:footnoteReference w:id="8128"/>
      </w:r>
      <w:r>
        <w:rPr>
          <w:rStyle w:val="FootnoteReference"/>
        </w:rPr>
        <w:footnoteReference w:id="8129"/>
      </w:r>
      <w:r>
        <w:rPr>
          <w:rStyle w:val="FootnoteReference"/>
        </w:rPr>
        <w:footnoteReference w:id="8130"/>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31"/>
      </w:r>
      <w:r>
        <w:t xml:space="preserve"> of God increased; and the number</w:t>
      </w:r>
      <w:r>
        <w:rPr>
          <w:rStyle w:val="FootnoteReference"/>
        </w:rPr>
        <w:footnoteReference w:id="8132"/>
      </w:r>
      <w:r>
        <w:t xml:space="preserve"> of the disciples multiplied in Jerusalem</w:t>
      </w:r>
      <w:r>
        <w:rPr>
          <w:rStyle w:val="FootnoteReference"/>
        </w:rPr>
        <w:footnoteReference w:id="8133"/>
      </w:r>
      <w:r>
        <w:t xml:space="preserve"> greatly; and a great company of the priests</w:t>
      </w:r>
      <w:r>
        <w:rPr>
          <w:rStyle w:val="FootnoteReference"/>
        </w:rPr>
        <w:footnoteReference w:id="8134"/>
      </w:r>
      <w:r>
        <w:t xml:space="preserve"> were obedient</w:t>
      </w:r>
      <w:r>
        <w:rPr>
          <w:rStyle w:val="FootnoteReference"/>
        </w:rPr>
        <w:footnoteReference w:id="8135"/>
      </w:r>
      <w:r>
        <w:t xml:space="preserve"> to the faith.</w:t>
      </w:r>
    </w:p>
    <w:p>
      <w:r>
        <w:rPr>
          <w:b/>
        </w:rPr>
        <w:t xml:space="preserve">8 </w:t>
      </w:r>
      <w:r>
        <w:t xml:space="preserve">And Stephen, full</w:t>
      </w:r>
      <w:r>
        <w:rPr>
          <w:rStyle w:val="FootnoteReference"/>
        </w:rPr>
        <w:footnoteReference w:id="8136"/>
      </w:r>
      <w:r>
        <w:t xml:space="preserve"> of faith and power, did great wonders and signs among the people.</w:t>
      </w:r>
      <w:r>
        <w:rPr>
          <w:rStyle w:val="FootnoteReference"/>
        </w:rPr>
        <w:footnoteReference w:id="8137"/>
      </w:r>
    </w:p>
    <w:p>
      <w:r>
        <w:rPr>
          <w:b/>
        </w:rPr>
        <w:t xml:space="preserve">9 </w:t>
      </w:r>
      <w:r>
        <w:t xml:space="preserve">Then there arose certain of the synagogue</w:t>
      </w:r>
      <w:r>
        <w:rPr>
          <w:rStyle w:val="FootnoteReference"/>
        </w:rPr>
        <w:footnoteReference w:id="8138"/>
      </w:r>
      <w:r>
        <w:t xml:space="preserve">, which is called the synagogue of the Freedmen</w:t>
      </w:r>
      <w:r>
        <w:rPr>
          <w:rStyle w:val="FootnoteReference"/>
        </w:rPr>
        <w:footnoteReference w:id="8139"/>
      </w:r>
      <w:r>
        <w:t xml:space="preserve">, and Cyrenians</w:t>
      </w:r>
      <w:r>
        <w:rPr>
          <w:rStyle w:val="FootnoteReference"/>
        </w:rPr>
        <w:footnoteReference w:id="8140"/>
      </w:r>
      <w:r>
        <w:t xml:space="preserve">, and Alexandrians</w:t>
      </w:r>
      <w:r>
        <w:rPr>
          <w:rStyle w:val="FootnoteReference"/>
        </w:rPr>
        <w:footnoteReference w:id="8141"/>
      </w:r>
      <w:r>
        <w:t xml:space="preserve">, and of them of Cilicia</w:t>
      </w:r>
      <w:r>
        <w:rPr>
          <w:rStyle w:val="FootnoteReference"/>
        </w:rPr>
        <w:footnoteReference w:id="8142"/>
      </w:r>
      <w:r>
        <w:t xml:space="preserve"> and of Asia</w:t>
      </w:r>
      <w:r>
        <w:rPr>
          <w:rStyle w:val="FootnoteReference"/>
        </w:rPr>
        <w:footnoteReference w:id="8143"/>
      </w:r>
      <w:r>
        <w:t xml:space="preserve">, disputing</w:t>
      </w:r>
      <w:r>
        <w:rPr>
          <w:rStyle w:val="FootnoteReference"/>
        </w:rPr>
        <w:footnoteReference w:id="8144"/>
      </w:r>
      <w:r>
        <w:t xml:space="preserve"> with Stephen.</w:t>
      </w:r>
      <w:r>
        <w:rPr>
          <w:rStyle w:val="FootnoteReference"/>
        </w:rPr>
        <w:footnoteReference w:id="8145"/>
      </w:r>
      <w:r>
        <w:rPr>
          <w:rStyle w:val="FootnoteReference"/>
        </w:rPr>
        <w:footnoteReference w:id="8146"/>
      </w:r>
      <w:r>
        <w:rPr>
          <w:rStyle w:val="FootnoteReference"/>
        </w:rPr>
        <w:footnoteReference w:id="8147"/>
      </w:r>
      <w:r>
        <w:rPr>
          <w:rStyle w:val="FootnoteReference"/>
        </w:rPr>
        <w:footnoteReference w:id="8148"/>
      </w:r>
    </w:p>
    <w:p>
      <w:r>
        <w:rPr>
          <w:b/>
        </w:rPr>
        <w:t xml:space="preserve">10 </w:t>
      </w:r>
      <w:r>
        <w:t xml:space="preserve">And they were not able</w:t>
      </w:r>
      <w:r>
        <w:rPr>
          <w:rStyle w:val="FootnoteReference"/>
        </w:rPr>
        <w:footnoteReference w:id="8149"/>
      </w:r>
      <w:r>
        <w:t xml:space="preserve"> to resist the wisdom and the spirit</w:t>
      </w:r>
      <w:r>
        <w:rPr>
          <w:rStyle w:val="FootnoteReference"/>
        </w:rPr>
        <w:footnoteReference w:id="8150"/>
      </w:r>
      <w:r>
        <w:t xml:space="preserve"> by which he spoke.</w:t>
      </w:r>
    </w:p>
    <w:p>
      <w:r>
        <w:rPr>
          <w:b/>
        </w:rPr>
        <w:t xml:space="preserve">11 </w:t>
      </w:r>
      <w:r>
        <w:t xml:space="preserve">Then they induced men, who said, We have heard him speak blasphemous</w:t>
      </w:r>
      <w:r>
        <w:rPr>
          <w:rStyle w:val="FootnoteReference"/>
        </w:rPr>
        <w:footnoteReference w:id="8151"/>
      </w:r>
      <w:r>
        <w:t xml:space="preserve"> words against Moses</w:t>
      </w:r>
      <w:r>
        <w:rPr>
          <w:rStyle w:val="FootnoteReference"/>
        </w:rPr>
        <w:footnoteReference w:id="8152"/>
      </w:r>
      <w:r>
        <w:t xml:space="preserve">, and against God.</w:t>
      </w:r>
      <w:r>
        <w:rPr>
          <w:rStyle w:val="FootnoteReference"/>
        </w:rPr>
        <w:footnoteReference w:id="8153"/>
      </w:r>
      <w:r>
        <w:rPr>
          <w:rStyle w:val="FootnoteReference"/>
        </w:rPr>
        <w:footnoteReference w:id="8154"/>
      </w:r>
    </w:p>
    <w:p>
      <w:r>
        <w:rPr>
          <w:b/>
        </w:rPr>
        <w:t xml:space="preserve">12 </w:t>
      </w:r>
      <w:r>
        <w:t xml:space="preserve">And they stirred</w:t>
      </w:r>
      <w:r>
        <w:rPr>
          <w:rStyle w:val="FootnoteReference"/>
        </w:rPr>
        <w:footnoteReference w:id="8155"/>
      </w:r>
      <w:r>
        <w:t xml:space="preserve"> up the people, and the elders, and the scribes, and came upon him, and caught</w:t>
      </w:r>
      <w:r>
        <w:rPr>
          <w:rStyle w:val="FootnoteReference"/>
        </w:rPr>
        <w:footnoteReference w:id="8156"/>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57"/>
      </w:r>
    </w:p>
    <w:p>
      <w:r>
        <w:rPr>
          <w:b/>
        </w:rPr>
        <w:t xml:space="preserve">14 </w:t>
      </w:r>
      <w:r>
        <w:t xml:space="preserve">For we have heard him say, that this Jesus</w:t>
      </w:r>
      <w:r>
        <w:rPr>
          <w:rStyle w:val="FootnoteReference"/>
        </w:rPr>
        <w:footnoteReference w:id="8158"/>
      </w:r>
      <w:r>
        <w:t xml:space="preserve"> of Nazareth</w:t>
      </w:r>
      <w:r>
        <w:rPr>
          <w:rStyle w:val="FootnoteReference"/>
        </w:rPr>
        <w:footnoteReference w:id="8159"/>
      </w:r>
      <w:r>
        <w:t xml:space="preserve"> shall destroy this place, and shall change</w:t>
      </w:r>
      <w:r>
        <w:rPr>
          <w:rStyle w:val="FootnoteReference"/>
        </w:rPr>
        <w:footnoteReference w:id="8160"/>
      </w:r>
      <w:r>
        <w:t xml:space="preserve"> the customs which Moses delivered us.</w:t>
      </w:r>
      <w:r>
        <w:rPr>
          <w:rStyle w:val="FootnoteReference"/>
        </w:rPr>
        <w:footnoteReference w:id="8161"/>
      </w:r>
      <w:r>
        <w:rPr>
          <w:rStyle w:val="FootnoteReference"/>
        </w:rPr>
        <w:footnoteReference w:id="8162"/>
      </w:r>
    </w:p>
    <w:p>
      <w:r>
        <w:rPr>
          <w:b/>
        </w:rPr>
        <w:t xml:space="preserve">15 </w:t>
      </w:r>
      <w:r>
        <w:t xml:space="preserve">And all that sat in the council, looking steadfastly on him, saw his face like the face of an angel.</w:t>
      </w:r>
      <w:r>
        <w:rPr>
          <w:rStyle w:val="FootnoteReference"/>
        </w:rPr>
        <w:footnoteReference w:id="81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64"/>
      </w:r>
    </w:p>
    <w:p>
      <w:r>
        <w:rPr>
          <w:b/>
        </w:rPr>
        <w:t xml:space="preserve">2 </w:t>
      </w:r>
      <w:r>
        <w:t xml:space="preserve">And he said, Men, brothers, and fathers, listen: The God</w:t>
      </w:r>
      <w:r>
        <w:rPr>
          <w:rStyle w:val="FootnoteReference"/>
        </w:rPr>
        <w:footnoteReference w:id="8165"/>
      </w:r>
      <w:r>
        <w:t xml:space="preserve"> of glory appeared</w:t>
      </w:r>
      <w:r>
        <w:rPr>
          <w:rStyle w:val="FootnoteReference"/>
        </w:rPr>
        <w:footnoteReference w:id="8166"/>
      </w:r>
      <w:r>
        <w:t xml:space="preserve"> to our father Abraham</w:t>
      </w:r>
      <w:r>
        <w:rPr>
          <w:rStyle w:val="FootnoteReference"/>
        </w:rPr>
        <w:footnoteReference w:id="8167"/>
      </w:r>
      <w:r>
        <w:t xml:space="preserve">, when he was in Mesopotamia</w:t>
      </w:r>
      <w:r>
        <w:rPr>
          <w:rStyle w:val="FootnoteReference"/>
        </w:rPr>
        <w:footnoteReference w:id="8168"/>
      </w:r>
      <w:r>
        <w:t xml:space="preserve">, before he dwelt in Haran</w:t>
      </w:r>
      <w:r>
        <w:rPr>
          <w:rStyle w:val="FootnoteReference"/>
        </w:rPr>
        <w:footnoteReference w:id="8169"/>
      </w:r>
      <w:r>
        <w:t xml:space="preserve">,</w:t>
      </w:r>
      <w:r>
        <w:rPr>
          <w:rStyle w:val="FootnoteReference"/>
        </w:rPr>
        <w:footnoteReference w:id="8170"/>
      </w:r>
      <w:r>
        <w:rPr>
          <w:rStyle w:val="FootnoteReference"/>
        </w:rPr>
        <w:footnoteReference w:id="8171"/>
      </w:r>
      <w:r>
        <w:rPr>
          <w:rStyle w:val="FootnoteReference"/>
        </w:rPr>
        <w:footnoteReference w:id="8172"/>
      </w:r>
      <w:r>
        <w:rPr>
          <w:rStyle w:val="FootnoteReference"/>
        </w:rPr>
        <w:footnoteReference w:id="8173"/>
      </w:r>
      <w:r>
        <w:rPr>
          <w:rStyle w:val="FootnoteReference"/>
        </w:rPr>
        <w:footnoteReference w:id="8174"/>
      </w:r>
      <w:r>
        <w:rPr>
          <w:rStyle w:val="FootnoteReference"/>
        </w:rPr>
        <w:footnoteReference w:id="8175"/>
      </w:r>
    </w:p>
    <w:p>
      <w:r>
        <w:rPr>
          <w:b/>
        </w:rPr>
        <w:t xml:space="preserve">3 </w:t>
      </w:r>
      <w:r>
        <w:t xml:space="preserve">And said to him, Get you out of your country, and from your kindred, and come into the land which I shall show you.</w:t>
      </w:r>
      <w:r>
        <w:rPr>
          <w:rStyle w:val="FootnoteReference"/>
        </w:rPr>
        <w:footnoteReference w:id="8176"/>
      </w:r>
    </w:p>
    <w:p>
      <w:r>
        <w:rPr>
          <w:b/>
        </w:rPr>
        <w:t xml:space="preserve">4 </w:t>
      </w:r>
      <w:r>
        <w:t xml:space="preserve">Then he came out of the land of the Chaldeans</w:t>
      </w:r>
      <w:r>
        <w:rPr>
          <w:rStyle w:val="FootnoteReference"/>
        </w:rPr>
        <w:footnoteReference w:id="8177"/>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178"/>
      </w:r>
      <w:r>
        <w:t xml:space="preserve"> him no inheritance in it, no, not so much as to set his foot on: yet he promised that he would give it to him for a possession, and to his seed after him, when as yet he had no child.</w:t>
      </w:r>
      <w:r>
        <w:rPr>
          <w:rStyle w:val="FootnoteReference"/>
        </w:rPr>
        <w:footnoteReference w:id="8179"/>
      </w:r>
      <w:r>
        <w:rPr>
          <w:rStyle w:val="FootnoteReference"/>
        </w:rPr>
        <w:footnoteReference w:id="8180"/>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181"/>
      </w:r>
      <w:r>
        <w:t xml:space="preserve"> hundred years.</w:t>
      </w:r>
    </w:p>
    <w:p>
      <w:r>
        <w:rPr>
          <w:b/>
        </w:rPr>
        <w:t xml:space="preserve">7 </w:t>
      </w:r>
      <w:r>
        <w:t xml:space="preserve">And the nation</w:t>
      </w:r>
      <w:r>
        <w:rPr>
          <w:rStyle w:val="FootnoteReference"/>
        </w:rPr>
        <w:footnoteReference w:id="8182"/>
      </w:r>
      <w:r>
        <w:t xml:space="preserve"> to whom they shall be in bondage I will judge, said God: and after that shall they come forth, and serve</w:t>
      </w:r>
      <w:r>
        <w:rPr>
          <w:rStyle w:val="FootnoteReference"/>
        </w:rPr>
        <w:footnoteReference w:id="8183"/>
      </w:r>
      <w:r>
        <w:t xml:space="preserve"> me in this place.</w:t>
      </w:r>
    </w:p>
    <w:p>
      <w:r>
        <w:rPr>
          <w:b/>
        </w:rPr>
        <w:t xml:space="preserve">8 </w:t>
      </w:r>
      <w:r>
        <w:t xml:space="preserve">And he gave him the covenant</w:t>
      </w:r>
      <w:r>
        <w:rPr>
          <w:rStyle w:val="FootnoteReference"/>
        </w:rPr>
        <w:footnoteReference w:id="8184"/>
      </w:r>
      <w:r>
        <w:t xml:space="preserve"> of circumcision: and so</w:t>
      </w:r>
      <w:r>
        <w:rPr>
          <w:rStyle w:val="FootnoteReference"/>
        </w:rPr>
        <w:footnoteReference w:id="8185"/>
      </w:r>
      <w:r>
        <w:t xml:space="preserve"> Abraham fathered Isaac</w:t>
      </w:r>
      <w:r>
        <w:rPr>
          <w:rStyle w:val="FootnoteReference"/>
        </w:rPr>
        <w:footnoteReference w:id="8186"/>
      </w:r>
      <w:r>
        <w:t xml:space="preserve">, and circumcised him the eighth day; and Isaac</w:t>
      </w:r>
      <w:r>
        <w:rPr>
          <w:rStyle w:val="FootnoteReference"/>
        </w:rPr>
        <w:footnoteReference w:id="8187"/>
      </w:r>
      <w:r>
        <w:t xml:space="preserve"> fathered Jacob</w:t>
      </w:r>
      <w:r>
        <w:rPr>
          <w:rStyle w:val="FootnoteReference"/>
        </w:rPr>
        <w:footnoteReference w:id="8188"/>
      </w:r>
      <w:r>
        <w:t xml:space="preserve">; and Jacob</w:t>
      </w:r>
      <w:r>
        <w:rPr>
          <w:rStyle w:val="FootnoteReference"/>
        </w:rPr>
        <w:footnoteReference w:id="8189"/>
      </w:r>
      <w:r>
        <w:t xml:space="preserve"> fathered the twelve patriarchs</w:t>
      </w:r>
      <w:r>
        <w:rPr>
          <w:rStyle w:val="FootnoteReference"/>
        </w:rPr>
        <w:footnoteReference w:id="8190"/>
      </w:r>
      <w:r>
        <w:t xml:space="preserve">.</w:t>
      </w:r>
    </w:p>
    <w:p>
      <w:r>
        <w:rPr>
          <w:b/>
        </w:rPr>
        <w:t xml:space="preserve">9 </w:t>
      </w:r>
      <w:r>
        <w:t xml:space="preserve">And the patriarchs, moved</w:t>
      </w:r>
      <w:r>
        <w:rPr>
          <w:rStyle w:val="FootnoteReference"/>
        </w:rPr>
        <w:footnoteReference w:id="8191"/>
      </w:r>
      <w:r>
        <w:t xml:space="preserve"> with envy, sold</w:t>
      </w:r>
      <w:r>
        <w:rPr>
          <w:rStyle w:val="FootnoteReference"/>
        </w:rPr>
        <w:footnoteReference w:id="8192"/>
      </w:r>
      <w:r>
        <w:t xml:space="preserve"> Joseph</w:t>
      </w:r>
      <w:r>
        <w:rPr>
          <w:rStyle w:val="FootnoteReference"/>
        </w:rPr>
        <w:footnoteReference w:id="8193"/>
      </w:r>
      <w:r>
        <w:t xml:space="preserve"> into Egypt</w:t>
      </w:r>
      <w:r>
        <w:rPr>
          <w:rStyle w:val="FootnoteReference"/>
        </w:rPr>
        <w:footnoteReference w:id="8194"/>
      </w:r>
      <w:r>
        <w:t xml:space="preserve">: but God was with him,</w:t>
      </w:r>
      <w:r>
        <w:rPr>
          <w:rStyle w:val="FootnoteReference"/>
        </w:rPr>
        <w:footnoteReference w:id="8195"/>
      </w:r>
    </w:p>
    <w:p>
      <w:r>
        <w:rPr>
          <w:b/>
        </w:rPr>
        <w:t xml:space="preserve">10 </w:t>
      </w:r>
      <w:r>
        <w:t xml:space="preserve">And delivered</w:t>
      </w:r>
      <w:r>
        <w:rPr>
          <w:rStyle w:val="FootnoteReference"/>
        </w:rPr>
        <w:footnoteReference w:id="8196"/>
      </w:r>
      <w:r>
        <w:t xml:space="preserve"> him out of all his afflictions, and gave</w:t>
      </w:r>
      <w:r>
        <w:rPr>
          <w:rStyle w:val="FootnoteReference"/>
        </w:rPr>
        <w:footnoteReference w:id="8197"/>
      </w:r>
      <w:r>
        <w:t xml:space="preserve"> him favor and wisdom in the sight of Pharaoh</w:t>
      </w:r>
      <w:r>
        <w:rPr>
          <w:rStyle w:val="FootnoteReference"/>
        </w:rPr>
        <w:footnoteReference w:id="8198"/>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199"/>
      </w:r>
      <w:r>
        <w:t xml:space="preserve">, and great affliction: and our fathers found no food.</w:t>
      </w:r>
      <w:r>
        <w:rPr>
          <w:rStyle w:val="FootnoteReference"/>
        </w:rPr>
        <w:footnoteReference w:id="8200"/>
      </w:r>
    </w:p>
    <w:p>
      <w:r>
        <w:rPr>
          <w:b/>
        </w:rPr>
        <w:t xml:space="preserve">12 </w:t>
      </w:r>
      <w:r>
        <w:t xml:space="preserve">But when Jacob heard that there was grain in Egypt, he sent out our fathers first.</w:t>
      </w:r>
      <w:r>
        <w:rPr>
          <w:rStyle w:val="FootnoteReference"/>
        </w:rPr>
        <w:footnoteReference w:id="8201"/>
      </w:r>
    </w:p>
    <w:p>
      <w:r>
        <w:rPr>
          <w:b/>
        </w:rPr>
        <w:t xml:space="preserve">13 </w:t>
      </w:r>
      <w:r>
        <w:t xml:space="preserve">And at the second time Joseph</w:t>
      </w:r>
      <w:r>
        <w:rPr>
          <w:rStyle w:val="FootnoteReference"/>
        </w:rPr>
        <w:footnoteReference w:id="8202"/>
      </w:r>
      <w:r>
        <w:t xml:space="preserve"> was made known to his brothers; and Joseph's kindred was made known to Pharaoh.</w:t>
      </w:r>
    </w:p>
    <w:p>
      <w:r>
        <w:rPr>
          <w:b/>
        </w:rPr>
        <w:t xml:space="preserve">14 </w:t>
      </w:r>
      <w:r>
        <w:t xml:space="preserve">Then Joseph sent</w:t>
      </w:r>
      <w:r>
        <w:rPr>
          <w:rStyle w:val="FootnoteReference"/>
        </w:rPr>
        <w:footnoteReference w:id="8203"/>
      </w:r>
      <w:r>
        <w:t xml:space="preserve">, and called his father Jacob to him, and all his kindred, seventy-five souls.</w:t>
      </w:r>
      <w:r>
        <w:rPr>
          <w:rStyle w:val="FootnoteReference"/>
        </w:rPr>
        <w:footnoteReference w:id="8204"/>
      </w:r>
    </w:p>
    <w:p>
      <w:r>
        <w:rPr>
          <w:b/>
        </w:rPr>
        <w:t xml:space="preserve">15 </w:t>
      </w:r>
      <w:r>
        <w:t xml:space="preserve">So Jacob</w:t>
      </w:r>
      <w:r>
        <w:rPr>
          <w:rStyle w:val="FootnoteReference"/>
        </w:rPr>
        <w:footnoteReference w:id="8205"/>
      </w:r>
      <w:r>
        <w:t xml:space="preserve"> went down into Egypt, and died</w:t>
      </w:r>
      <w:r>
        <w:rPr>
          <w:rStyle w:val="FootnoteReference"/>
        </w:rPr>
        <w:footnoteReference w:id="8206"/>
      </w:r>
      <w:r>
        <w:t xml:space="preserve">, he, and our fathers,</w:t>
      </w:r>
    </w:p>
    <w:p>
      <w:r>
        <w:rPr>
          <w:b/>
        </w:rPr>
        <w:t xml:space="preserve">16 </w:t>
      </w:r>
      <w:r>
        <w:t xml:space="preserve">And were carried over into Shechem</w:t>
      </w:r>
      <w:r>
        <w:rPr>
          <w:rStyle w:val="FootnoteReference"/>
        </w:rPr>
        <w:footnoteReference w:id="8207"/>
      </w:r>
      <w:r>
        <w:t xml:space="preserve">, and laid in the tomb that Abraham bought for a sum of money of the sons of Hamor</w:t>
      </w:r>
      <w:r>
        <w:rPr>
          <w:rStyle w:val="FootnoteReference"/>
        </w:rPr>
        <w:footnoteReference w:id="8208"/>
      </w:r>
      <w:r>
        <w:t xml:space="preserve"> the father of Shechem.</w:t>
      </w:r>
      <w:r>
        <w:rPr>
          <w:rStyle w:val="FootnoteReference"/>
        </w:rPr>
        <w:footnoteReference w:id="8209"/>
      </w:r>
      <w:r>
        <w:rPr>
          <w:rStyle w:val="FootnoteReference"/>
        </w:rPr>
        <w:footnoteReference w:id="8210"/>
      </w:r>
      <w:r>
        <w:rPr>
          <w:rStyle w:val="FootnoteReference"/>
        </w:rPr>
        <w:footnoteReference w:id="8211"/>
      </w:r>
      <w:r>
        <w:rPr>
          <w:rStyle w:val="FootnoteReference"/>
        </w:rPr>
        <w:footnoteReference w:id="8212"/>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13"/>
      </w:r>
    </w:p>
    <w:p>
      <w:r>
        <w:rPr>
          <w:b/>
        </w:rPr>
        <w:t xml:space="preserve">19 </w:t>
      </w:r>
      <w:r>
        <w:t xml:space="preserve">This one dealt craftily with our kindred, and mistreated our fathers, by making them expose their infants, so that they might not be kept alive.</w:t>
      </w:r>
      <w:r>
        <w:rPr>
          <w:rStyle w:val="FootnoteReference"/>
        </w:rPr>
        <w:footnoteReference w:id="8214"/>
      </w:r>
    </w:p>
    <w:p>
      <w:r>
        <w:rPr>
          <w:b/>
        </w:rPr>
        <w:t xml:space="preserve">20 </w:t>
      </w:r>
      <w:r>
        <w:t xml:space="preserve">In which time Moses</w:t>
      </w:r>
      <w:r>
        <w:rPr>
          <w:rStyle w:val="FootnoteReference"/>
        </w:rPr>
        <w:footnoteReference w:id="8215"/>
      </w:r>
      <w:r>
        <w:t xml:space="preserve"> was born, and was exceedingly fair, and nourished up in his father's house three months:</w:t>
      </w:r>
      <w:r>
        <w:rPr>
          <w:rStyle w:val="FootnoteReference"/>
        </w:rPr>
        <w:footnoteReference w:id="8216"/>
      </w:r>
    </w:p>
    <w:p>
      <w:r>
        <w:rPr>
          <w:b/>
        </w:rPr>
        <w:t xml:space="preserve">21 </w:t>
      </w:r>
      <w:r>
        <w:t xml:space="preserve">And when he was cast out, Pharaoh's daughter took him up, and nourished him for her own son.</w:t>
      </w:r>
      <w:r>
        <w:rPr>
          <w:rStyle w:val="FootnoteReference"/>
        </w:rPr>
        <w:footnoteReference w:id="8217"/>
      </w:r>
    </w:p>
    <w:p>
      <w:r>
        <w:rPr>
          <w:b/>
        </w:rPr>
        <w:t xml:space="preserve">22 </w:t>
      </w:r>
      <w:r>
        <w:t xml:space="preserve">And Moses was learned</w:t>
      </w:r>
      <w:r>
        <w:rPr>
          <w:rStyle w:val="FootnoteReference"/>
        </w:rPr>
        <w:footnoteReference w:id="8218"/>
      </w:r>
      <w:r>
        <w:t xml:space="preserve"> in all the wisdom of the Egyptians</w:t>
      </w:r>
      <w:r>
        <w:rPr>
          <w:rStyle w:val="FootnoteReference"/>
        </w:rPr>
        <w:footnoteReference w:id="8219"/>
      </w:r>
      <w:r>
        <w:t xml:space="preserve">, and was mighty in words and in deeds.</w:t>
      </w:r>
    </w:p>
    <w:p>
      <w:r>
        <w:rPr>
          <w:b/>
        </w:rPr>
        <w:t xml:space="preserve">23 </w:t>
      </w:r>
      <w:r>
        <w:t xml:space="preserve">And when he was full forty years old, it came</w:t>
      </w:r>
      <w:r>
        <w:rPr>
          <w:rStyle w:val="FootnoteReference"/>
        </w:rPr>
        <w:footnoteReference w:id="8220"/>
      </w:r>
      <w:r>
        <w:t xml:space="preserve"> into his heart to visit his brothers the children of Israel</w:t>
      </w:r>
      <w:r>
        <w:rPr>
          <w:rStyle w:val="FootnoteReference"/>
        </w:rPr>
        <w:footnoteReference w:id="8221"/>
      </w:r>
      <w:r>
        <w:t xml:space="preserve">.</w:t>
      </w:r>
      <w:r>
        <w:rPr>
          <w:rStyle w:val="FootnoteReference"/>
        </w:rPr>
        <w:footnoteReference w:id="8222"/>
      </w:r>
    </w:p>
    <w:p>
      <w:r>
        <w:rPr>
          <w:b/>
        </w:rPr>
        <w:t xml:space="preserve">24 </w:t>
      </w:r>
      <w:r>
        <w:t xml:space="preserve">And seeing one of them suffer wrong, he defended him, and avenged him who was oppressed, and struck the Egyptian</w:t>
      </w:r>
      <w:r>
        <w:rPr>
          <w:rStyle w:val="FootnoteReference"/>
        </w:rPr>
        <w:footnoteReference w:id="8223"/>
      </w:r>
      <w:r>
        <w:t xml:space="preserve">:</w:t>
      </w:r>
      <w:r>
        <w:rPr>
          <w:rStyle w:val="FootnoteReference"/>
        </w:rPr>
        <w:footnoteReference w:id="8224"/>
      </w:r>
    </w:p>
    <w:p>
      <w:r>
        <w:rPr>
          <w:b/>
        </w:rPr>
        <w:t xml:space="preserve">25 </w:t>
      </w:r>
      <w:r>
        <w:t xml:space="preserve">For he supposed his brothers would have understood how that God by his hand would deliver them: but they did not understand.</w:t>
      </w:r>
      <w:r>
        <w:rPr>
          <w:rStyle w:val="FootnoteReference"/>
        </w:rPr>
        <w:footnoteReference w:id="8225"/>
      </w:r>
      <w:r>
        <w:rPr>
          <w:rStyle w:val="FootnoteReference"/>
        </w:rPr>
        <w:footnoteReference w:id="8226"/>
      </w:r>
    </w:p>
    <w:p>
      <w:r>
        <w:rPr>
          <w:b/>
        </w:rPr>
        <w:t xml:space="preserve">26 </w:t>
      </w:r>
      <w:r>
        <w:t xml:space="preserve">And the next</w:t>
      </w:r>
      <w:r>
        <w:rPr>
          <w:rStyle w:val="FootnoteReference"/>
        </w:rPr>
        <w:footnoteReference w:id="8227"/>
      </w:r>
      <w:r>
        <w:t xml:space="preserve"> day he showed himself to them as they strove, and tried to reconcile them, saying, Men, you are brothers; why do you wrong one another?</w:t>
      </w:r>
      <w:r>
        <w:rPr>
          <w:rStyle w:val="FootnoteReference"/>
        </w:rPr>
        <w:footnoteReference w:id="8228"/>
      </w:r>
    </w:p>
    <w:p>
      <w:r>
        <w:rPr>
          <w:b/>
        </w:rPr>
        <w:t xml:space="preserve">27 </w:t>
      </w:r>
      <w:r>
        <w:t xml:space="preserve">But the one who did his neighbor wrong thrust him away, saying, Who made you a ruler and a judge over us?</w:t>
      </w:r>
      <w:r>
        <w:rPr>
          <w:rStyle w:val="FootnoteReference"/>
        </w:rPr>
        <w:footnoteReference w:id="8229"/>
      </w:r>
      <w:r>
        <w:rPr>
          <w:rStyle w:val="FootnoteReference"/>
        </w:rPr>
        <w:footnoteReference w:id="8230"/>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31"/>
      </w:r>
      <w:r>
        <w:t xml:space="preserve">, where he fathered two sons.</w:t>
      </w:r>
      <w:r>
        <w:rPr>
          <w:rStyle w:val="FootnoteReference"/>
        </w:rPr>
        <w:footnoteReference w:id="8232"/>
      </w:r>
      <w:r>
        <w:rPr>
          <w:rStyle w:val="FootnoteReference"/>
        </w:rPr>
        <w:footnoteReference w:id="8233"/>
      </w:r>
      <w:r>
        <w:rPr>
          <w:rStyle w:val="FootnoteReference"/>
        </w:rPr>
        <w:footnoteReference w:id="8234"/>
      </w:r>
    </w:p>
    <w:p>
      <w:r>
        <w:rPr>
          <w:b/>
        </w:rPr>
        <w:t xml:space="preserve">30 </w:t>
      </w:r>
      <w:r>
        <w:t xml:space="preserve">And when forty years were expired, there appeared to him in the wilderness of Mount Sinai</w:t>
      </w:r>
      <w:r>
        <w:rPr>
          <w:rStyle w:val="FootnoteReference"/>
        </w:rPr>
        <w:footnoteReference w:id="8235"/>
      </w:r>
      <w:r>
        <w:t xml:space="preserve"> an angel of the Lord in a flame</w:t>
      </w:r>
      <w:r>
        <w:rPr>
          <w:rStyle w:val="FootnoteReference"/>
        </w:rPr>
        <w:footnoteReference w:id="8236"/>
      </w:r>
      <w:r>
        <w:t xml:space="preserve"> of fire in a bush</w:t>
      </w:r>
      <w:r>
        <w:rPr>
          <w:rStyle w:val="FootnoteReference"/>
        </w:rPr>
        <w:footnoteReference w:id="8237"/>
      </w:r>
      <w:r>
        <w:t xml:space="preserve">.</w:t>
      </w:r>
      <w:r>
        <w:rPr>
          <w:rStyle w:val="FootnoteReference"/>
        </w:rPr>
        <w:footnoteReference w:id="8238"/>
      </w:r>
    </w:p>
    <w:p>
      <w:r>
        <w:rPr>
          <w:b/>
        </w:rPr>
        <w:t xml:space="preserve">31 </w:t>
      </w:r>
      <w:r>
        <w:t xml:space="preserve">When Moses saw it, he wondered at the sight: and as</w:t>
      </w:r>
      <w:r>
        <w:rPr>
          <w:rStyle w:val="FootnoteReference"/>
        </w:rPr>
        <w:footnoteReference w:id="8239"/>
      </w:r>
      <w:r>
        <w:t xml:space="preserve"> he drew near to look it, the voice of the Lord came to him,</w:t>
      </w:r>
    </w:p>
    <w:p>
      <w:r>
        <w:rPr>
          <w:b/>
        </w:rPr>
        <w:t xml:space="preserve">32 </w:t>
      </w:r>
      <w:r>
        <w:t xml:space="preserve">Saying, I am</w:t>
      </w:r>
      <w:r>
        <w:rPr>
          <w:rStyle w:val="FootnoteReference"/>
        </w:rPr>
        <w:footnoteReference w:id="8240"/>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41"/>
      </w:r>
    </w:p>
    <w:p>
      <w:r>
        <w:rPr>
          <w:b/>
        </w:rPr>
        <w:t xml:space="preserve">34 </w:t>
      </w:r>
      <w:r>
        <w:t xml:space="preserve">I have seen</w:t>
      </w:r>
      <w:r>
        <w:rPr>
          <w:rStyle w:val="FootnoteReference"/>
        </w:rPr>
        <w:footnoteReference w:id="8242"/>
      </w:r>
      <w:r>
        <w:t xml:space="preserve">, I have seen the affliction of my people who are in Egypt, and I have heard their groaning, and have come down to deliver them. And now</w:t>
      </w:r>
      <w:r>
        <w:rPr>
          <w:rStyle w:val="FootnoteReference"/>
        </w:rPr>
        <w:footnoteReference w:id="8243"/>
      </w:r>
      <w:r>
        <w:t xml:space="preserve"> come, I will send you into Egypt.</w:t>
      </w:r>
      <w:r>
        <w:rPr>
          <w:rStyle w:val="FootnoteReference"/>
        </w:rPr>
        <w:footnoteReference w:id="8244"/>
      </w:r>
    </w:p>
    <w:p>
      <w:r>
        <w:rPr>
          <w:b/>
        </w:rPr>
        <w:t xml:space="preserve">35 </w:t>
      </w:r>
      <w:r>
        <w:t xml:space="preserve">This Moses</w:t>
      </w:r>
      <w:r>
        <w:rPr>
          <w:rStyle w:val="FootnoteReference"/>
        </w:rPr>
        <w:footnoteReference w:id="8245"/>
      </w:r>
      <w:r>
        <w:t xml:space="preserve"> whom they refused, saying, Who made you a ruler</w:t>
      </w:r>
      <w:r>
        <w:rPr>
          <w:rStyle w:val="FootnoteReference"/>
        </w:rPr>
        <w:footnoteReference w:id="8246"/>
      </w:r>
      <w:r>
        <w:t xml:space="preserve"> and a judge? this one God sent to be a ruler and a deliverer by the hand of the angel who appeared to him in the bush.</w:t>
      </w:r>
      <w:r>
        <w:rPr>
          <w:rStyle w:val="FootnoteReference"/>
        </w:rPr>
        <w:footnoteReference w:id="8247"/>
      </w:r>
    </w:p>
    <w:p>
      <w:r>
        <w:rPr>
          <w:b/>
        </w:rPr>
        <w:t xml:space="preserve">36 </w:t>
      </w:r>
      <w:r>
        <w:t xml:space="preserve">He brought</w:t>
      </w:r>
      <w:r>
        <w:rPr>
          <w:rStyle w:val="FootnoteReference"/>
        </w:rPr>
        <w:footnoteReference w:id="8248"/>
      </w:r>
      <w:r>
        <w:t xml:space="preserve"> them out, after he had worked wonders and signs in the land of Egypt, and in the Red</w:t>
      </w:r>
      <w:r>
        <w:rPr>
          <w:rStyle w:val="FootnoteReference"/>
        </w:rPr>
        <w:footnoteReference w:id="8249"/>
      </w:r>
      <w:r>
        <w:t xml:space="preserve"> Sea, and in the wilderness</w:t>
      </w:r>
      <w:r>
        <w:rPr>
          <w:rStyle w:val="FootnoteReference"/>
        </w:rPr>
        <w:footnoteReference w:id="8250"/>
      </w:r>
      <w:r>
        <w:t xml:space="preserve"> forty years.</w:t>
      </w:r>
    </w:p>
    <w:p>
      <w:r>
        <w:rPr>
          <w:b/>
        </w:rPr>
        <w:t xml:space="preserve">37 </w:t>
      </w:r>
      <w:r>
        <w:t xml:space="preserve">This is that Moses, which said to the children of Israel, A prophet</w:t>
      </w:r>
      <w:r>
        <w:rPr>
          <w:rStyle w:val="FootnoteReference"/>
        </w:rPr>
        <w:footnoteReference w:id="8251"/>
      </w:r>
      <w:r>
        <w:t xml:space="preserve"> shall the Lord your God raise up to you of your brothers, like to me; him shall you hear.</w:t>
      </w:r>
      <w:r>
        <w:rPr>
          <w:rStyle w:val="FootnoteReference"/>
        </w:rPr>
        <w:footnoteReference w:id="8252"/>
      </w:r>
    </w:p>
    <w:p>
      <w:r>
        <w:rPr>
          <w:b/>
        </w:rPr>
        <w:t xml:space="preserve">38 </w:t>
      </w:r>
      <w:r>
        <w:t xml:space="preserve">This is he, that was in the assembly in the wilderness with the</w:t>
      </w:r>
      <w:r>
        <w:rPr>
          <w:rStyle w:val="FootnoteReference"/>
        </w:rPr>
        <w:footnoteReference w:id="8253"/>
      </w:r>
      <w:r>
        <w:t xml:space="preserve"> angel who spoke to him in the mount Sina, and with our fathers: who received the lively</w:t>
      </w:r>
      <w:r>
        <w:rPr>
          <w:rStyle w:val="FootnoteReference"/>
        </w:rPr>
        <w:footnoteReference w:id="8254"/>
      </w:r>
      <w:r>
        <w:t xml:space="preserve"> oracles to give to us:</w:t>
      </w:r>
      <w:r>
        <w:rPr>
          <w:rStyle w:val="FootnoteReference"/>
        </w:rPr>
        <w:footnoteReference w:id="8255"/>
      </w:r>
      <w:r>
        <w:rPr>
          <w:rStyle w:val="FootnoteReference"/>
        </w:rPr>
        <w:footnoteReference w:id="8256"/>
      </w:r>
    </w:p>
    <w:p>
      <w:r>
        <w:rPr>
          <w:b/>
        </w:rPr>
        <w:t xml:space="preserve">39 </w:t>
      </w:r>
      <w:r>
        <w:t xml:space="preserve">To whom our fathers would not obey, but thrust him from them, and in</w:t>
      </w:r>
      <w:r>
        <w:rPr>
          <w:rStyle w:val="FootnoteReference"/>
        </w:rPr>
        <w:footnoteReference w:id="8257"/>
      </w:r>
      <w:r>
        <w:t xml:space="preserve"> their hearts turned back again into Egypt,</w:t>
      </w:r>
      <w:r>
        <w:rPr>
          <w:rStyle w:val="FootnoteReference"/>
        </w:rPr>
        <w:footnoteReference w:id="8258"/>
      </w:r>
    </w:p>
    <w:p>
      <w:r>
        <w:rPr>
          <w:b/>
        </w:rPr>
        <w:t xml:space="preserve">40 </w:t>
      </w:r>
      <w:r>
        <w:t xml:space="preserve">Saying to Aaron</w:t>
      </w:r>
      <w:r>
        <w:rPr>
          <w:rStyle w:val="FootnoteReference"/>
        </w:rPr>
        <w:footnoteReference w:id="8259"/>
      </w:r>
      <w:r>
        <w:t xml:space="preserve">, Make us gods to go before us: for as for this Moses, who brought us out of the land of Egypt, we do not know what has become of him.</w:t>
      </w:r>
      <w:r>
        <w:rPr>
          <w:rStyle w:val="FootnoteReference"/>
        </w:rPr>
        <w:footnoteReference w:id="8260"/>
      </w:r>
    </w:p>
    <w:p>
      <w:r>
        <w:rPr>
          <w:b/>
        </w:rPr>
        <w:t xml:space="preserve">41 </w:t>
      </w:r>
      <w:r>
        <w:t xml:space="preserve">And they made a calf in those days, and offered sacrifice to the idol, and rejoiced</w:t>
      </w:r>
      <w:r>
        <w:rPr>
          <w:rStyle w:val="FootnoteReference"/>
        </w:rPr>
        <w:footnoteReference w:id="8261"/>
      </w:r>
      <w:r>
        <w:t xml:space="preserve"> in the works of their own hands.</w:t>
      </w:r>
      <w:r>
        <w:rPr>
          <w:rStyle w:val="FootnoteReference"/>
        </w:rPr>
        <w:footnoteReference w:id="8262"/>
      </w:r>
    </w:p>
    <w:p>
      <w:r>
        <w:rPr>
          <w:b/>
        </w:rPr>
        <w:t xml:space="preserve">42 </w:t>
      </w:r>
      <w:r>
        <w:t xml:space="preserve">Then God turned, and gave</w:t>
      </w:r>
      <w:r>
        <w:rPr>
          <w:rStyle w:val="FootnoteReference"/>
        </w:rPr>
        <w:footnoteReference w:id="8263"/>
      </w:r>
      <w:r>
        <w:t xml:space="preserve"> them up to worship the host</w:t>
      </w:r>
      <w:r>
        <w:rPr>
          <w:rStyle w:val="FootnoteReference"/>
        </w:rPr>
        <w:footnoteReference w:id="8264"/>
      </w:r>
      <w:r>
        <w:t xml:space="preserve"> of heaven; as it is written in the book of the prophets, O you house of Israel, did you offer to me slain beasts and sacrifices for forty years in the wilderness?</w:t>
      </w:r>
      <w:r>
        <w:rPr>
          <w:rStyle w:val="FootnoteReference"/>
        </w:rPr>
        <w:footnoteReference w:id="8265"/>
      </w:r>
      <w:r>
        <w:rPr>
          <w:rStyle w:val="FootnoteReference"/>
        </w:rPr>
        <w:footnoteReference w:id="8266"/>
      </w:r>
      <w:r>
        <w:rPr>
          <w:rStyle w:val="FootnoteReference"/>
        </w:rPr>
        <w:footnoteReference w:id="8267"/>
      </w:r>
    </w:p>
    <w:p>
      <w:r>
        <w:rPr>
          <w:b/>
        </w:rPr>
        <w:t xml:space="preserve">43 </w:t>
      </w:r>
      <w:r>
        <w:t xml:space="preserve">Yes, you took up the tabernacle of Moloch</w:t>
      </w:r>
      <w:r>
        <w:rPr>
          <w:rStyle w:val="FootnoteReference"/>
        </w:rPr>
        <w:footnoteReference w:id="8268"/>
      </w:r>
      <w:r>
        <w:t xml:space="preserve">, and the star of your god Remphan</w:t>
      </w:r>
      <w:r>
        <w:rPr>
          <w:rStyle w:val="FootnoteReference"/>
        </w:rPr>
        <w:footnoteReference w:id="8269"/>
      </w:r>
      <w:r>
        <w:t xml:space="preserve">, figures</w:t>
      </w:r>
      <w:r>
        <w:rPr>
          <w:rStyle w:val="FootnoteReference"/>
        </w:rPr>
        <w:footnoteReference w:id="8270"/>
      </w:r>
      <w:r>
        <w:t xml:space="preserve"> which you made to worship them: and I will carry you away beyond Babylon</w:t>
      </w:r>
      <w:r>
        <w:rPr>
          <w:rStyle w:val="FootnoteReference"/>
        </w:rPr>
        <w:footnoteReference w:id="8271"/>
      </w:r>
      <w:r>
        <w:t xml:space="preserve">.</w:t>
      </w:r>
      <w:r>
        <w:rPr>
          <w:rStyle w:val="FootnoteReference"/>
        </w:rPr>
        <w:footnoteReference w:id="8272"/>
      </w:r>
      <w:r>
        <w:rPr>
          <w:rStyle w:val="FootnoteReference"/>
        </w:rPr>
        <w:footnoteReference w:id="8273"/>
      </w:r>
    </w:p>
    <w:p>
      <w:r>
        <w:rPr>
          <w:b/>
        </w:rPr>
        <w:t xml:space="preserve">44 </w:t>
      </w:r>
      <w:r>
        <w:t xml:space="preserve">Our fathers had the tabernacle</w:t>
      </w:r>
      <w:r>
        <w:rPr>
          <w:rStyle w:val="FootnoteReference"/>
        </w:rPr>
        <w:footnoteReference w:id="8274"/>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275"/>
      </w:r>
      <w:r>
        <w:t xml:space="preserve"> into the possession of the nations, whom God drove out before the face of our fathers, to the days of David</w:t>
      </w:r>
      <w:r>
        <w:rPr>
          <w:rStyle w:val="FootnoteReference"/>
        </w:rPr>
        <w:footnoteReference w:id="8276"/>
      </w:r>
      <w:r>
        <w:t xml:space="preserve">;</w:t>
      </w:r>
      <w:r>
        <w:rPr>
          <w:rStyle w:val="FootnoteReference"/>
        </w:rPr>
        <w:footnoteReference w:id="8277"/>
      </w:r>
      <w:r>
        <w:rPr>
          <w:rStyle w:val="FootnoteReference"/>
        </w:rPr>
        <w:footnoteReference w:id="8278"/>
      </w:r>
      <w:r>
        <w:rPr>
          <w:rStyle w:val="FootnoteReference"/>
        </w:rPr>
        <w:footnoteReference w:id="8279"/>
      </w:r>
    </w:p>
    <w:p>
      <w:r>
        <w:rPr>
          <w:b/>
        </w:rPr>
        <w:t xml:space="preserve">46 </w:t>
      </w:r>
      <w:r>
        <w:t xml:space="preserve">Who found</w:t>
      </w:r>
      <w:r>
        <w:rPr>
          <w:rStyle w:val="FootnoteReference"/>
        </w:rPr>
        <w:footnoteReference w:id="8280"/>
      </w:r>
      <w:r>
        <w:t xml:space="preserve"> favor before God, and desired</w:t>
      </w:r>
      <w:r>
        <w:rPr>
          <w:rStyle w:val="FootnoteReference"/>
        </w:rPr>
        <w:footnoteReference w:id="8281"/>
      </w:r>
      <w:r>
        <w:t xml:space="preserve"> to find a tabernacle for the God of Jacob.</w:t>
      </w:r>
    </w:p>
    <w:p>
      <w:r>
        <w:rPr>
          <w:b/>
        </w:rPr>
        <w:t xml:space="preserve">47 </w:t>
      </w:r>
      <w:r>
        <w:t xml:space="preserve">But Solomon</w:t>
      </w:r>
      <w:r>
        <w:rPr>
          <w:rStyle w:val="FootnoteReference"/>
        </w:rPr>
        <w:footnoteReference w:id="8282"/>
      </w:r>
      <w:r>
        <w:t xml:space="preserve"> built him a house.</w:t>
      </w:r>
      <w:r>
        <w:rPr>
          <w:rStyle w:val="FootnoteReference"/>
        </w:rPr>
        <w:footnoteReference w:id="8283"/>
      </w:r>
    </w:p>
    <w:p>
      <w:r>
        <w:rPr>
          <w:b/>
        </w:rPr>
        <w:t xml:space="preserve">48 </w:t>
      </w:r>
      <w:r>
        <w:t xml:space="preserve">Nevertheless the Most High</w:t>
      </w:r>
      <w:r>
        <w:rPr>
          <w:rStyle w:val="FootnoteReference"/>
        </w:rPr>
        <w:footnoteReference w:id="8284"/>
      </w:r>
      <w:r>
        <w:t xml:space="preserve"> does not dwell in temples made with hands; as says the prophet,</w:t>
      </w:r>
      <w:r>
        <w:rPr>
          <w:rStyle w:val="FootnoteReference"/>
        </w:rPr>
        <w:footnoteReference w:id="8285"/>
      </w:r>
      <w:r>
        <w:rPr>
          <w:rStyle w:val="FootnoteReference"/>
        </w:rPr>
        <w:footnoteReference w:id="8286"/>
      </w:r>
    </w:p>
    <w:p>
      <w:r>
        <w:rPr>
          <w:b/>
        </w:rPr>
        <w:t xml:space="preserve">49 </w:t>
      </w:r>
      <w:r>
        <w:t xml:space="preserve">Heaven</w:t>
      </w:r>
      <w:r>
        <w:rPr>
          <w:rStyle w:val="FootnoteReference"/>
        </w:rPr>
        <w:footnoteReference w:id="8287"/>
      </w:r>
      <w:r>
        <w:t xml:space="preserve"> is my throne, and earth is my footstool: what house</w:t>
      </w:r>
      <w:r>
        <w:rPr>
          <w:rStyle w:val="FootnoteReference"/>
        </w:rPr>
        <w:footnoteReference w:id="8288"/>
      </w:r>
      <w:r>
        <w:t xml:space="preserve"> will you build me? says the Lord: or what is the place of my rest?</w:t>
      </w:r>
    </w:p>
    <w:p>
      <w:r>
        <w:rPr>
          <w:b/>
        </w:rPr>
        <w:t xml:space="preserve">50 </w:t>
      </w:r>
      <w:r>
        <w:t xml:space="preserve">Has not my hand made all these things?</w:t>
      </w:r>
      <w:r>
        <w:rPr>
          <w:rStyle w:val="FootnoteReference"/>
        </w:rPr>
        <w:footnoteReference w:id="8289"/>
      </w:r>
    </w:p>
    <w:p>
      <w:r>
        <w:rPr>
          <w:b/>
        </w:rPr>
        <w:t xml:space="preserve">51 </w:t>
      </w:r>
      <w:r>
        <w:t xml:space="preserve">You stiff-necked and uncircumcised</w:t>
      </w:r>
      <w:r>
        <w:rPr>
          <w:rStyle w:val="FootnoteReference"/>
        </w:rPr>
        <w:footnoteReference w:id="8290"/>
      </w:r>
      <w:r>
        <w:t xml:space="preserve"> in heart and ears, you always resist</w:t>
      </w:r>
      <w:r>
        <w:rPr>
          <w:rStyle w:val="FootnoteReference"/>
        </w:rPr>
        <w:footnoteReference w:id="8291"/>
      </w:r>
      <w:r>
        <w:t xml:space="preserve"> the Holy Spirit: as your fathers did, so do you.</w:t>
      </w:r>
      <w:r>
        <w:rPr>
          <w:rStyle w:val="FootnoteReference"/>
        </w:rPr>
        <w:footnoteReference w:id="8292"/>
      </w:r>
      <w:r>
        <w:rPr>
          <w:rStyle w:val="FootnoteReference"/>
        </w:rPr>
        <w:footnoteReference w:id="8293"/>
      </w:r>
    </w:p>
    <w:p>
      <w:r>
        <w:rPr>
          <w:b/>
        </w:rPr>
        <w:t xml:space="preserve">52 </w:t>
      </w:r>
      <w:r>
        <w:t xml:space="preserve">Which of</w:t>
      </w:r>
      <w:r>
        <w:rPr>
          <w:rStyle w:val="FootnoteReference"/>
        </w:rPr>
        <w:footnoteReference w:id="8294"/>
      </w:r>
      <w:r>
        <w:t xml:space="preserve"> the prophets have not your fathers persecuted? and they have killed those who showed before of the coming of the Righteous One; of whom you have now been the betrayers and murderers:</w:t>
      </w:r>
      <w:r>
        <w:rPr>
          <w:rStyle w:val="FootnoteReference"/>
        </w:rPr>
        <w:footnoteReference w:id="8295"/>
      </w:r>
      <w:r>
        <w:rPr>
          <w:rStyle w:val="FootnoteReference"/>
        </w:rPr>
        <w:footnoteReference w:id="8296"/>
      </w:r>
    </w:p>
    <w:p>
      <w:r>
        <w:rPr>
          <w:b/>
        </w:rPr>
        <w:t xml:space="preserve">53 </w:t>
      </w:r>
      <w:r>
        <w:t xml:space="preserve">Who have received</w:t>
      </w:r>
      <w:r>
        <w:rPr>
          <w:rStyle w:val="FootnoteReference"/>
        </w:rPr>
        <w:footnoteReference w:id="8297"/>
      </w:r>
      <w:r>
        <w:t xml:space="preserve"> the law by the ordinances of angels, and have not kept it.</w:t>
      </w:r>
    </w:p>
    <w:p>
      <w:r>
        <w:rPr>
          <w:b/>
        </w:rPr>
        <w:t xml:space="preserve">54 </w:t>
      </w:r>
      <w:r>
        <w:t xml:space="preserve">When they heard these things, they were</w:t>
      </w:r>
      <w:r>
        <w:rPr>
          <w:rStyle w:val="FootnoteReference"/>
        </w:rPr>
        <w:footnoteReference w:id="8298"/>
      </w:r>
      <w:r>
        <w:t xml:space="preserve"> cut to the heart, and they gnashed</w:t>
      </w:r>
      <w:r>
        <w:rPr>
          <w:rStyle w:val="FootnoteReference"/>
        </w:rPr>
        <w:footnoteReference w:id="8299"/>
      </w:r>
      <w:r>
        <w:t xml:space="preserve"> at him with their teeth.</w:t>
      </w:r>
    </w:p>
    <w:p>
      <w:r>
        <w:rPr>
          <w:b/>
        </w:rPr>
        <w:t xml:space="preserve">55 </w:t>
      </w:r>
      <w:r>
        <w:t xml:space="preserve">But he, being full</w:t>
      </w:r>
      <w:r>
        <w:rPr>
          <w:rStyle w:val="FootnoteReference"/>
        </w:rPr>
        <w:footnoteReference w:id="8300"/>
      </w:r>
      <w:r>
        <w:t xml:space="preserve"> of the Holy Spirit, looked</w:t>
      </w:r>
      <w:r>
        <w:rPr>
          <w:rStyle w:val="FootnoteReference"/>
        </w:rPr>
        <w:footnoteReference w:id="8301"/>
      </w:r>
      <w:r>
        <w:t xml:space="preserve"> up steadfastly into heaven, and saw</w:t>
      </w:r>
      <w:r>
        <w:rPr>
          <w:rStyle w:val="FootnoteReference"/>
        </w:rPr>
        <w:footnoteReference w:id="8302"/>
      </w:r>
      <w:r>
        <w:t xml:space="preserve"> the glory of God, and Jesus standing</w:t>
      </w:r>
      <w:r>
        <w:rPr>
          <w:rStyle w:val="FootnoteReference"/>
        </w:rPr>
        <w:footnoteReference w:id="8303"/>
      </w:r>
      <w:r>
        <w:t xml:space="preserve"> at the right hand of God,</w:t>
      </w:r>
    </w:p>
    <w:p>
      <w:r>
        <w:rPr>
          <w:b/>
        </w:rPr>
        <w:t xml:space="preserve">56 </w:t>
      </w:r>
      <w:r>
        <w:t xml:space="preserve">And said, Look, I see</w:t>
      </w:r>
      <w:r>
        <w:rPr>
          <w:rStyle w:val="FootnoteReference"/>
        </w:rPr>
        <w:footnoteReference w:id="8304"/>
      </w:r>
      <w:r>
        <w:t xml:space="preserve"> the heavens opened, and the Son</w:t>
      </w:r>
      <w:r>
        <w:rPr>
          <w:rStyle w:val="FootnoteReference"/>
        </w:rPr>
        <w:footnoteReference w:id="8305"/>
      </w:r>
      <w:r>
        <w:t xml:space="preserve"> of man standing at the right hand of God.</w:t>
      </w:r>
    </w:p>
    <w:p>
      <w:r>
        <w:rPr>
          <w:b/>
        </w:rPr>
        <w:t xml:space="preserve">57 </w:t>
      </w:r>
      <w:r>
        <w:t xml:space="preserve">Then they cried</w:t>
      </w:r>
      <w:r>
        <w:rPr>
          <w:rStyle w:val="FootnoteReference"/>
        </w:rPr>
        <w:footnoteReference w:id="8306"/>
      </w:r>
      <w:r>
        <w:t xml:space="preserve"> out with a loud voice, and stopped</w:t>
      </w:r>
      <w:r>
        <w:rPr>
          <w:rStyle w:val="FootnoteReference"/>
        </w:rPr>
        <w:footnoteReference w:id="8307"/>
      </w:r>
      <w:r>
        <w:t xml:space="preserve"> their ears, and ran upon him with one accord,</w:t>
      </w:r>
    </w:p>
    <w:p>
      <w:r>
        <w:rPr>
          <w:b/>
        </w:rPr>
        <w:t xml:space="preserve">58 </w:t>
      </w:r>
      <w:r>
        <w:t xml:space="preserve">And cast</w:t>
      </w:r>
      <w:r>
        <w:rPr>
          <w:rStyle w:val="FootnoteReference"/>
        </w:rPr>
        <w:footnoteReference w:id="8308"/>
      </w:r>
      <w:r>
        <w:t xml:space="preserve"> him out of the city, and stoned</w:t>
      </w:r>
      <w:r>
        <w:rPr>
          <w:rStyle w:val="FootnoteReference"/>
        </w:rPr>
        <w:footnoteReference w:id="8309"/>
      </w:r>
      <w:r>
        <w:t xml:space="preserve"> him: and the witnesses</w:t>
      </w:r>
      <w:r>
        <w:rPr>
          <w:rStyle w:val="FootnoteReference"/>
        </w:rPr>
        <w:footnoteReference w:id="8310"/>
      </w:r>
      <w:r>
        <w:t xml:space="preserve"> laid down their</w:t>
      </w:r>
      <w:r>
        <w:rPr>
          <w:rStyle w:val="FootnoteReference"/>
        </w:rPr>
        <w:footnoteReference w:id="8311"/>
      </w:r>
      <w:r>
        <w:t xml:space="preserve"> clothes at a young man's feet, whose name was Saul</w:t>
      </w:r>
      <w:r>
        <w:rPr>
          <w:rStyle w:val="FootnoteReference"/>
        </w:rPr>
        <w:footnoteReference w:id="8312"/>
      </w:r>
      <w:r>
        <w:t xml:space="preserve">.</w:t>
      </w:r>
    </w:p>
    <w:p>
      <w:r>
        <w:rPr>
          <w:b/>
        </w:rPr>
        <w:t xml:space="preserve">59 </w:t>
      </w:r>
      <w:r>
        <w:t xml:space="preserve">And they stoned Stephen</w:t>
      </w:r>
      <w:r>
        <w:rPr>
          <w:rStyle w:val="FootnoteReference"/>
        </w:rPr>
        <w:footnoteReference w:id="8313"/>
      </w:r>
      <w:r>
        <w:t xml:space="preserve">, invoking and saying, Lord Jesus, receive my spirit.</w:t>
      </w:r>
      <w:r>
        <w:rPr>
          <w:rStyle w:val="FootnoteReference"/>
        </w:rPr>
        <w:footnoteReference w:id="8314"/>
      </w:r>
    </w:p>
    <w:p>
      <w:r>
        <w:rPr>
          <w:b/>
        </w:rPr>
        <w:t xml:space="preserve">60 </w:t>
      </w:r>
      <w:r>
        <w:t xml:space="preserve">And he kneeled</w:t>
      </w:r>
      <w:r>
        <w:rPr>
          <w:rStyle w:val="FootnoteReference"/>
        </w:rPr>
        <w:footnoteReference w:id="8315"/>
      </w:r>
      <w:r>
        <w:t xml:space="preserve"> down, and cried with a loud voice, Lord, do not lay this sin to their charge. And when he had said this, he fell</w:t>
      </w:r>
      <w:r>
        <w:rPr>
          <w:rStyle w:val="FootnoteReference"/>
        </w:rPr>
        <w:footnoteReference w:id="8316"/>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17"/>
      </w:r>
      <w:r>
        <w:t xml:space="preserve"> was consenting to his death. And at that time there was a great persecution against the assembly which was at Jerusalem</w:t>
      </w:r>
      <w:r>
        <w:rPr>
          <w:rStyle w:val="FootnoteReference"/>
        </w:rPr>
        <w:footnoteReference w:id="8318"/>
      </w:r>
      <w:r>
        <w:t xml:space="preserve">; and they were all scattered throughout the regions of Judea</w:t>
      </w:r>
      <w:r>
        <w:rPr>
          <w:rStyle w:val="FootnoteReference"/>
        </w:rPr>
        <w:footnoteReference w:id="8319"/>
      </w:r>
      <w:r>
        <w:t xml:space="preserve"> and Samaria</w:t>
      </w:r>
      <w:r>
        <w:rPr>
          <w:rStyle w:val="FootnoteReference"/>
        </w:rPr>
        <w:footnoteReference w:id="8320"/>
      </w:r>
      <w:r>
        <w:t xml:space="preserve">, except</w:t>
      </w:r>
      <w:r>
        <w:rPr>
          <w:rStyle w:val="FootnoteReference"/>
        </w:rPr>
        <w:footnoteReference w:id="8321"/>
      </w:r>
      <w:r>
        <w:t xml:space="preserve"> the apostles.</w:t>
      </w:r>
      <w:r>
        <w:rPr>
          <w:rStyle w:val="FootnoteReference"/>
        </w:rPr>
        <w:footnoteReference w:id="8322"/>
      </w:r>
      <w:r>
        <w:rPr>
          <w:rStyle w:val="FootnoteReference"/>
        </w:rPr>
        <w:footnoteReference w:id="8323"/>
      </w:r>
      <w:r>
        <w:rPr>
          <w:rStyle w:val="FootnoteReference"/>
        </w:rPr>
        <w:footnoteReference w:id="8324"/>
      </w:r>
    </w:p>
    <w:p>
      <w:r>
        <w:rPr>
          <w:b/>
        </w:rPr>
        <w:t xml:space="preserve">2 </w:t>
      </w:r>
      <w:r>
        <w:t xml:space="preserve">And devout</w:t>
      </w:r>
      <w:r>
        <w:rPr>
          <w:rStyle w:val="FootnoteReference"/>
        </w:rPr>
        <w:footnoteReference w:id="8325"/>
      </w:r>
      <w:r>
        <w:t xml:space="preserve"> men carried Stephen</w:t>
      </w:r>
      <w:r>
        <w:rPr>
          <w:rStyle w:val="FootnoteReference"/>
        </w:rPr>
        <w:footnoteReference w:id="8326"/>
      </w:r>
      <w:r>
        <w:t xml:space="preserve"> to his burial, and made</w:t>
      </w:r>
      <w:r>
        <w:rPr>
          <w:rStyle w:val="FootnoteReference"/>
        </w:rPr>
        <w:footnoteReference w:id="8327"/>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28"/>
      </w:r>
    </w:p>
    <w:p>
      <w:r>
        <w:rPr>
          <w:b/>
        </w:rPr>
        <w:t xml:space="preserve">4 </w:t>
      </w:r>
      <w:r>
        <w:t xml:space="preserve">Therefore those who were scattered went everywhere preaching the word.</w:t>
      </w:r>
      <w:r>
        <w:rPr>
          <w:rStyle w:val="FootnoteReference"/>
        </w:rPr>
        <w:footnoteReference w:id="8329"/>
      </w:r>
    </w:p>
    <w:p>
      <w:r>
        <w:rPr>
          <w:b/>
        </w:rPr>
        <w:t xml:space="preserve">5 </w:t>
      </w:r>
      <w:r>
        <w:t xml:space="preserve">Then Philip</w:t>
      </w:r>
      <w:r>
        <w:rPr>
          <w:rStyle w:val="FootnoteReference"/>
        </w:rPr>
        <w:footnoteReference w:id="8330"/>
      </w:r>
      <w:r>
        <w:t xml:space="preserve"> went down to the city of Samaria, and preached</w:t>
      </w:r>
      <w:r>
        <w:rPr>
          <w:rStyle w:val="FootnoteReference"/>
        </w:rPr>
        <w:footnoteReference w:id="8331"/>
      </w:r>
      <w:r>
        <w:t xml:space="preserve"> Christ</w:t>
      </w:r>
      <w:r>
        <w:rPr>
          <w:rStyle w:val="FootnoteReference"/>
        </w:rPr>
        <w:footnoteReference w:id="8332"/>
      </w:r>
      <w:r>
        <w:t xml:space="preserve"> to them.</w:t>
      </w:r>
      <w:r>
        <w:rPr>
          <w:rStyle w:val="FootnoteReference"/>
        </w:rPr>
        <w:footnoteReference w:id="8333"/>
      </w:r>
    </w:p>
    <w:p>
      <w:r>
        <w:rPr>
          <w:b/>
        </w:rPr>
        <w:t xml:space="preserve">6 </w:t>
      </w:r>
      <w:r>
        <w:t xml:space="preserve">And the people with one</w:t>
      </w:r>
      <w:r>
        <w:rPr>
          <w:rStyle w:val="FootnoteReference"/>
        </w:rPr>
        <w:footnoteReference w:id="8334"/>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35"/>
      </w:r>
      <w:r>
        <w:t xml:space="preserve"> spirits, crying with loud voice, came out of many that had them: and many paralytics, and those who were lame</w:t>
      </w:r>
      <w:r>
        <w:rPr>
          <w:rStyle w:val="FootnoteReference"/>
        </w:rPr>
        <w:footnoteReference w:id="8336"/>
      </w:r>
      <w:r>
        <w:t xml:space="preserve">, were healed.</w:t>
      </w:r>
      <w:r>
        <w:rPr>
          <w:rStyle w:val="FootnoteReference"/>
        </w:rPr>
        <w:footnoteReference w:id="8337"/>
      </w:r>
    </w:p>
    <w:p>
      <w:r>
        <w:rPr>
          <w:b/>
        </w:rPr>
        <w:t xml:space="preserve">8 </w:t>
      </w:r>
      <w:r>
        <w:t xml:space="preserve">And there was great joy in that city.</w:t>
      </w:r>
      <w:r>
        <w:rPr>
          <w:rStyle w:val="FootnoteReference"/>
        </w:rPr>
        <w:footnoteReference w:id="8338"/>
      </w:r>
    </w:p>
    <w:p>
      <w:r>
        <w:rPr>
          <w:b/>
        </w:rPr>
        <w:t xml:space="preserve">9 </w:t>
      </w:r>
      <w:r>
        <w:t xml:space="preserve">But there was a certain man, called Simon</w:t>
      </w:r>
      <w:r>
        <w:rPr>
          <w:rStyle w:val="FootnoteReference"/>
        </w:rPr>
        <w:footnoteReference w:id="8339"/>
      </w:r>
      <w:r>
        <w:t xml:space="preserve">, who formerly in the same city practiced sorcery, and astonished the people of Samaria, saying that he himself was some great one:</w:t>
      </w:r>
      <w:r>
        <w:rPr>
          <w:rStyle w:val="FootnoteReference"/>
        </w:rPr>
        <w:footnoteReference w:id="8340"/>
      </w:r>
      <w:r>
        <w:rPr>
          <w:rStyle w:val="FootnoteReference"/>
        </w:rPr>
        <w:footnoteReference w:id="8341"/>
      </w:r>
    </w:p>
    <w:p>
      <w:r>
        <w:rPr>
          <w:b/>
        </w:rPr>
        <w:t xml:space="preserve">10 </w:t>
      </w:r>
      <w:r>
        <w:t xml:space="preserve">To whom they all gave heed, from the least to the greatest, saying, This man is the great power</w:t>
      </w:r>
      <w:r>
        <w:rPr>
          <w:rStyle w:val="FootnoteReference"/>
        </w:rPr>
        <w:footnoteReference w:id="8342"/>
      </w:r>
      <w:r>
        <w:t xml:space="preserve"> of God</w:t>
      </w:r>
      <w:r>
        <w:rPr>
          <w:rStyle w:val="FootnoteReference"/>
        </w:rPr>
        <w:footnoteReference w:id="8343"/>
      </w:r>
      <w:r>
        <w:t xml:space="preserve">.</w:t>
      </w:r>
      <w:r>
        <w:rPr>
          <w:rStyle w:val="FootnoteReference"/>
        </w:rPr>
        <w:footnoteReference w:id="8344"/>
      </w:r>
      <w:r>
        <w:rPr>
          <w:rStyle w:val="FootnoteReference"/>
        </w:rPr>
        <w:footnoteReference w:id="8345"/>
      </w:r>
      <w:r>
        <w:rPr>
          <w:rStyle w:val="FootnoteReference"/>
        </w:rPr>
        <w:footnoteReference w:id="8346"/>
      </w:r>
    </w:p>
    <w:p>
      <w:r>
        <w:rPr>
          <w:b/>
        </w:rPr>
        <w:t xml:space="preserve">11 </w:t>
      </w:r>
      <w:r>
        <w:t xml:space="preserve">And to him they had regard, because for a long time he had</w:t>
      </w:r>
      <w:r>
        <w:rPr>
          <w:rStyle w:val="FootnoteReference"/>
        </w:rPr>
        <w:footnoteReference w:id="8347"/>
      </w:r>
      <w:r>
        <w:t xml:space="preserve"> astonished them with sorceries.</w:t>
      </w:r>
    </w:p>
    <w:p>
      <w:r>
        <w:rPr>
          <w:b/>
        </w:rPr>
        <w:t xml:space="preserve">12 </w:t>
      </w:r>
      <w:r>
        <w:t xml:space="preserve">But when they believed</w:t>
      </w:r>
      <w:r>
        <w:rPr>
          <w:rStyle w:val="FootnoteReference"/>
        </w:rPr>
        <w:footnoteReference w:id="8348"/>
      </w:r>
      <w:r>
        <w:t xml:space="preserve"> Philip preaching the things concerning</w:t>
      </w:r>
      <w:r>
        <w:rPr>
          <w:rStyle w:val="FootnoteReference"/>
        </w:rPr>
        <w:footnoteReference w:id="8349"/>
      </w:r>
      <w:r>
        <w:t xml:space="preserve"> the kingdom of God, and the name of Jesus</w:t>
      </w:r>
      <w:r>
        <w:rPr>
          <w:rStyle w:val="FootnoteReference"/>
        </w:rPr>
        <w:footnoteReference w:id="8350"/>
      </w:r>
      <w:r>
        <w:t xml:space="preserve"> Christ, they were baptized, both</w:t>
      </w:r>
      <w:r>
        <w:rPr>
          <w:rStyle w:val="FootnoteReference"/>
        </w:rPr>
        <w:footnoteReference w:id="8351"/>
      </w:r>
      <w:r>
        <w:t xml:space="preserve"> men and women.</w:t>
      </w:r>
      <w:r>
        <w:rPr>
          <w:rStyle w:val="FootnoteReference"/>
        </w:rPr>
        <w:footnoteReference w:id="8352"/>
      </w:r>
    </w:p>
    <w:p>
      <w:r>
        <w:rPr>
          <w:b/>
        </w:rPr>
        <w:t xml:space="preserve">13 </w:t>
      </w:r>
      <w:r>
        <w:t xml:space="preserve">Then Simon himself believed</w:t>
      </w:r>
      <w:r>
        <w:rPr>
          <w:rStyle w:val="FootnoteReference"/>
        </w:rPr>
        <w:footnoteReference w:id="8353"/>
      </w:r>
      <w:r>
        <w:t xml:space="preserve"> also: and when he was baptized, he continued with Philip, and wondered</w:t>
      </w:r>
      <w:r>
        <w:rPr>
          <w:rStyle w:val="FootnoteReference"/>
        </w:rPr>
        <w:footnoteReference w:id="8354"/>
      </w:r>
      <w:r>
        <w:t xml:space="preserve">, beholding the mighty works and signs which were done.</w:t>
      </w:r>
      <w:r>
        <w:rPr>
          <w:rStyle w:val="FootnoteReference"/>
        </w:rPr>
        <w:footnoteReference w:id="8355"/>
      </w:r>
    </w:p>
    <w:p>
      <w:r>
        <w:rPr>
          <w:b/>
        </w:rPr>
        <w:t xml:space="preserve">14 </w:t>
      </w:r>
      <w:r>
        <w:t xml:space="preserve">Now when the apostles who were at Jerusalem heard that Samaria had received</w:t>
      </w:r>
      <w:r>
        <w:rPr>
          <w:rStyle w:val="FootnoteReference"/>
        </w:rPr>
        <w:footnoteReference w:id="8356"/>
      </w:r>
      <w:r>
        <w:t xml:space="preserve"> the word of God, they sent to them Peter</w:t>
      </w:r>
      <w:r>
        <w:rPr>
          <w:rStyle w:val="FootnoteReference"/>
        </w:rPr>
        <w:footnoteReference w:id="8357"/>
      </w:r>
      <w:r>
        <w:t xml:space="preserve"> and John</w:t>
      </w:r>
      <w:r>
        <w:rPr>
          <w:rStyle w:val="FootnoteReference"/>
        </w:rPr>
        <w:footnoteReference w:id="8358"/>
      </w:r>
      <w:r>
        <w:t xml:space="preserve">:</w:t>
      </w:r>
      <w:r>
        <w:rPr>
          <w:rStyle w:val="FootnoteReference"/>
        </w:rPr>
        <w:footnoteReference w:id="8359"/>
      </w:r>
    </w:p>
    <w:p>
      <w:r>
        <w:rPr>
          <w:b/>
        </w:rPr>
        <w:t xml:space="preserve">15 </w:t>
      </w:r>
      <w:r>
        <w:t xml:space="preserve">Who, when they had come down, prayed</w:t>
      </w:r>
      <w:r>
        <w:rPr>
          <w:rStyle w:val="FootnoteReference"/>
        </w:rPr>
        <w:footnoteReference w:id="8360"/>
      </w:r>
      <w:r>
        <w:t xml:space="preserve"> for them, that they might receive the Holy Spirit:</w:t>
      </w:r>
    </w:p>
    <w:p>
      <w:r>
        <w:rPr>
          <w:b/>
        </w:rPr>
        <w:t xml:space="preserve">16 </w:t>
      </w:r>
      <w:r>
        <w:t xml:space="preserve">(For as yet he was fallen upon none of them: only</w:t>
      </w:r>
      <w:r>
        <w:rPr>
          <w:rStyle w:val="FootnoteReference"/>
        </w:rPr>
        <w:footnoteReference w:id="8361"/>
      </w:r>
      <w:r>
        <w:t xml:space="preserve"> they were baptized in the name of the Lord Jesus.)</w:t>
      </w:r>
    </w:p>
    <w:p>
      <w:r>
        <w:rPr>
          <w:b/>
        </w:rPr>
        <w:t xml:space="preserve">17 </w:t>
      </w:r>
      <w:r>
        <w:t xml:space="preserve">Then they laid</w:t>
      </w:r>
      <w:r>
        <w:rPr>
          <w:rStyle w:val="FootnoteReference"/>
        </w:rPr>
        <w:footnoteReference w:id="8362"/>
      </w:r>
      <w:r>
        <w:t xml:space="preserve"> their hands on them, and they received</w:t>
      </w:r>
      <w:r>
        <w:rPr>
          <w:rStyle w:val="FootnoteReference"/>
        </w:rPr>
        <w:footnoteReference w:id="8363"/>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64"/>
      </w:r>
      <w:r>
        <w:t xml:space="preserve"> them money,</w:t>
      </w:r>
    </w:p>
    <w:p>
      <w:r>
        <w:rPr>
          <w:b/>
        </w:rPr>
        <w:t xml:space="preserve">19 </w:t>
      </w:r>
      <w:r>
        <w:t xml:space="preserve">Saying, Give me also this power, that on whomsoever I lay hands, he may receive the Holy Spirit.</w:t>
      </w:r>
      <w:r>
        <w:rPr>
          <w:rStyle w:val="FootnoteReference"/>
        </w:rPr>
        <w:footnoteReference w:id="8365"/>
      </w:r>
    </w:p>
    <w:p>
      <w:r>
        <w:rPr>
          <w:b/>
        </w:rPr>
        <w:t xml:space="preserve">20 </w:t>
      </w:r>
      <w:r>
        <w:t xml:space="preserve">But Peter said to him, Your money perish with you, because you have thought that the gift</w:t>
      </w:r>
      <w:r>
        <w:rPr>
          <w:rStyle w:val="FootnoteReference"/>
        </w:rPr>
        <w:footnoteReference w:id="8366"/>
      </w:r>
      <w:r>
        <w:t xml:space="preserve"> of God may be purchased with money.</w:t>
      </w:r>
      <w:r>
        <w:rPr>
          <w:rStyle w:val="FootnoteReference"/>
        </w:rPr>
        <w:footnoteReference w:id="8367"/>
      </w:r>
      <w:r>
        <w:rPr>
          <w:rStyle w:val="FootnoteReference"/>
        </w:rPr>
        <w:footnoteReference w:id="8368"/>
      </w:r>
    </w:p>
    <w:p>
      <w:r>
        <w:rPr>
          <w:b/>
        </w:rPr>
        <w:t xml:space="preserve">21 </w:t>
      </w:r>
      <w:r>
        <w:t xml:space="preserve">You have neither part nor lot in this matter: for your heart is not right in the sight of God.</w:t>
      </w:r>
      <w:r>
        <w:rPr>
          <w:rStyle w:val="FootnoteReference"/>
        </w:rPr>
        <w:footnoteReference w:id="8369"/>
      </w:r>
      <w:r>
        <w:rPr>
          <w:rStyle w:val="FootnoteReference"/>
        </w:rPr>
        <w:footnoteReference w:id="8370"/>
      </w:r>
    </w:p>
    <w:p>
      <w:r>
        <w:rPr>
          <w:b/>
        </w:rPr>
        <w:t xml:space="preserve">22 </w:t>
      </w:r>
      <w:r>
        <w:t xml:space="preserve">Repent</w:t>
      </w:r>
      <w:r>
        <w:rPr>
          <w:rStyle w:val="FootnoteReference"/>
        </w:rPr>
        <w:footnoteReference w:id="8371"/>
      </w:r>
      <w:r>
        <w:t xml:space="preserve"> therefore of this your wickedness, and pray</w:t>
      </w:r>
      <w:r>
        <w:rPr>
          <w:rStyle w:val="FootnoteReference"/>
        </w:rPr>
        <w:footnoteReference w:id="8372"/>
      </w:r>
      <w:r>
        <w:t xml:space="preserve"> to God, if perhaps the thought</w:t>
      </w:r>
      <w:r>
        <w:rPr>
          <w:rStyle w:val="FootnoteReference"/>
        </w:rPr>
        <w:footnoteReference w:id="8373"/>
      </w:r>
      <w:r>
        <w:t xml:space="preserve"> of your heart may be forgiven you.</w:t>
      </w:r>
      <w:r>
        <w:rPr>
          <w:rStyle w:val="FootnoteReference"/>
        </w:rPr>
        <w:footnoteReference w:id="8374"/>
      </w:r>
    </w:p>
    <w:p>
      <w:r>
        <w:rPr>
          <w:b/>
        </w:rPr>
        <w:t xml:space="preserve">23 </w:t>
      </w:r>
      <w:r>
        <w:t xml:space="preserve">For I perceive that you are in the gall</w:t>
      </w:r>
      <w:r>
        <w:rPr>
          <w:rStyle w:val="FootnoteReference"/>
        </w:rPr>
        <w:footnoteReference w:id="8375"/>
      </w:r>
      <w:r>
        <w:t xml:space="preserve"> of bitterness, and in the bond</w:t>
      </w:r>
      <w:r>
        <w:rPr>
          <w:rStyle w:val="FootnoteReference"/>
        </w:rPr>
        <w:footnoteReference w:id="8376"/>
      </w:r>
      <w:r>
        <w:t xml:space="preserve"> of iniquity.</w:t>
      </w:r>
    </w:p>
    <w:p>
      <w:r>
        <w:rPr>
          <w:b/>
        </w:rPr>
        <w:t xml:space="preserve">24 </w:t>
      </w:r>
      <w:r>
        <w:t xml:space="preserve">Then answered Simon, and said, Pray</w:t>
      </w:r>
      <w:r>
        <w:rPr>
          <w:rStyle w:val="FootnoteReference"/>
        </w:rPr>
        <w:footnoteReference w:id="8377"/>
      </w:r>
      <w:r>
        <w:t xml:space="preserve"> to the Lord for me, that none of these things which you have spoken come upon me.</w:t>
      </w:r>
    </w:p>
    <w:p>
      <w:r>
        <w:rPr>
          <w:b/>
        </w:rPr>
        <w:t xml:space="preserve">25 </w:t>
      </w:r>
      <w:r>
        <w:t xml:space="preserve">And they, when they had</w:t>
      </w:r>
      <w:r>
        <w:rPr>
          <w:rStyle w:val="FootnoteReference"/>
        </w:rPr>
        <w:footnoteReference w:id="8378"/>
      </w:r>
      <w:r>
        <w:t xml:space="preserve"> testified and preached the word of the Lord, returned to Jerusalem, and preached the good news in many villages</w:t>
      </w:r>
      <w:r>
        <w:rPr>
          <w:rStyle w:val="FootnoteReference"/>
        </w:rPr>
        <w:footnoteReference w:id="8379"/>
      </w:r>
      <w:r>
        <w:t xml:space="preserve"> of the Samaritans</w:t>
      </w:r>
      <w:r>
        <w:rPr>
          <w:rStyle w:val="FootnoteReference"/>
        </w:rPr>
        <w:footnoteReference w:id="8380"/>
      </w:r>
      <w:r>
        <w:t xml:space="preserve">.</w:t>
      </w:r>
    </w:p>
    <w:p>
      <w:r>
        <w:rPr>
          <w:b/>
        </w:rPr>
        <w:t xml:space="preserve">26 </w:t>
      </w:r>
      <w:r>
        <w:t xml:space="preserve">And the angel</w:t>
      </w:r>
      <w:r>
        <w:rPr>
          <w:rStyle w:val="FootnoteReference"/>
        </w:rPr>
        <w:footnoteReference w:id="8381"/>
      </w:r>
      <w:r>
        <w:t xml:space="preserve"> of the Lord spoke to Philip, saying, Arise</w:t>
      </w:r>
      <w:r>
        <w:rPr>
          <w:rStyle w:val="FootnoteReference"/>
        </w:rPr>
        <w:footnoteReference w:id="8382"/>
      </w:r>
      <w:r>
        <w:t xml:space="preserve">, and go toward the south to the way that goes down from Jerusalem to Gaza</w:t>
      </w:r>
      <w:r>
        <w:rPr>
          <w:rStyle w:val="FootnoteReference"/>
        </w:rPr>
        <w:footnoteReference w:id="8383"/>
      </w:r>
      <w:r>
        <w:t xml:space="preserve">, which is desert</w:t>
      </w:r>
      <w:r>
        <w:rPr>
          <w:rStyle w:val="FootnoteReference"/>
        </w:rPr>
        <w:footnoteReference w:id="8384"/>
      </w:r>
      <w:r>
        <w:t xml:space="preserve">.</w:t>
      </w:r>
      <w:r>
        <w:rPr>
          <w:rStyle w:val="FootnoteReference"/>
        </w:rPr>
        <w:footnoteReference w:id="8385"/>
      </w:r>
    </w:p>
    <w:p>
      <w:r>
        <w:rPr>
          <w:b/>
        </w:rPr>
        <w:t xml:space="preserve">27 </w:t>
      </w:r>
      <w:r>
        <w:t xml:space="preserve">And he arose</w:t>
      </w:r>
      <w:r>
        <w:rPr>
          <w:rStyle w:val="FootnoteReference"/>
        </w:rPr>
        <w:footnoteReference w:id="8386"/>
      </w:r>
      <w:r>
        <w:t xml:space="preserve"> and went: and, look, an Ethiopian</w:t>
      </w:r>
      <w:r>
        <w:rPr>
          <w:rStyle w:val="FootnoteReference"/>
        </w:rPr>
        <w:footnoteReference w:id="8387"/>
      </w:r>
      <w:r>
        <w:t xml:space="preserve"> man, a eunuch of great authority under Candace</w:t>
      </w:r>
      <w:r>
        <w:rPr>
          <w:rStyle w:val="FootnoteReference"/>
        </w:rPr>
        <w:footnoteReference w:id="8388"/>
      </w:r>
      <w:r>
        <w:t xml:space="preserve"> queen</w:t>
      </w:r>
      <w:r>
        <w:rPr>
          <w:rStyle w:val="FootnoteReference"/>
        </w:rPr>
        <w:footnoteReference w:id="8389"/>
      </w:r>
      <w:r>
        <w:t xml:space="preserve"> of the Ethiopians</w:t>
      </w:r>
      <w:r>
        <w:rPr>
          <w:rStyle w:val="FootnoteReference"/>
        </w:rPr>
        <w:footnoteReference w:id="8390"/>
      </w:r>
      <w:r>
        <w:t xml:space="preserve">, who had charge of all her treasure, and had</w:t>
      </w:r>
      <w:r>
        <w:rPr>
          <w:rStyle w:val="FootnoteReference"/>
        </w:rPr>
        <w:footnoteReference w:id="8391"/>
      </w:r>
      <w:r>
        <w:t xml:space="preserve"> come to Jerusalem in order to worship,</w:t>
      </w:r>
      <w:r>
        <w:rPr>
          <w:rStyle w:val="FootnoteReference"/>
        </w:rPr>
        <w:footnoteReference w:id="8392"/>
      </w:r>
    </w:p>
    <w:p>
      <w:r>
        <w:rPr>
          <w:b/>
        </w:rPr>
        <w:t xml:space="preserve">28 </w:t>
      </w:r>
      <w:r>
        <w:t xml:space="preserve">He was returning, and sitting</w:t>
      </w:r>
      <w:r>
        <w:rPr>
          <w:rStyle w:val="FootnoteReference"/>
        </w:rPr>
        <w:footnoteReference w:id="8393"/>
      </w:r>
      <w:r>
        <w:t xml:space="preserve"> in his chariot, reading Isaiah</w:t>
      </w:r>
      <w:r>
        <w:rPr>
          <w:rStyle w:val="FootnoteReference"/>
        </w:rPr>
        <w:footnoteReference w:id="8394"/>
      </w:r>
      <w:r>
        <w:t xml:space="preserve"> the prophet.</w:t>
      </w:r>
      <w:r>
        <w:rPr>
          <w:rStyle w:val="FootnoteReference"/>
        </w:rPr>
        <w:footnoteReference w:id="8395"/>
      </w:r>
    </w:p>
    <w:p>
      <w:r>
        <w:rPr>
          <w:b/>
        </w:rPr>
        <w:t xml:space="preserve">29 </w:t>
      </w:r>
      <w:r>
        <w:t xml:space="preserve">Then the Spirit said to Philip, Go near, and join yourself to this chariot.</w:t>
      </w:r>
      <w:r>
        <w:rPr>
          <w:rStyle w:val="FootnoteReference"/>
        </w:rPr>
        <w:footnoteReference w:id="8396"/>
      </w:r>
    </w:p>
    <w:p>
      <w:r>
        <w:rPr>
          <w:b/>
        </w:rPr>
        <w:t xml:space="preserve">30 </w:t>
      </w:r>
      <w:r>
        <w:t xml:space="preserve">And Philip ran there to him, and heard him read the prophet Isaiah, and said, Do you understand what you read?</w:t>
      </w:r>
      <w:r>
        <w:rPr>
          <w:rStyle w:val="FootnoteReference"/>
        </w:rPr>
        <w:footnoteReference w:id="8397"/>
      </w:r>
      <w:r>
        <w:rPr>
          <w:rStyle w:val="FootnoteReference"/>
        </w:rPr>
        <w:footnoteReference w:id="8398"/>
      </w:r>
    </w:p>
    <w:p>
      <w:r>
        <w:rPr>
          <w:b/>
        </w:rPr>
        <w:t xml:space="preserve">31 </w:t>
      </w:r>
      <w:r>
        <w:t xml:space="preserve">And he said, How can I, unless someone should guide me? And he desired Philip that he would come up and sit with him.</w:t>
      </w:r>
      <w:r>
        <w:rPr>
          <w:rStyle w:val="FootnoteReference"/>
        </w:rPr>
        <w:footnoteReference w:id="8399"/>
      </w:r>
    </w:p>
    <w:p>
      <w:r>
        <w:rPr>
          <w:b/>
        </w:rPr>
        <w:t xml:space="preserve">32 </w:t>
      </w:r>
      <w:r>
        <w:t xml:space="preserve">The place of the scripture which he read was this, He was led as a</w:t>
      </w:r>
      <w:r>
        <w:rPr>
          <w:rStyle w:val="FootnoteReference"/>
        </w:rPr>
        <w:footnoteReference w:id="8400"/>
      </w:r>
      <w:r>
        <w:t xml:space="preserve"> sheep to the slaughter; and like</w:t>
      </w:r>
      <w:r>
        <w:rPr>
          <w:rStyle w:val="FootnoteReference"/>
        </w:rPr>
        <w:footnoteReference w:id="8401"/>
      </w:r>
      <w:r>
        <w:t xml:space="preserve"> a lamb voiceless before his shearer, so opened</w:t>
      </w:r>
      <w:r>
        <w:rPr>
          <w:rStyle w:val="FootnoteReference"/>
        </w:rPr>
        <w:footnoteReference w:id="8402"/>
      </w:r>
      <w:r>
        <w:t xml:space="preserve"> he not his mouth:</w:t>
      </w:r>
    </w:p>
    <w:p>
      <w:r>
        <w:rPr>
          <w:b/>
        </w:rPr>
        <w:t xml:space="preserve">33 </w:t>
      </w:r>
      <w:r>
        <w:t xml:space="preserve">In his humiliation</w:t>
      </w:r>
      <w:r>
        <w:rPr>
          <w:rStyle w:val="FootnoteReference"/>
        </w:rPr>
        <w:footnoteReference w:id="8403"/>
      </w:r>
      <w:r>
        <w:t xml:space="preserve"> his judgment</w:t>
      </w:r>
      <w:r>
        <w:rPr>
          <w:rStyle w:val="FootnoteReference"/>
        </w:rPr>
        <w:footnoteReference w:id="8404"/>
      </w:r>
      <w:r>
        <w:t xml:space="preserve"> was taken away: and who</w:t>
      </w:r>
      <w:r>
        <w:rPr>
          <w:rStyle w:val="FootnoteReference"/>
        </w:rPr>
        <w:footnoteReference w:id="8405"/>
      </w:r>
      <w:r>
        <w:t xml:space="preserve"> shall declare his generation? for his life is taken from the earth.</w:t>
      </w:r>
      <w:r>
        <w:rPr>
          <w:rStyle w:val="FootnoteReference"/>
        </w:rPr>
        <w:footnoteReference w:id="8406"/>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07"/>
      </w:r>
      <w:r>
        <w:t xml:space="preserve"> his mouth, and began</w:t>
      </w:r>
      <w:r>
        <w:rPr>
          <w:rStyle w:val="FootnoteReference"/>
        </w:rPr>
        <w:footnoteReference w:id="8408"/>
      </w:r>
      <w:r>
        <w:t xml:space="preserve"> at the same scripture, and preached</w:t>
      </w:r>
      <w:r>
        <w:rPr>
          <w:rStyle w:val="FootnoteReference"/>
        </w:rPr>
        <w:footnoteReference w:id="8409"/>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10"/>
      </w:r>
    </w:p>
    <w:p>
      <w:r>
        <w:rPr>
          <w:b/>
        </w:rPr>
        <w:t xml:space="preserve">37 </w:t>
      </w:r>
      <w:r>
        <w:t xml:space="preserve">And Philip said, If you believe with all your heart, you may. And he answered</w:t>
      </w:r>
      <w:r>
        <w:rPr>
          <w:rStyle w:val="FootnoteReference"/>
        </w:rPr>
        <w:footnoteReference w:id="8411"/>
      </w:r>
      <w:r>
        <w:t xml:space="preserve"> and said, I believe</w:t>
      </w:r>
      <w:r>
        <w:rPr>
          <w:rStyle w:val="FootnoteReference"/>
        </w:rPr>
        <w:footnoteReference w:id="8412"/>
      </w:r>
      <w:r>
        <w:t xml:space="preserve"> that Jesus Christ is the Son of God.</w:t>
      </w:r>
      <w:r>
        <w:rPr>
          <w:rStyle w:val="FootnoteReference"/>
        </w:rPr>
        <w:footnoteReference w:id="8413"/>
      </w:r>
    </w:p>
    <w:p>
      <w:r>
        <w:rPr>
          <w:b/>
        </w:rPr>
        <w:t xml:space="preserve">38 </w:t>
      </w:r>
      <w:r>
        <w:t xml:space="preserve">And he commanded the chariot to stand still: and they went down both into the water, both Philip and the eunuch; and he baptized</w:t>
      </w:r>
      <w:r>
        <w:rPr>
          <w:rStyle w:val="FootnoteReference"/>
        </w:rPr>
        <w:footnoteReference w:id="8414"/>
      </w:r>
      <w:r>
        <w:t xml:space="preserve"> him.</w:t>
      </w:r>
    </w:p>
    <w:p>
      <w:r>
        <w:rPr>
          <w:b/>
        </w:rPr>
        <w:t xml:space="preserve">39 </w:t>
      </w:r>
      <w:r>
        <w:t xml:space="preserve">And when they had come up out of the water, the Spirit</w:t>
      </w:r>
      <w:r>
        <w:rPr>
          <w:rStyle w:val="FootnoteReference"/>
        </w:rPr>
        <w:footnoteReference w:id="8415"/>
      </w:r>
      <w:r>
        <w:t xml:space="preserve"> of the Lord caught away Philip, that the eunuch saw him no more: and he went on his way rejoicing.</w:t>
      </w:r>
      <w:r>
        <w:rPr>
          <w:rStyle w:val="FootnoteReference"/>
        </w:rPr>
        <w:footnoteReference w:id="8416"/>
      </w:r>
    </w:p>
    <w:p>
      <w:r>
        <w:rPr>
          <w:b/>
        </w:rPr>
        <w:t xml:space="preserve">40 </w:t>
      </w:r>
      <w:r>
        <w:t xml:space="preserve">But Philip was found at Ashdod</w:t>
      </w:r>
      <w:r>
        <w:rPr>
          <w:rStyle w:val="FootnoteReference"/>
        </w:rPr>
        <w:footnoteReference w:id="8417"/>
      </w:r>
      <w:r>
        <w:t xml:space="preserve">: and passing through he preached</w:t>
      </w:r>
      <w:r>
        <w:rPr>
          <w:rStyle w:val="FootnoteReference"/>
        </w:rPr>
        <w:footnoteReference w:id="8418"/>
      </w:r>
      <w:r>
        <w:t xml:space="preserve"> in all the cities, till he came to Caesarea</w:t>
      </w:r>
      <w:r>
        <w:rPr>
          <w:rStyle w:val="FootnoteReference"/>
        </w:rPr>
        <w:footnoteReference w:id="8419"/>
      </w:r>
      <w:r>
        <w:t xml:space="preserve">.</w:t>
      </w:r>
      <w:r>
        <w:rPr>
          <w:rStyle w:val="FootnoteReference"/>
        </w:rPr>
        <w:footnoteReference w:id="8420"/>
      </w:r>
      <w:r>
        <w:rPr>
          <w:rStyle w:val="FootnoteReference"/>
        </w:rPr>
        <w:footnoteReference w:id="84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22"/>
      </w:r>
      <w:r>
        <w:t xml:space="preserve">, yet breathing</w:t>
      </w:r>
      <w:r>
        <w:rPr>
          <w:rStyle w:val="FootnoteReference"/>
        </w:rPr>
        <w:footnoteReference w:id="8423"/>
      </w:r>
      <w:r>
        <w:t xml:space="preserve"> out threats and slaughter against the disciples of the Lord, went to the high priest,</w:t>
      </w:r>
      <w:r>
        <w:rPr>
          <w:rStyle w:val="FootnoteReference"/>
        </w:rPr>
        <w:footnoteReference w:id="8424"/>
      </w:r>
    </w:p>
    <w:p>
      <w:r>
        <w:rPr>
          <w:b/>
        </w:rPr>
        <w:t xml:space="preserve">2 </w:t>
      </w:r>
      <w:r>
        <w:t xml:space="preserve">And asked of him letters to Damascus</w:t>
      </w:r>
      <w:r>
        <w:rPr>
          <w:rStyle w:val="FootnoteReference"/>
        </w:rPr>
        <w:footnoteReference w:id="8425"/>
      </w:r>
      <w:r>
        <w:t xml:space="preserve"> to the synagogues</w:t>
      </w:r>
      <w:r>
        <w:rPr>
          <w:rStyle w:val="FootnoteReference"/>
        </w:rPr>
        <w:footnoteReference w:id="8426"/>
      </w:r>
      <w:r>
        <w:t xml:space="preserve">, that if he found any of this Way</w:t>
      </w:r>
      <w:r>
        <w:rPr>
          <w:rStyle w:val="FootnoteReference"/>
        </w:rPr>
        <w:footnoteReference w:id="8427"/>
      </w:r>
      <w:r>
        <w:t xml:space="preserve">, whether they were men or women, he might bring them bound to Jerusalem</w:t>
      </w:r>
      <w:r>
        <w:rPr>
          <w:rStyle w:val="FootnoteReference"/>
        </w:rPr>
        <w:footnoteReference w:id="8428"/>
      </w:r>
      <w:r>
        <w:t xml:space="preserve">.</w:t>
      </w:r>
      <w:r>
        <w:rPr>
          <w:rStyle w:val="FootnoteReference"/>
        </w:rPr>
        <w:footnoteReference w:id="8429"/>
      </w:r>
    </w:p>
    <w:p>
      <w:r>
        <w:rPr>
          <w:b/>
        </w:rPr>
        <w:t xml:space="preserve">3 </w:t>
      </w:r>
      <w:r>
        <w:t xml:space="preserve">And as he journeyed, he came near Damascus: and suddenly a light</w:t>
      </w:r>
      <w:r>
        <w:rPr>
          <w:rStyle w:val="FootnoteReference"/>
        </w:rPr>
        <w:footnoteReference w:id="8430"/>
      </w:r>
      <w:r>
        <w:t xml:space="preserve"> from heaven shone around him:</w:t>
      </w:r>
      <w:r>
        <w:rPr>
          <w:rStyle w:val="FootnoteReference"/>
        </w:rPr>
        <w:footnoteReference w:id="8431"/>
      </w:r>
    </w:p>
    <w:p>
      <w:r>
        <w:rPr>
          <w:b/>
        </w:rPr>
        <w:t xml:space="preserve">4 </w:t>
      </w:r>
      <w:r>
        <w:t xml:space="preserve">And he fell</w:t>
      </w:r>
      <w:r>
        <w:rPr>
          <w:rStyle w:val="FootnoteReference"/>
        </w:rPr>
        <w:footnoteReference w:id="8432"/>
      </w:r>
      <w:r>
        <w:t xml:space="preserve"> to the earth, and heard a voice saying to him, Saul</w:t>
      </w:r>
      <w:r>
        <w:rPr>
          <w:rStyle w:val="FootnoteReference"/>
        </w:rPr>
        <w:footnoteReference w:id="8433"/>
      </w:r>
      <w:r>
        <w:t xml:space="preserve">, Saul, why do you persecute me?</w:t>
      </w:r>
      <w:r>
        <w:rPr>
          <w:rStyle w:val="FootnoteReference"/>
        </w:rPr>
        <w:footnoteReference w:id="8434"/>
      </w:r>
    </w:p>
    <w:p>
      <w:r>
        <w:rPr>
          <w:b/>
        </w:rPr>
        <w:t xml:space="preserve">5 </w:t>
      </w:r>
      <w:r>
        <w:t xml:space="preserve">And he said, Who are you, Lord? And the Lord said, I am</w:t>
      </w:r>
      <w:r>
        <w:rPr>
          <w:rStyle w:val="FootnoteReference"/>
        </w:rPr>
        <w:footnoteReference w:id="8435"/>
      </w:r>
      <w:r>
        <w:t xml:space="preserve"> Jesus</w:t>
      </w:r>
      <w:r>
        <w:rPr>
          <w:rStyle w:val="FootnoteReference"/>
        </w:rPr>
        <w:footnoteReference w:id="8436"/>
      </w:r>
      <w:r>
        <w:t xml:space="preserve"> whom you persecute: it is hard for you to kick against the goads.</w:t>
      </w:r>
      <w:r>
        <w:rPr>
          <w:rStyle w:val="FootnoteReference"/>
        </w:rPr>
        <w:footnoteReference w:id="8437"/>
      </w:r>
      <w:r>
        <w:rPr>
          <w:rStyle w:val="FootnoteReference"/>
        </w:rPr>
        <w:footnoteReference w:id="8438"/>
      </w:r>
    </w:p>
    <w:p>
      <w:r>
        <w:rPr>
          <w:b/>
        </w:rPr>
        <w:t xml:space="preserve">6 </w:t>
      </w:r>
      <w:r>
        <w:t xml:space="preserve">And he trembling</w:t>
      </w:r>
      <w:r>
        <w:rPr>
          <w:rStyle w:val="FootnoteReference"/>
        </w:rPr>
        <w:footnoteReference w:id="8439"/>
      </w:r>
      <w:r>
        <w:t xml:space="preserve"> and astonished said, Lord, what do you want me to do? And the Lord said to him, Arise</w:t>
      </w:r>
      <w:r>
        <w:rPr>
          <w:rStyle w:val="FootnoteReference"/>
        </w:rPr>
        <w:footnoteReference w:id="8440"/>
      </w:r>
      <w:r>
        <w:t xml:space="preserve">, and go into the city, and it</w:t>
      </w:r>
      <w:r>
        <w:rPr>
          <w:rStyle w:val="FootnoteReference"/>
        </w:rPr>
        <w:footnoteReference w:id="8441"/>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42"/>
      </w:r>
    </w:p>
    <w:p>
      <w:r>
        <w:rPr>
          <w:b/>
        </w:rPr>
        <w:t xml:space="preserve">8 </w:t>
      </w:r>
      <w:r>
        <w:t xml:space="preserve">And Saul arose from the earth; and when his eyes were opened, he saw</w:t>
      </w:r>
      <w:r>
        <w:rPr>
          <w:rStyle w:val="FootnoteReference"/>
        </w:rPr>
        <w:footnoteReference w:id="8443"/>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44"/>
      </w:r>
    </w:p>
    <w:p>
      <w:r>
        <w:rPr>
          <w:b/>
        </w:rPr>
        <w:t xml:space="preserve">10 </w:t>
      </w:r>
      <w:r>
        <w:t xml:space="preserve">And there was a certain disciple at Damascus, named Ananias</w:t>
      </w:r>
      <w:r>
        <w:rPr>
          <w:rStyle w:val="FootnoteReference"/>
        </w:rPr>
        <w:footnoteReference w:id="8445"/>
      </w:r>
      <w:r>
        <w:t xml:space="preserve">; and to him said the Lord in a vision, Ananias. And he said, Look, I am here, Lord.</w:t>
      </w:r>
      <w:r>
        <w:rPr>
          <w:rStyle w:val="FootnoteReference"/>
        </w:rPr>
        <w:footnoteReference w:id="8446"/>
      </w:r>
      <w:r>
        <w:rPr>
          <w:rStyle w:val="FootnoteReference"/>
        </w:rPr>
        <w:footnoteReference w:id="8447"/>
      </w:r>
    </w:p>
    <w:p>
      <w:r>
        <w:rPr>
          <w:b/>
        </w:rPr>
        <w:t xml:space="preserve">11 </w:t>
      </w:r>
      <w:r>
        <w:t xml:space="preserve">And the Lord said to him, Arise</w:t>
      </w:r>
      <w:r>
        <w:rPr>
          <w:rStyle w:val="FootnoteReference"/>
        </w:rPr>
        <w:footnoteReference w:id="8448"/>
      </w:r>
      <w:r>
        <w:t xml:space="preserve">, and go into the street which is called Straight, and inquire in the house of Judas</w:t>
      </w:r>
      <w:r>
        <w:rPr>
          <w:rStyle w:val="FootnoteReference"/>
        </w:rPr>
        <w:footnoteReference w:id="8449"/>
      </w:r>
      <w:r>
        <w:t xml:space="preserve"> for one called Saul</w:t>
      </w:r>
      <w:r>
        <w:rPr>
          <w:rStyle w:val="FootnoteReference"/>
        </w:rPr>
        <w:footnoteReference w:id="8450"/>
      </w:r>
      <w:r>
        <w:t xml:space="preserve">, of Tarsus</w:t>
      </w:r>
      <w:r>
        <w:rPr>
          <w:rStyle w:val="FootnoteReference"/>
        </w:rPr>
        <w:footnoteReference w:id="8451"/>
      </w:r>
      <w:r>
        <w:t xml:space="preserve">: for, look, he prays,</w:t>
      </w:r>
      <w:r>
        <w:rPr>
          <w:rStyle w:val="FootnoteReference"/>
        </w:rPr>
        <w:footnoteReference w:id="8452"/>
      </w:r>
      <w:r>
        <w:rPr>
          <w:rStyle w:val="FootnoteReference"/>
        </w:rPr>
        <w:footnoteReference w:id="8453"/>
      </w:r>
      <w:r>
        <w:rPr>
          <w:rStyle w:val="FootnoteReference"/>
        </w:rPr>
        <w:footnoteReference w:id="8454"/>
      </w:r>
      <w:r>
        <w:rPr>
          <w:rStyle w:val="FootnoteReference"/>
        </w:rPr>
        <w:footnoteReference w:id="8455"/>
      </w:r>
    </w:p>
    <w:p>
      <w:r>
        <w:rPr>
          <w:b/>
        </w:rPr>
        <w:t xml:space="preserve">12 </w:t>
      </w:r>
      <w:r>
        <w:t xml:space="preserve">And he has seen in a vision a man named Ananias coming in, and putting his hand on him, that he might receive his sight.</w:t>
      </w:r>
      <w:r>
        <w:rPr>
          <w:rStyle w:val="FootnoteReference"/>
        </w:rPr>
        <w:footnoteReference w:id="8456"/>
      </w:r>
    </w:p>
    <w:p>
      <w:r>
        <w:rPr>
          <w:b/>
        </w:rPr>
        <w:t xml:space="preserve">13 </w:t>
      </w:r>
      <w:r>
        <w:t xml:space="preserve">Then Ananias answered, Lord, I have heard by many of this man, how much evil he has done to your holy ones at Jerusalem:</w:t>
      </w:r>
      <w:r>
        <w:rPr>
          <w:rStyle w:val="FootnoteReference"/>
        </w:rPr>
        <w:footnoteReference w:id="8457"/>
      </w:r>
    </w:p>
    <w:p>
      <w:r>
        <w:rPr>
          <w:b/>
        </w:rPr>
        <w:t xml:space="preserve">14 </w:t>
      </w:r>
      <w:r>
        <w:t xml:space="preserve">And here</w:t>
      </w:r>
      <w:r>
        <w:rPr>
          <w:rStyle w:val="FootnoteReference"/>
        </w:rPr>
        <w:footnoteReference w:id="8458"/>
      </w:r>
      <w:r>
        <w:t xml:space="preserve"> he has authority from the chief priests to bind all that call</w:t>
      </w:r>
      <w:r>
        <w:rPr>
          <w:rStyle w:val="FootnoteReference"/>
        </w:rPr>
        <w:footnoteReference w:id="8459"/>
      </w:r>
      <w:r>
        <w:t xml:space="preserve"> on your name.</w:t>
      </w:r>
    </w:p>
    <w:p>
      <w:r>
        <w:rPr>
          <w:b/>
        </w:rPr>
        <w:t xml:space="preserve">15 </w:t>
      </w:r>
      <w:r>
        <w:t xml:space="preserve">But the Lord said to him, Go your way: for he is a chosen</w:t>
      </w:r>
      <w:r>
        <w:rPr>
          <w:rStyle w:val="FootnoteReference"/>
        </w:rPr>
        <w:footnoteReference w:id="8460"/>
      </w:r>
      <w:r>
        <w:t xml:space="preserve"> vessel to me, to bear</w:t>
      </w:r>
      <w:r>
        <w:rPr>
          <w:rStyle w:val="FootnoteReference"/>
        </w:rPr>
        <w:footnoteReference w:id="8461"/>
      </w:r>
      <w:r>
        <w:t xml:space="preserve"> my name before the nations, and kings</w:t>
      </w:r>
      <w:r>
        <w:rPr>
          <w:rStyle w:val="FootnoteReference"/>
        </w:rPr>
        <w:footnoteReference w:id="8462"/>
      </w:r>
      <w:r>
        <w:t xml:space="preserve">, and the children</w:t>
      </w:r>
      <w:r>
        <w:rPr>
          <w:rStyle w:val="FootnoteReference"/>
        </w:rPr>
        <w:footnoteReference w:id="8463"/>
      </w:r>
      <w:r>
        <w:t xml:space="preserve"> of Israel</w:t>
      </w:r>
      <w:r>
        <w:rPr>
          <w:rStyle w:val="FootnoteReference"/>
        </w:rPr>
        <w:footnoteReference w:id="8464"/>
      </w:r>
      <w:r>
        <w:t xml:space="preserve">:</w:t>
      </w:r>
      <w:r>
        <w:rPr>
          <w:rStyle w:val="FootnoteReference"/>
        </w:rPr>
        <w:footnoteReference w:id="8465"/>
      </w:r>
    </w:p>
    <w:p>
      <w:r>
        <w:rPr>
          <w:b/>
        </w:rPr>
        <w:t xml:space="preserve">16 </w:t>
      </w:r>
      <w:r>
        <w:t xml:space="preserve">For I will show him what great things he must suffer for my name's sake.</w:t>
      </w:r>
      <w:r>
        <w:rPr>
          <w:rStyle w:val="FootnoteReference"/>
        </w:rPr>
        <w:footnoteReference w:id="8466"/>
      </w:r>
    </w:p>
    <w:p>
      <w:r>
        <w:rPr>
          <w:b/>
        </w:rPr>
        <w:t xml:space="preserve">17 </w:t>
      </w:r>
      <w:r>
        <w:t xml:space="preserve">And Ananias</w:t>
      </w:r>
      <w:r>
        <w:rPr>
          <w:rStyle w:val="FootnoteReference"/>
        </w:rPr>
        <w:footnoteReference w:id="8467"/>
      </w:r>
      <w:r>
        <w:t xml:space="preserve"> went his way, and entered into the house; and putting</w:t>
      </w:r>
      <w:r>
        <w:rPr>
          <w:rStyle w:val="FootnoteReference"/>
        </w:rPr>
        <w:footnoteReference w:id="8468"/>
      </w:r>
      <w:r>
        <w:t xml:space="preserve"> his hands on him said, Brother</w:t>
      </w:r>
      <w:r>
        <w:rPr>
          <w:rStyle w:val="FootnoteReference"/>
        </w:rPr>
        <w:footnoteReference w:id="8469"/>
      </w:r>
      <w:r>
        <w:t xml:space="preserve"> Saul, the Lord</w:t>
      </w:r>
      <w:r>
        <w:rPr>
          <w:rStyle w:val="FootnoteReference"/>
        </w:rPr>
        <w:footnoteReference w:id="8470"/>
      </w:r>
      <w:r>
        <w:t xml:space="preserve">, even Jesus, that appeared to you in the way as you came, has sent me, that you might receive your sight, and be</w:t>
      </w:r>
      <w:r>
        <w:rPr>
          <w:rStyle w:val="FootnoteReference"/>
        </w:rPr>
        <w:footnoteReference w:id="8471"/>
      </w:r>
      <w:r>
        <w:t xml:space="preserve"> filled with the Holy Spirit.</w:t>
      </w:r>
      <w:r>
        <w:rPr>
          <w:rStyle w:val="FootnoteReference"/>
        </w:rPr>
        <w:footnoteReference w:id="8472"/>
      </w:r>
    </w:p>
    <w:p>
      <w:r>
        <w:rPr>
          <w:b/>
        </w:rPr>
        <w:t xml:space="preserve">18 </w:t>
      </w:r>
      <w:r>
        <w:t xml:space="preserve">And immediately</w:t>
      </w:r>
      <w:r>
        <w:rPr>
          <w:rStyle w:val="FootnoteReference"/>
        </w:rPr>
        <w:footnoteReference w:id="8473"/>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474"/>
      </w:r>
      <w:r>
        <w:t xml:space="preserve"> in the synagogues, that he is the Son of God</w:t>
      </w:r>
      <w:r>
        <w:rPr>
          <w:rStyle w:val="FootnoteReference"/>
        </w:rPr>
        <w:footnoteReference w:id="8475"/>
      </w:r>
      <w:r>
        <w:t xml:space="preserve">.</w:t>
      </w:r>
      <w:r>
        <w:rPr>
          <w:rStyle w:val="FootnoteReference"/>
        </w:rPr>
        <w:footnoteReference w:id="8476"/>
      </w:r>
      <w:r>
        <w:rPr>
          <w:rStyle w:val="FootnoteReference"/>
        </w:rPr>
        <w:footnoteReference w:id="8477"/>
      </w:r>
      <w:r>
        <w:rPr>
          <w:rStyle w:val="FootnoteReference"/>
        </w:rPr>
        <w:footnoteReference w:id="8478"/>
      </w:r>
    </w:p>
    <w:p>
      <w:r>
        <w:rPr>
          <w:b/>
        </w:rPr>
        <w:t xml:space="preserve">21 </w:t>
      </w:r>
      <w:r>
        <w:t xml:space="preserve">But all that heard him were amazed</w:t>
      </w:r>
      <w:r>
        <w:rPr>
          <w:rStyle w:val="FootnoteReference"/>
        </w:rPr>
        <w:footnoteReference w:id="8479"/>
      </w:r>
      <w:r>
        <w:t xml:space="preserve">, and said, Is not this the one who destroyed</w:t>
      </w:r>
      <w:r>
        <w:rPr>
          <w:rStyle w:val="FootnoteReference"/>
        </w:rPr>
        <w:footnoteReference w:id="8480"/>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481"/>
      </w:r>
      <w:r>
        <w:t xml:space="preserve"> the more in strength, and confounded</w:t>
      </w:r>
      <w:r>
        <w:rPr>
          <w:rStyle w:val="FootnoteReference"/>
        </w:rPr>
        <w:footnoteReference w:id="8482"/>
      </w:r>
      <w:r>
        <w:t xml:space="preserve"> the Jews</w:t>
      </w:r>
      <w:r>
        <w:rPr>
          <w:rStyle w:val="FootnoteReference"/>
        </w:rPr>
        <w:footnoteReference w:id="8483"/>
      </w:r>
      <w:r>
        <w:t xml:space="preserve"> who dwelt at Damascus, proving</w:t>
      </w:r>
      <w:r>
        <w:rPr>
          <w:rStyle w:val="FootnoteReference"/>
        </w:rPr>
        <w:footnoteReference w:id="8484"/>
      </w:r>
      <w:r>
        <w:t xml:space="preserve"> that this is the Christ.</w:t>
      </w:r>
    </w:p>
    <w:p>
      <w:r>
        <w:rPr>
          <w:b/>
        </w:rPr>
        <w:t xml:space="preserve">23 </w:t>
      </w:r>
      <w:r>
        <w:t xml:space="preserve">And after that many days were fulfilled, the Jews</w:t>
      </w:r>
      <w:r>
        <w:rPr>
          <w:rStyle w:val="FootnoteReference"/>
        </w:rPr>
        <w:footnoteReference w:id="8485"/>
      </w:r>
      <w:r>
        <w:t xml:space="preserve"> took counsel to kill him:</w:t>
      </w:r>
    </w:p>
    <w:p>
      <w:r>
        <w:rPr>
          <w:b/>
        </w:rPr>
        <w:t xml:space="preserve">24 </w:t>
      </w:r>
      <w:r>
        <w:t xml:space="preserve">But their</w:t>
      </w:r>
      <w:r>
        <w:rPr>
          <w:rStyle w:val="FootnoteReference"/>
        </w:rPr>
        <w:footnoteReference w:id="8486"/>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487"/>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488"/>
      </w:r>
      <w:r>
        <w:rPr>
          <w:rStyle w:val="FootnoteReference"/>
        </w:rPr>
        <w:footnoteReference w:id="8489"/>
      </w:r>
    </w:p>
    <w:p>
      <w:r>
        <w:rPr>
          <w:b/>
        </w:rPr>
        <w:t xml:space="preserve">27 </w:t>
      </w:r>
      <w:r>
        <w:t xml:space="preserve">But Barnabas</w:t>
      </w:r>
      <w:r>
        <w:rPr>
          <w:rStyle w:val="FootnoteReference"/>
        </w:rPr>
        <w:footnoteReference w:id="8490"/>
      </w:r>
      <w:r>
        <w:t xml:space="preserve"> took him, and brought him to the apostles</w:t>
      </w:r>
      <w:r>
        <w:rPr>
          <w:rStyle w:val="FootnoteReference"/>
        </w:rPr>
        <w:footnoteReference w:id="8491"/>
      </w:r>
      <w:r>
        <w:t xml:space="preserve">, and declared to them how he had seen</w:t>
      </w:r>
      <w:r>
        <w:rPr>
          <w:rStyle w:val="FootnoteReference"/>
        </w:rPr>
        <w:footnoteReference w:id="8492"/>
      </w:r>
      <w:r>
        <w:t xml:space="preserve"> the Lord in the way, and that he had spoken to him, and how</w:t>
      </w:r>
      <w:r>
        <w:rPr>
          <w:rStyle w:val="FootnoteReference"/>
        </w:rPr>
        <w:footnoteReference w:id="8493"/>
      </w:r>
      <w:r>
        <w:t xml:space="preserve"> he had preached boldly at Damascus in the name of Jesus.</w:t>
      </w:r>
      <w:r>
        <w:rPr>
          <w:rStyle w:val="FootnoteReference"/>
        </w:rPr>
        <w:footnoteReference w:id="8494"/>
      </w:r>
    </w:p>
    <w:p>
      <w:r>
        <w:rPr>
          <w:b/>
        </w:rPr>
        <w:t xml:space="preserve">28 </w:t>
      </w:r>
      <w:r>
        <w:t xml:space="preserve">And he was with them coming</w:t>
      </w:r>
      <w:r>
        <w:rPr>
          <w:rStyle w:val="FootnoteReference"/>
        </w:rPr>
        <w:footnoteReference w:id="8495"/>
      </w:r>
      <w:r>
        <w:t xml:space="preserve"> in and going out at Jerusalem.</w:t>
      </w:r>
    </w:p>
    <w:p>
      <w:r>
        <w:rPr>
          <w:b/>
        </w:rPr>
        <w:t xml:space="preserve">29 </w:t>
      </w:r>
      <w:r>
        <w:t xml:space="preserve">And he spoke boldly in the name of the Lord Jesus, and disputed</w:t>
      </w:r>
      <w:r>
        <w:rPr>
          <w:rStyle w:val="FootnoteReference"/>
        </w:rPr>
        <w:footnoteReference w:id="8496"/>
      </w:r>
      <w:r>
        <w:t xml:space="preserve"> against the Hellenists</w:t>
      </w:r>
      <w:r>
        <w:rPr>
          <w:rStyle w:val="FootnoteReference"/>
        </w:rPr>
        <w:footnoteReference w:id="8497"/>
      </w:r>
      <w:r>
        <w:t xml:space="preserve">: but they sought to kill him.</w:t>
      </w:r>
      <w:r>
        <w:rPr>
          <w:rStyle w:val="FootnoteReference"/>
        </w:rPr>
        <w:footnoteReference w:id="8498"/>
      </w:r>
      <w:r>
        <w:rPr>
          <w:rStyle w:val="FootnoteReference"/>
        </w:rPr>
        <w:footnoteReference w:id="8499"/>
      </w:r>
      <w:r>
        <w:rPr>
          <w:rStyle w:val="FootnoteReference"/>
        </w:rPr>
        <w:footnoteReference w:id="8500"/>
      </w:r>
    </w:p>
    <w:p>
      <w:r>
        <w:rPr>
          <w:b/>
        </w:rPr>
        <w:t xml:space="preserve">30 </w:t>
      </w:r>
      <w:r>
        <w:t xml:space="preserve">Which when the brothers knew, they brought him down to Caesarea</w:t>
      </w:r>
      <w:r>
        <w:rPr>
          <w:rStyle w:val="FootnoteReference"/>
        </w:rPr>
        <w:footnoteReference w:id="8501"/>
      </w:r>
      <w:r>
        <w:t xml:space="preserve">, and sent him forth to Tarsus</w:t>
      </w:r>
      <w:r>
        <w:rPr>
          <w:rStyle w:val="FootnoteReference"/>
        </w:rPr>
        <w:footnoteReference w:id="8502"/>
      </w:r>
      <w:r>
        <w:t xml:space="preserve">.</w:t>
      </w:r>
      <w:r>
        <w:rPr>
          <w:rStyle w:val="FootnoteReference"/>
        </w:rPr>
        <w:footnoteReference w:id="8503"/>
      </w:r>
    </w:p>
    <w:p>
      <w:r>
        <w:rPr>
          <w:b/>
        </w:rPr>
        <w:t xml:space="preserve">31 </w:t>
      </w:r>
      <w:r>
        <w:t xml:space="preserve">Then had the assemblies rest throughout all Judea</w:t>
      </w:r>
      <w:r>
        <w:rPr>
          <w:rStyle w:val="FootnoteReference"/>
        </w:rPr>
        <w:footnoteReference w:id="8504"/>
      </w:r>
      <w:r>
        <w:t xml:space="preserve"> and Galilee</w:t>
      </w:r>
      <w:r>
        <w:rPr>
          <w:rStyle w:val="FootnoteReference"/>
        </w:rPr>
        <w:footnoteReference w:id="8505"/>
      </w:r>
      <w:r>
        <w:t xml:space="preserve"> and Samaria</w:t>
      </w:r>
      <w:r>
        <w:rPr>
          <w:rStyle w:val="FootnoteReference"/>
        </w:rPr>
        <w:footnoteReference w:id="8506"/>
      </w:r>
      <w:r>
        <w:t xml:space="preserve">, and were edified</w:t>
      </w:r>
      <w:r>
        <w:rPr>
          <w:rStyle w:val="FootnoteReference"/>
        </w:rPr>
        <w:footnoteReference w:id="8507"/>
      </w:r>
      <w:r>
        <w:t xml:space="preserve">; and walking</w:t>
      </w:r>
      <w:r>
        <w:rPr>
          <w:rStyle w:val="FootnoteReference"/>
        </w:rPr>
        <w:footnoteReference w:id="8508"/>
      </w:r>
      <w:r>
        <w:t xml:space="preserve"> in the fear of the Lord, and in</w:t>
      </w:r>
      <w:r>
        <w:rPr>
          <w:rStyle w:val="FootnoteReference"/>
        </w:rPr>
        <w:footnoteReference w:id="8509"/>
      </w:r>
      <w:r>
        <w:t xml:space="preserve"> the comfort of the Holy Spirit, were multiplied</w:t>
      </w:r>
      <w:r>
        <w:rPr>
          <w:rStyle w:val="FootnoteReference"/>
        </w:rPr>
        <w:footnoteReference w:id="8510"/>
      </w:r>
      <w:r>
        <w:t xml:space="preserve">.</w:t>
      </w:r>
      <w:r>
        <w:rPr>
          <w:rStyle w:val="FootnoteReference"/>
        </w:rPr>
        <w:footnoteReference w:id="8511"/>
      </w:r>
    </w:p>
    <w:p>
      <w:r>
        <w:rPr>
          <w:b/>
        </w:rPr>
        <w:t xml:space="preserve">32 </w:t>
      </w:r>
      <w:r>
        <w:t xml:space="preserve">And it happened, as Peter</w:t>
      </w:r>
      <w:r>
        <w:rPr>
          <w:rStyle w:val="FootnoteReference"/>
        </w:rPr>
        <w:footnoteReference w:id="8512"/>
      </w:r>
      <w:r>
        <w:t xml:space="preserve"> passed throughout all quarters, he came down also to the holy ones who dwelt at Lydda</w:t>
      </w:r>
      <w:r>
        <w:rPr>
          <w:rStyle w:val="FootnoteReference"/>
        </w:rPr>
        <w:footnoteReference w:id="8513"/>
      </w:r>
      <w:r>
        <w:t xml:space="preserve">.</w:t>
      </w:r>
      <w:r>
        <w:rPr>
          <w:rStyle w:val="FootnoteReference"/>
        </w:rPr>
        <w:footnoteReference w:id="8514"/>
      </w:r>
      <w:r>
        <w:rPr>
          <w:rStyle w:val="FootnoteReference"/>
        </w:rPr>
        <w:footnoteReference w:id="8515"/>
      </w:r>
      <w:r>
        <w:rPr>
          <w:rStyle w:val="FootnoteReference"/>
        </w:rPr>
        <w:footnoteReference w:id="8516"/>
      </w:r>
    </w:p>
    <w:p>
      <w:r>
        <w:rPr>
          <w:b/>
        </w:rPr>
        <w:t xml:space="preserve">33 </w:t>
      </w:r>
      <w:r>
        <w:t xml:space="preserve">And there he found a certain man named Aeneas</w:t>
      </w:r>
      <w:r>
        <w:rPr>
          <w:rStyle w:val="FootnoteReference"/>
        </w:rPr>
        <w:footnoteReference w:id="8517"/>
      </w:r>
      <w:r>
        <w:t xml:space="preserve">, who had kept his bed eight years, and was sick with paralysis.</w:t>
      </w:r>
    </w:p>
    <w:p>
      <w:r>
        <w:rPr>
          <w:b/>
        </w:rPr>
        <w:t xml:space="preserve">34 </w:t>
      </w:r>
      <w:r>
        <w:t xml:space="preserve">And Peter said to him, Aeneas, Jesus Christ</w:t>
      </w:r>
      <w:r>
        <w:rPr>
          <w:rStyle w:val="FootnoteReference"/>
        </w:rPr>
        <w:footnoteReference w:id="8518"/>
      </w:r>
      <w:r>
        <w:t xml:space="preserve"> makes you whole: arise, and make your bed. And he arose immediately.</w:t>
      </w:r>
    </w:p>
    <w:p>
      <w:r>
        <w:rPr>
          <w:b/>
        </w:rPr>
        <w:t xml:space="preserve">35 </w:t>
      </w:r>
      <w:r>
        <w:t xml:space="preserve">And all that dwelt at Lydda and Saron</w:t>
      </w:r>
      <w:r>
        <w:rPr>
          <w:rStyle w:val="FootnoteReference"/>
        </w:rPr>
        <w:footnoteReference w:id="8519"/>
      </w:r>
      <w:r>
        <w:t xml:space="preserve"> saw him, and turned</w:t>
      </w:r>
      <w:r>
        <w:rPr>
          <w:rStyle w:val="FootnoteReference"/>
        </w:rPr>
        <w:footnoteReference w:id="8520"/>
      </w:r>
      <w:r>
        <w:t xml:space="preserve"> to the Lord.</w:t>
      </w:r>
      <w:r>
        <w:rPr>
          <w:rStyle w:val="FootnoteReference"/>
        </w:rPr>
        <w:footnoteReference w:id="8521"/>
      </w:r>
      <w:r>
        <w:rPr>
          <w:rStyle w:val="FootnoteReference"/>
        </w:rPr>
        <w:footnoteReference w:id="8522"/>
      </w:r>
    </w:p>
    <w:p>
      <w:r>
        <w:rPr>
          <w:b/>
        </w:rPr>
        <w:t xml:space="preserve">36 </w:t>
      </w:r>
      <w:r>
        <w:t xml:space="preserve">Now there was at Joppa</w:t>
      </w:r>
      <w:r>
        <w:rPr>
          <w:rStyle w:val="FootnoteReference"/>
        </w:rPr>
        <w:footnoteReference w:id="8523"/>
      </w:r>
      <w:r>
        <w:t xml:space="preserve"> a certain disciple named Tabitha</w:t>
      </w:r>
      <w:r>
        <w:rPr>
          <w:rStyle w:val="FootnoteReference"/>
        </w:rPr>
        <w:footnoteReference w:id="8524"/>
      </w:r>
      <w:r>
        <w:t xml:space="preserve">, which by interpretation is called Dorcas</w:t>
      </w:r>
      <w:r>
        <w:rPr>
          <w:rStyle w:val="FootnoteReference"/>
        </w:rPr>
        <w:footnoteReference w:id="8525"/>
      </w:r>
      <w:r>
        <w:t xml:space="preserve">: this woman was full</w:t>
      </w:r>
      <w:r>
        <w:rPr>
          <w:rStyle w:val="FootnoteReference"/>
        </w:rPr>
        <w:footnoteReference w:id="8526"/>
      </w:r>
      <w:r>
        <w:t xml:space="preserve"> of good works and kind acts which she did.</w:t>
      </w:r>
      <w:r>
        <w:rPr>
          <w:rStyle w:val="FootnoteReference"/>
        </w:rPr>
        <w:footnoteReference w:id="8527"/>
      </w:r>
      <w:r>
        <w:rPr>
          <w:rStyle w:val="FootnoteReference"/>
        </w:rPr>
        <w:footnoteReference w:id="8528"/>
      </w:r>
      <w:r>
        <w:rPr>
          <w:rStyle w:val="FootnoteReference"/>
        </w:rPr>
        <w:footnoteReference w:id="8529"/>
      </w:r>
    </w:p>
    <w:p>
      <w:r>
        <w:rPr>
          <w:b/>
        </w:rPr>
        <w:t xml:space="preserve">37 </w:t>
      </w:r>
      <w:r>
        <w:t xml:space="preserve">And it happened in those days, that she was</w:t>
      </w:r>
      <w:r>
        <w:rPr>
          <w:rStyle w:val="FootnoteReference"/>
        </w:rPr>
        <w:footnoteReference w:id="8530"/>
      </w:r>
      <w:r>
        <w:t xml:space="preserve"> sick, and died: whom when they had washed, they laid her in an</w:t>
      </w:r>
      <w:r>
        <w:rPr>
          <w:rStyle w:val="FootnoteReference"/>
        </w:rPr>
        <w:footnoteReference w:id="8531"/>
      </w:r>
      <w:r>
        <w:t xml:space="preserve"> upper chamber.</w:t>
      </w:r>
    </w:p>
    <w:p>
      <w:r>
        <w:rPr>
          <w:b/>
        </w:rPr>
        <w:t xml:space="preserve">38 </w:t>
      </w:r>
      <w:r>
        <w:t xml:space="preserve">And since Lydda</w:t>
      </w:r>
      <w:r>
        <w:rPr>
          <w:rStyle w:val="FootnoteReference"/>
        </w:rPr>
        <w:footnoteReference w:id="8532"/>
      </w:r>
      <w:r>
        <w:t xml:space="preserve"> was near to Joppa, and the disciples had heard that Peter was there, they sent to him two men, desiring</w:t>
      </w:r>
      <w:r>
        <w:rPr>
          <w:rStyle w:val="FootnoteReference"/>
        </w:rPr>
        <w:footnoteReference w:id="8533"/>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34"/>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35"/>
      </w:r>
      <w:r>
        <w:t xml:space="preserve"> down, and prayed</w:t>
      </w:r>
      <w:r>
        <w:rPr>
          <w:rStyle w:val="FootnoteReference"/>
        </w:rPr>
        <w:footnoteReference w:id="8536"/>
      </w:r>
      <w:r>
        <w:t xml:space="preserve">; and turning to the body said, Tabitha, arise. And she opened</w:t>
      </w:r>
      <w:r>
        <w:rPr>
          <w:rStyle w:val="FootnoteReference"/>
        </w:rPr>
        <w:footnoteReference w:id="8537"/>
      </w:r>
      <w:r>
        <w:t xml:space="preserve"> her eyes: and when she saw Peter, she sat up.</w:t>
      </w:r>
      <w:r>
        <w:rPr>
          <w:rStyle w:val="FootnoteReference"/>
        </w:rPr>
        <w:footnoteReference w:id="8538"/>
      </w:r>
    </w:p>
    <w:p>
      <w:r>
        <w:rPr>
          <w:b/>
        </w:rPr>
        <w:t xml:space="preserve">41 </w:t>
      </w:r>
      <w:r>
        <w:t xml:space="preserve">And he gave</w:t>
      </w:r>
      <w:r>
        <w:rPr>
          <w:rStyle w:val="FootnoteReference"/>
        </w:rPr>
        <w:footnoteReference w:id="8539"/>
      </w:r>
      <w:r>
        <w:t xml:space="preserve"> her his hand, and lifted her up, and when he had called the holy ones and widows</w:t>
      </w:r>
      <w:r>
        <w:rPr>
          <w:rStyle w:val="FootnoteReference"/>
        </w:rPr>
        <w:footnoteReference w:id="8540"/>
      </w:r>
      <w:r>
        <w:t xml:space="preserve">, presented her alive.</w:t>
      </w:r>
    </w:p>
    <w:p>
      <w:r>
        <w:rPr>
          <w:b/>
        </w:rPr>
        <w:t xml:space="preserve">42 </w:t>
      </w:r>
      <w:r>
        <w:t xml:space="preserve">And it was known throughout all Joppa; and many</w:t>
      </w:r>
      <w:r>
        <w:rPr>
          <w:rStyle w:val="FootnoteReference"/>
        </w:rPr>
        <w:footnoteReference w:id="8541"/>
      </w:r>
      <w:r>
        <w:t xml:space="preserve"> believed in the Lord.</w:t>
      </w:r>
    </w:p>
    <w:p>
      <w:r>
        <w:rPr>
          <w:b/>
        </w:rPr>
        <w:t xml:space="preserve">43 </w:t>
      </w:r>
      <w:r>
        <w:t xml:space="preserve">And it happened, that he remained many days in Joppa with one Simon</w:t>
      </w:r>
      <w:r>
        <w:rPr>
          <w:rStyle w:val="FootnoteReference"/>
        </w:rPr>
        <w:footnoteReference w:id="8542"/>
      </w:r>
      <w:r>
        <w:t xml:space="preserve"> a tanner.</w:t>
      </w:r>
      <w:r>
        <w:rPr>
          <w:rStyle w:val="FootnoteReference"/>
        </w:rPr>
        <w:footnoteReference w:id="85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44"/>
      </w:r>
      <w:r>
        <w:t xml:space="preserve"> called Cornelius</w:t>
      </w:r>
      <w:r>
        <w:rPr>
          <w:rStyle w:val="FootnoteReference"/>
        </w:rPr>
        <w:footnoteReference w:id="8545"/>
      </w:r>
      <w:r>
        <w:t xml:space="preserve">, a centurion</w:t>
      </w:r>
      <w:r>
        <w:rPr>
          <w:rStyle w:val="FootnoteReference"/>
        </w:rPr>
        <w:footnoteReference w:id="8546"/>
      </w:r>
      <w:r>
        <w:t xml:space="preserve"> of the band called the Italian</w:t>
      </w:r>
      <w:r>
        <w:rPr>
          <w:rStyle w:val="FootnoteReference"/>
        </w:rPr>
        <w:footnoteReference w:id="8547"/>
      </w:r>
      <w:r>
        <w:t xml:space="preserve"> band,</w:t>
      </w:r>
      <w:r>
        <w:rPr>
          <w:rStyle w:val="FootnoteReference"/>
        </w:rPr>
        <w:footnoteReference w:id="8548"/>
      </w:r>
    </w:p>
    <w:p>
      <w:r>
        <w:rPr>
          <w:b/>
        </w:rPr>
        <w:t xml:space="preserve">2 </w:t>
      </w:r>
      <w:r>
        <w:t xml:space="preserve">A devout</w:t>
      </w:r>
      <w:r>
        <w:rPr>
          <w:rStyle w:val="FootnoteReference"/>
        </w:rPr>
        <w:footnoteReference w:id="8549"/>
      </w:r>
      <w:r>
        <w:t xml:space="preserve"> man, and one that feared God</w:t>
      </w:r>
      <w:r>
        <w:rPr>
          <w:rStyle w:val="FootnoteReference"/>
        </w:rPr>
        <w:footnoteReference w:id="8550"/>
      </w:r>
      <w:r>
        <w:t xml:space="preserve"> with all his house, who gave much alms to the people, and prayed</w:t>
      </w:r>
      <w:r>
        <w:rPr>
          <w:rStyle w:val="FootnoteReference"/>
        </w:rPr>
        <w:footnoteReference w:id="8551"/>
      </w:r>
      <w:r>
        <w:t xml:space="preserve"> to God always.</w:t>
      </w:r>
      <w:r>
        <w:rPr>
          <w:rStyle w:val="FootnoteReference"/>
        </w:rPr>
        <w:footnoteReference w:id="8552"/>
      </w:r>
      <w:r>
        <w:rPr>
          <w:rStyle w:val="FootnoteReference"/>
        </w:rPr>
        <w:footnoteReference w:id="8553"/>
      </w:r>
      <w:r>
        <w:rPr>
          <w:rStyle w:val="FootnoteReference"/>
        </w:rPr>
        <w:footnoteReference w:id="8554"/>
      </w:r>
    </w:p>
    <w:p>
      <w:r>
        <w:rPr>
          <w:b/>
        </w:rPr>
        <w:t xml:space="preserve">3 </w:t>
      </w:r>
      <w:r>
        <w:t xml:space="preserve">He saw in a vision clearly about the ninth hour of the day an angel of God coming in to him, and saying to him, Cornelius</w:t>
      </w:r>
      <w:r>
        <w:rPr>
          <w:rStyle w:val="FootnoteReference"/>
        </w:rPr>
        <w:footnoteReference w:id="8555"/>
      </w:r>
      <w:r>
        <w:t xml:space="preserve">.</w:t>
      </w:r>
      <w:r>
        <w:rPr>
          <w:rStyle w:val="FootnoteReference"/>
        </w:rPr>
        <w:footnoteReference w:id="8556"/>
      </w:r>
      <w:r>
        <w:rPr>
          <w:rStyle w:val="FootnoteReference"/>
        </w:rPr>
        <w:footnoteReference w:id="8557"/>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58"/>
      </w:r>
      <w:r>
        <w:rPr>
          <w:rStyle w:val="FootnoteReference"/>
        </w:rPr>
        <w:footnoteReference w:id="8559"/>
      </w:r>
    </w:p>
    <w:p>
      <w:r>
        <w:rPr>
          <w:b/>
        </w:rPr>
        <w:t xml:space="preserve">5 </w:t>
      </w:r>
      <w:r>
        <w:t xml:space="preserve">And now send</w:t>
      </w:r>
      <w:r>
        <w:rPr>
          <w:rStyle w:val="FootnoteReference"/>
        </w:rPr>
        <w:footnoteReference w:id="8560"/>
      </w:r>
      <w:r>
        <w:t xml:space="preserve"> men to Joppa</w:t>
      </w:r>
      <w:r>
        <w:rPr>
          <w:rStyle w:val="FootnoteReference"/>
        </w:rPr>
        <w:footnoteReference w:id="8561"/>
      </w:r>
      <w:r>
        <w:t xml:space="preserve">, and call for one Simon</w:t>
      </w:r>
      <w:r>
        <w:rPr>
          <w:rStyle w:val="FootnoteReference"/>
        </w:rPr>
        <w:footnoteReference w:id="8562"/>
      </w:r>
      <w:r>
        <w:t xml:space="preserve">, whose surname is Peter</w:t>
      </w:r>
      <w:r>
        <w:rPr>
          <w:rStyle w:val="FootnoteReference"/>
        </w:rPr>
        <w:footnoteReference w:id="8563"/>
      </w:r>
      <w:r>
        <w:t xml:space="preserve">:</w:t>
      </w:r>
    </w:p>
    <w:p>
      <w:r>
        <w:rPr>
          <w:b/>
        </w:rPr>
        <w:t xml:space="preserve">6 </w:t>
      </w:r>
      <w:r>
        <w:t xml:space="preserve">He lodges with one Simon a tanner, whose house is by the seaside: he shall</w:t>
      </w:r>
      <w:r>
        <w:rPr>
          <w:rStyle w:val="FootnoteReference"/>
        </w:rPr>
        <w:footnoteReference w:id="8564"/>
      </w:r>
      <w:r>
        <w:t xml:space="preserve"> tell you what you ought to do.</w:t>
      </w:r>
      <w:r>
        <w:rPr>
          <w:rStyle w:val="FootnoteReference"/>
        </w:rPr>
        <w:footnoteReference w:id="8565"/>
      </w:r>
    </w:p>
    <w:p>
      <w:r>
        <w:rPr>
          <w:b/>
        </w:rPr>
        <w:t xml:space="preserve">7 </w:t>
      </w:r>
      <w:r>
        <w:t xml:space="preserve">And when the angel who spoke to Cornelius had departed, he called two of his household servants, and a</w:t>
      </w:r>
      <w:r>
        <w:rPr>
          <w:rStyle w:val="FootnoteReference"/>
        </w:rPr>
        <w:footnoteReference w:id="8566"/>
      </w:r>
      <w:r>
        <w:t xml:space="preserve"> devout soldier of those who waited on him continually;</w:t>
      </w:r>
      <w:r>
        <w:rPr>
          <w:rStyle w:val="FootnoteReference"/>
        </w:rPr>
        <w:footnoteReference w:id="8567"/>
      </w:r>
    </w:p>
    <w:p>
      <w:r>
        <w:rPr>
          <w:b/>
        </w:rPr>
        <w:t xml:space="preserve">8 </w:t>
      </w:r>
      <w:r>
        <w:t xml:space="preserve">And when he had declared all these things to them, he sent</w:t>
      </w:r>
      <w:r>
        <w:rPr>
          <w:rStyle w:val="FootnoteReference"/>
        </w:rPr>
        <w:footnoteReference w:id="8568"/>
      </w:r>
      <w:r>
        <w:t xml:space="preserve"> them to Joppa.</w:t>
      </w:r>
    </w:p>
    <w:p>
      <w:r>
        <w:rPr>
          <w:b/>
        </w:rPr>
        <w:t xml:space="preserve">9 </w:t>
      </w:r>
      <w:r>
        <w:t xml:space="preserve">On the next day, as they went on their journey, and drew near to the city, Peter</w:t>
      </w:r>
      <w:r>
        <w:rPr>
          <w:rStyle w:val="FootnoteReference"/>
        </w:rPr>
        <w:footnoteReference w:id="8569"/>
      </w:r>
      <w:r>
        <w:t xml:space="preserve"> went up upon the housetop to pray about the sixth</w:t>
      </w:r>
      <w:r>
        <w:rPr>
          <w:rStyle w:val="FootnoteReference"/>
        </w:rPr>
        <w:footnoteReference w:id="8570"/>
      </w:r>
      <w:r>
        <w:t xml:space="preserve"> hour:</w:t>
      </w:r>
    </w:p>
    <w:p>
      <w:r>
        <w:rPr>
          <w:b/>
        </w:rPr>
        <w:t xml:space="preserve">10 </w:t>
      </w:r>
      <w:r>
        <w:t xml:space="preserve">And he became</w:t>
      </w:r>
      <w:r>
        <w:rPr>
          <w:rStyle w:val="FootnoteReference"/>
        </w:rPr>
        <w:footnoteReference w:id="8571"/>
      </w:r>
      <w:r>
        <w:t xml:space="preserve"> very hungry, and would have eaten: but while they made ready, he fell</w:t>
      </w:r>
      <w:r>
        <w:rPr>
          <w:rStyle w:val="FootnoteReference"/>
        </w:rPr>
        <w:footnoteReference w:id="8572"/>
      </w:r>
      <w:r>
        <w:t xml:space="preserve"> into a trance,</w:t>
      </w:r>
    </w:p>
    <w:p>
      <w:r>
        <w:rPr>
          <w:b/>
        </w:rPr>
        <w:t xml:space="preserve">11 </w:t>
      </w:r>
      <w:r>
        <w:t xml:space="preserve">And saw heaven opened, and a</w:t>
      </w:r>
      <w:r>
        <w:rPr>
          <w:rStyle w:val="FootnoteReference"/>
        </w:rPr>
        <w:footnoteReference w:id="8573"/>
      </w:r>
      <w:r>
        <w:t xml:space="preserve"> certain vessel descending upon him, like a great sheet bound at the four corners, and let down to the earth:</w:t>
      </w:r>
      <w:r>
        <w:rPr>
          <w:rStyle w:val="FootnoteReference"/>
        </w:rPr>
        <w:footnoteReference w:id="8574"/>
      </w:r>
    </w:p>
    <w:p>
      <w:r>
        <w:rPr>
          <w:b/>
        </w:rPr>
        <w:t xml:space="preserve">12 </w:t>
      </w:r>
      <w:r>
        <w:t xml:space="preserve">in which were all manner of four-footed beasts of the earth, and wild beasts, and creeping things, and birds of the air.</w:t>
      </w:r>
      <w:r>
        <w:rPr>
          <w:rStyle w:val="FootnoteReference"/>
        </w:rPr>
        <w:footnoteReference w:id="8575"/>
      </w:r>
    </w:p>
    <w:p>
      <w:r>
        <w:rPr>
          <w:b/>
        </w:rPr>
        <w:t xml:space="preserve">13 </w:t>
      </w:r>
      <w:r>
        <w:t xml:space="preserve">And there came a voice to him, Rise</w:t>
      </w:r>
      <w:r>
        <w:rPr>
          <w:rStyle w:val="FootnoteReference"/>
        </w:rPr>
        <w:footnoteReference w:id="8576"/>
      </w:r>
      <w:r>
        <w:t xml:space="preserve">, Peter; kill, and eat.</w:t>
      </w:r>
    </w:p>
    <w:p>
      <w:r>
        <w:rPr>
          <w:b/>
        </w:rPr>
        <w:t xml:space="preserve">14 </w:t>
      </w:r>
      <w:r>
        <w:t xml:space="preserve">But Peter said, Not so, Lord; for I have never eaten anything that is common or unclean.</w:t>
      </w:r>
      <w:r>
        <w:rPr>
          <w:rStyle w:val="FootnoteReference"/>
        </w:rPr>
        <w:footnoteReference w:id="8577"/>
      </w:r>
      <w:r>
        <w:rPr>
          <w:rStyle w:val="FootnoteReference"/>
        </w:rPr>
        <w:footnoteReference w:id="8578"/>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579"/>
      </w:r>
    </w:p>
    <w:p>
      <w:r>
        <w:rPr>
          <w:b/>
        </w:rPr>
        <w:t xml:space="preserve">17 </w:t>
      </w:r>
      <w:r>
        <w:t xml:space="preserve">Now while Peter doubted in himself what this vision which he had seen should mean, look, the men</w:t>
      </w:r>
      <w:r>
        <w:rPr>
          <w:rStyle w:val="FootnoteReference"/>
        </w:rPr>
        <w:footnoteReference w:id="8580"/>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581"/>
      </w:r>
      <w:r>
        <w:t xml:space="preserve"> whether Simon, who was surnamed Peter, was lodged there.</w:t>
      </w:r>
    </w:p>
    <w:p>
      <w:r>
        <w:rPr>
          <w:b/>
        </w:rPr>
        <w:t xml:space="preserve">19 </w:t>
      </w:r>
      <w:r>
        <w:t xml:space="preserve">While Peter thought on the vision, the Spirit</w:t>
      </w:r>
      <w:r>
        <w:rPr>
          <w:rStyle w:val="FootnoteReference"/>
        </w:rPr>
        <w:footnoteReference w:id="8582"/>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583"/>
      </w:r>
      <w:r>
        <w:rPr>
          <w:rStyle w:val="FootnoteReference"/>
        </w:rPr>
        <w:footnoteReference w:id="8584"/>
      </w:r>
    </w:p>
    <w:p>
      <w:r>
        <w:rPr>
          <w:b/>
        </w:rPr>
        <w:t xml:space="preserve">21 </w:t>
      </w:r>
      <w:r>
        <w:t xml:space="preserve">Then Peter went down to the men who were sent to him from Cornelius; and said, Look, I am</w:t>
      </w:r>
      <w:r>
        <w:rPr>
          <w:rStyle w:val="FootnoteReference"/>
        </w:rPr>
        <w:footnoteReference w:id="8585"/>
      </w:r>
      <w:r>
        <w:t xml:space="preserve"> he whom you seek: what is the cause therefore you have come?</w:t>
      </w:r>
      <w:r>
        <w:rPr>
          <w:rStyle w:val="FootnoteReference"/>
        </w:rPr>
        <w:footnoteReference w:id="8586"/>
      </w:r>
    </w:p>
    <w:p>
      <w:r>
        <w:rPr>
          <w:b/>
        </w:rPr>
        <w:t xml:space="preserve">22 </w:t>
      </w:r>
      <w:r>
        <w:t xml:space="preserve">And they said, Cornelius</w:t>
      </w:r>
      <w:r>
        <w:rPr>
          <w:rStyle w:val="FootnoteReference"/>
        </w:rPr>
        <w:footnoteReference w:id="8587"/>
      </w:r>
      <w:r>
        <w:t xml:space="preserve"> the centurion, a righteous man, and one that fears God, and of good</w:t>
      </w:r>
      <w:r>
        <w:rPr>
          <w:rStyle w:val="FootnoteReference"/>
        </w:rPr>
        <w:footnoteReference w:id="8588"/>
      </w:r>
      <w:r>
        <w:t xml:space="preserve"> report among all the nation of the Jews</w:t>
      </w:r>
      <w:r>
        <w:rPr>
          <w:rStyle w:val="FootnoteReference"/>
        </w:rPr>
        <w:footnoteReference w:id="8589"/>
      </w:r>
      <w:r>
        <w:t xml:space="preserve">, was instructed by God through a holy angel to send for you into his house, and to hear words from you.</w:t>
      </w:r>
      <w:r>
        <w:rPr>
          <w:rStyle w:val="FootnoteReference"/>
        </w:rPr>
        <w:footnoteReference w:id="8590"/>
      </w:r>
    </w:p>
    <w:p>
      <w:r>
        <w:rPr>
          <w:b/>
        </w:rPr>
        <w:t xml:space="preserve">23 </w:t>
      </w:r>
      <w:r>
        <w:t xml:space="preserve">Then he called them in, and lodged</w:t>
      </w:r>
      <w:r>
        <w:rPr>
          <w:rStyle w:val="FootnoteReference"/>
        </w:rPr>
        <w:footnoteReference w:id="8591"/>
      </w:r>
      <w:r>
        <w:t xml:space="preserve"> them. And on the next day Peter went away with them, and certain</w:t>
      </w:r>
      <w:r>
        <w:rPr>
          <w:rStyle w:val="FootnoteReference"/>
        </w:rPr>
        <w:footnoteReference w:id="8592"/>
      </w:r>
      <w:r>
        <w:t xml:space="preserve"> brothers from Joppa accompanied him.</w:t>
      </w:r>
      <w:r>
        <w:rPr>
          <w:rStyle w:val="FootnoteReference"/>
        </w:rPr>
        <w:footnoteReference w:id="8593"/>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594"/>
      </w:r>
      <w:r>
        <w:rPr>
          <w:rStyle w:val="FootnoteReference"/>
        </w:rPr>
        <w:footnoteReference w:id="8595"/>
      </w:r>
    </w:p>
    <w:p>
      <w:r>
        <w:rPr>
          <w:b/>
        </w:rPr>
        <w:t xml:space="preserve">25 </w:t>
      </w:r>
      <w:r>
        <w:t xml:space="preserve">And as Peter was coming in, Cornelius met him, and fell</w:t>
      </w:r>
      <w:r>
        <w:rPr>
          <w:rStyle w:val="FootnoteReference"/>
        </w:rPr>
        <w:footnoteReference w:id="8596"/>
      </w:r>
      <w:r>
        <w:t xml:space="preserve"> down at his feet, and worshiped him.</w:t>
      </w:r>
    </w:p>
    <w:p>
      <w:r>
        <w:rPr>
          <w:b/>
        </w:rPr>
        <w:t xml:space="preserve">26 </w:t>
      </w:r>
      <w:r>
        <w:t xml:space="preserve">But Peter took him up, saying, Stand</w:t>
      </w:r>
      <w:r>
        <w:rPr>
          <w:rStyle w:val="FootnoteReference"/>
        </w:rPr>
        <w:footnoteReference w:id="8597"/>
      </w:r>
      <w:r>
        <w:t xml:space="preserve"> up; I myself also am a man.</w:t>
      </w:r>
    </w:p>
    <w:p>
      <w:r>
        <w:rPr>
          <w:b/>
        </w:rPr>
        <w:t xml:space="preserve">27 </w:t>
      </w:r>
      <w:r>
        <w:t xml:space="preserve">And as he talked with him, he went in, and found</w:t>
      </w:r>
      <w:r>
        <w:rPr>
          <w:rStyle w:val="FootnoteReference"/>
        </w:rPr>
        <w:footnoteReference w:id="8598"/>
      </w:r>
      <w:r>
        <w:t xml:space="preserve"> many that had come together.</w:t>
      </w:r>
    </w:p>
    <w:p>
      <w:r>
        <w:rPr>
          <w:b/>
        </w:rPr>
        <w:t xml:space="preserve">28 </w:t>
      </w:r>
      <w:r>
        <w:t xml:space="preserve">And he said to them, You know that it</w:t>
      </w:r>
      <w:r>
        <w:rPr>
          <w:rStyle w:val="FootnoteReference"/>
        </w:rPr>
        <w:footnoteReference w:id="8599"/>
      </w:r>
      <w:r>
        <w:t xml:space="preserve"> is an unlawful thing for a man that is a Jew</w:t>
      </w:r>
      <w:r>
        <w:rPr>
          <w:rStyle w:val="FootnoteReference"/>
        </w:rPr>
        <w:footnoteReference w:id="8600"/>
      </w:r>
      <w:r>
        <w:t xml:space="preserve"> to keep company, or come to one of another nation; but God has showed me that I should not call anyone common or unclean.</w:t>
      </w:r>
      <w:r>
        <w:rPr>
          <w:rStyle w:val="FootnoteReference"/>
        </w:rPr>
        <w:footnoteReference w:id="8601"/>
      </w:r>
    </w:p>
    <w:p>
      <w:r>
        <w:rPr>
          <w:b/>
        </w:rPr>
        <w:t xml:space="preserve">29 </w:t>
      </w:r>
      <w:r>
        <w:t xml:space="preserve">Therefore came I to you without contradiction, as soon</w:t>
      </w:r>
      <w:r>
        <w:rPr>
          <w:rStyle w:val="FootnoteReference"/>
        </w:rPr>
        <w:footnoteReference w:id="8602"/>
      </w:r>
      <w:r>
        <w:t xml:space="preserve"> as I was sent for: I ask</w:t>
      </w:r>
      <w:r>
        <w:rPr>
          <w:rStyle w:val="FootnoteReference"/>
        </w:rPr>
        <w:footnoteReference w:id="8603"/>
      </w:r>
      <w:r>
        <w:t xml:space="preserve"> therefore for what intent you have sent for me?</w:t>
      </w:r>
    </w:p>
    <w:p>
      <w:r>
        <w:rPr>
          <w:b/>
        </w:rPr>
        <w:t xml:space="preserve">30 </w:t>
      </w:r>
      <w:r>
        <w:t xml:space="preserve">And Cornelius said, Four</w:t>
      </w:r>
      <w:r>
        <w:rPr>
          <w:rStyle w:val="FootnoteReference"/>
        </w:rPr>
        <w:footnoteReference w:id="8604"/>
      </w:r>
      <w:r>
        <w:t xml:space="preserve"> days ago I was</w:t>
      </w:r>
      <w:r>
        <w:rPr>
          <w:rStyle w:val="FootnoteReference"/>
        </w:rPr>
        <w:footnoteReference w:id="8605"/>
      </w:r>
      <w:r>
        <w:t xml:space="preserve"> fasting until this hour; and at the ninth hour I prayed in my house, and, look, a man stood before me in bright clothing,</w:t>
      </w:r>
      <w:r>
        <w:rPr>
          <w:rStyle w:val="FootnoteReference"/>
        </w:rPr>
        <w:footnoteReference w:id="8606"/>
      </w:r>
    </w:p>
    <w:p>
      <w:r>
        <w:rPr>
          <w:b/>
        </w:rPr>
        <w:t xml:space="preserve">31 </w:t>
      </w:r>
      <w:r>
        <w:t xml:space="preserve">And said, Cornelius, your prayer is heard, and your alms are remembered in the sight of God.</w:t>
      </w:r>
      <w:r>
        <w:rPr>
          <w:rStyle w:val="FootnoteReference"/>
        </w:rPr>
        <w:footnoteReference w:id="8607"/>
      </w:r>
      <w:r>
        <w:rPr>
          <w:rStyle w:val="FootnoteReference"/>
        </w:rPr>
        <w:footnoteReference w:id="8608"/>
      </w:r>
    </w:p>
    <w:p>
      <w:r>
        <w:rPr>
          <w:b/>
        </w:rPr>
        <w:t xml:space="preserve">32 </w:t>
      </w:r>
      <w:r>
        <w:t xml:space="preserve">Send therefore</w:t>
      </w:r>
      <w:r>
        <w:rPr>
          <w:rStyle w:val="FootnoteReference"/>
        </w:rPr>
        <w:footnoteReference w:id="8609"/>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10"/>
      </w:r>
      <w:r>
        <w:t xml:space="preserve"> all here present before God, to hear all things that are commanded you of God.</w:t>
      </w:r>
    </w:p>
    <w:p>
      <w:r>
        <w:rPr>
          <w:b/>
        </w:rPr>
        <w:t xml:space="preserve">34 </w:t>
      </w:r>
      <w:r>
        <w:t xml:space="preserve">Then Peter opened</w:t>
      </w:r>
      <w:r>
        <w:rPr>
          <w:rStyle w:val="FootnoteReference"/>
        </w:rPr>
        <w:footnoteReference w:id="8611"/>
      </w:r>
      <w:r>
        <w:t xml:space="preserve"> his mouth, and said, Truthfully I perceive that God does not show partiality:</w:t>
      </w:r>
      <w:r>
        <w:rPr>
          <w:rStyle w:val="FootnoteReference"/>
        </w:rPr>
        <w:footnoteReference w:id="8612"/>
      </w:r>
    </w:p>
    <w:p>
      <w:r>
        <w:rPr>
          <w:b/>
        </w:rPr>
        <w:t xml:space="preserve">35 </w:t>
      </w:r>
      <w:r>
        <w:t xml:space="preserve">But in every nation the one who fears him, and works righteousness, is accepted with him.</w:t>
      </w:r>
      <w:r>
        <w:rPr>
          <w:rStyle w:val="FootnoteReference"/>
        </w:rPr>
        <w:footnoteReference w:id="8613"/>
      </w:r>
      <w:r>
        <w:rPr>
          <w:rStyle w:val="FootnoteReference"/>
        </w:rPr>
        <w:footnoteReference w:id="8614"/>
      </w:r>
      <w:r>
        <w:rPr>
          <w:rStyle w:val="FootnoteReference"/>
        </w:rPr>
        <w:footnoteReference w:id="8615"/>
      </w:r>
    </w:p>
    <w:p>
      <w:r>
        <w:rPr>
          <w:b/>
        </w:rPr>
        <w:t xml:space="preserve">36 </w:t>
      </w:r>
      <w:r>
        <w:t xml:space="preserve">The word</w:t>
      </w:r>
      <w:r>
        <w:rPr>
          <w:rStyle w:val="FootnoteReference"/>
        </w:rPr>
        <w:footnoteReference w:id="8616"/>
      </w:r>
      <w:r>
        <w:t xml:space="preserve"> which God sent to the children of Israel</w:t>
      </w:r>
      <w:r>
        <w:rPr>
          <w:rStyle w:val="FootnoteReference"/>
        </w:rPr>
        <w:footnoteReference w:id="8617"/>
      </w:r>
      <w:r>
        <w:t xml:space="preserve">, preaching</w:t>
      </w:r>
      <w:r>
        <w:rPr>
          <w:rStyle w:val="FootnoteReference"/>
        </w:rPr>
        <w:footnoteReference w:id="8618"/>
      </w:r>
      <w:r>
        <w:t xml:space="preserve"> peace by Jesus</w:t>
      </w:r>
      <w:r>
        <w:rPr>
          <w:rStyle w:val="FootnoteReference"/>
        </w:rPr>
        <w:footnoteReference w:id="8619"/>
      </w:r>
      <w:r>
        <w:t xml:space="preserve"> Christ</w:t>
      </w:r>
      <w:r>
        <w:rPr>
          <w:rStyle w:val="FootnoteReference"/>
        </w:rPr>
        <w:footnoteReference w:id="8620"/>
      </w:r>
      <w:r>
        <w:t xml:space="preserve">: (he is Lord of all:)</w:t>
      </w:r>
      <w:r>
        <w:rPr>
          <w:rStyle w:val="FootnoteReference"/>
        </w:rPr>
        <w:footnoteReference w:id="8621"/>
      </w:r>
    </w:p>
    <w:p>
      <w:r>
        <w:rPr>
          <w:b/>
        </w:rPr>
        <w:t xml:space="preserve">37 </w:t>
      </w:r>
      <w:r>
        <w:t xml:space="preserve">That word, I say, you know, which was published throughout all Judea</w:t>
      </w:r>
      <w:r>
        <w:rPr>
          <w:rStyle w:val="FootnoteReference"/>
        </w:rPr>
        <w:footnoteReference w:id="8622"/>
      </w:r>
      <w:r>
        <w:t xml:space="preserve">, and began from Galilee</w:t>
      </w:r>
      <w:r>
        <w:rPr>
          <w:rStyle w:val="FootnoteReference"/>
        </w:rPr>
        <w:footnoteReference w:id="8623"/>
      </w:r>
      <w:r>
        <w:t xml:space="preserve">, after the baptism which John</w:t>
      </w:r>
      <w:r>
        <w:rPr>
          <w:rStyle w:val="FootnoteReference"/>
        </w:rPr>
        <w:footnoteReference w:id="8624"/>
      </w:r>
      <w:r>
        <w:t xml:space="preserve"> preached;</w:t>
      </w:r>
      <w:r>
        <w:rPr>
          <w:rStyle w:val="FootnoteReference"/>
        </w:rPr>
        <w:footnoteReference w:id="8625"/>
      </w:r>
    </w:p>
    <w:p>
      <w:r>
        <w:rPr>
          <w:b/>
        </w:rPr>
        <w:t xml:space="preserve">38 </w:t>
      </w:r>
      <w:r>
        <w:t xml:space="preserve">How God anointed Jesus of Nazareth</w:t>
      </w:r>
      <w:r>
        <w:rPr>
          <w:rStyle w:val="FootnoteReference"/>
        </w:rPr>
        <w:footnoteReference w:id="8626"/>
      </w:r>
      <w:r>
        <w:t xml:space="preserve"> with the Holy Spirit and with power: who went about doing good, and healing</w:t>
      </w:r>
      <w:r>
        <w:rPr>
          <w:rStyle w:val="FootnoteReference"/>
        </w:rPr>
        <w:footnoteReference w:id="8627"/>
      </w:r>
      <w:r>
        <w:t xml:space="preserve"> all that were oppressed by the devil; for God was with him.</w:t>
      </w:r>
      <w:r>
        <w:rPr>
          <w:rStyle w:val="FootnoteReference"/>
        </w:rPr>
        <w:footnoteReference w:id="8628"/>
      </w:r>
      <w:r>
        <w:rPr>
          <w:rStyle w:val="FootnoteReference"/>
        </w:rPr>
        <w:footnoteReference w:id="8629"/>
      </w:r>
      <w:r>
        <w:rPr>
          <w:rStyle w:val="FootnoteReference"/>
        </w:rPr>
        <w:footnoteReference w:id="8630"/>
      </w:r>
      <w:r>
        <w:rPr>
          <w:rStyle w:val="FootnoteReference"/>
        </w:rPr>
        <w:footnoteReference w:id="8631"/>
      </w:r>
    </w:p>
    <w:p>
      <w:r>
        <w:rPr>
          <w:b/>
        </w:rPr>
        <w:t xml:space="preserve">39 </w:t>
      </w:r>
      <w:r>
        <w:t xml:space="preserve">And we are</w:t>
      </w:r>
      <w:r>
        <w:rPr>
          <w:rStyle w:val="FootnoteReference"/>
        </w:rPr>
        <w:footnoteReference w:id="8632"/>
      </w:r>
      <w:r>
        <w:t xml:space="preserve"> witnesses of all things which he did both in the land of the Jews, and in Jerusalem</w:t>
      </w:r>
      <w:r>
        <w:rPr>
          <w:rStyle w:val="FootnoteReference"/>
        </w:rPr>
        <w:footnoteReference w:id="8633"/>
      </w:r>
      <w:r>
        <w:t xml:space="preserve">; whom they killed and hung on a tree:</w:t>
      </w:r>
    </w:p>
    <w:p>
      <w:r>
        <w:rPr>
          <w:b/>
        </w:rPr>
        <w:t xml:space="preserve">40 </w:t>
      </w:r>
      <w:r>
        <w:t xml:space="preserve">God raised him up the third day, and showed him openly;</w:t>
      </w:r>
      <w:r>
        <w:rPr>
          <w:rStyle w:val="FootnoteReference"/>
        </w:rPr>
        <w:footnoteReference w:id="8634"/>
      </w:r>
    </w:p>
    <w:p>
      <w:r>
        <w:rPr>
          <w:b/>
        </w:rPr>
        <w:t xml:space="preserve">41 </w:t>
      </w:r>
      <w:r>
        <w:t xml:space="preserve">Not to all the people, but to witnesses</w:t>
      </w:r>
      <w:r>
        <w:rPr>
          <w:rStyle w:val="FootnoteReference"/>
        </w:rPr>
        <w:footnoteReference w:id="8635"/>
      </w:r>
      <w:r>
        <w:t xml:space="preserve"> chosen before God, even to us, who ate and drank with him after he rose from the dead.</w:t>
      </w:r>
      <w:r>
        <w:rPr>
          <w:rStyle w:val="FootnoteReference"/>
        </w:rPr>
        <w:footnoteReference w:id="8636"/>
      </w:r>
    </w:p>
    <w:p>
      <w:r>
        <w:rPr>
          <w:b/>
        </w:rPr>
        <w:t xml:space="preserve">42 </w:t>
      </w:r>
      <w:r>
        <w:t xml:space="preserve">And he commanded</w:t>
      </w:r>
      <w:r>
        <w:rPr>
          <w:rStyle w:val="FootnoteReference"/>
        </w:rPr>
        <w:footnoteReference w:id="8637"/>
      </w:r>
      <w:r>
        <w:t xml:space="preserve"> us to preach to the people, and to testify that it</w:t>
      </w:r>
      <w:r>
        <w:rPr>
          <w:rStyle w:val="FootnoteReference"/>
        </w:rPr>
        <w:footnoteReference w:id="8638"/>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39"/>
      </w:r>
      <w:r>
        <w:rPr>
          <w:rStyle w:val="FootnoteReference"/>
        </w:rPr>
        <w:footnoteReference w:id="8640"/>
      </w:r>
    </w:p>
    <w:p>
      <w:r>
        <w:rPr>
          <w:b/>
        </w:rPr>
        <w:t xml:space="preserve">44 </w:t>
      </w:r>
      <w:r>
        <w:t xml:space="preserve">While Peter was still speaking these words, the Holy Spirit fell on all those who heard the word.</w:t>
      </w:r>
      <w:r>
        <w:rPr>
          <w:rStyle w:val="FootnoteReference"/>
        </w:rPr>
        <w:footnoteReference w:id="8641"/>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42"/>
      </w:r>
      <w:r>
        <w:rPr>
          <w:rStyle w:val="FootnoteReference"/>
        </w:rPr>
        <w:footnoteReference w:id="8643"/>
      </w:r>
    </w:p>
    <w:p>
      <w:r>
        <w:rPr>
          <w:b/>
        </w:rPr>
        <w:t xml:space="preserve">46 </w:t>
      </w:r>
      <w:r>
        <w:t xml:space="preserve">For they heard them speak</w:t>
      </w:r>
      <w:r>
        <w:rPr>
          <w:rStyle w:val="FootnoteReference"/>
        </w:rPr>
        <w:footnoteReference w:id="8644"/>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45"/>
      </w:r>
    </w:p>
    <w:p>
      <w:r>
        <w:rPr>
          <w:b/>
        </w:rPr>
        <w:t xml:space="preserve">48 </w:t>
      </w:r>
      <w:r>
        <w:t xml:space="preserve">And he commanded</w:t>
      </w:r>
      <w:r>
        <w:rPr>
          <w:rStyle w:val="FootnoteReference"/>
        </w:rPr>
        <w:footnoteReference w:id="8646"/>
      </w:r>
      <w:r>
        <w:t xml:space="preserve"> them to be baptized in the name</w:t>
      </w:r>
      <w:r>
        <w:rPr>
          <w:rStyle w:val="FootnoteReference"/>
        </w:rPr>
        <w:footnoteReference w:id="8647"/>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48"/>
      </w:r>
      <w:r>
        <w:t xml:space="preserve"> and brothers that were in Judea</w:t>
      </w:r>
      <w:r>
        <w:rPr>
          <w:rStyle w:val="FootnoteReference"/>
        </w:rPr>
        <w:footnoteReference w:id="8649"/>
      </w:r>
      <w:r>
        <w:t xml:space="preserve"> heard that the nations had also received the word of God</w:t>
      </w:r>
      <w:r>
        <w:rPr>
          <w:rStyle w:val="FootnoteReference"/>
        </w:rPr>
        <w:footnoteReference w:id="8650"/>
      </w:r>
      <w:r>
        <w:t xml:space="preserve">.</w:t>
      </w:r>
      <w:r>
        <w:rPr>
          <w:rStyle w:val="FootnoteReference"/>
        </w:rPr>
        <w:footnoteReference w:id="8651"/>
      </w:r>
      <w:r>
        <w:rPr>
          <w:rStyle w:val="FootnoteReference"/>
        </w:rPr>
        <w:footnoteReference w:id="8652"/>
      </w:r>
      <w:r>
        <w:rPr>
          <w:rStyle w:val="FootnoteReference"/>
        </w:rPr>
        <w:footnoteReference w:id="8653"/>
      </w:r>
    </w:p>
    <w:p>
      <w:r>
        <w:rPr>
          <w:b/>
        </w:rPr>
        <w:t xml:space="preserve">2 </w:t>
      </w:r>
      <w:r>
        <w:t xml:space="preserve">And when Peter</w:t>
      </w:r>
      <w:r>
        <w:rPr>
          <w:rStyle w:val="FootnoteReference"/>
        </w:rPr>
        <w:footnoteReference w:id="8654"/>
      </w:r>
      <w:r>
        <w:t xml:space="preserve"> had come up to Jerusalem</w:t>
      </w:r>
      <w:r>
        <w:rPr>
          <w:rStyle w:val="FootnoteReference"/>
        </w:rPr>
        <w:footnoteReference w:id="8655"/>
      </w:r>
      <w:r>
        <w:t xml:space="preserve">, those who were of the circumcision contended with him,</w:t>
      </w:r>
      <w:r>
        <w:rPr>
          <w:rStyle w:val="FootnoteReference"/>
        </w:rPr>
        <w:footnoteReference w:id="8656"/>
      </w:r>
    </w:p>
    <w:p>
      <w:r>
        <w:rPr>
          <w:b/>
        </w:rPr>
        <w:t xml:space="preserve">3 </w:t>
      </w:r>
      <w:r>
        <w:t xml:space="preserve">Saying, You went in to men uncircumcised, and ate with them.</w:t>
      </w:r>
      <w:r>
        <w:rPr>
          <w:rStyle w:val="FootnoteReference"/>
        </w:rPr>
        <w:footnoteReference w:id="8657"/>
      </w:r>
    </w:p>
    <w:p>
      <w:r>
        <w:rPr>
          <w:b/>
        </w:rPr>
        <w:t xml:space="preserve">4 </w:t>
      </w:r>
      <w:r>
        <w:t xml:space="preserve">But Peter began, and explained it in order to them, saying,</w:t>
      </w:r>
      <w:r>
        <w:rPr>
          <w:rStyle w:val="FootnoteReference"/>
        </w:rPr>
        <w:footnoteReference w:id="8658"/>
      </w:r>
    </w:p>
    <w:p>
      <w:r>
        <w:rPr>
          <w:b/>
        </w:rPr>
        <w:t xml:space="preserve">5 </w:t>
      </w:r>
      <w:r>
        <w:t xml:space="preserve">I was in the city of Joppa</w:t>
      </w:r>
      <w:r>
        <w:rPr>
          <w:rStyle w:val="FootnoteReference"/>
        </w:rPr>
        <w:footnoteReference w:id="8659"/>
      </w:r>
      <w:r>
        <w:t xml:space="preserve"> praying: and in a</w:t>
      </w:r>
      <w:r>
        <w:rPr>
          <w:rStyle w:val="FootnoteReference"/>
        </w:rPr>
        <w:footnoteReference w:id="8660"/>
      </w:r>
      <w:r>
        <w:t xml:space="preserve"> trance I saw a vision, A certain vessel descending, like a great sheet, let down from heaven by four corners; and it</w:t>
      </w:r>
      <w:r>
        <w:rPr>
          <w:rStyle w:val="FootnoteReference"/>
        </w:rPr>
        <w:footnoteReference w:id="8661"/>
      </w:r>
      <w:r>
        <w:t xml:space="preserve"> came even to me:</w:t>
      </w:r>
      <w:r>
        <w:rPr>
          <w:rStyle w:val="FootnoteReference"/>
        </w:rPr>
        <w:footnoteReference w:id="8662"/>
      </w:r>
    </w:p>
    <w:p>
      <w:r>
        <w:rPr>
          <w:b/>
        </w:rPr>
        <w:t xml:space="preserve">6 </w:t>
      </w:r>
      <w:r>
        <w:t xml:space="preserve">Upon the which when I had fastened</w:t>
      </w:r>
      <w:r>
        <w:rPr>
          <w:rStyle w:val="FootnoteReference"/>
        </w:rPr>
        <w:footnoteReference w:id="8663"/>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664"/>
      </w:r>
      <w:r>
        <w:t xml:space="preserve"> or unclean</w:t>
      </w:r>
      <w:r>
        <w:rPr>
          <w:rStyle w:val="FootnoteReference"/>
        </w:rPr>
        <w:footnoteReference w:id="8665"/>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666"/>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667"/>
      </w:r>
      <w:r>
        <w:t xml:space="preserve"> to me.</w:t>
      </w:r>
      <w:r>
        <w:rPr>
          <w:rStyle w:val="FootnoteReference"/>
        </w:rPr>
        <w:footnoteReference w:id="8668"/>
      </w:r>
    </w:p>
    <w:p>
      <w:r>
        <w:rPr>
          <w:b/>
        </w:rPr>
        <w:t xml:space="preserve">12 </w:t>
      </w:r>
      <w:r>
        <w:t xml:space="preserve">And the Spirit</w:t>
      </w:r>
      <w:r>
        <w:rPr>
          <w:rStyle w:val="FootnoteReference"/>
        </w:rPr>
        <w:footnoteReference w:id="8669"/>
      </w:r>
      <w:r>
        <w:t xml:space="preserve"> told me to go with them, doubting nothing</w:t>
      </w:r>
      <w:r>
        <w:rPr>
          <w:rStyle w:val="FootnoteReference"/>
        </w:rPr>
        <w:footnoteReference w:id="8670"/>
      </w:r>
      <w:r>
        <w:t xml:space="preserve">. Moreover these six brothers accompanied me, and we entered into the man's house:</w:t>
      </w:r>
    </w:p>
    <w:p>
      <w:r>
        <w:rPr>
          <w:b/>
        </w:rPr>
        <w:t xml:space="preserve">13 </w:t>
      </w:r>
      <w:r>
        <w:t xml:space="preserve">And he showed</w:t>
      </w:r>
      <w:r>
        <w:rPr>
          <w:rStyle w:val="FootnoteReference"/>
        </w:rPr>
        <w:footnoteReference w:id="8671"/>
      </w:r>
      <w:r>
        <w:t xml:space="preserve"> us how he had seen an angel in his house, who stood and said to him, Send men to Joppa</w:t>
      </w:r>
      <w:r>
        <w:rPr>
          <w:rStyle w:val="FootnoteReference"/>
        </w:rPr>
        <w:footnoteReference w:id="8672"/>
      </w:r>
      <w:r>
        <w:t xml:space="preserve">, and call for Simon</w:t>
      </w:r>
      <w:r>
        <w:rPr>
          <w:rStyle w:val="FootnoteReference"/>
        </w:rPr>
        <w:footnoteReference w:id="8673"/>
      </w:r>
      <w:r>
        <w:t xml:space="preserve">, whose surname is Peter;</w:t>
      </w:r>
    </w:p>
    <w:p>
      <w:r>
        <w:rPr>
          <w:b/>
        </w:rPr>
        <w:t xml:space="preserve">14 </w:t>
      </w:r>
      <w:r>
        <w:t xml:space="preserve">Who shall tell you words</w:t>
      </w:r>
      <w:r>
        <w:rPr>
          <w:rStyle w:val="FootnoteReference"/>
        </w:rPr>
        <w:footnoteReference w:id="8674"/>
      </w:r>
      <w:r>
        <w:t xml:space="preserve">, by which you and all your house shall be saved.</w:t>
      </w:r>
      <w:r>
        <w:rPr>
          <w:rStyle w:val="FootnoteReference"/>
        </w:rPr>
        <w:footnoteReference w:id="8675"/>
      </w:r>
    </w:p>
    <w:p>
      <w:r>
        <w:rPr>
          <w:b/>
        </w:rPr>
        <w:t xml:space="preserve">15 </w:t>
      </w:r>
      <w:r>
        <w:t xml:space="preserve">And as I began to speak, the Holy Spirit fell on them, as on</w:t>
      </w:r>
      <w:r>
        <w:rPr>
          <w:rStyle w:val="FootnoteReference"/>
        </w:rPr>
        <w:footnoteReference w:id="8676"/>
      </w:r>
      <w:r>
        <w:t xml:space="preserve"> us at the beginning.</w:t>
      </w:r>
      <w:r>
        <w:rPr>
          <w:rStyle w:val="FootnoteReference"/>
        </w:rPr>
        <w:footnoteReference w:id="8677"/>
      </w:r>
    </w:p>
    <w:p>
      <w:r>
        <w:rPr>
          <w:b/>
        </w:rPr>
        <w:t xml:space="preserve">16 </w:t>
      </w:r>
      <w:r>
        <w:t xml:space="preserve">Then remembered</w:t>
      </w:r>
      <w:r>
        <w:rPr>
          <w:rStyle w:val="FootnoteReference"/>
        </w:rPr>
        <w:footnoteReference w:id="8678"/>
      </w:r>
      <w:r>
        <w:t xml:space="preserve"> I the word of the Lord, how that he said, John</w:t>
      </w:r>
      <w:r>
        <w:rPr>
          <w:rStyle w:val="FootnoteReference"/>
        </w:rPr>
        <w:footnoteReference w:id="8679"/>
      </w:r>
      <w:r>
        <w:t xml:space="preserve"> indeed baptized with water; but you shall be baptized with the Holy Spirit.</w:t>
      </w:r>
      <w:r>
        <w:rPr>
          <w:rStyle w:val="FootnoteReference"/>
        </w:rPr>
        <w:footnoteReference w:id="8680"/>
      </w:r>
      <w:r>
        <w:rPr>
          <w:rStyle w:val="FootnoteReference"/>
        </w:rPr>
        <w:footnoteReference w:id="8681"/>
      </w:r>
    </w:p>
    <w:p>
      <w:r>
        <w:rPr>
          <w:b/>
        </w:rPr>
        <w:t xml:space="preserve">17 </w:t>
      </w:r>
      <w:r>
        <w:t xml:space="preserve">Since then God gave them the like gift as he did to us, who believed on the Lord Jesus</w:t>
      </w:r>
      <w:r>
        <w:rPr>
          <w:rStyle w:val="FootnoteReference"/>
        </w:rPr>
        <w:footnoteReference w:id="8682"/>
      </w:r>
      <w:r>
        <w:t xml:space="preserve"> Christ</w:t>
      </w:r>
      <w:r>
        <w:rPr>
          <w:rStyle w:val="FootnoteReference"/>
        </w:rPr>
        <w:footnoteReference w:id="8683"/>
      </w:r>
      <w:r>
        <w:t xml:space="preserve">; what was I, that I could withstand God?</w:t>
      </w:r>
      <w:r>
        <w:rPr>
          <w:rStyle w:val="FootnoteReference"/>
        </w:rPr>
        <w:footnoteReference w:id="8684"/>
      </w:r>
      <w:r>
        <w:rPr>
          <w:rStyle w:val="FootnoteReference"/>
        </w:rPr>
        <w:footnoteReference w:id="8685"/>
      </w:r>
    </w:p>
    <w:p>
      <w:r>
        <w:rPr>
          <w:b/>
        </w:rPr>
        <w:t xml:space="preserve">18 </w:t>
      </w:r>
      <w:r>
        <w:t xml:space="preserve">When they heard these things, they were silent, and glorified</w:t>
      </w:r>
      <w:r>
        <w:rPr>
          <w:rStyle w:val="FootnoteReference"/>
        </w:rPr>
        <w:footnoteReference w:id="8686"/>
      </w:r>
      <w:r>
        <w:t xml:space="preserve"> God, saying, Then has God also to the nations granted</w:t>
      </w:r>
      <w:r>
        <w:rPr>
          <w:rStyle w:val="FootnoteReference"/>
        </w:rPr>
        <w:footnoteReference w:id="8687"/>
      </w:r>
      <w:r>
        <w:t xml:space="preserve"> repentance to life.</w:t>
      </w:r>
      <w:r>
        <w:rPr>
          <w:rStyle w:val="FootnoteReference"/>
        </w:rPr>
        <w:footnoteReference w:id="8688"/>
      </w:r>
      <w:r>
        <w:rPr>
          <w:rStyle w:val="FootnoteReference"/>
        </w:rPr>
        <w:footnoteReference w:id="8689"/>
      </w:r>
    </w:p>
    <w:p>
      <w:r>
        <w:rPr>
          <w:b/>
        </w:rPr>
        <w:t xml:space="preserve">19 </w:t>
      </w:r>
      <w:r>
        <w:t xml:space="preserve">Now those who were scattered upon the persecution that arose about Stephen</w:t>
      </w:r>
      <w:r>
        <w:rPr>
          <w:rStyle w:val="FootnoteReference"/>
        </w:rPr>
        <w:footnoteReference w:id="8690"/>
      </w:r>
      <w:r>
        <w:t xml:space="preserve"> traveled as far as Phoenicia</w:t>
      </w:r>
      <w:r>
        <w:rPr>
          <w:rStyle w:val="FootnoteReference"/>
        </w:rPr>
        <w:footnoteReference w:id="8691"/>
      </w:r>
      <w:r>
        <w:t xml:space="preserve">, and Cyprus</w:t>
      </w:r>
      <w:r>
        <w:rPr>
          <w:rStyle w:val="FootnoteReference"/>
        </w:rPr>
        <w:footnoteReference w:id="8692"/>
      </w:r>
      <w:r>
        <w:t xml:space="preserve">, and Antioch</w:t>
      </w:r>
      <w:r>
        <w:rPr>
          <w:rStyle w:val="FootnoteReference"/>
        </w:rPr>
        <w:footnoteReference w:id="8693"/>
      </w:r>
      <w:r>
        <w:t xml:space="preserve">, preaching the word to none</w:t>
      </w:r>
      <w:r>
        <w:rPr>
          <w:rStyle w:val="FootnoteReference"/>
        </w:rPr>
        <w:footnoteReference w:id="8694"/>
      </w:r>
      <w:r>
        <w:t xml:space="preserve"> but to the Jews</w:t>
      </w:r>
      <w:r>
        <w:rPr>
          <w:rStyle w:val="FootnoteReference"/>
        </w:rPr>
        <w:footnoteReference w:id="8695"/>
      </w:r>
      <w:r>
        <w:t xml:space="preserve"> only.</w:t>
      </w:r>
      <w:r>
        <w:rPr>
          <w:rStyle w:val="FootnoteReference"/>
        </w:rPr>
        <w:footnoteReference w:id="8696"/>
      </w:r>
      <w:r>
        <w:rPr>
          <w:rStyle w:val="FootnoteReference"/>
        </w:rPr>
        <w:footnoteReference w:id="8697"/>
      </w:r>
      <w:r>
        <w:rPr>
          <w:rStyle w:val="FootnoteReference"/>
        </w:rPr>
        <w:footnoteReference w:id="8698"/>
      </w:r>
      <w:r>
        <w:rPr>
          <w:rStyle w:val="FootnoteReference"/>
        </w:rPr>
        <w:footnoteReference w:id="8699"/>
      </w:r>
    </w:p>
    <w:p>
      <w:r>
        <w:rPr>
          <w:b/>
        </w:rPr>
        <w:t xml:space="preserve">20 </w:t>
      </w:r>
      <w:r>
        <w:t xml:space="preserve">And some of them were men of Cyprus and Cyrene</w:t>
      </w:r>
      <w:r>
        <w:rPr>
          <w:rStyle w:val="FootnoteReference"/>
        </w:rPr>
        <w:footnoteReference w:id="8700"/>
      </w:r>
      <w:r>
        <w:t xml:space="preserve">, which, when they had come to Antioch, spoke to the Grecians</w:t>
      </w:r>
      <w:r>
        <w:rPr>
          <w:rStyle w:val="FootnoteReference"/>
        </w:rPr>
        <w:footnoteReference w:id="8701"/>
      </w:r>
      <w:r>
        <w:t xml:space="preserve">, preaching</w:t>
      </w:r>
      <w:r>
        <w:rPr>
          <w:rStyle w:val="FootnoteReference"/>
        </w:rPr>
        <w:footnoteReference w:id="8702"/>
      </w:r>
      <w:r>
        <w:t xml:space="preserve"> the Lord Jesus.</w:t>
      </w:r>
      <w:r>
        <w:rPr>
          <w:rStyle w:val="FootnoteReference"/>
        </w:rPr>
        <w:footnoteReference w:id="8703"/>
      </w:r>
    </w:p>
    <w:p>
      <w:r>
        <w:rPr>
          <w:b/>
        </w:rPr>
        <w:t xml:space="preserve">21 </w:t>
      </w:r>
      <w:r>
        <w:t xml:space="preserve">And the hand</w:t>
      </w:r>
      <w:r>
        <w:rPr>
          <w:rStyle w:val="FootnoteReference"/>
        </w:rPr>
        <w:footnoteReference w:id="8704"/>
      </w:r>
      <w:r>
        <w:t xml:space="preserve"> of the Lord was with them: and a</w:t>
      </w:r>
      <w:r>
        <w:rPr>
          <w:rStyle w:val="FootnoteReference"/>
        </w:rPr>
        <w:footnoteReference w:id="8705"/>
      </w:r>
      <w:r>
        <w:t xml:space="preserve"> great number believed, and turned</w:t>
      </w:r>
      <w:r>
        <w:rPr>
          <w:rStyle w:val="FootnoteReference"/>
        </w:rPr>
        <w:footnoteReference w:id="8706"/>
      </w:r>
      <w:r>
        <w:t xml:space="preserve"> to the Lord.</w:t>
      </w:r>
    </w:p>
    <w:p>
      <w:r>
        <w:rPr>
          <w:b/>
        </w:rPr>
        <w:t xml:space="preserve">22 </w:t>
      </w:r>
      <w:r>
        <w:t xml:space="preserve">Then tidings</w:t>
      </w:r>
      <w:r>
        <w:rPr>
          <w:rStyle w:val="FootnoteReference"/>
        </w:rPr>
        <w:footnoteReference w:id="8707"/>
      </w:r>
      <w:r>
        <w:t xml:space="preserve"> of these things came to the ears of the assembly which was in Jerusalem: and they sent forth Barnabas</w:t>
      </w:r>
      <w:r>
        <w:rPr>
          <w:rStyle w:val="FootnoteReference"/>
        </w:rPr>
        <w:footnoteReference w:id="8708"/>
      </w:r>
      <w:r>
        <w:t xml:space="preserve">, that he should go as far as Antioch.</w:t>
      </w:r>
    </w:p>
    <w:p>
      <w:r>
        <w:rPr>
          <w:b/>
        </w:rPr>
        <w:t xml:space="preserve">23 </w:t>
      </w:r>
      <w:r>
        <w:t xml:space="preserve">Who, when he came, and had seen</w:t>
      </w:r>
      <w:r>
        <w:rPr>
          <w:rStyle w:val="FootnoteReference"/>
        </w:rPr>
        <w:footnoteReference w:id="8709"/>
      </w:r>
      <w:r>
        <w:t xml:space="preserve"> the grace of God, was glad, and exhorted</w:t>
      </w:r>
      <w:r>
        <w:rPr>
          <w:rStyle w:val="FootnoteReference"/>
        </w:rPr>
        <w:footnoteReference w:id="8710"/>
      </w:r>
      <w:r>
        <w:t xml:space="preserve"> them all, that with purpose</w:t>
      </w:r>
      <w:r>
        <w:rPr>
          <w:rStyle w:val="FootnoteReference"/>
        </w:rPr>
        <w:footnoteReference w:id="8711"/>
      </w:r>
      <w:r>
        <w:t xml:space="preserve"> of heart they would cling to the Lord.</w:t>
      </w:r>
      <w:r>
        <w:rPr>
          <w:rStyle w:val="FootnoteReference"/>
        </w:rPr>
        <w:footnoteReference w:id="8712"/>
      </w:r>
    </w:p>
    <w:p>
      <w:r>
        <w:rPr>
          <w:b/>
        </w:rPr>
        <w:t xml:space="preserve">24 </w:t>
      </w:r>
      <w:r>
        <w:t xml:space="preserve">For he was a good man, and full</w:t>
      </w:r>
      <w:r>
        <w:rPr>
          <w:rStyle w:val="FootnoteReference"/>
        </w:rPr>
        <w:footnoteReference w:id="8713"/>
      </w:r>
      <w:r>
        <w:t xml:space="preserve"> of the Holy Spirit and of faith: and much</w:t>
      </w:r>
      <w:r>
        <w:rPr>
          <w:rStyle w:val="FootnoteReference"/>
        </w:rPr>
        <w:footnoteReference w:id="8714"/>
      </w:r>
      <w:r>
        <w:t xml:space="preserve"> people was added to the Lord.</w:t>
      </w:r>
    </w:p>
    <w:p>
      <w:r>
        <w:rPr>
          <w:b/>
        </w:rPr>
        <w:t xml:space="preserve">25 </w:t>
      </w:r>
      <w:r>
        <w:t xml:space="preserve">Then Barnabas departed to Tarsus</w:t>
      </w:r>
      <w:r>
        <w:rPr>
          <w:rStyle w:val="FootnoteReference"/>
        </w:rPr>
        <w:footnoteReference w:id="8715"/>
      </w:r>
      <w:r>
        <w:t xml:space="preserve">, in order to seek Saul</w:t>
      </w:r>
      <w:r>
        <w:rPr>
          <w:rStyle w:val="FootnoteReference"/>
        </w:rPr>
        <w:footnoteReference w:id="8716"/>
      </w:r>
      <w:r>
        <w:t xml:space="preserve">:</w:t>
      </w:r>
      <w:r>
        <w:rPr>
          <w:rStyle w:val="FootnoteReference"/>
        </w:rPr>
        <w:footnoteReference w:id="8717"/>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18"/>
      </w:r>
      <w:r>
        <w:t xml:space="preserve"> much people. And the disciples were called Christians</w:t>
      </w:r>
      <w:r>
        <w:rPr>
          <w:rStyle w:val="FootnoteReference"/>
        </w:rPr>
        <w:footnoteReference w:id="8719"/>
      </w:r>
      <w:r>
        <w:t xml:space="preserve"> first in Antioch.</w:t>
      </w:r>
      <w:r>
        <w:rPr>
          <w:rStyle w:val="FootnoteReference"/>
        </w:rPr>
        <w:footnoteReference w:id="8720"/>
      </w:r>
      <w:r>
        <w:rPr>
          <w:rStyle w:val="FootnoteReference"/>
        </w:rPr>
        <w:footnoteReference w:id="8721"/>
      </w:r>
    </w:p>
    <w:p>
      <w:r>
        <w:rPr>
          <w:b/>
        </w:rPr>
        <w:t xml:space="preserve">27 </w:t>
      </w:r>
      <w:r>
        <w:t xml:space="preserve">And in these days prophets</w:t>
      </w:r>
      <w:r>
        <w:rPr>
          <w:rStyle w:val="FootnoteReference"/>
        </w:rPr>
        <w:footnoteReference w:id="8722"/>
      </w:r>
      <w:r>
        <w:t xml:space="preserve"> came from Jerusalem to Antioch.</w:t>
      </w:r>
    </w:p>
    <w:p>
      <w:r>
        <w:rPr>
          <w:b/>
        </w:rPr>
        <w:t xml:space="preserve">28 </w:t>
      </w:r>
      <w:r>
        <w:t xml:space="preserve">And one of them named Agabus</w:t>
      </w:r>
      <w:r>
        <w:rPr>
          <w:rStyle w:val="FootnoteReference"/>
        </w:rPr>
        <w:footnoteReference w:id="8723"/>
      </w:r>
      <w:r>
        <w:t xml:space="preserve"> stood up, and signified by the Spirit that there should be great famine throughout all the world: which happened in the days of Claudius</w:t>
      </w:r>
      <w:r>
        <w:rPr>
          <w:rStyle w:val="FootnoteReference"/>
        </w:rPr>
        <w:footnoteReference w:id="8724"/>
      </w:r>
      <w:r>
        <w:t xml:space="preserve"> Caesar</w:t>
      </w:r>
      <w:r>
        <w:rPr>
          <w:rStyle w:val="FootnoteReference"/>
        </w:rPr>
        <w:footnoteReference w:id="8725"/>
      </w:r>
      <w:r>
        <w:t xml:space="preserve">.</w:t>
      </w:r>
      <w:r>
        <w:rPr>
          <w:rStyle w:val="FootnoteReference"/>
        </w:rPr>
        <w:footnoteReference w:id="8726"/>
      </w:r>
      <w:r>
        <w:rPr>
          <w:rStyle w:val="FootnoteReference"/>
        </w:rPr>
        <w:footnoteReference w:id="8727"/>
      </w:r>
    </w:p>
    <w:p>
      <w:r>
        <w:rPr>
          <w:b/>
        </w:rPr>
        <w:t xml:space="preserve">29 </w:t>
      </w:r>
      <w:r>
        <w:t xml:space="preserve">Then the disciples, each according to his ability, determined to send</w:t>
      </w:r>
      <w:r>
        <w:rPr>
          <w:rStyle w:val="FootnoteReference"/>
        </w:rPr>
        <w:footnoteReference w:id="8728"/>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30"/>
      </w:r>
      <w:r>
        <w:t xml:space="preserve"> the king stretched forth his hands</w:t>
      </w:r>
      <w:r>
        <w:rPr>
          <w:rStyle w:val="FootnoteReference"/>
        </w:rPr>
        <w:footnoteReference w:id="8731"/>
      </w:r>
      <w:r>
        <w:t xml:space="preserve"> to vex</w:t>
      </w:r>
      <w:r>
        <w:rPr>
          <w:rStyle w:val="FootnoteReference"/>
        </w:rPr>
        <w:footnoteReference w:id="8732"/>
      </w:r>
      <w:r>
        <w:t xml:space="preserve"> certain of the assembly.</w:t>
      </w:r>
    </w:p>
    <w:p>
      <w:r>
        <w:rPr>
          <w:b/>
        </w:rPr>
        <w:t xml:space="preserve">2 </w:t>
      </w:r>
      <w:r>
        <w:t xml:space="preserve">And he killed James</w:t>
      </w:r>
      <w:r>
        <w:rPr>
          <w:rStyle w:val="FootnoteReference"/>
        </w:rPr>
        <w:footnoteReference w:id="8733"/>
      </w:r>
      <w:r>
        <w:t xml:space="preserve"> the brother of John</w:t>
      </w:r>
      <w:r>
        <w:rPr>
          <w:rStyle w:val="FootnoteReference"/>
        </w:rPr>
        <w:footnoteReference w:id="8734"/>
      </w:r>
      <w:r>
        <w:t xml:space="preserve"> with the sword.</w:t>
      </w:r>
      <w:r>
        <w:rPr>
          <w:rStyle w:val="FootnoteReference"/>
        </w:rPr>
        <w:footnoteReference w:id="8735"/>
      </w:r>
    </w:p>
    <w:p>
      <w:r>
        <w:rPr>
          <w:b/>
        </w:rPr>
        <w:t xml:space="preserve">3 </w:t>
      </w:r>
      <w:r>
        <w:t xml:space="preserve">And because he saw</w:t>
      </w:r>
      <w:r>
        <w:rPr>
          <w:rStyle w:val="FootnoteReference"/>
        </w:rPr>
        <w:footnoteReference w:id="8736"/>
      </w:r>
      <w:r>
        <w:t xml:space="preserve"> it pleased the Jews</w:t>
      </w:r>
      <w:r>
        <w:rPr>
          <w:rStyle w:val="FootnoteReference"/>
        </w:rPr>
        <w:footnoteReference w:id="8737"/>
      </w:r>
      <w:r>
        <w:t xml:space="preserve">, he proceeded</w:t>
      </w:r>
      <w:r>
        <w:rPr>
          <w:rStyle w:val="FootnoteReference"/>
        </w:rPr>
        <w:footnoteReference w:id="8738"/>
      </w:r>
      <w:r>
        <w:t xml:space="preserve"> further to take Peter</w:t>
      </w:r>
      <w:r>
        <w:rPr>
          <w:rStyle w:val="FootnoteReference"/>
        </w:rPr>
        <w:footnoteReference w:id="8739"/>
      </w:r>
      <w:r>
        <w:t xml:space="preserve"> also. (Then were the days of unleavened bread.)</w:t>
      </w:r>
    </w:p>
    <w:p>
      <w:r>
        <w:rPr>
          <w:b/>
        </w:rPr>
        <w:t xml:space="preserve">4 </w:t>
      </w:r>
      <w:r>
        <w:t xml:space="preserve">And when he had apprehended him, he put</w:t>
      </w:r>
      <w:r>
        <w:rPr>
          <w:rStyle w:val="FootnoteReference"/>
        </w:rPr>
        <w:footnoteReference w:id="8740"/>
      </w:r>
      <w:r>
        <w:t xml:space="preserve"> him in prison, and delivered</w:t>
      </w:r>
      <w:r>
        <w:rPr>
          <w:rStyle w:val="FootnoteReference"/>
        </w:rPr>
        <w:footnoteReference w:id="8741"/>
      </w:r>
      <w:r>
        <w:t xml:space="preserve"> him to four squads of soldiers to keep him; intending</w:t>
      </w:r>
      <w:r>
        <w:rPr>
          <w:rStyle w:val="FootnoteReference"/>
        </w:rPr>
        <w:footnoteReference w:id="8742"/>
      </w:r>
      <w:r>
        <w:t xml:space="preserve"> after the Passover to bring him forth to the people.</w:t>
      </w:r>
    </w:p>
    <w:p>
      <w:r>
        <w:rPr>
          <w:b/>
        </w:rPr>
        <w:t xml:space="preserve">5 </w:t>
      </w:r>
      <w:r>
        <w:t xml:space="preserve">Peter therefore was kept in prison: but prayer was made without ceasing</w:t>
      </w:r>
      <w:r>
        <w:rPr>
          <w:rStyle w:val="FootnoteReference"/>
        </w:rPr>
        <w:footnoteReference w:id="8743"/>
      </w:r>
      <w:r>
        <w:t xml:space="preserve"> of the assembly to God</w:t>
      </w:r>
      <w:r>
        <w:rPr>
          <w:rStyle w:val="FootnoteReference"/>
        </w:rPr>
        <w:footnoteReference w:id="8744"/>
      </w:r>
      <w:r>
        <w:t xml:space="preserve"> for him.</w:t>
      </w:r>
      <w:r>
        <w:rPr>
          <w:rStyle w:val="FootnoteReference"/>
        </w:rPr>
        <w:footnoteReference w:id="8745"/>
      </w:r>
      <w:r>
        <w:rPr>
          <w:rStyle w:val="FootnoteReference"/>
        </w:rPr>
        <w:footnoteReference w:id="8746"/>
      </w:r>
    </w:p>
    <w:p>
      <w:r>
        <w:rPr>
          <w:b/>
        </w:rPr>
        <w:t xml:space="preserve">6 </w:t>
      </w:r>
      <w:r>
        <w:t xml:space="preserve">And when Herod was about to bring him forth, that same night Peter was sleeping between two soldiers, bound</w:t>
      </w:r>
      <w:r>
        <w:rPr>
          <w:rStyle w:val="FootnoteReference"/>
        </w:rPr>
        <w:footnoteReference w:id="8747"/>
      </w:r>
      <w:r>
        <w:t xml:space="preserve"> with two chains: and the guards before the door kept the prison.</w:t>
      </w:r>
    </w:p>
    <w:p>
      <w:r>
        <w:rPr>
          <w:b/>
        </w:rPr>
        <w:t xml:space="preserve">7 </w:t>
      </w:r>
      <w:r>
        <w:t xml:space="preserve">And, look, the angel</w:t>
      </w:r>
      <w:r>
        <w:rPr>
          <w:rStyle w:val="FootnoteReference"/>
        </w:rPr>
        <w:footnoteReference w:id="8748"/>
      </w:r>
      <w:r>
        <w:t xml:space="preserve"> of the Lord came upon him, and a</w:t>
      </w:r>
      <w:r>
        <w:rPr>
          <w:rStyle w:val="FootnoteReference"/>
        </w:rPr>
        <w:footnoteReference w:id="8749"/>
      </w:r>
      <w:r>
        <w:t xml:space="preserve"> light shined in the prison: and he stroke Peter on the side, and raised him up, saying, Arise</w:t>
      </w:r>
      <w:r>
        <w:rPr>
          <w:rStyle w:val="FootnoteReference"/>
        </w:rPr>
        <w:footnoteReference w:id="8750"/>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51"/>
      </w:r>
    </w:p>
    <w:p>
      <w:r>
        <w:rPr>
          <w:b/>
        </w:rPr>
        <w:t xml:space="preserve">10 </w:t>
      </w:r>
      <w:r>
        <w:t xml:space="preserve">When they were past the first</w:t>
      </w:r>
      <w:r>
        <w:rPr>
          <w:rStyle w:val="FootnoteReference"/>
        </w:rPr>
        <w:footnoteReference w:id="8752"/>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53"/>
      </w:r>
      <w:r>
        <w:rPr>
          <w:rStyle w:val="FootnoteReference"/>
        </w:rPr>
        <w:footnoteReference w:id="8754"/>
      </w:r>
      <w:r>
        <w:rPr>
          <w:rStyle w:val="FootnoteReference"/>
        </w:rPr>
        <w:footnoteReference w:id="8755"/>
      </w:r>
    </w:p>
    <w:p>
      <w:r>
        <w:rPr>
          <w:b/>
        </w:rPr>
        <w:t xml:space="preserve">12 </w:t>
      </w:r>
      <w:r>
        <w:t xml:space="preserve">And when he had considered the thing, he came</w:t>
      </w:r>
      <w:r>
        <w:rPr>
          <w:rStyle w:val="FootnoteReference"/>
        </w:rPr>
        <w:footnoteReference w:id="8756"/>
      </w:r>
      <w:r>
        <w:t xml:space="preserve"> to the house of Mary</w:t>
      </w:r>
      <w:r>
        <w:rPr>
          <w:rStyle w:val="FootnoteReference"/>
        </w:rPr>
        <w:footnoteReference w:id="8757"/>
      </w:r>
      <w:r>
        <w:t xml:space="preserve"> the mother of John</w:t>
      </w:r>
      <w:r>
        <w:rPr>
          <w:rStyle w:val="FootnoteReference"/>
        </w:rPr>
        <w:footnoteReference w:id="8758"/>
      </w:r>
      <w:r>
        <w:t xml:space="preserve">, whose surname was Mark</w:t>
      </w:r>
      <w:r>
        <w:rPr>
          <w:rStyle w:val="FootnoteReference"/>
        </w:rPr>
        <w:footnoteReference w:id="8759"/>
      </w:r>
      <w:r>
        <w:t xml:space="preserve">; where many were gathered together praying.</w:t>
      </w:r>
      <w:r>
        <w:rPr>
          <w:rStyle w:val="FootnoteReference"/>
        </w:rPr>
        <w:footnoteReference w:id="8760"/>
      </w:r>
    </w:p>
    <w:p>
      <w:r>
        <w:rPr>
          <w:b/>
        </w:rPr>
        <w:t xml:space="preserve">13 </w:t>
      </w:r>
      <w:r>
        <w:t xml:space="preserve">And as Peter knocked</w:t>
      </w:r>
      <w:r>
        <w:rPr>
          <w:rStyle w:val="FootnoteReference"/>
        </w:rPr>
        <w:footnoteReference w:id="8761"/>
      </w:r>
      <w:r>
        <w:t xml:space="preserve"> at the door of the gate, a girl came to listen, named Rhoda</w:t>
      </w:r>
      <w:r>
        <w:rPr>
          <w:rStyle w:val="FootnoteReference"/>
        </w:rPr>
        <w:footnoteReference w:id="8762"/>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763"/>
      </w:r>
    </w:p>
    <w:p>
      <w:r>
        <w:rPr>
          <w:b/>
        </w:rPr>
        <w:t xml:space="preserve">15 </w:t>
      </w:r>
      <w:r>
        <w:t xml:space="preserve">And they said to her, You are mad. But she kept insisting that it was so. Then they said, It is his angel.</w:t>
      </w:r>
      <w:r>
        <w:rPr>
          <w:rStyle w:val="FootnoteReference"/>
        </w:rPr>
        <w:footnoteReference w:id="8764"/>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765"/>
      </w:r>
      <w:r>
        <w:t xml:space="preserve"> to them with the hand to be silent, declared</w:t>
      </w:r>
      <w:r>
        <w:rPr>
          <w:rStyle w:val="FootnoteReference"/>
        </w:rPr>
        <w:footnoteReference w:id="8766"/>
      </w:r>
      <w:r>
        <w:t xml:space="preserve"> to them how the Lord had brought him out of the prison. And he said, Go show these things to James</w:t>
      </w:r>
      <w:r>
        <w:rPr>
          <w:rStyle w:val="FootnoteReference"/>
        </w:rPr>
        <w:footnoteReference w:id="8767"/>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768"/>
      </w:r>
      <w:r>
        <w:t xml:space="preserve">, and did not find him, he examined</w:t>
      </w:r>
      <w:r>
        <w:rPr>
          <w:rStyle w:val="FootnoteReference"/>
        </w:rPr>
        <w:footnoteReference w:id="8769"/>
      </w:r>
      <w:r>
        <w:t xml:space="preserve"> the guards, and commanded</w:t>
      </w:r>
      <w:r>
        <w:rPr>
          <w:rStyle w:val="FootnoteReference"/>
        </w:rPr>
        <w:footnoteReference w:id="8770"/>
      </w:r>
      <w:r>
        <w:t xml:space="preserve"> that they should be put to death. And he went down from Judea</w:t>
      </w:r>
      <w:r>
        <w:rPr>
          <w:rStyle w:val="FootnoteReference"/>
        </w:rPr>
        <w:footnoteReference w:id="8771"/>
      </w:r>
      <w:r>
        <w:t xml:space="preserve"> to Caesarea</w:t>
      </w:r>
      <w:r>
        <w:rPr>
          <w:rStyle w:val="FootnoteReference"/>
        </w:rPr>
        <w:footnoteReference w:id="8772"/>
      </w:r>
      <w:r>
        <w:t xml:space="preserve">, and there remained.</w:t>
      </w:r>
    </w:p>
    <w:p>
      <w:r>
        <w:rPr>
          <w:b/>
        </w:rPr>
        <w:t xml:space="preserve">20 </w:t>
      </w:r>
      <w:r>
        <w:t xml:space="preserve">And Herod was furious with those of Tyre</w:t>
      </w:r>
      <w:r>
        <w:rPr>
          <w:rStyle w:val="FootnoteReference"/>
        </w:rPr>
        <w:footnoteReference w:id="8773"/>
      </w:r>
      <w:r>
        <w:t xml:space="preserve"> and Sidon</w:t>
      </w:r>
      <w:r>
        <w:rPr>
          <w:rStyle w:val="FootnoteReference"/>
        </w:rPr>
        <w:footnoteReference w:id="8774"/>
      </w:r>
      <w:r>
        <w:t xml:space="preserve">: but they came with one accord to him, and, having persuaded Blastus</w:t>
      </w:r>
      <w:r>
        <w:rPr>
          <w:rStyle w:val="FootnoteReference"/>
        </w:rPr>
        <w:footnoteReference w:id="8775"/>
      </w:r>
      <w:r>
        <w:t xml:space="preserve"> the king's chamberlain, desired peace; because their country was supplied with food from the king's country.</w:t>
      </w:r>
      <w:r>
        <w:rPr>
          <w:rStyle w:val="FootnoteReference"/>
        </w:rPr>
        <w:footnoteReference w:id="8776"/>
      </w:r>
      <w:r>
        <w:rPr>
          <w:rStyle w:val="FootnoteReference"/>
        </w:rPr>
        <w:footnoteReference w:id="8777"/>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778"/>
      </w:r>
    </w:p>
    <w:p>
      <w:r>
        <w:rPr>
          <w:b/>
        </w:rPr>
        <w:t xml:space="preserve">23 </w:t>
      </w:r>
      <w:r>
        <w:t xml:space="preserve">And immediately the angel</w:t>
      </w:r>
      <w:r>
        <w:rPr>
          <w:rStyle w:val="FootnoteReference"/>
        </w:rPr>
        <w:footnoteReference w:id="8779"/>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780"/>
      </w:r>
    </w:p>
    <w:p>
      <w:r>
        <w:rPr>
          <w:b/>
        </w:rPr>
        <w:t xml:space="preserve">25 </w:t>
      </w:r>
      <w:r>
        <w:t xml:space="preserve">And Barnabas</w:t>
      </w:r>
      <w:r>
        <w:rPr>
          <w:rStyle w:val="FootnoteReference"/>
        </w:rPr>
        <w:footnoteReference w:id="8781"/>
      </w:r>
      <w:r>
        <w:t xml:space="preserve"> and Saul</w:t>
      </w:r>
      <w:r>
        <w:rPr>
          <w:rStyle w:val="FootnoteReference"/>
        </w:rPr>
        <w:footnoteReference w:id="8782"/>
      </w:r>
      <w:r>
        <w:t xml:space="preserve"> returned from Jerusalem</w:t>
      </w:r>
      <w:r>
        <w:rPr>
          <w:rStyle w:val="FootnoteReference"/>
        </w:rPr>
        <w:footnoteReference w:id="8783"/>
      </w:r>
      <w:r>
        <w:t xml:space="preserve">, when they had fulfilled their ministry, and took</w:t>
      </w:r>
      <w:r>
        <w:rPr>
          <w:rStyle w:val="FootnoteReference"/>
        </w:rPr>
        <w:footnoteReference w:id="8784"/>
      </w:r>
      <w:r>
        <w:t xml:space="preserve"> with them John</w:t>
      </w:r>
      <w:r>
        <w:rPr>
          <w:rStyle w:val="FootnoteReference"/>
        </w:rPr>
        <w:footnoteReference w:id="8785"/>
      </w:r>
      <w:r>
        <w:t xml:space="preserve">, whose surname was Mark.</w:t>
      </w:r>
      <w:r>
        <w:rPr>
          <w:rStyle w:val="FootnoteReference"/>
        </w:rPr>
        <w:footnoteReference w:id="87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787"/>
      </w:r>
      <w:r>
        <w:t xml:space="preserve"> certain prophets</w:t>
      </w:r>
      <w:r>
        <w:rPr>
          <w:rStyle w:val="FootnoteReference"/>
        </w:rPr>
        <w:footnoteReference w:id="8788"/>
      </w:r>
      <w:r>
        <w:t xml:space="preserve"> and teachers; as Barnabas</w:t>
      </w:r>
      <w:r>
        <w:rPr>
          <w:rStyle w:val="FootnoteReference"/>
        </w:rPr>
        <w:footnoteReference w:id="8789"/>
      </w:r>
      <w:r>
        <w:t xml:space="preserve">, and Simeon</w:t>
      </w:r>
      <w:r>
        <w:rPr>
          <w:rStyle w:val="FootnoteReference"/>
        </w:rPr>
        <w:footnoteReference w:id="8790"/>
      </w:r>
      <w:r>
        <w:t xml:space="preserve"> that was called Niger</w:t>
      </w:r>
      <w:r>
        <w:rPr>
          <w:rStyle w:val="FootnoteReference"/>
        </w:rPr>
        <w:footnoteReference w:id="8791"/>
      </w:r>
      <w:r>
        <w:t xml:space="preserve">, and Lucius</w:t>
      </w:r>
      <w:r>
        <w:rPr>
          <w:rStyle w:val="FootnoteReference"/>
        </w:rPr>
        <w:footnoteReference w:id="8792"/>
      </w:r>
      <w:r>
        <w:t xml:space="preserve"> of Cyrene</w:t>
      </w:r>
      <w:r>
        <w:rPr>
          <w:rStyle w:val="FootnoteReference"/>
        </w:rPr>
        <w:footnoteReference w:id="8793"/>
      </w:r>
      <w:r>
        <w:t xml:space="preserve">, and Manaen</w:t>
      </w:r>
      <w:r>
        <w:rPr>
          <w:rStyle w:val="FootnoteReference"/>
        </w:rPr>
        <w:footnoteReference w:id="8794"/>
      </w:r>
      <w:r>
        <w:t xml:space="preserve">, which had been brought up with Herod</w:t>
      </w:r>
      <w:r>
        <w:rPr>
          <w:rStyle w:val="FootnoteReference"/>
        </w:rPr>
        <w:footnoteReference w:id="8795"/>
      </w:r>
      <w:r>
        <w:t xml:space="preserve"> the tetrarch, and Saul</w:t>
      </w:r>
      <w:r>
        <w:rPr>
          <w:rStyle w:val="FootnoteReference"/>
        </w:rPr>
        <w:footnoteReference w:id="8796"/>
      </w:r>
      <w:r>
        <w:t xml:space="preserve">.</w:t>
      </w:r>
      <w:r>
        <w:rPr>
          <w:rStyle w:val="FootnoteReference"/>
        </w:rPr>
        <w:footnoteReference w:id="8797"/>
      </w:r>
      <w:r>
        <w:rPr>
          <w:rStyle w:val="FootnoteReference"/>
        </w:rPr>
        <w:footnoteReference w:id="8798"/>
      </w:r>
      <w:r>
        <w:rPr>
          <w:rStyle w:val="FootnoteReference"/>
        </w:rPr>
        <w:footnoteReference w:id="8799"/>
      </w:r>
      <w:r>
        <w:rPr>
          <w:rStyle w:val="FootnoteReference"/>
        </w:rPr>
        <w:footnoteReference w:id="8800"/>
      </w:r>
    </w:p>
    <w:p>
      <w:r>
        <w:rPr>
          <w:b/>
        </w:rPr>
        <w:t xml:space="preserve">2 </w:t>
      </w:r>
      <w:r>
        <w:t xml:space="preserve">As they ministered to the Lord, and fasted</w:t>
      </w:r>
      <w:r>
        <w:rPr>
          <w:rStyle w:val="FootnoteReference"/>
        </w:rPr>
        <w:footnoteReference w:id="8801"/>
      </w:r>
      <w:r>
        <w:t xml:space="preserve">, the Holy</w:t>
      </w:r>
      <w:r>
        <w:rPr>
          <w:rStyle w:val="FootnoteReference"/>
        </w:rPr>
        <w:footnoteReference w:id="8802"/>
      </w:r>
      <w:r>
        <w:t xml:space="preserve"> Spirit said, Set apart for me Barnabas and Saul for the work</w:t>
      </w:r>
      <w:r>
        <w:rPr>
          <w:rStyle w:val="FootnoteReference"/>
        </w:rPr>
        <w:footnoteReference w:id="8803"/>
      </w:r>
      <w:r>
        <w:t xml:space="preserve"> to which I have called them.</w:t>
      </w:r>
      <w:r>
        <w:rPr>
          <w:rStyle w:val="FootnoteReference"/>
        </w:rPr>
        <w:footnoteReference w:id="8804"/>
      </w:r>
      <w:r>
        <w:rPr>
          <w:rStyle w:val="FootnoteReference"/>
        </w:rPr>
        <w:footnoteReference w:id="8805"/>
      </w:r>
    </w:p>
    <w:p>
      <w:r>
        <w:rPr>
          <w:b/>
        </w:rPr>
        <w:t xml:space="preserve">3 </w:t>
      </w:r>
      <w:r>
        <w:t xml:space="preserve">And when they had fasted and prayed, and laid their hands on them, they sent</w:t>
      </w:r>
      <w:r>
        <w:rPr>
          <w:rStyle w:val="FootnoteReference"/>
        </w:rPr>
        <w:footnoteReference w:id="8806"/>
      </w:r>
      <w:r>
        <w:t xml:space="preserve"> them away.</w:t>
      </w:r>
      <w:r>
        <w:rPr>
          <w:rStyle w:val="FootnoteReference"/>
        </w:rPr>
        <w:footnoteReference w:id="8807"/>
      </w:r>
    </w:p>
    <w:p>
      <w:r>
        <w:rPr>
          <w:b/>
        </w:rPr>
        <w:t xml:space="preserve">4 </w:t>
      </w:r>
      <w:r>
        <w:t xml:space="preserve">So they, being sent forth by the Holy Spirit, departed to Seleucia</w:t>
      </w:r>
      <w:r>
        <w:rPr>
          <w:rStyle w:val="FootnoteReference"/>
        </w:rPr>
        <w:footnoteReference w:id="8808"/>
      </w:r>
      <w:r>
        <w:t xml:space="preserve">; and from there they sailed to Cyprus</w:t>
      </w:r>
      <w:r>
        <w:rPr>
          <w:rStyle w:val="FootnoteReference"/>
        </w:rPr>
        <w:footnoteReference w:id="8809"/>
      </w:r>
      <w:r>
        <w:t xml:space="preserve">.</w:t>
      </w:r>
      <w:r>
        <w:rPr>
          <w:rStyle w:val="FootnoteReference"/>
        </w:rPr>
        <w:footnoteReference w:id="8810"/>
      </w:r>
    </w:p>
    <w:p>
      <w:r>
        <w:rPr>
          <w:b/>
        </w:rPr>
        <w:t xml:space="preserve">5 </w:t>
      </w:r>
      <w:r>
        <w:t xml:space="preserve">And when they were at Salamis</w:t>
      </w:r>
      <w:r>
        <w:rPr>
          <w:rStyle w:val="FootnoteReference"/>
        </w:rPr>
        <w:footnoteReference w:id="8811"/>
      </w:r>
      <w:r>
        <w:t xml:space="preserve">, they preached the word of God</w:t>
      </w:r>
      <w:r>
        <w:rPr>
          <w:rStyle w:val="FootnoteReference"/>
        </w:rPr>
        <w:footnoteReference w:id="8812"/>
      </w:r>
      <w:r>
        <w:t xml:space="preserve"> in the synagogues of the Jews</w:t>
      </w:r>
      <w:r>
        <w:rPr>
          <w:rStyle w:val="FootnoteReference"/>
        </w:rPr>
        <w:footnoteReference w:id="8813"/>
      </w:r>
      <w:r>
        <w:t xml:space="preserve">: and they also had John</w:t>
      </w:r>
      <w:r>
        <w:rPr>
          <w:rStyle w:val="FootnoteReference"/>
        </w:rPr>
        <w:footnoteReference w:id="8814"/>
      </w:r>
      <w:r>
        <w:t xml:space="preserve"> as an assistant.</w:t>
      </w:r>
      <w:r>
        <w:rPr>
          <w:rStyle w:val="FootnoteReference"/>
        </w:rPr>
        <w:footnoteReference w:id="8815"/>
      </w:r>
      <w:r>
        <w:rPr>
          <w:rStyle w:val="FootnoteReference"/>
        </w:rPr>
        <w:footnoteReference w:id="8816"/>
      </w:r>
      <w:r>
        <w:rPr>
          <w:rStyle w:val="FootnoteReference"/>
        </w:rPr>
        <w:footnoteReference w:id="8817"/>
      </w:r>
      <w:r>
        <w:rPr>
          <w:rStyle w:val="FootnoteReference"/>
        </w:rPr>
        <w:footnoteReference w:id="8818"/>
      </w:r>
    </w:p>
    <w:p>
      <w:r>
        <w:rPr>
          <w:b/>
        </w:rPr>
        <w:t xml:space="preserve">6 </w:t>
      </w:r>
      <w:r>
        <w:t xml:space="preserve">And when they had gone through the island to Paphos</w:t>
      </w:r>
      <w:r>
        <w:rPr>
          <w:rStyle w:val="FootnoteReference"/>
        </w:rPr>
        <w:footnoteReference w:id="8819"/>
      </w:r>
      <w:r>
        <w:t xml:space="preserve">, they found a certain</w:t>
      </w:r>
      <w:r>
        <w:rPr>
          <w:rStyle w:val="FootnoteReference"/>
        </w:rPr>
        <w:footnoteReference w:id="8820"/>
      </w:r>
      <w:r>
        <w:t xml:space="preserve"> sorcerer, a false</w:t>
      </w:r>
      <w:r>
        <w:rPr>
          <w:rStyle w:val="FootnoteReference"/>
        </w:rPr>
        <w:footnoteReference w:id="8821"/>
      </w:r>
      <w:r>
        <w:t xml:space="preserve"> prophet, a Jew</w:t>
      </w:r>
      <w:r>
        <w:rPr>
          <w:rStyle w:val="FootnoteReference"/>
        </w:rPr>
        <w:footnoteReference w:id="8822"/>
      </w:r>
      <w:r>
        <w:t xml:space="preserve">, whose name was Bar-Jesus</w:t>
      </w:r>
      <w:r>
        <w:rPr>
          <w:rStyle w:val="FootnoteReference"/>
        </w:rPr>
        <w:footnoteReference w:id="8823"/>
      </w:r>
      <w:r>
        <w:t xml:space="preserve">:</w:t>
      </w:r>
      <w:r>
        <w:rPr>
          <w:rStyle w:val="FootnoteReference"/>
        </w:rPr>
        <w:footnoteReference w:id="8824"/>
      </w:r>
      <w:r>
        <w:rPr>
          <w:rStyle w:val="FootnoteReference"/>
        </w:rPr>
        <w:footnoteReference w:id="8825"/>
      </w:r>
    </w:p>
    <w:p>
      <w:r>
        <w:rPr>
          <w:b/>
        </w:rPr>
        <w:t xml:space="preserve">7 </w:t>
      </w:r>
      <w:r>
        <w:t xml:space="preserve">Who was with the proconsul Sergius Paulus</w:t>
      </w:r>
      <w:r>
        <w:rPr>
          <w:rStyle w:val="FootnoteReference"/>
        </w:rPr>
        <w:footnoteReference w:id="8826"/>
      </w:r>
      <w:r>
        <w:t xml:space="preserve">, a discerning man; who called for Barnabas and Saul, and desired to hear the word of God.</w:t>
      </w:r>
      <w:r>
        <w:rPr>
          <w:rStyle w:val="FootnoteReference"/>
        </w:rPr>
        <w:footnoteReference w:id="8827"/>
      </w:r>
      <w:r>
        <w:rPr>
          <w:rStyle w:val="FootnoteReference"/>
        </w:rPr>
        <w:footnoteReference w:id="8828"/>
      </w:r>
      <w:r>
        <w:rPr>
          <w:rStyle w:val="FootnoteReference"/>
        </w:rPr>
        <w:footnoteReference w:id="8829"/>
      </w:r>
      <w:r>
        <w:rPr>
          <w:rStyle w:val="FootnoteReference"/>
        </w:rPr>
        <w:footnoteReference w:id="8830"/>
      </w:r>
    </w:p>
    <w:p>
      <w:r>
        <w:rPr>
          <w:b/>
        </w:rPr>
        <w:t xml:space="preserve">8 </w:t>
      </w:r>
      <w:r>
        <w:t xml:space="preserve">But Elymas</w:t>
      </w:r>
      <w:r>
        <w:rPr>
          <w:rStyle w:val="FootnoteReference"/>
        </w:rPr>
        <w:footnoteReference w:id="8831"/>
      </w:r>
      <w:r>
        <w:t xml:space="preserve"> the sorcerer (for so is his name by interpretation) withstood</w:t>
      </w:r>
      <w:r>
        <w:rPr>
          <w:rStyle w:val="FootnoteReference"/>
        </w:rPr>
        <w:footnoteReference w:id="8832"/>
      </w:r>
      <w:r>
        <w:t xml:space="preserve"> them, seeking to turn away the proconsul from the faith.</w:t>
      </w:r>
      <w:r>
        <w:rPr>
          <w:rStyle w:val="FootnoteReference"/>
        </w:rPr>
        <w:footnoteReference w:id="8833"/>
      </w:r>
    </w:p>
    <w:p>
      <w:r>
        <w:rPr>
          <w:b/>
        </w:rPr>
        <w:t xml:space="preserve">9 </w:t>
      </w:r>
      <w:r>
        <w:t xml:space="preserve">Then Saul, (who also is called Paul</w:t>
      </w:r>
      <w:r>
        <w:rPr>
          <w:rStyle w:val="FootnoteReference"/>
        </w:rPr>
        <w:footnoteReference w:id="8834"/>
      </w:r>
      <w:r>
        <w:t xml:space="preserve">,) filled</w:t>
      </w:r>
      <w:r>
        <w:rPr>
          <w:rStyle w:val="FootnoteReference"/>
        </w:rPr>
        <w:footnoteReference w:id="8835"/>
      </w:r>
      <w:r>
        <w:t xml:space="preserve"> with the Holy Spirit, set his eyes on him.</w:t>
      </w:r>
      <w:r>
        <w:rPr>
          <w:rStyle w:val="FootnoteReference"/>
        </w:rPr>
        <w:footnoteReference w:id="8836"/>
      </w:r>
      <w:r>
        <w:rPr>
          <w:rStyle w:val="FootnoteReference"/>
        </w:rPr>
        <w:footnoteReference w:id="8837"/>
      </w:r>
    </w:p>
    <w:p>
      <w:r>
        <w:rPr>
          <w:b/>
        </w:rPr>
        <w:t xml:space="preserve">10 </w:t>
      </w:r>
      <w:r>
        <w:t xml:space="preserve">And said, O full</w:t>
      </w:r>
      <w:r>
        <w:rPr>
          <w:rStyle w:val="FootnoteReference"/>
        </w:rPr>
        <w:footnoteReference w:id="8838"/>
      </w:r>
      <w:r>
        <w:t xml:space="preserve"> of all deceit and all villainy, you child of the devil, you enemy of all righteousness, will you not cease to pervert the right</w:t>
      </w:r>
      <w:r>
        <w:rPr>
          <w:rStyle w:val="FootnoteReference"/>
        </w:rPr>
        <w:footnoteReference w:id="8839"/>
      </w:r>
      <w:r>
        <w:t xml:space="preserve"> ways of the Lord?</w:t>
      </w:r>
      <w:r>
        <w:rPr>
          <w:rStyle w:val="FootnoteReference"/>
        </w:rPr>
        <w:footnoteReference w:id="8840"/>
      </w:r>
      <w:r>
        <w:rPr>
          <w:rStyle w:val="FootnoteReference"/>
        </w:rPr>
        <w:footnoteReference w:id="8841"/>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42"/>
      </w:r>
      <w:r>
        <w:t xml:space="preserve"> and a darkness; and he went about seeking some to lead him by the hand.</w:t>
      </w:r>
      <w:r>
        <w:rPr>
          <w:rStyle w:val="FootnoteReference"/>
        </w:rPr>
        <w:footnoteReference w:id="8843"/>
      </w:r>
    </w:p>
    <w:p>
      <w:r>
        <w:rPr>
          <w:b/>
        </w:rPr>
        <w:t xml:space="preserve">12 </w:t>
      </w:r>
      <w:r>
        <w:t xml:space="preserve">Then the proconsul, when he saw what was done, believed, being astonished at the teaching of the Lord.</w:t>
      </w:r>
      <w:r>
        <w:rPr>
          <w:rStyle w:val="FootnoteReference"/>
        </w:rPr>
        <w:footnoteReference w:id="8844"/>
      </w:r>
    </w:p>
    <w:p>
      <w:r>
        <w:rPr>
          <w:b/>
        </w:rPr>
        <w:t xml:space="preserve">13 </w:t>
      </w:r>
      <w:r>
        <w:t xml:space="preserve">Now when Paul and those with him set sail from Paphos, they came to Perga</w:t>
      </w:r>
      <w:r>
        <w:rPr>
          <w:rStyle w:val="FootnoteReference"/>
        </w:rPr>
        <w:footnoteReference w:id="8845"/>
      </w:r>
      <w:r>
        <w:t xml:space="preserve"> in Pamphylia</w:t>
      </w:r>
      <w:r>
        <w:rPr>
          <w:rStyle w:val="FootnoteReference"/>
        </w:rPr>
        <w:footnoteReference w:id="8846"/>
      </w:r>
      <w:r>
        <w:t xml:space="preserve">: and John</w:t>
      </w:r>
      <w:r>
        <w:rPr>
          <w:rStyle w:val="FootnoteReference"/>
        </w:rPr>
        <w:footnoteReference w:id="8847"/>
      </w:r>
      <w:r>
        <w:t xml:space="preserve">, departing from them, returned to Jerusalem</w:t>
      </w:r>
      <w:r>
        <w:rPr>
          <w:rStyle w:val="FootnoteReference"/>
        </w:rPr>
        <w:footnoteReference w:id="8848"/>
      </w:r>
      <w:r>
        <w:t xml:space="preserve">.</w:t>
      </w:r>
      <w:r>
        <w:rPr>
          <w:rStyle w:val="FootnoteReference"/>
        </w:rPr>
        <w:footnoteReference w:id="8849"/>
      </w:r>
      <w:r>
        <w:rPr>
          <w:rStyle w:val="FootnoteReference"/>
        </w:rPr>
        <w:footnoteReference w:id="8850"/>
      </w:r>
    </w:p>
    <w:p>
      <w:r>
        <w:rPr>
          <w:b/>
        </w:rPr>
        <w:t xml:space="preserve">14 </w:t>
      </w:r>
      <w:r>
        <w:t xml:space="preserve">But when they departed from Perga, they came to Antioch</w:t>
      </w:r>
      <w:r>
        <w:rPr>
          <w:rStyle w:val="FootnoteReference"/>
        </w:rPr>
        <w:footnoteReference w:id="8851"/>
      </w:r>
      <w:r>
        <w:t xml:space="preserve"> in Pisidia</w:t>
      </w:r>
      <w:r>
        <w:rPr>
          <w:rStyle w:val="FootnoteReference"/>
        </w:rPr>
        <w:footnoteReference w:id="8852"/>
      </w:r>
      <w:r>
        <w:t xml:space="preserve">, and went</w:t>
      </w:r>
      <w:r>
        <w:rPr>
          <w:rStyle w:val="FootnoteReference"/>
        </w:rPr>
        <w:footnoteReference w:id="8853"/>
      </w:r>
      <w:r>
        <w:t xml:space="preserve"> into the synagogue on the Sabbath, and sat down.</w:t>
      </w:r>
    </w:p>
    <w:p>
      <w:r>
        <w:rPr>
          <w:b/>
        </w:rPr>
        <w:t xml:space="preserve">15 </w:t>
      </w:r>
      <w:r>
        <w:t xml:space="preserve">And after the reading</w:t>
      </w:r>
      <w:r>
        <w:rPr>
          <w:rStyle w:val="FootnoteReference"/>
        </w:rPr>
        <w:footnoteReference w:id="8854"/>
      </w:r>
      <w:r>
        <w:t xml:space="preserve"> of the law and the prophets the rulers</w:t>
      </w:r>
      <w:r>
        <w:rPr>
          <w:rStyle w:val="FootnoteReference"/>
        </w:rPr>
        <w:footnoteReference w:id="8855"/>
      </w:r>
      <w:r>
        <w:t xml:space="preserve"> of the synagogue sent to them, saying, Men, brothers, if you have any word of exhortation for the people, speak.</w:t>
      </w:r>
      <w:r>
        <w:rPr>
          <w:rStyle w:val="FootnoteReference"/>
        </w:rPr>
        <w:footnoteReference w:id="8856"/>
      </w:r>
      <w:r>
        <w:rPr>
          <w:rStyle w:val="FootnoteReference"/>
        </w:rPr>
        <w:footnoteReference w:id="8857"/>
      </w:r>
    </w:p>
    <w:p>
      <w:r>
        <w:rPr>
          <w:b/>
        </w:rPr>
        <w:t xml:space="preserve">16 </w:t>
      </w:r>
      <w:r>
        <w:t xml:space="preserve">Then Paul stood up, and beckoning</w:t>
      </w:r>
      <w:r>
        <w:rPr>
          <w:rStyle w:val="FootnoteReference"/>
        </w:rPr>
        <w:footnoteReference w:id="8858"/>
      </w:r>
      <w:r>
        <w:t xml:space="preserve"> with his hand said, Men of Israel</w:t>
      </w:r>
      <w:r>
        <w:rPr>
          <w:rStyle w:val="FootnoteReference"/>
        </w:rPr>
        <w:footnoteReference w:id="8859"/>
      </w:r>
      <w:r>
        <w:t xml:space="preserve">, and you who fear God, listen.</w:t>
      </w:r>
      <w:r>
        <w:rPr>
          <w:rStyle w:val="FootnoteReference"/>
        </w:rPr>
        <w:footnoteReference w:id="8860"/>
      </w:r>
      <w:r>
        <w:rPr>
          <w:rStyle w:val="FootnoteReference"/>
        </w:rPr>
        <w:footnoteReference w:id="8861"/>
      </w:r>
      <w:r>
        <w:rPr>
          <w:rStyle w:val="FootnoteReference"/>
        </w:rPr>
        <w:footnoteReference w:id="8862"/>
      </w:r>
    </w:p>
    <w:p>
      <w:r>
        <w:rPr>
          <w:b/>
        </w:rPr>
        <w:t xml:space="preserve">17 </w:t>
      </w:r>
      <w:r>
        <w:t xml:space="preserve">The God of this people of Israel chose our fathers, and exalted</w:t>
      </w:r>
      <w:r>
        <w:rPr>
          <w:rStyle w:val="FootnoteReference"/>
        </w:rPr>
        <w:footnoteReference w:id="8863"/>
      </w:r>
      <w:r>
        <w:t xml:space="preserve"> the people when they dwelt as strangers in the land of Egypt</w:t>
      </w:r>
      <w:r>
        <w:rPr>
          <w:rStyle w:val="FootnoteReference"/>
        </w:rPr>
        <w:footnoteReference w:id="8864"/>
      </w:r>
      <w:r>
        <w:t xml:space="preserve">, and with</w:t>
      </w:r>
      <w:r>
        <w:rPr>
          <w:rStyle w:val="FootnoteReference"/>
        </w:rPr>
        <w:footnoteReference w:id="8865"/>
      </w:r>
      <w:r>
        <w:t xml:space="preserve"> a high arm he brought them out of it.</w:t>
      </w:r>
      <w:r>
        <w:rPr>
          <w:rStyle w:val="FootnoteReference"/>
        </w:rPr>
        <w:footnoteReference w:id="8866"/>
      </w:r>
    </w:p>
    <w:p>
      <w:r>
        <w:rPr>
          <w:b/>
        </w:rPr>
        <w:t xml:space="preserve">18 </w:t>
      </w:r>
      <w:r>
        <w:t xml:space="preserve">And about the time of forty years he bore with their ways in the wilderness.</w:t>
      </w:r>
      <w:r>
        <w:rPr>
          <w:rStyle w:val="FootnoteReference"/>
        </w:rPr>
        <w:footnoteReference w:id="8867"/>
      </w:r>
    </w:p>
    <w:p>
      <w:r>
        <w:rPr>
          <w:b/>
        </w:rPr>
        <w:t xml:space="preserve">19 </w:t>
      </w:r>
      <w:r>
        <w:t xml:space="preserve">And when he had destroyed seven nations in the land of Canaan</w:t>
      </w:r>
      <w:r>
        <w:rPr>
          <w:rStyle w:val="FootnoteReference"/>
        </w:rPr>
        <w:footnoteReference w:id="8868"/>
      </w:r>
      <w:r>
        <w:t xml:space="preserve">, he divided</w:t>
      </w:r>
      <w:r>
        <w:rPr>
          <w:rStyle w:val="FootnoteReference"/>
        </w:rPr>
        <w:footnoteReference w:id="8869"/>
      </w:r>
      <w:r>
        <w:t xml:space="preserve"> their land to them by lot.</w:t>
      </w:r>
      <w:r>
        <w:rPr>
          <w:rStyle w:val="FootnoteReference"/>
        </w:rPr>
        <w:footnoteReference w:id="8870"/>
      </w:r>
    </w:p>
    <w:p>
      <w:r>
        <w:rPr>
          <w:b/>
        </w:rPr>
        <w:t xml:space="preserve">20 </w:t>
      </w:r>
      <w:r>
        <w:t xml:space="preserve">And after that he gave</w:t>
      </w:r>
      <w:r>
        <w:rPr>
          <w:rStyle w:val="FootnoteReference"/>
        </w:rPr>
        <w:footnoteReference w:id="8871"/>
      </w:r>
      <w:r>
        <w:t xml:space="preserve"> to them judges about the space of four hundred and fifty years, until Samuel</w:t>
      </w:r>
      <w:r>
        <w:rPr>
          <w:rStyle w:val="FootnoteReference"/>
        </w:rPr>
        <w:footnoteReference w:id="8872"/>
      </w:r>
      <w:r>
        <w:t xml:space="preserve"> the prophet.</w:t>
      </w:r>
    </w:p>
    <w:p>
      <w:r>
        <w:rPr>
          <w:b/>
        </w:rPr>
        <w:t xml:space="preserve">21 </w:t>
      </w:r>
      <w:r>
        <w:t xml:space="preserve">And afterward they desired a king: and God gave to them Saul</w:t>
      </w:r>
      <w:r>
        <w:rPr>
          <w:rStyle w:val="FootnoteReference"/>
        </w:rPr>
        <w:footnoteReference w:id="8873"/>
      </w:r>
      <w:r>
        <w:t xml:space="preserve"> the son of Kish</w:t>
      </w:r>
      <w:r>
        <w:rPr>
          <w:rStyle w:val="FootnoteReference"/>
        </w:rPr>
        <w:footnoteReference w:id="8874"/>
      </w:r>
      <w:r>
        <w:t xml:space="preserve">, a man of the tribe of Benjamin</w:t>
      </w:r>
      <w:r>
        <w:rPr>
          <w:rStyle w:val="FootnoteReference"/>
        </w:rPr>
        <w:footnoteReference w:id="8875"/>
      </w:r>
      <w:r>
        <w:t xml:space="preserve">, by the space of forty years.</w:t>
      </w:r>
      <w:r>
        <w:rPr>
          <w:rStyle w:val="FootnoteReference"/>
        </w:rPr>
        <w:footnoteReference w:id="8876"/>
      </w:r>
      <w:r>
        <w:rPr>
          <w:rStyle w:val="FootnoteReference"/>
        </w:rPr>
        <w:footnoteReference w:id="8877"/>
      </w:r>
    </w:p>
    <w:p>
      <w:r>
        <w:rPr>
          <w:b/>
        </w:rPr>
        <w:t xml:space="preserve">22 </w:t>
      </w:r>
      <w:r>
        <w:t xml:space="preserve">And when he had removed him, he raised</w:t>
      </w:r>
      <w:r>
        <w:rPr>
          <w:rStyle w:val="FootnoteReference"/>
        </w:rPr>
        <w:footnoteReference w:id="8878"/>
      </w:r>
      <w:r>
        <w:t xml:space="preserve"> up to them David</w:t>
      </w:r>
      <w:r>
        <w:rPr>
          <w:rStyle w:val="FootnoteReference"/>
        </w:rPr>
        <w:footnoteReference w:id="8879"/>
      </w:r>
      <w:r>
        <w:t xml:space="preserve"> to be their king; to whom</w:t>
      </w:r>
      <w:r>
        <w:rPr>
          <w:rStyle w:val="FootnoteReference"/>
        </w:rPr>
        <w:footnoteReference w:id="8880"/>
      </w:r>
      <w:r>
        <w:t xml:space="preserve"> also he gave their testimony, and said, I have found David the son of Jesse</w:t>
      </w:r>
      <w:r>
        <w:rPr>
          <w:rStyle w:val="FootnoteReference"/>
        </w:rPr>
        <w:footnoteReference w:id="8881"/>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882"/>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883"/>
      </w:r>
    </w:p>
    <w:p>
      <w:r>
        <w:rPr>
          <w:b/>
        </w:rPr>
        <w:t xml:space="preserve">25 </w:t>
      </w:r>
      <w:r>
        <w:t xml:space="preserve">And as John fulfilled</w:t>
      </w:r>
      <w:r>
        <w:rPr>
          <w:rStyle w:val="FootnoteReference"/>
        </w:rPr>
        <w:footnoteReference w:id="8884"/>
      </w:r>
      <w:r>
        <w:t xml:space="preserve"> his course, he said, Whom do you suppose me to be? I am</w:t>
      </w:r>
      <w:r>
        <w:rPr>
          <w:rStyle w:val="FootnoteReference"/>
        </w:rPr>
        <w:footnoteReference w:id="8885"/>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886"/>
      </w:r>
      <w:r>
        <w:t xml:space="preserve"> of the family of Abraham</w:t>
      </w:r>
      <w:r>
        <w:rPr>
          <w:rStyle w:val="FootnoteReference"/>
        </w:rPr>
        <w:footnoteReference w:id="8887"/>
      </w:r>
      <w:r>
        <w:t xml:space="preserve">, and whoever among you fears God, to you</w:t>
      </w:r>
      <w:r>
        <w:rPr>
          <w:rStyle w:val="FootnoteReference"/>
        </w:rPr>
        <w:footnoteReference w:id="8888"/>
      </w:r>
      <w:r>
        <w:t xml:space="preserve"> is the word of this salvation sent.</w:t>
      </w:r>
      <w:r>
        <w:rPr>
          <w:rStyle w:val="FootnoteReference"/>
        </w:rPr>
        <w:footnoteReference w:id="8889"/>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890"/>
      </w:r>
      <w:r>
        <w:rPr>
          <w:rStyle w:val="FootnoteReference"/>
        </w:rPr>
        <w:footnoteReference w:id="8891"/>
      </w:r>
    </w:p>
    <w:p>
      <w:r>
        <w:rPr>
          <w:b/>
        </w:rPr>
        <w:t xml:space="preserve">28 </w:t>
      </w:r>
      <w:r>
        <w:t xml:space="preserve">And though they found no cause of death in him, yet they asked Pilate</w:t>
      </w:r>
      <w:r>
        <w:rPr>
          <w:rStyle w:val="FootnoteReference"/>
        </w:rPr>
        <w:footnoteReference w:id="8892"/>
      </w:r>
      <w:r>
        <w:t xml:space="preserve"> that he should be put to death.</w:t>
      </w:r>
      <w:r>
        <w:rPr>
          <w:rStyle w:val="FootnoteReference"/>
        </w:rPr>
        <w:footnoteReference w:id="8893"/>
      </w:r>
    </w:p>
    <w:p>
      <w:r>
        <w:rPr>
          <w:b/>
        </w:rPr>
        <w:t xml:space="preserve">29 </w:t>
      </w:r>
      <w:r>
        <w:t xml:space="preserve">And when they had fulfilled all that was written of him, they took</w:t>
      </w:r>
      <w:r>
        <w:rPr>
          <w:rStyle w:val="FootnoteReference"/>
        </w:rPr>
        <w:footnoteReference w:id="8894"/>
      </w:r>
      <w:r>
        <w:t xml:space="preserve"> him down from the tree, and laid him in a tomb.</w:t>
      </w:r>
    </w:p>
    <w:p>
      <w:r>
        <w:rPr>
          <w:b/>
        </w:rPr>
        <w:t xml:space="preserve">30 </w:t>
      </w:r>
      <w:r>
        <w:t xml:space="preserve">But God raised him from the dead:</w:t>
      </w:r>
      <w:r>
        <w:rPr>
          <w:rStyle w:val="FootnoteReference"/>
        </w:rPr>
        <w:footnoteReference w:id="8895"/>
      </w:r>
    </w:p>
    <w:p>
      <w:r>
        <w:rPr>
          <w:b/>
        </w:rPr>
        <w:t xml:space="preserve">31 </w:t>
      </w:r>
      <w:r>
        <w:t xml:space="preserve">And he was seen many days of those who came up with him from Galilee</w:t>
      </w:r>
      <w:r>
        <w:rPr>
          <w:rStyle w:val="FootnoteReference"/>
        </w:rPr>
        <w:footnoteReference w:id="8896"/>
      </w:r>
      <w:r>
        <w:t xml:space="preserve"> to Jerusalem, who are his witnesses to the people.</w:t>
      </w:r>
      <w:r>
        <w:rPr>
          <w:rStyle w:val="FootnoteReference"/>
        </w:rPr>
        <w:footnoteReference w:id="8897"/>
      </w:r>
    </w:p>
    <w:p>
      <w:r>
        <w:rPr>
          <w:b/>
        </w:rPr>
        <w:t xml:space="preserve">32 </w:t>
      </w:r>
      <w:r>
        <w:t xml:space="preserve">And we declare to you glad tidings, how that the promise which was made to the fathers,</w:t>
      </w:r>
      <w:r>
        <w:rPr>
          <w:rStyle w:val="FootnoteReference"/>
        </w:rPr>
        <w:footnoteReference w:id="8898"/>
      </w:r>
      <w:r>
        <w:rPr>
          <w:rStyle w:val="FootnoteReference"/>
        </w:rPr>
        <w:footnoteReference w:id="8899"/>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00"/>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01"/>
      </w:r>
      <w:r>
        <w:t xml:space="preserve"> mercies</w:t>
      </w:r>
      <w:r>
        <w:rPr>
          <w:rStyle w:val="FootnoteReference"/>
        </w:rPr>
        <w:footnoteReference w:id="8902"/>
      </w:r>
      <w:r>
        <w:t xml:space="preserve"> of David.</w:t>
      </w:r>
      <w:r>
        <w:rPr>
          <w:rStyle w:val="FootnoteReference"/>
        </w:rPr>
        <w:footnoteReference w:id="8903"/>
      </w:r>
    </w:p>
    <w:p>
      <w:r>
        <w:rPr>
          <w:b/>
        </w:rPr>
        <w:t xml:space="preserve">35 </w:t>
      </w:r>
      <w:r>
        <w:t xml:space="preserve">Therefore he says also in another psalm, You shall not allow your Holy One to see</w:t>
      </w:r>
      <w:r>
        <w:rPr>
          <w:rStyle w:val="FootnoteReference"/>
        </w:rPr>
        <w:footnoteReference w:id="8904"/>
      </w:r>
      <w:r>
        <w:t xml:space="preserve"> corruption.</w:t>
      </w:r>
      <w:r>
        <w:rPr>
          <w:rStyle w:val="FootnoteReference"/>
        </w:rPr>
        <w:footnoteReference w:id="8905"/>
      </w:r>
    </w:p>
    <w:p>
      <w:r>
        <w:rPr>
          <w:b/>
        </w:rPr>
        <w:t xml:space="preserve">36 </w:t>
      </w:r>
      <w:r>
        <w:t xml:space="preserve">For David, after he had served</w:t>
      </w:r>
      <w:r>
        <w:rPr>
          <w:rStyle w:val="FootnoteReference"/>
        </w:rPr>
        <w:footnoteReference w:id="8906"/>
      </w:r>
      <w:r>
        <w:t xml:space="preserve"> his own generation by the will of God, fell</w:t>
      </w:r>
      <w:r>
        <w:rPr>
          <w:rStyle w:val="FootnoteReference"/>
        </w:rPr>
        <w:footnoteReference w:id="8907"/>
      </w:r>
      <w:r>
        <w:t xml:space="preserve"> asleep, and was laid to his fathers, and saw</w:t>
      </w:r>
      <w:r>
        <w:rPr>
          <w:rStyle w:val="FootnoteReference"/>
        </w:rPr>
        <w:footnoteReference w:id="8908"/>
      </w:r>
      <w:r>
        <w:t xml:space="preserve"> corruption:</w:t>
      </w:r>
    </w:p>
    <w:p>
      <w:r>
        <w:rPr>
          <w:b/>
        </w:rPr>
        <w:t xml:space="preserve">37 </w:t>
      </w:r>
      <w:r>
        <w:t xml:space="preserve">But he, whom God raised again, saw no corruption.</w:t>
      </w:r>
      <w:r>
        <w:rPr>
          <w:rStyle w:val="FootnoteReference"/>
        </w:rPr>
        <w:footnoteReference w:id="8909"/>
      </w:r>
    </w:p>
    <w:p>
      <w:r>
        <w:rPr>
          <w:b/>
        </w:rPr>
        <w:t xml:space="preserve">38 </w:t>
      </w:r>
      <w:r>
        <w:t xml:space="preserve">Be it known to you therefore, men and brothers, that through this man is preached to you the forgiveness of sins:</w:t>
      </w:r>
      <w:r>
        <w:rPr>
          <w:rStyle w:val="FootnoteReference"/>
        </w:rPr>
        <w:footnoteReference w:id="8910"/>
      </w:r>
    </w:p>
    <w:p>
      <w:r>
        <w:rPr>
          <w:b/>
        </w:rPr>
        <w:t xml:space="preserve">39 </w:t>
      </w:r>
      <w:r>
        <w:t xml:space="preserve">And by him all that believe are justified from all things, from which</w:t>
      </w:r>
      <w:r>
        <w:rPr>
          <w:rStyle w:val="FootnoteReference"/>
        </w:rPr>
        <w:footnoteReference w:id="8911"/>
      </w:r>
      <w:r>
        <w:t xml:space="preserve"> you could not be justified by the law of Moses</w:t>
      </w:r>
      <w:r>
        <w:rPr>
          <w:rStyle w:val="FootnoteReference"/>
        </w:rPr>
        <w:footnoteReference w:id="8912"/>
      </w:r>
      <w:r>
        <w:t xml:space="preserve">.</w:t>
      </w:r>
      <w:r>
        <w:rPr>
          <w:rStyle w:val="FootnoteReference"/>
        </w:rPr>
        <w:footnoteReference w:id="8913"/>
      </w:r>
    </w:p>
    <w:p>
      <w:r>
        <w:rPr>
          <w:b/>
        </w:rPr>
        <w:t xml:space="preserve">40 </w:t>
      </w:r>
      <w:r>
        <w:t xml:space="preserve">Beware</w:t>
      </w:r>
      <w:r>
        <w:rPr>
          <w:rStyle w:val="FootnoteReference"/>
        </w:rPr>
        <w:footnoteReference w:id="8914"/>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15"/>
      </w:r>
      <w:r>
        <w:rPr>
          <w:rStyle w:val="FootnoteReference"/>
        </w:rPr>
        <w:footnoteReference w:id="8916"/>
      </w:r>
    </w:p>
    <w:p>
      <w:r>
        <w:rPr>
          <w:b/>
        </w:rPr>
        <w:t xml:space="preserve">42 </w:t>
      </w:r>
      <w:r>
        <w:t xml:space="preserve">And when the Jews were gone out of the synagogue, the nations begged that these words might be preached to them the next sabbath</w:t>
      </w:r>
      <w:r>
        <w:rPr>
          <w:rStyle w:val="FootnoteReference"/>
        </w:rPr>
        <w:footnoteReference w:id="8917"/>
      </w:r>
      <w:r>
        <w:t xml:space="preserve">.</w:t>
      </w:r>
      <w:r>
        <w:rPr>
          <w:rStyle w:val="FootnoteReference"/>
        </w:rPr>
        <w:footnoteReference w:id="8918"/>
      </w:r>
    </w:p>
    <w:p>
      <w:r>
        <w:rPr>
          <w:b/>
        </w:rPr>
        <w:t xml:space="preserve">43 </w:t>
      </w:r>
      <w:r>
        <w:t xml:space="preserve">Now when the congregation was broken up, many of the Jews and religious</w:t>
      </w:r>
      <w:r>
        <w:rPr>
          <w:rStyle w:val="FootnoteReference"/>
        </w:rPr>
        <w:footnoteReference w:id="8919"/>
      </w:r>
      <w:r>
        <w:t xml:space="preserve"> proselytes followed</w:t>
      </w:r>
      <w:r>
        <w:rPr>
          <w:rStyle w:val="FootnoteReference"/>
        </w:rPr>
        <w:footnoteReference w:id="8920"/>
      </w:r>
      <w:r>
        <w:t xml:space="preserve"> Paul and Barnabas: who, speaking to them, persuaded</w:t>
      </w:r>
      <w:r>
        <w:rPr>
          <w:rStyle w:val="FootnoteReference"/>
        </w:rPr>
        <w:footnoteReference w:id="8921"/>
      </w:r>
      <w:r>
        <w:t xml:space="preserve"> them to continue in the grace</w:t>
      </w:r>
      <w:r>
        <w:rPr>
          <w:rStyle w:val="FootnoteReference"/>
        </w:rPr>
        <w:footnoteReference w:id="8922"/>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23"/>
      </w:r>
      <w:r>
        <w:rPr>
          <w:rStyle w:val="FootnoteReference"/>
        </w:rPr>
        <w:footnoteReference w:id="8924"/>
      </w:r>
    </w:p>
    <w:p>
      <w:r>
        <w:rPr>
          <w:b/>
        </w:rPr>
        <w:t xml:space="preserve">46 </w:t>
      </w:r>
      <w:r>
        <w:t xml:space="preserve">Then Paul and Barnabas grew bold, and said, It was</w:t>
      </w:r>
      <w:r>
        <w:rPr>
          <w:rStyle w:val="FootnoteReference"/>
        </w:rPr>
        <w:footnoteReference w:id="8925"/>
      </w:r>
      <w:r>
        <w:t xml:space="preserve"> necessary that the word of God should first have been spoken to you: but seeing</w:t>
      </w:r>
      <w:r>
        <w:rPr>
          <w:rStyle w:val="FootnoteReference"/>
        </w:rPr>
        <w:footnoteReference w:id="8926"/>
      </w:r>
      <w:r>
        <w:t xml:space="preserve"> you put it from you, and judge yourselves unworthy of eternal life, look, we turn</w:t>
      </w:r>
      <w:r>
        <w:rPr>
          <w:rStyle w:val="FootnoteReference"/>
        </w:rPr>
        <w:footnoteReference w:id="8927"/>
      </w:r>
      <w:r>
        <w:t xml:space="preserve"> to the nations.</w:t>
      </w:r>
      <w:r>
        <w:rPr>
          <w:rStyle w:val="FootnoteReference"/>
        </w:rPr>
        <w:footnoteReference w:id="8928"/>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29"/>
      </w:r>
      <w:r>
        <w:rPr>
          <w:rStyle w:val="FootnoteReference"/>
        </w:rPr>
        <w:footnoteReference w:id="8930"/>
      </w:r>
    </w:p>
    <w:p>
      <w:r>
        <w:rPr>
          <w:b/>
        </w:rPr>
        <w:t xml:space="preserve">48 </w:t>
      </w:r>
      <w:r>
        <w:t xml:space="preserve">And when the nations heard this, they were glad, and glorified</w:t>
      </w:r>
      <w:r>
        <w:rPr>
          <w:rStyle w:val="FootnoteReference"/>
        </w:rPr>
        <w:footnoteReference w:id="8931"/>
      </w:r>
      <w:r>
        <w:t xml:space="preserve"> the word of the Lord: and as</w:t>
      </w:r>
      <w:r>
        <w:rPr>
          <w:rStyle w:val="FootnoteReference"/>
        </w:rPr>
        <w:footnoteReference w:id="8932"/>
      </w:r>
      <w:r>
        <w:t xml:space="preserve"> many as were ordained</w:t>
      </w:r>
      <w:r>
        <w:rPr>
          <w:rStyle w:val="FootnoteReference"/>
        </w:rPr>
        <w:footnoteReference w:id="8933"/>
      </w:r>
      <w:r>
        <w:t xml:space="preserve"> to eternal life believed.</w:t>
      </w:r>
      <w:r>
        <w:rPr>
          <w:rStyle w:val="FootnoteReference"/>
        </w:rPr>
        <w:footnoteReference w:id="8934"/>
      </w:r>
    </w:p>
    <w:p>
      <w:r>
        <w:rPr>
          <w:b/>
        </w:rPr>
        <w:t xml:space="preserve">49 </w:t>
      </w:r>
      <w:r>
        <w:t xml:space="preserve">And the word of the Lord was published throughout all the region.</w:t>
      </w:r>
      <w:r>
        <w:rPr>
          <w:rStyle w:val="FootnoteReference"/>
        </w:rPr>
        <w:footnoteReference w:id="8935"/>
      </w:r>
    </w:p>
    <w:p>
      <w:r>
        <w:rPr>
          <w:b/>
        </w:rPr>
        <w:t xml:space="preserve">50 </w:t>
      </w:r>
      <w:r>
        <w:t xml:space="preserve">But the Jews</w:t>
      </w:r>
      <w:r>
        <w:rPr>
          <w:rStyle w:val="FootnoteReference"/>
        </w:rPr>
        <w:footnoteReference w:id="8936"/>
      </w:r>
      <w:r>
        <w:t xml:space="preserve"> stirred up the devout</w:t>
      </w:r>
      <w:r>
        <w:rPr>
          <w:rStyle w:val="FootnoteReference"/>
        </w:rPr>
        <w:footnoteReference w:id="8937"/>
      </w:r>
      <w:r>
        <w:t xml:space="preserve"> and honorable women, and the chief men of the city, and raised</w:t>
      </w:r>
      <w:r>
        <w:rPr>
          <w:rStyle w:val="FootnoteReference"/>
        </w:rPr>
        <w:footnoteReference w:id="8938"/>
      </w:r>
      <w:r>
        <w:t xml:space="preserve"> persecution against Paul and Barnabas, and expelled</w:t>
      </w:r>
      <w:r>
        <w:rPr>
          <w:rStyle w:val="FootnoteReference"/>
        </w:rPr>
        <w:footnoteReference w:id="8939"/>
      </w:r>
      <w:r>
        <w:t xml:space="preserve"> them out of their borders.</w:t>
      </w:r>
      <w:r>
        <w:rPr>
          <w:rStyle w:val="FootnoteReference"/>
        </w:rPr>
        <w:footnoteReference w:id="8940"/>
      </w:r>
    </w:p>
    <w:p>
      <w:r>
        <w:rPr>
          <w:b/>
        </w:rPr>
        <w:t xml:space="preserve">51 </w:t>
      </w:r>
      <w:r>
        <w:t xml:space="preserve">But they shook off the dust of their feet against them, and came to Iconium</w:t>
      </w:r>
      <w:r>
        <w:rPr>
          <w:rStyle w:val="FootnoteReference"/>
        </w:rPr>
        <w:footnoteReference w:id="8941"/>
      </w:r>
      <w:r>
        <w:t xml:space="preserve">.</w:t>
      </w:r>
      <w:r>
        <w:rPr>
          <w:rStyle w:val="FootnoteReference"/>
        </w:rPr>
        <w:footnoteReference w:id="8942"/>
      </w:r>
      <w:r>
        <w:rPr>
          <w:rStyle w:val="FootnoteReference"/>
        </w:rPr>
        <w:footnoteReference w:id="8943"/>
      </w:r>
    </w:p>
    <w:p>
      <w:r>
        <w:rPr>
          <w:b/>
        </w:rPr>
        <w:t xml:space="preserve">52 </w:t>
      </w:r>
      <w:r>
        <w:t xml:space="preserve">And the disciples were filled with joy, and with the</w:t>
      </w:r>
      <w:r>
        <w:rPr>
          <w:rStyle w:val="FootnoteReference"/>
        </w:rPr>
        <w:footnoteReference w:id="8944"/>
      </w:r>
      <w:r>
        <w:t xml:space="preserve"> Holy Spirit.</w:t>
      </w:r>
      <w:r>
        <w:rPr>
          <w:rStyle w:val="FootnoteReference"/>
        </w:rPr>
        <w:footnoteReference w:id="89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46"/>
      </w:r>
      <w:r>
        <w:t xml:space="preserve">, that they went</w:t>
      </w:r>
      <w:r>
        <w:rPr>
          <w:rStyle w:val="FootnoteReference"/>
        </w:rPr>
        <w:footnoteReference w:id="8947"/>
      </w:r>
      <w:r>
        <w:t xml:space="preserve"> together into the synagogue of the Jews</w:t>
      </w:r>
      <w:r>
        <w:rPr>
          <w:rStyle w:val="FootnoteReference"/>
        </w:rPr>
        <w:footnoteReference w:id="8948"/>
      </w:r>
      <w:r>
        <w:t xml:space="preserve">, and so spoke that a</w:t>
      </w:r>
      <w:r>
        <w:rPr>
          <w:rStyle w:val="FootnoteReference"/>
        </w:rPr>
        <w:footnoteReference w:id="8949"/>
      </w:r>
      <w:r>
        <w:t xml:space="preserve"> great multitude both of Jews and Greeks</w:t>
      </w:r>
      <w:r>
        <w:rPr>
          <w:rStyle w:val="FootnoteReference"/>
        </w:rPr>
        <w:footnoteReference w:id="8950"/>
      </w:r>
      <w:r>
        <w:t xml:space="preserve"> believed.</w:t>
      </w:r>
      <w:r>
        <w:rPr>
          <w:rStyle w:val="FootnoteReference"/>
        </w:rPr>
        <w:footnoteReference w:id="8951"/>
      </w:r>
      <w:r>
        <w:rPr>
          <w:rStyle w:val="FootnoteReference"/>
        </w:rPr>
        <w:footnoteReference w:id="8952"/>
      </w:r>
    </w:p>
    <w:p>
      <w:r>
        <w:rPr>
          <w:b/>
        </w:rPr>
        <w:t xml:space="preserve">2 </w:t>
      </w:r>
      <w:r>
        <w:t xml:space="preserve">But the unbelieving Jews stirred up the nations, and made their minds evil affected against the brothers.</w:t>
      </w:r>
      <w:r>
        <w:rPr>
          <w:rStyle w:val="FootnoteReference"/>
        </w:rPr>
        <w:footnoteReference w:id="8953"/>
      </w:r>
    </w:p>
    <w:p>
      <w:r>
        <w:rPr>
          <w:b/>
        </w:rPr>
        <w:t xml:space="preserve">3 </w:t>
      </w:r>
      <w:r>
        <w:t xml:space="preserve">Long time therefore</w:t>
      </w:r>
      <w:r>
        <w:rPr>
          <w:rStyle w:val="FootnoteReference"/>
        </w:rPr>
        <w:footnoteReference w:id="8954"/>
      </w:r>
      <w:r>
        <w:t xml:space="preserve"> remained they speaking</w:t>
      </w:r>
      <w:r>
        <w:rPr>
          <w:rStyle w:val="FootnoteReference"/>
        </w:rPr>
        <w:footnoteReference w:id="8955"/>
      </w:r>
      <w:r>
        <w:t xml:space="preserve"> boldly in the Lord, who gave testimony to the word</w:t>
      </w:r>
      <w:r>
        <w:rPr>
          <w:rStyle w:val="FootnoteReference"/>
        </w:rPr>
        <w:footnoteReference w:id="8956"/>
      </w:r>
      <w:r>
        <w:t xml:space="preserve"> of his grace, and granted</w:t>
      </w:r>
      <w:r>
        <w:rPr>
          <w:rStyle w:val="FootnoteReference"/>
        </w:rPr>
        <w:footnoteReference w:id="8957"/>
      </w:r>
      <w:r>
        <w:t xml:space="preserve"> signs and wonders to be done by their hands.</w:t>
      </w:r>
    </w:p>
    <w:p>
      <w:r>
        <w:rPr>
          <w:b/>
        </w:rPr>
        <w:t xml:space="preserve">4 </w:t>
      </w:r>
      <w:r>
        <w:t xml:space="preserve">But the multitude</w:t>
      </w:r>
      <w:r>
        <w:rPr>
          <w:rStyle w:val="FootnoteReference"/>
        </w:rPr>
        <w:footnoteReference w:id="8958"/>
      </w:r>
      <w:r>
        <w:t xml:space="preserve"> of the city was divided: and part</w:t>
      </w:r>
      <w:r>
        <w:rPr>
          <w:rStyle w:val="FootnoteReference"/>
        </w:rPr>
        <w:footnoteReference w:id="8959"/>
      </w:r>
      <w:r>
        <w:t xml:space="preserve"> held with the Jews, and part with the apostles</w:t>
      </w:r>
      <w:r>
        <w:rPr>
          <w:rStyle w:val="FootnoteReference"/>
        </w:rPr>
        <w:footnoteReference w:id="8960"/>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61"/>
      </w:r>
      <w:r>
        <w:t xml:space="preserve">, and to stone them,</w:t>
      </w:r>
    </w:p>
    <w:p>
      <w:r>
        <w:rPr>
          <w:b/>
        </w:rPr>
        <w:t xml:space="preserve">6 </w:t>
      </w:r>
      <w:r>
        <w:t xml:space="preserve">They perceived it, and fled</w:t>
      </w:r>
      <w:r>
        <w:rPr>
          <w:rStyle w:val="FootnoteReference"/>
        </w:rPr>
        <w:footnoteReference w:id="8962"/>
      </w:r>
      <w:r>
        <w:t xml:space="preserve"> to Lystra</w:t>
      </w:r>
      <w:r>
        <w:rPr>
          <w:rStyle w:val="FootnoteReference"/>
        </w:rPr>
        <w:footnoteReference w:id="8963"/>
      </w:r>
      <w:r>
        <w:t xml:space="preserve"> and Derbe</w:t>
      </w:r>
      <w:r>
        <w:rPr>
          <w:rStyle w:val="FootnoteReference"/>
        </w:rPr>
        <w:footnoteReference w:id="8964"/>
      </w:r>
      <w:r>
        <w:t xml:space="preserve">, cities of Lycaonia</w:t>
      </w:r>
      <w:r>
        <w:rPr>
          <w:rStyle w:val="FootnoteReference"/>
        </w:rPr>
        <w:footnoteReference w:id="8965"/>
      </w:r>
      <w:r>
        <w:t xml:space="preserve">, and to the surrounding region:</w:t>
      </w:r>
      <w:r>
        <w:rPr>
          <w:rStyle w:val="FootnoteReference"/>
        </w:rPr>
        <w:footnoteReference w:id="8966"/>
      </w:r>
      <w:r>
        <w:rPr>
          <w:rStyle w:val="FootnoteReference"/>
        </w:rPr>
        <w:footnoteReference w:id="8967"/>
      </w:r>
      <w:r>
        <w:rPr>
          <w:rStyle w:val="FootnoteReference"/>
        </w:rPr>
        <w:footnoteReference w:id="8968"/>
      </w:r>
    </w:p>
    <w:p>
      <w:r>
        <w:rPr>
          <w:b/>
        </w:rPr>
        <w:t xml:space="preserve">7 </w:t>
      </w:r>
      <w:r>
        <w:t xml:space="preserve">And there they preached the good news.</w:t>
      </w:r>
      <w:r>
        <w:rPr>
          <w:rStyle w:val="FootnoteReference"/>
        </w:rPr>
        <w:footnoteReference w:id="8969"/>
      </w:r>
    </w:p>
    <w:p>
      <w:r>
        <w:rPr>
          <w:b/>
        </w:rPr>
        <w:t xml:space="preserve">8 </w:t>
      </w:r>
      <w:r>
        <w:t xml:space="preserve">And a certain man at Lystra sat powerless in his feet, being lame from his mother's womb, who had never walked:</w:t>
      </w:r>
      <w:r>
        <w:rPr>
          <w:rStyle w:val="FootnoteReference"/>
        </w:rPr>
        <w:footnoteReference w:id="8970"/>
      </w:r>
    </w:p>
    <w:p>
      <w:r>
        <w:rPr>
          <w:b/>
        </w:rPr>
        <w:t xml:space="preserve">9 </w:t>
      </w:r>
      <w:r>
        <w:t xml:space="preserve">This man heard Paul</w:t>
      </w:r>
      <w:r>
        <w:rPr>
          <w:rStyle w:val="FootnoteReference"/>
        </w:rPr>
        <w:footnoteReference w:id="8971"/>
      </w:r>
      <w:r>
        <w:t xml:space="preserve"> speaking: who, looking intently at him, and perceiving that he had</w:t>
      </w:r>
      <w:r>
        <w:rPr>
          <w:rStyle w:val="FootnoteReference"/>
        </w:rPr>
        <w:footnoteReference w:id="8972"/>
      </w:r>
      <w:r>
        <w:t xml:space="preserve"> faith to be made well,</w:t>
      </w:r>
      <w:r>
        <w:rPr>
          <w:rStyle w:val="FootnoteReference"/>
        </w:rPr>
        <w:footnoteReference w:id="8973"/>
      </w:r>
    </w:p>
    <w:p>
      <w:r>
        <w:rPr>
          <w:b/>
        </w:rPr>
        <w:t xml:space="preserve">10 </w:t>
      </w:r>
      <w:r>
        <w:t xml:space="preserve">Said with a loud voice, Stand</w:t>
      </w:r>
      <w:r>
        <w:rPr>
          <w:rStyle w:val="FootnoteReference"/>
        </w:rPr>
        <w:footnoteReference w:id="8974"/>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8975"/>
      </w:r>
      <w:r>
        <w:t xml:space="preserve"> have come down to us in the likeness of men.</w:t>
      </w:r>
    </w:p>
    <w:p>
      <w:r>
        <w:rPr>
          <w:b/>
        </w:rPr>
        <w:t xml:space="preserve">12 </w:t>
      </w:r>
      <w:r>
        <w:t xml:space="preserve">And they called Barnabas</w:t>
      </w:r>
      <w:r>
        <w:rPr>
          <w:rStyle w:val="FootnoteReference"/>
        </w:rPr>
        <w:footnoteReference w:id="8976"/>
      </w:r>
      <w:r>
        <w:t xml:space="preserve">, Zeus</w:t>
      </w:r>
      <w:r>
        <w:rPr>
          <w:rStyle w:val="FootnoteReference"/>
        </w:rPr>
        <w:footnoteReference w:id="8977"/>
      </w:r>
      <w:r>
        <w:t xml:space="preserve">; and Paul, Hermes</w:t>
      </w:r>
      <w:r>
        <w:rPr>
          <w:rStyle w:val="FootnoteReference"/>
        </w:rPr>
        <w:footnoteReference w:id="8978"/>
      </w:r>
      <w:r>
        <w:t xml:space="preserve">, because he was the chief speaker.</w:t>
      </w:r>
      <w:r>
        <w:rPr>
          <w:rStyle w:val="FootnoteReference"/>
        </w:rPr>
        <w:footnoteReference w:id="8979"/>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8980"/>
      </w:r>
    </w:p>
    <w:p>
      <w:r>
        <w:rPr>
          <w:b/>
        </w:rPr>
        <w:t xml:space="preserve">14 </w:t>
      </w:r>
      <w:r>
        <w:t xml:space="preserve">Which when the apostles</w:t>
      </w:r>
      <w:r>
        <w:rPr>
          <w:rStyle w:val="FootnoteReference"/>
        </w:rPr>
        <w:footnoteReference w:id="8981"/>
      </w:r>
      <w:r>
        <w:t xml:space="preserve">, Barnabas and Paul, heard, they tore their clothes, and rushed into the crowd, crying out,</w:t>
      </w:r>
      <w:r>
        <w:rPr>
          <w:rStyle w:val="FootnoteReference"/>
        </w:rPr>
        <w:footnoteReference w:id="8982"/>
      </w:r>
    </w:p>
    <w:p>
      <w:r>
        <w:rPr>
          <w:b/>
        </w:rPr>
        <w:t xml:space="preserve">15 </w:t>
      </w:r>
      <w:r>
        <w:t xml:space="preserve">And saying, Men, why are you doing these things? We also</w:t>
      </w:r>
      <w:r>
        <w:rPr>
          <w:rStyle w:val="FootnoteReference"/>
        </w:rPr>
        <w:footnoteReference w:id="8983"/>
      </w:r>
      <w:r>
        <w:t xml:space="preserve"> are humans of like</w:t>
      </w:r>
      <w:r>
        <w:rPr>
          <w:rStyle w:val="FootnoteReference"/>
        </w:rPr>
        <w:footnoteReference w:id="8984"/>
      </w:r>
      <w:r>
        <w:t xml:space="preserve"> nature with you, preaching good news to you, that you should turn from these vain things to the living</w:t>
      </w:r>
      <w:r>
        <w:rPr>
          <w:rStyle w:val="FootnoteReference"/>
        </w:rPr>
        <w:footnoteReference w:id="8985"/>
      </w:r>
      <w:r>
        <w:t xml:space="preserve"> God</w:t>
      </w:r>
      <w:r>
        <w:rPr>
          <w:rStyle w:val="FootnoteReference"/>
        </w:rPr>
        <w:footnoteReference w:id="8986"/>
      </w:r>
      <w:r>
        <w:t xml:space="preserve">, who made heaven, and earth, and the sea, and all things that are in them:</w:t>
      </w:r>
      <w:r>
        <w:rPr>
          <w:rStyle w:val="FootnoteReference"/>
        </w:rPr>
        <w:footnoteReference w:id="8987"/>
      </w:r>
      <w:r>
        <w:rPr>
          <w:rStyle w:val="FootnoteReference"/>
        </w:rPr>
        <w:footnoteReference w:id="8988"/>
      </w:r>
      <w:r>
        <w:rPr>
          <w:rStyle w:val="FootnoteReference"/>
        </w:rPr>
        <w:footnoteReference w:id="8989"/>
      </w:r>
      <w:r>
        <w:rPr>
          <w:rStyle w:val="FootnoteReference"/>
        </w:rPr>
        <w:footnoteReference w:id="8990"/>
      </w:r>
      <w:r>
        <w:rPr>
          <w:rStyle w:val="FootnoteReference"/>
        </w:rPr>
        <w:footnoteReference w:id="8991"/>
      </w:r>
    </w:p>
    <w:p>
      <w:r>
        <w:rPr>
          <w:b/>
        </w:rPr>
        <w:t xml:space="preserve">16 </w:t>
      </w:r>
      <w:r>
        <w:t xml:space="preserve">Who in past generations allowed all nations to walk in their own ways.</w:t>
      </w:r>
      <w:r>
        <w:rPr>
          <w:rStyle w:val="FootnoteReference"/>
        </w:rPr>
        <w:footnoteReference w:id="8992"/>
      </w:r>
    </w:p>
    <w:p>
      <w:r>
        <w:rPr>
          <w:b/>
        </w:rPr>
        <w:t xml:space="preserve">17 </w:t>
      </w:r>
      <w:r>
        <w:t xml:space="preserve">Nevertheless he did not leave himself without witness, doing good, giving us rain from heaven and fruitful seasons, filling</w:t>
      </w:r>
      <w:r>
        <w:rPr>
          <w:rStyle w:val="FootnoteReference"/>
        </w:rPr>
        <w:footnoteReference w:id="8993"/>
      </w:r>
      <w:r>
        <w:t xml:space="preserve"> our hearts with food and gladness.</w:t>
      </w:r>
      <w:r>
        <w:rPr>
          <w:rStyle w:val="FootnoteReference"/>
        </w:rPr>
        <w:footnoteReference w:id="8994"/>
      </w:r>
      <w:r>
        <w:rPr>
          <w:rStyle w:val="FootnoteReference"/>
        </w:rPr>
        <w:footnoteReference w:id="8995"/>
      </w:r>
      <w:r>
        <w:rPr>
          <w:rStyle w:val="FootnoteReference"/>
        </w:rPr>
        <w:footnoteReference w:id="8996"/>
      </w:r>
    </w:p>
    <w:p>
      <w:r>
        <w:rPr>
          <w:b/>
        </w:rPr>
        <w:t xml:space="preserve">18 </w:t>
      </w:r>
      <w:r>
        <w:t xml:space="preserve">And with these sayings they barely restrained the crowds from sacrificing to them.</w:t>
      </w:r>
      <w:r>
        <w:rPr>
          <w:rStyle w:val="FootnoteReference"/>
        </w:rPr>
        <w:footnoteReference w:id="8997"/>
      </w:r>
    </w:p>
    <w:p>
      <w:r>
        <w:rPr>
          <w:b/>
        </w:rPr>
        <w:t xml:space="preserve">19 </w:t>
      </w:r>
      <w:r>
        <w:t xml:space="preserve">And certain Jews came there from Antioch</w:t>
      </w:r>
      <w:r>
        <w:rPr>
          <w:rStyle w:val="FootnoteReference"/>
        </w:rPr>
        <w:footnoteReference w:id="8998"/>
      </w:r>
      <w:r>
        <w:t xml:space="preserve"> and Iconium, who persuaded</w:t>
      </w:r>
      <w:r>
        <w:rPr>
          <w:rStyle w:val="FootnoteReference"/>
        </w:rPr>
        <w:footnoteReference w:id="8999"/>
      </w:r>
      <w:r>
        <w:t xml:space="preserve"> the crowds, and having stoned Paul, dragged him out of the city, supposing</w:t>
      </w:r>
      <w:r>
        <w:rPr>
          <w:rStyle w:val="FootnoteReference"/>
        </w:rPr>
        <w:footnoteReference w:id="9000"/>
      </w:r>
      <w:r>
        <w:t xml:space="preserve"> him to be dead.</w:t>
      </w:r>
      <w:r>
        <w:rPr>
          <w:rStyle w:val="FootnoteReference"/>
        </w:rPr>
        <w:footnoteReference w:id="9001"/>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02"/>
      </w:r>
      <w:r>
        <w:t xml:space="preserve">.</w:t>
      </w:r>
      <w:r>
        <w:rPr>
          <w:rStyle w:val="FootnoteReference"/>
        </w:rPr>
        <w:footnoteReference w:id="9003"/>
      </w:r>
    </w:p>
    <w:p>
      <w:r>
        <w:rPr>
          <w:b/>
        </w:rPr>
        <w:t xml:space="preserve">21 </w:t>
      </w:r>
      <w:r>
        <w:t xml:space="preserve">And when they had preached the good news to that city, and had taught many</w:t>
      </w:r>
      <w:r>
        <w:rPr>
          <w:rStyle w:val="FootnoteReference"/>
        </w:rPr>
        <w:footnoteReference w:id="9004"/>
      </w:r>
      <w:r>
        <w:t xml:space="preserve">, they returned again to Lystra</w:t>
      </w:r>
      <w:r>
        <w:rPr>
          <w:rStyle w:val="FootnoteReference"/>
        </w:rPr>
        <w:footnoteReference w:id="9005"/>
      </w:r>
      <w:r>
        <w:t xml:space="preserve">, and to Iconium, and Antioch,</w:t>
      </w:r>
    </w:p>
    <w:p>
      <w:r>
        <w:rPr>
          <w:b/>
        </w:rPr>
        <w:t xml:space="preserve">22 </w:t>
      </w:r>
      <w:r>
        <w:t xml:space="preserve">Strengthening the souls of the disciples, and exhorting</w:t>
      </w:r>
      <w:r>
        <w:rPr>
          <w:rStyle w:val="FootnoteReference"/>
        </w:rPr>
        <w:footnoteReference w:id="9006"/>
      </w:r>
      <w:r>
        <w:t xml:space="preserve"> them to continue in the faith, and that through many tribulations we must enter</w:t>
      </w:r>
      <w:r>
        <w:rPr>
          <w:rStyle w:val="FootnoteReference"/>
        </w:rPr>
        <w:footnoteReference w:id="9007"/>
      </w:r>
      <w:r>
        <w:t xml:space="preserve"> into the kingdom of God.</w:t>
      </w:r>
      <w:r>
        <w:rPr>
          <w:rStyle w:val="FootnoteReference"/>
        </w:rPr>
        <w:footnoteReference w:id="9008"/>
      </w:r>
      <w:r>
        <w:rPr>
          <w:rStyle w:val="FootnoteReference"/>
        </w:rPr>
        <w:footnoteReference w:id="9009"/>
      </w:r>
    </w:p>
    <w:p>
      <w:r>
        <w:rPr>
          <w:b/>
        </w:rPr>
        <w:t xml:space="preserve">23 </w:t>
      </w:r>
      <w:r>
        <w:t xml:space="preserve">And when they had</w:t>
      </w:r>
      <w:r>
        <w:rPr>
          <w:rStyle w:val="FootnoteReference"/>
        </w:rPr>
        <w:footnoteReference w:id="9010"/>
      </w:r>
      <w:r>
        <w:t xml:space="preserve"> ordained them elders</w:t>
      </w:r>
      <w:r>
        <w:rPr>
          <w:rStyle w:val="FootnoteReference"/>
        </w:rPr>
        <w:footnoteReference w:id="9011"/>
      </w:r>
      <w:r>
        <w:t xml:space="preserve"> in every assembly, and had</w:t>
      </w:r>
      <w:r>
        <w:rPr>
          <w:rStyle w:val="FootnoteReference"/>
        </w:rPr>
        <w:footnoteReference w:id="9012"/>
      </w:r>
      <w:r>
        <w:t xml:space="preserve"> prayed with fasting, they commended</w:t>
      </w:r>
      <w:r>
        <w:rPr>
          <w:rStyle w:val="FootnoteReference"/>
        </w:rPr>
        <w:footnoteReference w:id="9013"/>
      </w:r>
      <w:r>
        <w:t xml:space="preserve"> them to the Lord, on whom they believed.</w:t>
      </w:r>
    </w:p>
    <w:p>
      <w:r>
        <w:rPr>
          <w:b/>
        </w:rPr>
        <w:t xml:space="preserve">24 </w:t>
      </w:r>
      <w:r>
        <w:t xml:space="preserve">And after they had passed throughout Pisidia</w:t>
      </w:r>
      <w:r>
        <w:rPr>
          <w:rStyle w:val="FootnoteReference"/>
        </w:rPr>
        <w:footnoteReference w:id="9014"/>
      </w:r>
      <w:r>
        <w:t xml:space="preserve">, they came to Pamphylia</w:t>
      </w:r>
      <w:r>
        <w:rPr>
          <w:rStyle w:val="FootnoteReference"/>
        </w:rPr>
        <w:footnoteReference w:id="9015"/>
      </w:r>
      <w:r>
        <w:t xml:space="preserve">.</w:t>
      </w:r>
      <w:r>
        <w:rPr>
          <w:rStyle w:val="FootnoteReference"/>
        </w:rPr>
        <w:footnoteReference w:id="9016"/>
      </w:r>
    </w:p>
    <w:p>
      <w:r>
        <w:rPr>
          <w:b/>
        </w:rPr>
        <w:t xml:space="preserve">25 </w:t>
      </w:r>
      <w:r>
        <w:t xml:space="preserve">And when they had spoken the word in Perga</w:t>
      </w:r>
      <w:r>
        <w:rPr>
          <w:rStyle w:val="FootnoteReference"/>
        </w:rPr>
        <w:footnoteReference w:id="9017"/>
      </w:r>
      <w:r>
        <w:t xml:space="preserve">, they went down to Attalia</w:t>
      </w:r>
      <w:r>
        <w:rPr>
          <w:rStyle w:val="FootnoteReference"/>
        </w:rPr>
        <w:footnoteReference w:id="9018"/>
      </w:r>
      <w:r>
        <w:t xml:space="preserve">:</w:t>
      </w:r>
      <w:r>
        <w:rPr>
          <w:rStyle w:val="FootnoteReference"/>
        </w:rPr>
        <w:footnoteReference w:id="9019"/>
      </w:r>
    </w:p>
    <w:p>
      <w:r>
        <w:rPr>
          <w:b/>
        </w:rPr>
        <w:t xml:space="preserve">26 </w:t>
      </w:r>
      <w:r>
        <w:t xml:space="preserve">And from there sailed to Antioch</w:t>
      </w:r>
      <w:r>
        <w:rPr>
          <w:rStyle w:val="FootnoteReference"/>
        </w:rPr>
        <w:footnoteReference w:id="9020"/>
      </w:r>
      <w:r>
        <w:t xml:space="preserve">, from where they had been recommended</w:t>
      </w:r>
      <w:r>
        <w:rPr>
          <w:rStyle w:val="FootnoteReference"/>
        </w:rPr>
        <w:footnoteReference w:id="9021"/>
      </w:r>
      <w:r>
        <w:t xml:space="preserve"> to the grace of God for the work</w:t>
      </w:r>
      <w:r>
        <w:rPr>
          <w:rStyle w:val="FootnoteReference"/>
        </w:rPr>
        <w:footnoteReference w:id="9022"/>
      </w:r>
      <w:r>
        <w:t xml:space="preserve"> which they fulfilled.</w:t>
      </w:r>
    </w:p>
    <w:p>
      <w:r>
        <w:rPr>
          <w:b/>
        </w:rPr>
        <w:t xml:space="preserve">27 </w:t>
      </w:r>
      <w:r>
        <w:t xml:space="preserve">And when they had come, and had</w:t>
      </w:r>
      <w:r>
        <w:rPr>
          <w:rStyle w:val="FootnoteReference"/>
        </w:rPr>
        <w:footnoteReference w:id="9023"/>
      </w:r>
      <w:r>
        <w:t xml:space="preserve"> gathered the assembly together, they rehearsed</w:t>
      </w:r>
      <w:r>
        <w:rPr>
          <w:rStyle w:val="FootnoteReference"/>
        </w:rPr>
        <w:footnoteReference w:id="9024"/>
      </w:r>
      <w:r>
        <w:t xml:space="preserve"> all that God had done with them, and how he had opened</w:t>
      </w:r>
      <w:r>
        <w:rPr>
          <w:rStyle w:val="FootnoteReference"/>
        </w:rPr>
        <w:footnoteReference w:id="9025"/>
      </w:r>
      <w:r>
        <w:t xml:space="preserve"> the door of faith to the nations.</w:t>
      </w:r>
    </w:p>
    <w:p>
      <w:r>
        <w:rPr>
          <w:b/>
        </w:rPr>
        <w:t xml:space="preserve">28 </w:t>
      </w:r>
      <w:r>
        <w:t xml:space="preserve">And there they remained no little time with the disciples.</w:t>
      </w:r>
      <w:r>
        <w:rPr>
          <w:rStyle w:val="FootnoteReference"/>
        </w:rPr>
        <w:footnoteReference w:id="90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27"/>
      </w:r>
      <w:r>
        <w:t xml:space="preserve"> men who came down from Judea</w:t>
      </w:r>
      <w:r>
        <w:rPr>
          <w:rStyle w:val="FootnoteReference"/>
        </w:rPr>
        <w:footnoteReference w:id="9028"/>
      </w:r>
      <w:r>
        <w:t xml:space="preserve"> taught the brothers, and said, Unless you are circumcised according to the custom of Moses</w:t>
      </w:r>
      <w:r>
        <w:rPr>
          <w:rStyle w:val="FootnoteReference"/>
        </w:rPr>
        <w:footnoteReference w:id="9029"/>
      </w:r>
      <w:r>
        <w:t xml:space="preserve">, you cannot be saved.</w:t>
      </w:r>
      <w:r>
        <w:rPr>
          <w:rStyle w:val="FootnoteReference"/>
        </w:rPr>
        <w:footnoteReference w:id="9030"/>
      </w:r>
      <w:r>
        <w:rPr>
          <w:rStyle w:val="FootnoteReference"/>
        </w:rPr>
        <w:footnoteReference w:id="9031"/>
      </w:r>
      <w:r>
        <w:rPr>
          <w:rStyle w:val="FootnoteReference"/>
        </w:rPr>
        <w:footnoteReference w:id="9032"/>
      </w:r>
    </w:p>
    <w:p>
      <w:r>
        <w:rPr>
          <w:b/>
        </w:rPr>
        <w:t xml:space="preserve">2 </w:t>
      </w:r>
      <w:r>
        <w:t xml:space="preserve">When therefore Paul</w:t>
      </w:r>
      <w:r>
        <w:rPr>
          <w:rStyle w:val="FootnoteReference"/>
        </w:rPr>
        <w:footnoteReference w:id="9033"/>
      </w:r>
      <w:r>
        <w:t xml:space="preserve"> and Barnabas</w:t>
      </w:r>
      <w:r>
        <w:rPr>
          <w:rStyle w:val="FootnoteReference"/>
        </w:rPr>
        <w:footnoteReference w:id="9034"/>
      </w:r>
      <w:r>
        <w:t xml:space="preserve"> had no small dissension and debate with them, they appointed Paul and Barnabas, and certain</w:t>
      </w:r>
      <w:r>
        <w:rPr>
          <w:rStyle w:val="FootnoteReference"/>
        </w:rPr>
        <w:footnoteReference w:id="9035"/>
      </w:r>
      <w:r>
        <w:t xml:space="preserve"> others of them, to go up to Jerusalem</w:t>
      </w:r>
      <w:r>
        <w:rPr>
          <w:rStyle w:val="FootnoteReference"/>
        </w:rPr>
        <w:footnoteReference w:id="9036"/>
      </w:r>
      <w:r>
        <w:t xml:space="preserve"> to the apostles</w:t>
      </w:r>
      <w:r>
        <w:rPr>
          <w:rStyle w:val="FootnoteReference"/>
        </w:rPr>
        <w:footnoteReference w:id="9037"/>
      </w:r>
      <w:r>
        <w:t xml:space="preserve"> and elders about this question.</w:t>
      </w:r>
      <w:r>
        <w:rPr>
          <w:rStyle w:val="FootnoteReference"/>
        </w:rPr>
        <w:footnoteReference w:id="9038"/>
      </w:r>
      <w:r>
        <w:rPr>
          <w:rStyle w:val="FootnoteReference"/>
        </w:rPr>
        <w:footnoteReference w:id="9039"/>
      </w:r>
      <w:r>
        <w:rPr>
          <w:rStyle w:val="FootnoteReference"/>
        </w:rPr>
        <w:footnoteReference w:id="9040"/>
      </w:r>
    </w:p>
    <w:p>
      <w:r>
        <w:rPr>
          <w:b/>
        </w:rPr>
        <w:t xml:space="preserve">3 </w:t>
      </w:r>
      <w:r>
        <w:t xml:space="preserve">And being brought</w:t>
      </w:r>
      <w:r>
        <w:rPr>
          <w:rStyle w:val="FootnoteReference"/>
        </w:rPr>
        <w:footnoteReference w:id="9041"/>
      </w:r>
      <w:r>
        <w:t xml:space="preserve"> on their way by the assembly, they passed</w:t>
      </w:r>
      <w:r>
        <w:rPr>
          <w:rStyle w:val="FootnoteReference"/>
        </w:rPr>
        <w:footnoteReference w:id="9042"/>
      </w:r>
      <w:r>
        <w:t xml:space="preserve"> through Phenice</w:t>
      </w:r>
      <w:r>
        <w:rPr>
          <w:rStyle w:val="FootnoteReference"/>
        </w:rPr>
        <w:footnoteReference w:id="9043"/>
      </w:r>
      <w:r>
        <w:t xml:space="preserve"> and Samaria</w:t>
      </w:r>
      <w:r>
        <w:rPr>
          <w:rStyle w:val="FootnoteReference"/>
        </w:rPr>
        <w:footnoteReference w:id="9044"/>
      </w:r>
      <w:r>
        <w:t xml:space="preserve">, declaring</w:t>
      </w:r>
      <w:r>
        <w:rPr>
          <w:rStyle w:val="FootnoteReference"/>
        </w:rPr>
        <w:footnoteReference w:id="9045"/>
      </w:r>
      <w:r>
        <w:t xml:space="preserve"> the conversion of the nations: and they caused</w:t>
      </w:r>
      <w:r>
        <w:rPr>
          <w:rStyle w:val="FootnoteReference"/>
        </w:rPr>
        <w:footnoteReference w:id="9046"/>
      </w:r>
      <w:r>
        <w:t xml:space="preserve"> great joy to all the brothers.</w:t>
      </w:r>
      <w:r>
        <w:rPr>
          <w:rStyle w:val="FootnoteReference"/>
        </w:rPr>
        <w:footnoteReference w:id="9047"/>
      </w:r>
    </w:p>
    <w:p>
      <w:r>
        <w:rPr>
          <w:b/>
        </w:rPr>
        <w:t xml:space="preserve">4 </w:t>
      </w:r>
      <w:r>
        <w:t xml:space="preserve">And when they had come to Jerusalem, they were received</w:t>
      </w:r>
      <w:r>
        <w:rPr>
          <w:rStyle w:val="FootnoteReference"/>
        </w:rPr>
        <w:footnoteReference w:id="9048"/>
      </w:r>
      <w:r>
        <w:t xml:space="preserve"> of the assembly, and of the apostles and elders, and they declared all things that God</w:t>
      </w:r>
      <w:r>
        <w:rPr>
          <w:rStyle w:val="FootnoteReference"/>
        </w:rPr>
        <w:footnoteReference w:id="9049"/>
      </w:r>
      <w:r>
        <w:t xml:space="preserve"> had done with them.</w:t>
      </w:r>
      <w:r>
        <w:rPr>
          <w:rStyle w:val="FootnoteReference"/>
        </w:rPr>
        <w:footnoteReference w:id="9050"/>
      </w:r>
      <w:r>
        <w:rPr>
          <w:rStyle w:val="FootnoteReference"/>
        </w:rPr>
        <w:footnoteReference w:id="9051"/>
      </w:r>
      <w:r>
        <w:rPr>
          <w:rStyle w:val="FootnoteReference"/>
        </w:rPr>
        <w:footnoteReference w:id="9052"/>
      </w:r>
    </w:p>
    <w:p>
      <w:r>
        <w:rPr>
          <w:b/>
        </w:rPr>
        <w:t xml:space="preserve">5 </w:t>
      </w:r>
      <w:r>
        <w:t xml:space="preserve">But certain</w:t>
      </w:r>
      <w:r>
        <w:rPr>
          <w:rStyle w:val="FootnoteReference"/>
        </w:rPr>
        <w:footnoteReference w:id="9053"/>
      </w:r>
      <w:r>
        <w:t xml:space="preserve"> of the sect of the Pharisees</w:t>
      </w:r>
      <w:r>
        <w:rPr>
          <w:rStyle w:val="FootnoteReference"/>
        </w:rPr>
        <w:footnoteReference w:id="9054"/>
      </w:r>
      <w:r>
        <w:t xml:space="preserve"> who believed rose up, saying that it</w:t>
      </w:r>
      <w:r>
        <w:rPr>
          <w:rStyle w:val="FootnoteReference"/>
        </w:rPr>
        <w:footnoteReference w:id="9055"/>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56"/>
      </w:r>
    </w:p>
    <w:p>
      <w:r>
        <w:rPr>
          <w:b/>
        </w:rPr>
        <w:t xml:space="preserve">7 </w:t>
      </w:r>
      <w:r>
        <w:t xml:space="preserve">And when there had been much</w:t>
      </w:r>
      <w:r>
        <w:rPr>
          <w:rStyle w:val="FootnoteReference"/>
        </w:rPr>
        <w:footnoteReference w:id="9057"/>
      </w:r>
      <w:r>
        <w:t xml:space="preserve"> disputing, Peter</w:t>
      </w:r>
      <w:r>
        <w:rPr>
          <w:rStyle w:val="FootnoteReference"/>
        </w:rPr>
        <w:footnoteReference w:id="9058"/>
      </w:r>
      <w:r>
        <w:t xml:space="preserve"> rose up, and said to them, Men and brothers, you know how that a good while ago God made choice among us, that the nations by my</w:t>
      </w:r>
      <w:r>
        <w:rPr>
          <w:rStyle w:val="FootnoteReference"/>
        </w:rPr>
        <w:footnoteReference w:id="9059"/>
      </w:r>
      <w:r>
        <w:t xml:space="preserve"> mouth should hear the word of the good news, and believe.</w:t>
      </w:r>
      <w:r>
        <w:rPr>
          <w:rStyle w:val="FootnoteReference"/>
        </w:rPr>
        <w:footnoteReference w:id="9060"/>
      </w:r>
      <w:r>
        <w:rPr>
          <w:rStyle w:val="FootnoteReference"/>
        </w:rPr>
        <w:footnoteReference w:id="9061"/>
      </w:r>
    </w:p>
    <w:p>
      <w:r>
        <w:rPr>
          <w:b/>
        </w:rPr>
        <w:t xml:space="preserve">8 </w:t>
      </w:r>
      <w:r>
        <w:t xml:space="preserve">And God, who knows the hearts, bore witness to them, giving</w:t>
      </w:r>
      <w:r>
        <w:rPr>
          <w:rStyle w:val="FootnoteReference"/>
        </w:rPr>
        <w:footnoteReference w:id="9062"/>
      </w:r>
      <w:r>
        <w:t xml:space="preserve"> them the Holy Spirit, even as he did to us;</w:t>
      </w:r>
      <w:r>
        <w:rPr>
          <w:rStyle w:val="FootnoteReference"/>
        </w:rPr>
        <w:footnoteReference w:id="9063"/>
      </w:r>
    </w:p>
    <w:p>
      <w:r>
        <w:rPr>
          <w:b/>
        </w:rPr>
        <w:t xml:space="preserve">9 </w:t>
      </w:r>
      <w:r>
        <w:t xml:space="preserve">And made no distinction between us and them, purifying</w:t>
      </w:r>
      <w:r>
        <w:rPr>
          <w:rStyle w:val="FootnoteReference"/>
        </w:rPr>
        <w:footnoteReference w:id="9064"/>
      </w:r>
      <w:r>
        <w:t xml:space="preserve"> their hearts by faith.</w:t>
      </w:r>
      <w:r>
        <w:rPr>
          <w:rStyle w:val="FootnoteReference"/>
        </w:rPr>
        <w:footnoteReference w:id="9065"/>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066"/>
      </w:r>
      <w:r>
        <w:rPr>
          <w:rStyle w:val="FootnoteReference"/>
        </w:rPr>
        <w:footnoteReference w:id="9067"/>
      </w:r>
    </w:p>
    <w:p>
      <w:r>
        <w:rPr>
          <w:b/>
        </w:rPr>
        <w:t xml:space="preserve">11 </w:t>
      </w:r>
      <w:r>
        <w:t xml:space="preserve">But we believe that through the grace of the Lord Jesus</w:t>
      </w:r>
      <w:r>
        <w:rPr>
          <w:rStyle w:val="FootnoteReference"/>
        </w:rPr>
        <w:footnoteReference w:id="9068"/>
      </w:r>
      <w:r>
        <w:t xml:space="preserve"> Christ</w:t>
      </w:r>
      <w:r>
        <w:rPr>
          <w:rStyle w:val="FootnoteReference"/>
        </w:rPr>
        <w:footnoteReference w:id="9069"/>
      </w:r>
      <w:r>
        <w:t xml:space="preserve"> we shall be saved, in the same manner as they.</w:t>
      </w:r>
      <w:r>
        <w:rPr>
          <w:rStyle w:val="FootnoteReference"/>
        </w:rPr>
        <w:footnoteReference w:id="9070"/>
      </w:r>
    </w:p>
    <w:p>
      <w:r>
        <w:rPr>
          <w:b/>
        </w:rPr>
        <w:t xml:space="preserve">12 </w:t>
      </w:r>
      <w:r>
        <w:t xml:space="preserve">Then all the multitude kept silence, and gave audience to Barnabas and Paul, declaring</w:t>
      </w:r>
      <w:r>
        <w:rPr>
          <w:rStyle w:val="FootnoteReference"/>
        </w:rPr>
        <w:footnoteReference w:id="9071"/>
      </w:r>
      <w:r>
        <w:t xml:space="preserve"> what miracles and wonders God had worked among the nations by them.</w:t>
      </w:r>
    </w:p>
    <w:p>
      <w:r>
        <w:rPr>
          <w:b/>
        </w:rPr>
        <w:t xml:space="preserve">13 </w:t>
      </w:r>
      <w:r>
        <w:t xml:space="preserve">And after they were silent, James</w:t>
      </w:r>
      <w:r>
        <w:rPr>
          <w:rStyle w:val="FootnoteReference"/>
        </w:rPr>
        <w:footnoteReference w:id="9072"/>
      </w:r>
      <w:r>
        <w:t xml:space="preserve"> answered, saying, Men and brothers, Listen to me:</w:t>
      </w:r>
      <w:r>
        <w:rPr>
          <w:rStyle w:val="FootnoteReference"/>
        </w:rPr>
        <w:footnoteReference w:id="9073"/>
      </w:r>
      <w:r>
        <w:rPr>
          <w:rStyle w:val="FootnoteReference"/>
        </w:rPr>
        <w:footnoteReference w:id="9074"/>
      </w:r>
    </w:p>
    <w:p>
      <w:r>
        <w:rPr>
          <w:b/>
        </w:rPr>
        <w:t xml:space="preserve">14 </w:t>
      </w:r>
      <w:r>
        <w:t xml:space="preserve">Simeon</w:t>
      </w:r>
      <w:r>
        <w:rPr>
          <w:rStyle w:val="FootnoteReference"/>
        </w:rPr>
        <w:footnoteReference w:id="9075"/>
      </w:r>
      <w:r>
        <w:t xml:space="preserve"> has declared</w:t>
      </w:r>
      <w:r>
        <w:rPr>
          <w:rStyle w:val="FootnoteReference"/>
        </w:rPr>
        <w:footnoteReference w:id="9076"/>
      </w:r>
      <w:r>
        <w:t xml:space="preserve"> how God at the first did visit the nations, to take</w:t>
      </w:r>
      <w:r>
        <w:rPr>
          <w:rStyle w:val="FootnoteReference"/>
        </w:rPr>
        <w:footnoteReference w:id="9077"/>
      </w:r>
      <w:r>
        <w:t xml:space="preserve"> out of them a people for his name.</w:t>
      </w:r>
      <w:r>
        <w:rPr>
          <w:rStyle w:val="FootnoteReference"/>
        </w:rPr>
        <w:footnoteReference w:id="9078"/>
      </w:r>
    </w:p>
    <w:p>
      <w:r>
        <w:rPr>
          <w:b/>
        </w:rPr>
        <w:t xml:space="preserve">15 </w:t>
      </w:r>
      <w:r>
        <w:t xml:space="preserve">And with this agree the words of the prophets; as it is written,</w:t>
      </w:r>
      <w:r>
        <w:rPr>
          <w:rStyle w:val="FootnoteReference"/>
        </w:rPr>
        <w:footnoteReference w:id="9079"/>
      </w:r>
    </w:p>
    <w:p>
      <w:r>
        <w:rPr>
          <w:b/>
        </w:rPr>
        <w:t xml:space="preserve">16 </w:t>
      </w:r>
      <w:r>
        <w:t xml:space="preserve">After this I will return, and will build again the tent of David</w:t>
      </w:r>
      <w:r>
        <w:rPr>
          <w:rStyle w:val="FootnoteReference"/>
        </w:rPr>
        <w:footnoteReference w:id="9080"/>
      </w:r>
      <w:r>
        <w:t xml:space="preserve">, which is fallen down; and I will build again its ruins, and I will set it upright:</w:t>
      </w:r>
      <w:r>
        <w:rPr>
          <w:rStyle w:val="FootnoteReference"/>
        </w:rPr>
        <w:footnoteReference w:id="9081"/>
      </w:r>
    </w:p>
    <w:p>
      <w:r>
        <w:rPr>
          <w:b/>
        </w:rPr>
        <w:t xml:space="preserve">17 </w:t>
      </w:r>
      <w:r>
        <w:t xml:space="preserve">That the residue</w:t>
      </w:r>
      <w:r>
        <w:rPr>
          <w:rStyle w:val="FootnoteReference"/>
        </w:rPr>
        <w:footnoteReference w:id="9082"/>
      </w:r>
      <w:r>
        <w:t xml:space="preserve"> of men might seek after the Lord, and all the nations, upon whom my name is called, says the Lord, who does all these things.</w:t>
      </w:r>
      <w:r>
        <w:rPr>
          <w:rStyle w:val="FootnoteReference"/>
        </w:rPr>
        <w:footnoteReference w:id="9083"/>
      </w:r>
      <w:r>
        <w:rPr>
          <w:rStyle w:val="FootnoteReference"/>
        </w:rPr>
        <w:footnoteReference w:id="9084"/>
      </w:r>
    </w:p>
    <w:p>
      <w:r>
        <w:rPr>
          <w:b/>
        </w:rPr>
        <w:t xml:space="preserve">18 </w:t>
      </w:r>
      <w:r>
        <w:t xml:space="preserve">Known to God from ancient times are all his works.</w:t>
      </w:r>
      <w:r>
        <w:rPr>
          <w:rStyle w:val="FootnoteReference"/>
        </w:rPr>
        <w:footnoteReference w:id="9085"/>
      </w:r>
    </w:p>
    <w:p>
      <w:r>
        <w:rPr>
          <w:b/>
        </w:rPr>
        <w:t xml:space="preserve">19 </w:t>
      </w:r>
      <w:r>
        <w:t xml:space="preserve">Therefore my sentence is, that we trouble not them, which from among the nations are turned</w:t>
      </w:r>
      <w:r>
        <w:rPr>
          <w:rStyle w:val="FootnoteReference"/>
        </w:rPr>
        <w:footnoteReference w:id="9086"/>
      </w:r>
      <w:r>
        <w:t xml:space="preserve"> to God:</w:t>
      </w:r>
    </w:p>
    <w:p>
      <w:r>
        <w:rPr>
          <w:b/>
        </w:rPr>
        <w:t xml:space="preserve">20 </w:t>
      </w:r>
      <w:r>
        <w:t xml:space="preserve">But that we write to them, that they abstain from pollutions</w:t>
      </w:r>
      <w:r>
        <w:rPr>
          <w:rStyle w:val="FootnoteReference"/>
        </w:rPr>
        <w:footnoteReference w:id="9087"/>
      </w:r>
      <w:r>
        <w:t xml:space="preserve"> of idols, and from sexual immorality, and from things</w:t>
      </w:r>
      <w:r>
        <w:rPr>
          <w:rStyle w:val="FootnoteReference"/>
        </w:rPr>
        <w:footnoteReference w:id="9088"/>
      </w:r>
      <w:r>
        <w:t xml:space="preserve"> strangled, and from blood.</w:t>
      </w:r>
      <w:r>
        <w:rPr>
          <w:rStyle w:val="FootnoteReference"/>
        </w:rPr>
        <w:footnoteReference w:id="9089"/>
      </w:r>
    </w:p>
    <w:p>
      <w:r>
        <w:rPr>
          <w:b/>
        </w:rPr>
        <w:t xml:space="preserve">21 </w:t>
      </w:r>
      <w:r>
        <w:t xml:space="preserve">For Moses of old time has in every city those who preach him, being read in the synagogues every Sabbath</w:t>
      </w:r>
      <w:r>
        <w:rPr>
          <w:rStyle w:val="FootnoteReference"/>
        </w:rPr>
        <w:footnoteReference w:id="9090"/>
      </w:r>
      <w:r>
        <w:t xml:space="preserve">.</w:t>
      </w:r>
    </w:p>
    <w:p>
      <w:r>
        <w:rPr>
          <w:b/>
        </w:rPr>
        <w:t xml:space="preserve">22 </w:t>
      </w:r>
      <w:r>
        <w:t xml:space="preserve">Then pleased</w:t>
      </w:r>
      <w:r>
        <w:rPr>
          <w:rStyle w:val="FootnoteReference"/>
        </w:rPr>
        <w:footnoteReference w:id="9091"/>
      </w:r>
      <w:r>
        <w:t xml:space="preserve"> it the apostles and elders with the whole assembly, to send</w:t>
      </w:r>
      <w:r>
        <w:rPr>
          <w:rStyle w:val="FootnoteReference"/>
        </w:rPr>
        <w:footnoteReference w:id="9092"/>
      </w:r>
      <w:r>
        <w:t xml:space="preserve"> chosen men of their own company to Antioch</w:t>
      </w:r>
      <w:r>
        <w:rPr>
          <w:rStyle w:val="FootnoteReference"/>
        </w:rPr>
        <w:footnoteReference w:id="9093"/>
      </w:r>
      <w:r>
        <w:t xml:space="preserve"> with Paul and Barnabas; namely, Judas</w:t>
      </w:r>
      <w:r>
        <w:rPr>
          <w:rStyle w:val="FootnoteReference"/>
        </w:rPr>
        <w:footnoteReference w:id="9094"/>
      </w:r>
      <w:r>
        <w:t xml:space="preserve"> surnamed Barsabas</w:t>
      </w:r>
      <w:r>
        <w:rPr>
          <w:rStyle w:val="FootnoteReference"/>
        </w:rPr>
        <w:footnoteReference w:id="9095"/>
      </w:r>
      <w:r>
        <w:t xml:space="preserve"> and Silas</w:t>
      </w:r>
      <w:r>
        <w:rPr>
          <w:rStyle w:val="FootnoteReference"/>
        </w:rPr>
        <w:footnoteReference w:id="9096"/>
      </w:r>
      <w:r>
        <w:t xml:space="preserve">, chief men among the brothers:</w:t>
      </w:r>
      <w:r>
        <w:rPr>
          <w:rStyle w:val="FootnoteReference"/>
        </w:rPr>
        <w:footnoteReference w:id="9097"/>
      </w:r>
      <w:r>
        <w:rPr>
          <w:rStyle w:val="FootnoteReference"/>
        </w:rPr>
        <w:footnoteReference w:id="9098"/>
      </w:r>
      <w:r>
        <w:rPr>
          <w:rStyle w:val="FootnoteReference"/>
        </w:rPr>
        <w:footnoteReference w:id="9099"/>
      </w:r>
      <w:r>
        <w:rPr>
          <w:rStyle w:val="FootnoteReference"/>
        </w:rPr>
        <w:footnoteReference w:id="9100"/>
      </w:r>
      <w:r>
        <w:rPr>
          <w:rStyle w:val="FootnoteReference"/>
        </w:rPr>
        <w:footnoteReference w:id="9101"/>
      </w:r>
    </w:p>
    <w:p>
      <w:r>
        <w:rPr>
          <w:b/>
        </w:rPr>
        <w:t xml:space="preserve">23 </w:t>
      </w:r>
      <w:r>
        <w:t xml:space="preserve">And they wrote letters by them after this manner; The apostles</w:t>
      </w:r>
      <w:r>
        <w:rPr>
          <w:rStyle w:val="FootnoteReference"/>
        </w:rPr>
        <w:footnoteReference w:id="9102"/>
      </w:r>
      <w:r>
        <w:t xml:space="preserve"> and elders and brothers send greeting</w:t>
      </w:r>
      <w:r>
        <w:rPr>
          <w:rStyle w:val="FootnoteReference"/>
        </w:rPr>
        <w:footnoteReference w:id="9103"/>
      </w:r>
      <w:r>
        <w:t xml:space="preserve"> to the brothers who are of the nations in Antioch and Syria</w:t>
      </w:r>
      <w:r>
        <w:rPr>
          <w:rStyle w:val="FootnoteReference"/>
        </w:rPr>
        <w:footnoteReference w:id="9104"/>
      </w:r>
      <w:r>
        <w:t xml:space="preserve"> and Cilicia</w:t>
      </w:r>
      <w:r>
        <w:rPr>
          <w:rStyle w:val="FootnoteReference"/>
        </w:rPr>
        <w:footnoteReference w:id="9105"/>
      </w:r>
      <w:r>
        <w:t xml:space="preserve">.</w:t>
      </w:r>
      <w:r>
        <w:rPr>
          <w:rStyle w:val="FootnoteReference"/>
        </w:rPr>
        <w:footnoteReference w:id="9106"/>
      </w:r>
      <w:r>
        <w:rPr>
          <w:rStyle w:val="FootnoteReference"/>
        </w:rPr>
        <w:footnoteReference w:id="9107"/>
      </w:r>
    </w:p>
    <w:p>
      <w:r>
        <w:rPr>
          <w:b/>
        </w:rPr>
        <w:t xml:space="preserve">24 </w:t>
      </w:r>
      <w:r>
        <w:t xml:space="preserve">Since we have heard that certain</w:t>
      </w:r>
      <w:r>
        <w:rPr>
          <w:rStyle w:val="FootnoteReference"/>
        </w:rPr>
        <w:footnoteReference w:id="9108"/>
      </w:r>
      <w:r>
        <w:t xml:space="preserve"> ones who went out from us have troubled you with words, unsettling your souls, saying, You must be circumcised, and keep the law: to whom we gave no such commandment:</w:t>
      </w:r>
      <w:r>
        <w:rPr>
          <w:rStyle w:val="FootnoteReference"/>
        </w:rPr>
        <w:footnoteReference w:id="9109"/>
      </w:r>
    </w:p>
    <w:p>
      <w:r>
        <w:rPr>
          <w:b/>
        </w:rPr>
        <w:t xml:space="preserve">25 </w:t>
      </w:r>
      <w:r>
        <w:t xml:space="preserve">It seemed</w:t>
      </w:r>
      <w:r>
        <w:rPr>
          <w:rStyle w:val="FootnoteReference"/>
        </w:rPr>
        <w:footnoteReference w:id="9110"/>
      </w:r>
      <w:r>
        <w:t xml:space="preserve"> good to us, being assembled with one accord, to send</w:t>
      </w:r>
      <w:r>
        <w:rPr>
          <w:rStyle w:val="FootnoteReference"/>
        </w:rPr>
        <w:footnoteReference w:id="9111"/>
      </w:r>
      <w:r>
        <w:t xml:space="preserve"> chosen men to you with our beloved Barnabas</w:t>
      </w:r>
      <w:r>
        <w:rPr>
          <w:rStyle w:val="FootnoteReference"/>
        </w:rPr>
        <w:footnoteReference w:id="9112"/>
      </w:r>
      <w:r>
        <w:t xml:space="preserve"> and Paul,</w:t>
      </w:r>
      <w:r>
        <w:rPr>
          <w:rStyle w:val="FootnoteReference"/>
        </w:rPr>
        <w:footnoteReference w:id="9113"/>
      </w:r>
    </w:p>
    <w:p>
      <w:r>
        <w:rPr>
          <w:b/>
        </w:rPr>
        <w:t xml:space="preserve">26 </w:t>
      </w:r>
      <w:r>
        <w:t xml:space="preserve">Men who have risked their lives for the name of our Lord Jesus Christ.</w:t>
      </w:r>
      <w:r>
        <w:rPr>
          <w:rStyle w:val="FootnoteReference"/>
        </w:rPr>
        <w:footnoteReference w:id="9114"/>
      </w:r>
    </w:p>
    <w:p>
      <w:r>
        <w:rPr>
          <w:b/>
        </w:rPr>
        <w:t xml:space="preserve">27 </w:t>
      </w:r>
      <w:r>
        <w:t xml:space="preserve">We have sent therefore Judas</w:t>
      </w:r>
      <w:r>
        <w:rPr>
          <w:rStyle w:val="FootnoteReference"/>
        </w:rPr>
        <w:footnoteReference w:id="9115"/>
      </w:r>
      <w:r>
        <w:t xml:space="preserve"> and Silas, who shall also report the same things by word of mouth.</w:t>
      </w:r>
      <w:r>
        <w:rPr>
          <w:rStyle w:val="FootnoteReference"/>
        </w:rPr>
        <w:footnoteReference w:id="9116"/>
      </w:r>
    </w:p>
    <w:p>
      <w:r>
        <w:rPr>
          <w:b/>
        </w:rPr>
        <w:t xml:space="preserve">28 </w:t>
      </w:r>
      <w:r>
        <w:t xml:space="preserve">For it seemed good to the Holy Spirit, and to us, to lay upon you no greater</w:t>
      </w:r>
      <w:r>
        <w:rPr>
          <w:rStyle w:val="FootnoteReference"/>
        </w:rPr>
        <w:footnoteReference w:id="9117"/>
      </w:r>
      <w:r>
        <w:t xml:space="preserve"> burden than these necessary things;</w:t>
      </w:r>
      <w:r>
        <w:rPr>
          <w:rStyle w:val="FootnoteReference"/>
        </w:rPr>
        <w:footnoteReference w:id="9118"/>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19"/>
      </w:r>
      <w:r>
        <w:t xml:space="preserve"> you well.</w:t>
      </w:r>
      <w:r>
        <w:rPr>
          <w:rStyle w:val="FootnoteReference"/>
        </w:rPr>
        <w:footnoteReference w:id="9120"/>
      </w:r>
      <w:r>
        <w:rPr>
          <w:rStyle w:val="FootnoteReference"/>
        </w:rPr>
        <w:footnoteReference w:id="9121"/>
      </w:r>
    </w:p>
    <w:p>
      <w:r>
        <w:rPr>
          <w:b/>
        </w:rPr>
        <w:t xml:space="preserve">30 </w:t>
      </w:r>
      <w:r>
        <w:t xml:space="preserve">So when they were dismissed, they came to Antioch: and when they had gathered the multitude together, they delivered</w:t>
      </w:r>
      <w:r>
        <w:rPr>
          <w:rStyle w:val="FootnoteReference"/>
        </w:rPr>
        <w:footnoteReference w:id="9122"/>
      </w:r>
      <w:r>
        <w:t xml:space="preserve"> the letter:</w:t>
      </w:r>
      <w:r>
        <w:rPr>
          <w:rStyle w:val="FootnoteReference"/>
        </w:rPr>
        <w:footnoteReference w:id="9123"/>
      </w:r>
    </w:p>
    <w:p>
      <w:r>
        <w:rPr>
          <w:b/>
        </w:rPr>
        <w:t xml:space="preserve">31 </w:t>
      </w:r>
      <w:r>
        <w:t xml:space="preserve">Which when they had read, they rejoiced</w:t>
      </w:r>
      <w:r>
        <w:rPr>
          <w:rStyle w:val="FootnoteReference"/>
        </w:rPr>
        <w:footnoteReference w:id="9124"/>
      </w:r>
      <w:r>
        <w:t xml:space="preserve"> for the encouragement.</w:t>
      </w:r>
    </w:p>
    <w:p>
      <w:r>
        <w:rPr>
          <w:b/>
        </w:rPr>
        <w:t xml:space="preserve">32 </w:t>
      </w:r>
      <w:r>
        <w:t xml:space="preserve">And Judas and Silas, being prophets also themselves, exhorted</w:t>
      </w:r>
      <w:r>
        <w:rPr>
          <w:rStyle w:val="FootnoteReference"/>
        </w:rPr>
        <w:footnoteReference w:id="9125"/>
      </w:r>
      <w:r>
        <w:t xml:space="preserve"> the brothers with many words, and strengthened them.</w:t>
      </w:r>
      <w:r>
        <w:rPr>
          <w:rStyle w:val="FootnoteReference"/>
        </w:rPr>
        <w:footnoteReference w:id="9126"/>
      </w:r>
    </w:p>
    <w:p>
      <w:r>
        <w:rPr>
          <w:b/>
        </w:rPr>
        <w:t xml:space="preserve">33 </w:t>
      </w:r>
      <w:r>
        <w:t xml:space="preserve">And after they had spent some time there, they were</w:t>
      </w:r>
      <w:r>
        <w:rPr>
          <w:rStyle w:val="FootnoteReference"/>
        </w:rPr>
        <w:footnoteReference w:id="9127"/>
      </w:r>
      <w:r>
        <w:t xml:space="preserve"> let go in peace from the brothers to the apostles.</w:t>
      </w:r>
    </w:p>
    <w:p>
      <w:r>
        <w:rPr>
          <w:b/>
        </w:rPr>
        <w:t xml:space="preserve">34 </w:t>
      </w:r>
      <w:r>
        <w:t xml:space="preserve">Notwithstanding it pleased</w:t>
      </w:r>
      <w:r>
        <w:rPr>
          <w:rStyle w:val="FootnoteReference"/>
        </w:rPr>
        <w:footnoteReference w:id="9128"/>
      </w:r>
      <w:r>
        <w:t xml:space="preserve"> Silas to abide there still.</w:t>
      </w:r>
    </w:p>
    <w:p>
      <w:r>
        <w:rPr>
          <w:b/>
        </w:rPr>
        <w:t xml:space="preserve">35 </w:t>
      </w:r>
      <w:r>
        <w:t xml:space="preserve">Paul also and Barnabas continued</w:t>
      </w:r>
      <w:r>
        <w:rPr>
          <w:rStyle w:val="FootnoteReference"/>
        </w:rPr>
        <w:footnoteReference w:id="9129"/>
      </w:r>
      <w:r>
        <w:t xml:space="preserve"> in Antioch, teaching</w:t>
      </w:r>
      <w:r>
        <w:rPr>
          <w:rStyle w:val="FootnoteReference"/>
        </w:rPr>
        <w:footnoteReference w:id="9130"/>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31"/>
      </w:r>
      <w:r>
        <w:t xml:space="preserve"> city where we have preached the word of the Lord, and see</w:t>
      </w:r>
      <w:r>
        <w:rPr>
          <w:rStyle w:val="FootnoteReference"/>
        </w:rPr>
        <w:footnoteReference w:id="9132"/>
      </w:r>
      <w:r>
        <w:t xml:space="preserve"> how they do.</w:t>
      </w:r>
      <w:r>
        <w:rPr>
          <w:rStyle w:val="FootnoteReference"/>
        </w:rPr>
        <w:footnoteReference w:id="9133"/>
      </w:r>
    </w:p>
    <w:p>
      <w:r>
        <w:rPr>
          <w:b/>
        </w:rPr>
        <w:t xml:space="preserve">37 </w:t>
      </w:r>
      <w:r>
        <w:t xml:space="preserve">And Barnabas determined to take with them John</w:t>
      </w:r>
      <w:r>
        <w:rPr>
          <w:rStyle w:val="FootnoteReference"/>
        </w:rPr>
        <w:footnoteReference w:id="9134"/>
      </w:r>
      <w:r>
        <w:t xml:space="preserve">, who was called Mark</w:t>
      </w:r>
      <w:r>
        <w:rPr>
          <w:rStyle w:val="FootnoteReference"/>
        </w:rPr>
        <w:footnoteReference w:id="9135"/>
      </w:r>
      <w:r>
        <w:t xml:space="preserve">.</w:t>
      </w:r>
      <w:r>
        <w:rPr>
          <w:rStyle w:val="FootnoteReference"/>
        </w:rPr>
        <w:footnoteReference w:id="9136"/>
      </w:r>
      <w:r>
        <w:rPr>
          <w:rStyle w:val="FootnoteReference"/>
        </w:rPr>
        <w:footnoteReference w:id="9137"/>
      </w:r>
    </w:p>
    <w:p>
      <w:r>
        <w:rPr>
          <w:b/>
        </w:rPr>
        <w:t xml:space="preserve">38 </w:t>
      </w:r>
      <w:r>
        <w:t xml:space="preserve">But Paul thought it best not to take with them the one who departed from them from Pamphylia</w:t>
      </w:r>
      <w:r>
        <w:rPr>
          <w:rStyle w:val="FootnoteReference"/>
        </w:rPr>
        <w:footnoteReference w:id="9138"/>
      </w:r>
      <w:r>
        <w:t xml:space="preserve">, and did not go with them to the work.</w:t>
      </w:r>
      <w:r>
        <w:rPr>
          <w:rStyle w:val="FootnoteReference"/>
        </w:rPr>
        <w:footnoteReference w:id="9139"/>
      </w:r>
    </w:p>
    <w:p>
      <w:r>
        <w:rPr>
          <w:b/>
        </w:rPr>
        <w:t xml:space="preserve">39 </w:t>
      </w:r>
      <w:r>
        <w:t xml:space="preserve">And there was a sharp disagreement, so that they separated from one another: and so Barnabas took Mark, and sailed</w:t>
      </w:r>
      <w:r>
        <w:rPr>
          <w:rStyle w:val="FootnoteReference"/>
        </w:rPr>
        <w:footnoteReference w:id="9140"/>
      </w:r>
      <w:r>
        <w:t xml:space="preserve"> to Cyprus</w:t>
      </w:r>
      <w:r>
        <w:rPr>
          <w:rStyle w:val="FootnoteReference"/>
        </w:rPr>
        <w:footnoteReference w:id="9141"/>
      </w:r>
      <w:r>
        <w:t xml:space="preserve">;</w:t>
      </w:r>
      <w:r>
        <w:rPr>
          <w:rStyle w:val="FootnoteReference"/>
        </w:rPr>
        <w:footnoteReference w:id="9142"/>
      </w:r>
    </w:p>
    <w:p>
      <w:r>
        <w:rPr>
          <w:b/>
        </w:rPr>
        <w:t xml:space="preserve">40 </w:t>
      </w:r>
      <w:r>
        <w:t xml:space="preserve">And Paul chose</w:t>
      </w:r>
      <w:r>
        <w:rPr>
          <w:rStyle w:val="FootnoteReference"/>
        </w:rPr>
        <w:footnoteReference w:id="9143"/>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44"/>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45"/>
      </w:r>
      <w:r>
        <w:t xml:space="preserve"> and Lystra</w:t>
      </w:r>
      <w:r>
        <w:rPr>
          <w:rStyle w:val="FootnoteReference"/>
        </w:rPr>
        <w:footnoteReference w:id="9146"/>
      </w:r>
      <w:r>
        <w:t xml:space="preserve">: and, look, a certain disciple was there, named</w:t>
      </w:r>
      <w:r>
        <w:rPr>
          <w:rStyle w:val="FootnoteReference"/>
        </w:rPr>
        <w:footnoteReference w:id="9147"/>
      </w:r>
      <w:r>
        <w:t xml:space="preserve"> Timothy</w:t>
      </w:r>
      <w:r>
        <w:rPr>
          <w:rStyle w:val="FootnoteReference"/>
        </w:rPr>
        <w:footnoteReference w:id="9148"/>
      </w:r>
      <w:r>
        <w:t xml:space="preserve">, the son of a certain believing Jewish woman; but his father was a Greek</w:t>
      </w:r>
      <w:r>
        <w:rPr>
          <w:rStyle w:val="FootnoteReference"/>
        </w:rPr>
        <w:footnoteReference w:id="9149"/>
      </w:r>
      <w:r>
        <w:t xml:space="preserve">:</w:t>
      </w:r>
      <w:r>
        <w:rPr>
          <w:rStyle w:val="FootnoteReference"/>
        </w:rPr>
        <w:footnoteReference w:id="9150"/>
      </w:r>
      <w:r>
        <w:rPr>
          <w:rStyle w:val="FootnoteReference"/>
        </w:rPr>
        <w:footnoteReference w:id="9151"/>
      </w:r>
      <w:r>
        <w:rPr>
          <w:rStyle w:val="FootnoteReference"/>
        </w:rPr>
        <w:footnoteReference w:id="9152"/>
      </w:r>
    </w:p>
    <w:p>
      <w:r>
        <w:rPr>
          <w:b/>
        </w:rPr>
        <w:t xml:space="preserve">2 </w:t>
      </w:r>
      <w:r>
        <w:t xml:space="preserve">He was well spoken of by the brothers that were at Lystra and Iconium</w:t>
      </w:r>
      <w:r>
        <w:rPr>
          <w:rStyle w:val="FootnoteReference"/>
        </w:rPr>
        <w:footnoteReference w:id="9153"/>
      </w:r>
      <w:r>
        <w:t xml:space="preserve">.</w:t>
      </w:r>
      <w:r>
        <w:rPr>
          <w:rStyle w:val="FootnoteReference"/>
        </w:rPr>
        <w:footnoteReference w:id="9154"/>
      </w:r>
      <w:r>
        <w:rPr>
          <w:rStyle w:val="FootnoteReference"/>
        </w:rPr>
        <w:footnoteReference w:id="9155"/>
      </w:r>
    </w:p>
    <w:p>
      <w:r>
        <w:rPr>
          <w:b/>
        </w:rPr>
        <w:t xml:space="preserve">3 </w:t>
      </w:r>
      <w:r>
        <w:t xml:space="preserve">Paul</w:t>
      </w:r>
      <w:r>
        <w:rPr>
          <w:rStyle w:val="FootnoteReference"/>
        </w:rPr>
        <w:footnoteReference w:id="9156"/>
      </w:r>
      <w:r>
        <w:t xml:space="preserve"> wanted this one to go forth with him; and took</w:t>
      </w:r>
      <w:r>
        <w:rPr>
          <w:rStyle w:val="FootnoteReference"/>
        </w:rPr>
        <w:footnoteReference w:id="9157"/>
      </w:r>
      <w:r>
        <w:t xml:space="preserve"> and circumcised him because of the Jews</w:t>
      </w:r>
      <w:r>
        <w:rPr>
          <w:rStyle w:val="FootnoteReference"/>
        </w:rPr>
        <w:footnoteReference w:id="9158"/>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59"/>
      </w:r>
      <w:r>
        <w:t xml:space="preserve"> to them the decrees to keep, that were decided by the apostles and elders who were at Jerusalem</w:t>
      </w:r>
      <w:r>
        <w:rPr>
          <w:rStyle w:val="FootnoteReference"/>
        </w:rPr>
        <w:footnoteReference w:id="9160"/>
      </w:r>
      <w:r>
        <w:t xml:space="preserve">.</w:t>
      </w:r>
    </w:p>
    <w:p>
      <w:r>
        <w:rPr>
          <w:b/>
        </w:rPr>
        <w:t xml:space="preserve">5 </w:t>
      </w:r>
      <w:r>
        <w:t xml:space="preserve">And so were the assemblies established in the faith, and increased</w:t>
      </w:r>
      <w:r>
        <w:rPr>
          <w:rStyle w:val="FootnoteReference"/>
        </w:rPr>
        <w:footnoteReference w:id="9161"/>
      </w:r>
      <w:r>
        <w:t xml:space="preserve"> in number daily.</w:t>
      </w:r>
      <w:r>
        <w:rPr>
          <w:rStyle w:val="FootnoteReference"/>
        </w:rPr>
        <w:footnoteReference w:id="9162"/>
      </w:r>
    </w:p>
    <w:p>
      <w:r>
        <w:rPr>
          <w:b/>
        </w:rPr>
        <w:t xml:space="preserve">6 </w:t>
      </w:r>
      <w:r>
        <w:t xml:space="preserve">Now when they had gone through Phrygia</w:t>
      </w:r>
      <w:r>
        <w:rPr>
          <w:rStyle w:val="FootnoteReference"/>
        </w:rPr>
        <w:footnoteReference w:id="9163"/>
      </w:r>
      <w:r>
        <w:t xml:space="preserve"> and the Galatian</w:t>
      </w:r>
      <w:r>
        <w:rPr>
          <w:rStyle w:val="FootnoteReference"/>
        </w:rPr>
        <w:footnoteReference w:id="9164"/>
      </w:r>
      <w:r>
        <w:t xml:space="preserve"> region</w:t>
      </w:r>
      <w:r>
        <w:rPr>
          <w:rStyle w:val="FootnoteReference"/>
        </w:rPr>
        <w:footnoteReference w:id="9165"/>
      </w:r>
      <w:r>
        <w:t xml:space="preserve">, and were forbidden</w:t>
      </w:r>
      <w:r>
        <w:rPr>
          <w:rStyle w:val="FootnoteReference"/>
        </w:rPr>
        <w:footnoteReference w:id="9166"/>
      </w:r>
      <w:r>
        <w:t xml:space="preserve"> by the Holy Spirit to speak the word in Asia</w:t>
      </w:r>
      <w:r>
        <w:rPr>
          <w:rStyle w:val="FootnoteReference"/>
        </w:rPr>
        <w:footnoteReference w:id="9167"/>
      </w:r>
      <w:r>
        <w:t xml:space="preserve">,</w:t>
      </w:r>
      <w:r>
        <w:rPr>
          <w:rStyle w:val="FootnoteReference"/>
        </w:rPr>
        <w:footnoteReference w:id="9168"/>
      </w:r>
      <w:r>
        <w:rPr>
          <w:rStyle w:val="FootnoteReference"/>
        </w:rPr>
        <w:footnoteReference w:id="9169"/>
      </w:r>
    </w:p>
    <w:p>
      <w:r>
        <w:rPr>
          <w:b/>
        </w:rPr>
        <w:t xml:space="preserve">7 </w:t>
      </w:r>
      <w:r>
        <w:t xml:space="preserve">After they had come to Mysia</w:t>
      </w:r>
      <w:r>
        <w:rPr>
          <w:rStyle w:val="FootnoteReference"/>
        </w:rPr>
        <w:footnoteReference w:id="9170"/>
      </w:r>
      <w:r>
        <w:t xml:space="preserve">, they attempted to go into Bithynia</w:t>
      </w:r>
      <w:r>
        <w:rPr>
          <w:rStyle w:val="FootnoteReference"/>
        </w:rPr>
        <w:footnoteReference w:id="9171"/>
      </w:r>
      <w:r>
        <w:t xml:space="preserve">: but the Spirit did not allow them.</w:t>
      </w:r>
      <w:r>
        <w:rPr>
          <w:rStyle w:val="FootnoteReference"/>
        </w:rPr>
        <w:footnoteReference w:id="9172"/>
      </w:r>
    </w:p>
    <w:p>
      <w:r>
        <w:rPr>
          <w:b/>
        </w:rPr>
        <w:t xml:space="preserve">8 </w:t>
      </w:r>
      <w:r>
        <w:t xml:space="preserve">And they passing by Mysia came down to Troas</w:t>
      </w:r>
      <w:r>
        <w:rPr>
          <w:rStyle w:val="FootnoteReference"/>
        </w:rPr>
        <w:footnoteReference w:id="9173"/>
      </w:r>
      <w:r>
        <w:t xml:space="preserve">.</w:t>
      </w:r>
      <w:r>
        <w:rPr>
          <w:rStyle w:val="FootnoteReference"/>
        </w:rPr>
        <w:footnoteReference w:id="9174"/>
      </w:r>
    </w:p>
    <w:p>
      <w:r>
        <w:rPr>
          <w:b/>
        </w:rPr>
        <w:t xml:space="preserve">9 </w:t>
      </w:r>
      <w:r>
        <w:t xml:space="preserve">And a vision</w:t>
      </w:r>
      <w:r>
        <w:rPr>
          <w:rStyle w:val="FootnoteReference"/>
        </w:rPr>
        <w:footnoteReference w:id="9175"/>
      </w:r>
      <w:r>
        <w:t xml:space="preserve"> appeared to Paul in the night; A man of Macedonia</w:t>
      </w:r>
      <w:r>
        <w:rPr>
          <w:rStyle w:val="FootnoteReference"/>
        </w:rPr>
        <w:footnoteReference w:id="9176"/>
      </w:r>
      <w:r>
        <w:t xml:space="preserve"> stood and urged him, saying, Come over into Macedonia, and help us.</w:t>
      </w:r>
      <w:r>
        <w:rPr>
          <w:rStyle w:val="FootnoteReference"/>
        </w:rPr>
        <w:footnoteReference w:id="9177"/>
      </w:r>
    </w:p>
    <w:p>
      <w:r>
        <w:rPr>
          <w:b/>
        </w:rPr>
        <w:t xml:space="preserve">10 </w:t>
      </w:r>
      <w:r>
        <w:t xml:space="preserve">And after he had seen the vision, immediately</w:t>
      </w:r>
      <w:r>
        <w:rPr>
          <w:rStyle w:val="FootnoteReference"/>
        </w:rPr>
        <w:footnoteReference w:id="9178"/>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179"/>
      </w:r>
      <w:r>
        <w:t xml:space="preserve">, and the next day to Neapolis</w:t>
      </w:r>
      <w:r>
        <w:rPr>
          <w:rStyle w:val="FootnoteReference"/>
        </w:rPr>
        <w:footnoteReference w:id="9180"/>
      </w:r>
      <w:r>
        <w:t xml:space="preserve">;</w:t>
      </w:r>
      <w:r>
        <w:rPr>
          <w:rStyle w:val="FootnoteReference"/>
        </w:rPr>
        <w:footnoteReference w:id="9181"/>
      </w:r>
    </w:p>
    <w:p>
      <w:r>
        <w:rPr>
          <w:b/>
        </w:rPr>
        <w:t xml:space="preserve">12 </w:t>
      </w:r>
      <w:r>
        <w:t xml:space="preserve">And from there to Philippi</w:t>
      </w:r>
      <w:r>
        <w:rPr>
          <w:rStyle w:val="FootnoteReference"/>
        </w:rPr>
        <w:footnoteReference w:id="9182"/>
      </w:r>
      <w:r>
        <w:t xml:space="preserve">, which is a leading city of that part of Macedonia, a colony</w:t>
      </w:r>
      <w:r>
        <w:rPr>
          <w:rStyle w:val="FootnoteReference"/>
        </w:rPr>
        <w:footnoteReference w:id="9183"/>
      </w:r>
      <w:r>
        <w:t xml:space="preserve">: and we were staying in that city certain days.</w:t>
      </w:r>
      <w:r>
        <w:rPr>
          <w:rStyle w:val="FootnoteReference"/>
        </w:rPr>
        <w:footnoteReference w:id="9184"/>
      </w:r>
    </w:p>
    <w:p>
      <w:r>
        <w:rPr>
          <w:b/>
        </w:rPr>
        <w:t xml:space="preserve">13 </w:t>
      </w:r>
      <w:r>
        <w:t xml:space="preserve">And on the sabbath we went out of the city by a river side, where prayer was known to be made; and we</w:t>
      </w:r>
      <w:r>
        <w:rPr>
          <w:rStyle w:val="FootnoteReference"/>
        </w:rPr>
        <w:footnoteReference w:id="9185"/>
      </w:r>
      <w:r>
        <w:t xml:space="preserve"> sat down, and spoke to the women who resorted there.</w:t>
      </w:r>
      <w:r>
        <w:rPr>
          <w:rStyle w:val="FootnoteReference"/>
        </w:rPr>
        <w:footnoteReference w:id="9186"/>
      </w:r>
      <w:r>
        <w:rPr>
          <w:rStyle w:val="FootnoteReference"/>
        </w:rPr>
        <w:footnoteReference w:id="9187"/>
      </w:r>
    </w:p>
    <w:p>
      <w:r>
        <w:rPr>
          <w:b/>
        </w:rPr>
        <w:t xml:space="preserve">14 </w:t>
      </w:r>
      <w:r>
        <w:t xml:space="preserve">And a certain woman named Lydia</w:t>
      </w:r>
      <w:r>
        <w:rPr>
          <w:rStyle w:val="FootnoteReference"/>
        </w:rPr>
        <w:footnoteReference w:id="9188"/>
      </w:r>
      <w:r>
        <w:t xml:space="preserve">, a seller of purple, of the city of Thyatira</w:t>
      </w:r>
      <w:r>
        <w:rPr>
          <w:rStyle w:val="FootnoteReference"/>
        </w:rPr>
        <w:footnoteReference w:id="9189"/>
      </w:r>
      <w:r>
        <w:t xml:space="preserve">, which worshiped God</w:t>
      </w:r>
      <w:r>
        <w:rPr>
          <w:rStyle w:val="FootnoteReference"/>
        </w:rPr>
        <w:footnoteReference w:id="9190"/>
      </w:r>
      <w:r>
        <w:t xml:space="preserve">, heard us: whose heart the Lord opened, that she attended to the things which were spoken of Paul.</w:t>
      </w:r>
      <w:r>
        <w:rPr>
          <w:rStyle w:val="FootnoteReference"/>
        </w:rPr>
        <w:footnoteReference w:id="9191"/>
      </w:r>
      <w:r>
        <w:rPr>
          <w:rStyle w:val="FootnoteReference"/>
        </w:rPr>
        <w:footnoteReference w:id="9192"/>
      </w:r>
      <w:r>
        <w:rPr>
          <w:rStyle w:val="FootnoteReference"/>
        </w:rPr>
        <w:footnoteReference w:id="9193"/>
      </w:r>
      <w:r>
        <w:rPr>
          <w:rStyle w:val="FootnoteReference"/>
        </w:rPr>
        <w:footnoteReference w:id="9194"/>
      </w:r>
      <w:r>
        <w:rPr>
          <w:rStyle w:val="FootnoteReference"/>
        </w:rPr>
        <w:footnoteReference w:id="9195"/>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196"/>
      </w:r>
      <w:r>
        <w:t xml:space="preserve"> constrained us.</w:t>
      </w:r>
      <w:r>
        <w:rPr>
          <w:rStyle w:val="FootnoteReference"/>
        </w:rPr>
        <w:footnoteReference w:id="9197"/>
      </w:r>
    </w:p>
    <w:p>
      <w:r>
        <w:rPr>
          <w:b/>
        </w:rPr>
        <w:t xml:space="preserve">16 </w:t>
      </w:r>
      <w:r>
        <w:t xml:space="preserve">And it happened, as we went to prayer, a certain girl possessed</w:t>
      </w:r>
      <w:r>
        <w:rPr>
          <w:rStyle w:val="FootnoteReference"/>
        </w:rPr>
        <w:footnoteReference w:id="9198"/>
      </w:r>
      <w:r>
        <w:t xml:space="preserve"> with a spirit of divination met us, which brought her masters much gain by soothsaying:</w:t>
      </w:r>
      <w:r>
        <w:rPr>
          <w:rStyle w:val="FootnoteReference"/>
        </w:rPr>
        <w:footnoteReference w:id="9199"/>
      </w:r>
    </w:p>
    <w:p>
      <w:r>
        <w:rPr>
          <w:b/>
        </w:rPr>
        <w:t xml:space="preserve">17 </w:t>
      </w:r>
      <w:r>
        <w:t xml:space="preserve">The same followed Paul and us, and cried, saying, These men are the slaves of the most</w:t>
      </w:r>
      <w:r>
        <w:rPr>
          <w:rStyle w:val="FootnoteReference"/>
        </w:rPr>
        <w:footnoteReference w:id="9200"/>
      </w:r>
      <w:r>
        <w:t xml:space="preserve"> high God, who show to us the way</w:t>
      </w:r>
      <w:r>
        <w:rPr>
          <w:rStyle w:val="FootnoteReference"/>
        </w:rPr>
        <w:footnoteReference w:id="9201"/>
      </w:r>
      <w:r>
        <w:t xml:space="preserve"> of salvation.</w:t>
      </w:r>
      <w:r>
        <w:rPr>
          <w:rStyle w:val="FootnoteReference"/>
        </w:rPr>
        <w:footnoteReference w:id="9202"/>
      </w:r>
    </w:p>
    <w:p>
      <w:r>
        <w:rPr>
          <w:b/>
        </w:rPr>
        <w:t xml:space="preserve">18 </w:t>
      </w:r>
      <w:r>
        <w:t xml:space="preserve">And this she did many days. But Paul, being greatly annoyed, turned and said to the spirit, I command</w:t>
      </w:r>
      <w:r>
        <w:rPr>
          <w:rStyle w:val="FootnoteReference"/>
        </w:rPr>
        <w:footnoteReference w:id="9203"/>
      </w:r>
      <w:r>
        <w:t xml:space="preserve"> you in the name of Jesus</w:t>
      </w:r>
      <w:r>
        <w:rPr>
          <w:rStyle w:val="FootnoteReference"/>
        </w:rPr>
        <w:footnoteReference w:id="9204"/>
      </w:r>
      <w:r>
        <w:t xml:space="preserve"> Christ</w:t>
      </w:r>
      <w:r>
        <w:rPr>
          <w:rStyle w:val="FootnoteReference"/>
        </w:rPr>
        <w:footnoteReference w:id="9205"/>
      </w:r>
      <w:r>
        <w:t xml:space="preserve"> to come out of her. And it came out the same hour.</w:t>
      </w:r>
      <w:r>
        <w:rPr>
          <w:rStyle w:val="FootnoteReference"/>
        </w:rPr>
        <w:footnoteReference w:id="9206"/>
      </w:r>
    </w:p>
    <w:p>
      <w:r>
        <w:rPr>
          <w:b/>
        </w:rPr>
        <w:t xml:space="preserve">19 </w:t>
      </w:r>
      <w:r>
        <w:t xml:space="preserve">And when her masters saw that the hope</w:t>
      </w:r>
      <w:r>
        <w:rPr>
          <w:rStyle w:val="FootnoteReference"/>
        </w:rPr>
        <w:footnoteReference w:id="9207"/>
      </w:r>
      <w:r>
        <w:t xml:space="preserve"> of their profit was gone, they seized Paul and Silas</w:t>
      </w:r>
      <w:r>
        <w:rPr>
          <w:rStyle w:val="FootnoteReference"/>
        </w:rPr>
        <w:footnoteReference w:id="9208"/>
      </w:r>
      <w:r>
        <w:t xml:space="preserve">, and dragged them into the marketplace to the rulers,</w:t>
      </w:r>
      <w:r>
        <w:rPr>
          <w:rStyle w:val="FootnoteReference"/>
        </w:rPr>
        <w:footnoteReference w:id="9209"/>
      </w:r>
    </w:p>
    <w:p>
      <w:r>
        <w:rPr>
          <w:b/>
        </w:rPr>
        <w:t xml:space="preserve">20 </w:t>
      </w:r>
      <w:r>
        <w:t xml:space="preserve">And brought them to the magistrates, saying, These men, being Jews, greatly disturb our city,</w:t>
      </w:r>
      <w:r>
        <w:rPr>
          <w:rStyle w:val="FootnoteReference"/>
        </w:rPr>
        <w:footnoteReference w:id="9210"/>
      </w:r>
    </w:p>
    <w:p>
      <w:r>
        <w:rPr>
          <w:b/>
        </w:rPr>
        <w:t xml:space="preserve">21 </w:t>
      </w:r>
      <w:r>
        <w:t xml:space="preserve">And proclaim customs, which are not lawful for us to receive or to observe, being Romans</w:t>
      </w:r>
      <w:r>
        <w:rPr>
          <w:rStyle w:val="FootnoteReference"/>
        </w:rPr>
        <w:footnoteReference w:id="9211"/>
      </w:r>
      <w:r>
        <w:t xml:space="preserve">.</w:t>
      </w:r>
      <w:r>
        <w:rPr>
          <w:rStyle w:val="FootnoteReference"/>
        </w:rPr>
        <w:footnoteReference w:id="9212"/>
      </w:r>
    </w:p>
    <w:p>
      <w:r>
        <w:rPr>
          <w:b/>
        </w:rPr>
        <w:t xml:space="preserve">22 </w:t>
      </w:r>
      <w:r>
        <w:t xml:space="preserve">And the crowd rose up together against them: and the magistrates</w:t>
      </w:r>
      <w:r>
        <w:rPr>
          <w:rStyle w:val="FootnoteReference"/>
        </w:rPr>
        <w:footnoteReference w:id="9213"/>
      </w:r>
      <w:r>
        <w:t xml:space="preserve"> tore off their clothes, and commanded them to be beaten with rods.</w:t>
      </w:r>
      <w:r>
        <w:rPr>
          <w:rStyle w:val="FootnoteReference"/>
        </w:rPr>
        <w:footnoteReference w:id="9214"/>
      </w:r>
    </w:p>
    <w:p>
      <w:r>
        <w:rPr>
          <w:b/>
        </w:rPr>
        <w:t xml:space="preserve">23 </w:t>
      </w:r>
      <w:r>
        <w:t xml:space="preserve">And when they had laid many blows upon them, they cast</w:t>
      </w:r>
      <w:r>
        <w:rPr>
          <w:rStyle w:val="FootnoteReference"/>
        </w:rPr>
        <w:footnoteReference w:id="9215"/>
      </w:r>
      <w:r>
        <w:t xml:space="preserve"> them into prison, charging the jailer to keep</w:t>
      </w:r>
      <w:r>
        <w:rPr>
          <w:rStyle w:val="FootnoteReference"/>
        </w:rPr>
        <w:footnoteReference w:id="9216"/>
      </w:r>
      <w:r>
        <w:t xml:space="preserve"> them safely:</w:t>
      </w:r>
    </w:p>
    <w:p>
      <w:r>
        <w:rPr>
          <w:b/>
        </w:rPr>
        <w:t xml:space="preserve">24 </w:t>
      </w:r>
      <w:r>
        <w:t xml:space="preserve">Who, having received such a charge, thrust them into the inner</w:t>
      </w:r>
      <w:r>
        <w:rPr>
          <w:rStyle w:val="FootnoteReference"/>
        </w:rPr>
        <w:footnoteReference w:id="9217"/>
      </w:r>
      <w:r>
        <w:t xml:space="preserve"> prison, and fastened their feet in the stocks.</w:t>
      </w:r>
      <w:r>
        <w:rPr>
          <w:rStyle w:val="FootnoteReference"/>
        </w:rPr>
        <w:footnoteReference w:id="9218"/>
      </w:r>
    </w:p>
    <w:p>
      <w:r>
        <w:rPr>
          <w:b/>
        </w:rPr>
        <w:t xml:space="preserve">25 </w:t>
      </w:r>
      <w:r>
        <w:t xml:space="preserve">And at midnight</w:t>
      </w:r>
      <w:r>
        <w:rPr>
          <w:rStyle w:val="FootnoteReference"/>
        </w:rPr>
        <w:footnoteReference w:id="9219"/>
      </w:r>
      <w:r>
        <w:t xml:space="preserve"> Paul and Silas, praying, sang</w:t>
      </w:r>
      <w:r>
        <w:rPr>
          <w:rStyle w:val="FootnoteReference"/>
        </w:rPr>
        <w:footnoteReference w:id="9220"/>
      </w:r>
      <w:r>
        <w:t xml:space="preserve"> hymns to God: and the prisoners listened to them.</w:t>
      </w:r>
      <w:r>
        <w:rPr>
          <w:rStyle w:val="FootnoteReference"/>
        </w:rPr>
        <w:footnoteReference w:id="9221"/>
      </w:r>
    </w:p>
    <w:p>
      <w:r>
        <w:rPr>
          <w:b/>
        </w:rPr>
        <w:t xml:space="preserve">26 </w:t>
      </w:r>
      <w:r>
        <w:t xml:space="preserve">And suddenly</w:t>
      </w:r>
      <w:r>
        <w:rPr>
          <w:rStyle w:val="FootnoteReference"/>
        </w:rPr>
        <w:footnoteReference w:id="9222"/>
      </w:r>
      <w:r>
        <w:t xml:space="preserve"> there was a great earthquake, so that the foundations of the prison were shaken: and immediately all the doors were opened, and everyone's chains were loosened.</w:t>
      </w:r>
      <w:r>
        <w:rPr>
          <w:rStyle w:val="FootnoteReference"/>
        </w:rPr>
        <w:footnoteReference w:id="9223"/>
      </w:r>
    </w:p>
    <w:p>
      <w:r>
        <w:rPr>
          <w:b/>
        </w:rPr>
        <w:t xml:space="preserve">27 </w:t>
      </w:r>
      <w:r>
        <w:t xml:space="preserve">And the keeper</w:t>
      </w:r>
      <w:r>
        <w:rPr>
          <w:rStyle w:val="FootnoteReference"/>
        </w:rPr>
        <w:footnoteReference w:id="9224"/>
      </w:r>
      <w:r>
        <w:t xml:space="preserve"> of the prison, awaking out of his sleep, and seeing the prison doors open, drew out his sword, and was about to kill himself, supposing that the prisoners had escaped.</w:t>
      </w:r>
      <w:r>
        <w:rPr>
          <w:rStyle w:val="FootnoteReference"/>
        </w:rPr>
        <w:footnoteReference w:id="9225"/>
      </w:r>
    </w:p>
    <w:p>
      <w:r>
        <w:rPr>
          <w:b/>
        </w:rPr>
        <w:t xml:space="preserve">28 </w:t>
      </w:r>
      <w:r>
        <w:t xml:space="preserve">But Paul cried</w:t>
      </w:r>
      <w:r>
        <w:rPr>
          <w:rStyle w:val="FootnoteReference"/>
        </w:rPr>
        <w:footnoteReference w:id="9226"/>
      </w:r>
      <w:r>
        <w:t xml:space="preserve"> with a loud voice, saying, Do yourself no harm: for we are all here.</w:t>
      </w:r>
      <w:r>
        <w:rPr>
          <w:rStyle w:val="FootnoteReference"/>
        </w:rPr>
        <w:footnoteReference w:id="9227"/>
      </w:r>
    </w:p>
    <w:p>
      <w:r>
        <w:rPr>
          <w:b/>
        </w:rPr>
        <w:t xml:space="preserve">29 </w:t>
      </w:r>
      <w:r>
        <w:t xml:space="preserve">Then he called for lights, and rushed in, and came</w:t>
      </w:r>
      <w:r>
        <w:rPr>
          <w:rStyle w:val="FootnoteReference"/>
        </w:rPr>
        <w:footnoteReference w:id="9228"/>
      </w:r>
      <w:r>
        <w:t xml:space="preserve"> trembling, and fell</w:t>
      </w:r>
      <w:r>
        <w:rPr>
          <w:rStyle w:val="FootnoteReference"/>
        </w:rPr>
        <w:footnoteReference w:id="9229"/>
      </w:r>
      <w:r>
        <w:t xml:space="preserve"> down before Paul and Silas,</w:t>
      </w:r>
    </w:p>
    <w:p>
      <w:r>
        <w:rPr>
          <w:b/>
        </w:rPr>
        <w:t xml:space="preserve">30 </w:t>
      </w:r>
      <w:r>
        <w:t xml:space="preserve">And brought</w:t>
      </w:r>
      <w:r>
        <w:rPr>
          <w:rStyle w:val="FootnoteReference"/>
        </w:rPr>
        <w:footnoteReference w:id="9230"/>
      </w:r>
      <w:r>
        <w:t xml:space="preserve"> them out, and said, Sirs</w:t>
      </w:r>
      <w:r>
        <w:rPr>
          <w:rStyle w:val="FootnoteReference"/>
        </w:rPr>
        <w:footnoteReference w:id="9231"/>
      </w:r>
      <w:r>
        <w:t xml:space="preserve">, what must I do to be saved?</w:t>
      </w:r>
    </w:p>
    <w:p>
      <w:r>
        <w:rPr>
          <w:b/>
        </w:rPr>
        <w:t xml:space="preserve">31 </w:t>
      </w:r>
      <w:r>
        <w:t xml:space="preserve">And they said, Believe</w:t>
      </w:r>
      <w:r>
        <w:rPr>
          <w:rStyle w:val="FootnoteReference"/>
        </w:rPr>
        <w:footnoteReference w:id="9232"/>
      </w:r>
      <w:r>
        <w:t xml:space="preserve"> on the Lord Jesus Christ, and you shall be saved, and your house.</w:t>
      </w:r>
      <w:r>
        <w:rPr>
          <w:rStyle w:val="FootnoteReference"/>
        </w:rPr>
        <w:footnoteReference w:id="9233"/>
      </w:r>
    </w:p>
    <w:p>
      <w:r>
        <w:rPr>
          <w:b/>
        </w:rPr>
        <w:t xml:space="preserve">32 </w:t>
      </w:r>
      <w:r>
        <w:t xml:space="preserve">And they spoke to him the word of the Lord, and to all</w:t>
      </w:r>
      <w:r>
        <w:rPr>
          <w:rStyle w:val="FootnoteReference"/>
        </w:rPr>
        <w:footnoteReference w:id="9234"/>
      </w:r>
      <w:r>
        <w:t xml:space="preserve"> that were in his house.</w:t>
      </w:r>
      <w:r>
        <w:rPr>
          <w:rStyle w:val="FootnoteReference"/>
        </w:rPr>
        <w:footnoteReference w:id="9235"/>
      </w:r>
    </w:p>
    <w:p>
      <w:r>
        <w:rPr>
          <w:b/>
        </w:rPr>
        <w:t xml:space="preserve">33 </w:t>
      </w:r>
      <w:r>
        <w:t xml:space="preserve">And he took them the same hour of the night, and washed</w:t>
      </w:r>
      <w:r>
        <w:rPr>
          <w:rStyle w:val="FootnoteReference"/>
        </w:rPr>
        <w:footnoteReference w:id="9236"/>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37"/>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38"/>
      </w:r>
    </w:p>
    <w:p>
      <w:r>
        <w:rPr>
          <w:b/>
        </w:rPr>
        <w:t xml:space="preserve">36 </w:t>
      </w:r>
      <w:r>
        <w:t xml:space="preserve">And the keeper of the prison told this saying to Paul, The magistrates have sent to let you go: now therefore depart, and go</w:t>
      </w:r>
      <w:r>
        <w:rPr>
          <w:rStyle w:val="FootnoteReference"/>
        </w:rPr>
        <w:footnoteReference w:id="9239"/>
      </w:r>
      <w:r>
        <w:t xml:space="preserve"> in peace.</w:t>
      </w:r>
    </w:p>
    <w:p>
      <w:r>
        <w:rPr>
          <w:b/>
        </w:rPr>
        <w:t xml:space="preserve">37 </w:t>
      </w:r>
      <w:r>
        <w:t xml:space="preserve">But Paul said to them, They have</w:t>
      </w:r>
      <w:r>
        <w:rPr>
          <w:rStyle w:val="FootnoteReference"/>
        </w:rPr>
        <w:footnoteReference w:id="9240"/>
      </w:r>
      <w:r>
        <w:t xml:space="preserve"> beaten us openly, uncondemned, being Romans, and have cast us into prison; and now do they thrust us out secretly? No indeed; but let them come themselves and bring us out.</w:t>
      </w:r>
      <w:r>
        <w:rPr>
          <w:rStyle w:val="FootnoteReference"/>
        </w:rPr>
        <w:footnoteReference w:id="9241"/>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42"/>
      </w:r>
      <w:r>
        <w:t xml:space="preserve"> them out, and asked them to depart out of the city.</w:t>
      </w:r>
      <w:r>
        <w:rPr>
          <w:rStyle w:val="FootnoteReference"/>
        </w:rPr>
        <w:footnoteReference w:id="9243"/>
      </w:r>
    </w:p>
    <w:p>
      <w:r>
        <w:rPr>
          <w:b/>
        </w:rPr>
        <w:t xml:space="preserve">40 </w:t>
      </w:r>
      <w:r>
        <w:t xml:space="preserve">And they went out of the prison, and entered</w:t>
      </w:r>
      <w:r>
        <w:rPr>
          <w:rStyle w:val="FootnoteReference"/>
        </w:rPr>
        <w:footnoteReference w:id="9244"/>
      </w:r>
      <w:r>
        <w:t xml:space="preserve"> into the house of Lydia: and when they had seen the brothers, they comforted</w:t>
      </w:r>
      <w:r>
        <w:rPr>
          <w:rStyle w:val="FootnoteReference"/>
        </w:rPr>
        <w:footnoteReference w:id="9245"/>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46"/>
      </w:r>
      <w:r>
        <w:t xml:space="preserve"> and Apollonia</w:t>
      </w:r>
      <w:r>
        <w:rPr>
          <w:rStyle w:val="FootnoteReference"/>
        </w:rPr>
        <w:footnoteReference w:id="9247"/>
      </w:r>
      <w:r>
        <w:t xml:space="preserve">, they came to Thessalonica</w:t>
      </w:r>
      <w:r>
        <w:rPr>
          <w:rStyle w:val="FootnoteReference"/>
        </w:rPr>
        <w:footnoteReference w:id="9248"/>
      </w:r>
      <w:r>
        <w:t xml:space="preserve">, where was a synagogue of the Jews</w:t>
      </w:r>
      <w:r>
        <w:rPr>
          <w:rStyle w:val="FootnoteReference"/>
        </w:rPr>
        <w:footnoteReference w:id="9249"/>
      </w:r>
      <w:r>
        <w:t xml:space="preserve">:</w:t>
      </w:r>
      <w:r>
        <w:rPr>
          <w:rStyle w:val="FootnoteReference"/>
        </w:rPr>
        <w:footnoteReference w:id="9250"/>
      </w:r>
    </w:p>
    <w:p>
      <w:r>
        <w:rPr>
          <w:b/>
        </w:rPr>
        <w:t xml:space="preserve">2 </w:t>
      </w:r>
      <w:r>
        <w:t xml:space="preserve">And Paul</w:t>
      </w:r>
      <w:r>
        <w:rPr>
          <w:rStyle w:val="FootnoteReference"/>
        </w:rPr>
        <w:footnoteReference w:id="9251"/>
      </w:r>
      <w:r>
        <w:t xml:space="preserve">, as his custom was, went</w:t>
      </w:r>
      <w:r>
        <w:rPr>
          <w:rStyle w:val="FootnoteReference"/>
        </w:rPr>
        <w:footnoteReference w:id="9252"/>
      </w:r>
      <w:r>
        <w:t xml:space="preserve"> in to them, and for three Sabbath days reasoned</w:t>
      </w:r>
      <w:r>
        <w:rPr>
          <w:rStyle w:val="FootnoteReference"/>
        </w:rPr>
        <w:footnoteReference w:id="9253"/>
      </w:r>
      <w:r>
        <w:t xml:space="preserve"> with them out of the Scriptures,</w:t>
      </w:r>
      <w:r>
        <w:rPr>
          <w:rStyle w:val="FootnoteReference"/>
        </w:rPr>
        <w:footnoteReference w:id="9254"/>
      </w:r>
    </w:p>
    <w:p>
      <w:r>
        <w:rPr>
          <w:b/>
        </w:rPr>
        <w:t xml:space="preserve">3 </w:t>
      </w:r>
      <w:r>
        <w:t xml:space="preserve">Explaining and setting forth that Christ</w:t>
      </w:r>
      <w:r>
        <w:rPr>
          <w:rStyle w:val="FootnoteReference"/>
        </w:rPr>
        <w:footnoteReference w:id="9255"/>
      </w:r>
      <w:r>
        <w:t xml:space="preserve"> had to suffer, and rise again from the dead; and that this Jesus</w:t>
      </w:r>
      <w:r>
        <w:rPr>
          <w:rStyle w:val="FootnoteReference"/>
        </w:rPr>
        <w:footnoteReference w:id="9256"/>
      </w:r>
      <w:r>
        <w:t xml:space="preserve">, whom I preach</w:t>
      </w:r>
      <w:r>
        <w:rPr>
          <w:rStyle w:val="FootnoteReference"/>
        </w:rPr>
        <w:footnoteReference w:id="9257"/>
      </w:r>
      <w:r>
        <w:t xml:space="preserve"> to you, is Christ.</w:t>
      </w:r>
      <w:r>
        <w:rPr>
          <w:rStyle w:val="FootnoteReference"/>
        </w:rPr>
        <w:footnoteReference w:id="9258"/>
      </w:r>
      <w:r>
        <w:rPr>
          <w:rStyle w:val="FootnoteReference"/>
        </w:rPr>
        <w:footnoteReference w:id="9259"/>
      </w:r>
      <w:r>
        <w:rPr>
          <w:rStyle w:val="FootnoteReference"/>
        </w:rPr>
        <w:footnoteReference w:id="9260"/>
      </w:r>
    </w:p>
    <w:p>
      <w:r>
        <w:rPr>
          <w:b/>
        </w:rPr>
        <w:t xml:space="preserve">4 </w:t>
      </w:r>
      <w:r>
        <w:t xml:space="preserve">And some of them believed, and joined Paul and Silas</w:t>
      </w:r>
      <w:r>
        <w:rPr>
          <w:rStyle w:val="FootnoteReference"/>
        </w:rPr>
        <w:footnoteReference w:id="9261"/>
      </w:r>
      <w:r>
        <w:t xml:space="preserve">; and of the devout</w:t>
      </w:r>
      <w:r>
        <w:rPr>
          <w:rStyle w:val="FootnoteReference"/>
        </w:rPr>
        <w:footnoteReference w:id="9262"/>
      </w:r>
      <w:r>
        <w:t xml:space="preserve"> Greeks</w:t>
      </w:r>
      <w:r>
        <w:rPr>
          <w:rStyle w:val="FootnoteReference"/>
        </w:rPr>
        <w:footnoteReference w:id="9263"/>
      </w:r>
      <w:r>
        <w:t xml:space="preserve"> a great multitude, and of the chief</w:t>
      </w:r>
      <w:r>
        <w:rPr>
          <w:rStyle w:val="FootnoteReference"/>
        </w:rPr>
        <w:footnoteReference w:id="9264"/>
      </w:r>
      <w:r>
        <w:t xml:space="preserve"> women not a few.</w:t>
      </w:r>
      <w:r>
        <w:rPr>
          <w:rStyle w:val="FootnoteReference"/>
        </w:rPr>
        <w:footnoteReference w:id="9265"/>
      </w:r>
      <w:r>
        <w:rPr>
          <w:rStyle w:val="FootnoteReference"/>
        </w:rPr>
        <w:footnoteReference w:id="9266"/>
      </w:r>
    </w:p>
    <w:p>
      <w:r>
        <w:rPr>
          <w:b/>
        </w:rPr>
        <w:t xml:space="preserve">5 </w:t>
      </w:r>
      <w:r>
        <w:t xml:space="preserve">But the Jews who did not believe, moved</w:t>
      </w:r>
      <w:r>
        <w:rPr>
          <w:rStyle w:val="FootnoteReference"/>
        </w:rPr>
        <w:footnoteReference w:id="9267"/>
      </w:r>
      <w:r>
        <w:t xml:space="preserve"> with envy, took</w:t>
      </w:r>
      <w:r>
        <w:rPr>
          <w:rStyle w:val="FootnoteReference"/>
        </w:rPr>
        <w:footnoteReference w:id="9268"/>
      </w:r>
      <w:r>
        <w:t xml:space="preserve"> to themselves certain wicked men from the marketplace, gathered a crowd, and set</w:t>
      </w:r>
      <w:r>
        <w:rPr>
          <w:rStyle w:val="FootnoteReference"/>
        </w:rPr>
        <w:footnoteReference w:id="9269"/>
      </w:r>
      <w:r>
        <w:t xml:space="preserve"> the city in an uproar, and assaulted the house of Jason</w:t>
      </w:r>
      <w:r>
        <w:rPr>
          <w:rStyle w:val="FootnoteReference"/>
        </w:rPr>
        <w:footnoteReference w:id="9270"/>
      </w:r>
      <w:r>
        <w:t xml:space="preserve">, and sought to bring them out to the people.</w:t>
      </w:r>
      <w:r>
        <w:rPr>
          <w:rStyle w:val="FootnoteReference"/>
        </w:rPr>
        <w:footnoteReference w:id="9271"/>
      </w:r>
    </w:p>
    <w:p>
      <w:r>
        <w:rPr>
          <w:b/>
        </w:rPr>
        <w:t xml:space="preserve">6 </w:t>
      </w:r>
      <w:r>
        <w:t xml:space="preserve">And when they found them not, they drew</w:t>
      </w:r>
      <w:r>
        <w:rPr>
          <w:rStyle w:val="FootnoteReference"/>
        </w:rPr>
        <w:footnoteReference w:id="9272"/>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273"/>
      </w:r>
      <w:r>
        <w:t xml:space="preserve"> all do contrary to the decrees of Caesar</w:t>
      </w:r>
      <w:r>
        <w:rPr>
          <w:rStyle w:val="FootnoteReference"/>
        </w:rPr>
        <w:footnoteReference w:id="9274"/>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275"/>
      </w:r>
    </w:p>
    <w:p>
      <w:r>
        <w:rPr>
          <w:b/>
        </w:rPr>
        <w:t xml:space="preserve">9 </w:t>
      </w:r>
      <w:r>
        <w:t xml:space="preserve">And when they had taken security from Jason, and from the rest, they let them go.</w:t>
      </w:r>
      <w:r>
        <w:rPr>
          <w:rStyle w:val="FootnoteReference"/>
        </w:rPr>
        <w:footnoteReference w:id="9276"/>
      </w:r>
    </w:p>
    <w:p>
      <w:r>
        <w:rPr>
          <w:b/>
        </w:rPr>
        <w:t xml:space="preserve">10 </w:t>
      </w:r>
      <w:r>
        <w:t xml:space="preserve">And the brothers immediately sent away Paul and Silas by night to Berea</w:t>
      </w:r>
      <w:r>
        <w:rPr>
          <w:rStyle w:val="FootnoteReference"/>
        </w:rPr>
        <w:footnoteReference w:id="9277"/>
      </w:r>
      <w:r>
        <w:t xml:space="preserve">: who coming there went</w:t>
      </w:r>
      <w:r>
        <w:rPr>
          <w:rStyle w:val="FootnoteReference"/>
        </w:rPr>
        <w:footnoteReference w:id="9278"/>
      </w:r>
      <w:r>
        <w:t xml:space="preserve"> into the synagogue of the Jews.</w:t>
      </w:r>
      <w:r>
        <w:rPr>
          <w:rStyle w:val="FootnoteReference"/>
        </w:rPr>
        <w:footnoteReference w:id="9279"/>
      </w:r>
      <w:r>
        <w:rPr>
          <w:rStyle w:val="FootnoteReference"/>
        </w:rPr>
        <w:footnoteReference w:id="9280"/>
      </w:r>
      <w:r>
        <w:rPr>
          <w:rStyle w:val="FootnoteReference"/>
        </w:rPr>
        <w:footnoteReference w:id="9281"/>
      </w:r>
    </w:p>
    <w:p>
      <w:r>
        <w:rPr>
          <w:b/>
        </w:rPr>
        <w:t xml:space="preserve">11 </w:t>
      </w:r>
      <w:r>
        <w:t xml:space="preserve">These were more</w:t>
      </w:r>
      <w:r>
        <w:rPr>
          <w:rStyle w:val="FootnoteReference"/>
        </w:rPr>
        <w:footnoteReference w:id="9282"/>
      </w:r>
      <w:r>
        <w:t xml:space="preserve"> noble-minded than those in Thessalonica, in that they received</w:t>
      </w:r>
      <w:r>
        <w:rPr>
          <w:rStyle w:val="FootnoteReference"/>
        </w:rPr>
        <w:footnoteReference w:id="9283"/>
      </w:r>
      <w:r>
        <w:t xml:space="preserve"> the word with all readiness of mind, and examined the Scriptures daily, whether these things were so.</w:t>
      </w:r>
      <w:r>
        <w:rPr>
          <w:rStyle w:val="FootnoteReference"/>
        </w:rPr>
        <w:footnoteReference w:id="9284"/>
      </w:r>
    </w:p>
    <w:p>
      <w:r>
        <w:rPr>
          <w:b/>
        </w:rPr>
        <w:t xml:space="preserve">12 </w:t>
      </w:r>
      <w:r>
        <w:t xml:space="preserve">Therefore many of them believed; also of honorable women who were Greeks, and of men, not a few.</w:t>
      </w:r>
      <w:r>
        <w:rPr>
          <w:rStyle w:val="FootnoteReference"/>
        </w:rPr>
        <w:footnoteReference w:id="9285"/>
      </w:r>
    </w:p>
    <w:p>
      <w:r>
        <w:rPr>
          <w:b/>
        </w:rPr>
        <w:t xml:space="preserve">13 </w:t>
      </w:r>
      <w:r>
        <w:t xml:space="preserve">But when the Jews</w:t>
      </w:r>
      <w:r>
        <w:rPr>
          <w:rStyle w:val="FootnoteReference"/>
        </w:rPr>
        <w:footnoteReference w:id="9286"/>
      </w:r>
      <w:r>
        <w:t xml:space="preserve"> of Thessalonica knew that the word of God</w:t>
      </w:r>
      <w:r>
        <w:rPr>
          <w:rStyle w:val="FootnoteReference"/>
        </w:rPr>
        <w:footnoteReference w:id="9287"/>
      </w:r>
      <w:r>
        <w:t xml:space="preserve"> was proclaimed by Paul at Berea, they came there also, stirring up the crowds.</w:t>
      </w:r>
      <w:r>
        <w:rPr>
          <w:rStyle w:val="FootnoteReference"/>
        </w:rPr>
        <w:footnoteReference w:id="9288"/>
      </w:r>
      <w:r>
        <w:rPr>
          <w:rStyle w:val="FootnoteReference"/>
        </w:rPr>
        <w:footnoteReference w:id="9289"/>
      </w:r>
      <w:r>
        <w:rPr>
          <w:rStyle w:val="FootnoteReference"/>
        </w:rPr>
        <w:footnoteReference w:id="9290"/>
      </w:r>
    </w:p>
    <w:p>
      <w:r>
        <w:rPr>
          <w:b/>
        </w:rPr>
        <w:t xml:space="preserve">14 </w:t>
      </w:r>
      <w:r>
        <w:t xml:space="preserve">And then immediately the brothers sent away Paul to go as it</w:t>
      </w:r>
      <w:r>
        <w:rPr>
          <w:rStyle w:val="FootnoteReference"/>
        </w:rPr>
        <w:footnoteReference w:id="9291"/>
      </w:r>
      <w:r>
        <w:t xml:space="preserve"> were to the sea: but Silas and Timothy</w:t>
      </w:r>
      <w:r>
        <w:rPr>
          <w:rStyle w:val="FootnoteReference"/>
        </w:rPr>
        <w:footnoteReference w:id="9292"/>
      </w:r>
      <w:r>
        <w:t xml:space="preserve"> remained there still.</w:t>
      </w:r>
      <w:r>
        <w:rPr>
          <w:rStyle w:val="FootnoteReference"/>
        </w:rPr>
        <w:footnoteReference w:id="9293"/>
      </w:r>
      <w:r>
        <w:rPr>
          <w:rStyle w:val="FootnoteReference"/>
        </w:rPr>
        <w:footnoteReference w:id="9294"/>
      </w:r>
    </w:p>
    <w:p>
      <w:r>
        <w:rPr>
          <w:b/>
        </w:rPr>
        <w:t xml:space="preserve">15 </w:t>
      </w:r>
      <w:r>
        <w:t xml:space="preserve">And those who conducted Paul brought him to Athens</w:t>
      </w:r>
      <w:r>
        <w:rPr>
          <w:rStyle w:val="FootnoteReference"/>
        </w:rPr>
        <w:footnoteReference w:id="9295"/>
      </w:r>
      <w:r>
        <w:t xml:space="preserve">: and receiving</w:t>
      </w:r>
      <w:r>
        <w:rPr>
          <w:rStyle w:val="FootnoteReference"/>
        </w:rPr>
        <w:footnoteReference w:id="9296"/>
      </w:r>
      <w:r>
        <w:t xml:space="preserve"> a commandment to Silas and Timothy in order to come to him with all speed, they departed.</w:t>
      </w:r>
      <w:r>
        <w:rPr>
          <w:rStyle w:val="FootnoteReference"/>
        </w:rPr>
        <w:footnoteReference w:id="9297"/>
      </w:r>
    </w:p>
    <w:p>
      <w:r>
        <w:rPr>
          <w:b/>
        </w:rPr>
        <w:t xml:space="preserve">16 </w:t>
      </w:r>
      <w:r>
        <w:t xml:space="preserve">Now while Paul waited for them at Athens, his spirit</w:t>
      </w:r>
      <w:r>
        <w:rPr>
          <w:rStyle w:val="FootnoteReference"/>
        </w:rPr>
        <w:footnoteReference w:id="9298"/>
      </w:r>
      <w:r>
        <w:t xml:space="preserve"> was provoked in him, when he saw the city full of idols.</w:t>
      </w:r>
      <w:r>
        <w:rPr>
          <w:rStyle w:val="FootnoteReference"/>
        </w:rPr>
        <w:footnoteReference w:id="9299"/>
      </w:r>
    </w:p>
    <w:p>
      <w:r>
        <w:rPr>
          <w:b/>
        </w:rPr>
        <w:t xml:space="preserve">17 </w:t>
      </w:r>
      <w:r>
        <w:t xml:space="preserve">Therefore he reasoned in the synagogue with the Jews, and with the devout</w:t>
      </w:r>
      <w:r>
        <w:rPr>
          <w:rStyle w:val="FootnoteReference"/>
        </w:rPr>
        <w:footnoteReference w:id="9300"/>
      </w:r>
      <w:r>
        <w:t xml:space="preserve"> persons, and in the marketplace daily</w:t>
      </w:r>
      <w:r>
        <w:rPr>
          <w:rStyle w:val="FootnoteReference"/>
        </w:rPr>
        <w:footnoteReference w:id="9301"/>
      </w:r>
      <w:r>
        <w:t xml:space="preserve"> with those who met with him.</w:t>
      </w:r>
      <w:r>
        <w:rPr>
          <w:rStyle w:val="FootnoteReference"/>
        </w:rPr>
        <w:footnoteReference w:id="9302"/>
      </w:r>
    </w:p>
    <w:p>
      <w:r>
        <w:rPr>
          <w:b/>
        </w:rPr>
        <w:t xml:space="preserve">18 </w:t>
      </w:r>
      <w:r>
        <w:t xml:space="preserve">Then certain philosophers</w:t>
      </w:r>
      <w:r>
        <w:rPr>
          <w:rStyle w:val="FootnoteReference"/>
        </w:rPr>
        <w:footnoteReference w:id="9303"/>
      </w:r>
      <w:r>
        <w:t xml:space="preserve"> of the Epicureans</w:t>
      </w:r>
      <w:r>
        <w:rPr>
          <w:rStyle w:val="FootnoteReference"/>
        </w:rPr>
        <w:footnoteReference w:id="9304"/>
      </w:r>
      <w:r>
        <w:t xml:space="preserve">, and of the Stoics</w:t>
      </w:r>
      <w:r>
        <w:rPr>
          <w:rStyle w:val="FootnoteReference"/>
        </w:rPr>
        <w:footnoteReference w:id="9305"/>
      </w:r>
      <w:r>
        <w:t xml:space="preserve">, encountered</w:t>
      </w:r>
      <w:r>
        <w:rPr>
          <w:rStyle w:val="FootnoteReference"/>
        </w:rPr>
        <w:footnoteReference w:id="9306"/>
      </w:r>
      <w:r>
        <w:t xml:space="preserve"> him. And some said, What will this babbler</w:t>
      </w:r>
      <w:r>
        <w:rPr>
          <w:rStyle w:val="FootnoteReference"/>
        </w:rPr>
        <w:footnoteReference w:id="9307"/>
      </w:r>
      <w:r>
        <w:t xml:space="preserve"> say? Others said, He seems to be a proclaimer of foreign divinities: because he preached to them Jesus</w:t>
      </w:r>
      <w:r>
        <w:rPr>
          <w:rStyle w:val="FootnoteReference"/>
        </w:rPr>
        <w:footnoteReference w:id="9308"/>
      </w:r>
      <w:r>
        <w:t xml:space="preserve">, and the resurrection.</w:t>
      </w:r>
    </w:p>
    <w:p>
      <w:r>
        <w:rPr>
          <w:b/>
        </w:rPr>
        <w:t xml:space="preserve">19 </w:t>
      </w:r>
      <w:r>
        <w:t xml:space="preserve">And they took him, and brought him to Areopagus</w:t>
      </w:r>
      <w:r>
        <w:rPr>
          <w:rStyle w:val="FootnoteReference"/>
        </w:rPr>
        <w:footnoteReference w:id="9309"/>
      </w:r>
      <w:r>
        <w:t xml:space="preserve">, saying, May we know what this new teaching, of which you speak, is?</w:t>
      </w:r>
      <w:r>
        <w:rPr>
          <w:rStyle w:val="FootnoteReference"/>
        </w:rPr>
        <w:footnoteReference w:id="9310"/>
      </w:r>
      <w:r>
        <w:rPr>
          <w:rStyle w:val="FootnoteReference"/>
        </w:rPr>
        <w:footnoteReference w:id="9311"/>
      </w:r>
      <w:r>
        <w:rPr>
          <w:rStyle w:val="FootnoteReference"/>
        </w:rPr>
        <w:footnoteReference w:id="9312"/>
      </w:r>
    </w:p>
    <w:p>
      <w:r>
        <w:rPr>
          <w:b/>
        </w:rPr>
        <w:t xml:space="preserve">20 </w:t>
      </w:r>
      <w:r>
        <w:t xml:space="preserve">For you bring certain strange</w:t>
      </w:r>
      <w:r>
        <w:rPr>
          <w:rStyle w:val="FootnoteReference"/>
        </w:rPr>
        <w:footnoteReference w:id="9313"/>
      </w:r>
      <w:r>
        <w:t xml:space="preserve"> things to our ears: we would know therefore what these things may mean.</w:t>
      </w:r>
    </w:p>
    <w:p>
      <w:r>
        <w:rPr>
          <w:b/>
        </w:rPr>
        <w:t xml:space="preserve">21 </w:t>
      </w:r>
      <w:r>
        <w:t xml:space="preserve">(For all the Athenians</w:t>
      </w:r>
      <w:r>
        <w:rPr>
          <w:rStyle w:val="FootnoteReference"/>
        </w:rPr>
        <w:footnoteReference w:id="9314"/>
      </w:r>
      <w:r>
        <w:t xml:space="preserve"> and the strangers staying there spent</w:t>
      </w:r>
      <w:r>
        <w:rPr>
          <w:rStyle w:val="FootnoteReference"/>
        </w:rPr>
        <w:footnoteReference w:id="9315"/>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16"/>
      </w:r>
      <w:r>
        <w:t xml:space="preserve"> that in all things you are very religious.</w:t>
      </w:r>
      <w:r>
        <w:rPr>
          <w:rStyle w:val="FootnoteReference"/>
        </w:rPr>
        <w:footnoteReference w:id="9317"/>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18"/>
      </w:r>
      <w:r>
        <w:rPr>
          <w:rStyle w:val="FootnoteReference"/>
        </w:rPr>
        <w:footnoteReference w:id="9319"/>
      </w:r>
      <w:r>
        <w:rPr>
          <w:rStyle w:val="FootnoteReference"/>
        </w:rPr>
        <w:footnoteReference w:id="9320"/>
      </w:r>
    </w:p>
    <w:p>
      <w:r>
        <w:rPr>
          <w:b/>
        </w:rPr>
        <w:t xml:space="preserve">24 </w:t>
      </w:r>
      <w:r>
        <w:t xml:space="preserve">God that made</w:t>
      </w:r>
      <w:r>
        <w:rPr>
          <w:rStyle w:val="FootnoteReference"/>
        </w:rPr>
        <w:footnoteReference w:id="9321"/>
      </w:r>
      <w:r>
        <w:t xml:space="preserve"> the world and all things in it, seeing</w:t>
      </w:r>
      <w:r>
        <w:rPr>
          <w:rStyle w:val="FootnoteReference"/>
        </w:rPr>
        <w:footnoteReference w:id="9322"/>
      </w:r>
      <w:r>
        <w:t xml:space="preserve"> that he is Lord of heaven and earth, does not dwell in temples made with hands;</w:t>
      </w:r>
      <w:r>
        <w:rPr>
          <w:rStyle w:val="FootnoteReference"/>
        </w:rPr>
        <w:footnoteReference w:id="9323"/>
      </w:r>
    </w:p>
    <w:p>
      <w:r>
        <w:rPr>
          <w:b/>
        </w:rPr>
        <w:t xml:space="preserve">25 </w:t>
      </w:r>
      <w:r>
        <w:t xml:space="preserve">Neither is he served by human hands, as though he needed anything, seeing</w:t>
      </w:r>
      <w:r>
        <w:rPr>
          <w:rStyle w:val="FootnoteReference"/>
        </w:rPr>
        <w:footnoteReference w:id="9324"/>
      </w:r>
      <w:r>
        <w:t xml:space="preserve"> he gives to all life, and breath, and all things;</w:t>
      </w:r>
      <w:r>
        <w:rPr>
          <w:rStyle w:val="FootnoteReference"/>
        </w:rPr>
        <w:footnoteReference w:id="9325"/>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26"/>
      </w:r>
      <w:r>
        <w:rPr>
          <w:rStyle w:val="FootnoteReference"/>
        </w:rPr>
        <w:footnoteReference w:id="9327"/>
      </w:r>
    </w:p>
    <w:p>
      <w:r>
        <w:rPr>
          <w:b/>
        </w:rPr>
        <w:t xml:space="preserve">27 </w:t>
      </w:r>
      <w:r>
        <w:t xml:space="preserve">That they should seek the Lord, if perhaps they might feel after him, and find him, though he is not far from every one of us:</w:t>
      </w:r>
      <w:r>
        <w:rPr>
          <w:rStyle w:val="FootnoteReference"/>
        </w:rPr>
        <w:footnoteReference w:id="9328"/>
      </w:r>
      <w:r>
        <w:rPr>
          <w:rStyle w:val="FootnoteReference"/>
        </w:rPr>
        <w:footnoteReference w:id="9329"/>
      </w:r>
    </w:p>
    <w:p>
      <w:r>
        <w:rPr>
          <w:b/>
        </w:rPr>
        <w:t xml:space="preserve">28 </w:t>
      </w:r>
      <w:r>
        <w:t xml:space="preserve">For in him</w:t>
      </w:r>
      <w:r>
        <w:rPr>
          <w:rStyle w:val="FootnoteReference"/>
        </w:rPr>
        <w:footnoteReference w:id="9330"/>
      </w:r>
      <w:r>
        <w:t xml:space="preserve"> we live, and move, and have our being; as certain also of your own poets have said, For we are</w:t>
      </w:r>
      <w:r>
        <w:rPr>
          <w:rStyle w:val="FootnoteReference"/>
        </w:rPr>
        <w:footnoteReference w:id="9331"/>
      </w:r>
      <w:r>
        <w:t xml:space="preserve"> also his offspring.</w:t>
      </w:r>
      <w:r>
        <w:rPr>
          <w:rStyle w:val="FootnoteReference"/>
        </w:rPr>
        <w:footnoteReference w:id="9332"/>
      </w:r>
    </w:p>
    <w:p>
      <w:r>
        <w:rPr>
          <w:b/>
        </w:rPr>
        <w:t xml:space="preserve">29 </w:t>
      </w:r>
      <w:r>
        <w:t xml:space="preserve">Since then we are the offspring of God, we ought</w:t>
      </w:r>
      <w:r>
        <w:rPr>
          <w:rStyle w:val="FootnoteReference"/>
        </w:rPr>
        <w:footnoteReference w:id="9333"/>
      </w:r>
      <w:r>
        <w:t xml:space="preserve"> not to think that the Godhead is like to gold, or silver, or stone, engraved by art and man's device.</w:t>
      </w:r>
      <w:r>
        <w:rPr>
          <w:rStyle w:val="FootnoteReference"/>
        </w:rPr>
        <w:footnoteReference w:id="9334"/>
      </w:r>
    </w:p>
    <w:p>
      <w:r>
        <w:rPr>
          <w:b/>
        </w:rPr>
        <w:t xml:space="preserve">30 </w:t>
      </w:r>
      <w:r>
        <w:t xml:space="preserve">And the times</w:t>
      </w:r>
      <w:r>
        <w:rPr>
          <w:rStyle w:val="FootnoteReference"/>
        </w:rPr>
        <w:footnoteReference w:id="9335"/>
      </w:r>
      <w:r>
        <w:t xml:space="preserve"> of this ignorance God overlooked; but now commands all men everywhere to repent:</w:t>
      </w:r>
      <w:r>
        <w:rPr>
          <w:rStyle w:val="FootnoteReference"/>
        </w:rPr>
        <w:footnoteReference w:id="9336"/>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37"/>
      </w:r>
      <w:r>
        <w:t xml:space="preserve"> he has raised him from the dead.</w:t>
      </w:r>
      <w:r>
        <w:rPr>
          <w:rStyle w:val="FootnoteReference"/>
        </w:rPr>
        <w:footnoteReference w:id="9338"/>
      </w:r>
    </w:p>
    <w:p>
      <w:r>
        <w:rPr>
          <w:b/>
        </w:rPr>
        <w:t xml:space="preserve">32 </w:t>
      </w:r>
      <w:r>
        <w:t xml:space="preserve">And when they heard of the resurrection of the dead, some mocked: and others said, We will</w:t>
      </w:r>
      <w:r>
        <w:rPr>
          <w:rStyle w:val="FootnoteReference"/>
        </w:rPr>
        <w:footnoteReference w:id="9339"/>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40"/>
      </w:r>
      <w:r>
        <w:t xml:space="preserve"> men clung to him, and believed: among the which was Dionysius</w:t>
      </w:r>
      <w:r>
        <w:rPr>
          <w:rStyle w:val="FootnoteReference"/>
        </w:rPr>
        <w:footnoteReference w:id="9341"/>
      </w:r>
      <w:r>
        <w:t xml:space="preserve"> the Areopagite</w:t>
      </w:r>
      <w:r>
        <w:rPr>
          <w:rStyle w:val="FootnoteReference"/>
        </w:rPr>
        <w:footnoteReference w:id="9342"/>
      </w:r>
      <w:r>
        <w:t xml:space="preserve">, and a woman named Damaris</w:t>
      </w:r>
      <w:r>
        <w:rPr>
          <w:rStyle w:val="FootnoteReference"/>
        </w:rPr>
        <w:footnoteReference w:id="9343"/>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44"/>
      </w:r>
      <w:r>
        <w:t xml:space="preserve"> departed</w:t>
      </w:r>
      <w:r>
        <w:rPr>
          <w:rStyle w:val="FootnoteReference"/>
        </w:rPr>
        <w:footnoteReference w:id="9345"/>
      </w:r>
      <w:r>
        <w:t xml:space="preserve"> from Athens</w:t>
      </w:r>
      <w:r>
        <w:rPr>
          <w:rStyle w:val="FootnoteReference"/>
        </w:rPr>
        <w:footnoteReference w:id="9346"/>
      </w:r>
      <w:r>
        <w:t xml:space="preserve">, and came to Corinth</w:t>
      </w:r>
      <w:r>
        <w:rPr>
          <w:rStyle w:val="FootnoteReference"/>
        </w:rPr>
        <w:footnoteReference w:id="9347"/>
      </w:r>
      <w:r>
        <w:t xml:space="preserve">;</w:t>
      </w:r>
      <w:r>
        <w:rPr>
          <w:rStyle w:val="FootnoteReference"/>
        </w:rPr>
        <w:footnoteReference w:id="9348"/>
      </w:r>
    </w:p>
    <w:p>
      <w:r>
        <w:rPr>
          <w:b/>
        </w:rPr>
        <w:t xml:space="preserve">2 </w:t>
      </w:r>
      <w:r>
        <w:t xml:space="preserve">And found a certain Jew</w:t>
      </w:r>
      <w:r>
        <w:rPr>
          <w:rStyle w:val="FootnoteReference"/>
        </w:rPr>
        <w:footnoteReference w:id="9349"/>
      </w:r>
      <w:r>
        <w:t xml:space="preserve"> named Aquila</w:t>
      </w:r>
      <w:r>
        <w:rPr>
          <w:rStyle w:val="FootnoteReference"/>
        </w:rPr>
        <w:footnoteReference w:id="9350"/>
      </w:r>
      <w:r>
        <w:t xml:space="preserve">, born in Pontus</w:t>
      </w:r>
      <w:r>
        <w:rPr>
          <w:rStyle w:val="FootnoteReference"/>
        </w:rPr>
        <w:footnoteReference w:id="9351"/>
      </w:r>
      <w:r>
        <w:t xml:space="preserve">, lately come from Italy</w:t>
      </w:r>
      <w:r>
        <w:rPr>
          <w:rStyle w:val="FootnoteReference"/>
        </w:rPr>
        <w:footnoteReference w:id="9352"/>
      </w:r>
      <w:r>
        <w:t xml:space="preserve">, with his wife Priscilla</w:t>
      </w:r>
      <w:r>
        <w:rPr>
          <w:rStyle w:val="FootnoteReference"/>
        </w:rPr>
        <w:footnoteReference w:id="9353"/>
      </w:r>
      <w:r>
        <w:t xml:space="preserve">; (because Claudius</w:t>
      </w:r>
      <w:r>
        <w:rPr>
          <w:rStyle w:val="FootnoteReference"/>
        </w:rPr>
        <w:footnoteReference w:id="9354"/>
      </w:r>
      <w:r>
        <w:t xml:space="preserve"> had commanded all Jews</w:t>
      </w:r>
      <w:r>
        <w:rPr>
          <w:rStyle w:val="FootnoteReference"/>
        </w:rPr>
        <w:footnoteReference w:id="9355"/>
      </w:r>
      <w:r>
        <w:t xml:space="preserve"> to depart from Rome</w:t>
      </w:r>
      <w:r>
        <w:rPr>
          <w:rStyle w:val="FootnoteReference"/>
        </w:rPr>
        <w:footnoteReference w:id="9356"/>
      </w:r>
      <w:r>
        <w:t xml:space="preserve">:) and he came to them.</w:t>
      </w:r>
      <w:r>
        <w:rPr>
          <w:rStyle w:val="FootnoteReference"/>
        </w:rPr>
        <w:footnoteReference w:id="9357"/>
      </w:r>
      <w:r>
        <w:rPr>
          <w:rStyle w:val="FootnoteReference"/>
        </w:rPr>
        <w:footnoteReference w:id="9358"/>
      </w:r>
      <w:r>
        <w:rPr>
          <w:rStyle w:val="FootnoteReference"/>
        </w:rPr>
        <w:footnoteReference w:id="9359"/>
      </w:r>
    </w:p>
    <w:p>
      <w:r>
        <w:rPr>
          <w:b/>
        </w:rPr>
        <w:t xml:space="preserve">3 </w:t>
      </w:r>
      <w:r>
        <w:t xml:space="preserve">And because he was of the same trade, he remained with them, and worked: for by their occupation they were tentmakers.</w:t>
      </w:r>
      <w:r>
        <w:rPr>
          <w:rStyle w:val="FootnoteReference"/>
        </w:rPr>
        <w:footnoteReference w:id="9360"/>
      </w:r>
    </w:p>
    <w:p>
      <w:r>
        <w:rPr>
          <w:b/>
        </w:rPr>
        <w:t xml:space="preserve">4 </w:t>
      </w:r>
      <w:r>
        <w:t xml:space="preserve">And he reasoned in the synagogue every sabbath, and persuaded</w:t>
      </w:r>
      <w:r>
        <w:rPr>
          <w:rStyle w:val="FootnoteReference"/>
        </w:rPr>
        <w:footnoteReference w:id="9361"/>
      </w:r>
      <w:r>
        <w:t xml:space="preserve"> the Jews and the Greeks</w:t>
      </w:r>
      <w:r>
        <w:rPr>
          <w:rStyle w:val="FootnoteReference"/>
        </w:rPr>
        <w:footnoteReference w:id="9362"/>
      </w:r>
      <w:r>
        <w:t xml:space="preserve">.</w:t>
      </w:r>
      <w:r>
        <w:rPr>
          <w:rStyle w:val="FootnoteReference"/>
        </w:rPr>
        <w:footnoteReference w:id="9363"/>
      </w:r>
    </w:p>
    <w:p>
      <w:r>
        <w:rPr>
          <w:b/>
        </w:rPr>
        <w:t xml:space="preserve">5 </w:t>
      </w:r>
      <w:r>
        <w:t xml:space="preserve">And when Silas</w:t>
      </w:r>
      <w:r>
        <w:rPr>
          <w:rStyle w:val="FootnoteReference"/>
        </w:rPr>
        <w:footnoteReference w:id="9364"/>
      </w:r>
      <w:r>
        <w:t xml:space="preserve"> and Timothy</w:t>
      </w:r>
      <w:r>
        <w:rPr>
          <w:rStyle w:val="FootnoteReference"/>
        </w:rPr>
        <w:footnoteReference w:id="9365"/>
      </w:r>
      <w:r>
        <w:t xml:space="preserve"> had come from Macedonia</w:t>
      </w:r>
      <w:r>
        <w:rPr>
          <w:rStyle w:val="FootnoteReference"/>
        </w:rPr>
        <w:footnoteReference w:id="9366"/>
      </w:r>
      <w:r>
        <w:t xml:space="preserve">, Paul was pressed in the spirit, and testified</w:t>
      </w:r>
      <w:r>
        <w:rPr>
          <w:rStyle w:val="FootnoteReference"/>
        </w:rPr>
        <w:footnoteReference w:id="9367"/>
      </w:r>
      <w:r>
        <w:t xml:space="preserve"> to the Jews that Jesus</w:t>
      </w:r>
      <w:r>
        <w:rPr>
          <w:rStyle w:val="FootnoteReference"/>
        </w:rPr>
        <w:footnoteReference w:id="9368"/>
      </w:r>
      <w:r>
        <w:t xml:space="preserve"> was Christ</w:t>
      </w:r>
      <w:r>
        <w:rPr>
          <w:rStyle w:val="FootnoteReference"/>
        </w:rPr>
        <w:footnoteReference w:id="9369"/>
      </w:r>
      <w:r>
        <w:t xml:space="preserve">.</w:t>
      </w:r>
      <w:r>
        <w:rPr>
          <w:rStyle w:val="FootnoteReference"/>
        </w:rPr>
        <w:footnoteReference w:id="9370"/>
      </w:r>
      <w:r>
        <w:rPr>
          <w:rStyle w:val="FootnoteReference"/>
        </w:rPr>
        <w:footnoteReference w:id="9371"/>
      </w:r>
      <w:r>
        <w:rPr>
          <w:rStyle w:val="FootnoteReference"/>
        </w:rPr>
        <w:footnoteReference w:id="9372"/>
      </w:r>
      <w:r>
        <w:rPr>
          <w:rStyle w:val="FootnoteReference"/>
        </w:rPr>
        <w:footnoteReference w:id="9373"/>
      </w:r>
      <w:r>
        <w:rPr>
          <w:rStyle w:val="FootnoteReference"/>
        </w:rPr>
        <w:footnoteReference w:id="9374"/>
      </w:r>
    </w:p>
    <w:p>
      <w:r>
        <w:rPr>
          <w:b/>
        </w:rPr>
        <w:t xml:space="preserve">6 </w:t>
      </w:r>
      <w:r>
        <w:t xml:space="preserve">And when they opposed themselves, and blasphemed, he shook</w:t>
      </w:r>
      <w:r>
        <w:rPr>
          <w:rStyle w:val="FootnoteReference"/>
        </w:rPr>
        <w:footnoteReference w:id="9375"/>
      </w:r>
      <w:r>
        <w:t xml:space="preserve"> his clothing, and said to them, Your blood be upon your own heads; I am</w:t>
      </w:r>
      <w:r>
        <w:rPr>
          <w:rStyle w:val="FootnoteReference"/>
        </w:rPr>
        <w:footnoteReference w:id="9376"/>
      </w:r>
      <w:r>
        <w:t xml:space="preserve"> clean; from now on I will go to the nations.</w:t>
      </w:r>
      <w:r>
        <w:rPr>
          <w:rStyle w:val="FootnoteReference"/>
        </w:rPr>
        <w:footnoteReference w:id="9377"/>
      </w:r>
    </w:p>
    <w:p>
      <w:r>
        <w:rPr>
          <w:b/>
        </w:rPr>
        <w:t xml:space="preserve">7 </w:t>
      </w:r>
      <w:r>
        <w:t xml:space="preserve">And he departed from there, and entered into a certain man's house, named Justus</w:t>
      </w:r>
      <w:r>
        <w:rPr>
          <w:rStyle w:val="FootnoteReference"/>
        </w:rPr>
        <w:footnoteReference w:id="9378"/>
      </w:r>
      <w:r>
        <w:t xml:space="preserve">, one that worshiped God</w:t>
      </w:r>
      <w:r>
        <w:rPr>
          <w:rStyle w:val="FootnoteReference"/>
        </w:rPr>
        <w:footnoteReference w:id="9379"/>
      </w:r>
      <w:r>
        <w:t xml:space="preserve">, whose house was next to the synagogue.</w:t>
      </w:r>
      <w:r>
        <w:rPr>
          <w:rStyle w:val="FootnoteReference"/>
        </w:rPr>
        <w:footnoteReference w:id="9380"/>
      </w:r>
      <w:r>
        <w:rPr>
          <w:rStyle w:val="FootnoteReference"/>
        </w:rPr>
        <w:footnoteReference w:id="9381"/>
      </w:r>
      <w:r>
        <w:rPr>
          <w:rStyle w:val="FootnoteReference"/>
        </w:rPr>
        <w:footnoteReference w:id="9382"/>
      </w:r>
      <w:r>
        <w:rPr>
          <w:rStyle w:val="FootnoteReference"/>
        </w:rPr>
        <w:footnoteReference w:id="9383"/>
      </w:r>
    </w:p>
    <w:p>
      <w:r>
        <w:rPr>
          <w:b/>
        </w:rPr>
        <w:t xml:space="preserve">8 </w:t>
      </w:r>
      <w:r>
        <w:t xml:space="preserve">And Crispus</w:t>
      </w:r>
      <w:r>
        <w:rPr>
          <w:rStyle w:val="FootnoteReference"/>
        </w:rPr>
        <w:footnoteReference w:id="9384"/>
      </w:r>
      <w:r>
        <w:t xml:space="preserve">, the chief</w:t>
      </w:r>
      <w:r>
        <w:rPr>
          <w:rStyle w:val="FootnoteReference"/>
        </w:rPr>
        <w:footnoteReference w:id="9385"/>
      </w:r>
      <w:r>
        <w:t xml:space="preserve"> ruler of the synagogue, believed</w:t>
      </w:r>
      <w:r>
        <w:rPr>
          <w:rStyle w:val="FootnoteReference"/>
        </w:rPr>
        <w:footnoteReference w:id="9386"/>
      </w:r>
      <w:r>
        <w:t xml:space="preserve"> on the Lord with all his house; and many of the Corinthians</w:t>
      </w:r>
      <w:r>
        <w:rPr>
          <w:rStyle w:val="FootnoteReference"/>
        </w:rPr>
        <w:footnoteReference w:id="9387"/>
      </w:r>
      <w:r>
        <w:t xml:space="preserve"> hearing</w:t>
      </w:r>
      <w:r>
        <w:rPr>
          <w:rStyle w:val="FootnoteReference"/>
        </w:rPr>
        <w:footnoteReference w:id="9388"/>
      </w:r>
      <w:r>
        <w:t xml:space="preserve"> believed, and were baptized.</w:t>
      </w:r>
      <w:r>
        <w:rPr>
          <w:rStyle w:val="FootnoteReference"/>
        </w:rPr>
        <w:footnoteReference w:id="9389"/>
      </w:r>
    </w:p>
    <w:p>
      <w:r>
        <w:rPr>
          <w:b/>
        </w:rPr>
        <w:t xml:space="preserve">9 </w:t>
      </w:r>
      <w:r>
        <w:t xml:space="preserve">Then spoke the Lord to Paul in the night by a vision, do not be afraid, but speak, and hold not your peace:</w:t>
      </w:r>
      <w:r>
        <w:rPr>
          <w:rStyle w:val="FootnoteReference"/>
        </w:rPr>
        <w:footnoteReference w:id="9390"/>
      </w:r>
      <w:r>
        <w:rPr>
          <w:rStyle w:val="FootnoteReference"/>
        </w:rPr>
        <w:footnoteReference w:id="9391"/>
      </w:r>
    </w:p>
    <w:p>
      <w:r>
        <w:rPr>
          <w:b/>
        </w:rPr>
        <w:t xml:space="preserve">10 </w:t>
      </w:r>
      <w:r>
        <w:t xml:space="preserve">For I am with you, and no</w:t>
      </w:r>
      <w:r>
        <w:rPr>
          <w:rStyle w:val="FootnoteReference"/>
        </w:rPr>
        <w:footnoteReference w:id="9392"/>
      </w:r>
      <w:r>
        <w:t xml:space="preserve"> one shall attack you to harm you: for I have many people in this city.</w:t>
      </w:r>
      <w:r>
        <w:rPr>
          <w:rStyle w:val="FootnoteReference"/>
        </w:rPr>
        <w:footnoteReference w:id="9393"/>
      </w:r>
    </w:p>
    <w:p>
      <w:r>
        <w:rPr>
          <w:b/>
        </w:rPr>
        <w:t xml:space="preserve">11 </w:t>
      </w:r>
      <w:r>
        <w:t xml:space="preserve">And he continued there a year and six months, teaching the word of God among them.</w:t>
      </w:r>
      <w:r>
        <w:rPr>
          <w:rStyle w:val="FootnoteReference"/>
        </w:rPr>
        <w:footnoteReference w:id="9394"/>
      </w:r>
    </w:p>
    <w:p>
      <w:r>
        <w:rPr>
          <w:b/>
        </w:rPr>
        <w:t xml:space="preserve">12 </w:t>
      </w:r>
      <w:r>
        <w:t xml:space="preserve">And when Gallio</w:t>
      </w:r>
      <w:r>
        <w:rPr>
          <w:rStyle w:val="FootnoteReference"/>
        </w:rPr>
        <w:footnoteReference w:id="9395"/>
      </w:r>
      <w:r>
        <w:t xml:space="preserve"> was proconsul of Achaia</w:t>
      </w:r>
      <w:r>
        <w:rPr>
          <w:rStyle w:val="FootnoteReference"/>
        </w:rPr>
        <w:footnoteReference w:id="9396"/>
      </w:r>
      <w:r>
        <w:t xml:space="preserve">, the Jews</w:t>
      </w:r>
      <w:r>
        <w:rPr>
          <w:rStyle w:val="FootnoteReference"/>
        </w:rPr>
        <w:footnoteReference w:id="9397"/>
      </w:r>
      <w:r>
        <w:t xml:space="preserve"> rose up with one accord against Paul, and brought him to the judgment</w:t>
      </w:r>
      <w:r>
        <w:rPr>
          <w:rStyle w:val="FootnoteReference"/>
        </w:rPr>
        <w:footnoteReference w:id="9398"/>
      </w:r>
      <w:r>
        <w:t xml:space="preserve"> seat,</w:t>
      </w:r>
      <w:r>
        <w:rPr>
          <w:rStyle w:val="FootnoteReference"/>
        </w:rPr>
        <w:footnoteReference w:id="9399"/>
      </w:r>
      <w:r>
        <w:rPr>
          <w:rStyle w:val="FootnoteReference"/>
        </w:rPr>
        <w:footnoteReference w:id="9400"/>
      </w:r>
    </w:p>
    <w:p>
      <w:r>
        <w:rPr>
          <w:b/>
        </w:rPr>
        <w:t xml:space="preserve">13 </w:t>
      </w:r>
      <w:r>
        <w:t xml:space="preserve">Saying, This man persuades people to worship God contrary to the law.</w:t>
      </w:r>
      <w:r>
        <w:rPr>
          <w:rStyle w:val="FootnoteReference"/>
        </w:rPr>
        <w:footnoteReference w:id="9401"/>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02"/>
      </w:r>
      <w:r>
        <w:t xml:space="preserve"> with you:</w:t>
      </w:r>
      <w:r>
        <w:rPr>
          <w:rStyle w:val="FootnoteReference"/>
        </w:rPr>
        <w:footnoteReference w:id="9403"/>
      </w:r>
    </w:p>
    <w:p>
      <w:r>
        <w:rPr>
          <w:b/>
        </w:rPr>
        <w:t xml:space="preserve">15 </w:t>
      </w:r>
      <w:r>
        <w:t xml:space="preserve">But if it is a question</w:t>
      </w:r>
      <w:r>
        <w:rPr>
          <w:rStyle w:val="FootnoteReference"/>
        </w:rPr>
        <w:footnoteReference w:id="9404"/>
      </w:r>
      <w:r>
        <w:t xml:space="preserve"> about a word and names, and your law, look</w:t>
      </w:r>
      <w:r>
        <w:rPr>
          <w:rStyle w:val="FootnoteReference"/>
        </w:rPr>
        <w:footnoteReference w:id="9405"/>
      </w:r>
      <w:r>
        <w:t xml:space="preserve"> to it yourselves; for I do not want to be a judge of such matters.</w:t>
      </w:r>
      <w:r>
        <w:rPr>
          <w:rStyle w:val="FootnoteReference"/>
        </w:rPr>
        <w:footnoteReference w:id="9406"/>
      </w:r>
    </w:p>
    <w:p>
      <w:r>
        <w:rPr>
          <w:b/>
        </w:rPr>
        <w:t xml:space="preserve">16 </w:t>
      </w:r>
      <w:r>
        <w:t xml:space="preserve">And he drove them from the judgment seat.</w:t>
      </w:r>
      <w:r>
        <w:rPr>
          <w:rStyle w:val="FootnoteReference"/>
        </w:rPr>
        <w:footnoteReference w:id="9407"/>
      </w:r>
    </w:p>
    <w:p>
      <w:r>
        <w:rPr>
          <w:b/>
        </w:rPr>
        <w:t xml:space="preserve">17 </w:t>
      </w:r>
      <w:r>
        <w:t xml:space="preserve">Then all the Greeks took Sosthenes</w:t>
      </w:r>
      <w:r>
        <w:rPr>
          <w:rStyle w:val="FootnoteReference"/>
        </w:rPr>
        <w:footnoteReference w:id="9408"/>
      </w:r>
      <w:r>
        <w:t xml:space="preserve">, the chief</w:t>
      </w:r>
      <w:r>
        <w:rPr>
          <w:rStyle w:val="FootnoteReference"/>
        </w:rPr>
        <w:footnoteReference w:id="9409"/>
      </w:r>
      <w:r>
        <w:t xml:space="preserve"> ruler of the synagogue, and beat him before the judgment seat. And Gallio</w:t>
      </w:r>
      <w:r>
        <w:rPr>
          <w:rStyle w:val="FootnoteReference"/>
        </w:rPr>
        <w:footnoteReference w:id="9410"/>
      </w:r>
      <w:r>
        <w:t xml:space="preserve"> cared nothing for those things.</w:t>
      </w:r>
      <w:r>
        <w:rPr>
          <w:rStyle w:val="FootnoteReference"/>
        </w:rPr>
        <w:footnoteReference w:id="9411"/>
      </w:r>
    </w:p>
    <w:p>
      <w:r>
        <w:rPr>
          <w:b/>
        </w:rPr>
        <w:t xml:space="preserve">18 </w:t>
      </w:r>
      <w:r>
        <w:t xml:space="preserve">And Paul after this remained there yet many days, and then said farewell to the brothers, and sailed from there into Syria</w:t>
      </w:r>
      <w:r>
        <w:rPr>
          <w:rStyle w:val="FootnoteReference"/>
        </w:rPr>
        <w:footnoteReference w:id="9412"/>
      </w:r>
      <w:r>
        <w:t xml:space="preserve">, and with him Priscilla</w:t>
      </w:r>
      <w:r>
        <w:rPr>
          <w:rStyle w:val="FootnoteReference"/>
        </w:rPr>
        <w:footnoteReference w:id="9413"/>
      </w:r>
      <w:r>
        <w:t xml:space="preserve"> and Aquila; having shorn his head in Cenchreae</w:t>
      </w:r>
      <w:r>
        <w:rPr>
          <w:rStyle w:val="FootnoteReference"/>
        </w:rPr>
        <w:footnoteReference w:id="9414"/>
      </w:r>
      <w:r>
        <w:t xml:space="preserve">: for he had a vow.</w:t>
      </w:r>
      <w:r>
        <w:rPr>
          <w:rStyle w:val="FootnoteReference"/>
        </w:rPr>
        <w:footnoteReference w:id="9415"/>
      </w:r>
      <w:r>
        <w:rPr>
          <w:rStyle w:val="FootnoteReference"/>
        </w:rPr>
        <w:footnoteReference w:id="9416"/>
      </w:r>
    </w:p>
    <w:p>
      <w:r>
        <w:rPr>
          <w:b/>
        </w:rPr>
        <w:t xml:space="preserve">19 </w:t>
      </w:r>
      <w:r>
        <w:t xml:space="preserve">And he came to Ephesus</w:t>
      </w:r>
      <w:r>
        <w:rPr>
          <w:rStyle w:val="FootnoteReference"/>
        </w:rPr>
        <w:footnoteReference w:id="9417"/>
      </w:r>
      <w:r>
        <w:t xml:space="preserve">, and left them there: but he himself entered into the synagogue, and reasoned with the Jews.</w:t>
      </w:r>
      <w:r>
        <w:rPr>
          <w:rStyle w:val="FootnoteReference"/>
        </w:rPr>
        <w:footnoteReference w:id="9418"/>
      </w:r>
      <w:r>
        <w:rPr>
          <w:rStyle w:val="FootnoteReference"/>
        </w:rPr>
        <w:footnoteReference w:id="9419"/>
      </w:r>
    </w:p>
    <w:p>
      <w:r>
        <w:rPr>
          <w:b/>
        </w:rPr>
        <w:t xml:space="preserve">20 </w:t>
      </w:r>
      <w:r>
        <w:t xml:space="preserve">When they asked him to remain longer with them, he did not consent;</w:t>
      </w:r>
      <w:r>
        <w:rPr>
          <w:rStyle w:val="FootnoteReference"/>
        </w:rPr>
        <w:footnoteReference w:id="9420"/>
      </w:r>
    </w:p>
    <w:p>
      <w:r>
        <w:rPr>
          <w:b/>
        </w:rPr>
        <w:t xml:space="preserve">21 </w:t>
      </w:r>
      <w:r>
        <w:t xml:space="preserve">But said farewell to them, saying, I must</w:t>
      </w:r>
      <w:r>
        <w:rPr>
          <w:rStyle w:val="FootnoteReference"/>
        </w:rPr>
        <w:footnoteReference w:id="9421"/>
      </w:r>
      <w:r>
        <w:t xml:space="preserve"> by all means keep this coming feast in Jerusalem</w:t>
      </w:r>
      <w:r>
        <w:rPr>
          <w:rStyle w:val="FootnoteReference"/>
        </w:rPr>
        <w:footnoteReference w:id="9422"/>
      </w:r>
      <w:r>
        <w:t xml:space="preserve">: but I will return again to you, if God</w:t>
      </w:r>
      <w:r>
        <w:rPr>
          <w:rStyle w:val="FootnoteReference"/>
        </w:rPr>
        <w:footnoteReference w:id="9423"/>
      </w:r>
      <w:r>
        <w:t xml:space="preserve"> wills. And he sailed from Ephesus.</w:t>
      </w:r>
      <w:r>
        <w:rPr>
          <w:rStyle w:val="FootnoteReference"/>
        </w:rPr>
        <w:footnoteReference w:id="9424"/>
      </w:r>
    </w:p>
    <w:p>
      <w:r>
        <w:rPr>
          <w:b/>
        </w:rPr>
        <w:t xml:space="preserve">22 </w:t>
      </w:r>
      <w:r>
        <w:t xml:space="preserve">And when he had landed at Caesarea</w:t>
      </w:r>
      <w:r>
        <w:rPr>
          <w:rStyle w:val="FootnoteReference"/>
        </w:rPr>
        <w:footnoteReference w:id="9425"/>
      </w:r>
      <w:r>
        <w:t xml:space="preserve">, and gone</w:t>
      </w:r>
      <w:r>
        <w:rPr>
          <w:rStyle w:val="FootnoteReference"/>
        </w:rPr>
        <w:footnoteReference w:id="9426"/>
      </w:r>
      <w:r>
        <w:t xml:space="preserve"> up, and saluted the assembly, he went down to Antioch</w:t>
      </w:r>
      <w:r>
        <w:rPr>
          <w:rStyle w:val="FootnoteReference"/>
        </w:rPr>
        <w:footnoteReference w:id="9427"/>
      </w:r>
      <w:r>
        <w:t xml:space="preserve">.</w:t>
      </w:r>
      <w:r>
        <w:rPr>
          <w:rStyle w:val="FootnoteReference"/>
        </w:rPr>
        <w:footnoteReference w:id="9428"/>
      </w:r>
      <w:r>
        <w:rPr>
          <w:rStyle w:val="FootnoteReference"/>
        </w:rPr>
        <w:footnoteReference w:id="9429"/>
      </w:r>
    </w:p>
    <w:p>
      <w:r>
        <w:rPr>
          <w:b/>
        </w:rPr>
        <w:t xml:space="preserve">23 </w:t>
      </w:r>
      <w:r>
        <w:t xml:space="preserve">And after he had spent some time there, he departed, and went through the Galatian</w:t>
      </w:r>
      <w:r>
        <w:rPr>
          <w:rStyle w:val="FootnoteReference"/>
        </w:rPr>
        <w:footnoteReference w:id="9430"/>
      </w:r>
      <w:r>
        <w:t xml:space="preserve"> region and Phrygia</w:t>
      </w:r>
      <w:r>
        <w:rPr>
          <w:rStyle w:val="FootnoteReference"/>
        </w:rPr>
        <w:footnoteReference w:id="9431"/>
      </w:r>
      <w:r>
        <w:t xml:space="preserve"> in order, strengthening</w:t>
      </w:r>
      <w:r>
        <w:rPr>
          <w:rStyle w:val="FootnoteReference"/>
        </w:rPr>
        <w:footnoteReference w:id="9432"/>
      </w:r>
      <w:r>
        <w:t xml:space="preserve"> all the disciples.</w:t>
      </w:r>
      <w:r>
        <w:rPr>
          <w:rStyle w:val="FootnoteReference"/>
        </w:rPr>
        <w:footnoteReference w:id="9433"/>
      </w:r>
    </w:p>
    <w:p>
      <w:r>
        <w:rPr>
          <w:b/>
        </w:rPr>
        <w:t xml:space="preserve">24 </w:t>
      </w:r>
      <w:r>
        <w:t xml:space="preserve">And a certain Jew named Apollos</w:t>
      </w:r>
      <w:r>
        <w:rPr>
          <w:rStyle w:val="FootnoteReference"/>
        </w:rPr>
        <w:footnoteReference w:id="9434"/>
      </w:r>
      <w:r>
        <w:t xml:space="preserve">, born at Alexandria</w:t>
      </w:r>
      <w:r>
        <w:rPr>
          <w:rStyle w:val="FootnoteReference"/>
        </w:rPr>
        <w:footnoteReference w:id="9435"/>
      </w:r>
      <w:r>
        <w:t xml:space="preserve">, an eloquent man, and mighty</w:t>
      </w:r>
      <w:r>
        <w:rPr>
          <w:rStyle w:val="FootnoteReference"/>
        </w:rPr>
        <w:footnoteReference w:id="9436"/>
      </w:r>
      <w:r>
        <w:t xml:space="preserve"> in the Scriptures, came to Ephesus.</w:t>
      </w:r>
      <w:r>
        <w:rPr>
          <w:rStyle w:val="FootnoteReference"/>
        </w:rPr>
        <w:footnoteReference w:id="9437"/>
      </w:r>
      <w:r>
        <w:rPr>
          <w:rStyle w:val="FootnoteReference"/>
        </w:rPr>
        <w:footnoteReference w:id="9438"/>
      </w:r>
      <w:r>
        <w:rPr>
          <w:rStyle w:val="FootnoteReference"/>
        </w:rPr>
        <w:footnoteReference w:id="9439"/>
      </w:r>
      <w:r>
        <w:rPr>
          <w:rStyle w:val="FootnoteReference"/>
        </w:rPr>
        <w:footnoteReference w:id="9440"/>
      </w:r>
    </w:p>
    <w:p>
      <w:r>
        <w:rPr>
          <w:b/>
        </w:rPr>
        <w:t xml:space="preserve">25 </w:t>
      </w:r>
      <w:r>
        <w:t xml:space="preserve">This man was instructed</w:t>
      </w:r>
      <w:r>
        <w:rPr>
          <w:rStyle w:val="FootnoteReference"/>
        </w:rPr>
        <w:footnoteReference w:id="9441"/>
      </w:r>
      <w:r>
        <w:t xml:space="preserve"> in the way of the Lord; and being fervent</w:t>
      </w:r>
      <w:r>
        <w:rPr>
          <w:rStyle w:val="FootnoteReference"/>
        </w:rPr>
        <w:footnoteReference w:id="9442"/>
      </w:r>
      <w:r>
        <w:t xml:space="preserve"> in spirit, he spoke and taught accurately the things of the Lord, knowing</w:t>
      </w:r>
      <w:r>
        <w:rPr>
          <w:rStyle w:val="FootnoteReference"/>
        </w:rPr>
        <w:footnoteReference w:id="9443"/>
      </w:r>
      <w:r>
        <w:t xml:space="preserve"> only the baptism of John</w:t>
      </w:r>
      <w:r>
        <w:rPr>
          <w:rStyle w:val="FootnoteReference"/>
        </w:rPr>
        <w:footnoteReference w:id="9444"/>
      </w:r>
      <w:r>
        <w:t xml:space="preserve">.</w:t>
      </w:r>
    </w:p>
    <w:p>
      <w:r>
        <w:rPr>
          <w:b/>
        </w:rPr>
        <w:t xml:space="preserve">26 </w:t>
      </w:r>
      <w:r>
        <w:t xml:space="preserve">And he began to speak</w:t>
      </w:r>
      <w:r>
        <w:rPr>
          <w:rStyle w:val="FootnoteReference"/>
        </w:rPr>
        <w:footnoteReference w:id="9445"/>
      </w:r>
      <w:r>
        <w:t xml:space="preserve"> boldly in the synagogue: whom when Aquila</w:t>
      </w:r>
      <w:r>
        <w:rPr>
          <w:rStyle w:val="FootnoteReference"/>
        </w:rPr>
        <w:footnoteReference w:id="9446"/>
      </w:r>
      <w:r>
        <w:t xml:space="preserve"> and Priscilla had heard, they took him aside, and explained to him the way of God more accurately.</w:t>
      </w:r>
      <w:r>
        <w:rPr>
          <w:rStyle w:val="FootnoteReference"/>
        </w:rPr>
        <w:footnoteReference w:id="9447"/>
      </w:r>
    </w:p>
    <w:p>
      <w:r>
        <w:rPr>
          <w:b/>
        </w:rPr>
        <w:t xml:space="preserve">27 </w:t>
      </w:r>
      <w:r>
        <w:t xml:space="preserve">And when he wanted to pass into Achaia, the brothers wrote, exhorting</w:t>
      </w:r>
      <w:r>
        <w:rPr>
          <w:rStyle w:val="FootnoteReference"/>
        </w:rPr>
        <w:footnoteReference w:id="9448"/>
      </w:r>
      <w:r>
        <w:t xml:space="preserve"> the disciples to receive him: who, when he had come, helped</w:t>
      </w:r>
      <w:r>
        <w:rPr>
          <w:rStyle w:val="FootnoteReference"/>
        </w:rPr>
        <w:footnoteReference w:id="9449"/>
      </w:r>
      <w:r>
        <w:t xml:space="preserve"> those much who had believed</w:t>
      </w:r>
      <w:r>
        <w:rPr>
          <w:rStyle w:val="FootnoteReference"/>
        </w:rPr>
        <w:footnoteReference w:id="9450"/>
      </w:r>
      <w:r>
        <w:t xml:space="preserve"> through grace:</w:t>
      </w:r>
      <w:r>
        <w:rPr>
          <w:rStyle w:val="FootnoteReference"/>
        </w:rPr>
        <w:footnoteReference w:id="9451"/>
      </w:r>
    </w:p>
    <w:p>
      <w:r>
        <w:rPr>
          <w:b/>
        </w:rPr>
        <w:t xml:space="preserve">28 </w:t>
      </w:r>
      <w:r>
        <w:t xml:space="preserve">For he powerfully refuted the Jews publicly, showing</w:t>
      </w:r>
      <w:r>
        <w:rPr>
          <w:rStyle w:val="FootnoteReference"/>
        </w:rPr>
        <w:footnoteReference w:id="9452"/>
      </w:r>
      <w:r>
        <w:t xml:space="preserve"> by the Scriptures that Jesus was Christ</w:t>
      </w:r>
      <w:r>
        <w:rPr>
          <w:rStyle w:val="FootnoteReference"/>
        </w:rPr>
        <w:footnoteReference w:id="9453"/>
      </w:r>
      <w:r>
        <w:t xml:space="preserve">.</w:t>
      </w:r>
      <w:r>
        <w:rPr>
          <w:rStyle w:val="FootnoteReference"/>
        </w:rPr>
        <w:footnoteReference w:id="94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55"/>
      </w:r>
      <w:r>
        <w:t xml:space="preserve"> was at Corinth</w:t>
      </w:r>
      <w:r>
        <w:rPr>
          <w:rStyle w:val="FootnoteReference"/>
        </w:rPr>
        <w:footnoteReference w:id="9456"/>
      </w:r>
      <w:r>
        <w:t xml:space="preserve">, Paul</w:t>
      </w:r>
      <w:r>
        <w:rPr>
          <w:rStyle w:val="FootnoteReference"/>
        </w:rPr>
        <w:footnoteReference w:id="9457"/>
      </w:r>
      <w:r>
        <w:t xml:space="preserve"> having passed through the upper regions came to Ephesus</w:t>
      </w:r>
      <w:r>
        <w:rPr>
          <w:rStyle w:val="FootnoteReference"/>
        </w:rPr>
        <w:footnoteReference w:id="9458"/>
      </w:r>
      <w:r>
        <w:t xml:space="preserve">: and finding certain disciples,</w:t>
      </w:r>
      <w:r>
        <w:rPr>
          <w:rStyle w:val="FootnoteReference"/>
        </w:rPr>
        <w:footnoteReference w:id="9459"/>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60"/>
      </w:r>
    </w:p>
    <w:p>
      <w:r>
        <w:rPr>
          <w:b/>
        </w:rPr>
        <w:t xml:space="preserve">3 </w:t>
      </w:r>
      <w:r>
        <w:t xml:space="preserve">And he said to them, Into what then were you baptized? And they said, Into John</w:t>
      </w:r>
      <w:r>
        <w:rPr>
          <w:rStyle w:val="FootnoteReference"/>
        </w:rPr>
        <w:footnoteReference w:id="9461"/>
      </w:r>
      <w:r>
        <w:t xml:space="preserve">'s baptism.</w:t>
      </w:r>
      <w:r>
        <w:rPr>
          <w:rStyle w:val="FootnoteReference"/>
        </w:rPr>
        <w:footnoteReference w:id="9462"/>
      </w:r>
      <w:r>
        <w:rPr>
          <w:rStyle w:val="FootnoteReference"/>
        </w:rPr>
        <w:footnoteReference w:id="9463"/>
      </w:r>
    </w:p>
    <w:p>
      <w:r>
        <w:rPr>
          <w:b/>
        </w:rPr>
        <w:t xml:space="preserve">4 </w:t>
      </w:r>
      <w:r>
        <w:t xml:space="preserve">Then Paul said, John</w:t>
      </w:r>
      <w:r>
        <w:rPr>
          <w:rStyle w:val="FootnoteReference"/>
        </w:rPr>
        <w:footnoteReference w:id="9464"/>
      </w:r>
      <w:r>
        <w:t xml:space="preserve"> truly baptized with the baptism of repentance, saying to the people, that they should believe on him who should come after him, that is, on Christ</w:t>
      </w:r>
      <w:r>
        <w:rPr>
          <w:rStyle w:val="FootnoteReference"/>
        </w:rPr>
        <w:footnoteReference w:id="9465"/>
      </w:r>
      <w:r>
        <w:t xml:space="preserve"> Jesus</w:t>
      </w:r>
      <w:r>
        <w:rPr>
          <w:rStyle w:val="FootnoteReference"/>
        </w:rPr>
        <w:footnoteReference w:id="9466"/>
      </w:r>
      <w:r>
        <w:t xml:space="preserve">.</w:t>
      </w:r>
      <w:r>
        <w:rPr>
          <w:rStyle w:val="FootnoteReference"/>
        </w:rPr>
        <w:footnoteReference w:id="9467"/>
      </w:r>
    </w:p>
    <w:p>
      <w:r>
        <w:rPr>
          <w:b/>
        </w:rPr>
        <w:t xml:space="preserve">5 </w:t>
      </w:r>
      <w:r>
        <w:t xml:space="preserve">When they heard this, they were baptized in the name of the Lord Jesus.</w:t>
      </w:r>
      <w:r>
        <w:rPr>
          <w:rStyle w:val="FootnoteReference"/>
        </w:rPr>
        <w:footnoteReference w:id="9468"/>
      </w:r>
    </w:p>
    <w:p>
      <w:r>
        <w:rPr>
          <w:b/>
        </w:rPr>
        <w:t xml:space="preserve">6 </w:t>
      </w:r>
      <w:r>
        <w:t xml:space="preserve">And when Paul had laid</w:t>
      </w:r>
      <w:r>
        <w:rPr>
          <w:rStyle w:val="FootnoteReference"/>
        </w:rPr>
        <w:footnoteReference w:id="9469"/>
      </w:r>
      <w:r>
        <w:t xml:space="preserve"> his hands upon them, the Holy Spirit came on them; and they spoke with tongues, and prophesied</w:t>
      </w:r>
      <w:r>
        <w:rPr>
          <w:rStyle w:val="FootnoteReference"/>
        </w:rPr>
        <w:footnoteReference w:id="9470"/>
      </w:r>
      <w:r>
        <w:t xml:space="preserve">.</w:t>
      </w:r>
      <w:r>
        <w:rPr>
          <w:rStyle w:val="FootnoteReference"/>
        </w:rPr>
        <w:footnoteReference w:id="9471"/>
      </w:r>
    </w:p>
    <w:p>
      <w:r>
        <w:rPr>
          <w:b/>
        </w:rPr>
        <w:t xml:space="preserve">7 </w:t>
      </w:r>
      <w:r>
        <w:t xml:space="preserve">And all the men were about twelve.</w:t>
      </w:r>
    </w:p>
    <w:p>
      <w:r>
        <w:rPr>
          <w:b/>
        </w:rPr>
        <w:t xml:space="preserve">8 </w:t>
      </w:r>
      <w:r>
        <w:t xml:space="preserve">And he went</w:t>
      </w:r>
      <w:r>
        <w:rPr>
          <w:rStyle w:val="FootnoteReference"/>
        </w:rPr>
        <w:footnoteReference w:id="9472"/>
      </w:r>
      <w:r>
        <w:t xml:space="preserve"> into the synagogue, and spoke boldly for the space of three months, reasoning and persuading the things concerning the kingdom of God</w:t>
      </w:r>
      <w:r>
        <w:rPr>
          <w:rStyle w:val="FootnoteReference"/>
        </w:rPr>
        <w:footnoteReference w:id="9473"/>
      </w:r>
      <w:r>
        <w:t xml:space="preserve">.</w:t>
      </w:r>
      <w:r>
        <w:rPr>
          <w:rStyle w:val="FootnoteReference"/>
        </w:rPr>
        <w:footnoteReference w:id="9474"/>
      </w:r>
      <w:r>
        <w:rPr>
          <w:rStyle w:val="FootnoteReference"/>
        </w:rPr>
        <w:footnoteReference w:id="9475"/>
      </w:r>
      <w:r>
        <w:rPr>
          <w:rStyle w:val="FootnoteReference"/>
        </w:rPr>
        <w:footnoteReference w:id="9476"/>
      </w:r>
    </w:p>
    <w:p>
      <w:r>
        <w:rPr>
          <w:b/>
        </w:rPr>
        <w:t xml:space="preserve">9 </w:t>
      </w:r>
      <w:r>
        <w:t xml:space="preserve">But when some were hardened, and did not believe, but spoke evil of the Way before the multitude, he departed</w:t>
      </w:r>
      <w:r>
        <w:rPr>
          <w:rStyle w:val="FootnoteReference"/>
        </w:rPr>
        <w:footnoteReference w:id="9477"/>
      </w:r>
      <w:r>
        <w:t xml:space="preserve"> from them, and separated the disciples, reasoning daily</w:t>
      </w:r>
      <w:r>
        <w:rPr>
          <w:rStyle w:val="FootnoteReference"/>
        </w:rPr>
        <w:footnoteReference w:id="9478"/>
      </w:r>
      <w:r>
        <w:t xml:space="preserve"> in the school of one Tyrannus</w:t>
      </w:r>
      <w:r>
        <w:rPr>
          <w:rStyle w:val="FootnoteReference"/>
        </w:rPr>
        <w:footnoteReference w:id="9479"/>
      </w:r>
      <w:r>
        <w:t xml:space="preserve">.</w:t>
      </w:r>
      <w:r>
        <w:rPr>
          <w:rStyle w:val="FootnoteReference"/>
        </w:rPr>
        <w:footnoteReference w:id="9480"/>
      </w:r>
      <w:r>
        <w:rPr>
          <w:rStyle w:val="FootnoteReference"/>
        </w:rPr>
        <w:footnoteReference w:id="9481"/>
      </w:r>
    </w:p>
    <w:p>
      <w:r>
        <w:rPr>
          <w:b/>
        </w:rPr>
        <w:t xml:space="preserve">10 </w:t>
      </w:r>
      <w:r>
        <w:t xml:space="preserve">And this continued by the space of two years; so that all those who dwelt in Asia</w:t>
      </w:r>
      <w:r>
        <w:rPr>
          <w:rStyle w:val="FootnoteReference"/>
        </w:rPr>
        <w:footnoteReference w:id="9482"/>
      </w:r>
      <w:r>
        <w:t xml:space="preserve"> heard the word of the Lord Jesus, both</w:t>
      </w:r>
      <w:r>
        <w:rPr>
          <w:rStyle w:val="FootnoteReference"/>
        </w:rPr>
        <w:footnoteReference w:id="9483"/>
      </w:r>
      <w:r>
        <w:t xml:space="preserve"> Jews</w:t>
      </w:r>
      <w:r>
        <w:rPr>
          <w:rStyle w:val="FootnoteReference"/>
        </w:rPr>
        <w:footnoteReference w:id="9484"/>
      </w:r>
      <w:r>
        <w:t xml:space="preserve"> and Greeks</w:t>
      </w:r>
      <w:r>
        <w:rPr>
          <w:rStyle w:val="FootnoteReference"/>
        </w:rPr>
        <w:footnoteReference w:id="9485"/>
      </w:r>
      <w:r>
        <w:t xml:space="preserve">.</w:t>
      </w:r>
      <w:r>
        <w:rPr>
          <w:rStyle w:val="FootnoteReference"/>
        </w:rPr>
        <w:footnoteReference w:id="9486"/>
      </w:r>
    </w:p>
    <w:p>
      <w:r>
        <w:rPr>
          <w:b/>
        </w:rPr>
        <w:t xml:space="preserve">11 </w:t>
      </w:r>
      <w:r>
        <w:t xml:space="preserve">And God worked no ordinary miracles by the hands of Paul:</w:t>
      </w:r>
      <w:r>
        <w:rPr>
          <w:rStyle w:val="FootnoteReference"/>
        </w:rPr>
        <w:footnoteReference w:id="9487"/>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488"/>
      </w:r>
    </w:p>
    <w:p>
      <w:r>
        <w:rPr>
          <w:b/>
        </w:rPr>
        <w:t xml:space="preserve">13 </w:t>
      </w:r>
      <w:r>
        <w:t xml:space="preserve">Then certain of the vagabond</w:t>
      </w:r>
      <w:r>
        <w:rPr>
          <w:rStyle w:val="FootnoteReference"/>
        </w:rPr>
        <w:footnoteReference w:id="9489"/>
      </w:r>
      <w:r>
        <w:t xml:space="preserve"> Jews, exorcists</w:t>
      </w:r>
      <w:r>
        <w:rPr>
          <w:rStyle w:val="FootnoteReference"/>
        </w:rPr>
        <w:footnoteReference w:id="9490"/>
      </w:r>
      <w:r>
        <w:t xml:space="preserve">, took</w:t>
      </w:r>
      <w:r>
        <w:rPr>
          <w:rStyle w:val="FootnoteReference"/>
        </w:rPr>
        <w:footnoteReference w:id="9491"/>
      </w:r>
      <w:r>
        <w:t xml:space="preserve"> upon them to call over those who had evil spirits the name of the Lord Jesus, saying, We adjure</w:t>
      </w:r>
      <w:r>
        <w:rPr>
          <w:rStyle w:val="FootnoteReference"/>
        </w:rPr>
        <w:footnoteReference w:id="9492"/>
      </w:r>
      <w:r>
        <w:t xml:space="preserve"> you by Jesus whom Paul preaches.</w:t>
      </w:r>
    </w:p>
    <w:p>
      <w:r>
        <w:rPr>
          <w:b/>
        </w:rPr>
        <w:t xml:space="preserve">14 </w:t>
      </w:r>
      <w:r>
        <w:t xml:space="preserve">And there were seven sons of one Sceva</w:t>
      </w:r>
      <w:r>
        <w:rPr>
          <w:rStyle w:val="FootnoteReference"/>
        </w:rPr>
        <w:footnoteReference w:id="9493"/>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494"/>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495"/>
      </w:r>
    </w:p>
    <w:p>
      <w:r>
        <w:rPr>
          <w:b/>
        </w:rPr>
        <w:t xml:space="preserve">17 </w:t>
      </w:r>
      <w:r>
        <w:t xml:space="preserve">And this was known to all the Jews and Greeks also dwelling at Ephesus; and fear</w:t>
      </w:r>
      <w:r>
        <w:rPr>
          <w:rStyle w:val="FootnoteReference"/>
        </w:rPr>
        <w:footnoteReference w:id="9496"/>
      </w:r>
      <w:r>
        <w:t xml:space="preserve"> fell on them all, and the name</w:t>
      </w:r>
      <w:r>
        <w:rPr>
          <w:rStyle w:val="FootnoteReference"/>
        </w:rPr>
        <w:footnoteReference w:id="9497"/>
      </w:r>
      <w:r>
        <w:t xml:space="preserve"> of the Lord Jesus was magnified.</w:t>
      </w:r>
      <w:r>
        <w:rPr>
          <w:rStyle w:val="FootnoteReference"/>
        </w:rPr>
        <w:footnoteReference w:id="9498"/>
      </w:r>
    </w:p>
    <w:p>
      <w:r>
        <w:rPr>
          <w:b/>
        </w:rPr>
        <w:t xml:space="preserve">18 </w:t>
      </w:r>
      <w:r>
        <w:t xml:space="preserve">And many who believed came, confessing and declaring their deeds.</w:t>
      </w:r>
      <w:r>
        <w:rPr>
          <w:rStyle w:val="FootnoteReference"/>
        </w:rPr>
        <w:footnoteReference w:id="9499"/>
      </w:r>
    </w:p>
    <w:p>
      <w:r>
        <w:rPr>
          <w:b/>
        </w:rPr>
        <w:t xml:space="preserve">19 </w:t>
      </w:r>
      <w:r>
        <w:t xml:space="preserve">Many also of those who practiced curious arts brought their books together, and burned</w:t>
      </w:r>
      <w:r>
        <w:rPr>
          <w:rStyle w:val="FootnoteReference"/>
        </w:rPr>
        <w:footnoteReference w:id="9500"/>
      </w:r>
      <w:r>
        <w:t xml:space="preserve"> them before all: and they counted the price of them, and found it fifty thousand pieces of silver.</w:t>
      </w:r>
      <w:r>
        <w:rPr>
          <w:rStyle w:val="FootnoteReference"/>
        </w:rPr>
        <w:footnoteReference w:id="9501"/>
      </w:r>
    </w:p>
    <w:p>
      <w:r>
        <w:rPr>
          <w:b/>
        </w:rPr>
        <w:t xml:space="preserve">20 </w:t>
      </w:r>
      <w:r>
        <w:t xml:space="preserve">So mightily the word of the Lord grew and prevailed.</w:t>
      </w:r>
      <w:r>
        <w:rPr>
          <w:rStyle w:val="FootnoteReference"/>
        </w:rPr>
        <w:footnoteReference w:id="9502"/>
      </w:r>
    </w:p>
    <w:p>
      <w:r>
        <w:rPr>
          <w:b/>
        </w:rPr>
        <w:t xml:space="preserve">21 </w:t>
      </w:r>
      <w:r>
        <w:t xml:space="preserve">After these things were fulfilled, Paul purposed</w:t>
      </w:r>
      <w:r>
        <w:rPr>
          <w:rStyle w:val="FootnoteReference"/>
        </w:rPr>
        <w:footnoteReference w:id="9503"/>
      </w:r>
      <w:r>
        <w:t xml:space="preserve"> in the spirit, when he had passed through Macedonia</w:t>
      </w:r>
      <w:r>
        <w:rPr>
          <w:rStyle w:val="FootnoteReference"/>
        </w:rPr>
        <w:footnoteReference w:id="9504"/>
      </w:r>
      <w:r>
        <w:t xml:space="preserve"> and Achaia</w:t>
      </w:r>
      <w:r>
        <w:rPr>
          <w:rStyle w:val="FootnoteReference"/>
        </w:rPr>
        <w:footnoteReference w:id="9505"/>
      </w:r>
      <w:r>
        <w:t xml:space="preserve">, to go</w:t>
      </w:r>
      <w:r>
        <w:rPr>
          <w:rStyle w:val="FootnoteReference"/>
        </w:rPr>
        <w:footnoteReference w:id="9506"/>
      </w:r>
      <w:r>
        <w:t xml:space="preserve"> to Jerusalem</w:t>
      </w:r>
      <w:r>
        <w:rPr>
          <w:rStyle w:val="FootnoteReference"/>
        </w:rPr>
        <w:footnoteReference w:id="9507"/>
      </w:r>
      <w:r>
        <w:t xml:space="preserve">, saying, After I have been there, I must</w:t>
      </w:r>
      <w:r>
        <w:rPr>
          <w:rStyle w:val="FootnoteReference"/>
        </w:rPr>
        <w:footnoteReference w:id="9508"/>
      </w:r>
      <w:r>
        <w:t xml:space="preserve"> also see Rome</w:t>
      </w:r>
      <w:r>
        <w:rPr>
          <w:rStyle w:val="FootnoteReference"/>
        </w:rPr>
        <w:footnoteReference w:id="9509"/>
      </w:r>
      <w:r>
        <w:t xml:space="preserve">.</w:t>
      </w:r>
    </w:p>
    <w:p>
      <w:r>
        <w:rPr>
          <w:b/>
        </w:rPr>
        <w:t xml:space="preserve">22 </w:t>
      </w:r>
      <w:r>
        <w:t xml:space="preserve">So he sent into Macedonia</w:t>
      </w:r>
      <w:r>
        <w:rPr>
          <w:rStyle w:val="FootnoteReference"/>
        </w:rPr>
        <w:footnoteReference w:id="9510"/>
      </w:r>
      <w:r>
        <w:t xml:space="preserve"> two of those who ministered to him, Timothy</w:t>
      </w:r>
      <w:r>
        <w:rPr>
          <w:rStyle w:val="FootnoteReference"/>
        </w:rPr>
        <w:footnoteReference w:id="9511"/>
      </w:r>
      <w:r>
        <w:t xml:space="preserve"> and Erastus</w:t>
      </w:r>
      <w:r>
        <w:rPr>
          <w:rStyle w:val="FootnoteReference"/>
        </w:rPr>
        <w:footnoteReference w:id="9512"/>
      </w:r>
      <w:r>
        <w:t xml:space="preserve">; but he himself stayed in Asia for a time.</w:t>
      </w:r>
      <w:r>
        <w:rPr>
          <w:rStyle w:val="FootnoteReference"/>
        </w:rPr>
        <w:footnoteReference w:id="9513"/>
      </w:r>
      <w:r>
        <w:rPr>
          <w:rStyle w:val="FootnoteReference"/>
        </w:rPr>
        <w:footnoteReference w:id="9514"/>
      </w:r>
      <w:r>
        <w:rPr>
          <w:rStyle w:val="FootnoteReference"/>
        </w:rPr>
        <w:footnoteReference w:id="9515"/>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16"/>
      </w:r>
      <w:r>
        <w:t xml:space="preserve">, a silversmith, who made silver shrines of Artemis</w:t>
      </w:r>
      <w:r>
        <w:rPr>
          <w:rStyle w:val="FootnoteReference"/>
        </w:rPr>
        <w:footnoteReference w:id="9517"/>
      </w:r>
      <w:r>
        <w:t xml:space="preserve">, brought</w:t>
      </w:r>
      <w:r>
        <w:rPr>
          <w:rStyle w:val="FootnoteReference"/>
        </w:rPr>
        <w:footnoteReference w:id="9518"/>
      </w:r>
      <w:r>
        <w:t xml:space="preserve"> no small gain to the craftsmen;</w:t>
      </w:r>
      <w:r>
        <w:rPr>
          <w:rStyle w:val="FootnoteReference"/>
        </w:rPr>
        <w:footnoteReference w:id="9519"/>
      </w:r>
    </w:p>
    <w:p>
      <w:r>
        <w:rPr>
          <w:b/>
        </w:rPr>
        <w:t xml:space="preserve">25 </w:t>
      </w:r>
      <w:r>
        <w:t xml:space="preserve">Whom he called together with the workmen of like occupation, and said, Men, you know that by this craft we have our wealth.</w:t>
      </w:r>
      <w:r>
        <w:rPr>
          <w:rStyle w:val="FootnoteReference"/>
        </w:rPr>
        <w:footnoteReference w:id="9520"/>
      </w:r>
    </w:p>
    <w:p>
      <w:r>
        <w:rPr>
          <w:b/>
        </w:rPr>
        <w:t xml:space="preserve">26 </w:t>
      </w:r>
      <w:r>
        <w:t xml:space="preserve">Moreover you see and hear, that not</w:t>
      </w:r>
      <w:r>
        <w:rPr>
          <w:rStyle w:val="FootnoteReference"/>
        </w:rPr>
        <w:footnoteReference w:id="9521"/>
      </w:r>
      <w:r>
        <w:t xml:space="preserve"> only at Ephesus, but almost throughout all Asia, this Paul has persuaded and turned away many people, saying that they are not gods which are made</w:t>
      </w:r>
      <w:r>
        <w:rPr>
          <w:rStyle w:val="FootnoteReference"/>
        </w:rPr>
        <w:footnoteReference w:id="9522"/>
      </w:r>
      <w:r>
        <w:t xml:space="preserve"> with hands:</w:t>
      </w:r>
    </w:p>
    <w:p>
      <w:r>
        <w:rPr>
          <w:b/>
        </w:rPr>
        <w:t xml:space="preserve">27 </w:t>
      </w:r>
      <w:r>
        <w:t xml:space="preserve">So that not</w:t>
      </w:r>
      <w:r>
        <w:rPr>
          <w:rStyle w:val="FootnoteReference"/>
        </w:rPr>
        <w:footnoteReference w:id="9523"/>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24"/>
      </w:r>
      <w:r>
        <w:t xml:space="preserve"> out, saying, Great is Artemis of the Ephesians</w:t>
      </w:r>
      <w:r>
        <w:rPr>
          <w:rStyle w:val="FootnoteReference"/>
        </w:rPr>
        <w:footnoteReference w:id="9525"/>
      </w:r>
      <w:r>
        <w:t xml:space="preserve">.</w:t>
      </w:r>
      <w:r>
        <w:rPr>
          <w:rStyle w:val="FootnoteReference"/>
        </w:rPr>
        <w:footnoteReference w:id="9526"/>
      </w:r>
    </w:p>
    <w:p>
      <w:r>
        <w:rPr>
          <w:b/>
        </w:rPr>
        <w:t xml:space="preserve">29 </w:t>
      </w:r>
      <w:r>
        <w:t xml:space="preserve">And the whole</w:t>
      </w:r>
      <w:r>
        <w:rPr>
          <w:rStyle w:val="FootnoteReference"/>
        </w:rPr>
        <w:footnoteReference w:id="9527"/>
      </w:r>
      <w:r>
        <w:t xml:space="preserve"> city was filled with confusion: and having seized Gaius</w:t>
      </w:r>
      <w:r>
        <w:rPr>
          <w:rStyle w:val="FootnoteReference"/>
        </w:rPr>
        <w:footnoteReference w:id="9528"/>
      </w:r>
      <w:r>
        <w:t xml:space="preserve"> and Aristarchus</w:t>
      </w:r>
      <w:r>
        <w:rPr>
          <w:rStyle w:val="FootnoteReference"/>
        </w:rPr>
        <w:footnoteReference w:id="9529"/>
      </w:r>
      <w:r>
        <w:t xml:space="preserve">, Macedonians</w:t>
      </w:r>
      <w:r>
        <w:rPr>
          <w:rStyle w:val="FootnoteReference"/>
        </w:rPr>
        <w:footnoteReference w:id="9530"/>
      </w:r>
      <w:r>
        <w:t xml:space="preserve">, Paul's companions in travel, they rushed with one accord into the theater.</w:t>
      </w:r>
      <w:r>
        <w:rPr>
          <w:rStyle w:val="FootnoteReference"/>
        </w:rPr>
        <w:footnoteReference w:id="9531"/>
      </w:r>
      <w:r>
        <w:rPr>
          <w:rStyle w:val="FootnoteReference"/>
        </w:rPr>
        <w:footnoteReference w:id="9532"/>
      </w:r>
      <w:r>
        <w:rPr>
          <w:rStyle w:val="FootnoteReference"/>
        </w:rPr>
        <w:footnoteReference w:id="9533"/>
      </w:r>
    </w:p>
    <w:p>
      <w:r>
        <w:rPr>
          <w:b/>
        </w:rPr>
        <w:t xml:space="preserve">30 </w:t>
      </w:r>
      <w:r>
        <w:t xml:space="preserve">And when Paul</w:t>
      </w:r>
      <w:r>
        <w:rPr>
          <w:rStyle w:val="FootnoteReference"/>
        </w:rPr>
        <w:footnoteReference w:id="9534"/>
      </w:r>
      <w:r>
        <w:t xml:space="preserve"> wanted to enter in to the people, the disciples</w:t>
      </w:r>
      <w:r>
        <w:rPr>
          <w:rStyle w:val="FootnoteReference"/>
        </w:rPr>
        <w:footnoteReference w:id="9535"/>
      </w:r>
      <w:r>
        <w:t xml:space="preserve"> did not allow him.</w:t>
      </w:r>
    </w:p>
    <w:p>
      <w:r>
        <w:rPr>
          <w:b/>
        </w:rPr>
        <w:t xml:space="preserve">31 </w:t>
      </w:r>
      <w:r>
        <w:t xml:space="preserve">And certain of the chief</w:t>
      </w:r>
      <w:r>
        <w:rPr>
          <w:rStyle w:val="FootnoteReference"/>
        </w:rPr>
        <w:footnoteReference w:id="9536"/>
      </w:r>
      <w:r>
        <w:t xml:space="preserve"> of Asia, who were his friends, sent to him, desiring</w:t>
      </w:r>
      <w:r>
        <w:rPr>
          <w:rStyle w:val="FootnoteReference"/>
        </w:rPr>
        <w:footnoteReference w:id="9537"/>
      </w:r>
      <w:r>
        <w:t xml:space="preserve"> him that he would not venture himself into the theatre.</w:t>
      </w:r>
    </w:p>
    <w:p>
      <w:r>
        <w:rPr>
          <w:b/>
        </w:rPr>
        <w:t xml:space="preserve">32 </w:t>
      </w:r>
      <w:r>
        <w:t xml:space="preserve">Some therefore cried</w:t>
      </w:r>
      <w:r>
        <w:rPr>
          <w:rStyle w:val="FootnoteReference"/>
        </w:rPr>
        <w:footnoteReference w:id="9538"/>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39"/>
      </w:r>
      <w:r>
        <w:t xml:space="preserve"> out of the crowd, the Jews putting him forward. And Alexander beckoned</w:t>
      </w:r>
      <w:r>
        <w:rPr>
          <w:rStyle w:val="FootnoteReference"/>
        </w:rPr>
        <w:footnoteReference w:id="9540"/>
      </w:r>
      <w:r>
        <w:t xml:space="preserve"> with the hand, and wanted to make a defense to the people.</w:t>
      </w:r>
      <w:r>
        <w:rPr>
          <w:rStyle w:val="FootnoteReference"/>
        </w:rPr>
        <w:footnoteReference w:id="9541"/>
      </w:r>
      <w:r>
        <w:rPr>
          <w:rStyle w:val="FootnoteReference"/>
        </w:rPr>
        <w:footnoteReference w:id="9542"/>
      </w:r>
    </w:p>
    <w:p>
      <w:r>
        <w:rPr>
          <w:b/>
        </w:rPr>
        <w:t xml:space="preserve">34 </w:t>
      </w:r>
      <w:r>
        <w:t xml:space="preserve">But when they knew</w:t>
      </w:r>
      <w:r>
        <w:rPr>
          <w:rStyle w:val="FootnoteReference"/>
        </w:rPr>
        <w:footnoteReference w:id="9543"/>
      </w:r>
      <w:r>
        <w:t xml:space="preserve"> that he was a Jew</w:t>
      </w:r>
      <w:r>
        <w:rPr>
          <w:rStyle w:val="FootnoteReference"/>
        </w:rPr>
        <w:footnoteReference w:id="9544"/>
      </w:r>
      <w:r>
        <w:t xml:space="preserve">, all with one voice about the space of two hours cried out, Great</w:t>
      </w:r>
      <w:r>
        <w:rPr>
          <w:rStyle w:val="FootnoteReference"/>
        </w:rPr>
        <w:footnoteReference w:id="9545"/>
      </w:r>
      <w:r>
        <w:t xml:space="preserve"> is Artemis of the Ephesians.</w:t>
      </w:r>
      <w:r>
        <w:rPr>
          <w:rStyle w:val="FootnoteReference"/>
        </w:rPr>
        <w:footnoteReference w:id="9546"/>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47"/>
      </w:r>
      <w:r>
        <w:t xml:space="preserve">, and of</w:t>
      </w:r>
      <w:r>
        <w:rPr>
          <w:rStyle w:val="FootnoteReference"/>
        </w:rPr>
        <w:footnoteReference w:id="9548"/>
      </w:r>
      <w:r>
        <w:t xml:space="preserve"> the image which fell down from Jupiter</w:t>
      </w:r>
      <w:r>
        <w:rPr>
          <w:rStyle w:val="FootnoteReference"/>
        </w:rPr>
        <w:footnoteReference w:id="9549"/>
      </w:r>
      <w:r>
        <w:t xml:space="preserve">?</w:t>
      </w:r>
      <w:r>
        <w:rPr>
          <w:rStyle w:val="FootnoteReference"/>
        </w:rPr>
        <w:footnoteReference w:id="9550"/>
      </w:r>
      <w:r>
        <w:rPr>
          <w:rStyle w:val="FootnoteReference"/>
        </w:rPr>
        <w:footnoteReference w:id="9551"/>
      </w:r>
    </w:p>
    <w:p>
      <w:r>
        <w:rPr>
          <w:b/>
        </w:rPr>
        <w:t xml:space="preserve">36 </w:t>
      </w:r>
      <w:r>
        <w:t xml:space="preserve">Seeing then that these things cannot be contradicted, you ought to be quiet, and to do nothing rashly.</w:t>
      </w:r>
      <w:r>
        <w:rPr>
          <w:rStyle w:val="FootnoteReference"/>
        </w:rPr>
        <w:footnoteReference w:id="9552"/>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53"/>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54"/>
      </w:r>
      <w:r>
        <w:t xml:space="preserve"> assembly.</w:t>
      </w:r>
    </w:p>
    <w:p>
      <w:r>
        <w:rPr>
          <w:b/>
        </w:rPr>
        <w:t xml:space="preserve">40 </w:t>
      </w:r>
      <w:r>
        <w:t xml:space="preserve">For we are</w:t>
      </w:r>
      <w:r>
        <w:rPr>
          <w:rStyle w:val="FootnoteReference"/>
        </w:rPr>
        <w:footnoteReference w:id="9555"/>
      </w:r>
      <w:r>
        <w:t xml:space="preserve"> in danger of being called in question for this day's uproar</w:t>
      </w:r>
      <w:r>
        <w:rPr>
          <w:rStyle w:val="FootnoteReference"/>
        </w:rPr>
        <w:footnoteReference w:id="9556"/>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57"/>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58"/>
      </w:r>
      <w:r>
        <w:t xml:space="preserve"> called the disciples to him, and embraced</w:t>
      </w:r>
      <w:r>
        <w:rPr>
          <w:rStyle w:val="FootnoteReference"/>
        </w:rPr>
        <w:footnoteReference w:id="9559"/>
      </w:r>
      <w:r>
        <w:t xml:space="preserve"> them, and departed to go</w:t>
      </w:r>
      <w:r>
        <w:rPr>
          <w:rStyle w:val="FootnoteReference"/>
        </w:rPr>
        <w:footnoteReference w:id="9560"/>
      </w:r>
      <w:r>
        <w:t xml:space="preserve"> into Macedonia</w:t>
      </w:r>
      <w:r>
        <w:rPr>
          <w:rStyle w:val="FootnoteReference"/>
        </w:rPr>
        <w:footnoteReference w:id="9561"/>
      </w:r>
      <w:r>
        <w:t xml:space="preserve">.</w:t>
      </w:r>
    </w:p>
    <w:p>
      <w:r>
        <w:rPr>
          <w:b/>
        </w:rPr>
        <w:t xml:space="preserve">2 </w:t>
      </w:r>
      <w:r>
        <w:t xml:space="preserve">And when he had gone over those</w:t>
      </w:r>
      <w:r>
        <w:rPr>
          <w:rStyle w:val="FootnoteReference"/>
        </w:rPr>
        <w:footnoteReference w:id="9562"/>
      </w:r>
      <w:r>
        <w:t xml:space="preserve"> parts, and had given</w:t>
      </w:r>
      <w:r>
        <w:rPr>
          <w:rStyle w:val="FootnoteReference"/>
        </w:rPr>
        <w:footnoteReference w:id="9563"/>
      </w:r>
      <w:r>
        <w:t xml:space="preserve"> them much exhortation, he came into Greece</w:t>
      </w:r>
      <w:r>
        <w:rPr>
          <w:rStyle w:val="FootnoteReference"/>
        </w:rPr>
        <w:footnoteReference w:id="9564"/>
      </w:r>
      <w:r>
        <w:t xml:space="preserve">,</w:t>
      </w:r>
      <w:r>
        <w:rPr>
          <w:rStyle w:val="FootnoteReference"/>
        </w:rPr>
        <w:footnoteReference w:id="9565"/>
      </w:r>
    </w:p>
    <w:p>
      <w:r>
        <w:rPr>
          <w:b/>
        </w:rPr>
        <w:t xml:space="preserve">3 </w:t>
      </w:r>
      <w:r>
        <w:t xml:space="preserve">And there remained three months. And when a plot was made against him by the Jews</w:t>
      </w:r>
      <w:r>
        <w:rPr>
          <w:rStyle w:val="FootnoteReference"/>
        </w:rPr>
        <w:footnoteReference w:id="9566"/>
      </w:r>
      <w:r>
        <w:t xml:space="preserve">, as he was about to sail</w:t>
      </w:r>
      <w:r>
        <w:rPr>
          <w:rStyle w:val="FootnoteReference"/>
        </w:rPr>
        <w:footnoteReference w:id="9567"/>
      </w:r>
      <w:r>
        <w:t xml:space="preserve"> into Syria</w:t>
      </w:r>
      <w:r>
        <w:rPr>
          <w:rStyle w:val="FootnoteReference"/>
        </w:rPr>
        <w:footnoteReference w:id="9568"/>
      </w:r>
      <w:r>
        <w:t xml:space="preserve">, he purposed</w:t>
      </w:r>
      <w:r>
        <w:rPr>
          <w:rStyle w:val="FootnoteReference"/>
        </w:rPr>
        <w:footnoteReference w:id="9569"/>
      </w:r>
      <w:r>
        <w:t xml:space="preserve"> to return through Macedonia.</w:t>
      </w:r>
      <w:r>
        <w:rPr>
          <w:rStyle w:val="FootnoteReference"/>
        </w:rPr>
        <w:footnoteReference w:id="9570"/>
      </w:r>
    </w:p>
    <w:p>
      <w:r>
        <w:rPr>
          <w:b/>
        </w:rPr>
        <w:t xml:space="preserve">4 </w:t>
      </w:r>
      <w:r>
        <w:t xml:space="preserve">And there accompanied him as far as Asia</w:t>
      </w:r>
      <w:r>
        <w:rPr>
          <w:rStyle w:val="FootnoteReference"/>
        </w:rPr>
        <w:footnoteReference w:id="9571"/>
      </w:r>
      <w:r>
        <w:t xml:space="preserve"> Sopater</w:t>
      </w:r>
      <w:r>
        <w:rPr>
          <w:rStyle w:val="FootnoteReference"/>
        </w:rPr>
        <w:footnoteReference w:id="9572"/>
      </w:r>
      <w:r>
        <w:t xml:space="preserve"> the Berean</w:t>
      </w:r>
      <w:r>
        <w:rPr>
          <w:rStyle w:val="FootnoteReference"/>
        </w:rPr>
        <w:footnoteReference w:id="9573"/>
      </w:r>
      <w:r>
        <w:t xml:space="preserve">; and of the Thessalonians</w:t>
      </w:r>
      <w:r>
        <w:rPr>
          <w:rStyle w:val="FootnoteReference"/>
        </w:rPr>
        <w:footnoteReference w:id="9574"/>
      </w:r>
      <w:r>
        <w:t xml:space="preserve">, Aristarchus</w:t>
      </w:r>
      <w:r>
        <w:rPr>
          <w:rStyle w:val="FootnoteReference"/>
        </w:rPr>
        <w:footnoteReference w:id="9575"/>
      </w:r>
      <w:r>
        <w:t xml:space="preserve"> and Secundus</w:t>
      </w:r>
      <w:r>
        <w:rPr>
          <w:rStyle w:val="FootnoteReference"/>
        </w:rPr>
        <w:footnoteReference w:id="9576"/>
      </w:r>
      <w:r>
        <w:t xml:space="preserve">; and Gaius</w:t>
      </w:r>
      <w:r>
        <w:rPr>
          <w:rStyle w:val="FootnoteReference"/>
        </w:rPr>
        <w:footnoteReference w:id="9577"/>
      </w:r>
      <w:r>
        <w:t xml:space="preserve"> of Derbe</w:t>
      </w:r>
      <w:r>
        <w:rPr>
          <w:rStyle w:val="FootnoteReference"/>
        </w:rPr>
        <w:footnoteReference w:id="9578"/>
      </w:r>
      <w:r>
        <w:t xml:space="preserve">, and Timothy</w:t>
      </w:r>
      <w:r>
        <w:rPr>
          <w:rStyle w:val="FootnoteReference"/>
        </w:rPr>
        <w:footnoteReference w:id="9579"/>
      </w:r>
      <w:r>
        <w:t xml:space="preserve">; and of Asia, Tychicus</w:t>
      </w:r>
      <w:r>
        <w:rPr>
          <w:rStyle w:val="FootnoteReference"/>
        </w:rPr>
        <w:footnoteReference w:id="9580"/>
      </w:r>
      <w:r>
        <w:t xml:space="preserve"> and Trophimus</w:t>
      </w:r>
      <w:r>
        <w:rPr>
          <w:rStyle w:val="FootnoteReference"/>
        </w:rPr>
        <w:footnoteReference w:id="9581"/>
      </w:r>
      <w:r>
        <w:t xml:space="preserve">.</w:t>
      </w:r>
      <w:r>
        <w:rPr>
          <w:rStyle w:val="FootnoteReference"/>
        </w:rPr>
        <w:footnoteReference w:id="9582"/>
      </w:r>
      <w:r>
        <w:rPr>
          <w:rStyle w:val="FootnoteReference"/>
        </w:rPr>
        <w:footnoteReference w:id="9583"/>
      </w:r>
      <w:r>
        <w:rPr>
          <w:rStyle w:val="FootnoteReference"/>
        </w:rPr>
        <w:footnoteReference w:id="9584"/>
      </w:r>
      <w:r>
        <w:rPr>
          <w:rStyle w:val="FootnoteReference"/>
        </w:rPr>
        <w:footnoteReference w:id="9585"/>
      </w:r>
      <w:r>
        <w:rPr>
          <w:rStyle w:val="FootnoteReference"/>
        </w:rPr>
        <w:footnoteReference w:id="9586"/>
      </w:r>
      <w:r>
        <w:rPr>
          <w:rStyle w:val="FootnoteReference"/>
        </w:rPr>
        <w:footnoteReference w:id="9587"/>
      </w:r>
      <w:r>
        <w:rPr>
          <w:rStyle w:val="FootnoteReference"/>
        </w:rPr>
        <w:footnoteReference w:id="9588"/>
      </w:r>
      <w:r>
        <w:rPr>
          <w:rStyle w:val="FootnoteReference"/>
        </w:rPr>
        <w:footnoteReference w:id="9589"/>
      </w:r>
      <w:r>
        <w:rPr>
          <w:rStyle w:val="FootnoteReference"/>
        </w:rPr>
        <w:footnoteReference w:id="9590"/>
      </w:r>
    </w:p>
    <w:p>
      <w:r>
        <w:rPr>
          <w:b/>
        </w:rPr>
        <w:t xml:space="preserve">5 </w:t>
      </w:r>
      <w:r>
        <w:t xml:space="preserve">These going before waited for us at Troas</w:t>
      </w:r>
      <w:r>
        <w:rPr>
          <w:rStyle w:val="FootnoteReference"/>
        </w:rPr>
        <w:footnoteReference w:id="9591"/>
      </w:r>
      <w:r>
        <w:t xml:space="preserve">.</w:t>
      </w:r>
      <w:r>
        <w:rPr>
          <w:rStyle w:val="FootnoteReference"/>
        </w:rPr>
        <w:footnoteReference w:id="9592"/>
      </w:r>
    </w:p>
    <w:p>
      <w:r>
        <w:rPr>
          <w:b/>
        </w:rPr>
        <w:t xml:space="preserve">6 </w:t>
      </w:r>
      <w:r>
        <w:t xml:space="preserve">And we sailed away from Philippi</w:t>
      </w:r>
      <w:r>
        <w:rPr>
          <w:rStyle w:val="FootnoteReference"/>
        </w:rPr>
        <w:footnoteReference w:id="9593"/>
      </w:r>
      <w:r>
        <w:t xml:space="preserve"> after the days</w:t>
      </w:r>
      <w:r>
        <w:rPr>
          <w:rStyle w:val="FootnoteReference"/>
        </w:rPr>
        <w:footnoteReference w:id="9594"/>
      </w:r>
      <w:r>
        <w:t xml:space="preserve"> of unleavened bread, and came to them at Troas in five days; where we remained seven</w:t>
      </w:r>
      <w:r>
        <w:rPr>
          <w:rStyle w:val="FootnoteReference"/>
        </w:rPr>
        <w:footnoteReference w:id="9595"/>
      </w:r>
      <w:r>
        <w:t xml:space="preserve"> days.</w:t>
      </w:r>
      <w:r>
        <w:rPr>
          <w:rStyle w:val="FootnoteReference"/>
        </w:rPr>
        <w:footnoteReference w:id="9596"/>
      </w:r>
    </w:p>
    <w:p>
      <w:r>
        <w:rPr>
          <w:b/>
        </w:rPr>
        <w:t xml:space="preserve">7 </w:t>
      </w:r>
      <w:r>
        <w:t xml:space="preserve">And upon the first</w:t>
      </w:r>
      <w:r>
        <w:rPr>
          <w:rStyle w:val="FootnoteReference"/>
        </w:rPr>
        <w:footnoteReference w:id="9597"/>
      </w:r>
      <w:r>
        <w:t xml:space="preserve"> day of the week, when the disciples</w:t>
      </w:r>
      <w:r>
        <w:rPr>
          <w:rStyle w:val="FootnoteReference"/>
        </w:rPr>
        <w:footnoteReference w:id="9598"/>
      </w:r>
      <w:r>
        <w:t xml:space="preserve"> came together to break</w:t>
      </w:r>
      <w:r>
        <w:rPr>
          <w:rStyle w:val="FootnoteReference"/>
        </w:rPr>
        <w:footnoteReference w:id="9599"/>
      </w:r>
      <w:r>
        <w:t xml:space="preserve"> bread, Paul reasoned with them, being ready to depart on the next day; and continued</w:t>
      </w:r>
      <w:r>
        <w:rPr>
          <w:rStyle w:val="FootnoteReference"/>
        </w:rPr>
        <w:footnoteReference w:id="9600"/>
      </w:r>
      <w:r>
        <w:t xml:space="preserve"> his speech until midnight.</w:t>
      </w:r>
    </w:p>
    <w:p>
      <w:r>
        <w:rPr>
          <w:b/>
        </w:rPr>
        <w:t xml:space="preserve">8 </w:t>
      </w:r>
      <w:r>
        <w:t xml:space="preserve">And there were many lamps in the upper room, where they were gathered together.</w:t>
      </w:r>
      <w:r>
        <w:rPr>
          <w:rStyle w:val="FootnoteReference"/>
        </w:rPr>
        <w:footnoteReference w:id="9601"/>
      </w:r>
    </w:p>
    <w:p>
      <w:r>
        <w:rPr>
          <w:b/>
        </w:rPr>
        <w:t xml:space="preserve">9 </w:t>
      </w:r>
      <w:r>
        <w:t xml:space="preserve">And there sat in a window a certain young man named Eutychus</w:t>
      </w:r>
      <w:r>
        <w:rPr>
          <w:rStyle w:val="FootnoteReference"/>
        </w:rPr>
        <w:footnoteReference w:id="9602"/>
      </w:r>
      <w:r>
        <w:t xml:space="preserve">, being overcome with deep sleep: and as Paul was speaking long, he sank down with sleep, and fell down from the third</w:t>
      </w:r>
      <w:r>
        <w:rPr>
          <w:rStyle w:val="FootnoteReference"/>
        </w:rPr>
        <w:footnoteReference w:id="9603"/>
      </w:r>
      <w:r>
        <w:t xml:space="preserve"> story, and was taken up dead.</w:t>
      </w:r>
    </w:p>
    <w:p>
      <w:r>
        <w:rPr>
          <w:b/>
        </w:rPr>
        <w:t xml:space="preserve">10 </w:t>
      </w:r>
      <w:r>
        <w:t xml:space="preserve">And Paul went down, and fell</w:t>
      </w:r>
      <w:r>
        <w:rPr>
          <w:rStyle w:val="FootnoteReference"/>
        </w:rPr>
        <w:footnoteReference w:id="9604"/>
      </w:r>
      <w:r>
        <w:t xml:space="preserve"> on him, and embracing him said, Do not be troubled; for his life is in him.</w:t>
      </w:r>
      <w:r>
        <w:rPr>
          <w:rStyle w:val="FootnoteReference"/>
        </w:rPr>
        <w:footnoteReference w:id="9605"/>
      </w:r>
    </w:p>
    <w:p>
      <w:r>
        <w:rPr>
          <w:b/>
        </w:rPr>
        <w:t xml:space="preserve">11 </w:t>
      </w:r>
      <w:r>
        <w:t xml:space="preserve">When he therefore had come up again, and had</w:t>
      </w:r>
      <w:r>
        <w:rPr>
          <w:rStyle w:val="FootnoteReference"/>
        </w:rPr>
        <w:footnoteReference w:id="9606"/>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07"/>
      </w:r>
      <w:r>
        <w:rPr>
          <w:rStyle w:val="FootnoteReference"/>
        </w:rPr>
        <w:footnoteReference w:id="9608"/>
      </w:r>
    </w:p>
    <w:p>
      <w:r>
        <w:rPr>
          <w:b/>
        </w:rPr>
        <w:t xml:space="preserve">13 </w:t>
      </w:r>
      <w:r>
        <w:t xml:space="preserve">And we went on board the boat, and sailed to Assos</w:t>
      </w:r>
      <w:r>
        <w:rPr>
          <w:rStyle w:val="FootnoteReference"/>
        </w:rPr>
        <w:footnoteReference w:id="9609"/>
      </w:r>
      <w:r>
        <w:t xml:space="preserve">, there intending to take in Paul: for so had he appointed, minding</w:t>
      </w:r>
      <w:r>
        <w:rPr>
          <w:rStyle w:val="FootnoteReference"/>
        </w:rPr>
        <w:footnoteReference w:id="9610"/>
      </w:r>
      <w:r>
        <w:t xml:space="preserve"> himself to go on foot.</w:t>
      </w:r>
    </w:p>
    <w:p>
      <w:r>
        <w:rPr>
          <w:b/>
        </w:rPr>
        <w:t xml:space="preserve">14 </w:t>
      </w:r>
      <w:r>
        <w:t xml:space="preserve">And when he met with us at Assos, we took him in, and came to Mytilene</w:t>
      </w:r>
      <w:r>
        <w:rPr>
          <w:rStyle w:val="FootnoteReference"/>
        </w:rPr>
        <w:footnoteReference w:id="9611"/>
      </w:r>
      <w:r>
        <w:t xml:space="preserve">.</w:t>
      </w:r>
    </w:p>
    <w:p>
      <w:r>
        <w:rPr>
          <w:b/>
        </w:rPr>
        <w:t xml:space="preserve">15 </w:t>
      </w:r>
      <w:r>
        <w:t xml:space="preserve">And we sailed from there, and came the next day opposite Chios</w:t>
      </w:r>
      <w:r>
        <w:rPr>
          <w:rStyle w:val="FootnoteReference"/>
        </w:rPr>
        <w:footnoteReference w:id="9612"/>
      </w:r>
      <w:r>
        <w:t xml:space="preserve">; and the next day we arrived at Samos</w:t>
      </w:r>
      <w:r>
        <w:rPr>
          <w:rStyle w:val="FootnoteReference"/>
        </w:rPr>
        <w:footnoteReference w:id="9613"/>
      </w:r>
      <w:r>
        <w:t xml:space="preserve">, and remained at Trogyllium</w:t>
      </w:r>
      <w:r>
        <w:rPr>
          <w:rStyle w:val="FootnoteReference"/>
        </w:rPr>
        <w:footnoteReference w:id="9614"/>
      </w:r>
      <w:r>
        <w:t xml:space="preserve">; and the next day we came to Miletus</w:t>
      </w:r>
      <w:r>
        <w:rPr>
          <w:rStyle w:val="FootnoteReference"/>
        </w:rPr>
        <w:footnoteReference w:id="9615"/>
      </w:r>
      <w:r>
        <w:t xml:space="preserve">.</w:t>
      </w:r>
      <w:r>
        <w:rPr>
          <w:rStyle w:val="FootnoteReference"/>
        </w:rPr>
        <w:footnoteReference w:id="9616"/>
      </w:r>
    </w:p>
    <w:p>
      <w:r>
        <w:rPr>
          <w:b/>
        </w:rPr>
        <w:t xml:space="preserve">16 </w:t>
      </w:r>
      <w:r>
        <w:t xml:space="preserve">For Paul had determined to sail past Ephesus</w:t>
      </w:r>
      <w:r>
        <w:rPr>
          <w:rStyle w:val="FootnoteReference"/>
        </w:rPr>
        <w:footnoteReference w:id="9617"/>
      </w:r>
      <w:r>
        <w:t xml:space="preserve">, because he would not spend time in Asia: for he was hurrying, if it were possible for him, to be at Jerusalem</w:t>
      </w:r>
      <w:r>
        <w:rPr>
          <w:rStyle w:val="FootnoteReference"/>
        </w:rPr>
        <w:footnoteReference w:id="9618"/>
      </w:r>
      <w:r>
        <w:t xml:space="preserve"> on the day of Pentecost</w:t>
      </w:r>
      <w:r>
        <w:rPr>
          <w:rStyle w:val="FootnoteReference"/>
        </w:rPr>
        <w:footnoteReference w:id="9619"/>
      </w:r>
      <w:r>
        <w:t xml:space="preserve">.</w:t>
      </w:r>
      <w:r>
        <w:rPr>
          <w:rStyle w:val="FootnoteReference"/>
        </w:rPr>
        <w:footnoteReference w:id="9620"/>
      </w:r>
    </w:p>
    <w:p>
      <w:r>
        <w:rPr>
          <w:b/>
        </w:rPr>
        <w:t xml:space="preserve">17 </w:t>
      </w:r>
      <w:r>
        <w:t xml:space="preserve">And from Miletus he sent to Ephesus, and called the elders</w:t>
      </w:r>
      <w:r>
        <w:rPr>
          <w:rStyle w:val="FootnoteReference"/>
        </w:rPr>
        <w:footnoteReference w:id="9621"/>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22"/>
      </w:r>
      <w:r>
        <w:t xml:space="preserve"> the Lord with all</w:t>
      </w:r>
      <w:r>
        <w:rPr>
          <w:rStyle w:val="FootnoteReference"/>
        </w:rPr>
        <w:footnoteReference w:id="9623"/>
      </w:r>
      <w:r>
        <w:t xml:space="preserve"> humility of mind, and with many tears, and trials, which befell me by the plots of the Jews:</w:t>
      </w:r>
      <w:r>
        <w:rPr>
          <w:rStyle w:val="FootnoteReference"/>
        </w:rPr>
        <w:footnoteReference w:id="9624"/>
      </w:r>
    </w:p>
    <w:p>
      <w:r>
        <w:rPr>
          <w:b/>
        </w:rPr>
        <w:t xml:space="preserve">20 </w:t>
      </w:r>
      <w:r>
        <w:t xml:space="preserve">And how I kept</w:t>
      </w:r>
      <w:r>
        <w:rPr>
          <w:rStyle w:val="FootnoteReference"/>
        </w:rPr>
        <w:footnoteReference w:id="9625"/>
      </w:r>
      <w:r>
        <w:t xml:space="preserve"> back nothing that was profitable</w:t>
      </w:r>
      <w:r>
        <w:rPr>
          <w:rStyle w:val="FootnoteReference"/>
        </w:rPr>
        <w:footnoteReference w:id="9626"/>
      </w:r>
      <w:r>
        <w:t xml:space="preserve"> to you, but have declared it to you, and have taught you publicly, and from house to house,</w:t>
      </w:r>
    </w:p>
    <w:p>
      <w:r>
        <w:rPr>
          <w:b/>
        </w:rPr>
        <w:t xml:space="preserve">21 </w:t>
      </w:r>
      <w:r>
        <w:t xml:space="preserve">Testifying</w:t>
      </w:r>
      <w:r>
        <w:rPr>
          <w:rStyle w:val="FootnoteReference"/>
        </w:rPr>
        <w:footnoteReference w:id="9627"/>
      </w:r>
      <w:r>
        <w:t xml:space="preserve"> both to the Jews</w:t>
      </w:r>
      <w:r>
        <w:rPr>
          <w:rStyle w:val="FootnoteReference"/>
        </w:rPr>
        <w:footnoteReference w:id="9628"/>
      </w:r>
      <w:r>
        <w:t xml:space="preserve">, and also to the Greeks</w:t>
      </w:r>
      <w:r>
        <w:rPr>
          <w:rStyle w:val="FootnoteReference"/>
        </w:rPr>
        <w:footnoteReference w:id="9629"/>
      </w:r>
      <w:r>
        <w:t xml:space="preserve">, repentance</w:t>
      </w:r>
      <w:r>
        <w:rPr>
          <w:rStyle w:val="FootnoteReference"/>
        </w:rPr>
        <w:footnoteReference w:id="9630"/>
      </w:r>
      <w:r>
        <w:t xml:space="preserve"> toward God</w:t>
      </w:r>
      <w:r>
        <w:rPr>
          <w:rStyle w:val="FootnoteReference"/>
        </w:rPr>
        <w:footnoteReference w:id="9631"/>
      </w:r>
      <w:r>
        <w:t xml:space="preserve">, and faith</w:t>
      </w:r>
      <w:r>
        <w:rPr>
          <w:rStyle w:val="FootnoteReference"/>
        </w:rPr>
        <w:footnoteReference w:id="9632"/>
      </w:r>
      <w:r>
        <w:t xml:space="preserve"> toward our Lord Jesus</w:t>
      </w:r>
      <w:r>
        <w:rPr>
          <w:rStyle w:val="FootnoteReference"/>
        </w:rPr>
        <w:footnoteReference w:id="9633"/>
      </w:r>
      <w:r>
        <w:t xml:space="preserve"> Christ</w:t>
      </w:r>
      <w:r>
        <w:rPr>
          <w:rStyle w:val="FootnoteReference"/>
        </w:rPr>
        <w:footnoteReference w:id="9634"/>
      </w:r>
      <w:r>
        <w:t xml:space="preserve">.</w:t>
      </w:r>
      <w:r>
        <w:rPr>
          <w:rStyle w:val="FootnoteReference"/>
        </w:rPr>
        <w:footnoteReference w:id="9635"/>
      </w:r>
      <w:r>
        <w:rPr>
          <w:rStyle w:val="FootnoteReference"/>
        </w:rPr>
        <w:footnoteReference w:id="9636"/>
      </w:r>
      <w:r>
        <w:rPr>
          <w:rStyle w:val="FootnoteReference"/>
        </w:rPr>
        <w:footnoteReference w:id="9637"/>
      </w:r>
    </w:p>
    <w:p>
      <w:r>
        <w:rPr>
          <w:b/>
        </w:rPr>
        <w:t xml:space="preserve">22 </w:t>
      </w:r>
      <w:r>
        <w:t xml:space="preserve">And now, look, I go</w:t>
      </w:r>
      <w:r>
        <w:rPr>
          <w:rStyle w:val="FootnoteReference"/>
        </w:rPr>
        <w:footnoteReference w:id="9638"/>
      </w:r>
      <w:r>
        <w:t xml:space="preserve"> bound in spirit to Jerusalem, not knowing the things that shall befall me there:</w:t>
      </w:r>
      <w:r>
        <w:rPr>
          <w:rStyle w:val="FootnoteReference"/>
        </w:rPr>
        <w:footnoteReference w:id="9639"/>
      </w:r>
    </w:p>
    <w:p>
      <w:r>
        <w:rPr>
          <w:b/>
        </w:rPr>
        <w:t xml:space="preserve">23 </w:t>
      </w:r>
      <w:r>
        <w:t xml:space="preserve">Except that the Holy Spirit witnesses in every city, saying that bonds and afflictions await me.</w:t>
      </w:r>
      <w:r>
        <w:rPr>
          <w:rStyle w:val="FootnoteReference"/>
        </w:rPr>
        <w:footnoteReference w:id="9640"/>
      </w:r>
    </w:p>
    <w:p>
      <w:r>
        <w:rPr>
          <w:b/>
        </w:rPr>
        <w:t xml:space="preserve">24 </w:t>
      </w:r>
      <w:r>
        <w:t xml:space="preserve">But none</w:t>
      </w:r>
      <w:r>
        <w:rPr>
          <w:rStyle w:val="FootnoteReference"/>
        </w:rPr>
        <w:footnoteReference w:id="9641"/>
      </w:r>
      <w:r>
        <w:t xml:space="preserve"> of these things move me, neither count I my life dear to myself, so that I might</w:t>
      </w:r>
      <w:r>
        <w:rPr>
          <w:rStyle w:val="FootnoteReference"/>
        </w:rPr>
        <w:footnoteReference w:id="9642"/>
      </w:r>
      <w:r>
        <w:t xml:space="preserve"> finish my course with joy, and the ministry, which I have received of the Lord Jesus, to testify</w:t>
      </w:r>
      <w:r>
        <w:rPr>
          <w:rStyle w:val="FootnoteReference"/>
        </w:rPr>
        <w:footnoteReference w:id="9643"/>
      </w:r>
      <w:r>
        <w:t xml:space="preserve"> the good news of the grace of God.</w:t>
      </w:r>
      <w:r>
        <w:rPr>
          <w:rStyle w:val="FootnoteReference"/>
        </w:rPr>
        <w:footnoteReference w:id="9644"/>
      </w:r>
    </w:p>
    <w:p>
      <w:r>
        <w:rPr>
          <w:b/>
        </w:rPr>
        <w:t xml:space="preserve">25 </w:t>
      </w:r>
      <w:r>
        <w:t xml:space="preserve">And now, look, I know that you all, among whom I have gone preaching</w:t>
      </w:r>
      <w:r>
        <w:rPr>
          <w:rStyle w:val="FootnoteReference"/>
        </w:rPr>
        <w:footnoteReference w:id="9645"/>
      </w:r>
      <w:r>
        <w:t xml:space="preserve"> the kingdom of God, shall see my face no more.</w:t>
      </w:r>
      <w:r>
        <w:rPr>
          <w:rStyle w:val="FootnoteReference"/>
        </w:rPr>
        <w:footnoteReference w:id="9646"/>
      </w:r>
    </w:p>
    <w:p>
      <w:r>
        <w:rPr>
          <w:b/>
        </w:rPr>
        <w:t xml:space="preserve">26 </w:t>
      </w:r>
      <w:r>
        <w:t xml:space="preserve">Therefore I testify to you this day, that I am</w:t>
      </w:r>
      <w:r>
        <w:rPr>
          <w:rStyle w:val="FootnoteReference"/>
        </w:rPr>
        <w:footnoteReference w:id="9647"/>
      </w:r>
      <w:r>
        <w:t xml:space="preserve"> pure from the blood of all.</w:t>
      </w:r>
      <w:r>
        <w:rPr>
          <w:rStyle w:val="FootnoteReference"/>
        </w:rPr>
        <w:footnoteReference w:id="9648"/>
      </w:r>
    </w:p>
    <w:p>
      <w:r>
        <w:rPr>
          <w:b/>
        </w:rPr>
        <w:t xml:space="preserve">27 </w:t>
      </w:r>
      <w:r>
        <w:t xml:space="preserve">For I did not shrink from declaring to you all the counsel of God.</w:t>
      </w:r>
      <w:r>
        <w:rPr>
          <w:rStyle w:val="FootnoteReference"/>
        </w:rPr>
        <w:footnoteReference w:id="9649"/>
      </w:r>
    </w:p>
    <w:p>
      <w:r>
        <w:rPr>
          <w:b/>
        </w:rPr>
        <w:t xml:space="preserve">28 </w:t>
      </w:r>
      <w:r>
        <w:t xml:space="preserve">Take</w:t>
      </w:r>
      <w:r>
        <w:rPr>
          <w:rStyle w:val="FootnoteReference"/>
        </w:rPr>
        <w:footnoteReference w:id="9650"/>
      </w:r>
      <w:r>
        <w:t xml:space="preserve"> heed therefore to yourselves, and to all the flock, over</w:t>
      </w:r>
      <w:r>
        <w:rPr>
          <w:rStyle w:val="FootnoteReference"/>
        </w:rPr>
        <w:footnoteReference w:id="9651"/>
      </w:r>
      <w:r>
        <w:t xml:space="preserve"> which the Holy Spirit has made you overseers</w:t>
      </w:r>
      <w:r>
        <w:rPr>
          <w:rStyle w:val="FootnoteReference"/>
        </w:rPr>
        <w:footnoteReference w:id="9652"/>
      </w:r>
      <w:r>
        <w:t xml:space="preserve">, to feed</w:t>
      </w:r>
      <w:r>
        <w:rPr>
          <w:rStyle w:val="FootnoteReference"/>
        </w:rPr>
        <w:footnoteReference w:id="9653"/>
      </w:r>
      <w:r>
        <w:t xml:space="preserve"> the assembly of God, which he</w:t>
      </w:r>
      <w:r>
        <w:rPr>
          <w:rStyle w:val="FootnoteReference"/>
        </w:rPr>
        <w:footnoteReference w:id="9654"/>
      </w:r>
      <w:r>
        <w:t xml:space="preserve"> has purchased with his own blood.</w:t>
      </w:r>
      <w:r>
        <w:rPr>
          <w:rStyle w:val="FootnoteReference"/>
        </w:rPr>
        <w:footnoteReference w:id="9655"/>
      </w:r>
      <w:r>
        <w:rPr>
          <w:rStyle w:val="FootnoteReference"/>
        </w:rPr>
        <w:footnoteReference w:id="9656"/>
      </w:r>
    </w:p>
    <w:p>
      <w:r>
        <w:rPr>
          <w:b/>
        </w:rPr>
        <w:t xml:space="preserve">29 </w:t>
      </w:r>
      <w:r>
        <w:t xml:space="preserve">For I know this, that after my departure savage wolves</w:t>
      </w:r>
      <w:r>
        <w:rPr>
          <w:rStyle w:val="FootnoteReference"/>
        </w:rPr>
        <w:footnoteReference w:id="9657"/>
      </w:r>
      <w:r>
        <w:t xml:space="preserve"> shall enter in among you, not sparing the flock.</w:t>
      </w:r>
      <w:r>
        <w:rPr>
          <w:rStyle w:val="FootnoteReference"/>
        </w:rPr>
        <w:footnoteReference w:id="9658"/>
      </w:r>
    </w:p>
    <w:p>
      <w:r>
        <w:rPr>
          <w:b/>
        </w:rPr>
        <w:t xml:space="preserve">30 </w:t>
      </w:r>
      <w:r>
        <w:t xml:space="preserve">Also from among your own selves men shall arise, speaking</w:t>
      </w:r>
      <w:r>
        <w:rPr>
          <w:rStyle w:val="FootnoteReference"/>
        </w:rPr>
        <w:footnoteReference w:id="9659"/>
      </w:r>
      <w:r>
        <w:t xml:space="preserve"> distorted things, to draw</w:t>
      </w:r>
      <w:r>
        <w:rPr>
          <w:rStyle w:val="FootnoteReference"/>
        </w:rPr>
        <w:footnoteReference w:id="9660"/>
      </w:r>
      <w:r>
        <w:t xml:space="preserve"> away disciples after them.</w:t>
      </w:r>
      <w:r>
        <w:rPr>
          <w:rStyle w:val="FootnoteReference"/>
        </w:rPr>
        <w:footnoteReference w:id="9661"/>
      </w:r>
    </w:p>
    <w:p>
      <w:r>
        <w:rPr>
          <w:b/>
        </w:rPr>
        <w:t xml:space="preserve">31 </w:t>
      </w:r>
      <w:r>
        <w:t xml:space="preserve">Therefore watch</w:t>
      </w:r>
      <w:r>
        <w:rPr>
          <w:rStyle w:val="FootnoteReference"/>
        </w:rPr>
        <w:footnoteReference w:id="9662"/>
      </w:r>
      <w:r>
        <w:t xml:space="preserve">, and remember, that for three years, night</w:t>
      </w:r>
      <w:r>
        <w:rPr>
          <w:rStyle w:val="FootnoteReference"/>
        </w:rPr>
        <w:footnoteReference w:id="9663"/>
      </w:r>
      <w:r>
        <w:t xml:space="preserve"> and day, I did not cease to warn</w:t>
      </w:r>
      <w:r>
        <w:rPr>
          <w:rStyle w:val="FootnoteReference"/>
        </w:rPr>
        <w:footnoteReference w:id="9664"/>
      </w:r>
      <w:r>
        <w:t xml:space="preserve"> every one with tears.</w:t>
      </w:r>
      <w:r>
        <w:rPr>
          <w:rStyle w:val="FootnoteReference"/>
        </w:rPr>
        <w:footnoteReference w:id="9665"/>
      </w:r>
    </w:p>
    <w:p>
      <w:r>
        <w:rPr>
          <w:b/>
        </w:rPr>
        <w:t xml:space="preserve">32 </w:t>
      </w:r>
      <w:r>
        <w:t xml:space="preserve">And now, brothers, I commend</w:t>
      </w:r>
      <w:r>
        <w:rPr>
          <w:rStyle w:val="FootnoteReference"/>
        </w:rPr>
        <w:footnoteReference w:id="9666"/>
      </w:r>
      <w:r>
        <w:t xml:space="preserve"> you to God, and to the</w:t>
      </w:r>
      <w:r>
        <w:rPr>
          <w:rStyle w:val="FootnoteReference"/>
        </w:rPr>
        <w:footnoteReference w:id="9667"/>
      </w:r>
      <w:r>
        <w:t xml:space="preserve"> word of his grace, which is able to build</w:t>
      </w:r>
      <w:r>
        <w:rPr>
          <w:rStyle w:val="FootnoteReference"/>
        </w:rPr>
        <w:footnoteReference w:id="9668"/>
      </w:r>
      <w:r>
        <w:t xml:space="preserve"> you up, and to give</w:t>
      </w:r>
      <w:r>
        <w:rPr>
          <w:rStyle w:val="FootnoteReference"/>
        </w:rPr>
        <w:footnoteReference w:id="9669"/>
      </w:r>
      <w:r>
        <w:t xml:space="preserve"> you an inheritance among all those who are sanctified.</w:t>
      </w:r>
      <w:r>
        <w:rPr>
          <w:rStyle w:val="FootnoteReference"/>
        </w:rPr>
        <w:footnoteReference w:id="9670"/>
      </w:r>
    </w:p>
    <w:p>
      <w:r>
        <w:rPr>
          <w:b/>
        </w:rPr>
        <w:t xml:space="preserve">33 </w:t>
      </w:r>
      <w:r>
        <w:t xml:space="preserve">I have desired no one's silver, or gold, or clothing.</w:t>
      </w:r>
      <w:r>
        <w:rPr>
          <w:rStyle w:val="FootnoteReference"/>
        </w:rPr>
        <w:footnoteReference w:id="9671"/>
      </w:r>
    </w:p>
    <w:p>
      <w:r>
        <w:rPr>
          <w:b/>
        </w:rPr>
        <w:t xml:space="preserve">34 </w:t>
      </w:r>
      <w:r>
        <w:t xml:space="preserve">Yes, you yourselves know, that these</w:t>
      </w:r>
      <w:r>
        <w:rPr>
          <w:rStyle w:val="FootnoteReference"/>
        </w:rPr>
        <w:footnoteReference w:id="9672"/>
      </w:r>
      <w:r>
        <w:t xml:space="preserve"> hands have served my needs, and those who were with me.</w:t>
      </w:r>
    </w:p>
    <w:p>
      <w:r>
        <w:rPr>
          <w:b/>
        </w:rPr>
        <w:t xml:space="preserve">35 </w:t>
      </w:r>
      <w:r>
        <w:t xml:space="preserve">I have showed</w:t>
      </w:r>
      <w:r>
        <w:rPr>
          <w:rStyle w:val="FootnoteReference"/>
        </w:rPr>
        <w:footnoteReference w:id="9673"/>
      </w:r>
      <w:r>
        <w:t xml:space="preserve"> you all things, how that</w:t>
      </w:r>
      <w:r>
        <w:rPr>
          <w:rStyle w:val="FootnoteReference"/>
        </w:rPr>
        <w:footnoteReference w:id="9674"/>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675"/>
      </w:r>
    </w:p>
    <w:p>
      <w:r>
        <w:rPr>
          <w:b/>
        </w:rPr>
        <w:t xml:space="preserve">37 </w:t>
      </w:r>
      <w:r>
        <w:t xml:space="preserve">And they all wept</w:t>
      </w:r>
      <w:r>
        <w:rPr>
          <w:rStyle w:val="FootnoteReference"/>
        </w:rPr>
        <w:footnoteReference w:id="9676"/>
      </w:r>
      <w:r>
        <w:t xml:space="preserve"> greatly, and fell</w:t>
      </w:r>
      <w:r>
        <w:rPr>
          <w:rStyle w:val="FootnoteReference"/>
        </w:rPr>
        <w:footnoteReference w:id="9677"/>
      </w:r>
      <w:r>
        <w:t xml:space="preserve"> on Paul's neck, and kissed</w:t>
      </w:r>
      <w:r>
        <w:rPr>
          <w:rStyle w:val="FootnoteReference"/>
        </w:rPr>
        <w:footnoteReference w:id="9678"/>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6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680"/>
      </w:r>
      <w:r>
        <w:t xml:space="preserve"> torn away from them, and had</w:t>
      </w:r>
      <w:r>
        <w:rPr>
          <w:rStyle w:val="FootnoteReference"/>
        </w:rPr>
        <w:footnoteReference w:id="9681"/>
      </w:r>
      <w:r>
        <w:t xml:space="preserve"> launched, we came with a straight course to Cos</w:t>
      </w:r>
      <w:r>
        <w:rPr>
          <w:rStyle w:val="FootnoteReference"/>
        </w:rPr>
        <w:footnoteReference w:id="9682"/>
      </w:r>
      <w:r>
        <w:t xml:space="preserve">, and the next day to Rhodes</w:t>
      </w:r>
      <w:r>
        <w:rPr>
          <w:rStyle w:val="FootnoteReference"/>
        </w:rPr>
        <w:footnoteReference w:id="9683"/>
      </w:r>
      <w:r>
        <w:t xml:space="preserve">, and from there to Patara</w:t>
      </w:r>
      <w:r>
        <w:rPr>
          <w:rStyle w:val="FootnoteReference"/>
        </w:rPr>
        <w:footnoteReference w:id="9684"/>
      </w:r>
      <w:r>
        <w:t xml:space="preserve">:</w:t>
      </w:r>
    </w:p>
    <w:p>
      <w:r>
        <w:rPr>
          <w:b/>
        </w:rPr>
        <w:t xml:space="preserve">2 </w:t>
      </w:r>
      <w:r>
        <w:t xml:space="preserve">And finding</w:t>
      </w:r>
      <w:r>
        <w:rPr>
          <w:rStyle w:val="FootnoteReference"/>
        </w:rPr>
        <w:footnoteReference w:id="9685"/>
      </w:r>
      <w:r>
        <w:t xml:space="preserve"> a boat sailing over to Phenicia</w:t>
      </w:r>
      <w:r>
        <w:rPr>
          <w:rStyle w:val="FootnoteReference"/>
        </w:rPr>
        <w:footnoteReference w:id="9686"/>
      </w:r>
      <w:r>
        <w:t xml:space="preserve">, we went aboard, and set forth.</w:t>
      </w:r>
    </w:p>
    <w:p>
      <w:r>
        <w:rPr>
          <w:b/>
        </w:rPr>
        <w:t xml:space="preserve">3 </w:t>
      </w:r>
      <w:r>
        <w:t xml:space="preserve">Now when we had discovered Cyprus</w:t>
      </w:r>
      <w:r>
        <w:rPr>
          <w:rStyle w:val="FootnoteReference"/>
        </w:rPr>
        <w:footnoteReference w:id="9687"/>
      </w:r>
      <w:r>
        <w:t xml:space="preserve">, we left it on the left hand, and sailed into Syria</w:t>
      </w:r>
      <w:r>
        <w:rPr>
          <w:rStyle w:val="FootnoteReference"/>
        </w:rPr>
        <w:footnoteReference w:id="9688"/>
      </w:r>
      <w:r>
        <w:t xml:space="preserve">, and landed at Tyre</w:t>
      </w:r>
      <w:r>
        <w:rPr>
          <w:rStyle w:val="FootnoteReference"/>
        </w:rPr>
        <w:footnoteReference w:id="9689"/>
      </w:r>
      <w:r>
        <w:t xml:space="preserve">: for there the boat was to unload her burden.</w:t>
      </w:r>
      <w:r>
        <w:rPr>
          <w:rStyle w:val="FootnoteReference"/>
        </w:rPr>
        <w:footnoteReference w:id="9690"/>
      </w:r>
      <w:r>
        <w:rPr>
          <w:rStyle w:val="FootnoteReference"/>
        </w:rPr>
        <w:footnoteReference w:id="9691"/>
      </w:r>
      <w:r>
        <w:rPr>
          <w:rStyle w:val="FootnoteReference"/>
        </w:rPr>
        <w:footnoteReference w:id="9692"/>
      </w:r>
    </w:p>
    <w:p>
      <w:r>
        <w:rPr>
          <w:b/>
        </w:rPr>
        <w:t xml:space="preserve">4 </w:t>
      </w:r>
      <w:r>
        <w:t xml:space="preserve">And finding</w:t>
      </w:r>
      <w:r>
        <w:rPr>
          <w:rStyle w:val="FootnoteReference"/>
        </w:rPr>
        <w:footnoteReference w:id="9693"/>
      </w:r>
      <w:r>
        <w:t xml:space="preserve"> disciples, we stayed there seven days: who said</w:t>
      </w:r>
      <w:r>
        <w:rPr>
          <w:rStyle w:val="FootnoteReference"/>
        </w:rPr>
        <w:footnoteReference w:id="9694"/>
      </w:r>
      <w:r>
        <w:t xml:space="preserve"> to Paul</w:t>
      </w:r>
      <w:r>
        <w:rPr>
          <w:rStyle w:val="FootnoteReference"/>
        </w:rPr>
        <w:footnoteReference w:id="9695"/>
      </w:r>
      <w:r>
        <w:t xml:space="preserve"> through the Spirit, that he should not go up to Jerusalem</w:t>
      </w:r>
      <w:r>
        <w:rPr>
          <w:rStyle w:val="FootnoteReference"/>
        </w:rPr>
        <w:footnoteReference w:id="9696"/>
      </w:r>
      <w:r>
        <w:t xml:space="preserve">.</w:t>
      </w:r>
      <w:r>
        <w:rPr>
          <w:rStyle w:val="FootnoteReference"/>
        </w:rPr>
        <w:footnoteReference w:id="9697"/>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698"/>
      </w:r>
    </w:p>
    <w:p>
      <w:r>
        <w:rPr>
          <w:b/>
        </w:rPr>
        <w:t xml:space="preserve">6 </w:t>
      </w:r>
      <w:r>
        <w:t xml:space="preserve">And when we had taken</w:t>
      </w:r>
      <w:r>
        <w:rPr>
          <w:rStyle w:val="FootnoteReference"/>
        </w:rPr>
        <w:footnoteReference w:id="9699"/>
      </w:r>
      <w:r>
        <w:t xml:space="preserve"> our leave one of another, we boarded the boat; and they returned home again.</w:t>
      </w:r>
      <w:r>
        <w:rPr>
          <w:rStyle w:val="FootnoteReference"/>
        </w:rPr>
        <w:footnoteReference w:id="9700"/>
      </w:r>
    </w:p>
    <w:p>
      <w:r>
        <w:rPr>
          <w:b/>
        </w:rPr>
        <w:t xml:space="preserve">7 </w:t>
      </w:r>
      <w:r>
        <w:t xml:space="preserve">And when we had finished the voyage from Tyre, we came to Ptolemais, and greeted the brothers, and remained with them one day.</w:t>
      </w:r>
      <w:r>
        <w:rPr>
          <w:rStyle w:val="FootnoteReference"/>
        </w:rPr>
        <w:footnoteReference w:id="9701"/>
      </w:r>
      <w:r>
        <w:rPr>
          <w:rStyle w:val="FootnoteReference"/>
        </w:rPr>
        <w:footnoteReference w:id="9702"/>
      </w:r>
    </w:p>
    <w:p>
      <w:r>
        <w:rPr>
          <w:b/>
        </w:rPr>
        <w:t xml:space="preserve">8 </w:t>
      </w:r>
      <w:r>
        <w:t xml:space="preserve">And the next day we who were of Paul's company departed, and came to Caesarea</w:t>
      </w:r>
      <w:r>
        <w:rPr>
          <w:rStyle w:val="FootnoteReference"/>
        </w:rPr>
        <w:footnoteReference w:id="9703"/>
      </w:r>
      <w:r>
        <w:t xml:space="preserve">: and we entered into the house of Philip</w:t>
      </w:r>
      <w:r>
        <w:rPr>
          <w:rStyle w:val="FootnoteReference"/>
        </w:rPr>
        <w:footnoteReference w:id="9704"/>
      </w:r>
      <w:r>
        <w:t xml:space="preserve"> the evangelist</w:t>
      </w:r>
      <w:r>
        <w:rPr>
          <w:rStyle w:val="FootnoteReference"/>
        </w:rPr>
        <w:footnoteReference w:id="9705"/>
      </w:r>
      <w:r>
        <w:t xml:space="preserve">, who was one of the seven; and remained with him.</w:t>
      </w:r>
      <w:r>
        <w:rPr>
          <w:rStyle w:val="FootnoteReference"/>
        </w:rPr>
        <w:footnoteReference w:id="9706"/>
      </w:r>
      <w:r>
        <w:rPr>
          <w:rStyle w:val="FootnoteReference"/>
        </w:rPr>
        <w:footnoteReference w:id="9707"/>
      </w:r>
      <w:r>
        <w:rPr>
          <w:rStyle w:val="FootnoteReference"/>
        </w:rPr>
        <w:footnoteReference w:id="9708"/>
      </w:r>
    </w:p>
    <w:p>
      <w:r>
        <w:rPr>
          <w:b/>
        </w:rPr>
        <w:t xml:space="preserve">9 </w:t>
      </w:r>
      <w:r>
        <w:t xml:space="preserve">And the same man had four virgin daughters, who prophesied.</w:t>
      </w:r>
      <w:r>
        <w:rPr>
          <w:rStyle w:val="FootnoteReference"/>
        </w:rPr>
        <w:footnoteReference w:id="9709"/>
      </w:r>
    </w:p>
    <w:p>
      <w:r>
        <w:rPr>
          <w:b/>
        </w:rPr>
        <w:t xml:space="preserve">10 </w:t>
      </w:r>
      <w:r>
        <w:t xml:space="preserve">And as we stayed there many days, there came down from Judea</w:t>
      </w:r>
      <w:r>
        <w:rPr>
          <w:rStyle w:val="FootnoteReference"/>
        </w:rPr>
        <w:footnoteReference w:id="9710"/>
      </w:r>
      <w:r>
        <w:t xml:space="preserve"> a certain prophet, named Agabus</w:t>
      </w:r>
      <w:r>
        <w:rPr>
          <w:rStyle w:val="FootnoteReference"/>
        </w:rPr>
        <w:footnoteReference w:id="9711"/>
      </w:r>
      <w:r>
        <w:t xml:space="preserve">.</w:t>
      </w:r>
      <w:r>
        <w:rPr>
          <w:rStyle w:val="FootnoteReference"/>
        </w:rPr>
        <w:footnoteReference w:id="9712"/>
      </w:r>
      <w:r>
        <w:rPr>
          <w:rStyle w:val="FootnoteReference"/>
        </w:rPr>
        <w:footnoteReference w:id="9713"/>
      </w:r>
    </w:p>
    <w:p>
      <w:r>
        <w:rPr>
          <w:b/>
        </w:rPr>
        <w:t xml:space="preserve">11 </w:t>
      </w:r>
      <w:r>
        <w:t xml:space="preserve">And when he had come to us, he took</w:t>
      </w:r>
      <w:r>
        <w:rPr>
          <w:rStyle w:val="FootnoteReference"/>
        </w:rPr>
        <w:footnoteReference w:id="9714"/>
      </w:r>
      <w:r>
        <w:t xml:space="preserve"> Paul's girdle, and bound his own hands and feet, and said, Thus</w:t>
      </w:r>
      <w:r>
        <w:rPr>
          <w:rStyle w:val="FootnoteReference"/>
        </w:rPr>
        <w:footnoteReference w:id="9715"/>
      </w:r>
      <w:r>
        <w:t xml:space="preserve"> says the Holy Spirit, So shall</w:t>
      </w:r>
      <w:r>
        <w:rPr>
          <w:rStyle w:val="FootnoteReference"/>
        </w:rPr>
        <w:footnoteReference w:id="9716"/>
      </w:r>
      <w:r>
        <w:t xml:space="preserve"> the Jews</w:t>
      </w:r>
      <w:r>
        <w:rPr>
          <w:rStyle w:val="FootnoteReference"/>
        </w:rPr>
        <w:footnoteReference w:id="9717"/>
      </w:r>
      <w:r>
        <w:t xml:space="preserve"> at Jerusalem bind the man that owns this girdle, and shall</w:t>
      </w:r>
      <w:r>
        <w:rPr>
          <w:rStyle w:val="FootnoteReference"/>
        </w:rPr>
        <w:footnoteReference w:id="9718"/>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19"/>
      </w:r>
    </w:p>
    <w:p>
      <w:r>
        <w:rPr>
          <w:b/>
        </w:rPr>
        <w:t xml:space="preserve">13 </w:t>
      </w:r>
      <w:r>
        <w:t xml:space="preserve">Then Paul answered, What are you doing, weeping and breaking my heart? for I am</w:t>
      </w:r>
      <w:r>
        <w:rPr>
          <w:rStyle w:val="FootnoteReference"/>
        </w:rPr>
        <w:footnoteReference w:id="9720"/>
      </w:r>
      <w:r>
        <w:t xml:space="preserve"> ready not only to be bound, but also to die at Jerusalem for the name of the Lord Jesus</w:t>
      </w:r>
      <w:r>
        <w:rPr>
          <w:rStyle w:val="FootnoteReference"/>
        </w:rPr>
        <w:footnoteReference w:id="9721"/>
      </w:r>
      <w:r>
        <w:t xml:space="preserve">.</w:t>
      </w:r>
      <w:r>
        <w:rPr>
          <w:rStyle w:val="FootnoteReference"/>
        </w:rPr>
        <w:footnoteReference w:id="9722"/>
      </w:r>
      <w:r>
        <w:rPr>
          <w:rStyle w:val="FootnoteReference"/>
        </w:rPr>
        <w:footnoteReference w:id="9723"/>
      </w:r>
      <w:r>
        <w:rPr>
          <w:rStyle w:val="FootnoteReference"/>
        </w:rPr>
        <w:footnoteReference w:id="9724"/>
      </w:r>
    </w:p>
    <w:p>
      <w:r>
        <w:rPr>
          <w:b/>
        </w:rPr>
        <w:t xml:space="preserve">14 </w:t>
      </w:r>
      <w:r>
        <w:t xml:space="preserve">And when he would not be persuaded, we ceased, saying, The will</w:t>
      </w:r>
      <w:r>
        <w:rPr>
          <w:rStyle w:val="FootnoteReference"/>
        </w:rPr>
        <w:footnoteReference w:id="9725"/>
      </w:r>
      <w:r>
        <w:t xml:space="preserve"> of the Lord be done.</w:t>
      </w:r>
    </w:p>
    <w:p>
      <w:r>
        <w:rPr>
          <w:b/>
        </w:rPr>
        <w:t xml:space="preserve">15 </w:t>
      </w:r>
      <w:r>
        <w:t xml:space="preserve">And after those days we packed our baggage, and went</w:t>
      </w:r>
      <w:r>
        <w:rPr>
          <w:rStyle w:val="FootnoteReference"/>
        </w:rPr>
        <w:footnoteReference w:id="9726"/>
      </w:r>
      <w:r>
        <w:t xml:space="preserve"> up to Jerusalem.</w:t>
      </w:r>
    </w:p>
    <w:p>
      <w:r>
        <w:rPr>
          <w:b/>
        </w:rPr>
        <w:t xml:space="preserve">16 </w:t>
      </w:r>
      <w:r>
        <w:t xml:space="preserve">There went with us also certain of the</w:t>
      </w:r>
      <w:r>
        <w:rPr>
          <w:rStyle w:val="FootnoteReference"/>
        </w:rPr>
        <w:footnoteReference w:id="9727"/>
      </w:r>
      <w:r>
        <w:t xml:space="preserve"> disciples of Caesarea, bringing us to Mnason</w:t>
      </w:r>
      <w:r>
        <w:rPr>
          <w:rStyle w:val="FootnoteReference"/>
        </w:rPr>
        <w:footnoteReference w:id="9728"/>
      </w:r>
      <w:r>
        <w:t xml:space="preserve"> of Cyprus</w:t>
      </w:r>
      <w:r>
        <w:rPr>
          <w:rStyle w:val="FootnoteReference"/>
        </w:rPr>
        <w:footnoteReference w:id="9729"/>
      </w:r>
      <w:r>
        <w:t xml:space="preserve">, an early disciple, with whom we should lodge.</w:t>
      </w:r>
      <w:r>
        <w:rPr>
          <w:rStyle w:val="FootnoteReference"/>
        </w:rPr>
        <w:footnoteReference w:id="9730"/>
      </w:r>
    </w:p>
    <w:p>
      <w:r>
        <w:rPr>
          <w:b/>
        </w:rPr>
        <w:t xml:space="preserve">17 </w:t>
      </w:r>
      <w:r>
        <w:t xml:space="preserve">And when we had come to Jerusalem, the brothers received us gladly.</w:t>
      </w:r>
      <w:r>
        <w:rPr>
          <w:rStyle w:val="FootnoteReference"/>
        </w:rPr>
        <w:footnoteReference w:id="9731"/>
      </w:r>
    </w:p>
    <w:p>
      <w:r>
        <w:rPr>
          <w:b/>
        </w:rPr>
        <w:t xml:space="preserve">18 </w:t>
      </w:r>
      <w:r>
        <w:t xml:space="preserve">And the day following Paul went in with us to James</w:t>
      </w:r>
      <w:r>
        <w:rPr>
          <w:rStyle w:val="FootnoteReference"/>
        </w:rPr>
        <w:footnoteReference w:id="9732"/>
      </w:r>
      <w:r>
        <w:t xml:space="preserve">; and all the elders were present.</w:t>
      </w:r>
      <w:r>
        <w:rPr>
          <w:rStyle w:val="FootnoteReference"/>
        </w:rPr>
        <w:footnoteReference w:id="9733"/>
      </w:r>
      <w:r>
        <w:rPr>
          <w:rStyle w:val="FootnoteReference"/>
        </w:rPr>
        <w:footnoteReference w:id="9734"/>
      </w:r>
    </w:p>
    <w:p>
      <w:r>
        <w:rPr>
          <w:b/>
        </w:rPr>
        <w:t xml:space="preserve">19 </w:t>
      </w:r>
      <w:r>
        <w:t xml:space="preserve">And when he had saluted them, he declared</w:t>
      </w:r>
      <w:r>
        <w:rPr>
          <w:rStyle w:val="FootnoteReference"/>
        </w:rPr>
        <w:footnoteReference w:id="9735"/>
      </w:r>
      <w:r>
        <w:t xml:space="preserve"> particularly what things God</w:t>
      </w:r>
      <w:r>
        <w:rPr>
          <w:rStyle w:val="FootnoteReference"/>
        </w:rPr>
        <w:footnoteReference w:id="9736"/>
      </w:r>
      <w:r>
        <w:t xml:space="preserve"> had worked among the nations by his ministry.</w:t>
      </w:r>
      <w:r>
        <w:rPr>
          <w:rStyle w:val="FootnoteReference"/>
        </w:rPr>
        <w:footnoteReference w:id="9737"/>
      </w:r>
      <w:r>
        <w:rPr>
          <w:rStyle w:val="FootnoteReference"/>
        </w:rPr>
        <w:footnoteReference w:id="9738"/>
      </w:r>
      <w:r>
        <w:rPr>
          <w:rStyle w:val="FootnoteReference"/>
        </w:rPr>
        <w:footnoteReference w:id="9739"/>
      </w:r>
    </w:p>
    <w:p>
      <w:r>
        <w:rPr>
          <w:b/>
        </w:rPr>
        <w:t xml:space="preserve">20 </w:t>
      </w:r>
      <w:r>
        <w:t xml:space="preserve">And when they heard it, they glorified</w:t>
      </w:r>
      <w:r>
        <w:rPr>
          <w:rStyle w:val="FootnoteReference"/>
        </w:rPr>
        <w:footnoteReference w:id="9740"/>
      </w:r>
      <w:r>
        <w:t xml:space="preserve"> the Lord, and said to him, You see, brother, how many thousands</w:t>
      </w:r>
      <w:r>
        <w:rPr>
          <w:rStyle w:val="FootnoteReference"/>
        </w:rPr>
        <w:footnoteReference w:id="9741"/>
      </w:r>
      <w:r>
        <w:t xml:space="preserve"> of Jews there are who believe; and they are all zealous of the law:</w:t>
      </w:r>
      <w:r>
        <w:rPr>
          <w:rStyle w:val="FootnoteReference"/>
        </w:rPr>
        <w:footnoteReference w:id="9742"/>
      </w:r>
    </w:p>
    <w:p>
      <w:r>
        <w:rPr>
          <w:b/>
        </w:rPr>
        <w:t xml:space="preserve">21 </w:t>
      </w:r>
      <w:r>
        <w:t xml:space="preserve">And they are informed of you, that you teach all the Jews who are among the nations to forsake Moses</w:t>
      </w:r>
      <w:r>
        <w:rPr>
          <w:rStyle w:val="FootnoteReference"/>
        </w:rPr>
        <w:footnoteReference w:id="9743"/>
      </w:r>
      <w:r>
        <w:t xml:space="preserve">, saying that they ought not to circumcise their children, neither to walk after the customs.</w:t>
      </w:r>
      <w:r>
        <w:rPr>
          <w:rStyle w:val="FootnoteReference"/>
        </w:rPr>
        <w:footnoteReference w:id="9744"/>
      </w:r>
    </w:p>
    <w:p>
      <w:r>
        <w:rPr>
          <w:b/>
        </w:rPr>
        <w:t xml:space="preserve">22 </w:t>
      </w:r>
      <w:r>
        <w:t xml:space="preserve">What is it therefore? the multitude</w:t>
      </w:r>
      <w:r>
        <w:rPr>
          <w:rStyle w:val="FootnoteReference"/>
        </w:rPr>
        <w:footnoteReference w:id="9745"/>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46"/>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47"/>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48"/>
      </w:r>
      <w:r>
        <w:t xml:space="preserve"> into the temple, declaring the completion of the days of purification, until the offering should be offered for every one of them.</w:t>
      </w:r>
      <w:r>
        <w:rPr>
          <w:rStyle w:val="FootnoteReference"/>
        </w:rPr>
        <w:footnoteReference w:id="9749"/>
      </w:r>
    </w:p>
    <w:p>
      <w:r>
        <w:rPr>
          <w:b/>
        </w:rPr>
        <w:t xml:space="preserve">27 </w:t>
      </w:r>
      <w:r>
        <w:t xml:space="preserve">And when the seven days were almost completed, the Jews</w:t>
      </w:r>
      <w:r>
        <w:rPr>
          <w:rStyle w:val="FootnoteReference"/>
        </w:rPr>
        <w:footnoteReference w:id="9750"/>
      </w:r>
      <w:r>
        <w:t xml:space="preserve"> who were of Asia</w:t>
      </w:r>
      <w:r>
        <w:rPr>
          <w:rStyle w:val="FootnoteReference"/>
        </w:rPr>
        <w:footnoteReference w:id="9751"/>
      </w:r>
      <w:r>
        <w:t xml:space="preserve">, when they saw him in the temple, stirred</w:t>
      </w:r>
      <w:r>
        <w:rPr>
          <w:rStyle w:val="FootnoteReference"/>
        </w:rPr>
        <w:footnoteReference w:id="9752"/>
      </w:r>
      <w:r>
        <w:t xml:space="preserve"> up all the people, and laid</w:t>
      </w:r>
      <w:r>
        <w:rPr>
          <w:rStyle w:val="FootnoteReference"/>
        </w:rPr>
        <w:footnoteReference w:id="9753"/>
      </w:r>
      <w:r>
        <w:t xml:space="preserve"> hands on him,</w:t>
      </w:r>
    </w:p>
    <w:p>
      <w:r>
        <w:rPr>
          <w:b/>
        </w:rPr>
        <w:t xml:space="preserve">28 </w:t>
      </w:r>
      <w:r>
        <w:t xml:space="preserve">Crying out, Men of Israel</w:t>
      </w:r>
      <w:r>
        <w:rPr>
          <w:rStyle w:val="FootnoteReference"/>
        </w:rPr>
        <w:footnoteReference w:id="9754"/>
      </w:r>
      <w:r>
        <w:t xml:space="preserve">, help: This is</w:t>
      </w:r>
      <w:r>
        <w:rPr>
          <w:rStyle w:val="FootnoteReference"/>
        </w:rPr>
        <w:footnoteReference w:id="9755"/>
      </w:r>
      <w:r>
        <w:t xml:space="preserve"> the man that teaches all men everywhere against the people, and the law, and this place: and further brought</w:t>
      </w:r>
      <w:r>
        <w:rPr>
          <w:rStyle w:val="FootnoteReference"/>
        </w:rPr>
        <w:footnoteReference w:id="9756"/>
      </w:r>
      <w:r>
        <w:t xml:space="preserve"> Greeks</w:t>
      </w:r>
      <w:r>
        <w:rPr>
          <w:rStyle w:val="FootnoteReference"/>
        </w:rPr>
        <w:footnoteReference w:id="9757"/>
      </w:r>
      <w:r>
        <w:t xml:space="preserve"> also into the temple, and has defiled this holy place.</w:t>
      </w:r>
      <w:r>
        <w:rPr>
          <w:rStyle w:val="FootnoteReference"/>
        </w:rPr>
        <w:footnoteReference w:id="9758"/>
      </w:r>
    </w:p>
    <w:p>
      <w:r>
        <w:rPr>
          <w:b/>
        </w:rPr>
        <w:t xml:space="preserve">29 </w:t>
      </w:r>
      <w:r>
        <w:t xml:space="preserve">(For they had seen before with him in the city Trophimus</w:t>
      </w:r>
      <w:r>
        <w:rPr>
          <w:rStyle w:val="FootnoteReference"/>
        </w:rPr>
        <w:footnoteReference w:id="9759"/>
      </w:r>
      <w:r>
        <w:t xml:space="preserve"> an Ephesian</w:t>
      </w:r>
      <w:r>
        <w:rPr>
          <w:rStyle w:val="FootnoteReference"/>
        </w:rPr>
        <w:footnoteReference w:id="9760"/>
      </w:r>
      <w:r>
        <w:t xml:space="preserve">, whom they supposed that Paul had brought into the temple.)</w:t>
      </w:r>
      <w:r>
        <w:rPr>
          <w:rStyle w:val="FootnoteReference"/>
        </w:rPr>
        <w:footnoteReference w:id="9761"/>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762"/>
      </w:r>
    </w:p>
    <w:p>
      <w:r>
        <w:rPr>
          <w:b/>
        </w:rPr>
        <w:t xml:space="preserve">31 </w:t>
      </w:r>
      <w:r>
        <w:t xml:space="preserve">And as they sought to kill him, a report came to the commander of the cohort, that all</w:t>
      </w:r>
      <w:r>
        <w:rPr>
          <w:rStyle w:val="FootnoteReference"/>
        </w:rPr>
        <w:footnoteReference w:id="9763"/>
      </w:r>
      <w:r>
        <w:t xml:space="preserve"> Jerusalem was in an uproar.</w:t>
      </w:r>
      <w:r>
        <w:rPr>
          <w:rStyle w:val="FootnoteReference"/>
        </w:rPr>
        <w:footnoteReference w:id="9764"/>
      </w:r>
      <w:r>
        <w:rPr>
          <w:rStyle w:val="FootnoteReference"/>
        </w:rPr>
        <w:footnoteReference w:id="9765"/>
      </w:r>
    </w:p>
    <w:p>
      <w:r>
        <w:rPr>
          <w:b/>
        </w:rPr>
        <w:t xml:space="preserve">32 </w:t>
      </w:r>
      <w:r>
        <w:t xml:space="preserve">Who immediately took</w:t>
      </w:r>
      <w:r>
        <w:rPr>
          <w:rStyle w:val="FootnoteReference"/>
        </w:rPr>
        <w:footnoteReference w:id="9766"/>
      </w:r>
      <w:r>
        <w:t xml:space="preserve"> soldiers and centurions, and ran</w:t>
      </w:r>
      <w:r>
        <w:rPr>
          <w:rStyle w:val="FootnoteReference"/>
        </w:rPr>
        <w:footnoteReference w:id="9767"/>
      </w:r>
      <w:r>
        <w:t xml:space="preserve"> down to them: and when they saw the commander and the soldiers, they stopped beating</w:t>
      </w:r>
      <w:r>
        <w:rPr>
          <w:rStyle w:val="FootnoteReference"/>
        </w:rPr>
        <w:footnoteReference w:id="9768"/>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769"/>
      </w:r>
      <w:r>
        <w:rPr>
          <w:rStyle w:val="FootnoteReference"/>
        </w:rPr>
        <w:footnoteReference w:id="9770"/>
      </w:r>
    </w:p>
    <w:p>
      <w:r>
        <w:rPr>
          <w:b/>
        </w:rPr>
        <w:t xml:space="preserve">34 </w:t>
      </w:r>
      <w:r>
        <w:t xml:space="preserve">And some cried</w:t>
      </w:r>
      <w:r>
        <w:rPr>
          <w:rStyle w:val="FootnoteReference"/>
        </w:rPr>
        <w:footnoteReference w:id="9771"/>
      </w:r>
      <w:r>
        <w:t xml:space="preserve"> one thing, some another, among the crowd: and when he could not know</w:t>
      </w:r>
      <w:r>
        <w:rPr>
          <w:rStyle w:val="FootnoteReference"/>
        </w:rPr>
        <w:footnoteReference w:id="9772"/>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773"/>
      </w:r>
    </w:p>
    <w:p>
      <w:r>
        <w:rPr>
          <w:b/>
        </w:rPr>
        <w:t xml:space="preserve">36 </w:t>
      </w:r>
      <w:r>
        <w:t xml:space="preserve">For the multitude of the people followed after, crying, Away with him.</w:t>
      </w:r>
      <w:r>
        <w:rPr>
          <w:rStyle w:val="FootnoteReference"/>
        </w:rPr>
        <w:footnoteReference w:id="9774"/>
      </w:r>
    </w:p>
    <w:p>
      <w:r>
        <w:rPr>
          <w:b/>
        </w:rPr>
        <w:t xml:space="preserve">37 </w:t>
      </w:r>
      <w:r>
        <w:t xml:space="preserve">And as Paul was to be led into the barracks, he said to the commander, May I speak to you? Who said, Can you speak Greek</w:t>
      </w:r>
      <w:r>
        <w:rPr>
          <w:rStyle w:val="FootnoteReference"/>
        </w:rPr>
        <w:footnoteReference w:id="9775"/>
      </w:r>
      <w:r>
        <w:t xml:space="preserve">?</w:t>
      </w:r>
      <w:r>
        <w:rPr>
          <w:rStyle w:val="FootnoteReference"/>
        </w:rPr>
        <w:footnoteReference w:id="9776"/>
      </w:r>
    </w:p>
    <w:p>
      <w:r>
        <w:rPr>
          <w:b/>
        </w:rPr>
        <w:t xml:space="preserve">38 </w:t>
      </w:r>
      <w:r>
        <w:t xml:space="preserve">Are you not that Egyptian</w:t>
      </w:r>
      <w:r>
        <w:rPr>
          <w:rStyle w:val="FootnoteReference"/>
        </w:rPr>
        <w:footnoteReference w:id="9777"/>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778"/>
      </w:r>
      <w:r>
        <w:t xml:space="preserve">, a city in Cilicia</w:t>
      </w:r>
      <w:r>
        <w:rPr>
          <w:rStyle w:val="FootnoteReference"/>
        </w:rPr>
        <w:footnoteReference w:id="9779"/>
      </w:r>
      <w:r>
        <w:t xml:space="preserve">, a citizen</w:t>
      </w:r>
      <w:r>
        <w:rPr>
          <w:rStyle w:val="FootnoteReference"/>
        </w:rPr>
        <w:footnoteReference w:id="9780"/>
      </w:r>
      <w:r>
        <w:t xml:space="preserve"> of no insignificant city: and, I ask you, permit me to speak to the people.</w:t>
      </w:r>
      <w:r>
        <w:rPr>
          <w:rStyle w:val="FootnoteReference"/>
        </w:rPr>
        <w:footnoteReference w:id="9781"/>
      </w:r>
      <w:r>
        <w:rPr>
          <w:rStyle w:val="FootnoteReference"/>
        </w:rPr>
        <w:footnoteReference w:id="9782"/>
      </w:r>
    </w:p>
    <w:p>
      <w:r>
        <w:rPr>
          <w:b/>
        </w:rPr>
        <w:t xml:space="preserve">40 </w:t>
      </w:r>
      <w:r>
        <w:t xml:space="preserve">And when he had given him permission, Paul stood on the stairs, and beckoned</w:t>
      </w:r>
      <w:r>
        <w:rPr>
          <w:rStyle w:val="FootnoteReference"/>
        </w:rPr>
        <w:footnoteReference w:id="9783"/>
      </w:r>
      <w:r>
        <w:t xml:space="preserve"> with the hand to the people. And when there was a great</w:t>
      </w:r>
      <w:r>
        <w:rPr>
          <w:rStyle w:val="FootnoteReference"/>
        </w:rPr>
        <w:footnoteReference w:id="9784"/>
      </w:r>
      <w:r>
        <w:t xml:space="preserve"> silence, he spoke to them in the Hebrew</w:t>
      </w:r>
      <w:r>
        <w:rPr>
          <w:rStyle w:val="FootnoteReference"/>
        </w:rPr>
        <w:footnoteReference w:id="9785"/>
      </w:r>
      <w:r>
        <w:t xml:space="preserve"> dialect, saying,</w:t>
      </w:r>
      <w:r>
        <w:rPr>
          <w:rStyle w:val="FootnoteReference"/>
        </w:rPr>
        <w:footnoteReference w:id="9786"/>
      </w:r>
      <w:r>
        <w:rPr>
          <w:rStyle w:val="FootnoteReference"/>
        </w:rPr>
        <w:footnoteReference w:id="97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788"/>
      </w:r>
      <w:r>
        <w:rPr>
          <w:rStyle w:val="FootnoteReference"/>
        </w:rPr>
        <w:footnoteReference w:id="9789"/>
      </w:r>
    </w:p>
    <w:p>
      <w:r>
        <w:rPr>
          <w:b/>
        </w:rPr>
        <w:t xml:space="preserve">2 </w:t>
      </w:r>
      <w:r>
        <w:t xml:space="preserve">(And when they heard that he spoke in the Hebrew</w:t>
      </w:r>
      <w:r>
        <w:rPr>
          <w:rStyle w:val="FootnoteReference"/>
        </w:rPr>
        <w:footnoteReference w:id="9790"/>
      </w:r>
      <w:r>
        <w:t xml:space="preserve"> dialect to them, they kept more silence: and he says,)</w:t>
      </w:r>
      <w:r>
        <w:rPr>
          <w:rStyle w:val="FootnoteReference"/>
        </w:rPr>
        <w:footnoteReference w:id="9791"/>
      </w:r>
    </w:p>
    <w:p>
      <w:r>
        <w:rPr>
          <w:b/>
        </w:rPr>
        <w:t xml:space="preserve">3 </w:t>
      </w:r>
      <w:r>
        <w:t xml:space="preserve">I am</w:t>
      </w:r>
      <w:r>
        <w:rPr>
          <w:rStyle w:val="FootnoteReference"/>
        </w:rPr>
        <w:footnoteReference w:id="9792"/>
      </w:r>
      <w:r>
        <w:t xml:space="preserve"> indeed a Jewish man, born in Tarsus</w:t>
      </w:r>
      <w:r>
        <w:rPr>
          <w:rStyle w:val="FootnoteReference"/>
        </w:rPr>
        <w:footnoteReference w:id="9793"/>
      </w:r>
      <w:r>
        <w:t xml:space="preserve"> of Cilicia</w:t>
      </w:r>
      <w:r>
        <w:rPr>
          <w:rStyle w:val="FootnoteReference"/>
        </w:rPr>
        <w:footnoteReference w:id="9794"/>
      </w:r>
      <w:r>
        <w:t xml:space="preserve">, yet brought up in this city at the feet of Gamaliel</w:t>
      </w:r>
      <w:r>
        <w:rPr>
          <w:rStyle w:val="FootnoteReference"/>
        </w:rPr>
        <w:footnoteReference w:id="9795"/>
      </w:r>
      <w:r>
        <w:t xml:space="preserve">, taught</w:t>
      </w:r>
      <w:r>
        <w:rPr>
          <w:rStyle w:val="FootnoteReference"/>
        </w:rPr>
        <w:footnoteReference w:id="9796"/>
      </w:r>
      <w:r>
        <w:t xml:space="preserve"> according to the strictness of the ancestral law, being zealous for God</w:t>
      </w:r>
      <w:r>
        <w:rPr>
          <w:rStyle w:val="FootnoteReference"/>
        </w:rPr>
        <w:footnoteReference w:id="9797"/>
      </w:r>
      <w:r>
        <w:t xml:space="preserve">, as you all are this day.</w:t>
      </w:r>
      <w:r>
        <w:rPr>
          <w:rStyle w:val="FootnoteReference"/>
        </w:rPr>
        <w:footnoteReference w:id="9798"/>
      </w:r>
      <w:r>
        <w:rPr>
          <w:rStyle w:val="FootnoteReference"/>
        </w:rPr>
        <w:footnoteReference w:id="9799"/>
      </w:r>
      <w:r>
        <w:rPr>
          <w:rStyle w:val="FootnoteReference"/>
        </w:rPr>
        <w:footnoteReference w:id="9800"/>
      </w:r>
      <w:r>
        <w:rPr>
          <w:rStyle w:val="FootnoteReference"/>
        </w:rPr>
        <w:footnoteReference w:id="9801"/>
      </w:r>
      <w:r>
        <w:rPr>
          <w:rStyle w:val="FootnoteReference"/>
        </w:rPr>
        <w:footnoteReference w:id="9802"/>
      </w:r>
      <w:r>
        <w:rPr>
          <w:rStyle w:val="FootnoteReference"/>
        </w:rPr>
        <w:footnoteReference w:id="9803"/>
      </w:r>
      <w:r>
        <w:rPr>
          <w:rStyle w:val="FootnoteReference"/>
        </w:rPr>
        <w:footnoteReference w:id="9804"/>
      </w:r>
      <w:r>
        <w:rPr>
          <w:rStyle w:val="FootnoteReference"/>
        </w:rPr>
        <w:footnoteReference w:id="9805"/>
      </w:r>
    </w:p>
    <w:p>
      <w:r>
        <w:rPr>
          <w:b/>
        </w:rPr>
        <w:t xml:space="preserve">4 </w:t>
      </w:r>
      <w:r>
        <w:t xml:space="preserve">And I persecuted</w:t>
      </w:r>
      <w:r>
        <w:rPr>
          <w:rStyle w:val="FootnoteReference"/>
        </w:rPr>
        <w:footnoteReference w:id="9806"/>
      </w:r>
      <w:r>
        <w:t xml:space="preserve"> this Way to death, binding and delivering into prisons both men and women.</w:t>
      </w:r>
    </w:p>
    <w:p>
      <w:r>
        <w:rPr>
          <w:b/>
        </w:rPr>
        <w:t xml:space="preserve">5 </w:t>
      </w:r>
      <w:r>
        <w:t xml:space="preserve">As also</w:t>
      </w:r>
      <w:r>
        <w:rPr>
          <w:rStyle w:val="FootnoteReference"/>
        </w:rPr>
        <w:footnoteReference w:id="9807"/>
      </w:r>
      <w:r>
        <w:t xml:space="preserve"> the high priest bears me witness, and all the council of elders: from whom also I received letters to the brothers, and went to Damascus</w:t>
      </w:r>
      <w:r>
        <w:rPr>
          <w:rStyle w:val="FootnoteReference"/>
        </w:rPr>
        <w:footnoteReference w:id="9808"/>
      </w:r>
      <w:r>
        <w:t xml:space="preserve">, to bring those who were there bound to Jerusalem</w:t>
      </w:r>
      <w:r>
        <w:rPr>
          <w:rStyle w:val="FootnoteReference"/>
        </w:rPr>
        <w:footnoteReference w:id="9809"/>
      </w:r>
      <w:r>
        <w:t xml:space="preserve">, that they might be punished.</w:t>
      </w:r>
      <w:r>
        <w:rPr>
          <w:rStyle w:val="FootnoteReference"/>
        </w:rPr>
        <w:footnoteReference w:id="9810"/>
      </w:r>
    </w:p>
    <w:p>
      <w:r>
        <w:rPr>
          <w:b/>
        </w:rPr>
        <w:t xml:space="preserve">6 </w:t>
      </w:r>
      <w:r>
        <w:t xml:space="preserve">And it happened, that, as I journeyed and drew near to Damascus</w:t>
      </w:r>
      <w:r>
        <w:rPr>
          <w:rStyle w:val="FootnoteReference"/>
        </w:rPr>
        <w:footnoteReference w:id="9811"/>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12"/>
      </w:r>
      <w:r>
        <w:t xml:space="preserve">, Saul, why do you persecute me?</w:t>
      </w:r>
      <w:r>
        <w:rPr>
          <w:rStyle w:val="FootnoteReference"/>
        </w:rPr>
        <w:footnoteReference w:id="9813"/>
      </w:r>
      <w:r>
        <w:rPr>
          <w:rStyle w:val="FootnoteReference"/>
        </w:rPr>
        <w:footnoteReference w:id="9814"/>
      </w:r>
    </w:p>
    <w:p>
      <w:r>
        <w:rPr>
          <w:b/>
        </w:rPr>
        <w:t xml:space="preserve">8 </w:t>
      </w:r>
      <w:r>
        <w:t xml:space="preserve">And I answered, Who are you, Lord? And he said to me, I am Jesus</w:t>
      </w:r>
      <w:r>
        <w:rPr>
          <w:rStyle w:val="FootnoteReference"/>
        </w:rPr>
        <w:footnoteReference w:id="9815"/>
      </w:r>
      <w:r>
        <w:t xml:space="preserve"> of Nazareth</w:t>
      </w:r>
      <w:r>
        <w:rPr>
          <w:rStyle w:val="FootnoteReference"/>
        </w:rPr>
        <w:footnoteReference w:id="9816"/>
      </w:r>
      <w:r>
        <w:t xml:space="preserve">, whom you persecute.</w:t>
      </w:r>
      <w:r>
        <w:rPr>
          <w:rStyle w:val="FootnoteReference"/>
        </w:rPr>
        <w:footnoteReference w:id="9817"/>
      </w:r>
      <w:r>
        <w:rPr>
          <w:rStyle w:val="FootnoteReference"/>
        </w:rPr>
        <w:footnoteReference w:id="9818"/>
      </w:r>
    </w:p>
    <w:p>
      <w:r>
        <w:rPr>
          <w:b/>
        </w:rPr>
        <w:t xml:space="preserve">9 </w:t>
      </w:r>
      <w:r>
        <w:t xml:space="preserve">And those who were with me saw indeed the light, and were afraid; but they did not hear the voice of the one who spoke to me.</w:t>
      </w:r>
      <w:r>
        <w:rPr>
          <w:rStyle w:val="FootnoteReference"/>
        </w:rPr>
        <w:footnoteReference w:id="9819"/>
      </w:r>
      <w:r>
        <w:rPr>
          <w:rStyle w:val="FootnoteReference"/>
        </w:rPr>
        <w:footnoteReference w:id="9820"/>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21"/>
      </w:r>
      <w:r>
        <w:t xml:space="preserve">, a devout</w:t>
      </w:r>
      <w:r>
        <w:rPr>
          <w:rStyle w:val="FootnoteReference"/>
        </w:rPr>
        <w:footnoteReference w:id="9822"/>
      </w:r>
      <w:r>
        <w:t xml:space="preserve"> man according to the law, well spoken of by all the Jews</w:t>
      </w:r>
      <w:r>
        <w:rPr>
          <w:rStyle w:val="FootnoteReference"/>
        </w:rPr>
        <w:footnoteReference w:id="9823"/>
      </w:r>
      <w:r>
        <w:t xml:space="preserve"> who dwelt there,</w:t>
      </w:r>
      <w:r>
        <w:rPr>
          <w:rStyle w:val="FootnoteReference"/>
        </w:rPr>
        <w:footnoteReference w:id="9824"/>
      </w:r>
    </w:p>
    <w:p>
      <w:r>
        <w:rPr>
          <w:b/>
        </w:rPr>
        <w:t xml:space="preserve">13 </w:t>
      </w:r>
      <w:r>
        <w:t xml:space="preserve">Came to me, and stood, and said to me, Brother</w:t>
      </w:r>
      <w:r>
        <w:rPr>
          <w:rStyle w:val="FootnoteReference"/>
        </w:rPr>
        <w:footnoteReference w:id="9825"/>
      </w:r>
      <w:r>
        <w:t xml:space="preserve"> Saul, receive your sight. And the same hour I looked up at him.</w:t>
      </w:r>
    </w:p>
    <w:p>
      <w:r>
        <w:rPr>
          <w:b/>
        </w:rPr>
        <w:t xml:space="preserve">14 </w:t>
      </w:r>
      <w:r>
        <w:t xml:space="preserve">And he said, The God</w:t>
      </w:r>
      <w:r>
        <w:rPr>
          <w:rStyle w:val="FootnoteReference"/>
        </w:rPr>
        <w:footnoteReference w:id="9826"/>
      </w:r>
      <w:r>
        <w:t xml:space="preserve"> of our fathers has chosen you, that you should know his will, and see</w:t>
      </w:r>
      <w:r>
        <w:rPr>
          <w:rStyle w:val="FootnoteReference"/>
        </w:rPr>
        <w:footnoteReference w:id="9827"/>
      </w:r>
      <w:r>
        <w:t xml:space="preserve"> the Righteous One, and should hear</w:t>
      </w:r>
      <w:r>
        <w:rPr>
          <w:rStyle w:val="FootnoteReference"/>
        </w:rPr>
        <w:footnoteReference w:id="9828"/>
      </w:r>
      <w:r>
        <w:t xml:space="preserve"> the voice from his mouth.</w:t>
      </w:r>
      <w:r>
        <w:rPr>
          <w:rStyle w:val="FootnoteReference"/>
        </w:rPr>
        <w:footnoteReference w:id="9829"/>
      </w:r>
    </w:p>
    <w:p>
      <w:r>
        <w:rPr>
          <w:b/>
        </w:rPr>
        <w:t xml:space="preserve">15 </w:t>
      </w:r>
      <w:r>
        <w:t xml:space="preserve">For you shall be his witness to all people of what you have seen and heard.</w:t>
      </w:r>
      <w:r>
        <w:rPr>
          <w:rStyle w:val="FootnoteReference"/>
        </w:rPr>
        <w:footnoteReference w:id="9830"/>
      </w:r>
      <w:r>
        <w:rPr>
          <w:rStyle w:val="FootnoteReference"/>
        </w:rPr>
        <w:footnoteReference w:id="9831"/>
      </w:r>
    </w:p>
    <w:p>
      <w:r>
        <w:rPr>
          <w:b/>
        </w:rPr>
        <w:t xml:space="preserve">16 </w:t>
      </w:r>
      <w:r>
        <w:t xml:space="preserve">And now why do you delay? arise</w:t>
      </w:r>
      <w:r>
        <w:rPr>
          <w:rStyle w:val="FootnoteReference"/>
        </w:rPr>
        <w:footnoteReference w:id="9832"/>
      </w:r>
      <w:r>
        <w:t xml:space="preserve">, and be baptized, and wash away your sins, calling</w:t>
      </w:r>
      <w:r>
        <w:rPr>
          <w:rStyle w:val="FootnoteReference"/>
        </w:rPr>
        <w:footnoteReference w:id="9833"/>
      </w:r>
      <w:r>
        <w:t xml:space="preserve"> on the name of the Lord.</w:t>
      </w:r>
      <w:r>
        <w:rPr>
          <w:rStyle w:val="FootnoteReference"/>
        </w:rPr>
        <w:footnoteReference w:id="9834"/>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35"/>
      </w:r>
      <w:r>
        <w:rPr>
          <w:rStyle w:val="FootnoteReference"/>
        </w:rPr>
        <w:footnoteReference w:id="9836"/>
      </w:r>
      <w:r>
        <w:rPr>
          <w:rStyle w:val="FootnoteReference"/>
        </w:rPr>
        <w:footnoteReference w:id="9837"/>
      </w:r>
    </w:p>
    <w:p>
      <w:r>
        <w:rPr>
          <w:b/>
        </w:rPr>
        <w:t xml:space="preserve">19 </w:t>
      </w:r>
      <w:r>
        <w:t xml:space="preserve">And I said, Lord, they know</w:t>
      </w:r>
      <w:r>
        <w:rPr>
          <w:rStyle w:val="FootnoteReference"/>
        </w:rPr>
        <w:footnoteReference w:id="9838"/>
      </w:r>
      <w:r>
        <w:t xml:space="preserve"> that I imprisoned and beat</w:t>
      </w:r>
      <w:r>
        <w:rPr>
          <w:rStyle w:val="FootnoteReference"/>
        </w:rPr>
        <w:footnoteReference w:id="9839"/>
      </w:r>
      <w:r>
        <w:t xml:space="preserve"> in every synagogue those who believed on you:</w:t>
      </w:r>
    </w:p>
    <w:p>
      <w:r>
        <w:rPr>
          <w:b/>
        </w:rPr>
        <w:t xml:space="preserve">20 </w:t>
      </w:r>
      <w:r>
        <w:t xml:space="preserve">And when the blood of your witness Stephen</w:t>
      </w:r>
      <w:r>
        <w:rPr>
          <w:rStyle w:val="FootnoteReference"/>
        </w:rPr>
        <w:footnoteReference w:id="9840"/>
      </w:r>
      <w:r>
        <w:t xml:space="preserve"> was shed, I also was standing by, and consenting</w:t>
      </w:r>
      <w:r>
        <w:rPr>
          <w:rStyle w:val="FootnoteReference"/>
        </w:rPr>
        <w:footnoteReference w:id="9841"/>
      </w:r>
      <w:r>
        <w:t xml:space="preserve"> to his death, and kept the clothing of those who killed him.</w:t>
      </w:r>
      <w:r>
        <w:rPr>
          <w:rStyle w:val="FootnoteReference"/>
        </w:rPr>
        <w:footnoteReference w:id="9842"/>
      </w:r>
      <w:r>
        <w:rPr>
          <w:rStyle w:val="FootnoteReference"/>
        </w:rPr>
        <w:footnoteReference w:id="9843"/>
      </w:r>
    </w:p>
    <w:p>
      <w:r>
        <w:rPr>
          <w:b/>
        </w:rPr>
        <w:t xml:space="preserve">21 </w:t>
      </w:r>
      <w:r>
        <w:t xml:space="preserve">And he said to me, Depart</w:t>
      </w:r>
      <w:r>
        <w:rPr>
          <w:rStyle w:val="FootnoteReference"/>
        </w:rPr>
        <w:footnoteReference w:id="9844"/>
      </w:r>
      <w:r>
        <w:t xml:space="preserve">: for I will send you far away to the nations.</w:t>
      </w:r>
      <w:r>
        <w:rPr>
          <w:rStyle w:val="FootnoteReference"/>
        </w:rPr>
        <w:footnoteReference w:id="9845"/>
      </w:r>
    </w:p>
    <w:p>
      <w:r>
        <w:rPr>
          <w:b/>
        </w:rPr>
        <w:t xml:space="preserve">22 </w:t>
      </w:r>
      <w:r>
        <w:t xml:space="preserve">And they listened to him until this word, and then lifted up their voices, and said, Away</w:t>
      </w:r>
      <w:r>
        <w:rPr>
          <w:rStyle w:val="FootnoteReference"/>
        </w:rPr>
        <w:footnoteReference w:id="9846"/>
      </w:r>
      <w:r>
        <w:t xml:space="preserve"> with such a man from the earth: for it is not fit that he should live.</w:t>
      </w:r>
      <w:r>
        <w:rPr>
          <w:rStyle w:val="FootnoteReference"/>
        </w:rPr>
        <w:footnoteReference w:id="9847"/>
      </w:r>
    </w:p>
    <w:p>
      <w:r>
        <w:rPr>
          <w:b/>
        </w:rPr>
        <w:t xml:space="preserve">23 </w:t>
      </w:r>
      <w:r>
        <w:t xml:space="preserve">And as they cried out, and threw off their clothes, and cast</w:t>
      </w:r>
      <w:r>
        <w:rPr>
          <w:rStyle w:val="FootnoteReference"/>
        </w:rPr>
        <w:footnoteReference w:id="9848"/>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49"/>
      </w:r>
      <w:r>
        <w:t xml:space="preserve"> be examined by scourging; that he might know why they cried so against him.</w:t>
      </w:r>
      <w:r>
        <w:rPr>
          <w:rStyle w:val="FootnoteReference"/>
        </w:rPr>
        <w:footnoteReference w:id="9850"/>
      </w:r>
    </w:p>
    <w:p>
      <w:r>
        <w:rPr>
          <w:b/>
        </w:rPr>
        <w:t xml:space="preserve">25 </w:t>
      </w:r>
      <w:r>
        <w:t xml:space="preserve">And as they stretched him out with straps, Paul</w:t>
      </w:r>
      <w:r>
        <w:rPr>
          <w:rStyle w:val="FootnoteReference"/>
        </w:rPr>
        <w:footnoteReference w:id="9851"/>
      </w:r>
      <w:r>
        <w:t xml:space="preserve"> said to the centurion</w:t>
      </w:r>
      <w:r>
        <w:rPr>
          <w:rStyle w:val="FootnoteReference"/>
        </w:rPr>
        <w:footnoteReference w:id="9852"/>
      </w:r>
      <w:r>
        <w:t xml:space="preserve"> that stood by, Is it</w:t>
      </w:r>
      <w:r>
        <w:rPr>
          <w:rStyle w:val="FootnoteReference"/>
        </w:rPr>
        <w:footnoteReference w:id="9853"/>
      </w:r>
      <w:r>
        <w:t xml:space="preserve"> lawful for you to scourge a man that is a Roman</w:t>
      </w:r>
      <w:r>
        <w:rPr>
          <w:rStyle w:val="FootnoteReference"/>
        </w:rPr>
        <w:footnoteReference w:id="9854"/>
      </w:r>
      <w:r>
        <w:t xml:space="preserve">, and uncondemned?</w:t>
      </w:r>
    </w:p>
    <w:p>
      <w:r>
        <w:rPr>
          <w:b/>
        </w:rPr>
        <w:t xml:space="preserve">26 </w:t>
      </w:r>
      <w:r>
        <w:t xml:space="preserve">When the centurion heard that, he went and told the commander, saying, Take</w:t>
      </w:r>
      <w:r>
        <w:rPr>
          <w:rStyle w:val="FootnoteReference"/>
        </w:rPr>
        <w:footnoteReference w:id="9855"/>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56"/>
      </w:r>
    </w:p>
    <w:p>
      <w:r>
        <w:rPr>
          <w:b/>
        </w:rPr>
        <w:t xml:space="preserve">29 </w:t>
      </w:r>
      <w:r>
        <w:t xml:space="preserve">Then immediately those who were about to examine him departed from him: and the chief</w:t>
      </w:r>
      <w:r>
        <w:rPr>
          <w:rStyle w:val="FootnoteReference"/>
        </w:rPr>
        <w:footnoteReference w:id="9857"/>
      </w:r>
      <w:r>
        <w:t xml:space="preserve"> captain also was afraid, after he knew that he was a Roman, and because he had bound him.</w:t>
      </w:r>
      <w:r>
        <w:rPr>
          <w:rStyle w:val="FootnoteReference"/>
        </w:rPr>
        <w:footnoteReference w:id="9858"/>
      </w:r>
    </w:p>
    <w:p>
      <w:r>
        <w:rPr>
          <w:b/>
        </w:rPr>
        <w:t xml:space="preserve">30 </w:t>
      </w:r>
      <w:r>
        <w:t xml:space="preserve">On the next day, because he wanted to know with certainty why he was accused by the Jews, he loosed him from his bonds, and commanded</w:t>
      </w:r>
      <w:r>
        <w:rPr>
          <w:rStyle w:val="FootnoteReference"/>
        </w:rPr>
        <w:footnoteReference w:id="9859"/>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60"/>
      </w:r>
      <w:r>
        <w:t xml:space="preserve">, looking intently at the council, said, Men, brothers, I have lived before God</w:t>
      </w:r>
      <w:r>
        <w:rPr>
          <w:rStyle w:val="FootnoteReference"/>
        </w:rPr>
        <w:footnoteReference w:id="9861"/>
      </w:r>
      <w:r>
        <w:t xml:space="preserve"> in all good conscience until this day.</w:t>
      </w:r>
      <w:r>
        <w:rPr>
          <w:rStyle w:val="FootnoteReference"/>
        </w:rPr>
        <w:footnoteReference w:id="9862"/>
      </w:r>
      <w:r>
        <w:rPr>
          <w:rStyle w:val="FootnoteReference"/>
        </w:rPr>
        <w:footnoteReference w:id="9863"/>
      </w:r>
      <w:r>
        <w:rPr>
          <w:rStyle w:val="FootnoteReference"/>
        </w:rPr>
        <w:footnoteReference w:id="9864"/>
      </w:r>
      <w:r>
        <w:rPr>
          <w:rStyle w:val="FootnoteReference"/>
        </w:rPr>
        <w:footnoteReference w:id="9865"/>
      </w:r>
    </w:p>
    <w:p>
      <w:r>
        <w:rPr>
          <w:b/>
        </w:rPr>
        <w:t xml:space="preserve">2 </w:t>
      </w:r>
      <w:r>
        <w:t xml:space="preserve">And the high priest Ananias</w:t>
      </w:r>
      <w:r>
        <w:rPr>
          <w:rStyle w:val="FootnoteReference"/>
        </w:rPr>
        <w:footnoteReference w:id="9866"/>
      </w:r>
      <w:r>
        <w:t xml:space="preserve"> commanded those who stood by him to strike him on the mouth.</w:t>
      </w:r>
      <w:r>
        <w:rPr>
          <w:rStyle w:val="FootnoteReference"/>
        </w:rPr>
        <w:footnoteReference w:id="9867"/>
      </w:r>
      <w:r>
        <w:rPr>
          <w:rStyle w:val="FootnoteReference"/>
        </w:rPr>
        <w:footnoteReference w:id="9868"/>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869"/>
      </w:r>
      <w:r>
        <w:rPr>
          <w:rStyle w:val="FootnoteReference"/>
        </w:rPr>
        <w:footnoteReference w:id="9870"/>
      </w:r>
      <w:r>
        <w:rPr>
          <w:rStyle w:val="FootnoteReference"/>
        </w:rPr>
        <w:footnoteReference w:id="9871"/>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872"/>
      </w:r>
      <w:r>
        <w:rPr>
          <w:rStyle w:val="FootnoteReference"/>
        </w:rPr>
        <w:footnoteReference w:id="9873"/>
      </w:r>
    </w:p>
    <w:p>
      <w:r>
        <w:rPr>
          <w:b/>
        </w:rPr>
        <w:t xml:space="preserve">6 </w:t>
      </w:r>
      <w:r>
        <w:t xml:space="preserve">But when Paul</w:t>
      </w:r>
      <w:r>
        <w:rPr>
          <w:rStyle w:val="FootnoteReference"/>
        </w:rPr>
        <w:footnoteReference w:id="9874"/>
      </w:r>
      <w:r>
        <w:t xml:space="preserve"> perceived that the one part were Sadducees</w:t>
      </w:r>
      <w:r>
        <w:rPr>
          <w:rStyle w:val="FootnoteReference"/>
        </w:rPr>
        <w:footnoteReference w:id="9875"/>
      </w:r>
      <w:r>
        <w:t xml:space="preserve">, and the other Pharisees</w:t>
      </w:r>
      <w:r>
        <w:rPr>
          <w:rStyle w:val="FootnoteReference"/>
        </w:rPr>
        <w:footnoteReference w:id="9876"/>
      </w:r>
      <w:r>
        <w:t xml:space="preserve">, he cried out in the council, Men, brothers, I am</w:t>
      </w:r>
      <w:r>
        <w:rPr>
          <w:rStyle w:val="FootnoteReference"/>
        </w:rPr>
        <w:footnoteReference w:id="9877"/>
      </w:r>
      <w:r>
        <w:t xml:space="preserve"> a Pharisee</w:t>
      </w:r>
      <w:r>
        <w:rPr>
          <w:rStyle w:val="FootnoteReference"/>
        </w:rPr>
        <w:footnoteReference w:id="9878"/>
      </w:r>
      <w:r>
        <w:t xml:space="preserve">, the son of a Pharisee: concerning the hope and resurrection of the dead I am being judged.</w:t>
      </w:r>
      <w:r>
        <w:rPr>
          <w:rStyle w:val="FootnoteReference"/>
        </w:rPr>
        <w:footnoteReference w:id="9879"/>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880"/>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881"/>
      </w:r>
      <w:r>
        <w:rPr>
          <w:rStyle w:val="FootnoteReference"/>
        </w:rPr>
        <w:footnoteReference w:id="9882"/>
      </w:r>
      <w:r>
        <w:rPr>
          <w:rStyle w:val="FootnoteReference"/>
        </w:rPr>
        <w:footnoteReference w:id="9883"/>
      </w:r>
    </w:p>
    <w:p>
      <w:r>
        <w:rPr>
          <w:b/>
        </w:rPr>
        <w:t xml:space="preserve">10 </w:t>
      </w:r>
      <w:r>
        <w:t xml:space="preserve">And when there arose a great division, the commander, fearing</w:t>
      </w:r>
      <w:r>
        <w:rPr>
          <w:rStyle w:val="FootnoteReference"/>
        </w:rPr>
        <w:footnoteReference w:id="9884"/>
      </w:r>
      <w:r>
        <w:t xml:space="preserve"> lest Paul should be torn apart by them, commanded the soldiers to go down, and to take</w:t>
      </w:r>
      <w:r>
        <w:rPr>
          <w:rStyle w:val="FootnoteReference"/>
        </w:rPr>
        <w:footnoteReference w:id="9885"/>
      </w:r>
      <w:r>
        <w:t xml:space="preserve"> him by force from among them, and to bring him into the barracks.</w:t>
      </w:r>
    </w:p>
    <w:p>
      <w:r>
        <w:rPr>
          <w:b/>
        </w:rPr>
        <w:t xml:space="preserve">11 </w:t>
      </w:r>
      <w:r>
        <w:t xml:space="preserve">And the night following the Lord</w:t>
      </w:r>
      <w:r>
        <w:rPr>
          <w:rStyle w:val="FootnoteReference"/>
        </w:rPr>
        <w:footnoteReference w:id="9886"/>
      </w:r>
      <w:r>
        <w:t xml:space="preserve"> stood by him, and said, Take courage, Paul: for as you have testified of me in Jerusalem</w:t>
      </w:r>
      <w:r>
        <w:rPr>
          <w:rStyle w:val="FootnoteReference"/>
        </w:rPr>
        <w:footnoteReference w:id="9887"/>
      </w:r>
      <w:r>
        <w:t xml:space="preserve">, so you must</w:t>
      </w:r>
      <w:r>
        <w:rPr>
          <w:rStyle w:val="FootnoteReference"/>
        </w:rPr>
        <w:footnoteReference w:id="9888"/>
      </w:r>
      <w:r>
        <w:t xml:space="preserve"> bear witness also at Rome</w:t>
      </w:r>
      <w:r>
        <w:rPr>
          <w:rStyle w:val="FootnoteReference"/>
        </w:rPr>
        <w:footnoteReference w:id="9889"/>
      </w:r>
      <w:r>
        <w:t xml:space="preserve">.</w:t>
      </w:r>
      <w:r>
        <w:rPr>
          <w:rStyle w:val="FootnoteReference"/>
        </w:rPr>
        <w:footnoteReference w:id="9890"/>
      </w:r>
      <w:r>
        <w:rPr>
          <w:rStyle w:val="FootnoteReference"/>
        </w:rPr>
        <w:footnoteReference w:id="9891"/>
      </w:r>
    </w:p>
    <w:p>
      <w:r>
        <w:rPr>
          <w:b/>
        </w:rPr>
        <w:t xml:space="preserve">12 </w:t>
      </w:r>
      <w:r>
        <w:t xml:space="preserve">And when it was day, certain</w:t>
      </w:r>
      <w:r>
        <w:rPr>
          <w:rStyle w:val="FootnoteReference"/>
        </w:rPr>
        <w:footnoteReference w:id="9892"/>
      </w:r>
      <w:r>
        <w:t xml:space="preserve"> of the Jews</w:t>
      </w:r>
      <w:r>
        <w:rPr>
          <w:rStyle w:val="FootnoteReference"/>
        </w:rPr>
        <w:footnoteReference w:id="9893"/>
      </w:r>
      <w:r>
        <w:t xml:space="preserve"> formed a conspiracy, and bound</w:t>
      </w:r>
      <w:r>
        <w:rPr>
          <w:rStyle w:val="FootnoteReference"/>
        </w:rPr>
        <w:footnoteReference w:id="9894"/>
      </w:r>
      <w:r>
        <w:t xml:space="preserve"> themselves under a curse</w:t>
      </w:r>
      <w:r>
        <w:rPr>
          <w:rStyle w:val="FootnoteReference"/>
        </w:rPr>
        <w:footnoteReference w:id="9895"/>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896"/>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897"/>
      </w:r>
    </w:p>
    <w:p>
      <w:r>
        <w:rPr>
          <w:b/>
        </w:rPr>
        <w:t xml:space="preserve">18 </w:t>
      </w:r>
      <w:r>
        <w:t xml:space="preserve">So he took him, and brought him to the commander, and said, Paul</w:t>
      </w:r>
      <w:r>
        <w:rPr>
          <w:rStyle w:val="FootnoteReference"/>
        </w:rPr>
        <w:footnoteReference w:id="9898"/>
      </w:r>
      <w:r>
        <w:t xml:space="preserve"> the prisoner called me to him, and asked me to bring this young man to you, who has something</w:t>
      </w:r>
      <w:r>
        <w:rPr>
          <w:rStyle w:val="FootnoteReference"/>
        </w:rPr>
        <w:footnoteReference w:id="9899"/>
      </w:r>
      <w:r>
        <w:t xml:space="preserve"> to say to you.</w:t>
      </w:r>
    </w:p>
    <w:p>
      <w:r>
        <w:rPr>
          <w:b/>
        </w:rPr>
        <w:t xml:space="preserve">19 </w:t>
      </w:r>
      <w:r>
        <w:t xml:space="preserve">Then the commander took</w:t>
      </w:r>
      <w:r>
        <w:rPr>
          <w:rStyle w:val="FootnoteReference"/>
        </w:rPr>
        <w:footnoteReference w:id="9900"/>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01"/>
      </w:r>
      <w:r>
        <w:t xml:space="preserve"> have agreed to ask you that you would bring down Paul tomorrow into the council, as though they would inquire somewhat of him more accurately.</w:t>
      </w:r>
      <w:r>
        <w:rPr>
          <w:rStyle w:val="FootnoteReference"/>
        </w:rPr>
        <w:footnoteReference w:id="9902"/>
      </w:r>
    </w:p>
    <w:p>
      <w:r>
        <w:rPr>
          <w:b/>
        </w:rPr>
        <w:t xml:space="preserve">21 </w:t>
      </w:r>
      <w:r>
        <w:t xml:space="preserve">But do not</w:t>
      </w:r>
      <w:r>
        <w:rPr>
          <w:rStyle w:val="FootnoteReference"/>
        </w:rPr>
        <w:footnoteReference w:id="9903"/>
      </w:r>
      <w:r>
        <w:t xml:space="preserve"> yield to them: for there lie in wait for him of them more than forty men, who have bound themselves with an oath</w:t>
      </w:r>
      <w:r>
        <w:rPr>
          <w:rStyle w:val="FootnoteReference"/>
        </w:rPr>
        <w:footnoteReference w:id="9904"/>
      </w:r>
      <w:r>
        <w:t xml:space="preserve">, that they will neither eat nor drink till they have killed him: and now are they ready, looking for a promise from you.</w:t>
      </w:r>
      <w:r>
        <w:rPr>
          <w:rStyle w:val="FootnoteReference"/>
        </w:rPr>
        <w:footnoteReference w:id="9905"/>
      </w:r>
    </w:p>
    <w:p>
      <w:r>
        <w:rPr>
          <w:b/>
        </w:rPr>
        <w:t xml:space="preserve">22 </w:t>
      </w:r>
      <w:r>
        <w:t xml:space="preserve">So the commander then let the young man depart, and charged him, Tell no one that you have disclosed these things to me.</w:t>
      </w:r>
      <w:r>
        <w:rPr>
          <w:rStyle w:val="FootnoteReference"/>
        </w:rPr>
        <w:footnoteReference w:id="9906"/>
      </w:r>
    </w:p>
    <w:p>
      <w:r>
        <w:rPr>
          <w:b/>
        </w:rPr>
        <w:t xml:space="preserve">23 </w:t>
      </w:r>
      <w:r>
        <w:t xml:space="preserve">And he called to him two centurions</w:t>
      </w:r>
      <w:r>
        <w:rPr>
          <w:rStyle w:val="FootnoteReference"/>
        </w:rPr>
        <w:footnoteReference w:id="9907"/>
      </w:r>
      <w:r>
        <w:t xml:space="preserve">, saying, Make ready two hundred soldiers to go to Caesarea</w:t>
      </w:r>
      <w:r>
        <w:rPr>
          <w:rStyle w:val="FootnoteReference"/>
        </w:rPr>
        <w:footnoteReference w:id="9908"/>
      </w:r>
      <w:r>
        <w:t xml:space="preserve">, and seventy horsemen, and two hundred spearmen, at the third hour of the night;</w:t>
      </w:r>
      <w:r>
        <w:rPr>
          <w:rStyle w:val="FootnoteReference"/>
        </w:rPr>
        <w:footnoteReference w:id="9909"/>
      </w:r>
    </w:p>
    <w:p>
      <w:r>
        <w:rPr>
          <w:b/>
        </w:rPr>
        <w:t xml:space="preserve">24 </w:t>
      </w:r>
      <w:r>
        <w:t xml:space="preserve">And provide mounts, that they may set Paul on them, and bring him safely to Felix</w:t>
      </w:r>
      <w:r>
        <w:rPr>
          <w:rStyle w:val="FootnoteReference"/>
        </w:rPr>
        <w:footnoteReference w:id="9910"/>
      </w:r>
      <w:r>
        <w:t xml:space="preserve"> the governor</w:t>
      </w:r>
      <w:r>
        <w:rPr>
          <w:rStyle w:val="FootnoteReference"/>
        </w:rPr>
        <w:footnoteReference w:id="9911"/>
      </w:r>
      <w:r>
        <w:t xml:space="preserve">.</w:t>
      </w:r>
      <w:r>
        <w:rPr>
          <w:rStyle w:val="FootnoteReference"/>
        </w:rPr>
        <w:footnoteReference w:id="9912"/>
      </w:r>
      <w:r>
        <w:rPr>
          <w:rStyle w:val="FootnoteReference"/>
        </w:rPr>
        <w:footnoteReference w:id="9913"/>
      </w:r>
    </w:p>
    <w:p>
      <w:r>
        <w:rPr>
          <w:b/>
        </w:rPr>
        <w:t xml:space="preserve">25 </w:t>
      </w:r>
      <w:r>
        <w:t xml:space="preserve">And he wrote a letter in this form:</w:t>
      </w:r>
    </w:p>
    <w:p>
      <w:r>
        <w:rPr>
          <w:b/>
        </w:rPr>
        <w:t xml:space="preserve">26 </w:t>
      </w:r>
      <w:r>
        <w:t xml:space="preserve">Claudius</w:t>
      </w:r>
      <w:r>
        <w:rPr>
          <w:rStyle w:val="FootnoteReference"/>
        </w:rPr>
        <w:footnoteReference w:id="9914"/>
      </w:r>
      <w:r>
        <w:t xml:space="preserve"> Lysias</w:t>
      </w:r>
      <w:r>
        <w:rPr>
          <w:rStyle w:val="FootnoteReference"/>
        </w:rPr>
        <w:footnoteReference w:id="9915"/>
      </w:r>
      <w:r>
        <w:t xml:space="preserve"> to the most</w:t>
      </w:r>
      <w:r>
        <w:rPr>
          <w:rStyle w:val="FootnoteReference"/>
        </w:rPr>
        <w:footnoteReference w:id="9916"/>
      </w:r>
      <w:r>
        <w:t xml:space="preserve"> excellent governor Felix sends greeting</w:t>
      </w:r>
      <w:r>
        <w:rPr>
          <w:rStyle w:val="FootnoteReference"/>
        </w:rPr>
        <w:footnoteReference w:id="9917"/>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18"/>
      </w:r>
      <w:r>
        <w:t xml:space="preserve">.</w:t>
      </w:r>
      <w:r>
        <w:rPr>
          <w:rStyle w:val="FootnoteReference"/>
        </w:rPr>
        <w:footnoteReference w:id="9919"/>
      </w:r>
    </w:p>
    <w:p>
      <w:r>
        <w:rPr>
          <w:b/>
        </w:rPr>
        <w:t xml:space="preserve">28 </w:t>
      </w:r>
      <w:r>
        <w:t xml:space="preserve">And wishing to know the cause for which they accused him, I brought him down into their council:</w:t>
      </w:r>
      <w:r>
        <w:rPr>
          <w:rStyle w:val="FootnoteReference"/>
        </w:rPr>
        <w:footnoteReference w:id="9920"/>
      </w:r>
    </w:p>
    <w:p>
      <w:r>
        <w:rPr>
          <w:b/>
        </w:rPr>
        <w:t xml:space="preserve">29 </w:t>
      </w:r>
      <w:r>
        <w:t xml:space="preserve">Whom I found to be accused concerning questions</w:t>
      </w:r>
      <w:r>
        <w:rPr>
          <w:rStyle w:val="FootnoteReference"/>
        </w:rPr>
        <w:footnoteReference w:id="9921"/>
      </w:r>
      <w:r>
        <w:t xml:space="preserve"> of their law, but to have no charge laid against him worthy of death or of bonds.</w:t>
      </w:r>
      <w:r>
        <w:rPr>
          <w:rStyle w:val="FootnoteReference"/>
        </w:rPr>
        <w:footnoteReference w:id="9922"/>
      </w:r>
    </w:p>
    <w:p>
      <w:r>
        <w:rPr>
          <w:b/>
        </w:rPr>
        <w:t xml:space="preserve">30 </w:t>
      </w:r>
      <w:r>
        <w:t xml:space="preserve">And when it was</w:t>
      </w:r>
      <w:r>
        <w:rPr>
          <w:rStyle w:val="FootnoteReference"/>
        </w:rPr>
        <w:footnoteReference w:id="9923"/>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24"/>
      </w:r>
      <w:r>
        <w:t xml:space="preserve">.</w:t>
      </w:r>
      <w:r>
        <w:rPr>
          <w:rStyle w:val="FootnoteReference"/>
        </w:rPr>
        <w:footnoteReference w:id="9925"/>
      </w:r>
    </w:p>
    <w:p>
      <w:r>
        <w:rPr>
          <w:b/>
        </w:rPr>
        <w:t xml:space="preserve">31 </w:t>
      </w:r>
      <w:r>
        <w:t xml:space="preserve">Then the soldiers, according to what was commanded them, took Paul, and brought him by night to Antipatris</w:t>
      </w:r>
      <w:r>
        <w:rPr>
          <w:rStyle w:val="FootnoteReference"/>
        </w:rPr>
        <w:footnoteReference w:id="9926"/>
      </w:r>
      <w:r>
        <w:t xml:space="preserve">.</w:t>
      </w:r>
      <w:r>
        <w:rPr>
          <w:rStyle w:val="FootnoteReference"/>
        </w:rPr>
        <w:footnoteReference w:id="9927"/>
      </w:r>
    </w:p>
    <w:p>
      <w:r>
        <w:rPr>
          <w:b/>
        </w:rPr>
        <w:t xml:space="preserve">32 </w:t>
      </w:r>
      <w:r>
        <w:t xml:space="preserve">On the next day they left the horsemen to go with him, and returned to the barracks:</w:t>
      </w:r>
      <w:r>
        <w:rPr>
          <w:rStyle w:val="FootnoteReference"/>
        </w:rPr>
        <w:footnoteReference w:id="9928"/>
      </w:r>
    </w:p>
    <w:p>
      <w:r>
        <w:rPr>
          <w:b/>
        </w:rPr>
        <w:t xml:space="preserve">33 </w:t>
      </w:r>
      <w:r>
        <w:t xml:space="preserve">Who, when they came to Caesarea and delivered</w:t>
      </w:r>
      <w:r>
        <w:rPr>
          <w:rStyle w:val="FootnoteReference"/>
        </w:rPr>
        <w:footnoteReference w:id="9929"/>
      </w:r>
      <w:r>
        <w:t xml:space="preserve"> the letter to the governor, presented</w:t>
      </w:r>
      <w:r>
        <w:rPr>
          <w:rStyle w:val="FootnoteReference"/>
        </w:rPr>
        <w:footnoteReference w:id="9930"/>
      </w:r>
      <w:r>
        <w:t xml:space="preserve"> Paul also before him.</w:t>
      </w:r>
    </w:p>
    <w:p>
      <w:r>
        <w:rPr>
          <w:b/>
        </w:rPr>
        <w:t xml:space="preserve">34 </w:t>
      </w:r>
      <w:r>
        <w:t xml:space="preserve">And when the governor had read the letter, he asked</w:t>
      </w:r>
      <w:r>
        <w:rPr>
          <w:rStyle w:val="FootnoteReference"/>
        </w:rPr>
        <w:footnoteReference w:id="9931"/>
      </w:r>
      <w:r>
        <w:t xml:space="preserve"> from what province he was. And when he understood that he was of Cilicia</w:t>
      </w:r>
      <w:r>
        <w:rPr>
          <w:rStyle w:val="FootnoteReference"/>
        </w:rPr>
        <w:footnoteReference w:id="9932"/>
      </w:r>
      <w:r>
        <w:t xml:space="preserve">;</w:t>
      </w:r>
      <w:r>
        <w:rPr>
          <w:rStyle w:val="FootnoteReference"/>
        </w:rPr>
        <w:footnoteReference w:id="9933"/>
      </w:r>
    </w:p>
    <w:p>
      <w:r>
        <w:rPr>
          <w:b/>
        </w:rPr>
        <w:t xml:space="preserve">35 </w:t>
      </w:r>
      <w:r>
        <w:t xml:space="preserve">I will hear you fully, said he, when your accusers have also come. And he commanded him to be kept in Herod</w:t>
      </w:r>
      <w:r>
        <w:rPr>
          <w:rStyle w:val="FootnoteReference"/>
        </w:rPr>
        <w:footnoteReference w:id="9934"/>
      </w:r>
      <w:r>
        <w:t xml:space="preserve">'s Praetorium.</w:t>
      </w:r>
      <w:r>
        <w:rPr>
          <w:rStyle w:val="FootnoteReference"/>
        </w:rPr>
        <w:footnoteReference w:id="9935"/>
      </w:r>
      <w:r>
        <w:rPr>
          <w:rStyle w:val="FootnoteReference"/>
        </w:rPr>
        <w:footnoteReference w:id="99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37"/>
      </w:r>
      <w:r>
        <w:t xml:space="preserve"> days Ananias</w:t>
      </w:r>
      <w:r>
        <w:rPr>
          <w:rStyle w:val="FootnoteReference"/>
        </w:rPr>
        <w:footnoteReference w:id="9938"/>
      </w:r>
      <w:r>
        <w:t xml:space="preserve"> the high priest came down with the elders, and with a certain attorney named Tertullus</w:t>
      </w:r>
      <w:r>
        <w:rPr>
          <w:rStyle w:val="FootnoteReference"/>
        </w:rPr>
        <w:footnoteReference w:id="9939"/>
      </w:r>
      <w:r>
        <w:t xml:space="preserve">, who laid information before the governor against Paul</w:t>
      </w:r>
      <w:r>
        <w:rPr>
          <w:rStyle w:val="FootnoteReference"/>
        </w:rPr>
        <w:footnoteReference w:id="9940"/>
      </w:r>
      <w:r>
        <w:t xml:space="preserve">.</w:t>
      </w:r>
      <w:r>
        <w:rPr>
          <w:rStyle w:val="FootnoteReference"/>
        </w:rPr>
        <w:footnoteReference w:id="9941"/>
      </w:r>
      <w:r>
        <w:rPr>
          <w:rStyle w:val="FootnoteReference"/>
        </w:rPr>
        <w:footnoteReference w:id="9942"/>
      </w:r>
      <w:r>
        <w:rPr>
          <w:rStyle w:val="FootnoteReference"/>
        </w:rPr>
        <w:footnoteReference w:id="9943"/>
      </w:r>
    </w:p>
    <w:p>
      <w:r>
        <w:rPr>
          <w:b/>
        </w:rPr>
        <w:t xml:space="preserve">2 </w:t>
      </w:r>
      <w:r>
        <w:t xml:space="preserve">And when he was called forth, Tertullus began to accuse him, saying, Seeing</w:t>
      </w:r>
      <w:r>
        <w:rPr>
          <w:rStyle w:val="FootnoteReference"/>
        </w:rPr>
        <w:footnoteReference w:id="9944"/>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45"/>
      </w:r>
      <w:r>
        <w:t xml:space="preserve"> noble Felix</w:t>
      </w:r>
      <w:r>
        <w:rPr>
          <w:rStyle w:val="FootnoteReference"/>
        </w:rPr>
        <w:footnoteReference w:id="9946"/>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47"/>
      </w:r>
      <w:r>
        <w:t xml:space="preserve"> of sedition among all the Jews</w:t>
      </w:r>
      <w:r>
        <w:rPr>
          <w:rStyle w:val="FootnoteReference"/>
        </w:rPr>
        <w:footnoteReference w:id="9948"/>
      </w:r>
      <w:r>
        <w:t xml:space="preserve"> throughout the world, and a ringleader of the sect</w:t>
      </w:r>
      <w:r>
        <w:rPr>
          <w:rStyle w:val="FootnoteReference"/>
        </w:rPr>
        <w:footnoteReference w:id="9949"/>
      </w:r>
      <w:r>
        <w:t xml:space="preserve"> of the Nazarenes</w:t>
      </w:r>
      <w:r>
        <w:rPr>
          <w:rStyle w:val="FootnoteReference"/>
        </w:rPr>
        <w:footnoteReference w:id="9950"/>
      </w:r>
      <w:r>
        <w:t xml:space="preserve">:</w:t>
      </w:r>
      <w:r>
        <w:rPr>
          <w:rStyle w:val="FootnoteReference"/>
        </w:rPr>
        <w:footnoteReference w:id="9951"/>
      </w:r>
    </w:p>
    <w:p>
      <w:r>
        <w:rPr>
          <w:b/>
        </w:rPr>
        <w:t xml:space="preserve">6 </w:t>
      </w:r>
      <w:r>
        <w:t xml:space="preserve">Who also attempted to profane the temple: whom we took, and would have judged according to our law.</w:t>
      </w:r>
      <w:r>
        <w:rPr>
          <w:rStyle w:val="FootnoteReference"/>
        </w:rPr>
        <w:footnoteReference w:id="9952"/>
      </w:r>
      <w:r>
        <w:rPr>
          <w:rStyle w:val="FootnoteReference"/>
        </w:rPr>
        <w:footnoteReference w:id="9953"/>
      </w:r>
    </w:p>
    <w:p>
      <w:r>
        <w:rPr>
          <w:b/>
        </w:rPr>
        <w:t xml:space="preserve">7 </w:t>
      </w:r>
      <w:r>
        <w:t xml:space="preserve">But the commander Lysias</w:t>
      </w:r>
      <w:r>
        <w:rPr>
          <w:rStyle w:val="FootnoteReference"/>
        </w:rPr>
        <w:footnoteReference w:id="9954"/>
      </w:r>
      <w:r>
        <w:t xml:space="preserve"> came upon us, and with great</w:t>
      </w:r>
      <w:r>
        <w:rPr>
          <w:rStyle w:val="FootnoteReference"/>
        </w:rPr>
        <w:footnoteReference w:id="9955"/>
      </w:r>
      <w:r>
        <w:t xml:space="preserve"> violence took him away out of our hands,</w:t>
      </w:r>
      <w:r>
        <w:rPr>
          <w:rStyle w:val="FootnoteReference"/>
        </w:rPr>
        <w:footnoteReference w:id="9956"/>
      </w:r>
    </w:p>
    <w:p>
      <w:r>
        <w:rPr>
          <w:b/>
        </w:rPr>
        <w:t xml:space="preserve">8 </w:t>
      </w:r>
      <w:r>
        <w:t xml:space="preserve">Commanding</w:t>
      </w:r>
      <w:r>
        <w:rPr>
          <w:rStyle w:val="FootnoteReference"/>
        </w:rPr>
        <w:footnoteReference w:id="9957"/>
      </w:r>
      <w:r>
        <w:t xml:space="preserve"> his accusers to come to you: by examining him yourself you may learn all these things, of which we accuse him.</w:t>
      </w:r>
      <w:r>
        <w:rPr>
          <w:rStyle w:val="FootnoteReference"/>
        </w:rPr>
        <w:footnoteReference w:id="9958"/>
      </w:r>
    </w:p>
    <w:p>
      <w:r>
        <w:rPr>
          <w:b/>
        </w:rPr>
        <w:t xml:space="preserve">9 </w:t>
      </w:r>
      <w:r>
        <w:t xml:space="preserve">And the Jews also assented, saying that these things were so.</w:t>
      </w:r>
      <w:r>
        <w:rPr>
          <w:rStyle w:val="FootnoteReference"/>
        </w:rPr>
        <w:footnoteReference w:id="9959"/>
      </w:r>
    </w:p>
    <w:p>
      <w:r>
        <w:rPr>
          <w:b/>
        </w:rPr>
        <w:t xml:space="preserve">10 </w:t>
      </w:r>
      <w:r>
        <w:t xml:space="preserve">Then Paul, after the governor had beckoned to him to speak, answered, Since I know that you have been for many years a judge</w:t>
      </w:r>
      <w:r>
        <w:rPr>
          <w:rStyle w:val="FootnoteReference"/>
        </w:rPr>
        <w:footnoteReference w:id="9960"/>
      </w:r>
      <w:r>
        <w:t xml:space="preserve"> to this nation, I more cheerfully make my defense:</w:t>
      </w:r>
      <w:r>
        <w:rPr>
          <w:rStyle w:val="FootnoteReference"/>
        </w:rPr>
        <w:footnoteReference w:id="9961"/>
      </w:r>
      <w:r>
        <w:rPr>
          <w:rStyle w:val="FootnoteReference"/>
        </w:rPr>
        <w:footnoteReference w:id="9962"/>
      </w:r>
    </w:p>
    <w:p>
      <w:r>
        <w:rPr>
          <w:b/>
        </w:rPr>
        <w:t xml:space="preserve">11 </w:t>
      </w:r>
      <w:r>
        <w:t xml:space="preserve">Because you may understand, that there are no more than twelve days since I went up to Jerusalem</w:t>
      </w:r>
      <w:r>
        <w:rPr>
          <w:rStyle w:val="FootnoteReference"/>
        </w:rPr>
        <w:footnoteReference w:id="9963"/>
      </w:r>
      <w:r>
        <w:t xml:space="preserve"> in order to worship</w:t>
      </w:r>
      <w:r>
        <w:rPr>
          <w:rStyle w:val="FootnoteReference"/>
        </w:rPr>
        <w:footnoteReference w:id="9964"/>
      </w:r>
      <w:r>
        <w:t xml:space="preserve">.</w:t>
      </w:r>
      <w:r>
        <w:rPr>
          <w:rStyle w:val="FootnoteReference"/>
        </w:rPr>
        <w:footnoteReference w:id="9965"/>
      </w:r>
    </w:p>
    <w:p>
      <w:r>
        <w:rPr>
          <w:b/>
        </w:rPr>
        <w:t xml:space="preserve">12 </w:t>
      </w:r>
      <w:r>
        <w:t xml:space="preserve">And they neither found me in the temple arguing with anyone, nor stirring up a crowd, neither in the synagogues, nor in the city:</w:t>
      </w:r>
      <w:r>
        <w:rPr>
          <w:rStyle w:val="FootnoteReference"/>
        </w:rPr>
        <w:footnoteReference w:id="9966"/>
      </w:r>
    </w:p>
    <w:p>
      <w:r>
        <w:rPr>
          <w:b/>
        </w:rPr>
        <w:t xml:space="preserve">13 </w:t>
      </w:r>
      <w:r>
        <w:t xml:space="preserve">Neither can they prove the things of which they now accuse me.</w:t>
      </w:r>
      <w:r>
        <w:rPr>
          <w:rStyle w:val="FootnoteReference"/>
        </w:rPr>
        <w:footnoteReference w:id="9967"/>
      </w:r>
    </w:p>
    <w:p>
      <w:r>
        <w:rPr>
          <w:b/>
        </w:rPr>
        <w:t xml:space="preserve">14 </w:t>
      </w:r>
      <w:r>
        <w:t xml:space="preserve">But this I confess</w:t>
      </w:r>
      <w:r>
        <w:rPr>
          <w:rStyle w:val="FootnoteReference"/>
        </w:rPr>
        <w:footnoteReference w:id="9968"/>
      </w:r>
      <w:r>
        <w:t xml:space="preserve"> to you, that according to the Way which they call a sect, so I worship the God</w:t>
      </w:r>
      <w:r>
        <w:rPr>
          <w:rStyle w:val="FootnoteReference"/>
        </w:rPr>
        <w:footnoteReference w:id="9969"/>
      </w:r>
      <w:r>
        <w:t xml:space="preserve"> of my fathers, believing</w:t>
      </w:r>
      <w:r>
        <w:rPr>
          <w:rStyle w:val="FootnoteReference"/>
        </w:rPr>
        <w:footnoteReference w:id="9970"/>
      </w:r>
      <w:r>
        <w:t xml:space="preserve"> all things which are written in the law</w:t>
      </w:r>
      <w:r>
        <w:rPr>
          <w:rStyle w:val="FootnoteReference"/>
        </w:rPr>
        <w:footnoteReference w:id="9971"/>
      </w:r>
      <w:r>
        <w:t xml:space="preserve"> and in the prophets:</w:t>
      </w:r>
      <w:r>
        <w:rPr>
          <w:rStyle w:val="FootnoteReference"/>
        </w:rPr>
        <w:footnoteReference w:id="9972"/>
      </w:r>
      <w:r>
        <w:rPr>
          <w:rStyle w:val="FootnoteReference"/>
        </w:rPr>
        <w:footnoteReference w:id="9973"/>
      </w:r>
      <w:r>
        <w:rPr>
          <w:rStyle w:val="FootnoteReference"/>
        </w:rPr>
        <w:footnoteReference w:id="9974"/>
      </w:r>
      <w:r>
        <w:rPr>
          <w:rStyle w:val="FootnoteReference"/>
        </w:rPr>
        <w:footnoteReference w:id="9975"/>
      </w:r>
      <w:r>
        <w:rPr>
          <w:rStyle w:val="FootnoteReference"/>
        </w:rPr>
        <w:footnoteReference w:id="9976"/>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9977"/>
      </w:r>
    </w:p>
    <w:p>
      <w:r>
        <w:rPr>
          <w:b/>
        </w:rPr>
        <w:t xml:space="preserve">17 </w:t>
      </w:r>
      <w:r>
        <w:t xml:space="preserve">Now after many years I came to bring</w:t>
      </w:r>
      <w:r>
        <w:rPr>
          <w:rStyle w:val="FootnoteReference"/>
        </w:rPr>
        <w:footnoteReference w:id="9978"/>
      </w:r>
      <w:r>
        <w:t xml:space="preserve"> alms to my nation, and offerings</w:t>
      </w:r>
      <w:r>
        <w:rPr>
          <w:rStyle w:val="FootnoteReference"/>
        </w:rPr>
        <w:footnoteReference w:id="9979"/>
      </w:r>
      <w:r>
        <w:t xml:space="preserve">.</w:t>
      </w:r>
    </w:p>
    <w:p>
      <w:r>
        <w:rPr>
          <w:b/>
        </w:rPr>
        <w:t xml:space="preserve">18 </w:t>
      </w:r>
      <w:r>
        <w:t xml:space="preserve">In which certain Jews from Asia</w:t>
      </w:r>
      <w:r>
        <w:rPr>
          <w:rStyle w:val="FootnoteReference"/>
        </w:rPr>
        <w:footnoteReference w:id="9980"/>
      </w:r>
      <w:r>
        <w:t xml:space="preserve"> found me purified in the temple, neither with crowd, nor with tumult.</w:t>
      </w:r>
      <w:r>
        <w:rPr>
          <w:rStyle w:val="FootnoteReference"/>
        </w:rPr>
        <w:footnoteReference w:id="9981"/>
      </w:r>
    </w:p>
    <w:p>
      <w:r>
        <w:rPr>
          <w:b/>
        </w:rPr>
        <w:t xml:space="preserve">19 </w:t>
      </w:r>
      <w:r>
        <w:t xml:space="preserve">Who ought to have been here before you, and to accuse me, if they had anything against me.</w:t>
      </w:r>
      <w:r>
        <w:rPr>
          <w:rStyle w:val="FootnoteReference"/>
        </w:rPr>
        <w:footnoteReference w:id="9982"/>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9983"/>
      </w:r>
      <w:r>
        <w:t xml:space="preserve"> being judged by you this day.</w:t>
      </w:r>
      <w:r>
        <w:rPr>
          <w:rStyle w:val="FootnoteReference"/>
        </w:rPr>
        <w:footnoteReference w:id="9984"/>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9985"/>
      </w:r>
    </w:p>
    <w:p>
      <w:r>
        <w:rPr>
          <w:b/>
        </w:rPr>
        <w:t xml:space="preserve">24 </w:t>
      </w:r>
      <w:r>
        <w:t xml:space="preserve">And after certain days, when Felix came with his wife Drusilla</w:t>
      </w:r>
      <w:r>
        <w:rPr>
          <w:rStyle w:val="FootnoteReference"/>
        </w:rPr>
        <w:footnoteReference w:id="9986"/>
      </w:r>
      <w:r>
        <w:t xml:space="preserve">, who was a Jewess, he sent</w:t>
      </w:r>
      <w:r>
        <w:rPr>
          <w:rStyle w:val="FootnoteReference"/>
        </w:rPr>
        <w:footnoteReference w:id="9987"/>
      </w:r>
      <w:r>
        <w:t xml:space="preserve"> for Paul, and heard him concerning the faith</w:t>
      </w:r>
      <w:r>
        <w:rPr>
          <w:rStyle w:val="FootnoteReference"/>
        </w:rPr>
        <w:footnoteReference w:id="9988"/>
      </w:r>
      <w:r>
        <w:t xml:space="preserve"> in Christ</w:t>
      </w:r>
      <w:r>
        <w:rPr>
          <w:rStyle w:val="FootnoteReference"/>
        </w:rPr>
        <w:footnoteReference w:id="9989"/>
      </w:r>
      <w:r>
        <w:t xml:space="preserve">.</w:t>
      </w:r>
    </w:p>
    <w:p>
      <w:r>
        <w:rPr>
          <w:b/>
        </w:rPr>
        <w:t xml:space="preserve">25 </w:t>
      </w:r>
      <w:r>
        <w:t xml:space="preserve">And as he reasoned of righteousness</w:t>
      </w:r>
      <w:r>
        <w:rPr>
          <w:rStyle w:val="FootnoteReference"/>
        </w:rPr>
        <w:footnoteReference w:id="9990"/>
      </w:r>
      <w:r>
        <w:t xml:space="preserve">, self-control, and judgment</w:t>
      </w:r>
      <w:r>
        <w:rPr>
          <w:rStyle w:val="FootnoteReference"/>
        </w:rPr>
        <w:footnoteReference w:id="9991"/>
      </w:r>
      <w:r>
        <w:t xml:space="preserve"> to come, Felix</w:t>
      </w:r>
      <w:r>
        <w:rPr>
          <w:rStyle w:val="FootnoteReference"/>
        </w:rPr>
        <w:footnoteReference w:id="9992"/>
      </w:r>
      <w:r>
        <w:t xml:space="preserve"> trembled, and answered, Go your way for this time; when I have a convenient season, I will call for you.</w:t>
      </w:r>
      <w:r>
        <w:rPr>
          <w:rStyle w:val="FootnoteReference"/>
        </w:rPr>
        <w:footnoteReference w:id="9993"/>
      </w:r>
      <w:r>
        <w:rPr>
          <w:rStyle w:val="FootnoteReference"/>
        </w:rPr>
        <w:footnoteReference w:id="9994"/>
      </w:r>
      <w:r>
        <w:rPr>
          <w:rStyle w:val="FootnoteReference"/>
        </w:rPr>
        <w:footnoteReference w:id="9995"/>
      </w:r>
    </w:p>
    <w:p>
      <w:r>
        <w:rPr>
          <w:b/>
        </w:rPr>
        <w:t xml:space="preserve">26 </w:t>
      </w:r>
      <w:r>
        <w:t xml:space="preserve">He also hoped</w:t>
      </w:r>
      <w:r>
        <w:rPr>
          <w:rStyle w:val="FootnoteReference"/>
        </w:rPr>
        <w:footnoteReference w:id="9996"/>
      </w:r>
      <w:r>
        <w:t xml:space="preserve"> that money would be given him by Paul, that he might release him: therefore he sent for him more often, and conversed with him.</w:t>
      </w:r>
      <w:r>
        <w:rPr>
          <w:rStyle w:val="FootnoteReference"/>
        </w:rPr>
        <w:footnoteReference w:id="9997"/>
      </w:r>
    </w:p>
    <w:p>
      <w:r>
        <w:rPr>
          <w:b/>
        </w:rPr>
        <w:t xml:space="preserve">27 </w:t>
      </w:r>
      <w:r>
        <w:t xml:space="preserve">But after two years Porcius Festus</w:t>
      </w:r>
      <w:r>
        <w:rPr>
          <w:rStyle w:val="FootnoteReference"/>
        </w:rPr>
        <w:footnoteReference w:id="9998"/>
      </w:r>
      <w:r>
        <w:t xml:space="preserve"> came as Felix's successor: and Felix, willing</w:t>
      </w:r>
      <w:r>
        <w:rPr>
          <w:rStyle w:val="FootnoteReference"/>
        </w:rPr>
        <w:footnoteReference w:id="9999"/>
      </w:r>
      <w:r>
        <w:t xml:space="preserve"> to grant the Jews a favor, left Paul bound.</w:t>
      </w:r>
      <w:r>
        <w:rPr>
          <w:rStyle w:val="FootnoteReference"/>
        </w:rPr>
        <w:footnoteReference w:id="10000"/>
      </w:r>
      <w:r>
        <w:rPr>
          <w:rStyle w:val="FootnoteReference"/>
        </w:rPr>
        <w:footnoteReference w:id="10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02"/>
      </w:r>
      <w:r>
        <w:t xml:space="preserve"> had entered the province, after three days he went up from Caesarea</w:t>
      </w:r>
      <w:r>
        <w:rPr>
          <w:rStyle w:val="FootnoteReference"/>
        </w:rPr>
        <w:footnoteReference w:id="10003"/>
      </w:r>
      <w:r>
        <w:t xml:space="preserve"> to Jerusalem</w:t>
      </w:r>
      <w:r>
        <w:rPr>
          <w:rStyle w:val="FootnoteReference"/>
        </w:rPr>
        <w:footnoteReference w:id="10004"/>
      </w:r>
      <w:r>
        <w:t xml:space="preserve">.</w:t>
      </w:r>
      <w:r>
        <w:rPr>
          <w:rStyle w:val="FootnoteReference"/>
        </w:rPr>
        <w:footnoteReference w:id="10005"/>
      </w:r>
    </w:p>
    <w:p>
      <w:r>
        <w:rPr>
          <w:b/>
        </w:rPr>
        <w:t xml:space="preserve">2 </w:t>
      </w:r>
      <w:r>
        <w:t xml:space="preserve">Then the high priest and the chief men of the Jews</w:t>
      </w:r>
      <w:r>
        <w:rPr>
          <w:rStyle w:val="FootnoteReference"/>
        </w:rPr>
        <w:footnoteReference w:id="10006"/>
      </w:r>
      <w:r>
        <w:t xml:space="preserve"> laid information before him against Paul</w:t>
      </w:r>
      <w:r>
        <w:rPr>
          <w:rStyle w:val="FootnoteReference"/>
        </w:rPr>
        <w:footnoteReference w:id="10007"/>
      </w:r>
      <w:r>
        <w:t xml:space="preserve">, and begged him,</w:t>
      </w:r>
      <w:r>
        <w:rPr>
          <w:rStyle w:val="FootnoteReference"/>
        </w:rPr>
        <w:footnoteReference w:id="10008"/>
      </w:r>
    </w:p>
    <w:p>
      <w:r>
        <w:rPr>
          <w:b/>
        </w:rPr>
        <w:t xml:space="preserve">3 </w:t>
      </w:r>
      <w:r>
        <w:t xml:space="preserve">And desired</w:t>
      </w:r>
      <w:r>
        <w:rPr>
          <w:rStyle w:val="FootnoteReference"/>
        </w:rPr>
        <w:footnoteReference w:id="10009"/>
      </w:r>
      <w:r>
        <w:t xml:space="preserve"> favor against him, that he would send for him to Jerusalem, laying</w:t>
      </w:r>
      <w:r>
        <w:rPr>
          <w:rStyle w:val="FootnoteReference"/>
        </w:rPr>
        <w:footnoteReference w:id="10010"/>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11"/>
      </w:r>
    </w:p>
    <w:p>
      <w:r>
        <w:rPr>
          <w:b/>
        </w:rPr>
        <w:t xml:space="preserve">5 </w:t>
      </w:r>
      <w:r>
        <w:t xml:space="preserve">Let them</w:t>
      </w:r>
      <w:r>
        <w:rPr>
          <w:rStyle w:val="FootnoteReference"/>
        </w:rPr>
        <w:footnoteReference w:id="10012"/>
      </w:r>
      <w:r>
        <w:t xml:space="preserve"> therefore, said he, who are able among you, go down with me, and accuse this man, if there is any wrongdoing in him.</w:t>
      </w:r>
      <w:r>
        <w:rPr>
          <w:rStyle w:val="FootnoteReference"/>
        </w:rPr>
        <w:footnoteReference w:id="10013"/>
      </w:r>
    </w:p>
    <w:p>
      <w:r>
        <w:rPr>
          <w:b/>
        </w:rPr>
        <w:t xml:space="preserve">6 </w:t>
      </w:r>
      <w:r>
        <w:t xml:space="preserve">And when he had stayed among them more than ten days, he went down to Caesarea; and the next day sitting</w:t>
      </w:r>
      <w:r>
        <w:rPr>
          <w:rStyle w:val="FootnoteReference"/>
        </w:rPr>
        <w:footnoteReference w:id="10014"/>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15"/>
      </w:r>
    </w:p>
    <w:p>
      <w:r>
        <w:rPr>
          <w:b/>
        </w:rPr>
        <w:t xml:space="preserve">8 </w:t>
      </w:r>
      <w:r>
        <w:t xml:space="preserve">While he answered for himself, Neither against the law of the Jews, nor against the temple, nor against Caesar</w:t>
      </w:r>
      <w:r>
        <w:rPr>
          <w:rStyle w:val="FootnoteReference"/>
        </w:rPr>
        <w:footnoteReference w:id="10016"/>
      </w:r>
      <w:r>
        <w:t xml:space="preserve">, have I sinned at all.</w:t>
      </w:r>
    </w:p>
    <w:p>
      <w:r>
        <w:rPr>
          <w:b/>
        </w:rPr>
        <w:t xml:space="preserve">9 </w:t>
      </w:r>
      <w:r>
        <w:t xml:space="preserve">But Festus, willing</w:t>
      </w:r>
      <w:r>
        <w:rPr>
          <w:rStyle w:val="FootnoteReference"/>
        </w:rPr>
        <w:footnoteReference w:id="10017"/>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18"/>
      </w:r>
      <w:r>
        <w:t xml:space="preserve"> at Caesar's judgment seat, where I ought to be judged: to the Jews I have done no wrong, as you very well know.</w:t>
      </w:r>
      <w:r>
        <w:rPr>
          <w:rStyle w:val="FootnoteReference"/>
        </w:rPr>
        <w:footnoteReference w:id="10019"/>
      </w:r>
    </w:p>
    <w:p>
      <w:r>
        <w:rPr>
          <w:b/>
        </w:rPr>
        <w:t xml:space="preserve">11 </w:t>
      </w:r>
      <w:r>
        <w:t xml:space="preserve">For if I am</w:t>
      </w:r>
      <w:r>
        <w:rPr>
          <w:rStyle w:val="FootnoteReference"/>
        </w:rPr>
        <w:footnoteReference w:id="10020"/>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21"/>
      </w:r>
      <w:r>
        <w:t xml:space="preserve"> to Caesar.</w:t>
      </w:r>
      <w:r>
        <w:rPr>
          <w:rStyle w:val="FootnoteReference"/>
        </w:rPr>
        <w:footnoteReference w:id="10022"/>
      </w:r>
      <w:r>
        <w:rPr>
          <w:rStyle w:val="FootnoteReference"/>
        </w:rPr>
        <w:footnoteReference w:id="10023"/>
      </w:r>
    </w:p>
    <w:p>
      <w:r>
        <w:rPr>
          <w:b/>
        </w:rPr>
        <w:t xml:space="preserve">12 </w:t>
      </w:r>
      <w:r>
        <w:t xml:space="preserve">Then Festus, when he had conferred with the council, answered, Have you appealed to Caesar? to Caesar shall you go.</w:t>
      </w:r>
      <w:r>
        <w:rPr>
          <w:rStyle w:val="FootnoteReference"/>
        </w:rPr>
        <w:footnoteReference w:id="10024"/>
      </w:r>
    </w:p>
    <w:p>
      <w:r>
        <w:rPr>
          <w:b/>
        </w:rPr>
        <w:t xml:space="preserve">13 </w:t>
      </w:r>
      <w:r>
        <w:t xml:space="preserve">And after certain days king</w:t>
      </w:r>
      <w:r>
        <w:rPr>
          <w:rStyle w:val="FootnoteReference"/>
        </w:rPr>
        <w:footnoteReference w:id="10025"/>
      </w:r>
      <w:r>
        <w:t xml:space="preserve"> Agrippa</w:t>
      </w:r>
      <w:r>
        <w:rPr>
          <w:rStyle w:val="FootnoteReference"/>
        </w:rPr>
        <w:footnoteReference w:id="10026"/>
      </w:r>
      <w:r>
        <w:t xml:space="preserve"> and Bernice</w:t>
      </w:r>
      <w:r>
        <w:rPr>
          <w:rStyle w:val="FootnoteReference"/>
        </w:rPr>
        <w:footnoteReference w:id="10027"/>
      </w:r>
      <w:r>
        <w:t xml:space="preserve"> came to Caesarea to salute Festus.</w:t>
      </w:r>
      <w:r>
        <w:rPr>
          <w:rStyle w:val="FootnoteReference"/>
        </w:rPr>
        <w:footnoteReference w:id="10028"/>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29"/>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30"/>
      </w:r>
      <w:r>
        <w:t xml:space="preserve"> the manner of the Romans</w:t>
      </w:r>
      <w:r>
        <w:rPr>
          <w:rStyle w:val="FootnoteReference"/>
        </w:rPr>
        <w:footnoteReference w:id="10031"/>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32"/>
      </w:r>
      <w:r>
        <w:t xml:space="preserve"> questions against him of their own religion, and of one Jesus</w:t>
      </w:r>
      <w:r>
        <w:rPr>
          <w:rStyle w:val="FootnoteReference"/>
        </w:rPr>
        <w:footnoteReference w:id="10033"/>
      </w:r>
      <w:r>
        <w:t xml:space="preserve">, who was dead, whom Paul affirmed to be alive.</w:t>
      </w:r>
      <w:r>
        <w:rPr>
          <w:rStyle w:val="FootnoteReference"/>
        </w:rPr>
        <w:footnoteReference w:id="10034"/>
      </w:r>
      <w:r>
        <w:rPr>
          <w:rStyle w:val="FootnoteReference"/>
        </w:rPr>
        <w:footnoteReference w:id="10035"/>
      </w:r>
    </w:p>
    <w:p>
      <w:r>
        <w:rPr>
          <w:b/>
        </w:rPr>
        <w:t xml:space="preserve">20 </w:t>
      </w:r>
      <w:r>
        <w:t xml:space="preserve">And because I was perplexed about this inquiry, I asked</w:t>
      </w:r>
      <w:r>
        <w:rPr>
          <w:rStyle w:val="FootnoteReference"/>
        </w:rPr>
        <w:footnoteReference w:id="10036"/>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37"/>
      </w:r>
      <w:r>
        <w:t xml:space="preserve">, I commanded</w:t>
      </w:r>
      <w:r>
        <w:rPr>
          <w:rStyle w:val="FootnoteReference"/>
        </w:rPr>
        <w:footnoteReference w:id="10038"/>
      </w:r>
      <w:r>
        <w:t xml:space="preserve"> him to be kept till I might send him to Caesar.</w:t>
      </w:r>
      <w:r>
        <w:rPr>
          <w:rStyle w:val="FootnoteReference"/>
        </w:rPr>
        <w:footnoteReference w:id="10039"/>
      </w:r>
      <w:r>
        <w:rPr>
          <w:rStyle w:val="FootnoteReference"/>
        </w:rPr>
        <w:footnoteReference w:id="10040"/>
      </w:r>
      <w:r>
        <w:rPr>
          <w:rStyle w:val="FootnoteReference"/>
        </w:rPr>
        <w:footnoteReference w:id="10041"/>
      </w:r>
    </w:p>
    <w:p>
      <w:r>
        <w:rPr>
          <w:b/>
        </w:rPr>
        <w:t xml:space="preserve">22 </w:t>
      </w:r>
      <w:r>
        <w:t xml:space="preserve">Then Agrippa said to Festus, I would also hear the man myself. Tomorrow, said he, you shall hear him.</w:t>
      </w:r>
      <w:r>
        <w:rPr>
          <w:rStyle w:val="FootnoteReference"/>
        </w:rPr>
        <w:footnoteReference w:id="10042"/>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43"/>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44"/>
      </w:r>
      <w:r>
        <w:t xml:space="preserve"> nothing worthy of death, and that</w:t>
      </w:r>
      <w:r>
        <w:rPr>
          <w:rStyle w:val="FootnoteReference"/>
        </w:rPr>
        <w:footnoteReference w:id="10045"/>
      </w:r>
      <w:r>
        <w:t xml:space="preserve"> he himself has appealed to Augustus,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46"/>
      </w:r>
    </w:p>
    <w:p>
      <w:r>
        <w:rPr>
          <w:b/>
        </w:rPr>
        <w:t xml:space="preserve">27 </w:t>
      </w:r>
      <w:r>
        <w:t xml:space="preserve">For it seems to me unreasonable to send a prisoner, and not also to signify the charges against him.</w:t>
      </w:r>
      <w:r>
        <w:rPr>
          <w:rStyle w:val="FootnoteReference"/>
        </w:rPr>
        <w:footnoteReference w:id="100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48"/>
      </w:r>
      <w:r>
        <w:t xml:space="preserve"> said to Paul</w:t>
      </w:r>
      <w:r>
        <w:rPr>
          <w:rStyle w:val="FootnoteReference"/>
        </w:rPr>
        <w:footnoteReference w:id="10049"/>
      </w:r>
      <w:r>
        <w:t xml:space="preserve">, You are permitted to speak for yourself. Then Paul stretched</w:t>
      </w:r>
      <w:r>
        <w:rPr>
          <w:rStyle w:val="FootnoteReference"/>
        </w:rPr>
        <w:footnoteReference w:id="10050"/>
      </w:r>
      <w:r>
        <w:t xml:space="preserve"> forth the hand, and made his defense:</w:t>
      </w:r>
      <w:r>
        <w:rPr>
          <w:rStyle w:val="FootnoteReference"/>
        </w:rPr>
        <w:footnoteReference w:id="10051"/>
      </w:r>
      <w:r>
        <w:rPr>
          <w:rStyle w:val="FootnoteReference"/>
        </w:rPr>
        <w:footnoteReference w:id="1005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53"/>
      </w:r>
      <w:r>
        <w:t xml:space="preserve"> accused by the Jews</w:t>
      </w:r>
      <w:r>
        <w:rPr>
          <w:rStyle w:val="FootnoteReference"/>
        </w:rPr>
        <w:footnoteReference w:id="1005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55"/>
      </w:r>
      <w:r>
        <w:t xml:space="preserve"> me patiently.</w:t>
      </w:r>
    </w:p>
    <w:p>
      <w:r>
        <w:rPr>
          <w:b/>
        </w:rPr>
        <w:t xml:space="preserve">4 </w:t>
      </w:r>
      <w:r>
        <w:t xml:space="preserve">My manner</w:t>
      </w:r>
      <w:r>
        <w:rPr>
          <w:rStyle w:val="FootnoteReference"/>
        </w:rPr>
        <w:footnoteReference w:id="10056"/>
      </w:r>
      <w:r>
        <w:t xml:space="preserve"> of life from my youth, which was from the beginning among my own nation at Jerusalem</w:t>
      </w:r>
      <w:r>
        <w:rPr>
          <w:rStyle w:val="FootnoteReference"/>
        </w:rPr>
        <w:footnoteReference w:id="1005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58"/>
      </w:r>
      <w:r>
        <w:t xml:space="preserve"> of our religion I lived as a Pharisee</w:t>
      </w:r>
      <w:r>
        <w:rPr>
          <w:rStyle w:val="FootnoteReference"/>
        </w:rPr>
        <w:footnoteReference w:id="10059"/>
      </w:r>
      <w:r>
        <w:t xml:space="preserve">.</w:t>
      </w:r>
      <w:r>
        <w:rPr>
          <w:rStyle w:val="FootnoteReference"/>
        </w:rPr>
        <w:footnoteReference w:id="10060"/>
      </w:r>
    </w:p>
    <w:p>
      <w:r>
        <w:rPr>
          <w:b/>
        </w:rPr>
        <w:t xml:space="preserve">6 </w:t>
      </w:r>
      <w:r>
        <w:t xml:space="preserve">And now I stand being judged for the hope of the promise</w:t>
      </w:r>
      <w:r>
        <w:rPr>
          <w:rStyle w:val="FootnoteReference"/>
        </w:rPr>
        <w:footnoteReference w:id="10061"/>
      </w:r>
      <w:r>
        <w:t xml:space="preserve"> made by God</w:t>
      </w:r>
      <w:r>
        <w:rPr>
          <w:rStyle w:val="FootnoteReference"/>
        </w:rPr>
        <w:footnoteReference w:id="10062"/>
      </w:r>
      <w:r>
        <w:t xml:space="preserve"> to our fathers:</w:t>
      </w:r>
      <w:r>
        <w:rPr>
          <w:rStyle w:val="FootnoteReference"/>
        </w:rPr>
        <w:footnoteReference w:id="10063"/>
      </w:r>
      <w:r>
        <w:rPr>
          <w:rStyle w:val="FootnoteReference"/>
        </w:rPr>
        <w:footnoteReference w:id="10064"/>
      </w:r>
      <w:r>
        <w:rPr>
          <w:rStyle w:val="FootnoteReference"/>
        </w:rPr>
        <w:footnoteReference w:id="10065"/>
      </w:r>
    </w:p>
    <w:p>
      <w:r>
        <w:rPr>
          <w:b/>
        </w:rPr>
        <w:t xml:space="preserve">7 </w:t>
      </w:r>
      <w:r>
        <w:t xml:space="preserve">To which promise our twelve tribes, earnestly serving God night and day, hope</w:t>
      </w:r>
      <w:r>
        <w:rPr>
          <w:rStyle w:val="FootnoteReference"/>
        </w:rPr>
        <w:footnoteReference w:id="10066"/>
      </w:r>
      <w:r>
        <w:t xml:space="preserve"> to come. For which hope's sake, king Agrippa, I am accused by the Jews.</w:t>
      </w:r>
      <w:r>
        <w:rPr>
          <w:rStyle w:val="FootnoteReference"/>
        </w:rPr>
        <w:footnoteReference w:id="10067"/>
      </w:r>
      <w:r>
        <w:rPr>
          <w:rStyle w:val="FootnoteReference"/>
        </w:rPr>
        <w:footnoteReference w:id="10068"/>
      </w:r>
      <w:r>
        <w:rPr>
          <w:rStyle w:val="FootnoteReference"/>
        </w:rPr>
        <w:footnoteReference w:id="10069"/>
      </w:r>
    </w:p>
    <w:p>
      <w:r>
        <w:rPr>
          <w:b/>
        </w:rPr>
        <w:t xml:space="preserve">8 </w:t>
      </w:r>
      <w:r>
        <w:t xml:space="preserve">Why is it judged incredible among you, if God raises the dead?</w:t>
      </w:r>
      <w:r>
        <w:rPr>
          <w:rStyle w:val="FootnoteReference"/>
        </w:rPr>
        <w:footnoteReference w:id="10070"/>
      </w:r>
    </w:p>
    <w:p>
      <w:r>
        <w:rPr>
          <w:b/>
        </w:rPr>
        <w:t xml:space="preserve">9 </w:t>
      </w:r>
      <w:r>
        <w:t xml:space="preserve">I indeed thought with myself, that I ought to do many things contrary to the name</w:t>
      </w:r>
      <w:r>
        <w:rPr>
          <w:rStyle w:val="FootnoteReference"/>
        </w:rPr>
        <w:footnoteReference w:id="10071"/>
      </w:r>
      <w:r>
        <w:t xml:space="preserve"> of Jesus</w:t>
      </w:r>
      <w:r>
        <w:rPr>
          <w:rStyle w:val="FootnoteReference"/>
        </w:rPr>
        <w:footnoteReference w:id="10072"/>
      </w:r>
      <w:r>
        <w:t xml:space="preserve"> of Nazareth</w:t>
      </w:r>
      <w:r>
        <w:rPr>
          <w:rStyle w:val="FootnoteReference"/>
        </w:rPr>
        <w:footnoteReference w:id="10073"/>
      </w:r>
      <w:r>
        <w:t xml:space="preserve">.</w:t>
      </w:r>
      <w:r>
        <w:rPr>
          <w:rStyle w:val="FootnoteReference"/>
        </w:rPr>
        <w:footnoteReference w:id="10074"/>
      </w:r>
      <w:r>
        <w:rPr>
          <w:rStyle w:val="FootnoteReference"/>
        </w:rPr>
        <w:footnoteReference w:id="10075"/>
      </w:r>
    </w:p>
    <w:p>
      <w:r>
        <w:rPr>
          <w:b/>
        </w:rPr>
        <w:t xml:space="preserve">10 </w:t>
      </w:r>
      <w:r>
        <w:t xml:space="preserve">Which thing I also</w:t>
      </w:r>
      <w:r>
        <w:rPr>
          <w:rStyle w:val="FootnoteReference"/>
        </w:rPr>
        <w:footnoteReference w:id="10076"/>
      </w:r>
      <w:r>
        <w:t xml:space="preserve"> did in Jerusalem: and many of the holy ones did I shut up in prison, having received authority from the chief priests; and when they were put to death, I gave my voice against them.</w:t>
      </w:r>
      <w:r>
        <w:rPr>
          <w:rStyle w:val="FootnoteReference"/>
        </w:rPr>
        <w:footnoteReference w:id="10077"/>
      </w:r>
    </w:p>
    <w:p>
      <w:r>
        <w:rPr>
          <w:b/>
        </w:rPr>
        <w:t xml:space="preserve">11 </w:t>
      </w:r>
      <w:r>
        <w:t xml:space="preserve">And I punished</w:t>
      </w:r>
      <w:r>
        <w:rPr>
          <w:rStyle w:val="FootnoteReference"/>
        </w:rPr>
        <w:footnoteReference w:id="10078"/>
      </w:r>
      <w:r>
        <w:t xml:space="preserve"> them often in every synagogue, and compelled</w:t>
      </w:r>
      <w:r>
        <w:rPr>
          <w:rStyle w:val="FootnoteReference"/>
        </w:rPr>
        <w:footnoteReference w:id="10079"/>
      </w:r>
      <w:r>
        <w:t xml:space="preserve"> them to blaspheme; and being exceedingly enraged against them, I persecuted them even to foreign cities.</w:t>
      </w:r>
      <w:r>
        <w:rPr>
          <w:rStyle w:val="FootnoteReference"/>
        </w:rPr>
        <w:footnoteReference w:id="10080"/>
      </w:r>
    </w:p>
    <w:p>
      <w:r>
        <w:rPr>
          <w:b/>
        </w:rPr>
        <w:t xml:space="preserve">12 </w:t>
      </w:r>
      <w:r>
        <w:t xml:space="preserve">In which also, as I went to Damascus</w:t>
      </w:r>
      <w:r>
        <w:rPr>
          <w:rStyle w:val="FootnoteReference"/>
        </w:rPr>
        <w:footnoteReference w:id="10081"/>
      </w:r>
      <w:r>
        <w:t xml:space="preserve"> with authority and commission from the chief priests,</w:t>
      </w:r>
      <w:r>
        <w:rPr>
          <w:rStyle w:val="FootnoteReference"/>
        </w:rPr>
        <w:footnoteReference w:id="10082"/>
      </w:r>
    </w:p>
    <w:p>
      <w:r>
        <w:rPr>
          <w:b/>
        </w:rPr>
        <w:t xml:space="preserve">13 </w:t>
      </w:r>
      <w:r>
        <w:t xml:space="preserve">At midday</w:t>
      </w:r>
      <w:r>
        <w:rPr>
          <w:rStyle w:val="FootnoteReference"/>
        </w:rPr>
        <w:footnoteReference w:id="1008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084"/>
      </w:r>
      <w:r>
        <w:t xml:space="preserve"> dialect, Saul</w:t>
      </w:r>
      <w:r>
        <w:rPr>
          <w:rStyle w:val="FootnoteReference"/>
        </w:rPr>
        <w:footnoteReference w:id="10085"/>
      </w:r>
      <w:r>
        <w:t xml:space="preserve">, Saul, why do you persecute me? it is hard</w:t>
      </w:r>
      <w:r>
        <w:rPr>
          <w:rStyle w:val="FootnoteReference"/>
        </w:rPr>
        <w:footnoteReference w:id="10086"/>
      </w:r>
      <w:r>
        <w:t xml:space="preserve"> for you to kick against the goads.</w:t>
      </w:r>
      <w:r>
        <w:rPr>
          <w:rStyle w:val="FootnoteReference"/>
        </w:rPr>
        <w:footnoteReference w:id="10087"/>
      </w:r>
      <w:r>
        <w:rPr>
          <w:rStyle w:val="FootnoteReference"/>
        </w:rPr>
        <w:footnoteReference w:id="1008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089"/>
      </w:r>
      <w:r>
        <w:t xml:space="preserve">, and stand upon your feet: for I have appeared to you for this purpose, to make</w:t>
      </w:r>
      <w:r>
        <w:rPr>
          <w:rStyle w:val="FootnoteReference"/>
        </w:rPr>
        <w:footnoteReference w:id="10090"/>
      </w:r>
      <w:r>
        <w:t xml:space="preserve"> you a servant and a witness both of these things which you have seen, and of those things in which I will appear to you;</w:t>
      </w:r>
      <w:r>
        <w:rPr>
          <w:rStyle w:val="FootnoteReference"/>
        </w:rPr>
        <w:footnoteReference w:id="10091"/>
      </w:r>
    </w:p>
    <w:p>
      <w:r>
        <w:rPr>
          <w:b/>
        </w:rPr>
        <w:t xml:space="preserve">17 </w:t>
      </w:r>
      <w:r>
        <w:t xml:space="preserve">Delivering</w:t>
      </w:r>
      <w:r>
        <w:rPr>
          <w:rStyle w:val="FootnoteReference"/>
        </w:rPr>
        <w:footnoteReference w:id="10092"/>
      </w:r>
      <w:r>
        <w:t xml:space="preserve"> you from the people, and from the nations, to whom now I send you,</w:t>
      </w:r>
      <w:r>
        <w:rPr>
          <w:rStyle w:val="FootnoteReference"/>
        </w:rPr>
        <w:footnoteReference w:id="10093"/>
      </w:r>
    </w:p>
    <w:p>
      <w:r>
        <w:rPr>
          <w:b/>
        </w:rPr>
        <w:t xml:space="preserve">18 </w:t>
      </w:r>
      <w:r>
        <w:t xml:space="preserve">To open</w:t>
      </w:r>
      <w:r>
        <w:rPr>
          <w:rStyle w:val="FootnoteReference"/>
        </w:rPr>
        <w:footnoteReference w:id="10094"/>
      </w:r>
      <w:r>
        <w:t xml:space="preserve"> their eyes, and to turn them from darkness to light, and from</w:t>
      </w:r>
      <w:r>
        <w:rPr>
          <w:rStyle w:val="FootnoteReference"/>
        </w:rPr>
        <w:footnoteReference w:id="10095"/>
      </w:r>
      <w:r>
        <w:t xml:space="preserve"> the power of Satan</w:t>
      </w:r>
      <w:r>
        <w:rPr>
          <w:rStyle w:val="FootnoteReference"/>
        </w:rPr>
        <w:footnoteReference w:id="10096"/>
      </w:r>
      <w:r>
        <w:t xml:space="preserve"> to God, that they may receive forgiveness of sins, and inheritance</w:t>
      </w:r>
      <w:r>
        <w:rPr>
          <w:rStyle w:val="FootnoteReference"/>
        </w:rPr>
        <w:footnoteReference w:id="10097"/>
      </w:r>
      <w:r>
        <w:t xml:space="preserve"> among those who are sanctified</w:t>
      </w:r>
      <w:r>
        <w:rPr>
          <w:rStyle w:val="FootnoteReference"/>
        </w:rPr>
        <w:footnoteReference w:id="10098"/>
      </w:r>
      <w:r>
        <w:t xml:space="preserve"> by faith</w:t>
      </w:r>
      <w:r>
        <w:rPr>
          <w:rStyle w:val="FootnoteReference"/>
        </w:rPr>
        <w:footnoteReference w:id="10099"/>
      </w:r>
      <w:r>
        <w:t xml:space="preserve"> that is in me.</w:t>
      </w:r>
    </w:p>
    <w:p>
      <w:r>
        <w:rPr>
          <w:b/>
        </w:rPr>
        <w:t xml:space="preserve">19 </w:t>
      </w:r>
      <w:r>
        <w:t xml:space="preserve">Whereupon, O king</w:t>
      </w:r>
      <w:r>
        <w:rPr>
          <w:rStyle w:val="FootnoteReference"/>
        </w:rPr>
        <w:footnoteReference w:id="10100"/>
      </w:r>
      <w:r>
        <w:t xml:space="preserve"> Agrippa, I was not</w:t>
      </w:r>
      <w:r>
        <w:rPr>
          <w:rStyle w:val="FootnoteReference"/>
        </w:rPr>
        <w:footnoteReference w:id="10101"/>
      </w:r>
      <w:r>
        <w:t xml:space="preserve"> disobedient to the heavenly vision:</w:t>
      </w:r>
    </w:p>
    <w:p>
      <w:r>
        <w:rPr>
          <w:b/>
        </w:rPr>
        <w:t xml:space="preserve">20 </w:t>
      </w:r>
      <w:r>
        <w:t xml:space="preserve">But showed first</w:t>
      </w:r>
      <w:r>
        <w:rPr>
          <w:rStyle w:val="FootnoteReference"/>
        </w:rPr>
        <w:footnoteReference w:id="10102"/>
      </w:r>
      <w:r>
        <w:t xml:space="preserve"> to them of Damascus, and at</w:t>
      </w:r>
      <w:r>
        <w:rPr>
          <w:rStyle w:val="FootnoteReference"/>
        </w:rPr>
        <w:footnoteReference w:id="10103"/>
      </w:r>
      <w:r>
        <w:t xml:space="preserve"> Jerusalem, and throughout all the borders of Judea</w:t>
      </w:r>
      <w:r>
        <w:rPr>
          <w:rStyle w:val="FootnoteReference"/>
        </w:rPr>
        <w:footnoteReference w:id="10104"/>
      </w:r>
      <w:r>
        <w:t xml:space="preserve">, and then</w:t>
      </w:r>
      <w:r>
        <w:rPr>
          <w:rStyle w:val="FootnoteReference"/>
        </w:rPr>
        <w:footnoteReference w:id="10105"/>
      </w:r>
      <w:r>
        <w:t xml:space="preserve"> to the nations, that they should repent</w:t>
      </w:r>
      <w:r>
        <w:rPr>
          <w:rStyle w:val="FootnoteReference"/>
        </w:rPr>
        <w:footnoteReference w:id="10106"/>
      </w:r>
      <w:r>
        <w:t xml:space="preserve"> and turn</w:t>
      </w:r>
      <w:r>
        <w:rPr>
          <w:rStyle w:val="FootnoteReference"/>
        </w:rPr>
        <w:footnoteReference w:id="10107"/>
      </w:r>
      <w:r>
        <w:t xml:space="preserve"> to God, and do</w:t>
      </w:r>
      <w:r>
        <w:rPr>
          <w:rStyle w:val="FootnoteReference"/>
        </w:rPr>
        <w:footnoteReference w:id="10108"/>
      </w:r>
      <w:r>
        <w:t xml:space="preserve"> works worthy of repentance.</w:t>
      </w:r>
    </w:p>
    <w:p>
      <w:r>
        <w:rPr>
          <w:b/>
        </w:rPr>
        <w:t xml:space="preserve">21 </w:t>
      </w:r>
      <w:r>
        <w:t xml:space="preserve">For these causes the Jews</w:t>
      </w:r>
      <w:r>
        <w:rPr>
          <w:rStyle w:val="FootnoteReference"/>
        </w:rPr>
        <w:footnoteReference w:id="10109"/>
      </w:r>
      <w:r>
        <w:t xml:space="preserve"> seized me in the temple, and attempted to kill me.</w:t>
      </w:r>
    </w:p>
    <w:p>
      <w:r>
        <w:rPr>
          <w:b/>
        </w:rPr>
        <w:t xml:space="preserve">22 </w:t>
      </w:r>
      <w:r>
        <w:t xml:space="preserve">Having therefore obtained</w:t>
      </w:r>
      <w:r>
        <w:rPr>
          <w:rStyle w:val="FootnoteReference"/>
        </w:rPr>
        <w:footnoteReference w:id="10110"/>
      </w:r>
      <w:r>
        <w:t xml:space="preserve"> help from God, I continue to this day, witnessing</w:t>
      </w:r>
      <w:r>
        <w:rPr>
          <w:rStyle w:val="FootnoteReference"/>
        </w:rPr>
        <w:footnoteReference w:id="10111"/>
      </w:r>
      <w:r>
        <w:t xml:space="preserve"> both to small and great, saying no other things than those which the prophets</w:t>
      </w:r>
      <w:r>
        <w:rPr>
          <w:rStyle w:val="FootnoteReference"/>
        </w:rPr>
        <w:footnoteReference w:id="10112"/>
      </w:r>
      <w:r>
        <w:t xml:space="preserve"> and Moses</w:t>
      </w:r>
      <w:r>
        <w:rPr>
          <w:rStyle w:val="FootnoteReference"/>
        </w:rPr>
        <w:footnoteReference w:id="10113"/>
      </w:r>
      <w:r>
        <w:t xml:space="preserve"> said would come:</w:t>
      </w:r>
      <w:r>
        <w:rPr>
          <w:rStyle w:val="FootnoteReference"/>
        </w:rPr>
        <w:footnoteReference w:id="10114"/>
      </w:r>
    </w:p>
    <w:p>
      <w:r>
        <w:rPr>
          <w:b/>
        </w:rPr>
        <w:t xml:space="preserve">23 </w:t>
      </w:r>
      <w:r>
        <w:t xml:space="preserve">That Christ</w:t>
      </w:r>
      <w:r>
        <w:rPr>
          <w:rStyle w:val="FootnoteReference"/>
        </w:rPr>
        <w:footnoteReference w:id="10115"/>
      </w:r>
      <w:r>
        <w:t xml:space="preserve"> should suffer, and that he should be the first</w:t>
      </w:r>
      <w:r>
        <w:rPr>
          <w:rStyle w:val="FootnoteReference"/>
        </w:rPr>
        <w:footnoteReference w:id="10116"/>
      </w:r>
      <w:r>
        <w:t xml:space="preserve"> that should rise from the dead, and should</w:t>
      </w:r>
      <w:r>
        <w:rPr>
          <w:rStyle w:val="FootnoteReference"/>
        </w:rPr>
        <w:footnoteReference w:id="10117"/>
      </w:r>
      <w:r>
        <w:t xml:space="preserve"> show light to the people, and to the nations.</w:t>
      </w:r>
      <w:r>
        <w:rPr>
          <w:rStyle w:val="FootnoteReference"/>
        </w:rPr>
        <w:footnoteReference w:id="10118"/>
      </w:r>
    </w:p>
    <w:p>
      <w:r>
        <w:rPr>
          <w:b/>
        </w:rPr>
        <w:t xml:space="preserve">24 </w:t>
      </w:r>
      <w:r>
        <w:t xml:space="preserve">And as he thus made his defense, Festus</w:t>
      </w:r>
      <w:r>
        <w:rPr>
          <w:rStyle w:val="FootnoteReference"/>
        </w:rPr>
        <w:footnoteReference w:id="10119"/>
      </w:r>
      <w:r>
        <w:t xml:space="preserve"> said with a loud voice, Paul</w:t>
      </w:r>
      <w:r>
        <w:rPr>
          <w:rStyle w:val="FootnoteReference"/>
        </w:rPr>
        <w:footnoteReference w:id="10120"/>
      </w:r>
      <w:r>
        <w:t xml:space="preserve">, you are out of your mind; much learning turns you to madness.</w:t>
      </w:r>
      <w:r>
        <w:rPr>
          <w:rStyle w:val="FootnoteReference"/>
        </w:rPr>
        <w:footnoteReference w:id="10121"/>
      </w:r>
      <w:r>
        <w:rPr>
          <w:rStyle w:val="FootnoteReference"/>
        </w:rPr>
        <w:footnoteReference w:id="10122"/>
      </w:r>
    </w:p>
    <w:p>
      <w:r>
        <w:rPr>
          <w:b/>
        </w:rPr>
        <w:t xml:space="preserve">25 </w:t>
      </w:r>
      <w:r>
        <w:t xml:space="preserve">But he said, I am not</w:t>
      </w:r>
      <w:r>
        <w:rPr>
          <w:rStyle w:val="FootnoteReference"/>
        </w:rPr>
        <w:footnoteReference w:id="10123"/>
      </w:r>
      <w:r>
        <w:t xml:space="preserve"> mad, most</w:t>
      </w:r>
      <w:r>
        <w:rPr>
          <w:rStyle w:val="FootnoteReference"/>
        </w:rPr>
        <w:footnoteReference w:id="1012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25"/>
      </w:r>
      <w:r>
        <w:t xml:space="preserve"> was not done in a corner.</w:t>
      </w:r>
    </w:p>
    <w:p>
      <w:r>
        <w:rPr>
          <w:b/>
        </w:rPr>
        <w:t xml:space="preserve">27 </w:t>
      </w:r>
      <w:r>
        <w:t xml:space="preserve">King Agrippa, do you believe the prophets? I know that you believe.</w:t>
      </w:r>
      <w:r>
        <w:rPr>
          <w:rStyle w:val="FootnoteReference"/>
        </w:rPr>
        <w:footnoteReference w:id="10126"/>
      </w:r>
    </w:p>
    <w:p>
      <w:r>
        <w:rPr>
          <w:b/>
        </w:rPr>
        <w:t xml:space="preserve">28 </w:t>
      </w:r>
      <w:r>
        <w:t xml:space="preserve">Then Agrippa said to Paul, In a short time you persuade me to become a Christian</w:t>
      </w:r>
      <w:r>
        <w:rPr>
          <w:rStyle w:val="FootnoteReference"/>
        </w:rPr>
        <w:footnoteReference w:id="10127"/>
      </w:r>
      <w:r>
        <w:t xml:space="preserve">.</w:t>
      </w:r>
      <w:r>
        <w:rPr>
          <w:rStyle w:val="FootnoteReference"/>
        </w:rPr>
        <w:footnoteReference w:id="10128"/>
      </w:r>
    </w:p>
    <w:p>
      <w:r>
        <w:rPr>
          <w:b/>
        </w:rPr>
        <w:t xml:space="preserve">29 </w:t>
      </w:r>
      <w:r>
        <w:t xml:space="preserve">And Paul said, I would</w:t>
      </w:r>
      <w:r>
        <w:rPr>
          <w:rStyle w:val="FootnoteReference"/>
        </w:rPr>
        <w:footnoteReference w:id="10129"/>
      </w:r>
      <w:r>
        <w:t xml:space="preserve"> to God, that not</w:t>
      </w:r>
      <w:r>
        <w:rPr>
          <w:rStyle w:val="FootnoteReference"/>
        </w:rPr>
        <w:footnoteReference w:id="10130"/>
      </w:r>
      <w:r>
        <w:t xml:space="preserve"> only you, but also all who hear me this day, whether in a little or in much, might become such as I am, except</w:t>
      </w:r>
      <w:r>
        <w:rPr>
          <w:rStyle w:val="FootnoteReference"/>
        </w:rPr>
        <w:footnoteReference w:id="10131"/>
      </w:r>
      <w:r>
        <w:t xml:space="preserve"> for these bonds.</w:t>
      </w:r>
    </w:p>
    <w:p>
      <w:r>
        <w:rPr>
          <w:b/>
        </w:rPr>
        <w:t xml:space="preserve">30 </w:t>
      </w:r>
      <w:r>
        <w:t xml:space="preserve">And when he had thus spoken, the king rose up, and the governor, and Bernice</w:t>
      </w:r>
      <w:r>
        <w:rPr>
          <w:rStyle w:val="FootnoteReference"/>
        </w:rPr>
        <w:footnoteReference w:id="1013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3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34"/>
      </w:r>
      <w:r>
        <w:t xml:space="preserve"> to Caesar</w:t>
      </w:r>
      <w:r>
        <w:rPr>
          <w:rStyle w:val="FootnoteReference"/>
        </w:rPr>
        <w:footnoteReference w:id="101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36"/>
      </w:r>
      <w:r>
        <w:t xml:space="preserve">, they delivered Paul</w:t>
      </w:r>
      <w:r>
        <w:rPr>
          <w:rStyle w:val="FootnoteReference"/>
        </w:rPr>
        <w:footnoteReference w:id="10137"/>
      </w:r>
      <w:r>
        <w:t xml:space="preserve"> and certain other prisoners to one named Julius</w:t>
      </w:r>
      <w:r>
        <w:rPr>
          <w:rStyle w:val="FootnoteReference"/>
        </w:rPr>
        <w:footnoteReference w:id="10138"/>
      </w:r>
      <w:r>
        <w:t xml:space="preserve">, a centurion</w:t>
      </w:r>
      <w:r>
        <w:rPr>
          <w:rStyle w:val="FootnoteReference"/>
        </w:rPr>
        <w:footnoteReference w:id="10139"/>
      </w:r>
      <w:r>
        <w:t xml:space="preserve"> of the Augustan</w:t>
      </w:r>
      <w:r>
        <w:rPr>
          <w:rStyle w:val="FootnoteReference"/>
        </w:rPr>
        <w:footnoteReference w:id="10140"/>
      </w:r>
      <w:r>
        <w:t xml:space="preserve"> cohort.</w:t>
      </w:r>
      <w:r>
        <w:rPr>
          <w:rStyle w:val="FootnoteReference"/>
        </w:rPr>
        <w:footnoteReference w:id="10141"/>
      </w:r>
      <w:r>
        <w:rPr>
          <w:rStyle w:val="FootnoteReference"/>
        </w:rPr>
        <w:footnoteReference w:id="10142"/>
      </w:r>
    </w:p>
    <w:p>
      <w:r>
        <w:rPr>
          <w:b/>
        </w:rPr>
        <w:t xml:space="preserve">2 </w:t>
      </w:r>
      <w:r>
        <w:t xml:space="preserve">And entering into a ship of Adramyttium</w:t>
      </w:r>
      <w:r>
        <w:rPr>
          <w:rStyle w:val="FootnoteReference"/>
        </w:rPr>
        <w:footnoteReference w:id="10143"/>
      </w:r>
      <w:r>
        <w:t xml:space="preserve">, we put to sea, intending to sail</w:t>
      </w:r>
      <w:r>
        <w:rPr>
          <w:rStyle w:val="FootnoteReference"/>
        </w:rPr>
        <w:footnoteReference w:id="10144"/>
      </w:r>
      <w:r>
        <w:t xml:space="preserve"> by the places along Asia</w:t>
      </w:r>
      <w:r>
        <w:rPr>
          <w:rStyle w:val="FootnoteReference"/>
        </w:rPr>
        <w:footnoteReference w:id="10145"/>
      </w:r>
      <w:r>
        <w:t xml:space="preserve">; one Aristarchus</w:t>
      </w:r>
      <w:r>
        <w:rPr>
          <w:rStyle w:val="FootnoteReference"/>
        </w:rPr>
        <w:footnoteReference w:id="10146"/>
      </w:r>
      <w:r>
        <w:t xml:space="preserve">, a Macedonian</w:t>
      </w:r>
      <w:r>
        <w:rPr>
          <w:rStyle w:val="FootnoteReference"/>
        </w:rPr>
        <w:footnoteReference w:id="10147"/>
      </w:r>
      <w:r>
        <w:t xml:space="preserve"> of Thessalonica</w:t>
      </w:r>
      <w:r>
        <w:rPr>
          <w:rStyle w:val="FootnoteReference"/>
        </w:rPr>
        <w:footnoteReference w:id="10148"/>
      </w:r>
      <w:r>
        <w:t xml:space="preserve">, being with us</w:t>
      </w:r>
      <w:r>
        <w:rPr>
          <w:rStyle w:val="FootnoteReference"/>
        </w:rPr>
        <w:footnoteReference w:id="10149"/>
      </w:r>
      <w:r>
        <w:t xml:space="preserve">.</w:t>
      </w:r>
      <w:r>
        <w:rPr>
          <w:rStyle w:val="FootnoteReference"/>
        </w:rPr>
        <w:footnoteReference w:id="10150"/>
      </w:r>
      <w:r>
        <w:rPr>
          <w:rStyle w:val="FootnoteReference"/>
        </w:rPr>
        <w:footnoteReference w:id="10151"/>
      </w:r>
    </w:p>
    <w:p>
      <w:r>
        <w:rPr>
          <w:b/>
        </w:rPr>
        <w:t xml:space="preserve">3 </w:t>
      </w:r>
      <w:r>
        <w:t xml:space="preserve">And the next day we touched at Sidon</w:t>
      </w:r>
      <w:r>
        <w:rPr>
          <w:rStyle w:val="FootnoteReference"/>
        </w:rPr>
        <w:footnoteReference w:id="10152"/>
      </w:r>
      <w:r>
        <w:t xml:space="preserve">. And Julius</w:t>
      </w:r>
      <w:r>
        <w:rPr>
          <w:rStyle w:val="FootnoteReference"/>
        </w:rPr>
        <w:footnoteReference w:id="10153"/>
      </w:r>
      <w:r>
        <w:t xml:space="preserve"> courteously entreated Paul, and gave him liberty to go to his friends to refresh himself.</w:t>
      </w:r>
      <w:r>
        <w:rPr>
          <w:rStyle w:val="FootnoteReference"/>
        </w:rPr>
        <w:footnoteReference w:id="10154"/>
      </w:r>
    </w:p>
    <w:p>
      <w:r>
        <w:rPr>
          <w:b/>
        </w:rPr>
        <w:t xml:space="preserve">4 </w:t>
      </w:r>
      <w:r>
        <w:t xml:space="preserve">And when we had launched from there, we sailed under the lee of Cyprus</w:t>
      </w:r>
      <w:r>
        <w:rPr>
          <w:rStyle w:val="FootnoteReference"/>
        </w:rPr>
        <w:footnoteReference w:id="10155"/>
      </w:r>
      <w:r>
        <w:t xml:space="preserve">, because the winds</w:t>
      </w:r>
      <w:r>
        <w:rPr>
          <w:rStyle w:val="FootnoteReference"/>
        </w:rPr>
        <w:footnoteReference w:id="10156"/>
      </w:r>
      <w:r>
        <w:t xml:space="preserve"> were contrary.</w:t>
      </w:r>
      <w:r>
        <w:rPr>
          <w:rStyle w:val="FootnoteReference"/>
        </w:rPr>
        <w:footnoteReference w:id="10157"/>
      </w:r>
    </w:p>
    <w:p>
      <w:r>
        <w:rPr>
          <w:b/>
        </w:rPr>
        <w:t xml:space="preserve">5 </w:t>
      </w:r>
      <w:r>
        <w:t xml:space="preserve">And when we had sailed over the sea along Cilicia</w:t>
      </w:r>
      <w:r>
        <w:rPr>
          <w:rStyle w:val="FootnoteReference"/>
        </w:rPr>
        <w:footnoteReference w:id="10158"/>
      </w:r>
      <w:r>
        <w:t xml:space="preserve"> and Pamphylia</w:t>
      </w:r>
      <w:r>
        <w:rPr>
          <w:rStyle w:val="FootnoteReference"/>
        </w:rPr>
        <w:footnoteReference w:id="10159"/>
      </w:r>
      <w:r>
        <w:t xml:space="preserve">, we came to Myra</w:t>
      </w:r>
      <w:r>
        <w:rPr>
          <w:rStyle w:val="FootnoteReference"/>
        </w:rPr>
        <w:footnoteReference w:id="10160"/>
      </w:r>
      <w:r>
        <w:t xml:space="preserve">, a city of Lycia</w:t>
      </w:r>
      <w:r>
        <w:rPr>
          <w:rStyle w:val="FootnoteReference"/>
        </w:rPr>
        <w:footnoteReference w:id="10161"/>
      </w:r>
      <w:r>
        <w:t xml:space="preserve">.</w:t>
      </w:r>
      <w:r>
        <w:rPr>
          <w:rStyle w:val="FootnoteReference"/>
        </w:rPr>
        <w:footnoteReference w:id="10162"/>
      </w:r>
      <w:r>
        <w:rPr>
          <w:rStyle w:val="FootnoteReference"/>
        </w:rPr>
        <w:footnoteReference w:id="10163"/>
      </w:r>
    </w:p>
    <w:p>
      <w:r>
        <w:rPr>
          <w:b/>
        </w:rPr>
        <w:t xml:space="preserve">6 </w:t>
      </w:r>
      <w:r>
        <w:t xml:space="preserve">And there the centurion</w:t>
      </w:r>
      <w:r>
        <w:rPr>
          <w:rStyle w:val="FootnoteReference"/>
        </w:rPr>
        <w:footnoteReference w:id="10164"/>
      </w:r>
      <w:r>
        <w:t xml:space="preserve"> found a boat of Alexandria</w:t>
      </w:r>
      <w:r>
        <w:rPr>
          <w:rStyle w:val="FootnoteReference"/>
        </w:rPr>
        <w:footnoteReference w:id="10165"/>
      </w:r>
      <w:r>
        <w:t xml:space="preserve"> sailing into Italy; and he put us in it.</w:t>
      </w:r>
      <w:r>
        <w:rPr>
          <w:rStyle w:val="FootnoteReference"/>
        </w:rPr>
        <w:footnoteReference w:id="10166"/>
      </w:r>
      <w:r>
        <w:rPr>
          <w:rStyle w:val="FootnoteReference"/>
        </w:rPr>
        <w:footnoteReference w:id="10167"/>
      </w:r>
    </w:p>
    <w:p>
      <w:r>
        <w:rPr>
          <w:b/>
        </w:rPr>
        <w:t xml:space="preserve">7 </w:t>
      </w:r>
      <w:r>
        <w:t xml:space="preserve">And when we had sailed slowly many days, and with difficulty had come opposite Cnidus</w:t>
      </w:r>
      <w:r>
        <w:rPr>
          <w:rStyle w:val="FootnoteReference"/>
        </w:rPr>
        <w:footnoteReference w:id="10168"/>
      </w:r>
      <w:r>
        <w:t xml:space="preserve">, the wind not allowing us, we sailed</w:t>
      </w:r>
      <w:r>
        <w:rPr>
          <w:rStyle w:val="FootnoteReference"/>
        </w:rPr>
        <w:footnoteReference w:id="10169"/>
      </w:r>
      <w:r>
        <w:t xml:space="preserve"> under</w:t>
      </w:r>
      <w:r>
        <w:rPr>
          <w:rStyle w:val="FootnoteReference"/>
        </w:rPr>
        <w:footnoteReference w:id="10170"/>
      </w:r>
      <w:r>
        <w:t xml:space="preserve"> the lee of Crete</w:t>
      </w:r>
      <w:r>
        <w:rPr>
          <w:rStyle w:val="FootnoteReference"/>
        </w:rPr>
        <w:footnoteReference w:id="10171"/>
      </w:r>
      <w:r>
        <w:t xml:space="preserve">, opposite Salmone</w:t>
      </w:r>
      <w:r>
        <w:rPr>
          <w:rStyle w:val="FootnoteReference"/>
        </w:rPr>
        <w:footnoteReference w:id="1017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173"/>
      </w:r>
      <w:r>
        <w:t xml:space="preserve">.</w:t>
      </w:r>
      <w:r>
        <w:rPr>
          <w:rStyle w:val="FootnoteReference"/>
        </w:rPr>
        <w:footnoteReference w:id="10174"/>
      </w:r>
    </w:p>
    <w:p>
      <w:r>
        <w:rPr>
          <w:b/>
        </w:rPr>
        <w:t xml:space="preserve">9 </w:t>
      </w:r>
      <w:r>
        <w:t xml:space="preserve">Now when much time had passed, and when sailing was now dangerous, because the fast</w:t>
      </w:r>
      <w:r>
        <w:rPr>
          <w:rStyle w:val="FootnoteReference"/>
        </w:rPr>
        <w:footnoteReference w:id="10175"/>
      </w:r>
      <w:r>
        <w:t xml:space="preserve"> was already past, Paul admonished them,</w:t>
      </w:r>
    </w:p>
    <w:p>
      <w:r>
        <w:rPr>
          <w:b/>
        </w:rPr>
        <w:t xml:space="preserve">10 </w:t>
      </w:r>
      <w:r>
        <w:t xml:space="preserve">And said to them, Sirs, I perceive</w:t>
      </w:r>
      <w:r>
        <w:rPr>
          <w:rStyle w:val="FootnoteReference"/>
        </w:rPr>
        <w:footnoteReference w:id="10176"/>
      </w:r>
      <w:r>
        <w:t xml:space="preserve"> that this voyage will be with hurt and much damage</w:t>
      </w:r>
      <w:r>
        <w:rPr>
          <w:rStyle w:val="FootnoteReference"/>
        </w:rPr>
        <w:footnoteReference w:id="10177"/>
      </w:r>
      <w:r>
        <w:t xml:space="preserve">, not only of the lading and boat, but also of our lives.</w:t>
      </w:r>
    </w:p>
    <w:p>
      <w:r>
        <w:rPr>
          <w:b/>
        </w:rPr>
        <w:t xml:space="preserve">11 </w:t>
      </w:r>
      <w:r>
        <w:t xml:space="preserve">Nevertheless the centurion believed</w:t>
      </w:r>
      <w:r>
        <w:rPr>
          <w:rStyle w:val="FootnoteReference"/>
        </w:rPr>
        <w:footnoteReference w:id="1017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179"/>
      </w:r>
      <w:r>
        <w:t xml:space="preserve"> was not commodious to winter in, most advised to depart from there also, if by any means they might attain to Phenice</w:t>
      </w:r>
      <w:r>
        <w:rPr>
          <w:rStyle w:val="FootnoteReference"/>
        </w:rPr>
        <w:footnoteReference w:id="10180"/>
      </w:r>
      <w:r>
        <w:t xml:space="preserve">, and there to winter; which is a haven of Crete</w:t>
      </w:r>
      <w:r>
        <w:rPr>
          <w:rStyle w:val="FootnoteReference"/>
        </w:rPr>
        <w:footnoteReference w:id="10181"/>
      </w:r>
      <w:r>
        <w:t xml:space="preserve">, and lies toward the south west and north west.</w:t>
      </w:r>
      <w:r>
        <w:rPr>
          <w:rStyle w:val="FootnoteReference"/>
        </w:rPr>
        <w:footnoteReference w:id="10182"/>
      </w:r>
    </w:p>
    <w:p>
      <w:r>
        <w:rPr>
          <w:b/>
        </w:rPr>
        <w:t xml:space="preserve">13 </w:t>
      </w:r>
      <w:r>
        <w:t xml:space="preserve">And when the south</w:t>
      </w:r>
      <w:r>
        <w:rPr>
          <w:rStyle w:val="FootnoteReference"/>
        </w:rPr>
        <w:footnoteReference w:id="10183"/>
      </w:r>
      <w:r>
        <w:t xml:space="preserve"> wind blew softly, supposing that they had obtained their purpose, weighing anchor, they sailed close by Crete.</w:t>
      </w:r>
      <w:r>
        <w:rPr>
          <w:rStyle w:val="FootnoteReference"/>
        </w:rPr>
        <w:footnoteReference w:id="10184"/>
      </w:r>
    </w:p>
    <w:p>
      <w:r>
        <w:rPr>
          <w:b/>
        </w:rPr>
        <w:t xml:space="preserve">14 </w:t>
      </w:r>
      <w:r>
        <w:t xml:space="preserve">But not long after there arose against it a tempestuous</w:t>
      </w:r>
      <w:r>
        <w:rPr>
          <w:rStyle w:val="FootnoteReference"/>
        </w:rPr>
        <w:footnoteReference w:id="10185"/>
      </w:r>
      <w:r>
        <w:t xml:space="preserve"> wind, called Euroclydon.</w:t>
      </w:r>
      <w:r>
        <w:rPr>
          <w:rStyle w:val="FootnoteReference"/>
        </w:rPr>
        <w:footnoteReference w:id="10186"/>
      </w:r>
    </w:p>
    <w:p>
      <w:r>
        <w:rPr>
          <w:b/>
        </w:rPr>
        <w:t xml:space="preserve">15 </w:t>
      </w:r>
      <w:r>
        <w:t xml:space="preserve">And when the boat was caught, and could not bear up into the wind, we let her drive.</w:t>
      </w:r>
      <w:r>
        <w:rPr>
          <w:rStyle w:val="FootnoteReference"/>
        </w:rPr>
        <w:footnoteReference w:id="10187"/>
      </w:r>
    </w:p>
    <w:p>
      <w:r>
        <w:rPr>
          <w:b/>
        </w:rPr>
        <w:t xml:space="preserve">16 </w:t>
      </w:r>
      <w:r>
        <w:t xml:space="preserve">And running under a certain island which is called Clauda</w:t>
      </w:r>
      <w:r>
        <w:rPr>
          <w:rStyle w:val="FootnoteReference"/>
        </w:rPr>
        <w:footnoteReference w:id="10188"/>
      </w:r>
      <w:r>
        <w:t xml:space="preserve">, we had much difficulty securing the skiff:</w:t>
      </w:r>
      <w:r>
        <w:rPr>
          <w:rStyle w:val="FootnoteReference"/>
        </w:rPr>
        <w:footnoteReference w:id="10189"/>
      </w:r>
    </w:p>
    <w:p>
      <w:r>
        <w:rPr>
          <w:b/>
        </w:rPr>
        <w:t xml:space="preserve">17 </w:t>
      </w:r>
      <w:r>
        <w:t xml:space="preserve">Which when they had taken up, they used support cables, undergirding the boat; and, fearing</w:t>
      </w:r>
      <w:r>
        <w:rPr>
          <w:rStyle w:val="FootnoteReference"/>
        </w:rPr>
        <w:footnoteReference w:id="1019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191"/>
      </w:r>
      <w:r>
        <w:t xml:space="preserve"> day they jettisoned cargo;</w:t>
      </w:r>
    </w:p>
    <w:p>
      <w:r>
        <w:rPr>
          <w:b/>
        </w:rPr>
        <w:t xml:space="preserve">19 </w:t>
      </w:r>
      <w:r>
        <w:t xml:space="preserve">And the third day we cast out with our own hands the cordage of the boat.</w:t>
      </w:r>
      <w:r>
        <w:rPr>
          <w:rStyle w:val="FootnoteReference"/>
        </w:rPr>
        <w:footnoteReference w:id="10192"/>
      </w:r>
    </w:p>
    <w:p>
      <w:r>
        <w:rPr>
          <w:b/>
        </w:rPr>
        <w:t xml:space="preserve">20 </w:t>
      </w:r>
      <w:r>
        <w:t xml:space="preserve">And when neither sun nor stars appeared for many days, and no</w:t>
      </w:r>
      <w:r>
        <w:rPr>
          <w:rStyle w:val="FootnoteReference"/>
        </w:rPr>
        <w:footnoteReference w:id="10193"/>
      </w:r>
      <w:r>
        <w:t xml:space="preserve"> small tempest lay on us, all hope that we should be saved was then taken away.</w:t>
      </w:r>
      <w:r>
        <w:rPr>
          <w:rStyle w:val="FootnoteReference"/>
        </w:rPr>
        <w:footnoteReference w:id="1019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195"/>
      </w:r>
      <w:r>
        <w:rPr>
          <w:rStyle w:val="FootnoteReference"/>
        </w:rPr>
        <w:footnoteReference w:id="10196"/>
      </w:r>
    </w:p>
    <w:p>
      <w:r>
        <w:rPr>
          <w:b/>
        </w:rPr>
        <w:t xml:space="preserve">22 </w:t>
      </w:r>
      <w:r>
        <w:t xml:space="preserve">And now I exhort</w:t>
      </w:r>
      <w:r>
        <w:rPr>
          <w:rStyle w:val="FootnoteReference"/>
        </w:rPr>
        <w:footnoteReference w:id="10197"/>
      </w:r>
      <w:r>
        <w:t xml:space="preserve"> you to take courage: for there shall be no loss of anyone's life among you, but of the boat.</w:t>
      </w:r>
      <w:r>
        <w:rPr>
          <w:rStyle w:val="FootnoteReference"/>
        </w:rPr>
        <w:footnoteReference w:id="10198"/>
      </w:r>
    </w:p>
    <w:p>
      <w:r>
        <w:rPr>
          <w:b/>
        </w:rPr>
        <w:t xml:space="preserve">23 </w:t>
      </w:r>
      <w:r>
        <w:t xml:space="preserve">For there stood by me this night the angel of God</w:t>
      </w:r>
      <w:r>
        <w:rPr>
          <w:rStyle w:val="FootnoteReference"/>
        </w:rPr>
        <w:footnoteReference w:id="10199"/>
      </w:r>
      <w:r>
        <w:t xml:space="preserve">, whose I am</w:t>
      </w:r>
      <w:r>
        <w:rPr>
          <w:rStyle w:val="FootnoteReference"/>
        </w:rPr>
        <w:footnoteReference w:id="10200"/>
      </w:r>
      <w:r>
        <w:t xml:space="preserve">, and whom I serve,</w:t>
      </w:r>
      <w:r>
        <w:rPr>
          <w:rStyle w:val="FootnoteReference"/>
        </w:rPr>
        <w:footnoteReference w:id="10201"/>
      </w:r>
      <w:r>
        <w:rPr>
          <w:rStyle w:val="FootnoteReference"/>
        </w:rPr>
        <w:footnoteReference w:id="10202"/>
      </w:r>
      <w:r>
        <w:rPr>
          <w:rStyle w:val="FootnoteReference"/>
        </w:rPr>
        <w:footnoteReference w:id="10203"/>
      </w:r>
    </w:p>
    <w:p>
      <w:r>
        <w:rPr>
          <w:b/>
        </w:rPr>
        <w:t xml:space="preserve">24 </w:t>
      </w:r>
      <w:r>
        <w:t xml:space="preserve">Saying, Do not fear, Paul; you must be brought before Caesar</w:t>
      </w:r>
      <w:r>
        <w:rPr>
          <w:rStyle w:val="FootnoteReference"/>
        </w:rPr>
        <w:footnoteReference w:id="10204"/>
      </w:r>
      <w:r>
        <w:t xml:space="preserve">: and, look, God has given you all those who sail with you.</w:t>
      </w:r>
      <w:r>
        <w:rPr>
          <w:rStyle w:val="FootnoteReference"/>
        </w:rPr>
        <w:footnoteReference w:id="10205"/>
      </w:r>
      <w:r>
        <w:rPr>
          <w:rStyle w:val="FootnoteReference"/>
        </w:rPr>
        <w:footnoteReference w:id="10206"/>
      </w:r>
      <w:r>
        <w:rPr>
          <w:rStyle w:val="FootnoteReference"/>
        </w:rPr>
        <w:footnoteReference w:id="10207"/>
      </w:r>
    </w:p>
    <w:p>
      <w:r>
        <w:rPr>
          <w:b/>
        </w:rPr>
        <w:t xml:space="preserve">25 </w:t>
      </w:r>
      <w:r>
        <w:t xml:space="preserve">Therefore, men, take courage: for I believe</w:t>
      </w:r>
      <w:r>
        <w:rPr>
          <w:rStyle w:val="FootnoteReference"/>
        </w:rPr>
        <w:footnoteReference w:id="1020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09"/>
      </w:r>
      <w:r>
        <w:t xml:space="preserve"> night had come, as we were driven up and down in the Adriatic Sea, about midnight the sailors supposed that they were drawing near to some land;</w:t>
      </w:r>
      <w:r>
        <w:rPr>
          <w:rStyle w:val="FootnoteReference"/>
        </w:rPr>
        <w:footnoteReference w:id="10210"/>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11"/>
      </w:r>
      <w:r>
        <w:t xml:space="preserve"> upon rough places, they cast four anchors</w:t>
      </w:r>
      <w:r>
        <w:rPr>
          <w:rStyle w:val="FootnoteReference"/>
        </w:rPr>
        <w:footnoteReference w:id="10212"/>
      </w:r>
      <w:r>
        <w:t xml:space="preserve"> out of the stern, and wished</w:t>
      </w:r>
      <w:r>
        <w:rPr>
          <w:rStyle w:val="FootnoteReference"/>
        </w:rPr>
        <w:footnoteReference w:id="10213"/>
      </w:r>
      <w:r>
        <w:t xml:space="preserve"> for the day.</w:t>
      </w:r>
    </w:p>
    <w:p>
      <w:r>
        <w:rPr>
          <w:b/>
        </w:rPr>
        <w:t xml:space="preserve">30 </w:t>
      </w:r>
      <w:r>
        <w:t xml:space="preserve">And as the sailors were about to flee out of the ship, when they had let down the boat</w:t>
      </w:r>
      <w:r>
        <w:rPr>
          <w:rStyle w:val="FootnoteReference"/>
        </w:rPr>
        <w:footnoteReference w:id="10214"/>
      </w:r>
      <w:r>
        <w:t xml:space="preserve"> into the sea, under pretense as though they would have cast anchors out of the bow,</w:t>
      </w:r>
      <w:r>
        <w:rPr>
          <w:rStyle w:val="FootnoteReference"/>
        </w:rPr>
        <w:footnoteReference w:id="10215"/>
      </w:r>
    </w:p>
    <w:p>
      <w:r>
        <w:rPr>
          <w:b/>
        </w:rPr>
        <w:t xml:space="preserve">31 </w:t>
      </w:r>
      <w:r>
        <w:t xml:space="preserve">Paul said</w:t>
      </w:r>
      <w:r>
        <w:rPr>
          <w:rStyle w:val="FootnoteReference"/>
        </w:rPr>
        <w:footnoteReference w:id="10216"/>
      </w:r>
      <w:r>
        <w:t xml:space="preserve"> to the centurion and to the soldiers, Unless these remain in the ship, you cannot be saved.</w:t>
      </w:r>
      <w:r>
        <w:rPr>
          <w:rStyle w:val="FootnoteReference"/>
        </w:rPr>
        <w:footnoteReference w:id="10217"/>
      </w:r>
    </w:p>
    <w:p>
      <w:r>
        <w:rPr>
          <w:b/>
        </w:rPr>
        <w:t xml:space="preserve">32 </w:t>
      </w:r>
      <w:r>
        <w:t xml:space="preserve">Then the soldiers cut off the ropes of the skiff, and let it fall away.</w:t>
      </w:r>
      <w:r>
        <w:rPr>
          <w:rStyle w:val="FootnoteReference"/>
        </w:rPr>
        <w:footnoteReference w:id="10218"/>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19"/>
      </w:r>
      <w:r>
        <w:t xml:space="preserve"> is for your health: for there</w:t>
      </w:r>
      <w:r>
        <w:rPr>
          <w:rStyle w:val="FootnoteReference"/>
        </w:rPr>
        <w:footnoteReference w:id="10220"/>
      </w:r>
      <w:r>
        <w:t xml:space="preserve"> shall not a hair fall from the head of any of you.</w:t>
      </w:r>
    </w:p>
    <w:p>
      <w:r>
        <w:rPr>
          <w:b/>
        </w:rPr>
        <w:t xml:space="preserve">35 </w:t>
      </w:r>
      <w:r>
        <w:t xml:space="preserve">And when he had thus spoken, he took bread, and gave</w:t>
      </w:r>
      <w:r>
        <w:rPr>
          <w:rStyle w:val="FootnoteReference"/>
        </w:rPr>
        <w:footnoteReference w:id="10221"/>
      </w:r>
      <w:r>
        <w:t xml:space="preserve"> thanks to God in the presence of them all: and when he had broken it, he began to eat.</w:t>
      </w:r>
      <w:r>
        <w:rPr>
          <w:rStyle w:val="FootnoteReference"/>
        </w:rPr>
        <w:footnoteReference w:id="10222"/>
      </w:r>
    </w:p>
    <w:p>
      <w:r>
        <w:rPr>
          <w:b/>
        </w:rPr>
        <w:t xml:space="preserve">36 </w:t>
      </w:r>
      <w:r>
        <w:t xml:space="preserve">Then they were all encouraged, and also took food.</w:t>
      </w:r>
      <w:r>
        <w:rPr>
          <w:rStyle w:val="FootnoteReference"/>
        </w:rPr>
        <w:footnoteReference w:id="10223"/>
      </w:r>
    </w:p>
    <w:p>
      <w:r>
        <w:rPr>
          <w:b/>
        </w:rPr>
        <w:t xml:space="preserve">37 </w:t>
      </w:r>
      <w:r>
        <w:t xml:space="preserve">And we were in all in the ship 276 souls</w:t>
      </w:r>
      <w:r>
        <w:rPr>
          <w:rStyle w:val="FootnoteReference"/>
        </w:rPr>
        <w:footnoteReference w:id="10224"/>
      </w:r>
      <w:r>
        <w:t xml:space="preserve">.</w:t>
      </w:r>
      <w:r>
        <w:rPr>
          <w:rStyle w:val="FootnoteReference"/>
        </w:rPr>
        <w:footnoteReference w:id="10225"/>
      </w:r>
    </w:p>
    <w:p>
      <w:r>
        <w:rPr>
          <w:b/>
        </w:rPr>
        <w:t xml:space="preserve">38 </w:t>
      </w:r>
      <w:r>
        <w:t xml:space="preserve">And when they had eaten enough, they lightened</w:t>
      </w:r>
      <w:r>
        <w:rPr>
          <w:rStyle w:val="FootnoteReference"/>
        </w:rPr>
        <w:footnoteReference w:id="10226"/>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27"/>
      </w:r>
    </w:p>
    <w:p>
      <w:r>
        <w:rPr>
          <w:b/>
        </w:rPr>
        <w:t xml:space="preserve">40 </w:t>
      </w:r>
      <w:r>
        <w:t xml:space="preserve">And when they had cut away the anchors, they left them in the sea, and at the same time loosed the rudder bands</w:t>
      </w:r>
      <w:r>
        <w:rPr>
          <w:rStyle w:val="FootnoteReference"/>
        </w:rPr>
        <w:footnoteReference w:id="10228"/>
      </w:r>
      <w:r>
        <w:t xml:space="preserve">, and hoisted the foresail to the wind, and made toward shore.</w:t>
      </w:r>
      <w:r>
        <w:rPr>
          <w:rStyle w:val="FootnoteReference"/>
        </w:rPr>
        <w:footnoteReference w:id="10229"/>
      </w:r>
    </w:p>
    <w:p>
      <w:r>
        <w:rPr>
          <w:b/>
        </w:rPr>
        <w:t xml:space="preserve">41 </w:t>
      </w:r>
      <w:r>
        <w:t xml:space="preserve">And falling into a place where two seas met, they ran</w:t>
      </w:r>
      <w:r>
        <w:rPr>
          <w:rStyle w:val="FootnoteReference"/>
        </w:rPr>
        <w:footnoteReference w:id="10230"/>
      </w:r>
      <w:r>
        <w:t xml:space="preserve"> the ship aground; and the front part stuck fast, and remained immovable, but the hinder part was broken</w:t>
      </w:r>
      <w:r>
        <w:rPr>
          <w:rStyle w:val="FootnoteReference"/>
        </w:rPr>
        <w:footnoteReference w:id="10231"/>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32"/>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33"/>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34"/>
      </w:r>
      <w:r>
        <w:t xml:space="preserve"> was called Malta</w:t>
      </w:r>
      <w:r>
        <w:rPr>
          <w:rStyle w:val="FootnoteReference"/>
        </w:rPr>
        <w:footnoteReference w:id="10235"/>
      </w:r>
      <w:r>
        <w:t xml:space="preserve">.</w:t>
      </w:r>
    </w:p>
    <w:p>
      <w:r>
        <w:rPr>
          <w:b/>
        </w:rPr>
        <w:t xml:space="preserve">2 </w:t>
      </w:r>
      <w:r>
        <w:t xml:space="preserve">And the islanders showed</w:t>
      </w:r>
      <w:r>
        <w:rPr>
          <w:rStyle w:val="FootnoteReference"/>
        </w:rPr>
        <w:footnoteReference w:id="10236"/>
      </w:r>
      <w:r>
        <w:t xml:space="preserve"> us no ordinary kindness: for they kindled a fire, and received us all, because of the present rain, and because of the cold.</w:t>
      </w:r>
      <w:r>
        <w:rPr>
          <w:rStyle w:val="FootnoteReference"/>
        </w:rPr>
        <w:footnoteReference w:id="10237"/>
      </w:r>
    </w:p>
    <w:p>
      <w:r>
        <w:rPr>
          <w:b/>
        </w:rPr>
        <w:t xml:space="preserve">3 </w:t>
      </w:r>
      <w:r>
        <w:t xml:space="preserve">And when Paul</w:t>
      </w:r>
      <w:r>
        <w:rPr>
          <w:rStyle w:val="FootnoteReference"/>
        </w:rPr>
        <w:footnoteReference w:id="10238"/>
      </w:r>
      <w:r>
        <w:t xml:space="preserve"> had gathered a bundle of sticks, and laid them on the fire, a viper came out because of the heat, and fastened</w:t>
      </w:r>
      <w:r>
        <w:rPr>
          <w:rStyle w:val="FootnoteReference"/>
        </w:rPr>
        <w:footnoteReference w:id="10239"/>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40"/>
      </w:r>
      <w:r>
        <w:t xml:space="preserve">, whom, though he has escaped the sea, Justice has not allowed to live.</w:t>
      </w:r>
      <w:r>
        <w:rPr>
          <w:rStyle w:val="FootnoteReference"/>
        </w:rPr>
        <w:footnoteReference w:id="10241"/>
      </w:r>
      <w:r>
        <w:rPr>
          <w:rStyle w:val="FootnoteReference"/>
        </w:rPr>
        <w:footnoteReference w:id="10242"/>
      </w:r>
      <w:r>
        <w:rPr>
          <w:rStyle w:val="FootnoteReference"/>
        </w:rPr>
        <w:footnoteReference w:id="10243"/>
      </w:r>
    </w:p>
    <w:p>
      <w:r>
        <w:rPr>
          <w:b/>
        </w:rPr>
        <w:t xml:space="preserve">5 </w:t>
      </w:r>
      <w:r>
        <w:t xml:space="preserve">And he shook off the creature into the fire, and suffered no harm.</w:t>
      </w:r>
      <w:r>
        <w:rPr>
          <w:rStyle w:val="FootnoteReference"/>
        </w:rPr>
        <w:footnoteReference w:id="10244"/>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45"/>
      </w:r>
      <w:r>
        <w:t xml:space="preserve"> that he was a god.</w:t>
      </w:r>
    </w:p>
    <w:p>
      <w:r>
        <w:rPr>
          <w:b/>
        </w:rPr>
        <w:t xml:space="preserve">7 </w:t>
      </w:r>
      <w:r>
        <w:t xml:space="preserve">Now in the places around that area were lands belonging to the chief</w:t>
      </w:r>
      <w:r>
        <w:rPr>
          <w:rStyle w:val="FootnoteReference"/>
        </w:rPr>
        <w:footnoteReference w:id="10246"/>
      </w:r>
      <w:r>
        <w:t xml:space="preserve"> man of the island, whose name was Publius</w:t>
      </w:r>
      <w:r>
        <w:rPr>
          <w:rStyle w:val="FootnoteReference"/>
        </w:rPr>
        <w:footnoteReference w:id="10247"/>
      </w:r>
      <w:r>
        <w:t xml:space="preserve">; who received us, and lodged us courteously three days.</w:t>
      </w:r>
      <w:r>
        <w:rPr>
          <w:rStyle w:val="FootnoteReference"/>
        </w:rPr>
        <w:footnoteReference w:id="10248"/>
      </w:r>
    </w:p>
    <w:p>
      <w:r>
        <w:rPr>
          <w:b/>
        </w:rPr>
        <w:t xml:space="preserve">8 </w:t>
      </w:r>
      <w:r>
        <w:t xml:space="preserve">And it happened that the father</w:t>
      </w:r>
      <w:r>
        <w:rPr>
          <w:rStyle w:val="FootnoteReference"/>
        </w:rPr>
        <w:footnoteReference w:id="10249"/>
      </w:r>
      <w:r>
        <w:t xml:space="preserve"> of Publius lay sick with fever and dysentery: to whom Paul entered in, and prayed</w:t>
      </w:r>
      <w:r>
        <w:rPr>
          <w:rStyle w:val="FootnoteReference"/>
        </w:rPr>
        <w:footnoteReference w:id="10250"/>
      </w:r>
      <w:r>
        <w:t xml:space="preserve">, and laid</w:t>
      </w:r>
      <w:r>
        <w:rPr>
          <w:rStyle w:val="FootnoteReference"/>
        </w:rPr>
        <w:footnoteReference w:id="10251"/>
      </w:r>
      <w:r>
        <w:t xml:space="preserve"> his hands on him, and healed</w:t>
      </w:r>
      <w:r>
        <w:rPr>
          <w:rStyle w:val="FootnoteReference"/>
        </w:rPr>
        <w:footnoteReference w:id="10252"/>
      </w:r>
      <w:r>
        <w:t xml:space="preserve"> him.</w:t>
      </w:r>
    </w:p>
    <w:p>
      <w:r>
        <w:rPr>
          <w:b/>
        </w:rPr>
        <w:t xml:space="preserve">9 </w:t>
      </w:r>
      <w:r>
        <w:t xml:space="preserve">So when this was done, others</w:t>
      </w:r>
      <w:r>
        <w:rPr>
          <w:rStyle w:val="FootnoteReference"/>
        </w:rPr>
        <w:footnoteReference w:id="10253"/>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54"/>
      </w:r>
      <w:r>
        <w:rPr>
          <w:rStyle w:val="FootnoteReference"/>
        </w:rPr>
        <w:footnoteReference w:id="10255"/>
      </w:r>
    </w:p>
    <w:p>
      <w:r>
        <w:rPr>
          <w:b/>
        </w:rPr>
        <w:t xml:space="preserve">11 </w:t>
      </w:r>
      <w:r>
        <w:t xml:space="preserve">And after three months we departed in an Alexandrian</w:t>
      </w:r>
      <w:r>
        <w:rPr>
          <w:rStyle w:val="FootnoteReference"/>
        </w:rPr>
        <w:footnoteReference w:id="10256"/>
      </w:r>
      <w:r>
        <w:t xml:space="preserve"> ship, which had wintered in the island, whose sign was Castor and Pollux.</w:t>
      </w:r>
      <w:r>
        <w:rPr>
          <w:rStyle w:val="FootnoteReference"/>
        </w:rPr>
        <w:footnoteReference w:id="10257"/>
      </w:r>
    </w:p>
    <w:p>
      <w:r>
        <w:rPr>
          <w:b/>
        </w:rPr>
        <w:t xml:space="preserve">12 </w:t>
      </w:r>
      <w:r>
        <w:t xml:space="preserve">And landing at Syracuse</w:t>
      </w:r>
      <w:r>
        <w:rPr>
          <w:rStyle w:val="FootnoteReference"/>
        </w:rPr>
        <w:footnoteReference w:id="10258"/>
      </w:r>
      <w:r>
        <w:t xml:space="preserve">, we stayed three days.</w:t>
      </w:r>
      <w:r>
        <w:rPr>
          <w:rStyle w:val="FootnoteReference"/>
        </w:rPr>
        <w:footnoteReference w:id="10259"/>
      </w:r>
    </w:p>
    <w:p>
      <w:r>
        <w:rPr>
          <w:b/>
        </w:rPr>
        <w:t xml:space="preserve">13 </w:t>
      </w:r>
      <w:r>
        <w:t xml:space="preserve">And from there we sailed around, and came to Rhegium</w:t>
      </w:r>
      <w:r>
        <w:rPr>
          <w:rStyle w:val="FootnoteReference"/>
        </w:rPr>
        <w:footnoteReference w:id="10260"/>
      </w:r>
      <w:r>
        <w:t xml:space="preserve">: and after one day the south</w:t>
      </w:r>
      <w:r>
        <w:rPr>
          <w:rStyle w:val="FootnoteReference"/>
        </w:rPr>
        <w:footnoteReference w:id="10261"/>
      </w:r>
      <w:r>
        <w:t xml:space="preserve"> wind blew, and the next day we came to Puteoli</w:t>
      </w:r>
      <w:r>
        <w:rPr>
          <w:rStyle w:val="FootnoteReference"/>
        </w:rPr>
        <w:footnoteReference w:id="10262"/>
      </w:r>
      <w:r>
        <w:t xml:space="preserve">:</w:t>
      </w:r>
    </w:p>
    <w:p>
      <w:r>
        <w:rPr>
          <w:b/>
        </w:rPr>
        <w:t xml:space="preserve">14 </w:t>
      </w:r>
      <w:r>
        <w:t xml:space="preserve">Where we found</w:t>
      </w:r>
      <w:r>
        <w:rPr>
          <w:rStyle w:val="FootnoteReference"/>
        </w:rPr>
        <w:footnoteReference w:id="10263"/>
      </w:r>
      <w:r>
        <w:t xml:space="preserve"> brothers, and were</w:t>
      </w:r>
      <w:r>
        <w:rPr>
          <w:rStyle w:val="FootnoteReference"/>
        </w:rPr>
        <w:footnoteReference w:id="10264"/>
      </w:r>
      <w:r>
        <w:t xml:space="preserve"> asked to stay with them seven days: and so we went toward Rome</w:t>
      </w:r>
      <w:r>
        <w:rPr>
          <w:rStyle w:val="FootnoteReference"/>
        </w:rPr>
        <w:footnoteReference w:id="10265"/>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266"/>
      </w:r>
      <w:r>
        <w:t xml:space="preserve"> God</w:t>
      </w:r>
      <w:r>
        <w:rPr>
          <w:rStyle w:val="FootnoteReference"/>
        </w:rPr>
        <w:footnoteReference w:id="10267"/>
      </w:r>
      <w:r>
        <w:t xml:space="preserve">, and took courage.</w:t>
      </w:r>
      <w:r>
        <w:rPr>
          <w:rStyle w:val="FootnoteReference"/>
        </w:rPr>
        <w:footnoteReference w:id="10268"/>
      </w:r>
      <w:r>
        <w:rPr>
          <w:rStyle w:val="FootnoteReference"/>
        </w:rPr>
        <w:footnoteReference w:id="10269"/>
      </w:r>
    </w:p>
    <w:p>
      <w:r>
        <w:rPr>
          <w:b/>
        </w:rPr>
        <w:t xml:space="preserve">16 </w:t>
      </w:r>
      <w:r>
        <w:t xml:space="preserve">And when we came to Rome</w:t>
      </w:r>
      <w:r>
        <w:rPr>
          <w:rStyle w:val="FootnoteReference"/>
        </w:rPr>
        <w:footnoteReference w:id="10270"/>
      </w:r>
      <w:r>
        <w:t xml:space="preserve">, the centurion</w:t>
      </w:r>
      <w:r>
        <w:rPr>
          <w:rStyle w:val="FootnoteReference"/>
        </w:rPr>
        <w:footnoteReference w:id="10271"/>
      </w:r>
      <w:r>
        <w:t xml:space="preserve"> delivered the prisoners to the captain</w:t>
      </w:r>
      <w:r>
        <w:rPr>
          <w:rStyle w:val="FootnoteReference"/>
        </w:rPr>
        <w:footnoteReference w:id="10272"/>
      </w:r>
      <w:r>
        <w:t xml:space="preserve"> of the guard: but Paul was allowed to dwell by himself with a soldier who guarded him.</w:t>
      </w:r>
      <w:r>
        <w:rPr>
          <w:rStyle w:val="FootnoteReference"/>
        </w:rPr>
        <w:footnoteReference w:id="10273"/>
      </w:r>
    </w:p>
    <w:p>
      <w:r>
        <w:rPr>
          <w:b/>
        </w:rPr>
        <w:t xml:space="preserve">17 </w:t>
      </w:r>
      <w:r>
        <w:t xml:space="preserve">And it happened, that after three days Paul called the leading Jews</w:t>
      </w:r>
      <w:r>
        <w:rPr>
          <w:rStyle w:val="FootnoteReference"/>
        </w:rPr>
        <w:footnoteReference w:id="10274"/>
      </w:r>
      <w:r>
        <w:t xml:space="preserve"> together: and when they had come together, he said to them, Men, brothers, though</w:t>
      </w:r>
      <w:r>
        <w:rPr>
          <w:rStyle w:val="FootnoteReference"/>
        </w:rPr>
        <w:footnoteReference w:id="10275"/>
      </w:r>
      <w:r>
        <w:t xml:space="preserve"> I have done nothing against the people, or the customs of our fathers, yet I was delivered prisoner from Jerusalem</w:t>
      </w:r>
      <w:r>
        <w:rPr>
          <w:rStyle w:val="FootnoteReference"/>
        </w:rPr>
        <w:footnoteReference w:id="10276"/>
      </w:r>
      <w:r>
        <w:t xml:space="preserve"> into the hands of the Romans</w:t>
      </w:r>
      <w:r>
        <w:rPr>
          <w:rStyle w:val="FootnoteReference"/>
        </w:rPr>
        <w:footnoteReference w:id="10277"/>
      </w:r>
      <w:r>
        <w:t xml:space="preserve">.</w:t>
      </w:r>
      <w:r>
        <w:rPr>
          <w:rStyle w:val="FootnoteReference"/>
        </w:rPr>
        <w:footnoteReference w:id="10278"/>
      </w:r>
    </w:p>
    <w:p>
      <w:r>
        <w:rPr>
          <w:b/>
        </w:rPr>
        <w:t xml:space="preserve">18 </w:t>
      </w:r>
      <w:r>
        <w:t xml:space="preserve">Who, when they had examined me, wanted to release me, because there was no cause of death in me.</w:t>
      </w:r>
      <w:r>
        <w:rPr>
          <w:rStyle w:val="FootnoteReference"/>
        </w:rPr>
        <w:footnoteReference w:id="10279"/>
      </w:r>
    </w:p>
    <w:p>
      <w:r>
        <w:rPr>
          <w:b/>
        </w:rPr>
        <w:t xml:space="preserve">19 </w:t>
      </w:r>
      <w:r>
        <w:t xml:space="preserve">But when the Jews objected, I was</w:t>
      </w:r>
      <w:r>
        <w:rPr>
          <w:rStyle w:val="FootnoteReference"/>
        </w:rPr>
        <w:footnoteReference w:id="10280"/>
      </w:r>
      <w:r>
        <w:t xml:space="preserve"> compelled to appeal to Caesar</w:t>
      </w:r>
      <w:r>
        <w:rPr>
          <w:rStyle w:val="FootnoteReference"/>
        </w:rPr>
        <w:footnoteReference w:id="10281"/>
      </w:r>
      <w:r>
        <w:t xml:space="preserve">; not that I had anything to accuse my nation of.</w:t>
      </w:r>
      <w:r>
        <w:rPr>
          <w:rStyle w:val="FootnoteReference"/>
        </w:rPr>
        <w:footnoteReference w:id="10282"/>
      </w:r>
    </w:p>
    <w:p>
      <w:r>
        <w:rPr>
          <w:b/>
        </w:rPr>
        <w:t xml:space="preserve">20 </w:t>
      </w:r>
      <w:r>
        <w:t xml:space="preserve">For this cause</w:t>
      </w:r>
      <w:r>
        <w:rPr>
          <w:rStyle w:val="FootnoteReference"/>
        </w:rPr>
        <w:footnoteReference w:id="10283"/>
      </w:r>
      <w:r>
        <w:t xml:space="preserve"> therefore I called for you, to see you and speak with you: because for the hope of Israel</w:t>
      </w:r>
      <w:r>
        <w:rPr>
          <w:rStyle w:val="FootnoteReference"/>
        </w:rPr>
        <w:footnoteReference w:id="10284"/>
      </w:r>
      <w:r>
        <w:t xml:space="preserve"> I am</w:t>
      </w:r>
      <w:r>
        <w:rPr>
          <w:rStyle w:val="FootnoteReference"/>
        </w:rPr>
        <w:footnoteReference w:id="10285"/>
      </w:r>
      <w:r>
        <w:t xml:space="preserve"> bound with this chain</w:t>
      </w:r>
      <w:r>
        <w:rPr>
          <w:rStyle w:val="FootnoteReference"/>
        </w:rPr>
        <w:footnoteReference w:id="10286"/>
      </w:r>
      <w:r>
        <w:t xml:space="preserve">.</w:t>
      </w:r>
    </w:p>
    <w:p>
      <w:r>
        <w:rPr>
          <w:b/>
        </w:rPr>
        <w:t xml:space="preserve">21 </w:t>
      </w:r>
      <w:r>
        <w:t xml:space="preserve">And they said to him, We neither received letters from Judea</w:t>
      </w:r>
      <w:r>
        <w:rPr>
          <w:rStyle w:val="FootnoteReference"/>
        </w:rPr>
        <w:footnoteReference w:id="10287"/>
      </w:r>
      <w:r>
        <w:t xml:space="preserve"> concerning you, nor did any of the brothers who came report or speak any evil of you.</w:t>
      </w:r>
      <w:r>
        <w:rPr>
          <w:rStyle w:val="FootnoteReference"/>
        </w:rPr>
        <w:footnoteReference w:id="10288"/>
      </w:r>
    </w:p>
    <w:p>
      <w:r>
        <w:rPr>
          <w:b/>
        </w:rPr>
        <w:t xml:space="preserve">22 </w:t>
      </w:r>
      <w:r>
        <w:t xml:space="preserve">But we desire to hear from you what you think: for concerning this sect</w:t>
      </w:r>
      <w:r>
        <w:rPr>
          <w:rStyle w:val="FootnoteReference"/>
        </w:rPr>
        <w:footnoteReference w:id="10289"/>
      </w:r>
      <w:r>
        <w:t xml:space="preserve">, it is known to us that everywhere it is spoken against.</w:t>
      </w:r>
      <w:r>
        <w:rPr>
          <w:rStyle w:val="FootnoteReference"/>
        </w:rPr>
        <w:footnoteReference w:id="10290"/>
      </w:r>
    </w:p>
    <w:p>
      <w:r>
        <w:rPr>
          <w:b/>
        </w:rPr>
        <w:t xml:space="preserve">23 </w:t>
      </w:r>
      <w:r>
        <w:t xml:space="preserve">And when they had appointed him a day, many came to him into his lodging; to whom he expounded</w:t>
      </w:r>
      <w:r>
        <w:rPr>
          <w:rStyle w:val="FootnoteReference"/>
        </w:rPr>
        <w:footnoteReference w:id="10291"/>
      </w:r>
      <w:r>
        <w:t xml:space="preserve"> and testified the kingdom of God, persuading them concerning Jesus</w:t>
      </w:r>
      <w:r>
        <w:rPr>
          <w:rStyle w:val="FootnoteReference"/>
        </w:rPr>
        <w:footnoteReference w:id="10292"/>
      </w:r>
      <w:r>
        <w:t xml:space="preserve">, both</w:t>
      </w:r>
      <w:r>
        <w:rPr>
          <w:rStyle w:val="FootnoteReference"/>
        </w:rPr>
        <w:footnoteReference w:id="10293"/>
      </w:r>
      <w:r>
        <w:t xml:space="preserve"> out of the law of Moses</w:t>
      </w:r>
      <w:r>
        <w:rPr>
          <w:rStyle w:val="FootnoteReference"/>
        </w:rPr>
        <w:footnoteReference w:id="10294"/>
      </w:r>
      <w:r>
        <w:t xml:space="preserve">, and out of the prophets, from morning till evening.</w:t>
      </w:r>
      <w:r>
        <w:rPr>
          <w:rStyle w:val="FootnoteReference"/>
        </w:rPr>
        <w:footnoteReference w:id="10295"/>
      </w:r>
      <w:r>
        <w:rPr>
          <w:rStyle w:val="FootnoteReference"/>
        </w:rPr>
        <w:footnoteReference w:id="10296"/>
      </w:r>
    </w:p>
    <w:p>
      <w:r>
        <w:rPr>
          <w:b/>
        </w:rPr>
        <w:t xml:space="preserve">24 </w:t>
      </w:r>
      <w:r>
        <w:t xml:space="preserve">And some were persuaded by the things which were spoken, and some disbelieved.</w:t>
      </w:r>
      <w:r>
        <w:rPr>
          <w:rStyle w:val="FootnoteReference"/>
        </w:rPr>
        <w:footnoteReference w:id="10297"/>
      </w:r>
    </w:p>
    <w:p>
      <w:r>
        <w:rPr>
          <w:b/>
        </w:rPr>
        <w:t xml:space="preserve">25 </w:t>
      </w:r>
      <w:r>
        <w:t xml:space="preserve">And when they did not agree among themselves, they departed, after Paul had spoken one word, Well</w:t>
      </w:r>
      <w:r>
        <w:rPr>
          <w:rStyle w:val="FootnoteReference"/>
        </w:rPr>
        <w:footnoteReference w:id="10298"/>
      </w:r>
      <w:r>
        <w:t xml:space="preserve"> spoke the Holy Spirit through Isaiah</w:t>
      </w:r>
      <w:r>
        <w:rPr>
          <w:rStyle w:val="FootnoteReference"/>
        </w:rPr>
        <w:footnoteReference w:id="10299"/>
      </w:r>
      <w:r>
        <w:t xml:space="preserve"> the prophet to our fathers,</w:t>
      </w:r>
      <w:r>
        <w:rPr>
          <w:rStyle w:val="FootnoteReference"/>
        </w:rPr>
        <w:footnoteReference w:id="10300"/>
      </w:r>
    </w:p>
    <w:p>
      <w:r>
        <w:rPr>
          <w:b/>
        </w:rPr>
        <w:t xml:space="preserve">26 </w:t>
      </w:r>
      <w:r>
        <w:t xml:space="preserve">Saying, Go to this people, and say, Hearing</w:t>
      </w:r>
      <w:r>
        <w:rPr>
          <w:rStyle w:val="FootnoteReference"/>
        </w:rPr>
        <w:footnoteReference w:id="10301"/>
      </w:r>
      <w:r>
        <w:t xml:space="preserve"> you shall hear, and shall not understand; and seeing you shall see, and not perceive:</w:t>
      </w:r>
      <w:r>
        <w:rPr>
          <w:rStyle w:val="FootnoteReference"/>
        </w:rPr>
        <w:footnoteReference w:id="10302"/>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03"/>
      </w:r>
    </w:p>
    <w:p>
      <w:r>
        <w:rPr>
          <w:b/>
        </w:rPr>
        <w:t xml:space="preserve">28 </w:t>
      </w:r>
      <w:r>
        <w:t xml:space="preserve">Be it known</w:t>
      </w:r>
      <w:r>
        <w:rPr>
          <w:rStyle w:val="FootnoteReference"/>
        </w:rPr>
        <w:footnoteReference w:id="10304"/>
      </w:r>
      <w:r>
        <w:t xml:space="preserve"> therefore to you, that the salvation</w:t>
      </w:r>
      <w:r>
        <w:rPr>
          <w:rStyle w:val="FootnoteReference"/>
        </w:rPr>
        <w:footnoteReference w:id="10305"/>
      </w:r>
      <w:r>
        <w:t xml:space="preserve"> of God is sent</w:t>
      </w:r>
      <w:r>
        <w:rPr>
          <w:rStyle w:val="FootnoteReference"/>
        </w:rPr>
        <w:footnoteReference w:id="10306"/>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07"/>
      </w:r>
    </w:p>
    <w:p>
      <w:r>
        <w:rPr>
          <w:b/>
        </w:rPr>
        <w:t xml:space="preserve">30 </w:t>
      </w:r>
      <w:r>
        <w:t xml:space="preserve">And Paul</w:t>
      </w:r>
      <w:r>
        <w:rPr>
          <w:rStyle w:val="FootnoteReference"/>
        </w:rPr>
        <w:footnoteReference w:id="10308"/>
      </w:r>
      <w:r>
        <w:t xml:space="preserve"> dwelt</w:t>
      </w:r>
      <w:r>
        <w:rPr>
          <w:rStyle w:val="FootnoteReference"/>
        </w:rPr>
        <w:footnoteReference w:id="10309"/>
      </w:r>
      <w:r>
        <w:t xml:space="preserve"> two whole years in his own rented house, and received all who came in to him,</w:t>
      </w:r>
    </w:p>
    <w:p>
      <w:r>
        <w:rPr>
          <w:b/>
        </w:rPr>
        <w:t xml:space="preserve">31 </w:t>
      </w:r>
      <w:r>
        <w:t xml:space="preserve">Preaching</w:t>
      </w:r>
      <w:r>
        <w:rPr>
          <w:rStyle w:val="FootnoteReference"/>
        </w:rPr>
        <w:footnoteReference w:id="10310"/>
      </w:r>
      <w:r>
        <w:t xml:space="preserve"> the kingdom of God, and teaching</w:t>
      </w:r>
      <w:r>
        <w:rPr>
          <w:rStyle w:val="FootnoteReference"/>
        </w:rPr>
        <w:footnoteReference w:id="10311"/>
      </w:r>
      <w:r>
        <w:t xml:space="preserve"> those things which concern the Lord Jesus Christ</w:t>
      </w:r>
      <w:r>
        <w:rPr>
          <w:rStyle w:val="FootnoteReference"/>
        </w:rPr>
        <w:footnoteReference w:id="10312"/>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13"/>
      </w:r>
      <w:r>
        <w:t xml:space="preserve">, slave of Jesus Christ</w:t>
      </w:r>
      <w:r>
        <w:rPr>
          <w:rStyle w:val="FootnoteReference"/>
        </w:rPr>
        <w:footnoteReference w:id="10314"/>
      </w:r>
      <w:r>
        <w:t xml:space="preserve">, called</w:t>
      </w:r>
      <w:r>
        <w:rPr>
          <w:rStyle w:val="FootnoteReference"/>
        </w:rPr>
        <w:footnoteReference w:id="10315"/>
      </w:r>
      <w:r>
        <w:t xml:space="preserve"> apostle, set apart for God's good news</w:t>
      </w:r>
      <w:r>
        <w:rPr>
          <w:rStyle w:val="FootnoteReference"/>
        </w:rPr>
        <w:footnoteReference w:id="10316"/>
      </w:r>
      <w:r>
        <w:t xml:space="preserve">,</w:t>
      </w:r>
      <w:r>
        <w:rPr>
          <w:rStyle w:val="FootnoteReference"/>
        </w:rPr>
        <w:footnoteReference w:id="10317"/>
      </w:r>
      <w:r>
        <w:rPr>
          <w:rStyle w:val="FootnoteReference"/>
        </w:rPr>
        <w:footnoteReference w:id="10318"/>
      </w:r>
      <w:r>
        <w:rPr>
          <w:rStyle w:val="FootnoteReference"/>
        </w:rPr>
        <w:footnoteReference w:id="10319"/>
      </w:r>
      <w:r>
        <w:rPr>
          <w:rStyle w:val="FootnoteReference"/>
        </w:rPr>
        <w:footnoteReference w:id="10320"/>
      </w:r>
      <w:r>
        <w:rPr>
          <w:rStyle w:val="FootnoteReference"/>
        </w:rPr>
        <w:footnoteReference w:id="10321"/>
      </w:r>
      <w:r>
        <w:rPr>
          <w:rStyle w:val="FootnoteReference"/>
        </w:rPr>
        <w:footnoteReference w:id="10322"/>
      </w:r>
      <w:r>
        <w:rPr>
          <w:rStyle w:val="FootnoteReference"/>
        </w:rPr>
        <w:footnoteReference w:id="10323"/>
      </w:r>
      <w:r>
        <w:rPr>
          <w:rStyle w:val="FootnoteReference"/>
        </w:rPr>
        <w:footnoteReference w:id="10324"/>
      </w:r>
      <w:r>
        <w:rPr>
          <w:rStyle w:val="FootnoteReference"/>
        </w:rPr>
        <w:footnoteReference w:id="10325"/>
      </w:r>
      <w:r>
        <w:rPr>
          <w:rStyle w:val="FootnoteReference"/>
        </w:rPr>
        <w:footnoteReference w:id="10326"/>
      </w:r>
    </w:p>
    <w:p>
      <w:r>
        <w:rPr>
          <w:b/>
        </w:rPr>
        <w:t xml:space="preserve">2 </w:t>
      </w:r>
      <w:r>
        <w:t xml:space="preserve">which he promised beforehand through his prophets in holy Scriptures,</w:t>
      </w:r>
      <w:r>
        <w:rPr>
          <w:rStyle w:val="FootnoteReference"/>
        </w:rPr>
        <w:footnoteReference w:id="10327"/>
      </w:r>
      <w:r>
        <w:rPr>
          <w:rStyle w:val="FootnoteReference"/>
        </w:rPr>
        <w:footnoteReference w:id="10328"/>
      </w:r>
    </w:p>
    <w:p>
      <w:r>
        <w:rPr>
          <w:b/>
        </w:rPr>
        <w:t xml:space="preserve">3 </w:t>
      </w:r>
      <w:r>
        <w:t xml:space="preserve">concerning his Son</w:t>
      </w:r>
      <w:r>
        <w:rPr>
          <w:rStyle w:val="FootnoteReference"/>
        </w:rPr>
        <w:footnoteReference w:id="10329"/>
      </w:r>
      <w:r>
        <w:t xml:space="preserve">, who came from David's seed according to flesh</w:t>
      </w:r>
      <w:r>
        <w:rPr>
          <w:rStyle w:val="FootnoteReference"/>
        </w:rPr>
        <w:footnoteReference w:id="10330"/>
      </w:r>
      <w:r>
        <w:t xml:space="preserve">,</w:t>
      </w:r>
      <w:r>
        <w:rPr>
          <w:rStyle w:val="FootnoteReference"/>
        </w:rPr>
        <w:footnoteReference w:id="10331"/>
      </w:r>
    </w:p>
    <w:p>
      <w:r>
        <w:rPr>
          <w:b/>
        </w:rPr>
        <w:t xml:space="preserve">4 </w:t>
      </w:r>
      <w:r>
        <w:t xml:space="preserve">who was marked out Son of God</w:t>
      </w:r>
      <w:r>
        <w:rPr>
          <w:rStyle w:val="FootnoteReference"/>
        </w:rPr>
        <w:footnoteReference w:id="10332"/>
      </w:r>
      <w:r>
        <w:t xml:space="preserve"> in power according to Spirit of holiness by resurrection of dead ones: Jesus Christ our Lord,</w:t>
      </w:r>
      <w:r>
        <w:rPr>
          <w:rStyle w:val="FootnoteReference"/>
        </w:rPr>
        <w:footnoteReference w:id="10333"/>
      </w:r>
    </w:p>
    <w:p>
      <w:r>
        <w:rPr>
          <w:b/>
        </w:rPr>
        <w:t xml:space="preserve">5 </w:t>
      </w:r>
      <w:r>
        <w:t xml:space="preserve">Through whom we received grace and apostleship</w:t>
      </w:r>
      <w:r>
        <w:rPr>
          <w:rStyle w:val="FootnoteReference"/>
        </w:rPr>
        <w:footnoteReference w:id="10334"/>
      </w:r>
      <w:r>
        <w:t xml:space="preserve"> for obedience of faith among</w:t>
      </w:r>
      <w:r>
        <w:rPr>
          <w:rStyle w:val="FootnoteReference"/>
        </w:rPr>
        <w:footnoteReference w:id="10335"/>
      </w:r>
      <w:r>
        <w:t xml:space="preserve"> all the nations, for his name</w:t>
      </w:r>
      <w:r>
        <w:rPr>
          <w:rStyle w:val="FootnoteReference"/>
        </w:rPr>
        <w:footnoteReference w:id="10336"/>
      </w:r>
      <w:r>
        <w:t xml:space="preserve">:</w:t>
      </w:r>
      <w:r>
        <w:rPr>
          <w:rStyle w:val="FootnoteReference"/>
        </w:rPr>
        <w:footnoteReference w:id="10337"/>
      </w:r>
    </w:p>
    <w:p>
      <w:r>
        <w:rPr>
          <w:b/>
        </w:rPr>
        <w:t xml:space="preserve">6 </w:t>
      </w:r>
      <w:r>
        <w:t xml:space="preserve">Among whom you also are called of Jesus Christ:</w:t>
      </w:r>
      <w:r>
        <w:rPr>
          <w:rStyle w:val="FootnoteReference"/>
        </w:rPr>
        <w:footnoteReference w:id="10338"/>
      </w:r>
      <w:r>
        <w:rPr>
          <w:rStyle w:val="FootnoteReference"/>
        </w:rPr>
        <w:footnoteReference w:id="10339"/>
      </w:r>
    </w:p>
    <w:p>
      <w:r>
        <w:rPr>
          <w:b/>
        </w:rPr>
        <w:t xml:space="preserve">7 </w:t>
      </w:r>
      <w:r>
        <w:t xml:space="preserve">To all</w:t>
      </w:r>
      <w:r>
        <w:rPr>
          <w:rStyle w:val="FootnoteReference"/>
        </w:rPr>
        <w:footnoteReference w:id="10340"/>
      </w:r>
      <w:r>
        <w:t xml:space="preserve"> who are in Rome</w:t>
      </w:r>
      <w:r>
        <w:rPr>
          <w:rStyle w:val="FootnoteReference"/>
        </w:rPr>
        <w:footnoteReference w:id="10341"/>
      </w:r>
      <w:r>
        <w:t xml:space="preserve">, beloved</w:t>
      </w:r>
      <w:r>
        <w:rPr>
          <w:rStyle w:val="FootnoteReference"/>
        </w:rPr>
        <w:footnoteReference w:id="10342"/>
      </w:r>
      <w:r>
        <w:t xml:space="preserve"> of God, called</w:t>
      </w:r>
      <w:r>
        <w:rPr>
          <w:rStyle w:val="FootnoteReference"/>
        </w:rPr>
        <w:footnoteReference w:id="10343"/>
      </w:r>
      <w:r>
        <w:t xml:space="preserve"> to be holy ones: Grace</w:t>
      </w:r>
      <w:r>
        <w:rPr>
          <w:rStyle w:val="FootnoteReference"/>
        </w:rPr>
        <w:footnoteReference w:id="10344"/>
      </w:r>
      <w:r>
        <w:t xml:space="preserve"> to you and peace</w:t>
      </w:r>
      <w:r>
        <w:rPr>
          <w:rStyle w:val="FootnoteReference"/>
        </w:rPr>
        <w:footnoteReference w:id="10345"/>
      </w:r>
      <w:r>
        <w:t xml:space="preserve"> from God our Father, and the Lord</w:t>
      </w:r>
      <w:r>
        <w:rPr>
          <w:rStyle w:val="FootnoteReference"/>
        </w:rPr>
        <w:footnoteReference w:id="10346"/>
      </w:r>
      <w:r>
        <w:t xml:space="preserve"> Jesus Christ.</w:t>
      </w:r>
      <w:r>
        <w:rPr>
          <w:rStyle w:val="FootnoteReference"/>
        </w:rPr>
        <w:footnoteReference w:id="10347"/>
      </w:r>
    </w:p>
    <w:p>
      <w:r>
        <w:rPr>
          <w:b/>
        </w:rPr>
        <w:t xml:space="preserve">8 </w:t>
      </w:r>
      <w:r>
        <w:t xml:space="preserve">First, I thank</w:t>
      </w:r>
      <w:r>
        <w:rPr>
          <w:rStyle w:val="FootnoteReference"/>
        </w:rPr>
        <w:footnoteReference w:id="10348"/>
      </w:r>
      <w:r>
        <w:t xml:space="preserve"> my God through Jesus Christ for you all, that your</w:t>
      </w:r>
      <w:r>
        <w:rPr>
          <w:rStyle w:val="FootnoteReference"/>
        </w:rPr>
        <w:footnoteReference w:id="10349"/>
      </w:r>
      <w:r>
        <w:t xml:space="preserve"> faith is spoken of throughout the whole</w:t>
      </w:r>
      <w:r>
        <w:rPr>
          <w:rStyle w:val="FootnoteReference"/>
        </w:rPr>
        <w:footnoteReference w:id="10350"/>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51"/>
      </w:r>
      <w:r>
        <w:t xml:space="preserve"> mention of you always in my prayers;</w:t>
      </w:r>
      <w:r>
        <w:rPr>
          <w:rStyle w:val="FootnoteReference"/>
        </w:rPr>
        <w:footnoteReference w:id="10352"/>
      </w:r>
      <w:r>
        <w:rPr>
          <w:rStyle w:val="FootnoteReference"/>
        </w:rPr>
        <w:footnoteReference w:id="10353"/>
      </w:r>
    </w:p>
    <w:p>
      <w:r>
        <w:rPr>
          <w:b/>
        </w:rPr>
        <w:t xml:space="preserve">10 </w:t>
      </w:r>
      <w:r>
        <w:t xml:space="preserve">Always making request</w:t>
      </w:r>
      <w:r>
        <w:rPr>
          <w:rStyle w:val="FootnoteReference"/>
        </w:rPr>
        <w:footnoteReference w:id="10354"/>
      </w:r>
      <w:r>
        <w:t xml:space="preserve"> in my prayers, if by any means now at last I may be prospered by the will</w:t>
      </w:r>
      <w:r>
        <w:rPr>
          <w:rStyle w:val="FootnoteReference"/>
        </w:rPr>
        <w:footnoteReference w:id="10355"/>
      </w:r>
      <w:r>
        <w:t xml:space="preserve"> of God to come to you.</w:t>
      </w:r>
      <w:r>
        <w:rPr>
          <w:rStyle w:val="FootnoteReference"/>
        </w:rPr>
        <w:footnoteReference w:id="10356"/>
      </w:r>
    </w:p>
    <w:p>
      <w:r>
        <w:rPr>
          <w:b/>
        </w:rPr>
        <w:t xml:space="preserve">11 </w:t>
      </w:r>
      <w:r>
        <w:t xml:space="preserve">For I long</w:t>
      </w:r>
      <w:r>
        <w:rPr>
          <w:rStyle w:val="FootnoteReference"/>
        </w:rPr>
        <w:footnoteReference w:id="10357"/>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58"/>
      </w:r>
      <w:r>
        <w:t xml:space="preserve"> faith of both you and me.</w:t>
      </w:r>
      <w:r>
        <w:rPr>
          <w:rStyle w:val="FootnoteReference"/>
        </w:rPr>
        <w:footnoteReference w:id="10359"/>
      </w:r>
    </w:p>
    <w:p>
      <w:r>
        <w:rPr>
          <w:b/>
        </w:rPr>
        <w:t xml:space="preserve">13 </w:t>
      </w:r>
      <w:r>
        <w:t xml:space="preserve">Now I would not have you ignorant, brothers, that oftentimes</w:t>
      </w:r>
      <w:r>
        <w:rPr>
          <w:rStyle w:val="FootnoteReference"/>
        </w:rPr>
        <w:footnoteReference w:id="10360"/>
      </w:r>
      <w:r>
        <w:t xml:space="preserve"> I purposed to come to you, (but was let until now,) that I might have some fruit among you also, even as among other nations.</w:t>
      </w:r>
      <w:r>
        <w:rPr>
          <w:rStyle w:val="FootnoteReference"/>
        </w:rPr>
        <w:footnoteReference w:id="10361"/>
      </w:r>
      <w:r>
        <w:rPr>
          <w:rStyle w:val="FootnoteReference"/>
        </w:rPr>
        <w:footnoteReference w:id="10362"/>
      </w:r>
    </w:p>
    <w:p>
      <w:r>
        <w:rPr>
          <w:b/>
        </w:rPr>
        <w:t xml:space="preserve">14 </w:t>
      </w:r>
      <w:r>
        <w:t xml:space="preserve">I am</w:t>
      </w:r>
      <w:r>
        <w:rPr>
          <w:rStyle w:val="FootnoteReference"/>
        </w:rPr>
        <w:footnoteReference w:id="10363"/>
      </w:r>
      <w:r>
        <w:t xml:space="preserve"> debtor</w:t>
      </w:r>
      <w:r>
        <w:rPr>
          <w:rStyle w:val="FootnoteReference"/>
        </w:rPr>
        <w:footnoteReference w:id="10364"/>
      </w:r>
      <w:r>
        <w:t xml:space="preserve"> both to</w:t>
      </w:r>
      <w:r>
        <w:rPr>
          <w:rStyle w:val="FootnoteReference"/>
        </w:rPr>
        <w:footnoteReference w:id="10365"/>
      </w:r>
      <w:r>
        <w:t xml:space="preserve"> Greeks</w:t>
      </w:r>
      <w:r>
        <w:rPr>
          <w:rStyle w:val="FootnoteReference"/>
        </w:rPr>
        <w:footnoteReference w:id="10366"/>
      </w:r>
      <w:r>
        <w:t xml:space="preserve"> and to barbarians; both to wise and to foolish.</w:t>
      </w:r>
      <w:r>
        <w:rPr>
          <w:rStyle w:val="FootnoteReference"/>
        </w:rPr>
        <w:footnoteReference w:id="10367"/>
      </w:r>
      <w:r>
        <w:rPr>
          <w:rStyle w:val="FootnoteReference"/>
        </w:rPr>
        <w:footnoteReference w:id="10368"/>
      </w:r>
    </w:p>
    <w:p>
      <w:r>
        <w:rPr>
          <w:b/>
        </w:rPr>
        <w:t xml:space="preserve">15 </w:t>
      </w:r>
      <w:r>
        <w:t xml:space="preserve">So, as much as in me is, I am ready to preach the good news to you that are at Rome also.</w:t>
      </w:r>
      <w:r>
        <w:rPr>
          <w:rStyle w:val="FootnoteReference"/>
        </w:rPr>
        <w:footnoteReference w:id="10369"/>
      </w:r>
      <w:r>
        <w:rPr>
          <w:rStyle w:val="FootnoteReference"/>
        </w:rPr>
        <w:footnoteReference w:id="10370"/>
      </w:r>
    </w:p>
    <w:p>
      <w:r>
        <w:rPr>
          <w:b/>
        </w:rPr>
        <w:t xml:space="preserve">16 </w:t>
      </w:r>
      <w:r>
        <w:t xml:space="preserve">For I am not ashamed of the good news of Christ: for it is</w:t>
      </w:r>
      <w:r>
        <w:rPr>
          <w:rStyle w:val="FootnoteReference"/>
        </w:rPr>
        <w:footnoteReference w:id="10371"/>
      </w:r>
      <w:r>
        <w:t xml:space="preserve"> the power of God to salvation to every</w:t>
      </w:r>
      <w:r>
        <w:rPr>
          <w:rStyle w:val="FootnoteReference"/>
        </w:rPr>
        <w:footnoteReference w:id="10372"/>
      </w:r>
      <w:r>
        <w:t xml:space="preserve"> one that believes; to the Jew</w:t>
      </w:r>
      <w:r>
        <w:rPr>
          <w:rStyle w:val="FootnoteReference"/>
        </w:rPr>
        <w:footnoteReference w:id="10373"/>
      </w:r>
      <w:r>
        <w:t xml:space="preserve"> first, and also to the Greek</w:t>
      </w:r>
      <w:r>
        <w:rPr>
          <w:rStyle w:val="FootnoteReference"/>
        </w:rPr>
        <w:footnoteReference w:id="10374"/>
      </w:r>
      <w:r>
        <w:t xml:space="preserve">.</w:t>
      </w:r>
      <w:r>
        <w:rPr>
          <w:rStyle w:val="FootnoteReference"/>
        </w:rPr>
        <w:footnoteReference w:id="10375"/>
      </w:r>
      <w:r>
        <w:rPr>
          <w:rStyle w:val="FootnoteReference"/>
        </w:rPr>
        <w:footnoteReference w:id="10376"/>
      </w:r>
    </w:p>
    <w:p>
      <w:r>
        <w:rPr>
          <w:b/>
        </w:rPr>
        <w:t xml:space="preserve">17 </w:t>
      </w:r>
      <w:r>
        <w:t xml:space="preserve">For in it the righteousness of God is revealed from faith</w:t>
      </w:r>
      <w:r>
        <w:rPr>
          <w:rStyle w:val="FootnoteReference"/>
        </w:rPr>
        <w:footnoteReference w:id="10377"/>
      </w:r>
      <w:r>
        <w:t xml:space="preserve"> to faith: as it is written, The righteous one shall live by faith.</w:t>
      </w:r>
      <w:r>
        <w:rPr>
          <w:rStyle w:val="FootnoteReference"/>
        </w:rPr>
        <w:footnoteReference w:id="10378"/>
      </w:r>
      <w:r>
        <w:rPr>
          <w:rStyle w:val="FootnoteReference"/>
        </w:rPr>
        <w:footnoteReference w:id="10379"/>
      </w:r>
    </w:p>
    <w:p>
      <w:r>
        <w:rPr>
          <w:b/>
        </w:rPr>
        <w:t xml:space="preserve">18 </w:t>
      </w:r>
      <w:r>
        <w:t xml:space="preserve">For the wrath</w:t>
      </w:r>
      <w:r>
        <w:rPr>
          <w:rStyle w:val="FootnoteReference"/>
        </w:rPr>
        <w:footnoteReference w:id="10380"/>
      </w:r>
      <w:r>
        <w:t xml:space="preserve"> of God is revealed from heaven against all ungodliness</w:t>
      </w:r>
      <w:r>
        <w:rPr>
          <w:rStyle w:val="FootnoteReference"/>
        </w:rPr>
        <w:footnoteReference w:id="10381"/>
      </w:r>
      <w:r>
        <w:t xml:space="preserve"> and unrighteousness</w:t>
      </w:r>
      <w:r>
        <w:rPr>
          <w:rStyle w:val="FootnoteReference"/>
        </w:rPr>
        <w:footnoteReference w:id="10382"/>
      </w:r>
      <w:r>
        <w:t xml:space="preserve"> of humans, who suppress the truth in unrighteousness;</w:t>
      </w:r>
      <w:r>
        <w:rPr>
          <w:rStyle w:val="FootnoteReference"/>
        </w:rPr>
        <w:footnoteReference w:id="10383"/>
      </w:r>
    </w:p>
    <w:p>
      <w:r>
        <w:rPr>
          <w:b/>
        </w:rPr>
        <w:t xml:space="preserve">19 </w:t>
      </w:r>
      <w:r>
        <w:t xml:space="preserve">Because that which</w:t>
      </w:r>
      <w:r>
        <w:rPr>
          <w:rStyle w:val="FootnoteReference"/>
        </w:rPr>
        <w:footnoteReference w:id="10384"/>
      </w:r>
      <w:r>
        <w:t xml:space="preserve"> is known of God is manifest in them; for God</w:t>
      </w:r>
      <w:r>
        <w:rPr>
          <w:rStyle w:val="FootnoteReference"/>
        </w:rPr>
        <w:footnoteReference w:id="10385"/>
      </w:r>
      <w:r>
        <w:t xml:space="preserve"> manifested it to them.</w:t>
      </w:r>
    </w:p>
    <w:p>
      <w:r>
        <w:rPr>
          <w:b/>
        </w:rPr>
        <w:t xml:space="preserve">20 </w:t>
      </w:r>
      <w:r>
        <w:t xml:space="preserve">For his invisible things from the</w:t>
      </w:r>
      <w:r>
        <w:rPr>
          <w:rStyle w:val="FootnoteReference"/>
        </w:rPr>
        <w:footnoteReference w:id="10386"/>
      </w:r>
      <w:r>
        <w:t xml:space="preserve"> creation of the world are clearly seen, being understood by the things that are made, both his eternal power and divinity; so that they are</w:t>
      </w:r>
      <w:r>
        <w:rPr>
          <w:rStyle w:val="FootnoteReference"/>
        </w:rPr>
        <w:footnoteReference w:id="10387"/>
      </w:r>
      <w:r>
        <w:t xml:space="preserve"> without excuse:</w:t>
      </w:r>
      <w:r>
        <w:rPr>
          <w:rStyle w:val="FootnoteReference"/>
        </w:rPr>
        <w:footnoteReference w:id="10388"/>
      </w:r>
      <w:r>
        <w:rPr>
          <w:rStyle w:val="FootnoteReference"/>
        </w:rPr>
        <w:footnoteReference w:id="10389"/>
      </w:r>
    </w:p>
    <w:p>
      <w:r>
        <w:rPr>
          <w:b/>
        </w:rPr>
        <w:t xml:space="preserve">21 </w:t>
      </w:r>
      <w:r>
        <w:t xml:space="preserve">Because, when they knew God, they did not glorify him as God, nor were thankful; but became</w:t>
      </w:r>
      <w:r>
        <w:rPr>
          <w:rStyle w:val="FootnoteReference"/>
        </w:rPr>
        <w:footnoteReference w:id="10390"/>
      </w:r>
      <w:r>
        <w:t xml:space="preserve"> vain in their reasonings, and their senseless heart was darkened.</w:t>
      </w:r>
      <w:r>
        <w:rPr>
          <w:rStyle w:val="FootnoteReference"/>
        </w:rPr>
        <w:footnoteReference w:id="10391"/>
      </w:r>
      <w:r>
        <w:rPr>
          <w:rStyle w:val="FootnoteReference"/>
        </w:rPr>
        <w:footnoteReference w:id="10392"/>
      </w:r>
    </w:p>
    <w:p>
      <w:r>
        <w:rPr>
          <w:b/>
        </w:rPr>
        <w:t xml:space="preserve">22 </w:t>
      </w:r>
      <w:r>
        <w:t xml:space="preserve">Claiming to be wise, they became fools,</w:t>
      </w:r>
      <w:r>
        <w:rPr>
          <w:rStyle w:val="FootnoteReference"/>
        </w:rPr>
        <w:footnoteReference w:id="10393"/>
      </w:r>
    </w:p>
    <w:p>
      <w:r>
        <w:rPr>
          <w:b/>
        </w:rPr>
        <w:t xml:space="preserve">23 </w:t>
      </w:r>
      <w:r>
        <w:t xml:space="preserve">And changed</w:t>
      </w:r>
      <w:r>
        <w:rPr>
          <w:rStyle w:val="FootnoteReference"/>
        </w:rPr>
        <w:footnoteReference w:id="10394"/>
      </w:r>
      <w:r>
        <w:t xml:space="preserve"> the glory of the incorruptible God into a likeness of an image</w:t>
      </w:r>
      <w:r>
        <w:rPr>
          <w:rStyle w:val="FootnoteReference"/>
        </w:rPr>
        <w:footnoteReference w:id="10395"/>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396"/>
      </w:r>
      <w:r>
        <w:rPr>
          <w:rStyle w:val="FootnoteReference"/>
        </w:rPr>
        <w:footnoteReference w:id="10397"/>
      </w:r>
      <w:r>
        <w:rPr>
          <w:rStyle w:val="FootnoteReference"/>
        </w:rPr>
        <w:footnoteReference w:id="10398"/>
      </w:r>
      <w:r>
        <w:rPr>
          <w:rStyle w:val="FootnoteReference"/>
        </w:rPr>
        <w:footnoteReference w:id="10399"/>
      </w:r>
    </w:p>
    <w:p>
      <w:r>
        <w:rPr>
          <w:b/>
        </w:rPr>
        <w:t xml:space="preserve">25 </w:t>
      </w:r>
      <w:r>
        <w:t xml:space="preserve">Who exchanged the truth</w:t>
      </w:r>
      <w:r>
        <w:rPr>
          <w:rStyle w:val="FootnoteReference"/>
        </w:rPr>
        <w:footnoteReference w:id="10400"/>
      </w:r>
      <w:r>
        <w:t xml:space="preserve"> of God for the lie, and worshiped and served the creation rather than the Creator, who is blessed forever. Amen.</w:t>
      </w:r>
      <w:r>
        <w:rPr>
          <w:rStyle w:val="FootnoteReference"/>
        </w:rPr>
        <w:footnoteReference w:id="10401"/>
      </w:r>
      <w:r>
        <w:rPr>
          <w:rStyle w:val="FootnoteReference"/>
        </w:rPr>
        <w:footnoteReference w:id="10402"/>
      </w:r>
      <w:r>
        <w:rPr>
          <w:rStyle w:val="FootnoteReference"/>
        </w:rPr>
        <w:footnoteReference w:id="10403"/>
      </w:r>
      <w:r>
        <w:rPr>
          <w:rStyle w:val="FootnoteReference"/>
        </w:rPr>
        <w:footnoteReference w:id="10404"/>
      </w:r>
    </w:p>
    <w:p>
      <w:r>
        <w:rPr>
          <w:b/>
        </w:rPr>
        <w:t xml:space="preserve">26 </w:t>
      </w:r>
      <w:r>
        <w:t xml:space="preserve">For this cause God gave them</w:t>
      </w:r>
      <w:r>
        <w:rPr>
          <w:rStyle w:val="FootnoteReference"/>
        </w:rPr>
        <w:footnoteReference w:id="10405"/>
      </w:r>
      <w:r>
        <w:t xml:space="preserve"> up to passions of dishonor: for even their women exchanged the natural use for that which is against nature:</w:t>
      </w:r>
      <w:r>
        <w:rPr>
          <w:rStyle w:val="FootnoteReference"/>
        </w:rPr>
        <w:footnoteReference w:id="10406"/>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07"/>
      </w:r>
    </w:p>
    <w:p>
      <w:r>
        <w:rPr>
          <w:b/>
        </w:rPr>
        <w:t xml:space="preserve">28 </w:t>
      </w:r>
      <w:r>
        <w:t xml:space="preserve">And even as they did</w:t>
      </w:r>
      <w:r>
        <w:rPr>
          <w:rStyle w:val="FootnoteReference"/>
        </w:rPr>
        <w:footnoteReference w:id="10408"/>
      </w:r>
      <w:r>
        <w:t xml:space="preserve"> not approve having God in knowledge, God gave them over to an unapproved mind, to do things that are not fitting;</w:t>
      </w:r>
      <w:r>
        <w:rPr>
          <w:rStyle w:val="FootnoteReference"/>
        </w:rPr>
        <w:footnoteReference w:id="10409"/>
      </w:r>
      <w:r>
        <w:rPr>
          <w:rStyle w:val="FootnoteReference"/>
        </w:rPr>
        <w:footnoteReference w:id="10410"/>
      </w:r>
    </w:p>
    <w:p>
      <w:r>
        <w:rPr>
          <w:b/>
        </w:rPr>
        <w:t xml:space="preserve">29 </w:t>
      </w:r>
      <w:r>
        <w:t xml:space="preserve">Being filled</w:t>
      </w:r>
      <w:r>
        <w:rPr>
          <w:rStyle w:val="FootnoteReference"/>
        </w:rPr>
        <w:footnoteReference w:id="10411"/>
      </w:r>
      <w:r>
        <w:t xml:space="preserve"> with all unrighteousness, sexual immorality, wickedness, covetousness, maliciousness; full of envy, murder, debate, deceit, ill will; whisperers</w:t>
      </w:r>
      <w:r>
        <w:rPr>
          <w:rStyle w:val="FootnoteReference"/>
        </w:rPr>
        <w:footnoteReference w:id="10412"/>
      </w:r>
      <w:r>
        <w:t xml:space="preserve">,</w:t>
      </w:r>
    </w:p>
    <w:p>
      <w:r>
        <w:rPr>
          <w:b/>
        </w:rPr>
        <w:t xml:space="preserve">30 </w:t>
      </w:r>
      <w:r>
        <w:t xml:space="preserve">Slanderers, God-haters</w:t>
      </w:r>
      <w:r>
        <w:rPr>
          <w:rStyle w:val="FootnoteReference"/>
        </w:rPr>
        <w:footnoteReference w:id="10413"/>
      </w:r>
      <w:r>
        <w:t xml:space="preserve">, insolent, proud, boasters</w:t>
      </w:r>
      <w:r>
        <w:rPr>
          <w:rStyle w:val="FootnoteReference"/>
        </w:rPr>
        <w:footnoteReference w:id="10414"/>
      </w:r>
      <w:r>
        <w:t xml:space="preserve">, inventors</w:t>
      </w:r>
      <w:r>
        <w:rPr>
          <w:rStyle w:val="FootnoteReference"/>
        </w:rPr>
        <w:footnoteReference w:id="10415"/>
      </w:r>
      <w:r>
        <w:t xml:space="preserve"> of evil things, disobedient</w:t>
      </w:r>
      <w:r>
        <w:rPr>
          <w:rStyle w:val="FootnoteReference"/>
        </w:rPr>
        <w:footnoteReference w:id="10416"/>
      </w:r>
      <w:r>
        <w:t xml:space="preserve"> to parents,</w:t>
      </w:r>
      <w:r>
        <w:rPr>
          <w:rStyle w:val="FootnoteReference"/>
        </w:rPr>
        <w:footnoteReference w:id="10417"/>
      </w:r>
    </w:p>
    <w:p>
      <w:r>
        <w:rPr>
          <w:b/>
        </w:rPr>
        <w:t xml:space="preserve">31 </w:t>
      </w:r>
      <w:r>
        <w:t xml:space="preserve">Without understanding</w:t>
      </w:r>
      <w:r>
        <w:rPr>
          <w:rStyle w:val="FootnoteReference"/>
        </w:rPr>
        <w:footnoteReference w:id="10418"/>
      </w:r>
      <w:r>
        <w:t xml:space="preserve">, covenant-breakers, without natural affection, implacable, merciless:</w:t>
      </w:r>
      <w:r>
        <w:rPr>
          <w:rStyle w:val="FootnoteReference"/>
        </w:rPr>
        <w:footnoteReference w:id="10419"/>
      </w:r>
    </w:p>
    <w:p>
      <w:r>
        <w:rPr>
          <w:b/>
        </w:rPr>
        <w:t xml:space="preserve">32 </w:t>
      </w:r>
      <w:r>
        <w:t xml:space="preserve">Who, knowing</w:t>
      </w:r>
      <w:r>
        <w:rPr>
          <w:rStyle w:val="FootnoteReference"/>
        </w:rPr>
        <w:footnoteReference w:id="10420"/>
      </w:r>
      <w:r>
        <w:t xml:space="preserve"> the righteous decree of God, that those who practice such things are worthy</w:t>
      </w:r>
      <w:r>
        <w:rPr>
          <w:rStyle w:val="FootnoteReference"/>
        </w:rPr>
        <w:footnoteReference w:id="10421"/>
      </w:r>
      <w:r>
        <w:t xml:space="preserve"> of death, not only do them, but also approve of those who practice them.</w:t>
      </w:r>
      <w:r>
        <w:rPr>
          <w:rStyle w:val="FootnoteReference"/>
        </w:rPr>
        <w:footnoteReference w:id="104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23"/>
      </w:r>
      <w:r>
        <w:t xml:space="preserve"> you are without excuse, O man</w:t>
      </w:r>
      <w:r>
        <w:rPr>
          <w:rStyle w:val="FootnoteReference"/>
        </w:rPr>
        <w:footnoteReference w:id="10424"/>
      </w:r>
      <w:r>
        <w:t xml:space="preserve">, everyone who judges: for in what you judge another, you condemn yourself; for you who judge practice the same things.</w:t>
      </w:r>
      <w:r>
        <w:rPr>
          <w:rStyle w:val="FootnoteReference"/>
        </w:rPr>
        <w:footnoteReference w:id="10425"/>
      </w:r>
      <w:r>
        <w:rPr>
          <w:rStyle w:val="FootnoteReference"/>
        </w:rPr>
        <w:footnoteReference w:id="10426"/>
      </w:r>
    </w:p>
    <w:p>
      <w:r>
        <w:rPr>
          <w:b/>
        </w:rPr>
        <w:t xml:space="preserve">2 </w:t>
      </w:r>
      <w:r>
        <w:t xml:space="preserve">But we know that the judgment</w:t>
      </w:r>
      <w:r>
        <w:rPr>
          <w:rStyle w:val="FootnoteReference"/>
        </w:rPr>
        <w:footnoteReference w:id="10427"/>
      </w:r>
      <w:r>
        <w:t xml:space="preserve"> of God</w:t>
      </w:r>
      <w:r>
        <w:rPr>
          <w:rStyle w:val="FootnoteReference"/>
        </w:rPr>
        <w:footnoteReference w:id="10428"/>
      </w:r>
      <w:r>
        <w:t xml:space="preserve"> is according to truth against those who practice such things.</w:t>
      </w:r>
      <w:r>
        <w:rPr>
          <w:rStyle w:val="FootnoteReference"/>
        </w:rPr>
        <w:footnoteReference w:id="10429"/>
      </w:r>
      <w:r>
        <w:rPr>
          <w:rStyle w:val="FootnoteReference"/>
        </w:rPr>
        <w:footnoteReference w:id="10430"/>
      </w:r>
    </w:p>
    <w:p>
      <w:r>
        <w:rPr>
          <w:b/>
        </w:rPr>
        <w:t xml:space="preserve">3 </w:t>
      </w:r>
      <w:r>
        <w:t xml:space="preserve">And do you think this, O man</w:t>
      </w:r>
      <w:r>
        <w:rPr>
          <w:rStyle w:val="FootnoteReference"/>
        </w:rPr>
        <w:footnoteReference w:id="10431"/>
      </w:r>
      <w:r>
        <w:t xml:space="preserve">, who judges those who practice such things and does the same, that you shall escape the judgment of God?</w:t>
      </w:r>
      <w:r>
        <w:rPr>
          <w:rStyle w:val="FootnoteReference"/>
        </w:rPr>
        <w:footnoteReference w:id="10432"/>
      </w:r>
      <w:r>
        <w:rPr>
          <w:rStyle w:val="FootnoteReference"/>
        </w:rPr>
        <w:footnoteReference w:id="10433"/>
      </w:r>
    </w:p>
    <w:p>
      <w:r>
        <w:rPr>
          <w:b/>
        </w:rPr>
        <w:t xml:space="preserve">4 </w:t>
      </w:r>
      <w:r>
        <w:t xml:space="preserve">Or do you despise the riches</w:t>
      </w:r>
      <w:r>
        <w:rPr>
          <w:rStyle w:val="FootnoteReference"/>
        </w:rPr>
        <w:footnoteReference w:id="10434"/>
      </w:r>
      <w:r>
        <w:t xml:space="preserve"> of his kindness and tolerance and longsuffering, not knowing that the kindness of God leads you to repentance?</w:t>
      </w:r>
      <w:r>
        <w:rPr>
          <w:rStyle w:val="FootnoteReference"/>
        </w:rPr>
        <w:footnoteReference w:id="10435"/>
      </w:r>
      <w:r>
        <w:rPr>
          <w:rStyle w:val="FootnoteReference"/>
        </w:rPr>
        <w:footnoteReference w:id="10436"/>
      </w:r>
      <w:r>
        <w:rPr>
          <w:rStyle w:val="FootnoteReference"/>
        </w:rPr>
        <w:footnoteReference w:id="10437"/>
      </w:r>
    </w:p>
    <w:p>
      <w:r>
        <w:rPr>
          <w:b/>
        </w:rPr>
        <w:t xml:space="preserve">5 </w:t>
      </w:r>
      <w:r>
        <w:t xml:space="preserve">But according to your hardness and unrepentant heart you store up wrath for yourself in the day of wrath and revelation</w:t>
      </w:r>
      <w:r>
        <w:rPr>
          <w:rStyle w:val="FootnoteReference"/>
        </w:rPr>
        <w:footnoteReference w:id="10438"/>
      </w:r>
      <w:r>
        <w:t xml:space="preserve"> of the righteous judgment of God;</w:t>
      </w:r>
      <w:r>
        <w:rPr>
          <w:rStyle w:val="FootnoteReference"/>
        </w:rPr>
        <w:footnoteReference w:id="10439"/>
      </w:r>
      <w:r>
        <w:rPr>
          <w:rStyle w:val="FootnoteReference"/>
        </w:rPr>
        <w:footnoteReference w:id="10440"/>
      </w:r>
    </w:p>
    <w:p>
      <w:r>
        <w:rPr>
          <w:b/>
        </w:rPr>
        <w:t xml:space="preserve">6 </w:t>
      </w:r>
      <w:r>
        <w:t xml:space="preserve">Who will repay each one according to his works:</w:t>
      </w:r>
      <w:r>
        <w:rPr>
          <w:rStyle w:val="FootnoteReference"/>
        </w:rPr>
        <w:footnoteReference w:id="10441"/>
      </w:r>
    </w:p>
    <w:p>
      <w:r>
        <w:rPr>
          <w:b/>
        </w:rPr>
        <w:t xml:space="preserve">7 </w:t>
      </w:r>
      <w:r>
        <w:t xml:space="preserve">To those who by endurance in good work seek glory</w:t>
      </w:r>
      <w:r>
        <w:rPr>
          <w:rStyle w:val="FootnoteReference"/>
        </w:rPr>
        <w:footnoteReference w:id="10442"/>
      </w:r>
      <w:r>
        <w:t xml:space="preserve"> and honor and incorruptibility, eternal</w:t>
      </w:r>
      <w:r>
        <w:rPr>
          <w:rStyle w:val="FootnoteReference"/>
        </w:rPr>
        <w:footnoteReference w:id="10443"/>
      </w:r>
      <w:r>
        <w:t xml:space="preserve"> life:</w:t>
      </w:r>
      <w:r>
        <w:rPr>
          <w:rStyle w:val="FootnoteReference"/>
        </w:rPr>
        <w:footnoteReference w:id="10444"/>
      </w:r>
      <w:r>
        <w:rPr>
          <w:rStyle w:val="FootnoteReference"/>
        </w:rPr>
        <w:footnoteReference w:id="10445"/>
      </w:r>
    </w:p>
    <w:p>
      <w:r>
        <w:rPr>
          <w:b/>
        </w:rPr>
        <w:t xml:space="preserve">8 </w:t>
      </w:r>
      <w:r>
        <w:t xml:space="preserve">But to those from selfish ambition, who disobey the truth and obey unrighteousness, anger and wrath,</w:t>
      </w:r>
      <w:r>
        <w:rPr>
          <w:rStyle w:val="FootnoteReference"/>
        </w:rPr>
        <w:footnoteReference w:id="10446"/>
      </w:r>
      <w:r>
        <w:rPr>
          <w:rStyle w:val="FootnoteReference"/>
        </w:rPr>
        <w:footnoteReference w:id="10447"/>
      </w:r>
      <w:r>
        <w:rPr>
          <w:rStyle w:val="FootnoteReference"/>
        </w:rPr>
        <w:footnoteReference w:id="10448"/>
      </w:r>
      <w:r>
        <w:rPr>
          <w:rStyle w:val="FootnoteReference"/>
        </w:rPr>
        <w:footnoteReference w:id="10449"/>
      </w:r>
    </w:p>
    <w:p>
      <w:r>
        <w:rPr>
          <w:b/>
        </w:rPr>
        <w:t xml:space="preserve">9 </w:t>
      </w:r>
      <w:r>
        <w:t xml:space="preserve">Tribulation</w:t>
      </w:r>
      <w:r>
        <w:rPr>
          <w:rStyle w:val="FootnoteReference"/>
        </w:rPr>
        <w:footnoteReference w:id="10450"/>
      </w:r>
      <w:r>
        <w:t xml:space="preserve"> and anguish, upon every soul of man that does evil, of the Jew</w:t>
      </w:r>
      <w:r>
        <w:rPr>
          <w:rStyle w:val="FootnoteReference"/>
        </w:rPr>
        <w:footnoteReference w:id="10451"/>
      </w:r>
      <w:r>
        <w:t xml:space="preserve"> first, and also of the Gentile;</w:t>
      </w:r>
      <w:r>
        <w:rPr>
          <w:rStyle w:val="FootnoteReference"/>
        </w:rPr>
        <w:footnoteReference w:id="10452"/>
      </w:r>
    </w:p>
    <w:p>
      <w:r>
        <w:rPr>
          <w:b/>
        </w:rPr>
        <w:t xml:space="preserve">10 </w:t>
      </w:r>
      <w:r>
        <w:t xml:space="preserve">But glory</w:t>
      </w:r>
      <w:r>
        <w:rPr>
          <w:rStyle w:val="FootnoteReference"/>
        </w:rPr>
        <w:footnoteReference w:id="10453"/>
      </w:r>
      <w:r>
        <w:t xml:space="preserve">, honor, and peace</w:t>
      </w:r>
      <w:r>
        <w:rPr>
          <w:rStyle w:val="FootnoteReference"/>
        </w:rPr>
        <w:footnoteReference w:id="10454"/>
      </w:r>
      <w:r>
        <w:t xml:space="preserve">, to every</w:t>
      </w:r>
      <w:r>
        <w:rPr>
          <w:rStyle w:val="FootnoteReference"/>
        </w:rPr>
        <w:footnoteReference w:id="10455"/>
      </w:r>
      <w:r>
        <w:t xml:space="preserve"> man that works good, to the Jew first, and also to the Gentile:</w:t>
      </w:r>
    </w:p>
    <w:p>
      <w:r>
        <w:rPr>
          <w:b/>
        </w:rPr>
        <w:t xml:space="preserve">11 </w:t>
      </w:r>
      <w:r>
        <w:t xml:space="preserve">For there is no partiality with God.</w:t>
      </w:r>
      <w:r>
        <w:rPr>
          <w:rStyle w:val="FootnoteReference"/>
        </w:rPr>
        <w:footnoteReference w:id="10456"/>
      </w:r>
    </w:p>
    <w:p>
      <w:r>
        <w:rPr>
          <w:b/>
        </w:rPr>
        <w:t xml:space="preserve">12 </w:t>
      </w:r>
      <w:r>
        <w:t xml:space="preserve">For as many as sinned without law shall also perish without law: and as many as sinned in law shall be judged through law;</w:t>
      </w:r>
      <w:r>
        <w:rPr>
          <w:rStyle w:val="FootnoteReference"/>
        </w:rPr>
        <w:footnoteReference w:id="10457"/>
      </w:r>
      <w:r>
        <w:rPr>
          <w:rStyle w:val="FootnoteReference"/>
        </w:rPr>
        <w:footnoteReference w:id="10458"/>
      </w:r>
    </w:p>
    <w:p>
      <w:r>
        <w:rPr>
          <w:b/>
        </w:rPr>
        <w:t xml:space="preserve">13 </w:t>
      </w:r>
      <w:r>
        <w:t xml:space="preserve">For the hearers of the law are not righteous before God, but the</w:t>
      </w:r>
      <w:r>
        <w:rPr>
          <w:rStyle w:val="FootnoteReference"/>
        </w:rPr>
        <w:footnoteReference w:id="10459"/>
      </w:r>
      <w:r>
        <w:t xml:space="preserve"> doers of the law shall be justified</w:t>
      </w:r>
      <w:r>
        <w:rPr>
          <w:rStyle w:val="FootnoteReference"/>
        </w:rPr>
        <w:footnoteReference w:id="10460"/>
      </w:r>
      <w:r>
        <w:t xml:space="preserve">.</w:t>
      </w:r>
      <w:r>
        <w:rPr>
          <w:rStyle w:val="FootnoteReference"/>
        </w:rPr>
        <w:footnoteReference w:id="10461"/>
      </w:r>
    </w:p>
    <w:p>
      <w:r>
        <w:rPr>
          <w:b/>
        </w:rPr>
        <w:t xml:space="preserve">14 </w:t>
      </w:r>
      <w:r>
        <w:t xml:space="preserve">For when the nations, which have not the law, do by</w:t>
      </w:r>
      <w:r>
        <w:rPr>
          <w:rStyle w:val="FootnoteReference"/>
        </w:rPr>
        <w:footnoteReference w:id="10462"/>
      </w:r>
      <w:r>
        <w:t xml:space="preserve"> nature the things contained in the law, these, having not the law, are a law</w:t>
      </w:r>
      <w:r>
        <w:rPr>
          <w:rStyle w:val="FootnoteReference"/>
        </w:rPr>
        <w:footnoteReference w:id="10463"/>
      </w:r>
      <w:r>
        <w:t xml:space="preserve"> to themselves:</w:t>
      </w:r>
    </w:p>
    <w:p>
      <w:r>
        <w:rPr>
          <w:b/>
        </w:rPr>
        <w:t xml:space="preserve">15 </w:t>
      </w:r>
      <w:r>
        <w:t xml:space="preserve">Who show the work of the law written</w:t>
      </w:r>
      <w:r>
        <w:rPr>
          <w:rStyle w:val="FootnoteReference"/>
        </w:rPr>
        <w:footnoteReference w:id="10464"/>
      </w:r>
      <w:r>
        <w:t xml:space="preserve"> in their hearts, their conscience</w:t>
      </w:r>
      <w:r>
        <w:rPr>
          <w:rStyle w:val="FootnoteReference"/>
        </w:rPr>
        <w:footnoteReference w:id="10465"/>
      </w:r>
      <w:r>
        <w:t xml:space="preserve"> bearing witness with them, and between one another their thoughts accusing</w:t>
      </w:r>
      <w:r>
        <w:rPr>
          <w:rStyle w:val="FootnoteReference"/>
        </w:rPr>
        <w:footnoteReference w:id="10466"/>
      </w:r>
      <w:r>
        <w:t xml:space="preserve"> or even defending;</w:t>
      </w:r>
    </w:p>
    <w:p>
      <w:r>
        <w:rPr>
          <w:b/>
        </w:rPr>
        <w:t xml:space="preserve">16 </w:t>
      </w:r>
      <w:r>
        <w:t xml:space="preserve">In the day when God shall judge the secrets of men by Jesus</w:t>
      </w:r>
      <w:r>
        <w:rPr>
          <w:rStyle w:val="FootnoteReference"/>
        </w:rPr>
        <w:footnoteReference w:id="10467"/>
      </w:r>
      <w:r>
        <w:t xml:space="preserve"> Christ</w:t>
      </w:r>
      <w:r>
        <w:rPr>
          <w:rStyle w:val="FootnoteReference"/>
        </w:rPr>
        <w:footnoteReference w:id="10468"/>
      </w:r>
      <w:r>
        <w:t xml:space="preserve"> according to my good news.</w:t>
      </w:r>
      <w:r>
        <w:rPr>
          <w:rStyle w:val="FootnoteReference"/>
        </w:rPr>
        <w:footnoteReference w:id="10469"/>
      </w:r>
      <w:r>
        <w:rPr>
          <w:rStyle w:val="FootnoteReference"/>
        </w:rPr>
        <w:footnoteReference w:id="10470"/>
      </w:r>
      <w:r>
        <w:rPr>
          <w:rStyle w:val="FootnoteReference"/>
        </w:rPr>
        <w:footnoteReference w:id="10471"/>
      </w:r>
    </w:p>
    <w:p>
      <w:r>
        <w:rPr>
          <w:b/>
        </w:rPr>
        <w:t xml:space="preserve">17 </w:t>
      </w:r>
      <w:r>
        <w:t xml:space="preserve">Look, you are named a Jew, and rest on the law, and boast in God,</w:t>
      </w:r>
      <w:r>
        <w:rPr>
          <w:rStyle w:val="FootnoteReference"/>
        </w:rPr>
        <w:footnoteReference w:id="10472"/>
      </w:r>
      <w:r>
        <w:rPr>
          <w:rStyle w:val="FootnoteReference"/>
        </w:rPr>
        <w:footnoteReference w:id="10473"/>
      </w:r>
      <w:r>
        <w:rPr>
          <w:rStyle w:val="FootnoteReference"/>
        </w:rPr>
        <w:footnoteReference w:id="10474"/>
      </w:r>
    </w:p>
    <w:p>
      <w:r>
        <w:rPr>
          <w:b/>
        </w:rPr>
        <w:t xml:space="preserve">18 </w:t>
      </w:r>
      <w:r>
        <w:t xml:space="preserve">And know his will, and discern the things that differ, being instructed</w:t>
      </w:r>
      <w:r>
        <w:rPr>
          <w:rStyle w:val="FootnoteReference"/>
        </w:rPr>
        <w:footnoteReference w:id="10475"/>
      </w:r>
      <w:r>
        <w:t xml:space="preserve"> out of the law;</w:t>
      </w:r>
      <w:r>
        <w:rPr>
          <w:rStyle w:val="FootnoteReference"/>
        </w:rPr>
        <w:footnoteReference w:id="10476"/>
      </w:r>
      <w:r>
        <w:rPr>
          <w:rStyle w:val="FootnoteReference"/>
        </w:rPr>
        <w:footnoteReference w:id="10477"/>
      </w:r>
    </w:p>
    <w:p>
      <w:r>
        <w:rPr>
          <w:b/>
        </w:rPr>
        <w:t xml:space="preserve">19 </w:t>
      </w:r>
      <w:r>
        <w:t xml:space="preserve">And are confident that you yourself are a guide of the blind, a light</w:t>
      </w:r>
      <w:r>
        <w:rPr>
          <w:rStyle w:val="FootnoteReference"/>
        </w:rPr>
        <w:footnoteReference w:id="10478"/>
      </w:r>
      <w:r>
        <w:t xml:space="preserve"> of those in darkness,</w:t>
      </w:r>
      <w:r>
        <w:rPr>
          <w:rStyle w:val="FootnoteReference"/>
        </w:rPr>
        <w:footnoteReference w:id="10479"/>
      </w:r>
    </w:p>
    <w:p>
      <w:r>
        <w:rPr>
          <w:b/>
        </w:rPr>
        <w:t xml:space="preserve">20 </w:t>
      </w:r>
      <w:r>
        <w:t xml:space="preserve">An instructor of the foolish, a teacher</w:t>
      </w:r>
      <w:r>
        <w:rPr>
          <w:rStyle w:val="FootnoteReference"/>
        </w:rPr>
        <w:footnoteReference w:id="10480"/>
      </w:r>
      <w:r>
        <w:t xml:space="preserve"> of infants, having the form</w:t>
      </w:r>
      <w:r>
        <w:rPr>
          <w:rStyle w:val="FootnoteReference"/>
        </w:rPr>
        <w:footnoteReference w:id="10481"/>
      </w:r>
      <w:r>
        <w:t xml:space="preserve"> of knowledge and of the truth in the law.</w:t>
      </w:r>
    </w:p>
    <w:p>
      <w:r>
        <w:rPr>
          <w:b/>
        </w:rPr>
        <w:t xml:space="preserve">21 </w:t>
      </w:r>
      <w:r>
        <w:t xml:space="preserve">You therefore</w:t>
      </w:r>
      <w:r>
        <w:rPr>
          <w:rStyle w:val="FootnoteReference"/>
        </w:rPr>
        <w:footnoteReference w:id="10482"/>
      </w:r>
      <w:r>
        <w:t xml:space="preserve"> who teach another, do you not teach yourself? You who preach not to steal, do you steal?</w:t>
      </w:r>
      <w:r>
        <w:rPr>
          <w:rStyle w:val="FootnoteReference"/>
        </w:rPr>
        <w:footnoteReference w:id="10483"/>
      </w:r>
    </w:p>
    <w:p>
      <w:r>
        <w:rPr>
          <w:b/>
        </w:rPr>
        <w:t xml:space="preserve">22 </w:t>
      </w:r>
      <w:r>
        <w:t xml:space="preserve">You who say not to commit adultery</w:t>
      </w:r>
      <w:r>
        <w:rPr>
          <w:rStyle w:val="FootnoteReference"/>
        </w:rPr>
        <w:footnoteReference w:id="10484"/>
      </w:r>
      <w:r>
        <w:t xml:space="preserve">, do you commit adultery? You who abhor idols, do you commit sacrilege</w:t>
      </w:r>
      <w:r>
        <w:rPr>
          <w:rStyle w:val="FootnoteReference"/>
        </w:rPr>
        <w:footnoteReference w:id="10485"/>
      </w:r>
      <w:r>
        <w:t xml:space="preserve">?</w:t>
      </w:r>
    </w:p>
    <w:p>
      <w:r>
        <w:rPr>
          <w:b/>
        </w:rPr>
        <w:t xml:space="preserve">23 </w:t>
      </w:r>
      <w:r>
        <w:t xml:space="preserve">You who boast in law, through transgression of the law do you dishonor God?</w:t>
      </w:r>
      <w:r>
        <w:rPr>
          <w:rStyle w:val="FootnoteReference"/>
        </w:rPr>
        <w:footnoteReference w:id="10486"/>
      </w:r>
    </w:p>
    <w:p>
      <w:r>
        <w:rPr>
          <w:b/>
        </w:rPr>
        <w:t xml:space="preserve">24 </w:t>
      </w:r>
      <w:r>
        <w:t xml:space="preserve">For the name</w:t>
      </w:r>
      <w:r>
        <w:rPr>
          <w:rStyle w:val="FootnoteReference"/>
        </w:rPr>
        <w:footnoteReference w:id="10487"/>
      </w:r>
      <w:r>
        <w:t xml:space="preserve"> of God is blasphemed among the nations through you, as it is written</w:t>
      </w:r>
      <w:r>
        <w:rPr>
          <w:rStyle w:val="FootnoteReference"/>
        </w:rPr>
        <w:footnoteReference w:id="10488"/>
      </w:r>
      <w:r>
        <w:t xml:space="preserve">.</w:t>
      </w:r>
    </w:p>
    <w:p>
      <w:r>
        <w:rPr>
          <w:b/>
        </w:rPr>
        <w:t xml:space="preserve">25 </w:t>
      </w:r>
      <w:r>
        <w:t xml:space="preserve">For circumcision</w:t>
      </w:r>
      <w:r>
        <w:rPr>
          <w:rStyle w:val="FootnoteReference"/>
        </w:rPr>
        <w:footnoteReference w:id="10489"/>
      </w:r>
      <w:r>
        <w:t xml:space="preserve"> indeed profits, if you practice law: but if</w:t>
      </w:r>
      <w:r>
        <w:rPr>
          <w:rStyle w:val="FootnoteReference"/>
        </w:rPr>
        <w:footnoteReference w:id="10490"/>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491"/>
      </w:r>
    </w:p>
    <w:p>
      <w:r>
        <w:rPr>
          <w:b/>
        </w:rPr>
        <w:t xml:space="preserve">27 </w:t>
      </w:r>
      <w:r>
        <w:t xml:space="preserve">And shall not uncircumcision which is by nature, if it fulfill the law, judge</w:t>
      </w:r>
      <w:r>
        <w:rPr>
          <w:rStyle w:val="FootnoteReference"/>
        </w:rPr>
        <w:footnoteReference w:id="10492"/>
      </w:r>
      <w:r>
        <w:t xml:space="preserve"> you, who by the letter and circumcision do transgress the law?</w:t>
      </w:r>
      <w:r>
        <w:rPr>
          <w:rStyle w:val="FootnoteReference"/>
        </w:rPr>
        <w:footnoteReference w:id="10493"/>
      </w:r>
    </w:p>
    <w:p>
      <w:r>
        <w:rPr>
          <w:b/>
        </w:rPr>
        <w:t xml:space="preserve">28 </w:t>
      </w:r>
      <w:r>
        <w:t xml:space="preserve">For he</w:t>
      </w:r>
      <w:r>
        <w:rPr>
          <w:rStyle w:val="FootnoteReference"/>
        </w:rPr>
        <w:footnoteReference w:id="10494"/>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495"/>
      </w:r>
      <w:r>
        <w:t xml:space="preserve"> is of the heart, in spirit</w:t>
      </w:r>
      <w:r>
        <w:rPr>
          <w:rStyle w:val="FootnoteReference"/>
        </w:rPr>
        <w:footnoteReference w:id="10496"/>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497"/>
      </w:r>
      <w:r>
        <w:t xml:space="preserve"> of the Jew</w:t>
      </w:r>
      <w:r>
        <w:rPr>
          <w:rStyle w:val="FootnoteReference"/>
        </w:rPr>
        <w:footnoteReference w:id="10498"/>
      </w:r>
      <w:r>
        <w:t xml:space="preserve">? or what is the profit of circumcision?</w:t>
      </w:r>
    </w:p>
    <w:p>
      <w:r>
        <w:rPr>
          <w:b/>
        </w:rPr>
        <w:t xml:space="preserve">2 </w:t>
      </w:r>
      <w:r>
        <w:t xml:space="preserve">Much</w:t>
      </w:r>
      <w:r>
        <w:rPr>
          <w:rStyle w:val="FootnoteReference"/>
        </w:rPr>
        <w:footnoteReference w:id="10499"/>
      </w:r>
      <w:r>
        <w:t xml:space="preserve"> in every way: first indeed, because they were entrusted with the oracles</w:t>
      </w:r>
      <w:r>
        <w:rPr>
          <w:rStyle w:val="FootnoteReference"/>
        </w:rPr>
        <w:footnoteReference w:id="10500"/>
      </w:r>
      <w:r>
        <w:t xml:space="preserve"> of God</w:t>
      </w:r>
      <w:r>
        <w:rPr>
          <w:rStyle w:val="FootnoteReference"/>
        </w:rPr>
        <w:footnoteReference w:id="10501"/>
      </w:r>
      <w:r>
        <w:t xml:space="preserve">.</w:t>
      </w:r>
      <w:r>
        <w:rPr>
          <w:rStyle w:val="FootnoteReference"/>
        </w:rPr>
        <w:footnoteReference w:id="10502"/>
      </w:r>
      <w:r>
        <w:rPr>
          <w:rStyle w:val="FootnoteReference"/>
        </w:rPr>
        <w:footnoteReference w:id="10503"/>
      </w:r>
      <w:r>
        <w:rPr>
          <w:rStyle w:val="FootnoteReference"/>
        </w:rPr>
        <w:footnoteReference w:id="10504"/>
      </w:r>
    </w:p>
    <w:p>
      <w:r>
        <w:rPr>
          <w:b/>
        </w:rPr>
        <w:t xml:space="preserve">3 </w:t>
      </w:r>
      <w:r>
        <w:t xml:space="preserve">For what if some</w:t>
      </w:r>
      <w:r>
        <w:rPr>
          <w:rStyle w:val="FootnoteReference"/>
        </w:rPr>
        <w:footnoteReference w:id="10505"/>
      </w:r>
      <w:r>
        <w:t xml:space="preserve"> were faithless? shall their faithlessness make the faithfulness of God ineffective?</w:t>
      </w:r>
      <w:r>
        <w:rPr>
          <w:rStyle w:val="FootnoteReference"/>
        </w:rPr>
        <w:footnoteReference w:id="10506"/>
      </w:r>
    </w:p>
    <w:p>
      <w:r>
        <w:rPr>
          <w:b/>
        </w:rPr>
        <w:t xml:space="preserve">4 </w:t>
      </w:r>
      <w:r>
        <w:t xml:space="preserve">May it not be: yes, let God</w:t>
      </w:r>
      <w:r>
        <w:rPr>
          <w:rStyle w:val="FootnoteReference"/>
        </w:rPr>
        <w:footnoteReference w:id="10507"/>
      </w:r>
      <w:r>
        <w:t xml:space="preserve"> be true, but every</w:t>
      </w:r>
      <w:r>
        <w:rPr>
          <w:rStyle w:val="FootnoteReference"/>
        </w:rPr>
        <w:footnoteReference w:id="10508"/>
      </w:r>
      <w:r>
        <w:t xml:space="preserve"> man a liar; as it is written, That you might be justified in your sayings, and might overcome when you are judged.</w:t>
      </w:r>
      <w:r>
        <w:rPr>
          <w:rStyle w:val="FootnoteReference"/>
        </w:rPr>
        <w:footnoteReference w:id="10509"/>
      </w:r>
      <w:r>
        <w:rPr>
          <w:rStyle w:val="FootnoteReference"/>
        </w:rPr>
        <w:footnoteReference w:id="10510"/>
      </w:r>
    </w:p>
    <w:p>
      <w:r>
        <w:rPr>
          <w:b/>
        </w:rPr>
        <w:t xml:space="preserve">5 </w:t>
      </w:r>
      <w:r>
        <w:t xml:space="preserve">But if</w:t>
      </w:r>
      <w:r>
        <w:rPr>
          <w:rStyle w:val="FootnoteReference"/>
        </w:rPr>
        <w:footnoteReference w:id="10511"/>
      </w:r>
      <w:r>
        <w:t xml:space="preserve"> our unrighteousness commends God's righteousness, what shall</w:t>
      </w:r>
      <w:r>
        <w:rPr>
          <w:rStyle w:val="FootnoteReference"/>
        </w:rPr>
        <w:footnoteReference w:id="10512"/>
      </w:r>
      <w:r>
        <w:t xml:space="preserve"> we say? Is God</w:t>
      </w:r>
      <w:r>
        <w:rPr>
          <w:rStyle w:val="FootnoteReference"/>
        </w:rPr>
        <w:footnoteReference w:id="10513"/>
      </w:r>
      <w:r>
        <w:t xml:space="preserve"> unrighteous who brings wrath? I speak</w:t>
      </w:r>
      <w:r>
        <w:rPr>
          <w:rStyle w:val="FootnoteReference"/>
        </w:rPr>
        <w:footnoteReference w:id="10514"/>
      </w:r>
      <w:r>
        <w:t xml:space="preserve"> according to man.</w:t>
      </w:r>
    </w:p>
    <w:p>
      <w:r>
        <w:rPr>
          <w:b/>
        </w:rPr>
        <w:t xml:space="preserve">6 </w:t>
      </w:r>
      <w:r>
        <w:t xml:space="preserve">May it not be: for then</w:t>
      </w:r>
      <w:r>
        <w:rPr>
          <w:rStyle w:val="FootnoteReference"/>
        </w:rPr>
        <w:footnoteReference w:id="10515"/>
      </w:r>
      <w:r>
        <w:t xml:space="preserve"> how shall God judge the world?</w:t>
      </w:r>
      <w:r>
        <w:rPr>
          <w:rStyle w:val="FootnoteReference"/>
        </w:rPr>
        <w:footnoteReference w:id="10516"/>
      </w:r>
    </w:p>
    <w:p>
      <w:r>
        <w:rPr>
          <w:b/>
        </w:rPr>
        <w:t xml:space="preserve">7 </w:t>
      </w:r>
      <w:r>
        <w:t xml:space="preserve">For if the truth</w:t>
      </w:r>
      <w:r>
        <w:rPr>
          <w:rStyle w:val="FootnoteReference"/>
        </w:rPr>
        <w:footnoteReference w:id="10517"/>
      </w:r>
      <w:r>
        <w:t xml:space="preserve"> of God abounded through my lie to his glory, why am I still judged as a sinner?</w:t>
      </w:r>
      <w:r>
        <w:rPr>
          <w:rStyle w:val="FootnoteReference"/>
        </w:rPr>
        <w:footnoteReference w:id="10518"/>
      </w:r>
    </w:p>
    <w:p>
      <w:r>
        <w:rPr>
          <w:b/>
        </w:rPr>
        <w:t xml:space="preserve">8 </w:t>
      </w:r>
      <w:r>
        <w:t xml:space="preserve">And not rather, (as we are slanderously reported, and as some affirm that we say,) Let us</w:t>
      </w:r>
      <w:r>
        <w:rPr>
          <w:rStyle w:val="FootnoteReference"/>
        </w:rPr>
        <w:footnoteReference w:id="10519"/>
      </w:r>
      <w:r>
        <w:t xml:space="preserve"> do evil, that good may come? whose judgment is just.</w:t>
      </w:r>
      <w:r>
        <w:rPr>
          <w:rStyle w:val="FootnoteReference"/>
        </w:rPr>
        <w:footnoteReference w:id="10520"/>
      </w:r>
    </w:p>
    <w:p>
      <w:r>
        <w:rPr>
          <w:b/>
        </w:rPr>
        <w:t xml:space="preserve">9 </w:t>
      </w:r>
      <w:r>
        <w:t xml:space="preserve">What then</w:t>
      </w:r>
      <w:r>
        <w:rPr>
          <w:rStyle w:val="FootnoteReference"/>
        </w:rPr>
        <w:footnoteReference w:id="10521"/>
      </w:r>
      <w:r>
        <w:t xml:space="preserve">? are we</w:t>
      </w:r>
      <w:r>
        <w:rPr>
          <w:rStyle w:val="FootnoteReference"/>
        </w:rPr>
        <w:footnoteReference w:id="10522"/>
      </w:r>
      <w:r>
        <w:t xml:space="preserve"> better than they? No, by no means: for we have before proved</w:t>
      </w:r>
      <w:r>
        <w:rPr>
          <w:rStyle w:val="FootnoteReference"/>
        </w:rPr>
        <w:footnoteReference w:id="10523"/>
      </w:r>
      <w:r>
        <w:t xml:space="preserve"> both Jews</w:t>
      </w:r>
      <w:r>
        <w:rPr>
          <w:rStyle w:val="FootnoteReference"/>
        </w:rPr>
        <w:footnoteReference w:id="10524"/>
      </w:r>
      <w:r>
        <w:t xml:space="preserve"> and Gentiles</w:t>
      </w:r>
      <w:r>
        <w:rPr>
          <w:rStyle w:val="FootnoteReference"/>
        </w:rPr>
        <w:footnoteReference w:id="10525"/>
      </w:r>
      <w:r>
        <w:t xml:space="preserve">, that they are all under sin;</w:t>
      </w:r>
    </w:p>
    <w:p>
      <w:r>
        <w:rPr>
          <w:b/>
        </w:rPr>
        <w:t xml:space="preserve">10 </w:t>
      </w:r>
      <w:r>
        <w:t xml:space="preserve">As it is</w:t>
      </w:r>
      <w:r>
        <w:rPr>
          <w:rStyle w:val="FootnoteReference"/>
        </w:rPr>
        <w:footnoteReference w:id="10526"/>
      </w:r>
      <w:r>
        <w:t xml:space="preserve"> written, There is not a righteous one, not even one:</w:t>
      </w:r>
      <w:r>
        <w:rPr>
          <w:rStyle w:val="FootnoteReference"/>
        </w:rPr>
        <w:footnoteReference w:id="10527"/>
      </w:r>
    </w:p>
    <w:p>
      <w:r>
        <w:rPr>
          <w:b/>
        </w:rPr>
        <w:t xml:space="preserve">11 </w:t>
      </w:r>
      <w:r>
        <w:t xml:space="preserve">There is none who understands, there is none who seeks after God.</w:t>
      </w:r>
      <w:r>
        <w:rPr>
          <w:rStyle w:val="FootnoteReference"/>
        </w:rPr>
        <w:footnoteReference w:id="10528"/>
      </w:r>
      <w:r>
        <w:rPr>
          <w:rStyle w:val="FootnoteReference"/>
        </w:rPr>
        <w:footnoteReference w:id="10529"/>
      </w:r>
    </w:p>
    <w:p>
      <w:r>
        <w:rPr>
          <w:b/>
        </w:rPr>
        <w:t xml:space="preserve">12 </w:t>
      </w:r>
      <w:r>
        <w:t xml:space="preserve">They all turned aside, together they became worthless; there is none</w:t>
      </w:r>
      <w:r>
        <w:rPr>
          <w:rStyle w:val="FootnoteReference"/>
        </w:rPr>
        <w:footnoteReference w:id="10530"/>
      </w:r>
      <w:r>
        <w:t xml:space="preserve"> who does goodness, not even one.</w:t>
      </w:r>
      <w:r>
        <w:rPr>
          <w:rStyle w:val="FootnoteReference"/>
        </w:rPr>
        <w:footnoteReference w:id="10531"/>
      </w:r>
      <w:r>
        <w:rPr>
          <w:rStyle w:val="FootnoteReference"/>
        </w:rPr>
        <w:footnoteReference w:id="10532"/>
      </w:r>
    </w:p>
    <w:p>
      <w:r>
        <w:rPr>
          <w:b/>
        </w:rPr>
        <w:t xml:space="preserve">13 </w:t>
      </w:r>
      <w:r>
        <w:t xml:space="preserve">Their throat</w:t>
      </w:r>
      <w:r>
        <w:rPr>
          <w:rStyle w:val="FootnoteReference"/>
        </w:rPr>
        <w:footnoteReference w:id="10533"/>
      </w:r>
      <w:r>
        <w:t xml:space="preserve"> is an open tomb; with their</w:t>
      </w:r>
      <w:r>
        <w:rPr>
          <w:rStyle w:val="FootnoteReference"/>
        </w:rPr>
        <w:footnoteReference w:id="10534"/>
      </w:r>
      <w:r>
        <w:t xml:space="preserve"> tongues they used deceit; the poison</w:t>
      </w:r>
      <w:r>
        <w:rPr>
          <w:rStyle w:val="FootnoteReference"/>
        </w:rPr>
        <w:footnoteReference w:id="10535"/>
      </w:r>
      <w:r>
        <w:t xml:space="preserve"> of asps is under their lips:</w:t>
      </w:r>
    </w:p>
    <w:p>
      <w:r>
        <w:rPr>
          <w:b/>
        </w:rPr>
        <w:t xml:space="preserve">14 </w:t>
      </w:r>
      <w:r>
        <w:t xml:space="preserve">Whose mouth is full of curse and bitterness:</w:t>
      </w:r>
      <w:r>
        <w:rPr>
          <w:rStyle w:val="FootnoteReference"/>
        </w:rPr>
        <w:footnoteReference w:id="10536"/>
      </w:r>
    </w:p>
    <w:p>
      <w:r>
        <w:rPr>
          <w:b/>
        </w:rPr>
        <w:t xml:space="preserve">15 </w:t>
      </w:r>
      <w:r>
        <w:t xml:space="preserve">Their feet are swift to shed blood:</w:t>
      </w:r>
      <w:r>
        <w:rPr>
          <w:rStyle w:val="FootnoteReference"/>
        </w:rPr>
        <w:footnoteReference w:id="10537"/>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38"/>
      </w:r>
    </w:p>
    <w:p>
      <w:r>
        <w:rPr>
          <w:b/>
        </w:rPr>
        <w:t xml:space="preserve">18 </w:t>
      </w:r>
      <w:r>
        <w:t xml:space="preserve">There is no fear of God before their eyes.</w:t>
      </w:r>
      <w:r>
        <w:rPr>
          <w:rStyle w:val="FootnoteReference"/>
        </w:rPr>
        <w:footnoteReference w:id="10539"/>
      </w:r>
    </w:p>
    <w:p>
      <w:r>
        <w:rPr>
          <w:b/>
        </w:rPr>
        <w:t xml:space="preserve">19 </w:t>
      </w:r>
      <w:r>
        <w:t xml:space="preserve">Now we know that whatever things the law says, it speaks to those in the law: that every mouth may be stopped, and all the</w:t>
      </w:r>
      <w:r>
        <w:rPr>
          <w:rStyle w:val="FootnoteReference"/>
        </w:rPr>
        <w:footnoteReference w:id="10540"/>
      </w:r>
      <w:r>
        <w:t xml:space="preserve"> world may become liable to judgment before God.</w:t>
      </w:r>
      <w:r>
        <w:rPr>
          <w:rStyle w:val="FootnoteReference"/>
        </w:rPr>
        <w:footnoteReference w:id="10541"/>
      </w:r>
    </w:p>
    <w:p>
      <w:r>
        <w:rPr>
          <w:b/>
        </w:rPr>
        <w:t xml:space="preserve">20 </w:t>
      </w:r>
      <w:r>
        <w:t xml:space="preserve">Therefore</w:t>
      </w:r>
      <w:r>
        <w:rPr>
          <w:rStyle w:val="FootnoteReference"/>
        </w:rPr>
        <w:footnoteReference w:id="10542"/>
      </w:r>
      <w:r>
        <w:t xml:space="preserve"> by the deeds of the law there shall no flesh</w:t>
      </w:r>
      <w:r>
        <w:rPr>
          <w:rStyle w:val="FootnoteReference"/>
        </w:rPr>
        <w:footnoteReference w:id="10543"/>
      </w:r>
      <w:r>
        <w:t xml:space="preserve"> be justified in his sight</w:t>
      </w:r>
      <w:r>
        <w:rPr>
          <w:rStyle w:val="FootnoteReference"/>
        </w:rPr>
        <w:footnoteReference w:id="10544"/>
      </w:r>
      <w:r>
        <w:t xml:space="preserve">: for by the</w:t>
      </w:r>
      <w:r>
        <w:rPr>
          <w:rStyle w:val="FootnoteReference"/>
        </w:rPr>
        <w:footnoteReference w:id="10545"/>
      </w:r>
      <w:r>
        <w:t xml:space="preserve"> law is the knowledge of sin.</w:t>
      </w:r>
    </w:p>
    <w:p>
      <w:r>
        <w:rPr>
          <w:b/>
        </w:rPr>
        <w:t xml:space="preserve">21 </w:t>
      </w:r>
      <w:r>
        <w:t xml:space="preserve">But now apart from law the righteousness</w:t>
      </w:r>
      <w:r>
        <w:rPr>
          <w:rStyle w:val="FootnoteReference"/>
        </w:rPr>
        <w:footnoteReference w:id="10546"/>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47"/>
      </w:r>
      <w:r>
        <w:t xml:space="preserve"> by faith of Jesus</w:t>
      </w:r>
      <w:r>
        <w:rPr>
          <w:rStyle w:val="FootnoteReference"/>
        </w:rPr>
        <w:footnoteReference w:id="10548"/>
      </w:r>
      <w:r>
        <w:t xml:space="preserve"> Christ</w:t>
      </w:r>
      <w:r>
        <w:rPr>
          <w:rStyle w:val="FootnoteReference"/>
        </w:rPr>
        <w:footnoteReference w:id="10549"/>
      </w:r>
      <w:r>
        <w:t xml:space="preserve"> to all and upon</w:t>
      </w:r>
      <w:r>
        <w:rPr>
          <w:rStyle w:val="FootnoteReference"/>
        </w:rPr>
        <w:footnoteReference w:id="10550"/>
      </w:r>
      <w:r>
        <w:t xml:space="preserve"> all those who believe: for there</w:t>
      </w:r>
      <w:r>
        <w:rPr>
          <w:rStyle w:val="FootnoteReference"/>
        </w:rPr>
        <w:footnoteReference w:id="10551"/>
      </w:r>
      <w:r>
        <w:t xml:space="preserve"> is no difference:</w:t>
      </w:r>
      <w:r>
        <w:rPr>
          <w:rStyle w:val="FootnoteReference"/>
        </w:rPr>
        <w:footnoteReference w:id="10552"/>
      </w:r>
      <w:r>
        <w:rPr>
          <w:rStyle w:val="FootnoteReference"/>
        </w:rPr>
        <w:footnoteReference w:id="10553"/>
      </w:r>
    </w:p>
    <w:p>
      <w:r>
        <w:rPr>
          <w:b/>
        </w:rPr>
        <w:t xml:space="preserve">23 </w:t>
      </w:r>
      <w:r>
        <w:t xml:space="preserve">For all sinned, and fall short of the glory of God;</w:t>
      </w:r>
      <w:r>
        <w:rPr>
          <w:rStyle w:val="FootnoteReference"/>
        </w:rPr>
        <w:footnoteReference w:id="10554"/>
      </w:r>
      <w:r>
        <w:rPr>
          <w:rStyle w:val="FootnoteReference"/>
        </w:rPr>
        <w:footnoteReference w:id="10555"/>
      </w:r>
    </w:p>
    <w:p>
      <w:r>
        <w:rPr>
          <w:b/>
        </w:rPr>
        <w:t xml:space="preserve">24 </w:t>
      </w:r>
      <w:r>
        <w:t xml:space="preserve">Being justified</w:t>
      </w:r>
      <w:r>
        <w:rPr>
          <w:rStyle w:val="FootnoteReference"/>
        </w:rPr>
        <w:footnoteReference w:id="10556"/>
      </w:r>
      <w:r>
        <w:t xml:space="preserve"> freely by his grace through the redemption that is in Christ Jesus:</w:t>
      </w:r>
    </w:p>
    <w:p>
      <w:r>
        <w:rPr>
          <w:b/>
        </w:rPr>
        <w:t xml:space="preserve">25 </w:t>
      </w:r>
      <w:r>
        <w:t xml:space="preserve">whom God set forth</w:t>
      </w:r>
      <w:r>
        <w:rPr>
          <w:rStyle w:val="FootnoteReference"/>
        </w:rPr>
        <w:footnoteReference w:id="10557"/>
      </w:r>
      <w:r>
        <w:t xml:space="preserve"> as propitiation through faith in his blood, for a display of his righteousness because of the passing over</w:t>
      </w:r>
      <w:r>
        <w:rPr>
          <w:rStyle w:val="FootnoteReference"/>
        </w:rPr>
        <w:footnoteReference w:id="10558"/>
      </w:r>
      <w:r>
        <w:t xml:space="preserve"> of the sins that had happened before, in the forbearance of God;</w:t>
      </w:r>
      <w:r>
        <w:rPr>
          <w:rStyle w:val="FootnoteReference"/>
        </w:rPr>
        <w:footnoteReference w:id="10559"/>
      </w:r>
      <w:r>
        <w:rPr>
          <w:rStyle w:val="FootnoteReference"/>
        </w:rPr>
        <w:footnoteReference w:id="10560"/>
      </w:r>
      <w:r>
        <w:rPr>
          <w:rStyle w:val="FootnoteReference"/>
        </w:rPr>
        <w:footnoteReference w:id="10561"/>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562"/>
      </w:r>
    </w:p>
    <w:p>
      <w:r>
        <w:rPr>
          <w:b/>
        </w:rPr>
        <w:t xml:space="preserve">27 </w:t>
      </w:r>
      <w:r>
        <w:t xml:space="preserve">Where then is boasting? It was excluded. Through what law? of works</w:t>
      </w:r>
      <w:r>
        <w:rPr>
          <w:rStyle w:val="FootnoteReference"/>
        </w:rPr>
        <w:footnoteReference w:id="10563"/>
      </w:r>
      <w:r>
        <w:t xml:space="preserve">? No, but through the law of faith.</w:t>
      </w:r>
      <w:r>
        <w:rPr>
          <w:rStyle w:val="FootnoteReference"/>
        </w:rPr>
        <w:footnoteReference w:id="10564"/>
      </w:r>
    </w:p>
    <w:p>
      <w:r>
        <w:rPr>
          <w:b/>
        </w:rPr>
        <w:t xml:space="preserve">28 </w:t>
      </w:r>
      <w:r>
        <w:t xml:space="preserve">Therefore we reckon that a human is justified by faith apart from works of law.</w:t>
      </w:r>
      <w:r>
        <w:rPr>
          <w:rStyle w:val="FootnoteReference"/>
        </w:rPr>
        <w:footnoteReference w:id="10565"/>
      </w:r>
    </w:p>
    <w:p>
      <w:r>
        <w:rPr>
          <w:b/>
        </w:rPr>
        <w:t xml:space="preserve">29 </w:t>
      </w:r>
      <w:r>
        <w:t xml:space="preserve">Is he the God of the Jews only? is he not also of the nations? Yes, of the nations also:</w:t>
      </w:r>
      <w:r>
        <w:rPr>
          <w:rStyle w:val="FootnoteReference"/>
        </w:rPr>
        <w:footnoteReference w:id="10566"/>
      </w:r>
    </w:p>
    <w:p>
      <w:r>
        <w:rPr>
          <w:b/>
        </w:rPr>
        <w:t xml:space="preserve">30 </w:t>
      </w:r>
      <w:r>
        <w:t xml:space="preserve">Seeing it is one God, who shall justify the circumcision by faith, and uncircumcision through faith.</w:t>
      </w:r>
      <w:r>
        <w:rPr>
          <w:rStyle w:val="FootnoteReference"/>
        </w:rPr>
        <w:footnoteReference w:id="10567"/>
      </w:r>
    </w:p>
    <w:p>
      <w:r>
        <w:rPr>
          <w:b/>
        </w:rPr>
        <w:t xml:space="preserve">31 </w:t>
      </w:r>
      <w:r>
        <w:t xml:space="preserve">Do we</w:t>
      </w:r>
      <w:r>
        <w:rPr>
          <w:rStyle w:val="FootnoteReference"/>
        </w:rPr>
        <w:footnoteReference w:id="10568"/>
      </w:r>
      <w:r>
        <w:t xml:space="preserve"> then make void the law through faith? May it not be. Rather, we establish the law.</w:t>
      </w:r>
      <w:r>
        <w:rPr>
          <w:rStyle w:val="FootnoteReference"/>
        </w:rPr>
        <w:footnoteReference w:id="10569"/>
      </w:r>
      <w:r>
        <w:rPr>
          <w:rStyle w:val="FootnoteReference"/>
        </w:rPr>
        <w:footnoteReference w:id="105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571"/>
      </w:r>
      <w:r>
        <w:t xml:space="preserve"> our father has found according to the flesh?</w:t>
      </w:r>
      <w:r>
        <w:rPr>
          <w:rStyle w:val="FootnoteReference"/>
        </w:rPr>
        <w:footnoteReference w:id="10572"/>
      </w:r>
      <w:r>
        <w:rPr>
          <w:rStyle w:val="FootnoteReference"/>
        </w:rPr>
        <w:footnoteReference w:id="10573"/>
      </w:r>
    </w:p>
    <w:p>
      <w:r>
        <w:rPr>
          <w:b/>
        </w:rPr>
        <w:t xml:space="preserve">2 </w:t>
      </w:r>
      <w:r>
        <w:t xml:space="preserve">For if Abraham</w:t>
      </w:r>
      <w:r>
        <w:rPr>
          <w:rStyle w:val="FootnoteReference"/>
        </w:rPr>
        <w:footnoteReference w:id="10574"/>
      </w:r>
      <w:r>
        <w:t xml:space="preserve"> was justified from works, he has boasting; but not before God</w:t>
      </w:r>
      <w:r>
        <w:rPr>
          <w:rStyle w:val="FootnoteReference"/>
        </w:rPr>
        <w:footnoteReference w:id="10575"/>
      </w:r>
      <w:r>
        <w:t xml:space="preserve">.</w:t>
      </w:r>
      <w:r>
        <w:rPr>
          <w:rStyle w:val="FootnoteReference"/>
        </w:rPr>
        <w:footnoteReference w:id="10576"/>
      </w:r>
      <w:r>
        <w:rPr>
          <w:rStyle w:val="FootnoteReference"/>
        </w:rPr>
        <w:footnoteReference w:id="10577"/>
      </w:r>
      <w:r>
        <w:rPr>
          <w:rStyle w:val="FootnoteReference"/>
        </w:rPr>
        <w:footnoteReference w:id="10578"/>
      </w:r>
      <w:r>
        <w:rPr>
          <w:rStyle w:val="FootnoteReference"/>
        </w:rPr>
        <w:footnoteReference w:id="10579"/>
      </w:r>
    </w:p>
    <w:p>
      <w:r>
        <w:rPr>
          <w:b/>
        </w:rPr>
        <w:t xml:space="preserve">3 </w:t>
      </w:r>
      <w:r>
        <w:t xml:space="preserve">For what does the scripture say? Abraham</w:t>
      </w:r>
      <w:r>
        <w:rPr>
          <w:rStyle w:val="FootnoteReference"/>
        </w:rPr>
        <w:footnoteReference w:id="10580"/>
      </w:r>
      <w:r>
        <w:t xml:space="preserve"> believed God, and it was reckoned to him for righteousness.</w:t>
      </w:r>
      <w:r>
        <w:rPr>
          <w:rStyle w:val="FootnoteReference"/>
        </w:rPr>
        <w:footnoteReference w:id="10581"/>
      </w:r>
    </w:p>
    <w:p>
      <w:r>
        <w:rPr>
          <w:b/>
        </w:rPr>
        <w:t xml:space="preserve">4 </w:t>
      </w:r>
      <w:r>
        <w:t xml:space="preserve">Now to the one who works, the reward is not reckoned according to grace, but according to debt.</w:t>
      </w:r>
      <w:r>
        <w:rPr>
          <w:rStyle w:val="FootnoteReference"/>
        </w:rPr>
        <w:footnoteReference w:id="10582"/>
      </w:r>
    </w:p>
    <w:p>
      <w:r>
        <w:rPr>
          <w:b/>
        </w:rPr>
        <w:t xml:space="preserve">5 </w:t>
      </w:r>
      <w:r>
        <w:t xml:space="preserve">But to</w:t>
      </w:r>
      <w:r>
        <w:rPr>
          <w:rStyle w:val="FootnoteReference"/>
        </w:rPr>
        <w:footnoteReference w:id="10583"/>
      </w:r>
      <w:r>
        <w:t xml:space="preserve"> the one who does not work, but believes on him who justifies the ungodly</w:t>
      </w:r>
      <w:r>
        <w:rPr>
          <w:rStyle w:val="FootnoteReference"/>
        </w:rPr>
        <w:footnoteReference w:id="10584"/>
      </w:r>
      <w:r>
        <w:t xml:space="preserve">, his faith</w:t>
      </w:r>
      <w:r>
        <w:rPr>
          <w:rStyle w:val="FootnoteReference"/>
        </w:rPr>
        <w:footnoteReference w:id="10585"/>
      </w:r>
      <w:r>
        <w:t xml:space="preserve"> is reckoned for righteousness.</w:t>
      </w:r>
      <w:r>
        <w:rPr>
          <w:rStyle w:val="FootnoteReference"/>
        </w:rPr>
        <w:footnoteReference w:id="10586"/>
      </w:r>
    </w:p>
    <w:p>
      <w:r>
        <w:rPr>
          <w:b/>
        </w:rPr>
        <w:t xml:space="preserve">6 </w:t>
      </w:r>
      <w:r>
        <w:t xml:space="preserve">Just as David</w:t>
      </w:r>
      <w:r>
        <w:rPr>
          <w:rStyle w:val="FootnoteReference"/>
        </w:rPr>
        <w:footnoteReference w:id="10587"/>
      </w:r>
      <w:r>
        <w:t xml:space="preserve"> also speaks of the blessedness</w:t>
      </w:r>
      <w:r>
        <w:rPr>
          <w:rStyle w:val="FootnoteReference"/>
        </w:rPr>
        <w:footnoteReference w:id="10588"/>
      </w:r>
      <w:r>
        <w:t xml:space="preserve"> of the human to whom God reckons righteousness apart from works,</w:t>
      </w:r>
      <w:r>
        <w:rPr>
          <w:rStyle w:val="FootnoteReference"/>
        </w:rPr>
        <w:footnoteReference w:id="10589"/>
      </w:r>
    </w:p>
    <w:p>
      <w:r>
        <w:rPr>
          <w:b/>
        </w:rPr>
        <w:t xml:space="preserve">7 </w:t>
      </w:r>
      <w:r>
        <w:t xml:space="preserve">Saying, Blessed are those whose lawless deeds were forgiven, and whose sins were covered.</w:t>
      </w:r>
      <w:r>
        <w:rPr>
          <w:rStyle w:val="FootnoteReference"/>
        </w:rPr>
        <w:footnoteReference w:id="10590"/>
      </w:r>
    </w:p>
    <w:p>
      <w:r>
        <w:rPr>
          <w:b/>
        </w:rPr>
        <w:t xml:space="preserve">8 </w:t>
      </w:r>
      <w:r>
        <w:t xml:space="preserve">Blessed is the man to whom</w:t>
      </w:r>
      <w:r>
        <w:rPr>
          <w:rStyle w:val="FootnoteReference"/>
        </w:rPr>
        <w:footnoteReference w:id="10591"/>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592"/>
      </w:r>
      <w:r>
        <w:t xml:space="preserve"> say that faith was reckoned to Abraham for righteousness.</w:t>
      </w:r>
      <w:r>
        <w:rPr>
          <w:rStyle w:val="FootnoteReference"/>
        </w:rPr>
        <w:footnoteReference w:id="10593"/>
      </w:r>
    </w:p>
    <w:p>
      <w:r>
        <w:rPr>
          <w:b/>
        </w:rPr>
        <w:t xml:space="preserve">10 </w:t>
      </w:r>
      <w:r>
        <w:t xml:space="preserve">How then was it reckoned? while he was in circumcision, or in uncircumcision? Not in circumcision</w:t>
      </w:r>
      <w:r>
        <w:rPr>
          <w:rStyle w:val="FootnoteReference"/>
        </w:rPr>
        <w:footnoteReference w:id="10594"/>
      </w:r>
      <w:r>
        <w:t xml:space="preserve">, but in uncircumcision.</w:t>
      </w:r>
    </w:p>
    <w:p>
      <w:r>
        <w:rPr>
          <w:b/>
        </w:rPr>
        <w:t xml:space="preserve">11 </w:t>
      </w:r>
      <w:r>
        <w:t xml:space="preserve">And he received the sign</w:t>
      </w:r>
      <w:r>
        <w:rPr>
          <w:rStyle w:val="FootnoteReference"/>
        </w:rPr>
        <w:footnoteReference w:id="10595"/>
      </w:r>
      <w:r>
        <w:t xml:space="preserve"> of circumcision, a seal</w:t>
      </w:r>
      <w:r>
        <w:rPr>
          <w:rStyle w:val="FootnoteReference"/>
        </w:rPr>
        <w:footnoteReference w:id="10596"/>
      </w:r>
      <w:r>
        <w:t xml:space="preserve"> of the righteousness</w:t>
      </w:r>
      <w:r>
        <w:rPr>
          <w:rStyle w:val="FootnoteReference"/>
        </w:rPr>
        <w:footnoteReference w:id="10597"/>
      </w:r>
      <w:r>
        <w:t xml:space="preserve"> of the faith while in uncircumcision: so that he might be the father</w:t>
      </w:r>
      <w:r>
        <w:rPr>
          <w:rStyle w:val="FootnoteReference"/>
        </w:rPr>
        <w:footnoteReference w:id="10598"/>
      </w:r>
      <w:r>
        <w:t xml:space="preserve"> of all who believe through uncircumcision, so that righteousness</w:t>
      </w:r>
      <w:r>
        <w:rPr>
          <w:rStyle w:val="FootnoteReference"/>
        </w:rPr>
        <w:footnoteReference w:id="10599"/>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00"/>
      </w:r>
      <w:r>
        <w:t xml:space="preserve"> of the faith of our father Abraham while in uncircumcision.</w:t>
      </w:r>
      <w:r>
        <w:rPr>
          <w:rStyle w:val="FootnoteReference"/>
        </w:rPr>
        <w:footnoteReference w:id="10601"/>
      </w:r>
    </w:p>
    <w:p>
      <w:r>
        <w:rPr>
          <w:b/>
        </w:rPr>
        <w:t xml:space="preserve">13 </w:t>
      </w:r>
      <w:r>
        <w:t xml:space="preserve">For the promise, that he should be the heir of the world, was not to Abraham, or to his seed, through the</w:t>
      </w:r>
      <w:r>
        <w:rPr>
          <w:rStyle w:val="FootnoteReference"/>
        </w:rPr>
        <w:footnoteReference w:id="10602"/>
      </w:r>
      <w:r>
        <w:t xml:space="preserve"> law, but through</w:t>
      </w:r>
      <w:r>
        <w:rPr>
          <w:rStyle w:val="FootnoteReference"/>
        </w:rPr>
        <w:footnoteReference w:id="10603"/>
      </w:r>
      <w:r>
        <w:t xml:space="preserve"> the righteousness of faith.</w:t>
      </w:r>
    </w:p>
    <w:p>
      <w:r>
        <w:rPr>
          <w:b/>
        </w:rPr>
        <w:t xml:space="preserve">14 </w:t>
      </w:r>
      <w:r>
        <w:t xml:space="preserve">For if</w:t>
      </w:r>
      <w:r>
        <w:rPr>
          <w:rStyle w:val="FootnoteReference"/>
        </w:rPr>
        <w:footnoteReference w:id="10604"/>
      </w:r>
      <w:r>
        <w:t xml:space="preserve"> those of law are heirs, faith has been emptied, and the promise made</w:t>
      </w:r>
      <w:r>
        <w:rPr>
          <w:rStyle w:val="FootnoteReference"/>
        </w:rPr>
        <w:footnoteReference w:id="10605"/>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06"/>
      </w:r>
      <w:r>
        <w:t xml:space="preserve">, that it might be by grace; to the end the promise</w:t>
      </w:r>
      <w:r>
        <w:rPr>
          <w:rStyle w:val="FootnoteReference"/>
        </w:rPr>
        <w:footnoteReference w:id="10607"/>
      </w:r>
      <w:r>
        <w:t xml:space="preserve"> might be sure to all the seed; not to that only which is of the law, but to</w:t>
      </w:r>
      <w:r>
        <w:rPr>
          <w:rStyle w:val="FootnoteReference"/>
        </w:rPr>
        <w:footnoteReference w:id="10608"/>
      </w:r>
      <w:r>
        <w:t xml:space="preserve"> that also which is of the faith of Abraham; who is the father</w:t>
      </w:r>
      <w:r>
        <w:rPr>
          <w:rStyle w:val="FootnoteReference"/>
        </w:rPr>
        <w:footnoteReference w:id="10609"/>
      </w:r>
      <w:r>
        <w:t xml:space="preserve"> of us all,</w:t>
      </w:r>
    </w:p>
    <w:p>
      <w:r>
        <w:rPr>
          <w:b/>
        </w:rPr>
        <w:t xml:space="preserve">17 </w:t>
      </w:r>
      <w:r>
        <w:t xml:space="preserve">(As it is written, I have made you a father of many nations,) before him</w:t>
      </w:r>
      <w:r>
        <w:rPr>
          <w:rStyle w:val="FootnoteReference"/>
        </w:rPr>
        <w:footnoteReference w:id="10610"/>
      </w:r>
      <w:r>
        <w:t xml:space="preserve"> whom he believed, even God, who gives life to the dead, and calls those things that are not as though they were.</w:t>
      </w:r>
      <w:r>
        <w:rPr>
          <w:rStyle w:val="FootnoteReference"/>
        </w:rPr>
        <w:footnoteReference w:id="10611"/>
      </w:r>
      <w:r>
        <w:rPr>
          <w:rStyle w:val="FootnoteReference"/>
        </w:rPr>
        <w:footnoteReference w:id="10612"/>
      </w:r>
    </w:p>
    <w:p>
      <w:r>
        <w:rPr>
          <w:b/>
        </w:rPr>
        <w:t xml:space="preserve">18 </w:t>
      </w:r>
      <w:r>
        <w:t xml:space="preserve">Who contrary to hope believed upon hope, that he might become the father of many nations, according to what was spoken, So shall</w:t>
      </w:r>
      <w:r>
        <w:rPr>
          <w:rStyle w:val="FootnoteReference"/>
        </w:rPr>
        <w:footnoteReference w:id="10613"/>
      </w:r>
      <w:r>
        <w:t xml:space="preserve"> your seed be.</w:t>
      </w:r>
      <w:r>
        <w:rPr>
          <w:rStyle w:val="FootnoteReference"/>
        </w:rPr>
        <w:footnoteReference w:id="10614"/>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15"/>
      </w:r>
      <w:r>
        <w:t xml:space="preserve">'s womb:</w:t>
      </w:r>
      <w:r>
        <w:rPr>
          <w:rStyle w:val="FootnoteReference"/>
        </w:rPr>
        <w:footnoteReference w:id="10616"/>
      </w:r>
      <w:r>
        <w:rPr>
          <w:rStyle w:val="FootnoteReference"/>
        </w:rPr>
        <w:footnoteReference w:id="10617"/>
      </w:r>
    </w:p>
    <w:p>
      <w:r>
        <w:rPr>
          <w:b/>
        </w:rPr>
        <w:t xml:space="preserve">20 </w:t>
      </w:r>
      <w:r>
        <w:t xml:space="preserve">And at the promise of God he did not waver in unbelief; but was</w:t>
      </w:r>
      <w:r>
        <w:rPr>
          <w:rStyle w:val="FootnoteReference"/>
        </w:rPr>
        <w:footnoteReference w:id="10618"/>
      </w:r>
      <w:r>
        <w:t xml:space="preserve"> strengthened in faith, giving glory to God;</w:t>
      </w:r>
      <w:r>
        <w:rPr>
          <w:rStyle w:val="FootnoteReference"/>
        </w:rPr>
        <w:footnoteReference w:id="10619"/>
      </w:r>
    </w:p>
    <w:p>
      <w:r>
        <w:rPr>
          <w:b/>
        </w:rPr>
        <w:t xml:space="preserve">21 </w:t>
      </w:r>
      <w:r>
        <w:t xml:space="preserve">And being fully</w:t>
      </w:r>
      <w:r>
        <w:rPr>
          <w:rStyle w:val="FootnoteReference"/>
        </w:rPr>
        <w:footnoteReference w:id="10620"/>
      </w:r>
      <w:r>
        <w:t xml:space="preserve"> assured that what he had promised, he was able</w:t>
      </w:r>
      <w:r>
        <w:rPr>
          <w:rStyle w:val="FootnoteReference"/>
        </w:rPr>
        <w:footnoteReference w:id="10621"/>
      </w:r>
      <w:r>
        <w:t xml:space="preserve"> also to do.</w:t>
      </w:r>
    </w:p>
    <w:p>
      <w:r>
        <w:rPr>
          <w:b/>
        </w:rPr>
        <w:t xml:space="preserve">22 </w:t>
      </w:r>
      <w:r>
        <w:t xml:space="preserve">Therefore also it was reckoned to him for righteousness.</w:t>
      </w:r>
      <w:r>
        <w:rPr>
          <w:rStyle w:val="FootnoteReference"/>
        </w:rPr>
        <w:footnoteReference w:id="10622"/>
      </w:r>
    </w:p>
    <w:p>
      <w:r>
        <w:rPr>
          <w:b/>
        </w:rPr>
        <w:t xml:space="preserve">23 </w:t>
      </w:r>
      <w:r>
        <w:t xml:space="preserve">Now it was not written for his sake alone, that it was reckoned to him;</w:t>
      </w:r>
      <w:r>
        <w:rPr>
          <w:rStyle w:val="FootnoteReference"/>
        </w:rPr>
        <w:footnoteReference w:id="10623"/>
      </w:r>
    </w:p>
    <w:p>
      <w:r>
        <w:rPr>
          <w:b/>
        </w:rPr>
        <w:t xml:space="preserve">24 </w:t>
      </w:r>
      <w:r>
        <w:t xml:space="preserve">But for us</w:t>
      </w:r>
      <w:r>
        <w:rPr>
          <w:rStyle w:val="FootnoteReference"/>
        </w:rPr>
        <w:footnoteReference w:id="10624"/>
      </w:r>
      <w:r>
        <w:t xml:space="preserve"> also, to whom it shall be imputed, if we</w:t>
      </w:r>
      <w:r>
        <w:rPr>
          <w:rStyle w:val="FootnoteReference"/>
        </w:rPr>
        <w:footnoteReference w:id="10625"/>
      </w:r>
      <w:r>
        <w:t xml:space="preserve"> believe on him who raised up Jesus</w:t>
      </w:r>
      <w:r>
        <w:rPr>
          <w:rStyle w:val="FootnoteReference"/>
        </w:rPr>
        <w:footnoteReference w:id="10626"/>
      </w:r>
      <w:r>
        <w:t xml:space="preserve"> our Lord from the dead;</w:t>
      </w:r>
      <w:r>
        <w:rPr>
          <w:rStyle w:val="FootnoteReference"/>
        </w:rPr>
        <w:footnoteReference w:id="10627"/>
      </w:r>
    </w:p>
    <w:p>
      <w:r>
        <w:rPr>
          <w:b/>
        </w:rPr>
        <w:t xml:space="preserve">25 </w:t>
      </w:r>
      <w:r>
        <w:t xml:space="preserve">Who was</w:t>
      </w:r>
      <w:r>
        <w:rPr>
          <w:rStyle w:val="FootnoteReference"/>
        </w:rPr>
        <w:footnoteReference w:id="10628"/>
      </w:r>
      <w:r>
        <w:t xml:space="preserve"> delivered because of our trespasses, and was raised</w:t>
      </w:r>
      <w:r>
        <w:rPr>
          <w:rStyle w:val="FootnoteReference"/>
        </w:rPr>
        <w:footnoteReference w:id="10629"/>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30"/>
      </w:r>
      <w:r>
        <w:t xml:space="preserve"> through our Lord Jesus</w:t>
      </w:r>
      <w:r>
        <w:rPr>
          <w:rStyle w:val="FootnoteReference"/>
        </w:rPr>
        <w:footnoteReference w:id="10631"/>
      </w:r>
      <w:r>
        <w:t xml:space="preserve"> Christ</w:t>
      </w:r>
      <w:r>
        <w:rPr>
          <w:rStyle w:val="FootnoteReference"/>
        </w:rPr>
        <w:footnoteReference w:id="10632"/>
      </w:r>
      <w:r>
        <w:t xml:space="preserve">:</w:t>
      </w:r>
      <w:r>
        <w:rPr>
          <w:rStyle w:val="FootnoteReference"/>
        </w:rPr>
        <w:footnoteReference w:id="10633"/>
      </w:r>
      <w:r>
        <w:rPr>
          <w:rStyle w:val="FootnoteReference"/>
        </w:rPr>
        <w:footnoteReference w:id="10634"/>
      </w:r>
      <w:r>
        <w:rPr>
          <w:rStyle w:val="FootnoteReference"/>
        </w:rPr>
        <w:footnoteReference w:id="10635"/>
      </w:r>
    </w:p>
    <w:p>
      <w:r>
        <w:rPr>
          <w:b/>
        </w:rPr>
        <w:t xml:space="preserve">2 </w:t>
      </w:r>
      <w:r>
        <w:t xml:space="preserve">Through whom also we have had access by faith into this grace in which we stand, and boast in hope of the glory</w:t>
      </w:r>
      <w:r>
        <w:rPr>
          <w:rStyle w:val="FootnoteReference"/>
        </w:rPr>
        <w:footnoteReference w:id="10636"/>
      </w:r>
      <w:r>
        <w:t xml:space="preserve"> of God.</w:t>
      </w:r>
      <w:r>
        <w:rPr>
          <w:rStyle w:val="FootnoteReference"/>
        </w:rPr>
        <w:footnoteReference w:id="10637"/>
      </w:r>
      <w:r>
        <w:rPr>
          <w:rStyle w:val="FootnoteReference"/>
        </w:rPr>
        <w:footnoteReference w:id="10638"/>
      </w:r>
      <w:r>
        <w:rPr>
          <w:rStyle w:val="FootnoteReference"/>
        </w:rPr>
        <w:footnoteReference w:id="10639"/>
      </w:r>
    </w:p>
    <w:p>
      <w:r>
        <w:rPr>
          <w:b/>
        </w:rPr>
        <w:t xml:space="preserve">3 </w:t>
      </w:r>
      <w:r>
        <w:t xml:space="preserve">And not only so, but we</w:t>
      </w:r>
      <w:r>
        <w:rPr>
          <w:rStyle w:val="FootnoteReference"/>
        </w:rPr>
        <w:footnoteReference w:id="10640"/>
      </w:r>
      <w:r>
        <w:t xml:space="preserve"> also boast in tribulations: knowing</w:t>
      </w:r>
      <w:r>
        <w:rPr>
          <w:rStyle w:val="FootnoteReference"/>
        </w:rPr>
        <w:footnoteReference w:id="10641"/>
      </w:r>
      <w:r>
        <w:t xml:space="preserve"> that tribulation works endurance;</w:t>
      </w:r>
    </w:p>
    <w:p>
      <w:r>
        <w:rPr>
          <w:b/>
        </w:rPr>
        <w:t xml:space="preserve">4 </w:t>
      </w:r>
      <w:r>
        <w:t xml:space="preserve">And endurance, tested character; and tested character, hope:</w:t>
      </w:r>
      <w:r>
        <w:rPr>
          <w:rStyle w:val="FootnoteReference"/>
        </w:rPr>
        <w:footnoteReference w:id="10642"/>
      </w:r>
      <w:r>
        <w:rPr>
          <w:rStyle w:val="FootnoteReference"/>
        </w:rPr>
        <w:footnoteReference w:id="10643"/>
      </w:r>
    </w:p>
    <w:p>
      <w:r>
        <w:rPr>
          <w:b/>
        </w:rPr>
        <w:t xml:space="preserve">5 </w:t>
      </w:r>
      <w:r>
        <w:t xml:space="preserve">And hope</w:t>
      </w:r>
      <w:r>
        <w:rPr>
          <w:rStyle w:val="FootnoteReference"/>
        </w:rPr>
        <w:footnoteReference w:id="10644"/>
      </w:r>
      <w:r>
        <w:t xml:space="preserve"> does not put to shame; because the love of God has been poured out in our hearts through the Holy Spirit given to us.</w:t>
      </w:r>
      <w:r>
        <w:rPr>
          <w:rStyle w:val="FootnoteReference"/>
        </w:rPr>
        <w:footnoteReference w:id="10645"/>
      </w:r>
    </w:p>
    <w:p>
      <w:r>
        <w:rPr>
          <w:b/>
        </w:rPr>
        <w:t xml:space="preserve">6 </w:t>
      </w:r>
      <w:r>
        <w:t xml:space="preserve">For while we were still weak, at the right time Christ</w:t>
      </w:r>
      <w:r>
        <w:rPr>
          <w:rStyle w:val="FootnoteReference"/>
        </w:rPr>
        <w:footnoteReference w:id="10646"/>
      </w:r>
      <w:r>
        <w:t xml:space="preserve"> died for the ungodly</w:t>
      </w:r>
      <w:r>
        <w:rPr>
          <w:rStyle w:val="FootnoteReference"/>
        </w:rPr>
        <w:footnoteReference w:id="10647"/>
      </w:r>
      <w:r>
        <w:t xml:space="preserve">.</w:t>
      </w:r>
      <w:r>
        <w:rPr>
          <w:rStyle w:val="FootnoteReference"/>
        </w:rPr>
        <w:footnoteReference w:id="10648"/>
      </w:r>
      <w:r>
        <w:rPr>
          <w:rStyle w:val="FootnoteReference"/>
        </w:rPr>
        <w:footnoteReference w:id="10649"/>
      </w:r>
    </w:p>
    <w:p>
      <w:r>
        <w:rPr>
          <w:b/>
        </w:rPr>
        <w:t xml:space="preserve">7 </w:t>
      </w:r>
      <w:r>
        <w:t xml:space="preserve">For scarcely</w:t>
      </w:r>
      <w:r>
        <w:rPr>
          <w:rStyle w:val="FootnoteReference"/>
        </w:rPr>
        <w:footnoteReference w:id="10650"/>
      </w:r>
      <w:r>
        <w:t xml:space="preserve"> will someone die for a righteous one: yet perhaps for the good one someone even dares to die.</w:t>
      </w:r>
      <w:r>
        <w:rPr>
          <w:rStyle w:val="FootnoteReference"/>
        </w:rPr>
        <w:footnoteReference w:id="10651"/>
      </w:r>
    </w:p>
    <w:p>
      <w:r>
        <w:rPr>
          <w:b/>
        </w:rPr>
        <w:t xml:space="preserve">8 </w:t>
      </w:r>
      <w:r>
        <w:t xml:space="preserve">But God commends his own love toward us, because while we were still sinners, Christ died for us.</w:t>
      </w:r>
      <w:r>
        <w:rPr>
          <w:rStyle w:val="FootnoteReference"/>
        </w:rPr>
        <w:footnoteReference w:id="10652"/>
      </w:r>
      <w:r>
        <w:rPr>
          <w:rStyle w:val="FootnoteReference"/>
        </w:rPr>
        <w:footnoteReference w:id="10653"/>
      </w:r>
    </w:p>
    <w:p>
      <w:r>
        <w:rPr>
          <w:b/>
        </w:rPr>
        <w:t xml:space="preserve">9 </w:t>
      </w:r>
      <w:r>
        <w:t xml:space="preserve">Much more then, being now justified by his blood, we shall</w:t>
      </w:r>
      <w:r>
        <w:rPr>
          <w:rStyle w:val="FootnoteReference"/>
        </w:rPr>
        <w:footnoteReference w:id="10654"/>
      </w:r>
      <w:r>
        <w:t xml:space="preserve"> be saved from wrath through him.</w:t>
      </w:r>
    </w:p>
    <w:p>
      <w:r>
        <w:rPr>
          <w:b/>
        </w:rPr>
        <w:t xml:space="preserve">10 </w:t>
      </w:r>
      <w:r>
        <w:t xml:space="preserve">For if, when we were enemies, we were reconciled</w:t>
      </w:r>
      <w:r>
        <w:rPr>
          <w:rStyle w:val="FootnoteReference"/>
        </w:rPr>
        <w:footnoteReference w:id="10655"/>
      </w:r>
      <w:r>
        <w:t xml:space="preserve"> to God by the death of his Son, much more, being reconciled, we shall</w:t>
      </w:r>
      <w:r>
        <w:rPr>
          <w:rStyle w:val="FootnoteReference"/>
        </w:rPr>
        <w:footnoteReference w:id="10656"/>
      </w:r>
      <w:r>
        <w:t xml:space="preserve"> be saved by his life.</w:t>
      </w:r>
    </w:p>
    <w:p>
      <w:r>
        <w:rPr>
          <w:b/>
        </w:rPr>
        <w:t xml:space="preserve">11 </w:t>
      </w:r>
      <w:r>
        <w:t xml:space="preserve">And not only so, but we</w:t>
      </w:r>
      <w:r>
        <w:rPr>
          <w:rStyle w:val="FootnoteReference"/>
        </w:rPr>
        <w:footnoteReference w:id="10657"/>
      </w:r>
      <w:r>
        <w:t xml:space="preserve"> also boast in God through our Lord Jesus Christ, through whom we have now received reconciliation.</w:t>
      </w:r>
      <w:r>
        <w:rPr>
          <w:rStyle w:val="FootnoteReference"/>
        </w:rPr>
        <w:footnoteReference w:id="10658"/>
      </w:r>
      <w:r>
        <w:rPr>
          <w:rStyle w:val="FootnoteReference"/>
        </w:rPr>
        <w:footnoteReference w:id="10659"/>
      </w:r>
    </w:p>
    <w:p>
      <w:r>
        <w:rPr>
          <w:b/>
        </w:rPr>
        <w:t xml:space="preserve">12 </w:t>
      </w:r>
      <w:r>
        <w:t xml:space="preserve">Therefore, just as through one human sin entered into the world, and death</w:t>
      </w:r>
      <w:r>
        <w:rPr>
          <w:rStyle w:val="FootnoteReference"/>
        </w:rPr>
        <w:footnoteReference w:id="10660"/>
      </w:r>
      <w:r>
        <w:t xml:space="preserve"> through sin; and so death passed to all humans, because all sinned:</w:t>
      </w:r>
      <w:r>
        <w:rPr>
          <w:rStyle w:val="FootnoteReference"/>
        </w:rPr>
        <w:footnoteReference w:id="10661"/>
      </w:r>
      <w:r>
        <w:rPr>
          <w:rStyle w:val="FootnoteReference"/>
        </w:rPr>
        <w:footnoteReference w:id="10662"/>
      </w:r>
    </w:p>
    <w:p>
      <w:r>
        <w:rPr>
          <w:b/>
        </w:rPr>
        <w:t xml:space="preserve">13 </w:t>
      </w:r>
      <w:r>
        <w:t xml:space="preserve">For until law sin was in the world: but sin</w:t>
      </w:r>
      <w:r>
        <w:rPr>
          <w:rStyle w:val="FootnoteReference"/>
        </w:rPr>
        <w:footnoteReference w:id="10663"/>
      </w:r>
      <w:r>
        <w:t xml:space="preserve"> is not charged when there is no law.</w:t>
      </w:r>
    </w:p>
    <w:p>
      <w:r>
        <w:rPr>
          <w:b/>
        </w:rPr>
        <w:t xml:space="preserve">14 </w:t>
      </w:r>
      <w:r>
        <w:t xml:space="preserve">Nevertheless death</w:t>
      </w:r>
      <w:r>
        <w:rPr>
          <w:rStyle w:val="FootnoteReference"/>
        </w:rPr>
        <w:footnoteReference w:id="10664"/>
      </w:r>
      <w:r>
        <w:t xml:space="preserve"> reigned from Adam</w:t>
      </w:r>
      <w:r>
        <w:rPr>
          <w:rStyle w:val="FootnoteReference"/>
        </w:rPr>
        <w:footnoteReference w:id="10665"/>
      </w:r>
      <w:r>
        <w:t xml:space="preserve"> to Moses</w:t>
      </w:r>
      <w:r>
        <w:rPr>
          <w:rStyle w:val="FootnoteReference"/>
        </w:rPr>
        <w:footnoteReference w:id="10666"/>
      </w:r>
      <w:r>
        <w:t xml:space="preserve">, even over those who had not sinned after the likeness of Adam's transgression, who is the figure of him who was to come.</w:t>
      </w:r>
    </w:p>
    <w:p>
      <w:r>
        <w:rPr>
          <w:b/>
        </w:rPr>
        <w:t xml:space="preserve">15 </w:t>
      </w:r>
      <w:r>
        <w:t xml:space="preserve">But not</w:t>
      </w:r>
      <w:r>
        <w:rPr>
          <w:rStyle w:val="FootnoteReference"/>
        </w:rPr>
        <w:footnoteReference w:id="10667"/>
      </w:r>
      <w:r>
        <w:t xml:space="preserve"> as the trespass, so also is the free gift. For if by the trespass of the one the many died, much</w:t>
      </w:r>
      <w:r>
        <w:rPr>
          <w:rStyle w:val="FootnoteReference"/>
        </w:rPr>
        <w:footnoteReference w:id="10668"/>
      </w:r>
      <w:r>
        <w:t xml:space="preserve"> more the grace of God, and the gift</w:t>
      </w:r>
      <w:r>
        <w:rPr>
          <w:rStyle w:val="FootnoteReference"/>
        </w:rPr>
        <w:footnoteReference w:id="10669"/>
      </w:r>
      <w:r>
        <w:t xml:space="preserve"> by grace, which is by the one human Jesus Christ, abounded to the many.</w:t>
      </w:r>
      <w:r>
        <w:rPr>
          <w:rStyle w:val="FootnoteReference"/>
        </w:rPr>
        <w:footnoteReference w:id="10670"/>
      </w:r>
    </w:p>
    <w:p>
      <w:r>
        <w:rPr>
          <w:b/>
        </w:rPr>
        <w:t xml:space="preserve">16 </w:t>
      </w:r>
      <w:r>
        <w:t xml:space="preserve">And not as through one who sinned, so is the gift: for the judgment from one was to condemnation, but the free</w:t>
      </w:r>
      <w:r>
        <w:rPr>
          <w:rStyle w:val="FootnoteReference"/>
        </w:rPr>
        <w:footnoteReference w:id="10671"/>
      </w:r>
      <w:r>
        <w:t xml:space="preserve"> gift from many trespasses was to justification.</w:t>
      </w:r>
    </w:p>
    <w:p>
      <w:r>
        <w:rPr>
          <w:b/>
        </w:rPr>
        <w:t xml:space="preserve">17 </w:t>
      </w:r>
      <w:r>
        <w:t xml:space="preserve">For if</w:t>
      </w:r>
      <w:r>
        <w:rPr>
          <w:rStyle w:val="FootnoteReference"/>
        </w:rPr>
        <w:footnoteReference w:id="10672"/>
      </w:r>
      <w:r>
        <w:t xml:space="preserve"> by the trespass of the one death reigned through the one; much more those who receive the abundance</w:t>
      </w:r>
      <w:r>
        <w:rPr>
          <w:rStyle w:val="FootnoteReference"/>
        </w:rPr>
        <w:footnoteReference w:id="10673"/>
      </w:r>
      <w:r>
        <w:t xml:space="preserve"> of grace and of the gift</w:t>
      </w:r>
      <w:r>
        <w:rPr>
          <w:rStyle w:val="FootnoteReference"/>
        </w:rPr>
        <w:footnoteReference w:id="10674"/>
      </w:r>
      <w:r>
        <w:t xml:space="preserve"> of righteousness shall reign</w:t>
      </w:r>
      <w:r>
        <w:rPr>
          <w:rStyle w:val="FootnoteReference"/>
        </w:rPr>
        <w:footnoteReference w:id="10675"/>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676"/>
      </w:r>
      <w:r>
        <w:rPr>
          <w:rStyle w:val="FootnoteReference"/>
        </w:rPr>
        <w:footnoteReference w:id="10677"/>
      </w:r>
      <w:r>
        <w:rPr>
          <w:rStyle w:val="FootnoteReference"/>
        </w:rPr>
        <w:footnoteReference w:id="10678"/>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679"/>
      </w:r>
      <w:r>
        <w:rPr>
          <w:rStyle w:val="FootnoteReference"/>
        </w:rPr>
        <w:footnoteReference w:id="10680"/>
      </w:r>
    </w:p>
    <w:p>
      <w:r>
        <w:rPr>
          <w:b/>
        </w:rPr>
        <w:t xml:space="preserve">20 </w:t>
      </w:r>
      <w:r>
        <w:t xml:space="preserve">Moreover the law</w:t>
      </w:r>
      <w:r>
        <w:rPr>
          <w:rStyle w:val="FootnoteReference"/>
        </w:rPr>
        <w:footnoteReference w:id="10681"/>
      </w:r>
      <w:r>
        <w:t xml:space="preserve"> entered, that the offense might abound. But where sin abounded, grace did much more abound:</w:t>
      </w:r>
      <w:r>
        <w:rPr>
          <w:rStyle w:val="FootnoteReference"/>
        </w:rPr>
        <w:footnoteReference w:id="10682"/>
      </w:r>
    </w:p>
    <w:p>
      <w:r>
        <w:rPr>
          <w:b/>
        </w:rPr>
        <w:t xml:space="preserve">21 </w:t>
      </w:r>
      <w:r>
        <w:t xml:space="preserve">That as sin has reigned to death, even so might grace</w:t>
      </w:r>
      <w:r>
        <w:rPr>
          <w:rStyle w:val="FootnoteReference"/>
        </w:rPr>
        <w:footnoteReference w:id="10683"/>
      </w:r>
      <w:r>
        <w:t xml:space="preserve"> reign through righteousness to eternal life by Jesus Christ our Lord.</w:t>
      </w:r>
      <w:r>
        <w:rPr>
          <w:rStyle w:val="FootnoteReference"/>
        </w:rPr>
        <w:footnoteReference w:id="106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685"/>
      </w:r>
      <w:r>
        <w:t xml:space="preserve"> to sin, live</w:t>
      </w:r>
      <w:r>
        <w:rPr>
          <w:rStyle w:val="FootnoteReference"/>
        </w:rPr>
        <w:footnoteReference w:id="10686"/>
      </w:r>
      <w:r>
        <w:t xml:space="preserve"> any longer in it?</w:t>
      </w:r>
      <w:r>
        <w:rPr>
          <w:rStyle w:val="FootnoteReference"/>
        </w:rPr>
        <w:footnoteReference w:id="10687"/>
      </w:r>
    </w:p>
    <w:p>
      <w:r>
        <w:rPr>
          <w:b/>
        </w:rPr>
        <w:t xml:space="preserve">3 </w:t>
      </w:r>
      <w:r>
        <w:t xml:space="preserve">Or do you not know</w:t>
      </w:r>
      <w:r>
        <w:rPr>
          <w:rStyle w:val="FootnoteReference"/>
        </w:rPr>
        <w:footnoteReference w:id="10688"/>
      </w:r>
      <w:r>
        <w:t xml:space="preserve"> that as many of us as were</w:t>
      </w:r>
      <w:r>
        <w:rPr>
          <w:rStyle w:val="FootnoteReference"/>
        </w:rPr>
        <w:footnoteReference w:id="10689"/>
      </w:r>
      <w:r>
        <w:t xml:space="preserve"> baptized into Christ</w:t>
      </w:r>
      <w:r>
        <w:rPr>
          <w:rStyle w:val="FootnoteReference"/>
        </w:rPr>
        <w:footnoteReference w:id="10690"/>
      </w:r>
      <w:r>
        <w:t xml:space="preserve"> Jesus</w:t>
      </w:r>
      <w:r>
        <w:rPr>
          <w:rStyle w:val="FootnoteReference"/>
        </w:rPr>
        <w:footnoteReference w:id="10691"/>
      </w:r>
      <w:r>
        <w:t xml:space="preserve"> were baptized into his death?</w:t>
      </w:r>
      <w:r>
        <w:rPr>
          <w:rStyle w:val="FootnoteReference"/>
        </w:rPr>
        <w:footnoteReference w:id="10692"/>
      </w:r>
      <w:r>
        <w:rPr>
          <w:rStyle w:val="FootnoteReference"/>
        </w:rPr>
        <w:footnoteReference w:id="10693"/>
      </w:r>
    </w:p>
    <w:p>
      <w:r>
        <w:rPr>
          <w:b/>
        </w:rPr>
        <w:t xml:space="preserve">4 </w:t>
      </w:r>
      <w:r>
        <w:t xml:space="preserve">Therefore we are</w:t>
      </w:r>
      <w:r>
        <w:rPr>
          <w:rStyle w:val="FootnoteReference"/>
        </w:rPr>
        <w:footnoteReference w:id="10694"/>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695"/>
      </w:r>
      <w:r>
        <w:rPr>
          <w:rStyle w:val="FootnoteReference"/>
        </w:rPr>
        <w:footnoteReference w:id="10696"/>
      </w:r>
    </w:p>
    <w:p>
      <w:r>
        <w:rPr>
          <w:b/>
        </w:rPr>
        <w:t xml:space="preserve">6 </w:t>
      </w:r>
      <w:r>
        <w:t xml:space="preserve">Knowing this, that our</w:t>
      </w:r>
      <w:r>
        <w:rPr>
          <w:rStyle w:val="FootnoteReference"/>
        </w:rPr>
        <w:footnoteReference w:id="10697"/>
      </w:r>
      <w:r>
        <w:t xml:space="preserve"> old human was crucified with him, that the body of sin might be made ineffective, that we should no longer be enslaved to sin.</w:t>
      </w:r>
      <w:r>
        <w:rPr>
          <w:rStyle w:val="FootnoteReference"/>
        </w:rPr>
        <w:footnoteReference w:id="10698"/>
      </w:r>
    </w:p>
    <w:p>
      <w:r>
        <w:rPr>
          <w:b/>
        </w:rPr>
        <w:t xml:space="preserve">7 </w:t>
      </w:r>
      <w:r>
        <w:t xml:space="preserve">For the one who died has been justified from sin.</w:t>
      </w:r>
      <w:r>
        <w:rPr>
          <w:rStyle w:val="FootnoteReference"/>
        </w:rPr>
        <w:footnoteReference w:id="10699"/>
      </w:r>
      <w:r>
        <w:rPr>
          <w:rStyle w:val="FootnoteReference"/>
        </w:rPr>
        <w:footnoteReference w:id="10700"/>
      </w:r>
    </w:p>
    <w:p>
      <w:r>
        <w:rPr>
          <w:b/>
        </w:rPr>
        <w:t xml:space="preserve">8 </w:t>
      </w:r>
      <w:r>
        <w:t xml:space="preserve">Now if we died with Christ, we believe</w:t>
      </w:r>
      <w:r>
        <w:rPr>
          <w:rStyle w:val="FootnoteReference"/>
        </w:rPr>
        <w:footnoteReference w:id="10701"/>
      </w:r>
      <w:r>
        <w:t xml:space="preserve"> that we shall also live with him:</w:t>
      </w:r>
      <w:r>
        <w:rPr>
          <w:rStyle w:val="FootnoteReference"/>
        </w:rPr>
        <w:footnoteReference w:id="10702"/>
      </w:r>
    </w:p>
    <w:p>
      <w:r>
        <w:rPr>
          <w:b/>
        </w:rPr>
        <w:t xml:space="preserve">9 </w:t>
      </w:r>
      <w:r>
        <w:t xml:space="preserve">Knowing that Christ</w:t>
      </w:r>
      <w:r>
        <w:rPr>
          <w:rStyle w:val="FootnoteReference"/>
        </w:rPr>
        <w:footnoteReference w:id="10703"/>
      </w:r>
      <w:r>
        <w:t xml:space="preserve"> being raised from the dead dies no more; death</w:t>
      </w:r>
      <w:r>
        <w:rPr>
          <w:rStyle w:val="FootnoteReference"/>
        </w:rPr>
        <w:footnoteReference w:id="10704"/>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05"/>
      </w:r>
      <w:r>
        <w:t xml:space="preserve">.</w:t>
      </w:r>
      <w:r>
        <w:rPr>
          <w:rStyle w:val="FootnoteReference"/>
        </w:rPr>
        <w:footnoteReference w:id="10706"/>
      </w:r>
      <w:r>
        <w:rPr>
          <w:rStyle w:val="FootnoteReference"/>
        </w:rPr>
        <w:footnoteReference w:id="10707"/>
      </w:r>
      <w:r>
        <w:rPr>
          <w:rStyle w:val="FootnoteReference"/>
        </w:rPr>
        <w:footnoteReference w:id="10708"/>
      </w:r>
      <w:r>
        <w:rPr>
          <w:rStyle w:val="FootnoteReference"/>
        </w:rPr>
        <w:footnoteReference w:id="10709"/>
      </w:r>
    </w:p>
    <w:p>
      <w:r>
        <w:rPr>
          <w:b/>
        </w:rPr>
        <w:t xml:space="preserve">11 </w:t>
      </w:r>
      <w:r>
        <w:t xml:space="preserve">Likewise reckon</w:t>
      </w:r>
      <w:r>
        <w:rPr>
          <w:rStyle w:val="FootnoteReference"/>
        </w:rPr>
        <w:footnoteReference w:id="10710"/>
      </w:r>
      <w:r>
        <w:t xml:space="preserve"> you also yourselves to be dead</w:t>
      </w:r>
      <w:r>
        <w:rPr>
          <w:rStyle w:val="FootnoteReference"/>
        </w:rPr>
        <w:footnoteReference w:id="10711"/>
      </w:r>
      <w:r>
        <w:t xml:space="preserve"> indeed to sin, but alive to God through Jesus Christ our Lord.</w:t>
      </w:r>
      <w:r>
        <w:rPr>
          <w:rStyle w:val="FootnoteReference"/>
        </w:rPr>
        <w:footnoteReference w:id="10712"/>
      </w:r>
    </w:p>
    <w:p>
      <w:r>
        <w:rPr>
          <w:b/>
        </w:rPr>
        <w:t xml:space="preserve">12 </w:t>
      </w:r>
      <w:r>
        <w:t xml:space="preserve">Therefore let not</w:t>
      </w:r>
      <w:r>
        <w:rPr>
          <w:rStyle w:val="FootnoteReference"/>
        </w:rPr>
        <w:footnoteReference w:id="10713"/>
      </w:r>
      <w:r>
        <w:t xml:space="preserve"> sin reign in your mortal</w:t>
      </w:r>
      <w:r>
        <w:rPr>
          <w:rStyle w:val="FootnoteReference"/>
        </w:rPr>
        <w:footnoteReference w:id="10714"/>
      </w:r>
      <w:r>
        <w:t xml:space="preserve"> body, so that you obey it in its desires.</w:t>
      </w:r>
      <w:r>
        <w:rPr>
          <w:rStyle w:val="FootnoteReference"/>
        </w:rPr>
        <w:footnoteReference w:id="10715"/>
      </w:r>
    </w:p>
    <w:p>
      <w:r>
        <w:rPr>
          <w:b/>
        </w:rPr>
        <w:t xml:space="preserve">13 </w:t>
      </w:r>
      <w:r>
        <w:t xml:space="preserve">Neither present your members as weapons of unrighteousness</w:t>
      </w:r>
      <w:r>
        <w:rPr>
          <w:rStyle w:val="FootnoteReference"/>
        </w:rPr>
        <w:footnoteReference w:id="10716"/>
      </w:r>
      <w:r>
        <w:t xml:space="preserve"> to sin: but present yourselves to God, as alive</w:t>
      </w:r>
      <w:r>
        <w:rPr>
          <w:rStyle w:val="FootnoteReference"/>
        </w:rPr>
        <w:footnoteReference w:id="10717"/>
      </w:r>
      <w:r>
        <w:t xml:space="preserve"> from the dead, and your</w:t>
      </w:r>
      <w:r>
        <w:rPr>
          <w:rStyle w:val="FootnoteReference"/>
        </w:rPr>
        <w:footnoteReference w:id="10718"/>
      </w:r>
      <w:r>
        <w:t xml:space="preserve"> members as weapons of righteousness to God.</w:t>
      </w:r>
      <w:r>
        <w:rPr>
          <w:rStyle w:val="FootnoteReference"/>
        </w:rPr>
        <w:footnoteReference w:id="10719"/>
      </w:r>
      <w:r>
        <w:rPr>
          <w:rStyle w:val="FootnoteReference"/>
        </w:rPr>
        <w:footnoteReference w:id="10720"/>
      </w:r>
    </w:p>
    <w:p>
      <w:r>
        <w:rPr>
          <w:b/>
        </w:rPr>
        <w:t xml:space="preserve">14 </w:t>
      </w:r>
      <w:r>
        <w:t xml:space="preserve">For sin shall not have mastery over you: for you are not under</w:t>
      </w:r>
      <w:r>
        <w:rPr>
          <w:rStyle w:val="FootnoteReference"/>
        </w:rPr>
        <w:footnoteReference w:id="10721"/>
      </w:r>
      <w:r>
        <w:t xml:space="preserve"> law, but under grace.</w:t>
      </w:r>
      <w:r>
        <w:rPr>
          <w:rStyle w:val="FootnoteReference"/>
        </w:rPr>
        <w:footnoteReference w:id="10722"/>
      </w:r>
      <w:r>
        <w:rPr>
          <w:rStyle w:val="FootnoteReference"/>
        </w:rPr>
        <w:footnoteReference w:id="10723"/>
      </w:r>
    </w:p>
    <w:p>
      <w:r>
        <w:rPr>
          <w:b/>
        </w:rPr>
        <w:t xml:space="preserve">15 </w:t>
      </w:r>
      <w:r>
        <w:t xml:space="preserve">What then? shall we</w:t>
      </w:r>
      <w:r>
        <w:rPr>
          <w:rStyle w:val="FootnoteReference"/>
        </w:rPr>
        <w:footnoteReference w:id="10724"/>
      </w:r>
      <w:r>
        <w:t xml:space="preserve"> sin, because we are not under the law, but under grace? May it not be.</w:t>
      </w:r>
    </w:p>
    <w:p>
      <w:r>
        <w:rPr>
          <w:b/>
        </w:rPr>
        <w:t xml:space="preserve">16 </w:t>
      </w:r>
      <w:r>
        <w:t xml:space="preserve">Do you not know</w:t>
      </w:r>
      <w:r>
        <w:rPr>
          <w:rStyle w:val="FootnoteReference"/>
        </w:rPr>
        <w:footnoteReference w:id="10725"/>
      </w:r>
      <w:r>
        <w:t xml:space="preserve">, that to whom</w:t>
      </w:r>
      <w:r>
        <w:rPr>
          <w:rStyle w:val="FootnoteReference"/>
        </w:rPr>
        <w:footnoteReference w:id="10726"/>
      </w:r>
      <w:r>
        <w:t xml:space="preserve"> you yield yourselves slaves to obey, his slaves you are to whom you obey; whether of sin</w:t>
      </w:r>
      <w:r>
        <w:rPr>
          <w:rStyle w:val="FootnoteReference"/>
        </w:rPr>
        <w:footnoteReference w:id="10727"/>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28"/>
      </w:r>
      <w:r>
        <w:t xml:space="preserve"> of doctrine which was delivered you.</w:t>
      </w:r>
      <w:r>
        <w:rPr>
          <w:rStyle w:val="FootnoteReference"/>
        </w:rPr>
        <w:footnoteReference w:id="10729"/>
      </w:r>
      <w:r>
        <w:rPr>
          <w:rStyle w:val="FootnoteReference"/>
        </w:rPr>
        <w:footnoteReference w:id="10730"/>
      </w:r>
    </w:p>
    <w:p>
      <w:r>
        <w:rPr>
          <w:b/>
        </w:rPr>
        <w:t xml:space="preserve">18 </w:t>
      </w:r>
      <w:r>
        <w:t xml:space="preserve">Being then made</w:t>
      </w:r>
      <w:r>
        <w:rPr>
          <w:rStyle w:val="FootnoteReference"/>
        </w:rPr>
        <w:footnoteReference w:id="10731"/>
      </w:r>
      <w:r>
        <w:t xml:space="preserve"> free from sin, you became the slaves of righteousness.</w:t>
      </w:r>
      <w:r>
        <w:rPr>
          <w:rStyle w:val="FootnoteReference"/>
        </w:rPr>
        <w:footnoteReference w:id="10732"/>
      </w:r>
    </w:p>
    <w:p>
      <w:r>
        <w:rPr>
          <w:b/>
        </w:rPr>
        <w:t xml:space="preserve">19 </w:t>
      </w:r>
      <w:r>
        <w:t xml:space="preserve">I speak</w:t>
      </w:r>
      <w:r>
        <w:rPr>
          <w:rStyle w:val="FootnoteReference"/>
        </w:rPr>
        <w:footnoteReference w:id="10733"/>
      </w:r>
      <w:r>
        <w:t xml:space="preserve"> after the manner of men because of the infirmity of your flesh: for as you have yielded your members slaves to uncleanness and to iniquity to iniquity; even so now yield</w:t>
      </w:r>
      <w:r>
        <w:rPr>
          <w:rStyle w:val="FootnoteReference"/>
        </w:rPr>
        <w:footnoteReference w:id="10734"/>
      </w:r>
      <w:r>
        <w:t xml:space="preserve"> your members slaves to righteousness to holiness.</w:t>
      </w:r>
      <w:r>
        <w:rPr>
          <w:rStyle w:val="FootnoteReference"/>
        </w:rPr>
        <w:footnoteReference w:id="10735"/>
      </w:r>
      <w:r>
        <w:rPr>
          <w:rStyle w:val="FootnoteReference"/>
        </w:rPr>
        <w:footnoteReference w:id="10736"/>
      </w:r>
      <w:r>
        <w:rPr>
          <w:rStyle w:val="FootnoteReference"/>
        </w:rPr>
        <w:footnoteReference w:id="10737"/>
      </w:r>
    </w:p>
    <w:p>
      <w:r>
        <w:rPr>
          <w:b/>
        </w:rPr>
        <w:t xml:space="preserve">20 </w:t>
      </w:r>
      <w:r>
        <w:t xml:space="preserve">For when you were the slaves of sin, you were free from righteousness.</w:t>
      </w:r>
      <w:r>
        <w:rPr>
          <w:rStyle w:val="FootnoteReference"/>
        </w:rPr>
        <w:footnoteReference w:id="10738"/>
      </w:r>
    </w:p>
    <w:p>
      <w:r>
        <w:rPr>
          <w:b/>
        </w:rPr>
        <w:t xml:space="preserve">21 </w:t>
      </w:r>
      <w:r>
        <w:t xml:space="preserve">What fruit therefore did you have then in those things of which you are now ashamed? for the end of those things is death.</w:t>
      </w:r>
      <w:r>
        <w:rPr>
          <w:rStyle w:val="FootnoteReference"/>
        </w:rPr>
        <w:footnoteReference w:id="10739"/>
      </w:r>
    </w:p>
    <w:p>
      <w:r>
        <w:rPr>
          <w:b/>
        </w:rPr>
        <w:t xml:space="preserve">22 </w:t>
      </w:r>
      <w:r>
        <w:t xml:space="preserve">But now</w:t>
      </w:r>
      <w:r>
        <w:rPr>
          <w:rStyle w:val="FootnoteReference"/>
        </w:rPr>
        <w:footnoteReference w:id="10740"/>
      </w:r>
      <w:r>
        <w:t xml:space="preserve"> being made free from sin, and become</w:t>
      </w:r>
      <w:r>
        <w:rPr>
          <w:rStyle w:val="FootnoteReference"/>
        </w:rPr>
        <w:footnoteReference w:id="10741"/>
      </w:r>
      <w:r>
        <w:t xml:space="preserve"> slaves to God, you have your fruit to holiness, and the end</w:t>
      </w:r>
      <w:r>
        <w:rPr>
          <w:rStyle w:val="FootnoteReference"/>
        </w:rPr>
        <w:footnoteReference w:id="10742"/>
      </w:r>
      <w:r>
        <w:t xml:space="preserve"> eternal life.</w:t>
      </w:r>
      <w:r>
        <w:rPr>
          <w:rStyle w:val="FootnoteReference"/>
        </w:rPr>
        <w:footnoteReference w:id="10743"/>
      </w:r>
    </w:p>
    <w:p>
      <w:r>
        <w:rPr>
          <w:b/>
        </w:rPr>
        <w:t xml:space="preserve">23 </w:t>
      </w:r>
      <w:r>
        <w:t xml:space="preserve">For the wages</w:t>
      </w:r>
      <w:r>
        <w:rPr>
          <w:rStyle w:val="FootnoteReference"/>
        </w:rPr>
        <w:footnoteReference w:id="10744"/>
      </w:r>
      <w:r>
        <w:t xml:space="preserve"> of sin is death; but the</w:t>
      </w:r>
      <w:r>
        <w:rPr>
          <w:rStyle w:val="FootnoteReference"/>
        </w:rPr>
        <w:footnoteReference w:id="10745"/>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46"/>
      </w:r>
      <w:r>
        <w:t xml:space="preserve">, brothers, for I speak to those who know law, that the law</w:t>
      </w:r>
      <w:r>
        <w:rPr>
          <w:rStyle w:val="FootnoteReference"/>
        </w:rPr>
        <w:footnoteReference w:id="10747"/>
      </w:r>
      <w:r>
        <w:t xml:space="preserve"> rules over the human as long as he lives?</w:t>
      </w:r>
      <w:r>
        <w:rPr>
          <w:rStyle w:val="FootnoteReference"/>
        </w:rPr>
        <w:footnoteReference w:id="10748"/>
      </w:r>
      <w:r>
        <w:rPr>
          <w:rStyle w:val="FootnoteReference"/>
        </w:rPr>
        <w:footnoteReference w:id="10749"/>
      </w:r>
    </w:p>
    <w:p>
      <w:r>
        <w:rPr>
          <w:b/>
        </w:rPr>
        <w:t xml:space="preserve">2 </w:t>
      </w:r>
      <w:r>
        <w:t xml:space="preserve">For the married woman is bound by law to the living husband; but if the husband dies, she is released from the law of the husband.</w:t>
      </w:r>
      <w:r>
        <w:rPr>
          <w:rStyle w:val="FootnoteReference"/>
        </w:rPr>
        <w:footnoteReference w:id="10750"/>
      </w:r>
    </w:p>
    <w:p>
      <w:r>
        <w:rPr>
          <w:b/>
        </w:rPr>
        <w:t xml:space="preserve">3 </w:t>
      </w:r>
      <w:r>
        <w:t xml:space="preserve">So then</w:t>
      </w:r>
      <w:r>
        <w:rPr>
          <w:rStyle w:val="FootnoteReference"/>
        </w:rPr>
        <w:footnoteReference w:id="10751"/>
      </w:r>
      <w:r>
        <w:t xml:space="preserve">, while the husband lives, she shall be called an adulteress if she becomes another man's; but if the husband dies, she is free from the law, so that she is not an adulteress, though</w:t>
      </w:r>
      <w:r>
        <w:rPr>
          <w:rStyle w:val="FootnoteReference"/>
        </w:rPr>
        <w:footnoteReference w:id="10752"/>
      </w:r>
      <w:r>
        <w:t xml:space="preserve"> she becomes another man's.</w:t>
      </w:r>
    </w:p>
    <w:p>
      <w:r>
        <w:rPr>
          <w:b/>
        </w:rPr>
        <w:t xml:space="preserve">4 </w:t>
      </w:r>
      <w:r>
        <w:t xml:space="preserve">Therefore, my brothers, you also were put to death to the law through the body</w:t>
      </w:r>
      <w:r>
        <w:rPr>
          <w:rStyle w:val="FootnoteReference"/>
        </w:rPr>
        <w:footnoteReference w:id="10753"/>
      </w:r>
      <w:r>
        <w:t xml:space="preserve"> of Christ</w:t>
      </w:r>
      <w:r>
        <w:rPr>
          <w:rStyle w:val="FootnoteReference"/>
        </w:rPr>
        <w:footnoteReference w:id="10754"/>
      </w:r>
      <w:r>
        <w:t xml:space="preserve">; so that you might belong to another, to him who was raised from the dead, that we</w:t>
      </w:r>
      <w:r>
        <w:rPr>
          <w:rStyle w:val="FootnoteReference"/>
        </w:rPr>
        <w:footnoteReference w:id="10755"/>
      </w:r>
      <w:r>
        <w:t xml:space="preserve"> might bear fruit to God</w:t>
      </w:r>
      <w:r>
        <w:rPr>
          <w:rStyle w:val="FootnoteReference"/>
        </w:rPr>
        <w:footnoteReference w:id="10756"/>
      </w:r>
      <w:r>
        <w:t xml:space="preserve">.</w:t>
      </w:r>
      <w:r>
        <w:rPr>
          <w:rStyle w:val="FootnoteReference"/>
        </w:rPr>
        <w:footnoteReference w:id="10757"/>
      </w:r>
      <w:r>
        <w:rPr>
          <w:rStyle w:val="FootnoteReference"/>
        </w:rPr>
        <w:footnoteReference w:id="10758"/>
      </w:r>
      <w:r>
        <w:rPr>
          <w:rStyle w:val="FootnoteReference"/>
        </w:rPr>
        <w:footnoteReference w:id="10759"/>
      </w:r>
      <w:r>
        <w:rPr>
          <w:rStyle w:val="FootnoteReference"/>
        </w:rPr>
        <w:footnoteReference w:id="10760"/>
      </w:r>
    </w:p>
    <w:p>
      <w:r>
        <w:rPr>
          <w:b/>
        </w:rPr>
        <w:t xml:space="preserve">5 </w:t>
      </w:r>
      <w:r>
        <w:t xml:space="preserve">For when we were in the flesh</w:t>
      </w:r>
      <w:r>
        <w:rPr>
          <w:rStyle w:val="FootnoteReference"/>
        </w:rPr>
        <w:footnoteReference w:id="10761"/>
      </w:r>
      <w:r>
        <w:t xml:space="preserve">, the passions of sins which were through the law worked in our members</w:t>
      </w:r>
      <w:r>
        <w:rPr>
          <w:rStyle w:val="FootnoteReference"/>
        </w:rPr>
        <w:footnoteReference w:id="10762"/>
      </w:r>
      <w:r>
        <w:t xml:space="preserve"> to bear fruit to death.</w:t>
      </w:r>
      <w:r>
        <w:rPr>
          <w:rStyle w:val="FootnoteReference"/>
        </w:rPr>
        <w:footnoteReference w:id="10763"/>
      </w:r>
      <w:r>
        <w:rPr>
          <w:rStyle w:val="FootnoteReference"/>
        </w:rPr>
        <w:footnoteReference w:id="10764"/>
      </w:r>
      <w:r>
        <w:rPr>
          <w:rStyle w:val="FootnoteReference"/>
        </w:rPr>
        <w:footnoteReference w:id="10765"/>
      </w:r>
    </w:p>
    <w:p>
      <w:r>
        <w:rPr>
          <w:b/>
        </w:rPr>
        <w:t xml:space="preserve">6 </w:t>
      </w:r>
      <w:r>
        <w:t xml:space="preserve">But now we have been released from the law, having died to that in which we were held, so that we should serve</w:t>
      </w:r>
      <w:r>
        <w:rPr>
          <w:rStyle w:val="FootnoteReference"/>
        </w:rPr>
        <w:footnoteReference w:id="10766"/>
      </w:r>
      <w:r>
        <w:t xml:space="preserve"> in newness of spirit, and not in oldness of letter.</w:t>
      </w:r>
      <w:r>
        <w:rPr>
          <w:rStyle w:val="FootnoteReference"/>
        </w:rPr>
        <w:footnoteReference w:id="10767"/>
      </w:r>
      <w:r>
        <w:rPr>
          <w:rStyle w:val="FootnoteReference"/>
        </w:rPr>
        <w:footnoteReference w:id="10768"/>
      </w:r>
    </w:p>
    <w:p>
      <w:r>
        <w:rPr>
          <w:b/>
        </w:rPr>
        <w:t xml:space="preserve">7 </w:t>
      </w:r>
      <w:r>
        <w:t xml:space="preserve">What then shall we say? Is the law</w:t>
      </w:r>
      <w:r>
        <w:rPr>
          <w:rStyle w:val="FootnoteReference"/>
        </w:rPr>
        <w:footnoteReference w:id="10769"/>
      </w:r>
      <w:r>
        <w:t xml:space="preserve"> sin? May it not be. But I did not know sin except through the law: for I had</w:t>
      </w:r>
      <w:r>
        <w:rPr>
          <w:rStyle w:val="FootnoteReference"/>
        </w:rPr>
        <w:footnoteReference w:id="10770"/>
      </w:r>
      <w:r>
        <w:t xml:space="preserve"> not known desire, unless the law had said, You shall not covet.</w:t>
      </w:r>
      <w:r>
        <w:rPr>
          <w:rStyle w:val="FootnoteReference"/>
        </w:rPr>
        <w:footnoteReference w:id="10771"/>
      </w:r>
      <w:r>
        <w:rPr>
          <w:rStyle w:val="FootnoteReference"/>
        </w:rPr>
        <w:footnoteReference w:id="10772"/>
      </w:r>
    </w:p>
    <w:p>
      <w:r>
        <w:rPr>
          <w:b/>
        </w:rPr>
        <w:t xml:space="preserve">8 </w:t>
      </w:r>
      <w:r>
        <w:t xml:space="preserve">But sin, taking opportunity through the commandment, worked in me every desire. For apart from law sin was dead.</w:t>
      </w:r>
      <w:r>
        <w:rPr>
          <w:rStyle w:val="FootnoteReference"/>
        </w:rPr>
        <w:footnoteReference w:id="10773"/>
      </w:r>
      <w:r>
        <w:rPr>
          <w:rStyle w:val="FootnoteReference"/>
        </w:rPr>
        <w:footnoteReference w:id="10774"/>
      </w:r>
      <w:r>
        <w:rPr>
          <w:rStyle w:val="FootnoteReference"/>
        </w:rPr>
        <w:footnoteReference w:id="10775"/>
      </w:r>
    </w:p>
    <w:p>
      <w:r>
        <w:rPr>
          <w:b/>
        </w:rPr>
        <w:t xml:space="preserve">9 </w:t>
      </w:r>
      <w:r>
        <w:t xml:space="preserve">For I</w:t>
      </w:r>
      <w:r>
        <w:rPr>
          <w:rStyle w:val="FootnoteReference"/>
        </w:rPr>
        <w:footnoteReference w:id="10776"/>
      </w:r>
      <w:r>
        <w:t xml:space="preserve"> was alive without the law once: but when the commandment came, sin revived, and I died</w:t>
      </w:r>
      <w:r>
        <w:rPr>
          <w:rStyle w:val="FootnoteReference"/>
        </w:rPr>
        <w:footnoteReference w:id="10777"/>
      </w:r>
      <w:r>
        <w:t xml:space="preserve">.</w:t>
      </w:r>
      <w:r>
        <w:rPr>
          <w:rStyle w:val="FootnoteReference"/>
        </w:rPr>
        <w:footnoteReference w:id="10778"/>
      </w:r>
      <w:r>
        <w:rPr>
          <w:rStyle w:val="FootnoteReference"/>
        </w:rPr>
        <w:footnoteReference w:id="10779"/>
      </w:r>
    </w:p>
    <w:p>
      <w:r>
        <w:rPr>
          <w:b/>
        </w:rPr>
        <w:t xml:space="preserve">10 </w:t>
      </w:r>
      <w:r>
        <w:t xml:space="preserve">And the commandment which was for life, this was found by me to be for death.</w:t>
      </w:r>
      <w:r>
        <w:rPr>
          <w:rStyle w:val="FootnoteReference"/>
        </w:rPr>
        <w:footnoteReference w:id="10780"/>
      </w:r>
    </w:p>
    <w:p>
      <w:r>
        <w:rPr>
          <w:b/>
        </w:rPr>
        <w:t xml:space="preserve">11 </w:t>
      </w:r>
      <w:r>
        <w:t xml:space="preserve">For sin, taking opportunity through the commandment, deceived</w:t>
      </w:r>
      <w:r>
        <w:rPr>
          <w:rStyle w:val="FootnoteReference"/>
        </w:rPr>
        <w:footnoteReference w:id="10781"/>
      </w:r>
      <w:r>
        <w:t xml:space="preserve"> me, and through it killed me.</w:t>
      </w:r>
      <w:r>
        <w:rPr>
          <w:rStyle w:val="FootnoteReference"/>
        </w:rPr>
        <w:footnoteReference w:id="10782"/>
      </w:r>
    </w:p>
    <w:p>
      <w:r>
        <w:rPr>
          <w:b/>
        </w:rPr>
        <w:t xml:space="preserve">12 </w:t>
      </w:r>
      <w:r>
        <w:t xml:space="preserve">Therefore the law</w:t>
      </w:r>
      <w:r>
        <w:rPr>
          <w:rStyle w:val="FootnoteReference"/>
        </w:rPr>
        <w:footnoteReference w:id="10783"/>
      </w:r>
      <w:r>
        <w:t xml:space="preserve"> indeed is holy, and the commandment</w:t>
      </w:r>
      <w:r>
        <w:rPr>
          <w:rStyle w:val="FootnoteReference"/>
        </w:rPr>
        <w:footnoteReference w:id="10784"/>
      </w:r>
      <w:r>
        <w:t xml:space="preserve"> holy, and righteous, and good.</w:t>
      </w:r>
    </w:p>
    <w:p>
      <w:r>
        <w:rPr>
          <w:b/>
        </w:rPr>
        <w:t xml:space="preserve">13 </w:t>
      </w:r>
      <w:r>
        <w:t xml:space="preserve">Was then that which is good made death to me? May it not be. But sin</w:t>
      </w:r>
      <w:r>
        <w:rPr>
          <w:rStyle w:val="FootnoteReference"/>
        </w:rPr>
        <w:footnoteReference w:id="10785"/>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786"/>
      </w:r>
      <w:r>
        <w:t xml:space="preserve"> is spiritual: but I am</w:t>
      </w:r>
      <w:r>
        <w:rPr>
          <w:rStyle w:val="FootnoteReference"/>
        </w:rPr>
        <w:footnoteReference w:id="10787"/>
      </w:r>
      <w:r>
        <w:t xml:space="preserve"> fleshly, sold</w:t>
      </w:r>
      <w:r>
        <w:rPr>
          <w:rStyle w:val="FootnoteReference"/>
        </w:rPr>
        <w:footnoteReference w:id="10788"/>
      </w:r>
      <w:r>
        <w:t xml:space="preserve"> under sin.</w:t>
      </w:r>
      <w:r>
        <w:rPr>
          <w:rStyle w:val="FootnoteReference"/>
        </w:rPr>
        <w:footnoteReference w:id="10789"/>
      </w:r>
      <w:r>
        <w:rPr>
          <w:rStyle w:val="FootnoteReference"/>
        </w:rPr>
        <w:footnoteReference w:id="10790"/>
      </w:r>
    </w:p>
    <w:p>
      <w:r>
        <w:rPr>
          <w:b/>
        </w:rPr>
        <w:t xml:space="preserve">15 </w:t>
      </w:r>
      <w:r>
        <w:t xml:space="preserve">For what I work out I do not know: for what I will, this I do not practice; but what I hate</w:t>
      </w:r>
      <w:r>
        <w:rPr>
          <w:rStyle w:val="FootnoteReference"/>
        </w:rPr>
        <w:footnoteReference w:id="10791"/>
      </w:r>
      <w:r>
        <w:t xml:space="preserve">, this I do.</w:t>
      </w:r>
      <w:r>
        <w:rPr>
          <w:rStyle w:val="FootnoteReference"/>
        </w:rPr>
        <w:footnoteReference w:id="10792"/>
      </w:r>
      <w:r>
        <w:rPr>
          <w:rStyle w:val="FootnoteReference"/>
        </w:rPr>
        <w:footnoteReference w:id="10793"/>
      </w:r>
    </w:p>
    <w:p>
      <w:r>
        <w:rPr>
          <w:b/>
        </w:rPr>
        <w:t xml:space="preserve">16 </w:t>
      </w:r>
      <w:r>
        <w:t xml:space="preserve">If then I do what I do not will, I agree with the law that it is good.</w:t>
      </w:r>
      <w:r>
        <w:rPr>
          <w:rStyle w:val="FootnoteReference"/>
        </w:rPr>
        <w:footnoteReference w:id="10794"/>
      </w:r>
    </w:p>
    <w:p>
      <w:r>
        <w:rPr>
          <w:b/>
        </w:rPr>
        <w:t xml:space="preserve">17 </w:t>
      </w:r>
      <w:r>
        <w:t xml:space="preserve">Now then it is no longer I who work it out, but sin dwelling in me.</w:t>
      </w:r>
      <w:r>
        <w:rPr>
          <w:rStyle w:val="FootnoteReference"/>
        </w:rPr>
        <w:footnoteReference w:id="10795"/>
      </w:r>
      <w:r>
        <w:rPr>
          <w:rStyle w:val="FootnoteReference"/>
        </w:rPr>
        <w:footnoteReference w:id="10796"/>
      </w:r>
    </w:p>
    <w:p>
      <w:r>
        <w:rPr>
          <w:b/>
        </w:rPr>
        <w:t xml:space="preserve">18 </w:t>
      </w:r>
      <w:r>
        <w:t xml:space="preserve">For I know that in me</w:t>
      </w:r>
      <w:r>
        <w:rPr>
          <w:rStyle w:val="FootnoteReference"/>
        </w:rPr>
        <w:footnoteReference w:id="10797"/>
      </w:r>
      <w:r>
        <w:t xml:space="preserve">, that is, in my</w:t>
      </w:r>
      <w:r>
        <w:rPr>
          <w:rStyle w:val="FootnoteReference"/>
        </w:rPr>
        <w:footnoteReference w:id="10798"/>
      </w:r>
      <w:r>
        <w:t xml:space="preserve"> flesh, good does not dwell: for to will</w:t>
      </w:r>
      <w:r>
        <w:rPr>
          <w:rStyle w:val="FootnoteReference"/>
        </w:rPr>
        <w:footnoteReference w:id="10799"/>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00"/>
      </w:r>
    </w:p>
    <w:p>
      <w:r>
        <w:rPr>
          <w:b/>
        </w:rPr>
        <w:t xml:space="preserve">20 </w:t>
      </w:r>
      <w:r>
        <w:t xml:space="preserve">Now if what I do not will, this I do, it is no</w:t>
      </w:r>
      <w:r>
        <w:rPr>
          <w:rStyle w:val="FootnoteReference"/>
        </w:rPr>
        <w:footnoteReference w:id="10801"/>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02"/>
      </w:r>
      <w:r>
        <w:t xml:space="preserve"> lies near me.</w:t>
      </w:r>
      <w:r>
        <w:rPr>
          <w:rStyle w:val="FootnoteReference"/>
        </w:rPr>
        <w:footnoteReference w:id="10803"/>
      </w:r>
    </w:p>
    <w:p>
      <w:r>
        <w:rPr>
          <w:b/>
        </w:rPr>
        <w:t xml:space="preserve">22 </w:t>
      </w:r>
      <w:r>
        <w:t xml:space="preserve">For I delight</w:t>
      </w:r>
      <w:r>
        <w:rPr>
          <w:rStyle w:val="FootnoteReference"/>
        </w:rPr>
        <w:footnoteReference w:id="10804"/>
      </w:r>
      <w:r>
        <w:t xml:space="preserve"> in the law of God according to the inner human:</w:t>
      </w:r>
      <w:r>
        <w:rPr>
          <w:rStyle w:val="FootnoteReference"/>
        </w:rPr>
        <w:footnoteReference w:id="10805"/>
      </w:r>
    </w:p>
    <w:p>
      <w:r>
        <w:rPr>
          <w:b/>
        </w:rPr>
        <w:t xml:space="preserve">23 </w:t>
      </w:r>
      <w:r>
        <w:t xml:space="preserve">But I see another</w:t>
      </w:r>
      <w:r>
        <w:rPr>
          <w:rStyle w:val="FootnoteReference"/>
        </w:rPr>
        <w:footnoteReference w:id="10806"/>
      </w:r>
      <w:r>
        <w:t xml:space="preserve"> law in my members</w:t>
      </w:r>
      <w:r>
        <w:rPr>
          <w:rStyle w:val="FootnoteReference"/>
        </w:rPr>
        <w:footnoteReference w:id="10807"/>
      </w:r>
      <w:r>
        <w:t xml:space="preserve">, warring against the law of my mind, and making me captive to the law of sin which is in my members.</w:t>
      </w:r>
      <w:r>
        <w:rPr>
          <w:rStyle w:val="FootnoteReference"/>
        </w:rPr>
        <w:footnoteReference w:id="10808"/>
      </w:r>
    </w:p>
    <w:p>
      <w:r>
        <w:rPr>
          <w:b/>
        </w:rPr>
        <w:t xml:space="preserve">24 </w:t>
      </w:r>
      <w:r>
        <w:t xml:space="preserve">O wretched</w:t>
      </w:r>
      <w:r>
        <w:rPr>
          <w:rStyle w:val="FootnoteReference"/>
        </w:rPr>
        <w:footnoteReference w:id="10809"/>
      </w:r>
      <w:r>
        <w:t xml:space="preserve"> human that I am! who shall rescue me from the body of this</w:t>
      </w:r>
      <w:r>
        <w:rPr>
          <w:rStyle w:val="FootnoteReference"/>
        </w:rPr>
        <w:footnoteReference w:id="10810"/>
      </w:r>
      <w:r>
        <w:t xml:space="preserve"> death?</w:t>
      </w:r>
      <w:r>
        <w:rPr>
          <w:rStyle w:val="FootnoteReference"/>
        </w:rPr>
        <w:footnoteReference w:id="10811"/>
      </w:r>
    </w:p>
    <w:p>
      <w:r>
        <w:rPr>
          <w:b/>
        </w:rPr>
        <w:t xml:space="preserve">25 </w:t>
      </w:r>
      <w:r>
        <w:t xml:space="preserve">I thank God</w:t>
      </w:r>
      <w:r>
        <w:rPr>
          <w:rStyle w:val="FootnoteReference"/>
        </w:rPr>
        <w:footnoteReference w:id="10812"/>
      </w:r>
      <w:r>
        <w:t xml:space="preserve"> through Jesus</w:t>
      </w:r>
      <w:r>
        <w:rPr>
          <w:rStyle w:val="FootnoteReference"/>
        </w:rPr>
        <w:footnoteReference w:id="10813"/>
      </w:r>
      <w:r>
        <w:t xml:space="preserve"> Christ our Lord. So then</w:t>
      </w:r>
      <w:r>
        <w:rPr>
          <w:rStyle w:val="FootnoteReference"/>
        </w:rPr>
        <w:footnoteReference w:id="10814"/>
      </w:r>
      <w:r>
        <w:t xml:space="preserve"> with the mind I myself serve God's law; but with the flesh, sin's law.</w:t>
      </w:r>
      <w:r>
        <w:rPr>
          <w:rStyle w:val="FootnoteReference"/>
        </w:rPr>
        <w:footnoteReference w:id="108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16"/>
      </w:r>
      <w:r>
        <w:t xml:space="preserve"> Jesus</w:t>
      </w:r>
      <w:r>
        <w:rPr>
          <w:rStyle w:val="FootnoteReference"/>
        </w:rPr>
        <w:footnoteReference w:id="10817"/>
      </w:r>
      <w:r>
        <w:t xml:space="preserve">, who do not walk according to flesh, but according to Spirit.</w:t>
      </w:r>
      <w:r>
        <w:rPr>
          <w:rStyle w:val="FootnoteReference"/>
        </w:rPr>
        <w:footnoteReference w:id="10818"/>
      </w:r>
      <w:r>
        <w:rPr>
          <w:rStyle w:val="FootnoteReference"/>
        </w:rPr>
        <w:footnoteReference w:id="10819"/>
      </w:r>
      <w:r>
        <w:rPr>
          <w:rStyle w:val="FootnoteReference"/>
        </w:rPr>
        <w:footnoteReference w:id="10820"/>
      </w:r>
      <w:r>
        <w:rPr>
          <w:rStyle w:val="FootnoteReference"/>
        </w:rPr>
        <w:footnoteReference w:id="10821"/>
      </w:r>
    </w:p>
    <w:p>
      <w:r>
        <w:rPr>
          <w:b/>
        </w:rPr>
        <w:t xml:space="preserve">2 </w:t>
      </w:r>
      <w:r>
        <w:t xml:space="preserve">For the law of the Spirit</w:t>
      </w:r>
      <w:r>
        <w:rPr>
          <w:rStyle w:val="FootnoteReference"/>
        </w:rPr>
        <w:footnoteReference w:id="10822"/>
      </w:r>
      <w:r>
        <w:t xml:space="preserve"> of life in Christ Jesus has made me free from the law of sin and death.</w:t>
      </w:r>
      <w:r>
        <w:rPr>
          <w:rStyle w:val="FootnoteReference"/>
        </w:rPr>
        <w:footnoteReference w:id="10823"/>
      </w:r>
      <w:r>
        <w:rPr>
          <w:rStyle w:val="FootnoteReference"/>
        </w:rPr>
        <w:footnoteReference w:id="10824"/>
      </w:r>
    </w:p>
    <w:p>
      <w:r>
        <w:rPr>
          <w:b/>
        </w:rPr>
        <w:t xml:space="preserve">3 </w:t>
      </w:r>
      <w:r>
        <w:t xml:space="preserve">For what</w:t>
      </w:r>
      <w:r>
        <w:rPr>
          <w:rStyle w:val="FootnoteReference"/>
        </w:rPr>
        <w:footnoteReference w:id="10825"/>
      </w:r>
      <w:r>
        <w:t xml:space="preserve"> the law could not do, in that it was weak through the flesh, God</w:t>
      </w:r>
      <w:r>
        <w:rPr>
          <w:rStyle w:val="FootnoteReference"/>
        </w:rPr>
        <w:footnoteReference w:id="10826"/>
      </w:r>
      <w:r>
        <w:t xml:space="preserve"> sending his own Son in the likeness of sinful flesh, and for sin</w:t>
      </w:r>
      <w:r>
        <w:rPr>
          <w:rStyle w:val="FootnoteReference"/>
        </w:rPr>
        <w:footnoteReference w:id="10827"/>
      </w:r>
      <w:r>
        <w:t xml:space="preserve">, condemned</w:t>
      </w:r>
      <w:r>
        <w:rPr>
          <w:rStyle w:val="FootnoteReference"/>
        </w:rPr>
        <w:footnoteReference w:id="10828"/>
      </w:r>
      <w:r>
        <w:t xml:space="preserve"> sin in the flesh:</w:t>
      </w:r>
      <w:r>
        <w:rPr>
          <w:rStyle w:val="FootnoteReference"/>
        </w:rPr>
        <w:footnoteReference w:id="10829"/>
      </w:r>
      <w:r>
        <w:rPr>
          <w:rStyle w:val="FootnoteReference"/>
        </w:rPr>
        <w:footnoteReference w:id="10830"/>
      </w:r>
      <w:r>
        <w:rPr>
          <w:rStyle w:val="FootnoteReference"/>
        </w:rPr>
        <w:footnoteReference w:id="10831"/>
      </w:r>
    </w:p>
    <w:p>
      <w:r>
        <w:rPr>
          <w:b/>
        </w:rPr>
        <w:t xml:space="preserve">4 </w:t>
      </w:r>
      <w:r>
        <w:t xml:space="preserve">That the righteous requirement of the law might be fulfilled in us, who do not walk according to flesh, but according to Spirit.</w:t>
      </w:r>
      <w:r>
        <w:rPr>
          <w:rStyle w:val="FootnoteReference"/>
        </w:rPr>
        <w:footnoteReference w:id="10832"/>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33"/>
      </w:r>
      <w:r>
        <w:t xml:space="preserve">.</w:t>
      </w:r>
      <w:r>
        <w:rPr>
          <w:rStyle w:val="FootnoteReference"/>
        </w:rPr>
        <w:footnoteReference w:id="10834"/>
      </w:r>
      <w:r>
        <w:rPr>
          <w:rStyle w:val="FootnoteReference"/>
        </w:rPr>
        <w:footnoteReference w:id="10835"/>
      </w:r>
    </w:p>
    <w:p>
      <w:r>
        <w:rPr>
          <w:b/>
        </w:rPr>
        <w:t xml:space="preserve">6 </w:t>
      </w:r>
      <w:r>
        <w:t xml:space="preserve">For the mind of the flesh is death; but the mind of the Spirit is life and peace.</w:t>
      </w:r>
      <w:r>
        <w:rPr>
          <w:rStyle w:val="FootnoteReference"/>
        </w:rPr>
        <w:footnoteReference w:id="10836"/>
      </w:r>
      <w:r>
        <w:rPr>
          <w:rStyle w:val="FootnoteReference"/>
        </w:rPr>
        <w:footnoteReference w:id="10837"/>
      </w:r>
    </w:p>
    <w:p>
      <w:r>
        <w:rPr>
          <w:b/>
        </w:rPr>
        <w:t xml:space="preserve">7 </w:t>
      </w:r>
      <w:r>
        <w:t xml:space="preserve">Because the mind of the flesh is enmity toward God: for it</w:t>
      </w:r>
      <w:r>
        <w:rPr>
          <w:rStyle w:val="FootnoteReference"/>
        </w:rPr>
        <w:footnoteReference w:id="10838"/>
      </w:r>
      <w:r>
        <w:t xml:space="preserve"> is not subject to the law of God, nor indeed can it be.</w:t>
      </w:r>
      <w:r>
        <w:rPr>
          <w:rStyle w:val="FootnoteReference"/>
        </w:rPr>
        <w:footnoteReference w:id="10839"/>
      </w:r>
    </w:p>
    <w:p>
      <w:r>
        <w:rPr>
          <w:b/>
        </w:rPr>
        <w:t xml:space="preserve">8 </w:t>
      </w:r>
      <w:r>
        <w:t xml:space="preserve">And those who are in flesh cannot please</w:t>
      </w:r>
      <w:r>
        <w:rPr>
          <w:rStyle w:val="FootnoteReference"/>
        </w:rPr>
        <w:footnoteReference w:id="10840"/>
      </w:r>
      <w:r>
        <w:t xml:space="preserve"> God.</w:t>
      </w:r>
      <w:r>
        <w:rPr>
          <w:rStyle w:val="FootnoteReference"/>
        </w:rPr>
        <w:footnoteReference w:id="10841"/>
      </w:r>
    </w:p>
    <w:p>
      <w:r>
        <w:rPr>
          <w:b/>
        </w:rPr>
        <w:t xml:space="preserve">9 </w:t>
      </w:r>
      <w:r>
        <w:t xml:space="preserve">But you are not in flesh, but in Spirit, if indeed the Spirit</w:t>
      </w:r>
      <w:r>
        <w:rPr>
          <w:rStyle w:val="FootnoteReference"/>
        </w:rPr>
        <w:footnoteReference w:id="10842"/>
      </w:r>
      <w:r>
        <w:t xml:space="preserve"> of God dwells in you. But if anyone does not have the Spirit of Christ, this one is not his.</w:t>
      </w:r>
      <w:r>
        <w:rPr>
          <w:rStyle w:val="FootnoteReference"/>
        </w:rPr>
        <w:footnoteReference w:id="10843"/>
      </w:r>
      <w:r>
        <w:rPr>
          <w:rStyle w:val="FootnoteReference"/>
        </w:rPr>
        <w:footnoteReference w:id="10844"/>
      </w:r>
    </w:p>
    <w:p>
      <w:r>
        <w:rPr>
          <w:b/>
        </w:rPr>
        <w:t xml:space="preserve">10 </w:t>
      </w:r>
      <w:r>
        <w:t xml:space="preserve">And if Christ</w:t>
      </w:r>
      <w:r>
        <w:rPr>
          <w:rStyle w:val="FootnoteReference"/>
        </w:rPr>
        <w:footnoteReference w:id="10845"/>
      </w:r>
      <w:r>
        <w:t xml:space="preserve"> is in you, the body</w:t>
      </w:r>
      <w:r>
        <w:rPr>
          <w:rStyle w:val="FootnoteReference"/>
        </w:rPr>
        <w:footnoteReference w:id="10846"/>
      </w:r>
      <w:r>
        <w:t xml:space="preserve"> indeed is dead because of sin; but the Spirit is life</w:t>
      </w:r>
      <w:r>
        <w:rPr>
          <w:rStyle w:val="FootnoteReference"/>
        </w:rPr>
        <w:footnoteReference w:id="10847"/>
      </w:r>
      <w:r>
        <w:t xml:space="preserve"> because of righteousness.</w:t>
      </w:r>
      <w:r>
        <w:rPr>
          <w:rStyle w:val="FootnoteReference"/>
        </w:rPr>
        <w:footnoteReference w:id="10848"/>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49"/>
      </w:r>
      <w:r>
        <w:t xml:space="preserve"> bodies by his Spirit that dwells in you.</w:t>
      </w:r>
      <w:r>
        <w:rPr>
          <w:rStyle w:val="FootnoteReference"/>
        </w:rPr>
        <w:footnoteReference w:id="10850"/>
      </w:r>
      <w:r>
        <w:rPr>
          <w:rStyle w:val="FootnoteReference"/>
        </w:rPr>
        <w:footnoteReference w:id="10851"/>
      </w:r>
      <w:r>
        <w:rPr>
          <w:rStyle w:val="FootnoteReference"/>
        </w:rPr>
        <w:footnoteReference w:id="10852"/>
      </w:r>
    </w:p>
    <w:p>
      <w:r>
        <w:rPr>
          <w:b/>
        </w:rPr>
        <w:t xml:space="preserve">12 </w:t>
      </w:r>
      <w:r>
        <w:t xml:space="preserve">Therefore then, brothers, we are</w:t>
      </w:r>
      <w:r>
        <w:rPr>
          <w:rStyle w:val="FootnoteReference"/>
        </w:rPr>
        <w:footnoteReference w:id="10853"/>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54"/>
      </w:r>
      <w:r>
        <w:t xml:space="preserve"> by Spirit you put to death the deeds of the body, you shall live.</w:t>
      </w:r>
      <w:r>
        <w:rPr>
          <w:rStyle w:val="FootnoteReference"/>
        </w:rPr>
        <w:footnoteReference w:id="10855"/>
      </w:r>
    </w:p>
    <w:p>
      <w:r>
        <w:rPr>
          <w:b/>
        </w:rPr>
        <w:t xml:space="preserve">14 </w:t>
      </w:r>
      <w:r>
        <w:t xml:space="preserve">For as many as are led by the Spirit of God, these are sons of God.</w:t>
      </w:r>
      <w:r>
        <w:rPr>
          <w:rStyle w:val="FootnoteReference"/>
        </w:rPr>
        <w:footnoteReference w:id="10856"/>
      </w:r>
      <w:r>
        <w:rPr>
          <w:rStyle w:val="FootnoteReference"/>
        </w:rPr>
        <w:footnoteReference w:id="10857"/>
      </w:r>
    </w:p>
    <w:p>
      <w:r>
        <w:rPr>
          <w:b/>
        </w:rPr>
        <w:t xml:space="preserve">15 </w:t>
      </w:r>
      <w:r>
        <w:t xml:space="preserve">For you did not receive a spirit of slavery again to fear; but you received the Spirit</w:t>
      </w:r>
      <w:r>
        <w:rPr>
          <w:rStyle w:val="FootnoteReference"/>
        </w:rPr>
        <w:footnoteReference w:id="10858"/>
      </w:r>
      <w:r>
        <w:t xml:space="preserve"> of adoption as sons, in whom we cry, Abba</w:t>
      </w:r>
      <w:r>
        <w:rPr>
          <w:rStyle w:val="FootnoteReference"/>
        </w:rPr>
        <w:footnoteReference w:id="10859"/>
      </w:r>
      <w:r>
        <w:t xml:space="preserve">, Father.</w:t>
      </w:r>
      <w:r>
        <w:rPr>
          <w:rStyle w:val="FootnoteReference"/>
        </w:rPr>
        <w:footnoteReference w:id="10860"/>
      </w:r>
    </w:p>
    <w:p>
      <w:r>
        <w:rPr>
          <w:b/>
        </w:rPr>
        <w:t xml:space="preserve">16 </w:t>
      </w:r>
      <w:r>
        <w:t xml:space="preserve">The Spirit</w:t>
      </w:r>
      <w:r>
        <w:rPr>
          <w:rStyle w:val="FootnoteReference"/>
        </w:rPr>
        <w:footnoteReference w:id="10861"/>
      </w:r>
      <w:r>
        <w:t xml:space="preserve"> himself bears witness with our</w:t>
      </w:r>
      <w:r>
        <w:rPr>
          <w:rStyle w:val="FootnoteReference"/>
        </w:rPr>
        <w:footnoteReference w:id="10862"/>
      </w:r>
      <w:r>
        <w:t xml:space="preserve"> spirit, that we are children of God:</w:t>
      </w:r>
    </w:p>
    <w:p>
      <w:r>
        <w:rPr>
          <w:b/>
        </w:rPr>
        <w:t xml:space="preserve">17 </w:t>
      </w:r>
      <w:r>
        <w:t xml:space="preserve">And if children</w:t>
      </w:r>
      <w:r>
        <w:rPr>
          <w:rStyle w:val="FootnoteReference"/>
        </w:rPr>
        <w:footnoteReference w:id="10863"/>
      </w:r>
      <w:r>
        <w:t xml:space="preserve">, also heirs; heirs indeed of God, and co-heirs of</w:t>
      </w:r>
      <w:r>
        <w:rPr>
          <w:rStyle w:val="FootnoteReference"/>
        </w:rPr>
        <w:footnoteReference w:id="10864"/>
      </w:r>
      <w:r>
        <w:t xml:space="preserve"> Christ; if indeed we suffer with him, that we may also be glorified together.</w:t>
      </w:r>
      <w:r>
        <w:rPr>
          <w:rStyle w:val="FootnoteReference"/>
        </w:rPr>
        <w:footnoteReference w:id="10865"/>
      </w:r>
    </w:p>
    <w:p>
      <w:r>
        <w:rPr>
          <w:b/>
        </w:rPr>
        <w:t xml:space="preserve">18 </w:t>
      </w:r>
      <w:r>
        <w:t xml:space="preserve">For I reckon</w:t>
      </w:r>
      <w:r>
        <w:rPr>
          <w:rStyle w:val="FootnoteReference"/>
        </w:rPr>
        <w:footnoteReference w:id="10866"/>
      </w:r>
      <w:r>
        <w:t xml:space="preserve"> that the sufferings of the present time are not worthy compared with the coming glory to be revealed to us.</w:t>
      </w:r>
      <w:r>
        <w:rPr>
          <w:rStyle w:val="FootnoteReference"/>
        </w:rPr>
        <w:footnoteReference w:id="10867"/>
      </w:r>
    </w:p>
    <w:p>
      <w:r>
        <w:rPr>
          <w:b/>
        </w:rPr>
        <w:t xml:space="preserve">19 </w:t>
      </w:r>
      <w:r>
        <w:t xml:space="preserve">For the eager expectation</w:t>
      </w:r>
      <w:r>
        <w:rPr>
          <w:rStyle w:val="FootnoteReference"/>
        </w:rPr>
        <w:footnoteReference w:id="10868"/>
      </w:r>
      <w:r>
        <w:t xml:space="preserve"> of the creation waits for the revelation of the sons of God.</w:t>
      </w:r>
      <w:r>
        <w:rPr>
          <w:rStyle w:val="FootnoteReference"/>
        </w:rPr>
        <w:footnoteReference w:id="10869"/>
      </w:r>
      <w:r>
        <w:rPr>
          <w:rStyle w:val="FootnoteReference"/>
        </w:rPr>
        <w:footnoteReference w:id="10870"/>
      </w:r>
    </w:p>
    <w:p>
      <w:r>
        <w:rPr>
          <w:b/>
        </w:rPr>
        <w:t xml:space="preserve">20 </w:t>
      </w:r>
      <w:r>
        <w:t xml:space="preserve">For the creation was subjected to vanity, not willingly, but because of the one who subjected it, upon hope,</w:t>
      </w:r>
      <w:r>
        <w:rPr>
          <w:rStyle w:val="FootnoteReference"/>
        </w:rPr>
        <w:footnoteReference w:id="10871"/>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872"/>
      </w:r>
    </w:p>
    <w:p>
      <w:r>
        <w:rPr>
          <w:b/>
        </w:rPr>
        <w:t xml:space="preserve">22 </w:t>
      </w:r>
      <w:r>
        <w:t xml:space="preserve">For we know that the whole creation groans together and travails together until now.</w:t>
      </w:r>
      <w:r>
        <w:rPr>
          <w:rStyle w:val="FootnoteReference"/>
        </w:rPr>
        <w:footnoteReference w:id="10873"/>
      </w:r>
      <w:r>
        <w:rPr>
          <w:rStyle w:val="FootnoteReference"/>
        </w:rPr>
        <w:footnoteReference w:id="10874"/>
      </w:r>
    </w:p>
    <w:p>
      <w:r>
        <w:rPr>
          <w:b/>
        </w:rPr>
        <w:t xml:space="preserve">23 </w:t>
      </w:r>
      <w:r>
        <w:t xml:space="preserve">And not only this, but we ourselves also, having the firstfruits of the Spirit, even we</w:t>
      </w:r>
      <w:r>
        <w:rPr>
          <w:rStyle w:val="FootnoteReference"/>
        </w:rPr>
        <w:footnoteReference w:id="10875"/>
      </w:r>
      <w:r>
        <w:t xml:space="preserve"> ourselves groan within ourselves, eagerly waiting</w:t>
      </w:r>
      <w:r>
        <w:rPr>
          <w:rStyle w:val="FootnoteReference"/>
        </w:rPr>
        <w:footnoteReference w:id="10876"/>
      </w:r>
      <w:r>
        <w:t xml:space="preserve"> for adoption as sons, the redemption</w:t>
      </w:r>
      <w:r>
        <w:rPr>
          <w:rStyle w:val="FootnoteReference"/>
        </w:rPr>
        <w:footnoteReference w:id="10877"/>
      </w:r>
      <w:r>
        <w:t xml:space="preserve"> of our body.</w:t>
      </w:r>
      <w:r>
        <w:rPr>
          <w:rStyle w:val="FootnoteReference"/>
        </w:rPr>
        <w:footnoteReference w:id="10878"/>
      </w:r>
    </w:p>
    <w:p>
      <w:r>
        <w:rPr>
          <w:b/>
        </w:rPr>
        <w:t xml:space="preserve">24 </w:t>
      </w:r>
      <w:r>
        <w:t xml:space="preserve">For in hope we were saved</w:t>
      </w:r>
      <w:r>
        <w:rPr>
          <w:rStyle w:val="FootnoteReference"/>
        </w:rPr>
        <w:footnoteReference w:id="10879"/>
      </w:r>
      <w:r>
        <w:t xml:space="preserve">: but hope</w:t>
      </w:r>
      <w:r>
        <w:rPr>
          <w:rStyle w:val="FootnoteReference"/>
        </w:rPr>
        <w:footnoteReference w:id="10880"/>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881"/>
      </w:r>
    </w:p>
    <w:p>
      <w:r>
        <w:rPr>
          <w:b/>
        </w:rPr>
        <w:t xml:space="preserve">26 </w:t>
      </w:r>
      <w:r>
        <w:t xml:space="preserve">Likewise also the Spirit helps our weaknesses: for we</w:t>
      </w:r>
      <w:r>
        <w:rPr>
          <w:rStyle w:val="FootnoteReference"/>
        </w:rPr>
        <w:footnoteReference w:id="10882"/>
      </w:r>
      <w:r>
        <w:t xml:space="preserve"> do not know what we should pray as we ought: but the Spirit himself intercedes for us with unspoken groanings.</w:t>
      </w:r>
      <w:r>
        <w:rPr>
          <w:rStyle w:val="FootnoteReference"/>
        </w:rPr>
        <w:footnoteReference w:id="10883"/>
      </w:r>
      <w:r>
        <w:rPr>
          <w:rStyle w:val="FootnoteReference"/>
        </w:rPr>
        <w:footnoteReference w:id="10884"/>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885"/>
      </w:r>
      <w:r>
        <w:rPr>
          <w:rStyle w:val="FootnoteReference"/>
        </w:rPr>
        <w:footnoteReference w:id="10886"/>
      </w:r>
    </w:p>
    <w:p>
      <w:r>
        <w:rPr>
          <w:b/>
        </w:rPr>
        <w:t xml:space="preserve">28 </w:t>
      </w:r>
      <w:r>
        <w:t xml:space="preserve">And we know that to those who love God all things work together for good, to those who are called according to purpose.</w:t>
      </w:r>
      <w:r>
        <w:rPr>
          <w:rStyle w:val="FootnoteReference"/>
        </w:rPr>
        <w:footnoteReference w:id="10887"/>
      </w:r>
      <w:r>
        <w:rPr>
          <w:rStyle w:val="FootnoteReference"/>
        </w:rPr>
        <w:footnoteReference w:id="10888"/>
      </w:r>
    </w:p>
    <w:p>
      <w:r>
        <w:rPr>
          <w:b/>
        </w:rPr>
        <w:t xml:space="preserve">29 </w:t>
      </w:r>
      <w:r>
        <w:t xml:space="preserve">Because whom he foreknew, he also</w:t>
      </w:r>
      <w:r>
        <w:rPr>
          <w:rStyle w:val="FootnoteReference"/>
        </w:rPr>
        <w:footnoteReference w:id="10889"/>
      </w:r>
      <w:r>
        <w:t xml:space="preserve"> predestined to be</w:t>
      </w:r>
      <w:r>
        <w:rPr>
          <w:rStyle w:val="FootnoteReference"/>
        </w:rPr>
        <w:footnoteReference w:id="10890"/>
      </w:r>
      <w:r>
        <w:t xml:space="preserve"> conformed to the image of his Son, so that he might</w:t>
      </w:r>
      <w:r>
        <w:rPr>
          <w:rStyle w:val="FootnoteReference"/>
        </w:rPr>
        <w:footnoteReference w:id="10891"/>
      </w:r>
      <w:r>
        <w:t xml:space="preserve"> be firstborn among many brothers.</w:t>
      </w:r>
    </w:p>
    <w:p>
      <w:r>
        <w:rPr>
          <w:b/>
        </w:rPr>
        <w:t xml:space="preserve">30 </w:t>
      </w:r>
      <w:r>
        <w:t xml:space="preserve">And whom he predestined, these he also called: and whom he called</w:t>
      </w:r>
      <w:r>
        <w:rPr>
          <w:rStyle w:val="FootnoteReference"/>
        </w:rPr>
        <w:footnoteReference w:id="10892"/>
      </w:r>
      <w:r>
        <w:t xml:space="preserve">, these he also justified: and whom he justified</w:t>
      </w:r>
      <w:r>
        <w:rPr>
          <w:rStyle w:val="FootnoteReference"/>
        </w:rPr>
        <w:footnoteReference w:id="10893"/>
      </w:r>
      <w:r>
        <w:t xml:space="preserve">, these he also glorified.</w:t>
      </w:r>
      <w:r>
        <w:rPr>
          <w:rStyle w:val="FootnoteReference"/>
        </w:rPr>
        <w:footnoteReference w:id="10894"/>
      </w:r>
    </w:p>
    <w:p>
      <w:r>
        <w:rPr>
          <w:b/>
        </w:rPr>
        <w:t xml:space="preserve">31 </w:t>
      </w:r>
      <w:r>
        <w:t xml:space="preserve">What then shall we say to these things? If God is for us, who is against us?</w:t>
      </w:r>
      <w:r>
        <w:rPr>
          <w:rStyle w:val="FootnoteReference"/>
        </w:rPr>
        <w:footnoteReference w:id="10895"/>
      </w:r>
    </w:p>
    <w:p>
      <w:r>
        <w:rPr>
          <w:b/>
        </w:rPr>
        <w:t xml:space="preserve">32 </w:t>
      </w:r>
      <w:r>
        <w:t xml:space="preserve">He who did not spare his own Son, but delivered</w:t>
      </w:r>
      <w:r>
        <w:rPr>
          <w:rStyle w:val="FootnoteReference"/>
        </w:rPr>
        <w:footnoteReference w:id="10896"/>
      </w:r>
      <w:r>
        <w:t xml:space="preserve"> him up for us all, how shall he not also with him freely give us all things?</w:t>
      </w:r>
      <w:r>
        <w:rPr>
          <w:rStyle w:val="FootnoteReference"/>
        </w:rPr>
        <w:footnoteReference w:id="10897"/>
      </w:r>
    </w:p>
    <w:p>
      <w:r>
        <w:rPr>
          <w:b/>
        </w:rPr>
        <w:t xml:space="preserve">33 </w:t>
      </w:r>
      <w:r>
        <w:t xml:space="preserve">Who shall bring a charge against God's elect? God is the one justifying.</w:t>
      </w:r>
      <w:r>
        <w:rPr>
          <w:rStyle w:val="FootnoteReference"/>
        </w:rPr>
        <w:footnoteReference w:id="10898"/>
      </w:r>
      <w:r>
        <w:rPr>
          <w:rStyle w:val="FootnoteReference"/>
        </w:rPr>
        <w:footnoteReference w:id="10899"/>
      </w:r>
    </w:p>
    <w:p>
      <w:r>
        <w:rPr>
          <w:b/>
        </w:rPr>
        <w:t xml:space="preserve">34 </w:t>
      </w:r>
      <w:r>
        <w:t xml:space="preserve">Who is the one condemning? Christ is the one who died, rather also was raised, who also</w:t>
      </w:r>
      <w:r>
        <w:rPr>
          <w:rStyle w:val="FootnoteReference"/>
        </w:rPr>
        <w:footnoteReference w:id="10900"/>
      </w:r>
      <w:r>
        <w:t xml:space="preserve"> is at the right hand of God, who also intercedes for us.</w:t>
      </w:r>
      <w:r>
        <w:rPr>
          <w:rStyle w:val="FootnoteReference"/>
        </w:rPr>
        <w:footnoteReference w:id="10901"/>
      </w:r>
      <w:r>
        <w:rPr>
          <w:rStyle w:val="FootnoteReference"/>
        </w:rPr>
        <w:footnoteReference w:id="10902"/>
      </w:r>
      <w:r>
        <w:rPr>
          <w:rStyle w:val="FootnoteReference"/>
        </w:rPr>
        <w:footnoteReference w:id="10903"/>
      </w:r>
    </w:p>
    <w:p>
      <w:r>
        <w:rPr>
          <w:b/>
        </w:rPr>
        <w:t xml:space="preserve">35 </w:t>
      </w:r>
      <w:r>
        <w:t xml:space="preserve">Who shall separate</w:t>
      </w:r>
      <w:r>
        <w:rPr>
          <w:rStyle w:val="FootnoteReference"/>
        </w:rPr>
        <w:footnoteReference w:id="10904"/>
      </w:r>
      <w:r>
        <w:t xml:space="preserve"> us from the love of Christ? tribulation, or distress, or persecution, or famine, or nakedness, or danger, or sword?</w:t>
      </w:r>
      <w:r>
        <w:rPr>
          <w:rStyle w:val="FootnoteReference"/>
        </w:rPr>
        <w:footnoteReference w:id="10905"/>
      </w:r>
    </w:p>
    <w:p>
      <w:r>
        <w:rPr>
          <w:b/>
        </w:rPr>
        <w:t xml:space="preserve">36 </w:t>
      </w:r>
      <w:r>
        <w:t xml:space="preserve">As it is written, For your sake we are put to death all the day long; we were reckoned as sheep</w:t>
      </w:r>
      <w:r>
        <w:rPr>
          <w:rStyle w:val="FootnoteReference"/>
        </w:rPr>
        <w:footnoteReference w:id="10906"/>
      </w:r>
      <w:r>
        <w:t xml:space="preserve"> of slaughter.</w:t>
      </w:r>
      <w:r>
        <w:rPr>
          <w:rStyle w:val="FootnoteReference"/>
        </w:rPr>
        <w:footnoteReference w:id="10907"/>
      </w:r>
    </w:p>
    <w:p>
      <w:r>
        <w:rPr>
          <w:b/>
        </w:rPr>
        <w:t xml:space="preserve">37 </w:t>
      </w:r>
      <w:r>
        <w:t xml:space="preserve">But in all these things we more than conquer through him who loved us.</w:t>
      </w:r>
      <w:r>
        <w:rPr>
          <w:rStyle w:val="FootnoteReference"/>
        </w:rPr>
        <w:footnoteReference w:id="10908"/>
      </w:r>
      <w:r>
        <w:rPr>
          <w:rStyle w:val="FootnoteReference"/>
        </w:rPr>
        <w:footnoteReference w:id="10909"/>
      </w:r>
    </w:p>
    <w:p>
      <w:r>
        <w:rPr>
          <w:b/>
        </w:rPr>
        <w:t xml:space="preserve">38 </w:t>
      </w:r>
      <w:r>
        <w:t xml:space="preserve">For I am</w:t>
      </w:r>
      <w:r>
        <w:rPr>
          <w:rStyle w:val="FootnoteReference"/>
        </w:rPr>
        <w:footnoteReference w:id="10910"/>
      </w:r>
      <w:r>
        <w:t xml:space="preserve"> persuaded, that neither death, nor life, nor angels, nor rulers, nor powers, nor things present, nor things to come,</w:t>
      </w:r>
      <w:r>
        <w:rPr>
          <w:rStyle w:val="FootnoteReference"/>
        </w:rPr>
        <w:footnoteReference w:id="10911"/>
      </w:r>
      <w:r>
        <w:rPr>
          <w:rStyle w:val="FootnoteReference"/>
        </w:rPr>
        <w:footnoteReference w:id="10912"/>
      </w:r>
    </w:p>
    <w:p>
      <w:r>
        <w:rPr>
          <w:b/>
        </w:rPr>
        <w:t xml:space="preserve">39 </w:t>
      </w:r>
      <w:r>
        <w:t xml:space="preserve">Nor height</w:t>
      </w:r>
      <w:r>
        <w:rPr>
          <w:rStyle w:val="FootnoteReference"/>
        </w:rPr>
        <w:footnoteReference w:id="10913"/>
      </w:r>
      <w:r>
        <w:t xml:space="preserve">, nor depth</w:t>
      </w:r>
      <w:r>
        <w:rPr>
          <w:rStyle w:val="FootnoteReference"/>
        </w:rPr>
        <w:footnoteReference w:id="10914"/>
      </w:r>
      <w:r>
        <w:t xml:space="preserve">, nor any other creature, shall be</w:t>
      </w:r>
      <w:r>
        <w:rPr>
          <w:rStyle w:val="FootnoteReference"/>
        </w:rPr>
        <w:footnoteReference w:id="10915"/>
      </w:r>
      <w:r>
        <w:t xml:space="preserve"> able to separate us from the love</w:t>
      </w:r>
      <w:r>
        <w:rPr>
          <w:rStyle w:val="FootnoteReference"/>
        </w:rPr>
        <w:footnoteReference w:id="10916"/>
      </w:r>
      <w:r>
        <w:t xml:space="preserve"> of God, which is in Christ Jesus our Lord.</w:t>
      </w:r>
      <w:r>
        <w:rPr>
          <w:rStyle w:val="FootnoteReference"/>
        </w:rPr>
        <w:footnoteReference w:id="109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18"/>
      </w:r>
      <w:r>
        <w:t xml:space="preserve">, I do not lie, my conscience</w:t>
      </w:r>
      <w:r>
        <w:rPr>
          <w:rStyle w:val="FootnoteReference"/>
        </w:rPr>
        <w:footnoteReference w:id="10919"/>
      </w:r>
      <w:r>
        <w:t xml:space="preserve"> bearing witness with me in the Holy Spirit,</w:t>
      </w:r>
    </w:p>
    <w:p>
      <w:r>
        <w:rPr>
          <w:b/>
        </w:rPr>
        <w:t xml:space="preserve">2 </w:t>
      </w:r>
      <w:r>
        <w:t xml:space="preserve">That I have great sorrow and unceasing anguish in my heart.</w:t>
      </w:r>
      <w:r>
        <w:rPr>
          <w:rStyle w:val="FootnoteReference"/>
        </w:rPr>
        <w:footnoteReference w:id="10920"/>
      </w:r>
    </w:p>
    <w:p>
      <w:r>
        <w:rPr>
          <w:b/>
        </w:rPr>
        <w:t xml:space="preserve">3 </w:t>
      </w:r>
      <w:r>
        <w:t xml:space="preserve">For I could</w:t>
      </w:r>
      <w:r>
        <w:rPr>
          <w:rStyle w:val="FootnoteReference"/>
        </w:rPr>
        <w:footnoteReference w:id="10921"/>
      </w:r>
      <w:r>
        <w:t xml:space="preserve"> wish that I myself were accursed away from Christ for my brothers, my kinsmen</w:t>
      </w:r>
      <w:r>
        <w:rPr>
          <w:rStyle w:val="FootnoteReference"/>
        </w:rPr>
        <w:footnoteReference w:id="10922"/>
      </w:r>
      <w:r>
        <w:t xml:space="preserve"> according to flesh:</w:t>
      </w:r>
      <w:r>
        <w:rPr>
          <w:rStyle w:val="FootnoteReference"/>
        </w:rPr>
        <w:footnoteReference w:id="10923"/>
      </w:r>
    </w:p>
    <w:p>
      <w:r>
        <w:rPr>
          <w:b/>
        </w:rPr>
        <w:t xml:space="preserve">4 </w:t>
      </w:r>
      <w:r>
        <w:t xml:space="preserve">Who are Israelites</w:t>
      </w:r>
      <w:r>
        <w:rPr>
          <w:rStyle w:val="FootnoteReference"/>
        </w:rPr>
        <w:footnoteReference w:id="10924"/>
      </w:r>
      <w:r>
        <w:t xml:space="preserve">; to whom belong the adoption</w:t>
      </w:r>
      <w:r>
        <w:rPr>
          <w:rStyle w:val="FootnoteReference"/>
        </w:rPr>
        <w:footnoteReference w:id="10925"/>
      </w:r>
      <w:r>
        <w:t xml:space="preserve"> as sons, and the glory</w:t>
      </w:r>
      <w:r>
        <w:rPr>
          <w:rStyle w:val="FootnoteReference"/>
        </w:rPr>
        <w:footnoteReference w:id="10926"/>
      </w:r>
      <w:r>
        <w:t xml:space="preserve">, and the covenants</w:t>
      </w:r>
      <w:r>
        <w:rPr>
          <w:rStyle w:val="FootnoteReference"/>
        </w:rPr>
        <w:footnoteReference w:id="10927"/>
      </w:r>
      <w:r>
        <w:t xml:space="preserve">, and the lawgiving, and the service</w:t>
      </w:r>
      <w:r>
        <w:rPr>
          <w:rStyle w:val="FootnoteReference"/>
        </w:rPr>
        <w:footnoteReference w:id="10928"/>
      </w:r>
      <w:r>
        <w:t xml:space="preserve">, and the promises</w:t>
      </w:r>
      <w:r>
        <w:rPr>
          <w:rStyle w:val="FootnoteReference"/>
        </w:rPr>
        <w:footnoteReference w:id="10929"/>
      </w:r>
      <w:r>
        <w:t xml:space="preserve">;</w:t>
      </w:r>
      <w:r>
        <w:rPr>
          <w:rStyle w:val="FootnoteReference"/>
        </w:rPr>
        <w:footnoteReference w:id="10930"/>
      </w:r>
      <w:r>
        <w:rPr>
          <w:rStyle w:val="FootnoteReference"/>
        </w:rPr>
        <w:footnoteReference w:id="10931"/>
      </w:r>
    </w:p>
    <w:p>
      <w:r>
        <w:rPr>
          <w:b/>
        </w:rPr>
        <w:t xml:space="preserve">5 </w:t>
      </w:r>
      <w:r>
        <w:t xml:space="preserve">Whose are the fathers</w:t>
      </w:r>
      <w:r>
        <w:rPr>
          <w:rStyle w:val="FootnoteReference"/>
        </w:rPr>
        <w:footnoteReference w:id="10932"/>
      </w:r>
      <w:r>
        <w:t xml:space="preserve">, and of whom as concerning the flesh Christ came, who is</w:t>
      </w:r>
      <w:r>
        <w:rPr>
          <w:rStyle w:val="FootnoteReference"/>
        </w:rPr>
        <w:footnoteReference w:id="10933"/>
      </w:r>
      <w:r>
        <w:t xml:space="preserve"> over all, God</w:t>
      </w:r>
      <w:r>
        <w:rPr>
          <w:rStyle w:val="FootnoteReference"/>
        </w:rPr>
        <w:footnoteReference w:id="10934"/>
      </w:r>
      <w:r>
        <w:t xml:space="preserve"> blessed</w:t>
      </w:r>
      <w:r>
        <w:rPr>
          <w:rStyle w:val="FootnoteReference"/>
        </w:rPr>
        <w:footnoteReference w:id="10935"/>
      </w:r>
      <w:r>
        <w:t xml:space="preserve"> forever. Amen</w:t>
      </w:r>
      <w:r>
        <w:rPr>
          <w:rStyle w:val="FootnoteReference"/>
        </w:rPr>
        <w:footnoteReference w:id="10936"/>
      </w:r>
      <w:r>
        <w:t xml:space="preserve">.</w:t>
      </w:r>
      <w:r>
        <w:rPr>
          <w:rStyle w:val="FootnoteReference"/>
        </w:rPr>
        <w:footnoteReference w:id="10937"/>
      </w:r>
      <w:r>
        <w:rPr>
          <w:rStyle w:val="FootnoteReference"/>
        </w:rPr>
        <w:footnoteReference w:id="10938"/>
      </w:r>
    </w:p>
    <w:p>
      <w:r>
        <w:rPr>
          <w:b/>
        </w:rPr>
        <w:t xml:space="preserve">6 </w:t>
      </w:r>
      <w:r>
        <w:t xml:space="preserve">But it is not as though</w:t>
      </w:r>
      <w:r>
        <w:rPr>
          <w:rStyle w:val="FootnoteReference"/>
        </w:rPr>
        <w:footnoteReference w:id="10939"/>
      </w:r>
      <w:r>
        <w:t xml:space="preserve"> the word of God has fallen. For not all those from Israel</w:t>
      </w:r>
      <w:r>
        <w:rPr>
          <w:rStyle w:val="FootnoteReference"/>
        </w:rPr>
        <w:footnoteReference w:id="10940"/>
      </w:r>
      <w:r>
        <w:t xml:space="preserve"> are Israel:</w:t>
      </w:r>
      <w:r>
        <w:rPr>
          <w:rStyle w:val="FootnoteReference"/>
        </w:rPr>
        <w:footnoteReference w:id="10941"/>
      </w:r>
    </w:p>
    <w:p>
      <w:r>
        <w:rPr>
          <w:b/>
        </w:rPr>
        <w:t xml:space="preserve">7 </w:t>
      </w:r>
      <w:r>
        <w:t xml:space="preserve">Nor because they are Abraham</w:t>
      </w:r>
      <w:r>
        <w:rPr>
          <w:rStyle w:val="FootnoteReference"/>
        </w:rPr>
        <w:footnoteReference w:id="10942"/>
      </w:r>
      <w:r>
        <w:t xml:space="preserve">'s seed are they all children: but, In Isaac</w:t>
      </w:r>
      <w:r>
        <w:rPr>
          <w:rStyle w:val="FootnoteReference"/>
        </w:rPr>
        <w:footnoteReference w:id="10943"/>
      </w:r>
      <w:r>
        <w:t xml:space="preserve"> your seed shall be called.</w:t>
      </w:r>
      <w:r>
        <w:rPr>
          <w:rStyle w:val="FootnoteReference"/>
        </w:rPr>
        <w:footnoteReference w:id="10944"/>
      </w:r>
    </w:p>
    <w:p>
      <w:r>
        <w:rPr>
          <w:b/>
        </w:rPr>
        <w:t xml:space="preserve">8 </w:t>
      </w:r>
      <w:r>
        <w:t xml:space="preserve">That is, the children of the flesh, these are not children of God: but the children of the promise are reckoned as seed.</w:t>
      </w:r>
      <w:r>
        <w:rPr>
          <w:rStyle w:val="FootnoteReference"/>
        </w:rPr>
        <w:footnoteReference w:id="10945"/>
      </w:r>
      <w:r>
        <w:rPr>
          <w:rStyle w:val="FootnoteReference"/>
        </w:rPr>
        <w:footnoteReference w:id="10946"/>
      </w:r>
    </w:p>
    <w:p>
      <w:r>
        <w:rPr>
          <w:b/>
        </w:rPr>
        <w:t xml:space="preserve">9 </w:t>
      </w:r>
      <w:r>
        <w:t xml:space="preserve">For this is the word of promise, At this time</w:t>
      </w:r>
      <w:r>
        <w:rPr>
          <w:rStyle w:val="FootnoteReference"/>
        </w:rPr>
        <w:footnoteReference w:id="10947"/>
      </w:r>
      <w:r>
        <w:t xml:space="preserve"> I will come, and Sarah</w:t>
      </w:r>
      <w:r>
        <w:rPr>
          <w:rStyle w:val="FootnoteReference"/>
        </w:rPr>
        <w:footnoteReference w:id="10948"/>
      </w:r>
      <w:r>
        <w:t xml:space="preserve"> shall have a son.</w:t>
      </w:r>
      <w:r>
        <w:rPr>
          <w:rStyle w:val="FootnoteReference"/>
        </w:rPr>
        <w:footnoteReference w:id="10949"/>
      </w:r>
      <w:r>
        <w:rPr>
          <w:rStyle w:val="FootnoteReference"/>
        </w:rPr>
        <w:footnoteReference w:id="10950"/>
      </w:r>
    </w:p>
    <w:p>
      <w:r>
        <w:rPr>
          <w:b/>
        </w:rPr>
        <w:t xml:space="preserve">10 </w:t>
      </w:r>
      <w:r>
        <w:t xml:space="preserve">And not only</w:t>
      </w:r>
      <w:r>
        <w:rPr>
          <w:rStyle w:val="FootnoteReference"/>
        </w:rPr>
        <w:footnoteReference w:id="10951"/>
      </w:r>
      <w:r>
        <w:t xml:space="preserve"> this; but Rebekah</w:t>
      </w:r>
      <w:r>
        <w:rPr>
          <w:rStyle w:val="FootnoteReference"/>
        </w:rPr>
        <w:footnoteReference w:id="10952"/>
      </w:r>
      <w:r>
        <w:t xml:space="preserve"> also, having conceived by one, our father Isaac;</w:t>
      </w:r>
      <w:r>
        <w:rPr>
          <w:rStyle w:val="FootnoteReference"/>
        </w:rPr>
        <w:footnoteReference w:id="10953"/>
      </w:r>
    </w:p>
    <w:p>
      <w:r>
        <w:rPr>
          <w:b/>
        </w:rPr>
        <w:t xml:space="preserve">11 </w:t>
      </w:r>
      <w:r>
        <w:t xml:space="preserve">For the children</w:t>
      </w:r>
      <w:r>
        <w:rPr>
          <w:rStyle w:val="FootnoteReference"/>
        </w:rPr>
        <w:footnoteReference w:id="10954"/>
      </w:r>
      <w:r>
        <w:t xml:space="preserve"> not yet having been born, nor having done anything good or evil, that the purpose of God according to election might remain, not from works, but from the one who calls,</w:t>
      </w:r>
      <w:r>
        <w:rPr>
          <w:rStyle w:val="FootnoteReference"/>
        </w:rPr>
        <w:footnoteReference w:id="10955"/>
      </w:r>
      <w:r>
        <w:rPr>
          <w:rStyle w:val="FootnoteReference"/>
        </w:rPr>
        <w:footnoteReference w:id="10956"/>
      </w:r>
    </w:p>
    <w:p>
      <w:r>
        <w:rPr>
          <w:b/>
        </w:rPr>
        <w:t xml:space="preserve">12 </w:t>
      </w:r>
      <w:r>
        <w:t xml:space="preserve">It was said to her, The greater shall serve the lesser.</w:t>
      </w:r>
      <w:r>
        <w:rPr>
          <w:rStyle w:val="FootnoteReference"/>
        </w:rPr>
        <w:footnoteReference w:id="10957"/>
      </w:r>
    </w:p>
    <w:p>
      <w:r>
        <w:rPr>
          <w:b/>
        </w:rPr>
        <w:t xml:space="preserve">13 </w:t>
      </w:r>
      <w:r>
        <w:t xml:space="preserve">As it is written, Jacob</w:t>
      </w:r>
      <w:r>
        <w:rPr>
          <w:rStyle w:val="FootnoteReference"/>
        </w:rPr>
        <w:footnoteReference w:id="10958"/>
      </w:r>
      <w:r>
        <w:t xml:space="preserve"> I loved, but Esau</w:t>
      </w:r>
      <w:r>
        <w:rPr>
          <w:rStyle w:val="FootnoteReference"/>
        </w:rPr>
        <w:footnoteReference w:id="10959"/>
      </w:r>
      <w:r>
        <w:t xml:space="preserve"> I hated</w:t>
      </w:r>
      <w:r>
        <w:rPr>
          <w:rStyle w:val="FootnoteReference"/>
        </w:rPr>
        <w:footnoteReference w:id="10960"/>
      </w:r>
      <w:r>
        <w:t xml:space="preserve">.</w:t>
      </w:r>
      <w:r>
        <w:rPr>
          <w:rStyle w:val="FootnoteReference"/>
        </w:rPr>
        <w:footnoteReference w:id="10961"/>
      </w:r>
    </w:p>
    <w:p>
      <w:r>
        <w:rPr>
          <w:b/>
        </w:rPr>
        <w:t xml:space="preserve">14 </w:t>
      </w:r>
      <w:r>
        <w:t xml:space="preserve">What shall we say then? Is there unrighteousness</w:t>
      </w:r>
      <w:r>
        <w:rPr>
          <w:rStyle w:val="FootnoteReference"/>
        </w:rPr>
        <w:footnoteReference w:id="10962"/>
      </w:r>
      <w:r>
        <w:t xml:space="preserve"> with God? May it not be.</w:t>
      </w:r>
    </w:p>
    <w:p>
      <w:r>
        <w:rPr>
          <w:b/>
        </w:rPr>
        <w:t xml:space="preserve">15 </w:t>
      </w:r>
      <w:r>
        <w:t xml:space="preserve">For he says to Moses</w:t>
      </w:r>
      <w:r>
        <w:rPr>
          <w:rStyle w:val="FootnoteReference"/>
        </w:rPr>
        <w:footnoteReference w:id="10963"/>
      </w:r>
      <w:r>
        <w:t xml:space="preserve">, I will have</w:t>
      </w:r>
      <w:r>
        <w:rPr>
          <w:rStyle w:val="FootnoteReference"/>
        </w:rPr>
        <w:footnoteReference w:id="10964"/>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0965"/>
      </w:r>
    </w:p>
    <w:p>
      <w:r>
        <w:rPr>
          <w:b/>
        </w:rPr>
        <w:t xml:space="preserve">17 </w:t>
      </w:r>
      <w:r>
        <w:t xml:space="preserve">For the scripture says to Pharaoh</w:t>
      </w:r>
      <w:r>
        <w:rPr>
          <w:rStyle w:val="FootnoteReference"/>
        </w:rPr>
        <w:footnoteReference w:id="10966"/>
      </w:r>
      <w:r>
        <w:t xml:space="preserve">, For this very purpose I raised</w:t>
      </w:r>
      <w:r>
        <w:rPr>
          <w:rStyle w:val="FootnoteReference"/>
        </w:rPr>
        <w:footnoteReference w:id="10967"/>
      </w:r>
      <w:r>
        <w:t xml:space="preserve"> you up, that I might show my power in you, and that my</w:t>
      </w:r>
      <w:r>
        <w:rPr>
          <w:rStyle w:val="FootnoteReference"/>
        </w:rPr>
        <w:footnoteReference w:id="10968"/>
      </w:r>
      <w:r>
        <w:t xml:space="preserve"> name might be proclaimed in all the earth.</w:t>
      </w:r>
      <w:r>
        <w:rPr>
          <w:rStyle w:val="FootnoteReference"/>
        </w:rPr>
        <w:footnoteReference w:id="10969"/>
      </w:r>
    </w:p>
    <w:p>
      <w:r>
        <w:rPr>
          <w:b/>
        </w:rPr>
        <w:t xml:space="preserve">18 </w:t>
      </w:r>
      <w:r>
        <w:t xml:space="preserve">Therefore then he has mercy on whom he wills, and whom he wills he hardens.</w:t>
      </w:r>
      <w:r>
        <w:rPr>
          <w:rStyle w:val="FootnoteReference"/>
        </w:rPr>
        <w:footnoteReference w:id="10970"/>
      </w:r>
      <w:r>
        <w:rPr>
          <w:rStyle w:val="FootnoteReference"/>
        </w:rPr>
        <w:footnoteReference w:id="10971"/>
      </w:r>
    </w:p>
    <w:p>
      <w:r>
        <w:rPr>
          <w:b/>
        </w:rPr>
        <w:t xml:space="preserve">19 </w:t>
      </w:r>
      <w:r>
        <w:t xml:space="preserve">You will say then to me, Why does he still find fault? For who has resisted his will?</w:t>
      </w:r>
      <w:r>
        <w:rPr>
          <w:rStyle w:val="FootnoteReference"/>
        </w:rPr>
        <w:footnoteReference w:id="10972"/>
      </w:r>
      <w:r>
        <w:rPr>
          <w:rStyle w:val="FootnoteReference"/>
        </w:rPr>
        <w:footnoteReference w:id="10973"/>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0974"/>
      </w:r>
      <w:r>
        <w:rPr>
          <w:rStyle w:val="FootnoteReference"/>
        </w:rPr>
        <w:footnoteReference w:id="10975"/>
      </w:r>
      <w:r>
        <w:rPr>
          <w:rStyle w:val="FootnoteReference"/>
        </w:rPr>
        <w:footnoteReference w:id="10976"/>
      </w:r>
    </w:p>
    <w:p>
      <w:r>
        <w:rPr>
          <w:b/>
        </w:rPr>
        <w:t xml:space="preserve">21 </w:t>
      </w:r>
      <w:r>
        <w:t xml:space="preserve">Or does the potter</w:t>
      </w:r>
      <w:r>
        <w:rPr>
          <w:rStyle w:val="FootnoteReference"/>
        </w:rPr>
        <w:footnoteReference w:id="10977"/>
      </w:r>
      <w:r>
        <w:t xml:space="preserve"> not have authority over the clay, from the same lump to make one vessel</w:t>
      </w:r>
      <w:r>
        <w:rPr>
          <w:rStyle w:val="FootnoteReference"/>
        </w:rPr>
        <w:footnoteReference w:id="10978"/>
      </w:r>
      <w:r>
        <w:t xml:space="preserve"> for honor, and another for dishonor?</w:t>
      </w:r>
    </w:p>
    <w:p>
      <w:r>
        <w:rPr>
          <w:b/>
        </w:rPr>
        <w:t xml:space="preserve">22 </w:t>
      </w:r>
      <w:r>
        <w:t xml:space="preserve">But if God, willing</w:t>
      </w:r>
      <w:r>
        <w:rPr>
          <w:rStyle w:val="FootnoteReference"/>
        </w:rPr>
        <w:footnoteReference w:id="10979"/>
      </w:r>
      <w:r>
        <w:t xml:space="preserve"> to show wrath and to make his power known, endured</w:t>
      </w:r>
      <w:r>
        <w:rPr>
          <w:rStyle w:val="FootnoteReference"/>
        </w:rPr>
        <w:footnoteReference w:id="10980"/>
      </w:r>
      <w:r>
        <w:t xml:space="preserve"> with much longsuffering vessels of wrath fitted</w:t>
      </w:r>
      <w:r>
        <w:rPr>
          <w:rStyle w:val="FootnoteReference"/>
        </w:rPr>
        <w:footnoteReference w:id="10981"/>
      </w:r>
      <w:r>
        <w:t xml:space="preserve"> for destruction:</w:t>
      </w:r>
      <w:r>
        <w:rPr>
          <w:rStyle w:val="FootnoteReference"/>
        </w:rPr>
        <w:footnoteReference w:id="10982"/>
      </w:r>
    </w:p>
    <w:p>
      <w:r>
        <w:rPr>
          <w:b/>
        </w:rPr>
        <w:t xml:space="preserve">23 </w:t>
      </w:r>
      <w:r>
        <w:t xml:space="preserve">And that he might</w:t>
      </w:r>
      <w:r>
        <w:rPr>
          <w:rStyle w:val="FootnoteReference"/>
        </w:rPr>
        <w:footnoteReference w:id="10983"/>
      </w:r>
      <w:r>
        <w:t xml:space="preserve"> make known the riches of his glory upon vessels of mercy, which he prepared beforehand for glory,</w:t>
      </w:r>
      <w:r>
        <w:rPr>
          <w:rStyle w:val="FootnoteReference"/>
        </w:rPr>
        <w:footnoteReference w:id="10984"/>
      </w:r>
    </w:p>
    <w:p>
      <w:r>
        <w:rPr>
          <w:b/>
        </w:rPr>
        <w:t xml:space="preserve">24 </w:t>
      </w:r>
      <w:r>
        <w:t xml:space="preserve">Even us, whom he has called, not of the Jews</w:t>
      </w:r>
      <w:r>
        <w:rPr>
          <w:rStyle w:val="FootnoteReference"/>
        </w:rPr>
        <w:footnoteReference w:id="10985"/>
      </w:r>
      <w:r>
        <w:t xml:space="preserve"> only, but also of the nations?</w:t>
      </w:r>
      <w:r>
        <w:rPr>
          <w:rStyle w:val="FootnoteReference"/>
        </w:rPr>
        <w:footnoteReference w:id="10986"/>
      </w:r>
    </w:p>
    <w:p>
      <w:r>
        <w:rPr>
          <w:b/>
        </w:rPr>
        <w:t xml:space="preserve">25 </w:t>
      </w:r>
      <w:r>
        <w:t xml:space="preserve">As he says also in Hosea</w:t>
      </w:r>
      <w:r>
        <w:rPr>
          <w:rStyle w:val="FootnoteReference"/>
        </w:rPr>
        <w:footnoteReference w:id="10987"/>
      </w:r>
      <w:r>
        <w:t xml:space="preserve">, I will call</w:t>
      </w:r>
      <w:r>
        <w:rPr>
          <w:rStyle w:val="FootnoteReference"/>
        </w:rPr>
        <w:footnoteReference w:id="10988"/>
      </w:r>
      <w:r>
        <w:t xml:space="preserve"> the one not my people, My people; and the one not beloved</w:t>
      </w:r>
      <w:r>
        <w:rPr>
          <w:rStyle w:val="FootnoteReference"/>
        </w:rPr>
        <w:footnoteReference w:id="10989"/>
      </w:r>
      <w:r>
        <w:t xml:space="preserve">, Beloved.</w:t>
      </w:r>
      <w:r>
        <w:rPr>
          <w:rStyle w:val="FootnoteReference"/>
        </w:rPr>
        <w:footnoteReference w:id="10990"/>
      </w:r>
    </w:p>
    <w:p>
      <w:r>
        <w:rPr>
          <w:b/>
        </w:rPr>
        <w:t xml:space="preserve">26 </w:t>
      </w:r>
      <w:r>
        <w:t xml:space="preserve">And it</w:t>
      </w:r>
      <w:r>
        <w:rPr>
          <w:rStyle w:val="FootnoteReference"/>
        </w:rPr>
        <w:footnoteReference w:id="10991"/>
      </w:r>
      <w:r>
        <w:t xml:space="preserve"> shall be, in the place where it was said to them, You are not my people; there they shall be called sons of the living God.</w:t>
      </w:r>
      <w:r>
        <w:rPr>
          <w:rStyle w:val="FootnoteReference"/>
        </w:rPr>
        <w:footnoteReference w:id="10992"/>
      </w:r>
    </w:p>
    <w:p>
      <w:r>
        <w:rPr>
          <w:b/>
        </w:rPr>
        <w:t xml:space="preserve">27 </w:t>
      </w:r>
      <w:r>
        <w:t xml:space="preserve">Isaiah</w:t>
      </w:r>
      <w:r>
        <w:rPr>
          <w:rStyle w:val="FootnoteReference"/>
        </w:rPr>
        <w:footnoteReference w:id="10993"/>
      </w:r>
      <w:r>
        <w:t xml:space="preserve"> also cries concerning Israel, Though</w:t>
      </w:r>
      <w:r>
        <w:rPr>
          <w:rStyle w:val="FootnoteReference"/>
        </w:rPr>
        <w:footnoteReference w:id="10994"/>
      </w:r>
      <w:r>
        <w:t xml:space="preserve"> the number of the sons of Israel be as the sand of the sea, the remnant shall be saved:</w:t>
      </w:r>
      <w:r>
        <w:rPr>
          <w:rStyle w:val="FootnoteReference"/>
        </w:rPr>
        <w:footnoteReference w:id="10995"/>
      </w:r>
      <w:r>
        <w:rPr>
          <w:rStyle w:val="FootnoteReference"/>
        </w:rPr>
        <w:footnoteReference w:id="10996"/>
      </w:r>
    </w:p>
    <w:p>
      <w:r>
        <w:rPr>
          <w:b/>
        </w:rPr>
        <w:t xml:space="preserve">28 </w:t>
      </w:r>
      <w:r>
        <w:t xml:space="preserve">For the Lord will complete and cut</w:t>
      </w:r>
      <w:r>
        <w:rPr>
          <w:rStyle w:val="FootnoteReference"/>
        </w:rPr>
        <w:footnoteReference w:id="10997"/>
      </w:r>
      <w:r>
        <w:t xml:space="preserve"> short the matter in righteousness</w:t>
      </w:r>
      <w:r>
        <w:rPr>
          <w:rStyle w:val="FootnoteReference"/>
        </w:rPr>
        <w:footnoteReference w:id="10998"/>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0999"/>
      </w:r>
      <w:r>
        <w:t xml:space="preserve">, and would have been made like Gomorrah</w:t>
      </w:r>
      <w:r>
        <w:rPr>
          <w:rStyle w:val="FootnoteReference"/>
        </w:rPr>
        <w:footnoteReference w:id="11000"/>
      </w:r>
      <w:r>
        <w:t xml:space="preserve">.</w:t>
      </w:r>
      <w:r>
        <w:rPr>
          <w:rStyle w:val="FootnoteReference"/>
        </w:rPr>
        <w:footnoteReference w:id="11001"/>
      </w:r>
      <w:r>
        <w:rPr>
          <w:rStyle w:val="FootnoteReference"/>
        </w:rPr>
        <w:footnoteReference w:id="11002"/>
      </w:r>
      <w:r>
        <w:rPr>
          <w:rStyle w:val="FootnoteReference"/>
        </w:rPr>
        <w:footnoteReference w:id="11003"/>
      </w:r>
      <w:r>
        <w:rPr>
          <w:rStyle w:val="FootnoteReference"/>
        </w:rPr>
        <w:footnoteReference w:id="11004"/>
      </w:r>
      <w:r>
        <w:rPr>
          <w:rStyle w:val="FootnoteReference"/>
        </w:rPr>
        <w:footnoteReference w:id="11005"/>
      </w:r>
      <w:r>
        <w:rPr>
          <w:rStyle w:val="FootnoteReference"/>
        </w:rPr>
        <w:footnoteReference w:id="11006"/>
      </w:r>
    </w:p>
    <w:p>
      <w:r>
        <w:rPr>
          <w:b/>
        </w:rPr>
        <w:t xml:space="preserve">30 </w:t>
      </w:r>
      <w:r>
        <w:t xml:space="preserve">What shall we say then? That the nations, which followed</w:t>
      </w:r>
      <w:r>
        <w:rPr>
          <w:rStyle w:val="FootnoteReference"/>
        </w:rPr>
        <w:footnoteReference w:id="11007"/>
      </w:r>
      <w:r>
        <w:t xml:space="preserve"> not after righteousness, have attained to righteousness, even the righteousness</w:t>
      </w:r>
      <w:r>
        <w:rPr>
          <w:rStyle w:val="FootnoteReference"/>
        </w:rPr>
        <w:footnoteReference w:id="11008"/>
      </w:r>
      <w:r>
        <w:t xml:space="preserve"> which is of faith.</w:t>
      </w:r>
      <w:r>
        <w:rPr>
          <w:rStyle w:val="FootnoteReference"/>
        </w:rPr>
        <w:footnoteReference w:id="11009"/>
      </w:r>
    </w:p>
    <w:p>
      <w:r>
        <w:rPr>
          <w:b/>
        </w:rPr>
        <w:t xml:space="preserve">31 </w:t>
      </w:r>
      <w:r>
        <w:t xml:space="preserve">But Israel, which followed</w:t>
      </w:r>
      <w:r>
        <w:rPr>
          <w:rStyle w:val="FootnoteReference"/>
        </w:rPr>
        <w:footnoteReference w:id="11010"/>
      </w:r>
      <w:r>
        <w:t xml:space="preserve"> after the law of righteousness, has not attained to the law of righteousness.</w:t>
      </w:r>
      <w:r>
        <w:rPr>
          <w:rStyle w:val="FootnoteReference"/>
        </w:rPr>
        <w:footnoteReference w:id="11011"/>
      </w:r>
    </w:p>
    <w:p>
      <w:r>
        <w:rPr>
          <w:b/>
        </w:rPr>
        <w:t xml:space="preserve">32 </w:t>
      </w:r>
      <w:r>
        <w:t xml:space="preserve">Why? Because they sought it not from faith, but as from works of law. For they stumbled</w:t>
      </w:r>
      <w:r>
        <w:rPr>
          <w:rStyle w:val="FootnoteReference"/>
        </w:rPr>
        <w:footnoteReference w:id="11012"/>
      </w:r>
      <w:r>
        <w:t xml:space="preserve"> at the stone of stumbling;</w:t>
      </w:r>
    </w:p>
    <w:p>
      <w:r>
        <w:rPr>
          <w:b/>
        </w:rPr>
        <w:t xml:space="preserve">33 </w:t>
      </w:r>
      <w:r>
        <w:t xml:space="preserve">As it is written, Look, I lay in Zion</w:t>
      </w:r>
      <w:r>
        <w:rPr>
          <w:rStyle w:val="FootnoteReference"/>
        </w:rPr>
        <w:footnoteReference w:id="11013"/>
      </w:r>
      <w:r>
        <w:t xml:space="preserve"> a stumbling stone and rock of stumbling: and whoever believes on him shall not be ashamed</w:t>
      </w:r>
      <w:r>
        <w:rPr>
          <w:rStyle w:val="FootnoteReference"/>
        </w:rPr>
        <w:footnoteReference w:id="11014"/>
      </w:r>
      <w:r>
        <w:t xml:space="preserve">.</w:t>
      </w:r>
      <w:r>
        <w:rPr>
          <w:rStyle w:val="FootnoteReference"/>
        </w:rPr>
        <w:footnoteReference w:id="11015"/>
      </w:r>
      <w:r>
        <w:rPr>
          <w:rStyle w:val="FootnoteReference"/>
        </w:rPr>
        <w:footnoteReference w:id="11016"/>
      </w:r>
      <w:r>
        <w:rPr>
          <w:rStyle w:val="FootnoteReference"/>
        </w:rPr>
        <w:footnoteReference w:id="110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18"/>
      </w:r>
      <w:r>
        <w:t xml:space="preserve"> for Israel</w:t>
      </w:r>
      <w:r>
        <w:rPr>
          <w:rStyle w:val="FootnoteReference"/>
        </w:rPr>
        <w:footnoteReference w:id="11019"/>
      </w:r>
      <w:r>
        <w:t xml:space="preserve"> is for salvation.</w:t>
      </w:r>
      <w:r>
        <w:rPr>
          <w:rStyle w:val="FootnoteReference"/>
        </w:rPr>
        <w:footnoteReference w:id="11020"/>
      </w:r>
      <w:r>
        <w:rPr>
          <w:rStyle w:val="FootnoteReference"/>
        </w:rPr>
        <w:footnoteReference w:id="11021"/>
      </w:r>
      <w:r>
        <w:rPr>
          <w:rStyle w:val="FootnoteReference"/>
        </w:rPr>
        <w:footnoteReference w:id="11022"/>
      </w:r>
    </w:p>
    <w:p>
      <w:r>
        <w:rPr>
          <w:b/>
        </w:rPr>
        <w:t xml:space="preserve">2 </w:t>
      </w:r>
      <w:r>
        <w:t xml:space="preserve">For I bear them</w:t>
      </w:r>
      <w:r>
        <w:rPr>
          <w:rStyle w:val="FootnoteReference"/>
        </w:rPr>
        <w:footnoteReference w:id="11023"/>
      </w:r>
      <w:r>
        <w:t xml:space="preserve"> witness that they have zeal for God, but not</w:t>
      </w:r>
      <w:r>
        <w:rPr>
          <w:rStyle w:val="FootnoteReference"/>
        </w:rPr>
        <w:footnoteReference w:id="11024"/>
      </w:r>
      <w:r>
        <w:t xml:space="preserve"> according to knowledge.</w:t>
      </w:r>
    </w:p>
    <w:p>
      <w:r>
        <w:rPr>
          <w:b/>
        </w:rPr>
        <w:t xml:space="preserve">3 </w:t>
      </w:r>
      <w:r>
        <w:t xml:space="preserve">For being ignorant of the righteousness of God, and seeking to establish</w:t>
      </w:r>
      <w:r>
        <w:rPr>
          <w:rStyle w:val="FootnoteReference"/>
        </w:rPr>
        <w:footnoteReference w:id="11025"/>
      </w:r>
      <w:r>
        <w:t xml:space="preserve"> their own righteousness, they did not submit to the righteousness of God.</w:t>
      </w:r>
      <w:r>
        <w:rPr>
          <w:rStyle w:val="FootnoteReference"/>
        </w:rPr>
        <w:footnoteReference w:id="11026"/>
      </w:r>
      <w:r>
        <w:rPr>
          <w:rStyle w:val="FootnoteReference"/>
        </w:rPr>
        <w:footnoteReference w:id="11027"/>
      </w:r>
    </w:p>
    <w:p>
      <w:r>
        <w:rPr>
          <w:b/>
        </w:rPr>
        <w:t xml:space="preserve">4 </w:t>
      </w:r>
      <w:r>
        <w:t xml:space="preserve">For Christ</w:t>
      </w:r>
      <w:r>
        <w:rPr>
          <w:rStyle w:val="FootnoteReference"/>
        </w:rPr>
        <w:footnoteReference w:id="11028"/>
      </w:r>
      <w:r>
        <w:t xml:space="preserve"> is the end of the law for righteousness to every one that believes.</w:t>
      </w:r>
      <w:r>
        <w:rPr>
          <w:rStyle w:val="FootnoteReference"/>
        </w:rPr>
        <w:footnoteReference w:id="11029"/>
      </w:r>
    </w:p>
    <w:p>
      <w:r>
        <w:rPr>
          <w:b/>
        </w:rPr>
        <w:t xml:space="preserve">5 </w:t>
      </w:r>
      <w:r>
        <w:t xml:space="preserve">For Moses</w:t>
      </w:r>
      <w:r>
        <w:rPr>
          <w:rStyle w:val="FootnoteReference"/>
        </w:rPr>
        <w:footnoteReference w:id="11030"/>
      </w:r>
      <w:r>
        <w:t xml:space="preserve"> writes of the righteousness which is from law, The human who does these things shall live in them.</w:t>
      </w:r>
      <w:r>
        <w:rPr>
          <w:rStyle w:val="FootnoteReference"/>
        </w:rPr>
        <w:footnoteReference w:id="11031"/>
      </w:r>
    </w:p>
    <w:p>
      <w:r>
        <w:rPr>
          <w:b/>
        </w:rPr>
        <w:t xml:space="preserve">6 </w:t>
      </w:r>
      <w:r>
        <w:t xml:space="preserve">But the righteousness</w:t>
      </w:r>
      <w:r>
        <w:rPr>
          <w:rStyle w:val="FootnoteReference"/>
        </w:rPr>
        <w:footnoteReference w:id="11032"/>
      </w:r>
      <w:r>
        <w:t xml:space="preserve"> from faith speaks thus, Do not say in your heart, Who shall ascend into heaven? that is, to bring</w:t>
      </w:r>
      <w:r>
        <w:rPr>
          <w:rStyle w:val="FootnoteReference"/>
        </w:rPr>
        <w:footnoteReference w:id="11033"/>
      </w:r>
      <w:r>
        <w:t xml:space="preserve"> Christ down:</w:t>
      </w:r>
      <w:r>
        <w:rPr>
          <w:rStyle w:val="FootnoteReference"/>
        </w:rPr>
        <w:footnoteReference w:id="11034"/>
      </w:r>
    </w:p>
    <w:p>
      <w:r>
        <w:rPr>
          <w:b/>
        </w:rPr>
        <w:t xml:space="preserve">7 </w:t>
      </w:r>
      <w:r>
        <w:t xml:space="preserve">Or, Who shall descend into the abyss? that is, to bring Christ up from the dead.</w:t>
      </w:r>
      <w:r>
        <w:rPr>
          <w:rStyle w:val="FootnoteReference"/>
        </w:rPr>
        <w:footnoteReference w:id="11035"/>
      </w:r>
    </w:p>
    <w:p>
      <w:r>
        <w:rPr>
          <w:b/>
        </w:rPr>
        <w:t xml:space="preserve">8 </w:t>
      </w:r>
      <w:r>
        <w:t xml:space="preserve">But what does it say? The word</w:t>
      </w:r>
      <w:r>
        <w:rPr>
          <w:rStyle w:val="FootnoteReference"/>
        </w:rPr>
        <w:footnoteReference w:id="11036"/>
      </w:r>
      <w:r>
        <w:t xml:space="preserve"> is near you, in your mouth and in your heart: that is, the word of faith</w:t>
      </w:r>
      <w:r>
        <w:rPr>
          <w:rStyle w:val="FootnoteReference"/>
        </w:rPr>
        <w:footnoteReference w:id="11037"/>
      </w:r>
      <w:r>
        <w:t xml:space="preserve"> which we preach;</w:t>
      </w:r>
    </w:p>
    <w:p>
      <w:r>
        <w:rPr>
          <w:b/>
        </w:rPr>
        <w:t xml:space="preserve">9 </w:t>
      </w:r>
      <w:r>
        <w:t xml:space="preserve">That if</w:t>
      </w:r>
      <w:r>
        <w:rPr>
          <w:rStyle w:val="FootnoteReference"/>
        </w:rPr>
        <w:footnoteReference w:id="11038"/>
      </w:r>
      <w:r>
        <w:t xml:space="preserve"> you shall confess with your mouth the Lord Jesus</w:t>
      </w:r>
      <w:r>
        <w:rPr>
          <w:rStyle w:val="FootnoteReference"/>
        </w:rPr>
        <w:footnoteReference w:id="11039"/>
      </w:r>
      <w:r>
        <w:t xml:space="preserve">, and shall believe in your heart that God has raised him from the dead, you shall be saved.</w:t>
      </w:r>
      <w:r>
        <w:rPr>
          <w:rStyle w:val="FootnoteReference"/>
        </w:rPr>
        <w:footnoteReference w:id="11040"/>
      </w:r>
      <w:r>
        <w:rPr>
          <w:rStyle w:val="FootnoteReference"/>
        </w:rPr>
        <w:footnoteReference w:id="11041"/>
      </w:r>
    </w:p>
    <w:p>
      <w:r>
        <w:rPr>
          <w:b/>
        </w:rPr>
        <w:t xml:space="preserve">10 </w:t>
      </w:r>
      <w:r>
        <w:t xml:space="preserve">For with</w:t>
      </w:r>
      <w:r>
        <w:rPr>
          <w:rStyle w:val="FootnoteReference"/>
        </w:rPr>
        <w:footnoteReference w:id="11042"/>
      </w:r>
      <w:r>
        <w:t xml:space="preserve"> the heart one believes to righteousness; and with</w:t>
      </w:r>
      <w:r>
        <w:rPr>
          <w:rStyle w:val="FootnoteReference"/>
        </w:rPr>
        <w:footnoteReference w:id="11043"/>
      </w:r>
      <w:r>
        <w:t xml:space="preserve"> the mouth one confesses to salvation.</w:t>
      </w:r>
      <w:r>
        <w:rPr>
          <w:rStyle w:val="FootnoteReference"/>
        </w:rPr>
        <w:footnoteReference w:id="11044"/>
      </w:r>
    </w:p>
    <w:p>
      <w:r>
        <w:rPr>
          <w:b/>
        </w:rPr>
        <w:t xml:space="preserve">11 </w:t>
      </w:r>
      <w:r>
        <w:t xml:space="preserve">For the scripture says, Everyone who believes on him shall not be put to shame.</w:t>
      </w:r>
      <w:r>
        <w:rPr>
          <w:rStyle w:val="FootnoteReference"/>
        </w:rPr>
        <w:footnoteReference w:id="11045"/>
      </w:r>
    </w:p>
    <w:p>
      <w:r>
        <w:rPr>
          <w:b/>
        </w:rPr>
        <w:t xml:space="preserve">12 </w:t>
      </w:r>
      <w:r>
        <w:t xml:space="preserve">For there is no</w:t>
      </w:r>
      <w:r>
        <w:rPr>
          <w:rStyle w:val="FootnoteReference"/>
        </w:rPr>
        <w:footnoteReference w:id="11046"/>
      </w:r>
      <w:r>
        <w:t xml:space="preserve"> distinction between Jew</w:t>
      </w:r>
      <w:r>
        <w:rPr>
          <w:rStyle w:val="FootnoteReference"/>
        </w:rPr>
        <w:footnoteReference w:id="11047"/>
      </w:r>
      <w:r>
        <w:t xml:space="preserve"> and Greek</w:t>
      </w:r>
      <w:r>
        <w:rPr>
          <w:rStyle w:val="FootnoteReference"/>
        </w:rPr>
        <w:footnoteReference w:id="11048"/>
      </w:r>
      <w:r>
        <w:t xml:space="preserve">: for the same Lord</w:t>
      </w:r>
      <w:r>
        <w:rPr>
          <w:rStyle w:val="FootnoteReference"/>
        </w:rPr>
        <w:footnoteReference w:id="11049"/>
      </w:r>
      <w:r>
        <w:t xml:space="preserve"> of all is rich</w:t>
      </w:r>
      <w:r>
        <w:rPr>
          <w:rStyle w:val="FootnoteReference"/>
        </w:rPr>
        <w:footnoteReference w:id="11050"/>
      </w:r>
      <w:r>
        <w:t xml:space="preserve"> toward all who call upon him</w:t>
      </w:r>
      <w:r>
        <w:rPr>
          <w:rStyle w:val="FootnoteReference"/>
        </w:rPr>
        <w:footnoteReference w:id="11051"/>
      </w:r>
      <w:r>
        <w:t xml:space="preserve">.</w:t>
      </w:r>
    </w:p>
    <w:p>
      <w:r>
        <w:rPr>
          <w:b/>
        </w:rPr>
        <w:t xml:space="preserve">13 </w:t>
      </w:r>
      <w:r>
        <w:t xml:space="preserve">For whoever shall call upon the name of the Lord shall be saved.</w:t>
      </w:r>
      <w:r>
        <w:rPr>
          <w:rStyle w:val="FootnoteReference"/>
        </w:rPr>
        <w:footnoteReference w:id="11052"/>
      </w:r>
    </w:p>
    <w:p>
      <w:r>
        <w:rPr>
          <w:b/>
        </w:rPr>
        <w:t xml:space="preserve">14 </w:t>
      </w:r>
      <w:r>
        <w:t xml:space="preserve">How then shall they</w:t>
      </w:r>
      <w:r>
        <w:rPr>
          <w:rStyle w:val="FootnoteReference"/>
        </w:rPr>
        <w:footnoteReference w:id="11053"/>
      </w:r>
      <w:r>
        <w:t xml:space="preserve"> call upon him in whom they have not believed? and how shall</w:t>
      </w:r>
      <w:r>
        <w:rPr>
          <w:rStyle w:val="FootnoteReference"/>
        </w:rPr>
        <w:footnoteReference w:id="11054"/>
      </w:r>
      <w:r>
        <w:t xml:space="preserve"> they believe in him of whom they have not heard? and how shall they hear without one preaching?</w:t>
      </w:r>
    </w:p>
    <w:p>
      <w:r>
        <w:rPr>
          <w:b/>
        </w:rPr>
        <w:t xml:space="preserve">15 </w:t>
      </w:r>
      <w:r>
        <w:t xml:space="preserve">And how</w:t>
      </w:r>
      <w:r>
        <w:rPr>
          <w:rStyle w:val="FootnoteReference"/>
        </w:rPr>
        <w:footnoteReference w:id="11055"/>
      </w:r>
      <w:r>
        <w:t xml:space="preserve"> shall they preach, unless they are sent? as it is written, How beautiful</w:t>
      </w:r>
      <w:r>
        <w:rPr>
          <w:rStyle w:val="FootnoteReference"/>
        </w:rPr>
        <w:footnoteReference w:id="11056"/>
      </w:r>
      <w:r>
        <w:t xml:space="preserve"> are the feet of those who preach the good news of peace, and bring</w:t>
      </w:r>
      <w:r>
        <w:rPr>
          <w:rStyle w:val="FootnoteReference"/>
        </w:rPr>
        <w:footnoteReference w:id="11057"/>
      </w:r>
      <w:r>
        <w:t xml:space="preserve"> glad tidings of good things!</w:t>
      </w:r>
      <w:r>
        <w:rPr>
          <w:rStyle w:val="FootnoteReference"/>
        </w:rPr>
        <w:footnoteReference w:id="11058"/>
      </w:r>
    </w:p>
    <w:p>
      <w:r>
        <w:rPr>
          <w:b/>
        </w:rPr>
        <w:t xml:space="preserve">16 </w:t>
      </w:r>
      <w:r>
        <w:t xml:space="preserve">But they</w:t>
      </w:r>
      <w:r>
        <w:rPr>
          <w:rStyle w:val="FootnoteReference"/>
        </w:rPr>
        <w:footnoteReference w:id="11059"/>
      </w:r>
      <w:r>
        <w:t xml:space="preserve"> have not all obeyed</w:t>
      </w:r>
      <w:r>
        <w:rPr>
          <w:rStyle w:val="FootnoteReference"/>
        </w:rPr>
        <w:footnoteReference w:id="11060"/>
      </w:r>
      <w:r>
        <w:t xml:space="preserve"> the good news. For Isaiah</w:t>
      </w:r>
      <w:r>
        <w:rPr>
          <w:rStyle w:val="FootnoteReference"/>
        </w:rPr>
        <w:footnoteReference w:id="11061"/>
      </w:r>
      <w:r>
        <w:t xml:space="preserve"> says, Lord, who has believed our report?</w:t>
      </w:r>
    </w:p>
    <w:p>
      <w:r>
        <w:rPr>
          <w:b/>
        </w:rPr>
        <w:t xml:space="preserve">17 </w:t>
      </w:r>
      <w:r>
        <w:t xml:space="preserve">So then faith</w:t>
      </w:r>
      <w:r>
        <w:rPr>
          <w:rStyle w:val="FootnoteReference"/>
        </w:rPr>
        <w:footnoteReference w:id="11062"/>
      </w:r>
      <w:r>
        <w:t xml:space="preserve"> comes from hearing, and hearing</w:t>
      </w:r>
      <w:r>
        <w:rPr>
          <w:rStyle w:val="FootnoteReference"/>
        </w:rPr>
        <w:footnoteReference w:id="11063"/>
      </w:r>
      <w:r>
        <w:t xml:space="preserve"> through the word of God.</w:t>
      </w:r>
    </w:p>
    <w:p>
      <w:r>
        <w:rPr>
          <w:b/>
        </w:rPr>
        <w:t xml:space="preserve">18 </w:t>
      </w:r>
      <w:r>
        <w:t xml:space="preserve">But I say, Did they not hear? Yes indeed, Their sound</w:t>
      </w:r>
      <w:r>
        <w:rPr>
          <w:rStyle w:val="FootnoteReference"/>
        </w:rPr>
        <w:footnoteReference w:id="11064"/>
      </w:r>
      <w:r>
        <w:t xml:space="preserve"> went out into all the earth, and their words to the ends of the inhabited world.</w:t>
      </w:r>
      <w:r>
        <w:rPr>
          <w:rStyle w:val="FootnoteReference"/>
        </w:rPr>
        <w:footnoteReference w:id="11065"/>
      </w:r>
      <w:r>
        <w:rPr>
          <w:rStyle w:val="FootnoteReference"/>
        </w:rPr>
        <w:footnoteReference w:id="11066"/>
      </w:r>
    </w:p>
    <w:p>
      <w:r>
        <w:rPr>
          <w:b/>
        </w:rPr>
        <w:t xml:space="preserve">19 </w:t>
      </w:r>
      <w:r>
        <w:t xml:space="preserve">But I say, Did Israel not know? First</w:t>
      </w:r>
      <w:r>
        <w:rPr>
          <w:rStyle w:val="FootnoteReference"/>
        </w:rPr>
        <w:footnoteReference w:id="11067"/>
      </w:r>
      <w:r>
        <w:t xml:space="preserve"> Moses says, I will provoke you to jealousy by those who are no people, and by a foolish</w:t>
      </w:r>
      <w:r>
        <w:rPr>
          <w:rStyle w:val="FootnoteReference"/>
        </w:rPr>
        <w:footnoteReference w:id="11068"/>
      </w:r>
      <w:r>
        <w:t xml:space="preserve"> nation I will anger you.</w:t>
      </w:r>
    </w:p>
    <w:p>
      <w:r>
        <w:rPr>
          <w:b/>
        </w:rPr>
        <w:t xml:space="preserve">20 </w:t>
      </w:r>
      <w:r>
        <w:t xml:space="preserve">But Isaiah is very bold</w:t>
      </w:r>
      <w:r>
        <w:rPr>
          <w:rStyle w:val="FootnoteReference"/>
        </w:rPr>
        <w:footnoteReference w:id="11069"/>
      </w:r>
      <w:r>
        <w:t xml:space="preserve">, and says, I was found</w:t>
      </w:r>
      <w:r>
        <w:rPr>
          <w:rStyle w:val="FootnoteReference"/>
        </w:rPr>
        <w:footnoteReference w:id="11070"/>
      </w:r>
      <w:r>
        <w:t xml:space="preserve"> by those not seeking me; I became manifest to those not asking for me.</w:t>
      </w:r>
      <w:r>
        <w:rPr>
          <w:rStyle w:val="FootnoteReference"/>
        </w:rPr>
        <w:footnoteReference w:id="11071"/>
      </w:r>
    </w:p>
    <w:p>
      <w:r>
        <w:rPr>
          <w:b/>
        </w:rPr>
        <w:t xml:space="preserve">21 </w:t>
      </w:r>
      <w:r>
        <w:t xml:space="preserve">But to Israel he says, All day long</w:t>
      </w:r>
      <w:r>
        <w:rPr>
          <w:rStyle w:val="FootnoteReference"/>
        </w:rPr>
        <w:footnoteReference w:id="11072"/>
      </w:r>
      <w:r>
        <w:t xml:space="preserve"> I have stretched forth my hands to a disobedient</w:t>
      </w:r>
      <w:r>
        <w:rPr>
          <w:rStyle w:val="FootnoteReference"/>
        </w:rPr>
        <w:footnoteReference w:id="11073"/>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074"/>
      </w:r>
      <w:r>
        <w:t xml:space="preserve"> cast away his people? May it not be. For I also</w:t>
      </w:r>
      <w:r>
        <w:rPr>
          <w:rStyle w:val="FootnoteReference"/>
        </w:rPr>
        <w:footnoteReference w:id="11075"/>
      </w:r>
      <w:r>
        <w:t xml:space="preserve"> am an Israelite</w:t>
      </w:r>
      <w:r>
        <w:rPr>
          <w:rStyle w:val="FootnoteReference"/>
        </w:rPr>
        <w:footnoteReference w:id="11076"/>
      </w:r>
      <w:r>
        <w:t xml:space="preserve">, of the seed of Abraham</w:t>
      </w:r>
      <w:r>
        <w:rPr>
          <w:rStyle w:val="FootnoteReference"/>
        </w:rPr>
        <w:footnoteReference w:id="11077"/>
      </w:r>
      <w:r>
        <w:t xml:space="preserve">, of the tribe of Benjamin</w:t>
      </w:r>
      <w:r>
        <w:rPr>
          <w:rStyle w:val="FootnoteReference"/>
        </w:rPr>
        <w:footnoteReference w:id="11078"/>
      </w:r>
      <w:r>
        <w:t xml:space="preserve">.</w:t>
      </w:r>
      <w:r>
        <w:rPr>
          <w:rStyle w:val="FootnoteReference"/>
        </w:rPr>
        <w:footnoteReference w:id="11079"/>
      </w:r>
      <w:r>
        <w:rPr>
          <w:rStyle w:val="FootnoteReference"/>
        </w:rPr>
        <w:footnoteReference w:id="11080"/>
      </w:r>
      <w:r>
        <w:rPr>
          <w:rStyle w:val="FootnoteReference"/>
        </w:rPr>
        <w:footnoteReference w:id="11081"/>
      </w:r>
      <w:r>
        <w:rPr>
          <w:rStyle w:val="FootnoteReference"/>
        </w:rPr>
        <w:footnoteReference w:id="11082"/>
      </w:r>
    </w:p>
    <w:p>
      <w:r>
        <w:rPr>
          <w:b/>
        </w:rPr>
        <w:t xml:space="preserve">2 </w:t>
      </w:r>
      <w:r>
        <w:t xml:space="preserve">God has not cast away his people whom he foreknew. Do you not know what the scripture says of Elijah</w:t>
      </w:r>
      <w:r>
        <w:rPr>
          <w:rStyle w:val="FootnoteReference"/>
        </w:rPr>
        <w:footnoteReference w:id="11083"/>
      </w:r>
      <w:r>
        <w:t xml:space="preserve">? how he makes intercession to God against Israel</w:t>
      </w:r>
      <w:r>
        <w:rPr>
          <w:rStyle w:val="FootnoteReference"/>
        </w:rPr>
        <w:footnoteReference w:id="11084"/>
      </w:r>
      <w:r>
        <w:t xml:space="preserve"> saying,</w:t>
      </w:r>
      <w:r>
        <w:rPr>
          <w:rStyle w:val="FootnoteReference"/>
        </w:rPr>
        <w:footnoteReference w:id="11085"/>
      </w:r>
      <w:r>
        <w:rPr>
          <w:rStyle w:val="FootnoteReference"/>
        </w:rPr>
        <w:footnoteReference w:id="11086"/>
      </w:r>
      <w:r>
        <w:rPr>
          <w:rStyle w:val="FootnoteReference"/>
        </w:rPr>
        <w:footnoteReference w:id="11087"/>
      </w:r>
      <w:r>
        <w:rPr>
          <w:rStyle w:val="FootnoteReference"/>
        </w:rPr>
        <w:footnoteReference w:id="11088"/>
      </w:r>
    </w:p>
    <w:p>
      <w:r>
        <w:rPr>
          <w:b/>
        </w:rPr>
        <w:t xml:space="preserve">3 </w:t>
      </w:r>
      <w:r>
        <w:t xml:space="preserve">Lord, they have killed your prophets, and dug down your altars; and I am</w:t>
      </w:r>
      <w:r>
        <w:rPr>
          <w:rStyle w:val="FootnoteReference"/>
        </w:rPr>
        <w:footnoteReference w:id="11089"/>
      </w:r>
      <w:r>
        <w:t xml:space="preserve"> left alone, and they seek my life.</w:t>
      </w:r>
      <w:r>
        <w:rPr>
          <w:rStyle w:val="FootnoteReference"/>
        </w:rPr>
        <w:footnoteReference w:id="11090"/>
      </w:r>
    </w:p>
    <w:p>
      <w:r>
        <w:rPr>
          <w:b/>
        </w:rPr>
        <w:t xml:space="preserve">4 </w:t>
      </w:r>
      <w:r>
        <w:t xml:space="preserve">But what does the divine answer say to him? I left for myself seven thousand men who did not bow the knee to Baal</w:t>
      </w:r>
      <w:r>
        <w:rPr>
          <w:rStyle w:val="FootnoteReference"/>
        </w:rPr>
        <w:footnoteReference w:id="11091"/>
      </w:r>
      <w:r>
        <w:t xml:space="preserve">.</w:t>
      </w:r>
      <w:r>
        <w:rPr>
          <w:rStyle w:val="FootnoteReference"/>
        </w:rPr>
        <w:footnoteReference w:id="11092"/>
      </w:r>
      <w:r>
        <w:rPr>
          <w:rStyle w:val="FootnoteReference"/>
        </w:rPr>
        <w:footnoteReference w:id="11093"/>
      </w:r>
    </w:p>
    <w:p>
      <w:r>
        <w:rPr>
          <w:b/>
        </w:rPr>
        <w:t xml:space="preserve">5 </w:t>
      </w:r>
      <w:r>
        <w:t xml:space="preserve">So then also in the present time a remnant according to election of grace</w:t>
      </w:r>
      <w:r>
        <w:rPr>
          <w:rStyle w:val="FootnoteReference"/>
        </w:rPr>
        <w:footnoteReference w:id="11094"/>
      </w:r>
      <w:r>
        <w:t xml:space="preserve"> has come to be.</w:t>
      </w:r>
      <w:r>
        <w:rPr>
          <w:rStyle w:val="FootnoteReference"/>
        </w:rPr>
        <w:footnoteReference w:id="11095"/>
      </w:r>
    </w:p>
    <w:p>
      <w:r>
        <w:rPr>
          <w:b/>
        </w:rPr>
        <w:t xml:space="preserve">6 </w:t>
      </w:r>
      <w:r>
        <w:t xml:space="preserve">And if</w:t>
      </w:r>
      <w:r>
        <w:rPr>
          <w:rStyle w:val="FootnoteReference"/>
        </w:rPr>
        <w:footnoteReference w:id="11096"/>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097"/>
      </w:r>
      <w:r>
        <w:t xml:space="preserve">? Israel</w:t>
      </w:r>
      <w:r>
        <w:rPr>
          <w:rStyle w:val="FootnoteReference"/>
        </w:rPr>
        <w:footnoteReference w:id="11098"/>
      </w:r>
      <w:r>
        <w:t xml:space="preserve"> did not obtain what it seeks; but the election</w:t>
      </w:r>
      <w:r>
        <w:rPr>
          <w:rStyle w:val="FootnoteReference"/>
        </w:rPr>
        <w:footnoteReference w:id="11099"/>
      </w:r>
      <w:r>
        <w:t xml:space="preserve"> obtained it, and the rest</w:t>
      </w:r>
      <w:r>
        <w:rPr>
          <w:rStyle w:val="FootnoteReference"/>
        </w:rPr>
        <w:footnoteReference w:id="11100"/>
      </w:r>
      <w:r>
        <w:t xml:space="preserve"> were hardened.</w:t>
      </w:r>
      <w:r>
        <w:rPr>
          <w:rStyle w:val="FootnoteReference"/>
        </w:rPr>
        <w:footnoteReference w:id="11101"/>
      </w:r>
    </w:p>
    <w:p>
      <w:r>
        <w:rPr>
          <w:b/>
        </w:rPr>
        <w:t xml:space="preserve">8 </w:t>
      </w:r>
      <w:r>
        <w:t xml:space="preserve">As it is written, God gave them a spirit of stupor, eyes</w:t>
      </w:r>
      <w:r>
        <w:rPr>
          <w:rStyle w:val="FootnoteReference"/>
        </w:rPr>
        <w:footnoteReference w:id="11102"/>
      </w:r>
      <w:r>
        <w:t xml:space="preserve"> not to see, and ears not to hear, until this day.</w:t>
      </w:r>
      <w:r>
        <w:rPr>
          <w:rStyle w:val="FootnoteReference"/>
        </w:rPr>
        <w:footnoteReference w:id="11103"/>
      </w:r>
      <w:r>
        <w:rPr>
          <w:rStyle w:val="FootnoteReference"/>
        </w:rPr>
        <w:footnoteReference w:id="11104"/>
      </w:r>
    </w:p>
    <w:p>
      <w:r>
        <w:rPr>
          <w:b/>
        </w:rPr>
        <w:t xml:space="preserve">9 </w:t>
      </w:r>
      <w:r>
        <w:t xml:space="preserve">And David</w:t>
      </w:r>
      <w:r>
        <w:rPr>
          <w:rStyle w:val="FootnoteReference"/>
        </w:rPr>
        <w:footnoteReference w:id="11105"/>
      </w:r>
      <w:r>
        <w:t xml:space="preserve"> says, Let their table</w:t>
      </w:r>
      <w:r>
        <w:rPr>
          <w:rStyle w:val="FootnoteReference"/>
        </w:rPr>
        <w:footnoteReference w:id="11106"/>
      </w:r>
      <w:r>
        <w:t xml:space="preserve"> be made a snare, and a trap, and a stumbling block, and a recompense</w:t>
      </w:r>
      <w:r>
        <w:rPr>
          <w:rStyle w:val="FootnoteReference"/>
        </w:rPr>
        <w:footnoteReference w:id="11107"/>
      </w:r>
      <w:r>
        <w:t xml:space="preserve"> to them:</w:t>
      </w:r>
      <w:r>
        <w:rPr>
          <w:rStyle w:val="FootnoteReference"/>
        </w:rPr>
        <w:footnoteReference w:id="11108"/>
      </w:r>
    </w:p>
    <w:p>
      <w:r>
        <w:rPr>
          <w:b/>
        </w:rPr>
        <w:t xml:space="preserve">10 </w:t>
      </w:r>
      <w:r>
        <w:t xml:space="preserve">Let their eyes</w:t>
      </w:r>
      <w:r>
        <w:rPr>
          <w:rStyle w:val="FootnoteReference"/>
        </w:rPr>
        <w:footnoteReference w:id="11109"/>
      </w:r>
      <w:r>
        <w:t xml:space="preserve"> be darkened, that they may not see, and bend their back continually.</w:t>
      </w:r>
      <w:r>
        <w:rPr>
          <w:rStyle w:val="FootnoteReference"/>
        </w:rPr>
        <w:footnoteReference w:id="11110"/>
      </w:r>
    </w:p>
    <w:p>
      <w:r>
        <w:rPr>
          <w:b/>
        </w:rPr>
        <w:t xml:space="preserve">11 </w:t>
      </w:r>
      <w:r>
        <w:t xml:space="preserve">I say then, Have they stumbled</w:t>
      </w:r>
      <w:r>
        <w:rPr>
          <w:rStyle w:val="FootnoteReference"/>
        </w:rPr>
        <w:footnoteReference w:id="11111"/>
      </w:r>
      <w:r>
        <w:t xml:space="preserve"> that they should fall? May it not be: but rather</w:t>
      </w:r>
      <w:r>
        <w:rPr>
          <w:rStyle w:val="FootnoteReference"/>
        </w:rPr>
        <w:footnoteReference w:id="11112"/>
      </w:r>
      <w:r>
        <w:t xml:space="preserve"> through their fall salvation has come to the nations, in order to provoke them to jealousy</w:t>
      </w:r>
      <w:r>
        <w:rPr>
          <w:rStyle w:val="FootnoteReference"/>
        </w:rPr>
        <w:footnoteReference w:id="11113"/>
      </w:r>
      <w:r>
        <w:t xml:space="preserve">.</w:t>
      </w:r>
      <w:r>
        <w:rPr>
          <w:rStyle w:val="FootnoteReference"/>
        </w:rPr>
        <w:footnoteReference w:id="11114"/>
      </w:r>
    </w:p>
    <w:p>
      <w:r>
        <w:rPr>
          <w:b/>
        </w:rPr>
        <w:t xml:space="preserve">12 </w:t>
      </w:r>
      <w:r>
        <w:t xml:space="preserve">Now if the fall of them be the riches of the world</w:t>
      </w:r>
      <w:r>
        <w:rPr>
          <w:rStyle w:val="FootnoteReference"/>
        </w:rPr>
        <w:footnoteReference w:id="11115"/>
      </w:r>
      <w:r>
        <w:t xml:space="preserve">, and the diminishing of them the riches of the nations; how much more their</w:t>
      </w:r>
      <w:r>
        <w:rPr>
          <w:rStyle w:val="FootnoteReference"/>
        </w:rPr>
        <w:footnoteReference w:id="11116"/>
      </w:r>
      <w:r>
        <w:t xml:space="preserve"> fullness?</w:t>
      </w:r>
    </w:p>
    <w:p>
      <w:r>
        <w:rPr>
          <w:b/>
        </w:rPr>
        <w:t xml:space="preserve">13 </w:t>
      </w:r>
      <w:r>
        <w:t xml:space="preserve">For I speak to you who are of the nations, inasmuch as I am the apostle</w:t>
      </w:r>
      <w:r>
        <w:rPr>
          <w:rStyle w:val="FootnoteReference"/>
        </w:rPr>
        <w:footnoteReference w:id="11117"/>
      </w:r>
      <w:r>
        <w:t xml:space="preserve"> of the nations, I magnify my ministry:</w:t>
      </w:r>
    </w:p>
    <w:p>
      <w:r>
        <w:rPr>
          <w:b/>
        </w:rPr>
        <w:t xml:space="preserve">14 </w:t>
      </w:r>
      <w:r>
        <w:t xml:space="preserve">If somehow I may provoke</w:t>
      </w:r>
      <w:r>
        <w:rPr>
          <w:rStyle w:val="FootnoteReference"/>
        </w:rPr>
        <w:footnoteReference w:id="11118"/>
      </w:r>
      <w:r>
        <w:t xml:space="preserve"> my flesh to jealousy, and may save some of them.</w:t>
      </w:r>
      <w:r>
        <w:rPr>
          <w:rStyle w:val="FootnoteReference"/>
        </w:rPr>
        <w:footnoteReference w:id="11119"/>
      </w:r>
      <w:r>
        <w:rPr>
          <w:rStyle w:val="FootnoteReference"/>
        </w:rPr>
        <w:footnoteReference w:id="11120"/>
      </w:r>
      <w:r>
        <w:rPr>
          <w:rStyle w:val="FootnoteReference"/>
        </w:rPr>
        <w:footnoteReference w:id="11121"/>
      </w:r>
    </w:p>
    <w:p>
      <w:r>
        <w:rPr>
          <w:b/>
        </w:rPr>
        <w:t xml:space="preserve">15 </w:t>
      </w:r>
      <w:r>
        <w:t xml:space="preserve">For if their rejection is reconciliation of the world, what shall their reception be, except life from the dead?</w:t>
      </w:r>
      <w:r>
        <w:rPr>
          <w:rStyle w:val="FootnoteReference"/>
        </w:rPr>
        <w:footnoteReference w:id="11122"/>
      </w:r>
      <w:r>
        <w:rPr>
          <w:rStyle w:val="FootnoteReference"/>
        </w:rPr>
        <w:footnoteReference w:id="11123"/>
      </w:r>
      <w:r>
        <w:rPr>
          <w:rStyle w:val="FootnoteReference"/>
        </w:rPr>
        <w:footnoteReference w:id="11124"/>
      </w:r>
    </w:p>
    <w:p>
      <w:r>
        <w:rPr>
          <w:b/>
        </w:rPr>
        <w:t xml:space="preserve">16 </w:t>
      </w:r>
      <w:r>
        <w:t xml:space="preserve">And if the firstfruit</w:t>
      </w:r>
      <w:r>
        <w:rPr>
          <w:rStyle w:val="FootnoteReference"/>
        </w:rPr>
        <w:footnoteReference w:id="11125"/>
      </w:r>
      <w:r>
        <w:t xml:space="preserve"> is holy, so also the lump: and if the root is holy, so also the branches.</w:t>
      </w:r>
      <w:r>
        <w:rPr>
          <w:rStyle w:val="FootnoteReference"/>
        </w:rPr>
        <w:footnoteReference w:id="11126"/>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27"/>
      </w:r>
    </w:p>
    <w:p>
      <w:r>
        <w:rPr>
          <w:b/>
        </w:rPr>
        <w:t xml:space="preserve">18 </w:t>
      </w:r>
      <w:r>
        <w:t xml:space="preserve">Do not boast against the branches. But if you boast, you do not bear the root, but the root bears you.</w:t>
      </w:r>
      <w:r>
        <w:rPr>
          <w:rStyle w:val="FootnoteReference"/>
        </w:rPr>
        <w:footnoteReference w:id="11128"/>
      </w:r>
      <w:r>
        <w:rPr>
          <w:rStyle w:val="FootnoteReference"/>
        </w:rPr>
        <w:footnoteReference w:id="11129"/>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30"/>
      </w:r>
      <w:r>
        <w:rPr>
          <w:rStyle w:val="FootnoteReference"/>
        </w:rPr>
        <w:footnoteReference w:id="11131"/>
      </w:r>
      <w:r>
        <w:rPr>
          <w:rStyle w:val="FootnoteReference"/>
        </w:rPr>
        <w:footnoteReference w:id="11132"/>
      </w:r>
      <w:r>
        <w:rPr>
          <w:rStyle w:val="FootnoteReference"/>
        </w:rPr>
        <w:footnoteReference w:id="11133"/>
      </w:r>
    </w:p>
    <w:p>
      <w:r>
        <w:rPr>
          <w:b/>
        </w:rPr>
        <w:t xml:space="preserve">21 </w:t>
      </w:r>
      <w:r>
        <w:t xml:space="preserve">For if God</w:t>
      </w:r>
      <w:r>
        <w:rPr>
          <w:rStyle w:val="FootnoteReference"/>
        </w:rPr>
        <w:footnoteReference w:id="11134"/>
      </w:r>
      <w:r>
        <w:t xml:space="preserve"> did not spare the natural branches, perhaps he will not spare you either.</w:t>
      </w:r>
    </w:p>
    <w:p>
      <w:r>
        <w:rPr>
          <w:b/>
        </w:rPr>
        <w:t xml:space="preserve">22 </w:t>
      </w:r>
      <w:r>
        <w:t xml:space="preserve">Look therefore</w:t>
      </w:r>
      <w:r>
        <w:rPr>
          <w:rStyle w:val="FootnoteReference"/>
        </w:rPr>
        <w:footnoteReference w:id="11135"/>
      </w:r>
      <w:r>
        <w:t xml:space="preserve"> at the kindness and severity of God: upon those who fell, severity; but toward you, kindness, if you continue in kindness: otherwise</w:t>
      </w:r>
      <w:r>
        <w:rPr>
          <w:rStyle w:val="FootnoteReference"/>
        </w:rPr>
        <w:footnoteReference w:id="11136"/>
      </w:r>
      <w:r>
        <w:t xml:space="preserve"> you also shall be cut off.</w:t>
      </w:r>
      <w:r>
        <w:rPr>
          <w:rStyle w:val="FootnoteReference"/>
        </w:rPr>
        <w:footnoteReference w:id="11137"/>
      </w:r>
    </w:p>
    <w:p>
      <w:r>
        <w:rPr>
          <w:b/>
        </w:rPr>
        <w:t xml:space="preserve">23 </w:t>
      </w:r>
      <w:r>
        <w:t xml:space="preserve">And they also, if they do not remain in unbelief, shall be grafted in: for God is able to graft them in again.</w:t>
      </w:r>
      <w:r>
        <w:rPr>
          <w:rStyle w:val="FootnoteReference"/>
        </w:rPr>
        <w:footnoteReference w:id="11138"/>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39"/>
      </w:r>
    </w:p>
    <w:p>
      <w:r>
        <w:rPr>
          <w:b/>
        </w:rPr>
        <w:t xml:space="preserve">25 </w:t>
      </w:r>
      <w:r>
        <w:t xml:space="preserve">For I would</w:t>
      </w:r>
      <w:r>
        <w:rPr>
          <w:rStyle w:val="FootnoteReference"/>
        </w:rPr>
        <w:footnoteReference w:id="11140"/>
      </w:r>
      <w:r>
        <w:t xml:space="preserve"> not, brothers, that you should be ignorant of this mystery, lest you should be wise in your own conceits; that blindness</w:t>
      </w:r>
      <w:r>
        <w:rPr>
          <w:rStyle w:val="FootnoteReference"/>
        </w:rPr>
        <w:footnoteReference w:id="11141"/>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42"/>
      </w:r>
      <w:r>
        <w:t xml:space="preserve">, and shall</w:t>
      </w:r>
      <w:r>
        <w:rPr>
          <w:rStyle w:val="FootnoteReference"/>
        </w:rPr>
        <w:footnoteReference w:id="11143"/>
      </w:r>
      <w:r>
        <w:t xml:space="preserve"> turn away ungodliness from Jacob</w:t>
      </w:r>
      <w:r>
        <w:rPr>
          <w:rStyle w:val="FootnoteReference"/>
        </w:rPr>
        <w:footnoteReference w:id="11144"/>
      </w:r>
      <w:r>
        <w:t xml:space="preserve">:</w:t>
      </w:r>
      <w:r>
        <w:rPr>
          <w:rStyle w:val="FootnoteReference"/>
        </w:rPr>
        <w:footnoteReference w:id="11145"/>
      </w:r>
      <w:r>
        <w:rPr>
          <w:rStyle w:val="FootnoteReference"/>
        </w:rPr>
        <w:footnoteReference w:id="11146"/>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47"/>
      </w:r>
      <w:r>
        <w:t xml:space="preserve"> for your sakes: but as concerning the election, they are beloved</w:t>
      </w:r>
      <w:r>
        <w:rPr>
          <w:rStyle w:val="FootnoteReference"/>
        </w:rPr>
        <w:footnoteReference w:id="11148"/>
      </w:r>
      <w:r>
        <w:t xml:space="preserve"> for the father's sakes.</w:t>
      </w:r>
      <w:r>
        <w:rPr>
          <w:rStyle w:val="FootnoteReference"/>
        </w:rPr>
        <w:footnoteReference w:id="11149"/>
      </w:r>
    </w:p>
    <w:p>
      <w:r>
        <w:rPr>
          <w:b/>
        </w:rPr>
        <w:t xml:space="preserve">29 </w:t>
      </w:r>
      <w:r>
        <w:t xml:space="preserve">For the gracious gifts and the calling of God are irrevocable.</w:t>
      </w:r>
      <w:r>
        <w:rPr>
          <w:rStyle w:val="FootnoteReference"/>
        </w:rPr>
        <w:footnoteReference w:id="11150"/>
      </w:r>
    </w:p>
    <w:p>
      <w:r>
        <w:rPr>
          <w:b/>
        </w:rPr>
        <w:t xml:space="preserve">30 </w:t>
      </w:r>
      <w:r>
        <w:t xml:space="preserve">For just as you once disobeyed God, but now obtained</w:t>
      </w:r>
      <w:r>
        <w:rPr>
          <w:rStyle w:val="FootnoteReference"/>
        </w:rPr>
        <w:footnoteReference w:id="11151"/>
      </w:r>
      <w:r>
        <w:t xml:space="preserve"> mercy by their disobedience:</w:t>
      </w:r>
      <w:r>
        <w:rPr>
          <w:rStyle w:val="FootnoteReference"/>
        </w:rPr>
        <w:footnoteReference w:id="11152"/>
      </w:r>
    </w:p>
    <w:p>
      <w:r>
        <w:rPr>
          <w:b/>
        </w:rPr>
        <w:t xml:space="preserve">31 </w:t>
      </w:r>
      <w:r>
        <w:t xml:space="preserve">So also these now disobeyed, that by your mercy they also may obtain mercy.</w:t>
      </w:r>
      <w:r>
        <w:rPr>
          <w:rStyle w:val="FootnoteReference"/>
        </w:rPr>
        <w:footnoteReference w:id="11153"/>
      </w:r>
    </w:p>
    <w:p>
      <w:r>
        <w:rPr>
          <w:b/>
        </w:rPr>
        <w:t xml:space="preserve">32 </w:t>
      </w:r>
      <w:r>
        <w:t xml:space="preserve">For God shut up all into disobedience, that he might have mercy on all.</w:t>
      </w:r>
      <w:r>
        <w:rPr>
          <w:rStyle w:val="FootnoteReference"/>
        </w:rPr>
        <w:footnoteReference w:id="11154"/>
      </w:r>
      <w:r>
        <w:rPr>
          <w:rStyle w:val="FootnoteReference"/>
        </w:rPr>
        <w:footnoteReference w:id="11155"/>
      </w:r>
    </w:p>
    <w:p>
      <w:r>
        <w:rPr>
          <w:b/>
        </w:rPr>
        <w:t xml:space="preserve">33 </w:t>
      </w:r>
      <w:r>
        <w:t xml:space="preserve">O depth of riches</w:t>
      </w:r>
      <w:r>
        <w:rPr>
          <w:rStyle w:val="FootnoteReference"/>
        </w:rPr>
        <w:footnoteReference w:id="11156"/>
      </w:r>
      <w:r>
        <w:t xml:space="preserve"> and wisdom and knowledge of God! how unsearchable are his judgments, and untraceable his ways!</w:t>
      </w:r>
      <w:r>
        <w:rPr>
          <w:rStyle w:val="FootnoteReference"/>
        </w:rPr>
        <w:footnoteReference w:id="11157"/>
      </w:r>
      <w:r>
        <w:rPr>
          <w:rStyle w:val="FootnoteReference"/>
        </w:rPr>
        <w:footnoteReference w:id="11158"/>
      </w:r>
    </w:p>
    <w:p>
      <w:r>
        <w:rPr>
          <w:b/>
        </w:rPr>
        <w:t xml:space="preserve">34 </w:t>
      </w:r>
      <w:r>
        <w:t xml:space="preserve">For who has known the mind of the Lord? or who has been his counselor?</w:t>
      </w:r>
      <w:r>
        <w:rPr>
          <w:rStyle w:val="FootnoteReference"/>
        </w:rPr>
        <w:footnoteReference w:id="11159"/>
      </w:r>
    </w:p>
    <w:p>
      <w:r>
        <w:rPr>
          <w:b/>
        </w:rPr>
        <w:t xml:space="preserve">35 </w:t>
      </w:r>
      <w:r>
        <w:t xml:space="preserve">Or who first gave to him, and it shall be repaid to him?</w:t>
      </w:r>
      <w:r>
        <w:rPr>
          <w:rStyle w:val="FootnoteReference"/>
        </w:rPr>
        <w:footnoteReference w:id="11160"/>
      </w:r>
    </w:p>
    <w:p>
      <w:r>
        <w:rPr>
          <w:b/>
        </w:rPr>
        <w:t xml:space="preserve">36 </w:t>
      </w:r>
      <w:r>
        <w:t xml:space="preserve">For from him, and through him, and to him, are all things: to him be glory forever. Amen.</w:t>
      </w:r>
      <w:r>
        <w:rPr>
          <w:rStyle w:val="FootnoteReference"/>
        </w:rPr>
        <w:footnoteReference w:id="11161"/>
      </w:r>
      <w:r>
        <w:rPr>
          <w:rStyle w:val="FootnoteReference"/>
        </w:rPr>
        <w:footnoteReference w:id="111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163"/>
      </w:r>
      <w:r>
        <w:t xml:space="preserve">, to present your bodies a living</w:t>
      </w:r>
      <w:r>
        <w:rPr>
          <w:rStyle w:val="FootnoteReference"/>
        </w:rPr>
        <w:footnoteReference w:id="11164"/>
      </w:r>
      <w:r>
        <w:t xml:space="preserve"> sacrifice, holy, pleasing to God, your reasonable service.</w:t>
      </w:r>
      <w:r>
        <w:rPr>
          <w:rStyle w:val="FootnoteReference"/>
        </w:rPr>
        <w:footnoteReference w:id="11165"/>
      </w:r>
      <w:r>
        <w:rPr>
          <w:rStyle w:val="FootnoteReference"/>
        </w:rPr>
        <w:footnoteReference w:id="11166"/>
      </w:r>
      <w:r>
        <w:rPr>
          <w:rStyle w:val="FootnoteReference"/>
        </w:rPr>
        <w:footnoteReference w:id="11167"/>
      </w:r>
      <w:r>
        <w:rPr>
          <w:rStyle w:val="FootnoteReference"/>
        </w:rPr>
        <w:footnoteReference w:id="11168"/>
      </w:r>
      <w:r>
        <w:rPr>
          <w:rStyle w:val="FootnoteReference"/>
        </w:rPr>
        <w:footnoteReference w:id="11169"/>
      </w:r>
    </w:p>
    <w:p>
      <w:r>
        <w:rPr>
          <w:b/>
        </w:rPr>
        <w:t xml:space="preserve">2 </w:t>
      </w:r>
      <w:r>
        <w:t xml:space="preserve">And do not be conformed to this age: but be transformed by the renewing of your mind, that you may prove</w:t>
      </w:r>
      <w:r>
        <w:rPr>
          <w:rStyle w:val="FootnoteReference"/>
        </w:rPr>
        <w:footnoteReference w:id="11170"/>
      </w:r>
      <w:r>
        <w:t xml:space="preserve"> what the will of God is, the good</w:t>
      </w:r>
      <w:r>
        <w:rPr>
          <w:rStyle w:val="FootnoteReference"/>
        </w:rPr>
        <w:footnoteReference w:id="11171"/>
      </w:r>
      <w:r>
        <w:t xml:space="preserve"> and acceptable and perfect.</w:t>
      </w:r>
      <w:r>
        <w:rPr>
          <w:rStyle w:val="FootnoteReference"/>
        </w:rPr>
        <w:footnoteReference w:id="11172"/>
      </w:r>
      <w:r>
        <w:rPr>
          <w:rStyle w:val="FootnoteReference"/>
        </w:rPr>
        <w:footnoteReference w:id="11173"/>
      </w:r>
    </w:p>
    <w:p>
      <w:r>
        <w:rPr>
          <w:b/>
        </w:rPr>
        <w:t xml:space="preserve">3 </w:t>
      </w:r>
      <w:r>
        <w:t xml:space="preserve">For I say, through the grace given to me, to everyone who is among you, not to</w:t>
      </w:r>
      <w:r>
        <w:rPr>
          <w:rStyle w:val="FootnoteReference"/>
        </w:rPr>
        <w:footnoteReference w:id="11174"/>
      </w:r>
      <w:r>
        <w:t xml:space="preserve"> think more highly than he ought to think; but to think so as to be sober-minded, as God divided to each a measure of faith.</w:t>
      </w:r>
      <w:r>
        <w:rPr>
          <w:rStyle w:val="FootnoteReference"/>
        </w:rPr>
        <w:footnoteReference w:id="11175"/>
      </w:r>
    </w:p>
    <w:p>
      <w:r>
        <w:rPr>
          <w:b/>
        </w:rPr>
        <w:t xml:space="preserve">4 </w:t>
      </w:r>
      <w:r>
        <w:t xml:space="preserve">For just as in one body we have many members, and all the members do not have the same function:</w:t>
      </w:r>
      <w:r>
        <w:rPr>
          <w:rStyle w:val="FootnoteReference"/>
        </w:rPr>
        <w:footnoteReference w:id="11176"/>
      </w:r>
    </w:p>
    <w:p>
      <w:r>
        <w:rPr>
          <w:b/>
        </w:rPr>
        <w:t xml:space="preserve">5 </w:t>
      </w:r>
      <w:r>
        <w:t xml:space="preserve">So we, the many, are one body in Christ</w:t>
      </w:r>
      <w:r>
        <w:rPr>
          <w:rStyle w:val="FootnoteReference"/>
        </w:rPr>
        <w:footnoteReference w:id="11177"/>
      </w:r>
      <w:r>
        <w:t xml:space="preserve">, and individually members of one another.</w:t>
      </w:r>
      <w:r>
        <w:rPr>
          <w:rStyle w:val="FootnoteReference"/>
        </w:rPr>
        <w:footnoteReference w:id="11178"/>
      </w:r>
    </w:p>
    <w:p>
      <w:r>
        <w:rPr>
          <w:b/>
        </w:rPr>
        <w:t xml:space="preserve">6 </w:t>
      </w:r>
      <w:r>
        <w:t xml:space="preserve">And having gifts differing according</w:t>
      </w:r>
      <w:r>
        <w:rPr>
          <w:rStyle w:val="FootnoteReference"/>
        </w:rPr>
        <w:footnoteReference w:id="11179"/>
      </w:r>
      <w:r>
        <w:t xml:space="preserve"> to the grace given to us, whether</w:t>
      </w:r>
      <w:r>
        <w:rPr>
          <w:rStyle w:val="FootnoteReference"/>
        </w:rPr>
        <w:footnoteReference w:id="11180"/>
      </w:r>
      <w:r>
        <w:t xml:space="preserve"> prophecy, according to the proportion</w:t>
      </w:r>
      <w:r>
        <w:rPr>
          <w:rStyle w:val="FootnoteReference"/>
        </w:rPr>
        <w:footnoteReference w:id="11181"/>
      </w:r>
      <w:r>
        <w:t xml:space="preserve"> of faith;</w:t>
      </w:r>
    </w:p>
    <w:p>
      <w:r>
        <w:rPr>
          <w:b/>
        </w:rPr>
        <w:t xml:space="preserve">7 </w:t>
      </w:r>
      <w:r>
        <w:t xml:space="preserve">Or ministry</w:t>
      </w:r>
      <w:r>
        <w:rPr>
          <w:rStyle w:val="FootnoteReference"/>
        </w:rPr>
        <w:footnoteReference w:id="11182"/>
      </w:r>
      <w:r>
        <w:t xml:space="preserve">, in ministry; or the one who teaches, in teaching;</w:t>
      </w:r>
      <w:r>
        <w:rPr>
          <w:rStyle w:val="FootnoteReference"/>
        </w:rPr>
        <w:footnoteReference w:id="11183"/>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184"/>
      </w:r>
      <w:r>
        <w:rPr>
          <w:rStyle w:val="FootnoteReference"/>
        </w:rPr>
        <w:footnoteReference w:id="11185"/>
      </w:r>
      <w:r>
        <w:rPr>
          <w:rStyle w:val="FootnoteReference"/>
        </w:rPr>
        <w:footnoteReference w:id="11186"/>
      </w:r>
      <w:r>
        <w:rPr>
          <w:rStyle w:val="FootnoteReference"/>
        </w:rPr>
        <w:footnoteReference w:id="11187"/>
      </w:r>
      <w:r>
        <w:rPr>
          <w:rStyle w:val="FootnoteReference"/>
        </w:rPr>
        <w:footnoteReference w:id="11188"/>
      </w:r>
    </w:p>
    <w:p>
      <w:r>
        <w:rPr>
          <w:b/>
        </w:rPr>
        <w:t xml:space="preserve">9 </w:t>
      </w:r>
      <w:r>
        <w:t xml:space="preserve">Let love</w:t>
      </w:r>
      <w:r>
        <w:rPr>
          <w:rStyle w:val="FootnoteReference"/>
        </w:rPr>
        <w:footnoteReference w:id="11189"/>
      </w:r>
      <w:r>
        <w:t xml:space="preserve"> be without hypocrisy. Abhor</w:t>
      </w:r>
      <w:r>
        <w:rPr>
          <w:rStyle w:val="FootnoteReference"/>
        </w:rPr>
        <w:footnoteReference w:id="11190"/>
      </w:r>
      <w:r>
        <w:t xml:space="preserve"> what is evil; cling to what is good.</w:t>
      </w:r>
      <w:r>
        <w:rPr>
          <w:rStyle w:val="FootnoteReference"/>
        </w:rPr>
        <w:footnoteReference w:id="11191"/>
      </w:r>
    </w:p>
    <w:p>
      <w:r>
        <w:rPr>
          <w:b/>
        </w:rPr>
        <w:t xml:space="preserve">10 </w:t>
      </w:r>
      <w:r>
        <w:t xml:space="preserve">In brotherly love be tenderly affectionate to one another; in honor leading one another;</w:t>
      </w:r>
      <w:r>
        <w:rPr>
          <w:rStyle w:val="FootnoteReference"/>
        </w:rPr>
        <w:footnoteReference w:id="11192"/>
      </w:r>
      <w:r>
        <w:rPr>
          <w:rStyle w:val="FootnoteReference"/>
        </w:rPr>
        <w:footnoteReference w:id="11193"/>
      </w:r>
      <w:r>
        <w:rPr>
          <w:rStyle w:val="FootnoteReference"/>
        </w:rPr>
        <w:footnoteReference w:id="11194"/>
      </w:r>
    </w:p>
    <w:p>
      <w:r>
        <w:rPr>
          <w:b/>
        </w:rPr>
        <w:t xml:space="preserve">11 </w:t>
      </w:r>
      <w:r>
        <w:t xml:space="preserve">In diligence not lazy; fervent</w:t>
      </w:r>
      <w:r>
        <w:rPr>
          <w:rStyle w:val="FootnoteReference"/>
        </w:rPr>
        <w:footnoteReference w:id="11195"/>
      </w:r>
      <w:r>
        <w:t xml:space="preserve"> in spirit; serving</w:t>
      </w:r>
      <w:r>
        <w:rPr>
          <w:rStyle w:val="FootnoteReference"/>
        </w:rPr>
        <w:footnoteReference w:id="11196"/>
      </w:r>
      <w:r>
        <w:t xml:space="preserve"> the Lord;</w:t>
      </w:r>
      <w:r>
        <w:rPr>
          <w:rStyle w:val="FootnoteReference"/>
        </w:rPr>
        <w:footnoteReference w:id="11197"/>
      </w:r>
    </w:p>
    <w:p>
      <w:r>
        <w:rPr>
          <w:b/>
        </w:rPr>
        <w:t xml:space="preserve">12 </w:t>
      </w:r>
      <w:r>
        <w:t xml:space="preserve">Rejoicing</w:t>
      </w:r>
      <w:r>
        <w:rPr>
          <w:rStyle w:val="FootnoteReference"/>
        </w:rPr>
        <w:footnoteReference w:id="11198"/>
      </w:r>
      <w:r>
        <w:t xml:space="preserve"> in hope; enduring in tribulation; persevering in prayer;</w:t>
      </w:r>
      <w:r>
        <w:rPr>
          <w:rStyle w:val="FootnoteReference"/>
        </w:rPr>
        <w:footnoteReference w:id="11199"/>
      </w:r>
      <w:r>
        <w:rPr>
          <w:rStyle w:val="FootnoteReference"/>
        </w:rPr>
        <w:footnoteReference w:id="11200"/>
      </w:r>
    </w:p>
    <w:p>
      <w:r>
        <w:rPr>
          <w:b/>
        </w:rPr>
        <w:t xml:space="preserve">13 </w:t>
      </w:r>
      <w:r>
        <w:t xml:space="preserve">Distributing</w:t>
      </w:r>
      <w:r>
        <w:rPr>
          <w:rStyle w:val="FootnoteReference"/>
        </w:rPr>
        <w:footnoteReference w:id="11201"/>
      </w:r>
      <w:r>
        <w:t xml:space="preserve"> to the necessity of holy ones; given</w:t>
      </w:r>
      <w:r>
        <w:rPr>
          <w:rStyle w:val="FootnoteReference"/>
        </w:rPr>
        <w:footnoteReference w:id="11202"/>
      </w:r>
      <w:r>
        <w:t xml:space="preserve"> to hospitality.</w:t>
      </w:r>
    </w:p>
    <w:p>
      <w:r>
        <w:rPr>
          <w:b/>
        </w:rPr>
        <w:t xml:space="preserve">14 </w:t>
      </w:r>
      <w:r>
        <w:t xml:space="preserve">Bless those who persecute you: bless, and do not curse.</w:t>
      </w:r>
      <w:r>
        <w:rPr>
          <w:rStyle w:val="FootnoteReference"/>
        </w:rPr>
        <w:footnoteReference w:id="11203"/>
      </w:r>
    </w:p>
    <w:p>
      <w:r>
        <w:rPr>
          <w:b/>
        </w:rPr>
        <w:t xml:space="preserve">15 </w:t>
      </w:r>
      <w:r>
        <w:t xml:space="preserve">Rejoice</w:t>
      </w:r>
      <w:r>
        <w:rPr>
          <w:rStyle w:val="FootnoteReference"/>
        </w:rPr>
        <w:footnoteReference w:id="11204"/>
      </w:r>
      <w:r>
        <w:t xml:space="preserve"> with those who rejoice, and weep</w:t>
      </w:r>
      <w:r>
        <w:rPr>
          <w:rStyle w:val="FootnoteReference"/>
        </w:rPr>
        <w:footnoteReference w:id="11205"/>
      </w:r>
      <w:r>
        <w:t xml:space="preserve"> with those who weep.</w:t>
      </w:r>
    </w:p>
    <w:p>
      <w:r>
        <w:rPr>
          <w:b/>
        </w:rPr>
        <w:t xml:space="preserve">16 </w:t>
      </w:r>
      <w:r>
        <w:t xml:space="preserve">Being of the</w:t>
      </w:r>
      <w:r>
        <w:rPr>
          <w:rStyle w:val="FootnoteReference"/>
        </w:rPr>
        <w:footnoteReference w:id="11206"/>
      </w:r>
      <w:r>
        <w:t xml:space="preserve"> same mind</w:t>
      </w:r>
      <w:r>
        <w:rPr>
          <w:rStyle w:val="FootnoteReference"/>
        </w:rPr>
        <w:footnoteReference w:id="11207"/>
      </w:r>
      <w:r>
        <w:t xml:space="preserve"> toward one another. Not minding high things, but being carried along with the lowly. Do not become wise with yourselves.</w:t>
      </w:r>
      <w:r>
        <w:rPr>
          <w:rStyle w:val="FootnoteReference"/>
        </w:rPr>
        <w:footnoteReference w:id="11208"/>
      </w:r>
      <w:r>
        <w:rPr>
          <w:rStyle w:val="FootnoteReference"/>
        </w:rPr>
        <w:footnoteReference w:id="11209"/>
      </w:r>
    </w:p>
    <w:p>
      <w:r>
        <w:rPr>
          <w:b/>
        </w:rPr>
        <w:t xml:space="preserve">17 </w:t>
      </w:r>
      <w:r>
        <w:t xml:space="preserve">Repaying evil for evil to no one. Providing good things before all humans.</w:t>
      </w:r>
      <w:r>
        <w:rPr>
          <w:rStyle w:val="FootnoteReference"/>
        </w:rPr>
        <w:footnoteReference w:id="11210"/>
      </w:r>
      <w:r>
        <w:rPr>
          <w:rStyle w:val="FootnoteReference"/>
        </w:rPr>
        <w:footnoteReference w:id="11211"/>
      </w:r>
    </w:p>
    <w:p>
      <w:r>
        <w:rPr>
          <w:b/>
        </w:rPr>
        <w:t xml:space="preserve">18 </w:t>
      </w:r>
      <w:r>
        <w:t xml:space="preserve">If possible, as much as depends on you, live peaceably with all humans.</w:t>
      </w:r>
      <w:r>
        <w:rPr>
          <w:rStyle w:val="FootnoteReference"/>
        </w:rPr>
        <w:footnoteReference w:id="11212"/>
      </w:r>
    </w:p>
    <w:p>
      <w:r>
        <w:rPr>
          <w:b/>
        </w:rPr>
        <w:t xml:space="preserve">19 </w:t>
      </w:r>
      <w:r>
        <w:t xml:space="preserve">Beloved, do not avenge</w:t>
      </w:r>
      <w:r>
        <w:rPr>
          <w:rStyle w:val="FootnoteReference"/>
        </w:rPr>
        <w:footnoteReference w:id="11213"/>
      </w:r>
      <w:r>
        <w:t xml:space="preserve"> yourselves, but give</w:t>
      </w:r>
      <w:r>
        <w:rPr>
          <w:rStyle w:val="FootnoteReference"/>
        </w:rPr>
        <w:footnoteReference w:id="11214"/>
      </w:r>
      <w:r>
        <w:t xml:space="preserve"> place to wrath: for it is written, Vengeance</w:t>
      </w:r>
      <w:r>
        <w:rPr>
          <w:rStyle w:val="FootnoteReference"/>
        </w:rPr>
        <w:footnoteReference w:id="11215"/>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16"/>
      </w:r>
      <w:r>
        <w:t xml:space="preserve"> of fire on his head.</w:t>
      </w:r>
      <w:r>
        <w:rPr>
          <w:rStyle w:val="FootnoteReference"/>
        </w:rPr>
        <w:footnoteReference w:id="11217"/>
      </w:r>
    </w:p>
    <w:p>
      <w:r>
        <w:rPr>
          <w:b/>
        </w:rPr>
        <w:t xml:space="preserve">21 </w:t>
      </w:r>
      <w:r>
        <w:t xml:space="preserve">Do not be overcome by evil, but overcome evil with good.</w:t>
      </w:r>
      <w:r>
        <w:rPr>
          <w:rStyle w:val="FootnoteReference"/>
        </w:rPr>
        <w:footnoteReference w:id="112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19"/>
      </w:r>
      <w:r>
        <w:t xml:space="preserve">: the powers that exist are ordained of God.</w:t>
      </w:r>
      <w:r>
        <w:rPr>
          <w:rStyle w:val="FootnoteReference"/>
        </w:rPr>
        <w:footnoteReference w:id="11220"/>
      </w:r>
      <w:r>
        <w:rPr>
          <w:rStyle w:val="FootnoteReference"/>
        </w:rPr>
        <w:footnoteReference w:id="11221"/>
      </w:r>
    </w:p>
    <w:p>
      <w:r>
        <w:rPr>
          <w:b/>
        </w:rPr>
        <w:t xml:space="preserve">2 </w:t>
      </w:r>
      <w:r>
        <w:t xml:space="preserve">Whoever therefore resists the power</w:t>
      </w:r>
      <w:r>
        <w:rPr>
          <w:rStyle w:val="FootnoteReference"/>
        </w:rPr>
        <w:footnoteReference w:id="11222"/>
      </w:r>
      <w:r>
        <w:t xml:space="preserve">, resists the ordinance</w:t>
      </w:r>
      <w:r>
        <w:rPr>
          <w:rStyle w:val="FootnoteReference"/>
        </w:rPr>
        <w:footnoteReference w:id="11223"/>
      </w:r>
      <w:r>
        <w:t xml:space="preserve"> of God: and those who resist shall receive</w:t>
      </w:r>
      <w:r>
        <w:rPr>
          <w:rStyle w:val="FootnoteReference"/>
        </w:rPr>
        <w:footnoteReference w:id="11224"/>
      </w:r>
      <w:r>
        <w:t xml:space="preserve"> to themselves judgment.</w:t>
      </w:r>
    </w:p>
    <w:p>
      <w:r>
        <w:rPr>
          <w:b/>
        </w:rPr>
        <w:t xml:space="preserve">3 </w:t>
      </w:r>
      <w:r>
        <w:t xml:space="preserve">For rulers</w:t>
      </w:r>
      <w:r>
        <w:rPr>
          <w:rStyle w:val="FootnoteReference"/>
        </w:rPr>
        <w:footnoteReference w:id="11225"/>
      </w:r>
      <w:r>
        <w:t xml:space="preserve"> are not a terror to good work, but to evil. Do you want not to fear the authority? do what is good, and you shall have praise from it:</w:t>
      </w:r>
      <w:r>
        <w:rPr>
          <w:rStyle w:val="FootnoteReference"/>
        </w:rPr>
        <w:footnoteReference w:id="11226"/>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27"/>
      </w:r>
      <w:r>
        <w:rPr>
          <w:rStyle w:val="FootnoteReference"/>
        </w:rPr>
        <w:footnoteReference w:id="11228"/>
      </w:r>
    </w:p>
    <w:p>
      <w:r>
        <w:rPr>
          <w:b/>
        </w:rPr>
        <w:t xml:space="preserve">5 </w:t>
      </w:r>
      <w:r>
        <w:t xml:space="preserve">Therefore it is necessary to be subject, not only because of wrath, but also because of conscience</w:t>
      </w:r>
      <w:r>
        <w:rPr>
          <w:rStyle w:val="FootnoteReference"/>
        </w:rPr>
        <w:footnoteReference w:id="11229"/>
      </w:r>
      <w:r>
        <w:t xml:space="preserve">.</w:t>
      </w:r>
      <w:r>
        <w:rPr>
          <w:rStyle w:val="FootnoteReference"/>
        </w:rPr>
        <w:footnoteReference w:id="11230"/>
      </w:r>
    </w:p>
    <w:p>
      <w:r>
        <w:rPr>
          <w:b/>
        </w:rPr>
        <w:t xml:space="preserve">6 </w:t>
      </w:r>
      <w:r>
        <w:t xml:space="preserve">For because of this you also pay taxes: for they are God's public servants, attending</w:t>
      </w:r>
      <w:r>
        <w:rPr>
          <w:rStyle w:val="FootnoteReference"/>
        </w:rPr>
        <w:footnoteReference w:id="11231"/>
      </w:r>
      <w:r>
        <w:t xml:space="preserve"> continually to this very thing.</w:t>
      </w:r>
      <w:r>
        <w:rPr>
          <w:rStyle w:val="FootnoteReference"/>
        </w:rPr>
        <w:footnoteReference w:id="11232"/>
      </w:r>
    </w:p>
    <w:p>
      <w:r>
        <w:rPr>
          <w:b/>
        </w:rPr>
        <w:t xml:space="preserve">7 </w:t>
      </w:r>
      <w:r>
        <w:t xml:space="preserve">Render therefore</w:t>
      </w:r>
      <w:r>
        <w:rPr>
          <w:rStyle w:val="FootnoteReference"/>
        </w:rPr>
        <w:footnoteReference w:id="11233"/>
      </w:r>
      <w:r>
        <w:t xml:space="preserve"> to all what is owed: tax to whom tax, custom to whom custom, fear to</w:t>
      </w:r>
      <w:r>
        <w:rPr>
          <w:rStyle w:val="FootnoteReference"/>
        </w:rPr>
        <w:footnoteReference w:id="11234"/>
      </w:r>
      <w:r>
        <w:t xml:space="preserve"> whom fear, honor to whom honor.</w:t>
      </w:r>
      <w:r>
        <w:rPr>
          <w:rStyle w:val="FootnoteReference"/>
        </w:rPr>
        <w:footnoteReference w:id="11235"/>
      </w:r>
    </w:p>
    <w:p>
      <w:r>
        <w:rPr>
          <w:b/>
        </w:rPr>
        <w:t xml:space="preserve">8 </w:t>
      </w:r>
      <w:r>
        <w:t xml:space="preserve">Owe nothing to anyone, except to love one another: for the one who loves the other has fulfilled the law.</w:t>
      </w:r>
      <w:r>
        <w:rPr>
          <w:rStyle w:val="FootnoteReference"/>
        </w:rPr>
        <w:footnoteReference w:id="11236"/>
      </w:r>
      <w:r>
        <w:rPr>
          <w:rStyle w:val="FootnoteReference"/>
        </w:rPr>
        <w:footnoteReference w:id="11237"/>
      </w:r>
    </w:p>
    <w:p>
      <w:r>
        <w:rPr>
          <w:b/>
        </w:rPr>
        <w:t xml:space="preserve">9 </w:t>
      </w:r>
      <w:r>
        <w:t xml:space="preserve">For this</w:t>
      </w:r>
      <w:r>
        <w:rPr>
          <w:rStyle w:val="FootnoteReference"/>
        </w:rPr>
        <w:footnoteReference w:id="11238"/>
      </w:r>
      <w:r>
        <w:t xml:space="preserve">, You shall not commit adultery, You shall not murder, You shall not steal, You shall not bear false witness, You shall not covet</w:t>
      </w:r>
      <w:r>
        <w:rPr>
          <w:rStyle w:val="FootnoteReference"/>
        </w:rPr>
        <w:footnoteReference w:id="11239"/>
      </w:r>
      <w:r>
        <w:t xml:space="preserve">; and if there is any other commandment, it is summed up in this word, You shall love</w:t>
      </w:r>
      <w:r>
        <w:rPr>
          <w:rStyle w:val="FootnoteReference"/>
        </w:rPr>
        <w:footnoteReference w:id="11240"/>
      </w:r>
      <w:r>
        <w:t xml:space="preserve"> your neighbor as yourself.</w:t>
      </w:r>
    </w:p>
    <w:p>
      <w:r>
        <w:rPr>
          <w:b/>
        </w:rPr>
        <w:t xml:space="preserve">10 </w:t>
      </w:r>
      <w:r>
        <w:t xml:space="preserve">Love works no evil to the neighbor: therefore love is</w:t>
      </w:r>
      <w:r>
        <w:rPr>
          <w:rStyle w:val="FootnoteReference"/>
        </w:rPr>
        <w:footnoteReference w:id="11241"/>
      </w:r>
      <w:r>
        <w:t xml:space="preserve"> the fulfillment of the law.</w:t>
      </w:r>
      <w:r>
        <w:rPr>
          <w:rStyle w:val="FootnoteReference"/>
        </w:rPr>
        <w:footnoteReference w:id="11242"/>
      </w:r>
    </w:p>
    <w:p>
      <w:r>
        <w:rPr>
          <w:b/>
        </w:rPr>
        <w:t xml:space="preserve">11 </w:t>
      </w:r>
      <w:r>
        <w:t xml:space="preserve">And this, knowing</w:t>
      </w:r>
      <w:r>
        <w:rPr>
          <w:rStyle w:val="FootnoteReference"/>
        </w:rPr>
        <w:footnoteReference w:id="11243"/>
      </w:r>
      <w:r>
        <w:t xml:space="preserve"> the time, that it is already the hour for us to be raised out of sleep: for now</w:t>
      </w:r>
      <w:r>
        <w:rPr>
          <w:rStyle w:val="FootnoteReference"/>
        </w:rPr>
        <w:footnoteReference w:id="11244"/>
      </w:r>
      <w:r>
        <w:t xml:space="preserve"> our salvation is nearer than when we believed.</w:t>
      </w:r>
    </w:p>
    <w:p>
      <w:r>
        <w:rPr>
          <w:b/>
        </w:rPr>
        <w:t xml:space="preserve">12 </w:t>
      </w:r>
      <w:r>
        <w:t xml:space="preserve">The night</w:t>
      </w:r>
      <w:r>
        <w:rPr>
          <w:rStyle w:val="FootnoteReference"/>
        </w:rPr>
        <w:footnoteReference w:id="11245"/>
      </w:r>
      <w:r>
        <w:t xml:space="preserve"> advanced, and the day has drawn near: therefore let us put off the works</w:t>
      </w:r>
      <w:r>
        <w:rPr>
          <w:rStyle w:val="FootnoteReference"/>
        </w:rPr>
        <w:footnoteReference w:id="11246"/>
      </w:r>
      <w:r>
        <w:t xml:space="preserve"> of darkness, and let us put on the weapons of light.</w:t>
      </w:r>
      <w:r>
        <w:rPr>
          <w:rStyle w:val="FootnoteReference"/>
        </w:rPr>
        <w:footnoteReference w:id="11247"/>
      </w:r>
      <w:r>
        <w:rPr>
          <w:rStyle w:val="FootnoteReference"/>
        </w:rPr>
        <w:footnoteReference w:id="11248"/>
      </w:r>
    </w:p>
    <w:p>
      <w:r>
        <w:rPr>
          <w:b/>
        </w:rPr>
        <w:t xml:space="preserve">13 </w:t>
      </w:r>
      <w:r>
        <w:t xml:space="preserve">Let us walk decently, as in the day; not in revelries and drunkenness, not in sexual immorality and licentiousness, not in strife</w:t>
      </w:r>
      <w:r>
        <w:rPr>
          <w:rStyle w:val="FootnoteReference"/>
        </w:rPr>
        <w:footnoteReference w:id="11249"/>
      </w:r>
      <w:r>
        <w:t xml:space="preserve"> and envy.</w:t>
      </w:r>
      <w:r>
        <w:rPr>
          <w:rStyle w:val="FootnoteReference"/>
        </w:rPr>
        <w:footnoteReference w:id="11250"/>
      </w:r>
      <w:r>
        <w:rPr>
          <w:rStyle w:val="FootnoteReference"/>
        </w:rPr>
        <w:footnoteReference w:id="11251"/>
      </w:r>
      <w:r>
        <w:rPr>
          <w:rStyle w:val="FootnoteReference"/>
        </w:rPr>
        <w:footnoteReference w:id="11252"/>
      </w:r>
      <w:r>
        <w:rPr>
          <w:rStyle w:val="FootnoteReference"/>
        </w:rPr>
        <w:footnoteReference w:id="11253"/>
      </w:r>
    </w:p>
    <w:p>
      <w:r>
        <w:rPr>
          <w:b/>
        </w:rPr>
        <w:t xml:space="preserve">14 </w:t>
      </w:r>
      <w:r>
        <w:t xml:space="preserve">But put you on the Lord Jesus</w:t>
      </w:r>
      <w:r>
        <w:rPr>
          <w:rStyle w:val="FootnoteReference"/>
        </w:rPr>
        <w:footnoteReference w:id="11254"/>
      </w:r>
      <w:r>
        <w:t xml:space="preserve"> Christ</w:t>
      </w:r>
      <w:r>
        <w:rPr>
          <w:rStyle w:val="FootnoteReference"/>
        </w:rPr>
        <w:footnoteReference w:id="11255"/>
      </w:r>
      <w:r>
        <w:t xml:space="preserve">, and make not provision for the flesh, to fulfill the lusts of it.</w:t>
      </w:r>
      <w:r>
        <w:rPr>
          <w:rStyle w:val="FootnoteReference"/>
        </w:rPr>
        <w:footnoteReference w:id="11256"/>
      </w:r>
      <w:r>
        <w:rPr>
          <w:rStyle w:val="FootnoteReference"/>
        </w:rPr>
        <w:footnoteReference w:id="11257"/>
      </w:r>
      <w:r>
        <w:rPr>
          <w:rStyle w:val="FootnoteReference"/>
        </w:rPr>
        <w:footnoteReference w:id="112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259"/>
      </w:r>
      <w:r>
        <w:t xml:space="preserve"> the one who is weak</w:t>
      </w:r>
      <w:r>
        <w:rPr>
          <w:rStyle w:val="FootnoteReference"/>
        </w:rPr>
        <w:footnoteReference w:id="11260"/>
      </w:r>
      <w:r>
        <w:t xml:space="preserve"> in faith, but not for disputes of reasonings.</w:t>
      </w:r>
      <w:r>
        <w:rPr>
          <w:rStyle w:val="FootnoteReference"/>
        </w:rPr>
        <w:footnoteReference w:id="11261"/>
      </w:r>
    </w:p>
    <w:p>
      <w:r>
        <w:rPr>
          <w:b/>
        </w:rPr>
        <w:t xml:space="preserve">2 </w:t>
      </w:r>
      <w:r>
        <w:t xml:space="preserve">One indeed believes he may eat all things: but the weak one eats vegetables.</w:t>
      </w:r>
      <w:r>
        <w:rPr>
          <w:rStyle w:val="FootnoteReference"/>
        </w:rPr>
        <w:footnoteReference w:id="11262"/>
      </w:r>
      <w:r>
        <w:rPr>
          <w:rStyle w:val="FootnoteReference"/>
        </w:rPr>
        <w:footnoteReference w:id="11263"/>
      </w:r>
    </w:p>
    <w:p>
      <w:r>
        <w:rPr>
          <w:b/>
        </w:rPr>
        <w:t xml:space="preserve">3 </w:t>
      </w:r>
      <w:r>
        <w:t xml:space="preserve">Let not the one who eats despise</w:t>
      </w:r>
      <w:r>
        <w:rPr>
          <w:rStyle w:val="FootnoteReference"/>
        </w:rPr>
        <w:footnoteReference w:id="11264"/>
      </w:r>
      <w:r>
        <w:t xml:space="preserve"> the one who does not eat; and let not the one who does not eat judge</w:t>
      </w:r>
      <w:r>
        <w:rPr>
          <w:rStyle w:val="FootnoteReference"/>
        </w:rPr>
        <w:footnoteReference w:id="11265"/>
      </w:r>
      <w:r>
        <w:t xml:space="preserve"> the one who eats: for God</w:t>
      </w:r>
      <w:r>
        <w:rPr>
          <w:rStyle w:val="FootnoteReference"/>
        </w:rPr>
        <w:footnoteReference w:id="11266"/>
      </w:r>
      <w:r>
        <w:t xml:space="preserve"> received him.</w:t>
      </w:r>
      <w:r>
        <w:rPr>
          <w:rStyle w:val="FootnoteReference"/>
        </w:rPr>
        <w:footnoteReference w:id="11267"/>
      </w:r>
      <w:r>
        <w:rPr>
          <w:rStyle w:val="FootnoteReference"/>
        </w:rPr>
        <w:footnoteReference w:id="11268"/>
      </w:r>
      <w:r>
        <w:rPr>
          <w:rStyle w:val="FootnoteReference"/>
        </w:rPr>
        <w:footnoteReference w:id="11269"/>
      </w:r>
    </w:p>
    <w:p>
      <w:r>
        <w:rPr>
          <w:b/>
        </w:rPr>
        <w:t xml:space="preserve">4 </w:t>
      </w:r>
      <w:r>
        <w:t xml:space="preserve">Who are you who judge another's household servant? to his own lord he stands or falls. But he shall</w:t>
      </w:r>
      <w:r>
        <w:rPr>
          <w:rStyle w:val="FootnoteReference"/>
        </w:rPr>
        <w:footnoteReference w:id="11270"/>
      </w:r>
      <w:r>
        <w:t xml:space="preserve"> be made to stand: for God is able to make him stand.</w:t>
      </w:r>
      <w:r>
        <w:rPr>
          <w:rStyle w:val="FootnoteReference"/>
        </w:rPr>
        <w:footnoteReference w:id="11271"/>
      </w:r>
      <w:r>
        <w:rPr>
          <w:rStyle w:val="FootnoteReference"/>
        </w:rPr>
        <w:footnoteReference w:id="11272"/>
      </w:r>
    </w:p>
    <w:p>
      <w:r>
        <w:rPr>
          <w:b/>
        </w:rPr>
        <w:t xml:space="preserve">5 </w:t>
      </w:r>
      <w:r>
        <w:t xml:space="preserve">One judges one day above another: another judges every day alike. Let each be fully assured in his own mind.</w:t>
      </w:r>
      <w:r>
        <w:rPr>
          <w:rStyle w:val="FootnoteReference"/>
        </w:rPr>
        <w:footnoteReference w:id="11273"/>
      </w:r>
      <w:r>
        <w:rPr>
          <w:rStyle w:val="FootnoteReference"/>
        </w:rPr>
        <w:footnoteReference w:id="11274"/>
      </w:r>
      <w:r>
        <w:rPr>
          <w:rStyle w:val="FootnoteReference"/>
        </w:rPr>
        <w:footnoteReference w:id="11275"/>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276"/>
      </w:r>
      <w:r>
        <w:rPr>
          <w:rStyle w:val="FootnoteReference"/>
        </w:rPr>
        <w:footnoteReference w:id="11277"/>
      </w:r>
      <w:r>
        <w:rPr>
          <w:rStyle w:val="FootnoteReference"/>
        </w:rPr>
        <w:footnoteReference w:id="11278"/>
      </w:r>
    </w:p>
    <w:p>
      <w:r>
        <w:rPr>
          <w:b/>
        </w:rPr>
        <w:t xml:space="preserve">7 </w:t>
      </w:r>
      <w:r>
        <w:t xml:space="preserve">For none of us lives to himself, and none dies to himself.</w:t>
      </w:r>
      <w:r>
        <w:rPr>
          <w:rStyle w:val="FootnoteReference"/>
        </w:rPr>
        <w:footnoteReference w:id="11279"/>
      </w:r>
    </w:p>
    <w:p>
      <w:r>
        <w:rPr>
          <w:b/>
        </w:rPr>
        <w:t xml:space="preserve">8 </w:t>
      </w:r>
      <w:r>
        <w:t xml:space="preserve">For if we live, we live to the Lord; and if we die, we die to the Lord: therefore whether we live or die, we are the Lord's.</w:t>
      </w:r>
      <w:r>
        <w:rPr>
          <w:rStyle w:val="FootnoteReference"/>
        </w:rPr>
        <w:footnoteReference w:id="11280"/>
      </w:r>
      <w:r>
        <w:rPr>
          <w:rStyle w:val="FootnoteReference"/>
        </w:rPr>
        <w:footnoteReference w:id="11281"/>
      </w:r>
    </w:p>
    <w:p>
      <w:r>
        <w:rPr>
          <w:b/>
        </w:rPr>
        <w:t xml:space="preserve">9 </w:t>
      </w:r>
      <w:r>
        <w:t xml:space="preserve">For to this end Christ</w:t>
      </w:r>
      <w:r>
        <w:rPr>
          <w:rStyle w:val="FootnoteReference"/>
        </w:rPr>
        <w:footnoteReference w:id="11282"/>
      </w:r>
      <w:r>
        <w:t xml:space="preserve"> both died, and rose, and lived again, that he might be Lord both of dead and living.</w:t>
      </w:r>
      <w:r>
        <w:rPr>
          <w:rStyle w:val="FootnoteReference"/>
        </w:rPr>
        <w:footnoteReference w:id="11283"/>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284"/>
      </w:r>
      <w:r>
        <w:rPr>
          <w:rStyle w:val="FootnoteReference"/>
        </w:rPr>
        <w:footnoteReference w:id="11285"/>
      </w:r>
    </w:p>
    <w:p>
      <w:r>
        <w:rPr>
          <w:b/>
        </w:rPr>
        <w:t xml:space="preserve">11 </w:t>
      </w:r>
      <w:r>
        <w:t xml:space="preserve">For it is written, As I live, says the Lord, every knee</w:t>
      </w:r>
      <w:r>
        <w:rPr>
          <w:rStyle w:val="FootnoteReference"/>
        </w:rPr>
        <w:footnoteReference w:id="11286"/>
      </w:r>
      <w:r>
        <w:t xml:space="preserve"> shall bow to me, and every tongue shall confess</w:t>
      </w:r>
      <w:r>
        <w:rPr>
          <w:rStyle w:val="FootnoteReference"/>
        </w:rPr>
        <w:footnoteReference w:id="11287"/>
      </w:r>
      <w:r>
        <w:t xml:space="preserve"> to God.</w:t>
      </w:r>
      <w:r>
        <w:rPr>
          <w:rStyle w:val="FootnoteReference"/>
        </w:rPr>
        <w:footnoteReference w:id="11288"/>
      </w:r>
    </w:p>
    <w:p>
      <w:r>
        <w:rPr>
          <w:b/>
        </w:rPr>
        <w:t xml:space="preserve">12 </w:t>
      </w:r>
      <w:r>
        <w:t xml:space="preserve">So then each of us shall give account concerning himself to God.</w:t>
      </w:r>
      <w:r>
        <w:rPr>
          <w:rStyle w:val="FootnoteReference"/>
        </w:rPr>
        <w:footnoteReference w:id="11289"/>
      </w:r>
    </w:p>
    <w:p>
      <w:r>
        <w:rPr>
          <w:b/>
        </w:rPr>
        <w:t xml:space="preserve">13 </w:t>
      </w:r>
      <w:r>
        <w:t xml:space="preserve">Therefore let us no longer judge one</w:t>
      </w:r>
      <w:r>
        <w:rPr>
          <w:rStyle w:val="FootnoteReference"/>
        </w:rPr>
        <w:footnoteReference w:id="11290"/>
      </w:r>
      <w:r>
        <w:t xml:space="preserve"> another: but judge this rather, not to put a stumbling block or snare before the brother.</w:t>
      </w:r>
      <w:r>
        <w:rPr>
          <w:rStyle w:val="FootnoteReference"/>
        </w:rPr>
        <w:footnoteReference w:id="11291"/>
      </w:r>
      <w:r>
        <w:rPr>
          <w:rStyle w:val="FootnoteReference"/>
        </w:rPr>
        <w:footnoteReference w:id="11292"/>
      </w:r>
      <w:r>
        <w:rPr>
          <w:rStyle w:val="FootnoteReference"/>
        </w:rPr>
        <w:footnoteReference w:id="11293"/>
      </w:r>
    </w:p>
    <w:p>
      <w:r>
        <w:rPr>
          <w:b/>
        </w:rPr>
        <w:t xml:space="preserve">14 </w:t>
      </w:r>
      <w:r>
        <w:t xml:space="preserve">I know, and am</w:t>
      </w:r>
      <w:r>
        <w:rPr>
          <w:rStyle w:val="FootnoteReference"/>
        </w:rPr>
        <w:footnoteReference w:id="11294"/>
      </w:r>
      <w:r>
        <w:t xml:space="preserve"> persuaded by the Lord Jesus</w:t>
      </w:r>
      <w:r>
        <w:rPr>
          <w:rStyle w:val="FootnoteReference"/>
        </w:rPr>
        <w:footnoteReference w:id="11295"/>
      </w:r>
      <w:r>
        <w:t xml:space="preserve">, that there</w:t>
      </w:r>
      <w:r>
        <w:rPr>
          <w:rStyle w:val="FootnoteReference"/>
        </w:rPr>
        <w:footnoteReference w:id="11296"/>
      </w:r>
      <w:r>
        <w:t xml:space="preserve"> is nothing unclean</w:t>
      </w:r>
      <w:r>
        <w:rPr>
          <w:rStyle w:val="FootnoteReference"/>
        </w:rPr>
        <w:footnoteReference w:id="11297"/>
      </w:r>
      <w:r>
        <w:t xml:space="preserve"> of itself: but to him who esteems anything to be unclean, to him it</w:t>
      </w:r>
      <w:r>
        <w:rPr>
          <w:rStyle w:val="FootnoteReference"/>
        </w:rPr>
        <w:footnoteReference w:id="11298"/>
      </w:r>
      <w:r>
        <w:t xml:space="preserve"> is unclean.</w:t>
      </w:r>
      <w:r>
        <w:rPr>
          <w:rStyle w:val="FootnoteReference"/>
        </w:rPr>
        <w:footnoteReference w:id="11299"/>
      </w:r>
    </w:p>
    <w:p>
      <w:r>
        <w:rPr>
          <w:b/>
        </w:rPr>
        <w:t xml:space="preserve">15 </w:t>
      </w:r>
      <w:r>
        <w:t xml:space="preserve">But if your brother is grieved because of food, you no longer walk according to love. Do not destroy</w:t>
      </w:r>
      <w:r>
        <w:rPr>
          <w:rStyle w:val="FootnoteReference"/>
        </w:rPr>
        <w:footnoteReference w:id="11300"/>
      </w:r>
      <w:r>
        <w:t xml:space="preserve"> with your food that one for whom Christ died.</w:t>
      </w:r>
      <w:r>
        <w:rPr>
          <w:rStyle w:val="FootnoteReference"/>
        </w:rPr>
        <w:footnoteReference w:id="11301"/>
      </w:r>
      <w:r>
        <w:rPr>
          <w:rStyle w:val="FootnoteReference"/>
        </w:rPr>
        <w:footnoteReference w:id="11302"/>
      </w:r>
    </w:p>
    <w:p>
      <w:r>
        <w:rPr>
          <w:b/>
        </w:rPr>
        <w:t xml:space="preserve">16 </w:t>
      </w:r>
      <w:r>
        <w:t xml:space="preserve">Therefore do not let your good be blasphemed:</w:t>
      </w:r>
      <w:r>
        <w:rPr>
          <w:rStyle w:val="FootnoteReference"/>
        </w:rPr>
        <w:footnoteReference w:id="11303"/>
      </w:r>
    </w:p>
    <w:p>
      <w:r>
        <w:rPr>
          <w:b/>
        </w:rPr>
        <w:t xml:space="preserve">17 </w:t>
      </w:r>
      <w:r>
        <w:t xml:space="preserve">For the kingdom</w:t>
      </w:r>
      <w:r>
        <w:rPr>
          <w:rStyle w:val="FootnoteReference"/>
        </w:rPr>
        <w:footnoteReference w:id="11304"/>
      </w:r>
      <w:r>
        <w:t xml:space="preserve"> of God is not eating and drinking; but righteousness, and peace</w:t>
      </w:r>
      <w:r>
        <w:rPr>
          <w:rStyle w:val="FootnoteReference"/>
        </w:rPr>
        <w:footnoteReference w:id="11305"/>
      </w:r>
      <w:r>
        <w:t xml:space="preserve">, and joy in the Holy Spirit.</w:t>
      </w:r>
      <w:r>
        <w:rPr>
          <w:rStyle w:val="FootnoteReference"/>
        </w:rPr>
        <w:footnoteReference w:id="11306"/>
      </w:r>
      <w:r>
        <w:rPr>
          <w:rStyle w:val="FootnoteReference"/>
        </w:rPr>
        <w:footnoteReference w:id="11307"/>
      </w:r>
    </w:p>
    <w:p>
      <w:r>
        <w:rPr>
          <w:b/>
        </w:rPr>
        <w:t xml:space="preserve">18 </w:t>
      </w:r>
      <w:r>
        <w:t xml:space="preserve">For the one who serves Christ in these things is pleasing to God, and approved by humans.</w:t>
      </w:r>
      <w:r>
        <w:rPr>
          <w:rStyle w:val="FootnoteReference"/>
        </w:rPr>
        <w:footnoteReference w:id="11308"/>
      </w:r>
      <w:r>
        <w:rPr>
          <w:rStyle w:val="FootnoteReference"/>
        </w:rPr>
        <w:footnoteReference w:id="11309"/>
      </w:r>
      <w:r>
        <w:rPr>
          <w:rStyle w:val="FootnoteReference"/>
        </w:rPr>
        <w:footnoteReference w:id="11310"/>
      </w:r>
    </w:p>
    <w:p>
      <w:r>
        <w:rPr>
          <w:b/>
        </w:rPr>
        <w:t xml:space="preserve">19 </w:t>
      </w:r>
      <w:r>
        <w:t xml:space="preserve">Therefore then let us pursue the things of peace, and the things of edification for one another.</w:t>
      </w:r>
      <w:r>
        <w:rPr>
          <w:rStyle w:val="FootnoteReference"/>
        </w:rPr>
        <w:footnoteReference w:id="11311"/>
      </w:r>
      <w:r>
        <w:rPr>
          <w:rStyle w:val="FootnoteReference"/>
        </w:rPr>
        <w:footnoteReference w:id="11312"/>
      </w:r>
    </w:p>
    <w:p>
      <w:r>
        <w:rPr>
          <w:b/>
        </w:rPr>
        <w:t xml:space="preserve">20 </w:t>
      </w:r>
      <w:r>
        <w:t xml:space="preserve">Do not tear down the work</w:t>
      </w:r>
      <w:r>
        <w:rPr>
          <w:rStyle w:val="FootnoteReference"/>
        </w:rPr>
        <w:footnoteReference w:id="11313"/>
      </w:r>
      <w:r>
        <w:t xml:space="preserve"> of God because of food. All things indeed are clean; but it is evil to the human who eats through stumbling.</w:t>
      </w:r>
      <w:r>
        <w:rPr>
          <w:rStyle w:val="FootnoteReference"/>
        </w:rPr>
        <w:footnoteReference w:id="11314"/>
      </w:r>
      <w:r>
        <w:rPr>
          <w:rStyle w:val="FootnoteReference"/>
        </w:rPr>
        <w:footnoteReference w:id="11315"/>
      </w:r>
      <w:r>
        <w:rPr>
          <w:rStyle w:val="FootnoteReference"/>
        </w:rPr>
        <w:footnoteReference w:id="11316"/>
      </w:r>
    </w:p>
    <w:p>
      <w:r>
        <w:rPr>
          <w:b/>
        </w:rPr>
        <w:t xml:space="preserve">21 </w:t>
      </w:r>
      <w:r>
        <w:t xml:space="preserve">It is good</w:t>
      </w:r>
      <w:r>
        <w:rPr>
          <w:rStyle w:val="FootnoteReference"/>
        </w:rPr>
        <w:footnoteReference w:id="11317"/>
      </w:r>
      <w:r>
        <w:t xml:space="preserve"> neither to eat flesh, nor to drink wine, nor anything by which your brother stumbles, or is stumbled, or is made weak.</w:t>
      </w:r>
      <w:r>
        <w:rPr>
          <w:rStyle w:val="FootnoteReference"/>
        </w:rPr>
        <w:footnoteReference w:id="11318"/>
      </w:r>
    </w:p>
    <w:p>
      <w:r>
        <w:rPr>
          <w:b/>
        </w:rPr>
        <w:t xml:space="preserve">22 </w:t>
      </w:r>
      <w:r>
        <w:t xml:space="preserve">Do you have faith? have it to yourself before God. Blessed is the one who does not judge himself in what he approves.</w:t>
      </w:r>
      <w:r>
        <w:rPr>
          <w:rStyle w:val="FootnoteReference"/>
        </w:rPr>
        <w:footnoteReference w:id="11319"/>
      </w:r>
      <w:r>
        <w:rPr>
          <w:rStyle w:val="FootnoteReference"/>
        </w:rPr>
        <w:footnoteReference w:id="11320"/>
      </w:r>
    </w:p>
    <w:p>
      <w:r>
        <w:rPr>
          <w:b/>
        </w:rPr>
        <w:t xml:space="preserve">23 </w:t>
      </w:r>
      <w:r>
        <w:t xml:space="preserve">But the one who doubts is condemned if he eats, because it is not from faith: for whatever is not from faith is sin.</w:t>
      </w:r>
      <w:r>
        <w:rPr>
          <w:rStyle w:val="FootnoteReference"/>
        </w:rPr>
        <w:footnoteReference w:id="11321"/>
      </w:r>
      <w:r>
        <w:rPr>
          <w:rStyle w:val="FootnoteReference"/>
        </w:rPr>
        <w:footnoteReference w:id="11322"/>
      </w:r>
      <w:r>
        <w:rPr>
          <w:rStyle w:val="FootnoteReference"/>
        </w:rPr>
        <w:footnoteReference w:id="113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24"/>
      </w:r>
      <w:r>
        <w:t xml:space="preserve"> ought</w:t>
      </w:r>
      <w:r>
        <w:rPr>
          <w:rStyle w:val="FootnoteReference"/>
        </w:rPr>
        <w:footnoteReference w:id="11325"/>
      </w:r>
      <w:r>
        <w:t xml:space="preserve"> to bear the weaknesses of the weak, and not to please</w:t>
      </w:r>
      <w:r>
        <w:rPr>
          <w:rStyle w:val="FootnoteReference"/>
        </w:rPr>
        <w:footnoteReference w:id="11326"/>
      </w:r>
      <w:r>
        <w:t xml:space="preserve"> ourselves.</w:t>
      </w:r>
    </w:p>
    <w:p>
      <w:r>
        <w:rPr>
          <w:b/>
        </w:rPr>
        <w:t xml:space="preserve">2 </w:t>
      </w:r>
      <w:r>
        <w:t xml:space="preserve">For let each of us please his neighbor for good, toward edification.</w:t>
      </w:r>
      <w:r>
        <w:rPr>
          <w:rStyle w:val="FootnoteReference"/>
        </w:rPr>
        <w:footnoteReference w:id="11327"/>
      </w:r>
    </w:p>
    <w:p>
      <w:r>
        <w:rPr>
          <w:b/>
        </w:rPr>
        <w:t xml:space="preserve">3 </w:t>
      </w:r>
      <w:r>
        <w:t xml:space="preserve">For even Christ</w:t>
      </w:r>
      <w:r>
        <w:rPr>
          <w:rStyle w:val="FootnoteReference"/>
        </w:rPr>
        <w:footnoteReference w:id="11328"/>
      </w:r>
      <w:r>
        <w:t xml:space="preserve"> did not please himself; but, as it is written, The reproaches of those who reproached you fell on me.</w:t>
      </w:r>
      <w:r>
        <w:rPr>
          <w:rStyle w:val="FootnoteReference"/>
        </w:rPr>
        <w:footnoteReference w:id="11329"/>
      </w:r>
      <w:r>
        <w:rPr>
          <w:rStyle w:val="FootnoteReference"/>
        </w:rPr>
        <w:footnoteReference w:id="11330"/>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31"/>
      </w:r>
    </w:p>
    <w:p>
      <w:r>
        <w:rPr>
          <w:b/>
        </w:rPr>
        <w:t xml:space="preserve">5 </w:t>
      </w:r>
      <w:r>
        <w:t xml:space="preserve">Now may the God</w:t>
      </w:r>
      <w:r>
        <w:rPr>
          <w:rStyle w:val="FootnoteReference"/>
        </w:rPr>
        <w:footnoteReference w:id="11332"/>
      </w:r>
      <w:r>
        <w:t xml:space="preserve"> of endurance and encouragement grant</w:t>
      </w:r>
      <w:r>
        <w:rPr>
          <w:rStyle w:val="FootnoteReference"/>
        </w:rPr>
        <w:footnoteReference w:id="11333"/>
      </w:r>
      <w:r>
        <w:t xml:space="preserve"> you to be of the same mind among one another according to</w:t>
      </w:r>
      <w:r>
        <w:rPr>
          <w:rStyle w:val="FootnoteReference"/>
        </w:rPr>
        <w:footnoteReference w:id="11334"/>
      </w:r>
      <w:r>
        <w:t xml:space="preserve"> Christ Jesus</w:t>
      </w:r>
      <w:r>
        <w:rPr>
          <w:rStyle w:val="FootnoteReference"/>
        </w:rPr>
        <w:footnoteReference w:id="11335"/>
      </w:r>
      <w:r>
        <w:t xml:space="preserve">:</w:t>
      </w:r>
      <w:r>
        <w:rPr>
          <w:rStyle w:val="FootnoteReference"/>
        </w:rPr>
        <w:footnoteReference w:id="11336"/>
      </w:r>
      <w:r>
        <w:rPr>
          <w:rStyle w:val="FootnoteReference"/>
        </w:rPr>
        <w:footnoteReference w:id="11337"/>
      </w:r>
      <w:r>
        <w:rPr>
          <w:rStyle w:val="FootnoteReference"/>
        </w:rPr>
        <w:footnoteReference w:id="11338"/>
      </w:r>
      <w:r>
        <w:rPr>
          <w:rStyle w:val="FootnoteReference"/>
        </w:rPr>
        <w:footnoteReference w:id="11339"/>
      </w:r>
      <w:r>
        <w:rPr>
          <w:rStyle w:val="FootnoteReference"/>
        </w:rPr>
        <w:footnoteReference w:id="11340"/>
      </w:r>
    </w:p>
    <w:p>
      <w:r>
        <w:rPr>
          <w:b/>
        </w:rPr>
        <w:t xml:space="preserve">6 </w:t>
      </w:r>
      <w:r>
        <w:t xml:space="preserve">That with one accord and one mouth you may glorify the God and Father of our Lord Jesus Christ.</w:t>
      </w:r>
      <w:r>
        <w:rPr>
          <w:rStyle w:val="FootnoteReference"/>
        </w:rPr>
        <w:footnoteReference w:id="11341"/>
      </w:r>
    </w:p>
    <w:p>
      <w:r>
        <w:rPr>
          <w:b/>
        </w:rPr>
        <w:t xml:space="preserve">7 </w:t>
      </w:r>
      <w:r>
        <w:t xml:space="preserve">Therefore receive</w:t>
      </w:r>
      <w:r>
        <w:rPr>
          <w:rStyle w:val="FootnoteReference"/>
        </w:rPr>
        <w:footnoteReference w:id="11342"/>
      </w:r>
      <w:r>
        <w:t xml:space="preserve"> one another, just as Christ also received us, to the glory of God.</w:t>
      </w:r>
      <w:r>
        <w:rPr>
          <w:rStyle w:val="FootnoteReference"/>
        </w:rPr>
        <w:footnoteReference w:id="11343"/>
      </w:r>
      <w:r>
        <w:rPr>
          <w:rStyle w:val="FootnoteReference"/>
        </w:rPr>
        <w:footnoteReference w:id="11344"/>
      </w:r>
    </w:p>
    <w:p>
      <w:r>
        <w:rPr>
          <w:b/>
        </w:rPr>
        <w:t xml:space="preserve">8 </w:t>
      </w:r>
      <w:r>
        <w:t xml:space="preserve">Now I say that Jesus</w:t>
      </w:r>
      <w:r>
        <w:rPr>
          <w:rStyle w:val="FootnoteReference"/>
        </w:rPr>
        <w:footnoteReference w:id="11345"/>
      </w:r>
      <w:r>
        <w:t xml:space="preserve"> Christ has become a servant of the circumcision on behalf of the truth</w:t>
      </w:r>
      <w:r>
        <w:rPr>
          <w:rStyle w:val="FootnoteReference"/>
        </w:rPr>
        <w:footnoteReference w:id="11346"/>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47"/>
      </w:r>
    </w:p>
    <w:p>
      <w:r>
        <w:rPr>
          <w:b/>
        </w:rPr>
        <w:t xml:space="preserve">10 </w:t>
      </w:r>
      <w:r>
        <w:t xml:space="preserve">And again he says, Rejoice, you nations, with his people.</w:t>
      </w:r>
      <w:r>
        <w:rPr>
          <w:rStyle w:val="FootnoteReference"/>
        </w:rPr>
        <w:footnoteReference w:id="11348"/>
      </w:r>
    </w:p>
    <w:p>
      <w:r>
        <w:rPr>
          <w:b/>
        </w:rPr>
        <w:t xml:space="preserve">11 </w:t>
      </w:r>
      <w:r>
        <w:t xml:space="preserve">And again, Praise the Lord, all you nations; and extol him, all you people.</w:t>
      </w:r>
      <w:r>
        <w:rPr>
          <w:rStyle w:val="FootnoteReference"/>
        </w:rPr>
        <w:footnoteReference w:id="11349"/>
      </w:r>
    </w:p>
    <w:p>
      <w:r>
        <w:rPr>
          <w:b/>
        </w:rPr>
        <w:t xml:space="preserve">12 </w:t>
      </w:r>
      <w:r>
        <w:t xml:space="preserve">And again, Isaiah</w:t>
      </w:r>
      <w:r>
        <w:rPr>
          <w:rStyle w:val="FootnoteReference"/>
        </w:rPr>
        <w:footnoteReference w:id="11350"/>
      </w:r>
      <w:r>
        <w:t xml:space="preserve"> says, There shall be a root of Jesse</w:t>
      </w:r>
      <w:r>
        <w:rPr>
          <w:rStyle w:val="FootnoteReference"/>
        </w:rPr>
        <w:footnoteReference w:id="11351"/>
      </w:r>
      <w:r>
        <w:t xml:space="preserve">, and the one who shall rise to reign over the nations; in him</w:t>
      </w:r>
      <w:r>
        <w:rPr>
          <w:rStyle w:val="FootnoteReference"/>
        </w:rPr>
        <w:footnoteReference w:id="11352"/>
      </w:r>
      <w:r>
        <w:t xml:space="preserve"> shall the nations trust.</w:t>
      </w:r>
    </w:p>
    <w:p>
      <w:r>
        <w:rPr>
          <w:b/>
        </w:rPr>
        <w:t xml:space="preserve">13 </w:t>
      </w:r>
      <w:r>
        <w:t xml:space="preserve">Now may the God</w:t>
      </w:r>
      <w:r>
        <w:rPr>
          <w:rStyle w:val="FootnoteReference"/>
        </w:rPr>
        <w:footnoteReference w:id="11353"/>
      </w:r>
      <w:r>
        <w:t xml:space="preserve"> of hope fill</w:t>
      </w:r>
      <w:r>
        <w:rPr>
          <w:rStyle w:val="FootnoteReference"/>
        </w:rPr>
        <w:footnoteReference w:id="11354"/>
      </w:r>
      <w:r>
        <w:t xml:space="preserve"> you with all joy and peace in believing, that you may abound</w:t>
      </w:r>
      <w:r>
        <w:rPr>
          <w:rStyle w:val="FootnoteReference"/>
        </w:rPr>
        <w:footnoteReference w:id="11355"/>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356"/>
      </w:r>
      <w:r>
        <w:t xml:space="preserve"> of goodness, filled</w:t>
      </w:r>
      <w:r>
        <w:rPr>
          <w:rStyle w:val="FootnoteReference"/>
        </w:rPr>
        <w:footnoteReference w:id="11357"/>
      </w:r>
      <w:r>
        <w:t xml:space="preserve"> with all knowledge, able</w:t>
      </w:r>
      <w:r>
        <w:rPr>
          <w:rStyle w:val="FootnoteReference"/>
        </w:rPr>
        <w:footnoteReference w:id="11358"/>
      </w:r>
      <w:r>
        <w:t xml:space="preserve"> also to admonish one another.</w:t>
      </w:r>
      <w:r>
        <w:rPr>
          <w:rStyle w:val="FootnoteReference"/>
        </w:rPr>
        <w:footnoteReference w:id="11359"/>
      </w:r>
    </w:p>
    <w:p>
      <w:r>
        <w:rPr>
          <w:b/>
        </w:rPr>
        <w:t xml:space="preserve">15 </w:t>
      </w:r>
      <w:r>
        <w:t xml:space="preserve">Nevertheless, brothers, I wrote more boldly to you in part, as reminding you, because of the grace given to me by God,</w:t>
      </w:r>
      <w:r>
        <w:rPr>
          <w:rStyle w:val="FootnoteReference"/>
        </w:rPr>
        <w:footnoteReference w:id="11360"/>
      </w:r>
    </w:p>
    <w:p>
      <w:r>
        <w:rPr>
          <w:b/>
        </w:rPr>
        <w:t xml:space="preserve">16 </w:t>
      </w:r>
      <w:r>
        <w:t xml:space="preserve">That I should</w:t>
      </w:r>
      <w:r>
        <w:rPr>
          <w:rStyle w:val="FootnoteReference"/>
        </w:rPr>
        <w:footnoteReference w:id="11361"/>
      </w:r>
      <w:r>
        <w:t xml:space="preserve"> be the minister of Jesus Christ to the nations, ministering</w:t>
      </w:r>
      <w:r>
        <w:rPr>
          <w:rStyle w:val="FootnoteReference"/>
        </w:rPr>
        <w:footnoteReference w:id="11362"/>
      </w:r>
      <w:r>
        <w:t xml:space="preserve"> the good news of God, that the offering up</w:t>
      </w:r>
      <w:r>
        <w:rPr>
          <w:rStyle w:val="FootnoteReference"/>
        </w:rPr>
        <w:footnoteReference w:id="11363"/>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364"/>
      </w:r>
      <w:r>
        <w:rPr>
          <w:rStyle w:val="FootnoteReference"/>
        </w:rPr>
        <w:footnoteReference w:id="11365"/>
      </w:r>
    </w:p>
    <w:p>
      <w:r>
        <w:rPr>
          <w:b/>
        </w:rPr>
        <w:t xml:space="preserve">18 </w:t>
      </w:r>
      <w:r>
        <w:t xml:space="preserve">For I will not dare to speak of any of those things which Christ has not worked by me, to make</w:t>
      </w:r>
      <w:r>
        <w:rPr>
          <w:rStyle w:val="FootnoteReference"/>
        </w:rPr>
        <w:footnoteReference w:id="11366"/>
      </w:r>
      <w:r>
        <w:t xml:space="preserve"> the nations obedient, by word</w:t>
      </w:r>
      <w:r>
        <w:rPr>
          <w:rStyle w:val="FootnoteReference"/>
        </w:rPr>
        <w:footnoteReference w:id="11367"/>
      </w:r>
      <w:r>
        <w:t xml:space="preserve"> and deed,</w:t>
      </w:r>
    </w:p>
    <w:p>
      <w:r>
        <w:rPr>
          <w:b/>
        </w:rPr>
        <w:t xml:space="preserve">19 </w:t>
      </w:r>
      <w:r>
        <w:t xml:space="preserve">Through mighty</w:t>
      </w:r>
      <w:r>
        <w:rPr>
          <w:rStyle w:val="FootnoteReference"/>
        </w:rPr>
        <w:footnoteReference w:id="11368"/>
      </w:r>
      <w:r>
        <w:t xml:space="preserve"> signs and wonders, by the power of the Spirit of God; so that</w:t>
      </w:r>
      <w:r>
        <w:rPr>
          <w:rStyle w:val="FootnoteReference"/>
        </w:rPr>
        <w:footnoteReference w:id="11369"/>
      </w:r>
      <w:r>
        <w:t xml:space="preserve"> from Jerusalem</w:t>
      </w:r>
      <w:r>
        <w:rPr>
          <w:rStyle w:val="FootnoteReference"/>
        </w:rPr>
        <w:footnoteReference w:id="11370"/>
      </w:r>
      <w:r>
        <w:t xml:space="preserve">, and round about to Illyricum</w:t>
      </w:r>
      <w:r>
        <w:rPr>
          <w:rStyle w:val="FootnoteReference"/>
        </w:rPr>
        <w:footnoteReference w:id="11371"/>
      </w:r>
      <w:r>
        <w:t xml:space="preserve">, I have fully</w:t>
      </w:r>
      <w:r>
        <w:rPr>
          <w:rStyle w:val="FootnoteReference"/>
        </w:rPr>
        <w:footnoteReference w:id="11372"/>
      </w:r>
      <w:r>
        <w:t xml:space="preserve"> preached the good news of Christ.</w:t>
      </w:r>
      <w:r>
        <w:rPr>
          <w:rStyle w:val="FootnoteReference"/>
        </w:rPr>
        <w:footnoteReference w:id="11373"/>
      </w:r>
    </w:p>
    <w:p>
      <w:r>
        <w:rPr>
          <w:b/>
        </w:rPr>
        <w:t xml:space="preserve">20 </w:t>
      </w:r>
      <w:r>
        <w:t xml:space="preserve">Yes, so have I strived to preach the good news, not where Christ was named, lest I should build</w:t>
      </w:r>
      <w:r>
        <w:rPr>
          <w:rStyle w:val="FootnoteReference"/>
        </w:rPr>
        <w:footnoteReference w:id="11374"/>
      </w:r>
      <w:r>
        <w:t xml:space="preserve"> upon another man's foundation:</w:t>
      </w:r>
      <w:r>
        <w:rPr>
          <w:rStyle w:val="FootnoteReference"/>
        </w:rPr>
        <w:footnoteReference w:id="11375"/>
      </w:r>
    </w:p>
    <w:p>
      <w:r>
        <w:rPr>
          <w:b/>
        </w:rPr>
        <w:t xml:space="preserve">21 </w:t>
      </w:r>
      <w:r>
        <w:t xml:space="preserve">But as it is written, Those to whom it was not announced concerning him shall see: and those who have not heard shall understand.</w:t>
      </w:r>
      <w:r>
        <w:rPr>
          <w:rStyle w:val="FootnoteReference"/>
        </w:rPr>
        <w:footnoteReference w:id="11376"/>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377"/>
      </w:r>
    </w:p>
    <w:p>
      <w:r>
        <w:rPr>
          <w:b/>
        </w:rPr>
        <w:t xml:space="preserve">24 </w:t>
      </w:r>
      <w:r>
        <w:t xml:space="preserve">Whenever I go into Spain</w:t>
      </w:r>
      <w:r>
        <w:rPr>
          <w:rStyle w:val="FootnoteReference"/>
        </w:rPr>
        <w:footnoteReference w:id="11378"/>
      </w:r>
      <w:r>
        <w:t xml:space="preserve">, I will come to you: for I hope, while passing through, to see you, and to be sent forward there by you, if first I may be filled in part with you.</w:t>
      </w:r>
      <w:r>
        <w:rPr>
          <w:rStyle w:val="FootnoteReference"/>
        </w:rPr>
        <w:footnoteReference w:id="11379"/>
      </w:r>
      <w:r>
        <w:rPr>
          <w:rStyle w:val="FootnoteReference"/>
        </w:rPr>
        <w:footnoteReference w:id="11380"/>
      </w:r>
      <w:r>
        <w:rPr>
          <w:rStyle w:val="FootnoteReference"/>
        </w:rPr>
        <w:footnoteReference w:id="11381"/>
      </w:r>
    </w:p>
    <w:p>
      <w:r>
        <w:rPr>
          <w:b/>
        </w:rPr>
        <w:t xml:space="preserve">25 </w:t>
      </w:r>
      <w:r>
        <w:t xml:space="preserve">But now I go to Jerusalem to minister to the holy ones.</w:t>
      </w:r>
      <w:r>
        <w:rPr>
          <w:rStyle w:val="FootnoteReference"/>
        </w:rPr>
        <w:footnoteReference w:id="11382"/>
      </w:r>
    </w:p>
    <w:p>
      <w:r>
        <w:rPr>
          <w:b/>
        </w:rPr>
        <w:t xml:space="preserve">26 </w:t>
      </w:r>
      <w:r>
        <w:t xml:space="preserve">For it has pleased them of Macedonia</w:t>
      </w:r>
      <w:r>
        <w:rPr>
          <w:rStyle w:val="FootnoteReference"/>
        </w:rPr>
        <w:footnoteReference w:id="11383"/>
      </w:r>
      <w:r>
        <w:t xml:space="preserve"> and Achaia</w:t>
      </w:r>
      <w:r>
        <w:rPr>
          <w:rStyle w:val="FootnoteReference"/>
        </w:rPr>
        <w:footnoteReference w:id="11384"/>
      </w:r>
      <w:r>
        <w:t xml:space="preserve"> to make a certain contribution for the poor</w:t>
      </w:r>
      <w:r>
        <w:rPr>
          <w:rStyle w:val="FootnoteReference"/>
        </w:rPr>
        <w:footnoteReference w:id="11385"/>
      </w:r>
      <w:r>
        <w:t xml:space="preserve"> holy ones who are at Jerusalem.</w:t>
      </w:r>
      <w:r>
        <w:rPr>
          <w:rStyle w:val="FootnoteReference"/>
        </w:rPr>
        <w:footnoteReference w:id="11386"/>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387"/>
      </w:r>
    </w:p>
    <w:p>
      <w:r>
        <w:rPr>
          <w:b/>
        </w:rPr>
        <w:t xml:space="preserve">28 </w:t>
      </w:r>
      <w:r>
        <w:t xml:space="preserve">Therefore when I have completed this, and sealed this fruit to them, I will depart by you into Spain.</w:t>
      </w:r>
      <w:r>
        <w:rPr>
          <w:rStyle w:val="FootnoteReference"/>
        </w:rPr>
        <w:footnoteReference w:id="11388"/>
      </w:r>
    </w:p>
    <w:p>
      <w:r>
        <w:rPr>
          <w:b/>
        </w:rPr>
        <w:t xml:space="preserve">29 </w:t>
      </w:r>
      <w:r>
        <w:t xml:space="preserve">And I am</w:t>
      </w:r>
      <w:r>
        <w:rPr>
          <w:rStyle w:val="FootnoteReference"/>
        </w:rPr>
        <w:footnoteReference w:id="11389"/>
      </w:r>
      <w:r>
        <w:t xml:space="preserve"> sure that, when I come to you, I shall come in the fullness of the blessing of the good news of Christ.</w:t>
      </w:r>
      <w:r>
        <w:rPr>
          <w:rStyle w:val="FootnoteReference"/>
        </w:rPr>
        <w:footnoteReference w:id="11390"/>
      </w:r>
    </w:p>
    <w:p>
      <w:r>
        <w:rPr>
          <w:b/>
        </w:rPr>
        <w:t xml:space="preserve">30 </w:t>
      </w:r>
      <w:r>
        <w:t xml:space="preserve">Now I plead to you, brothers, for the Lord Jesus Christ's sake, and for</w:t>
      </w:r>
      <w:r>
        <w:rPr>
          <w:rStyle w:val="FootnoteReference"/>
        </w:rPr>
        <w:footnoteReference w:id="11391"/>
      </w:r>
      <w:r>
        <w:t xml:space="preserve"> the love of the Spirit, that you strive together with me in your prayers to God for me;</w:t>
      </w:r>
    </w:p>
    <w:p>
      <w:r>
        <w:rPr>
          <w:b/>
        </w:rPr>
        <w:t xml:space="preserve">31 </w:t>
      </w:r>
      <w:r>
        <w:t xml:space="preserve">That I may</w:t>
      </w:r>
      <w:r>
        <w:rPr>
          <w:rStyle w:val="FootnoteReference"/>
        </w:rPr>
        <w:footnoteReference w:id="11392"/>
      </w:r>
      <w:r>
        <w:t xml:space="preserve"> be delivered from those who do not believe in Judea</w:t>
      </w:r>
      <w:r>
        <w:rPr>
          <w:rStyle w:val="FootnoteReference"/>
        </w:rPr>
        <w:footnoteReference w:id="11393"/>
      </w:r>
      <w:r>
        <w:t xml:space="preserve">; and that</w:t>
      </w:r>
      <w:r>
        <w:rPr>
          <w:rStyle w:val="FootnoteReference"/>
        </w:rPr>
        <w:footnoteReference w:id="11394"/>
      </w:r>
      <w:r>
        <w:t xml:space="preserve"> my service which I have for Jerusalem may be accepted</w:t>
      </w:r>
      <w:r>
        <w:rPr>
          <w:rStyle w:val="FootnoteReference"/>
        </w:rPr>
        <w:footnoteReference w:id="11395"/>
      </w:r>
      <w:r>
        <w:t xml:space="preserve"> of the holy ones;</w:t>
      </w:r>
    </w:p>
    <w:p>
      <w:r>
        <w:rPr>
          <w:b/>
        </w:rPr>
        <w:t xml:space="preserve">32 </w:t>
      </w:r>
      <w:r>
        <w:t xml:space="preserve">That I may</w:t>
      </w:r>
      <w:r>
        <w:rPr>
          <w:rStyle w:val="FootnoteReference"/>
        </w:rPr>
        <w:footnoteReference w:id="11396"/>
      </w:r>
      <w:r>
        <w:t xml:space="preserve"> come to you with joy by the will of God, and may</w:t>
      </w:r>
      <w:r>
        <w:rPr>
          <w:rStyle w:val="FootnoteReference"/>
        </w:rPr>
        <w:footnoteReference w:id="11397"/>
      </w:r>
      <w:r>
        <w:t xml:space="preserve"> rest together with you.</w:t>
      </w:r>
    </w:p>
    <w:p>
      <w:r>
        <w:rPr>
          <w:b/>
        </w:rPr>
        <w:t xml:space="preserve">33 </w:t>
      </w:r>
      <w:r>
        <w:t xml:space="preserve">Now the God</w:t>
      </w:r>
      <w:r>
        <w:rPr>
          <w:rStyle w:val="FootnoteReference"/>
        </w:rPr>
        <w:footnoteReference w:id="11398"/>
      </w:r>
      <w:r>
        <w:t xml:space="preserve"> of peace be with you all. Amen.</w:t>
      </w:r>
      <w:r>
        <w:rPr>
          <w:rStyle w:val="FootnoteReference"/>
        </w:rPr>
        <w:footnoteReference w:id="113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00"/>
      </w:r>
      <w:r>
        <w:t xml:space="preserve"> to you Phoebe</w:t>
      </w:r>
      <w:r>
        <w:rPr>
          <w:rStyle w:val="FootnoteReference"/>
        </w:rPr>
        <w:footnoteReference w:id="11401"/>
      </w:r>
      <w:r>
        <w:t xml:space="preserve"> our sister, which is a servant</w:t>
      </w:r>
      <w:r>
        <w:rPr>
          <w:rStyle w:val="FootnoteReference"/>
        </w:rPr>
        <w:footnoteReference w:id="11402"/>
      </w:r>
      <w:r>
        <w:t xml:space="preserve"> of the assembly which is at Cenchrea</w:t>
      </w:r>
      <w:r>
        <w:rPr>
          <w:rStyle w:val="FootnoteReference"/>
        </w:rPr>
        <w:footnoteReference w:id="11403"/>
      </w:r>
      <w:r>
        <w:t xml:space="preserve">:</w:t>
      </w:r>
      <w:r>
        <w:rPr>
          <w:rStyle w:val="FootnoteReference"/>
        </w:rPr>
        <w:footnoteReference w:id="11404"/>
      </w:r>
      <w:r>
        <w:rPr>
          <w:rStyle w:val="FootnoteReference"/>
        </w:rPr>
        <w:footnoteReference w:id="11405"/>
      </w:r>
      <w:r>
        <w:rPr>
          <w:rStyle w:val="FootnoteReference"/>
        </w:rPr>
        <w:footnoteReference w:id="11406"/>
      </w:r>
      <w:r>
        <w:rPr>
          <w:rStyle w:val="FootnoteReference"/>
        </w:rPr>
        <w:footnoteReference w:id="11407"/>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08"/>
      </w:r>
      <w:r>
        <w:rPr>
          <w:rStyle w:val="FootnoteReference"/>
        </w:rPr>
        <w:footnoteReference w:id="11409"/>
      </w:r>
      <w:r>
        <w:rPr>
          <w:rStyle w:val="FootnoteReference"/>
        </w:rPr>
        <w:footnoteReference w:id="11410"/>
      </w:r>
    </w:p>
    <w:p>
      <w:r>
        <w:rPr>
          <w:b/>
        </w:rPr>
        <w:t xml:space="preserve">3 </w:t>
      </w:r>
      <w:r>
        <w:t xml:space="preserve">Greet Priscilla</w:t>
      </w:r>
      <w:r>
        <w:rPr>
          <w:rStyle w:val="FootnoteReference"/>
        </w:rPr>
        <w:footnoteReference w:id="11411"/>
      </w:r>
      <w:r>
        <w:t xml:space="preserve"> and Aquila</w:t>
      </w:r>
      <w:r>
        <w:rPr>
          <w:rStyle w:val="FootnoteReference"/>
        </w:rPr>
        <w:footnoteReference w:id="11412"/>
      </w:r>
      <w:r>
        <w:t xml:space="preserve">, my fellow workers in Christ</w:t>
      </w:r>
      <w:r>
        <w:rPr>
          <w:rStyle w:val="FootnoteReference"/>
        </w:rPr>
        <w:footnoteReference w:id="11413"/>
      </w:r>
      <w:r>
        <w:t xml:space="preserve"> Jesus</w:t>
      </w:r>
      <w:r>
        <w:rPr>
          <w:rStyle w:val="FootnoteReference"/>
        </w:rPr>
        <w:footnoteReference w:id="11414"/>
      </w:r>
      <w:r>
        <w:t xml:space="preserve">:</w:t>
      </w:r>
      <w:r>
        <w:rPr>
          <w:rStyle w:val="FootnoteReference"/>
        </w:rPr>
        <w:footnoteReference w:id="11415"/>
      </w:r>
      <w:r>
        <w:rPr>
          <w:rStyle w:val="FootnoteReference"/>
        </w:rPr>
        <w:footnoteReference w:id="11416"/>
      </w:r>
      <w:r>
        <w:rPr>
          <w:rStyle w:val="FootnoteReference"/>
        </w:rPr>
        <w:footnoteReference w:id="11417"/>
      </w:r>
    </w:p>
    <w:p>
      <w:r>
        <w:rPr>
          <w:b/>
        </w:rPr>
        <w:t xml:space="preserve">4 </w:t>
      </w:r>
      <w:r>
        <w:t xml:space="preserve">Who have for my life laid</w:t>
      </w:r>
      <w:r>
        <w:rPr>
          <w:rStyle w:val="FootnoteReference"/>
        </w:rPr>
        <w:footnoteReference w:id="11418"/>
      </w:r>
      <w:r>
        <w:t xml:space="preserve"> down their own necks: to whom not only I give thanks, but also</w:t>
      </w:r>
      <w:r>
        <w:rPr>
          <w:rStyle w:val="FootnoteReference"/>
        </w:rPr>
        <w:footnoteReference w:id="11419"/>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20"/>
      </w:r>
      <w:r>
        <w:t xml:space="preserve">, who is the first-fruits of Achaia</w:t>
      </w:r>
      <w:r>
        <w:rPr>
          <w:rStyle w:val="FootnoteReference"/>
        </w:rPr>
        <w:footnoteReference w:id="11421"/>
      </w:r>
      <w:r>
        <w:t xml:space="preserve"> to Christ.</w:t>
      </w:r>
      <w:r>
        <w:rPr>
          <w:rStyle w:val="FootnoteReference"/>
        </w:rPr>
        <w:footnoteReference w:id="11422"/>
      </w:r>
      <w:r>
        <w:rPr>
          <w:rStyle w:val="FootnoteReference"/>
        </w:rPr>
        <w:footnoteReference w:id="11423"/>
      </w:r>
      <w:r>
        <w:rPr>
          <w:rStyle w:val="FootnoteReference"/>
        </w:rPr>
        <w:footnoteReference w:id="11424"/>
      </w:r>
      <w:r>
        <w:rPr>
          <w:rStyle w:val="FootnoteReference"/>
        </w:rPr>
        <w:footnoteReference w:id="11425"/>
      </w:r>
    </w:p>
    <w:p>
      <w:r>
        <w:rPr>
          <w:b/>
        </w:rPr>
        <w:t xml:space="preserve">6 </w:t>
      </w:r>
      <w:r>
        <w:t xml:space="preserve">Greet Mary</w:t>
      </w:r>
      <w:r>
        <w:rPr>
          <w:rStyle w:val="FootnoteReference"/>
        </w:rPr>
        <w:footnoteReference w:id="11426"/>
      </w:r>
      <w:r>
        <w:t xml:space="preserve">, who labored much for us.</w:t>
      </w:r>
      <w:r>
        <w:rPr>
          <w:rStyle w:val="FootnoteReference"/>
        </w:rPr>
        <w:footnoteReference w:id="11427"/>
      </w:r>
    </w:p>
    <w:p>
      <w:r>
        <w:rPr>
          <w:b/>
        </w:rPr>
        <w:t xml:space="preserve">7 </w:t>
      </w:r>
      <w:r>
        <w:t xml:space="preserve">Greet Andronicus</w:t>
      </w:r>
      <w:r>
        <w:rPr>
          <w:rStyle w:val="FootnoteReference"/>
        </w:rPr>
        <w:footnoteReference w:id="11428"/>
      </w:r>
      <w:r>
        <w:t xml:space="preserve"> and Junia</w:t>
      </w:r>
      <w:r>
        <w:rPr>
          <w:rStyle w:val="FootnoteReference"/>
        </w:rPr>
        <w:footnoteReference w:id="11429"/>
      </w:r>
      <w:r>
        <w:t xml:space="preserve">, my kinsmen</w:t>
      </w:r>
      <w:r>
        <w:rPr>
          <w:rStyle w:val="FootnoteReference"/>
        </w:rPr>
        <w:footnoteReference w:id="11430"/>
      </w:r>
      <w:r>
        <w:t xml:space="preserve"> and my fellow prisoners, who are notable among the apostles, who also were in Christ before me.</w:t>
      </w:r>
      <w:r>
        <w:rPr>
          <w:rStyle w:val="FootnoteReference"/>
        </w:rPr>
        <w:footnoteReference w:id="11431"/>
      </w:r>
      <w:r>
        <w:rPr>
          <w:rStyle w:val="FootnoteReference"/>
        </w:rPr>
        <w:footnoteReference w:id="11432"/>
      </w:r>
    </w:p>
    <w:p>
      <w:r>
        <w:rPr>
          <w:b/>
        </w:rPr>
        <w:t xml:space="preserve">8 </w:t>
      </w:r>
      <w:r>
        <w:t xml:space="preserve">Greet Amplias</w:t>
      </w:r>
      <w:r>
        <w:rPr>
          <w:rStyle w:val="FootnoteReference"/>
        </w:rPr>
        <w:footnoteReference w:id="11433"/>
      </w:r>
      <w:r>
        <w:t xml:space="preserve">, my beloved in the Lord.</w:t>
      </w:r>
      <w:r>
        <w:rPr>
          <w:rStyle w:val="FootnoteReference"/>
        </w:rPr>
        <w:footnoteReference w:id="11434"/>
      </w:r>
    </w:p>
    <w:p>
      <w:r>
        <w:rPr>
          <w:b/>
        </w:rPr>
        <w:t xml:space="preserve">9 </w:t>
      </w:r>
      <w:r>
        <w:t xml:space="preserve">Greet Urbane</w:t>
      </w:r>
      <w:r>
        <w:rPr>
          <w:rStyle w:val="FootnoteReference"/>
        </w:rPr>
        <w:footnoteReference w:id="11435"/>
      </w:r>
      <w:r>
        <w:t xml:space="preserve">, our fellow worker in Christ, and Stachys</w:t>
      </w:r>
      <w:r>
        <w:rPr>
          <w:rStyle w:val="FootnoteReference"/>
        </w:rPr>
        <w:footnoteReference w:id="11436"/>
      </w:r>
      <w:r>
        <w:t xml:space="preserve"> my beloved.</w:t>
      </w:r>
      <w:r>
        <w:rPr>
          <w:rStyle w:val="FootnoteReference"/>
        </w:rPr>
        <w:footnoteReference w:id="11437"/>
      </w:r>
    </w:p>
    <w:p>
      <w:r>
        <w:rPr>
          <w:b/>
        </w:rPr>
        <w:t xml:space="preserve">10 </w:t>
      </w:r>
      <w:r>
        <w:t xml:space="preserve">Greet Apelles</w:t>
      </w:r>
      <w:r>
        <w:rPr>
          <w:rStyle w:val="FootnoteReference"/>
        </w:rPr>
        <w:footnoteReference w:id="11438"/>
      </w:r>
      <w:r>
        <w:t xml:space="preserve">, approved</w:t>
      </w:r>
      <w:r>
        <w:rPr>
          <w:rStyle w:val="FootnoteReference"/>
        </w:rPr>
        <w:footnoteReference w:id="11439"/>
      </w:r>
      <w:r>
        <w:t xml:space="preserve"> in Christ. Greet those from Aristobulus</w:t>
      </w:r>
      <w:r>
        <w:rPr>
          <w:rStyle w:val="FootnoteReference"/>
        </w:rPr>
        <w:footnoteReference w:id="11440"/>
      </w:r>
      <w:r>
        <w:t xml:space="preserve">.</w:t>
      </w:r>
      <w:r>
        <w:rPr>
          <w:rStyle w:val="FootnoteReference"/>
        </w:rPr>
        <w:footnoteReference w:id="11441"/>
      </w:r>
    </w:p>
    <w:p>
      <w:r>
        <w:rPr>
          <w:b/>
        </w:rPr>
        <w:t xml:space="preserve">11 </w:t>
      </w:r>
      <w:r>
        <w:t xml:space="preserve">Salute Herodion</w:t>
      </w:r>
      <w:r>
        <w:rPr>
          <w:rStyle w:val="FootnoteReference"/>
        </w:rPr>
        <w:footnoteReference w:id="11442"/>
      </w:r>
      <w:r>
        <w:t xml:space="preserve"> my relative. Greet those who are of the household of Narcissus</w:t>
      </w:r>
      <w:r>
        <w:rPr>
          <w:rStyle w:val="FootnoteReference"/>
        </w:rPr>
        <w:footnoteReference w:id="11443"/>
      </w:r>
      <w:r>
        <w:t xml:space="preserve">, which are in the Lord.</w:t>
      </w:r>
      <w:r>
        <w:rPr>
          <w:rStyle w:val="FootnoteReference"/>
        </w:rPr>
        <w:footnoteReference w:id="11444"/>
      </w:r>
    </w:p>
    <w:p>
      <w:r>
        <w:rPr>
          <w:b/>
        </w:rPr>
        <w:t xml:space="preserve">12 </w:t>
      </w:r>
      <w:r>
        <w:t xml:space="preserve">Salute Tryphena</w:t>
      </w:r>
      <w:r>
        <w:rPr>
          <w:rStyle w:val="FootnoteReference"/>
        </w:rPr>
        <w:footnoteReference w:id="11445"/>
      </w:r>
      <w:r>
        <w:t xml:space="preserve"> and Tryphosa</w:t>
      </w:r>
      <w:r>
        <w:rPr>
          <w:rStyle w:val="FootnoteReference"/>
        </w:rPr>
        <w:footnoteReference w:id="11446"/>
      </w:r>
      <w:r>
        <w:t xml:space="preserve">, who labor in the Lord. Salute the beloved Persis</w:t>
      </w:r>
      <w:r>
        <w:rPr>
          <w:rStyle w:val="FootnoteReference"/>
        </w:rPr>
        <w:footnoteReference w:id="11447"/>
      </w:r>
      <w:r>
        <w:t xml:space="preserve">, which labored much in the Lord.</w:t>
      </w:r>
      <w:r>
        <w:rPr>
          <w:rStyle w:val="FootnoteReference"/>
        </w:rPr>
        <w:footnoteReference w:id="11448"/>
      </w:r>
    </w:p>
    <w:p>
      <w:r>
        <w:rPr>
          <w:b/>
        </w:rPr>
        <w:t xml:space="preserve">13 </w:t>
      </w:r>
      <w:r>
        <w:t xml:space="preserve">Greet Rufus</w:t>
      </w:r>
      <w:r>
        <w:rPr>
          <w:rStyle w:val="FootnoteReference"/>
        </w:rPr>
        <w:footnoteReference w:id="11449"/>
      </w:r>
      <w:r>
        <w:t xml:space="preserve">, chosen</w:t>
      </w:r>
      <w:r>
        <w:rPr>
          <w:rStyle w:val="FootnoteReference"/>
        </w:rPr>
        <w:footnoteReference w:id="11450"/>
      </w:r>
      <w:r>
        <w:t xml:space="preserve"> in the Lord, and his mother and mine.</w:t>
      </w:r>
      <w:r>
        <w:rPr>
          <w:rStyle w:val="FootnoteReference"/>
        </w:rPr>
        <w:footnoteReference w:id="11451"/>
      </w:r>
      <w:r>
        <w:rPr>
          <w:rStyle w:val="FootnoteReference"/>
        </w:rPr>
        <w:footnoteReference w:id="11452"/>
      </w:r>
    </w:p>
    <w:p>
      <w:r>
        <w:rPr>
          <w:b/>
        </w:rPr>
        <w:t xml:space="preserve">14 </w:t>
      </w:r>
      <w:r>
        <w:t xml:space="preserve">Greet Asyncritus</w:t>
      </w:r>
      <w:r>
        <w:rPr>
          <w:rStyle w:val="FootnoteReference"/>
        </w:rPr>
        <w:footnoteReference w:id="11453"/>
      </w:r>
      <w:r>
        <w:t xml:space="preserve">, Phlegon</w:t>
      </w:r>
      <w:r>
        <w:rPr>
          <w:rStyle w:val="FootnoteReference"/>
        </w:rPr>
        <w:footnoteReference w:id="11454"/>
      </w:r>
      <w:r>
        <w:t xml:space="preserve">, Hermas</w:t>
      </w:r>
      <w:r>
        <w:rPr>
          <w:rStyle w:val="FootnoteReference"/>
        </w:rPr>
        <w:footnoteReference w:id="11455"/>
      </w:r>
      <w:r>
        <w:t xml:space="preserve">, Patrobas</w:t>
      </w:r>
      <w:r>
        <w:rPr>
          <w:rStyle w:val="FootnoteReference"/>
        </w:rPr>
        <w:footnoteReference w:id="11456"/>
      </w:r>
      <w:r>
        <w:t xml:space="preserve">, Hermes</w:t>
      </w:r>
      <w:r>
        <w:rPr>
          <w:rStyle w:val="FootnoteReference"/>
        </w:rPr>
        <w:footnoteReference w:id="11457"/>
      </w:r>
      <w:r>
        <w:t xml:space="preserve">, and the brothers who are with them.</w:t>
      </w:r>
      <w:r>
        <w:rPr>
          <w:rStyle w:val="FootnoteReference"/>
        </w:rPr>
        <w:footnoteReference w:id="11458"/>
      </w:r>
    </w:p>
    <w:p>
      <w:r>
        <w:rPr>
          <w:b/>
        </w:rPr>
        <w:t xml:space="preserve">15 </w:t>
      </w:r>
      <w:r>
        <w:t xml:space="preserve">Salute Philologus</w:t>
      </w:r>
      <w:r>
        <w:rPr>
          <w:rStyle w:val="FootnoteReference"/>
        </w:rPr>
        <w:footnoteReference w:id="11459"/>
      </w:r>
      <w:r>
        <w:t xml:space="preserve">, and Julia</w:t>
      </w:r>
      <w:r>
        <w:rPr>
          <w:rStyle w:val="FootnoteReference"/>
        </w:rPr>
        <w:footnoteReference w:id="11460"/>
      </w:r>
      <w:r>
        <w:t xml:space="preserve">, Nereus</w:t>
      </w:r>
      <w:r>
        <w:rPr>
          <w:rStyle w:val="FootnoteReference"/>
        </w:rPr>
        <w:footnoteReference w:id="11461"/>
      </w:r>
      <w:r>
        <w:t xml:space="preserve">, and his sister, and Olympas</w:t>
      </w:r>
      <w:r>
        <w:rPr>
          <w:rStyle w:val="FootnoteReference"/>
        </w:rPr>
        <w:footnoteReference w:id="11462"/>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463"/>
      </w:r>
    </w:p>
    <w:p>
      <w:r>
        <w:rPr>
          <w:b/>
        </w:rPr>
        <w:t xml:space="preserve">17 </w:t>
      </w:r>
      <w:r>
        <w:t xml:space="preserve">Now I exhort you, brothers, to mark</w:t>
      </w:r>
      <w:r>
        <w:rPr>
          <w:rStyle w:val="FootnoteReference"/>
        </w:rPr>
        <w:footnoteReference w:id="11464"/>
      </w:r>
      <w:r>
        <w:t xml:space="preserve"> those causing divisions and snares contrary to the teaching which you learned; and turn away from them.</w:t>
      </w:r>
      <w:r>
        <w:rPr>
          <w:rStyle w:val="FootnoteReference"/>
        </w:rPr>
        <w:footnoteReference w:id="11465"/>
      </w:r>
      <w:r>
        <w:rPr>
          <w:rStyle w:val="FootnoteReference"/>
        </w:rPr>
        <w:footnoteReference w:id="11466"/>
      </w:r>
      <w:r>
        <w:rPr>
          <w:rStyle w:val="FootnoteReference"/>
        </w:rPr>
        <w:footnoteReference w:id="11467"/>
      </w:r>
    </w:p>
    <w:p>
      <w:r>
        <w:rPr>
          <w:b/>
        </w:rPr>
        <w:t xml:space="preserve">18 </w:t>
      </w:r>
      <w:r>
        <w:t xml:space="preserve">For those who are such serve</w:t>
      </w:r>
      <w:r>
        <w:rPr>
          <w:rStyle w:val="FootnoteReference"/>
        </w:rPr>
        <w:footnoteReference w:id="11468"/>
      </w:r>
      <w:r>
        <w:t xml:space="preserve"> not our Lord Jesus Christ, but their own belly; and by good words and fair speeches deceive the hearts of the simple</w:t>
      </w:r>
      <w:r>
        <w:rPr>
          <w:rStyle w:val="FootnoteReference"/>
        </w:rPr>
        <w:footnoteReference w:id="11469"/>
      </w:r>
      <w:r>
        <w:t xml:space="preserve">.</w:t>
      </w:r>
      <w:r>
        <w:rPr>
          <w:rStyle w:val="FootnoteReference"/>
        </w:rPr>
        <w:footnoteReference w:id="11470"/>
      </w:r>
      <w:r>
        <w:rPr>
          <w:rStyle w:val="FootnoteReference"/>
        </w:rPr>
        <w:footnoteReference w:id="11471"/>
      </w:r>
    </w:p>
    <w:p>
      <w:r>
        <w:rPr>
          <w:b/>
        </w:rPr>
        <w:t xml:space="preserve">19 </w:t>
      </w:r>
      <w:r>
        <w:t xml:space="preserve">For your obedience</w:t>
      </w:r>
      <w:r>
        <w:rPr>
          <w:rStyle w:val="FootnoteReference"/>
        </w:rPr>
        <w:footnoteReference w:id="11472"/>
      </w:r>
      <w:r>
        <w:t xml:space="preserve"> reached all. I rejoice therefore over you: but I want you to be wise as to what is good, and innocent as to what is evil.</w:t>
      </w:r>
      <w:r>
        <w:rPr>
          <w:rStyle w:val="FootnoteReference"/>
        </w:rPr>
        <w:footnoteReference w:id="11473"/>
      </w:r>
      <w:r>
        <w:rPr>
          <w:rStyle w:val="FootnoteReference"/>
        </w:rPr>
        <w:footnoteReference w:id="11474"/>
      </w:r>
    </w:p>
    <w:p>
      <w:r>
        <w:rPr>
          <w:b/>
        </w:rPr>
        <w:t xml:space="preserve">20 </w:t>
      </w:r>
      <w:r>
        <w:t xml:space="preserve">And the God</w:t>
      </w:r>
      <w:r>
        <w:rPr>
          <w:rStyle w:val="FootnoteReference"/>
        </w:rPr>
        <w:footnoteReference w:id="11475"/>
      </w:r>
      <w:r>
        <w:t xml:space="preserve"> of peace shall crush Satan</w:t>
      </w:r>
      <w:r>
        <w:rPr>
          <w:rStyle w:val="FootnoteReference"/>
        </w:rPr>
        <w:footnoteReference w:id="11476"/>
      </w:r>
      <w:r>
        <w:t xml:space="preserve"> under your feet shortly. The grace</w:t>
      </w:r>
      <w:r>
        <w:rPr>
          <w:rStyle w:val="FootnoteReference"/>
        </w:rPr>
        <w:footnoteReference w:id="11477"/>
      </w:r>
      <w:r>
        <w:t xml:space="preserve"> of our Lord Jesus Christ be with you. Amen.</w:t>
      </w:r>
      <w:r>
        <w:rPr>
          <w:rStyle w:val="FootnoteReference"/>
        </w:rPr>
        <w:footnoteReference w:id="11478"/>
      </w:r>
      <w:r>
        <w:rPr>
          <w:rStyle w:val="FootnoteReference"/>
        </w:rPr>
        <w:footnoteReference w:id="11479"/>
      </w:r>
      <w:r>
        <w:rPr>
          <w:rStyle w:val="FootnoteReference"/>
        </w:rPr>
        <w:footnoteReference w:id="11480"/>
      </w:r>
      <w:r>
        <w:rPr>
          <w:rStyle w:val="FootnoteReference"/>
        </w:rPr>
        <w:footnoteReference w:id="11481"/>
      </w:r>
    </w:p>
    <w:p>
      <w:r>
        <w:rPr>
          <w:b/>
        </w:rPr>
        <w:t xml:space="preserve">21 </w:t>
      </w:r>
      <w:r>
        <w:t xml:space="preserve">Timothy</w:t>
      </w:r>
      <w:r>
        <w:rPr>
          <w:rStyle w:val="FootnoteReference"/>
        </w:rPr>
        <w:footnoteReference w:id="11482"/>
      </w:r>
      <w:r>
        <w:t xml:space="preserve"> my fellow worker greets you, and Lucius</w:t>
      </w:r>
      <w:r>
        <w:rPr>
          <w:rStyle w:val="FootnoteReference"/>
        </w:rPr>
        <w:footnoteReference w:id="11483"/>
      </w:r>
      <w:r>
        <w:t xml:space="preserve">, and Jason</w:t>
      </w:r>
      <w:r>
        <w:rPr>
          <w:rStyle w:val="FootnoteReference"/>
        </w:rPr>
        <w:footnoteReference w:id="11484"/>
      </w:r>
      <w:r>
        <w:t xml:space="preserve">, and Sosipater</w:t>
      </w:r>
      <w:r>
        <w:rPr>
          <w:rStyle w:val="FootnoteReference"/>
        </w:rPr>
        <w:footnoteReference w:id="11485"/>
      </w:r>
      <w:r>
        <w:t xml:space="preserve">, my kinsmen</w:t>
      </w:r>
      <w:r>
        <w:rPr>
          <w:rStyle w:val="FootnoteReference"/>
        </w:rPr>
        <w:footnoteReference w:id="11486"/>
      </w:r>
      <w:r>
        <w:t xml:space="preserve">.</w:t>
      </w:r>
      <w:r>
        <w:rPr>
          <w:rStyle w:val="FootnoteReference"/>
        </w:rPr>
        <w:footnoteReference w:id="11487"/>
      </w:r>
      <w:r>
        <w:rPr>
          <w:rStyle w:val="FootnoteReference"/>
        </w:rPr>
        <w:footnoteReference w:id="11488"/>
      </w:r>
      <w:r>
        <w:rPr>
          <w:rStyle w:val="FootnoteReference"/>
        </w:rPr>
        <w:footnoteReference w:id="11489"/>
      </w:r>
      <w:r>
        <w:rPr>
          <w:rStyle w:val="FootnoteReference"/>
        </w:rPr>
        <w:footnoteReference w:id="11490"/>
      </w:r>
      <w:r>
        <w:rPr>
          <w:rStyle w:val="FootnoteReference"/>
        </w:rPr>
        <w:footnoteReference w:id="11491"/>
      </w:r>
    </w:p>
    <w:p>
      <w:r>
        <w:rPr>
          <w:b/>
        </w:rPr>
        <w:t xml:space="preserve">22 </w:t>
      </w:r>
      <w:r>
        <w:t xml:space="preserve">I Tertius</w:t>
      </w:r>
      <w:r>
        <w:rPr>
          <w:rStyle w:val="FootnoteReference"/>
        </w:rPr>
        <w:footnoteReference w:id="11492"/>
      </w:r>
      <w:r>
        <w:t xml:space="preserve">, who wrote the letter, greet you in the Lord.</w:t>
      </w:r>
      <w:r>
        <w:rPr>
          <w:rStyle w:val="FootnoteReference"/>
        </w:rPr>
        <w:footnoteReference w:id="11493"/>
      </w:r>
      <w:r>
        <w:rPr>
          <w:rStyle w:val="FootnoteReference"/>
        </w:rPr>
        <w:footnoteReference w:id="11494"/>
      </w:r>
    </w:p>
    <w:p>
      <w:r>
        <w:rPr>
          <w:b/>
        </w:rPr>
        <w:t xml:space="preserve">23 </w:t>
      </w:r>
      <w:r>
        <w:t xml:space="preserve">Gaius</w:t>
      </w:r>
      <w:r>
        <w:rPr>
          <w:rStyle w:val="FootnoteReference"/>
        </w:rPr>
        <w:footnoteReference w:id="11495"/>
      </w:r>
      <w:r>
        <w:t xml:space="preserve"> my host, and of the whole assembly, salutes you. Erastus</w:t>
      </w:r>
      <w:r>
        <w:rPr>
          <w:rStyle w:val="FootnoteReference"/>
        </w:rPr>
        <w:footnoteReference w:id="11496"/>
      </w:r>
      <w:r>
        <w:t xml:space="preserve"> the chamberlain of the city salutes you, and Quartus</w:t>
      </w:r>
      <w:r>
        <w:rPr>
          <w:rStyle w:val="FootnoteReference"/>
        </w:rPr>
        <w:footnoteReference w:id="11497"/>
      </w:r>
      <w:r>
        <w:t xml:space="preserve"> a brother.</w:t>
      </w:r>
      <w:r>
        <w:rPr>
          <w:rStyle w:val="FootnoteReference"/>
        </w:rPr>
        <w:footnoteReference w:id="11498"/>
      </w:r>
      <w:r>
        <w:rPr>
          <w:rStyle w:val="FootnoteReference"/>
        </w:rPr>
        <w:footnoteReference w:id="11499"/>
      </w:r>
    </w:p>
    <w:p>
      <w:r>
        <w:rPr>
          <w:b/>
        </w:rPr>
        <w:t xml:space="preserve">24 </w:t>
      </w:r>
      <w:r>
        <w:t xml:space="preserve">The grace of our Lord Jesus Christ be with you all. Amen.</w:t>
      </w:r>
      <w:r>
        <w:rPr>
          <w:rStyle w:val="FootnoteReference"/>
        </w:rPr>
        <w:footnoteReference w:id="11500"/>
      </w:r>
    </w:p>
    <w:p>
      <w:r>
        <w:rPr>
          <w:b/>
        </w:rPr>
        <w:t xml:space="preserve">25 </w:t>
      </w:r>
      <w:r>
        <w:t xml:space="preserve">Now to him</w:t>
      </w:r>
      <w:r>
        <w:rPr>
          <w:rStyle w:val="FootnoteReference"/>
        </w:rPr>
        <w:footnoteReference w:id="11501"/>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02"/>
      </w:r>
    </w:p>
    <w:p>
      <w:r>
        <w:rPr>
          <w:b/>
        </w:rPr>
        <w:t xml:space="preserve">26 </w:t>
      </w:r>
      <w:r>
        <w:t xml:space="preserve">But now is made manifest, and by</w:t>
      </w:r>
      <w:r>
        <w:rPr>
          <w:rStyle w:val="FootnoteReference"/>
        </w:rPr>
        <w:footnoteReference w:id="11503"/>
      </w:r>
      <w:r>
        <w:t xml:space="preserve"> the scriptures of the prophets, according to the commandment of the eternal God, made known to all nations for the obedience of faith:</w:t>
      </w:r>
      <w:r>
        <w:rPr>
          <w:rStyle w:val="FootnoteReference"/>
        </w:rPr>
        <w:footnoteReference w:id="11504"/>
      </w:r>
      <w:r>
        <w:rPr>
          <w:rStyle w:val="FootnoteReference"/>
        </w:rPr>
        <w:footnoteReference w:id="11505"/>
      </w:r>
    </w:p>
    <w:p>
      <w:r>
        <w:rPr>
          <w:b/>
        </w:rPr>
        <w:t xml:space="preserve">27 </w:t>
      </w:r>
      <w:r>
        <w:t xml:space="preserve">To God only</w:t>
      </w:r>
      <w:r>
        <w:rPr>
          <w:rStyle w:val="FootnoteReference"/>
        </w:rPr>
        <w:footnoteReference w:id="11506"/>
      </w:r>
      <w:r>
        <w:t xml:space="preserve"> wise, be glory through Jesus Christ forever. Amen.</w:t>
      </w:r>
      <w:r>
        <w:rPr>
          <w:rStyle w:val="FootnoteReference"/>
        </w:rPr>
        <w:footnoteReference w:id="11507"/>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08"/>
      </w:r>
      <w:r>
        <w:t xml:space="preserve"> called</w:t>
      </w:r>
      <w:r>
        <w:rPr>
          <w:rStyle w:val="FootnoteReference"/>
        </w:rPr>
        <w:footnoteReference w:id="11509"/>
      </w:r>
      <w:r>
        <w:t xml:space="preserve"> to be an apostle of Jesus</w:t>
      </w:r>
      <w:r>
        <w:rPr>
          <w:rStyle w:val="FootnoteReference"/>
        </w:rPr>
        <w:footnoteReference w:id="11510"/>
      </w:r>
      <w:r>
        <w:t xml:space="preserve"> Christ</w:t>
      </w:r>
      <w:r>
        <w:rPr>
          <w:rStyle w:val="FootnoteReference"/>
        </w:rPr>
        <w:footnoteReference w:id="11511"/>
      </w:r>
      <w:r>
        <w:t xml:space="preserve"> through the will of God</w:t>
      </w:r>
      <w:r>
        <w:rPr>
          <w:rStyle w:val="FootnoteReference"/>
        </w:rPr>
        <w:footnoteReference w:id="11512"/>
      </w:r>
      <w:r>
        <w:t xml:space="preserve">, and Sosthenes</w:t>
      </w:r>
      <w:r>
        <w:rPr>
          <w:rStyle w:val="FootnoteReference"/>
        </w:rPr>
        <w:footnoteReference w:id="11513"/>
      </w:r>
      <w:r>
        <w:t xml:space="preserve"> our brother,</w:t>
      </w:r>
      <w:r>
        <w:rPr>
          <w:rStyle w:val="FootnoteReference"/>
        </w:rPr>
        <w:footnoteReference w:id="11514"/>
      </w:r>
      <w:r>
        <w:rPr>
          <w:rStyle w:val="FootnoteReference"/>
        </w:rPr>
        <w:footnoteReference w:id="11515"/>
      </w:r>
      <w:r>
        <w:rPr>
          <w:rStyle w:val="FootnoteReference"/>
        </w:rPr>
        <w:footnoteReference w:id="11516"/>
      </w:r>
      <w:r>
        <w:rPr>
          <w:rStyle w:val="FootnoteReference"/>
        </w:rPr>
        <w:footnoteReference w:id="11517"/>
      </w:r>
      <w:r>
        <w:rPr>
          <w:rStyle w:val="FootnoteReference"/>
        </w:rPr>
        <w:footnoteReference w:id="11518"/>
      </w:r>
    </w:p>
    <w:p>
      <w:r>
        <w:rPr>
          <w:b/>
        </w:rPr>
        <w:t xml:space="preserve">2 </w:t>
      </w:r>
      <w:r>
        <w:t xml:space="preserve">To the assembly of God who is at Corinth</w:t>
      </w:r>
      <w:r>
        <w:rPr>
          <w:rStyle w:val="FootnoteReference"/>
        </w:rPr>
        <w:footnoteReference w:id="11519"/>
      </w:r>
      <w:r>
        <w:t xml:space="preserve">, to those who are sanctified</w:t>
      </w:r>
      <w:r>
        <w:rPr>
          <w:rStyle w:val="FootnoteReference"/>
        </w:rPr>
        <w:footnoteReference w:id="11520"/>
      </w:r>
      <w:r>
        <w:t xml:space="preserve"> in Christ Jesus, called</w:t>
      </w:r>
      <w:r>
        <w:rPr>
          <w:rStyle w:val="FootnoteReference"/>
        </w:rPr>
        <w:footnoteReference w:id="11521"/>
      </w:r>
      <w:r>
        <w:t xml:space="preserve"> to be holy ones</w:t>
      </w:r>
      <w:r>
        <w:rPr>
          <w:rStyle w:val="FootnoteReference"/>
        </w:rPr>
        <w:footnoteReference w:id="11522"/>
      </w:r>
      <w:r>
        <w:t xml:space="preserve">, with all that in every place call</w:t>
      </w:r>
      <w:r>
        <w:rPr>
          <w:rStyle w:val="FootnoteReference"/>
        </w:rPr>
        <w:footnoteReference w:id="11523"/>
      </w:r>
      <w:r>
        <w:t xml:space="preserve"> upon the name of Jesus Christ our Lord</w:t>
      </w:r>
      <w:r>
        <w:rPr>
          <w:rStyle w:val="FootnoteReference"/>
        </w:rPr>
        <w:footnoteReference w:id="11524"/>
      </w:r>
      <w:r>
        <w:t xml:space="preserve">, both theirs and ours:</w:t>
      </w:r>
      <w:r>
        <w:rPr>
          <w:rStyle w:val="FootnoteReference"/>
        </w:rPr>
        <w:footnoteReference w:id="11525"/>
      </w:r>
      <w:r>
        <w:rPr>
          <w:rStyle w:val="FootnoteReference"/>
        </w:rPr>
        <w:footnoteReference w:id="11526"/>
      </w:r>
    </w:p>
    <w:p>
      <w:r>
        <w:rPr>
          <w:b/>
        </w:rPr>
        <w:t xml:space="preserve">3 </w:t>
      </w:r>
      <w:r>
        <w:t xml:space="preserve">Grace be to you, and peace, from God our Father, and from the Lord Jesus Christ.</w:t>
      </w:r>
      <w:r>
        <w:rPr>
          <w:rStyle w:val="FootnoteReference"/>
        </w:rPr>
        <w:footnoteReference w:id="11527"/>
      </w:r>
    </w:p>
    <w:p>
      <w:r>
        <w:rPr>
          <w:b/>
        </w:rPr>
        <w:t xml:space="preserve">4 </w:t>
      </w:r>
      <w:r>
        <w:t xml:space="preserve">I thank</w:t>
      </w:r>
      <w:r>
        <w:rPr>
          <w:rStyle w:val="FootnoteReference"/>
        </w:rPr>
        <w:footnoteReference w:id="11528"/>
      </w:r>
      <w:r>
        <w:t xml:space="preserve"> my God always on your behalf, for the grace</w:t>
      </w:r>
      <w:r>
        <w:rPr>
          <w:rStyle w:val="FootnoteReference"/>
        </w:rPr>
        <w:footnoteReference w:id="11529"/>
      </w:r>
      <w:r>
        <w:t xml:space="preserve"> of God which is given you by Jesus Christ;</w:t>
      </w:r>
    </w:p>
    <w:p>
      <w:r>
        <w:rPr>
          <w:b/>
        </w:rPr>
        <w:t xml:space="preserve">5 </w:t>
      </w:r>
      <w:r>
        <w:t xml:space="preserve">That in everything you were enriched in him, in every</w:t>
      </w:r>
      <w:r>
        <w:rPr>
          <w:rStyle w:val="FootnoteReference"/>
        </w:rPr>
        <w:footnoteReference w:id="11530"/>
      </w:r>
      <w:r>
        <w:t xml:space="preserve"> word and all knowledge;</w:t>
      </w:r>
      <w:r>
        <w:rPr>
          <w:rStyle w:val="FootnoteReference"/>
        </w:rPr>
        <w:footnoteReference w:id="11531"/>
      </w:r>
      <w:r>
        <w:rPr>
          <w:rStyle w:val="FootnoteReference"/>
        </w:rPr>
        <w:footnoteReference w:id="11532"/>
      </w:r>
    </w:p>
    <w:p>
      <w:r>
        <w:rPr>
          <w:b/>
        </w:rPr>
        <w:t xml:space="preserve">6 </w:t>
      </w:r>
      <w:r>
        <w:t xml:space="preserve">Even as the testimony of Christ was confirmed in you:</w:t>
      </w:r>
      <w:r>
        <w:rPr>
          <w:rStyle w:val="FootnoteReference"/>
        </w:rPr>
        <w:footnoteReference w:id="11533"/>
      </w:r>
      <w:r>
        <w:rPr>
          <w:rStyle w:val="FootnoteReference"/>
        </w:rPr>
        <w:footnoteReference w:id="11534"/>
      </w:r>
    </w:p>
    <w:p>
      <w:r>
        <w:rPr>
          <w:b/>
        </w:rPr>
        <w:t xml:space="preserve">7 </w:t>
      </w:r>
      <w:r>
        <w:t xml:space="preserve">So that you lack no gift, eagerly waiting</w:t>
      </w:r>
      <w:r>
        <w:rPr>
          <w:rStyle w:val="FootnoteReference"/>
        </w:rPr>
        <w:footnoteReference w:id="11535"/>
      </w:r>
      <w:r>
        <w:t xml:space="preserve"> for the revelation of our Lord Jesus Christ:</w:t>
      </w:r>
      <w:r>
        <w:rPr>
          <w:rStyle w:val="FootnoteReference"/>
        </w:rPr>
        <w:footnoteReference w:id="11536"/>
      </w:r>
      <w:r>
        <w:rPr>
          <w:rStyle w:val="FootnoteReference"/>
        </w:rPr>
        <w:footnoteReference w:id="11537"/>
      </w:r>
    </w:p>
    <w:p>
      <w:r>
        <w:rPr>
          <w:b/>
        </w:rPr>
        <w:t xml:space="preserve">8 </w:t>
      </w:r>
      <w:r>
        <w:t xml:space="preserve">Who shall also confirm</w:t>
      </w:r>
      <w:r>
        <w:rPr>
          <w:rStyle w:val="FootnoteReference"/>
        </w:rPr>
        <w:footnoteReference w:id="11538"/>
      </w:r>
      <w:r>
        <w:t xml:space="preserve"> you to the end, blameless</w:t>
      </w:r>
      <w:r>
        <w:rPr>
          <w:rStyle w:val="FootnoteReference"/>
        </w:rPr>
        <w:footnoteReference w:id="11539"/>
      </w:r>
      <w:r>
        <w:t xml:space="preserve"> in the day of our Lord Jesus Christ.</w:t>
      </w:r>
    </w:p>
    <w:p>
      <w:r>
        <w:rPr>
          <w:b/>
        </w:rPr>
        <w:t xml:space="preserve">9 </w:t>
      </w:r>
      <w:r>
        <w:t xml:space="preserve">God is faithful, by whom you were called to the fellowship</w:t>
      </w:r>
      <w:r>
        <w:rPr>
          <w:rStyle w:val="FootnoteReference"/>
        </w:rPr>
        <w:footnoteReference w:id="11540"/>
      </w:r>
      <w:r>
        <w:t xml:space="preserve"> of his Son Jesus Christ our Lord.</w:t>
      </w:r>
      <w:r>
        <w:rPr>
          <w:rStyle w:val="FootnoteReference"/>
        </w:rPr>
        <w:footnoteReference w:id="11541"/>
      </w:r>
      <w:r>
        <w:rPr>
          <w:rStyle w:val="FootnoteReference"/>
        </w:rPr>
        <w:footnoteReference w:id="11542"/>
      </w:r>
    </w:p>
    <w:p>
      <w:r>
        <w:rPr>
          <w:b/>
        </w:rPr>
        <w:t xml:space="preserve">10 </w:t>
      </w:r>
      <w:r>
        <w:t xml:space="preserve">Now I plead to you, brothers, by the name of our Lord Jesus Christ, that you all speak the same thing, and that there is no divisions</w:t>
      </w:r>
      <w:r>
        <w:rPr>
          <w:rStyle w:val="FootnoteReference"/>
        </w:rPr>
        <w:footnoteReference w:id="11543"/>
      </w:r>
      <w:r>
        <w:t xml:space="preserve"> among you; but that you be perfectly joined together in the same mind and in the same judgment.</w:t>
      </w:r>
      <w:r>
        <w:rPr>
          <w:rStyle w:val="FootnoteReference"/>
        </w:rPr>
        <w:footnoteReference w:id="11544"/>
      </w:r>
      <w:r>
        <w:rPr>
          <w:rStyle w:val="FootnoteReference"/>
        </w:rPr>
        <w:footnoteReference w:id="11545"/>
      </w:r>
    </w:p>
    <w:p>
      <w:r>
        <w:rPr>
          <w:b/>
        </w:rPr>
        <w:t xml:space="preserve">11 </w:t>
      </w:r>
      <w:r>
        <w:t xml:space="preserve">For it was made clear to me concerning you, my brothers, by those of Chloe</w:t>
      </w:r>
      <w:r>
        <w:rPr>
          <w:rStyle w:val="FootnoteReference"/>
        </w:rPr>
        <w:footnoteReference w:id="11546"/>
      </w:r>
      <w:r>
        <w:t xml:space="preserve">, that there</w:t>
      </w:r>
      <w:r>
        <w:rPr>
          <w:rStyle w:val="FootnoteReference"/>
        </w:rPr>
        <w:footnoteReference w:id="11547"/>
      </w:r>
      <w:r>
        <w:t xml:space="preserve"> are contentions among you.</w:t>
      </w:r>
      <w:r>
        <w:rPr>
          <w:rStyle w:val="FootnoteReference"/>
        </w:rPr>
        <w:footnoteReference w:id="11548"/>
      </w:r>
    </w:p>
    <w:p>
      <w:r>
        <w:rPr>
          <w:b/>
        </w:rPr>
        <w:t xml:space="preserve">12 </w:t>
      </w:r>
      <w:r>
        <w:t xml:space="preserve">Now I say this, that each of you says, I indeed am of Paul; and I of Apollos</w:t>
      </w:r>
      <w:r>
        <w:rPr>
          <w:rStyle w:val="FootnoteReference"/>
        </w:rPr>
        <w:footnoteReference w:id="11549"/>
      </w:r>
      <w:r>
        <w:t xml:space="preserve">; and I of Cephas</w:t>
      </w:r>
      <w:r>
        <w:rPr>
          <w:rStyle w:val="FootnoteReference"/>
        </w:rPr>
        <w:footnoteReference w:id="11550"/>
      </w:r>
      <w:r>
        <w:t xml:space="preserve">; and I of Christ.</w:t>
      </w:r>
      <w:r>
        <w:rPr>
          <w:rStyle w:val="FootnoteReference"/>
        </w:rPr>
        <w:footnoteReference w:id="11551"/>
      </w:r>
      <w:r>
        <w:rPr>
          <w:rStyle w:val="FootnoteReference"/>
        </w:rPr>
        <w:footnoteReference w:id="11552"/>
      </w:r>
    </w:p>
    <w:p>
      <w:r>
        <w:rPr>
          <w:b/>
        </w:rPr>
        <w:t xml:space="preserve">13 </w:t>
      </w:r>
      <w:r>
        <w:t xml:space="preserve">Has Christ</w:t>
      </w:r>
      <w:r>
        <w:rPr>
          <w:rStyle w:val="FootnoteReference"/>
        </w:rPr>
        <w:footnoteReference w:id="11553"/>
      </w:r>
      <w:r>
        <w:t xml:space="preserve"> been divided? was Paul</w:t>
      </w:r>
      <w:r>
        <w:rPr>
          <w:rStyle w:val="FootnoteReference"/>
        </w:rPr>
        <w:footnoteReference w:id="11554"/>
      </w:r>
      <w:r>
        <w:t xml:space="preserve"> crucified for you? or were you baptized into the name of Paul?</w:t>
      </w:r>
      <w:r>
        <w:rPr>
          <w:rStyle w:val="FootnoteReference"/>
        </w:rPr>
        <w:footnoteReference w:id="11555"/>
      </w:r>
    </w:p>
    <w:p>
      <w:r>
        <w:rPr>
          <w:b/>
        </w:rPr>
        <w:t xml:space="preserve">14 </w:t>
      </w:r>
      <w:r>
        <w:t xml:space="preserve">I thank</w:t>
      </w:r>
      <w:r>
        <w:rPr>
          <w:rStyle w:val="FootnoteReference"/>
        </w:rPr>
        <w:footnoteReference w:id="11556"/>
      </w:r>
      <w:r>
        <w:t xml:space="preserve"> God that I baptized none of you, except Crispus</w:t>
      </w:r>
      <w:r>
        <w:rPr>
          <w:rStyle w:val="FootnoteReference"/>
        </w:rPr>
        <w:footnoteReference w:id="11557"/>
      </w:r>
      <w:r>
        <w:t xml:space="preserve"> and Gaius</w:t>
      </w:r>
      <w:r>
        <w:rPr>
          <w:rStyle w:val="FootnoteReference"/>
        </w:rPr>
        <w:footnoteReference w:id="11558"/>
      </w:r>
      <w:r>
        <w:t xml:space="preserve">;</w:t>
      </w:r>
      <w:r>
        <w:rPr>
          <w:rStyle w:val="FootnoteReference"/>
        </w:rPr>
        <w:footnoteReference w:id="11559"/>
      </w:r>
      <w:r>
        <w:rPr>
          <w:rStyle w:val="FootnoteReference"/>
        </w:rPr>
        <w:footnoteReference w:id="11560"/>
      </w:r>
    </w:p>
    <w:p>
      <w:r>
        <w:rPr>
          <w:b/>
        </w:rPr>
        <w:t xml:space="preserve">15 </w:t>
      </w:r>
      <w:r>
        <w:t xml:space="preserve">So that no one should say that I baptized into my own name.</w:t>
      </w:r>
      <w:r>
        <w:rPr>
          <w:rStyle w:val="FootnoteReference"/>
        </w:rPr>
        <w:footnoteReference w:id="11561"/>
      </w:r>
    </w:p>
    <w:p>
      <w:r>
        <w:rPr>
          <w:b/>
        </w:rPr>
        <w:t xml:space="preserve">16 </w:t>
      </w:r>
      <w:r>
        <w:t xml:space="preserve">And I also baptized the household</w:t>
      </w:r>
      <w:r>
        <w:rPr>
          <w:rStyle w:val="FootnoteReference"/>
        </w:rPr>
        <w:footnoteReference w:id="11562"/>
      </w:r>
      <w:r>
        <w:t xml:space="preserve"> of Stephanas</w:t>
      </w:r>
      <w:r>
        <w:rPr>
          <w:rStyle w:val="FootnoteReference"/>
        </w:rPr>
        <w:footnoteReference w:id="11563"/>
      </w:r>
      <w:r>
        <w:t xml:space="preserve">: besides, I do not know if I baptized any other.</w:t>
      </w:r>
    </w:p>
    <w:p>
      <w:r>
        <w:rPr>
          <w:b/>
        </w:rPr>
        <w:t xml:space="preserve">17 </w:t>
      </w:r>
      <w:r>
        <w:t xml:space="preserve">For Christ sent me not to</w:t>
      </w:r>
      <w:r>
        <w:rPr>
          <w:rStyle w:val="FootnoteReference"/>
        </w:rPr>
        <w:footnoteReference w:id="11564"/>
      </w:r>
      <w:r>
        <w:t xml:space="preserve"> baptize, but to preach the good news: not with wisdom of words</w:t>
      </w:r>
      <w:r>
        <w:rPr>
          <w:rStyle w:val="FootnoteReference"/>
        </w:rPr>
        <w:footnoteReference w:id="11565"/>
      </w:r>
      <w:r>
        <w:t xml:space="preserve">, lest the cross of Christ should be made of no effect.</w:t>
      </w:r>
      <w:r>
        <w:rPr>
          <w:rStyle w:val="FootnoteReference"/>
        </w:rPr>
        <w:footnoteReference w:id="11566"/>
      </w:r>
    </w:p>
    <w:p>
      <w:r>
        <w:rPr>
          <w:b/>
        </w:rPr>
        <w:t xml:space="preserve">18 </w:t>
      </w:r>
      <w:r>
        <w:t xml:space="preserve">For the word of the cross is foolishness</w:t>
      </w:r>
      <w:r>
        <w:rPr>
          <w:rStyle w:val="FootnoteReference"/>
        </w:rPr>
        <w:footnoteReference w:id="11567"/>
      </w:r>
      <w:r>
        <w:t xml:space="preserve"> to those who are perishing; but to us who are being saved it is the power of God.</w:t>
      </w:r>
      <w:r>
        <w:rPr>
          <w:rStyle w:val="FootnoteReference"/>
        </w:rPr>
        <w:footnoteReference w:id="11568"/>
      </w:r>
      <w:r>
        <w:rPr>
          <w:rStyle w:val="FootnoteReference"/>
        </w:rPr>
        <w:footnoteReference w:id="11569"/>
      </w:r>
      <w:r>
        <w:rPr>
          <w:rStyle w:val="FootnoteReference"/>
        </w:rPr>
        <w:footnoteReference w:id="11570"/>
      </w:r>
    </w:p>
    <w:p>
      <w:r>
        <w:rPr>
          <w:b/>
        </w:rPr>
        <w:t xml:space="preserve">19 </w:t>
      </w:r>
      <w:r>
        <w:t xml:space="preserve">For it is written, I will destroy the wisdom of the wise, and will set aside the understanding of the understanding ones.</w:t>
      </w:r>
      <w:r>
        <w:rPr>
          <w:rStyle w:val="FootnoteReference"/>
        </w:rPr>
        <w:footnoteReference w:id="11571"/>
      </w:r>
    </w:p>
    <w:p>
      <w:r>
        <w:rPr>
          <w:b/>
        </w:rPr>
        <w:t xml:space="preserve">20 </w:t>
      </w:r>
      <w:r>
        <w:t xml:space="preserve">Where is the wise</w:t>
      </w:r>
      <w:r>
        <w:rPr>
          <w:rStyle w:val="FootnoteReference"/>
        </w:rPr>
        <w:footnoteReference w:id="11572"/>
      </w:r>
      <w:r>
        <w:t xml:space="preserve">? where is the scribe? where is the disputer of this age? has not God made foolish the wisdom of this age?</w:t>
      </w:r>
      <w:r>
        <w:rPr>
          <w:rStyle w:val="FootnoteReference"/>
        </w:rPr>
        <w:footnoteReference w:id="11573"/>
      </w:r>
    </w:p>
    <w:p>
      <w:r>
        <w:rPr>
          <w:b/>
        </w:rPr>
        <w:t xml:space="preserve">21 </w:t>
      </w:r>
      <w:r>
        <w:t xml:space="preserve">For since in the wisdom of God the world</w:t>
      </w:r>
      <w:r>
        <w:rPr>
          <w:rStyle w:val="FootnoteReference"/>
        </w:rPr>
        <w:footnoteReference w:id="11574"/>
      </w:r>
      <w:r>
        <w:t xml:space="preserve"> through wisdom did not know God, God was pleased through the foolishness</w:t>
      </w:r>
      <w:r>
        <w:rPr>
          <w:rStyle w:val="FootnoteReference"/>
        </w:rPr>
        <w:footnoteReference w:id="11575"/>
      </w:r>
      <w:r>
        <w:t xml:space="preserve"> of the proclamation to save those who believe.</w:t>
      </w:r>
      <w:r>
        <w:rPr>
          <w:rStyle w:val="FootnoteReference"/>
        </w:rPr>
        <w:footnoteReference w:id="11576"/>
      </w:r>
    </w:p>
    <w:p>
      <w:r>
        <w:rPr>
          <w:b/>
        </w:rPr>
        <w:t xml:space="preserve">22 </w:t>
      </w:r>
      <w:r>
        <w:t xml:space="preserve">For Jews</w:t>
      </w:r>
      <w:r>
        <w:rPr>
          <w:rStyle w:val="FootnoteReference"/>
        </w:rPr>
        <w:footnoteReference w:id="11577"/>
      </w:r>
      <w:r>
        <w:t xml:space="preserve"> ask for a sign, and Greeks</w:t>
      </w:r>
      <w:r>
        <w:rPr>
          <w:rStyle w:val="FootnoteReference"/>
        </w:rPr>
        <w:footnoteReference w:id="11578"/>
      </w:r>
      <w:r>
        <w:t xml:space="preserve"> seek wisdom:</w:t>
      </w:r>
      <w:r>
        <w:rPr>
          <w:rStyle w:val="FootnoteReference"/>
        </w:rPr>
        <w:footnoteReference w:id="11579"/>
      </w:r>
      <w:r>
        <w:rPr>
          <w:rStyle w:val="FootnoteReference"/>
        </w:rPr>
        <w:footnoteReference w:id="11580"/>
      </w:r>
    </w:p>
    <w:p>
      <w:r>
        <w:rPr>
          <w:b/>
        </w:rPr>
        <w:t xml:space="preserve">23 </w:t>
      </w:r>
      <w:r>
        <w:t xml:space="preserve">But we preach Christ crucified, to Jews indeed a stumbling block, and to Greeks foolishness</w:t>
      </w:r>
      <w:r>
        <w:rPr>
          <w:rStyle w:val="FootnoteReference"/>
        </w:rPr>
        <w:footnoteReference w:id="11581"/>
      </w:r>
      <w:r>
        <w:t xml:space="preserve">;</w:t>
      </w:r>
      <w:r>
        <w:rPr>
          <w:rStyle w:val="FootnoteReference"/>
        </w:rPr>
        <w:footnoteReference w:id="11582"/>
      </w:r>
      <w:r>
        <w:rPr>
          <w:rStyle w:val="FootnoteReference"/>
        </w:rPr>
        <w:footnoteReference w:id="11583"/>
      </w:r>
    </w:p>
    <w:p>
      <w:r>
        <w:rPr>
          <w:b/>
        </w:rPr>
        <w:t xml:space="preserve">24 </w:t>
      </w:r>
      <w:r>
        <w:t xml:space="preserve">But to those who are called</w:t>
      </w:r>
      <w:r>
        <w:rPr>
          <w:rStyle w:val="FootnoteReference"/>
        </w:rPr>
        <w:footnoteReference w:id="11584"/>
      </w:r>
      <w:r>
        <w:t xml:space="preserve">, both Jews and Greeks, Christ the power</w:t>
      </w:r>
      <w:r>
        <w:rPr>
          <w:rStyle w:val="FootnoteReference"/>
        </w:rPr>
        <w:footnoteReference w:id="11585"/>
      </w:r>
      <w:r>
        <w:t xml:space="preserve"> of God, and the wisdom</w:t>
      </w:r>
      <w:r>
        <w:rPr>
          <w:rStyle w:val="FootnoteReference"/>
        </w:rPr>
        <w:footnoteReference w:id="11586"/>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587"/>
      </w:r>
    </w:p>
    <w:p>
      <w:r>
        <w:rPr>
          <w:b/>
        </w:rPr>
        <w:t xml:space="preserve">26 </w:t>
      </w:r>
      <w:r>
        <w:t xml:space="preserve">For you see your calling, brothers, that not many are wise according to flesh, not many powerful, not many noble;</w:t>
      </w:r>
      <w:r>
        <w:rPr>
          <w:rStyle w:val="FootnoteReference"/>
        </w:rPr>
        <w:footnoteReference w:id="11588"/>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589"/>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590"/>
      </w:r>
      <w:r>
        <w:rPr>
          <w:rStyle w:val="FootnoteReference"/>
        </w:rPr>
        <w:footnoteReference w:id="11591"/>
      </w:r>
    </w:p>
    <w:p>
      <w:r>
        <w:rPr>
          <w:b/>
        </w:rPr>
        <w:t xml:space="preserve">29 </w:t>
      </w:r>
      <w:r>
        <w:t xml:space="preserve">So that no flesh should boast before him.</w:t>
      </w:r>
      <w:r>
        <w:rPr>
          <w:rStyle w:val="FootnoteReference"/>
        </w:rPr>
        <w:footnoteReference w:id="11592"/>
      </w:r>
    </w:p>
    <w:p>
      <w:r>
        <w:rPr>
          <w:b/>
        </w:rPr>
        <w:t xml:space="preserve">30 </w:t>
      </w:r>
      <w:r>
        <w:t xml:space="preserve">But from him you are in Christ Jesus, who became wisdom</w:t>
      </w:r>
      <w:r>
        <w:rPr>
          <w:rStyle w:val="FootnoteReference"/>
        </w:rPr>
        <w:footnoteReference w:id="11593"/>
      </w:r>
      <w:r>
        <w:t xml:space="preserve"> to us from God, and righteousness</w:t>
      </w:r>
      <w:r>
        <w:rPr>
          <w:rStyle w:val="FootnoteReference"/>
        </w:rPr>
        <w:footnoteReference w:id="11594"/>
      </w:r>
      <w:r>
        <w:t xml:space="preserve">, and sanctification</w:t>
      </w:r>
      <w:r>
        <w:rPr>
          <w:rStyle w:val="FootnoteReference"/>
        </w:rPr>
        <w:footnoteReference w:id="11595"/>
      </w:r>
      <w:r>
        <w:t xml:space="preserve">, and redemption</w:t>
      </w:r>
      <w:r>
        <w:rPr>
          <w:rStyle w:val="FootnoteReference"/>
        </w:rPr>
        <w:footnoteReference w:id="11596"/>
      </w:r>
      <w:r>
        <w:t xml:space="preserve">:</w:t>
      </w:r>
      <w:r>
        <w:rPr>
          <w:rStyle w:val="FootnoteReference"/>
        </w:rPr>
        <w:footnoteReference w:id="11597"/>
      </w:r>
      <w:r>
        <w:rPr>
          <w:rStyle w:val="FootnoteReference"/>
        </w:rPr>
        <w:footnoteReference w:id="11598"/>
      </w:r>
    </w:p>
    <w:p>
      <w:r>
        <w:rPr>
          <w:b/>
        </w:rPr>
        <w:t xml:space="preserve">31 </w:t>
      </w:r>
      <w:r>
        <w:t xml:space="preserve">So that, as it is written, The one who boasts, let him boast in the Lord.</w:t>
      </w:r>
      <w:r>
        <w:rPr>
          <w:rStyle w:val="FootnoteReference"/>
        </w:rPr>
        <w:footnoteReference w:id="115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00"/>
      </w:r>
      <w:r>
        <w:t xml:space="preserve"> of God</w:t>
      </w:r>
      <w:r>
        <w:rPr>
          <w:rStyle w:val="FootnoteReference"/>
        </w:rPr>
        <w:footnoteReference w:id="11601"/>
      </w:r>
      <w:r>
        <w:t xml:space="preserve">.</w:t>
      </w:r>
      <w:r>
        <w:rPr>
          <w:rStyle w:val="FootnoteReference"/>
        </w:rPr>
        <w:footnoteReference w:id="11602"/>
      </w:r>
      <w:r>
        <w:rPr>
          <w:rStyle w:val="FootnoteReference"/>
        </w:rPr>
        <w:footnoteReference w:id="11603"/>
      </w:r>
    </w:p>
    <w:p>
      <w:r>
        <w:rPr>
          <w:b/>
        </w:rPr>
        <w:t xml:space="preserve">2 </w:t>
      </w:r>
      <w:r>
        <w:t xml:space="preserve">For I determined not to know anything among you, except Jesus</w:t>
      </w:r>
      <w:r>
        <w:rPr>
          <w:rStyle w:val="FootnoteReference"/>
        </w:rPr>
        <w:footnoteReference w:id="11604"/>
      </w:r>
      <w:r>
        <w:t xml:space="preserve"> Christ</w:t>
      </w:r>
      <w:r>
        <w:rPr>
          <w:rStyle w:val="FootnoteReference"/>
        </w:rPr>
        <w:footnoteReference w:id="11605"/>
      </w:r>
      <w:r>
        <w:t xml:space="preserve">, and him crucified.</w:t>
      </w:r>
      <w:r>
        <w:rPr>
          <w:rStyle w:val="FootnoteReference"/>
        </w:rPr>
        <w:footnoteReference w:id="11606"/>
      </w:r>
      <w:r>
        <w:rPr>
          <w:rStyle w:val="FootnoteReference"/>
        </w:rPr>
        <w:footnoteReference w:id="11607"/>
      </w:r>
    </w:p>
    <w:p>
      <w:r>
        <w:rPr>
          <w:b/>
        </w:rPr>
        <w:t xml:space="preserve">3 </w:t>
      </w:r>
      <w:r>
        <w:t xml:space="preserve">And I was with you in weakness, and in fear, and in much trembling.</w:t>
      </w:r>
      <w:r>
        <w:rPr>
          <w:rStyle w:val="FootnoteReference"/>
        </w:rPr>
        <w:footnoteReference w:id="11608"/>
      </w:r>
    </w:p>
    <w:p>
      <w:r>
        <w:rPr>
          <w:b/>
        </w:rPr>
        <w:t xml:space="preserve">4 </w:t>
      </w:r>
      <w:r>
        <w:t xml:space="preserve">And my word and my proclamation were not in persuasive words of human wisdom, but in demonstration of Spirit and of power:</w:t>
      </w:r>
      <w:r>
        <w:rPr>
          <w:rStyle w:val="FootnoteReference"/>
        </w:rPr>
        <w:footnoteReference w:id="11609"/>
      </w:r>
      <w:r>
        <w:rPr>
          <w:rStyle w:val="FootnoteReference"/>
        </w:rPr>
        <w:footnoteReference w:id="11610"/>
      </w:r>
      <w:r>
        <w:rPr>
          <w:rStyle w:val="FootnoteReference"/>
        </w:rPr>
        <w:footnoteReference w:id="11611"/>
      </w:r>
      <w:r>
        <w:rPr>
          <w:rStyle w:val="FootnoteReference"/>
        </w:rPr>
        <w:footnoteReference w:id="11612"/>
      </w:r>
    </w:p>
    <w:p>
      <w:r>
        <w:rPr>
          <w:b/>
        </w:rPr>
        <w:t xml:space="preserve">5 </w:t>
      </w:r>
      <w:r>
        <w:t xml:space="preserve">That your faith should not be in human wisdom, but in the power of God.</w:t>
      </w:r>
      <w:r>
        <w:rPr>
          <w:rStyle w:val="FootnoteReference"/>
        </w:rPr>
        <w:footnoteReference w:id="11613"/>
      </w:r>
    </w:p>
    <w:p>
      <w:r>
        <w:rPr>
          <w:b/>
        </w:rPr>
        <w:t xml:space="preserve">6 </w:t>
      </w:r>
      <w:r>
        <w:t xml:space="preserve">Nevertheless we speak wisdom among those who are perfect: yet not the wisdom of this age, nor of the</w:t>
      </w:r>
      <w:r>
        <w:rPr>
          <w:rStyle w:val="FootnoteReference"/>
        </w:rPr>
        <w:footnoteReference w:id="11614"/>
      </w:r>
      <w:r>
        <w:t xml:space="preserve"> princes of this age, that come to nothing:</w:t>
      </w:r>
      <w:r>
        <w:rPr>
          <w:rStyle w:val="FootnoteReference"/>
        </w:rPr>
        <w:footnoteReference w:id="11615"/>
      </w:r>
      <w:r>
        <w:rPr>
          <w:rStyle w:val="FootnoteReference"/>
        </w:rPr>
        <w:footnoteReference w:id="11616"/>
      </w:r>
    </w:p>
    <w:p>
      <w:r>
        <w:rPr>
          <w:b/>
        </w:rPr>
        <w:t xml:space="preserve">7 </w:t>
      </w:r>
      <w:r>
        <w:t xml:space="preserve">But we speak God's wisdom in a mystery, the hidden wisdom, which God predestined before the ages for our glory:</w:t>
      </w:r>
      <w:r>
        <w:rPr>
          <w:rStyle w:val="FootnoteReference"/>
        </w:rPr>
        <w:footnoteReference w:id="11617"/>
      </w:r>
    </w:p>
    <w:p>
      <w:r>
        <w:rPr>
          <w:b/>
        </w:rPr>
        <w:t xml:space="preserve">8 </w:t>
      </w:r>
      <w:r>
        <w:t xml:space="preserve">Which none</w:t>
      </w:r>
      <w:r>
        <w:rPr>
          <w:rStyle w:val="FootnoteReference"/>
        </w:rPr>
        <w:footnoteReference w:id="11618"/>
      </w:r>
      <w:r>
        <w:t xml:space="preserve"> of the princes of this age knew: for had they known it, they would not have crucified the Lord</w:t>
      </w:r>
      <w:r>
        <w:rPr>
          <w:rStyle w:val="FootnoteReference"/>
        </w:rPr>
        <w:footnoteReference w:id="11619"/>
      </w:r>
      <w:r>
        <w:t xml:space="preserve"> of glory.</w:t>
      </w:r>
      <w:r>
        <w:rPr>
          <w:rStyle w:val="FootnoteReference"/>
        </w:rPr>
        <w:footnoteReference w:id="11620"/>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21"/>
      </w:r>
      <w:r>
        <w:rPr>
          <w:rStyle w:val="FootnoteReference"/>
        </w:rPr>
        <w:footnoteReference w:id="11622"/>
      </w:r>
      <w:r>
        <w:rPr>
          <w:rStyle w:val="FootnoteReference"/>
        </w:rPr>
        <w:footnoteReference w:id="11623"/>
      </w:r>
    </w:p>
    <w:p>
      <w:r>
        <w:rPr>
          <w:b/>
        </w:rPr>
        <w:t xml:space="preserve">10 </w:t>
      </w:r>
      <w:r>
        <w:t xml:space="preserve">But God revealed them to us through his Spirit: for the Spirit</w:t>
      </w:r>
      <w:r>
        <w:rPr>
          <w:rStyle w:val="FootnoteReference"/>
        </w:rPr>
        <w:footnoteReference w:id="11624"/>
      </w:r>
      <w:r>
        <w:t xml:space="preserve"> searches all things, even the depths of God.</w:t>
      </w:r>
      <w:r>
        <w:rPr>
          <w:rStyle w:val="FootnoteReference"/>
        </w:rPr>
        <w:footnoteReference w:id="11625"/>
      </w:r>
      <w:r>
        <w:rPr>
          <w:rStyle w:val="FootnoteReference"/>
        </w:rPr>
        <w:footnoteReference w:id="11626"/>
      </w:r>
      <w:r>
        <w:rPr>
          <w:rStyle w:val="FootnoteReference"/>
        </w:rPr>
        <w:footnoteReference w:id="11627"/>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28"/>
      </w:r>
      <w:r>
        <w:rPr>
          <w:rStyle w:val="FootnoteReference"/>
        </w:rPr>
        <w:footnoteReference w:id="11629"/>
      </w:r>
    </w:p>
    <w:p>
      <w:r>
        <w:rPr>
          <w:b/>
        </w:rPr>
        <w:t xml:space="preserve">13 </w:t>
      </w:r>
      <w:r>
        <w:t xml:space="preserve">Which things also we speak, not in words taught by human wisdom, but in words taught by the Holy Spirit, combining spiritual things</w:t>
      </w:r>
      <w:r>
        <w:rPr>
          <w:rStyle w:val="FootnoteReference"/>
        </w:rPr>
        <w:footnoteReference w:id="11630"/>
      </w:r>
      <w:r>
        <w:t xml:space="preserve"> with spiritual.</w:t>
      </w:r>
      <w:r>
        <w:rPr>
          <w:rStyle w:val="FootnoteReference"/>
        </w:rPr>
        <w:footnoteReference w:id="11631"/>
      </w:r>
      <w:r>
        <w:rPr>
          <w:rStyle w:val="FootnoteReference"/>
        </w:rPr>
        <w:footnoteReference w:id="11632"/>
      </w:r>
    </w:p>
    <w:p>
      <w:r>
        <w:rPr>
          <w:b/>
        </w:rPr>
        <w:t xml:space="preserve">14 </w:t>
      </w:r>
      <w:r>
        <w:t xml:space="preserve">But the natural human does not receive the things</w:t>
      </w:r>
      <w:r>
        <w:rPr>
          <w:rStyle w:val="FootnoteReference"/>
        </w:rPr>
        <w:footnoteReference w:id="11633"/>
      </w:r>
      <w:r>
        <w:t xml:space="preserve"> of the Spirit of God: for they are foolishness to him, and he cannot know them, because they are spiritually examined.</w:t>
      </w:r>
      <w:r>
        <w:rPr>
          <w:rStyle w:val="FootnoteReference"/>
        </w:rPr>
        <w:footnoteReference w:id="11634"/>
      </w:r>
      <w:r>
        <w:rPr>
          <w:rStyle w:val="FootnoteReference"/>
        </w:rPr>
        <w:footnoteReference w:id="11635"/>
      </w:r>
      <w:r>
        <w:rPr>
          <w:rStyle w:val="FootnoteReference"/>
        </w:rPr>
        <w:footnoteReference w:id="11636"/>
      </w:r>
    </w:p>
    <w:p>
      <w:r>
        <w:rPr>
          <w:b/>
        </w:rPr>
        <w:t xml:space="preserve">15 </w:t>
      </w:r>
      <w:r>
        <w:t xml:space="preserve">But the spiritual one examines all things, yet he himself is examined by no one.</w:t>
      </w:r>
      <w:r>
        <w:rPr>
          <w:rStyle w:val="FootnoteReference"/>
        </w:rPr>
        <w:footnoteReference w:id="11637"/>
      </w:r>
      <w:r>
        <w:rPr>
          <w:rStyle w:val="FootnoteReference"/>
        </w:rPr>
        <w:footnoteReference w:id="11638"/>
      </w:r>
      <w:r>
        <w:rPr>
          <w:rStyle w:val="FootnoteReference"/>
        </w:rPr>
        <w:footnoteReference w:id="11639"/>
      </w:r>
    </w:p>
    <w:p>
      <w:r>
        <w:rPr>
          <w:b/>
        </w:rPr>
        <w:t xml:space="preserve">16 </w:t>
      </w:r>
      <w:r>
        <w:t xml:space="preserve">For who has known the mind of the Lord, that he may instruct him? But we have the mind of Christ.</w:t>
      </w:r>
      <w:r>
        <w:rPr>
          <w:rStyle w:val="FootnoteReference"/>
        </w:rPr>
        <w:footnoteReference w:id="11640"/>
      </w:r>
      <w:r>
        <w:rPr>
          <w:rStyle w:val="FootnoteReference"/>
        </w:rPr>
        <w:footnoteReference w:id="11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42"/>
      </w:r>
      <w:r>
        <w:t xml:space="preserve">.</w:t>
      </w:r>
      <w:r>
        <w:rPr>
          <w:rStyle w:val="FootnoteReference"/>
        </w:rPr>
        <w:footnoteReference w:id="11643"/>
      </w:r>
      <w:r>
        <w:rPr>
          <w:rStyle w:val="FootnoteReference"/>
        </w:rPr>
        <w:footnoteReference w:id="11644"/>
      </w:r>
      <w:r>
        <w:rPr>
          <w:rStyle w:val="FootnoteReference"/>
        </w:rPr>
        <w:footnoteReference w:id="11645"/>
      </w:r>
    </w:p>
    <w:p>
      <w:r>
        <w:rPr>
          <w:b/>
        </w:rPr>
        <w:t xml:space="preserve">2 </w:t>
      </w:r>
      <w:r>
        <w:t xml:space="preserve">I gave you milk to drink, and not solid food: for you were not yet able, but neither are you able even now.</w:t>
      </w:r>
      <w:r>
        <w:rPr>
          <w:rStyle w:val="FootnoteReference"/>
        </w:rPr>
        <w:footnoteReference w:id="11646"/>
      </w:r>
      <w:r>
        <w:rPr>
          <w:rStyle w:val="FootnoteReference"/>
        </w:rPr>
        <w:footnoteReference w:id="11647"/>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48"/>
      </w:r>
      <w:r>
        <w:rPr>
          <w:rStyle w:val="FootnoteReference"/>
        </w:rPr>
        <w:footnoteReference w:id="11649"/>
      </w:r>
    </w:p>
    <w:p>
      <w:r>
        <w:rPr>
          <w:b/>
        </w:rPr>
        <w:t xml:space="preserve">4 </w:t>
      </w:r>
      <w:r>
        <w:t xml:space="preserve">For whenever one says, I indeed am of Paul</w:t>
      </w:r>
      <w:r>
        <w:rPr>
          <w:rStyle w:val="FootnoteReference"/>
        </w:rPr>
        <w:footnoteReference w:id="11650"/>
      </w:r>
      <w:r>
        <w:t xml:space="preserve">; and another, I of Apollos</w:t>
      </w:r>
      <w:r>
        <w:rPr>
          <w:rStyle w:val="FootnoteReference"/>
        </w:rPr>
        <w:footnoteReference w:id="11651"/>
      </w:r>
      <w:r>
        <w:t xml:space="preserve">; are you not fleshly?</w:t>
      </w:r>
      <w:r>
        <w:rPr>
          <w:rStyle w:val="FootnoteReference"/>
        </w:rPr>
        <w:footnoteReference w:id="11652"/>
      </w:r>
    </w:p>
    <w:p>
      <w:r>
        <w:rPr>
          <w:b/>
        </w:rPr>
        <w:t xml:space="preserve">5 </w:t>
      </w:r>
      <w:r>
        <w:t xml:space="preserve">Who then is Paul, and who is Apollos, but servants through whom you believed, even as the Lord gave to each?</w:t>
      </w:r>
      <w:r>
        <w:rPr>
          <w:rStyle w:val="FootnoteReference"/>
        </w:rPr>
        <w:footnoteReference w:id="11653"/>
      </w:r>
    </w:p>
    <w:p>
      <w:r>
        <w:rPr>
          <w:b/>
        </w:rPr>
        <w:t xml:space="preserve">6 </w:t>
      </w:r>
      <w:r>
        <w:t xml:space="preserve">I planted, Apollos</w:t>
      </w:r>
      <w:r>
        <w:rPr>
          <w:rStyle w:val="FootnoteReference"/>
        </w:rPr>
        <w:footnoteReference w:id="11654"/>
      </w:r>
      <w:r>
        <w:t xml:space="preserve"> watered; but God</w:t>
      </w:r>
      <w:r>
        <w:rPr>
          <w:rStyle w:val="FootnoteReference"/>
        </w:rPr>
        <w:footnoteReference w:id="11655"/>
      </w:r>
      <w:r>
        <w:t xml:space="preserve"> was giving growth.</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7 </w:t>
      </w:r>
      <w:r>
        <w:t xml:space="preserve">So then neither the one who plants is anything, nor the one who waters; but God who gives growth.</w:t>
      </w:r>
      <w:r>
        <w:rPr>
          <w:rStyle w:val="FootnoteReference"/>
        </w:rPr>
        <w:footnoteReference w:id="11660"/>
      </w:r>
    </w:p>
    <w:p>
      <w:r>
        <w:rPr>
          <w:b/>
        </w:rPr>
        <w:t xml:space="preserve">8 </w:t>
      </w:r>
      <w:r>
        <w:t xml:space="preserve">Now the one who plants and the one who waters are one: but each shall receive his own reward according to his own labor.</w:t>
      </w:r>
      <w:r>
        <w:rPr>
          <w:rStyle w:val="FootnoteReference"/>
        </w:rPr>
        <w:footnoteReference w:id="11661"/>
      </w:r>
      <w:r>
        <w:rPr>
          <w:rStyle w:val="FootnoteReference"/>
        </w:rPr>
        <w:footnoteReference w:id="11662"/>
      </w:r>
    </w:p>
    <w:p>
      <w:r>
        <w:rPr>
          <w:b/>
        </w:rPr>
        <w:t xml:space="preserve">9 </w:t>
      </w:r>
      <w:r>
        <w:t xml:space="preserve">For we are God's fellow workers: you are God's cultivated field, God's building.</w:t>
      </w:r>
      <w:r>
        <w:rPr>
          <w:rStyle w:val="FootnoteReference"/>
        </w:rPr>
        <w:footnoteReference w:id="11663"/>
      </w:r>
      <w:r>
        <w:rPr>
          <w:rStyle w:val="FootnoteReference"/>
        </w:rPr>
        <w:footnoteReference w:id="11664"/>
      </w:r>
      <w:r>
        <w:rPr>
          <w:rStyle w:val="FootnoteReference"/>
        </w:rPr>
        <w:footnoteReference w:id="11665"/>
      </w:r>
    </w:p>
    <w:p>
      <w:r>
        <w:rPr>
          <w:b/>
        </w:rPr>
        <w:t xml:space="preserve">10 </w:t>
      </w:r>
      <w:r>
        <w:t xml:space="preserve">According to the grace of God which is given to me, as a</w:t>
      </w:r>
      <w:r>
        <w:rPr>
          <w:rStyle w:val="FootnoteReference"/>
        </w:rPr>
        <w:footnoteReference w:id="11666"/>
      </w:r>
      <w:r>
        <w:t xml:space="preserve"> wise architect, I have laid the foundation, and another</w:t>
      </w:r>
      <w:r>
        <w:rPr>
          <w:rStyle w:val="FootnoteReference"/>
        </w:rPr>
        <w:footnoteReference w:id="11667"/>
      </w:r>
      <w:r>
        <w:t xml:space="preserve"> builds thereon. But let every</w:t>
      </w:r>
      <w:r>
        <w:rPr>
          <w:rStyle w:val="FootnoteReference"/>
        </w:rPr>
        <w:footnoteReference w:id="11668"/>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669"/>
      </w:r>
      <w:r>
        <w:t xml:space="preserve"> the Christ.</w:t>
      </w:r>
      <w:r>
        <w:rPr>
          <w:rStyle w:val="FootnoteReference"/>
        </w:rPr>
        <w:footnoteReference w:id="11670"/>
      </w:r>
      <w:r>
        <w:rPr>
          <w:rStyle w:val="FootnoteReference"/>
        </w:rPr>
        <w:footnoteReference w:id="11671"/>
      </w:r>
    </w:p>
    <w:p>
      <w:r>
        <w:rPr>
          <w:b/>
        </w:rPr>
        <w:t xml:space="preserve">12 </w:t>
      </w:r>
      <w:r>
        <w:t xml:space="preserve">Now if anyone builds upon this foundation gold</w:t>
      </w:r>
      <w:r>
        <w:rPr>
          <w:rStyle w:val="FootnoteReference"/>
        </w:rPr>
        <w:footnoteReference w:id="11672"/>
      </w:r>
      <w:r>
        <w:t xml:space="preserve">, silver, precious</w:t>
      </w:r>
      <w:r>
        <w:rPr>
          <w:rStyle w:val="FootnoteReference"/>
        </w:rPr>
        <w:footnoteReference w:id="11673"/>
      </w:r>
      <w:r>
        <w:t xml:space="preserve"> stones, wood</w:t>
      </w:r>
      <w:r>
        <w:rPr>
          <w:rStyle w:val="FootnoteReference"/>
        </w:rPr>
        <w:footnoteReference w:id="11674"/>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675"/>
      </w:r>
      <w:r>
        <w:t xml:space="preserve"> shall test what sort each one's work is.</w:t>
      </w:r>
      <w:r>
        <w:rPr>
          <w:rStyle w:val="FootnoteReference"/>
        </w:rPr>
        <w:footnoteReference w:id="11676"/>
      </w:r>
      <w:r>
        <w:rPr>
          <w:rStyle w:val="FootnoteReference"/>
        </w:rPr>
        <w:footnoteReference w:id="11677"/>
      </w:r>
    </w:p>
    <w:p>
      <w:r>
        <w:rPr>
          <w:b/>
        </w:rPr>
        <w:t xml:space="preserve">14 </w:t>
      </w:r>
      <w:r>
        <w:t xml:space="preserve">If anyone's work which he built remains, he shall receive a reward.</w:t>
      </w:r>
      <w:r>
        <w:rPr>
          <w:rStyle w:val="FootnoteReference"/>
        </w:rPr>
        <w:footnoteReference w:id="11678"/>
      </w:r>
    </w:p>
    <w:p>
      <w:r>
        <w:rPr>
          <w:b/>
        </w:rPr>
        <w:t xml:space="preserve">15 </w:t>
      </w:r>
      <w:r>
        <w:t xml:space="preserve">If anyone's work</w:t>
      </w:r>
      <w:r>
        <w:rPr>
          <w:rStyle w:val="FootnoteReference"/>
        </w:rPr>
        <w:footnoteReference w:id="11679"/>
      </w:r>
      <w:r>
        <w:t xml:space="preserve"> shall be burned up, he shall</w:t>
      </w:r>
      <w:r>
        <w:rPr>
          <w:rStyle w:val="FootnoteReference"/>
        </w:rPr>
        <w:footnoteReference w:id="11680"/>
      </w:r>
      <w:r>
        <w:t xml:space="preserve"> suffer loss: but he himself shall be saved, yet so as through fire.</w:t>
      </w:r>
      <w:r>
        <w:rPr>
          <w:rStyle w:val="FootnoteReference"/>
        </w:rPr>
        <w:footnoteReference w:id="11681"/>
      </w:r>
    </w:p>
    <w:p>
      <w:r>
        <w:rPr>
          <w:b/>
        </w:rPr>
        <w:t xml:space="preserve">16 </w:t>
      </w:r>
      <w:r>
        <w:t xml:space="preserve">Do you not know</w:t>
      </w:r>
      <w:r>
        <w:rPr>
          <w:rStyle w:val="FootnoteReference"/>
        </w:rPr>
        <w:footnoteReference w:id="11682"/>
      </w:r>
      <w:r>
        <w:t xml:space="preserve"> that you are God's temple, and that the Spirit</w:t>
      </w:r>
      <w:r>
        <w:rPr>
          <w:rStyle w:val="FootnoteReference"/>
        </w:rPr>
        <w:footnoteReference w:id="11683"/>
      </w:r>
      <w:r>
        <w:t xml:space="preserve"> of God dwells in you?</w:t>
      </w:r>
      <w:r>
        <w:rPr>
          <w:rStyle w:val="FootnoteReference"/>
        </w:rPr>
        <w:footnoteReference w:id="11684"/>
      </w:r>
    </w:p>
    <w:p>
      <w:r>
        <w:rPr>
          <w:b/>
        </w:rPr>
        <w:t xml:space="preserve">17 </w:t>
      </w:r>
      <w:r>
        <w:t xml:space="preserve">If anyone destroys God's temple, God shall destroy</w:t>
      </w:r>
      <w:r>
        <w:rPr>
          <w:rStyle w:val="FootnoteReference"/>
        </w:rPr>
        <w:footnoteReference w:id="11685"/>
      </w:r>
      <w:r>
        <w:t xml:space="preserve"> this one; for God's temple is holy, which you are.</w:t>
      </w:r>
      <w:r>
        <w:rPr>
          <w:rStyle w:val="FootnoteReference"/>
        </w:rPr>
        <w:footnoteReference w:id="11686"/>
      </w:r>
    </w:p>
    <w:p>
      <w:r>
        <w:rPr>
          <w:b/>
        </w:rPr>
        <w:t xml:space="preserve">18 </w:t>
      </w:r>
      <w:r>
        <w:t xml:space="preserve">Let no one deceive</w:t>
      </w:r>
      <w:r>
        <w:rPr>
          <w:rStyle w:val="FootnoteReference"/>
        </w:rPr>
        <w:footnoteReference w:id="11687"/>
      </w:r>
      <w:r>
        <w:t xml:space="preserve"> himself. If anyone among you seems to be wise in this age, let him become a fool, that he may be wise.</w:t>
      </w:r>
      <w:r>
        <w:rPr>
          <w:rStyle w:val="FootnoteReference"/>
        </w:rPr>
        <w:footnoteReference w:id="11688"/>
      </w:r>
      <w:r>
        <w:rPr>
          <w:rStyle w:val="FootnoteReference"/>
        </w:rPr>
        <w:footnoteReference w:id="11689"/>
      </w:r>
    </w:p>
    <w:p>
      <w:r>
        <w:rPr>
          <w:b/>
        </w:rPr>
        <w:t xml:space="preserve">19 </w:t>
      </w:r>
      <w:r>
        <w:t xml:space="preserve">For the wisdom</w:t>
      </w:r>
      <w:r>
        <w:rPr>
          <w:rStyle w:val="FootnoteReference"/>
        </w:rPr>
        <w:footnoteReference w:id="11690"/>
      </w:r>
      <w:r>
        <w:t xml:space="preserve"> of this world is foolishness with God. For it is written, He catches the wise in their craftiness.</w:t>
      </w:r>
      <w:r>
        <w:rPr>
          <w:rStyle w:val="FootnoteReference"/>
        </w:rPr>
        <w:footnoteReference w:id="11691"/>
      </w:r>
      <w:r>
        <w:rPr>
          <w:rStyle w:val="FootnoteReference"/>
        </w:rPr>
        <w:footnoteReference w:id="11692"/>
      </w:r>
    </w:p>
    <w:p>
      <w:r>
        <w:rPr>
          <w:b/>
        </w:rPr>
        <w:t xml:space="preserve">20 </w:t>
      </w:r>
      <w:r>
        <w:t xml:space="preserve">And again, The Lord</w:t>
      </w:r>
      <w:r>
        <w:rPr>
          <w:rStyle w:val="FootnoteReference"/>
        </w:rPr>
        <w:footnoteReference w:id="11693"/>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694"/>
      </w:r>
      <w:r>
        <w:rPr>
          <w:rStyle w:val="FootnoteReference"/>
        </w:rPr>
        <w:footnoteReference w:id="11695"/>
      </w:r>
    </w:p>
    <w:p>
      <w:r>
        <w:rPr>
          <w:b/>
        </w:rPr>
        <w:t xml:space="preserve">22 </w:t>
      </w:r>
      <w:r>
        <w:t xml:space="preserve">Whether Paul</w:t>
      </w:r>
      <w:r>
        <w:rPr>
          <w:rStyle w:val="FootnoteReference"/>
        </w:rPr>
        <w:footnoteReference w:id="11696"/>
      </w:r>
      <w:r>
        <w:t xml:space="preserve">, or Apollos, or Cephas</w:t>
      </w:r>
      <w:r>
        <w:rPr>
          <w:rStyle w:val="FootnoteReference"/>
        </w:rPr>
        <w:footnoteReference w:id="11697"/>
      </w:r>
      <w:r>
        <w:t xml:space="preserve">, or world, or life, or death, or things present, or things to come; all are yours;</w:t>
      </w:r>
      <w:r>
        <w:rPr>
          <w:rStyle w:val="FootnoteReference"/>
        </w:rPr>
        <w:footnoteReference w:id="11698"/>
      </w:r>
    </w:p>
    <w:p>
      <w:r>
        <w:rPr>
          <w:b/>
        </w:rPr>
        <w:t xml:space="preserve">23 </w:t>
      </w:r>
      <w:r>
        <w:t xml:space="preserve">And you are Christ's; and Christ</w:t>
      </w:r>
      <w:r>
        <w:rPr>
          <w:rStyle w:val="FootnoteReference"/>
        </w:rPr>
        <w:footnoteReference w:id="11699"/>
      </w:r>
      <w:r>
        <w:t xml:space="preserve"> is God's.</w:t>
      </w:r>
      <w:r>
        <w:rPr>
          <w:rStyle w:val="FootnoteReference"/>
        </w:rPr>
        <w:footnoteReference w:id="117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01"/>
      </w:r>
      <w:r>
        <w:t xml:space="preserve"> and stewards</w:t>
      </w:r>
      <w:r>
        <w:rPr>
          <w:rStyle w:val="FootnoteReference"/>
        </w:rPr>
        <w:footnoteReference w:id="11702"/>
      </w:r>
      <w:r>
        <w:t xml:space="preserve"> of mysteries</w:t>
      </w:r>
      <w:r>
        <w:rPr>
          <w:rStyle w:val="FootnoteReference"/>
        </w:rPr>
        <w:footnoteReference w:id="11703"/>
      </w:r>
      <w:r>
        <w:t xml:space="preserve"> of God</w:t>
      </w:r>
      <w:r>
        <w:rPr>
          <w:rStyle w:val="FootnoteReference"/>
        </w:rPr>
        <w:footnoteReference w:id="11704"/>
      </w:r>
      <w:r>
        <w:t xml:space="preserve">.</w:t>
      </w:r>
      <w:r>
        <w:rPr>
          <w:rStyle w:val="FootnoteReference"/>
        </w:rPr>
        <w:footnoteReference w:id="11705"/>
      </w:r>
      <w:r>
        <w:rPr>
          <w:rStyle w:val="FootnoteReference"/>
        </w:rPr>
        <w:footnoteReference w:id="11706"/>
      </w:r>
      <w:r>
        <w:rPr>
          <w:rStyle w:val="FootnoteReference"/>
        </w:rPr>
        <w:footnoteReference w:id="11707"/>
      </w:r>
      <w:r>
        <w:rPr>
          <w:rStyle w:val="FootnoteReference"/>
        </w:rPr>
        <w:footnoteReference w:id="11708"/>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09"/>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10"/>
      </w:r>
      <w:r>
        <w:rPr>
          <w:rStyle w:val="FootnoteReference"/>
        </w:rPr>
        <w:footnoteReference w:id="11711"/>
      </w:r>
    </w:p>
    <w:p>
      <w:r>
        <w:rPr>
          <w:b/>
        </w:rPr>
        <w:t xml:space="preserve">5 </w:t>
      </w:r>
      <w:r>
        <w:t xml:space="preserve">Therefore judge</w:t>
      </w:r>
      <w:r>
        <w:rPr>
          <w:rStyle w:val="FootnoteReference"/>
        </w:rPr>
        <w:footnoteReference w:id="11712"/>
      </w:r>
      <w:r>
        <w:t xml:space="preserve"> nothing before the time, until the Lord comes, who both will bring to light the hidden things of darkness, and will make manifest the counsels of the hearts: and then praise</w:t>
      </w:r>
      <w:r>
        <w:rPr>
          <w:rStyle w:val="FootnoteReference"/>
        </w:rPr>
        <w:footnoteReference w:id="11713"/>
      </w:r>
      <w:r>
        <w:t xml:space="preserve"> shall come to each from God.</w:t>
      </w:r>
      <w:r>
        <w:rPr>
          <w:rStyle w:val="FootnoteReference"/>
        </w:rPr>
        <w:footnoteReference w:id="11714"/>
      </w:r>
    </w:p>
    <w:p>
      <w:r>
        <w:rPr>
          <w:b/>
        </w:rPr>
        <w:t xml:space="preserve">6 </w:t>
      </w:r>
      <w:r>
        <w:t xml:space="preserve">And these things, brothers, I transferred in figure to myself and Apollos</w:t>
      </w:r>
      <w:r>
        <w:rPr>
          <w:rStyle w:val="FootnoteReference"/>
        </w:rPr>
        <w:footnoteReference w:id="11715"/>
      </w:r>
      <w:r>
        <w:t xml:space="preserve"> for your sakes; that in us you might learn not to think beyond what is written, that no one of you be puffed</w:t>
      </w:r>
      <w:r>
        <w:rPr>
          <w:rStyle w:val="FootnoteReference"/>
        </w:rPr>
        <w:footnoteReference w:id="11716"/>
      </w:r>
      <w:r>
        <w:t xml:space="preserve"> up for one against another.</w:t>
      </w:r>
      <w:r>
        <w:rPr>
          <w:rStyle w:val="FootnoteReference"/>
        </w:rPr>
        <w:footnoteReference w:id="11717"/>
      </w:r>
      <w:r>
        <w:rPr>
          <w:rStyle w:val="FootnoteReference"/>
        </w:rPr>
        <w:footnoteReference w:id="11718"/>
      </w:r>
    </w:p>
    <w:p>
      <w:r>
        <w:rPr>
          <w:b/>
        </w:rPr>
        <w:t xml:space="preserve">7 </w:t>
      </w:r>
      <w:r>
        <w:t xml:space="preserve">For who distinguishes you? and what</w:t>
      </w:r>
      <w:r>
        <w:rPr>
          <w:rStyle w:val="FootnoteReference"/>
        </w:rPr>
        <w:footnoteReference w:id="11719"/>
      </w:r>
      <w:r>
        <w:t xml:space="preserve"> do you have that you did not receive? But if you also received it, why do you boast as if not having received it?</w:t>
      </w:r>
      <w:r>
        <w:rPr>
          <w:rStyle w:val="FootnoteReference"/>
        </w:rPr>
        <w:footnoteReference w:id="11720"/>
      </w:r>
      <w:r>
        <w:rPr>
          <w:rStyle w:val="FootnoteReference"/>
        </w:rPr>
        <w:footnoteReference w:id="11721"/>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22"/>
      </w:r>
      <w:r>
        <w:rPr>
          <w:rStyle w:val="FootnoteReference"/>
        </w:rPr>
        <w:footnoteReference w:id="11723"/>
      </w:r>
    </w:p>
    <w:p>
      <w:r>
        <w:rPr>
          <w:b/>
        </w:rPr>
        <w:t xml:space="preserve">9 </w:t>
      </w:r>
      <w:r>
        <w:t xml:space="preserve">For I think that God displayed us the apostles last, as doomed to death: because we became a spectacle</w:t>
      </w:r>
      <w:r>
        <w:rPr>
          <w:rStyle w:val="FootnoteReference"/>
        </w:rPr>
        <w:footnoteReference w:id="11724"/>
      </w:r>
      <w:r>
        <w:t xml:space="preserve"> to the world, and to angels, and to humans.</w:t>
      </w:r>
      <w:r>
        <w:rPr>
          <w:rStyle w:val="FootnoteReference"/>
        </w:rPr>
        <w:footnoteReference w:id="11725"/>
      </w:r>
      <w:r>
        <w:rPr>
          <w:rStyle w:val="FootnoteReference"/>
        </w:rPr>
        <w:footnoteReference w:id="11726"/>
      </w:r>
      <w:r>
        <w:rPr>
          <w:rStyle w:val="FootnoteReference"/>
        </w:rPr>
        <w:footnoteReference w:id="11727"/>
      </w:r>
      <w:r>
        <w:rPr>
          <w:rStyle w:val="FootnoteReference"/>
        </w:rPr>
        <w:footnoteReference w:id="11728"/>
      </w:r>
    </w:p>
    <w:p>
      <w:r>
        <w:rPr>
          <w:b/>
        </w:rPr>
        <w:t xml:space="preserve">10 </w:t>
      </w:r>
      <w:r>
        <w:t xml:space="preserve">We are fools</w:t>
      </w:r>
      <w:r>
        <w:rPr>
          <w:rStyle w:val="FootnoteReference"/>
        </w:rPr>
        <w:footnoteReference w:id="11729"/>
      </w:r>
      <w:r>
        <w:t xml:space="preserve"> because of Christ, but you are wise</w:t>
      </w:r>
      <w:r>
        <w:rPr>
          <w:rStyle w:val="FootnoteReference"/>
        </w:rPr>
        <w:footnoteReference w:id="11730"/>
      </w:r>
      <w:r>
        <w:t xml:space="preserve"> in Christ; we are weak</w:t>
      </w:r>
      <w:r>
        <w:rPr>
          <w:rStyle w:val="FootnoteReference"/>
        </w:rPr>
        <w:footnoteReference w:id="11731"/>
      </w:r>
      <w:r>
        <w:t xml:space="preserve">, but you are strong; you are honored, but we</w:t>
      </w:r>
      <w:r>
        <w:rPr>
          <w:rStyle w:val="FootnoteReference"/>
        </w:rPr>
        <w:footnoteReference w:id="11732"/>
      </w:r>
      <w:r>
        <w:t xml:space="preserve"> are dishonored.</w:t>
      </w:r>
      <w:r>
        <w:rPr>
          <w:rStyle w:val="FootnoteReference"/>
        </w:rPr>
        <w:footnoteReference w:id="11733"/>
      </w:r>
      <w:r>
        <w:rPr>
          <w:rStyle w:val="FootnoteReference"/>
        </w:rPr>
        <w:footnoteReference w:id="11734"/>
      </w:r>
    </w:p>
    <w:p>
      <w:r>
        <w:rPr>
          <w:b/>
        </w:rPr>
        <w:t xml:space="preserve">11 </w:t>
      </w:r>
      <w:r>
        <w:t xml:space="preserve">Until this present hour we both hunger, and thirst, and are poorly clothed, and are struck, and are homeless;</w:t>
      </w:r>
      <w:r>
        <w:rPr>
          <w:rStyle w:val="FootnoteReference"/>
        </w:rPr>
        <w:footnoteReference w:id="11735"/>
      </w:r>
      <w:r>
        <w:rPr>
          <w:rStyle w:val="FootnoteReference"/>
        </w:rPr>
        <w:footnoteReference w:id="11736"/>
      </w:r>
      <w:r>
        <w:rPr>
          <w:rStyle w:val="FootnoteReference"/>
        </w:rPr>
        <w:footnoteReference w:id="11737"/>
      </w:r>
    </w:p>
    <w:p>
      <w:r>
        <w:rPr>
          <w:b/>
        </w:rPr>
        <w:t xml:space="preserve">12 </w:t>
      </w:r>
      <w:r>
        <w:t xml:space="preserve">And we labor, working with our own hands: being reviled</w:t>
      </w:r>
      <w:r>
        <w:rPr>
          <w:rStyle w:val="FootnoteReference"/>
        </w:rPr>
        <w:footnoteReference w:id="11738"/>
      </w:r>
      <w:r>
        <w:t xml:space="preserve">, we bless; being persecuted</w:t>
      </w:r>
      <w:r>
        <w:rPr>
          <w:rStyle w:val="FootnoteReference"/>
        </w:rPr>
        <w:footnoteReference w:id="11739"/>
      </w:r>
      <w:r>
        <w:t xml:space="preserve">, we endure:</w:t>
      </w:r>
      <w:r>
        <w:rPr>
          <w:rStyle w:val="FootnoteReference"/>
        </w:rPr>
        <w:footnoteReference w:id="11740"/>
      </w:r>
    </w:p>
    <w:p>
      <w:r>
        <w:rPr>
          <w:b/>
        </w:rPr>
        <w:t xml:space="preserve">13 </w:t>
      </w:r>
      <w:r>
        <w:t xml:space="preserve">Being slandered, we entreat: we became as the scum of the world, the refuse of all things until now.</w:t>
      </w:r>
      <w:r>
        <w:rPr>
          <w:rStyle w:val="FootnoteReference"/>
        </w:rPr>
        <w:footnoteReference w:id="11741"/>
      </w:r>
    </w:p>
    <w:p>
      <w:r>
        <w:rPr>
          <w:b/>
        </w:rPr>
        <w:t xml:space="preserve">14 </w:t>
      </w:r>
      <w:r>
        <w:t xml:space="preserve">I do not write</w:t>
      </w:r>
      <w:r>
        <w:rPr>
          <w:rStyle w:val="FootnoteReference"/>
        </w:rPr>
        <w:footnoteReference w:id="11742"/>
      </w:r>
      <w:r>
        <w:t xml:space="preserve"> these things to shame you, but as my beloved children I warn you.</w:t>
      </w:r>
      <w:r>
        <w:rPr>
          <w:rStyle w:val="FootnoteReference"/>
        </w:rPr>
        <w:footnoteReference w:id="11743"/>
      </w:r>
      <w:r>
        <w:rPr>
          <w:rStyle w:val="FootnoteReference"/>
        </w:rPr>
        <w:footnoteReference w:id="11744"/>
      </w:r>
    </w:p>
    <w:p>
      <w:r>
        <w:rPr>
          <w:b/>
        </w:rPr>
        <w:t xml:space="preserve">15 </w:t>
      </w:r>
      <w:r>
        <w:t xml:space="preserve">For though you have ten thousand instructors in Christ, yet have you not many fathers: for in Christ Jesus</w:t>
      </w:r>
      <w:r>
        <w:rPr>
          <w:rStyle w:val="FootnoteReference"/>
        </w:rPr>
        <w:footnoteReference w:id="11745"/>
      </w:r>
      <w:r>
        <w:t xml:space="preserve"> I have begotten you through the good news.</w:t>
      </w:r>
      <w:r>
        <w:rPr>
          <w:rStyle w:val="FootnoteReference"/>
        </w:rPr>
        <w:footnoteReference w:id="11746"/>
      </w:r>
      <w:r>
        <w:rPr>
          <w:rStyle w:val="FootnoteReference"/>
        </w:rPr>
        <w:footnoteReference w:id="11747"/>
      </w:r>
      <w:r>
        <w:rPr>
          <w:rStyle w:val="FootnoteReference"/>
        </w:rPr>
        <w:footnoteReference w:id="11748"/>
      </w:r>
    </w:p>
    <w:p>
      <w:r>
        <w:rPr>
          <w:b/>
        </w:rPr>
        <w:t xml:space="preserve">16 </w:t>
      </w:r>
      <w:r>
        <w:t xml:space="preserve">Therefore I exhort you, become imitators of me.</w:t>
      </w:r>
      <w:r>
        <w:rPr>
          <w:rStyle w:val="FootnoteReference"/>
        </w:rPr>
        <w:footnoteReference w:id="11749"/>
      </w:r>
    </w:p>
    <w:p>
      <w:r>
        <w:rPr>
          <w:b/>
        </w:rPr>
        <w:t xml:space="preserve">17 </w:t>
      </w:r>
      <w:r>
        <w:t xml:space="preserve">For this cause have I sent</w:t>
      </w:r>
      <w:r>
        <w:rPr>
          <w:rStyle w:val="FootnoteReference"/>
        </w:rPr>
        <w:footnoteReference w:id="11750"/>
      </w:r>
      <w:r>
        <w:t xml:space="preserve"> to you Timothy</w:t>
      </w:r>
      <w:r>
        <w:rPr>
          <w:rStyle w:val="FootnoteReference"/>
        </w:rPr>
        <w:footnoteReference w:id="11751"/>
      </w:r>
      <w:r>
        <w:t xml:space="preserve">, who is</w:t>
      </w:r>
      <w:r>
        <w:rPr>
          <w:rStyle w:val="FootnoteReference"/>
        </w:rPr>
        <w:footnoteReference w:id="11752"/>
      </w:r>
      <w:r>
        <w:t xml:space="preserve"> my beloved son, and faithful</w:t>
      </w:r>
      <w:r>
        <w:rPr>
          <w:rStyle w:val="FootnoteReference"/>
        </w:rPr>
        <w:footnoteReference w:id="11753"/>
      </w:r>
      <w:r>
        <w:t xml:space="preserve"> in the Lord, who shall bring you into remembrance of my ways</w:t>
      </w:r>
      <w:r>
        <w:rPr>
          <w:rStyle w:val="FootnoteReference"/>
        </w:rPr>
        <w:footnoteReference w:id="11754"/>
      </w:r>
      <w:r>
        <w:t xml:space="preserve"> which are in Christ, as I teach everywhere in every assembly.</w:t>
      </w:r>
      <w:r>
        <w:rPr>
          <w:rStyle w:val="FootnoteReference"/>
        </w:rPr>
        <w:footnoteReference w:id="11755"/>
      </w:r>
      <w:r>
        <w:rPr>
          <w:rStyle w:val="FootnoteReference"/>
        </w:rPr>
        <w:footnoteReference w:id="11756"/>
      </w:r>
    </w:p>
    <w:p>
      <w:r>
        <w:rPr>
          <w:b/>
        </w:rPr>
        <w:t xml:space="preserve">18 </w:t>
      </w:r>
      <w:r>
        <w:t xml:space="preserve">Now some were puffed up, as though I were not coming to you.</w:t>
      </w:r>
      <w:r>
        <w:rPr>
          <w:rStyle w:val="FootnoteReference"/>
        </w:rPr>
        <w:footnoteReference w:id="11757"/>
      </w:r>
    </w:p>
    <w:p>
      <w:r>
        <w:rPr>
          <w:b/>
        </w:rPr>
        <w:t xml:space="preserve">19 </w:t>
      </w:r>
      <w:r>
        <w:t xml:space="preserve">But I will come to you shortly, if the Lord will, and will know, not the speech of those who are puffed up, but the power.</w:t>
      </w:r>
      <w:r>
        <w:rPr>
          <w:rStyle w:val="FootnoteReference"/>
        </w:rPr>
        <w:footnoteReference w:id="11758"/>
      </w:r>
      <w:r>
        <w:rPr>
          <w:rStyle w:val="FootnoteReference"/>
        </w:rPr>
        <w:footnoteReference w:id="11759"/>
      </w:r>
      <w:r>
        <w:rPr>
          <w:rStyle w:val="FootnoteReference"/>
        </w:rPr>
        <w:footnoteReference w:id="11760"/>
      </w:r>
      <w:r>
        <w:rPr>
          <w:rStyle w:val="FootnoteReference"/>
        </w:rPr>
        <w:footnoteReference w:id="11761"/>
      </w:r>
    </w:p>
    <w:p>
      <w:r>
        <w:rPr>
          <w:b/>
        </w:rPr>
        <w:t xml:space="preserve">20 </w:t>
      </w:r>
      <w:r>
        <w:t xml:space="preserve">For the kingdom of God is not in word, but in power.</w:t>
      </w:r>
      <w:r>
        <w:rPr>
          <w:rStyle w:val="FootnoteReference"/>
        </w:rPr>
        <w:footnoteReference w:id="11762"/>
      </w:r>
    </w:p>
    <w:p>
      <w:r>
        <w:rPr>
          <w:b/>
        </w:rPr>
        <w:t xml:space="preserve">21 </w:t>
      </w:r>
      <w:r>
        <w:t xml:space="preserve">What do you want? shall I come to you with a rod, or in love and a spirit of gentleness?</w:t>
      </w:r>
      <w:r>
        <w:rPr>
          <w:rStyle w:val="FootnoteReference"/>
        </w:rPr>
        <w:footnoteReference w:id="117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764"/>
      </w:r>
      <w:r>
        <w:t xml:space="preserve"> commonly that there is sexual immorality among you, and such sexual immorality as is not so much as named among the nations, that one</w:t>
      </w:r>
      <w:r>
        <w:rPr>
          <w:rStyle w:val="FootnoteReference"/>
        </w:rPr>
        <w:footnoteReference w:id="11765"/>
      </w:r>
      <w:r>
        <w:t xml:space="preserve"> should have his father's wife.</w:t>
      </w:r>
      <w:r>
        <w:rPr>
          <w:rStyle w:val="FootnoteReference"/>
        </w:rPr>
        <w:footnoteReference w:id="11766"/>
      </w:r>
      <w:r>
        <w:rPr>
          <w:rStyle w:val="FootnoteReference"/>
        </w:rPr>
        <w:footnoteReference w:id="11767"/>
      </w:r>
    </w:p>
    <w:p>
      <w:r>
        <w:rPr>
          <w:b/>
        </w:rPr>
        <w:t xml:space="preserve">2 </w:t>
      </w:r>
      <w:r>
        <w:t xml:space="preserve">And you are puffed up, and did not rather mourn, that the one who did this deed might</w:t>
      </w:r>
      <w:r>
        <w:rPr>
          <w:rStyle w:val="FootnoteReference"/>
        </w:rPr>
        <w:footnoteReference w:id="11768"/>
      </w:r>
      <w:r>
        <w:t xml:space="preserve"> be taken away from among you.</w:t>
      </w:r>
      <w:r>
        <w:rPr>
          <w:rStyle w:val="FootnoteReference"/>
        </w:rPr>
        <w:footnoteReference w:id="11769"/>
      </w:r>
      <w:r>
        <w:rPr>
          <w:rStyle w:val="FootnoteReference"/>
        </w:rPr>
        <w:footnoteReference w:id="11770"/>
      </w:r>
    </w:p>
    <w:p>
      <w:r>
        <w:rPr>
          <w:b/>
        </w:rPr>
        <w:t xml:space="preserve">3 </w:t>
      </w:r>
      <w:r>
        <w:t xml:space="preserve">For I indeed, as absent</w:t>
      </w:r>
      <w:r>
        <w:rPr>
          <w:rStyle w:val="FootnoteReference"/>
        </w:rPr>
        <w:footnoteReference w:id="11771"/>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772"/>
      </w:r>
      <w:r>
        <w:t xml:space="preserve"> of our Lord Jesus</w:t>
      </w:r>
      <w:r>
        <w:rPr>
          <w:rStyle w:val="FootnoteReference"/>
        </w:rPr>
        <w:footnoteReference w:id="11773"/>
      </w:r>
      <w:r>
        <w:t xml:space="preserve"> Christ</w:t>
      </w:r>
      <w:r>
        <w:rPr>
          <w:rStyle w:val="FootnoteReference"/>
        </w:rPr>
        <w:footnoteReference w:id="11774"/>
      </w:r>
      <w:r>
        <w:t xml:space="preserve">, when you are gathered together, and my spirit, with the power of our Lord Jesus Christ,</w:t>
      </w:r>
      <w:r>
        <w:rPr>
          <w:rStyle w:val="FootnoteReference"/>
        </w:rPr>
        <w:footnoteReference w:id="11775"/>
      </w:r>
    </w:p>
    <w:p>
      <w:r>
        <w:rPr>
          <w:b/>
        </w:rPr>
        <w:t xml:space="preserve">5 </w:t>
      </w:r>
      <w:r>
        <w:t xml:space="preserve">To deliver</w:t>
      </w:r>
      <w:r>
        <w:rPr>
          <w:rStyle w:val="FootnoteReference"/>
        </w:rPr>
        <w:footnoteReference w:id="11776"/>
      </w:r>
      <w:r>
        <w:t xml:space="preserve"> such a one to Satan</w:t>
      </w:r>
      <w:r>
        <w:rPr>
          <w:rStyle w:val="FootnoteReference"/>
        </w:rPr>
        <w:footnoteReference w:id="11777"/>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778"/>
      </w:r>
      <w:r>
        <w:t xml:space="preserve"> leaven leavens the whole lump?</w:t>
      </w:r>
      <w:r>
        <w:rPr>
          <w:rStyle w:val="FootnoteReference"/>
        </w:rPr>
        <w:footnoteReference w:id="11779"/>
      </w:r>
    </w:p>
    <w:p>
      <w:r>
        <w:rPr>
          <w:b/>
        </w:rPr>
        <w:t xml:space="preserve">7 </w:t>
      </w:r>
      <w:r>
        <w:t xml:space="preserve">Clean out therefore the old leaven, that you may be a new lump, just as you are unleavened. For also Christ</w:t>
      </w:r>
      <w:r>
        <w:rPr>
          <w:rStyle w:val="FootnoteReference"/>
        </w:rPr>
        <w:footnoteReference w:id="11780"/>
      </w:r>
      <w:r>
        <w:t xml:space="preserve"> our Passover was sacrificed for us:</w:t>
      </w:r>
      <w:r>
        <w:rPr>
          <w:rStyle w:val="FootnoteReference"/>
        </w:rPr>
        <w:footnoteReference w:id="11781"/>
      </w:r>
      <w:r>
        <w:rPr>
          <w:rStyle w:val="FootnoteReference"/>
        </w:rPr>
        <w:footnoteReference w:id="11782"/>
      </w:r>
    </w:p>
    <w:p>
      <w:r>
        <w:rPr>
          <w:b/>
        </w:rPr>
        <w:t xml:space="preserve">8 </w:t>
      </w:r>
      <w:r>
        <w:t xml:space="preserve">Therefore let us keep the feast</w:t>
      </w:r>
      <w:r>
        <w:rPr>
          <w:rStyle w:val="FootnoteReference"/>
        </w:rPr>
        <w:footnoteReference w:id="11783"/>
      </w:r>
      <w:r>
        <w:t xml:space="preserve">, not with old leaven, nor with leaven of malice and wickedness; but with unleavened things of sincerity and truth.</w:t>
      </w:r>
      <w:r>
        <w:rPr>
          <w:rStyle w:val="FootnoteReference"/>
        </w:rPr>
        <w:footnoteReference w:id="11784"/>
      </w:r>
      <w:r>
        <w:rPr>
          <w:rStyle w:val="FootnoteReference"/>
        </w:rPr>
        <w:footnoteReference w:id="11785"/>
      </w:r>
      <w:r>
        <w:rPr>
          <w:rStyle w:val="FootnoteReference"/>
        </w:rPr>
        <w:footnoteReference w:id="11786"/>
      </w:r>
    </w:p>
    <w:p>
      <w:r>
        <w:rPr>
          <w:b/>
        </w:rPr>
        <w:t xml:space="preserve">9 </w:t>
      </w:r>
      <w:r>
        <w:t xml:space="preserve">I wrote to you in the letter not to associate with sexually immoral people:</w:t>
      </w:r>
      <w:r>
        <w:rPr>
          <w:rStyle w:val="FootnoteReference"/>
        </w:rPr>
        <w:footnoteReference w:id="11787"/>
      </w:r>
    </w:p>
    <w:p>
      <w:r>
        <w:rPr>
          <w:b/>
        </w:rPr>
        <w:t xml:space="preserve">10 </w:t>
      </w:r>
      <w:r>
        <w:t xml:space="preserve">Yet not altogether</w:t>
      </w:r>
      <w:r>
        <w:rPr>
          <w:rStyle w:val="FootnoteReference"/>
        </w:rPr>
        <w:footnoteReference w:id="11788"/>
      </w:r>
      <w:r>
        <w:t xml:space="preserve"> with the sexually immoral people of this</w:t>
      </w:r>
      <w:r>
        <w:rPr>
          <w:rStyle w:val="FootnoteReference"/>
        </w:rPr>
        <w:footnoteReference w:id="11789"/>
      </w:r>
      <w:r>
        <w:t xml:space="preserve"> world, or with the covetous, or swindlers, or idolaters; since then you would be obligated to go out of the world.</w:t>
      </w:r>
      <w:r>
        <w:rPr>
          <w:rStyle w:val="FootnoteReference"/>
        </w:rPr>
        <w:footnoteReference w:id="11790"/>
      </w:r>
    </w:p>
    <w:p>
      <w:r>
        <w:rPr>
          <w:b/>
        </w:rPr>
        <w:t xml:space="preserve">11 </w:t>
      </w:r>
      <w:r>
        <w:t xml:space="preserve">But now I wrote to you not to associate, if anyone named a brother is sexually immoral, or covetous</w:t>
      </w:r>
      <w:r>
        <w:rPr>
          <w:rStyle w:val="FootnoteReference"/>
        </w:rPr>
        <w:footnoteReference w:id="11791"/>
      </w:r>
      <w:r>
        <w:t xml:space="preserve">, or an idolater</w:t>
      </w:r>
      <w:r>
        <w:rPr>
          <w:rStyle w:val="FootnoteReference"/>
        </w:rPr>
        <w:footnoteReference w:id="11792"/>
      </w:r>
      <w:r>
        <w:t xml:space="preserve">, or a reviler, or a drunkard</w:t>
      </w:r>
      <w:r>
        <w:rPr>
          <w:rStyle w:val="FootnoteReference"/>
        </w:rPr>
        <w:footnoteReference w:id="11793"/>
      </w:r>
      <w:r>
        <w:t xml:space="preserve">, or a swindler; with such a one, not even to eat.</w:t>
      </w:r>
      <w:r>
        <w:rPr>
          <w:rStyle w:val="FootnoteReference"/>
        </w:rPr>
        <w:footnoteReference w:id="11794"/>
      </w:r>
      <w:r>
        <w:rPr>
          <w:rStyle w:val="FootnoteReference"/>
        </w:rPr>
        <w:footnoteReference w:id="11795"/>
      </w:r>
      <w:r>
        <w:rPr>
          <w:rStyle w:val="FootnoteReference"/>
        </w:rPr>
        <w:footnoteReference w:id="11796"/>
      </w:r>
      <w:r>
        <w:rPr>
          <w:rStyle w:val="FootnoteReference"/>
        </w:rPr>
        <w:footnoteReference w:id="11797"/>
      </w:r>
    </w:p>
    <w:p>
      <w:r>
        <w:rPr>
          <w:b/>
        </w:rPr>
        <w:t xml:space="preserve">12 </w:t>
      </w:r>
      <w:r>
        <w:t xml:space="preserve">For what is it to me to judge those outside also? do you not judge those inside?</w:t>
      </w:r>
      <w:r>
        <w:rPr>
          <w:rStyle w:val="FootnoteReference"/>
        </w:rPr>
        <w:footnoteReference w:id="11798"/>
      </w:r>
      <w:r>
        <w:rPr>
          <w:rStyle w:val="FootnoteReference"/>
        </w:rPr>
        <w:footnoteReference w:id="11799"/>
      </w:r>
    </w:p>
    <w:p>
      <w:r>
        <w:rPr>
          <w:b/>
        </w:rPr>
        <w:t xml:space="preserve">13 </w:t>
      </w:r>
      <w:r>
        <w:t xml:space="preserve">But those who are outside, God</w:t>
      </w:r>
      <w:r>
        <w:rPr>
          <w:rStyle w:val="FootnoteReference"/>
        </w:rPr>
        <w:footnoteReference w:id="11800"/>
      </w:r>
      <w:r>
        <w:t xml:space="preserve"> judges. Therefore</w:t>
      </w:r>
      <w:r>
        <w:rPr>
          <w:rStyle w:val="FootnoteReference"/>
        </w:rPr>
        <w:footnoteReference w:id="11801"/>
      </w:r>
      <w:r>
        <w:t xml:space="preserve"> remove from among yourselves that wicked person.</w:t>
      </w:r>
      <w:r>
        <w:rPr>
          <w:rStyle w:val="FootnoteReference"/>
        </w:rPr>
        <w:footnoteReference w:id="11802"/>
      </w:r>
      <w:r>
        <w:rPr>
          <w:rStyle w:val="FootnoteReference"/>
        </w:rPr>
        <w:footnoteReference w:id="11803"/>
      </w:r>
      <w:r>
        <w:rPr>
          <w:rStyle w:val="FootnoteReference"/>
        </w:rPr>
        <w:footnoteReference w:id="118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05"/>
      </w:r>
      <w:r>
        <w:rPr>
          <w:rStyle w:val="FootnoteReference"/>
        </w:rPr>
        <w:footnoteReference w:id="11806"/>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07"/>
      </w:r>
      <w:r>
        <w:t xml:space="preserve"> matters?</w:t>
      </w:r>
      <w:r>
        <w:rPr>
          <w:rStyle w:val="FootnoteReference"/>
        </w:rPr>
        <w:footnoteReference w:id="11808"/>
      </w:r>
    </w:p>
    <w:p>
      <w:r>
        <w:rPr>
          <w:b/>
        </w:rPr>
        <w:t xml:space="preserve">3 </w:t>
      </w:r>
      <w:r>
        <w:t xml:space="preserve">Do you not know that we shall judge</w:t>
      </w:r>
      <w:r>
        <w:rPr>
          <w:rStyle w:val="FootnoteReference"/>
        </w:rPr>
        <w:footnoteReference w:id="11809"/>
      </w:r>
      <w:r>
        <w:t xml:space="preserve"> angels? how much more things of this life?</w:t>
      </w:r>
      <w:r>
        <w:rPr>
          <w:rStyle w:val="FootnoteReference"/>
        </w:rPr>
        <w:footnoteReference w:id="11810"/>
      </w:r>
    </w:p>
    <w:p>
      <w:r>
        <w:rPr>
          <w:b/>
        </w:rPr>
        <w:t xml:space="preserve">4 </w:t>
      </w:r>
      <w:r>
        <w:t xml:space="preserve">If then you have judgments of things pertaining to this life, set them to judge who are least esteemed in the assembly.</w:t>
      </w:r>
      <w:r>
        <w:rPr>
          <w:rStyle w:val="FootnoteReference"/>
        </w:rPr>
        <w:footnoteReference w:id="11811"/>
      </w:r>
      <w:r>
        <w:rPr>
          <w:rStyle w:val="FootnoteReference"/>
        </w:rPr>
        <w:footnoteReference w:id="11812"/>
      </w:r>
    </w:p>
    <w:p>
      <w:r>
        <w:rPr>
          <w:b/>
        </w:rPr>
        <w:t xml:space="preserve">5 </w:t>
      </w:r>
      <w:r>
        <w:t xml:space="preserve">I speak to your</w:t>
      </w:r>
      <w:r>
        <w:rPr>
          <w:rStyle w:val="FootnoteReference"/>
        </w:rPr>
        <w:footnoteReference w:id="11813"/>
      </w:r>
      <w:r>
        <w:t xml:space="preserve"> shame. Is there not so much as one wise man among you, who shall be able to judge between his brothers?</w:t>
      </w:r>
      <w:r>
        <w:rPr>
          <w:rStyle w:val="FootnoteReference"/>
        </w:rPr>
        <w:footnoteReference w:id="11814"/>
      </w:r>
    </w:p>
    <w:p>
      <w:r>
        <w:rPr>
          <w:b/>
        </w:rPr>
        <w:t xml:space="preserve">6 </w:t>
      </w:r>
      <w:r>
        <w:t xml:space="preserve">But brother</w:t>
      </w:r>
      <w:r>
        <w:rPr>
          <w:rStyle w:val="FootnoteReference"/>
        </w:rPr>
        <w:footnoteReference w:id="11815"/>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16"/>
      </w:r>
    </w:p>
    <w:p>
      <w:r>
        <w:rPr>
          <w:b/>
        </w:rPr>
        <w:t xml:space="preserve">8 </w:t>
      </w:r>
      <w:r>
        <w:t xml:space="preserve">But you do wrong, and defraud, and these things to brothers.</w:t>
      </w:r>
      <w:r>
        <w:rPr>
          <w:rStyle w:val="FootnoteReference"/>
        </w:rPr>
        <w:footnoteReference w:id="11817"/>
      </w:r>
    </w:p>
    <w:p>
      <w:r>
        <w:rPr>
          <w:b/>
        </w:rPr>
        <w:t xml:space="preserve">9 </w:t>
      </w:r>
      <w:r>
        <w:t xml:space="preserve">Or do you not know</w:t>
      </w:r>
      <w:r>
        <w:rPr>
          <w:rStyle w:val="FootnoteReference"/>
        </w:rPr>
        <w:footnoteReference w:id="11818"/>
      </w:r>
      <w:r>
        <w:t xml:space="preserve"> that the unrighteous</w:t>
      </w:r>
      <w:r>
        <w:rPr>
          <w:rStyle w:val="FootnoteReference"/>
        </w:rPr>
        <w:footnoteReference w:id="11819"/>
      </w:r>
      <w:r>
        <w:t xml:space="preserve"> shall not inherit</w:t>
      </w:r>
      <w:r>
        <w:rPr>
          <w:rStyle w:val="FootnoteReference"/>
        </w:rPr>
        <w:footnoteReference w:id="11820"/>
      </w:r>
      <w:r>
        <w:t xml:space="preserve"> the kingdom of God</w:t>
      </w:r>
      <w:r>
        <w:rPr>
          <w:rStyle w:val="FootnoteReference"/>
        </w:rPr>
        <w:footnoteReference w:id="11821"/>
      </w:r>
      <w:r>
        <w:t xml:space="preserve">? Do not be deceived: neither sexually immoral people, nor idolaters, nor adulterers, nor male prostitutes, nor men who lie with males,</w:t>
      </w:r>
      <w:r>
        <w:rPr>
          <w:rStyle w:val="FootnoteReference"/>
        </w:rPr>
        <w:footnoteReference w:id="11822"/>
      </w:r>
      <w:r>
        <w:rPr>
          <w:rStyle w:val="FootnoteReference"/>
        </w:rPr>
        <w:footnoteReference w:id="11823"/>
      </w:r>
      <w:r>
        <w:rPr>
          <w:rStyle w:val="FootnoteReference"/>
        </w:rPr>
        <w:footnoteReference w:id="11824"/>
      </w:r>
      <w:r>
        <w:rPr>
          <w:rStyle w:val="FootnoteReference"/>
        </w:rPr>
        <w:footnoteReference w:id="11825"/>
      </w:r>
    </w:p>
    <w:p>
      <w:r>
        <w:rPr>
          <w:b/>
        </w:rPr>
        <w:t xml:space="preserve">10 </w:t>
      </w:r>
      <w:r>
        <w:t xml:space="preserve">Nor thieves</w:t>
      </w:r>
      <w:r>
        <w:rPr>
          <w:rStyle w:val="FootnoteReference"/>
        </w:rPr>
        <w:footnoteReference w:id="11826"/>
      </w:r>
      <w:r>
        <w:t xml:space="preserve">, nor covetous</w:t>
      </w:r>
      <w:r>
        <w:rPr>
          <w:rStyle w:val="FootnoteReference"/>
        </w:rPr>
        <w:footnoteReference w:id="11827"/>
      </w:r>
      <w:r>
        <w:t xml:space="preserve">, nor drunkards, nor revilers, nor swindlers, shall inherit the kingdom of God.</w:t>
      </w:r>
    </w:p>
    <w:p>
      <w:r>
        <w:rPr>
          <w:b/>
        </w:rPr>
        <w:t xml:space="preserve">11 </w:t>
      </w:r>
      <w:r>
        <w:t xml:space="preserve">And such</w:t>
      </w:r>
      <w:r>
        <w:rPr>
          <w:rStyle w:val="FootnoteReference"/>
        </w:rPr>
        <w:footnoteReference w:id="11828"/>
      </w:r>
      <w:r>
        <w:t xml:space="preserve"> were some of you: but you were washed, but you were sanctified, but you were justified in the name of the Lord Jesus</w:t>
      </w:r>
      <w:r>
        <w:rPr>
          <w:rStyle w:val="FootnoteReference"/>
        </w:rPr>
        <w:footnoteReference w:id="11829"/>
      </w:r>
      <w:r>
        <w:t xml:space="preserve">, and by the Spirit of our God.</w:t>
      </w:r>
      <w:r>
        <w:rPr>
          <w:rStyle w:val="FootnoteReference"/>
        </w:rPr>
        <w:footnoteReference w:id="11830"/>
      </w:r>
      <w:r>
        <w:rPr>
          <w:rStyle w:val="FootnoteReference"/>
        </w:rPr>
        <w:footnoteReference w:id="11831"/>
      </w:r>
      <w:r>
        <w:rPr>
          <w:rStyle w:val="FootnoteReference"/>
        </w:rPr>
        <w:footnoteReference w:id="11832"/>
      </w:r>
      <w:r>
        <w:rPr>
          <w:rStyle w:val="FootnoteReference"/>
        </w:rPr>
        <w:footnoteReference w:id="11833"/>
      </w:r>
    </w:p>
    <w:p>
      <w:r>
        <w:rPr>
          <w:b/>
        </w:rPr>
        <w:t xml:space="preserve">12 </w:t>
      </w:r>
      <w:r>
        <w:t xml:space="preserve">All things are lawful</w:t>
      </w:r>
      <w:r>
        <w:rPr>
          <w:rStyle w:val="FootnoteReference"/>
        </w:rPr>
        <w:footnoteReference w:id="11834"/>
      </w:r>
      <w:r>
        <w:t xml:space="preserve"> to me, but not all things are profitable: all things are lawful to me, but I</w:t>
      </w:r>
      <w:r>
        <w:rPr>
          <w:rStyle w:val="FootnoteReference"/>
        </w:rPr>
        <w:footnoteReference w:id="11835"/>
      </w:r>
      <w:r>
        <w:t xml:space="preserve"> will not be mastered by anything.</w:t>
      </w:r>
      <w:r>
        <w:rPr>
          <w:rStyle w:val="FootnoteReference"/>
        </w:rPr>
        <w:footnoteReference w:id="11836"/>
      </w:r>
    </w:p>
    <w:p>
      <w:r>
        <w:rPr>
          <w:b/>
        </w:rPr>
        <w:t xml:space="preserve">13 </w:t>
      </w:r>
      <w:r>
        <w:t xml:space="preserve">Foods for the belly, and the belly for foods: but God</w:t>
      </w:r>
      <w:r>
        <w:rPr>
          <w:rStyle w:val="FootnoteReference"/>
        </w:rPr>
        <w:footnoteReference w:id="11837"/>
      </w:r>
      <w:r>
        <w:t xml:space="preserve"> shall destroy both it and them. Now the body is not for sexual immorality, but for</w:t>
      </w:r>
      <w:r>
        <w:rPr>
          <w:rStyle w:val="FootnoteReference"/>
        </w:rPr>
        <w:footnoteReference w:id="11838"/>
      </w:r>
      <w:r>
        <w:t xml:space="preserve"> the Lord; and the Lord for the body.</w:t>
      </w:r>
      <w:r>
        <w:rPr>
          <w:rStyle w:val="FootnoteReference"/>
        </w:rPr>
        <w:footnoteReference w:id="11839"/>
      </w:r>
    </w:p>
    <w:p>
      <w:r>
        <w:rPr>
          <w:b/>
        </w:rPr>
        <w:t xml:space="preserve">14 </w:t>
      </w:r>
      <w:r>
        <w:t xml:space="preserve">And God both raised the Lord, and will also raise us up through his own power.</w:t>
      </w:r>
      <w:r>
        <w:rPr>
          <w:rStyle w:val="FootnoteReference"/>
        </w:rPr>
        <w:footnoteReference w:id="11840"/>
      </w:r>
      <w:r>
        <w:rPr>
          <w:rStyle w:val="FootnoteReference"/>
        </w:rPr>
        <w:footnoteReference w:id="11841"/>
      </w:r>
    </w:p>
    <w:p>
      <w:r>
        <w:rPr>
          <w:b/>
        </w:rPr>
        <w:t xml:space="preserve">15 </w:t>
      </w:r>
      <w:r>
        <w:t xml:space="preserve">Do you not know that your bodies are the members of Christ</w:t>
      </w:r>
      <w:r>
        <w:rPr>
          <w:rStyle w:val="FootnoteReference"/>
        </w:rPr>
        <w:footnoteReference w:id="11842"/>
      </w:r>
      <w:r>
        <w:t xml:space="preserve">? shall I then take the members of Christ, and make them the members of a prostitute? May it not be.</w:t>
      </w:r>
      <w:r>
        <w:rPr>
          <w:rStyle w:val="FootnoteReference"/>
        </w:rPr>
        <w:footnoteReference w:id="11843"/>
      </w:r>
    </w:p>
    <w:p>
      <w:r>
        <w:rPr>
          <w:b/>
        </w:rPr>
        <w:t xml:space="preserve">16 </w:t>
      </w:r>
      <w:r>
        <w:t xml:space="preserve">Or do you not know that the one who is joined to a prostitute is one body? for two, says he, shall be one flesh.</w:t>
      </w:r>
      <w:r>
        <w:rPr>
          <w:rStyle w:val="FootnoteReference"/>
        </w:rPr>
        <w:footnoteReference w:id="11844"/>
      </w:r>
      <w:r>
        <w:rPr>
          <w:rStyle w:val="FootnoteReference"/>
        </w:rPr>
        <w:footnoteReference w:id="11845"/>
      </w:r>
    </w:p>
    <w:p>
      <w:r>
        <w:rPr>
          <w:b/>
        </w:rPr>
        <w:t xml:space="preserve">17 </w:t>
      </w:r>
      <w:r>
        <w:t xml:space="preserve">But the one joined to the Lord is one spirit.</w:t>
      </w:r>
      <w:r>
        <w:rPr>
          <w:rStyle w:val="FootnoteReference"/>
        </w:rPr>
        <w:footnoteReference w:id="11846"/>
      </w:r>
    </w:p>
    <w:p>
      <w:r>
        <w:rPr>
          <w:b/>
        </w:rPr>
        <w:t xml:space="preserve">18 </w:t>
      </w:r>
      <w:r>
        <w:t xml:space="preserve">Flee</w:t>
      </w:r>
      <w:r>
        <w:rPr>
          <w:rStyle w:val="FootnoteReference"/>
        </w:rPr>
        <w:footnoteReference w:id="11847"/>
      </w:r>
      <w:r>
        <w:t xml:space="preserve"> sexual immorality. Every sin that a man does is without the body; but the one who commits sexual immorality sins against his own body.</w:t>
      </w:r>
      <w:r>
        <w:rPr>
          <w:rStyle w:val="FootnoteReference"/>
        </w:rPr>
        <w:footnoteReference w:id="11848"/>
      </w:r>
    </w:p>
    <w:p>
      <w:r>
        <w:rPr>
          <w:b/>
        </w:rPr>
        <w:t xml:space="preserve">19 </w:t>
      </w:r>
      <w:r>
        <w:t xml:space="preserve">Or do you not know that your body</w:t>
      </w:r>
      <w:r>
        <w:rPr>
          <w:rStyle w:val="FootnoteReference"/>
        </w:rPr>
        <w:footnoteReference w:id="11849"/>
      </w:r>
      <w:r>
        <w:t xml:space="preserve"> is the temple of the Holy Spirit which is in you, which you have of God, and you are not your own?</w:t>
      </w:r>
      <w:r>
        <w:rPr>
          <w:rStyle w:val="FootnoteReference"/>
        </w:rPr>
        <w:footnoteReference w:id="11850"/>
      </w:r>
    </w:p>
    <w:p>
      <w:r>
        <w:rPr>
          <w:b/>
        </w:rPr>
        <w:t xml:space="preserve">20 </w:t>
      </w:r>
      <w:r>
        <w:t xml:space="preserve">For you were bought with a price: therefore glorify God in your body, and in your spirit, which are God's.</w:t>
      </w:r>
      <w:r>
        <w:rPr>
          <w:rStyle w:val="FootnoteReference"/>
        </w:rPr>
        <w:footnoteReference w:id="11851"/>
      </w:r>
      <w:r>
        <w:rPr>
          <w:rStyle w:val="FootnoteReference"/>
        </w:rPr>
        <w:footnoteReference w:id="118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853"/>
      </w:r>
      <w:r>
        <w:t xml:space="preserve"> for a human not to touch</w:t>
      </w:r>
      <w:r>
        <w:rPr>
          <w:rStyle w:val="FootnoteReference"/>
        </w:rPr>
        <w:footnoteReference w:id="11854"/>
      </w:r>
      <w:r>
        <w:t xml:space="preserve"> a woman.</w:t>
      </w:r>
    </w:p>
    <w:p>
      <w:r>
        <w:rPr>
          <w:b/>
        </w:rPr>
        <w:t xml:space="preserve">2 </w:t>
      </w:r>
      <w:r>
        <w:t xml:space="preserve">Nevertheless, to avoid</w:t>
      </w:r>
      <w:r>
        <w:rPr>
          <w:rStyle w:val="FootnoteReference"/>
        </w:rPr>
        <w:footnoteReference w:id="11855"/>
      </w:r>
      <w:r>
        <w:t xml:space="preserve"> sexual immorality, let every man have his own wife, and let every woman have her own husband.</w:t>
      </w:r>
      <w:r>
        <w:rPr>
          <w:rStyle w:val="FootnoteReference"/>
        </w:rPr>
        <w:footnoteReference w:id="11856"/>
      </w:r>
    </w:p>
    <w:p>
      <w:r>
        <w:rPr>
          <w:b/>
        </w:rPr>
        <w:t xml:space="preserve">3 </w:t>
      </w:r>
      <w:r>
        <w:t xml:space="preserve">Let the husband render to the wife the owed affection: and likewise also the wife to the husband.</w:t>
      </w:r>
      <w:r>
        <w:rPr>
          <w:rStyle w:val="FootnoteReference"/>
        </w:rPr>
        <w:footnoteReference w:id="11857"/>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858"/>
      </w:r>
    </w:p>
    <w:p>
      <w:r>
        <w:rPr>
          <w:b/>
        </w:rPr>
        <w:t xml:space="preserve">5 </w:t>
      </w:r>
      <w:r>
        <w:t xml:space="preserve">Do not deprive one another, except</w:t>
      </w:r>
      <w:r>
        <w:rPr>
          <w:rStyle w:val="FootnoteReference"/>
        </w:rPr>
        <w:footnoteReference w:id="11859"/>
      </w:r>
      <w:r>
        <w:t xml:space="preserve"> by agreement for a time, that you may devote yourselves to fasting and prayer; and come together again, that Satan</w:t>
      </w:r>
      <w:r>
        <w:rPr>
          <w:rStyle w:val="FootnoteReference"/>
        </w:rPr>
        <w:footnoteReference w:id="11860"/>
      </w:r>
      <w:r>
        <w:t xml:space="preserve"> may not tempt you because of your lack of self-control.</w:t>
      </w:r>
      <w:r>
        <w:rPr>
          <w:rStyle w:val="FootnoteReference"/>
        </w:rPr>
        <w:footnoteReference w:id="11861"/>
      </w:r>
    </w:p>
    <w:p>
      <w:r>
        <w:rPr>
          <w:b/>
        </w:rPr>
        <w:t xml:space="preserve">6 </w:t>
      </w:r>
      <w:r>
        <w:t xml:space="preserve">But I say this by concession, not by command.</w:t>
      </w:r>
      <w:r>
        <w:rPr>
          <w:rStyle w:val="FootnoteReference"/>
        </w:rPr>
        <w:footnoteReference w:id="11862"/>
      </w:r>
    </w:p>
    <w:p>
      <w:r>
        <w:rPr>
          <w:b/>
        </w:rPr>
        <w:t xml:space="preserve">7 </w:t>
      </w:r>
      <w:r>
        <w:t xml:space="preserve">For I wish all humans to be even as myself. But each has his own gracious gift from God</w:t>
      </w:r>
      <w:r>
        <w:rPr>
          <w:rStyle w:val="FootnoteReference"/>
        </w:rPr>
        <w:footnoteReference w:id="11863"/>
      </w:r>
      <w:r>
        <w:t xml:space="preserve">, one in this way, and another in that.</w:t>
      </w:r>
      <w:r>
        <w:rPr>
          <w:rStyle w:val="FootnoteReference"/>
        </w:rPr>
        <w:footnoteReference w:id="11864"/>
      </w:r>
      <w:r>
        <w:rPr>
          <w:rStyle w:val="FootnoteReference"/>
        </w:rPr>
        <w:footnoteReference w:id="11865"/>
      </w:r>
      <w:r>
        <w:rPr>
          <w:rStyle w:val="FootnoteReference"/>
        </w:rPr>
        <w:footnoteReference w:id="11866"/>
      </w:r>
      <w:r>
        <w:rPr>
          <w:rStyle w:val="FootnoteReference"/>
        </w:rPr>
        <w:footnoteReference w:id="11867"/>
      </w:r>
    </w:p>
    <w:p>
      <w:r>
        <w:rPr>
          <w:b/>
        </w:rPr>
        <w:t xml:space="preserve">8 </w:t>
      </w:r>
      <w:r>
        <w:t xml:space="preserve">But I say to the unmarried and to the widows, It is good for them if they remain as I also.</w:t>
      </w:r>
      <w:r>
        <w:rPr>
          <w:rStyle w:val="FootnoteReference"/>
        </w:rPr>
        <w:footnoteReference w:id="11868"/>
      </w:r>
    </w:p>
    <w:p>
      <w:r>
        <w:rPr>
          <w:b/>
        </w:rPr>
        <w:t xml:space="preserve">9 </w:t>
      </w:r>
      <w:r>
        <w:t xml:space="preserve">But if they do not have self-control, let them marry: for it is better to marry than to burn.</w:t>
      </w:r>
      <w:r>
        <w:rPr>
          <w:rStyle w:val="FootnoteReference"/>
        </w:rPr>
        <w:footnoteReference w:id="11869"/>
      </w:r>
    </w:p>
    <w:p>
      <w:r>
        <w:rPr>
          <w:b/>
        </w:rPr>
        <w:t xml:space="preserve">10 </w:t>
      </w:r>
      <w:r>
        <w:t xml:space="preserve">And to the married I command, not I, but the Lord, A wife is not to be separated from her husband:</w:t>
      </w:r>
      <w:r>
        <w:rPr>
          <w:rStyle w:val="FootnoteReference"/>
        </w:rPr>
        <w:footnoteReference w:id="11870"/>
      </w:r>
      <w:r>
        <w:rPr>
          <w:rStyle w:val="FootnoteReference"/>
        </w:rPr>
        <w:footnoteReference w:id="11871"/>
      </w:r>
    </w:p>
    <w:p>
      <w:r>
        <w:rPr>
          <w:b/>
        </w:rPr>
        <w:t xml:space="preserve">11 </w:t>
      </w:r>
      <w:r>
        <w:t xml:space="preserve">But and if she depart, let her remain unmarried or be reconciled to her husband: and let</w:t>
      </w:r>
      <w:r>
        <w:rPr>
          <w:rStyle w:val="FootnoteReference"/>
        </w:rPr>
        <w:footnoteReference w:id="11872"/>
      </w:r>
      <w:r>
        <w:t xml:space="preserve"> not the husband release his wife.</w:t>
      </w:r>
      <w:r>
        <w:rPr>
          <w:rStyle w:val="FootnoteReference"/>
        </w:rPr>
        <w:footnoteReference w:id="11873"/>
      </w:r>
    </w:p>
    <w:p>
      <w:r>
        <w:rPr>
          <w:b/>
        </w:rPr>
        <w:t xml:space="preserve">12 </w:t>
      </w:r>
      <w:r>
        <w:t xml:space="preserve">But to the rest speak</w:t>
      </w:r>
      <w:r>
        <w:rPr>
          <w:rStyle w:val="FootnoteReference"/>
        </w:rPr>
        <w:footnoteReference w:id="11874"/>
      </w:r>
      <w:r>
        <w:t xml:space="preserve"> I, not the Lord: If any brother has a wife that does not believe, and she be pleased to dwell with him, let him not release her.</w:t>
      </w:r>
      <w:r>
        <w:rPr>
          <w:rStyle w:val="FootnoteReference"/>
        </w:rPr>
        <w:footnoteReference w:id="11875"/>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876"/>
      </w:r>
      <w:r>
        <w:t xml:space="preserve"> has been sanctified in the wife, and the unbelieving wife has been sanctified in the husband: otherwise your children are unclean; but now they are holy.</w:t>
      </w:r>
      <w:r>
        <w:rPr>
          <w:rStyle w:val="FootnoteReference"/>
        </w:rPr>
        <w:footnoteReference w:id="11877"/>
      </w:r>
    </w:p>
    <w:p>
      <w:r>
        <w:rPr>
          <w:b/>
        </w:rPr>
        <w:t xml:space="preserve">15 </w:t>
      </w:r>
      <w:r>
        <w:t xml:space="preserve">But if the unbelieving one separates, let him separate. A brother</w:t>
      </w:r>
      <w:r>
        <w:rPr>
          <w:rStyle w:val="FootnoteReference"/>
        </w:rPr>
        <w:footnoteReference w:id="11878"/>
      </w:r>
      <w:r>
        <w:t xml:space="preserve"> or a sister is not enslaved in such cases: but God has called us in peace.</w:t>
      </w:r>
      <w:r>
        <w:rPr>
          <w:rStyle w:val="FootnoteReference"/>
        </w:rPr>
        <w:footnoteReference w:id="11879"/>
      </w:r>
    </w:p>
    <w:p>
      <w:r>
        <w:rPr>
          <w:b/>
        </w:rPr>
        <w:t xml:space="preserve">16 </w:t>
      </w:r>
      <w:r>
        <w:t xml:space="preserve">For how do you know, O wife</w:t>
      </w:r>
      <w:r>
        <w:rPr>
          <w:rStyle w:val="FootnoteReference"/>
        </w:rPr>
        <w:footnoteReference w:id="11880"/>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881"/>
      </w:r>
      <w:r>
        <w:t xml:space="preserve"> has distributed to every man, as the</w:t>
      </w:r>
      <w:r>
        <w:rPr>
          <w:rStyle w:val="FootnoteReference"/>
        </w:rPr>
        <w:footnoteReference w:id="11882"/>
      </w:r>
      <w:r>
        <w:t xml:space="preserve"> Lord has called every one, so let him walk. And so ordain</w:t>
      </w:r>
      <w:r>
        <w:rPr>
          <w:rStyle w:val="FootnoteReference"/>
        </w:rPr>
        <w:footnoteReference w:id="11883"/>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884"/>
      </w:r>
      <w:r>
        <w:t xml:space="preserve"> is nothing, and uncircumcision is nothing, but keeping the commandments of God.</w:t>
      </w:r>
      <w:r>
        <w:rPr>
          <w:rStyle w:val="FootnoteReference"/>
        </w:rPr>
        <w:footnoteReference w:id="11885"/>
      </w:r>
    </w:p>
    <w:p>
      <w:r>
        <w:rPr>
          <w:b/>
        </w:rPr>
        <w:t xml:space="preserve">20 </w:t>
      </w:r>
      <w:r>
        <w:t xml:space="preserve">Let each remain in the calling in which he was called.</w:t>
      </w:r>
      <w:r>
        <w:rPr>
          <w:rStyle w:val="FootnoteReference"/>
        </w:rPr>
        <w:footnoteReference w:id="11886"/>
      </w:r>
    </w:p>
    <w:p>
      <w:r>
        <w:rPr>
          <w:b/>
        </w:rPr>
        <w:t xml:space="preserve">21 </w:t>
      </w:r>
      <w:r>
        <w:t xml:space="preserve">Are you called being a slave? care</w:t>
      </w:r>
      <w:r>
        <w:rPr>
          <w:rStyle w:val="FootnoteReference"/>
        </w:rPr>
        <w:footnoteReference w:id="11887"/>
      </w:r>
      <w:r>
        <w:t xml:space="preserve"> not for it: but if you may be made free, use it rather.</w:t>
      </w:r>
    </w:p>
    <w:p>
      <w:r>
        <w:rPr>
          <w:b/>
        </w:rPr>
        <w:t xml:space="preserve">22 </w:t>
      </w:r>
      <w:r>
        <w:t xml:space="preserve">For the one who is called in the Lord, being a slave, is the</w:t>
      </w:r>
      <w:r>
        <w:rPr>
          <w:rStyle w:val="FootnoteReference"/>
        </w:rPr>
        <w:footnoteReference w:id="11888"/>
      </w:r>
      <w:r>
        <w:t xml:space="preserve"> Lord's freeman: likewise also the one who is called, being free, is Christ</w:t>
      </w:r>
      <w:r>
        <w:rPr>
          <w:rStyle w:val="FootnoteReference"/>
        </w:rPr>
        <w:footnoteReference w:id="11889"/>
      </w:r>
      <w:r>
        <w:t xml:space="preserve">'s slave.</w:t>
      </w:r>
      <w:r>
        <w:rPr>
          <w:rStyle w:val="FootnoteReference"/>
        </w:rPr>
        <w:footnoteReference w:id="11890"/>
      </w:r>
    </w:p>
    <w:p>
      <w:r>
        <w:rPr>
          <w:b/>
        </w:rPr>
        <w:t xml:space="preserve">23 </w:t>
      </w:r>
      <w:r>
        <w:t xml:space="preserve">You are bought with a price; do not be slaves of men.</w:t>
      </w:r>
      <w:r>
        <w:rPr>
          <w:rStyle w:val="FootnoteReference"/>
        </w:rPr>
        <w:footnoteReference w:id="11891"/>
      </w:r>
      <w:r>
        <w:rPr>
          <w:rStyle w:val="FootnoteReference"/>
        </w:rPr>
        <w:footnoteReference w:id="11892"/>
      </w:r>
    </w:p>
    <w:p>
      <w:r>
        <w:rPr>
          <w:b/>
        </w:rPr>
        <w:t xml:space="preserve">24 </w:t>
      </w:r>
      <w:r>
        <w:t xml:space="preserve">Brothers, let each remain with God in that in which he was called.</w:t>
      </w:r>
      <w:r>
        <w:rPr>
          <w:rStyle w:val="FootnoteReference"/>
        </w:rPr>
        <w:footnoteReference w:id="11893"/>
      </w:r>
      <w:r>
        <w:rPr>
          <w:rStyle w:val="FootnoteReference"/>
        </w:rPr>
        <w:footnoteReference w:id="11894"/>
      </w:r>
    </w:p>
    <w:p>
      <w:r>
        <w:rPr>
          <w:b/>
        </w:rPr>
        <w:t xml:space="preserve">25 </w:t>
      </w:r>
      <w:r>
        <w:t xml:space="preserve">Now concerning</w:t>
      </w:r>
      <w:r>
        <w:rPr>
          <w:rStyle w:val="FootnoteReference"/>
        </w:rPr>
        <w:footnoteReference w:id="11895"/>
      </w:r>
      <w:r>
        <w:t xml:space="preserve"> virgins, I have no commandment of the Lord: but I give judgment, as one having received mercy from the Lord to be faithful.</w:t>
      </w:r>
      <w:r>
        <w:rPr>
          <w:rStyle w:val="FootnoteReference"/>
        </w:rPr>
        <w:footnoteReference w:id="11896"/>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897"/>
      </w:r>
    </w:p>
    <w:p>
      <w:r>
        <w:rPr>
          <w:b/>
        </w:rPr>
        <w:t xml:space="preserve">28 </w:t>
      </w:r>
      <w:r>
        <w:t xml:space="preserve">But if you also marry, you did not sin; and if the virgin marries, she did not sin. Nevertheless</w:t>
      </w:r>
      <w:r>
        <w:rPr>
          <w:rStyle w:val="FootnoteReference"/>
        </w:rPr>
        <w:footnoteReference w:id="11898"/>
      </w:r>
      <w:r>
        <w:t xml:space="preserve"> such shall have trouble in the flesh: but I spare you.</w:t>
      </w:r>
      <w:r>
        <w:rPr>
          <w:rStyle w:val="FootnoteReference"/>
        </w:rPr>
        <w:footnoteReference w:id="11899"/>
      </w:r>
      <w:r>
        <w:rPr>
          <w:rStyle w:val="FootnoteReference"/>
        </w:rPr>
        <w:footnoteReference w:id="11900"/>
      </w:r>
    </w:p>
    <w:p>
      <w:r>
        <w:rPr>
          <w:b/>
        </w:rPr>
        <w:t xml:space="preserve">29 </w:t>
      </w:r>
      <w:r>
        <w:t xml:space="preserve">But this I say, brothers, the time</w:t>
      </w:r>
      <w:r>
        <w:rPr>
          <w:rStyle w:val="FootnoteReference"/>
        </w:rPr>
        <w:footnoteReference w:id="11901"/>
      </w:r>
      <w:r>
        <w:t xml:space="preserve"> has been shortened: from now on, even those who have wives should be as though having none;</w:t>
      </w:r>
      <w:r>
        <w:rPr>
          <w:rStyle w:val="FootnoteReference"/>
        </w:rPr>
        <w:footnoteReference w:id="11902"/>
      </w:r>
    </w:p>
    <w:p>
      <w:r>
        <w:rPr>
          <w:b/>
        </w:rPr>
        <w:t xml:space="preserve">30 </w:t>
      </w:r>
      <w:r>
        <w:t xml:space="preserve">And those who weep, as though not weeping; and those who rejoice, as though not rejoicing; and those who buy, as though not possessing;</w:t>
      </w:r>
      <w:r>
        <w:rPr>
          <w:rStyle w:val="FootnoteReference"/>
        </w:rPr>
        <w:footnoteReference w:id="11903"/>
      </w:r>
    </w:p>
    <w:p>
      <w:r>
        <w:rPr>
          <w:b/>
        </w:rPr>
        <w:t xml:space="preserve">31 </w:t>
      </w:r>
      <w:r>
        <w:t xml:space="preserve">And those who use this world, as not using it fully: for the form of this world is passing away.</w:t>
      </w:r>
      <w:r>
        <w:rPr>
          <w:rStyle w:val="FootnoteReference"/>
        </w:rPr>
        <w:footnoteReference w:id="11904"/>
      </w:r>
      <w:r>
        <w:rPr>
          <w:rStyle w:val="FootnoteReference"/>
        </w:rPr>
        <w:footnoteReference w:id="11905"/>
      </w:r>
    </w:p>
    <w:p>
      <w:r>
        <w:rPr>
          <w:b/>
        </w:rPr>
        <w:t xml:space="preserve">32 </w:t>
      </w:r>
      <w:r>
        <w:t xml:space="preserve">But I want you to be without anxiety. The unmarried one cares for the things of the Lord, how he may please the Lord:</w:t>
      </w:r>
      <w:r>
        <w:rPr>
          <w:rStyle w:val="FootnoteReference"/>
        </w:rPr>
        <w:footnoteReference w:id="11906"/>
      </w:r>
      <w:r>
        <w:rPr>
          <w:rStyle w:val="FootnoteReference"/>
        </w:rPr>
        <w:footnoteReference w:id="11907"/>
      </w:r>
      <w:r>
        <w:rPr>
          <w:rStyle w:val="FootnoteReference"/>
        </w:rPr>
        <w:footnoteReference w:id="11908"/>
      </w:r>
    </w:p>
    <w:p>
      <w:r>
        <w:rPr>
          <w:b/>
        </w:rPr>
        <w:t xml:space="preserve">33 </w:t>
      </w:r>
      <w:r>
        <w:t xml:space="preserve">But the one who married cares for the things of the world, how he may please his wife.</w:t>
      </w:r>
      <w:r>
        <w:rPr>
          <w:rStyle w:val="FootnoteReference"/>
        </w:rPr>
        <w:footnoteReference w:id="11909"/>
      </w:r>
      <w:r>
        <w:rPr>
          <w:rStyle w:val="FootnoteReference"/>
        </w:rPr>
        <w:footnoteReference w:id="11910"/>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11"/>
      </w:r>
      <w:r>
        <w:t xml:space="preserve"> in body and in spirit: but the one who married cares for the things of the world, how she may please her husband.</w:t>
      </w:r>
      <w:r>
        <w:rPr>
          <w:rStyle w:val="FootnoteReference"/>
        </w:rPr>
        <w:footnoteReference w:id="11912"/>
      </w:r>
      <w:r>
        <w:rPr>
          <w:rStyle w:val="FootnoteReference"/>
        </w:rPr>
        <w:footnoteReference w:id="11913"/>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14"/>
      </w:r>
      <w:r>
        <w:rPr>
          <w:rStyle w:val="FootnoteReference"/>
        </w:rPr>
        <w:footnoteReference w:id="11915"/>
      </w:r>
      <w:r>
        <w:rPr>
          <w:rStyle w:val="FootnoteReference"/>
        </w:rPr>
        <w:footnoteReference w:id="11916"/>
      </w:r>
    </w:p>
    <w:p>
      <w:r>
        <w:rPr>
          <w:b/>
        </w:rPr>
        <w:t xml:space="preserve">36 </w:t>
      </w:r>
      <w:r>
        <w:t xml:space="preserve">But if anyone thinks he behaves indecently toward his virgin, if she is past youth, and it ought so to happen, let him do what he wills; he does not sin: let them marry.</w:t>
      </w:r>
      <w:r>
        <w:rPr>
          <w:rStyle w:val="FootnoteReference"/>
        </w:rPr>
        <w:footnoteReference w:id="11917"/>
      </w:r>
      <w:r>
        <w:rPr>
          <w:rStyle w:val="FootnoteReference"/>
        </w:rPr>
        <w:footnoteReference w:id="11918"/>
      </w:r>
      <w:r>
        <w:rPr>
          <w:rStyle w:val="FootnoteReference"/>
        </w:rPr>
        <w:footnoteReference w:id="11919"/>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20"/>
      </w:r>
      <w:r>
        <w:rPr>
          <w:rStyle w:val="FootnoteReference"/>
        </w:rPr>
        <w:footnoteReference w:id="11921"/>
      </w:r>
    </w:p>
    <w:p>
      <w:r>
        <w:rPr>
          <w:b/>
        </w:rPr>
        <w:t xml:space="preserve">39 </w:t>
      </w:r>
      <w:r>
        <w:t xml:space="preserve">A wife</w:t>
      </w:r>
      <w:r>
        <w:rPr>
          <w:rStyle w:val="FootnoteReference"/>
        </w:rPr>
        <w:footnoteReference w:id="11922"/>
      </w:r>
      <w:r>
        <w:t xml:space="preserve"> is bound by law as long as her husband lives; but if her husband falls asleep, she is free to be married to whom she wills; only</w:t>
      </w:r>
      <w:r>
        <w:rPr>
          <w:rStyle w:val="FootnoteReference"/>
        </w:rPr>
        <w:footnoteReference w:id="11923"/>
      </w:r>
      <w:r>
        <w:t xml:space="preserve"> in the Lord.</w:t>
      </w:r>
    </w:p>
    <w:p>
      <w:r>
        <w:rPr>
          <w:b/>
        </w:rPr>
        <w:t xml:space="preserve">40 </w:t>
      </w:r>
      <w:r>
        <w:t xml:space="preserve">But she is more blessed if she remains thus, according to my judgment: and I think</w:t>
      </w:r>
      <w:r>
        <w:rPr>
          <w:rStyle w:val="FootnoteReference"/>
        </w:rPr>
        <w:footnoteReference w:id="11924"/>
      </w:r>
      <w:r>
        <w:t xml:space="preserve"> that I also have the Spirit of God.</w:t>
      </w:r>
      <w:r>
        <w:rPr>
          <w:rStyle w:val="FootnoteReference"/>
        </w:rPr>
        <w:footnoteReference w:id="119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26"/>
      </w:r>
      <w:r>
        <w:t xml:space="preserve">. Knowledge puffs up, but love builds up.</w:t>
      </w:r>
      <w:r>
        <w:rPr>
          <w:rStyle w:val="FootnoteReference"/>
        </w:rPr>
        <w:footnoteReference w:id="11927"/>
      </w:r>
      <w:r>
        <w:rPr>
          <w:rStyle w:val="FootnoteReference"/>
        </w:rPr>
        <w:footnoteReference w:id="11928"/>
      </w:r>
    </w:p>
    <w:p>
      <w:r>
        <w:rPr>
          <w:b/>
        </w:rPr>
        <w:t xml:space="preserve">2 </w:t>
      </w:r>
      <w:r>
        <w:t xml:space="preserve">And if anyone thinks that he knows anything, he has not yet known anything as he ought to know.</w:t>
      </w:r>
      <w:r>
        <w:rPr>
          <w:rStyle w:val="FootnoteReference"/>
        </w:rPr>
        <w:footnoteReference w:id="11929"/>
      </w:r>
    </w:p>
    <w:p>
      <w:r>
        <w:rPr>
          <w:b/>
        </w:rPr>
        <w:t xml:space="preserve">3 </w:t>
      </w:r>
      <w:r>
        <w:t xml:space="preserve">But if anyone loves God</w:t>
      </w:r>
      <w:r>
        <w:rPr>
          <w:rStyle w:val="FootnoteReference"/>
        </w:rPr>
        <w:footnoteReference w:id="11930"/>
      </w:r>
      <w:r>
        <w:t xml:space="preserve">, this one is known by him.</w:t>
      </w:r>
      <w:r>
        <w:rPr>
          <w:rStyle w:val="FootnoteReference"/>
        </w:rPr>
        <w:footnoteReference w:id="11931"/>
      </w:r>
      <w:r>
        <w:rPr>
          <w:rStyle w:val="FootnoteReference"/>
        </w:rPr>
        <w:footnoteReference w:id="11932"/>
      </w:r>
      <w:r>
        <w:rPr>
          <w:rStyle w:val="FootnoteReference"/>
        </w:rPr>
        <w:footnoteReference w:id="11933"/>
      </w:r>
      <w:r>
        <w:rPr>
          <w:rStyle w:val="FootnoteReference"/>
        </w:rPr>
        <w:footnoteReference w:id="11934"/>
      </w:r>
    </w:p>
    <w:p>
      <w:r>
        <w:rPr>
          <w:b/>
        </w:rPr>
        <w:t xml:space="preserve">4 </w:t>
      </w:r>
      <w:r>
        <w:t xml:space="preserve">Therefore concerning the eating of idol-offerings, we know that an idol is nothing in the world, and that there is</w:t>
      </w:r>
      <w:r>
        <w:rPr>
          <w:rStyle w:val="FootnoteReference"/>
        </w:rPr>
        <w:footnoteReference w:id="11935"/>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36"/>
      </w:r>
      <w:r>
        <w:t xml:space="preserve">, the Father, from whom are all things, and we</w:t>
      </w:r>
      <w:r>
        <w:rPr>
          <w:rStyle w:val="FootnoteReference"/>
        </w:rPr>
        <w:footnoteReference w:id="11937"/>
      </w:r>
      <w:r>
        <w:t xml:space="preserve"> for him; and one</w:t>
      </w:r>
      <w:r>
        <w:rPr>
          <w:rStyle w:val="FootnoteReference"/>
        </w:rPr>
        <w:footnoteReference w:id="11938"/>
      </w:r>
      <w:r>
        <w:t xml:space="preserve"> Lord Jesus</w:t>
      </w:r>
      <w:r>
        <w:rPr>
          <w:rStyle w:val="FootnoteReference"/>
        </w:rPr>
        <w:footnoteReference w:id="11939"/>
      </w:r>
      <w:r>
        <w:t xml:space="preserve"> Christ</w:t>
      </w:r>
      <w:r>
        <w:rPr>
          <w:rStyle w:val="FootnoteReference"/>
        </w:rPr>
        <w:footnoteReference w:id="11940"/>
      </w:r>
      <w:r>
        <w:t xml:space="preserve">, through whom are all things, and we through him.</w:t>
      </w:r>
      <w:r>
        <w:rPr>
          <w:rStyle w:val="FootnoteReference"/>
        </w:rPr>
        <w:footnoteReference w:id="11941"/>
      </w:r>
      <w:r>
        <w:rPr>
          <w:rStyle w:val="FootnoteReference"/>
        </w:rPr>
        <w:footnoteReference w:id="11942"/>
      </w:r>
      <w:r>
        <w:rPr>
          <w:rStyle w:val="FootnoteReference"/>
        </w:rPr>
        <w:footnoteReference w:id="11943"/>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44"/>
      </w:r>
    </w:p>
    <w:p>
      <w:r>
        <w:rPr>
          <w:b/>
        </w:rPr>
        <w:t xml:space="preserve">9 </w:t>
      </w:r>
      <w:r>
        <w:t xml:space="preserve">But take</w:t>
      </w:r>
      <w:r>
        <w:rPr>
          <w:rStyle w:val="FootnoteReference"/>
        </w:rPr>
        <w:footnoteReference w:id="11945"/>
      </w:r>
      <w:r>
        <w:t xml:space="preserve"> heed lest by any means this liberty of yours become a stumbling block to those who are weak</w:t>
      </w:r>
      <w:r>
        <w:rPr>
          <w:rStyle w:val="FootnoteReference"/>
        </w:rPr>
        <w:footnoteReference w:id="11946"/>
      </w:r>
      <w:r>
        <w:t xml:space="preserve">.</w:t>
      </w:r>
      <w:r>
        <w:rPr>
          <w:rStyle w:val="FootnoteReference"/>
        </w:rPr>
        <w:footnoteReference w:id="11947"/>
      </w:r>
    </w:p>
    <w:p>
      <w:r>
        <w:rPr>
          <w:b/>
        </w:rPr>
        <w:t xml:space="preserve">10 </w:t>
      </w:r>
      <w:r>
        <w:t xml:space="preserve">For if anyone sees you who have knowledge reclining in an idol's temple, shall not</w:t>
      </w:r>
      <w:r>
        <w:rPr>
          <w:rStyle w:val="FootnoteReference"/>
        </w:rPr>
        <w:footnoteReference w:id="11948"/>
      </w:r>
      <w:r>
        <w:t xml:space="preserve"> his conscience, being weak, be built up to eat idol-offerings?</w:t>
      </w:r>
      <w:r>
        <w:rPr>
          <w:rStyle w:val="FootnoteReference"/>
        </w:rPr>
        <w:footnoteReference w:id="11949"/>
      </w:r>
      <w:r>
        <w:rPr>
          <w:rStyle w:val="FootnoteReference"/>
        </w:rPr>
        <w:footnoteReference w:id="11950"/>
      </w:r>
      <w:r>
        <w:rPr>
          <w:rStyle w:val="FootnoteReference"/>
        </w:rPr>
        <w:footnoteReference w:id="11951"/>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1952"/>
      </w:r>
    </w:p>
    <w:p>
      <w:r>
        <w:rPr>
          <w:b/>
        </w:rPr>
        <w:t xml:space="preserve">13 </w:t>
      </w:r>
      <w:r>
        <w:t xml:space="preserve">Therefore, if food causes my brother to stumble, I will certainly not eat meat forever, so that I may not cause my brother to stumble.</w:t>
      </w:r>
      <w:r>
        <w:rPr>
          <w:rStyle w:val="FootnoteReference"/>
        </w:rPr>
        <w:footnoteReference w:id="119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1954"/>
      </w:r>
      <w:r>
        <w:t xml:space="preserve"> apostle? am I not free</w:t>
      </w:r>
      <w:r>
        <w:rPr>
          <w:rStyle w:val="FootnoteReference"/>
        </w:rPr>
        <w:footnoteReference w:id="11955"/>
      </w:r>
      <w:r>
        <w:t xml:space="preserve">? have I not seen Jesus</w:t>
      </w:r>
      <w:r>
        <w:rPr>
          <w:rStyle w:val="FootnoteReference"/>
        </w:rPr>
        <w:footnoteReference w:id="11956"/>
      </w:r>
      <w:r>
        <w:t xml:space="preserve"> Christ</w:t>
      </w:r>
      <w:r>
        <w:rPr>
          <w:rStyle w:val="FootnoteReference"/>
        </w:rPr>
        <w:footnoteReference w:id="11957"/>
      </w:r>
      <w:r>
        <w:t xml:space="preserve"> our Lord? are not you my work in the Lord?</w:t>
      </w:r>
      <w:r>
        <w:rPr>
          <w:rStyle w:val="FootnoteReference"/>
        </w:rPr>
        <w:footnoteReference w:id="11958"/>
      </w:r>
      <w:r>
        <w:rPr>
          <w:rStyle w:val="FootnoteReference"/>
        </w:rPr>
        <w:footnoteReference w:id="11959"/>
      </w:r>
    </w:p>
    <w:p>
      <w:r>
        <w:rPr>
          <w:b/>
        </w:rPr>
        <w:t xml:space="preserve">2 </w:t>
      </w:r>
      <w:r>
        <w:t xml:space="preserve">If I am</w:t>
      </w:r>
      <w:r>
        <w:rPr>
          <w:rStyle w:val="FootnoteReference"/>
        </w:rPr>
        <w:footnoteReference w:id="11960"/>
      </w:r>
      <w:r>
        <w:t xml:space="preserve"> not an apostle to others, yet indeed I am to you: for you are the seal of my apostleship in the Lord.</w:t>
      </w:r>
      <w:r>
        <w:rPr>
          <w:rStyle w:val="FootnoteReference"/>
        </w:rPr>
        <w:footnoteReference w:id="11961"/>
      </w:r>
    </w:p>
    <w:p>
      <w:r>
        <w:rPr>
          <w:b/>
        </w:rPr>
        <w:t xml:space="preserve">3 </w:t>
      </w:r>
      <w:r>
        <w:t xml:space="preserve">My defense to those who examine me is this,</w:t>
      </w:r>
      <w:r>
        <w:rPr>
          <w:rStyle w:val="FootnoteReference"/>
        </w:rPr>
        <w:footnoteReference w:id="11962"/>
      </w:r>
      <w:r>
        <w:rPr>
          <w:rStyle w:val="FootnoteReference"/>
        </w:rPr>
        <w:footnoteReference w:id="11963"/>
      </w:r>
    </w:p>
    <w:p>
      <w:r>
        <w:rPr>
          <w:b/>
        </w:rPr>
        <w:t xml:space="preserve">4 </w:t>
      </w:r>
      <w:r>
        <w:t xml:space="preserve">Do we not have a right to eat and to drink?</w:t>
      </w:r>
      <w:r>
        <w:rPr>
          <w:rStyle w:val="FootnoteReference"/>
        </w:rPr>
        <w:footnoteReference w:id="11964"/>
      </w:r>
    </w:p>
    <w:p>
      <w:r>
        <w:rPr>
          <w:b/>
        </w:rPr>
        <w:t xml:space="preserve">5 </w:t>
      </w:r>
      <w:r>
        <w:t xml:space="preserve">Have we not power to lead</w:t>
      </w:r>
      <w:r>
        <w:rPr>
          <w:rStyle w:val="FootnoteReference"/>
        </w:rPr>
        <w:footnoteReference w:id="11965"/>
      </w:r>
      <w:r>
        <w:t xml:space="preserve"> about a sister</w:t>
      </w:r>
      <w:r>
        <w:rPr>
          <w:rStyle w:val="FootnoteReference"/>
        </w:rPr>
        <w:footnoteReference w:id="11966"/>
      </w:r>
      <w:r>
        <w:t xml:space="preserve">, a wife, as well as other apostles, and as the brothers of the Lord, and Cephas</w:t>
      </w:r>
      <w:r>
        <w:rPr>
          <w:rStyle w:val="FootnoteReference"/>
        </w:rPr>
        <w:footnoteReference w:id="11967"/>
      </w:r>
      <w:r>
        <w:t xml:space="preserve">?</w:t>
      </w:r>
      <w:r>
        <w:rPr>
          <w:rStyle w:val="FootnoteReference"/>
        </w:rPr>
        <w:footnoteReference w:id="11968"/>
      </w:r>
      <w:r>
        <w:rPr>
          <w:rStyle w:val="FootnoteReference"/>
        </w:rPr>
        <w:footnoteReference w:id="11969"/>
      </w:r>
    </w:p>
    <w:p>
      <w:r>
        <w:rPr>
          <w:b/>
        </w:rPr>
        <w:t xml:space="preserve">6 </w:t>
      </w:r>
      <w:r>
        <w:t xml:space="preserve">Or do only I and Barnabas</w:t>
      </w:r>
      <w:r>
        <w:rPr>
          <w:rStyle w:val="FootnoteReference"/>
        </w:rPr>
        <w:footnoteReference w:id="11970"/>
      </w:r>
      <w:r>
        <w:t xml:space="preserve"> not have a right not to work?</w:t>
      </w:r>
      <w:r>
        <w:rPr>
          <w:rStyle w:val="FootnoteReference"/>
        </w:rPr>
        <w:footnoteReference w:id="11971"/>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1972"/>
      </w:r>
      <w:r>
        <w:rPr>
          <w:rStyle w:val="FootnoteReference"/>
        </w:rPr>
        <w:footnoteReference w:id="11973"/>
      </w:r>
      <w:r>
        <w:rPr>
          <w:rStyle w:val="FootnoteReference"/>
        </w:rPr>
        <w:footnoteReference w:id="11974"/>
      </w:r>
      <w:r>
        <w:rPr>
          <w:rStyle w:val="FootnoteReference"/>
        </w:rPr>
        <w:footnoteReference w:id="11975"/>
      </w:r>
    </w:p>
    <w:p>
      <w:r>
        <w:rPr>
          <w:b/>
        </w:rPr>
        <w:t xml:space="preserve">8 </w:t>
      </w:r>
      <w:r>
        <w:t xml:space="preserve">Say I these things as a man? or does not the law say the same also?</w:t>
      </w:r>
      <w:r>
        <w:rPr>
          <w:rStyle w:val="FootnoteReference"/>
        </w:rPr>
        <w:footnoteReference w:id="11976"/>
      </w:r>
      <w:r>
        <w:rPr>
          <w:rStyle w:val="FootnoteReference"/>
        </w:rPr>
        <w:footnoteReference w:id="11977"/>
      </w:r>
    </w:p>
    <w:p>
      <w:r>
        <w:rPr>
          <w:b/>
        </w:rPr>
        <w:t xml:space="preserve">9 </w:t>
      </w:r>
      <w:r>
        <w:t xml:space="preserve">For it is written in the law of Moses</w:t>
      </w:r>
      <w:r>
        <w:rPr>
          <w:rStyle w:val="FootnoteReference"/>
        </w:rPr>
        <w:footnoteReference w:id="11978"/>
      </w:r>
      <w:r>
        <w:t xml:space="preserve">, You shall not suppress the mouth of the ox that treads out the grain. Does God</w:t>
      </w:r>
      <w:r>
        <w:rPr>
          <w:rStyle w:val="FootnoteReference"/>
        </w:rPr>
        <w:footnoteReference w:id="11979"/>
      </w:r>
      <w:r>
        <w:t xml:space="preserve"> take care for oxen?</w:t>
      </w:r>
      <w:r>
        <w:rPr>
          <w:rStyle w:val="FootnoteReference"/>
        </w:rPr>
        <w:footnoteReference w:id="11980"/>
      </w:r>
      <w:r>
        <w:rPr>
          <w:rStyle w:val="FootnoteReference"/>
        </w:rPr>
        <w:footnoteReference w:id="11981"/>
      </w:r>
      <w:r>
        <w:rPr>
          <w:rStyle w:val="FootnoteReference"/>
        </w:rPr>
        <w:footnoteReference w:id="11982"/>
      </w:r>
      <w:r>
        <w:rPr>
          <w:rStyle w:val="FootnoteReference"/>
        </w:rPr>
        <w:footnoteReference w:id="11983"/>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1984"/>
      </w:r>
      <w:r>
        <w:rPr>
          <w:rStyle w:val="FootnoteReference"/>
        </w:rPr>
        <w:footnoteReference w:id="11985"/>
      </w:r>
    </w:p>
    <w:p>
      <w:r>
        <w:rPr>
          <w:b/>
        </w:rPr>
        <w:t xml:space="preserve">11 </w:t>
      </w:r>
      <w:r>
        <w:t xml:space="preserve">If we sowed spiritual things to you, is it a great</w:t>
      </w:r>
      <w:r>
        <w:rPr>
          <w:rStyle w:val="FootnoteReference"/>
        </w:rPr>
        <w:footnoteReference w:id="11986"/>
      </w:r>
      <w:r>
        <w:t xml:space="preserve"> thing if we shall reap your material things?</w:t>
      </w:r>
      <w:r>
        <w:rPr>
          <w:rStyle w:val="FootnoteReference"/>
        </w:rPr>
        <w:footnoteReference w:id="11987"/>
      </w:r>
    </w:p>
    <w:p>
      <w:r>
        <w:rPr>
          <w:b/>
        </w:rPr>
        <w:t xml:space="preserve">12 </w:t>
      </w:r>
      <w:r>
        <w:t xml:space="preserve">If others</w:t>
      </w:r>
      <w:r>
        <w:rPr>
          <w:rStyle w:val="FootnoteReference"/>
        </w:rPr>
        <w:footnoteReference w:id="11988"/>
      </w:r>
      <w:r>
        <w:t xml:space="preserve"> be partakers of this power over you, are not</w:t>
      </w:r>
      <w:r>
        <w:rPr>
          <w:rStyle w:val="FootnoteReference"/>
        </w:rPr>
        <w:footnoteReference w:id="11989"/>
      </w:r>
      <w:r>
        <w:t xml:space="preserve"> we rather? Nevertheless</w:t>
      </w:r>
      <w:r>
        <w:rPr>
          <w:rStyle w:val="FootnoteReference"/>
        </w:rPr>
        <w:footnoteReference w:id="11990"/>
      </w:r>
      <w:r>
        <w:t xml:space="preserve"> we have not used this power; but suffer all things, lest we should hinder</w:t>
      </w:r>
      <w:r>
        <w:rPr>
          <w:rStyle w:val="FootnoteReference"/>
        </w:rPr>
        <w:footnoteReference w:id="11991"/>
      </w:r>
      <w:r>
        <w:t xml:space="preserve"> the good news of Christ.</w:t>
      </w:r>
      <w:r>
        <w:rPr>
          <w:rStyle w:val="FootnoteReference"/>
        </w:rPr>
        <w:footnoteReference w:id="11992"/>
      </w:r>
    </w:p>
    <w:p>
      <w:r>
        <w:rPr>
          <w:b/>
        </w:rPr>
        <w:t xml:space="preserve">13 </w:t>
      </w:r>
      <w:r>
        <w:t xml:space="preserve">Do you not know that those who work in sacred things eat from the temple, and those who attend at the altar share with the altar?</w:t>
      </w:r>
      <w:r>
        <w:rPr>
          <w:rStyle w:val="FootnoteReference"/>
        </w:rPr>
        <w:footnoteReference w:id="11993"/>
      </w:r>
    </w:p>
    <w:p>
      <w:r>
        <w:rPr>
          <w:b/>
        </w:rPr>
        <w:t xml:space="preserve">14 </w:t>
      </w:r>
      <w:r>
        <w:t xml:space="preserve">Even so has the Lord ordained</w:t>
      </w:r>
      <w:r>
        <w:rPr>
          <w:rStyle w:val="FootnoteReference"/>
        </w:rPr>
        <w:footnoteReference w:id="11994"/>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1995"/>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1996"/>
      </w:r>
      <w:r>
        <w:rPr>
          <w:rStyle w:val="FootnoteReference"/>
        </w:rPr>
        <w:footnoteReference w:id="11997"/>
      </w:r>
    </w:p>
    <w:p>
      <w:r>
        <w:rPr>
          <w:b/>
        </w:rPr>
        <w:t xml:space="preserve">17 </w:t>
      </w:r>
      <w:r>
        <w:t xml:space="preserve">For if I</w:t>
      </w:r>
      <w:r>
        <w:rPr>
          <w:rStyle w:val="FootnoteReference"/>
        </w:rPr>
        <w:footnoteReference w:id="11998"/>
      </w:r>
      <w:r>
        <w:t xml:space="preserve"> practice this willingly, I have a reward: but if unwillingly, a stewardship has been entrusted to me.</w:t>
      </w:r>
      <w:r>
        <w:rPr>
          <w:rStyle w:val="FootnoteReference"/>
        </w:rPr>
        <w:footnoteReference w:id="11999"/>
      </w:r>
      <w:r>
        <w:rPr>
          <w:rStyle w:val="FootnoteReference"/>
        </w:rPr>
        <w:footnoteReference w:id="12000"/>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01"/>
      </w:r>
      <w:r>
        <w:t xml:space="preserve"> free from all men, yet have I made</w:t>
      </w:r>
      <w:r>
        <w:rPr>
          <w:rStyle w:val="FootnoteReference"/>
        </w:rPr>
        <w:footnoteReference w:id="12002"/>
      </w:r>
      <w:r>
        <w:t xml:space="preserve"> myself slave to all, that I might gain the more.</w:t>
      </w:r>
    </w:p>
    <w:p>
      <w:r>
        <w:rPr>
          <w:b/>
        </w:rPr>
        <w:t xml:space="preserve">20 </w:t>
      </w:r>
      <w:r>
        <w:t xml:space="preserve">And to the Jews</w:t>
      </w:r>
      <w:r>
        <w:rPr>
          <w:rStyle w:val="FootnoteReference"/>
        </w:rPr>
        <w:footnoteReference w:id="12003"/>
      </w:r>
      <w:r>
        <w:t xml:space="preserve"> I became as a Jew</w:t>
      </w:r>
      <w:r>
        <w:rPr>
          <w:rStyle w:val="FootnoteReference"/>
        </w:rPr>
        <w:footnoteReference w:id="12004"/>
      </w:r>
      <w:r>
        <w:t xml:space="preserve">, that I might gain Jews; to those under law, as under law, that I might gain those under law;</w:t>
      </w:r>
      <w:r>
        <w:rPr>
          <w:rStyle w:val="FootnoteReference"/>
        </w:rPr>
        <w:footnoteReference w:id="12005"/>
      </w:r>
      <w:r>
        <w:rPr>
          <w:rStyle w:val="FootnoteReference"/>
        </w:rPr>
        <w:footnoteReference w:id="12006"/>
      </w:r>
    </w:p>
    <w:p>
      <w:r>
        <w:rPr>
          <w:b/>
        </w:rPr>
        <w:t xml:space="preserve">21 </w:t>
      </w:r>
      <w:r>
        <w:t xml:space="preserve">To those without law, as without law, not being lawless to God, but under Christ's law, that I might gain those without law.</w:t>
      </w:r>
      <w:r>
        <w:rPr>
          <w:rStyle w:val="FootnoteReference"/>
        </w:rPr>
        <w:footnoteReference w:id="12007"/>
      </w:r>
      <w:r>
        <w:rPr>
          <w:rStyle w:val="FootnoteReference"/>
        </w:rPr>
        <w:footnoteReference w:id="12008"/>
      </w:r>
    </w:p>
    <w:p>
      <w:r>
        <w:rPr>
          <w:b/>
        </w:rPr>
        <w:t xml:space="preserve">22 </w:t>
      </w:r>
      <w:r>
        <w:t xml:space="preserve">To the weak</w:t>
      </w:r>
      <w:r>
        <w:rPr>
          <w:rStyle w:val="FootnoteReference"/>
        </w:rPr>
        <w:footnoteReference w:id="12009"/>
      </w:r>
      <w:r>
        <w:t xml:space="preserve"> I became as weak, that I might gain the weak: to all I have become all things, that by all means I might save some.</w:t>
      </w:r>
      <w:r>
        <w:rPr>
          <w:rStyle w:val="FootnoteReference"/>
        </w:rPr>
        <w:footnoteReference w:id="12010"/>
      </w:r>
    </w:p>
    <w:p>
      <w:r>
        <w:rPr>
          <w:b/>
        </w:rPr>
        <w:t xml:space="preserve">23 </w:t>
      </w:r>
      <w:r>
        <w:t xml:space="preserve">And this I do for the sake of the good news, that I might be partaker of it with you.</w:t>
      </w:r>
      <w:r>
        <w:rPr>
          <w:rStyle w:val="FootnoteReference"/>
        </w:rPr>
        <w:footnoteReference w:id="12011"/>
      </w:r>
    </w:p>
    <w:p>
      <w:r>
        <w:rPr>
          <w:b/>
        </w:rPr>
        <w:t xml:space="preserve">24 </w:t>
      </w:r>
      <w:r>
        <w:t xml:space="preserve">Do you not know that those who run in</w:t>
      </w:r>
      <w:r>
        <w:rPr>
          <w:rStyle w:val="FootnoteReference"/>
        </w:rPr>
        <w:footnoteReference w:id="12012"/>
      </w:r>
      <w:r>
        <w:t xml:space="preserve"> a stadium all run, but one receives the prize? So run</w:t>
      </w:r>
      <w:r>
        <w:rPr>
          <w:rStyle w:val="FootnoteReference"/>
        </w:rPr>
        <w:footnoteReference w:id="12013"/>
      </w:r>
      <w:r>
        <w:t xml:space="preserve">, that you may obtain.</w:t>
      </w:r>
      <w:r>
        <w:rPr>
          <w:rStyle w:val="FootnoteReference"/>
        </w:rPr>
        <w:footnoteReference w:id="12014"/>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15"/>
      </w:r>
      <w:r>
        <w:rPr>
          <w:rStyle w:val="FootnoteReference"/>
        </w:rPr>
        <w:footnoteReference w:id="12016"/>
      </w:r>
      <w:r>
        <w:rPr>
          <w:rStyle w:val="FootnoteReference"/>
        </w:rPr>
        <w:footnoteReference w:id="12017"/>
      </w:r>
    </w:p>
    <w:p>
      <w:r>
        <w:rPr>
          <w:b/>
        </w:rPr>
        <w:t xml:space="preserve">26 </w:t>
      </w:r>
      <w:r>
        <w:t xml:space="preserve">Therefore I run in this way, not uncertainly; I fight in this way, not as beating air:</w:t>
      </w:r>
      <w:r>
        <w:rPr>
          <w:rStyle w:val="FootnoteReference"/>
        </w:rPr>
        <w:footnoteReference w:id="12018"/>
      </w:r>
      <w:r>
        <w:rPr>
          <w:rStyle w:val="FootnoteReference"/>
        </w:rPr>
        <w:footnoteReference w:id="12019"/>
      </w:r>
    </w:p>
    <w:p>
      <w:r>
        <w:rPr>
          <w:b/>
        </w:rPr>
        <w:t xml:space="preserve">27 </w:t>
      </w:r>
      <w:r>
        <w:t xml:space="preserve">But I discipline my body and enslave it, lest somehow, after preaching to others, I myself should become disapproved.</w:t>
      </w:r>
      <w:r>
        <w:rPr>
          <w:rStyle w:val="FootnoteReference"/>
        </w:rPr>
        <w:footnoteReference w:id="12020"/>
      </w:r>
      <w:r>
        <w:rPr>
          <w:rStyle w:val="FootnoteReference"/>
        </w:rPr>
        <w:footnoteReference w:id="12021"/>
      </w:r>
      <w:r>
        <w:rPr>
          <w:rStyle w:val="FootnoteReference"/>
        </w:rPr>
        <w:footnoteReference w:id="120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23"/>
      </w:r>
      <w:r>
        <w:rPr>
          <w:rStyle w:val="FootnoteReference"/>
        </w:rPr>
        <w:footnoteReference w:id="12024"/>
      </w:r>
      <w:r>
        <w:rPr>
          <w:rStyle w:val="FootnoteReference"/>
        </w:rPr>
        <w:footnoteReference w:id="12025"/>
      </w:r>
    </w:p>
    <w:p>
      <w:r>
        <w:rPr>
          <w:b/>
        </w:rPr>
        <w:t xml:space="preserve">2 </w:t>
      </w:r>
      <w:r>
        <w:t xml:space="preserve">And all were baptized into Moses</w:t>
      </w:r>
      <w:r>
        <w:rPr>
          <w:rStyle w:val="FootnoteReference"/>
        </w:rPr>
        <w:footnoteReference w:id="12026"/>
      </w:r>
      <w:r>
        <w:t xml:space="preserve"> in the cloud and in the sea;</w:t>
      </w:r>
      <w:r>
        <w:rPr>
          <w:rStyle w:val="FootnoteReference"/>
        </w:rPr>
        <w:footnoteReference w:id="12027"/>
      </w:r>
    </w:p>
    <w:p>
      <w:r>
        <w:rPr>
          <w:b/>
        </w:rPr>
        <w:t xml:space="preserve">3 </w:t>
      </w:r>
      <w:r>
        <w:t xml:space="preserve">And all ate the same spiritual food;</w:t>
      </w:r>
      <w:r>
        <w:rPr>
          <w:rStyle w:val="FootnoteReference"/>
        </w:rPr>
        <w:footnoteReference w:id="12028"/>
      </w:r>
    </w:p>
    <w:p>
      <w:r>
        <w:rPr>
          <w:b/>
        </w:rPr>
        <w:t xml:space="preserve">4 </w:t>
      </w:r>
      <w:r>
        <w:t xml:space="preserve">And all drank the same spiritual drink: for they drank from a spiritual Rock</w:t>
      </w:r>
      <w:r>
        <w:rPr>
          <w:rStyle w:val="FootnoteReference"/>
        </w:rPr>
        <w:footnoteReference w:id="12029"/>
      </w:r>
      <w:r>
        <w:t xml:space="preserve"> following them: and the Rock was Christ</w:t>
      </w:r>
      <w:r>
        <w:rPr>
          <w:rStyle w:val="FootnoteReference"/>
        </w:rPr>
        <w:footnoteReference w:id="12030"/>
      </w:r>
      <w:r>
        <w:t xml:space="preserve">.</w:t>
      </w:r>
      <w:r>
        <w:rPr>
          <w:rStyle w:val="FootnoteReference"/>
        </w:rPr>
        <w:footnoteReference w:id="12031"/>
      </w:r>
      <w:r>
        <w:rPr>
          <w:rStyle w:val="FootnoteReference"/>
        </w:rPr>
        <w:footnoteReference w:id="12032"/>
      </w:r>
      <w:r>
        <w:rPr>
          <w:rStyle w:val="FootnoteReference"/>
        </w:rPr>
        <w:footnoteReference w:id="12033"/>
      </w:r>
    </w:p>
    <w:p>
      <w:r>
        <w:rPr>
          <w:b/>
        </w:rPr>
        <w:t xml:space="preserve">5 </w:t>
      </w:r>
      <w:r>
        <w:t xml:space="preserve">But with most of them God</w:t>
      </w:r>
      <w:r>
        <w:rPr>
          <w:rStyle w:val="FootnoteReference"/>
        </w:rPr>
        <w:footnoteReference w:id="12034"/>
      </w:r>
      <w:r>
        <w:t xml:space="preserve"> was not well pleased: for they were strewn in the wilderness.</w:t>
      </w:r>
      <w:r>
        <w:rPr>
          <w:rStyle w:val="FootnoteReference"/>
        </w:rPr>
        <w:footnoteReference w:id="12035"/>
      </w:r>
      <w:r>
        <w:rPr>
          <w:rStyle w:val="FootnoteReference"/>
        </w:rPr>
        <w:footnoteReference w:id="12036"/>
      </w:r>
    </w:p>
    <w:p>
      <w:r>
        <w:rPr>
          <w:b/>
        </w:rPr>
        <w:t xml:space="preserve">6 </w:t>
      </w:r>
      <w:r>
        <w:t xml:space="preserve">Now these things became types for us, so that we should not be desirers of evil things, as they also desired.</w:t>
      </w:r>
      <w:r>
        <w:rPr>
          <w:rStyle w:val="FootnoteReference"/>
        </w:rPr>
        <w:footnoteReference w:id="12037"/>
      </w:r>
      <w:r>
        <w:rPr>
          <w:rStyle w:val="FootnoteReference"/>
        </w:rPr>
        <w:footnoteReference w:id="12038"/>
      </w:r>
    </w:p>
    <w:p>
      <w:r>
        <w:rPr>
          <w:b/>
        </w:rPr>
        <w:t xml:space="preserve">7 </w:t>
      </w:r>
      <w:r>
        <w:t xml:space="preserve">Neither become idolaters, as some of them; as it is written, The people sat down to eat and drink, and rose up to play.</w:t>
      </w:r>
      <w:r>
        <w:rPr>
          <w:rStyle w:val="FootnoteReference"/>
        </w:rPr>
        <w:footnoteReference w:id="12039"/>
      </w:r>
    </w:p>
    <w:p>
      <w:r>
        <w:rPr>
          <w:b/>
        </w:rPr>
        <w:t xml:space="preserve">8 </w:t>
      </w:r>
      <w:r>
        <w:t xml:space="preserve">Neither let us commit sexual immorality, as some of them committed, and fell in one day three and twenty thousand.</w:t>
      </w:r>
      <w:r>
        <w:rPr>
          <w:rStyle w:val="FootnoteReference"/>
        </w:rPr>
        <w:footnoteReference w:id="12040"/>
      </w:r>
    </w:p>
    <w:p>
      <w:r>
        <w:rPr>
          <w:b/>
        </w:rPr>
        <w:t xml:space="preserve">9 </w:t>
      </w:r>
      <w:r>
        <w:t xml:space="preserve">Neither let us test Christ, as some of them also tested, and were</w:t>
      </w:r>
      <w:r>
        <w:rPr>
          <w:rStyle w:val="FootnoteReference"/>
        </w:rPr>
        <w:footnoteReference w:id="12041"/>
      </w:r>
      <w:r>
        <w:t xml:space="preserve"> destroyed by the serpents.</w:t>
      </w:r>
      <w:r>
        <w:rPr>
          <w:rStyle w:val="FootnoteReference"/>
        </w:rPr>
        <w:footnoteReference w:id="12042"/>
      </w:r>
    </w:p>
    <w:p>
      <w:r>
        <w:rPr>
          <w:b/>
        </w:rPr>
        <w:t xml:space="preserve">10 </w:t>
      </w:r>
      <w:r>
        <w:t xml:space="preserve">Neither murmur</w:t>
      </w:r>
      <w:r>
        <w:rPr>
          <w:rStyle w:val="FootnoteReference"/>
        </w:rPr>
        <w:footnoteReference w:id="12043"/>
      </w:r>
      <w:r>
        <w:t xml:space="preserve">, as some of them also murmured, and were destroyed by the destroyer</w:t>
      </w:r>
      <w:r>
        <w:rPr>
          <w:rStyle w:val="FootnoteReference"/>
        </w:rPr>
        <w:footnoteReference w:id="12044"/>
      </w:r>
      <w:r>
        <w:t xml:space="preserve">.</w:t>
      </w:r>
      <w:r>
        <w:rPr>
          <w:rStyle w:val="FootnoteReference"/>
        </w:rPr>
        <w:footnoteReference w:id="12045"/>
      </w:r>
    </w:p>
    <w:p>
      <w:r>
        <w:rPr>
          <w:b/>
        </w:rPr>
        <w:t xml:space="preserve">11 </w:t>
      </w:r>
      <w:r>
        <w:t xml:space="preserve">Now all these things happened to them for ensamples: and they are written for our admonition, upon</w:t>
      </w:r>
      <w:r>
        <w:rPr>
          <w:rStyle w:val="FootnoteReference"/>
        </w:rPr>
        <w:footnoteReference w:id="12046"/>
      </w:r>
      <w:r>
        <w:t xml:space="preserve"> whom the ends of the ages have come.</w:t>
      </w:r>
      <w:r>
        <w:rPr>
          <w:rStyle w:val="FootnoteReference"/>
        </w:rPr>
        <w:footnoteReference w:id="12047"/>
      </w:r>
    </w:p>
    <w:p>
      <w:r>
        <w:rPr>
          <w:b/>
        </w:rPr>
        <w:t xml:space="preserve">12 </w:t>
      </w:r>
      <w:r>
        <w:t xml:space="preserve">Therefore let the one who thinks he stands watch lest he fall.</w:t>
      </w:r>
      <w:r>
        <w:rPr>
          <w:rStyle w:val="FootnoteReference"/>
        </w:rPr>
        <w:footnoteReference w:id="12048"/>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049"/>
      </w:r>
      <w:r>
        <w:t xml:space="preserve"> the way out, so that you may be able to bear it.</w:t>
      </w:r>
      <w:r>
        <w:rPr>
          <w:rStyle w:val="FootnoteReference"/>
        </w:rPr>
        <w:footnoteReference w:id="12050"/>
      </w:r>
      <w:r>
        <w:rPr>
          <w:rStyle w:val="FootnoteReference"/>
        </w:rPr>
        <w:footnoteReference w:id="12051"/>
      </w:r>
      <w:r>
        <w:rPr>
          <w:rStyle w:val="FootnoteReference"/>
        </w:rPr>
        <w:footnoteReference w:id="12052"/>
      </w:r>
    </w:p>
    <w:p>
      <w:r>
        <w:rPr>
          <w:b/>
        </w:rPr>
        <w:t xml:space="preserve">14 </w:t>
      </w:r>
      <w:r>
        <w:t xml:space="preserve">Therefore, my beloved, flee</w:t>
      </w:r>
      <w:r>
        <w:rPr>
          <w:rStyle w:val="FootnoteReference"/>
        </w:rPr>
        <w:footnoteReference w:id="12053"/>
      </w:r>
      <w:r>
        <w:t xml:space="preserve"> from idolatry.</w:t>
      </w:r>
      <w:r>
        <w:rPr>
          <w:rStyle w:val="FootnoteReference"/>
        </w:rPr>
        <w:footnoteReference w:id="12054"/>
      </w:r>
    </w:p>
    <w:p>
      <w:r>
        <w:rPr>
          <w:b/>
        </w:rPr>
        <w:t xml:space="preserve">15 </w:t>
      </w:r>
      <w:r>
        <w:t xml:space="preserve">I speak as to sensible ones; you judge what I say.</w:t>
      </w:r>
      <w:r>
        <w:rPr>
          <w:rStyle w:val="FootnoteReference"/>
        </w:rPr>
        <w:footnoteReference w:id="12055"/>
      </w:r>
    </w:p>
    <w:p>
      <w:r>
        <w:rPr>
          <w:b/>
        </w:rPr>
        <w:t xml:space="preserve">16 </w:t>
      </w:r>
      <w:r>
        <w:t xml:space="preserve">The cup of blessing which we bless, is it not the communion of the blood</w:t>
      </w:r>
      <w:r>
        <w:rPr>
          <w:rStyle w:val="FootnoteReference"/>
        </w:rPr>
        <w:footnoteReference w:id="12056"/>
      </w:r>
      <w:r>
        <w:t xml:space="preserve"> of Christ? The bread</w:t>
      </w:r>
      <w:r>
        <w:rPr>
          <w:rStyle w:val="FootnoteReference"/>
        </w:rPr>
        <w:footnoteReference w:id="12057"/>
      </w:r>
      <w:r>
        <w:t xml:space="preserve"> which we break, is it not the communion of the body of Christ?</w:t>
      </w:r>
      <w:r>
        <w:rPr>
          <w:rStyle w:val="FootnoteReference"/>
        </w:rPr>
        <w:footnoteReference w:id="12058"/>
      </w:r>
    </w:p>
    <w:p>
      <w:r>
        <w:rPr>
          <w:b/>
        </w:rPr>
        <w:t xml:space="preserve">17 </w:t>
      </w:r>
      <w:r>
        <w:t xml:space="preserve">Because we, the many, are one bread, one body: for we all partake from the one bread.</w:t>
      </w:r>
      <w:r>
        <w:rPr>
          <w:rStyle w:val="FootnoteReference"/>
        </w:rPr>
        <w:footnoteReference w:id="12059"/>
      </w:r>
    </w:p>
    <w:p>
      <w:r>
        <w:rPr>
          <w:b/>
        </w:rPr>
        <w:t xml:space="preserve">18 </w:t>
      </w:r>
      <w:r>
        <w:t xml:space="preserve">Look at Israel</w:t>
      </w:r>
      <w:r>
        <w:rPr>
          <w:rStyle w:val="FootnoteReference"/>
        </w:rPr>
        <w:footnoteReference w:id="12060"/>
      </w:r>
      <w:r>
        <w:t xml:space="preserve"> according to flesh: are not those who eat the sacrifices partners of the altar?</w:t>
      </w:r>
      <w:r>
        <w:rPr>
          <w:rStyle w:val="FootnoteReference"/>
        </w:rPr>
        <w:footnoteReference w:id="12061"/>
      </w:r>
      <w:r>
        <w:rPr>
          <w:rStyle w:val="FootnoteReference"/>
        </w:rPr>
        <w:footnoteReference w:id="12062"/>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063"/>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064"/>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065"/>
      </w:r>
      <w:r>
        <w:t xml:space="preserve"> the Lord to jealousy? are we stronger than he?</w:t>
      </w:r>
      <w:r>
        <w:rPr>
          <w:rStyle w:val="FootnoteReference"/>
        </w:rPr>
        <w:footnoteReference w:id="12066"/>
      </w:r>
    </w:p>
    <w:p>
      <w:r>
        <w:rPr>
          <w:b/>
        </w:rPr>
        <w:t xml:space="preserve">23 </w:t>
      </w:r>
      <w:r>
        <w:t xml:space="preserve">All things are lawful</w:t>
      </w:r>
      <w:r>
        <w:rPr>
          <w:rStyle w:val="FootnoteReference"/>
        </w:rPr>
        <w:footnoteReference w:id="12067"/>
      </w:r>
      <w:r>
        <w:t xml:space="preserve"> to me, but not all things are profitable: all things are lawful to me, but not all things build up.</w:t>
      </w:r>
      <w:r>
        <w:rPr>
          <w:rStyle w:val="FootnoteReference"/>
        </w:rPr>
        <w:footnoteReference w:id="12068"/>
      </w:r>
    </w:p>
    <w:p>
      <w:r>
        <w:rPr>
          <w:b/>
        </w:rPr>
        <w:t xml:space="preserve">24 </w:t>
      </w:r>
      <w:r>
        <w:t xml:space="preserve">Let no one seek</w:t>
      </w:r>
      <w:r>
        <w:rPr>
          <w:rStyle w:val="FootnoteReference"/>
        </w:rPr>
        <w:footnoteReference w:id="12069"/>
      </w:r>
      <w:r>
        <w:t xml:space="preserve"> his own, but each the other's.</w:t>
      </w:r>
    </w:p>
    <w:p>
      <w:r>
        <w:rPr>
          <w:b/>
        </w:rPr>
        <w:t xml:space="preserve">25 </w:t>
      </w:r>
      <w:r>
        <w:t xml:space="preserve">Eat whatever is sold</w:t>
      </w:r>
      <w:r>
        <w:rPr>
          <w:rStyle w:val="FootnoteReference"/>
        </w:rPr>
        <w:footnoteReference w:id="12070"/>
      </w:r>
      <w:r>
        <w:t xml:space="preserve"> in the meat market, examining nothing because of conscience:</w:t>
      </w:r>
      <w:r>
        <w:rPr>
          <w:rStyle w:val="FootnoteReference"/>
        </w:rPr>
        <w:footnoteReference w:id="12071"/>
      </w:r>
    </w:p>
    <w:p>
      <w:r>
        <w:rPr>
          <w:b/>
        </w:rPr>
        <w:t xml:space="preserve">26 </w:t>
      </w:r>
      <w:r>
        <w:t xml:space="preserve">For the earth is the Lord's, and the fullness of it.</w:t>
      </w:r>
      <w:r>
        <w:rPr>
          <w:rStyle w:val="FootnoteReference"/>
        </w:rPr>
        <w:footnoteReference w:id="12072"/>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073"/>
      </w:r>
      <w:r>
        <w:rPr>
          <w:rStyle w:val="FootnoteReference"/>
        </w:rPr>
        <w:footnoteReference w:id="12074"/>
      </w:r>
      <w:r>
        <w:rPr>
          <w:rStyle w:val="FootnoteReference"/>
        </w:rPr>
        <w:footnoteReference w:id="12075"/>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076"/>
      </w:r>
      <w:r>
        <w:rPr>
          <w:rStyle w:val="FootnoteReference"/>
        </w:rPr>
        <w:footnoteReference w:id="12077"/>
      </w:r>
    </w:p>
    <w:p>
      <w:r>
        <w:rPr>
          <w:b/>
        </w:rPr>
        <w:t xml:space="preserve">29 </w:t>
      </w:r>
      <w:r>
        <w:t xml:space="preserve">But conscience, I say, not your own, but that of the other: for why is my liberty judged by another conscience?</w:t>
      </w:r>
      <w:r>
        <w:rPr>
          <w:rStyle w:val="FootnoteReference"/>
        </w:rPr>
        <w:footnoteReference w:id="12078"/>
      </w:r>
      <w:r>
        <w:rPr>
          <w:rStyle w:val="FootnoteReference"/>
        </w:rPr>
        <w:footnoteReference w:id="12079"/>
      </w:r>
    </w:p>
    <w:p>
      <w:r>
        <w:rPr>
          <w:b/>
        </w:rPr>
        <w:t xml:space="preserve">30 </w:t>
      </w:r>
      <w:r>
        <w:t xml:space="preserve">For if I partake by grace, why am I blasphemed for that for which</w:t>
      </w:r>
      <w:r>
        <w:rPr>
          <w:rStyle w:val="FootnoteReference"/>
        </w:rPr>
        <w:footnoteReference w:id="12080"/>
      </w:r>
      <w:r>
        <w:t xml:space="preserve"> I give thanks?</w:t>
      </w:r>
    </w:p>
    <w:p>
      <w:r>
        <w:rPr>
          <w:b/>
        </w:rPr>
        <w:t xml:space="preserve">31 </w:t>
      </w:r>
      <w:r>
        <w:t xml:space="preserve">Therefore whether you eat, or drink, or whatever you do, do all to the glory of God.</w:t>
      </w:r>
      <w:r>
        <w:rPr>
          <w:rStyle w:val="FootnoteReference"/>
        </w:rPr>
        <w:footnoteReference w:id="12081"/>
      </w:r>
    </w:p>
    <w:p>
      <w:r>
        <w:rPr>
          <w:b/>
        </w:rPr>
        <w:t xml:space="preserve">32 </w:t>
      </w:r>
      <w:r>
        <w:t xml:space="preserve">Give none</w:t>
      </w:r>
      <w:r>
        <w:rPr>
          <w:rStyle w:val="FootnoteReference"/>
        </w:rPr>
        <w:footnoteReference w:id="12082"/>
      </w:r>
      <w:r>
        <w:t xml:space="preserve"> offense, neither to the Jews</w:t>
      </w:r>
      <w:r>
        <w:rPr>
          <w:rStyle w:val="FootnoteReference"/>
        </w:rPr>
        <w:footnoteReference w:id="12083"/>
      </w:r>
      <w:r>
        <w:t xml:space="preserve">, nor to the Gentiles</w:t>
      </w:r>
      <w:r>
        <w:rPr>
          <w:rStyle w:val="FootnoteReference"/>
        </w:rPr>
        <w:footnoteReference w:id="12084"/>
      </w:r>
      <w:r>
        <w:t xml:space="preserve">, nor to the assembly of God:</w:t>
      </w:r>
      <w:r>
        <w:rPr>
          <w:rStyle w:val="FootnoteReference"/>
        </w:rPr>
        <w:footnoteReference w:id="12085"/>
      </w:r>
    </w:p>
    <w:p>
      <w:r>
        <w:rPr>
          <w:b/>
        </w:rPr>
        <w:t xml:space="preserve">33 </w:t>
      </w:r>
      <w:r>
        <w:t xml:space="preserve">Just as I also please all in all things, not seeking my own profit, but that of the many, that they may be saved.</w:t>
      </w:r>
      <w:r>
        <w:rPr>
          <w:rStyle w:val="FootnoteReference"/>
        </w:rPr>
        <w:footnoteReference w:id="120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087"/>
      </w:r>
      <w:r>
        <w:t xml:space="preserve">.</w:t>
      </w:r>
      <w:r>
        <w:rPr>
          <w:rStyle w:val="FootnoteReference"/>
        </w:rPr>
        <w:footnoteReference w:id="12088"/>
      </w:r>
    </w:p>
    <w:p>
      <w:r>
        <w:rPr>
          <w:b/>
        </w:rPr>
        <w:t xml:space="preserve">2 </w:t>
      </w:r>
      <w:r>
        <w:t xml:space="preserve">Now I praise</w:t>
      </w:r>
      <w:r>
        <w:rPr>
          <w:rStyle w:val="FootnoteReference"/>
        </w:rPr>
        <w:footnoteReference w:id="12089"/>
      </w:r>
      <w:r>
        <w:t xml:space="preserve"> you, brothers, that you remember me in all things, and hold the traditions, just as I delivered them to you.</w:t>
      </w:r>
      <w:r>
        <w:rPr>
          <w:rStyle w:val="FootnoteReference"/>
        </w:rPr>
        <w:footnoteReference w:id="12090"/>
      </w:r>
    </w:p>
    <w:p>
      <w:r>
        <w:rPr>
          <w:b/>
        </w:rPr>
        <w:t xml:space="preserve">3 </w:t>
      </w:r>
      <w:r>
        <w:t xml:space="preserve">But I want you to know, that the head of every</w:t>
      </w:r>
      <w:r>
        <w:rPr>
          <w:rStyle w:val="FootnoteReference"/>
        </w:rPr>
        <w:footnoteReference w:id="12091"/>
      </w:r>
      <w:r>
        <w:t xml:space="preserve"> man is Christ; and the head of woman is man; and the head of Christ</w:t>
      </w:r>
      <w:r>
        <w:rPr>
          <w:rStyle w:val="FootnoteReference"/>
        </w:rPr>
        <w:footnoteReference w:id="12092"/>
      </w:r>
      <w:r>
        <w:t xml:space="preserve"> is God</w:t>
      </w:r>
      <w:r>
        <w:rPr>
          <w:rStyle w:val="FootnoteReference"/>
        </w:rPr>
        <w:footnoteReference w:id="12093"/>
      </w:r>
      <w:r>
        <w:t xml:space="preserve">.</w:t>
      </w:r>
      <w:r>
        <w:rPr>
          <w:rStyle w:val="FootnoteReference"/>
        </w:rPr>
        <w:footnoteReference w:id="12094"/>
      </w:r>
      <w:r>
        <w:rPr>
          <w:rStyle w:val="FootnoteReference"/>
        </w:rPr>
        <w:footnoteReference w:id="12095"/>
      </w:r>
      <w:r>
        <w:rPr>
          <w:rStyle w:val="FootnoteReference"/>
        </w:rPr>
        <w:footnoteReference w:id="12096"/>
      </w:r>
    </w:p>
    <w:p>
      <w:r>
        <w:rPr>
          <w:b/>
        </w:rPr>
        <w:t xml:space="preserve">4 </w:t>
      </w:r>
      <w:r>
        <w:t xml:space="preserve">Every man praying or prophesying, having something down over his head, dishonors his head.</w:t>
      </w:r>
      <w:r>
        <w:rPr>
          <w:rStyle w:val="FootnoteReference"/>
        </w:rPr>
        <w:footnoteReference w:id="12097"/>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098"/>
      </w:r>
      <w:r>
        <w:rPr>
          <w:rStyle w:val="FootnoteReference"/>
        </w:rPr>
        <w:footnoteReference w:id="12099"/>
      </w:r>
    </w:p>
    <w:p>
      <w:r>
        <w:rPr>
          <w:b/>
        </w:rPr>
        <w:t xml:space="preserve">6 </w:t>
      </w:r>
      <w:r>
        <w:t xml:space="preserve">For if a woman is not covered, let her also be shorn: but if it is shameful for a woman to be shorn or shaved, let her be covered.</w:t>
      </w:r>
      <w:r>
        <w:rPr>
          <w:rStyle w:val="FootnoteReference"/>
        </w:rPr>
        <w:footnoteReference w:id="12100"/>
      </w:r>
    </w:p>
    <w:p>
      <w:r>
        <w:rPr>
          <w:b/>
        </w:rPr>
        <w:t xml:space="preserve">7 </w:t>
      </w:r>
      <w:r>
        <w:t xml:space="preserve">For a man indeed ought not to cover his head, being the image and glory of God: but woman is the glory of man.</w:t>
      </w:r>
      <w:r>
        <w:rPr>
          <w:rStyle w:val="FootnoteReference"/>
        </w:rPr>
        <w:footnoteReference w:id="12101"/>
      </w:r>
    </w:p>
    <w:p>
      <w:r>
        <w:rPr>
          <w:b/>
        </w:rPr>
        <w:t xml:space="preserve">8 </w:t>
      </w:r>
      <w:r>
        <w:t xml:space="preserve">For man is not from woman, but woman from man.</w:t>
      </w:r>
      <w:r>
        <w:rPr>
          <w:rStyle w:val="FootnoteReference"/>
        </w:rPr>
        <w:footnoteReference w:id="12102"/>
      </w:r>
    </w:p>
    <w:p>
      <w:r>
        <w:rPr>
          <w:b/>
        </w:rPr>
        <w:t xml:space="preserve">9 </w:t>
      </w:r>
      <w:r>
        <w:t xml:space="preserve">For also man was not created because of the woman, but woman because of the man</w:t>
      </w:r>
      <w:r>
        <w:rPr>
          <w:rStyle w:val="FootnoteReference"/>
        </w:rPr>
        <w:footnoteReference w:id="12103"/>
      </w:r>
      <w:r>
        <w:t xml:space="preserve">.</w:t>
      </w:r>
    </w:p>
    <w:p>
      <w:r>
        <w:rPr>
          <w:b/>
        </w:rPr>
        <w:t xml:space="preserve">10 </w:t>
      </w:r>
      <w:r>
        <w:t xml:space="preserve">Because of this the woman ought to have authority on her head because of the angels.</w:t>
      </w:r>
      <w:r>
        <w:rPr>
          <w:rStyle w:val="FootnoteReference"/>
        </w:rPr>
        <w:footnoteReference w:id="12104"/>
      </w:r>
    </w:p>
    <w:p>
      <w:r>
        <w:rPr>
          <w:b/>
        </w:rPr>
        <w:t xml:space="preserve">11 </w:t>
      </w:r>
      <w:r>
        <w:t xml:space="preserve">Nevertheless neither is man apart from woman, nor woman apart from man, in the Lord.</w:t>
      </w:r>
      <w:r>
        <w:rPr>
          <w:rStyle w:val="FootnoteReference"/>
        </w:rPr>
        <w:footnoteReference w:id="12105"/>
      </w:r>
    </w:p>
    <w:p>
      <w:r>
        <w:rPr>
          <w:b/>
        </w:rPr>
        <w:t xml:space="preserve">12 </w:t>
      </w:r>
      <w:r>
        <w:t xml:space="preserve">For just as the woman is from the man, so also the man is through the woman; but all things are from God.</w:t>
      </w:r>
      <w:r>
        <w:rPr>
          <w:rStyle w:val="FootnoteReference"/>
        </w:rPr>
        <w:footnoteReference w:id="12106"/>
      </w:r>
    </w:p>
    <w:p>
      <w:r>
        <w:rPr>
          <w:b/>
        </w:rPr>
        <w:t xml:space="preserve">13 </w:t>
      </w:r>
      <w:r>
        <w:t xml:space="preserve">Judge among yourselves: is it proper for a woman to pray to God uncovered?</w:t>
      </w:r>
      <w:r>
        <w:rPr>
          <w:rStyle w:val="FootnoteReference"/>
        </w:rPr>
        <w:footnoteReference w:id="12107"/>
      </w:r>
    </w:p>
    <w:p>
      <w:r>
        <w:rPr>
          <w:b/>
        </w:rPr>
        <w:t xml:space="preserve">14 </w:t>
      </w:r>
      <w:r>
        <w:t xml:space="preserve">Does not even nature itself teach you, that if a man has long hair, it is dishonor to him?</w:t>
      </w:r>
      <w:r>
        <w:rPr>
          <w:rStyle w:val="FootnoteReference"/>
        </w:rPr>
        <w:footnoteReference w:id="12108"/>
      </w:r>
    </w:p>
    <w:p>
      <w:r>
        <w:rPr>
          <w:b/>
        </w:rPr>
        <w:t xml:space="preserve">15 </w:t>
      </w:r>
      <w:r>
        <w:t xml:space="preserve">But if a woman has long hair, it is glory to her: for her hair has been given to her for a covering</w:t>
      </w:r>
      <w:r>
        <w:rPr>
          <w:rStyle w:val="FootnoteReference"/>
        </w:rPr>
        <w:footnoteReference w:id="12109"/>
      </w:r>
      <w:r>
        <w:t xml:space="preserve">.</w:t>
      </w:r>
    </w:p>
    <w:p>
      <w:r>
        <w:rPr>
          <w:b/>
        </w:rPr>
        <w:t xml:space="preserve">16 </w:t>
      </w:r>
      <w:r>
        <w:t xml:space="preserve">But if anyone seem</w:t>
      </w:r>
      <w:r>
        <w:rPr>
          <w:rStyle w:val="FootnoteReference"/>
        </w:rPr>
        <w:footnoteReference w:id="12110"/>
      </w:r>
      <w:r>
        <w:t xml:space="preserve"> to be contentious, we have no such</w:t>
      </w:r>
      <w:r>
        <w:rPr>
          <w:rStyle w:val="FootnoteReference"/>
        </w:rPr>
        <w:footnoteReference w:id="12111"/>
      </w:r>
      <w:r>
        <w:t xml:space="preserve"> custom, neither the assemblies of God.</w:t>
      </w:r>
      <w:r>
        <w:rPr>
          <w:rStyle w:val="FootnoteReference"/>
        </w:rPr>
        <w:footnoteReference w:id="12112"/>
      </w:r>
    </w:p>
    <w:p>
      <w:r>
        <w:rPr>
          <w:b/>
        </w:rPr>
        <w:t xml:space="preserve">17 </w:t>
      </w:r>
      <w:r>
        <w:t xml:space="preserve">Now commanding this, I do not praise you, because you come together not for the better, but for the worse.</w:t>
      </w:r>
      <w:r>
        <w:rPr>
          <w:rStyle w:val="FootnoteReference"/>
        </w:rPr>
        <w:footnoteReference w:id="12113"/>
      </w:r>
      <w:r>
        <w:rPr>
          <w:rStyle w:val="FootnoteReference"/>
        </w:rPr>
        <w:footnoteReference w:id="12114"/>
      </w:r>
    </w:p>
    <w:p>
      <w:r>
        <w:rPr>
          <w:b/>
        </w:rPr>
        <w:t xml:space="preserve">18 </w:t>
      </w:r>
      <w:r>
        <w:t xml:space="preserve">For first of all, when you come together in the assembly, I hear</w:t>
      </w:r>
      <w:r>
        <w:rPr>
          <w:rStyle w:val="FootnoteReference"/>
        </w:rPr>
        <w:footnoteReference w:id="12115"/>
      </w:r>
      <w:r>
        <w:t xml:space="preserve"> that there is divisions</w:t>
      </w:r>
      <w:r>
        <w:rPr>
          <w:rStyle w:val="FootnoteReference"/>
        </w:rPr>
        <w:footnoteReference w:id="12116"/>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17"/>
      </w:r>
    </w:p>
    <w:p>
      <w:r>
        <w:rPr>
          <w:b/>
        </w:rPr>
        <w:t xml:space="preserve">20 </w:t>
      </w:r>
      <w:r>
        <w:t xml:space="preserve">Therefore when you come together in the same place, it is not to eat the Lord's supper.</w:t>
      </w:r>
      <w:r>
        <w:rPr>
          <w:rStyle w:val="FootnoteReference"/>
        </w:rPr>
        <w:footnoteReference w:id="12118"/>
      </w:r>
    </w:p>
    <w:p>
      <w:r>
        <w:rPr>
          <w:b/>
        </w:rPr>
        <w:t xml:space="preserve">21 </w:t>
      </w:r>
      <w:r>
        <w:t xml:space="preserve">For in eating, each takes his own supper beforehand: and one</w:t>
      </w:r>
      <w:r>
        <w:rPr>
          <w:rStyle w:val="FootnoteReference"/>
        </w:rPr>
        <w:footnoteReference w:id="12119"/>
      </w:r>
      <w:r>
        <w:t xml:space="preserve"> is hungry, and another is drunk.</w:t>
      </w:r>
      <w:r>
        <w:rPr>
          <w:rStyle w:val="FootnoteReference"/>
        </w:rPr>
        <w:footnoteReference w:id="12120"/>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21"/>
      </w:r>
      <w:r>
        <w:rPr>
          <w:rStyle w:val="FootnoteReference"/>
        </w:rPr>
        <w:footnoteReference w:id="12122"/>
      </w:r>
    </w:p>
    <w:p>
      <w:r>
        <w:rPr>
          <w:b/>
        </w:rPr>
        <w:t xml:space="preserve">23 </w:t>
      </w:r>
      <w:r>
        <w:t xml:space="preserve">For I received from the Lord that which I also delivered to you, that the Lord Jesus</w:t>
      </w:r>
      <w:r>
        <w:rPr>
          <w:rStyle w:val="FootnoteReference"/>
        </w:rPr>
        <w:footnoteReference w:id="12123"/>
      </w:r>
      <w:r>
        <w:t xml:space="preserve">, in the night in which he was delivered up, took</w:t>
      </w:r>
      <w:r>
        <w:rPr>
          <w:rStyle w:val="FootnoteReference"/>
        </w:rPr>
        <w:footnoteReference w:id="12124"/>
      </w:r>
      <w:r>
        <w:t xml:space="preserve"> bread:</w:t>
      </w:r>
      <w:r>
        <w:rPr>
          <w:rStyle w:val="FootnoteReference"/>
        </w:rPr>
        <w:footnoteReference w:id="12125"/>
      </w:r>
    </w:p>
    <w:p>
      <w:r>
        <w:rPr>
          <w:b/>
        </w:rPr>
        <w:t xml:space="preserve">24 </w:t>
      </w:r>
      <w:r>
        <w:t xml:space="preserve">And having given thanks, he broke it, and said, Take, eat: this is my body, which is broken for you: do this in remembrance</w:t>
      </w:r>
      <w:r>
        <w:rPr>
          <w:rStyle w:val="FootnoteReference"/>
        </w:rPr>
        <w:footnoteReference w:id="12126"/>
      </w:r>
      <w:r>
        <w:t xml:space="preserve"> of me.</w:t>
      </w:r>
      <w:r>
        <w:rPr>
          <w:rStyle w:val="FootnoteReference"/>
        </w:rPr>
        <w:footnoteReference w:id="12127"/>
      </w:r>
    </w:p>
    <w:p>
      <w:r>
        <w:rPr>
          <w:b/>
        </w:rPr>
        <w:t xml:space="preserve">25 </w:t>
      </w:r>
      <w:r>
        <w:t xml:space="preserve">After the same manner also he took the cup, when he had supped, saying, This cup is the new</w:t>
      </w:r>
      <w:r>
        <w:rPr>
          <w:rStyle w:val="FootnoteReference"/>
        </w:rPr>
        <w:footnoteReference w:id="12128"/>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29"/>
      </w:r>
    </w:p>
    <w:p>
      <w:r>
        <w:rPr>
          <w:b/>
        </w:rPr>
        <w:t xml:space="preserve">27 </w:t>
      </w:r>
      <w:r>
        <w:t xml:space="preserve">Therefore whoever eats this bread, or drinks the cup of the Lord unworthily, shall be</w:t>
      </w:r>
      <w:r>
        <w:rPr>
          <w:rStyle w:val="FootnoteReference"/>
        </w:rPr>
        <w:footnoteReference w:id="12130"/>
      </w:r>
      <w:r>
        <w:t xml:space="preserve"> guilty of the body and blood of the Lord.</w:t>
      </w:r>
      <w:r>
        <w:rPr>
          <w:rStyle w:val="FootnoteReference"/>
        </w:rPr>
        <w:footnoteReference w:id="12131"/>
      </w:r>
    </w:p>
    <w:p>
      <w:r>
        <w:rPr>
          <w:b/>
        </w:rPr>
        <w:t xml:space="preserve">28 </w:t>
      </w:r>
      <w:r>
        <w:t xml:space="preserve">But let a</w:t>
      </w:r>
      <w:r>
        <w:rPr>
          <w:rStyle w:val="FootnoteReference"/>
        </w:rPr>
        <w:footnoteReference w:id="12132"/>
      </w:r>
      <w:r>
        <w:t xml:space="preserve"> human examine himself, and so</w:t>
      </w:r>
      <w:r>
        <w:rPr>
          <w:rStyle w:val="FootnoteReference"/>
        </w:rPr>
        <w:footnoteReference w:id="12133"/>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34"/>
      </w:r>
      <w:r>
        <w:rPr>
          <w:rStyle w:val="FootnoteReference"/>
        </w:rPr>
        <w:footnoteReference w:id="12135"/>
      </w:r>
    </w:p>
    <w:p>
      <w:r>
        <w:rPr>
          <w:b/>
        </w:rPr>
        <w:t xml:space="preserve">30 </w:t>
      </w:r>
      <w:r>
        <w:t xml:space="preserve">Because of this many among you are weak and sick, and many sleep</w:t>
      </w:r>
      <w:r>
        <w:rPr>
          <w:rStyle w:val="FootnoteReference"/>
        </w:rPr>
        <w:footnoteReference w:id="12136"/>
      </w:r>
      <w:r>
        <w:t xml:space="preserve">.</w:t>
      </w:r>
    </w:p>
    <w:p>
      <w:r>
        <w:rPr>
          <w:b/>
        </w:rPr>
        <w:t xml:space="preserve">31 </w:t>
      </w:r>
      <w:r>
        <w:t xml:space="preserve">For if we judged ourselves, we would not be judged.</w:t>
      </w:r>
      <w:r>
        <w:rPr>
          <w:rStyle w:val="FootnoteReference"/>
        </w:rPr>
        <w:footnoteReference w:id="12137"/>
      </w:r>
    </w:p>
    <w:p>
      <w:r>
        <w:rPr>
          <w:b/>
        </w:rPr>
        <w:t xml:space="preserve">32 </w:t>
      </w:r>
      <w:r>
        <w:t xml:space="preserve">But when we are</w:t>
      </w:r>
      <w:r>
        <w:rPr>
          <w:rStyle w:val="FootnoteReference"/>
        </w:rPr>
        <w:footnoteReference w:id="12138"/>
      </w:r>
      <w:r>
        <w:t xml:space="preserve"> judged, we are disciplined by the Lord, that we may not be condemned</w:t>
      </w:r>
      <w:r>
        <w:rPr>
          <w:rStyle w:val="FootnoteReference"/>
        </w:rPr>
        <w:footnoteReference w:id="12139"/>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40"/>
      </w:r>
      <w:r>
        <w:rPr>
          <w:rStyle w:val="FootnoteReference"/>
        </w:rPr>
        <w:footnoteReference w:id="121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42"/>
      </w:r>
      <w:r>
        <w:t xml:space="preserve"> things, brothers, I do not want you to be ignorant.</w:t>
      </w:r>
      <w:r>
        <w:rPr>
          <w:rStyle w:val="FootnoteReference"/>
        </w:rPr>
        <w:footnoteReference w:id="12143"/>
      </w:r>
    </w:p>
    <w:p>
      <w:r>
        <w:rPr>
          <w:b/>
        </w:rPr>
        <w:t xml:space="preserve">2 </w:t>
      </w:r>
      <w:r>
        <w:t xml:space="preserve">You know that you were of the nations, carried away to these voiceless idols, even as you were led.</w:t>
      </w:r>
      <w:r>
        <w:rPr>
          <w:rStyle w:val="FootnoteReference"/>
        </w:rPr>
        <w:footnoteReference w:id="12144"/>
      </w:r>
    </w:p>
    <w:p>
      <w:r>
        <w:rPr>
          <w:b/>
        </w:rPr>
        <w:t xml:space="preserve">3 </w:t>
      </w:r>
      <w:r>
        <w:t xml:space="preserve">Therefore I give you to understand, that no one speaking by the Spirit of God</w:t>
      </w:r>
      <w:r>
        <w:rPr>
          <w:rStyle w:val="FootnoteReference"/>
        </w:rPr>
        <w:footnoteReference w:id="12145"/>
      </w:r>
      <w:r>
        <w:t xml:space="preserve"> calls Jesus</w:t>
      </w:r>
      <w:r>
        <w:rPr>
          <w:rStyle w:val="FootnoteReference"/>
        </w:rPr>
        <w:footnoteReference w:id="12146"/>
      </w:r>
      <w:r>
        <w:t xml:space="preserve"> accursed</w:t>
      </w:r>
      <w:r>
        <w:rPr>
          <w:rStyle w:val="FootnoteReference"/>
        </w:rPr>
        <w:footnoteReference w:id="12147"/>
      </w:r>
      <w:r>
        <w:t xml:space="preserve">: and that no one can say that Jesus is the Lord, but by the Holy Spirit.</w:t>
      </w:r>
      <w:r>
        <w:rPr>
          <w:rStyle w:val="FootnoteReference"/>
        </w:rPr>
        <w:footnoteReference w:id="12148"/>
      </w:r>
      <w:r>
        <w:rPr>
          <w:rStyle w:val="FootnoteReference"/>
        </w:rPr>
        <w:footnoteReference w:id="12149"/>
      </w:r>
      <w:r>
        <w:rPr>
          <w:rStyle w:val="FootnoteReference"/>
        </w:rPr>
        <w:footnoteReference w:id="12150"/>
      </w:r>
      <w:r>
        <w:rPr>
          <w:rStyle w:val="FootnoteReference"/>
        </w:rPr>
        <w:footnoteReference w:id="12151"/>
      </w:r>
      <w:r>
        <w:rPr>
          <w:rStyle w:val="FootnoteReference"/>
        </w:rPr>
        <w:footnoteReference w:id="12152"/>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153"/>
      </w:r>
      <w:r>
        <w:rPr>
          <w:rStyle w:val="FootnoteReference"/>
        </w:rPr>
        <w:footnoteReference w:id="12154"/>
      </w:r>
    </w:p>
    <w:p>
      <w:r>
        <w:rPr>
          <w:b/>
        </w:rPr>
        <w:t xml:space="preserve">6 </w:t>
      </w:r>
      <w:r>
        <w:t xml:space="preserve">And there are varieties of workings, but the same God who works all things in all.</w:t>
      </w:r>
      <w:r>
        <w:rPr>
          <w:rStyle w:val="FootnoteReference"/>
        </w:rPr>
        <w:footnoteReference w:id="12155"/>
      </w:r>
      <w:r>
        <w:rPr>
          <w:rStyle w:val="FootnoteReference"/>
        </w:rPr>
        <w:footnoteReference w:id="12156"/>
      </w:r>
    </w:p>
    <w:p>
      <w:r>
        <w:rPr>
          <w:b/>
        </w:rPr>
        <w:t xml:space="preserve">7 </w:t>
      </w:r>
      <w:r>
        <w:t xml:space="preserve">But to each is given the manifestation of the Spirit for profit.</w:t>
      </w:r>
      <w:r>
        <w:rPr>
          <w:rStyle w:val="FootnoteReference"/>
        </w:rPr>
        <w:footnoteReference w:id="12157"/>
      </w:r>
    </w:p>
    <w:p>
      <w:r>
        <w:rPr>
          <w:b/>
        </w:rPr>
        <w:t xml:space="preserve">8 </w:t>
      </w:r>
      <w:r>
        <w:t xml:space="preserve">For to one is given</w:t>
      </w:r>
      <w:r>
        <w:rPr>
          <w:rStyle w:val="FootnoteReference"/>
        </w:rPr>
        <w:footnoteReference w:id="12158"/>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159"/>
      </w:r>
      <w:r>
        <w:t xml:space="preserve"> in the same Spirit; and to another gifts of healings in the same Spirit;</w:t>
      </w:r>
      <w:r>
        <w:rPr>
          <w:rStyle w:val="FootnoteReference"/>
        </w:rPr>
        <w:footnoteReference w:id="12160"/>
      </w:r>
    </w:p>
    <w:p>
      <w:r>
        <w:rPr>
          <w:b/>
        </w:rPr>
        <w:t xml:space="preserve">10 </w:t>
      </w:r>
      <w:r>
        <w:t xml:space="preserve">And to another workings of powers; and to another prophecy</w:t>
      </w:r>
      <w:r>
        <w:rPr>
          <w:rStyle w:val="FootnoteReference"/>
        </w:rPr>
        <w:footnoteReference w:id="12161"/>
      </w:r>
      <w:r>
        <w:t xml:space="preserve">; and to another discernings of spirits; and to another kinds of tongues; and to another interpretation of tongues:</w:t>
      </w:r>
      <w:r>
        <w:rPr>
          <w:rStyle w:val="FootnoteReference"/>
        </w:rPr>
        <w:footnoteReference w:id="12162"/>
      </w:r>
      <w:r>
        <w:rPr>
          <w:rStyle w:val="FootnoteReference"/>
        </w:rPr>
        <w:footnoteReference w:id="12163"/>
      </w:r>
      <w:r>
        <w:rPr>
          <w:rStyle w:val="FootnoteReference"/>
        </w:rPr>
        <w:footnoteReference w:id="12164"/>
      </w:r>
      <w:r>
        <w:rPr>
          <w:rStyle w:val="FootnoteReference"/>
        </w:rPr>
        <w:footnoteReference w:id="12165"/>
      </w:r>
    </w:p>
    <w:p>
      <w:r>
        <w:rPr>
          <w:b/>
        </w:rPr>
        <w:t xml:space="preserve">11 </w:t>
      </w:r>
      <w:r>
        <w:t xml:space="preserve">But all these things the one and the same Spirit works, distributing individually to each as he wills.</w:t>
      </w:r>
      <w:r>
        <w:rPr>
          <w:rStyle w:val="FootnoteReference"/>
        </w:rPr>
        <w:footnoteReference w:id="12166"/>
      </w:r>
      <w:r>
        <w:rPr>
          <w:rStyle w:val="FootnoteReference"/>
        </w:rPr>
        <w:footnoteReference w:id="12167"/>
      </w:r>
    </w:p>
    <w:p>
      <w:r>
        <w:rPr>
          <w:b/>
        </w:rPr>
        <w:t xml:space="preserve">12 </w:t>
      </w:r>
      <w:r>
        <w:t xml:space="preserve">For just as the body is one, and has many members, and all the members of the one body, being many, are one body: so also is Christ</w:t>
      </w:r>
      <w:r>
        <w:rPr>
          <w:rStyle w:val="FootnoteReference"/>
        </w:rPr>
        <w:footnoteReference w:id="12168"/>
      </w:r>
      <w:r>
        <w:t xml:space="preserve">.</w:t>
      </w:r>
      <w:r>
        <w:rPr>
          <w:rStyle w:val="FootnoteReference"/>
        </w:rPr>
        <w:footnoteReference w:id="12169"/>
      </w:r>
      <w:r>
        <w:rPr>
          <w:rStyle w:val="FootnoteReference"/>
        </w:rPr>
        <w:footnoteReference w:id="12170"/>
      </w:r>
    </w:p>
    <w:p>
      <w:r>
        <w:rPr>
          <w:b/>
        </w:rPr>
        <w:t xml:space="preserve">13 </w:t>
      </w:r>
      <w:r>
        <w:t xml:space="preserve">For by one Spirit are we all baptized into one body, whether we are Jews</w:t>
      </w:r>
      <w:r>
        <w:rPr>
          <w:rStyle w:val="FootnoteReference"/>
        </w:rPr>
        <w:footnoteReference w:id="12171"/>
      </w:r>
      <w:r>
        <w:t xml:space="preserve"> or Gentiles</w:t>
      </w:r>
      <w:r>
        <w:rPr>
          <w:rStyle w:val="FootnoteReference"/>
        </w:rPr>
        <w:footnoteReference w:id="12172"/>
      </w:r>
      <w:r>
        <w:t xml:space="preserve">, whether we are slave or free; and have been all made to drink</w:t>
      </w:r>
      <w:r>
        <w:rPr>
          <w:rStyle w:val="FootnoteReference"/>
        </w:rPr>
        <w:footnoteReference w:id="12173"/>
      </w:r>
      <w:r>
        <w:t xml:space="preserve"> into one Spirit.</w:t>
      </w:r>
      <w:r>
        <w:rPr>
          <w:rStyle w:val="FootnoteReference"/>
        </w:rPr>
        <w:footnoteReference w:id="12174"/>
      </w:r>
      <w:r>
        <w:rPr>
          <w:rStyle w:val="FootnoteReference"/>
        </w:rPr>
        <w:footnoteReference w:id="12175"/>
      </w:r>
      <w:r>
        <w:rPr>
          <w:rStyle w:val="FootnoteReference"/>
        </w:rPr>
        <w:footnoteReference w:id="12176"/>
      </w:r>
    </w:p>
    <w:p>
      <w:r>
        <w:rPr>
          <w:b/>
        </w:rPr>
        <w:t xml:space="preserve">14 </w:t>
      </w:r>
      <w:r>
        <w:t xml:space="preserve">For also the body is not one member, but many.</w:t>
      </w:r>
      <w:r>
        <w:rPr>
          <w:rStyle w:val="FootnoteReference"/>
        </w:rPr>
        <w:footnoteReference w:id="12177"/>
      </w:r>
    </w:p>
    <w:p>
      <w:r>
        <w:rPr>
          <w:b/>
        </w:rPr>
        <w:t xml:space="preserve">15 </w:t>
      </w:r>
      <w:r>
        <w:t xml:space="preserve">If the foot should say, Because I am</w:t>
      </w:r>
      <w:r>
        <w:rPr>
          <w:rStyle w:val="FootnoteReference"/>
        </w:rPr>
        <w:footnoteReference w:id="12178"/>
      </w:r>
      <w:r>
        <w:t xml:space="preserve"> not a hand, I am not of the body; is it not therefore of the body?</w:t>
      </w:r>
      <w:r>
        <w:rPr>
          <w:rStyle w:val="FootnoteReference"/>
        </w:rPr>
        <w:footnoteReference w:id="12179"/>
      </w:r>
    </w:p>
    <w:p>
      <w:r>
        <w:rPr>
          <w:b/>
        </w:rPr>
        <w:t xml:space="preserve">16 </w:t>
      </w:r>
      <w:r>
        <w:t xml:space="preserve">And if the ear should say, Because I am not an eye, I am not of the body; is it</w:t>
      </w:r>
      <w:r>
        <w:rPr>
          <w:rStyle w:val="FootnoteReference"/>
        </w:rPr>
        <w:footnoteReference w:id="12180"/>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181"/>
      </w:r>
    </w:p>
    <w:p>
      <w:r>
        <w:rPr>
          <w:b/>
        </w:rPr>
        <w:t xml:space="preserve">18 </w:t>
      </w:r>
      <w:r>
        <w:t xml:space="preserve">But now God set the members, each one of them, in the body, just as he willed.</w:t>
      </w:r>
      <w:r>
        <w:rPr>
          <w:rStyle w:val="FootnoteReference"/>
        </w:rPr>
        <w:footnoteReference w:id="12182"/>
      </w:r>
      <w:r>
        <w:rPr>
          <w:rStyle w:val="FootnoteReference"/>
        </w:rPr>
        <w:footnoteReference w:id="12183"/>
      </w:r>
    </w:p>
    <w:p>
      <w:r>
        <w:rPr>
          <w:b/>
        </w:rPr>
        <w:t xml:space="preserve">19 </w:t>
      </w:r>
      <w:r>
        <w:t xml:space="preserve">And if they were all one member, where would the body be?</w:t>
      </w:r>
      <w:r>
        <w:rPr>
          <w:rStyle w:val="FootnoteReference"/>
        </w:rPr>
        <w:footnoteReference w:id="12184"/>
      </w:r>
    </w:p>
    <w:p>
      <w:r>
        <w:rPr>
          <w:b/>
        </w:rPr>
        <w:t xml:space="preserve">20 </w:t>
      </w:r>
      <w:r>
        <w:t xml:space="preserve">But now there are many members, yet one body.</w:t>
      </w:r>
      <w:r>
        <w:rPr>
          <w:rStyle w:val="FootnoteReference"/>
        </w:rPr>
        <w:footnoteReference w:id="12185"/>
      </w:r>
    </w:p>
    <w:p>
      <w:r>
        <w:rPr>
          <w:b/>
        </w:rPr>
        <w:t xml:space="preserve">21 </w:t>
      </w:r>
      <w:r>
        <w:t xml:space="preserve">And the eye cannot say to the hand, I have no need of you: or again the head to the feet, I have no need of you.</w:t>
      </w:r>
      <w:r>
        <w:rPr>
          <w:rStyle w:val="FootnoteReference"/>
        </w:rPr>
        <w:footnoteReference w:id="12186"/>
      </w:r>
    </w:p>
    <w:p>
      <w:r>
        <w:rPr>
          <w:b/>
        </w:rPr>
        <w:t xml:space="preserve">22 </w:t>
      </w:r>
      <w:r>
        <w:t xml:space="preserve">But much rather, the members of the body that seem to be weaker are necessary:</w:t>
      </w:r>
      <w:r>
        <w:rPr>
          <w:rStyle w:val="FootnoteReference"/>
        </w:rPr>
        <w:footnoteReference w:id="12187"/>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188"/>
      </w:r>
    </w:p>
    <w:p>
      <w:r>
        <w:rPr>
          <w:b/>
        </w:rPr>
        <w:t xml:space="preserve">24 </w:t>
      </w:r>
      <w:r>
        <w:t xml:space="preserve">But our presentable parts have no need: but God blended the body together, giving more abundant honor to the part that lacked,</w:t>
      </w:r>
      <w:r>
        <w:rPr>
          <w:rStyle w:val="FootnoteReference"/>
        </w:rPr>
        <w:footnoteReference w:id="12189"/>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190"/>
      </w:r>
    </w:p>
    <w:p>
      <w:r>
        <w:rPr>
          <w:b/>
        </w:rPr>
        <w:t xml:space="preserve">27 </w:t>
      </w:r>
      <w:r>
        <w:t xml:space="preserve">Now you are Christ's body, and members in part.</w:t>
      </w:r>
      <w:r>
        <w:rPr>
          <w:rStyle w:val="FootnoteReference"/>
        </w:rPr>
        <w:footnoteReference w:id="12191"/>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192"/>
      </w:r>
      <w:r>
        <w:t xml:space="preserve">, governments</w:t>
      </w:r>
      <w:r>
        <w:rPr>
          <w:rStyle w:val="FootnoteReference"/>
        </w:rPr>
        <w:footnoteReference w:id="12193"/>
      </w:r>
      <w:r>
        <w:t xml:space="preserve">, diversities</w:t>
      </w:r>
      <w:r>
        <w:rPr>
          <w:rStyle w:val="FootnoteReference"/>
        </w:rPr>
        <w:footnoteReference w:id="12194"/>
      </w:r>
      <w:r>
        <w:t xml:space="preserve"> of tongues.</w:t>
      </w:r>
      <w:r>
        <w:rPr>
          <w:rStyle w:val="FootnoteReference"/>
        </w:rPr>
        <w:footnoteReference w:id="12195"/>
      </w:r>
    </w:p>
    <w:p>
      <w:r>
        <w:rPr>
          <w:b/>
        </w:rPr>
        <w:t xml:space="preserve">29 </w:t>
      </w:r>
      <w:r>
        <w:t xml:space="preserve">Are all apostles</w:t>
      </w:r>
      <w:r>
        <w:rPr>
          <w:rStyle w:val="FootnoteReference"/>
        </w:rPr>
        <w:footnoteReference w:id="12196"/>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197"/>
      </w:r>
    </w:p>
    <w:p>
      <w:r>
        <w:rPr>
          <w:b/>
        </w:rPr>
        <w:t xml:space="preserve">31 </w:t>
      </w:r>
      <w:r>
        <w:t xml:space="preserve">But earnestly desire the better gifts: and yet I show</w:t>
      </w:r>
      <w:r>
        <w:rPr>
          <w:rStyle w:val="FootnoteReference"/>
        </w:rPr>
        <w:footnoteReference w:id="12198"/>
      </w:r>
      <w:r>
        <w:t xml:space="preserve"> you a way beyond measure.</w:t>
      </w:r>
      <w:r>
        <w:rPr>
          <w:rStyle w:val="FootnoteReference"/>
        </w:rPr>
        <w:footnoteReference w:id="121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00"/>
      </w:r>
      <w:r>
        <w:t xml:space="preserve"> with the tongues of humans and of angels, but do not have love, I have become sounding bronze or a clanging cymbal.</w:t>
      </w:r>
      <w:r>
        <w:rPr>
          <w:rStyle w:val="FootnoteReference"/>
        </w:rPr>
        <w:footnoteReference w:id="12201"/>
      </w:r>
      <w:r>
        <w:rPr>
          <w:rStyle w:val="FootnoteReference"/>
        </w:rPr>
        <w:footnoteReference w:id="12202"/>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03"/>
      </w:r>
      <w:r>
        <w:t xml:space="preserve"> nothing.</w:t>
      </w:r>
      <w:r>
        <w:rPr>
          <w:rStyle w:val="FootnoteReference"/>
        </w:rPr>
        <w:footnoteReference w:id="12204"/>
      </w:r>
      <w:r>
        <w:rPr>
          <w:rStyle w:val="FootnoteReference"/>
        </w:rPr>
        <w:footnoteReference w:id="12205"/>
      </w:r>
      <w:r>
        <w:rPr>
          <w:rStyle w:val="FootnoteReference"/>
        </w:rPr>
        <w:footnoteReference w:id="12206"/>
      </w:r>
    </w:p>
    <w:p>
      <w:r>
        <w:rPr>
          <w:b/>
        </w:rPr>
        <w:t xml:space="preserve">3 </w:t>
      </w:r>
      <w:r>
        <w:t xml:space="preserve">And if I dole out all my possessions, and if I deliver my body so that I may be burned, but do not have love, I am profited nothing.</w:t>
      </w:r>
      <w:r>
        <w:rPr>
          <w:rStyle w:val="FootnoteReference"/>
        </w:rPr>
        <w:footnoteReference w:id="12207"/>
      </w:r>
      <w:r>
        <w:rPr>
          <w:rStyle w:val="FootnoteReference"/>
        </w:rPr>
        <w:footnoteReference w:id="12208"/>
      </w:r>
      <w:r>
        <w:rPr>
          <w:rStyle w:val="FootnoteReference"/>
        </w:rPr>
        <w:footnoteReference w:id="12209"/>
      </w:r>
    </w:p>
    <w:p>
      <w:r>
        <w:rPr>
          <w:b/>
        </w:rPr>
        <w:t xml:space="preserve">4 </w:t>
      </w:r>
      <w:r>
        <w:t xml:space="preserve">Love is longsuffering, is kind</w:t>
      </w:r>
      <w:r>
        <w:rPr>
          <w:rStyle w:val="FootnoteReference"/>
        </w:rPr>
        <w:footnoteReference w:id="12210"/>
      </w:r>
      <w:r>
        <w:t xml:space="preserve">; love does not envy; love does not boast, is not puffed up,</w:t>
      </w:r>
      <w:r>
        <w:rPr>
          <w:rStyle w:val="FootnoteReference"/>
        </w:rPr>
        <w:footnoteReference w:id="12211"/>
      </w:r>
      <w:r>
        <w:rPr>
          <w:rStyle w:val="FootnoteReference"/>
        </w:rPr>
        <w:footnoteReference w:id="12212"/>
      </w:r>
      <w:r>
        <w:rPr>
          <w:rStyle w:val="FootnoteReference"/>
        </w:rPr>
        <w:footnoteReference w:id="12213"/>
      </w:r>
    </w:p>
    <w:p>
      <w:r>
        <w:rPr>
          <w:b/>
        </w:rPr>
        <w:t xml:space="preserve">5 </w:t>
      </w:r>
      <w:r>
        <w:t xml:space="preserve">Does not behave</w:t>
      </w:r>
      <w:r>
        <w:rPr>
          <w:rStyle w:val="FootnoteReference"/>
        </w:rPr>
        <w:footnoteReference w:id="12214"/>
      </w:r>
      <w:r>
        <w:t xml:space="preserve"> disgracefully, does not seek its own, is not provoked, does not reckon evil;</w:t>
      </w:r>
      <w:r>
        <w:rPr>
          <w:rStyle w:val="FootnoteReference"/>
        </w:rPr>
        <w:footnoteReference w:id="12215"/>
      </w:r>
      <w:r>
        <w:rPr>
          <w:rStyle w:val="FootnoteReference"/>
        </w:rPr>
        <w:footnoteReference w:id="12216"/>
      </w:r>
    </w:p>
    <w:p>
      <w:r>
        <w:rPr>
          <w:b/>
        </w:rPr>
        <w:t xml:space="preserve">6 </w:t>
      </w:r>
      <w:r>
        <w:t xml:space="preserve">Does not rejoice over unrighteousness, but rejoices together with the truth;</w:t>
      </w:r>
      <w:r>
        <w:rPr>
          <w:rStyle w:val="FootnoteReference"/>
        </w:rPr>
        <w:footnoteReference w:id="12217"/>
      </w:r>
      <w:r>
        <w:rPr>
          <w:rStyle w:val="FootnoteReference"/>
        </w:rPr>
        <w:footnoteReference w:id="12218"/>
      </w:r>
    </w:p>
    <w:p>
      <w:r>
        <w:rPr>
          <w:b/>
        </w:rPr>
        <w:t xml:space="preserve">7 </w:t>
      </w:r>
      <w:r>
        <w:t xml:space="preserve">Bears all things, believes all things, hopes all things, endures all things.</w:t>
      </w:r>
      <w:r>
        <w:rPr>
          <w:rStyle w:val="FootnoteReference"/>
        </w:rPr>
        <w:footnoteReference w:id="12219"/>
      </w:r>
      <w:r>
        <w:rPr>
          <w:rStyle w:val="FootnoteReference"/>
        </w:rPr>
        <w:footnoteReference w:id="12220"/>
      </w:r>
      <w:r>
        <w:rPr>
          <w:rStyle w:val="FootnoteReference"/>
        </w:rPr>
        <w:footnoteReference w:id="12221"/>
      </w:r>
      <w:r>
        <w:rPr>
          <w:rStyle w:val="FootnoteReference"/>
        </w:rPr>
        <w:footnoteReference w:id="12222"/>
      </w:r>
    </w:p>
    <w:p>
      <w:r>
        <w:rPr>
          <w:b/>
        </w:rPr>
        <w:t xml:space="preserve">8 </w:t>
      </w:r>
      <w:r>
        <w:t xml:space="preserve">Love never</w:t>
      </w:r>
      <w:r>
        <w:rPr>
          <w:rStyle w:val="FootnoteReference"/>
        </w:rPr>
        <w:footnoteReference w:id="12223"/>
      </w:r>
      <w:r>
        <w:t xml:space="preserve"> falls; but whether prophecies, they shall be made ineffective; whether tongues</w:t>
      </w:r>
      <w:r>
        <w:rPr>
          <w:rStyle w:val="FootnoteReference"/>
        </w:rPr>
        <w:footnoteReference w:id="12224"/>
      </w:r>
      <w:r>
        <w:t xml:space="preserve">, they shall cease; whether knowledge, it shall be made ineffective.</w:t>
      </w:r>
      <w:r>
        <w:rPr>
          <w:rStyle w:val="FootnoteReference"/>
        </w:rPr>
        <w:footnoteReference w:id="12225"/>
      </w:r>
    </w:p>
    <w:p>
      <w:r>
        <w:rPr>
          <w:b/>
        </w:rPr>
        <w:t xml:space="preserve">9 </w:t>
      </w:r>
      <w:r>
        <w:t xml:space="preserve">For we know in part, and we prophesy in part.</w:t>
      </w:r>
      <w:r>
        <w:rPr>
          <w:rStyle w:val="FootnoteReference"/>
        </w:rPr>
        <w:footnoteReference w:id="12226"/>
      </w:r>
    </w:p>
    <w:p>
      <w:r>
        <w:rPr>
          <w:b/>
        </w:rPr>
        <w:t xml:space="preserve">10 </w:t>
      </w:r>
      <w:r>
        <w:t xml:space="preserve">But when the complete comes, then that which is in part shall be made ineffective.</w:t>
      </w:r>
      <w:r>
        <w:rPr>
          <w:rStyle w:val="FootnoteReference"/>
        </w:rPr>
        <w:footnoteReference w:id="12227"/>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28"/>
      </w:r>
    </w:p>
    <w:p>
      <w:r>
        <w:rPr>
          <w:b/>
        </w:rPr>
        <w:t xml:space="preserve">12 </w:t>
      </w:r>
      <w:r>
        <w:t xml:space="preserve">For now we see</w:t>
      </w:r>
      <w:r>
        <w:rPr>
          <w:rStyle w:val="FootnoteReference"/>
        </w:rPr>
        <w:footnoteReference w:id="12229"/>
      </w:r>
      <w:r>
        <w:t xml:space="preserve"> through a mirror in an enigma; but then face to face: now I know in part; but then I shall know fully, just as also I was fully known.</w:t>
      </w:r>
      <w:r>
        <w:rPr>
          <w:rStyle w:val="FootnoteReference"/>
        </w:rPr>
        <w:footnoteReference w:id="12230"/>
      </w:r>
      <w:r>
        <w:rPr>
          <w:rStyle w:val="FootnoteReference"/>
        </w:rPr>
        <w:footnoteReference w:id="12231"/>
      </w:r>
    </w:p>
    <w:p>
      <w:r>
        <w:rPr>
          <w:b/>
        </w:rPr>
        <w:t xml:space="preserve">13 </w:t>
      </w:r>
      <w:r>
        <w:t xml:space="preserve">And now faith</w:t>
      </w:r>
      <w:r>
        <w:rPr>
          <w:rStyle w:val="FootnoteReference"/>
        </w:rPr>
        <w:footnoteReference w:id="12232"/>
      </w:r>
      <w:r>
        <w:t xml:space="preserve">, hope</w:t>
      </w:r>
      <w:r>
        <w:rPr>
          <w:rStyle w:val="FootnoteReference"/>
        </w:rPr>
        <w:footnoteReference w:id="12233"/>
      </w:r>
      <w:r>
        <w:t xml:space="preserve">, love remain, these three; but the greatest</w:t>
      </w:r>
      <w:r>
        <w:rPr>
          <w:rStyle w:val="FootnoteReference"/>
        </w:rPr>
        <w:footnoteReference w:id="12234"/>
      </w:r>
      <w:r>
        <w:t xml:space="preserve"> of these is love.</w:t>
      </w:r>
      <w:r>
        <w:rPr>
          <w:rStyle w:val="FootnoteReference"/>
        </w:rPr>
        <w:footnoteReference w:id="12235"/>
      </w:r>
      <w:r>
        <w:rPr>
          <w:rStyle w:val="FootnoteReference"/>
        </w:rPr>
        <w:footnoteReference w:id="122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37"/>
      </w:r>
      <w:r>
        <w:t xml:space="preserve"> spiritual things, but rather that you may prophesy</w:t>
      </w:r>
      <w:r>
        <w:rPr>
          <w:rStyle w:val="FootnoteReference"/>
        </w:rPr>
        <w:footnoteReference w:id="12238"/>
      </w:r>
      <w:r>
        <w:t xml:space="preserve">.</w:t>
      </w:r>
      <w:r>
        <w:rPr>
          <w:rStyle w:val="FootnoteReference"/>
        </w:rPr>
        <w:footnoteReference w:id="12239"/>
      </w:r>
      <w:r>
        <w:rPr>
          <w:rStyle w:val="FootnoteReference"/>
        </w:rPr>
        <w:footnoteReference w:id="12240"/>
      </w:r>
    </w:p>
    <w:p>
      <w:r>
        <w:rPr>
          <w:b/>
        </w:rPr>
        <w:t xml:space="preserve">2 </w:t>
      </w:r>
      <w:r>
        <w:t xml:space="preserve">For the one who speaks in a tongue does not speak to humans, but to God</w:t>
      </w:r>
      <w:r>
        <w:rPr>
          <w:rStyle w:val="FootnoteReference"/>
        </w:rPr>
        <w:footnoteReference w:id="12241"/>
      </w:r>
      <w:r>
        <w:t xml:space="preserve">: for no one hears; but in spirit he speaks mysteries.</w:t>
      </w:r>
      <w:r>
        <w:rPr>
          <w:rStyle w:val="FootnoteReference"/>
        </w:rPr>
        <w:footnoteReference w:id="12242"/>
      </w:r>
      <w:r>
        <w:rPr>
          <w:rStyle w:val="FootnoteReference"/>
        </w:rPr>
        <w:footnoteReference w:id="12243"/>
      </w:r>
      <w:r>
        <w:rPr>
          <w:rStyle w:val="FootnoteReference"/>
        </w:rPr>
        <w:footnoteReference w:id="12244"/>
      </w:r>
      <w:r>
        <w:rPr>
          <w:rStyle w:val="FootnoteReference"/>
        </w:rPr>
        <w:footnoteReference w:id="12245"/>
      </w:r>
      <w:r>
        <w:rPr>
          <w:rStyle w:val="FootnoteReference"/>
        </w:rPr>
        <w:footnoteReference w:id="12246"/>
      </w:r>
    </w:p>
    <w:p>
      <w:r>
        <w:rPr>
          <w:b/>
        </w:rPr>
        <w:t xml:space="preserve">3 </w:t>
      </w:r>
      <w:r>
        <w:t xml:space="preserve">But the one who prophesies speaks to humans for building up, and exhortation</w:t>
      </w:r>
      <w:r>
        <w:rPr>
          <w:rStyle w:val="FootnoteReference"/>
        </w:rPr>
        <w:footnoteReference w:id="12247"/>
      </w:r>
      <w:r>
        <w:t xml:space="preserve">, and comfort</w:t>
      </w:r>
      <w:r>
        <w:rPr>
          <w:rStyle w:val="FootnoteReference"/>
        </w:rPr>
        <w:footnoteReference w:id="12248"/>
      </w:r>
      <w:r>
        <w:t xml:space="preserve">.</w:t>
      </w:r>
      <w:r>
        <w:rPr>
          <w:rStyle w:val="FootnoteReference"/>
        </w:rPr>
        <w:footnoteReference w:id="12249"/>
      </w:r>
    </w:p>
    <w:p>
      <w:r>
        <w:rPr>
          <w:b/>
        </w:rPr>
        <w:t xml:space="preserve">4 </w:t>
      </w:r>
      <w:r>
        <w:t xml:space="preserve">the one who speaks in an unknown tongue edifies himself; but the one who prophesies edifies the assembly.</w:t>
      </w:r>
      <w:r>
        <w:rPr>
          <w:rStyle w:val="FootnoteReference"/>
        </w:rPr>
        <w:footnoteReference w:id="12250"/>
      </w:r>
      <w:r>
        <w:rPr>
          <w:rStyle w:val="FootnoteReference"/>
        </w:rPr>
        <w:footnoteReference w:id="12251"/>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252"/>
      </w:r>
      <w:r>
        <w:t xml:space="preserve"> he interpret, that the assembly may receive edifying.</w:t>
      </w:r>
      <w:r>
        <w:rPr>
          <w:rStyle w:val="FootnoteReference"/>
        </w:rPr>
        <w:footnoteReference w:id="12253"/>
      </w:r>
    </w:p>
    <w:p>
      <w:r>
        <w:rPr>
          <w:b/>
        </w:rPr>
        <w:t xml:space="preserve">6 </w:t>
      </w:r>
      <w:r>
        <w:t xml:space="preserve">But now, brothers, if I come to you speaking in tongues, what shall I</w:t>
      </w:r>
      <w:r>
        <w:rPr>
          <w:rStyle w:val="FootnoteReference"/>
        </w:rPr>
        <w:footnoteReference w:id="12254"/>
      </w:r>
      <w:r>
        <w:t xml:space="preserve"> profit you, unless I speak to you either in revelation</w:t>
      </w:r>
      <w:r>
        <w:rPr>
          <w:rStyle w:val="FootnoteReference"/>
        </w:rPr>
        <w:footnoteReference w:id="12255"/>
      </w:r>
      <w:r>
        <w:t xml:space="preserve">, or in knowledge</w:t>
      </w:r>
      <w:r>
        <w:rPr>
          <w:rStyle w:val="FootnoteReference"/>
        </w:rPr>
        <w:footnoteReference w:id="12256"/>
      </w:r>
      <w:r>
        <w:t xml:space="preserve">, or in prophecy, or in teaching?</w:t>
      </w:r>
      <w:r>
        <w:rPr>
          <w:rStyle w:val="FootnoteReference"/>
        </w:rPr>
        <w:footnoteReference w:id="12257"/>
      </w:r>
      <w:r>
        <w:rPr>
          <w:rStyle w:val="FootnoteReference"/>
        </w:rPr>
        <w:footnoteReference w:id="12258"/>
      </w:r>
    </w:p>
    <w:p>
      <w:r>
        <w:rPr>
          <w:b/>
        </w:rPr>
        <w:t xml:space="preserve">7 </w:t>
      </w:r>
      <w:r>
        <w:t xml:space="preserve">Even lifeless things</w:t>
      </w:r>
      <w:r>
        <w:rPr>
          <w:rStyle w:val="FootnoteReference"/>
        </w:rPr>
        <w:footnoteReference w:id="12259"/>
      </w:r>
      <w:r>
        <w:t xml:space="preserve"> giving sound, whether pipe or harp, unless they give distinction in the sounds, how shall what is piped or harped be known?</w:t>
      </w:r>
      <w:r>
        <w:rPr>
          <w:rStyle w:val="FootnoteReference"/>
        </w:rPr>
        <w:footnoteReference w:id="12260"/>
      </w:r>
    </w:p>
    <w:p>
      <w:r>
        <w:rPr>
          <w:b/>
        </w:rPr>
        <w:t xml:space="preserve">8 </w:t>
      </w:r>
      <w:r>
        <w:t xml:space="preserve">For also if a trumpet gives an unclear sound, who shall prepare himself for war?</w:t>
      </w:r>
      <w:r>
        <w:rPr>
          <w:rStyle w:val="FootnoteReference"/>
        </w:rPr>
        <w:footnoteReference w:id="12261"/>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262"/>
      </w:r>
      <w:r>
        <w:rPr>
          <w:rStyle w:val="FootnoteReference"/>
        </w:rPr>
        <w:footnoteReference w:id="12263"/>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264"/>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265"/>
      </w:r>
      <w:r>
        <w:t xml:space="preserve">, seek</w:t>
      </w:r>
      <w:r>
        <w:rPr>
          <w:rStyle w:val="FootnoteReference"/>
        </w:rPr>
        <w:footnoteReference w:id="12266"/>
      </w:r>
      <w:r>
        <w:t xml:space="preserve"> that you may excel to the edifying of the assembly.</w:t>
      </w:r>
      <w:r>
        <w:rPr>
          <w:rStyle w:val="FootnoteReference"/>
        </w:rPr>
        <w:footnoteReference w:id="12267"/>
      </w:r>
    </w:p>
    <w:p>
      <w:r>
        <w:rPr>
          <w:b/>
        </w:rPr>
        <w:t xml:space="preserve">13 </w:t>
      </w:r>
      <w:r>
        <w:t xml:space="preserve">Therefore let the one who speaks in a tongue pray</w:t>
      </w:r>
      <w:r>
        <w:rPr>
          <w:rStyle w:val="FootnoteReference"/>
        </w:rPr>
        <w:footnoteReference w:id="12268"/>
      </w:r>
      <w:r>
        <w:t xml:space="preserve"> that he may interpret.</w:t>
      </w:r>
    </w:p>
    <w:p>
      <w:r>
        <w:rPr>
          <w:b/>
        </w:rPr>
        <w:t xml:space="preserve">14 </w:t>
      </w:r>
      <w:r>
        <w:t xml:space="preserve">For if I pray in a tongue, my spirit</w:t>
      </w:r>
      <w:r>
        <w:rPr>
          <w:rStyle w:val="FootnoteReference"/>
        </w:rPr>
        <w:footnoteReference w:id="12269"/>
      </w:r>
      <w:r>
        <w:t xml:space="preserve"> prays, but my mind is unfruitful.</w:t>
      </w:r>
    </w:p>
    <w:p>
      <w:r>
        <w:rPr>
          <w:b/>
        </w:rPr>
        <w:t xml:space="preserve">15 </w:t>
      </w:r>
      <w:r>
        <w:t xml:space="preserve">What then is it? I will pray with the spirit</w:t>
      </w:r>
      <w:r>
        <w:rPr>
          <w:rStyle w:val="FootnoteReference"/>
        </w:rPr>
        <w:footnoteReference w:id="12270"/>
      </w:r>
      <w:r>
        <w:t xml:space="preserve">, but I will pray also with the mind: I will sing with the spirit, but I will sing also with the mind.</w:t>
      </w:r>
      <w:r>
        <w:rPr>
          <w:rStyle w:val="FootnoteReference"/>
        </w:rPr>
        <w:footnoteReference w:id="12271"/>
      </w:r>
    </w:p>
    <w:p>
      <w:r>
        <w:rPr>
          <w:b/>
        </w:rPr>
        <w:t xml:space="preserve">16 </w:t>
      </w:r>
      <w:r>
        <w:t xml:space="preserve">Otherwise if you bless</w:t>
      </w:r>
      <w:r>
        <w:rPr>
          <w:rStyle w:val="FootnoteReference"/>
        </w:rPr>
        <w:footnoteReference w:id="12272"/>
      </w:r>
      <w:r>
        <w:t xml:space="preserve"> with the spirit, how shall the one filling the place of the uninstructed say Amen</w:t>
      </w:r>
      <w:r>
        <w:rPr>
          <w:rStyle w:val="FootnoteReference"/>
        </w:rPr>
        <w:footnoteReference w:id="12273"/>
      </w:r>
      <w:r>
        <w:t xml:space="preserve"> at your thanksgiving, since he does not know what you say?</w:t>
      </w:r>
      <w:r>
        <w:rPr>
          <w:rStyle w:val="FootnoteReference"/>
        </w:rPr>
        <w:footnoteReference w:id="12274"/>
      </w:r>
      <w:r>
        <w:rPr>
          <w:rStyle w:val="FootnoteReference"/>
        </w:rPr>
        <w:footnoteReference w:id="12275"/>
      </w:r>
    </w:p>
    <w:p>
      <w:r>
        <w:rPr>
          <w:b/>
        </w:rPr>
        <w:t xml:space="preserve">17 </w:t>
      </w:r>
      <w:r>
        <w:t xml:space="preserve">For you indeed give thanks well, but the other is not built up.</w:t>
      </w:r>
      <w:r>
        <w:rPr>
          <w:rStyle w:val="FootnoteReference"/>
        </w:rPr>
        <w:footnoteReference w:id="12276"/>
      </w:r>
    </w:p>
    <w:p>
      <w:r>
        <w:rPr>
          <w:b/>
        </w:rPr>
        <w:t xml:space="preserve">18 </w:t>
      </w:r>
      <w:r>
        <w:t xml:space="preserve">I thank my God, speaking in tongues more than you all:</w:t>
      </w:r>
      <w:r>
        <w:rPr>
          <w:rStyle w:val="FootnoteReference"/>
        </w:rPr>
        <w:footnoteReference w:id="12277"/>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278"/>
      </w:r>
      <w:r>
        <w:rPr>
          <w:rStyle w:val="FootnoteReference"/>
        </w:rPr>
        <w:footnoteReference w:id="12279"/>
      </w:r>
      <w:r>
        <w:rPr>
          <w:rStyle w:val="FootnoteReference"/>
        </w:rPr>
        <w:footnoteReference w:id="12280"/>
      </w:r>
      <w:r>
        <w:rPr>
          <w:rStyle w:val="FootnoteReference"/>
        </w:rPr>
        <w:footnoteReference w:id="12281"/>
      </w:r>
    </w:p>
    <w:p>
      <w:r>
        <w:rPr>
          <w:b/>
        </w:rPr>
        <w:t xml:space="preserve">21 </w:t>
      </w:r>
      <w:r>
        <w:t xml:space="preserve">In the law</w:t>
      </w:r>
      <w:r>
        <w:rPr>
          <w:rStyle w:val="FootnoteReference"/>
        </w:rPr>
        <w:footnoteReference w:id="12282"/>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283"/>
      </w:r>
      <w:r>
        <w:t xml:space="preserve"> sign, not to</w:t>
      </w:r>
      <w:r>
        <w:rPr>
          <w:rStyle w:val="FootnoteReference"/>
        </w:rPr>
        <w:footnoteReference w:id="12284"/>
      </w:r>
      <w:r>
        <w:t xml:space="preserve"> those who believe, but to the unbelieving: but prophecy is not for the unbelieving, but for</w:t>
      </w:r>
      <w:r>
        <w:rPr>
          <w:rStyle w:val="FootnoteReference"/>
        </w:rPr>
        <w:footnoteReference w:id="12285"/>
      </w:r>
      <w:r>
        <w:t xml:space="preserve"> those who believe.</w:t>
      </w:r>
    </w:p>
    <w:p>
      <w:r>
        <w:rPr>
          <w:b/>
        </w:rPr>
        <w:t xml:space="preserve">23 </w:t>
      </w:r>
      <w:r>
        <w:t xml:space="preserve">If therefore the whole</w:t>
      </w:r>
      <w:r>
        <w:rPr>
          <w:rStyle w:val="FootnoteReference"/>
        </w:rPr>
        <w:footnoteReference w:id="12286"/>
      </w:r>
      <w:r>
        <w:t xml:space="preserve"> assembly be come together into one place, and all speak with tongues, and there come in those that are unlearned, or unbelievers, will</w:t>
      </w:r>
      <w:r>
        <w:rPr>
          <w:rStyle w:val="FootnoteReference"/>
        </w:rPr>
        <w:footnoteReference w:id="12287"/>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288"/>
      </w:r>
    </w:p>
    <w:p>
      <w:r>
        <w:rPr>
          <w:b/>
        </w:rPr>
        <w:t xml:space="preserve">25 </w:t>
      </w:r>
      <w:r>
        <w:t xml:space="preserve">And thus the secrets of his heart become manifest; and so falling</w:t>
      </w:r>
      <w:r>
        <w:rPr>
          <w:rStyle w:val="FootnoteReference"/>
        </w:rPr>
        <w:footnoteReference w:id="12289"/>
      </w:r>
      <w:r>
        <w:t xml:space="preserve"> on his face he will worship God, reporting that God truly is among you.</w:t>
      </w:r>
      <w:r>
        <w:rPr>
          <w:rStyle w:val="FootnoteReference"/>
        </w:rPr>
        <w:footnoteReference w:id="12290"/>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291"/>
      </w:r>
    </w:p>
    <w:p>
      <w:r>
        <w:rPr>
          <w:b/>
        </w:rPr>
        <w:t xml:space="preserve">27 </w:t>
      </w:r>
      <w:r>
        <w:t xml:space="preserve">If anyone speaks in a tongue, let it be by two, or at the most three, and by turn; and let one interpret.</w:t>
      </w:r>
      <w:r>
        <w:rPr>
          <w:rStyle w:val="FootnoteReference"/>
        </w:rPr>
        <w:footnoteReference w:id="12292"/>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293"/>
      </w:r>
    </w:p>
    <w:p>
      <w:r>
        <w:rPr>
          <w:b/>
        </w:rPr>
        <w:t xml:space="preserve">30 </w:t>
      </w:r>
      <w:r>
        <w:t xml:space="preserve">If anything be revealed</w:t>
      </w:r>
      <w:r>
        <w:rPr>
          <w:rStyle w:val="FootnoteReference"/>
        </w:rPr>
        <w:footnoteReference w:id="12294"/>
      </w:r>
      <w:r>
        <w:t xml:space="preserve"> to another that sits by, let the first be silent.</w:t>
      </w:r>
      <w:r>
        <w:rPr>
          <w:rStyle w:val="FootnoteReference"/>
        </w:rPr>
        <w:footnoteReference w:id="12295"/>
      </w:r>
    </w:p>
    <w:p>
      <w:r>
        <w:rPr>
          <w:b/>
        </w:rPr>
        <w:t xml:space="preserve">31 </w:t>
      </w:r>
      <w:r>
        <w:t xml:space="preserve">For you can all prophesy one by one, that all may learn</w:t>
      </w:r>
      <w:r>
        <w:rPr>
          <w:rStyle w:val="FootnoteReference"/>
        </w:rPr>
        <w:footnoteReference w:id="12296"/>
      </w:r>
      <w:r>
        <w:t xml:space="preserve">, and all may be</w:t>
      </w:r>
      <w:r>
        <w:rPr>
          <w:rStyle w:val="FootnoteReference"/>
        </w:rPr>
        <w:footnoteReference w:id="12297"/>
      </w:r>
      <w:r>
        <w:t xml:space="preserve"> exhorted.</w:t>
      </w:r>
    </w:p>
    <w:p>
      <w:r>
        <w:rPr>
          <w:b/>
        </w:rPr>
        <w:t xml:space="preserve">32 </w:t>
      </w:r>
      <w:r>
        <w:t xml:space="preserve">And spirits of prophets are subject to prophets.</w:t>
      </w:r>
      <w:r>
        <w:rPr>
          <w:rStyle w:val="FootnoteReference"/>
        </w:rPr>
        <w:footnoteReference w:id="12298"/>
      </w:r>
    </w:p>
    <w:p>
      <w:r>
        <w:rPr>
          <w:b/>
        </w:rPr>
        <w:t xml:space="preserve">33 </w:t>
      </w:r>
      <w:r>
        <w:t xml:space="preserve">For God is not the author of confusion, but of peace, as in all assemblies of the holy ones.</w:t>
      </w:r>
      <w:r>
        <w:rPr>
          <w:rStyle w:val="FootnoteReference"/>
        </w:rPr>
        <w:footnoteReference w:id="12299"/>
      </w:r>
      <w:r>
        <w:rPr>
          <w:rStyle w:val="FootnoteReference"/>
        </w:rPr>
        <w:footnoteReference w:id="12300"/>
      </w:r>
    </w:p>
    <w:p>
      <w:r>
        <w:rPr>
          <w:b/>
        </w:rPr>
        <w:t xml:space="preserve">34 </w:t>
      </w:r>
      <w:r>
        <w:t xml:space="preserve">Let your women</w:t>
      </w:r>
      <w:r>
        <w:rPr>
          <w:rStyle w:val="FootnoteReference"/>
        </w:rPr>
        <w:footnoteReference w:id="12301"/>
      </w:r>
      <w:r>
        <w:t xml:space="preserve"> keep silence in the assemblies: for it is not permitted to them to speak; but they are</w:t>
      </w:r>
      <w:r>
        <w:rPr>
          <w:rStyle w:val="FootnoteReference"/>
        </w:rPr>
        <w:footnoteReference w:id="12302"/>
      </w:r>
      <w:r>
        <w:t xml:space="preserve"> commanded to be under obedience as also says the law.</w:t>
      </w:r>
      <w:r>
        <w:rPr>
          <w:rStyle w:val="FootnoteReference"/>
        </w:rPr>
        <w:footnoteReference w:id="12303"/>
      </w:r>
    </w:p>
    <w:p>
      <w:r>
        <w:rPr>
          <w:b/>
        </w:rPr>
        <w:t xml:space="preserve">35 </w:t>
      </w:r>
      <w:r>
        <w:t xml:space="preserve">And if they will learn anything, let them ask their husbands at home: for it is a shame</w:t>
      </w:r>
      <w:r>
        <w:rPr>
          <w:rStyle w:val="FootnoteReference"/>
        </w:rPr>
        <w:footnoteReference w:id="12304"/>
      </w:r>
      <w:r>
        <w:t xml:space="preserve"> for women to speak in the assembly.</w:t>
      </w:r>
      <w:r>
        <w:rPr>
          <w:rStyle w:val="FootnoteReference"/>
        </w:rPr>
        <w:footnoteReference w:id="12305"/>
      </w:r>
    </w:p>
    <w:p>
      <w:r>
        <w:rPr>
          <w:b/>
        </w:rPr>
        <w:t xml:space="preserve">36 </w:t>
      </w:r>
      <w:r>
        <w:t xml:space="preserve">Or did the word of God go out from you? or did it come to you only?</w:t>
      </w:r>
      <w:r>
        <w:rPr>
          <w:rStyle w:val="FootnoteReference"/>
        </w:rPr>
        <w:footnoteReference w:id="12306"/>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07"/>
      </w:r>
      <w:r>
        <w:rPr>
          <w:rStyle w:val="FootnoteReference"/>
        </w:rPr>
        <w:footnoteReference w:id="12308"/>
      </w:r>
    </w:p>
    <w:p>
      <w:r>
        <w:rPr>
          <w:b/>
        </w:rPr>
        <w:t xml:space="preserve">38 </w:t>
      </w:r>
      <w:r>
        <w:t xml:space="preserve">But if anyone is ignorant, let him be ignorant.</w:t>
      </w:r>
      <w:r>
        <w:rPr>
          <w:rStyle w:val="FootnoteReference"/>
        </w:rPr>
        <w:footnoteReference w:id="12309"/>
      </w:r>
    </w:p>
    <w:p>
      <w:r>
        <w:rPr>
          <w:b/>
        </w:rPr>
        <w:t xml:space="preserve">39 </w:t>
      </w:r>
      <w:r>
        <w:t xml:space="preserve">So then, brothers, desire to prophesy, and do not forbid speaking in tongues.</w:t>
      </w:r>
      <w:r>
        <w:rPr>
          <w:rStyle w:val="FootnoteReference"/>
        </w:rPr>
        <w:footnoteReference w:id="12310"/>
      </w:r>
    </w:p>
    <w:p>
      <w:r>
        <w:rPr>
          <w:b/>
        </w:rPr>
        <w:t xml:space="preserve">40 </w:t>
      </w:r>
      <w:r>
        <w:t xml:space="preserve">Let all things be done respectably and according to order.</w:t>
      </w:r>
      <w:r>
        <w:rPr>
          <w:rStyle w:val="FootnoteReference"/>
        </w:rPr>
        <w:footnoteReference w:id="123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12"/>
      </w:r>
      <w:r>
        <w:t xml:space="preserve"> to you the good news which I preached to you, which also</w:t>
      </w:r>
      <w:r>
        <w:rPr>
          <w:rStyle w:val="FootnoteReference"/>
        </w:rPr>
        <w:footnoteReference w:id="12313"/>
      </w:r>
      <w:r>
        <w:t xml:space="preserve"> you have received, and in which you stand;</w:t>
      </w:r>
      <w:r>
        <w:rPr>
          <w:rStyle w:val="FootnoteReference"/>
        </w:rPr>
        <w:footnoteReference w:id="12314"/>
      </w:r>
    </w:p>
    <w:p>
      <w:r>
        <w:rPr>
          <w:b/>
        </w:rPr>
        <w:t xml:space="preserve">2 </w:t>
      </w:r>
      <w:r>
        <w:t xml:space="preserve">Through which also you are saved, if you hold fast what word I preached to you, unless</w:t>
      </w:r>
      <w:r>
        <w:rPr>
          <w:rStyle w:val="FootnoteReference"/>
        </w:rPr>
        <w:footnoteReference w:id="12315"/>
      </w:r>
      <w:r>
        <w:t xml:space="preserve"> you believed in vain.</w:t>
      </w:r>
      <w:r>
        <w:rPr>
          <w:rStyle w:val="FootnoteReference"/>
        </w:rPr>
        <w:footnoteReference w:id="12316"/>
      </w:r>
      <w:r>
        <w:rPr>
          <w:rStyle w:val="FootnoteReference"/>
        </w:rPr>
        <w:footnoteReference w:id="12317"/>
      </w:r>
    </w:p>
    <w:p>
      <w:r>
        <w:rPr>
          <w:b/>
        </w:rPr>
        <w:t xml:space="preserve">3 </w:t>
      </w:r>
      <w:r>
        <w:t xml:space="preserve">For I delivered</w:t>
      </w:r>
      <w:r>
        <w:rPr>
          <w:rStyle w:val="FootnoteReference"/>
        </w:rPr>
        <w:footnoteReference w:id="12318"/>
      </w:r>
      <w:r>
        <w:t xml:space="preserve"> to you among the first things what I also received, that Christ</w:t>
      </w:r>
      <w:r>
        <w:rPr>
          <w:rStyle w:val="FootnoteReference"/>
        </w:rPr>
        <w:footnoteReference w:id="12319"/>
      </w:r>
      <w:r>
        <w:t xml:space="preserve"> died for our sins according to the scriptures;</w:t>
      </w:r>
      <w:r>
        <w:rPr>
          <w:rStyle w:val="FootnoteReference"/>
        </w:rPr>
        <w:footnoteReference w:id="12320"/>
      </w:r>
    </w:p>
    <w:p>
      <w:r>
        <w:rPr>
          <w:b/>
        </w:rPr>
        <w:t xml:space="preserve">4 </w:t>
      </w:r>
      <w:r>
        <w:t xml:space="preserve">And that he was buried, and that he has been raised on the third day according to the scriptures:</w:t>
      </w:r>
      <w:r>
        <w:rPr>
          <w:rStyle w:val="FootnoteReference"/>
        </w:rPr>
        <w:footnoteReference w:id="12321"/>
      </w:r>
    </w:p>
    <w:p>
      <w:r>
        <w:rPr>
          <w:b/>
        </w:rPr>
        <w:t xml:space="preserve">5 </w:t>
      </w:r>
      <w:r>
        <w:t xml:space="preserve">And that he was seen by Cephas</w:t>
      </w:r>
      <w:r>
        <w:rPr>
          <w:rStyle w:val="FootnoteReference"/>
        </w:rPr>
        <w:footnoteReference w:id="12322"/>
      </w:r>
      <w:r>
        <w:t xml:space="preserve">, then by the twelve:</w:t>
      </w:r>
      <w:r>
        <w:rPr>
          <w:rStyle w:val="FootnoteReference"/>
        </w:rPr>
        <w:footnoteReference w:id="12323"/>
      </w:r>
    </w:p>
    <w:p>
      <w:r>
        <w:rPr>
          <w:b/>
        </w:rPr>
        <w:t xml:space="preserve">6 </w:t>
      </w:r>
      <w:r>
        <w:t xml:space="preserve">Then he was seen by over five hundred brothers at once; of whom the greater part remain until now, but some have fallen asleep.</w:t>
      </w:r>
      <w:r>
        <w:rPr>
          <w:rStyle w:val="FootnoteReference"/>
        </w:rPr>
        <w:footnoteReference w:id="12324"/>
      </w:r>
    </w:p>
    <w:p>
      <w:r>
        <w:rPr>
          <w:b/>
        </w:rPr>
        <w:t xml:space="preserve">7 </w:t>
      </w:r>
      <w:r>
        <w:t xml:space="preserve">Then he was seen by James</w:t>
      </w:r>
      <w:r>
        <w:rPr>
          <w:rStyle w:val="FootnoteReference"/>
        </w:rPr>
        <w:footnoteReference w:id="12325"/>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26"/>
      </w:r>
      <w:r>
        <w:t xml:space="preserve"> the least</w:t>
      </w:r>
      <w:r>
        <w:rPr>
          <w:rStyle w:val="FootnoteReference"/>
        </w:rPr>
        <w:footnoteReference w:id="12327"/>
      </w:r>
      <w:r>
        <w:t xml:space="preserve"> of the apostles, that am not fitting to be called an apostle, because I persecuted the assembly of God</w:t>
      </w:r>
      <w:r>
        <w:rPr>
          <w:rStyle w:val="FootnoteReference"/>
        </w:rPr>
        <w:footnoteReference w:id="12328"/>
      </w:r>
      <w:r>
        <w:t xml:space="preserve">.</w:t>
      </w:r>
      <w:r>
        <w:rPr>
          <w:rStyle w:val="FootnoteReference"/>
        </w:rPr>
        <w:footnoteReference w:id="12329"/>
      </w:r>
      <w:r>
        <w:rPr>
          <w:rStyle w:val="FootnoteReference"/>
        </w:rPr>
        <w:footnoteReference w:id="12330"/>
      </w:r>
    </w:p>
    <w:p>
      <w:r>
        <w:rPr>
          <w:b/>
        </w:rPr>
        <w:t xml:space="preserve">10 </w:t>
      </w:r>
      <w:r>
        <w:t xml:space="preserve">But by the grace of God I am what I am: and his grace</w:t>
      </w:r>
      <w:r>
        <w:rPr>
          <w:rStyle w:val="FootnoteReference"/>
        </w:rPr>
        <w:footnoteReference w:id="12331"/>
      </w:r>
      <w:r>
        <w:t xml:space="preserve"> which was bestowed upon me was not in vain; but I</w:t>
      </w:r>
      <w:r>
        <w:rPr>
          <w:rStyle w:val="FootnoteReference"/>
        </w:rPr>
        <w:footnoteReference w:id="12332"/>
      </w:r>
      <w:r>
        <w:t xml:space="preserve"> labored more abundantly than they all: yet not I, but the grace of God which was with me.</w:t>
      </w:r>
      <w:r>
        <w:rPr>
          <w:rStyle w:val="FootnoteReference"/>
        </w:rPr>
        <w:footnoteReference w:id="12333"/>
      </w:r>
      <w:r>
        <w:rPr>
          <w:rStyle w:val="FootnoteReference"/>
        </w:rPr>
        <w:footnoteReference w:id="12334"/>
      </w:r>
    </w:p>
    <w:p>
      <w:r>
        <w:rPr>
          <w:b/>
        </w:rPr>
        <w:t xml:space="preserve">11 </w:t>
      </w:r>
      <w:r>
        <w:t xml:space="preserve">Therefore whether I or those, thus we preach, and thus you believed.</w:t>
      </w:r>
      <w:r>
        <w:rPr>
          <w:rStyle w:val="FootnoteReference"/>
        </w:rPr>
        <w:footnoteReference w:id="12335"/>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36"/>
      </w:r>
      <w:r>
        <w:rPr>
          <w:rStyle w:val="FootnoteReference"/>
        </w:rPr>
        <w:footnoteReference w:id="12337"/>
      </w:r>
    </w:p>
    <w:p>
      <w:r>
        <w:rPr>
          <w:b/>
        </w:rPr>
        <w:t xml:space="preserve">13 </w:t>
      </w:r>
      <w:r>
        <w:t xml:space="preserve">But if there is no resurrection of the dead, neither has Christ been raised:</w:t>
      </w:r>
      <w:r>
        <w:rPr>
          <w:rStyle w:val="FootnoteReference"/>
        </w:rPr>
        <w:footnoteReference w:id="12338"/>
      </w:r>
    </w:p>
    <w:p>
      <w:r>
        <w:rPr>
          <w:b/>
        </w:rPr>
        <w:t xml:space="preserve">14 </w:t>
      </w:r>
      <w:r>
        <w:t xml:space="preserve">And if Christ has not been raised, then our preaching is empty, and your faith also empty.</w:t>
      </w:r>
      <w:r>
        <w:rPr>
          <w:rStyle w:val="FootnoteReference"/>
        </w:rPr>
        <w:footnoteReference w:id="12339"/>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40"/>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41"/>
      </w:r>
    </w:p>
    <w:p>
      <w:r>
        <w:rPr>
          <w:b/>
        </w:rPr>
        <w:t xml:space="preserve">18 </w:t>
      </w:r>
      <w:r>
        <w:t xml:space="preserve">Then also those who have fallen</w:t>
      </w:r>
      <w:r>
        <w:rPr>
          <w:rStyle w:val="FootnoteReference"/>
        </w:rPr>
        <w:footnoteReference w:id="12342"/>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43"/>
      </w:r>
      <w:r>
        <w:rPr>
          <w:rStyle w:val="FootnoteReference"/>
        </w:rPr>
        <w:footnoteReference w:id="12344"/>
      </w:r>
    </w:p>
    <w:p>
      <w:r>
        <w:rPr>
          <w:b/>
        </w:rPr>
        <w:t xml:space="preserve">20 </w:t>
      </w:r>
      <w:r>
        <w:t xml:space="preserve">But now Christ has been raised from the dead, and became the firstfruit of those who have fallen asleep.</w:t>
      </w:r>
      <w:r>
        <w:rPr>
          <w:rStyle w:val="FootnoteReference"/>
        </w:rPr>
        <w:footnoteReference w:id="12345"/>
      </w:r>
      <w:r>
        <w:rPr>
          <w:rStyle w:val="FootnoteReference"/>
        </w:rPr>
        <w:footnoteReference w:id="12346"/>
      </w:r>
    </w:p>
    <w:p>
      <w:r>
        <w:rPr>
          <w:b/>
        </w:rPr>
        <w:t xml:space="preserve">21 </w:t>
      </w:r>
      <w:r>
        <w:t xml:space="preserve">For since through a human came death, through a human also came resurrection of the dead.</w:t>
      </w:r>
      <w:r>
        <w:rPr>
          <w:rStyle w:val="FootnoteReference"/>
        </w:rPr>
        <w:footnoteReference w:id="12347"/>
      </w:r>
      <w:r>
        <w:rPr>
          <w:rStyle w:val="FootnoteReference"/>
        </w:rPr>
        <w:footnoteReference w:id="12348"/>
      </w:r>
    </w:p>
    <w:p>
      <w:r>
        <w:rPr>
          <w:b/>
        </w:rPr>
        <w:t xml:space="preserve">22 </w:t>
      </w:r>
      <w:r>
        <w:t xml:space="preserve">For as in Adam</w:t>
      </w:r>
      <w:r>
        <w:rPr>
          <w:rStyle w:val="FootnoteReference"/>
        </w:rPr>
        <w:footnoteReference w:id="12349"/>
      </w:r>
      <w:r>
        <w:t xml:space="preserve"> all die, even so in Christ shall all be made alive.</w:t>
      </w:r>
      <w:r>
        <w:rPr>
          <w:rStyle w:val="FootnoteReference"/>
        </w:rPr>
        <w:footnoteReference w:id="12350"/>
      </w:r>
    </w:p>
    <w:p>
      <w:r>
        <w:rPr>
          <w:b/>
        </w:rPr>
        <w:t xml:space="preserve">23 </w:t>
      </w:r>
      <w:r>
        <w:t xml:space="preserve">But each in his own order: Christ the firstfruit; afterward those who are Christ's at his coming.</w:t>
      </w:r>
      <w:r>
        <w:rPr>
          <w:rStyle w:val="FootnoteReference"/>
        </w:rPr>
        <w:footnoteReference w:id="12351"/>
      </w:r>
    </w:p>
    <w:p>
      <w:r>
        <w:rPr>
          <w:b/>
        </w:rPr>
        <w:t xml:space="preserve">24 </w:t>
      </w:r>
      <w:r>
        <w:t xml:space="preserve">Then the end, when he delivers up the kingdom</w:t>
      </w:r>
      <w:r>
        <w:rPr>
          <w:rStyle w:val="FootnoteReference"/>
        </w:rPr>
        <w:footnoteReference w:id="12352"/>
      </w:r>
      <w:r>
        <w:t xml:space="preserve"> to God and Father; when he makes ineffective every rule and every authority and power.</w:t>
      </w:r>
      <w:r>
        <w:rPr>
          <w:rStyle w:val="FootnoteReference"/>
        </w:rPr>
        <w:footnoteReference w:id="12353"/>
      </w:r>
    </w:p>
    <w:p>
      <w:r>
        <w:rPr>
          <w:b/>
        </w:rPr>
        <w:t xml:space="preserve">25 </w:t>
      </w:r>
      <w:r>
        <w:t xml:space="preserve">For he must reign until he puts all enemies under his feet.</w:t>
      </w:r>
      <w:r>
        <w:rPr>
          <w:rStyle w:val="FootnoteReference"/>
        </w:rPr>
        <w:footnoteReference w:id="12354"/>
      </w:r>
    </w:p>
    <w:p>
      <w:r>
        <w:rPr>
          <w:b/>
        </w:rPr>
        <w:t xml:space="preserve">26 </w:t>
      </w:r>
      <w:r>
        <w:t xml:space="preserve">The last enemy being made ineffective is death.</w:t>
      </w:r>
      <w:r>
        <w:rPr>
          <w:rStyle w:val="FootnoteReference"/>
        </w:rPr>
        <w:footnoteReference w:id="12355"/>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356"/>
      </w:r>
    </w:p>
    <w:p>
      <w:r>
        <w:rPr>
          <w:b/>
        </w:rPr>
        <w:t xml:space="preserve">28 </w:t>
      </w:r>
      <w:r>
        <w:t xml:space="preserve">And when all things</w:t>
      </w:r>
      <w:r>
        <w:rPr>
          <w:rStyle w:val="FootnoteReference"/>
        </w:rPr>
        <w:footnoteReference w:id="12357"/>
      </w:r>
      <w:r>
        <w:t xml:space="preserve"> shall be subjected to him, then the Son himself also shall be subjected to the one who subjected all things to him, that God may be all things in all.</w:t>
      </w:r>
      <w:r>
        <w:rPr>
          <w:rStyle w:val="FootnoteReference"/>
        </w:rPr>
        <w:footnoteReference w:id="12358"/>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359"/>
      </w:r>
    </w:p>
    <w:p>
      <w:r>
        <w:rPr>
          <w:b/>
        </w:rPr>
        <w:t xml:space="preserve">31 </w:t>
      </w:r>
      <w:r>
        <w:t xml:space="preserve">Daily I die, by your boasting which I have in Christ Jesus</w:t>
      </w:r>
      <w:r>
        <w:rPr>
          <w:rStyle w:val="FootnoteReference"/>
        </w:rPr>
        <w:footnoteReference w:id="12360"/>
      </w:r>
      <w:r>
        <w:t xml:space="preserve"> our Lord.</w:t>
      </w:r>
      <w:r>
        <w:rPr>
          <w:rStyle w:val="FootnoteReference"/>
        </w:rPr>
        <w:footnoteReference w:id="12361"/>
      </w:r>
      <w:r>
        <w:rPr>
          <w:rStyle w:val="FootnoteReference"/>
        </w:rPr>
        <w:footnoteReference w:id="12362"/>
      </w:r>
      <w:r>
        <w:rPr>
          <w:rStyle w:val="FootnoteReference"/>
        </w:rPr>
        <w:footnoteReference w:id="12363"/>
      </w:r>
    </w:p>
    <w:p>
      <w:r>
        <w:rPr>
          <w:b/>
        </w:rPr>
        <w:t xml:space="preserve">32 </w:t>
      </w:r>
      <w:r>
        <w:t xml:space="preserve">If after the manner of men I have fought with beasts</w:t>
      </w:r>
      <w:r>
        <w:rPr>
          <w:rStyle w:val="FootnoteReference"/>
        </w:rPr>
        <w:footnoteReference w:id="12364"/>
      </w:r>
      <w:r>
        <w:t xml:space="preserve"> at Ephesus</w:t>
      </w:r>
      <w:r>
        <w:rPr>
          <w:rStyle w:val="FootnoteReference"/>
        </w:rPr>
        <w:footnoteReference w:id="12365"/>
      </w:r>
      <w:r>
        <w:t xml:space="preserve">, what advantages it me, if the dead rise not? let us eat and drink; for tomorrow we die.</w:t>
      </w:r>
      <w:r>
        <w:rPr>
          <w:rStyle w:val="FootnoteReference"/>
        </w:rPr>
        <w:footnoteReference w:id="12366"/>
      </w:r>
      <w:r>
        <w:rPr>
          <w:rStyle w:val="FootnoteReference"/>
        </w:rPr>
        <w:footnoteReference w:id="12367"/>
      </w:r>
    </w:p>
    <w:p>
      <w:r>
        <w:rPr>
          <w:b/>
        </w:rPr>
        <w:t xml:space="preserve">33 </w:t>
      </w:r>
      <w:r>
        <w:t xml:space="preserve">Do not be deceived: evil</w:t>
      </w:r>
      <w:r>
        <w:rPr>
          <w:rStyle w:val="FootnoteReference"/>
        </w:rPr>
        <w:footnoteReference w:id="12368"/>
      </w:r>
      <w:r>
        <w:t xml:space="preserve"> company corrupts good morals.</w:t>
      </w:r>
      <w:r>
        <w:rPr>
          <w:rStyle w:val="FootnoteReference"/>
        </w:rPr>
        <w:footnoteReference w:id="12369"/>
      </w:r>
    </w:p>
    <w:p>
      <w:r>
        <w:rPr>
          <w:b/>
        </w:rPr>
        <w:t xml:space="preserve">34 </w:t>
      </w:r>
      <w:r>
        <w:t xml:space="preserve">Sober up righteously, and do not sin; for some have ignorance of God: I speak</w:t>
      </w:r>
      <w:r>
        <w:rPr>
          <w:rStyle w:val="FootnoteReference"/>
        </w:rPr>
        <w:footnoteReference w:id="12370"/>
      </w:r>
      <w:r>
        <w:t xml:space="preserve"> this to your shame.</w:t>
      </w:r>
      <w:r>
        <w:rPr>
          <w:rStyle w:val="FootnoteReference"/>
        </w:rPr>
        <w:footnoteReference w:id="12371"/>
      </w:r>
      <w:r>
        <w:rPr>
          <w:rStyle w:val="FootnoteReference"/>
        </w:rPr>
        <w:footnoteReference w:id="12372"/>
      </w:r>
    </w:p>
    <w:p>
      <w:r>
        <w:rPr>
          <w:b/>
        </w:rPr>
        <w:t xml:space="preserve">35 </w:t>
      </w:r>
      <w:r>
        <w:t xml:space="preserve">But someone will say, How are the dead raised? and with what body do they come?</w:t>
      </w:r>
      <w:r>
        <w:rPr>
          <w:rStyle w:val="FootnoteReference"/>
        </w:rPr>
        <w:footnoteReference w:id="12373"/>
      </w:r>
    </w:p>
    <w:p>
      <w:r>
        <w:rPr>
          <w:b/>
        </w:rPr>
        <w:t xml:space="preserve">36 </w:t>
      </w:r>
      <w:r>
        <w:t xml:space="preserve">You fool</w:t>
      </w:r>
      <w:r>
        <w:rPr>
          <w:rStyle w:val="FootnoteReference"/>
        </w:rPr>
        <w:footnoteReference w:id="12374"/>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375"/>
      </w:r>
    </w:p>
    <w:p>
      <w:r>
        <w:rPr>
          <w:b/>
        </w:rPr>
        <w:t xml:space="preserve">39 </w:t>
      </w:r>
      <w:r>
        <w:t xml:space="preserve">All flesh is not the same flesh: but there is one kind of flesh of men, another flesh of beasts, another of fish, and another of birds.</w:t>
      </w:r>
      <w:r>
        <w:rPr>
          <w:rStyle w:val="FootnoteReference"/>
        </w:rPr>
        <w:footnoteReference w:id="12376"/>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377"/>
      </w:r>
    </w:p>
    <w:p>
      <w:r>
        <w:rPr>
          <w:b/>
        </w:rPr>
        <w:t xml:space="preserve">42 </w:t>
      </w:r>
      <w:r>
        <w:t xml:space="preserve">So also is the resurrection of the dead. It is sown in corruption</w:t>
      </w:r>
      <w:r>
        <w:rPr>
          <w:rStyle w:val="FootnoteReference"/>
        </w:rPr>
        <w:footnoteReference w:id="12378"/>
      </w:r>
      <w:r>
        <w:t xml:space="preserve">; it is raised in incorruption:</w:t>
      </w:r>
      <w:r>
        <w:rPr>
          <w:rStyle w:val="FootnoteReference"/>
        </w:rPr>
        <w:footnoteReference w:id="12379"/>
      </w:r>
    </w:p>
    <w:p>
      <w:r>
        <w:rPr>
          <w:b/>
        </w:rPr>
        <w:t xml:space="preserve">43 </w:t>
      </w:r>
      <w:r>
        <w:t xml:space="preserve">It is sown in dishonor; it is raised in glory: it is sown in weakness</w:t>
      </w:r>
      <w:r>
        <w:rPr>
          <w:rStyle w:val="FootnoteReference"/>
        </w:rPr>
        <w:footnoteReference w:id="12380"/>
      </w:r>
      <w:r>
        <w:t xml:space="preserve">; it is raised in power</w:t>
      </w:r>
      <w:r>
        <w:rPr>
          <w:rStyle w:val="FootnoteReference"/>
        </w:rPr>
        <w:footnoteReference w:id="12381"/>
      </w:r>
      <w:r>
        <w:t xml:space="preserve">:</w:t>
      </w:r>
      <w:r>
        <w:rPr>
          <w:rStyle w:val="FootnoteReference"/>
        </w:rPr>
        <w:footnoteReference w:id="12382"/>
      </w:r>
    </w:p>
    <w:p>
      <w:r>
        <w:rPr>
          <w:b/>
        </w:rPr>
        <w:t xml:space="preserve">44 </w:t>
      </w:r>
      <w:r>
        <w:t xml:space="preserve">It is sown a natural body; it is raised a spiritual body. There is a natural body, and there is a spiritual</w:t>
      </w:r>
      <w:r>
        <w:rPr>
          <w:rStyle w:val="FootnoteReference"/>
        </w:rPr>
        <w:footnoteReference w:id="12383"/>
      </w:r>
      <w:r>
        <w:t xml:space="preserve"> body.</w:t>
      </w:r>
    </w:p>
    <w:p>
      <w:r>
        <w:rPr>
          <w:b/>
        </w:rPr>
        <w:t xml:space="preserve">45 </w:t>
      </w:r>
      <w:r>
        <w:t xml:space="preserve">And so it is written, The first</w:t>
      </w:r>
      <w:r>
        <w:rPr>
          <w:rStyle w:val="FootnoteReference"/>
        </w:rPr>
        <w:footnoteReference w:id="12384"/>
      </w:r>
      <w:r>
        <w:t xml:space="preserve"> man, Adam, became a living soul; the last Adam became a life-giving spirit.</w:t>
      </w:r>
      <w:r>
        <w:rPr>
          <w:rStyle w:val="FootnoteReference"/>
        </w:rPr>
        <w:footnoteReference w:id="12385"/>
      </w:r>
    </w:p>
    <w:p>
      <w:r>
        <w:rPr>
          <w:b/>
        </w:rPr>
        <w:t xml:space="preserve">46 </w:t>
      </w:r>
      <w:r>
        <w:t xml:space="preserve">But not first the spiritual, but the natural; afterward the spiritual.</w:t>
      </w:r>
      <w:r>
        <w:rPr>
          <w:rStyle w:val="FootnoteReference"/>
        </w:rPr>
        <w:footnoteReference w:id="12386"/>
      </w:r>
    </w:p>
    <w:p>
      <w:r>
        <w:rPr>
          <w:b/>
        </w:rPr>
        <w:t xml:space="preserve">47 </w:t>
      </w:r>
      <w:r>
        <w:t xml:space="preserve">The first</w:t>
      </w:r>
      <w:r>
        <w:rPr>
          <w:rStyle w:val="FootnoteReference"/>
        </w:rPr>
        <w:footnoteReference w:id="12387"/>
      </w:r>
      <w:r>
        <w:t xml:space="preserve"> man is from earth, made of dust; the second man is the Lord</w:t>
      </w:r>
      <w:r>
        <w:rPr>
          <w:rStyle w:val="FootnoteReference"/>
        </w:rPr>
        <w:footnoteReference w:id="12388"/>
      </w:r>
      <w:r>
        <w:t xml:space="preserve"> from heaven.</w:t>
      </w:r>
    </w:p>
    <w:p>
      <w:r>
        <w:rPr>
          <w:b/>
        </w:rPr>
        <w:t xml:space="preserve">48 </w:t>
      </w:r>
      <w:r>
        <w:t xml:space="preserve">As the one made of dust is, such also are those made of dust; and as</w:t>
      </w:r>
      <w:r>
        <w:rPr>
          <w:rStyle w:val="FootnoteReference"/>
        </w:rPr>
        <w:footnoteReference w:id="12389"/>
      </w:r>
      <w:r>
        <w:t xml:space="preserve"> the heavenly one is, such also are the heavenly.</w:t>
      </w:r>
      <w:r>
        <w:rPr>
          <w:rStyle w:val="FootnoteReference"/>
        </w:rPr>
        <w:footnoteReference w:id="12390"/>
      </w:r>
    </w:p>
    <w:p>
      <w:r>
        <w:rPr>
          <w:b/>
        </w:rPr>
        <w:t xml:space="preserve">49 </w:t>
      </w:r>
      <w:r>
        <w:t xml:space="preserve">And just as we bore the image of the one made of dust, we shall</w:t>
      </w:r>
      <w:r>
        <w:rPr>
          <w:rStyle w:val="FootnoteReference"/>
        </w:rPr>
        <w:footnoteReference w:id="12391"/>
      </w:r>
      <w:r>
        <w:t xml:space="preserve"> also bear the image of the heavenly one.</w:t>
      </w:r>
      <w:r>
        <w:rPr>
          <w:rStyle w:val="FootnoteReference"/>
        </w:rPr>
        <w:footnoteReference w:id="12392"/>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393"/>
      </w:r>
      <w:r>
        <w:t xml:space="preserve"> all sleep, but we shall all be changed</w:t>
      </w:r>
      <w:r>
        <w:rPr>
          <w:rStyle w:val="FootnoteReference"/>
        </w:rPr>
        <w:footnoteReference w:id="12394"/>
      </w:r>
      <w:r>
        <w:t xml:space="preserve">,</w:t>
      </w:r>
      <w:r>
        <w:rPr>
          <w:rStyle w:val="FootnoteReference"/>
        </w:rPr>
        <w:footnoteReference w:id="12395"/>
      </w:r>
    </w:p>
    <w:p>
      <w:r>
        <w:rPr>
          <w:b/>
        </w:rPr>
        <w:t xml:space="preserve">52 </w:t>
      </w:r>
      <w:r>
        <w:t xml:space="preserve">In an instant, in the blink of an eye, at the last</w:t>
      </w:r>
      <w:r>
        <w:rPr>
          <w:rStyle w:val="FootnoteReference"/>
        </w:rPr>
        <w:footnoteReference w:id="12396"/>
      </w:r>
      <w:r>
        <w:t xml:space="preserve"> trumpet: for the trumpet shall sound, and the dead</w:t>
      </w:r>
      <w:r>
        <w:rPr>
          <w:rStyle w:val="FootnoteReference"/>
        </w:rPr>
        <w:footnoteReference w:id="12397"/>
      </w:r>
      <w:r>
        <w:t xml:space="preserve"> shall be raised incorruptible, and we shall be changed.</w:t>
      </w:r>
      <w:r>
        <w:rPr>
          <w:rStyle w:val="FootnoteReference"/>
        </w:rPr>
        <w:footnoteReference w:id="12398"/>
      </w:r>
      <w:r>
        <w:rPr>
          <w:rStyle w:val="FootnoteReference"/>
        </w:rPr>
        <w:footnoteReference w:id="12399"/>
      </w:r>
    </w:p>
    <w:p>
      <w:r>
        <w:rPr>
          <w:b/>
        </w:rPr>
        <w:t xml:space="preserve">53 </w:t>
      </w:r>
      <w:r>
        <w:t xml:space="preserve">For this corruptible must put on incorruption, and this mortal must put on immortality.</w:t>
      </w:r>
      <w:r>
        <w:rPr>
          <w:rStyle w:val="FootnoteReference"/>
        </w:rPr>
        <w:footnoteReference w:id="12400"/>
      </w:r>
    </w:p>
    <w:p>
      <w:r>
        <w:rPr>
          <w:b/>
        </w:rPr>
        <w:t xml:space="preserve">54 </w:t>
      </w:r>
      <w:r>
        <w:t xml:space="preserve">And when this corruptible shall put on incorruption, and this mortal</w:t>
      </w:r>
      <w:r>
        <w:rPr>
          <w:rStyle w:val="FootnoteReference"/>
        </w:rPr>
        <w:footnoteReference w:id="12401"/>
      </w:r>
      <w:r>
        <w:t xml:space="preserve"> shall put on immortality, then the word that is written shall come to be: Death</w:t>
      </w:r>
      <w:r>
        <w:rPr>
          <w:rStyle w:val="FootnoteReference"/>
        </w:rPr>
        <w:footnoteReference w:id="12402"/>
      </w:r>
      <w:r>
        <w:t xml:space="preserve"> was swallowed up into victory.</w:t>
      </w:r>
    </w:p>
    <w:p>
      <w:r>
        <w:rPr>
          <w:b/>
        </w:rPr>
        <w:t xml:space="preserve">55 </w:t>
      </w:r>
      <w:r>
        <w:t xml:space="preserve">Where is your sting</w:t>
      </w:r>
      <w:r>
        <w:rPr>
          <w:rStyle w:val="FootnoteReference"/>
        </w:rPr>
        <w:footnoteReference w:id="12403"/>
      </w:r>
      <w:r>
        <w:t xml:space="preserve">, O death</w:t>
      </w:r>
      <w:r>
        <w:rPr>
          <w:rStyle w:val="FootnoteReference"/>
        </w:rPr>
        <w:footnoteReference w:id="12404"/>
      </w:r>
      <w:r>
        <w:t xml:space="preserve">? Where is your victory, O Hades?</w:t>
      </w:r>
      <w:r>
        <w:rPr>
          <w:rStyle w:val="FootnoteReference"/>
        </w:rPr>
        <w:footnoteReference w:id="12405"/>
      </w:r>
      <w:r>
        <w:rPr>
          <w:rStyle w:val="FootnoteReference"/>
        </w:rPr>
        <w:footnoteReference w:id="12406"/>
      </w:r>
    </w:p>
    <w:p>
      <w:r>
        <w:rPr>
          <w:b/>
        </w:rPr>
        <w:t xml:space="preserve">56 </w:t>
      </w:r>
      <w:r>
        <w:t xml:space="preserve">The sting</w:t>
      </w:r>
      <w:r>
        <w:rPr>
          <w:rStyle w:val="FootnoteReference"/>
        </w:rPr>
        <w:footnoteReference w:id="12407"/>
      </w:r>
      <w:r>
        <w:t xml:space="preserve"> of death is sin; and the strength</w:t>
      </w:r>
      <w:r>
        <w:rPr>
          <w:rStyle w:val="FootnoteReference"/>
        </w:rPr>
        <w:footnoteReference w:id="12408"/>
      </w:r>
      <w:r>
        <w:t xml:space="preserve"> of sin is the law.</w:t>
      </w:r>
    </w:p>
    <w:p>
      <w:r>
        <w:rPr>
          <w:b/>
        </w:rPr>
        <w:t xml:space="preserve">57 </w:t>
      </w:r>
      <w:r>
        <w:t xml:space="preserve">But thanks</w:t>
      </w:r>
      <w:r>
        <w:rPr>
          <w:rStyle w:val="FootnoteReference"/>
        </w:rPr>
        <w:footnoteReference w:id="12409"/>
      </w:r>
      <w:r>
        <w:t xml:space="preserve"> be to God, who gives us the victory through our Lord Jesus Christ.</w:t>
      </w:r>
      <w:r>
        <w:rPr>
          <w:rStyle w:val="FootnoteReference"/>
        </w:rPr>
        <w:footnoteReference w:id="12410"/>
      </w:r>
    </w:p>
    <w:p>
      <w:r>
        <w:rPr>
          <w:b/>
        </w:rPr>
        <w:t xml:space="preserve">58 </w:t>
      </w:r>
      <w:r>
        <w:t xml:space="preserve">Therefore</w:t>
      </w:r>
      <w:r>
        <w:rPr>
          <w:rStyle w:val="FootnoteReference"/>
        </w:rPr>
        <w:footnoteReference w:id="12411"/>
      </w:r>
      <w:r>
        <w:t xml:space="preserve">, my beloved brothers, be steadfast, immovable, always abounding</w:t>
      </w:r>
      <w:r>
        <w:rPr>
          <w:rStyle w:val="FootnoteReference"/>
        </w:rPr>
        <w:footnoteReference w:id="12412"/>
      </w:r>
      <w:r>
        <w:t xml:space="preserve"> in the work</w:t>
      </w:r>
      <w:r>
        <w:rPr>
          <w:rStyle w:val="FootnoteReference"/>
        </w:rPr>
        <w:footnoteReference w:id="12413"/>
      </w:r>
      <w:r>
        <w:t xml:space="preserve"> of the Lord, since you know that your labor is not in vain in the Lord.</w:t>
      </w:r>
      <w:r>
        <w:rPr>
          <w:rStyle w:val="FootnoteReference"/>
        </w:rPr>
        <w:footnoteReference w:id="12414"/>
      </w:r>
      <w:r>
        <w:rPr>
          <w:rStyle w:val="FootnoteReference"/>
        </w:rPr>
        <w:footnoteReference w:id="12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16"/>
      </w:r>
      <w:r>
        <w:t xml:space="preserve"> the collection for the holy ones, as I have given order to the assemblies of Galatia</w:t>
      </w:r>
      <w:r>
        <w:rPr>
          <w:rStyle w:val="FootnoteReference"/>
        </w:rPr>
        <w:footnoteReference w:id="12417"/>
      </w:r>
      <w:r>
        <w:t xml:space="preserve">, even so do you.</w:t>
      </w:r>
      <w:r>
        <w:rPr>
          <w:rStyle w:val="FootnoteReference"/>
        </w:rPr>
        <w:footnoteReference w:id="12418"/>
      </w:r>
      <w:r>
        <w:rPr>
          <w:rStyle w:val="FootnoteReference"/>
        </w:rPr>
        <w:footnoteReference w:id="12419"/>
      </w:r>
    </w:p>
    <w:p>
      <w:r>
        <w:rPr>
          <w:b/>
        </w:rPr>
        <w:t xml:space="preserve">2 </w:t>
      </w:r>
      <w:r>
        <w:t xml:space="preserve">On the first</w:t>
      </w:r>
      <w:r>
        <w:rPr>
          <w:rStyle w:val="FootnoteReference"/>
        </w:rPr>
        <w:footnoteReference w:id="12420"/>
      </w:r>
      <w:r>
        <w:t xml:space="preserve"> day of the week let each of you put aside by himself, storing up whatever he may prosper, so that there may be no collections when I come.</w:t>
      </w:r>
      <w:r>
        <w:rPr>
          <w:rStyle w:val="FootnoteReference"/>
        </w:rPr>
        <w:footnoteReference w:id="12421"/>
      </w:r>
    </w:p>
    <w:p>
      <w:r>
        <w:rPr>
          <w:b/>
        </w:rPr>
        <w:t xml:space="preserve">3 </w:t>
      </w:r>
      <w:r>
        <w:t xml:space="preserve">And when I arrive, whomever you approve by letters, these I will send to carry your gracious gift to Jerusalem</w:t>
      </w:r>
      <w:r>
        <w:rPr>
          <w:rStyle w:val="FootnoteReference"/>
        </w:rPr>
        <w:footnoteReference w:id="12422"/>
      </w:r>
      <w:r>
        <w:t xml:space="preserve">.</w:t>
      </w:r>
      <w:r>
        <w:rPr>
          <w:rStyle w:val="FootnoteReference"/>
        </w:rPr>
        <w:footnoteReference w:id="12423"/>
      </w:r>
      <w:r>
        <w:rPr>
          <w:rStyle w:val="FootnoteReference"/>
        </w:rPr>
        <w:footnoteReference w:id="12424"/>
      </w:r>
    </w:p>
    <w:p>
      <w:r>
        <w:rPr>
          <w:b/>
        </w:rPr>
        <w:t xml:space="preserve">4 </w:t>
      </w:r>
      <w:r>
        <w:t xml:space="preserve">And if it is worthy for me also to go, they shall go with me.</w:t>
      </w:r>
      <w:r>
        <w:rPr>
          <w:rStyle w:val="FootnoteReference"/>
        </w:rPr>
        <w:footnoteReference w:id="12425"/>
      </w:r>
    </w:p>
    <w:p>
      <w:r>
        <w:rPr>
          <w:b/>
        </w:rPr>
        <w:t xml:space="preserve">5 </w:t>
      </w:r>
      <w:r>
        <w:t xml:space="preserve">And I will come to you when I pass through Macedonia</w:t>
      </w:r>
      <w:r>
        <w:rPr>
          <w:rStyle w:val="FootnoteReference"/>
        </w:rPr>
        <w:footnoteReference w:id="12426"/>
      </w:r>
      <w:r>
        <w:t xml:space="preserve">: for I am</w:t>
      </w:r>
      <w:r>
        <w:rPr>
          <w:rStyle w:val="FootnoteReference"/>
        </w:rPr>
        <w:footnoteReference w:id="12427"/>
      </w:r>
      <w:r>
        <w:t xml:space="preserve"> passing through Macedonia.</w:t>
      </w:r>
    </w:p>
    <w:p>
      <w:r>
        <w:rPr>
          <w:b/>
        </w:rPr>
        <w:t xml:space="preserve">6 </w:t>
      </w:r>
      <w:r>
        <w:t xml:space="preserve">And perhaps I will remain with you, or even winter</w:t>
      </w:r>
      <w:r>
        <w:rPr>
          <w:rStyle w:val="FootnoteReference"/>
        </w:rPr>
        <w:footnoteReference w:id="12428"/>
      </w:r>
      <w:r>
        <w:t xml:space="preserve"> with you, that you may send me forward wherever I go.</w:t>
      </w:r>
      <w:r>
        <w:rPr>
          <w:rStyle w:val="FootnoteReference"/>
        </w:rPr>
        <w:footnoteReference w:id="12429"/>
      </w:r>
    </w:p>
    <w:p>
      <w:r>
        <w:rPr>
          <w:b/>
        </w:rPr>
        <w:t xml:space="preserve">7 </w:t>
      </w:r>
      <w:r>
        <w:t xml:space="preserve">For I do not want to see you now in passing; but I hope to remain with you some time, if the Lord permits.</w:t>
      </w:r>
      <w:r>
        <w:rPr>
          <w:rStyle w:val="FootnoteReference"/>
        </w:rPr>
        <w:footnoteReference w:id="12430"/>
      </w:r>
    </w:p>
    <w:p>
      <w:r>
        <w:rPr>
          <w:b/>
        </w:rPr>
        <w:t xml:space="preserve">8 </w:t>
      </w:r>
      <w:r>
        <w:t xml:space="preserve">But I remain in Ephesus</w:t>
      </w:r>
      <w:r>
        <w:rPr>
          <w:rStyle w:val="FootnoteReference"/>
        </w:rPr>
        <w:footnoteReference w:id="12431"/>
      </w:r>
      <w:r>
        <w:t xml:space="preserve"> until Pentecost</w:t>
      </w:r>
      <w:r>
        <w:rPr>
          <w:rStyle w:val="FootnoteReference"/>
        </w:rPr>
        <w:footnoteReference w:id="12432"/>
      </w:r>
      <w:r>
        <w:t xml:space="preserve">.</w:t>
      </w:r>
      <w:r>
        <w:rPr>
          <w:rStyle w:val="FootnoteReference"/>
        </w:rPr>
        <w:footnoteReference w:id="12433"/>
      </w:r>
      <w:r>
        <w:rPr>
          <w:rStyle w:val="FootnoteReference"/>
        </w:rPr>
        <w:footnoteReference w:id="12434"/>
      </w:r>
    </w:p>
    <w:p>
      <w:r>
        <w:rPr>
          <w:b/>
        </w:rPr>
        <w:t xml:space="preserve">9 </w:t>
      </w:r>
      <w:r>
        <w:t xml:space="preserve">For a great</w:t>
      </w:r>
      <w:r>
        <w:rPr>
          <w:rStyle w:val="FootnoteReference"/>
        </w:rPr>
        <w:footnoteReference w:id="12435"/>
      </w:r>
      <w:r>
        <w:t xml:space="preserve"> and effective door</w:t>
      </w:r>
      <w:r>
        <w:rPr>
          <w:rStyle w:val="FootnoteReference"/>
        </w:rPr>
        <w:footnoteReference w:id="12436"/>
      </w:r>
      <w:r>
        <w:t xml:space="preserve"> has opened to me, and many are opposing.</w:t>
      </w:r>
    </w:p>
    <w:p>
      <w:r>
        <w:rPr>
          <w:b/>
        </w:rPr>
        <w:t xml:space="preserve">10 </w:t>
      </w:r>
      <w:r>
        <w:t xml:space="preserve">And if Timothy</w:t>
      </w:r>
      <w:r>
        <w:rPr>
          <w:rStyle w:val="FootnoteReference"/>
        </w:rPr>
        <w:footnoteReference w:id="12437"/>
      </w:r>
      <w:r>
        <w:t xml:space="preserve"> comes, see that he may be with you without fear: for he works the work of the Lord, as I also do.</w:t>
      </w:r>
      <w:r>
        <w:rPr>
          <w:rStyle w:val="FootnoteReference"/>
        </w:rPr>
        <w:footnoteReference w:id="12438"/>
      </w:r>
      <w:r>
        <w:rPr>
          <w:rStyle w:val="FootnoteReference"/>
        </w:rPr>
        <w:footnoteReference w:id="12439"/>
      </w:r>
      <w:r>
        <w:rPr>
          <w:rStyle w:val="FootnoteReference"/>
        </w:rPr>
        <w:footnoteReference w:id="12440"/>
      </w:r>
    </w:p>
    <w:p>
      <w:r>
        <w:rPr>
          <w:b/>
        </w:rPr>
        <w:t xml:space="preserve">11 </w:t>
      </w:r>
      <w:r>
        <w:t xml:space="preserve">Therefore let no one despise him: but send him forward in peace, that he may come to me: for I await him with the brothers.</w:t>
      </w:r>
      <w:r>
        <w:rPr>
          <w:rStyle w:val="FootnoteReference"/>
        </w:rPr>
        <w:footnoteReference w:id="12441"/>
      </w:r>
      <w:r>
        <w:rPr>
          <w:rStyle w:val="FootnoteReference"/>
        </w:rPr>
        <w:footnoteReference w:id="12442"/>
      </w:r>
    </w:p>
    <w:p>
      <w:r>
        <w:rPr>
          <w:b/>
        </w:rPr>
        <w:t xml:space="preserve">12 </w:t>
      </w:r>
      <w:r>
        <w:t xml:space="preserve">Now concerning Apollos</w:t>
      </w:r>
      <w:r>
        <w:rPr>
          <w:rStyle w:val="FootnoteReference"/>
        </w:rPr>
        <w:footnoteReference w:id="12443"/>
      </w:r>
      <w:r>
        <w:t xml:space="preserve"> the brother, I urged him much that he should come to you with the brothers: and it was altogether not his will to come now; but he will come when he has opportunity.</w:t>
      </w:r>
      <w:r>
        <w:rPr>
          <w:rStyle w:val="FootnoteReference"/>
        </w:rPr>
        <w:footnoteReference w:id="12444"/>
      </w:r>
    </w:p>
    <w:p>
      <w:r>
        <w:rPr>
          <w:b/>
        </w:rPr>
        <w:t xml:space="preserve">13 </w:t>
      </w:r>
      <w:r>
        <w:t xml:space="preserve">Watch</w:t>
      </w:r>
      <w:r>
        <w:rPr>
          <w:rStyle w:val="FootnoteReference"/>
        </w:rPr>
        <w:footnoteReference w:id="12445"/>
      </w:r>
      <w:r>
        <w:t xml:space="preserve">, stand</w:t>
      </w:r>
      <w:r>
        <w:rPr>
          <w:rStyle w:val="FootnoteReference"/>
        </w:rPr>
        <w:footnoteReference w:id="12446"/>
      </w:r>
      <w:r>
        <w:t xml:space="preserve"> firm in the faith, act like men, be strengthened.</w:t>
      </w:r>
      <w:r>
        <w:rPr>
          <w:rStyle w:val="FootnoteReference"/>
        </w:rPr>
        <w:footnoteReference w:id="12447"/>
      </w:r>
      <w:r>
        <w:rPr>
          <w:rStyle w:val="FootnoteReference"/>
        </w:rPr>
        <w:footnoteReference w:id="12448"/>
      </w:r>
    </w:p>
    <w:p>
      <w:r>
        <w:rPr>
          <w:b/>
        </w:rPr>
        <w:t xml:space="preserve">14 </w:t>
      </w:r>
      <w:r>
        <w:t xml:space="preserve">Let all your things be done in love.</w:t>
      </w:r>
      <w:r>
        <w:rPr>
          <w:rStyle w:val="FootnoteReference"/>
        </w:rPr>
        <w:footnoteReference w:id="12449"/>
      </w:r>
    </w:p>
    <w:p>
      <w:r>
        <w:rPr>
          <w:b/>
        </w:rPr>
        <w:t xml:space="preserve">15 </w:t>
      </w:r>
      <w:r>
        <w:t xml:space="preserve">I plead to you, (you know the house</w:t>
      </w:r>
      <w:r>
        <w:rPr>
          <w:rStyle w:val="FootnoteReference"/>
        </w:rPr>
        <w:footnoteReference w:id="12450"/>
      </w:r>
      <w:r>
        <w:t xml:space="preserve"> of Stephanas</w:t>
      </w:r>
      <w:r>
        <w:rPr>
          <w:rStyle w:val="FootnoteReference"/>
        </w:rPr>
        <w:footnoteReference w:id="12451"/>
      </w:r>
      <w:r>
        <w:t xml:space="preserve">, that it is the first-fruits of Achaia</w:t>
      </w:r>
      <w:r>
        <w:rPr>
          <w:rStyle w:val="FootnoteReference"/>
        </w:rPr>
        <w:footnoteReference w:id="12452"/>
      </w:r>
      <w:r>
        <w:t xml:space="preserve">, and that they have addicted themselves to the ministry of the holy ones,)</w:t>
      </w:r>
      <w:r>
        <w:rPr>
          <w:rStyle w:val="FootnoteReference"/>
        </w:rPr>
        <w:footnoteReference w:id="12453"/>
      </w:r>
    </w:p>
    <w:p>
      <w:r>
        <w:rPr>
          <w:b/>
        </w:rPr>
        <w:t xml:space="preserve">16 </w:t>
      </w:r>
      <w:r>
        <w:t xml:space="preserve">That you also submit yourselves to such ones, and to everyone working together and laboring.</w:t>
      </w:r>
      <w:r>
        <w:rPr>
          <w:rStyle w:val="FootnoteReference"/>
        </w:rPr>
        <w:footnoteReference w:id="12454"/>
      </w:r>
      <w:r>
        <w:rPr>
          <w:rStyle w:val="FootnoteReference"/>
        </w:rPr>
        <w:footnoteReference w:id="12455"/>
      </w:r>
      <w:r>
        <w:rPr>
          <w:rStyle w:val="FootnoteReference"/>
        </w:rPr>
        <w:footnoteReference w:id="12456"/>
      </w:r>
    </w:p>
    <w:p>
      <w:r>
        <w:rPr>
          <w:b/>
        </w:rPr>
        <w:t xml:space="preserve">17 </w:t>
      </w:r>
      <w:r>
        <w:t xml:space="preserve">And I rejoice at the coming of Stephanas</w:t>
      </w:r>
      <w:r>
        <w:rPr>
          <w:rStyle w:val="FootnoteReference"/>
        </w:rPr>
        <w:footnoteReference w:id="12457"/>
      </w:r>
      <w:r>
        <w:t xml:space="preserve"> and Fortunatus</w:t>
      </w:r>
      <w:r>
        <w:rPr>
          <w:rStyle w:val="FootnoteReference"/>
        </w:rPr>
        <w:footnoteReference w:id="12458"/>
      </w:r>
      <w:r>
        <w:t xml:space="preserve"> and Achaicus</w:t>
      </w:r>
      <w:r>
        <w:rPr>
          <w:rStyle w:val="FootnoteReference"/>
        </w:rPr>
        <w:footnoteReference w:id="12459"/>
      </w:r>
      <w:r>
        <w:t xml:space="preserve">: because these supplied what was lacking from you.</w:t>
      </w:r>
      <w:r>
        <w:rPr>
          <w:rStyle w:val="FootnoteReference"/>
        </w:rPr>
        <w:footnoteReference w:id="12460"/>
      </w:r>
    </w:p>
    <w:p>
      <w:r>
        <w:rPr>
          <w:b/>
        </w:rPr>
        <w:t xml:space="preserve">18 </w:t>
      </w:r>
      <w:r>
        <w:t xml:space="preserve">For they have refreshed my spirit and yours: therefore</w:t>
      </w:r>
      <w:r>
        <w:rPr>
          <w:rStyle w:val="FootnoteReference"/>
        </w:rPr>
        <w:footnoteReference w:id="12461"/>
      </w:r>
      <w:r>
        <w:t xml:space="preserve"> acknowledge you those who are such.</w:t>
      </w:r>
      <w:r>
        <w:rPr>
          <w:rStyle w:val="FootnoteReference"/>
        </w:rPr>
        <w:footnoteReference w:id="12462"/>
      </w:r>
    </w:p>
    <w:p>
      <w:r>
        <w:rPr>
          <w:b/>
        </w:rPr>
        <w:t xml:space="preserve">19 </w:t>
      </w:r>
      <w:r>
        <w:t xml:space="preserve">The assemblies of Asia</w:t>
      </w:r>
      <w:r>
        <w:rPr>
          <w:rStyle w:val="FootnoteReference"/>
        </w:rPr>
        <w:footnoteReference w:id="12463"/>
      </w:r>
      <w:r>
        <w:t xml:space="preserve"> salute you. Aquila</w:t>
      </w:r>
      <w:r>
        <w:rPr>
          <w:rStyle w:val="FootnoteReference"/>
        </w:rPr>
        <w:footnoteReference w:id="12464"/>
      </w:r>
      <w:r>
        <w:t xml:space="preserve"> and Priscilla</w:t>
      </w:r>
      <w:r>
        <w:rPr>
          <w:rStyle w:val="FootnoteReference"/>
        </w:rPr>
        <w:footnoteReference w:id="12465"/>
      </w:r>
      <w:r>
        <w:t xml:space="preserve"> salute you much in the Lord, with the assembly that is in their house.</w:t>
      </w:r>
      <w:r>
        <w:rPr>
          <w:rStyle w:val="FootnoteReference"/>
        </w:rPr>
        <w:footnoteReference w:id="12466"/>
      </w:r>
      <w:r>
        <w:rPr>
          <w:rStyle w:val="FootnoteReference"/>
        </w:rPr>
        <w:footnoteReference w:id="12467"/>
      </w:r>
      <w:r>
        <w:rPr>
          <w:rStyle w:val="FootnoteReference"/>
        </w:rPr>
        <w:footnoteReference w:id="12468"/>
      </w:r>
    </w:p>
    <w:p>
      <w:r>
        <w:rPr>
          <w:b/>
        </w:rPr>
        <w:t xml:space="preserve">20 </w:t>
      </w:r>
      <w:r>
        <w:t xml:space="preserve">All the brothers greet</w:t>
      </w:r>
      <w:r>
        <w:rPr>
          <w:rStyle w:val="FootnoteReference"/>
        </w:rPr>
        <w:footnoteReference w:id="12469"/>
      </w:r>
      <w:r>
        <w:t xml:space="preserve"> you. Greet you one another with a holy kiss.</w:t>
      </w:r>
      <w:r>
        <w:rPr>
          <w:rStyle w:val="FootnoteReference"/>
        </w:rPr>
        <w:footnoteReference w:id="12470"/>
      </w:r>
    </w:p>
    <w:p>
      <w:r>
        <w:rPr>
          <w:b/>
        </w:rPr>
        <w:t xml:space="preserve">21 </w:t>
      </w:r>
      <w:r>
        <w:t xml:space="preserve">The greeting with my hand, Paul</w:t>
      </w:r>
      <w:r>
        <w:rPr>
          <w:rStyle w:val="FootnoteReference"/>
        </w:rPr>
        <w:footnoteReference w:id="12471"/>
      </w:r>
      <w:r>
        <w:t xml:space="preserve">'s.</w:t>
      </w:r>
      <w:r>
        <w:rPr>
          <w:rStyle w:val="FootnoteReference"/>
        </w:rPr>
        <w:footnoteReference w:id="12472"/>
      </w:r>
    </w:p>
    <w:p>
      <w:r>
        <w:rPr>
          <w:b/>
        </w:rPr>
        <w:t xml:space="preserve">22 </w:t>
      </w:r>
      <w:r>
        <w:t xml:space="preserve">If anyone love</w:t>
      </w:r>
      <w:r>
        <w:rPr>
          <w:rStyle w:val="FootnoteReference"/>
        </w:rPr>
        <w:footnoteReference w:id="12473"/>
      </w:r>
      <w:r>
        <w:t xml:space="preserve"> not the Lord Jesus</w:t>
      </w:r>
      <w:r>
        <w:rPr>
          <w:rStyle w:val="FootnoteReference"/>
        </w:rPr>
        <w:footnoteReference w:id="12474"/>
      </w:r>
      <w:r>
        <w:t xml:space="preserve"> Christ</w:t>
      </w:r>
      <w:r>
        <w:rPr>
          <w:rStyle w:val="FootnoteReference"/>
        </w:rPr>
        <w:footnoteReference w:id="12475"/>
      </w:r>
      <w:r>
        <w:t xml:space="preserve">, let him be Anathema</w:t>
      </w:r>
      <w:r>
        <w:rPr>
          <w:rStyle w:val="FootnoteReference"/>
        </w:rPr>
        <w:footnoteReference w:id="12476"/>
      </w:r>
      <w:r>
        <w:t xml:space="preserve"> Maranatha</w:t>
      </w:r>
      <w:r>
        <w:rPr>
          <w:rStyle w:val="FootnoteReference"/>
        </w:rPr>
        <w:footnoteReference w:id="12477"/>
      </w:r>
      <w:r>
        <w:t xml:space="preserve">.</w:t>
      </w:r>
      <w:r>
        <w:rPr>
          <w:rStyle w:val="FootnoteReference"/>
        </w:rPr>
        <w:footnoteReference w:id="12478"/>
      </w:r>
      <w:r>
        <w:rPr>
          <w:rStyle w:val="FootnoteReference"/>
        </w:rPr>
        <w:footnoteReference w:id="12479"/>
      </w:r>
    </w:p>
    <w:p>
      <w:r>
        <w:rPr>
          <w:b/>
        </w:rPr>
        <w:t xml:space="preserve">23 </w:t>
      </w:r>
      <w:r>
        <w:t xml:space="preserve">The grace of the Lord Jesus Christ be with you.</w:t>
      </w:r>
      <w:r>
        <w:rPr>
          <w:rStyle w:val="FootnoteReference"/>
        </w:rPr>
        <w:footnoteReference w:id="12480"/>
      </w:r>
    </w:p>
    <w:p>
      <w:r>
        <w:rPr>
          <w:b/>
        </w:rPr>
        <w:t xml:space="preserve">24 </w:t>
      </w:r>
      <w:r>
        <w:t xml:space="preserve">My love</w:t>
      </w:r>
      <w:r>
        <w:rPr>
          <w:rStyle w:val="FootnoteReference"/>
        </w:rPr>
        <w:footnoteReference w:id="12481"/>
      </w:r>
      <w:r>
        <w:t xml:space="preserve"> be with you all in Christ Jesus. Amen</w:t>
      </w:r>
      <w:r>
        <w:rPr>
          <w:rStyle w:val="FootnoteReference"/>
        </w:rPr>
        <w:footnoteReference w:id="12482"/>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483"/>
      </w:r>
      <w:r>
        <w:t xml:space="preserve">, an apostle of Jesus</w:t>
      </w:r>
      <w:r>
        <w:rPr>
          <w:rStyle w:val="FootnoteReference"/>
        </w:rPr>
        <w:footnoteReference w:id="12484"/>
      </w:r>
      <w:r>
        <w:t xml:space="preserve"> Christ</w:t>
      </w:r>
      <w:r>
        <w:rPr>
          <w:rStyle w:val="FootnoteReference"/>
        </w:rPr>
        <w:footnoteReference w:id="12485"/>
      </w:r>
      <w:r>
        <w:t xml:space="preserve"> by the will of God</w:t>
      </w:r>
      <w:r>
        <w:rPr>
          <w:rStyle w:val="FootnoteReference"/>
        </w:rPr>
        <w:footnoteReference w:id="12486"/>
      </w:r>
      <w:r>
        <w:t xml:space="preserve">, and Timothy</w:t>
      </w:r>
      <w:r>
        <w:rPr>
          <w:rStyle w:val="FootnoteReference"/>
        </w:rPr>
        <w:footnoteReference w:id="12487"/>
      </w:r>
      <w:r>
        <w:t xml:space="preserve"> our brother, to the assembly of God who is at Corinth</w:t>
      </w:r>
      <w:r>
        <w:rPr>
          <w:rStyle w:val="FootnoteReference"/>
        </w:rPr>
        <w:footnoteReference w:id="12488"/>
      </w:r>
      <w:r>
        <w:t xml:space="preserve">, with all the holy ones who are in all Achaia</w:t>
      </w:r>
      <w:r>
        <w:rPr>
          <w:rStyle w:val="FootnoteReference"/>
        </w:rPr>
        <w:footnoteReference w:id="12489"/>
      </w:r>
      <w:r>
        <w:t xml:space="preserve">:</w:t>
      </w:r>
      <w:r>
        <w:rPr>
          <w:rStyle w:val="FootnoteReference"/>
        </w:rPr>
        <w:footnoteReference w:id="12490"/>
      </w:r>
      <w:r>
        <w:rPr>
          <w:rStyle w:val="FootnoteReference"/>
        </w:rPr>
        <w:footnoteReference w:id="12491"/>
      </w:r>
      <w:r>
        <w:rPr>
          <w:rStyle w:val="FootnoteReference"/>
        </w:rPr>
        <w:footnoteReference w:id="12492"/>
      </w:r>
      <w:r>
        <w:rPr>
          <w:rStyle w:val="FootnoteReference"/>
        </w:rPr>
        <w:footnoteReference w:id="12493"/>
      </w:r>
      <w:r>
        <w:rPr>
          <w:rStyle w:val="FootnoteReference"/>
        </w:rPr>
        <w:footnoteReference w:id="12494"/>
      </w:r>
      <w:r>
        <w:rPr>
          <w:rStyle w:val="FootnoteReference"/>
        </w:rPr>
        <w:footnoteReference w:id="12495"/>
      </w:r>
      <w:r>
        <w:rPr>
          <w:rStyle w:val="FootnoteReference"/>
        </w:rPr>
        <w:footnoteReference w:id="12496"/>
      </w:r>
      <w:r>
        <w:rPr>
          <w:rStyle w:val="FootnoteReference"/>
        </w:rPr>
        <w:footnoteReference w:id="12497"/>
      </w:r>
      <w:r>
        <w:rPr>
          <w:rStyle w:val="FootnoteReference"/>
        </w:rPr>
        <w:footnoteReference w:id="12498"/>
      </w:r>
    </w:p>
    <w:p>
      <w:r>
        <w:rPr>
          <w:b/>
        </w:rPr>
        <w:t xml:space="preserve">2 </w:t>
      </w:r>
      <w:r>
        <w:t xml:space="preserve">Grace to you and peace from God our Father, and the Lord Jesus Christ.</w:t>
      </w:r>
      <w:r>
        <w:rPr>
          <w:rStyle w:val="FootnoteReference"/>
        </w:rPr>
        <w:footnoteReference w:id="12499"/>
      </w:r>
    </w:p>
    <w:p>
      <w:r>
        <w:rPr>
          <w:b/>
        </w:rPr>
        <w:t xml:space="preserve">3 </w:t>
      </w:r>
      <w:r>
        <w:t xml:space="preserve">Blessed</w:t>
      </w:r>
      <w:r>
        <w:rPr>
          <w:rStyle w:val="FootnoteReference"/>
        </w:rPr>
        <w:footnoteReference w:id="12500"/>
      </w:r>
      <w:r>
        <w:t xml:space="preserve"> be the God</w:t>
      </w:r>
      <w:r>
        <w:rPr>
          <w:rStyle w:val="FootnoteReference"/>
        </w:rPr>
        <w:footnoteReference w:id="12501"/>
      </w:r>
      <w:r>
        <w:t xml:space="preserve"> and Father of our Lord Jesus Christ, the Father of mercies</w:t>
      </w:r>
      <w:r>
        <w:rPr>
          <w:rStyle w:val="FootnoteReference"/>
        </w:rPr>
        <w:footnoteReference w:id="12502"/>
      </w:r>
      <w:r>
        <w:t xml:space="preserve">, and God of all comfort;</w:t>
      </w:r>
      <w:r>
        <w:rPr>
          <w:rStyle w:val="FootnoteReference"/>
        </w:rPr>
        <w:footnoteReference w:id="12503"/>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04"/>
      </w:r>
    </w:p>
    <w:p>
      <w:r>
        <w:rPr>
          <w:b/>
        </w:rPr>
        <w:t xml:space="preserve">5 </w:t>
      </w:r>
      <w:r>
        <w:t xml:space="preserve">Because just as the sufferings of Christ abound toward us, so through Christ our comfort also abounds.</w:t>
      </w:r>
      <w:r>
        <w:rPr>
          <w:rStyle w:val="FootnoteReference"/>
        </w:rPr>
        <w:footnoteReference w:id="12505"/>
      </w:r>
      <w:r>
        <w:rPr>
          <w:rStyle w:val="FootnoteReference"/>
        </w:rPr>
        <w:footnoteReference w:id="12506"/>
      </w:r>
    </w:p>
    <w:p>
      <w:r>
        <w:rPr>
          <w:b/>
        </w:rPr>
        <w:t xml:space="preserve">6 </w:t>
      </w:r>
      <w:r>
        <w:t xml:space="preserve">And whether</w:t>
      </w:r>
      <w:r>
        <w:rPr>
          <w:rStyle w:val="FootnoteReference"/>
        </w:rPr>
        <w:footnoteReference w:id="12507"/>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08"/>
      </w:r>
    </w:p>
    <w:p>
      <w:r>
        <w:rPr>
          <w:b/>
        </w:rPr>
        <w:t xml:space="preserve">7 </w:t>
      </w:r>
      <w:r>
        <w:t xml:space="preserve">Knowing that just as you are partners of the sufferings, so also of the comfort.</w:t>
      </w:r>
      <w:r>
        <w:rPr>
          <w:rStyle w:val="FootnoteReference"/>
        </w:rPr>
        <w:footnoteReference w:id="12509"/>
      </w:r>
      <w:r>
        <w:rPr>
          <w:rStyle w:val="FootnoteReference"/>
        </w:rPr>
        <w:footnoteReference w:id="12510"/>
      </w:r>
    </w:p>
    <w:p>
      <w:r>
        <w:rPr>
          <w:b/>
        </w:rPr>
        <w:t xml:space="preserve">8 </w:t>
      </w:r>
      <w:r>
        <w:t xml:space="preserve">For we would not, brothers, have you ignorant of our</w:t>
      </w:r>
      <w:r>
        <w:rPr>
          <w:rStyle w:val="FootnoteReference"/>
        </w:rPr>
        <w:footnoteReference w:id="12511"/>
      </w:r>
      <w:r>
        <w:t xml:space="preserve"> trouble which came to us in Asia</w:t>
      </w:r>
      <w:r>
        <w:rPr>
          <w:rStyle w:val="FootnoteReference"/>
        </w:rPr>
        <w:footnoteReference w:id="12512"/>
      </w:r>
      <w:r>
        <w:t xml:space="preserve">, that we were pressed out of measure, above strength, so that we despaired even of life:</w:t>
      </w:r>
      <w:r>
        <w:rPr>
          <w:rStyle w:val="FootnoteReference"/>
        </w:rPr>
        <w:footnoteReference w:id="12513"/>
      </w:r>
    </w:p>
    <w:p>
      <w:r>
        <w:rPr>
          <w:b/>
        </w:rPr>
        <w:t xml:space="preserve">9 </w:t>
      </w:r>
      <w:r>
        <w:t xml:space="preserve">But we ourselves have had the sentence of death in ourselves, that we should not trust in ourselves, but in God</w:t>
      </w:r>
      <w:r>
        <w:rPr>
          <w:rStyle w:val="FootnoteReference"/>
        </w:rPr>
        <w:footnoteReference w:id="12514"/>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15"/>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16"/>
      </w:r>
    </w:p>
    <w:p>
      <w:r>
        <w:rPr>
          <w:b/>
        </w:rPr>
        <w:t xml:space="preserve">12 </w:t>
      </w:r>
      <w:r>
        <w:t xml:space="preserve">For this is our boasting, the testimony of our conscience, that in simplicity</w:t>
      </w:r>
      <w:r>
        <w:rPr>
          <w:rStyle w:val="FootnoteReference"/>
        </w:rPr>
        <w:footnoteReference w:id="12517"/>
      </w:r>
      <w:r>
        <w:t xml:space="preserve"> and sincerity of God, not in fleshly wisdom, but in God's grace, we conducted ourselves in the world, and more abundantly toward you.</w:t>
      </w:r>
      <w:r>
        <w:rPr>
          <w:rStyle w:val="FootnoteReference"/>
        </w:rPr>
        <w:footnoteReference w:id="12518"/>
      </w:r>
      <w:r>
        <w:rPr>
          <w:rStyle w:val="FootnoteReference"/>
        </w:rPr>
        <w:footnoteReference w:id="12519"/>
      </w:r>
      <w:r>
        <w:rPr>
          <w:rStyle w:val="FootnoteReference"/>
        </w:rPr>
        <w:footnoteReference w:id="12520"/>
      </w:r>
    </w:p>
    <w:p>
      <w:r>
        <w:rPr>
          <w:b/>
        </w:rPr>
        <w:t xml:space="preserve">13 </w:t>
      </w:r>
      <w:r>
        <w:t xml:space="preserve">For we write no other things to you than</w:t>
      </w:r>
      <w:r>
        <w:rPr>
          <w:rStyle w:val="FootnoteReference"/>
        </w:rPr>
        <w:footnoteReference w:id="12521"/>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22"/>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23"/>
      </w:r>
      <w:r>
        <w:t xml:space="preserve">;</w:t>
      </w:r>
      <w:r>
        <w:rPr>
          <w:rStyle w:val="FootnoteReference"/>
        </w:rPr>
        <w:footnoteReference w:id="12524"/>
      </w:r>
    </w:p>
    <w:p>
      <w:r>
        <w:rPr>
          <w:b/>
        </w:rPr>
        <w:t xml:space="preserve">16 </w:t>
      </w:r>
      <w:r>
        <w:t xml:space="preserve">And through you to pass into Macedonia</w:t>
      </w:r>
      <w:r>
        <w:rPr>
          <w:rStyle w:val="FootnoteReference"/>
        </w:rPr>
        <w:footnoteReference w:id="12525"/>
      </w:r>
      <w:r>
        <w:t xml:space="preserve">, and again from Macedonia to come to you, and by you to be sent forward into Judea</w:t>
      </w:r>
      <w:r>
        <w:rPr>
          <w:rStyle w:val="FootnoteReference"/>
        </w:rPr>
        <w:footnoteReference w:id="12526"/>
      </w:r>
      <w:r>
        <w:t xml:space="preserve">.</w:t>
      </w:r>
      <w:r>
        <w:rPr>
          <w:rStyle w:val="FootnoteReference"/>
        </w:rPr>
        <w:footnoteReference w:id="12527"/>
      </w:r>
    </w:p>
    <w:p>
      <w:r>
        <w:rPr>
          <w:b/>
        </w:rPr>
        <w:t xml:space="preserve">17 </w:t>
      </w:r>
      <w:r>
        <w:t xml:space="preserve">Therefore when planning this, did I then use lightness</w:t>
      </w:r>
      <w:r>
        <w:rPr>
          <w:rStyle w:val="FootnoteReference"/>
        </w:rPr>
        <w:footnoteReference w:id="12528"/>
      </w:r>
      <w:r>
        <w:t xml:space="preserve">? or what I plan, do I plan according to flesh, that with me there should be yes yes and no no?</w:t>
      </w:r>
      <w:r>
        <w:rPr>
          <w:rStyle w:val="FootnoteReference"/>
        </w:rPr>
        <w:footnoteReference w:id="12529"/>
      </w:r>
    </w:p>
    <w:p>
      <w:r>
        <w:rPr>
          <w:b/>
        </w:rPr>
        <w:t xml:space="preserve">18 </w:t>
      </w:r>
      <w:r>
        <w:t xml:space="preserve">But faithful is God, that our word toward you was not yes and no.</w:t>
      </w:r>
      <w:r>
        <w:rPr>
          <w:rStyle w:val="FootnoteReference"/>
        </w:rPr>
        <w:footnoteReference w:id="12530"/>
      </w:r>
    </w:p>
    <w:p>
      <w:r>
        <w:rPr>
          <w:b/>
        </w:rPr>
        <w:t xml:space="preserve">19 </w:t>
      </w:r>
      <w:r>
        <w:t xml:space="preserve">For the Son</w:t>
      </w:r>
      <w:r>
        <w:rPr>
          <w:rStyle w:val="FootnoteReference"/>
        </w:rPr>
        <w:footnoteReference w:id="12531"/>
      </w:r>
      <w:r>
        <w:t xml:space="preserve"> of God, Jesus Christ, who was preached among you through us, through me and Silvanus</w:t>
      </w:r>
      <w:r>
        <w:rPr>
          <w:rStyle w:val="FootnoteReference"/>
        </w:rPr>
        <w:footnoteReference w:id="12532"/>
      </w:r>
      <w:r>
        <w:t xml:space="preserve"> and Timothy, was not</w:t>
      </w:r>
      <w:r>
        <w:rPr>
          <w:rStyle w:val="FootnoteReference"/>
        </w:rPr>
        <w:footnoteReference w:id="12533"/>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34"/>
      </w:r>
      <w:r>
        <w:t xml:space="preserve">, to God for glory through us.</w:t>
      </w:r>
      <w:r>
        <w:rPr>
          <w:rStyle w:val="FootnoteReference"/>
        </w:rPr>
        <w:footnoteReference w:id="12535"/>
      </w:r>
      <w:r>
        <w:rPr>
          <w:rStyle w:val="FootnoteReference"/>
        </w:rPr>
        <w:footnoteReference w:id="12536"/>
      </w:r>
    </w:p>
    <w:p>
      <w:r>
        <w:rPr>
          <w:b/>
        </w:rPr>
        <w:t xml:space="preserve">21 </w:t>
      </w:r>
      <w:r>
        <w:t xml:space="preserve">Now the one who establishes us with you into Christ, and anointed</w:t>
      </w:r>
      <w:r>
        <w:rPr>
          <w:rStyle w:val="FootnoteReference"/>
        </w:rPr>
        <w:footnoteReference w:id="12537"/>
      </w:r>
      <w:r>
        <w:t xml:space="preserve"> us, is God;</w:t>
      </w:r>
      <w:r>
        <w:rPr>
          <w:rStyle w:val="FootnoteReference"/>
        </w:rPr>
        <w:footnoteReference w:id="12538"/>
      </w:r>
    </w:p>
    <w:p>
      <w:r>
        <w:rPr>
          <w:b/>
        </w:rPr>
        <w:t xml:space="preserve">22 </w:t>
      </w:r>
      <w:r>
        <w:t xml:space="preserve">Who also sealed</w:t>
      </w:r>
      <w:r>
        <w:rPr>
          <w:rStyle w:val="FootnoteReference"/>
        </w:rPr>
        <w:footnoteReference w:id="12539"/>
      </w:r>
      <w:r>
        <w:t xml:space="preserve"> us, and gave the pledge of the Spirit in our hearts.</w:t>
      </w:r>
      <w:r>
        <w:rPr>
          <w:rStyle w:val="FootnoteReference"/>
        </w:rPr>
        <w:footnoteReference w:id="12540"/>
      </w:r>
    </w:p>
    <w:p>
      <w:r>
        <w:rPr>
          <w:b/>
        </w:rPr>
        <w:t xml:space="preserve">23 </w:t>
      </w:r>
      <w:r>
        <w:t xml:space="preserve">But I invoke God as witness upon my soul, that sparing you I did not yet come to Corinth.</w:t>
      </w:r>
      <w:r>
        <w:rPr>
          <w:rStyle w:val="FootnoteReference"/>
        </w:rPr>
        <w:footnoteReference w:id="12541"/>
      </w:r>
    </w:p>
    <w:p>
      <w:r>
        <w:rPr>
          <w:b/>
        </w:rPr>
        <w:t xml:space="preserve">24 </w:t>
      </w:r>
      <w:r>
        <w:t xml:space="preserve">Not that we lord over your faith, but we are fellow workers of your joy: for by faith you stand.</w:t>
      </w:r>
      <w:r>
        <w:rPr>
          <w:rStyle w:val="FootnoteReference"/>
        </w:rPr>
        <w:footnoteReference w:id="12542"/>
      </w:r>
      <w:r>
        <w:rPr>
          <w:rStyle w:val="FootnoteReference"/>
        </w:rPr>
        <w:footnoteReference w:id="125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44"/>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45"/>
      </w:r>
    </w:p>
    <w:p>
      <w:r>
        <w:rPr>
          <w:b/>
        </w:rPr>
        <w:t xml:space="preserve">3 </w:t>
      </w:r>
      <w:r>
        <w:t xml:space="preserve">And I wrote</w:t>
      </w:r>
      <w:r>
        <w:rPr>
          <w:rStyle w:val="FootnoteReference"/>
        </w:rPr>
        <w:footnoteReference w:id="12546"/>
      </w:r>
      <w:r>
        <w:t xml:space="preserve"> this same thing to you, lest when I came I should have sorrow from those from whom I ought</w:t>
      </w:r>
      <w:r>
        <w:rPr>
          <w:rStyle w:val="FootnoteReference"/>
        </w:rPr>
        <w:footnoteReference w:id="12547"/>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548"/>
      </w:r>
      <w:r>
        <w:rPr>
          <w:rStyle w:val="FootnoteReference"/>
        </w:rPr>
        <w:footnoteReference w:id="12549"/>
      </w:r>
    </w:p>
    <w:p>
      <w:r>
        <w:rPr>
          <w:b/>
        </w:rPr>
        <w:t xml:space="preserve">5 </w:t>
      </w:r>
      <w:r>
        <w:t xml:space="preserve">But if anyone has grieved</w:t>
      </w:r>
      <w:r>
        <w:rPr>
          <w:rStyle w:val="FootnoteReference"/>
        </w:rPr>
        <w:footnoteReference w:id="12550"/>
      </w:r>
      <w:r>
        <w:t xml:space="preserve">, he has not grieved me, except in part, that I may not burden you all.</w:t>
      </w:r>
      <w:r>
        <w:rPr>
          <w:rStyle w:val="FootnoteReference"/>
        </w:rPr>
        <w:footnoteReference w:id="12551"/>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552"/>
      </w:r>
      <w:r>
        <w:t xml:space="preserve"> up with excessive sorrow.</w:t>
      </w:r>
      <w:r>
        <w:rPr>
          <w:rStyle w:val="FootnoteReference"/>
        </w:rPr>
        <w:footnoteReference w:id="12553"/>
      </w:r>
      <w:r>
        <w:rPr>
          <w:rStyle w:val="FootnoteReference"/>
        </w:rPr>
        <w:footnoteReference w:id="12554"/>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555"/>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556"/>
      </w:r>
      <w:r>
        <w:t xml:space="preserve">;</w:t>
      </w:r>
      <w:r>
        <w:rPr>
          <w:rStyle w:val="FootnoteReference"/>
        </w:rPr>
        <w:footnoteReference w:id="12557"/>
      </w:r>
    </w:p>
    <w:p>
      <w:r>
        <w:rPr>
          <w:b/>
        </w:rPr>
        <w:t xml:space="preserve">11 </w:t>
      </w:r>
      <w:r>
        <w:t xml:space="preserve">So that we may not be taken advantage of by Satan</w:t>
      </w:r>
      <w:r>
        <w:rPr>
          <w:rStyle w:val="FootnoteReference"/>
        </w:rPr>
        <w:footnoteReference w:id="12558"/>
      </w:r>
      <w:r>
        <w:t xml:space="preserve">: for we are not ignorant of his thoughts.</w:t>
      </w:r>
      <w:r>
        <w:rPr>
          <w:rStyle w:val="FootnoteReference"/>
        </w:rPr>
        <w:footnoteReference w:id="12559"/>
      </w:r>
    </w:p>
    <w:p>
      <w:r>
        <w:rPr>
          <w:b/>
        </w:rPr>
        <w:t xml:space="preserve">12 </w:t>
      </w:r>
      <w:r>
        <w:t xml:space="preserve">Furthermore, when I came to Troas</w:t>
      </w:r>
      <w:r>
        <w:rPr>
          <w:rStyle w:val="FootnoteReference"/>
        </w:rPr>
        <w:footnoteReference w:id="12560"/>
      </w:r>
      <w:r>
        <w:t xml:space="preserve"> to preach Christ's good news, and a</w:t>
      </w:r>
      <w:r>
        <w:rPr>
          <w:rStyle w:val="FootnoteReference"/>
        </w:rPr>
        <w:footnoteReference w:id="12561"/>
      </w:r>
      <w:r>
        <w:t xml:space="preserve"> door was opened to me of the Lord,</w:t>
      </w:r>
    </w:p>
    <w:p>
      <w:r>
        <w:rPr>
          <w:b/>
        </w:rPr>
        <w:t xml:space="preserve">13 </w:t>
      </w:r>
      <w:r>
        <w:t xml:space="preserve">I had no rest</w:t>
      </w:r>
      <w:r>
        <w:rPr>
          <w:rStyle w:val="FootnoteReference"/>
        </w:rPr>
        <w:footnoteReference w:id="12562"/>
      </w:r>
      <w:r>
        <w:t xml:space="preserve"> in my spirit, because I did not find Titus</w:t>
      </w:r>
      <w:r>
        <w:rPr>
          <w:rStyle w:val="FootnoteReference"/>
        </w:rPr>
        <w:footnoteReference w:id="12563"/>
      </w:r>
      <w:r>
        <w:t xml:space="preserve"> my brother: but taking leave of them, I went</w:t>
      </w:r>
      <w:r>
        <w:rPr>
          <w:rStyle w:val="FootnoteReference"/>
        </w:rPr>
        <w:footnoteReference w:id="12564"/>
      </w:r>
      <w:r>
        <w:t xml:space="preserve"> out into Macedonia</w:t>
      </w:r>
      <w:r>
        <w:rPr>
          <w:rStyle w:val="FootnoteReference"/>
        </w:rPr>
        <w:footnoteReference w:id="12565"/>
      </w:r>
      <w:r>
        <w:t xml:space="preserve">.</w:t>
      </w:r>
      <w:r>
        <w:rPr>
          <w:rStyle w:val="FootnoteReference"/>
        </w:rPr>
        <w:footnoteReference w:id="12566"/>
      </w:r>
    </w:p>
    <w:p>
      <w:r>
        <w:rPr>
          <w:b/>
        </w:rPr>
        <w:t xml:space="preserve">14 </w:t>
      </w:r>
      <w:r>
        <w:t xml:space="preserve">But thanks</w:t>
      </w:r>
      <w:r>
        <w:rPr>
          <w:rStyle w:val="FootnoteReference"/>
        </w:rPr>
        <w:footnoteReference w:id="12567"/>
      </w:r>
      <w:r>
        <w:t xml:space="preserve"> be to God</w:t>
      </w:r>
      <w:r>
        <w:rPr>
          <w:rStyle w:val="FootnoteReference"/>
        </w:rPr>
        <w:footnoteReference w:id="12568"/>
      </w:r>
      <w:r>
        <w:t xml:space="preserve">, who always leads us in triumph in Christ, and manifests through us the fragrance of his knowledge in every place.</w:t>
      </w:r>
      <w:r>
        <w:rPr>
          <w:rStyle w:val="FootnoteReference"/>
        </w:rPr>
        <w:footnoteReference w:id="12569"/>
      </w:r>
      <w:r>
        <w:rPr>
          <w:rStyle w:val="FootnoteReference"/>
        </w:rPr>
        <w:footnoteReference w:id="12570"/>
      </w:r>
      <w:r>
        <w:rPr>
          <w:rStyle w:val="FootnoteReference"/>
        </w:rPr>
        <w:footnoteReference w:id="12571"/>
      </w:r>
    </w:p>
    <w:p>
      <w:r>
        <w:rPr>
          <w:b/>
        </w:rPr>
        <w:t xml:space="preserve">15 </w:t>
      </w:r>
      <w:r>
        <w:t xml:space="preserve">Because we are a sweet</w:t>
      </w:r>
      <w:r>
        <w:rPr>
          <w:rStyle w:val="FootnoteReference"/>
        </w:rPr>
        <w:footnoteReference w:id="12572"/>
      </w:r>
      <w:r>
        <w:t xml:space="preserve"> aroma of Christ to God among those being saved and among those perishing:</w:t>
      </w:r>
      <w:r>
        <w:rPr>
          <w:rStyle w:val="FootnoteReference"/>
        </w:rPr>
        <w:footnoteReference w:id="12573"/>
      </w:r>
    </w:p>
    <w:p>
      <w:r>
        <w:rPr>
          <w:b/>
        </w:rPr>
        <w:t xml:space="preserve">16 </w:t>
      </w:r>
      <w:r>
        <w:t xml:space="preserve">To the one, a fragrance of death to death; and to the other, a fragrance of life to life. And who is sufficient for these things?</w:t>
      </w:r>
      <w:r>
        <w:rPr>
          <w:rStyle w:val="FootnoteReference"/>
        </w:rPr>
        <w:footnoteReference w:id="12574"/>
      </w:r>
      <w:r>
        <w:rPr>
          <w:rStyle w:val="FootnoteReference"/>
        </w:rPr>
        <w:footnoteReference w:id="12575"/>
      </w:r>
    </w:p>
    <w:p>
      <w:r>
        <w:rPr>
          <w:b/>
        </w:rPr>
        <w:t xml:space="preserve">17 </w:t>
      </w:r>
      <w:r>
        <w:t xml:space="preserve">For we are not as the many, peddling the word of God: but as from sincerity, but as from God, before God, we speak in Christ.</w:t>
      </w:r>
      <w:r>
        <w:rPr>
          <w:rStyle w:val="FootnoteReference"/>
        </w:rPr>
        <w:footnoteReference w:id="12576"/>
      </w:r>
      <w:r>
        <w:rPr>
          <w:rStyle w:val="FootnoteReference"/>
        </w:rPr>
        <w:footnoteReference w:id="125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578"/>
      </w:r>
      <w:r>
        <w:t xml:space="preserve"> again to commend ourselves? or do we need, as some, commendatory letters to you, or commendatory letters from you?</w:t>
      </w:r>
      <w:r>
        <w:rPr>
          <w:rStyle w:val="FootnoteReference"/>
        </w:rPr>
        <w:footnoteReference w:id="12579"/>
      </w:r>
    </w:p>
    <w:p>
      <w:r>
        <w:rPr>
          <w:b/>
        </w:rPr>
        <w:t xml:space="preserve">2 </w:t>
      </w:r>
      <w:r>
        <w:t xml:space="preserve">You are our letter, having been written in our hearts, known</w:t>
      </w:r>
      <w:r>
        <w:rPr>
          <w:rStyle w:val="FootnoteReference"/>
        </w:rPr>
        <w:footnoteReference w:id="12580"/>
      </w:r>
      <w:r>
        <w:t xml:space="preserve"> and read by all humans:</w:t>
      </w:r>
      <w:r>
        <w:rPr>
          <w:rStyle w:val="FootnoteReference"/>
        </w:rPr>
        <w:footnoteReference w:id="12581"/>
      </w:r>
      <w:r>
        <w:rPr>
          <w:rStyle w:val="FootnoteReference"/>
        </w:rPr>
        <w:footnoteReference w:id="12582"/>
      </w:r>
    </w:p>
    <w:p>
      <w:r>
        <w:rPr>
          <w:b/>
        </w:rPr>
        <w:t xml:space="preserve">3 </w:t>
      </w:r>
      <w:r>
        <w:t xml:space="preserve">Being made manifest that you are a letter of Christ</w:t>
      </w:r>
      <w:r>
        <w:rPr>
          <w:rStyle w:val="FootnoteReference"/>
        </w:rPr>
        <w:footnoteReference w:id="12583"/>
      </w:r>
      <w:r>
        <w:t xml:space="preserve">, ministered</w:t>
      </w:r>
      <w:r>
        <w:rPr>
          <w:rStyle w:val="FootnoteReference"/>
        </w:rPr>
        <w:footnoteReference w:id="12584"/>
      </w:r>
      <w:r>
        <w:t xml:space="preserve"> by us, written not with ink, but with the Spirit of the living</w:t>
      </w:r>
      <w:r>
        <w:rPr>
          <w:rStyle w:val="FootnoteReference"/>
        </w:rPr>
        <w:footnoteReference w:id="12585"/>
      </w:r>
      <w:r>
        <w:t xml:space="preserve"> God</w:t>
      </w:r>
      <w:r>
        <w:rPr>
          <w:rStyle w:val="FootnoteReference"/>
        </w:rPr>
        <w:footnoteReference w:id="12586"/>
      </w:r>
      <w:r>
        <w:t xml:space="preserve">; not on stone tablets, but on fleshly tablets of the heart.</w:t>
      </w:r>
      <w:r>
        <w:rPr>
          <w:rStyle w:val="FootnoteReference"/>
        </w:rPr>
        <w:footnoteReference w:id="12587"/>
      </w:r>
      <w:r>
        <w:rPr>
          <w:rStyle w:val="FootnoteReference"/>
        </w:rPr>
        <w:footnoteReference w:id="12588"/>
      </w:r>
      <w:r>
        <w:rPr>
          <w:rStyle w:val="FootnoteReference"/>
        </w:rPr>
        <w:footnoteReference w:id="12589"/>
      </w:r>
      <w:r>
        <w:rPr>
          <w:rStyle w:val="FootnoteReference"/>
        </w:rPr>
        <w:footnoteReference w:id="12590"/>
      </w:r>
      <w:r>
        <w:rPr>
          <w:rStyle w:val="FootnoteReference"/>
        </w:rPr>
        <w:footnoteReference w:id="12591"/>
      </w:r>
    </w:p>
    <w:p>
      <w:r>
        <w:rPr>
          <w:b/>
        </w:rPr>
        <w:t xml:space="preserve">4 </w:t>
      </w:r>
      <w:r>
        <w:t xml:space="preserve">And such</w:t>
      </w:r>
      <w:r>
        <w:rPr>
          <w:rStyle w:val="FootnoteReference"/>
        </w:rPr>
        <w:footnoteReference w:id="12592"/>
      </w:r>
      <w:r>
        <w:t xml:space="preserve"> confidence we have through Christ toward God:</w:t>
      </w:r>
      <w:r>
        <w:rPr>
          <w:rStyle w:val="FootnoteReference"/>
        </w:rPr>
        <w:footnoteReference w:id="12593"/>
      </w:r>
    </w:p>
    <w:p>
      <w:r>
        <w:rPr>
          <w:b/>
        </w:rPr>
        <w:t xml:space="preserve">5 </w:t>
      </w:r>
      <w:r>
        <w:t xml:space="preserve">Not that we are sufficient from ourselves to reckon anything as from ourselves; but our sufficiency is from God;</w:t>
      </w:r>
      <w:r>
        <w:rPr>
          <w:rStyle w:val="FootnoteReference"/>
        </w:rPr>
        <w:footnoteReference w:id="12594"/>
      </w:r>
    </w:p>
    <w:p>
      <w:r>
        <w:rPr>
          <w:b/>
        </w:rPr>
        <w:t xml:space="preserve">6 </w:t>
      </w:r>
      <w:r>
        <w:t xml:space="preserve">Who also has made us able ministers of the new</w:t>
      </w:r>
      <w:r>
        <w:rPr>
          <w:rStyle w:val="FootnoteReference"/>
        </w:rPr>
        <w:footnoteReference w:id="12595"/>
      </w:r>
      <w:r>
        <w:t xml:space="preserve"> covenant; not of the letter, but of the spirit: for the letter kills, but the</w:t>
      </w:r>
      <w:r>
        <w:rPr>
          <w:rStyle w:val="FootnoteReference"/>
        </w:rPr>
        <w:footnoteReference w:id="12596"/>
      </w:r>
      <w:r>
        <w:t xml:space="preserve"> spirit gives life.</w:t>
      </w:r>
      <w:r>
        <w:rPr>
          <w:rStyle w:val="FootnoteReference"/>
        </w:rPr>
        <w:footnoteReference w:id="12597"/>
      </w:r>
      <w:r>
        <w:rPr>
          <w:rStyle w:val="FootnoteReference"/>
        </w:rPr>
        <w:footnoteReference w:id="12598"/>
      </w:r>
      <w:r>
        <w:rPr>
          <w:rStyle w:val="FootnoteReference"/>
        </w:rPr>
        <w:footnoteReference w:id="12599"/>
      </w:r>
      <w:r>
        <w:rPr>
          <w:rStyle w:val="FootnoteReference"/>
        </w:rPr>
        <w:footnoteReference w:id="12600"/>
      </w:r>
    </w:p>
    <w:p>
      <w:r>
        <w:rPr>
          <w:b/>
        </w:rPr>
        <w:t xml:space="preserve">7 </w:t>
      </w:r>
      <w:r>
        <w:t xml:space="preserve">But if the ministry of death, in letters imprinted in stones, came in glory, so that the sons of Israel</w:t>
      </w:r>
      <w:r>
        <w:rPr>
          <w:rStyle w:val="FootnoteReference"/>
        </w:rPr>
        <w:footnoteReference w:id="12601"/>
      </w:r>
      <w:r>
        <w:t xml:space="preserve"> could not look intently at the face of Moses</w:t>
      </w:r>
      <w:r>
        <w:rPr>
          <w:rStyle w:val="FootnoteReference"/>
        </w:rPr>
        <w:footnoteReference w:id="12602"/>
      </w:r>
      <w:r>
        <w:t xml:space="preserve"> because of the glory of his face, which was being made ineffective:</w:t>
      </w:r>
      <w:r>
        <w:rPr>
          <w:rStyle w:val="FootnoteReference"/>
        </w:rPr>
        <w:footnoteReference w:id="12603"/>
      </w:r>
      <w:r>
        <w:rPr>
          <w:rStyle w:val="FootnoteReference"/>
        </w:rPr>
        <w:footnoteReference w:id="12604"/>
      </w:r>
      <w:r>
        <w:rPr>
          <w:rStyle w:val="FootnoteReference"/>
        </w:rPr>
        <w:footnoteReference w:id="12605"/>
      </w:r>
    </w:p>
    <w:p>
      <w:r>
        <w:rPr>
          <w:b/>
        </w:rPr>
        <w:t xml:space="preserve">8 </w:t>
      </w:r>
      <w:r>
        <w:t xml:space="preserve">How shall not the ministry of the Spirit be more in glory?</w:t>
      </w:r>
      <w:r>
        <w:rPr>
          <w:rStyle w:val="FootnoteReference"/>
        </w:rPr>
        <w:footnoteReference w:id="12606"/>
      </w:r>
    </w:p>
    <w:p>
      <w:r>
        <w:rPr>
          <w:b/>
        </w:rPr>
        <w:t xml:space="preserve">9 </w:t>
      </w:r>
      <w:r>
        <w:t xml:space="preserve">For if the ministry of condemnation is glory, much more does the ministry of righteousness abound in glory.</w:t>
      </w:r>
      <w:r>
        <w:rPr>
          <w:rStyle w:val="FootnoteReference"/>
        </w:rPr>
        <w:footnoteReference w:id="12607"/>
      </w:r>
      <w:r>
        <w:rPr>
          <w:rStyle w:val="FootnoteReference"/>
        </w:rPr>
        <w:footnoteReference w:id="12608"/>
      </w:r>
      <w:r>
        <w:rPr>
          <w:rStyle w:val="FootnoteReference"/>
        </w:rPr>
        <w:footnoteReference w:id="12609"/>
      </w:r>
    </w:p>
    <w:p>
      <w:r>
        <w:rPr>
          <w:b/>
        </w:rPr>
        <w:t xml:space="preserve">10 </w:t>
      </w:r>
      <w:r>
        <w:t xml:space="preserve">For indeed that which had been glorified has not been glorified in this respect, because of the surpassing glory.</w:t>
      </w:r>
      <w:r>
        <w:rPr>
          <w:rStyle w:val="FootnoteReference"/>
        </w:rPr>
        <w:footnoteReference w:id="12610"/>
      </w:r>
    </w:p>
    <w:p>
      <w:r>
        <w:rPr>
          <w:b/>
        </w:rPr>
        <w:t xml:space="preserve">11 </w:t>
      </w:r>
      <w:r>
        <w:t xml:space="preserve">For if that which is being made ineffective came through glory, much</w:t>
      </w:r>
      <w:r>
        <w:rPr>
          <w:rStyle w:val="FootnoteReference"/>
        </w:rPr>
        <w:footnoteReference w:id="12611"/>
      </w:r>
      <w:r>
        <w:t xml:space="preserve"> more that which remains is in glory.</w:t>
      </w:r>
      <w:r>
        <w:rPr>
          <w:rStyle w:val="FootnoteReference"/>
        </w:rPr>
        <w:footnoteReference w:id="12612"/>
      </w:r>
    </w:p>
    <w:p>
      <w:r>
        <w:rPr>
          <w:b/>
        </w:rPr>
        <w:t xml:space="preserve">12 </w:t>
      </w:r>
      <w:r>
        <w:t xml:space="preserve">Therefore having such hope, we use</w:t>
      </w:r>
      <w:r>
        <w:rPr>
          <w:rStyle w:val="FootnoteReference"/>
        </w:rPr>
        <w:footnoteReference w:id="12613"/>
      </w:r>
      <w:r>
        <w:t xml:space="preserve"> much boldness:</w:t>
      </w:r>
      <w:r>
        <w:rPr>
          <w:rStyle w:val="FootnoteReference"/>
        </w:rPr>
        <w:footnoteReference w:id="12614"/>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15"/>
      </w:r>
    </w:p>
    <w:p>
      <w:r>
        <w:rPr>
          <w:b/>
        </w:rPr>
        <w:t xml:space="preserve">14 </w:t>
      </w:r>
      <w:r>
        <w:t xml:space="preserve">But their</w:t>
      </w:r>
      <w:r>
        <w:rPr>
          <w:rStyle w:val="FootnoteReference"/>
        </w:rPr>
        <w:footnoteReference w:id="12616"/>
      </w:r>
      <w:r>
        <w:t xml:space="preserve"> minds were blinded: for until this day remains the same vail untaken away in the reading of the old covenant; which vail is done away in Christ.</w:t>
      </w:r>
      <w:r>
        <w:rPr>
          <w:rStyle w:val="FootnoteReference"/>
        </w:rPr>
        <w:footnoteReference w:id="12617"/>
      </w:r>
    </w:p>
    <w:p>
      <w:r>
        <w:rPr>
          <w:b/>
        </w:rPr>
        <w:t xml:space="preserve">15 </w:t>
      </w:r>
      <w:r>
        <w:t xml:space="preserve">But until today, whenever Moses is read, a veil lies upon their heart.</w:t>
      </w:r>
      <w:r>
        <w:rPr>
          <w:rStyle w:val="FootnoteReference"/>
        </w:rPr>
        <w:footnoteReference w:id="12618"/>
      </w:r>
    </w:p>
    <w:p>
      <w:r>
        <w:rPr>
          <w:b/>
        </w:rPr>
        <w:t xml:space="preserve">16 </w:t>
      </w:r>
      <w:r>
        <w:t xml:space="preserve">But whenever it turns toward the Lord, the veil</w:t>
      </w:r>
      <w:r>
        <w:rPr>
          <w:rStyle w:val="FootnoteReference"/>
        </w:rPr>
        <w:footnoteReference w:id="12619"/>
      </w:r>
      <w:r>
        <w:t xml:space="preserve"> is removed.</w:t>
      </w:r>
    </w:p>
    <w:p>
      <w:r>
        <w:rPr>
          <w:b/>
        </w:rPr>
        <w:t xml:space="preserve">17 </w:t>
      </w:r>
      <w:r>
        <w:t xml:space="preserve">Now the Lord</w:t>
      </w:r>
      <w:r>
        <w:rPr>
          <w:rStyle w:val="FootnoteReference"/>
        </w:rPr>
        <w:footnoteReference w:id="12620"/>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21"/>
      </w:r>
      <w:r>
        <w:t xml:space="preserve"> a mirror the glory</w:t>
      </w:r>
      <w:r>
        <w:rPr>
          <w:rStyle w:val="FootnoteReference"/>
        </w:rPr>
        <w:footnoteReference w:id="12622"/>
      </w:r>
      <w:r>
        <w:t xml:space="preserve"> of the Lord, are transformed into the same image from glory to glory, just as from the Lord Spirit.</w:t>
      </w:r>
      <w:r>
        <w:rPr>
          <w:rStyle w:val="FootnoteReference"/>
        </w:rPr>
        <w:footnoteReference w:id="12623"/>
      </w:r>
      <w:r>
        <w:rPr>
          <w:rStyle w:val="FootnoteReference"/>
        </w:rPr>
        <w:footnoteReference w:id="126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25"/>
      </w:r>
      <w:r>
        <w:t xml:space="preserve"> we have this ministry, as we have received mercy, we do not faint;</w:t>
      </w:r>
      <w:r>
        <w:rPr>
          <w:rStyle w:val="FootnoteReference"/>
        </w:rPr>
        <w:footnoteReference w:id="12626"/>
      </w:r>
      <w:r>
        <w:rPr>
          <w:rStyle w:val="FootnoteReference"/>
        </w:rPr>
        <w:footnoteReference w:id="12627"/>
      </w:r>
    </w:p>
    <w:p>
      <w:r>
        <w:rPr>
          <w:b/>
        </w:rPr>
        <w:t xml:space="preserve">2 </w:t>
      </w:r>
      <w:r>
        <w:t xml:space="preserve">But we renounced</w:t>
      </w:r>
      <w:r>
        <w:rPr>
          <w:rStyle w:val="FootnoteReference"/>
        </w:rPr>
        <w:footnoteReference w:id="12628"/>
      </w:r>
      <w:r>
        <w:t xml:space="preserve"> the hidden things of shame, not walking in craftiness nor falsifying the word of God</w:t>
      </w:r>
      <w:r>
        <w:rPr>
          <w:rStyle w:val="FootnoteReference"/>
        </w:rPr>
        <w:footnoteReference w:id="12629"/>
      </w:r>
      <w:r>
        <w:t xml:space="preserve">, but by manifestation of the truth commending ourselves to every human conscience before God.</w:t>
      </w:r>
      <w:r>
        <w:rPr>
          <w:rStyle w:val="FootnoteReference"/>
        </w:rPr>
        <w:footnoteReference w:id="12630"/>
      </w:r>
      <w:r>
        <w:rPr>
          <w:rStyle w:val="FootnoteReference"/>
        </w:rPr>
        <w:footnoteReference w:id="12631"/>
      </w:r>
      <w:r>
        <w:rPr>
          <w:rStyle w:val="FootnoteReference"/>
        </w:rPr>
        <w:footnoteReference w:id="12632"/>
      </w:r>
      <w:r>
        <w:rPr>
          <w:rStyle w:val="FootnoteReference"/>
        </w:rPr>
        <w:footnoteReference w:id="12633"/>
      </w:r>
      <w:r>
        <w:rPr>
          <w:rStyle w:val="FootnoteReference"/>
        </w:rPr>
        <w:footnoteReference w:id="12634"/>
      </w:r>
    </w:p>
    <w:p>
      <w:r>
        <w:rPr>
          <w:b/>
        </w:rPr>
        <w:t xml:space="preserve">3 </w:t>
      </w:r>
      <w:r>
        <w:t xml:space="preserve">But if our good news be hid, it is hid to those who are lost:</w:t>
      </w:r>
      <w:r>
        <w:rPr>
          <w:rStyle w:val="FootnoteReference"/>
        </w:rPr>
        <w:footnoteReference w:id="12635"/>
      </w:r>
    </w:p>
    <w:p>
      <w:r>
        <w:rPr>
          <w:b/>
        </w:rPr>
        <w:t xml:space="preserve">4 </w:t>
      </w:r>
      <w:r>
        <w:t xml:space="preserve">In whom the god</w:t>
      </w:r>
      <w:r>
        <w:rPr>
          <w:rStyle w:val="FootnoteReference"/>
        </w:rPr>
        <w:footnoteReference w:id="12636"/>
      </w:r>
      <w:r>
        <w:t xml:space="preserve"> of this age has blinded</w:t>
      </w:r>
      <w:r>
        <w:rPr>
          <w:rStyle w:val="FootnoteReference"/>
        </w:rPr>
        <w:footnoteReference w:id="12637"/>
      </w:r>
      <w:r>
        <w:t xml:space="preserve"> the minds of those who do not believe, lest the light of the glorious good news of Christ</w:t>
      </w:r>
      <w:r>
        <w:rPr>
          <w:rStyle w:val="FootnoteReference"/>
        </w:rPr>
        <w:footnoteReference w:id="12638"/>
      </w:r>
      <w:r>
        <w:t xml:space="preserve">, who is the image of God</w:t>
      </w:r>
      <w:r>
        <w:rPr>
          <w:rStyle w:val="FootnoteReference"/>
        </w:rPr>
        <w:footnoteReference w:id="12639"/>
      </w:r>
      <w:r>
        <w:t xml:space="preserve">, should shine</w:t>
      </w:r>
      <w:r>
        <w:rPr>
          <w:rStyle w:val="FootnoteReference"/>
        </w:rPr>
        <w:footnoteReference w:id="12640"/>
      </w:r>
      <w:r>
        <w:t xml:space="preserve"> to them.</w:t>
      </w:r>
      <w:r>
        <w:rPr>
          <w:rStyle w:val="FootnoteReference"/>
        </w:rPr>
        <w:footnoteReference w:id="12641"/>
      </w:r>
    </w:p>
    <w:p>
      <w:r>
        <w:rPr>
          <w:b/>
        </w:rPr>
        <w:t xml:space="preserve">5 </w:t>
      </w:r>
      <w:r>
        <w:t xml:space="preserve">For we preach not ourselves, but Christ</w:t>
      </w:r>
      <w:r>
        <w:rPr>
          <w:rStyle w:val="FootnoteReference"/>
        </w:rPr>
        <w:footnoteReference w:id="12642"/>
      </w:r>
      <w:r>
        <w:t xml:space="preserve"> Jesus</w:t>
      </w:r>
      <w:r>
        <w:rPr>
          <w:rStyle w:val="FootnoteReference"/>
        </w:rPr>
        <w:footnoteReference w:id="12643"/>
      </w:r>
      <w:r>
        <w:t xml:space="preserve"> the Lord; and ourselves your slaves for Jesus' sake.</w:t>
      </w:r>
      <w:r>
        <w:rPr>
          <w:rStyle w:val="FootnoteReference"/>
        </w:rPr>
        <w:footnoteReference w:id="12644"/>
      </w:r>
      <w:r>
        <w:rPr>
          <w:rStyle w:val="FootnoteReference"/>
        </w:rPr>
        <w:footnoteReference w:id="12645"/>
      </w:r>
      <w:r>
        <w:rPr>
          <w:rStyle w:val="FootnoteReference"/>
        </w:rPr>
        <w:footnoteReference w:id="12646"/>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647"/>
      </w:r>
      <w:r>
        <w:rPr>
          <w:rStyle w:val="FootnoteReference"/>
        </w:rPr>
        <w:footnoteReference w:id="12648"/>
      </w:r>
      <w:r>
        <w:rPr>
          <w:rStyle w:val="FootnoteReference"/>
        </w:rPr>
        <w:footnoteReference w:id="12649"/>
      </w:r>
    </w:p>
    <w:p>
      <w:r>
        <w:rPr>
          <w:b/>
        </w:rPr>
        <w:t xml:space="preserve">7 </w:t>
      </w:r>
      <w:r>
        <w:t xml:space="preserve">But we have this treasure in earthen vessels, that the surpassing power may be of God, and not from us.</w:t>
      </w:r>
      <w:r>
        <w:rPr>
          <w:rStyle w:val="FootnoteReference"/>
        </w:rPr>
        <w:footnoteReference w:id="12650"/>
      </w:r>
    </w:p>
    <w:p>
      <w:r>
        <w:rPr>
          <w:b/>
        </w:rPr>
        <w:t xml:space="preserve">8 </w:t>
      </w:r>
      <w:r>
        <w:t xml:space="preserve">In everything afflicted, but not crushed; perplexed, but not despairing;</w:t>
      </w:r>
      <w:r>
        <w:rPr>
          <w:rStyle w:val="FootnoteReference"/>
        </w:rPr>
        <w:footnoteReference w:id="12651"/>
      </w:r>
      <w:r>
        <w:rPr>
          <w:rStyle w:val="FootnoteReference"/>
        </w:rPr>
        <w:footnoteReference w:id="12652"/>
      </w:r>
      <w:r>
        <w:rPr>
          <w:rStyle w:val="FootnoteReference"/>
        </w:rPr>
        <w:footnoteReference w:id="12653"/>
      </w:r>
    </w:p>
    <w:p>
      <w:r>
        <w:rPr>
          <w:b/>
        </w:rPr>
        <w:t xml:space="preserve">9 </w:t>
      </w:r>
      <w:r>
        <w:t xml:space="preserve">Persecuted, but not abandoned; thrown down, but not destroyed;</w:t>
      </w:r>
      <w:r>
        <w:rPr>
          <w:rStyle w:val="FootnoteReference"/>
        </w:rPr>
        <w:footnoteReference w:id="12654"/>
      </w:r>
      <w:r>
        <w:rPr>
          <w:rStyle w:val="FootnoteReference"/>
        </w:rPr>
        <w:footnoteReference w:id="12655"/>
      </w:r>
    </w:p>
    <w:p>
      <w:r>
        <w:rPr>
          <w:b/>
        </w:rPr>
        <w:t xml:space="preserve">10 </w:t>
      </w:r>
      <w:r>
        <w:t xml:space="preserve">Always carrying around in the body the dying of the Lord Jesus, that also the life of Jesus may be manifested in our body.</w:t>
      </w:r>
      <w:r>
        <w:rPr>
          <w:rStyle w:val="FootnoteReference"/>
        </w:rPr>
        <w:footnoteReference w:id="12656"/>
      </w:r>
    </w:p>
    <w:p>
      <w:r>
        <w:rPr>
          <w:b/>
        </w:rPr>
        <w:t xml:space="preserve">11 </w:t>
      </w:r>
      <w:r>
        <w:t xml:space="preserve">For we who live are always delivered to death because of Jesus, that also the life of Jesus may be manifested in our mortal flesh.</w:t>
      </w:r>
      <w:r>
        <w:rPr>
          <w:rStyle w:val="FootnoteReference"/>
        </w:rPr>
        <w:footnoteReference w:id="12657"/>
      </w:r>
      <w:r>
        <w:rPr>
          <w:rStyle w:val="FootnoteReference"/>
        </w:rPr>
        <w:footnoteReference w:id="12658"/>
      </w:r>
    </w:p>
    <w:p>
      <w:r>
        <w:rPr>
          <w:b/>
        </w:rPr>
        <w:t xml:space="preserve">12 </w:t>
      </w:r>
      <w:r>
        <w:t xml:space="preserve">So then death</w:t>
      </w:r>
      <w:r>
        <w:rPr>
          <w:rStyle w:val="FootnoteReference"/>
        </w:rPr>
        <w:footnoteReference w:id="12659"/>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660"/>
      </w:r>
      <w:r>
        <w:t xml:space="preserve">, therefore I spoke; we also</w:t>
      </w:r>
      <w:r>
        <w:rPr>
          <w:rStyle w:val="FootnoteReference"/>
        </w:rPr>
        <w:footnoteReference w:id="12661"/>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662"/>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663"/>
      </w:r>
      <w:r>
        <w:rPr>
          <w:rStyle w:val="FootnoteReference"/>
        </w:rPr>
        <w:footnoteReference w:id="12664"/>
      </w:r>
    </w:p>
    <w:p>
      <w:r>
        <w:rPr>
          <w:b/>
        </w:rPr>
        <w:t xml:space="preserve">16 </w:t>
      </w:r>
      <w:r>
        <w:t xml:space="preserve">For this reason we do not faint; but though</w:t>
      </w:r>
      <w:r>
        <w:rPr>
          <w:rStyle w:val="FootnoteReference"/>
        </w:rPr>
        <w:footnoteReference w:id="12665"/>
      </w:r>
      <w:r>
        <w:t xml:space="preserve"> our outward man perish, yet the inward man is renewed day by</w:t>
      </w:r>
      <w:r>
        <w:rPr>
          <w:rStyle w:val="FootnoteReference"/>
        </w:rPr>
        <w:footnoteReference w:id="12666"/>
      </w:r>
      <w:r>
        <w:t xml:space="preserve"> day.</w:t>
      </w:r>
      <w:r>
        <w:rPr>
          <w:rStyle w:val="FootnoteReference"/>
        </w:rPr>
        <w:footnoteReference w:id="12667"/>
      </w:r>
      <w:r>
        <w:rPr>
          <w:rStyle w:val="FootnoteReference"/>
        </w:rPr>
        <w:footnoteReference w:id="12668"/>
      </w:r>
      <w:r>
        <w:rPr>
          <w:rStyle w:val="FootnoteReference"/>
        </w:rPr>
        <w:footnoteReference w:id="12669"/>
      </w:r>
    </w:p>
    <w:p>
      <w:r>
        <w:rPr>
          <w:b/>
        </w:rPr>
        <w:t xml:space="preserve">17 </w:t>
      </w:r>
      <w:r>
        <w:t xml:space="preserve">For the momentary lightness of our affliction works for us an eternal weight of glory, exceedingly to excess;</w:t>
      </w:r>
      <w:r>
        <w:rPr>
          <w:rStyle w:val="FootnoteReference"/>
        </w:rPr>
        <w:footnoteReference w:id="12670"/>
      </w:r>
      <w:r>
        <w:rPr>
          <w:rStyle w:val="FootnoteReference"/>
        </w:rPr>
        <w:footnoteReference w:id="12671"/>
      </w:r>
      <w:r>
        <w:rPr>
          <w:rStyle w:val="FootnoteReference"/>
        </w:rPr>
        <w:footnoteReference w:id="12672"/>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673"/>
      </w:r>
      <w:r>
        <w:rPr>
          <w:rStyle w:val="FootnoteReference"/>
        </w:rPr>
        <w:footnoteReference w:id="126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675"/>
      </w:r>
      <w:r>
        <w:t xml:space="preserve">, we have a building</w:t>
      </w:r>
      <w:r>
        <w:rPr>
          <w:rStyle w:val="FootnoteReference"/>
        </w:rPr>
        <w:footnoteReference w:id="12676"/>
      </w:r>
      <w:r>
        <w:t xml:space="preserve"> of God</w:t>
      </w:r>
      <w:r>
        <w:rPr>
          <w:rStyle w:val="FootnoteReference"/>
        </w:rPr>
        <w:footnoteReference w:id="12677"/>
      </w:r>
      <w:r>
        <w:t xml:space="preserve">, a house not made with hands, eternal in the heavens.</w:t>
      </w:r>
      <w:r>
        <w:rPr>
          <w:rStyle w:val="FootnoteReference"/>
        </w:rPr>
        <w:footnoteReference w:id="12678"/>
      </w:r>
      <w:r>
        <w:rPr>
          <w:rStyle w:val="FootnoteReference"/>
        </w:rPr>
        <w:footnoteReference w:id="12679"/>
      </w:r>
      <w:r>
        <w:rPr>
          <w:rStyle w:val="FootnoteReference"/>
        </w:rPr>
        <w:footnoteReference w:id="12680"/>
      </w:r>
      <w:r>
        <w:rPr>
          <w:rStyle w:val="FootnoteReference"/>
        </w:rPr>
        <w:footnoteReference w:id="12681"/>
      </w:r>
    </w:p>
    <w:p>
      <w:r>
        <w:rPr>
          <w:b/>
        </w:rPr>
        <w:t xml:space="preserve">2 </w:t>
      </w:r>
      <w:r>
        <w:t xml:space="preserve">For also in this we groan, longing to be clothed</w:t>
      </w:r>
      <w:r>
        <w:rPr>
          <w:rStyle w:val="FootnoteReference"/>
        </w:rPr>
        <w:footnoteReference w:id="12682"/>
      </w:r>
      <w:r>
        <w:t xml:space="preserve"> over with our dwelling which is from heaven:</w:t>
      </w:r>
      <w:r>
        <w:rPr>
          <w:rStyle w:val="FootnoteReference"/>
        </w:rPr>
        <w:footnoteReference w:id="12683"/>
      </w:r>
      <w:r>
        <w:rPr>
          <w:rStyle w:val="FootnoteReference"/>
        </w:rPr>
        <w:footnoteReference w:id="12684"/>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685"/>
      </w:r>
      <w:r>
        <w:rPr>
          <w:rStyle w:val="FootnoteReference"/>
        </w:rPr>
        <w:footnoteReference w:id="12686"/>
      </w:r>
      <w:r>
        <w:rPr>
          <w:rStyle w:val="FootnoteReference"/>
        </w:rPr>
        <w:footnoteReference w:id="12687"/>
      </w:r>
      <w:r>
        <w:rPr>
          <w:rStyle w:val="FootnoteReference"/>
        </w:rPr>
        <w:footnoteReference w:id="12688"/>
      </w:r>
    </w:p>
    <w:p>
      <w:r>
        <w:rPr>
          <w:b/>
        </w:rPr>
        <w:t xml:space="preserve">5 </w:t>
      </w:r>
      <w:r>
        <w:t xml:space="preserve">Now the one who has prepared us for this very thing is God, who also has given to us the pledge of the Spirit.</w:t>
      </w:r>
      <w:r>
        <w:rPr>
          <w:rStyle w:val="FootnoteReference"/>
        </w:rPr>
        <w:footnoteReference w:id="12689"/>
      </w:r>
      <w:r>
        <w:rPr>
          <w:rStyle w:val="FootnoteReference"/>
        </w:rPr>
        <w:footnoteReference w:id="12690"/>
      </w:r>
    </w:p>
    <w:p>
      <w:r>
        <w:rPr>
          <w:b/>
        </w:rPr>
        <w:t xml:space="preserve">6 </w:t>
      </w:r>
      <w:r>
        <w:t xml:space="preserve">Therefore we are always</w:t>
      </w:r>
      <w:r>
        <w:rPr>
          <w:rStyle w:val="FootnoteReference"/>
        </w:rPr>
        <w:footnoteReference w:id="12691"/>
      </w:r>
      <w:r>
        <w:t xml:space="preserve"> confident, knowing that, while we are at home in the body, we are absent from the Lord:</w:t>
      </w:r>
      <w:r>
        <w:rPr>
          <w:rStyle w:val="FootnoteReference"/>
        </w:rPr>
        <w:footnoteReference w:id="12692"/>
      </w:r>
    </w:p>
    <w:p>
      <w:r>
        <w:rPr>
          <w:b/>
        </w:rPr>
        <w:t xml:space="preserve">7 </w:t>
      </w:r>
      <w:r>
        <w:t xml:space="preserve">For we walk by faith, not by appearance.</w:t>
      </w:r>
      <w:r>
        <w:rPr>
          <w:rStyle w:val="FootnoteReference"/>
        </w:rPr>
        <w:footnoteReference w:id="12693"/>
      </w:r>
    </w:p>
    <w:p>
      <w:r>
        <w:rPr>
          <w:b/>
        </w:rPr>
        <w:t xml:space="preserve">8 </w:t>
      </w:r>
      <w:r>
        <w:t xml:space="preserve">We are confident, I say, and willing</w:t>
      </w:r>
      <w:r>
        <w:rPr>
          <w:rStyle w:val="FootnoteReference"/>
        </w:rPr>
        <w:footnoteReference w:id="12694"/>
      </w:r>
      <w:r>
        <w:t xml:space="preserve"> rather to be absent from the body, and to be present</w:t>
      </w:r>
      <w:r>
        <w:rPr>
          <w:rStyle w:val="FootnoteReference"/>
        </w:rPr>
        <w:footnoteReference w:id="12695"/>
      </w:r>
      <w:r>
        <w:t xml:space="preserve"> with the Lord.</w:t>
      </w:r>
    </w:p>
    <w:p>
      <w:r>
        <w:rPr>
          <w:b/>
        </w:rPr>
        <w:t xml:space="preserve">9 </w:t>
      </w:r>
      <w:r>
        <w:t xml:space="preserve">Therefore we labor, that, whether</w:t>
      </w:r>
      <w:r>
        <w:rPr>
          <w:rStyle w:val="FootnoteReference"/>
        </w:rPr>
        <w:footnoteReference w:id="12696"/>
      </w:r>
      <w:r>
        <w:t xml:space="preserve"> present or absent, we may be accepted</w:t>
      </w:r>
      <w:r>
        <w:rPr>
          <w:rStyle w:val="FootnoteReference"/>
        </w:rPr>
        <w:footnoteReference w:id="12697"/>
      </w:r>
      <w:r>
        <w:t xml:space="preserve"> of him.</w:t>
      </w:r>
      <w:r>
        <w:rPr>
          <w:rStyle w:val="FootnoteReference"/>
        </w:rPr>
        <w:footnoteReference w:id="12698"/>
      </w:r>
    </w:p>
    <w:p>
      <w:r>
        <w:rPr>
          <w:b/>
        </w:rPr>
        <w:t xml:space="preserve">10 </w:t>
      </w:r>
      <w:r>
        <w:t xml:space="preserve">For we must all appear before the judgment seat of Christ</w:t>
      </w:r>
      <w:r>
        <w:rPr>
          <w:rStyle w:val="FootnoteReference"/>
        </w:rPr>
        <w:footnoteReference w:id="12699"/>
      </w:r>
      <w:r>
        <w:t xml:space="preserve">; that every one may receive</w:t>
      </w:r>
      <w:r>
        <w:rPr>
          <w:rStyle w:val="FootnoteReference"/>
        </w:rPr>
        <w:footnoteReference w:id="12700"/>
      </w:r>
      <w:r>
        <w:t xml:space="preserve"> the things done in his body, according to that he has done, whether it be good or bad.</w:t>
      </w:r>
      <w:r>
        <w:rPr>
          <w:rStyle w:val="FootnoteReference"/>
        </w:rPr>
        <w:footnoteReference w:id="12701"/>
      </w:r>
      <w:r>
        <w:rPr>
          <w:rStyle w:val="FootnoteReference"/>
        </w:rPr>
        <w:footnoteReference w:id="12702"/>
      </w:r>
    </w:p>
    <w:p>
      <w:r>
        <w:rPr>
          <w:b/>
        </w:rPr>
        <w:t xml:space="preserve">11 </w:t>
      </w:r>
      <w:r>
        <w:t xml:space="preserve">Knowing therefore the terror</w:t>
      </w:r>
      <w:r>
        <w:rPr>
          <w:rStyle w:val="FootnoteReference"/>
        </w:rPr>
        <w:footnoteReference w:id="12703"/>
      </w:r>
      <w:r>
        <w:t xml:space="preserve"> of the Lord, we persuade</w:t>
      </w:r>
      <w:r>
        <w:rPr>
          <w:rStyle w:val="FootnoteReference"/>
        </w:rPr>
        <w:footnoteReference w:id="12704"/>
      </w:r>
      <w:r>
        <w:t xml:space="preserve"> men; but we are made manifest to God; and I trust also are made manifest in your consciences.</w:t>
      </w:r>
      <w:r>
        <w:rPr>
          <w:rStyle w:val="FootnoteReference"/>
        </w:rPr>
        <w:footnoteReference w:id="12705"/>
      </w:r>
    </w:p>
    <w:p>
      <w:r>
        <w:rPr>
          <w:b/>
        </w:rPr>
        <w:t xml:space="preserve">12 </w:t>
      </w:r>
      <w:r>
        <w:t xml:space="preserve">For we commend not ourselves again to you, but give</w:t>
      </w:r>
      <w:r>
        <w:rPr>
          <w:rStyle w:val="FootnoteReference"/>
        </w:rPr>
        <w:footnoteReference w:id="12706"/>
      </w:r>
      <w:r>
        <w:t xml:space="preserve"> you occasion to boast on our behalf, that you may have somewhat to answer those who boast in appearance</w:t>
      </w:r>
      <w:r>
        <w:rPr>
          <w:rStyle w:val="FootnoteReference"/>
        </w:rPr>
        <w:footnoteReference w:id="12707"/>
      </w:r>
      <w:r>
        <w:t xml:space="preserve">, and not in heart.</w:t>
      </w:r>
      <w:r>
        <w:rPr>
          <w:rStyle w:val="FootnoteReference"/>
        </w:rPr>
        <w:footnoteReference w:id="12708"/>
      </w:r>
    </w:p>
    <w:p>
      <w:r>
        <w:rPr>
          <w:b/>
        </w:rPr>
        <w:t xml:space="preserve">13 </w:t>
      </w:r>
      <w:r>
        <w:t xml:space="preserve">For whether we are beside ourselves, it is to</w:t>
      </w:r>
      <w:r>
        <w:rPr>
          <w:rStyle w:val="FootnoteReference"/>
        </w:rPr>
        <w:footnoteReference w:id="12709"/>
      </w:r>
      <w:r>
        <w:t xml:space="preserve"> God: or whether we are sober</w:t>
      </w:r>
      <w:r>
        <w:rPr>
          <w:rStyle w:val="FootnoteReference"/>
        </w:rPr>
        <w:footnoteReference w:id="12710"/>
      </w:r>
      <w:r>
        <w:t xml:space="preserve">, it is for your cause.</w:t>
      </w:r>
      <w:r>
        <w:rPr>
          <w:rStyle w:val="FootnoteReference"/>
        </w:rPr>
        <w:footnoteReference w:id="12711"/>
      </w:r>
      <w:r>
        <w:rPr>
          <w:rStyle w:val="FootnoteReference"/>
        </w:rPr>
        <w:footnoteReference w:id="12712"/>
      </w:r>
    </w:p>
    <w:p>
      <w:r>
        <w:rPr>
          <w:b/>
        </w:rPr>
        <w:t xml:space="preserve">14 </w:t>
      </w:r>
      <w:r>
        <w:t xml:space="preserve">For the love</w:t>
      </w:r>
      <w:r>
        <w:rPr>
          <w:rStyle w:val="FootnoteReference"/>
        </w:rPr>
        <w:footnoteReference w:id="12713"/>
      </w:r>
      <w:r>
        <w:t xml:space="preserve"> of Christ constrains us; because we thus judge, that if one died for all, then were all dead:</w:t>
      </w:r>
      <w:r>
        <w:rPr>
          <w:rStyle w:val="FootnoteReference"/>
        </w:rPr>
        <w:footnoteReference w:id="12714"/>
      </w:r>
      <w:r>
        <w:rPr>
          <w:rStyle w:val="FootnoteReference"/>
        </w:rPr>
        <w:footnoteReference w:id="12715"/>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16"/>
      </w:r>
      <w:r>
        <w:rPr>
          <w:rStyle w:val="FootnoteReference"/>
        </w:rPr>
        <w:footnoteReference w:id="12717"/>
      </w:r>
    </w:p>
    <w:p>
      <w:r>
        <w:rPr>
          <w:b/>
        </w:rPr>
        <w:t xml:space="preserve">16 </w:t>
      </w:r>
      <w:r>
        <w:t xml:space="preserve">Therefore from now on know we no</w:t>
      </w:r>
      <w:r>
        <w:rPr>
          <w:rStyle w:val="FootnoteReference"/>
        </w:rPr>
        <w:footnoteReference w:id="12718"/>
      </w:r>
      <w:r>
        <w:t xml:space="preserve"> one after the flesh: yes, though we have known Christ after the flesh, yet now from now on know we him no more.</w:t>
      </w:r>
      <w:r>
        <w:rPr>
          <w:rStyle w:val="FootnoteReference"/>
        </w:rPr>
        <w:footnoteReference w:id="12719"/>
      </w:r>
    </w:p>
    <w:p>
      <w:r>
        <w:rPr>
          <w:b/>
        </w:rPr>
        <w:t xml:space="preserve">17 </w:t>
      </w:r>
      <w:r>
        <w:t xml:space="preserve">Therefore if anyone be in Christ, he is a new</w:t>
      </w:r>
      <w:r>
        <w:rPr>
          <w:rStyle w:val="FootnoteReference"/>
        </w:rPr>
        <w:footnoteReference w:id="12720"/>
      </w:r>
      <w:r>
        <w:t xml:space="preserve"> creature: old things are passed away; look, all things are become new.</w:t>
      </w:r>
      <w:r>
        <w:rPr>
          <w:rStyle w:val="FootnoteReference"/>
        </w:rPr>
        <w:footnoteReference w:id="12721"/>
      </w:r>
      <w:r>
        <w:rPr>
          <w:rStyle w:val="FootnoteReference"/>
        </w:rPr>
        <w:footnoteReference w:id="12722"/>
      </w:r>
    </w:p>
    <w:p>
      <w:r>
        <w:rPr>
          <w:b/>
        </w:rPr>
        <w:t xml:space="preserve">18 </w:t>
      </w:r>
      <w:r>
        <w:t xml:space="preserve">But all things are from God, who reconciled us to himself through Jesus</w:t>
      </w:r>
      <w:r>
        <w:rPr>
          <w:rStyle w:val="FootnoteReference"/>
        </w:rPr>
        <w:footnoteReference w:id="12723"/>
      </w:r>
      <w:r>
        <w:t xml:space="preserve"> Christ, and gave to us the ministry of reconciliation;</w:t>
      </w:r>
      <w:r>
        <w:rPr>
          <w:rStyle w:val="FootnoteReference"/>
        </w:rPr>
        <w:footnoteReference w:id="12724"/>
      </w:r>
      <w:r>
        <w:rPr>
          <w:rStyle w:val="FootnoteReference"/>
        </w:rPr>
        <w:footnoteReference w:id="12725"/>
      </w:r>
      <w:r>
        <w:rPr>
          <w:rStyle w:val="FootnoteReference"/>
        </w:rPr>
        <w:footnoteReference w:id="12726"/>
      </w:r>
      <w:r>
        <w:rPr>
          <w:rStyle w:val="FootnoteReference"/>
        </w:rPr>
        <w:footnoteReference w:id="12727"/>
      </w:r>
    </w:p>
    <w:p>
      <w:r>
        <w:rPr>
          <w:b/>
        </w:rPr>
        <w:t xml:space="preserve">19 </w:t>
      </w:r>
      <w:r>
        <w:t xml:space="preserve">To know, that God was in Christ, reconciling</w:t>
      </w:r>
      <w:r>
        <w:rPr>
          <w:rStyle w:val="FootnoteReference"/>
        </w:rPr>
        <w:footnoteReference w:id="12728"/>
      </w:r>
      <w:r>
        <w:t xml:space="preserve"> the world to himself, not imputing their trespasses to them; and has committed to us the word</w:t>
      </w:r>
      <w:r>
        <w:rPr>
          <w:rStyle w:val="FootnoteReference"/>
        </w:rPr>
        <w:footnoteReference w:id="12729"/>
      </w:r>
      <w:r>
        <w:t xml:space="preserve"> of reconciliation.</w:t>
      </w:r>
      <w:r>
        <w:rPr>
          <w:rStyle w:val="FootnoteReference"/>
        </w:rPr>
        <w:footnoteReference w:id="12730"/>
      </w:r>
      <w:r>
        <w:rPr>
          <w:rStyle w:val="FootnoteReference"/>
        </w:rPr>
        <w:footnoteReference w:id="12731"/>
      </w:r>
    </w:p>
    <w:p>
      <w:r>
        <w:rPr>
          <w:b/>
        </w:rPr>
        <w:t xml:space="preserve">20 </w:t>
      </w:r>
      <w:r>
        <w:t xml:space="preserve">Now then we are ambassadors</w:t>
      </w:r>
      <w:r>
        <w:rPr>
          <w:rStyle w:val="FootnoteReference"/>
        </w:rPr>
        <w:footnoteReference w:id="12732"/>
      </w:r>
      <w:r>
        <w:t xml:space="preserve"> for Christ, as though God did plead to you by us: we plead with you in Christ's place, be reconciled to God.</w:t>
      </w:r>
      <w:r>
        <w:rPr>
          <w:rStyle w:val="FootnoteReference"/>
        </w:rPr>
        <w:footnoteReference w:id="12733"/>
      </w:r>
      <w:r>
        <w:rPr>
          <w:rStyle w:val="FootnoteReference"/>
        </w:rPr>
        <w:footnoteReference w:id="12734"/>
      </w:r>
      <w:r>
        <w:rPr>
          <w:rStyle w:val="FootnoteReference"/>
        </w:rPr>
        <w:footnoteReference w:id="12735"/>
      </w:r>
    </w:p>
    <w:p>
      <w:r>
        <w:rPr>
          <w:b/>
        </w:rPr>
        <w:t xml:space="preserve">21 </w:t>
      </w:r>
      <w:r>
        <w:t xml:space="preserve">For he made the one who did not know sin to be sin for us, so that we might become righteousness of God in him.</w:t>
      </w:r>
      <w:r>
        <w:rPr>
          <w:rStyle w:val="FootnoteReference"/>
        </w:rPr>
        <w:footnoteReference w:id="12736"/>
      </w:r>
      <w:r>
        <w:rPr>
          <w:rStyle w:val="FootnoteReference"/>
        </w:rPr>
        <w:footnoteReference w:id="12737"/>
      </w:r>
      <w:r>
        <w:rPr>
          <w:rStyle w:val="FootnoteReference"/>
        </w:rPr>
        <w:footnoteReference w:id="127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39"/>
      </w:r>
      <w:r>
        <w:t xml:space="preserve"> together with him, plead to you also that you receive not the grace of God</w:t>
      </w:r>
      <w:r>
        <w:rPr>
          <w:rStyle w:val="FootnoteReference"/>
        </w:rPr>
        <w:footnoteReference w:id="12740"/>
      </w:r>
      <w:r>
        <w:t xml:space="preserve"> in vain.</w:t>
      </w:r>
      <w:r>
        <w:rPr>
          <w:rStyle w:val="FootnoteReference"/>
        </w:rPr>
        <w:footnoteReference w:id="12741"/>
      </w:r>
      <w:r>
        <w:rPr>
          <w:rStyle w:val="FootnoteReference"/>
        </w:rPr>
        <w:footnoteReference w:id="12742"/>
      </w:r>
      <w:r>
        <w:rPr>
          <w:rStyle w:val="FootnoteReference"/>
        </w:rPr>
        <w:footnoteReference w:id="12743"/>
      </w:r>
      <w:r>
        <w:rPr>
          <w:rStyle w:val="FootnoteReference"/>
        </w:rPr>
        <w:footnoteReference w:id="12744"/>
      </w:r>
      <w:r>
        <w:rPr>
          <w:rStyle w:val="FootnoteReference"/>
        </w:rPr>
        <w:footnoteReference w:id="12745"/>
      </w:r>
    </w:p>
    <w:p>
      <w:r>
        <w:rPr>
          <w:b/>
        </w:rPr>
        <w:t xml:space="preserve">2 </w:t>
      </w:r>
      <w:r>
        <w:t xml:space="preserve">(For he says, I have heard you in a time</w:t>
      </w:r>
      <w:r>
        <w:rPr>
          <w:rStyle w:val="FootnoteReference"/>
        </w:rPr>
        <w:footnoteReference w:id="12746"/>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747"/>
      </w:r>
    </w:p>
    <w:p>
      <w:r>
        <w:rPr>
          <w:b/>
        </w:rPr>
        <w:t xml:space="preserve">4 </w:t>
      </w:r>
      <w:r>
        <w:t xml:space="preserve">But in everything commending ourselves as servants of God, in much</w:t>
      </w:r>
      <w:r>
        <w:rPr>
          <w:rStyle w:val="FootnoteReference"/>
        </w:rPr>
        <w:footnoteReference w:id="12748"/>
      </w:r>
      <w:r>
        <w:t xml:space="preserve"> endurance, in afflictions</w:t>
      </w:r>
      <w:r>
        <w:rPr>
          <w:rStyle w:val="FootnoteReference"/>
        </w:rPr>
        <w:footnoteReference w:id="12749"/>
      </w:r>
      <w:r>
        <w:t xml:space="preserve">, in necessities</w:t>
      </w:r>
      <w:r>
        <w:rPr>
          <w:rStyle w:val="FootnoteReference"/>
        </w:rPr>
        <w:footnoteReference w:id="12750"/>
      </w:r>
      <w:r>
        <w:t xml:space="preserve">, in distresses</w:t>
      </w:r>
      <w:r>
        <w:rPr>
          <w:rStyle w:val="FootnoteReference"/>
        </w:rPr>
        <w:footnoteReference w:id="12751"/>
      </w:r>
      <w:r>
        <w:t xml:space="preserve">,</w:t>
      </w:r>
      <w:r>
        <w:rPr>
          <w:rStyle w:val="FootnoteReference"/>
        </w:rPr>
        <w:footnoteReference w:id="12752"/>
      </w:r>
      <w:r>
        <w:rPr>
          <w:rStyle w:val="FootnoteReference"/>
        </w:rPr>
        <w:footnoteReference w:id="12753"/>
      </w:r>
      <w:r>
        <w:rPr>
          <w:rStyle w:val="FootnoteReference"/>
        </w:rPr>
        <w:footnoteReference w:id="12754"/>
      </w:r>
    </w:p>
    <w:p>
      <w:r>
        <w:rPr>
          <w:b/>
        </w:rPr>
        <w:t xml:space="preserve">5 </w:t>
      </w:r>
      <w:r>
        <w:t xml:space="preserve">In stripes</w:t>
      </w:r>
      <w:r>
        <w:rPr>
          <w:rStyle w:val="FootnoteReference"/>
        </w:rPr>
        <w:footnoteReference w:id="12755"/>
      </w:r>
      <w:r>
        <w:t xml:space="preserve">, in imprisonments</w:t>
      </w:r>
      <w:r>
        <w:rPr>
          <w:rStyle w:val="FootnoteReference"/>
        </w:rPr>
        <w:footnoteReference w:id="12756"/>
      </w:r>
      <w:r>
        <w:t xml:space="preserve">, in tumults</w:t>
      </w:r>
      <w:r>
        <w:rPr>
          <w:rStyle w:val="FootnoteReference"/>
        </w:rPr>
        <w:footnoteReference w:id="12757"/>
      </w:r>
      <w:r>
        <w:t xml:space="preserve">, in labors, in watchings</w:t>
      </w:r>
      <w:r>
        <w:rPr>
          <w:rStyle w:val="FootnoteReference"/>
        </w:rPr>
        <w:footnoteReference w:id="12758"/>
      </w:r>
      <w:r>
        <w:t xml:space="preserve">, in fastings</w:t>
      </w:r>
      <w:r>
        <w:rPr>
          <w:rStyle w:val="FootnoteReference"/>
        </w:rPr>
        <w:footnoteReference w:id="12759"/>
      </w:r>
      <w:r>
        <w:t xml:space="preserve">;</w:t>
      </w:r>
      <w:r>
        <w:rPr>
          <w:rStyle w:val="FootnoteReference"/>
        </w:rPr>
        <w:footnoteReference w:id="12760"/>
      </w:r>
    </w:p>
    <w:p>
      <w:r>
        <w:rPr>
          <w:b/>
        </w:rPr>
        <w:t xml:space="preserve">6 </w:t>
      </w:r>
      <w:r>
        <w:t xml:space="preserve">By pureness</w:t>
      </w:r>
      <w:r>
        <w:rPr>
          <w:rStyle w:val="FootnoteReference"/>
        </w:rPr>
        <w:footnoteReference w:id="12761"/>
      </w:r>
      <w:r>
        <w:t xml:space="preserve">, by knowledge</w:t>
      </w:r>
      <w:r>
        <w:rPr>
          <w:rStyle w:val="FootnoteReference"/>
        </w:rPr>
        <w:footnoteReference w:id="12762"/>
      </w:r>
      <w:r>
        <w:t xml:space="preserve">, by longsuffering, by kindness, by the Holy Spirit, by love</w:t>
      </w:r>
      <w:r>
        <w:rPr>
          <w:rStyle w:val="FootnoteReference"/>
        </w:rPr>
        <w:footnoteReference w:id="12763"/>
      </w:r>
      <w:r>
        <w:t xml:space="preserve"> sincere,</w:t>
      </w:r>
    </w:p>
    <w:p>
      <w:r>
        <w:rPr>
          <w:b/>
        </w:rPr>
        <w:t xml:space="preserve">7 </w:t>
      </w:r>
      <w:r>
        <w:t xml:space="preserve">By the word</w:t>
      </w:r>
      <w:r>
        <w:rPr>
          <w:rStyle w:val="FootnoteReference"/>
        </w:rPr>
        <w:footnoteReference w:id="12764"/>
      </w:r>
      <w:r>
        <w:t xml:space="preserve"> of truth, by the power</w:t>
      </w:r>
      <w:r>
        <w:rPr>
          <w:rStyle w:val="FootnoteReference"/>
        </w:rPr>
        <w:footnoteReference w:id="12765"/>
      </w:r>
      <w:r>
        <w:t xml:space="preserve"> of God, by the armour</w:t>
      </w:r>
      <w:r>
        <w:rPr>
          <w:rStyle w:val="FootnoteReference"/>
        </w:rPr>
        <w:footnoteReference w:id="12766"/>
      </w:r>
      <w:r>
        <w:t xml:space="preserve"> of righteousness on the right</w:t>
      </w:r>
      <w:r>
        <w:rPr>
          <w:rStyle w:val="FootnoteReference"/>
        </w:rPr>
        <w:footnoteReference w:id="12767"/>
      </w:r>
      <w:r>
        <w:t xml:space="preserve"> hand and on the left,</w:t>
      </w:r>
    </w:p>
    <w:p>
      <w:r>
        <w:rPr>
          <w:b/>
        </w:rPr>
        <w:t xml:space="preserve">8 </w:t>
      </w:r>
      <w:r>
        <w:t xml:space="preserve">By honor and dishonour, by evil</w:t>
      </w:r>
      <w:r>
        <w:rPr>
          <w:rStyle w:val="FootnoteReference"/>
        </w:rPr>
        <w:footnoteReference w:id="12768"/>
      </w:r>
      <w:r>
        <w:t xml:space="preserve"> report and good report: as deceivers, and yet true</w:t>
      </w:r>
      <w:r>
        <w:rPr>
          <w:rStyle w:val="FootnoteReference"/>
        </w:rPr>
        <w:footnoteReference w:id="12769"/>
      </w:r>
      <w:r>
        <w:t xml:space="preserve">;</w:t>
      </w:r>
      <w:r>
        <w:rPr>
          <w:rStyle w:val="FootnoteReference"/>
        </w:rPr>
        <w:footnoteReference w:id="12770"/>
      </w:r>
      <w:r>
        <w:rPr>
          <w:rStyle w:val="FootnoteReference"/>
        </w:rPr>
        <w:footnoteReference w:id="12771"/>
      </w:r>
    </w:p>
    <w:p>
      <w:r>
        <w:rPr>
          <w:b/>
        </w:rPr>
        <w:t xml:space="preserve">9 </w:t>
      </w:r>
      <w:r>
        <w:t xml:space="preserve">As unknown</w:t>
      </w:r>
      <w:r>
        <w:rPr>
          <w:rStyle w:val="FootnoteReference"/>
        </w:rPr>
        <w:footnoteReference w:id="12772"/>
      </w:r>
      <w:r>
        <w:t xml:space="preserve">, and yet well</w:t>
      </w:r>
      <w:r>
        <w:rPr>
          <w:rStyle w:val="FootnoteReference"/>
        </w:rPr>
        <w:footnoteReference w:id="12773"/>
      </w:r>
      <w:r>
        <w:t xml:space="preserve"> known; as dying, and, look, we live; as chastened</w:t>
      </w:r>
      <w:r>
        <w:rPr>
          <w:rStyle w:val="FootnoteReference"/>
        </w:rPr>
        <w:footnoteReference w:id="12774"/>
      </w:r>
      <w:r>
        <w:t xml:space="preserve">, and not killed;</w:t>
      </w:r>
      <w:r>
        <w:rPr>
          <w:rStyle w:val="FootnoteReference"/>
        </w:rPr>
        <w:footnoteReference w:id="12775"/>
      </w:r>
    </w:p>
    <w:p>
      <w:r>
        <w:rPr>
          <w:b/>
        </w:rPr>
        <w:t xml:space="preserve">10 </w:t>
      </w:r>
      <w:r>
        <w:t xml:space="preserve">As sorrowful</w:t>
      </w:r>
      <w:r>
        <w:rPr>
          <w:rStyle w:val="FootnoteReference"/>
        </w:rPr>
        <w:footnoteReference w:id="12776"/>
      </w:r>
      <w:r>
        <w:t xml:space="preserve">, yet always rejoicing; as poor</w:t>
      </w:r>
      <w:r>
        <w:rPr>
          <w:rStyle w:val="FootnoteReference"/>
        </w:rPr>
        <w:footnoteReference w:id="12777"/>
      </w:r>
      <w:r>
        <w:t xml:space="preserve">, yet making</w:t>
      </w:r>
      <w:r>
        <w:rPr>
          <w:rStyle w:val="FootnoteReference"/>
        </w:rPr>
        <w:footnoteReference w:id="12778"/>
      </w:r>
      <w:r>
        <w:t xml:space="preserve"> many rich; as having nothing, and yet possessing all things.</w:t>
      </w:r>
      <w:r>
        <w:rPr>
          <w:rStyle w:val="FootnoteReference"/>
        </w:rPr>
        <w:footnoteReference w:id="12779"/>
      </w:r>
    </w:p>
    <w:p>
      <w:r>
        <w:rPr>
          <w:b/>
        </w:rPr>
        <w:t xml:space="preserve">11 </w:t>
      </w:r>
      <w:r>
        <w:t xml:space="preserve">O you Corinthians</w:t>
      </w:r>
      <w:r>
        <w:rPr>
          <w:rStyle w:val="FootnoteReference"/>
        </w:rPr>
        <w:footnoteReference w:id="12780"/>
      </w:r>
      <w:r>
        <w:t xml:space="preserve">, our mouth</w:t>
      </w:r>
      <w:r>
        <w:rPr>
          <w:rStyle w:val="FootnoteReference"/>
        </w:rPr>
        <w:footnoteReference w:id="12781"/>
      </w:r>
      <w:r>
        <w:t xml:space="preserve"> is open to you, our heart</w:t>
      </w:r>
      <w:r>
        <w:rPr>
          <w:rStyle w:val="FootnoteReference"/>
        </w:rPr>
        <w:footnoteReference w:id="12782"/>
      </w:r>
      <w:r>
        <w:t xml:space="preserve"> is enlarged.</w:t>
      </w:r>
      <w:r>
        <w:rPr>
          <w:rStyle w:val="FootnoteReference"/>
        </w:rPr>
        <w:footnoteReference w:id="12783"/>
      </w:r>
    </w:p>
    <w:p>
      <w:r>
        <w:rPr>
          <w:b/>
        </w:rPr>
        <w:t xml:space="preserve">12 </w:t>
      </w:r>
      <w:r>
        <w:t xml:space="preserve">You are not</w:t>
      </w:r>
      <w:r>
        <w:rPr>
          <w:rStyle w:val="FootnoteReference"/>
        </w:rPr>
        <w:footnoteReference w:id="12784"/>
      </w:r>
      <w:r>
        <w:t xml:space="preserve"> straitened in us, but you are straitened in your</w:t>
      </w:r>
      <w:r>
        <w:rPr>
          <w:rStyle w:val="FootnoteReference"/>
        </w:rPr>
        <w:footnoteReference w:id="12785"/>
      </w:r>
      <w:r>
        <w:t xml:space="preserve"> own inward parts.</w:t>
      </w:r>
    </w:p>
    <w:p>
      <w:r>
        <w:rPr>
          <w:b/>
        </w:rPr>
        <w:t xml:space="preserve">13 </w:t>
      </w:r>
      <w:r>
        <w:t xml:space="preserve">Now for a recompense in the same, (I speak</w:t>
      </w:r>
      <w:r>
        <w:rPr>
          <w:rStyle w:val="FootnoteReference"/>
        </w:rPr>
        <w:footnoteReference w:id="12786"/>
      </w:r>
      <w:r>
        <w:t xml:space="preserve"> as to my children,) be also enlarged.</w:t>
      </w:r>
      <w:r>
        <w:rPr>
          <w:rStyle w:val="FootnoteReference"/>
        </w:rPr>
        <w:footnoteReference w:id="12787"/>
      </w:r>
    </w:p>
    <w:p>
      <w:r>
        <w:rPr>
          <w:b/>
        </w:rPr>
        <w:t xml:space="preserve">14 </w:t>
      </w:r>
      <w:r>
        <w:t xml:space="preserve">do not be unequally</w:t>
      </w:r>
      <w:r>
        <w:rPr>
          <w:rStyle w:val="FootnoteReference"/>
        </w:rPr>
        <w:footnoteReference w:id="12788"/>
      </w:r>
      <w:r>
        <w:t xml:space="preserve"> yoked together with unbelievers: for what fellowship has righteousness with unrighteousness? and what</w:t>
      </w:r>
      <w:r>
        <w:rPr>
          <w:rStyle w:val="FootnoteReference"/>
        </w:rPr>
        <w:footnoteReference w:id="12789"/>
      </w:r>
      <w:r>
        <w:t xml:space="preserve"> communion has light with darkness?</w:t>
      </w:r>
      <w:r>
        <w:rPr>
          <w:rStyle w:val="FootnoteReference"/>
        </w:rPr>
        <w:footnoteReference w:id="12790"/>
      </w:r>
    </w:p>
    <w:p>
      <w:r>
        <w:rPr>
          <w:b/>
        </w:rPr>
        <w:t xml:space="preserve">15 </w:t>
      </w:r>
      <w:r>
        <w:t xml:space="preserve">And what concord</w:t>
      </w:r>
      <w:r>
        <w:rPr>
          <w:rStyle w:val="FootnoteReference"/>
        </w:rPr>
        <w:footnoteReference w:id="12791"/>
      </w:r>
      <w:r>
        <w:t xml:space="preserve"> has Christ</w:t>
      </w:r>
      <w:r>
        <w:rPr>
          <w:rStyle w:val="FootnoteReference"/>
        </w:rPr>
        <w:footnoteReference w:id="12792"/>
      </w:r>
      <w:r>
        <w:t xml:space="preserve"> with Belial</w:t>
      </w:r>
      <w:r>
        <w:rPr>
          <w:rStyle w:val="FootnoteReference"/>
        </w:rPr>
        <w:footnoteReference w:id="12793"/>
      </w:r>
      <w:r>
        <w:t xml:space="preserve">? or what part has the one who believes with an infidel?</w:t>
      </w:r>
      <w:r>
        <w:rPr>
          <w:rStyle w:val="FootnoteReference"/>
        </w:rPr>
        <w:footnoteReference w:id="12794"/>
      </w:r>
      <w:r>
        <w:rPr>
          <w:rStyle w:val="FootnoteReference"/>
        </w:rPr>
        <w:footnoteReference w:id="12795"/>
      </w:r>
    </w:p>
    <w:p>
      <w:r>
        <w:rPr>
          <w:b/>
        </w:rPr>
        <w:t xml:space="preserve">16 </w:t>
      </w:r>
      <w:r>
        <w:t xml:space="preserve">And what agreement has the temple of God with idols? for you are the temple of the living God; as God has said, I will dwell</w:t>
      </w:r>
      <w:r>
        <w:rPr>
          <w:rStyle w:val="FootnoteReference"/>
        </w:rPr>
        <w:footnoteReference w:id="12796"/>
      </w:r>
      <w:r>
        <w:t xml:space="preserve"> in them, and walk in them; and I will be</w:t>
      </w:r>
      <w:r>
        <w:rPr>
          <w:rStyle w:val="FootnoteReference"/>
        </w:rPr>
        <w:footnoteReference w:id="12797"/>
      </w:r>
      <w:r>
        <w:t xml:space="preserve"> their God, and they shall be my people.</w:t>
      </w:r>
      <w:r>
        <w:rPr>
          <w:rStyle w:val="FootnoteReference"/>
        </w:rPr>
        <w:footnoteReference w:id="12798"/>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799"/>
      </w:r>
      <w:r>
        <w:t xml:space="preserve"> to you, and you shall be my sons and daughters, says the Lord</w:t>
      </w:r>
      <w:r>
        <w:rPr>
          <w:rStyle w:val="FootnoteReference"/>
        </w:rPr>
        <w:footnoteReference w:id="12800"/>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01"/>
      </w:r>
      <w:r>
        <w:t xml:space="preserve"> these promises, dearly beloved, let us cleanse ourselves from all filthiness</w:t>
      </w:r>
      <w:r>
        <w:rPr>
          <w:rStyle w:val="FootnoteReference"/>
        </w:rPr>
        <w:footnoteReference w:id="12802"/>
      </w:r>
      <w:r>
        <w:t xml:space="preserve"> of the flesh and spirit, perfecting</w:t>
      </w:r>
      <w:r>
        <w:rPr>
          <w:rStyle w:val="FootnoteReference"/>
        </w:rPr>
        <w:footnoteReference w:id="12803"/>
      </w:r>
      <w:r>
        <w:t xml:space="preserve"> holiness in the fear of God</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rPr>
          <w:rStyle w:val="FootnoteReference"/>
        </w:rPr>
        <w:footnoteReference w:id="12808"/>
      </w:r>
    </w:p>
    <w:p>
      <w:r>
        <w:rPr>
          <w:b/>
        </w:rPr>
        <w:t xml:space="preserve">2 </w:t>
      </w:r>
      <w:r>
        <w:t xml:space="preserve">Receive</w:t>
      </w:r>
      <w:r>
        <w:rPr>
          <w:rStyle w:val="FootnoteReference"/>
        </w:rPr>
        <w:footnoteReference w:id="12809"/>
      </w:r>
      <w:r>
        <w:t xml:space="preserve"> us; we have wronged</w:t>
      </w:r>
      <w:r>
        <w:rPr>
          <w:rStyle w:val="FootnoteReference"/>
        </w:rPr>
        <w:footnoteReference w:id="12810"/>
      </w:r>
      <w:r>
        <w:t xml:space="preserve"> no one, we have corrupted no one, we have defrauded no one.</w:t>
      </w:r>
    </w:p>
    <w:p>
      <w:r>
        <w:rPr>
          <w:b/>
        </w:rPr>
        <w:t xml:space="preserve">3 </w:t>
      </w:r>
      <w:r>
        <w:t xml:space="preserve">I speak not this to condemn</w:t>
      </w:r>
      <w:r>
        <w:rPr>
          <w:rStyle w:val="FootnoteReference"/>
        </w:rPr>
        <w:footnoteReference w:id="12811"/>
      </w:r>
      <w:r>
        <w:t xml:space="preserve"> you: for I have said before, that you are in our hearts to die</w:t>
      </w:r>
      <w:r>
        <w:rPr>
          <w:rStyle w:val="FootnoteReference"/>
        </w:rPr>
        <w:footnoteReference w:id="12812"/>
      </w:r>
      <w:r>
        <w:t xml:space="preserve"> and live with you.</w:t>
      </w:r>
      <w:r>
        <w:rPr>
          <w:rStyle w:val="FootnoteReference"/>
        </w:rPr>
        <w:footnoteReference w:id="12813"/>
      </w:r>
      <w:r>
        <w:rPr>
          <w:rStyle w:val="FootnoteReference"/>
        </w:rPr>
        <w:footnoteReference w:id="12814"/>
      </w:r>
    </w:p>
    <w:p>
      <w:r>
        <w:rPr>
          <w:b/>
        </w:rPr>
        <w:t xml:space="preserve">4 </w:t>
      </w:r>
      <w:r>
        <w:t xml:space="preserve">Great</w:t>
      </w:r>
      <w:r>
        <w:rPr>
          <w:rStyle w:val="FootnoteReference"/>
        </w:rPr>
        <w:footnoteReference w:id="12815"/>
      </w:r>
      <w:r>
        <w:t xml:space="preserve"> is my boldness</w:t>
      </w:r>
      <w:r>
        <w:rPr>
          <w:rStyle w:val="FootnoteReference"/>
        </w:rPr>
        <w:footnoteReference w:id="12816"/>
      </w:r>
      <w:r>
        <w:t xml:space="preserve"> of speech toward you, great is my glorying of you: I am</w:t>
      </w:r>
      <w:r>
        <w:rPr>
          <w:rStyle w:val="FootnoteReference"/>
        </w:rPr>
        <w:footnoteReference w:id="12817"/>
      </w:r>
      <w:r>
        <w:t xml:space="preserve"> filled with comfort, I am exceedingly joyful in all our tribulation.</w:t>
      </w:r>
      <w:r>
        <w:rPr>
          <w:rStyle w:val="FootnoteReference"/>
        </w:rPr>
        <w:footnoteReference w:id="12818"/>
      </w:r>
    </w:p>
    <w:p>
      <w:r>
        <w:rPr>
          <w:b/>
        </w:rPr>
        <w:t xml:space="preserve">5 </w:t>
      </w:r>
      <w:r>
        <w:t xml:space="preserve">For, when we had come into Macedonia</w:t>
      </w:r>
      <w:r>
        <w:rPr>
          <w:rStyle w:val="FootnoteReference"/>
        </w:rPr>
        <w:footnoteReference w:id="12819"/>
      </w:r>
      <w:r>
        <w:t xml:space="preserve">, our flesh had no rest, but we were troubled</w:t>
      </w:r>
      <w:r>
        <w:rPr>
          <w:rStyle w:val="FootnoteReference"/>
        </w:rPr>
        <w:footnoteReference w:id="12820"/>
      </w:r>
      <w:r>
        <w:t xml:space="preserve"> on every side; without were fightings, within were fears</w:t>
      </w:r>
      <w:r>
        <w:rPr>
          <w:rStyle w:val="FootnoteReference"/>
        </w:rPr>
        <w:footnoteReference w:id="12821"/>
      </w:r>
      <w:r>
        <w:t xml:space="preserve">.</w:t>
      </w:r>
      <w:r>
        <w:rPr>
          <w:rStyle w:val="FootnoteReference"/>
        </w:rPr>
        <w:footnoteReference w:id="12822"/>
      </w:r>
    </w:p>
    <w:p>
      <w:r>
        <w:rPr>
          <w:b/>
        </w:rPr>
        <w:t xml:space="preserve">6 </w:t>
      </w:r>
      <w:r>
        <w:t xml:space="preserve">But God, who comforts the lowly, comforted</w:t>
      </w:r>
      <w:r>
        <w:rPr>
          <w:rStyle w:val="FootnoteReference"/>
        </w:rPr>
        <w:footnoteReference w:id="12823"/>
      </w:r>
      <w:r>
        <w:t xml:space="preserve"> us by the presence of Titus</w:t>
      </w:r>
      <w:r>
        <w:rPr>
          <w:rStyle w:val="FootnoteReference"/>
        </w:rPr>
        <w:footnoteReference w:id="12824"/>
      </w:r>
      <w:r>
        <w:t xml:space="preserve">;</w:t>
      </w:r>
      <w:r>
        <w:rPr>
          <w:rStyle w:val="FootnoteReference"/>
        </w:rPr>
        <w:footnoteReference w:id="12825"/>
      </w:r>
    </w:p>
    <w:p>
      <w:r>
        <w:rPr>
          <w:b/>
        </w:rPr>
        <w:t xml:space="preserve">7 </w:t>
      </w:r>
      <w:r>
        <w:t xml:space="preserve">And not by his coming only, but by the consolation with which he was comforted in you, when he told us your longing, your mourning</w:t>
      </w:r>
      <w:r>
        <w:rPr>
          <w:rStyle w:val="FootnoteReference"/>
        </w:rPr>
        <w:footnoteReference w:id="12826"/>
      </w:r>
      <w:r>
        <w:t xml:space="preserve">, your zeal for me; so that I rejoiced the more.</w:t>
      </w:r>
      <w:r>
        <w:rPr>
          <w:rStyle w:val="FootnoteReference"/>
        </w:rPr>
        <w:footnoteReference w:id="12827"/>
      </w:r>
      <w:r>
        <w:rPr>
          <w:rStyle w:val="FootnoteReference"/>
        </w:rPr>
        <w:footnoteReference w:id="12828"/>
      </w:r>
      <w:r>
        <w:rPr>
          <w:rStyle w:val="FootnoteReference"/>
        </w:rPr>
        <w:footnoteReference w:id="12829"/>
      </w:r>
    </w:p>
    <w:p>
      <w:r>
        <w:rPr>
          <w:b/>
        </w:rPr>
        <w:t xml:space="preserve">8 </w:t>
      </w:r>
      <w:r>
        <w:t xml:space="preserve">For even if I grieved you with the letter, I do not regret it, though I did</w:t>
      </w:r>
      <w:r>
        <w:rPr>
          <w:rStyle w:val="FootnoteReference"/>
        </w:rPr>
        <w:footnoteReference w:id="12830"/>
      </w:r>
      <w:r>
        <w:t xml:space="preserve"> regret it: for I see that that letter grieved you, even if for a short time.</w:t>
      </w:r>
      <w:r>
        <w:rPr>
          <w:rStyle w:val="FootnoteReference"/>
        </w:rPr>
        <w:footnoteReference w:id="12831"/>
      </w:r>
    </w:p>
    <w:p>
      <w:r>
        <w:rPr>
          <w:b/>
        </w:rPr>
        <w:t xml:space="preserve">9 </w:t>
      </w:r>
      <w:r>
        <w:t xml:space="preserve">Now I rejoice</w:t>
      </w:r>
      <w:r>
        <w:rPr>
          <w:rStyle w:val="FootnoteReference"/>
        </w:rPr>
        <w:footnoteReference w:id="12832"/>
      </w:r>
      <w:r>
        <w:t xml:space="preserve">, not that you were made sorry, but that you sorrowed to repentance: for you were made sorry after a godly manner</w:t>
      </w:r>
      <w:r>
        <w:rPr>
          <w:rStyle w:val="FootnoteReference"/>
        </w:rPr>
        <w:footnoteReference w:id="12833"/>
      </w:r>
      <w:r>
        <w:t xml:space="preserve">, that you might receive damage by us in nothing.</w:t>
      </w:r>
      <w:r>
        <w:rPr>
          <w:rStyle w:val="FootnoteReference"/>
        </w:rPr>
        <w:footnoteReference w:id="12834"/>
      </w:r>
    </w:p>
    <w:p>
      <w:r>
        <w:rPr>
          <w:b/>
        </w:rPr>
        <w:t xml:space="preserve">10 </w:t>
      </w:r>
      <w:r>
        <w:t xml:space="preserve">For sorrow according to God works repentance</w:t>
      </w:r>
      <w:r>
        <w:rPr>
          <w:rStyle w:val="FootnoteReference"/>
        </w:rPr>
        <w:footnoteReference w:id="12835"/>
      </w:r>
      <w:r>
        <w:t xml:space="preserve"> to salvation without regret, but the sorrow</w:t>
      </w:r>
      <w:r>
        <w:rPr>
          <w:rStyle w:val="FootnoteReference"/>
        </w:rPr>
        <w:footnoteReference w:id="12836"/>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37"/>
      </w:r>
      <w:r>
        <w:t xml:space="preserve"> it worked in you, yes, what clearing</w:t>
      </w:r>
      <w:r>
        <w:rPr>
          <w:rStyle w:val="FootnoteReference"/>
        </w:rPr>
        <w:footnoteReference w:id="12838"/>
      </w:r>
      <w:r>
        <w:t xml:space="preserve"> of yourselves, yes, what indignation</w:t>
      </w:r>
      <w:r>
        <w:rPr>
          <w:rStyle w:val="FootnoteReference"/>
        </w:rPr>
        <w:footnoteReference w:id="12839"/>
      </w:r>
      <w:r>
        <w:t xml:space="preserve">, yes, what fear</w:t>
      </w:r>
      <w:r>
        <w:rPr>
          <w:rStyle w:val="FootnoteReference"/>
        </w:rPr>
        <w:footnoteReference w:id="12840"/>
      </w:r>
      <w:r>
        <w:t xml:space="preserve">, yes, what vehement</w:t>
      </w:r>
      <w:r>
        <w:rPr>
          <w:rStyle w:val="FootnoteReference"/>
        </w:rPr>
        <w:footnoteReference w:id="12841"/>
      </w:r>
      <w:r>
        <w:t xml:space="preserve"> desire, yes, what zeal</w:t>
      </w:r>
      <w:r>
        <w:rPr>
          <w:rStyle w:val="FootnoteReference"/>
        </w:rPr>
        <w:footnoteReference w:id="12842"/>
      </w:r>
      <w:r>
        <w:t xml:space="preserve">, yes, what revenge</w:t>
      </w:r>
      <w:r>
        <w:rPr>
          <w:rStyle w:val="FootnoteReference"/>
        </w:rPr>
        <w:footnoteReference w:id="12843"/>
      </w:r>
      <w:r>
        <w:t xml:space="preserve">! In all things you have approved</w:t>
      </w:r>
      <w:r>
        <w:rPr>
          <w:rStyle w:val="FootnoteReference"/>
        </w:rPr>
        <w:footnoteReference w:id="12844"/>
      </w:r>
      <w:r>
        <w:t xml:space="preserve"> yourselves to be clear in this matter.</w:t>
      </w:r>
    </w:p>
    <w:p>
      <w:r>
        <w:rPr>
          <w:b/>
        </w:rPr>
        <w:t xml:space="preserve">12 </w:t>
      </w:r>
      <w:r>
        <w:t xml:space="preserve">Therefore, though I wrote to you, I did</w:t>
      </w:r>
      <w:r>
        <w:rPr>
          <w:rStyle w:val="FootnoteReference"/>
        </w:rPr>
        <w:footnoteReference w:id="12845"/>
      </w:r>
      <w:r>
        <w:t xml:space="preserve"> it not for his cause that had done the wrong, nor for his cause that suffered wrong, but that our</w:t>
      </w:r>
      <w:r>
        <w:rPr>
          <w:rStyle w:val="FootnoteReference"/>
        </w:rPr>
        <w:footnoteReference w:id="12846"/>
      </w:r>
      <w:r>
        <w:t xml:space="preserve"> care for you in the sight of God might appear to you.</w:t>
      </w:r>
    </w:p>
    <w:p>
      <w:r>
        <w:rPr>
          <w:b/>
        </w:rPr>
        <w:t xml:space="preserve">13 </w:t>
      </w:r>
      <w:r>
        <w:t xml:space="preserve">Therefore we were</w:t>
      </w:r>
      <w:r>
        <w:rPr>
          <w:rStyle w:val="FootnoteReference"/>
        </w:rPr>
        <w:footnoteReference w:id="12847"/>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848"/>
      </w:r>
      <w:r>
        <w:rPr>
          <w:rStyle w:val="FootnoteReference"/>
        </w:rPr>
        <w:footnoteReference w:id="12849"/>
      </w:r>
    </w:p>
    <w:p>
      <w:r>
        <w:rPr>
          <w:b/>
        </w:rPr>
        <w:t xml:space="preserve">15 </w:t>
      </w:r>
      <w:r>
        <w:t xml:space="preserve">And his inward affection is</w:t>
      </w:r>
      <w:r>
        <w:rPr>
          <w:rStyle w:val="FootnoteReference"/>
        </w:rPr>
        <w:footnoteReference w:id="12850"/>
      </w:r>
      <w:r>
        <w:t xml:space="preserve"> more abundant toward you, while he remembers the obedience</w:t>
      </w:r>
      <w:r>
        <w:rPr>
          <w:rStyle w:val="FootnoteReference"/>
        </w:rPr>
        <w:footnoteReference w:id="12851"/>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852"/>
      </w:r>
      <w:r>
        <w:t xml:space="preserve"> of God</w:t>
      </w:r>
      <w:r>
        <w:rPr>
          <w:rStyle w:val="FootnoteReference"/>
        </w:rPr>
        <w:footnoteReference w:id="12853"/>
      </w:r>
      <w:r>
        <w:t xml:space="preserve"> bestowed on the assemblies of Macedonia</w:t>
      </w:r>
      <w:r>
        <w:rPr>
          <w:rStyle w:val="FootnoteReference"/>
        </w:rPr>
        <w:footnoteReference w:id="12854"/>
      </w:r>
      <w:r>
        <w:t xml:space="preserve">;</w:t>
      </w:r>
      <w:r>
        <w:rPr>
          <w:rStyle w:val="FootnoteReference"/>
        </w:rPr>
        <w:footnoteReference w:id="12855"/>
      </w:r>
      <w:r>
        <w:rPr>
          <w:rStyle w:val="FootnoteReference"/>
        </w:rPr>
        <w:footnoteReference w:id="12856"/>
      </w:r>
      <w:r>
        <w:rPr>
          <w:rStyle w:val="FootnoteReference"/>
        </w:rPr>
        <w:footnoteReference w:id="12857"/>
      </w:r>
      <w:r>
        <w:rPr>
          <w:rStyle w:val="FootnoteReference"/>
        </w:rPr>
        <w:footnoteReference w:id="12858"/>
      </w:r>
    </w:p>
    <w:p>
      <w:r>
        <w:rPr>
          <w:b/>
        </w:rPr>
        <w:t xml:space="preserve">2 </w:t>
      </w:r>
      <w:r>
        <w:t xml:space="preserve">How that in a great trial of affliction the abundance</w:t>
      </w:r>
      <w:r>
        <w:rPr>
          <w:rStyle w:val="FootnoteReference"/>
        </w:rPr>
        <w:footnoteReference w:id="12859"/>
      </w:r>
      <w:r>
        <w:t xml:space="preserve"> of their joy and their deep</w:t>
      </w:r>
      <w:r>
        <w:rPr>
          <w:rStyle w:val="FootnoteReference"/>
        </w:rPr>
        <w:footnoteReference w:id="12860"/>
      </w:r>
      <w:r>
        <w:t xml:space="preserve"> poverty abounded to the riches</w:t>
      </w:r>
      <w:r>
        <w:rPr>
          <w:rStyle w:val="FootnoteReference"/>
        </w:rPr>
        <w:footnoteReference w:id="12861"/>
      </w:r>
      <w:r>
        <w:t xml:space="preserve"> of their liberality</w:t>
      </w:r>
      <w:r>
        <w:rPr>
          <w:rStyle w:val="FootnoteReference"/>
        </w:rPr>
        <w:footnoteReference w:id="12862"/>
      </w:r>
      <w:r>
        <w:t xml:space="preserve">.</w:t>
      </w:r>
      <w:r>
        <w:rPr>
          <w:rStyle w:val="FootnoteReference"/>
        </w:rPr>
        <w:footnoteReference w:id="12863"/>
      </w:r>
    </w:p>
    <w:p>
      <w:r>
        <w:rPr>
          <w:b/>
        </w:rPr>
        <w:t xml:space="preserve">3 </w:t>
      </w:r>
      <w:r>
        <w:t xml:space="preserve">In order to their power, I bear</w:t>
      </w:r>
      <w:r>
        <w:rPr>
          <w:rStyle w:val="FootnoteReference"/>
        </w:rPr>
        <w:footnoteReference w:id="12864"/>
      </w:r>
      <w:r>
        <w:t xml:space="preserve"> record, yes, and beyond</w:t>
      </w:r>
      <w:r>
        <w:rPr>
          <w:rStyle w:val="FootnoteReference"/>
        </w:rPr>
        <w:footnoteReference w:id="12865"/>
      </w:r>
      <w:r>
        <w:t xml:space="preserve"> their power they were willing of themselves;</w:t>
      </w:r>
      <w:r>
        <w:rPr>
          <w:rStyle w:val="FootnoteReference"/>
        </w:rPr>
        <w:footnoteReference w:id="12866"/>
      </w:r>
    </w:p>
    <w:p>
      <w:r>
        <w:rPr>
          <w:b/>
        </w:rPr>
        <w:t xml:space="preserve">4 </w:t>
      </w:r>
      <w:r>
        <w:t xml:space="preserve">Praying us with much entreaty that we would receive the gift, and take upon us the fellowship of the ministering</w:t>
      </w:r>
      <w:r>
        <w:rPr>
          <w:rStyle w:val="FootnoteReference"/>
        </w:rPr>
        <w:footnoteReference w:id="12867"/>
      </w:r>
      <w:r>
        <w:t xml:space="preserve"> to the holy ones.</w:t>
      </w:r>
    </w:p>
    <w:p>
      <w:r>
        <w:rPr>
          <w:b/>
        </w:rPr>
        <w:t xml:space="preserve">5 </w:t>
      </w:r>
      <w:r>
        <w:t xml:space="preserve">And this they did, not as we hoped, but first</w:t>
      </w:r>
      <w:r>
        <w:rPr>
          <w:rStyle w:val="FootnoteReference"/>
        </w:rPr>
        <w:footnoteReference w:id="12868"/>
      </w:r>
      <w:r>
        <w:t xml:space="preserve"> gave their own selves to the Lord, and to us by the will of God.</w:t>
      </w:r>
      <w:r>
        <w:rPr>
          <w:rStyle w:val="FootnoteReference"/>
        </w:rPr>
        <w:footnoteReference w:id="12869"/>
      </w:r>
    </w:p>
    <w:p>
      <w:r>
        <w:rPr>
          <w:b/>
        </w:rPr>
        <w:t xml:space="preserve">6 </w:t>
      </w:r>
      <w:r>
        <w:t xml:space="preserve">so that we desired Titus</w:t>
      </w:r>
      <w:r>
        <w:rPr>
          <w:rStyle w:val="FootnoteReference"/>
        </w:rPr>
        <w:footnoteReference w:id="12870"/>
      </w:r>
      <w:r>
        <w:t xml:space="preserve">, that as he had begun, so he would also finish in you the same grace</w:t>
      </w:r>
      <w:r>
        <w:rPr>
          <w:rStyle w:val="FootnoteReference"/>
        </w:rPr>
        <w:footnoteReference w:id="12871"/>
      </w:r>
      <w:r>
        <w:t xml:space="preserve"> also.</w:t>
      </w:r>
      <w:r>
        <w:rPr>
          <w:rStyle w:val="FootnoteReference"/>
        </w:rPr>
        <w:footnoteReference w:id="12872"/>
      </w:r>
    </w:p>
    <w:p>
      <w:r>
        <w:rPr>
          <w:b/>
        </w:rPr>
        <w:t xml:space="preserve">7 </w:t>
      </w:r>
      <w:r>
        <w:t xml:space="preserve">Therefore, as you abound in everything, in faith</w:t>
      </w:r>
      <w:r>
        <w:rPr>
          <w:rStyle w:val="FootnoteReference"/>
        </w:rPr>
        <w:footnoteReference w:id="12873"/>
      </w:r>
      <w:r>
        <w:t xml:space="preserve">, and utterance, and knowledge</w:t>
      </w:r>
      <w:r>
        <w:rPr>
          <w:rStyle w:val="FootnoteReference"/>
        </w:rPr>
        <w:footnoteReference w:id="12874"/>
      </w:r>
      <w:r>
        <w:t xml:space="preserve">, and in all diligence, and in your</w:t>
      </w:r>
      <w:r>
        <w:rPr>
          <w:rStyle w:val="FootnoteReference"/>
        </w:rPr>
        <w:footnoteReference w:id="12875"/>
      </w:r>
      <w:r>
        <w:t xml:space="preserve"> love to us, see that you abound in this grace also.</w:t>
      </w:r>
      <w:r>
        <w:rPr>
          <w:rStyle w:val="FootnoteReference"/>
        </w:rPr>
        <w:footnoteReference w:id="12876"/>
      </w:r>
      <w:r>
        <w:rPr>
          <w:rStyle w:val="FootnoteReference"/>
        </w:rPr>
        <w:footnoteReference w:id="12877"/>
      </w:r>
    </w:p>
    <w:p>
      <w:r>
        <w:rPr>
          <w:b/>
        </w:rPr>
        <w:t xml:space="preserve">8 </w:t>
      </w:r>
      <w:r>
        <w:t xml:space="preserve">I speak</w:t>
      </w:r>
      <w:r>
        <w:rPr>
          <w:rStyle w:val="FootnoteReference"/>
        </w:rPr>
        <w:footnoteReference w:id="12878"/>
      </w:r>
      <w:r>
        <w:t xml:space="preserve"> not by commandment, but by occasion</w:t>
      </w:r>
      <w:r>
        <w:rPr>
          <w:rStyle w:val="FootnoteReference"/>
        </w:rPr>
        <w:footnoteReference w:id="12879"/>
      </w:r>
      <w:r>
        <w:t xml:space="preserve"> of the forwardness of others, and to prove</w:t>
      </w:r>
      <w:r>
        <w:rPr>
          <w:rStyle w:val="FootnoteReference"/>
        </w:rPr>
        <w:footnoteReference w:id="12880"/>
      </w:r>
      <w:r>
        <w:t xml:space="preserve"> the sincerity of your love.</w:t>
      </w:r>
    </w:p>
    <w:p>
      <w:r>
        <w:rPr>
          <w:b/>
        </w:rPr>
        <w:t xml:space="preserve">9 </w:t>
      </w:r>
      <w:r>
        <w:t xml:space="preserve">For you know the grace</w:t>
      </w:r>
      <w:r>
        <w:rPr>
          <w:rStyle w:val="FootnoteReference"/>
        </w:rPr>
        <w:footnoteReference w:id="12881"/>
      </w:r>
      <w:r>
        <w:t xml:space="preserve"> of our Lord Jesus</w:t>
      </w:r>
      <w:r>
        <w:rPr>
          <w:rStyle w:val="FootnoteReference"/>
        </w:rPr>
        <w:footnoteReference w:id="12882"/>
      </w:r>
      <w:r>
        <w:t xml:space="preserve"> Christ</w:t>
      </w:r>
      <w:r>
        <w:rPr>
          <w:rStyle w:val="FootnoteReference"/>
        </w:rPr>
        <w:footnoteReference w:id="12883"/>
      </w:r>
      <w:r>
        <w:t xml:space="preserve">, that, though</w:t>
      </w:r>
      <w:r>
        <w:rPr>
          <w:rStyle w:val="FootnoteReference"/>
        </w:rPr>
        <w:footnoteReference w:id="12884"/>
      </w:r>
      <w:r>
        <w:t xml:space="preserve"> he was rich, yet for your sakes he became</w:t>
      </w:r>
      <w:r>
        <w:rPr>
          <w:rStyle w:val="FootnoteReference"/>
        </w:rPr>
        <w:footnoteReference w:id="12885"/>
      </w:r>
      <w:r>
        <w:t xml:space="preserve"> poor, that you through his poverty might be rich.</w:t>
      </w:r>
      <w:r>
        <w:rPr>
          <w:rStyle w:val="FootnoteReference"/>
        </w:rPr>
        <w:footnoteReference w:id="12886"/>
      </w:r>
      <w:r>
        <w:rPr>
          <w:rStyle w:val="FootnoteReference"/>
        </w:rPr>
        <w:footnoteReference w:id="12887"/>
      </w:r>
      <w:r>
        <w:rPr>
          <w:rStyle w:val="FootnoteReference"/>
        </w:rPr>
        <w:footnoteReference w:id="12888"/>
      </w:r>
    </w:p>
    <w:p>
      <w:r>
        <w:rPr>
          <w:b/>
        </w:rPr>
        <w:t xml:space="preserve">10 </w:t>
      </w:r>
      <w:r>
        <w:t xml:space="preserve">And in this I give</w:t>
      </w:r>
      <w:r>
        <w:rPr>
          <w:rStyle w:val="FootnoteReference"/>
        </w:rPr>
        <w:footnoteReference w:id="12889"/>
      </w:r>
      <w:r>
        <w:t xml:space="preserve"> my advice: for this is expedient</w:t>
      </w:r>
      <w:r>
        <w:rPr>
          <w:rStyle w:val="FootnoteReference"/>
        </w:rPr>
        <w:footnoteReference w:id="12890"/>
      </w:r>
      <w:r>
        <w:t xml:space="preserve"> for you, who have begun before, not only to do, but also to be</w:t>
      </w:r>
      <w:r>
        <w:rPr>
          <w:rStyle w:val="FootnoteReference"/>
        </w:rPr>
        <w:footnoteReference w:id="12891"/>
      </w:r>
      <w:r>
        <w:t xml:space="preserve"> forward</w:t>
      </w:r>
      <w:r>
        <w:rPr>
          <w:rStyle w:val="FootnoteReference"/>
        </w:rPr>
        <w:footnoteReference w:id="12892"/>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893"/>
      </w:r>
    </w:p>
    <w:p>
      <w:r>
        <w:rPr>
          <w:b/>
        </w:rPr>
        <w:t xml:space="preserve">12 </w:t>
      </w:r>
      <w:r>
        <w:t xml:space="preserve">For if there is first a willing mind, it is accepted according to that a man has, and not according to that he has not.</w:t>
      </w:r>
      <w:r>
        <w:rPr>
          <w:rStyle w:val="FootnoteReference"/>
        </w:rPr>
        <w:footnoteReference w:id="12894"/>
      </w:r>
    </w:p>
    <w:p>
      <w:r>
        <w:rPr>
          <w:b/>
        </w:rPr>
        <w:t xml:space="preserve">13 </w:t>
      </w:r>
      <w:r>
        <w:t xml:space="preserve">For it is not that others have relief and you affliction, but by equality; at the present time your abundance is for their lack,</w:t>
      </w:r>
      <w:r>
        <w:rPr>
          <w:rStyle w:val="FootnoteReference"/>
        </w:rPr>
        <w:footnoteReference w:id="12895"/>
      </w:r>
    </w:p>
    <w:p>
      <w:r>
        <w:rPr>
          <w:b/>
        </w:rPr>
        <w:t xml:space="preserve">14 </w:t>
      </w:r>
      <w:r>
        <w:t xml:space="preserve">so that also their abundance may be for your lack, so that there may be equality:</w:t>
      </w:r>
      <w:r>
        <w:rPr>
          <w:rStyle w:val="FootnoteReference"/>
        </w:rPr>
        <w:footnoteReference w:id="12896"/>
      </w:r>
    </w:p>
    <w:p>
      <w:r>
        <w:rPr>
          <w:b/>
        </w:rPr>
        <w:t xml:space="preserve">15 </w:t>
      </w:r>
      <w:r>
        <w:t xml:space="preserve">As it is written, the one who had gathered much had nothing over; and the one who had gathered little had no lack.</w:t>
      </w:r>
      <w:r>
        <w:rPr>
          <w:rStyle w:val="FootnoteReference"/>
        </w:rPr>
        <w:footnoteReference w:id="12897"/>
      </w:r>
    </w:p>
    <w:p>
      <w:r>
        <w:rPr>
          <w:b/>
        </w:rPr>
        <w:t xml:space="preserve">16 </w:t>
      </w:r>
      <w:r>
        <w:t xml:space="preserve">But thanks</w:t>
      </w:r>
      <w:r>
        <w:rPr>
          <w:rStyle w:val="FootnoteReference"/>
        </w:rPr>
        <w:footnoteReference w:id="12898"/>
      </w:r>
      <w:r>
        <w:t xml:space="preserve"> be to God, who put the same diligence into the heart of Titus for you.</w:t>
      </w:r>
      <w:r>
        <w:rPr>
          <w:rStyle w:val="FootnoteReference"/>
        </w:rPr>
        <w:footnoteReference w:id="12899"/>
      </w:r>
    </w:p>
    <w:p>
      <w:r>
        <w:rPr>
          <w:b/>
        </w:rPr>
        <w:t xml:space="preserve">17 </w:t>
      </w:r>
      <w:r>
        <w:t xml:space="preserve">For indeed he accepted</w:t>
      </w:r>
      <w:r>
        <w:rPr>
          <w:rStyle w:val="FootnoteReference"/>
        </w:rPr>
        <w:footnoteReference w:id="12900"/>
      </w:r>
      <w:r>
        <w:t xml:space="preserve"> the exhortation; but being more forward, of his own accord he went to you.</w:t>
      </w:r>
      <w:r>
        <w:rPr>
          <w:rStyle w:val="FootnoteReference"/>
        </w:rPr>
        <w:footnoteReference w:id="12901"/>
      </w:r>
    </w:p>
    <w:p>
      <w:r>
        <w:rPr>
          <w:b/>
        </w:rPr>
        <w:t xml:space="preserve">18 </w:t>
      </w:r>
      <w:r>
        <w:t xml:space="preserve">And we have sent with him the brother</w:t>
      </w:r>
      <w:r>
        <w:rPr>
          <w:rStyle w:val="FootnoteReference"/>
        </w:rPr>
        <w:footnoteReference w:id="12902"/>
      </w:r>
      <w:r>
        <w:t xml:space="preserve">, whose praise is in the good news throughout</w:t>
      </w:r>
      <w:r>
        <w:rPr>
          <w:rStyle w:val="FootnoteReference"/>
        </w:rPr>
        <w:footnoteReference w:id="12903"/>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04"/>
      </w:r>
      <w:r>
        <w:t xml:space="preserve">, which is administered by us to the glory of the same Lord, and declaration of your ready mind:</w:t>
      </w:r>
      <w:r>
        <w:rPr>
          <w:rStyle w:val="FootnoteReference"/>
        </w:rPr>
        <w:footnoteReference w:id="12905"/>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06"/>
      </w:r>
      <w:r>
        <w:rPr>
          <w:rStyle w:val="FootnoteReference"/>
        </w:rPr>
        <w:footnoteReference w:id="12907"/>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08"/>
      </w:r>
      <w:r>
        <w:t xml:space="preserve">, he is my</w:t>
      </w:r>
      <w:r>
        <w:rPr>
          <w:rStyle w:val="FootnoteReference"/>
        </w:rPr>
        <w:footnoteReference w:id="12909"/>
      </w:r>
      <w:r>
        <w:t xml:space="preserve"> partner and fellow-helper concerning you: or our brothers be inquired of, they are the messengers</w:t>
      </w:r>
      <w:r>
        <w:rPr>
          <w:rStyle w:val="FootnoteReference"/>
        </w:rPr>
        <w:footnoteReference w:id="12910"/>
      </w:r>
      <w:r>
        <w:t xml:space="preserve"> of the assemblies, and the glory of Christ.</w:t>
      </w:r>
      <w:r>
        <w:rPr>
          <w:rStyle w:val="FootnoteReference"/>
        </w:rPr>
        <w:footnoteReference w:id="12911"/>
      </w:r>
    </w:p>
    <w:p>
      <w:r>
        <w:rPr>
          <w:b/>
        </w:rPr>
        <w:t xml:space="preserve">24 </w:t>
      </w:r>
      <w:r>
        <w:t xml:space="preserve">Therefore show you to them, and before the assemblies, the proof of your love, and of our boasting on your behalf.</w:t>
      </w:r>
      <w:r>
        <w:rPr>
          <w:rStyle w:val="FootnoteReference"/>
        </w:rPr>
        <w:footnoteReference w:id="129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13"/>
      </w:r>
      <w:r>
        <w:t xml:space="preserve"> to the holy ones, it is superfluous for me to write to you:</w:t>
      </w:r>
      <w:r>
        <w:rPr>
          <w:rStyle w:val="FootnoteReference"/>
        </w:rPr>
        <w:footnoteReference w:id="12914"/>
      </w:r>
    </w:p>
    <w:p>
      <w:r>
        <w:rPr>
          <w:b/>
        </w:rPr>
        <w:t xml:space="preserve">2 </w:t>
      </w:r>
      <w:r>
        <w:t xml:space="preserve">For I know your readiness, for which I boast</w:t>
      </w:r>
      <w:r>
        <w:rPr>
          <w:rStyle w:val="FootnoteReference"/>
        </w:rPr>
        <w:footnoteReference w:id="12915"/>
      </w:r>
      <w:r>
        <w:t xml:space="preserve"> about you to Macedonians</w:t>
      </w:r>
      <w:r>
        <w:rPr>
          <w:rStyle w:val="FootnoteReference"/>
        </w:rPr>
        <w:footnoteReference w:id="12916"/>
      </w:r>
      <w:r>
        <w:t xml:space="preserve">, that Achaia</w:t>
      </w:r>
      <w:r>
        <w:rPr>
          <w:rStyle w:val="FootnoteReference"/>
        </w:rPr>
        <w:footnoteReference w:id="12917"/>
      </w:r>
      <w:r>
        <w:t xml:space="preserve"> has been ready since last year; and your zeal stirred up the majority.</w:t>
      </w:r>
      <w:r>
        <w:rPr>
          <w:rStyle w:val="FootnoteReference"/>
        </w:rPr>
        <w:footnoteReference w:id="12918"/>
      </w:r>
      <w:r>
        <w:rPr>
          <w:rStyle w:val="FootnoteReference"/>
        </w:rPr>
        <w:footnoteReference w:id="12919"/>
      </w:r>
    </w:p>
    <w:p>
      <w:r>
        <w:rPr>
          <w:b/>
        </w:rPr>
        <w:t xml:space="preserve">3 </w:t>
      </w:r>
      <w:r>
        <w:t xml:space="preserve">Yet have I sent the brothers, lest our boasting of you should be in vain in this behalf; that, as I said, you may be ready:</w:t>
      </w:r>
      <w:r>
        <w:rPr>
          <w:rStyle w:val="FootnoteReference"/>
        </w:rPr>
        <w:footnoteReference w:id="12920"/>
      </w:r>
    </w:p>
    <w:p>
      <w:r>
        <w:rPr>
          <w:b/>
        </w:rPr>
        <w:t xml:space="preserve">4 </w:t>
      </w:r>
      <w:r>
        <w:t xml:space="preserve">Lest by any means if they of Macedonia</w:t>
      </w:r>
      <w:r>
        <w:rPr>
          <w:rStyle w:val="FootnoteReference"/>
        </w:rPr>
        <w:footnoteReference w:id="12921"/>
      </w:r>
      <w:r>
        <w:t xml:space="preserve"> come with me, and find you unprepared, we (that we say not, you) should be ashamed</w:t>
      </w:r>
      <w:r>
        <w:rPr>
          <w:rStyle w:val="FootnoteReference"/>
        </w:rPr>
        <w:footnoteReference w:id="12922"/>
      </w:r>
      <w:r>
        <w:t xml:space="preserve"> in this same confident boasting.</w:t>
      </w:r>
      <w:r>
        <w:rPr>
          <w:rStyle w:val="FootnoteReference"/>
        </w:rPr>
        <w:footnoteReference w:id="12923"/>
      </w:r>
    </w:p>
    <w:p>
      <w:r>
        <w:rPr>
          <w:b/>
        </w:rPr>
        <w:t xml:space="preserve">5 </w:t>
      </w:r>
      <w:r>
        <w:t xml:space="preserve">Therefore I thought it necessary to exhort the brothers, that they would go before to you, and make</w:t>
      </w:r>
      <w:r>
        <w:rPr>
          <w:rStyle w:val="FootnoteReference"/>
        </w:rPr>
        <w:footnoteReference w:id="12924"/>
      </w:r>
      <w:r>
        <w:t xml:space="preserve"> up beforehand your bounty</w:t>
      </w:r>
      <w:r>
        <w:rPr>
          <w:rStyle w:val="FootnoteReference"/>
        </w:rPr>
        <w:footnoteReference w:id="12925"/>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26"/>
      </w:r>
    </w:p>
    <w:p>
      <w:r>
        <w:rPr>
          <w:b/>
        </w:rPr>
        <w:t xml:space="preserve">7 </w:t>
      </w:r>
      <w:r>
        <w:t xml:space="preserve">Let each one give as he purposes in the heart, not from sorrow or from necessity: for God</w:t>
      </w:r>
      <w:r>
        <w:rPr>
          <w:rStyle w:val="FootnoteReference"/>
        </w:rPr>
        <w:footnoteReference w:id="12927"/>
      </w:r>
      <w:r>
        <w:t xml:space="preserve"> loves a cheerful giver.</w:t>
      </w:r>
      <w:r>
        <w:rPr>
          <w:rStyle w:val="FootnoteReference"/>
        </w:rPr>
        <w:footnoteReference w:id="12928"/>
      </w:r>
      <w:r>
        <w:rPr>
          <w:rStyle w:val="FootnoteReference"/>
        </w:rPr>
        <w:footnoteReference w:id="12929"/>
      </w:r>
      <w:r>
        <w:rPr>
          <w:rStyle w:val="FootnoteReference"/>
        </w:rPr>
        <w:footnoteReference w:id="12930"/>
      </w:r>
      <w:r>
        <w:rPr>
          <w:rStyle w:val="FootnoteReference"/>
        </w:rPr>
        <w:footnoteReference w:id="12931"/>
      </w:r>
    </w:p>
    <w:p>
      <w:r>
        <w:rPr>
          <w:b/>
        </w:rPr>
        <w:t xml:space="preserve">8 </w:t>
      </w:r>
      <w:r>
        <w:t xml:space="preserve">And God is able to make all grace</w:t>
      </w:r>
      <w:r>
        <w:rPr>
          <w:rStyle w:val="FootnoteReference"/>
        </w:rPr>
        <w:footnoteReference w:id="12932"/>
      </w:r>
      <w:r>
        <w:t xml:space="preserve"> abound toward you; that you, always</w:t>
      </w:r>
      <w:r>
        <w:rPr>
          <w:rStyle w:val="FootnoteReference"/>
        </w:rPr>
        <w:footnoteReference w:id="12933"/>
      </w:r>
      <w:r>
        <w:t xml:space="preserve"> having all sufficiency in all things, may abound to every good work:</w:t>
      </w:r>
      <w:r>
        <w:rPr>
          <w:rStyle w:val="FootnoteReference"/>
        </w:rPr>
        <w:footnoteReference w:id="12934"/>
      </w:r>
      <w:r>
        <w:rPr>
          <w:rStyle w:val="FootnoteReference"/>
        </w:rPr>
        <w:footnoteReference w:id="12935"/>
      </w:r>
    </w:p>
    <w:p>
      <w:r>
        <w:rPr>
          <w:b/>
        </w:rPr>
        <w:t xml:space="preserve">9 </w:t>
      </w:r>
      <w:r>
        <w:t xml:space="preserve">(As it is written, He has scattered; he has given to the poor: his righteousness remains forever.</w:t>
      </w:r>
      <w:r>
        <w:rPr>
          <w:rStyle w:val="FootnoteReference"/>
        </w:rPr>
        <w:footnoteReference w:id="12936"/>
      </w:r>
      <w:r>
        <w:rPr>
          <w:rStyle w:val="FootnoteReference"/>
        </w:rPr>
        <w:footnoteReference w:id="12937"/>
      </w:r>
    </w:p>
    <w:p>
      <w:r>
        <w:rPr>
          <w:b/>
        </w:rPr>
        <w:t xml:space="preserve">10 </w:t>
      </w:r>
      <w:r>
        <w:t xml:space="preserve">Now may the one who supplies seed to the sower and bread for food supply and multiply</w:t>
      </w:r>
      <w:r>
        <w:rPr>
          <w:rStyle w:val="FootnoteReference"/>
        </w:rPr>
        <w:footnoteReference w:id="12938"/>
      </w:r>
      <w:r>
        <w:t xml:space="preserve"> your seed sown, and increase</w:t>
      </w:r>
      <w:r>
        <w:rPr>
          <w:rStyle w:val="FootnoteReference"/>
        </w:rPr>
        <w:footnoteReference w:id="12939"/>
      </w:r>
      <w:r>
        <w:t xml:space="preserve"> the fruits of your righteousness;</w:t>
      </w:r>
      <w:r>
        <w:rPr>
          <w:rStyle w:val="FootnoteReference"/>
        </w:rPr>
        <w:footnoteReference w:id="12940"/>
      </w:r>
    </w:p>
    <w:p>
      <w:r>
        <w:rPr>
          <w:b/>
        </w:rPr>
        <w:t xml:space="preserve">11 </w:t>
      </w:r>
      <w:r>
        <w:t xml:space="preserve">Being enriched</w:t>
      </w:r>
      <w:r>
        <w:rPr>
          <w:rStyle w:val="FootnoteReference"/>
        </w:rPr>
        <w:footnoteReference w:id="12941"/>
      </w:r>
      <w:r>
        <w:t xml:space="preserve"> in everything to all bountifulness</w:t>
      </w:r>
      <w:r>
        <w:rPr>
          <w:rStyle w:val="FootnoteReference"/>
        </w:rPr>
        <w:footnoteReference w:id="12942"/>
      </w:r>
      <w:r>
        <w:t xml:space="preserve">, which causes through us thanksgiving to God.</w:t>
      </w:r>
    </w:p>
    <w:p>
      <w:r>
        <w:rPr>
          <w:b/>
        </w:rPr>
        <w:t xml:space="preserve">12 </w:t>
      </w:r>
      <w:r>
        <w:t xml:space="preserve">For the administration</w:t>
      </w:r>
      <w:r>
        <w:rPr>
          <w:rStyle w:val="FootnoteReference"/>
        </w:rPr>
        <w:footnoteReference w:id="12943"/>
      </w:r>
      <w:r>
        <w:t xml:space="preserve"> of this service not only</w:t>
      </w:r>
      <w:r>
        <w:rPr>
          <w:rStyle w:val="FootnoteReference"/>
        </w:rPr>
        <w:footnoteReference w:id="12944"/>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45"/>
      </w:r>
      <w:r>
        <w:t xml:space="preserve"> subjection to the good news of Christ</w:t>
      </w:r>
      <w:r>
        <w:rPr>
          <w:rStyle w:val="FootnoteReference"/>
        </w:rPr>
        <w:footnoteReference w:id="12946"/>
      </w:r>
      <w:r>
        <w:t xml:space="preserve">, and for</w:t>
      </w:r>
      <w:r>
        <w:rPr>
          <w:rStyle w:val="FootnoteReference"/>
        </w:rPr>
        <w:footnoteReference w:id="12947"/>
      </w:r>
      <w:r>
        <w:t xml:space="preserve"> your liberal distribution to them, and to all men;</w:t>
      </w:r>
      <w:r>
        <w:rPr>
          <w:rStyle w:val="FootnoteReference"/>
        </w:rPr>
        <w:footnoteReference w:id="12948"/>
      </w:r>
    </w:p>
    <w:p>
      <w:r>
        <w:rPr>
          <w:b/>
        </w:rPr>
        <w:t xml:space="preserve">14 </w:t>
      </w:r>
      <w:r>
        <w:t xml:space="preserve">and in their prayer for you, longing for you because of the surpassing grace of God upon you.</w:t>
      </w:r>
      <w:r>
        <w:rPr>
          <w:rStyle w:val="FootnoteReference"/>
        </w:rPr>
        <w:footnoteReference w:id="12949"/>
      </w:r>
      <w:r>
        <w:rPr>
          <w:rStyle w:val="FootnoteReference"/>
        </w:rPr>
        <w:footnoteReference w:id="12950"/>
      </w:r>
      <w:r>
        <w:rPr>
          <w:rStyle w:val="FootnoteReference"/>
        </w:rPr>
        <w:footnoteReference w:id="12951"/>
      </w:r>
    </w:p>
    <w:p>
      <w:r>
        <w:rPr>
          <w:b/>
        </w:rPr>
        <w:t xml:space="preserve">15 </w:t>
      </w:r>
      <w:r>
        <w:t xml:space="preserve">Thanks</w:t>
      </w:r>
      <w:r>
        <w:rPr>
          <w:rStyle w:val="FootnoteReference"/>
        </w:rPr>
        <w:footnoteReference w:id="12952"/>
      </w:r>
      <w:r>
        <w:t xml:space="preserve"> be to God for his unspeakable gift.</w:t>
      </w:r>
      <w:r>
        <w:rPr>
          <w:rStyle w:val="FootnoteReference"/>
        </w:rPr>
        <w:footnoteReference w:id="129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2954"/>
      </w:r>
      <w:r>
        <w:t xml:space="preserve"> myself plead with you through the meekness and gentleness of Christ</w:t>
      </w:r>
      <w:r>
        <w:rPr>
          <w:rStyle w:val="FootnoteReference"/>
        </w:rPr>
        <w:footnoteReference w:id="12955"/>
      </w:r>
      <w:r>
        <w:t xml:space="preserve">, who in person am lowly among you, but being absent am bold</w:t>
      </w:r>
      <w:r>
        <w:rPr>
          <w:rStyle w:val="FootnoteReference"/>
        </w:rPr>
        <w:footnoteReference w:id="12956"/>
      </w:r>
      <w:r>
        <w:t xml:space="preserve"> toward you:</w:t>
      </w:r>
      <w:r>
        <w:rPr>
          <w:rStyle w:val="FootnoteReference"/>
        </w:rPr>
        <w:footnoteReference w:id="12957"/>
      </w:r>
      <w:r>
        <w:rPr>
          <w:rStyle w:val="FootnoteReference"/>
        </w:rPr>
        <w:footnoteReference w:id="12958"/>
      </w:r>
      <w:r>
        <w:rPr>
          <w:rStyle w:val="FootnoteReference"/>
        </w:rPr>
        <w:footnoteReference w:id="12959"/>
      </w:r>
      <w:r>
        <w:rPr>
          <w:rStyle w:val="FootnoteReference"/>
        </w:rPr>
        <w:footnoteReference w:id="12960"/>
      </w:r>
      <w:r>
        <w:rPr>
          <w:rStyle w:val="FootnoteReference"/>
        </w:rPr>
        <w:footnoteReference w:id="12961"/>
      </w:r>
    </w:p>
    <w:p>
      <w:r>
        <w:rPr>
          <w:b/>
        </w:rPr>
        <w:t xml:space="preserve">2 </w:t>
      </w:r>
      <w:r>
        <w:t xml:space="preserve">But I plead to you, that I may not be bold when I am</w:t>
      </w:r>
      <w:r>
        <w:rPr>
          <w:rStyle w:val="FootnoteReference"/>
        </w:rPr>
        <w:footnoteReference w:id="12962"/>
      </w:r>
      <w:r>
        <w:t xml:space="preserve"> present with that confidence, with which I think to be bold against some, which think of us as if we walked</w:t>
      </w:r>
      <w:r>
        <w:rPr>
          <w:rStyle w:val="FootnoteReference"/>
        </w:rPr>
        <w:footnoteReference w:id="12963"/>
      </w:r>
      <w:r>
        <w:t xml:space="preserve"> according to the flesh.</w:t>
      </w:r>
    </w:p>
    <w:p>
      <w:r>
        <w:rPr>
          <w:b/>
        </w:rPr>
        <w:t xml:space="preserve">3 </w:t>
      </w:r>
      <w:r>
        <w:t xml:space="preserve">For though we walk</w:t>
      </w:r>
      <w:r>
        <w:rPr>
          <w:rStyle w:val="FootnoteReference"/>
        </w:rPr>
        <w:footnoteReference w:id="12964"/>
      </w:r>
      <w:r>
        <w:t xml:space="preserve"> in flesh, we do</w:t>
      </w:r>
      <w:r>
        <w:rPr>
          <w:rStyle w:val="FootnoteReference"/>
        </w:rPr>
        <w:footnoteReference w:id="12965"/>
      </w:r>
      <w:r>
        <w:t xml:space="preserve"> not wage war according to flesh:</w:t>
      </w:r>
    </w:p>
    <w:p>
      <w:r>
        <w:rPr>
          <w:b/>
        </w:rPr>
        <w:t xml:space="preserve">4 </w:t>
      </w:r>
      <w:r>
        <w:t xml:space="preserve">For the weapons</w:t>
      </w:r>
      <w:r>
        <w:rPr>
          <w:rStyle w:val="FootnoteReference"/>
        </w:rPr>
        <w:footnoteReference w:id="12966"/>
      </w:r>
      <w:r>
        <w:t xml:space="preserve"> of our warfare are not fleshly, but powerful by God</w:t>
      </w:r>
      <w:r>
        <w:rPr>
          <w:rStyle w:val="FootnoteReference"/>
        </w:rPr>
        <w:footnoteReference w:id="12967"/>
      </w:r>
      <w:r>
        <w:t xml:space="preserve"> for pulling down strongholds;</w:t>
      </w:r>
      <w:r>
        <w:rPr>
          <w:rStyle w:val="FootnoteReference"/>
        </w:rPr>
        <w:footnoteReference w:id="12968"/>
      </w:r>
      <w:r>
        <w:rPr>
          <w:rStyle w:val="FootnoteReference"/>
        </w:rPr>
        <w:footnoteReference w:id="12969"/>
      </w:r>
      <w:r>
        <w:rPr>
          <w:rStyle w:val="FootnoteReference"/>
        </w:rPr>
        <w:footnoteReference w:id="12970"/>
      </w:r>
      <w:r>
        <w:rPr>
          <w:rStyle w:val="FootnoteReference"/>
        </w:rPr>
        <w:footnoteReference w:id="12971"/>
      </w:r>
    </w:p>
    <w:p>
      <w:r>
        <w:rPr>
          <w:b/>
        </w:rPr>
        <w:t xml:space="preserve">5 </w:t>
      </w:r>
      <w:r>
        <w:t xml:space="preserve">casting down</w:t>
      </w:r>
      <w:r>
        <w:rPr>
          <w:rStyle w:val="FootnoteReference"/>
        </w:rPr>
        <w:footnoteReference w:id="12972"/>
      </w:r>
      <w:r>
        <w:t xml:space="preserve"> reasonings, and every</w:t>
      </w:r>
      <w:r>
        <w:rPr>
          <w:rStyle w:val="FootnoteReference"/>
        </w:rPr>
        <w:footnoteReference w:id="12973"/>
      </w:r>
      <w:r>
        <w:t xml:space="preserve"> high thing lifted up against the knowledge of God, and taking every thought</w:t>
      </w:r>
      <w:r>
        <w:rPr>
          <w:rStyle w:val="FootnoteReference"/>
        </w:rPr>
        <w:footnoteReference w:id="12974"/>
      </w:r>
      <w:r>
        <w:t xml:space="preserve"> captive to the obedience</w:t>
      </w:r>
      <w:r>
        <w:rPr>
          <w:rStyle w:val="FootnoteReference"/>
        </w:rPr>
        <w:footnoteReference w:id="12975"/>
      </w:r>
      <w:r>
        <w:t xml:space="preserve"> of Christ;</w:t>
      </w:r>
      <w:r>
        <w:rPr>
          <w:rStyle w:val="FootnoteReference"/>
        </w:rPr>
        <w:footnoteReference w:id="12976"/>
      </w:r>
    </w:p>
    <w:p>
      <w:r>
        <w:rPr>
          <w:b/>
        </w:rPr>
        <w:t xml:space="preserve">6 </w:t>
      </w:r>
      <w:r>
        <w:t xml:space="preserve">and being ready to avenge all disobedience, when your obedience is completed.</w:t>
      </w:r>
      <w:r>
        <w:rPr>
          <w:rStyle w:val="FootnoteReference"/>
        </w:rPr>
        <w:footnoteReference w:id="12977"/>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2978"/>
      </w:r>
      <w:r>
        <w:rPr>
          <w:rStyle w:val="FootnoteReference"/>
        </w:rPr>
        <w:footnoteReference w:id="12979"/>
      </w:r>
    </w:p>
    <w:p>
      <w:r>
        <w:rPr>
          <w:b/>
        </w:rPr>
        <w:t xml:space="preserve">8 </w:t>
      </w:r>
      <w:r>
        <w:t xml:space="preserve">For though</w:t>
      </w:r>
      <w:r>
        <w:rPr>
          <w:rStyle w:val="FootnoteReference"/>
        </w:rPr>
        <w:footnoteReference w:id="12980"/>
      </w:r>
      <w:r>
        <w:t xml:space="preserve"> I should boast somewhat more of our authority, which the Lord has given us for edification, and not for your destruction, I should not</w:t>
      </w:r>
      <w:r>
        <w:rPr>
          <w:rStyle w:val="FootnoteReference"/>
        </w:rPr>
        <w:footnoteReference w:id="12981"/>
      </w:r>
      <w:r>
        <w:t xml:space="preserve"> be ashamed:</w:t>
      </w:r>
    </w:p>
    <w:p>
      <w:r>
        <w:rPr>
          <w:b/>
        </w:rPr>
        <w:t xml:space="preserve">9 </w:t>
      </w:r>
      <w:r>
        <w:t xml:space="preserve">That I may not seem as if I would terrify</w:t>
      </w:r>
      <w:r>
        <w:rPr>
          <w:rStyle w:val="FootnoteReference"/>
        </w:rPr>
        <w:footnoteReference w:id="12982"/>
      </w:r>
      <w:r>
        <w:t xml:space="preserve"> you by letters.</w:t>
      </w:r>
    </w:p>
    <w:p>
      <w:r>
        <w:rPr>
          <w:b/>
        </w:rPr>
        <w:t xml:space="preserve">10 </w:t>
      </w:r>
      <w:r>
        <w:t xml:space="preserve">For his letters, say they</w:t>
      </w:r>
      <w:r>
        <w:rPr>
          <w:rStyle w:val="FootnoteReference"/>
        </w:rPr>
        <w:footnoteReference w:id="12983"/>
      </w:r>
      <w:r>
        <w:t xml:space="preserve">, are weighty and powerful; but his bodily presence is weak, and his speech contemptible.</w:t>
      </w:r>
      <w:r>
        <w:rPr>
          <w:rStyle w:val="FootnoteReference"/>
        </w:rPr>
        <w:footnoteReference w:id="12984"/>
      </w:r>
    </w:p>
    <w:p>
      <w:r>
        <w:rPr>
          <w:b/>
        </w:rPr>
        <w:t xml:space="preserve">11 </w:t>
      </w:r>
      <w:r>
        <w:t xml:space="preserve">Let such</w:t>
      </w:r>
      <w:r>
        <w:rPr>
          <w:rStyle w:val="FootnoteReference"/>
        </w:rPr>
        <w:footnoteReference w:id="12985"/>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2986"/>
      </w:r>
      <w:r>
        <w:rPr>
          <w:rStyle w:val="FootnoteReference"/>
        </w:rPr>
        <w:footnoteReference w:id="12987"/>
      </w:r>
    </w:p>
    <w:p>
      <w:r>
        <w:rPr>
          <w:b/>
        </w:rPr>
        <w:t xml:space="preserve">13 </w:t>
      </w:r>
      <w:r>
        <w:t xml:space="preserve">But we will not</w:t>
      </w:r>
      <w:r>
        <w:rPr>
          <w:rStyle w:val="FootnoteReference"/>
        </w:rPr>
        <w:footnoteReference w:id="12988"/>
      </w:r>
      <w:r>
        <w:t xml:space="preserve"> boast of things without our measure, but according to the measure of the rule</w:t>
      </w:r>
      <w:r>
        <w:rPr>
          <w:rStyle w:val="FootnoteReference"/>
        </w:rPr>
        <w:footnoteReference w:id="12989"/>
      </w:r>
      <w:r>
        <w:t xml:space="preserve"> which God has distributed to us, a measure to reach even to you.</w:t>
      </w:r>
    </w:p>
    <w:p>
      <w:r>
        <w:rPr>
          <w:b/>
        </w:rPr>
        <w:t xml:space="preserve">14 </w:t>
      </w:r>
      <w:r>
        <w:t xml:space="preserve">For we stretch not</w:t>
      </w:r>
      <w:r>
        <w:rPr>
          <w:rStyle w:val="FootnoteReference"/>
        </w:rPr>
        <w:footnoteReference w:id="12990"/>
      </w:r>
      <w:r>
        <w:t xml:space="preserve"> ourselves beyond our measure, as though we reached not to you: for we have come as far as to you also in preaching the good news of Christ:</w:t>
      </w:r>
      <w:r>
        <w:rPr>
          <w:rStyle w:val="FootnoteReference"/>
        </w:rPr>
        <w:footnoteReference w:id="12991"/>
      </w:r>
    </w:p>
    <w:p>
      <w:r>
        <w:rPr>
          <w:b/>
        </w:rPr>
        <w:t xml:space="preserve">15 </w:t>
      </w:r>
      <w:r>
        <w:t xml:space="preserve">Not boasting</w:t>
      </w:r>
      <w:r>
        <w:rPr>
          <w:rStyle w:val="FootnoteReference"/>
        </w:rPr>
        <w:footnoteReference w:id="12992"/>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2993"/>
      </w:r>
      <w:r>
        <w:t xml:space="preserve"> the good news in the regions beyond you, and not to boast in another man's line</w:t>
      </w:r>
      <w:r>
        <w:rPr>
          <w:rStyle w:val="FootnoteReference"/>
        </w:rPr>
        <w:footnoteReference w:id="12994"/>
      </w:r>
      <w:r>
        <w:t xml:space="preserve"> of things made ready to our hand.</w:t>
      </w:r>
    </w:p>
    <w:p>
      <w:r>
        <w:rPr>
          <w:b/>
        </w:rPr>
        <w:t xml:space="preserve">17 </w:t>
      </w:r>
      <w:r>
        <w:t xml:space="preserve">But the one who boasts, let him boast in the Lord.</w:t>
      </w:r>
      <w:r>
        <w:rPr>
          <w:rStyle w:val="FootnoteReference"/>
        </w:rPr>
        <w:footnoteReference w:id="12995"/>
      </w:r>
    </w:p>
    <w:p>
      <w:r>
        <w:rPr>
          <w:b/>
        </w:rPr>
        <w:t xml:space="preserve">18 </w:t>
      </w:r>
      <w:r>
        <w:t xml:space="preserve">For not the one who commends himself is approved</w:t>
      </w:r>
      <w:r>
        <w:rPr>
          <w:rStyle w:val="FootnoteReference"/>
        </w:rPr>
        <w:footnoteReference w:id="12996"/>
      </w:r>
      <w:r>
        <w:t xml:space="preserve">, but whom the Lord commends.</w:t>
      </w:r>
      <w:r>
        <w:rPr>
          <w:rStyle w:val="FootnoteReference"/>
        </w:rPr>
        <w:footnoteReference w:id="12997"/>
      </w:r>
      <w:r>
        <w:rPr>
          <w:rStyle w:val="FootnoteReference"/>
        </w:rPr>
        <w:footnoteReference w:id="129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2999"/>
      </w:r>
      <w:r>
        <w:t xml:space="preserve"> you could bear with me a</w:t>
      </w:r>
      <w:r>
        <w:rPr>
          <w:rStyle w:val="FootnoteReference"/>
        </w:rPr>
        <w:footnoteReference w:id="13000"/>
      </w:r>
      <w:r>
        <w:t xml:space="preserve"> little in my folly: and indeed bear with me.</w:t>
      </w:r>
      <w:r>
        <w:rPr>
          <w:rStyle w:val="FootnoteReference"/>
        </w:rPr>
        <w:footnoteReference w:id="13001"/>
      </w:r>
      <w:r>
        <w:rPr>
          <w:rStyle w:val="FootnoteReference"/>
        </w:rPr>
        <w:footnoteReference w:id="13002"/>
      </w:r>
      <w:r>
        <w:rPr>
          <w:rStyle w:val="FootnoteReference"/>
        </w:rPr>
        <w:footnoteReference w:id="13003"/>
      </w:r>
    </w:p>
    <w:p>
      <w:r>
        <w:rPr>
          <w:b/>
        </w:rPr>
        <w:t xml:space="preserve">2 </w:t>
      </w:r>
      <w:r>
        <w:t xml:space="preserve">For I am</w:t>
      </w:r>
      <w:r>
        <w:rPr>
          <w:rStyle w:val="FootnoteReference"/>
        </w:rPr>
        <w:footnoteReference w:id="13004"/>
      </w:r>
      <w:r>
        <w:t xml:space="preserve"> jealous</w:t>
      </w:r>
      <w:r>
        <w:rPr>
          <w:rStyle w:val="FootnoteReference"/>
        </w:rPr>
        <w:footnoteReference w:id="13005"/>
      </w:r>
      <w:r>
        <w:t xml:space="preserve"> for you with God's jealousy: for I joined you to one husband, to present a pure virgin to Christ</w:t>
      </w:r>
      <w:r>
        <w:rPr>
          <w:rStyle w:val="FootnoteReference"/>
        </w:rPr>
        <w:footnoteReference w:id="13006"/>
      </w:r>
      <w:r>
        <w:t xml:space="preserve">.</w:t>
      </w:r>
      <w:r>
        <w:rPr>
          <w:rStyle w:val="FootnoteReference"/>
        </w:rPr>
        <w:footnoteReference w:id="13007"/>
      </w:r>
      <w:r>
        <w:rPr>
          <w:rStyle w:val="FootnoteReference"/>
        </w:rPr>
        <w:footnoteReference w:id="13008"/>
      </w:r>
    </w:p>
    <w:p>
      <w:r>
        <w:rPr>
          <w:b/>
        </w:rPr>
        <w:t xml:space="preserve">3 </w:t>
      </w:r>
      <w:r>
        <w:t xml:space="preserve">But I fear</w:t>
      </w:r>
      <w:r>
        <w:rPr>
          <w:rStyle w:val="FootnoteReference"/>
        </w:rPr>
        <w:footnoteReference w:id="13009"/>
      </w:r>
      <w:r>
        <w:t xml:space="preserve">, lest by any means, as the serpent misled Eve</w:t>
      </w:r>
      <w:r>
        <w:rPr>
          <w:rStyle w:val="FootnoteReference"/>
        </w:rPr>
        <w:footnoteReference w:id="13010"/>
      </w:r>
      <w:r>
        <w:t xml:space="preserve"> through his craftiness, so your minds should be corrupted from the simplicity</w:t>
      </w:r>
      <w:r>
        <w:rPr>
          <w:rStyle w:val="FootnoteReference"/>
        </w:rPr>
        <w:footnoteReference w:id="13011"/>
      </w:r>
      <w:r>
        <w:t xml:space="preserve"> that is in Christ.</w:t>
      </w:r>
      <w:r>
        <w:rPr>
          <w:rStyle w:val="FootnoteReference"/>
        </w:rPr>
        <w:footnoteReference w:id="13012"/>
      </w:r>
      <w:r>
        <w:rPr>
          <w:rStyle w:val="FootnoteReference"/>
        </w:rPr>
        <w:footnoteReference w:id="13013"/>
      </w:r>
    </w:p>
    <w:p>
      <w:r>
        <w:rPr>
          <w:b/>
        </w:rPr>
        <w:t xml:space="preserve">4 </w:t>
      </w:r>
      <w:r>
        <w:t xml:space="preserve">For if the one who comes preaches another Jesus</w:t>
      </w:r>
      <w:r>
        <w:rPr>
          <w:rStyle w:val="FootnoteReference"/>
        </w:rPr>
        <w:footnoteReference w:id="13014"/>
      </w:r>
      <w:r>
        <w:t xml:space="preserve">, whom we have not preached, or if you receive</w:t>
      </w:r>
      <w:r>
        <w:rPr>
          <w:rStyle w:val="FootnoteReference"/>
        </w:rPr>
        <w:footnoteReference w:id="13015"/>
      </w:r>
      <w:r>
        <w:t xml:space="preserve"> another spirit, which you have not received, or another good news, which you have not accepted, you might well bear with him.</w:t>
      </w:r>
      <w:r>
        <w:rPr>
          <w:rStyle w:val="FootnoteReference"/>
        </w:rPr>
        <w:footnoteReference w:id="13016"/>
      </w:r>
      <w:r>
        <w:rPr>
          <w:rStyle w:val="FootnoteReference"/>
        </w:rPr>
        <w:footnoteReference w:id="13017"/>
      </w:r>
      <w:r>
        <w:rPr>
          <w:rStyle w:val="FootnoteReference"/>
        </w:rPr>
        <w:footnoteReference w:id="13018"/>
      </w:r>
    </w:p>
    <w:p>
      <w:r>
        <w:rPr>
          <w:b/>
        </w:rPr>
        <w:t xml:space="preserve">5 </w:t>
      </w:r>
      <w:r>
        <w:t xml:space="preserve">For I suppose I was not</w:t>
      </w:r>
      <w:r>
        <w:rPr>
          <w:rStyle w:val="FootnoteReference"/>
        </w:rPr>
        <w:footnoteReference w:id="13019"/>
      </w:r>
      <w:r>
        <w:t xml:space="preserve"> behind the foremost apostles.</w:t>
      </w:r>
    </w:p>
    <w:p>
      <w:r>
        <w:rPr>
          <w:b/>
        </w:rPr>
        <w:t xml:space="preserve">6 </w:t>
      </w:r>
      <w:r>
        <w:t xml:space="preserve">But though I be rude</w:t>
      </w:r>
      <w:r>
        <w:rPr>
          <w:rStyle w:val="FootnoteReference"/>
        </w:rPr>
        <w:footnoteReference w:id="13020"/>
      </w:r>
      <w:r>
        <w:t xml:space="preserve"> in speech, yet not in knowledge; but we</w:t>
      </w:r>
      <w:r>
        <w:rPr>
          <w:rStyle w:val="FootnoteReference"/>
        </w:rPr>
        <w:footnoteReference w:id="13021"/>
      </w:r>
      <w:r>
        <w:t xml:space="preserve"> have been thoroughly made manifest among you in all things.</w:t>
      </w:r>
      <w:r>
        <w:rPr>
          <w:rStyle w:val="FootnoteReference"/>
        </w:rPr>
        <w:footnoteReference w:id="13022"/>
      </w:r>
    </w:p>
    <w:p>
      <w:r>
        <w:rPr>
          <w:b/>
        </w:rPr>
        <w:t xml:space="preserve">7 </w:t>
      </w:r>
      <w:r>
        <w:t xml:space="preserve">Have I committed an offense in abasing myself that you might be exalted, because I have preached to you the good news of God freely?</w:t>
      </w:r>
      <w:r>
        <w:rPr>
          <w:rStyle w:val="FootnoteReference"/>
        </w:rPr>
        <w:footnoteReference w:id="13023"/>
      </w:r>
    </w:p>
    <w:p>
      <w:r>
        <w:rPr>
          <w:b/>
        </w:rPr>
        <w:t xml:space="preserve">8 </w:t>
      </w:r>
      <w:r>
        <w:t xml:space="preserve">I robbed other assemblies, taking wages of them, to do you service.</w:t>
      </w:r>
      <w:r>
        <w:rPr>
          <w:rStyle w:val="FootnoteReference"/>
        </w:rPr>
        <w:footnoteReference w:id="13024"/>
      </w:r>
    </w:p>
    <w:p>
      <w:r>
        <w:rPr>
          <w:b/>
        </w:rPr>
        <w:t xml:space="preserve">9 </w:t>
      </w:r>
      <w:r>
        <w:t xml:space="preserve">And when I was</w:t>
      </w:r>
      <w:r>
        <w:rPr>
          <w:rStyle w:val="FootnoteReference"/>
        </w:rPr>
        <w:footnoteReference w:id="13025"/>
      </w:r>
      <w:r>
        <w:t xml:space="preserve"> present with you, and wanted</w:t>
      </w:r>
      <w:r>
        <w:rPr>
          <w:rStyle w:val="FootnoteReference"/>
        </w:rPr>
        <w:footnoteReference w:id="13026"/>
      </w:r>
      <w:r>
        <w:t xml:space="preserve">, I was chargeable to no one: for that which was lacking to me the brothers who came from Macedonia</w:t>
      </w:r>
      <w:r>
        <w:rPr>
          <w:rStyle w:val="FootnoteReference"/>
        </w:rPr>
        <w:footnoteReference w:id="13027"/>
      </w:r>
      <w:r>
        <w:t xml:space="preserve"> supplied: and in all things I have kept myself from being burdensome</w:t>
      </w:r>
      <w:r>
        <w:rPr>
          <w:rStyle w:val="FootnoteReference"/>
        </w:rPr>
        <w:footnoteReference w:id="13028"/>
      </w:r>
      <w:r>
        <w:t xml:space="preserve"> to you, and so will I keep myself.</w:t>
      </w:r>
      <w:r>
        <w:rPr>
          <w:rStyle w:val="FootnoteReference"/>
        </w:rPr>
        <w:footnoteReference w:id="13029"/>
      </w:r>
      <w:r>
        <w:rPr>
          <w:rStyle w:val="FootnoteReference"/>
        </w:rPr>
        <w:footnoteReference w:id="13030"/>
      </w:r>
    </w:p>
    <w:p>
      <w:r>
        <w:rPr>
          <w:b/>
        </w:rPr>
        <w:t xml:space="preserve">10 </w:t>
      </w:r>
      <w:r>
        <w:t xml:space="preserve">As the truth</w:t>
      </w:r>
      <w:r>
        <w:rPr>
          <w:rStyle w:val="FootnoteReference"/>
        </w:rPr>
        <w:footnoteReference w:id="13031"/>
      </w:r>
      <w:r>
        <w:t xml:space="preserve"> of Christ is in me, no one shall stop me of this boasting in the regions</w:t>
      </w:r>
      <w:r>
        <w:rPr>
          <w:rStyle w:val="FootnoteReference"/>
        </w:rPr>
        <w:footnoteReference w:id="13032"/>
      </w:r>
      <w:r>
        <w:t xml:space="preserve"> of Achaia</w:t>
      </w:r>
      <w:r>
        <w:rPr>
          <w:rStyle w:val="FootnoteReference"/>
        </w:rPr>
        <w:footnoteReference w:id="13033"/>
      </w:r>
      <w:r>
        <w:t xml:space="preserve">.</w:t>
      </w:r>
      <w:r>
        <w:rPr>
          <w:rStyle w:val="FootnoteReference"/>
        </w:rPr>
        <w:footnoteReference w:id="13034"/>
      </w:r>
    </w:p>
    <w:p>
      <w:r>
        <w:rPr>
          <w:b/>
        </w:rPr>
        <w:t xml:space="preserve">11 </w:t>
      </w:r>
      <w:r>
        <w:t xml:space="preserve">Therefore? because I love you not? God knows.</w:t>
      </w:r>
      <w:r>
        <w:rPr>
          <w:rStyle w:val="FootnoteReference"/>
        </w:rPr>
        <w:footnoteReference w:id="13035"/>
      </w:r>
    </w:p>
    <w:p>
      <w:r>
        <w:rPr>
          <w:b/>
        </w:rPr>
        <w:t xml:space="preserve">12 </w:t>
      </w:r>
      <w:r>
        <w:t xml:space="preserve">But what I do, that I will do, that I may</w:t>
      </w:r>
      <w:r>
        <w:rPr>
          <w:rStyle w:val="FootnoteReference"/>
        </w:rPr>
        <w:footnoteReference w:id="13036"/>
      </w:r>
      <w:r>
        <w:t xml:space="preserve"> cut off occasion from those who desire occasion; that in which they glory</w:t>
      </w:r>
      <w:r>
        <w:rPr>
          <w:rStyle w:val="FootnoteReference"/>
        </w:rPr>
        <w:footnoteReference w:id="13037"/>
      </w:r>
      <w:r>
        <w:t xml:space="preserve">, they may be found even as we.</w:t>
      </w:r>
      <w:r>
        <w:rPr>
          <w:rStyle w:val="FootnoteReference"/>
        </w:rPr>
        <w:footnoteReference w:id="13038"/>
      </w:r>
    </w:p>
    <w:p>
      <w:r>
        <w:rPr>
          <w:b/>
        </w:rPr>
        <w:t xml:space="preserve">13 </w:t>
      </w:r>
      <w:r>
        <w:t xml:space="preserve">For such ones are false</w:t>
      </w:r>
      <w:r>
        <w:rPr>
          <w:rStyle w:val="FootnoteReference"/>
        </w:rPr>
        <w:footnoteReference w:id="13039"/>
      </w:r>
      <w:r>
        <w:t xml:space="preserve"> apostles, deceitful</w:t>
      </w:r>
      <w:r>
        <w:rPr>
          <w:rStyle w:val="FootnoteReference"/>
        </w:rPr>
        <w:footnoteReference w:id="13040"/>
      </w:r>
      <w:r>
        <w:t xml:space="preserve"> workers, transforming themselves into apostles of Christ.</w:t>
      </w:r>
    </w:p>
    <w:p>
      <w:r>
        <w:rPr>
          <w:b/>
        </w:rPr>
        <w:t xml:space="preserve">14 </w:t>
      </w:r>
      <w:r>
        <w:t xml:space="preserve">And no wonder; for Satan</w:t>
      </w:r>
      <w:r>
        <w:rPr>
          <w:rStyle w:val="FootnoteReference"/>
        </w:rPr>
        <w:footnoteReference w:id="13041"/>
      </w:r>
      <w:r>
        <w:t xml:space="preserve"> himself transforms himself into an angel of light.</w:t>
      </w:r>
      <w:r>
        <w:rPr>
          <w:rStyle w:val="FootnoteReference"/>
        </w:rPr>
        <w:footnoteReference w:id="13042"/>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43"/>
      </w:r>
      <w:r>
        <w:rPr>
          <w:rStyle w:val="FootnoteReference"/>
        </w:rPr>
        <w:footnoteReference w:id="13044"/>
      </w:r>
      <w:r>
        <w:rPr>
          <w:rStyle w:val="FootnoteReference"/>
        </w:rPr>
        <w:footnoteReference w:id="13045"/>
      </w:r>
    </w:p>
    <w:p>
      <w:r>
        <w:rPr>
          <w:b/>
        </w:rPr>
        <w:t xml:space="preserve">16 </w:t>
      </w:r>
      <w:r>
        <w:t xml:space="preserve">I say again, Let no one think me a fool; if otherwise, yet as a fool receive me</w:t>
      </w:r>
      <w:r>
        <w:rPr>
          <w:rStyle w:val="FootnoteReference"/>
        </w:rPr>
        <w:footnoteReference w:id="13046"/>
      </w:r>
      <w:r>
        <w:t xml:space="preserve">, that I may boast myself a little.</w:t>
      </w:r>
      <w:r>
        <w:rPr>
          <w:rStyle w:val="FootnoteReference"/>
        </w:rPr>
        <w:footnoteReference w:id="13047"/>
      </w:r>
      <w:r>
        <w:rPr>
          <w:rStyle w:val="FootnoteReference"/>
        </w:rPr>
        <w:footnoteReference w:id="13048"/>
      </w:r>
    </w:p>
    <w:p>
      <w:r>
        <w:rPr>
          <w:b/>
        </w:rPr>
        <w:t xml:space="preserve">17 </w:t>
      </w:r>
      <w:r>
        <w:t xml:space="preserve">That which I speak, I speak it</w:t>
      </w:r>
      <w:r>
        <w:rPr>
          <w:rStyle w:val="FootnoteReference"/>
        </w:rPr>
        <w:footnoteReference w:id="13049"/>
      </w:r>
      <w:r>
        <w:t xml:space="preserve"> not after the Lord, but as it were foolishly</w:t>
      </w:r>
      <w:r>
        <w:rPr>
          <w:rStyle w:val="FootnoteReference"/>
        </w:rPr>
        <w:footnoteReference w:id="13050"/>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051"/>
      </w:r>
      <w:r>
        <w:t xml:space="preserve"> you yourselves are wise.</w:t>
      </w:r>
    </w:p>
    <w:p>
      <w:r>
        <w:rPr>
          <w:b/>
        </w:rPr>
        <w:t xml:space="preserve">20 </w:t>
      </w:r>
      <w:r>
        <w:t xml:space="preserve">For you bear with it, if a man bring</w:t>
      </w:r>
      <w:r>
        <w:rPr>
          <w:rStyle w:val="FootnoteReference"/>
        </w:rPr>
        <w:footnoteReference w:id="13052"/>
      </w:r>
      <w:r>
        <w:t xml:space="preserve"> you into bondage, if a man devour you, if a man take</w:t>
      </w:r>
      <w:r>
        <w:rPr>
          <w:rStyle w:val="FootnoteReference"/>
        </w:rPr>
        <w:footnoteReference w:id="13053"/>
      </w:r>
      <w:r>
        <w:t xml:space="preserve"> of you, if a man exalt himself, if a man strike you on the face.</w:t>
      </w:r>
      <w:r>
        <w:rPr>
          <w:rStyle w:val="FootnoteReference"/>
        </w:rPr>
        <w:footnoteReference w:id="13054"/>
      </w:r>
    </w:p>
    <w:p>
      <w:r>
        <w:rPr>
          <w:b/>
        </w:rPr>
        <w:t xml:space="preserve">21 </w:t>
      </w:r>
      <w:r>
        <w:t xml:space="preserve">I speak</w:t>
      </w:r>
      <w:r>
        <w:rPr>
          <w:rStyle w:val="FootnoteReference"/>
        </w:rPr>
        <w:footnoteReference w:id="13055"/>
      </w:r>
      <w:r>
        <w:t xml:space="preserve"> according to dishonor, as though</w:t>
      </w:r>
      <w:r>
        <w:rPr>
          <w:rStyle w:val="FootnoteReference"/>
        </w:rPr>
        <w:footnoteReference w:id="13056"/>
      </w:r>
      <w:r>
        <w:t xml:space="preserve"> we had been weak. But in whatever anyone is bold, I speak in foolishness, I also am bold.</w:t>
      </w:r>
      <w:r>
        <w:rPr>
          <w:rStyle w:val="FootnoteReference"/>
        </w:rPr>
        <w:footnoteReference w:id="13057"/>
      </w:r>
    </w:p>
    <w:p>
      <w:r>
        <w:rPr>
          <w:b/>
        </w:rPr>
        <w:t xml:space="preserve">22 </w:t>
      </w:r>
      <w:r>
        <w:t xml:space="preserve">Are they Hebrews</w:t>
      </w:r>
      <w:r>
        <w:rPr>
          <w:rStyle w:val="FootnoteReference"/>
        </w:rPr>
        <w:footnoteReference w:id="13058"/>
      </w:r>
      <w:r>
        <w:t xml:space="preserve">? so am I. Are they Israelites</w:t>
      </w:r>
      <w:r>
        <w:rPr>
          <w:rStyle w:val="FootnoteReference"/>
        </w:rPr>
        <w:footnoteReference w:id="13059"/>
      </w:r>
      <w:r>
        <w:t xml:space="preserve">? so am I. Are they the seed</w:t>
      </w:r>
      <w:r>
        <w:rPr>
          <w:rStyle w:val="FootnoteReference"/>
        </w:rPr>
        <w:footnoteReference w:id="13060"/>
      </w:r>
      <w:r>
        <w:t xml:space="preserve"> of Abraham</w:t>
      </w:r>
      <w:r>
        <w:rPr>
          <w:rStyle w:val="FootnoteReference"/>
        </w:rPr>
        <w:footnoteReference w:id="13061"/>
      </w:r>
      <w:r>
        <w:t xml:space="preserve">? so am I.</w:t>
      </w:r>
      <w:r>
        <w:rPr>
          <w:rStyle w:val="FootnoteReference"/>
        </w:rPr>
        <w:footnoteReference w:id="13062"/>
      </w:r>
    </w:p>
    <w:p>
      <w:r>
        <w:rPr>
          <w:b/>
        </w:rPr>
        <w:t xml:space="preserve">23 </w:t>
      </w:r>
      <w:r>
        <w:t xml:space="preserve">Are they ministers</w:t>
      </w:r>
      <w:r>
        <w:rPr>
          <w:rStyle w:val="FootnoteReference"/>
        </w:rPr>
        <w:footnoteReference w:id="13063"/>
      </w:r>
      <w:r>
        <w:t xml:space="preserve"> of Christ? (I speak as a fool) I am more; in labors more abundant, in stripes</w:t>
      </w:r>
      <w:r>
        <w:rPr>
          <w:rStyle w:val="FootnoteReference"/>
        </w:rPr>
        <w:footnoteReference w:id="13064"/>
      </w:r>
      <w:r>
        <w:t xml:space="preserve"> above measure, in prisons</w:t>
      </w:r>
      <w:r>
        <w:rPr>
          <w:rStyle w:val="FootnoteReference"/>
        </w:rPr>
        <w:footnoteReference w:id="13065"/>
      </w:r>
      <w:r>
        <w:t xml:space="preserve"> more frequent, in deaths</w:t>
      </w:r>
      <w:r>
        <w:rPr>
          <w:rStyle w:val="FootnoteReference"/>
        </w:rPr>
        <w:footnoteReference w:id="13066"/>
      </w:r>
      <w:r>
        <w:t xml:space="preserve"> often.</w:t>
      </w:r>
      <w:r>
        <w:rPr>
          <w:rStyle w:val="FootnoteReference"/>
        </w:rPr>
        <w:footnoteReference w:id="13067"/>
      </w:r>
    </w:p>
    <w:p>
      <w:r>
        <w:rPr>
          <w:b/>
        </w:rPr>
        <w:t xml:space="preserve">24 </w:t>
      </w:r>
      <w:r>
        <w:t xml:space="preserve">By Jews</w:t>
      </w:r>
      <w:r>
        <w:rPr>
          <w:rStyle w:val="FootnoteReference"/>
        </w:rPr>
        <w:footnoteReference w:id="13068"/>
      </w:r>
      <w:r>
        <w:t xml:space="preserve"> five times I received forty</w:t>
      </w:r>
      <w:r>
        <w:rPr>
          <w:rStyle w:val="FootnoteReference"/>
        </w:rPr>
        <w:footnoteReference w:id="13069"/>
      </w:r>
      <w:r>
        <w:t xml:space="preserve"> stripes minus one.</w:t>
      </w:r>
    </w:p>
    <w:p>
      <w:r>
        <w:rPr>
          <w:b/>
        </w:rPr>
        <w:t xml:space="preserve">25 </w:t>
      </w:r>
      <w:r>
        <w:t xml:space="preserve">Three times I was beaten with rods; once</w:t>
      </w:r>
      <w:r>
        <w:rPr>
          <w:rStyle w:val="FootnoteReference"/>
        </w:rPr>
        <w:footnoteReference w:id="13070"/>
      </w:r>
      <w:r>
        <w:t xml:space="preserve"> I was stoned; three times I was shipwrecked; I have spent a night and a day in the deep;</w:t>
      </w:r>
      <w:r>
        <w:rPr>
          <w:rStyle w:val="FootnoteReference"/>
        </w:rPr>
        <w:footnoteReference w:id="13071"/>
      </w:r>
      <w:r>
        <w:rPr>
          <w:rStyle w:val="FootnoteReference"/>
        </w:rPr>
        <w:footnoteReference w:id="13072"/>
      </w:r>
    </w:p>
    <w:p>
      <w:r>
        <w:rPr>
          <w:b/>
        </w:rPr>
        <w:t xml:space="preserve">26 </w:t>
      </w:r>
      <w:r>
        <w:t xml:space="preserve">In journeys often, in perils of waters, in perils of robbers, in perils by my own countrymen, in perils by the</w:t>
      </w:r>
      <w:r>
        <w:rPr>
          <w:rStyle w:val="FootnoteReference"/>
        </w:rPr>
        <w:footnoteReference w:id="13073"/>
      </w:r>
      <w:r>
        <w:t xml:space="preserve"> nations, in perils in the city</w:t>
      </w:r>
      <w:r>
        <w:rPr>
          <w:rStyle w:val="FootnoteReference"/>
        </w:rPr>
        <w:footnoteReference w:id="13074"/>
      </w:r>
      <w:r>
        <w:t xml:space="preserve">, in perils in the wilderness, in perils in the sea, in perils among false brothers;</w:t>
      </w:r>
      <w:r>
        <w:rPr>
          <w:rStyle w:val="FootnoteReference"/>
        </w:rPr>
        <w:footnoteReference w:id="13075"/>
      </w:r>
      <w:r>
        <w:rPr>
          <w:rStyle w:val="FootnoteReference"/>
        </w:rPr>
        <w:footnoteReference w:id="13076"/>
      </w:r>
    </w:p>
    <w:p>
      <w:r>
        <w:rPr>
          <w:b/>
        </w:rPr>
        <w:t xml:space="preserve">27 </w:t>
      </w:r>
      <w:r>
        <w:t xml:space="preserve">In labor and hardship, in watchings</w:t>
      </w:r>
      <w:r>
        <w:rPr>
          <w:rStyle w:val="FootnoteReference"/>
        </w:rPr>
        <w:footnoteReference w:id="13077"/>
      </w:r>
      <w:r>
        <w:t xml:space="preserve"> often, in hunger</w:t>
      </w:r>
      <w:r>
        <w:rPr>
          <w:rStyle w:val="FootnoteReference"/>
        </w:rPr>
        <w:footnoteReference w:id="13078"/>
      </w:r>
      <w:r>
        <w:t xml:space="preserve"> and thirst, in fastings</w:t>
      </w:r>
      <w:r>
        <w:rPr>
          <w:rStyle w:val="FootnoteReference"/>
        </w:rPr>
        <w:footnoteReference w:id="13079"/>
      </w:r>
      <w:r>
        <w:t xml:space="preserve"> often, in cold and nakedness</w:t>
      </w:r>
      <w:r>
        <w:rPr>
          <w:rStyle w:val="FootnoteReference"/>
        </w:rPr>
        <w:footnoteReference w:id="13080"/>
      </w:r>
      <w:r>
        <w:t xml:space="preserve">.</w:t>
      </w:r>
      <w:r>
        <w:rPr>
          <w:rStyle w:val="FootnoteReference"/>
        </w:rPr>
        <w:footnoteReference w:id="13081"/>
      </w:r>
    </w:p>
    <w:p>
      <w:r>
        <w:rPr>
          <w:b/>
        </w:rPr>
        <w:t xml:space="preserve">28 </w:t>
      </w:r>
      <w:r>
        <w:t xml:space="preserve">Beside those</w:t>
      </w:r>
      <w:r>
        <w:rPr>
          <w:rStyle w:val="FootnoteReference"/>
        </w:rPr>
        <w:footnoteReference w:id="13082"/>
      </w:r>
      <w:r>
        <w:t xml:space="preserve"> things that are without, that which comes upon me daily, the care</w:t>
      </w:r>
      <w:r>
        <w:rPr>
          <w:rStyle w:val="FootnoteReference"/>
        </w:rPr>
        <w:footnoteReference w:id="13083"/>
      </w:r>
      <w:r>
        <w:t xml:space="preserve"> of all the assemblies.</w:t>
      </w:r>
    </w:p>
    <w:p>
      <w:r>
        <w:rPr>
          <w:b/>
        </w:rPr>
        <w:t xml:space="preserve">29 </w:t>
      </w:r>
      <w:r>
        <w:t xml:space="preserve">Who is weak</w:t>
      </w:r>
      <w:r>
        <w:rPr>
          <w:rStyle w:val="FootnoteReference"/>
        </w:rPr>
        <w:footnoteReference w:id="13084"/>
      </w:r>
      <w:r>
        <w:t xml:space="preserve">, and I am not weak? who is stumbled, and I burn</w:t>
      </w:r>
      <w:r>
        <w:rPr>
          <w:rStyle w:val="FootnoteReference"/>
        </w:rPr>
        <w:footnoteReference w:id="13085"/>
      </w:r>
      <w:r>
        <w:t xml:space="preserve"> not?</w:t>
      </w:r>
    </w:p>
    <w:p>
      <w:r>
        <w:rPr>
          <w:b/>
        </w:rPr>
        <w:t xml:space="preserve">30 </w:t>
      </w:r>
      <w:r>
        <w:t xml:space="preserve">If I must</w:t>
      </w:r>
      <w:r>
        <w:rPr>
          <w:rStyle w:val="FootnoteReference"/>
        </w:rPr>
        <w:footnoteReference w:id="13086"/>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087"/>
      </w:r>
      <w:r>
        <w:rPr>
          <w:rStyle w:val="FootnoteReference"/>
        </w:rPr>
        <w:footnoteReference w:id="13088"/>
      </w:r>
    </w:p>
    <w:p>
      <w:r>
        <w:rPr>
          <w:b/>
        </w:rPr>
        <w:t xml:space="preserve">32 </w:t>
      </w:r>
      <w:r>
        <w:t xml:space="preserve">In Damascus</w:t>
      </w:r>
      <w:r>
        <w:rPr>
          <w:rStyle w:val="FootnoteReference"/>
        </w:rPr>
        <w:footnoteReference w:id="13089"/>
      </w:r>
      <w:r>
        <w:t xml:space="preserve">, the governor under Aretas</w:t>
      </w:r>
      <w:r>
        <w:rPr>
          <w:rStyle w:val="FootnoteReference"/>
        </w:rPr>
        <w:footnoteReference w:id="13090"/>
      </w:r>
      <w:r>
        <w:t xml:space="preserve"> the king guarded the city of the Damascenes</w:t>
      </w:r>
      <w:r>
        <w:rPr>
          <w:rStyle w:val="FootnoteReference"/>
        </w:rPr>
        <w:footnoteReference w:id="13091"/>
      </w:r>
      <w:r>
        <w:t xml:space="preserve">, wanting to seize me:</w:t>
      </w:r>
      <w:r>
        <w:rPr>
          <w:rStyle w:val="FootnoteReference"/>
        </w:rPr>
        <w:footnoteReference w:id="13092"/>
      </w:r>
    </w:p>
    <w:p>
      <w:r>
        <w:rPr>
          <w:b/>
        </w:rPr>
        <w:t xml:space="preserve">33 </w:t>
      </w:r>
      <w:r>
        <w:t xml:space="preserve">and through a window I was let down in a basket through the wall, and escaped his hands.</w:t>
      </w:r>
      <w:r>
        <w:rPr>
          <w:rStyle w:val="FootnoteReference"/>
        </w:rPr>
        <w:footnoteReference w:id="130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094"/>
      </w:r>
      <w:r>
        <w:t xml:space="preserve"> for me doubtless to glory</w:t>
      </w:r>
      <w:r>
        <w:rPr>
          <w:rStyle w:val="FootnoteReference"/>
        </w:rPr>
        <w:footnoteReference w:id="13095"/>
      </w:r>
      <w:r>
        <w:t xml:space="preserve">. I will come to visions</w:t>
      </w:r>
      <w:r>
        <w:rPr>
          <w:rStyle w:val="FootnoteReference"/>
        </w:rPr>
        <w:footnoteReference w:id="13096"/>
      </w:r>
      <w:r>
        <w:t xml:space="preserve"> and revelations of the Lord.</w:t>
      </w:r>
    </w:p>
    <w:p>
      <w:r>
        <w:rPr>
          <w:b/>
        </w:rPr>
        <w:t xml:space="preserve">2 </w:t>
      </w:r>
      <w:r>
        <w:t xml:space="preserve">I knew</w:t>
      </w:r>
      <w:r>
        <w:rPr>
          <w:rStyle w:val="FootnoteReference"/>
        </w:rPr>
        <w:footnoteReference w:id="13097"/>
      </w:r>
      <w:r>
        <w:t xml:space="preserve"> a man in Christ</w:t>
      </w:r>
      <w:r>
        <w:rPr>
          <w:rStyle w:val="FootnoteReference"/>
        </w:rPr>
        <w:footnoteReference w:id="13098"/>
      </w:r>
      <w:r>
        <w:t xml:space="preserve"> above fourteen years ago, (whether in the body, I cannot tell; or whether out of the body, I cannot tell: God</w:t>
      </w:r>
      <w:r>
        <w:rPr>
          <w:rStyle w:val="FootnoteReference"/>
        </w:rPr>
        <w:footnoteReference w:id="13099"/>
      </w:r>
      <w:r>
        <w:t xml:space="preserve"> knows;) such a one caught</w:t>
      </w:r>
      <w:r>
        <w:rPr>
          <w:rStyle w:val="FootnoteReference"/>
        </w:rPr>
        <w:footnoteReference w:id="13100"/>
      </w:r>
      <w:r>
        <w:t xml:space="preserve"> up to the third</w:t>
      </w:r>
      <w:r>
        <w:rPr>
          <w:rStyle w:val="FootnoteReference"/>
        </w:rPr>
        <w:footnoteReference w:id="13101"/>
      </w:r>
      <w:r>
        <w:t xml:space="preserve"> heaven.</w:t>
      </w:r>
      <w:r>
        <w:rPr>
          <w:rStyle w:val="FootnoteReference"/>
        </w:rPr>
        <w:footnoteReference w:id="13102"/>
      </w:r>
      <w:r>
        <w:rPr>
          <w:rStyle w:val="FootnoteReference"/>
        </w:rPr>
        <w:footnoteReference w:id="13103"/>
      </w:r>
      <w:r>
        <w:rPr>
          <w:rStyle w:val="FootnoteReference"/>
        </w:rPr>
        <w:footnoteReference w:id="13104"/>
      </w:r>
      <w:r>
        <w:rPr>
          <w:rStyle w:val="FootnoteReference"/>
        </w:rPr>
        <w:footnoteReference w:id="13105"/>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06"/>
      </w:r>
      <w:r>
        <w:t xml:space="preserve">, and heard unspeakable words, which it is not lawful for a man to utter.</w:t>
      </w:r>
    </w:p>
    <w:p>
      <w:r>
        <w:rPr>
          <w:b/>
        </w:rPr>
        <w:t xml:space="preserve">5 </w:t>
      </w:r>
      <w:r>
        <w:t xml:space="preserve">Of such</w:t>
      </w:r>
      <w:r>
        <w:rPr>
          <w:rStyle w:val="FootnoteReference"/>
        </w:rPr>
        <w:footnoteReference w:id="13107"/>
      </w:r>
      <w:r>
        <w:t xml:space="preserve"> a one I will boast; but of myself I will not boast, except in my weaknesses.</w:t>
      </w:r>
      <w:r>
        <w:rPr>
          <w:rStyle w:val="FootnoteReference"/>
        </w:rPr>
        <w:footnoteReference w:id="13108"/>
      </w:r>
    </w:p>
    <w:p>
      <w:r>
        <w:rPr>
          <w:b/>
        </w:rPr>
        <w:t xml:space="preserve">6 </w:t>
      </w:r>
      <w:r>
        <w:t xml:space="preserve">For though I would</w:t>
      </w:r>
      <w:r>
        <w:rPr>
          <w:rStyle w:val="FootnoteReference"/>
        </w:rPr>
        <w:footnoteReference w:id="13109"/>
      </w:r>
      <w:r>
        <w:t xml:space="preserve"> desire to glory, I shall not be a fool; for I will say the truth: but now I forbear, lest anyone should think of me above that</w:t>
      </w:r>
      <w:r>
        <w:rPr>
          <w:rStyle w:val="FootnoteReference"/>
        </w:rPr>
        <w:footnoteReference w:id="13110"/>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11"/>
      </w:r>
      <w:r>
        <w:t xml:space="preserve"> in the flesh was given to me, a messenger of Satan</w:t>
      </w:r>
      <w:r>
        <w:rPr>
          <w:rStyle w:val="FootnoteReference"/>
        </w:rPr>
        <w:footnoteReference w:id="13112"/>
      </w:r>
      <w:r>
        <w:t xml:space="preserve">, that he might buffet me, lest I should be exalted above measure.</w:t>
      </w:r>
      <w:r>
        <w:rPr>
          <w:rStyle w:val="FootnoteReference"/>
        </w:rPr>
        <w:footnoteReference w:id="13113"/>
      </w:r>
      <w:r>
        <w:rPr>
          <w:rStyle w:val="FootnoteReference"/>
        </w:rPr>
        <w:footnoteReference w:id="13114"/>
      </w:r>
      <w:r>
        <w:rPr>
          <w:rStyle w:val="FootnoteReference"/>
        </w:rPr>
        <w:footnoteReference w:id="13115"/>
      </w:r>
    </w:p>
    <w:p>
      <w:r>
        <w:rPr>
          <w:b/>
        </w:rPr>
        <w:t xml:space="preserve">8 </w:t>
      </w:r>
      <w:r>
        <w:t xml:space="preserve">For this thing I begged the Lord three times, that it might depart from me.</w:t>
      </w:r>
      <w:r>
        <w:rPr>
          <w:rStyle w:val="FootnoteReference"/>
        </w:rPr>
        <w:footnoteReference w:id="13116"/>
      </w:r>
    </w:p>
    <w:p>
      <w:r>
        <w:rPr>
          <w:b/>
        </w:rPr>
        <w:t xml:space="preserve">9 </w:t>
      </w:r>
      <w:r>
        <w:t xml:space="preserve">And he said to me, My grace</w:t>
      </w:r>
      <w:r>
        <w:rPr>
          <w:rStyle w:val="FootnoteReference"/>
        </w:rPr>
        <w:footnoteReference w:id="13117"/>
      </w:r>
      <w:r>
        <w:t xml:space="preserve"> is sufficient for you: for my strength is made perfect in weakness. Most</w:t>
      </w:r>
      <w:r>
        <w:rPr>
          <w:rStyle w:val="FootnoteReference"/>
        </w:rPr>
        <w:footnoteReference w:id="13118"/>
      </w:r>
      <w:r>
        <w:t xml:space="preserve"> gladly therefore I will rather boast in my weaknesses, that the power</w:t>
      </w:r>
      <w:r>
        <w:rPr>
          <w:rStyle w:val="FootnoteReference"/>
        </w:rPr>
        <w:footnoteReference w:id="13119"/>
      </w:r>
      <w:r>
        <w:t xml:space="preserve"> of Christ may rest upon me.</w:t>
      </w:r>
      <w:r>
        <w:rPr>
          <w:rStyle w:val="FootnoteReference"/>
        </w:rPr>
        <w:footnoteReference w:id="13120"/>
      </w:r>
      <w:r>
        <w:rPr>
          <w:rStyle w:val="FootnoteReference"/>
        </w:rPr>
        <w:footnoteReference w:id="13121"/>
      </w:r>
    </w:p>
    <w:p>
      <w:r>
        <w:rPr>
          <w:b/>
        </w:rPr>
        <w:t xml:space="preserve">10 </w:t>
      </w:r>
      <w:r>
        <w:t xml:space="preserve">Therefore I take</w:t>
      </w:r>
      <w:r>
        <w:rPr>
          <w:rStyle w:val="FootnoteReference"/>
        </w:rPr>
        <w:footnoteReference w:id="13122"/>
      </w:r>
      <w:r>
        <w:t xml:space="preserve"> pleasure in weaknesses, in reproaches, in necessities, in persecutions, in distresses for Christ: for when</w:t>
      </w:r>
      <w:r>
        <w:rPr>
          <w:rStyle w:val="FootnoteReference"/>
        </w:rPr>
        <w:footnoteReference w:id="13123"/>
      </w:r>
      <w:r>
        <w:t xml:space="preserve"> I am</w:t>
      </w:r>
      <w:r>
        <w:rPr>
          <w:rStyle w:val="FootnoteReference"/>
        </w:rPr>
        <w:footnoteReference w:id="13124"/>
      </w:r>
      <w:r>
        <w:t xml:space="preserve"> weak, then I am strong.</w:t>
      </w:r>
      <w:r>
        <w:rPr>
          <w:rStyle w:val="FootnoteReference"/>
        </w:rPr>
        <w:footnoteReference w:id="13125"/>
      </w:r>
      <w:r>
        <w:rPr>
          <w:rStyle w:val="FootnoteReference"/>
        </w:rPr>
        <w:footnoteReference w:id="13126"/>
      </w:r>
    </w:p>
    <w:p>
      <w:r>
        <w:rPr>
          <w:b/>
        </w:rPr>
        <w:t xml:space="preserve">11 </w:t>
      </w:r>
      <w:r>
        <w:t xml:space="preserve">I am become</w:t>
      </w:r>
      <w:r>
        <w:rPr>
          <w:rStyle w:val="FootnoteReference"/>
        </w:rPr>
        <w:footnoteReference w:id="13127"/>
      </w:r>
      <w:r>
        <w:t xml:space="preserve"> a fool in glorying; you have compelled me: for I ought to have been commended of you: for in</w:t>
      </w:r>
      <w:r>
        <w:rPr>
          <w:rStyle w:val="FootnoteReference"/>
        </w:rPr>
        <w:footnoteReference w:id="13128"/>
      </w:r>
      <w:r>
        <w:t xml:space="preserve"> nothing am I behind the foremost apostles, though</w:t>
      </w:r>
      <w:r>
        <w:rPr>
          <w:rStyle w:val="FootnoteReference"/>
        </w:rPr>
        <w:footnoteReference w:id="13129"/>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30"/>
      </w:r>
    </w:p>
    <w:p>
      <w:r>
        <w:rPr>
          <w:b/>
        </w:rPr>
        <w:t xml:space="preserve">13 </w:t>
      </w:r>
      <w:r>
        <w:t xml:space="preserve">For what is it in which you were inferior to other assemblies, except it be that I myself</w:t>
      </w:r>
      <w:r>
        <w:rPr>
          <w:rStyle w:val="FootnoteReference"/>
        </w:rPr>
        <w:footnoteReference w:id="13131"/>
      </w:r>
      <w:r>
        <w:t xml:space="preserve"> was not burdensome to you? forgive</w:t>
      </w:r>
      <w:r>
        <w:rPr>
          <w:rStyle w:val="FootnoteReference"/>
        </w:rPr>
        <w:footnoteReference w:id="13132"/>
      </w:r>
      <w:r>
        <w:t xml:space="preserve"> me this wrong.</w:t>
      </w:r>
    </w:p>
    <w:p>
      <w:r>
        <w:rPr>
          <w:b/>
        </w:rPr>
        <w:t xml:space="preserve">14 </w:t>
      </w:r>
      <w:r>
        <w:t xml:space="preserve">Look, the third</w:t>
      </w:r>
      <w:r>
        <w:rPr>
          <w:rStyle w:val="FootnoteReference"/>
        </w:rPr>
        <w:footnoteReference w:id="13133"/>
      </w:r>
      <w:r>
        <w:t xml:space="preserve"> time I am ready to come to you; and I will not be burdensome to you: for I</w:t>
      </w:r>
      <w:r>
        <w:rPr>
          <w:rStyle w:val="FootnoteReference"/>
        </w:rPr>
        <w:footnoteReference w:id="13134"/>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35"/>
      </w:r>
      <w:r>
        <w:t xml:space="preserve"> very gladly spend and be fully spent for your souls; though</w:t>
      </w:r>
      <w:r>
        <w:rPr>
          <w:rStyle w:val="FootnoteReference"/>
        </w:rPr>
        <w:footnoteReference w:id="13136"/>
      </w:r>
      <w:r>
        <w:t xml:space="preserve"> the more abundantly I love you, the less I am loved.</w:t>
      </w:r>
      <w:r>
        <w:rPr>
          <w:rStyle w:val="FootnoteReference"/>
        </w:rPr>
        <w:footnoteReference w:id="13137"/>
      </w:r>
    </w:p>
    <w:p>
      <w:r>
        <w:rPr>
          <w:b/>
        </w:rPr>
        <w:t xml:space="preserve">16 </w:t>
      </w:r>
      <w:r>
        <w:t xml:space="preserve">But be it so, I did not</w:t>
      </w:r>
      <w:r>
        <w:rPr>
          <w:rStyle w:val="FootnoteReference"/>
        </w:rPr>
        <w:footnoteReference w:id="13138"/>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39"/>
      </w:r>
    </w:p>
    <w:p>
      <w:r>
        <w:rPr>
          <w:b/>
        </w:rPr>
        <w:t xml:space="preserve">18 </w:t>
      </w:r>
      <w:r>
        <w:t xml:space="preserve">I desired Titus</w:t>
      </w:r>
      <w:r>
        <w:rPr>
          <w:rStyle w:val="FootnoteReference"/>
        </w:rPr>
        <w:footnoteReference w:id="13140"/>
      </w:r>
      <w:r>
        <w:t xml:space="preserve">, and with him I sent a brother. Did Titus make a gain of you? walked we not in the same spirit</w:t>
      </w:r>
      <w:r>
        <w:rPr>
          <w:rStyle w:val="FootnoteReference"/>
        </w:rPr>
        <w:footnoteReference w:id="13141"/>
      </w:r>
      <w:r>
        <w:t xml:space="preserve">? walked we not in the same steps</w:t>
      </w:r>
      <w:r>
        <w:rPr>
          <w:rStyle w:val="FootnoteReference"/>
        </w:rPr>
        <w:footnoteReference w:id="13142"/>
      </w:r>
      <w:r>
        <w:t xml:space="preserve">?</w:t>
      </w:r>
      <w:r>
        <w:rPr>
          <w:rStyle w:val="FootnoteReference"/>
        </w:rPr>
        <w:footnoteReference w:id="13143"/>
      </w:r>
    </w:p>
    <w:p>
      <w:r>
        <w:rPr>
          <w:b/>
        </w:rPr>
        <w:t xml:space="preserve">19 </w:t>
      </w:r>
      <w:r>
        <w:t xml:space="preserve">Again, Do you think</w:t>
      </w:r>
      <w:r>
        <w:rPr>
          <w:rStyle w:val="FootnoteReference"/>
        </w:rPr>
        <w:footnoteReference w:id="13144"/>
      </w:r>
      <w:r>
        <w:t xml:space="preserve"> that we excuse ourselves to you? we speak</w:t>
      </w:r>
      <w:r>
        <w:rPr>
          <w:rStyle w:val="FootnoteReference"/>
        </w:rPr>
        <w:footnoteReference w:id="13145"/>
      </w:r>
      <w:r>
        <w:t xml:space="preserve"> before God in Christ: but we do all things, dearly</w:t>
      </w:r>
      <w:r>
        <w:rPr>
          <w:rStyle w:val="FootnoteReference"/>
        </w:rPr>
        <w:footnoteReference w:id="13146"/>
      </w:r>
      <w:r>
        <w:t xml:space="preserve"> beloved, for your edifying.</w:t>
      </w:r>
      <w:r>
        <w:rPr>
          <w:rStyle w:val="FootnoteReference"/>
        </w:rPr>
        <w:footnoteReference w:id="13147"/>
      </w:r>
    </w:p>
    <w:p>
      <w:r>
        <w:rPr>
          <w:b/>
        </w:rPr>
        <w:t xml:space="preserve">20 </w:t>
      </w:r>
      <w:r>
        <w:t xml:space="preserve">For I fear, lest, when I come, I shall not</w:t>
      </w:r>
      <w:r>
        <w:rPr>
          <w:rStyle w:val="FootnoteReference"/>
        </w:rPr>
        <w:footnoteReference w:id="13148"/>
      </w:r>
      <w:r>
        <w:t xml:space="preserve"> find you such as I would, and that</w:t>
      </w:r>
      <w:r>
        <w:rPr>
          <w:rStyle w:val="FootnoteReference"/>
        </w:rPr>
        <w:footnoteReference w:id="13149"/>
      </w:r>
      <w:r>
        <w:t xml:space="preserve"> I shall be found to you such as you would not: lest there is debates</w:t>
      </w:r>
      <w:r>
        <w:rPr>
          <w:rStyle w:val="FootnoteReference"/>
        </w:rPr>
        <w:footnoteReference w:id="13150"/>
      </w:r>
      <w:r>
        <w:t xml:space="preserve">, envyings, wraths, strifes, backbitings, whisperings</w:t>
      </w:r>
      <w:r>
        <w:rPr>
          <w:rStyle w:val="FootnoteReference"/>
        </w:rPr>
        <w:footnoteReference w:id="13151"/>
      </w:r>
      <w:r>
        <w:t xml:space="preserve">, swellings</w:t>
      </w:r>
      <w:r>
        <w:rPr>
          <w:rStyle w:val="FootnoteReference"/>
        </w:rPr>
        <w:footnoteReference w:id="13152"/>
      </w:r>
      <w:r>
        <w:t xml:space="preserve">, tumults:</w:t>
      </w:r>
    </w:p>
    <w:p>
      <w:r>
        <w:rPr>
          <w:b/>
        </w:rPr>
        <w:t xml:space="preserve">21 </w:t>
      </w:r>
      <w:r>
        <w:t xml:space="preserve">And lest, when I come again, my God</w:t>
      </w:r>
      <w:r>
        <w:rPr>
          <w:rStyle w:val="FootnoteReference"/>
        </w:rPr>
        <w:footnoteReference w:id="13153"/>
      </w:r>
      <w:r>
        <w:t xml:space="preserve"> will humble me among you, and that I shall mourn for many which have sinned</w:t>
      </w:r>
      <w:r>
        <w:rPr>
          <w:rStyle w:val="FootnoteReference"/>
        </w:rPr>
        <w:footnoteReference w:id="13154"/>
      </w:r>
      <w:r>
        <w:t xml:space="preserve"> already, and have not</w:t>
      </w:r>
      <w:r>
        <w:rPr>
          <w:rStyle w:val="FootnoteReference"/>
        </w:rPr>
        <w:footnoteReference w:id="13155"/>
      </w:r>
      <w:r>
        <w:t xml:space="preserve"> repented of the uncleanness</w:t>
      </w:r>
      <w:r>
        <w:rPr>
          <w:rStyle w:val="FootnoteReference"/>
        </w:rPr>
        <w:footnoteReference w:id="13156"/>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157"/>
      </w:r>
      <w:r>
        <w:t xml:space="preserve"> time I am</w:t>
      </w:r>
      <w:r>
        <w:rPr>
          <w:rStyle w:val="FootnoteReference"/>
        </w:rPr>
        <w:footnoteReference w:id="13158"/>
      </w:r>
      <w:r>
        <w:t xml:space="preserve"> coming to you. In the mouth of two or three witnesses shall every word be established.</w:t>
      </w:r>
      <w:r>
        <w:rPr>
          <w:rStyle w:val="FootnoteReference"/>
        </w:rPr>
        <w:footnoteReference w:id="13159"/>
      </w:r>
    </w:p>
    <w:p>
      <w:r>
        <w:rPr>
          <w:b/>
        </w:rPr>
        <w:t xml:space="preserve">2 </w:t>
      </w:r>
      <w:r>
        <w:t xml:space="preserve">I told</w:t>
      </w:r>
      <w:r>
        <w:rPr>
          <w:rStyle w:val="FootnoteReference"/>
        </w:rPr>
        <w:footnoteReference w:id="13160"/>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161"/>
      </w:r>
    </w:p>
    <w:p>
      <w:r>
        <w:rPr>
          <w:b/>
        </w:rPr>
        <w:t xml:space="preserve">3 </w:t>
      </w:r>
      <w:r>
        <w:t xml:space="preserve">Since you seek a proof of Christ</w:t>
      </w:r>
      <w:r>
        <w:rPr>
          <w:rStyle w:val="FootnoteReference"/>
        </w:rPr>
        <w:footnoteReference w:id="13162"/>
      </w:r>
      <w:r>
        <w:t xml:space="preserve"> speaking in me, which toward you is not weak, but is mighty in you.</w:t>
      </w:r>
      <w:r>
        <w:rPr>
          <w:rStyle w:val="FootnoteReference"/>
        </w:rPr>
        <w:footnoteReference w:id="13163"/>
      </w:r>
      <w:r>
        <w:rPr>
          <w:rStyle w:val="FootnoteReference"/>
        </w:rPr>
        <w:footnoteReference w:id="13164"/>
      </w:r>
    </w:p>
    <w:p>
      <w:r>
        <w:rPr>
          <w:b/>
        </w:rPr>
        <w:t xml:space="preserve">4 </w:t>
      </w:r>
      <w:r>
        <w:t xml:space="preserve">For though he was crucified through weakness, yet he lives by the power of God</w:t>
      </w:r>
      <w:r>
        <w:rPr>
          <w:rStyle w:val="FootnoteReference"/>
        </w:rPr>
        <w:footnoteReference w:id="13165"/>
      </w:r>
      <w:r>
        <w:t xml:space="preserve">. For we also</w:t>
      </w:r>
      <w:r>
        <w:rPr>
          <w:rStyle w:val="FootnoteReference"/>
        </w:rPr>
        <w:footnoteReference w:id="13166"/>
      </w:r>
      <w:r>
        <w:t xml:space="preserve"> are weak in him</w:t>
      </w:r>
      <w:r>
        <w:rPr>
          <w:rStyle w:val="FootnoteReference"/>
        </w:rPr>
        <w:footnoteReference w:id="13167"/>
      </w:r>
      <w:r>
        <w:t xml:space="preserve">, but we shall live with him by the power of God toward you.</w:t>
      </w:r>
      <w:r>
        <w:rPr>
          <w:rStyle w:val="FootnoteReference"/>
        </w:rPr>
        <w:footnoteReference w:id="13168"/>
      </w:r>
      <w:r>
        <w:rPr>
          <w:rStyle w:val="FootnoteReference"/>
        </w:rPr>
        <w:footnoteReference w:id="13169"/>
      </w:r>
      <w:r>
        <w:rPr>
          <w:rStyle w:val="FootnoteReference"/>
        </w:rPr>
        <w:footnoteReference w:id="13170"/>
      </w:r>
      <w:r>
        <w:rPr>
          <w:rStyle w:val="FootnoteReference"/>
        </w:rPr>
        <w:footnoteReference w:id="13171"/>
      </w:r>
    </w:p>
    <w:p>
      <w:r>
        <w:rPr>
          <w:b/>
        </w:rPr>
        <w:t xml:space="preserve">5 </w:t>
      </w:r>
      <w:r>
        <w:t xml:space="preserve">Examine</w:t>
      </w:r>
      <w:r>
        <w:rPr>
          <w:rStyle w:val="FootnoteReference"/>
        </w:rPr>
        <w:footnoteReference w:id="13172"/>
      </w:r>
      <w:r>
        <w:t xml:space="preserve"> yourselves, whether you be in the faith</w:t>
      </w:r>
      <w:r>
        <w:rPr>
          <w:rStyle w:val="FootnoteReference"/>
        </w:rPr>
        <w:footnoteReference w:id="13173"/>
      </w:r>
      <w:r>
        <w:t xml:space="preserve">; prove your own selves. Do you not know</w:t>
      </w:r>
      <w:r>
        <w:rPr>
          <w:rStyle w:val="FootnoteReference"/>
        </w:rPr>
        <w:footnoteReference w:id="13174"/>
      </w:r>
      <w:r>
        <w:t xml:space="preserve"> yourselves, how that Jesus</w:t>
      </w:r>
      <w:r>
        <w:rPr>
          <w:rStyle w:val="FootnoteReference"/>
        </w:rPr>
        <w:footnoteReference w:id="13175"/>
      </w:r>
      <w:r>
        <w:t xml:space="preserve"> Christ is in you, except you be reprobates</w:t>
      </w:r>
      <w:r>
        <w:rPr>
          <w:rStyle w:val="FootnoteReference"/>
        </w:rPr>
        <w:footnoteReference w:id="13176"/>
      </w:r>
      <w:r>
        <w:t xml:space="preserve">?</w:t>
      </w:r>
      <w:r>
        <w:rPr>
          <w:rStyle w:val="FootnoteReference"/>
        </w:rPr>
        <w:footnoteReference w:id="13177"/>
      </w:r>
      <w:r>
        <w:rPr>
          <w:rStyle w:val="FootnoteReference"/>
        </w:rPr>
        <w:footnoteReference w:id="13178"/>
      </w:r>
    </w:p>
    <w:p>
      <w:r>
        <w:rPr>
          <w:b/>
        </w:rPr>
        <w:t xml:space="preserve">6 </w:t>
      </w:r>
      <w:r>
        <w:t xml:space="preserve">But I trust that you shall know that we are not reprobates.</w:t>
      </w:r>
      <w:r>
        <w:rPr>
          <w:rStyle w:val="FootnoteReference"/>
        </w:rPr>
        <w:footnoteReference w:id="13179"/>
      </w:r>
    </w:p>
    <w:p>
      <w:r>
        <w:rPr>
          <w:b/>
        </w:rPr>
        <w:t xml:space="preserve">7 </w:t>
      </w:r>
      <w:r>
        <w:t xml:space="preserve">Now I pray</w:t>
      </w:r>
      <w:r>
        <w:rPr>
          <w:rStyle w:val="FootnoteReference"/>
        </w:rPr>
        <w:footnoteReference w:id="13180"/>
      </w:r>
      <w:r>
        <w:t xml:space="preserve"> to God that you do no evil; not that we should appear approved</w:t>
      </w:r>
      <w:r>
        <w:rPr>
          <w:rStyle w:val="FootnoteReference"/>
        </w:rPr>
        <w:footnoteReference w:id="13181"/>
      </w:r>
      <w:r>
        <w:t xml:space="preserve">, but that you should do that which is honest</w:t>
      </w:r>
      <w:r>
        <w:rPr>
          <w:rStyle w:val="FootnoteReference"/>
        </w:rPr>
        <w:footnoteReference w:id="13182"/>
      </w:r>
      <w:r>
        <w:t xml:space="preserve">, though we be as reprobates</w:t>
      </w:r>
      <w:r>
        <w:rPr>
          <w:rStyle w:val="FootnoteReference"/>
        </w:rPr>
        <w:footnoteReference w:id="13183"/>
      </w:r>
      <w:r>
        <w:t xml:space="preserve">.</w:t>
      </w:r>
    </w:p>
    <w:p>
      <w:r>
        <w:rPr>
          <w:b/>
        </w:rPr>
        <w:t xml:space="preserve">8 </w:t>
      </w:r>
      <w:r>
        <w:t xml:space="preserve">For we can do nothing against the truth, but for the truth.</w:t>
      </w:r>
      <w:r>
        <w:rPr>
          <w:rStyle w:val="FootnoteReference"/>
        </w:rPr>
        <w:footnoteReference w:id="13184"/>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185"/>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186"/>
      </w:r>
      <w:r>
        <w:t xml:space="preserve">. Be perfect</w:t>
      </w:r>
      <w:r>
        <w:rPr>
          <w:rStyle w:val="FootnoteReference"/>
        </w:rPr>
        <w:footnoteReference w:id="13187"/>
      </w:r>
      <w:r>
        <w:t xml:space="preserve">, be of good</w:t>
      </w:r>
      <w:r>
        <w:rPr>
          <w:rStyle w:val="FootnoteReference"/>
        </w:rPr>
        <w:footnoteReference w:id="13188"/>
      </w:r>
      <w:r>
        <w:t xml:space="preserve"> comfort, be of one</w:t>
      </w:r>
      <w:r>
        <w:rPr>
          <w:rStyle w:val="FootnoteReference"/>
        </w:rPr>
        <w:footnoteReference w:id="13189"/>
      </w:r>
      <w:r>
        <w:t xml:space="preserve"> mind, live</w:t>
      </w:r>
      <w:r>
        <w:rPr>
          <w:rStyle w:val="FootnoteReference"/>
        </w:rPr>
        <w:footnoteReference w:id="13190"/>
      </w:r>
      <w:r>
        <w:t xml:space="preserve"> in peace; and the God</w:t>
      </w:r>
      <w:r>
        <w:rPr>
          <w:rStyle w:val="FootnoteReference"/>
        </w:rPr>
        <w:footnoteReference w:id="13191"/>
      </w:r>
      <w:r>
        <w:t xml:space="preserve"> of love and peace shall be with you.</w:t>
      </w:r>
    </w:p>
    <w:p>
      <w:r>
        <w:rPr>
          <w:b/>
        </w:rPr>
        <w:t xml:space="preserve">12 </w:t>
      </w:r>
      <w:r>
        <w:t xml:space="preserve">Greet one another with a holy kiss.</w:t>
      </w:r>
      <w:r>
        <w:rPr>
          <w:rStyle w:val="FootnoteReference"/>
        </w:rPr>
        <w:footnoteReference w:id="13192"/>
      </w:r>
    </w:p>
    <w:p>
      <w:r>
        <w:rPr>
          <w:b/>
        </w:rPr>
        <w:t xml:space="preserve">13 </w:t>
      </w:r>
      <w:r>
        <w:t xml:space="preserve">All the holy ones salute you.</w:t>
      </w:r>
      <w:r>
        <w:rPr>
          <w:rStyle w:val="FootnoteReference"/>
        </w:rPr>
        <w:footnoteReference w:id="13193"/>
      </w:r>
    </w:p>
    <w:p>
      <w:r>
        <w:rPr>
          <w:b/>
        </w:rPr>
        <w:t xml:space="preserve">14 </w:t>
      </w:r>
      <w:r>
        <w:t xml:space="preserve">The grace</w:t>
      </w:r>
      <w:r>
        <w:rPr>
          <w:rStyle w:val="FootnoteReference"/>
        </w:rPr>
        <w:footnoteReference w:id="13194"/>
      </w:r>
      <w:r>
        <w:t xml:space="preserve"> of the Lord Jesus Christ, and the love</w:t>
      </w:r>
      <w:r>
        <w:rPr>
          <w:rStyle w:val="FootnoteReference"/>
        </w:rPr>
        <w:footnoteReference w:id="13195"/>
      </w:r>
      <w:r>
        <w:t xml:space="preserve"> of God, and the communion</w:t>
      </w:r>
      <w:r>
        <w:rPr>
          <w:rStyle w:val="FootnoteReference"/>
        </w:rPr>
        <w:footnoteReference w:id="13196"/>
      </w:r>
      <w:r>
        <w:t xml:space="preserve"> of the Holy Spirit, be with you all. Amen</w:t>
      </w:r>
      <w:r>
        <w:rPr>
          <w:rStyle w:val="FootnoteReference"/>
        </w:rPr>
        <w:footnoteReference w:id="13197"/>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198"/>
      </w:r>
      <w:r>
        <w:t xml:space="preserve">, an apostle, (not of men, neither by man, but by Jesus</w:t>
      </w:r>
      <w:r>
        <w:rPr>
          <w:rStyle w:val="FootnoteReference"/>
        </w:rPr>
        <w:footnoteReference w:id="13199"/>
      </w:r>
      <w:r>
        <w:t xml:space="preserve"> Christ</w:t>
      </w:r>
      <w:r>
        <w:rPr>
          <w:rStyle w:val="FootnoteReference"/>
        </w:rPr>
        <w:footnoteReference w:id="13200"/>
      </w:r>
      <w:r>
        <w:t xml:space="preserve">, and God</w:t>
      </w:r>
      <w:r>
        <w:rPr>
          <w:rStyle w:val="FootnoteReference"/>
        </w:rPr>
        <w:footnoteReference w:id="13201"/>
      </w:r>
      <w:r>
        <w:t xml:space="preserve"> the Father, who raised</w:t>
      </w:r>
      <w:r>
        <w:rPr>
          <w:rStyle w:val="FootnoteReference"/>
        </w:rPr>
        <w:footnoteReference w:id="13202"/>
      </w:r>
      <w:r>
        <w:t xml:space="preserve"> him from the dead;)</w:t>
      </w:r>
      <w:r>
        <w:rPr>
          <w:rStyle w:val="FootnoteReference"/>
        </w:rPr>
        <w:footnoteReference w:id="13203"/>
      </w:r>
      <w:r>
        <w:rPr>
          <w:rStyle w:val="FootnoteReference"/>
        </w:rPr>
        <w:footnoteReference w:id="13204"/>
      </w:r>
      <w:r>
        <w:rPr>
          <w:rStyle w:val="FootnoteReference"/>
        </w:rPr>
        <w:footnoteReference w:id="13205"/>
      </w:r>
      <w:r>
        <w:rPr>
          <w:rStyle w:val="FootnoteReference"/>
        </w:rPr>
        <w:footnoteReference w:id="13206"/>
      </w:r>
      <w:r>
        <w:rPr>
          <w:rStyle w:val="FootnoteReference"/>
        </w:rPr>
        <w:footnoteReference w:id="13207"/>
      </w:r>
      <w:r>
        <w:rPr>
          <w:rStyle w:val="FootnoteReference"/>
        </w:rPr>
        <w:footnoteReference w:id="13208"/>
      </w:r>
      <w:r>
        <w:rPr>
          <w:rStyle w:val="FootnoteReference"/>
        </w:rPr>
        <w:footnoteReference w:id="13209"/>
      </w:r>
    </w:p>
    <w:p>
      <w:r>
        <w:rPr>
          <w:b/>
        </w:rPr>
        <w:t xml:space="preserve">2 </w:t>
      </w:r>
      <w:r>
        <w:t xml:space="preserve">And all the brothers who are with me, to the assemblies of Galatia</w:t>
      </w:r>
      <w:r>
        <w:rPr>
          <w:rStyle w:val="FootnoteReference"/>
        </w:rPr>
        <w:footnoteReference w:id="13210"/>
      </w:r>
      <w:r>
        <w:t xml:space="preserve">:</w:t>
      </w:r>
      <w:r>
        <w:rPr>
          <w:rStyle w:val="FootnoteReference"/>
        </w:rPr>
        <w:footnoteReference w:id="13211"/>
      </w:r>
      <w:r>
        <w:rPr>
          <w:rStyle w:val="FootnoteReference"/>
        </w:rPr>
        <w:footnoteReference w:id="13212"/>
      </w:r>
    </w:p>
    <w:p>
      <w:r>
        <w:rPr>
          <w:b/>
        </w:rPr>
        <w:t xml:space="preserve">3 </w:t>
      </w:r>
      <w:r>
        <w:t xml:space="preserve">Grace be to you and peace from God the Father, and from our Lord Jesus Christ,</w:t>
      </w:r>
      <w:r>
        <w:rPr>
          <w:rStyle w:val="FootnoteReference"/>
        </w:rPr>
        <w:footnoteReference w:id="13213"/>
      </w:r>
    </w:p>
    <w:p>
      <w:r>
        <w:rPr>
          <w:b/>
        </w:rPr>
        <w:t xml:space="preserve">4 </w:t>
      </w:r>
      <w:r>
        <w:t xml:space="preserve">Who gave</w:t>
      </w:r>
      <w:r>
        <w:rPr>
          <w:rStyle w:val="FootnoteReference"/>
        </w:rPr>
        <w:footnoteReference w:id="13214"/>
      </w:r>
      <w:r>
        <w:t xml:space="preserve"> himself for our sins, that he might deliver us out of this present evil age, according to the will of our God and Father:</w:t>
      </w:r>
      <w:r>
        <w:rPr>
          <w:rStyle w:val="FootnoteReference"/>
        </w:rPr>
        <w:footnoteReference w:id="13215"/>
      </w:r>
    </w:p>
    <w:p>
      <w:r>
        <w:rPr>
          <w:b/>
        </w:rPr>
        <w:t xml:space="preserve">5 </w:t>
      </w:r>
      <w:r>
        <w:t xml:space="preserve">To whom be glory forever and ever. Amen</w:t>
      </w:r>
      <w:r>
        <w:rPr>
          <w:rStyle w:val="FootnoteReference"/>
        </w:rPr>
        <w:footnoteReference w:id="13216"/>
      </w:r>
      <w:r>
        <w:t xml:space="preserve">.</w:t>
      </w:r>
    </w:p>
    <w:p>
      <w:r>
        <w:rPr>
          <w:b/>
        </w:rPr>
        <w:t xml:space="preserve">6 </w:t>
      </w:r>
      <w:r>
        <w:t xml:space="preserve">I marvel</w:t>
      </w:r>
      <w:r>
        <w:rPr>
          <w:rStyle w:val="FootnoteReference"/>
        </w:rPr>
        <w:footnoteReference w:id="13217"/>
      </w:r>
      <w:r>
        <w:t xml:space="preserve"> that you are so soon removed from him who called you into the grace</w:t>
      </w:r>
      <w:r>
        <w:rPr>
          <w:rStyle w:val="FootnoteReference"/>
        </w:rPr>
        <w:footnoteReference w:id="13218"/>
      </w:r>
      <w:r>
        <w:t xml:space="preserve"> of Christ to another good news:</w:t>
      </w:r>
      <w:r>
        <w:rPr>
          <w:rStyle w:val="FootnoteReference"/>
        </w:rPr>
        <w:footnoteReference w:id="13219"/>
      </w:r>
      <w:r>
        <w:rPr>
          <w:rStyle w:val="FootnoteReference"/>
        </w:rPr>
        <w:footnoteReference w:id="13220"/>
      </w:r>
      <w:r>
        <w:rPr>
          <w:rStyle w:val="FootnoteReference"/>
        </w:rPr>
        <w:footnoteReference w:id="13221"/>
      </w:r>
    </w:p>
    <w:p>
      <w:r>
        <w:rPr>
          <w:b/>
        </w:rPr>
        <w:t xml:space="preserve">7 </w:t>
      </w:r>
      <w:r>
        <w:t xml:space="preserve">Which is not another; but there is some that trouble you, and would pervert</w:t>
      </w:r>
      <w:r>
        <w:rPr>
          <w:rStyle w:val="FootnoteReference"/>
        </w:rPr>
        <w:footnoteReference w:id="13222"/>
      </w:r>
      <w:r>
        <w:t xml:space="preserve"> the good news of Christ.</w:t>
      </w:r>
      <w:r>
        <w:rPr>
          <w:rStyle w:val="FootnoteReference"/>
        </w:rPr>
        <w:footnoteReference w:id="13223"/>
      </w:r>
    </w:p>
    <w:p>
      <w:r>
        <w:rPr>
          <w:b/>
        </w:rPr>
        <w:t xml:space="preserve">8 </w:t>
      </w:r>
      <w:r>
        <w:t xml:space="preserve">But though</w:t>
      </w:r>
      <w:r>
        <w:rPr>
          <w:rStyle w:val="FootnoteReference"/>
        </w:rPr>
        <w:footnoteReference w:id="13224"/>
      </w:r>
      <w:r>
        <w:t xml:space="preserve"> we, or an angel from heaven, preach any other good news to you than that which we have preached to you, let him be accursed</w:t>
      </w:r>
      <w:r>
        <w:rPr>
          <w:rStyle w:val="FootnoteReference"/>
        </w:rPr>
        <w:footnoteReference w:id="13225"/>
      </w:r>
      <w:r>
        <w:t xml:space="preserve">.</w:t>
      </w:r>
      <w:r>
        <w:rPr>
          <w:rStyle w:val="FootnoteReference"/>
        </w:rPr>
        <w:footnoteReference w:id="13226"/>
      </w:r>
    </w:p>
    <w:p>
      <w:r>
        <w:rPr>
          <w:b/>
        </w:rPr>
        <w:t xml:space="preserve">9 </w:t>
      </w:r>
      <w:r>
        <w:t xml:space="preserve">As we said before, so say I now again, if anyone preach any other good news to you than</w:t>
      </w:r>
      <w:r>
        <w:rPr>
          <w:rStyle w:val="FootnoteReference"/>
        </w:rPr>
        <w:footnoteReference w:id="13227"/>
      </w:r>
      <w:r>
        <w:t xml:space="preserve"> that you have received, let him be accursed.</w:t>
      </w:r>
      <w:r>
        <w:rPr>
          <w:rStyle w:val="FootnoteReference"/>
        </w:rPr>
        <w:footnoteReference w:id="13228"/>
      </w:r>
    </w:p>
    <w:p>
      <w:r>
        <w:rPr>
          <w:b/>
        </w:rPr>
        <w:t xml:space="preserve">10 </w:t>
      </w:r>
      <w:r>
        <w:t xml:space="preserve">For do I now</w:t>
      </w:r>
      <w:r>
        <w:rPr>
          <w:rStyle w:val="FootnoteReference"/>
        </w:rPr>
        <w:footnoteReference w:id="13229"/>
      </w:r>
      <w:r>
        <w:t xml:space="preserve"> persuade</w:t>
      </w:r>
      <w:r>
        <w:rPr>
          <w:rStyle w:val="FootnoteReference"/>
        </w:rPr>
        <w:footnoteReference w:id="13230"/>
      </w:r>
      <w:r>
        <w:t xml:space="preserve"> men, or God? or do I seek</w:t>
      </w:r>
      <w:r>
        <w:rPr>
          <w:rStyle w:val="FootnoteReference"/>
        </w:rPr>
        <w:footnoteReference w:id="13231"/>
      </w:r>
      <w:r>
        <w:t xml:space="preserve"> to please men? for if</w:t>
      </w:r>
      <w:r>
        <w:rPr>
          <w:rStyle w:val="FootnoteReference"/>
        </w:rPr>
        <w:footnoteReference w:id="13232"/>
      </w:r>
      <w:r>
        <w:t xml:space="preserve"> I yet pleased men, I should not be the slave of Christ.</w:t>
      </w:r>
      <w:r>
        <w:rPr>
          <w:rStyle w:val="FootnoteReference"/>
        </w:rPr>
        <w:footnoteReference w:id="13233"/>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34"/>
      </w:r>
    </w:p>
    <w:p>
      <w:r>
        <w:rPr>
          <w:b/>
        </w:rPr>
        <w:t xml:space="preserve">13 </w:t>
      </w:r>
      <w:r>
        <w:t xml:space="preserve">For you have heard of my conduct in time past in the Jews</w:t>
      </w:r>
      <w:r>
        <w:rPr>
          <w:rStyle w:val="FootnoteReference"/>
        </w:rPr>
        <w:footnoteReference w:id="13235"/>
      </w:r>
      <w:r>
        <w:t xml:space="preserve">' religion, how that beyond measure I persecuted the assembly of God, and wasted it:</w:t>
      </w:r>
      <w:r>
        <w:rPr>
          <w:rStyle w:val="FootnoteReference"/>
        </w:rPr>
        <w:footnoteReference w:id="13236"/>
      </w:r>
      <w:r>
        <w:rPr>
          <w:rStyle w:val="FootnoteReference"/>
        </w:rPr>
        <w:footnoteReference w:id="13237"/>
      </w:r>
    </w:p>
    <w:p>
      <w:r>
        <w:rPr>
          <w:b/>
        </w:rPr>
        <w:t xml:space="preserve">14 </w:t>
      </w:r>
      <w:r>
        <w:t xml:space="preserve">And profited</w:t>
      </w:r>
      <w:r>
        <w:rPr>
          <w:rStyle w:val="FootnoteReference"/>
        </w:rPr>
        <w:footnoteReference w:id="13238"/>
      </w:r>
      <w:r>
        <w:t xml:space="preserve"> in the Jews' religion above many my equals in my own nation, being more exceedingly zealous of the traditions</w:t>
      </w:r>
      <w:r>
        <w:rPr>
          <w:rStyle w:val="FootnoteReference"/>
        </w:rPr>
        <w:footnoteReference w:id="13239"/>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40"/>
      </w:r>
      <w:r>
        <w:rPr>
          <w:rStyle w:val="FootnoteReference"/>
        </w:rPr>
        <w:footnoteReference w:id="13241"/>
      </w:r>
      <w:r>
        <w:rPr>
          <w:rStyle w:val="FootnoteReference"/>
        </w:rPr>
        <w:footnoteReference w:id="13242"/>
      </w:r>
    </w:p>
    <w:p>
      <w:r>
        <w:rPr>
          <w:b/>
        </w:rPr>
        <w:t xml:space="preserve">16 </w:t>
      </w:r>
      <w:r>
        <w:t xml:space="preserve">To reveal</w:t>
      </w:r>
      <w:r>
        <w:rPr>
          <w:rStyle w:val="FootnoteReference"/>
        </w:rPr>
        <w:footnoteReference w:id="13243"/>
      </w:r>
      <w:r>
        <w:t xml:space="preserve"> his Son in me, that I might preach him among the nations; immediately</w:t>
      </w:r>
      <w:r>
        <w:rPr>
          <w:rStyle w:val="FootnoteReference"/>
        </w:rPr>
        <w:footnoteReference w:id="13244"/>
      </w:r>
      <w:r>
        <w:t xml:space="preserve"> I conferred not with flesh</w:t>
      </w:r>
      <w:r>
        <w:rPr>
          <w:rStyle w:val="FootnoteReference"/>
        </w:rPr>
        <w:footnoteReference w:id="13245"/>
      </w:r>
      <w:r>
        <w:t xml:space="preserve"> and blood:</w:t>
      </w:r>
    </w:p>
    <w:p>
      <w:r>
        <w:rPr>
          <w:b/>
        </w:rPr>
        <w:t xml:space="preserve">17 </w:t>
      </w:r>
      <w:r>
        <w:t xml:space="preserve">Neither went</w:t>
      </w:r>
      <w:r>
        <w:rPr>
          <w:rStyle w:val="FootnoteReference"/>
        </w:rPr>
        <w:footnoteReference w:id="13246"/>
      </w:r>
      <w:r>
        <w:t xml:space="preserve"> I up to Jerusalem</w:t>
      </w:r>
      <w:r>
        <w:rPr>
          <w:rStyle w:val="FootnoteReference"/>
        </w:rPr>
        <w:footnoteReference w:id="13247"/>
      </w:r>
      <w:r>
        <w:t xml:space="preserve"> to those who were apostles before me; but I went into Arabia</w:t>
      </w:r>
      <w:r>
        <w:rPr>
          <w:rStyle w:val="FootnoteReference"/>
        </w:rPr>
        <w:footnoteReference w:id="13248"/>
      </w:r>
      <w:r>
        <w:t xml:space="preserve">, and returned</w:t>
      </w:r>
      <w:r>
        <w:rPr>
          <w:rStyle w:val="FootnoteReference"/>
        </w:rPr>
        <w:footnoteReference w:id="13249"/>
      </w:r>
      <w:r>
        <w:t xml:space="preserve"> again to Damascus</w:t>
      </w:r>
      <w:r>
        <w:rPr>
          <w:rStyle w:val="FootnoteReference"/>
        </w:rPr>
        <w:footnoteReference w:id="13250"/>
      </w:r>
      <w:r>
        <w:t xml:space="preserve">.</w:t>
      </w:r>
    </w:p>
    <w:p>
      <w:r>
        <w:rPr>
          <w:b/>
        </w:rPr>
        <w:t xml:space="preserve">18 </w:t>
      </w:r>
      <w:r>
        <w:t xml:space="preserve">Then after three years I went up</w:t>
      </w:r>
      <w:r>
        <w:rPr>
          <w:rStyle w:val="FootnoteReference"/>
        </w:rPr>
        <w:footnoteReference w:id="13251"/>
      </w:r>
      <w:r>
        <w:t xml:space="preserve"> to Jerusalem to see Peter</w:t>
      </w:r>
      <w:r>
        <w:rPr>
          <w:rStyle w:val="FootnoteReference"/>
        </w:rPr>
        <w:footnoteReference w:id="13252"/>
      </w:r>
      <w:r>
        <w:t xml:space="preserve">, and remained with him fifteen days.</w:t>
      </w:r>
    </w:p>
    <w:p>
      <w:r>
        <w:rPr>
          <w:b/>
        </w:rPr>
        <w:t xml:space="preserve">19 </w:t>
      </w:r>
      <w:r>
        <w:t xml:space="preserve">But other of the apostles saw I none, save James</w:t>
      </w:r>
      <w:r>
        <w:rPr>
          <w:rStyle w:val="FootnoteReference"/>
        </w:rPr>
        <w:footnoteReference w:id="13253"/>
      </w:r>
      <w:r>
        <w:t xml:space="preserve"> the Lord's</w:t>
      </w:r>
      <w:r>
        <w:rPr>
          <w:rStyle w:val="FootnoteReference"/>
        </w:rPr>
        <w:footnoteReference w:id="13254"/>
      </w:r>
      <w:r>
        <w:t xml:space="preserve"> brother.</w:t>
      </w:r>
      <w:r>
        <w:rPr>
          <w:rStyle w:val="FootnoteReference"/>
        </w:rPr>
        <w:footnoteReference w:id="13255"/>
      </w:r>
    </w:p>
    <w:p>
      <w:r>
        <w:rPr>
          <w:b/>
        </w:rPr>
        <w:t xml:space="preserve">20 </w:t>
      </w:r>
      <w:r>
        <w:t xml:space="preserve">Now the things which I write to you, look, before God, I lie not.</w:t>
      </w:r>
      <w:r>
        <w:rPr>
          <w:rStyle w:val="FootnoteReference"/>
        </w:rPr>
        <w:footnoteReference w:id="13256"/>
      </w:r>
    </w:p>
    <w:p>
      <w:r>
        <w:rPr>
          <w:b/>
        </w:rPr>
        <w:t xml:space="preserve">21 </w:t>
      </w:r>
      <w:r>
        <w:t xml:space="preserve">Afterwards I came</w:t>
      </w:r>
      <w:r>
        <w:rPr>
          <w:rStyle w:val="FootnoteReference"/>
        </w:rPr>
        <w:footnoteReference w:id="13257"/>
      </w:r>
      <w:r>
        <w:t xml:space="preserve"> into the regions of Syria</w:t>
      </w:r>
      <w:r>
        <w:rPr>
          <w:rStyle w:val="FootnoteReference"/>
        </w:rPr>
        <w:footnoteReference w:id="13258"/>
      </w:r>
      <w:r>
        <w:t xml:space="preserve"> and Cilicia</w:t>
      </w:r>
      <w:r>
        <w:rPr>
          <w:rStyle w:val="FootnoteReference"/>
        </w:rPr>
        <w:footnoteReference w:id="13259"/>
      </w:r>
      <w:r>
        <w:t xml:space="preserve">;</w:t>
      </w:r>
      <w:r>
        <w:rPr>
          <w:rStyle w:val="FootnoteReference"/>
        </w:rPr>
        <w:footnoteReference w:id="13260"/>
      </w:r>
    </w:p>
    <w:p>
      <w:r>
        <w:rPr>
          <w:b/>
        </w:rPr>
        <w:t xml:space="preserve">22 </w:t>
      </w:r>
      <w:r>
        <w:t xml:space="preserve">And was unknown by face to the assemblies of Judea</w:t>
      </w:r>
      <w:r>
        <w:rPr>
          <w:rStyle w:val="FootnoteReference"/>
        </w:rPr>
        <w:footnoteReference w:id="13261"/>
      </w:r>
      <w:r>
        <w:t xml:space="preserve"> which were in Christ:</w:t>
      </w:r>
      <w:r>
        <w:rPr>
          <w:rStyle w:val="FootnoteReference"/>
        </w:rPr>
        <w:footnoteReference w:id="13262"/>
      </w:r>
      <w:r>
        <w:rPr>
          <w:rStyle w:val="FootnoteReference"/>
        </w:rPr>
        <w:footnoteReference w:id="13263"/>
      </w:r>
    </w:p>
    <w:p>
      <w:r>
        <w:rPr>
          <w:b/>
        </w:rPr>
        <w:t xml:space="preserve">23 </w:t>
      </w:r>
      <w:r>
        <w:t xml:space="preserve">But they had heard only, That the one who persecuted us in times past now preaches the faith which once he destroyed.</w:t>
      </w:r>
      <w:r>
        <w:rPr>
          <w:rStyle w:val="FootnoteReference"/>
        </w:rPr>
        <w:footnoteReference w:id="13264"/>
      </w:r>
    </w:p>
    <w:p>
      <w:r>
        <w:rPr>
          <w:b/>
        </w:rPr>
        <w:t xml:space="preserve">24 </w:t>
      </w:r>
      <w:r>
        <w:t xml:space="preserve">And they glorified God in me.</w:t>
      </w:r>
      <w:r>
        <w:rPr>
          <w:rStyle w:val="FootnoteReference"/>
        </w:rPr>
        <w:footnoteReference w:id="132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266"/>
      </w:r>
      <w:r>
        <w:t xml:space="preserve"> years I went</w:t>
      </w:r>
      <w:r>
        <w:rPr>
          <w:rStyle w:val="FootnoteReference"/>
        </w:rPr>
        <w:footnoteReference w:id="13267"/>
      </w:r>
      <w:r>
        <w:t xml:space="preserve"> up again to Jerusalem</w:t>
      </w:r>
      <w:r>
        <w:rPr>
          <w:rStyle w:val="FootnoteReference"/>
        </w:rPr>
        <w:footnoteReference w:id="13268"/>
      </w:r>
      <w:r>
        <w:t xml:space="preserve"> with Barnabas</w:t>
      </w:r>
      <w:r>
        <w:rPr>
          <w:rStyle w:val="FootnoteReference"/>
        </w:rPr>
        <w:footnoteReference w:id="13269"/>
      </w:r>
      <w:r>
        <w:t xml:space="preserve">, taking Titus</w:t>
      </w:r>
      <w:r>
        <w:rPr>
          <w:rStyle w:val="FootnoteReference"/>
        </w:rPr>
        <w:footnoteReference w:id="13270"/>
      </w:r>
      <w:r>
        <w:t xml:space="preserve"> also with me.</w:t>
      </w:r>
      <w:r>
        <w:rPr>
          <w:rStyle w:val="FootnoteReference"/>
        </w:rPr>
        <w:footnoteReference w:id="13271"/>
      </w:r>
      <w:r>
        <w:rPr>
          <w:rStyle w:val="FootnoteReference"/>
        </w:rPr>
        <w:footnoteReference w:id="13272"/>
      </w:r>
    </w:p>
    <w:p>
      <w:r>
        <w:rPr>
          <w:b/>
        </w:rPr>
        <w:t xml:space="preserve">2 </w:t>
      </w:r>
      <w:r>
        <w:t xml:space="preserve">And I went up by revelation, and communicated</w:t>
      </w:r>
      <w:r>
        <w:rPr>
          <w:rStyle w:val="FootnoteReference"/>
        </w:rPr>
        <w:footnoteReference w:id="13273"/>
      </w:r>
      <w:r>
        <w:t xml:space="preserve"> to those who good news which I preach among the nations, but privately to those who were of reputation, lest by any means I should</w:t>
      </w:r>
      <w:r>
        <w:rPr>
          <w:rStyle w:val="FootnoteReference"/>
        </w:rPr>
        <w:footnoteReference w:id="13274"/>
      </w:r>
      <w:r>
        <w:t xml:space="preserve"> run, or had run, in vain.</w:t>
      </w:r>
      <w:r>
        <w:rPr>
          <w:rStyle w:val="FootnoteReference"/>
        </w:rPr>
        <w:footnoteReference w:id="13275"/>
      </w:r>
    </w:p>
    <w:p>
      <w:r>
        <w:rPr>
          <w:b/>
        </w:rPr>
        <w:t xml:space="preserve">3 </w:t>
      </w:r>
      <w:r>
        <w:t xml:space="preserve">But not even Titus, who was with me, being Greek</w:t>
      </w:r>
      <w:r>
        <w:rPr>
          <w:rStyle w:val="FootnoteReference"/>
        </w:rPr>
        <w:footnoteReference w:id="13276"/>
      </w:r>
      <w:r>
        <w:t xml:space="preserve">, was compelled to be circumcised:</w:t>
      </w:r>
      <w:r>
        <w:rPr>
          <w:rStyle w:val="FootnoteReference"/>
        </w:rPr>
        <w:footnoteReference w:id="13277"/>
      </w:r>
    </w:p>
    <w:p>
      <w:r>
        <w:rPr>
          <w:b/>
        </w:rPr>
        <w:t xml:space="preserve">4 </w:t>
      </w:r>
      <w:r>
        <w:t xml:space="preserve">And that because of false brothers unexpectedly brought in, who came in privately to spy out our liberty</w:t>
      </w:r>
      <w:r>
        <w:rPr>
          <w:rStyle w:val="FootnoteReference"/>
        </w:rPr>
        <w:footnoteReference w:id="13278"/>
      </w:r>
      <w:r>
        <w:t xml:space="preserve"> which we have in Christ</w:t>
      </w:r>
      <w:r>
        <w:rPr>
          <w:rStyle w:val="FootnoteReference"/>
        </w:rPr>
        <w:footnoteReference w:id="13279"/>
      </w:r>
      <w:r>
        <w:t xml:space="preserve"> Jesus</w:t>
      </w:r>
      <w:r>
        <w:rPr>
          <w:rStyle w:val="FootnoteReference"/>
        </w:rPr>
        <w:footnoteReference w:id="13280"/>
      </w:r>
      <w:r>
        <w:t xml:space="preserve">, that they might bring</w:t>
      </w:r>
      <w:r>
        <w:rPr>
          <w:rStyle w:val="FootnoteReference"/>
        </w:rPr>
        <w:footnoteReference w:id="13281"/>
      </w:r>
      <w:r>
        <w:t xml:space="preserve"> us into bondage:</w:t>
      </w:r>
      <w:r>
        <w:rPr>
          <w:rStyle w:val="FootnoteReference"/>
        </w:rPr>
        <w:footnoteReference w:id="13282"/>
      </w:r>
      <w:r>
        <w:rPr>
          <w:rStyle w:val="FootnoteReference"/>
        </w:rPr>
        <w:footnoteReference w:id="13283"/>
      </w:r>
    </w:p>
    <w:p>
      <w:r>
        <w:rPr>
          <w:b/>
        </w:rPr>
        <w:t xml:space="preserve">5 </w:t>
      </w:r>
      <w:r>
        <w:t xml:space="preserve">To whom we gave place by subjection, no, not for an hour; that the truth of the good news might continue with you.</w:t>
      </w:r>
      <w:r>
        <w:rPr>
          <w:rStyle w:val="FootnoteReference"/>
        </w:rPr>
        <w:footnoteReference w:id="13284"/>
      </w:r>
    </w:p>
    <w:p>
      <w:r>
        <w:rPr>
          <w:b/>
        </w:rPr>
        <w:t xml:space="preserve">6 </w:t>
      </w:r>
      <w:r>
        <w:t xml:space="preserve">But of these who</w:t>
      </w:r>
      <w:r>
        <w:rPr>
          <w:rStyle w:val="FootnoteReference"/>
        </w:rPr>
        <w:footnoteReference w:id="13285"/>
      </w:r>
      <w:r>
        <w:t xml:space="preserve"> seemed to be somewhat, (whatever they were, it makes no matter to me: God</w:t>
      </w:r>
      <w:r>
        <w:rPr>
          <w:rStyle w:val="FootnoteReference"/>
        </w:rPr>
        <w:footnoteReference w:id="13286"/>
      </w:r>
      <w:r>
        <w:t xml:space="preserve"> accepts no one's person:) for they who seemed to be somewhat in conference added nothing to me:</w:t>
      </w:r>
      <w:r>
        <w:rPr>
          <w:rStyle w:val="FootnoteReference"/>
        </w:rPr>
        <w:footnoteReference w:id="13287"/>
      </w:r>
      <w:r>
        <w:rPr>
          <w:rStyle w:val="FootnoteReference"/>
        </w:rPr>
        <w:footnoteReference w:id="13288"/>
      </w:r>
      <w:r>
        <w:rPr>
          <w:rStyle w:val="FootnoteReference"/>
        </w:rPr>
        <w:footnoteReference w:id="13289"/>
      </w:r>
      <w:r>
        <w:rPr>
          <w:rStyle w:val="FootnoteReference"/>
        </w:rPr>
        <w:footnoteReference w:id="13290"/>
      </w:r>
      <w:r>
        <w:rPr>
          <w:rStyle w:val="FootnoteReference"/>
        </w:rPr>
        <w:footnoteReference w:id="13291"/>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292"/>
      </w:r>
      <w:r>
        <w:t xml:space="preserve">;</w:t>
      </w:r>
      <w:r>
        <w:rPr>
          <w:rStyle w:val="FootnoteReference"/>
        </w:rPr>
        <w:footnoteReference w:id="13293"/>
      </w:r>
    </w:p>
    <w:p>
      <w:r>
        <w:rPr>
          <w:b/>
        </w:rPr>
        <w:t xml:space="preserve">8 </w:t>
      </w:r>
      <w:r>
        <w:t xml:space="preserve">(For the one who worked effectually in Peter to the apostleship of the circumcision, the same was mighty in me toward the nations:)</w:t>
      </w:r>
      <w:r>
        <w:rPr>
          <w:rStyle w:val="FootnoteReference"/>
        </w:rPr>
        <w:footnoteReference w:id="13294"/>
      </w:r>
    </w:p>
    <w:p>
      <w:r>
        <w:rPr>
          <w:b/>
        </w:rPr>
        <w:t xml:space="preserve">9 </w:t>
      </w:r>
      <w:r>
        <w:t xml:space="preserve">And when James</w:t>
      </w:r>
      <w:r>
        <w:rPr>
          <w:rStyle w:val="FootnoteReference"/>
        </w:rPr>
        <w:footnoteReference w:id="13295"/>
      </w:r>
      <w:r>
        <w:t xml:space="preserve">, Cephas</w:t>
      </w:r>
      <w:r>
        <w:rPr>
          <w:rStyle w:val="FootnoteReference"/>
        </w:rPr>
        <w:footnoteReference w:id="13296"/>
      </w:r>
      <w:r>
        <w:t xml:space="preserve">, and John</w:t>
      </w:r>
      <w:r>
        <w:rPr>
          <w:rStyle w:val="FootnoteReference"/>
        </w:rPr>
        <w:footnoteReference w:id="13297"/>
      </w:r>
      <w:r>
        <w:t xml:space="preserve">, who seemed to be pillars</w:t>
      </w:r>
      <w:r>
        <w:rPr>
          <w:rStyle w:val="FootnoteReference"/>
        </w:rPr>
        <w:footnoteReference w:id="13298"/>
      </w:r>
      <w:r>
        <w:t xml:space="preserve">, perceived the grace</w:t>
      </w:r>
      <w:r>
        <w:rPr>
          <w:rStyle w:val="FootnoteReference"/>
        </w:rPr>
        <w:footnoteReference w:id="13299"/>
      </w:r>
      <w:r>
        <w:t xml:space="preserve"> that was given to me, they gave to me and Barnabas the right hands of fellowship</w:t>
      </w:r>
      <w:r>
        <w:rPr>
          <w:rStyle w:val="FootnoteReference"/>
        </w:rPr>
        <w:footnoteReference w:id="13300"/>
      </w:r>
      <w:r>
        <w:t xml:space="preserve">; that we should</w:t>
      </w:r>
      <w:r>
        <w:rPr>
          <w:rStyle w:val="FootnoteReference"/>
        </w:rPr>
        <w:footnoteReference w:id="13301"/>
      </w:r>
      <w:r>
        <w:t xml:space="preserve"> go to the nations, and they to the circumcision.</w:t>
      </w:r>
      <w:r>
        <w:rPr>
          <w:rStyle w:val="FootnoteReference"/>
        </w:rPr>
        <w:footnoteReference w:id="13302"/>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03"/>
      </w:r>
      <w:r>
        <w:t xml:space="preserve">, I withstood</w:t>
      </w:r>
      <w:r>
        <w:rPr>
          <w:rStyle w:val="FootnoteReference"/>
        </w:rPr>
        <w:footnoteReference w:id="13304"/>
      </w:r>
      <w:r>
        <w:t xml:space="preserve"> him to the face, because he was to be blamed.</w:t>
      </w:r>
      <w:r>
        <w:rPr>
          <w:rStyle w:val="FootnoteReference"/>
        </w:rPr>
        <w:footnoteReference w:id="13305"/>
      </w:r>
    </w:p>
    <w:p>
      <w:r>
        <w:rPr>
          <w:b/>
        </w:rPr>
        <w:t xml:space="preserve">12 </w:t>
      </w:r>
      <w:r>
        <w:t xml:space="preserve">For before that certain</w:t>
      </w:r>
      <w:r>
        <w:rPr>
          <w:rStyle w:val="FootnoteReference"/>
        </w:rPr>
        <w:footnoteReference w:id="13306"/>
      </w:r>
      <w:r>
        <w:t xml:space="preserve"> came from James, he did</w:t>
      </w:r>
      <w:r>
        <w:rPr>
          <w:rStyle w:val="FootnoteReference"/>
        </w:rPr>
        <w:footnoteReference w:id="13307"/>
      </w:r>
      <w:r>
        <w:t xml:space="preserve"> eat with the nations: but when they had come, he withdrew</w:t>
      </w:r>
      <w:r>
        <w:rPr>
          <w:rStyle w:val="FootnoteReference"/>
        </w:rPr>
        <w:footnoteReference w:id="13308"/>
      </w:r>
      <w:r>
        <w:t xml:space="preserve"> and separated himself, fearing</w:t>
      </w:r>
      <w:r>
        <w:rPr>
          <w:rStyle w:val="FootnoteReference"/>
        </w:rPr>
        <w:footnoteReference w:id="13309"/>
      </w:r>
      <w:r>
        <w:t xml:space="preserve"> those who were of the circumcision.</w:t>
      </w:r>
    </w:p>
    <w:p>
      <w:r>
        <w:rPr>
          <w:b/>
        </w:rPr>
        <w:t xml:space="preserve">13 </w:t>
      </w:r>
      <w:r>
        <w:t xml:space="preserve">And the other</w:t>
      </w:r>
      <w:r>
        <w:rPr>
          <w:rStyle w:val="FootnoteReference"/>
        </w:rPr>
        <w:footnoteReference w:id="13310"/>
      </w:r>
      <w:r>
        <w:t xml:space="preserve"> Jews</w:t>
      </w:r>
      <w:r>
        <w:rPr>
          <w:rStyle w:val="FootnoteReference"/>
        </w:rPr>
        <w:footnoteReference w:id="13311"/>
      </w:r>
      <w:r>
        <w:t xml:space="preserve"> dissembled likewise with him; so that Barnabas also was carried</w:t>
      </w:r>
      <w:r>
        <w:rPr>
          <w:rStyle w:val="FootnoteReference"/>
        </w:rPr>
        <w:footnoteReference w:id="13312"/>
      </w:r>
      <w:r>
        <w:t xml:space="preserve"> away with their dissimulation.</w:t>
      </w:r>
    </w:p>
    <w:p>
      <w:r>
        <w:rPr>
          <w:b/>
        </w:rPr>
        <w:t xml:space="preserve">14 </w:t>
      </w:r>
      <w:r>
        <w:t xml:space="preserve">But when I saw that they walked</w:t>
      </w:r>
      <w:r>
        <w:rPr>
          <w:rStyle w:val="FootnoteReference"/>
        </w:rPr>
        <w:footnoteReference w:id="13313"/>
      </w:r>
      <w:r>
        <w:t xml:space="preserve"> not uprightly according to the truth</w:t>
      </w:r>
      <w:r>
        <w:rPr>
          <w:rStyle w:val="FootnoteReference"/>
        </w:rPr>
        <w:footnoteReference w:id="13314"/>
      </w:r>
      <w:r>
        <w:t xml:space="preserve"> of the good news, I said</w:t>
      </w:r>
      <w:r>
        <w:rPr>
          <w:rStyle w:val="FootnoteReference"/>
        </w:rPr>
        <w:footnoteReference w:id="13315"/>
      </w:r>
      <w:r>
        <w:t xml:space="preserve"> to Peter before them all, If you, being a Jew</w:t>
      </w:r>
      <w:r>
        <w:rPr>
          <w:rStyle w:val="FootnoteReference"/>
        </w:rPr>
        <w:footnoteReference w:id="13316"/>
      </w:r>
      <w:r>
        <w:t xml:space="preserve">, live after the manner of nations, and not as do the Jews, why compell you the nations to live as do the Jews?</w:t>
      </w:r>
      <w:r>
        <w:rPr>
          <w:rStyle w:val="FootnoteReference"/>
        </w:rPr>
        <w:footnoteReference w:id="13317"/>
      </w:r>
      <w:r>
        <w:rPr>
          <w:rStyle w:val="FootnoteReference"/>
        </w:rPr>
        <w:footnoteReference w:id="13318"/>
      </w:r>
    </w:p>
    <w:p>
      <w:r>
        <w:rPr>
          <w:b/>
        </w:rPr>
        <w:t xml:space="preserve">15 </w:t>
      </w:r>
      <w:r>
        <w:t xml:space="preserve">We who are Jews</w:t>
      </w:r>
      <w:r>
        <w:rPr>
          <w:rStyle w:val="FootnoteReference"/>
        </w:rPr>
        <w:footnoteReference w:id="13319"/>
      </w:r>
      <w:r>
        <w:t xml:space="preserve"> by nature, and not sinners</w:t>
      </w:r>
      <w:r>
        <w:rPr>
          <w:rStyle w:val="FootnoteReference"/>
        </w:rPr>
        <w:footnoteReference w:id="13320"/>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21"/>
      </w:r>
      <w:r>
        <w:rPr>
          <w:rStyle w:val="FootnoteReference"/>
        </w:rPr>
        <w:footnoteReference w:id="13322"/>
      </w:r>
    </w:p>
    <w:p>
      <w:r>
        <w:rPr>
          <w:b/>
        </w:rPr>
        <w:t xml:space="preserve">17 </w:t>
      </w:r>
      <w:r>
        <w:t xml:space="preserve">But if, while seeking to be justified in Christ, we ourselves also were found sinners, then is Christ a servant of sin</w:t>
      </w:r>
      <w:r>
        <w:rPr>
          <w:rStyle w:val="FootnoteReference"/>
        </w:rPr>
        <w:footnoteReference w:id="13323"/>
      </w:r>
      <w:r>
        <w:t xml:space="preserve">? May it not be.</w:t>
      </w:r>
      <w:r>
        <w:rPr>
          <w:rStyle w:val="FootnoteReference"/>
        </w:rPr>
        <w:footnoteReference w:id="13324"/>
      </w:r>
      <w:r>
        <w:rPr>
          <w:rStyle w:val="FootnoteReference"/>
        </w:rPr>
        <w:footnoteReference w:id="13325"/>
      </w:r>
      <w:r>
        <w:rPr>
          <w:rStyle w:val="FootnoteReference"/>
        </w:rPr>
        <w:footnoteReference w:id="13326"/>
      </w:r>
    </w:p>
    <w:p>
      <w:r>
        <w:rPr>
          <w:b/>
        </w:rPr>
        <w:t xml:space="preserve">18 </w:t>
      </w:r>
      <w:r>
        <w:t xml:space="preserve">For if I build again the things that I destroyed, I establish myself as a transgressor.</w:t>
      </w:r>
      <w:r>
        <w:rPr>
          <w:rStyle w:val="FootnoteReference"/>
        </w:rPr>
        <w:footnoteReference w:id="13327"/>
      </w:r>
    </w:p>
    <w:p>
      <w:r>
        <w:rPr>
          <w:b/>
        </w:rPr>
        <w:t xml:space="preserve">19 </w:t>
      </w:r>
      <w:r>
        <w:t xml:space="preserve">For I through the law am dead</w:t>
      </w:r>
      <w:r>
        <w:rPr>
          <w:rStyle w:val="FootnoteReference"/>
        </w:rPr>
        <w:footnoteReference w:id="13328"/>
      </w:r>
      <w:r>
        <w:t xml:space="preserve"> to the law, that I might live to God.</w:t>
      </w:r>
    </w:p>
    <w:p>
      <w:r>
        <w:rPr>
          <w:b/>
        </w:rPr>
        <w:t xml:space="preserve">20 </w:t>
      </w:r>
      <w:r>
        <w:t xml:space="preserve">I am</w:t>
      </w:r>
      <w:r>
        <w:rPr>
          <w:rStyle w:val="FootnoteReference"/>
        </w:rPr>
        <w:footnoteReference w:id="13329"/>
      </w:r>
      <w:r>
        <w:t xml:space="preserve"> crucified</w:t>
      </w:r>
      <w:r>
        <w:rPr>
          <w:rStyle w:val="FootnoteReference"/>
        </w:rPr>
        <w:footnoteReference w:id="13330"/>
      </w:r>
      <w:r>
        <w:t xml:space="preserve"> with Christ: nevertheless</w:t>
      </w:r>
      <w:r>
        <w:rPr>
          <w:rStyle w:val="FootnoteReference"/>
        </w:rPr>
        <w:footnoteReference w:id="13331"/>
      </w:r>
      <w:r>
        <w:t xml:space="preserve"> I live; yet not I, but Christ lives in me: and the life</w:t>
      </w:r>
      <w:r>
        <w:rPr>
          <w:rStyle w:val="FootnoteReference"/>
        </w:rPr>
        <w:footnoteReference w:id="13332"/>
      </w:r>
      <w:r>
        <w:t xml:space="preserve"> which I now</w:t>
      </w:r>
      <w:r>
        <w:rPr>
          <w:rStyle w:val="FootnoteReference"/>
        </w:rPr>
        <w:footnoteReference w:id="13333"/>
      </w:r>
      <w:r>
        <w:t xml:space="preserve"> live in the flesh I live by the faith of the Son</w:t>
      </w:r>
      <w:r>
        <w:rPr>
          <w:rStyle w:val="FootnoteReference"/>
        </w:rPr>
        <w:footnoteReference w:id="13334"/>
      </w:r>
      <w:r>
        <w:t xml:space="preserve"> of God, who loved me, and gave himself for me.</w:t>
      </w:r>
      <w:r>
        <w:rPr>
          <w:rStyle w:val="FootnoteReference"/>
        </w:rPr>
        <w:footnoteReference w:id="13335"/>
      </w:r>
      <w:r>
        <w:rPr>
          <w:rStyle w:val="FootnoteReference"/>
        </w:rPr>
        <w:footnoteReference w:id="13336"/>
      </w:r>
    </w:p>
    <w:p>
      <w:r>
        <w:rPr>
          <w:b/>
        </w:rPr>
        <w:t xml:space="preserve">21 </w:t>
      </w:r>
      <w:r>
        <w:t xml:space="preserve">I do not</w:t>
      </w:r>
      <w:r>
        <w:rPr>
          <w:rStyle w:val="FootnoteReference"/>
        </w:rPr>
        <w:footnoteReference w:id="13337"/>
      </w:r>
      <w:r>
        <w:t xml:space="preserve"> frustrate the grace of God: for if righteousness</w:t>
      </w:r>
      <w:r>
        <w:rPr>
          <w:rStyle w:val="FootnoteReference"/>
        </w:rPr>
        <w:footnoteReference w:id="13338"/>
      </w:r>
      <w:r>
        <w:t xml:space="preserve"> come by the law, then Christ</w:t>
      </w:r>
      <w:r>
        <w:rPr>
          <w:rStyle w:val="FootnoteReference"/>
        </w:rPr>
        <w:footnoteReference w:id="13339"/>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40"/>
      </w:r>
      <w:r>
        <w:t xml:space="preserve"> Galatians</w:t>
      </w:r>
      <w:r>
        <w:rPr>
          <w:rStyle w:val="FootnoteReference"/>
        </w:rPr>
        <w:footnoteReference w:id="13341"/>
      </w:r>
      <w:r>
        <w:t xml:space="preserve">, who has bewitched you, that you should not obey the truth, before whose eyes Jesus</w:t>
      </w:r>
      <w:r>
        <w:rPr>
          <w:rStyle w:val="FootnoteReference"/>
        </w:rPr>
        <w:footnoteReference w:id="13342"/>
      </w:r>
      <w:r>
        <w:t xml:space="preserve"> Christ</w:t>
      </w:r>
      <w:r>
        <w:rPr>
          <w:rStyle w:val="FootnoteReference"/>
        </w:rPr>
        <w:footnoteReference w:id="13343"/>
      </w:r>
      <w:r>
        <w:t xml:space="preserve"> has been evidently set forth, crucified among you?</w:t>
      </w:r>
      <w:r>
        <w:rPr>
          <w:rStyle w:val="FootnoteReference"/>
        </w:rPr>
        <w:footnoteReference w:id="13344"/>
      </w:r>
      <w:r>
        <w:rPr>
          <w:rStyle w:val="FootnoteReference"/>
        </w:rPr>
        <w:footnoteReference w:id="13345"/>
      </w:r>
      <w:r>
        <w:rPr>
          <w:rStyle w:val="FootnoteReference"/>
        </w:rPr>
        <w:footnoteReference w:id="13346"/>
      </w:r>
      <w:r>
        <w:rPr>
          <w:rStyle w:val="FootnoteReference"/>
        </w:rPr>
        <w:footnoteReference w:id="13347"/>
      </w:r>
      <w:r>
        <w:rPr>
          <w:rStyle w:val="FootnoteReference"/>
        </w:rPr>
        <w:footnoteReference w:id="13348"/>
      </w:r>
    </w:p>
    <w:p>
      <w:r>
        <w:rPr>
          <w:b/>
        </w:rPr>
        <w:t xml:space="preserve">2 </w:t>
      </w:r>
      <w:r>
        <w:t xml:space="preserve">This only would I learn of you, Received</w:t>
      </w:r>
      <w:r>
        <w:rPr>
          <w:rStyle w:val="FootnoteReference"/>
        </w:rPr>
        <w:footnoteReference w:id="13349"/>
      </w:r>
      <w:r>
        <w:t xml:space="preserve"> you the Spirit by the works of the law, or by the hearing</w:t>
      </w:r>
      <w:r>
        <w:rPr>
          <w:rStyle w:val="FootnoteReference"/>
        </w:rPr>
        <w:footnoteReference w:id="13350"/>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351"/>
      </w:r>
    </w:p>
    <w:p>
      <w:r>
        <w:rPr>
          <w:b/>
        </w:rPr>
        <w:t xml:space="preserve">5 </w:t>
      </w:r>
      <w:r>
        <w:t xml:space="preserve">He therefore that supplies to you the Spirit, and works miracles among you, does he it by the works</w:t>
      </w:r>
      <w:r>
        <w:rPr>
          <w:rStyle w:val="FootnoteReference"/>
        </w:rPr>
        <w:footnoteReference w:id="13352"/>
      </w:r>
      <w:r>
        <w:t xml:space="preserve"> of the law, or by the hearing of faith?</w:t>
      </w:r>
      <w:r>
        <w:rPr>
          <w:rStyle w:val="FootnoteReference"/>
        </w:rPr>
        <w:footnoteReference w:id="13353"/>
      </w:r>
    </w:p>
    <w:p>
      <w:r>
        <w:rPr>
          <w:b/>
        </w:rPr>
        <w:t xml:space="preserve">6 </w:t>
      </w:r>
      <w:r>
        <w:t xml:space="preserve">Just as Abraham</w:t>
      </w:r>
      <w:r>
        <w:rPr>
          <w:rStyle w:val="FootnoteReference"/>
        </w:rPr>
        <w:footnoteReference w:id="13354"/>
      </w:r>
      <w:r>
        <w:t xml:space="preserve"> believed God</w:t>
      </w:r>
      <w:r>
        <w:rPr>
          <w:rStyle w:val="FootnoteReference"/>
        </w:rPr>
        <w:footnoteReference w:id="13355"/>
      </w:r>
      <w:r>
        <w:t xml:space="preserve">, and it was reckoned to him for righteousness.</w:t>
      </w:r>
      <w:r>
        <w:rPr>
          <w:rStyle w:val="FootnoteReference"/>
        </w:rPr>
        <w:footnoteReference w:id="13356"/>
      </w:r>
      <w:r>
        <w:rPr>
          <w:rStyle w:val="FootnoteReference"/>
        </w:rPr>
        <w:footnoteReference w:id="13357"/>
      </w:r>
      <w:r>
        <w:rPr>
          <w:rStyle w:val="FootnoteReference"/>
        </w:rPr>
        <w:footnoteReference w:id="13358"/>
      </w:r>
      <w:r>
        <w:rPr>
          <w:rStyle w:val="FootnoteReference"/>
        </w:rPr>
        <w:footnoteReference w:id="13359"/>
      </w:r>
    </w:p>
    <w:p>
      <w:r>
        <w:rPr>
          <w:b/>
        </w:rPr>
        <w:t xml:space="preserve">7 </w:t>
      </w:r>
      <w:r>
        <w:t xml:space="preserve">Know</w:t>
      </w:r>
      <w:r>
        <w:rPr>
          <w:rStyle w:val="FootnoteReference"/>
        </w:rPr>
        <w:footnoteReference w:id="13360"/>
      </w:r>
      <w:r>
        <w:t xml:space="preserve"> you therefore that those who are of faith, the same are the children of Abraham.</w:t>
      </w:r>
      <w:r>
        <w:rPr>
          <w:rStyle w:val="FootnoteReference"/>
        </w:rPr>
        <w:footnoteReference w:id="13361"/>
      </w:r>
    </w:p>
    <w:p>
      <w:r>
        <w:rPr>
          <w:b/>
        </w:rPr>
        <w:t xml:space="preserve">8 </w:t>
      </w:r>
      <w:r>
        <w:t xml:space="preserve">And the scripture</w:t>
      </w:r>
      <w:r>
        <w:rPr>
          <w:rStyle w:val="FootnoteReference"/>
        </w:rPr>
        <w:footnoteReference w:id="13362"/>
      </w:r>
      <w:r>
        <w:t xml:space="preserve">, foreseeing</w:t>
      </w:r>
      <w:r>
        <w:rPr>
          <w:rStyle w:val="FootnoteReference"/>
        </w:rPr>
        <w:footnoteReference w:id="13363"/>
      </w:r>
      <w:r>
        <w:t xml:space="preserve"> that God would justify the nations through faith, preached</w:t>
      </w:r>
      <w:r>
        <w:rPr>
          <w:rStyle w:val="FootnoteReference"/>
        </w:rPr>
        <w:footnoteReference w:id="13364"/>
      </w:r>
      <w:r>
        <w:t xml:space="preserve"> before the good news to Abraham, saying, In you shall all nations be blessed.</w:t>
      </w:r>
      <w:r>
        <w:rPr>
          <w:rStyle w:val="FootnoteReference"/>
        </w:rPr>
        <w:footnoteReference w:id="13365"/>
      </w:r>
      <w:r>
        <w:rPr>
          <w:rStyle w:val="FootnoteReference"/>
        </w:rPr>
        <w:footnoteReference w:id="13366"/>
      </w:r>
    </w:p>
    <w:p>
      <w:r>
        <w:rPr>
          <w:b/>
        </w:rPr>
        <w:t xml:space="preserve">9 </w:t>
      </w:r>
      <w:r>
        <w:t xml:space="preserve">So then those who are of faith are blessed with faithful Abraham.</w:t>
      </w:r>
      <w:r>
        <w:rPr>
          <w:rStyle w:val="FootnoteReference"/>
        </w:rPr>
        <w:footnoteReference w:id="13367"/>
      </w:r>
    </w:p>
    <w:p>
      <w:r>
        <w:rPr>
          <w:b/>
        </w:rPr>
        <w:t xml:space="preserve">10 </w:t>
      </w:r>
      <w:r>
        <w:t xml:space="preserve">For as many</w:t>
      </w:r>
      <w:r>
        <w:rPr>
          <w:rStyle w:val="FootnoteReference"/>
        </w:rPr>
        <w:footnoteReference w:id="13368"/>
      </w:r>
      <w:r>
        <w:t xml:space="preserve"> as are from works of law are under</w:t>
      </w:r>
      <w:r>
        <w:rPr>
          <w:rStyle w:val="FootnoteReference"/>
        </w:rPr>
        <w:footnoteReference w:id="13369"/>
      </w:r>
      <w:r>
        <w:t xml:space="preserve"> a curse: for it is written, Cursed</w:t>
      </w:r>
      <w:r>
        <w:rPr>
          <w:rStyle w:val="FootnoteReference"/>
        </w:rPr>
        <w:footnoteReference w:id="13370"/>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371"/>
      </w:r>
      <w:r>
        <w:t xml:space="preserve"> shall live by faith.</w:t>
      </w:r>
    </w:p>
    <w:p>
      <w:r>
        <w:rPr>
          <w:b/>
        </w:rPr>
        <w:t xml:space="preserve">12 </w:t>
      </w:r>
      <w:r>
        <w:t xml:space="preserve">And the law</w:t>
      </w:r>
      <w:r>
        <w:rPr>
          <w:rStyle w:val="FootnoteReference"/>
        </w:rPr>
        <w:footnoteReference w:id="13372"/>
      </w:r>
      <w:r>
        <w:t xml:space="preserve"> is not from faith: but, The man</w:t>
      </w:r>
      <w:r>
        <w:rPr>
          <w:rStyle w:val="FootnoteReference"/>
        </w:rPr>
        <w:footnoteReference w:id="13373"/>
      </w:r>
      <w:r>
        <w:t xml:space="preserve"> who does them shall live in them.</w:t>
      </w:r>
    </w:p>
    <w:p>
      <w:r>
        <w:rPr>
          <w:b/>
        </w:rPr>
        <w:t xml:space="preserve">13 </w:t>
      </w:r>
      <w:r>
        <w:t xml:space="preserve">Christ redeemed</w:t>
      </w:r>
      <w:r>
        <w:rPr>
          <w:rStyle w:val="FootnoteReference"/>
        </w:rPr>
        <w:footnoteReference w:id="13374"/>
      </w:r>
      <w:r>
        <w:t xml:space="preserve"> us from the curse of the law, having become a curse for us: for it is written, Cursed</w:t>
      </w:r>
      <w:r>
        <w:rPr>
          <w:rStyle w:val="FootnoteReference"/>
        </w:rPr>
        <w:footnoteReference w:id="13375"/>
      </w:r>
      <w:r>
        <w:t xml:space="preserve"> is everyone who hangs on a tree:</w:t>
      </w:r>
      <w:r>
        <w:rPr>
          <w:rStyle w:val="FootnoteReference"/>
        </w:rPr>
        <w:footnoteReference w:id="13376"/>
      </w:r>
    </w:p>
    <w:p>
      <w:r>
        <w:rPr>
          <w:b/>
        </w:rPr>
        <w:t xml:space="preserve">14 </w:t>
      </w:r>
      <w:r>
        <w:t xml:space="preserve">That the blessing</w:t>
      </w:r>
      <w:r>
        <w:rPr>
          <w:rStyle w:val="FootnoteReference"/>
        </w:rPr>
        <w:footnoteReference w:id="13377"/>
      </w:r>
      <w:r>
        <w:t xml:space="preserve"> of Abraham might</w:t>
      </w:r>
      <w:r>
        <w:rPr>
          <w:rStyle w:val="FootnoteReference"/>
        </w:rPr>
        <w:footnoteReference w:id="13378"/>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379"/>
      </w:r>
      <w:r>
        <w:t xml:space="preserve"> after the manner of men; Though it be</w:t>
      </w:r>
      <w:r>
        <w:rPr>
          <w:rStyle w:val="FootnoteReference"/>
        </w:rPr>
        <w:footnoteReference w:id="13380"/>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381"/>
      </w:r>
    </w:p>
    <w:p>
      <w:r>
        <w:rPr>
          <w:b/>
        </w:rPr>
        <w:t xml:space="preserve">17 </w:t>
      </w:r>
      <w:r>
        <w:t xml:space="preserve">And this I say, that the covenant</w:t>
      </w:r>
      <w:r>
        <w:rPr>
          <w:rStyle w:val="FootnoteReference"/>
        </w:rPr>
        <w:footnoteReference w:id="13382"/>
      </w:r>
      <w:r>
        <w:t xml:space="preserve">, that was confirmed before of God in Christ, the law, which was four hundred and thirty years after, cannot</w:t>
      </w:r>
      <w:r>
        <w:rPr>
          <w:rStyle w:val="FootnoteReference"/>
        </w:rPr>
        <w:footnoteReference w:id="13383"/>
      </w:r>
      <w:r>
        <w:t xml:space="preserve"> nullify, that it</w:t>
      </w:r>
      <w:r>
        <w:rPr>
          <w:rStyle w:val="FootnoteReference"/>
        </w:rPr>
        <w:footnoteReference w:id="13384"/>
      </w:r>
      <w:r>
        <w:t xml:space="preserve"> should make the promise of no effect.</w:t>
      </w:r>
      <w:r>
        <w:rPr>
          <w:rStyle w:val="FootnoteReference"/>
        </w:rPr>
        <w:footnoteReference w:id="13385"/>
      </w:r>
    </w:p>
    <w:p>
      <w:r>
        <w:rPr>
          <w:b/>
        </w:rPr>
        <w:t xml:space="preserve">18 </w:t>
      </w:r>
      <w:r>
        <w:t xml:space="preserve">For if the inheritance is from law, it is no longer from promise: but God has graciously granted it to Abraham through promise.</w:t>
      </w:r>
      <w:r>
        <w:rPr>
          <w:rStyle w:val="FootnoteReference"/>
        </w:rPr>
        <w:footnoteReference w:id="13386"/>
      </w:r>
      <w:r>
        <w:rPr>
          <w:rStyle w:val="FootnoteReference"/>
        </w:rPr>
        <w:footnoteReference w:id="13387"/>
      </w:r>
    </w:p>
    <w:p>
      <w:r>
        <w:rPr>
          <w:b/>
        </w:rPr>
        <w:t xml:space="preserve">19 </w:t>
      </w:r>
      <w:r>
        <w:t xml:space="preserve">Therefore then serves the law? It was added</w:t>
      </w:r>
      <w:r>
        <w:rPr>
          <w:rStyle w:val="FootnoteReference"/>
        </w:rPr>
        <w:footnoteReference w:id="13388"/>
      </w:r>
      <w:r>
        <w:t xml:space="preserve"> because of transgressions, till</w:t>
      </w:r>
      <w:r>
        <w:rPr>
          <w:rStyle w:val="FootnoteReference"/>
        </w:rPr>
        <w:footnoteReference w:id="13389"/>
      </w:r>
      <w:r>
        <w:t xml:space="preserve"> the seed should come to whom the promise was made; and it was ordained by angels in the hand of a mediator.</w:t>
      </w:r>
      <w:r>
        <w:rPr>
          <w:rStyle w:val="FootnoteReference"/>
        </w:rPr>
        <w:footnoteReference w:id="13390"/>
      </w:r>
      <w:r>
        <w:rPr>
          <w:rStyle w:val="FootnoteReference"/>
        </w:rPr>
        <w:footnoteReference w:id="13391"/>
      </w:r>
    </w:p>
    <w:p>
      <w:r>
        <w:rPr>
          <w:b/>
        </w:rPr>
        <w:t xml:space="preserve">20 </w:t>
      </w:r>
      <w:r>
        <w:t xml:space="preserve">Now a mediator is</w:t>
      </w:r>
      <w:r>
        <w:rPr>
          <w:rStyle w:val="FootnoteReference"/>
        </w:rPr>
        <w:footnoteReference w:id="13392"/>
      </w:r>
      <w:r>
        <w:t xml:space="preserve"> not of one, but God is one.</w:t>
      </w:r>
      <w:r>
        <w:rPr>
          <w:rStyle w:val="FootnoteReference"/>
        </w:rPr>
        <w:footnoteReference w:id="13393"/>
      </w:r>
    </w:p>
    <w:p>
      <w:r>
        <w:rPr>
          <w:b/>
        </w:rPr>
        <w:t xml:space="preserve">21 </w:t>
      </w:r>
      <w:r>
        <w:t xml:space="preserve">Is the law</w:t>
      </w:r>
      <w:r>
        <w:rPr>
          <w:rStyle w:val="FootnoteReference"/>
        </w:rPr>
        <w:footnoteReference w:id="13394"/>
      </w:r>
      <w:r>
        <w:t xml:space="preserve"> then against the promises of God? May it not be: for if there had been a law given which could have given life, truly righteousness</w:t>
      </w:r>
      <w:r>
        <w:rPr>
          <w:rStyle w:val="FootnoteReference"/>
        </w:rPr>
        <w:footnoteReference w:id="13395"/>
      </w:r>
      <w:r>
        <w:t xml:space="preserve"> should have been by the law.</w:t>
      </w:r>
      <w:r>
        <w:rPr>
          <w:rStyle w:val="FootnoteReference"/>
        </w:rPr>
        <w:footnoteReference w:id="13396"/>
      </w:r>
      <w:r>
        <w:rPr>
          <w:rStyle w:val="FootnoteReference"/>
        </w:rPr>
        <w:footnoteReference w:id="13397"/>
      </w:r>
    </w:p>
    <w:p>
      <w:r>
        <w:rPr>
          <w:b/>
        </w:rPr>
        <w:t xml:space="preserve">22 </w:t>
      </w:r>
      <w:r>
        <w:t xml:space="preserve">But the scripture has concluded</w:t>
      </w:r>
      <w:r>
        <w:rPr>
          <w:rStyle w:val="FootnoteReference"/>
        </w:rPr>
        <w:footnoteReference w:id="13398"/>
      </w:r>
      <w:r>
        <w:t xml:space="preserve"> all under sin, that the promise by faith of Jesus Christ might be given to those who believe.</w:t>
      </w:r>
      <w:r>
        <w:rPr>
          <w:rStyle w:val="FootnoteReference"/>
        </w:rPr>
        <w:footnoteReference w:id="13399"/>
      </w:r>
    </w:p>
    <w:p>
      <w:r>
        <w:rPr>
          <w:b/>
        </w:rPr>
        <w:t xml:space="preserve">23 </w:t>
      </w:r>
      <w:r>
        <w:t xml:space="preserve">But before faith came</w:t>
      </w:r>
      <w:r>
        <w:rPr>
          <w:rStyle w:val="FootnoteReference"/>
        </w:rPr>
        <w:footnoteReference w:id="13400"/>
      </w:r>
      <w:r>
        <w:t xml:space="preserve">, we were kept under</w:t>
      </w:r>
      <w:r>
        <w:rPr>
          <w:rStyle w:val="FootnoteReference"/>
        </w:rPr>
        <w:footnoteReference w:id="13401"/>
      </w:r>
      <w:r>
        <w:t xml:space="preserve"> the law, shut up to the faith</w:t>
      </w:r>
      <w:r>
        <w:rPr>
          <w:rStyle w:val="FootnoteReference"/>
        </w:rPr>
        <w:footnoteReference w:id="13402"/>
      </w:r>
      <w:r>
        <w:t xml:space="preserve"> which should afterwards be revealed.</w:t>
      </w:r>
    </w:p>
    <w:p>
      <w:r>
        <w:rPr>
          <w:b/>
        </w:rPr>
        <w:t xml:space="preserve">24 </w:t>
      </w:r>
      <w:r>
        <w:t xml:space="preserve">Therefore the law</w:t>
      </w:r>
      <w:r>
        <w:rPr>
          <w:rStyle w:val="FootnoteReference"/>
        </w:rPr>
        <w:footnoteReference w:id="13403"/>
      </w:r>
      <w:r>
        <w:t xml:space="preserve"> was our schoolmaster to bring us to Christ, that we might be justified</w:t>
      </w:r>
      <w:r>
        <w:rPr>
          <w:rStyle w:val="FootnoteReference"/>
        </w:rPr>
        <w:footnoteReference w:id="13404"/>
      </w:r>
      <w:r>
        <w:t xml:space="preserve"> by faith.</w:t>
      </w:r>
    </w:p>
    <w:p>
      <w:r>
        <w:rPr>
          <w:b/>
        </w:rPr>
        <w:t xml:space="preserve">25 </w:t>
      </w:r>
      <w:r>
        <w:t xml:space="preserve">But after faith</w:t>
      </w:r>
      <w:r>
        <w:rPr>
          <w:rStyle w:val="FootnoteReference"/>
        </w:rPr>
        <w:footnoteReference w:id="13405"/>
      </w:r>
      <w:r>
        <w:t xml:space="preserve"> came, we are no longer under a schoolmaster.</w:t>
      </w:r>
      <w:r>
        <w:rPr>
          <w:rStyle w:val="FootnoteReference"/>
        </w:rPr>
        <w:footnoteReference w:id="13406"/>
      </w:r>
    </w:p>
    <w:p>
      <w:r>
        <w:rPr>
          <w:b/>
        </w:rPr>
        <w:t xml:space="preserve">26 </w:t>
      </w:r>
      <w:r>
        <w:t xml:space="preserve">For you are all the sons of God by faith in Christ Jesus.</w:t>
      </w:r>
      <w:r>
        <w:rPr>
          <w:rStyle w:val="FootnoteReference"/>
        </w:rPr>
        <w:footnoteReference w:id="13407"/>
      </w:r>
    </w:p>
    <w:p>
      <w:r>
        <w:rPr>
          <w:b/>
        </w:rPr>
        <w:t xml:space="preserve">27 </w:t>
      </w:r>
      <w:r>
        <w:t xml:space="preserve">For as many</w:t>
      </w:r>
      <w:r>
        <w:rPr>
          <w:rStyle w:val="FootnoteReference"/>
        </w:rPr>
        <w:footnoteReference w:id="13408"/>
      </w:r>
      <w:r>
        <w:t xml:space="preserve"> of you as have been baptized into Christ have put on Christ.</w:t>
      </w:r>
      <w:r>
        <w:rPr>
          <w:rStyle w:val="FootnoteReference"/>
        </w:rPr>
        <w:footnoteReference w:id="13409"/>
      </w:r>
    </w:p>
    <w:p>
      <w:r>
        <w:rPr>
          <w:b/>
        </w:rPr>
        <w:t xml:space="preserve">28 </w:t>
      </w:r>
      <w:r>
        <w:t xml:space="preserve">There is neither Jew</w:t>
      </w:r>
      <w:r>
        <w:rPr>
          <w:rStyle w:val="FootnoteReference"/>
        </w:rPr>
        <w:footnoteReference w:id="13410"/>
      </w:r>
      <w:r>
        <w:t xml:space="preserve"> nor Greek</w:t>
      </w:r>
      <w:r>
        <w:rPr>
          <w:rStyle w:val="FootnoteReference"/>
        </w:rPr>
        <w:footnoteReference w:id="13411"/>
      </w:r>
      <w:r>
        <w:t xml:space="preserve">, there is neither slave nor free, there is neither male</w:t>
      </w:r>
      <w:r>
        <w:rPr>
          <w:rStyle w:val="FootnoteReference"/>
        </w:rPr>
        <w:footnoteReference w:id="13412"/>
      </w:r>
      <w:r>
        <w:t xml:space="preserve"> nor female: for you are all one in Christ Jesus.</w:t>
      </w:r>
      <w:r>
        <w:rPr>
          <w:rStyle w:val="FootnoteReference"/>
        </w:rPr>
        <w:footnoteReference w:id="13413"/>
      </w:r>
    </w:p>
    <w:p>
      <w:r>
        <w:rPr>
          <w:b/>
        </w:rPr>
        <w:t xml:space="preserve">29 </w:t>
      </w:r>
      <w:r>
        <w:t xml:space="preserve">And If you are Christ's</w:t>
      </w:r>
      <w:r>
        <w:rPr>
          <w:rStyle w:val="FootnoteReference"/>
        </w:rPr>
        <w:footnoteReference w:id="13414"/>
      </w:r>
      <w:r>
        <w:t xml:space="preserve">, then are you Abraham's</w:t>
      </w:r>
      <w:r>
        <w:rPr>
          <w:rStyle w:val="FootnoteReference"/>
        </w:rPr>
        <w:footnoteReference w:id="13415"/>
      </w:r>
      <w:r>
        <w:t xml:space="preserve"> seed, and heirs</w:t>
      </w:r>
      <w:r>
        <w:rPr>
          <w:rStyle w:val="FootnoteReference"/>
        </w:rPr>
        <w:footnoteReference w:id="13416"/>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17"/>
      </w:r>
      <w:r>
        <w:t xml:space="preserve"> of the world:</w:t>
      </w:r>
      <w:r>
        <w:rPr>
          <w:rStyle w:val="FootnoteReference"/>
        </w:rPr>
        <w:footnoteReference w:id="13418"/>
      </w:r>
    </w:p>
    <w:p>
      <w:r>
        <w:rPr>
          <w:b/>
        </w:rPr>
        <w:t xml:space="preserve">4 </w:t>
      </w:r>
      <w:r>
        <w:t xml:space="preserve">But when the fullness of the time had come, God</w:t>
      </w:r>
      <w:r>
        <w:rPr>
          <w:rStyle w:val="FootnoteReference"/>
        </w:rPr>
        <w:footnoteReference w:id="13419"/>
      </w:r>
      <w:r>
        <w:t xml:space="preserve"> sent forth his Son, having come from a woman, having come under law,</w:t>
      </w:r>
      <w:r>
        <w:rPr>
          <w:rStyle w:val="FootnoteReference"/>
        </w:rPr>
        <w:footnoteReference w:id="13420"/>
      </w:r>
      <w:r>
        <w:rPr>
          <w:rStyle w:val="FootnoteReference"/>
        </w:rPr>
        <w:footnoteReference w:id="13421"/>
      </w:r>
      <w:r>
        <w:rPr>
          <w:rStyle w:val="FootnoteReference"/>
        </w:rPr>
        <w:footnoteReference w:id="13422"/>
      </w:r>
      <w:r>
        <w:rPr>
          <w:rStyle w:val="FootnoteReference"/>
        </w:rPr>
        <w:footnoteReference w:id="13423"/>
      </w:r>
      <w:r>
        <w:rPr>
          <w:rStyle w:val="FootnoteReference"/>
        </w:rPr>
        <w:footnoteReference w:id="13424"/>
      </w:r>
      <w:r>
        <w:rPr>
          <w:rStyle w:val="FootnoteReference"/>
        </w:rPr>
        <w:footnoteReference w:id="13425"/>
      </w:r>
      <w:r>
        <w:rPr>
          <w:rStyle w:val="FootnoteReference"/>
        </w:rPr>
        <w:footnoteReference w:id="13426"/>
      </w:r>
    </w:p>
    <w:p>
      <w:r>
        <w:rPr>
          <w:b/>
        </w:rPr>
        <w:t xml:space="preserve">5 </w:t>
      </w:r>
      <w:r>
        <w:t xml:space="preserve">To redeem</w:t>
      </w:r>
      <w:r>
        <w:rPr>
          <w:rStyle w:val="FootnoteReference"/>
        </w:rPr>
        <w:footnoteReference w:id="13427"/>
      </w:r>
      <w:r>
        <w:t xml:space="preserve"> those who were under the law, that we</w:t>
      </w:r>
      <w:r>
        <w:rPr>
          <w:rStyle w:val="FootnoteReference"/>
        </w:rPr>
        <w:footnoteReference w:id="13428"/>
      </w:r>
      <w:r>
        <w:t xml:space="preserve"> might receive the adoption of sons.</w:t>
      </w:r>
    </w:p>
    <w:p>
      <w:r>
        <w:rPr>
          <w:b/>
        </w:rPr>
        <w:t xml:space="preserve">6 </w:t>
      </w:r>
      <w:r>
        <w:t xml:space="preserve">And because you are sons, God has sent forth the Spirit</w:t>
      </w:r>
      <w:r>
        <w:rPr>
          <w:rStyle w:val="FootnoteReference"/>
        </w:rPr>
        <w:footnoteReference w:id="13429"/>
      </w:r>
      <w:r>
        <w:t xml:space="preserve"> of his Son into your hearts, crying</w:t>
      </w:r>
      <w:r>
        <w:rPr>
          <w:rStyle w:val="FootnoteReference"/>
        </w:rPr>
        <w:footnoteReference w:id="13430"/>
      </w:r>
      <w:r>
        <w:t xml:space="preserve">, Abba, Father.</w:t>
      </w:r>
      <w:r>
        <w:rPr>
          <w:rStyle w:val="FootnoteReference"/>
        </w:rPr>
        <w:footnoteReference w:id="13431"/>
      </w:r>
    </w:p>
    <w:p>
      <w:r>
        <w:rPr>
          <w:b/>
        </w:rPr>
        <w:t xml:space="preserve">7 </w:t>
      </w:r>
      <w:r>
        <w:t xml:space="preserve">Therefore you are no more a slave, but a son; and if a son, then an heir</w:t>
      </w:r>
      <w:r>
        <w:rPr>
          <w:rStyle w:val="FootnoteReference"/>
        </w:rPr>
        <w:footnoteReference w:id="13432"/>
      </w:r>
      <w:r>
        <w:t xml:space="preserve"> of God through Christ</w:t>
      </w:r>
      <w:r>
        <w:rPr>
          <w:rStyle w:val="FootnoteReference"/>
        </w:rPr>
        <w:footnoteReference w:id="13433"/>
      </w:r>
      <w:r>
        <w:t xml:space="preserve">.</w:t>
      </w:r>
      <w:r>
        <w:rPr>
          <w:rStyle w:val="FootnoteReference"/>
        </w:rPr>
        <w:footnoteReference w:id="13434"/>
      </w:r>
      <w:r>
        <w:rPr>
          <w:rStyle w:val="FootnoteReference"/>
        </w:rPr>
        <w:footnoteReference w:id="13435"/>
      </w:r>
      <w:r>
        <w:rPr>
          <w:rStyle w:val="FootnoteReference"/>
        </w:rPr>
        <w:footnoteReference w:id="13436"/>
      </w:r>
    </w:p>
    <w:p>
      <w:r>
        <w:rPr>
          <w:b/>
        </w:rPr>
        <w:t xml:space="preserve">8 </w:t>
      </w:r>
      <w:r>
        <w:t xml:space="preserve">Nevertheless then, when you did not know God, you did service to those who by nature are no gods.</w:t>
      </w:r>
      <w:r>
        <w:rPr>
          <w:rStyle w:val="FootnoteReference"/>
        </w:rPr>
        <w:footnoteReference w:id="13437"/>
      </w:r>
    </w:p>
    <w:p>
      <w:r>
        <w:rPr>
          <w:b/>
        </w:rPr>
        <w:t xml:space="preserve">9 </w:t>
      </w:r>
      <w:r>
        <w:t xml:space="preserve">But now, after that you have known God, or rather are known</w:t>
      </w:r>
      <w:r>
        <w:rPr>
          <w:rStyle w:val="FootnoteReference"/>
        </w:rPr>
        <w:footnoteReference w:id="13438"/>
      </w:r>
      <w:r>
        <w:t xml:space="preserve"> of God, how turn you again</w:t>
      </w:r>
      <w:r>
        <w:rPr>
          <w:rStyle w:val="FootnoteReference"/>
        </w:rPr>
        <w:footnoteReference w:id="13439"/>
      </w:r>
      <w:r>
        <w:t xml:space="preserve"> to the weak and beggarly elements</w:t>
      </w:r>
      <w:r>
        <w:rPr>
          <w:rStyle w:val="FootnoteReference"/>
        </w:rPr>
        <w:footnoteReference w:id="13440"/>
      </w:r>
      <w:r>
        <w:t xml:space="preserve">, to which you desire again to be in bondage?</w:t>
      </w:r>
      <w:r>
        <w:rPr>
          <w:rStyle w:val="FootnoteReference"/>
        </w:rPr>
        <w:footnoteReference w:id="13441"/>
      </w:r>
      <w:r>
        <w:rPr>
          <w:rStyle w:val="FootnoteReference"/>
        </w:rPr>
        <w:footnoteReference w:id="13442"/>
      </w:r>
    </w:p>
    <w:p>
      <w:r>
        <w:rPr>
          <w:b/>
        </w:rPr>
        <w:t xml:space="preserve">10 </w:t>
      </w:r>
      <w:r>
        <w:t xml:space="preserve">You observe days, and months, and times, and years.</w:t>
      </w:r>
      <w:r>
        <w:rPr>
          <w:rStyle w:val="FootnoteReference"/>
        </w:rPr>
        <w:footnoteReference w:id="13443"/>
      </w:r>
    </w:p>
    <w:p>
      <w:r>
        <w:rPr>
          <w:b/>
        </w:rPr>
        <w:t xml:space="preserve">11 </w:t>
      </w:r>
      <w:r>
        <w:t xml:space="preserve">I am</w:t>
      </w:r>
      <w:r>
        <w:rPr>
          <w:rStyle w:val="FootnoteReference"/>
        </w:rPr>
        <w:footnoteReference w:id="13444"/>
      </w:r>
      <w:r>
        <w:t xml:space="preserve"> afraid of you, lest I have bestowed upon you labor in vain.</w:t>
      </w:r>
      <w:r>
        <w:rPr>
          <w:rStyle w:val="FootnoteReference"/>
        </w:rPr>
        <w:footnoteReference w:id="13445"/>
      </w:r>
    </w:p>
    <w:p>
      <w:r>
        <w:rPr>
          <w:b/>
        </w:rPr>
        <w:t xml:space="preserve">12 </w:t>
      </w:r>
      <w:r>
        <w:t xml:space="preserve">Brothers, I plead to you, be as I am; for I am as you are: you have not injured me at all.</w:t>
      </w:r>
      <w:r>
        <w:rPr>
          <w:rStyle w:val="FootnoteReference"/>
        </w:rPr>
        <w:footnoteReference w:id="13446"/>
      </w:r>
      <w:r>
        <w:rPr>
          <w:rStyle w:val="FootnoteReference"/>
        </w:rPr>
        <w:footnoteReference w:id="13447"/>
      </w:r>
    </w:p>
    <w:p>
      <w:r>
        <w:rPr>
          <w:b/>
        </w:rPr>
        <w:t xml:space="preserve">13 </w:t>
      </w:r>
      <w:r>
        <w:t xml:space="preserve">You know how through infirmity of the flesh I preached the good news to you at the first.</w:t>
      </w:r>
      <w:r>
        <w:rPr>
          <w:rStyle w:val="FootnoteReference"/>
        </w:rPr>
        <w:footnoteReference w:id="13448"/>
      </w:r>
    </w:p>
    <w:p>
      <w:r>
        <w:rPr>
          <w:b/>
        </w:rPr>
        <w:t xml:space="preserve">14 </w:t>
      </w:r>
      <w:r>
        <w:t xml:space="preserve">And my temptation which was in my flesh you despised not, nor rejected; but received me as an angel</w:t>
      </w:r>
      <w:r>
        <w:rPr>
          <w:rStyle w:val="FootnoteReference"/>
        </w:rPr>
        <w:footnoteReference w:id="13449"/>
      </w:r>
      <w:r>
        <w:t xml:space="preserve"> of God, even as Christ</w:t>
      </w:r>
      <w:r>
        <w:rPr>
          <w:rStyle w:val="FootnoteReference"/>
        </w:rPr>
        <w:footnoteReference w:id="13450"/>
      </w:r>
      <w:r>
        <w:t xml:space="preserve"> Jesus</w:t>
      </w:r>
      <w:r>
        <w:rPr>
          <w:rStyle w:val="FootnoteReference"/>
        </w:rPr>
        <w:footnoteReference w:id="13451"/>
      </w:r>
      <w:r>
        <w:t xml:space="preserve">.</w:t>
      </w:r>
      <w:r>
        <w:rPr>
          <w:rStyle w:val="FootnoteReference"/>
        </w:rPr>
        <w:footnoteReference w:id="13452"/>
      </w:r>
      <w:r>
        <w:rPr>
          <w:rStyle w:val="FootnoteReference"/>
        </w:rPr>
        <w:footnoteReference w:id="13453"/>
      </w:r>
    </w:p>
    <w:p>
      <w:r>
        <w:rPr>
          <w:b/>
        </w:rPr>
        <w:t xml:space="preserve">15 </w:t>
      </w:r>
      <w:r>
        <w:t xml:space="preserve">Where is then the blessedness</w:t>
      </w:r>
      <w:r>
        <w:rPr>
          <w:rStyle w:val="FootnoteReference"/>
        </w:rPr>
        <w:footnoteReference w:id="13454"/>
      </w:r>
      <w:r>
        <w:t xml:space="preserve"> you spoke of? for I bear</w:t>
      </w:r>
      <w:r>
        <w:rPr>
          <w:rStyle w:val="FootnoteReference"/>
        </w:rPr>
        <w:footnoteReference w:id="13455"/>
      </w:r>
      <w:r>
        <w:t xml:space="preserve"> you record, that, if it had been possible, you would have plucked out your own eyes, and have given them to me.</w:t>
      </w:r>
      <w:r>
        <w:rPr>
          <w:rStyle w:val="FootnoteReference"/>
        </w:rPr>
        <w:footnoteReference w:id="13456"/>
      </w:r>
    </w:p>
    <w:p>
      <w:r>
        <w:rPr>
          <w:b/>
        </w:rPr>
        <w:t xml:space="preserve">16 </w:t>
      </w:r>
      <w:r>
        <w:t xml:space="preserve">So then, have I become</w:t>
      </w:r>
      <w:r>
        <w:rPr>
          <w:rStyle w:val="FootnoteReference"/>
        </w:rPr>
        <w:footnoteReference w:id="13457"/>
      </w:r>
      <w:r>
        <w:t xml:space="preserve"> your enemy by telling you the truth?</w:t>
      </w:r>
    </w:p>
    <w:p>
      <w:r>
        <w:rPr>
          <w:b/>
        </w:rPr>
        <w:t xml:space="preserve">17 </w:t>
      </w:r>
      <w:r>
        <w:t xml:space="preserve">They zealously</w:t>
      </w:r>
      <w:r>
        <w:rPr>
          <w:rStyle w:val="FootnoteReference"/>
        </w:rPr>
        <w:footnoteReference w:id="13458"/>
      </w:r>
      <w:r>
        <w:t xml:space="preserve"> affect you, but not well; yes, they would exclude you</w:t>
      </w:r>
      <w:r>
        <w:rPr>
          <w:rStyle w:val="FootnoteReference"/>
        </w:rPr>
        <w:footnoteReference w:id="13459"/>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460"/>
      </w:r>
      <w:r>
        <w:t xml:space="preserve"> children, for whom I travail in birth again until Christ</w:t>
      </w:r>
      <w:r>
        <w:rPr>
          <w:rStyle w:val="FootnoteReference"/>
        </w:rPr>
        <w:footnoteReference w:id="13461"/>
      </w:r>
      <w:r>
        <w:t xml:space="preserve"> is formed in you,</w:t>
      </w:r>
      <w:r>
        <w:rPr>
          <w:rStyle w:val="FootnoteReference"/>
        </w:rPr>
        <w:footnoteReference w:id="13462"/>
      </w:r>
    </w:p>
    <w:p>
      <w:r>
        <w:rPr>
          <w:b/>
        </w:rPr>
        <w:t xml:space="preserve">20 </w:t>
      </w:r>
      <w:r>
        <w:t xml:space="preserve">I desired to be</w:t>
      </w:r>
      <w:r>
        <w:rPr>
          <w:rStyle w:val="FootnoteReference"/>
        </w:rPr>
        <w:footnoteReference w:id="13463"/>
      </w:r>
      <w:r>
        <w:t xml:space="preserve"> present with you now, and to change my voice; for I am perplexed about you.</w:t>
      </w:r>
      <w:r>
        <w:rPr>
          <w:rStyle w:val="FootnoteReference"/>
        </w:rPr>
        <w:footnoteReference w:id="13464"/>
      </w:r>
    </w:p>
    <w:p>
      <w:r>
        <w:rPr>
          <w:b/>
        </w:rPr>
        <w:t xml:space="preserve">21 </w:t>
      </w:r>
      <w:r>
        <w:t xml:space="preserve">Tell me, you that desire to be under the law</w:t>
      </w:r>
      <w:r>
        <w:rPr>
          <w:rStyle w:val="FootnoteReference"/>
        </w:rPr>
        <w:footnoteReference w:id="13465"/>
      </w:r>
      <w:r>
        <w:t xml:space="preserve">, do you not hear the law?</w:t>
      </w:r>
      <w:r>
        <w:rPr>
          <w:rStyle w:val="FootnoteReference"/>
        </w:rPr>
        <w:footnoteReference w:id="13466"/>
      </w:r>
      <w:r>
        <w:rPr>
          <w:rStyle w:val="FootnoteReference"/>
        </w:rPr>
        <w:footnoteReference w:id="13467"/>
      </w:r>
    </w:p>
    <w:p>
      <w:r>
        <w:rPr>
          <w:b/>
        </w:rPr>
        <w:t xml:space="preserve">22 </w:t>
      </w:r>
      <w:r>
        <w:t xml:space="preserve">For it is written, that Abraham</w:t>
      </w:r>
      <w:r>
        <w:rPr>
          <w:rStyle w:val="FootnoteReference"/>
        </w:rPr>
        <w:footnoteReference w:id="13468"/>
      </w:r>
      <w:r>
        <w:t xml:space="preserve"> had two sons, one from the bondwoman and one from the freewoman.</w:t>
      </w:r>
    </w:p>
    <w:p>
      <w:r>
        <w:rPr>
          <w:b/>
        </w:rPr>
        <w:t xml:space="preserve">23 </w:t>
      </w:r>
      <w:r>
        <w:t xml:space="preserve">But the one from the bondwoman was born</w:t>
      </w:r>
      <w:r>
        <w:rPr>
          <w:rStyle w:val="FootnoteReference"/>
        </w:rPr>
        <w:footnoteReference w:id="13469"/>
      </w:r>
      <w:r>
        <w:t xml:space="preserve"> according to flesh; but the one from the freewoman through promise.</w:t>
      </w:r>
      <w:r>
        <w:rPr>
          <w:rStyle w:val="FootnoteReference"/>
        </w:rPr>
        <w:footnoteReference w:id="13470"/>
      </w:r>
    </w:p>
    <w:p>
      <w:r>
        <w:rPr>
          <w:b/>
        </w:rPr>
        <w:t xml:space="preserve">24 </w:t>
      </w:r>
      <w:r>
        <w:t xml:space="preserve">Which things are an allegory</w:t>
      </w:r>
      <w:r>
        <w:rPr>
          <w:rStyle w:val="FootnoteReference"/>
        </w:rPr>
        <w:footnoteReference w:id="13471"/>
      </w:r>
      <w:r>
        <w:t xml:space="preserve">: for these are the two</w:t>
      </w:r>
      <w:r>
        <w:rPr>
          <w:rStyle w:val="FootnoteReference"/>
        </w:rPr>
        <w:footnoteReference w:id="13472"/>
      </w:r>
      <w:r>
        <w:t xml:space="preserve"> covenants; the one from the mount Sinai</w:t>
      </w:r>
      <w:r>
        <w:rPr>
          <w:rStyle w:val="FootnoteReference"/>
        </w:rPr>
        <w:footnoteReference w:id="13473"/>
      </w:r>
      <w:r>
        <w:t xml:space="preserve">, which genders to bondage, which is Hagar</w:t>
      </w:r>
      <w:r>
        <w:rPr>
          <w:rStyle w:val="FootnoteReference"/>
        </w:rPr>
        <w:footnoteReference w:id="13474"/>
      </w:r>
      <w:r>
        <w:t xml:space="preserve">.</w:t>
      </w:r>
      <w:r>
        <w:rPr>
          <w:rStyle w:val="FootnoteReference"/>
        </w:rPr>
        <w:footnoteReference w:id="13475"/>
      </w:r>
      <w:r>
        <w:rPr>
          <w:rStyle w:val="FootnoteReference"/>
        </w:rPr>
        <w:footnoteReference w:id="13476"/>
      </w:r>
    </w:p>
    <w:p>
      <w:r>
        <w:rPr>
          <w:b/>
        </w:rPr>
        <w:t xml:space="preserve">25 </w:t>
      </w:r>
      <w:r>
        <w:t xml:space="preserve">For this Hagar is mount Sinai</w:t>
      </w:r>
      <w:r>
        <w:rPr>
          <w:rStyle w:val="FootnoteReference"/>
        </w:rPr>
        <w:footnoteReference w:id="13477"/>
      </w:r>
      <w:r>
        <w:t xml:space="preserve"> in Arabia</w:t>
      </w:r>
      <w:r>
        <w:rPr>
          <w:rStyle w:val="FootnoteReference"/>
        </w:rPr>
        <w:footnoteReference w:id="13478"/>
      </w:r>
      <w:r>
        <w:t xml:space="preserve">, and answers to Jerusalem</w:t>
      </w:r>
      <w:r>
        <w:rPr>
          <w:rStyle w:val="FootnoteReference"/>
        </w:rPr>
        <w:footnoteReference w:id="13479"/>
      </w:r>
      <w:r>
        <w:t xml:space="preserve"> which now is, and is in bondage with her children.</w:t>
      </w:r>
      <w:r>
        <w:rPr>
          <w:rStyle w:val="FootnoteReference"/>
        </w:rPr>
        <w:footnoteReference w:id="13480"/>
      </w:r>
      <w:r>
        <w:rPr>
          <w:rStyle w:val="FootnoteReference"/>
        </w:rPr>
        <w:footnoteReference w:id="13481"/>
      </w:r>
      <w:r>
        <w:rPr>
          <w:rStyle w:val="FootnoteReference"/>
        </w:rPr>
        <w:footnoteReference w:id="13482"/>
      </w:r>
    </w:p>
    <w:p>
      <w:r>
        <w:rPr>
          <w:b/>
        </w:rPr>
        <w:t xml:space="preserve">26 </w:t>
      </w:r>
      <w:r>
        <w:t xml:space="preserve">But the Jerusalem</w:t>
      </w:r>
      <w:r>
        <w:rPr>
          <w:rStyle w:val="FootnoteReference"/>
        </w:rPr>
        <w:footnoteReference w:id="13483"/>
      </w:r>
      <w:r>
        <w:t xml:space="preserve"> above is free</w:t>
      </w:r>
      <w:r>
        <w:rPr>
          <w:rStyle w:val="FootnoteReference"/>
        </w:rPr>
        <w:footnoteReference w:id="13484"/>
      </w:r>
      <w:r>
        <w:t xml:space="preserve">, which is mother</w:t>
      </w:r>
      <w:r>
        <w:rPr>
          <w:rStyle w:val="FootnoteReference"/>
        </w:rPr>
        <w:footnoteReference w:id="13485"/>
      </w:r>
      <w:r>
        <w:t xml:space="preserve"> of us all.</w:t>
      </w:r>
    </w:p>
    <w:p>
      <w:r>
        <w:rPr>
          <w:b/>
        </w:rPr>
        <w:t xml:space="preserve">27 </w:t>
      </w:r>
      <w:r>
        <w:t xml:space="preserve">For it is written, Rejoice</w:t>
      </w:r>
      <w:r>
        <w:rPr>
          <w:rStyle w:val="FootnoteReference"/>
        </w:rPr>
        <w:footnoteReference w:id="13486"/>
      </w:r>
      <w:r>
        <w:t xml:space="preserve">, you barren</w:t>
      </w:r>
      <w:r>
        <w:rPr>
          <w:rStyle w:val="FootnoteReference"/>
        </w:rPr>
        <w:footnoteReference w:id="13487"/>
      </w:r>
      <w:r>
        <w:t xml:space="preserve"> that bear not; break forth and cry, you that travail not: for the desolate</w:t>
      </w:r>
      <w:r>
        <w:rPr>
          <w:rStyle w:val="FootnoteReference"/>
        </w:rPr>
        <w:footnoteReference w:id="13488"/>
      </w:r>
      <w:r>
        <w:t xml:space="preserve"> has many more children than she who has a husband.</w:t>
      </w:r>
    </w:p>
    <w:p>
      <w:r>
        <w:rPr>
          <w:b/>
        </w:rPr>
        <w:t xml:space="preserve">28 </w:t>
      </w:r>
      <w:r>
        <w:t xml:space="preserve">Now we, brothers, as Isaac</w:t>
      </w:r>
      <w:r>
        <w:rPr>
          <w:rStyle w:val="FootnoteReference"/>
        </w:rPr>
        <w:footnoteReference w:id="13489"/>
      </w:r>
      <w:r>
        <w:t xml:space="preserve"> was, are the children of promise.</w:t>
      </w:r>
      <w:r>
        <w:rPr>
          <w:rStyle w:val="FootnoteReference"/>
        </w:rPr>
        <w:footnoteReference w:id="13490"/>
      </w:r>
    </w:p>
    <w:p>
      <w:r>
        <w:rPr>
          <w:b/>
        </w:rPr>
        <w:t xml:space="preserve">29 </w:t>
      </w:r>
      <w:r>
        <w:t xml:space="preserve">But as then the one who was born after the flesh persecuted him who was born after the Spirit</w:t>
      </w:r>
      <w:r>
        <w:rPr>
          <w:rStyle w:val="FootnoteReference"/>
        </w:rPr>
        <w:footnoteReference w:id="13491"/>
      </w:r>
      <w:r>
        <w:t xml:space="preserve">, even so it is now.</w:t>
      </w:r>
      <w:r>
        <w:rPr>
          <w:rStyle w:val="FootnoteReference"/>
        </w:rPr>
        <w:footnoteReference w:id="13492"/>
      </w:r>
    </w:p>
    <w:p>
      <w:r>
        <w:rPr>
          <w:b/>
        </w:rPr>
        <w:t xml:space="preserve">30 </w:t>
      </w:r>
      <w:r>
        <w:t xml:space="preserve">But what does the scripture say? Cast</w:t>
      </w:r>
      <w:r>
        <w:rPr>
          <w:rStyle w:val="FootnoteReference"/>
        </w:rPr>
        <w:footnoteReference w:id="13493"/>
      </w:r>
      <w:r>
        <w:t xml:space="preserve"> out the bondwoman and her son: for the son of the bondwoman shall not inherit with the son of the freewoman.</w:t>
      </w:r>
      <w:r>
        <w:rPr>
          <w:rStyle w:val="FootnoteReference"/>
        </w:rPr>
        <w:footnoteReference w:id="13494"/>
      </w:r>
    </w:p>
    <w:p>
      <w:r>
        <w:rPr>
          <w:b/>
        </w:rPr>
        <w:t xml:space="preserve">31 </w:t>
      </w:r>
      <w:r>
        <w:t xml:space="preserve">So then, brothers, we are not children of the bondwoman, but of the free.</w:t>
      </w:r>
      <w:r>
        <w:rPr>
          <w:rStyle w:val="FootnoteReference"/>
        </w:rPr>
        <w:footnoteReference w:id="134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496"/>
      </w:r>
      <w:r>
        <w:t xml:space="preserve"> fast therefore in the liberty</w:t>
      </w:r>
      <w:r>
        <w:rPr>
          <w:rStyle w:val="FootnoteReference"/>
        </w:rPr>
        <w:footnoteReference w:id="13497"/>
      </w:r>
      <w:r>
        <w:t xml:space="preserve"> with which Christ</w:t>
      </w:r>
      <w:r>
        <w:rPr>
          <w:rStyle w:val="FootnoteReference"/>
        </w:rPr>
        <w:footnoteReference w:id="13498"/>
      </w:r>
      <w:r>
        <w:t xml:space="preserve"> has made us free, and do not be entangled</w:t>
      </w:r>
      <w:r>
        <w:rPr>
          <w:rStyle w:val="FootnoteReference"/>
        </w:rPr>
        <w:footnoteReference w:id="13499"/>
      </w:r>
      <w:r>
        <w:t xml:space="preserve"> again with the yoke of bondage.</w:t>
      </w:r>
    </w:p>
    <w:p>
      <w:r>
        <w:rPr>
          <w:b/>
        </w:rPr>
        <w:t xml:space="preserve">2 </w:t>
      </w:r>
      <w:r>
        <w:t xml:space="preserve">Look, I Paul</w:t>
      </w:r>
      <w:r>
        <w:rPr>
          <w:rStyle w:val="FootnoteReference"/>
        </w:rPr>
        <w:footnoteReference w:id="13500"/>
      </w:r>
      <w:r>
        <w:t xml:space="preserve"> say to you, that if you are circumcised, Christ shall profit you nothing.</w:t>
      </w:r>
      <w:r>
        <w:rPr>
          <w:rStyle w:val="FootnoteReference"/>
        </w:rPr>
        <w:footnoteReference w:id="13501"/>
      </w:r>
    </w:p>
    <w:p>
      <w:r>
        <w:rPr>
          <w:b/>
        </w:rPr>
        <w:t xml:space="preserve">3 </w:t>
      </w:r>
      <w:r>
        <w:t xml:space="preserve">And I testify</w:t>
      </w:r>
      <w:r>
        <w:rPr>
          <w:rStyle w:val="FootnoteReference"/>
        </w:rPr>
        <w:footnoteReference w:id="13502"/>
      </w:r>
      <w:r>
        <w:t xml:space="preserve"> again to every man who is circumcised, that he is a debtor</w:t>
      </w:r>
      <w:r>
        <w:rPr>
          <w:rStyle w:val="FootnoteReference"/>
        </w:rPr>
        <w:footnoteReference w:id="13503"/>
      </w:r>
      <w:r>
        <w:t xml:space="preserve"> to do the whole law.</w:t>
      </w:r>
    </w:p>
    <w:p>
      <w:r>
        <w:rPr>
          <w:b/>
        </w:rPr>
        <w:t xml:space="preserve">4 </w:t>
      </w:r>
      <w:r>
        <w:t xml:space="preserve">Christ is become of no effect to you, whoever of you are justified</w:t>
      </w:r>
      <w:r>
        <w:rPr>
          <w:rStyle w:val="FootnoteReference"/>
        </w:rPr>
        <w:footnoteReference w:id="13504"/>
      </w:r>
      <w:r>
        <w:t xml:space="preserve"> by the law; you are fallen from grace.</w:t>
      </w:r>
      <w:r>
        <w:rPr>
          <w:rStyle w:val="FootnoteReference"/>
        </w:rPr>
        <w:footnoteReference w:id="13505"/>
      </w:r>
      <w:r>
        <w:rPr>
          <w:rStyle w:val="FootnoteReference"/>
        </w:rPr>
        <w:footnoteReference w:id="13506"/>
      </w:r>
    </w:p>
    <w:p>
      <w:r>
        <w:rPr>
          <w:b/>
        </w:rPr>
        <w:t xml:space="preserve">5 </w:t>
      </w:r>
      <w:r>
        <w:t xml:space="preserve">For we through the Spirit wait</w:t>
      </w:r>
      <w:r>
        <w:rPr>
          <w:rStyle w:val="FootnoteReference"/>
        </w:rPr>
        <w:footnoteReference w:id="13507"/>
      </w:r>
      <w:r>
        <w:t xml:space="preserve"> for the hope</w:t>
      </w:r>
      <w:r>
        <w:rPr>
          <w:rStyle w:val="FootnoteReference"/>
        </w:rPr>
        <w:footnoteReference w:id="13508"/>
      </w:r>
      <w:r>
        <w:t xml:space="preserve"> of righteousness by faith.</w:t>
      </w:r>
    </w:p>
    <w:p>
      <w:r>
        <w:rPr>
          <w:b/>
        </w:rPr>
        <w:t xml:space="preserve">6 </w:t>
      </w:r>
      <w:r>
        <w:t xml:space="preserve">For in Jesus</w:t>
      </w:r>
      <w:r>
        <w:rPr>
          <w:rStyle w:val="FootnoteReference"/>
        </w:rPr>
        <w:footnoteReference w:id="13509"/>
      </w:r>
      <w:r>
        <w:t xml:space="preserve"> Christ neither circumcision avails anything, nor uncircumcision; but faith</w:t>
      </w:r>
      <w:r>
        <w:rPr>
          <w:rStyle w:val="FootnoteReference"/>
        </w:rPr>
        <w:footnoteReference w:id="13510"/>
      </w:r>
      <w:r>
        <w:t xml:space="preserve"> which works by love.</w:t>
      </w:r>
      <w:r>
        <w:rPr>
          <w:rStyle w:val="FootnoteReference"/>
        </w:rPr>
        <w:footnoteReference w:id="13511"/>
      </w:r>
      <w:r>
        <w:rPr>
          <w:rStyle w:val="FootnoteReference"/>
        </w:rPr>
        <w:footnoteReference w:id="13512"/>
      </w:r>
    </w:p>
    <w:p>
      <w:r>
        <w:rPr>
          <w:b/>
        </w:rPr>
        <w:t xml:space="preserve">7 </w:t>
      </w:r>
      <w:r>
        <w:t xml:space="preserve">You did run well; who did hinder you</w:t>
      </w:r>
      <w:r>
        <w:rPr>
          <w:rStyle w:val="FootnoteReference"/>
        </w:rPr>
        <w:footnoteReference w:id="13513"/>
      </w:r>
      <w:r>
        <w:t xml:space="preserve"> that you should not obey</w:t>
      </w:r>
      <w:r>
        <w:rPr>
          <w:rStyle w:val="FootnoteReference"/>
        </w:rPr>
        <w:footnoteReference w:id="13514"/>
      </w:r>
      <w:r>
        <w:t xml:space="preserve"> the truth?</w:t>
      </w:r>
      <w:r>
        <w:rPr>
          <w:rStyle w:val="FootnoteReference"/>
        </w:rPr>
        <w:footnoteReference w:id="13515"/>
      </w:r>
    </w:p>
    <w:p>
      <w:r>
        <w:rPr>
          <w:b/>
        </w:rPr>
        <w:t xml:space="preserve">8 </w:t>
      </w:r>
      <w:r>
        <w:t xml:space="preserve">This persuasion does not come of him who calls you.</w:t>
      </w:r>
      <w:r>
        <w:rPr>
          <w:rStyle w:val="FootnoteReference"/>
        </w:rPr>
        <w:footnoteReference w:id="13516"/>
      </w:r>
    </w:p>
    <w:p>
      <w:r>
        <w:rPr>
          <w:b/>
        </w:rPr>
        <w:t xml:space="preserve">9 </w:t>
      </w:r>
      <w:r>
        <w:t xml:space="preserve">A little leaven leavens the whole lump.</w:t>
      </w:r>
      <w:r>
        <w:rPr>
          <w:rStyle w:val="FootnoteReference"/>
        </w:rPr>
        <w:footnoteReference w:id="13517"/>
      </w:r>
    </w:p>
    <w:p>
      <w:r>
        <w:rPr>
          <w:b/>
        </w:rPr>
        <w:t xml:space="preserve">10 </w:t>
      </w:r>
      <w:r>
        <w:t xml:space="preserve">I have confidence</w:t>
      </w:r>
      <w:r>
        <w:rPr>
          <w:rStyle w:val="FootnoteReference"/>
        </w:rPr>
        <w:footnoteReference w:id="13518"/>
      </w:r>
      <w:r>
        <w:t xml:space="preserve"> in you through the Lord, that you will be none otherwise minded: but the one who troubles you shall bear</w:t>
      </w:r>
      <w:r>
        <w:rPr>
          <w:rStyle w:val="FootnoteReference"/>
        </w:rPr>
        <w:footnoteReference w:id="13519"/>
      </w:r>
      <w:r>
        <w:t xml:space="preserve"> his judgment, whoever he be.</w:t>
      </w:r>
      <w:r>
        <w:rPr>
          <w:rStyle w:val="FootnoteReference"/>
        </w:rPr>
        <w:footnoteReference w:id="13520"/>
      </w:r>
      <w:r>
        <w:rPr>
          <w:rStyle w:val="FootnoteReference"/>
        </w:rPr>
        <w:footnoteReference w:id="13521"/>
      </w:r>
    </w:p>
    <w:p>
      <w:r>
        <w:rPr>
          <w:b/>
        </w:rPr>
        <w:t xml:space="preserve">11 </w:t>
      </w:r>
      <w:r>
        <w:t xml:space="preserve">And I, brothers, if I yet preach circumcision, why do I yet suffer persecution? then is the stumbling block of the cross ceased.</w:t>
      </w:r>
      <w:r>
        <w:rPr>
          <w:rStyle w:val="FootnoteReference"/>
        </w:rPr>
        <w:footnoteReference w:id="13522"/>
      </w:r>
      <w:r>
        <w:rPr>
          <w:rStyle w:val="FootnoteReference"/>
        </w:rPr>
        <w:footnoteReference w:id="13523"/>
      </w:r>
      <w:r>
        <w:rPr>
          <w:rStyle w:val="FootnoteReference"/>
        </w:rPr>
        <w:footnoteReference w:id="13524"/>
      </w:r>
    </w:p>
    <w:p>
      <w:r>
        <w:rPr>
          <w:b/>
        </w:rPr>
        <w:t xml:space="preserve">12 </w:t>
      </w:r>
      <w:r>
        <w:t xml:space="preserve">I wish those who unsettle you would even cut themselves off.</w:t>
      </w:r>
      <w:r>
        <w:rPr>
          <w:rStyle w:val="FootnoteReference"/>
        </w:rPr>
        <w:footnoteReference w:id="13525"/>
      </w:r>
      <w:r>
        <w:rPr>
          <w:rStyle w:val="FootnoteReference"/>
        </w:rPr>
        <w:footnoteReference w:id="13526"/>
      </w:r>
    </w:p>
    <w:p>
      <w:r>
        <w:rPr>
          <w:b/>
        </w:rPr>
        <w:t xml:space="preserve">13 </w:t>
      </w:r>
      <w:r>
        <w:t xml:space="preserve">For, brothers, you have been called to liberty; only</w:t>
      </w:r>
      <w:r>
        <w:rPr>
          <w:rStyle w:val="FootnoteReference"/>
        </w:rPr>
        <w:footnoteReference w:id="13527"/>
      </w:r>
      <w:r>
        <w:t xml:space="preserve"> use not liberty for an occasion to the flesh, but by love serve one another.</w:t>
      </w:r>
      <w:r>
        <w:rPr>
          <w:rStyle w:val="FootnoteReference"/>
        </w:rPr>
        <w:footnoteReference w:id="13528"/>
      </w:r>
      <w:r>
        <w:rPr>
          <w:rStyle w:val="FootnoteReference"/>
        </w:rPr>
        <w:footnoteReference w:id="13529"/>
      </w:r>
    </w:p>
    <w:p>
      <w:r>
        <w:rPr>
          <w:b/>
        </w:rPr>
        <w:t xml:space="preserve">14 </w:t>
      </w:r>
      <w:r>
        <w:t xml:space="preserve">For all the law is fulfilled in one word, even in this; You shall love your neighbor as yourself.</w:t>
      </w:r>
      <w:r>
        <w:rPr>
          <w:rStyle w:val="FootnoteReference"/>
        </w:rPr>
        <w:footnoteReference w:id="13530"/>
      </w:r>
      <w:r>
        <w:rPr>
          <w:rStyle w:val="FootnoteReference"/>
        </w:rPr>
        <w:footnoteReference w:id="13531"/>
      </w:r>
    </w:p>
    <w:p>
      <w:r>
        <w:rPr>
          <w:b/>
        </w:rPr>
        <w:t xml:space="preserve">15 </w:t>
      </w:r>
      <w:r>
        <w:t xml:space="preserve">But if you bite and devour one another, take heed that you not be consumed one of another.</w:t>
      </w:r>
      <w:r>
        <w:rPr>
          <w:rStyle w:val="FootnoteReference"/>
        </w:rPr>
        <w:footnoteReference w:id="13532"/>
      </w:r>
    </w:p>
    <w:p>
      <w:r>
        <w:rPr>
          <w:b/>
        </w:rPr>
        <w:t xml:space="preserve">16 </w:t>
      </w:r>
      <w:r>
        <w:t xml:space="preserve">This I say then, Walk</w:t>
      </w:r>
      <w:r>
        <w:rPr>
          <w:rStyle w:val="FootnoteReference"/>
        </w:rPr>
        <w:footnoteReference w:id="13533"/>
      </w:r>
      <w:r>
        <w:t xml:space="preserve"> in the Spirit, and you shall not fulfill the lust of the flesh.</w:t>
      </w:r>
      <w:r>
        <w:rPr>
          <w:rStyle w:val="FootnoteReference"/>
        </w:rPr>
        <w:footnoteReference w:id="13534"/>
      </w:r>
    </w:p>
    <w:p>
      <w:r>
        <w:rPr>
          <w:b/>
        </w:rPr>
        <w:t xml:space="preserve">17 </w:t>
      </w:r>
      <w:r>
        <w:t xml:space="preserve">For the flesh</w:t>
      </w:r>
      <w:r>
        <w:rPr>
          <w:rStyle w:val="FootnoteReference"/>
        </w:rPr>
        <w:footnoteReference w:id="13535"/>
      </w:r>
      <w:r>
        <w:t xml:space="preserve"> lusts against the Spirit, and the Spirit against the flesh: and these</w:t>
      </w:r>
      <w:r>
        <w:rPr>
          <w:rStyle w:val="FootnoteReference"/>
        </w:rPr>
        <w:footnoteReference w:id="13536"/>
      </w:r>
      <w:r>
        <w:t xml:space="preserve"> are contrary the one to the other: so that you cannot do the things that you would.</w:t>
      </w:r>
      <w:r>
        <w:rPr>
          <w:rStyle w:val="FootnoteReference"/>
        </w:rPr>
        <w:footnoteReference w:id="13537"/>
      </w:r>
    </w:p>
    <w:p>
      <w:r>
        <w:rPr>
          <w:b/>
        </w:rPr>
        <w:t xml:space="preserve">18 </w:t>
      </w:r>
      <w:r>
        <w:t xml:space="preserve">But if you are led by the Spirit, you are not under the law.</w:t>
      </w:r>
      <w:r>
        <w:rPr>
          <w:rStyle w:val="FootnoteReference"/>
        </w:rPr>
        <w:footnoteReference w:id="13538"/>
      </w:r>
      <w:r>
        <w:rPr>
          <w:rStyle w:val="FootnoteReference"/>
        </w:rPr>
        <w:footnoteReference w:id="13539"/>
      </w:r>
    </w:p>
    <w:p>
      <w:r>
        <w:rPr>
          <w:b/>
        </w:rPr>
        <w:t xml:space="preserve">19 </w:t>
      </w:r>
      <w:r>
        <w:t xml:space="preserve">Now the works</w:t>
      </w:r>
      <w:r>
        <w:rPr>
          <w:rStyle w:val="FootnoteReference"/>
        </w:rPr>
        <w:footnoteReference w:id="13540"/>
      </w:r>
      <w:r>
        <w:t xml:space="preserve"> of the flesh are manifest, which are these; Adultery</w:t>
      </w:r>
      <w:r>
        <w:rPr>
          <w:rStyle w:val="FootnoteReference"/>
        </w:rPr>
        <w:footnoteReference w:id="13541"/>
      </w:r>
      <w:r>
        <w:t xml:space="preserve">, sexual immorality, uncleanness, lasciviousness,</w:t>
      </w:r>
    </w:p>
    <w:p>
      <w:r>
        <w:rPr>
          <w:b/>
        </w:rPr>
        <w:t xml:space="preserve">20 </w:t>
      </w:r>
      <w:r>
        <w:t xml:space="preserve">Idolatry, witchcraft</w:t>
      </w:r>
      <w:r>
        <w:rPr>
          <w:rStyle w:val="FootnoteReference"/>
        </w:rPr>
        <w:footnoteReference w:id="13542"/>
      </w:r>
      <w:r>
        <w:t xml:space="preserve">, hatred, variance, worldly jealousies, wrath, strife, divisions, factions,</w:t>
      </w:r>
      <w:r>
        <w:rPr>
          <w:rStyle w:val="FootnoteReference"/>
        </w:rPr>
        <w:footnoteReference w:id="13543"/>
      </w:r>
    </w:p>
    <w:p>
      <w:r>
        <w:rPr>
          <w:b/>
        </w:rPr>
        <w:t xml:space="preserve">21 </w:t>
      </w:r>
      <w:r>
        <w:t xml:space="preserve">Envyings, murders, drunkenness</w:t>
      </w:r>
      <w:r>
        <w:rPr>
          <w:rStyle w:val="FootnoteReference"/>
        </w:rPr>
        <w:footnoteReference w:id="13544"/>
      </w:r>
      <w:r>
        <w:t xml:space="preserve">, revellings</w:t>
      </w:r>
      <w:r>
        <w:rPr>
          <w:rStyle w:val="FootnoteReference"/>
        </w:rPr>
        <w:footnoteReference w:id="13545"/>
      </w:r>
      <w:r>
        <w:t xml:space="preserve">, and such like: of the which I tell you before, as I have also told you in time past, that those who do such things shall not inherit</w:t>
      </w:r>
      <w:r>
        <w:rPr>
          <w:rStyle w:val="FootnoteReference"/>
        </w:rPr>
        <w:footnoteReference w:id="13546"/>
      </w:r>
      <w:r>
        <w:t xml:space="preserve"> the kingdom of God</w:t>
      </w:r>
      <w:r>
        <w:rPr>
          <w:rStyle w:val="FootnoteReference"/>
        </w:rPr>
        <w:footnoteReference w:id="13547"/>
      </w:r>
      <w:r>
        <w:t xml:space="preserve">.</w:t>
      </w:r>
      <w:r>
        <w:rPr>
          <w:rStyle w:val="FootnoteReference"/>
        </w:rPr>
        <w:footnoteReference w:id="13548"/>
      </w:r>
      <w:r>
        <w:rPr>
          <w:rStyle w:val="FootnoteReference"/>
        </w:rPr>
        <w:footnoteReference w:id="13549"/>
      </w:r>
    </w:p>
    <w:p>
      <w:r>
        <w:rPr>
          <w:b/>
        </w:rPr>
        <w:t xml:space="preserve">22 </w:t>
      </w:r>
      <w:r>
        <w:t xml:space="preserve">But the fruit</w:t>
      </w:r>
      <w:r>
        <w:rPr>
          <w:rStyle w:val="FootnoteReference"/>
        </w:rPr>
        <w:footnoteReference w:id="13550"/>
      </w:r>
      <w:r>
        <w:t xml:space="preserve"> of the Spirit is love</w:t>
      </w:r>
      <w:r>
        <w:rPr>
          <w:rStyle w:val="FootnoteReference"/>
        </w:rPr>
        <w:footnoteReference w:id="13551"/>
      </w:r>
      <w:r>
        <w:t xml:space="preserve">, joy, peace, longsuffering, gentleness, goodness</w:t>
      </w:r>
      <w:r>
        <w:rPr>
          <w:rStyle w:val="FootnoteReference"/>
        </w:rPr>
        <w:footnoteReference w:id="13552"/>
      </w:r>
      <w:r>
        <w:t xml:space="preserve">, faith</w:t>
      </w:r>
      <w:r>
        <w:rPr>
          <w:rStyle w:val="FootnoteReference"/>
        </w:rPr>
        <w:footnoteReference w:id="13553"/>
      </w:r>
      <w:r>
        <w:t xml:space="preserve">,</w:t>
      </w:r>
    </w:p>
    <w:p>
      <w:r>
        <w:rPr>
          <w:b/>
        </w:rPr>
        <w:t xml:space="preserve">23 </w:t>
      </w:r>
      <w:r>
        <w:t xml:space="preserve">Meekness, self-control: against</w:t>
      </w:r>
      <w:r>
        <w:rPr>
          <w:rStyle w:val="FootnoteReference"/>
        </w:rPr>
        <w:footnoteReference w:id="13554"/>
      </w:r>
      <w:r>
        <w:t xml:space="preserve"> such there is no law.</w:t>
      </w:r>
      <w:r>
        <w:rPr>
          <w:rStyle w:val="FootnoteReference"/>
        </w:rPr>
        <w:footnoteReference w:id="13555"/>
      </w:r>
    </w:p>
    <w:p>
      <w:r>
        <w:rPr>
          <w:b/>
        </w:rPr>
        <w:t xml:space="preserve">24 </w:t>
      </w:r>
      <w:r>
        <w:t xml:space="preserve">And those who are Christ's have crucified</w:t>
      </w:r>
      <w:r>
        <w:rPr>
          <w:rStyle w:val="FootnoteReference"/>
        </w:rPr>
        <w:footnoteReference w:id="13556"/>
      </w:r>
      <w:r>
        <w:t xml:space="preserve"> the flesh with the affections and lusts.</w:t>
      </w:r>
      <w:r>
        <w:rPr>
          <w:rStyle w:val="FootnoteReference"/>
        </w:rPr>
        <w:footnoteReference w:id="13557"/>
      </w:r>
    </w:p>
    <w:p>
      <w:r>
        <w:rPr>
          <w:b/>
        </w:rPr>
        <w:t xml:space="preserve">25 </w:t>
      </w:r>
      <w:r>
        <w:t xml:space="preserve">If we live in the Spirit, let us also walk in the Spirit.</w:t>
      </w:r>
      <w:r>
        <w:rPr>
          <w:rStyle w:val="FootnoteReference"/>
        </w:rPr>
        <w:footnoteReference w:id="13558"/>
      </w:r>
      <w:r>
        <w:rPr>
          <w:rStyle w:val="FootnoteReference"/>
        </w:rPr>
        <w:footnoteReference w:id="13559"/>
      </w:r>
    </w:p>
    <w:p>
      <w:r>
        <w:rPr>
          <w:b/>
        </w:rPr>
        <w:t xml:space="preserve">26 </w:t>
      </w:r>
      <w:r>
        <w:t xml:space="preserve">Let us not become vain-glorious, provoking</w:t>
      </w:r>
      <w:r>
        <w:rPr>
          <w:rStyle w:val="FootnoteReference"/>
        </w:rPr>
        <w:footnoteReference w:id="13560"/>
      </w:r>
      <w:r>
        <w:t xml:space="preserve"> one another, envying one another.</w:t>
      </w:r>
      <w:r>
        <w:rPr>
          <w:rStyle w:val="FootnoteReference"/>
        </w:rPr>
        <w:footnoteReference w:id="135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562"/>
      </w:r>
      <w:r>
        <w:t xml:space="preserve"> in a fault, you which are spiritual</w:t>
      </w:r>
      <w:r>
        <w:rPr>
          <w:rStyle w:val="FootnoteReference"/>
        </w:rPr>
        <w:footnoteReference w:id="13563"/>
      </w:r>
      <w:r>
        <w:t xml:space="preserve">, restore</w:t>
      </w:r>
      <w:r>
        <w:rPr>
          <w:rStyle w:val="FootnoteReference"/>
        </w:rPr>
        <w:footnoteReference w:id="13564"/>
      </w:r>
      <w:r>
        <w:t xml:space="preserve"> such a one in the spirit of meekness; considering</w:t>
      </w:r>
      <w:r>
        <w:rPr>
          <w:rStyle w:val="FootnoteReference"/>
        </w:rPr>
        <w:footnoteReference w:id="13565"/>
      </w:r>
      <w:r>
        <w:t xml:space="preserve"> yourself, lest you also be tempted.</w:t>
      </w:r>
    </w:p>
    <w:p>
      <w:r>
        <w:rPr>
          <w:b/>
        </w:rPr>
        <w:t xml:space="preserve">2 </w:t>
      </w:r>
      <w:r>
        <w:t xml:space="preserve">Bear</w:t>
      </w:r>
      <w:r>
        <w:rPr>
          <w:rStyle w:val="FootnoteReference"/>
        </w:rPr>
        <w:footnoteReference w:id="13566"/>
      </w:r>
      <w:r>
        <w:t xml:space="preserve"> you one another's burdens, and so fulfill the law</w:t>
      </w:r>
      <w:r>
        <w:rPr>
          <w:rStyle w:val="FootnoteReference"/>
        </w:rPr>
        <w:footnoteReference w:id="13567"/>
      </w:r>
      <w:r>
        <w:t xml:space="preserve"> of Christ</w:t>
      </w:r>
      <w:r>
        <w:rPr>
          <w:rStyle w:val="FootnoteReference"/>
        </w:rPr>
        <w:footnoteReference w:id="13568"/>
      </w:r>
      <w:r>
        <w:t xml:space="preserve">.</w:t>
      </w:r>
    </w:p>
    <w:p>
      <w:r>
        <w:rPr>
          <w:b/>
        </w:rPr>
        <w:t xml:space="preserve">3 </w:t>
      </w:r>
      <w:r>
        <w:t xml:space="preserve">For if anyone thinks himself to be something, being nothing, he deceives himself.</w:t>
      </w:r>
      <w:r>
        <w:rPr>
          <w:rStyle w:val="FootnoteReference"/>
        </w:rPr>
        <w:footnoteReference w:id="13569"/>
      </w:r>
      <w:r>
        <w:rPr>
          <w:rStyle w:val="FootnoteReference"/>
        </w:rPr>
        <w:footnoteReference w:id="13570"/>
      </w:r>
    </w:p>
    <w:p>
      <w:r>
        <w:rPr>
          <w:b/>
        </w:rPr>
        <w:t xml:space="preserve">4 </w:t>
      </w:r>
      <w:r>
        <w:t xml:space="preserve">But let each one prove</w:t>
      </w:r>
      <w:r>
        <w:rPr>
          <w:rStyle w:val="FootnoteReference"/>
        </w:rPr>
        <w:footnoteReference w:id="13571"/>
      </w:r>
      <w:r>
        <w:t xml:space="preserve"> his own work, and then he shall have boasting in himself alone, and not</w:t>
      </w:r>
      <w:r>
        <w:rPr>
          <w:rStyle w:val="FootnoteReference"/>
        </w:rPr>
        <w:footnoteReference w:id="13572"/>
      </w:r>
      <w:r>
        <w:t xml:space="preserve"> in another.</w:t>
      </w:r>
      <w:r>
        <w:rPr>
          <w:rStyle w:val="FootnoteReference"/>
        </w:rPr>
        <w:footnoteReference w:id="13573"/>
      </w:r>
    </w:p>
    <w:p>
      <w:r>
        <w:rPr>
          <w:b/>
        </w:rPr>
        <w:t xml:space="preserve">5 </w:t>
      </w:r>
      <w:r>
        <w:t xml:space="preserve">For each one shall bear his own load.</w:t>
      </w:r>
      <w:r>
        <w:rPr>
          <w:rStyle w:val="FootnoteReference"/>
        </w:rPr>
        <w:footnoteReference w:id="13574"/>
      </w:r>
    </w:p>
    <w:p>
      <w:r>
        <w:rPr>
          <w:b/>
        </w:rPr>
        <w:t xml:space="preserve">6 </w:t>
      </w:r>
      <w:r>
        <w:t xml:space="preserve">Let him who is taught in the word communicate to him who teaches in all good things.</w:t>
      </w:r>
      <w:r>
        <w:rPr>
          <w:rStyle w:val="FootnoteReference"/>
        </w:rPr>
        <w:footnoteReference w:id="13575"/>
      </w:r>
    </w:p>
    <w:p>
      <w:r>
        <w:rPr>
          <w:b/>
        </w:rPr>
        <w:t xml:space="preserve">7 </w:t>
      </w:r>
      <w:r>
        <w:t xml:space="preserve">Do not be deceived; God</w:t>
      </w:r>
      <w:r>
        <w:rPr>
          <w:rStyle w:val="FootnoteReference"/>
        </w:rPr>
        <w:footnoteReference w:id="13576"/>
      </w:r>
      <w:r>
        <w:t xml:space="preserve"> is not mocked: for whatever a man sows, that shall he also reap.</w:t>
      </w:r>
      <w:r>
        <w:rPr>
          <w:rStyle w:val="FootnoteReference"/>
        </w:rPr>
        <w:footnoteReference w:id="13577"/>
      </w:r>
      <w:r>
        <w:rPr>
          <w:rStyle w:val="FootnoteReference"/>
        </w:rPr>
        <w:footnoteReference w:id="13578"/>
      </w:r>
      <w:r>
        <w:rPr>
          <w:rStyle w:val="FootnoteReference"/>
        </w:rPr>
        <w:footnoteReference w:id="13579"/>
      </w:r>
      <w:r>
        <w:rPr>
          <w:rStyle w:val="FootnoteReference"/>
        </w:rPr>
        <w:footnoteReference w:id="13580"/>
      </w:r>
      <w:r>
        <w:rPr>
          <w:rStyle w:val="FootnoteReference"/>
        </w:rPr>
        <w:footnoteReference w:id="13581"/>
      </w:r>
    </w:p>
    <w:p>
      <w:r>
        <w:rPr>
          <w:b/>
        </w:rPr>
        <w:t xml:space="preserve">8 </w:t>
      </w:r>
      <w:r>
        <w:t xml:space="preserve">For the one who sows to his flesh shall of the flesh reap</w:t>
      </w:r>
      <w:r>
        <w:rPr>
          <w:rStyle w:val="FootnoteReference"/>
        </w:rPr>
        <w:footnoteReference w:id="13582"/>
      </w:r>
      <w:r>
        <w:t xml:space="preserve"> corruption; but the one who sows to the Spirit shall of the Spirit</w:t>
      </w:r>
      <w:r>
        <w:rPr>
          <w:rStyle w:val="FootnoteReference"/>
        </w:rPr>
        <w:footnoteReference w:id="13583"/>
      </w:r>
      <w:r>
        <w:t xml:space="preserve"> reap life eternal.</w:t>
      </w:r>
      <w:r>
        <w:rPr>
          <w:rStyle w:val="FootnoteReference"/>
        </w:rPr>
        <w:footnoteReference w:id="13584"/>
      </w:r>
      <w:r>
        <w:rPr>
          <w:rStyle w:val="FootnoteReference"/>
        </w:rPr>
        <w:footnoteReference w:id="13585"/>
      </w:r>
    </w:p>
    <w:p>
      <w:r>
        <w:rPr>
          <w:b/>
        </w:rPr>
        <w:t xml:space="preserve">9 </w:t>
      </w:r>
      <w:r>
        <w:t xml:space="preserve">And let us not be weary in well</w:t>
      </w:r>
      <w:r>
        <w:rPr>
          <w:rStyle w:val="FootnoteReference"/>
        </w:rPr>
        <w:footnoteReference w:id="13586"/>
      </w:r>
      <w:r>
        <w:t xml:space="preserve"> doing: for in due season we shall reap, if we do not faint.</w:t>
      </w:r>
      <w:r>
        <w:rPr>
          <w:rStyle w:val="FootnoteReference"/>
        </w:rPr>
        <w:footnoteReference w:id="13587"/>
      </w:r>
      <w:r>
        <w:rPr>
          <w:rStyle w:val="FootnoteReference"/>
        </w:rPr>
        <w:footnoteReference w:id="13588"/>
      </w:r>
      <w:r>
        <w:rPr>
          <w:rStyle w:val="FootnoteReference"/>
        </w:rPr>
        <w:footnoteReference w:id="13589"/>
      </w:r>
    </w:p>
    <w:p>
      <w:r>
        <w:rPr>
          <w:b/>
        </w:rPr>
        <w:t xml:space="preserve">10 </w:t>
      </w:r>
      <w:r>
        <w:t xml:space="preserve">As we have therefore opportunity</w:t>
      </w:r>
      <w:r>
        <w:rPr>
          <w:rStyle w:val="FootnoteReference"/>
        </w:rPr>
        <w:footnoteReference w:id="13590"/>
      </w:r>
      <w:r>
        <w:t xml:space="preserve">, let us do good</w:t>
      </w:r>
      <w:r>
        <w:rPr>
          <w:rStyle w:val="FootnoteReference"/>
        </w:rPr>
        <w:footnoteReference w:id="13591"/>
      </w:r>
      <w:r>
        <w:t xml:space="preserve"> to all men, especially</w:t>
      </w:r>
      <w:r>
        <w:rPr>
          <w:rStyle w:val="FootnoteReference"/>
        </w:rPr>
        <w:footnoteReference w:id="13592"/>
      </w:r>
      <w:r>
        <w:t xml:space="preserve"> to them who are of the household of faith.</w:t>
      </w:r>
    </w:p>
    <w:p>
      <w:r>
        <w:rPr>
          <w:b/>
        </w:rPr>
        <w:t xml:space="preserve">11 </w:t>
      </w:r>
      <w:r>
        <w:t xml:space="preserve">You see how large a letter I have written</w:t>
      </w:r>
      <w:r>
        <w:rPr>
          <w:rStyle w:val="FootnoteReference"/>
        </w:rPr>
        <w:footnoteReference w:id="13593"/>
      </w:r>
      <w:r>
        <w:t xml:space="preserve"> to you with my own hand.</w:t>
      </w:r>
    </w:p>
    <w:p>
      <w:r>
        <w:rPr>
          <w:b/>
        </w:rPr>
        <w:t xml:space="preserve">12 </w:t>
      </w:r>
      <w:r>
        <w:t xml:space="preserve">As many as desire</w:t>
      </w:r>
      <w:r>
        <w:rPr>
          <w:rStyle w:val="FootnoteReference"/>
        </w:rPr>
        <w:footnoteReference w:id="13594"/>
      </w:r>
      <w:r>
        <w:t xml:space="preserve"> to make a good appearance in the flesh, they compel you to be circumcised; only lest they should suffer persecution for the cross of Christ.</w:t>
      </w:r>
      <w:r>
        <w:rPr>
          <w:rStyle w:val="FootnoteReference"/>
        </w:rPr>
        <w:footnoteReference w:id="13595"/>
      </w:r>
    </w:p>
    <w:p>
      <w:r>
        <w:rPr>
          <w:b/>
        </w:rPr>
        <w:t xml:space="preserve">13 </w:t>
      </w:r>
      <w:r>
        <w:t xml:space="preserve">For neither they themselves who are circumcised keep</w:t>
      </w:r>
      <w:r>
        <w:rPr>
          <w:rStyle w:val="FootnoteReference"/>
        </w:rPr>
        <w:footnoteReference w:id="13596"/>
      </w:r>
      <w:r>
        <w:t xml:space="preserve"> the law; but desire to have you circumcised, that they may</w:t>
      </w:r>
      <w:r>
        <w:rPr>
          <w:rStyle w:val="FootnoteReference"/>
        </w:rPr>
        <w:footnoteReference w:id="13597"/>
      </w:r>
      <w:r>
        <w:t xml:space="preserve"> boast in your flesh.</w:t>
      </w:r>
    </w:p>
    <w:p>
      <w:r>
        <w:rPr>
          <w:b/>
        </w:rPr>
        <w:t xml:space="preserve">14 </w:t>
      </w:r>
      <w:r>
        <w:t xml:space="preserve">But may it not be that I should glory, except in the cross of our Lord Jesus</w:t>
      </w:r>
      <w:r>
        <w:rPr>
          <w:rStyle w:val="FootnoteReference"/>
        </w:rPr>
        <w:footnoteReference w:id="13598"/>
      </w:r>
      <w:r>
        <w:t xml:space="preserve"> Christ, by whom the world</w:t>
      </w:r>
      <w:r>
        <w:rPr>
          <w:rStyle w:val="FootnoteReference"/>
        </w:rPr>
        <w:footnoteReference w:id="13599"/>
      </w:r>
      <w:r>
        <w:t xml:space="preserve"> is crucified to me, and I to the world.</w:t>
      </w:r>
      <w:r>
        <w:rPr>
          <w:rStyle w:val="FootnoteReference"/>
        </w:rPr>
        <w:footnoteReference w:id="13600"/>
      </w:r>
      <w:r>
        <w:rPr>
          <w:rStyle w:val="FootnoteReference"/>
        </w:rPr>
        <w:footnoteReference w:id="13601"/>
      </w:r>
      <w:r>
        <w:rPr>
          <w:rStyle w:val="FootnoteReference"/>
        </w:rPr>
        <w:footnoteReference w:id="13602"/>
      </w:r>
    </w:p>
    <w:p>
      <w:r>
        <w:rPr>
          <w:b/>
        </w:rPr>
        <w:t xml:space="preserve">15 </w:t>
      </w:r>
      <w:r>
        <w:t xml:space="preserve">For in Christ Jesus neither circumcision avails anything, nor uncircumcision, but a new creature.</w:t>
      </w:r>
      <w:r>
        <w:rPr>
          <w:rStyle w:val="FootnoteReference"/>
        </w:rPr>
        <w:footnoteReference w:id="13603"/>
      </w:r>
      <w:r>
        <w:rPr>
          <w:rStyle w:val="FootnoteReference"/>
        </w:rPr>
        <w:footnoteReference w:id="13604"/>
      </w:r>
    </w:p>
    <w:p>
      <w:r>
        <w:rPr>
          <w:b/>
        </w:rPr>
        <w:t xml:space="preserve">16 </w:t>
      </w:r>
      <w:r>
        <w:t xml:space="preserve">And as many as walk</w:t>
      </w:r>
      <w:r>
        <w:rPr>
          <w:rStyle w:val="FootnoteReference"/>
        </w:rPr>
        <w:footnoteReference w:id="13605"/>
      </w:r>
      <w:r>
        <w:t xml:space="preserve"> according to this rule, peace</w:t>
      </w:r>
      <w:r>
        <w:rPr>
          <w:rStyle w:val="FootnoteReference"/>
        </w:rPr>
        <w:footnoteReference w:id="13606"/>
      </w:r>
      <w:r>
        <w:t xml:space="preserve"> be on them, and mercy, and upon the Israel</w:t>
      </w:r>
      <w:r>
        <w:rPr>
          <w:rStyle w:val="FootnoteReference"/>
        </w:rPr>
        <w:footnoteReference w:id="13607"/>
      </w:r>
      <w:r>
        <w:t xml:space="preserve"> of God.</w:t>
      </w:r>
      <w:r>
        <w:rPr>
          <w:rStyle w:val="FootnoteReference"/>
        </w:rPr>
        <w:footnoteReference w:id="13608"/>
      </w:r>
    </w:p>
    <w:p>
      <w:r>
        <w:rPr>
          <w:b/>
        </w:rPr>
        <w:t xml:space="preserve">17 </w:t>
      </w:r>
      <w:r>
        <w:t xml:space="preserve">from now on let no one trouble me: for I bear</w:t>
      </w:r>
      <w:r>
        <w:rPr>
          <w:rStyle w:val="FootnoteReference"/>
        </w:rPr>
        <w:footnoteReference w:id="13609"/>
      </w:r>
      <w:r>
        <w:t xml:space="preserve"> in my body the marks of the Lord Jesus.</w:t>
      </w:r>
      <w:r>
        <w:rPr>
          <w:rStyle w:val="FootnoteReference"/>
        </w:rPr>
        <w:footnoteReference w:id="13610"/>
      </w:r>
    </w:p>
    <w:p>
      <w:r>
        <w:rPr>
          <w:b/>
        </w:rPr>
        <w:t xml:space="preserve">18 </w:t>
      </w:r>
      <w:r>
        <w:t xml:space="preserve">Brothers, the grace</w:t>
      </w:r>
      <w:r>
        <w:rPr>
          <w:rStyle w:val="FootnoteReference"/>
        </w:rPr>
        <w:footnoteReference w:id="13611"/>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12"/>
      </w:r>
      <w:r>
        <w:t xml:space="preserve">, an apostle of Jesus</w:t>
      </w:r>
      <w:r>
        <w:rPr>
          <w:rStyle w:val="FootnoteReference"/>
        </w:rPr>
        <w:footnoteReference w:id="13613"/>
      </w:r>
      <w:r>
        <w:t xml:space="preserve"> Christ</w:t>
      </w:r>
      <w:r>
        <w:rPr>
          <w:rStyle w:val="FootnoteReference"/>
        </w:rPr>
        <w:footnoteReference w:id="13614"/>
      </w:r>
      <w:r>
        <w:t xml:space="preserve"> by the will of God</w:t>
      </w:r>
      <w:r>
        <w:rPr>
          <w:rStyle w:val="FootnoteReference"/>
        </w:rPr>
        <w:footnoteReference w:id="13615"/>
      </w:r>
      <w:r>
        <w:t xml:space="preserve">, to the holy ones who are at Ephesus</w:t>
      </w:r>
      <w:r>
        <w:rPr>
          <w:rStyle w:val="FootnoteReference"/>
        </w:rPr>
        <w:footnoteReference w:id="13616"/>
      </w:r>
      <w:r>
        <w:t xml:space="preserve">, and to the faithful in Christ Jesus:</w:t>
      </w:r>
      <w:r>
        <w:rPr>
          <w:rStyle w:val="FootnoteReference"/>
        </w:rPr>
        <w:footnoteReference w:id="13617"/>
      </w:r>
      <w:r>
        <w:rPr>
          <w:rStyle w:val="FootnoteReference"/>
        </w:rPr>
        <w:footnoteReference w:id="13618"/>
      </w:r>
      <w:r>
        <w:rPr>
          <w:rStyle w:val="FootnoteReference"/>
        </w:rPr>
        <w:footnoteReference w:id="13619"/>
      </w:r>
      <w:r>
        <w:rPr>
          <w:rStyle w:val="FootnoteReference"/>
        </w:rPr>
        <w:footnoteReference w:id="13620"/>
      </w:r>
      <w:r>
        <w:rPr>
          <w:rStyle w:val="FootnoteReference"/>
        </w:rPr>
        <w:footnoteReference w:id="13621"/>
      </w:r>
    </w:p>
    <w:p>
      <w:r>
        <w:rPr>
          <w:b/>
        </w:rPr>
        <w:t xml:space="preserve">2 </w:t>
      </w:r>
      <w:r>
        <w:t xml:space="preserve">Grace be to you, and peace, from God our Father, and from the Lord Jesus Christ.</w:t>
      </w:r>
      <w:r>
        <w:rPr>
          <w:rStyle w:val="FootnoteReference"/>
        </w:rPr>
        <w:footnoteReference w:id="13622"/>
      </w:r>
    </w:p>
    <w:p>
      <w:r>
        <w:rPr>
          <w:b/>
        </w:rPr>
        <w:t xml:space="preserve">3 </w:t>
      </w:r>
      <w:r>
        <w:t xml:space="preserve">Blessed</w:t>
      </w:r>
      <w:r>
        <w:rPr>
          <w:rStyle w:val="FootnoteReference"/>
        </w:rPr>
        <w:footnoteReference w:id="13623"/>
      </w:r>
      <w:r>
        <w:t xml:space="preserve"> be the God and Father of our Lord Jesus Christ, who has blessed us with all spiritual blessings in heavenly</w:t>
      </w:r>
      <w:r>
        <w:rPr>
          <w:rStyle w:val="FootnoteReference"/>
        </w:rPr>
        <w:footnoteReference w:id="13624"/>
      </w:r>
      <w:r>
        <w:t xml:space="preserve"> places</w:t>
      </w:r>
      <w:r>
        <w:rPr>
          <w:rStyle w:val="FootnoteReference"/>
        </w:rPr>
        <w:footnoteReference w:id="13625"/>
      </w:r>
      <w:r>
        <w:t xml:space="preserve"> in Christ</w:t>
      </w:r>
      <w:r>
        <w:rPr>
          <w:rStyle w:val="FootnoteReference"/>
        </w:rPr>
        <w:footnoteReference w:id="13626"/>
      </w:r>
      <w:r>
        <w:t xml:space="preserve">:</w:t>
      </w:r>
      <w:r>
        <w:rPr>
          <w:rStyle w:val="FootnoteReference"/>
        </w:rPr>
        <w:footnoteReference w:id="13627"/>
      </w:r>
      <w:r>
        <w:rPr>
          <w:rStyle w:val="FootnoteReference"/>
        </w:rPr>
        <w:footnoteReference w:id="13628"/>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29"/>
      </w:r>
      <w:r>
        <w:t xml:space="preserve">:</w:t>
      </w:r>
      <w:r>
        <w:rPr>
          <w:rStyle w:val="FootnoteReference"/>
        </w:rPr>
        <w:footnoteReference w:id="13630"/>
      </w:r>
    </w:p>
    <w:p>
      <w:r>
        <w:rPr>
          <w:b/>
        </w:rPr>
        <w:t xml:space="preserve">5 </w:t>
      </w:r>
      <w:r>
        <w:t xml:space="preserve">Having predestinated</w:t>
      </w:r>
      <w:r>
        <w:rPr>
          <w:rStyle w:val="FootnoteReference"/>
        </w:rPr>
        <w:footnoteReference w:id="13631"/>
      </w:r>
      <w:r>
        <w:t xml:space="preserve"> us to the adoption of children by Jesus Christ to himself, according to the good pleasure of his will,</w:t>
      </w:r>
      <w:r>
        <w:rPr>
          <w:rStyle w:val="FootnoteReference"/>
        </w:rPr>
        <w:footnoteReference w:id="13632"/>
      </w:r>
      <w:r>
        <w:rPr>
          <w:rStyle w:val="FootnoteReference"/>
        </w:rPr>
        <w:footnoteReference w:id="13633"/>
      </w:r>
    </w:p>
    <w:p>
      <w:r>
        <w:rPr>
          <w:b/>
        </w:rPr>
        <w:t xml:space="preserve">6 </w:t>
      </w:r>
      <w:r>
        <w:t xml:space="preserve">To the praise</w:t>
      </w:r>
      <w:r>
        <w:rPr>
          <w:rStyle w:val="FootnoteReference"/>
        </w:rPr>
        <w:footnoteReference w:id="13634"/>
      </w:r>
      <w:r>
        <w:t xml:space="preserve"> of the glory of his grace, in which he has made us accepted in the beloved.</w:t>
      </w:r>
      <w:r>
        <w:rPr>
          <w:rStyle w:val="FootnoteReference"/>
        </w:rPr>
        <w:footnoteReference w:id="13635"/>
      </w:r>
      <w:r>
        <w:rPr>
          <w:rStyle w:val="FootnoteReference"/>
        </w:rPr>
        <w:footnoteReference w:id="13636"/>
      </w:r>
    </w:p>
    <w:p>
      <w:r>
        <w:rPr>
          <w:b/>
        </w:rPr>
        <w:t xml:space="preserve">7 </w:t>
      </w:r>
      <w:r>
        <w:t xml:space="preserve">In whom we have redemption through his blood, the forgiveness</w:t>
      </w:r>
      <w:r>
        <w:rPr>
          <w:rStyle w:val="FootnoteReference"/>
        </w:rPr>
        <w:footnoteReference w:id="13637"/>
      </w:r>
      <w:r>
        <w:t xml:space="preserve"> of sins, according to the riches of his grace;</w:t>
      </w:r>
      <w:r>
        <w:rPr>
          <w:rStyle w:val="FootnoteReference"/>
        </w:rPr>
        <w:footnoteReference w:id="13638"/>
      </w:r>
    </w:p>
    <w:p>
      <w:r>
        <w:rPr>
          <w:b/>
        </w:rPr>
        <w:t xml:space="preserve">8 </w:t>
      </w:r>
      <w:r>
        <w:t xml:space="preserve">in which he has abounded toward us in all wisdom and prudence;</w:t>
      </w:r>
      <w:r>
        <w:rPr>
          <w:rStyle w:val="FootnoteReference"/>
        </w:rPr>
        <w:footnoteReference w:id="13639"/>
      </w:r>
      <w:r>
        <w:rPr>
          <w:rStyle w:val="FootnoteReference"/>
        </w:rPr>
        <w:footnoteReference w:id="13640"/>
      </w:r>
    </w:p>
    <w:p>
      <w:r>
        <w:rPr>
          <w:b/>
        </w:rPr>
        <w:t xml:space="preserve">9 </w:t>
      </w:r>
      <w:r>
        <w:t xml:space="preserve">Having made</w:t>
      </w:r>
      <w:r>
        <w:rPr>
          <w:rStyle w:val="FootnoteReference"/>
        </w:rPr>
        <w:footnoteReference w:id="13641"/>
      </w:r>
      <w:r>
        <w:t xml:space="preserve"> known to us the mystery of his will, according to his good pleasure which he has purposed</w:t>
      </w:r>
      <w:r>
        <w:rPr>
          <w:rStyle w:val="FootnoteReference"/>
        </w:rPr>
        <w:footnoteReference w:id="13642"/>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43"/>
      </w:r>
    </w:p>
    <w:p>
      <w:r>
        <w:rPr>
          <w:b/>
        </w:rPr>
        <w:t xml:space="preserve">11 </w:t>
      </w:r>
      <w:r>
        <w:t xml:space="preserve">In whom also we obtained an inheritance, being predestined according to the purpose</w:t>
      </w:r>
      <w:r>
        <w:rPr>
          <w:rStyle w:val="FootnoteReference"/>
        </w:rPr>
        <w:footnoteReference w:id="13644"/>
      </w:r>
      <w:r>
        <w:t xml:space="preserve"> of him who works all things according to the counsel</w:t>
      </w:r>
      <w:r>
        <w:rPr>
          <w:rStyle w:val="FootnoteReference"/>
        </w:rPr>
        <w:footnoteReference w:id="13645"/>
      </w:r>
      <w:r>
        <w:t xml:space="preserve"> of his will:</w:t>
      </w:r>
      <w:r>
        <w:rPr>
          <w:rStyle w:val="FootnoteReference"/>
        </w:rPr>
        <w:footnoteReference w:id="13646"/>
      </w:r>
    </w:p>
    <w:p>
      <w:r>
        <w:rPr>
          <w:b/>
        </w:rPr>
        <w:t xml:space="preserve">12 </w:t>
      </w:r>
      <w:r>
        <w:t xml:space="preserve">that we should be to the praise of his glory, we who first hoped in Christ.</w:t>
      </w:r>
      <w:r>
        <w:rPr>
          <w:rStyle w:val="FootnoteReference"/>
        </w:rPr>
        <w:footnoteReference w:id="13647"/>
      </w:r>
      <w:r>
        <w:rPr>
          <w:rStyle w:val="FootnoteReference"/>
        </w:rPr>
        <w:footnoteReference w:id="13648"/>
      </w:r>
    </w:p>
    <w:p>
      <w:r>
        <w:rPr>
          <w:b/>
        </w:rPr>
        <w:t xml:space="preserve">13 </w:t>
      </w:r>
      <w:r>
        <w:t xml:space="preserve">In whom you also trusted, after that you heard the word</w:t>
      </w:r>
      <w:r>
        <w:rPr>
          <w:rStyle w:val="FootnoteReference"/>
        </w:rPr>
        <w:footnoteReference w:id="13649"/>
      </w:r>
      <w:r>
        <w:t xml:space="preserve"> of truth, the good news of your salvation: in whom also after that you believed, you were sealed with that holy</w:t>
      </w:r>
      <w:r>
        <w:rPr>
          <w:rStyle w:val="FootnoteReference"/>
        </w:rPr>
        <w:footnoteReference w:id="13650"/>
      </w:r>
      <w:r>
        <w:t xml:space="preserve"> Spirit of promise,</w:t>
      </w:r>
      <w:r>
        <w:rPr>
          <w:rStyle w:val="FootnoteReference"/>
        </w:rPr>
        <w:footnoteReference w:id="13651"/>
      </w:r>
      <w:r>
        <w:rPr>
          <w:rStyle w:val="FootnoteReference"/>
        </w:rPr>
        <w:footnoteReference w:id="13652"/>
      </w:r>
      <w:r>
        <w:rPr>
          <w:rStyle w:val="FootnoteReference"/>
        </w:rPr>
        <w:footnoteReference w:id="13653"/>
      </w:r>
      <w:r>
        <w:rPr>
          <w:rStyle w:val="FootnoteReference"/>
        </w:rPr>
        <w:footnoteReference w:id="13654"/>
      </w:r>
    </w:p>
    <w:p>
      <w:r>
        <w:rPr>
          <w:b/>
        </w:rPr>
        <w:t xml:space="preserve">14 </w:t>
      </w:r>
      <w:r>
        <w:t xml:space="preserve">who is the pledge of our inheritance until the redemption</w:t>
      </w:r>
      <w:r>
        <w:rPr>
          <w:rStyle w:val="FootnoteReference"/>
        </w:rPr>
        <w:footnoteReference w:id="13655"/>
      </w:r>
      <w:r>
        <w:t xml:space="preserve"> of the purchased possession, to the praise of his glory.</w:t>
      </w:r>
      <w:r>
        <w:rPr>
          <w:rStyle w:val="FootnoteReference"/>
        </w:rPr>
        <w:footnoteReference w:id="13656"/>
      </w:r>
      <w:r>
        <w:rPr>
          <w:rStyle w:val="FootnoteReference"/>
        </w:rPr>
        <w:footnoteReference w:id="13657"/>
      </w:r>
    </w:p>
    <w:p>
      <w:r>
        <w:rPr>
          <w:b/>
        </w:rPr>
        <w:t xml:space="preserve">15 </w:t>
      </w:r>
      <w:r>
        <w:t xml:space="preserve">Therefore I also, after I heard of your faith</w:t>
      </w:r>
      <w:r>
        <w:rPr>
          <w:rStyle w:val="FootnoteReference"/>
        </w:rPr>
        <w:footnoteReference w:id="13658"/>
      </w:r>
      <w:r>
        <w:t xml:space="preserve"> in the Lord Jesus, and love</w:t>
      </w:r>
      <w:r>
        <w:rPr>
          <w:rStyle w:val="FootnoteReference"/>
        </w:rPr>
        <w:footnoteReference w:id="13659"/>
      </w:r>
      <w:r>
        <w:t xml:space="preserve"> to all the holy ones,</w:t>
      </w:r>
    </w:p>
    <w:p>
      <w:r>
        <w:rPr>
          <w:b/>
        </w:rPr>
        <w:t xml:space="preserve">16 </w:t>
      </w:r>
      <w:r>
        <w:t xml:space="preserve">I do not cease</w:t>
      </w:r>
      <w:r>
        <w:rPr>
          <w:rStyle w:val="FootnoteReference"/>
        </w:rPr>
        <w:footnoteReference w:id="13660"/>
      </w:r>
      <w:r>
        <w:t xml:space="preserve"> giving thanks for you, making</w:t>
      </w:r>
      <w:r>
        <w:rPr>
          <w:rStyle w:val="FootnoteReference"/>
        </w:rPr>
        <w:footnoteReference w:id="13661"/>
      </w:r>
      <w:r>
        <w:t xml:space="preserve"> mention of you in my prayers;</w:t>
      </w:r>
    </w:p>
    <w:p>
      <w:r>
        <w:rPr>
          <w:b/>
        </w:rPr>
        <w:t xml:space="preserve">17 </w:t>
      </w:r>
      <w:r>
        <w:t xml:space="preserve">That the God</w:t>
      </w:r>
      <w:r>
        <w:rPr>
          <w:rStyle w:val="FootnoteReference"/>
        </w:rPr>
        <w:footnoteReference w:id="13662"/>
      </w:r>
      <w:r>
        <w:t xml:space="preserve"> of our Lord Jesus Christ, the Father</w:t>
      </w:r>
      <w:r>
        <w:rPr>
          <w:rStyle w:val="FootnoteReference"/>
        </w:rPr>
        <w:footnoteReference w:id="13663"/>
      </w:r>
      <w:r>
        <w:t xml:space="preserve"> of glory, may give to you the spirit</w:t>
      </w:r>
      <w:r>
        <w:rPr>
          <w:rStyle w:val="FootnoteReference"/>
        </w:rPr>
        <w:footnoteReference w:id="13664"/>
      </w:r>
      <w:r>
        <w:t xml:space="preserve"> of wisdom and revelation</w:t>
      </w:r>
      <w:r>
        <w:rPr>
          <w:rStyle w:val="FootnoteReference"/>
        </w:rPr>
        <w:footnoteReference w:id="13665"/>
      </w:r>
      <w:r>
        <w:t xml:space="preserve"> in the knowledge</w:t>
      </w:r>
      <w:r>
        <w:rPr>
          <w:rStyle w:val="FootnoteReference"/>
        </w:rPr>
        <w:footnoteReference w:id="13666"/>
      </w:r>
      <w:r>
        <w:t xml:space="preserve"> of him:</w:t>
      </w:r>
    </w:p>
    <w:p>
      <w:r>
        <w:rPr>
          <w:b/>
        </w:rPr>
        <w:t xml:space="preserve">18 </w:t>
      </w:r>
      <w:r>
        <w:t xml:space="preserve">The eyes</w:t>
      </w:r>
      <w:r>
        <w:rPr>
          <w:rStyle w:val="FootnoteReference"/>
        </w:rPr>
        <w:footnoteReference w:id="13667"/>
      </w:r>
      <w:r>
        <w:t xml:space="preserve"> of your understanding being enlightened; that you may know what is the hope of his calling</w:t>
      </w:r>
      <w:r>
        <w:rPr>
          <w:rStyle w:val="FootnoteReference"/>
        </w:rPr>
        <w:footnoteReference w:id="13668"/>
      </w:r>
      <w:r>
        <w:t xml:space="preserve">, and what the riches</w:t>
      </w:r>
      <w:r>
        <w:rPr>
          <w:rStyle w:val="FootnoteReference"/>
        </w:rPr>
        <w:footnoteReference w:id="13669"/>
      </w:r>
      <w:r>
        <w:t xml:space="preserve"> of the glory of his inheritance in the holy ones,</w:t>
      </w:r>
      <w:r>
        <w:rPr>
          <w:rStyle w:val="FootnoteReference"/>
        </w:rPr>
        <w:footnoteReference w:id="13670"/>
      </w:r>
    </w:p>
    <w:p>
      <w:r>
        <w:rPr>
          <w:b/>
        </w:rPr>
        <w:t xml:space="preserve">19 </w:t>
      </w:r>
      <w:r>
        <w:t xml:space="preserve">And what is the surpassing greatness of his power toward us who believe, according to the working of the might of his strength,</w:t>
      </w:r>
      <w:r>
        <w:rPr>
          <w:rStyle w:val="FootnoteReference"/>
        </w:rPr>
        <w:footnoteReference w:id="13671"/>
      </w:r>
    </w:p>
    <w:p>
      <w:r>
        <w:rPr>
          <w:b/>
        </w:rPr>
        <w:t xml:space="preserve">20 </w:t>
      </w:r>
      <w:r>
        <w:t xml:space="preserve">Which he worked in Christ, when he raised him from the dead, and set</w:t>
      </w:r>
      <w:r>
        <w:rPr>
          <w:rStyle w:val="FootnoteReference"/>
        </w:rPr>
        <w:footnoteReference w:id="13672"/>
      </w:r>
      <w:r>
        <w:t xml:space="preserve"> him at his own right hand in the heavenly</w:t>
      </w:r>
      <w:r>
        <w:rPr>
          <w:rStyle w:val="FootnoteReference"/>
        </w:rPr>
        <w:footnoteReference w:id="13673"/>
      </w:r>
      <w:r>
        <w:t xml:space="preserve"> places,</w:t>
      </w:r>
      <w:r>
        <w:rPr>
          <w:rStyle w:val="FootnoteReference"/>
        </w:rPr>
        <w:footnoteReference w:id="13674"/>
      </w:r>
    </w:p>
    <w:p>
      <w:r>
        <w:rPr>
          <w:b/>
        </w:rPr>
        <w:t xml:space="preserve">21 </w:t>
      </w:r>
      <w:r>
        <w:t xml:space="preserve">Far above all principality</w:t>
      </w:r>
      <w:r>
        <w:rPr>
          <w:rStyle w:val="FootnoteReference"/>
        </w:rPr>
        <w:footnoteReference w:id="13675"/>
      </w:r>
      <w:r>
        <w:t xml:space="preserve">, and power, and might, and dominion, and every name that is named, not only in this age, but also in that</w:t>
      </w:r>
      <w:r>
        <w:rPr>
          <w:rStyle w:val="FootnoteReference"/>
        </w:rPr>
        <w:footnoteReference w:id="13676"/>
      </w:r>
      <w:r>
        <w:t xml:space="preserve"> which is to come:</w:t>
      </w:r>
    </w:p>
    <w:p>
      <w:r>
        <w:rPr>
          <w:b/>
        </w:rPr>
        <w:t xml:space="preserve">22 </w:t>
      </w:r>
      <w:r>
        <w:t xml:space="preserve">And has put all things under his feet, and gave</w:t>
      </w:r>
      <w:r>
        <w:rPr>
          <w:rStyle w:val="FootnoteReference"/>
        </w:rPr>
        <w:footnoteReference w:id="13677"/>
      </w:r>
      <w:r>
        <w:t xml:space="preserve"> him to be the head over all things to the assembly,</w:t>
      </w:r>
      <w:r>
        <w:rPr>
          <w:rStyle w:val="FootnoteReference"/>
        </w:rPr>
        <w:footnoteReference w:id="13678"/>
      </w:r>
    </w:p>
    <w:p>
      <w:r>
        <w:rPr>
          <w:b/>
        </w:rPr>
        <w:t xml:space="preserve">23 </w:t>
      </w:r>
      <w:r>
        <w:t xml:space="preserve">Which is his body, the fullness of him who fills all in all.</w:t>
      </w:r>
      <w:r>
        <w:rPr>
          <w:rStyle w:val="FootnoteReference"/>
        </w:rPr>
        <w:footnoteReference w:id="13679"/>
      </w:r>
      <w:r>
        <w:rPr>
          <w:rStyle w:val="FootnoteReference"/>
        </w:rPr>
        <w:footnoteReference w:id="136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681"/>
      </w:r>
      <w:r>
        <w:t xml:space="preserve"> in trespasses and sins;</w:t>
      </w:r>
      <w:r>
        <w:rPr>
          <w:rStyle w:val="FootnoteReference"/>
        </w:rPr>
        <w:footnoteReference w:id="13682"/>
      </w:r>
    </w:p>
    <w:p>
      <w:r>
        <w:rPr>
          <w:b/>
        </w:rPr>
        <w:t xml:space="preserve">2 </w:t>
      </w:r>
      <w:r>
        <w:t xml:space="preserve">in which in time</w:t>
      </w:r>
      <w:r>
        <w:rPr>
          <w:rStyle w:val="FootnoteReference"/>
        </w:rPr>
        <w:footnoteReference w:id="13683"/>
      </w:r>
      <w:r>
        <w:t xml:space="preserve"> past you walked according</w:t>
      </w:r>
      <w:r>
        <w:rPr>
          <w:rStyle w:val="FootnoteReference"/>
        </w:rPr>
        <w:footnoteReference w:id="13684"/>
      </w:r>
      <w:r>
        <w:t xml:space="preserve"> to the course of this world, according to the prince</w:t>
      </w:r>
      <w:r>
        <w:rPr>
          <w:rStyle w:val="FootnoteReference"/>
        </w:rPr>
        <w:footnoteReference w:id="13685"/>
      </w:r>
      <w:r>
        <w:t xml:space="preserve"> of the power of the air</w:t>
      </w:r>
      <w:r>
        <w:rPr>
          <w:rStyle w:val="FootnoteReference"/>
        </w:rPr>
        <w:footnoteReference w:id="13686"/>
      </w:r>
      <w:r>
        <w:t xml:space="preserve">, the spirit</w:t>
      </w:r>
      <w:r>
        <w:rPr>
          <w:rStyle w:val="FootnoteReference"/>
        </w:rPr>
        <w:footnoteReference w:id="13687"/>
      </w:r>
      <w:r>
        <w:t xml:space="preserve"> that now works in the children</w:t>
      </w:r>
      <w:r>
        <w:rPr>
          <w:rStyle w:val="FootnoteReference"/>
        </w:rPr>
        <w:footnoteReference w:id="13688"/>
      </w:r>
      <w:r>
        <w:t xml:space="preserve"> of disobedience:</w:t>
      </w:r>
    </w:p>
    <w:p>
      <w:r>
        <w:rPr>
          <w:b/>
        </w:rPr>
        <w:t xml:space="preserve">3 </w:t>
      </w:r>
      <w:r>
        <w:t xml:space="preserve">Among whom also we all had our conduct in times</w:t>
      </w:r>
      <w:r>
        <w:rPr>
          <w:rStyle w:val="FootnoteReference"/>
        </w:rPr>
        <w:footnoteReference w:id="13689"/>
      </w:r>
      <w:r>
        <w:t xml:space="preserve"> past in the lusts of our flesh, fulfilling</w:t>
      </w:r>
      <w:r>
        <w:rPr>
          <w:rStyle w:val="FootnoteReference"/>
        </w:rPr>
        <w:footnoteReference w:id="13690"/>
      </w:r>
      <w:r>
        <w:t xml:space="preserve"> the desires</w:t>
      </w:r>
      <w:r>
        <w:rPr>
          <w:rStyle w:val="FootnoteReference"/>
        </w:rPr>
        <w:footnoteReference w:id="13691"/>
      </w:r>
      <w:r>
        <w:t xml:space="preserve"> of the flesh and of the mind; and were by nature the children</w:t>
      </w:r>
      <w:r>
        <w:rPr>
          <w:rStyle w:val="FootnoteReference"/>
        </w:rPr>
        <w:footnoteReference w:id="13692"/>
      </w:r>
      <w:r>
        <w:t xml:space="preserve"> of wrath, even as others.</w:t>
      </w:r>
      <w:r>
        <w:rPr>
          <w:rStyle w:val="FootnoteReference"/>
        </w:rPr>
        <w:footnoteReference w:id="13693"/>
      </w:r>
      <w:r>
        <w:rPr>
          <w:rStyle w:val="FootnoteReference"/>
        </w:rPr>
        <w:footnoteReference w:id="13694"/>
      </w:r>
    </w:p>
    <w:p>
      <w:r>
        <w:rPr>
          <w:b/>
        </w:rPr>
        <w:t xml:space="preserve">4 </w:t>
      </w:r>
      <w:r>
        <w:t xml:space="preserve">But God</w:t>
      </w:r>
      <w:r>
        <w:rPr>
          <w:rStyle w:val="FootnoteReference"/>
        </w:rPr>
        <w:footnoteReference w:id="13695"/>
      </w:r>
      <w:r>
        <w:t xml:space="preserve">, who is rich in mercy, for his great love with which he loved us,</w:t>
      </w:r>
      <w:r>
        <w:rPr>
          <w:rStyle w:val="FootnoteReference"/>
        </w:rPr>
        <w:footnoteReference w:id="13696"/>
      </w:r>
      <w:r>
        <w:rPr>
          <w:rStyle w:val="FootnoteReference"/>
        </w:rPr>
        <w:footnoteReference w:id="13697"/>
      </w:r>
      <w:r>
        <w:rPr>
          <w:rStyle w:val="FootnoteReference"/>
        </w:rPr>
        <w:footnoteReference w:id="13698"/>
      </w:r>
      <w:r>
        <w:rPr>
          <w:rStyle w:val="FootnoteReference"/>
        </w:rPr>
        <w:footnoteReference w:id="13699"/>
      </w:r>
    </w:p>
    <w:p>
      <w:r>
        <w:rPr>
          <w:b/>
        </w:rPr>
        <w:t xml:space="preserve">5 </w:t>
      </w:r>
      <w:r>
        <w:t xml:space="preserve">Even when we were dead</w:t>
      </w:r>
      <w:r>
        <w:rPr>
          <w:rStyle w:val="FootnoteReference"/>
        </w:rPr>
        <w:footnoteReference w:id="13700"/>
      </w:r>
      <w:r>
        <w:t xml:space="preserve"> in sins, he made us alive together with Christ</w:t>
      </w:r>
      <w:r>
        <w:rPr>
          <w:rStyle w:val="FootnoteReference"/>
        </w:rPr>
        <w:footnoteReference w:id="13701"/>
      </w:r>
      <w:r>
        <w:t xml:space="preserve">, (by grace you are saved;)</w:t>
      </w:r>
      <w:r>
        <w:rPr>
          <w:rStyle w:val="FootnoteReference"/>
        </w:rPr>
        <w:footnoteReference w:id="13702"/>
      </w:r>
      <w:r>
        <w:rPr>
          <w:rStyle w:val="FootnoteReference"/>
        </w:rPr>
        <w:footnoteReference w:id="13703"/>
      </w:r>
    </w:p>
    <w:p>
      <w:r>
        <w:rPr>
          <w:b/>
        </w:rPr>
        <w:t xml:space="preserve">6 </w:t>
      </w:r>
      <w:r>
        <w:t xml:space="preserve">And has raised us up together, and made us sit together in heavenly places in Christ Jesus</w:t>
      </w:r>
      <w:r>
        <w:rPr>
          <w:rStyle w:val="FootnoteReference"/>
        </w:rPr>
        <w:footnoteReference w:id="13704"/>
      </w:r>
      <w:r>
        <w:t xml:space="preserve">:</w:t>
      </w:r>
      <w:r>
        <w:rPr>
          <w:rStyle w:val="FootnoteReference"/>
        </w:rPr>
        <w:footnoteReference w:id="13705"/>
      </w:r>
      <w:r>
        <w:rPr>
          <w:rStyle w:val="FootnoteReference"/>
        </w:rPr>
        <w:footnoteReference w:id="13706"/>
      </w:r>
      <w:r>
        <w:rPr>
          <w:rStyle w:val="FootnoteReference"/>
        </w:rPr>
        <w:footnoteReference w:id="13707"/>
      </w:r>
      <w:r>
        <w:rPr>
          <w:rStyle w:val="FootnoteReference"/>
        </w:rPr>
        <w:footnoteReference w:id="13708"/>
      </w:r>
    </w:p>
    <w:p>
      <w:r>
        <w:rPr>
          <w:b/>
        </w:rPr>
        <w:t xml:space="preserve">7 </w:t>
      </w:r>
      <w:r>
        <w:t xml:space="preserve">That in the ages to come he might show</w:t>
      </w:r>
      <w:r>
        <w:rPr>
          <w:rStyle w:val="FootnoteReference"/>
        </w:rPr>
        <w:footnoteReference w:id="13709"/>
      </w:r>
      <w:r>
        <w:t xml:space="preserve"> the exceeding riches of his grace in his</w:t>
      </w:r>
      <w:r>
        <w:rPr>
          <w:rStyle w:val="FootnoteReference"/>
        </w:rPr>
        <w:footnoteReference w:id="13710"/>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11"/>
      </w:r>
    </w:p>
    <w:p>
      <w:r>
        <w:rPr>
          <w:b/>
        </w:rPr>
        <w:t xml:space="preserve">9 </w:t>
      </w:r>
      <w:r>
        <w:t xml:space="preserve">Not of works, lest anyone should boast.</w:t>
      </w:r>
      <w:r>
        <w:rPr>
          <w:rStyle w:val="FootnoteReference"/>
        </w:rPr>
        <w:footnoteReference w:id="13712"/>
      </w:r>
    </w:p>
    <w:p>
      <w:r>
        <w:rPr>
          <w:b/>
        </w:rPr>
        <w:t xml:space="preserve">10 </w:t>
      </w:r>
      <w:r>
        <w:t xml:space="preserve">For we are</w:t>
      </w:r>
      <w:r>
        <w:rPr>
          <w:rStyle w:val="FootnoteReference"/>
        </w:rPr>
        <w:footnoteReference w:id="13713"/>
      </w:r>
      <w:r>
        <w:t xml:space="preserve"> his workmanship, created</w:t>
      </w:r>
      <w:r>
        <w:rPr>
          <w:rStyle w:val="FootnoteReference"/>
        </w:rPr>
        <w:footnoteReference w:id="13714"/>
      </w:r>
      <w:r>
        <w:t xml:space="preserve"> in Christ Jesus to good</w:t>
      </w:r>
      <w:r>
        <w:rPr>
          <w:rStyle w:val="FootnoteReference"/>
        </w:rPr>
        <w:footnoteReference w:id="13715"/>
      </w:r>
      <w:r>
        <w:t xml:space="preserve"> works, which God has before ordained that we should walk</w:t>
      </w:r>
      <w:r>
        <w:rPr>
          <w:rStyle w:val="FootnoteReference"/>
        </w:rPr>
        <w:footnoteReference w:id="13716"/>
      </w:r>
      <w:r>
        <w:t xml:space="preserve"> in them.</w:t>
      </w:r>
    </w:p>
    <w:p>
      <w:r>
        <w:rPr>
          <w:b/>
        </w:rPr>
        <w:t xml:space="preserve">11 </w:t>
      </w:r>
      <w:r>
        <w:t xml:space="preserve">Therefore remember</w:t>
      </w:r>
      <w:r>
        <w:rPr>
          <w:rStyle w:val="FootnoteReference"/>
        </w:rPr>
        <w:footnoteReference w:id="13717"/>
      </w:r>
      <w:r>
        <w:t xml:space="preserve">, that you being in time past nations in the flesh, who are called Uncircumcision</w:t>
      </w:r>
      <w:r>
        <w:rPr>
          <w:rStyle w:val="FootnoteReference"/>
        </w:rPr>
        <w:footnoteReference w:id="13718"/>
      </w:r>
      <w:r>
        <w:t xml:space="preserve"> by that which is called the Circumcision in the flesh made</w:t>
      </w:r>
      <w:r>
        <w:rPr>
          <w:rStyle w:val="FootnoteReference"/>
        </w:rPr>
        <w:footnoteReference w:id="13719"/>
      </w:r>
      <w:r>
        <w:t xml:space="preserve"> by hands;</w:t>
      </w:r>
      <w:r>
        <w:rPr>
          <w:rStyle w:val="FootnoteReference"/>
        </w:rPr>
        <w:footnoteReference w:id="13720"/>
      </w:r>
    </w:p>
    <w:p>
      <w:r>
        <w:rPr>
          <w:b/>
        </w:rPr>
        <w:t xml:space="preserve">12 </w:t>
      </w:r>
      <w:r>
        <w:t xml:space="preserve">That at that time you were without Christ, being aliens</w:t>
      </w:r>
      <w:r>
        <w:rPr>
          <w:rStyle w:val="FootnoteReference"/>
        </w:rPr>
        <w:footnoteReference w:id="13721"/>
      </w:r>
      <w:r>
        <w:t xml:space="preserve"> from the commonwealth of Israel</w:t>
      </w:r>
      <w:r>
        <w:rPr>
          <w:rStyle w:val="FootnoteReference"/>
        </w:rPr>
        <w:footnoteReference w:id="13722"/>
      </w:r>
      <w:r>
        <w:t xml:space="preserve">, and strangers from the covenants</w:t>
      </w:r>
      <w:r>
        <w:rPr>
          <w:rStyle w:val="FootnoteReference"/>
        </w:rPr>
        <w:footnoteReference w:id="13723"/>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24"/>
      </w:r>
      <w:r>
        <w:rPr>
          <w:rStyle w:val="FootnoteReference"/>
        </w:rPr>
        <w:footnoteReference w:id="13725"/>
      </w:r>
      <w:r>
        <w:rPr>
          <w:rStyle w:val="FootnoteReference"/>
        </w:rPr>
        <w:footnoteReference w:id="13726"/>
      </w:r>
    </w:p>
    <w:p>
      <w:r>
        <w:rPr>
          <w:b/>
        </w:rPr>
        <w:t xml:space="preserve">14 </w:t>
      </w:r>
      <w:r>
        <w:t xml:space="preserve">For he himself is our peace, who made both</w:t>
      </w:r>
      <w:r>
        <w:rPr>
          <w:rStyle w:val="FootnoteReference"/>
        </w:rPr>
        <w:footnoteReference w:id="13727"/>
      </w:r>
      <w:r>
        <w:t xml:space="preserve"> one, and broke down the middle</w:t>
      </w:r>
      <w:r>
        <w:rPr>
          <w:rStyle w:val="FootnoteReference"/>
        </w:rPr>
        <w:footnoteReference w:id="13728"/>
      </w:r>
      <w:r>
        <w:t xml:space="preserve"> wall of the partition;</w:t>
      </w:r>
      <w:r>
        <w:rPr>
          <w:rStyle w:val="FootnoteReference"/>
        </w:rPr>
        <w:footnoteReference w:id="13729"/>
      </w:r>
    </w:p>
    <w:p>
      <w:r>
        <w:rPr>
          <w:b/>
        </w:rPr>
        <w:t xml:space="preserve">15 </w:t>
      </w:r>
      <w:r>
        <w:t xml:space="preserve">Having abolished in his</w:t>
      </w:r>
      <w:r>
        <w:rPr>
          <w:rStyle w:val="FootnoteReference"/>
        </w:rPr>
        <w:footnoteReference w:id="13730"/>
      </w:r>
      <w:r>
        <w:t xml:space="preserve"> flesh the enmity, even the law</w:t>
      </w:r>
      <w:r>
        <w:rPr>
          <w:rStyle w:val="FootnoteReference"/>
        </w:rPr>
        <w:footnoteReference w:id="13731"/>
      </w:r>
      <w:r>
        <w:t xml:space="preserve"> of commandments contained in ordinances; in order to make in himself of two one new man, so making peace;</w:t>
      </w:r>
      <w:r>
        <w:rPr>
          <w:rStyle w:val="FootnoteReference"/>
        </w:rPr>
        <w:footnoteReference w:id="13732"/>
      </w:r>
    </w:p>
    <w:p>
      <w:r>
        <w:rPr>
          <w:b/>
        </w:rPr>
        <w:t xml:space="preserve">16 </w:t>
      </w:r>
      <w:r>
        <w:t xml:space="preserve">And that he might reconcile</w:t>
      </w:r>
      <w:r>
        <w:rPr>
          <w:rStyle w:val="FootnoteReference"/>
        </w:rPr>
        <w:footnoteReference w:id="13733"/>
      </w:r>
      <w:r>
        <w:t xml:space="preserve"> both to God in one body by the cross, having killed the enmity by it:</w:t>
      </w:r>
    </w:p>
    <w:p>
      <w:r>
        <w:rPr>
          <w:b/>
        </w:rPr>
        <w:t xml:space="preserve">17 </w:t>
      </w:r>
      <w:r>
        <w:t xml:space="preserve">And came and preached</w:t>
      </w:r>
      <w:r>
        <w:rPr>
          <w:rStyle w:val="FootnoteReference"/>
        </w:rPr>
        <w:footnoteReference w:id="13734"/>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35"/>
      </w:r>
      <w:r>
        <w:rPr>
          <w:rStyle w:val="FootnoteReference"/>
        </w:rPr>
        <w:footnoteReference w:id="13736"/>
      </w:r>
    </w:p>
    <w:p>
      <w:r>
        <w:rPr>
          <w:b/>
        </w:rPr>
        <w:t xml:space="preserve">19 </w:t>
      </w:r>
      <w:r>
        <w:t xml:space="preserve">Now therefore you are no more strangers</w:t>
      </w:r>
      <w:r>
        <w:rPr>
          <w:rStyle w:val="FootnoteReference"/>
        </w:rPr>
        <w:footnoteReference w:id="13737"/>
      </w:r>
      <w:r>
        <w:t xml:space="preserve"> and foreigners, but fellow citizens with the holy ones, and of the household</w:t>
      </w:r>
      <w:r>
        <w:rPr>
          <w:rStyle w:val="FootnoteReference"/>
        </w:rPr>
        <w:footnoteReference w:id="13738"/>
      </w:r>
      <w:r>
        <w:t xml:space="preserve"> of God;</w:t>
      </w:r>
      <w:r>
        <w:rPr>
          <w:rStyle w:val="FootnoteReference"/>
        </w:rPr>
        <w:footnoteReference w:id="13739"/>
      </w:r>
    </w:p>
    <w:p>
      <w:r>
        <w:rPr>
          <w:b/>
        </w:rPr>
        <w:t xml:space="preserve">20 </w:t>
      </w:r>
      <w:r>
        <w:t xml:space="preserve">And are built</w:t>
      </w:r>
      <w:r>
        <w:rPr>
          <w:rStyle w:val="FootnoteReference"/>
        </w:rPr>
        <w:footnoteReference w:id="13740"/>
      </w:r>
      <w:r>
        <w:t xml:space="preserve"> upon the foundation</w:t>
      </w:r>
      <w:r>
        <w:rPr>
          <w:rStyle w:val="FootnoteReference"/>
        </w:rPr>
        <w:footnoteReference w:id="13741"/>
      </w:r>
      <w:r>
        <w:t xml:space="preserve"> of the apostles and prophets, Christ Jesus</w:t>
      </w:r>
      <w:r>
        <w:rPr>
          <w:rStyle w:val="FootnoteReference"/>
        </w:rPr>
        <w:footnoteReference w:id="13742"/>
      </w:r>
      <w:r>
        <w:t xml:space="preserve"> himself being the chief cornerstone;</w:t>
      </w:r>
    </w:p>
    <w:p>
      <w:r>
        <w:rPr>
          <w:b/>
        </w:rPr>
        <w:t xml:space="preserve">21 </w:t>
      </w:r>
      <w:r>
        <w:t xml:space="preserve">In whom all the building fitly</w:t>
      </w:r>
      <w:r>
        <w:rPr>
          <w:rStyle w:val="FootnoteReference"/>
        </w:rPr>
        <w:footnoteReference w:id="13743"/>
      </w:r>
      <w:r>
        <w:t xml:space="preserve"> framed together grows to a holy temple in the Lord:</w:t>
      </w:r>
      <w:r>
        <w:rPr>
          <w:rStyle w:val="FootnoteReference"/>
        </w:rPr>
        <w:footnoteReference w:id="13744"/>
      </w:r>
      <w:r>
        <w:rPr>
          <w:rStyle w:val="FootnoteReference"/>
        </w:rPr>
        <w:footnoteReference w:id="13745"/>
      </w:r>
    </w:p>
    <w:p>
      <w:r>
        <w:rPr>
          <w:b/>
        </w:rPr>
        <w:t xml:space="preserve">22 </w:t>
      </w:r>
      <w:r>
        <w:t xml:space="preserve">In whom you also are built together for a habitation of God through the Spirit.</w:t>
      </w:r>
      <w:r>
        <w:rPr>
          <w:rStyle w:val="FootnoteReference"/>
        </w:rPr>
        <w:footnoteReference w:id="137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747"/>
      </w:r>
      <w:r>
        <w:t xml:space="preserve">, the prisoner of Jesus</w:t>
      </w:r>
      <w:r>
        <w:rPr>
          <w:rStyle w:val="FootnoteReference"/>
        </w:rPr>
        <w:footnoteReference w:id="13748"/>
      </w:r>
      <w:r>
        <w:t xml:space="preserve"> Christ</w:t>
      </w:r>
      <w:r>
        <w:rPr>
          <w:rStyle w:val="FootnoteReference"/>
        </w:rPr>
        <w:footnoteReference w:id="13749"/>
      </w:r>
      <w:r>
        <w:t xml:space="preserve"> for you nations,</w:t>
      </w:r>
      <w:r>
        <w:rPr>
          <w:rStyle w:val="FootnoteReference"/>
        </w:rPr>
        <w:footnoteReference w:id="13750"/>
      </w:r>
      <w:r>
        <w:rPr>
          <w:rStyle w:val="FootnoteReference"/>
        </w:rPr>
        <w:footnoteReference w:id="13751"/>
      </w:r>
      <w:r>
        <w:rPr>
          <w:rStyle w:val="FootnoteReference"/>
        </w:rPr>
        <w:footnoteReference w:id="13752"/>
      </w:r>
      <w:r>
        <w:rPr>
          <w:rStyle w:val="FootnoteReference"/>
        </w:rPr>
        <w:footnoteReference w:id="13753"/>
      </w:r>
    </w:p>
    <w:p>
      <w:r>
        <w:rPr>
          <w:b/>
        </w:rPr>
        <w:t xml:space="preserve">2 </w:t>
      </w:r>
      <w:r>
        <w:t xml:space="preserve">If you have heard of the dispensation</w:t>
      </w:r>
      <w:r>
        <w:rPr>
          <w:rStyle w:val="FootnoteReference"/>
        </w:rPr>
        <w:footnoteReference w:id="13754"/>
      </w:r>
      <w:r>
        <w:t xml:space="preserve"> of the grace of God</w:t>
      </w:r>
      <w:r>
        <w:rPr>
          <w:rStyle w:val="FootnoteReference"/>
        </w:rPr>
        <w:footnoteReference w:id="13755"/>
      </w:r>
      <w:r>
        <w:t xml:space="preserve"> which is given me toward you:</w:t>
      </w:r>
      <w:r>
        <w:rPr>
          <w:rStyle w:val="FootnoteReference"/>
        </w:rPr>
        <w:footnoteReference w:id="13756"/>
      </w:r>
      <w:r>
        <w:rPr>
          <w:rStyle w:val="FootnoteReference"/>
        </w:rPr>
        <w:footnoteReference w:id="13757"/>
      </w:r>
      <w:r>
        <w:rPr>
          <w:rStyle w:val="FootnoteReference"/>
        </w:rPr>
        <w:footnoteReference w:id="13758"/>
      </w:r>
    </w:p>
    <w:p>
      <w:r>
        <w:rPr>
          <w:b/>
        </w:rPr>
        <w:t xml:space="preserve">3 </w:t>
      </w:r>
      <w:r>
        <w:t xml:space="preserve">How that by revelation he made known to me the mystery</w:t>
      </w:r>
      <w:r>
        <w:rPr>
          <w:rStyle w:val="FootnoteReference"/>
        </w:rPr>
        <w:footnoteReference w:id="13759"/>
      </w:r>
      <w:r>
        <w:t xml:space="preserve">; (as I wrote before in few words,</w:t>
      </w:r>
      <w:r>
        <w:rPr>
          <w:rStyle w:val="FootnoteReference"/>
        </w:rPr>
        <w:footnoteReference w:id="13760"/>
      </w:r>
    </w:p>
    <w:p>
      <w:r>
        <w:rPr>
          <w:b/>
        </w:rPr>
        <w:t xml:space="preserve">4 </w:t>
      </w:r>
      <w:r>
        <w:t xml:space="preserve">by which, when you read, you may understand my knowledge in the mystery</w:t>
      </w:r>
      <w:r>
        <w:rPr>
          <w:rStyle w:val="FootnoteReference"/>
        </w:rPr>
        <w:footnoteReference w:id="13761"/>
      </w:r>
      <w:r>
        <w:t xml:space="preserve"> of Christ)</w:t>
      </w:r>
      <w:r>
        <w:rPr>
          <w:rStyle w:val="FootnoteReference"/>
        </w:rPr>
        <w:footnoteReference w:id="13762"/>
      </w:r>
    </w:p>
    <w:p>
      <w:r>
        <w:rPr>
          <w:b/>
        </w:rPr>
        <w:t xml:space="preserve">5 </w:t>
      </w:r>
      <w:r>
        <w:t xml:space="preserve">Which in other</w:t>
      </w:r>
      <w:r>
        <w:rPr>
          <w:rStyle w:val="FootnoteReference"/>
        </w:rPr>
        <w:footnoteReference w:id="13763"/>
      </w:r>
      <w:r>
        <w:t xml:space="preserve"> ages was not made known to the sons of men, as it</w:t>
      </w:r>
      <w:r>
        <w:rPr>
          <w:rStyle w:val="FootnoteReference"/>
        </w:rPr>
        <w:footnoteReference w:id="13764"/>
      </w:r>
      <w:r>
        <w:t xml:space="preserve"> is now revealed to his holy apostles and prophets by the Spirit;</w:t>
      </w:r>
      <w:r>
        <w:rPr>
          <w:rStyle w:val="FootnoteReference"/>
        </w:rPr>
        <w:footnoteReference w:id="13765"/>
      </w:r>
    </w:p>
    <w:p>
      <w:r>
        <w:rPr>
          <w:b/>
        </w:rPr>
        <w:t xml:space="preserve">6 </w:t>
      </w:r>
      <w:r>
        <w:t xml:space="preserve">That the nations should be join heirs, and of the same body, and partakers</w:t>
      </w:r>
      <w:r>
        <w:rPr>
          <w:rStyle w:val="FootnoteReference"/>
        </w:rPr>
        <w:footnoteReference w:id="13766"/>
      </w:r>
      <w:r>
        <w:t xml:space="preserve"> of his promise in Christ by the good news:</w:t>
      </w:r>
      <w:r>
        <w:rPr>
          <w:rStyle w:val="FootnoteReference"/>
        </w:rPr>
        <w:footnoteReference w:id="13767"/>
      </w:r>
    </w:p>
    <w:p>
      <w:r>
        <w:rPr>
          <w:b/>
        </w:rPr>
        <w:t xml:space="preserve">7 </w:t>
      </w:r>
      <w:r>
        <w:t xml:space="preserve">of which I was made a minister, according to the gift of the grace of God given to me by the effectual working of his power.</w:t>
      </w:r>
      <w:r>
        <w:rPr>
          <w:rStyle w:val="FootnoteReference"/>
        </w:rPr>
        <w:footnoteReference w:id="13768"/>
      </w:r>
      <w:r>
        <w:rPr>
          <w:rStyle w:val="FootnoteReference"/>
        </w:rPr>
        <w:footnoteReference w:id="13769"/>
      </w:r>
    </w:p>
    <w:p>
      <w:r>
        <w:rPr>
          <w:b/>
        </w:rPr>
        <w:t xml:space="preserve">8 </w:t>
      </w:r>
      <w:r>
        <w:t xml:space="preserve">To me, who am</w:t>
      </w:r>
      <w:r>
        <w:rPr>
          <w:rStyle w:val="FootnoteReference"/>
        </w:rPr>
        <w:footnoteReference w:id="13770"/>
      </w:r>
      <w:r>
        <w:t xml:space="preserve"> less than the least of all holy ones, is this</w:t>
      </w:r>
      <w:r>
        <w:rPr>
          <w:rStyle w:val="FootnoteReference"/>
        </w:rPr>
        <w:footnoteReference w:id="13771"/>
      </w:r>
      <w:r>
        <w:t xml:space="preserve"> grace given, that I should preach among the nations the unsearchable</w:t>
      </w:r>
      <w:r>
        <w:rPr>
          <w:rStyle w:val="FootnoteReference"/>
        </w:rPr>
        <w:footnoteReference w:id="13772"/>
      </w:r>
      <w:r>
        <w:t xml:space="preserve"> riches of Christ;</w:t>
      </w:r>
      <w:r>
        <w:rPr>
          <w:rStyle w:val="FootnoteReference"/>
        </w:rPr>
        <w:footnoteReference w:id="13773"/>
      </w:r>
    </w:p>
    <w:p>
      <w:r>
        <w:rPr>
          <w:b/>
        </w:rPr>
        <w:t xml:space="preserve">9 </w:t>
      </w:r>
      <w:r>
        <w:t xml:space="preserve">And to make all see what is the fellowship</w:t>
      </w:r>
      <w:r>
        <w:rPr>
          <w:rStyle w:val="FootnoteReference"/>
        </w:rPr>
        <w:footnoteReference w:id="13774"/>
      </w:r>
      <w:r>
        <w:t xml:space="preserve"> of the mystery, which from the ages has been hidden in God, who created</w:t>
      </w:r>
      <w:r>
        <w:rPr>
          <w:rStyle w:val="FootnoteReference"/>
        </w:rPr>
        <w:footnoteReference w:id="13775"/>
      </w:r>
      <w:r>
        <w:t xml:space="preserve"> all things through Jesus Christ:</w:t>
      </w:r>
      <w:r>
        <w:rPr>
          <w:rStyle w:val="FootnoteReference"/>
        </w:rPr>
        <w:footnoteReference w:id="13776"/>
      </w:r>
      <w:r>
        <w:rPr>
          <w:rStyle w:val="FootnoteReference"/>
        </w:rPr>
        <w:footnoteReference w:id="13777"/>
      </w:r>
      <w:r>
        <w:rPr>
          <w:rStyle w:val="FootnoteReference"/>
        </w:rPr>
        <w:footnoteReference w:id="13778"/>
      </w:r>
    </w:p>
    <w:p>
      <w:r>
        <w:rPr>
          <w:b/>
        </w:rPr>
        <w:t xml:space="preserve">10 </w:t>
      </w:r>
      <w:r>
        <w:t xml:space="preserve">To the intent</w:t>
      </w:r>
      <w:r>
        <w:rPr>
          <w:rStyle w:val="FootnoteReference"/>
        </w:rPr>
        <w:footnoteReference w:id="13779"/>
      </w:r>
      <w:r>
        <w:t xml:space="preserve"> that now to the principalities</w:t>
      </w:r>
      <w:r>
        <w:rPr>
          <w:rStyle w:val="FootnoteReference"/>
        </w:rPr>
        <w:footnoteReference w:id="13780"/>
      </w:r>
      <w:r>
        <w:t xml:space="preserve"> and powers in heavenly places might be known by the assembly the manifold</w:t>
      </w:r>
      <w:r>
        <w:rPr>
          <w:rStyle w:val="FootnoteReference"/>
        </w:rPr>
        <w:footnoteReference w:id="13781"/>
      </w:r>
      <w:r>
        <w:t xml:space="preserve"> wisdom of God,</w:t>
      </w:r>
      <w:r>
        <w:rPr>
          <w:rStyle w:val="FootnoteReference"/>
        </w:rPr>
        <w:footnoteReference w:id="13782"/>
      </w:r>
    </w:p>
    <w:p>
      <w:r>
        <w:rPr>
          <w:b/>
        </w:rPr>
        <w:t xml:space="preserve">11 </w:t>
      </w:r>
      <w:r>
        <w:t xml:space="preserve">According to the eternal purpose which he purposed in Christ Jesus our Lord:</w:t>
      </w:r>
      <w:r>
        <w:rPr>
          <w:rStyle w:val="FootnoteReference"/>
        </w:rPr>
        <w:footnoteReference w:id="13783"/>
      </w:r>
    </w:p>
    <w:p>
      <w:r>
        <w:rPr>
          <w:b/>
        </w:rPr>
        <w:t xml:space="preserve">12 </w:t>
      </w:r>
      <w:r>
        <w:t xml:space="preserve">In whom we have boldness and access with confidence through his faith.</w:t>
      </w:r>
      <w:r>
        <w:rPr>
          <w:rStyle w:val="FootnoteReference"/>
        </w:rPr>
        <w:footnoteReference w:id="13784"/>
      </w:r>
    </w:p>
    <w:p>
      <w:r>
        <w:rPr>
          <w:b/>
        </w:rPr>
        <w:t xml:space="preserve">13 </w:t>
      </w:r>
      <w:r>
        <w:t xml:space="preserve">Therefore I desire that you do not faint at my tribulations for you, which is your glory.</w:t>
      </w:r>
      <w:r>
        <w:rPr>
          <w:rStyle w:val="FootnoteReference"/>
        </w:rPr>
        <w:footnoteReference w:id="13785"/>
      </w:r>
      <w:r>
        <w:rPr>
          <w:rStyle w:val="FootnoteReference"/>
        </w:rPr>
        <w:footnoteReference w:id="13786"/>
      </w:r>
    </w:p>
    <w:p>
      <w:r>
        <w:rPr>
          <w:b/>
        </w:rPr>
        <w:t xml:space="preserve">14 </w:t>
      </w:r>
      <w:r>
        <w:t xml:space="preserve">For this cause I bow my knees to the Father</w:t>
      </w:r>
      <w:r>
        <w:rPr>
          <w:rStyle w:val="FootnoteReference"/>
        </w:rPr>
        <w:footnoteReference w:id="13787"/>
      </w:r>
      <w:r>
        <w:t xml:space="preserve"> of our Lord Jesus Christ,</w:t>
      </w:r>
      <w:r>
        <w:rPr>
          <w:rStyle w:val="FootnoteReference"/>
        </w:rPr>
        <w:footnoteReference w:id="13788"/>
      </w:r>
    </w:p>
    <w:p>
      <w:r>
        <w:rPr>
          <w:b/>
        </w:rPr>
        <w:t xml:space="preserve">15 </w:t>
      </w:r>
      <w:r>
        <w:t xml:space="preserve">From whom every family in the heavens and on earth is named,</w:t>
      </w:r>
      <w:r>
        <w:rPr>
          <w:rStyle w:val="FootnoteReference"/>
        </w:rPr>
        <w:footnoteReference w:id="13789"/>
      </w:r>
      <w:r>
        <w:rPr>
          <w:rStyle w:val="FootnoteReference"/>
        </w:rPr>
        <w:footnoteReference w:id="13790"/>
      </w:r>
    </w:p>
    <w:p>
      <w:r>
        <w:rPr>
          <w:b/>
        </w:rPr>
        <w:t xml:space="preserve">16 </w:t>
      </w:r>
      <w:r>
        <w:t xml:space="preserve">That he would grant you, according to the riches of his glory, to be</w:t>
      </w:r>
      <w:r>
        <w:rPr>
          <w:rStyle w:val="FootnoteReference"/>
        </w:rPr>
        <w:footnoteReference w:id="13791"/>
      </w:r>
      <w:r>
        <w:t xml:space="preserve"> strengthened with might by his Spirit in the inner</w:t>
      </w:r>
      <w:r>
        <w:rPr>
          <w:rStyle w:val="FootnoteReference"/>
        </w:rPr>
        <w:footnoteReference w:id="13792"/>
      </w:r>
      <w:r>
        <w:t xml:space="preserve"> man;</w:t>
      </w:r>
    </w:p>
    <w:p>
      <w:r>
        <w:rPr>
          <w:b/>
        </w:rPr>
        <w:t xml:space="preserve">17 </w:t>
      </w:r>
      <w:r>
        <w:t xml:space="preserve">That Christ</w:t>
      </w:r>
      <w:r>
        <w:rPr>
          <w:rStyle w:val="FootnoteReference"/>
        </w:rPr>
        <w:footnoteReference w:id="13793"/>
      </w:r>
      <w:r>
        <w:t xml:space="preserve"> may dwell in your hearts by faith; that you, being rooted and grounded</w:t>
      </w:r>
      <w:r>
        <w:rPr>
          <w:rStyle w:val="FootnoteReference"/>
        </w:rPr>
        <w:footnoteReference w:id="13794"/>
      </w:r>
      <w:r>
        <w:t xml:space="preserve"> in love,</w:t>
      </w:r>
    </w:p>
    <w:p>
      <w:r>
        <w:rPr>
          <w:b/>
        </w:rPr>
        <w:t xml:space="preserve">18 </w:t>
      </w:r>
      <w:r>
        <w:t xml:space="preserve">May be able</w:t>
      </w:r>
      <w:r>
        <w:rPr>
          <w:rStyle w:val="FootnoteReference"/>
        </w:rPr>
        <w:footnoteReference w:id="13795"/>
      </w:r>
      <w:r>
        <w:t xml:space="preserve"> to comprehend with all holy ones what is the breadth, and length, and depth, and height;</w:t>
      </w:r>
    </w:p>
    <w:p>
      <w:r>
        <w:rPr>
          <w:b/>
        </w:rPr>
        <w:t xml:space="preserve">19 </w:t>
      </w:r>
      <w:r>
        <w:t xml:space="preserve">And to know</w:t>
      </w:r>
      <w:r>
        <w:rPr>
          <w:rStyle w:val="FootnoteReference"/>
        </w:rPr>
        <w:footnoteReference w:id="13796"/>
      </w:r>
      <w:r>
        <w:t xml:space="preserve"> the love of Christ, who passes knowledge, that you might be filled with all the fullness of God.</w:t>
      </w:r>
      <w:r>
        <w:rPr>
          <w:rStyle w:val="FootnoteReference"/>
        </w:rPr>
        <w:footnoteReference w:id="13797"/>
      </w:r>
      <w:r>
        <w:rPr>
          <w:rStyle w:val="FootnoteReference"/>
        </w:rPr>
        <w:footnoteReference w:id="13798"/>
      </w:r>
    </w:p>
    <w:p>
      <w:r>
        <w:rPr>
          <w:b/>
        </w:rPr>
        <w:t xml:space="preserve">20 </w:t>
      </w:r>
      <w:r>
        <w:t xml:space="preserve">Now to him who is able</w:t>
      </w:r>
      <w:r>
        <w:rPr>
          <w:rStyle w:val="FootnoteReference"/>
        </w:rPr>
        <w:footnoteReference w:id="13799"/>
      </w:r>
      <w:r>
        <w:t xml:space="preserve"> to do exceeding</w:t>
      </w:r>
      <w:r>
        <w:rPr>
          <w:rStyle w:val="FootnoteReference"/>
        </w:rPr>
        <w:footnoteReference w:id="13800"/>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01"/>
      </w:r>
      <w:r>
        <w:t xml:space="preserve"> all ages, world without end. Amen.</w:t>
      </w:r>
      <w:r>
        <w:rPr>
          <w:rStyle w:val="FootnoteReference"/>
        </w:rPr>
        <w:footnoteReference w:id="13802"/>
      </w:r>
      <w:r>
        <w:rPr>
          <w:rStyle w:val="FootnoteReference"/>
        </w:rPr>
        <w:footnoteReference w:id="138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04"/>
      </w:r>
      <w:r>
        <w:t xml:space="preserve"> of the Lord, plead to you that you walk</w:t>
      </w:r>
      <w:r>
        <w:rPr>
          <w:rStyle w:val="FootnoteReference"/>
        </w:rPr>
        <w:footnoteReference w:id="13805"/>
      </w:r>
      <w:r>
        <w:t xml:space="preserve"> worthy of the vocation</w:t>
      </w:r>
      <w:r>
        <w:rPr>
          <w:rStyle w:val="FootnoteReference"/>
        </w:rPr>
        <w:footnoteReference w:id="13806"/>
      </w:r>
      <w:r>
        <w:t xml:space="preserve"> with which you are called,</w:t>
      </w:r>
      <w:r>
        <w:rPr>
          <w:rStyle w:val="FootnoteReference"/>
        </w:rPr>
        <w:footnoteReference w:id="13807"/>
      </w:r>
    </w:p>
    <w:p>
      <w:r>
        <w:rPr>
          <w:b/>
        </w:rPr>
        <w:t xml:space="preserve">2 </w:t>
      </w:r>
      <w:r>
        <w:t xml:space="preserve">With all lowliness</w:t>
      </w:r>
      <w:r>
        <w:rPr>
          <w:rStyle w:val="FootnoteReference"/>
        </w:rPr>
        <w:footnoteReference w:id="13808"/>
      </w:r>
      <w:r>
        <w:t xml:space="preserve"> and meekness, with longsuffering, forbearing</w:t>
      </w:r>
      <w:r>
        <w:rPr>
          <w:rStyle w:val="FootnoteReference"/>
        </w:rPr>
        <w:footnoteReference w:id="13809"/>
      </w:r>
      <w:r>
        <w:t xml:space="preserve"> one another in love;</w:t>
      </w:r>
    </w:p>
    <w:p>
      <w:r>
        <w:rPr>
          <w:b/>
        </w:rPr>
        <w:t xml:space="preserve">3 </w:t>
      </w:r>
      <w:r>
        <w:t xml:space="preserve">Endeavouring to keep the unity of the Spirit in the bond of peace.</w:t>
      </w:r>
      <w:r>
        <w:rPr>
          <w:rStyle w:val="FootnoteReference"/>
        </w:rPr>
        <w:footnoteReference w:id="13810"/>
      </w:r>
    </w:p>
    <w:p>
      <w:r>
        <w:rPr>
          <w:b/>
        </w:rPr>
        <w:t xml:space="preserve">4 </w:t>
      </w:r>
      <w:r>
        <w:t xml:space="preserve">There is one body</w:t>
      </w:r>
      <w:r>
        <w:rPr>
          <w:rStyle w:val="FootnoteReference"/>
        </w:rPr>
        <w:footnoteReference w:id="13811"/>
      </w:r>
      <w:r>
        <w:t xml:space="preserve">, and one Spirit</w:t>
      </w:r>
      <w:r>
        <w:rPr>
          <w:rStyle w:val="FootnoteReference"/>
        </w:rPr>
        <w:footnoteReference w:id="13812"/>
      </w:r>
      <w:r>
        <w:t xml:space="preserve">, even as you are called in one hope of your calling;</w:t>
      </w:r>
      <w:r>
        <w:rPr>
          <w:rStyle w:val="FootnoteReference"/>
        </w:rPr>
        <w:footnoteReference w:id="13813"/>
      </w:r>
    </w:p>
    <w:p>
      <w:r>
        <w:rPr>
          <w:b/>
        </w:rPr>
        <w:t xml:space="preserve">5 </w:t>
      </w:r>
      <w:r>
        <w:t xml:space="preserve">One Lord</w:t>
      </w:r>
      <w:r>
        <w:rPr>
          <w:rStyle w:val="FootnoteReference"/>
        </w:rPr>
        <w:footnoteReference w:id="13814"/>
      </w:r>
      <w:r>
        <w:t xml:space="preserve">, one faith</w:t>
      </w:r>
      <w:r>
        <w:rPr>
          <w:rStyle w:val="FootnoteReference"/>
        </w:rPr>
        <w:footnoteReference w:id="13815"/>
      </w:r>
      <w:r>
        <w:t xml:space="preserve">, one baptism</w:t>
      </w:r>
      <w:r>
        <w:rPr>
          <w:rStyle w:val="FootnoteReference"/>
        </w:rPr>
        <w:footnoteReference w:id="13816"/>
      </w:r>
      <w:r>
        <w:t xml:space="preserve">,</w:t>
      </w:r>
    </w:p>
    <w:p>
      <w:r>
        <w:rPr>
          <w:b/>
        </w:rPr>
        <w:t xml:space="preserve">6 </w:t>
      </w:r>
      <w:r>
        <w:t xml:space="preserve">One God</w:t>
      </w:r>
      <w:r>
        <w:rPr>
          <w:rStyle w:val="FootnoteReference"/>
        </w:rPr>
        <w:footnoteReference w:id="13817"/>
      </w:r>
      <w:r>
        <w:t xml:space="preserve"> and Father of all, who is over all, and through all, and in</w:t>
      </w:r>
      <w:r>
        <w:rPr>
          <w:rStyle w:val="FootnoteReference"/>
        </w:rPr>
        <w:footnoteReference w:id="13818"/>
      </w:r>
      <w:r>
        <w:t xml:space="preserve"> you all.</w:t>
      </w:r>
      <w:r>
        <w:rPr>
          <w:rStyle w:val="FootnoteReference"/>
        </w:rPr>
        <w:footnoteReference w:id="13819"/>
      </w:r>
      <w:r>
        <w:rPr>
          <w:rStyle w:val="FootnoteReference"/>
        </w:rPr>
        <w:footnoteReference w:id="13820"/>
      </w:r>
      <w:r>
        <w:rPr>
          <w:rStyle w:val="FootnoteReference"/>
        </w:rPr>
        <w:footnoteReference w:id="13821"/>
      </w:r>
      <w:r>
        <w:rPr>
          <w:rStyle w:val="FootnoteReference"/>
        </w:rPr>
        <w:footnoteReference w:id="13822"/>
      </w:r>
    </w:p>
    <w:p>
      <w:r>
        <w:rPr>
          <w:b/>
        </w:rPr>
        <w:t xml:space="preserve">7 </w:t>
      </w:r>
      <w:r>
        <w:t xml:space="preserve">But to every one of us is given grace</w:t>
      </w:r>
      <w:r>
        <w:rPr>
          <w:rStyle w:val="FootnoteReference"/>
        </w:rPr>
        <w:footnoteReference w:id="13823"/>
      </w:r>
      <w:r>
        <w:t xml:space="preserve"> according to the measure</w:t>
      </w:r>
      <w:r>
        <w:rPr>
          <w:rStyle w:val="FootnoteReference"/>
        </w:rPr>
        <w:footnoteReference w:id="13824"/>
      </w:r>
      <w:r>
        <w:t xml:space="preserve"> of the gift of Christ</w:t>
      </w:r>
      <w:r>
        <w:rPr>
          <w:rStyle w:val="FootnoteReference"/>
        </w:rPr>
        <w:footnoteReference w:id="13825"/>
      </w:r>
      <w:r>
        <w:t xml:space="preserve">.</w:t>
      </w:r>
      <w:r>
        <w:rPr>
          <w:rStyle w:val="FootnoteReference"/>
        </w:rPr>
        <w:footnoteReference w:id="13826"/>
      </w:r>
    </w:p>
    <w:p>
      <w:r>
        <w:rPr>
          <w:b/>
        </w:rPr>
        <w:t xml:space="preserve">8 </w:t>
      </w:r>
      <w:r>
        <w:t xml:space="preserve">Therefore he says, When he ascended up on high, he led</w:t>
      </w:r>
      <w:r>
        <w:rPr>
          <w:rStyle w:val="FootnoteReference"/>
        </w:rPr>
        <w:footnoteReference w:id="13827"/>
      </w:r>
      <w:r>
        <w:t xml:space="preserve"> captivity captive, and gave gifts to men.</w:t>
      </w:r>
      <w:r>
        <w:rPr>
          <w:rStyle w:val="FootnoteReference"/>
        </w:rPr>
        <w:footnoteReference w:id="13828"/>
      </w:r>
    </w:p>
    <w:p>
      <w:r>
        <w:rPr>
          <w:b/>
        </w:rPr>
        <w:t xml:space="preserve">9 </w:t>
      </w:r>
      <w:r>
        <w:t xml:space="preserve">(Now this, he ascended</w:t>
      </w:r>
      <w:r>
        <w:rPr>
          <w:rStyle w:val="FootnoteReference"/>
        </w:rPr>
        <w:footnoteReference w:id="13829"/>
      </w:r>
      <w:r>
        <w:t xml:space="preserve">, what is it except that he also</w:t>
      </w:r>
      <w:r>
        <w:rPr>
          <w:rStyle w:val="FootnoteReference"/>
        </w:rPr>
        <w:footnoteReference w:id="13830"/>
      </w:r>
      <w:r>
        <w:t xml:space="preserve"> first descended into the lower</w:t>
      </w:r>
      <w:r>
        <w:rPr>
          <w:rStyle w:val="FootnoteReference"/>
        </w:rPr>
        <w:footnoteReference w:id="13831"/>
      </w:r>
      <w:r>
        <w:t xml:space="preserve"> parts of the earth?</w:t>
      </w:r>
    </w:p>
    <w:p>
      <w:r>
        <w:rPr>
          <w:b/>
        </w:rPr>
        <w:t xml:space="preserve">10 </w:t>
      </w:r>
      <w:r>
        <w:t xml:space="preserve">the one who descended is the same also that ascended</w:t>
      </w:r>
      <w:r>
        <w:rPr>
          <w:rStyle w:val="FootnoteReference"/>
        </w:rPr>
        <w:footnoteReference w:id="13832"/>
      </w:r>
      <w:r>
        <w:t xml:space="preserve"> up far above all heavens, that he might fill</w:t>
      </w:r>
      <w:r>
        <w:rPr>
          <w:rStyle w:val="FootnoteReference"/>
        </w:rPr>
        <w:footnoteReference w:id="13833"/>
      </w:r>
      <w:r>
        <w:t xml:space="preserve"> all things.)</w:t>
      </w:r>
    </w:p>
    <w:p>
      <w:r>
        <w:rPr>
          <w:b/>
        </w:rPr>
        <w:t xml:space="preserve">11 </w:t>
      </w:r>
      <w:r>
        <w:t xml:space="preserve">And he himself gave some as apostles, and some as prophets, and some as evangelists</w:t>
      </w:r>
      <w:r>
        <w:rPr>
          <w:rStyle w:val="FootnoteReference"/>
        </w:rPr>
        <w:footnoteReference w:id="13834"/>
      </w:r>
      <w:r>
        <w:t xml:space="preserve">, and some as pastors</w:t>
      </w:r>
      <w:r>
        <w:rPr>
          <w:rStyle w:val="FootnoteReference"/>
        </w:rPr>
        <w:footnoteReference w:id="13835"/>
      </w:r>
      <w:r>
        <w:t xml:space="preserve"> and teachers;</w:t>
      </w:r>
      <w:r>
        <w:rPr>
          <w:rStyle w:val="FootnoteReference"/>
        </w:rPr>
        <w:footnoteReference w:id="13836"/>
      </w:r>
    </w:p>
    <w:p>
      <w:r>
        <w:rPr>
          <w:b/>
        </w:rPr>
        <w:t xml:space="preserve">12 </w:t>
      </w:r>
      <w:r>
        <w:t xml:space="preserve">For the perfecting</w:t>
      </w:r>
      <w:r>
        <w:rPr>
          <w:rStyle w:val="FootnoteReference"/>
        </w:rPr>
        <w:footnoteReference w:id="13837"/>
      </w:r>
      <w:r>
        <w:t xml:space="preserve"> of the holy ones, for the work</w:t>
      </w:r>
      <w:r>
        <w:rPr>
          <w:rStyle w:val="FootnoteReference"/>
        </w:rPr>
        <w:footnoteReference w:id="13838"/>
      </w:r>
      <w:r>
        <w:t xml:space="preserve"> of the ministry, for the edifying</w:t>
      </w:r>
      <w:r>
        <w:rPr>
          <w:rStyle w:val="FootnoteReference"/>
        </w:rPr>
        <w:footnoteReference w:id="13839"/>
      </w:r>
      <w:r>
        <w:t xml:space="preserve"> of the body</w:t>
      </w:r>
      <w:r>
        <w:rPr>
          <w:rStyle w:val="FootnoteReference"/>
        </w:rPr>
        <w:footnoteReference w:id="13840"/>
      </w:r>
      <w:r>
        <w:t xml:space="preserve"> of Christ:</w:t>
      </w:r>
    </w:p>
    <w:p>
      <w:r>
        <w:rPr>
          <w:b/>
        </w:rPr>
        <w:t xml:space="preserve">13 </w:t>
      </w:r>
      <w:r>
        <w:t xml:space="preserve">Till we all</w:t>
      </w:r>
      <w:r>
        <w:rPr>
          <w:rStyle w:val="FootnoteReference"/>
        </w:rPr>
        <w:footnoteReference w:id="13841"/>
      </w:r>
      <w:r>
        <w:t xml:space="preserve"> come in the unity of the faith, and of the knowledge</w:t>
      </w:r>
      <w:r>
        <w:rPr>
          <w:rStyle w:val="FootnoteReference"/>
        </w:rPr>
        <w:footnoteReference w:id="13842"/>
      </w:r>
      <w:r>
        <w:t xml:space="preserve"> of the Son of God, to a perfect man, to the measure of the stature of the fullness of Christ:</w:t>
      </w:r>
      <w:r>
        <w:rPr>
          <w:rStyle w:val="FootnoteReference"/>
        </w:rPr>
        <w:footnoteReference w:id="13843"/>
      </w:r>
      <w:r>
        <w:rPr>
          <w:rStyle w:val="FootnoteReference"/>
        </w:rPr>
        <w:footnoteReference w:id="13844"/>
      </w:r>
    </w:p>
    <w:p>
      <w:r>
        <w:rPr>
          <w:b/>
        </w:rPr>
        <w:t xml:space="preserve">14 </w:t>
      </w:r>
      <w:r>
        <w:t xml:space="preserve">That we from now on be no more</w:t>
      </w:r>
      <w:r>
        <w:rPr>
          <w:rStyle w:val="FootnoteReference"/>
        </w:rPr>
        <w:footnoteReference w:id="13845"/>
      </w:r>
      <w:r>
        <w:t xml:space="preserve"> children, tossed</w:t>
      </w:r>
      <w:r>
        <w:rPr>
          <w:rStyle w:val="FootnoteReference"/>
        </w:rPr>
        <w:footnoteReference w:id="13846"/>
      </w:r>
      <w:r>
        <w:t xml:space="preserve"> back and forth, and carried</w:t>
      </w:r>
      <w:r>
        <w:rPr>
          <w:rStyle w:val="FootnoteReference"/>
        </w:rPr>
        <w:footnoteReference w:id="13847"/>
      </w:r>
      <w:r>
        <w:t xml:space="preserve"> about with every wind of doctrine, by the sleight of men, and cunning craftiness, by which they lie in wait to deceive;</w:t>
      </w:r>
      <w:r>
        <w:rPr>
          <w:rStyle w:val="FootnoteReference"/>
        </w:rPr>
        <w:footnoteReference w:id="13848"/>
      </w:r>
    </w:p>
    <w:p>
      <w:r>
        <w:rPr>
          <w:b/>
        </w:rPr>
        <w:t xml:space="preserve">15 </w:t>
      </w:r>
      <w:r>
        <w:t xml:space="preserve">But speaking the truth</w:t>
      </w:r>
      <w:r>
        <w:rPr>
          <w:rStyle w:val="FootnoteReference"/>
        </w:rPr>
        <w:footnoteReference w:id="13849"/>
      </w:r>
      <w:r>
        <w:t xml:space="preserve"> in love, may grow up into him in all things, which is the head, even Christ:</w:t>
      </w:r>
      <w:r>
        <w:rPr>
          <w:rStyle w:val="FootnoteReference"/>
        </w:rPr>
        <w:footnoteReference w:id="13850"/>
      </w:r>
      <w:r>
        <w:rPr>
          <w:rStyle w:val="FootnoteReference"/>
        </w:rPr>
        <w:footnoteReference w:id="13851"/>
      </w:r>
    </w:p>
    <w:p>
      <w:r>
        <w:rPr>
          <w:b/>
        </w:rPr>
        <w:t xml:space="preserve">16 </w:t>
      </w:r>
      <w:r>
        <w:t xml:space="preserve">From whom the whole body fitly</w:t>
      </w:r>
      <w:r>
        <w:rPr>
          <w:rStyle w:val="FootnoteReference"/>
        </w:rPr>
        <w:footnoteReference w:id="13852"/>
      </w:r>
      <w:r>
        <w:t xml:space="preserve"> joined together and compacted by that which every joint supplies, according to the effectual</w:t>
      </w:r>
      <w:r>
        <w:rPr>
          <w:rStyle w:val="FootnoteReference"/>
        </w:rPr>
        <w:footnoteReference w:id="13853"/>
      </w:r>
      <w:r>
        <w:t xml:space="preserve"> working in the measure of every part, makes increase of the body to the edifying</w:t>
      </w:r>
      <w:r>
        <w:rPr>
          <w:rStyle w:val="FootnoteReference"/>
        </w:rPr>
        <w:footnoteReference w:id="13854"/>
      </w:r>
      <w:r>
        <w:t xml:space="preserve"> of itself in love.</w:t>
      </w:r>
    </w:p>
    <w:p>
      <w:r>
        <w:rPr>
          <w:b/>
        </w:rPr>
        <w:t xml:space="preserve">17 </w:t>
      </w:r>
      <w:r>
        <w:t xml:space="preserve">This I say therefore, and testify</w:t>
      </w:r>
      <w:r>
        <w:rPr>
          <w:rStyle w:val="FootnoteReference"/>
        </w:rPr>
        <w:footnoteReference w:id="13855"/>
      </w:r>
      <w:r>
        <w:t xml:space="preserve"> in the Lord, that you from now on walk not as other nations walk, in the vanity of their mind,</w:t>
      </w:r>
      <w:r>
        <w:rPr>
          <w:rStyle w:val="FootnoteReference"/>
        </w:rPr>
        <w:footnoteReference w:id="13856"/>
      </w:r>
    </w:p>
    <w:p>
      <w:r>
        <w:rPr>
          <w:b/>
        </w:rPr>
        <w:t xml:space="preserve">18 </w:t>
      </w:r>
      <w:r>
        <w:t xml:space="preserve">being darkened in understanding, being alienated</w:t>
      </w:r>
      <w:r>
        <w:rPr>
          <w:rStyle w:val="FootnoteReference"/>
        </w:rPr>
        <w:footnoteReference w:id="13857"/>
      </w:r>
      <w:r>
        <w:t xml:space="preserve"> from the life of God because of the ignorance that is in them, because of the hardness of their heart:</w:t>
      </w:r>
      <w:r>
        <w:rPr>
          <w:rStyle w:val="FootnoteReference"/>
        </w:rPr>
        <w:footnoteReference w:id="13858"/>
      </w:r>
      <w:r>
        <w:rPr>
          <w:rStyle w:val="FootnoteReference"/>
        </w:rPr>
        <w:footnoteReference w:id="13859"/>
      </w:r>
    </w:p>
    <w:p>
      <w:r>
        <w:rPr>
          <w:b/>
        </w:rPr>
        <w:t xml:space="preserve">19 </w:t>
      </w:r>
      <w:r>
        <w:t xml:space="preserve">Who being past</w:t>
      </w:r>
      <w:r>
        <w:rPr>
          <w:rStyle w:val="FootnoteReference"/>
        </w:rPr>
        <w:footnoteReference w:id="13860"/>
      </w:r>
      <w:r>
        <w:t xml:space="preserve"> feeling have given</w:t>
      </w:r>
      <w:r>
        <w:rPr>
          <w:rStyle w:val="FootnoteReference"/>
        </w:rPr>
        <w:footnoteReference w:id="13861"/>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862"/>
      </w:r>
    </w:p>
    <w:p>
      <w:r>
        <w:rPr>
          <w:b/>
        </w:rPr>
        <w:t xml:space="preserve">21 </w:t>
      </w:r>
      <w:r>
        <w:t xml:space="preserve">If indeed you have heard</w:t>
      </w:r>
      <w:r>
        <w:rPr>
          <w:rStyle w:val="FootnoteReference"/>
        </w:rPr>
        <w:footnoteReference w:id="13863"/>
      </w:r>
      <w:r>
        <w:t xml:space="preserve"> him, and have been taught by him, as the truth is in Jesus</w:t>
      </w:r>
      <w:r>
        <w:rPr>
          <w:rStyle w:val="FootnoteReference"/>
        </w:rPr>
        <w:footnoteReference w:id="13864"/>
      </w:r>
      <w:r>
        <w:t xml:space="preserve">:</w:t>
      </w:r>
      <w:r>
        <w:rPr>
          <w:rStyle w:val="FootnoteReference"/>
        </w:rPr>
        <w:footnoteReference w:id="13865"/>
      </w:r>
      <w:r>
        <w:rPr>
          <w:rStyle w:val="FootnoteReference"/>
        </w:rPr>
        <w:footnoteReference w:id="13866"/>
      </w:r>
    </w:p>
    <w:p>
      <w:r>
        <w:rPr>
          <w:b/>
        </w:rPr>
        <w:t xml:space="preserve">22 </w:t>
      </w:r>
      <w:r>
        <w:t xml:space="preserve">That you put off concerning the former</w:t>
      </w:r>
      <w:r>
        <w:rPr>
          <w:rStyle w:val="FootnoteReference"/>
        </w:rPr>
        <w:footnoteReference w:id="13867"/>
      </w:r>
      <w:r>
        <w:t xml:space="preserve"> conduct the old</w:t>
      </w:r>
      <w:r>
        <w:rPr>
          <w:rStyle w:val="FootnoteReference"/>
        </w:rPr>
        <w:footnoteReference w:id="13868"/>
      </w:r>
      <w:r>
        <w:t xml:space="preserve"> man, who is corrupt according to the deceitful</w:t>
      </w:r>
      <w:r>
        <w:rPr>
          <w:rStyle w:val="FootnoteReference"/>
        </w:rPr>
        <w:footnoteReference w:id="13869"/>
      </w:r>
      <w:r>
        <w:t xml:space="preserve"> lusts;</w:t>
      </w:r>
      <w:r>
        <w:rPr>
          <w:rStyle w:val="FootnoteReference"/>
        </w:rPr>
        <w:footnoteReference w:id="13870"/>
      </w:r>
    </w:p>
    <w:p>
      <w:r>
        <w:rPr>
          <w:b/>
        </w:rPr>
        <w:t xml:space="preserve">23 </w:t>
      </w:r>
      <w:r>
        <w:t xml:space="preserve">And be renewed in the spirit of your mind;</w:t>
      </w:r>
      <w:r>
        <w:rPr>
          <w:rStyle w:val="FootnoteReference"/>
        </w:rPr>
        <w:footnoteReference w:id="13871"/>
      </w:r>
    </w:p>
    <w:p>
      <w:r>
        <w:rPr>
          <w:b/>
        </w:rPr>
        <w:t xml:space="preserve">24 </w:t>
      </w:r>
      <w:r>
        <w:t xml:space="preserve">And that you put on the new man, who after God is created</w:t>
      </w:r>
      <w:r>
        <w:rPr>
          <w:rStyle w:val="FootnoteReference"/>
        </w:rPr>
        <w:footnoteReference w:id="13872"/>
      </w:r>
      <w:r>
        <w:t xml:space="preserve"> in righteousness</w:t>
      </w:r>
      <w:r>
        <w:rPr>
          <w:rStyle w:val="FootnoteReference"/>
        </w:rPr>
        <w:footnoteReference w:id="13873"/>
      </w:r>
      <w:r>
        <w:t xml:space="preserve"> and true holiness</w:t>
      </w:r>
      <w:r>
        <w:rPr>
          <w:rStyle w:val="FootnoteReference"/>
        </w:rPr>
        <w:footnoteReference w:id="13874"/>
      </w:r>
      <w:r>
        <w:t xml:space="preserve">.</w:t>
      </w:r>
      <w:r>
        <w:rPr>
          <w:rStyle w:val="FootnoteReference"/>
        </w:rPr>
        <w:footnoteReference w:id="13875"/>
      </w:r>
      <w:r>
        <w:rPr>
          <w:rStyle w:val="FootnoteReference"/>
        </w:rPr>
        <w:footnoteReference w:id="13876"/>
      </w:r>
    </w:p>
    <w:p>
      <w:r>
        <w:rPr>
          <w:b/>
        </w:rPr>
        <w:t xml:space="preserve">25 </w:t>
      </w:r>
      <w:r>
        <w:t xml:space="preserve">Therefore putting</w:t>
      </w:r>
      <w:r>
        <w:rPr>
          <w:rStyle w:val="FootnoteReference"/>
        </w:rPr>
        <w:footnoteReference w:id="13877"/>
      </w:r>
      <w:r>
        <w:t xml:space="preserve"> away lying, speak</w:t>
      </w:r>
      <w:r>
        <w:rPr>
          <w:rStyle w:val="FootnoteReference"/>
        </w:rPr>
        <w:footnoteReference w:id="13878"/>
      </w:r>
      <w:r>
        <w:t xml:space="preserve"> every man truth with his neighbor: for we are members one of another.</w:t>
      </w:r>
      <w:r>
        <w:rPr>
          <w:rStyle w:val="FootnoteReference"/>
        </w:rPr>
        <w:footnoteReference w:id="13879"/>
      </w:r>
    </w:p>
    <w:p>
      <w:r>
        <w:rPr>
          <w:b/>
        </w:rPr>
        <w:t xml:space="preserve">26 </w:t>
      </w:r>
      <w:r>
        <w:t xml:space="preserve">Be angry, and do not sin: let not the sun go down upon your wrath:</w:t>
      </w:r>
      <w:r>
        <w:rPr>
          <w:rStyle w:val="FootnoteReference"/>
        </w:rPr>
        <w:footnoteReference w:id="13880"/>
      </w:r>
      <w:r>
        <w:rPr>
          <w:rStyle w:val="FootnoteReference"/>
        </w:rPr>
        <w:footnoteReference w:id="13881"/>
      </w:r>
    </w:p>
    <w:p>
      <w:r>
        <w:rPr>
          <w:b/>
        </w:rPr>
        <w:t xml:space="preserve">27 </w:t>
      </w:r>
      <w:r>
        <w:t xml:space="preserve">Neither give place to the devil.</w:t>
      </w:r>
      <w:r>
        <w:rPr>
          <w:rStyle w:val="FootnoteReference"/>
        </w:rPr>
        <w:footnoteReference w:id="13882"/>
      </w:r>
    </w:p>
    <w:p>
      <w:r>
        <w:rPr>
          <w:b/>
        </w:rPr>
        <w:t xml:space="preserve">28 </w:t>
      </w:r>
      <w:r>
        <w:t xml:space="preserve">Let him who stole steal no more</w:t>
      </w:r>
      <w:r>
        <w:rPr>
          <w:rStyle w:val="FootnoteReference"/>
        </w:rPr>
        <w:footnoteReference w:id="13883"/>
      </w:r>
      <w:r>
        <w:t xml:space="preserve">: but rather let him labor, working with his hands the thing which is good, that he may have to give</w:t>
      </w:r>
      <w:r>
        <w:rPr>
          <w:rStyle w:val="FootnoteReference"/>
        </w:rPr>
        <w:footnoteReference w:id="13884"/>
      </w:r>
      <w:r>
        <w:t xml:space="preserve"> to him who needs.</w:t>
      </w:r>
      <w:r>
        <w:rPr>
          <w:rStyle w:val="FootnoteReference"/>
        </w:rPr>
        <w:footnoteReference w:id="13885"/>
      </w:r>
      <w:r>
        <w:rPr>
          <w:rStyle w:val="FootnoteReference"/>
        </w:rPr>
        <w:footnoteReference w:id="13886"/>
      </w:r>
    </w:p>
    <w:p>
      <w:r>
        <w:rPr>
          <w:b/>
        </w:rPr>
        <w:t xml:space="preserve">29 </w:t>
      </w:r>
      <w:r>
        <w:t xml:space="preserve">Let no corrupt communication proceed out of your mouth, but that which</w:t>
      </w:r>
      <w:r>
        <w:rPr>
          <w:rStyle w:val="FootnoteReference"/>
        </w:rPr>
        <w:footnoteReference w:id="13887"/>
      </w:r>
      <w:r>
        <w:t xml:space="preserve"> is good to the use of edifying</w:t>
      </w:r>
      <w:r>
        <w:rPr>
          <w:rStyle w:val="FootnoteReference"/>
        </w:rPr>
        <w:footnoteReference w:id="13888"/>
      </w:r>
      <w:r>
        <w:t xml:space="preserve">, that it may minister</w:t>
      </w:r>
      <w:r>
        <w:rPr>
          <w:rStyle w:val="FootnoteReference"/>
        </w:rPr>
        <w:footnoteReference w:id="13889"/>
      </w:r>
      <w:r>
        <w:t xml:space="preserve"> grace to the hearers.</w:t>
      </w:r>
      <w:r>
        <w:rPr>
          <w:rStyle w:val="FootnoteReference"/>
        </w:rPr>
        <w:footnoteReference w:id="13890"/>
      </w:r>
    </w:p>
    <w:p>
      <w:r>
        <w:rPr>
          <w:b/>
        </w:rPr>
        <w:t xml:space="preserve">30 </w:t>
      </w:r>
      <w:r>
        <w:t xml:space="preserve">And grieve</w:t>
      </w:r>
      <w:r>
        <w:rPr>
          <w:rStyle w:val="FootnoteReference"/>
        </w:rPr>
        <w:footnoteReference w:id="13891"/>
      </w:r>
      <w:r>
        <w:t xml:space="preserve"> not the holy Spirit of God, by which you are sealed to the day of redemption.</w:t>
      </w:r>
      <w:r>
        <w:rPr>
          <w:rStyle w:val="FootnoteReference"/>
        </w:rPr>
        <w:footnoteReference w:id="13892"/>
      </w:r>
    </w:p>
    <w:p>
      <w:r>
        <w:rPr>
          <w:b/>
        </w:rPr>
        <w:t xml:space="preserve">31 </w:t>
      </w:r>
      <w:r>
        <w:t xml:space="preserve">Let all bitterness</w:t>
      </w:r>
      <w:r>
        <w:rPr>
          <w:rStyle w:val="FootnoteReference"/>
        </w:rPr>
        <w:footnoteReference w:id="13893"/>
      </w:r>
      <w:r>
        <w:t xml:space="preserve">, and wrath</w:t>
      </w:r>
      <w:r>
        <w:rPr>
          <w:rStyle w:val="FootnoteReference"/>
        </w:rPr>
        <w:footnoteReference w:id="13894"/>
      </w:r>
      <w:r>
        <w:t xml:space="preserve">, and anger, and clamor, and evil speaking</w:t>
      </w:r>
      <w:r>
        <w:rPr>
          <w:rStyle w:val="FootnoteReference"/>
        </w:rPr>
        <w:footnoteReference w:id="13895"/>
      </w:r>
      <w:r>
        <w:t xml:space="preserve">, be removed from you, with all malice:</w:t>
      </w:r>
      <w:r>
        <w:rPr>
          <w:rStyle w:val="FootnoteReference"/>
        </w:rPr>
        <w:footnoteReference w:id="13896"/>
      </w:r>
    </w:p>
    <w:p>
      <w:r>
        <w:rPr>
          <w:b/>
        </w:rPr>
        <w:t xml:space="preserve">32 </w:t>
      </w:r>
      <w:r>
        <w:t xml:space="preserve">And be kind</w:t>
      </w:r>
      <w:r>
        <w:rPr>
          <w:rStyle w:val="FootnoteReference"/>
        </w:rPr>
        <w:footnoteReference w:id="13897"/>
      </w:r>
      <w:r>
        <w:t xml:space="preserve"> one to another, tenderhearted</w:t>
      </w:r>
      <w:r>
        <w:rPr>
          <w:rStyle w:val="FootnoteReference"/>
        </w:rPr>
        <w:footnoteReference w:id="13898"/>
      </w:r>
      <w:r>
        <w:t xml:space="preserve">, forgiving</w:t>
      </w:r>
      <w:r>
        <w:rPr>
          <w:rStyle w:val="FootnoteReference"/>
        </w:rPr>
        <w:footnoteReference w:id="13899"/>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00"/>
      </w:r>
      <w:r>
        <w:t xml:space="preserve"> of God</w:t>
      </w:r>
      <w:r>
        <w:rPr>
          <w:rStyle w:val="FootnoteReference"/>
        </w:rPr>
        <w:footnoteReference w:id="13901"/>
      </w:r>
      <w:r>
        <w:t xml:space="preserve">, as dear children;</w:t>
      </w:r>
      <w:r>
        <w:rPr>
          <w:rStyle w:val="FootnoteReference"/>
        </w:rPr>
        <w:footnoteReference w:id="13902"/>
      </w:r>
      <w:r>
        <w:rPr>
          <w:rStyle w:val="FootnoteReference"/>
        </w:rPr>
        <w:footnoteReference w:id="13903"/>
      </w:r>
      <w:r>
        <w:rPr>
          <w:rStyle w:val="FootnoteReference"/>
        </w:rPr>
        <w:footnoteReference w:id="13904"/>
      </w:r>
    </w:p>
    <w:p>
      <w:r>
        <w:rPr>
          <w:b/>
        </w:rPr>
        <w:t xml:space="preserve">2 </w:t>
      </w:r>
      <w:r>
        <w:t xml:space="preserve">And walk</w:t>
      </w:r>
      <w:r>
        <w:rPr>
          <w:rStyle w:val="FootnoteReference"/>
        </w:rPr>
        <w:footnoteReference w:id="13905"/>
      </w:r>
      <w:r>
        <w:t xml:space="preserve"> in love, as Christ</w:t>
      </w:r>
      <w:r>
        <w:rPr>
          <w:rStyle w:val="FootnoteReference"/>
        </w:rPr>
        <w:footnoteReference w:id="13906"/>
      </w:r>
      <w:r>
        <w:t xml:space="preserve"> also has loved us, and has given himself for us an offering and a sacrifice</w:t>
      </w:r>
      <w:r>
        <w:rPr>
          <w:rStyle w:val="FootnoteReference"/>
        </w:rPr>
        <w:footnoteReference w:id="13907"/>
      </w:r>
      <w:r>
        <w:t xml:space="preserve"> to God for a</w:t>
      </w:r>
      <w:r>
        <w:rPr>
          <w:rStyle w:val="FootnoteReference"/>
        </w:rPr>
        <w:footnoteReference w:id="13908"/>
      </w:r>
      <w:r>
        <w:t xml:space="preserve"> sweet smelling taste.</w:t>
      </w:r>
      <w:r>
        <w:rPr>
          <w:rStyle w:val="FootnoteReference"/>
        </w:rPr>
        <w:footnoteReference w:id="13909"/>
      </w:r>
    </w:p>
    <w:p>
      <w:r>
        <w:rPr>
          <w:b/>
        </w:rPr>
        <w:t xml:space="preserve">3 </w:t>
      </w:r>
      <w:r>
        <w:t xml:space="preserve">But sexual immorality, and all uncleanness, or covetousness</w:t>
      </w:r>
      <w:r>
        <w:rPr>
          <w:rStyle w:val="FootnoteReference"/>
        </w:rPr>
        <w:footnoteReference w:id="13910"/>
      </w:r>
      <w:r>
        <w:t xml:space="preserve">, let it not be once named</w:t>
      </w:r>
      <w:r>
        <w:rPr>
          <w:rStyle w:val="FootnoteReference"/>
        </w:rPr>
        <w:footnoteReference w:id="13911"/>
      </w:r>
      <w:r>
        <w:t xml:space="preserve"> among you, as becomes holy ones;</w:t>
      </w:r>
      <w:r>
        <w:rPr>
          <w:rStyle w:val="FootnoteReference"/>
        </w:rPr>
        <w:footnoteReference w:id="13912"/>
      </w:r>
      <w:r>
        <w:rPr>
          <w:rStyle w:val="FootnoteReference"/>
        </w:rPr>
        <w:footnoteReference w:id="13913"/>
      </w:r>
    </w:p>
    <w:p>
      <w:r>
        <w:rPr>
          <w:b/>
        </w:rPr>
        <w:t xml:space="preserve">4 </w:t>
      </w:r>
      <w:r>
        <w:t xml:space="preserve">And filthiness</w:t>
      </w:r>
      <w:r>
        <w:rPr>
          <w:rStyle w:val="FootnoteReference"/>
        </w:rPr>
        <w:footnoteReference w:id="13914"/>
      </w:r>
      <w:r>
        <w:t xml:space="preserve">, and foolish talking, or jesting, which are not fitting: but rather thanksgiving.</w:t>
      </w:r>
      <w:r>
        <w:rPr>
          <w:rStyle w:val="FootnoteReference"/>
        </w:rPr>
        <w:footnoteReference w:id="13915"/>
      </w:r>
      <w:r>
        <w:rPr>
          <w:rStyle w:val="FootnoteReference"/>
        </w:rPr>
        <w:footnoteReference w:id="13916"/>
      </w:r>
    </w:p>
    <w:p>
      <w:r>
        <w:rPr>
          <w:b/>
        </w:rPr>
        <w:t xml:space="preserve">5 </w:t>
      </w:r>
      <w:r>
        <w:t xml:space="preserve">For this you know, that no</w:t>
      </w:r>
      <w:r>
        <w:rPr>
          <w:rStyle w:val="FootnoteReference"/>
        </w:rPr>
        <w:footnoteReference w:id="13917"/>
      </w:r>
      <w:r>
        <w:t xml:space="preserve"> sexually immoral person, nor unclean person, nor covetous man, who is</w:t>
      </w:r>
      <w:r>
        <w:rPr>
          <w:rStyle w:val="FootnoteReference"/>
        </w:rPr>
        <w:footnoteReference w:id="13918"/>
      </w:r>
      <w:r>
        <w:t xml:space="preserve"> an idolater, has any inheritance in the kingdom of Christ and of God.</w:t>
      </w:r>
    </w:p>
    <w:p>
      <w:r>
        <w:rPr>
          <w:b/>
        </w:rPr>
        <w:t xml:space="preserve">6 </w:t>
      </w:r>
      <w:r>
        <w:t xml:space="preserve">Let no one deceive you with vain</w:t>
      </w:r>
      <w:r>
        <w:rPr>
          <w:rStyle w:val="FootnoteReference"/>
        </w:rPr>
        <w:footnoteReference w:id="13919"/>
      </w:r>
      <w:r>
        <w:t xml:space="preserve"> words: for because of these things comes the wrath of God upon the children</w:t>
      </w:r>
      <w:r>
        <w:rPr>
          <w:rStyle w:val="FootnoteReference"/>
        </w:rPr>
        <w:footnoteReference w:id="13920"/>
      </w:r>
      <w:r>
        <w:t xml:space="preserve"> of disobedience</w:t>
      </w:r>
      <w:r>
        <w:rPr>
          <w:rStyle w:val="FootnoteReference"/>
        </w:rPr>
        <w:footnoteReference w:id="13921"/>
      </w:r>
      <w:r>
        <w:t xml:space="preserve">.</w:t>
      </w:r>
      <w:r>
        <w:rPr>
          <w:rStyle w:val="FootnoteReference"/>
        </w:rPr>
        <w:footnoteReference w:id="13922"/>
      </w:r>
      <w:r>
        <w:rPr>
          <w:rStyle w:val="FootnoteReference"/>
        </w:rPr>
        <w:footnoteReference w:id="13923"/>
      </w:r>
    </w:p>
    <w:p>
      <w:r>
        <w:rPr>
          <w:b/>
        </w:rPr>
        <w:t xml:space="preserve">7 </w:t>
      </w:r>
      <w:r>
        <w:t xml:space="preserve">Do not therefore be partakers with them.</w:t>
      </w:r>
      <w:r>
        <w:rPr>
          <w:rStyle w:val="FootnoteReference"/>
        </w:rPr>
        <w:footnoteReference w:id="13924"/>
      </w:r>
    </w:p>
    <w:p>
      <w:r>
        <w:rPr>
          <w:b/>
        </w:rPr>
        <w:t xml:space="preserve">8 </w:t>
      </w:r>
      <w:r>
        <w:t xml:space="preserve">For you were sometimes darkness, but now are you light in the Lord: walk</w:t>
      </w:r>
      <w:r>
        <w:rPr>
          <w:rStyle w:val="FootnoteReference"/>
        </w:rPr>
        <w:footnoteReference w:id="13925"/>
      </w:r>
      <w:r>
        <w:t xml:space="preserve"> as children of light:</w:t>
      </w:r>
      <w:r>
        <w:rPr>
          <w:rStyle w:val="FootnoteReference"/>
        </w:rPr>
        <w:footnoteReference w:id="13926"/>
      </w:r>
      <w:r>
        <w:rPr>
          <w:rStyle w:val="FootnoteReference"/>
        </w:rPr>
        <w:footnoteReference w:id="13927"/>
      </w:r>
    </w:p>
    <w:p>
      <w:r>
        <w:rPr>
          <w:b/>
        </w:rPr>
        <w:t xml:space="preserve">9 </w:t>
      </w:r>
      <w:r>
        <w:t xml:space="preserve">(For the fruit</w:t>
      </w:r>
      <w:r>
        <w:rPr>
          <w:rStyle w:val="FootnoteReference"/>
        </w:rPr>
        <w:footnoteReference w:id="13928"/>
      </w:r>
      <w:r>
        <w:t xml:space="preserve"> of the Spirit is in all goodness</w:t>
      </w:r>
      <w:r>
        <w:rPr>
          <w:rStyle w:val="FootnoteReference"/>
        </w:rPr>
        <w:footnoteReference w:id="13929"/>
      </w:r>
      <w:r>
        <w:t xml:space="preserve"> and righteousness</w:t>
      </w:r>
      <w:r>
        <w:rPr>
          <w:rStyle w:val="FootnoteReference"/>
        </w:rPr>
        <w:footnoteReference w:id="13930"/>
      </w:r>
      <w:r>
        <w:t xml:space="preserve"> and truth</w:t>
      </w:r>
      <w:r>
        <w:rPr>
          <w:rStyle w:val="FootnoteReference"/>
        </w:rPr>
        <w:footnoteReference w:id="13931"/>
      </w:r>
      <w:r>
        <w:t xml:space="preserve">;)</w:t>
      </w:r>
    </w:p>
    <w:p>
      <w:r>
        <w:rPr>
          <w:b/>
        </w:rPr>
        <w:t xml:space="preserve">10 </w:t>
      </w:r>
      <w:r>
        <w:t xml:space="preserve">Proving</w:t>
      </w:r>
      <w:r>
        <w:rPr>
          <w:rStyle w:val="FootnoteReference"/>
        </w:rPr>
        <w:footnoteReference w:id="13932"/>
      </w:r>
      <w:r>
        <w:t xml:space="preserve"> what is acceptable</w:t>
      </w:r>
      <w:r>
        <w:rPr>
          <w:rStyle w:val="FootnoteReference"/>
        </w:rPr>
        <w:footnoteReference w:id="13933"/>
      </w:r>
      <w:r>
        <w:t xml:space="preserve"> to the Lord.</w:t>
      </w:r>
    </w:p>
    <w:p>
      <w:r>
        <w:rPr>
          <w:b/>
        </w:rPr>
        <w:t xml:space="preserve">11 </w:t>
      </w:r>
      <w:r>
        <w:t xml:space="preserve">And do not have fellowship with the unfruitful</w:t>
      </w:r>
      <w:r>
        <w:rPr>
          <w:rStyle w:val="FootnoteReference"/>
        </w:rPr>
        <w:footnoteReference w:id="13934"/>
      </w:r>
      <w:r>
        <w:t xml:space="preserve"> works</w:t>
      </w:r>
      <w:r>
        <w:rPr>
          <w:rStyle w:val="FootnoteReference"/>
        </w:rPr>
        <w:footnoteReference w:id="13935"/>
      </w:r>
      <w:r>
        <w:t xml:space="preserve"> of darkness, but rather even reprove them.</w:t>
      </w:r>
      <w:r>
        <w:rPr>
          <w:rStyle w:val="FootnoteReference"/>
        </w:rPr>
        <w:footnoteReference w:id="13936"/>
      </w:r>
      <w:r>
        <w:rPr>
          <w:rStyle w:val="FootnoteReference"/>
        </w:rPr>
        <w:footnoteReference w:id="13937"/>
      </w:r>
    </w:p>
    <w:p>
      <w:r>
        <w:rPr>
          <w:b/>
        </w:rPr>
        <w:t xml:space="preserve">12 </w:t>
      </w:r>
      <w:r>
        <w:t xml:space="preserve">For the secret things being done by them are shameful even to speak of.</w:t>
      </w:r>
      <w:r>
        <w:rPr>
          <w:rStyle w:val="FootnoteReference"/>
        </w:rPr>
        <w:footnoteReference w:id="13938"/>
      </w:r>
      <w:r>
        <w:rPr>
          <w:rStyle w:val="FootnoteReference"/>
        </w:rPr>
        <w:footnoteReference w:id="13939"/>
      </w:r>
    </w:p>
    <w:p>
      <w:r>
        <w:rPr>
          <w:b/>
        </w:rPr>
        <w:t xml:space="preserve">13 </w:t>
      </w:r>
      <w:r>
        <w:t xml:space="preserve">But all things that are reproved</w:t>
      </w:r>
      <w:r>
        <w:rPr>
          <w:rStyle w:val="FootnoteReference"/>
        </w:rPr>
        <w:footnoteReference w:id="13940"/>
      </w:r>
      <w:r>
        <w:t xml:space="preserve"> are made manifest by the light: for whatever does make manifest is light.</w:t>
      </w:r>
      <w:r>
        <w:rPr>
          <w:rStyle w:val="FootnoteReference"/>
        </w:rPr>
        <w:footnoteReference w:id="13941"/>
      </w:r>
    </w:p>
    <w:p>
      <w:r>
        <w:rPr>
          <w:b/>
        </w:rPr>
        <w:t xml:space="preserve">14 </w:t>
      </w:r>
      <w:r>
        <w:t xml:space="preserve">Therefore he says, Awake</w:t>
      </w:r>
      <w:r>
        <w:rPr>
          <w:rStyle w:val="FootnoteReference"/>
        </w:rPr>
        <w:footnoteReference w:id="13942"/>
      </w:r>
      <w:r>
        <w:t xml:space="preserve"> you that sleep, and arise</w:t>
      </w:r>
      <w:r>
        <w:rPr>
          <w:rStyle w:val="FootnoteReference"/>
        </w:rPr>
        <w:footnoteReference w:id="13943"/>
      </w:r>
      <w:r>
        <w:t xml:space="preserve"> from the dead, and Christ</w:t>
      </w:r>
      <w:r>
        <w:rPr>
          <w:rStyle w:val="FootnoteReference"/>
        </w:rPr>
        <w:footnoteReference w:id="13944"/>
      </w:r>
      <w:r>
        <w:t xml:space="preserve"> shall give you light.</w:t>
      </w:r>
    </w:p>
    <w:p>
      <w:r>
        <w:rPr>
          <w:b/>
        </w:rPr>
        <w:t xml:space="preserve">15 </w:t>
      </w:r>
      <w:r>
        <w:t xml:space="preserve">See then that you walk</w:t>
      </w:r>
      <w:r>
        <w:rPr>
          <w:rStyle w:val="FootnoteReference"/>
        </w:rPr>
        <w:footnoteReference w:id="13945"/>
      </w:r>
      <w:r>
        <w:t xml:space="preserve"> circumspectly, not as fools, but as wise,</w:t>
      </w:r>
      <w:r>
        <w:rPr>
          <w:rStyle w:val="FootnoteReference"/>
        </w:rPr>
        <w:footnoteReference w:id="13946"/>
      </w:r>
      <w:r>
        <w:rPr>
          <w:rStyle w:val="FootnoteReference"/>
        </w:rPr>
        <w:footnoteReference w:id="13947"/>
      </w:r>
    </w:p>
    <w:p>
      <w:r>
        <w:rPr>
          <w:b/>
        </w:rPr>
        <w:t xml:space="preserve">16 </w:t>
      </w:r>
      <w:r>
        <w:t xml:space="preserve">Redeeming</w:t>
      </w:r>
      <w:r>
        <w:rPr>
          <w:rStyle w:val="FootnoteReference"/>
        </w:rPr>
        <w:footnoteReference w:id="13948"/>
      </w:r>
      <w:r>
        <w:t xml:space="preserve"> the time, because the days</w:t>
      </w:r>
      <w:r>
        <w:rPr>
          <w:rStyle w:val="FootnoteReference"/>
        </w:rPr>
        <w:footnoteReference w:id="13949"/>
      </w:r>
      <w:r>
        <w:t xml:space="preserve"> are evil.</w:t>
      </w:r>
    </w:p>
    <w:p>
      <w:r>
        <w:rPr>
          <w:b/>
        </w:rPr>
        <w:t xml:space="preserve">17 </w:t>
      </w:r>
      <w:r>
        <w:t xml:space="preserve">Therefore do not be unwise, but understanding</w:t>
      </w:r>
      <w:r>
        <w:rPr>
          <w:rStyle w:val="FootnoteReference"/>
        </w:rPr>
        <w:footnoteReference w:id="13950"/>
      </w:r>
      <w:r>
        <w:t xml:space="preserve"> what the will of the Lord is.</w:t>
      </w:r>
      <w:r>
        <w:rPr>
          <w:rStyle w:val="FootnoteReference"/>
        </w:rPr>
        <w:footnoteReference w:id="13951"/>
      </w:r>
    </w:p>
    <w:p>
      <w:r>
        <w:rPr>
          <w:b/>
        </w:rPr>
        <w:t xml:space="preserve">18 </w:t>
      </w:r>
      <w:r>
        <w:t xml:space="preserve">And do not be drunk with wine, in which is excess</w:t>
      </w:r>
      <w:r>
        <w:rPr>
          <w:rStyle w:val="FootnoteReference"/>
        </w:rPr>
        <w:footnoteReference w:id="13952"/>
      </w:r>
      <w:r>
        <w:t xml:space="preserve">; but be filled with the Spirit;</w:t>
      </w:r>
      <w:r>
        <w:rPr>
          <w:rStyle w:val="FootnoteReference"/>
        </w:rPr>
        <w:footnoteReference w:id="13953"/>
      </w:r>
      <w:r>
        <w:rPr>
          <w:rStyle w:val="FootnoteReference"/>
        </w:rPr>
        <w:footnoteReference w:id="13954"/>
      </w:r>
    </w:p>
    <w:p>
      <w:r>
        <w:rPr>
          <w:b/>
        </w:rPr>
        <w:t xml:space="preserve">19 </w:t>
      </w:r>
      <w:r>
        <w:t xml:space="preserve">Speaking to yourselves</w:t>
      </w:r>
      <w:r>
        <w:rPr>
          <w:rStyle w:val="FootnoteReference"/>
        </w:rPr>
        <w:footnoteReference w:id="13955"/>
      </w:r>
      <w:r>
        <w:t xml:space="preserve"> in psalms</w:t>
      </w:r>
      <w:r>
        <w:rPr>
          <w:rStyle w:val="FootnoteReference"/>
        </w:rPr>
        <w:footnoteReference w:id="13956"/>
      </w:r>
      <w:r>
        <w:t xml:space="preserve"> and hymns and spiritual songs, singing and making</w:t>
      </w:r>
      <w:r>
        <w:rPr>
          <w:rStyle w:val="FootnoteReference"/>
        </w:rPr>
        <w:footnoteReference w:id="13957"/>
      </w:r>
      <w:r>
        <w:t xml:space="preserve"> melody in your heart to the Lord;</w:t>
      </w:r>
    </w:p>
    <w:p>
      <w:r>
        <w:rPr>
          <w:b/>
        </w:rPr>
        <w:t xml:space="preserve">20 </w:t>
      </w:r>
      <w:r>
        <w:t xml:space="preserve">Giving thanks</w:t>
      </w:r>
      <w:r>
        <w:rPr>
          <w:rStyle w:val="FootnoteReference"/>
        </w:rPr>
        <w:footnoteReference w:id="13958"/>
      </w:r>
      <w:r>
        <w:t xml:space="preserve"> always for all things to God and the Father in the name of our Lord Jesus</w:t>
      </w:r>
      <w:r>
        <w:rPr>
          <w:rStyle w:val="FootnoteReference"/>
        </w:rPr>
        <w:footnoteReference w:id="13959"/>
      </w:r>
      <w:r>
        <w:t xml:space="preserve"> Christ;</w:t>
      </w:r>
      <w:r>
        <w:rPr>
          <w:rStyle w:val="FootnoteReference"/>
        </w:rPr>
        <w:footnoteReference w:id="13960"/>
      </w:r>
      <w:r>
        <w:rPr>
          <w:rStyle w:val="FootnoteReference"/>
        </w:rPr>
        <w:footnoteReference w:id="13961"/>
      </w:r>
    </w:p>
    <w:p>
      <w:r>
        <w:rPr>
          <w:b/>
        </w:rPr>
        <w:t xml:space="preserve">21 </w:t>
      </w:r>
      <w:r>
        <w:t xml:space="preserve">Submitting</w:t>
      </w:r>
      <w:r>
        <w:rPr>
          <w:rStyle w:val="FootnoteReference"/>
        </w:rPr>
        <w:footnoteReference w:id="13962"/>
      </w:r>
      <w:r>
        <w:t xml:space="preserve"> to one another in the fear of God.</w:t>
      </w:r>
      <w:r>
        <w:rPr>
          <w:rStyle w:val="FootnoteReference"/>
        </w:rPr>
        <w:footnoteReference w:id="13963"/>
      </w:r>
    </w:p>
    <w:p>
      <w:r>
        <w:rPr>
          <w:b/>
        </w:rPr>
        <w:t xml:space="preserve">22 </w:t>
      </w:r>
      <w:r>
        <w:t xml:space="preserve">Wives, submit</w:t>
      </w:r>
      <w:r>
        <w:rPr>
          <w:rStyle w:val="FootnoteReference"/>
        </w:rPr>
        <w:footnoteReference w:id="13964"/>
      </w:r>
      <w:r>
        <w:t xml:space="preserve"> yourselves to your own husbands, as to the Lord.</w:t>
      </w:r>
      <w:r>
        <w:rPr>
          <w:rStyle w:val="FootnoteReference"/>
        </w:rPr>
        <w:footnoteReference w:id="13965"/>
      </w:r>
    </w:p>
    <w:p>
      <w:r>
        <w:rPr>
          <w:b/>
        </w:rPr>
        <w:t xml:space="preserve">23 </w:t>
      </w:r>
      <w:r>
        <w:t xml:space="preserve">For the husband</w:t>
      </w:r>
      <w:r>
        <w:rPr>
          <w:rStyle w:val="FootnoteReference"/>
        </w:rPr>
        <w:footnoteReference w:id="13966"/>
      </w:r>
      <w:r>
        <w:t xml:space="preserve"> is the head of the wife, even as Christ is the head of the assembly: and he is the Savior of the body.</w:t>
      </w:r>
      <w:r>
        <w:rPr>
          <w:rStyle w:val="FootnoteReference"/>
        </w:rPr>
        <w:footnoteReference w:id="13967"/>
      </w:r>
    </w:p>
    <w:p>
      <w:r>
        <w:rPr>
          <w:b/>
        </w:rPr>
        <w:t xml:space="preserve">24 </w:t>
      </w:r>
      <w:r>
        <w:t xml:space="preserve">Therefore as the assembly is subject to Christ, so let the wives be to their own husbands in everything.</w:t>
      </w:r>
      <w:r>
        <w:rPr>
          <w:rStyle w:val="FootnoteReference"/>
        </w:rPr>
        <w:footnoteReference w:id="13968"/>
      </w:r>
    </w:p>
    <w:p>
      <w:r>
        <w:rPr>
          <w:b/>
        </w:rPr>
        <w:t xml:space="preserve">25 </w:t>
      </w:r>
      <w:r>
        <w:t xml:space="preserve">Husbands, love</w:t>
      </w:r>
      <w:r>
        <w:rPr>
          <w:rStyle w:val="FootnoteReference"/>
        </w:rPr>
        <w:footnoteReference w:id="13969"/>
      </w:r>
      <w:r>
        <w:t xml:space="preserve"> your wives, even as Christ also loved</w:t>
      </w:r>
      <w:r>
        <w:rPr>
          <w:rStyle w:val="FootnoteReference"/>
        </w:rPr>
        <w:footnoteReference w:id="13970"/>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3971"/>
      </w:r>
      <w:r>
        <w:rPr>
          <w:rStyle w:val="FootnoteReference"/>
        </w:rPr>
        <w:footnoteReference w:id="13972"/>
      </w:r>
    </w:p>
    <w:p>
      <w:r>
        <w:rPr>
          <w:b/>
        </w:rPr>
        <w:t xml:space="preserve">27 </w:t>
      </w:r>
      <w:r>
        <w:t xml:space="preserve">That he might present it to himself a glorious</w:t>
      </w:r>
      <w:r>
        <w:rPr>
          <w:rStyle w:val="FootnoteReference"/>
        </w:rPr>
        <w:footnoteReference w:id="13973"/>
      </w:r>
      <w:r>
        <w:t xml:space="preserve"> assembly, not having spot, or wrinkle, or any such thing; but that it should be holy and without blemish.</w:t>
      </w:r>
      <w:r>
        <w:rPr>
          <w:rStyle w:val="FootnoteReference"/>
        </w:rPr>
        <w:footnoteReference w:id="13974"/>
      </w:r>
      <w:r>
        <w:rPr>
          <w:rStyle w:val="FootnoteReference"/>
        </w:rPr>
        <w:footnoteReference w:id="13975"/>
      </w:r>
      <w:r>
        <w:rPr>
          <w:rStyle w:val="FootnoteReference"/>
        </w:rPr>
        <w:footnoteReference w:id="13976"/>
      </w:r>
    </w:p>
    <w:p>
      <w:r>
        <w:rPr>
          <w:b/>
        </w:rPr>
        <w:t xml:space="preserve">28 </w:t>
      </w:r>
      <w:r>
        <w:t xml:space="preserve">So ought men to love their wives as their own bodies. the one who loves his wife loves himself.</w:t>
      </w:r>
      <w:r>
        <w:rPr>
          <w:rStyle w:val="FootnoteReference"/>
        </w:rPr>
        <w:footnoteReference w:id="13977"/>
      </w:r>
    </w:p>
    <w:p>
      <w:r>
        <w:rPr>
          <w:b/>
        </w:rPr>
        <w:t xml:space="preserve">29 </w:t>
      </w:r>
      <w:r>
        <w:t xml:space="preserve">For no one ever yet hated</w:t>
      </w:r>
      <w:r>
        <w:rPr>
          <w:rStyle w:val="FootnoteReference"/>
        </w:rPr>
        <w:footnoteReference w:id="13978"/>
      </w:r>
      <w:r>
        <w:t xml:space="preserve"> his own flesh; but nourishes and cherishes it, even as the Lord the assembly:</w:t>
      </w:r>
      <w:r>
        <w:rPr>
          <w:rStyle w:val="FootnoteReference"/>
        </w:rPr>
        <w:footnoteReference w:id="13979"/>
      </w:r>
    </w:p>
    <w:p>
      <w:r>
        <w:rPr>
          <w:b/>
        </w:rPr>
        <w:t xml:space="preserve">30 </w:t>
      </w:r>
      <w:r>
        <w:t xml:space="preserve">For we are members of his body, of his flesh, and of his bones.</w:t>
      </w:r>
      <w:r>
        <w:rPr>
          <w:rStyle w:val="FootnoteReference"/>
        </w:rPr>
        <w:footnoteReference w:id="13980"/>
      </w:r>
    </w:p>
    <w:p>
      <w:r>
        <w:rPr>
          <w:b/>
        </w:rPr>
        <w:t xml:space="preserve">31 </w:t>
      </w:r>
      <w:r>
        <w:t xml:space="preserve">For this cause shall a man leave his father and mother, and shall be joined to his wife, and they two shall be one flesh.</w:t>
      </w:r>
      <w:r>
        <w:rPr>
          <w:rStyle w:val="FootnoteReference"/>
        </w:rPr>
        <w:footnoteReference w:id="13981"/>
      </w:r>
    </w:p>
    <w:p>
      <w:r>
        <w:rPr>
          <w:b/>
        </w:rPr>
        <w:t xml:space="preserve">32 </w:t>
      </w:r>
      <w:r>
        <w:t xml:space="preserve">This is a great</w:t>
      </w:r>
      <w:r>
        <w:rPr>
          <w:rStyle w:val="FootnoteReference"/>
        </w:rPr>
        <w:footnoteReference w:id="13982"/>
      </w:r>
      <w:r>
        <w:t xml:space="preserve"> mystery: but I speak</w:t>
      </w:r>
      <w:r>
        <w:rPr>
          <w:rStyle w:val="FootnoteReference"/>
        </w:rPr>
        <w:footnoteReference w:id="13983"/>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3984"/>
      </w:r>
      <w:r>
        <w:t xml:space="preserve"> her husband.</w:t>
      </w:r>
      <w:r>
        <w:rPr>
          <w:rStyle w:val="FootnoteReference"/>
        </w:rPr>
        <w:footnoteReference w:id="139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3986"/>
      </w:r>
      <w:r>
        <w:t xml:space="preserve"> your parents in the Lord: for this is right.</w:t>
      </w:r>
      <w:r>
        <w:rPr>
          <w:rStyle w:val="FootnoteReference"/>
        </w:rPr>
        <w:footnoteReference w:id="13987"/>
      </w:r>
      <w:r>
        <w:rPr>
          <w:rStyle w:val="FootnoteReference"/>
        </w:rPr>
        <w:footnoteReference w:id="13988"/>
      </w:r>
    </w:p>
    <w:p>
      <w:r>
        <w:rPr>
          <w:b/>
        </w:rPr>
        <w:t xml:space="preserve">2 </w:t>
      </w:r>
      <w:r>
        <w:t xml:space="preserve">Honor your father and mother; which is the first commandment with promise;</w:t>
      </w:r>
      <w:r>
        <w:rPr>
          <w:rStyle w:val="FootnoteReference"/>
        </w:rPr>
        <w:footnoteReference w:id="13989"/>
      </w:r>
    </w:p>
    <w:p>
      <w:r>
        <w:rPr>
          <w:b/>
        </w:rPr>
        <w:t xml:space="preserve">3 </w:t>
      </w:r>
      <w:r>
        <w:t xml:space="preserve">That it may be well with you, and you may live long on the earth.</w:t>
      </w:r>
      <w:r>
        <w:rPr>
          <w:rStyle w:val="FootnoteReference"/>
        </w:rPr>
        <w:footnoteReference w:id="13990"/>
      </w:r>
    </w:p>
    <w:p>
      <w:r>
        <w:rPr>
          <w:b/>
        </w:rPr>
        <w:t xml:space="preserve">4 </w:t>
      </w:r>
      <w:r>
        <w:t xml:space="preserve">And, you fathers, provoke not your children to wrath: but bring them up in the nurture and admonition of the Lord.</w:t>
      </w:r>
      <w:r>
        <w:rPr>
          <w:rStyle w:val="FootnoteReference"/>
        </w:rPr>
        <w:footnoteReference w:id="13991"/>
      </w:r>
      <w:r>
        <w:rPr>
          <w:rStyle w:val="FootnoteReference"/>
        </w:rPr>
        <w:footnoteReference w:id="13992"/>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3993"/>
      </w:r>
      <w:r>
        <w:t xml:space="preserve">;</w:t>
      </w:r>
      <w:r>
        <w:rPr>
          <w:rStyle w:val="FootnoteReference"/>
        </w:rPr>
        <w:footnoteReference w:id="13994"/>
      </w:r>
      <w:r>
        <w:rPr>
          <w:rStyle w:val="FootnoteReference"/>
        </w:rPr>
        <w:footnoteReference w:id="13995"/>
      </w:r>
      <w:r>
        <w:rPr>
          <w:rStyle w:val="FootnoteReference"/>
        </w:rPr>
        <w:footnoteReference w:id="13996"/>
      </w:r>
    </w:p>
    <w:p>
      <w:r>
        <w:rPr>
          <w:b/>
        </w:rPr>
        <w:t xml:space="preserve">6 </w:t>
      </w:r>
      <w:r>
        <w:t xml:space="preserve">Not with eye-service, as men-pleasers; but as the slaves of Christ, doing</w:t>
      </w:r>
      <w:r>
        <w:rPr>
          <w:rStyle w:val="FootnoteReference"/>
        </w:rPr>
        <w:footnoteReference w:id="13997"/>
      </w:r>
      <w:r>
        <w:t xml:space="preserve"> the will of God</w:t>
      </w:r>
      <w:r>
        <w:rPr>
          <w:rStyle w:val="FootnoteReference"/>
        </w:rPr>
        <w:footnoteReference w:id="13998"/>
      </w:r>
      <w:r>
        <w:t xml:space="preserve"> from the heart;</w:t>
      </w:r>
      <w:r>
        <w:rPr>
          <w:rStyle w:val="FootnoteReference"/>
        </w:rPr>
        <w:footnoteReference w:id="13999"/>
      </w:r>
      <w:r>
        <w:rPr>
          <w:rStyle w:val="FootnoteReference"/>
        </w:rPr>
        <w:footnoteReference w:id="14000"/>
      </w:r>
      <w:r>
        <w:rPr>
          <w:rStyle w:val="FootnoteReference"/>
        </w:rPr>
        <w:footnoteReference w:id="14001"/>
      </w:r>
    </w:p>
    <w:p>
      <w:r>
        <w:rPr>
          <w:b/>
        </w:rPr>
        <w:t xml:space="preserve">7 </w:t>
      </w:r>
      <w:r>
        <w:t xml:space="preserve">With good</w:t>
      </w:r>
      <w:r>
        <w:rPr>
          <w:rStyle w:val="FootnoteReference"/>
        </w:rPr>
        <w:footnoteReference w:id="14002"/>
      </w:r>
      <w:r>
        <w:t xml:space="preserve"> will doing service, as to the Lord, and not to men:</w:t>
      </w:r>
      <w:r>
        <w:rPr>
          <w:rStyle w:val="FootnoteReference"/>
        </w:rPr>
        <w:footnoteReference w:id="14003"/>
      </w:r>
    </w:p>
    <w:p>
      <w:r>
        <w:rPr>
          <w:b/>
        </w:rPr>
        <w:t xml:space="preserve">8 </w:t>
      </w:r>
      <w:r>
        <w:t xml:space="preserve">Knowing that whatever good thing anyone does, the same shall he receive of the Lord, whether</w:t>
      </w:r>
      <w:r>
        <w:rPr>
          <w:rStyle w:val="FootnoteReference"/>
        </w:rPr>
        <w:footnoteReference w:id="14004"/>
      </w:r>
      <w:r>
        <w:t xml:space="preserve"> he be slave or free.</w:t>
      </w:r>
      <w:r>
        <w:rPr>
          <w:rStyle w:val="FootnoteReference"/>
        </w:rPr>
        <w:footnoteReference w:id="14005"/>
      </w:r>
    </w:p>
    <w:p>
      <w:r>
        <w:rPr>
          <w:b/>
        </w:rPr>
        <w:t xml:space="preserve">9 </w:t>
      </w:r>
      <w:r>
        <w:t xml:space="preserve">And, you masters, do the same things to them, forbearing</w:t>
      </w:r>
      <w:r>
        <w:rPr>
          <w:rStyle w:val="FootnoteReference"/>
        </w:rPr>
        <w:footnoteReference w:id="14006"/>
      </w:r>
      <w:r>
        <w:t xml:space="preserve"> threatening: knowing</w:t>
      </w:r>
      <w:r>
        <w:rPr>
          <w:rStyle w:val="FootnoteReference"/>
        </w:rPr>
        <w:footnoteReference w:id="14007"/>
      </w:r>
      <w:r>
        <w:t xml:space="preserve"> that your Master</w:t>
      </w:r>
      <w:r>
        <w:rPr>
          <w:rStyle w:val="FootnoteReference"/>
        </w:rPr>
        <w:footnoteReference w:id="14008"/>
      </w:r>
      <w:r>
        <w:t xml:space="preserve"> also is in heaven; neither is there respect of persons with him.</w:t>
      </w:r>
      <w:r>
        <w:rPr>
          <w:rStyle w:val="FootnoteReference"/>
        </w:rPr>
        <w:footnoteReference w:id="14009"/>
      </w:r>
    </w:p>
    <w:p>
      <w:r>
        <w:rPr>
          <w:b/>
        </w:rPr>
        <w:t xml:space="preserve">10 </w:t>
      </w:r>
      <w:r>
        <w:t xml:space="preserve">Finally</w:t>
      </w:r>
      <w:r>
        <w:rPr>
          <w:rStyle w:val="FootnoteReference"/>
        </w:rPr>
        <w:footnoteReference w:id="14010"/>
      </w:r>
      <w:r>
        <w:t xml:space="preserve">, my brothers, be strong in the Lord, and in the power of his might.</w:t>
      </w:r>
      <w:r>
        <w:rPr>
          <w:rStyle w:val="FootnoteReference"/>
        </w:rPr>
        <w:footnoteReference w:id="14011"/>
      </w:r>
    </w:p>
    <w:p>
      <w:r>
        <w:rPr>
          <w:b/>
        </w:rPr>
        <w:t xml:space="preserve">11 </w:t>
      </w:r>
      <w:r>
        <w:t xml:space="preserve">Put on the whole</w:t>
      </w:r>
      <w:r>
        <w:rPr>
          <w:rStyle w:val="FootnoteReference"/>
        </w:rPr>
        <w:footnoteReference w:id="14012"/>
      </w:r>
      <w:r>
        <w:t xml:space="preserve"> armour of God, that you may be able</w:t>
      </w:r>
      <w:r>
        <w:rPr>
          <w:rStyle w:val="FootnoteReference"/>
        </w:rPr>
        <w:footnoteReference w:id="14013"/>
      </w:r>
      <w:r>
        <w:t xml:space="preserve"> to stand against the wiles</w:t>
      </w:r>
      <w:r>
        <w:rPr>
          <w:rStyle w:val="FootnoteReference"/>
        </w:rPr>
        <w:footnoteReference w:id="14014"/>
      </w:r>
      <w:r>
        <w:t xml:space="preserve"> of the devil.</w:t>
      </w:r>
      <w:r>
        <w:rPr>
          <w:rStyle w:val="FootnoteReference"/>
        </w:rPr>
        <w:footnoteReference w:id="14015"/>
      </w:r>
    </w:p>
    <w:p>
      <w:r>
        <w:rPr>
          <w:b/>
        </w:rPr>
        <w:t xml:space="preserve">12 </w:t>
      </w:r>
      <w:r>
        <w:t xml:space="preserve">For we do not wrestle</w:t>
      </w:r>
      <w:r>
        <w:rPr>
          <w:rStyle w:val="FootnoteReference"/>
        </w:rPr>
        <w:footnoteReference w:id="14016"/>
      </w:r>
      <w:r>
        <w:t xml:space="preserve"> against flesh and blood</w:t>
      </w:r>
      <w:r>
        <w:rPr>
          <w:rStyle w:val="FootnoteReference"/>
        </w:rPr>
        <w:footnoteReference w:id="14017"/>
      </w:r>
      <w:r>
        <w:t xml:space="preserve">, but against principalities</w:t>
      </w:r>
      <w:r>
        <w:rPr>
          <w:rStyle w:val="FootnoteReference"/>
        </w:rPr>
        <w:footnoteReference w:id="14018"/>
      </w:r>
      <w:r>
        <w:t xml:space="preserve">, against powers, against the</w:t>
      </w:r>
      <w:r>
        <w:rPr>
          <w:rStyle w:val="FootnoteReference"/>
        </w:rPr>
        <w:footnoteReference w:id="14019"/>
      </w:r>
      <w:r>
        <w:t xml:space="preserve"> rulers of the darkness of this age, against spiritual wickedness in high</w:t>
      </w:r>
      <w:r>
        <w:rPr>
          <w:rStyle w:val="FootnoteReference"/>
        </w:rPr>
        <w:footnoteReference w:id="14020"/>
      </w:r>
      <w:r>
        <w:t xml:space="preserve"> places.</w:t>
      </w:r>
    </w:p>
    <w:p>
      <w:r>
        <w:rPr>
          <w:b/>
        </w:rPr>
        <w:t xml:space="preserve">13 </w:t>
      </w:r>
      <w:r>
        <w:t xml:space="preserve">Therefore take</w:t>
      </w:r>
      <w:r>
        <w:rPr>
          <w:rStyle w:val="FootnoteReference"/>
        </w:rPr>
        <w:footnoteReference w:id="14021"/>
      </w:r>
      <w:r>
        <w:t xml:space="preserve"> to you the whole armour of God, that you may be able to withstand in the evil day, and having done all, to stand</w:t>
      </w:r>
      <w:r>
        <w:rPr>
          <w:rStyle w:val="FootnoteReference"/>
        </w:rPr>
        <w:footnoteReference w:id="14022"/>
      </w:r>
      <w:r>
        <w:t xml:space="preserve">.</w:t>
      </w:r>
    </w:p>
    <w:p>
      <w:r>
        <w:rPr>
          <w:b/>
        </w:rPr>
        <w:t xml:space="preserve">14 </w:t>
      </w:r>
      <w:r>
        <w:t xml:space="preserve">Stand therefore, having girded your loins with truth, and having put on the breastplate</w:t>
      </w:r>
      <w:r>
        <w:rPr>
          <w:rStyle w:val="FootnoteReference"/>
        </w:rPr>
        <w:footnoteReference w:id="14023"/>
      </w:r>
      <w:r>
        <w:t xml:space="preserve"> of righteousness;</w:t>
      </w:r>
    </w:p>
    <w:p>
      <w:r>
        <w:rPr>
          <w:b/>
        </w:rPr>
        <w:t xml:space="preserve">15 </w:t>
      </w:r>
      <w:r>
        <w:t xml:space="preserve">And your feet shod with the preparation of the good news of peace;</w:t>
      </w:r>
      <w:r>
        <w:rPr>
          <w:rStyle w:val="FootnoteReference"/>
        </w:rPr>
        <w:footnoteReference w:id="14024"/>
      </w:r>
    </w:p>
    <w:p>
      <w:r>
        <w:rPr>
          <w:b/>
        </w:rPr>
        <w:t xml:space="preserve">16 </w:t>
      </w:r>
      <w:r>
        <w:t xml:space="preserve">Above all, taking the shield</w:t>
      </w:r>
      <w:r>
        <w:rPr>
          <w:rStyle w:val="FootnoteReference"/>
        </w:rPr>
        <w:footnoteReference w:id="14025"/>
      </w:r>
      <w:r>
        <w:t xml:space="preserve"> of faith, with which you shall be able to quench</w:t>
      </w:r>
      <w:r>
        <w:rPr>
          <w:rStyle w:val="FootnoteReference"/>
        </w:rPr>
        <w:footnoteReference w:id="14026"/>
      </w:r>
      <w:r>
        <w:t xml:space="preserve"> all the fiery darts of the wicked.</w:t>
      </w:r>
    </w:p>
    <w:p>
      <w:r>
        <w:rPr>
          <w:b/>
        </w:rPr>
        <w:t xml:space="preserve">17 </w:t>
      </w:r>
      <w:r>
        <w:t xml:space="preserve">And take the helmet</w:t>
      </w:r>
      <w:r>
        <w:rPr>
          <w:rStyle w:val="FootnoteReference"/>
        </w:rPr>
        <w:footnoteReference w:id="14027"/>
      </w:r>
      <w:r>
        <w:t xml:space="preserve"> of salvation, and the sword</w:t>
      </w:r>
      <w:r>
        <w:rPr>
          <w:rStyle w:val="FootnoteReference"/>
        </w:rPr>
        <w:footnoteReference w:id="14028"/>
      </w:r>
      <w:r>
        <w:t xml:space="preserve"> of the Spirit, which is the word of God:</w:t>
      </w:r>
    </w:p>
    <w:p>
      <w:r>
        <w:rPr>
          <w:b/>
        </w:rPr>
        <w:t xml:space="preserve">18 </w:t>
      </w:r>
      <w:r>
        <w:t xml:space="preserve">Praying</w:t>
      </w:r>
      <w:r>
        <w:rPr>
          <w:rStyle w:val="FootnoteReference"/>
        </w:rPr>
        <w:footnoteReference w:id="14029"/>
      </w:r>
      <w:r>
        <w:t xml:space="preserve"> always with all prayer and supplication</w:t>
      </w:r>
      <w:r>
        <w:rPr>
          <w:rStyle w:val="FootnoteReference"/>
        </w:rPr>
        <w:footnoteReference w:id="14030"/>
      </w:r>
      <w:r>
        <w:t xml:space="preserve"> in the Spirit, and watching</w:t>
      </w:r>
      <w:r>
        <w:rPr>
          <w:rStyle w:val="FootnoteReference"/>
        </w:rPr>
        <w:footnoteReference w:id="14031"/>
      </w:r>
      <w:r>
        <w:t xml:space="preserve"> to this with all perseverance</w:t>
      </w:r>
      <w:r>
        <w:rPr>
          <w:rStyle w:val="FootnoteReference"/>
        </w:rPr>
        <w:footnoteReference w:id="14032"/>
      </w:r>
      <w:r>
        <w:t xml:space="preserve"> and supplication for all holy ones;</w:t>
      </w:r>
      <w:r>
        <w:rPr>
          <w:rStyle w:val="FootnoteReference"/>
        </w:rPr>
        <w:footnoteReference w:id="14033"/>
      </w:r>
    </w:p>
    <w:p>
      <w:r>
        <w:rPr>
          <w:b/>
        </w:rPr>
        <w:t xml:space="preserve">19 </w:t>
      </w:r>
      <w:r>
        <w:t xml:space="preserve">And for me, that utterance</w:t>
      </w:r>
      <w:r>
        <w:rPr>
          <w:rStyle w:val="FootnoteReference"/>
        </w:rPr>
        <w:footnoteReference w:id="14034"/>
      </w:r>
      <w:r>
        <w:t xml:space="preserve"> may be given to me, that I may open my mouth boldly, to make known the mystery</w:t>
      </w:r>
      <w:r>
        <w:rPr>
          <w:rStyle w:val="FootnoteReference"/>
        </w:rPr>
        <w:footnoteReference w:id="14035"/>
      </w:r>
      <w:r>
        <w:t xml:space="preserve"> of the good news,</w:t>
      </w:r>
      <w:r>
        <w:rPr>
          <w:rStyle w:val="FootnoteReference"/>
        </w:rPr>
        <w:footnoteReference w:id="14036"/>
      </w:r>
    </w:p>
    <w:p>
      <w:r>
        <w:rPr>
          <w:b/>
        </w:rPr>
        <w:t xml:space="preserve">20 </w:t>
      </w:r>
      <w:r>
        <w:t xml:space="preserve">For which I am</w:t>
      </w:r>
      <w:r>
        <w:rPr>
          <w:rStyle w:val="FootnoteReference"/>
        </w:rPr>
        <w:footnoteReference w:id="14037"/>
      </w:r>
      <w:r>
        <w:t xml:space="preserve"> an ambassador in bonds</w:t>
      </w:r>
      <w:r>
        <w:rPr>
          <w:rStyle w:val="FootnoteReference"/>
        </w:rPr>
        <w:footnoteReference w:id="14038"/>
      </w:r>
      <w:r>
        <w:t xml:space="preserve">: that in it I may speak boldly</w:t>
      </w:r>
      <w:r>
        <w:rPr>
          <w:rStyle w:val="FootnoteReference"/>
        </w:rPr>
        <w:footnoteReference w:id="14039"/>
      </w:r>
      <w:r>
        <w:t xml:space="preserve">, as I ought to speak.</w:t>
      </w:r>
    </w:p>
    <w:p>
      <w:r>
        <w:rPr>
          <w:b/>
        </w:rPr>
        <w:t xml:space="preserve">21 </w:t>
      </w:r>
      <w:r>
        <w:t xml:space="preserve">But that you also may know my affairs, and how I do, Tychicus</w:t>
      </w:r>
      <w:r>
        <w:rPr>
          <w:rStyle w:val="FootnoteReference"/>
        </w:rPr>
        <w:footnoteReference w:id="14040"/>
      </w:r>
      <w:r>
        <w:t xml:space="preserve">, a beloved</w:t>
      </w:r>
      <w:r>
        <w:rPr>
          <w:rStyle w:val="FootnoteReference"/>
        </w:rPr>
        <w:footnoteReference w:id="14041"/>
      </w:r>
      <w:r>
        <w:t xml:space="preserve"> brother and faithful</w:t>
      </w:r>
      <w:r>
        <w:rPr>
          <w:rStyle w:val="FootnoteReference"/>
        </w:rPr>
        <w:footnoteReference w:id="14042"/>
      </w:r>
      <w:r>
        <w:t xml:space="preserve"> minister in the Lord, shall make known to you all things:</w:t>
      </w:r>
      <w:r>
        <w:rPr>
          <w:rStyle w:val="FootnoteReference"/>
        </w:rPr>
        <w:footnoteReference w:id="14043"/>
      </w:r>
    </w:p>
    <w:p>
      <w:r>
        <w:rPr>
          <w:b/>
        </w:rPr>
        <w:t xml:space="preserve">22 </w:t>
      </w:r>
      <w:r>
        <w:t xml:space="preserve">Whom I have sent to you for the same purpose, that you might know our affairs, and that he might comfort your hearts.</w:t>
      </w:r>
      <w:r>
        <w:rPr>
          <w:rStyle w:val="FootnoteReference"/>
        </w:rPr>
        <w:footnoteReference w:id="14044"/>
      </w:r>
    </w:p>
    <w:p>
      <w:r>
        <w:rPr>
          <w:b/>
        </w:rPr>
        <w:t xml:space="preserve">23 </w:t>
      </w:r>
      <w:r>
        <w:t xml:space="preserve">Peace</w:t>
      </w:r>
      <w:r>
        <w:rPr>
          <w:rStyle w:val="FootnoteReference"/>
        </w:rPr>
        <w:footnoteReference w:id="14045"/>
      </w:r>
      <w:r>
        <w:t xml:space="preserve"> be to the brothers, and love</w:t>
      </w:r>
      <w:r>
        <w:rPr>
          <w:rStyle w:val="FootnoteReference"/>
        </w:rPr>
        <w:footnoteReference w:id="14046"/>
      </w:r>
      <w:r>
        <w:t xml:space="preserve"> with faith, from God the Father and the Lord Jesus</w:t>
      </w:r>
      <w:r>
        <w:rPr>
          <w:rStyle w:val="FootnoteReference"/>
        </w:rPr>
        <w:footnoteReference w:id="14047"/>
      </w:r>
      <w:r>
        <w:t xml:space="preserve"> Christ.</w:t>
      </w:r>
      <w:r>
        <w:rPr>
          <w:rStyle w:val="FootnoteReference"/>
        </w:rPr>
        <w:footnoteReference w:id="14048"/>
      </w:r>
    </w:p>
    <w:p>
      <w:r>
        <w:rPr>
          <w:b/>
        </w:rPr>
        <w:t xml:space="preserve">24 </w:t>
      </w:r>
      <w:r>
        <w:t xml:space="preserve">Grace</w:t>
      </w:r>
      <w:r>
        <w:rPr>
          <w:rStyle w:val="FootnoteReference"/>
        </w:rPr>
        <w:footnoteReference w:id="14049"/>
      </w:r>
      <w:r>
        <w:t xml:space="preserve"> be with all those who love</w:t>
      </w:r>
      <w:r>
        <w:rPr>
          <w:rStyle w:val="FootnoteReference"/>
        </w:rPr>
        <w:footnoteReference w:id="14050"/>
      </w:r>
      <w:r>
        <w:t xml:space="preserve"> our Lord Jesus Christ in sincerity</w:t>
      </w:r>
      <w:r>
        <w:rPr>
          <w:rStyle w:val="FootnoteReference"/>
        </w:rPr>
        <w:footnoteReference w:id="14051"/>
      </w:r>
      <w:r>
        <w:t xml:space="preserve">. Amen</w:t>
      </w:r>
      <w:r>
        <w:rPr>
          <w:rStyle w:val="FootnoteReference"/>
        </w:rPr>
        <w:footnoteReference w:id="14052"/>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053"/>
      </w:r>
      <w:r>
        <w:t xml:space="preserve"> and Timothy</w:t>
      </w:r>
      <w:r>
        <w:rPr>
          <w:rStyle w:val="FootnoteReference"/>
        </w:rPr>
        <w:footnoteReference w:id="14054"/>
      </w:r>
      <w:r>
        <w:t xml:space="preserve">, the slaves of Jesus</w:t>
      </w:r>
      <w:r>
        <w:rPr>
          <w:rStyle w:val="FootnoteReference"/>
        </w:rPr>
        <w:footnoteReference w:id="14055"/>
      </w:r>
      <w:r>
        <w:t xml:space="preserve"> Christ</w:t>
      </w:r>
      <w:r>
        <w:rPr>
          <w:rStyle w:val="FootnoteReference"/>
        </w:rPr>
        <w:footnoteReference w:id="14056"/>
      </w:r>
      <w:r>
        <w:t xml:space="preserve">, to all the holy ones in Christ Jesus who are at Philippi</w:t>
      </w:r>
      <w:r>
        <w:rPr>
          <w:rStyle w:val="FootnoteReference"/>
        </w:rPr>
        <w:footnoteReference w:id="14057"/>
      </w:r>
      <w:r>
        <w:t xml:space="preserve">, with the overseers and servants</w:t>
      </w:r>
      <w:r>
        <w:rPr>
          <w:rStyle w:val="FootnoteReference"/>
        </w:rPr>
        <w:footnoteReference w:id="14058"/>
      </w:r>
      <w:r>
        <w:t xml:space="preserve">:</w:t>
      </w:r>
      <w:r>
        <w:rPr>
          <w:rStyle w:val="FootnoteReference"/>
        </w:rPr>
        <w:footnoteReference w:id="14059"/>
      </w:r>
      <w:r>
        <w:rPr>
          <w:rStyle w:val="FootnoteReference"/>
        </w:rPr>
        <w:footnoteReference w:id="14060"/>
      </w:r>
      <w:r>
        <w:rPr>
          <w:rStyle w:val="FootnoteReference"/>
        </w:rPr>
        <w:footnoteReference w:id="14061"/>
      </w:r>
      <w:r>
        <w:rPr>
          <w:rStyle w:val="FootnoteReference"/>
        </w:rPr>
        <w:footnoteReference w:id="14062"/>
      </w:r>
      <w:r>
        <w:rPr>
          <w:rStyle w:val="FootnoteReference"/>
        </w:rPr>
        <w:footnoteReference w:id="14063"/>
      </w:r>
      <w:r>
        <w:rPr>
          <w:rStyle w:val="FootnoteReference"/>
        </w:rPr>
        <w:footnoteReference w:id="14064"/>
      </w:r>
      <w:r>
        <w:rPr>
          <w:rStyle w:val="FootnoteReference"/>
        </w:rPr>
        <w:footnoteReference w:id="14065"/>
      </w:r>
      <w:r>
        <w:rPr>
          <w:rStyle w:val="FootnoteReference"/>
        </w:rPr>
        <w:footnoteReference w:id="14066"/>
      </w:r>
      <w:r>
        <w:rPr>
          <w:rStyle w:val="FootnoteReference"/>
        </w:rPr>
        <w:footnoteReference w:id="14067"/>
      </w:r>
    </w:p>
    <w:p>
      <w:r>
        <w:rPr>
          <w:b/>
        </w:rPr>
        <w:t xml:space="preserve">2 </w:t>
      </w:r>
      <w:r>
        <w:t xml:space="preserve">Grace be to you, and peace, from God</w:t>
      </w:r>
      <w:r>
        <w:rPr>
          <w:rStyle w:val="FootnoteReference"/>
        </w:rPr>
        <w:footnoteReference w:id="14068"/>
      </w:r>
      <w:r>
        <w:t xml:space="preserve"> our Father, and from the Lord Jesus Christ.</w:t>
      </w:r>
      <w:r>
        <w:rPr>
          <w:rStyle w:val="FootnoteReference"/>
        </w:rPr>
        <w:footnoteReference w:id="14069"/>
      </w:r>
      <w:r>
        <w:rPr>
          <w:rStyle w:val="FootnoteReference"/>
        </w:rPr>
        <w:footnoteReference w:id="14070"/>
      </w:r>
      <w:r>
        <w:rPr>
          <w:rStyle w:val="FootnoteReference"/>
        </w:rPr>
        <w:footnoteReference w:id="14071"/>
      </w:r>
    </w:p>
    <w:p>
      <w:r>
        <w:rPr>
          <w:b/>
        </w:rPr>
        <w:t xml:space="preserve">3 </w:t>
      </w:r>
      <w:r>
        <w:t xml:space="preserve">I thank</w:t>
      </w:r>
      <w:r>
        <w:rPr>
          <w:rStyle w:val="FootnoteReference"/>
        </w:rPr>
        <w:footnoteReference w:id="14072"/>
      </w:r>
      <w:r>
        <w:t xml:space="preserve"> my God at every remembrance of you,</w:t>
      </w:r>
      <w:r>
        <w:rPr>
          <w:rStyle w:val="FootnoteReference"/>
        </w:rPr>
        <w:footnoteReference w:id="14073"/>
      </w:r>
    </w:p>
    <w:p>
      <w:r>
        <w:rPr>
          <w:b/>
        </w:rPr>
        <w:t xml:space="preserve">4 </w:t>
      </w:r>
      <w:r>
        <w:t xml:space="preserve">always in every prayer of mine for you all, making my prayer with joy,</w:t>
      </w:r>
      <w:r>
        <w:rPr>
          <w:rStyle w:val="FootnoteReference"/>
        </w:rPr>
        <w:footnoteReference w:id="14074"/>
      </w:r>
    </w:p>
    <w:p>
      <w:r>
        <w:rPr>
          <w:b/>
        </w:rPr>
        <w:t xml:space="preserve">5 </w:t>
      </w:r>
      <w:r>
        <w:t xml:space="preserve">For your fellowship in the good news from the first day until now;</w:t>
      </w:r>
      <w:r>
        <w:rPr>
          <w:rStyle w:val="FootnoteReference"/>
        </w:rPr>
        <w:footnoteReference w:id="14075"/>
      </w:r>
    </w:p>
    <w:p>
      <w:r>
        <w:rPr>
          <w:b/>
        </w:rPr>
        <w:t xml:space="preserve">6 </w:t>
      </w:r>
      <w:r>
        <w:t xml:space="preserve">Being confident</w:t>
      </w:r>
      <w:r>
        <w:rPr>
          <w:rStyle w:val="FootnoteReference"/>
        </w:rPr>
        <w:footnoteReference w:id="14076"/>
      </w:r>
      <w:r>
        <w:t xml:space="preserve"> of this very thing, that the one who has begun</w:t>
      </w:r>
      <w:r>
        <w:rPr>
          <w:rStyle w:val="FootnoteReference"/>
        </w:rPr>
        <w:footnoteReference w:id="14077"/>
      </w:r>
      <w:r>
        <w:t xml:space="preserve"> a good work in you will</w:t>
      </w:r>
      <w:r>
        <w:rPr>
          <w:rStyle w:val="FootnoteReference"/>
        </w:rPr>
        <w:footnoteReference w:id="14078"/>
      </w:r>
      <w:r>
        <w:t xml:space="preserve"> perform it</w:t>
      </w:r>
      <w:r>
        <w:rPr>
          <w:rStyle w:val="FootnoteReference"/>
        </w:rPr>
        <w:footnoteReference w:id="14079"/>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080"/>
      </w:r>
      <w:r>
        <w:t xml:space="preserve">; inasmuch as both in my bonds, and in</w:t>
      </w:r>
      <w:r>
        <w:rPr>
          <w:rStyle w:val="FootnoteReference"/>
        </w:rPr>
        <w:footnoteReference w:id="14081"/>
      </w:r>
      <w:r>
        <w:t xml:space="preserve"> the defence and confirmation of the good news, you all are partakers of my</w:t>
      </w:r>
      <w:r>
        <w:rPr>
          <w:rStyle w:val="FootnoteReference"/>
        </w:rPr>
        <w:footnoteReference w:id="14082"/>
      </w:r>
      <w:r>
        <w:t xml:space="preserve"> grace.</w:t>
      </w:r>
      <w:r>
        <w:rPr>
          <w:rStyle w:val="FootnoteReference"/>
        </w:rPr>
        <w:footnoteReference w:id="14083"/>
      </w:r>
    </w:p>
    <w:p>
      <w:r>
        <w:rPr>
          <w:b/>
        </w:rPr>
        <w:t xml:space="preserve">8 </w:t>
      </w:r>
      <w:r>
        <w:t xml:space="preserve">For God is my witness, how I long for you all in the deep affection of Jesus Christ.</w:t>
      </w:r>
      <w:r>
        <w:rPr>
          <w:rStyle w:val="FootnoteReference"/>
        </w:rPr>
        <w:footnoteReference w:id="14084"/>
      </w:r>
      <w:r>
        <w:rPr>
          <w:rStyle w:val="FootnoteReference"/>
        </w:rPr>
        <w:footnoteReference w:id="14085"/>
      </w:r>
      <w:r>
        <w:rPr>
          <w:rStyle w:val="FootnoteReference"/>
        </w:rPr>
        <w:footnoteReference w:id="14086"/>
      </w:r>
    </w:p>
    <w:p>
      <w:r>
        <w:rPr>
          <w:b/>
        </w:rPr>
        <w:t xml:space="preserve">9 </w:t>
      </w:r>
      <w:r>
        <w:t xml:space="preserve">And this I pray, that your love may abound yet more and more in knowledge</w:t>
      </w:r>
      <w:r>
        <w:rPr>
          <w:rStyle w:val="FootnoteReference"/>
        </w:rPr>
        <w:footnoteReference w:id="14087"/>
      </w:r>
      <w:r>
        <w:t xml:space="preserve"> and in all judgment</w:t>
      </w:r>
      <w:r>
        <w:rPr>
          <w:rStyle w:val="FootnoteReference"/>
        </w:rPr>
        <w:footnoteReference w:id="14088"/>
      </w:r>
      <w:r>
        <w:t xml:space="preserve">;</w:t>
      </w:r>
    </w:p>
    <w:p>
      <w:r>
        <w:rPr>
          <w:b/>
        </w:rPr>
        <w:t xml:space="preserve">10 </w:t>
      </w:r>
      <w:r>
        <w:t xml:space="preserve">That you may approve things that are excellent</w:t>
      </w:r>
      <w:r>
        <w:rPr>
          <w:rStyle w:val="FootnoteReference"/>
        </w:rPr>
        <w:footnoteReference w:id="14089"/>
      </w:r>
      <w:r>
        <w:t xml:space="preserve">; that you may be sincere and without offense till</w:t>
      </w:r>
      <w:r>
        <w:rPr>
          <w:rStyle w:val="FootnoteReference"/>
        </w:rPr>
        <w:footnoteReference w:id="14090"/>
      </w:r>
      <w:r>
        <w:t xml:space="preserve"> the day of Christ.</w:t>
      </w:r>
      <w:r>
        <w:rPr>
          <w:rStyle w:val="FootnoteReference"/>
        </w:rPr>
        <w:footnoteReference w:id="14091"/>
      </w:r>
      <w:r>
        <w:rPr>
          <w:rStyle w:val="FootnoteReference"/>
        </w:rPr>
        <w:footnoteReference w:id="14092"/>
      </w:r>
    </w:p>
    <w:p>
      <w:r>
        <w:rPr>
          <w:b/>
        </w:rPr>
        <w:t xml:space="preserve">11 </w:t>
      </w:r>
      <w:r>
        <w:t xml:space="preserve">Being filled</w:t>
      </w:r>
      <w:r>
        <w:rPr>
          <w:rStyle w:val="FootnoteReference"/>
        </w:rPr>
        <w:footnoteReference w:id="14093"/>
      </w:r>
      <w:r>
        <w:t xml:space="preserve"> with the fruits of righteousness, which are by Jesus Christ, to the glory and praise of God.</w:t>
      </w:r>
      <w:r>
        <w:rPr>
          <w:rStyle w:val="FootnoteReference"/>
        </w:rPr>
        <w:footnoteReference w:id="14094"/>
      </w:r>
      <w:r>
        <w:rPr>
          <w:rStyle w:val="FootnoteReference"/>
        </w:rPr>
        <w:footnoteReference w:id="14095"/>
      </w:r>
    </w:p>
    <w:p>
      <w:r>
        <w:rPr>
          <w:b/>
        </w:rPr>
        <w:t xml:space="preserve">12 </w:t>
      </w:r>
      <w:r>
        <w:t xml:space="preserve">But I would you should understand, brothers, that the things which happened to me have fallen out rather</w:t>
      </w:r>
      <w:r>
        <w:rPr>
          <w:rStyle w:val="FootnoteReference"/>
        </w:rPr>
        <w:footnoteReference w:id="14096"/>
      </w:r>
      <w:r>
        <w:t xml:space="preserve"> to the furtherance of the good news;</w:t>
      </w:r>
    </w:p>
    <w:p>
      <w:r>
        <w:rPr>
          <w:b/>
        </w:rPr>
        <w:t xml:space="preserve">13 </w:t>
      </w:r>
      <w:r>
        <w:t xml:space="preserve">so that my bonds became manifest in Christ</w:t>
      </w:r>
      <w:r>
        <w:rPr>
          <w:rStyle w:val="FootnoteReference"/>
        </w:rPr>
        <w:footnoteReference w:id="14097"/>
      </w:r>
      <w:r>
        <w:t xml:space="preserve"> in the whole praetorium, and to all the rest;</w:t>
      </w:r>
      <w:r>
        <w:rPr>
          <w:rStyle w:val="FootnoteReference"/>
        </w:rPr>
        <w:footnoteReference w:id="14098"/>
      </w:r>
      <w:r>
        <w:rPr>
          <w:rStyle w:val="FootnoteReference"/>
        </w:rPr>
        <w:footnoteReference w:id="14099"/>
      </w:r>
      <w:r>
        <w:rPr>
          <w:rStyle w:val="FootnoteReference"/>
        </w:rPr>
        <w:footnoteReference w:id="14100"/>
      </w:r>
    </w:p>
    <w:p>
      <w:r>
        <w:rPr>
          <w:b/>
        </w:rPr>
        <w:t xml:space="preserve">14 </w:t>
      </w:r>
      <w:r>
        <w:t xml:space="preserve">And many of the brothers in the Lord, waxing</w:t>
      </w:r>
      <w:r>
        <w:rPr>
          <w:rStyle w:val="FootnoteReference"/>
        </w:rPr>
        <w:footnoteReference w:id="14101"/>
      </w:r>
      <w:r>
        <w:t xml:space="preserve"> confident by my bonds, are much more bold to speak the word without fear.</w:t>
      </w:r>
      <w:r>
        <w:rPr>
          <w:rStyle w:val="FootnoteReference"/>
        </w:rPr>
        <w:footnoteReference w:id="14102"/>
      </w:r>
    </w:p>
    <w:p>
      <w:r>
        <w:rPr>
          <w:b/>
        </w:rPr>
        <w:t xml:space="preserve">15 </w:t>
      </w:r>
      <w:r>
        <w:t xml:space="preserve">Some indeed also preach</w:t>
      </w:r>
      <w:r>
        <w:rPr>
          <w:rStyle w:val="FootnoteReference"/>
        </w:rPr>
        <w:footnoteReference w:id="14103"/>
      </w:r>
      <w:r>
        <w:t xml:space="preserve"> Christ through envy and strife, but some also through good will:</w:t>
      </w:r>
      <w:r>
        <w:rPr>
          <w:rStyle w:val="FootnoteReference"/>
        </w:rPr>
        <w:footnoteReference w:id="14104"/>
      </w:r>
    </w:p>
    <w:p>
      <w:r>
        <w:rPr>
          <w:b/>
        </w:rPr>
        <w:t xml:space="preserve">16 </w:t>
      </w:r>
      <w:r>
        <w:t xml:space="preserve">Those from selfish ambition proclaim Christ, not sincerely</w:t>
      </w:r>
      <w:r>
        <w:rPr>
          <w:rStyle w:val="FootnoteReference"/>
        </w:rPr>
        <w:footnoteReference w:id="14105"/>
      </w:r>
      <w:r>
        <w:t xml:space="preserve">, supposing</w:t>
      </w:r>
      <w:r>
        <w:rPr>
          <w:rStyle w:val="FootnoteReference"/>
        </w:rPr>
        <w:footnoteReference w:id="14106"/>
      </w:r>
      <w:r>
        <w:t xml:space="preserve"> to add affliction to my bonds:</w:t>
      </w:r>
    </w:p>
    <w:p>
      <w:r>
        <w:rPr>
          <w:b/>
        </w:rPr>
        <w:t xml:space="preserve">17 </w:t>
      </w:r>
      <w:r>
        <w:t xml:space="preserve">But the other of love, knowing that I am</w:t>
      </w:r>
      <w:r>
        <w:rPr>
          <w:rStyle w:val="FootnoteReference"/>
        </w:rPr>
        <w:footnoteReference w:id="14107"/>
      </w:r>
      <w:r>
        <w:t xml:space="preserve"> set for the defence of the good news.</w:t>
      </w:r>
    </w:p>
    <w:p>
      <w:r>
        <w:rPr>
          <w:b/>
        </w:rPr>
        <w:t xml:space="preserve">18 </w:t>
      </w:r>
      <w:r>
        <w:t xml:space="preserve">What then? notwithstanding, every way, whether</w:t>
      </w:r>
      <w:r>
        <w:rPr>
          <w:rStyle w:val="FootnoteReference"/>
        </w:rPr>
        <w:footnoteReference w:id="14108"/>
      </w:r>
      <w:r>
        <w:t xml:space="preserve"> in pretence, or in truth, Christ</w:t>
      </w:r>
      <w:r>
        <w:rPr>
          <w:rStyle w:val="FootnoteReference"/>
        </w:rPr>
        <w:footnoteReference w:id="14109"/>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10"/>
      </w:r>
      <w:r>
        <w:t xml:space="preserve"> of Jesus Christ,</w:t>
      </w:r>
    </w:p>
    <w:p>
      <w:r>
        <w:rPr>
          <w:b/>
        </w:rPr>
        <w:t xml:space="preserve">20 </w:t>
      </w:r>
      <w:r>
        <w:t xml:space="preserve">According to my earnest</w:t>
      </w:r>
      <w:r>
        <w:rPr>
          <w:rStyle w:val="FootnoteReference"/>
        </w:rPr>
        <w:footnoteReference w:id="14111"/>
      </w:r>
      <w:r>
        <w:t xml:space="preserve"> expectation and my hope, that in nothing</w:t>
      </w:r>
      <w:r>
        <w:rPr>
          <w:rStyle w:val="FootnoteReference"/>
        </w:rPr>
        <w:footnoteReference w:id="14112"/>
      </w:r>
      <w:r>
        <w:t xml:space="preserve"> I shall be ashamed, but that with all boldness, as always, so now also Christ</w:t>
      </w:r>
      <w:r>
        <w:rPr>
          <w:rStyle w:val="FootnoteReference"/>
        </w:rPr>
        <w:footnoteReference w:id="14113"/>
      </w:r>
      <w:r>
        <w:t xml:space="preserve"> shall be magnified in my body, whether</w:t>
      </w:r>
      <w:r>
        <w:rPr>
          <w:rStyle w:val="FootnoteReference"/>
        </w:rPr>
        <w:footnoteReference w:id="14114"/>
      </w:r>
      <w:r>
        <w:t xml:space="preserve"> it be by life, or by death.</w:t>
      </w:r>
    </w:p>
    <w:p>
      <w:r>
        <w:rPr>
          <w:b/>
        </w:rPr>
        <w:t xml:space="preserve">21 </w:t>
      </w:r>
      <w:r>
        <w:t xml:space="preserve">For to me to live</w:t>
      </w:r>
      <w:r>
        <w:rPr>
          <w:rStyle w:val="FootnoteReference"/>
        </w:rPr>
        <w:footnoteReference w:id="14115"/>
      </w:r>
      <w:r>
        <w:t xml:space="preserve"> is Christ, and to die</w:t>
      </w:r>
      <w:r>
        <w:rPr>
          <w:rStyle w:val="FootnoteReference"/>
        </w:rPr>
        <w:footnoteReference w:id="14116"/>
      </w:r>
      <w:r>
        <w:t xml:space="preserve"> is gain.</w:t>
      </w:r>
    </w:p>
    <w:p>
      <w:r>
        <w:rPr>
          <w:b/>
        </w:rPr>
        <w:t xml:space="preserve">22 </w:t>
      </w:r>
      <w:r>
        <w:t xml:space="preserve">But if I live</w:t>
      </w:r>
      <w:r>
        <w:rPr>
          <w:rStyle w:val="FootnoteReference"/>
        </w:rPr>
        <w:footnoteReference w:id="14117"/>
      </w:r>
      <w:r>
        <w:t xml:space="preserve"> in the flesh, this is the fruit of my labor: yet what I shall choose I do not know.</w:t>
      </w:r>
      <w:r>
        <w:rPr>
          <w:rStyle w:val="FootnoteReference"/>
        </w:rPr>
        <w:footnoteReference w:id="14118"/>
      </w:r>
    </w:p>
    <w:p>
      <w:r>
        <w:rPr>
          <w:b/>
        </w:rPr>
        <w:t xml:space="preserve">23 </w:t>
      </w:r>
      <w:r>
        <w:t xml:space="preserve">For I am pressed between two, having a desire</w:t>
      </w:r>
      <w:r>
        <w:rPr>
          <w:rStyle w:val="FootnoteReference"/>
        </w:rPr>
        <w:footnoteReference w:id="14119"/>
      </w:r>
      <w:r>
        <w:t xml:space="preserve"> to depart, and to be with Christ; which is far better:</w:t>
      </w:r>
      <w:r>
        <w:rPr>
          <w:rStyle w:val="FootnoteReference"/>
        </w:rPr>
        <w:footnoteReference w:id="14120"/>
      </w:r>
      <w:r>
        <w:rPr>
          <w:rStyle w:val="FootnoteReference"/>
        </w:rPr>
        <w:footnoteReference w:id="14121"/>
      </w:r>
    </w:p>
    <w:p>
      <w:r>
        <w:rPr>
          <w:b/>
        </w:rPr>
        <w:t xml:space="preserve">24 </w:t>
      </w:r>
      <w:r>
        <w:t xml:space="preserve">But to remain in the flesh is more necessary for you.</w:t>
      </w:r>
      <w:r>
        <w:rPr>
          <w:rStyle w:val="FootnoteReference"/>
        </w:rPr>
        <w:footnoteReference w:id="14122"/>
      </w:r>
    </w:p>
    <w:p>
      <w:r>
        <w:rPr>
          <w:b/>
        </w:rPr>
        <w:t xml:space="preserve">25 </w:t>
      </w:r>
      <w:r>
        <w:t xml:space="preserve">And being confident of this, I know that I shall remain and continue with you all for your progress and joy of the faith;</w:t>
      </w:r>
      <w:r>
        <w:rPr>
          <w:rStyle w:val="FootnoteReference"/>
        </w:rPr>
        <w:footnoteReference w:id="14123"/>
      </w:r>
      <w:r>
        <w:rPr>
          <w:rStyle w:val="FootnoteReference"/>
        </w:rPr>
        <w:footnoteReference w:id="14124"/>
      </w:r>
      <w:r>
        <w:rPr>
          <w:rStyle w:val="FootnoteReference"/>
        </w:rPr>
        <w:footnoteReference w:id="14125"/>
      </w:r>
    </w:p>
    <w:p>
      <w:r>
        <w:rPr>
          <w:b/>
        </w:rPr>
        <w:t xml:space="preserve">26 </w:t>
      </w:r>
      <w:r>
        <w:t xml:space="preserve">that your boasting may abound in Christ Jesus in me through my presence with you again.</w:t>
      </w:r>
      <w:r>
        <w:rPr>
          <w:rStyle w:val="FootnoteReference"/>
        </w:rPr>
        <w:footnoteReference w:id="14126"/>
      </w:r>
    </w:p>
    <w:p>
      <w:r>
        <w:rPr>
          <w:b/>
        </w:rPr>
        <w:t xml:space="preserve">27 </w:t>
      </w:r>
      <w:r>
        <w:t xml:space="preserve">Only let your conduct be as it becomes the good news of Christ: that whether</w:t>
      </w:r>
      <w:r>
        <w:rPr>
          <w:rStyle w:val="FootnoteReference"/>
        </w:rPr>
        <w:footnoteReference w:id="14127"/>
      </w:r>
      <w:r>
        <w:t xml:space="preserve"> I come and see you, or else be absent, I may</w:t>
      </w:r>
      <w:r>
        <w:rPr>
          <w:rStyle w:val="FootnoteReference"/>
        </w:rPr>
        <w:footnoteReference w:id="14128"/>
      </w:r>
      <w:r>
        <w:t xml:space="preserve"> hear of your affairs, that you stand fast in one</w:t>
      </w:r>
      <w:r>
        <w:rPr>
          <w:rStyle w:val="FootnoteReference"/>
        </w:rPr>
        <w:footnoteReference w:id="14129"/>
      </w:r>
      <w:r>
        <w:t xml:space="preserve"> spirit, with one mind striving together for the faith</w:t>
      </w:r>
      <w:r>
        <w:rPr>
          <w:rStyle w:val="FootnoteReference"/>
        </w:rPr>
        <w:footnoteReference w:id="14130"/>
      </w:r>
      <w:r>
        <w:t xml:space="preserve"> of the good news;</w:t>
      </w:r>
      <w:r>
        <w:rPr>
          <w:rStyle w:val="FootnoteReference"/>
        </w:rPr>
        <w:footnoteReference w:id="14131"/>
      </w:r>
      <w:r>
        <w:rPr>
          <w:rStyle w:val="FootnoteReference"/>
        </w:rPr>
        <w:footnoteReference w:id="14132"/>
      </w:r>
      <w:r>
        <w:rPr>
          <w:rStyle w:val="FootnoteReference"/>
        </w:rPr>
        <w:footnoteReference w:id="14133"/>
      </w:r>
    </w:p>
    <w:p>
      <w:r>
        <w:rPr>
          <w:b/>
        </w:rPr>
        <w:t xml:space="preserve">28 </w:t>
      </w:r>
      <w:r>
        <w:t xml:space="preserve">And in nothing terrified by your adversaries: which is to them an evident token of destruction, but to you of salvation, and that</w:t>
      </w:r>
      <w:r>
        <w:rPr>
          <w:rStyle w:val="FootnoteReference"/>
        </w:rPr>
        <w:footnoteReference w:id="14134"/>
      </w:r>
      <w:r>
        <w:t xml:space="preserve"> of God.</w:t>
      </w:r>
      <w:r>
        <w:rPr>
          <w:rStyle w:val="FootnoteReference"/>
        </w:rPr>
        <w:footnoteReference w:id="14135"/>
      </w:r>
      <w:r>
        <w:rPr>
          <w:rStyle w:val="FootnoteReference"/>
        </w:rPr>
        <w:footnoteReference w:id="14136"/>
      </w:r>
      <w:r>
        <w:rPr>
          <w:rStyle w:val="FootnoteReference"/>
        </w:rPr>
        <w:footnoteReference w:id="14137"/>
      </w:r>
    </w:p>
    <w:p>
      <w:r>
        <w:rPr>
          <w:b/>
        </w:rPr>
        <w:t xml:space="preserve">29 </w:t>
      </w:r>
      <w:r>
        <w:t xml:space="preserve">For to you it is given in the behalf of Christ, not only to believe on him, but also to suffer for his sake;</w:t>
      </w:r>
      <w:r>
        <w:rPr>
          <w:rStyle w:val="FootnoteReference"/>
        </w:rPr>
        <w:footnoteReference w:id="14138"/>
      </w:r>
    </w:p>
    <w:p>
      <w:r>
        <w:rPr>
          <w:b/>
        </w:rPr>
        <w:t xml:space="preserve">30 </w:t>
      </w:r>
      <w:r>
        <w:t xml:space="preserve">Having the same conflict which you saw in me, and now hear to be in me.</w:t>
      </w:r>
      <w:r>
        <w:rPr>
          <w:rStyle w:val="FootnoteReference"/>
        </w:rPr>
        <w:footnoteReference w:id="14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40"/>
      </w:r>
      <w:r>
        <w:t xml:space="preserve"> in Christ</w:t>
      </w:r>
      <w:r>
        <w:rPr>
          <w:rStyle w:val="FootnoteReference"/>
        </w:rPr>
        <w:footnoteReference w:id="14141"/>
      </w:r>
      <w:r>
        <w:t xml:space="preserve">, if any comfort</w:t>
      </w:r>
      <w:r>
        <w:rPr>
          <w:rStyle w:val="FootnoteReference"/>
        </w:rPr>
        <w:footnoteReference w:id="14142"/>
      </w:r>
      <w:r>
        <w:t xml:space="preserve"> of love, if any fellowship</w:t>
      </w:r>
      <w:r>
        <w:rPr>
          <w:rStyle w:val="FootnoteReference"/>
        </w:rPr>
        <w:footnoteReference w:id="14143"/>
      </w:r>
      <w:r>
        <w:t xml:space="preserve"> of the Spirit, if any deep affections and mercies,</w:t>
      </w:r>
      <w:r>
        <w:rPr>
          <w:rStyle w:val="FootnoteReference"/>
        </w:rPr>
        <w:footnoteReference w:id="14144"/>
      </w:r>
    </w:p>
    <w:p>
      <w:r>
        <w:rPr>
          <w:b/>
        </w:rPr>
        <w:t xml:space="preserve">2 </w:t>
      </w:r>
      <w:r>
        <w:t xml:space="preserve">Fulfill you my joy, that you be likeminded, having the same love, being of one accord</w:t>
      </w:r>
      <w:r>
        <w:rPr>
          <w:rStyle w:val="FootnoteReference"/>
        </w:rPr>
        <w:footnoteReference w:id="14145"/>
      </w:r>
      <w:r>
        <w:t xml:space="preserve">, of one mind.</w:t>
      </w:r>
      <w:r>
        <w:rPr>
          <w:rStyle w:val="FootnoteReference"/>
        </w:rPr>
        <w:footnoteReference w:id="14146"/>
      </w:r>
    </w:p>
    <w:p>
      <w:r>
        <w:rPr>
          <w:b/>
        </w:rPr>
        <w:t xml:space="preserve">3 </w:t>
      </w:r>
      <w:r>
        <w:t xml:space="preserve">Let nothing</w:t>
      </w:r>
      <w:r>
        <w:rPr>
          <w:rStyle w:val="FootnoteReference"/>
        </w:rPr>
        <w:footnoteReference w:id="14147"/>
      </w:r>
      <w:r>
        <w:t xml:space="preserve"> be done through strife or conceit; but in lowliness of mind let each esteem other better than themselves.</w:t>
      </w:r>
      <w:r>
        <w:rPr>
          <w:rStyle w:val="FootnoteReference"/>
        </w:rPr>
        <w:footnoteReference w:id="14148"/>
      </w:r>
    </w:p>
    <w:p>
      <w:r>
        <w:rPr>
          <w:b/>
        </w:rPr>
        <w:t xml:space="preserve">4 </w:t>
      </w:r>
      <w:r>
        <w:t xml:space="preserve">Let each not look to his own things, but each also to the things of others.</w:t>
      </w:r>
      <w:r>
        <w:rPr>
          <w:rStyle w:val="FootnoteReference"/>
        </w:rPr>
        <w:footnoteReference w:id="14149"/>
      </w:r>
    </w:p>
    <w:p>
      <w:r>
        <w:rPr>
          <w:b/>
        </w:rPr>
        <w:t xml:space="preserve">5 </w:t>
      </w:r>
      <w:r>
        <w:t xml:space="preserve">For let this mind be in you, which was also in Christ Jesus</w:t>
      </w:r>
      <w:r>
        <w:rPr>
          <w:rStyle w:val="FootnoteReference"/>
        </w:rPr>
        <w:footnoteReference w:id="14150"/>
      </w:r>
      <w:r>
        <w:t xml:space="preserve">:</w:t>
      </w:r>
      <w:r>
        <w:rPr>
          <w:rStyle w:val="FootnoteReference"/>
        </w:rPr>
        <w:footnoteReference w:id="14151"/>
      </w:r>
      <w:r>
        <w:rPr>
          <w:rStyle w:val="FootnoteReference"/>
        </w:rPr>
        <w:footnoteReference w:id="14152"/>
      </w:r>
    </w:p>
    <w:p>
      <w:r>
        <w:rPr>
          <w:b/>
        </w:rPr>
        <w:t xml:space="preserve">6 </w:t>
      </w:r>
      <w:r>
        <w:t xml:space="preserve">who, existing in the form of God</w:t>
      </w:r>
      <w:r>
        <w:rPr>
          <w:rStyle w:val="FootnoteReference"/>
        </w:rPr>
        <w:footnoteReference w:id="14153"/>
      </w:r>
      <w:r>
        <w:t xml:space="preserve">, did not consider being equal with God a thing to be seized:</w:t>
      </w:r>
      <w:r>
        <w:rPr>
          <w:rStyle w:val="FootnoteReference"/>
        </w:rPr>
        <w:footnoteReference w:id="14154"/>
      </w:r>
      <w:r>
        <w:rPr>
          <w:rStyle w:val="FootnoteReference"/>
        </w:rPr>
        <w:footnoteReference w:id="14155"/>
      </w:r>
      <w:r>
        <w:rPr>
          <w:rStyle w:val="FootnoteReference"/>
        </w:rPr>
        <w:footnoteReference w:id="14156"/>
      </w:r>
      <w:r>
        <w:rPr>
          <w:rStyle w:val="FootnoteReference"/>
        </w:rPr>
        <w:footnoteReference w:id="14157"/>
      </w:r>
    </w:p>
    <w:p>
      <w:r>
        <w:rPr>
          <w:b/>
        </w:rPr>
        <w:t xml:space="preserve">7 </w:t>
      </w:r>
      <w:r>
        <w:t xml:space="preserve">But made</w:t>
      </w:r>
      <w:r>
        <w:rPr>
          <w:rStyle w:val="FootnoteReference"/>
        </w:rPr>
        <w:footnoteReference w:id="14158"/>
      </w:r>
      <w:r>
        <w:t xml:space="preserve"> himself of no reputation, and took upon him the form</w:t>
      </w:r>
      <w:r>
        <w:rPr>
          <w:rStyle w:val="FootnoteReference"/>
        </w:rPr>
        <w:footnoteReference w:id="14159"/>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160"/>
      </w:r>
      <w:r>
        <w:t xml:space="preserve"> obedient to death, even the death</w:t>
      </w:r>
      <w:r>
        <w:rPr>
          <w:rStyle w:val="FootnoteReference"/>
        </w:rPr>
        <w:footnoteReference w:id="14161"/>
      </w:r>
      <w:r>
        <w:t xml:space="preserve"> of the cross.</w:t>
      </w:r>
      <w:r>
        <w:rPr>
          <w:rStyle w:val="FootnoteReference"/>
        </w:rPr>
        <w:footnoteReference w:id="14162"/>
      </w:r>
      <w:r>
        <w:rPr>
          <w:rStyle w:val="FootnoteReference"/>
        </w:rPr>
        <w:footnoteReference w:id="14163"/>
      </w:r>
    </w:p>
    <w:p>
      <w:r>
        <w:rPr>
          <w:b/>
        </w:rPr>
        <w:t xml:space="preserve">9 </w:t>
      </w:r>
      <w:r>
        <w:t xml:space="preserve">Therefore God also has highly exalted him, and given</w:t>
      </w:r>
      <w:r>
        <w:rPr>
          <w:rStyle w:val="FootnoteReference"/>
        </w:rPr>
        <w:footnoteReference w:id="14164"/>
      </w:r>
      <w:r>
        <w:t xml:space="preserve"> him a name which is above every name:</w:t>
      </w:r>
      <w:r>
        <w:rPr>
          <w:rStyle w:val="FootnoteReference"/>
        </w:rPr>
        <w:footnoteReference w:id="14165"/>
      </w:r>
    </w:p>
    <w:p>
      <w:r>
        <w:rPr>
          <w:b/>
        </w:rPr>
        <w:t xml:space="preserve">10 </w:t>
      </w:r>
      <w:r>
        <w:t xml:space="preserve">That at the name of Jesus every knee should bow, of things in heaven, and things on earth, and things under</w:t>
      </w:r>
      <w:r>
        <w:rPr>
          <w:rStyle w:val="FootnoteReference"/>
        </w:rPr>
        <w:footnoteReference w:id="14166"/>
      </w:r>
      <w:r>
        <w:t xml:space="preserve"> the earth;</w:t>
      </w:r>
    </w:p>
    <w:p>
      <w:r>
        <w:rPr>
          <w:b/>
        </w:rPr>
        <w:t xml:space="preserve">11 </w:t>
      </w:r>
      <w:r>
        <w:t xml:space="preserve">And that every tongue should confess that Jesus Christ is Lord</w:t>
      </w:r>
      <w:r>
        <w:rPr>
          <w:rStyle w:val="FootnoteReference"/>
        </w:rPr>
        <w:footnoteReference w:id="14167"/>
      </w:r>
      <w:r>
        <w:t xml:space="preserve">, to the glory of God the Father.</w:t>
      </w:r>
    </w:p>
    <w:p>
      <w:r>
        <w:rPr>
          <w:b/>
        </w:rPr>
        <w:t xml:space="preserve">12 </w:t>
      </w:r>
      <w:r>
        <w:t xml:space="preserve">Therefore, my beloved</w:t>
      </w:r>
      <w:r>
        <w:rPr>
          <w:rStyle w:val="FootnoteReference"/>
        </w:rPr>
        <w:footnoteReference w:id="14168"/>
      </w:r>
      <w:r>
        <w:t xml:space="preserve">, as you have always obeyed, not as in my presence only, but now much more in my absence, work</w:t>
      </w:r>
      <w:r>
        <w:rPr>
          <w:rStyle w:val="FootnoteReference"/>
        </w:rPr>
        <w:footnoteReference w:id="14169"/>
      </w:r>
      <w:r>
        <w:t xml:space="preserve"> out your own salvation with fear and trembling.</w:t>
      </w:r>
      <w:r>
        <w:rPr>
          <w:rStyle w:val="FootnoteReference"/>
        </w:rPr>
        <w:footnoteReference w:id="14170"/>
      </w:r>
      <w:r>
        <w:rPr>
          <w:rStyle w:val="FootnoteReference"/>
        </w:rPr>
        <w:footnoteReference w:id="14171"/>
      </w:r>
    </w:p>
    <w:p>
      <w:r>
        <w:rPr>
          <w:b/>
        </w:rPr>
        <w:t xml:space="preserve">13 </w:t>
      </w:r>
      <w:r>
        <w:t xml:space="preserve">For it is God who works in you both to will</w:t>
      </w:r>
      <w:r>
        <w:rPr>
          <w:rStyle w:val="FootnoteReference"/>
        </w:rPr>
        <w:footnoteReference w:id="14172"/>
      </w:r>
      <w:r>
        <w:t xml:space="preserve"> and to do of his good</w:t>
      </w:r>
      <w:r>
        <w:rPr>
          <w:rStyle w:val="FootnoteReference"/>
        </w:rPr>
        <w:footnoteReference w:id="14173"/>
      </w:r>
      <w:r>
        <w:t xml:space="preserve"> pleasure.</w:t>
      </w:r>
      <w:r>
        <w:rPr>
          <w:rStyle w:val="FootnoteReference"/>
        </w:rPr>
        <w:footnoteReference w:id="14174"/>
      </w:r>
    </w:p>
    <w:p>
      <w:r>
        <w:rPr>
          <w:b/>
        </w:rPr>
        <w:t xml:space="preserve">14 </w:t>
      </w:r>
      <w:r>
        <w:t xml:space="preserve">Do all things without grumblings and reasonings:</w:t>
      </w:r>
      <w:r>
        <w:rPr>
          <w:rStyle w:val="FootnoteReference"/>
        </w:rPr>
        <w:footnoteReference w:id="14175"/>
      </w:r>
    </w:p>
    <w:p>
      <w:r>
        <w:rPr>
          <w:b/>
        </w:rPr>
        <w:t xml:space="preserve">15 </w:t>
      </w:r>
      <w:r>
        <w:t xml:space="preserve">That you may be blameless</w:t>
      </w:r>
      <w:r>
        <w:rPr>
          <w:rStyle w:val="FootnoteReference"/>
        </w:rPr>
        <w:footnoteReference w:id="14176"/>
      </w:r>
      <w:r>
        <w:t xml:space="preserve"> and harmless</w:t>
      </w:r>
      <w:r>
        <w:rPr>
          <w:rStyle w:val="FootnoteReference"/>
        </w:rPr>
        <w:footnoteReference w:id="14177"/>
      </w:r>
      <w:r>
        <w:t xml:space="preserve">, the sons of God, without rebuke</w:t>
      </w:r>
      <w:r>
        <w:rPr>
          <w:rStyle w:val="FootnoteReference"/>
        </w:rPr>
        <w:footnoteReference w:id="14178"/>
      </w:r>
      <w:r>
        <w:t xml:space="preserve">, in the midst of a crooked</w:t>
      </w:r>
      <w:r>
        <w:rPr>
          <w:rStyle w:val="FootnoteReference"/>
        </w:rPr>
        <w:footnoteReference w:id="14179"/>
      </w:r>
      <w:r>
        <w:t xml:space="preserve"> and perverse nation, among whom you shine as lights in the world;</w:t>
      </w:r>
      <w:r>
        <w:rPr>
          <w:rStyle w:val="FootnoteReference"/>
        </w:rPr>
        <w:footnoteReference w:id="14180"/>
      </w:r>
      <w:r>
        <w:rPr>
          <w:rStyle w:val="FootnoteReference"/>
        </w:rPr>
        <w:footnoteReference w:id="14181"/>
      </w:r>
    </w:p>
    <w:p>
      <w:r>
        <w:rPr>
          <w:b/>
        </w:rPr>
        <w:t xml:space="preserve">16 </w:t>
      </w:r>
      <w:r>
        <w:t xml:space="preserve">Holding</w:t>
      </w:r>
      <w:r>
        <w:rPr>
          <w:rStyle w:val="FootnoteReference"/>
        </w:rPr>
        <w:footnoteReference w:id="14182"/>
      </w:r>
      <w:r>
        <w:t xml:space="preserve"> forth the word</w:t>
      </w:r>
      <w:r>
        <w:rPr>
          <w:rStyle w:val="FootnoteReference"/>
        </w:rPr>
        <w:footnoteReference w:id="14183"/>
      </w:r>
      <w:r>
        <w:t xml:space="preserve"> of life; that I may</w:t>
      </w:r>
      <w:r>
        <w:rPr>
          <w:rStyle w:val="FootnoteReference"/>
        </w:rPr>
        <w:footnoteReference w:id="14184"/>
      </w:r>
      <w:r>
        <w:t xml:space="preserve"> rejoice in the day of Christ, that I have</w:t>
      </w:r>
      <w:r>
        <w:rPr>
          <w:rStyle w:val="FootnoteReference"/>
        </w:rPr>
        <w:footnoteReference w:id="14185"/>
      </w:r>
      <w:r>
        <w:t xml:space="preserve"> not run in vain, neither labored in vain.</w:t>
      </w:r>
    </w:p>
    <w:p>
      <w:r>
        <w:rPr>
          <w:b/>
        </w:rPr>
        <w:t xml:space="preserve">17 </w:t>
      </w:r>
      <w:r>
        <w:t xml:space="preserve">Yes, and if</w:t>
      </w:r>
      <w:r>
        <w:rPr>
          <w:rStyle w:val="FootnoteReference"/>
        </w:rPr>
        <w:footnoteReference w:id="14186"/>
      </w:r>
      <w:r>
        <w:t xml:space="preserve"> I be offered upon the sacrifice</w:t>
      </w:r>
      <w:r>
        <w:rPr>
          <w:rStyle w:val="FootnoteReference"/>
        </w:rPr>
        <w:footnoteReference w:id="14187"/>
      </w:r>
      <w:r>
        <w:t xml:space="preserve"> and service of your faith, I joy</w:t>
      </w:r>
      <w:r>
        <w:rPr>
          <w:rStyle w:val="FootnoteReference"/>
        </w:rPr>
        <w:footnoteReference w:id="14188"/>
      </w:r>
      <w:r>
        <w:t xml:space="preserve">, and rejoice with you all.</w:t>
      </w:r>
    </w:p>
    <w:p>
      <w:r>
        <w:rPr>
          <w:b/>
        </w:rPr>
        <w:t xml:space="preserve">18 </w:t>
      </w:r>
      <w:r>
        <w:t xml:space="preserve">For the same cause also do you joy, and rejoice with me.</w:t>
      </w:r>
      <w:r>
        <w:rPr>
          <w:rStyle w:val="FootnoteReference"/>
        </w:rPr>
        <w:footnoteReference w:id="14189"/>
      </w:r>
    </w:p>
    <w:p>
      <w:r>
        <w:rPr>
          <w:b/>
        </w:rPr>
        <w:t xml:space="preserve">19 </w:t>
      </w:r>
      <w:r>
        <w:t xml:space="preserve">But I trust in the Lord Jesus to send</w:t>
      </w:r>
      <w:r>
        <w:rPr>
          <w:rStyle w:val="FootnoteReference"/>
        </w:rPr>
        <w:footnoteReference w:id="14190"/>
      </w:r>
      <w:r>
        <w:t xml:space="preserve"> Timothy</w:t>
      </w:r>
      <w:r>
        <w:rPr>
          <w:rStyle w:val="FootnoteReference"/>
        </w:rPr>
        <w:footnoteReference w:id="14191"/>
      </w:r>
      <w:r>
        <w:t xml:space="preserve"> shortly to you, that I also may be of good comfort, when I know your state.</w:t>
      </w:r>
      <w:r>
        <w:rPr>
          <w:rStyle w:val="FootnoteReference"/>
        </w:rPr>
        <w:footnoteReference w:id="14192"/>
      </w:r>
      <w:r>
        <w:rPr>
          <w:rStyle w:val="FootnoteReference"/>
        </w:rPr>
        <w:footnoteReference w:id="14193"/>
      </w:r>
    </w:p>
    <w:p>
      <w:r>
        <w:rPr>
          <w:b/>
        </w:rPr>
        <w:t xml:space="preserve">20 </w:t>
      </w:r>
      <w:r>
        <w:t xml:space="preserve">For I have no one likeminded</w:t>
      </w:r>
      <w:r>
        <w:rPr>
          <w:rStyle w:val="FootnoteReference"/>
        </w:rPr>
        <w:footnoteReference w:id="14194"/>
      </w:r>
      <w:r>
        <w:t xml:space="preserve">, who will naturally care for your state.</w:t>
      </w:r>
    </w:p>
    <w:p>
      <w:r>
        <w:rPr>
          <w:b/>
        </w:rPr>
        <w:t xml:space="preserve">21 </w:t>
      </w:r>
      <w:r>
        <w:t xml:space="preserve">For all seek their own things, not the things of Christ Jesus.</w:t>
      </w:r>
      <w:r>
        <w:rPr>
          <w:rStyle w:val="FootnoteReference"/>
        </w:rPr>
        <w:footnoteReference w:id="14195"/>
      </w:r>
      <w:r>
        <w:rPr>
          <w:rStyle w:val="FootnoteReference"/>
        </w:rPr>
        <w:footnoteReference w:id="14196"/>
      </w:r>
    </w:p>
    <w:p>
      <w:r>
        <w:rPr>
          <w:b/>
        </w:rPr>
        <w:t xml:space="preserve">22 </w:t>
      </w:r>
      <w:r>
        <w:t xml:space="preserve">But you know the proof of him, that, as a son with the father, he has served with me in the good news.</w:t>
      </w:r>
      <w:r>
        <w:rPr>
          <w:rStyle w:val="FootnoteReference"/>
        </w:rPr>
        <w:footnoteReference w:id="14197"/>
      </w:r>
      <w:r>
        <w:rPr>
          <w:rStyle w:val="FootnoteReference"/>
        </w:rPr>
        <w:footnoteReference w:id="14198"/>
      </w:r>
    </w:p>
    <w:p>
      <w:r>
        <w:rPr>
          <w:b/>
        </w:rPr>
        <w:t xml:space="preserve">23 </w:t>
      </w:r>
      <w:r>
        <w:t xml:space="preserve">Him therefore I hope to send soon, so soon as I shall see how it will go with me.</w:t>
      </w:r>
      <w:r>
        <w:rPr>
          <w:rStyle w:val="FootnoteReference"/>
        </w:rPr>
        <w:footnoteReference w:id="14199"/>
      </w:r>
    </w:p>
    <w:p>
      <w:r>
        <w:rPr>
          <w:b/>
        </w:rPr>
        <w:t xml:space="preserve">24 </w:t>
      </w:r>
      <w:r>
        <w:t xml:space="preserve">But I trust in the Lord that I also myself shall come shortly.</w:t>
      </w:r>
      <w:r>
        <w:rPr>
          <w:rStyle w:val="FootnoteReference"/>
        </w:rPr>
        <w:footnoteReference w:id="14200"/>
      </w:r>
    </w:p>
    <w:p>
      <w:r>
        <w:rPr>
          <w:b/>
        </w:rPr>
        <w:t xml:space="preserve">25 </w:t>
      </w:r>
      <w:r>
        <w:t xml:space="preserve">Yet I supposed it necessary to send to you Epaphroditus</w:t>
      </w:r>
      <w:r>
        <w:rPr>
          <w:rStyle w:val="FootnoteReference"/>
        </w:rPr>
        <w:footnoteReference w:id="14201"/>
      </w:r>
      <w:r>
        <w:t xml:space="preserve">, my brother</w:t>
      </w:r>
      <w:r>
        <w:rPr>
          <w:rStyle w:val="FootnoteReference"/>
        </w:rPr>
        <w:footnoteReference w:id="14202"/>
      </w:r>
      <w:r>
        <w:t xml:space="preserve">, and companion</w:t>
      </w:r>
      <w:r>
        <w:rPr>
          <w:rStyle w:val="FootnoteReference"/>
        </w:rPr>
        <w:footnoteReference w:id="14203"/>
      </w:r>
      <w:r>
        <w:t xml:space="preserve"> in labor, and fellow soldier, but your messenger, and the one who ministered to my wants.</w:t>
      </w:r>
      <w:r>
        <w:rPr>
          <w:rStyle w:val="FootnoteReference"/>
        </w:rPr>
        <w:footnoteReference w:id="14204"/>
      </w:r>
      <w:r>
        <w:rPr>
          <w:rStyle w:val="FootnoteReference"/>
        </w:rPr>
        <w:footnoteReference w:id="14205"/>
      </w:r>
      <w:r>
        <w:rPr>
          <w:rStyle w:val="FootnoteReference"/>
        </w:rPr>
        <w:footnoteReference w:id="14206"/>
      </w:r>
    </w:p>
    <w:p>
      <w:r>
        <w:rPr>
          <w:b/>
        </w:rPr>
        <w:t xml:space="preserve">26 </w:t>
      </w:r>
      <w:r>
        <w:t xml:space="preserve">For he longed</w:t>
      </w:r>
      <w:r>
        <w:rPr>
          <w:rStyle w:val="FootnoteReference"/>
        </w:rPr>
        <w:footnoteReference w:id="14207"/>
      </w:r>
      <w:r>
        <w:t xml:space="preserve"> after you all, and was full</w:t>
      </w:r>
      <w:r>
        <w:rPr>
          <w:rStyle w:val="FootnoteReference"/>
        </w:rPr>
        <w:footnoteReference w:id="14208"/>
      </w:r>
      <w:r>
        <w:t xml:space="preserve"> of heaviness, because you had heard that he had been sick.</w:t>
      </w:r>
      <w:r>
        <w:rPr>
          <w:rStyle w:val="FootnoteReference"/>
        </w:rPr>
        <w:footnoteReference w:id="14209"/>
      </w:r>
    </w:p>
    <w:p>
      <w:r>
        <w:rPr>
          <w:b/>
        </w:rPr>
        <w:t xml:space="preserve">27 </w:t>
      </w:r>
      <w:r>
        <w:t xml:space="preserve">For indeed he was sick near to death: but God</w:t>
      </w:r>
      <w:r>
        <w:rPr>
          <w:rStyle w:val="FootnoteReference"/>
        </w:rPr>
        <w:footnoteReference w:id="14210"/>
      </w:r>
      <w:r>
        <w:t xml:space="preserve"> had mercy on him; and not on him only, but on</w:t>
      </w:r>
      <w:r>
        <w:rPr>
          <w:rStyle w:val="FootnoteReference"/>
        </w:rPr>
        <w:footnoteReference w:id="14211"/>
      </w:r>
      <w:r>
        <w:t xml:space="preserve"> me also, lest I should have sorrow upon sorrow.</w:t>
      </w:r>
      <w:r>
        <w:rPr>
          <w:rStyle w:val="FootnoteReference"/>
        </w:rPr>
        <w:footnoteReference w:id="14212"/>
      </w:r>
    </w:p>
    <w:p>
      <w:r>
        <w:rPr>
          <w:b/>
        </w:rPr>
        <w:t xml:space="preserve">28 </w:t>
      </w:r>
      <w:r>
        <w:t xml:space="preserve">I sent him therefore the more carefully, that, when you see him again, you may rejoice, and that</w:t>
      </w:r>
      <w:r>
        <w:rPr>
          <w:rStyle w:val="FootnoteReference"/>
        </w:rPr>
        <w:footnoteReference w:id="14213"/>
      </w:r>
      <w:r>
        <w:t xml:space="preserve"> I may be the less sorrowful.</w:t>
      </w:r>
      <w:r>
        <w:rPr>
          <w:rStyle w:val="FootnoteReference"/>
        </w:rPr>
        <w:footnoteReference w:id="14214"/>
      </w:r>
    </w:p>
    <w:p>
      <w:r>
        <w:rPr>
          <w:b/>
        </w:rPr>
        <w:t xml:space="preserve">29 </w:t>
      </w:r>
      <w:r>
        <w:t xml:space="preserve">Receive</w:t>
      </w:r>
      <w:r>
        <w:rPr>
          <w:rStyle w:val="FootnoteReference"/>
        </w:rPr>
        <w:footnoteReference w:id="14215"/>
      </w:r>
      <w:r>
        <w:t xml:space="preserve"> him therefore in the Lord with all gladness; and hold such in reputation</w:t>
      </w:r>
      <w:r>
        <w:rPr>
          <w:rStyle w:val="FootnoteReference"/>
        </w:rPr>
        <w:footnoteReference w:id="14216"/>
      </w:r>
      <w:r>
        <w:t xml:space="preserve">:</w:t>
      </w:r>
      <w:r>
        <w:rPr>
          <w:rStyle w:val="FootnoteReference"/>
        </w:rPr>
        <w:footnoteReference w:id="14217"/>
      </w:r>
    </w:p>
    <w:p>
      <w:r>
        <w:rPr>
          <w:b/>
        </w:rPr>
        <w:t xml:space="preserve">30 </w:t>
      </w:r>
      <w:r>
        <w:t xml:space="preserve">Because for the work</w:t>
      </w:r>
      <w:r>
        <w:rPr>
          <w:rStyle w:val="FootnoteReference"/>
        </w:rPr>
        <w:footnoteReference w:id="14218"/>
      </w:r>
      <w:r>
        <w:t xml:space="preserve"> of Christ he was near to death, not regarding his life, to supply your lack of service toward me.</w:t>
      </w:r>
      <w:r>
        <w:rPr>
          <w:rStyle w:val="FootnoteReference"/>
        </w:rPr>
        <w:footnoteReference w:id="14219"/>
      </w:r>
      <w:r>
        <w:rPr>
          <w:rStyle w:val="FootnoteReference"/>
        </w:rPr>
        <w:footnoteReference w:id="142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21"/>
      </w:r>
      <w:r>
        <w:t xml:space="preserve">, my brothers, rejoice</w:t>
      </w:r>
      <w:r>
        <w:rPr>
          <w:rStyle w:val="FootnoteReference"/>
        </w:rPr>
        <w:footnoteReference w:id="14222"/>
      </w:r>
      <w:r>
        <w:t xml:space="preserve"> in the Lord. To write</w:t>
      </w:r>
      <w:r>
        <w:rPr>
          <w:rStyle w:val="FootnoteReference"/>
        </w:rPr>
        <w:footnoteReference w:id="14223"/>
      </w:r>
      <w:r>
        <w:t xml:space="preserve"> the same things to you, to me indeed is not grievous, but for you it is safe.</w:t>
      </w:r>
    </w:p>
    <w:p>
      <w:r>
        <w:rPr>
          <w:b/>
        </w:rPr>
        <w:t xml:space="preserve">2 </w:t>
      </w:r>
      <w:r>
        <w:t xml:space="preserve">Beware of dogs</w:t>
      </w:r>
      <w:r>
        <w:rPr>
          <w:rStyle w:val="FootnoteReference"/>
        </w:rPr>
        <w:footnoteReference w:id="14224"/>
      </w:r>
      <w:r>
        <w:t xml:space="preserve">, beware of evil</w:t>
      </w:r>
      <w:r>
        <w:rPr>
          <w:rStyle w:val="FootnoteReference"/>
        </w:rPr>
        <w:footnoteReference w:id="14225"/>
      </w:r>
      <w:r>
        <w:t xml:space="preserve"> workers, beware of the mutilation.</w:t>
      </w:r>
      <w:r>
        <w:rPr>
          <w:rStyle w:val="FootnoteReference"/>
        </w:rPr>
        <w:footnoteReference w:id="14226"/>
      </w:r>
    </w:p>
    <w:p>
      <w:r>
        <w:rPr>
          <w:b/>
        </w:rPr>
        <w:t xml:space="preserve">3 </w:t>
      </w:r>
      <w:r>
        <w:t xml:space="preserve">For we are the circumcision, which worship</w:t>
      </w:r>
      <w:r>
        <w:rPr>
          <w:rStyle w:val="FootnoteReference"/>
        </w:rPr>
        <w:footnoteReference w:id="14227"/>
      </w:r>
      <w:r>
        <w:t xml:space="preserve"> God</w:t>
      </w:r>
      <w:r>
        <w:rPr>
          <w:rStyle w:val="FootnoteReference"/>
        </w:rPr>
        <w:footnoteReference w:id="14228"/>
      </w:r>
      <w:r>
        <w:t xml:space="preserve"> in the spirit, and rejoice</w:t>
      </w:r>
      <w:r>
        <w:rPr>
          <w:rStyle w:val="FootnoteReference"/>
        </w:rPr>
        <w:footnoteReference w:id="14229"/>
      </w:r>
      <w:r>
        <w:t xml:space="preserve"> in Christ</w:t>
      </w:r>
      <w:r>
        <w:rPr>
          <w:rStyle w:val="FootnoteReference"/>
        </w:rPr>
        <w:footnoteReference w:id="14230"/>
      </w:r>
      <w:r>
        <w:t xml:space="preserve"> Jesus</w:t>
      </w:r>
      <w:r>
        <w:rPr>
          <w:rStyle w:val="FootnoteReference"/>
        </w:rPr>
        <w:footnoteReference w:id="14231"/>
      </w:r>
      <w:r>
        <w:t xml:space="preserve">, and have no confidence in the flesh.</w:t>
      </w:r>
      <w:r>
        <w:rPr>
          <w:rStyle w:val="FootnoteReference"/>
        </w:rPr>
        <w:footnoteReference w:id="14232"/>
      </w:r>
      <w:r>
        <w:rPr>
          <w:rStyle w:val="FootnoteReference"/>
        </w:rPr>
        <w:footnoteReference w:id="14233"/>
      </w:r>
      <w:r>
        <w:rPr>
          <w:rStyle w:val="FootnoteReference"/>
        </w:rPr>
        <w:footnoteReference w:id="14234"/>
      </w:r>
      <w:r>
        <w:rPr>
          <w:rStyle w:val="FootnoteReference"/>
        </w:rPr>
        <w:footnoteReference w:id="14235"/>
      </w:r>
    </w:p>
    <w:p>
      <w:r>
        <w:rPr>
          <w:b/>
        </w:rPr>
        <w:t xml:space="preserve">4 </w:t>
      </w:r>
      <w:r>
        <w:t xml:space="preserve">Though I might also have confidence in the flesh. If any other man thinks that he has of which he might trust in the flesh, I more:</w:t>
      </w:r>
      <w:r>
        <w:rPr>
          <w:rStyle w:val="FootnoteReference"/>
        </w:rPr>
        <w:footnoteReference w:id="14236"/>
      </w:r>
    </w:p>
    <w:p>
      <w:r>
        <w:rPr>
          <w:b/>
        </w:rPr>
        <w:t xml:space="preserve">5 </w:t>
      </w:r>
      <w:r>
        <w:t xml:space="preserve">Circumcised</w:t>
      </w:r>
      <w:r>
        <w:rPr>
          <w:rStyle w:val="FootnoteReference"/>
        </w:rPr>
        <w:footnoteReference w:id="14237"/>
      </w:r>
      <w:r>
        <w:t xml:space="preserve"> the eighth day, of the stock</w:t>
      </w:r>
      <w:r>
        <w:rPr>
          <w:rStyle w:val="FootnoteReference"/>
        </w:rPr>
        <w:footnoteReference w:id="14238"/>
      </w:r>
      <w:r>
        <w:t xml:space="preserve"> of Israel</w:t>
      </w:r>
      <w:r>
        <w:rPr>
          <w:rStyle w:val="FootnoteReference"/>
        </w:rPr>
        <w:footnoteReference w:id="14239"/>
      </w:r>
      <w:r>
        <w:t xml:space="preserve">, of the tribe</w:t>
      </w:r>
      <w:r>
        <w:rPr>
          <w:rStyle w:val="FootnoteReference"/>
        </w:rPr>
        <w:footnoteReference w:id="14240"/>
      </w:r>
      <w:r>
        <w:t xml:space="preserve"> of Benjamin</w:t>
      </w:r>
      <w:r>
        <w:rPr>
          <w:rStyle w:val="FootnoteReference"/>
        </w:rPr>
        <w:footnoteReference w:id="14241"/>
      </w:r>
      <w:r>
        <w:t xml:space="preserve">, a Hebrew</w:t>
      </w:r>
      <w:r>
        <w:rPr>
          <w:rStyle w:val="FootnoteReference"/>
        </w:rPr>
        <w:footnoteReference w:id="14242"/>
      </w:r>
      <w:r>
        <w:t xml:space="preserve"> of the Hebrews</w:t>
      </w:r>
      <w:r>
        <w:rPr>
          <w:rStyle w:val="FootnoteReference"/>
        </w:rPr>
        <w:footnoteReference w:id="14243"/>
      </w:r>
      <w:r>
        <w:t xml:space="preserve">; as concerning the law, a Pharisee</w:t>
      </w:r>
      <w:r>
        <w:rPr>
          <w:rStyle w:val="FootnoteReference"/>
        </w:rPr>
        <w:footnoteReference w:id="14244"/>
      </w:r>
      <w:r>
        <w:t xml:space="preserve">;</w:t>
      </w:r>
      <w:r>
        <w:rPr>
          <w:rStyle w:val="FootnoteReference"/>
        </w:rPr>
        <w:footnoteReference w:id="14245"/>
      </w:r>
      <w:r>
        <w:rPr>
          <w:rStyle w:val="FootnoteReference"/>
        </w:rPr>
        <w:footnoteReference w:id="14246"/>
      </w:r>
    </w:p>
    <w:p>
      <w:r>
        <w:rPr>
          <w:b/>
        </w:rPr>
        <w:t xml:space="preserve">6 </w:t>
      </w:r>
      <w:r>
        <w:t xml:space="preserve">Concerning zeal</w:t>
      </w:r>
      <w:r>
        <w:rPr>
          <w:rStyle w:val="FootnoteReference"/>
        </w:rPr>
        <w:footnoteReference w:id="14247"/>
      </w:r>
      <w:r>
        <w:t xml:space="preserve">, persecuting</w:t>
      </w:r>
      <w:r>
        <w:rPr>
          <w:rStyle w:val="FootnoteReference"/>
        </w:rPr>
        <w:footnoteReference w:id="14248"/>
      </w:r>
      <w:r>
        <w:t xml:space="preserve"> the assembly; concerning the righteousness which is in the law, blameless.</w:t>
      </w:r>
      <w:r>
        <w:rPr>
          <w:rStyle w:val="FootnoteReference"/>
        </w:rPr>
        <w:footnoteReference w:id="14249"/>
      </w:r>
    </w:p>
    <w:p>
      <w:r>
        <w:rPr>
          <w:b/>
        </w:rPr>
        <w:t xml:space="preserve">7 </w:t>
      </w:r>
      <w:r>
        <w:t xml:space="preserve">But whatever things were gains to me, these I have counted loss because of Christ.</w:t>
      </w:r>
      <w:r>
        <w:rPr>
          <w:rStyle w:val="FootnoteReference"/>
        </w:rPr>
        <w:footnoteReference w:id="14250"/>
      </w:r>
    </w:p>
    <w:p>
      <w:r>
        <w:rPr>
          <w:b/>
        </w:rPr>
        <w:t xml:space="preserve">8 </w:t>
      </w:r>
      <w:r>
        <w:t xml:space="preserve">Yes doubtless</w:t>
      </w:r>
      <w:r>
        <w:rPr>
          <w:rStyle w:val="FootnoteReference"/>
        </w:rPr>
        <w:footnoteReference w:id="14251"/>
      </w:r>
      <w:r>
        <w:t xml:space="preserve">, and I count</w:t>
      </w:r>
      <w:r>
        <w:rPr>
          <w:rStyle w:val="FootnoteReference"/>
        </w:rPr>
        <w:footnoteReference w:id="14252"/>
      </w:r>
      <w:r>
        <w:t xml:space="preserve"> all things but loss for the excellency</w:t>
      </w:r>
      <w:r>
        <w:rPr>
          <w:rStyle w:val="FootnoteReference"/>
        </w:rPr>
        <w:footnoteReference w:id="14253"/>
      </w:r>
      <w:r>
        <w:t xml:space="preserve"> of the knowledge of Christ Jesus my Lord: for whom</w:t>
      </w:r>
      <w:r>
        <w:rPr>
          <w:rStyle w:val="FootnoteReference"/>
        </w:rPr>
        <w:footnoteReference w:id="14254"/>
      </w:r>
      <w:r>
        <w:t xml:space="preserve"> I have suffered the loss of all things, and do count them but dung</w:t>
      </w:r>
      <w:r>
        <w:rPr>
          <w:rStyle w:val="FootnoteReference"/>
        </w:rPr>
        <w:footnoteReference w:id="14255"/>
      </w:r>
      <w:r>
        <w:t xml:space="preserve">, that I may win Christ,</w:t>
      </w:r>
      <w:r>
        <w:rPr>
          <w:rStyle w:val="FootnoteReference"/>
        </w:rPr>
        <w:footnoteReference w:id="14256"/>
      </w:r>
      <w:r>
        <w:rPr>
          <w:rStyle w:val="FootnoteReference"/>
        </w:rPr>
        <w:footnoteReference w:id="14257"/>
      </w:r>
    </w:p>
    <w:p>
      <w:r>
        <w:rPr>
          <w:b/>
        </w:rPr>
        <w:t xml:space="preserve">9 </w:t>
      </w:r>
      <w:r>
        <w:t xml:space="preserve">And be found in him, not having my own righteousness, which is of the</w:t>
      </w:r>
      <w:r>
        <w:rPr>
          <w:rStyle w:val="FootnoteReference"/>
        </w:rPr>
        <w:footnoteReference w:id="14258"/>
      </w:r>
      <w:r>
        <w:t xml:space="preserve"> law, but that which is through the faith of Christ, the righteousness</w:t>
      </w:r>
      <w:r>
        <w:rPr>
          <w:rStyle w:val="FootnoteReference"/>
        </w:rPr>
        <w:footnoteReference w:id="14259"/>
      </w:r>
      <w:r>
        <w:t xml:space="preserve"> which is of God by faith:</w:t>
      </w:r>
      <w:r>
        <w:rPr>
          <w:rStyle w:val="FootnoteReference"/>
        </w:rPr>
        <w:footnoteReference w:id="14260"/>
      </w:r>
      <w:r>
        <w:rPr>
          <w:rStyle w:val="FootnoteReference"/>
        </w:rPr>
        <w:footnoteReference w:id="14261"/>
      </w:r>
      <w:r>
        <w:rPr>
          <w:rStyle w:val="FootnoteReference"/>
        </w:rPr>
        <w:footnoteReference w:id="14262"/>
      </w:r>
    </w:p>
    <w:p>
      <w:r>
        <w:rPr>
          <w:b/>
        </w:rPr>
        <w:t xml:space="preserve">10 </w:t>
      </w:r>
      <w:r>
        <w:t xml:space="preserve">That I may know him, and the power</w:t>
      </w:r>
      <w:r>
        <w:rPr>
          <w:rStyle w:val="FootnoteReference"/>
        </w:rPr>
        <w:footnoteReference w:id="14263"/>
      </w:r>
      <w:r>
        <w:t xml:space="preserve"> of his resurrection, and the fellowship</w:t>
      </w:r>
      <w:r>
        <w:rPr>
          <w:rStyle w:val="FootnoteReference"/>
        </w:rPr>
        <w:footnoteReference w:id="14264"/>
      </w:r>
      <w:r>
        <w:t xml:space="preserve"> of his sufferings, being made conformable to his death;</w:t>
      </w:r>
      <w:r>
        <w:rPr>
          <w:rStyle w:val="FootnoteReference"/>
        </w:rPr>
        <w:footnoteReference w:id="14265"/>
      </w:r>
    </w:p>
    <w:p>
      <w:r>
        <w:rPr>
          <w:b/>
        </w:rPr>
        <w:t xml:space="preserve">11 </w:t>
      </w:r>
      <w:r>
        <w:t xml:space="preserve">If by any means I might attain</w:t>
      </w:r>
      <w:r>
        <w:rPr>
          <w:rStyle w:val="FootnoteReference"/>
        </w:rPr>
        <w:footnoteReference w:id="14266"/>
      </w:r>
      <w:r>
        <w:t xml:space="preserve"> to the resurrection of the dead.</w:t>
      </w:r>
      <w:r>
        <w:rPr>
          <w:rStyle w:val="FootnoteReference"/>
        </w:rPr>
        <w:footnoteReference w:id="14267"/>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268"/>
      </w:r>
      <w:r>
        <w:rPr>
          <w:rStyle w:val="FootnoteReference"/>
        </w:rPr>
        <w:footnoteReference w:id="14269"/>
      </w:r>
      <w:r>
        <w:rPr>
          <w:rStyle w:val="FootnoteReference"/>
        </w:rPr>
        <w:footnoteReference w:id="14270"/>
      </w:r>
      <w:r>
        <w:rPr>
          <w:rStyle w:val="FootnoteReference"/>
        </w:rPr>
        <w:footnoteReference w:id="14271"/>
      </w:r>
    </w:p>
    <w:p>
      <w:r>
        <w:rPr>
          <w:b/>
        </w:rPr>
        <w:t xml:space="preserve">13 </w:t>
      </w:r>
      <w:r>
        <w:t xml:space="preserve">Brothers, I count</w:t>
      </w:r>
      <w:r>
        <w:rPr>
          <w:rStyle w:val="FootnoteReference"/>
        </w:rPr>
        <w:footnoteReference w:id="14272"/>
      </w:r>
      <w:r>
        <w:t xml:space="preserve"> not myself to have apprehended: but this one thing I do, forgetting</w:t>
      </w:r>
      <w:r>
        <w:rPr>
          <w:rStyle w:val="FootnoteReference"/>
        </w:rPr>
        <w:footnoteReference w:id="14273"/>
      </w:r>
      <w:r>
        <w:t xml:space="preserve"> those things which are behind, and reaching</w:t>
      </w:r>
      <w:r>
        <w:rPr>
          <w:rStyle w:val="FootnoteReference"/>
        </w:rPr>
        <w:footnoteReference w:id="14274"/>
      </w:r>
      <w:r>
        <w:t xml:space="preserve"> forth to those things which are before,</w:t>
      </w:r>
      <w:r>
        <w:rPr>
          <w:rStyle w:val="FootnoteReference"/>
        </w:rPr>
        <w:footnoteReference w:id="14275"/>
      </w:r>
    </w:p>
    <w:p>
      <w:r>
        <w:rPr>
          <w:b/>
        </w:rPr>
        <w:t xml:space="preserve">14 </w:t>
      </w:r>
      <w:r>
        <w:t xml:space="preserve">I press</w:t>
      </w:r>
      <w:r>
        <w:rPr>
          <w:rStyle w:val="FootnoteReference"/>
        </w:rPr>
        <w:footnoteReference w:id="14276"/>
      </w:r>
      <w:r>
        <w:t xml:space="preserve"> toward the goal for the prize of the upward calling of God in Christ Jesus.</w:t>
      </w:r>
      <w:r>
        <w:rPr>
          <w:rStyle w:val="FootnoteReference"/>
        </w:rPr>
        <w:footnoteReference w:id="14277"/>
      </w:r>
    </w:p>
    <w:p>
      <w:r>
        <w:rPr>
          <w:b/>
        </w:rPr>
        <w:t xml:space="preserve">15 </w:t>
      </w:r>
      <w:r>
        <w:t xml:space="preserve">Let us therefore, as many as are perfect, be thus</w:t>
      </w:r>
      <w:r>
        <w:rPr>
          <w:rStyle w:val="FootnoteReference"/>
        </w:rPr>
        <w:footnoteReference w:id="14278"/>
      </w:r>
      <w:r>
        <w:t xml:space="preserve"> minded: and if in anything you be otherwise minded, God shall reveal even this to you.</w:t>
      </w:r>
      <w:r>
        <w:rPr>
          <w:rStyle w:val="FootnoteReference"/>
        </w:rPr>
        <w:footnoteReference w:id="14279"/>
      </w:r>
      <w:r>
        <w:rPr>
          <w:rStyle w:val="FootnoteReference"/>
        </w:rPr>
        <w:footnoteReference w:id="14280"/>
      </w:r>
    </w:p>
    <w:p>
      <w:r>
        <w:rPr>
          <w:b/>
        </w:rPr>
        <w:t xml:space="preserve">16 </w:t>
      </w:r>
      <w:r>
        <w:t xml:space="preserve">Nevertheless, to what we have attained, let us walk</w:t>
      </w:r>
      <w:r>
        <w:rPr>
          <w:rStyle w:val="FootnoteReference"/>
        </w:rPr>
        <w:footnoteReference w:id="14281"/>
      </w:r>
      <w:r>
        <w:t xml:space="preserve"> by the same rule, let us mind</w:t>
      </w:r>
      <w:r>
        <w:rPr>
          <w:rStyle w:val="FootnoteReference"/>
        </w:rPr>
        <w:footnoteReference w:id="14282"/>
      </w:r>
      <w:r>
        <w:t xml:space="preserve"> the same thing.</w:t>
      </w:r>
      <w:r>
        <w:rPr>
          <w:rStyle w:val="FootnoteReference"/>
        </w:rPr>
        <w:footnoteReference w:id="14283"/>
      </w:r>
    </w:p>
    <w:p>
      <w:r>
        <w:rPr>
          <w:b/>
        </w:rPr>
        <w:t xml:space="preserve">17 </w:t>
      </w:r>
      <w:r>
        <w:t xml:space="preserve">Brothers, be followers together of me, and mark</w:t>
      </w:r>
      <w:r>
        <w:rPr>
          <w:rStyle w:val="FootnoteReference"/>
        </w:rPr>
        <w:footnoteReference w:id="14284"/>
      </w:r>
      <w:r>
        <w:t xml:space="preserve"> those who walk so as you have us for an example.</w:t>
      </w:r>
      <w:r>
        <w:rPr>
          <w:rStyle w:val="FootnoteReference"/>
        </w:rPr>
        <w:footnoteReference w:id="14285"/>
      </w:r>
    </w:p>
    <w:p>
      <w:r>
        <w:rPr>
          <w:b/>
        </w:rPr>
        <w:t xml:space="preserve">18 </w:t>
      </w:r>
      <w:r>
        <w:t xml:space="preserve">(For many walk, of whom I told you often, and now also tell you weeping, as enemies</w:t>
      </w:r>
      <w:r>
        <w:rPr>
          <w:rStyle w:val="FootnoteReference"/>
        </w:rPr>
        <w:footnoteReference w:id="14286"/>
      </w:r>
      <w:r>
        <w:t xml:space="preserve"> of the cross of Christ:</w:t>
      </w:r>
    </w:p>
    <w:p>
      <w:r>
        <w:rPr>
          <w:b/>
        </w:rPr>
        <w:t xml:space="preserve">19 </w:t>
      </w:r>
      <w:r>
        <w:t xml:space="preserve">Whose end is destruction, whose God</w:t>
      </w:r>
      <w:r>
        <w:rPr>
          <w:rStyle w:val="FootnoteReference"/>
        </w:rPr>
        <w:footnoteReference w:id="14287"/>
      </w:r>
      <w:r>
        <w:t xml:space="preserve"> is their belly, and whose glory</w:t>
      </w:r>
      <w:r>
        <w:rPr>
          <w:rStyle w:val="FootnoteReference"/>
        </w:rPr>
        <w:footnoteReference w:id="14288"/>
      </w:r>
      <w:r>
        <w:t xml:space="preserve"> is in their shame, who mind earthly things.)</w:t>
      </w:r>
      <w:r>
        <w:rPr>
          <w:rStyle w:val="FootnoteReference"/>
        </w:rPr>
        <w:footnoteReference w:id="14289"/>
      </w:r>
      <w:r>
        <w:rPr>
          <w:rStyle w:val="FootnoteReference"/>
        </w:rPr>
        <w:footnoteReference w:id="14290"/>
      </w:r>
    </w:p>
    <w:p>
      <w:r>
        <w:rPr>
          <w:b/>
        </w:rPr>
        <w:t xml:space="preserve">20 </w:t>
      </w:r>
      <w:r>
        <w:t xml:space="preserve">For our conduct is in heaven; from where also we look</w:t>
      </w:r>
      <w:r>
        <w:rPr>
          <w:rStyle w:val="FootnoteReference"/>
        </w:rPr>
        <w:footnoteReference w:id="14291"/>
      </w:r>
      <w:r>
        <w:t xml:space="preserve"> for the Savior, the Lord Jesus Christ:</w:t>
      </w:r>
      <w:r>
        <w:rPr>
          <w:rStyle w:val="FootnoteReference"/>
        </w:rPr>
        <w:footnoteReference w:id="14292"/>
      </w:r>
      <w:r>
        <w:rPr>
          <w:rStyle w:val="FootnoteReference"/>
        </w:rPr>
        <w:footnoteReference w:id="14293"/>
      </w:r>
    </w:p>
    <w:p>
      <w:r>
        <w:rPr>
          <w:b/>
        </w:rPr>
        <w:t xml:space="preserve">21 </w:t>
      </w:r>
      <w:r>
        <w:t xml:space="preserve">who will transform our body of humiliation, that it may be conformed to his body of glory, according to the working</w:t>
      </w:r>
      <w:r>
        <w:rPr>
          <w:rStyle w:val="FootnoteReference"/>
        </w:rPr>
        <w:footnoteReference w:id="14294"/>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295"/>
      </w:r>
      <w:r>
        <w:t xml:space="preserve">, my brothers dearly beloved and longed for, my joy</w:t>
      </w:r>
      <w:r>
        <w:rPr>
          <w:rStyle w:val="FootnoteReference"/>
        </w:rPr>
        <w:footnoteReference w:id="14296"/>
      </w:r>
      <w:r>
        <w:t xml:space="preserve"> and crown, so stand fast in the Lord, my dearly beloved.</w:t>
      </w:r>
      <w:r>
        <w:rPr>
          <w:rStyle w:val="FootnoteReference"/>
        </w:rPr>
        <w:footnoteReference w:id="14297"/>
      </w:r>
      <w:r>
        <w:rPr>
          <w:rStyle w:val="FootnoteReference"/>
        </w:rPr>
        <w:footnoteReference w:id="14298"/>
      </w:r>
    </w:p>
    <w:p>
      <w:r>
        <w:rPr>
          <w:b/>
        </w:rPr>
        <w:t xml:space="preserve">2 </w:t>
      </w:r>
      <w:r>
        <w:t xml:space="preserve">I plead to Euodias</w:t>
      </w:r>
      <w:r>
        <w:rPr>
          <w:rStyle w:val="FootnoteReference"/>
        </w:rPr>
        <w:footnoteReference w:id="14299"/>
      </w:r>
      <w:r>
        <w:t xml:space="preserve">, and plead to Syntyche</w:t>
      </w:r>
      <w:r>
        <w:rPr>
          <w:rStyle w:val="FootnoteReference"/>
        </w:rPr>
        <w:footnoteReference w:id="14300"/>
      </w:r>
      <w:r>
        <w:t xml:space="preserve">, that they be of the same mind in the Lord.</w:t>
      </w:r>
    </w:p>
    <w:p>
      <w:r>
        <w:rPr>
          <w:b/>
        </w:rPr>
        <w:t xml:space="preserve">3 </w:t>
      </w:r>
      <w:r>
        <w:t xml:space="preserve">And I implore you also, true</w:t>
      </w:r>
      <w:r>
        <w:rPr>
          <w:rStyle w:val="FootnoteReference"/>
        </w:rPr>
        <w:footnoteReference w:id="14301"/>
      </w:r>
      <w:r>
        <w:t xml:space="preserve"> yokefellow, help</w:t>
      </w:r>
      <w:r>
        <w:rPr>
          <w:rStyle w:val="FootnoteReference"/>
        </w:rPr>
        <w:footnoteReference w:id="14302"/>
      </w:r>
      <w:r>
        <w:t xml:space="preserve"> those women who labored with me in the good news, with Clement</w:t>
      </w:r>
      <w:r>
        <w:rPr>
          <w:rStyle w:val="FootnoteReference"/>
        </w:rPr>
        <w:footnoteReference w:id="14303"/>
      </w:r>
      <w:r>
        <w:t xml:space="preserve"> also, and with other my fellow laborers, whose names are in the book of life.</w:t>
      </w:r>
      <w:r>
        <w:rPr>
          <w:rStyle w:val="FootnoteReference"/>
        </w:rPr>
        <w:footnoteReference w:id="14304"/>
      </w:r>
    </w:p>
    <w:p>
      <w:r>
        <w:rPr>
          <w:b/>
        </w:rPr>
        <w:t xml:space="preserve">4 </w:t>
      </w:r>
      <w:r>
        <w:t xml:space="preserve">Rejoice</w:t>
      </w:r>
      <w:r>
        <w:rPr>
          <w:rStyle w:val="FootnoteReference"/>
        </w:rPr>
        <w:footnoteReference w:id="14305"/>
      </w:r>
      <w:r>
        <w:t xml:space="preserve"> in the Lord always: and again</w:t>
      </w:r>
      <w:r>
        <w:rPr>
          <w:rStyle w:val="FootnoteReference"/>
        </w:rPr>
        <w:footnoteReference w:id="14306"/>
      </w:r>
      <w:r>
        <w:t xml:space="preserve"> I say, Rejoice.</w:t>
      </w:r>
      <w:r>
        <w:rPr>
          <w:rStyle w:val="FootnoteReference"/>
        </w:rPr>
        <w:footnoteReference w:id="14307"/>
      </w:r>
    </w:p>
    <w:p>
      <w:r>
        <w:rPr>
          <w:b/>
        </w:rPr>
        <w:t xml:space="preserve">5 </w:t>
      </w:r>
      <w:r>
        <w:t xml:space="preserve">Let your moderation be known to all men. The Lord is at hand.</w:t>
      </w:r>
      <w:r>
        <w:rPr>
          <w:rStyle w:val="FootnoteReference"/>
        </w:rPr>
        <w:footnoteReference w:id="14308"/>
      </w:r>
    </w:p>
    <w:p>
      <w:r>
        <w:rPr>
          <w:b/>
        </w:rPr>
        <w:t xml:space="preserve">6 </w:t>
      </w:r>
      <w:r>
        <w:t xml:space="preserve">Be careful</w:t>
      </w:r>
      <w:r>
        <w:rPr>
          <w:rStyle w:val="FootnoteReference"/>
        </w:rPr>
        <w:footnoteReference w:id="14309"/>
      </w:r>
      <w:r>
        <w:t xml:space="preserve"> for nothing; but in everything by prayer and supplication with thanksgiving</w:t>
      </w:r>
      <w:r>
        <w:rPr>
          <w:rStyle w:val="FootnoteReference"/>
        </w:rPr>
        <w:footnoteReference w:id="14310"/>
      </w:r>
      <w:r>
        <w:t xml:space="preserve"> let your requests be made known</w:t>
      </w:r>
      <w:r>
        <w:rPr>
          <w:rStyle w:val="FootnoteReference"/>
        </w:rPr>
        <w:footnoteReference w:id="14311"/>
      </w:r>
      <w:r>
        <w:t xml:space="preserve"> to God</w:t>
      </w:r>
      <w:r>
        <w:rPr>
          <w:rStyle w:val="FootnoteReference"/>
        </w:rPr>
        <w:footnoteReference w:id="14312"/>
      </w:r>
      <w:r>
        <w:t xml:space="preserve">.</w:t>
      </w:r>
      <w:r>
        <w:rPr>
          <w:rStyle w:val="FootnoteReference"/>
        </w:rPr>
        <w:footnoteReference w:id="14313"/>
      </w:r>
      <w:r>
        <w:rPr>
          <w:rStyle w:val="FootnoteReference"/>
        </w:rPr>
        <w:footnoteReference w:id="14314"/>
      </w:r>
      <w:r>
        <w:rPr>
          <w:rStyle w:val="FootnoteReference"/>
        </w:rPr>
        <w:footnoteReference w:id="14315"/>
      </w:r>
    </w:p>
    <w:p>
      <w:r>
        <w:rPr>
          <w:b/>
        </w:rPr>
        <w:t xml:space="preserve">7 </w:t>
      </w:r>
      <w:r>
        <w:t xml:space="preserve">And the peace</w:t>
      </w:r>
      <w:r>
        <w:rPr>
          <w:rStyle w:val="FootnoteReference"/>
        </w:rPr>
        <w:footnoteReference w:id="14316"/>
      </w:r>
      <w:r>
        <w:t xml:space="preserve"> of God, who passes all understanding, shall keep your hearts and minds through Christ</w:t>
      </w:r>
      <w:r>
        <w:rPr>
          <w:rStyle w:val="FootnoteReference"/>
        </w:rPr>
        <w:footnoteReference w:id="14317"/>
      </w:r>
      <w:r>
        <w:t xml:space="preserve"> Jesus</w:t>
      </w:r>
      <w:r>
        <w:rPr>
          <w:rStyle w:val="FootnoteReference"/>
        </w:rPr>
        <w:footnoteReference w:id="14318"/>
      </w:r>
      <w:r>
        <w:t xml:space="preserve">.</w:t>
      </w:r>
      <w:r>
        <w:rPr>
          <w:rStyle w:val="FootnoteReference"/>
        </w:rPr>
        <w:footnoteReference w:id="14319"/>
      </w:r>
      <w:r>
        <w:rPr>
          <w:rStyle w:val="FootnoteReference"/>
        </w:rPr>
        <w:footnoteReference w:id="14320"/>
      </w:r>
    </w:p>
    <w:p>
      <w:r>
        <w:rPr>
          <w:b/>
        </w:rPr>
        <w:t xml:space="preserve">8 </w:t>
      </w:r>
      <w:r>
        <w:t xml:space="preserve">Finally</w:t>
      </w:r>
      <w:r>
        <w:rPr>
          <w:rStyle w:val="FootnoteReference"/>
        </w:rPr>
        <w:footnoteReference w:id="14321"/>
      </w:r>
      <w:r>
        <w:t xml:space="preserve">, brothers, whatever things are true</w:t>
      </w:r>
      <w:r>
        <w:rPr>
          <w:rStyle w:val="FootnoteReference"/>
        </w:rPr>
        <w:footnoteReference w:id="14322"/>
      </w:r>
      <w:r>
        <w:t xml:space="preserve">, whatever things are honest</w:t>
      </w:r>
      <w:r>
        <w:rPr>
          <w:rStyle w:val="FootnoteReference"/>
        </w:rPr>
        <w:footnoteReference w:id="14323"/>
      </w:r>
      <w:r>
        <w:t xml:space="preserve">, whatever things are just</w:t>
      </w:r>
      <w:r>
        <w:rPr>
          <w:rStyle w:val="FootnoteReference"/>
        </w:rPr>
        <w:footnoteReference w:id="14324"/>
      </w:r>
      <w:r>
        <w:t xml:space="preserve">, whatever things are pure</w:t>
      </w:r>
      <w:r>
        <w:rPr>
          <w:rStyle w:val="FootnoteReference"/>
        </w:rPr>
        <w:footnoteReference w:id="14325"/>
      </w:r>
      <w:r>
        <w:t xml:space="preserve">, whatever things are lovely</w:t>
      </w:r>
      <w:r>
        <w:rPr>
          <w:rStyle w:val="FootnoteReference"/>
        </w:rPr>
        <w:footnoteReference w:id="14326"/>
      </w:r>
      <w:r>
        <w:t xml:space="preserve">, whatever things are of</w:t>
      </w:r>
      <w:r>
        <w:rPr>
          <w:rStyle w:val="FootnoteReference"/>
        </w:rPr>
        <w:footnoteReference w:id="14327"/>
      </w:r>
      <w:r>
        <w:t xml:space="preserve"> good report; if there is any virtue</w:t>
      </w:r>
      <w:r>
        <w:rPr>
          <w:rStyle w:val="FootnoteReference"/>
        </w:rPr>
        <w:footnoteReference w:id="14328"/>
      </w:r>
      <w:r>
        <w:t xml:space="preserve">, and if there is any praise</w:t>
      </w:r>
      <w:r>
        <w:rPr>
          <w:rStyle w:val="FootnoteReference"/>
        </w:rPr>
        <w:footnoteReference w:id="14329"/>
      </w:r>
      <w:r>
        <w:t xml:space="preserve">, think</w:t>
      </w:r>
      <w:r>
        <w:rPr>
          <w:rStyle w:val="FootnoteReference"/>
        </w:rPr>
        <w:footnoteReference w:id="14330"/>
      </w:r>
      <w:r>
        <w:t xml:space="preserve"> on these things.</w:t>
      </w:r>
      <w:r>
        <w:rPr>
          <w:rStyle w:val="FootnoteReference"/>
        </w:rPr>
        <w:footnoteReference w:id="14331"/>
      </w:r>
    </w:p>
    <w:p>
      <w:r>
        <w:rPr>
          <w:b/>
        </w:rPr>
        <w:t xml:space="preserve">9 </w:t>
      </w:r>
      <w:r>
        <w:t xml:space="preserve">Those things, which you have both learned, and received, and heard, and seen in me, do: and the God</w:t>
      </w:r>
      <w:r>
        <w:rPr>
          <w:rStyle w:val="FootnoteReference"/>
        </w:rPr>
        <w:footnoteReference w:id="14332"/>
      </w:r>
      <w:r>
        <w:t xml:space="preserve"> of peace shall be with you.</w:t>
      </w:r>
      <w:r>
        <w:rPr>
          <w:rStyle w:val="FootnoteReference"/>
        </w:rPr>
        <w:footnoteReference w:id="14333"/>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34"/>
      </w:r>
      <w:r>
        <w:rPr>
          <w:rStyle w:val="FootnoteReference"/>
        </w:rPr>
        <w:footnoteReference w:id="14335"/>
      </w:r>
      <w:r>
        <w:rPr>
          <w:rStyle w:val="FootnoteReference"/>
        </w:rPr>
        <w:footnoteReference w:id="14336"/>
      </w:r>
    </w:p>
    <w:p>
      <w:r>
        <w:rPr>
          <w:b/>
        </w:rPr>
        <w:t xml:space="preserve">11 </w:t>
      </w:r>
      <w:r>
        <w:t xml:space="preserve">Not that I speak in respect</w:t>
      </w:r>
      <w:r>
        <w:rPr>
          <w:rStyle w:val="FootnoteReference"/>
        </w:rPr>
        <w:footnoteReference w:id="14337"/>
      </w:r>
      <w:r>
        <w:t xml:space="preserve"> of lack: for I have learned, in whatever state I am</w:t>
      </w:r>
      <w:r>
        <w:rPr>
          <w:rStyle w:val="FootnoteReference"/>
        </w:rPr>
        <w:footnoteReference w:id="14338"/>
      </w:r>
      <w:r>
        <w:t xml:space="preserve">, with it to be content.</w:t>
      </w:r>
    </w:p>
    <w:p>
      <w:r>
        <w:rPr>
          <w:b/>
        </w:rPr>
        <w:t xml:space="preserve">12 </w:t>
      </w:r>
      <w:r>
        <w:t xml:space="preserve">I know both how to be</w:t>
      </w:r>
      <w:r>
        <w:rPr>
          <w:rStyle w:val="FootnoteReference"/>
        </w:rPr>
        <w:footnoteReference w:id="14339"/>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40"/>
      </w:r>
    </w:p>
    <w:p>
      <w:r>
        <w:rPr>
          <w:b/>
        </w:rPr>
        <w:t xml:space="preserve">14 </w:t>
      </w:r>
      <w:r>
        <w:t xml:space="preserve">Notwithstanding you have well done, that you did communicate with my affliction.</w:t>
      </w:r>
      <w:r>
        <w:rPr>
          <w:rStyle w:val="FootnoteReference"/>
        </w:rPr>
        <w:footnoteReference w:id="14341"/>
      </w:r>
      <w:r>
        <w:rPr>
          <w:rStyle w:val="FootnoteReference"/>
        </w:rPr>
        <w:footnoteReference w:id="14342"/>
      </w:r>
    </w:p>
    <w:p>
      <w:r>
        <w:rPr>
          <w:b/>
        </w:rPr>
        <w:t xml:space="preserve">15 </w:t>
      </w:r>
      <w:r>
        <w:t xml:space="preserve">Now you Philippians</w:t>
      </w:r>
      <w:r>
        <w:rPr>
          <w:rStyle w:val="FootnoteReference"/>
        </w:rPr>
        <w:footnoteReference w:id="14343"/>
      </w:r>
      <w:r>
        <w:t xml:space="preserve"> know also, that in the beginning of the good news, when I departed from Macedonia</w:t>
      </w:r>
      <w:r>
        <w:rPr>
          <w:rStyle w:val="FootnoteReference"/>
        </w:rPr>
        <w:footnoteReference w:id="14344"/>
      </w:r>
      <w:r>
        <w:t xml:space="preserve">, no assembly communicated with me as concerning giving and receiving, but you only.</w:t>
      </w:r>
      <w:r>
        <w:rPr>
          <w:rStyle w:val="FootnoteReference"/>
        </w:rPr>
        <w:footnoteReference w:id="14345"/>
      </w:r>
    </w:p>
    <w:p>
      <w:r>
        <w:rPr>
          <w:b/>
        </w:rPr>
        <w:t xml:space="preserve">16 </w:t>
      </w:r>
      <w:r>
        <w:t xml:space="preserve">For even in Thessalonica</w:t>
      </w:r>
      <w:r>
        <w:rPr>
          <w:rStyle w:val="FootnoteReference"/>
        </w:rPr>
        <w:footnoteReference w:id="14346"/>
      </w:r>
      <w:r>
        <w:t xml:space="preserve"> you sent once</w:t>
      </w:r>
      <w:r>
        <w:rPr>
          <w:rStyle w:val="FootnoteReference"/>
        </w:rPr>
        <w:footnoteReference w:id="14347"/>
      </w:r>
      <w:r>
        <w:t xml:space="preserve"> and again to my necessity.</w:t>
      </w:r>
      <w:r>
        <w:rPr>
          <w:rStyle w:val="FootnoteReference"/>
        </w:rPr>
        <w:footnoteReference w:id="14348"/>
      </w:r>
    </w:p>
    <w:p>
      <w:r>
        <w:rPr>
          <w:b/>
        </w:rPr>
        <w:t xml:space="preserve">17 </w:t>
      </w:r>
      <w:r>
        <w:t xml:space="preserve">Not because I desire a gift: but I desire fruit</w:t>
      </w:r>
      <w:r>
        <w:rPr>
          <w:rStyle w:val="FootnoteReference"/>
        </w:rPr>
        <w:footnoteReference w:id="14349"/>
      </w:r>
      <w:r>
        <w:t xml:space="preserve"> that may abound to your account.</w:t>
      </w:r>
      <w:r>
        <w:rPr>
          <w:rStyle w:val="FootnoteReference"/>
        </w:rPr>
        <w:footnoteReference w:id="14350"/>
      </w:r>
    </w:p>
    <w:p>
      <w:r>
        <w:rPr>
          <w:b/>
        </w:rPr>
        <w:t xml:space="preserve">18 </w:t>
      </w:r>
      <w:r>
        <w:t xml:space="preserve">But I have all things, and abound</w:t>
      </w:r>
      <w:r>
        <w:rPr>
          <w:rStyle w:val="FootnoteReference"/>
        </w:rPr>
        <w:footnoteReference w:id="14351"/>
      </w:r>
      <w:r>
        <w:t xml:space="preserve">: I am full, having received from Epaphroditus</w:t>
      </w:r>
      <w:r>
        <w:rPr>
          <w:rStyle w:val="FootnoteReference"/>
        </w:rPr>
        <w:footnoteReference w:id="14352"/>
      </w:r>
      <w:r>
        <w:t xml:space="preserve"> the things from you, an aroma of sweet smell, an acceptable</w:t>
      </w:r>
      <w:r>
        <w:rPr>
          <w:rStyle w:val="FootnoteReference"/>
        </w:rPr>
        <w:footnoteReference w:id="14353"/>
      </w:r>
      <w:r>
        <w:t xml:space="preserve"> sacrifice, well-pleasing to God.</w:t>
      </w:r>
      <w:r>
        <w:rPr>
          <w:rStyle w:val="FootnoteReference"/>
        </w:rPr>
        <w:footnoteReference w:id="14354"/>
      </w:r>
      <w:r>
        <w:rPr>
          <w:rStyle w:val="FootnoteReference"/>
        </w:rPr>
        <w:footnoteReference w:id="14355"/>
      </w:r>
    </w:p>
    <w:p>
      <w:r>
        <w:rPr>
          <w:b/>
        </w:rPr>
        <w:t xml:space="preserve">19 </w:t>
      </w:r>
      <w:r>
        <w:t xml:space="preserve">But my God shall fill every need of yours according to his riches in glory</w:t>
      </w:r>
      <w:r>
        <w:rPr>
          <w:rStyle w:val="FootnoteReference"/>
        </w:rPr>
        <w:footnoteReference w:id="14356"/>
      </w:r>
      <w:r>
        <w:t xml:space="preserve"> in Christ Jesus.</w:t>
      </w:r>
      <w:r>
        <w:rPr>
          <w:rStyle w:val="FootnoteReference"/>
        </w:rPr>
        <w:footnoteReference w:id="14357"/>
      </w:r>
      <w:r>
        <w:rPr>
          <w:rStyle w:val="FootnoteReference"/>
        </w:rPr>
        <w:footnoteReference w:id="14358"/>
      </w:r>
    </w:p>
    <w:p>
      <w:r>
        <w:rPr>
          <w:b/>
        </w:rPr>
        <w:t xml:space="preserve">20 </w:t>
      </w:r>
      <w:r>
        <w:t xml:space="preserve">Now to God and our Father be glory forever and ever. Amen</w:t>
      </w:r>
      <w:r>
        <w:rPr>
          <w:rStyle w:val="FootnoteReference"/>
        </w:rPr>
        <w:footnoteReference w:id="14359"/>
      </w:r>
      <w:r>
        <w:t xml:space="preserve">.</w:t>
      </w:r>
      <w:r>
        <w:rPr>
          <w:rStyle w:val="FootnoteReference"/>
        </w:rPr>
        <w:footnoteReference w:id="14360"/>
      </w:r>
    </w:p>
    <w:p>
      <w:r>
        <w:rPr>
          <w:b/>
        </w:rPr>
        <w:t xml:space="preserve">21 </w:t>
      </w:r>
      <w:r>
        <w:t xml:space="preserve">Salute</w:t>
      </w:r>
      <w:r>
        <w:rPr>
          <w:rStyle w:val="FootnoteReference"/>
        </w:rPr>
        <w:footnoteReference w:id="14361"/>
      </w:r>
      <w:r>
        <w:t xml:space="preserve"> every holy one in Christ Jesus. the brothers who are with me greet you.</w:t>
      </w:r>
      <w:r>
        <w:rPr>
          <w:rStyle w:val="FootnoteReference"/>
        </w:rPr>
        <w:footnoteReference w:id="14362"/>
      </w:r>
      <w:r>
        <w:rPr>
          <w:rStyle w:val="FootnoteReference"/>
        </w:rPr>
        <w:footnoteReference w:id="14363"/>
      </w:r>
    </w:p>
    <w:p>
      <w:r>
        <w:rPr>
          <w:b/>
        </w:rPr>
        <w:t xml:space="preserve">22 </w:t>
      </w:r>
      <w:r>
        <w:t xml:space="preserve">All the holy ones salute you, chiefly those who are of Caesar</w:t>
      </w:r>
      <w:r>
        <w:rPr>
          <w:rStyle w:val="FootnoteReference"/>
        </w:rPr>
        <w:footnoteReference w:id="14364"/>
      </w:r>
      <w:r>
        <w:t xml:space="preserve">'s household.</w:t>
      </w:r>
      <w:r>
        <w:rPr>
          <w:rStyle w:val="FootnoteReference"/>
        </w:rPr>
        <w:footnoteReference w:id="14365"/>
      </w:r>
      <w:r>
        <w:rPr>
          <w:rStyle w:val="FootnoteReference"/>
        </w:rPr>
        <w:footnoteReference w:id="14366"/>
      </w:r>
    </w:p>
    <w:p>
      <w:r>
        <w:rPr>
          <w:b/>
        </w:rPr>
        <w:t xml:space="preserve">23 </w:t>
      </w:r>
      <w:r>
        <w:t xml:space="preserve">The grace of our Lord Jesus Christ be with you all. Amen.</w:t>
      </w:r>
      <w:r>
        <w:rPr>
          <w:rStyle w:val="FootnoteReference"/>
        </w:rPr>
        <w:footnoteReference w:id="14367"/>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368"/>
      </w:r>
      <w:r>
        <w:t xml:space="preserve">, an apostle of Jesus</w:t>
      </w:r>
      <w:r>
        <w:rPr>
          <w:rStyle w:val="FootnoteReference"/>
        </w:rPr>
        <w:footnoteReference w:id="14369"/>
      </w:r>
      <w:r>
        <w:t xml:space="preserve"> Christ</w:t>
      </w:r>
      <w:r>
        <w:rPr>
          <w:rStyle w:val="FootnoteReference"/>
        </w:rPr>
        <w:footnoteReference w:id="14370"/>
      </w:r>
      <w:r>
        <w:t xml:space="preserve"> by the will of God</w:t>
      </w:r>
      <w:r>
        <w:rPr>
          <w:rStyle w:val="FootnoteReference"/>
        </w:rPr>
        <w:footnoteReference w:id="14371"/>
      </w:r>
      <w:r>
        <w:t xml:space="preserve">, and Timothy</w:t>
      </w:r>
      <w:r>
        <w:rPr>
          <w:rStyle w:val="FootnoteReference"/>
        </w:rPr>
        <w:footnoteReference w:id="14372"/>
      </w:r>
      <w:r>
        <w:t xml:space="preserve"> our brother,</w:t>
      </w:r>
      <w:r>
        <w:rPr>
          <w:rStyle w:val="FootnoteReference"/>
        </w:rPr>
        <w:footnoteReference w:id="14373"/>
      </w:r>
      <w:r>
        <w:rPr>
          <w:rStyle w:val="FootnoteReference"/>
        </w:rPr>
        <w:footnoteReference w:id="14374"/>
      </w:r>
      <w:r>
        <w:rPr>
          <w:rStyle w:val="FootnoteReference"/>
        </w:rPr>
        <w:footnoteReference w:id="14375"/>
      </w:r>
      <w:r>
        <w:rPr>
          <w:rStyle w:val="FootnoteReference"/>
        </w:rPr>
        <w:footnoteReference w:id="14376"/>
      </w:r>
      <w:r>
        <w:rPr>
          <w:rStyle w:val="FootnoteReference"/>
        </w:rPr>
        <w:footnoteReference w:id="14377"/>
      </w:r>
      <w:r>
        <w:rPr>
          <w:rStyle w:val="FootnoteReference"/>
        </w:rPr>
        <w:footnoteReference w:id="14378"/>
      </w:r>
    </w:p>
    <w:p>
      <w:r>
        <w:rPr>
          <w:b/>
        </w:rPr>
        <w:t xml:space="preserve">2 </w:t>
      </w:r>
      <w:r>
        <w:t xml:space="preserve">To the holy ones and faithful</w:t>
      </w:r>
      <w:r>
        <w:rPr>
          <w:rStyle w:val="FootnoteReference"/>
        </w:rPr>
        <w:footnoteReference w:id="14379"/>
      </w:r>
      <w:r>
        <w:t xml:space="preserve"> brothers in Christ who are at Colosse</w:t>
      </w:r>
      <w:r>
        <w:rPr>
          <w:rStyle w:val="FootnoteReference"/>
        </w:rPr>
        <w:footnoteReference w:id="14380"/>
      </w:r>
      <w:r>
        <w:t xml:space="preserve">: Grace</w:t>
      </w:r>
      <w:r>
        <w:rPr>
          <w:rStyle w:val="FootnoteReference"/>
        </w:rPr>
        <w:footnoteReference w:id="14381"/>
      </w:r>
      <w:r>
        <w:t xml:space="preserve"> be to you, and peace, from God our Father and the Lord Jesus Christ.</w:t>
      </w:r>
      <w:r>
        <w:rPr>
          <w:rStyle w:val="FootnoteReference"/>
        </w:rPr>
        <w:footnoteReference w:id="14382"/>
      </w:r>
    </w:p>
    <w:p>
      <w:r>
        <w:rPr>
          <w:b/>
        </w:rPr>
        <w:t xml:space="preserve">3 </w:t>
      </w:r>
      <w:r>
        <w:t xml:space="preserve">We give</w:t>
      </w:r>
      <w:r>
        <w:rPr>
          <w:rStyle w:val="FootnoteReference"/>
        </w:rPr>
        <w:footnoteReference w:id="14383"/>
      </w:r>
      <w:r>
        <w:t xml:space="preserve"> thanks to God and the Father of our Lord Jesus Christ, praying</w:t>
      </w:r>
      <w:r>
        <w:rPr>
          <w:rStyle w:val="FootnoteReference"/>
        </w:rPr>
        <w:footnoteReference w:id="14384"/>
      </w:r>
      <w:r>
        <w:t xml:space="preserve"> always for you,</w:t>
      </w:r>
    </w:p>
    <w:p>
      <w:r>
        <w:rPr>
          <w:b/>
        </w:rPr>
        <w:t xml:space="preserve">4 </w:t>
      </w:r>
      <w:r>
        <w:t xml:space="preserve">Since we heard of your faith</w:t>
      </w:r>
      <w:r>
        <w:rPr>
          <w:rStyle w:val="FootnoteReference"/>
        </w:rPr>
        <w:footnoteReference w:id="14385"/>
      </w:r>
      <w:r>
        <w:t xml:space="preserve"> in Christ Jesus, and of the love</w:t>
      </w:r>
      <w:r>
        <w:rPr>
          <w:rStyle w:val="FootnoteReference"/>
        </w:rPr>
        <w:footnoteReference w:id="14386"/>
      </w:r>
      <w:r>
        <w:t xml:space="preserve"> which you have to all the holy ones,</w:t>
      </w:r>
      <w:r>
        <w:rPr>
          <w:rStyle w:val="FootnoteReference"/>
        </w:rPr>
        <w:footnoteReference w:id="14387"/>
      </w:r>
    </w:p>
    <w:p>
      <w:r>
        <w:rPr>
          <w:b/>
        </w:rPr>
        <w:t xml:space="preserve">5 </w:t>
      </w:r>
      <w:r>
        <w:t xml:space="preserve">For the hope</w:t>
      </w:r>
      <w:r>
        <w:rPr>
          <w:rStyle w:val="FootnoteReference"/>
        </w:rPr>
        <w:footnoteReference w:id="14388"/>
      </w:r>
      <w:r>
        <w:t xml:space="preserve"> which is laid</w:t>
      </w:r>
      <w:r>
        <w:rPr>
          <w:rStyle w:val="FootnoteReference"/>
        </w:rPr>
        <w:footnoteReference w:id="14389"/>
      </w:r>
      <w:r>
        <w:t xml:space="preserve"> up for you in heaven, of which you heard before in the word</w:t>
      </w:r>
      <w:r>
        <w:rPr>
          <w:rStyle w:val="FootnoteReference"/>
        </w:rPr>
        <w:footnoteReference w:id="14390"/>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391"/>
      </w:r>
      <w:r>
        <w:t xml:space="preserve"> the day you heard of it, and knew</w:t>
      </w:r>
      <w:r>
        <w:rPr>
          <w:rStyle w:val="FootnoteReference"/>
        </w:rPr>
        <w:footnoteReference w:id="14392"/>
      </w:r>
      <w:r>
        <w:t xml:space="preserve"> the grace of God in truth</w:t>
      </w:r>
      <w:r>
        <w:rPr>
          <w:rStyle w:val="FootnoteReference"/>
        </w:rPr>
        <w:footnoteReference w:id="14393"/>
      </w:r>
      <w:r>
        <w:t xml:space="preserve">:</w:t>
      </w:r>
      <w:r>
        <w:rPr>
          <w:rStyle w:val="FootnoteReference"/>
        </w:rPr>
        <w:footnoteReference w:id="14394"/>
      </w:r>
      <w:r>
        <w:rPr>
          <w:rStyle w:val="FootnoteReference"/>
        </w:rPr>
        <w:footnoteReference w:id="14395"/>
      </w:r>
    </w:p>
    <w:p>
      <w:r>
        <w:rPr>
          <w:b/>
        </w:rPr>
        <w:t xml:space="preserve">7 </w:t>
      </w:r>
      <w:r>
        <w:t xml:space="preserve">As you also learned of Epaphras</w:t>
      </w:r>
      <w:r>
        <w:rPr>
          <w:rStyle w:val="FootnoteReference"/>
        </w:rPr>
        <w:footnoteReference w:id="14396"/>
      </w:r>
      <w:r>
        <w:t xml:space="preserve"> our dear fellow slave, who is for you a faithful minister of Christ;</w:t>
      </w:r>
      <w:r>
        <w:rPr>
          <w:rStyle w:val="FootnoteReference"/>
        </w:rPr>
        <w:footnoteReference w:id="14397"/>
      </w:r>
      <w:r>
        <w:rPr>
          <w:rStyle w:val="FootnoteReference"/>
        </w:rPr>
        <w:footnoteReference w:id="14398"/>
      </w:r>
      <w:r>
        <w:rPr>
          <w:rStyle w:val="FootnoteReference"/>
        </w:rPr>
        <w:footnoteReference w:id="14399"/>
      </w:r>
    </w:p>
    <w:p>
      <w:r>
        <w:rPr>
          <w:b/>
        </w:rPr>
        <w:t xml:space="preserve">8 </w:t>
      </w:r>
      <w:r>
        <w:t xml:space="preserve">Who also declared to us your love in the Spirit.</w:t>
      </w:r>
      <w:r>
        <w:rPr>
          <w:rStyle w:val="FootnoteReference"/>
        </w:rPr>
        <w:footnoteReference w:id="14400"/>
      </w:r>
    </w:p>
    <w:p>
      <w:r>
        <w:rPr>
          <w:b/>
        </w:rPr>
        <w:t xml:space="preserve">9 </w:t>
      </w:r>
      <w:r>
        <w:t xml:space="preserve">For this cause we also, since</w:t>
      </w:r>
      <w:r>
        <w:rPr>
          <w:rStyle w:val="FootnoteReference"/>
        </w:rPr>
        <w:footnoteReference w:id="14401"/>
      </w:r>
      <w:r>
        <w:t xml:space="preserve"> the day we heard it, do not cease to pray for you, and to desire that you might be filled with the knowledge of his</w:t>
      </w:r>
      <w:r>
        <w:rPr>
          <w:rStyle w:val="FootnoteReference"/>
        </w:rPr>
        <w:footnoteReference w:id="14402"/>
      </w:r>
      <w:r>
        <w:t xml:space="preserve"> will in all wisdom</w:t>
      </w:r>
      <w:r>
        <w:rPr>
          <w:rStyle w:val="FootnoteReference"/>
        </w:rPr>
        <w:footnoteReference w:id="14403"/>
      </w:r>
      <w:r>
        <w:t xml:space="preserve"> and spiritual</w:t>
      </w:r>
      <w:r>
        <w:rPr>
          <w:rStyle w:val="FootnoteReference"/>
        </w:rPr>
        <w:footnoteReference w:id="14404"/>
      </w:r>
      <w:r>
        <w:t xml:space="preserve"> understanding;</w:t>
      </w:r>
      <w:r>
        <w:rPr>
          <w:rStyle w:val="FootnoteReference"/>
        </w:rPr>
        <w:footnoteReference w:id="14405"/>
      </w:r>
      <w:r>
        <w:rPr>
          <w:rStyle w:val="FootnoteReference"/>
        </w:rPr>
        <w:footnoteReference w:id="14406"/>
      </w:r>
    </w:p>
    <w:p>
      <w:r>
        <w:rPr>
          <w:b/>
        </w:rPr>
        <w:t xml:space="preserve">10 </w:t>
      </w:r>
      <w:r>
        <w:t xml:space="preserve">That you might walk worthy of the Lord to all pleasing, being fruitful</w:t>
      </w:r>
      <w:r>
        <w:rPr>
          <w:rStyle w:val="FootnoteReference"/>
        </w:rPr>
        <w:footnoteReference w:id="14407"/>
      </w:r>
      <w:r>
        <w:t xml:space="preserve"> in every good work, and increasing</w:t>
      </w:r>
      <w:r>
        <w:rPr>
          <w:rStyle w:val="FootnoteReference"/>
        </w:rPr>
        <w:footnoteReference w:id="14408"/>
      </w:r>
      <w:r>
        <w:t xml:space="preserve"> in the knowledge of God;</w:t>
      </w:r>
      <w:r>
        <w:rPr>
          <w:rStyle w:val="FootnoteReference"/>
        </w:rPr>
        <w:footnoteReference w:id="14409"/>
      </w:r>
      <w:r>
        <w:rPr>
          <w:rStyle w:val="FootnoteReference"/>
        </w:rPr>
        <w:footnoteReference w:id="14410"/>
      </w:r>
    </w:p>
    <w:p>
      <w:r>
        <w:rPr>
          <w:b/>
        </w:rPr>
        <w:t xml:space="preserve">11 </w:t>
      </w:r>
      <w:r>
        <w:t xml:space="preserve">Strengthened</w:t>
      </w:r>
      <w:r>
        <w:rPr>
          <w:rStyle w:val="FootnoteReference"/>
        </w:rPr>
        <w:footnoteReference w:id="14411"/>
      </w:r>
      <w:r>
        <w:t xml:space="preserve"> with all might, according to his glorious power, to all patience and longsuffering with joyfulness;</w:t>
      </w:r>
      <w:r>
        <w:rPr>
          <w:rStyle w:val="FootnoteReference"/>
        </w:rPr>
        <w:footnoteReference w:id="14412"/>
      </w:r>
      <w:r>
        <w:rPr>
          <w:rStyle w:val="FootnoteReference"/>
        </w:rPr>
        <w:footnoteReference w:id="14413"/>
      </w:r>
    </w:p>
    <w:p>
      <w:r>
        <w:rPr>
          <w:b/>
        </w:rPr>
        <w:t xml:space="preserve">12 </w:t>
      </w:r>
      <w:r>
        <w:t xml:space="preserve">Giving</w:t>
      </w:r>
      <w:r>
        <w:rPr>
          <w:rStyle w:val="FootnoteReference"/>
        </w:rPr>
        <w:footnoteReference w:id="14414"/>
      </w:r>
      <w:r>
        <w:t xml:space="preserve"> thanks to the Father</w:t>
      </w:r>
      <w:r>
        <w:rPr>
          <w:rStyle w:val="FootnoteReference"/>
        </w:rPr>
        <w:footnoteReference w:id="14415"/>
      </w:r>
      <w:r>
        <w:t xml:space="preserve">, who has made</w:t>
      </w:r>
      <w:r>
        <w:rPr>
          <w:rStyle w:val="FootnoteReference"/>
        </w:rPr>
        <w:footnoteReference w:id="14416"/>
      </w:r>
      <w:r>
        <w:t xml:space="preserve"> us fit to be partakers</w:t>
      </w:r>
      <w:r>
        <w:rPr>
          <w:rStyle w:val="FootnoteReference"/>
        </w:rPr>
        <w:footnoteReference w:id="14417"/>
      </w:r>
      <w:r>
        <w:t xml:space="preserve"> of the inheritance</w:t>
      </w:r>
      <w:r>
        <w:rPr>
          <w:rStyle w:val="FootnoteReference"/>
        </w:rPr>
        <w:footnoteReference w:id="14418"/>
      </w:r>
      <w:r>
        <w:t xml:space="preserve"> of the holy ones in light:</w:t>
      </w:r>
      <w:r>
        <w:rPr>
          <w:rStyle w:val="FootnoteReference"/>
        </w:rPr>
        <w:footnoteReference w:id="14419"/>
      </w:r>
    </w:p>
    <w:p>
      <w:r>
        <w:rPr>
          <w:b/>
        </w:rPr>
        <w:t xml:space="preserve">13 </w:t>
      </w:r>
      <w:r>
        <w:t xml:space="preserve">Who has delivered</w:t>
      </w:r>
      <w:r>
        <w:rPr>
          <w:rStyle w:val="FootnoteReference"/>
        </w:rPr>
        <w:footnoteReference w:id="14420"/>
      </w:r>
      <w:r>
        <w:t xml:space="preserve"> us from the power</w:t>
      </w:r>
      <w:r>
        <w:rPr>
          <w:rStyle w:val="FootnoteReference"/>
        </w:rPr>
        <w:footnoteReference w:id="14421"/>
      </w:r>
      <w:r>
        <w:t xml:space="preserve"> of darkness, and has translated us into the kingdom</w:t>
      </w:r>
      <w:r>
        <w:rPr>
          <w:rStyle w:val="FootnoteReference"/>
        </w:rPr>
        <w:footnoteReference w:id="14422"/>
      </w:r>
      <w:r>
        <w:t xml:space="preserve"> of his dear Son</w:t>
      </w:r>
      <w:r>
        <w:rPr>
          <w:rStyle w:val="FootnoteReference"/>
        </w:rPr>
        <w:footnoteReference w:id="14423"/>
      </w:r>
      <w:r>
        <w:t xml:space="preserve">:</w:t>
      </w:r>
      <w:r>
        <w:rPr>
          <w:rStyle w:val="FootnoteReference"/>
        </w:rPr>
        <w:footnoteReference w:id="14424"/>
      </w:r>
    </w:p>
    <w:p>
      <w:r>
        <w:rPr>
          <w:b/>
        </w:rPr>
        <w:t xml:space="preserve">14 </w:t>
      </w:r>
      <w:r>
        <w:t xml:space="preserve">In whom we have redemption through his blood, even the forgiveness of sins:</w:t>
      </w:r>
      <w:r>
        <w:rPr>
          <w:rStyle w:val="FootnoteReference"/>
        </w:rPr>
        <w:footnoteReference w:id="14425"/>
      </w:r>
    </w:p>
    <w:p>
      <w:r>
        <w:rPr>
          <w:b/>
        </w:rPr>
        <w:t xml:space="preserve">15 </w:t>
      </w:r>
      <w:r>
        <w:t xml:space="preserve">Who is the image</w:t>
      </w:r>
      <w:r>
        <w:rPr>
          <w:rStyle w:val="FootnoteReference"/>
        </w:rPr>
        <w:footnoteReference w:id="14426"/>
      </w:r>
      <w:r>
        <w:t xml:space="preserve"> of the invisible</w:t>
      </w:r>
      <w:r>
        <w:rPr>
          <w:rStyle w:val="FootnoteReference"/>
        </w:rPr>
        <w:footnoteReference w:id="14427"/>
      </w:r>
      <w:r>
        <w:t xml:space="preserve"> God, the firstborn</w:t>
      </w:r>
      <w:r>
        <w:rPr>
          <w:rStyle w:val="FootnoteReference"/>
        </w:rPr>
        <w:footnoteReference w:id="14428"/>
      </w:r>
      <w:r>
        <w:t xml:space="preserve"> of all creation:</w:t>
      </w:r>
      <w:r>
        <w:rPr>
          <w:rStyle w:val="FootnoteReference"/>
        </w:rPr>
        <w:footnoteReference w:id="14429"/>
      </w:r>
    </w:p>
    <w:p>
      <w:r>
        <w:rPr>
          <w:b/>
        </w:rPr>
        <w:t xml:space="preserve">16 </w:t>
      </w:r>
      <w:r>
        <w:t xml:space="preserve">For by him were</w:t>
      </w:r>
      <w:r>
        <w:rPr>
          <w:rStyle w:val="FootnoteReference"/>
        </w:rPr>
        <w:footnoteReference w:id="14430"/>
      </w:r>
      <w:r>
        <w:t xml:space="preserve"> all things created, that are in heaven</w:t>
      </w:r>
      <w:r>
        <w:rPr>
          <w:rStyle w:val="FootnoteReference"/>
        </w:rPr>
        <w:footnoteReference w:id="14431"/>
      </w:r>
      <w:r>
        <w:t xml:space="preserve">, and that are on earth, visible and invisible, whether they be thrones</w:t>
      </w:r>
      <w:r>
        <w:rPr>
          <w:rStyle w:val="FootnoteReference"/>
        </w:rPr>
        <w:footnoteReference w:id="14432"/>
      </w:r>
      <w:r>
        <w:t xml:space="preserve">, or dominions, or principalities, or powers: all things were created by him, and for him:</w:t>
      </w:r>
      <w:r>
        <w:rPr>
          <w:rStyle w:val="FootnoteReference"/>
        </w:rPr>
        <w:footnoteReference w:id="14433"/>
      </w:r>
    </w:p>
    <w:p>
      <w:r>
        <w:rPr>
          <w:b/>
        </w:rPr>
        <w:t xml:space="preserve">17 </w:t>
      </w:r>
      <w:r>
        <w:t xml:space="preserve">And he is before all things, and all things hold together in him.</w:t>
      </w:r>
      <w:r>
        <w:rPr>
          <w:rStyle w:val="FootnoteReference"/>
        </w:rPr>
        <w:footnoteReference w:id="14434"/>
      </w:r>
      <w:r>
        <w:rPr>
          <w:rStyle w:val="FootnoteReference"/>
        </w:rPr>
        <w:footnoteReference w:id="14435"/>
      </w:r>
    </w:p>
    <w:p>
      <w:r>
        <w:rPr>
          <w:b/>
        </w:rPr>
        <w:t xml:space="preserve">18 </w:t>
      </w:r>
      <w:r>
        <w:t xml:space="preserve">And he is the head of the body, the assembly: who is the beginning</w:t>
      </w:r>
      <w:r>
        <w:rPr>
          <w:rStyle w:val="FootnoteReference"/>
        </w:rPr>
        <w:footnoteReference w:id="14436"/>
      </w:r>
      <w:r>
        <w:t xml:space="preserve">, the firstborn</w:t>
      </w:r>
      <w:r>
        <w:rPr>
          <w:rStyle w:val="FootnoteReference"/>
        </w:rPr>
        <w:footnoteReference w:id="14437"/>
      </w:r>
      <w:r>
        <w:t xml:space="preserve"> from the dead; that in all</w:t>
      </w:r>
      <w:r>
        <w:rPr>
          <w:rStyle w:val="FootnoteReference"/>
        </w:rPr>
        <w:footnoteReference w:id="14438"/>
      </w:r>
      <w:r>
        <w:t xml:space="preserve"> things he might have the preeminence.</w:t>
      </w:r>
    </w:p>
    <w:p>
      <w:r>
        <w:rPr>
          <w:b/>
        </w:rPr>
        <w:t xml:space="preserve">19 </w:t>
      </w:r>
      <w:r>
        <w:t xml:space="preserve">For in him all the fullness was pleased to dwell;</w:t>
      </w:r>
      <w:r>
        <w:rPr>
          <w:rStyle w:val="FootnoteReference"/>
        </w:rPr>
        <w:footnoteReference w:id="14439"/>
      </w:r>
    </w:p>
    <w:p>
      <w:r>
        <w:rPr>
          <w:b/>
        </w:rPr>
        <w:t xml:space="preserve">20 </w:t>
      </w:r>
      <w:r>
        <w:t xml:space="preserve">And, having made peace</w:t>
      </w:r>
      <w:r>
        <w:rPr>
          <w:rStyle w:val="FootnoteReference"/>
        </w:rPr>
        <w:footnoteReference w:id="14440"/>
      </w:r>
      <w:r>
        <w:t xml:space="preserve"> through the blood of his cross, by him to reconcile</w:t>
      </w:r>
      <w:r>
        <w:rPr>
          <w:rStyle w:val="FootnoteReference"/>
        </w:rPr>
        <w:footnoteReference w:id="14441"/>
      </w:r>
      <w:r>
        <w:t xml:space="preserve"> all things to himself; by him, I say, whether they be things on earth</w:t>
      </w:r>
      <w:r>
        <w:rPr>
          <w:rStyle w:val="FootnoteReference"/>
        </w:rPr>
        <w:footnoteReference w:id="14442"/>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43"/>
      </w:r>
      <w:r>
        <w:rPr>
          <w:rStyle w:val="FootnoteReference"/>
        </w:rPr>
        <w:footnoteReference w:id="14444"/>
      </w:r>
    </w:p>
    <w:p>
      <w:r>
        <w:rPr>
          <w:b/>
        </w:rPr>
        <w:t xml:space="preserve">22 </w:t>
      </w:r>
      <w:r>
        <w:t xml:space="preserve">In the body</w:t>
      </w:r>
      <w:r>
        <w:rPr>
          <w:rStyle w:val="FootnoteReference"/>
        </w:rPr>
        <w:footnoteReference w:id="14445"/>
      </w:r>
      <w:r>
        <w:t xml:space="preserve"> of his flesh through death, to present you holy and blameless and above reproach in his</w:t>
      </w:r>
      <w:r>
        <w:rPr>
          <w:rStyle w:val="FootnoteReference"/>
        </w:rPr>
        <w:footnoteReference w:id="14446"/>
      </w:r>
      <w:r>
        <w:t xml:space="preserve"> sight:</w:t>
      </w:r>
      <w:r>
        <w:rPr>
          <w:rStyle w:val="FootnoteReference"/>
        </w:rPr>
        <w:footnoteReference w:id="14447"/>
      </w:r>
    </w:p>
    <w:p>
      <w:r>
        <w:rPr>
          <w:b/>
        </w:rPr>
        <w:t xml:space="preserve">23 </w:t>
      </w:r>
      <w:r>
        <w:t xml:space="preserve">If you continue in the faith grounded</w:t>
      </w:r>
      <w:r>
        <w:rPr>
          <w:rStyle w:val="FootnoteReference"/>
        </w:rPr>
        <w:footnoteReference w:id="14448"/>
      </w:r>
      <w:r>
        <w:t xml:space="preserve"> and settled, and be not moved</w:t>
      </w:r>
      <w:r>
        <w:rPr>
          <w:rStyle w:val="FootnoteReference"/>
        </w:rPr>
        <w:footnoteReference w:id="14449"/>
      </w:r>
      <w:r>
        <w:t xml:space="preserve"> away from the hope</w:t>
      </w:r>
      <w:r>
        <w:rPr>
          <w:rStyle w:val="FootnoteReference"/>
        </w:rPr>
        <w:footnoteReference w:id="14450"/>
      </w:r>
      <w:r>
        <w:t xml:space="preserve"> of the good news, which you have heard, and which was preached to every creature which is under</w:t>
      </w:r>
      <w:r>
        <w:rPr>
          <w:rStyle w:val="FootnoteReference"/>
        </w:rPr>
        <w:footnoteReference w:id="14451"/>
      </w:r>
      <w:r>
        <w:t xml:space="preserve"> heaven; of which I Paul am made a minister;</w:t>
      </w:r>
      <w:r>
        <w:rPr>
          <w:rStyle w:val="FootnoteReference"/>
        </w:rPr>
        <w:footnoteReference w:id="14452"/>
      </w:r>
      <w:r>
        <w:rPr>
          <w:rStyle w:val="FootnoteReference"/>
        </w:rPr>
        <w:footnoteReference w:id="14453"/>
      </w:r>
      <w:r>
        <w:rPr>
          <w:rStyle w:val="FootnoteReference"/>
        </w:rPr>
        <w:footnoteReference w:id="14454"/>
      </w:r>
    </w:p>
    <w:p>
      <w:r>
        <w:rPr>
          <w:b/>
        </w:rPr>
        <w:t xml:space="preserve">24 </w:t>
      </w:r>
      <w:r>
        <w:t xml:space="preserve">I now rejoice</w:t>
      </w:r>
      <w:r>
        <w:rPr>
          <w:rStyle w:val="FootnoteReference"/>
        </w:rPr>
        <w:footnoteReference w:id="14455"/>
      </w:r>
      <w:r>
        <w:t xml:space="preserve"> in my sufferings for you, and fill</w:t>
      </w:r>
      <w:r>
        <w:rPr>
          <w:rStyle w:val="FootnoteReference"/>
        </w:rPr>
        <w:footnoteReference w:id="14456"/>
      </w:r>
      <w:r>
        <w:t xml:space="preserve"> up that which is behind of the afflictions of Christ in my flesh for his body's sake, which is the assembly:</w:t>
      </w:r>
      <w:r>
        <w:rPr>
          <w:rStyle w:val="FootnoteReference"/>
        </w:rPr>
        <w:footnoteReference w:id="14457"/>
      </w:r>
    </w:p>
    <w:p>
      <w:r>
        <w:rPr>
          <w:b/>
        </w:rPr>
        <w:t xml:space="preserve">25 </w:t>
      </w:r>
      <w:r>
        <w:t xml:space="preserve">of which I am</w:t>
      </w:r>
      <w:r>
        <w:rPr>
          <w:rStyle w:val="FootnoteReference"/>
        </w:rPr>
        <w:footnoteReference w:id="14458"/>
      </w:r>
      <w:r>
        <w:t xml:space="preserve"> made a minister, according to the dispensation of God which is given to me for you, to fulfill the word of God;</w:t>
      </w:r>
      <w:r>
        <w:rPr>
          <w:rStyle w:val="FootnoteReference"/>
        </w:rPr>
        <w:footnoteReference w:id="14459"/>
      </w:r>
    </w:p>
    <w:p>
      <w:r>
        <w:rPr>
          <w:b/>
        </w:rPr>
        <w:t xml:space="preserve">26 </w:t>
      </w:r>
      <w:r>
        <w:t xml:space="preserve">Even the mystery</w:t>
      </w:r>
      <w:r>
        <w:rPr>
          <w:rStyle w:val="FootnoteReference"/>
        </w:rPr>
        <w:footnoteReference w:id="14460"/>
      </w:r>
      <w:r>
        <w:t xml:space="preserve"> which has been hid from ages and from generations, but now is made manifest to his holy ones:</w:t>
      </w:r>
      <w:r>
        <w:rPr>
          <w:rStyle w:val="FootnoteReference"/>
        </w:rPr>
        <w:footnoteReference w:id="14461"/>
      </w:r>
    </w:p>
    <w:p>
      <w:r>
        <w:rPr>
          <w:b/>
        </w:rPr>
        <w:t xml:space="preserve">27 </w:t>
      </w:r>
      <w:r>
        <w:t xml:space="preserve">To whom God would make known what is the riches</w:t>
      </w:r>
      <w:r>
        <w:rPr>
          <w:rStyle w:val="FootnoteReference"/>
        </w:rPr>
        <w:footnoteReference w:id="14462"/>
      </w:r>
      <w:r>
        <w:t xml:space="preserve"> of the glory of this mystery among the nations; which is Christ</w:t>
      </w:r>
      <w:r>
        <w:rPr>
          <w:rStyle w:val="FootnoteReference"/>
        </w:rPr>
        <w:footnoteReference w:id="14463"/>
      </w:r>
      <w:r>
        <w:t xml:space="preserve"> in you, the hope</w:t>
      </w:r>
      <w:r>
        <w:rPr>
          <w:rStyle w:val="FootnoteReference"/>
        </w:rPr>
        <w:footnoteReference w:id="14464"/>
      </w:r>
      <w:r>
        <w:t xml:space="preserve"> of glory:</w:t>
      </w:r>
    </w:p>
    <w:p>
      <w:r>
        <w:rPr>
          <w:b/>
        </w:rPr>
        <w:t xml:space="preserve">28 </w:t>
      </w:r>
      <w:r>
        <w:t xml:space="preserve">Whom we proclaim, admonishing every man, and teaching</w:t>
      </w:r>
      <w:r>
        <w:rPr>
          <w:rStyle w:val="FootnoteReference"/>
        </w:rPr>
        <w:footnoteReference w:id="14465"/>
      </w:r>
      <w:r>
        <w:t xml:space="preserve"> every man in all</w:t>
      </w:r>
      <w:r>
        <w:rPr>
          <w:rStyle w:val="FootnoteReference"/>
        </w:rPr>
        <w:footnoteReference w:id="14466"/>
      </w:r>
      <w:r>
        <w:t xml:space="preserve"> wisdom; that we may</w:t>
      </w:r>
      <w:r>
        <w:rPr>
          <w:rStyle w:val="FootnoteReference"/>
        </w:rPr>
        <w:footnoteReference w:id="14467"/>
      </w:r>
      <w:r>
        <w:t xml:space="preserve"> present every man complete in Christ Jesus:</w:t>
      </w:r>
      <w:r>
        <w:rPr>
          <w:rStyle w:val="FootnoteReference"/>
        </w:rPr>
        <w:footnoteReference w:id="14468"/>
      </w:r>
      <w:r>
        <w:rPr>
          <w:rStyle w:val="FootnoteReference"/>
        </w:rPr>
        <w:footnoteReference w:id="14469"/>
      </w:r>
    </w:p>
    <w:p>
      <w:r>
        <w:rPr>
          <w:b/>
        </w:rPr>
        <w:t xml:space="preserve">29 </w:t>
      </w:r>
      <w:r>
        <w:t xml:space="preserve">To which I also labor, striving</w:t>
      </w:r>
      <w:r>
        <w:rPr>
          <w:rStyle w:val="FootnoteReference"/>
        </w:rPr>
        <w:footnoteReference w:id="14470"/>
      </w:r>
      <w:r>
        <w:t xml:space="preserve"> according to his working, which works in me mightily</w:t>
      </w:r>
      <w:r>
        <w:rPr>
          <w:rStyle w:val="FootnoteReference"/>
        </w:rPr>
        <w:footnoteReference w:id="14471"/>
      </w:r>
      <w:r>
        <w:t xml:space="preserve">.</w:t>
      </w:r>
      <w:r>
        <w:rPr>
          <w:rStyle w:val="FootnoteReference"/>
        </w:rPr>
        <w:footnoteReference w:id="14472"/>
      </w:r>
      <w:r>
        <w:rPr>
          <w:rStyle w:val="FootnoteReference"/>
        </w:rPr>
        <w:footnoteReference w:id="144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474"/>
      </w:r>
      <w:r>
        <w:t xml:space="preserve">, and for as many as have not seen my face in the flesh;</w:t>
      </w:r>
      <w:r>
        <w:rPr>
          <w:rStyle w:val="FootnoteReference"/>
        </w:rPr>
        <w:footnoteReference w:id="14475"/>
      </w:r>
      <w:r>
        <w:rPr>
          <w:rStyle w:val="FootnoteReference"/>
        </w:rPr>
        <w:footnoteReference w:id="14476"/>
      </w:r>
    </w:p>
    <w:p>
      <w:r>
        <w:rPr>
          <w:b/>
        </w:rPr>
        <w:t xml:space="preserve">2 </w:t>
      </w:r>
      <w:r>
        <w:t xml:space="preserve">That their</w:t>
      </w:r>
      <w:r>
        <w:rPr>
          <w:rStyle w:val="FootnoteReference"/>
        </w:rPr>
        <w:footnoteReference w:id="14477"/>
      </w:r>
      <w:r>
        <w:t xml:space="preserve"> hearts might be comforted, being knit together in love, and to all riches of the full</w:t>
      </w:r>
      <w:r>
        <w:rPr>
          <w:rStyle w:val="FootnoteReference"/>
        </w:rPr>
        <w:footnoteReference w:id="14478"/>
      </w:r>
      <w:r>
        <w:t xml:space="preserve"> assurance of understanding</w:t>
      </w:r>
      <w:r>
        <w:rPr>
          <w:rStyle w:val="FootnoteReference"/>
        </w:rPr>
        <w:footnoteReference w:id="14479"/>
      </w:r>
      <w:r>
        <w:t xml:space="preserve">, to the acknowledgement of the mystery of God</w:t>
      </w:r>
      <w:r>
        <w:rPr>
          <w:rStyle w:val="FootnoteReference"/>
        </w:rPr>
        <w:footnoteReference w:id="14480"/>
      </w:r>
      <w:r>
        <w:t xml:space="preserve">, and of the Father</w:t>
      </w:r>
      <w:r>
        <w:rPr>
          <w:rStyle w:val="FootnoteReference"/>
        </w:rPr>
        <w:footnoteReference w:id="14481"/>
      </w:r>
      <w:r>
        <w:t xml:space="preserve">, and of Christ</w:t>
      </w:r>
      <w:r>
        <w:rPr>
          <w:rStyle w:val="FootnoteReference"/>
        </w:rPr>
        <w:footnoteReference w:id="14482"/>
      </w:r>
      <w:r>
        <w:t xml:space="preserve">;</w:t>
      </w:r>
      <w:r>
        <w:rPr>
          <w:rStyle w:val="FootnoteReference"/>
        </w:rPr>
        <w:footnoteReference w:id="14483"/>
      </w:r>
      <w:r>
        <w:rPr>
          <w:rStyle w:val="FootnoteReference"/>
        </w:rPr>
        <w:footnoteReference w:id="14484"/>
      </w:r>
      <w:r>
        <w:rPr>
          <w:rStyle w:val="FootnoteReference"/>
        </w:rPr>
        <w:footnoteReference w:id="14485"/>
      </w:r>
    </w:p>
    <w:p>
      <w:r>
        <w:rPr>
          <w:b/>
        </w:rPr>
        <w:t xml:space="preserve">3 </w:t>
      </w:r>
      <w:r>
        <w:t xml:space="preserve">In whom</w:t>
      </w:r>
      <w:r>
        <w:rPr>
          <w:rStyle w:val="FootnoteReference"/>
        </w:rPr>
        <w:footnoteReference w:id="14486"/>
      </w:r>
      <w:r>
        <w:t xml:space="preserve"> all the treasures of wisdom and knowledge are hidden.</w:t>
      </w:r>
      <w:r>
        <w:rPr>
          <w:rStyle w:val="FootnoteReference"/>
        </w:rPr>
        <w:footnoteReference w:id="14487"/>
      </w:r>
    </w:p>
    <w:p>
      <w:r>
        <w:rPr>
          <w:b/>
        </w:rPr>
        <w:t xml:space="preserve">4 </w:t>
      </w:r>
      <w:r>
        <w:t xml:space="preserve">And this I say, lest anyone should beguile you with enticing</w:t>
      </w:r>
      <w:r>
        <w:rPr>
          <w:rStyle w:val="FootnoteReference"/>
        </w:rPr>
        <w:footnoteReference w:id="14488"/>
      </w:r>
      <w:r>
        <w:t xml:space="preserve"> words.</w:t>
      </w:r>
    </w:p>
    <w:p>
      <w:r>
        <w:rPr>
          <w:b/>
        </w:rPr>
        <w:t xml:space="preserve">5 </w:t>
      </w:r>
      <w:r>
        <w:t xml:space="preserve">For though I be absent in the flesh, yet am I with you in the spirit, rejoicing and beholding</w:t>
      </w:r>
      <w:r>
        <w:rPr>
          <w:rStyle w:val="FootnoteReference"/>
        </w:rPr>
        <w:footnoteReference w:id="14489"/>
      </w:r>
      <w:r>
        <w:t xml:space="preserve"> your order, and the steadfastness of your faith in Christ.</w:t>
      </w:r>
      <w:r>
        <w:rPr>
          <w:rStyle w:val="FootnoteReference"/>
        </w:rPr>
        <w:footnoteReference w:id="14490"/>
      </w:r>
    </w:p>
    <w:p>
      <w:r>
        <w:rPr>
          <w:b/>
        </w:rPr>
        <w:t xml:space="preserve">6 </w:t>
      </w:r>
      <w:r>
        <w:t xml:space="preserve">As you have therefore received</w:t>
      </w:r>
      <w:r>
        <w:rPr>
          <w:rStyle w:val="FootnoteReference"/>
        </w:rPr>
        <w:footnoteReference w:id="14491"/>
      </w:r>
      <w:r>
        <w:t xml:space="preserve"> Christ Jesus</w:t>
      </w:r>
      <w:r>
        <w:rPr>
          <w:rStyle w:val="FootnoteReference"/>
        </w:rPr>
        <w:footnoteReference w:id="14492"/>
      </w:r>
      <w:r>
        <w:t xml:space="preserve"> the Lord, so walk</w:t>
      </w:r>
      <w:r>
        <w:rPr>
          <w:rStyle w:val="FootnoteReference"/>
        </w:rPr>
        <w:footnoteReference w:id="14493"/>
      </w:r>
      <w:r>
        <w:t xml:space="preserve"> you in him:</w:t>
      </w:r>
      <w:r>
        <w:rPr>
          <w:rStyle w:val="FootnoteReference"/>
        </w:rPr>
        <w:footnoteReference w:id="14494"/>
      </w:r>
    </w:p>
    <w:p>
      <w:r>
        <w:rPr>
          <w:b/>
        </w:rPr>
        <w:t xml:space="preserve">7 </w:t>
      </w:r>
      <w:r>
        <w:t xml:space="preserve">Rooted</w:t>
      </w:r>
      <w:r>
        <w:rPr>
          <w:rStyle w:val="FootnoteReference"/>
        </w:rPr>
        <w:footnoteReference w:id="14495"/>
      </w:r>
      <w:r>
        <w:t xml:space="preserve"> and built</w:t>
      </w:r>
      <w:r>
        <w:rPr>
          <w:rStyle w:val="FootnoteReference"/>
        </w:rPr>
        <w:footnoteReference w:id="14496"/>
      </w:r>
      <w:r>
        <w:t xml:space="preserve"> up in him, and established in the faith, as you have been taught, abounding in it with thanksgiving.</w:t>
      </w:r>
      <w:r>
        <w:rPr>
          <w:rStyle w:val="FootnoteReference"/>
        </w:rPr>
        <w:footnoteReference w:id="14497"/>
      </w:r>
    </w:p>
    <w:p>
      <w:r>
        <w:rPr>
          <w:b/>
        </w:rPr>
        <w:t xml:space="preserve">8 </w:t>
      </w:r>
      <w:r>
        <w:t xml:space="preserve">Beware</w:t>
      </w:r>
      <w:r>
        <w:rPr>
          <w:rStyle w:val="FootnoteReference"/>
        </w:rPr>
        <w:footnoteReference w:id="14498"/>
      </w:r>
      <w:r>
        <w:t xml:space="preserve"> lest anyone spoil</w:t>
      </w:r>
      <w:r>
        <w:rPr>
          <w:rStyle w:val="FootnoteReference"/>
        </w:rPr>
        <w:footnoteReference w:id="14499"/>
      </w:r>
      <w:r>
        <w:t xml:space="preserve"> you through philosophy</w:t>
      </w:r>
      <w:r>
        <w:rPr>
          <w:rStyle w:val="FootnoteReference"/>
        </w:rPr>
        <w:footnoteReference w:id="14500"/>
      </w:r>
      <w:r>
        <w:t xml:space="preserve"> and vain deceit, after the tradition</w:t>
      </w:r>
      <w:r>
        <w:rPr>
          <w:rStyle w:val="FootnoteReference"/>
        </w:rPr>
        <w:footnoteReference w:id="14501"/>
      </w:r>
      <w:r>
        <w:t xml:space="preserve"> of men, after the rudiments</w:t>
      </w:r>
      <w:r>
        <w:rPr>
          <w:rStyle w:val="FootnoteReference"/>
        </w:rPr>
        <w:footnoteReference w:id="14502"/>
      </w:r>
      <w:r>
        <w:t xml:space="preserve"> of the world, and not after Christ</w:t>
      </w:r>
      <w:r>
        <w:rPr>
          <w:rStyle w:val="FootnoteReference"/>
        </w:rPr>
        <w:footnoteReference w:id="14503"/>
      </w:r>
      <w:r>
        <w:t xml:space="preserve">.</w:t>
      </w:r>
    </w:p>
    <w:p>
      <w:r>
        <w:rPr>
          <w:b/>
        </w:rPr>
        <w:t xml:space="preserve">9 </w:t>
      </w:r>
      <w:r>
        <w:t xml:space="preserve">For in him dwells all the fullness of the Deity bodily</w:t>
      </w:r>
      <w:r>
        <w:rPr>
          <w:rStyle w:val="FootnoteReference"/>
        </w:rPr>
        <w:footnoteReference w:id="14504"/>
      </w:r>
      <w:r>
        <w:t xml:space="preserve">.</w:t>
      </w:r>
      <w:r>
        <w:rPr>
          <w:rStyle w:val="FootnoteReference"/>
        </w:rPr>
        <w:footnoteReference w:id="14505"/>
      </w:r>
    </w:p>
    <w:p>
      <w:r>
        <w:rPr>
          <w:b/>
        </w:rPr>
        <w:t xml:space="preserve">10 </w:t>
      </w:r>
      <w:r>
        <w:t xml:space="preserve">And you are complete</w:t>
      </w:r>
      <w:r>
        <w:rPr>
          <w:rStyle w:val="FootnoteReference"/>
        </w:rPr>
        <w:footnoteReference w:id="14506"/>
      </w:r>
      <w:r>
        <w:t xml:space="preserve"> in him, which is the head</w:t>
      </w:r>
      <w:r>
        <w:rPr>
          <w:rStyle w:val="FootnoteReference"/>
        </w:rPr>
        <w:footnoteReference w:id="14507"/>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08"/>
      </w:r>
      <w:r>
        <w:t xml:space="preserve"> off the body of the sins of the flesh by the circumcision of Christ:</w:t>
      </w:r>
      <w:r>
        <w:rPr>
          <w:rStyle w:val="FootnoteReference"/>
        </w:rPr>
        <w:footnoteReference w:id="14509"/>
      </w:r>
    </w:p>
    <w:p>
      <w:r>
        <w:rPr>
          <w:b/>
        </w:rPr>
        <w:t xml:space="preserve">12 </w:t>
      </w:r>
      <w:r>
        <w:t xml:space="preserve">Buried</w:t>
      </w:r>
      <w:r>
        <w:rPr>
          <w:rStyle w:val="FootnoteReference"/>
        </w:rPr>
        <w:footnoteReference w:id="14510"/>
      </w:r>
      <w:r>
        <w:t xml:space="preserve"> with him in baptism</w:t>
      </w:r>
      <w:r>
        <w:rPr>
          <w:rStyle w:val="FootnoteReference"/>
        </w:rPr>
        <w:footnoteReference w:id="14511"/>
      </w:r>
      <w:r>
        <w:t xml:space="preserve">, in which also you are risen with him through the faith</w:t>
      </w:r>
      <w:r>
        <w:rPr>
          <w:rStyle w:val="FootnoteReference"/>
        </w:rPr>
        <w:footnoteReference w:id="14512"/>
      </w:r>
      <w:r>
        <w:t xml:space="preserve"> of the operation of God, who has raised him from the dead.</w:t>
      </w:r>
      <w:r>
        <w:rPr>
          <w:rStyle w:val="FootnoteReference"/>
        </w:rPr>
        <w:footnoteReference w:id="14513"/>
      </w:r>
      <w:r>
        <w:rPr>
          <w:rStyle w:val="FootnoteReference"/>
        </w:rPr>
        <w:footnoteReference w:id="14514"/>
      </w:r>
    </w:p>
    <w:p>
      <w:r>
        <w:rPr>
          <w:b/>
        </w:rPr>
        <w:t xml:space="preserve">13 </w:t>
      </w:r>
      <w:r>
        <w:t xml:space="preserve">And you, being dead</w:t>
      </w:r>
      <w:r>
        <w:rPr>
          <w:rStyle w:val="FootnoteReference"/>
        </w:rPr>
        <w:footnoteReference w:id="14515"/>
      </w:r>
      <w:r>
        <w:t xml:space="preserve"> in your sins and the uncircumcision</w:t>
      </w:r>
      <w:r>
        <w:rPr>
          <w:rStyle w:val="FootnoteReference"/>
        </w:rPr>
        <w:footnoteReference w:id="14516"/>
      </w:r>
      <w:r>
        <w:t xml:space="preserve"> of your flesh, he made alive together with him, having forgiven you all trespasses;</w:t>
      </w:r>
      <w:r>
        <w:rPr>
          <w:rStyle w:val="FootnoteReference"/>
        </w:rPr>
        <w:footnoteReference w:id="14517"/>
      </w:r>
    </w:p>
    <w:p>
      <w:r>
        <w:rPr>
          <w:b/>
        </w:rPr>
        <w:t xml:space="preserve">14 </w:t>
      </w:r>
      <w:r>
        <w:t xml:space="preserve">Having blotted out the handwriting</w:t>
      </w:r>
      <w:r>
        <w:rPr>
          <w:rStyle w:val="FootnoteReference"/>
        </w:rPr>
        <w:footnoteReference w:id="14518"/>
      </w:r>
      <w:r>
        <w:t xml:space="preserve"> in ordinances that was against us, which was contrary to us, and he has taken it out of the midst, nailing it to the cross;</w:t>
      </w:r>
      <w:r>
        <w:rPr>
          <w:rStyle w:val="FootnoteReference"/>
        </w:rPr>
        <w:footnoteReference w:id="14519"/>
      </w:r>
      <w:r>
        <w:rPr>
          <w:rStyle w:val="FootnoteReference"/>
        </w:rPr>
        <w:footnoteReference w:id="14520"/>
      </w:r>
    </w:p>
    <w:p>
      <w:r>
        <w:rPr>
          <w:b/>
        </w:rPr>
        <w:t xml:space="preserve">15 </w:t>
      </w:r>
      <w:r>
        <w:t xml:space="preserve">And having stripped off principalities</w:t>
      </w:r>
      <w:r>
        <w:rPr>
          <w:rStyle w:val="FootnoteReference"/>
        </w:rPr>
        <w:footnoteReference w:id="14521"/>
      </w:r>
      <w:r>
        <w:t xml:space="preserve"> and powers, he made a public show of them, triumphing</w:t>
      </w:r>
      <w:r>
        <w:rPr>
          <w:rStyle w:val="FootnoteReference"/>
        </w:rPr>
        <w:footnoteReference w:id="14522"/>
      </w:r>
      <w:r>
        <w:t xml:space="preserve"> over them in it.</w:t>
      </w:r>
    </w:p>
    <w:p>
      <w:r>
        <w:rPr>
          <w:b/>
        </w:rPr>
        <w:t xml:space="preserve">16 </w:t>
      </w:r>
      <w:r>
        <w:t xml:space="preserve">Let no one therefore judge</w:t>
      </w:r>
      <w:r>
        <w:rPr>
          <w:rStyle w:val="FootnoteReference"/>
        </w:rPr>
        <w:footnoteReference w:id="14523"/>
      </w:r>
      <w:r>
        <w:t xml:space="preserve"> you in food, or in drink, or in respect of a holy day, or of the new</w:t>
      </w:r>
      <w:r>
        <w:rPr>
          <w:rStyle w:val="FootnoteReference"/>
        </w:rPr>
        <w:footnoteReference w:id="14524"/>
      </w:r>
      <w:r>
        <w:t xml:space="preserve"> moon, or of the sabbath</w:t>
      </w:r>
      <w:r>
        <w:rPr>
          <w:rStyle w:val="FootnoteReference"/>
        </w:rPr>
        <w:footnoteReference w:id="14525"/>
      </w:r>
      <w:r>
        <w:t xml:space="preserve"> days:</w:t>
      </w:r>
      <w:r>
        <w:rPr>
          <w:rStyle w:val="FootnoteReference"/>
        </w:rPr>
        <w:footnoteReference w:id="14526"/>
      </w:r>
      <w:r>
        <w:rPr>
          <w:rStyle w:val="FootnoteReference"/>
        </w:rPr>
        <w:footnoteReference w:id="14527"/>
      </w:r>
    </w:p>
    <w:p>
      <w:r>
        <w:rPr>
          <w:b/>
        </w:rPr>
        <w:t xml:space="preserve">17 </w:t>
      </w:r>
      <w:r>
        <w:t xml:space="preserve">Which are a shadow</w:t>
      </w:r>
      <w:r>
        <w:rPr>
          <w:rStyle w:val="FootnoteReference"/>
        </w:rPr>
        <w:footnoteReference w:id="14528"/>
      </w:r>
      <w:r>
        <w:t xml:space="preserve"> of things to come; but the body</w:t>
      </w:r>
      <w:r>
        <w:rPr>
          <w:rStyle w:val="FootnoteReference"/>
        </w:rPr>
        <w:footnoteReference w:id="14529"/>
      </w:r>
      <w:r>
        <w:t xml:space="preserve"> is of Christ.</w:t>
      </w:r>
    </w:p>
    <w:p>
      <w:r>
        <w:rPr>
          <w:b/>
        </w:rPr>
        <w:t xml:space="preserve">18 </w:t>
      </w:r>
      <w:r>
        <w:t xml:space="preserve">Let no one beguile you</w:t>
      </w:r>
      <w:r>
        <w:rPr>
          <w:rStyle w:val="FootnoteReference"/>
        </w:rPr>
        <w:footnoteReference w:id="14530"/>
      </w:r>
      <w:r>
        <w:t xml:space="preserve"> of your reward in a voluntary humility</w:t>
      </w:r>
      <w:r>
        <w:rPr>
          <w:rStyle w:val="FootnoteReference"/>
        </w:rPr>
        <w:footnoteReference w:id="14531"/>
      </w:r>
      <w:r>
        <w:t xml:space="preserve"> and worshiping of angels, intruding</w:t>
      </w:r>
      <w:r>
        <w:rPr>
          <w:rStyle w:val="FootnoteReference"/>
        </w:rPr>
        <w:footnoteReference w:id="14532"/>
      </w:r>
      <w:r>
        <w:t xml:space="preserve"> into those things which he has not seen, vainly</w:t>
      </w:r>
      <w:r>
        <w:rPr>
          <w:rStyle w:val="FootnoteReference"/>
        </w:rPr>
        <w:footnoteReference w:id="14533"/>
      </w:r>
      <w:r>
        <w:t xml:space="preserve"> puffed up by his fleshly</w:t>
      </w:r>
      <w:r>
        <w:rPr>
          <w:rStyle w:val="FootnoteReference"/>
        </w:rPr>
        <w:footnoteReference w:id="14534"/>
      </w:r>
      <w:r>
        <w:t xml:space="preserve"> mind,</w:t>
      </w:r>
      <w:r>
        <w:rPr>
          <w:rStyle w:val="FootnoteReference"/>
        </w:rPr>
        <w:footnoteReference w:id="14535"/>
      </w:r>
      <w:r>
        <w:rPr>
          <w:rStyle w:val="FootnoteReference"/>
        </w:rPr>
        <w:footnoteReference w:id="14536"/>
      </w:r>
    </w:p>
    <w:p>
      <w:r>
        <w:rPr>
          <w:b/>
        </w:rPr>
        <w:t xml:space="preserve">19 </w:t>
      </w:r>
      <w:r>
        <w:t xml:space="preserve">And not holding the Head, from which all the body by joints and bands having nourishment</w:t>
      </w:r>
      <w:r>
        <w:rPr>
          <w:rStyle w:val="FootnoteReference"/>
        </w:rPr>
        <w:footnoteReference w:id="14537"/>
      </w:r>
      <w:r>
        <w:t xml:space="preserve"> supplied, and knit</w:t>
      </w:r>
      <w:r>
        <w:rPr>
          <w:rStyle w:val="FootnoteReference"/>
        </w:rPr>
        <w:footnoteReference w:id="14538"/>
      </w:r>
      <w:r>
        <w:t xml:space="preserve"> together, increases with the increase of God.</w:t>
      </w:r>
      <w:r>
        <w:rPr>
          <w:rStyle w:val="FootnoteReference"/>
        </w:rPr>
        <w:footnoteReference w:id="14539"/>
      </w:r>
      <w:r>
        <w:rPr>
          <w:rStyle w:val="FootnoteReference"/>
        </w:rPr>
        <w:footnoteReference w:id="14540"/>
      </w:r>
      <w:r>
        <w:rPr>
          <w:rStyle w:val="FootnoteReference"/>
        </w:rPr>
        <w:footnoteReference w:id="14541"/>
      </w:r>
      <w:r>
        <w:rPr>
          <w:rStyle w:val="FootnoteReference"/>
        </w:rPr>
        <w:footnoteReference w:id="14542"/>
      </w:r>
    </w:p>
    <w:p>
      <w:r>
        <w:rPr>
          <w:b/>
        </w:rPr>
        <w:t xml:space="preserve">20 </w:t>
      </w:r>
      <w:r>
        <w:t xml:space="preserve">Therefore if you be dead with Christ from the rudiments of the world, why, as though living</w:t>
      </w:r>
      <w:r>
        <w:rPr>
          <w:rStyle w:val="FootnoteReference"/>
        </w:rPr>
        <w:footnoteReference w:id="14543"/>
      </w:r>
      <w:r>
        <w:t xml:space="preserve"> in the world, are you subject</w:t>
      </w:r>
      <w:r>
        <w:rPr>
          <w:rStyle w:val="FootnoteReference"/>
        </w:rPr>
        <w:footnoteReference w:id="14544"/>
      </w:r>
      <w:r>
        <w:t xml:space="preserve"> to ordinances,</w:t>
      </w:r>
      <w:r>
        <w:rPr>
          <w:rStyle w:val="FootnoteReference"/>
        </w:rPr>
        <w:footnoteReference w:id="14545"/>
      </w:r>
    </w:p>
    <w:p>
      <w:r>
        <w:rPr>
          <w:b/>
        </w:rPr>
        <w:t xml:space="preserve">21 </w:t>
      </w:r>
      <w:r>
        <w:t xml:space="preserve">(do not touch; do not taste; do not handle;</w:t>
      </w:r>
      <w:r>
        <w:rPr>
          <w:rStyle w:val="FootnoteReference"/>
        </w:rPr>
        <w:footnoteReference w:id="14546"/>
      </w:r>
    </w:p>
    <w:p>
      <w:r>
        <w:rPr>
          <w:b/>
        </w:rPr>
        <w:t xml:space="preserve">22 </w:t>
      </w:r>
      <w:r>
        <w:t xml:space="preserve">which all are for corruption with use), according to the commandments and teachings of men?</w:t>
      </w:r>
      <w:r>
        <w:rPr>
          <w:rStyle w:val="FootnoteReference"/>
        </w:rPr>
        <w:footnoteReference w:id="14547"/>
      </w:r>
    </w:p>
    <w:p>
      <w:r>
        <w:rPr>
          <w:b/>
        </w:rPr>
        <w:t xml:space="preserve">23 </w:t>
      </w:r>
      <w:r>
        <w:t xml:space="preserve">Which things have indeed a show</w:t>
      </w:r>
      <w:r>
        <w:rPr>
          <w:rStyle w:val="FootnoteReference"/>
        </w:rPr>
        <w:footnoteReference w:id="14548"/>
      </w:r>
      <w:r>
        <w:t xml:space="preserve"> of wisdom religious outlook, and humility, and neglecting</w:t>
      </w:r>
      <w:r>
        <w:rPr>
          <w:rStyle w:val="FootnoteReference"/>
        </w:rPr>
        <w:footnoteReference w:id="14549"/>
      </w:r>
      <w:r>
        <w:t xml:space="preserve"> of the body: not in any honor to the satisfying of the flesh.</w:t>
      </w:r>
      <w:r>
        <w:rPr>
          <w:rStyle w:val="FootnoteReference"/>
        </w:rPr>
        <w:footnoteReference w:id="145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551"/>
      </w:r>
      <w:r>
        <w:t xml:space="preserve"> with Christ</w:t>
      </w:r>
      <w:r>
        <w:rPr>
          <w:rStyle w:val="FootnoteReference"/>
        </w:rPr>
        <w:footnoteReference w:id="14552"/>
      </w:r>
      <w:r>
        <w:t xml:space="preserve">, seek</w:t>
      </w:r>
      <w:r>
        <w:rPr>
          <w:rStyle w:val="FootnoteReference"/>
        </w:rPr>
        <w:footnoteReference w:id="14553"/>
      </w:r>
      <w:r>
        <w:t xml:space="preserve"> those things which are above, where Christ sits on the right hand of God</w:t>
      </w:r>
      <w:r>
        <w:rPr>
          <w:rStyle w:val="FootnoteReference"/>
        </w:rPr>
        <w:footnoteReference w:id="14554"/>
      </w:r>
      <w:r>
        <w:t xml:space="preserve">.</w:t>
      </w:r>
      <w:r>
        <w:rPr>
          <w:rStyle w:val="FootnoteReference"/>
        </w:rPr>
        <w:footnoteReference w:id="14555"/>
      </w:r>
      <w:r>
        <w:rPr>
          <w:rStyle w:val="FootnoteReference"/>
        </w:rPr>
        <w:footnoteReference w:id="14556"/>
      </w:r>
    </w:p>
    <w:p>
      <w:r>
        <w:rPr>
          <w:b/>
        </w:rPr>
        <w:t xml:space="preserve">2 </w:t>
      </w:r>
      <w:r>
        <w:t xml:space="preserve">Mind the things above, not the things on the earth.</w:t>
      </w:r>
      <w:r>
        <w:rPr>
          <w:rStyle w:val="FootnoteReference"/>
        </w:rPr>
        <w:footnoteReference w:id="14557"/>
      </w:r>
      <w:r>
        <w:rPr>
          <w:rStyle w:val="FootnoteReference"/>
        </w:rPr>
        <w:footnoteReference w:id="14558"/>
      </w:r>
    </w:p>
    <w:p>
      <w:r>
        <w:rPr>
          <w:b/>
        </w:rPr>
        <w:t xml:space="preserve">3 </w:t>
      </w:r>
      <w:r>
        <w:t xml:space="preserve">For you are dead, and your life is hid with Christ in God.</w:t>
      </w:r>
      <w:r>
        <w:rPr>
          <w:rStyle w:val="FootnoteReference"/>
        </w:rPr>
        <w:footnoteReference w:id="14559"/>
      </w:r>
      <w:r>
        <w:rPr>
          <w:rStyle w:val="FootnoteReference"/>
        </w:rPr>
        <w:footnoteReference w:id="14560"/>
      </w:r>
    </w:p>
    <w:p>
      <w:r>
        <w:rPr>
          <w:b/>
        </w:rPr>
        <w:t xml:space="preserve">4 </w:t>
      </w:r>
      <w:r>
        <w:t xml:space="preserve">When Christ, who is our life, shall appear</w:t>
      </w:r>
      <w:r>
        <w:rPr>
          <w:rStyle w:val="FootnoteReference"/>
        </w:rPr>
        <w:footnoteReference w:id="14561"/>
      </w:r>
      <w:r>
        <w:t xml:space="preserve">, then shall you also appear with him in glory.</w:t>
      </w:r>
      <w:r>
        <w:rPr>
          <w:rStyle w:val="FootnoteReference"/>
        </w:rPr>
        <w:footnoteReference w:id="14562"/>
      </w:r>
      <w:r>
        <w:rPr>
          <w:rStyle w:val="FootnoteReference"/>
        </w:rPr>
        <w:footnoteReference w:id="14563"/>
      </w:r>
    </w:p>
    <w:p>
      <w:r>
        <w:rPr>
          <w:b/>
        </w:rPr>
        <w:t xml:space="preserve">5 </w:t>
      </w:r>
      <w:r>
        <w:t xml:space="preserve">Put to death therefore your members</w:t>
      </w:r>
      <w:r>
        <w:rPr>
          <w:rStyle w:val="FootnoteReference"/>
        </w:rPr>
        <w:footnoteReference w:id="14564"/>
      </w:r>
      <w:r>
        <w:t xml:space="preserve"> which are upon the earth; sexual immorality, uncleanness, passion, evil</w:t>
      </w:r>
      <w:r>
        <w:rPr>
          <w:rStyle w:val="FootnoteReference"/>
        </w:rPr>
        <w:footnoteReference w:id="14565"/>
      </w:r>
      <w:r>
        <w:t xml:space="preserve"> desire, and covetousness</w:t>
      </w:r>
      <w:r>
        <w:rPr>
          <w:rStyle w:val="FootnoteReference"/>
        </w:rPr>
        <w:footnoteReference w:id="14566"/>
      </w:r>
      <w:r>
        <w:t xml:space="preserve">, which is idolatry:</w:t>
      </w:r>
      <w:r>
        <w:rPr>
          <w:rStyle w:val="FootnoteReference"/>
        </w:rPr>
        <w:footnoteReference w:id="14567"/>
      </w:r>
      <w:r>
        <w:rPr>
          <w:rStyle w:val="FootnoteReference"/>
        </w:rPr>
        <w:footnoteReference w:id="14568"/>
      </w:r>
      <w:r>
        <w:rPr>
          <w:rStyle w:val="FootnoteReference"/>
        </w:rPr>
        <w:footnoteReference w:id="14569"/>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570"/>
      </w:r>
    </w:p>
    <w:p>
      <w:r>
        <w:rPr>
          <w:b/>
        </w:rPr>
        <w:t xml:space="preserve">8 </w:t>
      </w:r>
      <w:r>
        <w:t xml:space="preserve">But now you also put off all these; anger</w:t>
      </w:r>
      <w:r>
        <w:rPr>
          <w:rStyle w:val="FootnoteReference"/>
        </w:rPr>
        <w:footnoteReference w:id="14571"/>
      </w:r>
      <w:r>
        <w:t xml:space="preserve">, wrath, malice, blasphemy</w:t>
      </w:r>
      <w:r>
        <w:rPr>
          <w:rStyle w:val="FootnoteReference"/>
        </w:rPr>
        <w:footnoteReference w:id="14572"/>
      </w:r>
      <w:r>
        <w:t xml:space="preserve">, filthy</w:t>
      </w:r>
      <w:r>
        <w:rPr>
          <w:rStyle w:val="FootnoteReference"/>
        </w:rPr>
        <w:footnoteReference w:id="14573"/>
      </w:r>
      <w:r>
        <w:t xml:space="preserve"> communication out of your mouth.</w:t>
      </w:r>
      <w:r>
        <w:rPr>
          <w:rStyle w:val="FootnoteReference"/>
        </w:rPr>
        <w:footnoteReference w:id="14574"/>
      </w:r>
    </w:p>
    <w:p>
      <w:r>
        <w:rPr>
          <w:b/>
        </w:rPr>
        <w:t xml:space="preserve">9 </w:t>
      </w:r>
      <w:r>
        <w:t xml:space="preserve">Lie not one to another, seeing that you have put off the old man with his deeds;</w:t>
      </w:r>
      <w:r>
        <w:rPr>
          <w:rStyle w:val="FootnoteReference"/>
        </w:rPr>
        <w:footnoteReference w:id="14575"/>
      </w:r>
      <w:r>
        <w:rPr>
          <w:rStyle w:val="FootnoteReference"/>
        </w:rPr>
        <w:footnoteReference w:id="14576"/>
      </w:r>
    </w:p>
    <w:p>
      <w:r>
        <w:rPr>
          <w:b/>
        </w:rPr>
        <w:t xml:space="preserve">10 </w:t>
      </w:r>
      <w:r>
        <w:t xml:space="preserve">And have put on the new</w:t>
      </w:r>
      <w:r>
        <w:rPr>
          <w:rStyle w:val="FootnoteReference"/>
        </w:rPr>
        <w:footnoteReference w:id="14577"/>
      </w:r>
      <w:r>
        <w:t xml:space="preserve"> man, who is renewed</w:t>
      </w:r>
      <w:r>
        <w:rPr>
          <w:rStyle w:val="FootnoteReference"/>
        </w:rPr>
        <w:footnoteReference w:id="14578"/>
      </w:r>
      <w:r>
        <w:t xml:space="preserve"> in knowledge</w:t>
      </w:r>
      <w:r>
        <w:rPr>
          <w:rStyle w:val="FootnoteReference"/>
        </w:rPr>
        <w:footnoteReference w:id="14579"/>
      </w:r>
      <w:r>
        <w:t xml:space="preserve"> after the image of him who created him:</w:t>
      </w:r>
      <w:r>
        <w:rPr>
          <w:rStyle w:val="FootnoteReference"/>
        </w:rPr>
        <w:footnoteReference w:id="14580"/>
      </w:r>
    </w:p>
    <w:p>
      <w:r>
        <w:rPr>
          <w:b/>
        </w:rPr>
        <w:t xml:space="preserve">11 </w:t>
      </w:r>
      <w:r>
        <w:t xml:space="preserve">Where there is neither Greek</w:t>
      </w:r>
      <w:r>
        <w:rPr>
          <w:rStyle w:val="FootnoteReference"/>
        </w:rPr>
        <w:footnoteReference w:id="14581"/>
      </w:r>
      <w:r>
        <w:t xml:space="preserve"> nor Jew</w:t>
      </w:r>
      <w:r>
        <w:rPr>
          <w:rStyle w:val="FootnoteReference"/>
        </w:rPr>
        <w:footnoteReference w:id="14582"/>
      </w:r>
      <w:r>
        <w:t xml:space="preserve">, circumcision</w:t>
      </w:r>
      <w:r>
        <w:rPr>
          <w:rStyle w:val="FootnoteReference"/>
        </w:rPr>
        <w:footnoteReference w:id="14583"/>
      </w:r>
      <w:r>
        <w:t xml:space="preserve"> nor uncircumcision, Barbarian</w:t>
      </w:r>
      <w:r>
        <w:rPr>
          <w:rStyle w:val="FootnoteReference"/>
        </w:rPr>
        <w:footnoteReference w:id="14584"/>
      </w:r>
      <w:r>
        <w:t xml:space="preserve">, Scythian</w:t>
      </w:r>
      <w:r>
        <w:rPr>
          <w:rStyle w:val="FootnoteReference"/>
        </w:rPr>
        <w:footnoteReference w:id="14585"/>
      </w:r>
      <w:r>
        <w:t xml:space="preserve">, slave nor free: but Christ is all, and in all.</w:t>
      </w:r>
      <w:r>
        <w:rPr>
          <w:rStyle w:val="FootnoteReference"/>
        </w:rPr>
        <w:footnoteReference w:id="14586"/>
      </w:r>
      <w:r>
        <w:rPr>
          <w:rStyle w:val="FootnoteReference"/>
        </w:rPr>
        <w:footnoteReference w:id="14587"/>
      </w:r>
      <w:r>
        <w:rPr>
          <w:rStyle w:val="FootnoteReference"/>
        </w:rPr>
        <w:footnoteReference w:id="14588"/>
      </w:r>
    </w:p>
    <w:p>
      <w:r>
        <w:rPr>
          <w:b/>
        </w:rPr>
        <w:t xml:space="preserve">12 </w:t>
      </w:r>
      <w:r>
        <w:t xml:space="preserve">Put on therefore, as the elect of God, holy</w:t>
      </w:r>
      <w:r>
        <w:rPr>
          <w:rStyle w:val="FootnoteReference"/>
        </w:rPr>
        <w:footnoteReference w:id="14589"/>
      </w:r>
      <w:r>
        <w:t xml:space="preserve"> and beloved</w:t>
      </w:r>
      <w:r>
        <w:rPr>
          <w:rStyle w:val="FootnoteReference"/>
        </w:rPr>
        <w:footnoteReference w:id="14590"/>
      </w:r>
      <w:r>
        <w:t xml:space="preserve">, inward parts of mercies</w:t>
      </w:r>
      <w:r>
        <w:rPr>
          <w:rStyle w:val="FootnoteReference"/>
        </w:rPr>
        <w:footnoteReference w:id="14591"/>
      </w:r>
      <w:r>
        <w:t xml:space="preserve">, kindness, humbleness of mind, meekness, longsuffering;</w:t>
      </w:r>
      <w:r>
        <w:rPr>
          <w:rStyle w:val="FootnoteReference"/>
        </w:rPr>
        <w:footnoteReference w:id="14592"/>
      </w:r>
      <w:r>
        <w:rPr>
          <w:rStyle w:val="FootnoteReference"/>
        </w:rPr>
        <w:footnoteReference w:id="14593"/>
      </w:r>
      <w:r>
        <w:rPr>
          <w:rStyle w:val="FootnoteReference"/>
        </w:rPr>
        <w:footnoteReference w:id="14594"/>
      </w:r>
    </w:p>
    <w:p>
      <w:r>
        <w:rPr>
          <w:b/>
        </w:rPr>
        <w:t xml:space="preserve">13 </w:t>
      </w:r>
      <w:r>
        <w:t xml:space="preserve">Forbearing</w:t>
      </w:r>
      <w:r>
        <w:rPr>
          <w:rStyle w:val="FootnoteReference"/>
        </w:rPr>
        <w:footnoteReference w:id="14595"/>
      </w:r>
      <w:r>
        <w:t xml:space="preserve"> one another, and forgiving</w:t>
      </w:r>
      <w:r>
        <w:rPr>
          <w:rStyle w:val="FootnoteReference"/>
        </w:rPr>
        <w:footnoteReference w:id="14596"/>
      </w:r>
      <w:r>
        <w:t xml:space="preserve"> one another, if anyone have a quarrel</w:t>
      </w:r>
      <w:r>
        <w:rPr>
          <w:rStyle w:val="FootnoteReference"/>
        </w:rPr>
        <w:footnoteReference w:id="14597"/>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598"/>
      </w:r>
      <w:r>
        <w:rPr>
          <w:rStyle w:val="FootnoteReference"/>
        </w:rPr>
        <w:footnoteReference w:id="14599"/>
      </w:r>
    </w:p>
    <w:p>
      <w:r>
        <w:rPr>
          <w:b/>
        </w:rPr>
        <w:t xml:space="preserve">15 </w:t>
      </w:r>
      <w:r>
        <w:t xml:space="preserve">And let the peace</w:t>
      </w:r>
      <w:r>
        <w:rPr>
          <w:rStyle w:val="FootnoteReference"/>
        </w:rPr>
        <w:footnoteReference w:id="14600"/>
      </w:r>
      <w:r>
        <w:t xml:space="preserve"> of God rule in your hearts, to the which also you are called in one body; and be</w:t>
      </w:r>
      <w:r>
        <w:rPr>
          <w:rStyle w:val="FootnoteReference"/>
        </w:rPr>
        <w:footnoteReference w:id="14601"/>
      </w:r>
      <w:r>
        <w:t xml:space="preserve"> thankful.</w:t>
      </w:r>
    </w:p>
    <w:p>
      <w:r>
        <w:rPr>
          <w:b/>
        </w:rPr>
        <w:t xml:space="preserve">16 </w:t>
      </w:r>
      <w:r>
        <w:t xml:space="preserve">Let the word</w:t>
      </w:r>
      <w:r>
        <w:rPr>
          <w:rStyle w:val="FootnoteReference"/>
        </w:rPr>
        <w:footnoteReference w:id="14602"/>
      </w:r>
      <w:r>
        <w:t xml:space="preserve"> of Christ dwell</w:t>
      </w:r>
      <w:r>
        <w:rPr>
          <w:rStyle w:val="FootnoteReference"/>
        </w:rPr>
        <w:footnoteReference w:id="14603"/>
      </w:r>
      <w:r>
        <w:t xml:space="preserve"> in you richly</w:t>
      </w:r>
      <w:r>
        <w:rPr>
          <w:rStyle w:val="FootnoteReference"/>
        </w:rPr>
        <w:footnoteReference w:id="14604"/>
      </w:r>
      <w:r>
        <w:t xml:space="preserve"> in all wisdom; teaching</w:t>
      </w:r>
      <w:r>
        <w:rPr>
          <w:rStyle w:val="FootnoteReference"/>
        </w:rPr>
        <w:footnoteReference w:id="14605"/>
      </w:r>
      <w:r>
        <w:t xml:space="preserve"> and admonishing one another in psalms</w:t>
      </w:r>
      <w:r>
        <w:rPr>
          <w:rStyle w:val="FootnoteReference"/>
        </w:rPr>
        <w:footnoteReference w:id="14606"/>
      </w:r>
      <w:r>
        <w:t xml:space="preserve"> and hymns and spiritual</w:t>
      </w:r>
      <w:r>
        <w:rPr>
          <w:rStyle w:val="FootnoteReference"/>
        </w:rPr>
        <w:footnoteReference w:id="14607"/>
      </w:r>
      <w:r>
        <w:t xml:space="preserve"> songs, singing</w:t>
      </w:r>
      <w:r>
        <w:rPr>
          <w:rStyle w:val="FootnoteReference"/>
        </w:rPr>
        <w:footnoteReference w:id="14608"/>
      </w:r>
      <w:r>
        <w:t xml:space="preserve"> with grace in your hearts to the Lord.</w:t>
      </w:r>
      <w:r>
        <w:rPr>
          <w:rStyle w:val="FootnoteReference"/>
        </w:rPr>
        <w:footnoteReference w:id="14609"/>
      </w:r>
    </w:p>
    <w:p>
      <w:r>
        <w:rPr>
          <w:b/>
        </w:rPr>
        <w:t xml:space="preserve">17 </w:t>
      </w:r>
      <w:r>
        <w:t xml:space="preserve">And whatever you do in word</w:t>
      </w:r>
      <w:r>
        <w:rPr>
          <w:rStyle w:val="FootnoteReference"/>
        </w:rPr>
        <w:footnoteReference w:id="14610"/>
      </w:r>
      <w:r>
        <w:t xml:space="preserve"> or deed, do all in the name of the Lord Jesus</w:t>
      </w:r>
      <w:r>
        <w:rPr>
          <w:rStyle w:val="FootnoteReference"/>
        </w:rPr>
        <w:footnoteReference w:id="14611"/>
      </w:r>
      <w:r>
        <w:t xml:space="preserve">, giving</w:t>
      </w:r>
      <w:r>
        <w:rPr>
          <w:rStyle w:val="FootnoteReference"/>
        </w:rPr>
        <w:footnoteReference w:id="14612"/>
      </w:r>
      <w:r>
        <w:t xml:space="preserve"> thanks to God and the Father by him.</w:t>
      </w:r>
      <w:r>
        <w:rPr>
          <w:rStyle w:val="FootnoteReference"/>
        </w:rPr>
        <w:footnoteReference w:id="14613"/>
      </w:r>
      <w:r>
        <w:rPr>
          <w:rStyle w:val="FootnoteReference"/>
        </w:rPr>
        <w:footnoteReference w:id="14614"/>
      </w:r>
      <w:r>
        <w:rPr>
          <w:rStyle w:val="FootnoteReference"/>
        </w:rPr>
        <w:footnoteReference w:id="14615"/>
      </w:r>
    </w:p>
    <w:p>
      <w:r>
        <w:rPr>
          <w:b/>
        </w:rPr>
        <w:t xml:space="preserve">18 </w:t>
      </w:r>
      <w:r>
        <w:t xml:space="preserve">Wives, submit</w:t>
      </w:r>
      <w:r>
        <w:rPr>
          <w:rStyle w:val="FootnoteReference"/>
        </w:rPr>
        <w:footnoteReference w:id="14616"/>
      </w:r>
      <w:r>
        <w:t xml:space="preserve"> yourselves to your own husbands, as it is fit in the Lord.</w:t>
      </w:r>
      <w:r>
        <w:rPr>
          <w:rStyle w:val="FootnoteReference"/>
        </w:rPr>
        <w:footnoteReference w:id="14617"/>
      </w:r>
    </w:p>
    <w:p>
      <w:r>
        <w:rPr>
          <w:b/>
        </w:rPr>
        <w:t xml:space="preserve">19 </w:t>
      </w:r>
      <w:r>
        <w:t xml:space="preserve">Husbands, love</w:t>
      </w:r>
      <w:r>
        <w:rPr>
          <w:rStyle w:val="FootnoteReference"/>
        </w:rPr>
        <w:footnoteReference w:id="14618"/>
      </w:r>
      <w:r>
        <w:t xml:space="preserve"> your wives, and do not be bitter</w:t>
      </w:r>
      <w:r>
        <w:rPr>
          <w:rStyle w:val="FootnoteReference"/>
        </w:rPr>
        <w:footnoteReference w:id="14619"/>
      </w:r>
      <w:r>
        <w:t xml:space="preserve"> against them.</w:t>
      </w:r>
    </w:p>
    <w:p>
      <w:r>
        <w:rPr>
          <w:b/>
        </w:rPr>
        <w:t xml:space="preserve">20 </w:t>
      </w:r>
      <w:r>
        <w:t xml:space="preserve">Children, obey</w:t>
      </w:r>
      <w:r>
        <w:rPr>
          <w:rStyle w:val="FootnoteReference"/>
        </w:rPr>
        <w:footnoteReference w:id="14620"/>
      </w:r>
      <w:r>
        <w:t xml:space="preserve"> your parents in all things: for this is well pleasing</w:t>
      </w:r>
      <w:r>
        <w:rPr>
          <w:rStyle w:val="FootnoteReference"/>
        </w:rPr>
        <w:footnoteReference w:id="14621"/>
      </w:r>
      <w:r>
        <w:t xml:space="preserve"> to the Lord.</w:t>
      </w:r>
      <w:r>
        <w:rPr>
          <w:rStyle w:val="FootnoteReference"/>
        </w:rPr>
        <w:footnoteReference w:id="14622"/>
      </w:r>
    </w:p>
    <w:p>
      <w:r>
        <w:rPr>
          <w:b/>
        </w:rPr>
        <w:t xml:space="preserve">21 </w:t>
      </w:r>
      <w:r>
        <w:t xml:space="preserve">Fathers, do not provoke your children, lest they be discouraged.</w:t>
      </w:r>
      <w:r>
        <w:rPr>
          <w:rStyle w:val="FootnoteReference"/>
        </w:rPr>
        <w:footnoteReference w:id="14623"/>
      </w:r>
    </w:p>
    <w:p>
      <w:r>
        <w:rPr>
          <w:b/>
        </w:rPr>
        <w:t xml:space="preserve">22 </w:t>
      </w:r>
      <w:r>
        <w:t xml:space="preserve">Slaves, obey</w:t>
      </w:r>
      <w:r>
        <w:rPr>
          <w:rStyle w:val="FootnoteReference"/>
        </w:rPr>
        <w:footnoteReference w:id="14624"/>
      </w:r>
      <w:r>
        <w:t xml:space="preserve"> in all things your masters according to the flesh; not with eye-service, as men-pleasers; but in singleness</w:t>
      </w:r>
      <w:r>
        <w:rPr>
          <w:rStyle w:val="FootnoteReference"/>
        </w:rPr>
        <w:footnoteReference w:id="14625"/>
      </w:r>
      <w:r>
        <w:t xml:space="preserve"> of heart, fearing</w:t>
      </w:r>
      <w:r>
        <w:rPr>
          <w:rStyle w:val="FootnoteReference"/>
        </w:rPr>
        <w:footnoteReference w:id="14626"/>
      </w:r>
      <w:r>
        <w:t xml:space="preserve"> God;</w:t>
      </w:r>
      <w:r>
        <w:rPr>
          <w:rStyle w:val="FootnoteReference"/>
        </w:rPr>
        <w:footnoteReference w:id="14627"/>
      </w:r>
    </w:p>
    <w:p>
      <w:r>
        <w:rPr>
          <w:b/>
        </w:rPr>
        <w:t xml:space="preserve">23 </w:t>
      </w:r>
      <w:r>
        <w:t xml:space="preserve">And whatever you do, do it heartily, as to the Lord, and not to men;</w:t>
      </w:r>
      <w:r>
        <w:rPr>
          <w:rStyle w:val="FootnoteReference"/>
        </w:rPr>
        <w:footnoteReference w:id="14628"/>
      </w:r>
      <w:r>
        <w:rPr>
          <w:rStyle w:val="FootnoteReference"/>
        </w:rPr>
        <w:footnoteReference w:id="14629"/>
      </w:r>
    </w:p>
    <w:p>
      <w:r>
        <w:rPr>
          <w:b/>
        </w:rPr>
        <w:t xml:space="preserve">24 </w:t>
      </w:r>
      <w:r>
        <w:t xml:space="preserve">Knowing that of the Lord you shall receive the reward of the inheritance: for you serve the Lord Christ.</w:t>
      </w:r>
      <w:r>
        <w:rPr>
          <w:rStyle w:val="FootnoteReference"/>
        </w:rPr>
        <w:footnoteReference w:id="14630"/>
      </w:r>
      <w:r>
        <w:rPr>
          <w:rStyle w:val="FootnoteReference"/>
        </w:rPr>
        <w:footnoteReference w:id="14631"/>
      </w:r>
    </w:p>
    <w:p>
      <w:r>
        <w:rPr>
          <w:b/>
        </w:rPr>
        <w:t xml:space="preserve">25 </w:t>
      </w:r>
      <w:r>
        <w:t xml:space="preserve">But the one who does wrong shall receive</w:t>
      </w:r>
      <w:r>
        <w:rPr>
          <w:rStyle w:val="FootnoteReference"/>
        </w:rPr>
        <w:footnoteReference w:id="14632"/>
      </w:r>
      <w:r>
        <w:t xml:space="preserve"> for the wrong which he has done: and there is no respect of persons.</w:t>
      </w:r>
      <w:r>
        <w:rPr>
          <w:rStyle w:val="FootnoteReference"/>
        </w:rPr>
        <w:footnoteReference w:id="14633"/>
      </w:r>
      <w:r>
        <w:rPr>
          <w:rStyle w:val="FootnoteReference"/>
        </w:rPr>
        <w:footnoteReference w:id="146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35"/>
      </w:r>
      <w:r>
        <w:t xml:space="preserve"> to your slaves that which is just and equal; knowing that you also have a Master in heaven.</w:t>
      </w:r>
      <w:r>
        <w:rPr>
          <w:rStyle w:val="FootnoteReference"/>
        </w:rPr>
        <w:footnoteReference w:id="14636"/>
      </w:r>
    </w:p>
    <w:p>
      <w:r>
        <w:rPr>
          <w:b/>
        </w:rPr>
        <w:t xml:space="preserve">2 </w:t>
      </w:r>
      <w:r>
        <w:t xml:space="preserve">Continue</w:t>
      </w:r>
      <w:r>
        <w:rPr>
          <w:rStyle w:val="FootnoteReference"/>
        </w:rPr>
        <w:footnoteReference w:id="14637"/>
      </w:r>
      <w:r>
        <w:t xml:space="preserve"> steadfastly in prayer, watching in it with thanksgiving</w:t>
      </w:r>
      <w:r>
        <w:rPr>
          <w:rStyle w:val="FootnoteReference"/>
        </w:rPr>
        <w:footnoteReference w:id="14638"/>
      </w:r>
      <w:r>
        <w:t xml:space="preserve">;</w:t>
      </w:r>
      <w:r>
        <w:rPr>
          <w:rStyle w:val="FootnoteReference"/>
        </w:rPr>
        <w:footnoteReference w:id="14639"/>
      </w:r>
    </w:p>
    <w:p>
      <w:r>
        <w:rPr>
          <w:b/>
        </w:rPr>
        <w:t xml:space="preserve">3 </w:t>
      </w:r>
      <w:r>
        <w:t xml:space="preserve">Likewise praying</w:t>
      </w:r>
      <w:r>
        <w:rPr>
          <w:rStyle w:val="FootnoteReference"/>
        </w:rPr>
        <w:footnoteReference w:id="14640"/>
      </w:r>
      <w:r>
        <w:t xml:space="preserve"> also for us, that God</w:t>
      </w:r>
      <w:r>
        <w:rPr>
          <w:rStyle w:val="FootnoteReference"/>
        </w:rPr>
        <w:footnoteReference w:id="14641"/>
      </w:r>
      <w:r>
        <w:t xml:space="preserve"> would open to us a door of utterance, to speak the mystery</w:t>
      </w:r>
      <w:r>
        <w:rPr>
          <w:rStyle w:val="FootnoteReference"/>
        </w:rPr>
        <w:footnoteReference w:id="14642"/>
      </w:r>
      <w:r>
        <w:t xml:space="preserve"> of Christ</w:t>
      </w:r>
      <w:r>
        <w:rPr>
          <w:rStyle w:val="FootnoteReference"/>
        </w:rPr>
        <w:footnoteReference w:id="14643"/>
      </w:r>
      <w:r>
        <w:t xml:space="preserve">, for which I am</w:t>
      </w:r>
      <w:r>
        <w:rPr>
          <w:rStyle w:val="FootnoteReference"/>
        </w:rPr>
        <w:footnoteReference w:id="14644"/>
      </w:r>
      <w:r>
        <w:t xml:space="preserve"> also in bonds:</w:t>
      </w:r>
      <w:r>
        <w:rPr>
          <w:rStyle w:val="FootnoteReference"/>
        </w:rPr>
        <w:footnoteReference w:id="14645"/>
      </w:r>
      <w:r>
        <w:rPr>
          <w:rStyle w:val="FootnoteReference"/>
        </w:rPr>
        <w:footnoteReference w:id="14646"/>
      </w:r>
      <w:r>
        <w:rPr>
          <w:rStyle w:val="FootnoteReference"/>
        </w:rPr>
        <w:footnoteReference w:id="14647"/>
      </w:r>
    </w:p>
    <w:p>
      <w:r>
        <w:rPr>
          <w:b/>
        </w:rPr>
        <w:t xml:space="preserve">4 </w:t>
      </w:r>
      <w:r>
        <w:t xml:space="preserve">That I may</w:t>
      </w:r>
      <w:r>
        <w:rPr>
          <w:rStyle w:val="FootnoteReference"/>
        </w:rPr>
        <w:footnoteReference w:id="14648"/>
      </w:r>
      <w:r>
        <w:t xml:space="preserve"> make it manifest, as I ought to speak.</w:t>
      </w:r>
      <w:r>
        <w:rPr>
          <w:rStyle w:val="FootnoteReference"/>
        </w:rPr>
        <w:footnoteReference w:id="14649"/>
      </w:r>
    </w:p>
    <w:p>
      <w:r>
        <w:rPr>
          <w:b/>
        </w:rPr>
        <w:t xml:space="preserve">5 </w:t>
      </w:r>
      <w:r>
        <w:t xml:space="preserve">Walk</w:t>
      </w:r>
      <w:r>
        <w:rPr>
          <w:rStyle w:val="FootnoteReference"/>
        </w:rPr>
        <w:footnoteReference w:id="14650"/>
      </w:r>
      <w:r>
        <w:t xml:space="preserve"> in wisdom toward those who are without, redeeming</w:t>
      </w:r>
      <w:r>
        <w:rPr>
          <w:rStyle w:val="FootnoteReference"/>
        </w:rPr>
        <w:footnoteReference w:id="14651"/>
      </w:r>
      <w:r>
        <w:t xml:space="preserve"> the time.</w:t>
      </w:r>
      <w:r>
        <w:rPr>
          <w:rStyle w:val="FootnoteReference"/>
        </w:rPr>
        <w:footnoteReference w:id="14652"/>
      </w:r>
    </w:p>
    <w:p>
      <w:r>
        <w:rPr>
          <w:b/>
        </w:rPr>
        <w:t xml:space="preserve">6 </w:t>
      </w:r>
      <w:r>
        <w:t xml:space="preserve">Let your speech be always with grace, seasoned</w:t>
      </w:r>
      <w:r>
        <w:rPr>
          <w:rStyle w:val="FootnoteReference"/>
        </w:rPr>
        <w:footnoteReference w:id="14653"/>
      </w:r>
      <w:r>
        <w:t xml:space="preserve"> with salt, that you may know how you ought to answer every man.</w:t>
      </w:r>
      <w:r>
        <w:rPr>
          <w:rStyle w:val="FootnoteReference"/>
        </w:rPr>
        <w:footnoteReference w:id="14654"/>
      </w:r>
    </w:p>
    <w:p>
      <w:r>
        <w:rPr>
          <w:b/>
        </w:rPr>
        <w:t xml:space="preserve">7 </w:t>
      </w:r>
      <w:r>
        <w:t xml:space="preserve">All my state shall Tychicus</w:t>
      </w:r>
      <w:r>
        <w:rPr>
          <w:rStyle w:val="FootnoteReference"/>
        </w:rPr>
        <w:footnoteReference w:id="14655"/>
      </w:r>
      <w:r>
        <w:t xml:space="preserve"> declare to you, who is a beloved</w:t>
      </w:r>
      <w:r>
        <w:rPr>
          <w:rStyle w:val="FootnoteReference"/>
        </w:rPr>
        <w:footnoteReference w:id="14656"/>
      </w:r>
      <w:r>
        <w:t xml:space="preserve"> brother, and a faithful</w:t>
      </w:r>
      <w:r>
        <w:rPr>
          <w:rStyle w:val="FootnoteReference"/>
        </w:rPr>
        <w:footnoteReference w:id="14657"/>
      </w:r>
      <w:r>
        <w:t xml:space="preserve"> minister and fellow slave in the Lord:</w:t>
      </w:r>
      <w:r>
        <w:rPr>
          <w:rStyle w:val="FootnoteReference"/>
        </w:rPr>
        <w:footnoteReference w:id="14658"/>
      </w:r>
      <w:r>
        <w:rPr>
          <w:rStyle w:val="FootnoteReference"/>
        </w:rPr>
        <w:footnoteReference w:id="14659"/>
      </w:r>
    </w:p>
    <w:p>
      <w:r>
        <w:rPr>
          <w:b/>
        </w:rPr>
        <w:t xml:space="preserve">8 </w:t>
      </w:r>
      <w:r>
        <w:t xml:space="preserve">Whom I have sent to you for the same purpose, that he might know your estate, and comfort</w:t>
      </w:r>
      <w:r>
        <w:rPr>
          <w:rStyle w:val="FootnoteReference"/>
        </w:rPr>
        <w:footnoteReference w:id="14660"/>
      </w:r>
      <w:r>
        <w:t xml:space="preserve"> your hearts;</w:t>
      </w:r>
    </w:p>
    <w:p>
      <w:r>
        <w:rPr>
          <w:b/>
        </w:rPr>
        <w:t xml:space="preserve">9 </w:t>
      </w:r>
      <w:r>
        <w:t xml:space="preserve">With Onesimus</w:t>
      </w:r>
      <w:r>
        <w:rPr>
          <w:rStyle w:val="FootnoteReference"/>
        </w:rPr>
        <w:footnoteReference w:id="14661"/>
      </w:r>
      <w:r>
        <w:t xml:space="preserve">, a faithful and beloved brother, who is one of you. They shall make known to you all things which are done here.</w:t>
      </w:r>
      <w:r>
        <w:rPr>
          <w:rStyle w:val="FootnoteReference"/>
        </w:rPr>
        <w:footnoteReference w:id="14662"/>
      </w:r>
    </w:p>
    <w:p>
      <w:r>
        <w:rPr>
          <w:b/>
        </w:rPr>
        <w:t xml:space="preserve">10 </w:t>
      </w:r>
      <w:r>
        <w:t xml:space="preserve">Aristarchus</w:t>
      </w:r>
      <w:r>
        <w:rPr>
          <w:rStyle w:val="FootnoteReference"/>
        </w:rPr>
        <w:footnoteReference w:id="14663"/>
      </w:r>
      <w:r>
        <w:t xml:space="preserve"> my fellow-prisoner salutes you, and Mark</w:t>
      </w:r>
      <w:r>
        <w:rPr>
          <w:rStyle w:val="FootnoteReference"/>
        </w:rPr>
        <w:footnoteReference w:id="14664"/>
      </w:r>
      <w:r>
        <w:t xml:space="preserve">, sister's (concerning whom you received commandments: if he comes to you, receive</w:t>
      </w:r>
      <w:r>
        <w:rPr>
          <w:rStyle w:val="FootnoteReference"/>
        </w:rPr>
        <w:footnoteReference w:id="14665"/>
      </w:r>
      <w:r>
        <w:t xml:space="preserve"> him;)</w:t>
      </w:r>
      <w:r>
        <w:rPr>
          <w:rStyle w:val="FootnoteReference"/>
        </w:rPr>
        <w:footnoteReference w:id="14666"/>
      </w:r>
      <w:r>
        <w:rPr>
          <w:rStyle w:val="FootnoteReference"/>
        </w:rPr>
        <w:footnoteReference w:id="14667"/>
      </w:r>
      <w:r>
        <w:rPr>
          <w:rStyle w:val="FootnoteReference"/>
        </w:rPr>
        <w:footnoteReference w:id="14668"/>
      </w:r>
      <w:r>
        <w:rPr>
          <w:rStyle w:val="FootnoteReference"/>
        </w:rPr>
        <w:footnoteReference w:id="14669"/>
      </w:r>
    </w:p>
    <w:p>
      <w:r>
        <w:rPr>
          <w:b/>
        </w:rPr>
        <w:t xml:space="preserve">11 </w:t>
      </w:r>
      <w:r>
        <w:t xml:space="preserve">And Jesus</w:t>
      </w:r>
      <w:r>
        <w:rPr>
          <w:rStyle w:val="FootnoteReference"/>
        </w:rPr>
        <w:footnoteReference w:id="14670"/>
      </w:r>
      <w:r>
        <w:t xml:space="preserve">, who is called Justus</w:t>
      </w:r>
      <w:r>
        <w:rPr>
          <w:rStyle w:val="FootnoteReference"/>
        </w:rPr>
        <w:footnoteReference w:id="14671"/>
      </w:r>
      <w:r>
        <w:t xml:space="preserve">, who are of the circumcision. These only are my fellow workers to the kingdom of God, who have been a comfort</w:t>
      </w:r>
      <w:r>
        <w:rPr>
          <w:rStyle w:val="FootnoteReference"/>
        </w:rPr>
        <w:footnoteReference w:id="14672"/>
      </w:r>
      <w:r>
        <w:t xml:space="preserve"> to me.</w:t>
      </w:r>
      <w:r>
        <w:rPr>
          <w:rStyle w:val="FootnoteReference"/>
        </w:rPr>
        <w:footnoteReference w:id="14673"/>
      </w:r>
      <w:r>
        <w:rPr>
          <w:rStyle w:val="FootnoteReference"/>
        </w:rPr>
        <w:footnoteReference w:id="14674"/>
      </w:r>
      <w:r>
        <w:rPr>
          <w:rStyle w:val="FootnoteReference"/>
        </w:rPr>
        <w:footnoteReference w:id="14675"/>
      </w:r>
    </w:p>
    <w:p>
      <w:r>
        <w:rPr>
          <w:b/>
        </w:rPr>
        <w:t xml:space="preserve">12 </w:t>
      </w:r>
      <w:r>
        <w:t xml:space="preserve">Epaphras</w:t>
      </w:r>
      <w:r>
        <w:rPr>
          <w:rStyle w:val="FootnoteReference"/>
        </w:rPr>
        <w:footnoteReference w:id="14676"/>
      </w:r>
      <w:r>
        <w:t xml:space="preserve">, who is one of you, a slave of Christ, salutes you, always</w:t>
      </w:r>
      <w:r>
        <w:rPr>
          <w:rStyle w:val="FootnoteReference"/>
        </w:rPr>
        <w:footnoteReference w:id="14677"/>
      </w:r>
      <w:r>
        <w:t xml:space="preserve"> laboring fervently for you in prayers, that you may stand perfect and complete</w:t>
      </w:r>
      <w:r>
        <w:rPr>
          <w:rStyle w:val="FootnoteReference"/>
        </w:rPr>
        <w:footnoteReference w:id="14678"/>
      </w:r>
      <w:r>
        <w:t xml:space="preserve"> in all the will of God.</w:t>
      </w:r>
      <w:r>
        <w:rPr>
          <w:rStyle w:val="FootnoteReference"/>
        </w:rPr>
        <w:footnoteReference w:id="14679"/>
      </w:r>
      <w:r>
        <w:rPr>
          <w:rStyle w:val="FootnoteReference"/>
        </w:rPr>
        <w:footnoteReference w:id="14680"/>
      </w:r>
      <w:r>
        <w:rPr>
          <w:rStyle w:val="FootnoteReference"/>
        </w:rPr>
        <w:footnoteReference w:id="14681"/>
      </w:r>
    </w:p>
    <w:p>
      <w:r>
        <w:rPr>
          <w:b/>
        </w:rPr>
        <w:t xml:space="preserve">13 </w:t>
      </w:r>
      <w:r>
        <w:t xml:space="preserve">For I bear</w:t>
      </w:r>
      <w:r>
        <w:rPr>
          <w:rStyle w:val="FootnoteReference"/>
        </w:rPr>
        <w:footnoteReference w:id="14682"/>
      </w:r>
      <w:r>
        <w:t xml:space="preserve"> him record, that he has a great zeal for you, and those who are in Laodicea</w:t>
      </w:r>
      <w:r>
        <w:rPr>
          <w:rStyle w:val="FootnoteReference"/>
        </w:rPr>
        <w:footnoteReference w:id="14683"/>
      </w:r>
      <w:r>
        <w:t xml:space="preserve">, and them in Hierapolis</w:t>
      </w:r>
      <w:r>
        <w:rPr>
          <w:rStyle w:val="FootnoteReference"/>
        </w:rPr>
        <w:footnoteReference w:id="14684"/>
      </w:r>
      <w:r>
        <w:t xml:space="preserve">.</w:t>
      </w:r>
      <w:r>
        <w:rPr>
          <w:rStyle w:val="FootnoteReference"/>
        </w:rPr>
        <w:footnoteReference w:id="14685"/>
      </w:r>
    </w:p>
    <w:p>
      <w:r>
        <w:rPr>
          <w:b/>
        </w:rPr>
        <w:t xml:space="preserve">14 </w:t>
      </w:r>
      <w:r>
        <w:t xml:space="preserve">Luke</w:t>
      </w:r>
      <w:r>
        <w:rPr>
          <w:rStyle w:val="FootnoteReference"/>
        </w:rPr>
        <w:footnoteReference w:id="14686"/>
      </w:r>
      <w:r>
        <w:t xml:space="preserve">, the beloved physician, and Demas</w:t>
      </w:r>
      <w:r>
        <w:rPr>
          <w:rStyle w:val="FootnoteReference"/>
        </w:rPr>
        <w:footnoteReference w:id="14687"/>
      </w:r>
      <w:r>
        <w:t xml:space="preserve">, greet you.</w:t>
      </w:r>
      <w:r>
        <w:rPr>
          <w:rStyle w:val="FootnoteReference"/>
        </w:rPr>
        <w:footnoteReference w:id="14688"/>
      </w:r>
      <w:r>
        <w:rPr>
          <w:rStyle w:val="FootnoteReference"/>
        </w:rPr>
        <w:footnoteReference w:id="14689"/>
      </w:r>
      <w:r>
        <w:rPr>
          <w:rStyle w:val="FootnoteReference"/>
        </w:rPr>
        <w:footnoteReference w:id="14690"/>
      </w:r>
    </w:p>
    <w:p>
      <w:r>
        <w:rPr>
          <w:b/>
        </w:rPr>
        <w:t xml:space="preserve">15 </w:t>
      </w:r>
      <w:r>
        <w:t xml:space="preserve">Salute the brothers who are in Laodicea</w:t>
      </w:r>
      <w:r>
        <w:rPr>
          <w:rStyle w:val="FootnoteReference"/>
        </w:rPr>
        <w:footnoteReference w:id="14691"/>
      </w:r>
      <w:r>
        <w:t xml:space="preserve">, and Nymphas</w:t>
      </w:r>
      <w:r>
        <w:rPr>
          <w:rStyle w:val="FootnoteReference"/>
        </w:rPr>
        <w:footnoteReference w:id="14692"/>
      </w:r>
      <w:r>
        <w:t xml:space="preserve">, and the assembly which is in his house.</w:t>
      </w:r>
      <w:r>
        <w:rPr>
          <w:rStyle w:val="FootnoteReference"/>
        </w:rPr>
        <w:footnoteReference w:id="14693"/>
      </w:r>
    </w:p>
    <w:p>
      <w:r>
        <w:rPr>
          <w:b/>
        </w:rPr>
        <w:t xml:space="preserve">16 </w:t>
      </w:r>
      <w:r>
        <w:t xml:space="preserve">And when this epistle is read among you, cause that it be read also in the assembly of the Laodiceans</w:t>
      </w:r>
      <w:r>
        <w:rPr>
          <w:rStyle w:val="FootnoteReference"/>
        </w:rPr>
        <w:footnoteReference w:id="14694"/>
      </w:r>
      <w:r>
        <w:t xml:space="preserve">; and that you likewise read the epistle from Laodicea.</w:t>
      </w:r>
      <w:r>
        <w:rPr>
          <w:rStyle w:val="FootnoteReference"/>
        </w:rPr>
        <w:footnoteReference w:id="14695"/>
      </w:r>
    </w:p>
    <w:p>
      <w:r>
        <w:rPr>
          <w:b/>
        </w:rPr>
        <w:t xml:space="preserve">17 </w:t>
      </w:r>
      <w:r>
        <w:t xml:space="preserve">And say to Archippus</w:t>
      </w:r>
      <w:r>
        <w:rPr>
          <w:rStyle w:val="FootnoteReference"/>
        </w:rPr>
        <w:footnoteReference w:id="14696"/>
      </w:r>
      <w:r>
        <w:t xml:space="preserve">, Take</w:t>
      </w:r>
      <w:r>
        <w:rPr>
          <w:rStyle w:val="FootnoteReference"/>
        </w:rPr>
        <w:footnoteReference w:id="14697"/>
      </w:r>
      <w:r>
        <w:t xml:space="preserve"> heed to the ministry</w:t>
      </w:r>
      <w:r>
        <w:rPr>
          <w:rStyle w:val="FootnoteReference"/>
        </w:rPr>
        <w:footnoteReference w:id="14698"/>
      </w:r>
      <w:r>
        <w:t xml:space="preserve"> which you have received in the Lord, that you fulfill it.</w:t>
      </w:r>
      <w:r>
        <w:rPr>
          <w:rStyle w:val="FootnoteReference"/>
        </w:rPr>
        <w:footnoteReference w:id="14699"/>
      </w:r>
      <w:r>
        <w:rPr>
          <w:rStyle w:val="FootnoteReference"/>
        </w:rPr>
        <w:footnoteReference w:id="14700"/>
      </w:r>
    </w:p>
    <w:p>
      <w:r>
        <w:rPr>
          <w:b/>
        </w:rPr>
        <w:t xml:space="preserve">18 </w:t>
      </w:r>
      <w:r>
        <w:t xml:space="preserve">The greeting by my hand, Paul</w:t>
      </w:r>
      <w:r>
        <w:rPr>
          <w:rStyle w:val="FootnoteReference"/>
        </w:rPr>
        <w:footnoteReference w:id="14701"/>
      </w:r>
      <w:r>
        <w:t xml:space="preserve">. Remember</w:t>
      </w:r>
      <w:r>
        <w:rPr>
          <w:rStyle w:val="FootnoteReference"/>
        </w:rPr>
        <w:footnoteReference w:id="14702"/>
      </w:r>
      <w:r>
        <w:t xml:space="preserve"> my bonds. Grace</w:t>
      </w:r>
      <w:r>
        <w:rPr>
          <w:rStyle w:val="FootnoteReference"/>
        </w:rPr>
        <w:footnoteReference w:id="14703"/>
      </w:r>
      <w:r>
        <w:t xml:space="preserve"> be with you. Amen.</w:t>
      </w:r>
      <w:r>
        <w:rPr>
          <w:rStyle w:val="FootnoteReference"/>
        </w:rPr>
        <w:footnoteReference w:id="14704"/>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05"/>
      </w:r>
      <w:r>
        <w:t xml:space="preserve">, and Silvanus</w:t>
      </w:r>
      <w:r>
        <w:rPr>
          <w:rStyle w:val="FootnoteReference"/>
        </w:rPr>
        <w:footnoteReference w:id="14706"/>
      </w:r>
      <w:r>
        <w:t xml:space="preserve">, and Timothy</w:t>
      </w:r>
      <w:r>
        <w:rPr>
          <w:rStyle w:val="FootnoteReference"/>
        </w:rPr>
        <w:footnoteReference w:id="14707"/>
      </w:r>
      <w:r>
        <w:t xml:space="preserve">, to the assembly of the Thessalonians</w:t>
      </w:r>
      <w:r>
        <w:rPr>
          <w:rStyle w:val="FootnoteReference"/>
        </w:rPr>
        <w:footnoteReference w:id="14708"/>
      </w:r>
      <w:r>
        <w:t xml:space="preserve"> which is in God</w:t>
      </w:r>
      <w:r>
        <w:rPr>
          <w:rStyle w:val="FootnoteReference"/>
        </w:rPr>
        <w:footnoteReference w:id="14709"/>
      </w:r>
      <w:r>
        <w:t xml:space="preserve"> the Father and in the Lord Jesus</w:t>
      </w:r>
      <w:r>
        <w:rPr>
          <w:rStyle w:val="FootnoteReference"/>
        </w:rPr>
        <w:footnoteReference w:id="14710"/>
      </w:r>
      <w:r>
        <w:t xml:space="preserve"> Christ</w:t>
      </w:r>
      <w:r>
        <w:rPr>
          <w:rStyle w:val="FootnoteReference"/>
        </w:rPr>
        <w:footnoteReference w:id="14711"/>
      </w:r>
      <w:r>
        <w:t xml:space="preserve">: Grace</w:t>
      </w:r>
      <w:r>
        <w:rPr>
          <w:rStyle w:val="FootnoteReference"/>
        </w:rPr>
        <w:footnoteReference w:id="14712"/>
      </w:r>
      <w:r>
        <w:t xml:space="preserve"> be to you, and peace, from God our Father, and the Lord Jesus Christ.</w:t>
      </w:r>
      <w:r>
        <w:rPr>
          <w:rStyle w:val="FootnoteReference"/>
        </w:rPr>
        <w:footnoteReference w:id="14713"/>
      </w:r>
      <w:r>
        <w:rPr>
          <w:rStyle w:val="FootnoteReference"/>
        </w:rPr>
        <w:footnoteReference w:id="14714"/>
      </w:r>
      <w:r>
        <w:rPr>
          <w:rStyle w:val="FootnoteReference"/>
        </w:rPr>
        <w:footnoteReference w:id="14715"/>
      </w:r>
      <w:r>
        <w:rPr>
          <w:rStyle w:val="FootnoteReference"/>
        </w:rPr>
        <w:footnoteReference w:id="14716"/>
      </w:r>
      <w:r>
        <w:rPr>
          <w:rStyle w:val="FootnoteReference"/>
        </w:rPr>
        <w:footnoteReference w:id="14717"/>
      </w:r>
      <w:r>
        <w:rPr>
          <w:rStyle w:val="FootnoteReference"/>
        </w:rPr>
        <w:footnoteReference w:id="14718"/>
      </w:r>
      <w:r>
        <w:rPr>
          <w:rStyle w:val="FootnoteReference"/>
        </w:rPr>
        <w:footnoteReference w:id="14719"/>
      </w:r>
      <w:r>
        <w:rPr>
          <w:rStyle w:val="FootnoteReference"/>
        </w:rPr>
        <w:footnoteReference w:id="14720"/>
      </w:r>
      <w:r>
        <w:rPr>
          <w:rStyle w:val="FootnoteReference"/>
        </w:rPr>
        <w:footnoteReference w:id="14721"/>
      </w:r>
    </w:p>
    <w:p>
      <w:r>
        <w:rPr>
          <w:b/>
        </w:rPr>
        <w:t xml:space="preserve">2 </w:t>
      </w:r>
      <w:r>
        <w:t xml:space="preserve">We give thanks to God always for you all, making mention of you in our prayers;</w:t>
      </w:r>
      <w:r>
        <w:rPr>
          <w:rStyle w:val="FootnoteReference"/>
        </w:rPr>
        <w:footnoteReference w:id="14722"/>
      </w:r>
    </w:p>
    <w:p>
      <w:r>
        <w:rPr>
          <w:b/>
        </w:rPr>
        <w:t xml:space="preserve">3 </w:t>
      </w:r>
      <w:r>
        <w:t xml:space="preserve">Remembering</w:t>
      </w:r>
      <w:r>
        <w:rPr>
          <w:rStyle w:val="FootnoteReference"/>
        </w:rPr>
        <w:footnoteReference w:id="14723"/>
      </w:r>
      <w:r>
        <w:t xml:space="preserve"> without ceasing your work of faith, and labor of love, and patience</w:t>
      </w:r>
      <w:r>
        <w:rPr>
          <w:rStyle w:val="FootnoteReference"/>
        </w:rPr>
        <w:footnoteReference w:id="14724"/>
      </w:r>
      <w:r>
        <w:t xml:space="preserve"> of hope in our Lord Jesus Christ, in the sight of God and our Father;</w:t>
      </w:r>
      <w:r>
        <w:rPr>
          <w:rStyle w:val="FootnoteReference"/>
        </w:rPr>
        <w:footnoteReference w:id="14725"/>
      </w:r>
    </w:p>
    <w:p>
      <w:r>
        <w:rPr>
          <w:b/>
        </w:rPr>
        <w:t xml:space="preserve">4 </w:t>
      </w:r>
      <w:r>
        <w:t xml:space="preserve">Knowing</w:t>
      </w:r>
      <w:r>
        <w:rPr>
          <w:rStyle w:val="FootnoteReference"/>
        </w:rPr>
        <w:footnoteReference w:id="14726"/>
      </w:r>
      <w:r>
        <w:t xml:space="preserve">, brothers beloved, your election</w:t>
      </w:r>
      <w:r>
        <w:rPr>
          <w:rStyle w:val="FootnoteReference"/>
        </w:rPr>
        <w:footnoteReference w:id="14727"/>
      </w:r>
      <w:r>
        <w:t xml:space="preserve"> of God.</w:t>
      </w:r>
    </w:p>
    <w:p>
      <w:r>
        <w:rPr>
          <w:b/>
        </w:rPr>
        <w:t xml:space="preserve">5 </w:t>
      </w:r>
      <w:r>
        <w:t xml:space="preserve">For our good news came not to you in word</w:t>
      </w:r>
      <w:r>
        <w:rPr>
          <w:rStyle w:val="FootnoteReference"/>
        </w:rPr>
        <w:footnoteReference w:id="14728"/>
      </w:r>
      <w:r>
        <w:t xml:space="preserve"> only, but also in power, and in the Holy Spirit, and in much</w:t>
      </w:r>
      <w:r>
        <w:rPr>
          <w:rStyle w:val="FootnoteReference"/>
        </w:rPr>
        <w:footnoteReference w:id="14729"/>
      </w:r>
      <w:r>
        <w:t xml:space="preserve"> assurance; as you know what manner of men we were among you for your sake.</w:t>
      </w:r>
      <w:r>
        <w:rPr>
          <w:rStyle w:val="FootnoteReference"/>
        </w:rPr>
        <w:footnoteReference w:id="14730"/>
      </w:r>
      <w:r>
        <w:rPr>
          <w:rStyle w:val="FootnoteReference"/>
        </w:rPr>
        <w:footnoteReference w:id="14731"/>
      </w:r>
      <w:r>
        <w:rPr>
          <w:rStyle w:val="FootnoteReference"/>
        </w:rPr>
        <w:footnoteReference w:id="14732"/>
      </w:r>
    </w:p>
    <w:p>
      <w:r>
        <w:rPr>
          <w:b/>
        </w:rPr>
        <w:t xml:space="preserve">6 </w:t>
      </w:r>
      <w:r>
        <w:t xml:space="preserve">And you became followers of us, and of</w:t>
      </w:r>
      <w:r>
        <w:rPr>
          <w:rStyle w:val="FootnoteReference"/>
        </w:rPr>
        <w:footnoteReference w:id="14733"/>
      </w:r>
      <w:r>
        <w:t xml:space="preserve"> the Lord, having received</w:t>
      </w:r>
      <w:r>
        <w:rPr>
          <w:rStyle w:val="FootnoteReference"/>
        </w:rPr>
        <w:footnoteReference w:id="14734"/>
      </w:r>
      <w:r>
        <w:t xml:space="preserve"> the word in much affliction, with joy</w:t>
      </w:r>
      <w:r>
        <w:rPr>
          <w:rStyle w:val="FootnoteReference"/>
        </w:rPr>
        <w:footnoteReference w:id="14735"/>
      </w:r>
      <w:r>
        <w:t xml:space="preserve"> of the Holy Spirit.</w:t>
      </w:r>
      <w:r>
        <w:rPr>
          <w:rStyle w:val="FootnoteReference"/>
        </w:rPr>
        <w:footnoteReference w:id="14736"/>
      </w:r>
    </w:p>
    <w:p>
      <w:r>
        <w:rPr>
          <w:b/>
        </w:rPr>
        <w:t xml:space="preserve">7 </w:t>
      </w:r>
      <w:r>
        <w:t xml:space="preserve">So that you were ensamples</w:t>
      </w:r>
      <w:r>
        <w:rPr>
          <w:rStyle w:val="FootnoteReference"/>
        </w:rPr>
        <w:footnoteReference w:id="14737"/>
      </w:r>
      <w:r>
        <w:t xml:space="preserve"> to all that believe in Macedonia</w:t>
      </w:r>
      <w:r>
        <w:rPr>
          <w:rStyle w:val="FootnoteReference"/>
        </w:rPr>
        <w:footnoteReference w:id="14738"/>
      </w:r>
      <w:r>
        <w:t xml:space="preserve"> and Achaia</w:t>
      </w:r>
      <w:r>
        <w:rPr>
          <w:rStyle w:val="FootnoteReference"/>
        </w:rPr>
        <w:footnoteReference w:id="14739"/>
      </w:r>
      <w:r>
        <w:t xml:space="preserve">.</w:t>
      </w:r>
      <w:r>
        <w:rPr>
          <w:rStyle w:val="FootnoteReference"/>
        </w:rPr>
        <w:footnoteReference w:id="14740"/>
      </w:r>
    </w:p>
    <w:p>
      <w:r>
        <w:rPr>
          <w:b/>
        </w:rPr>
        <w:t xml:space="preserve">8 </w:t>
      </w:r>
      <w:r>
        <w:t xml:space="preserve">For from you sounded out the word of the Lord not only in Macedonia and Achaia, but also in every</w:t>
      </w:r>
      <w:r>
        <w:rPr>
          <w:rStyle w:val="FootnoteReference"/>
        </w:rPr>
        <w:footnoteReference w:id="14741"/>
      </w:r>
      <w:r>
        <w:t xml:space="preserve"> place your faith toward God is spread widely; so that we need not to speak anything.</w:t>
      </w:r>
      <w:r>
        <w:rPr>
          <w:rStyle w:val="FootnoteReference"/>
        </w:rPr>
        <w:footnoteReference w:id="14742"/>
      </w:r>
    </w:p>
    <w:p>
      <w:r>
        <w:rPr>
          <w:b/>
        </w:rPr>
        <w:t xml:space="preserve">9 </w:t>
      </w:r>
      <w:r>
        <w:t xml:space="preserve">For they themselves show of us what manner of entering in we had to you, and how you turned to God from idols to serve the living</w:t>
      </w:r>
      <w:r>
        <w:rPr>
          <w:rStyle w:val="FootnoteReference"/>
        </w:rPr>
        <w:footnoteReference w:id="14743"/>
      </w:r>
      <w:r>
        <w:t xml:space="preserve"> and true God;</w:t>
      </w:r>
      <w:r>
        <w:rPr>
          <w:rStyle w:val="FootnoteReference"/>
        </w:rPr>
        <w:footnoteReference w:id="14744"/>
      </w:r>
    </w:p>
    <w:p>
      <w:r>
        <w:rPr>
          <w:b/>
        </w:rPr>
        <w:t xml:space="preserve">10 </w:t>
      </w:r>
      <w:r>
        <w:t xml:space="preserve">And to wait</w:t>
      </w:r>
      <w:r>
        <w:rPr>
          <w:rStyle w:val="FootnoteReference"/>
        </w:rPr>
        <w:footnoteReference w:id="14745"/>
      </w:r>
      <w:r>
        <w:t xml:space="preserve"> for his Son from heaven, whom he raised from the dead, even Jesus</w:t>
      </w:r>
      <w:r>
        <w:rPr>
          <w:rStyle w:val="FootnoteReference"/>
        </w:rPr>
        <w:footnoteReference w:id="14746"/>
      </w:r>
      <w:r>
        <w:t xml:space="preserve">, who delivered us from the wrath</w:t>
      </w:r>
      <w:r>
        <w:rPr>
          <w:rStyle w:val="FootnoteReference"/>
        </w:rPr>
        <w:footnoteReference w:id="14747"/>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748"/>
      </w:r>
      <w:r>
        <w:t xml:space="preserve">:</w:t>
      </w:r>
      <w:r>
        <w:rPr>
          <w:rStyle w:val="FootnoteReference"/>
        </w:rPr>
        <w:footnoteReference w:id="14749"/>
      </w:r>
    </w:p>
    <w:p>
      <w:r>
        <w:rPr>
          <w:b/>
        </w:rPr>
        <w:t xml:space="preserve">2 </w:t>
      </w:r>
      <w:r>
        <w:t xml:space="preserve">But even after that we had suffered before, and were shamefully</w:t>
      </w:r>
      <w:r>
        <w:rPr>
          <w:rStyle w:val="FootnoteReference"/>
        </w:rPr>
        <w:footnoteReference w:id="14750"/>
      </w:r>
      <w:r>
        <w:t xml:space="preserve"> entreated, as you know, at Philippi</w:t>
      </w:r>
      <w:r>
        <w:rPr>
          <w:rStyle w:val="FootnoteReference"/>
        </w:rPr>
        <w:footnoteReference w:id="14751"/>
      </w:r>
      <w:r>
        <w:t xml:space="preserve">, we were bold</w:t>
      </w:r>
      <w:r>
        <w:rPr>
          <w:rStyle w:val="FootnoteReference"/>
        </w:rPr>
        <w:footnoteReference w:id="14752"/>
      </w:r>
      <w:r>
        <w:t xml:space="preserve"> in our God</w:t>
      </w:r>
      <w:r>
        <w:rPr>
          <w:rStyle w:val="FootnoteReference"/>
        </w:rPr>
        <w:footnoteReference w:id="14753"/>
      </w:r>
      <w:r>
        <w:t xml:space="preserve"> to speak to you the good news of God with much</w:t>
      </w:r>
      <w:r>
        <w:rPr>
          <w:rStyle w:val="FootnoteReference"/>
        </w:rPr>
        <w:footnoteReference w:id="14754"/>
      </w:r>
      <w:r>
        <w:t xml:space="preserve"> contention.</w:t>
      </w:r>
      <w:r>
        <w:rPr>
          <w:rStyle w:val="FootnoteReference"/>
        </w:rPr>
        <w:footnoteReference w:id="14755"/>
      </w:r>
      <w:r>
        <w:rPr>
          <w:rStyle w:val="FootnoteReference"/>
        </w:rPr>
        <w:footnoteReference w:id="14756"/>
      </w:r>
    </w:p>
    <w:p>
      <w:r>
        <w:rPr>
          <w:b/>
        </w:rPr>
        <w:t xml:space="preserve">3 </w:t>
      </w:r>
      <w:r>
        <w:t xml:space="preserve">For our exhortation was not from error, nor from uncleanness, nor in deceit:</w:t>
      </w:r>
      <w:r>
        <w:rPr>
          <w:rStyle w:val="FootnoteReference"/>
        </w:rPr>
        <w:footnoteReference w:id="14757"/>
      </w:r>
    </w:p>
    <w:p>
      <w:r>
        <w:rPr>
          <w:b/>
        </w:rPr>
        <w:t xml:space="preserve">4 </w:t>
      </w:r>
      <w:r>
        <w:t xml:space="preserve">But as we</w:t>
      </w:r>
      <w:r>
        <w:rPr>
          <w:rStyle w:val="FootnoteReference"/>
        </w:rPr>
        <w:footnoteReference w:id="14758"/>
      </w:r>
      <w:r>
        <w:t xml:space="preserve"> were allowed of God to be</w:t>
      </w:r>
      <w:r>
        <w:rPr>
          <w:rStyle w:val="FootnoteReference"/>
        </w:rPr>
        <w:footnoteReference w:id="14759"/>
      </w:r>
      <w:r>
        <w:t xml:space="preserve"> put in trust with the good news, even so we speak; not as pleasing men, but God</w:t>
      </w:r>
      <w:r>
        <w:rPr>
          <w:rStyle w:val="FootnoteReference"/>
        </w:rPr>
        <w:footnoteReference w:id="14760"/>
      </w:r>
      <w:r>
        <w:t xml:space="preserve">, who tries our hearts.</w:t>
      </w:r>
      <w:r>
        <w:rPr>
          <w:rStyle w:val="FootnoteReference"/>
        </w:rPr>
        <w:footnoteReference w:id="14761"/>
      </w:r>
    </w:p>
    <w:p>
      <w:r>
        <w:rPr>
          <w:b/>
        </w:rPr>
        <w:t xml:space="preserve">5 </w:t>
      </w:r>
      <w:r>
        <w:t xml:space="preserve">For neither at any time used</w:t>
      </w:r>
      <w:r>
        <w:rPr>
          <w:rStyle w:val="FootnoteReference"/>
        </w:rPr>
        <w:footnoteReference w:id="14762"/>
      </w:r>
      <w:r>
        <w:t xml:space="preserve"> we flattering words, as you know, nor a pretext of covetousness; God is witness:</w:t>
      </w:r>
      <w:r>
        <w:rPr>
          <w:rStyle w:val="FootnoteReference"/>
        </w:rPr>
        <w:footnoteReference w:id="14763"/>
      </w:r>
      <w:r>
        <w:rPr>
          <w:rStyle w:val="FootnoteReference"/>
        </w:rPr>
        <w:footnoteReference w:id="14764"/>
      </w:r>
    </w:p>
    <w:p>
      <w:r>
        <w:rPr>
          <w:b/>
        </w:rPr>
        <w:t xml:space="preserve">6 </w:t>
      </w:r>
      <w:r>
        <w:t xml:space="preserve">Nor seeking glory from men, neither from you nor from others, though we could be burdensome as apostles of Christ</w:t>
      </w:r>
      <w:r>
        <w:rPr>
          <w:rStyle w:val="FootnoteReference"/>
        </w:rPr>
        <w:footnoteReference w:id="14765"/>
      </w:r>
      <w:r>
        <w:t xml:space="preserve">.</w:t>
      </w:r>
      <w:r>
        <w:rPr>
          <w:rStyle w:val="FootnoteReference"/>
        </w:rPr>
        <w:footnoteReference w:id="14766"/>
      </w:r>
      <w:r>
        <w:rPr>
          <w:rStyle w:val="FootnoteReference"/>
        </w:rPr>
        <w:footnoteReference w:id="14767"/>
      </w:r>
      <w:r>
        <w:rPr>
          <w:rStyle w:val="FootnoteReference"/>
        </w:rPr>
        <w:footnoteReference w:id="14768"/>
      </w:r>
    </w:p>
    <w:p>
      <w:r>
        <w:rPr>
          <w:b/>
        </w:rPr>
        <w:t xml:space="preserve">7 </w:t>
      </w:r>
      <w:r>
        <w:t xml:space="preserve">But we were gentle among you, as a nursing mother cherishes her own children:</w:t>
      </w:r>
      <w:r>
        <w:rPr>
          <w:rStyle w:val="FootnoteReference"/>
        </w:rPr>
        <w:footnoteReference w:id="14769"/>
      </w:r>
      <w:r>
        <w:rPr>
          <w:rStyle w:val="FootnoteReference"/>
        </w:rPr>
        <w:footnoteReference w:id="14770"/>
      </w:r>
    </w:p>
    <w:p>
      <w:r>
        <w:rPr>
          <w:b/>
        </w:rPr>
        <w:t xml:space="preserve">8 </w:t>
      </w:r>
      <w:r>
        <w:t xml:space="preserve">So being affectionately</w:t>
      </w:r>
      <w:r>
        <w:rPr>
          <w:rStyle w:val="FootnoteReference"/>
        </w:rPr>
        <w:footnoteReference w:id="14771"/>
      </w:r>
      <w:r>
        <w:t xml:space="preserve"> desirous of you, we were willing to have imparted to you, not the good news of God only, but also our own souls, because you were dear</w:t>
      </w:r>
      <w:r>
        <w:rPr>
          <w:rStyle w:val="FootnoteReference"/>
        </w:rPr>
        <w:footnoteReference w:id="14772"/>
      </w:r>
      <w:r>
        <w:t xml:space="preserve"> to us.</w:t>
      </w:r>
      <w:r>
        <w:rPr>
          <w:rStyle w:val="FootnoteReference"/>
        </w:rPr>
        <w:footnoteReference w:id="14773"/>
      </w:r>
    </w:p>
    <w:p>
      <w:r>
        <w:rPr>
          <w:b/>
        </w:rPr>
        <w:t xml:space="preserve">9 </w:t>
      </w:r>
      <w:r>
        <w:t xml:space="preserve">For you remember, brothers, our labor and travail: for laboring night</w:t>
      </w:r>
      <w:r>
        <w:rPr>
          <w:rStyle w:val="FootnoteReference"/>
        </w:rPr>
        <w:footnoteReference w:id="14774"/>
      </w:r>
      <w:r>
        <w:t xml:space="preserve"> and day, because we would not be chargeable</w:t>
      </w:r>
      <w:r>
        <w:rPr>
          <w:rStyle w:val="FootnoteReference"/>
        </w:rPr>
        <w:footnoteReference w:id="14775"/>
      </w:r>
      <w:r>
        <w:t xml:space="preserve"> to any of you, we preached to you the good news of God.</w:t>
      </w:r>
      <w:r>
        <w:rPr>
          <w:rStyle w:val="FootnoteReference"/>
        </w:rPr>
        <w:footnoteReference w:id="14776"/>
      </w:r>
      <w:r>
        <w:rPr>
          <w:rStyle w:val="FootnoteReference"/>
        </w:rPr>
        <w:footnoteReference w:id="14777"/>
      </w:r>
    </w:p>
    <w:p>
      <w:r>
        <w:rPr>
          <w:b/>
        </w:rPr>
        <w:t xml:space="preserve">10 </w:t>
      </w:r>
      <w:r>
        <w:t xml:space="preserve">You are witnesses</w:t>
      </w:r>
      <w:r>
        <w:rPr>
          <w:rStyle w:val="FootnoteReference"/>
        </w:rPr>
        <w:footnoteReference w:id="14778"/>
      </w:r>
      <w:r>
        <w:t xml:space="preserve">, and God also, how holily and justly and unblameably we behaved ourselves among you that believe:</w:t>
      </w:r>
      <w:r>
        <w:rPr>
          <w:rStyle w:val="FootnoteReference"/>
        </w:rPr>
        <w:footnoteReference w:id="14779"/>
      </w:r>
    </w:p>
    <w:p>
      <w:r>
        <w:rPr>
          <w:b/>
        </w:rPr>
        <w:t xml:space="preserve">11 </w:t>
      </w:r>
      <w:r>
        <w:t xml:space="preserve">As you know how we exhorted and comforted and charged</w:t>
      </w:r>
      <w:r>
        <w:rPr>
          <w:rStyle w:val="FootnoteReference"/>
        </w:rPr>
        <w:footnoteReference w:id="14780"/>
      </w:r>
      <w:r>
        <w:t xml:space="preserve"> every one of you, as a father does his children,</w:t>
      </w:r>
      <w:r>
        <w:rPr>
          <w:rStyle w:val="FootnoteReference"/>
        </w:rPr>
        <w:footnoteReference w:id="14781"/>
      </w:r>
      <w:r>
        <w:rPr>
          <w:rStyle w:val="FootnoteReference"/>
        </w:rPr>
        <w:footnoteReference w:id="14782"/>
      </w:r>
    </w:p>
    <w:p>
      <w:r>
        <w:rPr>
          <w:b/>
        </w:rPr>
        <w:t xml:space="preserve">12 </w:t>
      </w:r>
      <w:r>
        <w:t xml:space="preserve">That you would walk</w:t>
      </w:r>
      <w:r>
        <w:rPr>
          <w:rStyle w:val="FootnoteReference"/>
        </w:rPr>
        <w:footnoteReference w:id="14783"/>
      </w:r>
      <w:r>
        <w:t xml:space="preserve"> worthy of God, who has called you to his kingdom and glory.</w:t>
      </w:r>
      <w:r>
        <w:rPr>
          <w:rStyle w:val="FootnoteReference"/>
        </w:rPr>
        <w:footnoteReference w:id="14784"/>
      </w:r>
    </w:p>
    <w:p>
      <w:r>
        <w:rPr>
          <w:b/>
        </w:rPr>
        <w:t xml:space="preserve">13 </w:t>
      </w:r>
      <w:r>
        <w:t xml:space="preserve">For this cause also thank</w:t>
      </w:r>
      <w:r>
        <w:rPr>
          <w:rStyle w:val="FootnoteReference"/>
        </w:rPr>
        <w:footnoteReference w:id="14785"/>
      </w:r>
      <w:r>
        <w:t xml:space="preserve"> we God without ceasing, because, when you received the word of God</w:t>
      </w:r>
      <w:r>
        <w:rPr>
          <w:rStyle w:val="FootnoteReference"/>
        </w:rPr>
        <w:footnoteReference w:id="14786"/>
      </w:r>
      <w:r>
        <w:t xml:space="preserve"> who you heard of us, you received it not as the word of men, but as it is in truth, the word of God, who effectually</w:t>
      </w:r>
      <w:r>
        <w:rPr>
          <w:rStyle w:val="FootnoteReference"/>
        </w:rPr>
        <w:footnoteReference w:id="14787"/>
      </w:r>
      <w:r>
        <w:t xml:space="preserve"> works also in you that believe.</w:t>
      </w:r>
    </w:p>
    <w:p>
      <w:r>
        <w:rPr>
          <w:b/>
        </w:rPr>
        <w:t xml:space="preserve">14 </w:t>
      </w:r>
      <w:r>
        <w:t xml:space="preserve">For you, brothers, became</w:t>
      </w:r>
      <w:r>
        <w:rPr>
          <w:rStyle w:val="FootnoteReference"/>
        </w:rPr>
        <w:footnoteReference w:id="14788"/>
      </w:r>
      <w:r>
        <w:t xml:space="preserve"> followers of the assemblies of God who in Judea</w:t>
      </w:r>
      <w:r>
        <w:rPr>
          <w:rStyle w:val="FootnoteReference"/>
        </w:rPr>
        <w:footnoteReference w:id="14789"/>
      </w:r>
      <w:r>
        <w:t xml:space="preserve"> are in Christ Jesus</w:t>
      </w:r>
      <w:r>
        <w:rPr>
          <w:rStyle w:val="FootnoteReference"/>
        </w:rPr>
        <w:footnoteReference w:id="14790"/>
      </w:r>
      <w:r>
        <w:t xml:space="preserve">: for you also have suffered like things of your own countrymen, even as they have of the Jews</w:t>
      </w:r>
      <w:r>
        <w:rPr>
          <w:rStyle w:val="FootnoteReference"/>
        </w:rPr>
        <w:footnoteReference w:id="14791"/>
      </w:r>
      <w:r>
        <w:t xml:space="preserve">:</w:t>
      </w:r>
      <w:r>
        <w:rPr>
          <w:rStyle w:val="FootnoteReference"/>
        </w:rPr>
        <w:footnoteReference w:id="14792"/>
      </w:r>
      <w:r>
        <w:rPr>
          <w:rStyle w:val="FootnoteReference"/>
        </w:rPr>
        <w:footnoteReference w:id="14793"/>
      </w:r>
      <w:r>
        <w:rPr>
          <w:rStyle w:val="FootnoteReference"/>
        </w:rPr>
        <w:footnoteReference w:id="14794"/>
      </w:r>
      <w:r>
        <w:rPr>
          <w:rStyle w:val="FootnoteReference"/>
        </w:rPr>
        <w:footnoteReference w:id="14795"/>
      </w:r>
    </w:p>
    <w:p>
      <w:r>
        <w:rPr>
          <w:b/>
        </w:rPr>
        <w:t xml:space="preserve">15 </w:t>
      </w:r>
      <w:r>
        <w:t xml:space="preserve">Who both killed</w:t>
      </w:r>
      <w:r>
        <w:rPr>
          <w:rStyle w:val="FootnoteReference"/>
        </w:rPr>
        <w:footnoteReference w:id="14796"/>
      </w:r>
      <w:r>
        <w:t xml:space="preserve"> the Lord Jesus, and their own prophets, and have persecuted us</w:t>
      </w:r>
      <w:r>
        <w:rPr>
          <w:rStyle w:val="FootnoteReference"/>
        </w:rPr>
        <w:footnoteReference w:id="14797"/>
      </w:r>
      <w:r>
        <w:t xml:space="preserve">; and they please</w:t>
      </w:r>
      <w:r>
        <w:rPr>
          <w:rStyle w:val="FootnoteReference"/>
        </w:rPr>
        <w:footnoteReference w:id="14798"/>
      </w:r>
      <w:r>
        <w:t xml:space="preserve"> not God, and are contrary</w:t>
      </w:r>
      <w:r>
        <w:rPr>
          <w:rStyle w:val="FootnoteReference"/>
        </w:rPr>
        <w:footnoteReference w:id="14799"/>
      </w:r>
      <w:r>
        <w:t xml:space="preserve"> to all men:</w:t>
      </w:r>
    </w:p>
    <w:p>
      <w:r>
        <w:rPr>
          <w:b/>
        </w:rPr>
        <w:t xml:space="preserve">16 </w:t>
      </w:r>
      <w:r>
        <w:t xml:space="preserve">Forbidding</w:t>
      </w:r>
      <w:r>
        <w:rPr>
          <w:rStyle w:val="FootnoteReference"/>
        </w:rPr>
        <w:footnoteReference w:id="14800"/>
      </w:r>
      <w:r>
        <w:t xml:space="preserve"> us to speak to the nations that they might be saved, to fill</w:t>
      </w:r>
      <w:r>
        <w:rPr>
          <w:rStyle w:val="FootnoteReference"/>
        </w:rPr>
        <w:footnoteReference w:id="14801"/>
      </w:r>
      <w:r>
        <w:t xml:space="preserve"> up their sins always: for the wrath has come upon them to the uttermost.</w:t>
      </w:r>
      <w:r>
        <w:rPr>
          <w:rStyle w:val="FootnoteReference"/>
        </w:rPr>
        <w:footnoteReference w:id="14802"/>
      </w:r>
    </w:p>
    <w:p>
      <w:r>
        <w:rPr>
          <w:b/>
        </w:rPr>
        <w:t xml:space="preserve">17 </w:t>
      </w:r>
      <w:r>
        <w:t xml:space="preserve">But we, brothers, being taken from you for a short time in presence</w:t>
      </w:r>
      <w:r>
        <w:rPr>
          <w:rStyle w:val="FootnoteReference"/>
        </w:rPr>
        <w:footnoteReference w:id="14803"/>
      </w:r>
      <w:r>
        <w:t xml:space="preserve">, not in heart, endeavoured</w:t>
      </w:r>
      <w:r>
        <w:rPr>
          <w:rStyle w:val="FootnoteReference"/>
        </w:rPr>
        <w:footnoteReference w:id="14804"/>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05"/>
      </w:r>
      <w:r>
        <w:t xml:space="preserve">, once</w:t>
      </w:r>
      <w:r>
        <w:rPr>
          <w:rStyle w:val="FootnoteReference"/>
        </w:rPr>
        <w:footnoteReference w:id="14806"/>
      </w:r>
      <w:r>
        <w:t xml:space="preserve"> and again; but Satan</w:t>
      </w:r>
      <w:r>
        <w:rPr>
          <w:rStyle w:val="FootnoteReference"/>
        </w:rPr>
        <w:footnoteReference w:id="14807"/>
      </w:r>
      <w:r>
        <w:t xml:space="preserve"> hindered us.</w:t>
      </w:r>
      <w:r>
        <w:rPr>
          <w:rStyle w:val="FootnoteReference"/>
        </w:rPr>
        <w:footnoteReference w:id="14808"/>
      </w:r>
    </w:p>
    <w:p>
      <w:r>
        <w:rPr>
          <w:b/>
        </w:rPr>
        <w:t xml:space="preserve">19 </w:t>
      </w:r>
      <w:r>
        <w:t xml:space="preserve">For what is our hope</w:t>
      </w:r>
      <w:r>
        <w:rPr>
          <w:rStyle w:val="FootnoteReference"/>
        </w:rPr>
        <w:footnoteReference w:id="14809"/>
      </w:r>
      <w:r>
        <w:t xml:space="preserve">, or joy, or crown</w:t>
      </w:r>
      <w:r>
        <w:rPr>
          <w:rStyle w:val="FootnoteReference"/>
        </w:rPr>
        <w:footnoteReference w:id="14810"/>
      </w:r>
      <w:r>
        <w:t xml:space="preserve"> of rejoicing</w:t>
      </w:r>
      <w:r>
        <w:rPr>
          <w:rStyle w:val="FootnoteReference"/>
        </w:rPr>
        <w:footnoteReference w:id="14811"/>
      </w:r>
      <w:r>
        <w:t xml:space="preserve">? Are not even you in the presence of our Lord</w:t>
      </w:r>
      <w:r>
        <w:rPr>
          <w:rStyle w:val="FootnoteReference"/>
        </w:rPr>
        <w:footnoteReference w:id="14812"/>
      </w:r>
      <w:r>
        <w:t xml:space="preserve"> Jesus Christ at his coming?</w:t>
      </w:r>
      <w:r>
        <w:rPr>
          <w:rStyle w:val="FootnoteReference"/>
        </w:rPr>
        <w:footnoteReference w:id="14813"/>
      </w:r>
      <w:r>
        <w:rPr>
          <w:rStyle w:val="FootnoteReference"/>
        </w:rPr>
        <w:footnoteReference w:id="14814"/>
      </w:r>
    </w:p>
    <w:p>
      <w:r>
        <w:rPr>
          <w:b/>
        </w:rPr>
        <w:t xml:space="preserve">20 </w:t>
      </w:r>
      <w:r>
        <w:t xml:space="preserve">For you are our glory and joy.</w:t>
      </w:r>
      <w:r>
        <w:rPr>
          <w:rStyle w:val="FootnoteReference"/>
        </w:rPr>
        <w:footnoteReference w:id="148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16"/>
      </w:r>
      <w:r>
        <w:t xml:space="preserve"> it good to be left at Athens</w:t>
      </w:r>
      <w:r>
        <w:rPr>
          <w:rStyle w:val="FootnoteReference"/>
        </w:rPr>
        <w:footnoteReference w:id="14817"/>
      </w:r>
      <w:r>
        <w:t xml:space="preserve"> alone;</w:t>
      </w:r>
    </w:p>
    <w:p>
      <w:r>
        <w:rPr>
          <w:b/>
        </w:rPr>
        <w:t xml:space="preserve">2 </w:t>
      </w:r>
      <w:r>
        <w:t xml:space="preserve">And sent Timothy</w:t>
      </w:r>
      <w:r>
        <w:rPr>
          <w:rStyle w:val="FootnoteReference"/>
        </w:rPr>
        <w:footnoteReference w:id="14818"/>
      </w:r>
      <w:r>
        <w:t xml:space="preserve">, our brother</w:t>
      </w:r>
      <w:r>
        <w:rPr>
          <w:rStyle w:val="FootnoteReference"/>
        </w:rPr>
        <w:footnoteReference w:id="14819"/>
      </w:r>
      <w:r>
        <w:t xml:space="preserve">, and minister of God</w:t>
      </w:r>
      <w:r>
        <w:rPr>
          <w:rStyle w:val="FootnoteReference"/>
        </w:rPr>
        <w:footnoteReference w:id="14820"/>
      </w:r>
      <w:r>
        <w:t xml:space="preserve">, and our fellow laborer in the good news of Christ</w:t>
      </w:r>
      <w:r>
        <w:rPr>
          <w:rStyle w:val="FootnoteReference"/>
        </w:rPr>
        <w:footnoteReference w:id="14821"/>
      </w:r>
      <w:r>
        <w:t xml:space="preserve">, to establish</w:t>
      </w:r>
      <w:r>
        <w:rPr>
          <w:rStyle w:val="FootnoteReference"/>
        </w:rPr>
        <w:footnoteReference w:id="14822"/>
      </w:r>
      <w:r>
        <w:t xml:space="preserve"> you, and to comfort you concerning your faith:</w:t>
      </w:r>
      <w:r>
        <w:rPr>
          <w:rStyle w:val="FootnoteReference"/>
        </w:rPr>
        <w:footnoteReference w:id="14823"/>
      </w:r>
      <w:r>
        <w:rPr>
          <w:rStyle w:val="FootnoteReference"/>
        </w:rPr>
        <w:footnoteReference w:id="14824"/>
      </w:r>
      <w:r>
        <w:rPr>
          <w:rStyle w:val="FootnoteReference"/>
        </w:rPr>
        <w:footnoteReference w:id="14825"/>
      </w:r>
      <w:r>
        <w:rPr>
          <w:rStyle w:val="FootnoteReference"/>
        </w:rPr>
        <w:footnoteReference w:id="14826"/>
      </w:r>
    </w:p>
    <w:p>
      <w:r>
        <w:rPr>
          <w:b/>
        </w:rPr>
        <w:t xml:space="preserve">3 </w:t>
      </w:r>
      <w:r>
        <w:t xml:space="preserve">That no one should be moved</w:t>
      </w:r>
      <w:r>
        <w:rPr>
          <w:rStyle w:val="FootnoteReference"/>
        </w:rPr>
        <w:footnoteReference w:id="14827"/>
      </w:r>
      <w:r>
        <w:t xml:space="preserve"> by these afflictions: for yourselves know that we are</w:t>
      </w:r>
      <w:r>
        <w:rPr>
          <w:rStyle w:val="FootnoteReference"/>
        </w:rPr>
        <w:footnoteReference w:id="14828"/>
      </w:r>
      <w:r>
        <w:t xml:space="preserve"> appointed to this.</w:t>
      </w:r>
    </w:p>
    <w:p>
      <w:r>
        <w:rPr>
          <w:b/>
        </w:rPr>
        <w:t xml:space="preserve">4 </w:t>
      </w:r>
      <w:r>
        <w:t xml:space="preserve">For truly, when we were with you, we told</w:t>
      </w:r>
      <w:r>
        <w:rPr>
          <w:rStyle w:val="FootnoteReference"/>
        </w:rPr>
        <w:footnoteReference w:id="14829"/>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30"/>
      </w:r>
      <w:r>
        <w:t xml:space="preserve"> to know your faith, lest by some means the tempter have tempted you, and our</w:t>
      </w:r>
      <w:r>
        <w:rPr>
          <w:rStyle w:val="FootnoteReference"/>
        </w:rPr>
        <w:footnoteReference w:id="14831"/>
      </w:r>
      <w:r>
        <w:t xml:space="preserve"> labor be in vain.</w:t>
      </w:r>
    </w:p>
    <w:p>
      <w:r>
        <w:rPr>
          <w:b/>
        </w:rPr>
        <w:t xml:space="preserve">6 </w:t>
      </w:r>
      <w:r>
        <w:t xml:space="preserve">But now when Timothy came from you to us, and brought</w:t>
      </w:r>
      <w:r>
        <w:rPr>
          <w:rStyle w:val="FootnoteReference"/>
        </w:rPr>
        <w:footnoteReference w:id="14832"/>
      </w:r>
      <w:r>
        <w:t xml:space="preserve"> us good tidings of your faith</w:t>
      </w:r>
      <w:r>
        <w:rPr>
          <w:rStyle w:val="FootnoteReference"/>
        </w:rPr>
        <w:footnoteReference w:id="14833"/>
      </w:r>
      <w:r>
        <w:t xml:space="preserve"> and love, and that</w:t>
      </w:r>
      <w:r>
        <w:rPr>
          <w:rStyle w:val="FootnoteReference"/>
        </w:rPr>
        <w:footnoteReference w:id="14834"/>
      </w:r>
      <w:r>
        <w:t xml:space="preserve"> you have good remembrance of us always, desiring</w:t>
      </w:r>
      <w:r>
        <w:rPr>
          <w:rStyle w:val="FootnoteReference"/>
        </w:rPr>
        <w:footnoteReference w:id="14835"/>
      </w:r>
      <w:r>
        <w:t xml:space="preserve"> greatly to see us, as we also to see you:</w:t>
      </w:r>
    </w:p>
    <w:p>
      <w:r>
        <w:rPr>
          <w:b/>
        </w:rPr>
        <w:t xml:space="preserve">7 </w:t>
      </w:r>
      <w:r>
        <w:t xml:space="preserve">Therefore, brothers, we were</w:t>
      </w:r>
      <w:r>
        <w:rPr>
          <w:rStyle w:val="FootnoteReference"/>
        </w:rPr>
        <w:footnoteReference w:id="14836"/>
      </w:r>
      <w:r>
        <w:t xml:space="preserve"> comforted over you in all</w:t>
      </w:r>
      <w:r>
        <w:rPr>
          <w:rStyle w:val="FootnoteReference"/>
        </w:rPr>
        <w:footnoteReference w:id="14837"/>
      </w:r>
      <w:r>
        <w:t xml:space="preserve"> our affliction and distress by your faith:</w:t>
      </w:r>
    </w:p>
    <w:p>
      <w:r>
        <w:rPr>
          <w:b/>
        </w:rPr>
        <w:t xml:space="preserve">8 </w:t>
      </w:r>
      <w:r>
        <w:t xml:space="preserve">For now we live</w:t>
      </w:r>
      <w:r>
        <w:rPr>
          <w:rStyle w:val="FootnoteReference"/>
        </w:rPr>
        <w:footnoteReference w:id="14838"/>
      </w:r>
      <w:r>
        <w:t xml:space="preserve">, if you stand fast in the Lord.</w:t>
      </w:r>
      <w:r>
        <w:rPr>
          <w:rStyle w:val="FootnoteReference"/>
        </w:rPr>
        <w:footnoteReference w:id="14839"/>
      </w:r>
    </w:p>
    <w:p>
      <w:r>
        <w:rPr>
          <w:b/>
        </w:rPr>
        <w:t xml:space="preserve">9 </w:t>
      </w:r>
      <w:r>
        <w:t xml:space="preserve">For what thanks can we render to God again for you, for all the joy with which we joy for your sakes before our God;</w:t>
      </w:r>
      <w:r>
        <w:rPr>
          <w:rStyle w:val="FootnoteReference"/>
        </w:rPr>
        <w:footnoteReference w:id="14840"/>
      </w:r>
    </w:p>
    <w:p>
      <w:r>
        <w:rPr>
          <w:b/>
        </w:rPr>
        <w:t xml:space="preserve">10 </w:t>
      </w:r>
      <w:r>
        <w:t xml:space="preserve">Night</w:t>
      </w:r>
      <w:r>
        <w:rPr>
          <w:rStyle w:val="FootnoteReference"/>
        </w:rPr>
        <w:footnoteReference w:id="14841"/>
      </w:r>
      <w:r>
        <w:t xml:space="preserve"> and day praying</w:t>
      </w:r>
      <w:r>
        <w:rPr>
          <w:rStyle w:val="FootnoteReference"/>
        </w:rPr>
        <w:footnoteReference w:id="14842"/>
      </w:r>
      <w:r>
        <w:t xml:space="preserve"> exceedingly to see your face, and to complete the things lacking in your faith?</w:t>
      </w:r>
      <w:r>
        <w:rPr>
          <w:rStyle w:val="FootnoteReference"/>
        </w:rPr>
        <w:footnoteReference w:id="14843"/>
      </w:r>
    </w:p>
    <w:p>
      <w:r>
        <w:rPr>
          <w:b/>
        </w:rPr>
        <w:t xml:space="preserve">11 </w:t>
      </w:r>
      <w:r>
        <w:t xml:space="preserve">Now God himself and our Father, and our Lord</w:t>
      </w:r>
      <w:r>
        <w:rPr>
          <w:rStyle w:val="FootnoteReference"/>
        </w:rPr>
        <w:footnoteReference w:id="14844"/>
      </w:r>
      <w:r>
        <w:t xml:space="preserve"> Jesus</w:t>
      </w:r>
      <w:r>
        <w:rPr>
          <w:rStyle w:val="FootnoteReference"/>
        </w:rPr>
        <w:footnoteReference w:id="14845"/>
      </w:r>
      <w:r>
        <w:t xml:space="preserve"> Christ, direct our way</w:t>
      </w:r>
      <w:r>
        <w:rPr>
          <w:rStyle w:val="FootnoteReference"/>
        </w:rPr>
        <w:footnoteReference w:id="14846"/>
      </w:r>
      <w:r>
        <w:t xml:space="preserve"> to you.</w:t>
      </w:r>
      <w:r>
        <w:rPr>
          <w:rStyle w:val="FootnoteReference"/>
        </w:rPr>
        <w:footnoteReference w:id="14847"/>
      </w:r>
      <w:r>
        <w:rPr>
          <w:rStyle w:val="FootnoteReference"/>
        </w:rPr>
        <w:footnoteReference w:id="14848"/>
      </w:r>
    </w:p>
    <w:p>
      <w:r>
        <w:rPr>
          <w:b/>
        </w:rPr>
        <w:t xml:space="preserve">12 </w:t>
      </w:r>
      <w:r>
        <w:t xml:space="preserve">And the Lord</w:t>
      </w:r>
      <w:r>
        <w:rPr>
          <w:rStyle w:val="FootnoteReference"/>
        </w:rPr>
        <w:footnoteReference w:id="14849"/>
      </w:r>
      <w:r>
        <w:t xml:space="preserve"> make you to increase and abound</w:t>
      </w:r>
      <w:r>
        <w:rPr>
          <w:rStyle w:val="FootnoteReference"/>
        </w:rPr>
        <w:footnoteReference w:id="14850"/>
      </w:r>
      <w:r>
        <w:t xml:space="preserve"> in love</w:t>
      </w:r>
      <w:r>
        <w:rPr>
          <w:rStyle w:val="FootnoteReference"/>
        </w:rPr>
        <w:footnoteReference w:id="14851"/>
      </w:r>
      <w:r>
        <w:t xml:space="preserve"> one toward another, and toward all men, even as we do toward you:</w:t>
      </w:r>
    </w:p>
    <w:p>
      <w:r>
        <w:rPr>
          <w:b/>
        </w:rPr>
        <w:t xml:space="preserve">13 </w:t>
      </w:r>
      <w:r>
        <w:t xml:space="preserve">To the end he may</w:t>
      </w:r>
      <w:r>
        <w:rPr>
          <w:rStyle w:val="FootnoteReference"/>
        </w:rPr>
        <w:footnoteReference w:id="14852"/>
      </w:r>
      <w:r>
        <w:t xml:space="preserve"> establish your hearts blameless in holiness before God, even our Father, at the</w:t>
      </w:r>
      <w:r>
        <w:rPr>
          <w:rStyle w:val="FootnoteReference"/>
        </w:rPr>
        <w:footnoteReference w:id="14853"/>
      </w:r>
      <w:r>
        <w:t xml:space="preserve"> coming of our Lord Jesus Christ with all his holy ones.</w:t>
      </w:r>
      <w:r>
        <w:rPr>
          <w:rStyle w:val="FootnoteReference"/>
        </w:rPr>
        <w:footnoteReference w:id="148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855"/>
      </w:r>
      <w:r>
        <w:t xml:space="preserve">, that as you have received of us how you ought to walk and to please</w:t>
      </w:r>
      <w:r>
        <w:rPr>
          <w:rStyle w:val="FootnoteReference"/>
        </w:rPr>
        <w:footnoteReference w:id="14856"/>
      </w:r>
      <w:r>
        <w:t xml:space="preserve"> God</w:t>
      </w:r>
      <w:r>
        <w:rPr>
          <w:rStyle w:val="FootnoteReference"/>
        </w:rPr>
        <w:footnoteReference w:id="14857"/>
      </w:r>
      <w:r>
        <w:t xml:space="preserve">, so you would abound more and more.</w:t>
      </w:r>
      <w:r>
        <w:rPr>
          <w:rStyle w:val="FootnoteReference"/>
        </w:rPr>
        <w:footnoteReference w:id="14858"/>
      </w:r>
      <w:r>
        <w:rPr>
          <w:rStyle w:val="FootnoteReference"/>
        </w:rPr>
        <w:footnoteReference w:id="14859"/>
      </w:r>
      <w:r>
        <w:rPr>
          <w:rStyle w:val="FootnoteReference"/>
        </w:rPr>
        <w:footnoteReference w:id="14860"/>
      </w:r>
      <w:r>
        <w:rPr>
          <w:rStyle w:val="FootnoteReference"/>
        </w:rPr>
        <w:footnoteReference w:id="14861"/>
      </w:r>
      <w:r>
        <w:rPr>
          <w:rStyle w:val="FootnoteReference"/>
        </w:rPr>
        <w:footnoteReference w:id="14862"/>
      </w:r>
      <w:r>
        <w:rPr>
          <w:rStyle w:val="FootnoteReference"/>
        </w:rPr>
        <w:footnoteReference w:id="14863"/>
      </w:r>
      <w:r>
        <w:rPr>
          <w:rStyle w:val="FootnoteReference"/>
        </w:rPr>
        <w:footnoteReference w:id="14864"/>
      </w:r>
    </w:p>
    <w:p>
      <w:r>
        <w:rPr>
          <w:b/>
        </w:rPr>
        <w:t xml:space="preserve">2 </w:t>
      </w:r>
      <w:r>
        <w:t xml:space="preserve">For you know what commandments we gave you by the Lord Jesus.</w:t>
      </w:r>
      <w:r>
        <w:rPr>
          <w:rStyle w:val="FootnoteReference"/>
        </w:rPr>
        <w:footnoteReference w:id="14865"/>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866"/>
      </w:r>
      <w:r>
        <w:t xml:space="preserve"> know how to possess his vessel in sanctification and honor;</w:t>
      </w:r>
      <w:r>
        <w:rPr>
          <w:rStyle w:val="FootnoteReference"/>
        </w:rPr>
        <w:footnoteReference w:id="14867"/>
      </w:r>
      <w:r>
        <w:rPr>
          <w:rStyle w:val="FootnoteReference"/>
        </w:rPr>
        <w:footnoteReference w:id="14868"/>
      </w:r>
    </w:p>
    <w:p>
      <w:r>
        <w:rPr>
          <w:b/>
        </w:rPr>
        <w:t xml:space="preserve">5 </w:t>
      </w:r>
      <w:r>
        <w:t xml:space="preserve">Not in the lust of desire, even as the</w:t>
      </w:r>
      <w:r>
        <w:rPr>
          <w:rStyle w:val="FootnoteReference"/>
        </w:rPr>
        <w:footnoteReference w:id="14869"/>
      </w:r>
      <w:r>
        <w:t xml:space="preserve"> nations who do not know</w:t>
      </w:r>
      <w:r>
        <w:rPr>
          <w:rStyle w:val="FootnoteReference"/>
        </w:rPr>
        <w:footnoteReference w:id="14870"/>
      </w:r>
      <w:r>
        <w:t xml:space="preserve"> God:</w:t>
      </w:r>
    </w:p>
    <w:p>
      <w:r>
        <w:rPr>
          <w:b/>
        </w:rPr>
        <w:t xml:space="preserve">6 </w:t>
      </w:r>
      <w:r>
        <w:t xml:space="preserve">That no one go beyond and defraud</w:t>
      </w:r>
      <w:r>
        <w:rPr>
          <w:rStyle w:val="FootnoteReference"/>
        </w:rPr>
        <w:footnoteReference w:id="14871"/>
      </w:r>
      <w:r>
        <w:t xml:space="preserve"> his brother in any matter: because the Lord</w:t>
      </w:r>
      <w:r>
        <w:rPr>
          <w:rStyle w:val="FootnoteReference"/>
        </w:rPr>
        <w:footnoteReference w:id="14872"/>
      </w:r>
      <w:r>
        <w:t xml:space="preserve"> is the avenger of all such, as we</w:t>
      </w:r>
      <w:r>
        <w:rPr>
          <w:rStyle w:val="FootnoteReference"/>
        </w:rPr>
        <w:footnoteReference w:id="14873"/>
      </w:r>
      <w:r>
        <w:t xml:space="preserve"> also have forewarned you and testified.</w:t>
      </w:r>
      <w:r>
        <w:rPr>
          <w:rStyle w:val="FootnoteReference"/>
        </w:rPr>
        <w:footnoteReference w:id="14874"/>
      </w:r>
    </w:p>
    <w:p>
      <w:r>
        <w:rPr>
          <w:b/>
        </w:rPr>
        <w:t xml:space="preserve">7 </w:t>
      </w:r>
      <w:r>
        <w:t xml:space="preserve">For God has not called us to uncleanness</w:t>
      </w:r>
      <w:r>
        <w:rPr>
          <w:rStyle w:val="FootnoteReference"/>
        </w:rPr>
        <w:footnoteReference w:id="14875"/>
      </w:r>
      <w:r>
        <w:t xml:space="preserve">, but to holiness.</w:t>
      </w:r>
      <w:r>
        <w:rPr>
          <w:rStyle w:val="FootnoteReference"/>
        </w:rPr>
        <w:footnoteReference w:id="14876"/>
      </w:r>
    </w:p>
    <w:p>
      <w:r>
        <w:rPr>
          <w:b/>
        </w:rPr>
        <w:t xml:space="preserve">8 </w:t>
      </w:r>
      <w:r>
        <w:t xml:space="preserve">He therefore that despises, despises not man, but God, who has also given to us his holy Spirit.</w:t>
      </w:r>
      <w:r>
        <w:rPr>
          <w:rStyle w:val="FootnoteReference"/>
        </w:rPr>
        <w:footnoteReference w:id="14877"/>
      </w:r>
      <w:r>
        <w:rPr>
          <w:rStyle w:val="FootnoteReference"/>
        </w:rPr>
        <w:footnoteReference w:id="14878"/>
      </w:r>
      <w:r>
        <w:rPr>
          <w:rStyle w:val="FootnoteReference"/>
        </w:rPr>
        <w:footnoteReference w:id="14879"/>
      </w:r>
    </w:p>
    <w:p>
      <w:r>
        <w:rPr>
          <w:b/>
        </w:rPr>
        <w:t xml:space="preserve">9 </w:t>
      </w:r>
      <w:r>
        <w:t xml:space="preserve">But as concerning brotherly love you need not that I write to you: for you yourselves are taught of God to love one another.</w:t>
      </w:r>
      <w:r>
        <w:rPr>
          <w:rStyle w:val="FootnoteReference"/>
        </w:rPr>
        <w:footnoteReference w:id="14880"/>
      </w:r>
      <w:r>
        <w:rPr>
          <w:rStyle w:val="FootnoteReference"/>
        </w:rPr>
        <w:footnoteReference w:id="14881"/>
      </w:r>
      <w:r>
        <w:rPr>
          <w:rStyle w:val="FootnoteReference"/>
        </w:rPr>
        <w:footnoteReference w:id="14882"/>
      </w:r>
    </w:p>
    <w:p>
      <w:r>
        <w:rPr>
          <w:b/>
        </w:rPr>
        <w:t xml:space="preserve">10 </w:t>
      </w:r>
      <w:r>
        <w:t xml:space="preserve">And indeed you do it toward all the brothers who are in all Macedonia</w:t>
      </w:r>
      <w:r>
        <w:rPr>
          <w:rStyle w:val="FootnoteReference"/>
        </w:rPr>
        <w:footnoteReference w:id="14883"/>
      </w:r>
      <w:r>
        <w:t xml:space="preserve">: but we plead to you, brothers, that you increase more and more;</w:t>
      </w:r>
      <w:r>
        <w:rPr>
          <w:rStyle w:val="FootnoteReference"/>
        </w:rPr>
        <w:footnoteReference w:id="14884"/>
      </w:r>
    </w:p>
    <w:p>
      <w:r>
        <w:rPr>
          <w:b/>
        </w:rPr>
        <w:t xml:space="preserve">11 </w:t>
      </w:r>
      <w:r>
        <w:t xml:space="preserve">And that you study</w:t>
      </w:r>
      <w:r>
        <w:rPr>
          <w:rStyle w:val="FootnoteReference"/>
        </w:rPr>
        <w:footnoteReference w:id="14885"/>
      </w:r>
      <w:r>
        <w:t xml:space="preserve"> to be quiet, and to do</w:t>
      </w:r>
      <w:r>
        <w:rPr>
          <w:rStyle w:val="FootnoteReference"/>
        </w:rPr>
        <w:footnoteReference w:id="14886"/>
      </w:r>
      <w:r>
        <w:t xml:space="preserve"> your own business, and to work</w:t>
      </w:r>
      <w:r>
        <w:rPr>
          <w:rStyle w:val="FootnoteReference"/>
        </w:rPr>
        <w:footnoteReference w:id="14887"/>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888"/>
      </w:r>
      <w:r>
        <w:t xml:space="preserve">.</w:t>
      </w:r>
      <w:r>
        <w:rPr>
          <w:rStyle w:val="FootnoteReference"/>
        </w:rPr>
        <w:footnoteReference w:id="14889"/>
      </w:r>
      <w:r>
        <w:rPr>
          <w:rStyle w:val="FootnoteReference"/>
        </w:rPr>
        <w:footnoteReference w:id="14890"/>
      </w:r>
    </w:p>
    <w:p>
      <w:r>
        <w:rPr>
          <w:b/>
        </w:rPr>
        <w:t xml:space="preserve">13 </w:t>
      </w:r>
      <w:r>
        <w:t xml:space="preserve">But I would</w:t>
      </w:r>
      <w:r>
        <w:rPr>
          <w:rStyle w:val="FootnoteReference"/>
        </w:rPr>
        <w:footnoteReference w:id="14891"/>
      </w:r>
      <w:r>
        <w:t xml:space="preserve"> not have you to be ignorant, brothers, concerning those who are asleep, that you sorrow not, even as others which have</w:t>
      </w:r>
      <w:r>
        <w:rPr>
          <w:rStyle w:val="FootnoteReference"/>
        </w:rPr>
        <w:footnoteReference w:id="14892"/>
      </w:r>
      <w:r>
        <w:t xml:space="preserve"> no hope.</w:t>
      </w:r>
      <w:r>
        <w:rPr>
          <w:rStyle w:val="FootnoteReference"/>
        </w:rPr>
        <w:footnoteReference w:id="14893"/>
      </w:r>
      <w:r>
        <w:rPr>
          <w:rStyle w:val="FootnoteReference"/>
        </w:rPr>
        <w:footnoteReference w:id="14894"/>
      </w:r>
    </w:p>
    <w:p>
      <w:r>
        <w:rPr>
          <w:b/>
        </w:rPr>
        <w:t xml:space="preserve">14 </w:t>
      </w:r>
      <w:r>
        <w:t xml:space="preserve">For if we</w:t>
      </w:r>
      <w:r>
        <w:rPr>
          <w:rStyle w:val="FootnoteReference"/>
        </w:rPr>
        <w:footnoteReference w:id="14895"/>
      </w:r>
      <w:r>
        <w:t xml:space="preserve"> believe that Jesus died and rose again, even so those also who sleep</w:t>
      </w:r>
      <w:r>
        <w:rPr>
          <w:rStyle w:val="FootnoteReference"/>
        </w:rPr>
        <w:footnoteReference w:id="14896"/>
      </w:r>
      <w:r>
        <w:t xml:space="preserve"> in Jesus will God bring with him.</w:t>
      </w:r>
      <w:r>
        <w:rPr>
          <w:rStyle w:val="FootnoteReference"/>
        </w:rPr>
        <w:footnoteReference w:id="14897"/>
      </w:r>
    </w:p>
    <w:p>
      <w:r>
        <w:rPr>
          <w:b/>
        </w:rPr>
        <w:t xml:space="preserve">15 </w:t>
      </w:r>
      <w:r>
        <w:t xml:space="preserve">For this we say to you by the word of the Lord, that we which are</w:t>
      </w:r>
      <w:r>
        <w:rPr>
          <w:rStyle w:val="FootnoteReference"/>
        </w:rPr>
        <w:footnoteReference w:id="14898"/>
      </w:r>
      <w:r>
        <w:t xml:space="preserve"> alive and remain to the coming of the Lord shall not prevent</w:t>
      </w:r>
      <w:r>
        <w:rPr>
          <w:rStyle w:val="FootnoteReference"/>
        </w:rPr>
        <w:footnoteReference w:id="14899"/>
      </w:r>
      <w:r>
        <w:t xml:space="preserve"> those who are asleep</w:t>
      </w:r>
      <w:r>
        <w:rPr>
          <w:rStyle w:val="FootnoteReference"/>
        </w:rPr>
        <w:footnoteReference w:id="14900"/>
      </w:r>
      <w:r>
        <w:t xml:space="preserve">.</w:t>
      </w:r>
    </w:p>
    <w:p>
      <w:r>
        <w:rPr>
          <w:b/>
        </w:rPr>
        <w:t xml:space="preserve">16 </w:t>
      </w:r>
      <w:r>
        <w:t xml:space="preserve">For the Lord</w:t>
      </w:r>
      <w:r>
        <w:rPr>
          <w:rStyle w:val="FootnoteReference"/>
        </w:rPr>
        <w:footnoteReference w:id="14901"/>
      </w:r>
      <w:r>
        <w:t xml:space="preserve"> himself shall descend from heaven with a</w:t>
      </w:r>
      <w:r>
        <w:rPr>
          <w:rStyle w:val="FootnoteReference"/>
        </w:rPr>
        <w:footnoteReference w:id="14902"/>
      </w:r>
      <w:r>
        <w:t xml:space="preserve"> shout, with the voice of the archangel</w:t>
      </w:r>
      <w:r>
        <w:rPr>
          <w:rStyle w:val="FootnoteReference"/>
        </w:rPr>
        <w:footnoteReference w:id="14903"/>
      </w:r>
      <w:r>
        <w:t xml:space="preserve">, and with the trump</w:t>
      </w:r>
      <w:r>
        <w:rPr>
          <w:rStyle w:val="FootnoteReference"/>
        </w:rPr>
        <w:footnoteReference w:id="14904"/>
      </w:r>
      <w:r>
        <w:t xml:space="preserve"> of God: and the dead in Christ</w:t>
      </w:r>
      <w:r>
        <w:rPr>
          <w:rStyle w:val="FootnoteReference"/>
        </w:rPr>
        <w:footnoteReference w:id="14905"/>
      </w:r>
      <w:r>
        <w:t xml:space="preserve"> shall rise first:</w:t>
      </w:r>
    </w:p>
    <w:p>
      <w:r>
        <w:rPr>
          <w:b/>
        </w:rPr>
        <w:t xml:space="preserve">17 </w:t>
      </w:r>
      <w:r>
        <w:t xml:space="preserve">Then we which</w:t>
      </w:r>
      <w:r>
        <w:rPr>
          <w:rStyle w:val="FootnoteReference"/>
        </w:rPr>
        <w:footnoteReference w:id="14906"/>
      </w:r>
      <w:r>
        <w:t xml:space="preserve"> are alive and remain shall be caught</w:t>
      </w:r>
      <w:r>
        <w:rPr>
          <w:rStyle w:val="FootnoteReference"/>
        </w:rPr>
        <w:footnoteReference w:id="14907"/>
      </w:r>
      <w:r>
        <w:t xml:space="preserve"> up together with them in the clouds, to meet the Lord in the air: and so</w:t>
      </w:r>
      <w:r>
        <w:rPr>
          <w:rStyle w:val="FootnoteReference"/>
        </w:rPr>
        <w:footnoteReference w:id="14908"/>
      </w:r>
      <w:r>
        <w:t xml:space="preserve"> shall we ever be with the Lord.</w:t>
      </w:r>
    </w:p>
    <w:p>
      <w:r>
        <w:rPr>
          <w:b/>
        </w:rPr>
        <w:t xml:space="preserve">18 </w:t>
      </w:r>
      <w:r>
        <w:t xml:space="preserve">Therefore comfort</w:t>
      </w:r>
      <w:r>
        <w:rPr>
          <w:rStyle w:val="FootnoteReference"/>
        </w:rPr>
        <w:footnoteReference w:id="14909"/>
      </w:r>
      <w:r>
        <w:t xml:space="preserve"> one another with these words.</w:t>
      </w:r>
      <w:r>
        <w:rPr>
          <w:rStyle w:val="FootnoteReference"/>
        </w:rPr>
        <w:footnoteReference w:id="149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11"/>
      </w:r>
      <w:r>
        <w:t xml:space="preserve"> and the seasons, brothers, you have no need that I write to you.</w:t>
      </w:r>
      <w:r>
        <w:rPr>
          <w:rStyle w:val="FootnoteReference"/>
        </w:rPr>
        <w:footnoteReference w:id="14912"/>
      </w:r>
    </w:p>
    <w:p>
      <w:r>
        <w:rPr>
          <w:b/>
        </w:rPr>
        <w:t xml:space="preserve">2 </w:t>
      </w:r>
      <w:r>
        <w:t xml:space="preserve">For yourselves know</w:t>
      </w:r>
      <w:r>
        <w:rPr>
          <w:rStyle w:val="FootnoteReference"/>
        </w:rPr>
        <w:footnoteReference w:id="14913"/>
      </w:r>
      <w:r>
        <w:t xml:space="preserve"> perfectly that the day of the Lord so comes as a thief in the night.</w:t>
      </w:r>
    </w:p>
    <w:p>
      <w:r>
        <w:rPr>
          <w:b/>
        </w:rPr>
        <w:t xml:space="preserve">3 </w:t>
      </w:r>
      <w:r>
        <w:t xml:space="preserve">For when they say, Peace</w:t>
      </w:r>
      <w:r>
        <w:rPr>
          <w:rStyle w:val="FootnoteReference"/>
        </w:rPr>
        <w:footnoteReference w:id="14914"/>
      </w:r>
      <w:r>
        <w:t xml:space="preserve"> and safety; then sudden destruction comes upon them, as birth pains upon a pregnant woman; and they shall not escape.</w:t>
      </w:r>
      <w:r>
        <w:rPr>
          <w:rStyle w:val="FootnoteReference"/>
        </w:rPr>
        <w:footnoteReference w:id="14915"/>
      </w:r>
    </w:p>
    <w:p>
      <w:r>
        <w:rPr>
          <w:b/>
        </w:rPr>
        <w:t xml:space="preserve">4 </w:t>
      </w:r>
      <w:r>
        <w:t xml:space="preserve">But you, brothers, are not in darkness, that the day should overtake</w:t>
      </w:r>
      <w:r>
        <w:rPr>
          <w:rStyle w:val="FootnoteReference"/>
        </w:rPr>
        <w:footnoteReference w:id="14916"/>
      </w:r>
      <w:r>
        <w:t xml:space="preserve"> you as a thief.</w:t>
      </w:r>
      <w:r>
        <w:rPr>
          <w:rStyle w:val="FootnoteReference"/>
        </w:rPr>
        <w:footnoteReference w:id="14917"/>
      </w:r>
    </w:p>
    <w:p>
      <w:r>
        <w:rPr>
          <w:b/>
        </w:rPr>
        <w:t xml:space="preserve">5 </w:t>
      </w:r>
      <w:r>
        <w:t xml:space="preserve">You are all the children of light, and the children of the day: we are not of the night, nor of darkness.</w:t>
      </w:r>
      <w:r>
        <w:rPr>
          <w:rStyle w:val="FootnoteReference"/>
        </w:rPr>
        <w:footnoteReference w:id="14918"/>
      </w:r>
    </w:p>
    <w:p>
      <w:r>
        <w:rPr>
          <w:b/>
        </w:rPr>
        <w:t xml:space="preserve">6 </w:t>
      </w:r>
      <w:r>
        <w:t xml:space="preserve">Therefore let us not</w:t>
      </w:r>
      <w:r>
        <w:rPr>
          <w:rStyle w:val="FootnoteReference"/>
        </w:rPr>
        <w:footnoteReference w:id="14919"/>
      </w:r>
      <w:r>
        <w:t xml:space="preserve"> sleep, as the rest do; but let us watch</w:t>
      </w:r>
      <w:r>
        <w:rPr>
          <w:rStyle w:val="FootnoteReference"/>
        </w:rPr>
        <w:footnoteReference w:id="14920"/>
      </w:r>
      <w:r>
        <w:t xml:space="preserve"> and be sober</w:t>
      </w:r>
      <w:r>
        <w:rPr>
          <w:rStyle w:val="FootnoteReference"/>
        </w:rPr>
        <w:footnoteReference w:id="14921"/>
      </w:r>
      <w:r>
        <w:t xml:space="preserve">.</w:t>
      </w:r>
    </w:p>
    <w:p>
      <w:r>
        <w:rPr>
          <w:b/>
        </w:rPr>
        <w:t xml:space="preserve">7 </w:t>
      </w:r>
      <w:r>
        <w:t xml:space="preserve">For those who sleep sleep in the night; and those who are drunk are drunken in the night.</w:t>
      </w:r>
      <w:r>
        <w:rPr>
          <w:rStyle w:val="FootnoteReference"/>
        </w:rPr>
        <w:footnoteReference w:id="14922"/>
      </w:r>
    </w:p>
    <w:p>
      <w:r>
        <w:rPr>
          <w:b/>
        </w:rPr>
        <w:t xml:space="preserve">8 </w:t>
      </w:r>
      <w:r>
        <w:t xml:space="preserve">But let us, who are of the day, be sober, putting on the breastplate</w:t>
      </w:r>
      <w:r>
        <w:rPr>
          <w:rStyle w:val="FootnoteReference"/>
        </w:rPr>
        <w:footnoteReference w:id="14923"/>
      </w:r>
      <w:r>
        <w:t xml:space="preserve"> of faith and love; and for a helmet, the hope</w:t>
      </w:r>
      <w:r>
        <w:rPr>
          <w:rStyle w:val="FootnoteReference"/>
        </w:rPr>
        <w:footnoteReference w:id="14924"/>
      </w:r>
      <w:r>
        <w:t xml:space="preserve"> of salvation.</w:t>
      </w:r>
      <w:r>
        <w:rPr>
          <w:rStyle w:val="FootnoteReference"/>
        </w:rPr>
        <w:footnoteReference w:id="14925"/>
      </w:r>
    </w:p>
    <w:p>
      <w:r>
        <w:rPr>
          <w:b/>
        </w:rPr>
        <w:t xml:space="preserve">9 </w:t>
      </w:r>
      <w:r>
        <w:t xml:space="preserve">For God</w:t>
      </w:r>
      <w:r>
        <w:rPr>
          <w:rStyle w:val="FootnoteReference"/>
        </w:rPr>
        <w:footnoteReference w:id="14926"/>
      </w:r>
      <w:r>
        <w:t xml:space="preserve"> has not appointed us to wrath, but to obtain</w:t>
      </w:r>
      <w:r>
        <w:rPr>
          <w:rStyle w:val="FootnoteReference"/>
        </w:rPr>
        <w:footnoteReference w:id="14927"/>
      </w:r>
      <w:r>
        <w:t xml:space="preserve"> salvation by our Lord Jesus</w:t>
      </w:r>
      <w:r>
        <w:rPr>
          <w:rStyle w:val="FootnoteReference"/>
        </w:rPr>
        <w:footnoteReference w:id="14928"/>
      </w:r>
      <w:r>
        <w:t xml:space="preserve"> Christ</w:t>
      </w:r>
      <w:r>
        <w:rPr>
          <w:rStyle w:val="FootnoteReference"/>
        </w:rPr>
        <w:footnoteReference w:id="14929"/>
      </w:r>
      <w:r>
        <w:t xml:space="preserve">,</w:t>
      </w:r>
      <w:r>
        <w:rPr>
          <w:rStyle w:val="FootnoteReference"/>
        </w:rPr>
        <w:footnoteReference w:id="14930"/>
      </w:r>
      <w:r>
        <w:rPr>
          <w:rStyle w:val="FootnoteReference"/>
        </w:rPr>
        <w:footnoteReference w:id="14931"/>
      </w:r>
      <w:r>
        <w:rPr>
          <w:rStyle w:val="FootnoteReference"/>
        </w:rPr>
        <w:footnoteReference w:id="14932"/>
      </w:r>
      <w:r>
        <w:rPr>
          <w:rStyle w:val="FootnoteReference"/>
        </w:rPr>
        <w:footnoteReference w:id="14933"/>
      </w:r>
    </w:p>
    <w:p>
      <w:r>
        <w:rPr>
          <w:b/>
        </w:rPr>
        <w:t xml:space="preserve">10 </w:t>
      </w:r>
      <w:r>
        <w:t xml:space="preserve">Who died</w:t>
      </w:r>
      <w:r>
        <w:rPr>
          <w:rStyle w:val="FootnoteReference"/>
        </w:rPr>
        <w:footnoteReference w:id="14934"/>
      </w:r>
      <w:r>
        <w:t xml:space="preserve"> for us, that, whether</w:t>
      </w:r>
      <w:r>
        <w:rPr>
          <w:rStyle w:val="FootnoteReference"/>
        </w:rPr>
        <w:footnoteReference w:id="14935"/>
      </w:r>
      <w:r>
        <w:t xml:space="preserve"> we watch or sleep, we should live together with him.</w:t>
      </w:r>
    </w:p>
    <w:p>
      <w:r>
        <w:rPr>
          <w:b/>
        </w:rPr>
        <w:t xml:space="preserve">11 </w:t>
      </w:r>
      <w:r>
        <w:t xml:space="preserve">Therefore comfort</w:t>
      </w:r>
      <w:r>
        <w:rPr>
          <w:rStyle w:val="FootnoteReference"/>
        </w:rPr>
        <w:footnoteReference w:id="14936"/>
      </w:r>
      <w:r>
        <w:t xml:space="preserve"> yourselves together, and edify</w:t>
      </w:r>
      <w:r>
        <w:rPr>
          <w:rStyle w:val="FootnoteReference"/>
        </w:rPr>
        <w:footnoteReference w:id="14937"/>
      </w:r>
      <w:r>
        <w:t xml:space="preserve"> one another, even as also you do.</w:t>
      </w:r>
      <w:r>
        <w:rPr>
          <w:rStyle w:val="FootnoteReference"/>
        </w:rPr>
        <w:footnoteReference w:id="14938"/>
      </w:r>
    </w:p>
    <w:p>
      <w:r>
        <w:rPr>
          <w:b/>
        </w:rPr>
        <w:t xml:space="preserve">12 </w:t>
      </w:r>
      <w:r>
        <w:t xml:space="preserve">And we plead to you, brothers, to know</w:t>
      </w:r>
      <w:r>
        <w:rPr>
          <w:rStyle w:val="FootnoteReference"/>
        </w:rPr>
        <w:footnoteReference w:id="14939"/>
      </w:r>
      <w:r>
        <w:t xml:space="preserve"> those who labor among you, and are</w:t>
      </w:r>
      <w:r>
        <w:rPr>
          <w:rStyle w:val="FootnoteReference"/>
        </w:rPr>
        <w:footnoteReference w:id="14940"/>
      </w:r>
      <w:r>
        <w:t xml:space="preserve"> over you in the Lord, and admonish</w:t>
      </w:r>
      <w:r>
        <w:rPr>
          <w:rStyle w:val="FootnoteReference"/>
        </w:rPr>
        <w:footnoteReference w:id="14941"/>
      </w:r>
      <w:r>
        <w:t xml:space="preserve"> you;</w:t>
      </w:r>
      <w:r>
        <w:rPr>
          <w:rStyle w:val="FootnoteReference"/>
        </w:rPr>
        <w:footnoteReference w:id="14942"/>
      </w:r>
    </w:p>
    <w:p>
      <w:r>
        <w:rPr>
          <w:b/>
        </w:rPr>
        <w:t xml:space="preserve">13 </w:t>
      </w:r>
      <w:r>
        <w:t xml:space="preserve">And to esteem</w:t>
      </w:r>
      <w:r>
        <w:rPr>
          <w:rStyle w:val="FootnoteReference"/>
        </w:rPr>
        <w:footnoteReference w:id="14943"/>
      </w:r>
      <w:r>
        <w:t xml:space="preserve"> them very highly in love for their work's sake. And be</w:t>
      </w:r>
      <w:r>
        <w:rPr>
          <w:rStyle w:val="FootnoteReference"/>
        </w:rPr>
        <w:footnoteReference w:id="14944"/>
      </w:r>
      <w:r>
        <w:t xml:space="preserve"> at peace among yourselves.</w:t>
      </w:r>
    </w:p>
    <w:p>
      <w:r>
        <w:rPr>
          <w:b/>
        </w:rPr>
        <w:t xml:space="preserve">14 </w:t>
      </w:r>
      <w:r>
        <w:t xml:space="preserve">Now we exhort</w:t>
      </w:r>
      <w:r>
        <w:rPr>
          <w:rStyle w:val="FootnoteReference"/>
        </w:rPr>
        <w:footnoteReference w:id="14945"/>
      </w:r>
      <w:r>
        <w:t xml:space="preserve"> you, brothers, warn</w:t>
      </w:r>
      <w:r>
        <w:rPr>
          <w:rStyle w:val="FootnoteReference"/>
        </w:rPr>
        <w:footnoteReference w:id="14946"/>
      </w:r>
      <w:r>
        <w:t xml:space="preserve"> those who are unruly</w:t>
      </w:r>
      <w:r>
        <w:rPr>
          <w:rStyle w:val="FootnoteReference"/>
        </w:rPr>
        <w:footnoteReference w:id="14947"/>
      </w:r>
      <w:r>
        <w:t xml:space="preserve">, comfort</w:t>
      </w:r>
      <w:r>
        <w:rPr>
          <w:rStyle w:val="FootnoteReference"/>
        </w:rPr>
        <w:footnoteReference w:id="14948"/>
      </w:r>
      <w:r>
        <w:t xml:space="preserve"> the feebleminded, support</w:t>
      </w:r>
      <w:r>
        <w:rPr>
          <w:rStyle w:val="FootnoteReference"/>
        </w:rPr>
        <w:footnoteReference w:id="14949"/>
      </w:r>
      <w:r>
        <w:t xml:space="preserve"> the weak, be patient toward all men.</w:t>
      </w:r>
      <w:r>
        <w:rPr>
          <w:rStyle w:val="FootnoteReference"/>
        </w:rPr>
        <w:footnoteReference w:id="14950"/>
      </w:r>
      <w:r>
        <w:rPr>
          <w:rStyle w:val="FootnoteReference"/>
        </w:rPr>
        <w:footnoteReference w:id="14951"/>
      </w:r>
    </w:p>
    <w:p>
      <w:r>
        <w:rPr>
          <w:b/>
        </w:rPr>
        <w:t xml:space="preserve">15 </w:t>
      </w:r>
      <w:r>
        <w:t xml:space="preserve">See that none</w:t>
      </w:r>
      <w:r>
        <w:rPr>
          <w:rStyle w:val="FootnoteReference"/>
        </w:rPr>
        <w:footnoteReference w:id="14952"/>
      </w:r>
      <w:r>
        <w:t xml:space="preserve"> render evil for evil to anyone; but ever</w:t>
      </w:r>
      <w:r>
        <w:rPr>
          <w:rStyle w:val="FootnoteReference"/>
        </w:rPr>
        <w:footnoteReference w:id="14953"/>
      </w:r>
      <w:r>
        <w:t xml:space="preserve"> follow that which is good, both among yourselves, and to all men.</w:t>
      </w:r>
      <w:r>
        <w:rPr>
          <w:rStyle w:val="FootnoteReference"/>
        </w:rPr>
        <w:footnoteReference w:id="14954"/>
      </w:r>
      <w:r>
        <w:rPr>
          <w:rStyle w:val="FootnoteReference"/>
        </w:rPr>
        <w:footnoteReference w:id="14955"/>
      </w:r>
    </w:p>
    <w:p>
      <w:r>
        <w:rPr>
          <w:b/>
        </w:rPr>
        <w:t xml:space="preserve">16 </w:t>
      </w:r>
      <w:r>
        <w:t xml:space="preserve">Rejoice</w:t>
      </w:r>
      <w:r>
        <w:rPr>
          <w:rStyle w:val="FootnoteReference"/>
        </w:rPr>
        <w:footnoteReference w:id="14956"/>
      </w:r>
      <w:r>
        <w:t xml:space="preserve"> always.</w:t>
      </w:r>
    </w:p>
    <w:p>
      <w:r>
        <w:rPr>
          <w:b/>
        </w:rPr>
        <w:t xml:space="preserve">17 </w:t>
      </w:r>
      <w:r>
        <w:t xml:space="preserve">Pray</w:t>
      </w:r>
      <w:r>
        <w:rPr>
          <w:rStyle w:val="FootnoteReference"/>
        </w:rPr>
        <w:footnoteReference w:id="14957"/>
      </w:r>
      <w:r>
        <w:t xml:space="preserve"> without ceasing.</w:t>
      </w:r>
    </w:p>
    <w:p>
      <w:r>
        <w:rPr>
          <w:b/>
        </w:rPr>
        <w:t xml:space="preserve">18 </w:t>
      </w:r>
      <w:r>
        <w:t xml:space="preserve">In everything give thanks: for this is the will of God in Christ Jesus concerning you.</w:t>
      </w:r>
      <w:r>
        <w:rPr>
          <w:rStyle w:val="FootnoteReference"/>
        </w:rPr>
        <w:footnoteReference w:id="14958"/>
      </w:r>
    </w:p>
    <w:p>
      <w:r>
        <w:rPr>
          <w:b/>
        </w:rPr>
        <w:t xml:space="preserve">19 </w:t>
      </w:r>
      <w:r>
        <w:t xml:space="preserve">Quench</w:t>
      </w:r>
      <w:r>
        <w:rPr>
          <w:rStyle w:val="FootnoteReference"/>
        </w:rPr>
        <w:footnoteReference w:id="14959"/>
      </w:r>
      <w:r>
        <w:t xml:space="preserve"> not the Spirit</w:t>
      </w:r>
      <w:r>
        <w:rPr>
          <w:rStyle w:val="FootnoteReference"/>
        </w:rPr>
        <w:footnoteReference w:id="14960"/>
      </w:r>
      <w:r>
        <w:t xml:space="preserve">.</w:t>
      </w:r>
    </w:p>
    <w:p>
      <w:r>
        <w:rPr>
          <w:b/>
        </w:rPr>
        <w:t xml:space="preserve">20 </w:t>
      </w:r>
      <w:r>
        <w:t xml:space="preserve">Do not despise prophecies.</w:t>
      </w:r>
      <w:r>
        <w:rPr>
          <w:rStyle w:val="FootnoteReference"/>
        </w:rPr>
        <w:footnoteReference w:id="14961"/>
      </w:r>
    </w:p>
    <w:p>
      <w:r>
        <w:rPr>
          <w:b/>
        </w:rPr>
        <w:t xml:space="preserve">21 </w:t>
      </w:r>
      <w:r>
        <w:t xml:space="preserve">Test all things; hold</w:t>
      </w:r>
      <w:r>
        <w:rPr>
          <w:rStyle w:val="FootnoteReference"/>
        </w:rPr>
        <w:footnoteReference w:id="14962"/>
      </w:r>
      <w:r>
        <w:t xml:space="preserve"> fast the good.</w:t>
      </w:r>
      <w:r>
        <w:rPr>
          <w:rStyle w:val="FootnoteReference"/>
        </w:rPr>
        <w:footnoteReference w:id="14963"/>
      </w:r>
    </w:p>
    <w:p>
      <w:r>
        <w:rPr>
          <w:b/>
        </w:rPr>
        <w:t xml:space="preserve">22 </w:t>
      </w:r>
      <w:r>
        <w:t xml:space="preserve">Abstain from every form of evil.</w:t>
      </w:r>
      <w:r>
        <w:rPr>
          <w:rStyle w:val="FootnoteReference"/>
        </w:rPr>
        <w:footnoteReference w:id="14964"/>
      </w:r>
    </w:p>
    <w:p>
      <w:r>
        <w:rPr>
          <w:b/>
        </w:rPr>
        <w:t xml:space="preserve">23 </w:t>
      </w:r>
      <w:r>
        <w:t xml:space="preserve">And the very God of peace sanctify</w:t>
      </w:r>
      <w:r>
        <w:rPr>
          <w:rStyle w:val="FootnoteReference"/>
        </w:rPr>
        <w:footnoteReference w:id="14965"/>
      </w:r>
      <w:r>
        <w:t xml:space="preserve"> you wholly; and I pray God your whole spirit and soul and body be preserved</w:t>
      </w:r>
      <w:r>
        <w:rPr>
          <w:rStyle w:val="FootnoteReference"/>
        </w:rPr>
        <w:footnoteReference w:id="14966"/>
      </w:r>
      <w:r>
        <w:t xml:space="preserve"> blameless to the coming of our Lord Jesus Christ.</w:t>
      </w:r>
      <w:r>
        <w:rPr>
          <w:rStyle w:val="FootnoteReference"/>
        </w:rPr>
        <w:footnoteReference w:id="14967"/>
      </w:r>
    </w:p>
    <w:p>
      <w:r>
        <w:rPr>
          <w:b/>
        </w:rPr>
        <w:t xml:space="preserve">24 </w:t>
      </w:r>
      <w:r>
        <w:t xml:space="preserve">Faithful</w:t>
      </w:r>
      <w:r>
        <w:rPr>
          <w:rStyle w:val="FootnoteReference"/>
        </w:rPr>
        <w:footnoteReference w:id="14968"/>
      </w:r>
      <w:r>
        <w:t xml:space="preserve"> is the one who calls you, who also will do it.</w:t>
      </w:r>
      <w:r>
        <w:rPr>
          <w:rStyle w:val="FootnoteReference"/>
        </w:rPr>
        <w:footnoteReference w:id="14969"/>
      </w:r>
      <w:r>
        <w:rPr>
          <w:rStyle w:val="FootnoteReference"/>
        </w:rPr>
        <w:footnoteReference w:id="14970"/>
      </w:r>
    </w:p>
    <w:p>
      <w:r>
        <w:rPr>
          <w:b/>
        </w:rPr>
        <w:t xml:space="preserve">25 </w:t>
      </w:r>
      <w:r>
        <w:t xml:space="preserve">Brothers, pray for us.</w:t>
      </w:r>
      <w:r>
        <w:rPr>
          <w:rStyle w:val="FootnoteReference"/>
        </w:rPr>
        <w:footnoteReference w:id="14971"/>
      </w:r>
    </w:p>
    <w:p>
      <w:r>
        <w:rPr>
          <w:b/>
        </w:rPr>
        <w:t xml:space="preserve">26 </w:t>
      </w:r>
      <w:r>
        <w:t xml:space="preserve">Greet all the brothers with a holy kiss.</w:t>
      </w:r>
      <w:r>
        <w:rPr>
          <w:rStyle w:val="FootnoteReference"/>
        </w:rPr>
        <w:footnoteReference w:id="14972"/>
      </w:r>
    </w:p>
    <w:p>
      <w:r>
        <w:rPr>
          <w:b/>
        </w:rPr>
        <w:t xml:space="preserve">27 </w:t>
      </w:r>
      <w:r>
        <w:t xml:space="preserve">I charge</w:t>
      </w:r>
      <w:r>
        <w:rPr>
          <w:rStyle w:val="FootnoteReference"/>
        </w:rPr>
        <w:footnoteReference w:id="14973"/>
      </w:r>
      <w:r>
        <w:t xml:space="preserve"> you by the Lord that this epistle be read to all the holy</w:t>
      </w:r>
      <w:r>
        <w:rPr>
          <w:rStyle w:val="FootnoteReference"/>
        </w:rPr>
        <w:footnoteReference w:id="14974"/>
      </w:r>
      <w:r>
        <w:t xml:space="preserve"> brothers.</w:t>
      </w:r>
    </w:p>
    <w:p>
      <w:r>
        <w:rPr>
          <w:b/>
        </w:rPr>
        <w:t xml:space="preserve">28 </w:t>
      </w:r>
      <w:r>
        <w:t xml:space="preserve">The grace of our Lord Jesus Christ be with you. Amen.</w:t>
      </w:r>
      <w:r>
        <w:rPr>
          <w:rStyle w:val="FootnoteReference"/>
        </w:rPr>
        <w:footnoteReference w:id="14975"/>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976"/>
      </w:r>
      <w:r>
        <w:t xml:space="preserve">, and Silvanus</w:t>
      </w:r>
      <w:r>
        <w:rPr>
          <w:rStyle w:val="FootnoteReference"/>
        </w:rPr>
        <w:footnoteReference w:id="14977"/>
      </w:r>
      <w:r>
        <w:t xml:space="preserve">, and Timothy</w:t>
      </w:r>
      <w:r>
        <w:rPr>
          <w:rStyle w:val="FootnoteReference"/>
        </w:rPr>
        <w:footnoteReference w:id="14978"/>
      </w:r>
      <w:r>
        <w:t xml:space="preserve">, to the assembly of the Thessalonians</w:t>
      </w:r>
      <w:r>
        <w:rPr>
          <w:rStyle w:val="FootnoteReference"/>
        </w:rPr>
        <w:footnoteReference w:id="14979"/>
      </w:r>
      <w:r>
        <w:t xml:space="preserve"> in God</w:t>
      </w:r>
      <w:r>
        <w:rPr>
          <w:rStyle w:val="FootnoteReference"/>
        </w:rPr>
        <w:footnoteReference w:id="14980"/>
      </w:r>
      <w:r>
        <w:t xml:space="preserve"> our Father and the Lord Jesus</w:t>
      </w:r>
      <w:r>
        <w:rPr>
          <w:rStyle w:val="FootnoteReference"/>
        </w:rPr>
        <w:footnoteReference w:id="14981"/>
      </w:r>
      <w:r>
        <w:t xml:space="preserve"> Christ</w:t>
      </w:r>
      <w:r>
        <w:rPr>
          <w:rStyle w:val="FootnoteReference"/>
        </w:rPr>
        <w:footnoteReference w:id="14982"/>
      </w:r>
      <w:r>
        <w:t xml:space="preserve">:</w:t>
      </w:r>
      <w:r>
        <w:rPr>
          <w:rStyle w:val="FootnoteReference"/>
        </w:rPr>
        <w:footnoteReference w:id="14983"/>
      </w:r>
      <w:r>
        <w:rPr>
          <w:rStyle w:val="FootnoteReference"/>
        </w:rPr>
        <w:footnoteReference w:id="14984"/>
      </w:r>
      <w:r>
        <w:rPr>
          <w:rStyle w:val="FootnoteReference"/>
        </w:rPr>
        <w:footnoteReference w:id="14985"/>
      </w:r>
      <w:r>
        <w:rPr>
          <w:rStyle w:val="FootnoteReference"/>
        </w:rPr>
        <w:footnoteReference w:id="14986"/>
      </w:r>
      <w:r>
        <w:rPr>
          <w:rStyle w:val="FootnoteReference"/>
        </w:rPr>
        <w:footnoteReference w:id="14987"/>
      </w:r>
    </w:p>
    <w:p>
      <w:r>
        <w:rPr>
          <w:b/>
        </w:rPr>
        <w:t xml:space="preserve">2 </w:t>
      </w:r>
      <w:r>
        <w:t xml:space="preserve">Grace to you, and peace, from God our Father and the Lord Jesus Christ.</w:t>
      </w:r>
      <w:r>
        <w:rPr>
          <w:rStyle w:val="FootnoteReference"/>
        </w:rPr>
        <w:footnoteReference w:id="14988"/>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4989"/>
      </w:r>
    </w:p>
    <w:p>
      <w:r>
        <w:rPr>
          <w:b/>
        </w:rPr>
        <w:t xml:space="preserve">4 </w:t>
      </w:r>
      <w:r>
        <w:t xml:space="preserve">So that we ourselves boast in you in the assemblies of God for your patience</w:t>
      </w:r>
      <w:r>
        <w:rPr>
          <w:rStyle w:val="FootnoteReference"/>
        </w:rPr>
        <w:footnoteReference w:id="14990"/>
      </w:r>
      <w:r>
        <w:t xml:space="preserve"> and faith in all your persecutions</w:t>
      </w:r>
      <w:r>
        <w:rPr>
          <w:rStyle w:val="FootnoteReference"/>
        </w:rPr>
        <w:footnoteReference w:id="14991"/>
      </w:r>
      <w:r>
        <w:t xml:space="preserve"> and tribulations that you endure:</w:t>
      </w:r>
      <w:r>
        <w:rPr>
          <w:rStyle w:val="FootnoteReference"/>
        </w:rPr>
        <w:footnoteReference w:id="14992"/>
      </w:r>
    </w:p>
    <w:p>
      <w:r>
        <w:rPr>
          <w:b/>
        </w:rPr>
        <w:t xml:space="preserve">5 </w:t>
      </w:r>
      <w:r>
        <w:t xml:space="preserve">Which is a manifest</w:t>
      </w:r>
      <w:r>
        <w:rPr>
          <w:rStyle w:val="FootnoteReference"/>
        </w:rPr>
        <w:footnoteReference w:id="14993"/>
      </w:r>
      <w:r>
        <w:t xml:space="preserve"> token of the righteous</w:t>
      </w:r>
      <w:r>
        <w:rPr>
          <w:rStyle w:val="FootnoteReference"/>
        </w:rPr>
        <w:footnoteReference w:id="14994"/>
      </w:r>
      <w:r>
        <w:t xml:space="preserve"> judgment of God, that you may be counted worthy of the kingdom of God, for which you also suffer:</w:t>
      </w:r>
      <w:r>
        <w:rPr>
          <w:rStyle w:val="FootnoteReference"/>
        </w:rPr>
        <w:footnoteReference w:id="14995"/>
      </w:r>
      <w:r>
        <w:rPr>
          <w:rStyle w:val="FootnoteReference"/>
        </w:rPr>
        <w:footnoteReference w:id="14996"/>
      </w:r>
    </w:p>
    <w:p>
      <w:r>
        <w:rPr>
          <w:b/>
        </w:rPr>
        <w:t xml:space="preserve">6 </w:t>
      </w:r>
      <w:r>
        <w:t xml:space="preserve">Seeing it is a righteous thing with God to recompense tribulation to those who trouble you;</w:t>
      </w:r>
      <w:r>
        <w:rPr>
          <w:rStyle w:val="FootnoteReference"/>
        </w:rPr>
        <w:footnoteReference w:id="14997"/>
      </w:r>
    </w:p>
    <w:p>
      <w:r>
        <w:rPr>
          <w:b/>
        </w:rPr>
        <w:t xml:space="preserve">7 </w:t>
      </w:r>
      <w:r>
        <w:t xml:space="preserve">And to you who are troubled rest with us, when the Lord Jesus shall be revealed from heaven with his mighty angels</w:t>
      </w:r>
      <w:r>
        <w:rPr>
          <w:rStyle w:val="FootnoteReference"/>
        </w:rPr>
        <w:footnoteReference w:id="14998"/>
      </w:r>
      <w:r>
        <w:t xml:space="preserve">,</w:t>
      </w:r>
      <w:r>
        <w:rPr>
          <w:rStyle w:val="FootnoteReference"/>
        </w:rPr>
        <w:footnoteReference w:id="14999"/>
      </w:r>
    </w:p>
    <w:p>
      <w:r>
        <w:rPr>
          <w:b/>
        </w:rPr>
        <w:t xml:space="preserve">8 </w:t>
      </w:r>
      <w:r>
        <w:t xml:space="preserve">In flaming</w:t>
      </w:r>
      <w:r>
        <w:rPr>
          <w:rStyle w:val="FootnoteReference"/>
        </w:rPr>
        <w:footnoteReference w:id="15000"/>
      </w:r>
      <w:r>
        <w:t xml:space="preserve"> fire taking</w:t>
      </w:r>
      <w:r>
        <w:rPr>
          <w:rStyle w:val="FootnoteReference"/>
        </w:rPr>
        <w:footnoteReference w:id="15001"/>
      </w:r>
      <w:r>
        <w:t xml:space="preserve"> vengeance on those who do not know God, and that</w:t>
      </w:r>
      <w:r>
        <w:rPr>
          <w:rStyle w:val="FootnoteReference"/>
        </w:rPr>
        <w:footnoteReference w:id="15002"/>
      </w:r>
      <w:r>
        <w:t xml:space="preserve"> obey not the good news of our Lord Jesus Christ:</w:t>
      </w:r>
      <w:r>
        <w:rPr>
          <w:rStyle w:val="FootnoteReference"/>
        </w:rPr>
        <w:footnoteReference w:id="15003"/>
      </w:r>
    </w:p>
    <w:p>
      <w:r>
        <w:rPr>
          <w:b/>
        </w:rPr>
        <w:t xml:space="preserve">9 </w:t>
      </w:r>
      <w:r>
        <w:t xml:space="preserve">Who shall be punished with eternal destruction from the presence</w:t>
      </w:r>
      <w:r>
        <w:rPr>
          <w:rStyle w:val="FootnoteReference"/>
        </w:rPr>
        <w:footnoteReference w:id="15004"/>
      </w:r>
      <w:r>
        <w:t xml:space="preserve"> of the Lord, and from the glory</w:t>
      </w:r>
      <w:r>
        <w:rPr>
          <w:rStyle w:val="FootnoteReference"/>
        </w:rPr>
        <w:footnoteReference w:id="15005"/>
      </w:r>
      <w:r>
        <w:t xml:space="preserve"> of his power;</w:t>
      </w:r>
      <w:r>
        <w:rPr>
          <w:rStyle w:val="FootnoteReference"/>
        </w:rPr>
        <w:footnoteReference w:id="15006"/>
      </w:r>
    </w:p>
    <w:p>
      <w:r>
        <w:rPr>
          <w:b/>
        </w:rPr>
        <w:t xml:space="preserve">10 </w:t>
      </w:r>
      <w:r>
        <w:t xml:space="preserve">When he shall come to be glorified</w:t>
      </w:r>
      <w:r>
        <w:rPr>
          <w:rStyle w:val="FootnoteReference"/>
        </w:rPr>
        <w:footnoteReference w:id="15007"/>
      </w:r>
      <w:r>
        <w:t xml:space="preserve"> in his holy ones, and to be admired</w:t>
      </w:r>
      <w:r>
        <w:rPr>
          <w:rStyle w:val="FootnoteReference"/>
        </w:rPr>
        <w:footnoteReference w:id="15008"/>
      </w:r>
      <w:r>
        <w:t xml:space="preserve"> in all those who believe (because our testimony among you was believed) in that</w:t>
      </w:r>
      <w:r>
        <w:rPr>
          <w:rStyle w:val="FootnoteReference"/>
        </w:rPr>
        <w:footnoteReference w:id="15009"/>
      </w:r>
      <w:r>
        <w:t xml:space="preserve"> day.</w:t>
      </w:r>
      <w:r>
        <w:rPr>
          <w:rStyle w:val="FootnoteReference"/>
        </w:rPr>
        <w:footnoteReference w:id="15010"/>
      </w:r>
    </w:p>
    <w:p>
      <w:r>
        <w:rPr>
          <w:b/>
        </w:rPr>
        <w:t xml:space="preserve">11 </w:t>
      </w:r>
      <w:r>
        <w:t xml:space="preserve">Therefore also we pray</w:t>
      </w:r>
      <w:r>
        <w:rPr>
          <w:rStyle w:val="FootnoteReference"/>
        </w:rPr>
        <w:footnoteReference w:id="15011"/>
      </w:r>
      <w:r>
        <w:t xml:space="preserve"> always for you, that our God</w:t>
      </w:r>
      <w:r>
        <w:rPr>
          <w:rStyle w:val="FootnoteReference"/>
        </w:rPr>
        <w:footnoteReference w:id="15012"/>
      </w:r>
      <w:r>
        <w:t xml:space="preserve"> would count you worthy of this calling</w:t>
      </w:r>
      <w:r>
        <w:rPr>
          <w:rStyle w:val="FootnoteReference"/>
        </w:rPr>
        <w:footnoteReference w:id="15013"/>
      </w:r>
      <w:r>
        <w:t xml:space="preserve">, and fulfill all the good</w:t>
      </w:r>
      <w:r>
        <w:rPr>
          <w:rStyle w:val="FootnoteReference"/>
        </w:rPr>
        <w:footnoteReference w:id="15014"/>
      </w:r>
      <w:r>
        <w:t xml:space="preserve"> pleasure of his goodness, and the work</w:t>
      </w:r>
      <w:r>
        <w:rPr>
          <w:rStyle w:val="FootnoteReference"/>
        </w:rPr>
        <w:footnoteReference w:id="15015"/>
      </w:r>
      <w:r>
        <w:t xml:space="preserve"> of faith with power:</w:t>
      </w:r>
      <w:r>
        <w:rPr>
          <w:rStyle w:val="FootnoteReference"/>
        </w:rPr>
        <w:footnoteReference w:id="15016"/>
      </w:r>
    </w:p>
    <w:p>
      <w:r>
        <w:rPr>
          <w:b/>
        </w:rPr>
        <w:t xml:space="preserve">12 </w:t>
      </w:r>
      <w:r>
        <w:t xml:space="preserve">That the name</w:t>
      </w:r>
      <w:r>
        <w:rPr>
          <w:rStyle w:val="FootnoteReference"/>
        </w:rPr>
        <w:footnoteReference w:id="15017"/>
      </w:r>
      <w:r>
        <w:t xml:space="preserve"> of our Lord Jesus Christ may be glorified in you, and you in him, according to the grace</w:t>
      </w:r>
      <w:r>
        <w:rPr>
          <w:rStyle w:val="FootnoteReference"/>
        </w:rPr>
        <w:footnoteReference w:id="15018"/>
      </w:r>
      <w:r>
        <w:t xml:space="preserve"> of our God and the Lord Jesus Christ.</w:t>
      </w:r>
      <w:r>
        <w:rPr>
          <w:rStyle w:val="FootnoteReference"/>
        </w:rPr>
        <w:footnoteReference w:id="150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20"/>
      </w:r>
      <w:r>
        <w:t xml:space="preserve"> Christ</w:t>
      </w:r>
      <w:r>
        <w:rPr>
          <w:rStyle w:val="FootnoteReference"/>
        </w:rPr>
        <w:footnoteReference w:id="15021"/>
      </w:r>
      <w:r>
        <w:t xml:space="preserve">, and by</w:t>
      </w:r>
      <w:r>
        <w:rPr>
          <w:rStyle w:val="FootnoteReference"/>
        </w:rPr>
        <w:footnoteReference w:id="15022"/>
      </w:r>
      <w:r>
        <w:t xml:space="preserve"> our gathering together to him,</w:t>
      </w:r>
      <w:r>
        <w:rPr>
          <w:rStyle w:val="FootnoteReference"/>
        </w:rPr>
        <w:footnoteReference w:id="15023"/>
      </w:r>
      <w:r>
        <w:rPr>
          <w:rStyle w:val="FootnoteReference"/>
        </w:rPr>
        <w:footnoteReference w:id="15024"/>
      </w:r>
    </w:p>
    <w:p>
      <w:r>
        <w:rPr>
          <w:b/>
        </w:rPr>
        <w:t xml:space="preserve">2 </w:t>
      </w:r>
      <w:r>
        <w:t xml:space="preserve">That you be not soon shaken</w:t>
      </w:r>
      <w:r>
        <w:rPr>
          <w:rStyle w:val="FootnoteReference"/>
        </w:rPr>
        <w:footnoteReference w:id="15025"/>
      </w:r>
      <w:r>
        <w:t xml:space="preserve"> in mind, or be troubled, neither by spirit</w:t>
      </w:r>
      <w:r>
        <w:rPr>
          <w:rStyle w:val="FootnoteReference"/>
        </w:rPr>
        <w:footnoteReference w:id="15026"/>
      </w:r>
      <w:r>
        <w:t xml:space="preserve">, nor by word, nor by letter</w:t>
      </w:r>
      <w:r>
        <w:rPr>
          <w:rStyle w:val="FootnoteReference"/>
        </w:rPr>
        <w:footnoteReference w:id="15027"/>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28"/>
      </w:r>
      <w:r>
        <w:t xml:space="preserve"> there come a falling away first, and that man of sin be revealed, the son</w:t>
      </w:r>
      <w:r>
        <w:rPr>
          <w:rStyle w:val="FootnoteReference"/>
        </w:rPr>
        <w:footnoteReference w:id="15029"/>
      </w:r>
      <w:r>
        <w:t xml:space="preserve"> of destruction;</w:t>
      </w:r>
      <w:r>
        <w:rPr>
          <w:rStyle w:val="FootnoteReference"/>
        </w:rPr>
        <w:footnoteReference w:id="15030"/>
      </w:r>
      <w:r>
        <w:rPr>
          <w:rStyle w:val="FootnoteReference"/>
        </w:rPr>
        <w:footnoteReference w:id="15031"/>
      </w:r>
    </w:p>
    <w:p>
      <w:r>
        <w:rPr>
          <w:b/>
        </w:rPr>
        <w:t xml:space="preserve">4 </w:t>
      </w:r>
      <w:r>
        <w:t xml:space="preserve">Who opposes and exalts himself above all that is called</w:t>
      </w:r>
      <w:r>
        <w:rPr>
          <w:rStyle w:val="FootnoteReference"/>
        </w:rPr>
        <w:footnoteReference w:id="15032"/>
      </w:r>
      <w:r>
        <w:t xml:space="preserve"> God</w:t>
      </w:r>
      <w:r>
        <w:rPr>
          <w:rStyle w:val="FootnoteReference"/>
        </w:rPr>
        <w:footnoteReference w:id="15033"/>
      </w:r>
      <w:r>
        <w:t xml:space="preserve">, or that is worshiped; so that he as God sits in the temple of God, showing himself that he is God.</w:t>
      </w:r>
      <w:r>
        <w:rPr>
          <w:rStyle w:val="FootnoteReference"/>
        </w:rPr>
        <w:footnoteReference w:id="15034"/>
      </w:r>
      <w:r>
        <w:rPr>
          <w:rStyle w:val="FootnoteReference"/>
        </w:rPr>
        <w:footnoteReference w:id="15035"/>
      </w:r>
      <w:r>
        <w:rPr>
          <w:rStyle w:val="FootnoteReference"/>
        </w:rPr>
        <w:footnoteReference w:id="15036"/>
      </w:r>
      <w:r>
        <w:rPr>
          <w:rStyle w:val="FootnoteReference"/>
        </w:rPr>
        <w:footnoteReference w:id="15037"/>
      </w:r>
    </w:p>
    <w:p>
      <w:r>
        <w:rPr>
          <w:b/>
        </w:rPr>
        <w:t xml:space="preserve">5 </w:t>
      </w:r>
      <w:r>
        <w:t xml:space="preserve">Remember</w:t>
      </w:r>
      <w:r>
        <w:rPr>
          <w:rStyle w:val="FootnoteReference"/>
        </w:rPr>
        <w:footnoteReference w:id="15038"/>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39"/>
      </w:r>
      <w:r>
        <w:t xml:space="preserve"> in his time.</w:t>
      </w:r>
      <w:r>
        <w:rPr>
          <w:rStyle w:val="FootnoteReference"/>
        </w:rPr>
        <w:footnoteReference w:id="15040"/>
      </w:r>
    </w:p>
    <w:p>
      <w:r>
        <w:rPr>
          <w:b/>
        </w:rPr>
        <w:t xml:space="preserve">7 </w:t>
      </w:r>
      <w:r>
        <w:t xml:space="preserve">For the mystery</w:t>
      </w:r>
      <w:r>
        <w:rPr>
          <w:rStyle w:val="FootnoteReference"/>
        </w:rPr>
        <w:footnoteReference w:id="15041"/>
      </w:r>
      <w:r>
        <w:t xml:space="preserve"> of iniquity already works: only there is the one restraining now, until he comes out of the midst.</w:t>
      </w:r>
      <w:r>
        <w:rPr>
          <w:rStyle w:val="FootnoteReference"/>
        </w:rPr>
        <w:footnoteReference w:id="15042"/>
      </w:r>
      <w:r>
        <w:rPr>
          <w:rStyle w:val="FootnoteReference"/>
        </w:rPr>
        <w:footnoteReference w:id="15043"/>
      </w:r>
    </w:p>
    <w:p>
      <w:r>
        <w:rPr>
          <w:b/>
        </w:rPr>
        <w:t xml:space="preserve">8 </w:t>
      </w:r>
      <w:r>
        <w:t xml:space="preserve">And then shall that Wicked be revealed, whom the Lord shall consume with the spirit</w:t>
      </w:r>
      <w:r>
        <w:rPr>
          <w:rStyle w:val="FootnoteReference"/>
        </w:rPr>
        <w:footnoteReference w:id="15044"/>
      </w:r>
      <w:r>
        <w:t xml:space="preserve"> of his mouth, and shall destroy with the brightness</w:t>
      </w:r>
      <w:r>
        <w:rPr>
          <w:rStyle w:val="FootnoteReference"/>
        </w:rPr>
        <w:footnoteReference w:id="15045"/>
      </w:r>
      <w:r>
        <w:t xml:space="preserve"> of his coming:</w:t>
      </w:r>
    </w:p>
    <w:p>
      <w:r>
        <w:rPr>
          <w:b/>
        </w:rPr>
        <w:t xml:space="preserve">9 </w:t>
      </w:r>
      <w:r>
        <w:t xml:space="preserve">whose coming is according to the working of Satan</w:t>
      </w:r>
      <w:r>
        <w:rPr>
          <w:rStyle w:val="FootnoteReference"/>
        </w:rPr>
        <w:footnoteReference w:id="15046"/>
      </w:r>
      <w:r>
        <w:t xml:space="preserve"> with all power and signs</w:t>
      </w:r>
      <w:r>
        <w:rPr>
          <w:rStyle w:val="FootnoteReference"/>
        </w:rPr>
        <w:footnoteReference w:id="15047"/>
      </w:r>
      <w:r>
        <w:t xml:space="preserve"> and wonders of falsehood,</w:t>
      </w:r>
      <w:r>
        <w:rPr>
          <w:rStyle w:val="FootnoteReference"/>
        </w:rPr>
        <w:footnoteReference w:id="15048"/>
      </w:r>
    </w:p>
    <w:p>
      <w:r>
        <w:rPr>
          <w:b/>
        </w:rPr>
        <w:t xml:space="preserve">10 </w:t>
      </w:r>
      <w:r>
        <w:t xml:space="preserve">And with all deceivableness</w:t>
      </w:r>
      <w:r>
        <w:rPr>
          <w:rStyle w:val="FootnoteReference"/>
        </w:rPr>
        <w:footnoteReference w:id="15049"/>
      </w:r>
      <w:r>
        <w:t xml:space="preserve"> of unrighteousness in those who perish; because they did not receive the love of the truth, that they might be saved.</w:t>
      </w:r>
      <w:r>
        <w:rPr>
          <w:rStyle w:val="FootnoteReference"/>
        </w:rPr>
        <w:footnoteReference w:id="15050"/>
      </w:r>
      <w:r>
        <w:rPr>
          <w:rStyle w:val="FootnoteReference"/>
        </w:rPr>
        <w:footnoteReference w:id="15051"/>
      </w:r>
    </w:p>
    <w:p>
      <w:r>
        <w:rPr>
          <w:b/>
        </w:rPr>
        <w:t xml:space="preserve">11 </w:t>
      </w:r>
      <w:r>
        <w:t xml:space="preserve">And because of this God shall send them a working of error, that they should believe the lie:</w:t>
      </w:r>
      <w:r>
        <w:rPr>
          <w:rStyle w:val="FootnoteReference"/>
        </w:rPr>
        <w:footnoteReference w:id="15052"/>
      </w:r>
      <w:r>
        <w:rPr>
          <w:rStyle w:val="FootnoteReference"/>
        </w:rPr>
        <w:footnoteReference w:id="15053"/>
      </w:r>
    </w:p>
    <w:p>
      <w:r>
        <w:rPr>
          <w:b/>
        </w:rPr>
        <w:t xml:space="preserve">12 </w:t>
      </w:r>
      <w:r>
        <w:t xml:space="preserve">That they all might be damned who did not believe the truth, but had pleasure in unrighteousness.</w:t>
      </w:r>
      <w:r>
        <w:rPr>
          <w:rStyle w:val="FootnoteReference"/>
        </w:rPr>
        <w:footnoteReference w:id="15054"/>
      </w:r>
      <w:r>
        <w:rPr>
          <w:rStyle w:val="FootnoteReference"/>
        </w:rPr>
        <w:footnoteReference w:id="15055"/>
      </w:r>
    </w:p>
    <w:p>
      <w:r>
        <w:rPr>
          <w:b/>
        </w:rPr>
        <w:t xml:space="preserve">13 </w:t>
      </w:r>
      <w:r>
        <w:t xml:space="preserve">But we are bound to give thanks always to God for you, brothers beloved</w:t>
      </w:r>
      <w:r>
        <w:rPr>
          <w:rStyle w:val="FootnoteReference"/>
        </w:rPr>
        <w:footnoteReference w:id="15056"/>
      </w:r>
      <w:r>
        <w:t xml:space="preserve"> of the Lord, because God has from the beginning chosen</w:t>
      </w:r>
      <w:r>
        <w:rPr>
          <w:rStyle w:val="FootnoteReference"/>
        </w:rPr>
        <w:footnoteReference w:id="15057"/>
      </w:r>
      <w:r>
        <w:t xml:space="preserve"> you to salvation through sanctification of the Spirit and belief</w:t>
      </w:r>
      <w:r>
        <w:rPr>
          <w:rStyle w:val="FootnoteReference"/>
        </w:rPr>
        <w:footnoteReference w:id="15058"/>
      </w:r>
      <w:r>
        <w:t xml:space="preserve"> of the truth:</w:t>
      </w:r>
      <w:r>
        <w:rPr>
          <w:rStyle w:val="FootnoteReference"/>
        </w:rPr>
        <w:footnoteReference w:id="15059"/>
      </w:r>
    </w:p>
    <w:p>
      <w:r>
        <w:rPr>
          <w:b/>
        </w:rPr>
        <w:t xml:space="preserve">14 </w:t>
      </w:r>
      <w:r>
        <w:t xml:space="preserve">To which he called</w:t>
      </w:r>
      <w:r>
        <w:rPr>
          <w:rStyle w:val="FootnoteReference"/>
        </w:rPr>
        <w:footnoteReference w:id="15060"/>
      </w:r>
      <w:r>
        <w:t xml:space="preserve"> you by our good news, to the obtaining of the glory of our Lord Jesus Christ.</w:t>
      </w:r>
      <w:r>
        <w:rPr>
          <w:rStyle w:val="FootnoteReference"/>
        </w:rPr>
        <w:footnoteReference w:id="15061"/>
      </w:r>
      <w:r>
        <w:rPr>
          <w:rStyle w:val="FootnoteReference"/>
        </w:rPr>
        <w:footnoteReference w:id="15062"/>
      </w:r>
    </w:p>
    <w:p>
      <w:r>
        <w:rPr>
          <w:b/>
        </w:rPr>
        <w:t xml:space="preserve">15 </w:t>
      </w:r>
      <w:r>
        <w:t xml:space="preserve">Therefore, brothers, stand</w:t>
      </w:r>
      <w:r>
        <w:rPr>
          <w:rStyle w:val="FootnoteReference"/>
        </w:rPr>
        <w:footnoteReference w:id="15063"/>
      </w:r>
      <w:r>
        <w:t xml:space="preserve"> fast, and hold</w:t>
      </w:r>
      <w:r>
        <w:rPr>
          <w:rStyle w:val="FootnoteReference"/>
        </w:rPr>
        <w:footnoteReference w:id="15064"/>
      </w:r>
      <w:r>
        <w:t xml:space="preserve"> the traditions</w:t>
      </w:r>
      <w:r>
        <w:rPr>
          <w:rStyle w:val="FootnoteReference"/>
        </w:rPr>
        <w:footnoteReference w:id="15065"/>
      </w:r>
      <w:r>
        <w:t xml:space="preserve"> which you have been taught, whether</w:t>
      </w:r>
      <w:r>
        <w:rPr>
          <w:rStyle w:val="FootnoteReference"/>
        </w:rPr>
        <w:footnoteReference w:id="15066"/>
      </w:r>
      <w:r>
        <w:t xml:space="preserve"> by word, or our epistle.</w:t>
      </w:r>
    </w:p>
    <w:p>
      <w:r>
        <w:rPr>
          <w:b/>
        </w:rPr>
        <w:t xml:space="preserve">16 </w:t>
      </w:r>
      <w:r>
        <w:t xml:space="preserve">Now our Lord</w:t>
      </w:r>
      <w:r>
        <w:rPr>
          <w:rStyle w:val="FootnoteReference"/>
        </w:rPr>
        <w:footnoteReference w:id="15067"/>
      </w:r>
      <w:r>
        <w:t xml:space="preserve"> Jesus Christ himself, and God, even our Father, who has loved us, and has given us eternal consolation and good</w:t>
      </w:r>
      <w:r>
        <w:rPr>
          <w:rStyle w:val="FootnoteReference"/>
        </w:rPr>
        <w:footnoteReference w:id="15068"/>
      </w:r>
      <w:r>
        <w:t xml:space="preserve"> hope through grace,</w:t>
      </w:r>
      <w:r>
        <w:rPr>
          <w:rStyle w:val="FootnoteReference"/>
        </w:rPr>
        <w:footnoteReference w:id="15069"/>
      </w:r>
    </w:p>
    <w:p>
      <w:r>
        <w:rPr>
          <w:b/>
        </w:rPr>
        <w:t xml:space="preserve">17 </w:t>
      </w:r>
      <w:r>
        <w:t xml:space="preserve">Comfort</w:t>
      </w:r>
      <w:r>
        <w:rPr>
          <w:rStyle w:val="FootnoteReference"/>
        </w:rPr>
        <w:footnoteReference w:id="15070"/>
      </w:r>
      <w:r>
        <w:t xml:space="preserve"> your hearts, and establish you in every good word and work.</w:t>
      </w:r>
      <w:r>
        <w:rPr>
          <w:rStyle w:val="FootnoteReference"/>
        </w:rPr>
        <w:footnoteReference w:id="15071"/>
      </w:r>
      <w:r>
        <w:rPr>
          <w:rStyle w:val="FootnoteReference"/>
        </w:rPr>
        <w:footnoteReference w:id="150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073"/>
      </w:r>
      <w:r>
        <w:t xml:space="preserve"> for us, that the word</w:t>
      </w:r>
      <w:r>
        <w:rPr>
          <w:rStyle w:val="FootnoteReference"/>
        </w:rPr>
        <w:footnoteReference w:id="15074"/>
      </w:r>
      <w:r>
        <w:t xml:space="preserve"> of the Lord may have free course, and be glorified, even as it is with you:</w:t>
      </w:r>
      <w:r>
        <w:rPr>
          <w:rStyle w:val="FootnoteReference"/>
        </w:rPr>
        <w:footnoteReference w:id="15075"/>
      </w:r>
    </w:p>
    <w:p>
      <w:r>
        <w:rPr>
          <w:b/>
        </w:rPr>
        <w:t xml:space="preserve">2 </w:t>
      </w:r>
      <w:r>
        <w:t xml:space="preserve">And that we may be delivered</w:t>
      </w:r>
      <w:r>
        <w:rPr>
          <w:rStyle w:val="FootnoteReference"/>
        </w:rPr>
        <w:footnoteReference w:id="15076"/>
      </w:r>
      <w:r>
        <w:t xml:space="preserve"> from unreasonable and evil men: for the faith is not of all.</w:t>
      </w:r>
      <w:r>
        <w:rPr>
          <w:rStyle w:val="FootnoteReference"/>
        </w:rPr>
        <w:footnoteReference w:id="15077"/>
      </w:r>
    </w:p>
    <w:p>
      <w:r>
        <w:rPr>
          <w:b/>
        </w:rPr>
        <w:t xml:space="preserve">3 </w:t>
      </w:r>
      <w:r>
        <w:t xml:space="preserve">But the Lord</w:t>
      </w:r>
      <w:r>
        <w:rPr>
          <w:rStyle w:val="FootnoteReference"/>
        </w:rPr>
        <w:footnoteReference w:id="15078"/>
      </w:r>
      <w:r>
        <w:t xml:space="preserve"> is faithful, who shall establish you, and keep you from evil.</w:t>
      </w:r>
      <w:r>
        <w:rPr>
          <w:rStyle w:val="FootnoteReference"/>
        </w:rPr>
        <w:footnoteReference w:id="15079"/>
      </w:r>
      <w:r>
        <w:rPr>
          <w:rStyle w:val="FootnoteReference"/>
        </w:rPr>
        <w:footnoteReference w:id="15080"/>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081"/>
      </w:r>
      <w:r>
        <w:t xml:space="preserve"> direct your hearts into the love of God</w:t>
      </w:r>
      <w:r>
        <w:rPr>
          <w:rStyle w:val="FootnoteReference"/>
        </w:rPr>
        <w:footnoteReference w:id="15082"/>
      </w:r>
      <w:r>
        <w:t xml:space="preserve">, and into</w:t>
      </w:r>
      <w:r>
        <w:rPr>
          <w:rStyle w:val="FootnoteReference"/>
        </w:rPr>
        <w:footnoteReference w:id="15083"/>
      </w:r>
      <w:r>
        <w:t xml:space="preserve"> the patient waiting for Christ</w:t>
      </w:r>
      <w:r>
        <w:rPr>
          <w:rStyle w:val="FootnoteReference"/>
        </w:rPr>
        <w:footnoteReference w:id="15084"/>
      </w:r>
      <w:r>
        <w:t xml:space="preserve">.</w:t>
      </w:r>
      <w:r>
        <w:rPr>
          <w:rStyle w:val="FootnoteReference"/>
        </w:rPr>
        <w:footnoteReference w:id="15085"/>
      </w:r>
      <w:r>
        <w:rPr>
          <w:rStyle w:val="FootnoteReference"/>
        </w:rPr>
        <w:footnoteReference w:id="15086"/>
      </w:r>
      <w:r>
        <w:rPr>
          <w:rStyle w:val="FootnoteReference"/>
        </w:rPr>
        <w:footnoteReference w:id="15087"/>
      </w:r>
    </w:p>
    <w:p>
      <w:r>
        <w:rPr>
          <w:b/>
        </w:rPr>
        <w:t xml:space="preserve">6 </w:t>
      </w:r>
      <w:r>
        <w:t xml:space="preserve">Now we command you, brothers, in the name of our Lord Jesus</w:t>
      </w:r>
      <w:r>
        <w:rPr>
          <w:rStyle w:val="FootnoteReference"/>
        </w:rPr>
        <w:footnoteReference w:id="15088"/>
      </w:r>
      <w:r>
        <w:t xml:space="preserve"> Christ, that you withdraw yourselves from every brother that walks disorderly, and not after the tradition which he received of us.</w:t>
      </w:r>
      <w:r>
        <w:rPr>
          <w:rStyle w:val="FootnoteReference"/>
        </w:rPr>
        <w:footnoteReference w:id="15089"/>
      </w:r>
      <w:r>
        <w:rPr>
          <w:rStyle w:val="FootnoteReference"/>
        </w:rPr>
        <w:footnoteReference w:id="15090"/>
      </w:r>
      <w:r>
        <w:rPr>
          <w:rStyle w:val="FootnoteReference"/>
        </w:rPr>
        <w:footnoteReference w:id="15091"/>
      </w:r>
    </w:p>
    <w:p>
      <w:r>
        <w:rPr>
          <w:b/>
        </w:rPr>
        <w:t xml:space="preserve">7 </w:t>
      </w:r>
      <w:r>
        <w:t xml:space="preserve">For yourselves know how you ought to follow us: for we behaved not ourselves disorderly among you;</w:t>
      </w:r>
      <w:r>
        <w:rPr>
          <w:rStyle w:val="FootnoteReference"/>
        </w:rPr>
        <w:footnoteReference w:id="15092"/>
      </w:r>
      <w:r>
        <w:rPr>
          <w:rStyle w:val="FootnoteReference"/>
        </w:rPr>
        <w:footnoteReference w:id="15093"/>
      </w:r>
    </w:p>
    <w:p>
      <w:r>
        <w:rPr>
          <w:b/>
        </w:rPr>
        <w:t xml:space="preserve">8 </w:t>
      </w:r>
      <w:r>
        <w:t xml:space="preserve">Neither did we eat anyone's bread for nothing; but worked with labor and travail night</w:t>
      </w:r>
      <w:r>
        <w:rPr>
          <w:rStyle w:val="FootnoteReference"/>
        </w:rPr>
        <w:footnoteReference w:id="15094"/>
      </w:r>
      <w:r>
        <w:t xml:space="preserve"> and day, that we might not be chargeable to any of you:</w:t>
      </w:r>
      <w:r>
        <w:rPr>
          <w:rStyle w:val="FootnoteReference"/>
        </w:rPr>
        <w:footnoteReference w:id="15095"/>
      </w:r>
      <w:r>
        <w:rPr>
          <w:rStyle w:val="FootnoteReference"/>
        </w:rPr>
        <w:footnoteReference w:id="15096"/>
      </w:r>
    </w:p>
    <w:p>
      <w:r>
        <w:rPr>
          <w:b/>
        </w:rPr>
        <w:t xml:space="preserve">9 </w:t>
      </w:r>
      <w:r>
        <w:t xml:space="preserve">Not because we have not power, but to make</w:t>
      </w:r>
      <w:r>
        <w:rPr>
          <w:rStyle w:val="FootnoteReference"/>
        </w:rPr>
        <w:footnoteReference w:id="15097"/>
      </w:r>
      <w:r>
        <w:t xml:space="preserve"> ourselves an example to you to follow us.</w:t>
      </w:r>
      <w:r>
        <w:rPr>
          <w:rStyle w:val="FootnoteReference"/>
        </w:rPr>
        <w:footnoteReference w:id="15098"/>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099"/>
      </w:r>
      <w:r>
        <w:t xml:space="preserve"> among you disorderly, not working</w:t>
      </w:r>
      <w:r>
        <w:rPr>
          <w:rStyle w:val="FootnoteReference"/>
        </w:rPr>
        <w:footnoteReference w:id="15100"/>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01"/>
      </w:r>
      <w:r>
        <w:t xml:space="preserve"> quietness they work, and eat their own bread.</w:t>
      </w:r>
      <w:r>
        <w:rPr>
          <w:rStyle w:val="FootnoteReference"/>
        </w:rPr>
        <w:footnoteReference w:id="15102"/>
      </w:r>
      <w:r>
        <w:rPr>
          <w:rStyle w:val="FootnoteReference"/>
        </w:rPr>
        <w:footnoteReference w:id="15103"/>
      </w:r>
    </w:p>
    <w:p>
      <w:r>
        <w:rPr>
          <w:b/>
        </w:rPr>
        <w:t xml:space="preserve">13 </w:t>
      </w:r>
      <w:r>
        <w:t xml:space="preserve">But you, brothers, do not be weary in well doing.</w:t>
      </w:r>
      <w:r>
        <w:rPr>
          <w:rStyle w:val="FootnoteReference"/>
        </w:rPr>
        <w:footnoteReference w:id="15104"/>
      </w:r>
      <w:r>
        <w:rPr>
          <w:rStyle w:val="FootnoteReference"/>
        </w:rPr>
        <w:footnoteReference w:id="15105"/>
      </w:r>
    </w:p>
    <w:p>
      <w:r>
        <w:rPr>
          <w:b/>
        </w:rPr>
        <w:t xml:space="preserve">14 </w:t>
      </w:r>
      <w:r>
        <w:t xml:space="preserve">And if anyone obey</w:t>
      </w:r>
      <w:r>
        <w:rPr>
          <w:rStyle w:val="FootnoteReference"/>
        </w:rPr>
        <w:footnoteReference w:id="15106"/>
      </w:r>
      <w:r>
        <w:t xml:space="preserve"> not our word by this epistle, note that man</w:t>
      </w:r>
      <w:r>
        <w:rPr>
          <w:rStyle w:val="FootnoteReference"/>
        </w:rPr>
        <w:footnoteReference w:id="15107"/>
      </w:r>
      <w:r>
        <w:t xml:space="preserve">, and have no company with him, that he may be ashamed.</w:t>
      </w:r>
    </w:p>
    <w:p>
      <w:r>
        <w:rPr>
          <w:b/>
        </w:rPr>
        <w:t xml:space="preserve">15 </w:t>
      </w:r>
      <w:r>
        <w:t xml:space="preserve">And do not regard him as an enemy, but admonish</w:t>
      </w:r>
      <w:r>
        <w:rPr>
          <w:rStyle w:val="FootnoteReference"/>
        </w:rPr>
        <w:footnoteReference w:id="15108"/>
      </w:r>
      <w:r>
        <w:t xml:space="preserve"> him as a brother.</w:t>
      </w:r>
      <w:r>
        <w:rPr>
          <w:rStyle w:val="FootnoteReference"/>
        </w:rPr>
        <w:footnoteReference w:id="15109"/>
      </w:r>
    </w:p>
    <w:p>
      <w:r>
        <w:rPr>
          <w:b/>
        </w:rPr>
        <w:t xml:space="preserve">16 </w:t>
      </w:r>
      <w:r>
        <w:t xml:space="preserve">Now the Lord of</w:t>
      </w:r>
      <w:r>
        <w:rPr>
          <w:rStyle w:val="FootnoteReference"/>
        </w:rPr>
        <w:footnoteReference w:id="15110"/>
      </w:r>
      <w:r>
        <w:t xml:space="preserve"> peace himself give</w:t>
      </w:r>
      <w:r>
        <w:rPr>
          <w:rStyle w:val="FootnoteReference"/>
        </w:rPr>
        <w:footnoteReference w:id="15111"/>
      </w:r>
      <w:r>
        <w:t xml:space="preserve"> you peace always by all means. The Lord be</w:t>
      </w:r>
      <w:r>
        <w:rPr>
          <w:rStyle w:val="FootnoteReference"/>
        </w:rPr>
        <w:footnoteReference w:id="15112"/>
      </w:r>
      <w:r>
        <w:t xml:space="preserve"> with you all.</w:t>
      </w:r>
    </w:p>
    <w:p>
      <w:r>
        <w:rPr>
          <w:b/>
        </w:rPr>
        <w:t xml:space="preserve">17 </w:t>
      </w:r>
      <w:r>
        <w:t xml:space="preserve">The salutation of Paul</w:t>
      </w:r>
      <w:r>
        <w:rPr>
          <w:rStyle w:val="FootnoteReference"/>
        </w:rPr>
        <w:footnoteReference w:id="15113"/>
      </w:r>
      <w:r>
        <w:t xml:space="preserve"> with my own hand, which is the token</w:t>
      </w:r>
      <w:r>
        <w:rPr>
          <w:rStyle w:val="FootnoteReference"/>
        </w:rPr>
        <w:footnoteReference w:id="15114"/>
      </w:r>
      <w:r>
        <w:t xml:space="preserve"> in every epistle: so I write.</w:t>
      </w:r>
    </w:p>
    <w:p>
      <w:r>
        <w:rPr>
          <w:b/>
        </w:rPr>
        <w:t xml:space="preserve">18 </w:t>
      </w:r>
      <w:r>
        <w:t xml:space="preserve">The grace of our Lord Jesus Christ be with you all. Amen.</w:t>
      </w:r>
      <w:r>
        <w:rPr>
          <w:rStyle w:val="FootnoteReference"/>
        </w:rPr>
        <w:footnoteReference w:id="15115"/>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16"/>
      </w:r>
      <w:r>
        <w:t xml:space="preserve">, an apostle</w:t>
      </w:r>
      <w:r>
        <w:rPr>
          <w:rStyle w:val="FootnoteReference"/>
        </w:rPr>
        <w:footnoteReference w:id="15117"/>
      </w:r>
      <w:r>
        <w:t xml:space="preserve"> of Jesus</w:t>
      </w:r>
      <w:r>
        <w:rPr>
          <w:rStyle w:val="FootnoteReference"/>
        </w:rPr>
        <w:footnoteReference w:id="15118"/>
      </w:r>
      <w:r>
        <w:t xml:space="preserve"> Christ</w:t>
      </w:r>
      <w:r>
        <w:rPr>
          <w:rStyle w:val="FootnoteReference"/>
        </w:rPr>
        <w:footnoteReference w:id="15119"/>
      </w:r>
      <w:r>
        <w:t xml:space="preserve"> by the commandment of God</w:t>
      </w:r>
      <w:r>
        <w:rPr>
          <w:rStyle w:val="FootnoteReference"/>
        </w:rPr>
        <w:footnoteReference w:id="15120"/>
      </w:r>
      <w:r>
        <w:t xml:space="preserve"> our Savior, and Lord Jesus Christ, who is our hope;</w:t>
      </w:r>
      <w:r>
        <w:rPr>
          <w:rStyle w:val="FootnoteReference"/>
        </w:rPr>
        <w:footnoteReference w:id="15121"/>
      </w:r>
      <w:r>
        <w:rPr>
          <w:rStyle w:val="FootnoteReference"/>
        </w:rPr>
        <w:footnoteReference w:id="15122"/>
      </w:r>
      <w:r>
        <w:rPr>
          <w:rStyle w:val="FootnoteReference"/>
        </w:rPr>
        <w:footnoteReference w:id="15123"/>
      </w:r>
      <w:r>
        <w:rPr>
          <w:rStyle w:val="FootnoteReference"/>
        </w:rPr>
        <w:footnoteReference w:id="15124"/>
      </w:r>
      <w:r>
        <w:rPr>
          <w:rStyle w:val="FootnoteReference"/>
        </w:rPr>
        <w:footnoteReference w:id="15125"/>
      </w:r>
      <w:r>
        <w:rPr>
          <w:rStyle w:val="FootnoteReference"/>
        </w:rPr>
        <w:footnoteReference w:id="15126"/>
      </w:r>
    </w:p>
    <w:p>
      <w:r>
        <w:rPr>
          <w:b/>
        </w:rPr>
        <w:t xml:space="preserve">2 </w:t>
      </w:r>
      <w:r>
        <w:t xml:space="preserve">To Timothy</w:t>
      </w:r>
      <w:r>
        <w:rPr>
          <w:rStyle w:val="FootnoteReference"/>
        </w:rPr>
        <w:footnoteReference w:id="15127"/>
      </w:r>
      <w:r>
        <w:t xml:space="preserve">, my own son in the faith: Grace</w:t>
      </w:r>
      <w:r>
        <w:rPr>
          <w:rStyle w:val="FootnoteReference"/>
        </w:rPr>
        <w:footnoteReference w:id="15128"/>
      </w:r>
      <w:r>
        <w:t xml:space="preserve">, mercy, and peace, from God our Father and Jesus Christ our Lord.</w:t>
      </w:r>
      <w:r>
        <w:rPr>
          <w:rStyle w:val="FootnoteReference"/>
        </w:rPr>
        <w:footnoteReference w:id="15129"/>
      </w:r>
      <w:r>
        <w:rPr>
          <w:rStyle w:val="FootnoteReference"/>
        </w:rPr>
        <w:footnoteReference w:id="15130"/>
      </w:r>
      <w:r>
        <w:rPr>
          <w:rStyle w:val="FootnoteReference"/>
        </w:rPr>
        <w:footnoteReference w:id="15131"/>
      </w:r>
    </w:p>
    <w:p>
      <w:r>
        <w:rPr>
          <w:b/>
        </w:rPr>
        <w:t xml:space="preserve">3 </w:t>
      </w:r>
      <w:r>
        <w:t xml:space="preserve">As I begged you to abide still at Ephesus</w:t>
      </w:r>
      <w:r>
        <w:rPr>
          <w:rStyle w:val="FootnoteReference"/>
        </w:rPr>
        <w:footnoteReference w:id="15132"/>
      </w:r>
      <w:r>
        <w:t xml:space="preserve">, when I went into Macedonia</w:t>
      </w:r>
      <w:r>
        <w:rPr>
          <w:rStyle w:val="FootnoteReference"/>
        </w:rPr>
        <w:footnoteReference w:id="15133"/>
      </w:r>
      <w:r>
        <w:t xml:space="preserve">, that you might charge</w:t>
      </w:r>
      <w:r>
        <w:rPr>
          <w:rStyle w:val="FootnoteReference"/>
        </w:rPr>
        <w:footnoteReference w:id="15134"/>
      </w:r>
      <w:r>
        <w:t xml:space="preserve"> some that they teach no other doctrine,</w:t>
      </w:r>
      <w:r>
        <w:rPr>
          <w:rStyle w:val="FootnoteReference"/>
        </w:rPr>
        <w:footnoteReference w:id="15135"/>
      </w:r>
    </w:p>
    <w:p>
      <w:r>
        <w:rPr>
          <w:b/>
        </w:rPr>
        <w:t xml:space="preserve">4 </w:t>
      </w:r>
      <w:r>
        <w:t xml:space="preserve">nor to give heed to myths and endless</w:t>
      </w:r>
      <w:r>
        <w:rPr>
          <w:rStyle w:val="FootnoteReference"/>
        </w:rPr>
        <w:footnoteReference w:id="15136"/>
      </w:r>
      <w:r>
        <w:t xml:space="preserve"> genealogies, which produce disputes</w:t>
      </w:r>
      <w:r>
        <w:rPr>
          <w:rStyle w:val="FootnoteReference"/>
        </w:rPr>
        <w:footnoteReference w:id="15137"/>
      </w:r>
      <w:r>
        <w:t xml:space="preserve"> rather than godly</w:t>
      </w:r>
      <w:r>
        <w:rPr>
          <w:rStyle w:val="FootnoteReference"/>
        </w:rPr>
        <w:footnoteReference w:id="15138"/>
      </w:r>
      <w:r>
        <w:t xml:space="preserve"> edification which is in faith.</w:t>
      </w:r>
      <w:r>
        <w:rPr>
          <w:rStyle w:val="FootnoteReference"/>
        </w:rPr>
        <w:footnoteReference w:id="15139"/>
      </w:r>
      <w:r>
        <w:rPr>
          <w:rStyle w:val="FootnoteReference"/>
        </w:rPr>
        <w:footnoteReference w:id="15140"/>
      </w:r>
    </w:p>
    <w:p>
      <w:r>
        <w:rPr>
          <w:b/>
        </w:rPr>
        <w:t xml:space="preserve">5 </w:t>
      </w:r>
      <w:r>
        <w:t xml:space="preserve">Now the end</w:t>
      </w:r>
      <w:r>
        <w:rPr>
          <w:rStyle w:val="FootnoteReference"/>
        </w:rPr>
        <w:footnoteReference w:id="15141"/>
      </w:r>
      <w:r>
        <w:t xml:space="preserve"> of the commandment is love out of a pure</w:t>
      </w:r>
      <w:r>
        <w:rPr>
          <w:rStyle w:val="FootnoteReference"/>
        </w:rPr>
        <w:footnoteReference w:id="15142"/>
      </w:r>
      <w:r>
        <w:t xml:space="preserve"> heart, and of a good</w:t>
      </w:r>
      <w:r>
        <w:rPr>
          <w:rStyle w:val="FootnoteReference"/>
        </w:rPr>
        <w:footnoteReference w:id="15143"/>
      </w:r>
      <w:r>
        <w:t xml:space="preserve"> conscience, and of faith</w:t>
      </w:r>
      <w:r>
        <w:rPr>
          <w:rStyle w:val="FootnoteReference"/>
        </w:rPr>
        <w:footnoteReference w:id="15144"/>
      </w:r>
      <w:r>
        <w:t xml:space="preserve"> sincere:</w:t>
      </w:r>
      <w:r>
        <w:rPr>
          <w:rStyle w:val="FootnoteReference"/>
        </w:rPr>
        <w:footnoteReference w:id="15145"/>
      </w:r>
    </w:p>
    <w:p>
      <w:r>
        <w:rPr>
          <w:b/>
        </w:rPr>
        <w:t xml:space="preserve">6 </w:t>
      </w:r>
      <w:r>
        <w:t xml:space="preserve">From which some having miss the mark have turned</w:t>
      </w:r>
      <w:r>
        <w:rPr>
          <w:rStyle w:val="FootnoteReference"/>
        </w:rPr>
        <w:footnoteReference w:id="15146"/>
      </w:r>
      <w:r>
        <w:t xml:space="preserve"> aside to vain arguments;</w:t>
      </w:r>
      <w:r>
        <w:rPr>
          <w:rStyle w:val="FootnoteReference"/>
        </w:rPr>
        <w:footnoteReference w:id="15147"/>
      </w:r>
    </w:p>
    <w:p>
      <w:r>
        <w:rPr>
          <w:b/>
        </w:rPr>
        <w:t xml:space="preserve">7 </w:t>
      </w:r>
      <w:r>
        <w:t xml:space="preserve">Desiring to be teachers of the law; understanding</w:t>
      </w:r>
      <w:r>
        <w:rPr>
          <w:rStyle w:val="FootnoteReference"/>
        </w:rPr>
        <w:footnoteReference w:id="15148"/>
      </w:r>
      <w:r>
        <w:t xml:space="preserve"> neither what they say, nor of which they affirm.</w:t>
      </w:r>
      <w:r>
        <w:rPr>
          <w:rStyle w:val="FootnoteReference"/>
        </w:rPr>
        <w:footnoteReference w:id="15149"/>
      </w:r>
    </w:p>
    <w:p>
      <w:r>
        <w:rPr>
          <w:b/>
        </w:rPr>
        <w:t xml:space="preserve">8 </w:t>
      </w:r>
      <w:r>
        <w:t xml:space="preserve">But we know that the law</w:t>
      </w:r>
      <w:r>
        <w:rPr>
          <w:rStyle w:val="FootnoteReference"/>
        </w:rPr>
        <w:footnoteReference w:id="15150"/>
      </w:r>
      <w:r>
        <w:t xml:space="preserve"> is good, if anyone uses it lawfully</w:t>
      </w:r>
      <w:r>
        <w:rPr>
          <w:rStyle w:val="FootnoteReference"/>
        </w:rPr>
        <w:footnoteReference w:id="15151"/>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152"/>
      </w:r>
      <w:r>
        <w:t xml:space="preserve">, for father-killers and mother-killers, for murderers</w:t>
      </w:r>
      <w:r>
        <w:rPr>
          <w:rStyle w:val="FootnoteReference"/>
        </w:rPr>
        <w:footnoteReference w:id="15153"/>
      </w:r>
      <w:r>
        <w:t xml:space="preserve">,</w:t>
      </w:r>
      <w:r>
        <w:rPr>
          <w:rStyle w:val="FootnoteReference"/>
        </w:rPr>
        <w:footnoteReference w:id="15154"/>
      </w:r>
      <w:r>
        <w:rPr>
          <w:rStyle w:val="FootnoteReference"/>
        </w:rPr>
        <w:footnoteReference w:id="15155"/>
      </w:r>
      <w:r>
        <w:rPr>
          <w:rStyle w:val="FootnoteReference"/>
        </w:rPr>
        <w:footnoteReference w:id="15156"/>
      </w:r>
      <w:r>
        <w:rPr>
          <w:rStyle w:val="FootnoteReference"/>
        </w:rPr>
        <w:footnoteReference w:id="15157"/>
      </w:r>
      <w:r>
        <w:rPr>
          <w:rStyle w:val="FootnoteReference"/>
        </w:rPr>
        <w:footnoteReference w:id="15158"/>
      </w:r>
    </w:p>
    <w:p>
      <w:r>
        <w:rPr>
          <w:b/>
        </w:rPr>
        <w:t xml:space="preserve">10 </w:t>
      </w:r>
      <w:r>
        <w:t xml:space="preserve">For sexually immoral, for those who defile</w:t>
      </w:r>
      <w:r>
        <w:rPr>
          <w:rStyle w:val="FootnoteReference"/>
        </w:rPr>
        <w:footnoteReference w:id="15159"/>
      </w:r>
      <w:r>
        <w:t xml:space="preserve"> themselves with mankind, for men-stealers, for liars</w:t>
      </w:r>
      <w:r>
        <w:rPr>
          <w:rStyle w:val="FootnoteReference"/>
        </w:rPr>
        <w:footnoteReference w:id="15160"/>
      </w:r>
      <w:r>
        <w:t xml:space="preserve">, for promise breakers, and if there is any other thing that is contrary</w:t>
      </w:r>
      <w:r>
        <w:rPr>
          <w:rStyle w:val="FootnoteReference"/>
        </w:rPr>
        <w:footnoteReference w:id="15161"/>
      </w:r>
      <w:r>
        <w:t xml:space="preserve"> to sound doctrine;</w:t>
      </w:r>
      <w:r>
        <w:rPr>
          <w:rStyle w:val="FootnoteReference"/>
        </w:rPr>
        <w:footnoteReference w:id="15162"/>
      </w:r>
      <w:r>
        <w:rPr>
          <w:rStyle w:val="FootnoteReference"/>
        </w:rPr>
        <w:footnoteReference w:id="15163"/>
      </w:r>
      <w:r>
        <w:rPr>
          <w:rStyle w:val="FootnoteReference"/>
        </w:rPr>
        <w:footnoteReference w:id="15164"/>
      </w:r>
    </w:p>
    <w:p>
      <w:r>
        <w:rPr>
          <w:b/>
        </w:rPr>
        <w:t xml:space="preserve">11 </w:t>
      </w:r>
      <w:r>
        <w:t xml:space="preserve">According to the glorious</w:t>
      </w:r>
      <w:r>
        <w:rPr>
          <w:rStyle w:val="FootnoteReference"/>
        </w:rPr>
        <w:footnoteReference w:id="15165"/>
      </w:r>
      <w:r>
        <w:t xml:space="preserve"> good news of the blessed</w:t>
      </w:r>
      <w:r>
        <w:rPr>
          <w:rStyle w:val="FootnoteReference"/>
        </w:rPr>
        <w:footnoteReference w:id="15166"/>
      </w:r>
      <w:r>
        <w:t xml:space="preserve"> God, who was committed to my trust.</w:t>
      </w:r>
    </w:p>
    <w:p>
      <w:r>
        <w:rPr>
          <w:b/>
        </w:rPr>
        <w:t xml:space="preserve">12 </w:t>
      </w:r>
      <w:r>
        <w:t xml:space="preserve">And I thank</w:t>
      </w:r>
      <w:r>
        <w:rPr>
          <w:rStyle w:val="FootnoteReference"/>
        </w:rPr>
        <w:footnoteReference w:id="15167"/>
      </w:r>
      <w:r>
        <w:t xml:space="preserve"> Christ Jesus our Lord, who has enabled me, for that he counted</w:t>
      </w:r>
      <w:r>
        <w:rPr>
          <w:rStyle w:val="FootnoteReference"/>
        </w:rPr>
        <w:footnoteReference w:id="15168"/>
      </w:r>
      <w:r>
        <w:t xml:space="preserve"> me faithful, putting</w:t>
      </w:r>
      <w:r>
        <w:rPr>
          <w:rStyle w:val="FootnoteReference"/>
        </w:rPr>
        <w:footnoteReference w:id="15169"/>
      </w:r>
      <w:r>
        <w:t xml:space="preserve"> me into the ministry;</w:t>
      </w:r>
      <w:r>
        <w:rPr>
          <w:rStyle w:val="FootnoteReference"/>
        </w:rPr>
        <w:footnoteReference w:id="15170"/>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171"/>
      </w:r>
      <w:r>
        <w:rPr>
          <w:rStyle w:val="FootnoteReference"/>
        </w:rPr>
        <w:footnoteReference w:id="15172"/>
      </w:r>
    </w:p>
    <w:p>
      <w:r>
        <w:rPr>
          <w:b/>
        </w:rPr>
        <w:t xml:space="preserve">14 </w:t>
      </w:r>
      <w:r>
        <w:t xml:space="preserve">And the grace</w:t>
      </w:r>
      <w:r>
        <w:rPr>
          <w:rStyle w:val="FootnoteReference"/>
        </w:rPr>
        <w:footnoteReference w:id="15173"/>
      </w:r>
      <w:r>
        <w:t xml:space="preserve"> of our Lord was exceeding</w:t>
      </w:r>
      <w:r>
        <w:rPr>
          <w:rStyle w:val="FootnoteReference"/>
        </w:rPr>
        <w:footnoteReference w:id="15174"/>
      </w:r>
      <w:r>
        <w:t xml:space="preserve"> abundant with faith and love which is in Christ Jesus.</w:t>
      </w:r>
    </w:p>
    <w:p>
      <w:r>
        <w:rPr>
          <w:b/>
        </w:rPr>
        <w:t xml:space="preserve">15 </w:t>
      </w:r>
      <w:r>
        <w:t xml:space="preserve">This is a faithful</w:t>
      </w:r>
      <w:r>
        <w:rPr>
          <w:rStyle w:val="FootnoteReference"/>
        </w:rPr>
        <w:footnoteReference w:id="15175"/>
      </w:r>
      <w:r>
        <w:t xml:space="preserve"> saying, and worthy</w:t>
      </w:r>
      <w:r>
        <w:rPr>
          <w:rStyle w:val="FootnoteReference"/>
        </w:rPr>
        <w:footnoteReference w:id="15176"/>
      </w:r>
      <w:r>
        <w:t xml:space="preserve"> of all acceptation, that Christ Jesus came into the world to save sinners; of whom I am</w:t>
      </w:r>
      <w:r>
        <w:rPr>
          <w:rStyle w:val="FootnoteReference"/>
        </w:rPr>
        <w:footnoteReference w:id="15177"/>
      </w:r>
      <w:r>
        <w:t xml:space="preserve"> chief.</w:t>
      </w:r>
    </w:p>
    <w:p>
      <w:r>
        <w:rPr>
          <w:b/>
        </w:rPr>
        <w:t xml:space="preserve">16 </w:t>
      </w:r>
      <w:r>
        <w:t xml:space="preserve">Nevertheless for this</w:t>
      </w:r>
      <w:r>
        <w:rPr>
          <w:rStyle w:val="FootnoteReference"/>
        </w:rPr>
        <w:footnoteReference w:id="15178"/>
      </w:r>
      <w:r>
        <w:t xml:space="preserve"> cause I obtained</w:t>
      </w:r>
      <w:r>
        <w:rPr>
          <w:rStyle w:val="FootnoteReference"/>
        </w:rPr>
        <w:footnoteReference w:id="15179"/>
      </w:r>
      <w:r>
        <w:t xml:space="preserve"> mercy, that in me first Jesus Christ might show forth all longsuffering, for a</w:t>
      </w:r>
      <w:r>
        <w:rPr>
          <w:rStyle w:val="FootnoteReference"/>
        </w:rPr>
        <w:footnoteReference w:id="15180"/>
      </w:r>
      <w:r>
        <w:t xml:space="preserve"> pattern to those who should hereafter believe</w:t>
      </w:r>
      <w:r>
        <w:rPr>
          <w:rStyle w:val="FootnoteReference"/>
        </w:rPr>
        <w:footnoteReference w:id="15181"/>
      </w:r>
      <w:r>
        <w:t xml:space="preserve"> on him to life eternal.</w:t>
      </w:r>
      <w:r>
        <w:rPr>
          <w:rStyle w:val="FootnoteReference"/>
        </w:rPr>
        <w:footnoteReference w:id="15182"/>
      </w:r>
    </w:p>
    <w:p>
      <w:r>
        <w:rPr>
          <w:b/>
        </w:rPr>
        <w:t xml:space="preserve">17 </w:t>
      </w:r>
      <w:r>
        <w:t xml:space="preserve">Now to the King eternal, immortal, invisible</w:t>
      </w:r>
      <w:r>
        <w:rPr>
          <w:rStyle w:val="FootnoteReference"/>
        </w:rPr>
        <w:footnoteReference w:id="15183"/>
      </w:r>
      <w:r>
        <w:t xml:space="preserve">, the only</w:t>
      </w:r>
      <w:r>
        <w:rPr>
          <w:rStyle w:val="FootnoteReference"/>
        </w:rPr>
        <w:footnoteReference w:id="15184"/>
      </w:r>
      <w:r>
        <w:t xml:space="preserve"> wise God, be honor and glory forever and ever. Amen</w:t>
      </w:r>
      <w:r>
        <w:rPr>
          <w:rStyle w:val="FootnoteReference"/>
        </w:rPr>
        <w:footnoteReference w:id="15185"/>
      </w:r>
      <w:r>
        <w:t xml:space="preserve">.</w:t>
      </w:r>
      <w:r>
        <w:rPr>
          <w:rStyle w:val="FootnoteReference"/>
        </w:rPr>
        <w:footnoteReference w:id="15186"/>
      </w:r>
    </w:p>
    <w:p>
      <w:r>
        <w:rPr>
          <w:b/>
        </w:rPr>
        <w:t xml:space="preserve">18 </w:t>
      </w:r>
      <w:r>
        <w:t xml:space="preserve">This charge</w:t>
      </w:r>
      <w:r>
        <w:rPr>
          <w:rStyle w:val="FootnoteReference"/>
        </w:rPr>
        <w:footnoteReference w:id="15187"/>
      </w:r>
      <w:r>
        <w:t xml:space="preserve"> I commit to you, son Timothy, according to the prophecies which went before on you, that you by them might war a good warfare;</w:t>
      </w:r>
      <w:r>
        <w:rPr>
          <w:rStyle w:val="FootnoteReference"/>
        </w:rPr>
        <w:footnoteReference w:id="15188"/>
      </w:r>
      <w:r>
        <w:rPr>
          <w:rStyle w:val="FootnoteReference"/>
        </w:rPr>
        <w:footnoteReference w:id="15189"/>
      </w:r>
    </w:p>
    <w:p>
      <w:r>
        <w:rPr>
          <w:b/>
        </w:rPr>
        <w:t xml:space="preserve">19 </w:t>
      </w:r>
      <w:r>
        <w:t xml:space="preserve">Holding</w:t>
      </w:r>
      <w:r>
        <w:rPr>
          <w:rStyle w:val="FootnoteReference"/>
        </w:rPr>
        <w:footnoteReference w:id="15190"/>
      </w:r>
      <w:r>
        <w:t xml:space="preserve"> faith, and a good conscience; which some having put away concerning</w:t>
      </w:r>
      <w:r>
        <w:rPr>
          <w:rStyle w:val="FootnoteReference"/>
        </w:rPr>
        <w:footnoteReference w:id="15191"/>
      </w:r>
      <w:r>
        <w:t xml:space="preserve"> faith have made</w:t>
      </w:r>
      <w:r>
        <w:rPr>
          <w:rStyle w:val="FootnoteReference"/>
        </w:rPr>
        <w:footnoteReference w:id="15192"/>
      </w:r>
      <w:r>
        <w:t xml:space="preserve"> shipwreck:</w:t>
      </w:r>
    </w:p>
    <w:p>
      <w:r>
        <w:rPr>
          <w:b/>
        </w:rPr>
        <w:t xml:space="preserve">20 </w:t>
      </w:r>
      <w:r>
        <w:t xml:space="preserve">Of whom is Hymenaeus</w:t>
      </w:r>
      <w:r>
        <w:rPr>
          <w:rStyle w:val="FootnoteReference"/>
        </w:rPr>
        <w:footnoteReference w:id="15193"/>
      </w:r>
      <w:r>
        <w:t xml:space="preserve"> and Alexander</w:t>
      </w:r>
      <w:r>
        <w:rPr>
          <w:rStyle w:val="FootnoteReference"/>
        </w:rPr>
        <w:footnoteReference w:id="15194"/>
      </w:r>
      <w:r>
        <w:t xml:space="preserve">; whom I have delivered to Satan</w:t>
      </w:r>
      <w:r>
        <w:rPr>
          <w:rStyle w:val="FootnoteReference"/>
        </w:rPr>
        <w:footnoteReference w:id="15195"/>
      </w:r>
      <w:r>
        <w:t xml:space="preserve">, that they may learn not to blaspheme</w:t>
      </w:r>
      <w:r>
        <w:rPr>
          <w:rStyle w:val="FootnoteReference"/>
        </w:rPr>
        <w:footnoteReference w:id="15196"/>
      </w:r>
      <w:r>
        <w:t xml:space="preserve">.</w:t>
      </w:r>
      <w:r>
        <w:rPr>
          <w:rStyle w:val="FootnoteReference"/>
        </w:rPr>
        <w:footnoteReference w:id="15197"/>
      </w:r>
      <w:r>
        <w:rPr>
          <w:rStyle w:val="FootnoteReference"/>
        </w:rPr>
        <w:footnoteReference w:id="15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199"/>
      </w:r>
      <w:r>
        <w:t xml:space="preserve"> therefore, first</w:t>
      </w:r>
      <w:r>
        <w:rPr>
          <w:rStyle w:val="FootnoteReference"/>
        </w:rPr>
        <w:footnoteReference w:id="15200"/>
      </w:r>
      <w:r>
        <w:t xml:space="preserve"> of all, that supplications</w:t>
      </w:r>
      <w:r>
        <w:rPr>
          <w:rStyle w:val="FootnoteReference"/>
        </w:rPr>
        <w:footnoteReference w:id="15201"/>
      </w:r>
      <w:r>
        <w:t xml:space="preserve">, prayers, intercessions, and thanksgivings be made for all men</w:t>
      </w:r>
      <w:r>
        <w:rPr>
          <w:rStyle w:val="FootnoteReference"/>
        </w:rPr>
        <w:footnoteReference w:id="15202"/>
      </w:r>
      <w:r>
        <w:t xml:space="preserve">;</w:t>
      </w:r>
      <w:r>
        <w:rPr>
          <w:rStyle w:val="FootnoteReference"/>
        </w:rPr>
        <w:footnoteReference w:id="15203"/>
      </w:r>
    </w:p>
    <w:p>
      <w:r>
        <w:rPr>
          <w:b/>
        </w:rPr>
        <w:t xml:space="preserve">2 </w:t>
      </w:r>
      <w:r>
        <w:t xml:space="preserve">For kings</w:t>
      </w:r>
      <w:r>
        <w:rPr>
          <w:rStyle w:val="FootnoteReference"/>
        </w:rPr>
        <w:footnoteReference w:id="15204"/>
      </w:r>
      <w:r>
        <w:t xml:space="preserve">, and for all</w:t>
      </w:r>
      <w:r>
        <w:rPr>
          <w:rStyle w:val="FootnoteReference"/>
        </w:rPr>
        <w:footnoteReference w:id="15205"/>
      </w:r>
      <w:r>
        <w:t xml:space="preserve"> who are in authority; that we may lead a quiet and tranquil life in all godliness</w:t>
      </w:r>
      <w:r>
        <w:rPr>
          <w:rStyle w:val="FootnoteReference"/>
        </w:rPr>
        <w:footnoteReference w:id="15206"/>
      </w:r>
      <w:r>
        <w:t xml:space="preserve"> and dignity.</w:t>
      </w:r>
    </w:p>
    <w:p>
      <w:r>
        <w:rPr>
          <w:b/>
        </w:rPr>
        <w:t xml:space="preserve">3 </w:t>
      </w:r>
      <w:r>
        <w:t xml:space="preserve">For this is good and acceptable in the sight of God</w:t>
      </w:r>
      <w:r>
        <w:rPr>
          <w:rStyle w:val="FootnoteReference"/>
        </w:rPr>
        <w:footnoteReference w:id="15207"/>
      </w:r>
      <w:r>
        <w:t xml:space="preserve"> our Savior;</w:t>
      </w:r>
      <w:r>
        <w:rPr>
          <w:rStyle w:val="FootnoteReference"/>
        </w:rPr>
        <w:footnoteReference w:id="15208"/>
      </w:r>
      <w:r>
        <w:rPr>
          <w:rStyle w:val="FootnoteReference"/>
        </w:rPr>
        <w:footnoteReference w:id="15209"/>
      </w:r>
      <w:r>
        <w:rPr>
          <w:rStyle w:val="FootnoteReference"/>
        </w:rPr>
        <w:footnoteReference w:id="15210"/>
      </w:r>
    </w:p>
    <w:p>
      <w:r>
        <w:rPr>
          <w:b/>
        </w:rPr>
        <w:t xml:space="preserve">4 </w:t>
      </w:r>
      <w:r>
        <w:t xml:space="preserve">Who will</w:t>
      </w:r>
      <w:r>
        <w:rPr>
          <w:rStyle w:val="FootnoteReference"/>
        </w:rPr>
        <w:footnoteReference w:id="15211"/>
      </w:r>
      <w:r>
        <w:t xml:space="preserve"> have all men to be saved, and to come to the knowledge</w:t>
      </w:r>
      <w:r>
        <w:rPr>
          <w:rStyle w:val="FootnoteReference"/>
        </w:rPr>
        <w:footnoteReference w:id="15212"/>
      </w:r>
      <w:r>
        <w:t xml:space="preserve"> of the truth.</w:t>
      </w:r>
      <w:r>
        <w:rPr>
          <w:rStyle w:val="FootnoteReference"/>
        </w:rPr>
        <w:footnoteReference w:id="15213"/>
      </w:r>
    </w:p>
    <w:p>
      <w:r>
        <w:rPr>
          <w:b/>
        </w:rPr>
        <w:t xml:space="preserve">5 </w:t>
      </w:r>
      <w:r>
        <w:t xml:space="preserve">For there is one God</w:t>
      </w:r>
      <w:r>
        <w:rPr>
          <w:rStyle w:val="FootnoteReference"/>
        </w:rPr>
        <w:footnoteReference w:id="15214"/>
      </w:r>
      <w:r>
        <w:t xml:space="preserve">, and one mediator between God and men, the man</w:t>
      </w:r>
      <w:r>
        <w:rPr>
          <w:rStyle w:val="FootnoteReference"/>
        </w:rPr>
        <w:footnoteReference w:id="15215"/>
      </w:r>
      <w:r>
        <w:t xml:space="preserve"> Christ</w:t>
      </w:r>
      <w:r>
        <w:rPr>
          <w:rStyle w:val="FootnoteReference"/>
        </w:rPr>
        <w:footnoteReference w:id="15216"/>
      </w:r>
      <w:r>
        <w:t xml:space="preserve"> Jesus</w:t>
      </w:r>
      <w:r>
        <w:rPr>
          <w:rStyle w:val="FootnoteReference"/>
        </w:rPr>
        <w:footnoteReference w:id="15217"/>
      </w:r>
      <w:r>
        <w:t xml:space="preserve">;</w:t>
      </w:r>
      <w:r>
        <w:rPr>
          <w:rStyle w:val="FootnoteReference"/>
        </w:rPr>
        <w:footnoteReference w:id="15218"/>
      </w:r>
      <w:r>
        <w:rPr>
          <w:rStyle w:val="FootnoteReference"/>
        </w:rPr>
        <w:footnoteReference w:id="15219"/>
      </w:r>
    </w:p>
    <w:p>
      <w:r>
        <w:rPr>
          <w:b/>
        </w:rPr>
        <w:t xml:space="preserve">6 </w:t>
      </w:r>
      <w:r>
        <w:t xml:space="preserve">Who gave</w:t>
      </w:r>
      <w:r>
        <w:rPr>
          <w:rStyle w:val="FootnoteReference"/>
        </w:rPr>
        <w:footnoteReference w:id="15220"/>
      </w:r>
      <w:r>
        <w:t xml:space="preserve"> himself a ransom for all, the testimony in its own times.</w:t>
      </w:r>
      <w:r>
        <w:rPr>
          <w:rStyle w:val="FootnoteReference"/>
        </w:rPr>
        <w:footnoteReference w:id="15221"/>
      </w:r>
      <w:r>
        <w:rPr>
          <w:rStyle w:val="FootnoteReference"/>
        </w:rPr>
        <w:footnoteReference w:id="15222"/>
      </w:r>
    </w:p>
    <w:p>
      <w:r>
        <w:rPr>
          <w:b/>
        </w:rPr>
        <w:t xml:space="preserve">7 </w:t>
      </w:r>
      <w:r>
        <w:t xml:space="preserve">To which I am</w:t>
      </w:r>
      <w:r>
        <w:rPr>
          <w:rStyle w:val="FootnoteReference"/>
        </w:rPr>
        <w:footnoteReference w:id="15223"/>
      </w:r>
      <w:r>
        <w:t xml:space="preserve"> ordained a preacher</w:t>
      </w:r>
      <w:r>
        <w:rPr>
          <w:rStyle w:val="FootnoteReference"/>
        </w:rPr>
        <w:footnoteReference w:id="15224"/>
      </w:r>
      <w:r>
        <w:t xml:space="preserve">, and an apostle, (I speak</w:t>
      </w:r>
      <w:r>
        <w:rPr>
          <w:rStyle w:val="FootnoteReference"/>
        </w:rPr>
        <w:footnoteReference w:id="15225"/>
      </w:r>
      <w:r>
        <w:t xml:space="preserve"> the truth in Christ, and lie not;) a teacher</w:t>
      </w:r>
      <w:r>
        <w:rPr>
          <w:rStyle w:val="FootnoteReference"/>
        </w:rPr>
        <w:footnoteReference w:id="15226"/>
      </w:r>
      <w:r>
        <w:t xml:space="preserve"> of the nations in faith</w:t>
      </w:r>
      <w:r>
        <w:rPr>
          <w:rStyle w:val="FootnoteReference"/>
        </w:rPr>
        <w:footnoteReference w:id="15227"/>
      </w:r>
      <w:r>
        <w:t xml:space="preserve"> and verity</w:t>
      </w:r>
      <w:r>
        <w:rPr>
          <w:rStyle w:val="FootnoteReference"/>
        </w:rPr>
        <w:footnoteReference w:id="15228"/>
      </w:r>
      <w:r>
        <w:t xml:space="preserve">.</w:t>
      </w:r>
    </w:p>
    <w:p>
      <w:r>
        <w:rPr>
          <w:b/>
        </w:rPr>
        <w:t xml:space="preserve">8 </w:t>
      </w:r>
      <w:r>
        <w:t xml:space="preserve">I will therefore that men pray</w:t>
      </w:r>
      <w:r>
        <w:rPr>
          <w:rStyle w:val="FootnoteReference"/>
        </w:rPr>
        <w:footnoteReference w:id="15229"/>
      </w:r>
      <w:r>
        <w:t xml:space="preserve"> everywhere, lifting</w:t>
      </w:r>
      <w:r>
        <w:rPr>
          <w:rStyle w:val="FootnoteReference"/>
        </w:rPr>
        <w:footnoteReference w:id="15230"/>
      </w:r>
      <w:r>
        <w:t xml:space="preserve"> up holy hands, without wrath and doubting.</w:t>
      </w:r>
      <w:r>
        <w:rPr>
          <w:rStyle w:val="FootnoteReference"/>
        </w:rPr>
        <w:footnoteReference w:id="15231"/>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32"/>
      </w:r>
      <w:r>
        <w:rPr>
          <w:rStyle w:val="FootnoteReference"/>
        </w:rPr>
        <w:footnoteReference w:id="15233"/>
      </w:r>
      <w:r>
        <w:rPr>
          <w:rStyle w:val="FootnoteReference"/>
        </w:rPr>
        <w:footnoteReference w:id="15234"/>
      </w:r>
    </w:p>
    <w:p>
      <w:r>
        <w:rPr>
          <w:b/>
        </w:rPr>
        <w:t xml:space="preserve">10 </w:t>
      </w:r>
      <w:r>
        <w:t xml:space="preserve">but with what befits women</w:t>
      </w:r>
      <w:r>
        <w:rPr>
          <w:rStyle w:val="FootnoteReference"/>
        </w:rPr>
        <w:footnoteReference w:id="15235"/>
      </w:r>
      <w:r>
        <w:t xml:space="preserve"> professing godliness, through good works.</w:t>
      </w:r>
    </w:p>
    <w:p>
      <w:r>
        <w:rPr>
          <w:b/>
        </w:rPr>
        <w:t xml:space="preserve">11 </w:t>
      </w:r>
      <w:r>
        <w:t xml:space="preserve">Let a woman learn in quietness with all submission.</w:t>
      </w:r>
      <w:r>
        <w:rPr>
          <w:rStyle w:val="FootnoteReference"/>
        </w:rPr>
        <w:footnoteReference w:id="15236"/>
      </w:r>
    </w:p>
    <w:p>
      <w:r>
        <w:rPr>
          <w:b/>
        </w:rPr>
        <w:t xml:space="preserve">12 </w:t>
      </w:r>
      <w:r>
        <w:t xml:space="preserve">But I do not permit a woman to teach, nor to exercise authority over a man, but to be in quietness.</w:t>
      </w:r>
      <w:r>
        <w:rPr>
          <w:rStyle w:val="FootnoteReference"/>
        </w:rPr>
        <w:footnoteReference w:id="15237"/>
      </w:r>
    </w:p>
    <w:p>
      <w:r>
        <w:rPr>
          <w:b/>
        </w:rPr>
        <w:t xml:space="preserve">13 </w:t>
      </w:r>
      <w:r>
        <w:t xml:space="preserve">For Adam</w:t>
      </w:r>
      <w:r>
        <w:rPr>
          <w:rStyle w:val="FootnoteReference"/>
        </w:rPr>
        <w:footnoteReference w:id="15238"/>
      </w:r>
      <w:r>
        <w:t xml:space="preserve"> was first formed, then Eve</w:t>
      </w:r>
      <w:r>
        <w:rPr>
          <w:rStyle w:val="FootnoteReference"/>
        </w:rPr>
        <w:footnoteReference w:id="15239"/>
      </w:r>
      <w:r>
        <w:t xml:space="preserve">.</w:t>
      </w:r>
      <w:r>
        <w:rPr>
          <w:rStyle w:val="FootnoteReference"/>
        </w:rPr>
        <w:footnoteReference w:id="15240"/>
      </w:r>
    </w:p>
    <w:p>
      <w:r>
        <w:rPr>
          <w:b/>
        </w:rPr>
        <w:t xml:space="preserve">14 </w:t>
      </w:r>
      <w:r>
        <w:t xml:space="preserve">And Adam was not deceived, but the woman, having been deceived, came to be in transgression.</w:t>
      </w:r>
      <w:r>
        <w:rPr>
          <w:rStyle w:val="FootnoteReference"/>
        </w:rPr>
        <w:footnoteReference w:id="15241"/>
      </w:r>
    </w:p>
    <w:p>
      <w:r>
        <w:rPr>
          <w:b/>
        </w:rPr>
        <w:t xml:space="preserve">15 </w:t>
      </w:r>
      <w:r>
        <w:t xml:space="preserve">Notwithstanding she shall be saved in childbearing</w:t>
      </w:r>
      <w:r>
        <w:rPr>
          <w:rStyle w:val="FootnoteReference"/>
        </w:rPr>
        <w:footnoteReference w:id="15242"/>
      </w:r>
      <w:r>
        <w:t xml:space="preserve">, if they continue in faith</w:t>
      </w:r>
      <w:r>
        <w:rPr>
          <w:rStyle w:val="FootnoteReference"/>
        </w:rPr>
        <w:footnoteReference w:id="15243"/>
      </w:r>
      <w:r>
        <w:t xml:space="preserve"> and love and holiness with sobriety</w:t>
      </w:r>
      <w:r>
        <w:rPr>
          <w:rStyle w:val="FootnoteReference"/>
        </w:rPr>
        <w:footnoteReference w:id="15244"/>
      </w:r>
      <w:r>
        <w:t xml:space="preserve">.</w:t>
      </w:r>
      <w:r>
        <w:rPr>
          <w:rStyle w:val="FootnoteReference"/>
        </w:rPr>
        <w:footnoteReference w:id="152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246"/>
      </w:r>
      <w:r>
        <w:t xml:space="preserve"> true saying, If a man desire the oversight, he desires a good work.</w:t>
      </w:r>
      <w:r>
        <w:rPr>
          <w:rStyle w:val="FootnoteReference"/>
        </w:rPr>
        <w:footnoteReference w:id="15247"/>
      </w:r>
      <w:r>
        <w:rPr>
          <w:rStyle w:val="FootnoteReference"/>
        </w:rPr>
        <w:footnoteReference w:id="15248"/>
      </w:r>
      <w:r>
        <w:rPr>
          <w:rStyle w:val="FootnoteReference"/>
        </w:rPr>
        <w:footnoteReference w:id="15249"/>
      </w:r>
    </w:p>
    <w:p>
      <w:r>
        <w:rPr>
          <w:b/>
        </w:rPr>
        <w:t xml:space="preserve">2 </w:t>
      </w:r>
      <w:r>
        <w:t xml:space="preserve">An overseer then must be blameless</w:t>
      </w:r>
      <w:r>
        <w:rPr>
          <w:rStyle w:val="FootnoteReference"/>
        </w:rPr>
        <w:footnoteReference w:id="15250"/>
      </w:r>
      <w:r>
        <w:t xml:space="preserve">, the husband</w:t>
      </w:r>
      <w:r>
        <w:rPr>
          <w:rStyle w:val="FootnoteReference"/>
        </w:rPr>
        <w:footnoteReference w:id="15251"/>
      </w:r>
      <w:r>
        <w:t xml:space="preserve"> of one wife, vigilant</w:t>
      </w:r>
      <w:r>
        <w:rPr>
          <w:rStyle w:val="FootnoteReference"/>
        </w:rPr>
        <w:footnoteReference w:id="15252"/>
      </w:r>
      <w:r>
        <w:t xml:space="preserve">, sober, of good behavior, given</w:t>
      </w:r>
      <w:r>
        <w:rPr>
          <w:rStyle w:val="FootnoteReference"/>
        </w:rPr>
        <w:footnoteReference w:id="15253"/>
      </w:r>
      <w:r>
        <w:t xml:space="preserve"> to hospitality, able to teach;</w:t>
      </w:r>
      <w:r>
        <w:rPr>
          <w:rStyle w:val="FootnoteReference"/>
        </w:rPr>
        <w:footnoteReference w:id="15254"/>
      </w:r>
      <w:r>
        <w:rPr>
          <w:rStyle w:val="FootnoteReference"/>
        </w:rPr>
        <w:footnoteReference w:id="15255"/>
      </w:r>
    </w:p>
    <w:p>
      <w:r>
        <w:rPr>
          <w:b/>
        </w:rPr>
        <w:t xml:space="preserve">3 </w:t>
      </w:r>
      <w:r>
        <w:t xml:space="preserve">not given to wine</w:t>
      </w:r>
      <w:r>
        <w:rPr>
          <w:rStyle w:val="FootnoteReference"/>
        </w:rPr>
        <w:footnoteReference w:id="15256"/>
      </w:r>
      <w:r>
        <w:t xml:space="preserve">, not a striker, not greedy</w:t>
      </w:r>
      <w:r>
        <w:rPr>
          <w:rStyle w:val="FootnoteReference"/>
        </w:rPr>
        <w:footnoteReference w:id="15257"/>
      </w:r>
      <w:r>
        <w:t xml:space="preserve"> for shameful gain; but gentle, peaceable, not loving money;</w:t>
      </w:r>
      <w:r>
        <w:rPr>
          <w:rStyle w:val="FootnoteReference"/>
        </w:rPr>
        <w:footnoteReference w:id="15258"/>
      </w:r>
      <w:r>
        <w:rPr>
          <w:rStyle w:val="FootnoteReference"/>
        </w:rPr>
        <w:footnoteReference w:id="15259"/>
      </w:r>
      <w:r>
        <w:rPr>
          <w:rStyle w:val="FootnoteReference"/>
        </w:rPr>
        <w:footnoteReference w:id="15260"/>
      </w:r>
      <w:r>
        <w:rPr>
          <w:rStyle w:val="FootnoteReference"/>
        </w:rPr>
        <w:footnoteReference w:id="15261"/>
      </w:r>
      <w:r>
        <w:rPr>
          <w:rStyle w:val="FootnoteReference"/>
        </w:rPr>
        <w:footnoteReference w:id="15262"/>
      </w:r>
    </w:p>
    <w:p>
      <w:r>
        <w:rPr>
          <w:b/>
        </w:rPr>
        <w:t xml:space="preserve">4 </w:t>
      </w:r>
      <w:r>
        <w:t xml:space="preserve">One ruling well his own house, having his children in submission with all dignity;</w:t>
      </w:r>
      <w:r>
        <w:rPr>
          <w:rStyle w:val="FootnoteReference"/>
        </w:rPr>
        <w:footnoteReference w:id="15263"/>
      </w:r>
    </w:p>
    <w:p>
      <w:r>
        <w:rPr>
          <w:b/>
        </w:rPr>
        <w:t xml:space="preserve">5 </w:t>
      </w:r>
      <w:r>
        <w:t xml:space="preserve">(For if a man do not know how to rule his own house, how shall he take care of the assembly of God</w:t>
      </w:r>
      <w:r>
        <w:rPr>
          <w:rStyle w:val="FootnoteReference"/>
        </w:rPr>
        <w:footnoteReference w:id="15264"/>
      </w:r>
      <w:r>
        <w:t xml:space="preserve">?)</w:t>
      </w:r>
      <w:r>
        <w:rPr>
          <w:rStyle w:val="FootnoteReference"/>
        </w:rPr>
        <w:footnoteReference w:id="15265"/>
      </w:r>
      <w:r>
        <w:rPr>
          <w:rStyle w:val="FootnoteReference"/>
        </w:rPr>
        <w:footnoteReference w:id="15266"/>
      </w:r>
      <w:r>
        <w:rPr>
          <w:rStyle w:val="FootnoteReference"/>
        </w:rPr>
        <w:footnoteReference w:id="15267"/>
      </w:r>
      <w:r>
        <w:rPr>
          <w:rStyle w:val="FootnoteReference"/>
        </w:rPr>
        <w:footnoteReference w:id="15268"/>
      </w:r>
    </w:p>
    <w:p>
      <w:r>
        <w:rPr>
          <w:b/>
        </w:rPr>
        <w:t xml:space="preserve">6 </w:t>
      </w:r>
      <w:r>
        <w:t xml:space="preserve">Not a new convert, lest being lifted up with pride he fall into the condemnation</w:t>
      </w:r>
      <w:r>
        <w:rPr>
          <w:rStyle w:val="FootnoteReference"/>
        </w:rPr>
        <w:footnoteReference w:id="15269"/>
      </w:r>
      <w:r>
        <w:t xml:space="preserve"> of the devil.</w:t>
      </w:r>
      <w:r>
        <w:rPr>
          <w:rStyle w:val="FootnoteReference"/>
        </w:rPr>
        <w:footnoteReference w:id="15270"/>
      </w:r>
    </w:p>
    <w:p>
      <w:r>
        <w:rPr>
          <w:b/>
        </w:rPr>
        <w:t xml:space="preserve">7 </w:t>
      </w:r>
      <w:r>
        <w:t xml:space="preserve">Moreover he must have a good</w:t>
      </w:r>
      <w:r>
        <w:rPr>
          <w:rStyle w:val="FootnoteReference"/>
        </w:rPr>
        <w:footnoteReference w:id="15271"/>
      </w:r>
      <w:r>
        <w:t xml:space="preserve"> report of those who are without; lest he fall into reproach and the snare</w:t>
      </w:r>
      <w:r>
        <w:rPr>
          <w:rStyle w:val="FootnoteReference"/>
        </w:rPr>
        <w:footnoteReference w:id="15272"/>
      </w:r>
      <w:r>
        <w:t xml:space="preserve"> of the devil.</w:t>
      </w:r>
      <w:r>
        <w:rPr>
          <w:rStyle w:val="FootnoteReference"/>
        </w:rPr>
        <w:footnoteReference w:id="15273"/>
      </w:r>
    </w:p>
    <w:p>
      <w:r>
        <w:rPr>
          <w:b/>
        </w:rPr>
        <w:t xml:space="preserve">8 </w:t>
      </w:r>
      <w:r>
        <w:t xml:space="preserve">Likewise must the servants be grave, not double-tongued, not given</w:t>
      </w:r>
      <w:r>
        <w:rPr>
          <w:rStyle w:val="FootnoteReference"/>
        </w:rPr>
        <w:footnoteReference w:id="15274"/>
      </w:r>
      <w:r>
        <w:t xml:space="preserve"> to much wine, not greedy of filthy illegal gain;</w:t>
      </w:r>
      <w:r>
        <w:rPr>
          <w:rStyle w:val="FootnoteReference"/>
        </w:rPr>
        <w:footnoteReference w:id="15275"/>
      </w:r>
      <w:r>
        <w:rPr>
          <w:rStyle w:val="FootnoteReference"/>
        </w:rPr>
        <w:footnoteReference w:id="15276"/>
      </w:r>
      <w:r>
        <w:rPr>
          <w:rStyle w:val="FootnoteReference"/>
        </w:rPr>
        <w:footnoteReference w:id="15277"/>
      </w:r>
    </w:p>
    <w:p>
      <w:r>
        <w:rPr>
          <w:b/>
        </w:rPr>
        <w:t xml:space="preserve">9 </w:t>
      </w:r>
      <w:r>
        <w:t xml:space="preserve">Holding</w:t>
      </w:r>
      <w:r>
        <w:rPr>
          <w:rStyle w:val="FootnoteReference"/>
        </w:rPr>
        <w:footnoteReference w:id="15278"/>
      </w:r>
      <w:r>
        <w:t xml:space="preserve"> the mystery</w:t>
      </w:r>
      <w:r>
        <w:rPr>
          <w:rStyle w:val="FootnoteReference"/>
        </w:rPr>
        <w:footnoteReference w:id="15279"/>
      </w:r>
      <w:r>
        <w:t xml:space="preserve"> of the faith in a pure conscience.</w:t>
      </w:r>
    </w:p>
    <w:p>
      <w:r>
        <w:rPr>
          <w:b/>
        </w:rPr>
        <w:t xml:space="preserve">10 </w:t>
      </w:r>
      <w:r>
        <w:t xml:space="preserve">And let these</w:t>
      </w:r>
      <w:r>
        <w:rPr>
          <w:rStyle w:val="FootnoteReference"/>
        </w:rPr>
        <w:footnoteReference w:id="15280"/>
      </w:r>
      <w:r>
        <w:t xml:space="preserve"> also first be proved; then let them serve, being found blameless.</w:t>
      </w:r>
      <w:r>
        <w:rPr>
          <w:rStyle w:val="FootnoteReference"/>
        </w:rPr>
        <w:footnoteReference w:id="15281"/>
      </w:r>
    </w:p>
    <w:p>
      <w:r>
        <w:rPr>
          <w:b/>
        </w:rPr>
        <w:t xml:space="preserve">11 </w:t>
      </w:r>
      <w:r>
        <w:t xml:space="preserve">Women likewise must be dignified, not slanderers, sober</w:t>
      </w:r>
      <w:r>
        <w:rPr>
          <w:rStyle w:val="FootnoteReference"/>
        </w:rPr>
        <w:footnoteReference w:id="15282"/>
      </w:r>
      <w:r>
        <w:t xml:space="preserve">, faithful</w:t>
      </w:r>
      <w:r>
        <w:rPr>
          <w:rStyle w:val="FootnoteReference"/>
        </w:rPr>
        <w:footnoteReference w:id="15283"/>
      </w:r>
      <w:r>
        <w:t xml:space="preserve"> in all things.</w:t>
      </w:r>
      <w:r>
        <w:rPr>
          <w:rStyle w:val="FootnoteReference"/>
        </w:rPr>
        <w:footnoteReference w:id="15284"/>
      </w:r>
      <w:r>
        <w:rPr>
          <w:rStyle w:val="FootnoteReference"/>
        </w:rPr>
        <w:footnoteReference w:id="15285"/>
      </w:r>
      <w:r>
        <w:rPr>
          <w:rStyle w:val="FootnoteReference"/>
        </w:rPr>
        <w:footnoteReference w:id="15286"/>
      </w:r>
    </w:p>
    <w:p>
      <w:r>
        <w:rPr>
          <w:b/>
        </w:rPr>
        <w:t xml:space="preserve">12 </w:t>
      </w:r>
      <w:r>
        <w:t xml:space="preserve">Let the servants be the husbands of one wife, ruling their children and their own houses well.</w:t>
      </w:r>
      <w:r>
        <w:rPr>
          <w:rStyle w:val="FootnoteReference"/>
        </w:rPr>
        <w:footnoteReference w:id="15287"/>
      </w:r>
    </w:p>
    <w:p>
      <w:r>
        <w:rPr>
          <w:b/>
        </w:rPr>
        <w:t xml:space="preserve">13 </w:t>
      </w:r>
      <w:r>
        <w:t xml:space="preserve">For those who have served well purchase to themselves a good degree</w:t>
      </w:r>
      <w:r>
        <w:rPr>
          <w:rStyle w:val="FootnoteReference"/>
        </w:rPr>
        <w:footnoteReference w:id="15288"/>
      </w:r>
      <w:r>
        <w:t xml:space="preserve">, and great boldness in the faith which is in Christ</w:t>
      </w:r>
      <w:r>
        <w:rPr>
          <w:rStyle w:val="FootnoteReference"/>
        </w:rPr>
        <w:footnoteReference w:id="15289"/>
      </w:r>
      <w:r>
        <w:t xml:space="preserve"> Jesus</w:t>
      </w:r>
      <w:r>
        <w:rPr>
          <w:rStyle w:val="FootnoteReference"/>
        </w:rPr>
        <w:footnoteReference w:id="15290"/>
      </w:r>
      <w:r>
        <w:t xml:space="preserve">.</w:t>
      </w:r>
      <w:r>
        <w:rPr>
          <w:rStyle w:val="FootnoteReference"/>
        </w:rPr>
        <w:footnoteReference w:id="15291"/>
      </w:r>
      <w:r>
        <w:rPr>
          <w:rStyle w:val="FootnoteReference"/>
        </w:rPr>
        <w:footnoteReference w:id="15292"/>
      </w:r>
      <w:r>
        <w:rPr>
          <w:rStyle w:val="FootnoteReference"/>
        </w:rPr>
        <w:footnoteReference w:id="15293"/>
      </w:r>
    </w:p>
    <w:p>
      <w:r>
        <w:rPr>
          <w:b/>
        </w:rPr>
        <w:t xml:space="preserve">14 </w:t>
      </w:r>
      <w:r>
        <w:t xml:space="preserve">I write these things to you, hoping</w:t>
      </w:r>
      <w:r>
        <w:rPr>
          <w:rStyle w:val="FootnoteReference"/>
        </w:rPr>
        <w:footnoteReference w:id="15294"/>
      </w:r>
      <w:r>
        <w:t xml:space="preserve"> to come to you shortly:</w:t>
      </w:r>
    </w:p>
    <w:p>
      <w:r>
        <w:rPr>
          <w:b/>
        </w:rPr>
        <w:t xml:space="preserve">15 </w:t>
      </w:r>
      <w:r>
        <w:t xml:space="preserve">But if I tarry long, that you may know</w:t>
      </w:r>
      <w:r>
        <w:rPr>
          <w:rStyle w:val="FootnoteReference"/>
        </w:rPr>
        <w:footnoteReference w:id="15295"/>
      </w:r>
      <w:r>
        <w:t xml:space="preserve"> how you ought to behave yourself in the house</w:t>
      </w:r>
      <w:r>
        <w:rPr>
          <w:rStyle w:val="FootnoteReference"/>
        </w:rPr>
        <w:footnoteReference w:id="15296"/>
      </w:r>
      <w:r>
        <w:t xml:space="preserve"> of God, who is the assembly of the living</w:t>
      </w:r>
      <w:r>
        <w:rPr>
          <w:rStyle w:val="FootnoteReference"/>
        </w:rPr>
        <w:footnoteReference w:id="15297"/>
      </w:r>
      <w:r>
        <w:t xml:space="preserve"> God, the pillar</w:t>
      </w:r>
      <w:r>
        <w:rPr>
          <w:rStyle w:val="FootnoteReference"/>
        </w:rPr>
        <w:footnoteReference w:id="15298"/>
      </w:r>
      <w:r>
        <w:t xml:space="preserve"> and ground of the truth</w:t>
      </w:r>
      <w:r>
        <w:rPr>
          <w:rStyle w:val="FootnoteReference"/>
        </w:rPr>
        <w:footnoteReference w:id="15299"/>
      </w:r>
      <w:r>
        <w:t xml:space="preserve">.</w:t>
      </w:r>
      <w:r>
        <w:rPr>
          <w:rStyle w:val="FootnoteReference"/>
        </w:rPr>
        <w:footnoteReference w:id="15300"/>
      </w:r>
    </w:p>
    <w:p>
      <w:r>
        <w:rPr>
          <w:b/>
        </w:rPr>
        <w:t xml:space="preserve">16 </w:t>
      </w:r>
      <w:r>
        <w:t xml:space="preserve">And without controversy great is the mystery</w:t>
      </w:r>
      <w:r>
        <w:rPr>
          <w:rStyle w:val="FootnoteReference"/>
        </w:rPr>
        <w:footnoteReference w:id="15301"/>
      </w:r>
      <w:r>
        <w:t xml:space="preserve"> of godliness: God was manifest</w:t>
      </w:r>
      <w:r>
        <w:rPr>
          <w:rStyle w:val="FootnoteReference"/>
        </w:rPr>
        <w:footnoteReference w:id="15302"/>
      </w:r>
      <w:r>
        <w:t xml:space="preserve"> in the flesh, justified</w:t>
      </w:r>
      <w:r>
        <w:rPr>
          <w:rStyle w:val="FootnoteReference"/>
        </w:rPr>
        <w:footnoteReference w:id="15303"/>
      </w:r>
      <w:r>
        <w:t xml:space="preserve"> in the Spirit, seen</w:t>
      </w:r>
      <w:r>
        <w:rPr>
          <w:rStyle w:val="FootnoteReference"/>
        </w:rPr>
        <w:footnoteReference w:id="15304"/>
      </w:r>
      <w:r>
        <w:t xml:space="preserve"> of angels, preached</w:t>
      </w:r>
      <w:r>
        <w:rPr>
          <w:rStyle w:val="FootnoteReference"/>
        </w:rPr>
        <w:footnoteReference w:id="15305"/>
      </w:r>
      <w:r>
        <w:t xml:space="preserve"> to the nations, believed</w:t>
      </w:r>
      <w:r>
        <w:rPr>
          <w:rStyle w:val="FootnoteReference"/>
        </w:rPr>
        <w:footnoteReference w:id="15306"/>
      </w:r>
      <w:r>
        <w:t xml:space="preserve"> on in the world, received</w:t>
      </w:r>
      <w:r>
        <w:rPr>
          <w:rStyle w:val="FootnoteReference"/>
        </w:rPr>
        <w:footnoteReference w:id="15307"/>
      </w:r>
      <w:r>
        <w:t xml:space="preserve"> up into glory.</w:t>
      </w:r>
      <w:r>
        <w:rPr>
          <w:rStyle w:val="FootnoteReference"/>
        </w:rPr>
        <w:footnoteReference w:id="15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09"/>
      </w:r>
      <w:r>
        <w:t xml:space="preserve"> speaks expressly</w:t>
      </w:r>
      <w:r>
        <w:rPr>
          <w:rStyle w:val="FootnoteReference"/>
        </w:rPr>
        <w:footnoteReference w:id="15310"/>
      </w:r>
      <w:r>
        <w:t xml:space="preserve">, that in the latter</w:t>
      </w:r>
      <w:r>
        <w:rPr>
          <w:rStyle w:val="FootnoteReference"/>
        </w:rPr>
        <w:footnoteReference w:id="15311"/>
      </w:r>
      <w:r>
        <w:t xml:space="preserve"> times some shall depart</w:t>
      </w:r>
      <w:r>
        <w:rPr>
          <w:rStyle w:val="FootnoteReference"/>
        </w:rPr>
        <w:footnoteReference w:id="15312"/>
      </w:r>
      <w:r>
        <w:t xml:space="preserve"> from the faith, giving heed to seducing</w:t>
      </w:r>
      <w:r>
        <w:rPr>
          <w:rStyle w:val="FootnoteReference"/>
        </w:rPr>
        <w:footnoteReference w:id="15313"/>
      </w:r>
      <w:r>
        <w:t xml:space="preserve"> spirits, and doctrines</w:t>
      </w:r>
      <w:r>
        <w:rPr>
          <w:rStyle w:val="FootnoteReference"/>
        </w:rPr>
        <w:footnoteReference w:id="15314"/>
      </w:r>
      <w:r>
        <w:t xml:space="preserve"> of demons;</w:t>
      </w:r>
    </w:p>
    <w:p>
      <w:r>
        <w:rPr>
          <w:b/>
        </w:rPr>
        <w:t xml:space="preserve">2 </w:t>
      </w:r>
      <w:r>
        <w:t xml:space="preserve">In hypocrisy of liars, having their</w:t>
      </w:r>
      <w:r>
        <w:rPr>
          <w:rStyle w:val="FootnoteReference"/>
        </w:rPr>
        <w:footnoteReference w:id="15315"/>
      </w:r>
      <w:r>
        <w:t xml:space="preserve"> own conscience seared;</w:t>
      </w:r>
      <w:r>
        <w:rPr>
          <w:rStyle w:val="FootnoteReference"/>
        </w:rPr>
        <w:footnoteReference w:id="15316"/>
      </w:r>
    </w:p>
    <w:p>
      <w:r>
        <w:rPr>
          <w:b/>
        </w:rPr>
        <w:t xml:space="preserve">3 </w:t>
      </w:r>
      <w:r>
        <w:t xml:space="preserve">Forbidding</w:t>
      </w:r>
      <w:r>
        <w:rPr>
          <w:rStyle w:val="FootnoteReference"/>
        </w:rPr>
        <w:footnoteReference w:id="15317"/>
      </w:r>
      <w:r>
        <w:t xml:space="preserve"> to marry, and commanding to abstain</w:t>
      </w:r>
      <w:r>
        <w:rPr>
          <w:rStyle w:val="FootnoteReference"/>
        </w:rPr>
        <w:footnoteReference w:id="15318"/>
      </w:r>
      <w:r>
        <w:t xml:space="preserve"> from foods, which God</w:t>
      </w:r>
      <w:r>
        <w:rPr>
          <w:rStyle w:val="FootnoteReference"/>
        </w:rPr>
        <w:footnoteReference w:id="15319"/>
      </w:r>
      <w:r>
        <w:t xml:space="preserve"> has created to be received with thanksgiving of those who believe</w:t>
      </w:r>
      <w:r>
        <w:rPr>
          <w:rStyle w:val="FootnoteReference"/>
        </w:rPr>
        <w:footnoteReference w:id="15320"/>
      </w:r>
      <w:r>
        <w:t xml:space="preserve"> and know the truth.</w:t>
      </w:r>
      <w:r>
        <w:rPr>
          <w:rStyle w:val="FootnoteReference"/>
        </w:rPr>
        <w:footnoteReference w:id="15321"/>
      </w:r>
      <w:r>
        <w:rPr>
          <w:rStyle w:val="FootnoteReference"/>
        </w:rPr>
        <w:footnoteReference w:id="15322"/>
      </w:r>
    </w:p>
    <w:p>
      <w:r>
        <w:rPr>
          <w:b/>
        </w:rPr>
        <w:t xml:space="preserve">4 </w:t>
      </w:r>
      <w:r>
        <w:t xml:space="preserve">For every creature of God is good, and nothing is to be rejected, being received with thanksgiving:</w:t>
      </w:r>
      <w:r>
        <w:rPr>
          <w:rStyle w:val="FootnoteReference"/>
        </w:rPr>
        <w:footnoteReference w:id="15323"/>
      </w:r>
    </w:p>
    <w:p>
      <w:r>
        <w:rPr>
          <w:b/>
        </w:rPr>
        <w:t xml:space="preserve">5 </w:t>
      </w:r>
      <w:r>
        <w:t xml:space="preserve">For it is sanctified by the word of God and prayer.</w:t>
      </w:r>
      <w:r>
        <w:rPr>
          <w:rStyle w:val="FootnoteReference"/>
        </w:rPr>
        <w:footnoteReference w:id="15324"/>
      </w:r>
      <w:r>
        <w:rPr>
          <w:rStyle w:val="FootnoteReference"/>
        </w:rPr>
        <w:footnoteReference w:id="15325"/>
      </w:r>
    </w:p>
    <w:p>
      <w:r>
        <w:rPr>
          <w:b/>
        </w:rPr>
        <w:t xml:space="preserve">6 </w:t>
      </w:r>
      <w:r>
        <w:t xml:space="preserve">If you put the brothers in remembrance of these things, you shall be a good</w:t>
      </w:r>
      <w:r>
        <w:rPr>
          <w:rStyle w:val="FootnoteReference"/>
        </w:rPr>
        <w:footnoteReference w:id="15326"/>
      </w:r>
      <w:r>
        <w:t xml:space="preserve"> minister of Jesus</w:t>
      </w:r>
      <w:r>
        <w:rPr>
          <w:rStyle w:val="FootnoteReference"/>
        </w:rPr>
        <w:footnoteReference w:id="15327"/>
      </w:r>
      <w:r>
        <w:t xml:space="preserve"> Christ</w:t>
      </w:r>
      <w:r>
        <w:rPr>
          <w:rStyle w:val="FootnoteReference"/>
        </w:rPr>
        <w:footnoteReference w:id="15328"/>
      </w:r>
      <w:r>
        <w:t xml:space="preserve">, nourished</w:t>
      </w:r>
      <w:r>
        <w:rPr>
          <w:rStyle w:val="FootnoteReference"/>
        </w:rPr>
        <w:footnoteReference w:id="15329"/>
      </w:r>
      <w:r>
        <w:t xml:space="preserve"> up in the words of faith and of good doctrine</w:t>
      </w:r>
      <w:r>
        <w:rPr>
          <w:rStyle w:val="FootnoteReference"/>
        </w:rPr>
        <w:footnoteReference w:id="15330"/>
      </w:r>
      <w:r>
        <w:t xml:space="preserve">, to which you have attained.</w:t>
      </w:r>
      <w:r>
        <w:rPr>
          <w:rStyle w:val="FootnoteReference"/>
        </w:rPr>
        <w:footnoteReference w:id="15331"/>
      </w:r>
      <w:r>
        <w:rPr>
          <w:rStyle w:val="FootnoteReference"/>
        </w:rPr>
        <w:footnoteReference w:id="15332"/>
      </w:r>
      <w:r>
        <w:rPr>
          <w:rStyle w:val="FootnoteReference"/>
        </w:rPr>
        <w:footnoteReference w:id="15333"/>
      </w:r>
    </w:p>
    <w:p>
      <w:r>
        <w:rPr>
          <w:b/>
        </w:rPr>
        <w:t xml:space="preserve">7 </w:t>
      </w:r>
      <w:r>
        <w:t xml:space="preserve">But refuse</w:t>
      </w:r>
      <w:r>
        <w:rPr>
          <w:rStyle w:val="FootnoteReference"/>
        </w:rPr>
        <w:footnoteReference w:id="15334"/>
      </w:r>
      <w:r>
        <w:t xml:space="preserve"> profane and old wives' fables, and exercise</w:t>
      </w:r>
      <w:r>
        <w:rPr>
          <w:rStyle w:val="FootnoteReference"/>
        </w:rPr>
        <w:footnoteReference w:id="15335"/>
      </w:r>
      <w:r>
        <w:t xml:space="preserve"> yourself rather to godliness.</w:t>
      </w:r>
    </w:p>
    <w:p>
      <w:r>
        <w:rPr>
          <w:b/>
        </w:rPr>
        <w:t xml:space="preserve">8 </w:t>
      </w:r>
      <w:r>
        <w:t xml:space="preserve">For bodily</w:t>
      </w:r>
      <w:r>
        <w:rPr>
          <w:rStyle w:val="FootnoteReference"/>
        </w:rPr>
        <w:footnoteReference w:id="15336"/>
      </w:r>
      <w:r>
        <w:t xml:space="preserve"> exercise profits little</w:t>
      </w:r>
      <w:r>
        <w:rPr>
          <w:rStyle w:val="FootnoteReference"/>
        </w:rPr>
        <w:footnoteReference w:id="15337"/>
      </w:r>
      <w:r>
        <w:t xml:space="preserve">: but godliness</w:t>
      </w:r>
      <w:r>
        <w:rPr>
          <w:rStyle w:val="FootnoteReference"/>
        </w:rPr>
        <w:footnoteReference w:id="15338"/>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39"/>
      </w:r>
    </w:p>
    <w:p>
      <w:r>
        <w:rPr>
          <w:b/>
        </w:rPr>
        <w:t xml:space="preserve">10 </w:t>
      </w:r>
      <w:r>
        <w:t xml:space="preserve">For therefore</w:t>
      </w:r>
      <w:r>
        <w:rPr>
          <w:rStyle w:val="FootnoteReference"/>
        </w:rPr>
        <w:footnoteReference w:id="15340"/>
      </w:r>
      <w:r>
        <w:t xml:space="preserve"> we both labor and suffer reproach, because we trust in the living</w:t>
      </w:r>
      <w:r>
        <w:rPr>
          <w:rStyle w:val="FootnoteReference"/>
        </w:rPr>
        <w:footnoteReference w:id="15341"/>
      </w:r>
      <w:r>
        <w:t xml:space="preserve"> God, who is the Savior of all men, specially</w:t>
      </w:r>
      <w:r>
        <w:rPr>
          <w:rStyle w:val="FootnoteReference"/>
        </w:rPr>
        <w:footnoteReference w:id="15342"/>
      </w:r>
      <w:r>
        <w:t xml:space="preserve"> of those that believe.</w:t>
      </w:r>
      <w:r>
        <w:rPr>
          <w:rStyle w:val="FootnoteReference"/>
        </w:rPr>
        <w:footnoteReference w:id="15343"/>
      </w:r>
    </w:p>
    <w:p>
      <w:r>
        <w:rPr>
          <w:b/>
        </w:rPr>
        <w:t xml:space="preserve">11 </w:t>
      </w:r>
      <w:r>
        <w:t xml:space="preserve">Command and teach these things.</w:t>
      </w:r>
      <w:r>
        <w:rPr>
          <w:rStyle w:val="FootnoteReference"/>
        </w:rPr>
        <w:footnoteReference w:id="15344"/>
      </w:r>
    </w:p>
    <w:p>
      <w:r>
        <w:rPr>
          <w:b/>
        </w:rPr>
        <w:t xml:space="preserve">12 </w:t>
      </w:r>
      <w:r>
        <w:t xml:space="preserve">Let no one despise your youth; but be an example of the believers, in word</w:t>
      </w:r>
      <w:r>
        <w:rPr>
          <w:rStyle w:val="FootnoteReference"/>
        </w:rPr>
        <w:footnoteReference w:id="15345"/>
      </w:r>
      <w:r>
        <w:t xml:space="preserve">, in conduct, in love, in spirit, in faith, in purity.</w:t>
      </w:r>
      <w:r>
        <w:rPr>
          <w:rStyle w:val="FootnoteReference"/>
        </w:rPr>
        <w:footnoteReference w:id="15346"/>
      </w:r>
      <w:r>
        <w:rPr>
          <w:rStyle w:val="FootnoteReference"/>
        </w:rPr>
        <w:footnoteReference w:id="15347"/>
      </w:r>
    </w:p>
    <w:p>
      <w:r>
        <w:rPr>
          <w:b/>
        </w:rPr>
        <w:t xml:space="preserve">13 </w:t>
      </w:r>
      <w:r>
        <w:t xml:space="preserve">Until I come</w:t>
      </w:r>
      <w:r>
        <w:rPr>
          <w:rStyle w:val="FootnoteReference"/>
        </w:rPr>
        <w:footnoteReference w:id="15348"/>
      </w:r>
      <w:r>
        <w:t xml:space="preserve">, give attention to reading</w:t>
      </w:r>
      <w:r>
        <w:rPr>
          <w:rStyle w:val="FootnoteReference"/>
        </w:rPr>
        <w:footnoteReference w:id="15349"/>
      </w:r>
      <w:r>
        <w:t xml:space="preserve">, to exhortation</w:t>
      </w:r>
      <w:r>
        <w:rPr>
          <w:rStyle w:val="FootnoteReference"/>
        </w:rPr>
        <w:footnoteReference w:id="15350"/>
      </w:r>
      <w:r>
        <w:t xml:space="preserve">, to teaching.</w:t>
      </w:r>
      <w:r>
        <w:rPr>
          <w:rStyle w:val="FootnoteReference"/>
        </w:rPr>
        <w:footnoteReference w:id="15351"/>
      </w:r>
    </w:p>
    <w:p>
      <w:r>
        <w:rPr>
          <w:b/>
        </w:rPr>
        <w:t xml:space="preserve">14 </w:t>
      </w:r>
      <w:r>
        <w:t xml:space="preserve">Do not neglect</w:t>
      </w:r>
      <w:r>
        <w:rPr>
          <w:rStyle w:val="FootnoteReference"/>
        </w:rPr>
        <w:footnoteReference w:id="15352"/>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353"/>
      </w:r>
      <w:r>
        <w:rPr>
          <w:rStyle w:val="FootnoteReference"/>
        </w:rPr>
        <w:footnoteReference w:id="15354"/>
      </w:r>
    </w:p>
    <w:p>
      <w:r>
        <w:rPr>
          <w:b/>
        </w:rPr>
        <w:t xml:space="preserve">16 </w:t>
      </w:r>
      <w:r>
        <w:t xml:space="preserve">Take</w:t>
      </w:r>
      <w:r>
        <w:rPr>
          <w:rStyle w:val="FootnoteReference"/>
        </w:rPr>
        <w:footnoteReference w:id="15355"/>
      </w:r>
      <w:r>
        <w:t xml:space="preserve"> heed to yourself, and to the doctrine; continue</w:t>
      </w:r>
      <w:r>
        <w:rPr>
          <w:rStyle w:val="FootnoteReference"/>
        </w:rPr>
        <w:footnoteReference w:id="15356"/>
      </w:r>
      <w:r>
        <w:t xml:space="preserve"> in them</w:t>
      </w:r>
      <w:r>
        <w:rPr>
          <w:rStyle w:val="FootnoteReference"/>
        </w:rPr>
        <w:footnoteReference w:id="15357"/>
      </w:r>
      <w:r>
        <w:t xml:space="preserve">: for in doing this you shall both save yourself, and those who hear you.</w:t>
      </w:r>
      <w:r>
        <w:rPr>
          <w:rStyle w:val="FootnoteReference"/>
        </w:rPr>
        <w:footnoteReference w:id="15358"/>
      </w:r>
      <w:r>
        <w:rPr>
          <w:rStyle w:val="FootnoteReference"/>
        </w:rPr>
        <w:footnoteReference w:id="153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360"/>
      </w:r>
      <w:r>
        <w:t xml:space="preserve"> not an elder</w:t>
      </w:r>
      <w:r>
        <w:rPr>
          <w:rStyle w:val="FootnoteReference"/>
        </w:rPr>
        <w:footnoteReference w:id="15361"/>
      </w:r>
      <w:r>
        <w:t xml:space="preserve">, but implore him as a father; and the younger men as brothers;</w:t>
      </w:r>
      <w:r>
        <w:rPr>
          <w:rStyle w:val="FootnoteReference"/>
        </w:rPr>
        <w:footnoteReference w:id="15362"/>
      </w:r>
      <w:r>
        <w:rPr>
          <w:rStyle w:val="FootnoteReference"/>
        </w:rPr>
        <w:footnoteReference w:id="15363"/>
      </w:r>
    </w:p>
    <w:p>
      <w:r>
        <w:rPr>
          <w:b/>
        </w:rPr>
        <w:t xml:space="preserve">2 </w:t>
      </w:r>
      <w:r>
        <w:t xml:space="preserve">The elder</w:t>
      </w:r>
      <w:r>
        <w:rPr>
          <w:rStyle w:val="FootnoteReference"/>
        </w:rPr>
        <w:footnoteReference w:id="15364"/>
      </w:r>
      <w:r>
        <w:t xml:space="preserve"> women as mothers; the younger as sisters, with all purity.</w:t>
      </w:r>
    </w:p>
    <w:p>
      <w:r>
        <w:rPr>
          <w:b/>
        </w:rPr>
        <w:t xml:space="preserve">3 </w:t>
      </w:r>
      <w:r>
        <w:t xml:space="preserve">Honor widows</w:t>
      </w:r>
      <w:r>
        <w:rPr>
          <w:rStyle w:val="FootnoteReference"/>
        </w:rPr>
        <w:footnoteReference w:id="15365"/>
      </w:r>
      <w:r>
        <w:t xml:space="preserve"> that are widows indeed</w:t>
      </w:r>
      <w:r>
        <w:rPr>
          <w:rStyle w:val="FootnoteReference"/>
        </w:rPr>
        <w:footnoteReference w:id="15366"/>
      </w:r>
      <w:r>
        <w:t xml:space="preserve">.</w:t>
      </w:r>
      <w:r>
        <w:rPr>
          <w:rStyle w:val="FootnoteReference"/>
        </w:rPr>
        <w:footnoteReference w:id="15367"/>
      </w:r>
    </w:p>
    <w:p>
      <w:r>
        <w:rPr>
          <w:b/>
        </w:rPr>
        <w:t xml:space="preserve">4 </w:t>
      </w:r>
      <w:r>
        <w:t xml:space="preserve">But if any widow has children or grandchildren, let them learn</w:t>
      </w:r>
      <w:r>
        <w:rPr>
          <w:rStyle w:val="FootnoteReference"/>
        </w:rPr>
        <w:footnoteReference w:id="15368"/>
      </w:r>
      <w:r>
        <w:t xml:space="preserve"> first to show piety</w:t>
      </w:r>
      <w:r>
        <w:rPr>
          <w:rStyle w:val="FootnoteReference"/>
        </w:rPr>
        <w:footnoteReference w:id="15369"/>
      </w:r>
      <w:r>
        <w:t xml:space="preserve"> toward their own house, and to give recompense to their parents: for this is good</w:t>
      </w:r>
      <w:r>
        <w:rPr>
          <w:rStyle w:val="FootnoteReference"/>
        </w:rPr>
        <w:footnoteReference w:id="15370"/>
      </w:r>
      <w:r>
        <w:t xml:space="preserve"> and acceptable before God</w:t>
      </w:r>
      <w:r>
        <w:rPr>
          <w:rStyle w:val="FootnoteReference"/>
        </w:rPr>
        <w:footnoteReference w:id="15371"/>
      </w:r>
      <w:r>
        <w:t xml:space="preserve">.</w:t>
      </w:r>
      <w:r>
        <w:rPr>
          <w:rStyle w:val="FootnoteReference"/>
        </w:rPr>
        <w:footnoteReference w:id="15372"/>
      </w:r>
      <w:r>
        <w:rPr>
          <w:rStyle w:val="FootnoteReference"/>
        </w:rPr>
        <w:footnoteReference w:id="15373"/>
      </w:r>
      <w:r>
        <w:rPr>
          <w:rStyle w:val="FootnoteReference"/>
        </w:rPr>
        <w:footnoteReference w:id="15374"/>
      </w:r>
      <w:r>
        <w:rPr>
          <w:rStyle w:val="FootnoteReference"/>
        </w:rPr>
        <w:footnoteReference w:id="15375"/>
      </w:r>
    </w:p>
    <w:p>
      <w:r>
        <w:rPr>
          <w:b/>
        </w:rPr>
        <w:t xml:space="preserve">5 </w:t>
      </w:r>
      <w:r>
        <w:t xml:space="preserve">Now she who is truly a widow</w:t>
      </w:r>
      <w:r>
        <w:rPr>
          <w:rStyle w:val="FootnoteReference"/>
        </w:rPr>
        <w:footnoteReference w:id="15376"/>
      </w:r>
      <w:r>
        <w:t xml:space="preserve">, and left alone, has set her hope on God, and continues in supplications and prayers night and day.</w:t>
      </w:r>
      <w:r>
        <w:rPr>
          <w:rStyle w:val="FootnoteReference"/>
        </w:rPr>
        <w:footnoteReference w:id="15377"/>
      </w:r>
      <w:r>
        <w:rPr>
          <w:rStyle w:val="FootnoteReference"/>
        </w:rPr>
        <w:footnoteReference w:id="15378"/>
      </w:r>
      <w:r>
        <w:rPr>
          <w:rStyle w:val="FootnoteReference"/>
        </w:rPr>
        <w:footnoteReference w:id="15379"/>
      </w:r>
    </w:p>
    <w:p>
      <w:r>
        <w:rPr>
          <w:b/>
        </w:rPr>
        <w:t xml:space="preserve">6 </w:t>
      </w:r>
      <w:r>
        <w:t xml:space="preserve">But she who lives in self-indulgence is dead</w:t>
      </w:r>
      <w:r>
        <w:rPr>
          <w:rStyle w:val="FootnoteReference"/>
        </w:rPr>
        <w:footnoteReference w:id="15380"/>
      </w:r>
      <w:r>
        <w:t xml:space="preserve"> while she lives.</w:t>
      </w:r>
      <w:r>
        <w:rPr>
          <w:rStyle w:val="FootnoteReference"/>
        </w:rPr>
        <w:footnoteReference w:id="15381"/>
      </w:r>
      <w:r>
        <w:rPr>
          <w:rStyle w:val="FootnoteReference"/>
        </w:rPr>
        <w:footnoteReference w:id="15382"/>
      </w:r>
    </w:p>
    <w:p>
      <w:r>
        <w:rPr>
          <w:b/>
        </w:rPr>
        <w:t xml:space="preserve">7 </w:t>
      </w:r>
      <w:r>
        <w:t xml:space="preserve">And command these things, that they may be blameless.</w:t>
      </w:r>
      <w:r>
        <w:rPr>
          <w:rStyle w:val="FootnoteReference"/>
        </w:rPr>
        <w:footnoteReference w:id="15383"/>
      </w:r>
    </w:p>
    <w:p>
      <w:r>
        <w:rPr>
          <w:b/>
        </w:rPr>
        <w:t xml:space="preserve">8 </w:t>
      </w:r>
      <w:r>
        <w:t xml:space="preserve">But if anyone does not provide for his own, and especially for those of his own household, he has denied the faith, and is</w:t>
      </w:r>
      <w:r>
        <w:rPr>
          <w:rStyle w:val="FootnoteReference"/>
        </w:rPr>
        <w:footnoteReference w:id="15384"/>
      </w:r>
      <w:r>
        <w:t xml:space="preserve"> worse than an unbeliever.</w:t>
      </w:r>
      <w:r>
        <w:rPr>
          <w:rStyle w:val="FootnoteReference"/>
        </w:rPr>
        <w:footnoteReference w:id="15385"/>
      </w:r>
      <w:r>
        <w:rPr>
          <w:rStyle w:val="FootnoteReference"/>
        </w:rPr>
        <w:footnoteReference w:id="15386"/>
      </w:r>
      <w:r>
        <w:rPr>
          <w:rStyle w:val="FootnoteReference"/>
        </w:rPr>
        <w:footnoteReference w:id="15387"/>
      </w:r>
    </w:p>
    <w:p>
      <w:r>
        <w:rPr>
          <w:b/>
        </w:rPr>
        <w:t xml:space="preserve">9 </w:t>
      </w:r>
      <w:r>
        <w:t xml:space="preserve">Let a widow</w:t>
      </w:r>
      <w:r>
        <w:rPr>
          <w:rStyle w:val="FootnoteReference"/>
        </w:rPr>
        <w:footnoteReference w:id="15388"/>
      </w:r>
      <w:r>
        <w:t xml:space="preserve"> be enrolled not less than sixty years old, having been the wife of one man,</w:t>
      </w:r>
      <w:r>
        <w:rPr>
          <w:rStyle w:val="FootnoteReference"/>
        </w:rPr>
        <w:footnoteReference w:id="15389"/>
      </w:r>
    </w:p>
    <w:p>
      <w:r>
        <w:rPr>
          <w:b/>
        </w:rPr>
        <w:t xml:space="preserve">10 </w:t>
      </w:r>
      <w:r>
        <w:t xml:space="preserve">Well reported</w:t>
      </w:r>
      <w:r>
        <w:rPr>
          <w:rStyle w:val="FootnoteReference"/>
        </w:rPr>
        <w:footnoteReference w:id="15390"/>
      </w:r>
      <w:r>
        <w:t xml:space="preserve"> of for good</w:t>
      </w:r>
      <w:r>
        <w:rPr>
          <w:rStyle w:val="FootnoteReference"/>
        </w:rPr>
        <w:footnoteReference w:id="15391"/>
      </w:r>
      <w:r>
        <w:t xml:space="preserve"> works; if she have brought</w:t>
      </w:r>
      <w:r>
        <w:rPr>
          <w:rStyle w:val="FootnoteReference"/>
        </w:rPr>
        <w:footnoteReference w:id="15392"/>
      </w:r>
      <w:r>
        <w:t xml:space="preserve"> up children, if she have lodged</w:t>
      </w:r>
      <w:r>
        <w:rPr>
          <w:rStyle w:val="FootnoteReference"/>
        </w:rPr>
        <w:footnoteReference w:id="15393"/>
      </w:r>
      <w:r>
        <w:t xml:space="preserve"> strangers, if she have washed</w:t>
      </w:r>
      <w:r>
        <w:rPr>
          <w:rStyle w:val="FootnoteReference"/>
        </w:rPr>
        <w:footnoteReference w:id="15394"/>
      </w:r>
      <w:r>
        <w:t xml:space="preserve"> the holy ones' feet, if she have relieved</w:t>
      </w:r>
      <w:r>
        <w:rPr>
          <w:rStyle w:val="FootnoteReference"/>
        </w:rPr>
        <w:footnoteReference w:id="15395"/>
      </w:r>
      <w:r>
        <w:t xml:space="preserve"> the afflicted, if she have diligently</w:t>
      </w:r>
      <w:r>
        <w:rPr>
          <w:rStyle w:val="FootnoteReference"/>
        </w:rPr>
        <w:footnoteReference w:id="15396"/>
      </w:r>
      <w:r>
        <w:t xml:space="preserve"> followed every good work.</w:t>
      </w:r>
    </w:p>
    <w:p>
      <w:r>
        <w:rPr>
          <w:b/>
        </w:rPr>
        <w:t xml:space="preserve">11 </w:t>
      </w:r>
      <w:r>
        <w:t xml:space="preserve">But refuse younger widows: for when they grow wanton against Christ</w:t>
      </w:r>
      <w:r>
        <w:rPr>
          <w:rStyle w:val="FootnoteReference"/>
        </w:rPr>
        <w:footnoteReference w:id="15397"/>
      </w:r>
      <w:r>
        <w:t xml:space="preserve">, they desire to marry;</w:t>
      </w:r>
      <w:r>
        <w:rPr>
          <w:rStyle w:val="FootnoteReference"/>
        </w:rPr>
        <w:footnoteReference w:id="15398"/>
      </w:r>
      <w:r>
        <w:rPr>
          <w:rStyle w:val="FootnoteReference"/>
        </w:rPr>
        <w:footnoteReference w:id="15399"/>
      </w:r>
      <w:r>
        <w:rPr>
          <w:rStyle w:val="FootnoteReference"/>
        </w:rPr>
        <w:footnoteReference w:id="15400"/>
      </w:r>
    </w:p>
    <w:p>
      <w:r>
        <w:rPr>
          <w:b/>
        </w:rPr>
        <w:t xml:space="preserve">12 </w:t>
      </w:r>
      <w:r>
        <w:t xml:space="preserve">Having judgment, because they have cast off their</w:t>
      </w:r>
      <w:r>
        <w:rPr>
          <w:rStyle w:val="FootnoteReference"/>
        </w:rPr>
        <w:footnoteReference w:id="15401"/>
      </w:r>
      <w:r>
        <w:t xml:space="preserve"> first faith.</w:t>
      </w:r>
      <w:r>
        <w:rPr>
          <w:rStyle w:val="FootnoteReference"/>
        </w:rPr>
        <w:footnoteReference w:id="15402"/>
      </w:r>
    </w:p>
    <w:p>
      <w:r>
        <w:rPr>
          <w:b/>
        </w:rPr>
        <w:t xml:space="preserve">13 </w:t>
      </w:r>
      <w:r>
        <w:t xml:space="preserve">And at the same time they also learn to be</w:t>
      </w:r>
      <w:r>
        <w:rPr>
          <w:rStyle w:val="FootnoteReference"/>
        </w:rPr>
        <w:footnoteReference w:id="15403"/>
      </w:r>
      <w:r>
        <w:t xml:space="preserve"> idle, going about the houses; and not only idle, but also gossips and busybodies</w:t>
      </w:r>
      <w:r>
        <w:rPr>
          <w:rStyle w:val="FootnoteReference"/>
        </w:rPr>
        <w:footnoteReference w:id="15404"/>
      </w:r>
      <w:r>
        <w:t xml:space="preserve">, speaking</w:t>
      </w:r>
      <w:r>
        <w:rPr>
          <w:rStyle w:val="FootnoteReference"/>
        </w:rPr>
        <w:footnoteReference w:id="15405"/>
      </w:r>
      <w:r>
        <w:t xml:space="preserve"> things which they ought not.</w:t>
      </w:r>
      <w:r>
        <w:rPr>
          <w:rStyle w:val="FootnoteReference"/>
        </w:rPr>
        <w:footnoteReference w:id="15406"/>
      </w:r>
    </w:p>
    <w:p>
      <w:r>
        <w:rPr>
          <w:b/>
        </w:rPr>
        <w:t xml:space="preserve">14 </w:t>
      </w:r>
      <w:r>
        <w:t xml:space="preserve">Therefore I will that younger women marry, bear children, rule the house, give</w:t>
      </w:r>
      <w:r>
        <w:rPr>
          <w:rStyle w:val="FootnoteReference"/>
        </w:rPr>
        <w:footnoteReference w:id="15407"/>
      </w:r>
      <w:r>
        <w:t xml:space="preserve"> no occasion to the adversary for reproach.</w:t>
      </w:r>
      <w:r>
        <w:rPr>
          <w:rStyle w:val="FootnoteReference"/>
        </w:rPr>
        <w:footnoteReference w:id="15408"/>
      </w:r>
      <w:r>
        <w:rPr>
          <w:rStyle w:val="FootnoteReference"/>
        </w:rPr>
        <w:footnoteReference w:id="15409"/>
      </w:r>
      <w:r>
        <w:rPr>
          <w:rStyle w:val="FootnoteReference"/>
        </w:rPr>
        <w:footnoteReference w:id="15410"/>
      </w:r>
    </w:p>
    <w:p>
      <w:r>
        <w:rPr>
          <w:b/>
        </w:rPr>
        <w:t xml:space="preserve">15 </w:t>
      </w:r>
      <w:r>
        <w:t xml:space="preserve">For some are already turned aside after Satan</w:t>
      </w:r>
      <w:r>
        <w:rPr>
          <w:rStyle w:val="FootnoteReference"/>
        </w:rPr>
        <w:footnoteReference w:id="15411"/>
      </w:r>
      <w:r>
        <w:t xml:space="preserve">.</w:t>
      </w:r>
      <w:r>
        <w:rPr>
          <w:rStyle w:val="FootnoteReference"/>
        </w:rPr>
        <w:footnoteReference w:id="15412"/>
      </w:r>
    </w:p>
    <w:p>
      <w:r>
        <w:rPr>
          <w:b/>
        </w:rPr>
        <w:t xml:space="preserve">16 </w:t>
      </w:r>
      <w:r>
        <w:t xml:space="preserve">If anyone or woman that believes have widows, let them</w:t>
      </w:r>
      <w:r>
        <w:rPr>
          <w:rStyle w:val="FootnoteReference"/>
        </w:rPr>
        <w:footnoteReference w:id="15413"/>
      </w:r>
      <w:r>
        <w:t xml:space="preserve"> relieve them, and let not the assembly be charged; that it may relieve those who are widows indeed</w:t>
      </w:r>
      <w:r>
        <w:rPr>
          <w:rStyle w:val="FootnoteReference"/>
        </w:rPr>
        <w:footnoteReference w:id="15414"/>
      </w:r>
      <w:r>
        <w:t xml:space="preserve">.</w:t>
      </w:r>
    </w:p>
    <w:p>
      <w:r>
        <w:rPr>
          <w:b/>
        </w:rPr>
        <w:t xml:space="preserve">17 </w:t>
      </w:r>
      <w:r>
        <w:t xml:space="preserve">Let the elders</w:t>
      </w:r>
      <w:r>
        <w:rPr>
          <w:rStyle w:val="FootnoteReference"/>
        </w:rPr>
        <w:footnoteReference w:id="15415"/>
      </w:r>
      <w:r>
        <w:t xml:space="preserve"> that rule</w:t>
      </w:r>
      <w:r>
        <w:rPr>
          <w:rStyle w:val="FootnoteReference"/>
        </w:rPr>
        <w:footnoteReference w:id="15416"/>
      </w:r>
      <w:r>
        <w:t xml:space="preserve"> well be counted worthy of double</w:t>
      </w:r>
      <w:r>
        <w:rPr>
          <w:rStyle w:val="FootnoteReference"/>
        </w:rPr>
        <w:footnoteReference w:id="15417"/>
      </w:r>
      <w:r>
        <w:t xml:space="preserve"> honor, especially they who labor in the word</w:t>
      </w:r>
      <w:r>
        <w:rPr>
          <w:rStyle w:val="FootnoteReference"/>
        </w:rPr>
        <w:footnoteReference w:id="15418"/>
      </w:r>
      <w:r>
        <w:t xml:space="preserve"> and doctrine.</w:t>
      </w:r>
      <w:r>
        <w:rPr>
          <w:rStyle w:val="FootnoteReference"/>
        </w:rPr>
        <w:footnoteReference w:id="15419"/>
      </w:r>
      <w:r>
        <w:rPr>
          <w:rStyle w:val="FootnoteReference"/>
        </w:rPr>
        <w:footnoteReference w:id="15420"/>
      </w:r>
    </w:p>
    <w:p>
      <w:r>
        <w:rPr>
          <w:b/>
        </w:rPr>
        <w:t xml:space="preserve">18 </w:t>
      </w:r>
      <w:r>
        <w:t xml:space="preserve">For the scripture</w:t>
      </w:r>
      <w:r>
        <w:rPr>
          <w:rStyle w:val="FootnoteReference"/>
        </w:rPr>
        <w:footnoteReference w:id="15421"/>
      </w:r>
      <w:r>
        <w:t xml:space="preserve"> says, You shall not suppress the ox that treads out the grain. And, The laborer is worthy of his reward.</w:t>
      </w:r>
      <w:r>
        <w:rPr>
          <w:rStyle w:val="FootnoteReference"/>
        </w:rPr>
        <w:footnoteReference w:id="15422"/>
      </w:r>
      <w:r>
        <w:rPr>
          <w:rStyle w:val="FootnoteReference"/>
        </w:rPr>
        <w:footnoteReference w:id="15423"/>
      </w:r>
    </w:p>
    <w:p>
      <w:r>
        <w:rPr>
          <w:b/>
        </w:rPr>
        <w:t xml:space="preserve">19 </w:t>
      </w:r>
      <w:r>
        <w:t xml:space="preserve">Do not receive</w:t>
      </w:r>
      <w:r>
        <w:rPr>
          <w:rStyle w:val="FootnoteReference"/>
        </w:rPr>
        <w:footnoteReference w:id="15424"/>
      </w:r>
      <w:r>
        <w:t xml:space="preserve"> an accusation against an elder except upon two or three witnesses.</w:t>
      </w:r>
      <w:r>
        <w:rPr>
          <w:rStyle w:val="FootnoteReference"/>
        </w:rPr>
        <w:footnoteReference w:id="15425"/>
      </w:r>
    </w:p>
    <w:p>
      <w:r>
        <w:rPr>
          <w:b/>
        </w:rPr>
        <w:t xml:space="preserve">20 </w:t>
      </w:r>
      <w:r>
        <w:t xml:space="preserve">those who sin rebuke</w:t>
      </w:r>
      <w:r>
        <w:rPr>
          <w:rStyle w:val="FootnoteReference"/>
        </w:rPr>
        <w:footnoteReference w:id="15426"/>
      </w:r>
      <w:r>
        <w:t xml:space="preserve"> before all, that others</w:t>
      </w:r>
      <w:r>
        <w:rPr>
          <w:rStyle w:val="FootnoteReference"/>
        </w:rPr>
        <w:footnoteReference w:id="15427"/>
      </w:r>
      <w:r>
        <w:t xml:space="preserve"> also may fear.</w:t>
      </w:r>
    </w:p>
    <w:p>
      <w:r>
        <w:rPr>
          <w:b/>
        </w:rPr>
        <w:t xml:space="preserve">21 </w:t>
      </w:r>
      <w:r>
        <w:t xml:space="preserve">I charge</w:t>
      </w:r>
      <w:r>
        <w:rPr>
          <w:rStyle w:val="FootnoteReference"/>
        </w:rPr>
        <w:footnoteReference w:id="15428"/>
      </w:r>
      <w:r>
        <w:t xml:space="preserve"> you before God, and the Lord Jesus</w:t>
      </w:r>
      <w:r>
        <w:rPr>
          <w:rStyle w:val="FootnoteReference"/>
        </w:rPr>
        <w:footnoteReference w:id="15429"/>
      </w:r>
      <w:r>
        <w:t xml:space="preserve"> Christ, and the elect</w:t>
      </w:r>
      <w:r>
        <w:rPr>
          <w:rStyle w:val="FootnoteReference"/>
        </w:rPr>
        <w:footnoteReference w:id="15430"/>
      </w:r>
      <w:r>
        <w:t xml:space="preserve"> angels, that you observe these things without preferring</w:t>
      </w:r>
      <w:r>
        <w:rPr>
          <w:rStyle w:val="FootnoteReference"/>
        </w:rPr>
        <w:footnoteReference w:id="15431"/>
      </w:r>
      <w:r>
        <w:t xml:space="preserve"> one before another, doing nothing by partiality</w:t>
      </w:r>
      <w:r>
        <w:rPr>
          <w:rStyle w:val="FootnoteReference"/>
        </w:rPr>
        <w:footnoteReference w:id="15432"/>
      </w:r>
      <w:r>
        <w:t xml:space="preserve">.</w:t>
      </w:r>
      <w:r>
        <w:rPr>
          <w:rStyle w:val="FootnoteReference"/>
        </w:rPr>
        <w:footnoteReference w:id="15433"/>
      </w:r>
    </w:p>
    <w:p>
      <w:r>
        <w:rPr>
          <w:b/>
        </w:rPr>
        <w:t xml:space="preserve">22 </w:t>
      </w:r>
      <w:r>
        <w:t xml:space="preserve">Lay hands suddenly</w:t>
      </w:r>
      <w:r>
        <w:rPr>
          <w:rStyle w:val="FootnoteReference"/>
        </w:rPr>
        <w:footnoteReference w:id="15434"/>
      </w:r>
      <w:r>
        <w:t xml:space="preserve"> on no one, neither be partaker of other men's sins: keep</w:t>
      </w:r>
      <w:r>
        <w:rPr>
          <w:rStyle w:val="FootnoteReference"/>
        </w:rPr>
        <w:footnoteReference w:id="15435"/>
      </w:r>
      <w:r>
        <w:t xml:space="preserve"> yourself pure.</w:t>
      </w:r>
      <w:r>
        <w:rPr>
          <w:rStyle w:val="FootnoteReference"/>
        </w:rPr>
        <w:footnoteReference w:id="15436"/>
      </w:r>
    </w:p>
    <w:p>
      <w:r>
        <w:rPr>
          <w:b/>
        </w:rPr>
        <w:t xml:space="preserve">23 </w:t>
      </w:r>
      <w:r>
        <w:t xml:space="preserve">Drink no longer water, but use a little wine for your stomach's sake and your often infirmities.</w:t>
      </w:r>
      <w:r>
        <w:rPr>
          <w:rStyle w:val="FootnoteReference"/>
        </w:rPr>
        <w:footnoteReference w:id="15437"/>
      </w:r>
    </w:p>
    <w:p>
      <w:r>
        <w:rPr>
          <w:b/>
        </w:rPr>
        <w:t xml:space="preserve">24 </w:t>
      </w:r>
      <w:r>
        <w:t xml:space="preserve">Some men's sins are manifest beforehand, going before to judgment; and some also follow after.</w:t>
      </w:r>
      <w:r>
        <w:rPr>
          <w:rStyle w:val="FootnoteReference"/>
        </w:rPr>
        <w:footnoteReference w:id="15438"/>
      </w:r>
    </w:p>
    <w:p>
      <w:r>
        <w:rPr>
          <w:b/>
        </w:rPr>
        <w:t xml:space="preserve">25 </w:t>
      </w:r>
      <w:r>
        <w:t xml:space="preserve">Likewise also the good</w:t>
      </w:r>
      <w:r>
        <w:rPr>
          <w:rStyle w:val="FootnoteReference"/>
        </w:rPr>
        <w:footnoteReference w:id="15439"/>
      </w:r>
      <w:r>
        <w:t xml:space="preserve"> works of some are manifest beforehand; and those who are otherwise cannot</w:t>
      </w:r>
      <w:r>
        <w:rPr>
          <w:rStyle w:val="FootnoteReference"/>
        </w:rPr>
        <w:footnoteReference w:id="15440"/>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41"/>
      </w:r>
      <w:r>
        <w:t xml:space="preserve"> their own masters worthy of all honor, that the name of God</w:t>
      </w:r>
      <w:r>
        <w:rPr>
          <w:rStyle w:val="FootnoteReference"/>
        </w:rPr>
        <w:footnoteReference w:id="15442"/>
      </w:r>
      <w:r>
        <w:t xml:space="preserve"> and the teaching may not be blasphemed.</w:t>
      </w:r>
      <w:r>
        <w:rPr>
          <w:rStyle w:val="FootnoteReference"/>
        </w:rPr>
        <w:footnoteReference w:id="15443"/>
      </w:r>
      <w:r>
        <w:rPr>
          <w:rStyle w:val="FootnoteReference"/>
        </w:rPr>
        <w:footnoteReference w:id="15444"/>
      </w:r>
      <w:r>
        <w:rPr>
          <w:rStyle w:val="FootnoteReference"/>
        </w:rPr>
        <w:footnoteReference w:id="15445"/>
      </w:r>
    </w:p>
    <w:p>
      <w:r>
        <w:rPr>
          <w:b/>
        </w:rPr>
        <w:t xml:space="preserve">2 </w:t>
      </w:r>
      <w:r>
        <w:t xml:space="preserve">And those who have believing</w:t>
      </w:r>
      <w:r>
        <w:rPr>
          <w:rStyle w:val="FootnoteReference"/>
        </w:rPr>
        <w:footnoteReference w:id="15446"/>
      </w:r>
      <w:r>
        <w:t xml:space="preserve"> masters, let them not despise them, because they are</w:t>
      </w:r>
      <w:r>
        <w:rPr>
          <w:rStyle w:val="FootnoteReference"/>
        </w:rPr>
        <w:footnoteReference w:id="15447"/>
      </w:r>
      <w:r>
        <w:t xml:space="preserve"> brothers; but rather do them service, because they are faithful and beloved, partakers</w:t>
      </w:r>
      <w:r>
        <w:rPr>
          <w:rStyle w:val="FootnoteReference"/>
        </w:rPr>
        <w:footnoteReference w:id="15448"/>
      </w:r>
      <w:r>
        <w:t xml:space="preserve"> of the benefit. These things teach and exhort.</w:t>
      </w:r>
      <w:r>
        <w:rPr>
          <w:rStyle w:val="FootnoteReference"/>
        </w:rPr>
        <w:footnoteReference w:id="15449"/>
      </w:r>
      <w:r>
        <w:rPr>
          <w:rStyle w:val="FootnoteReference"/>
        </w:rPr>
        <w:footnoteReference w:id="15450"/>
      </w:r>
    </w:p>
    <w:p>
      <w:r>
        <w:rPr>
          <w:b/>
        </w:rPr>
        <w:t xml:space="preserve">3 </w:t>
      </w:r>
      <w:r>
        <w:t xml:space="preserve">If anyone teach otherwise, and consent not to wholesome</w:t>
      </w:r>
      <w:r>
        <w:rPr>
          <w:rStyle w:val="FootnoteReference"/>
        </w:rPr>
        <w:footnoteReference w:id="15451"/>
      </w:r>
      <w:r>
        <w:t xml:space="preserve"> words, even the words</w:t>
      </w:r>
      <w:r>
        <w:rPr>
          <w:rStyle w:val="FootnoteReference"/>
        </w:rPr>
        <w:footnoteReference w:id="15452"/>
      </w:r>
      <w:r>
        <w:t xml:space="preserve"> of our Lord Jesus</w:t>
      </w:r>
      <w:r>
        <w:rPr>
          <w:rStyle w:val="FootnoteReference"/>
        </w:rPr>
        <w:footnoteReference w:id="15453"/>
      </w:r>
      <w:r>
        <w:t xml:space="preserve"> Christ</w:t>
      </w:r>
      <w:r>
        <w:rPr>
          <w:rStyle w:val="FootnoteReference"/>
        </w:rPr>
        <w:footnoteReference w:id="15454"/>
      </w:r>
      <w:r>
        <w:t xml:space="preserve">, and to the doctrine</w:t>
      </w:r>
      <w:r>
        <w:rPr>
          <w:rStyle w:val="FootnoteReference"/>
        </w:rPr>
        <w:footnoteReference w:id="15455"/>
      </w:r>
      <w:r>
        <w:t xml:space="preserve"> which is according to godliness;</w:t>
      </w:r>
      <w:r>
        <w:rPr>
          <w:rStyle w:val="FootnoteReference"/>
        </w:rPr>
        <w:footnoteReference w:id="15456"/>
      </w:r>
      <w:r>
        <w:rPr>
          <w:rStyle w:val="FootnoteReference"/>
        </w:rPr>
        <w:footnoteReference w:id="15457"/>
      </w:r>
    </w:p>
    <w:p>
      <w:r>
        <w:rPr>
          <w:b/>
        </w:rPr>
        <w:t xml:space="preserve">4 </w:t>
      </w:r>
      <w:r>
        <w:t xml:space="preserve">He is proud, knowing nothing, but doting about questions and strifes of words, of which comes envy, strife, railings, evil questionings,</w:t>
      </w:r>
      <w:r>
        <w:rPr>
          <w:rStyle w:val="FootnoteReference"/>
        </w:rPr>
        <w:footnoteReference w:id="15458"/>
      </w:r>
    </w:p>
    <w:p>
      <w:r>
        <w:rPr>
          <w:b/>
        </w:rPr>
        <w:t xml:space="preserve">5 </w:t>
      </w:r>
      <w:r>
        <w:t xml:space="preserve">constant disputes of men corrupted in mind and deprived of the truth, supposing</w:t>
      </w:r>
      <w:r>
        <w:rPr>
          <w:rStyle w:val="FootnoteReference"/>
        </w:rPr>
        <w:footnoteReference w:id="15459"/>
      </w:r>
      <w:r>
        <w:t xml:space="preserve"> godliness to be gain: from such withdraw yourself.</w:t>
      </w:r>
      <w:r>
        <w:rPr>
          <w:rStyle w:val="FootnoteReference"/>
        </w:rPr>
        <w:footnoteReference w:id="15460"/>
      </w:r>
      <w:r>
        <w:rPr>
          <w:rStyle w:val="FootnoteReference"/>
        </w:rPr>
        <w:footnoteReference w:id="15461"/>
      </w:r>
    </w:p>
    <w:p>
      <w:r>
        <w:rPr>
          <w:b/>
        </w:rPr>
        <w:t xml:space="preserve">6 </w:t>
      </w:r>
      <w:r>
        <w:t xml:space="preserve">But godliness</w:t>
      </w:r>
      <w:r>
        <w:rPr>
          <w:rStyle w:val="FootnoteReference"/>
        </w:rPr>
        <w:footnoteReference w:id="15462"/>
      </w:r>
      <w:r>
        <w:t xml:space="preserve"> with contentment</w:t>
      </w:r>
      <w:r>
        <w:rPr>
          <w:rStyle w:val="FootnoteReference"/>
        </w:rPr>
        <w:footnoteReference w:id="15463"/>
      </w:r>
      <w:r>
        <w:t xml:space="preserve"> is great gain.</w:t>
      </w:r>
    </w:p>
    <w:p>
      <w:r>
        <w:rPr>
          <w:b/>
        </w:rPr>
        <w:t xml:space="preserve">7 </w:t>
      </w:r>
      <w:r>
        <w:t xml:space="preserve">For we brought</w:t>
      </w:r>
      <w:r>
        <w:rPr>
          <w:rStyle w:val="FootnoteReference"/>
        </w:rPr>
        <w:footnoteReference w:id="15464"/>
      </w:r>
      <w:r>
        <w:t xml:space="preserve"> nothing into the world, and it is clear that we can carry nothing out.</w:t>
      </w:r>
      <w:r>
        <w:rPr>
          <w:rStyle w:val="FootnoteReference"/>
        </w:rPr>
        <w:footnoteReference w:id="15465"/>
      </w:r>
    </w:p>
    <w:p>
      <w:r>
        <w:rPr>
          <w:b/>
        </w:rPr>
        <w:t xml:space="preserve">8 </w:t>
      </w:r>
      <w:r>
        <w:t xml:space="preserve">And having food and clothing let us be with it content.</w:t>
      </w:r>
      <w:r>
        <w:rPr>
          <w:rStyle w:val="FootnoteReference"/>
        </w:rPr>
        <w:footnoteReference w:id="15466"/>
      </w:r>
    </w:p>
    <w:p>
      <w:r>
        <w:rPr>
          <w:b/>
        </w:rPr>
        <w:t xml:space="preserve">9 </w:t>
      </w:r>
      <w:r>
        <w:t xml:space="preserve">But those who will be rich fall into temptation and a snare</w:t>
      </w:r>
      <w:r>
        <w:rPr>
          <w:rStyle w:val="FootnoteReference"/>
        </w:rPr>
        <w:footnoteReference w:id="15467"/>
      </w:r>
      <w:r>
        <w:t xml:space="preserve">, and into many foolish and hurtful lusts, which drown men in destruction and ruin.</w:t>
      </w:r>
      <w:r>
        <w:rPr>
          <w:rStyle w:val="FootnoteReference"/>
        </w:rPr>
        <w:footnoteReference w:id="15468"/>
      </w:r>
    </w:p>
    <w:p>
      <w:r>
        <w:rPr>
          <w:b/>
        </w:rPr>
        <w:t xml:space="preserve">10 </w:t>
      </w:r>
      <w:r>
        <w:t xml:space="preserve">For the love</w:t>
      </w:r>
      <w:r>
        <w:rPr>
          <w:rStyle w:val="FootnoteReference"/>
        </w:rPr>
        <w:footnoteReference w:id="15469"/>
      </w:r>
      <w:r>
        <w:t xml:space="preserve"> of money is a root of all the evils: which some reaching after were led astray from the faith, and pierced</w:t>
      </w:r>
      <w:r>
        <w:rPr>
          <w:rStyle w:val="FootnoteReference"/>
        </w:rPr>
        <w:footnoteReference w:id="15470"/>
      </w:r>
      <w:r>
        <w:t xml:space="preserve"> themselves through with many pains.</w:t>
      </w:r>
      <w:r>
        <w:rPr>
          <w:rStyle w:val="FootnoteReference"/>
        </w:rPr>
        <w:footnoteReference w:id="15471"/>
      </w:r>
    </w:p>
    <w:p>
      <w:r>
        <w:rPr>
          <w:b/>
        </w:rPr>
        <w:t xml:space="preserve">11 </w:t>
      </w:r>
      <w:r>
        <w:t xml:space="preserve">But you, O man</w:t>
      </w:r>
      <w:r>
        <w:rPr>
          <w:rStyle w:val="FootnoteReference"/>
        </w:rPr>
        <w:footnoteReference w:id="15472"/>
      </w:r>
      <w:r>
        <w:t xml:space="preserve"> of God, flee</w:t>
      </w:r>
      <w:r>
        <w:rPr>
          <w:rStyle w:val="FootnoteReference"/>
        </w:rPr>
        <w:footnoteReference w:id="15473"/>
      </w:r>
      <w:r>
        <w:t xml:space="preserve"> these things; and follow after righteousness</w:t>
      </w:r>
      <w:r>
        <w:rPr>
          <w:rStyle w:val="FootnoteReference"/>
        </w:rPr>
        <w:footnoteReference w:id="15474"/>
      </w:r>
      <w:r>
        <w:t xml:space="preserve">, godliness, faith, love, patience, meekness.</w:t>
      </w:r>
      <w:r>
        <w:rPr>
          <w:rStyle w:val="FootnoteReference"/>
        </w:rPr>
        <w:footnoteReference w:id="15475"/>
      </w:r>
      <w:r>
        <w:rPr>
          <w:rStyle w:val="FootnoteReference"/>
        </w:rPr>
        <w:footnoteReference w:id="15476"/>
      </w:r>
    </w:p>
    <w:p>
      <w:r>
        <w:rPr>
          <w:b/>
        </w:rPr>
        <w:t xml:space="preserve">12 </w:t>
      </w:r>
      <w:r>
        <w:t xml:space="preserve">Fight</w:t>
      </w:r>
      <w:r>
        <w:rPr>
          <w:rStyle w:val="FootnoteReference"/>
        </w:rPr>
        <w:footnoteReference w:id="15477"/>
      </w:r>
      <w:r>
        <w:t xml:space="preserve"> the good fight of faith, lay hold on eternal life, to which you are also called, and have professed a good confession before many witnesses.</w:t>
      </w:r>
      <w:r>
        <w:rPr>
          <w:rStyle w:val="FootnoteReference"/>
        </w:rPr>
        <w:footnoteReference w:id="15478"/>
      </w:r>
      <w:r>
        <w:rPr>
          <w:rStyle w:val="FootnoteReference"/>
        </w:rPr>
        <w:footnoteReference w:id="15479"/>
      </w:r>
      <w:r>
        <w:rPr>
          <w:rStyle w:val="FootnoteReference"/>
        </w:rPr>
        <w:footnoteReference w:id="15480"/>
      </w:r>
    </w:p>
    <w:p>
      <w:r>
        <w:rPr>
          <w:b/>
        </w:rPr>
        <w:t xml:space="preserve">13 </w:t>
      </w:r>
      <w:r>
        <w:t xml:space="preserve">I give</w:t>
      </w:r>
      <w:r>
        <w:rPr>
          <w:rStyle w:val="FootnoteReference"/>
        </w:rPr>
        <w:footnoteReference w:id="15481"/>
      </w:r>
      <w:r>
        <w:t xml:space="preserve"> you charge in the sight of God, who gives life to all things, and before Christ Jesus, who before</w:t>
      </w:r>
      <w:r>
        <w:rPr>
          <w:rStyle w:val="FootnoteReference"/>
        </w:rPr>
        <w:footnoteReference w:id="15482"/>
      </w:r>
      <w:r>
        <w:t xml:space="preserve"> Pontius</w:t>
      </w:r>
      <w:r>
        <w:rPr>
          <w:rStyle w:val="FootnoteReference"/>
        </w:rPr>
        <w:footnoteReference w:id="15483"/>
      </w:r>
      <w:r>
        <w:t xml:space="preserve"> Pilate</w:t>
      </w:r>
      <w:r>
        <w:rPr>
          <w:rStyle w:val="FootnoteReference"/>
        </w:rPr>
        <w:footnoteReference w:id="15484"/>
      </w:r>
      <w:r>
        <w:t xml:space="preserve"> witnessed a good confession;</w:t>
      </w:r>
      <w:r>
        <w:rPr>
          <w:rStyle w:val="FootnoteReference"/>
        </w:rPr>
        <w:footnoteReference w:id="15485"/>
      </w:r>
    </w:p>
    <w:p>
      <w:r>
        <w:rPr>
          <w:b/>
        </w:rPr>
        <w:t xml:space="preserve">14 </w:t>
      </w:r>
      <w:r>
        <w:t xml:space="preserve">That you keep</w:t>
      </w:r>
      <w:r>
        <w:rPr>
          <w:rStyle w:val="FootnoteReference"/>
        </w:rPr>
        <w:footnoteReference w:id="15486"/>
      </w:r>
      <w:r>
        <w:t xml:space="preserve"> this commandment without spot, blameless, until the appearing of our Lord Jesus Christ:</w:t>
      </w:r>
      <w:r>
        <w:rPr>
          <w:rStyle w:val="FootnoteReference"/>
        </w:rPr>
        <w:footnoteReference w:id="15487"/>
      </w:r>
    </w:p>
    <w:p>
      <w:r>
        <w:rPr>
          <w:b/>
        </w:rPr>
        <w:t xml:space="preserve">15 </w:t>
      </w:r>
      <w:r>
        <w:t xml:space="preserve">Which in his times he shall show, who is the blessed and only Potentate, the King of kings</w:t>
      </w:r>
      <w:r>
        <w:rPr>
          <w:rStyle w:val="FootnoteReference"/>
        </w:rPr>
        <w:footnoteReference w:id="15488"/>
      </w:r>
      <w:r>
        <w:t xml:space="preserve">, and Lord of lords;</w:t>
      </w:r>
      <w:r>
        <w:rPr>
          <w:rStyle w:val="FootnoteReference"/>
        </w:rPr>
        <w:footnoteReference w:id="15489"/>
      </w:r>
    </w:p>
    <w:p>
      <w:r>
        <w:rPr>
          <w:b/>
        </w:rPr>
        <w:t xml:space="preserve">16 </w:t>
      </w:r>
      <w:r>
        <w:t xml:space="preserve">Who only</w:t>
      </w:r>
      <w:r>
        <w:rPr>
          <w:rStyle w:val="FootnoteReference"/>
        </w:rPr>
        <w:footnoteReference w:id="15490"/>
      </w:r>
      <w:r>
        <w:t xml:space="preserve"> has immortality, dwelling</w:t>
      </w:r>
      <w:r>
        <w:rPr>
          <w:rStyle w:val="FootnoteReference"/>
        </w:rPr>
        <w:footnoteReference w:id="15491"/>
      </w:r>
      <w:r>
        <w:t xml:space="preserve"> in the light which no one can approach to; whom no one has seen, nor can see: to whom</w:t>
      </w:r>
      <w:r>
        <w:rPr>
          <w:rStyle w:val="FootnoteReference"/>
        </w:rPr>
        <w:footnoteReference w:id="15492"/>
      </w:r>
      <w:r>
        <w:t xml:space="preserve"> be honor and power eternal. Amen.</w:t>
      </w:r>
    </w:p>
    <w:p>
      <w:r>
        <w:rPr>
          <w:b/>
        </w:rPr>
        <w:t xml:space="preserve">17 </w:t>
      </w:r>
      <w:r>
        <w:t xml:space="preserve">Charge</w:t>
      </w:r>
      <w:r>
        <w:rPr>
          <w:rStyle w:val="FootnoteReference"/>
        </w:rPr>
        <w:footnoteReference w:id="15493"/>
      </w:r>
      <w:r>
        <w:t xml:space="preserve"> those who are rich</w:t>
      </w:r>
      <w:r>
        <w:rPr>
          <w:rStyle w:val="FootnoteReference"/>
        </w:rPr>
        <w:footnoteReference w:id="15494"/>
      </w:r>
      <w:r>
        <w:t xml:space="preserve"> in the present age not to be high-minded, nor to have hope in uncertain riches</w:t>
      </w:r>
      <w:r>
        <w:rPr>
          <w:rStyle w:val="FootnoteReference"/>
        </w:rPr>
        <w:footnoteReference w:id="15495"/>
      </w:r>
      <w:r>
        <w:t xml:space="preserve">, but in the living</w:t>
      </w:r>
      <w:r>
        <w:rPr>
          <w:rStyle w:val="FootnoteReference"/>
        </w:rPr>
        <w:footnoteReference w:id="15496"/>
      </w:r>
      <w:r>
        <w:t xml:space="preserve"> God, who gives us richly</w:t>
      </w:r>
      <w:r>
        <w:rPr>
          <w:rStyle w:val="FootnoteReference"/>
        </w:rPr>
        <w:footnoteReference w:id="15497"/>
      </w:r>
      <w:r>
        <w:t xml:space="preserve"> all things to enjoy;</w:t>
      </w:r>
      <w:r>
        <w:rPr>
          <w:rStyle w:val="FootnoteReference"/>
        </w:rPr>
        <w:footnoteReference w:id="15498"/>
      </w:r>
      <w:r>
        <w:rPr>
          <w:rStyle w:val="FootnoteReference"/>
        </w:rPr>
        <w:footnoteReference w:id="15499"/>
      </w:r>
      <w:r>
        <w:rPr>
          <w:rStyle w:val="FootnoteReference"/>
        </w:rPr>
        <w:footnoteReference w:id="15500"/>
      </w:r>
    </w:p>
    <w:p>
      <w:r>
        <w:rPr>
          <w:b/>
        </w:rPr>
        <w:t xml:space="preserve">18 </w:t>
      </w:r>
      <w:r>
        <w:t xml:space="preserve">That they do</w:t>
      </w:r>
      <w:r>
        <w:rPr>
          <w:rStyle w:val="FootnoteReference"/>
        </w:rPr>
        <w:footnoteReference w:id="15501"/>
      </w:r>
      <w:r>
        <w:t xml:space="preserve"> good, that they be rich</w:t>
      </w:r>
      <w:r>
        <w:rPr>
          <w:rStyle w:val="FootnoteReference"/>
        </w:rPr>
        <w:footnoteReference w:id="15502"/>
      </w:r>
      <w:r>
        <w:t xml:space="preserve"> in good works, ready</w:t>
      </w:r>
      <w:r>
        <w:rPr>
          <w:rStyle w:val="FootnoteReference"/>
        </w:rPr>
        <w:footnoteReference w:id="15503"/>
      </w:r>
      <w:r>
        <w:t xml:space="preserve"> to share, generous;</w:t>
      </w:r>
    </w:p>
    <w:p>
      <w:r>
        <w:rPr>
          <w:b/>
        </w:rPr>
        <w:t xml:space="preserve">19 </w:t>
      </w:r>
      <w:r>
        <w:t xml:space="preserve">storing up for themselves a good foundation</w:t>
      </w:r>
      <w:r>
        <w:rPr>
          <w:rStyle w:val="FootnoteReference"/>
        </w:rPr>
        <w:footnoteReference w:id="15504"/>
      </w:r>
      <w:r>
        <w:t xml:space="preserve"> for the future, that they may lay hold on eternal life.</w:t>
      </w:r>
      <w:r>
        <w:rPr>
          <w:rStyle w:val="FootnoteReference"/>
        </w:rPr>
        <w:footnoteReference w:id="15505"/>
      </w:r>
      <w:r>
        <w:rPr>
          <w:rStyle w:val="FootnoteReference"/>
        </w:rPr>
        <w:footnoteReference w:id="15506"/>
      </w:r>
      <w:r>
        <w:rPr>
          <w:rStyle w:val="FootnoteReference"/>
        </w:rPr>
        <w:footnoteReference w:id="15507"/>
      </w:r>
    </w:p>
    <w:p>
      <w:r>
        <w:rPr>
          <w:b/>
        </w:rPr>
        <w:t xml:space="preserve">20 </w:t>
      </w:r>
      <w:r>
        <w:t xml:space="preserve">O Timothy</w:t>
      </w:r>
      <w:r>
        <w:rPr>
          <w:rStyle w:val="FootnoteReference"/>
        </w:rPr>
        <w:footnoteReference w:id="15508"/>
      </w:r>
      <w:r>
        <w:t xml:space="preserve">, guard the deposit, turning away from profane empty babblings and oppositions</w:t>
      </w:r>
      <w:r>
        <w:rPr>
          <w:rStyle w:val="FootnoteReference"/>
        </w:rPr>
        <w:footnoteReference w:id="15509"/>
      </w:r>
      <w:r>
        <w:t xml:space="preserve"> of falsely named knowledge:</w:t>
      </w:r>
      <w:r>
        <w:rPr>
          <w:rStyle w:val="FootnoteReference"/>
        </w:rPr>
        <w:footnoteReference w:id="15510"/>
      </w:r>
      <w:r>
        <w:rPr>
          <w:rStyle w:val="FootnoteReference"/>
        </w:rPr>
        <w:footnoteReference w:id="15511"/>
      </w:r>
      <w:r>
        <w:rPr>
          <w:rStyle w:val="FootnoteReference"/>
        </w:rPr>
        <w:footnoteReference w:id="15512"/>
      </w:r>
      <w:r>
        <w:rPr>
          <w:rStyle w:val="FootnoteReference"/>
        </w:rPr>
        <w:footnoteReference w:id="15513"/>
      </w:r>
    </w:p>
    <w:p>
      <w:r>
        <w:rPr>
          <w:b/>
        </w:rPr>
        <w:t xml:space="preserve">21 </w:t>
      </w:r>
      <w:r>
        <w:t xml:space="preserve">which some professing have missed the mark concerning the faith. Grace</w:t>
      </w:r>
      <w:r>
        <w:rPr>
          <w:rStyle w:val="FootnoteReference"/>
        </w:rPr>
        <w:footnoteReference w:id="15514"/>
      </w:r>
      <w:r>
        <w:t xml:space="preserve"> be with you. Amen</w:t>
      </w:r>
      <w:r>
        <w:rPr>
          <w:rStyle w:val="FootnoteReference"/>
        </w:rPr>
        <w:footnoteReference w:id="15515"/>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16"/>
      </w:r>
      <w:r>
        <w:t xml:space="preserve">, an apostle of Jesus</w:t>
      </w:r>
      <w:r>
        <w:rPr>
          <w:rStyle w:val="FootnoteReference"/>
        </w:rPr>
        <w:footnoteReference w:id="15517"/>
      </w:r>
      <w:r>
        <w:t xml:space="preserve"> Christ</w:t>
      </w:r>
      <w:r>
        <w:rPr>
          <w:rStyle w:val="FootnoteReference"/>
        </w:rPr>
        <w:footnoteReference w:id="15518"/>
      </w:r>
      <w:r>
        <w:t xml:space="preserve"> by the will of God</w:t>
      </w:r>
      <w:r>
        <w:rPr>
          <w:rStyle w:val="FootnoteReference"/>
        </w:rPr>
        <w:footnoteReference w:id="15519"/>
      </w:r>
      <w:r>
        <w:t xml:space="preserve">, according to the promise</w:t>
      </w:r>
      <w:r>
        <w:rPr>
          <w:rStyle w:val="FootnoteReference"/>
        </w:rPr>
        <w:footnoteReference w:id="15520"/>
      </w:r>
      <w:r>
        <w:t xml:space="preserve"> of life which is in Christ Jesus,</w:t>
      </w:r>
      <w:r>
        <w:rPr>
          <w:rStyle w:val="FootnoteReference"/>
        </w:rPr>
        <w:footnoteReference w:id="15521"/>
      </w:r>
      <w:r>
        <w:rPr>
          <w:rStyle w:val="FootnoteReference"/>
        </w:rPr>
        <w:footnoteReference w:id="15522"/>
      </w:r>
      <w:r>
        <w:rPr>
          <w:rStyle w:val="FootnoteReference"/>
        </w:rPr>
        <w:footnoteReference w:id="15523"/>
      </w:r>
      <w:r>
        <w:rPr>
          <w:rStyle w:val="FootnoteReference"/>
        </w:rPr>
        <w:footnoteReference w:id="15524"/>
      </w:r>
    </w:p>
    <w:p>
      <w:r>
        <w:rPr>
          <w:b/>
        </w:rPr>
        <w:t xml:space="preserve">2 </w:t>
      </w:r>
      <w:r>
        <w:t xml:space="preserve">To Timothy</w:t>
      </w:r>
      <w:r>
        <w:rPr>
          <w:rStyle w:val="FootnoteReference"/>
        </w:rPr>
        <w:footnoteReference w:id="15525"/>
      </w:r>
      <w:r>
        <w:t xml:space="preserve">, my dearly beloved son: Grace</w:t>
      </w:r>
      <w:r>
        <w:rPr>
          <w:rStyle w:val="FootnoteReference"/>
        </w:rPr>
        <w:footnoteReference w:id="15526"/>
      </w:r>
      <w:r>
        <w:t xml:space="preserve">, mercy, and peace, from God the Father and Christ Jesus our Lord.</w:t>
      </w:r>
      <w:r>
        <w:rPr>
          <w:rStyle w:val="FootnoteReference"/>
        </w:rPr>
        <w:footnoteReference w:id="15527"/>
      </w:r>
      <w:r>
        <w:rPr>
          <w:rStyle w:val="FootnoteReference"/>
        </w:rPr>
        <w:footnoteReference w:id="15528"/>
      </w:r>
    </w:p>
    <w:p>
      <w:r>
        <w:rPr>
          <w:b/>
        </w:rPr>
        <w:t xml:space="preserve">3 </w:t>
      </w:r>
      <w:r>
        <w:t xml:space="preserve">I thank</w:t>
      </w:r>
      <w:r>
        <w:rPr>
          <w:rStyle w:val="FootnoteReference"/>
        </w:rPr>
        <w:footnoteReference w:id="15529"/>
      </w:r>
      <w:r>
        <w:t xml:space="preserve"> God, whom I serve from my forefathers with pure conscience, that without ceasing I have remembrance of you in my prayers night</w:t>
      </w:r>
      <w:r>
        <w:rPr>
          <w:rStyle w:val="FootnoteReference"/>
        </w:rPr>
        <w:footnoteReference w:id="15530"/>
      </w:r>
      <w:r>
        <w:t xml:space="preserve"> and day;</w:t>
      </w:r>
    </w:p>
    <w:p>
      <w:r>
        <w:rPr>
          <w:b/>
        </w:rPr>
        <w:t xml:space="preserve">4 </w:t>
      </w:r>
      <w:r>
        <w:t xml:space="preserve">longing to see you, remembering your tears, that I may be filled</w:t>
      </w:r>
      <w:r>
        <w:rPr>
          <w:rStyle w:val="FootnoteReference"/>
        </w:rPr>
        <w:footnoteReference w:id="15531"/>
      </w:r>
      <w:r>
        <w:t xml:space="preserve"> with joy;</w:t>
      </w:r>
      <w:r>
        <w:rPr>
          <w:rStyle w:val="FootnoteReference"/>
        </w:rPr>
        <w:footnoteReference w:id="15532"/>
      </w:r>
    </w:p>
    <w:p>
      <w:r>
        <w:rPr>
          <w:b/>
        </w:rPr>
        <w:t xml:space="preserve">5 </w:t>
      </w:r>
      <w:r>
        <w:t xml:space="preserve">being reminded of the sincere faith in you, which dwelt first in your grandmother Lois</w:t>
      </w:r>
      <w:r>
        <w:rPr>
          <w:rStyle w:val="FootnoteReference"/>
        </w:rPr>
        <w:footnoteReference w:id="15533"/>
      </w:r>
      <w:r>
        <w:t xml:space="preserve"> and your mother Eunice</w:t>
      </w:r>
      <w:r>
        <w:rPr>
          <w:rStyle w:val="FootnoteReference"/>
        </w:rPr>
        <w:footnoteReference w:id="15534"/>
      </w:r>
      <w:r>
        <w:t xml:space="preserve">; and I am</w:t>
      </w:r>
      <w:r>
        <w:rPr>
          <w:rStyle w:val="FootnoteReference"/>
        </w:rPr>
        <w:footnoteReference w:id="15535"/>
      </w:r>
      <w:r>
        <w:t xml:space="preserve"> persuaded that it is also in you.</w:t>
      </w:r>
      <w:r>
        <w:rPr>
          <w:rStyle w:val="FootnoteReference"/>
        </w:rPr>
        <w:footnoteReference w:id="15536"/>
      </w:r>
      <w:r>
        <w:rPr>
          <w:rStyle w:val="FootnoteReference"/>
        </w:rPr>
        <w:footnoteReference w:id="15537"/>
      </w:r>
      <w:r>
        <w:rPr>
          <w:rStyle w:val="FootnoteReference"/>
        </w:rPr>
        <w:footnoteReference w:id="15538"/>
      </w:r>
    </w:p>
    <w:p>
      <w:r>
        <w:rPr>
          <w:b/>
        </w:rPr>
        <w:t xml:space="preserve">6 </w:t>
      </w:r>
      <w:r>
        <w:t xml:space="preserve">Therefore I put</w:t>
      </w:r>
      <w:r>
        <w:rPr>
          <w:rStyle w:val="FootnoteReference"/>
        </w:rPr>
        <w:footnoteReference w:id="15539"/>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40"/>
      </w:r>
      <w:r>
        <w:t xml:space="preserve"> of fear; but of power, and of love</w:t>
      </w:r>
      <w:r>
        <w:rPr>
          <w:rStyle w:val="FootnoteReference"/>
        </w:rPr>
        <w:footnoteReference w:id="15541"/>
      </w:r>
      <w:r>
        <w:t xml:space="preserve">, and of a sound</w:t>
      </w:r>
      <w:r>
        <w:rPr>
          <w:rStyle w:val="FootnoteReference"/>
        </w:rPr>
        <w:footnoteReference w:id="15542"/>
      </w:r>
      <w:r>
        <w:t xml:space="preserve"> mind.</w:t>
      </w:r>
      <w:r>
        <w:rPr>
          <w:rStyle w:val="FootnoteReference"/>
        </w:rPr>
        <w:footnoteReference w:id="15543"/>
      </w:r>
    </w:p>
    <w:p>
      <w:r>
        <w:rPr>
          <w:b/>
        </w:rPr>
        <w:t xml:space="preserve">8 </w:t>
      </w:r>
      <w:r>
        <w:t xml:space="preserve">Do not therefore be ashamed</w:t>
      </w:r>
      <w:r>
        <w:rPr>
          <w:rStyle w:val="FootnoteReference"/>
        </w:rPr>
        <w:footnoteReference w:id="15544"/>
      </w:r>
      <w:r>
        <w:t xml:space="preserve"> of the testimony</w:t>
      </w:r>
      <w:r>
        <w:rPr>
          <w:rStyle w:val="FootnoteReference"/>
        </w:rPr>
        <w:footnoteReference w:id="15545"/>
      </w:r>
      <w:r>
        <w:t xml:space="preserve"> of our Lord, nor of me his prisoner</w:t>
      </w:r>
      <w:r>
        <w:rPr>
          <w:rStyle w:val="FootnoteReference"/>
        </w:rPr>
        <w:footnoteReference w:id="15546"/>
      </w:r>
      <w:r>
        <w:t xml:space="preserve">: but be partaker of the afflictions of the good news according to the power of God;</w:t>
      </w:r>
      <w:r>
        <w:rPr>
          <w:rStyle w:val="FootnoteReference"/>
        </w:rPr>
        <w:footnoteReference w:id="15547"/>
      </w:r>
    </w:p>
    <w:p>
      <w:r>
        <w:rPr>
          <w:b/>
        </w:rPr>
        <w:t xml:space="preserve">9 </w:t>
      </w:r>
      <w:r>
        <w:t xml:space="preserve">Who has saved us, and called</w:t>
      </w:r>
      <w:r>
        <w:rPr>
          <w:rStyle w:val="FootnoteReference"/>
        </w:rPr>
        <w:footnoteReference w:id="15548"/>
      </w:r>
      <w:r>
        <w:t xml:space="preserve"> us with a holy calling, not according to our works, but according to his</w:t>
      </w:r>
      <w:r>
        <w:rPr>
          <w:rStyle w:val="FootnoteReference"/>
        </w:rPr>
        <w:footnoteReference w:id="15549"/>
      </w:r>
      <w:r>
        <w:t xml:space="preserve"> own purpose and grace, which was given us in Christ Jesus before the world began,</w:t>
      </w:r>
      <w:r>
        <w:rPr>
          <w:rStyle w:val="FootnoteReference"/>
        </w:rPr>
        <w:footnoteReference w:id="15550"/>
      </w:r>
      <w:r>
        <w:rPr>
          <w:rStyle w:val="FootnoteReference"/>
        </w:rPr>
        <w:footnoteReference w:id="15551"/>
      </w:r>
    </w:p>
    <w:p>
      <w:r>
        <w:rPr>
          <w:b/>
        </w:rPr>
        <w:t xml:space="preserve">10 </w:t>
      </w:r>
      <w:r>
        <w:t xml:space="preserve">But is now made manifest by the appearing of our Savior Jesus Christ, who has abolished</w:t>
      </w:r>
      <w:r>
        <w:rPr>
          <w:rStyle w:val="FootnoteReference"/>
        </w:rPr>
        <w:footnoteReference w:id="15552"/>
      </w:r>
      <w:r>
        <w:t xml:space="preserve"> death, and has brought life and immortality to light through the good news:</w:t>
      </w:r>
      <w:r>
        <w:rPr>
          <w:rStyle w:val="FootnoteReference"/>
        </w:rPr>
        <w:footnoteReference w:id="15553"/>
      </w:r>
      <w:r>
        <w:rPr>
          <w:rStyle w:val="FootnoteReference"/>
        </w:rPr>
        <w:footnoteReference w:id="15554"/>
      </w:r>
      <w:r>
        <w:rPr>
          <w:rStyle w:val="FootnoteReference"/>
        </w:rPr>
        <w:footnoteReference w:id="15555"/>
      </w:r>
      <w:r>
        <w:rPr>
          <w:rStyle w:val="FootnoteReference"/>
        </w:rPr>
        <w:footnoteReference w:id="15556"/>
      </w:r>
    </w:p>
    <w:p>
      <w:r>
        <w:rPr>
          <w:b/>
        </w:rPr>
        <w:t xml:space="preserve">11 </w:t>
      </w:r>
      <w:r>
        <w:t xml:space="preserve">To which I am appointed a preacher, and an apostle, and a teacher of the nations.</w:t>
      </w:r>
      <w:r>
        <w:rPr>
          <w:rStyle w:val="FootnoteReference"/>
        </w:rPr>
        <w:footnoteReference w:id="15557"/>
      </w:r>
    </w:p>
    <w:p>
      <w:r>
        <w:rPr>
          <w:b/>
        </w:rPr>
        <w:t xml:space="preserve">12 </w:t>
      </w:r>
      <w:r>
        <w:t xml:space="preserve">For this reason I also suffer these things: nevertheless I am not ashamed: for I</w:t>
      </w:r>
      <w:r>
        <w:rPr>
          <w:rStyle w:val="FootnoteReference"/>
        </w:rPr>
        <w:footnoteReference w:id="15558"/>
      </w:r>
      <w:r>
        <w:t xml:space="preserve"> know whom I have believed</w:t>
      </w:r>
      <w:r>
        <w:rPr>
          <w:rStyle w:val="FootnoteReference"/>
        </w:rPr>
        <w:footnoteReference w:id="15559"/>
      </w:r>
      <w:r>
        <w:t xml:space="preserve">, and am persuaded</w:t>
      </w:r>
      <w:r>
        <w:rPr>
          <w:rStyle w:val="FootnoteReference"/>
        </w:rPr>
        <w:footnoteReference w:id="15560"/>
      </w:r>
      <w:r>
        <w:t xml:space="preserve"> that he is able to keep</w:t>
      </w:r>
      <w:r>
        <w:rPr>
          <w:rStyle w:val="FootnoteReference"/>
        </w:rPr>
        <w:footnoteReference w:id="15561"/>
      </w:r>
      <w:r>
        <w:t xml:space="preserve"> that which I</w:t>
      </w:r>
      <w:r>
        <w:rPr>
          <w:rStyle w:val="FootnoteReference"/>
        </w:rPr>
        <w:footnoteReference w:id="15562"/>
      </w:r>
      <w:r>
        <w:t xml:space="preserve"> have committed to him against</w:t>
      </w:r>
      <w:r>
        <w:rPr>
          <w:rStyle w:val="FootnoteReference"/>
        </w:rPr>
        <w:footnoteReference w:id="15563"/>
      </w:r>
      <w:r>
        <w:t xml:space="preserve"> that day.</w:t>
      </w:r>
      <w:r>
        <w:rPr>
          <w:rStyle w:val="FootnoteReference"/>
        </w:rPr>
        <w:footnoteReference w:id="15564"/>
      </w:r>
    </w:p>
    <w:p>
      <w:r>
        <w:rPr>
          <w:b/>
        </w:rPr>
        <w:t xml:space="preserve">13 </w:t>
      </w:r>
      <w:r>
        <w:t xml:space="preserve">Hold</w:t>
      </w:r>
      <w:r>
        <w:rPr>
          <w:rStyle w:val="FootnoteReference"/>
        </w:rPr>
        <w:footnoteReference w:id="15565"/>
      </w:r>
      <w:r>
        <w:t xml:space="preserve"> fast the form</w:t>
      </w:r>
      <w:r>
        <w:rPr>
          <w:rStyle w:val="FootnoteReference"/>
        </w:rPr>
        <w:footnoteReference w:id="15566"/>
      </w:r>
      <w:r>
        <w:t xml:space="preserve"> of sound words, which you have heard of me, in faith</w:t>
      </w:r>
      <w:r>
        <w:rPr>
          <w:rStyle w:val="FootnoteReference"/>
        </w:rPr>
        <w:footnoteReference w:id="15567"/>
      </w:r>
      <w:r>
        <w:t xml:space="preserve"> and love which is in Christ Jesus.</w:t>
      </w:r>
    </w:p>
    <w:p>
      <w:r>
        <w:rPr>
          <w:b/>
        </w:rPr>
        <w:t xml:space="preserve">14 </w:t>
      </w:r>
      <w:r>
        <w:t xml:space="preserve">That good</w:t>
      </w:r>
      <w:r>
        <w:rPr>
          <w:rStyle w:val="FootnoteReference"/>
        </w:rPr>
        <w:footnoteReference w:id="15568"/>
      </w:r>
      <w:r>
        <w:t xml:space="preserve"> thing which was committed to you keep by the Holy Spirit which dwells in us.</w:t>
      </w:r>
      <w:r>
        <w:rPr>
          <w:rStyle w:val="FootnoteReference"/>
        </w:rPr>
        <w:footnoteReference w:id="15569"/>
      </w:r>
    </w:p>
    <w:p>
      <w:r>
        <w:rPr>
          <w:b/>
        </w:rPr>
        <w:t xml:space="preserve">15 </w:t>
      </w:r>
      <w:r>
        <w:t xml:space="preserve">This you know, that all those who are in Asia</w:t>
      </w:r>
      <w:r>
        <w:rPr>
          <w:rStyle w:val="FootnoteReference"/>
        </w:rPr>
        <w:footnoteReference w:id="15570"/>
      </w:r>
      <w:r>
        <w:t xml:space="preserve"> be turned away from me; of whom are Phygellus</w:t>
      </w:r>
      <w:r>
        <w:rPr>
          <w:rStyle w:val="FootnoteReference"/>
        </w:rPr>
        <w:footnoteReference w:id="15571"/>
      </w:r>
      <w:r>
        <w:t xml:space="preserve"> and Hermogenes</w:t>
      </w:r>
      <w:r>
        <w:rPr>
          <w:rStyle w:val="FootnoteReference"/>
        </w:rPr>
        <w:footnoteReference w:id="15572"/>
      </w:r>
      <w:r>
        <w:t xml:space="preserve">.</w:t>
      </w:r>
      <w:r>
        <w:rPr>
          <w:rStyle w:val="FootnoteReference"/>
        </w:rPr>
        <w:footnoteReference w:id="15573"/>
      </w:r>
    </w:p>
    <w:p>
      <w:r>
        <w:rPr>
          <w:b/>
        </w:rPr>
        <w:t xml:space="preserve">16 </w:t>
      </w:r>
      <w:r>
        <w:t xml:space="preserve">The Lord</w:t>
      </w:r>
      <w:r>
        <w:rPr>
          <w:rStyle w:val="FootnoteReference"/>
        </w:rPr>
        <w:footnoteReference w:id="15574"/>
      </w:r>
      <w:r>
        <w:t xml:space="preserve"> give mercy to the house</w:t>
      </w:r>
      <w:r>
        <w:rPr>
          <w:rStyle w:val="FootnoteReference"/>
        </w:rPr>
        <w:footnoteReference w:id="15575"/>
      </w:r>
      <w:r>
        <w:t xml:space="preserve"> of Onesiphorus</w:t>
      </w:r>
      <w:r>
        <w:rPr>
          <w:rStyle w:val="FootnoteReference"/>
        </w:rPr>
        <w:footnoteReference w:id="15576"/>
      </w:r>
      <w:r>
        <w:t xml:space="preserve">; for he often refreshed</w:t>
      </w:r>
      <w:r>
        <w:rPr>
          <w:rStyle w:val="FootnoteReference"/>
        </w:rPr>
        <w:footnoteReference w:id="15577"/>
      </w:r>
      <w:r>
        <w:t xml:space="preserve"> me, and was not ashamed of my chain:</w:t>
      </w:r>
      <w:r>
        <w:rPr>
          <w:rStyle w:val="FootnoteReference"/>
        </w:rPr>
        <w:footnoteReference w:id="15578"/>
      </w:r>
    </w:p>
    <w:p>
      <w:r>
        <w:rPr>
          <w:b/>
        </w:rPr>
        <w:t xml:space="preserve">17 </w:t>
      </w:r>
      <w:r>
        <w:t xml:space="preserve">but when he came to Rome</w:t>
      </w:r>
      <w:r>
        <w:rPr>
          <w:rStyle w:val="FootnoteReference"/>
        </w:rPr>
        <w:footnoteReference w:id="15579"/>
      </w:r>
      <w:r>
        <w:t xml:space="preserve">, he sought me very diligently, and found me.</w:t>
      </w:r>
      <w:r>
        <w:rPr>
          <w:rStyle w:val="FootnoteReference"/>
        </w:rPr>
        <w:footnoteReference w:id="15580"/>
      </w:r>
    </w:p>
    <w:p>
      <w:r>
        <w:rPr>
          <w:b/>
        </w:rPr>
        <w:t xml:space="preserve">18 </w:t>
      </w:r>
      <w:r>
        <w:t xml:space="preserve">The Lord grant to him that he may find mercy</w:t>
      </w:r>
      <w:r>
        <w:rPr>
          <w:rStyle w:val="FootnoteReference"/>
        </w:rPr>
        <w:footnoteReference w:id="15581"/>
      </w:r>
      <w:r>
        <w:t xml:space="preserve"> of the Lord in that</w:t>
      </w:r>
      <w:r>
        <w:rPr>
          <w:rStyle w:val="FootnoteReference"/>
        </w:rPr>
        <w:footnoteReference w:id="15582"/>
      </w:r>
      <w:r>
        <w:t xml:space="preserve"> day: and in how many things he ministered</w:t>
      </w:r>
      <w:r>
        <w:rPr>
          <w:rStyle w:val="FootnoteReference"/>
        </w:rPr>
        <w:footnoteReference w:id="15583"/>
      </w:r>
      <w:r>
        <w:t xml:space="preserve"> to me at Ephesus</w:t>
      </w:r>
      <w:r>
        <w:rPr>
          <w:rStyle w:val="FootnoteReference"/>
        </w:rPr>
        <w:footnoteReference w:id="15584"/>
      </w:r>
      <w:r>
        <w:t xml:space="preserve">, you know very well.</w:t>
      </w:r>
      <w:r>
        <w:rPr>
          <w:rStyle w:val="FootnoteReference"/>
        </w:rPr>
        <w:footnoteReference w:id="155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586"/>
      </w:r>
      <w:r>
        <w:t xml:space="preserve"> Jesus</w:t>
      </w:r>
      <w:r>
        <w:rPr>
          <w:rStyle w:val="FootnoteReference"/>
        </w:rPr>
        <w:footnoteReference w:id="15587"/>
      </w:r>
      <w:r>
        <w:t xml:space="preserve">.</w:t>
      </w:r>
      <w:r>
        <w:rPr>
          <w:rStyle w:val="FootnoteReference"/>
        </w:rPr>
        <w:footnoteReference w:id="15588"/>
      </w:r>
      <w:r>
        <w:rPr>
          <w:rStyle w:val="FootnoteReference"/>
        </w:rPr>
        <w:footnoteReference w:id="15589"/>
      </w:r>
      <w:r>
        <w:rPr>
          <w:rStyle w:val="FootnoteReference"/>
        </w:rPr>
        <w:footnoteReference w:id="15590"/>
      </w:r>
    </w:p>
    <w:p>
      <w:r>
        <w:rPr>
          <w:b/>
        </w:rPr>
        <w:t xml:space="preserve">2 </w:t>
      </w:r>
      <w:r>
        <w:t xml:space="preserve">And the things</w:t>
      </w:r>
      <w:r>
        <w:rPr>
          <w:rStyle w:val="FootnoteReference"/>
        </w:rPr>
        <w:footnoteReference w:id="15591"/>
      </w:r>
      <w:r>
        <w:t xml:space="preserve"> that you heard from me among many witnesses, entrust these to faithful</w:t>
      </w:r>
      <w:r>
        <w:rPr>
          <w:rStyle w:val="FootnoteReference"/>
        </w:rPr>
        <w:footnoteReference w:id="15592"/>
      </w:r>
      <w:r>
        <w:t xml:space="preserve"> men, who shall be able to teach others also.</w:t>
      </w:r>
      <w:r>
        <w:rPr>
          <w:rStyle w:val="FootnoteReference"/>
        </w:rPr>
        <w:footnoteReference w:id="15593"/>
      </w:r>
    </w:p>
    <w:p>
      <w:r>
        <w:rPr>
          <w:b/>
        </w:rPr>
        <w:t xml:space="preserve">3 </w:t>
      </w:r>
      <w:r>
        <w:t xml:space="preserve">You therefore endure</w:t>
      </w:r>
      <w:r>
        <w:rPr>
          <w:rStyle w:val="FootnoteReference"/>
        </w:rPr>
        <w:footnoteReference w:id="15594"/>
      </w:r>
      <w:r>
        <w:t xml:space="preserve"> hardship as a good</w:t>
      </w:r>
      <w:r>
        <w:rPr>
          <w:rStyle w:val="FootnoteReference"/>
        </w:rPr>
        <w:footnoteReference w:id="15595"/>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596"/>
      </w:r>
      <w:r>
        <w:rPr>
          <w:rStyle w:val="FootnoteReference"/>
        </w:rPr>
        <w:footnoteReference w:id="15597"/>
      </w:r>
    </w:p>
    <w:p>
      <w:r>
        <w:rPr>
          <w:b/>
        </w:rPr>
        <w:t xml:space="preserve">5 </w:t>
      </w:r>
      <w:r>
        <w:t xml:space="preserve">And if anyone also competes, he is not crowned unless he competes lawfully.</w:t>
      </w:r>
      <w:r>
        <w:rPr>
          <w:rStyle w:val="FootnoteReference"/>
        </w:rPr>
        <w:footnoteReference w:id="15598"/>
      </w:r>
      <w:r>
        <w:rPr>
          <w:rStyle w:val="FootnoteReference"/>
        </w:rPr>
        <w:footnoteReference w:id="15599"/>
      </w:r>
    </w:p>
    <w:p>
      <w:r>
        <w:rPr>
          <w:b/>
        </w:rPr>
        <w:t xml:space="preserve">6 </w:t>
      </w:r>
      <w:r>
        <w:t xml:space="preserve">The farmer that labors must be first partaker of the fruits.</w:t>
      </w:r>
      <w:r>
        <w:rPr>
          <w:rStyle w:val="FootnoteReference"/>
        </w:rPr>
        <w:footnoteReference w:id="15600"/>
      </w:r>
      <w:r>
        <w:rPr>
          <w:rStyle w:val="FootnoteReference"/>
        </w:rPr>
        <w:footnoteReference w:id="15601"/>
      </w:r>
    </w:p>
    <w:p>
      <w:r>
        <w:rPr>
          <w:b/>
        </w:rPr>
        <w:t xml:space="preserve">7 </w:t>
      </w:r>
      <w:r>
        <w:t xml:space="preserve">Consider</w:t>
      </w:r>
      <w:r>
        <w:rPr>
          <w:rStyle w:val="FootnoteReference"/>
        </w:rPr>
        <w:footnoteReference w:id="15602"/>
      </w:r>
      <w:r>
        <w:t xml:space="preserve"> what I say; and the Lord give you understanding in all things.</w:t>
      </w:r>
      <w:r>
        <w:rPr>
          <w:rStyle w:val="FootnoteReference"/>
        </w:rPr>
        <w:footnoteReference w:id="15603"/>
      </w:r>
    </w:p>
    <w:p>
      <w:r>
        <w:rPr>
          <w:b/>
        </w:rPr>
        <w:t xml:space="preserve">8 </w:t>
      </w:r>
      <w:r>
        <w:t xml:space="preserve">Remember</w:t>
      </w:r>
      <w:r>
        <w:rPr>
          <w:rStyle w:val="FootnoteReference"/>
        </w:rPr>
        <w:footnoteReference w:id="15604"/>
      </w:r>
      <w:r>
        <w:t xml:space="preserve"> that Jesus</w:t>
      </w:r>
      <w:r>
        <w:rPr>
          <w:rStyle w:val="FootnoteReference"/>
        </w:rPr>
        <w:footnoteReference w:id="15605"/>
      </w:r>
      <w:r>
        <w:t xml:space="preserve"> Christ of the seed of David</w:t>
      </w:r>
      <w:r>
        <w:rPr>
          <w:rStyle w:val="FootnoteReference"/>
        </w:rPr>
        <w:footnoteReference w:id="15606"/>
      </w:r>
      <w:r>
        <w:t xml:space="preserve"> was raised</w:t>
      </w:r>
      <w:r>
        <w:rPr>
          <w:rStyle w:val="FootnoteReference"/>
        </w:rPr>
        <w:footnoteReference w:id="15607"/>
      </w:r>
      <w:r>
        <w:t xml:space="preserve"> from the dead according to my good news:</w:t>
      </w:r>
    </w:p>
    <w:p>
      <w:r>
        <w:rPr>
          <w:b/>
        </w:rPr>
        <w:t xml:space="preserve">9 </w:t>
      </w:r>
      <w:r>
        <w:t xml:space="preserve">in which I suffer</w:t>
      </w:r>
      <w:r>
        <w:rPr>
          <w:rStyle w:val="FootnoteReference"/>
        </w:rPr>
        <w:footnoteReference w:id="15608"/>
      </w:r>
      <w:r>
        <w:t xml:space="preserve"> trouble, as an evil doer, even to bonds; but the word of God</w:t>
      </w:r>
      <w:r>
        <w:rPr>
          <w:rStyle w:val="FootnoteReference"/>
        </w:rPr>
        <w:footnoteReference w:id="15609"/>
      </w:r>
      <w:r>
        <w:t xml:space="preserve"> is not bound.</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p>
    <w:p>
      <w:r>
        <w:rPr>
          <w:b/>
        </w:rPr>
        <w:t xml:space="preserve">10 </w:t>
      </w:r>
      <w:r>
        <w:t xml:space="preserve">Therefore I endure</w:t>
      </w:r>
      <w:r>
        <w:rPr>
          <w:rStyle w:val="FootnoteReference"/>
        </w:rPr>
        <w:footnoteReference w:id="15614"/>
      </w:r>
      <w:r>
        <w:t xml:space="preserve"> all things for the elect's sakes, that they may also obtain</w:t>
      </w:r>
      <w:r>
        <w:rPr>
          <w:rStyle w:val="FootnoteReference"/>
        </w:rPr>
        <w:footnoteReference w:id="15615"/>
      </w:r>
      <w:r>
        <w:t xml:space="preserve"> the salvation which is in Christ Jesus with eternal glory.</w:t>
      </w:r>
      <w:r>
        <w:rPr>
          <w:rStyle w:val="FootnoteReference"/>
        </w:rPr>
        <w:footnoteReference w:id="15616"/>
      </w:r>
    </w:p>
    <w:p>
      <w:r>
        <w:rPr>
          <w:b/>
        </w:rPr>
        <w:t xml:space="preserve">11 </w:t>
      </w:r>
      <w:r>
        <w:t xml:space="preserve">It is a faithful</w:t>
      </w:r>
      <w:r>
        <w:rPr>
          <w:rStyle w:val="FootnoteReference"/>
        </w:rPr>
        <w:footnoteReference w:id="15617"/>
      </w:r>
      <w:r>
        <w:t xml:space="preserve"> saying: For if we died with him, we shall</w:t>
      </w:r>
      <w:r>
        <w:rPr>
          <w:rStyle w:val="FootnoteReference"/>
        </w:rPr>
        <w:footnoteReference w:id="15618"/>
      </w:r>
      <w:r>
        <w:t xml:space="preserve"> also live with him:</w:t>
      </w:r>
      <w:r>
        <w:rPr>
          <w:rStyle w:val="FootnoteReference"/>
        </w:rPr>
        <w:footnoteReference w:id="15619"/>
      </w:r>
    </w:p>
    <w:p>
      <w:r>
        <w:rPr>
          <w:b/>
        </w:rPr>
        <w:t xml:space="preserve">12 </w:t>
      </w:r>
      <w:r>
        <w:t xml:space="preserve">If we endure, we shall also reign with him: if we deny</w:t>
      </w:r>
      <w:r>
        <w:rPr>
          <w:rStyle w:val="FootnoteReference"/>
        </w:rPr>
        <w:footnoteReference w:id="15620"/>
      </w:r>
      <w:r>
        <w:t xml:space="preserve"> him, he also will deny us:</w:t>
      </w:r>
      <w:r>
        <w:rPr>
          <w:rStyle w:val="FootnoteReference"/>
        </w:rPr>
        <w:footnoteReference w:id="15621"/>
      </w:r>
    </w:p>
    <w:p>
      <w:r>
        <w:rPr>
          <w:b/>
        </w:rPr>
        <w:t xml:space="preserve">13 </w:t>
      </w:r>
      <w:r>
        <w:t xml:space="preserve">If we do not believe, yet he abides faithful: he cannot</w:t>
      </w:r>
      <w:r>
        <w:rPr>
          <w:rStyle w:val="FootnoteReference"/>
        </w:rPr>
        <w:footnoteReference w:id="15622"/>
      </w:r>
      <w:r>
        <w:t xml:space="preserve"> deny himself.</w:t>
      </w:r>
      <w:r>
        <w:rPr>
          <w:rStyle w:val="FootnoteReference"/>
        </w:rPr>
        <w:footnoteReference w:id="15623"/>
      </w:r>
    </w:p>
    <w:p>
      <w:r>
        <w:rPr>
          <w:b/>
        </w:rPr>
        <w:t xml:space="preserve">14 </w:t>
      </w:r>
      <w:r>
        <w:t xml:space="preserve">Of these things put them in remembrance, charging</w:t>
      </w:r>
      <w:r>
        <w:rPr>
          <w:rStyle w:val="FootnoteReference"/>
        </w:rPr>
        <w:footnoteReference w:id="15624"/>
      </w:r>
      <w:r>
        <w:t xml:space="preserve"> them before the Lord that they strive not about words to no</w:t>
      </w:r>
      <w:r>
        <w:rPr>
          <w:rStyle w:val="FootnoteReference"/>
        </w:rPr>
        <w:footnoteReference w:id="15625"/>
      </w:r>
      <w:r>
        <w:t xml:space="preserve"> profit, but to the subverting</w:t>
      </w:r>
      <w:r>
        <w:rPr>
          <w:rStyle w:val="FootnoteReference"/>
        </w:rPr>
        <w:footnoteReference w:id="15626"/>
      </w:r>
      <w:r>
        <w:t xml:space="preserve"> of the hearers.</w:t>
      </w:r>
      <w:r>
        <w:rPr>
          <w:rStyle w:val="FootnoteReference"/>
        </w:rPr>
        <w:footnoteReference w:id="15627"/>
      </w:r>
    </w:p>
    <w:p>
      <w:r>
        <w:rPr>
          <w:b/>
        </w:rPr>
        <w:t xml:space="preserve">15 </w:t>
      </w:r>
      <w:r>
        <w:t xml:space="preserve">Study</w:t>
      </w:r>
      <w:r>
        <w:rPr>
          <w:rStyle w:val="FootnoteReference"/>
        </w:rPr>
        <w:footnoteReference w:id="15628"/>
      </w:r>
      <w:r>
        <w:t xml:space="preserve"> to show yourself approved</w:t>
      </w:r>
      <w:r>
        <w:rPr>
          <w:rStyle w:val="FootnoteReference"/>
        </w:rPr>
        <w:footnoteReference w:id="15629"/>
      </w:r>
      <w:r>
        <w:t xml:space="preserve"> to God, a workman</w:t>
      </w:r>
      <w:r>
        <w:rPr>
          <w:rStyle w:val="FootnoteReference"/>
        </w:rPr>
        <w:footnoteReference w:id="15630"/>
      </w:r>
      <w:r>
        <w:t xml:space="preserve"> that needs not to be ashamed, rightly</w:t>
      </w:r>
      <w:r>
        <w:rPr>
          <w:rStyle w:val="FootnoteReference"/>
        </w:rPr>
        <w:footnoteReference w:id="15631"/>
      </w:r>
      <w:r>
        <w:t xml:space="preserve"> dividing the word of truth.</w:t>
      </w:r>
    </w:p>
    <w:p>
      <w:r>
        <w:rPr>
          <w:b/>
        </w:rPr>
        <w:t xml:space="preserve">16 </w:t>
      </w:r>
      <w:r>
        <w:t xml:space="preserve">But shun</w:t>
      </w:r>
      <w:r>
        <w:rPr>
          <w:rStyle w:val="FootnoteReference"/>
        </w:rPr>
        <w:footnoteReference w:id="15632"/>
      </w:r>
      <w:r>
        <w:t xml:space="preserve"> profane and vain babblings: for they will increase to more ungodliness.</w:t>
      </w:r>
      <w:r>
        <w:rPr>
          <w:rStyle w:val="FootnoteReference"/>
        </w:rPr>
        <w:footnoteReference w:id="15633"/>
      </w:r>
    </w:p>
    <w:p>
      <w:r>
        <w:rPr>
          <w:b/>
        </w:rPr>
        <w:t xml:space="preserve">17 </w:t>
      </w:r>
      <w:r>
        <w:t xml:space="preserve">And their word</w:t>
      </w:r>
      <w:r>
        <w:rPr>
          <w:rStyle w:val="FootnoteReference"/>
        </w:rPr>
        <w:footnoteReference w:id="15634"/>
      </w:r>
      <w:r>
        <w:t xml:space="preserve"> will eat as does a canker: of whom is Hymenaeus</w:t>
      </w:r>
      <w:r>
        <w:rPr>
          <w:rStyle w:val="FootnoteReference"/>
        </w:rPr>
        <w:footnoteReference w:id="15635"/>
      </w:r>
      <w:r>
        <w:t xml:space="preserve"> and Philetus</w:t>
      </w:r>
      <w:r>
        <w:rPr>
          <w:rStyle w:val="FootnoteReference"/>
        </w:rPr>
        <w:footnoteReference w:id="15636"/>
      </w:r>
      <w:r>
        <w:t xml:space="preserve">;</w:t>
      </w:r>
      <w:r>
        <w:rPr>
          <w:rStyle w:val="FootnoteReference"/>
        </w:rPr>
        <w:footnoteReference w:id="15637"/>
      </w:r>
    </w:p>
    <w:p>
      <w:r>
        <w:rPr>
          <w:b/>
        </w:rPr>
        <w:t xml:space="preserve">18 </w:t>
      </w:r>
      <w:r>
        <w:t xml:space="preserve">who concerning</w:t>
      </w:r>
      <w:r>
        <w:rPr>
          <w:rStyle w:val="FootnoteReference"/>
        </w:rPr>
        <w:footnoteReference w:id="15638"/>
      </w:r>
      <w:r>
        <w:t xml:space="preserve"> the truth have missed the mark, saying that the resurrection has already happened, and overthrow</w:t>
      </w:r>
      <w:r>
        <w:rPr>
          <w:rStyle w:val="FootnoteReference"/>
        </w:rPr>
        <w:footnoteReference w:id="15639"/>
      </w:r>
      <w:r>
        <w:t xml:space="preserve"> the faith of some.</w:t>
      </w:r>
    </w:p>
    <w:p>
      <w:r>
        <w:rPr>
          <w:b/>
        </w:rPr>
        <w:t xml:space="preserve">19 </w:t>
      </w:r>
      <w:r>
        <w:t xml:space="preserve">Nevertheless the foundation</w:t>
      </w:r>
      <w:r>
        <w:rPr>
          <w:rStyle w:val="FootnoteReference"/>
        </w:rPr>
        <w:footnoteReference w:id="15640"/>
      </w:r>
      <w:r>
        <w:t xml:space="preserve"> of God stands sure</w:t>
      </w:r>
      <w:r>
        <w:rPr>
          <w:rStyle w:val="FootnoteReference"/>
        </w:rPr>
        <w:footnoteReference w:id="15641"/>
      </w:r>
      <w:r>
        <w:t xml:space="preserve">, having this seal, The Lord</w:t>
      </w:r>
      <w:r>
        <w:rPr>
          <w:rStyle w:val="FootnoteReference"/>
        </w:rPr>
        <w:footnoteReference w:id="15642"/>
      </w:r>
      <w:r>
        <w:t xml:space="preserve"> knows those who are his. And, Let every one that names the name of Christ depart</w:t>
      </w:r>
      <w:r>
        <w:rPr>
          <w:rStyle w:val="FootnoteReference"/>
        </w:rPr>
        <w:footnoteReference w:id="15643"/>
      </w:r>
      <w:r>
        <w:t xml:space="preserve"> from iniquity.</w:t>
      </w:r>
      <w:r>
        <w:rPr>
          <w:rStyle w:val="FootnoteReference"/>
        </w:rPr>
        <w:footnoteReference w:id="15644"/>
      </w:r>
      <w:r>
        <w:rPr>
          <w:rStyle w:val="FootnoteReference"/>
        </w:rPr>
        <w:footnoteReference w:id="15645"/>
      </w:r>
    </w:p>
    <w:p>
      <w:r>
        <w:rPr>
          <w:b/>
        </w:rPr>
        <w:t xml:space="preserve">20 </w:t>
      </w:r>
      <w:r>
        <w:t xml:space="preserve">But in a</w:t>
      </w:r>
      <w:r>
        <w:rPr>
          <w:rStyle w:val="FootnoteReference"/>
        </w:rPr>
        <w:footnoteReference w:id="15646"/>
      </w:r>
      <w:r>
        <w:t xml:space="preserve"> great house there are not only vessels</w:t>
      </w:r>
      <w:r>
        <w:rPr>
          <w:rStyle w:val="FootnoteReference"/>
        </w:rPr>
        <w:footnoteReference w:id="15647"/>
      </w:r>
      <w:r>
        <w:t xml:space="preserve"> of gold and of silver, but also of wood and of earth; and some to honor, and some to dishonour.</w:t>
      </w:r>
      <w:r>
        <w:rPr>
          <w:rStyle w:val="FootnoteReference"/>
        </w:rPr>
        <w:footnoteReference w:id="15648"/>
      </w:r>
    </w:p>
    <w:p>
      <w:r>
        <w:rPr>
          <w:b/>
        </w:rPr>
        <w:t xml:space="preserve">21 </w:t>
      </w:r>
      <w:r>
        <w:t xml:space="preserve">If a man therefore purge</w:t>
      </w:r>
      <w:r>
        <w:rPr>
          <w:rStyle w:val="FootnoteReference"/>
        </w:rPr>
        <w:footnoteReference w:id="15649"/>
      </w:r>
      <w:r>
        <w:t xml:space="preserve"> himself from these, he shall be a vessel</w:t>
      </w:r>
      <w:r>
        <w:rPr>
          <w:rStyle w:val="FootnoteReference"/>
        </w:rPr>
        <w:footnoteReference w:id="15650"/>
      </w:r>
      <w:r>
        <w:t xml:space="preserve"> to honor, sanctified, and meet</w:t>
      </w:r>
      <w:r>
        <w:rPr>
          <w:rStyle w:val="FootnoteReference"/>
        </w:rPr>
        <w:footnoteReference w:id="15651"/>
      </w:r>
      <w:r>
        <w:t xml:space="preserve"> for the master's use, and prepared</w:t>
      </w:r>
      <w:r>
        <w:rPr>
          <w:rStyle w:val="FootnoteReference"/>
        </w:rPr>
        <w:footnoteReference w:id="15652"/>
      </w:r>
      <w:r>
        <w:t xml:space="preserve"> to every good work.</w:t>
      </w:r>
    </w:p>
    <w:p>
      <w:r>
        <w:rPr>
          <w:b/>
        </w:rPr>
        <w:t xml:space="preserve">22 </w:t>
      </w:r>
      <w:r>
        <w:t xml:space="preserve">Flee</w:t>
      </w:r>
      <w:r>
        <w:rPr>
          <w:rStyle w:val="FootnoteReference"/>
        </w:rPr>
        <w:footnoteReference w:id="15653"/>
      </w:r>
      <w:r>
        <w:t xml:space="preserve"> also youthful</w:t>
      </w:r>
      <w:r>
        <w:rPr>
          <w:rStyle w:val="FootnoteReference"/>
        </w:rPr>
        <w:footnoteReference w:id="15654"/>
      </w:r>
      <w:r>
        <w:t xml:space="preserve"> lusts: but follow</w:t>
      </w:r>
      <w:r>
        <w:rPr>
          <w:rStyle w:val="FootnoteReference"/>
        </w:rPr>
        <w:footnoteReference w:id="15655"/>
      </w:r>
      <w:r>
        <w:t xml:space="preserve"> righteousness, faith, love, peace</w:t>
      </w:r>
      <w:r>
        <w:rPr>
          <w:rStyle w:val="FootnoteReference"/>
        </w:rPr>
        <w:footnoteReference w:id="15656"/>
      </w:r>
      <w:r>
        <w:t xml:space="preserve">, with those who call</w:t>
      </w:r>
      <w:r>
        <w:rPr>
          <w:rStyle w:val="FootnoteReference"/>
        </w:rPr>
        <w:footnoteReference w:id="15657"/>
      </w:r>
      <w:r>
        <w:t xml:space="preserve"> on the Lord out of a pure heart.</w:t>
      </w:r>
      <w:r>
        <w:rPr>
          <w:rStyle w:val="FootnoteReference"/>
        </w:rPr>
        <w:footnoteReference w:id="15658"/>
      </w:r>
      <w:r>
        <w:rPr>
          <w:rStyle w:val="FootnoteReference"/>
        </w:rPr>
        <w:footnoteReference w:id="15659"/>
      </w:r>
    </w:p>
    <w:p>
      <w:r>
        <w:rPr>
          <w:b/>
        </w:rPr>
        <w:t xml:space="preserve">23 </w:t>
      </w:r>
      <w:r>
        <w:t xml:space="preserve">But refuse foolish and uninstructed questions, knowing that they beget strifes.</w:t>
      </w:r>
      <w:r>
        <w:rPr>
          <w:rStyle w:val="FootnoteReference"/>
        </w:rPr>
        <w:footnoteReference w:id="15660"/>
      </w:r>
    </w:p>
    <w:p>
      <w:r>
        <w:rPr>
          <w:b/>
        </w:rPr>
        <w:t xml:space="preserve">24 </w:t>
      </w:r>
      <w:r>
        <w:t xml:space="preserve">And the slave of the Lord must</w:t>
      </w:r>
      <w:r>
        <w:rPr>
          <w:rStyle w:val="FootnoteReference"/>
        </w:rPr>
        <w:footnoteReference w:id="15661"/>
      </w:r>
      <w:r>
        <w:t xml:space="preserve"> not strive</w:t>
      </w:r>
      <w:r>
        <w:rPr>
          <w:rStyle w:val="FootnoteReference"/>
        </w:rPr>
        <w:footnoteReference w:id="15662"/>
      </w:r>
      <w:r>
        <w:t xml:space="preserve">; but be gentle to all men, able to teach, patient</w:t>
      </w:r>
      <w:r>
        <w:rPr>
          <w:rStyle w:val="FootnoteReference"/>
        </w:rPr>
        <w:footnoteReference w:id="15663"/>
      </w:r>
      <w:r>
        <w:t xml:space="preserve">,</w:t>
      </w:r>
      <w:r>
        <w:rPr>
          <w:rStyle w:val="FootnoteReference"/>
        </w:rPr>
        <w:footnoteReference w:id="15664"/>
      </w:r>
      <w:r>
        <w:rPr>
          <w:rStyle w:val="FootnoteReference"/>
        </w:rPr>
        <w:footnoteReference w:id="15665"/>
      </w:r>
      <w:r>
        <w:rPr>
          <w:rStyle w:val="FootnoteReference"/>
        </w:rPr>
        <w:footnoteReference w:id="15666"/>
      </w:r>
    </w:p>
    <w:p>
      <w:r>
        <w:rPr>
          <w:b/>
        </w:rPr>
        <w:t xml:space="preserve">25 </w:t>
      </w:r>
      <w:r>
        <w:t xml:space="preserve">in meekness instructing</w:t>
      </w:r>
      <w:r>
        <w:rPr>
          <w:rStyle w:val="FootnoteReference"/>
        </w:rPr>
        <w:footnoteReference w:id="15667"/>
      </w:r>
      <w:r>
        <w:t xml:space="preserve"> those who oppose, if perhaps God may give them repentance</w:t>
      </w:r>
      <w:r>
        <w:rPr>
          <w:rStyle w:val="FootnoteReference"/>
        </w:rPr>
        <w:footnoteReference w:id="15668"/>
      </w:r>
      <w:r>
        <w:t xml:space="preserve"> to the knowledge of the truth;</w:t>
      </w:r>
      <w:r>
        <w:rPr>
          <w:rStyle w:val="FootnoteReference"/>
        </w:rPr>
        <w:footnoteReference w:id="15669"/>
      </w:r>
      <w:r>
        <w:rPr>
          <w:rStyle w:val="FootnoteReference"/>
        </w:rPr>
        <w:footnoteReference w:id="15670"/>
      </w:r>
      <w:r>
        <w:rPr>
          <w:rStyle w:val="FootnoteReference"/>
        </w:rPr>
        <w:footnoteReference w:id="15671"/>
      </w:r>
    </w:p>
    <w:p>
      <w:r>
        <w:rPr>
          <w:b/>
        </w:rPr>
        <w:t xml:space="preserve">26 </w:t>
      </w:r>
      <w:r>
        <w:t xml:space="preserve">and they may come to themselves out of the devil's snare, having been taken captive by him to his will.</w:t>
      </w:r>
      <w:r>
        <w:rPr>
          <w:rStyle w:val="FootnoteReference"/>
        </w:rPr>
        <w:footnoteReference w:id="15672"/>
      </w:r>
      <w:r>
        <w:rPr>
          <w:rStyle w:val="FootnoteReference"/>
        </w:rPr>
        <w:footnoteReference w:id="15673"/>
      </w:r>
      <w:r>
        <w:rPr>
          <w:rStyle w:val="FootnoteReference"/>
        </w:rPr>
        <w:footnoteReference w:id="15674"/>
      </w:r>
      <w:r>
        <w:rPr>
          <w:rStyle w:val="FootnoteReference"/>
        </w:rPr>
        <w:footnoteReference w:id="156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676"/>
      </w:r>
      <w:r>
        <w:rPr>
          <w:rStyle w:val="FootnoteReference"/>
        </w:rPr>
        <w:footnoteReference w:id="15677"/>
      </w:r>
    </w:p>
    <w:p>
      <w:r>
        <w:rPr>
          <w:b/>
        </w:rPr>
        <w:t xml:space="preserve">2 </w:t>
      </w:r>
      <w:r>
        <w:t xml:space="preserve">For men shall be lovers</w:t>
      </w:r>
      <w:r>
        <w:rPr>
          <w:rStyle w:val="FootnoteReference"/>
        </w:rPr>
        <w:footnoteReference w:id="15678"/>
      </w:r>
      <w:r>
        <w:t xml:space="preserve"> of themselves, lovers of money, boasters</w:t>
      </w:r>
      <w:r>
        <w:rPr>
          <w:rStyle w:val="FootnoteReference"/>
        </w:rPr>
        <w:footnoteReference w:id="15679"/>
      </w:r>
      <w:r>
        <w:t xml:space="preserve">, proud</w:t>
      </w:r>
      <w:r>
        <w:rPr>
          <w:rStyle w:val="FootnoteReference"/>
        </w:rPr>
        <w:footnoteReference w:id="15680"/>
      </w:r>
      <w:r>
        <w:t xml:space="preserve">, blasphemers</w:t>
      </w:r>
      <w:r>
        <w:rPr>
          <w:rStyle w:val="FootnoteReference"/>
        </w:rPr>
        <w:footnoteReference w:id="15681"/>
      </w:r>
      <w:r>
        <w:t xml:space="preserve">, disobedient</w:t>
      </w:r>
      <w:r>
        <w:rPr>
          <w:rStyle w:val="FootnoteReference"/>
        </w:rPr>
        <w:footnoteReference w:id="15682"/>
      </w:r>
      <w:r>
        <w:t xml:space="preserve"> to parents, unthankful, unholy,</w:t>
      </w:r>
      <w:r>
        <w:rPr>
          <w:rStyle w:val="FootnoteReference"/>
        </w:rPr>
        <w:footnoteReference w:id="15683"/>
      </w:r>
    </w:p>
    <w:p>
      <w:r>
        <w:rPr>
          <w:b/>
        </w:rPr>
        <w:t xml:space="preserve">3 </w:t>
      </w:r>
      <w:r>
        <w:t xml:space="preserve">without natural</w:t>
      </w:r>
      <w:r>
        <w:rPr>
          <w:rStyle w:val="FootnoteReference"/>
        </w:rPr>
        <w:footnoteReference w:id="15684"/>
      </w:r>
      <w:r>
        <w:t xml:space="preserve"> affection, implacable, slanderers, without self-control, savage, not lovers of good,</w:t>
      </w:r>
      <w:r>
        <w:rPr>
          <w:rStyle w:val="FootnoteReference"/>
        </w:rPr>
        <w:footnoteReference w:id="15685"/>
      </w:r>
      <w:r>
        <w:rPr>
          <w:rStyle w:val="FootnoteReference"/>
        </w:rPr>
        <w:footnoteReference w:id="15686"/>
      </w:r>
      <w:r>
        <w:rPr>
          <w:rStyle w:val="FootnoteReference"/>
        </w:rPr>
        <w:footnoteReference w:id="15687"/>
      </w:r>
      <w:r>
        <w:rPr>
          <w:rStyle w:val="FootnoteReference"/>
        </w:rPr>
        <w:footnoteReference w:id="15688"/>
      </w:r>
      <w:r>
        <w:rPr>
          <w:rStyle w:val="FootnoteReference"/>
        </w:rPr>
        <w:footnoteReference w:id="15689"/>
      </w:r>
    </w:p>
    <w:p>
      <w:r>
        <w:rPr>
          <w:b/>
        </w:rPr>
        <w:t xml:space="preserve">4 </w:t>
      </w:r>
      <w:r>
        <w:t xml:space="preserve">traitors</w:t>
      </w:r>
      <w:r>
        <w:rPr>
          <w:rStyle w:val="FootnoteReference"/>
        </w:rPr>
        <w:footnoteReference w:id="15690"/>
      </w:r>
      <w:r>
        <w:t xml:space="preserve">, reckless, puffed up, lovers of pleasure rather than lovers of God</w:t>
      </w:r>
      <w:r>
        <w:rPr>
          <w:rStyle w:val="FootnoteReference"/>
        </w:rPr>
        <w:footnoteReference w:id="15691"/>
      </w:r>
      <w:r>
        <w:t xml:space="preserve">;</w:t>
      </w:r>
      <w:r>
        <w:rPr>
          <w:rStyle w:val="FootnoteReference"/>
        </w:rPr>
        <w:footnoteReference w:id="15692"/>
      </w:r>
      <w:r>
        <w:rPr>
          <w:rStyle w:val="FootnoteReference"/>
        </w:rPr>
        <w:footnoteReference w:id="15693"/>
      </w:r>
      <w:r>
        <w:rPr>
          <w:rStyle w:val="FootnoteReference"/>
        </w:rPr>
        <w:footnoteReference w:id="15694"/>
      </w:r>
      <w:r>
        <w:rPr>
          <w:rStyle w:val="FootnoteReference"/>
        </w:rPr>
        <w:footnoteReference w:id="15695"/>
      </w:r>
    </w:p>
    <w:p>
      <w:r>
        <w:rPr>
          <w:b/>
        </w:rPr>
        <w:t xml:space="preserve">5 </w:t>
      </w:r>
      <w:r>
        <w:t xml:space="preserve">Having a form</w:t>
      </w:r>
      <w:r>
        <w:rPr>
          <w:rStyle w:val="FootnoteReference"/>
        </w:rPr>
        <w:footnoteReference w:id="15696"/>
      </w:r>
      <w:r>
        <w:t xml:space="preserve"> of godliness, but denying the power of it: from such turn away.</w:t>
      </w:r>
    </w:p>
    <w:p>
      <w:r>
        <w:rPr>
          <w:b/>
        </w:rPr>
        <w:t xml:space="preserve">6 </w:t>
      </w:r>
      <w:r>
        <w:t xml:space="preserve">For of this</w:t>
      </w:r>
      <w:r>
        <w:rPr>
          <w:rStyle w:val="FootnoteReference"/>
        </w:rPr>
        <w:footnoteReference w:id="15697"/>
      </w:r>
      <w:r>
        <w:t xml:space="preserve"> sort are those who creep into houses, and lead captive silly women laden</w:t>
      </w:r>
      <w:r>
        <w:rPr>
          <w:rStyle w:val="FootnoteReference"/>
        </w:rPr>
        <w:footnoteReference w:id="15698"/>
      </w:r>
      <w:r>
        <w:t xml:space="preserve"> with sins, led away with various lusts,</w:t>
      </w:r>
      <w:r>
        <w:rPr>
          <w:rStyle w:val="FootnoteReference"/>
        </w:rPr>
        <w:footnoteReference w:id="15699"/>
      </w:r>
      <w:r>
        <w:rPr>
          <w:rStyle w:val="FootnoteReference"/>
        </w:rPr>
        <w:footnoteReference w:id="15700"/>
      </w:r>
    </w:p>
    <w:p>
      <w:r>
        <w:rPr>
          <w:b/>
        </w:rPr>
        <w:t xml:space="preserve">7 </w:t>
      </w:r>
      <w:r>
        <w:t xml:space="preserve">always learning</w:t>
      </w:r>
      <w:r>
        <w:rPr>
          <w:rStyle w:val="FootnoteReference"/>
        </w:rPr>
        <w:footnoteReference w:id="15701"/>
      </w:r>
      <w:r>
        <w:t xml:space="preserve">, and never</w:t>
      </w:r>
      <w:r>
        <w:rPr>
          <w:rStyle w:val="FootnoteReference"/>
        </w:rPr>
        <w:footnoteReference w:id="15702"/>
      </w:r>
      <w:r>
        <w:t xml:space="preserve"> able to come to the knowledge</w:t>
      </w:r>
      <w:r>
        <w:rPr>
          <w:rStyle w:val="FootnoteReference"/>
        </w:rPr>
        <w:footnoteReference w:id="15703"/>
      </w:r>
      <w:r>
        <w:t xml:space="preserve"> of the truth.</w:t>
      </w:r>
    </w:p>
    <w:p>
      <w:r>
        <w:rPr>
          <w:b/>
        </w:rPr>
        <w:t xml:space="preserve">8 </w:t>
      </w:r>
      <w:r>
        <w:t xml:space="preserve">Now in the same way that Jannes</w:t>
      </w:r>
      <w:r>
        <w:rPr>
          <w:rStyle w:val="FootnoteReference"/>
        </w:rPr>
        <w:footnoteReference w:id="15704"/>
      </w:r>
      <w:r>
        <w:t xml:space="preserve"> and Jambres</w:t>
      </w:r>
      <w:r>
        <w:rPr>
          <w:rStyle w:val="FootnoteReference"/>
        </w:rPr>
        <w:footnoteReference w:id="15705"/>
      </w:r>
      <w:r>
        <w:t xml:space="preserve"> resisted Moses</w:t>
      </w:r>
      <w:r>
        <w:rPr>
          <w:rStyle w:val="FootnoteReference"/>
        </w:rPr>
        <w:footnoteReference w:id="15706"/>
      </w:r>
      <w:r>
        <w:t xml:space="preserve">, so these also resist</w:t>
      </w:r>
      <w:r>
        <w:rPr>
          <w:rStyle w:val="FootnoteReference"/>
        </w:rPr>
        <w:footnoteReference w:id="15707"/>
      </w:r>
      <w:r>
        <w:t xml:space="preserve"> the truth: men corrupted in mind, unapproved concerning the faith.</w:t>
      </w:r>
      <w:r>
        <w:rPr>
          <w:rStyle w:val="FootnoteReference"/>
        </w:rPr>
        <w:footnoteReference w:id="15708"/>
      </w:r>
      <w:r>
        <w:rPr>
          <w:rStyle w:val="FootnoteReference"/>
        </w:rPr>
        <w:footnoteReference w:id="15709"/>
      </w:r>
      <w:r>
        <w:rPr>
          <w:rStyle w:val="FootnoteReference"/>
        </w:rPr>
        <w:footnoteReference w:id="15710"/>
      </w:r>
    </w:p>
    <w:p>
      <w:r>
        <w:rPr>
          <w:b/>
        </w:rPr>
        <w:t xml:space="preserve">9 </w:t>
      </w:r>
      <w:r>
        <w:t xml:space="preserve">But they shall proceed no further: for their</w:t>
      </w:r>
      <w:r>
        <w:rPr>
          <w:rStyle w:val="FootnoteReference"/>
        </w:rPr>
        <w:footnoteReference w:id="15711"/>
      </w:r>
      <w:r>
        <w:t xml:space="preserve"> folly shall be manifest to all men, as theirs also was.</w:t>
      </w:r>
    </w:p>
    <w:p>
      <w:r>
        <w:rPr>
          <w:b/>
        </w:rPr>
        <w:t xml:space="preserve">10 </w:t>
      </w:r>
      <w:r>
        <w:t xml:space="preserve">But you have fully known my doctrine, manner</w:t>
      </w:r>
      <w:r>
        <w:rPr>
          <w:rStyle w:val="FootnoteReference"/>
        </w:rPr>
        <w:footnoteReference w:id="15712"/>
      </w:r>
      <w:r>
        <w:t xml:space="preserve"> of life, purpose</w:t>
      </w:r>
      <w:r>
        <w:rPr>
          <w:rStyle w:val="FootnoteReference"/>
        </w:rPr>
        <w:footnoteReference w:id="15713"/>
      </w:r>
      <w:r>
        <w:t xml:space="preserve">, faith</w:t>
      </w:r>
      <w:r>
        <w:rPr>
          <w:rStyle w:val="FootnoteReference"/>
        </w:rPr>
        <w:footnoteReference w:id="15714"/>
      </w:r>
      <w:r>
        <w:t xml:space="preserve">, longsuffering, love, patience,</w:t>
      </w:r>
      <w:r>
        <w:rPr>
          <w:rStyle w:val="FootnoteReference"/>
        </w:rPr>
        <w:footnoteReference w:id="15715"/>
      </w:r>
      <w:r>
        <w:rPr>
          <w:rStyle w:val="FootnoteReference"/>
        </w:rPr>
        <w:footnoteReference w:id="15716"/>
      </w:r>
    </w:p>
    <w:p>
      <w:r>
        <w:rPr>
          <w:b/>
        </w:rPr>
        <w:t xml:space="preserve">11 </w:t>
      </w:r>
      <w:r>
        <w:t xml:space="preserve">Persecutions</w:t>
      </w:r>
      <w:r>
        <w:rPr>
          <w:rStyle w:val="FootnoteReference"/>
        </w:rPr>
        <w:footnoteReference w:id="15717"/>
      </w:r>
      <w:r>
        <w:t xml:space="preserve">, afflictions, which came to me at Antioch</w:t>
      </w:r>
      <w:r>
        <w:rPr>
          <w:rStyle w:val="FootnoteReference"/>
        </w:rPr>
        <w:footnoteReference w:id="15718"/>
      </w:r>
      <w:r>
        <w:t xml:space="preserve">, at Iconium</w:t>
      </w:r>
      <w:r>
        <w:rPr>
          <w:rStyle w:val="FootnoteReference"/>
        </w:rPr>
        <w:footnoteReference w:id="15719"/>
      </w:r>
      <w:r>
        <w:t xml:space="preserve">, at Lystra</w:t>
      </w:r>
      <w:r>
        <w:rPr>
          <w:rStyle w:val="FootnoteReference"/>
        </w:rPr>
        <w:footnoteReference w:id="15720"/>
      </w:r>
      <w:r>
        <w:t xml:space="preserve">; what persecutions I endured: but out of them all the Lord delivered me.</w:t>
      </w:r>
      <w:r>
        <w:rPr>
          <w:rStyle w:val="FootnoteReference"/>
        </w:rPr>
        <w:footnoteReference w:id="15721"/>
      </w:r>
      <w:r>
        <w:rPr>
          <w:rStyle w:val="FootnoteReference"/>
        </w:rPr>
        <w:footnoteReference w:id="15722"/>
      </w:r>
    </w:p>
    <w:p>
      <w:r>
        <w:rPr>
          <w:b/>
        </w:rPr>
        <w:t xml:space="preserve">12 </w:t>
      </w:r>
      <w:r>
        <w:t xml:space="preserve">Yes, and all that will live</w:t>
      </w:r>
      <w:r>
        <w:rPr>
          <w:rStyle w:val="FootnoteReference"/>
        </w:rPr>
        <w:footnoteReference w:id="15723"/>
      </w:r>
      <w:r>
        <w:t xml:space="preserve"> godly in Christ</w:t>
      </w:r>
      <w:r>
        <w:rPr>
          <w:rStyle w:val="FootnoteReference"/>
        </w:rPr>
        <w:footnoteReference w:id="15724"/>
      </w:r>
      <w:r>
        <w:t xml:space="preserve"> Jesus</w:t>
      </w:r>
      <w:r>
        <w:rPr>
          <w:rStyle w:val="FootnoteReference"/>
        </w:rPr>
        <w:footnoteReference w:id="15725"/>
      </w:r>
      <w:r>
        <w:t xml:space="preserve"> shall suffer persecution.</w:t>
      </w:r>
      <w:r>
        <w:rPr>
          <w:rStyle w:val="FootnoteReference"/>
        </w:rPr>
        <w:footnoteReference w:id="15726"/>
      </w:r>
    </w:p>
    <w:p>
      <w:r>
        <w:rPr>
          <w:b/>
        </w:rPr>
        <w:t xml:space="preserve">13 </w:t>
      </w:r>
      <w:r>
        <w:t xml:space="preserve">But evil</w:t>
      </w:r>
      <w:r>
        <w:rPr>
          <w:rStyle w:val="FootnoteReference"/>
        </w:rPr>
        <w:footnoteReference w:id="15727"/>
      </w:r>
      <w:r>
        <w:t xml:space="preserve"> men and impostors will advance to worse, deceiving and being deceived.</w:t>
      </w:r>
    </w:p>
    <w:p>
      <w:r>
        <w:rPr>
          <w:b/>
        </w:rPr>
        <w:t xml:space="preserve">14 </w:t>
      </w:r>
      <w:r>
        <w:t xml:space="preserve">But you continue</w:t>
      </w:r>
      <w:r>
        <w:rPr>
          <w:rStyle w:val="FootnoteReference"/>
        </w:rPr>
        <w:footnoteReference w:id="15728"/>
      </w:r>
      <w:r>
        <w:t xml:space="preserve"> in the things which you learned and were assured</w:t>
      </w:r>
      <w:r>
        <w:rPr>
          <w:rStyle w:val="FootnoteReference"/>
        </w:rPr>
        <w:footnoteReference w:id="15729"/>
      </w:r>
      <w:r>
        <w:t xml:space="preserve"> of, knowing</w:t>
      </w:r>
      <w:r>
        <w:rPr>
          <w:rStyle w:val="FootnoteReference"/>
        </w:rPr>
        <w:footnoteReference w:id="15730"/>
      </w:r>
      <w:r>
        <w:t xml:space="preserve"> from whom you learned them;</w:t>
      </w:r>
    </w:p>
    <w:p>
      <w:r>
        <w:rPr>
          <w:b/>
        </w:rPr>
        <w:t xml:space="preserve">15 </w:t>
      </w:r>
      <w:r>
        <w:t xml:space="preserve">And that from a child you have known the holy</w:t>
      </w:r>
      <w:r>
        <w:rPr>
          <w:rStyle w:val="FootnoteReference"/>
        </w:rPr>
        <w:footnoteReference w:id="15731"/>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32"/>
      </w:r>
      <w:r>
        <w:t xml:space="preserve">, for correction, for instruction</w:t>
      </w:r>
      <w:r>
        <w:rPr>
          <w:rStyle w:val="FootnoteReference"/>
        </w:rPr>
        <w:footnoteReference w:id="15733"/>
      </w:r>
      <w:r>
        <w:t xml:space="preserve"> in righteousness:</w:t>
      </w:r>
      <w:r>
        <w:rPr>
          <w:rStyle w:val="FootnoteReference"/>
        </w:rPr>
        <w:footnoteReference w:id="15734"/>
      </w:r>
      <w:r>
        <w:rPr>
          <w:rStyle w:val="FootnoteReference"/>
        </w:rPr>
        <w:footnoteReference w:id="15735"/>
      </w:r>
      <w:r>
        <w:rPr>
          <w:rStyle w:val="FootnoteReference"/>
        </w:rPr>
        <w:footnoteReference w:id="15736"/>
      </w:r>
    </w:p>
    <w:p>
      <w:r>
        <w:rPr>
          <w:b/>
        </w:rPr>
        <w:t xml:space="preserve">17 </w:t>
      </w:r>
      <w:r>
        <w:t xml:space="preserve">That the man</w:t>
      </w:r>
      <w:r>
        <w:rPr>
          <w:rStyle w:val="FootnoteReference"/>
        </w:rPr>
        <w:footnoteReference w:id="15737"/>
      </w:r>
      <w:r>
        <w:t xml:space="preserve"> of God may be perfect, thoroughly furnished</w:t>
      </w:r>
      <w:r>
        <w:rPr>
          <w:rStyle w:val="FootnoteReference"/>
        </w:rPr>
        <w:footnoteReference w:id="15738"/>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39"/>
      </w:r>
      <w:r>
        <w:t xml:space="preserve"> you therefore before God</w:t>
      </w:r>
      <w:r>
        <w:rPr>
          <w:rStyle w:val="FootnoteReference"/>
        </w:rPr>
        <w:footnoteReference w:id="15740"/>
      </w:r>
      <w:r>
        <w:t xml:space="preserve">, and the Lord Jesus</w:t>
      </w:r>
      <w:r>
        <w:rPr>
          <w:rStyle w:val="FootnoteReference"/>
        </w:rPr>
        <w:footnoteReference w:id="15741"/>
      </w:r>
      <w:r>
        <w:t xml:space="preserve"> Christ</w:t>
      </w:r>
      <w:r>
        <w:rPr>
          <w:rStyle w:val="FootnoteReference"/>
        </w:rPr>
        <w:footnoteReference w:id="15742"/>
      </w:r>
      <w:r>
        <w:t xml:space="preserve">, who shall judge the quick and the dead at his appearing and his kingdom</w:t>
      </w:r>
      <w:r>
        <w:rPr>
          <w:rStyle w:val="FootnoteReference"/>
        </w:rPr>
        <w:footnoteReference w:id="15743"/>
      </w:r>
      <w:r>
        <w:t xml:space="preserve">;</w:t>
      </w:r>
      <w:r>
        <w:rPr>
          <w:rStyle w:val="FootnoteReference"/>
        </w:rPr>
        <w:footnoteReference w:id="15744"/>
      </w:r>
      <w:r>
        <w:rPr>
          <w:rStyle w:val="FootnoteReference"/>
        </w:rPr>
        <w:footnoteReference w:id="15745"/>
      </w:r>
      <w:r>
        <w:rPr>
          <w:rStyle w:val="FootnoteReference"/>
        </w:rPr>
        <w:footnoteReference w:id="15746"/>
      </w:r>
      <w:r>
        <w:rPr>
          <w:rStyle w:val="FootnoteReference"/>
        </w:rPr>
        <w:footnoteReference w:id="15747"/>
      </w:r>
      <w:r>
        <w:rPr>
          <w:rStyle w:val="FootnoteReference"/>
        </w:rPr>
        <w:footnoteReference w:id="15748"/>
      </w:r>
    </w:p>
    <w:p>
      <w:r>
        <w:rPr>
          <w:b/>
        </w:rPr>
        <w:t xml:space="preserve">2 </w:t>
      </w:r>
      <w:r>
        <w:t xml:space="preserve">Preach</w:t>
      </w:r>
      <w:r>
        <w:rPr>
          <w:rStyle w:val="FootnoteReference"/>
        </w:rPr>
        <w:footnoteReference w:id="15749"/>
      </w:r>
      <w:r>
        <w:t xml:space="preserve"> the word; be instant in season, out of season; reprove</w:t>
      </w:r>
      <w:r>
        <w:rPr>
          <w:rStyle w:val="FootnoteReference"/>
        </w:rPr>
        <w:footnoteReference w:id="15750"/>
      </w:r>
      <w:r>
        <w:t xml:space="preserve">, rebuke, exhort</w:t>
      </w:r>
      <w:r>
        <w:rPr>
          <w:rStyle w:val="FootnoteReference"/>
        </w:rPr>
        <w:footnoteReference w:id="15751"/>
      </w:r>
      <w:r>
        <w:t xml:space="preserve"> with all longsuffering and doctrine.</w:t>
      </w:r>
      <w:r>
        <w:rPr>
          <w:rStyle w:val="FootnoteReference"/>
        </w:rPr>
        <w:footnoteReference w:id="15752"/>
      </w:r>
      <w:r>
        <w:rPr>
          <w:rStyle w:val="FootnoteReference"/>
        </w:rPr>
        <w:footnoteReference w:id="15753"/>
      </w:r>
      <w:r>
        <w:rPr>
          <w:rStyle w:val="FootnoteReference"/>
        </w:rPr>
        <w:footnoteReference w:id="15754"/>
      </w:r>
    </w:p>
    <w:p>
      <w:r>
        <w:rPr>
          <w:b/>
        </w:rPr>
        <w:t xml:space="preserve">3 </w:t>
      </w:r>
      <w:r>
        <w:t xml:space="preserve">For the time</w:t>
      </w:r>
      <w:r>
        <w:rPr>
          <w:rStyle w:val="FootnoteReference"/>
        </w:rPr>
        <w:footnoteReference w:id="15755"/>
      </w:r>
      <w:r>
        <w:t xml:space="preserve"> will come when they will</w:t>
      </w:r>
      <w:r>
        <w:rPr>
          <w:rStyle w:val="FootnoteReference"/>
        </w:rPr>
        <w:footnoteReference w:id="15756"/>
      </w:r>
      <w:r>
        <w:t xml:space="preserve"> not endure sound</w:t>
      </w:r>
      <w:r>
        <w:rPr>
          <w:rStyle w:val="FootnoteReference"/>
        </w:rPr>
        <w:footnoteReference w:id="15757"/>
      </w:r>
      <w:r>
        <w:t xml:space="preserve"> teaching; but according to their own lusts they shall heap up teachers to themselves, having itching ears;</w:t>
      </w:r>
      <w:r>
        <w:rPr>
          <w:rStyle w:val="FootnoteReference"/>
        </w:rPr>
        <w:footnoteReference w:id="15758"/>
      </w:r>
    </w:p>
    <w:p>
      <w:r>
        <w:rPr>
          <w:b/>
        </w:rPr>
        <w:t xml:space="preserve">4 </w:t>
      </w:r>
      <w:r>
        <w:t xml:space="preserve">And they shall turn</w:t>
      </w:r>
      <w:r>
        <w:rPr>
          <w:rStyle w:val="FootnoteReference"/>
        </w:rPr>
        <w:footnoteReference w:id="15759"/>
      </w:r>
      <w:r>
        <w:t xml:space="preserve"> away their ears from the truth, and shall be turned to fables.</w:t>
      </w:r>
      <w:r>
        <w:rPr>
          <w:rStyle w:val="FootnoteReference"/>
        </w:rPr>
        <w:footnoteReference w:id="15760"/>
      </w:r>
    </w:p>
    <w:p>
      <w:r>
        <w:rPr>
          <w:b/>
        </w:rPr>
        <w:t xml:space="preserve">5 </w:t>
      </w:r>
      <w:r>
        <w:t xml:space="preserve">But you be sober in all things, endure</w:t>
      </w:r>
      <w:r>
        <w:rPr>
          <w:rStyle w:val="FootnoteReference"/>
        </w:rPr>
        <w:footnoteReference w:id="15761"/>
      </w:r>
      <w:r>
        <w:t xml:space="preserve"> hardship, do the work of an evangelist, fulfill your ministry.</w:t>
      </w:r>
      <w:r>
        <w:rPr>
          <w:rStyle w:val="FootnoteReference"/>
        </w:rPr>
        <w:footnoteReference w:id="15762"/>
      </w:r>
      <w:r>
        <w:rPr>
          <w:rStyle w:val="FootnoteReference"/>
        </w:rPr>
        <w:footnoteReference w:id="15763"/>
      </w:r>
      <w:r>
        <w:rPr>
          <w:rStyle w:val="FootnoteReference"/>
        </w:rPr>
        <w:footnoteReference w:id="15764"/>
      </w:r>
    </w:p>
    <w:p>
      <w:r>
        <w:rPr>
          <w:b/>
        </w:rPr>
        <w:t xml:space="preserve">6 </w:t>
      </w:r>
      <w:r>
        <w:t xml:space="preserve">For I am</w:t>
      </w:r>
      <w:r>
        <w:rPr>
          <w:rStyle w:val="FootnoteReference"/>
        </w:rPr>
        <w:footnoteReference w:id="15765"/>
      </w:r>
      <w:r>
        <w:t xml:space="preserve"> already being poured out, and the time of my departure has come.</w:t>
      </w:r>
      <w:r>
        <w:rPr>
          <w:rStyle w:val="FootnoteReference"/>
        </w:rPr>
        <w:footnoteReference w:id="15766"/>
      </w:r>
    </w:p>
    <w:p>
      <w:r>
        <w:rPr>
          <w:b/>
        </w:rPr>
        <w:t xml:space="preserve">7 </w:t>
      </w:r>
      <w:r>
        <w:t xml:space="preserve">I have fought the good fight, I have finished</w:t>
      </w:r>
      <w:r>
        <w:rPr>
          <w:rStyle w:val="FootnoteReference"/>
        </w:rPr>
        <w:footnoteReference w:id="15767"/>
      </w:r>
      <w:r>
        <w:t xml:space="preserve"> the course, I have kept</w:t>
      </w:r>
      <w:r>
        <w:rPr>
          <w:rStyle w:val="FootnoteReference"/>
        </w:rPr>
        <w:footnoteReference w:id="15768"/>
      </w:r>
      <w:r>
        <w:t xml:space="preserve"> the faith:</w:t>
      </w:r>
      <w:r>
        <w:rPr>
          <w:rStyle w:val="FootnoteReference"/>
        </w:rPr>
        <w:footnoteReference w:id="15769"/>
      </w:r>
    </w:p>
    <w:p>
      <w:r>
        <w:rPr>
          <w:b/>
        </w:rPr>
        <w:t xml:space="preserve">8 </w:t>
      </w:r>
      <w:r>
        <w:t xml:space="preserve">From now on there is laid up for me a crown</w:t>
      </w:r>
      <w:r>
        <w:rPr>
          <w:rStyle w:val="FootnoteReference"/>
        </w:rPr>
        <w:footnoteReference w:id="15770"/>
      </w:r>
      <w:r>
        <w:t xml:space="preserve"> of righteousness, which the Lord, the righteous</w:t>
      </w:r>
      <w:r>
        <w:rPr>
          <w:rStyle w:val="FootnoteReference"/>
        </w:rPr>
        <w:footnoteReference w:id="15771"/>
      </w:r>
      <w:r>
        <w:t xml:space="preserve"> judge, shall give me at that</w:t>
      </w:r>
      <w:r>
        <w:rPr>
          <w:rStyle w:val="FootnoteReference"/>
        </w:rPr>
        <w:footnoteReference w:id="15772"/>
      </w:r>
      <w:r>
        <w:t xml:space="preserve"> day: and not to me only, but to all them also that love</w:t>
      </w:r>
      <w:r>
        <w:rPr>
          <w:rStyle w:val="FootnoteReference"/>
        </w:rPr>
        <w:footnoteReference w:id="15773"/>
      </w:r>
      <w:r>
        <w:t xml:space="preserve"> his appearing.</w:t>
      </w:r>
    </w:p>
    <w:p>
      <w:r>
        <w:rPr>
          <w:b/>
        </w:rPr>
        <w:t xml:space="preserve">9 </w:t>
      </w:r>
      <w:r>
        <w:t xml:space="preserve">Do your diligence to come shortly to me:</w:t>
      </w:r>
      <w:r>
        <w:rPr>
          <w:rStyle w:val="FootnoteReference"/>
        </w:rPr>
        <w:footnoteReference w:id="15774"/>
      </w:r>
    </w:p>
    <w:p>
      <w:r>
        <w:rPr>
          <w:b/>
        </w:rPr>
        <w:t xml:space="preserve">10 </w:t>
      </w:r>
      <w:r>
        <w:t xml:space="preserve">For Demas</w:t>
      </w:r>
      <w:r>
        <w:rPr>
          <w:rStyle w:val="FootnoteReference"/>
        </w:rPr>
        <w:footnoteReference w:id="15775"/>
      </w:r>
      <w:r>
        <w:t xml:space="preserve"> has forsaken me, having loved this present world, and is departed to Thessalonica</w:t>
      </w:r>
      <w:r>
        <w:rPr>
          <w:rStyle w:val="FootnoteReference"/>
        </w:rPr>
        <w:footnoteReference w:id="15776"/>
      </w:r>
      <w:r>
        <w:t xml:space="preserve">; Crescens</w:t>
      </w:r>
      <w:r>
        <w:rPr>
          <w:rStyle w:val="FootnoteReference"/>
        </w:rPr>
        <w:footnoteReference w:id="15777"/>
      </w:r>
      <w:r>
        <w:t xml:space="preserve"> to Galatia</w:t>
      </w:r>
      <w:r>
        <w:rPr>
          <w:rStyle w:val="FootnoteReference"/>
        </w:rPr>
        <w:footnoteReference w:id="15778"/>
      </w:r>
      <w:r>
        <w:t xml:space="preserve">, Titus</w:t>
      </w:r>
      <w:r>
        <w:rPr>
          <w:rStyle w:val="FootnoteReference"/>
        </w:rPr>
        <w:footnoteReference w:id="15779"/>
      </w:r>
      <w:r>
        <w:t xml:space="preserve"> to Dalmatia</w:t>
      </w:r>
      <w:r>
        <w:rPr>
          <w:rStyle w:val="FootnoteReference"/>
        </w:rPr>
        <w:footnoteReference w:id="15780"/>
      </w:r>
      <w:r>
        <w:t xml:space="preserve">.</w:t>
      </w:r>
      <w:r>
        <w:rPr>
          <w:rStyle w:val="FootnoteReference"/>
        </w:rPr>
        <w:footnoteReference w:id="15781"/>
      </w:r>
      <w:r>
        <w:rPr>
          <w:rStyle w:val="FootnoteReference"/>
        </w:rPr>
        <w:footnoteReference w:id="15782"/>
      </w:r>
      <w:r>
        <w:rPr>
          <w:rStyle w:val="FootnoteReference"/>
        </w:rPr>
        <w:footnoteReference w:id="15783"/>
      </w:r>
      <w:r>
        <w:rPr>
          <w:rStyle w:val="FootnoteReference"/>
        </w:rPr>
        <w:footnoteReference w:id="15784"/>
      </w:r>
      <w:r>
        <w:rPr>
          <w:rStyle w:val="FootnoteReference"/>
        </w:rPr>
        <w:footnoteReference w:id="15785"/>
      </w:r>
    </w:p>
    <w:p>
      <w:r>
        <w:rPr>
          <w:b/>
        </w:rPr>
        <w:t xml:space="preserve">11 </w:t>
      </w:r>
      <w:r>
        <w:t xml:space="preserve">Only</w:t>
      </w:r>
      <w:r>
        <w:rPr>
          <w:rStyle w:val="FootnoteReference"/>
        </w:rPr>
        <w:footnoteReference w:id="15786"/>
      </w:r>
      <w:r>
        <w:t xml:space="preserve"> Luke</w:t>
      </w:r>
      <w:r>
        <w:rPr>
          <w:rStyle w:val="FootnoteReference"/>
        </w:rPr>
        <w:footnoteReference w:id="15787"/>
      </w:r>
      <w:r>
        <w:t xml:space="preserve"> is with me. Take Mark</w:t>
      </w:r>
      <w:r>
        <w:rPr>
          <w:rStyle w:val="FootnoteReference"/>
        </w:rPr>
        <w:footnoteReference w:id="15788"/>
      </w:r>
      <w:r>
        <w:t xml:space="preserve">, and bring him with you: for he is useful to me for ministry.</w:t>
      </w:r>
      <w:r>
        <w:rPr>
          <w:rStyle w:val="FootnoteReference"/>
        </w:rPr>
        <w:footnoteReference w:id="15789"/>
      </w:r>
      <w:r>
        <w:rPr>
          <w:rStyle w:val="FootnoteReference"/>
        </w:rPr>
        <w:footnoteReference w:id="15790"/>
      </w:r>
      <w:r>
        <w:rPr>
          <w:rStyle w:val="FootnoteReference"/>
        </w:rPr>
        <w:footnoteReference w:id="15791"/>
      </w:r>
      <w:r>
        <w:rPr>
          <w:rStyle w:val="FootnoteReference"/>
        </w:rPr>
        <w:footnoteReference w:id="15792"/>
      </w:r>
      <w:r>
        <w:rPr>
          <w:rStyle w:val="FootnoteReference"/>
        </w:rPr>
        <w:footnoteReference w:id="15793"/>
      </w:r>
    </w:p>
    <w:p>
      <w:r>
        <w:rPr>
          <w:b/>
        </w:rPr>
        <w:t xml:space="preserve">12 </w:t>
      </w:r>
      <w:r>
        <w:t xml:space="preserve">But Tychicus</w:t>
      </w:r>
      <w:r>
        <w:rPr>
          <w:rStyle w:val="FootnoteReference"/>
        </w:rPr>
        <w:footnoteReference w:id="15794"/>
      </w:r>
      <w:r>
        <w:t xml:space="preserve"> I sent to Ephesus</w:t>
      </w:r>
      <w:r>
        <w:rPr>
          <w:rStyle w:val="FootnoteReference"/>
        </w:rPr>
        <w:footnoteReference w:id="15795"/>
      </w:r>
      <w:r>
        <w:t xml:space="preserve">.</w:t>
      </w:r>
      <w:r>
        <w:rPr>
          <w:rStyle w:val="FootnoteReference"/>
        </w:rPr>
        <w:footnoteReference w:id="15796"/>
      </w:r>
      <w:r>
        <w:rPr>
          <w:rStyle w:val="FootnoteReference"/>
        </w:rPr>
        <w:footnoteReference w:id="15797"/>
      </w:r>
    </w:p>
    <w:p>
      <w:r>
        <w:rPr>
          <w:b/>
        </w:rPr>
        <w:t xml:space="preserve">13 </w:t>
      </w:r>
      <w:r>
        <w:t xml:space="preserve">The tunic that I left at Troas</w:t>
      </w:r>
      <w:r>
        <w:rPr>
          <w:rStyle w:val="FootnoteReference"/>
        </w:rPr>
        <w:footnoteReference w:id="15798"/>
      </w:r>
      <w:r>
        <w:t xml:space="preserve"> with Carpus</w:t>
      </w:r>
      <w:r>
        <w:rPr>
          <w:rStyle w:val="FootnoteReference"/>
        </w:rPr>
        <w:footnoteReference w:id="15799"/>
      </w:r>
      <w:r>
        <w:t xml:space="preserve">, when you come, bring with you, and the books, but especially the parchments.</w:t>
      </w:r>
      <w:r>
        <w:rPr>
          <w:rStyle w:val="FootnoteReference"/>
        </w:rPr>
        <w:footnoteReference w:id="15800"/>
      </w:r>
      <w:r>
        <w:rPr>
          <w:rStyle w:val="FootnoteReference"/>
        </w:rPr>
        <w:footnoteReference w:id="15801"/>
      </w:r>
    </w:p>
    <w:p>
      <w:r>
        <w:rPr>
          <w:b/>
        </w:rPr>
        <w:t xml:space="preserve">14 </w:t>
      </w:r>
      <w:r>
        <w:t xml:space="preserve">Alexander</w:t>
      </w:r>
      <w:r>
        <w:rPr>
          <w:rStyle w:val="FootnoteReference"/>
        </w:rPr>
        <w:footnoteReference w:id="15802"/>
      </w:r>
      <w:r>
        <w:t xml:space="preserve"> the coppersmith did me much evil: the Lord reward</w:t>
      </w:r>
      <w:r>
        <w:rPr>
          <w:rStyle w:val="FootnoteReference"/>
        </w:rPr>
        <w:footnoteReference w:id="15803"/>
      </w:r>
      <w:r>
        <w:t xml:space="preserve"> him according to his works:</w:t>
      </w:r>
      <w:r>
        <w:rPr>
          <w:rStyle w:val="FootnoteReference"/>
        </w:rPr>
        <w:footnoteReference w:id="15804"/>
      </w:r>
    </w:p>
    <w:p>
      <w:r>
        <w:rPr>
          <w:b/>
        </w:rPr>
        <w:t xml:space="preserve">15 </w:t>
      </w:r>
      <w:r>
        <w:t xml:space="preserve">Beware of him also; for he has greatly withstood</w:t>
      </w:r>
      <w:r>
        <w:rPr>
          <w:rStyle w:val="FootnoteReference"/>
        </w:rPr>
        <w:footnoteReference w:id="15805"/>
      </w:r>
      <w:r>
        <w:t xml:space="preserve"> our words.</w:t>
      </w:r>
      <w:r>
        <w:rPr>
          <w:rStyle w:val="FootnoteReference"/>
        </w:rPr>
        <w:footnoteReference w:id="15806"/>
      </w:r>
    </w:p>
    <w:p>
      <w:r>
        <w:rPr>
          <w:b/>
        </w:rPr>
        <w:t xml:space="preserve">16 </w:t>
      </w:r>
      <w:r>
        <w:t xml:space="preserve">At my first answer</w:t>
      </w:r>
      <w:r>
        <w:rPr>
          <w:rStyle w:val="FootnoteReference"/>
        </w:rPr>
        <w:footnoteReference w:id="15807"/>
      </w:r>
      <w:r>
        <w:t xml:space="preserve"> no one stood with me, but all men forsook me: I pray</w:t>
      </w:r>
      <w:r>
        <w:rPr>
          <w:rStyle w:val="FootnoteReference"/>
        </w:rPr>
        <w:footnoteReference w:id="15808"/>
      </w:r>
      <w:r>
        <w:t xml:space="preserve"> God that it may not be laid to their charge.</w:t>
      </w:r>
      <w:r>
        <w:rPr>
          <w:rStyle w:val="FootnoteReference"/>
        </w:rPr>
        <w:footnoteReference w:id="15809"/>
      </w:r>
    </w:p>
    <w:p>
      <w:r>
        <w:rPr>
          <w:b/>
        </w:rPr>
        <w:t xml:space="preserve">17 </w:t>
      </w:r>
      <w:r>
        <w:t xml:space="preserve">Notwithstanding the Lord</w:t>
      </w:r>
      <w:r>
        <w:rPr>
          <w:rStyle w:val="FootnoteReference"/>
        </w:rPr>
        <w:footnoteReference w:id="15810"/>
      </w:r>
      <w:r>
        <w:t xml:space="preserve"> stood with me, and strengthened</w:t>
      </w:r>
      <w:r>
        <w:rPr>
          <w:rStyle w:val="FootnoteReference"/>
        </w:rPr>
        <w:footnoteReference w:id="15811"/>
      </w:r>
      <w:r>
        <w:t xml:space="preserve"> me; that by me the preaching might be fully known, and that all the nations might hear: and I was delivered out of the mouth of the lion.</w:t>
      </w:r>
      <w:r>
        <w:rPr>
          <w:rStyle w:val="FootnoteReference"/>
        </w:rPr>
        <w:footnoteReference w:id="15812"/>
      </w:r>
    </w:p>
    <w:p>
      <w:r>
        <w:rPr>
          <w:b/>
        </w:rPr>
        <w:t xml:space="preserve">18 </w:t>
      </w:r>
      <w:r>
        <w:t xml:space="preserve">And the Lord shall deliver</w:t>
      </w:r>
      <w:r>
        <w:rPr>
          <w:rStyle w:val="FootnoteReference"/>
        </w:rPr>
        <w:footnoteReference w:id="15813"/>
      </w:r>
      <w:r>
        <w:t xml:space="preserve"> me from every evil work, and will</w:t>
      </w:r>
      <w:r>
        <w:rPr>
          <w:rStyle w:val="FootnoteReference"/>
        </w:rPr>
        <w:footnoteReference w:id="15814"/>
      </w:r>
      <w:r>
        <w:t xml:space="preserve"> preserve me to his heavenly kingdom: to whom</w:t>
      </w:r>
      <w:r>
        <w:rPr>
          <w:rStyle w:val="FootnoteReference"/>
        </w:rPr>
        <w:footnoteReference w:id="15815"/>
      </w:r>
      <w:r>
        <w:t xml:space="preserve"> be glory forever and ever. Amen.</w:t>
      </w:r>
    </w:p>
    <w:p>
      <w:r>
        <w:rPr>
          <w:b/>
        </w:rPr>
        <w:t xml:space="preserve">19 </w:t>
      </w:r>
      <w:r>
        <w:t xml:space="preserve">Greet Prisca</w:t>
      </w:r>
      <w:r>
        <w:rPr>
          <w:rStyle w:val="FootnoteReference"/>
        </w:rPr>
        <w:footnoteReference w:id="15816"/>
      </w:r>
      <w:r>
        <w:t xml:space="preserve"> and Aquila</w:t>
      </w:r>
      <w:r>
        <w:rPr>
          <w:rStyle w:val="FootnoteReference"/>
        </w:rPr>
        <w:footnoteReference w:id="15817"/>
      </w:r>
      <w:r>
        <w:t xml:space="preserve">, and the household of Onesiphorus</w:t>
      </w:r>
      <w:r>
        <w:rPr>
          <w:rStyle w:val="FootnoteReference"/>
        </w:rPr>
        <w:footnoteReference w:id="15818"/>
      </w:r>
      <w:r>
        <w:t xml:space="preserve">.</w:t>
      </w:r>
      <w:r>
        <w:rPr>
          <w:rStyle w:val="FootnoteReference"/>
        </w:rPr>
        <w:footnoteReference w:id="15819"/>
      </w:r>
      <w:r>
        <w:rPr>
          <w:rStyle w:val="FootnoteReference"/>
        </w:rPr>
        <w:footnoteReference w:id="15820"/>
      </w:r>
    </w:p>
    <w:p>
      <w:r>
        <w:rPr>
          <w:b/>
        </w:rPr>
        <w:t xml:space="preserve">20 </w:t>
      </w:r>
      <w:r>
        <w:t xml:space="preserve">Erastus</w:t>
      </w:r>
      <w:r>
        <w:rPr>
          <w:rStyle w:val="FootnoteReference"/>
        </w:rPr>
        <w:footnoteReference w:id="15821"/>
      </w:r>
      <w:r>
        <w:t xml:space="preserve"> remained at Corinth</w:t>
      </w:r>
      <w:r>
        <w:rPr>
          <w:rStyle w:val="FootnoteReference"/>
        </w:rPr>
        <w:footnoteReference w:id="15822"/>
      </w:r>
      <w:r>
        <w:t xml:space="preserve">: but Trophimus</w:t>
      </w:r>
      <w:r>
        <w:rPr>
          <w:rStyle w:val="FootnoteReference"/>
        </w:rPr>
        <w:footnoteReference w:id="15823"/>
      </w:r>
      <w:r>
        <w:t xml:space="preserve"> have I left at Miletum</w:t>
      </w:r>
      <w:r>
        <w:rPr>
          <w:rStyle w:val="FootnoteReference"/>
        </w:rPr>
        <w:footnoteReference w:id="15824"/>
      </w:r>
      <w:r>
        <w:t xml:space="preserve"> sick</w:t>
      </w:r>
      <w:r>
        <w:rPr>
          <w:rStyle w:val="FootnoteReference"/>
        </w:rPr>
        <w:footnoteReference w:id="15825"/>
      </w:r>
      <w:r>
        <w:t xml:space="preserve">.</w:t>
      </w:r>
      <w:r>
        <w:rPr>
          <w:rStyle w:val="FootnoteReference"/>
        </w:rPr>
        <w:footnoteReference w:id="15826"/>
      </w:r>
      <w:r>
        <w:rPr>
          <w:rStyle w:val="FootnoteReference"/>
        </w:rPr>
        <w:footnoteReference w:id="15827"/>
      </w:r>
      <w:r>
        <w:rPr>
          <w:rStyle w:val="FootnoteReference"/>
        </w:rPr>
        <w:footnoteReference w:id="15828"/>
      </w:r>
    </w:p>
    <w:p>
      <w:r>
        <w:rPr>
          <w:b/>
        </w:rPr>
        <w:t xml:space="preserve">21 </w:t>
      </w:r>
      <w:r>
        <w:t xml:space="preserve">Do your diligence to come before winter. Eubulus</w:t>
      </w:r>
      <w:r>
        <w:rPr>
          <w:rStyle w:val="FootnoteReference"/>
        </w:rPr>
        <w:footnoteReference w:id="15829"/>
      </w:r>
      <w:r>
        <w:t xml:space="preserve"> greets you, and Pudens</w:t>
      </w:r>
      <w:r>
        <w:rPr>
          <w:rStyle w:val="FootnoteReference"/>
        </w:rPr>
        <w:footnoteReference w:id="15830"/>
      </w:r>
      <w:r>
        <w:t xml:space="preserve">, and Linus</w:t>
      </w:r>
      <w:r>
        <w:rPr>
          <w:rStyle w:val="FootnoteReference"/>
        </w:rPr>
        <w:footnoteReference w:id="15831"/>
      </w:r>
      <w:r>
        <w:t xml:space="preserve">, and Claudia</w:t>
      </w:r>
      <w:r>
        <w:rPr>
          <w:rStyle w:val="FootnoteReference"/>
        </w:rPr>
        <w:footnoteReference w:id="15832"/>
      </w:r>
      <w:r>
        <w:t xml:space="preserve">, and all the brothers.</w:t>
      </w:r>
      <w:r>
        <w:rPr>
          <w:rStyle w:val="FootnoteReference"/>
        </w:rPr>
        <w:footnoteReference w:id="15833"/>
      </w:r>
    </w:p>
    <w:p>
      <w:r>
        <w:rPr>
          <w:b/>
        </w:rPr>
        <w:t xml:space="preserve">22 </w:t>
      </w:r>
      <w:r>
        <w:t xml:space="preserve">The Lord</w:t>
      </w:r>
      <w:r>
        <w:rPr>
          <w:rStyle w:val="FootnoteReference"/>
        </w:rPr>
        <w:footnoteReference w:id="15834"/>
      </w:r>
      <w:r>
        <w:t xml:space="preserve"> Jesus Christ be with your spirit. Grace</w:t>
      </w:r>
      <w:r>
        <w:rPr>
          <w:rStyle w:val="FootnoteReference"/>
        </w:rPr>
        <w:footnoteReference w:id="15835"/>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36"/>
      </w:r>
      <w:r>
        <w:t xml:space="preserve">, a slave of God</w:t>
      </w:r>
      <w:r>
        <w:rPr>
          <w:rStyle w:val="FootnoteReference"/>
        </w:rPr>
        <w:footnoteReference w:id="15837"/>
      </w:r>
      <w:r>
        <w:t xml:space="preserve">, and an apostle of Jesus</w:t>
      </w:r>
      <w:r>
        <w:rPr>
          <w:rStyle w:val="FootnoteReference"/>
        </w:rPr>
        <w:footnoteReference w:id="15838"/>
      </w:r>
      <w:r>
        <w:t xml:space="preserve"> Christ</w:t>
      </w:r>
      <w:r>
        <w:rPr>
          <w:rStyle w:val="FootnoteReference"/>
        </w:rPr>
        <w:footnoteReference w:id="15839"/>
      </w:r>
      <w:r>
        <w:t xml:space="preserve">, according to the faith</w:t>
      </w:r>
      <w:r>
        <w:rPr>
          <w:rStyle w:val="FootnoteReference"/>
        </w:rPr>
        <w:footnoteReference w:id="15840"/>
      </w:r>
      <w:r>
        <w:t xml:space="preserve"> of God's elect, and the acknowledging</w:t>
      </w:r>
      <w:r>
        <w:rPr>
          <w:rStyle w:val="FootnoteReference"/>
        </w:rPr>
        <w:footnoteReference w:id="15841"/>
      </w:r>
      <w:r>
        <w:t xml:space="preserve"> of the truth which is after godliness;</w:t>
      </w:r>
      <w:r>
        <w:rPr>
          <w:rStyle w:val="FootnoteReference"/>
        </w:rPr>
        <w:footnoteReference w:id="15842"/>
      </w:r>
      <w:r>
        <w:rPr>
          <w:rStyle w:val="FootnoteReference"/>
        </w:rPr>
        <w:footnoteReference w:id="15843"/>
      </w:r>
      <w:r>
        <w:rPr>
          <w:rStyle w:val="FootnoteReference"/>
        </w:rPr>
        <w:footnoteReference w:id="15844"/>
      </w:r>
      <w:r>
        <w:rPr>
          <w:rStyle w:val="FootnoteReference"/>
        </w:rPr>
        <w:footnoteReference w:id="15845"/>
      </w:r>
    </w:p>
    <w:p>
      <w:r>
        <w:rPr>
          <w:b/>
        </w:rPr>
        <w:t xml:space="preserve">2 </w:t>
      </w:r>
      <w:r>
        <w:t xml:space="preserve">in hope</w:t>
      </w:r>
      <w:r>
        <w:rPr>
          <w:rStyle w:val="FootnoteReference"/>
        </w:rPr>
        <w:footnoteReference w:id="15846"/>
      </w:r>
      <w:r>
        <w:t xml:space="preserve"> of eternal</w:t>
      </w:r>
      <w:r>
        <w:rPr>
          <w:rStyle w:val="FootnoteReference"/>
        </w:rPr>
        <w:footnoteReference w:id="15847"/>
      </w:r>
      <w:r>
        <w:t xml:space="preserve"> life, which God, who cannot lie, promised</w:t>
      </w:r>
      <w:r>
        <w:rPr>
          <w:rStyle w:val="FootnoteReference"/>
        </w:rPr>
        <w:footnoteReference w:id="15848"/>
      </w:r>
      <w:r>
        <w:t xml:space="preserve"> before eternal times;</w:t>
      </w:r>
      <w:r>
        <w:rPr>
          <w:rStyle w:val="FootnoteReference"/>
        </w:rPr>
        <w:footnoteReference w:id="15849"/>
      </w:r>
    </w:p>
    <w:p>
      <w:r>
        <w:rPr>
          <w:b/>
        </w:rPr>
        <w:t xml:space="preserve">3 </w:t>
      </w:r>
      <w:r>
        <w:t xml:space="preserve">But has in due times manifested</w:t>
      </w:r>
      <w:r>
        <w:rPr>
          <w:rStyle w:val="FootnoteReference"/>
        </w:rPr>
        <w:footnoteReference w:id="15850"/>
      </w:r>
      <w:r>
        <w:t xml:space="preserve"> his word through preaching, which is committed to me according to the commandment of God our Savior;</w:t>
      </w:r>
      <w:r>
        <w:rPr>
          <w:rStyle w:val="FootnoteReference"/>
        </w:rPr>
        <w:footnoteReference w:id="15851"/>
      </w:r>
      <w:r>
        <w:rPr>
          <w:rStyle w:val="FootnoteReference"/>
        </w:rPr>
        <w:footnoteReference w:id="15852"/>
      </w:r>
    </w:p>
    <w:p>
      <w:r>
        <w:rPr>
          <w:b/>
        </w:rPr>
        <w:t xml:space="preserve">4 </w:t>
      </w:r>
      <w:r>
        <w:t xml:space="preserve">To Titus</w:t>
      </w:r>
      <w:r>
        <w:rPr>
          <w:rStyle w:val="FootnoteReference"/>
        </w:rPr>
        <w:footnoteReference w:id="15853"/>
      </w:r>
      <w:r>
        <w:t xml:space="preserve">, my own son after the common</w:t>
      </w:r>
      <w:r>
        <w:rPr>
          <w:rStyle w:val="FootnoteReference"/>
        </w:rPr>
        <w:footnoteReference w:id="15854"/>
      </w:r>
      <w:r>
        <w:t xml:space="preserve"> faith: Grace</w:t>
      </w:r>
      <w:r>
        <w:rPr>
          <w:rStyle w:val="FootnoteReference"/>
        </w:rPr>
        <w:footnoteReference w:id="15855"/>
      </w:r>
      <w:r>
        <w:t xml:space="preserve">, mercy, and peace, from God the Father and the Lord Jesus Christ our Savior.</w:t>
      </w:r>
      <w:r>
        <w:rPr>
          <w:rStyle w:val="FootnoteReference"/>
        </w:rPr>
        <w:footnoteReference w:id="15856"/>
      </w:r>
      <w:r>
        <w:rPr>
          <w:rStyle w:val="FootnoteReference"/>
        </w:rPr>
        <w:footnoteReference w:id="15857"/>
      </w:r>
      <w:r>
        <w:rPr>
          <w:rStyle w:val="FootnoteReference"/>
        </w:rPr>
        <w:footnoteReference w:id="15858"/>
      </w:r>
    </w:p>
    <w:p>
      <w:r>
        <w:rPr>
          <w:b/>
        </w:rPr>
        <w:t xml:space="preserve">5 </w:t>
      </w:r>
      <w:r>
        <w:t xml:space="preserve">For this cause I left you in Crete</w:t>
      </w:r>
      <w:r>
        <w:rPr>
          <w:rStyle w:val="FootnoteReference"/>
        </w:rPr>
        <w:footnoteReference w:id="15859"/>
      </w:r>
      <w:r>
        <w:t xml:space="preserve">, that you should set in order the things that are lacking, and appoint elders in every city, as I directed you:</w:t>
      </w:r>
      <w:r>
        <w:rPr>
          <w:rStyle w:val="FootnoteReference"/>
        </w:rPr>
        <w:footnoteReference w:id="15860"/>
      </w:r>
      <w:r>
        <w:rPr>
          <w:rStyle w:val="FootnoteReference"/>
        </w:rPr>
        <w:footnoteReference w:id="15861"/>
      </w:r>
      <w:r>
        <w:rPr>
          <w:rStyle w:val="FootnoteReference"/>
        </w:rPr>
        <w:footnoteReference w:id="15862"/>
      </w:r>
      <w:r>
        <w:rPr>
          <w:rStyle w:val="FootnoteReference"/>
        </w:rPr>
        <w:footnoteReference w:id="15863"/>
      </w:r>
    </w:p>
    <w:p>
      <w:r>
        <w:rPr>
          <w:b/>
        </w:rPr>
        <w:t xml:space="preserve">6 </w:t>
      </w:r>
      <w:r>
        <w:t xml:space="preserve">if anyone is blameless, the husband</w:t>
      </w:r>
      <w:r>
        <w:rPr>
          <w:rStyle w:val="FootnoteReference"/>
        </w:rPr>
        <w:footnoteReference w:id="15864"/>
      </w:r>
      <w:r>
        <w:t xml:space="preserve"> of one wife, having faithful children not accused of dissipation or insubordination.</w:t>
      </w:r>
      <w:r>
        <w:rPr>
          <w:rStyle w:val="FootnoteReference"/>
        </w:rPr>
        <w:footnoteReference w:id="15865"/>
      </w:r>
      <w:r>
        <w:rPr>
          <w:rStyle w:val="FootnoteReference"/>
        </w:rPr>
        <w:footnoteReference w:id="15866"/>
      </w:r>
      <w:r>
        <w:rPr>
          <w:rStyle w:val="FootnoteReference"/>
        </w:rPr>
        <w:footnoteReference w:id="15867"/>
      </w:r>
    </w:p>
    <w:p>
      <w:r>
        <w:rPr>
          <w:b/>
        </w:rPr>
        <w:t xml:space="preserve">7 </w:t>
      </w:r>
      <w:r>
        <w:t xml:space="preserve">For an overseer must be blameless, as the steward of God; not self-willed, not soon</w:t>
      </w:r>
      <w:r>
        <w:rPr>
          <w:rStyle w:val="FootnoteReference"/>
        </w:rPr>
        <w:footnoteReference w:id="15868"/>
      </w:r>
      <w:r>
        <w:t xml:space="preserve"> angry, not given to wine</w:t>
      </w:r>
      <w:r>
        <w:rPr>
          <w:rStyle w:val="FootnoteReference"/>
        </w:rPr>
        <w:footnoteReference w:id="15869"/>
      </w:r>
      <w:r>
        <w:t xml:space="preserve">, not an attacker, not given to filthy</w:t>
      </w:r>
      <w:r>
        <w:rPr>
          <w:rStyle w:val="FootnoteReference"/>
        </w:rPr>
        <w:footnoteReference w:id="15870"/>
      </w:r>
      <w:r>
        <w:t xml:space="preserve"> illegal gain;</w:t>
      </w:r>
      <w:r>
        <w:rPr>
          <w:rStyle w:val="FootnoteReference"/>
        </w:rPr>
        <w:footnoteReference w:id="15871"/>
      </w:r>
      <w:r>
        <w:rPr>
          <w:rStyle w:val="FootnoteReference"/>
        </w:rPr>
        <w:footnoteReference w:id="15872"/>
      </w:r>
      <w:r>
        <w:rPr>
          <w:rStyle w:val="FootnoteReference"/>
        </w:rPr>
        <w:footnoteReference w:id="15873"/>
      </w:r>
      <w:r>
        <w:rPr>
          <w:rStyle w:val="FootnoteReference"/>
        </w:rPr>
        <w:footnoteReference w:id="15874"/>
      </w:r>
    </w:p>
    <w:p>
      <w:r>
        <w:rPr>
          <w:b/>
        </w:rPr>
        <w:t xml:space="preserve">8 </w:t>
      </w:r>
      <w:r>
        <w:t xml:space="preserve">but hospitable, a lover of good</w:t>
      </w:r>
      <w:r>
        <w:rPr>
          <w:rStyle w:val="FootnoteReference"/>
        </w:rPr>
        <w:footnoteReference w:id="15875"/>
      </w:r>
      <w:r>
        <w:t xml:space="preserve">, sober</w:t>
      </w:r>
      <w:r>
        <w:rPr>
          <w:rStyle w:val="FootnoteReference"/>
        </w:rPr>
        <w:footnoteReference w:id="15876"/>
      </w:r>
      <w:r>
        <w:t xml:space="preserve">-minded, just, holy, self-controlled;</w:t>
      </w:r>
      <w:r>
        <w:rPr>
          <w:rStyle w:val="FootnoteReference"/>
        </w:rPr>
        <w:footnoteReference w:id="15877"/>
      </w:r>
    </w:p>
    <w:p>
      <w:r>
        <w:rPr>
          <w:b/>
        </w:rPr>
        <w:t xml:space="preserve">9 </w:t>
      </w:r>
      <w:r>
        <w:t xml:space="preserve">Holding</w:t>
      </w:r>
      <w:r>
        <w:rPr>
          <w:rStyle w:val="FootnoteReference"/>
        </w:rPr>
        <w:footnoteReference w:id="15878"/>
      </w:r>
      <w:r>
        <w:t xml:space="preserve"> fast</w:t>
      </w:r>
      <w:r>
        <w:rPr>
          <w:rStyle w:val="FootnoteReference"/>
        </w:rPr>
        <w:footnoteReference w:id="15879"/>
      </w:r>
      <w:r>
        <w:t xml:space="preserve"> the faithful word as he has been taught, that he may be able by sound</w:t>
      </w:r>
      <w:r>
        <w:rPr>
          <w:rStyle w:val="FootnoteReference"/>
        </w:rPr>
        <w:footnoteReference w:id="15880"/>
      </w:r>
      <w:r>
        <w:t xml:space="preserve"> doctrine both to exhort and to convince</w:t>
      </w:r>
      <w:r>
        <w:rPr>
          <w:rStyle w:val="FootnoteReference"/>
        </w:rPr>
        <w:footnoteReference w:id="15881"/>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882"/>
      </w:r>
    </w:p>
    <w:p>
      <w:r>
        <w:rPr>
          <w:b/>
        </w:rPr>
        <w:t xml:space="preserve">11 </w:t>
      </w:r>
      <w:r>
        <w:t xml:space="preserve">whose mouths</w:t>
      </w:r>
      <w:r>
        <w:rPr>
          <w:rStyle w:val="FootnoteReference"/>
        </w:rPr>
        <w:footnoteReference w:id="15883"/>
      </w:r>
      <w:r>
        <w:t xml:space="preserve"> must be stopped, who overturn whole houses, teaching things which they ought not, for shameful gain's sake.</w:t>
      </w:r>
      <w:r>
        <w:rPr>
          <w:rStyle w:val="FootnoteReference"/>
        </w:rPr>
        <w:footnoteReference w:id="15884"/>
      </w:r>
      <w:r>
        <w:rPr>
          <w:rStyle w:val="FootnoteReference"/>
        </w:rPr>
        <w:footnoteReference w:id="15885"/>
      </w:r>
    </w:p>
    <w:p>
      <w:r>
        <w:rPr>
          <w:b/>
        </w:rPr>
        <w:t xml:space="preserve">12 </w:t>
      </w:r>
      <w:r>
        <w:t xml:space="preserve">One of themselves, a prophet of their own, said, Cretans</w:t>
      </w:r>
      <w:r>
        <w:rPr>
          <w:rStyle w:val="FootnoteReference"/>
        </w:rPr>
        <w:footnoteReference w:id="15886"/>
      </w:r>
      <w:r>
        <w:t xml:space="preserve"> are always liars</w:t>
      </w:r>
      <w:r>
        <w:rPr>
          <w:rStyle w:val="FootnoteReference"/>
        </w:rPr>
        <w:footnoteReference w:id="15887"/>
      </w:r>
      <w:r>
        <w:t xml:space="preserve">, evil beasts, idle bellies.</w:t>
      </w:r>
      <w:r>
        <w:rPr>
          <w:rStyle w:val="FootnoteReference"/>
        </w:rPr>
        <w:footnoteReference w:id="15888"/>
      </w:r>
    </w:p>
    <w:p>
      <w:r>
        <w:rPr>
          <w:b/>
        </w:rPr>
        <w:t xml:space="preserve">13 </w:t>
      </w:r>
      <w:r>
        <w:t xml:space="preserve">This witness is true. Therefore rebuke</w:t>
      </w:r>
      <w:r>
        <w:rPr>
          <w:rStyle w:val="FootnoteReference"/>
        </w:rPr>
        <w:footnoteReference w:id="15889"/>
      </w:r>
      <w:r>
        <w:t xml:space="preserve"> them sharply, that they may be sound in the faith;</w:t>
      </w:r>
    </w:p>
    <w:p>
      <w:r>
        <w:rPr>
          <w:b/>
        </w:rPr>
        <w:t xml:space="preserve">14 </w:t>
      </w:r>
      <w:r>
        <w:t xml:space="preserve">not giving heed to Jewish</w:t>
      </w:r>
      <w:r>
        <w:rPr>
          <w:rStyle w:val="FootnoteReference"/>
        </w:rPr>
        <w:footnoteReference w:id="15890"/>
      </w:r>
      <w:r>
        <w:t xml:space="preserve"> fables, and commandments</w:t>
      </w:r>
      <w:r>
        <w:rPr>
          <w:rStyle w:val="FootnoteReference"/>
        </w:rPr>
        <w:footnoteReference w:id="15891"/>
      </w:r>
      <w:r>
        <w:t xml:space="preserve"> of men who turn</w:t>
      </w:r>
      <w:r>
        <w:rPr>
          <w:rStyle w:val="FootnoteReference"/>
        </w:rPr>
        <w:footnoteReference w:id="15892"/>
      </w:r>
      <w:r>
        <w:t xml:space="preserve"> away from the truth.</w:t>
      </w:r>
    </w:p>
    <w:p>
      <w:r>
        <w:rPr>
          <w:b/>
        </w:rPr>
        <w:t xml:space="preserve">15 </w:t>
      </w:r>
      <w:r>
        <w:t xml:space="preserve">To the pure</w:t>
      </w:r>
      <w:r>
        <w:rPr>
          <w:rStyle w:val="FootnoteReference"/>
        </w:rPr>
        <w:footnoteReference w:id="15893"/>
      </w:r>
      <w:r>
        <w:t xml:space="preserve"> all things are pure: but to those who are defiled and unbelieving is nothing pure; but even their</w:t>
      </w:r>
      <w:r>
        <w:rPr>
          <w:rStyle w:val="FootnoteReference"/>
        </w:rPr>
        <w:footnoteReference w:id="15894"/>
      </w:r>
      <w:r>
        <w:t xml:space="preserve"> mind and conscience is defiled.</w:t>
      </w:r>
      <w:r>
        <w:rPr>
          <w:rStyle w:val="FootnoteReference"/>
        </w:rPr>
        <w:footnoteReference w:id="15895"/>
      </w:r>
    </w:p>
    <w:p>
      <w:r>
        <w:rPr>
          <w:b/>
        </w:rPr>
        <w:t xml:space="preserve">16 </w:t>
      </w:r>
      <w:r>
        <w:t xml:space="preserve">They profess</w:t>
      </w:r>
      <w:r>
        <w:rPr>
          <w:rStyle w:val="FootnoteReference"/>
        </w:rPr>
        <w:footnoteReference w:id="15896"/>
      </w:r>
      <w:r>
        <w:t xml:space="preserve"> that they know God; but in works they deny him, being abominable, and disobedient</w:t>
      </w:r>
      <w:r>
        <w:rPr>
          <w:rStyle w:val="FootnoteReference"/>
        </w:rPr>
        <w:footnoteReference w:id="15897"/>
      </w:r>
      <w:r>
        <w:t xml:space="preserve">, and to every good work reprobate.</w:t>
      </w:r>
      <w:r>
        <w:rPr>
          <w:rStyle w:val="FootnoteReference"/>
        </w:rPr>
        <w:footnoteReference w:id="158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899"/>
      </w:r>
    </w:p>
    <w:p>
      <w:r>
        <w:rPr>
          <w:b/>
        </w:rPr>
        <w:t xml:space="preserve">2 </w:t>
      </w:r>
      <w:r>
        <w:t xml:space="preserve">That the aged men be sober</w:t>
      </w:r>
      <w:r>
        <w:rPr>
          <w:rStyle w:val="FootnoteReference"/>
        </w:rPr>
        <w:footnoteReference w:id="15900"/>
      </w:r>
      <w:r>
        <w:t xml:space="preserve">, grave</w:t>
      </w:r>
      <w:r>
        <w:rPr>
          <w:rStyle w:val="FootnoteReference"/>
        </w:rPr>
        <w:footnoteReference w:id="15901"/>
      </w:r>
      <w:r>
        <w:t xml:space="preserve">, temperate</w:t>
      </w:r>
      <w:r>
        <w:rPr>
          <w:rStyle w:val="FootnoteReference"/>
        </w:rPr>
        <w:footnoteReference w:id="15902"/>
      </w:r>
      <w:r>
        <w:t xml:space="preserve">, sound</w:t>
      </w:r>
      <w:r>
        <w:rPr>
          <w:rStyle w:val="FootnoteReference"/>
        </w:rPr>
        <w:footnoteReference w:id="15903"/>
      </w:r>
      <w:r>
        <w:t xml:space="preserve"> in faith, in love, in patience</w:t>
      </w:r>
      <w:r>
        <w:rPr>
          <w:rStyle w:val="FootnoteReference"/>
        </w:rPr>
        <w:footnoteReference w:id="15904"/>
      </w:r>
      <w:r>
        <w:t xml:space="preserve">.</w:t>
      </w:r>
      <w:r>
        <w:rPr>
          <w:rStyle w:val="FootnoteReference"/>
        </w:rPr>
        <w:footnoteReference w:id="15905"/>
      </w:r>
    </w:p>
    <w:p>
      <w:r>
        <w:rPr>
          <w:b/>
        </w:rPr>
        <w:t xml:space="preserve">3 </w:t>
      </w:r>
      <w:r>
        <w:t xml:space="preserve">The aged women likewise, that they be in behavior as becomes holiness, not false accusers</w:t>
      </w:r>
      <w:r>
        <w:rPr>
          <w:rStyle w:val="FootnoteReference"/>
        </w:rPr>
        <w:footnoteReference w:id="15906"/>
      </w:r>
      <w:r>
        <w:t xml:space="preserve">, not given</w:t>
      </w:r>
      <w:r>
        <w:rPr>
          <w:rStyle w:val="FootnoteReference"/>
        </w:rPr>
        <w:footnoteReference w:id="15907"/>
      </w:r>
      <w:r>
        <w:t xml:space="preserve"> to much wine, teachers</w:t>
      </w:r>
      <w:r>
        <w:rPr>
          <w:rStyle w:val="FootnoteReference"/>
        </w:rPr>
        <w:footnoteReference w:id="15908"/>
      </w:r>
      <w:r>
        <w:t xml:space="preserve"> of good things;</w:t>
      </w:r>
      <w:r>
        <w:rPr>
          <w:rStyle w:val="FootnoteReference"/>
        </w:rPr>
        <w:footnoteReference w:id="15909"/>
      </w:r>
    </w:p>
    <w:p>
      <w:r>
        <w:rPr>
          <w:b/>
        </w:rPr>
        <w:t xml:space="preserve">4 </w:t>
      </w:r>
      <w:r>
        <w:t xml:space="preserve">that they may train the young women to love their husbands</w:t>
      </w:r>
      <w:r>
        <w:rPr>
          <w:rStyle w:val="FootnoteReference"/>
        </w:rPr>
        <w:footnoteReference w:id="15910"/>
      </w:r>
      <w:r>
        <w:t xml:space="preserve">, to love their children,</w:t>
      </w:r>
      <w:r>
        <w:rPr>
          <w:rStyle w:val="FootnoteReference"/>
        </w:rPr>
        <w:footnoteReference w:id="15911"/>
      </w:r>
      <w:r>
        <w:rPr>
          <w:rStyle w:val="FootnoteReference"/>
        </w:rPr>
        <w:footnoteReference w:id="15912"/>
      </w:r>
    </w:p>
    <w:p>
      <w:r>
        <w:rPr>
          <w:b/>
        </w:rPr>
        <w:t xml:space="preserve">5 </w:t>
      </w:r>
      <w:r>
        <w:t xml:space="preserve">To be discreet</w:t>
      </w:r>
      <w:r>
        <w:rPr>
          <w:rStyle w:val="FootnoteReference"/>
        </w:rPr>
        <w:footnoteReference w:id="15913"/>
      </w:r>
      <w:r>
        <w:t xml:space="preserve">, chaste, keepers</w:t>
      </w:r>
      <w:r>
        <w:rPr>
          <w:rStyle w:val="FootnoteReference"/>
        </w:rPr>
        <w:footnoteReference w:id="15914"/>
      </w:r>
      <w:r>
        <w:t xml:space="preserve"> at home, good</w:t>
      </w:r>
      <w:r>
        <w:rPr>
          <w:rStyle w:val="FootnoteReference"/>
        </w:rPr>
        <w:footnoteReference w:id="15915"/>
      </w:r>
      <w:r>
        <w:t xml:space="preserve">, obedient</w:t>
      </w:r>
      <w:r>
        <w:rPr>
          <w:rStyle w:val="FootnoteReference"/>
        </w:rPr>
        <w:footnoteReference w:id="15916"/>
      </w:r>
      <w:r>
        <w:t xml:space="preserve"> to their own husbands, that the word of God</w:t>
      </w:r>
      <w:r>
        <w:rPr>
          <w:rStyle w:val="FootnoteReference"/>
        </w:rPr>
        <w:footnoteReference w:id="15917"/>
      </w:r>
      <w:r>
        <w:t xml:space="preserve"> be not blasphemed.</w:t>
      </w:r>
      <w:r>
        <w:rPr>
          <w:rStyle w:val="FootnoteReference"/>
        </w:rPr>
        <w:footnoteReference w:id="15918"/>
      </w:r>
      <w:r>
        <w:rPr>
          <w:rStyle w:val="FootnoteReference"/>
        </w:rPr>
        <w:footnoteReference w:id="15919"/>
      </w:r>
    </w:p>
    <w:p>
      <w:r>
        <w:rPr>
          <w:b/>
        </w:rPr>
        <w:t xml:space="preserve">6 </w:t>
      </w:r>
      <w:r>
        <w:t xml:space="preserve">The younger men likewise exhort to be sober-minded.</w:t>
      </w:r>
      <w:r>
        <w:rPr>
          <w:rStyle w:val="FootnoteReference"/>
        </w:rPr>
        <w:footnoteReference w:id="15920"/>
      </w:r>
      <w:r>
        <w:rPr>
          <w:rStyle w:val="FootnoteReference"/>
        </w:rPr>
        <w:footnoteReference w:id="15921"/>
      </w:r>
    </w:p>
    <w:p>
      <w:r>
        <w:rPr>
          <w:b/>
        </w:rPr>
        <w:t xml:space="preserve">7 </w:t>
      </w:r>
      <w:r>
        <w:t xml:space="preserve">in all things showing yourself a pattern of good works: in teaching, incorruptness, dignity, sincerity</w:t>
      </w:r>
      <w:r>
        <w:rPr>
          <w:rStyle w:val="FootnoteReference"/>
        </w:rPr>
        <w:footnoteReference w:id="15922"/>
      </w:r>
      <w:r>
        <w:t xml:space="preserve">,</w:t>
      </w:r>
      <w:r>
        <w:rPr>
          <w:rStyle w:val="FootnoteReference"/>
        </w:rPr>
        <w:footnoteReference w:id="15923"/>
      </w:r>
      <w:r>
        <w:rPr>
          <w:rStyle w:val="FootnoteReference"/>
        </w:rPr>
        <w:footnoteReference w:id="15924"/>
      </w:r>
      <w:r>
        <w:rPr>
          <w:rStyle w:val="FootnoteReference"/>
        </w:rPr>
        <w:footnoteReference w:id="15925"/>
      </w:r>
    </w:p>
    <w:p>
      <w:r>
        <w:rPr>
          <w:b/>
        </w:rPr>
        <w:t xml:space="preserve">8 </w:t>
      </w:r>
      <w:r>
        <w:t xml:space="preserve">Sound</w:t>
      </w:r>
      <w:r>
        <w:rPr>
          <w:rStyle w:val="FootnoteReference"/>
        </w:rPr>
        <w:footnoteReference w:id="15926"/>
      </w:r>
      <w:r>
        <w:t xml:space="preserve"> speech, that cannot be condemned; that the one who is of the contrary part may be ashamed, having no evil thing to say of you.</w:t>
      </w:r>
      <w:r>
        <w:rPr>
          <w:rStyle w:val="FootnoteReference"/>
        </w:rPr>
        <w:footnoteReference w:id="15927"/>
      </w:r>
    </w:p>
    <w:p>
      <w:r>
        <w:rPr>
          <w:b/>
        </w:rPr>
        <w:t xml:space="preserve">9 </w:t>
      </w:r>
      <w:r>
        <w:t xml:space="preserve">Exhort slaves to be obedient to their own masters, and to please</w:t>
      </w:r>
      <w:r>
        <w:rPr>
          <w:rStyle w:val="FootnoteReference"/>
        </w:rPr>
        <w:footnoteReference w:id="15928"/>
      </w:r>
      <w:r>
        <w:t xml:space="preserve"> them well in all things; not answering again;</w:t>
      </w:r>
      <w:r>
        <w:rPr>
          <w:rStyle w:val="FootnoteReference"/>
        </w:rPr>
        <w:footnoteReference w:id="15929"/>
      </w:r>
    </w:p>
    <w:p>
      <w:r>
        <w:rPr>
          <w:b/>
        </w:rPr>
        <w:t xml:space="preserve">10 </w:t>
      </w:r>
      <w:r>
        <w:t xml:space="preserve">Not embezzling, but showing</w:t>
      </w:r>
      <w:r>
        <w:rPr>
          <w:rStyle w:val="FootnoteReference"/>
        </w:rPr>
        <w:footnoteReference w:id="15930"/>
      </w:r>
      <w:r>
        <w:t xml:space="preserve"> all good fidelity; that they may adorn</w:t>
      </w:r>
      <w:r>
        <w:rPr>
          <w:rStyle w:val="FootnoteReference"/>
        </w:rPr>
        <w:footnoteReference w:id="15931"/>
      </w:r>
      <w:r>
        <w:t xml:space="preserve"> the doctrine</w:t>
      </w:r>
      <w:r>
        <w:rPr>
          <w:rStyle w:val="FootnoteReference"/>
        </w:rPr>
        <w:footnoteReference w:id="15932"/>
      </w:r>
      <w:r>
        <w:t xml:space="preserve"> of God our Savior in all things.</w:t>
      </w:r>
      <w:r>
        <w:rPr>
          <w:rStyle w:val="FootnoteReference"/>
        </w:rPr>
        <w:footnoteReference w:id="15933"/>
      </w:r>
      <w:r>
        <w:rPr>
          <w:rStyle w:val="FootnoteReference"/>
        </w:rPr>
        <w:footnoteReference w:id="15934"/>
      </w:r>
    </w:p>
    <w:p>
      <w:r>
        <w:rPr>
          <w:b/>
        </w:rPr>
        <w:t xml:space="preserve">11 </w:t>
      </w:r>
      <w:r>
        <w:t xml:space="preserve">For the saving grace of God has appeared to all men,</w:t>
      </w:r>
      <w:r>
        <w:rPr>
          <w:rStyle w:val="FootnoteReference"/>
        </w:rPr>
        <w:footnoteReference w:id="15935"/>
      </w:r>
      <w:r>
        <w:rPr>
          <w:rStyle w:val="FootnoteReference"/>
        </w:rPr>
        <w:footnoteReference w:id="15936"/>
      </w:r>
    </w:p>
    <w:p>
      <w:r>
        <w:rPr>
          <w:b/>
        </w:rPr>
        <w:t xml:space="preserve">12 </w:t>
      </w:r>
      <w:r>
        <w:t xml:space="preserve">teaching</w:t>
      </w:r>
      <w:r>
        <w:rPr>
          <w:rStyle w:val="FootnoteReference"/>
        </w:rPr>
        <w:footnoteReference w:id="15937"/>
      </w:r>
      <w:r>
        <w:t xml:space="preserve"> us that, denying</w:t>
      </w:r>
      <w:r>
        <w:rPr>
          <w:rStyle w:val="FootnoteReference"/>
        </w:rPr>
        <w:footnoteReference w:id="15938"/>
      </w:r>
      <w:r>
        <w:t xml:space="preserve"> ungodliness and worldly lusts, we should live</w:t>
      </w:r>
      <w:r>
        <w:rPr>
          <w:rStyle w:val="FootnoteReference"/>
        </w:rPr>
        <w:footnoteReference w:id="15939"/>
      </w:r>
      <w:r>
        <w:t xml:space="preserve"> soberly</w:t>
      </w:r>
      <w:r>
        <w:rPr>
          <w:rStyle w:val="FootnoteReference"/>
        </w:rPr>
        <w:footnoteReference w:id="15940"/>
      </w:r>
      <w:r>
        <w:t xml:space="preserve">, righteously, and godly</w:t>
      </w:r>
      <w:r>
        <w:rPr>
          <w:rStyle w:val="FootnoteReference"/>
        </w:rPr>
        <w:footnoteReference w:id="15941"/>
      </w:r>
      <w:r>
        <w:t xml:space="preserve"> in the present age;</w:t>
      </w:r>
    </w:p>
    <w:p>
      <w:r>
        <w:rPr>
          <w:b/>
        </w:rPr>
        <w:t xml:space="preserve">13 </w:t>
      </w:r>
      <w:r>
        <w:t xml:space="preserve">Looking</w:t>
      </w:r>
      <w:r>
        <w:rPr>
          <w:rStyle w:val="FootnoteReference"/>
        </w:rPr>
        <w:footnoteReference w:id="15942"/>
      </w:r>
      <w:r>
        <w:t xml:space="preserve"> for that blessed</w:t>
      </w:r>
      <w:r>
        <w:rPr>
          <w:rStyle w:val="FootnoteReference"/>
        </w:rPr>
        <w:footnoteReference w:id="15943"/>
      </w:r>
      <w:r>
        <w:t xml:space="preserve"> hope, and the glorious</w:t>
      </w:r>
      <w:r>
        <w:rPr>
          <w:rStyle w:val="FootnoteReference"/>
        </w:rPr>
        <w:footnoteReference w:id="15944"/>
      </w:r>
      <w:r>
        <w:t xml:space="preserve"> appearing of the great God and our Savior Jesus</w:t>
      </w:r>
      <w:r>
        <w:rPr>
          <w:rStyle w:val="FootnoteReference"/>
        </w:rPr>
        <w:footnoteReference w:id="15945"/>
      </w:r>
      <w:r>
        <w:t xml:space="preserve"> Christ</w:t>
      </w:r>
      <w:r>
        <w:rPr>
          <w:rStyle w:val="FootnoteReference"/>
        </w:rPr>
        <w:footnoteReference w:id="15946"/>
      </w:r>
      <w:r>
        <w:t xml:space="preserve">;</w:t>
      </w:r>
      <w:r>
        <w:rPr>
          <w:rStyle w:val="FootnoteReference"/>
        </w:rPr>
        <w:footnoteReference w:id="15947"/>
      </w:r>
      <w:r>
        <w:rPr>
          <w:rStyle w:val="FootnoteReference"/>
        </w:rPr>
        <w:footnoteReference w:id="15948"/>
      </w:r>
    </w:p>
    <w:p>
      <w:r>
        <w:rPr>
          <w:b/>
        </w:rPr>
        <w:t xml:space="preserve">14 </w:t>
      </w:r>
      <w:r>
        <w:t xml:space="preserve">Who gave</w:t>
      </w:r>
      <w:r>
        <w:rPr>
          <w:rStyle w:val="FootnoteReference"/>
        </w:rPr>
        <w:footnoteReference w:id="15949"/>
      </w:r>
      <w:r>
        <w:t xml:space="preserve"> himself for us, that he might redeem us from all iniquity, and purify</w:t>
      </w:r>
      <w:r>
        <w:rPr>
          <w:rStyle w:val="FootnoteReference"/>
        </w:rPr>
        <w:footnoteReference w:id="15950"/>
      </w:r>
      <w:r>
        <w:t xml:space="preserve"> to himself an exclusive people, zealous</w:t>
      </w:r>
      <w:r>
        <w:rPr>
          <w:rStyle w:val="FootnoteReference"/>
        </w:rPr>
        <w:footnoteReference w:id="15951"/>
      </w:r>
      <w:r>
        <w:t xml:space="preserve"> of good works.</w:t>
      </w:r>
      <w:r>
        <w:rPr>
          <w:rStyle w:val="FootnoteReference"/>
        </w:rPr>
        <w:footnoteReference w:id="15952"/>
      </w:r>
      <w:r>
        <w:rPr>
          <w:rStyle w:val="FootnoteReference"/>
        </w:rPr>
        <w:footnoteReference w:id="15953"/>
      </w:r>
    </w:p>
    <w:p>
      <w:r>
        <w:rPr>
          <w:b/>
        </w:rPr>
        <w:t xml:space="preserve">15 </w:t>
      </w:r>
      <w:r>
        <w:t xml:space="preserve">These things speak</w:t>
      </w:r>
      <w:r>
        <w:rPr>
          <w:rStyle w:val="FootnoteReference"/>
        </w:rPr>
        <w:footnoteReference w:id="15954"/>
      </w:r>
      <w:r>
        <w:t xml:space="preserve">, and exhort, and rebuke with all authority. Let no one despise you.</w:t>
      </w:r>
      <w:r>
        <w:rPr>
          <w:rStyle w:val="FootnoteReference"/>
        </w:rPr>
        <w:footnoteReference w:id="159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5956"/>
      </w:r>
      <w:r>
        <w:t xml:space="preserve"> to rulers and authorities, to obey, to be ready</w:t>
      </w:r>
      <w:r>
        <w:rPr>
          <w:rStyle w:val="FootnoteReference"/>
        </w:rPr>
        <w:footnoteReference w:id="15957"/>
      </w:r>
      <w:r>
        <w:t xml:space="preserve"> for every good work,</w:t>
      </w:r>
      <w:r>
        <w:rPr>
          <w:rStyle w:val="FootnoteReference"/>
        </w:rPr>
        <w:footnoteReference w:id="15958"/>
      </w:r>
    </w:p>
    <w:p>
      <w:r>
        <w:rPr>
          <w:b/>
        </w:rPr>
        <w:t xml:space="preserve">2 </w:t>
      </w:r>
      <w:r>
        <w:t xml:space="preserve">To speak</w:t>
      </w:r>
      <w:r>
        <w:rPr>
          <w:rStyle w:val="FootnoteReference"/>
        </w:rPr>
        <w:footnoteReference w:id="15959"/>
      </w:r>
      <w:r>
        <w:t xml:space="preserve"> evil of no one, to be no brawlers, but gentle</w:t>
      </w:r>
      <w:r>
        <w:rPr>
          <w:rStyle w:val="FootnoteReference"/>
        </w:rPr>
        <w:footnoteReference w:id="15960"/>
      </w:r>
      <w:r>
        <w:t xml:space="preserve">, showing all meekness to all men</w:t>
      </w:r>
      <w:r>
        <w:rPr>
          <w:rStyle w:val="FootnoteReference"/>
        </w:rPr>
        <w:footnoteReference w:id="15961"/>
      </w:r>
      <w:r>
        <w:t xml:space="preserve">.</w:t>
      </w:r>
      <w:r>
        <w:rPr>
          <w:rStyle w:val="FootnoteReference"/>
        </w:rPr>
        <w:footnoteReference w:id="15962"/>
      </w:r>
    </w:p>
    <w:p>
      <w:r>
        <w:rPr>
          <w:b/>
        </w:rPr>
        <w:t xml:space="preserve">3 </w:t>
      </w:r>
      <w:r>
        <w:t xml:space="preserve">For we ourselves also were sometimes foolish</w:t>
      </w:r>
      <w:r>
        <w:rPr>
          <w:rStyle w:val="FootnoteReference"/>
        </w:rPr>
        <w:footnoteReference w:id="15963"/>
      </w:r>
      <w:r>
        <w:t xml:space="preserve">, disobedient</w:t>
      </w:r>
      <w:r>
        <w:rPr>
          <w:rStyle w:val="FootnoteReference"/>
        </w:rPr>
        <w:footnoteReference w:id="15964"/>
      </w:r>
      <w:r>
        <w:t xml:space="preserve">, deceived</w:t>
      </w:r>
      <w:r>
        <w:rPr>
          <w:rStyle w:val="FootnoteReference"/>
        </w:rPr>
        <w:footnoteReference w:id="15965"/>
      </w:r>
      <w:r>
        <w:t xml:space="preserve">, serving</w:t>
      </w:r>
      <w:r>
        <w:rPr>
          <w:rStyle w:val="FootnoteReference"/>
        </w:rPr>
        <w:footnoteReference w:id="15966"/>
      </w:r>
      <w:r>
        <w:t xml:space="preserve"> various lusts and pleasures, living</w:t>
      </w:r>
      <w:r>
        <w:rPr>
          <w:rStyle w:val="FootnoteReference"/>
        </w:rPr>
        <w:footnoteReference w:id="15967"/>
      </w:r>
      <w:r>
        <w:t xml:space="preserve"> in malice and envy, hateful</w:t>
      </w:r>
      <w:r>
        <w:rPr>
          <w:rStyle w:val="FootnoteReference"/>
        </w:rPr>
        <w:footnoteReference w:id="15968"/>
      </w:r>
      <w:r>
        <w:t xml:space="preserve">, and hating one another.</w:t>
      </w:r>
      <w:r>
        <w:rPr>
          <w:rStyle w:val="FootnoteReference"/>
        </w:rPr>
        <w:footnoteReference w:id="15969"/>
      </w:r>
    </w:p>
    <w:p>
      <w:r>
        <w:rPr>
          <w:b/>
        </w:rPr>
        <w:t xml:space="preserve">4 </w:t>
      </w:r>
      <w:r>
        <w:t xml:space="preserve">But after that the kindness</w:t>
      </w:r>
      <w:r>
        <w:rPr>
          <w:rStyle w:val="FootnoteReference"/>
        </w:rPr>
        <w:footnoteReference w:id="15970"/>
      </w:r>
      <w:r>
        <w:t xml:space="preserve"> and love of God</w:t>
      </w:r>
      <w:r>
        <w:rPr>
          <w:rStyle w:val="FootnoteReference"/>
        </w:rPr>
        <w:footnoteReference w:id="15971"/>
      </w:r>
      <w:r>
        <w:t xml:space="preserve"> our Savior toward man appeared</w:t>
      </w:r>
      <w:r>
        <w:rPr>
          <w:rStyle w:val="FootnoteReference"/>
        </w:rPr>
        <w:footnoteReference w:id="15972"/>
      </w:r>
      <w:r>
        <w:t xml:space="preserve">,</w:t>
      </w:r>
      <w:r>
        <w:rPr>
          <w:rStyle w:val="FootnoteReference"/>
        </w:rPr>
        <w:footnoteReference w:id="15973"/>
      </w:r>
      <w:r>
        <w:rPr>
          <w:rStyle w:val="FootnoteReference"/>
        </w:rPr>
        <w:footnoteReference w:id="15974"/>
      </w:r>
      <w:r>
        <w:rPr>
          <w:rStyle w:val="FootnoteReference"/>
        </w:rPr>
        <w:footnoteReference w:id="15975"/>
      </w:r>
    </w:p>
    <w:p>
      <w:r>
        <w:rPr>
          <w:b/>
        </w:rPr>
        <w:t xml:space="preserve">5 </w:t>
      </w:r>
      <w:r>
        <w:t xml:space="preserve">Not by works</w:t>
      </w:r>
      <w:r>
        <w:rPr>
          <w:rStyle w:val="FootnoteReference"/>
        </w:rPr>
        <w:footnoteReference w:id="15976"/>
      </w:r>
      <w:r>
        <w:t xml:space="preserve"> of righteousness which we have done, but according to his mercy he saved us, by the washing</w:t>
      </w:r>
      <w:r>
        <w:rPr>
          <w:rStyle w:val="FootnoteReference"/>
        </w:rPr>
        <w:footnoteReference w:id="15977"/>
      </w:r>
      <w:r>
        <w:t xml:space="preserve"> of regeneration, and renewing</w:t>
      </w:r>
      <w:r>
        <w:rPr>
          <w:rStyle w:val="FootnoteReference"/>
        </w:rPr>
        <w:footnoteReference w:id="15978"/>
      </w:r>
      <w:r>
        <w:t xml:space="preserve"> of the Holy Spirit;</w:t>
      </w:r>
    </w:p>
    <w:p>
      <w:r>
        <w:rPr>
          <w:b/>
        </w:rPr>
        <w:t xml:space="preserve">6 </w:t>
      </w:r>
      <w:r>
        <w:t xml:space="preserve">Which he shed</w:t>
      </w:r>
      <w:r>
        <w:rPr>
          <w:rStyle w:val="FootnoteReference"/>
        </w:rPr>
        <w:footnoteReference w:id="15979"/>
      </w:r>
      <w:r>
        <w:t xml:space="preserve"> on us abundantly</w:t>
      </w:r>
      <w:r>
        <w:rPr>
          <w:rStyle w:val="FootnoteReference"/>
        </w:rPr>
        <w:footnoteReference w:id="15980"/>
      </w:r>
      <w:r>
        <w:t xml:space="preserve"> through Jesus</w:t>
      </w:r>
      <w:r>
        <w:rPr>
          <w:rStyle w:val="FootnoteReference"/>
        </w:rPr>
        <w:footnoteReference w:id="15981"/>
      </w:r>
      <w:r>
        <w:t xml:space="preserve"> Christ</w:t>
      </w:r>
      <w:r>
        <w:rPr>
          <w:rStyle w:val="FootnoteReference"/>
        </w:rPr>
        <w:footnoteReference w:id="15982"/>
      </w:r>
      <w:r>
        <w:t xml:space="preserve"> our Savior;</w:t>
      </w:r>
      <w:r>
        <w:rPr>
          <w:rStyle w:val="FootnoteReference"/>
        </w:rPr>
        <w:footnoteReference w:id="15983"/>
      </w:r>
    </w:p>
    <w:p>
      <w:r>
        <w:rPr>
          <w:b/>
        </w:rPr>
        <w:t xml:space="preserve">7 </w:t>
      </w:r>
      <w:r>
        <w:t xml:space="preserve">That being justified by his grace, we should be made</w:t>
      </w:r>
      <w:r>
        <w:rPr>
          <w:rStyle w:val="FootnoteReference"/>
        </w:rPr>
        <w:footnoteReference w:id="15984"/>
      </w:r>
      <w:r>
        <w:t xml:space="preserve"> heirs according to the hope</w:t>
      </w:r>
      <w:r>
        <w:rPr>
          <w:rStyle w:val="FootnoteReference"/>
        </w:rPr>
        <w:footnoteReference w:id="15985"/>
      </w:r>
      <w:r>
        <w:t xml:space="preserve"> of eternal life.</w:t>
      </w:r>
    </w:p>
    <w:p>
      <w:r>
        <w:rPr>
          <w:b/>
        </w:rPr>
        <w:t xml:space="preserve">8 </w:t>
      </w:r>
      <w:r>
        <w:t xml:space="preserve">This is a faithful</w:t>
      </w:r>
      <w:r>
        <w:rPr>
          <w:rStyle w:val="FootnoteReference"/>
        </w:rPr>
        <w:footnoteReference w:id="15986"/>
      </w:r>
      <w:r>
        <w:t xml:space="preserve"> saying, and these things I will that you affirm constantly, that those who have believed in God might be careful to maintain good</w:t>
      </w:r>
      <w:r>
        <w:rPr>
          <w:rStyle w:val="FootnoteReference"/>
        </w:rPr>
        <w:footnoteReference w:id="15987"/>
      </w:r>
      <w:r>
        <w:t xml:space="preserve"> works. These things are good and profitable to men.</w:t>
      </w:r>
      <w:r>
        <w:rPr>
          <w:rStyle w:val="FootnoteReference"/>
        </w:rPr>
        <w:footnoteReference w:id="15988"/>
      </w:r>
      <w:r>
        <w:rPr>
          <w:rStyle w:val="FootnoteReference"/>
        </w:rPr>
        <w:footnoteReference w:id="15989"/>
      </w:r>
    </w:p>
    <w:p>
      <w:r>
        <w:rPr>
          <w:b/>
        </w:rPr>
        <w:t xml:space="preserve">9 </w:t>
      </w:r>
      <w:r>
        <w:t xml:space="preserve">But avoid</w:t>
      </w:r>
      <w:r>
        <w:rPr>
          <w:rStyle w:val="FootnoteReference"/>
        </w:rPr>
        <w:footnoteReference w:id="15990"/>
      </w:r>
      <w:r>
        <w:t xml:space="preserve"> foolish questions, and genealogies, and contentions, and fights about the law; for they are unprofitable</w:t>
      </w:r>
      <w:r>
        <w:rPr>
          <w:rStyle w:val="FootnoteReference"/>
        </w:rPr>
        <w:footnoteReference w:id="15991"/>
      </w:r>
      <w:r>
        <w:t xml:space="preserve"> and vain.</w:t>
      </w:r>
    </w:p>
    <w:p>
      <w:r>
        <w:rPr>
          <w:b/>
        </w:rPr>
        <w:t xml:space="preserve">10 </w:t>
      </w:r>
      <w:r>
        <w:t xml:space="preserve">A man that is a heretic</w:t>
      </w:r>
      <w:r>
        <w:rPr>
          <w:rStyle w:val="FootnoteReference"/>
        </w:rPr>
        <w:footnoteReference w:id="15992"/>
      </w:r>
      <w:r>
        <w:t xml:space="preserve"> after the first and second admonition reject</w:t>
      </w:r>
      <w:r>
        <w:rPr>
          <w:rStyle w:val="FootnoteReference"/>
        </w:rPr>
        <w:footnoteReference w:id="15993"/>
      </w:r>
      <w:r>
        <w:t xml:space="preserve">;</w:t>
      </w:r>
    </w:p>
    <w:p>
      <w:r>
        <w:rPr>
          <w:b/>
        </w:rPr>
        <w:t xml:space="preserve">11 </w:t>
      </w:r>
      <w:r>
        <w:t xml:space="preserve">Knowing that the one who is such is subverted</w:t>
      </w:r>
      <w:r>
        <w:rPr>
          <w:rStyle w:val="FootnoteReference"/>
        </w:rPr>
        <w:footnoteReference w:id="15994"/>
      </w:r>
      <w:r>
        <w:t xml:space="preserve">, and sins, being condemned of himself.</w:t>
      </w:r>
    </w:p>
    <w:p>
      <w:r>
        <w:rPr>
          <w:b/>
        </w:rPr>
        <w:t xml:space="preserve">12 </w:t>
      </w:r>
      <w:r>
        <w:t xml:space="preserve">When I shall send Artemas</w:t>
      </w:r>
      <w:r>
        <w:rPr>
          <w:rStyle w:val="FootnoteReference"/>
        </w:rPr>
        <w:footnoteReference w:id="15995"/>
      </w:r>
      <w:r>
        <w:t xml:space="preserve"> to you, or Tychicus</w:t>
      </w:r>
      <w:r>
        <w:rPr>
          <w:rStyle w:val="FootnoteReference"/>
        </w:rPr>
        <w:footnoteReference w:id="15996"/>
      </w:r>
      <w:r>
        <w:t xml:space="preserve">, be diligent to come to me to Nicopolis</w:t>
      </w:r>
      <w:r>
        <w:rPr>
          <w:rStyle w:val="FootnoteReference"/>
        </w:rPr>
        <w:footnoteReference w:id="15997"/>
      </w:r>
      <w:r>
        <w:t xml:space="preserve">: for I have determined there to winter.</w:t>
      </w:r>
      <w:r>
        <w:rPr>
          <w:rStyle w:val="FootnoteReference"/>
        </w:rPr>
        <w:footnoteReference w:id="15998"/>
      </w:r>
      <w:r>
        <w:rPr>
          <w:rStyle w:val="FootnoteReference"/>
        </w:rPr>
        <w:footnoteReference w:id="15999"/>
      </w:r>
      <w:r>
        <w:rPr>
          <w:rStyle w:val="FootnoteReference"/>
        </w:rPr>
        <w:footnoteReference w:id="16000"/>
      </w:r>
    </w:p>
    <w:p>
      <w:r>
        <w:rPr>
          <w:b/>
        </w:rPr>
        <w:t xml:space="preserve">13 </w:t>
      </w:r>
      <w:r>
        <w:t xml:space="preserve">Bring Zenas</w:t>
      </w:r>
      <w:r>
        <w:rPr>
          <w:rStyle w:val="FootnoteReference"/>
        </w:rPr>
        <w:footnoteReference w:id="16001"/>
      </w:r>
      <w:r>
        <w:t xml:space="preserve"> the lawyer</w:t>
      </w:r>
      <w:r>
        <w:rPr>
          <w:rStyle w:val="FootnoteReference"/>
        </w:rPr>
        <w:footnoteReference w:id="16002"/>
      </w:r>
      <w:r>
        <w:t xml:space="preserve"> and Apollos</w:t>
      </w:r>
      <w:r>
        <w:rPr>
          <w:rStyle w:val="FootnoteReference"/>
        </w:rPr>
        <w:footnoteReference w:id="16003"/>
      </w:r>
      <w:r>
        <w:t xml:space="preserve"> on their journey diligently, that nothing be lacking to them.</w:t>
      </w:r>
      <w:r>
        <w:rPr>
          <w:rStyle w:val="FootnoteReference"/>
        </w:rPr>
        <w:footnoteReference w:id="16004"/>
      </w:r>
      <w:r>
        <w:rPr>
          <w:rStyle w:val="FootnoteReference"/>
        </w:rPr>
        <w:footnoteReference w:id="16005"/>
      </w:r>
    </w:p>
    <w:p>
      <w:r>
        <w:rPr>
          <w:b/>
        </w:rPr>
        <w:t xml:space="preserve">14 </w:t>
      </w:r>
      <w:r>
        <w:t xml:space="preserve">And let ours also learn</w:t>
      </w:r>
      <w:r>
        <w:rPr>
          <w:rStyle w:val="FootnoteReference"/>
        </w:rPr>
        <w:footnoteReference w:id="16006"/>
      </w:r>
      <w:r>
        <w:t xml:space="preserve"> to maintain good works</w:t>
      </w:r>
      <w:r>
        <w:rPr>
          <w:rStyle w:val="FootnoteReference"/>
        </w:rPr>
        <w:footnoteReference w:id="16007"/>
      </w:r>
      <w:r>
        <w:t xml:space="preserve"> for necessary uses, that they may not be unfruitful.</w:t>
      </w:r>
    </w:p>
    <w:p>
      <w:r>
        <w:rPr>
          <w:b/>
        </w:rPr>
        <w:t xml:space="preserve">15 </w:t>
      </w:r>
      <w:r>
        <w:t xml:space="preserve">All that are with me</w:t>
      </w:r>
      <w:r>
        <w:rPr>
          <w:rStyle w:val="FootnoteReference"/>
        </w:rPr>
        <w:footnoteReference w:id="16008"/>
      </w:r>
      <w:r>
        <w:t xml:space="preserve"> salute you. Greet</w:t>
      </w:r>
      <w:r>
        <w:rPr>
          <w:rStyle w:val="FootnoteReference"/>
        </w:rPr>
        <w:footnoteReference w:id="16009"/>
      </w:r>
      <w:r>
        <w:t xml:space="preserve"> those who love</w:t>
      </w:r>
      <w:r>
        <w:rPr>
          <w:rStyle w:val="FootnoteReference"/>
        </w:rPr>
        <w:footnoteReference w:id="16010"/>
      </w:r>
      <w:r>
        <w:t xml:space="preserve"> us in the faith. Grace</w:t>
      </w:r>
      <w:r>
        <w:rPr>
          <w:rStyle w:val="FootnoteReference"/>
        </w:rPr>
        <w:footnoteReference w:id="16011"/>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12"/>
      </w:r>
      <w:r>
        <w:t xml:space="preserve">, a prisoner</w:t>
      </w:r>
      <w:r>
        <w:rPr>
          <w:rStyle w:val="FootnoteReference"/>
        </w:rPr>
        <w:footnoteReference w:id="16013"/>
      </w:r>
      <w:r>
        <w:t xml:space="preserve"> of Jesus</w:t>
      </w:r>
      <w:r>
        <w:rPr>
          <w:rStyle w:val="FootnoteReference"/>
        </w:rPr>
        <w:footnoteReference w:id="16014"/>
      </w:r>
      <w:r>
        <w:t xml:space="preserve"> Christ</w:t>
      </w:r>
      <w:r>
        <w:rPr>
          <w:rStyle w:val="FootnoteReference"/>
        </w:rPr>
        <w:footnoteReference w:id="16015"/>
      </w:r>
      <w:r>
        <w:t xml:space="preserve">, and Timothy</w:t>
      </w:r>
      <w:r>
        <w:rPr>
          <w:rStyle w:val="FootnoteReference"/>
        </w:rPr>
        <w:footnoteReference w:id="16016"/>
      </w:r>
      <w:r>
        <w:t xml:space="preserve"> our brother, to Philemon</w:t>
      </w:r>
      <w:r>
        <w:rPr>
          <w:rStyle w:val="FootnoteReference"/>
        </w:rPr>
        <w:footnoteReference w:id="16017"/>
      </w:r>
      <w:r>
        <w:t xml:space="preserve"> our dearly beloved, and fellow laborer,</w:t>
      </w:r>
      <w:r>
        <w:rPr>
          <w:rStyle w:val="FootnoteReference"/>
        </w:rPr>
        <w:footnoteReference w:id="16018"/>
      </w:r>
      <w:r>
        <w:rPr>
          <w:rStyle w:val="FootnoteReference"/>
        </w:rPr>
        <w:footnoteReference w:id="16019"/>
      </w:r>
      <w:r>
        <w:rPr>
          <w:rStyle w:val="FootnoteReference"/>
        </w:rPr>
        <w:footnoteReference w:id="16020"/>
      </w:r>
      <w:r>
        <w:rPr>
          <w:rStyle w:val="FootnoteReference"/>
        </w:rPr>
        <w:footnoteReference w:id="16021"/>
      </w:r>
    </w:p>
    <w:p>
      <w:r>
        <w:rPr>
          <w:b/>
        </w:rPr>
        <w:t xml:space="preserve">2 </w:t>
      </w:r>
      <w:r>
        <w:t xml:space="preserve">And to our beloved Apphia</w:t>
      </w:r>
      <w:r>
        <w:rPr>
          <w:rStyle w:val="FootnoteReference"/>
        </w:rPr>
        <w:footnoteReference w:id="16022"/>
      </w:r>
      <w:r>
        <w:t xml:space="preserve">, and Archippus</w:t>
      </w:r>
      <w:r>
        <w:rPr>
          <w:rStyle w:val="FootnoteReference"/>
        </w:rPr>
        <w:footnoteReference w:id="16023"/>
      </w:r>
      <w:r>
        <w:t xml:space="preserve"> our fellow soldier, and to the assembly in your house:</w:t>
      </w:r>
      <w:r>
        <w:rPr>
          <w:rStyle w:val="FootnoteReference"/>
        </w:rPr>
        <w:footnoteReference w:id="16024"/>
      </w:r>
      <w:r>
        <w:rPr>
          <w:rStyle w:val="FootnoteReference"/>
        </w:rPr>
        <w:footnoteReference w:id="16025"/>
      </w:r>
      <w:r>
        <w:rPr>
          <w:rStyle w:val="FootnoteReference"/>
        </w:rPr>
        <w:footnoteReference w:id="16026"/>
      </w:r>
    </w:p>
    <w:p>
      <w:r>
        <w:rPr>
          <w:b/>
        </w:rPr>
        <w:t xml:space="preserve">3 </w:t>
      </w:r>
      <w:r>
        <w:t xml:space="preserve">Grace to you, and peace, from God</w:t>
      </w:r>
      <w:r>
        <w:rPr>
          <w:rStyle w:val="FootnoteReference"/>
        </w:rPr>
        <w:footnoteReference w:id="16027"/>
      </w:r>
      <w:r>
        <w:t xml:space="preserve"> our Father and the Lord Jesus Christ.</w:t>
      </w:r>
      <w:r>
        <w:rPr>
          <w:rStyle w:val="FootnoteReference"/>
        </w:rPr>
        <w:footnoteReference w:id="16028"/>
      </w:r>
      <w:r>
        <w:rPr>
          <w:rStyle w:val="FootnoteReference"/>
        </w:rPr>
        <w:footnoteReference w:id="16029"/>
      </w:r>
      <w:r>
        <w:rPr>
          <w:rStyle w:val="FootnoteReference"/>
        </w:rPr>
        <w:footnoteReference w:id="16030"/>
      </w:r>
    </w:p>
    <w:p>
      <w:r>
        <w:rPr>
          <w:b/>
        </w:rPr>
        <w:t xml:space="preserve">4 </w:t>
      </w:r>
      <w:r>
        <w:t xml:space="preserve">I thank my God, always making mention of you in my prayers,</w:t>
      </w:r>
      <w:r>
        <w:rPr>
          <w:rStyle w:val="FootnoteReference"/>
        </w:rPr>
        <w:footnoteReference w:id="16031"/>
      </w:r>
    </w:p>
    <w:p>
      <w:r>
        <w:rPr>
          <w:b/>
        </w:rPr>
        <w:t xml:space="preserve">5 </w:t>
      </w:r>
      <w:r>
        <w:t xml:space="preserve">Hearing</w:t>
      </w:r>
      <w:r>
        <w:rPr>
          <w:rStyle w:val="FootnoteReference"/>
        </w:rPr>
        <w:footnoteReference w:id="16032"/>
      </w:r>
      <w:r>
        <w:t xml:space="preserve"> of your love and faith, which you have toward the Lord</w:t>
      </w:r>
      <w:r>
        <w:rPr>
          <w:rStyle w:val="FootnoteReference"/>
        </w:rPr>
        <w:footnoteReference w:id="16033"/>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6034"/>
      </w:r>
      <w:r>
        <w:t xml:space="preserve"> toward Christ Jesus.</w:t>
      </w:r>
      <w:r>
        <w:rPr>
          <w:rStyle w:val="FootnoteReference"/>
        </w:rPr>
        <w:footnoteReference w:id="16035"/>
      </w:r>
      <w:r>
        <w:rPr>
          <w:rStyle w:val="FootnoteReference"/>
        </w:rPr>
        <w:footnoteReference w:id="16036"/>
      </w:r>
    </w:p>
    <w:p>
      <w:r>
        <w:rPr>
          <w:b/>
        </w:rPr>
        <w:t xml:space="preserve">7 </w:t>
      </w:r>
      <w:r>
        <w:t xml:space="preserve">For we have great joy</w:t>
      </w:r>
      <w:r>
        <w:rPr>
          <w:rStyle w:val="FootnoteReference"/>
        </w:rPr>
        <w:footnoteReference w:id="16037"/>
      </w:r>
      <w:r>
        <w:t xml:space="preserve"> and consolation in your love, because the inward parts of the holy ones are refreshed by you, brother.</w:t>
      </w:r>
      <w:r>
        <w:rPr>
          <w:rStyle w:val="FootnoteReference"/>
        </w:rPr>
        <w:footnoteReference w:id="16038"/>
      </w:r>
    </w:p>
    <w:p>
      <w:r>
        <w:rPr>
          <w:b/>
        </w:rPr>
        <w:t xml:space="preserve">8 </w:t>
      </w:r>
      <w:r>
        <w:t xml:space="preserve">Therefore, though I might be much bold</w:t>
      </w:r>
      <w:r>
        <w:rPr>
          <w:rStyle w:val="FootnoteReference"/>
        </w:rPr>
        <w:footnoteReference w:id="16039"/>
      </w:r>
      <w:r>
        <w:t xml:space="preserve"> in Christ to admonish you that which is convenient,</w:t>
      </w:r>
      <w:r>
        <w:rPr>
          <w:rStyle w:val="FootnoteReference"/>
        </w:rPr>
        <w:footnoteReference w:id="16040"/>
      </w:r>
    </w:p>
    <w:p>
      <w:r>
        <w:rPr>
          <w:b/>
        </w:rPr>
        <w:t xml:space="preserve">9 </w:t>
      </w:r>
      <w:r>
        <w:t xml:space="preserve">Yet for love's sake</w:t>
      </w:r>
      <w:r>
        <w:rPr>
          <w:rStyle w:val="FootnoteReference"/>
        </w:rPr>
        <w:footnoteReference w:id="16041"/>
      </w:r>
      <w:r>
        <w:t xml:space="preserve"> I rather plead to you, being such a one as Paul</w:t>
      </w:r>
      <w:r>
        <w:rPr>
          <w:rStyle w:val="FootnoteReference"/>
        </w:rPr>
        <w:footnoteReference w:id="16042"/>
      </w:r>
      <w:r>
        <w:t xml:space="preserve"> the aged, and now also a prisoner</w:t>
      </w:r>
      <w:r>
        <w:rPr>
          <w:rStyle w:val="FootnoteReference"/>
        </w:rPr>
        <w:footnoteReference w:id="16043"/>
      </w:r>
      <w:r>
        <w:t xml:space="preserve"> of Jesus Christ.</w:t>
      </w:r>
    </w:p>
    <w:p>
      <w:r>
        <w:rPr>
          <w:b/>
        </w:rPr>
        <w:t xml:space="preserve">10 </w:t>
      </w:r>
      <w:r>
        <w:t xml:space="preserve">I plead with you concerning my child Onesimus</w:t>
      </w:r>
      <w:r>
        <w:rPr>
          <w:rStyle w:val="FootnoteReference"/>
        </w:rPr>
        <w:footnoteReference w:id="16044"/>
      </w:r>
      <w:r>
        <w:t xml:space="preserve">, whom I begot in my bonds:</w:t>
      </w:r>
      <w:r>
        <w:rPr>
          <w:rStyle w:val="FootnoteReference"/>
        </w:rPr>
        <w:footnoteReference w:id="16045"/>
      </w:r>
      <w:r>
        <w:rPr>
          <w:rStyle w:val="FootnoteReference"/>
        </w:rPr>
        <w:footnoteReference w:id="16046"/>
      </w:r>
    </w:p>
    <w:p>
      <w:r>
        <w:rPr>
          <w:b/>
        </w:rPr>
        <w:t xml:space="preserve">11 </w:t>
      </w:r>
      <w:r>
        <w:t xml:space="preserve">who once was useless to you, but now useful to you and to me:</w:t>
      </w:r>
      <w:r>
        <w:rPr>
          <w:rStyle w:val="FootnoteReference"/>
        </w:rPr>
        <w:footnoteReference w:id="16047"/>
      </w:r>
      <w:r>
        <w:rPr>
          <w:rStyle w:val="FootnoteReference"/>
        </w:rPr>
        <w:footnoteReference w:id="16048"/>
      </w:r>
    </w:p>
    <w:p>
      <w:r>
        <w:rPr>
          <w:b/>
        </w:rPr>
        <w:t xml:space="preserve">12 </w:t>
      </w:r>
      <w:r>
        <w:t xml:space="preserve">Whom I have sent again: you therefore receive him, that is, my own inward parts:</w:t>
      </w:r>
      <w:r>
        <w:rPr>
          <w:rStyle w:val="FootnoteReference"/>
        </w:rPr>
        <w:footnoteReference w:id="16049"/>
      </w:r>
      <w:r>
        <w:rPr>
          <w:rStyle w:val="FootnoteReference"/>
        </w:rPr>
        <w:footnoteReference w:id="16050"/>
      </w:r>
    </w:p>
    <w:p>
      <w:r>
        <w:rPr>
          <w:b/>
        </w:rPr>
        <w:t xml:space="preserve">13 </w:t>
      </w:r>
      <w:r>
        <w:t xml:space="preserve">Whom I would have retained with me, that in your position he might have ministered to me in the bonds</w:t>
      </w:r>
      <w:r>
        <w:rPr>
          <w:rStyle w:val="FootnoteReference"/>
        </w:rPr>
        <w:footnoteReference w:id="16051"/>
      </w:r>
      <w:r>
        <w:t xml:space="preserve"> of the good news:</w:t>
      </w:r>
      <w:r>
        <w:rPr>
          <w:rStyle w:val="FootnoteReference"/>
        </w:rPr>
        <w:footnoteReference w:id="16052"/>
      </w:r>
    </w:p>
    <w:p>
      <w:r>
        <w:rPr>
          <w:b/>
        </w:rPr>
        <w:t xml:space="preserve">14 </w:t>
      </w:r>
      <w:r>
        <w:t xml:space="preserve">But without your consent I wished to do nothing; that your good might not be as by necessity, but willingly.</w:t>
      </w:r>
      <w:r>
        <w:rPr>
          <w:rStyle w:val="FootnoteReference"/>
        </w:rPr>
        <w:footnoteReference w:id="16053"/>
      </w:r>
    </w:p>
    <w:p>
      <w:r>
        <w:rPr>
          <w:b/>
        </w:rPr>
        <w:t xml:space="preserve">15 </w:t>
      </w:r>
      <w:r>
        <w:t xml:space="preserve">For perhaps he therefore departed for a season, that you should receive him forever;</w:t>
      </w:r>
      <w:r>
        <w:rPr>
          <w:rStyle w:val="FootnoteReference"/>
        </w:rPr>
        <w:footnoteReference w:id="16054"/>
      </w:r>
    </w:p>
    <w:p>
      <w:r>
        <w:rPr>
          <w:b/>
        </w:rPr>
        <w:t xml:space="preserve">16 </w:t>
      </w:r>
      <w:r>
        <w:t xml:space="preserve">Not now as a slave, but above a slave, a brother</w:t>
      </w:r>
      <w:r>
        <w:rPr>
          <w:rStyle w:val="FootnoteReference"/>
        </w:rPr>
        <w:footnoteReference w:id="16055"/>
      </w:r>
      <w:r>
        <w:t xml:space="preserve"> beloved, specially to me, but how much more to you, both in</w:t>
      </w:r>
      <w:r>
        <w:rPr>
          <w:rStyle w:val="FootnoteReference"/>
        </w:rPr>
        <w:footnoteReference w:id="16056"/>
      </w:r>
      <w:r>
        <w:t xml:space="preserve"> the flesh, and in the Lord?</w:t>
      </w:r>
    </w:p>
    <w:p>
      <w:r>
        <w:rPr>
          <w:b/>
        </w:rPr>
        <w:t xml:space="preserve">17 </w:t>
      </w:r>
      <w:r>
        <w:t xml:space="preserve">If therefore you have me as a partner, receive</w:t>
      </w:r>
      <w:r>
        <w:rPr>
          <w:rStyle w:val="FootnoteReference"/>
        </w:rPr>
        <w:footnoteReference w:id="16057"/>
      </w:r>
      <w:r>
        <w:t xml:space="preserve"> him as me.</w:t>
      </w:r>
      <w:r>
        <w:rPr>
          <w:rStyle w:val="FootnoteReference"/>
        </w:rPr>
        <w:footnoteReference w:id="16058"/>
      </w:r>
    </w:p>
    <w:p>
      <w:r>
        <w:rPr>
          <w:b/>
        </w:rPr>
        <w:t xml:space="preserve">18 </w:t>
      </w:r>
      <w:r>
        <w:t xml:space="preserve">If he has wronged you, or owes you anything, put that</w:t>
      </w:r>
      <w:r>
        <w:rPr>
          <w:rStyle w:val="FootnoteReference"/>
        </w:rPr>
        <w:footnoteReference w:id="16059"/>
      </w:r>
      <w:r>
        <w:t xml:space="preserve"> on my account;</w:t>
      </w:r>
    </w:p>
    <w:p>
      <w:r>
        <w:rPr>
          <w:b/>
        </w:rPr>
        <w:t xml:space="preserve">19 </w:t>
      </w:r>
      <w:r>
        <w:t xml:space="preserve">I Paul</w:t>
      </w:r>
      <w:r>
        <w:rPr>
          <w:rStyle w:val="FootnoteReference"/>
        </w:rPr>
        <w:footnoteReference w:id="16060"/>
      </w:r>
      <w:r>
        <w:t xml:space="preserve"> have written it with my own hand, I will repay it: although it be I do not say to you how you owe to me even your own self besides.</w:t>
      </w:r>
      <w:r>
        <w:rPr>
          <w:rStyle w:val="FootnoteReference"/>
        </w:rPr>
        <w:footnoteReference w:id="16061"/>
      </w:r>
    </w:p>
    <w:p>
      <w:r>
        <w:rPr>
          <w:b/>
        </w:rPr>
        <w:t xml:space="preserve">20 </w:t>
      </w:r>
      <w:r>
        <w:t xml:space="preserve">Yes, brother, let me</w:t>
      </w:r>
      <w:r>
        <w:rPr>
          <w:rStyle w:val="FootnoteReference"/>
        </w:rPr>
        <w:footnoteReference w:id="16062"/>
      </w:r>
      <w:r>
        <w:t xml:space="preserve"> have joy of you in the Lord: refresh</w:t>
      </w:r>
      <w:r>
        <w:rPr>
          <w:rStyle w:val="FootnoteReference"/>
        </w:rPr>
        <w:footnoteReference w:id="16063"/>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064"/>
      </w:r>
    </w:p>
    <w:p>
      <w:r>
        <w:rPr>
          <w:b/>
        </w:rPr>
        <w:t xml:space="preserve">22 </w:t>
      </w:r>
      <w:r>
        <w:t xml:space="preserve">But likewise prepare</w:t>
      </w:r>
      <w:r>
        <w:rPr>
          <w:rStyle w:val="FootnoteReference"/>
        </w:rPr>
        <w:footnoteReference w:id="16065"/>
      </w:r>
      <w:r>
        <w:t xml:space="preserve"> me also a lodging: for I trust</w:t>
      </w:r>
      <w:r>
        <w:rPr>
          <w:rStyle w:val="FootnoteReference"/>
        </w:rPr>
        <w:footnoteReference w:id="16066"/>
      </w:r>
      <w:r>
        <w:t xml:space="preserve"> that through your prayers I shall be given to you.</w:t>
      </w:r>
    </w:p>
    <w:p>
      <w:r>
        <w:rPr>
          <w:b/>
        </w:rPr>
        <w:t xml:space="preserve">23 </w:t>
      </w:r>
      <w:r>
        <w:t xml:space="preserve">Epaphras</w:t>
      </w:r>
      <w:r>
        <w:rPr>
          <w:rStyle w:val="FootnoteReference"/>
        </w:rPr>
        <w:footnoteReference w:id="16067"/>
      </w:r>
      <w:r>
        <w:t xml:space="preserve">, my fellow-prisoner in Christ Jesus, greets you;</w:t>
      </w:r>
      <w:r>
        <w:rPr>
          <w:rStyle w:val="FootnoteReference"/>
        </w:rPr>
        <w:footnoteReference w:id="16068"/>
      </w:r>
      <w:r>
        <w:rPr>
          <w:rStyle w:val="FootnoteReference"/>
        </w:rPr>
        <w:footnoteReference w:id="16069"/>
      </w:r>
    </w:p>
    <w:p>
      <w:r>
        <w:rPr>
          <w:b/>
        </w:rPr>
        <w:t xml:space="preserve">24 </w:t>
      </w:r>
      <w:r>
        <w:t xml:space="preserve">Mark</w:t>
      </w:r>
      <w:r>
        <w:rPr>
          <w:rStyle w:val="FootnoteReference"/>
        </w:rPr>
        <w:footnoteReference w:id="16070"/>
      </w:r>
      <w:r>
        <w:t xml:space="preserve">, Aristarchus</w:t>
      </w:r>
      <w:r>
        <w:rPr>
          <w:rStyle w:val="FootnoteReference"/>
        </w:rPr>
        <w:footnoteReference w:id="16071"/>
      </w:r>
      <w:r>
        <w:t xml:space="preserve">, Demas</w:t>
      </w:r>
      <w:r>
        <w:rPr>
          <w:rStyle w:val="FootnoteReference"/>
        </w:rPr>
        <w:footnoteReference w:id="16072"/>
      </w:r>
      <w:r>
        <w:t xml:space="preserve">, Luke</w:t>
      </w:r>
      <w:r>
        <w:rPr>
          <w:rStyle w:val="FootnoteReference"/>
        </w:rPr>
        <w:footnoteReference w:id="16073"/>
      </w:r>
      <w:r>
        <w:t xml:space="preserve">, my fellow laborers.</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rPr>
          <w:rStyle w:val="FootnoteReference"/>
        </w:rPr>
        <w:footnoteReference w:id="16078"/>
      </w:r>
      <w:r>
        <w:rPr>
          <w:rStyle w:val="FootnoteReference"/>
        </w:rPr>
        <w:footnoteReference w:id="16079"/>
      </w:r>
      <w:r>
        <w:rPr>
          <w:rStyle w:val="FootnoteReference"/>
        </w:rPr>
        <w:footnoteReference w:id="16080"/>
      </w:r>
    </w:p>
    <w:p>
      <w:r>
        <w:rPr>
          <w:b/>
        </w:rPr>
        <w:t xml:space="preserve">25 </w:t>
      </w:r>
      <w:r>
        <w:t xml:space="preserve">The grace</w:t>
      </w:r>
      <w:r>
        <w:rPr>
          <w:rStyle w:val="FootnoteReference"/>
        </w:rPr>
        <w:footnoteReference w:id="16081"/>
      </w:r>
      <w:r>
        <w:t xml:space="preserve"> of our Lord Jesus Christ be with your spirit</w:t>
      </w:r>
      <w:r>
        <w:rPr>
          <w:rStyle w:val="FootnoteReference"/>
        </w:rPr>
        <w:footnoteReference w:id="16082"/>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083"/>
      </w:r>
      <w:r>
        <w:t xml:space="preserve">, who in many portions and in many ways spoke in time past to the fathers</w:t>
      </w:r>
      <w:r>
        <w:rPr>
          <w:rStyle w:val="FootnoteReference"/>
        </w:rPr>
        <w:footnoteReference w:id="16084"/>
      </w:r>
      <w:r>
        <w:t xml:space="preserve"> by the prophets,</w:t>
      </w:r>
      <w:r>
        <w:rPr>
          <w:rStyle w:val="FootnoteReference"/>
        </w:rPr>
        <w:footnoteReference w:id="16085"/>
      </w:r>
      <w:r>
        <w:rPr>
          <w:rStyle w:val="FootnoteReference"/>
        </w:rPr>
        <w:footnoteReference w:id="16086"/>
      </w:r>
      <w:r>
        <w:rPr>
          <w:rStyle w:val="FootnoteReference"/>
        </w:rPr>
        <w:footnoteReference w:id="16087"/>
      </w:r>
      <w:r>
        <w:rPr>
          <w:rStyle w:val="FootnoteReference"/>
        </w:rPr>
        <w:footnoteReference w:id="16088"/>
      </w:r>
    </w:p>
    <w:p>
      <w:r>
        <w:rPr>
          <w:b/>
        </w:rPr>
        <w:t xml:space="preserve">2 </w:t>
      </w:r>
      <w:r>
        <w:t xml:space="preserve">Has in these last days spoken</w:t>
      </w:r>
      <w:r>
        <w:rPr>
          <w:rStyle w:val="FootnoteReference"/>
        </w:rPr>
        <w:footnoteReference w:id="16089"/>
      </w:r>
      <w:r>
        <w:t xml:space="preserve"> to us by his Son, whom he has appointed</w:t>
      </w:r>
      <w:r>
        <w:rPr>
          <w:rStyle w:val="FootnoteReference"/>
        </w:rPr>
        <w:footnoteReference w:id="16090"/>
      </w:r>
      <w:r>
        <w:t xml:space="preserve"> heir of all things, by whom</w:t>
      </w:r>
      <w:r>
        <w:rPr>
          <w:rStyle w:val="FootnoteReference"/>
        </w:rPr>
        <w:footnoteReference w:id="16091"/>
      </w:r>
      <w:r>
        <w:t xml:space="preserve"> also he made the worlds;</w:t>
      </w:r>
    </w:p>
    <w:p>
      <w:r>
        <w:rPr>
          <w:b/>
        </w:rPr>
        <w:t xml:space="preserve">3 </w:t>
      </w:r>
      <w:r>
        <w:t xml:space="preserve">Who being the brightness</w:t>
      </w:r>
      <w:r>
        <w:rPr>
          <w:rStyle w:val="FootnoteReference"/>
        </w:rPr>
        <w:footnoteReference w:id="16092"/>
      </w:r>
      <w:r>
        <w:t xml:space="preserve"> of his glory, and the express image</w:t>
      </w:r>
      <w:r>
        <w:rPr>
          <w:rStyle w:val="FootnoteReference"/>
        </w:rPr>
        <w:footnoteReference w:id="16093"/>
      </w:r>
      <w:r>
        <w:t xml:space="preserve"> of his person, and upholding</w:t>
      </w:r>
      <w:r>
        <w:rPr>
          <w:rStyle w:val="FootnoteReference"/>
        </w:rPr>
        <w:footnoteReference w:id="16094"/>
      </w:r>
      <w:r>
        <w:t xml:space="preserve"> all things by the word</w:t>
      </w:r>
      <w:r>
        <w:rPr>
          <w:rStyle w:val="FootnoteReference"/>
        </w:rPr>
        <w:footnoteReference w:id="16095"/>
      </w:r>
      <w:r>
        <w:t xml:space="preserve"> of his power, when he had by himself</w:t>
      </w:r>
      <w:r>
        <w:rPr>
          <w:rStyle w:val="FootnoteReference"/>
        </w:rPr>
        <w:footnoteReference w:id="16096"/>
      </w:r>
      <w:r>
        <w:t xml:space="preserve"> purged our sins, sat down on the right hand of the Majesty</w:t>
      </w:r>
      <w:r>
        <w:rPr>
          <w:rStyle w:val="FootnoteReference"/>
        </w:rPr>
        <w:footnoteReference w:id="16097"/>
      </w:r>
      <w:r>
        <w:t xml:space="preserve"> on high:</w:t>
      </w:r>
      <w:r>
        <w:rPr>
          <w:rStyle w:val="FootnoteReference"/>
        </w:rPr>
        <w:footnoteReference w:id="16098"/>
      </w:r>
    </w:p>
    <w:p>
      <w:r>
        <w:rPr>
          <w:b/>
        </w:rPr>
        <w:t xml:space="preserve">4 </w:t>
      </w:r>
      <w:r>
        <w:t xml:space="preserve">having become so much better than the angels, as he has inherited a more excellent name than they.</w:t>
      </w:r>
      <w:r>
        <w:rPr>
          <w:rStyle w:val="FootnoteReference"/>
        </w:rPr>
        <w:footnoteReference w:id="16099"/>
      </w:r>
      <w:r>
        <w:rPr>
          <w:rStyle w:val="FootnoteReference"/>
        </w:rPr>
        <w:footnoteReference w:id="16100"/>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01"/>
      </w:r>
    </w:p>
    <w:p>
      <w:r>
        <w:rPr>
          <w:b/>
        </w:rPr>
        <w:t xml:space="preserve">6 </w:t>
      </w:r>
      <w:r>
        <w:t xml:space="preserve">And again</w:t>
      </w:r>
      <w:r>
        <w:rPr>
          <w:rStyle w:val="FootnoteReference"/>
        </w:rPr>
        <w:footnoteReference w:id="16102"/>
      </w:r>
      <w:r>
        <w:t xml:space="preserve">, when he brings the firstborn into the inhabited world, he says, And let</w:t>
      </w:r>
      <w:r>
        <w:rPr>
          <w:rStyle w:val="FootnoteReference"/>
        </w:rPr>
        <w:footnoteReference w:id="16103"/>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04"/>
      </w:r>
    </w:p>
    <w:p>
      <w:r>
        <w:rPr>
          <w:b/>
        </w:rPr>
        <w:t xml:space="preserve">8 </w:t>
      </w:r>
      <w:r>
        <w:t xml:space="preserve">But to the Son he says, Your throne, O God</w:t>
      </w:r>
      <w:r>
        <w:rPr>
          <w:rStyle w:val="FootnoteReference"/>
        </w:rPr>
        <w:footnoteReference w:id="16105"/>
      </w:r>
      <w:r>
        <w:t xml:space="preserve">, is forever and ever: a sceptre</w:t>
      </w:r>
      <w:r>
        <w:rPr>
          <w:rStyle w:val="FootnoteReference"/>
        </w:rPr>
        <w:footnoteReference w:id="16106"/>
      </w:r>
      <w:r>
        <w:t xml:space="preserve"> of righteousness is the sceptre of your kingdom.</w:t>
      </w:r>
      <w:r>
        <w:rPr>
          <w:rStyle w:val="FootnoteReference"/>
        </w:rPr>
        <w:footnoteReference w:id="16107"/>
      </w:r>
      <w:r>
        <w:rPr>
          <w:rStyle w:val="FootnoteReference"/>
        </w:rPr>
        <w:footnoteReference w:id="16108"/>
      </w:r>
    </w:p>
    <w:p>
      <w:r>
        <w:rPr>
          <w:b/>
        </w:rPr>
        <w:t xml:space="preserve">9 </w:t>
      </w:r>
      <w:r>
        <w:t xml:space="preserve">You have loved</w:t>
      </w:r>
      <w:r>
        <w:rPr>
          <w:rStyle w:val="FootnoteReference"/>
        </w:rPr>
        <w:footnoteReference w:id="16109"/>
      </w:r>
      <w:r>
        <w:t xml:space="preserve"> righteousness, and hated</w:t>
      </w:r>
      <w:r>
        <w:rPr>
          <w:rStyle w:val="FootnoteReference"/>
        </w:rPr>
        <w:footnoteReference w:id="16110"/>
      </w:r>
      <w:r>
        <w:t xml:space="preserve"> lawlessness; because of this God, your God, has anointed</w:t>
      </w:r>
      <w:r>
        <w:rPr>
          <w:rStyle w:val="FootnoteReference"/>
        </w:rPr>
        <w:footnoteReference w:id="16111"/>
      </w:r>
      <w:r>
        <w:t xml:space="preserve"> you with the oil of gladness beyond your companions.</w:t>
      </w:r>
      <w:r>
        <w:rPr>
          <w:rStyle w:val="FootnoteReference"/>
        </w:rPr>
        <w:footnoteReference w:id="16112"/>
      </w:r>
      <w:r>
        <w:rPr>
          <w:rStyle w:val="FootnoteReference"/>
        </w:rPr>
        <w:footnoteReference w:id="16113"/>
      </w:r>
      <w:r>
        <w:rPr>
          <w:rStyle w:val="FootnoteReference"/>
        </w:rPr>
        <w:footnoteReference w:id="16114"/>
      </w:r>
    </w:p>
    <w:p>
      <w:r>
        <w:rPr>
          <w:b/>
        </w:rPr>
        <w:t xml:space="preserve">10 </w:t>
      </w:r>
      <w:r>
        <w:t xml:space="preserve">And, You, Lord, in the beginning have laid the foundation of the earth; and the heavens are the works</w:t>
      </w:r>
      <w:r>
        <w:rPr>
          <w:rStyle w:val="FootnoteReference"/>
        </w:rPr>
        <w:footnoteReference w:id="16115"/>
      </w:r>
      <w:r>
        <w:t xml:space="preserve"> of your hands:</w:t>
      </w:r>
      <w:r>
        <w:rPr>
          <w:rStyle w:val="FootnoteReference"/>
        </w:rPr>
        <w:footnoteReference w:id="16116"/>
      </w:r>
      <w:r>
        <w:rPr>
          <w:rStyle w:val="FootnoteReference"/>
        </w:rPr>
        <w:footnoteReference w:id="16117"/>
      </w:r>
      <w:r>
        <w:rPr>
          <w:rStyle w:val="FootnoteReference"/>
        </w:rPr>
        <w:footnoteReference w:id="16118"/>
      </w:r>
    </w:p>
    <w:p>
      <w:r>
        <w:rPr>
          <w:b/>
        </w:rPr>
        <w:t xml:space="preserve">11 </w:t>
      </w:r>
      <w:r>
        <w:t xml:space="preserve">They shall perish</w:t>
      </w:r>
      <w:r>
        <w:rPr>
          <w:rStyle w:val="FootnoteReference"/>
        </w:rPr>
        <w:footnoteReference w:id="16119"/>
      </w:r>
      <w:r>
        <w:t xml:space="preserve">; but you remain; and they all shall wax</w:t>
      </w:r>
      <w:r>
        <w:rPr>
          <w:rStyle w:val="FootnoteReference"/>
        </w:rPr>
        <w:footnoteReference w:id="16120"/>
      </w:r>
      <w:r>
        <w:t xml:space="preserve"> old as does a clothing;</w:t>
      </w:r>
      <w:r>
        <w:rPr>
          <w:rStyle w:val="FootnoteReference"/>
        </w:rPr>
        <w:footnoteReference w:id="16121"/>
      </w:r>
    </w:p>
    <w:p>
      <w:r>
        <w:rPr>
          <w:b/>
        </w:rPr>
        <w:t xml:space="preserve">12 </w:t>
      </w:r>
      <w:r>
        <w:t xml:space="preserve">And as a mantle you shall roll them up, and they shall be changed: but you are the same, and your years shall not fail.</w:t>
      </w:r>
      <w:r>
        <w:rPr>
          <w:rStyle w:val="FootnoteReference"/>
        </w:rPr>
        <w:footnoteReference w:id="16122"/>
      </w:r>
      <w:r>
        <w:rPr>
          <w:rStyle w:val="FootnoteReference"/>
        </w:rPr>
        <w:footnoteReference w:id="16123"/>
      </w:r>
    </w:p>
    <w:p>
      <w:r>
        <w:rPr>
          <w:b/>
        </w:rPr>
        <w:t xml:space="preserve">13 </w:t>
      </w:r>
      <w:r>
        <w:t xml:space="preserve">But to which of the angels said he at any time, Sit on my right hand, until I make your enemies your footstool?</w:t>
      </w:r>
      <w:r>
        <w:rPr>
          <w:rStyle w:val="FootnoteReference"/>
        </w:rPr>
        <w:footnoteReference w:id="16124"/>
      </w:r>
      <w:r>
        <w:rPr>
          <w:rStyle w:val="FootnoteReference"/>
        </w:rPr>
        <w:footnoteReference w:id="16125"/>
      </w:r>
    </w:p>
    <w:p>
      <w:r>
        <w:rPr>
          <w:b/>
        </w:rPr>
        <w:t xml:space="preserve">14 </w:t>
      </w:r>
      <w:r>
        <w:t xml:space="preserve">Are they not all ministering</w:t>
      </w:r>
      <w:r>
        <w:rPr>
          <w:rStyle w:val="FootnoteReference"/>
        </w:rPr>
        <w:footnoteReference w:id="16126"/>
      </w:r>
      <w:r>
        <w:t xml:space="preserve"> spirits, sent</w:t>
      </w:r>
      <w:r>
        <w:rPr>
          <w:rStyle w:val="FootnoteReference"/>
        </w:rPr>
        <w:footnoteReference w:id="16127"/>
      </w:r>
      <w:r>
        <w:t xml:space="preserve"> forth to minister</w:t>
      </w:r>
      <w:r>
        <w:rPr>
          <w:rStyle w:val="FootnoteReference"/>
        </w:rPr>
        <w:footnoteReference w:id="16128"/>
      </w:r>
      <w:r>
        <w:t xml:space="preserve"> for them who shall be heirs</w:t>
      </w:r>
      <w:r>
        <w:rPr>
          <w:rStyle w:val="FootnoteReference"/>
        </w:rPr>
        <w:footnoteReference w:id="16129"/>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30"/>
      </w:r>
      <w:r>
        <w:t xml:space="preserve"> we ought to give the more</w:t>
      </w:r>
      <w:r>
        <w:rPr>
          <w:rStyle w:val="FootnoteReference"/>
        </w:rPr>
        <w:footnoteReference w:id="16131"/>
      </w:r>
      <w:r>
        <w:t xml:space="preserve"> earnest heed to the things which we have heard, lest at any time we should</w:t>
      </w:r>
      <w:r>
        <w:rPr>
          <w:rStyle w:val="FootnoteReference"/>
        </w:rPr>
        <w:footnoteReference w:id="16132"/>
      </w:r>
      <w:r>
        <w:t xml:space="preserve"> let them slip</w:t>
      </w:r>
      <w:r>
        <w:rPr>
          <w:rStyle w:val="FootnoteReference"/>
        </w:rPr>
        <w:footnoteReference w:id="16133"/>
      </w:r>
      <w:r>
        <w:t xml:space="preserve">.</w:t>
      </w:r>
    </w:p>
    <w:p>
      <w:r>
        <w:rPr>
          <w:b/>
        </w:rPr>
        <w:t xml:space="preserve">2 </w:t>
      </w:r>
      <w:r>
        <w:t xml:space="preserve">For if the word spoken</w:t>
      </w:r>
      <w:r>
        <w:rPr>
          <w:rStyle w:val="FootnoteReference"/>
        </w:rPr>
        <w:footnoteReference w:id="16134"/>
      </w:r>
      <w:r>
        <w:t xml:space="preserve"> by angels was steadfast, and every transgression and disobedience received a just recompense</w:t>
      </w:r>
      <w:r>
        <w:rPr>
          <w:rStyle w:val="FootnoteReference"/>
        </w:rPr>
        <w:footnoteReference w:id="16135"/>
      </w:r>
      <w:r>
        <w:t xml:space="preserve"> of reward;</w:t>
      </w:r>
    </w:p>
    <w:p>
      <w:r>
        <w:rPr>
          <w:b/>
        </w:rPr>
        <w:t xml:space="preserve">3 </w:t>
      </w:r>
      <w:r>
        <w:t xml:space="preserve">How shall we escape, if we neglect so great salvation; which at the first began</w:t>
      </w:r>
      <w:r>
        <w:rPr>
          <w:rStyle w:val="FootnoteReference"/>
        </w:rPr>
        <w:footnoteReference w:id="16136"/>
      </w:r>
      <w:r>
        <w:t xml:space="preserve"> to be spoken by the Lord, and was confirmed to us by those who heard him;</w:t>
      </w:r>
      <w:r>
        <w:rPr>
          <w:rStyle w:val="FootnoteReference"/>
        </w:rPr>
        <w:footnoteReference w:id="16137"/>
      </w:r>
      <w:r>
        <w:rPr>
          <w:rStyle w:val="FootnoteReference"/>
        </w:rPr>
        <w:footnoteReference w:id="16138"/>
      </w:r>
    </w:p>
    <w:p>
      <w:r>
        <w:rPr>
          <w:b/>
        </w:rPr>
        <w:t xml:space="preserve">4 </w:t>
      </w:r>
      <w:r>
        <w:t xml:space="preserve">God</w:t>
      </w:r>
      <w:r>
        <w:rPr>
          <w:rStyle w:val="FootnoteReference"/>
        </w:rPr>
        <w:footnoteReference w:id="16139"/>
      </w:r>
      <w:r>
        <w:t xml:space="preserve"> also bearing them witness, both with signs and wonders, and with various miracles, and gifts</w:t>
      </w:r>
      <w:r>
        <w:rPr>
          <w:rStyle w:val="FootnoteReference"/>
        </w:rPr>
        <w:footnoteReference w:id="16140"/>
      </w:r>
      <w:r>
        <w:t xml:space="preserve"> of the Holy Spirit, according to his own will?</w:t>
      </w:r>
      <w:r>
        <w:rPr>
          <w:rStyle w:val="FootnoteReference"/>
        </w:rPr>
        <w:footnoteReference w:id="16141"/>
      </w:r>
      <w:r>
        <w:rPr>
          <w:rStyle w:val="FootnoteReference"/>
        </w:rPr>
        <w:footnoteReference w:id="16142"/>
      </w:r>
      <w:r>
        <w:rPr>
          <w:rStyle w:val="FootnoteReference"/>
        </w:rPr>
        <w:footnoteReference w:id="16143"/>
      </w:r>
    </w:p>
    <w:p>
      <w:r>
        <w:rPr>
          <w:b/>
        </w:rPr>
        <w:t xml:space="preserve">5 </w:t>
      </w:r>
      <w:r>
        <w:t xml:space="preserve">For to the angels has he not put in subjection the world</w:t>
      </w:r>
      <w:r>
        <w:rPr>
          <w:rStyle w:val="FootnoteReference"/>
        </w:rPr>
        <w:footnoteReference w:id="16144"/>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6145"/>
      </w:r>
      <w:r>
        <w:t xml:space="preserve"> of man, that you visit him?</w:t>
      </w:r>
      <w:r>
        <w:rPr>
          <w:rStyle w:val="FootnoteReference"/>
        </w:rPr>
        <w:footnoteReference w:id="16146"/>
      </w:r>
      <w:r>
        <w:rPr>
          <w:rStyle w:val="FootnoteReference"/>
        </w:rPr>
        <w:footnoteReference w:id="16147"/>
      </w:r>
    </w:p>
    <w:p>
      <w:r>
        <w:rPr>
          <w:b/>
        </w:rPr>
        <w:t xml:space="preserve">7 </w:t>
      </w:r>
      <w:r>
        <w:t xml:space="preserve">You made him a little lower than the angels; you crowned him with glory and honor, and did set him over the works of your hands:</w:t>
      </w:r>
      <w:r>
        <w:rPr>
          <w:rStyle w:val="FootnoteReference"/>
        </w:rPr>
        <w:footnoteReference w:id="16148"/>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6149"/>
      </w:r>
      <w:r>
        <w:rPr>
          <w:rStyle w:val="FootnoteReference"/>
        </w:rPr>
        <w:footnoteReference w:id="16150"/>
      </w:r>
    </w:p>
    <w:p>
      <w:r>
        <w:rPr>
          <w:b/>
        </w:rPr>
        <w:t xml:space="preserve">9 </w:t>
      </w:r>
      <w:r>
        <w:t xml:space="preserve">But we see Jesus</w:t>
      </w:r>
      <w:r>
        <w:rPr>
          <w:rStyle w:val="FootnoteReference"/>
        </w:rPr>
        <w:footnoteReference w:id="16151"/>
      </w:r>
      <w:r>
        <w:t xml:space="preserve">, who was made a little lower than the angels for the suffering of death, crowned</w:t>
      </w:r>
      <w:r>
        <w:rPr>
          <w:rStyle w:val="FootnoteReference"/>
        </w:rPr>
        <w:footnoteReference w:id="16152"/>
      </w:r>
      <w:r>
        <w:t xml:space="preserve"> with glory and honor; that he by the grace of God should taste</w:t>
      </w:r>
      <w:r>
        <w:rPr>
          <w:rStyle w:val="FootnoteReference"/>
        </w:rPr>
        <w:footnoteReference w:id="16153"/>
      </w:r>
      <w:r>
        <w:t xml:space="preserve"> death for every</w:t>
      </w:r>
      <w:r>
        <w:rPr>
          <w:rStyle w:val="FootnoteReference"/>
        </w:rPr>
        <w:footnoteReference w:id="16154"/>
      </w:r>
      <w:r>
        <w:t xml:space="preserve"> man.</w:t>
      </w:r>
      <w:r>
        <w:rPr>
          <w:rStyle w:val="FootnoteReference"/>
        </w:rPr>
        <w:footnoteReference w:id="16155"/>
      </w:r>
      <w:r>
        <w:rPr>
          <w:rStyle w:val="FootnoteReference"/>
        </w:rPr>
        <w:footnoteReference w:id="16156"/>
      </w:r>
      <w:r>
        <w:rPr>
          <w:rStyle w:val="FootnoteReference"/>
        </w:rPr>
        <w:footnoteReference w:id="16157"/>
      </w:r>
    </w:p>
    <w:p>
      <w:r>
        <w:rPr>
          <w:b/>
        </w:rPr>
        <w:t xml:space="preserve">10 </w:t>
      </w:r>
      <w:r>
        <w:t xml:space="preserve">For it became him, for whom are all things, and by whom are all things, in bringing many sons to glory</w:t>
      </w:r>
      <w:r>
        <w:rPr>
          <w:rStyle w:val="FootnoteReference"/>
        </w:rPr>
        <w:footnoteReference w:id="16158"/>
      </w:r>
      <w:r>
        <w:t xml:space="preserve">, to make the captain</w:t>
      </w:r>
      <w:r>
        <w:rPr>
          <w:rStyle w:val="FootnoteReference"/>
        </w:rPr>
        <w:footnoteReference w:id="16159"/>
      </w:r>
      <w:r>
        <w:t xml:space="preserve"> of their salvation perfect</w:t>
      </w:r>
      <w:r>
        <w:rPr>
          <w:rStyle w:val="FootnoteReference"/>
        </w:rPr>
        <w:footnoteReference w:id="16160"/>
      </w:r>
      <w:r>
        <w:t xml:space="preserve"> through sufferings.</w:t>
      </w:r>
      <w:r>
        <w:rPr>
          <w:rStyle w:val="FootnoteReference"/>
        </w:rPr>
        <w:footnoteReference w:id="16161"/>
      </w:r>
      <w:r>
        <w:rPr>
          <w:rStyle w:val="FootnoteReference"/>
        </w:rPr>
        <w:footnoteReference w:id="16162"/>
      </w:r>
    </w:p>
    <w:p>
      <w:r>
        <w:rPr>
          <w:b/>
        </w:rPr>
        <w:t xml:space="preserve">11 </w:t>
      </w:r>
      <w:r>
        <w:t xml:space="preserve">For both the one who sanctifies and they who are sanctified are all of one: for this reason he is not ashamed to call</w:t>
      </w:r>
      <w:r>
        <w:rPr>
          <w:rStyle w:val="FootnoteReference"/>
        </w:rPr>
        <w:footnoteReference w:id="16163"/>
      </w:r>
      <w:r>
        <w:t xml:space="preserve"> them brothers,</w:t>
      </w:r>
      <w:r>
        <w:rPr>
          <w:rStyle w:val="FootnoteReference"/>
        </w:rPr>
        <w:footnoteReference w:id="16164"/>
      </w:r>
      <w:r>
        <w:rPr>
          <w:rStyle w:val="FootnoteReference"/>
        </w:rPr>
        <w:footnoteReference w:id="16165"/>
      </w:r>
    </w:p>
    <w:p>
      <w:r>
        <w:rPr>
          <w:b/>
        </w:rPr>
        <w:t xml:space="preserve">12 </w:t>
      </w:r>
      <w:r>
        <w:t xml:space="preserve">Saying, I will declare your name to my brothers, in the midst of the assembly will I sing praise to you.</w:t>
      </w:r>
      <w:r>
        <w:rPr>
          <w:rStyle w:val="FootnoteReference"/>
        </w:rPr>
        <w:footnoteReference w:id="16166"/>
      </w:r>
    </w:p>
    <w:p>
      <w:r>
        <w:rPr>
          <w:b/>
        </w:rPr>
        <w:t xml:space="preserve">13 </w:t>
      </w:r>
      <w:r>
        <w:t xml:space="preserve">And again, I will put my trust in him. And again, Look I and the children who God has given me.</w:t>
      </w:r>
      <w:r>
        <w:rPr>
          <w:rStyle w:val="FootnoteReference"/>
        </w:rPr>
        <w:footnoteReference w:id="16167"/>
      </w:r>
    </w:p>
    <w:p>
      <w:r>
        <w:rPr>
          <w:b/>
        </w:rPr>
        <w:t xml:space="preserve">14 </w:t>
      </w:r>
      <w:r>
        <w:t xml:space="preserve">Since then the children</w:t>
      </w:r>
      <w:r>
        <w:rPr>
          <w:rStyle w:val="FootnoteReference"/>
        </w:rPr>
        <w:footnoteReference w:id="16168"/>
      </w:r>
      <w:r>
        <w:t xml:space="preserve"> are partakers of flesh</w:t>
      </w:r>
      <w:r>
        <w:rPr>
          <w:rStyle w:val="FootnoteReference"/>
        </w:rPr>
        <w:footnoteReference w:id="16169"/>
      </w:r>
      <w:r>
        <w:t xml:space="preserve"> and blood, he also</w:t>
      </w:r>
      <w:r>
        <w:rPr>
          <w:rStyle w:val="FootnoteReference"/>
        </w:rPr>
        <w:footnoteReference w:id="16170"/>
      </w:r>
      <w:r>
        <w:t xml:space="preserve"> himself likewise took part of the same; that through death he might destroy</w:t>
      </w:r>
      <w:r>
        <w:rPr>
          <w:rStyle w:val="FootnoteReference"/>
        </w:rPr>
        <w:footnoteReference w:id="16171"/>
      </w:r>
      <w:r>
        <w:t xml:space="preserve"> him who had the power of death, that is, the devil</w:t>
      </w:r>
      <w:r>
        <w:rPr>
          <w:rStyle w:val="FootnoteReference"/>
        </w:rPr>
        <w:footnoteReference w:id="16172"/>
      </w:r>
      <w:r>
        <w:t xml:space="preserve">;</w:t>
      </w:r>
    </w:p>
    <w:p>
      <w:r>
        <w:rPr>
          <w:b/>
        </w:rPr>
        <w:t xml:space="preserve">15 </w:t>
      </w:r>
      <w:r>
        <w:t xml:space="preserve">and deliver</w:t>
      </w:r>
      <w:r>
        <w:rPr>
          <w:rStyle w:val="FootnoteReference"/>
        </w:rPr>
        <w:footnoteReference w:id="16173"/>
      </w:r>
      <w:r>
        <w:t xml:space="preserve"> those who through fear of death were all their life subject</w:t>
      </w:r>
      <w:r>
        <w:rPr>
          <w:rStyle w:val="FootnoteReference"/>
        </w:rPr>
        <w:footnoteReference w:id="16174"/>
      </w:r>
      <w:r>
        <w:t xml:space="preserve"> to slavery.</w:t>
      </w:r>
    </w:p>
    <w:p>
      <w:r>
        <w:rPr>
          <w:b/>
        </w:rPr>
        <w:t xml:space="preserve">16 </w:t>
      </w:r>
      <w:r>
        <w:t xml:space="preserve">For truly he took not on him the nature of angels; but he took on him the seed</w:t>
      </w:r>
      <w:r>
        <w:rPr>
          <w:rStyle w:val="FootnoteReference"/>
        </w:rPr>
        <w:footnoteReference w:id="16175"/>
      </w:r>
      <w:r>
        <w:t xml:space="preserve"> of Abraham</w:t>
      </w:r>
      <w:r>
        <w:rPr>
          <w:rStyle w:val="FootnoteReference"/>
        </w:rPr>
        <w:footnoteReference w:id="16176"/>
      </w:r>
      <w:r>
        <w:t xml:space="preserve">.</w:t>
      </w:r>
      <w:r>
        <w:rPr>
          <w:rStyle w:val="FootnoteReference"/>
        </w:rPr>
        <w:footnoteReference w:id="16177"/>
      </w:r>
    </w:p>
    <w:p>
      <w:r>
        <w:rPr>
          <w:b/>
        </w:rPr>
        <w:t xml:space="preserve">17 </w:t>
      </w:r>
      <w:r>
        <w:t xml:space="preserve">Therefore in all things it was essential for him to be made like to his brothers, that he might be a merciful</w:t>
      </w:r>
      <w:r>
        <w:rPr>
          <w:rStyle w:val="FootnoteReference"/>
        </w:rPr>
        <w:footnoteReference w:id="16178"/>
      </w:r>
      <w:r>
        <w:t xml:space="preserve"> and faithful high priest in things pertaining to God, to make</w:t>
      </w:r>
      <w:r>
        <w:rPr>
          <w:rStyle w:val="FootnoteReference"/>
        </w:rPr>
        <w:footnoteReference w:id="16179"/>
      </w:r>
      <w:r>
        <w:t xml:space="preserve"> reconciliation for the sins of the people.</w:t>
      </w:r>
      <w:r>
        <w:rPr>
          <w:rStyle w:val="FootnoteReference"/>
        </w:rPr>
        <w:footnoteReference w:id="16180"/>
      </w:r>
    </w:p>
    <w:p>
      <w:r>
        <w:rPr>
          <w:b/>
        </w:rPr>
        <w:t xml:space="preserve">18 </w:t>
      </w:r>
      <w:r>
        <w:t xml:space="preserve">For in that he himself has suffered</w:t>
      </w:r>
      <w:r>
        <w:rPr>
          <w:rStyle w:val="FootnoteReference"/>
        </w:rPr>
        <w:footnoteReference w:id="16181"/>
      </w:r>
      <w:r>
        <w:t xml:space="preserve"> being tempted, he is able to help those who are tempted.</w:t>
      </w:r>
      <w:r>
        <w:rPr>
          <w:rStyle w:val="FootnoteReference"/>
        </w:rPr>
        <w:footnoteReference w:id="161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183"/>
      </w:r>
      <w:r>
        <w:t xml:space="preserve"> brothers, partakers</w:t>
      </w:r>
      <w:r>
        <w:rPr>
          <w:rStyle w:val="FootnoteReference"/>
        </w:rPr>
        <w:footnoteReference w:id="16184"/>
      </w:r>
      <w:r>
        <w:t xml:space="preserve"> of the heavenly</w:t>
      </w:r>
      <w:r>
        <w:rPr>
          <w:rStyle w:val="FootnoteReference"/>
        </w:rPr>
        <w:footnoteReference w:id="16185"/>
      </w:r>
      <w:r>
        <w:t xml:space="preserve"> calling, consider</w:t>
      </w:r>
      <w:r>
        <w:rPr>
          <w:rStyle w:val="FootnoteReference"/>
        </w:rPr>
        <w:footnoteReference w:id="16186"/>
      </w:r>
      <w:r>
        <w:t xml:space="preserve"> the Apostle</w:t>
      </w:r>
      <w:r>
        <w:rPr>
          <w:rStyle w:val="FootnoteReference"/>
        </w:rPr>
        <w:footnoteReference w:id="16187"/>
      </w:r>
      <w:r>
        <w:t xml:space="preserve"> and High Priest of our confession, Christ</w:t>
      </w:r>
      <w:r>
        <w:rPr>
          <w:rStyle w:val="FootnoteReference"/>
        </w:rPr>
        <w:footnoteReference w:id="16188"/>
      </w:r>
      <w:r>
        <w:t xml:space="preserve"> Jesus</w:t>
      </w:r>
      <w:r>
        <w:rPr>
          <w:rStyle w:val="FootnoteReference"/>
        </w:rPr>
        <w:footnoteReference w:id="16189"/>
      </w:r>
      <w:r>
        <w:t xml:space="preserve">;</w:t>
      </w:r>
      <w:r>
        <w:rPr>
          <w:rStyle w:val="FootnoteReference"/>
        </w:rPr>
        <w:footnoteReference w:id="16190"/>
      </w:r>
      <w:r>
        <w:rPr>
          <w:rStyle w:val="FootnoteReference"/>
        </w:rPr>
        <w:footnoteReference w:id="16191"/>
      </w:r>
    </w:p>
    <w:p>
      <w:r>
        <w:rPr>
          <w:b/>
        </w:rPr>
        <w:t xml:space="preserve">2 </w:t>
      </w:r>
      <w:r>
        <w:t xml:space="preserve">Who was faithful</w:t>
      </w:r>
      <w:r>
        <w:rPr>
          <w:rStyle w:val="FootnoteReference"/>
        </w:rPr>
        <w:footnoteReference w:id="16192"/>
      </w:r>
      <w:r>
        <w:t xml:space="preserve"> to him who appointed</w:t>
      </w:r>
      <w:r>
        <w:rPr>
          <w:rStyle w:val="FootnoteReference"/>
        </w:rPr>
        <w:footnoteReference w:id="16193"/>
      </w:r>
      <w:r>
        <w:t xml:space="preserve"> him, as also Moses</w:t>
      </w:r>
      <w:r>
        <w:rPr>
          <w:rStyle w:val="FootnoteReference"/>
        </w:rPr>
        <w:footnoteReference w:id="16194"/>
      </w:r>
      <w:r>
        <w:t xml:space="preserve"> was faithful in all his house.</w:t>
      </w:r>
      <w:r>
        <w:rPr>
          <w:rStyle w:val="FootnoteReference"/>
        </w:rPr>
        <w:footnoteReference w:id="16195"/>
      </w:r>
      <w:r>
        <w:rPr>
          <w:rStyle w:val="FootnoteReference"/>
        </w:rPr>
        <w:footnoteReference w:id="16196"/>
      </w:r>
    </w:p>
    <w:p>
      <w:r>
        <w:rPr>
          <w:b/>
        </w:rPr>
        <w:t xml:space="preserve">3 </w:t>
      </w:r>
      <w:r>
        <w:t xml:space="preserve">For this man was counted worthy of more glory than Moses, inasmuch as he who has built the house has more honor than the house.</w:t>
      </w:r>
      <w:r>
        <w:rPr>
          <w:rStyle w:val="FootnoteReference"/>
        </w:rPr>
        <w:footnoteReference w:id="16197"/>
      </w:r>
    </w:p>
    <w:p>
      <w:r>
        <w:rPr>
          <w:b/>
        </w:rPr>
        <w:t xml:space="preserve">4 </w:t>
      </w:r>
      <w:r>
        <w:t xml:space="preserve">For every house is built by some man; but the one who built all things is God</w:t>
      </w:r>
      <w:r>
        <w:rPr>
          <w:rStyle w:val="FootnoteReference"/>
        </w:rPr>
        <w:footnoteReference w:id="16198"/>
      </w:r>
      <w:r>
        <w:t xml:space="preserve">.</w:t>
      </w:r>
      <w:r>
        <w:rPr>
          <w:rStyle w:val="FootnoteReference"/>
        </w:rPr>
        <w:footnoteReference w:id="16199"/>
      </w:r>
      <w:r>
        <w:rPr>
          <w:rStyle w:val="FootnoteReference"/>
        </w:rPr>
        <w:footnoteReference w:id="16200"/>
      </w:r>
      <w:r>
        <w:rPr>
          <w:rStyle w:val="FootnoteReference"/>
        </w:rPr>
        <w:footnoteReference w:id="16201"/>
      </w:r>
    </w:p>
    <w:p>
      <w:r>
        <w:rPr>
          <w:b/>
        </w:rPr>
        <w:t xml:space="preserve">5 </w:t>
      </w:r>
      <w:r>
        <w:t xml:space="preserve">And Moses truly was faithful</w:t>
      </w:r>
      <w:r>
        <w:rPr>
          <w:rStyle w:val="FootnoteReference"/>
        </w:rPr>
        <w:footnoteReference w:id="16202"/>
      </w:r>
      <w:r>
        <w:t xml:space="preserve"> in all his house, as a servant, for a testimony of those things which were to be spoken after;</w:t>
      </w:r>
      <w:r>
        <w:rPr>
          <w:rStyle w:val="FootnoteReference"/>
        </w:rPr>
        <w:footnoteReference w:id="16203"/>
      </w:r>
      <w:r>
        <w:rPr>
          <w:rStyle w:val="FootnoteReference"/>
        </w:rPr>
        <w:footnoteReference w:id="16204"/>
      </w:r>
    </w:p>
    <w:p>
      <w:r>
        <w:rPr>
          <w:b/>
        </w:rPr>
        <w:t xml:space="preserve">6 </w:t>
      </w:r>
      <w:r>
        <w:t xml:space="preserve">But Christ as a son over his own house; whose house are we, if we hold fast the confidence and the rejoicing</w:t>
      </w:r>
      <w:r>
        <w:rPr>
          <w:rStyle w:val="FootnoteReference"/>
        </w:rPr>
        <w:footnoteReference w:id="16205"/>
      </w:r>
      <w:r>
        <w:t xml:space="preserve"> of the hope firm to the end.</w:t>
      </w:r>
      <w:r>
        <w:rPr>
          <w:rStyle w:val="FootnoteReference"/>
        </w:rPr>
        <w:footnoteReference w:id="16206"/>
      </w:r>
      <w:r>
        <w:rPr>
          <w:rStyle w:val="FootnoteReference"/>
        </w:rPr>
        <w:footnoteReference w:id="16207"/>
      </w:r>
    </w:p>
    <w:p>
      <w:r>
        <w:rPr>
          <w:b/>
        </w:rPr>
        <w:t xml:space="preserve">7 </w:t>
      </w:r>
      <w:r>
        <w:t xml:space="preserve">Therefore (as the Holy Spirit says, today if you will hear</w:t>
      </w:r>
      <w:r>
        <w:rPr>
          <w:rStyle w:val="FootnoteReference"/>
        </w:rPr>
        <w:footnoteReference w:id="16208"/>
      </w:r>
      <w:r>
        <w:t xml:space="preserve"> his voice,</w:t>
      </w:r>
      <w:r>
        <w:rPr>
          <w:rStyle w:val="FootnoteReference"/>
        </w:rPr>
        <w:footnoteReference w:id="16209"/>
      </w:r>
      <w:r>
        <w:rPr>
          <w:rStyle w:val="FootnoteReference"/>
        </w:rPr>
        <w:footnoteReference w:id="16210"/>
      </w:r>
    </w:p>
    <w:p>
      <w:r>
        <w:rPr>
          <w:b/>
        </w:rPr>
        <w:t xml:space="preserve">8 </w:t>
      </w:r>
      <w:r>
        <w:t xml:space="preserve">Do not harden</w:t>
      </w:r>
      <w:r>
        <w:rPr>
          <w:rStyle w:val="FootnoteReference"/>
        </w:rPr>
        <w:footnoteReference w:id="16211"/>
      </w:r>
      <w:r>
        <w:t xml:space="preserve"> your hearts, as in the provocation, in the day of testing in the wilderness:</w:t>
      </w:r>
      <w:r>
        <w:rPr>
          <w:rStyle w:val="FootnoteReference"/>
        </w:rPr>
        <w:footnoteReference w:id="16212"/>
      </w:r>
      <w:r>
        <w:rPr>
          <w:rStyle w:val="FootnoteReference"/>
        </w:rPr>
        <w:footnoteReference w:id="16213"/>
      </w:r>
    </w:p>
    <w:p>
      <w:r>
        <w:rPr>
          <w:b/>
        </w:rPr>
        <w:t xml:space="preserve">9 </w:t>
      </w:r>
      <w:r>
        <w:t xml:space="preserve">where your fathers tested me, proved me, and saw my works forty</w:t>
      </w:r>
      <w:r>
        <w:rPr>
          <w:rStyle w:val="FootnoteReference"/>
        </w:rPr>
        <w:footnoteReference w:id="16214"/>
      </w:r>
      <w:r>
        <w:t xml:space="preserve"> years.</w:t>
      </w:r>
      <w:r>
        <w:rPr>
          <w:rStyle w:val="FootnoteReference"/>
        </w:rPr>
        <w:footnoteReference w:id="16215"/>
      </w:r>
    </w:p>
    <w:p>
      <w:r>
        <w:rPr>
          <w:b/>
        </w:rPr>
        <w:t xml:space="preserve">10 </w:t>
      </w:r>
      <w:r>
        <w:t xml:space="preserve">Therefore I was</w:t>
      </w:r>
      <w:r>
        <w:rPr>
          <w:rStyle w:val="FootnoteReference"/>
        </w:rPr>
        <w:footnoteReference w:id="16216"/>
      </w:r>
      <w:r>
        <w:t xml:space="preserve"> grieved with that generation, and said, They do always go astray in their heart; and they have</w:t>
      </w:r>
      <w:r>
        <w:rPr>
          <w:rStyle w:val="FootnoteReference"/>
        </w:rPr>
        <w:footnoteReference w:id="16217"/>
      </w:r>
      <w:r>
        <w:t xml:space="preserve"> not known my ways.</w:t>
      </w:r>
      <w:r>
        <w:rPr>
          <w:rStyle w:val="FootnoteReference"/>
        </w:rPr>
        <w:footnoteReference w:id="16218"/>
      </w:r>
    </w:p>
    <w:p>
      <w:r>
        <w:rPr>
          <w:b/>
        </w:rPr>
        <w:t xml:space="preserve">11 </w:t>
      </w:r>
      <w:r>
        <w:t xml:space="preserve">So I swore in my wrath, They shall not enter into my rest</w:t>
      </w:r>
      <w:r>
        <w:rPr>
          <w:rStyle w:val="FootnoteReference"/>
        </w:rPr>
        <w:footnoteReference w:id="16219"/>
      </w:r>
      <w:r>
        <w:t xml:space="preserve">.)</w:t>
      </w:r>
      <w:r>
        <w:rPr>
          <w:rStyle w:val="FootnoteReference"/>
        </w:rPr>
        <w:footnoteReference w:id="16220"/>
      </w:r>
    </w:p>
    <w:p>
      <w:r>
        <w:rPr>
          <w:b/>
        </w:rPr>
        <w:t xml:space="preserve">12 </w:t>
      </w:r>
      <w:r>
        <w:t xml:space="preserve">Take</w:t>
      </w:r>
      <w:r>
        <w:rPr>
          <w:rStyle w:val="FootnoteReference"/>
        </w:rPr>
        <w:footnoteReference w:id="16221"/>
      </w:r>
      <w:r>
        <w:t xml:space="preserve"> heed, brothers, lest there is in any of you an evil heart of unbelief, in departing from the living God.</w:t>
      </w:r>
      <w:r>
        <w:rPr>
          <w:rStyle w:val="FootnoteReference"/>
        </w:rPr>
        <w:footnoteReference w:id="16222"/>
      </w:r>
      <w:r>
        <w:rPr>
          <w:rStyle w:val="FootnoteReference"/>
        </w:rPr>
        <w:footnoteReference w:id="16223"/>
      </w:r>
      <w:r>
        <w:rPr>
          <w:rStyle w:val="FootnoteReference"/>
        </w:rPr>
        <w:footnoteReference w:id="16224"/>
      </w:r>
    </w:p>
    <w:p>
      <w:r>
        <w:rPr>
          <w:b/>
        </w:rPr>
        <w:t xml:space="preserve">13 </w:t>
      </w:r>
      <w:r>
        <w:t xml:space="preserve">But exhort</w:t>
      </w:r>
      <w:r>
        <w:rPr>
          <w:rStyle w:val="FootnoteReference"/>
        </w:rPr>
        <w:footnoteReference w:id="16225"/>
      </w:r>
      <w:r>
        <w:t xml:space="preserve"> one another daily</w:t>
      </w:r>
      <w:r>
        <w:rPr>
          <w:rStyle w:val="FootnoteReference"/>
        </w:rPr>
        <w:footnoteReference w:id="16226"/>
      </w:r>
      <w:r>
        <w:t xml:space="preserve">, while it is called today; lest any of you be hardened through the deceitfulness</w:t>
      </w:r>
      <w:r>
        <w:rPr>
          <w:rStyle w:val="FootnoteReference"/>
        </w:rPr>
        <w:footnoteReference w:id="16227"/>
      </w:r>
      <w:r>
        <w:t xml:space="preserve"> of sin.</w:t>
      </w:r>
    </w:p>
    <w:p>
      <w:r>
        <w:rPr>
          <w:b/>
        </w:rPr>
        <w:t xml:space="preserve">14 </w:t>
      </w:r>
      <w:r>
        <w:t xml:space="preserve">For we are</w:t>
      </w:r>
      <w:r>
        <w:rPr>
          <w:rStyle w:val="FootnoteReference"/>
        </w:rPr>
        <w:footnoteReference w:id="16228"/>
      </w:r>
      <w:r>
        <w:t xml:space="preserve"> made partakers of Christ, if we hold the beginning of our confidence steadfast to the end;</w:t>
      </w:r>
      <w:r>
        <w:rPr>
          <w:rStyle w:val="FootnoteReference"/>
        </w:rPr>
        <w:footnoteReference w:id="16229"/>
      </w:r>
    </w:p>
    <w:p>
      <w:r>
        <w:rPr>
          <w:b/>
        </w:rPr>
        <w:t xml:space="preserve">15 </w:t>
      </w:r>
      <w:r>
        <w:t xml:space="preserve">While it is said, today if you will hear his voice, harden not your hearts, as in the provocation.</w:t>
      </w:r>
      <w:r>
        <w:rPr>
          <w:rStyle w:val="FootnoteReference"/>
        </w:rPr>
        <w:footnoteReference w:id="16230"/>
      </w:r>
    </w:p>
    <w:p>
      <w:r>
        <w:rPr>
          <w:b/>
        </w:rPr>
        <w:t xml:space="preserve">16 </w:t>
      </w:r>
      <w:r>
        <w:t xml:space="preserve">For who, when they heard, provoked? was it not all who came out of Egypt</w:t>
      </w:r>
      <w:r>
        <w:rPr>
          <w:rStyle w:val="FootnoteReference"/>
        </w:rPr>
        <w:footnoteReference w:id="16231"/>
      </w:r>
      <w:r>
        <w:t xml:space="preserve"> by Moses?</w:t>
      </w:r>
      <w:r>
        <w:rPr>
          <w:rStyle w:val="FootnoteReference"/>
        </w:rPr>
        <w:footnoteReference w:id="16232"/>
      </w:r>
    </w:p>
    <w:p>
      <w:r>
        <w:rPr>
          <w:b/>
        </w:rPr>
        <w:t xml:space="preserve">17 </w:t>
      </w:r>
      <w:r>
        <w:t xml:space="preserve">But with whom was he grieved forty years? was it</w:t>
      </w:r>
      <w:r>
        <w:rPr>
          <w:rStyle w:val="FootnoteReference"/>
        </w:rPr>
        <w:footnoteReference w:id="16233"/>
      </w:r>
      <w:r>
        <w:t xml:space="preserve"> not with those who had sinned, whose carcasses fell in the wilderness?</w:t>
      </w:r>
      <w:r>
        <w:rPr>
          <w:rStyle w:val="FootnoteReference"/>
        </w:rPr>
        <w:footnoteReference w:id="16234"/>
      </w:r>
    </w:p>
    <w:p>
      <w:r>
        <w:rPr>
          <w:b/>
        </w:rPr>
        <w:t xml:space="preserve">18 </w:t>
      </w:r>
      <w:r>
        <w:t xml:space="preserve">And to whom</w:t>
      </w:r>
      <w:r>
        <w:rPr>
          <w:rStyle w:val="FootnoteReference"/>
        </w:rPr>
        <w:footnoteReference w:id="16235"/>
      </w:r>
      <w:r>
        <w:t xml:space="preserve"> did he swear that they should not enter into his rest, but to those who disobeyed?</w:t>
      </w:r>
      <w:r>
        <w:rPr>
          <w:rStyle w:val="FootnoteReference"/>
        </w:rPr>
        <w:footnoteReference w:id="16236"/>
      </w:r>
    </w:p>
    <w:p>
      <w:r>
        <w:rPr>
          <w:b/>
        </w:rPr>
        <w:t xml:space="preserve">19 </w:t>
      </w:r>
      <w:r>
        <w:t xml:space="preserve">And we see that they could not enter because of unbelief.</w:t>
      </w:r>
      <w:r>
        <w:rPr>
          <w:rStyle w:val="FootnoteReference"/>
        </w:rPr>
        <w:footnoteReference w:id="162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38"/>
      </w:r>
      <w:r>
        <w:t xml:space="preserve"> fear, lest, a promise</w:t>
      </w:r>
      <w:r>
        <w:rPr>
          <w:rStyle w:val="FootnoteReference"/>
        </w:rPr>
        <w:footnoteReference w:id="16239"/>
      </w:r>
      <w:r>
        <w:t xml:space="preserve"> remaining of entering into his rest, any of you should seem to have come short.</w:t>
      </w:r>
      <w:r>
        <w:rPr>
          <w:rStyle w:val="FootnoteReference"/>
        </w:rPr>
        <w:footnoteReference w:id="16240"/>
      </w:r>
      <w:r>
        <w:rPr>
          <w:rStyle w:val="FootnoteReference"/>
        </w:rPr>
        <w:footnoteReference w:id="16241"/>
      </w:r>
    </w:p>
    <w:p>
      <w:r>
        <w:rPr>
          <w:b/>
        </w:rPr>
        <w:t xml:space="preserve">2 </w:t>
      </w:r>
      <w:r>
        <w:t xml:space="preserve">For to us was the good news preached</w:t>
      </w:r>
      <w:r>
        <w:rPr>
          <w:rStyle w:val="FootnoteReference"/>
        </w:rPr>
        <w:footnoteReference w:id="16242"/>
      </w:r>
      <w:r>
        <w:t xml:space="preserve">, as well as to them: but the word preached did not profit them, not being</w:t>
      </w:r>
      <w:r>
        <w:rPr>
          <w:rStyle w:val="FootnoteReference"/>
        </w:rPr>
        <w:footnoteReference w:id="16243"/>
      </w:r>
      <w:r>
        <w:t xml:space="preserve"> mixed with faith in those who heard it.</w:t>
      </w:r>
      <w:r>
        <w:rPr>
          <w:rStyle w:val="FootnoteReference"/>
        </w:rPr>
        <w:footnoteReference w:id="16244"/>
      </w:r>
      <w:r>
        <w:rPr>
          <w:rStyle w:val="FootnoteReference"/>
        </w:rPr>
        <w:footnoteReference w:id="16245"/>
      </w:r>
    </w:p>
    <w:p>
      <w:r>
        <w:rPr>
          <w:b/>
        </w:rPr>
        <w:t xml:space="preserve">3 </w:t>
      </w:r>
      <w:r>
        <w:t xml:space="preserve">For we who have believed enter into the rest, as he said, As I swore in my wrath, They shall not enter into my rest: although the works</w:t>
      </w:r>
      <w:r>
        <w:rPr>
          <w:rStyle w:val="FootnoteReference"/>
        </w:rPr>
        <w:footnoteReference w:id="16246"/>
      </w:r>
      <w:r>
        <w:t xml:space="preserve"> were finished from the foundation of the world.</w:t>
      </w:r>
      <w:r>
        <w:rPr>
          <w:rStyle w:val="FootnoteReference"/>
        </w:rPr>
        <w:footnoteReference w:id="16247"/>
      </w:r>
    </w:p>
    <w:p>
      <w:r>
        <w:rPr>
          <w:b/>
        </w:rPr>
        <w:t xml:space="preserve">4 </w:t>
      </w:r>
      <w:r>
        <w:t xml:space="preserve">For he spoke somewhere concerning the seventh day in this way, And God</w:t>
      </w:r>
      <w:r>
        <w:rPr>
          <w:rStyle w:val="FootnoteReference"/>
        </w:rPr>
        <w:footnoteReference w:id="16248"/>
      </w:r>
      <w:r>
        <w:t xml:space="preserve"> rested on the seventh day from all his works.</w:t>
      </w:r>
      <w:r>
        <w:rPr>
          <w:rStyle w:val="FootnoteReference"/>
        </w:rPr>
        <w:footnoteReference w:id="16249"/>
      </w:r>
      <w:r>
        <w:rPr>
          <w:rStyle w:val="FootnoteReference"/>
        </w:rPr>
        <w:footnoteReference w:id="16250"/>
      </w:r>
      <w:r>
        <w:rPr>
          <w:rStyle w:val="FootnoteReference"/>
        </w:rPr>
        <w:footnoteReference w:id="16251"/>
      </w:r>
      <w:r>
        <w:rPr>
          <w:rStyle w:val="FootnoteReference"/>
        </w:rPr>
        <w:footnoteReference w:id="16252"/>
      </w:r>
    </w:p>
    <w:p>
      <w:r>
        <w:rPr>
          <w:b/>
        </w:rPr>
        <w:t xml:space="preserve">5 </w:t>
      </w:r>
      <w:r>
        <w:t xml:space="preserve">And in this place again, They shall not enter into my rest.</w:t>
      </w:r>
      <w:r>
        <w:rPr>
          <w:rStyle w:val="FootnoteReference"/>
        </w:rPr>
        <w:footnoteReference w:id="16253"/>
      </w:r>
    </w:p>
    <w:p>
      <w:r>
        <w:rPr>
          <w:b/>
        </w:rPr>
        <w:t xml:space="preserve">6 </w:t>
      </w:r>
      <w:r>
        <w:t xml:space="preserve">Seeing therefore it remains that some must enter in it, and they to whom it was first preached entered</w:t>
      </w:r>
      <w:r>
        <w:rPr>
          <w:rStyle w:val="FootnoteReference"/>
        </w:rPr>
        <w:footnoteReference w:id="16254"/>
      </w:r>
      <w:r>
        <w:t xml:space="preserve"> not in because of unbelief:</w:t>
      </w:r>
      <w:r>
        <w:rPr>
          <w:rStyle w:val="FootnoteReference"/>
        </w:rPr>
        <w:footnoteReference w:id="16255"/>
      </w:r>
      <w:r>
        <w:rPr>
          <w:rStyle w:val="FootnoteReference"/>
        </w:rPr>
        <w:footnoteReference w:id="16256"/>
      </w:r>
    </w:p>
    <w:p>
      <w:r>
        <w:rPr>
          <w:b/>
        </w:rPr>
        <w:t xml:space="preserve">7 </w:t>
      </w:r>
      <w:r>
        <w:t xml:space="preserve">Again, he limits a certain day, saying</w:t>
      </w:r>
      <w:r>
        <w:rPr>
          <w:rStyle w:val="FootnoteReference"/>
        </w:rPr>
        <w:footnoteReference w:id="16257"/>
      </w:r>
      <w:r>
        <w:t xml:space="preserve"> in David</w:t>
      </w:r>
      <w:r>
        <w:rPr>
          <w:rStyle w:val="FootnoteReference"/>
        </w:rPr>
        <w:footnoteReference w:id="16258"/>
      </w:r>
      <w:r>
        <w:t xml:space="preserve">, today, after so long a time; as it is said, today if you will hear his voice, harden not your hearts.</w:t>
      </w:r>
      <w:r>
        <w:rPr>
          <w:rStyle w:val="FootnoteReference"/>
        </w:rPr>
        <w:footnoteReference w:id="16259"/>
      </w:r>
    </w:p>
    <w:p>
      <w:r>
        <w:rPr>
          <w:b/>
        </w:rPr>
        <w:t xml:space="preserve">8 </w:t>
      </w:r>
      <w:r>
        <w:t xml:space="preserve">For if Joshua</w:t>
      </w:r>
      <w:r>
        <w:rPr>
          <w:rStyle w:val="FootnoteReference"/>
        </w:rPr>
        <w:footnoteReference w:id="16260"/>
      </w:r>
      <w:r>
        <w:t xml:space="preserve"> had given them rest, he would not afterward have spoken of another day.</w:t>
      </w:r>
      <w:r>
        <w:rPr>
          <w:rStyle w:val="FootnoteReference"/>
        </w:rPr>
        <w:footnoteReference w:id="16261"/>
      </w:r>
      <w:r>
        <w:rPr>
          <w:rStyle w:val="FootnoteReference"/>
        </w:rPr>
        <w:footnoteReference w:id="16262"/>
      </w:r>
    </w:p>
    <w:p>
      <w:r>
        <w:rPr>
          <w:b/>
        </w:rPr>
        <w:t xml:space="preserve">9 </w:t>
      </w:r>
      <w:r>
        <w:t xml:space="preserve">There remains therefore a Sabbath rest for the people</w:t>
      </w:r>
      <w:r>
        <w:rPr>
          <w:rStyle w:val="FootnoteReference"/>
        </w:rPr>
        <w:footnoteReference w:id="16263"/>
      </w:r>
      <w:r>
        <w:t xml:space="preserve"> of God.</w:t>
      </w:r>
      <w:r>
        <w:rPr>
          <w:rStyle w:val="FootnoteReference"/>
        </w:rPr>
        <w:footnoteReference w:id="16264"/>
      </w:r>
    </w:p>
    <w:p>
      <w:r>
        <w:rPr>
          <w:b/>
        </w:rPr>
        <w:t xml:space="preserve">10 </w:t>
      </w:r>
      <w:r>
        <w:t xml:space="preserve">For the one who is entered into his rest, he also has ceased from his own works, as God did from his.</w:t>
      </w:r>
      <w:r>
        <w:rPr>
          <w:rStyle w:val="FootnoteReference"/>
        </w:rPr>
        <w:footnoteReference w:id="16265"/>
      </w:r>
      <w:r>
        <w:rPr>
          <w:rStyle w:val="FootnoteReference"/>
        </w:rPr>
        <w:footnoteReference w:id="16266"/>
      </w:r>
      <w:r>
        <w:rPr>
          <w:rStyle w:val="FootnoteReference"/>
        </w:rPr>
        <w:footnoteReference w:id="16267"/>
      </w:r>
    </w:p>
    <w:p>
      <w:r>
        <w:rPr>
          <w:b/>
        </w:rPr>
        <w:t xml:space="preserve">11 </w:t>
      </w:r>
      <w:r>
        <w:t xml:space="preserve">Let us labor therefore to enter into that rest, lest anyone fall after the same example of unbelief</w:t>
      </w:r>
      <w:r>
        <w:rPr>
          <w:rStyle w:val="FootnoteReference"/>
        </w:rPr>
        <w:footnoteReference w:id="16268"/>
      </w:r>
      <w:r>
        <w:t xml:space="preserve">.</w:t>
      </w:r>
      <w:r>
        <w:rPr>
          <w:rStyle w:val="FootnoteReference"/>
        </w:rPr>
        <w:footnoteReference w:id="16269"/>
      </w:r>
    </w:p>
    <w:p>
      <w:r>
        <w:rPr>
          <w:b/>
        </w:rPr>
        <w:t xml:space="preserve">12 </w:t>
      </w:r>
      <w:r>
        <w:t xml:space="preserve">For the word</w:t>
      </w:r>
      <w:r>
        <w:rPr>
          <w:rStyle w:val="FootnoteReference"/>
        </w:rPr>
        <w:footnoteReference w:id="16270"/>
      </w:r>
      <w:r>
        <w:t xml:space="preserve"> of God is active, and powerful, and sharper</w:t>
      </w:r>
      <w:r>
        <w:rPr>
          <w:rStyle w:val="FootnoteReference"/>
        </w:rPr>
        <w:footnoteReference w:id="16271"/>
      </w:r>
      <w:r>
        <w:t xml:space="preserve"> than any two-edged sword, piercing even to the dividing asunder of soul and spirit, and of the joints and marrow, and is</w:t>
      </w:r>
      <w:r>
        <w:rPr>
          <w:rStyle w:val="FootnoteReference"/>
        </w:rPr>
        <w:footnoteReference w:id="16272"/>
      </w:r>
      <w:r>
        <w:t xml:space="preserve"> a discerner of the thoughts and intents of the heart.</w:t>
      </w:r>
      <w:r>
        <w:rPr>
          <w:rStyle w:val="FootnoteReference"/>
        </w:rPr>
        <w:footnoteReference w:id="16273"/>
      </w:r>
    </w:p>
    <w:p>
      <w:r>
        <w:rPr>
          <w:b/>
        </w:rPr>
        <w:t xml:space="preserve">13 </w:t>
      </w:r>
      <w:r>
        <w:t xml:space="preserve">Neither is there</w:t>
      </w:r>
      <w:r>
        <w:rPr>
          <w:rStyle w:val="FootnoteReference"/>
        </w:rPr>
        <w:footnoteReference w:id="16274"/>
      </w:r>
      <w:r>
        <w:t xml:space="preserve"> any creature that is not manifest in his sight: but all things are naked</w:t>
      </w:r>
      <w:r>
        <w:rPr>
          <w:rStyle w:val="FootnoteReference"/>
        </w:rPr>
        <w:footnoteReference w:id="16275"/>
      </w:r>
      <w:r>
        <w:t xml:space="preserve"> and opened to the eyes of him with whom we have to do.</w:t>
      </w:r>
    </w:p>
    <w:p>
      <w:r>
        <w:rPr>
          <w:b/>
        </w:rPr>
        <w:t xml:space="preserve">14 </w:t>
      </w:r>
      <w:r>
        <w:t xml:space="preserve">Seeing then that we have a great</w:t>
      </w:r>
      <w:r>
        <w:rPr>
          <w:rStyle w:val="FootnoteReference"/>
        </w:rPr>
        <w:footnoteReference w:id="16276"/>
      </w:r>
      <w:r>
        <w:t xml:space="preserve"> high priest, that is</w:t>
      </w:r>
      <w:r>
        <w:rPr>
          <w:rStyle w:val="FootnoteReference"/>
        </w:rPr>
        <w:footnoteReference w:id="16277"/>
      </w:r>
      <w:r>
        <w:t xml:space="preserve"> passed into the heavens, Jesus</w:t>
      </w:r>
      <w:r>
        <w:rPr>
          <w:rStyle w:val="FootnoteReference"/>
        </w:rPr>
        <w:footnoteReference w:id="16278"/>
      </w:r>
      <w:r>
        <w:t xml:space="preserve"> the Son of God, let us hold fast our confession.</w:t>
      </w:r>
      <w:r>
        <w:rPr>
          <w:rStyle w:val="FootnoteReference"/>
        </w:rPr>
        <w:footnoteReference w:id="16279"/>
      </w:r>
      <w:r>
        <w:rPr>
          <w:rStyle w:val="FootnoteReference"/>
        </w:rPr>
        <w:footnoteReference w:id="16280"/>
      </w:r>
      <w:r>
        <w:rPr>
          <w:rStyle w:val="FootnoteReference"/>
        </w:rPr>
        <w:footnoteReference w:id="16281"/>
      </w:r>
    </w:p>
    <w:p>
      <w:r>
        <w:rPr>
          <w:b/>
        </w:rPr>
        <w:t xml:space="preserve">15 </w:t>
      </w:r>
      <w:r>
        <w:t xml:space="preserve">For we have not a high priest who cannot be touched with the feeling of our infirmities; but was in all points tempted</w:t>
      </w:r>
      <w:r>
        <w:rPr>
          <w:rStyle w:val="FootnoteReference"/>
        </w:rPr>
        <w:footnoteReference w:id="16282"/>
      </w:r>
      <w:r>
        <w:t xml:space="preserve"> like we are, yet without sin.</w:t>
      </w:r>
      <w:r>
        <w:rPr>
          <w:rStyle w:val="FootnoteReference"/>
        </w:rPr>
        <w:footnoteReference w:id="16283"/>
      </w:r>
    </w:p>
    <w:p>
      <w:r>
        <w:rPr>
          <w:b/>
        </w:rPr>
        <w:t xml:space="preserve">16 </w:t>
      </w:r>
      <w:r>
        <w:t xml:space="preserve">Let us therefore come boldly to the throne</w:t>
      </w:r>
      <w:r>
        <w:rPr>
          <w:rStyle w:val="FootnoteReference"/>
        </w:rPr>
        <w:footnoteReference w:id="16284"/>
      </w:r>
      <w:r>
        <w:t xml:space="preserve"> of grace, that we may obtain</w:t>
      </w:r>
      <w:r>
        <w:rPr>
          <w:rStyle w:val="FootnoteReference"/>
        </w:rPr>
        <w:footnoteReference w:id="16285"/>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appointed on behalf of men in things pertaining to God</w:t>
      </w:r>
      <w:r>
        <w:rPr>
          <w:rStyle w:val="FootnoteReference"/>
        </w:rPr>
        <w:footnoteReference w:id="16286"/>
      </w:r>
      <w:r>
        <w:t xml:space="preserve">, that he may offer both</w:t>
      </w:r>
      <w:r>
        <w:rPr>
          <w:rStyle w:val="FootnoteReference"/>
        </w:rPr>
        <w:footnoteReference w:id="16287"/>
      </w:r>
      <w:r>
        <w:t xml:space="preserve"> gifts and sacrifices for sins:</w:t>
      </w:r>
      <w:r>
        <w:rPr>
          <w:rStyle w:val="FootnoteReference"/>
        </w:rPr>
        <w:footnoteReference w:id="16288"/>
      </w:r>
      <w:r>
        <w:rPr>
          <w:rStyle w:val="FootnoteReference"/>
        </w:rPr>
        <w:footnoteReference w:id="16289"/>
      </w:r>
      <w:r>
        <w:rPr>
          <w:rStyle w:val="FootnoteReference"/>
        </w:rPr>
        <w:footnoteReference w:id="16290"/>
      </w:r>
      <w:r>
        <w:rPr>
          <w:rStyle w:val="FootnoteReference"/>
        </w:rPr>
        <w:footnoteReference w:id="16291"/>
      </w:r>
    </w:p>
    <w:p>
      <w:r>
        <w:rPr>
          <w:b/>
        </w:rPr>
        <w:t xml:space="preserve">2 </w:t>
      </w:r>
      <w:r>
        <w:t xml:space="preserve">Who can have compassion on the ignorant</w:t>
      </w:r>
      <w:r>
        <w:rPr>
          <w:rStyle w:val="FootnoteReference"/>
        </w:rPr>
        <w:footnoteReference w:id="16292"/>
      </w:r>
      <w:r>
        <w:t xml:space="preserve">, and on those who are out of the way; for that he himself also is compassed</w:t>
      </w:r>
      <w:r>
        <w:rPr>
          <w:rStyle w:val="FootnoteReference"/>
        </w:rPr>
        <w:footnoteReference w:id="16293"/>
      </w:r>
      <w:r>
        <w:t xml:space="preserve"> with infirmity.</w:t>
      </w:r>
      <w:r>
        <w:rPr>
          <w:rStyle w:val="FootnoteReference"/>
        </w:rPr>
        <w:footnoteReference w:id="16294"/>
      </w:r>
      <w:r>
        <w:rPr>
          <w:rStyle w:val="FootnoteReference"/>
        </w:rPr>
        <w:footnoteReference w:id="16295"/>
      </w:r>
    </w:p>
    <w:p>
      <w:r>
        <w:rPr>
          <w:b/>
        </w:rPr>
        <w:t xml:space="preserve">3 </w:t>
      </w:r>
      <w:r>
        <w:t xml:space="preserve">And by reason of this he ought, as for the people, so also for himself, to offer for sins.</w:t>
      </w:r>
      <w:r>
        <w:rPr>
          <w:rStyle w:val="FootnoteReference"/>
        </w:rPr>
        <w:footnoteReference w:id="16296"/>
      </w:r>
    </w:p>
    <w:p>
      <w:r>
        <w:rPr>
          <w:b/>
        </w:rPr>
        <w:t xml:space="preserve">4 </w:t>
      </w:r>
      <w:r>
        <w:t xml:space="preserve">And no one takes this honor to himself, but the one who is called of God, as was Aaron</w:t>
      </w:r>
      <w:r>
        <w:rPr>
          <w:rStyle w:val="FootnoteReference"/>
        </w:rPr>
        <w:footnoteReference w:id="16297"/>
      </w:r>
      <w:r>
        <w:t xml:space="preserve">.</w:t>
      </w:r>
      <w:r>
        <w:rPr>
          <w:rStyle w:val="FootnoteReference"/>
        </w:rPr>
        <w:footnoteReference w:id="16298"/>
      </w:r>
    </w:p>
    <w:p>
      <w:r>
        <w:rPr>
          <w:b/>
        </w:rPr>
        <w:t xml:space="preserve">5 </w:t>
      </w:r>
      <w:r>
        <w:t xml:space="preserve">So also Christ</w:t>
      </w:r>
      <w:r>
        <w:rPr>
          <w:rStyle w:val="FootnoteReference"/>
        </w:rPr>
        <w:footnoteReference w:id="16299"/>
      </w:r>
      <w:r>
        <w:t xml:space="preserve"> did not glorify himself to be made a high priest; but the one who said to him, You are my Son, today have I begotten you.</w:t>
      </w:r>
      <w:r>
        <w:rPr>
          <w:rStyle w:val="FootnoteReference"/>
        </w:rPr>
        <w:footnoteReference w:id="16300"/>
      </w:r>
      <w:r>
        <w:rPr>
          <w:rStyle w:val="FootnoteReference"/>
        </w:rPr>
        <w:footnoteReference w:id="16301"/>
      </w:r>
    </w:p>
    <w:p>
      <w:r>
        <w:rPr>
          <w:b/>
        </w:rPr>
        <w:t xml:space="preserve">6 </w:t>
      </w:r>
      <w:r>
        <w:t xml:space="preserve">As he says also in another place, You are a priest forever after the order of Melchisedec</w:t>
      </w:r>
      <w:r>
        <w:rPr>
          <w:rStyle w:val="FootnoteReference"/>
        </w:rPr>
        <w:footnoteReference w:id="16302"/>
      </w:r>
      <w:r>
        <w:t xml:space="preserve">.</w:t>
      </w:r>
      <w:r>
        <w:rPr>
          <w:rStyle w:val="FootnoteReference"/>
        </w:rPr>
        <w:footnoteReference w:id="16303"/>
      </w:r>
    </w:p>
    <w:p>
      <w:r>
        <w:rPr>
          <w:b/>
        </w:rPr>
        <w:t xml:space="preserve">7 </w:t>
      </w:r>
      <w:r>
        <w:t xml:space="preserve">Who in the days of his flesh, when he had offered up prayers and supplications with strong crying and tears</w:t>
      </w:r>
      <w:r>
        <w:rPr>
          <w:rStyle w:val="FootnoteReference"/>
        </w:rPr>
        <w:footnoteReference w:id="16304"/>
      </w:r>
      <w:r>
        <w:t xml:space="preserve"> to him who was able to save him from death, and was heard in that he feared</w:t>
      </w:r>
      <w:r>
        <w:rPr>
          <w:rStyle w:val="FootnoteReference"/>
        </w:rPr>
        <w:footnoteReference w:id="16305"/>
      </w:r>
      <w:r>
        <w:t xml:space="preserve">;</w:t>
      </w:r>
      <w:r>
        <w:rPr>
          <w:rStyle w:val="FootnoteReference"/>
        </w:rPr>
        <w:footnoteReference w:id="16306"/>
      </w:r>
      <w:r>
        <w:rPr>
          <w:rStyle w:val="FootnoteReference"/>
        </w:rPr>
        <w:footnoteReference w:id="16307"/>
      </w:r>
      <w:r>
        <w:rPr>
          <w:rStyle w:val="FootnoteReference"/>
        </w:rPr>
        <w:footnoteReference w:id="16308"/>
      </w:r>
    </w:p>
    <w:p>
      <w:r>
        <w:rPr>
          <w:b/>
        </w:rPr>
        <w:t xml:space="preserve">8 </w:t>
      </w:r>
      <w:r>
        <w:t xml:space="preserve">Though he was a Son, he learned obedience from the things which he suffered;</w:t>
      </w:r>
      <w:r>
        <w:rPr>
          <w:rStyle w:val="FootnoteReference"/>
        </w:rPr>
        <w:footnoteReference w:id="16309"/>
      </w:r>
      <w:r>
        <w:rPr>
          <w:rStyle w:val="FootnoteReference"/>
        </w:rPr>
        <w:footnoteReference w:id="16310"/>
      </w:r>
    </w:p>
    <w:p>
      <w:r>
        <w:rPr>
          <w:b/>
        </w:rPr>
        <w:t xml:space="preserve">9 </w:t>
      </w:r>
      <w:r>
        <w:t xml:space="preserve">And being made perfect, he became</w:t>
      </w:r>
      <w:r>
        <w:rPr>
          <w:rStyle w:val="FootnoteReference"/>
        </w:rPr>
        <w:footnoteReference w:id="16311"/>
      </w:r>
      <w:r>
        <w:t xml:space="preserve"> the author of eternal</w:t>
      </w:r>
      <w:r>
        <w:rPr>
          <w:rStyle w:val="FootnoteReference"/>
        </w:rPr>
        <w:footnoteReference w:id="16312"/>
      </w:r>
      <w:r>
        <w:t xml:space="preserve"> salvation to all those who obey him;</w:t>
      </w:r>
      <w:r>
        <w:rPr>
          <w:rStyle w:val="FootnoteReference"/>
        </w:rPr>
        <w:footnoteReference w:id="16313"/>
      </w:r>
    </w:p>
    <w:p>
      <w:r>
        <w:rPr>
          <w:b/>
        </w:rPr>
        <w:t xml:space="preserve">10 </w:t>
      </w:r>
      <w:r>
        <w:t xml:space="preserve">Called of God a high priest after the order of Melchisedec.</w:t>
      </w:r>
      <w:r>
        <w:rPr>
          <w:rStyle w:val="FootnoteReference"/>
        </w:rPr>
        <w:footnoteReference w:id="16314"/>
      </w:r>
    </w:p>
    <w:p>
      <w:r>
        <w:rPr>
          <w:b/>
        </w:rPr>
        <w:t xml:space="preserve">11 </w:t>
      </w:r>
      <w:r>
        <w:t xml:space="preserve">Of whom we have many things to say, and hard to be uttered, seeing you are dull</w:t>
      </w:r>
      <w:r>
        <w:rPr>
          <w:rStyle w:val="FootnoteReference"/>
        </w:rPr>
        <w:footnoteReference w:id="16315"/>
      </w:r>
      <w:r>
        <w:t xml:space="preserve"> of hearing.</w:t>
      </w:r>
      <w:r>
        <w:rPr>
          <w:rStyle w:val="FootnoteReference"/>
        </w:rPr>
        <w:footnoteReference w:id="16316"/>
      </w:r>
    </w:p>
    <w:p>
      <w:r>
        <w:rPr>
          <w:b/>
        </w:rPr>
        <w:t xml:space="preserve">12 </w:t>
      </w:r>
      <w:r>
        <w:t xml:space="preserve">For when for the time you ought to be teachers</w:t>
      </w:r>
      <w:r>
        <w:rPr>
          <w:rStyle w:val="FootnoteReference"/>
        </w:rPr>
        <w:footnoteReference w:id="16317"/>
      </w:r>
      <w:r>
        <w:t xml:space="preserve">, you have need that one teach</w:t>
      </w:r>
      <w:r>
        <w:rPr>
          <w:rStyle w:val="FootnoteReference"/>
        </w:rPr>
        <w:footnoteReference w:id="16318"/>
      </w:r>
      <w:r>
        <w:t xml:space="preserve"> you again which be the first</w:t>
      </w:r>
      <w:r>
        <w:rPr>
          <w:rStyle w:val="FootnoteReference"/>
        </w:rPr>
        <w:footnoteReference w:id="16319"/>
      </w:r>
      <w:r>
        <w:t xml:space="preserve"> principles of the oracles</w:t>
      </w:r>
      <w:r>
        <w:rPr>
          <w:rStyle w:val="FootnoteReference"/>
        </w:rPr>
        <w:footnoteReference w:id="16320"/>
      </w:r>
      <w:r>
        <w:t xml:space="preserve"> of God; and are become such as have</w:t>
      </w:r>
      <w:r>
        <w:rPr>
          <w:rStyle w:val="FootnoteReference"/>
        </w:rPr>
        <w:footnoteReference w:id="16321"/>
      </w:r>
      <w:r>
        <w:t xml:space="preserve"> need of milk, and not of strong food.</w:t>
      </w:r>
    </w:p>
    <w:p>
      <w:r>
        <w:rPr>
          <w:b/>
        </w:rPr>
        <w:t xml:space="preserve">13 </w:t>
      </w:r>
      <w:r>
        <w:t xml:space="preserve">For every one that uses milk is unskillful in the word</w:t>
      </w:r>
      <w:r>
        <w:rPr>
          <w:rStyle w:val="FootnoteReference"/>
        </w:rPr>
        <w:footnoteReference w:id="16322"/>
      </w:r>
      <w:r>
        <w:t xml:space="preserve"> of righteousness: for he is a babe.</w:t>
      </w:r>
      <w:r>
        <w:rPr>
          <w:rStyle w:val="FootnoteReference"/>
        </w:rPr>
        <w:footnoteReference w:id="16323"/>
      </w:r>
    </w:p>
    <w:p>
      <w:r>
        <w:rPr>
          <w:b/>
        </w:rPr>
        <w:t xml:space="preserve">14 </w:t>
      </w:r>
      <w:r>
        <w:t xml:space="preserve">But strong food belongs to those who are of full age</w:t>
      </w:r>
      <w:r>
        <w:rPr>
          <w:rStyle w:val="FootnoteReference"/>
        </w:rPr>
        <w:footnoteReference w:id="16324"/>
      </w:r>
      <w:r>
        <w:t xml:space="preserve">, even those who by reason of use have their</w:t>
      </w:r>
      <w:r>
        <w:rPr>
          <w:rStyle w:val="FootnoteReference"/>
        </w:rPr>
        <w:footnoteReference w:id="16325"/>
      </w:r>
      <w:r>
        <w:t xml:space="preserve"> senses exercised to discern</w:t>
      </w:r>
      <w:r>
        <w:rPr>
          <w:rStyle w:val="FootnoteReference"/>
        </w:rPr>
        <w:footnoteReference w:id="16326"/>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27"/>
      </w:r>
      <w:r>
        <w:t xml:space="preserve"> the principles of the doctrine</w:t>
      </w:r>
      <w:r>
        <w:rPr>
          <w:rStyle w:val="FootnoteReference"/>
        </w:rPr>
        <w:footnoteReference w:id="16328"/>
      </w:r>
      <w:r>
        <w:t xml:space="preserve"> of Christ</w:t>
      </w:r>
      <w:r>
        <w:rPr>
          <w:rStyle w:val="FootnoteReference"/>
        </w:rPr>
        <w:footnoteReference w:id="16329"/>
      </w:r>
      <w:r>
        <w:t xml:space="preserve">, let us go on to perfection; not laying</w:t>
      </w:r>
      <w:r>
        <w:rPr>
          <w:rStyle w:val="FootnoteReference"/>
        </w:rPr>
        <w:footnoteReference w:id="16330"/>
      </w:r>
      <w:r>
        <w:t xml:space="preserve"> again the foundation of repentance</w:t>
      </w:r>
      <w:r>
        <w:rPr>
          <w:rStyle w:val="FootnoteReference"/>
        </w:rPr>
        <w:footnoteReference w:id="16331"/>
      </w:r>
      <w:r>
        <w:t xml:space="preserve"> from dead</w:t>
      </w:r>
      <w:r>
        <w:rPr>
          <w:rStyle w:val="FootnoteReference"/>
        </w:rPr>
        <w:footnoteReference w:id="16332"/>
      </w:r>
      <w:r>
        <w:t xml:space="preserve"> works, and of faith</w:t>
      </w:r>
      <w:r>
        <w:rPr>
          <w:rStyle w:val="FootnoteReference"/>
        </w:rPr>
        <w:footnoteReference w:id="16333"/>
      </w:r>
      <w:r>
        <w:t xml:space="preserve"> toward God</w:t>
      </w:r>
      <w:r>
        <w:rPr>
          <w:rStyle w:val="FootnoteReference"/>
        </w:rPr>
        <w:footnoteReference w:id="16334"/>
      </w:r>
      <w:r>
        <w:t xml:space="preserve">,</w:t>
      </w:r>
      <w:r>
        <w:rPr>
          <w:rStyle w:val="FootnoteReference"/>
        </w:rPr>
        <w:footnoteReference w:id="16335"/>
      </w:r>
      <w:r>
        <w:rPr>
          <w:rStyle w:val="FootnoteReference"/>
        </w:rPr>
        <w:footnoteReference w:id="16336"/>
      </w:r>
      <w:r>
        <w:rPr>
          <w:rStyle w:val="FootnoteReference"/>
        </w:rPr>
        <w:footnoteReference w:id="16337"/>
      </w:r>
    </w:p>
    <w:p>
      <w:r>
        <w:rPr>
          <w:b/>
        </w:rPr>
        <w:t xml:space="preserve">2 </w:t>
      </w:r>
      <w:r>
        <w:t xml:space="preserve">of teaching about baptisms, and of laying</w:t>
      </w:r>
      <w:r>
        <w:rPr>
          <w:rStyle w:val="FootnoteReference"/>
        </w:rPr>
        <w:footnoteReference w:id="16338"/>
      </w:r>
      <w:r>
        <w:t xml:space="preserve"> on of hands, and of resurrection</w:t>
      </w:r>
      <w:r>
        <w:rPr>
          <w:rStyle w:val="FootnoteReference"/>
        </w:rPr>
        <w:footnoteReference w:id="16339"/>
      </w:r>
      <w:r>
        <w:t xml:space="preserve"> of the dead, and of eternal</w:t>
      </w:r>
      <w:r>
        <w:rPr>
          <w:rStyle w:val="FootnoteReference"/>
        </w:rPr>
        <w:footnoteReference w:id="16340"/>
      </w:r>
      <w:r>
        <w:t xml:space="preserve"> judgment.</w:t>
      </w:r>
      <w:r>
        <w:rPr>
          <w:rStyle w:val="FootnoteReference"/>
        </w:rPr>
        <w:footnoteReference w:id="16341"/>
      </w:r>
    </w:p>
    <w:p>
      <w:r>
        <w:rPr>
          <w:b/>
        </w:rPr>
        <w:t xml:space="preserve">3 </w:t>
      </w:r>
      <w:r>
        <w:t xml:space="preserve">And this we will do, if God permits.</w:t>
      </w:r>
      <w:r>
        <w:rPr>
          <w:rStyle w:val="FootnoteReference"/>
        </w:rPr>
        <w:footnoteReference w:id="16342"/>
      </w:r>
    </w:p>
    <w:p>
      <w:r>
        <w:rPr>
          <w:b/>
        </w:rPr>
        <w:t xml:space="preserve">4 </w:t>
      </w:r>
      <w:r>
        <w:t xml:space="preserve">For it is impossible for those who were once</w:t>
      </w:r>
      <w:r>
        <w:rPr>
          <w:rStyle w:val="FootnoteReference"/>
        </w:rPr>
        <w:footnoteReference w:id="16343"/>
      </w:r>
      <w:r>
        <w:t xml:space="preserve"> enlightened, and have tasted of the heavenly gift, and were made partakers</w:t>
      </w:r>
      <w:r>
        <w:rPr>
          <w:rStyle w:val="FootnoteReference"/>
        </w:rPr>
        <w:footnoteReference w:id="16344"/>
      </w:r>
      <w:r>
        <w:t xml:space="preserve"> of the Holy Spirit,</w:t>
      </w:r>
    </w:p>
    <w:p>
      <w:r>
        <w:rPr>
          <w:b/>
        </w:rPr>
        <w:t xml:space="preserve">5 </w:t>
      </w:r>
      <w:r>
        <w:t xml:space="preserve">And have tasted</w:t>
      </w:r>
      <w:r>
        <w:rPr>
          <w:rStyle w:val="FootnoteReference"/>
        </w:rPr>
        <w:footnoteReference w:id="16345"/>
      </w:r>
      <w:r>
        <w:t xml:space="preserve"> the good word of God, and the powers</w:t>
      </w:r>
      <w:r>
        <w:rPr>
          <w:rStyle w:val="FootnoteReference"/>
        </w:rPr>
        <w:footnoteReference w:id="16346"/>
      </w:r>
      <w:r>
        <w:t xml:space="preserve"> of the world to come,</w:t>
      </w:r>
    </w:p>
    <w:p>
      <w:r>
        <w:rPr>
          <w:b/>
        </w:rPr>
        <w:t xml:space="preserve">6 </w:t>
      </w:r>
      <w:r>
        <w:t xml:space="preserve">If they shall fall away, to renew</w:t>
      </w:r>
      <w:r>
        <w:rPr>
          <w:rStyle w:val="FootnoteReference"/>
        </w:rPr>
        <w:footnoteReference w:id="16347"/>
      </w:r>
      <w:r>
        <w:t xml:space="preserve"> them again to repentance; seeing they crucify</w:t>
      </w:r>
      <w:r>
        <w:rPr>
          <w:rStyle w:val="FootnoteReference"/>
        </w:rPr>
        <w:footnoteReference w:id="16348"/>
      </w:r>
      <w:r>
        <w:t xml:space="preserve"> to themselves the Son of God afresh, and put him to an open</w:t>
      </w:r>
      <w:r>
        <w:rPr>
          <w:rStyle w:val="FootnoteReference"/>
        </w:rPr>
        <w:footnoteReference w:id="16349"/>
      </w:r>
      <w:r>
        <w:t xml:space="preserve"> shame.</w:t>
      </w:r>
    </w:p>
    <w:p>
      <w:r>
        <w:rPr>
          <w:b/>
        </w:rPr>
        <w:t xml:space="preserve">7 </w:t>
      </w:r>
      <w:r>
        <w:t xml:space="preserve">For the earth</w:t>
      </w:r>
      <w:r>
        <w:rPr>
          <w:rStyle w:val="FootnoteReference"/>
        </w:rPr>
        <w:footnoteReference w:id="16350"/>
      </w:r>
      <w:r>
        <w:t xml:space="preserve"> which drinks in the rain that comes often upon it, and produces herbs meet for them by whom it is dressed, receives blessing from God:</w:t>
      </w:r>
      <w:r>
        <w:rPr>
          <w:rStyle w:val="FootnoteReference"/>
        </w:rPr>
        <w:footnoteReference w:id="16351"/>
      </w:r>
    </w:p>
    <w:p>
      <w:r>
        <w:rPr>
          <w:b/>
        </w:rPr>
        <w:t xml:space="preserve">8 </w:t>
      </w:r>
      <w:r>
        <w:t xml:space="preserve">But that which bears thorns and briers is rejected, and is near to cursing; whose end is to be burned.</w:t>
      </w:r>
      <w:r>
        <w:rPr>
          <w:rStyle w:val="FootnoteReference"/>
        </w:rPr>
        <w:footnoteReference w:id="16352"/>
      </w:r>
    </w:p>
    <w:p>
      <w:r>
        <w:rPr>
          <w:b/>
        </w:rPr>
        <w:t xml:space="preserve">9 </w:t>
      </w:r>
      <w:r>
        <w:t xml:space="preserve">But, beloved</w:t>
      </w:r>
      <w:r>
        <w:rPr>
          <w:rStyle w:val="FootnoteReference"/>
        </w:rPr>
        <w:footnoteReference w:id="16353"/>
      </w:r>
      <w:r>
        <w:t xml:space="preserve">, we are persuaded concerning you of better things</w:t>
      </w:r>
      <w:r>
        <w:rPr>
          <w:rStyle w:val="FootnoteReference"/>
        </w:rPr>
        <w:footnoteReference w:id="16354"/>
      </w:r>
      <w:r>
        <w:t xml:space="preserve">, and things belonging to salvation, though we speak thus.</w:t>
      </w:r>
    </w:p>
    <w:p>
      <w:r>
        <w:rPr>
          <w:b/>
        </w:rPr>
        <w:t xml:space="preserve">10 </w:t>
      </w:r>
      <w:r>
        <w:t xml:space="preserve">For God is not unrighteous to forget</w:t>
      </w:r>
      <w:r>
        <w:rPr>
          <w:rStyle w:val="FootnoteReference"/>
        </w:rPr>
        <w:footnoteReference w:id="16355"/>
      </w:r>
      <w:r>
        <w:t xml:space="preserve"> your work</w:t>
      </w:r>
      <w:r>
        <w:rPr>
          <w:rStyle w:val="FootnoteReference"/>
        </w:rPr>
        <w:footnoteReference w:id="16356"/>
      </w:r>
      <w:r>
        <w:t xml:space="preserve"> and labor of love, which you have showed toward his name, in that you have ministered to the holy ones, and do minister.</w:t>
      </w:r>
      <w:r>
        <w:rPr>
          <w:rStyle w:val="FootnoteReference"/>
        </w:rPr>
        <w:footnoteReference w:id="16357"/>
      </w:r>
      <w:r>
        <w:rPr>
          <w:rStyle w:val="FootnoteReference"/>
        </w:rPr>
        <w:footnoteReference w:id="16358"/>
      </w:r>
    </w:p>
    <w:p>
      <w:r>
        <w:rPr>
          <w:b/>
        </w:rPr>
        <w:t xml:space="preserve">11 </w:t>
      </w:r>
      <w:r>
        <w:t xml:space="preserve">And we desire</w:t>
      </w:r>
      <w:r>
        <w:rPr>
          <w:rStyle w:val="FootnoteReference"/>
        </w:rPr>
        <w:footnoteReference w:id="16359"/>
      </w:r>
      <w:r>
        <w:t xml:space="preserve"> that every one of you do show the same diligence to the full assurance of hope</w:t>
      </w:r>
      <w:r>
        <w:rPr>
          <w:rStyle w:val="FootnoteReference"/>
        </w:rPr>
        <w:footnoteReference w:id="16360"/>
      </w:r>
      <w:r>
        <w:t xml:space="preserve"> to the end:</w:t>
      </w:r>
      <w:r>
        <w:rPr>
          <w:rStyle w:val="FootnoteReference"/>
        </w:rPr>
        <w:footnoteReference w:id="16361"/>
      </w:r>
    </w:p>
    <w:p>
      <w:r>
        <w:rPr>
          <w:b/>
        </w:rPr>
        <w:t xml:space="preserve">12 </w:t>
      </w:r>
      <w:r>
        <w:t xml:space="preserve">That you may not be slothful, but followers of them who through faith</w:t>
      </w:r>
      <w:r>
        <w:rPr>
          <w:rStyle w:val="FootnoteReference"/>
        </w:rPr>
        <w:footnoteReference w:id="16362"/>
      </w:r>
      <w:r>
        <w:t xml:space="preserve"> and patience inherit</w:t>
      </w:r>
      <w:r>
        <w:rPr>
          <w:rStyle w:val="FootnoteReference"/>
        </w:rPr>
        <w:footnoteReference w:id="16363"/>
      </w:r>
      <w:r>
        <w:t xml:space="preserve"> the promises.</w:t>
      </w:r>
      <w:r>
        <w:rPr>
          <w:rStyle w:val="FootnoteReference"/>
        </w:rPr>
        <w:footnoteReference w:id="16364"/>
      </w:r>
      <w:r>
        <w:rPr>
          <w:rStyle w:val="FootnoteReference"/>
        </w:rPr>
        <w:footnoteReference w:id="16365"/>
      </w:r>
    </w:p>
    <w:p>
      <w:r>
        <w:rPr>
          <w:b/>
        </w:rPr>
        <w:t xml:space="preserve">13 </w:t>
      </w:r>
      <w:r>
        <w:t xml:space="preserve">For when God promised Abraham</w:t>
      </w:r>
      <w:r>
        <w:rPr>
          <w:rStyle w:val="FootnoteReference"/>
        </w:rPr>
        <w:footnoteReference w:id="16366"/>
      </w:r>
      <w:r>
        <w:t xml:space="preserve">, because he had no greater by whom to swear, he swore by himself,</w:t>
      </w:r>
      <w:r>
        <w:rPr>
          <w:rStyle w:val="FootnoteReference"/>
        </w:rPr>
        <w:footnoteReference w:id="16367"/>
      </w:r>
    </w:p>
    <w:p>
      <w:r>
        <w:rPr>
          <w:b/>
        </w:rPr>
        <w:t xml:space="preserve">14 </w:t>
      </w:r>
      <w:r>
        <w:t xml:space="preserve">Saying, Surely blessing I will bless you, and multiplying</w:t>
      </w:r>
      <w:r>
        <w:rPr>
          <w:rStyle w:val="FootnoteReference"/>
        </w:rPr>
        <w:footnoteReference w:id="16368"/>
      </w:r>
      <w:r>
        <w:t xml:space="preserve"> I will multiply you.</w:t>
      </w:r>
    </w:p>
    <w:p>
      <w:r>
        <w:rPr>
          <w:b/>
        </w:rPr>
        <w:t xml:space="preserve">15 </w:t>
      </w:r>
      <w:r>
        <w:t xml:space="preserve">And so, having patiently endured, he obtained the promise.</w:t>
      </w:r>
      <w:r>
        <w:rPr>
          <w:rStyle w:val="FootnoteReference"/>
        </w:rPr>
        <w:footnoteReference w:id="16369"/>
      </w:r>
    </w:p>
    <w:p>
      <w:r>
        <w:rPr>
          <w:b/>
        </w:rPr>
        <w:t xml:space="preserve">16 </w:t>
      </w:r>
      <w:r>
        <w:t xml:space="preserve">For men truly swear</w:t>
      </w:r>
      <w:r>
        <w:rPr>
          <w:rStyle w:val="FootnoteReference"/>
        </w:rPr>
        <w:footnoteReference w:id="16370"/>
      </w:r>
      <w:r>
        <w:t xml:space="preserve"> by the greater: and an oath</w:t>
      </w:r>
      <w:r>
        <w:rPr>
          <w:rStyle w:val="FootnoteReference"/>
        </w:rPr>
        <w:footnoteReference w:id="16371"/>
      </w:r>
      <w:r>
        <w:t xml:space="preserve"> for confirmation is to them an end of all strife.</w:t>
      </w:r>
    </w:p>
    <w:p>
      <w:r>
        <w:rPr>
          <w:b/>
        </w:rPr>
        <w:t xml:space="preserve">17 </w:t>
      </w:r>
      <w:r>
        <w:t xml:space="preserve">in which God, willing more</w:t>
      </w:r>
      <w:r>
        <w:rPr>
          <w:rStyle w:val="FootnoteReference"/>
        </w:rPr>
        <w:footnoteReference w:id="16372"/>
      </w:r>
      <w:r>
        <w:t xml:space="preserve"> abundantly to show to the heirs</w:t>
      </w:r>
      <w:r>
        <w:rPr>
          <w:rStyle w:val="FootnoteReference"/>
        </w:rPr>
        <w:footnoteReference w:id="16373"/>
      </w:r>
      <w:r>
        <w:t xml:space="preserve"> of promise the immutability</w:t>
      </w:r>
      <w:r>
        <w:rPr>
          <w:rStyle w:val="FootnoteReference"/>
        </w:rPr>
        <w:footnoteReference w:id="16374"/>
      </w:r>
      <w:r>
        <w:t xml:space="preserve"> of his counsel, confirmed it</w:t>
      </w:r>
      <w:r>
        <w:rPr>
          <w:rStyle w:val="FootnoteReference"/>
        </w:rPr>
        <w:footnoteReference w:id="16375"/>
      </w:r>
      <w:r>
        <w:t xml:space="preserve"> by an oath:</w:t>
      </w:r>
    </w:p>
    <w:p>
      <w:r>
        <w:rPr>
          <w:b/>
        </w:rPr>
        <w:t xml:space="preserve">18 </w:t>
      </w:r>
      <w:r>
        <w:t xml:space="preserve">that by two immutable things, in which it is impossible</w:t>
      </w:r>
      <w:r>
        <w:rPr>
          <w:rStyle w:val="FootnoteReference"/>
        </w:rPr>
        <w:footnoteReference w:id="16376"/>
      </w:r>
      <w:r>
        <w:t xml:space="preserve"> for God to lie, we who have fled for refuge might have strong encouragement to lay hold of the hope</w:t>
      </w:r>
      <w:r>
        <w:rPr>
          <w:rStyle w:val="FootnoteReference"/>
        </w:rPr>
        <w:footnoteReference w:id="16377"/>
      </w:r>
      <w:r>
        <w:t xml:space="preserve"> set before us:</w:t>
      </w:r>
      <w:r>
        <w:rPr>
          <w:rStyle w:val="FootnoteReference"/>
        </w:rPr>
        <w:footnoteReference w:id="16378"/>
      </w:r>
      <w:r>
        <w:rPr>
          <w:rStyle w:val="FootnoteReference"/>
        </w:rPr>
        <w:footnoteReference w:id="16379"/>
      </w:r>
      <w:r>
        <w:rPr>
          <w:rStyle w:val="FootnoteReference"/>
        </w:rPr>
        <w:footnoteReference w:id="16380"/>
      </w:r>
      <w:r>
        <w:rPr>
          <w:rStyle w:val="FootnoteReference"/>
        </w:rPr>
        <w:footnoteReference w:id="16381"/>
      </w:r>
      <w:r>
        <w:rPr>
          <w:rStyle w:val="FootnoteReference"/>
        </w:rPr>
        <w:footnoteReference w:id="16382"/>
      </w:r>
    </w:p>
    <w:p>
      <w:r>
        <w:rPr>
          <w:b/>
        </w:rPr>
        <w:t xml:space="preserve">19 </w:t>
      </w:r>
      <w:r>
        <w:t xml:space="preserve">which we have as an</w:t>
      </w:r>
      <w:r>
        <w:rPr>
          <w:rStyle w:val="FootnoteReference"/>
        </w:rPr>
        <w:footnoteReference w:id="16383"/>
      </w:r>
      <w:r>
        <w:t xml:space="preserve"> anchor of the soul, both</w:t>
      </w:r>
      <w:r>
        <w:rPr>
          <w:rStyle w:val="FootnoteReference"/>
        </w:rPr>
        <w:footnoteReference w:id="16384"/>
      </w:r>
      <w:r>
        <w:t xml:space="preserve"> sure and steadfast, and entering into the inner side of the veil;</w:t>
      </w:r>
      <w:r>
        <w:rPr>
          <w:rStyle w:val="FootnoteReference"/>
        </w:rPr>
        <w:footnoteReference w:id="16385"/>
      </w:r>
    </w:p>
    <w:p>
      <w:r>
        <w:rPr>
          <w:b/>
        </w:rPr>
        <w:t xml:space="preserve">20 </w:t>
      </w:r>
      <w:r>
        <w:t xml:space="preserve">Where the forerunner</w:t>
      </w:r>
      <w:r>
        <w:rPr>
          <w:rStyle w:val="FootnoteReference"/>
        </w:rPr>
        <w:footnoteReference w:id="16386"/>
      </w:r>
      <w:r>
        <w:t xml:space="preserve"> is for us entered, even Jesus</w:t>
      </w:r>
      <w:r>
        <w:rPr>
          <w:rStyle w:val="FootnoteReference"/>
        </w:rPr>
        <w:footnoteReference w:id="16387"/>
      </w:r>
      <w:r>
        <w:t xml:space="preserve">, made a high priest forever after the order of Melchisedec.</w:t>
      </w:r>
      <w:r>
        <w:rPr>
          <w:rStyle w:val="FootnoteReference"/>
        </w:rPr>
        <w:footnoteReference w:id="16388"/>
      </w:r>
      <w:r>
        <w:rPr>
          <w:rStyle w:val="FootnoteReference"/>
        </w:rPr>
        <w:footnoteReference w:id="16389"/>
      </w:r>
      <w:r>
        <w:rPr>
          <w:rStyle w:val="FootnoteReference"/>
        </w:rPr>
        <w:footnoteReference w:id="163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391"/>
      </w:r>
      <w:r>
        <w:t xml:space="preserve">, priest of the Most</w:t>
      </w:r>
      <w:r>
        <w:rPr>
          <w:rStyle w:val="FootnoteReference"/>
        </w:rPr>
        <w:footnoteReference w:id="16392"/>
      </w:r>
      <w:r>
        <w:t xml:space="preserve"> High God</w:t>
      </w:r>
      <w:r>
        <w:rPr>
          <w:rStyle w:val="FootnoteReference"/>
        </w:rPr>
        <w:footnoteReference w:id="16393"/>
      </w:r>
      <w:r>
        <w:t xml:space="preserve">, who met Abraham</w:t>
      </w:r>
      <w:r>
        <w:rPr>
          <w:rStyle w:val="FootnoteReference"/>
        </w:rPr>
        <w:footnoteReference w:id="16394"/>
      </w:r>
      <w:r>
        <w:t xml:space="preserve"> returning from the slaughter</w:t>
      </w:r>
      <w:r>
        <w:rPr>
          <w:rStyle w:val="FootnoteReference"/>
        </w:rPr>
        <w:footnoteReference w:id="16395"/>
      </w:r>
      <w:r>
        <w:t xml:space="preserve"> of the kings, and blessed him;</w:t>
      </w:r>
      <w:r>
        <w:rPr>
          <w:rStyle w:val="FootnoteReference"/>
        </w:rPr>
        <w:footnoteReference w:id="16396"/>
      </w:r>
      <w:r>
        <w:rPr>
          <w:rStyle w:val="FootnoteReference"/>
        </w:rPr>
        <w:footnoteReference w:id="16397"/>
      </w:r>
      <w:r>
        <w:rPr>
          <w:rStyle w:val="FootnoteReference"/>
        </w:rPr>
        <w:footnoteReference w:id="16398"/>
      </w:r>
    </w:p>
    <w:p>
      <w:r>
        <w:rPr>
          <w:b/>
        </w:rPr>
        <w:t xml:space="preserve">2 </w:t>
      </w:r>
      <w:r>
        <w:t xml:space="preserve">To whom also Abraham gave a tenth</w:t>
      </w:r>
      <w:r>
        <w:rPr>
          <w:rStyle w:val="FootnoteReference"/>
        </w:rPr>
        <w:footnoteReference w:id="16399"/>
      </w:r>
      <w:r>
        <w:t xml:space="preserve"> part of all; first being by interpretation King of righteousness</w:t>
      </w:r>
      <w:r>
        <w:rPr>
          <w:rStyle w:val="FootnoteReference"/>
        </w:rPr>
        <w:footnoteReference w:id="16400"/>
      </w:r>
      <w:r>
        <w:t xml:space="preserve">, and after that also King of Salem, which is, King of peace;</w:t>
      </w:r>
    </w:p>
    <w:p>
      <w:r>
        <w:rPr>
          <w:b/>
        </w:rPr>
        <w:t xml:space="preserve">3 </w:t>
      </w:r>
      <w:r>
        <w:t xml:space="preserve">Without father, without mother, without descent</w:t>
      </w:r>
      <w:r>
        <w:rPr>
          <w:rStyle w:val="FootnoteReference"/>
        </w:rPr>
        <w:footnoteReference w:id="16401"/>
      </w:r>
      <w:r>
        <w:t xml:space="preserve">, having neither beginning of days, nor end of life; but made like to the Son of God; abides a priest</w:t>
      </w:r>
      <w:r>
        <w:rPr>
          <w:rStyle w:val="FootnoteReference"/>
        </w:rPr>
        <w:footnoteReference w:id="16402"/>
      </w:r>
      <w:r>
        <w:t xml:space="preserve"> continually.</w:t>
      </w:r>
    </w:p>
    <w:p>
      <w:r>
        <w:rPr>
          <w:b/>
        </w:rPr>
        <w:t xml:space="preserve">4 </w:t>
      </w:r>
      <w:r>
        <w:t xml:space="preserve">Now consider how great this man was, to whom even the patriarch</w:t>
      </w:r>
      <w:r>
        <w:rPr>
          <w:rStyle w:val="FootnoteReference"/>
        </w:rPr>
        <w:footnoteReference w:id="16403"/>
      </w:r>
      <w:r>
        <w:t xml:space="preserve"> Abraham</w:t>
      </w:r>
      <w:r>
        <w:rPr>
          <w:rStyle w:val="FootnoteReference"/>
        </w:rPr>
        <w:footnoteReference w:id="16404"/>
      </w:r>
      <w:r>
        <w:t xml:space="preserve"> gave</w:t>
      </w:r>
      <w:r>
        <w:rPr>
          <w:rStyle w:val="FootnoteReference"/>
        </w:rPr>
        <w:footnoteReference w:id="16405"/>
      </w:r>
      <w:r>
        <w:t xml:space="preserve"> the tenth of the spoils.</w:t>
      </w:r>
    </w:p>
    <w:p>
      <w:r>
        <w:rPr>
          <w:b/>
        </w:rPr>
        <w:t xml:space="preserve">5 </w:t>
      </w:r>
      <w:r>
        <w:t xml:space="preserve">And truly those who are of the sons of Levi</w:t>
      </w:r>
      <w:r>
        <w:rPr>
          <w:rStyle w:val="FootnoteReference"/>
        </w:rPr>
        <w:footnoteReference w:id="16406"/>
      </w:r>
      <w:r>
        <w:t xml:space="preserve">, who receive the office of the priesthood, have a commandment to take</w:t>
      </w:r>
      <w:r>
        <w:rPr>
          <w:rStyle w:val="FootnoteReference"/>
        </w:rPr>
        <w:footnoteReference w:id="16407"/>
      </w:r>
      <w:r>
        <w:t xml:space="preserve"> tithes of the people according to the law, that is, of their brothers, though they come out of the loins of Abraham:</w:t>
      </w:r>
      <w:r>
        <w:rPr>
          <w:rStyle w:val="FootnoteReference"/>
        </w:rPr>
        <w:footnoteReference w:id="16408"/>
      </w:r>
    </w:p>
    <w:p>
      <w:r>
        <w:rPr>
          <w:b/>
        </w:rPr>
        <w:t xml:space="preserve">6 </w:t>
      </w:r>
      <w:r>
        <w:t xml:space="preserve">But he whose descent</w:t>
      </w:r>
      <w:r>
        <w:rPr>
          <w:rStyle w:val="FootnoteReference"/>
        </w:rPr>
        <w:footnoteReference w:id="16409"/>
      </w:r>
      <w:r>
        <w:t xml:space="preserve"> is not counted from them received</w:t>
      </w:r>
      <w:r>
        <w:rPr>
          <w:rStyle w:val="FootnoteReference"/>
        </w:rPr>
        <w:footnoteReference w:id="16410"/>
      </w:r>
      <w:r>
        <w:t xml:space="preserve"> tithes of Abraham, and blessed him who had the promises.</w:t>
      </w:r>
      <w:r>
        <w:rPr>
          <w:rStyle w:val="FootnoteReference"/>
        </w:rPr>
        <w:footnoteReference w:id="16411"/>
      </w:r>
    </w:p>
    <w:p>
      <w:r>
        <w:rPr>
          <w:b/>
        </w:rPr>
        <w:t xml:space="preserve">7 </w:t>
      </w:r>
      <w:r>
        <w:t xml:space="preserve">And without any dispute the lesser is blessed by the better.</w:t>
      </w:r>
      <w:r>
        <w:rPr>
          <w:rStyle w:val="FootnoteReference"/>
        </w:rPr>
        <w:footnoteReference w:id="16412"/>
      </w:r>
    </w:p>
    <w:p>
      <w:r>
        <w:rPr>
          <w:b/>
        </w:rPr>
        <w:t xml:space="preserve">8 </w:t>
      </w:r>
      <w:r>
        <w:t xml:space="preserve">And here dying men receive tithes; but there one receives them, of whom it is witnessed that he lives.</w:t>
      </w:r>
      <w:r>
        <w:rPr>
          <w:rStyle w:val="FootnoteReference"/>
        </w:rPr>
        <w:footnoteReference w:id="16413"/>
      </w:r>
      <w:r>
        <w:rPr>
          <w:rStyle w:val="FootnoteReference"/>
        </w:rPr>
        <w:footnoteReference w:id="16414"/>
      </w:r>
    </w:p>
    <w:p>
      <w:r>
        <w:rPr>
          <w:b/>
        </w:rPr>
        <w:t xml:space="preserve">9 </w:t>
      </w:r>
      <w:r>
        <w:t xml:space="preserve">And, so to speak, through Abraham Levi also, who receives tithes, has paid tithes.</w:t>
      </w:r>
      <w:r>
        <w:rPr>
          <w:rStyle w:val="FootnoteReference"/>
        </w:rPr>
        <w:footnoteReference w:id="16415"/>
      </w:r>
    </w:p>
    <w:p>
      <w:r>
        <w:rPr>
          <w:b/>
        </w:rPr>
        <w:t xml:space="preserve">10 </w:t>
      </w:r>
      <w:r>
        <w:t xml:space="preserve">For he was still in the loins of his father when Melchisedec met him.</w:t>
      </w:r>
      <w:r>
        <w:rPr>
          <w:rStyle w:val="FootnoteReference"/>
        </w:rPr>
        <w:footnoteReference w:id="16416"/>
      </w:r>
    </w:p>
    <w:p>
      <w:r>
        <w:rPr>
          <w:b/>
        </w:rPr>
        <w:t xml:space="preserve">11 </w:t>
      </w:r>
      <w:r>
        <w:t xml:space="preserve">If therefore perfection</w:t>
      </w:r>
      <w:r>
        <w:rPr>
          <w:rStyle w:val="FootnoteReference"/>
        </w:rPr>
        <w:footnoteReference w:id="16417"/>
      </w:r>
      <w:r>
        <w:t xml:space="preserve"> was through the Levitical priesthood, (for upon it the people received the law,) what further need was there for another</w:t>
      </w:r>
      <w:r>
        <w:rPr>
          <w:rStyle w:val="FootnoteReference"/>
        </w:rPr>
        <w:footnoteReference w:id="16418"/>
      </w:r>
      <w:r>
        <w:t xml:space="preserve"> priest to arise according to the order of Melchisedec, and not be called according to the order of Aaron</w:t>
      </w:r>
      <w:r>
        <w:rPr>
          <w:rStyle w:val="FootnoteReference"/>
        </w:rPr>
        <w:footnoteReference w:id="16419"/>
      </w:r>
      <w:r>
        <w:t xml:space="preserve">?</w:t>
      </w:r>
    </w:p>
    <w:p>
      <w:r>
        <w:rPr>
          <w:b/>
        </w:rPr>
        <w:t xml:space="preserve">12 </w:t>
      </w:r>
      <w:r>
        <w:t xml:space="preserve">For when the priesthood is changed, of necessity a change</w:t>
      </w:r>
      <w:r>
        <w:rPr>
          <w:rStyle w:val="FootnoteReference"/>
        </w:rPr>
        <w:footnoteReference w:id="16420"/>
      </w:r>
      <w:r>
        <w:t xml:space="preserve"> of the law also takes place.</w:t>
      </w:r>
    </w:p>
    <w:p>
      <w:r>
        <w:rPr>
          <w:b/>
        </w:rPr>
        <w:t xml:space="preserve">13 </w:t>
      </w:r>
      <w:r>
        <w:t xml:space="preserve">For he of whom these things are spoken pertains to another tribe, of which</w:t>
      </w:r>
      <w:r>
        <w:rPr>
          <w:rStyle w:val="FootnoteReference"/>
        </w:rPr>
        <w:footnoteReference w:id="16421"/>
      </w:r>
      <w:r>
        <w:t xml:space="preserve"> no one gave attendance at the altar.</w:t>
      </w:r>
    </w:p>
    <w:p>
      <w:r>
        <w:rPr>
          <w:b/>
        </w:rPr>
        <w:t xml:space="preserve">14 </w:t>
      </w:r>
      <w:r>
        <w:t xml:space="preserve">For it is evident that our Lord</w:t>
      </w:r>
      <w:r>
        <w:rPr>
          <w:rStyle w:val="FootnoteReference"/>
        </w:rPr>
        <w:footnoteReference w:id="16422"/>
      </w:r>
      <w:r>
        <w:t xml:space="preserve"> sprang</w:t>
      </w:r>
      <w:r>
        <w:rPr>
          <w:rStyle w:val="FootnoteReference"/>
        </w:rPr>
        <w:footnoteReference w:id="16423"/>
      </w:r>
      <w:r>
        <w:t xml:space="preserve"> out of Judah</w:t>
      </w:r>
      <w:r>
        <w:rPr>
          <w:rStyle w:val="FootnoteReference"/>
        </w:rPr>
        <w:footnoteReference w:id="16424"/>
      </w:r>
      <w:r>
        <w:t xml:space="preserve">; of which tribe Moses</w:t>
      </w:r>
      <w:r>
        <w:rPr>
          <w:rStyle w:val="FootnoteReference"/>
        </w:rPr>
        <w:footnoteReference w:id="16425"/>
      </w:r>
      <w:r>
        <w:t xml:space="preserve"> spoke nothing concerning priesthood.</w:t>
      </w:r>
      <w:r>
        <w:rPr>
          <w:rStyle w:val="FootnoteReference"/>
        </w:rPr>
        <w:footnoteReference w:id="16426"/>
      </w:r>
      <w:r>
        <w:rPr>
          <w:rStyle w:val="FootnoteReference"/>
        </w:rPr>
        <w:footnoteReference w:id="16427"/>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w:t>
      </w:r>
      <w:r>
        <w:rPr>
          <w:rStyle w:val="FootnoteReference"/>
        </w:rPr>
        <w:footnoteReference w:id="16428"/>
      </w:r>
      <w:r>
        <w:t xml:space="preserve"> of a fleshly commandment, but according to the power</w:t>
      </w:r>
      <w:r>
        <w:rPr>
          <w:rStyle w:val="FootnoteReference"/>
        </w:rPr>
        <w:footnoteReference w:id="16429"/>
      </w:r>
      <w:r>
        <w:t xml:space="preserve"> of an indestructible life.</w:t>
      </w:r>
    </w:p>
    <w:p>
      <w:r>
        <w:rPr>
          <w:b/>
        </w:rPr>
        <w:t xml:space="preserve">17 </w:t>
      </w:r>
      <w:r>
        <w:t xml:space="preserve">For he testifies, You are a priest forever after the order of Melchisedec.</w:t>
      </w:r>
      <w:r>
        <w:rPr>
          <w:rStyle w:val="FootnoteReference"/>
        </w:rPr>
        <w:footnoteReference w:id="16430"/>
      </w:r>
    </w:p>
    <w:p>
      <w:r>
        <w:rPr>
          <w:b/>
        </w:rPr>
        <w:t xml:space="preserve">18 </w:t>
      </w:r>
      <w:r>
        <w:t xml:space="preserve">For there is truly a disannulling</w:t>
      </w:r>
      <w:r>
        <w:rPr>
          <w:rStyle w:val="FootnoteReference"/>
        </w:rPr>
        <w:footnoteReference w:id="16431"/>
      </w:r>
      <w:r>
        <w:t xml:space="preserve"> of the commandment going before for the weakness</w:t>
      </w:r>
      <w:r>
        <w:rPr>
          <w:rStyle w:val="FootnoteReference"/>
        </w:rPr>
        <w:footnoteReference w:id="16432"/>
      </w:r>
      <w:r>
        <w:t xml:space="preserve"> and unprofitableness of it.</w:t>
      </w:r>
    </w:p>
    <w:p>
      <w:r>
        <w:rPr>
          <w:b/>
        </w:rPr>
        <w:t xml:space="preserve">19 </w:t>
      </w:r>
      <w:r>
        <w:t xml:space="preserve">For the law</w:t>
      </w:r>
      <w:r>
        <w:rPr>
          <w:rStyle w:val="FootnoteReference"/>
        </w:rPr>
        <w:footnoteReference w:id="16433"/>
      </w:r>
      <w:r>
        <w:t xml:space="preserve"> made nothing perfect, but the bringing in</w:t>
      </w:r>
      <w:r>
        <w:rPr>
          <w:rStyle w:val="FootnoteReference"/>
        </w:rPr>
        <w:footnoteReference w:id="16434"/>
      </w:r>
      <w:r>
        <w:t xml:space="preserve"> of a better</w:t>
      </w:r>
      <w:r>
        <w:rPr>
          <w:rStyle w:val="FootnoteReference"/>
        </w:rPr>
        <w:footnoteReference w:id="16435"/>
      </w:r>
      <w:r>
        <w:t xml:space="preserve"> hope did; by the which we draw near to God.</w:t>
      </w:r>
      <w:r>
        <w:rPr>
          <w:rStyle w:val="FootnoteReference"/>
        </w:rPr>
        <w:footnoteReference w:id="16436"/>
      </w:r>
    </w:p>
    <w:p>
      <w:r>
        <w:rPr>
          <w:b/>
        </w:rPr>
        <w:t xml:space="preserve">20 </w:t>
      </w:r>
      <w:r>
        <w:t xml:space="preserve">And inasmuch as it was not without oath-taking:</w:t>
      </w:r>
      <w:r>
        <w:rPr>
          <w:rStyle w:val="FootnoteReference"/>
        </w:rPr>
        <w:footnoteReference w:id="16437"/>
      </w:r>
    </w:p>
    <w:p>
      <w:r>
        <w:rPr>
          <w:b/>
        </w:rPr>
        <w:t xml:space="preserve">21 </w:t>
      </w:r>
      <w:r>
        <w:t xml:space="preserve">(For those priests were made without an oath; but this with an oath by him who said to him, The Lord</w:t>
      </w:r>
      <w:r>
        <w:rPr>
          <w:rStyle w:val="FootnoteReference"/>
        </w:rPr>
        <w:footnoteReference w:id="16438"/>
      </w:r>
      <w:r>
        <w:t xml:space="preserve"> swore and will not repent, You are a priest forever after the order of Melchisedec:)</w:t>
      </w:r>
      <w:r>
        <w:rPr>
          <w:rStyle w:val="FootnoteReference"/>
        </w:rPr>
        <w:footnoteReference w:id="16439"/>
      </w:r>
    </w:p>
    <w:p>
      <w:r>
        <w:rPr>
          <w:b/>
        </w:rPr>
        <w:t xml:space="preserve">22 </w:t>
      </w:r>
      <w:r>
        <w:t xml:space="preserve">By so much was Jesus</w:t>
      </w:r>
      <w:r>
        <w:rPr>
          <w:rStyle w:val="FootnoteReference"/>
        </w:rPr>
        <w:footnoteReference w:id="16440"/>
      </w:r>
      <w:r>
        <w:t xml:space="preserve"> made a guarantor of a</w:t>
      </w:r>
      <w:r>
        <w:rPr>
          <w:rStyle w:val="FootnoteReference"/>
        </w:rPr>
        <w:footnoteReference w:id="16441"/>
      </w:r>
      <w:r>
        <w:t xml:space="preserve"> better covenant.</w:t>
      </w:r>
      <w:r>
        <w:rPr>
          <w:rStyle w:val="FootnoteReference"/>
        </w:rPr>
        <w:footnoteReference w:id="16442"/>
      </w:r>
      <w:r>
        <w:rPr>
          <w:rStyle w:val="FootnoteReference"/>
        </w:rPr>
        <w:footnoteReference w:id="16443"/>
      </w:r>
    </w:p>
    <w:p>
      <w:r>
        <w:rPr>
          <w:b/>
        </w:rPr>
        <w:t xml:space="preserve">23 </w:t>
      </w:r>
      <w:r>
        <w:t xml:space="preserve">And they truly were many priests, because they were hindered from continuing by reason of death:</w:t>
      </w:r>
      <w:r>
        <w:rPr>
          <w:rStyle w:val="FootnoteReference"/>
        </w:rPr>
        <w:footnoteReference w:id="16444"/>
      </w:r>
    </w:p>
    <w:p>
      <w:r>
        <w:rPr>
          <w:b/>
        </w:rPr>
        <w:t xml:space="preserve">24 </w:t>
      </w:r>
      <w:r>
        <w:t xml:space="preserve">But he, because he remains forever, has the unchangeable priesthood.</w:t>
      </w:r>
      <w:r>
        <w:rPr>
          <w:rStyle w:val="FootnoteReference"/>
        </w:rPr>
        <w:footnoteReference w:id="16445"/>
      </w:r>
      <w:r>
        <w:rPr>
          <w:rStyle w:val="FootnoteReference"/>
        </w:rPr>
        <w:footnoteReference w:id="16446"/>
      </w:r>
    </w:p>
    <w:p>
      <w:r>
        <w:rPr>
          <w:b/>
        </w:rPr>
        <w:t xml:space="preserve">25 </w:t>
      </w:r>
      <w:r>
        <w:t xml:space="preserve">Therefore he is able also to save them to the uttermost that come to God by him</w:t>
      </w:r>
      <w:r>
        <w:rPr>
          <w:rStyle w:val="FootnoteReference"/>
        </w:rPr>
        <w:footnoteReference w:id="16447"/>
      </w:r>
      <w:r>
        <w:t xml:space="preserve">, seeing he ever</w:t>
      </w:r>
      <w:r>
        <w:rPr>
          <w:rStyle w:val="FootnoteReference"/>
        </w:rPr>
        <w:footnoteReference w:id="16448"/>
      </w:r>
      <w:r>
        <w:t xml:space="preserve"> lives to make</w:t>
      </w:r>
      <w:r>
        <w:rPr>
          <w:rStyle w:val="FootnoteReference"/>
        </w:rPr>
        <w:footnoteReference w:id="16449"/>
      </w:r>
      <w:r>
        <w:t xml:space="preserve"> intercession for them.</w:t>
      </w:r>
    </w:p>
    <w:p>
      <w:r>
        <w:rPr>
          <w:b/>
        </w:rPr>
        <w:t xml:space="preserve">26 </w:t>
      </w:r>
      <w:r>
        <w:t xml:space="preserve">For such</w:t>
      </w:r>
      <w:r>
        <w:rPr>
          <w:rStyle w:val="FootnoteReference"/>
        </w:rPr>
        <w:footnoteReference w:id="16450"/>
      </w:r>
      <w:r>
        <w:t xml:space="preserve"> a high priest became</w:t>
      </w:r>
      <w:r>
        <w:rPr>
          <w:rStyle w:val="FootnoteReference"/>
        </w:rPr>
        <w:footnoteReference w:id="16451"/>
      </w:r>
      <w:r>
        <w:t xml:space="preserve"> us, who is holy</w:t>
      </w:r>
      <w:r>
        <w:rPr>
          <w:rStyle w:val="FootnoteReference"/>
        </w:rPr>
        <w:footnoteReference w:id="16452"/>
      </w:r>
      <w:r>
        <w:t xml:space="preserve">, harmless, undefiled, separate from sinners, and made</w:t>
      </w:r>
      <w:r>
        <w:rPr>
          <w:rStyle w:val="FootnoteReference"/>
        </w:rPr>
        <w:footnoteReference w:id="16453"/>
      </w:r>
      <w:r>
        <w:t xml:space="preserve"> higher than the heavens;</w:t>
      </w:r>
    </w:p>
    <w:p>
      <w:r>
        <w:rPr>
          <w:b/>
        </w:rPr>
        <w:t xml:space="preserve">27 </w:t>
      </w:r>
      <w:r>
        <w:t xml:space="preserve">who does not have daily</w:t>
      </w:r>
      <w:r>
        <w:rPr>
          <w:rStyle w:val="FootnoteReference"/>
        </w:rPr>
        <w:footnoteReference w:id="16454"/>
      </w:r>
      <w:r>
        <w:t xml:space="preserve"> need, as those high priests, first</w:t>
      </w:r>
      <w:r>
        <w:rPr>
          <w:rStyle w:val="FootnoteReference"/>
        </w:rPr>
        <w:footnoteReference w:id="16455"/>
      </w:r>
      <w:r>
        <w:t xml:space="preserve"> to offer sacrifices for his own sins, then for the people's: for this he did once for all, having offered up himself.</w:t>
      </w:r>
      <w:r>
        <w:rPr>
          <w:rStyle w:val="FootnoteReference"/>
        </w:rPr>
        <w:footnoteReference w:id="16456"/>
      </w:r>
    </w:p>
    <w:p>
      <w:r>
        <w:rPr>
          <w:b/>
        </w:rPr>
        <w:t xml:space="preserve">28 </w:t>
      </w:r>
      <w:r>
        <w:t xml:space="preserve">For the law makes men high priests who have infirmity; but the word</w:t>
      </w:r>
      <w:r>
        <w:rPr>
          <w:rStyle w:val="FootnoteReference"/>
        </w:rPr>
        <w:footnoteReference w:id="16457"/>
      </w:r>
      <w:r>
        <w:t xml:space="preserve"> of the oath, which came after the law, makes the Son, who is consecrated</w:t>
      </w:r>
      <w:r>
        <w:rPr>
          <w:rStyle w:val="FootnoteReference"/>
        </w:rPr>
        <w:footnoteReference w:id="16458"/>
      </w:r>
      <w:r>
        <w:t xml:space="preserve"> forevermore.</w:t>
      </w:r>
      <w:r>
        <w:rPr>
          <w:rStyle w:val="FootnoteReference"/>
        </w:rPr>
        <w:footnoteReference w:id="16459"/>
      </w:r>
      <w:r>
        <w:rPr>
          <w:rStyle w:val="FootnoteReference"/>
        </w:rPr>
        <w:footnoteReference w:id="16460"/>
      </w:r>
      <w:r>
        <w:rPr>
          <w:rStyle w:val="FootnoteReference"/>
        </w:rPr>
        <w:footnoteReference w:id="164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462"/>
      </w:r>
      <w:r>
        <w:t xml:space="preserve"> in the heavens;</w:t>
      </w:r>
      <w:r>
        <w:rPr>
          <w:rStyle w:val="FootnoteReference"/>
        </w:rPr>
        <w:footnoteReference w:id="16463"/>
      </w:r>
      <w:r>
        <w:rPr>
          <w:rStyle w:val="FootnoteReference"/>
        </w:rPr>
        <w:footnoteReference w:id="16464"/>
      </w:r>
    </w:p>
    <w:p>
      <w:r>
        <w:rPr>
          <w:b/>
        </w:rPr>
        <w:t xml:space="preserve">2 </w:t>
      </w:r>
      <w:r>
        <w:t xml:space="preserve">A minister</w:t>
      </w:r>
      <w:r>
        <w:rPr>
          <w:rStyle w:val="FootnoteReference"/>
        </w:rPr>
        <w:footnoteReference w:id="16465"/>
      </w:r>
      <w:r>
        <w:t xml:space="preserve"> of the sanctuary, and of the true</w:t>
      </w:r>
      <w:r>
        <w:rPr>
          <w:rStyle w:val="FootnoteReference"/>
        </w:rPr>
        <w:footnoteReference w:id="16466"/>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467"/>
      </w:r>
    </w:p>
    <w:p>
      <w:r>
        <w:rPr>
          <w:b/>
        </w:rPr>
        <w:t xml:space="preserve">4 </w:t>
      </w:r>
      <w:r>
        <w:t xml:space="preserve">For if he were on earth, he would not be a priest, there being priests who offer gifts</w:t>
      </w:r>
      <w:r>
        <w:rPr>
          <w:rStyle w:val="FootnoteReference"/>
        </w:rPr>
        <w:footnoteReference w:id="16468"/>
      </w:r>
      <w:r>
        <w:t xml:space="preserve"> according to the law:</w:t>
      </w:r>
      <w:r>
        <w:rPr>
          <w:rStyle w:val="FootnoteReference"/>
        </w:rPr>
        <w:footnoteReference w:id="16469"/>
      </w:r>
    </w:p>
    <w:p>
      <w:r>
        <w:rPr>
          <w:b/>
        </w:rPr>
        <w:t xml:space="preserve">5 </w:t>
      </w:r>
      <w:r>
        <w:t xml:space="preserve">Who serve to the example</w:t>
      </w:r>
      <w:r>
        <w:rPr>
          <w:rStyle w:val="FootnoteReference"/>
        </w:rPr>
        <w:footnoteReference w:id="16470"/>
      </w:r>
      <w:r>
        <w:t xml:space="preserve"> and shadow of heavenly things, as Moses</w:t>
      </w:r>
      <w:r>
        <w:rPr>
          <w:rStyle w:val="FootnoteReference"/>
        </w:rPr>
        <w:footnoteReference w:id="16471"/>
      </w:r>
      <w:r>
        <w:t xml:space="preserve"> was admonished of God</w:t>
      </w:r>
      <w:r>
        <w:rPr>
          <w:rStyle w:val="FootnoteReference"/>
        </w:rPr>
        <w:footnoteReference w:id="16472"/>
      </w:r>
      <w:r>
        <w:t xml:space="preserve"> when he was about to make the tabernacle: for, See, says he, that you make all things according to the pattern showed to you in the mount.</w:t>
      </w:r>
      <w:r>
        <w:rPr>
          <w:rStyle w:val="FootnoteReference"/>
        </w:rPr>
        <w:footnoteReference w:id="16473"/>
      </w:r>
      <w:r>
        <w:rPr>
          <w:rStyle w:val="FootnoteReference"/>
        </w:rPr>
        <w:footnoteReference w:id="16474"/>
      </w:r>
    </w:p>
    <w:p>
      <w:r>
        <w:rPr>
          <w:b/>
        </w:rPr>
        <w:t xml:space="preserve">6 </w:t>
      </w:r>
      <w:r>
        <w:t xml:space="preserve">But now he has obtained</w:t>
      </w:r>
      <w:r>
        <w:rPr>
          <w:rStyle w:val="FootnoteReference"/>
        </w:rPr>
        <w:footnoteReference w:id="16475"/>
      </w:r>
      <w:r>
        <w:t xml:space="preserve"> a more excellent ministry, by as much as he is mediator of a better covenant</w:t>
      </w:r>
      <w:r>
        <w:rPr>
          <w:rStyle w:val="FootnoteReference"/>
        </w:rPr>
        <w:footnoteReference w:id="16476"/>
      </w:r>
      <w:r>
        <w:t xml:space="preserve">, which has been enacted upon</w:t>
      </w:r>
      <w:r>
        <w:rPr>
          <w:rStyle w:val="FootnoteReference"/>
        </w:rPr>
        <w:footnoteReference w:id="16477"/>
      </w:r>
      <w:r>
        <w:t xml:space="preserve"> better promises.</w:t>
      </w:r>
      <w:r>
        <w:rPr>
          <w:rStyle w:val="FootnoteReference"/>
        </w:rPr>
        <w:footnoteReference w:id="16478"/>
      </w:r>
    </w:p>
    <w:p>
      <w:r>
        <w:rPr>
          <w:b/>
        </w:rPr>
        <w:t xml:space="preserve">7 </w:t>
      </w:r>
      <w:r>
        <w:t xml:space="preserve">For if that first had been faultless, no place would have been sought for a second.</w:t>
      </w:r>
      <w:r>
        <w:rPr>
          <w:rStyle w:val="FootnoteReference"/>
        </w:rPr>
        <w:footnoteReference w:id="16479"/>
      </w:r>
    </w:p>
    <w:p>
      <w:r>
        <w:rPr>
          <w:b/>
        </w:rPr>
        <w:t xml:space="preserve">8 </w:t>
      </w:r>
      <w:r>
        <w:t xml:space="preserve">For finding fault with them, he says, Look, the days</w:t>
      </w:r>
      <w:r>
        <w:rPr>
          <w:rStyle w:val="FootnoteReference"/>
        </w:rPr>
        <w:footnoteReference w:id="16480"/>
      </w:r>
      <w:r>
        <w:t xml:space="preserve"> come, says the Lord, when I will make a new covenant</w:t>
      </w:r>
      <w:r>
        <w:rPr>
          <w:rStyle w:val="FootnoteReference"/>
        </w:rPr>
        <w:footnoteReference w:id="16481"/>
      </w:r>
      <w:r>
        <w:t xml:space="preserve"> with the house of Israel</w:t>
      </w:r>
      <w:r>
        <w:rPr>
          <w:rStyle w:val="FootnoteReference"/>
        </w:rPr>
        <w:footnoteReference w:id="16482"/>
      </w:r>
      <w:r>
        <w:t xml:space="preserve"> and with the house of Judah</w:t>
      </w:r>
      <w:r>
        <w:rPr>
          <w:rStyle w:val="FootnoteReference"/>
        </w:rPr>
        <w:footnoteReference w:id="16483"/>
      </w:r>
      <w:r>
        <w:t xml:space="preserve">:</w:t>
      </w:r>
      <w:r>
        <w:rPr>
          <w:rStyle w:val="FootnoteReference"/>
        </w:rPr>
        <w:footnoteReference w:id="16484"/>
      </w:r>
      <w:r>
        <w:rPr>
          <w:rStyle w:val="FootnoteReference"/>
        </w:rPr>
        <w:footnoteReference w:id="16485"/>
      </w:r>
      <w:r>
        <w:rPr>
          <w:rStyle w:val="FootnoteReference"/>
        </w:rPr>
        <w:footnoteReference w:id="16486"/>
      </w:r>
      <w:r>
        <w:rPr>
          <w:rStyle w:val="FootnoteReference"/>
        </w:rPr>
        <w:footnoteReference w:id="16487"/>
      </w:r>
      <w:r>
        <w:rPr>
          <w:rStyle w:val="FootnoteReference"/>
        </w:rPr>
        <w:footnoteReference w:id="16488"/>
      </w:r>
    </w:p>
    <w:p>
      <w:r>
        <w:rPr>
          <w:b/>
        </w:rPr>
        <w:t xml:space="preserve">9 </w:t>
      </w:r>
      <w:r>
        <w:t xml:space="preserve">Not according to the covenant</w:t>
      </w:r>
      <w:r>
        <w:rPr>
          <w:rStyle w:val="FootnoteReference"/>
        </w:rPr>
        <w:footnoteReference w:id="16489"/>
      </w:r>
      <w:r>
        <w:t xml:space="preserve"> that I made with their fathers in the day when I took</w:t>
      </w:r>
      <w:r>
        <w:rPr>
          <w:rStyle w:val="FootnoteReference"/>
        </w:rPr>
        <w:footnoteReference w:id="16490"/>
      </w:r>
      <w:r>
        <w:t xml:space="preserve"> them by the hand to lead</w:t>
      </w:r>
      <w:r>
        <w:rPr>
          <w:rStyle w:val="FootnoteReference"/>
        </w:rPr>
        <w:footnoteReference w:id="16491"/>
      </w:r>
      <w:r>
        <w:t xml:space="preserve"> them out of the land of Egypt</w:t>
      </w:r>
      <w:r>
        <w:rPr>
          <w:rStyle w:val="FootnoteReference"/>
        </w:rPr>
        <w:footnoteReference w:id="16492"/>
      </w:r>
      <w:r>
        <w:t xml:space="preserve">; because they did not continue in my covenant, and I did not regard them, says the Lord.</w:t>
      </w:r>
      <w:r>
        <w:rPr>
          <w:rStyle w:val="FootnoteReference"/>
        </w:rPr>
        <w:footnoteReference w:id="16493"/>
      </w:r>
      <w:r>
        <w:rPr>
          <w:rStyle w:val="FootnoteReference"/>
        </w:rPr>
        <w:footnoteReference w:id="16494"/>
      </w:r>
    </w:p>
    <w:p>
      <w:r>
        <w:rPr>
          <w:b/>
        </w:rPr>
        <w:t xml:space="preserve">10 </w:t>
      </w:r>
      <w:r>
        <w:t xml:space="preserve">For this is</w:t>
      </w:r>
      <w:r>
        <w:rPr>
          <w:rStyle w:val="FootnoteReference"/>
        </w:rPr>
        <w:footnoteReference w:id="16495"/>
      </w:r>
      <w:r>
        <w:t xml:space="preserve"> the covenant that I will make with the house of Israel after those days, says the Lord; I will put</w:t>
      </w:r>
      <w:r>
        <w:rPr>
          <w:rStyle w:val="FootnoteReference"/>
        </w:rPr>
        <w:footnoteReference w:id="16496"/>
      </w:r>
      <w:r>
        <w:t xml:space="preserve"> my laws into their mind, and write them in their hearts: and I will be</w:t>
      </w:r>
      <w:r>
        <w:rPr>
          <w:rStyle w:val="FootnoteReference"/>
        </w:rPr>
        <w:footnoteReference w:id="16497"/>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498"/>
      </w:r>
      <w:r>
        <w:t xml:space="preserve"> Lord: for all</w:t>
      </w:r>
      <w:r>
        <w:rPr>
          <w:rStyle w:val="FootnoteReference"/>
        </w:rPr>
        <w:footnoteReference w:id="16499"/>
      </w:r>
      <w:r>
        <w:t xml:space="preserve"> shall know me, from the least to the greatest.</w:t>
      </w:r>
    </w:p>
    <w:p>
      <w:r>
        <w:rPr>
          <w:b/>
        </w:rPr>
        <w:t xml:space="preserve">12 </w:t>
      </w:r>
      <w:r>
        <w:t xml:space="preserve">For I will be merciful to their unrighteousness, and their sins and their lawless deeds I will remember no more.</w:t>
      </w:r>
      <w:r>
        <w:rPr>
          <w:rStyle w:val="FootnoteReference"/>
        </w:rPr>
        <w:footnoteReference w:id="16500"/>
      </w:r>
    </w:p>
    <w:p>
      <w:r>
        <w:rPr>
          <w:b/>
        </w:rPr>
        <w:t xml:space="preserve">13 </w:t>
      </w:r>
      <w:r>
        <w:t xml:space="preserve">In that he says, A new</w:t>
      </w:r>
      <w:r>
        <w:rPr>
          <w:rStyle w:val="FootnoteReference"/>
        </w:rPr>
        <w:footnoteReference w:id="16501"/>
      </w:r>
      <w:r>
        <w:t xml:space="preserve"> covenant, he has made the first old. Now that which decays and grows old is ready</w:t>
      </w:r>
      <w:r>
        <w:rPr>
          <w:rStyle w:val="FootnoteReference"/>
        </w:rPr>
        <w:footnoteReference w:id="16502"/>
      </w:r>
      <w:r>
        <w:t xml:space="preserve"> to vanish away.</w:t>
      </w:r>
      <w:r>
        <w:rPr>
          <w:rStyle w:val="FootnoteReference"/>
        </w:rPr>
        <w:footnoteReference w:id="165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04"/>
      </w:r>
      <w:r>
        <w:t xml:space="preserve"> covenant had also ordinances of divine service, and a worldly sanctuary.</w:t>
      </w:r>
      <w:r>
        <w:rPr>
          <w:rStyle w:val="FootnoteReference"/>
        </w:rPr>
        <w:footnoteReference w:id="16505"/>
      </w:r>
      <w:r>
        <w:rPr>
          <w:rStyle w:val="FootnoteReference"/>
        </w:rPr>
        <w:footnoteReference w:id="16506"/>
      </w:r>
    </w:p>
    <w:p>
      <w:r>
        <w:rPr>
          <w:b/>
        </w:rPr>
        <w:t xml:space="preserve">2 </w:t>
      </w:r>
      <w:r>
        <w:t xml:space="preserve">For there was a tabernacle</w:t>
      </w:r>
      <w:r>
        <w:rPr>
          <w:rStyle w:val="FootnoteReference"/>
        </w:rPr>
        <w:footnoteReference w:id="16507"/>
      </w:r>
      <w:r>
        <w:t xml:space="preserve"> made; the first</w:t>
      </w:r>
      <w:r>
        <w:rPr>
          <w:rStyle w:val="FootnoteReference"/>
        </w:rPr>
        <w:footnoteReference w:id="16508"/>
      </w:r>
      <w:r>
        <w:t xml:space="preserve">, in which was the candlestick, and the table</w:t>
      </w:r>
      <w:r>
        <w:rPr>
          <w:rStyle w:val="FootnoteReference"/>
        </w:rPr>
        <w:footnoteReference w:id="16509"/>
      </w:r>
      <w:r>
        <w:t xml:space="preserve">, and the showbread</w:t>
      </w:r>
      <w:r>
        <w:rPr>
          <w:rStyle w:val="FootnoteReference"/>
        </w:rPr>
        <w:footnoteReference w:id="16510"/>
      </w:r>
      <w:r>
        <w:t xml:space="preserve">; which is called the sanctuary</w:t>
      </w:r>
      <w:r>
        <w:rPr>
          <w:rStyle w:val="FootnoteReference"/>
        </w:rPr>
        <w:footnoteReference w:id="16511"/>
      </w:r>
      <w:r>
        <w:t xml:space="preserve">.</w:t>
      </w:r>
    </w:p>
    <w:p>
      <w:r>
        <w:rPr>
          <w:b/>
        </w:rPr>
        <w:t xml:space="preserve">3 </w:t>
      </w:r>
      <w:r>
        <w:t xml:space="preserve">And after the second</w:t>
      </w:r>
      <w:r>
        <w:rPr>
          <w:rStyle w:val="FootnoteReference"/>
        </w:rPr>
        <w:footnoteReference w:id="16512"/>
      </w:r>
      <w:r>
        <w:t xml:space="preserve"> veil, the tabernacle which is called Holy of Holies;</w:t>
      </w:r>
      <w:r>
        <w:rPr>
          <w:rStyle w:val="FootnoteReference"/>
        </w:rPr>
        <w:footnoteReference w:id="16513"/>
      </w:r>
    </w:p>
    <w:p>
      <w:r>
        <w:rPr>
          <w:b/>
        </w:rPr>
        <w:t xml:space="preserve">4 </w:t>
      </w:r>
      <w:r>
        <w:t xml:space="preserve">Which had the golden</w:t>
      </w:r>
      <w:r>
        <w:rPr>
          <w:rStyle w:val="FootnoteReference"/>
        </w:rPr>
        <w:footnoteReference w:id="16514"/>
      </w:r>
      <w:r>
        <w:t xml:space="preserve"> censer, and the ark</w:t>
      </w:r>
      <w:r>
        <w:rPr>
          <w:rStyle w:val="FootnoteReference"/>
        </w:rPr>
        <w:footnoteReference w:id="16515"/>
      </w:r>
      <w:r>
        <w:t xml:space="preserve"> of the covenant overlaid round about with gold, in which was the golden pot that had manna, and Aaron</w:t>
      </w:r>
      <w:r>
        <w:rPr>
          <w:rStyle w:val="FootnoteReference"/>
        </w:rPr>
        <w:footnoteReference w:id="16516"/>
      </w:r>
      <w:r>
        <w:t xml:space="preserve">'s rod that budded, and the tables of the covenant;</w:t>
      </w:r>
      <w:r>
        <w:rPr>
          <w:rStyle w:val="FootnoteReference"/>
        </w:rPr>
        <w:footnoteReference w:id="16517"/>
      </w:r>
      <w:r>
        <w:rPr>
          <w:rStyle w:val="FootnoteReference"/>
        </w:rPr>
        <w:footnoteReference w:id="16518"/>
      </w:r>
    </w:p>
    <w:p>
      <w:r>
        <w:rPr>
          <w:b/>
        </w:rPr>
        <w:t xml:space="preserve">5 </w:t>
      </w:r>
      <w:r>
        <w:t xml:space="preserve">And over</w:t>
      </w:r>
      <w:r>
        <w:rPr>
          <w:rStyle w:val="FootnoteReference"/>
        </w:rPr>
        <w:footnoteReference w:id="16519"/>
      </w:r>
      <w:r>
        <w:t xml:space="preserve"> it the cherubim of glory overshadowing the mercy seat; concerning which we cannot now speak in detail.</w:t>
      </w:r>
      <w:r>
        <w:rPr>
          <w:rStyle w:val="FootnoteReference"/>
        </w:rPr>
        <w:footnoteReference w:id="16520"/>
      </w:r>
    </w:p>
    <w:p>
      <w:r>
        <w:rPr>
          <w:b/>
        </w:rPr>
        <w:t xml:space="preserve">6 </w:t>
      </w:r>
      <w:r>
        <w:t xml:space="preserve">Now these things having been thus prepared, the priests</w:t>
      </w:r>
      <w:r>
        <w:rPr>
          <w:rStyle w:val="FootnoteReference"/>
        </w:rPr>
        <w:footnoteReference w:id="16521"/>
      </w:r>
      <w:r>
        <w:t xml:space="preserve">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r>
        <w:rPr>
          <w:rStyle w:val="FootnoteReference"/>
        </w:rPr>
        <w:footnoteReference w:id="16522"/>
      </w:r>
      <w:r>
        <w:rPr>
          <w:rStyle w:val="FootnoteReference"/>
        </w:rPr>
        <w:footnoteReference w:id="16523"/>
      </w:r>
    </w:p>
    <w:p>
      <w:r>
        <w:rPr>
          <w:b/>
        </w:rPr>
        <w:t xml:space="preserve">8 </w:t>
      </w:r>
      <w:r>
        <w:t xml:space="preserve">The Holy Spirit this signifying, that the way</w:t>
      </w:r>
      <w:r>
        <w:rPr>
          <w:rStyle w:val="FootnoteReference"/>
        </w:rPr>
        <w:footnoteReference w:id="16524"/>
      </w:r>
      <w:r>
        <w:t xml:space="preserve"> into the holiest of all was not yet made manifest, while the first tabernacle was yet standing:</w:t>
      </w:r>
      <w:r>
        <w:rPr>
          <w:rStyle w:val="FootnoteReference"/>
        </w:rPr>
        <w:footnoteReference w:id="16525"/>
      </w:r>
    </w:p>
    <w:p>
      <w:r>
        <w:rPr>
          <w:b/>
        </w:rPr>
        <w:t xml:space="preserve">9 </w:t>
      </w:r>
      <w:r>
        <w:t xml:space="preserve">Which was a figure</w:t>
      </w:r>
      <w:r>
        <w:rPr>
          <w:rStyle w:val="FootnoteReference"/>
        </w:rPr>
        <w:footnoteReference w:id="16526"/>
      </w:r>
      <w:r>
        <w:t xml:space="preserve"> for the time</w:t>
      </w:r>
      <w:r>
        <w:rPr>
          <w:rStyle w:val="FootnoteReference"/>
        </w:rPr>
        <w:footnoteReference w:id="16527"/>
      </w:r>
      <w:r>
        <w:t xml:space="preserve"> then present, in which were offered both gifts</w:t>
      </w:r>
      <w:r>
        <w:rPr>
          <w:rStyle w:val="FootnoteReference"/>
        </w:rPr>
        <w:footnoteReference w:id="16528"/>
      </w:r>
      <w:r>
        <w:t xml:space="preserve"> and sacrifices, that could</w:t>
      </w:r>
      <w:r>
        <w:rPr>
          <w:rStyle w:val="FootnoteReference"/>
        </w:rPr>
        <w:footnoteReference w:id="16529"/>
      </w:r>
      <w:r>
        <w:t xml:space="preserve"> not make him who did the service perfect, as pertaining</w:t>
      </w:r>
      <w:r>
        <w:rPr>
          <w:rStyle w:val="FootnoteReference"/>
        </w:rPr>
        <w:footnoteReference w:id="16530"/>
      </w:r>
      <w:r>
        <w:t xml:space="preserve"> to the conscience;</w:t>
      </w:r>
    </w:p>
    <w:p>
      <w:r>
        <w:rPr>
          <w:b/>
        </w:rPr>
        <w:t xml:space="preserve">10 </w:t>
      </w:r>
      <w:r>
        <w:t xml:space="preserve">Which stood only in foods and drinks, and various washings, and carnal</w:t>
      </w:r>
      <w:r>
        <w:rPr>
          <w:rStyle w:val="FootnoteReference"/>
        </w:rPr>
        <w:footnoteReference w:id="16531"/>
      </w:r>
      <w:r>
        <w:t xml:space="preserve"> ordinances, imposed on them until the time of reformation.</w:t>
      </w:r>
      <w:r>
        <w:rPr>
          <w:rStyle w:val="FootnoteReference"/>
        </w:rPr>
        <w:footnoteReference w:id="16532"/>
      </w:r>
      <w:r>
        <w:rPr>
          <w:rStyle w:val="FootnoteReference"/>
        </w:rPr>
        <w:footnoteReference w:id="16533"/>
      </w:r>
    </w:p>
    <w:p>
      <w:r>
        <w:rPr>
          <w:b/>
        </w:rPr>
        <w:t xml:space="preserve">11 </w:t>
      </w:r>
      <w:r>
        <w:t xml:space="preserve">But Christ</w:t>
      </w:r>
      <w:r>
        <w:rPr>
          <w:rStyle w:val="FootnoteReference"/>
        </w:rPr>
        <w:footnoteReference w:id="16534"/>
      </w:r>
      <w:r>
        <w:t xml:space="preserve"> being come a high priest of good</w:t>
      </w:r>
      <w:r>
        <w:rPr>
          <w:rStyle w:val="FootnoteReference"/>
        </w:rPr>
        <w:footnoteReference w:id="16535"/>
      </w:r>
      <w:r>
        <w:t xml:space="preserve"> things to come, by a greater</w:t>
      </w:r>
      <w:r>
        <w:rPr>
          <w:rStyle w:val="FootnoteReference"/>
        </w:rPr>
        <w:footnoteReference w:id="16536"/>
      </w:r>
      <w:r>
        <w:t xml:space="preserve"> and more perfect tabernacle, not made</w:t>
      </w:r>
      <w:r>
        <w:rPr>
          <w:rStyle w:val="FootnoteReference"/>
        </w:rPr>
        <w:footnoteReference w:id="16537"/>
      </w:r>
      <w:r>
        <w:t xml:space="preserve"> with hands, that is to say, not of this building;</w:t>
      </w:r>
      <w:r>
        <w:rPr>
          <w:rStyle w:val="FootnoteReference"/>
        </w:rPr>
        <w:footnoteReference w:id="16538"/>
      </w:r>
      <w:r>
        <w:rPr>
          <w:rStyle w:val="FootnoteReference"/>
        </w:rPr>
        <w:footnoteReference w:id="16539"/>
      </w:r>
    </w:p>
    <w:p>
      <w:r>
        <w:rPr>
          <w:b/>
        </w:rPr>
        <w:t xml:space="preserve">12 </w:t>
      </w:r>
      <w:r>
        <w:t xml:space="preserve">nor by blood of goats and calves, but by his</w:t>
      </w:r>
      <w:r>
        <w:rPr>
          <w:rStyle w:val="FootnoteReference"/>
        </w:rPr>
        <w:footnoteReference w:id="16540"/>
      </w:r>
      <w:r>
        <w:t xml:space="preserve"> own blood he entered</w:t>
      </w:r>
      <w:r>
        <w:rPr>
          <w:rStyle w:val="FootnoteReference"/>
        </w:rPr>
        <w:footnoteReference w:id="16541"/>
      </w:r>
      <w:r>
        <w:t xml:space="preserve"> once</w:t>
      </w:r>
      <w:r>
        <w:rPr>
          <w:rStyle w:val="FootnoteReference"/>
        </w:rPr>
        <w:footnoteReference w:id="16542"/>
      </w:r>
      <w:r>
        <w:t xml:space="preserve"> for all into the holy places, having obtained eternal redemption.</w:t>
      </w:r>
    </w:p>
    <w:p>
      <w:r>
        <w:rPr>
          <w:b/>
        </w:rPr>
        <w:t xml:space="preserve">13 </w:t>
      </w:r>
      <w:r>
        <w:t xml:space="preserve">For if the blood of bulls and of goats, and the ashes of a heifer sprinkling the unclean, sanctifies to the purifying</w:t>
      </w:r>
      <w:r>
        <w:rPr>
          <w:rStyle w:val="FootnoteReference"/>
        </w:rPr>
        <w:footnoteReference w:id="16543"/>
      </w:r>
      <w:r>
        <w:t xml:space="preserve"> of the flesh:</w:t>
      </w:r>
      <w:r>
        <w:rPr>
          <w:rStyle w:val="FootnoteReference"/>
        </w:rPr>
        <w:footnoteReference w:id="16544"/>
      </w:r>
      <w:r>
        <w:rPr>
          <w:rStyle w:val="FootnoteReference"/>
        </w:rPr>
        <w:footnoteReference w:id="16545"/>
      </w:r>
    </w:p>
    <w:p>
      <w:r>
        <w:rPr>
          <w:b/>
        </w:rPr>
        <w:t xml:space="preserve">14 </w:t>
      </w:r>
      <w:r>
        <w:t xml:space="preserve">How much more shall the blood</w:t>
      </w:r>
      <w:r>
        <w:rPr>
          <w:rStyle w:val="FootnoteReference"/>
        </w:rPr>
        <w:footnoteReference w:id="16546"/>
      </w:r>
      <w:r>
        <w:t xml:space="preserve"> of Christ, who through the eternal</w:t>
      </w:r>
      <w:r>
        <w:rPr>
          <w:rStyle w:val="FootnoteReference"/>
        </w:rPr>
        <w:footnoteReference w:id="16547"/>
      </w:r>
      <w:r>
        <w:t xml:space="preserve"> Spirit offered</w:t>
      </w:r>
      <w:r>
        <w:rPr>
          <w:rStyle w:val="FootnoteReference"/>
        </w:rPr>
        <w:footnoteReference w:id="16548"/>
      </w:r>
      <w:r>
        <w:t xml:space="preserve"> himself without spot to God</w:t>
      </w:r>
      <w:r>
        <w:rPr>
          <w:rStyle w:val="FootnoteReference"/>
        </w:rPr>
        <w:footnoteReference w:id="16549"/>
      </w:r>
      <w:r>
        <w:t xml:space="preserve">, purge</w:t>
      </w:r>
      <w:r>
        <w:rPr>
          <w:rStyle w:val="FootnoteReference"/>
        </w:rPr>
        <w:footnoteReference w:id="16550"/>
      </w:r>
      <w:r>
        <w:t xml:space="preserve"> your conscience from dead works</w:t>
      </w:r>
      <w:r>
        <w:rPr>
          <w:rStyle w:val="FootnoteReference"/>
        </w:rPr>
        <w:footnoteReference w:id="16551"/>
      </w:r>
      <w:r>
        <w:t xml:space="preserve"> to serve</w:t>
      </w:r>
      <w:r>
        <w:rPr>
          <w:rStyle w:val="FootnoteReference"/>
        </w:rPr>
        <w:footnoteReference w:id="16552"/>
      </w:r>
      <w:r>
        <w:t xml:space="preserve"> the living</w:t>
      </w:r>
      <w:r>
        <w:rPr>
          <w:rStyle w:val="FootnoteReference"/>
        </w:rPr>
        <w:footnoteReference w:id="16553"/>
      </w:r>
      <w:r>
        <w:t xml:space="preserve"> God?</w:t>
      </w:r>
      <w:r>
        <w:rPr>
          <w:rStyle w:val="FootnoteReference"/>
        </w:rPr>
        <w:footnoteReference w:id="16554"/>
      </w:r>
      <w:r>
        <w:rPr>
          <w:rStyle w:val="FootnoteReference"/>
        </w:rPr>
        <w:footnoteReference w:id="16555"/>
      </w:r>
      <w:r>
        <w:rPr>
          <w:rStyle w:val="FootnoteReference"/>
        </w:rPr>
        <w:footnoteReference w:id="16556"/>
      </w:r>
      <w:r>
        <w:rPr>
          <w:rStyle w:val="FootnoteReference"/>
        </w:rPr>
        <w:footnoteReference w:id="16557"/>
      </w:r>
    </w:p>
    <w:p>
      <w:r>
        <w:rPr>
          <w:b/>
        </w:rPr>
        <w:t xml:space="preserve">15 </w:t>
      </w:r>
      <w:r>
        <w:t xml:space="preserve">And for this cause he is the mediator</w:t>
      </w:r>
      <w:r>
        <w:rPr>
          <w:rStyle w:val="FootnoteReference"/>
        </w:rPr>
        <w:footnoteReference w:id="16558"/>
      </w:r>
      <w:r>
        <w:t xml:space="preserve"> of the new</w:t>
      </w:r>
      <w:r>
        <w:rPr>
          <w:rStyle w:val="FootnoteReference"/>
        </w:rPr>
        <w:footnoteReference w:id="16559"/>
      </w:r>
      <w:r>
        <w:t xml:space="preserve"> covenant, that by means</w:t>
      </w:r>
      <w:r>
        <w:rPr>
          <w:rStyle w:val="FootnoteReference"/>
        </w:rPr>
        <w:footnoteReference w:id="16560"/>
      </w:r>
      <w:r>
        <w:t xml:space="preserve"> of death, for the redemption of the transgressions that were under the first</w:t>
      </w:r>
      <w:r>
        <w:rPr>
          <w:rStyle w:val="FootnoteReference"/>
        </w:rPr>
        <w:footnoteReference w:id="16561"/>
      </w:r>
      <w:r>
        <w:t xml:space="preserve"> covenant, those who are called might receive the promise</w:t>
      </w:r>
      <w:r>
        <w:rPr>
          <w:rStyle w:val="FootnoteReference"/>
        </w:rPr>
        <w:footnoteReference w:id="16562"/>
      </w:r>
      <w:r>
        <w:t xml:space="preserve"> of eternal</w:t>
      </w:r>
      <w:r>
        <w:rPr>
          <w:rStyle w:val="FootnoteReference"/>
        </w:rPr>
        <w:footnoteReference w:id="16563"/>
      </w:r>
      <w:r>
        <w:t xml:space="preserve"> inheritance.</w:t>
      </w:r>
      <w:r>
        <w:rPr>
          <w:rStyle w:val="FootnoteReference"/>
        </w:rPr>
        <w:footnoteReference w:id="16564"/>
      </w:r>
      <w:r>
        <w:rPr>
          <w:rStyle w:val="FootnoteReference"/>
        </w:rPr>
        <w:footnoteReference w:id="16565"/>
      </w:r>
    </w:p>
    <w:p>
      <w:r>
        <w:rPr>
          <w:b/>
        </w:rPr>
        <w:t xml:space="preserve">16 </w:t>
      </w:r>
      <w:r>
        <w:t xml:space="preserve">For where a will is, the death of the one who made it must be established.</w:t>
      </w:r>
      <w:r>
        <w:rPr>
          <w:rStyle w:val="FootnoteReference"/>
        </w:rPr>
        <w:footnoteReference w:id="16566"/>
      </w:r>
    </w:p>
    <w:p>
      <w:r>
        <w:rPr>
          <w:b/>
        </w:rPr>
        <w:t xml:space="preserve">17 </w:t>
      </w:r>
      <w:r>
        <w:t xml:space="preserve">For a will is firm when people are dead, since it never has force while the one who made it lives.</w:t>
      </w:r>
      <w:r>
        <w:rPr>
          <w:rStyle w:val="FootnoteReference"/>
        </w:rPr>
        <w:footnoteReference w:id="16567"/>
      </w:r>
    </w:p>
    <w:p>
      <w:r>
        <w:rPr>
          <w:b/>
        </w:rPr>
        <w:t xml:space="preserve">18 </w:t>
      </w:r>
      <w:r>
        <w:t xml:space="preserve">Therefore neither was the first</w:t>
      </w:r>
      <w:r>
        <w:rPr>
          <w:rStyle w:val="FootnoteReference"/>
        </w:rPr>
        <w:footnoteReference w:id="16568"/>
      </w:r>
      <w:r>
        <w:t xml:space="preserve"> covenant inaugurated without blood.</w:t>
      </w:r>
      <w:r>
        <w:rPr>
          <w:rStyle w:val="FootnoteReference"/>
        </w:rPr>
        <w:footnoteReference w:id="16569"/>
      </w:r>
    </w:p>
    <w:p>
      <w:r>
        <w:rPr>
          <w:b/>
        </w:rPr>
        <w:t xml:space="preserve">19 </w:t>
      </w:r>
      <w:r>
        <w:t xml:space="preserve">For when every commandment had been spoken by Moses</w:t>
      </w:r>
      <w:r>
        <w:rPr>
          <w:rStyle w:val="FootnoteReference"/>
        </w:rPr>
        <w:footnoteReference w:id="16570"/>
      </w:r>
      <w:r>
        <w:t xml:space="preserve"> to all the people according to the law, he took the blood</w:t>
      </w:r>
      <w:r>
        <w:rPr>
          <w:rStyle w:val="FootnoteReference"/>
        </w:rPr>
        <w:footnoteReference w:id="16571"/>
      </w:r>
      <w:r>
        <w:t xml:space="preserve"> of calves and goats, with water, and scarlet</w:t>
      </w:r>
      <w:r>
        <w:rPr>
          <w:rStyle w:val="FootnoteReference"/>
        </w:rPr>
        <w:footnoteReference w:id="16572"/>
      </w:r>
      <w:r>
        <w:t xml:space="preserve"> wool, and hyssop</w:t>
      </w:r>
      <w:r>
        <w:rPr>
          <w:rStyle w:val="FootnoteReference"/>
        </w:rPr>
        <w:footnoteReference w:id="16573"/>
      </w:r>
      <w:r>
        <w:t xml:space="preserve">, and sprinkled</w:t>
      </w:r>
      <w:r>
        <w:rPr>
          <w:rStyle w:val="FootnoteReference"/>
        </w:rPr>
        <w:footnoteReference w:id="16574"/>
      </w:r>
      <w:r>
        <w:t xml:space="preserve"> both the book itself, and all the people,</w:t>
      </w:r>
    </w:p>
    <w:p>
      <w:r>
        <w:rPr>
          <w:b/>
        </w:rPr>
        <w:t xml:space="preserve">20 </w:t>
      </w:r>
      <w:r>
        <w:t xml:space="preserve">saying, This is the blood of the covenant which God commanded to you.</w:t>
      </w:r>
      <w:r>
        <w:rPr>
          <w:rStyle w:val="FootnoteReference"/>
        </w:rPr>
        <w:footnoteReference w:id="16575"/>
      </w:r>
    </w:p>
    <w:p>
      <w:r>
        <w:rPr>
          <w:b/>
        </w:rPr>
        <w:t xml:space="preserve">21 </w:t>
      </w:r>
      <w:r>
        <w:t xml:space="preserve">Moreover he sprinkled with the blood both the tabernacle, and all the vessels of the service.</w:t>
      </w:r>
      <w:r>
        <w:rPr>
          <w:rStyle w:val="FootnoteReference"/>
        </w:rPr>
        <w:footnoteReference w:id="16576"/>
      </w:r>
    </w:p>
    <w:p>
      <w:r>
        <w:rPr>
          <w:b/>
        </w:rPr>
        <w:t xml:space="preserve">22 </w:t>
      </w:r>
      <w:r>
        <w:t xml:space="preserve">And almost</w:t>
      </w:r>
      <w:r>
        <w:rPr>
          <w:rStyle w:val="FootnoteReference"/>
        </w:rPr>
        <w:footnoteReference w:id="16577"/>
      </w:r>
      <w:r>
        <w:t xml:space="preserve"> all things are by the law purged with blood; and without</w:t>
      </w:r>
      <w:r>
        <w:rPr>
          <w:rStyle w:val="FootnoteReference"/>
        </w:rPr>
        <w:footnoteReference w:id="16578"/>
      </w:r>
      <w:r>
        <w:t xml:space="preserve"> shedding of blood is no forgiveness.</w:t>
      </w:r>
    </w:p>
    <w:p>
      <w:r>
        <w:rPr>
          <w:b/>
        </w:rPr>
        <w:t xml:space="preserve">23 </w:t>
      </w:r>
      <w:r>
        <w:t xml:space="preserve">It was therefore necessary that the copies of the things in the heavens be purified with these; but the heavenly</w:t>
      </w:r>
      <w:r>
        <w:rPr>
          <w:rStyle w:val="FootnoteReference"/>
        </w:rPr>
        <w:footnoteReference w:id="16579"/>
      </w:r>
      <w:r>
        <w:t xml:space="preserve"> things themselves with better sacrifices than these.</w:t>
      </w:r>
      <w:r>
        <w:rPr>
          <w:rStyle w:val="FootnoteReference"/>
        </w:rPr>
        <w:footnoteReference w:id="16580"/>
      </w:r>
    </w:p>
    <w:p>
      <w:r>
        <w:rPr>
          <w:b/>
        </w:rPr>
        <w:t xml:space="preserve">24 </w:t>
      </w:r>
      <w:r>
        <w:t xml:space="preserve">For Christ did not enter into holy places made with hands, copies of the true, but into heaven itself, now to appear</w:t>
      </w:r>
      <w:r>
        <w:rPr>
          <w:rStyle w:val="FootnoteReference"/>
        </w:rPr>
        <w:footnoteReference w:id="16581"/>
      </w:r>
      <w:r>
        <w:t xml:space="preserve"> before the face of God for us:</w:t>
      </w:r>
      <w:r>
        <w:rPr>
          <w:rStyle w:val="FootnoteReference"/>
        </w:rPr>
        <w:footnoteReference w:id="16582"/>
      </w:r>
      <w:r>
        <w:rPr>
          <w:rStyle w:val="FootnoteReference"/>
        </w:rPr>
        <w:footnoteReference w:id="16583"/>
      </w:r>
      <w:r>
        <w:rPr>
          <w:rStyle w:val="FootnoteReference"/>
        </w:rPr>
        <w:footnoteReference w:id="16584"/>
      </w:r>
    </w:p>
    <w:p>
      <w:r>
        <w:rPr>
          <w:b/>
        </w:rPr>
        <w:t xml:space="preserve">25 </w:t>
      </w:r>
      <w:r>
        <w:t xml:space="preserve">Nor yet that he should offer</w:t>
      </w:r>
      <w:r>
        <w:rPr>
          <w:rStyle w:val="FootnoteReference"/>
        </w:rPr>
        <w:footnoteReference w:id="16585"/>
      </w:r>
      <w:r>
        <w:t xml:space="preserve"> himself often, as the high priest enters into the holy places every year with another's blood;</w:t>
      </w:r>
      <w:r>
        <w:rPr>
          <w:rStyle w:val="FootnoteReference"/>
        </w:rPr>
        <w:footnoteReference w:id="16586"/>
      </w:r>
    </w:p>
    <w:p>
      <w:r>
        <w:rPr>
          <w:b/>
        </w:rPr>
        <w:t xml:space="preserve">26 </w:t>
      </w:r>
      <w:r>
        <w:t xml:space="preserve">For then must he often have suffered since the foundation</w:t>
      </w:r>
      <w:r>
        <w:rPr>
          <w:rStyle w:val="FootnoteReference"/>
        </w:rPr>
        <w:footnoteReference w:id="16587"/>
      </w:r>
      <w:r>
        <w:t xml:space="preserve"> of the world: but now once in the completion of the age has he appeared</w:t>
      </w:r>
      <w:r>
        <w:rPr>
          <w:rStyle w:val="FootnoteReference"/>
        </w:rPr>
        <w:footnoteReference w:id="16588"/>
      </w:r>
      <w:r>
        <w:t xml:space="preserve"> to put away sin by the sacrifice</w:t>
      </w:r>
      <w:r>
        <w:rPr>
          <w:rStyle w:val="FootnoteReference"/>
        </w:rPr>
        <w:footnoteReference w:id="16589"/>
      </w:r>
      <w:r>
        <w:t xml:space="preserve"> of himself.</w:t>
      </w:r>
      <w:r>
        <w:rPr>
          <w:rStyle w:val="FootnoteReference"/>
        </w:rPr>
        <w:footnoteReference w:id="16590"/>
      </w:r>
    </w:p>
    <w:p>
      <w:r>
        <w:rPr>
          <w:b/>
        </w:rPr>
        <w:t xml:space="preserve">27 </w:t>
      </w:r>
      <w:r>
        <w:t xml:space="preserve">And as it is appointed to men once to die, but after this the judgment:</w:t>
      </w:r>
      <w:r>
        <w:rPr>
          <w:rStyle w:val="FootnoteReference"/>
        </w:rPr>
        <w:footnoteReference w:id="16591"/>
      </w:r>
      <w:r>
        <w:rPr>
          <w:rStyle w:val="FootnoteReference"/>
        </w:rPr>
        <w:footnoteReference w:id="16592"/>
      </w:r>
    </w:p>
    <w:p>
      <w:r>
        <w:rPr>
          <w:b/>
        </w:rPr>
        <w:t xml:space="preserve">28 </w:t>
      </w:r>
      <w:r>
        <w:t xml:space="preserve">So Christ was once offered to bear</w:t>
      </w:r>
      <w:r>
        <w:rPr>
          <w:rStyle w:val="FootnoteReference"/>
        </w:rPr>
        <w:footnoteReference w:id="16593"/>
      </w:r>
      <w:r>
        <w:t xml:space="preserve"> the sins of many; and to those who look for him shall he appear</w:t>
      </w:r>
      <w:r>
        <w:rPr>
          <w:rStyle w:val="FootnoteReference"/>
        </w:rPr>
        <w:footnoteReference w:id="16594"/>
      </w:r>
      <w:r>
        <w:t xml:space="preserve"> the second time without sin to salvation.</w:t>
      </w:r>
      <w:r>
        <w:rPr>
          <w:rStyle w:val="FootnoteReference"/>
        </w:rPr>
        <w:footnoteReference w:id="16595"/>
      </w:r>
      <w:r>
        <w:rPr>
          <w:rStyle w:val="FootnoteReference"/>
        </w:rPr>
        <w:footnoteReference w:id="16596"/>
      </w:r>
      <w:r>
        <w:rPr>
          <w:rStyle w:val="FootnoteReference"/>
        </w:rPr>
        <w:footnoteReference w:id="165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598"/>
      </w:r>
      <w:r>
        <w:t xml:space="preserve">.</w:t>
      </w:r>
    </w:p>
    <w:p>
      <w:r>
        <w:rPr>
          <w:b/>
        </w:rPr>
        <w:t xml:space="preserve">2 </w:t>
      </w:r>
      <w:r>
        <w:t xml:space="preserve">For then would they not have ceased to be offered? because the worshippers once</w:t>
      </w:r>
      <w:r>
        <w:rPr>
          <w:rStyle w:val="FootnoteReference"/>
        </w:rPr>
        <w:footnoteReference w:id="16599"/>
      </w:r>
      <w:r>
        <w:t xml:space="preserve"> purged should have had no more conscience of sins.</w:t>
      </w:r>
    </w:p>
    <w:p>
      <w:r>
        <w:rPr>
          <w:b/>
        </w:rPr>
        <w:t xml:space="preserve">3 </w:t>
      </w:r>
      <w:r>
        <w:t xml:space="preserve">But in them there is a remembrance</w:t>
      </w:r>
      <w:r>
        <w:rPr>
          <w:rStyle w:val="FootnoteReference"/>
        </w:rPr>
        <w:footnoteReference w:id="16600"/>
      </w:r>
      <w:r>
        <w:t xml:space="preserve"> of sins every year.</w:t>
      </w:r>
    </w:p>
    <w:p>
      <w:r>
        <w:rPr>
          <w:b/>
        </w:rPr>
        <w:t xml:space="preserve">4 </w:t>
      </w:r>
      <w:r>
        <w:t xml:space="preserve">For it is impossible for blood of bulls and goats to take</w:t>
      </w:r>
      <w:r>
        <w:rPr>
          <w:rStyle w:val="FootnoteReference"/>
        </w:rPr>
        <w:footnoteReference w:id="16601"/>
      </w:r>
      <w:r>
        <w:t xml:space="preserve"> away sins.</w:t>
      </w:r>
      <w:r>
        <w:rPr>
          <w:rStyle w:val="FootnoteReference"/>
        </w:rPr>
        <w:footnoteReference w:id="16602"/>
      </w:r>
    </w:p>
    <w:p>
      <w:r>
        <w:rPr>
          <w:b/>
        </w:rPr>
        <w:t xml:space="preserve">5 </w:t>
      </w:r>
      <w:r>
        <w:t xml:space="preserve">Therefore when he comes into the world, he says, Sacrifice</w:t>
      </w:r>
      <w:r>
        <w:rPr>
          <w:rStyle w:val="FootnoteReference"/>
        </w:rPr>
        <w:footnoteReference w:id="16603"/>
      </w:r>
      <w:r>
        <w:t xml:space="preserve"> and offering you would not, but a body have you prepared me:</w:t>
      </w:r>
      <w:r>
        <w:rPr>
          <w:rStyle w:val="FootnoteReference"/>
        </w:rPr>
        <w:footnoteReference w:id="16604"/>
      </w:r>
    </w:p>
    <w:p>
      <w:r>
        <w:rPr>
          <w:b/>
        </w:rPr>
        <w:t xml:space="preserve">6 </w:t>
      </w:r>
      <w:r>
        <w:t xml:space="preserve">In burnt</w:t>
      </w:r>
      <w:r>
        <w:rPr>
          <w:rStyle w:val="FootnoteReference"/>
        </w:rPr>
        <w:footnoteReference w:id="16605"/>
      </w:r>
      <w:r>
        <w:t xml:space="preserve"> offerings and offerings for sin you had no pleasure.</w:t>
      </w:r>
      <w:r>
        <w:rPr>
          <w:rStyle w:val="FootnoteReference"/>
        </w:rPr>
        <w:footnoteReference w:id="16606"/>
      </w:r>
    </w:p>
    <w:p>
      <w:r>
        <w:rPr>
          <w:b/>
        </w:rPr>
        <w:t xml:space="preserve">7 </w:t>
      </w:r>
      <w:r>
        <w:t xml:space="preserve">Then said I, Look, I come (in the volume of the book it is written of me,) to do your will, O God</w:t>
      </w:r>
      <w:r>
        <w:rPr>
          <w:rStyle w:val="FootnoteReference"/>
        </w:rPr>
        <w:footnoteReference w:id="16607"/>
      </w:r>
      <w:r>
        <w:t xml:space="preserve">.</w:t>
      </w:r>
      <w:r>
        <w:rPr>
          <w:rStyle w:val="FootnoteReference"/>
        </w:rPr>
        <w:footnoteReference w:id="16608"/>
      </w:r>
      <w:r>
        <w:rPr>
          <w:rStyle w:val="FootnoteReference"/>
        </w:rPr>
        <w:footnoteReference w:id="16609"/>
      </w:r>
      <w:r>
        <w:rPr>
          <w:rStyle w:val="FootnoteReference"/>
        </w:rPr>
        <w:footnoteReference w:id="16610"/>
      </w:r>
      <w:r>
        <w:rPr>
          <w:rStyle w:val="FootnoteReference"/>
        </w:rPr>
        <w:footnoteReference w:id="16611"/>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12"/>
      </w:r>
    </w:p>
    <w:p>
      <w:r>
        <w:rPr>
          <w:b/>
        </w:rPr>
        <w:t xml:space="preserve">9 </w:t>
      </w:r>
      <w:r>
        <w:t xml:space="preserve">Then said he, Look, I come to do your will, O God. He takes away the first, that he may establish the second.</w:t>
      </w:r>
      <w:r>
        <w:rPr>
          <w:rStyle w:val="FootnoteReference"/>
        </w:rPr>
        <w:footnoteReference w:id="16613"/>
      </w:r>
      <w:r>
        <w:rPr>
          <w:rStyle w:val="FootnoteReference"/>
        </w:rPr>
        <w:footnoteReference w:id="16614"/>
      </w:r>
    </w:p>
    <w:p>
      <w:r>
        <w:rPr>
          <w:b/>
        </w:rPr>
        <w:t xml:space="preserve">10 </w:t>
      </w:r>
      <w:r>
        <w:t xml:space="preserve">By the which will we are sanctified through the offering</w:t>
      </w:r>
      <w:r>
        <w:rPr>
          <w:rStyle w:val="FootnoteReference"/>
        </w:rPr>
        <w:footnoteReference w:id="16615"/>
      </w:r>
      <w:r>
        <w:t xml:space="preserve"> of the body of Jesus</w:t>
      </w:r>
      <w:r>
        <w:rPr>
          <w:rStyle w:val="FootnoteReference"/>
        </w:rPr>
        <w:footnoteReference w:id="16616"/>
      </w:r>
      <w:r>
        <w:t xml:space="preserve"> Christ</w:t>
      </w:r>
      <w:r>
        <w:rPr>
          <w:rStyle w:val="FootnoteReference"/>
        </w:rPr>
        <w:footnoteReference w:id="16617"/>
      </w:r>
      <w:r>
        <w:t xml:space="preserve"> once for all.</w:t>
      </w:r>
      <w:r>
        <w:rPr>
          <w:rStyle w:val="FootnoteReference"/>
        </w:rPr>
        <w:footnoteReference w:id="16618"/>
      </w:r>
      <w:r>
        <w:rPr>
          <w:rStyle w:val="FootnoteReference"/>
        </w:rPr>
        <w:footnoteReference w:id="16619"/>
      </w:r>
    </w:p>
    <w:p>
      <w:r>
        <w:rPr>
          <w:b/>
        </w:rPr>
        <w:t xml:space="preserve">11 </w:t>
      </w:r>
      <w:r>
        <w:t xml:space="preserve">And every priest stands daily</w:t>
      </w:r>
      <w:r>
        <w:rPr>
          <w:rStyle w:val="FootnoteReference"/>
        </w:rPr>
        <w:footnoteReference w:id="16620"/>
      </w:r>
      <w:r>
        <w:t xml:space="preserve"> ministering and often offering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21"/>
      </w:r>
    </w:p>
    <w:p>
      <w:r>
        <w:rPr>
          <w:b/>
        </w:rPr>
        <w:t xml:space="preserve">13 </w:t>
      </w:r>
      <w:r>
        <w:t xml:space="preserve">From now on expecting till his enemies be made his footstool.</w:t>
      </w:r>
      <w:r>
        <w:rPr>
          <w:rStyle w:val="FootnoteReference"/>
        </w:rPr>
        <w:footnoteReference w:id="16622"/>
      </w:r>
    </w:p>
    <w:p>
      <w:r>
        <w:rPr>
          <w:b/>
        </w:rPr>
        <w:t xml:space="preserve">14 </w:t>
      </w:r>
      <w:r>
        <w:t xml:space="preserve">For by one offering he has perfected forever those who are sanctified.</w:t>
      </w:r>
      <w:r>
        <w:rPr>
          <w:rStyle w:val="FootnoteReference"/>
        </w:rPr>
        <w:footnoteReference w:id="16623"/>
      </w:r>
      <w:r>
        <w:rPr>
          <w:rStyle w:val="FootnoteReference"/>
        </w:rPr>
        <w:footnoteReference w:id="16624"/>
      </w:r>
    </w:p>
    <w:p>
      <w:r>
        <w:rPr>
          <w:b/>
        </w:rPr>
        <w:t xml:space="preserve">15 </w:t>
      </w:r>
      <w:r>
        <w:t xml:space="preserve">of which the Holy Spirit also is a witness to us: for after that he had said before,</w:t>
      </w:r>
      <w:r>
        <w:rPr>
          <w:rStyle w:val="FootnoteReference"/>
        </w:rPr>
        <w:footnoteReference w:id="16625"/>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26"/>
      </w:r>
    </w:p>
    <w:p>
      <w:r>
        <w:rPr>
          <w:b/>
        </w:rPr>
        <w:t xml:space="preserve">17 </w:t>
      </w:r>
      <w:r>
        <w:t xml:space="preserve">And their sins and their lawless deeds I will remember no more.</w:t>
      </w:r>
      <w:r>
        <w:rPr>
          <w:rStyle w:val="FootnoteReference"/>
        </w:rPr>
        <w:footnoteReference w:id="16627"/>
      </w:r>
    </w:p>
    <w:p>
      <w:r>
        <w:rPr>
          <w:b/>
        </w:rPr>
        <w:t xml:space="preserve">18 </w:t>
      </w:r>
      <w:r>
        <w:t xml:space="preserve">Now where forgiveness of these is, there is no more offering for sin.</w:t>
      </w:r>
      <w:r>
        <w:rPr>
          <w:rStyle w:val="FootnoteReference"/>
        </w:rPr>
        <w:footnoteReference w:id="16628"/>
      </w:r>
    </w:p>
    <w:p>
      <w:r>
        <w:rPr>
          <w:b/>
        </w:rPr>
        <w:t xml:space="preserve">19 </w:t>
      </w:r>
      <w:r>
        <w:t xml:space="preserve">Having therefore, brothers, boldness to enter</w:t>
      </w:r>
      <w:r>
        <w:rPr>
          <w:rStyle w:val="FootnoteReference"/>
        </w:rPr>
        <w:footnoteReference w:id="16629"/>
      </w:r>
      <w:r>
        <w:t xml:space="preserve"> into the holiest by the blood of Jesus,</w:t>
      </w:r>
    </w:p>
    <w:p>
      <w:r>
        <w:rPr>
          <w:b/>
        </w:rPr>
        <w:t xml:space="preserve">20 </w:t>
      </w:r>
      <w:r>
        <w:t xml:space="preserve">by a new</w:t>
      </w:r>
      <w:r>
        <w:rPr>
          <w:rStyle w:val="FootnoteReference"/>
        </w:rPr>
        <w:footnoteReference w:id="16630"/>
      </w:r>
      <w:r>
        <w:t xml:space="preserve"> and living way, which he inaugurated for us, through the veil, that is, his flesh;</w:t>
      </w:r>
      <w:r>
        <w:rPr>
          <w:rStyle w:val="FootnoteReference"/>
        </w:rPr>
        <w:footnoteReference w:id="16631"/>
      </w:r>
    </w:p>
    <w:p>
      <w:r>
        <w:rPr>
          <w:b/>
        </w:rPr>
        <w:t xml:space="preserve">21 </w:t>
      </w:r>
      <w:r>
        <w:t xml:space="preserve">And having a high priest over the house</w:t>
      </w:r>
      <w:r>
        <w:rPr>
          <w:rStyle w:val="FootnoteReference"/>
        </w:rPr>
        <w:footnoteReference w:id="16632"/>
      </w:r>
      <w:r>
        <w:t xml:space="preserve"> of God;</w:t>
      </w:r>
      <w:r>
        <w:rPr>
          <w:rStyle w:val="FootnoteReference"/>
        </w:rPr>
        <w:footnoteReference w:id="16633"/>
      </w:r>
    </w:p>
    <w:p>
      <w:r>
        <w:rPr>
          <w:b/>
        </w:rPr>
        <w:t xml:space="preserve">22 </w:t>
      </w:r>
      <w:r>
        <w:t xml:space="preserve">Let us draw</w:t>
      </w:r>
      <w:r>
        <w:rPr>
          <w:rStyle w:val="FootnoteReference"/>
        </w:rPr>
        <w:footnoteReference w:id="16634"/>
      </w:r>
      <w:r>
        <w:t xml:space="preserve"> near with a true</w:t>
      </w:r>
      <w:r>
        <w:rPr>
          <w:rStyle w:val="FootnoteReference"/>
        </w:rPr>
        <w:footnoteReference w:id="16635"/>
      </w:r>
      <w:r>
        <w:t xml:space="preserve"> heart in full</w:t>
      </w:r>
      <w:r>
        <w:rPr>
          <w:rStyle w:val="FootnoteReference"/>
        </w:rPr>
        <w:footnoteReference w:id="16636"/>
      </w:r>
      <w:r>
        <w:t xml:space="preserve"> assurance of faith, having our hearts sprinkled</w:t>
      </w:r>
      <w:r>
        <w:rPr>
          <w:rStyle w:val="FootnoteReference"/>
        </w:rPr>
        <w:footnoteReference w:id="16637"/>
      </w:r>
      <w:r>
        <w:t xml:space="preserve"> from an evil</w:t>
      </w:r>
      <w:r>
        <w:rPr>
          <w:rStyle w:val="FootnoteReference"/>
        </w:rPr>
        <w:footnoteReference w:id="16638"/>
      </w:r>
      <w:r>
        <w:t xml:space="preserve"> conscience, and our body washed with pure water.</w:t>
      </w:r>
      <w:r>
        <w:rPr>
          <w:rStyle w:val="FootnoteReference"/>
        </w:rPr>
        <w:footnoteReference w:id="16639"/>
      </w:r>
    </w:p>
    <w:p>
      <w:r>
        <w:rPr>
          <w:b/>
        </w:rPr>
        <w:t xml:space="preserve">23 </w:t>
      </w:r>
      <w:r>
        <w:t xml:space="preserve">Let us hold</w:t>
      </w:r>
      <w:r>
        <w:rPr>
          <w:rStyle w:val="FootnoteReference"/>
        </w:rPr>
        <w:footnoteReference w:id="16640"/>
      </w:r>
      <w:r>
        <w:t xml:space="preserve"> fast the confession of our faith without wavering</w:t>
      </w:r>
      <w:r>
        <w:rPr>
          <w:rStyle w:val="FootnoteReference"/>
        </w:rPr>
        <w:footnoteReference w:id="16641"/>
      </w:r>
      <w:r>
        <w:t xml:space="preserve">; (for he is faithful that promised;)</w:t>
      </w:r>
      <w:r>
        <w:rPr>
          <w:rStyle w:val="FootnoteReference"/>
        </w:rPr>
        <w:footnoteReference w:id="16642"/>
      </w:r>
    </w:p>
    <w:p>
      <w:r>
        <w:rPr>
          <w:b/>
        </w:rPr>
        <w:t xml:space="preserve">24 </w:t>
      </w:r>
      <w:r>
        <w:t xml:space="preserve">And let us consider</w:t>
      </w:r>
      <w:r>
        <w:rPr>
          <w:rStyle w:val="FootnoteReference"/>
        </w:rPr>
        <w:footnoteReference w:id="16643"/>
      </w:r>
      <w:r>
        <w:t xml:space="preserve"> one another to provoke</w:t>
      </w:r>
      <w:r>
        <w:rPr>
          <w:rStyle w:val="FootnoteReference"/>
        </w:rPr>
        <w:footnoteReference w:id="16644"/>
      </w:r>
      <w:r>
        <w:t xml:space="preserve"> to love</w:t>
      </w:r>
      <w:r>
        <w:rPr>
          <w:rStyle w:val="FootnoteReference"/>
        </w:rPr>
        <w:footnoteReference w:id="16645"/>
      </w:r>
      <w:r>
        <w:t xml:space="preserve"> and to good works:</w:t>
      </w:r>
    </w:p>
    <w:p>
      <w:r>
        <w:rPr>
          <w:b/>
        </w:rPr>
        <w:t xml:space="preserve">25 </w:t>
      </w:r>
      <w:r>
        <w:t xml:space="preserve">Not forsaking</w:t>
      </w:r>
      <w:r>
        <w:rPr>
          <w:rStyle w:val="FootnoteReference"/>
        </w:rPr>
        <w:footnoteReference w:id="16646"/>
      </w:r>
      <w:r>
        <w:t xml:space="preserve"> the assembling of ourselves together, as the manner of some is; but exhorting one another: and so much the more, as you see the day approaching.</w:t>
      </w:r>
      <w:r>
        <w:rPr>
          <w:rStyle w:val="FootnoteReference"/>
        </w:rPr>
        <w:footnoteReference w:id="16647"/>
      </w:r>
      <w:r>
        <w:rPr>
          <w:rStyle w:val="FootnoteReference"/>
        </w:rPr>
        <w:footnoteReference w:id="16648"/>
      </w:r>
    </w:p>
    <w:p>
      <w:r>
        <w:rPr>
          <w:b/>
        </w:rPr>
        <w:t xml:space="preserve">26 </w:t>
      </w:r>
      <w:r>
        <w:t xml:space="preserve">For if we sin willingly after receiving the knowledge of the truth, there remains no more sacrifice for sins,</w:t>
      </w:r>
      <w:r>
        <w:rPr>
          <w:rStyle w:val="FootnoteReference"/>
        </w:rPr>
        <w:footnoteReference w:id="16649"/>
      </w:r>
    </w:p>
    <w:p>
      <w:r>
        <w:rPr>
          <w:b/>
        </w:rPr>
        <w:t xml:space="preserve">27 </w:t>
      </w:r>
      <w:r>
        <w:t xml:space="preserve">But a certain fearful expectation of judgment and fiery</w:t>
      </w:r>
      <w:r>
        <w:rPr>
          <w:rStyle w:val="FootnoteReference"/>
        </w:rPr>
        <w:footnoteReference w:id="16650"/>
      </w:r>
      <w:r>
        <w:t xml:space="preserve"> zeal, about to devour the adversaries.</w:t>
      </w:r>
    </w:p>
    <w:p>
      <w:r>
        <w:rPr>
          <w:b/>
        </w:rPr>
        <w:t xml:space="preserve">28 </w:t>
      </w:r>
      <w:r>
        <w:t xml:space="preserve">the one who despised</w:t>
      </w:r>
      <w:r>
        <w:rPr>
          <w:rStyle w:val="FootnoteReference"/>
        </w:rPr>
        <w:footnoteReference w:id="16651"/>
      </w:r>
      <w:r>
        <w:t xml:space="preserve"> Moses</w:t>
      </w:r>
      <w:r>
        <w:rPr>
          <w:rStyle w:val="FootnoteReference"/>
        </w:rPr>
        <w:footnoteReference w:id="16652"/>
      </w:r>
      <w:r>
        <w:t xml:space="preserve">' law died without mercy under</w:t>
      </w:r>
      <w:r>
        <w:rPr>
          <w:rStyle w:val="FootnoteReference"/>
        </w:rPr>
        <w:footnoteReference w:id="16653"/>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654"/>
      </w:r>
      <w:r>
        <w:t xml:space="preserve"> of the covenant, with which he was sanctified, an unholy thing, and has done despite to the Spirit</w:t>
      </w:r>
      <w:r>
        <w:rPr>
          <w:rStyle w:val="FootnoteReference"/>
        </w:rPr>
        <w:footnoteReference w:id="16655"/>
      </w:r>
      <w:r>
        <w:t xml:space="preserve"> of grace?</w:t>
      </w:r>
      <w:r>
        <w:rPr>
          <w:rStyle w:val="FootnoteReference"/>
        </w:rPr>
        <w:footnoteReference w:id="16656"/>
      </w:r>
      <w:r>
        <w:rPr>
          <w:rStyle w:val="FootnoteReference"/>
        </w:rPr>
        <w:footnoteReference w:id="16657"/>
      </w:r>
      <w:r>
        <w:rPr>
          <w:rStyle w:val="FootnoteReference"/>
        </w:rPr>
        <w:footnoteReference w:id="16658"/>
      </w:r>
      <w:r>
        <w:rPr>
          <w:rStyle w:val="FootnoteReference"/>
        </w:rPr>
        <w:footnoteReference w:id="16659"/>
      </w:r>
    </w:p>
    <w:p>
      <w:r>
        <w:rPr>
          <w:b/>
        </w:rPr>
        <w:t xml:space="preserve">30 </w:t>
      </w:r>
      <w:r>
        <w:t xml:space="preserve">For we know him who has said, Vengeance</w:t>
      </w:r>
      <w:r>
        <w:rPr>
          <w:rStyle w:val="FootnoteReference"/>
        </w:rPr>
        <w:footnoteReference w:id="16660"/>
      </w:r>
      <w:r>
        <w:t xml:space="preserve"> belongs to me, I will recompense, says the Lord. And again, The Lord shall</w:t>
      </w:r>
      <w:r>
        <w:rPr>
          <w:rStyle w:val="FootnoteReference"/>
        </w:rPr>
        <w:footnoteReference w:id="16661"/>
      </w:r>
      <w:r>
        <w:t xml:space="preserve"> judge his people.</w:t>
      </w:r>
    </w:p>
    <w:p>
      <w:r>
        <w:rPr>
          <w:b/>
        </w:rPr>
        <w:t xml:space="preserve">31 </w:t>
      </w:r>
      <w:r>
        <w:t xml:space="preserve">It is a fearful</w:t>
      </w:r>
      <w:r>
        <w:rPr>
          <w:rStyle w:val="FootnoteReference"/>
        </w:rPr>
        <w:footnoteReference w:id="16662"/>
      </w:r>
      <w:r>
        <w:t xml:space="preserve"> thing to fall</w:t>
      </w:r>
      <w:r>
        <w:rPr>
          <w:rStyle w:val="FootnoteReference"/>
        </w:rPr>
        <w:footnoteReference w:id="16663"/>
      </w:r>
      <w:r>
        <w:t xml:space="preserve"> into the hands of the living God.</w:t>
      </w:r>
    </w:p>
    <w:p>
      <w:r>
        <w:rPr>
          <w:b/>
        </w:rPr>
        <w:t xml:space="preserve">32 </w:t>
      </w:r>
      <w:r>
        <w:t xml:space="preserve">But call</w:t>
      </w:r>
      <w:r>
        <w:rPr>
          <w:rStyle w:val="FootnoteReference"/>
        </w:rPr>
        <w:footnoteReference w:id="16664"/>
      </w:r>
      <w:r>
        <w:t xml:space="preserve"> to remembrance the former days, in which, after you were illuminated, you endured a great fight of afflictions;</w:t>
      </w:r>
      <w:r>
        <w:rPr>
          <w:rStyle w:val="FootnoteReference"/>
        </w:rPr>
        <w:footnoteReference w:id="16665"/>
      </w:r>
    </w:p>
    <w:p>
      <w:r>
        <w:rPr>
          <w:b/>
        </w:rPr>
        <w:t xml:space="preserve">33 </w:t>
      </w:r>
      <w:r>
        <w:t xml:space="preserve">Partly, while you were made</w:t>
      </w:r>
      <w:r>
        <w:rPr>
          <w:rStyle w:val="FootnoteReference"/>
        </w:rPr>
        <w:footnoteReference w:id="16666"/>
      </w:r>
      <w:r>
        <w:t xml:space="preserve"> a spectacle both by reproaches</w:t>
      </w:r>
      <w:r>
        <w:rPr>
          <w:rStyle w:val="FootnoteReference"/>
        </w:rPr>
        <w:footnoteReference w:id="16667"/>
      </w:r>
      <w:r>
        <w:t xml:space="preserve"> and afflictions; and partly, while you became companions of those who were treated this way.</w:t>
      </w:r>
      <w:r>
        <w:rPr>
          <w:rStyle w:val="FootnoteReference"/>
        </w:rPr>
        <w:footnoteReference w:id="16668"/>
      </w:r>
    </w:p>
    <w:p>
      <w:r>
        <w:rPr>
          <w:b/>
        </w:rPr>
        <w:t xml:space="preserve">34 </w:t>
      </w:r>
      <w:r>
        <w:t xml:space="preserve">For you had compassion of me in my</w:t>
      </w:r>
      <w:r>
        <w:rPr>
          <w:rStyle w:val="FootnoteReference"/>
        </w:rPr>
        <w:footnoteReference w:id="16669"/>
      </w:r>
      <w:r>
        <w:t xml:space="preserve"> bonds, and took</w:t>
      </w:r>
      <w:r>
        <w:rPr>
          <w:rStyle w:val="FootnoteReference"/>
        </w:rPr>
        <w:footnoteReference w:id="16670"/>
      </w:r>
      <w:r>
        <w:t xml:space="preserve"> joyfully the spoiling of your goods, knowing in yourselves that you have in heaven a better and an enduring substance.</w:t>
      </w:r>
      <w:r>
        <w:rPr>
          <w:rStyle w:val="FootnoteReference"/>
        </w:rPr>
        <w:footnoteReference w:id="16671"/>
      </w:r>
    </w:p>
    <w:p>
      <w:r>
        <w:rPr>
          <w:b/>
        </w:rPr>
        <w:t xml:space="preserve">35 </w:t>
      </w:r>
      <w:r>
        <w:t xml:space="preserve">Do not cast</w:t>
      </w:r>
      <w:r>
        <w:rPr>
          <w:rStyle w:val="FootnoteReference"/>
        </w:rPr>
        <w:footnoteReference w:id="16672"/>
      </w:r>
      <w:r>
        <w:t xml:space="preserve"> away therefore your confidence, which has great</w:t>
      </w:r>
      <w:r>
        <w:rPr>
          <w:rStyle w:val="FootnoteReference"/>
        </w:rPr>
        <w:footnoteReference w:id="16673"/>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674"/>
      </w:r>
      <w:r>
        <w:rPr>
          <w:rStyle w:val="FootnoteReference"/>
        </w:rPr>
        <w:footnoteReference w:id="16675"/>
      </w:r>
    </w:p>
    <w:p>
      <w:r>
        <w:rPr>
          <w:b/>
        </w:rPr>
        <w:t xml:space="preserve">37 </w:t>
      </w:r>
      <w:r>
        <w:t xml:space="preserve">For yet a little while, and the one who shall come will come, and will not tarry.</w:t>
      </w:r>
      <w:r>
        <w:rPr>
          <w:rStyle w:val="FootnoteReference"/>
        </w:rPr>
        <w:footnoteReference w:id="16676"/>
      </w:r>
    </w:p>
    <w:p>
      <w:r>
        <w:rPr>
          <w:b/>
        </w:rPr>
        <w:t xml:space="preserve">38 </w:t>
      </w:r>
      <w:r>
        <w:t xml:space="preserve">Now the just</w:t>
      </w:r>
      <w:r>
        <w:rPr>
          <w:rStyle w:val="FootnoteReference"/>
        </w:rPr>
        <w:footnoteReference w:id="16677"/>
      </w:r>
      <w:r>
        <w:t xml:space="preserve"> shall live by faith: but if anyone draw back, my soul shall have no pleasure in him.</w:t>
      </w:r>
      <w:r>
        <w:rPr>
          <w:rStyle w:val="FootnoteReference"/>
        </w:rPr>
        <w:footnoteReference w:id="16678"/>
      </w:r>
      <w:r>
        <w:rPr>
          <w:rStyle w:val="FootnoteReference"/>
        </w:rPr>
        <w:footnoteReference w:id="16679"/>
      </w:r>
    </w:p>
    <w:p>
      <w:r>
        <w:rPr>
          <w:b/>
        </w:rPr>
        <w:t xml:space="preserve">39 </w:t>
      </w:r>
      <w:r>
        <w:t xml:space="preserve">But we are</w:t>
      </w:r>
      <w:r>
        <w:rPr>
          <w:rStyle w:val="FootnoteReference"/>
        </w:rPr>
        <w:footnoteReference w:id="16680"/>
      </w:r>
      <w:r>
        <w:t xml:space="preserve"> not of them who draw back to destruction; but of those who believe to the saving of the soul.</w:t>
      </w:r>
      <w:r>
        <w:rPr>
          <w:rStyle w:val="FootnoteReference"/>
        </w:rPr>
        <w:footnoteReference w:id="16681"/>
      </w:r>
      <w:r>
        <w:rPr>
          <w:rStyle w:val="FootnoteReference"/>
        </w:rPr>
        <w:footnoteReference w:id="166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683"/>
      </w:r>
      <w:r>
        <w:t xml:space="preserve"> is the</w:t>
      </w:r>
      <w:r>
        <w:rPr>
          <w:rStyle w:val="FootnoteReference"/>
        </w:rPr>
        <w:footnoteReference w:id="16684"/>
      </w:r>
      <w:r>
        <w:t xml:space="preserve"> substance</w:t>
      </w:r>
      <w:r>
        <w:rPr>
          <w:rStyle w:val="FootnoteReference"/>
        </w:rPr>
        <w:footnoteReference w:id="16685"/>
      </w:r>
      <w:r>
        <w:t xml:space="preserve"> of things hoped</w:t>
      </w:r>
      <w:r>
        <w:rPr>
          <w:rStyle w:val="FootnoteReference"/>
        </w:rPr>
        <w:footnoteReference w:id="16686"/>
      </w:r>
      <w:r>
        <w:t xml:space="preserve"> for, the evidence</w:t>
      </w:r>
      <w:r>
        <w:rPr>
          <w:rStyle w:val="FootnoteReference"/>
        </w:rPr>
        <w:footnoteReference w:id="16687"/>
      </w:r>
      <w:r>
        <w:t xml:space="preserve"> of things not seen.</w:t>
      </w:r>
    </w:p>
    <w:p>
      <w:r>
        <w:rPr>
          <w:b/>
        </w:rPr>
        <w:t xml:space="preserve">2 </w:t>
      </w:r>
      <w:r>
        <w:t xml:space="preserve">For by it the elders</w:t>
      </w:r>
      <w:r>
        <w:rPr>
          <w:rStyle w:val="FootnoteReference"/>
        </w:rPr>
        <w:footnoteReference w:id="16688"/>
      </w:r>
      <w:r>
        <w:t xml:space="preserve"> obtained testimony.</w:t>
      </w:r>
    </w:p>
    <w:p>
      <w:r>
        <w:rPr>
          <w:b/>
        </w:rPr>
        <w:t xml:space="preserve">3 </w:t>
      </w:r>
      <w:r>
        <w:t xml:space="preserve">Through faith</w:t>
      </w:r>
      <w:r>
        <w:rPr>
          <w:rStyle w:val="FootnoteReference"/>
        </w:rPr>
        <w:footnoteReference w:id="16689"/>
      </w:r>
      <w:r>
        <w:t xml:space="preserve"> we understand that the worlds were framed by the word of God</w:t>
      </w:r>
      <w:r>
        <w:rPr>
          <w:rStyle w:val="FootnoteReference"/>
        </w:rPr>
        <w:footnoteReference w:id="16690"/>
      </w:r>
      <w:r>
        <w:t xml:space="preserve">, so that things which are seen were not made of things which do appear.</w:t>
      </w:r>
      <w:r>
        <w:rPr>
          <w:rStyle w:val="FootnoteReference"/>
        </w:rPr>
        <w:footnoteReference w:id="16691"/>
      </w:r>
      <w:r>
        <w:rPr>
          <w:rStyle w:val="FootnoteReference"/>
        </w:rPr>
        <w:footnoteReference w:id="16692"/>
      </w:r>
    </w:p>
    <w:p>
      <w:r>
        <w:rPr>
          <w:b/>
        </w:rPr>
        <w:t xml:space="preserve">4 </w:t>
      </w:r>
      <w:r>
        <w:t xml:space="preserve">By faith</w:t>
      </w:r>
      <w:r>
        <w:rPr>
          <w:rStyle w:val="FootnoteReference"/>
        </w:rPr>
        <w:footnoteReference w:id="16693"/>
      </w:r>
      <w:r>
        <w:t xml:space="preserve"> Abel</w:t>
      </w:r>
      <w:r>
        <w:rPr>
          <w:rStyle w:val="FootnoteReference"/>
        </w:rPr>
        <w:footnoteReference w:id="16694"/>
      </w:r>
      <w:r>
        <w:t xml:space="preserve"> offered to God a more</w:t>
      </w:r>
      <w:r>
        <w:rPr>
          <w:rStyle w:val="FootnoteReference"/>
        </w:rPr>
        <w:footnoteReference w:id="16695"/>
      </w:r>
      <w:r>
        <w:t xml:space="preserve"> excellent sacrifice than Cain</w:t>
      </w:r>
      <w:r>
        <w:rPr>
          <w:rStyle w:val="FootnoteReference"/>
        </w:rPr>
        <w:footnoteReference w:id="16696"/>
      </w:r>
      <w:r>
        <w:t xml:space="preserve">, by which he obtained</w:t>
      </w:r>
      <w:r>
        <w:rPr>
          <w:rStyle w:val="FootnoteReference"/>
        </w:rPr>
        <w:footnoteReference w:id="16697"/>
      </w:r>
      <w:r>
        <w:t xml:space="preserve"> witness that he was righteous, God testifying of his gifts: and by</w:t>
      </w:r>
      <w:r>
        <w:rPr>
          <w:rStyle w:val="FootnoteReference"/>
        </w:rPr>
        <w:footnoteReference w:id="16698"/>
      </w:r>
      <w:r>
        <w:t xml:space="preserve"> it he being dead yet speaks.</w:t>
      </w:r>
    </w:p>
    <w:p>
      <w:r>
        <w:rPr>
          <w:b/>
        </w:rPr>
        <w:t xml:space="preserve">5 </w:t>
      </w:r>
      <w:r>
        <w:t xml:space="preserve">By faith Enoch</w:t>
      </w:r>
      <w:r>
        <w:rPr>
          <w:rStyle w:val="FootnoteReference"/>
        </w:rPr>
        <w:footnoteReference w:id="16699"/>
      </w:r>
      <w:r>
        <w:t xml:space="preserve"> was translated</w:t>
      </w:r>
      <w:r>
        <w:rPr>
          <w:rStyle w:val="FootnoteReference"/>
        </w:rPr>
        <w:footnoteReference w:id="16700"/>
      </w:r>
      <w:r>
        <w:t xml:space="preserve"> so that he should not see death; and was not found, because God had translated him: for before his translation he had testimony that he pleased God.</w:t>
      </w:r>
      <w:r>
        <w:rPr>
          <w:rStyle w:val="FootnoteReference"/>
        </w:rPr>
        <w:footnoteReference w:id="16701"/>
      </w:r>
      <w:r>
        <w:rPr>
          <w:rStyle w:val="FootnoteReference"/>
        </w:rPr>
        <w:footnoteReference w:id="16702"/>
      </w:r>
    </w:p>
    <w:p>
      <w:r>
        <w:rPr>
          <w:b/>
        </w:rPr>
        <w:t xml:space="preserve">6 </w:t>
      </w:r>
      <w:r>
        <w:t xml:space="preserve">But without faith it is impossible to please him: for the one who comes to God must</w:t>
      </w:r>
      <w:r>
        <w:rPr>
          <w:rStyle w:val="FootnoteReference"/>
        </w:rPr>
        <w:footnoteReference w:id="16703"/>
      </w:r>
      <w:r>
        <w:t xml:space="preserve"> believe that he is, and that he is a rewarder</w:t>
      </w:r>
      <w:r>
        <w:rPr>
          <w:rStyle w:val="FootnoteReference"/>
        </w:rPr>
        <w:footnoteReference w:id="16704"/>
      </w:r>
      <w:r>
        <w:t xml:space="preserve"> of those who diligently</w:t>
      </w:r>
      <w:r>
        <w:rPr>
          <w:rStyle w:val="FootnoteReference"/>
        </w:rPr>
        <w:footnoteReference w:id="16705"/>
      </w:r>
      <w:r>
        <w:t xml:space="preserve"> seek him.</w:t>
      </w:r>
      <w:r>
        <w:rPr>
          <w:rStyle w:val="FootnoteReference"/>
        </w:rPr>
        <w:footnoteReference w:id="16706"/>
      </w:r>
    </w:p>
    <w:p>
      <w:r>
        <w:rPr>
          <w:b/>
        </w:rPr>
        <w:t xml:space="preserve">7 </w:t>
      </w:r>
      <w:r>
        <w:t xml:space="preserve">By faith Noah</w:t>
      </w:r>
      <w:r>
        <w:rPr>
          <w:rStyle w:val="FootnoteReference"/>
        </w:rPr>
        <w:footnoteReference w:id="16707"/>
      </w:r>
      <w:r>
        <w:t xml:space="preserve">, being warned</w:t>
      </w:r>
      <w:r>
        <w:rPr>
          <w:rStyle w:val="FootnoteReference"/>
        </w:rPr>
        <w:footnoteReference w:id="16708"/>
      </w:r>
      <w:r>
        <w:t xml:space="preserve"> of God concerning things</w:t>
      </w:r>
      <w:r>
        <w:rPr>
          <w:rStyle w:val="FootnoteReference"/>
        </w:rPr>
        <w:footnoteReference w:id="16709"/>
      </w:r>
      <w:r>
        <w:t xml:space="preserve"> not yet seen, moved with fear</w:t>
      </w:r>
      <w:r>
        <w:rPr>
          <w:rStyle w:val="FootnoteReference"/>
        </w:rPr>
        <w:footnoteReference w:id="16710"/>
      </w:r>
      <w:r>
        <w:t xml:space="preserve">, prepared</w:t>
      </w:r>
      <w:r>
        <w:rPr>
          <w:rStyle w:val="FootnoteReference"/>
        </w:rPr>
        <w:footnoteReference w:id="16711"/>
      </w:r>
      <w:r>
        <w:t xml:space="preserve"> an ark for the salvation of his house; through which he condemned</w:t>
      </w:r>
      <w:r>
        <w:rPr>
          <w:rStyle w:val="FootnoteReference"/>
        </w:rPr>
        <w:footnoteReference w:id="16712"/>
      </w:r>
      <w:r>
        <w:t xml:space="preserve"> the world, and became heir of the righteousness</w:t>
      </w:r>
      <w:r>
        <w:rPr>
          <w:rStyle w:val="FootnoteReference"/>
        </w:rPr>
        <w:footnoteReference w:id="16713"/>
      </w:r>
      <w:r>
        <w:t xml:space="preserve"> which is by faith.</w:t>
      </w:r>
      <w:r>
        <w:rPr>
          <w:rStyle w:val="FootnoteReference"/>
        </w:rPr>
        <w:footnoteReference w:id="16714"/>
      </w:r>
    </w:p>
    <w:p>
      <w:r>
        <w:rPr>
          <w:b/>
        </w:rPr>
        <w:t xml:space="preserve">8 </w:t>
      </w:r>
      <w:r>
        <w:t xml:space="preserve">By faith Abraham</w:t>
      </w:r>
      <w:r>
        <w:rPr>
          <w:rStyle w:val="FootnoteReference"/>
        </w:rPr>
        <w:footnoteReference w:id="16715"/>
      </w:r>
      <w:r>
        <w:t xml:space="preserve">, when called, obeyed</w:t>
      </w:r>
      <w:r>
        <w:rPr>
          <w:rStyle w:val="FootnoteReference"/>
        </w:rPr>
        <w:footnoteReference w:id="16716"/>
      </w:r>
      <w:r>
        <w:t xml:space="preserve"> to go out to the place which he was about to receive for an inheritance; and he went out, not knowing where he was going.</w:t>
      </w:r>
      <w:r>
        <w:rPr>
          <w:rStyle w:val="FootnoteReference"/>
        </w:rPr>
        <w:footnoteReference w:id="16717"/>
      </w:r>
    </w:p>
    <w:p>
      <w:r>
        <w:rPr>
          <w:b/>
        </w:rPr>
        <w:t xml:space="preserve">9 </w:t>
      </w:r>
      <w:r>
        <w:t xml:space="preserve">By faith he sojourned</w:t>
      </w:r>
      <w:r>
        <w:rPr>
          <w:rStyle w:val="FootnoteReference"/>
        </w:rPr>
        <w:footnoteReference w:id="16718"/>
      </w:r>
      <w:r>
        <w:t xml:space="preserve"> in the land of promise, as in a foreign land, dwelling</w:t>
      </w:r>
      <w:r>
        <w:rPr>
          <w:rStyle w:val="FootnoteReference"/>
        </w:rPr>
        <w:footnoteReference w:id="16719"/>
      </w:r>
      <w:r>
        <w:t xml:space="preserve"> in tents with Isaac</w:t>
      </w:r>
      <w:r>
        <w:rPr>
          <w:rStyle w:val="FootnoteReference"/>
        </w:rPr>
        <w:footnoteReference w:id="16720"/>
      </w:r>
      <w:r>
        <w:t xml:space="preserve"> and Jacob</w:t>
      </w:r>
      <w:r>
        <w:rPr>
          <w:rStyle w:val="FootnoteReference"/>
        </w:rPr>
        <w:footnoteReference w:id="16721"/>
      </w:r>
      <w:r>
        <w:t xml:space="preserve">, co-heirs of the same promise:</w:t>
      </w:r>
      <w:r>
        <w:rPr>
          <w:rStyle w:val="FootnoteReference"/>
        </w:rPr>
        <w:footnoteReference w:id="16722"/>
      </w:r>
    </w:p>
    <w:p>
      <w:r>
        <w:rPr>
          <w:b/>
        </w:rPr>
        <w:t xml:space="preserve">10 </w:t>
      </w:r>
      <w:r>
        <w:t xml:space="preserve">For he waited for the city which has foundations, whose builder and maker is God.</w:t>
      </w:r>
      <w:r>
        <w:rPr>
          <w:rStyle w:val="FootnoteReference"/>
        </w:rPr>
        <w:footnoteReference w:id="16723"/>
      </w:r>
    </w:p>
    <w:p>
      <w:r>
        <w:rPr>
          <w:b/>
        </w:rPr>
        <w:t xml:space="preserve">11 </w:t>
      </w:r>
      <w:r>
        <w:t xml:space="preserve">Through faith also Sarah</w:t>
      </w:r>
      <w:r>
        <w:rPr>
          <w:rStyle w:val="FootnoteReference"/>
        </w:rPr>
        <w:footnoteReference w:id="16724"/>
      </w:r>
      <w:r>
        <w:t xml:space="preserve"> herself received strength to conceive seed, and was delivered of a child when she was past age, because she judged him faithful who had promised.</w:t>
      </w:r>
      <w:r>
        <w:rPr>
          <w:rStyle w:val="FootnoteReference"/>
        </w:rPr>
        <w:footnoteReference w:id="16725"/>
      </w:r>
      <w:r>
        <w:rPr>
          <w:rStyle w:val="FootnoteReference"/>
        </w:rPr>
        <w:footnoteReference w:id="16726"/>
      </w:r>
    </w:p>
    <w:p>
      <w:r>
        <w:rPr>
          <w:b/>
        </w:rPr>
        <w:t xml:space="preserve">12 </w:t>
      </w:r>
      <w:r>
        <w:t xml:space="preserve">Therefore also from one, and him</w:t>
      </w:r>
      <w:r>
        <w:rPr>
          <w:rStyle w:val="FootnoteReference"/>
        </w:rPr>
        <w:footnoteReference w:id="16727"/>
      </w:r>
      <w:r>
        <w:t xml:space="preserve"> as good as dead, were begotten as many as the stars</w:t>
      </w:r>
      <w:r>
        <w:rPr>
          <w:rStyle w:val="FootnoteReference"/>
        </w:rPr>
        <w:footnoteReference w:id="16728"/>
      </w:r>
      <w:r>
        <w:t xml:space="preserve"> of heaven in multitude, and as the sand</w:t>
      </w:r>
      <w:r>
        <w:rPr>
          <w:rStyle w:val="FootnoteReference"/>
        </w:rPr>
        <w:footnoteReference w:id="16729"/>
      </w:r>
      <w:r>
        <w:t xml:space="preserve"> which is by the seashore innumerable.</w:t>
      </w:r>
    </w:p>
    <w:p>
      <w:r>
        <w:rPr>
          <w:b/>
        </w:rPr>
        <w:t xml:space="preserve">13 </w:t>
      </w:r>
      <w:r>
        <w:t xml:space="preserve">These all died</w:t>
      </w:r>
      <w:r>
        <w:rPr>
          <w:rStyle w:val="FootnoteReference"/>
        </w:rPr>
        <w:footnoteReference w:id="16730"/>
      </w:r>
      <w:r>
        <w:t xml:space="preserve"> according to faith, not having received the promises, but having seen them afar off, and been persuaded, and greeted them, and confessed</w:t>
      </w:r>
      <w:r>
        <w:rPr>
          <w:rStyle w:val="FootnoteReference"/>
        </w:rPr>
        <w:footnoteReference w:id="16731"/>
      </w:r>
      <w:r>
        <w:t xml:space="preserve"> that they were strangers and pilgrims on the earth.</w:t>
      </w:r>
      <w:r>
        <w:rPr>
          <w:rStyle w:val="FootnoteReference"/>
        </w:rPr>
        <w:footnoteReference w:id="16732"/>
      </w:r>
      <w:r>
        <w:rPr>
          <w:rStyle w:val="FootnoteReference"/>
        </w:rPr>
        <w:footnoteReference w:id="16733"/>
      </w:r>
      <w:r>
        <w:rPr>
          <w:rStyle w:val="FootnoteReference"/>
        </w:rPr>
        <w:footnoteReference w:id="16734"/>
      </w:r>
    </w:p>
    <w:p>
      <w:r>
        <w:rPr>
          <w:b/>
        </w:rPr>
        <w:t xml:space="preserve">14 </w:t>
      </w:r>
      <w:r>
        <w:t xml:space="preserve">For those who say such things declare plainly that they seek</w:t>
      </w:r>
      <w:r>
        <w:rPr>
          <w:rStyle w:val="FootnoteReference"/>
        </w:rPr>
        <w:footnoteReference w:id="16735"/>
      </w:r>
      <w:r>
        <w:t xml:space="preserve"> a country.</w:t>
      </w:r>
    </w:p>
    <w:p>
      <w:r>
        <w:rPr>
          <w:b/>
        </w:rPr>
        <w:t xml:space="preserve">15 </w:t>
      </w:r>
      <w:r>
        <w:t xml:space="preserve">And truly, if they had been mindful</w:t>
      </w:r>
      <w:r>
        <w:rPr>
          <w:rStyle w:val="FootnoteReference"/>
        </w:rPr>
        <w:footnoteReference w:id="16736"/>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37"/>
      </w:r>
      <w:r>
        <w:t xml:space="preserve"> a better country, that is, a heavenly: therefore God is</w:t>
      </w:r>
      <w:r>
        <w:rPr>
          <w:rStyle w:val="FootnoteReference"/>
        </w:rPr>
        <w:footnoteReference w:id="16738"/>
      </w:r>
      <w:r>
        <w:t xml:space="preserve"> not ashamed to be</w:t>
      </w:r>
      <w:r>
        <w:rPr>
          <w:rStyle w:val="FootnoteReference"/>
        </w:rPr>
        <w:footnoteReference w:id="16739"/>
      </w:r>
      <w:r>
        <w:t xml:space="preserve"> called their God: for he has prepared for them a city.</w:t>
      </w:r>
      <w:r>
        <w:rPr>
          <w:rStyle w:val="FootnoteReference"/>
        </w:rPr>
        <w:footnoteReference w:id="16740"/>
      </w:r>
    </w:p>
    <w:p>
      <w:r>
        <w:rPr>
          <w:b/>
        </w:rPr>
        <w:t xml:space="preserve">17 </w:t>
      </w:r>
      <w:r>
        <w:t xml:space="preserve">By faith</w:t>
      </w:r>
      <w:r>
        <w:rPr>
          <w:rStyle w:val="FootnoteReference"/>
        </w:rPr>
        <w:footnoteReference w:id="16741"/>
      </w:r>
      <w:r>
        <w:t xml:space="preserve"> Abraham, when he was tried, offered</w:t>
      </w:r>
      <w:r>
        <w:rPr>
          <w:rStyle w:val="FootnoteReference"/>
        </w:rPr>
        <w:footnoteReference w:id="16742"/>
      </w:r>
      <w:r>
        <w:t xml:space="preserve"> up Isaac: and the one who had received</w:t>
      </w:r>
      <w:r>
        <w:rPr>
          <w:rStyle w:val="FootnoteReference"/>
        </w:rPr>
        <w:footnoteReference w:id="16743"/>
      </w:r>
      <w:r>
        <w:t xml:space="preserve"> the promises offered up his only</w:t>
      </w:r>
      <w:r>
        <w:rPr>
          <w:rStyle w:val="FootnoteReference"/>
        </w:rPr>
        <w:footnoteReference w:id="16744"/>
      </w:r>
      <w:r>
        <w:t xml:space="preserve"> begotten son,</w:t>
      </w:r>
    </w:p>
    <w:p>
      <w:r>
        <w:rPr>
          <w:b/>
        </w:rPr>
        <w:t xml:space="preserve">18 </w:t>
      </w:r>
      <w:r>
        <w:t xml:space="preserve">to whom it was said, In Isaac shall your seed be called:</w:t>
      </w:r>
    </w:p>
    <w:p>
      <w:r>
        <w:rPr>
          <w:b/>
        </w:rPr>
        <w:t xml:space="preserve">19 </w:t>
      </w:r>
      <w:r>
        <w:t xml:space="preserve">Accounting that God was able to raise him up, even from the</w:t>
      </w:r>
      <w:r>
        <w:rPr>
          <w:rStyle w:val="FootnoteReference"/>
        </w:rPr>
        <w:footnoteReference w:id="16745"/>
      </w:r>
      <w:r>
        <w:t xml:space="preserve"> dead; from where also he received him in a figure.</w:t>
      </w:r>
      <w:r>
        <w:rPr>
          <w:rStyle w:val="FootnoteReference"/>
        </w:rPr>
        <w:footnoteReference w:id="16746"/>
      </w:r>
    </w:p>
    <w:p>
      <w:r>
        <w:rPr>
          <w:b/>
        </w:rPr>
        <w:t xml:space="preserve">20 </w:t>
      </w:r>
      <w:r>
        <w:t xml:space="preserve">By faith Isaac blessed Jacob and Esau</w:t>
      </w:r>
      <w:r>
        <w:rPr>
          <w:rStyle w:val="FootnoteReference"/>
        </w:rPr>
        <w:footnoteReference w:id="16747"/>
      </w:r>
      <w:r>
        <w:t xml:space="preserve"> concerning things to come.</w:t>
      </w:r>
      <w:r>
        <w:rPr>
          <w:rStyle w:val="FootnoteReference"/>
        </w:rPr>
        <w:footnoteReference w:id="16748"/>
      </w:r>
    </w:p>
    <w:p>
      <w:r>
        <w:rPr>
          <w:b/>
        </w:rPr>
        <w:t xml:space="preserve">21 </w:t>
      </w:r>
      <w:r>
        <w:t xml:space="preserve">By faith</w:t>
      </w:r>
      <w:r>
        <w:rPr>
          <w:rStyle w:val="FootnoteReference"/>
        </w:rPr>
        <w:footnoteReference w:id="16749"/>
      </w:r>
      <w:r>
        <w:t xml:space="preserve"> Jacob, when he was a dying, blessed both the sons of Joseph</w:t>
      </w:r>
      <w:r>
        <w:rPr>
          <w:rStyle w:val="FootnoteReference"/>
        </w:rPr>
        <w:footnoteReference w:id="16750"/>
      </w:r>
      <w:r>
        <w:t xml:space="preserve">; and worshiped, leaning upon the top of his staff.</w:t>
      </w:r>
      <w:r>
        <w:rPr>
          <w:rStyle w:val="FootnoteReference"/>
        </w:rPr>
        <w:footnoteReference w:id="16751"/>
      </w:r>
    </w:p>
    <w:p>
      <w:r>
        <w:rPr>
          <w:b/>
        </w:rPr>
        <w:t xml:space="preserve">22 </w:t>
      </w:r>
      <w:r>
        <w:t xml:space="preserve">By faith</w:t>
      </w:r>
      <w:r>
        <w:rPr>
          <w:rStyle w:val="FootnoteReference"/>
        </w:rPr>
        <w:footnoteReference w:id="16752"/>
      </w:r>
      <w:r>
        <w:t xml:space="preserve"> Joseph, when dying, made mention concerning the exodus of the children of Israel</w:t>
      </w:r>
      <w:r>
        <w:rPr>
          <w:rStyle w:val="FootnoteReference"/>
        </w:rPr>
        <w:footnoteReference w:id="16753"/>
      </w:r>
      <w:r>
        <w:t xml:space="preserve">; and gave command concerning his bones.</w:t>
      </w:r>
    </w:p>
    <w:p>
      <w:r>
        <w:rPr>
          <w:b/>
        </w:rPr>
        <w:t xml:space="preserve">23 </w:t>
      </w:r>
      <w:r>
        <w:t xml:space="preserve">By faith</w:t>
      </w:r>
      <w:r>
        <w:rPr>
          <w:rStyle w:val="FootnoteReference"/>
        </w:rPr>
        <w:footnoteReference w:id="16754"/>
      </w:r>
      <w:r>
        <w:t xml:space="preserve"> Moses</w:t>
      </w:r>
      <w:r>
        <w:rPr>
          <w:rStyle w:val="FootnoteReference"/>
        </w:rPr>
        <w:footnoteReference w:id="16755"/>
      </w:r>
      <w:r>
        <w:t xml:space="preserve">, when he was born, was hidden three months by his parents, because they saw he was a beautiful child; and they were not afraid of the king's</w:t>
      </w:r>
      <w:r>
        <w:rPr>
          <w:rStyle w:val="FootnoteReference"/>
        </w:rPr>
        <w:footnoteReference w:id="16756"/>
      </w:r>
      <w:r>
        <w:t xml:space="preserve"> decree.</w:t>
      </w:r>
      <w:r>
        <w:rPr>
          <w:rStyle w:val="FootnoteReference"/>
        </w:rPr>
        <w:footnoteReference w:id="16757"/>
      </w:r>
    </w:p>
    <w:p>
      <w:r>
        <w:rPr>
          <w:b/>
        </w:rPr>
        <w:t xml:space="preserve">24 </w:t>
      </w:r>
      <w:r>
        <w:t xml:space="preserve">By faith Moses, when he had come to years, refused to be called the son of Pharaoh</w:t>
      </w:r>
      <w:r>
        <w:rPr>
          <w:rStyle w:val="FootnoteReference"/>
        </w:rPr>
        <w:footnoteReference w:id="16758"/>
      </w:r>
      <w:r>
        <w:t xml:space="preserve">'s daughter;</w:t>
      </w:r>
    </w:p>
    <w:p>
      <w:r>
        <w:rPr>
          <w:b/>
        </w:rPr>
        <w:t xml:space="preserve">25 </w:t>
      </w:r>
      <w:r>
        <w:t xml:space="preserve">choosing</w:t>
      </w:r>
      <w:r>
        <w:rPr>
          <w:rStyle w:val="FootnoteReference"/>
        </w:rPr>
        <w:footnoteReference w:id="16759"/>
      </w:r>
      <w:r>
        <w:t xml:space="preserve"> rather to suffer affliction with the people of God than to have temporary enjoyment of sin;</w:t>
      </w:r>
      <w:r>
        <w:rPr>
          <w:rStyle w:val="FootnoteReference"/>
        </w:rPr>
        <w:footnoteReference w:id="16760"/>
      </w:r>
    </w:p>
    <w:p>
      <w:r>
        <w:rPr>
          <w:b/>
        </w:rPr>
        <w:t xml:space="preserve">26 </w:t>
      </w:r>
      <w:r>
        <w:t xml:space="preserve">Esteeming the reproach</w:t>
      </w:r>
      <w:r>
        <w:rPr>
          <w:rStyle w:val="FootnoteReference"/>
        </w:rPr>
        <w:footnoteReference w:id="16761"/>
      </w:r>
      <w:r>
        <w:t xml:space="preserve"> of Christ</w:t>
      </w:r>
      <w:r>
        <w:rPr>
          <w:rStyle w:val="FootnoteReference"/>
        </w:rPr>
        <w:footnoteReference w:id="16762"/>
      </w:r>
      <w:r>
        <w:t xml:space="preserve"> greater</w:t>
      </w:r>
      <w:r>
        <w:rPr>
          <w:rStyle w:val="FootnoteReference"/>
        </w:rPr>
        <w:footnoteReference w:id="16763"/>
      </w:r>
      <w:r>
        <w:t xml:space="preserve"> riches than the treasures in Egypt</w:t>
      </w:r>
      <w:r>
        <w:rPr>
          <w:rStyle w:val="FootnoteReference"/>
        </w:rPr>
        <w:footnoteReference w:id="16764"/>
      </w:r>
      <w:r>
        <w:t xml:space="preserve">: for he had</w:t>
      </w:r>
      <w:r>
        <w:rPr>
          <w:rStyle w:val="FootnoteReference"/>
        </w:rPr>
        <w:footnoteReference w:id="16765"/>
      </w:r>
      <w:r>
        <w:t xml:space="preserve"> respect to the recompense of the reward.</w:t>
      </w:r>
    </w:p>
    <w:p>
      <w:r>
        <w:rPr>
          <w:b/>
        </w:rPr>
        <w:t xml:space="preserve">27 </w:t>
      </w:r>
      <w:r>
        <w:t xml:space="preserve">By faith he left Egypt, not fearing</w:t>
      </w:r>
      <w:r>
        <w:rPr>
          <w:rStyle w:val="FootnoteReference"/>
        </w:rPr>
        <w:footnoteReference w:id="16766"/>
      </w:r>
      <w:r>
        <w:t xml:space="preserve"> the wrath of the king: for he endured</w:t>
      </w:r>
      <w:r>
        <w:rPr>
          <w:rStyle w:val="FootnoteReference"/>
        </w:rPr>
        <w:footnoteReference w:id="16767"/>
      </w:r>
      <w:r>
        <w:t xml:space="preserve">, as seeing</w:t>
      </w:r>
      <w:r>
        <w:rPr>
          <w:rStyle w:val="FootnoteReference"/>
        </w:rPr>
        <w:footnoteReference w:id="16768"/>
      </w:r>
      <w:r>
        <w:t xml:space="preserve"> him who is invisible.</w:t>
      </w:r>
      <w:r>
        <w:rPr>
          <w:rStyle w:val="FootnoteReference"/>
        </w:rPr>
        <w:footnoteReference w:id="16769"/>
      </w:r>
    </w:p>
    <w:p>
      <w:r>
        <w:rPr>
          <w:b/>
        </w:rPr>
        <w:t xml:space="preserve">28 </w:t>
      </w:r>
      <w:r>
        <w:t xml:space="preserve">Through faith he kept</w:t>
      </w:r>
      <w:r>
        <w:rPr>
          <w:rStyle w:val="FootnoteReference"/>
        </w:rPr>
        <w:footnoteReference w:id="16770"/>
      </w:r>
      <w:r>
        <w:t xml:space="preserve"> the Passover, and the sprinkling</w:t>
      </w:r>
      <w:r>
        <w:rPr>
          <w:rStyle w:val="FootnoteReference"/>
        </w:rPr>
        <w:footnoteReference w:id="16771"/>
      </w:r>
      <w:r>
        <w:t xml:space="preserve"> of blood, lest the one who destroyed the firstborn should touch them.</w:t>
      </w:r>
    </w:p>
    <w:p>
      <w:r>
        <w:rPr>
          <w:b/>
        </w:rPr>
        <w:t xml:space="preserve">29 </w:t>
      </w:r>
      <w:r>
        <w:t xml:space="preserve">By faith they passed through the Red Sea as through dry land: which the Egyptians</w:t>
      </w:r>
      <w:r>
        <w:rPr>
          <w:rStyle w:val="FootnoteReference"/>
        </w:rPr>
        <w:footnoteReference w:id="16772"/>
      </w:r>
      <w:r>
        <w:t xml:space="preserve">, attempting, were swallowed.</w:t>
      </w:r>
      <w:r>
        <w:rPr>
          <w:rStyle w:val="FootnoteReference"/>
        </w:rPr>
        <w:footnoteReference w:id="16773"/>
      </w:r>
    </w:p>
    <w:p>
      <w:r>
        <w:rPr>
          <w:b/>
        </w:rPr>
        <w:t xml:space="preserve">30 </w:t>
      </w:r>
      <w:r>
        <w:t xml:space="preserve">By faith the walls of Jericho</w:t>
      </w:r>
      <w:r>
        <w:rPr>
          <w:rStyle w:val="FootnoteReference"/>
        </w:rPr>
        <w:footnoteReference w:id="16774"/>
      </w:r>
      <w:r>
        <w:t xml:space="preserve"> fell, having been encircled for seven days.</w:t>
      </w:r>
      <w:r>
        <w:rPr>
          <w:rStyle w:val="FootnoteReference"/>
        </w:rPr>
        <w:footnoteReference w:id="16775"/>
      </w:r>
    </w:p>
    <w:p>
      <w:r>
        <w:rPr>
          <w:b/>
        </w:rPr>
        <w:t xml:space="preserve">31 </w:t>
      </w:r>
      <w:r>
        <w:t xml:space="preserve">By faith the prostitute Rahab</w:t>
      </w:r>
      <w:r>
        <w:rPr>
          <w:rStyle w:val="FootnoteReference"/>
        </w:rPr>
        <w:footnoteReference w:id="16776"/>
      </w:r>
      <w:r>
        <w:t xml:space="preserve"> did not perish with those who did not believe</w:t>
      </w:r>
      <w:r>
        <w:rPr>
          <w:rStyle w:val="FootnoteReference"/>
        </w:rPr>
        <w:footnoteReference w:id="16777"/>
      </w:r>
      <w:r>
        <w:t xml:space="preserve">, when she had</w:t>
      </w:r>
      <w:r>
        <w:rPr>
          <w:rStyle w:val="FootnoteReference"/>
        </w:rPr>
        <w:footnoteReference w:id="16778"/>
      </w:r>
      <w:r>
        <w:t xml:space="preserve"> received the spies with peace.</w:t>
      </w:r>
      <w:r>
        <w:rPr>
          <w:rStyle w:val="FootnoteReference"/>
        </w:rPr>
        <w:footnoteReference w:id="16779"/>
      </w:r>
      <w:r>
        <w:rPr>
          <w:rStyle w:val="FootnoteReference"/>
        </w:rPr>
        <w:footnoteReference w:id="16780"/>
      </w:r>
    </w:p>
    <w:p>
      <w:r>
        <w:rPr>
          <w:b/>
        </w:rPr>
        <w:t xml:space="preserve">32 </w:t>
      </w:r>
      <w:r>
        <w:t xml:space="preserve">And what shall</w:t>
      </w:r>
      <w:r>
        <w:rPr>
          <w:rStyle w:val="FootnoteReference"/>
        </w:rPr>
        <w:footnoteReference w:id="16781"/>
      </w:r>
      <w:r>
        <w:t xml:space="preserve"> I more say? for the time</w:t>
      </w:r>
      <w:r>
        <w:rPr>
          <w:rStyle w:val="FootnoteReference"/>
        </w:rPr>
        <w:footnoteReference w:id="16782"/>
      </w:r>
      <w:r>
        <w:t xml:space="preserve"> would fail me to tell of Gideon</w:t>
      </w:r>
      <w:r>
        <w:rPr>
          <w:rStyle w:val="FootnoteReference"/>
        </w:rPr>
        <w:footnoteReference w:id="16783"/>
      </w:r>
      <w:r>
        <w:t xml:space="preserve">, and of Barak</w:t>
      </w:r>
      <w:r>
        <w:rPr>
          <w:rStyle w:val="FootnoteReference"/>
        </w:rPr>
        <w:footnoteReference w:id="16784"/>
      </w:r>
      <w:r>
        <w:t xml:space="preserve">, and of Samson</w:t>
      </w:r>
      <w:r>
        <w:rPr>
          <w:rStyle w:val="FootnoteReference"/>
        </w:rPr>
        <w:footnoteReference w:id="16785"/>
      </w:r>
      <w:r>
        <w:t xml:space="preserve">, and of Jephthah</w:t>
      </w:r>
      <w:r>
        <w:rPr>
          <w:rStyle w:val="FootnoteReference"/>
        </w:rPr>
        <w:footnoteReference w:id="16786"/>
      </w:r>
      <w:r>
        <w:t xml:space="preserve">; of David</w:t>
      </w:r>
      <w:r>
        <w:rPr>
          <w:rStyle w:val="FootnoteReference"/>
        </w:rPr>
        <w:footnoteReference w:id="16787"/>
      </w:r>
      <w:r>
        <w:t xml:space="preserve"> also, and Samuel</w:t>
      </w:r>
      <w:r>
        <w:rPr>
          <w:rStyle w:val="FootnoteReference"/>
        </w:rPr>
        <w:footnoteReference w:id="16788"/>
      </w:r>
      <w:r>
        <w:t xml:space="preserve">, and of the prophets</w:t>
      </w:r>
      <w:r>
        <w:rPr>
          <w:rStyle w:val="FootnoteReference"/>
        </w:rPr>
        <w:footnoteReference w:id="16789"/>
      </w:r>
      <w:r>
        <w:t xml:space="preserve">:</w:t>
      </w:r>
      <w:r>
        <w:rPr>
          <w:rStyle w:val="FootnoteReference"/>
        </w:rPr>
        <w:footnoteReference w:id="16790"/>
      </w:r>
      <w:r>
        <w:rPr>
          <w:rStyle w:val="FootnoteReference"/>
        </w:rPr>
        <w:footnoteReference w:id="16791"/>
      </w:r>
      <w:r>
        <w:rPr>
          <w:rStyle w:val="FootnoteReference"/>
        </w:rPr>
        <w:footnoteReference w:id="16792"/>
      </w:r>
      <w:r>
        <w:rPr>
          <w:rStyle w:val="FootnoteReference"/>
        </w:rPr>
        <w:footnoteReference w:id="16793"/>
      </w:r>
    </w:p>
    <w:p>
      <w:r>
        <w:rPr>
          <w:b/>
        </w:rPr>
        <w:t xml:space="preserve">33 </w:t>
      </w:r>
      <w:r>
        <w:t xml:space="preserve">Who through faith subdued kingdoms, worked righteousness, obtained</w:t>
      </w:r>
      <w:r>
        <w:rPr>
          <w:rStyle w:val="FootnoteReference"/>
        </w:rPr>
        <w:footnoteReference w:id="16794"/>
      </w:r>
      <w:r>
        <w:t xml:space="preserve"> promises, stopped</w:t>
      </w:r>
      <w:r>
        <w:rPr>
          <w:rStyle w:val="FootnoteReference"/>
        </w:rPr>
        <w:footnoteReference w:id="16795"/>
      </w:r>
      <w:r>
        <w:t xml:space="preserve"> the mouths of lions.</w:t>
      </w:r>
      <w:r>
        <w:rPr>
          <w:rStyle w:val="FootnoteReference"/>
        </w:rPr>
        <w:footnoteReference w:id="16796"/>
      </w:r>
    </w:p>
    <w:p>
      <w:r>
        <w:rPr>
          <w:b/>
        </w:rPr>
        <w:t xml:space="preserve">34 </w:t>
      </w:r>
      <w:r>
        <w:t xml:space="preserve">Quenched</w:t>
      </w:r>
      <w:r>
        <w:rPr>
          <w:rStyle w:val="FootnoteReference"/>
        </w:rPr>
        <w:footnoteReference w:id="16797"/>
      </w:r>
      <w:r>
        <w:t xml:space="preserve"> the violence of fire, escaped</w:t>
      </w:r>
      <w:r>
        <w:rPr>
          <w:rStyle w:val="FootnoteReference"/>
        </w:rPr>
        <w:footnoteReference w:id="16798"/>
      </w:r>
      <w:r>
        <w:t xml:space="preserve"> the edge of the sword, out of</w:t>
      </w:r>
      <w:r>
        <w:rPr>
          <w:rStyle w:val="FootnoteReference"/>
        </w:rPr>
        <w:footnoteReference w:id="16799"/>
      </w:r>
      <w:r>
        <w:t xml:space="preserve"> weakness were made strong, became valiant in fight, turned</w:t>
      </w:r>
      <w:r>
        <w:rPr>
          <w:rStyle w:val="FootnoteReference"/>
        </w:rPr>
        <w:footnoteReference w:id="16800"/>
      </w:r>
      <w:r>
        <w:t xml:space="preserve"> to flight the armies of the aliens.</w:t>
      </w:r>
    </w:p>
    <w:p>
      <w:r>
        <w:rPr>
          <w:b/>
        </w:rPr>
        <w:t xml:space="preserve">35 </w:t>
      </w:r>
      <w:r>
        <w:t xml:space="preserve">Women</w:t>
      </w:r>
      <w:r>
        <w:rPr>
          <w:rStyle w:val="FootnoteReference"/>
        </w:rPr>
        <w:footnoteReference w:id="16801"/>
      </w:r>
      <w:r>
        <w:t xml:space="preserve"> received their dead by resurrection: and others were tortured</w:t>
      </w:r>
      <w:r>
        <w:rPr>
          <w:rStyle w:val="FootnoteReference"/>
        </w:rPr>
        <w:footnoteReference w:id="16802"/>
      </w:r>
      <w:r>
        <w:t xml:space="preserve">, not accepting</w:t>
      </w:r>
      <w:r>
        <w:rPr>
          <w:rStyle w:val="FootnoteReference"/>
        </w:rPr>
        <w:footnoteReference w:id="16803"/>
      </w:r>
      <w:r>
        <w:t xml:space="preserve"> release; that they might obtain a better resurrection:</w:t>
      </w:r>
    </w:p>
    <w:p>
      <w:r>
        <w:rPr>
          <w:b/>
        </w:rPr>
        <w:t xml:space="preserve">36 </w:t>
      </w:r>
      <w:r>
        <w:t xml:space="preserve">And others had trial of cruel mockings</w:t>
      </w:r>
      <w:r>
        <w:rPr>
          <w:rStyle w:val="FootnoteReference"/>
        </w:rPr>
        <w:footnoteReference w:id="16804"/>
      </w:r>
      <w:r>
        <w:t xml:space="preserve"> and scourgings</w:t>
      </w:r>
      <w:r>
        <w:rPr>
          <w:rStyle w:val="FootnoteReference"/>
        </w:rPr>
        <w:footnoteReference w:id="16805"/>
      </w:r>
      <w:r>
        <w:t xml:space="preserve">, yes, moreover of bonds</w:t>
      </w:r>
      <w:r>
        <w:rPr>
          <w:rStyle w:val="FootnoteReference"/>
        </w:rPr>
        <w:footnoteReference w:id="16806"/>
      </w:r>
      <w:r>
        <w:t xml:space="preserve"> and imprisonment:</w:t>
      </w:r>
    </w:p>
    <w:p>
      <w:r>
        <w:rPr>
          <w:b/>
        </w:rPr>
        <w:t xml:space="preserve">37 </w:t>
      </w:r>
      <w:r>
        <w:t xml:space="preserve">They were stoned</w:t>
      </w:r>
      <w:r>
        <w:rPr>
          <w:rStyle w:val="FootnoteReference"/>
        </w:rPr>
        <w:footnoteReference w:id="16807"/>
      </w:r>
      <w:r>
        <w:t xml:space="preserve">, they were sawn asunder, were tempted, were killed with the sword: they wandered about in sheepskins</w:t>
      </w:r>
      <w:r>
        <w:rPr>
          <w:rStyle w:val="FootnoteReference"/>
        </w:rPr>
        <w:footnoteReference w:id="16808"/>
      </w:r>
      <w:r>
        <w:t xml:space="preserve"> and goatskins; being destitute</w:t>
      </w:r>
      <w:r>
        <w:rPr>
          <w:rStyle w:val="FootnoteReference"/>
        </w:rPr>
        <w:footnoteReference w:id="16809"/>
      </w:r>
      <w:r>
        <w:t xml:space="preserve">, afflicted, tormented;</w:t>
      </w:r>
      <w:r>
        <w:rPr>
          <w:rStyle w:val="FootnoteReference"/>
        </w:rPr>
        <w:footnoteReference w:id="16810"/>
      </w:r>
    </w:p>
    <w:p>
      <w:r>
        <w:rPr>
          <w:b/>
        </w:rPr>
        <w:t xml:space="preserve">38 </w:t>
      </w:r>
      <w:r>
        <w:t xml:space="preserve">of whom the world was not worthy, wandering in deserts, and mountains, and caves, and holes of the earth.</w:t>
      </w:r>
      <w:r>
        <w:rPr>
          <w:rStyle w:val="FootnoteReference"/>
        </w:rPr>
        <w:footnoteReference w:id="16811"/>
      </w:r>
    </w:p>
    <w:p>
      <w:r>
        <w:rPr>
          <w:b/>
        </w:rPr>
        <w:t xml:space="preserve">39 </w:t>
      </w:r>
      <w:r>
        <w:t xml:space="preserve">And these all, having obtained a good report through faith, did not receive the promise:</w:t>
      </w:r>
      <w:r>
        <w:rPr>
          <w:rStyle w:val="FootnoteReference"/>
        </w:rPr>
        <w:footnoteReference w:id="16812"/>
      </w:r>
    </w:p>
    <w:p>
      <w:r>
        <w:rPr>
          <w:b/>
        </w:rPr>
        <w:t xml:space="preserve">40 </w:t>
      </w:r>
      <w:r>
        <w:t xml:space="preserve">God having provided something better</w:t>
      </w:r>
      <w:r>
        <w:rPr>
          <w:rStyle w:val="FootnoteReference"/>
        </w:rPr>
        <w:footnoteReference w:id="16813"/>
      </w:r>
      <w:r>
        <w:t xml:space="preserve"> concerning us, that they should not be made</w:t>
      </w:r>
      <w:r>
        <w:rPr>
          <w:rStyle w:val="FootnoteReference"/>
        </w:rPr>
        <w:footnoteReference w:id="16814"/>
      </w:r>
      <w:r>
        <w:t xml:space="preserve"> perfect without us.</w:t>
      </w:r>
      <w:r>
        <w:rPr>
          <w:rStyle w:val="FootnoteReference"/>
        </w:rPr>
        <w:footnoteReference w:id="168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16"/>
      </w:r>
      <w:r>
        <w:t xml:space="preserve"> we also are compassed about with so great a cloud</w:t>
      </w:r>
      <w:r>
        <w:rPr>
          <w:rStyle w:val="FootnoteReference"/>
        </w:rPr>
        <w:footnoteReference w:id="16817"/>
      </w:r>
      <w:r>
        <w:t xml:space="preserve"> of witnesses</w:t>
      </w:r>
      <w:r>
        <w:rPr>
          <w:rStyle w:val="FootnoteReference"/>
        </w:rPr>
        <w:footnoteReference w:id="16818"/>
      </w:r>
      <w:r>
        <w:t xml:space="preserve">, let us lay</w:t>
      </w:r>
      <w:r>
        <w:rPr>
          <w:rStyle w:val="FootnoteReference"/>
        </w:rPr>
        <w:footnoteReference w:id="16819"/>
      </w:r>
      <w:r>
        <w:t xml:space="preserve"> aside every weight, and the sin</w:t>
      </w:r>
      <w:r>
        <w:rPr>
          <w:rStyle w:val="FootnoteReference"/>
        </w:rPr>
        <w:footnoteReference w:id="16820"/>
      </w:r>
      <w:r>
        <w:t xml:space="preserve"> which does so easily beset us, and let us</w:t>
      </w:r>
      <w:r>
        <w:rPr>
          <w:rStyle w:val="FootnoteReference"/>
        </w:rPr>
        <w:footnoteReference w:id="16821"/>
      </w:r>
      <w:r>
        <w:t xml:space="preserve"> run with patience</w:t>
      </w:r>
      <w:r>
        <w:rPr>
          <w:rStyle w:val="FootnoteReference"/>
        </w:rPr>
        <w:footnoteReference w:id="16822"/>
      </w:r>
      <w:r>
        <w:t xml:space="preserve"> the race that is set before us,</w:t>
      </w:r>
    </w:p>
    <w:p>
      <w:r>
        <w:rPr>
          <w:b/>
        </w:rPr>
        <w:t xml:space="preserve">2 </w:t>
      </w:r>
      <w:r>
        <w:t xml:space="preserve">Looking</w:t>
      </w:r>
      <w:r>
        <w:rPr>
          <w:rStyle w:val="FootnoteReference"/>
        </w:rPr>
        <w:footnoteReference w:id="16823"/>
      </w:r>
      <w:r>
        <w:t xml:space="preserve"> to Jesus</w:t>
      </w:r>
      <w:r>
        <w:rPr>
          <w:rStyle w:val="FootnoteReference"/>
        </w:rPr>
        <w:footnoteReference w:id="16824"/>
      </w:r>
      <w:r>
        <w:t xml:space="preserve"> the author</w:t>
      </w:r>
      <w:r>
        <w:rPr>
          <w:rStyle w:val="FootnoteReference"/>
        </w:rPr>
        <w:footnoteReference w:id="16825"/>
      </w:r>
      <w:r>
        <w:t xml:space="preserve"> and finisher</w:t>
      </w:r>
      <w:r>
        <w:rPr>
          <w:rStyle w:val="FootnoteReference"/>
        </w:rPr>
        <w:footnoteReference w:id="16826"/>
      </w:r>
      <w:r>
        <w:t xml:space="preserve"> of our faith; who for the joy that was set before him endured</w:t>
      </w:r>
      <w:r>
        <w:rPr>
          <w:rStyle w:val="FootnoteReference"/>
        </w:rPr>
        <w:footnoteReference w:id="16827"/>
      </w:r>
      <w:r>
        <w:t xml:space="preserve"> the cross, despising</w:t>
      </w:r>
      <w:r>
        <w:rPr>
          <w:rStyle w:val="FootnoteReference"/>
        </w:rPr>
        <w:footnoteReference w:id="16828"/>
      </w:r>
      <w:r>
        <w:t xml:space="preserve"> the shame, and is</w:t>
      </w:r>
      <w:r>
        <w:rPr>
          <w:rStyle w:val="FootnoteReference"/>
        </w:rPr>
        <w:footnoteReference w:id="16829"/>
      </w:r>
      <w:r>
        <w:t xml:space="preserve"> set down at the right hand of the throne of God</w:t>
      </w:r>
      <w:r>
        <w:rPr>
          <w:rStyle w:val="FootnoteReference"/>
        </w:rPr>
        <w:footnoteReference w:id="16830"/>
      </w:r>
      <w:r>
        <w:t xml:space="preserve">.</w:t>
      </w:r>
      <w:r>
        <w:rPr>
          <w:rStyle w:val="FootnoteReference"/>
        </w:rPr>
        <w:footnoteReference w:id="16831"/>
      </w:r>
      <w:r>
        <w:rPr>
          <w:rStyle w:val="FootnoteReference"/>
        </w:rPr>
        <w:footnoteReference w:id="16832"/>
      </w:r>
      <w:r>
        <w:rPr>
          <w:rStyle w:val="FootnoteReference"/>
        </w:rPr>
        <w:footnoteReference w:id="16833"/>
      </w:r>
      <w:r>
        <w:rPr>
          <w:rStyle w:val="FootnoteReference"/>
        </w:rPr>
        <w:footnoteReference w:id="16834"/>
      </w:r>
    </w:p>
    <w:p>
      <w:r>
        <w:rPr>
          <w:b/>
        </w:rPr>
        <w:t xml:space="preserve">3 </w:t>
      </w:r>
      <w:r>
        <w:t xml:space="preserve">For consider</w:t>
      </w:r>
      <w:r>
        <w:rPr>
          <w:rStyle w:val="FootnoteReference"/>
        </w:rPr>
        <w:footnoteReference w:id="16835"/>
      </w:r>
      <w:r>
        <w:t xml:space="preserve"> him who endured such contradiction</w:t>
      </w:r>
      <w:r>
        <w:rPr>
          <w:rStyle w:val="FootnoteReference"/>
        </w:rPr>
        <w:footnoteReference w:id="16836"/>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37"/>
      </w:r>
    </w:p>
    <w:p>
      <w:r>
        <w:rPr>
          <w:b/>
        </w:rPr>
        <w:t xml:space="preserve">5 </w:t>
      </w:r>
      <w:r>
        <w:t xml:space="preserve">And you have forgotten the exhortation</w:t>
      </w:r>
      <w:r>
        <w:rPr>
          <w:rStyle w:val="FootnoteReference"/>
        </w:rPr>
        <w:footnoteReference w:id="16838"/>
      </w:r>
      <w:r>
        <w:t xml:space="preserve"> which speaks to you as to children, My son, despise</w:t>
      </w:r>
      <w:r>
        <w:rPr>
          <w:rStyle w:val="FootnoteReference"/>
        </w:rPr>
        <w:footnoteReference w:id="16839"/>
      </w:r>
      <w:r>
        <w:t xml:space="preserve"> not you the chastening of the Lord, nor faint</w:t>
      </w:r>
      <w:r>
        <w:rPr>
          <w:rStyle w:val="FootnoteReference"/>
        </w:rPr>
        <w:footnoteReference w:id="16840"/>
      </w:r>
      <w:r>
        <w:t xml:space="preserve"> when you are rebuked of him:</w:t>
      </w:r>
      <w:r>
        <w:rPr>
          <w:rStyle w:val="FootnoteReference"/>
        </w:rPr>
        <w:footnoteReference w:id="16841"/>
      </w:r>
    </w:p>
    <w:p>
      <w:r>
        <w:rPr>
          <w:b/>
        </w:rPr>
        <w:t xml:space="preserve">6 </w:t>
      </w:r>
      <w:r>
        <w:t xml:space="preserve">For whom the Lord loves he chastens, and scourges every son whom he receives.</w:t>
      </w:r>
      <w:r>
        <w:rPr>
          <w:rStyle w:val="FootnoteReference"/>
        </w:rPr>
        <w:footnoteReference w:id="16842"/>
      </w:r>
    </w:p>
    <w:p>
      <w:r>
        <w:rPr>
          <w:b/>
        </w:rPr>
        <w:t xml:space="preserve">7 </w:t>
      </w:r>
      <w:r>
        <w:t xml:space="preserve">If you endure</w:t>
      </w:r>
      <w:r>
        <w:rPr>
          <w:rStyle w:val="FootnoteReference"/>
        </w:rPr>
        <w:footnoteReference w:id="16843"/>
      </w:r>
      <w:r>
        <w:t xml:space="preserve"> chastening, God deals with you as with sons; for what</w:t>
      </w:r>
      <w:r>
        <w:rPr>
          <w:rStyle w:val="FootnoteReference"/>
        </w:rPr>
        <w:footnoteReference w:id="16844"/>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845"/>
      </w:r>
    </w:p>
    <w:p>
      <w:r>
        <w:rPr>
          <w:b/>
        </w:rPr>
        <w:t xml:space="preserve">9 </w:t>
      </w:r>
      <w:r>
        <w:t xml:space="preserve">Furthermore we have had fathers</w:t>
      </w:r>
      <w:r>
        <w:rPr>
          <w:rStyle w:val="FootnoteReference"/>
        </w:rPr>
        <w:footnoteReference w:id="16846"/>
      </w:r>
      <w:r>
        <w:t xml:space="preserve"> of our flesh which corrected</w:t>
      </w:r>
      <w:r>
        <w:rPr>
          <w:rStyle w:val="FootnoteReference"/>
        </w:rPr>
        <w:footnoteReference w:id="16847"/>
      </w:r>
      <w:r>
        <w:t xml:space="preserve"> us, and we gave</w:t>
      </w:r>
      <w:r>
        <w:rPr>
          <w:rStyle w:val="FootnoteReference"/>
        </w:rPr>
        <w:footnoteReference w:id="16848"/>
      </w:r>
      <w:r>
        <w:t xml:space="preserve"> them reverence: shall we not</w:t>
      </w:r>
      <w:r>
        <w:rPr>
          <w:rStyle w:val="FootnoteReference"/>
        </w:rPr>
        <w:footnoteReference w:id="16849"/>
      </w:r>
      <w:r>
        <w:t xml:space="preserve"> much rather be in subjection to the Father</w:t>
      </w:r>
      <w:r>
        <w:rPr>
          <w:rStyle w:val="FootnoteReference"/>
        </w:rPr>
        <w:footnoteReference w:id="16850"/>
      </w:r>
      <w:r>
        <w:t xml:space="preserve"> of spirits, and live?</w:t>
      </w:r>
    </w:p>
    <w:p>
      <w:r>
        <w:rPr>
          <w:b/>
        </w:rPr>
        <w:t xml:space="preserve">10 </w:t>
      </w:r>
      <w:r>
        <w:t xml:space="preserve">For they truly for a few days chastened us after their own pleasure; but he</w:t>
      </w:r>
      <w:r>
        <w:rPr>
          <w:rStyle w:val="FootnoteReference"/>
        </w:rPr>
        <w:footnoteReference w:id="16851"/>
      </w:r>
      <w:r>
        <w:t xml:space="preserve"> for our profit, that we might be partakers</w:t>
      </w:r>
      <w:r>
        <w:rPr>
          <w:rStyle w:val="FootnoteReference"/>
        </w:rPr>
        <w:footnoteReference w:id="16852"/>
      </w:r>
      <w:r>
        <w:t xml:space="preserve"> of his holiness.</w:t>
      </w:r>
    </w:p>
    <w:p>
      <w:r>
        <w:rPr>
          <w:b/>
        </w:rPr>
        <w:t xml:space="preserve">11 </w:t>
      </w:r>
      <w:r>
        <w:t xml:space="preserve">Now no chastening</w:t>
      </w:r>
      <w:r>
        <w:rPr>
          <w:rStyle w:val="FootnoteReference"/>
        </w:rPr>
        <w:footnoteReference w:id="16853"/>
      </w:r>
      <w:r>
        <w:t xml:space="preserve"> for the present seems to be joyous, but grievous: nevertheless</w:t>
      </w:r>
      <w:r>
        <w:rPr>
          <w:rStyle w:val="FootnoteReference"/>
        </w:rPr>
        <w:footnoteReference w:id="16854"/>
      </w:r>
      <w:r>
        <w:t xml:space="preserve"> afterward it yields the peaceable</w:t>
      </w:r>
      <w:r>
        <w:rPr>
          <w:rStyle w:val="FootnoteReference"/>
        </w:rPr>
        <w:footnoteReference w:id="16855"/>
      </w:r>
      <w:r>
        <w:t xml:space="preserve"> fruit of righteousness to those who are exercised</w:t>
      </w:r>
      <w:r>
        <w:rPr>
          <w:rStyle w:val="FootnoteReference"/>
        </w:rPr>
        <w:footnoteReference w:id="16856"/>
      </w:r>
      <w:r>
        <w:t xml:space="preserve"> by it.</w:t>
      </w:r>
    </w:p>
    <w:p>
      <w:r>
        <w:rPr>
          <w:b/>
        </w:rPr>
        <w:t xml:space="preserve">12 </w:t>
      </w:r>
      <w:r>
        <w:t xml:space="preserve">Therefore lift up the hands which hang down, and the feeble knees;</w:t>
      </w:r>
      <w:r>
        <w:rPr>
          <w:rStyle w:val="FootnoteReference"/>
        </w:rPr>
        <w:footnoteReference w:id="16857"/>
      </w:r>
    </w:p>
    <w:p>
      <w:r>
        <w:rPr>
          <w:b/>
        </w:rPr>
        <w:t xml:space="preserve">13 </w:t>
      </w:r>
      <w:r>
        <w:t xml:space="preserve">And make</w:t>
      </w:r>
      <w:r>
        <w:rPr>
          <w:rStyle w:val="FootnoteReference"/>
        </w:rPr>
        <w:footnoteReference w:id="16858"/>
      </w:r>
      <w:r>
        <w:t xml:space="preserve"> straight paths for your feet, lest that which is lame</w:t>
      </w:r>
      <w:r>
        <w:rPr>
          <w:rStyle w:val="FootnoteReference"/>
        </w:rPr>
        <w:footnoteReference w:id="16859"/>
      </w:r>
      <w:r>
        <w:t xml:space="preserve"> be turned out of the way; but let</w:t>
      </w:r>
      <w:r>
        <w:rPr>
          <w:rStyle w:val="FootnoteReference"/>
        </w:rPr>
        <w:footnoteReference w:id="16860"/>
      </w:r>
      <w:r>
        <w:t xml:space="preserve"> it rather be healed.</w:t>
      </w:r>
    </w:p>
    <w:p>
      <w:r>
        <w:rPr>
          <w:b/>
        </w:rPr>
        <w:t xml:space="preserve">14 </w:t>
      </w:r>
      <w:r>
        <w:t xml:space="preserve">Follow</w:t>
      </w:r>
      <w:r>
        <w:rPr>
          <w:rStyle w:val="FootnoteReference"/>
        </w:rPr>
        <w:footnoteReference w:id="16861"/>
      </w:r>
      <w:r>
        <w:t xml:space="preserve"> peace with all men, and holiness</w:t>
      </w:r>
      <w:r>
        <w:rPr>
          <w:rStyle w:val="FootnoteReference"/>
        </w:rPr>
        <w:footnoteReference w:id="16862"/>
      </w:r>
      <w:r>
        <w:t xml:space="preserve">, without which no one shall see the Lord:</w:t>
      </w:r>
      <w:r>
        <w:rPr>
          <w:rStyle w:val="FootnoteReference"/>
        </w:rPr>
        <w:footnoteReference w:id="16863"/>
      </w:r>
    </w:p>
    <w:p>
      <w:r>
        <w:rPr>
          <w:b/>
        </w:rPr>
        <w:t xml:space="preserve">15 </w:t>
      </w:r>
      <w:r>
        <w:t xml:space="preserve">Looking</w:t>
      </w:r>
      <w:r>
        <w:rPr>
          <w:rStyle w:val="FootnoteReference"/>
        </w:rPr>
        <w:footnoteReference w:id="16864"/>
      </w:r>
      <w:r>
        <w:t xml:space="preserve"> diligently lest anyone fail of</w:t>
      </w:r>
      <w:r>
        <w:rPr>
          <w:rStyle w:val="FootnoteReference"/>
        </w:rPr>
        <w:footnoteReference w:id="16865"/>
      </w:r>
      <w:r>
        <w:t xml:space="preserve"> the grace of God; lest any root</w:t>
      </w:r>
      <w:r>
        <w:rPr>
          <w:rStyle w:val="FootnoteReference"/>
        </w:rPr>
        <w:footnoteReference w:id="16866"/>
      </w:r>
      <w:r>
        <w:t xml:space="preserve"> of bitterness springing up trouble</w:t>
      </w:r>
      <w:r>
        <w:rPr>
          <w:rStyle w:val="FootnoteReference"/>
        </w:rPr>
        <w:footnoteReference w:id="16867"/>
      </w:r>
      <w:r>
        <w:t xml:space="preserve"> you, and by it many be defiled;</w:t>
      </w:r>
      <w:r>
        <w:rPr>
          <w:rStyle w:val="FootnoteReference"/>
        </w:rPr>
        <w:footnoteReference w:id="16868"/>
      </w:r>
      <w:r>
        <w:rPr>
          <w:rStyle w:val="FootnoteReference"/>
        </w:rPr>
        <w:footnoteReference w:id="16869"/>
      </w:r>
    </w:p>
    <w:p>
      <w:r>
        <w:rPr>
          <w:b/>
        </w:rPr>
        <w:t xml:space="preserve">16 </w:t>
      </w:r>
      <w:r>
        <w:t xml:space="preserve">lest anyone is sexually immoral, or profane person, as Esau</w:t>
      </w:r>
      <w:r>
        <w:rPr>
          <w:rStyle w:val="FootnoteReference"/>
        </w:rPr>
        <w:footnoteReference w:id="16870"/>
      </w:r>
      <w:r>
        <w:t xml:space="preserve">, who for one morsel of food sold his birthright.</w:t>
      </w:r>
      <w:r>
        <w:rPr>
          <w:rStyle w:val="FootnoteReference"/>
        </w:rPr>
        <w:footnoteReference w:id="16871"/>
      </w:r>
      <w:r>
        <w:rPr>
          <w:rStyle w:val="FootnoteReference"/>
        </w:rPr>
        <w:footnoteReference w:id="16872"/>
      </w:r>
    </w:p>
    <w:p>
      <w:r>
        <w:rPr>
          <w:b/>
        </w:rPr>
        <w:t xml:space="preserve">17 </w:t>
      </w:r>
      <w:r>
        <w:t xml:space="preserve">For you know how that afterward, when he</w:t>
      </w:r>
      <w:r>
        <w:rPr>
          <w:rStyle w:val="FootnoteReference"/>
        </w:rPr>
        <w:footnoteReference w:id="16873"/>
      </w:r>
      <w:r>
        <w:t xml:space="preserve"> would have inherited the blessing, he was rejected: for he</w:t>
      </w:r>
      <w:r>
        <w:rPr>
          <w:rStyle w:val="FootnoteReference"/>
        </w:rPr>
        <w:footnoteReference w:id="16874"/>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875"/>
      </w:r>
    </w:p>
    <w:p>
      <w:r>
        <w:rPr>
          <w:b/>
        </w:rPr>
        <w:t xml:space="preserve">19 </w:t>
      </w:r>
      <w:r>
        <w:t xml:space="preserve">And the sound</w:t>
      </w:r>
      <w:r>
        <w:rPr>
          <w:rStyle w:val="FootnoteReference"/>
        </w:rPr>
        <w:footnoteReference w:id="16876"/>
      </w:r>
      <w:r>
        <w:t xml:space="preserve"> of a trumpet, and the voice</w:t>
      </w:r>
      <w:r>
        <w:rPr>
          <w:rStyle w:val="FootnoteReference"/>
        </w:rPr>
        <w:footnoteReference w:id="16877"/>
      </w:r>
      <w:r>
        <w:t xml:space="preserve"> of words; which voice those who heard implored that the word should not be spoken to them any more:</w:t>
      </w:r>
      <w:r>
        <w:rPr>
          <w:rStyle w:val="FootnoteReference"/>
        </w:rPr>
        <w:footnoteReference w:id="16878"/>
      </w:r>
    </w:p>
    <w:p>
      <w:r>
        <w:rPr>
          <w:b/>
        </w:rPr>
        <w:t xml:space="preserve">20 </w:t>
      </w:r>
      <w:r>
        <w:t xml:space="preserve">(For they</w:t>
      </w:r>
      <w:r>
        <w:rPr>
          <w:rStyle w:val="FootnoteReference"/>
        </w:rPr>
        <w:footnoteReference w:id="16879"/>
      </w:r>
      <w:r>
        <w:t xml:space="preserve"> could not endure that which was commanded, And if so much</w:t>
      </w:r>
      <w:r>
        <w:rPr>
          <w:rStyle w:val="FootnoteReference"/>
        </w:rPr>
        <w:footnoteReference w:id="16880"/>
      </w:r>
      <w:r>
        <w:t xml:space="preserve"> as a beast touch the mountain, it shall be stoned, or thrust through with a dart:</w:t>
      </w:r>
    </w:p>
    <w:p>
      <w:r>
        <w:rPr>
          <w:b/>
        </w:rPr>
        <w:t xml:space="preserve">21 </w:t>
      </w:r>
      <w:r>
        <w:t xml:space="preserve">And so fearful was the appearance that Moses</w:t>
      </w:r>
      <w:r>
        <w:rPr>
          <w:rStyle w:val="FootnoteReference"/>
        </w:rPr>
        <w:footnoteReference w:id="16881"/>
      </w:r>
      <w:r>
        <w:t xml:space="preserve"> said, I am</w:t>
      </w:r>
      <w:r>
        <w:rPr>
          <w:rStyle w:val="FootnoteReference"/>
        </w:rPr>
        <w:footnoteReference w:id="16882"/>
      </w:r>
      <w:r>
        <w:t xml:space="preserve"> terrified and trembling:)</w:t>
      </w:r>
      <w:r>
        <w:rPr>
          <w:rStyle w:val="FootnoteReference"/>
        </w:rPr>
        <w:footnoteReference w:id="16883"/>
      </w:r>
    </w:p>
    <w:p>
      <w:r>
        <w:rPr>
          <w:b/>
        </w:rPr>
        <w:t xml:space="preserve">22 </w:t>
      </w:r>
      <w:r>
        <w:t xml:space="preserve">But you have come to mount Zion</w:t>
      </w:r>
      <w:r>
        <w:rPr>
          <w:rStyle w:val="FootnoteReference"/>
        </w:rPr>
        <w:footnoteReference w:id="16884"/>
      </w:r>
      <w:r>
        <w:t xml:space="preserve">, and to the city of the</w:t>
      </w:r>
      <w:r>
        <w:rPr>
          <w:rStyle w:val="FootnoteReference"/>
        </w:rPr>
        <w:footnoteReference w:id="16885"/>
      </w:r>
      <w:r>
        <w:t xml:space="preserve"> living God, the heavenly Jerusalem</w:t>
      </w:r>
      <w:r>
        <w:rPr>
          <w:rStyle w:val="FootnoteReference"/>
        </w:rPr>
        <w:footnoteReference w:id="16886"/>
      </w:r>
      <w:r>
        <w:t xml:space="preserve">, and to an innumerable</w:t>
      </w:r>
      <w:r>
        <w:rPr>
          <w:rStyle w:val="FootnoteReference"/>
        </w:rPr>
        <w:footnoteReference w:id="16887"/>
      </w:r>
      <w:r>
        <w:t xml:space="preserve"> company of angels,</w:t>
      </w:r>
      <w:r>
        <w:rPr>
          <w:rStyle w:val="FootnoteReference"/>
        </w:rPr>
        <w:footnoteReference w:id="16888"/>
      </w:r>
      <w:r>
        <w:rPr>
          <w:rStyle w:val="FootnoteReference"/>
        </w:rPr>
        <w:footnoteReference w:id="16889"/>
      </w:r>
    </w:p>
    <w:p>
      <w:r>
        <w:rPr>
          <w:b/>
        </w:rPr>
        <w:t xml:space="preserve">23 </w:t>
      </w:r>
      <w:r>
        <w:t xml:space="preserve">To the general</w:t>
      </w:r>
      <w:r>
        <w:rPr>
          <w:rStyle w:val="FootnoteReference"/>
        </w:rPr>
        <w:footnoteReference w:id="16890"/>
      </w:r>
      <w:r>
        <w:t xml:space="preserve"> assembly and assembly of the firstborn</w:t>
      </w:r>
      <w:r>
        <w:rPr>
          <w:rStyle w:val="FootnoteReference"/>
        </w:rPr>
        <w:footnoteReference w:id="16891"/>
      </w:r>
      <w:r>
        <w:t xml:space="preserve">, which are written in heaven, and to God the Judge of all, and to the spirits</w:t>
      </w:r>
      <w:r>
        <w:rPr>
          <w:rStyle w:val="FootnoteReference"/>
        </w:rPr>
        <w:footnoteReference w:id="16892"/>
      </w:r>
      <w:r>
        <w:t xml:space="preserve"> of just men made perfect,</w:t>
      </w:r>
      <w:r>
        <w:rPr>
          <w:rStyle w:val="FootnoteReference"/>
        </w:rPr>
        <w:footnoteReference w:id="16893"/>
      </w:r>
    </w:p>
    <w:p>
      <w:r>
        <w:rPr>
          <w:b/>
        </w:rPr>
        <w:t xml:space="preserve">24 </w:t>
      </w:r>
      <w:r>
        <w:t xml:space="preserve">And to Jesus</w:t>
      </w:r>
      <w:r>
        <w:rPr>
          <w:rStyle w:val="FootnoteReference"/>
        </w:rPr>
        <w:footnoteReference w:id="16894"/>
      </w:r>
      <w:r>
        <w:t xml:space="preserve"> the mediator of the new covenant</w:t>
      </w:r>
      <w:r>
        <w:rPr>
          <w:rStyle w:val="FootnoteReference"/>
        </w:rPr>
        <w:footnoteReference w:id="16895"/>
      </w:r>
      <w:r>
        <w:t xml:space="preserve">, and to the blood</w:t>
      </w:r>
      <w:r>
        <w:rPr>
          <w:rStyle w:val="FootnoteReference"/>
        </w:rPr>
        <w:footnoteReference w:id="16896"/>
      </w:r>
      <w:r>
        <w:t xml:space="preserve"> of sprinkling, that speaks better things than that of Abel</w:t>
      </w:r>
      <w:r>
        <w:rPr>
          <w:rStyle w:val="FootnoteReference"/>
        </w:rPr>
        <w:footnoteReference w:id="16897"/>
      </w:r>
      <w:r>
        <w:t xml:space="preserve">.</w:t>
      </w:r>
      <w:r>
        <w:rPr>
          <w:rStyle w:val="FootnoteReference"/>
        </w:rPr>
        <w:footnoteReference w:id="16898"/>
      </w:r>
      <w:r>
        <w:rPr>
          <w:rStyle w:val="FootnoteReference"/>
        </w:rPr>
        <w:footnoteReference w:id="16899"/>
      </w:r>
    </w:p>
    <w:p>
      <w:r>
        <w:rPr>
          <w:b/>
        </w:rPr>
        <w:t xml:space="preserve">25 </w:t>
      </w:r>
      <w:r>
        <w:t xml:space="preserve">See that you do not refuse</w:t>
      </w:r>
      <w:r>
        <w:rPr>
          <w:rStyle w:val="FootnoteReference"/>
        </w:rPr>
        <w:footnoteReference w:id="16900"/>
      </w:r>
      <w:r>
        <w:t xml:space="preserve"> him who speaks. For if they</w:t>
      </w:r>
      <w:r>
        <w:rPr>
          <w:rStyle w:val="FootnoteReference"/>
        </w:rPr>
        <w:footnoteReference w:id="16901"/>
      </w:r>
      <w:r>
        <w:t xml:space="preserve"> did not escape who refused him who spoke on earth, much more shall not we escape, if we turn away</w:t>
      </w:r>
      <w:r>
        <w:rPr>
          <w:rStyle w:val="FootnoteReference"/>
        </w:rPr>
        <w:footnoteReference w:id="16902"/>
      </w:r>
      <w:r>
        <w:t xml:space="preserve"> from him who speaks from heaven:</w:t>
      </w:r>
      <w:r>
        <w:rPr>
          <w:rStyle w:val="FootnoteReference"/>
        </w:rPr>
        <w:footnoteReference w:id="16903"/>
      </w:r>
    </w:p>
    <w:p>
      <w:r>
        <w:rPr>
          <w:b/>
        </w:rPr>
        <w:t xml:space="preserve">26 </w:t>
      </w:r>
      <w:r>
        <w:t xml:space="preserve">Whose voice</w:t>
      </w:r>
      <w:r>
        <w:rPr>
          <w:rStyle w:val="FootnoteReference"/>
        </w:rPr>
        <w:footnoteReference w:id="16904"/>
      </w:r>
      <w:r>
        <w:t xml:space="preserve"> then shook the earth: but now he has promised, saying, Yet once</w:t>
      </w:r>
      <w:r>
        <w:rPr>
          <w:rStyle w:val="FootnoteReference"/>
        </w:rPr>
        <w:footnoteReference w:id="16905"/>
      </w:r>
      <w:r>
        <w:t xml:space="preserve"> more I shake not the earth only, but also heaven.</w:t>
      </w:r>
    </w:p>
    <w:p>
      <w:r>
        <w:rPr>
          <w:b/>
        </w:rPr>
        <w:t xml:space="preserve">27 </w:t>
      </w:r>
      <w:r>
        <w:t xml:space="preserve">And this, Yet once more, signifies the removal of the things being shaken, as of things made, that the things not being shaken may remain.</w:t>
      </w:r>
      <w:r>
        <w:rPr>
          <w:rStyle w:val="FootnoteReference"/>
        </w:rPr>
        <w:footnoteReference w:id="16906"/>
      </w:r>
    </w:p>
    <w:p>
      <w:r>
        <w:rPr>
          <w:b/>
        </w:rPr>
        <w:t xml:space="preserve">28 </w:t>
      </w:r>
      <w:r>
        <w:t xml:space="preserve">Therefore we receiving a kingdom</w:t>
      </w:r>
      <w:r>
        <w:rPr>
          <w:rStyle w:val="FootnoteReference"/>
        </w:rPr>
        <w:footnoteReference w:id="16907"/>
      </w:r>
      <w:r>
        <w:t xml:space="preserve"> which cannot be moved, let us have grace, by which we may</w:t>
      </w:r>
      <w:r>
        <w:rPr>
          <w:rStyle w:val="FootnoteReference"/>
        </w:rPr>
        <w:footnoteReference w:id="16908"/>
      </w:r>
      <w:r>
        <w:t xml:space="preserve"> serve God acceptably with reverence</w:t>
      </w:r>
      <w:r>
        <w:rPr>
          <w:rStyle w:val="FootnoteReference"/>
        </w:rPr>
        <w:footnoteReference w:id="16909"/>
      </w:r>
      <w:r>
        <w:t xml:space="preserve"> and godly fear:</w:t>
      </w:r>
    </w:p>
    <w:p>
      <w:r>
        <w:rPr>
          <w:b/>
        </w:rPr>
        <w:t xml:space="preserve">29 </w:t>
      </w:r>
      <w:r>
        <w:t xml:space="preserve">For our God is a consuming fire.</w:t>
      </w:r>
      <w:r>
        <w:rPr>
          <w:rStyle w:val="FootnoteReference"/>
        </w:rPr>
        <w:footnoteReference w:id="169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11"/>
      </w:r>
    </w:p>
    <w:p>
      <w:r>
        <w:rPr>
          <w:b/>
        </w:rPr>
        <w:t xml:space="preserve">2 </w:t>
      </w:r>
      <w:r>
        <w:t xml:space="preserve">Do not be forgetful to entertain strangers: for by it some have entertained angels unexpectedly.</w:t>
      </w:r>
      <w:r>
        <w:rPr>
          <w:rStyle w:val="FootnoteReference"/>
        </w:rPr>
        <w:footnoteReference w:id="16912"/>
      </w:r>
    </w:p>
    <w:p>
      <w:r>
        <w:rPr>
          <w:b/>
        </w:rPr>
        <w:t xml:space="preserve">3 </w:t>
      </w:r>
      <w:r>
        <w:t xml:space="preserve">Remember those who are in bonds, as bound with them; and those who suffer adversity, as being yourselves also in the body.</w:t>
      </w:r>
      <w:r>
        <w:rPr>
          <w:rStyle w:val="FootnoteReference"/>
        </w:rPr>
        <w:footnoteReference w:id="16913"/>
      </w:r>
      <w:r>
        <w:rPr>
          <w:rStyle w:val="FootnoteReference"/>
        </w:rPr>
        <w:footnoteReference w:id="16914"/>
      </w:r>
    </w:p>
    <w:p>
      <w:r>
        <w:rPr>
          <w:b/>
        </w:rPr>
        <w:t xml:space="preserve">4 </w:t>
      </w:r>
      <w:r>
        <w:t xml:space="preserve">Marriage</w:t>
      </w:r>
      <w:r>
        <w:rPr>
          <w:rStyle w:val="FootnoteReference"/>
        </w:rPr>
        <w:footnoteReference w:id="16915"/>
      </w:r>
      <w:r>
        <w:t xml:space="preserve"> is honorable in all, and the bed</w:t>
      </w:r>
      <w:r>
        <w:rPr>
          <w:rStyle w:val="FootnoteReference"/>
        </w:rPr>
        <w:footnoteReference w:id="16916"/>
      </w:r>
      <w:r>
        <w:t xml:space="preserve"> undefiled: but sexually immoral and adulterers God</w:t>
      </w:r>
      <w:r>
        <w:rPr>
          <w:rStyle w:val="FootnoteReference"/>
        </w:rPr>
        <w:footnoteReference w:id="16917"/>
      </w:r>
      <w:r>
        <w:t xml:space="preserve"> will judge.</w:t>
      </w:r>
      <w:r>
        <w:rPr>
          <w:rStyle w:val="FootnoteReference"/>
        </w:rPr>
        <w:footnoteReference w:id="16918"/>
      </w:r>
      <w:r>
        <w:rPr>
          <w:rStyle w:val="FootnoteReference"/>
        </w:rPr>
        <w:footnoteReference w:id="16919"/>
      </w:r>
      <w:r>
        <w:rPr>
          <w:rStyle w:val="FootnoteReference"/>
        </w:rPr>
        <w:footnoteReference w:id="16920"/>
      </w:r>
    </w:p>
    <w:p>
      <w:r>
        <w:rPr>
          <w:b/>
        </w:rPr>
        <w:t xml:space="preserve">5 </w:t>
      </w:r>
      <w:r>
        <w:t xml:space="preserve">Let your conduct be without covetousness; and be</w:t>
      </w:r>
      <w:r>
        <w:rPr>
          <w:rStyle w:val="FootnoteReference"/>
        </w:rPr>
        <w:footnoteReference w:id="16921"/>
      </w:r>
      <w:r>
        <w:t xml:space="preserve"> content with such things as you have: for he has said, I will never leave you, nor forsake you.</w:t>
      </w:r>
      <w:r>
        <w:rPr>
          <w:rStyle w:val="FootnoteReference"/>
        </w:rPr>
        <w:footnoteReference w:id="16922"/>
      </w:r>
    </w:p>
    <w:p>
      <w:r>
        <w:rPr>
          <w:b/>
        </w:rPr>
        <w:t xml:space="preserve">6 </w:t>
      </w:r>
      <w:r>
        <w:t xml:space="preserve">So that we may boldly</w:t>
      </w:r>
      <w:r>
        <w:rPr>
          <w:rStyle w:val="FootnoteReference"/>
        </w:rPr>
        <w:footnoteReference w:id="16923"/>
      </w:r>
      <w:r>
        <w:t xml:space="preserve"> say, The Lord</w:t>
      </w:r>
      <w:r>
        <w:rPr>
          <w:rStyle w:val="FootnoteReference"/>
        </w:rPr>
        <w:footnoteReference w:id="16924"/>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25"/>
      </w:r>
      <w:r>
        <w:t xml:space="preserve"> the end</w:t>
      </w:r>
      <w:r>
        <w:rPr>
          <w:rStyle w:val="FootnoteReference"/>
        </w:rPr>
        <w:footnoteReference w:id="16926"/>
      </w:r>
      <w:r>
        <w:t xml:space="preserve"> of their conduct.</w:t>
      </w:r>
    </w:p>
    <w:p>
      <w:r>
        <w:rPr>
          <w:b/>
        </w:rPr>
        <w:t xml:space="preserve">8 </w:t>
      </w:r>
      <w:r>
        <w:t xml:space="preserve">Jesus</w:t>
      </w:r>
      <w:r>
        <w:rPr>
          <w:rStyle w:val="FootnoteReference"/>
        </w:rPr>
        <w:footnoteReference w:id="16927"/>
      </w:r>
      <w:r>
        <w:t xml:space="preserve"> Christ</w:t>
      </w:r>
      <w:r>
        <w:rPr>
          <w:rStyle w:val="FootnoteReference"/>
        </w:rPr>
        <w:footnoteReference w:id="16928"/>
      </w:r>
      <w:r>
        <w:t xml:space="preserve"> the same yesterday, and today, and forever.</w:t>
      </w:r>
      <w:r>
        <w:rPr>
          <w:rStyle w:val="FootnoteReference"/>
        </w:rPr>
        <w:footnoteReference w:id="16929"/>
      </w:r>
      <w:r>
        <w:rPr>
          <w:rStyle w:val="FootnoteReference"/>
        </w:rPr>
        <w:footnoteReference w:id="16930"/>
      </w:r>
    </w:p>
    <w:p>
      <w:r>
        <w:rPr>
          <w:b/>
        </w:rPr>
        <w:t xml:space="preserve">9 </w:t>
      </w:r>
      <w:r>
        <w:t xml:space="preserve">Do not be carried</w:t>
      </w:r>
      <w:r>
        <w:rPr>
          <w:rStyle w:val="FootnoteReference"/>
        </w:rPr>
        <w:footnoteReference w:id="16931"/>
      </w:r>
      <w:r>
        <w:t xml:space="preserve"> about with various and strange doctrines. For it is a good thing that the heart be established with grace; not with</w:t>
      </w:r>
      <w:r>
        <w:rPr>
          <w:rStyle w:val="FootnoteReference"/>
        </w:rPr>
        <w:footnoteReference w:id="16932"/>
      </w:r>
      <w:r>
        <w:t xml:space="preserve"> foods, which have not profited those who have been occupied in it.</w:t>
      </w:r>
    </w:p>
    <w:p>
      <w:r>
        <w:rPr>
          <w:b/>
        </w:rPr>
        <w:t xml:space="preserve">10 </w:t>
      </w:r>
      <w:r>
        <w:t xml:space="preserve">We have an altar</w:t>
      </w:r>
      <w:r>
        <w:rPr>
          <w:rStyle w:val="FootnoteReference"/>
        </w:rPr>
        <w:footnoteReference w:id="16933"/>
      </w:r>
      <w:r>
        <w:t xml:space="preserve">, of which they have no right to eat which serve</w:t>
      </w:r>
      <w:r>
        <w:rPr>
          <w:rStyle w:val="FootnoteReference"/>
        </w:rPr>
        <w:footnoteReference w:id="16934"/>
      </w:r>
      <w:r>
        <w:t xml:space="preserve"> the tabernacle.</w:t>
      </w:r>
    </w:p>
    <w:p>
      <w:r>
        <w:rPr>
          <w:b/>
        </w:rPr>
        <w:t xml:space="preserve">11 </w:t>
      </w:r>
      <w:r>
        <w:t xml:space="preserve">For the bodies</w:t>
      </w:r>
      <w:r>
        <w:rPr>
          <w:rStyle w:val="FootnoteReference"/>
        </w:rPr>
        <w:footnoteReference w:id="16935"/>
      </w:r>
      <w:r>
        <w:t xml:space="preserve"> of those animals whose blood is brought into the holy places by the high priest for sin are burned outside the camp.</w:t>
      </w:r>
    </w:p>
    <w:p>
      <w:r>
        <w:rPr>
          <w:b/>
        </w:rPr>
        <w:t xml:space="preserve">12 </w:t>
      </w:r>
      <w:r>
        <w:t xml:space="preserve">Therefore Jesus also, that he might sanctify</w:t>
      </w:r>
      <w:r>
        <w:rPr>
          <w:rStyle w:val="FootnoteReference"/>
        </w:rPr>
        <w:footnoteReference w:id="16936"/>
      </w:r>
      <w:r>
        <w:t xml:space="preserve"> the people with his own blood, suffered</w:t>
      </w:r>
      <w:r>
        <w:rPr>
          <w:rStyle w:val="FootnoteReference"/>
        </w:rPr>
        <w:footnoteReference w:id="16937"/>
      </w:r>
      <w:r>
        <w:t xml:space="preserve"> without the gate.</w:t>
      </w:r>
    </w:p>
    <w:p>
      <w:r>
        <w:rPr>
          <w:b/>
        </w:rPr>
        <w:t xml:space="preserve">13 </w:t>
      </w:r>
      <w:r>
        <w:t xml:space="preserve">Let us go forth therefore to him without the camp, bearing his reproach.</w:t>
      </w:r>
      <w:r>
        <w:rPr>
          <w:rStyle w:val="FootnoteReference"/>
        </w:rPr>
        <w:footnoteReference w:id="16938"/>
      </w:r>
    </w:p>
    <w:p>
      <w:r>
        <w:rPr>
          <w:b/>
        </w:rPr>
        <w:t xml:space="preserve">14 </w:t>
      </w:r>
      <w:r>
        <w:t xml:space="preserve">For here we have no continuing city, but we seek the one to come.</w:t>
      </w:r>
      <w:r>
        <w:rPr>
          <w:rStyle w:val="FootnoteReference"/>
        </w:rPr>
        <w:footnoteReference w:id="16939"/>
      </w:r>
    </w:p>
    <w:p>
      <w:r>
        <w:rPr>
          <w:b/>
        </w:rPr>
        <w:t xml:space="preserve">15 </w:t>
      </w:r>
      <w:r>
        <w:t xml:space="preserve">Through him therefore let us offer the sacrifice</w:t>
      </w:r>
      <w:r>
        <w:rPr>
          <w:rStyle w:val="FootnoteReference"/>
        </w:rPr>
        <w:footnoteReference w:id="16940"/>
      </w:r>
      <w:r>
        <w:t xml:space="preserve"> of praise to God continually, that is, the fruit</w:t>
      </w:r>
      <w:r>
        <w:rPr>
          <w:rStyle w:val="FootnoteReference"/>
        </w:rPr>
        <w:footnoteReference w:id="16941"/>
      </w:r>
      <w:r>
        <w:t xml:space="preserve"> of our lips confessing his name.</w:t>
      </w:r>
      <w:r>
        <w:rPr>
          <w:rStyle w:val="FootnoteReference"/>
        </w:rPr>
        <w:footnoteReference w:id="16942"/>
      </w:r>
      <w:r>
        <w:rPr>
          <w:rStyle w:val="FootnoteReference"/>
        </w:rPr>
        <w:footnoteReference w:id="16943"/>
      </w:r>
    </w:p>
    <w:p>
      <w:r>
        <w:rPr>
          <w:b/>
        </w:rPr>
        <w:t xml:space="preserve">16 </w:t>
      </w:r>
      <w:r>
        <w:t xml:space="preserve">But do not forget doing good and sharing: for with such</w:t>
      </w:r>
      <w:r>
        <w:rPr>
          <w:rStyle w:val="FootnoteReference"/>
        </w:rPr>
        <w:footnoteReference w:id="16944"/>
      </w:r>
      <w:r>
        <w:t xml:space="preserve"> sacrifices God is well pleased.</w:t>
      </w:r>
      <w:r>
        <w:rPr>
          <w:rStyle w:val="FootnoteReference"/>
        </w:rPr>
        <w:footnoteReference w:id="16945"/>
      </w:r>
      <w:r>
        <w:rPr>
          <w:rStyle w:val="FootnoteReference"/>
        </w:rPr>
        <w:footnoteReference w:id="16946"/>
      </w:r>
    </w:p>
    <w:p>
      <w:r>
        <w:rPr>
          <w:b/>
        </w:rPr>
        <w:t xml:space="preserve">17 </w:t>
      </w:r>
      <w:r>
        <w:t xml:space="preserve">Obey</w:t>
      </w:r>
      <w:r>
        <w:rPr>
          <w:rStyle w:val="FootnoteReference"/>
        </w:rPr>
        <w:footnoteReference w:id="16947"/>
      </w:r>
      <w:r>
        <w:t xml:space="preserve"> those who have the rule over you, and submit</w:t>
      </w:r>
      <w:r>
        <w:rPr>
          <w:rStyle w:val="FootnoteReference"/>
        </w:rPr>
        <w:footnoteReference w:id="16948"/>
      </w:r>
      <w:r>
        <w:t xml:space="preserve"> yourselves: for they watch</w:t>
      </w:r>
      <w:r>
        <w:rPr>
          <w:rStyle w:val="FootnoteReference"/>
        </w:rPr>
        <w:footnoteReference w:id="16949"/>
      </w:r>
      <w:r>
        <w:t xml:space="preserve"> for your souls, as those who must give account</w:t>
      </w:r>
      <w:r>
        <w:rPr>
          <w:rStyle w:val="FootnoteReference"/>
        </w:rPr>
        <w:footnoteReference w:id="16950"/>
      </w:r>
      <w:r>
        <w:t xml:space="preserve">, that they may do it with joy</w:t>
      </w:r>
      <w:r>
        <w:rPr>
          <w:rStyle w:val="FootnoteReference"/>
        </w:rPr>
        <w:footnoteReference w:id="16951"/>
      </w:r>
      <w:r>
        <w:t xml:space="preserve">, and not with grief</w:t>
      </w:r>
      <w:r>
        <w:rPr>
          <w:rStyle w:val="FootnoteReference"/>
        </w:rPr>
        <w:footnoteReference w:id="16952"/>
      </w:r>
      <w:r>
        <w:t xml:space="preserve">: for that is useless for you.</w:t>
      </w:r>
    </w:p>
    <w:p>
      <w:r>
        <w:rPr>
          <w:b/>
        </w:rPr>
        <w:t xml:space="preserve">18 </w:t>
      </w:r>
      <w:r>
        <w:t xml:space="preserve">Pray</w:t>
      </w:r>
      <w:r>
        <w:rPr>
          <w:rStyle w:val="FootnoteReference"/>
        </w:rPr>
        <w:footnoteReference w:id="16953"/>
      </w:r>
      <w:r>
        <w:t xml:space="preserve"> for us: for we are persuaded that we have a good conscience, desiring in all</w:t>
      </w:r>
      <w:r>
        <w:rPr>
          <w:rStyle w:val="FootnoteReference"/>
        </w:rPr>
        <w:footnoteReference w:id="16954"/>
      </w:r>
      <w:r>
        <w:t xml:space="preserve"> things to conduct ourselves well.</w:t>
      </w:r>
    </w:p>
    <w:p>
      <w:r>
        <w:rPr>
          <w:b/>
        </w:rPr>
        <w:t xml:space="preserve">19 </w:t>
      </w:r>
      <w:r>
        <w:t xml:space="preserve">But I more earnestly plead that you do this, that I may be restored to you sooner.</w:t>
      </w:r>
    </w:p>
    <w:p>
      <w:r>
        <w:rPr>
          <w:b/>
        </w:rPr>
        <w:t xml:space="preserve">20 </w:t>
      </w:r>
      <w:r>
        <w:t xml:space="preserve">Now the God</w:t>
      </w:r>
      <w:r>
        <w:rPr>
          <w:rStyle w:val="FootnoteReference"/>
        </w:rPr>
        <w:footnoteReference w:id="16955"/>
      </w:r>
      <w:r>
        <w:t xml:space="preserve"> of peace, that brought</w:t>
      </w:r>
      <w:r>
        <w:rPr>
          <w:rStyle w:val="FootnoteReference"/>
        </w:rPr>
        <w:footnoteReference w:id="16956"/>
      </w:r>
      <w:r>
        <w:t xml:space="preserve"> again from the dead our Lord Jesus, that great</w:t>
      </w:r>
      <w:r>
        <w:rPr>
          <w:rStyle w:val="FootnoteReference"/>
        </w:rPr>
        <w:footnoteReference w:id="16957"/>
      </w:r>
      <w:r>
        <w:t xml:space="preserve"> shepherd of the sheep, through the blood</w:t>
      </w:r>
      <w:r>
        <w:rPr>
          <w:rStyle w:val="FootnoteReference"/>
        </w:rPr>
        <w:footnoteReference w:id="16958"/>
      </w:r>
      <w:r>
        <w:t xml:space="preserve"> of the eternal covenant</w:t>
      </w:r>
      <w:r>
        <w:rPr>
          <w:rStyle w:val="FootnoteReference"/>
        </w:rPr>
        <w:footnoteReference w:id="16959"/>
      </w:r>
      <w:r>
        <w:t xml:space="preserve">,</w:t>
      </w:r>
      <w:r>
        <w:rPr>
          <w:rStyle w:val="FootnoteReference"/>
        </w:rPr>
        <w:footnoteReference w:id="16960"/>
      </w:r>
    </w:p>
    <w:p>
      <w:r>
        <w:rPr>
          <w:b/>
        </w:rPr>
        <w:t xml:space="preserve">21 </w:t>
      </w:r>
      <w:r>
        <w:t xml:space="preserve">Make</w:t>
      </w:r>
      <w:r>
        <w:rPr>
          <w:rStyle w:val="FootnoteReference"/>
        </w:rPr>
        <w:footnoteReference w:id="16961"/>
      </w:r>
      <w:r>
        <w:t xml:space="preserve"> you perfect in every good work to do</w:t>
      </w:r>
      <w:r>
        <w:rPr>
          <w:rStyle w:val="FootnoteReference"/>
        </w:rPr>
        <w:footnoteReference w:id="16962"/>
      </w:r>
      <w:r>
        <w:t xml:space="preserve"> his will, working</w:t>
      </w:r>
      <w:r>
        <w:rPr>
          <w:rStyle w:val="FootnoteReference"/>
        </w:rPr>
        <w:footnoteReference w:id="16963"/>
      </w:r>
      <w:r>
        <w:t xml:space="preserve"> in you that which is well-pleasing in his sight, through Jesus Christ; to whom</w:t>
      </w:r>
      <w:r>
        <w:rPr>
          <w:rStyle w:val="FootnoteReference"/>
        </w:rPr>
        <w:footnoteReference w:id="16964"/>
      </w:r>
      <w:r>
        <w:t xml:space="preserve"> be glory forever and ever. Amen</w:t>
      </w:r>
      <w:r>
        <w:rPr>
          <w:rStyle w:val="FootnoteReference"/>
        </w:rPr>
        <w:footnoteReference w:id="16965"/>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6966"/>
      </w:r>
      <w:r>
        <w:rPr>
          <w:rStyle w:val="FootnoteReference"/>
        </w:rPr>
        <w:footnoteReference w:id="16967"/>
      </w:r>
    </w:p>
    <w:p>
      <w:r>
        <w:rPr>
          <w:b/>
        </w:rPr>
        <w:t xml:space="preserve">23 </w:t>
      </w:r>
      <w:r>
        <w:t xml:space="preserve">Know you that our brother</w:t>
      </w:r>
      <w:r>
        <w:rPr>
          <w:rStyle w:val="FootnoteReference"/>
        </w:rPr>
        <w:footnoteReference w:id="16968"/>
      </w:r>
      <w:r>
        <w:t xml:space="preserve"> Timothy</w:t>
      </w:r>
      <w:r>
        <w:rPr>
          <w:rStyle w:val="FootnoteReference"/>
        </w:rPr>
        <w:footnoteReference w:id="16969"/>
      </w:r>
      <w:r>
        <w:t xml:space="preserve"> is set</w:t>
      </w:r>
      <w:r>
        <w:rPr>
          <w:rStyle w:val="FootnoteReference"/>
        </w:rPr>
        <w:footnoteReference w:id="16970"/>
      </w:r>
      <w:r>
        <w:t xml:space="preserve"> at liberty; with whom, if he comes shortly, I will see you.</w:t>
      </w:r>
      <w:r>
        <w:rPr>
          <w:rStyle w:val="FootnoteReference"/>
        </w:rPr>
        <w:footnoteReference w:id="16971"/>
      </w:r>
    </w:p>
    <w:p>
      <w:r>
        <w:rPr>
          <w:b/>
        </w:rPr>
        <w:t xml:space="preserve">24 </w:t>
      </w:r>
      <w:r>
        <w:t xml:space="preserve">Salute</w:t>
      </w:r>
      <w:r>
        <w:rPr>
          <w:rStyle w:val="FootnoteReference"/>
        </w:rPr>
        <w:footnoteReference w:id="16972"/>
      </w:r>
      <w:r>
        <w:t xml:space="preserve"> all those who have the rule</w:t>
      </w:r>
      <w:r>
        <w:rPr>
          <w:rStyle w:val="FootnoteReference"/>
        </w:rPr>
        <w:footnoteReference w:id="16973"/>
      </w:r>
      <w:r>
        <w:t xml:space="preserve"> over you, and all the holy ones. They of Italy</w:t>
      </w:r>
      <w:r>
        <w:rPr>
          <w:rStyle w:val="FootnoteReference"/>
        </w:rPr>
        <w:footnoteReference w:id="16974"/>
      </w:r>
      <w:r>
        <w:t xml:space="preserve"> salute you.</w:t>
      </w:r>
      <w:r>
        <w:rPr>
          <w:rStyle w:val="FootnoteReference"/>
        </w:rPr>
        <w:footnoteReference w:id="16975"/>
      </w:r>
      <w:r>
        <w:rPr>
          <w:rStyle w:val="FootnoteReference"/>
        </w:rPr>
        <w:footnoteReference w:id="16976"/>
      </w:r>
    </w:p>
    <w:p>
      <w:r>
        <w:rPr>
          <w:b/>
        </w:rPr>
        <w:t xml:space="preserve">25 </w:t>
      </w:r>
      <w:r>
        <w:t xml:space="preserve">Grace be with you all. Amen.</w:t>
      </w:r>
      <w:r>
        <w:rPr>
          <w:rStyle w:val="FootnoteReference"/>
        </w:rPr>
        <w:footnoteReference w:id="16977"/>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6978"/>
      </w:r>
      <w:r>
        <w:t xml:space="preserve">, a slave of God</w:t>
      </w:r>
      <w:r>
        <w:rPr>
          <w:rStyle w:val="FootnoteReference"/>
        </w:rPr>
        <w:footnoteReference w:id="16979"/>
      </w:r>
      <w:r>
        <w:t xml:space="preserve"> and of the Lord Jesus</w:t>
      </w:r>
      <w:r>
        <w:rPr>
          <w:rStyle w:val="FootnoteReference"/>
        </w:rPr>
        <w:footnoteReference w:id="16980"/>
      </w:r>
      <w:r>
        <w:t xml:space="preserve"> Christ</w:t>
      </w:r>
      <w:r>
        <w:rPr>
          <w:rStyle w:val="FootnoteReference"/>
        </w:rPr>
        <w:footnoteReference w:id="16981"/>
      </w:r>
      <w:r>
        <w:t xml:space="preserve">, to the twelve tribes which are scattered</w:t>
      </w:r>
      <w:r>
        <w:rPr>
          <w:rStyle w:val="FootnoteReference"/>
        </w:rPr>
        <w:footnoteReference w:id="16982"/>
      </w:r>
      <w:r>
        <w:t xml:space="preserve">, greeting</w:t>
      </w:r>
      <w:r>
        <w:rPr>
          <w:rStyle w:val="FootnoteReference"/>
        </w:rPr>
        <w:footnoteReference w:id="16983"/>
      </w:r>
      <w:r>
        <w:t xml:space="preserve">.</w:t>
      </w:r>
      <w:r>
        <w:rPr>
          <w:rStyle w:val="FootnoteReference"/>
        </w:rPr>
        <w:footnoteReference w:id="16984"/>
      </w:r>
      <w:r>
        <w:rPr>
          <w:rStyle w:val="FootnoteReference"/>
        </w:rPr>
        <w:footnoteReference w:id="16985"/>
      </w:r>
      <w:r>
        <w:rPr>
          <w:rStyle w:val="FootnoteReference"/>
        </w:rPr>
        <w:footnoteReference w:id="16986"/>
      </w:r>
      <w:r>
        <w:rPr>
          <w:rStyle w:val="FootnoteReference"/>
        </w:rPr>
        <w:footnoteReference w:id="16987"/>
      </w:r>
      <w:r>
        <w:rPr>
          <w:rStyle w:val="FootnoteReference"/>
        </w:rPr>
        <w:footnoteReference w:id="16988"/>
      </w:r>
      <w:r>
        <w:rPr>
          <w:rStyle w:val="FootnoteReference"/>
        </w:rPr>
        <w:footnoteReference w:id="16989"/>
      </w:r>
    </w:p>
    <w:p>
      <w:r>
        <w:rPr>
          <w:b/>
        </w:rPr>
        <w:t xml:space="preserve">2 </w:t>
      </w:r>
      <w:r>
        <w:t xml:space="preserve">My brothers, count</w:t>
      </w:r>
      <w:r>
        <w:rPr>
          <w:rStyle w:val="FootnoteReference"/>
        </w:rPr>
        <w:footnoteReference w:id="16990"/>
      </w:r>
      <w:r>
        <w:t xml:space="preserve"> it all joy when you fall into various temptations;</w:t>
      </w:r>
      <w:r>
        <w:rPr>
          <w:rStyle w:val="FootnoteReference"/>
        </w:rPr>
        <w:footnoteReference w:id="16991"/>
      </w:r>
    </w:p>
    <w:p>
      <w:r>
        <w:rPr>
          <w:b/>
        </w:rPr>
        <w:t xml:space="preserve">3 </w:t>
      </w:r>
      <w:r>
        <w:t xml:space="preserve">Knowing that the testing of your faith works endurance.</w:t>
      </w:r>
      <w:r>
        <w:rPr>
          <w:rStyle w:val="FootnoteReference"/>
        </w:rPr>
        <w:footnoteReference w:id="16992"/>
      </w:r>
    </w:p>
    <w:p>
      <w:r>
        <w:rPr>
          <w:b/>
        </w:rPr>
        <w:t xml:space="preserve">4 </w:t>
      </w:r>
      <w:r>
        <w:t xml:space="preserve">But let patience have her perfect work, that you may be perfect and</w:t>
      </w:r>
      <w:r>
        <w:rPr>
          <w:rStyle w:val="FootnoteReference"/>
        </w:rPr>
        <w:footnoteReference w:id="16993"/>
      </w:r>
      <w:r>
        <w:t xml:space="preserve"> entire, lacking nothing.</w:t>
      </w:r>
      <w:r>
        <w:rPr>
          <w:rStyle w:val="FootnoteReference"/>
        </w:rPr>
        <w:footnoteReference w:id="16994"/>
      </w:r>
      <w:r>
        <w:rPr>
          <w:rStyle w:val="FootnoteReference"/>
        </w:rPr>
        <w:footnoteReference w:id="16995"/>
      </w:r>
    </w:p>
    <w:p>
      <w:r>
        <w:rPr>
          <w:b/>
        </w:rPr>
        <w:t xml:space="preserve">5 </w:t>
      </w:r>
      <w:r>
        <w:t xml:space="preserve">But if any of you lacks wisdom, let him ask from God, who gives to all generously and does not reproach; and it shall be given to him.</w:t>
      </w:r>
      <w:r>
        <w:rPr>
          <w:rStyle w:val="FootnoteReference"/>
        </w:rPr>
        <w:footnoteReference w:id="16996"/>
      </w:r>
      <w:r>
        <w:rPr>
          <w:rStyle w:val="FootnoteReference"/>
        </w:rPr>
        <w:footnoteReference w:id="16997"/>
      </w:r>
      <w:r>
        <w:rPr>
          <w:rStyle w:val="FootnoteReference"/>
        </w:rPr>
        <w:footnoteReference w:id="16998"/>
      </w:r>
    </w:p>
    <w:p>
      <w:r>
        <w:rPr>
          <w:b/>
        </w:rPr>
        <w:t xml:space="preserve">6 </w:t>
      </w:r>
      <w:r>
        <w:t xml:space="preserve">But let him ask in faith, nothing wavering. For the one who wavers is like a wave of the sea driven with the wind and tossed.</w:t>
      </w:r>
      <w:r>
        <w:rPr>
          <w:rStyle w:val="FootnoteReference"/>
        </w:rPr>
        <w:footnoteReference w:id="16999"/>
      </w:r>
      <w:r>
        <w:rPr>
          <w:rStyle w:val="FootnoteReference"/>
        </w:rPr>
        <w:footnoteReference w:id="17000"/>
      </w:r>
    </w:p>
    <w:p>
      <w:r>
        <w:rPr>
          <w:b/>
        </w:rPr>
        <w:t xml:space="preserve">7 </w:t>
      </w:r>
      <w:r>
        <w:t xml:space="preserve">For let not that man think that he shall receive anything of the Lord.</w:t>
      </w:r>
      <w:r>
        <w:rPr>
          <w:rStyle w:val="FootnoteReference"/>
        </w:rPr>
        <w:footnoteReference w:id="17001"/>
      </w:r>
    </w:p>
    <w:p>
      <w:r>
        <w:rPr>
          <w:b/>
        </w:rPr>
        <w:t xml:space="preserve">8 </w:t>
      </w:r>
      <w:r>
        <w:t xml:space="preserve">A double-minded man is unstable in all his ways.</w:t>
      </w:r>
      <w:r>
        <w:rPr>
          <w:rStyle w:val="FootnoteReference"/>
        </w:rPr>
        <w:footnoteReference w:id="17002"/>
      </w:r>
    </w:p>
    <w:p>
      <w:r>
        <w:rPr>
          <w:b/>
        </w:rPr>
        <w:t xml:space="preserve">9 </w:t>
      </w:r>
      <w:r>
        <w:t xml:space="preserve">But let the lowly brother boast in his exaltation:</w:t>
      </w:r>
      <w:r>
        <w:rPr>
          <w:rStyle w:val="FootnoteReference"/>
        </w:rPr>
        <w:footnoteReference w:id="17003"/>
      </w:r>
      <w:r>
        <w:rPr>
          <w:rStyle w:val="FootnoteReference"/>
        </w:rPr>
        <w:footnoteReference w:id="17004"/>
      </w:r>
      <w:r>
        <w:rPr>
          <w:rStyle w:val="FootnoteReference"/>
        </w:rPr>
        <w:footnoteReference w:id="17005"/>
      </w:r>
    </w:p>
    <w:p>
      <w:r>
        <w:rPr>
          <w:b/>
        </w:rPr>
        <w:t xml:space="preserve">10 </w:t>
      </w:r>
      <w:r>
        <w:t xml:space="preserve">But the rich in his humiliation, because as a flower of grass he shall pass away.</w:t>
      </w:r>
      <w:r>
        <w:rPr>
          <w:rStyle w:val="FootnoteReference"/>
        </w:rPr>
        <w:footnoteReference w:id="17006"/>
      </w:r>
    </w:p>
    <w:p>
      <w:r>
        <w:rPr>
          <w:b/>
        </w:rPr>
        <w:t xml:space="preserve">11 </w:t>
      </w:r>
      <w:r>
        <w:t xml:space="preserve">For the sun is no sooner risen</w:t>
      </w:r>
      <w:r>
        <w:rPr>
          <w:rStyle w:val="FootnoteReference"/>
        </w:rPr>
        <w:footnoteReference w:id="17007"/>
      </w:r>
      <w:r>
        <w:t xml:space="preserve"> with a burning heat, but it withers the grass, and the flower of it falls, and the grace of the fashion of it perishes: so also shall the rich man fade away in his ways.</w:t>
      </w:r>
      <w:r>
        <w:rPr>
          <w:rStyle w:val="FootnoteReference"/>
        </w:rPr>
        <w:footnoteReference w:id="17008"/>
      </w:r>
    </w:p>
    <w:p>
      <w:r>
        <w:rPr>
          <w:b/>
        </w:rPr>
        <w:t xml:space="preserve">12 </w:t>
      </w:r>
      <w:r>
        <w:t xml:space="preserve">Blessed is the man</w:t>
      </w:r>
      <w:r>
        <w:rPr>
          <w:rStyle w:val="FootnoteReference"/>
        </w:rPr>
        <w:footnoteReference w:id="17009"/>
      </w:r>
      <w:r>
        <w:t xml:space="preserve"> that endures temptation: for when he is tried, he shall receive the crown</w:t>
      </w:r>
      <w:r>
        <w:rPr>
          <w:rStyle w:val="FootnoteReference"/>
        </w:rPr>
        <w:footnoteReference w:id="17010"/>
      </w:r>
      <w:r>
        <w:t xml:space="preserve"> of life, which the Lord has promised to those who love him.</w:t>
      </w:r>
      <w:r>
        <w:rPr>
          <w:rStyle w:val="FootnoteReference"/>
        </w:rPr>
        <w:footnoteReference w:id="17011"/>
      </w:r>
    </w:p>
    <w:p>
      <w:r>
        <w:rPr>
          <w:b/>
        </w:rPr>
        <w:t xml:space="preserve">13 </w:t>
      </w:r>
      <w:r>
        <w:t xml:space="preserve">Let no one say when he is tempted, I am</w:t>
      </w:r>
      <w:r>
        <w:rPr>
          <w:rStyle w:val="FootnoteReference"/>
        </w:rPr>
        <w:footnoteReference w:id="17012"/>
      </w:r>
      <w:r>
        <w:t xml:space="preserve"> tempted of God: for God cannot be tempted with evil, neither tempts he anyone:</w:t>
      </w:r>
      <w:r>
        <w:rPr>
          <w:rStyle w:val="FootnoteReference"/>
        </w:rPr>
        <w:footnoteReference w:id="17013"/>
      </w:r>
    </w:p>
    <w:p>
      <w:r>
        <w:rPr>
          <w:b/>
        </w:rPr>
        <w:t xml:space="preserve">14 </w:t>
      </w:r>
      <w:r>
        <w:t xml:space="preserve">But each one is tempted by his own desire, being drawn away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14"/>
      </w:r>
      <w:r>
        <w:rPr>
          <w:rStyle w:val="FootnoteReference"/>
        </w:rPr>
        <w:footnoteReference w:id="17015"/>
      </w:r>
    </w:p>
    <w:p>
      <w:r>
        <w:rPr>
          <w:b/>
        </w:rPr>
        <w:t xml:space="preserve">17 </w:t>
      </w:r>
      <w:r>
        <w:t xml:space="preserve">Every good</w:t>
      </w:r>
      <w:r>
        <w:rPr>
          <w:rStyle w:val="FootnoteReference"/>
        </w:rPr>
        <w:footnoteReference w:id="17016"/>
      </w:r>
      <w:r>
        <w:t xml:space="preserve"> giving and every perfect gift is from above, coming down from the</w:t>
      </w:r>
      <w:r>
        <w:rPr>
          <w:rStyle w:val="FootnoteReference"/>
        </w:rPr>
        <w:footnoteReference w:id="17017"/>
      </w:r>
      <w:r>
        <w:t xml:space="preserve"> Father of lights, with whom there is no variation or shadow of turning.</w:t>
      </w:r>
      <w:r>
        <w:rPr>
          <w:rStyle w:val="FootnoteReference"/>
        </w:rPr>
        <w:footnoteReference w:id="17018"/>
      </w:r>
    </w:p>
    <w:p>
      <w:r>
        <w:rPr>
          <w:b/>
        </w:rPr>
        <w:t xml:space="preserve">18 </w:t>
      </w:r>
      <w:r>
        <w:t xml:space="preserve">Of his own</w:t>
      </w:r>
      <w:r>
        <w:rPr>
          <w:rStyle w:val="FootnoteReference"/>
        </w:rPr>
        <w:footnoteReference w:id="17019"/>
      </w:r>
      <w:r>
        <w:t xml:space="preserve"> will produces he us with the word of truth, that we should be a kind</w:t>
      </w:r>
      <w:r>
        <w:rPr>
          <w:rStyle w:val="FootnoteReference"/>
        </w:rPr>
        <w:footnoteReference w:id="17020"/>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21"/>
      </w:r>
      <w:r>
        <w:t xml:space="preserve">, slow to wrath</w:t>
      </w:r>
      <w:r>
        <w:rPr>
          <w:rStyle w:val="FootnoteReference"/>
        </w:rPr>
        <w:footnoteReference w:id="17022"/>
      </w:r>
      <w:r>
        <w:t xml:space="preserve">:</w:t>
      </w:r>
      <w:r>
        <w:rPr>
          <w:rStyle w:val="FootnoteReference"/>
        </w:rPr>
        <w:footnoteReference w:id="17023"/>
      </w:r>
    </w:p>
    <w:p>
      <w:r>
        <w:rPr>
          <w:b/>
        </w:rPr>
        <w:t xml:space="preserve">20 </w:t>
      </w:r>
      <w:r>
        <w:t xml:space="preserve">For the wrath of man does not work the righteousness of God.</w:t>
      </w:r>
      <w:r>
        <w:rPr>
          <w:rStyle w:val="FootnoteReference"/>
        </w:rPr>
        <w:footnoteReference w:id="17024"/>
      </w:r>
    </w:p>
    <w:p>
      <w:r>
        <w:rPr>
          <w:b/>
        </w:rPr>
        <w:t xml:space="preserve">21 </w:t>
      </w:r>
      <w:r>
        <w:t xml:space="preserve">Therefore lay apart all filthiness</w:t>
      </w:r>
      <w:r>
        <w:rPr>
          <w:rStyle w:val="FootnoteReference"/>
        </w:rPr>
        <w:footnoteReference w:id="17025"/>
      </w:r>
      <w:r>
        <w:t xml:space="preserve"> and abundance of evil, and receive</w:t>
      </w:r>
      <w:r>
        <w:rPr>
          <w:rStyle w:val="FootnoteReference"/>
        </w:rPr>
        <w:footnoteReference w:id="17026"/>
      </w:r>
      <w:r>
        <w:t xml:space="preserve"> with meekness the implanted word, which is able to save your souls.</w:t>
      </w:r>
      <w:r>
        <w:rPr>
          <w:rStyle w:val="FootnoteReference"/>
        </w:rPr>
        <w:footnoteReference w:id="17027"/>
      </w:r>
      <w:r>
        <w:rPr>
          <w:rStyle w:val="FootnoteReference"/>
        </w:rPr>
        <w:footnoteReference w:id="17028"/>
      </w:r>
    </w:p>
    <w:p>
      <w:r>
        <w:rPr>
          <w:b/>
        </w:rPr>
        <w:t xml:space="preserve">22 </w:t>
      </w:r>
      <w:r>
        <w:t xml:space="preserve">But be doers of the word, and not hearers only, deceiving</w:t>
      </w:r>
      <w:r>
        <w:rPr>
          <w:rStyle w:val="FootnoteReference"/>
        </w:rPr>
        <w:footnoteReference w:id="17029"/>
      </w:r>
      <w:r>
        <w:t xml:space="preserve"> your own selves.</w:t>
      </w:r>
      <w:r>
        <w:rPr>
          <w:rStyle w:val="FootnoteReference"/>
        </w:rPr>
        <w:footnoteReference w:id="17030"/>
      </w:r>
    </w:p>
    <w:p>
      <w:r>
        <w:rPr>
          <w:b/>
        </w:rPr>
        <w:t xml:space="preserve">23 </w:t>
      </w:r>
      <w:r>
        <w:t xml:space="preserve">For if any be a hearer of the word, and not a doer, he is like to a man beholding his natural face in a glass:</w:t>
      </w:r>
      <w:r>
        <w:rPr>
          <w:rStyle w:val="FootnoteReference"/>
        </w:rPr>
        <w:footnoteReference w:id="17031"/>
      </w:r>
    </w:p>
    <w:p>
      <w:r>
        <w:rPr>
          <w:b/>
        </w:rPr>
        <w:t xml:space="preserve">24 </w:t>
      </w:r>
      <w:r>
        <w:t xml:space="preserve">For he observed himself, and has gone away, and immediately forgot what kind he was.</w:t>
      </w:r>
    </w:p>
    <w:p>
      <w:r>
        <w:rPr>
          <w:b/>
        </w:rPr>
        <w:t xml:space="preserve">25 </w:t>
      </w:r>
      <w:r>
        <w:t xml:space="preserve">But whoever looks into the perfect</w:t>
      </w:r>
      <w:r>
        <w:rPr>
          <w:rStyle w:val="FootnoteReference"/>
        </w:rPr>
        <w:footnoteReference w:id="17032"/>
      </w:r>
      <w:r>
        <w:t xml:space="preserve"> law of liberty</w:t>
      </w:r>
      <w:r>
        <w:rPr>
          <w:rStyle w:val="FootnoteReference"/>
        </w:rPr>
        <w:footnoteReference w:id="17033"/>
      </w:r>
      <w:r>
        <w:t xml:space="preserve">, and continues in it, he being not a forgetful</w:t>
      </w:r>
      <w:r>
        <w:rPr>
          <w:rStyle w:val="FootnoteReference"/>
        </w:rPr>
        <w:footnoteReference w:id="17034"/>
      </w:r>
      <w:r>
        <w:t xml:space="preserve"> hearer, but a doer of the work, this man shall be blessed in his deed.</w:t>
      </w:r>
      <w:r>
        <w:rPr>
          <w:rStyle w:val="FootnoteReference"/>
        </w:rPr>
        <w:footnoteReference w:id="17035"/>
      </w:r>
      <w:r>
        <w:rPr>
          <w:rStyle w:val="FootnoteReference"/>
        </w:rPr>
        <w:footnoteReference w:id="17036"/>
      </w:r>
    </w:p>
    <w:p>
      <w:r>
        <w:rPr>
          <w:b/>
        </w:rPr>
        <w:t xml:space="preserve">26 </w:t>
      </w:r>
      <w:r>
        <w:t xml:space="preserve">If anyone among you seem</w:t>
      </w:r>
      <w:r>
        <w:rPr>
          <w:rStyle w:val="FootnoteReference"/>
        </w:rPr>
        <w:footnoteReference w:id="17037"/>
      </w:r>
      <w:r>
        <w:t xml:space="preserve"> to be religious, and bridles not his tongue, but deceives his own heart, this man's religion is vain.</w:t>
      </w:r>
      <w:r>
        <w:rPr>
          <w:rStyle w:val="FootnoteReference"/>
        </w:rPr>
        <w:footnoteReference w:id="17038"/>
      </w:r>
      <w:r>
        <w:rPr>
          <w:rStyle w:val="FootnoteReference"/>
        </w:rPr>
        <w:footnoteReference w:id="17039"/>
      </w:r>
    </w:p>
    <w:p>
      <w:r>
        <w:rPr>
          <w:b/>
        </w:rPr>
        <w:t xml:space="preserve">27 </w:t>
      </w:r>
      <w:r>
        <w:t xml:space="preserve">Pure</w:t>
      </w:r>
      <w:r>
        <w:rPr>
          <w:rStyle w:val="FootnoteReference"/>
        </w:rPr>
        <w:footnoteReference w:id="17040"/>
      </w:r>
      <w:r>
        <w:t xml:space="preserve"> and undefiled religion before God and the Father is this, to visit</w:t>
      </w:r>
      <w:r>
        <w:rPr>
          <w:rStyle w:val="FootnoteReference"/>
        </w:rPr>
        <w:footnoteReference w:id="17041"/>
      </w:r>
      <w:r>
        <w:t xml:space="preserve"> orphans and widows in their affliction, to keep</w:t>
      </w:r>
      <w:r>
        <w:rPr>
          <w:rStyle w:val="FootnoteReference"/>
        </w:rPr>
        <w:footnoteReference w:id="17042"/>
      </w:r>
      <w:r>
        <w:t xml:space="preserve"> oneself unstained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043"/>
      </w:r>
      <w:r>
        <w:t xml:space="preserve"> of our Lord Jesus</w:t>
      </w:r>
      <w:r>
        <w:rPr>
          <w:rStyle w:val="FootnoteReference"/>
        </w:rPr>
        <w:footnoteReference w:id="17044"/>
      </w:r>
      <w:r>
        <w:t xml:space="preserve"> Christ</w:t>
      </w:r>
      <w:r>
        <w:rPr>
          <w:rStyle w:val="FootnoteReference"/>
        </w:rPr>
        <w:footnoteReference w:id="17045"/>
      </w:r>
      <w:r>
        <w:t xml:space="preserve">, the Lord</w:t>
      </w:r>
      <w:r>
        <w:rPr>
          <w:rStyle w:val="FootnoteReference"/>
        </w:rPr>
        <w:footnoteReference w:id="17046"/>
      </w:r>
      <w:r>
        <w:t xml:space="preserve"> of glory, with respect of persons.</w:t>
      </w:r>
      <w:r>
        <w:rPr>
          <w:rStyle w:val="FootnoteReference"/>
        </w:rPr>
        <w:footnoteReference w:id="17047"/>
      </w:r>
    </w:p>
    <w:p>
      <w:r>
        <w:rPr>
          <w:b/>
        </w:rPr>
        <w:t xml:space="preserve">2 </w:t>
      </w:r>
      <w:r>
        <w:t xml:space="preserve">For if there come to your assembly a man with a gold</w:t>
      </w:r>
      <w:r>
        <w:rPr>
          <w:rStyle w:val="FootnoteReference"/>
        </w:rPr>
        <w:footnoteReference w:id="17048"/>
      </w:r>
      <w:r>
        <w:t xml:space="preserve"> ring, in bright clothing, and there come in also a poor man in filthy clothing;</w:t>
      </w:r>
      <w:r>
        <w:rPr>
          <w:rStyle w:val="FootnoteReference"/>
        </w:rPr>
        <w:footnoteReference w:id="17049"/>
      </w:r>
      <w:r>
        <w:rPr>
          <w:rStyle w:val="FootnoteReference"/>
        </w:rPr>
        <w:footnoteReference w:id="17050"/>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051"/>
      </w:r>
    </w:p>
    <w:p>
      <w:r>
        <w:rPr>
          <w:b/>
        </w:rPr>
        <w:t xml:space="preserve">4 </w:t>
      </w:r>
      <w:r>
        <w:t xml:space="preserve">Are you not then partial</w:t>
      </w:r>
      <w:r>
        <w:rPr>
          <w:rStyle w:val="FootnoteReference"/>
        </w:rPr>
        <w:footnoteReference w:id="17052"/>
      </w:r>
      <w:r>
        <w:t xml:space="preserve"> in yourselves, and are become judges</w:t>
      </w:r>
      <w:r>
        <w:rPr>
          <w:rStyle w:val="FootnoteReference"/>
        </w:rPr>
        <w:footnoteReference w:id="17053"/>
      </w:r>
      <w:r>
        <w:t xml:space="preserve"> of evil thoughts?</w:t>
      </w:r>
    </w:p>
    <w:p>
      <w:r>
        <w:rPr>
          <w:b/>
        </w:rPr>
        <w:t xml:space="preserve">5 </w:t>
      </w:r>
      <w:r>
        <w:t xml:space="preserve">Listen, my beloved brothers, has not God</w:t>
      </w:r>
      <w:r>
        <w:rPr>
          <w:rStyle w:val="FootnoteReference"/>
        </w:rPr>
        <w:footnoteReference w:id="17054"/>
      </w:r>
      <w:r>
        <w:t xml:space="preserve"> chosen the poor of this world rich</w:t>
      </w:r>
      <w:r>
        <w:rPr>
          <w:rStyle w:val="FootnoteReference"/>
        </w:rPr>
        <w:footnoteReference w:id="17055"/>
      </w:r>
      <w:r>
        <w:t xml:space="preserve"> in faith, and heirs</w:t>
      </w:r>
      <w:r>
        <w:rPr>
          <w:rStyle w:val="FootnoteReference"/>
        </w:rPr>
        <w:footnoteReference w:id="17056"/>
      </w:r>
      <w:r>
        <w:t xml:space="preserve"> of the kingdom which he has promised to those who love him?</w:t>
      </w:r>
      <w:r>
        <w:rPr>
          <w:rStyle w:val="FootnoteReference"/>
        </w:rPr>
        <w:footnoteReference w:id="17057"/>
      </w:r>
      <w:r>
        <w:rPr>
          <w:rStyle w:val="FootnoteReference"/>
        </w:rPr>
        <w:footnoteReference w:id="17058"/>
      </w:r>
      <w:r>
        <w:rPr>
          <w:rStyle w:val="FootnoteReference"/>
        </w:rPr>
        <w:footnoteReference w:id="17059"/>
      </w:r>
      <w:r>
        <w:rPr>
          <w:rStyle w:val="FootnoteReference"/>
        </w:rPr>
        <w:footnoteReference w:id="17060"/>
      </w:r>
      <w:r>
        <w:rPr>
          <w:rStyle w:val="FootnoteReference"/>
        </w:rPr>
        <w:footnoteReference w:id="17061"/>
      </w:r>
    </w:p>
    <w:p>
      <w:r>
        <w:rPr>
          <w:b/>
        </w:rPr>
        <w:t xml:space="preserve">6 </w:t>
      </w:r>
      <w:r>
        <w:t xml:space="preserve">But you have despised the poor. Do not rich men oppress you, and draw you before the judgment seats?</w:t>
      </w:r>
      <w:r>
        <w:rPr>
          <w:rStyle w:val="FootnoteReference"/>
        </w:rPr>
        <w:footnoteReference w:id="17062"/>
      </w:r>
      <w:r>
        <w:rPr>
          <w:rStyle w:val="FootnoteReference"/>
        </w:rPr>
        <w:footnoteReference w:id="17063"/>
      </w:r>
      <w:r>
        <w:rPr>
          <w:rStyle w:val="FootnoteReference"/>
        </w:rPr>
        <w:footnoteReference w:id="17064"/>
      </w:r>
    </w:p>
    <w:p>
      <w:r>
        <w:rPr>
          <w:b/>
        </w:rPr>
        <w:t xml:space="preserve">7 </w:t>
      </w:r>
      <w:r>
        <w:t xml:space="preserve">Do not they blaspheme</w:t>
      </w:r>
      <w:r>
        <w:rPr>
          <w:rStyle w:val="FootnoteReference"/>
        </w:rPr>
        <w:footnoteReference w:id="17065"/>
      </w:r>
      <w:r>
        <w:t xml:space="preserve"> that worthy</w:t>
      </w:r>
      <w:r>
        <w:rPr>
          <w:rStyle w:val="FootnoteReference"/>
        </w:rPr>
        <w:footnoteReference w:id="17066"/>
      </w:r>
      <w:r>
        <w:t xml:space="preserve"> name by the which you are called?</w:t>
      </w:r>
      <w:r>
        <w:rPr>
          <w:rStyle w:val="FootnoteReference"/>
        </w:rPr>
        <w:footnoteReference w:id="17067"/>
      </w:r>
    </w:p>
    <w:p>
      <w:r>
        <w:rPr>
          <w:b/>
        </w:rPr>
        <w:t xml:space="preserve">8 </w:t>
      </w:r>
      <w:r>
        <w:t xml:space="preserve">If you fulfill the royal</w:t>
      </w:r>
      <w:r>
        <w:rPr>
          <w:rStyle w:val="FootnoteReference"/>
        </w:rPr>
        <w:footnoteReference w:id="17068"/>
      </w:r>
      <w:r>
        <w:t xml:space="preserve"> law according to the scripture, You shall love your neighbor as yourself, you do well:</w:t>
      </w:r>
      <w:r>
        <w:rPr>
          <w:rStyle w:val="FootnoteReference"/>
        </w:rPr>
        <w:footnoteReference w:id="17069"/>
      </w:r>
      <w:r>
        <w:rPr>
          <w:rStyle w:val="FootnoteReference"/>
        </w:rPr>
        <w:footnoteReference w:id="17070"/>
      </w:r>
    </w:p>
    <w:p>
      <w:r>
        <w:rPr>
          <w:b/>
        </w:rPr>
        <w:t xml:space="preserve">9 </w:t>
      </w:r>
      <w:r>
        <w:t xml:space="preserve">But if you have respect to persons, you commit sin, and are convinced of the law as transgressors</w:t>
      </w:r>
      <w:r>
        <w:rPr>
          <w:rStyle w:val="FootnoteReference"/>
        </w:rPr>
        <w:footnoteReference w:id="17071"/>
      </w:r>
      <w:r>
        <w:t xml:space="preserve">.</w:t>
      </w:r>
      <w:r>
        <w:rPr>
          <w:rStyle w:val="FootnoteReference"/>
        </w:rPr>
        <w:footnoteReference w:id="17072"/>
      </w:r>
      <w:r>
        <w:rPr>
          <w:rStyle w:val="FootnoteReference"/>
        </w:rPr>
        <w:footnoteReference w:id="17073"/>
      </w:r>
    </w:p>
    <w:p>
      <w:r>
        <w:rPr>
          <w:b/>
        </w:rPr>
        <w:t xml:space="preserve">10 </w:t>
      </w:r>
      <w:r>
        <w:t xml:space="preserve">For whoever shall keep the whole law, and yet offend in one point, he is guilty of all.</w:t>
      </w:r>
      <w:r>
        <w:rPr>
          <w:rStyle w:val="FootnoteReference"/>
        </w:rPr>
        <w:footnoteReference w:id="17074"/>
      </w:r>
    </w:p>
    <w:p>
      <w:r>
        <w:rPr>
          <w:b/>
        </w:rPr>
        <w:t xml:space="preserve">11 </w:t>
      </w:r>
      <w:r>
        <w:t xml:space="preserve">For the one who said, Do not commit</w:t>
      </w:r>
      <w:r>
        <w:rPr>
          <w:rStyle w:val="FootnoteReference"/>
        </w:rPr>
        <w:footnoteReference w:id="17075"/>
      </w:r>
      <w:r>
        <w:t xml:space="preserve"> adultery, said also, Do not kill. Now if you commit no adultery, yet if you kill, you are become a transgressor of the law.</w:t>
      </w:r>
      <w:r>
        <w:rPr>
          <w:rStyle w:val="FootnoteReference"/>
        </w:rPr>
        <w:footnoteReference w:id="17076"/>
      </w:r>
    </w:p>
    <w:p>
      <w:r>
        <w:rPr>
          <w:b/>
        </w:rPr>
        <w:t xml:space="preserve">12 </w:t>
      </w:r>
      <w:r>
        <w:t xml:space="preserve">So speak</w:t>
      </w:r>
      <w:r>
        <w:rPr>
          <w:rStyle w:val="FootnoteReference"/>
        </w:rPr>
        <w:footnoteReference w:id="17077"/>
      </w:r>
      <w:r>
        <w:t xml:space="preserve"> you, and so do, as those who shall be judged by the law of liberty.</w:t>
      </w:r>
      <w:r>
        <w:rPr>
          <w:rStyle w:val="FootnoteReference"/>
        </w:rPr>
        <w:footnoteReference w:id="17078"/>
      </w:r>
    </w:p>
    <w:p>
      <w:r>
        <w:rPr>
          <w:b/>
        </w:rPr>
        <w:t xml:space="preserve">13 </w:t>
      </w:r>
      <w:r>
        <w:t xml:space="preserve">For judgment is without mercy to the one who has done no mercy; and mercy boasts over judgment.</w:t>
      </w:r>
      <w:r>
        <w:rPr>
          <w:rStyle w:val="FootnoteReference"/>
        </w:rPr>
        <w:footnoteReference w:id="17079"/>
      </w:r>
      <w:r>
        <w:rPr>
          <w:rStyle w:val="FootnoteReference"/>
        </w:rPr>
        <w:footnoteReference w:id="17080"/>
      </w:r>
    </w:p>
    <w:p>
      <w:r>
        <w:rPr>
          <w:b/>
        </w:rPr>
        <w:t xml:space="preserve">14 </w:t>
      </w:r>
      <w:r>
        <w:t xml:space="preserve">What does it profit, my brothers, though</w:t>
      </w:r>
      <w:r>
        <w:rPr>
          <w:rStyle w:val="FootnoteReference"/>
        </w:rPr>
        <w:footnoteReference w:id="17081"/>
      </w:r>
      <w:r>
        <w:t xml:space="preserve"> a man say he has faith, and have not works? can faith save him?</w:t>
      </w:r>
      <w:r>
        <w:rPr>
          <w:rStyle w:val="FootnoteReference"/>
        </w:rPr>
        <w:footnoteReference w:id="17082"/>
      </w:r>
    </w:p>
    <w:p>
      <w:r>
        <w:rPr>
          <w:b/>
        </w:rPr>
        <w:t xml:space="preserve">15 </w:t>
      </w:r>
      <w:r>
        <w:t xml:space="preserve">If a brother or sister is naked, and lacking daily food,</w:t>
      </w:r>
      <w:r>
        <w:rPr>
          <w:rStyle w:val="FootnoteReference"/>
        </w:rPr>
        <w:footnoteReference w:id="17083"/>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084"/>
      </w:r>
    </w:p>
    <w:p>
      <w:r>
        <w:rPr>
          <w:b/>
        </w:rPr>
        <w:t xml:space="preserve">17 </w:t>
      </w:r>
      <w:r>
        <w:t xml:space="preserve">So also faith, if it does not have works, is dead by itself.</w:t>
      </w:r>
      <w:r>
        <w:rPr>
          <w:rStyle w:val="FootnoteReference"/>
        </w:rPr>
        <w:footnoteReference w:id="17085"/>
      </w:r>
    </w:p>
    <w:p>
      <w:r>
        <w:rPr>
          <w:b/>
        </w:rPr>
        <w:t xml:space="preserve">18 </w:t>
      </w:r>
      <w:r>
        <w:t xml:space="preserve">Yes, a man may say, You have faith, and I have works: show me your faith without your works, and I will</w:t>
      </w:r>
      <w:r>
        <w:rPr>
          <w:rStyle w:val="FootnoteReference"/>
        </w:rPr>
        <w:footnoteReference w:id="17086"/>
      </w:r>
      <w:r>
        <w:t xml:space="preserve"> show you my faith by my works.</w:t>
      </w:r>
      <w:r>
        <w:rPr>
          <w:rStyle w:val="FootnoteReference"/>
        </w:rPr>
        <w:footnoteReference w:id="17087"/>
      </w:r>
    </w:p>
    <w:p>
      <w:r>
        <w:rPr>
          <w:b/>
        </w:rPr>
        <w:t xml:space="preserve">19 </w:t>
      </w:r>
      <w:r>
        <w:t xml:space="preserve">You believe that there is one God; you do well: the demons also believe, and tremble.</w:t>
      </w:r>
      <w:r>
        <w:rPr>
          <w:rStyle w:val="FootnoteReference"/>
        </w:rPr>
        <w:footnoteReference w:id="17088"/>
      </w:r>
      <w:r>
        <w:rPr>
          <w:rStyle w:val="FootnoteReference"/>
        </w:rPr>
        <w:footnoteReference w:id="17089"/>
      </w:r>
      <w:r>
        <w:rPr>
          <w:rStyle w:val="FootnoteReference"/>
        </w:rPr>
        <w:footnoteReference w:id="17090"/>
      </w:r>
    </w:p>
    <w:p>
      <w:r>
        <w:rPr>
          <w:b/>
        </w:rPr>
        <w:t xml:space="preserve">20 </w:t>
      </w:r>
      <w:r>
        <w:t xml:space="preserve">But do you want to know, O empty man, that faith without works is dead?</w:t>
      </w:r>
      <w:r>
        <w:rPr>
          <w:rStyle w:val="FootnoteReference"/>
        </w:rPr>
        <w:footnoteReference w:id="17091"/>
      </w:r>
    </w:p>
    <w:p>
      <w:r>
        <w:rPr>
          <w:b/>
        </w:rPr>
        <w:t xml:space="preserve">21 </w:t>
      </w:r>
      <w:r>
        <w:t xml:space="preserve">Was not Abraham</w:t>
      </w:r>
      <w:r>
        <w:rPr>
          <w:rStyle w:val="FootnoteReference"/>
        </w:rPr>
        <w:footnoteReference w:id="17092"/>
      </w:r>
      <w:r>
        <w:t xml:space="preserve"> our father justified</w:t>
      </w:r>
      <w:r>
        <w:rPr>
          <w:rStyle w:val="FootnoteReference"/>
        </w:rPr>
        <w:footnoteReference w:id="17093"/>
      </w:r>
      <w:r>
        <w:t xml:space="preserve"> by works, having offered Isaac</w:t>
      </w:r>
      <w:r>
        <w:rPr>
          <w:rStyle w:val="FootnoteReference"/>
        </w:rPr>
        <w:footnoteReference w:id="17094"/>
      </w:r>
      <w:r>
        <w:t xml:space="preserve"> his son upon the altar?</w:t>
      </w:r>
      <w:r>
        <w:rPr>
          <w:rStyle w:val="FootnoteReference"/>
        </w:rPr>
        <w:footnoteReference w:id="17095"/>
      </w:r>
    </w:p>
    <w:p>
      <w:r>
        <w:rPr>
          <w:b/>
        </w:rPr>
        <w:t xml:space="preserve">22 </w:t>
      </w:r>
      <w:r>
        <w:t xml:space="preserve">See you how faith</w:t>
      </w:r>
      <w:r>
        <w:rPr>
          <w:rStyle w:val="FootnoteReference"/>
        </w:rPr>
        <w:footnoteReference w:id="17096"/>
      </w:r>
      <w:r>
        <w:t xml:space="preserve"> worked with his works, and by works was faith made</w:t>
      </w:r>
      <w:r>
        <w:rPr>
          <w:rStyle w:val="FootnoteReference"/>
        </w:rPr>
        <w:footnoteReference w:id="17097"/>
      </w:r>
      <w:r>
        <w:t xml:space="preserve"> perfect?</w:t>
      </w:r>
    </w:p>
    <w:p>
      <w:r>
        <w:rPr>
          <w:b/>
        </w:rPr>
        <w:t xml:space="preserve">23 </w:t>
      </w:r>
      <w:r>
        <w:t xml:space="preserve">And the scripture</w:t>
      </w:r>
      <w:r>
        <w:rPr>
          <w:rStyle w:val="FootnoteReference"/>
        </w:rPr>
        <w:footnoteReference w:id="17098"/>
      </w:r>
      <w:r>
        <w:t xml:space="preserve"> was fulfilled which says, Abraham</w:t>
      </w:r>
      <w:r>
        <w:rPr>
          <w:rStyle w:val="FootnoteReference"/>
        </w:rPr>
        <w:footnoteReference w:id="17099"/>
      </w:r>
      <w:r>
        <w:t xml:space="preserve"> believed God, and it was imputed to him for righteousness: and he was called the Friend</w:t>
      </w:r>
      <w:r>
        <w:rPr>
          <w:rStyle w:val="FootnoteReference"/>
        </w:rPr>
        <w:footnoteReference w:id="17100"/>
      </w:r>
      <w:r>
        <w:t xml:space="preserve"> of God.</w:t>
      </w:r>
    </w:p>
    <w:p>
      <w:r>
        <w:rPr>
          <w:b/>
        </w:rPr>
        <w:t xml:space="preserve">24 </w:t>
      </w:r>
      <w:r>
        <w:t xml:space="preserve">You see then how that by works a man is justified, and not by faith only.</w:t>
      </w:r>
      <w:r>
        <w:rPr>
          <w:rStyle w:val="FootnoteReference"/>
        </w:rPr>
        <w:footnoteReference w:id="17101"/>
      </w:r>
    </w:p>
    <w:p>
      <w:r>
        <w:rPr>
          <w:b/>
        </w:rPr>
        <w:t xml:space="preserve">25 </w:t>
      </w:r>
      <w:r>
        <w:t xml:space="preserve">Likewise also was not Rahab</w:t>
      </w:r>
      <w:r>
        <w:rPr>
          <w:rStyle w:val="FootnoteReference"/>
        </w:rPr>
        <w:footnoteReference w:id="17102"/>
      </w:r>
      <w:r>
        <w:t xml:space="preserve"> the prostitute justified</w:t>
      </w:r>
      <w:r>
        <w:rPr>
          <w:rStyle w:val="FootnoteReference"/>
        </w:rPr>
        <w:footnoteReference w:id="17103"/>
      </w:r>
      <w:r>
        <w:t xml:space="preserve"> by works, when she had received the messengers, and had sent them out another way?</w:t>
      </w:r>
      <w:r>
        <w:rPr>
          <w:rStyle w:val="FootnoteReference"/>
        </w:rPr>
        <w:footnoteReference w:id="17104"/>
      </w:r>
      <w:r>
        <w:rPr>
          <w:rStyle w:val="FootnoteReference"/>
        </w:rPr>
        <w:footnoteReference w:id="17105"/>
      </w:r>
      <w:r>
        <w:rPr>
          <w:rStyle w:val="FootnoteReference"/>
        </w:rPr>
        <w:footnoteReference w:id="17106"/>
      </w:r>
    </w:p>
    <w:p>
      <w:r>
        <w:rPr>
          <w:b/>
        </w:rPr>
        <w:t xml:space="preserve">26 </w:t>
      </w:r>
      <w:r>
        <w:t xml:space="preserve">For as the body without the spirit is dead, so faith without works is dead also.</w:t>
      </w:r>
      <w:r>
        <w:rPr>
          <w:rStyle w:val="FootnoteReference"/>
        </w:rPr>
        <w:footnoteReference w:id="17107"/>
      </w:r>
      <w:r>
        <w:rPr>
          <w:rStyle w:val="FootnoteReference"/>
        </w:rPr>
        <w:footnoteReference w:id="171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09"/>
      </w:r>
      <w:r>
        <w:t xml:space="preserve"> that we shall receive the greater condemnation</w:t>
      </w:r>
      <w:r>
        <w:rPr>
          <w:rStyle w:val="FootnoteReference"/>
        </w:rPr>
        <w:footnoteReference w:id="17110"/>
      </w:r>
      <w:r>
        <w:t xml:space="preserve">.</w:t>
      </w:r>
      <w:r>
        <w:rPr>
          <w:rStyle w:val="FootnoteReference"/>
        </w:rPr>
        <w:footnoteReference w:id="17111"/>
      </w:r>
    </w:p>
    <w:p>
      <w:r>
        <w:rPr>
          <w:b/>
        </w:rPr>
        <w:t xml:space="preserve">2 </w:t>
      </w:r>
      <w:r>
        <w:t xml:space="preserve">For in many things we offend all. If anyone offend not in word, the same is a perfect</w:t>
      </w:r>
      <w:r>
        <w:rPr>
          <w:rStyle w:val="FootnoteReference"/>
        </w:rPr>
        <w:footnoteReference w:id="17112"/>
      </w:r>
      <w:r>
        <w:t xml:space="preserve"> man, and able also to bridle</w:t>
      </w:r>
      <w:r>
        <w:rPr>
          <w:rStyle w:val="FootnoteReference"/>
        </w:rPr>
        <w:footnoteReference w:id="17113"/>
      </w:r>
      <w:r>
        <w:t xml:space="preserve"> the whole body.</w:t>
      </w:r>
      <w:r>
        <w:rPr>
          <w:rStyle w:val="FootnoteReference"/>
        </w:rPr>
        <w:footnoteReference w:id="17114"/>
      </w:r>
      <w:r>
        <w:rPr>
          <w:rStyle w:val="FootnoteReference"/>
        </w:rPr>
        <w:footnoteReference w:id="17115"/>
      </w:r>
    </w:p>
    <w:p>
      <w:r>
        <w:rPr>
          <w:b/>
        </w:rPr>
        <w:t xml:space="preserve">3 </w:t>
      </w:r>
      <w:r>
        <w:t xml:space="preserve">Look, we put bits in the horses' mouths, that they may obey us; and we turn about their whole body.</w:t>
      </w:r>
      <w:r>
        <w:rPr>
          <w:rStyle w:val="FootnoteReference"/>
        </w:rPr>
        <w:footnoteReference w:id="17116"/>
      </w:r>
    </w:p>
    <w:p>
      <w:r>
        <w:rPr>
          <w:b/>
        </w:rPr>
        <w:t xml:space="preserve">4 </w:t>
      </w:r>
      <w:r>
        <w:t xml:space="preserve">Look also the ships, which though they be so great, and are driven</w:t>
      </w:r>
      <w:r>
        <w:rPr>
          <w:rStyle w:val="FootnoteReference"/>
        </w:rPr>
        <w:footnoteReference w:id="17117"/>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18"/>
      </w:r>
    </w:p>
    <w:p>
      <w:r>
        <w:rPr>
          <w:b/>
        </w:rPr>
        <w:t xml:space="preserve">6 </w:t>
      </w:r>
      <w:r>
        <w:t xml:space="preserve">And the tongue</w:t>
      </w:r>
      <w:r>
        <w:rPr>
          <w:rStyle w:val="FootnoteReference"/>
        </w:rPr>
        <w:footnoteReference w:id="17119"/>
      </w:r>
      <w:r>
        <w:t xml:space="preserve"> is a fire, a world</w:t>
      </w:r>
      <w:r>
        <w:rPr>
          <w:rStyle w:val="FootnoteReference"/>
        </w:rPr>
        <w:footnoteReference w:id="17120"/>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birds, of reptiles and sea creatures, is tamed</w:t>
      </w:r>
      <w:r>
        <w:rPr>
          <w:rStyle w:val="FootnoteReference"/>
        </w:rPr>
        <w:footnoteReference w:id="17121"/>
      </w:r>
      <w:r>
        <w:t xml:space="preserve"> and has been tamed by human nature:</w:t>
      </w:r>
    </w:p>
    <w:p>
      <w:r>
        <w:rPr>
          <w:b/>
        </w:rPr>
        <w:t xml:space="preserve">8 </w:t>
      </w:r>
      <w:r>
        <w:t xml:space="preserve">But the tongue can no one tame; it is an unruly</w:t>
      </w:r>
      <w:r>
        <w:rPr>
          <w:rStyle w:val="FootnoteReference"/>
        </w:rPr>
        <w:footnoteReference w:id="17122"/>
      </w:r>
      <w:r>
        <w:t xml:space="preserve"> evil, full</w:t>
      </w:r>
      <w:r>
        <w:rPr>
          <w:rStyle w:val="FootnoteReference"/>
        </w:rPr>
        <w:footnoteReference w:id="17123"/>
      </w:r>
      <w:r>
        <w:t xml:space="preserve"> of deadly poison.</w:t>
      </w:r>
    </w:p>
    <w:p>
      <w:r>
        <w:rPr>
          <w:b/>
        </w:rPr>
        <w:t xml:space="preserve">9 </w:t>
      </w:r>
      <w:r>
        <w:t xml:space="preserve">with it we bless</w:t>
      </w:r>
      <w:r>
        <w:rPr>
          <w:rStyle w:val="FootnoteReference"/>
        </w:rPr>
        <w:footnoteReference w:id="17124"/>
      </w:r>
      <w:r>
        <w:t xml:space="preserve"> God</w:t>
      </w:r>
      <w:r>
        <w:rPr>
          <w:rStyle w:val="FootnoteReference"/>
        </w:rPr>
        <w:footnoteReference w:id="17125"/>
      </w:r>
      <w:r>
        <w:t xml:space="preserve">, even the Father; and with it we curse men, who are made</w:t>
      </w:r>
      <w:r>
        <w:rPr>
          <w:rStyle w:val="FootnoteReference"/>
        </w:rPr>
        <w:footnoteReference w:id="17126"/>
      </w:r>
      <w:r>
        <w:t xml:space="preserve"> after the likeness of God.</w:t>
      </w:r>
      <w:r>
        <w:rPr>
          <w:rStyle w:val="FootnoteReference"/>
        </w:rPr>
        <w:footnoteReference w:id="17127"/>
      </w:r>
      <w:r>
        <w:rPr>
          <w:rStyle w:val="FootnoteReference"/>
        </w:rPr>
        <w:footnoteReference w:id="17128"/>
      </w:r>
      <w:r>
        <w:rPr>
          <w:rStyle w:val="FootnoteReference"/>
        </w:rPr>
        <w:footnoteReference w:id="17129"/>
      </w:r>
      <w:r>
        <w:rPr>
          <w:rStyle w:val="FootnoteReference"/>
        </w:rPr>
        <w:footnoteReference w:id="17130"/>
      </w:r>
    </w:p>
    <w:p>
      <w:r>
        <w:rPr>
          <w:b/>
        </w:rPr>
        <w:t xml:space="preserve">10 </w:t>
      </w:r>
      <w:r>
        <w:t xml:space="preserve">Out of the same mouth proceeds blessing and cursing. My brothers, these things ought not so to be.</w:t>
      </w:r>
      <w:r>
        <w:rPr>
          <w:rStyle w:val="FootnoteReference"/>
        </w:rPr>
        <w:footnoteReference w:id="17131"/>
      </w:r>
    </w:p>
    <w:p>
      <w:r>
        <w:rPr>
          <w:b/>
        </w:rPr>
        <w:t xml:space="preserve">11 </w:t>
      </w:r>
      <w:r>
        <w:t xml:space="preserve">Does a spring pour forth from the same opening the sweet and the bitter?</w:t>
      </w:r>
      <w:r>
        <w:rPr>
          <w:rStyle w:val="FootnoteReference"/>
        </w:rPr>
        <w:footnoteReference w:id="17132"/>
      </w:r>
    </w:p>
    <w:p>
      <w:r>
        <w:rPr>
          <w:b/>
        </w:rPr>
        <w:t xml:space="preserve">12 </w:t>
      </w:r>
      <w:r>
        <w:t xml:space="preserve">Can the fig tree</w:t>
      </w:r>
      <w:r>
        <w:rPr>
          <w:rStyle w:val="FootnoteReference"/>
        </w:rPr>
        <w:footnoteReference w:id="17133"/>
      </w:r>
      <w:r>
        <w:t xml:space="preserve">, my brothers, bear olive berries? either a vine, figs? so can no fountain both yield salt water and fresh.</w:t>
      </w:r>
      <w:r>
        <w:rPr>
          <w:rStyle w:val="FootnoteReference"/>
        </w:rPr>
        <w:footnoteReference w:id="17134"/>
      </w:r>
    </w:p>
    <w:p>
      <w:r>
        <w:rPr>
          <w:b/>
        </w:rPr>
        <w:t xml:space="preserve">13 </w:t>
      </w:r>
      <w:r>
        <w:t xml:space="preserve">Who is a</w:t>
      </w:r>
      <w:r>
        <w:rPr>
          <w:rStyle w:val="FootnoteReference"/>
        </w:rPr>
        <w:footnoteReference w:id="17135"/>
      </w:r>
      <w:r>
        <w:t xml:space="preserve"> wise man and imbued with knowledge among you? let him show out of a good</w:t>
      </w:r>
      <w:r>
        <w:rPr>
          <w:rStyle w:val="FootnoteReference"/>
        </w:rPr>
        <w:footnoteReference w:id="17136"/>
      </w:r>
      <w:r>
        <w:t xml:space="preserve"> conduct his works with meekness</w:t>
      </w:r>
      <w:r>
        <w:rPr>
          <w:rStyle w:val="FootnoteReference"/>
        </w:rPr>
        <w:footnoteReference w:id="17137"/>
      </w:r>
      <w:r>
        <w:t xml:space="preserve"> of wisdom.</w:t>
      </w:r>
      <w:r>
        <w:rPr>
          <w:rStyle w:val="FootnoteReference"/>
        </w:rPr>
        <w:footnoteReference w:id="17138"/>
      </w:r>
      <w:r>
        <w:rPr>
          <w:rStyle w:val="FootnoteReference"/>
        </w:rPr>
        <w:footnoteReference w:id="17139"/>
      </w:r>
    </w:p>
    <w:p>
      <w:r>
        <w:rPr>
          <w:b/>
        </w:rPr>
        <w:t xml:space="preserve">14 </w:t>
      </w:r>
      <w:r>
        <w:t xml:space="preserve">But if you have bitter envying and strife in your hearts, glory</w:t>
      </w:r>
      <w:r>
        <w:rPr>
          <w:rStyle w:val="FootnoteReference"/>
        </w:rPr>
        <w:footnoteReference w:id="17140"/>
      </w:r>
      <w:r>
        <w:t xml:space="preserve"> not, and lie</w:t>
      </w:r>
      <w:r>
        <w:rPr>
          <w:rStyle w:val="FootnoteReference"/>
        </w:rPr>
        <w:footnoteReference w:id="17141"/>
      </w:r>
      <w:r>
        <w:t xml:space="preserve"> not against the truth.</w:t>
      </w:r>
      <w:r>
        <w:rPr>
          <w:rStyle w:val="FootnoteReference"/>
        </w:rPr>
        <w:footnoteReference w:id="17142"/>
      </w:r>
    </w:p>
    <w:p>
      <w:r>
        <w:rPr>
          <w:b/>
        </w:rPr>
        <w:t xml:space="preserve">15 </w:t>
      </w:r>
      <w:r>
        <w:t xml:space="preserve">This wisdom</w:t>
      </w:r>
      <w:r>
        <w:rPr>
          <w:rStyle w:val="FootnoteReference"/>
        </w:rPr>
        <w:footnoteReference w:id="17143"/>
      </w:r>
      <w:r>
        <w:t xml:space="preserve"> is not coming down from above, but is earthly, natural, demonic.</w:t>
      </w:r>
      <w:r>
        <w:rPr>
          <w:rStyle w:val="FootnoteReference"/>
        </w:rPr>
        <w:footnoteReference w:id="17144"/>
      </w:r>
      <w:r>
        <w:rPr>
          <w:rStyle w:val="FootnoteReference"/>
        </w:rPr>
        <w:footnoteReference w:id="17145"/>
      </w:r>
      <w:r>
        <w:rPr>
          <w:rStyle w:val="FootnoteReference"/>
        </w:rPr>
        <w:footnoteReference w:id="17146"/>
      </w:r>
    </w:p>
    <w:p>
      <w:r>
        <w:rPr>
          <w:b/>
        </w:rPr>
        <w:t xml:space="preserve">16 </w:t>
      </w:r>
      <w:r>
        <w:t xml:space="preserve">For where jealousy and strife are, there is disorder and every evil practice.</w:t>
      </w:r>
    </w:p>
    <w:p>
      <w:r>
        <w:rPr>
          <w:b/>
        </w:rPr>
        <w:t xml:space="preserve">17 </w:t>
      </w:r>
      <w:r>
        <w:t xml:space="preserve">But the wisdom</w:t>
      </w:r>
      <w:r>
        <w:rPr>
          <w:rStyle w:val="FootnoteReference"/>
        </w:rPr>
        <w:footnoteReference w:id="17147"/>
      </w:r>
      <w:r>
        <w:t xml:space="preserve"> from above is first</w:t>
      </w:r>
      <w:r>
        <w:rPr>
          <w:rStyle w:val="FootnoteReference"/>
        </w:rPr>
        <w:footnoteReference w:id="17148"/>
      </w:r>
      <w:r>
        <w:t xml:space="preserve"> pure, then peaceable</w:t>
      </w:r>
      <w:r>
        <w:rPr>
          <w:rStyle w:val="FootnoteReference"/>
        </w:rPr>
        <w:footnoteReference w:id="17149"/>
      </w:r>
      <w:r>
        <w:t xml:space="preserve">, gentle</w:t>
      </w:r>
      <w:r>
        <w:rPr>
          <w:rStyle w:val="FootnoteReference"/>
        </w:rPr>
        <w:footnoteReference w:id="17150"/>
      </w:r>
      <w:r>
        <w:t xml:space="preserve">, easily entreated, full</w:t>
      </w:r>
      <w:r>
        <w:rPr>
          <w:rStyle w:val="FootnoteReference"/>
        </w:rPr>
        <w:footnoteReference w:id="17151"/>
      </w:r>
      <w:r>
        <w:t xml:space="preserve"> of mercy and good fruits, impartial and without hypocrisy</w:t>
      </w:r>
      <w:r>
        <w:rPr>
          <w:rStyle w:val="FootnoteReference"/>
        </w:rPr>
        <w:footnoteReference w:id="17152"/>
      </w:r>
      <w:r>
        <w:t xml:space="preserve">.</w:t>
      </w:r>
    </w:p>
    <w:p>
      <w:r>
        <w:rPr>
          <w:b/>
        </w:rPr>
        <w:t xml:space="preserve">18 </w:t>
      </w:r>
      <w:r>
        <w:t xml:space="preserve">And the fruit</w:t>
      </w:r>
      <w:r>
        <w:rPr>
          <w:rStyle w:val="FootnoteReference"/>
        </w:rPr>
        <w:footnoteReference w:id="17153"/>
      </w:r>
      <w:r>
        <w:t xml:space="preserve"> of righteousness is sown in peace of those who make</w:t>
      </w:r>
      <w:r>
        <w:rPr>
          <w:rStyle w:val="FootnoteReference"/>
        </w:rPr>
        <w:footnoteReference w:id="17154"/>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155"/>
      </w:r>
      <w:r>
        <w:t xml:space="preserve"> that war in your members?</w:t>
      </w:r>
      <w:r>
        <w:rPr>
          <w:rStyle w:val="FootnoteReference"/>
        </w:rPr>
        <w:footnoteReference w:id="17156"/>
      </w:r>
      <w:r>
        <w:rPr>
          <w:rStyle w:val="FootnoteReference"/>
        </w:rPr>
        <w:footnoteReference w:id="17157"/>
      </w:r>
      <w:r>
        <w:rPr>
          <w:rStyle w:val="FootnoteReference"/>
        </w:rPr>
        <w:footnoteReference w:id="17158"/>
      </w:r>
    </w:p>
    <w:p>
      <w:r>
        <w:rPr>
          <w:b/>
        </w:rPr>
        <w:t xml:space="preserve">2 </w:t>
      </w:r>
      <w:r>
        <w:t xml:space="preserve">You lust</w:t>
      </w:r>
      <w:r>
        <w:rPr>
          <w:rStyle w:val="FootnoteReference"/>
        </w:rPr>
        <w:footnoteReference w:id="17159"/>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160"/>
      </w:r>
      <w:r>
        <w:t xml:space="preserve">.</w:t>
      </w:r>
      <w:r>
        <w:rPr>
          <w:rStyle w:val="FootnoteReference"/>
        </w:rPr>
        <w:footnoteReference w:id="17161"/>
      </w:r>
      <w:r>
        <w:rPr>
          <w:rStyle w:val="FootnoteReference"/>
        </w:rPr>
        <w:footnoteReference w:id="17162"/>
      </w:r>
    </w:p>
    <w:p>
      <w:r>
        <w:rPr>
          <w:b/>
        </w:rPr>
        <w:t xml:space="preserve">4 </w:t>
      </w:r>
      <w:r>
        <w:t xml:space="preserve">You adulterers</w:t>
      </w:r>
      <w:r>
        <w:rPr>
          <w:rStyle w:val="FootnoteReference"/>
        </w:rPr>
        <w:footnoteReference w:id="17163"/>
      </w:r>
      <w:r>
        <w:t xml:space="preserve"> and adulteresses, do you not know that the friendship</w:t>
      </w:r>
      <w:r>
        <w:rPr>
          <w:rStyle w:val="FootnoteReference"/>
        </w:rPr>
        <w:footnoteReference w:id="17164"/>
      </w:r>
      <w:r>
        <w:t xml:space="preserve"> of the world is enmity</w:t>
      </w:r>
      <w:r>
        <w:rPr>
          <w:rStyle w:val="FootnoteReference"/>
        </w:rPr>
        <w:footnoteReference w:id="17165"/>
      </w:r>
      <w:r>
        <w:t xml:space="preserve"> with God</w:t>
      </w:r>
      <w:r>
        <w:rPr>
          <w:rStyle w:val="FootnoteReference"/>
        </w:rPr>
        <w:footnoteReference w:id="17166"/>
      </w:r>
      <w:r>
        <w:t xml:space="preserve">? whoever therefore will be a friend of the world is the</w:t>
      </w:r>
      <w:r>
        <w:rPr>
          <w:rStyle w:val="FootnoteReference"/>
        </w:rPr>
        <w:footnoteReference w:id="17167"/>
      </w:r>
      <w:r>
        <w:t xml:space="preserve"> enemy of God.</w:t>
      </w:r>
      <w:r>
        <w:rPr>
          <w:rStyle w:val="FootnoteReference"/>
        </w:rPr>
        <w:footnoteReference w:id="17168"/>
      </w:r>
      <w:r>
        <w:rPr>
          <w:rStyle w:val="FootnoteReference"/>
        </w:rPr>
        <w:footnoteReference w:id="17169"/>
      </w:r>
      <w:r>
        <w:rPr>
          <w:rStyle w:val="FootnoteReference"/>
        </w:rPr>
        <w:footnoteReference w:id="17170"/>
      </w:r>
    </w:p>
    <w:p>
      <w:r>
        <w:rPr>
          <w:b/>
        </w:rPr>
        <w:t xml:space="preserve">5 </w:t>
      </w:r>
      <w:r>
        <w:t xml:space="preserve">Do you think that the scripture</w:t>
      </w:r>
      <w:r>
        <w:rPr>
          <w:rStyle w:val="FootnoteReference"/>
        </w:rPr>
        <w:footnoteReference w:id="17171"/>
      </w:r>
      <w:r>
        <w:t xml:space="preserve"> says in vain, The spirit</w:t>
      </w:r>
      <w:r>
        <w:rPr>
          <w:rStyle w:val="FootnoteReference"/>
        </w:rPr>
        <w:footnoteReference w:id="1717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173"/>
      </w:r>
      <w:r>
        <w:rPr>
          <w:rStyle w:val="FootnoteReference"/>
        </w:rPr>
        <w:footnoteReference w:id="17174"/>
      </w:r>
    </w:p>
    <w:p>
      <w:r>
        <w:rPr>
          <w:b/>
        </w:rPr>
        <w:t xml:space="preserve">7 </w:t>
      </w:r>
      <w:r>
        <w:t xml:space="preserve">Submit</w:t>
      </w:r>
      <w:r>
        <w:rPr>
          <w:rStyle w:val="FootnoteReference"/>
        </w:rPr>
        <w:footnoteReference w:id="17175"/>
      </w:r>
      <w:r>
        <w:t xml:space="preserve"> yourselves therefore to God. Resist</w:t>
      </w:r>
      <w:r>
        <w:rPr>
          <w:rStyle w:val="FootnoteReference"/>
        </w:rPr>
        <w:footnoteReference w:id="17176"/>
      </w:r>
      <w:r>
        <w:t xml:space="preserve"> the devil, and he will flee from you.</w:t>
      </w:r>
    </w:p>
    <w:p>
      <w:r>
        <w:rPr>
          <w:b/>
        </w:rPr>
        <w:t xml:space="preserve">8 </w:t>
      </w:r>
      <w:r>
        <w:t xml:space="preserve">Draw near to God, and he will draw near to you. Cleanse</w:t>
      </w:r>
      <w:r>
        <w:rPr>
          <w:rStyle w:val="FootnoteReference"/>
        </w:rPr>
        <w:footnoteReference w:id="17177"/>
      </w:r>
      <w:r>
        <w:t xml:space="preserve"> your hands, you sinners; and purify</w:t>
      </w:r>
      <w:r>
        <w:rPr>
          <w:rStyle w:val="FootnoteReference"/>
        </w:rPr>
        <w:footnoteReference w:id="17178"/>
      </w:r>
      <w:r>
        <w:t xml:space="preserve"> your hearts, you double minded.</w:t>
      </w:r>
      <w:r>
        <w:rPr>
          <w:rStyle w:val="FootnoteReference"/>
        </w:rPr>
        <w:footnoteReference w:id="17179"/>
      </w:r>
      <w:r>
        <w:rPr>
          <w:rStyle w:val="FootnoteReference"/>
        </w:rPr>
        <w:footnoteReference w:id="17180"/>
      </w:r>
    </w:p>
    <w:p>
      <w:r>
        <w:rPr>
          <w:b/>
        </w:rPr>
        <w:t xml:space="preserve">9 </w:t>
      </w:r>
      <w:r>
        <w:t xml:space="preserve">Be afflicted</w:t>
      </w:r>
      <w:r>
        <w:rPr>
          <w:rStyle w:val="FootnoteReference"/>
        </w:rPr>
        <w:footnoteReference w:id="17181"/>
      </w:r>
      <w:r>
        <w:t xml:space="preserve">, and mourn, and weep: let your laughter be turned to mourning, and your joy to dejection.</w:t>
      </w:r>
      <w:r>
        <w:rPr>
          <w:rStyle w:val="FootnoteReference"/>
        </w:rPr>
        <w:footnoteReference w:id="17182"/>
      </w:r>
    </w:p>
    <w:p>
      <w:r>
        <w:rPr>
          <w:b/>
        </w:rPr>
        <w:t xml:space="preserve">10 </w:t>
      </w:r>
      <w:r>
        <w:t xml:space="preserve">Humble</w:t>
      </w:r>
      <w:r>
        <w:rPr>
          <w:rStyle w:val="FootnoteReference"/>
        </w:rPr>
        <w:footnoteReference w:id="17183"/>
      </w:r>
      <w:r>
        <w:t xml:space="preserve"> yourselves in the sight of the Lord, and he shall lift you up.</w:t>
      </w:r>
      <w:r>
        <w:rPr>
          <w:rStyle w:val="FootnoteReference"/>
        </w:rPr>
        <w:footnoteReference w:id="17184"/>
      </w:r>
    </w:p>
    <w:p>
      <w:r>
        <w:rPr>
          <w:b/>
        </w:rPr>
        <w:t xml:space="preserve">11 </w:t>
      </w:r>
      <w:r>
        <w:t xml:space="preserve">Speak</w:t>
      </w:r>
      <w:r>
        <w:rPr>
          <w:rStyle w:val="FootnoteReference"/>
        </w:rPr>
        <w:footnoteReference w:id="1718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186"/>
      </w:r>
      <w:r>
        <w:t xml:space="preserve"> of the law, but a judge.</w:t>
      </w:r>
      <w:r>
        <w:rPr>
          <w:rStyle w:val="FootnoteReference"/>
        </w:rPr>
        <w:footnoteReference w:id="17187"/>
      </w:r>
      <w:r>
        <w:rPr>
          <w:rStyle w:val="FootnoteReference"/>
        </w:rPr>
        <w:footnoteReference w:id="17188"/>
      </w:r>
    </w:p>
    <w:p>
      <w:r>
        <w:rPr>
          <w:b/>
        </w:rPr>
        <w:t xml:space="preserve">12 </w:t>
      </w:r>
      <w:r>
        <w:t xml:space="preserve">There is one lawgiver</w:t>
      </w:r>
      <w:r>
        <w:rPr>
          <w:rStyle w:val="FootnoteReference"/>
        </w:rPr>
        <w:footnoteReference w:id="17189"/>
      </w:r>
      <w:r>
        <w:t xml:space="preserve">, who is able</w:t>
      </w:r>
      <w:r>
        <w:rPr>
          <w:rStyle w:val="FootnoteReference"/>
        </w:rPr>
        <w:footnoteReference w:id="17190"/>
      </w:r>
      <w:r>
        <w:t xml:space="preserve"> to save and to destroy: who are you that judge another?</w:t>
      </w:r>
      <w:r>
        <w:rPr>
          <w:rStyle w:val="FootnoteReference"/>
        </w:rPr>
        <w:footnoteReference w:id="17191"/>
      </w:r>
    </w:p>
    <w:p>
      <w:r>
        <w:rPr>
          <w:b/>
        </w:rPr>
        <w:t xml:space="preserve">13 </w:t>
      </w:r>
      <w:r>
        <w:t xml:space="preserve">Go to</w:t>
      </w:r>
      <w:r>
        <w:rPr>
          <w:rStyle w:val="FootnoteReference"/>
        </w:rPr>
        <w:footnoteReference w:id="17192"/>
      </w:r>
      <w:r>
        <w:t xml:space="preserve"> now, you that say, today or tomorrow we will go into such a city, and continue there a year, and buy</w:t>
      </w:r>
      <w:r>
        <w:rPr>
          <w:rStyle w:val="FootnoteReference"/>
        </w:rPr>
        <w:footnoteReference w:id="17193"/>
      </w:r>
      <w:r>
        <w:t xml:space="preserve"> and sell, and get gain:</w:t>
      </w:r>
      <w:r>
        <w:rPr>
          <w:rStyle w:val="FootnoteReference"/>
        </w:rPr>
        <w:footnoteReference w:id="17194"/>
      </w:r>
    </w:p>
    <w:p>
      <w:r>
        <w:rPr>
          <w:b/>
        </w:rPr>
        <w:t xml:space="preserve">14 </w:t>
      </w:r>
      <w:r>
        <w:t xml:space="preserve">Whereas you do not know what shall be on the next day. For what is your life? It is even a vapour</w:t>
      </w:r>
      <w:r>
        <w:rPr>
          <w:rStyle w:val="FootnoteReference"/>
        </w:rPr>
        <w:footnoteReference w:id="1719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196"/>
      </w:r>
    </w:p>
    <w:p>
      <w:r>
        <w:rPr>
          <w:b/>
        </w:rPr>
        <w:t xml:space="preserve">16 </w:t>
      </w:r>
      <w:r>
        <w:t xml:space="preserve">But now you rejoice in your boastings: all such rejoicing is evil.</w:t>
      </w:r>
      <w:r>
        <w:rPr>
          <w:rStyle w:val="FootnoteReference"/>
        </w:rPr>
        <w:footnoteReference w:id="17197"/>
      </w:r>
    </w:p>
    <w:p>
      <w:r>
        <w:rPr>
          <w:b/>
        </w:rPr>
        <w:t xml:space="preserve">17 </w:t>
      </w:r>
      <w:r>
        <w:t xml:space="preserve">Therefore to him who knows to do good, and does it not, to him it is sin.</w:t>
      </w:r>
      <w:r>
        <w:rPr>
          <w:rStyle w:val="FootnoteReference"/>
        </w:rPr>
        <w:footnoteReference w:id="17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199"/>
      </w:r>
      <w:r>
        <w:t xml:space="preserve"> and wail for your miseries that shall come upon you.</w:t>
      </w:r>
      <w:r>
        <w:rPr>
          <w:rStyle w:val="FootnoteReference"/>
        </w:rPr>
        <w:footnoteReference w:id="17200"/>
      </w:r>
      <w:r>
        <w:rPr>
          <w:rStyle w:val="FootnoteReference"/>
        </w:rPr>
        <w:footnoteReference w:id="17201"/>
      </w:r>
    </w:p>
    <w:p>
      <w:r>
        <w:rPr>
          <w:b/>
        </w:rPr>
        <w:t xml:space="preserve">2 </w:t>
      </w:r>
      <w:r>
        <w:t xml:space="preserve">Your riches</w:t>
      </w:r>
      <w:r>
        <w:rPr>
          <w:rStyle w:val="FootnoteReference"/>
        </w:rPr>
        <w:footnoteReference w:id="17202"/>
      </w:r>
      <w:r>
        <w:t xml:space="preserve"> are corrupted, and your clothes are moth-eaten.</w:t>
      </w:r>
      <w:r>
        <w:rPr>
          <w:rStyle w:val="FootnoteReference"/>
        </w:rPr>
        <w:footnoteReference w:id="17203"/>
      </w:r>
    </w:p>
    <w:p>
      <w:r>
        <w:rPr>
          <w:b/>
        </w:rPr>
        <w:t xml:space="preserve">3 </w:t>
      </w:r>
      <w:r>
        <w:t xml:space="preserve">Your gold and silver is cankered</w:t>
      </w:r>
      <w:r>
        <w:rPr>
          <w:rStyle w:val="FootnoteReference"/>
        </w:rPr>
        <w:footnoteReference w:id="17204"/>
      </w:r>
      <w:r>
        <w:t xml:space="preserve">; and the rust of them shall be a witness</w:t>
      </w:r>
      <w:r>
        <w:rPr>
          <w:rStyle w:val="FootnoteReference"/>
        </w:rPr>
        <w:footnoteReference w:id="17205"/>
      </w:r>
      <w:r>
        <w:t xml:space="preserve"> against you, and shall</w:t>
      </w:r>
      <w:r>
        <w:rPr>
          <w:rStyle w:val="FootnoteReference"/>
        </w:rPr>
        <w:footnoteReference w:id="17206"/>
      </w:r>
      <w:r>
        <w:t xml:space="preserve"> eat your flesh as it were fire. You have heaped treasure together for the last</w:t>
      </w:r>
      <w:r>
        <w:rPr>
          <w:rStyle w:val="FootnoteReference"/>
        </w:rPr>
        <w:footnoteReference w:id="17207"/>
      </w:r>
      <w:r>
        <w:t xml:space="preserve"> days.</w:t>
      </w:r>
      <w:r>
        <w:rPr>
          <w:rStyle w:val="FootnoteReference"/>
        </w:rPr>
        <w:footnoteReference w:id="17208"/>
      </w:r>
    </w:p>
    <w:p>
      <w:r>
        <w:rPr>
          <w:b/>
        </w:rPr>
        <w:t xml:space="preserve">4 </w:t>
      </w:r>
      <w:r>
        <w:t xml:space="preserve">Look, the hire</w:t>
      </w:r>
      <w:r>
        <w:rPr>
          <w:rStyle w:val="FootnoteReference"/>
        </w:rPr>
        <w:footnoteReference w:id="17209"/>
      </w:r>
      <w:r>
        <w:t xml:space="preserve"> of the laborers who have reaped down your fields, which is of you kept back by fraud, cries: and the cries</w:t>
      </w:r>
      <w:r>
        <w:rPr>
          <w:rStyle w:val="FootnoteReference"/>
        </w:rPr>
        <w:footnoteReference w:id="17210"/>
      </w:r>
      <w:r>
        <w:t xml:space="preserve"> of those who have reaped are entered into the ears of the Lord of hosts</w:t>
      </w:r>
      <w:r>
        <w:rPr>
          <w:rStyle w:val="FootnoteReference"/>
        </w:rPr>
        <w:footnoteReference w:id="17211"/>
      </w:r>
      <w:r>
        <w:t xml:space="preserve">.</w:t>
      </w:r>
    </w:p>
    <w:p>
      <w:r>
        <w:rPr>
          <w:b/>
        </w:rPr>
        <w:t xml:space="preserve">5 </w:t>
      </w:r>
      <w:r>
        <w:t xml:space="preserve">You have lived</w:t>
      </w:r>
      <w:r>
        <w:rPr>
          <w:rStyle w:val="FootnoteReference"/>
        </w:rPr>
        <w:footnoteReference w:id="17212"/>
      </w:r>
      <w:r>
        <w:t xml:space="preserve"> in pleasure on the earth, and been</w:t>
      </w:r>
      <w:r>
        <w:rPr>
          <w:rStyle w:val="FootnoteReference"/>
        </w:rPr>
        <w:footnoteReference w:id="17213"/>
      </w:r>
      <w:r>
        <w:t xml:space="preserve"> wanton; you have nourished your hearts, as in</w:t>
      </w:r>
      <w:r>
        <w:rPr>
          <w:rStyle w:val="FootnoteReference"/>
        </w:rPr>
        <w:footnoteReference w:id="17214"/>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15"/>
      </w:r>
      <w:r>
        <w:t xml:space="preserve"> therefore, brothers, to the coming of the Lord. Look, the farmer waits for the precious fruit of the earth, and has long patience for it, until he receive the early and latter rain.</w:t>
      </w:r>
      <w:r>
        <w:rPr>
          <w:rStyle w:val="FootnoteReference"/>
        </w:rPr>
        <w:footnoteReference w:id="17216"/>
      </w:r>
    </w:p>
    <w:p>
      <w:r>
        <w:rPr>
          <w:b/>
        </w:rPr>
        <w:t xml:space="preserve">8 </w:t>
      </w:r>
      <w:r>
        <w:t xml:space="preserve">Be also patient; establish your hearts: for the coming of the Lord draws near.</w:t>
      </w:r>
      <w:r>
        <w:rPr>
          <w:rStyle w:val="FootnoteReference"/>
        </w:rPr>
        <w:footnoteReference w:id="17217"/>
      </w:r>
      <w:r>
        <w:rPr>
          <w:rStyle w:val="FootnoteReference"/>
        </w:rPr>
        <w:footnoteReference w:id="17218"/>
      </w:r>
      <w:r>
        <w:rPr>
          <w:rStyle w:val="FootnoteReference"/>
        </w:rPr>
        <w:footnoteReference w:id="17219"/>
      </w:r>
    </w:p>
    <w:p>
      <w:r>
        <w:rPr>
          <w:b/>
        </w:rPr>
        <w:t xml:space="preserve">9 </w:t>
      </w:r>
      <w:r>
        <w:t xml:space="preserve">Grudge not</w:t>
      </w:r>
      <w:r>
        <w:rPr>
          <w:rStyle w:val="FootnoteReference"/>
        </w:rPr>
        <w:footnoteReference w:id="17220"/>
      </w:r>
      <w:r>
        <w:t xml:space="preserve"> one against another, brothers, lest you be condemned: look, the judge</w:t>
      </w:r>
      <w:r>
        <w:rPr>
          <w:rStyle w:val="FootnoteReference"/>
        </w:rPr>
        <w:footnoteReference w:id="17221"/>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22"/>
      </w:r>
      <w:r>
        <w:rPr>
          <w:rStyle w:val="FootnoteReference"/>
        </w:rPr>
        <w:footnoteReference w:id="17223"/>
      </w:r>
    </w:p>
    <w:p>
      <w:r>
        <w:rPr>
          <w:b/>
        </w:rPr>
        <w:t xml:space="preserve">11 </w:t>
      </w:r>
      <w:r>
        <w:t xml:space="preserve">Look, we count</w:t>
      </w:r>
      <w:r>
        <w:rPr>
          <w:rStyle w:val="FootnoteReference"/>
        </w:rPr>
        <w:footnoteReference w:id="17224"/>
      </w:r>
      <w:r>
        <w:t xml:space="preserve"> them happy which endure. You have heard of the patience of Job</w:t>
      </w:r>
      <w:r>
        <w:rPr>
          <w:rStyle w:val="FootnoteReference"/>
        </w:rPr>
        <w:footnoteReference w:id="17225"/>
      </w:r>
      <w:r>
        <w:t xml:space="preserve">, and have seen the end of the Lord; that the Lord is</w:t>
      </w:r>
      <w:r>
        <w:rPr>
          <w:rStyle w:val="FootnoteReference"/>
        </w:rPr>
        <w:footnoteReference w:id="17226"/>
      </w:r>
      <w:r>
        <w:t xml:space="preserve"> very pitiful, and of tender mercy.</w:t>
      </w:r>
      <w:r>
        <w:rPr>
          <w:rStyle w:val="FootnoteReference"/>
        </w:rPr>
        <w:footnoteReference w:id="17227"/>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28"/>
      </w:r>
      <w:r>
        <w:rPr>
          <w:rStyle w:val="FootnoteReference"/>
        </w:rPr>
        <w:footnoteReference w:id="17229"/>
      </w:r>
    </w:p>
    <w:p>
      <w:r>
        <w:rPr>
          <w:b/>
        </w:rPr>
        <w:t xml:space="preserve">13 </w:t>
      </w:r>
      <w:r>
        <w:t xml:space="preserve">Is anyone among you suffering? let him pray. Is anyone cheerful? let him sing</w:t>
      </w:r>
      <w:r>
        <w:rPr>
          <w:rStyle w:val="FootnoteReference"/>
        </w:rPr>
        <w:footnoteReference w:id="17230"/>
      </w:r>
      <w:r>
        <w:t xml:space="preserve"> praise.</w:t>
      </w:r>
      <w:r>
        <w:rPr>
          <w:rStyle w:val="FootnoteReference"/>
        </w:rPr>
        <w:footnoteReference w:id="17231"/>
      </w:r>
      <w:r>
        <w:rPr>
          <w:rStyle w:val="FootnoteReference"/>
        </w:rPr>
        <w:footnoteReference w:id="17232"/>
      </w:r>
    </w:p>
    <w:p>
      <w:r>
        <w:rPr>
          <w:b/>
        </w:rPr>
        <w:t xml:space="preserve">14 </w:t>
      </w:r>
      <w:r>
        <w:t xml:space="preserve">Is any sick among you? let him call for the elders of the assembly; and let them pray</w:t>
      </w:r>
      <w:r>
        <w:rPr>
          <w:rStyle w:val="FootnoteReference"/>
        </w:rPr>
        <w:footnoteReference w:id="17233"/>
      </w:r>
      <w:r>
        <w:t xml:space="preserve"> over him, anointing</w:t>
      </w:r>
      <w:r>
        <w:rPr>
          <w:rStyle w:val="FootnoteReference"/>
        </w:rPr>
        <w:footnoteReference w:id="17234"/>
      </w:r>
      <w:r>
        <w:t xml:space="preserve"> him with oil in the name of the Lord:</w:t>
      </w:r>
      <w:r>
        <w:rPr>
          <w:rStyle w:val="FootnoteReference"/>
        </w:rPr>
        <w:footnoteReference w:id="17235"/>
      </w:r>
    </w:p>
    <w:p>
      <w:r>
        <w:rPr>
          <w:b/>
        </w:rPr>
        <w:t xml:space="preserve">15 </w:t>
      </w:r>
      <w:r>
        <w:t xml:space="preserve">And the prayer</w:t>
      </w:r>
      <w:r>
        <w:rPr>
          <w:rStyle w:val="FootnoteReference"/>
        </w:rPr>
        <w:footnoteReference w:id="17236"/>
      </w:r>
      <w:r>
        <w:t xml:space="preserve"> of faith shall save the sick, and the Lord shall raise him up; and if he</w:t>
      </w:r>
      <w:r>
        <w:rPr>
          <w:rStyle w:val="FootnoteReference"/>
        </w:rPr>
        <w:footnoteReference w:id="17237"/>
      </w:r>
      <w:r>
        <w:t xml:space="preserve"> have committed sins, they shall be forgiven him.</w:t>
      </w:r>
    </w:p>
    <w:p>
      <w:r>
        <w:rPr>
          <w:b/>
        </w:rPr>
        <w:t xml:space="preserve">16 </w:t>
      </w:r>
      <w:r>
        <w:t xml:space="preserve">Confess</w:t>
      </w:r>
      <w:r>
        <w:rPr>
          <w:rStyle w:val="FootnoteReference"/>
        </w:rPr>
        <w:footnoteReference w:id="17238"/>
      </w:r>
      <w:r>
        <w:t xml:space="preserve"> your faults one to another, and pray</w:t>
      </w:r>
      <w:r>
        <w:rPr>
          <w:rStyle w:val="FootnoteReference"/>
        </w:rPr>
        <w:footnoteReference w:id="17239"/>
      </w:r>
      <w:r>
        <w:t xml:space="preserve"> one for another, that you may be healed. The effectual</w:t>
      </w:r>
      <w:r>
        <w:rPr>
          <w:rStyle w:val="FootnoteReference"/>
        </w:rPr>
        <w:footnoteReference w:id="17240"/>
      </w:r>
      <w:r>
        <w:t xml:space="preserve"> fervent prayer of a righteous</w:t>
      </w:r>
      <w:r>
        <w:rPr>
          <w:rStyle w:val="FootnoteReference"/>
        </w:rPr>
        <w:footnoteReference w:id="17241"/>
      </w:r>
      <w:r>
        <w:t xml:space="preserve"> man avails much.</w:t>
      </w:r>
    </w:p>
    <w:p>
      <w:r>
        <w:rPr>
          <w:b/>
        </w:rPr>
        <w:t xml:space="preserve">17 </w:t>
      </w:r>
      <w:r>
        <w:t xml:space="preserve">Elijah</w:t>
      </w:r>
      <w:r>
        <w:rPr>
          <w:rStyle w:val="FootnoteReference"/>
        </w:rPr>
        <w:footnoteReference w:id="17242"/>
      </w:r>
      <w:r>
        <w:t xml:space="preserve"> was a man of like nature with us, and he prayed earnestly that it might not rain: and it did not rain on the earth for three years and six months.</w:t>
      </w:r>
      <w:r>
        <w:rPr>
          <w:rStyle w:val="FootnoteReference"/>
        </w:rPr>
        <w:footnoteReference w:id="17243"/>
      </w:r>
      <w:r>
        <w:rPr>
          <w:rStyle w:val="FootnoteReference"/>
        </w:rPr>
        <w:footnoteReference w:id="17244"/>
      </w:r>
      <w:r>
        <w:rPr>
          <w:rStyle w:val="FootnoteReference"/>
        </w:rPr>
        <w:footnoteReference w:id="17245"/>
      </w:r>
    </w:p>
    <w:p>
      <w:r>
        <w:rPr>
          <w:b/>
        </w:rPr>
        <w:t xml:space="preserve">18 </w:t>
      </w:r>
      <w:r>
        <w:t xml:space="preserve">And he prayed again, and the heaven gave rain, and the earth bore her fruit.</w:t>
      </w:r>
      <w:r>
        <w:rPr>
          <w:rStyle w:val="FootnoteReference"/>
        </w:rPr>
        <w:footnoteReference w:id="17246"/>
      </w:r>
    </w:p>
    <w:p>
      <w:r>
        <w:rPr>
          <w:b/>
        </w:rPr>
        <w:t xml:space="preserve">19 </w:t>
      </w:r>
      <w:r>
        <w:t xml:space="preserve">Brothers, if any of you do go astray from the truth, and one</w:t>
      </w:r>
      <w:r>
        <w:rPr>
          <w:rStyle w:val="FootnoteReference"/>
        </w:rPr>
        <w:footnoteReference w:id="17247"/>
      </w:r>
      <w:r>
        <w:t xml:space="preserve"> convert him;</w:t>
      </w:r>
      <w:r>
        <w:rPr>
          <w:rStyle w:val="FootnoteReference"/>
        </w:rPr>
        <w:footnoteReference w:id="17248"/>
      </w:r>
    </w:p>
    <w:p>
      <w:r>
        <w:rPr>
          <w:b/>
        </w:rPr>
        <w:t xml:space="preserve">20 </w:t>
      </w:r>
      <w:r>
        <w:t xml:space="preserve">Let him know, that the one who converts the sinner from the error of his way shall save</w:t>
      </w:r>
      <w:r>
        <w:rPr>
          <w:rStyle w:val="FootnoteReference"/>
        </w:rPr>
        <w:footnoteReference w:id="17249"/>
      </w:r>
      <w:r>
        <w:t xml:space="preserve"> a soul from death</w:t>
      </w:r>
      <w:r>
        <w:rPr>
          <w:rStyle w:val="FootnoteReference"/>
        </w:rPr>
        <w:footnoteReference w:id="17250"/>
      </w:r>
      <w:r>
        <w:t xml:space="preserve">, and shall hide</w:t>
      </w:r>
      <w:r>
        <w:rPr>
          <w:rStyle w:val="FootnoteReference"/>
        </w:rPr>
        <w:footnoteReference w:id="17251"/>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252"/>
      </w:r>
      <w:r>
        <w:t xml:space="preserve">, an apostle of Jesus</w:t>
      </w:r>
      <w:r>
        <w:rPr>
          <w:rStyle w:val="FootnoteReference"/>
        </w:rPr>
        <w:footnoteReference w:id="17253"/>
      </w:r>
      <w:r>
        <w:t xml:space="preserve"> Christ</w:t>
      </w:r>
      <w:r>
        <w:rPr>
          <w:rStyle w:val="FootnoteReference"/>
        </w:rPr>
        <w:footnoteReference w:id="17254"/>
      </w:r>
      <w:r>
        <w:t xml:space="preserve">, to the strangers scattered</w:t>
      </w:r>
      <w:r>
        <w:rPr>
          <w:rStyle w:val="FootnoteReference"/>
        </w:rPr>
        <w:footnoteReference w:id="17255"/>
      </w:r>
      <w:r>
        <w:t xml:space="preserve"> throughout Pontus</w:t>
      </w:r>
      <w:r>
        <w:rPr>
          <w:rStyle w:val="FootnoteReference"/>
        </w:rPr>
        <w:footnoteReference w:id="17256"/>
      </w:r>
      <w:r>
        <w:t xml:space="preserve">, Galatia</w:t>
      </w:r>
      <w:r>
        <w:rPr>
          <w:rStyle w:val="FootnoteReference"/>
        </w:rPr>
        <w:footnoteReference w:id="17257"/>
      </w:r>
      <w:r>
        <w:t xml:space="preserve">, Cappadocia</w:t>
      </w:r>
      <w:r>
        <w:rPr>
          <w:rStyle w:val="FootnoteReference"/>
        </w:rPr>
        <w:footnoteReference w:id="17258"/>
      </w:r>
      <w:r>
        <w:t xml:space="preserve">, Asia</w:t>
      </w:r>
      <w:r>
        <w:rPr>
          <w:rStyle w:val="FootnoteReference"/>
        </w:rPr>
        <w:footnoteReference w:id="17259"/>
      </w:r>
      <w:r>
        <w:t xml:space="preserve">, and Bithynia</w:t>
      </w:r>
      <w:r>
        <w:rPr>
          <w:rStyle w:val="FootnoteReference"/>
        </w:rPr>
        <w:footnoteReference w:id="17260"/>
      </w:r>
      <w:r>
        <w:t xml:space="preserve">,</w:t>
      </w:r>
      <w:r>
        <w:rPr>
          <w:rStyle w:val="FootnoteReference"/>
        </w:rPr>
        <w:footnoteReference w:id="17261"/>
      </w:r>
      <w:r>
        <w:rPr>
          <w:rStyle w:val="FootnoteReference"/>
        </w:rPr>
        <w:footnoteReference w:id="17262"/>
      </w:r>
      <w:r>
        <w:rPr>
          <w:rStyle w:val="FootnoteReference"/>
        </w:rPr>
        <w:footnoteReference w:id="17263"/>
      </w:r>
      <w:r>
        <w:rPr>
          <w:rStyle w:val="FootnoteReference"/>
        </w:rPr>
        <w:footnoteReference w:id="17264"/>
      </w:r>
      <w:r>
        <w:rPr>
          <w:rStyle w:val="FootnoteReference"/>
        </w:rPr>
        <w:footnoteReference w:id="17265"/>
      </w:r>
      <w:r>
        <w:rPr>
          <w:rStyle w:val="FootnoteReference"/>
        </w:rPr>
        <w:footnoteReference w:id="17266"/>
      </w:r>
      <w:r>
        <w:rPr>
          <w:rStyle w:val="FootnoteReference"/>
        </w:rPr>
        <w:footnoteReference w:id="17267"/>
      </w:r>
      <w:r>
        <w:rPr>
          <w:rStyle w:val="FootnoteReference"/>
        </w:rPr>
        <w:footnoteReference w:id="17268"/>
      </w:r>
    </w:p>
    <w:p>
      <w:r>
        <w:rPr>
          <w:b/>
        </w:rPr>
        <w:t xml:space="preserve">2 </w:t>
      </w:r>
      <w:r>
        <w:t xml:space="preserve">Elect</w:t>
      </w:r>
      <w:r>
        <w:rPr>
          <w:rStyle w:val="FootnoteReference"/>
        </w:rPr>
        <w:footnoteReference w:id="17269"/>
      </w:r>
      <w:r>
        <w:t xml:space="preserve"> according to the foreknowledge</w:t>
      </w:r>
      <w:r>
        <w:rPr>
          <w:rStyle w:val="FootnoteReference"/>
        </w:rPr>
        <w:footnoteReference w:id="17270"/>
      </w:r>
      <w:r>
        <w:t xml:space="preserve"> of God</w:t>
      </w:r>
      <w:r>
        <w:rPr>
          <w:rStyle w:val="FootnoteReference"/>
        </w:rPr>
        <w:footnoteReference w:id="17271"/>
      </w:r>
      <w:r>
        <w:t xml:space="preserve"> the Father, through sanctification</w:t>
      </w:r>
      <w:r>
        <w:rPr>
          <w:rStyle w:val="FootnoteReference"/>
        </w:rPr>
        <w:footnoteReference w:id="17272"/>
      </w:r>
      <w:r>
        <w:t xml:space="preserve"> of the Spirit, to obedience and sprinkling</w:t>
      </w:r>
      <w:r>
        <w:rPr>
          <w:rStyle w:val="FootnoteReference"/>
        </w:rPr>
        <w:footnoteReference w:id="17273"/>
      </w:r>
      <w:r>
        <w:t xml:space="preserve"> of the blood of Jesus Christ: Grace</w:t>
      </w:r>
      <w:r>
        <w:rPr>
          <w:rStyle w:val="FootnoteReference"/>
        </w:rPr>
        <w:footnoteReference w:id="17274"/>
      </w:r>
      <w:r>
        <w:t xml:space="preserve"> to you, and peace, be multiplied.</w:t>
      </w:r>
      <w:r>
        <w:rPr>
          <w:rStyle w:val="FootnoteReference"/>
        </w:rPr>
        <w:footnoteReference w:id="17275"/>
      </w:r>
      <w:r>
        <w:rPr>
          <w:rStyle w:val="FootnoteReference"/>
        </w:rPr>
        <w:footnoteReference w:id="17276"/>
      </w:r>
      <w:r>
        <w:rPr>
          <w:rStyle w:val="FootnoteReference"/>
        </w:rPr>
        <w:footnoteReference w:id="17277"/>
      </w:r>
      <w:r>
        <w:rPr>
          <w:rStyle w:val="FootnoteReference"/>
        </w:rPr>
        <w:footnoteReference w:id="17278"/>
      </w:r>
    </w:p>
    <w:p>
      <w:r>
        <w:rPr>
          <w:b/>
        </w:rPr>
        <w:t xml:space="preserve">3 </w:t>
      </w:r>
      <w:r>
        <w:t xml:space="preserve">Blessed</w:t>
      </w:r>
      <w:r>
        <w:rPr>
          <w:rStyle w:val="FootnoteReference"/>
        </w:rPr>
        <w:footnoteReference w:id="17279"/>
      </w:r>
      <w:r>
        <w:t xml:space="preserve"> be the God and Father of our Lord Jesus Christ, who according to his abundant mercy has begotten us again to a lively hope by the resurrection of Jesus Christ from the dead,</w:t>
      </w:r>
      <w:r>
        <w:rPr>
          <w:rStyle w:val="FootnoteReference"/>
        </w:rPr>
        <w:footnoteReference w:id="17280"/>
      </w:r>
      <w:r>
        <w:rPr>
          <w:rStyle w:val="FootnoteReference"/>
        </w:rPr>
        <w:footnoteReference w:id="17281"/>
      </w:r>
      <w:r>
        <w:rPr>
          <w:rStyle w:val="FootnoteReference"/>
        </w:rPr>
        <w:footnoteReference w:id="17282"/>
      </w:r>
    </w:p>
    <w:p>
      <w:r>
        <w:rPr>
          <w:b/>
        </w:rPr>
        <w:t xml:space="preserve">4 </w:t>
      </w:r>
      <w:r>
        <w:t xml:space="preserve">To an incorruptible</w:t>
      </w:r>
      <w:r>
        <w:rPr>
          <w:rStyle w:val="FootnoteReference"/>
        </w:rPr>
        <w:footnoteReference w:id="17283"/>
      </w:r>
      <w:r>
        <w:t xml:space="preserve"> and undefiled</w:t>
      </w:r>
      <w:r>
        <w:rPr>
          <w:rStyle w:val="FootnoteReference"/>
        </w:rPr>
        <w:footnoteReference w:id="17284"/>
      </w:r>
      <w:r>
        <w:t xml:space="preserve"> and unfading inheritance, reserved</w:t>
      </w:r>
      <w:r>
        <w:rPr>
          <w:rStyle w:val="FootnoteReference"/>
        </w:rPr>
        <w:footnoteReference w:id="17285"/>
      </w:r>
      <w:r>
        <w:t xml:space="preserve"> in the heavens for you,</w:t>
      </w:r>
      <w:r>
        <w:rPr>
          <w:rStyle w:val="FootnoteReference"/>
        </w:rPr>
        <w:footnoteReference w:id="17286"/>
      </w:r>
      <w:r>
        <w:rPr>
          <w:rStyle w:val="FootnoteReference"/>
        </w:rPr>
        <w:footnoteReference w:id="17287"/>
      </w:r>
    </w:p>
    <w:p>
      <w:r>
        <w:rPr>
          <w:b/>
        </w:rPr>
        <w:t xml:space="preserve">5 </w:t>
      </w:r>
      <w:r>
        <w:t xml:space="preserve">Who are kept</w:t>
      </w:r>
      <w:r>
        <w:rPr>
          <w:rStyle w:val="FootnoteReference"/>
        </w:rPr>
        <w:footnoteReference w:id="17288"/>
      </w:r>
      <w:r>
        <w:t xml:space="preserve"> by the power of God through faith to salvation ready</w:t>
      </w:r>
      <w:r>
        <w:rPr>
          <w:rStyle w:val="FootnoteReference"/>
        </w:rPr>
        <w:footnoteReference w:id="17289"/>
      </w:r>
      <w:r>
        <w:t xml:space="preserve"> to be revealed in the last time.</w:t>
      </w:r>
      <w:r>
        <w:rPr>
          <w:rStyle w:val="FootnoteReference"/>
        </w:rPr>
        <w:footnoteReference w:id="17290"/>
      </w:r>
      <w:r>
        <w:rPr>
          <w:rStyle w:val="FootnoteReference"/>
        </w:rPr>
        <w:footnoteReference w:id="17291"/>
      </w:r>
    </w:p>
    <w:p>
      <w:r>
        <w:rPr>
          <w:b/>
        </w:rPr>
        <w:t xml:space="preserve">6 </w:t>
      </w:r>
      <w:r>
        <w:t xml:space="preserve">in which you greatly rejoice, though now for a season, if need be, you are in heaviness through manifold</w:t>
      </w:r>
      <w:r>
        <w:rPr>
          <w:rStyle w:val="FootnoteReference"/>
        </w:rPr>
        <w:footnoteReference w:id="17292"/>
      </w:r>
      <w:r>
        <w:t xml:space="preserve"> temptations:</w:t>
      </w:r>
      <w:r>
        <w:rPr>
          <w:rStyle w:val="FootnoteReference"/>
        </w:rPr>
        <w:footnoteReference w:id="17293"/>
      </w:r>
      <w:r>
        <w:rPr>
          <w:rStyle w:val="FootnoteReference"/>
        </w:rPr>
        <w:footnoteReference w:id="17294"/>
      </w:r>
      <w:r>
        <w:rPr>
          <w:rStyle w:val="FootnoteReference"/>
        </w:rPr>
        <w:footnoteReference w:id="17295"/>
      </w:r>
      <w:r>
        <w:rPr>
          <w:rStyle w:val="FootnoteReference"/>
        </w:rPr>
        <w:footnoteReference w:id="17296"/>
      </w:r>
    </w:p>
    <w:p>
      <w:r>
        <w:rPr>
          <w:b/>
        </w:rPr>
        <w:t xml:space="preserve">7 </w:t>
      </w:r>
      <w:r>
        <w:t xml:space="preserve">That the trial</w:t>
      </w:r>
      <w:r>
        <w:rPr>
          <w:rStyle w:val="FootnoteReference"/>
        </w:rPr>
        <w:footnoteReference w:id="17297"/>
      </w:r>
      <w:r>
        <w:t xml:space="preserve"> of your faith, being much more precious</w:t>
      </w:r>
      <w:r>
        <w:rPr>
          <w:rStyle w:val="FootnoteReference"/>
        </w:rPr>
        <w:footnoteReference w:id="17298"/>
      </w:r>
      <w:r>
        <w:t xml:space="preserve"> than of gold that perishes, though it be tried</w:t>
      </w:r>
      <w:r>
        <w:rPr>
          <w:rStyle w:val="FootnoteReference"/>
        </w:rPr>
        <w:footnoteReference w:id="17299"/>
      </w:r>
      <w:r>
        <w:t xml:space="preserve"> with fire, might</w:t>
      </w:r>
      <w:r>
        <w:rPr>
          <w:rStyle w:val="FootnoteReference"/>
        </w:rPr>
        <w:footnoteReference w:id="17300"/>
      </w:r>
      <w:r>
        <w:t xml:space="preserve"> be found to praise and honor and glory at the appearing of Jesus Christ:</w:t>
      </w:r>
      <w:r>
        <w:rPr>
          <w:rStyle w:val="FootnoteReference"/>
        </w:rPr>
        <w:footnoteReference w:id="17301"/>
      </w:r>
    </w:p>
    <w:p>
      <w:r>
        <w:rPr>
          <w:b/>
        </w:rPr>
        <w:t xml:space="preserve">8 </w:t>
      </w:r>
      <w:r>
        <w:t xml:space="preserve">Whom having not seen, you love; in whom, though now you see him not, yet believing</w:t>
      </w:r>
      <w:r>
        <w:rPr>
          <w:rStyle w:val="FootnoteReference"/>
        </w:rPr>
        <w:footnoteReference w:id="17302"/>
      </w:r>
      <w:r>
        <w:t xml:space="preserve">, you rejoice with joy unspeakable</w:t>
      </w:r>
      <w:r>
        <w:rPr>
          <w:rStyle w:val="FootnoteReference"/>
        </w:rPr>
        <w:footnoteReference w:id="17303"/>
      </w:r>
      <w:r>
        <w:t xml:space="preserve"> and full</w:t>
      </w:r>
      <w:r>
        <w:rPr>
          <w:rStyle w:val="FootnoteReference"/>
        </w:rPr>
        <w:footnoteReference w:id="17304"/>
      </w:r>
      <w:r>
        <w:t xml:space="preserve"> of glory:</w:t>
      </w:r>
      <w:r>
        <w:rPr>
          <w:rStyle w:val="FootnoteReference"/>
        </w:rPr>
        <w:footnoteReference w:id="17305"/>
      </w:r>
    </w:p>
    <w:p>
      <w:r>
        <w:rPr>
          <w:b/>
        </w:rPr>
        <w:t xml:space="preserve">9 </w:t>
      </w:r>
      <w:r>
        <w:t xml:space="preserve">receiving the end of your faith, the salvation of your souls.</w:t>
      </w:r>
      <w:r>
        <w:rPr>
          <w:rStyle w:val="FootnoteReference"/>
        </w:rPr>
        <w:footnoteReference w:id="17306"/>
      </w:r>
    </w:p>
    <w:p>
      <w:r>
        <w:rPr>
          <w:b/>
        </w:rPr>
        <w:t xml:space="preserve">10 </w:t>
      </w:r>
      <w:r>
        <w:t xml:space="preserve">Of which salvation the prophets have inquired and searched diligently, who prophesied of the grace</w:t>
      </w:r>
      <w:r>
        <w:rPr>
          <w:rStyle w:val="FootnoteReference"/>
        </w:rPr>
        <w:footnoteReference w:id="17307"/>
      </w:r>
      <w:r>
        <w:t xml:space="preserve"> that should come to you:</w:t>
      </w:r>
      <w:r>
        <w:rPr>
          <w:rStyle w:val="FootnoteReference"/>
        </w:rPr>
        <w:footnoteReference w:id="17308"/>
      </w:r>
    </w:p>
    <w:p>
      <w:r>
        <w:rPr>
          <w:b/>
        </w:rPr>
        <w:t xml:space="preserve">11 </w:t>
      </w:r>
      <w:r>
        <w:t xml:space="preserve">Searching what, or what manner of time the Spirit</w:t>
      </w:r>
      <w:r>
        <w:rPr>
          <w:rStyle w:val="FootnoteReference"/>
        </w:rPr>
        <w:footnoteReference w:id="17309"/>
      </w:r>
      <w:r>
        <w:t xml:space="preserve"> of Christ who was in them did signify, when it testified beforehand the sufferings</w:t>
      </w:r>
      <w:r>
        <w:rPr>
          <w:rStyle w:val="FootnoteReference"/>
        </w:rPr>
        <w:footnoteReference w:id="17310"/>
      </w:r>
      <w:r>
        <w:t xml:space="preserve"> of Christ, and the glory</w:t>
      </w:r>
      <w:r>
        <w:rPr>
          <w:rStyle w:val="FootnoteReference"/>
        </w:rPr>
        <w:footnoteReference w:id="17311"/>
      </w:r>
      <w:r>
        <w:t xml:space="preserve"> that should follow.</w:t>
      </w:r>
    </w:p>
    <w:p>
      <w:r>
        <w:rPr>
          <w:b/>
        </w:rPr>
        <w:t xml:space="preserve">12 </w:t>
      </w:r>
      <w:r>
        <w:t xml:space="preserve">To whom it was revealed, that not</w:t>
      </w:r>
      <w:r>
        <w:rPr>
          <w:rStyle w:val="FootnoteReference"/>
        </w:rPr>
        <w:footnoteReference w:id="17312"/>
      </w:r>
      <w:r>
        <w:t xml:space="preserve"> to themselves, but to us they did minister the things, which are now reported to you by those who have preached the good news to you with the Holy Spirit sent</w:t>
      </w:r>
      <w:r>
        <w:rPr>
          <w:rStyle w:val="FootnoteReference"/>
        </w:rPr>
        <w:footnoteReference w:id="17313"/>
      </w:r>
      <w:r>
        <w:t xml:space="preserve"> down from heaven; which things</w:t>
      </w:r>
      <w:r>
        <w:rPr>
          <w:rStyle w:val="FootnoteReference"/>
        </w:rPr>
        <w:footnoteReference w:id="17314"/>
      </w:r>
      <w:r>
        <w:t xml:space="preserve"> the angels desire to look into.</w:t>
      </w:r>
      <w:r>
        <w:rPr>
          <w:rStyle w:val="FootnoteReference"/>
        </w:rPr>
        <w:footnoteReference w:id="17315"/>
      </w:r>
      <w:r>
        <w:rPr>
          <w:rStyle w:val="FootnoteReference"/>
        </w:rPr>
        <w:footnoteReference w:id="17316"/>
      </w:r>
    </w:p>
    <w:p>
      <w:r>
        <w:rPr>
          <w:b/>
        </w:rPr>
        <w:t xml:space="preserve">13 </w:t>
      </w:r>
      <w:r>
        <w:t xml:space="preserve">Therefore gird</w:t>
      </w:r>
      <w:r>
        <w:rPr>
          <w:rStyle w:val="FootnoteReference"/>
        </w:rPr>
        <w:footnoteReference w:id="17317"/>
      </w:r>
      <w:r>
        <w:t xml:space="preserve"> up the loins of your mind, be sober</w:t>
      </w:r>
      <w:r>
        <w:rPr>
          <w:rStyle w:val="FootnoteReference"/>
        </w:rPr>
        <w:footnoteReference w:id="17318"/>
      </w:r>
      <w:r>
        <w:t xml:space="preserve">, and hope</w:t>
      </w:r>
      <w:r>
        <w:rPr>
          <w:rStyle w:val="FootnoteReference"/>
        </w:rPr>
        <w:footnoteReference w:id="17319"/>
      </w:r>
      <w:r>
        <w:t xml:space="preserve"> to the end for the grace</w:t>
      </w:r>
      <w:r>
        <w:rPr>
          <w:rStyle w:val="FootnoteReference"/>
        </w:rPr>
        <w:footnoteReference w:id="17320"/>
      </w:r>
      <w:r>
        <w:t xml:space="preserve"> that is to be brought to you at the revelation of Jesus Christ;</w:t>
      </w:r>
    </w:p>
    <w:p>
      <w:r>
        <w:rPr>
          <w:b/>
        </w:rPr>
        <w:t xml:space="preserve">14 </w:t>
      </w:r>
      <w:r>
        <w:t xml:space="preserve">As children of obedience, not conforming yourselves to the former desires in your ignorance:</w:t>
      </w:r>
      <w:r>
        <w:rPr>
          <w:rStyle w:val="FootnoteReference"/>
        </w:rPr>
        <w:footnoteReference w:id="17321"/>
      </w:r>
      <w:r>
        <w:rPr>
          <w:rStyle w:val="FootnoteReference"/>
        </w:rPr>
        <w:footnoteReference w:id="17322"/>
      </w:r>
      <w:r>
        <w:rPr>
          <w:rStyle w:val="FootnoteReference"/>
        </w:rPr>
        <w:footnoteReference w:id="17323"/>
      </w:r>
    </w:p>
    <w:p>
      <w:r>
        <w:rPr>
          <w:b/>
        </w:rPr>
        <w:t xml:space="preserve">15 </w:t>
      </w:r>
      <w:r>
        <w:t xml:space="preserve">But as the one who has called you is holy, so be holy in all manner of conduct;</w:t>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p>
    <w:p>
      <w:r>
        <w:rPr>
          <w:b/>
        </w:rPr>
        <w:t xml:space="preserve">16 </w:t>
      </w:r>
      <w:r>
        <w:t xml:space="preserve">Because it is written, be holy; for I am</w:t>
      </w:r>
      <w:r>
        <w:rPr>
          <w:rStyle w:val="FootnoteReference"/>
        </w:rPr>
        <w:footnoteReference w:id="17328"/>
      </w:r>
      <w:r>
        <w:t xml:space="preserve"> holy.</w:t>
      </w:r>
      <w:r>
        <w:rPr>
          <w:rStyle w:val="FootnoteReference"/>
        </w:rPr>
        <w:footnoteReference w:id="17329"/>
      </w:r>
    </w:p>
    <w:p>
      <w:r>
        <w:rPr>
          <w:b/>
        </w:rPr>
        <w:t xml:space="preserve">17 </w:t>
      </w:r>
      <w:r>
        <w:t xml:space="preserve">And if you call</w:t>
      </w:r>
      <w:r>
        <w:rPr>
          <w:rStyle w:val="FootnoteReference"/>
        </w:rPr>
        <w:footnoteReference w:id="17330"/>
      </w:r>
      <w:r>
        <w:t xml:space="preserve"> on the Father, who without respect of persons judges according to every man's work, pass</w:t>
      </w:r>
      <w:r>
        <w:rPr>
          <w:rStyle w:val="FootnoteReference"/>
        </w:rPr>
        <w:footnoteReference w:id="17331"/>
      </w:r>
      <w:r>
        <w:t xml:space="preserve"> the time of your sojourning here in fear</w:t>
      </w:r>
      <w:r>
        <w:rPr>
          <w:rStyle w:val="FootnoteReference"/>
        </w:rPr>
        <w:footnoteReference w:id="17332"/>
      </w:r>
      <w:r>
        <w:t xml:space="preserve">:</w:t>
      </w:r>
      <w:r>
        <w:rPr>
          <w:rStyle w:val="FootnoteReference"/>
        </w:rPr>
        <w:footnoteReference w:id="17333"/>
      </w:r>
    </w:p>
    <w:p>
      <w:r>
        <w:rPr>
          <w:b/>
        </w:rPr>
        <w:t xml:space="preserve">18 </w:t>
      </w:r>
      <w:r>
        <w:t xml:space="preserve">since you know that you were not redeemed with corruptible</w:t>
      </w:r>
      <w:r>
        <w:rPr>
          <w:rStyle w:val="FootnoteReference"/>
        </w:rPr>
        <w:footnoteReference w:id="17334"/>
      </w:r>
      <w:r>
        <w:t xml:space="preserve"> things, as silver and gold, from your vain</w:t>
      </w:r>
      <w:r>
        <w:rPr>
          <w:rStyle w:val="FootnoteReference"/>
        </w:rPr>
        <w:footnoteReference w:id="17335"/>
      </w:r>
      <w:r>
        <w:t xml:space="preserve"> conduct received</w:t>
      </w:r>
      <w:r>
        <w:rPr>
          <w:rStyle w:val="FootnoteReference"/>
        </w:rPr>
        <w:footnoteReference w:id="17336"/>
      </w:r>
      <w:r>
        <w:t xml:space="preserve"> by tradition from your fathers;</w:t>
      </w:r>
      <w:r>
        <w:rPr>
          <w:rStyle w:val="FootnoteReference"/>
        </w:rPr>
        <w:footnoteReference w:id="17337"/>
      </w:r>
    </w:p>
    <w:p>
      <w:r>
        <w:rPr>
          <w:b/>
        </w:rPr>
        <w:t xml:space="preserve">19 </w:t>
      </w:r>
      <w:r>
        <w:t xml:space="preserve">but with precious blood, as of a lamb without blemish and without spot, of Christ:</w:t>
      </w:r>
      <w:r>
        <w:rPr>
          <w:rStyle w:val="FootnoteReference"/>
        </w:rPr>
        <w:footnoteReference w:id="17338"/>
      </w:r>
    </w:p>
    <w:p>
      <w:r>
        <w:rPr>
          <w:b/>
        </w:rPr>
        <w:t xml:space="preserve">20 </w:t>
      </w:r>
      <w:r>
        <w:t xml:space="preserve">Who truly was foreordained before the foundation of the world, but was manifest in these last times for you,</w:t>
      </w:r>
      <w:r>
        <w:rPr>
          <w:rStyle w:val="FootnoteReference"/>
        </w:rPr>
        <w:footnoteReference w:id="17339"/>
      </w:r>
      <w:r>
        <w:rPr>
          <w:rStyle w:val="FootnoteReference"/>
        </w:rPr>
        <w:footnoteReference w:id="17340"/>
      </w:r>
      <w:r>
        <w:rPr>
          <w:rStyle w:val="FootnoteReference"/>
        </w:rPr>
        <w:footnoteReference w:id="17341"/>
      </w:r>
    </w:p>
    <w:p>
      <w:r>
        <w:rPr>
          <w:b/>
        </w:rPr>
        <w:t xml:space="preserve">21 </w:t>
      </w:r>
      <w:r>
        <w:t xml:space="preserve">Who by him do believe in God, that raised</w:t>
      </w:r>
      <w:r>
        <w:rPr>
          <w:rStyle w:val="FootnoteReference"/>
        </w:rPr>
        <w:footnoteReference w:id="17342"/>
      </w:r>
      <w:r>
        <w:t xml:space="preserve"> him up from the dead, and gave</w:t>
      </w:r>
      <w:r>
        <w:rPr>
          <w:rStyle w:val="FootnoteReference"/>
        </w:rPr>
        <w:footnoteReference w:id="17343"/>
      </w:r>
      <w:r>
        <w:t xml:space="preserve"> him glory; that your faith and hope might be in God.</w:t>
      </w:r>
      <w:r>
        <w:rPr>
          <w:rStyle w:val="FootnoteReference"/>
        </w:rPr>
        <w:footnoteReference w:id="17344"/>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345"/>
      </w:r>
      <w:r>
        <w:t xml:space="preserve"> heart fervently:</w:t>
      </w:r>
      <w:r>
        <w:rPr>
          <w:rStyle w:val="FootnoteReference"/>
        </w:rPr>
        <w:footnoteReference w:id="17346"/>
      </w:r>
      <w:r>
        <w:rPr>
          <w:rStyle w:val="FootnoteReference"/>
        </w:rPr>
        <w:footnoteReference w:id="17347"/>
      </w:r>
      <w:r>
        <w:rPr>
          <w:rStyle w:val="FootnoteReference"/>
        </w:rPr>
        <w:footnoteReference w:id="17348"/>
      </w:r>
      <w:r>
        <w:rPr>
          <w:rStyle w:val="FootnoteReference"/>
        </w:rPr>
        <w:footnoteReference w:id="17349"/>
      </w:r>
    </w:p>
    <w:p>
      <w:r>
        <w:rPr>
          <w:b/>
        </w:rPr>
        <w:t xml:space="preserve">23 </w:t>
      </w:r>
      <w:r>
        <w:t xml:space="preserve">Being born</w:t>
      </w:r>
      <w:r>
        <w:rPr>
          <w:rStyle w:val="FootnoteReference"/>
        </w:rPr>
        <w:footnoteReference w:id="17350"/>
      </w:r>
      <w:r>
        <w:t xml:space="preserve"> again, not of corruptible seed, but of incorruptible, by the word of God, who lives and abides forever.</w:t>
      </w:r>
      <w:r>
        <w:rPr>
          <w:rStyle w:val="FootnoteReference"/>
        </w:rPr>
        <w:footnoteReference w:id="17351"/>
      </w:r>
      <w:r>
        <w:rPr>
          <w:rStyle w:val="FootnoteReference"/>
        </w:rPr>
        <w:footnoteReference w:id="17352"/>
      </w:r>
      <w:r>
        <w:rPr>
          <w:rStyle w:val="FootnoteReference"/>
        </w:rPr>
        <w:footnoteReference w:id="17353"/>
      </w:r>
    </w:p>
    <w:p>
      <w:r>
        <w:rPr>
          <w:b/>
        </w:rPr>
        <w:t xml:space="preserve">24 </w:t>
      </w:r>
      <w:r>
        <w:t xml:space="preserve">For all flesh</w:t>
      </w:r>
      <w:r>
        <w:rPr>
          <w:rStyle w:val="FootnoteReference"/>
        </w:rPr>
        <w:footnoteReference w:id="17354"/>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355"/>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356"/>
      </w:r>
      <w:r>
        <w:t xml:space="preserve"> aside all malice</w:t>
      </w:r>
      <w:r>
        <w:rPr>
          <w:rStyle w:val="FootnoteReference"/>
        </w:rPr>
        <w:footnoteReference w:id="17357"/>
      </w:r>
      <w:r>
        <w:t xml:space="preserve">, and all guile</w:t>
      </w:r>
      <w:r>
        <w:rPr>
          <w:rStyle w:val="FootnoteReference"/>
        </w:rPr>
        <w:footnoteReference w:id="17358"/>
      </w:r>
      <w:r>
        <w:t xml:space="preserve">, and hypocrisies</w:t>
      </w:r>
      <w:r>
        <w:rPr>
          <w:rStyle w:val="FootnoteReference"/>
        </w:rPr>
        <w:footnoteReference w:id="17359"/>
      </w:r>
      <w:r>
        <w:t xml:space="preserve">, and envies</w:t>
      </w:r>
      <w:r>
        <w:rPr>
          <w:rStyle w:val="FootnoteReference"/>
        </w:rPr>
        <w:footnoteReference w:id="17360"/>
      </w:r>
      <w:r>
        <w:t xml:space="preserve">, all evil</w:t>
      </w:r>
      <w:r>
        <w:rPr>
          <w:rStyle w:val="FootnoteReference"/>
        </w:rPr>
        <w:footnoteReference w:id="17361"/>
      </w:r>
      <w:r>
        <w:t xml:space="preserve"> speaking,</w:t>
      </w:r>
      <w:r>
        <w:rPr>
          <w:rStyle w:val="FootnoteReference"/>
        </w:rPr>
        <w:footnoteReference w:id="17362"/>
      </w:r>
    </w:p>
    <w:p>
      <w:r>
        <w:rPr>
          <w:b/>
        </w:rPr>
        <w:t xml:space="preserve">2 </w:t>
      </w:r>
      <w:r>
        <w:t xml:space="preserve">As newborn</w:t>
      </w:r>
      <w:r>
        <w:rPr>
          <w:rStyle w:val="FootnoteReference"/>
        </w:rPr>
        <w:footnoteReference w:id="17363"/>
      </w:r>
      <w:r>
        <w:t xml:space="preserve"> babes, desire the sincere</w:t>
      </w:r>
      <w:r>
        <w:rPr>
          <w:rStyle w:val="FootnoteReference"/>
        </w:rPr>
        <w:footnoteReference w:id="17364"/>
      </w:r>
      <w:r>
        <w:t xml:space="preserve"> milk of the word, that you may grow</w:t>
      </w:r>
      <w:r>
        <w:rPr>
          <w:rStyle w:val="FootnoteReference"/>
        </w:rPr>
        <w:footnoteReference w:id="17365"/>
      </w:r>
      <w:r>
        <w:t xml:space="preserve"> by it:</w:t>
      </w:r>
    </w:p>
    <w:p>
      <w:r>
        <w:rPr>
          <w:b/>
        </w:rPr>
        <w:t xml:space="preserve">3 </w:t>
      </w:r>
      <w:r>
        <w:t xml:space="preserve">If indeed you have tasted that the Lord is gracious.</w:t>
      </w:r>
      <w:r>
        <w:rPr>
          <w:rStyle w:val="FootnoteReference"/>
        </w:rPr>
        <w:footnoteReference w:id="17366"/>
      </w:r>
    </w:p>
    <w:p>
      <w:r>
        <w:rPr>
          <w:b/>
        </w:rPr>
        <w:t xml:space="preserve">4 </w:t>
      </w:r>
      <w:r>
        <w:t xml:space="preserve">To whom coming, as to a living</w:t>
      </w:r>
      <w:r>
        <w:rPr>
          <w:rStyle w:val="FootnoteReference"/>
        </w:rPr>
        <w:footnoteReference w:id="17367"/>
      </w:r>
      <w:r>
        <w:t xml:space="preserve"> stone</w:t>
      </w:r>
      <w:r>
        <w:rPr>
          <w:rStyle w:val="FootnoteReference"/>
        </w:rPr>
        <w:footnoteReference w:id="17368"/>
      </w:r>
      <w:r>
        <w:t xml:space="preserve">, disallowed</w:t>
      </w:r>
      <w:r>
        <w:rPr>
          <w:rStyle w:val="FootnoteReference"/>
        </w:rPr>
        <w:footnoteReference w:id="17369"/>
      </w:r>
      <w:r>
        <w:t xml:space="preserve"> indeed of men, but chosen</w:t>
      </w:r>
      <w:r>
        <w:rPr>
          <w:rStyle w:val="FootnoteReference"/>
        </w:rPr>
        <w:footnoteReference w:id="17370"/>
      </w:r>
      <w:r>
        <w:t xml:space="preserve"> of God</w:t>
      </w:r>
      <w:r>
        <w:rPr>
          <w:rStyle w:val="FootnoteReference"/>
        </w:rPr>
        <w:footnoteReference w:id="17371"/>
      </w:r>
      <w:r>
        <w:t xml:space="preserve">, and precious</w:t>
      </w:r>
      <w:r>
        <w:rPr>
          <w:rStyle w:val="FootnoteReference"/>
        </w:rPr>
        <w:footnoteReference w:id="17372"/>
      </w:r>
      <w:r>
        <w:t xml:space="preserve">,</w:t>
      </w:r>
      <w:r>
        <w:rPr>
          <w:rStyle w:val="FootnoteReference"/>
        </w:rPr>
        <w:footnoteReference w:id="17373"/>
      </w:r>
      <w:r>
        <w:rPr>
          <w:rStyle w:val="FootnoteReference"/>
        </w:rPr>
        <w:footnoteReference w:id="17374"/>
      </w:r>
      <w:r>
        <w:rPr>
          <w:rStyle w:val="FootnoteReference"/>
        </w:rPr>
        <w:footnoteReference w:id="17375"/>
      </w:r>
    </w:p>
    <w:p>
      <w:r>
        <w:rPr>
          <w:b/>
        </w:rPr>
        <w:t xml:space="preserve">5 </w:t>
      </w:r>
      <w:r>
        <w:t xml:space="preserve">You also</w:t>
      </w:r>
      <w:r>
        <w:rPr>
          <w:rStyle w:val="FootnoteReference"/>
        </w:rPr>
        <w:footnoteReference w:id="17376"/>
      </w:r>
      <w:r>
        <w:t xml:space="preserve">, as lively stones, are built up a spiritual</w:t>
      </w:r>
      <w:r>
        <w:rPr>
          <w:rStyle w:val="FootnoteReference"/>
        </w:rPr>
        <w:footnoteReference w:id="17377"/>
      </w:r>
      <w:r>
        <w:t xml:space="preserve"> house, a holy priesthood, to offer up spiritual sacrifices, acceptable</w:t>
      </w:r>
      <w:r>
        <w:rPr>
          <w:rStyle w:val="FootnoteReference"/>
        </w:rPr>
        <w:footnoteReference w:id="17378"/>
      </w:r>
      <w:r>
        <w:t xml:space="preserve"> to God by Jesus</w:t>
      </w:r>
      <w:r>
        <w:rPr>
          <w:rStyle w:val="FootnoteReference"/>
        </w:rPr>
        <w:footnoteReference w:id="17379"/>
      </w:r>
      <w:r>
        <w:t xml:space="preserve"> Christ</w:t>
      </w:r>
      <w:r>
        <w:rPr>
          <w:rStyle w:val="FootnoteReference"/>
        </w:rPr>
        <w:footnoteReference w:id="17380"/>
      </w:r>
      <w:r>
        <w:t xml:space="preserve">.</w:t>
      </w:r>
      <w:r>
        <w:rPr>
          <w:rStyle w:val="FootnoteReference"/>
        </w:rPr>
        <w:footnoteReference w:id="17381"/>
      </w:r>
      <w:r>
        <w:rPr>
          <w:rStyle w:val="FootnoteReference"/>
        </w:rPr>
        <w:footnoteReference w:id="17382"/>
      </w:r>
    </w:p>
    <w:p>
      <w:r>
        <w:rPr>
          <w:b/>
        </w:rPr>
        <w:t xml:space="preserve">6 </w:t>
      </w:r>
      <w:r>
        <w:t xml:space="preserve">Therefore also it is contained in the scripture, Look, I lay in Zion</w:t>
      </w:r>
      <w:r>
        <w:rPr>
          <w:rStyle w:val="FootnoteReference"/>
        </w:rPr>
        <w:footnoteReference w:id="17383"/>
      </w:r>
      <w:r>
        <w:t xml:space="preserve"> a chief corner stone, elect</w:t>
      </w:r>
      <w:r>
        <w:rPr>
          <w:rStyle w:val="FootnoteReference"/>
        </w:rPr>
        <w:footnoteReference w:id="17384"/>
      </w:r>
      <w:r>
        <w:t xml:space="preserve">, precious: and the one who believes on him shall not be confounded.</w:t>
      </w:r>
      <w:r>
        <w:rPr>
          <w:rStyle w:val="FootnoteReference"/>
        </w:rPr>
        <w:footnoteReference w:id="17385"/>
      </w:r>
      <w:r>
        <w:rPr>
          <w:rStyle w:val="FootnoteReference"/>
        </w:rPr>
        <w:footnoteReference w:id="17386"/>
      </w:r>
      <w:r>
        <w:rPr>
          <w:rStyle w:val="FootnoteReference"/>
        </w:rPr>
        <w:footnoteReference w:id="17387"/>
      </w:r>
    </w:p>
    <w:p>
      <w:r>
        <w:rPr>
          <w:b/>
        </w:rPr>
        <w:t xml:space="preserve">7 </w:t>
      </w:r>
      <w:r>
        <w:t xml:space="preserve">To you therefore who believe belongs honor: but to those who are disobedient, the stone</w:t>
      </w:r>
      <w:r>
        <w:rPr>
          <w:rStyle w:val="FootnoteReference"/>
        </w:rPr>
        <w:footnoteReference w:id="17388"/>
      </w:r>
      <w:r>
        <w:t xml:space="preserve"> which the builders disallowed, the same is made the head</w:t>
      </w:r>
      <w:r>
        <w:rPr>
          <w:rStyle w:val="FootnoteReference"/>
        </w:rPr>
        <w:footnoteReference w:id="17389"/>
      </w:r>
      <w:r>
        <w:t xml:space="preserve"> of the corner,</w:t>
      </w:r>
      <w:r>
        <w:rPr>
          <w:rStyle w:val="FootnoteReference"/>
        </w:rPr>
        <w:footnoteReference w:id="17390"/>
      </w:r>
      <w:r>
        <w:rPr>
          <w:rStyle w:val="FootnoteReference"/>
        </w:rPr>
        <w:footnoteReference w:id="17391"/>
      </w:r>
      <w:r>
        <w:rPr>
          <w:rStyle w:val="FootnoteReference"/>
        </w:rPr>
        <w:footnoteReference w:id="17392"/>
      </w:r>
    </w:p>
    <w:p>
      <w:r>
        <w:rPr>
          <w:b/>
        </w:rPr>
        <w:t xml:space="preserve">8 </w:t>
      </w:r>
      <w:r>
        <w:t xml:space="preserve">And a stone</w:t>
      </w:r>
      <w:r>
        <w:rPr>
          <w:rStyle w:val="FootnoteReference"/>
        </w:rPr>
        <w:footnoteReference w:id="17393"/>
      </w:r>
      <w:r>
        <w:t xml:space="preserve"> of stumbling, and a rock of stumbling, even to those who stumble at the word, being disobedient: to which also they were appointed.</w:t>
      </w:r>
      <w:r>
        <w:rPr>
          <w:rStyle w:val="FootnoteReference"/>
        </w:rPr>
        <w:footnoteReference w:id="17394"/>
      </w:r>
    </w:p>
    <w:p>
      <w:r>
        <w:rPr>
          <w:b/>
        </w:rPr>
        <w:t xml:space="preserve">9 </w:t>
      </w:r>
      <w:r>
        <w:t xml:space="preserve">But you are a chosen</w:t>
      </w:r>
      <w:r>
        <w:rPr>
          <w:rStyle w:val="FootnoteReference"/>
        </w:rPr>
        <w:footnoteReference w:id="17395"/>
      </w:r>
      <w:r>
        <w:t xml:space="preserve"> generation, a royal</w:t>
      </w:r>
      <w:r>
        <w:rPr>
          <w:rStyle w:val="FootnoteReference"/>
        </w:rPr>
        <w:footnoteReference w:id="17396"/>
      </w:r>
      <w:r>
        <w:t xml:space="preserve"> priesthood, a holy nation, an exclusive people; that you should show</w:t>
      </w:r>
      <w:r>
        <w:rPr>
          <w:rStyle w:val="FootnoteReference"/>
        </w:rPr>
        <w:footnoteReference w:id="17397"/>
      </w:r>
      <w:r>
        <w:t xml:space="preserve"> forth the praises of him who has called you out of darkness into his marvelous light;</w:t>
      </w:r>
      <w:r>
        <w:rPr>
          <w:rStyle w:val="FootnoteReference"/>
        </w:rPr>
        <w:footnoteReference w:id="17398"/>
      </w:r>
      <w:r>
        <w:rPr>
          <w:rStyle w:val="FootnoteReference"/>
        </w:rPr>
        <w:footnoteReference w:id="17399"/>
      </w:r>
      <w:r>
        <w:rPr>
          <w:rStyle w:val="FootnoteReference"/>
        </w:rPr>
        <w:footnoteReference w:id="17400"/>
      </w:r>
    </w:p>
    <w:p>
      <w:r>
        <w:rPr>
          <w:b/>
        </w:rPr>
        <w:t xml:space="preserve">10 </w:t>
      </w:r>
      <w:r>
        <w:t xml:space="preserve">who once were not a people, but now are the people of God: who had not obtained</w:t>
      </w:r>
      <w:r>
        <w:rPr>
          <w:rStyle w:val="FootnoteReference"/>
        </w:rPr>
        <w:footnoteReference w:id="17401"/>
      </w:r>
      <w:r>
        <w:t xml:space="preserve"> mercy, but now have obtained mercy.</w:t>
      </w:r>
      <w:r>
        <w:rPr>
          <w:rStyle w:val="FootnoteReference"/>
        </w:rPr>
        <w:footnoteReference w:id="17402"/>
      </w:r>
    </w:p>
    <w:p>
      <w:r>
        <w:rPr>
          <w:b/>
        </w:rPr>
        <w:t xml:space="preserve">11 </w:t>
      </w:r>
      <w:r>
        <w:t xml:space="preserve">Beloved, I exhort you as strangers and pilgrims to abstain</w:t>
      </w:r>
      <w:r>
        <w:rPr>
          <w:rStyle w:val="FootnoteReference"/>
        </w:rPr>
        <w:footnoteReference w:id="17403"/>
      </w:r>
      <w:r>
        <w:t xml:space="preserve"> from fleshly desires, which war against the soul;</w:t>
      </w:r>
      <w:r>
        <w:rPr>
          <w:rStyle w:val="FootnoteReference"/>
        </w:rPr>
        <w:footnoteReference w:id="17404"/>
      </w:r>
      <w:r>
        <w:rPr>
          <w:rStyle w:val="FootnoteReference"/>
        </w:rPr>
        <w:footnoteReference w:id="17405"/>
      </w:r>
      <w:r>
        <w:rPr>
          <w:rStyle w:val="FootnoteReference"/>
        </w:rPr>
        <w:footnoteReference w:id="17406"/>
      </w:r>
    </w:p>
    <w:p>
      <w:r>
        <w:rPr>
          <w:b/>
        </w:rPr>
        <w:t xml:space="preserve">12 </w:t>
      </w:r>
      <w:r>
        <w:t xml:space="preserve">Having your conduct honest</w:t>
      </w:r>
      <w:r>
        <w:rPr>
          <w:rStyle w:val="FootnoteReference"/>
        </w:rPr>
        <w:footnoteReference w:id="17407"/>
      </w:r>
      <w:r>
        <w:t xml:space="preserve"> among</w:t>
      </w:r>
      <w:r>
        <w:rPr>
          <w:rStyle w:val="FootnoteReference"/>
        </w:rPr>
        <w:footnoteReference w:id="17408"/>
      </w:r>
      <w:r>
        <w:t xml:space="preserve"> the nations: that, whereas they speak against you as evildoers, they may</w:t>
      </w:r>
      <w:r>
        <w:rPr>
          <w:rStyle w:val="FootnoteReference"/>
        </w:rPr>
        <w:footnoteReference w:id="17409"/>
      </w:r>
      <w:r>
        <w:t xml:space="preserve"> by your good works, which they observe, glorify</w:t>
      </w:r>
      <w:r>
        <w:rPr>
          <w:rStyle w:val="FootnoteReference"/>
        </w:rPr>
        <w:footnoteReference w:id="17410"/>
      </w:r>
      <w:r>
        <w:t xml:space="preserve"> God in the day of visitation.</w:t>
      </w:r>
      <w:r>
        <w:rPr>
          <w:rStyle w:val="FootnoteReference"/>
        </w:rPr>
        <w:footnoteReference w:id="17411"/>
      </w:r>
    </w:p>
    <w:p>
      <w:r>
        <w:rPr>
          <w:b/>
        </w:rPr>
        <w:t xml:space="preserve">13 </w:t>
      </w:r>
      <w:r>
        <w:t xml:space="preserve">Submit yourselves to every ordinance of man for the Lord's sake: whether it be to the king, as supreme;</w:t>
      </w:r>
      <w:r>
        <w:rPr>
          <w:rStyle w:val="FootnoteReference"/>
        </w:rPr>
        <w:footnoteReference w:id="17412"/>
      </w:r>
    </w:p>
    <w:p>
      <w:r>
        <w:rPr>
          <w:b/>
        </w:rPr>
        <w:t xml:space="preserve">14 </w:t>
      </w:r>
      <w:r>
        <w:t xml:space="preserve">Or to governors, as to those who are sent by him for the punishment</w:t>
      </w:r>
      <w:r>
        <w:rPr>
          <w:rStyle w:val="FootnoteReference"/>
        </w:rPr>
        <w:footnoteReference w:id="17413"/>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14"/>
      </w:r>
      <w:r>
        <w:t xml:space="preserve"> of foolish</w:t>
      </w:r>
      <w:r>
        <w:rPr>
          <w:rStyle w:val="FootnoteReference"/>
        </w:rPr>
        <w:footnoteReference w:id="17415"/>
      </w:r>
      <w:r>
        <w:t xml:space="preserve"> men:</w:t>
      </w:r>
      <w:r>
        <w:rPr>
          <w:rStyle w:val="FootnoteReference"/>
        </w:rPr>
        <w:footnoteReference w:id="17416"/>
      </w:r>
    </w:p>
    <w:p>
      <w:r>
        <w:rPr>
          <w:b/>
        </w:rPr>
        <w:t xml:space="preserve">16 </w:t>
      </w:r>
      <w:r>
        <w:t xml:space="preserve">As free</w:t>
      </w:r>
      <w:r>
        <w:rPr>
          <w:rStyle w:val="FootnoteReference"/>
        </w:rPr>
        <w:footnoteReference w:id="17417"/>
      </w:r>
      <w:r>
        <w:t xml:space="preserve">, and not using your liberty for a tunic of maliciousness, but as the slaves of God.</w:t>
      </w:r>
      <w:r>
        <w:rPr>
          <w:rStyle w:val="FootnoteReference"/>
        </w:rPr>
        <w:footnoteReference w:id="17418"/>
      </w:r>
      <w:r>
        <w:rPr>
          <w:rStyle w:val="FootnoteReference"/>
        </w:rPr>
        <w:footnoteReference w:id="17419"/>
      </w:r>
      <w:r>
        <w:rPr>
          <w:rStyle w:val="FootnoteReference"/>
        </w:rPr>
        <w:footnoteReference w:id="17420"/>
      </w:r>
    </w:p>
    <w:p>
      <w:r>
        <w:rPr>
          <w:b/>
        </w:rPr>
        <w:t xml:space="preserve">17 </w:t>
      </w:r>
      <w:r>
        <w:t xml:space="preserve">Honor all men. Love</w:t>
      </w:r>
      <w:r>
        <w:rPr>
          <w:rStyle w:val="FootnoteReference"/>
        </w:rPr>
        <w:footnoteReference w:id="17421"/>
      </w:r>
      <w:r>
        <w:t xml:space="preserve"> the brotherhood. Fear</w:t>
      </w:r>
      <w:r>
        <w:rPr>
          <w:rStyle w:val="FootnoteReference"/>
        </w:rPr>
        <w:footnoteReference w:id="17422"/>
      </w:r>
      <w:r>
        <w:t xml:space="preserve"> God. Honor the king.</w:t>
      </w:r>
      <w:r>
        <w:rPr>
          <w:rStyle w:val="FootnoteReference"/>
        </w:rPr>
        <w:footnoteReference w:id="17423"/>
      </w:r>
      <w:r>
        <w:rPr>
          <w:rStyle w:val="FootnoteReference"/>
        </w:rPr>
        <w:footnoteReference w:id="17424"/>
      </w:r>
    </w:p>
    <w:p>
      <w:r>
        <w:rPr>
          <w:b/>
        </w:rPr>
        <w:t xml:space="preserve">18 </w:t>
      </w:r>
      <w:r>
        <w:t xml:space="preserve">Household servants, be subject in all fear to your masters; not only to the good</w:t>
      </w:r>
      <w:r>
        <w:rPr>
          <w:rStyle w:val="FootnoteReference"/>
        </w:rPr>
        <w:footnoteReference w:id="17425"/>
      </w:r>
      <w:r>
        <w:t xml:space="preserve"> and gentle, but also to the perverse.</w:t>
      </w:r>
      <w:r>
        <w:rPr>
          <w:rStyle w:val="FootnoteReference"/>
        </w:rPr>
        <w:footnoteReference w:id="17426"/>
      </w:r>
      <w:r>
        <w:rPr>
          <w:rStyle w:val="FootnoteReference"/>
        </w:rPr>
        <w:footnoteReference w:id="17427"/>
      </w:r>
    </w:p>
    <w:p>
      <w:r>
        <w:rPr>
          <w:b/>
        </w:rPr>
        <w:t xml:space="preserve">19 </w:t>
      </w:r>
      <w:r>
        <w:t xml:space="preserve">For this is grace, if because of conscience toward God someone endures griefs, suffering</w:t>
      </w:r>
      <w:r>
        <w:rPr>
          <w:rStyle w:val="FootnoteReference"/>
        </w:rPr>
        <w:footnoteReference w:id="17428"/>
      </w:r>
      <w:r>
        <w:t xml:space="preserve"> unjustly.</w:t>
      </w:r>
      <w:r>
        <w:rPr>
          <w:rStyle w:val="FootnoteReference"/>
        </w:rPr>
        <w:footnoteReference w:id="17429"/>
      </w:r>
      <w:r>
        <w:rPr>
          <w:rStyle w:val="FootnoteReference"/>
        </w:rPr>
        <w:footnoteReference w:id="17430"/>
      </w:r>
    </w:p>
    <w:p>
      <w:r>
        <w:rPr>
          <w:b/>
        </w:rPr>
        <w:t xml:space="preserve">20 </w:t>
      </w:r>
      <w:r>
        <w:t xml:space="preserve">For what glory is it, if, when you be buffeted</w:t>
      </w:r>
      <w:r>
        <w:rPr>
          <w:rStyle w:val="FootnoteReference"/>
        </w:rPr>
        <w:footnoteReference w:id="17431"/>
      </w:r>
      <w:r>
        <w:t xml:space="preserve"> for your faults, you shall take it patiently? but if, when you do well, and suffer for it, you take it patiently, this is acceptable</w:t>
      </w:r>
      <w:r>
        <w:rPr>
          <w:rStyle w:val="FootnoteReference"/>
        </w:rPr>
        <w:footnoteReference w:id="17432"/>
      </w:r>
      <w:r>
        <w:t xml:space="preserve"> with God.</w:t>
      </w:r>
      <w:r>
        <w:rPr>
          <w:rStyle w:val="FootnoteReference"/>
        </w:rPr>
        <w:footnoteReference w:id="17433"/>
      </w:r>
    </w:p>
    <w:p>
      <w:r>
        <w:rPr>
          <w:b/>
        </w:rPr>
        <w:t xml:space="preserve">21 </w:t>
      </w:r>
      <w:r>
        <w:t xml:space="preserve">For even to this were you called: because Christ also suffered for us</w:t>
      </w:r>
      <w:r>
        <w:rPr>
          <w:rStyle w:val="FootnoteReference"/>
        </w:rPr>
        <w:footnoteReference w:id="17434"/>
      </w:r>
      <w:r>
        <w:t xml:space="preserve">, leaving</w:t>
      </w:r>
      <w:r>
        <w:rPr>
          <w:rStyle w:val="FootnoteReference"/>
        </w:rPr>
        <w:footnoteReference w:id="17435"/>
      </w:r>
      <w:r>
        <w:t xml:space="preserve"> us an example, that you should follow his steps:</w:t>
      </w:r>
    </w:p>
    <w:p>
      <w:r>
        <w:rPr>
          <w:b/>
        </w:rPr>
        <w:t xml:space="preserve">22 </w:t>
      </w:r>
      <w:r>
        <w:t xml:space="preserve">who did no sin, neither was deceit found in his mouth:</w:t>
      </w:r>
      <w:r>
        <w:rPr>
          <w:rStyle w:val="FootnoteReference"/>
        </w:rPr>
        <w:footnoteReference w:id="17436"/>
      </w:r>
      <w:r>
        <w:rPr>
          <w:rStyle w:val="FootnoteReference"/>
        </w:rPr>
        <w:footnoteReference w:id="17437"/>
      </w:r>
    </w:p>
    <w:p>
      <w:r>
        <w:rPr>
          <w:b/>
        </w:rPr>
        <w:t xml:space="preserve">23 </w:t>
      </w:r>
      <w:r>
        <w:t xml:space="preserve">Who, when he was</w:t>
      </w:r>
      <w:r>
        <w:rPr>
          <w:rStyle w:val="FootnoteReference"/>
        </w:rPr>
        <w:footnoteReference w:id="17438"/>
      </w:r>
      <w:r>
        <w:t xml:space="preserve"> reviled, reviled not again; when he suffered, he threatened</w:t>
      </w:r>
      <w:r>
        <w:rPr>
          <w:rStyle w:val="FootnoteReference"/>
        </w:rPr>
        <w:footnoteReference w:id="17439"/>
      </w:r>
      <w:r>
        <w:t xml:space="preserve"> not; but committed himself to him who judges righteously:</w:t>
      </w:r>
      <w:r>
        <w:rPr>
          <w:rStyle w:val="FootnoteReference"/>
        </w:rPr>
        <w:footnoteReference w:id="17440"/>
      </w:r>
      <w:r>
        <w:rPr>
          <w:rStyle w:val="FootnoteReference"/>
        </w:rPr>
        <w:footnoteReference w:id="17441"/>
      </w:r>
    </w:p>
    <w:p>
      <w:r>
        <w:rPr>
          <w:b/>
        </w:rPr>
        <w:t xml:space="preserve">24 </w:t>
      </w:r>
      <w:r>
        <w:t xml:space="preserve">Who his own self</w:t>
      </w:r>
      <w:r>
        <w:rPr>
          <w:rStyle w:val="FootnoteReference"/>
        </w:rPr>
        <w:footnoteReference w:id="17442"/>
      </w:r>
      <w:r>
        <w:t xml:space="preserve"> bore our sins in his own body on the tree</w:t>
      </w:r>
      <w:r>
        <w:rPr>
          <w:rStyle w:val="FootnoteReference"/>
        </w:rPr>
        <w:footnoteReference w:id="17443"/>
      </w:r>
      <w:r>
        <w:t xml:space="preserve">, that we, being dead to sins, should live</w:t>
      </w:r>
      <w:r>
        <w:rPr>
          <w:rStyle w:val="FootnoteReference"/>
        </w:rPr>
        <w:footnoteReference w:id="17444"/>
      </w:r>
      <w:r>
        <w:t xml:space="preserve"> to righteousness: by whose stripes you were healed</w:t>
      </w:r>
      <w:r>
        <w:rPr>
          <w:rStyle w:val="FootnoteReference"/>
        </w:rPr>
        <w:footnoteReference w:id="17445"/>
      </w:r>
      <w:r>
        <w:t xml:space="preserve">.</w:t>
      </w:r>
      <w:r>
        <w:rPr>
          <w:rStyle w:val="FootnoteReference"/>
        </w:rPr>
        <w:footnoteReference w:id="17446"/>
      </w:r>
    </w:p>
    <w:p>
      <w:r>
        <w:rPr>
          <w:b/>
        </w:rPr>
        <w:t xml:space="preserve">25 </w:t>
      </w:r>
      <w:r>
        <w:t xml:space="preserve">For you were as sheep going astray; but are now returned to the Shepherd</w:t>
      </w:r>
      <w:r>
        <w:rPr>
          <w:rStyle w:val="FootnoteReference"/>
        </w:rPr>
        <w:footnoteReference w:id="17447"/>
      </w:r>
      <w:r>
        <w:t xml:space="preserve"> and Overseer of your souls.</w:t>
      </w:r>
      <w:r>
        <w:rPr>
          <w:rStyle w:val="FootnoteReference"/>
        </w:rPr>
        <w:footnoteReference w:id="17448"/>
      </w:r>
      <w:r>
        <w:rPr>
          <w:rStyle w:val="FootnoteReference"/>
        </w:rPr>
        <w:footnoteReference w:id="174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450"/>
      </w:r>
      <w:r>
        <w:t xml:space="preserve"> not the word, they also may without the word be won by the conduct of the wives;</w:t>
      </w:r>
      <w:r>
        <w:rPr>
          <w:rStyle w:val="FootnoteReference"/>
        </w:rPr>
        <w:footnoteReference w:id="17451"/>
      </w:r>
      <w:r>
        <w:rPr>
          <w:rStyle w:val="FootnoteReference"/>
        </w:rPr>
        <w:footnoteReference w:id="17452"/>
      </w:r>
      <w:r>
        <w:rPr>
          <w:rStyle w:val="FootnoteReference"/>
        </w:rPr>
        <w:footnoteReference w:id="17453"/>
      </w:r>
    </w:p>
    <w:p>
      <w:r>
        <w:rPr>
          <w:b/>
        </w:rPr>
        <w:t xml:space="preserve">2 </w:t>
      </w:r>
      <w:r>
        <w:t xml:space="preserve">While they look your chaste conduct coupled with fear.</w:t>
      </w:r>
      <w:r>
        <w:rPr>
          <w:rStyle w:val="FootnoteReference"/>
        </w:rPr>
        <w:footnoteReference w:id="17454"/>
      </w:r>
    </w:p>
    <w:p>
      <w:r>
        <w:rPr>
          <w:b/>
        </w:rPr>
        <w:t xml:space="preserve">3 </w:t>
      </w:r>
      <w:r>
        <w:t xml:space="preserve">whose adornment let it not be outward, in braiding hair and wearing gold, or putting on garments;</w:t>
      </w:r>
      <w:r>
        <w:rPr>
          <w:rStyle w:val="FootnoteReference"/>
        </w:rPr>
        <w:footnoteReference w:id="17455"/>
      </w:r>
    </w:p>
    <w:p>
      <w:r>
        <w:rPr>
          <w:b/>
        </w:rPr>
        <w:t xml:space="preserve">4 </w:t>
      </w:r>
      <w:r>
        <w:t xml:space="preserve">But let it be the hidden</w:t>
      </w:r>
      <w:r>
        <w:rPr>
          <w:rStyle w:val="FootnoteReference"/>
        </w:rPr>
        <w:footnoteReference w:id="17456"/>
      </w:r>
      <w:r>
        <w:t xml:space="preserve"> man of the heart, in that which is not</w:t>
      </w:r>
      <w:r>
        <w:rPr>
          <w:rStyle w:val="FootnoteReference"/>
        </w:rPr>
        <w:footnoteReference w:id="17457"/>
      </w:r>
      <w:r>
        <w:t xml:space="preserve"> corruptible, even the ornament of a meek</w:t>
      </w:r>
      <w:r>
        <w:rPr>
          <w:rStyle w:val="FootnoteReference"/>
        </w:rPr>
        <w:footnoteReference w:id="17458"/>
      </w:r>
      <w:r>
        <w:t xml:space="preserve"> and quiet</w:t>
      </w:r>
      <w:r>
        <w:rPr>
          <w:rStyle w:val="FootnoteReference"/>
        </w:rPr>
        <w:footnoteReference w:id="17459"/>
      </w:r>
      <w:r>
        <w:t xml:space="preserve"> spirit, which is in</w:t>
      </w:r>
      <w:r>
        <w:rPr>
          <w:rStyle w:val="FootnoteReference"/>
        </w:rPr>
        <w:footnoteReference w:id="17460"/>
      </w:r>
      <w:r>
        <w:t xml:space="preserve"> the sight of God</w:t>
      </w:r>
      <w:r>
        <w:rPr>
          <w:rStyle w:val="FootnoteReference"/>
        </w:rPr>
        <w:footnoteReference w:id="17461"/>
      </w:r>
      <w:r>
        <w:t xml:space="preserve"> of great price.</w:t>
      </w:r>
      <w:r>
        <w:rPr>
          <w:rStyle w:val="FootnoteReference"/>
        </w:rPr>
        <w:footnoteReference w:id="17462"/>
      </w:r>
      <w:r>
        <w:rPr>
          <w:rStyle w:val="FootnoteReference"/>
        </w:rPr>
        <w:footnoteReference w:id="17463"/>
      </w:r>
    </w:p>
    <w:p>
      <w:r>
        <w:rPr>
          <w:b/>
        </w:rPr>
        <w:t xml:space="preserve">5 </w:t>
      </w:r>
      <w:r>
        <w:t xml:space="preserve">For after this manner in the old time the holy</w:t>
      </w:r>
      <w:r>
        <w:rPr>
          <w:rStyle w:val="FootnoteReference"/>
        </w:rPr>
        <w:footnoteReference w:id="17464"/>
      </w:r>
      <w:r>
        <w:t xml:space="preserve"> women also, who trusted in God, adorned</w:t>
      </w:r>
      <w:r>
        <w:rPr>
          <w:rStyle w:val="FootnoteReference"/>
        </w:rPr>
        <w:footnoteReference w:id="17465"/>
      </w:r>
      <w:r>
        <w:t xml:space="preserve"> themselves, being in subjection to their own husbands:</w:t>
      </w:r>
      <w:r>
        <w:rPr>
          <w:rStyle w:val="FootnoteReference"/>
        </w:rPr>
        <w:footnoteReference w:id="17466"/>
      </w:r>
    </w:p>
    <w:p>
      <w:r>
        <w:rPr>
          <w:b/>
        </w:rPr>
        <w:t xml:space="preserve">6 </w:t>
      </w:r>
      <w:r>
        <w:t xml:space="preserve">Even as Sarah</w:t>
      </w:r>
      <w:r>
        <w:rPr>
          <w:rStyle w:val="FootnoteReference"/>
        </w:rPr>
        <w:footnoteReference w:id="17467"/>
      </w:r>
      <w:r>
        <w:t xml:space="preserve"> obeyed Abraham</w:t>
      </w:r>
      <w:r>
        <w:rPr>
          <w:rStyle w:val="FootnoteReference"/>
        </w:rPr>
        <w:footnoteReference w:id="17468"/>
      </w:r>
      <w:r>
        <w:t xml:space="preserve">, calling him Lord: whose daughters you are, as long as you do well, and are not afraid with any amazement.</w:t>
      </w:r>
      <w:r>
        <w:rPr>
          <w:rStyle w:val="FootnoteReference"/>
        </w:rPr>
        <w:footnoteReference w:id="17469"/>
      </w:r>
      <w:r>
        <w:rPr>
          <w:rStyle w:val="FootnoteReference"/>
        </w:rPr>
        <w:footnoteReference w:id="17470"/>
      </w:r>
      <w:r>
        <w:rPr>
          <w:rStyle w:val="FootnoteReference"/>
        </w:rPr>
        <w:footnoteReference w:id="17471"/>
      </w:r>
    </w:p>
    <w:p>
      <w:r>
        <w:rPr>
          <w:b/>
        </w:rPr>
        <w:t xml:space="preserve">7 </w:t>
      </w:r>
      <w:r>
        <w:t xml:space="preserve">Likewise, you husbands, dwell with them according to knowledge, giving</w:t>
      </w:r>
      <w:r>
        <w:rPr>
          <w:rStyle w:val="FootnoteReference"/>
        </w:rPr>
        <w:footnoteReference w:id="17472"/>
      </w:r>
      <w:r>
        <w:t xml:space="preserve"> honor to the wife, as to the weaker vessel, and as being heirs</w:t>
      </w:r>
      <w:r>
        <w:rPr>
          <w:rStyle w:val="FootnoteReference"/>
        </w:rPr>
        <w:footnoteReference w:id="17473"/>
      </w:r>
      <w:r>
        <w:t xml:space="preserve"> together of the grace of life; that your prayers be not hindered.</w:t>
      </w:r>
      <w:r>
        <w:rPr>
          <w:rStyle w:val="FootnoteReference"/>
        </w:rPr>
        <w:footnoteReference w:id="17474"/>
      </w:r>
    </w:p>
    <w:p>
      <w:r>
        <w:rPr>
          <w:b/>
        </w:rPr>
        <w:t xml:space="preserve">8 </w:t>
      </w:r>
      <w:r>
        <w:t xml:space="preserve">Finally, be all of one mind, having compassion one of another, love as brothers, be pitiful</w:t>
      </w:r>
      <w:r>
        <w:rPr>
          <w:rStyle w:val="FootnoteReference"/>
        </w:rPr>
        <w:footnoteReference w:id="17475"/>
      </w:r>
      <w:r>
        <w:t xml:space="preserve">, be courteous</w:t>
      </w:r>
      <w:r>
        <w:rPr>
          <w:rStyle w:val="FootnoteReference"/>
        </w:rPr>
        <w:footnoteReference w:id="17476"/>
      </w:r>
      <w:r>
        <w:t xml:space="preserve">:</w:t>
      </w:r>
      <w:r>
        <w:rPr>
          <w:rStyle w:val="FootnoteReference"/>
        </w:rPr>
        <w:footnoteReference w:id="17477"/>
      </w:r>
      <w:r>
        <w:rPr>
          <w:rStyle w:val="FootnoteReference"/>
        </w:rPr>
        <w:footnoteReference w:id="17478"/>
      </w:r>
    </w:p>
    <w:p>
      <w:r>
        <w:rPr>
          <w:b/>
        </w:rPr>
        <w:t xml:space="preserve">9 </w:t>
      </w:r>
      <w:r>
        <w:t xml:space="preserve">Not rendering</w:t>
      </w:r>
      <w:r>
        <w:rPr>
          <w:rStyle w:val="FootnoteReference"/>
        </w:rPr>
        <w:footnoteReference w:id="17479"/>
      </w:r>
      <w:r>
        <w:t xml:space="preserve"> evil for evil, or railing for railing: but contrariwise blessing; knowing that you are to this called</w:t>
      </w:r>
      <w:r>
        <w:rPr>
          <w:rStyle w:val="FootnoteReference"/>
        </w:rPr>
        <w:footnoteReference w:id="17480"/>
      </w:r>
      <w:r>
        <w:t xml:space="preserve">, that you should inherit a blessing.</w:t>
      </w:r>
    </w:p>
    <w:p>
      <w:r>
        <w:rPr>
          <w:b/>
        </w:rPr>
        <w:t xml:space="preserve">10 </w:t>
      </w:r>
      <w:r>
        <w:t xml:space="preserve">For the one who will love</w:t>
      </w:r>
      <w:r>
        <w:rPr>
          <w:rStyle w:val="FootnoteReference"/>
        </w:rPr>
        <w:footnoteReference w:id="17481"/>
      </w:r>
      <w:r>
        <w:t xml:space="preserve"> life, and see good days, let him refrain</w:t>
      </w:r>
      <w:r>
        <w:rPr>
          <w:rStyle w:val="FootnoteReference"/>
        </w:rPr>
        <w:footnoteReference w:id="17482"/>
      </w:r>
      <w:r>
        <w:t xml:space="preserve"> his tongue from evil, and his lips that they speak</w:t>
      </w:r>
      <w:r>
        <w:rPr>
          <w:rStyle w:val="FootnoteReference"/>
        </w:rPr>
        <w:footnoteReference w:id="17483"/>
      </w:r>
      <w:r>
        <w:t xml:space="preserve"> no guile:</w:t>
      </w:r>
      <w:r>
        <w:rPr>
          <w:rStyle w:val="FootnoteReference"/>
        </w:rPr>
        <w:footnoteReference w:id="17484"/>
      </w:r>
      <w:r>
        <w:rPr>
          <w:rStyle w:val="FootnoteReference"/>
        </w:rPr>
        <w:footnoteReference w:id="17485"/>
      </w:r>
    </w:p>
    <w:p>
      <w:r>
        <w:rPr>
          <w:b/>
        </w:rPr>
        <w:t xml:space="preserve">11 </w:t>
      </w:r>
      <w:r>
        <w:t xml:space="preserve">Let him turn away from evil, and do good; let him seek</w:t>
      </w:r>
      <w:r>
        <w:rPr>
          <w:rStyle w:val="FootnoteReference"/>
        </w:rPr>
        <w:footnoteReference w:id="17486"/>
      </w:r>
      <w:r>
        <w:t xml:space="preserve"> peace, and pursue it.</w:t>
      </w:r>
      <w:r>
        <w:rPr>
          <w:rStyle w:val="FootnoteReference"/>
        </w:rPr>
        <w:footnoteReference w:id="17487"/>
      </w:r>
      <w:r>
        <w:rPr>
          <w:rStyle w:val="FootnoteReference"/>
        </w:rPr>
        <w:footnoteReference w:id="17488"/>
      </w:r>
    </w:p>
    <w:p>
      <w:r>
        <w:rPr>
          <w:b/>
        </w:rPr>
        <w:t xml:space="preserve">12 </w:t>
      </w:r>
      <w:r>
        <w:t xml:space="preserve">For the eyes</w:t>
      </w:r>
      <w:r>
        <w:rPr>
          <w:rStyle w:val="FootnoteReference"/>
        </w:rPr>
        <w:footnoteReference w:id="17489"/>
      </w:r>
      <w:r>
        <w:t xml:space="preserve"> of the Lord are over the righteous, and his ears</w:t>
      </w:r>
      <w:r>
        <w:rPr>
          <w:rStyle w:val="FootnoteReference"/>
        </w:rPr>
        <w:footnoteReference w:id="17490"/>
      </w:r>
      <w:r>
        <w:t xml:space="preserve"> are open to their prayers: but the face of the Lord is against those who do evil.</w:t>
      </w:r>
      <w:r>
        <w:rPr>
          <w:rStyle w:val="FootnoteReference"/>
        </w:rPr>
        <w:footnoteReference w:id="17491"/>
      </w:r>
    </w:p>
    <w:p>
      <w:r>
        <w:rPr>
          <w:b/>
        </w:rPr>
        <w:t xml:space="preserve">13 </w:t>
      </w:r>
      <w:r>
        <w:t xml:space="preserve">And who is the one who will harm you, if you be followers</w:t>
      </w:r>
      <w:r>
        <w:rPr>
          <w:rStyle w:val="FootnoteReference"/>
        </w:rPr>
        <w:footnoteReference w:id="17492"/>
      </w:r>
      <w:r>
        <w:t xml:space="preserve"> of that which is good?</w:t>
      </w:r>
      <w:r>
        <w:rPr>
          <w:rStyle w:val="FootnoteReference"/>
        </w:rPr>
        <w:footnoteReference w:id="17493"/>
      </w:r>
    </w:p>
    <w:p>
      <w:r>
        <w:rPr>
          <w:b/>
        </w:rPr>
        <w:t xml:space="preserve">14 </w:t>
      </w:r>
      <w:r>
        <w:t xml:space="preserve">But and if you suffer for righteousness' sake, happy are you: and do not be afraid of their terror, neither be troubled;</w:t>
      </w:r>
      <w:r>
        <w:rPr>
          <w:rStyle w:val="FootnoteReference"/>
        </w:rPr>
        <w:footnoteReference w:id="17494"/>
      </w:r>
      <w:r>
        <w:rPr>
          <w:rStyle w:val="FootnoteReference"/>
        </w:rPr>
        <w:footnoteReference w:id="17495"/>
      </w:r>
    </w:p>
    <w:p>
      <w:r>
        <w:rPr>
          <w:b/>
        </w:rPr>
        <w:t xml:space="preserve">15 </w:t>
      </w:r>
      <w:r>
        <w:t xml:space="preserve">But sanctify</w:t>
      </w:r>
      <w:r>
        <w:rPr>
          <w:rStyle w:val="FootnoteReference"/>
        </w:rPr>
        <w:footnoteReference w:id="17496"/>
      </w:r>
      <w:r>
        <w:t xml:space="preserve"> the Lord God in your hearts: and be</w:t>
      </w:r>
      <w:r>
        <w:rPr>
          <w:rStyle w:val="FootnoteReference"/>
        </w:rPr>
        <w:footnoteReference w:id="17497"/>
      </w:r>
      <w:r>
        <w:t xml:space="preserve"> ready always to give an answer to every man that asks you a reason</w:t>
      </w:r>
      <w:r>
        <w:rPr>
          <w:rStyle w:val="FootnoteReference"/>
        </w:rPr>
        <w:footnoteReference w:id="17498"/>
      </w:r>
      <w:r>
        <w:t xml:space="preserve"> of the hope</w:t>
      </w:r>
      <w:r>
        <w:rPr>
          <w:rStyle w:val="FootnoteReference"/>
        </w:rPr>
        <w:footnoteReference w:id="17499"/>
      </w:r>
      <w:r>
        <w:t xml:space="preserve"> that is in you with meekness and fear:</w:t>
      </w:r>
    </w:p>
    <w:p>
      <w:r>
        <w:rPr>
          <w:b/>
        </w:rPr>
        <w:t xml:space="preserve">16 </w:t>
      </w:r>
      <w:r>
        <w:t xml:space="preserve">Having a good</w:t>
      </w:r>
      <w:r>
        <w:rPr>
          <w:rStyle w:val="FootnoteReference"/>
        </w:rPr>
        <w:footnoteReference w:id="17500"/>
      </w:r>
      <w:r>
        <w:t xml:space="preserve"> conscience; that, whereas</w:t>
      </w:r>
      <w:r>
        <w:rPr>
          <w:rStyle w:val="FootnoteReference"/>
        </w:rPr>
        <w:footnoteReference w:id="17501"/>
      </w:r>
      <w:r>
        <w:t xml:space="preserve"> they speak evil of you, as of evildoers, they may be ashamed that falsely</w:t>
      </w:r>
      <w:r>
        <w:rPr>
          <w:rStyle w:val="FootnoteReference"/>
        </w:rPr>
        <w:footnoteReference w:id="17502"/>
      </w:r>
      <w:r>
        <w:t xml:space="preserve"> accuse your good conduct in Christ</w:t>
      </w:r>
      <w:r>
        <w:rPr>
          <w:rStyle w:val="FootnoteReference"/>
        </w:rPr>
        <w:footnoteReference w:id="17503"/>
      </w:r>
      <w:r>
        <w:t xml:space="preserve">.</w:t>
      </w:r>
      <w:r>
        <w:rPr>
          <w:rStyle w:val="FootnoteReference"/>
        </w:rPr>
        <w:footnoteReference w:id="17504"/>
      </w:r>
    </w:p>
    <w:p>
      <w:r>
        <w:rPr>
          <w:b/>
        </w:rPr>
        <w:t xml:space="preserve">17 </w:t>
      </w:r>
      <w:r>
        <w:t xml:space="preserve">For it is better, if the will of God be so, that you suffer</w:t>
      </w:r>
      <w:r>
        <w:rPr>
          <w:rStyle w:val="FootnoteReference"/>
        </w:rPr>
        <w:footnoteReference w:id="17505"/>
      </w:r>
      <w:r>
        <w:t xml:space="preserve"> for well doing, than for evil doing.</w:t>
      </w:r>
      <w:r>
        <w:rPr>
          <w:rStyle w:val="FootnoteReference"/>
        </w:rPr>
        <w:footnoteReference w:id="17506"/>
      </w:r>
    </w:p>
    <w:p>
      <w:r>
        <w:rPr>
          <w:b/>
        </w:rPr>
        <w:t xml:space="preserve">18 </w:t>
      </w:r>
      <w:r>
        <w:t xml:space="preserve">For Christ</w:t>
      </w:r>
      <w:r>
        <w:rPr>
          <w:rStyle w:val="FootnoteReference"/>
        </w:rPr>
        <w:footnoteReference w:id="17507"/>
      </w:r>
      <w:r>
        <w:t xml:space="preserve"> also has once suffered for sins, the just</w:t>
      </w:r>
      <w:r>
        <w:rPr>
          <w:rStyle w:val="FootnoteReference"/>
        </w:rPr>
        <w:footnoteReference w:id="17508"/>
      </w:r>
      <w:r>
        <w:t xml:space="preserve"> for the unjust, that he might bring us to God, being put to death in the flesh, but made alive in spirit:</w:t>
      </w:r>
      <w:r>
        <w:rPr>
          <w:rStyle w:val="FootnoteReference"/>
        </w:rPr>
        <w:footnoteReference w:id="17509"/>
      </w:r>
    </w:p>
    <w:p>
      <w:r>
        <w:rPr>
          <w:b/>
        </w:rPr>
        <w:t xml:space="preserve">19 </w:t>
      </w:r>
      <w:r>
        <w:t xml:space="preserve">By which</w:t>
      </w:r>
      <w:r>
        <w:rPr>
          <w:rStyle w:val="FootnoteReference"/>
        </w:rPr>
        <w:footnoteReference w:id="17510"/>
      </w:r>
      <w:r>
        <w:t xml:space="preserve"> also he went and preached to the spirits in prison;</w:t>
      </w:r>
      <w:r>
        <w:rPr>
          <w:rStyle w:val="FootnoteReference"/>
        </w:rPr>
        <w:footnoteReference w:id="17511"/>
      </w:r>
    </w:p>
    <w:p>
      <w:r>
        <w:rPr>
          <w:b/>
        </w:rPr>
        <w:t xml:space="preserve">20 </w:t>
      </w:r>
      <w:r>
        <w:t xml:space="preserve">Which sometime</w:t>
      </w:r>
      <w:r>
        <w:rPr>
          <w:rStyle w:val="FootnoteReference"/>
        </w:rPr>
        <w:footnoteReference w:id="17512"/>
      </w:r>
      <w:r>
        <w:t xml:space="preserve"> were disobedient, when once the longsuffering</w:t>
      </w:r>
      <w:r>
        <w:rPr>
          <w:rStyle w:val="FootnoteReference"/>
        </w:rPr>
        <w:footnoteReference w:id="17513"/>
      </w:r>
      <w:r>
        <w:t xml:space="preserve"> of God waited in the days</w:t>
      </w:r>
      <w:r>
        <w:rPr>
          <w:rStyle w:val="FootnoteReference"/>
        </w:rPr>
        <w:footnoteReference w:id="17514"/>
      </w:r>
      <w:r>
        <w:t xml:space="preserve"> of Noah</w:t>
      </w:r>
      <w:r>
        <w:rPr>
          <w:rStyle w:val="FootnoteReference"/>
        </w:rPr>
        <w:footnoteReference w:id="17515"/>
      </w:r>
      <w:r>
        <w:t xml:space="preserve">, while the ark was a preparing, in which few, that is, eight souls were saved by water.</w:t>
      </w:r>
      <w:r>
        <w:rPr>
          <w:rStyle w:val="FootnoteReference"/>
        </w:rPr>
        <w:footnoteReference w:id="17516"/>
      </w:r>
      <w:r>
        <w:rPr>
          <w:rStyle w:val="FootnoteReference"/>
        </w:rPr>
        <w:footnoteReference w:id="17517"/>
      </w:r>
    </w:p>
    <w:p>
      <w:r>
        <w:rPr>
          <w:b/>
        </w:rPr>
        <w:t xml:space="preserve">21 </w:t>
      </w:r>
      <w:r>
        <w:t xml:space="preserve">The like figure to which even baptism</w:t>
      </w:r>
      <w:r>
        <w:rPr>
          <w:rStyle w:val="FootnoteReference"/>
        </w:rPr>
        <w:footnoteReference w:id="17518"/>
      </w:r>
      <w:r>
        <w:t xml:space="preserve"> does also now save us (not the putting</w:t>
      </w:r>
      <w:r>
        <w:rPr>
          <w:rStyle w:val="FootnoteReference"/>
        </w:rPr>
        <w:footnoteReference w:id="17519"/>
      </w:r>
      <w:r>
        <w:t xml:space="preserve"> away of the filth of the flesh, but the answer</w:t>
      </w:r>
      <w:r>
        <w:rPr>
          <w:rStyle w:val="FootnoteReference"/>
        </w:rPr>
        <w:footnoteReference w:id="17520"/>
      </w:r>
      <w:r>
        <w:t xml:space="preserve"> of a good conscience toward God,) by the resurrection of Jesus</w:t>
      </w:r>
      <w:r>
        <w:rPr>
          <w:rStyle w:val="FootnoteReference"/>
        </w:rPr>
        <w:footnoteReference w:id="17521"/>
      </w:r>
      <w:r>
        <w:t xml:space="preserve"> Christ:</w:t>
      </w:r>
      <w:r>
        <w:rPr>
          <w:rStyle w:val="FootnoteReference"/>
        </w:rPr>
        <w:footnoteReference w:id="17522"/>
      </w:r>
      <w:r>
        <w:rPr>
          <w:rStyle w:val="FootnoteReference"/>
        </w:rPr>
        <w:footnoteReference w:id="17523"/>
      </w:r>
    </w:p>
    <w:p>
      <w:r>
        <w:rPr>
          <w:b/>
        </w:rPr>
        <w:t xml:space="preserve">22 </w:t>
      </w:r>
      <w:r>
        <w:t xml:space="preserve">Who is gone</w:t>
      </w:r>
      <w:r>
        <w:rPr>
          <w:rStyle w:val="FootnoteReference"/>
        </w:rPr>
        <w:footnoteReference w:id="17524"/>
      </w:r>
      <w:r>
        <w:t xml:space="preserve"> into heaven, and is on</w:t>
      </w:r>
      <w:r>
        <w:rPr>
          <w:rStyle w:val="FootnoteReference"/>
        </w:rPr>
        <w:footnoteReference w:id="17525"/>
      </w:r>
      <w:r>
        <w:t xml:space="preserve"> the right hand of God; angels</w:t>
      </w:r>
      <w:r>
        <w:rPr>
          <w:rStyle w:val="FootnoteReference"/>
        </w:rPr>
        <w:footnoteReference w:id="17526"/>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27"/>
      </w:r>
      <w:r>
        <w:t xml:space="preserve"> has suffered for us in the flesh, arm yourselves likewise with the same mind: for the one who has suffered in the flesh has ceased</w:t>
      </w:r>
      <w:r>
        <w:rPr>
          <w:rStyle w:val="FootnoteReference"/>
        </w:rPr>
        <w:footnoteReference w:id="17528"/>
      </w:r>
      <w:r>
        <w:t xml:space="preserve"> from sin;</w:t>
      </w:r>
      <w:r>
        <w:rPr>
          <w:rStyle w:val="FootnoteReference"/>
        </w:rPr>
        <w:footnoteReference w:id="17529"/>
      </w:r>
      <w:r>
        <w:rPr>
          <w:rStyle w:val="FootnoteReference"/>
        </w:rPr>
        <w:footnoteReference w:id="17530"/>
      </w:r>
      <w:r>
        <w:rPr>
          <w:rStyle w:val="FootnoteReference"/>
        </w:rPr>
        <w:footnoteReference w:id="17531"/>
      </w:r>
    </w:p>
    <w:p>
      <w:r>
        <w:rPr>
          <w:b/>
        </w:rPr>
        <w:t xml:space="preserve">2 </w:t>
      </w:r>
      <w:r>
        <w:t xml:space="preserve">so that he no longer should live the remaining time in the flesh to the desires of men, but to the will</w:t>
      </w:r>
      <w:r>
        <w:rPr>
          <w:rStyle w:val="FootnoteReference"/>
        </w:rPr>
        <w:footnoteReference w:id="17532"/>
      </w:r>
      <w:r>
        <w:t xml:space="preserve"> of God</w:t>
      </w:r>
      <w:r>
        <w:rPr>
          <w:rStyle w:val="FootnoteReference"/>
        </w:rPr>
        <w:footnoteReference w:id="17533"/>
      </w:r>
      <w:r>
        <w:t xml:space="preserve">.</w:t>
      </w:r>
      <w:r>
        <w:rPr>
          <w:rStyle w:val="FootnoteReference"/>
        </w:rPr>
        <w:footnoteReference w:id="17534"/>
      </w:r>
      <w:r>
        <w:rPr>
          <w:rStyle w:val="FootnoteReference"/>
        </w:rPr>
        <w:footnoteReference w:id="17535"/>
      </w:r>
      <w:r>
        <w:rPr>
          <w:rStyle w:val="FootnoteReference"/>
        </w:rPr>
        <w:footnoteReference w:id="17536"/>
      </w:r>
      <w:r>
        <w:rPr>
          <w:rStyle w:val="FootnoteReference"/>
        </w:rPr>
        <w:footnoteReference w:id="17537"/>
      </w:r>
    </w:p>
    <w:p>
      <w:r>
        <w:rPr>
          <w:b/>
        </w:rPr>
        <w:t xml:space="preserve">3 </w:t>
      </w:r>
      <w:r>
        <w:t xml:space="preserve">For the time</w:t>
      </w:r>
      <w:r>
        <w:rPr>
          <w:rStyle w:val="FootnoteReference"/>
        </w:rPr>
        <w:footnoteReference w:id="17538"/>
      </w:r>
      <w:r>
        <w:t xml:space="preserve"> past of our life may suffice us to have</w:t>
      </w:r>
      <w:r>
        <w:rPr>
          <w:rStyle w:val="FootnoteReference"/>
        </w:rPr>
        <w:footnoteReference w:id="17539"/>
      </w:r>
      <w:r>
        <w:t xml:space="preserve"> worked the will of the nations, when we walked in lasciviousness</w:t>
      </w:r>
      <w:r>
        <w:rPr>
          <w:rStyle w:val="FootnoteReference"/>
        </w:rPr>
        <w:footnoteReference w:id="17540"/>
      </w:r>
      <w:r>
        <w:t xml:space="preserve">, lusts, excess</w:t>
      </w:r>
      <w:r>
        <w:rPr>
          <w:rStyle w:val="FootnoteReference"/>
        </w:rPr>
        <w:footnoteReference w:id="17541"/>
      </w:r>
      <w:r>
        <w:t xml:space="preserve"> of wine, revellings</w:t>
      </w:r>
      <w:r>
        <w:rPr>
          <w:rStyle w:val="FootnoteReference"/>
        </w:rPr>
        <w:footnoteReference w:id="17542"/>
      </w:r>
      <w:r>
        <w:t xml:space="preserve">, banquetings, and abominable idolatries:</w:t>
      </w:r>
      <w:r>
        <w:rPr>
          <w:rStyle w:val="FootnoteReference"/>
        </w:rPr>
        <w:footnoteReference w:id="17543"/>
      </w:r>
    </w:p>
    <w:p>
      <w:r>
        <w:rPr>
          <w:b/>
        </w:rPr>
        <w:t xml:space="preserve">4 </w:t>
      </w:r>
      <w:r>
        <w:t xml:space="preserve">in which they think it strange that you run not with them to the same excess</w:t>
      </w:r>
      <w:r>
        <w:rPr>
          <w:rStyle w:val="FootnoteReference"/>
        </w:rPr>
        <w:footnoteReference w:id="17544"/>
      </w:r>
      <w:r>
        <w:t xml:space="preserve"> of riot, speaking</w:t>
      </w:r>
      <w:r>
        <w:rPr>
          <w:rStyle w:val="FootnoteReference"/>
        </w:rPr>
        <w:footnoteReference w:id="17545"/>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546"/>
      </w:r>
      <w:r>
        <w:rPr>
          <w:rStyle w:val="FootnoteReference"/>
        </w:rPr>
        <w:footnoteReference w:id="17547"/>
      </w:r>
    </w:p>
    <w:p>
      <w:r>
        <w:rPr>
          <w:b/>
        </w:rPr>
        <w:t xml:space="preserve">7 </w:t>
      </w:r>
      <w:r>
        <w:t xml:space="preserve">But the end</w:t>
      </w:r>
      <w:r>
        <w:rPr>
          <w:rStyle w:val="FootnoteReference"/>
        </w:rPr>
        <w:footnoteReference w:id="17548"/>
      </w:r>
      <w:r>
        <w:t xml:space="preserve"> of all things is at hand: Be therefore sober, and watch to prayer.</w:t>
      </w:r>
      <w:r>
        <w:rPr>
          <w:rStyle w:val="FootnoteReference"/>
        </w:rPr>
        <w:footnoteReference w:id="17549"/>
      </w:r>
      <w:r>
        <w:rPr>
          <w:rStyle w:val="FootnoteReference"/>
        </w:rPr>
        <w:footnoteReference w:id="17550"/>
      </w:r>
    </w:p>
    <w:p>
      <w:r>
        <w:rPr>
          <w:b/>
        </w:rPr>
        <w:t xml:space="preserve">8 </w:t>
      </w:r>
      <w:r>
        <w:t xml:space="preserve">And above all things have fervent</w:t>
      </w:r>
      <w:r>
        <w:rPr>
          <w:rStyle w:val="FootnoteReference"/>
        </w:rPr>
        <w:footnoteReference w:id="17551"/>
      </w:r>
      <w:r>
        <w:t xml:space="preserve"> love among yourselves: for love shall cover the multitude of sins.</w:t>
      </w:r>
      <w:r>
        <w:rPr>
          <w:rStyle w:val="FootnoteReference"/>
        </w:rPr>
        <w:footnoteReference w:id="17552"/>
      </w:r>
    </w:p>
    <w:p>
      <w:r>
        <w:rPr>
          <w:b/>
        </w:rPr>
        <w:t xml:space="preserve">9 </w:t>
      </w:r>
      <w:r>
        <w:t xml:space="preserve">Be hospitable to one another without grumblings.</w:t>
      </w:r>
      <w:r>
        <w:rPr>
          <w:rStyle w:val="FootnoteReference"/>
        </w:rPr>
        <w:footnoteReference w:id="17553"/>
      </w:r>
    </w:p>
    <w:p>
      <w:r>
        <w:rPr>
          <w:b/>
        </w:rPr>
        <w:t xml:space="preserve">10 </w:t>
      </w:r>
      <w:r>
        <w:t xml:space="preserve">As each received a gift, serve it to one another</w:t>
      </w:r>
      <w:r>
        <w:rPr>
          <w:rStyle w:val="FootnoteReference"/>
        </w:rPr>
        <w:footnoteReference w:id="17554"/>
      </w:r>
      <w:r>
        <w:t xml:space="preserve">, as good</w:t>
      </w:r>
      <w:r>
        <w:rPr>
          <w:rStyle w:val="FootnoteReference"/>
        </w:rPr>
        <w:footnoteReference w:id="17555"/>
      </w:r>
      <w:r>
        <w:t xml:space="preserve"> stewards of the manifold</w:t>
      </w:r>
      <w:r>
        <w:rPr>
          <w:rStyle w:val="FootnoteReference"/>
        </w:rPr>
        <w:footnoteReference w:id="17556"/>
      </w:r>
      <w:r>
        <w:t xml:space="preserve"> grace of God.</w:t>
      </w:r>
      <w:r>
        <w:rPr>
          <w:rStyle w:val="FootnoteReference"/>
        </w:rPr>
        <w:footnoteReference w:id="17557"/>
      </w:r>
    </w:p>
    <w:p>
      <w:r>
        <w:rPr>
          <w:b/>
        </w:rPr>
        <w:t xml:space="preserve">11 </w:t>
      </w:r>
      <w:r>
        <w:t xml:space="preserve">If anyone speak, let him speak as the</w:t>
      </w:r>
      <w:r>
        <w:rPr>
          <w:rStyle w:val="FootnoteReference"/>
        </w:rPr>
        <w:footnoteReference w:id="17558"/>
      </w:r>
      <w:r>
        <w:t xml:space="preserve"> oracles of God; if anyone minister, let him do it as of the ability</w:t>
      </w:r>
      <w:r>
        <w:rPr>
          <w:rStyle w:val="FootnoteReference"/>
        </w:rPr>
        <w:footnoteReference w:id="17559"/>
      </w:r>
      <w:r>
        <w:t xml:space="preserve"> which God gives: that God in all things may be glorified through Jesus</w:t>
      </w:r>
      <w:r>
        <w:rPr>
          <w:rStyle w:val="FootnoteReference"/>
        </w:rPr>
        <w:footnoteReference w:id="17560"/>
      </w:r>
      <w:r>
        <w:t xml:space="preserve"> Christ, to whom</w:t>
      </w:r>
      <w:r>
        <w:rPr>
          <w:rStyle w:val="FootnoteReference"/>
        </w:rPr>
        <w:footnoteReference w:id="17561"/>
      </w:r>
      <w:r>
        <w:t xml:space="preserve"> be praise and dominion</w:t>
      </w:r>
      <w:r>
        <w:rPr>
          <w:rStyle w:val="FootnoteReference"/>
        </w:rPr>
        <w:footnoteReference w:id="17562"/>
      </w:r>
      <w:r>
        <w:t xml:space="preserve"> forever and ever. Amen.</w:t>
      </w:r>
      <w:r>
        <w:rPr>
          <w:rStyle w:val="FootnoteReference"/>
        </w:rPr>
        <w:footnoteReference w:id="17563"/>
      </w:r>
      <w:r>
        <w:rPr>
          <w:rStyle w:val="FootnoteReference"/>
        </w:rPr>
        <w:footnoteReference w:id="17564"/>
      </w:r>
      <w:r>
        <w:rPr>
          <w:rStyle w:val="FootnoteReference"/>
        </w:rPr>
        <w:footnoteReference w:id="17565"/>
      </w:r>
    </w:p>
    <w:p>
      <w:r>
        <w:rPr>
          <w:b/>
        </w:rPr>
        <w:t xml:space="preserve">12 </w:t>
      </w:r>
      <w:r>
        <w:t xml:space="preserve">Beloved, think</w:t>
      </w:r>
      <w:r>
        <w:rPr>
          <w:rStyle w:val="FootnoteReference"/>
        </w:rPr>
        <w:footnoteReference w:id="17566"/>
      </w:r>
      <w:r>
        <w:t xml:space="preserve"> it not strange concerning the fiery</w:t>
      </w:r>
      <w:r>
        <w:rPr>
          <w:rStyle w:val="FootnoteReference"/>
        </w:rPr>
        <w:footnoteReference w:id="17567"/>
      </w:r>
      <w:r>
        <w:t xml:space="preserve"> trial which is to try you, as though some strange thing happened to you:</w:t>
      </w:r>
      <w:r>
        <w:rPr>
          <w:rStyle w:val="FootnoteReference"/>
        </w:rPr>
        <w:footnoteReference w:id="17568"/>
      </w:r>
    </w:p>
    <w:p>
      <w:r>
        <w:rPr>
          <w:b/>
        </w:rPr>
        <w:t xml:space="preserve">13 </w:t>
      </w:r>
      <w:r>
        <w:t xml:space="preserve">But rejoice</w:t>
      </w:r>
      <w:r>
        <w:rPr>
          <w:rStyle w:val="FootnoteReference"/>
        </w:rPr>
        <w:footnoteReference w:id="17569"/>
      </w:r>
      <w:r>
        <w:t xml:space="preserve">, inasmuch as you are partakers of Christ's sufferings; that, when his glory shall be revealed, you may be glad also with exceeding joy.</w:t>
      </w:r>
      <w:r>
        <w:rPr>
          <w:rStyle w:val="FootnoteReference"/>
        </w:rPr>
        <w:footnoteReference w:id="17570"/>
      </w:r>
      <w:r>
        <w:rPr>
          <w:rStyle w:val="FootnoteReference"/>
        </w:rPr>
        <w:footnoteReference w:id="17571"/>
      </w:r>
    </w:p>
    <w:p>
      <w:r>
        <w:rPr>
          <w:b/>
        </w:rPr>
        <w:t xml:space="preserve">14 </w:t>
      </w:r>
      <w:r>
        <w:t xml:space="preserve">If you be reproached</w:t>
      </w:r>
      <w:r>
        <w:rPr>
          <w:rStyle w:val="FootnoteReference"/>
        </w:rPr>
        <w:footnoteReference w:id="17572"/>
      </w:r>
      <w:r>
        <w:t xml:space="preserve"> for the name of Christ, happy</w:t>
      </w:r>
      <w:r>
        <w:rPr>
          <w:rStyle w:val="FootnoteReference"/>
        </w:rPr>
        <w:footnoteReference w:id="17573"/>
      </w:r>
      <w:r>
        <w:t xml:space="preserve"> are you; for the spirit of glory and of God rests upon you: on their part he is evil spoken of, but on your part he is glorified.</w:t>
      </w:r>
      <w:r>
        <w:rPr>
          <w:rStyle w:val="FootnoteReference"/>
        </w:rPr>
        <w:footnoteReference w:id="17574"/>
      </w:r>
      <w:r>
        <w:rPr>
          <w:rStyle w:val="FootnoteReference"/>
        </w:rPr>
        <w:footnoteReference w:id="17575"/>
      </w:r>
      <w:r>
        <w:rPr>
          <w:rStyle w:val="FootnoteReference"/>
        </w:rPr>
        <w:footnoteReference w:id="17576"/>
      </w:r>
      <w:r>
        <w:rPr>
          <w:rStyle w:val="FootnoteReference"/>
        </w:rPr>
        <w:footnoteReference w:id="17577"/>
      </w:r>
    </w:p>
    <w:p>
      <w:r>
        <w:rPr>
          <w:b/>
        </w:rPr>
        <w:t xml:space="preserve">15 </w:t>
      </w:r>
      <w:r>
        <w:t xml:space="preserve">But let none of you suffer</w:t>
      </w:r>
      <w:r>
        <w:rPr>
          <w:rStyle w:val="FootnoteReference"/>
        </w:rPr>
        <w:footnoteReference w:id="17578"/>
      </w:r>
      <w:r>
        <w:t xml:space="preserve"> as a murderer, or thief, or evildoer, or as a meddler in others' matters.</w:t>
      </w:r>
      <w:r>
        <w:rPr>
          <w:rStyle w:val="FootnoteReference"/>
        </w:rPr>
        <w:footnoteReference w:id="17579"/>
      </w:r>
    </w:p>
    <w:p>
      <w:r>
        <w:rPr>
          <w:b/>
        </w:rPr>
        <w:t xml:space="preserve">16 </w:t>
      </w:r>
      <w:r>
        <w:t xml:space="preserve">Yet if anyone suffer as a Christian</w:t>
      </w:r>
      <w:r>
        <w:rPr>
          <w:rStyle w:val="FootnoteReference"/>
        </w:rPr>
        <w:footnoteReference w:id="17580"/>
      </w:r>
      <w:r>
        <w:t xml:space="preserve">, let him not</w:t>
      </w:r>
      <w:r>
        <w:rPr>
          <w:rStyle w:val="FootnoteReference"/>
        </w:rPr>
        <w:footnoteReference w:id="17581"/>
      </w:r>
      <w:r>
        <w:t xml:space="preserve"> be ashamed; but let him glorify God on this behalf.</w:t>
      </w:r>
      <w:r>
        <w:rPr>
          <w:rStyle w:val="FootnoteReference"/>
        </w:rPr>
        <w:footnoteReference w:id="17582"/>
      </w:r>
      <w:r>
        <w:rPr>
          <w:rStyle w:val="FootnoteReference"/>
        </w:rPr>
        <w:footnoteReference w:id="17583"/>
      </w:r>
    </w:p>
    <w:p>
      <w:r>
        <w:rPr>
          <w:b/>
        </w:rPr>
        <w:t xml:space="preserve">17 </w:t>
      </w:r>
      <w:r>
        <w:t xml:space="preserve">For the time has come that judgment</w:t>
      </w:r>
      <w:r>
        <w:rPr>
          <w:rStyle w:val="FootnoteReference"/>
        </w:rPr>
        <w:footnoteReference w:id="17584"/>
      </w:r>
      <w:r>
        <w:t xml:space="preserve"> must begin at the house of God: and if</w:t>
      </w:r>
      <w:r>
        <w:rPr>
          <w:rStyle w:val="FootnoteReference"/>
        </w:rPr>
        <w:footnoteReference w:id="17585"/>
      </w:r>
      <w:r>
        <w:t xml:space="preserve"> it first begin at us, what shall the end be of those who obey</w:t>
      </w:r>
      <w:r>
        <w:rPr>
          <w:rStyle w:val="FootnoteReference"/>
        </w:rPr>
        <w:footnoteReference w:id="17586"/>
      </w:r>
      <w:r>
        <w:t xml:space="preserve"> not the good news of God?</w:t>
      </w:r>
    </w:p>
    <w:p>
      <w:r>
        <w:rPr>
          <w:b/>
        </w:rPr>
        <w:t xml:space="preserve">18 </w:t>
      </w:r>
      <w:r>
        <w:t xml:space="preserve">And if the righteous is saved with difficulty, where shall the ungodly and sinner appear?</w:t>
      </w:r>
      <w:r>
        <w:rPr>
          <w:rStyle w:val="FootnoteReference"/>
        </w:rPr>
        <w:footnoteReference w:id="17587"/>
      </w:r>
      <w:r>
        <w:rPr>
          <w:rStyle w:val="FootnoteReference"/>
        </w:rPr>
        <w:footnoteReference w:id="17588"/>
      </w:r>
    </w:p>
    <w:p>
      <w:r>
        <w:rPr>
          <w:b/>
        </w:rPr>
        <w:t xml:space="preserve">19 </w:t>
      </w:r>
      <w:r>
        <w:t xml:space="preserve">Therefore let those who suffer according to the will of God commit</w:t>
      </w:r>
      <w:r>
        <w:rPr>
          <w:rStyle w:val="FootnoteReference"/>
        </w:rPr>
        <w:footnoteReference w:id="17589"/>
      </w:r>
      <w:r>
        <w:t xml:space="preserve"> the keeping of their souls to him in well doing, as to a faithful</w:t>
      </w:r>
      <w:r>
        <w:rPr>
          <w:rStyle w:val="FootnoteReference"/>
        </w:rPr>
        <w:footnoteReference w:id="17590"/>
      </w:r>
      <w:r>
        <w:t xml:space="preserve"> Creator.</w:t>
      </w:r>
      <w:r>
        <w:rPr>
          <w:rStyle w:val="FootnoteReference"/>
        </w:rPr>
        <w:footnoteReference w:id="17591"/>
      </w:r>
      <w:r>
        <w:rPr>
          <w:rStyle w:val="FootnoteReference"/>
        </w:rPr>
        <w:footnoteReference w:id="175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593"/>
      </w:r>
      <w:r>
        <w:t xml:space="preserve"> who are among you I exhort, who am also an elder, and a</w:t>
      </w:r>
      <w:r>
        <w:rPr>
          <w:rStyle w:val="FootnoteReference"/>
        </w:rPr>
        <w:footnoteReference w:id="17594"/>
      </w:r>
      <w:r>
        <w:t xml:space="preserve"> witness of the sufferings of Christ</w:t>
      </w:r>
      <w:r>
        <w:rPr>
          <w:rStyle w:val="FootnoteReference"/>
        </w:rPr>
        <w:footnoteReference w:id="17595"/>
      </w:r>
      <w:r>
        <w:t xml:space="preserve">, and also a partaker</w:t>
      </w:r>
      <w:r>
        <w:rPr>
          <w:rStyle w:val="FootnoteReference"/>
        </w:rPr>
        <w:footnoteReference w:id="17596"/>
      </w:r>
      <w:r>
        <w:t xml:space="preserve"> of the glory that shall be revealed:</w:t>
      </w:r>
      <w:r>
        <w:rPr>
          <w:rStyle w:val="FootnoteReference"/>
        </w:rPr>
        <w:footnoteReference w:id="17597"/>
      </w:r>
    </w:p>
    <w:p>
      <w:r>
        <w:rPr>
          <w:b/>
        </w:rPr>
        <w:t xml:space="preserve">2 </w:t>
      </w:r>
      <w:r>
        <w:t xml:space="preserve">Feed</w:t>
      </w:r>
      <w:r>
        <w:rPr>
          <w:rStyle w:val="FootnoteReference"/>
        </w:rPr>
        <w:footnoteReference w:id="17598"/>
      </w:r>
      <w:r>
        <w:t xml:space="preserve"> the flock</w:t>
      </w:r>
      <w:r>
        <w:rPr>
          <w:rStyle w:val="FootnoteReference"/>
        </w:rPr>
        <w:footnoteReference w:id="17599"/>
      </w:r>
      <w:r>
        <w:t xml:space="preserve"> of God</w:t>
      </w:r>
      <w:r>
        <w:rPr>
          <w:rStyle w:val="FootnoteReference"/>
        </w:rPr>
        <w:footnoteReference w:id="17600"/>
      </w:r>
      <w:r>
        <w:t xml:space="preserve"> who is among you, taking</w:t>
      </w:r>
      <w:r>
        <w:rPr>
          <w:rStyle w:val="FootnoteReference"/>
        </w:rPr>
        <w:footnoteReference w:id="17601"/>
      </w:r>
      <w:r>
        <w:t xml:space="preserve"> the oversight of it, not by</w:t>
      </w:r>
      <w:r>
        <w:rPr>
          <w:rStyle w:val="FootnoteReference"/>
        </w:rPr>
        <w:footnoteReference w:id="17602"/>
      </w:r>
      <w:r>
        <w:t xml:space="preserve"> constraint, but willingly; not for</w:t>
      </w:r>
      <w:r>
        <w:rPr>
          <w:rStyle w:val="FootnoteReference"/>
        </w:rPr>
        <w:footnoteReference w:id="17603"/>
      </w:r>
      <w:r>
        <w:t xml:space="preserve"> filthy illegal gain, but of a ready mind;</w:t>
      </w:r>
      <w:r>
        <w:rPr>
          <w:rStyle w:val="FootnoteReference"/>
        </w:rPr>
        <w:footnoteReference w:id="17604"/>
      </w:r>
      <w:r>
        <w:rPr>
          <w:rStyle w:val="FootnoteReference"/>
        </w:rPr>
        <w:footnoteReference w:id="17605"/>
      </w:r>
      <w:r>
        <w:rPr>
          <w:rStyle w:val="FootnoteReference"/>
        </w:rPr>
        <w:footnoteReference w:id="17606"/>
      </w:r>
      <w:r>
        <w:rPr>
          <w:rStyle w:val="FootnoteReference"/>
        </w:rPr>
        <w:footnoteReference w:id="17607"/>
      </w:r>
    </w:p>
    <w:p>
      <w:r>
        <w:rPr>
          <w:b/>
        </w:rPr>
        <w:t xml:space="preserve">3 </w:t>
      </w:r>
      <w:r>
        <w:t xml:space="preserve">not as lording it over the allotted portions, but becoming examples to the flock.</w:t>
      </w:r>
      <w:r>
        <w:rPr>
          <w:rStyle w:val="FootnoteReference"/>
        </w:rPr>
        <w:footnoteReference w:id="17608"/>
      </w:r>
      <w:r>
        <w:rPr>
          <w:rStyle w:val="FootnoteReference"/>
        </w:rPr>
        <w:footnoteReference w:id="17609"/>
      </w:r>
      <w:r>
        <w:rPr>
          <w:rStyle w:val="FootnoteReference"/>
        </w:rPr>
        <w:footnoteReference w:id="17610"/>
      </w:r>
    </w:p>
    <w:p>
      <w:r>
        <w:rPr>
          <w:b/>
        </w:rPr>
        <w:t xml:space="preserve">4 </w:t>
      </w:r>
      <w:r>
        <w:t xml:space="preserve">And when the chief Shepherd shall appear</w:t>
      </w:r>
      <w:r>
        <w:rPr>
          <w:rStyle w:val="FootnoteReference"/>
        </w:rPr>
        <w:footnoteReference w:id="17611"/>
      </w:r>
      <w:r>
        <w:t xml:space="preserve">, you shall receive a crown</w:t>
      </w:r>
      <w:r>
        <w:rPr>
          <w:rStyle w:val="FootnoteReference"/>
        </w:rPr>
        <w:footnoteReference w:id="17612"/>
      </w:r>
      <w:r>
        <w:t xml:space="preserve"> of glory that fades not away.</w:t>
      </w:r>
      <w:r>
        <w:rPr>
          <w:rStyle w:val="FootnoteReference"/>
        </w:rPr>
        <w:footnoteReference w:id="17613"/>
      </w:r>
    </w:p>
    <w:p>
      <w:r>
        <w:rPr>
          <w:b/>
        </w:rPr>
        <w:t xml:space="preserve">5 </w:t>
      </w:r>
      <w:r>
        <w:t xml:space="preserve">Likewise, you younger, submit yourselves to the elder. Yes, you be subject one to another, and be clothed</w:t>
      </w:r>
      <w:r>
        <w:rPr>
          <w:rStyle w:val="FootnoteReference"/>
        </w:rPr>
        <w:footnoteReference w:id="17614"/>
      </w:r>
      <w:r>
        <w:t xml:space="preserve"> with humility: for God resists the proud, and gives grace to the humble.</w:t>
      </w:r>
      <w:r>
        <w:rPr>
          <w:rStyle w:val="FootnoteReference"/>
        </w:rPr>
        <w:footnoteReference w:id="17615"/>
      </w:r>
      <w:r>
        <w:rPr>
          <w:rStyle w:val="FootnoteReference"/>
        </w:rPr>
        <w:footnoteReference w:id="17616"/>
      </w:r>
      <w:r>
        <w:rPr>
          <w:rStyle w:val="FootnoteReference"/>
        </w:rPr>
        <w:footnoteReference w:id="17617"/>
      </w:r>
      <w:r>
        <w:rPr>
          <w:rStyle w:val="FootnoteReference"/>
        </w:rPr>
        <w:footnoteReference w:id="17618"/>
      </w:r>
    </w:p>
    <w:p>
      <w:r>
        <w:rPr>
          <w:b/>
        </w:rPr>
        <w:t xml:space="preserve">6 </w:t>
      </w:r>
      <w:r>
        <w:t xml:space="preserve">Humble</w:t>
      </w:r>
      <w:r>
        <w:rPr>
          <w:rStyle w:val="FootnoteReference"/>
        </w:rPr>
        <w:footnoteReference w:id="17619"/>
      </w:r>
      <w:r>
        <w:t xml:space="preserve"> yourselves therefore under the mighty hand of God, that he may exalt you in due time:</w:t>
      </w:r>
      <w:r>
        <w:rPr>
          <w:rStyle w:val="FootnoteReference"/>
        </w:rPr>
        <w:footnoteReference w:id="17620"/>
      </w:r>
      <w:r>
        <w:rPr>
          <w:rStyle w:val="FootnoteReference"/>
        </w:rPr>
        <w:footnoteReference w:id="17621"/>
      </w:r>
    </w:p>
    <w:p>
      <w:r>
        <w:rPr>
          <w:b/>
        </w:rPr>
        <w:t xml:space="preserve">7 </w:t>
      </w:r>
      <w:r>
        <w:t xml:space="preserve">Casting</w:t>
      </w:r>
      <w:r>
        <w:rPr>
          <w:rStyle w:val="FootnoteReference"/>
        </w:rPr>
        <w:footnoteReference w:id="17622"/>
      </w:r>
      <w:r>
        <w:t xml:space="preserve"> all your anxiety upon him; for he cares for you.</w:t>
      </w:r>
      <w:r>
        <w:rPr>
          <w:rStyle w:val="FootnoteReference"/>
        </w:rPr>
        <w:footnoteReference w:id="17623"/>
      </w:r>
    </w:p>
    <w:p>
      <w:r>
        <w:rPr>
          <w:b/>
        </w:rPr>
        <w:t xml:space="preserve">8 </w:t>
      </w:r>
      <w:r>
        <w:t xml:space="preserve">Be sober</w:t>
      </w:r>
      <w:r>
        <w:rPr>
          <w:rStyle w:val="FootnoteReference"/>
        </w:rPr>
        <w:footnoteReference w:id="17624"/>
      </w:r>
      <w:r>
        <w:t xml:space="preserve">, watch; because your adversary the devil</w:t>
      </w:r>
      <w:r>
        <w:rPr>
          <w:rStyle w:val="FootnoteReference"/>
        </w:rPr>
        <w:footnoteReference w:id="17625"/>
      </w:r>
      <w:r>
        <w:t xml:space="preserve"> walks about as a roaring lion, seeking whom he may devour</w:t>
      </w:r>
      <w:r>
        <w:rPr>
          <w:rStyle w:val="FootnoteReference"/>
        </w:rPr>
        <w:footnoteReference w:id="17626"/>
      </w:r>
      <w:r>
        <w:t xml:space="preserve">:</w:t>
      </w:r>
      <w:r>
        <w:rPr>
          <w:rStyle w:val="FootnoteReference"/>
        </w:rPr>
        <w:footnoteReference w:id="17627"/>
      </w:r>
      <w:r>
        <w:rPr>
          <w:rStyle w:val="FootnoteReference"/>
        </w:rPr>
        <w:footnoteReference w:id="17628"/>
      </w:r>
    </w:p>
    <w:p>
      <w:r>
        <w:rPr>
          <w:b/>
        </w:rPr>
        <w:t xml:space="preserve">9 </w:t>
      </w:r>
      <w:r>
        <w:t xml:space="preserve">Whom resist</w:t>
      </w:r>
      <w:r>
        <w:rPr>
          <w:rStyle w:val="FootnoteReference"/>
        </w:rPr>
        <w:footnoteReference w:id="17629"/>
      </w:r>
      <w:r>
        <w:t xml:space="preserve"> steadfast in the faith, knowing that the same afflictions are accomplished in your brothers that are in the world.</w:t>
      </w:r>
      <w:r>
        <w:rPr>
          <w:rStyle w:val="FootnoteReference"/>
        </w:rPr>
        <w:footnoteReference w:id="17630"/>
      </w:r>
    </w:p>
    <w:p>
      <w:r>
        <w:rPr>
          <w:b/>
        </w:rPr>
        <w:t xml:space="preserve">10 </w:t>
      </w:r>
      <w:r>
        <w:t xml:space="preserve">But the God</w:t>
      </w:r>
      <w:r>
        <w:rPr>
          <w:rStyle w:val="FootnoteReference"/>
        </w:rPr>
        <w:footnoteReference w:id="17631"/>
      </w:r>
      <w:r>
        <w:t xml:space="preserve"> of all grace, who has called us to his eternal</w:t>
      </w:r>
      <w:r>
        <w:rPr>
          <w:rStyle w:val="FootnoteReference"/>
        </w:rPr>
        <w:footnoteReference w:id="17632"/>
      </w:r>
      <w:r>
        <w:t xml:space="preserve"> glory by Christ Jesus</w:t>
      </w:r>
      <w:r>
        <w:rPr>
          <w:rStyle w:val="FootnoteReference"/>
        </w:rPr>
        <w:footnoteReference w:id="17633"/>
      </w:r>
      <w:r>
        <w:t xml:space="preserve">, after that you have suffered a while, make</w:t>
      </w:r>
      <w:r>
        <w:rPr>
          <w:rStyle w:val="FootnoteReference"/>
        </w:rPr>
        <w:footnoteReference w:id="17634"/>
      </w:r>
      <w:r>
        <w:t xml:space="preserve"> you perfect, establish, strengthen</w:t>
      </w:r>
      <w:r>
        <w:rPr>
          <w:rStyle w:val="FootnoteReference"/>
        </w:rPr>
        <w:footnoteReference w:id="17635"/>
      </w:r>
      <w:r>
        <w:t xml:space="preserve">, settle</w:t>
      </w:r>
      <w:r>
        <w:rPr>
          <w:rStyle w:val="FootnoteReference"/>
        </w:rPr>
        <w:footnoteReference w:id="17636"/>
      </w:r>
      <w:r>
        <w:t xml:space="preserve"> you.</w:t>
      </w:r>
      <w:r>
        <w:rPr>
          <w:rStyle w:val="FootnoteReference"/>
        </w:rPr>
        <w:footnoteReference w:id="17637"/>
      </w:r>
      <w:r>
        <w:rPr>
          <w:rStyle w:val="FootnoteReference"/>
        </w:rPr>
        <w:footnoteReference w:id="17638"/>
      </w:r>
      <w:r>
        <w:rPr>
          <w:rStyle w:val="FootnoteReference"/>
        </w:rPr>
        <w:footnoteReference w:id="17639"/>
      </w:r>
    </w:p>
    <w:p>
      <w:r>
        <w:rPr>
          <w:b/>
        </w:rPr>
        <w:t xml:space="preserve">11 </w:t>
      </w:r>
      <w:r>
        <w:t xml:space="preserve">To him be glory and dominion forever and ever. Amen.</w:t>
      </w:r>
      <w:r>
        <w:rPr>
          <w:rStyle w:val="FootnoteReference"/>
        </w:rPr>
        <w:footnoteReference w:id="17640"/>
      </w:r>
    </w:p>
    <w:p>
      <w:r>
        <w:rPr>
          <w:b/>
        </w:rPr>
        <w:t xml:space="preserve">12 </w:t>
      </w:r>
      <w:r>
        <w:t xml:space="preserve">By Silvanus</w:t>
      </w:r>
      <w:r>
        <w:rPr>
          <w:rStyle w:val="FootnoteReference"/>
        </w:rPr>
        <w:footnoteReference w:id="17641"/>
      </w:r>
      <w:r>
        <w:t xml:space="preserve">, a faithful</w:t>
      </w:r>
      <w:r>
        <w:rPr>
          <w:rStyle w:val="FootnoteReference"/>
        </w:rPr>
        <w:footnoteReference w:id="17642"/>
      </w:r>
      <w:r>
        <w:t xml:space="preserve"> brother to you, as I suppose, I have written briefly, exhorting</w:t>
      </w:r>
      <w:r>
        <w:rPr>
          <w:rStyle w:val="FootnoteReference"/>
        </w:rPr>
        <w:footnoteReference w:id="17643"/>
      </w:r>
      <w:r>
        <w:t xml:space="preserve">, and testifying</w:t>
      </w:r>
      <w:r>
        <w:rPr>
          <w:rStyle w:val="FootnoteReference"/>
        </w:rPr>
        <w:footnoteReference w:id="17644"/>
      </w:r>
      <w:r>
        <w:t xml:space="preserve"> that this is the true</w:t>
      </w:r>
      <w:r>
        <w:rPr>
          <w:rStyle w:val="FootnoteReference"/>
        </w:rPr>
        <w:footnoteReference w:id="17645"/>
      </w:r>
      <w:r>
        <w:t xml:space="preserve"> grace of God in which you stand.</w:t>
      </w:r>
      <w:r>
        <w:rPr>
          <w:rStyle w:val="FootnoteReference"/>
        </w:rPr>
        <w:footnoteReference w:id="17646"/>
      </w:r>
      <w:r>
        <w:rPr>
          <w:rStyle w:val="FootnoteReference"/>
        </w:rPr>
        <w:footnoteReference w:id="17647"/>
      </w:r>
    </w:p>
    <w:p>
      <w:r>
        <w:rPr>
          <w:b/>
        </w:rPr>
        <w:t xml:space="preserve">13 </w:t>
      </w:r>
      <w:r>
        <w:t xml:space="preserve">She who is in Babylon</w:t>
      </w:r>
      <w:r>
        <w:rPr>
          <w:rStyle w:val="FootnoteReference"/>
        </w:rPr>
        <w:footnoteReference w:id="17648"/>
      </w:r>
      <w:r>
        <w:t xml:space="preserve">, elect together with you, greets you; and Mark</w:t>
      </w:r>
      <w:r>
        <w:rPr>
          <w:rStyle w:val="FootnoteReference"/>
        </w:rPr>
        <w:footnoteReference w:id="17649"/>
      </w:r>
      <w:r>
        <w:t xml:space="preserve"> my son.</w:t>
      </w:r>
      <w:r>
        <w:rPr>
          <w:rStyle w:val="FootnoteReference"/>
        </w:rPr>
        <w:footnoteReference w:id="17650"/>
      </w:r>
      <w:r>
        <w:rPr>
          <w:rStyle w:val="FootnoteReference"/>
        </w:rPr>
        <w:footnoteReference w:id="17651"/>
      </w:r>
      <w:r>
        <w:rPr>
          <w:rStyle w:val="FootnoteReference"/>
        </w:rPr>
        <w:footnoteReference w:id="17652"/>
      </w:r>
      <w:r>
        <w:rPr>
          <w:rStyle w:val="FootnoteReference"/>
        </w:rPr>
        <w:footnoteReference w:id="17653"/>
      </w:r>
      <w:r>
        <w:rPr>
          <w:rStyle w:val="FootnoteReference"/>
        </w:rPr>
        <w:footnoteReference w:id="17654"/>
      </w:r>
      <w:r>
        <w:rPr>
          <w:rStyle w:val="FootnoteReference"/>
        </w:rPr>
        <w:footnoteReference w:id="17655"/>
      </w:r>
    </w:p>
    <w:p>
      <w:r>
        <w:rPr>
          <w:b/>
        </w:rPr>
        <w:t xml:space="preserve">14 </w:t>
      </w:r>
      <w:r>
        <w:t xml:space="preserve">Greet you one another with a</w:t>
      </w:r>
      <w:r>
        <w:rPr>
          <w:rStyle w:val="FootnoteReference"/>
        </w:rPr>
        <w:footnoteReference w:id="17656"/>
      </w:r>
      <w:r>
        <w:t xml:space="preserve"> kiss of love. Peace</w:t>
      </w:r>
      <w:r>
        <w:rPr>
          <w:rStyle w:val="FootnoteReference"/>
        </w:rPr>
        <w:footnoteReference w:id="17657"/>
      </w:r>
      <w:r>
        <w:t xml:space="preserve"> be with you all that are in Christ Jesus. Amen.</w:t>
      </w:r>
      <w:r>
        <w:rPr>
          <w:rStyle w:val="FootnoteReference"/>
        </w:rPr>
        <w:footnoteReference w:id="17658"/>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659"/>
      </w:r>
      <w:r>
        <w:t xml:space="preserve"> Peter</w:t>
      </w:r>
      <w:r>
        <w:rPr>
          <w:rStyle w:val="FootnoteReference"/>
        </w:rPr>
        <w:footnoteReference w:id="17660"/>
      </w:r>
      <w:r>
        <w:t xml:space="preserve">, a slave and an apostle</w:t>
      </w:r>
      <w:r>
        <w:rPr>
          <w:rStyle w:val="FootnoteReference"/>
        </w:rPr>
        <w:footnoteReference w:id="17661"/>
      </w:r>
      <w:r>
        <w:t xml:space="preserve"> of Jesus</w:t>
      </w:r>
      <w:r>
        <w:rPr>
          <w:rStyle w:val="FootnoteReference"/>
        </w:rPr>
        <w:footnoteReference w:id="17662"/>
      </w:r>
      <w:r>
        <w:t xml:space="preserve"> Christ</w:t>
      </w:r>
      <w:r>
        <w:rPr>
          <w:rStyle w:val="FootnoteReference"/>
        </w:rPr>
        <w:footnoteReference w:id="17663"/>
      </w:r>
      <w:r>
        <w:t xml:space="preserve">, to those who have obtained like precious faith with us through the righteousness of God</w:t>
      </w:r>
      <w:r>
        <w:rPr>
          <w:rStyle w:val="FootnoteReference"/>
        </w:rPr>
        <w:footnoteReference w:id="17664"/>
      </w:r>
      <w:r>
        <w:t xml:space="preserve"> and our Savior Jesus Christ:</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rPr>
          <w:rStyle w:val="FootnoteReference"/>
        </w:rPr>
        <w:footnoteReference w:id="17670"/>
      </w:r>
      <w:r>
        <w:rPr>
          <w:rStyle w:val="FootnoteReference"/>
        </w:rPr>
        <w:footnoteReference w:id="17671"/>
      </w:r>
    </w:p>
    <w:p>
      <w:r>
        <w:rPr>
          <w:b/>
        </w:rPr>
        <w:t xml:space="preserve">2 </w:t>
      </w:r>
      <w:r>
        <w:t xml:space="preserve">Grace</w:t>
      </w:r>
      <w:r>
        <w:rPr>
          <w:rStyle w:val="FootnoteReference"/>
        </w:rPr>
        <w:footnoteReference w:id="17672"/>
      </w:r>
      <w:r>
        <w:t xml:space="preserve"> and peace be multiplied to you through the knowledge</w:t>
      </w:r>
      <w:r>
        <w:rPr>
          <w:rStyle w:val="FootnoteReference"/>
        </w:rPr>
        <w:footnoteReference w:id="17673"/>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674"/>
      </w:r>
      <w:r>
        <w:t xml:space="preserve"> us to glory and virtue</w:t>
      </w:r>
      <w:r>
        <w:rPr>
          <w:rStyle w:val="FootnoteReference"/>
        </w:rPr>
        <w:footnoteReference w:id="17675"/>
      </w:r>
      <w:r>
        <w:t xml:space="preserve">:</w:t>
      </w:r>
      <w:r>
        <w:rPr>
          <w:rStyle w:val="FootnoteReference"/>
        </w:rPr>
        <w:footnoteReference w:id="17676"/>
      </w:r>
      <w:r>
        <w:rPr>
          <w:rStyle w:val="FootnoteReference"/>
        </w:rPr>
        <w:footnoteReference w:id="17677"/>
      </w:r>
    </w:p>
    <w:p>
      <w:r>
        <w:rPr>
          <w:b/>
        </w:rPr>
        <w:t xml:space="preserve">4 </w:t>
      </w:r>
      <w:r>
        <w:t xml:space="preserve">by which are given</w:t>
      </w:r>
      <w:r>
        <w:rPr>
          <w:rStyle w:val="FootnoteReference"/>
        </w:rPr>
        <w:footnoteReference w:id="17678"/>
      </w:r>
      <w:r>
        <w:t xml:space="preserve"> to us exceeding great and precious promises: that by these you might be partakers of the divine nature, having escaped the corruption that is in the world through lust.</w:t>
      </w:r>
      <w:r>
        <w:rPr>
          <w:rStyle w:val="FootnoteReference"/>
        </w:rPr>
        <w:footnoteReference w:id="17679"/>
      </w:r>
    </w:p>
    <w:p>
      <w:r>
        <w:rPr>
          <w:b/>
        </w:rPr>
        <w:t xml:space="preserve">5 </w:t>
      </w:r>
      <w:r>
        <w:t xml:space="preserve">And for this very thing, bringing in all diligence, supply virtue</w:t>
      </w:r>
      <w:r>
        <w:rPr>
          <w:rStyle w:val="FootnoteReference"/>
        </w:rPr>
        <w:footnoteReference w:id="17680"/>
      </w:r>
      <w:r>
        <w:t xml:space="preserve"> in your faith; and in virtue knowledge</w:t>
      </w:r>
      <w:r>
        <w:rPr>
          <w:rStyle w:val="FootnoteReference"/>
        </w:rPr>
        <w:footnoteReference w:id="17681"/>
      </w:r>
      <w:r>
        <w:t xml:space="preserve">;</w:t>
      </w:r>
      <w:r>
        <w:rPr>
          <w:rStyle w:val="FootnoteReference"/>
        </w:rPr>
        <w:footnoteReference w:id="17682"/>
      </w:r>
      <w:r>
        <w:rPr>
          <w:rStyle w:val="FootnoteReference"/>
        </w:rPr>
        <w:footnoteReference w:id="17683"/>
      </w:r>
    </w:p>
    <w:p>
      <w:r>
        <w:rPr>
          <w:b/>
        </w:rPr>
        <w:t xml:space="preserve">6 </w:t>
      </w:r>
      <w:r>
        <w:t xml:space="preserve">and in knowledge self-control; and in self-control endurance; and in endurance godliness</w:t>
      </w:r>
      <w:r>
        <w:rPr>
          <w:rStyle w:val="FootnoteReference"/>
        </w:rPr>
        <w:footnoteReference w:id="17684"/>
      </w:r>
      <w:r>
        <w:t xml:space="preserve">;</w:t>
      </w:r>
      <w:r>
        <w:rPr>
          <w:rStyle w:val="FootnoteReference"/>
        </w:rPr>
        <w:footnoteReference w:id="17685"/>
      </w:r>
      <w:r>
        <w:rPr>
          <w:rStyle w:val="FootnoteReference"/>
        </w:rPr>
        <w:footnoteReference w:id="17686"/>
      </w:r>
    </w:p>
    <w:p>
      <w:r>
        <w:rPr>
          <w:b/>
        </w:rPr>
        <w:t xml:space="preserve">7 </w:t>
      </w:r>
      <w:r>
        <w:t xml:space="preserve">And to godliness brotherly</w:t>
      </w:r>
      <w:r>
        <w:rPr>
          <w:rStyle w:val="FootnoteReference"/>
        </w:rPr>
        <w:footnoteReference w:id="17687"/>
      </w:r>
      <w:r>
        <w:t xml:space="preserve"> kindness; and to brotherly kindness love.</w:t>
      </w:r>
      <w:r>
        <w:rPr>
          <w:rStyle w:val="FootnoteReference"/>
        </w:rPr>
        <w:footnoteReference w:id="17688"/>
      </w:r>
    </w:p>
    <w:p>
      <w:r>
        <w:rPr>
          <w:b/>
        </w:rPr>
        <w:t xml:space="preserve">8 </w:t>
      </w:r>
      <w:r>
        <w:t xml:space="preserve">For if these things be in you</w:t>
      </w:r>
      <w:r>
        <w:rPr>
          <w:rStyle w:val="FootnoteReference"/>
        </w:rPr>
        <w:footnoteReference w:id="17689"/>
      </w:r>
      <w:r>
        <w:t xml:space="preserve">, and abound</w:t>
      </w:r>
      <w:r>
        <w:rPr>
          <w:rStyle w:val="FootnoteReference"/>
        </w:rPr>
        <w:footnoteReference w:id="17690"/>
      </w:r>
      <w:r>
        <w:t xml:space="preserve">, they make you that you shall neither be barren</w:t>
      </w:r>
      <w:r>
        <w:rPr>
          <w:rStyle w:val="FootnoteReference"/>
        </w:rPr>
        <w:footnoteReference w:id="17691"/>
      </w:r>
      <w:r>
        <w:t xml:space="preserve"> nor unfruitful</w:t>
      </w:r>
      <w:r>
        <w:rPr>
          <w:rStyle w:val="FootnoteReference"/>
        </w:rPr>
        <w:footnoteReference w:id="17692"/>
      </w:r>
      <w:r>
        <w:t xml:space="preserve"> in the knowledge of our Lord Jesus Christ.</w:t>
      </w:r>
      <w:r>
        <w:rPr>
          <w:rStyle w:val="FootnoteReference"/>
        </w:rPr>
        <w:footnoteReference w:id="17693"/>
      </w:r>
      <w:r>
        <w:rPr>
          <w:rStyle w:val="FootnoteReference"/>
        </w:rPr>
        <w:footnoteReference w:id="17694"/>
      </w:r>
    </w:p>
    <w:p>
      <w:r>
        <w:rPr>
          <w:b/>
        </w:rPr>
        <w:t xml:space="preserve">9 </w:t>
      </w:r>
      <w:r>
        <w:t xml:space="preserve">But the one who lacks these things is blind</w:t>
      </w:r>
      <w:r>
        <w:rPr>
          <w:rStyle w:val="FootnoteReference"/>
        </w:rPr>
        <w:footnoteReference w:id="17695"/>
      </w:r>
      <w:r>
        <w:t xml:space="preserve">, and cannot see far off, and has forgotten that he was purged from his old sins.</w:t>
      </w:r>
      <w:r>
        <w:rPr>
          <w:rStyle w:val="FootnoteReference"/>
        </w:rPr>
        <w:footnoteReference w:id="17696"/>
      </w:r>
    </w:p>
    <w:p>
      <w:r>
        <w:rPr>
          <w:b/>
        </w:rPr>
        <w:t xml:space="preserve">10 </w:t>
      </w:r>
      <w:r>
        <w:t xml:space="preserve">Therefore the rather, brothers, give</w:t>
      </w:r>
      <w:r>
        <w:rPr>
          <w:rStyle w:val="FootnoteReference"/>
        </w:rPr>
        <w:footnoteReference w:id="17697"/>
      </w:r>
      <w:r>
        <w:t xml:space="preserve"> diligence to make</w:t>
      </w:r>
      <w:r>
        <w:rPr>
          <w:rStyle w:val="FootnoteReference"/>
        </w:rPr>
        <w:footnoteReference w:id="17698"/>
      </w:r>
      <w:r>
        <w:t xml:space="preserve"> your calling and election</w:t>
      </w:r>
      <w:r>
        <w:rPr>
          <w:rStyle w:val="FootnoteReference"/>
        </w:rPr>
        <w:footnoteReference w:id="17699"/>
      </w:r>
      <w:r>
        <w:t xml:space="preserve"> sure: for if you do these things, you shall never</w:t>
      </w:r>
      <w:r>
        <w:rPr>
          <w:rStyle w:val="FootnoteReference"/>
        </w:rPr>
        <w:footnoteReference w:id="17700"/>
      </w:r>
      <w:r>
        <w:t xml:space="preserve"> fall:</w:t>
      </w:r>
      <w:r>
        <w:rPr>
          <w:rStyle w:val="FootnoteReference"/>
        </w:rPr>
        <w:footnoteReference w:id="17701"/>
      </w:r>
    </w:p>
    <w:p>
      <w:r>
        <w:rPr>
          <w:b/>
        </w:rPr>
        <w:t xml:space="preserve">11 </w:t>
      </w:r>
      <w:r>
        <w:t xml:space="preserve">For so an entrance</w:t>
      </w:r>
      <w:r>
        <w:rPr>
          <w:rStyle w:val="FootnoteReference"/>
        </w:rPr>
        <w:footnoteReference w:id="17702"/>
      </w:r>
      <w:r>
        <w:t xml:space="preserve"> shall be supplied to you abundantly</w:t>
      </w:r>
      <w:r>
        <w:rPr>
          <w:rStyle w:val="FootnoteReference"/>
        </w:rPr>
        <w:footnoteReference w:id="17703"/>
      </w:r>
      <w:r>
        <w:t xml:space="preserve"> into the eternal kingdom of our Lord and Savior Jesus Christ.</w:t>
      </w:r>
      <w:r>
        <w:rPr>
          <w:rStyle w:val="FootnoteReference"/>
        </w:rPr>
        <w:footnoteReference w:id="17704"/>
      </w:r>
      <w:r>
        <w:rPr>
          <w:rStyle w:val="FootnoteReference"/>
        </w:rPr>
        <w:footnoteReference w:id="17705"/>
      </w:r>
    </w:p>
    <w:p>
      <w:r>
        <w:rPr>
          <w:b/>
        </w:rPr>
        <w:t xml:space="preserve">12 </w:t>
      </w:r>
      <w:r>
        <w:t xml:space="preserve">Therefore I will not</w:t>
      </w:r>
      <w:r>
        <w:rPr>
          <w:rStyle w:val="FootnoteReference"/>
        </w:rPr>
        <w:footnoteReference w:id="17706"/>
      </w:r>
      <w:r>
        <w:t xml:space="preserve"> be negligent to put you always in remembrance of these things, though</w:t>
      </w:r>
      <w:r>
        <w:rPr>
          <w:rStyle w:val="FootnoteReference"/>
        </w:rPr>
        <w:footnoteReference w:id="17707"/>
      </w:r>
      <w:r>
        <w:t xml:space="preserve"> you know them, and be</w:t>
      </w:r>
      <w:r>
        <w:rPr>
          <w:rStyle w:val="FootnoteReference"/>
        </w:rPr>
        <w:footnoteReference w:id="17708"/>
      </w:r>
      <w:r>
        <w:t xml:space="preserve"> established in the present truth.</w:t>
      </w:r>
    </w:p>
    <w:p>
      <w:r>
        <w:rPr>
          <w:b/>
        </w:rPr>
        <w:t xml:space="preserve">13 </w:t>
      </w:r>
      <w:r>
        <w:t xml:space="preserve">Yes, I think it meet, as long</w:t>
      </w:r>
      <w:r>
        <w:rPr>
          <w:rStyle w:val="FootnoteReference"/>
        </w:rPr>
        <w:footnoteReference w:id="17709"/>
      </w:r>
      <w:r>
        <w:t xml:space="preserve"> as I am</w:t>
      </w:r>
      <w:r>
        <w:rPr>
          <w:rStyle w:val="FootnoteReference"/>
        </w:rPr>
        <w:footnoteReference w:id="17710"/>
      </w:r>
      <w:r>
        <w:t xml:space="preserve"> in this tabernacle, to stir</w:t>
      </w:r>
      <w:r>
        <w:rPr>
          <w:rStyle w:val="FootnoteReference"/>
        </w:rPr>
        <w:footnoteReference w:id="17711"/>
      </w:r>
      <w:r>
        <w:t xml:space="preserve"> you up by putting you in remembrance;</w:t>
      </w:r>
      <w:r>
        <w:rPr>
          <w:rStyle w:val="FootnoteReference"/>
        </w:rPr>
        <w:footnoteReference w:id="17712"/>
      </w:r>
    </w:p>
    <w:p>
      <w:r>
        <w:rPr>
          <w:b/>
        </w:rPr>
        <w:t xml:space="preserve">14 </w:t>
      </w:r>
      <w:r>
        <w:t xml:space="preserve">Knowing that shortly</w:t>
      </w:r>
      <w:r>
        <w:rPr>
          <w:rStyle w:val="FootnoteReference"/>
        </w:rPr>
        <w:footnoteReference w:id="17713"/>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14"/>
      </w:r>
      <w:r>
        <w:t xml:space="preserve"> and coming</w:t>
      </w:r>
      <w:r>
        <w:rPr>
          <w:rStyle w:val="FootnoteReference"/>
        </w:rPr>
        <w:footnoteReference w:id="17715"/>
      </w:r>
      <w:r>
        <w:t xml:space="preserve"> of our Lord Jesus Christ, but were eyewitnesses of his majesty.</w:t>
      </w:r>
      <w:r>
        <w:rPr>
          <w:rStyle w:val="FootnoteReference"/>
        </w:rPr>
        <w:footnoteReference w:id="17716"/>
      </w:r>
    </w:p>
    <w:p>
      <w:r>
        <w:rPr>
          <w:b/>
        </w:rPr>
        <w:t xml:space="preserve">17 </w:t>
      </w:r>
      <w:r>
        <w:t xml:space="preserve">For he received from God the Father honor and glory, when there came</w:t>
      </w:r>
      <w:r>
        <w:rPr>
          <w:rStyle w:val="FootnoteReference"/>
        </w:rPr>
        <w:footnoteReference w:id="17717"/>
      </w:r>
      <w:r>
        <w:t xml:space="preserve"> such a voice to him from the excellent glory, This is my beloved Son, in whom</w:t>
      </w:r>
      <w:r>
        <w:rPr>
          <w:rStyle w:val="FootnoteReference"/>
        </w:rPr>
        <w:footnoteReference w:id="17718"/>
      </w:r>
      <w:r>
        <w:t xml:space="preserve"> I am well pleased.</w:t>
      </w:r>
      <w:r>
        <w:rPr>
          <w:rStyle w:val="FootnoteReference"/>
        </w:rPr>
        <w:footnoteReference w:id="17719"/>
      </w:r>
    </w:p>
    <w:p>
      <w:r>
        <w:rPr>
          <w:b/>
        </w:rPr>
        <w:t xml:space="preserve">18 </w:t>
      </w:r>
      <w:r>
        <w:t xml:space="preserve">And we heard this voice brought from heaven, being with him on the holy</w:t>
      </w:r>
      <w:r>
        <w:rPr>
          <w:rStyle w:val="FootnoteReference"/>
        </w:rPr>
        <w:footnoteReference w:id="17720"/>
      </w:r>
      <w:r>
        <w:t xml:space="preserve"> mountain.</w:t>
      </w:r>
    </w:p>
    <w:p>
      <w:r>
        <w:rPr>
          <w:b/>
        </w:rPr>
        <w:t xml:space="preserve">19 </w:t>
      </w:r>
      <w:r>
        <w:t xml:space="preserve">We have also a more</w:t>
      </w:r>
      <w:r>
        <w:rPr>
          <w:rStyle w:val="FootnoteReference"/>
        </w:rPr>
        <w:footnoteReference w:id="17721"/>
      </w:r>
      <w:r>
        <w:t xml:space="preserve"> sure word of prophecy; to which you do well that you take heed, as to a light</w:t>
      </w:r>
      <w:r>
        <w:rPr>
          <w:rStyle w:val="FootnoteReference"/>
        </w:rPr>
        <w:footnoteReference w:id="17722"/>
      </w:r>
      <w:r>
        <w:t xml:space="preserve"> that shines in a dark place, until the day dawn, and the day star arise in your hearts:</w:t>
      </w:r>
      <w:r>
        <w:rPr>
          <w:rStyle w:val="FootnoteReference"/>
        </w:rPr>
        <w:footnoteReference w:id="17723"/>
      </w:r>
    </w:p>
    <w:p>
      <w:r>
        <w:rPr>
          <w:b/>
        </w:rPr>
        <w:t xml:space="preserve">20 </w:t>
      </w:r>
      <w:r>
        <w:t xml:space="preserve">Knowing</w:t>
      </w:r>
      <w:r>
        <w:rPr>
          <w:rStyle w:val="FootnoteReference"/>
        </w:rPr>
        <w:footnoteReference w:id="17724"/>
      </w:r>
      <w:r>
        <w:t xml:space="preserve"> this first, that no prophecy of Scripture comes from one's own interpretation.</w:t>
      </w:r>
    </w:p>
    <w:p>
      <w:r>
        <w:rPr>
          <w:b/>
        </w:rPr>
        <w:t xml:space="preserve">21 </w:t>
      </w:r>
      <w:r>
        <w:t xml:space="preserve">For the prophecy</w:t>
      </w:r>
      <w:r>
        <w:rPr>
          <w:rStyle w:val="FootnoteReference"/>
        </w:rPr>
        <w:footnoteReference w:id="17725"/>
      </w:r>
      <w:r>
        <w:t xml:space="preserve"> came not in old time</w:t>
      </w:r>
      <w:r>
        <w:rPr>
          <w:rStyle w:val="FootnoteReference"/>
        </w:rPr>
        <w:footnoteReference w:id="17726"/>
      </w:r>
      <w:r>
        <w:t xml:space="preserve"> by the will of man: but holy men of God spoke as they were moved by the Holy</w:t>
      </w:r>
      <w:r>
        <w:rPr>
          <w:rStyle w:val="FootnoteReference"/>
        </w:rPr>
        <w:footnoteReference w:id="17727"/>
      </w:r>
      <w:r>
        <w:t xml:space="preserve"> Spirit.</w:t>
      </w:r>
      <w:r>
        <w:rPr>
          <w:rStyle w:val="FootnoteReference"/>
        </w:rPr>
        <w:footnoteReference w:id="1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29"/>
      </w:r>
      <w:r>
        <w:t xml:space="preserve"> false prophets also among the people, even as there shall be false teachers among you, who privately shall bring in destructive heresies, even denying</w:t>
      </w:r>
      <w:r>
        <w:rPr>
          <w:rStyle w:val="FootnoteReference"/>
        </w:rPr>
        <w:footnoteReference w:id="17730"/>
      </w:r>
      <w:r>
        <w:t xml:space="preserve"> the Lord that bought</w:t>
      </w:r>
      <w:r>
        <w:rPr>
          <w:rStyle w:val="FootnoteReference"/>
        </w:rPr>
        <w:footnoteReference w:id="17731"/>
      </w:r>
      <w:r>
        <w:t xml:space="preserve"> them, and bring</w:t>
      </w:r>
      <w:r>
        <w:rPr>
          <w:rStyle w:val="FootnoteReference"/>
        </w:rPr>
        <w:footnoteReference w:id="17732"/>
      </w:r>
      <w:r>
        <w:t xml:space="preserve"> upon themselves swift destruction.</w:t>
      </w:r>
      <w:r>
        <w:rPr>
          <w:rStyle w:val="FootnoteReference"/>
        </w:rPr>
        <w:footnoteReference w:id="17733"/>
      </w:r>
      <w:r>
        <w:rPr>
          <w:rStyle w:val="FootnoteReference"/>
        </w:rPr>
        <w:footnoteReference w:id="17734"/>
      </w:r>
    </w:p>
    <w:p>
      <w:r>
        <w:rPr>
          <w:b/>
        </w:rPr>
        <w:t xml:space="preserve">2 </w:t>
      </w:r>
      <w:r>
        <w:t xml:space="preserve">And many shall follow their destructive ways</w:t>
      </w:r>
      <w:r>
        <w:rPr>
          <w:rStyle w:val="FootnoteReference"/>
        </w:rPr>
        <w:footnoteReference w:id="17735"/>
      </w:r>
      <w:r>
        <w:t xml:space="preserve">; because of whom the way of truth shall be blasphemed.</w:t>
      </w:r>
      <w:r>
        <w:rPr>
          <w:rStyle w:val="FootnoteReference"/>
        </w:rPr>
        <w:footnoteReference w:id="17736"/>
      </w:r>
      <w:r>
        <w:rPr>
          <w:rStyle w:val="FootnoteReference"/>
        </w:rPr>
        <w:footnoteReference w:id="17737"/>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38"/>
      </w:r>
    </w:p>
    <w:p>
      <w:r>
        <w:rPr>
          <w:b/>
        </w:rPr>
        <w:t xml:space="preserve">4 </w:t>
      </w:r>
      <w:r>
        <w:t xml:space="preserve">For if God</w:t>
      </w:r>
      <w:r>
        <w:rPr>
          <w:rStyle w:val="FootnoteReference"/>
        </w:rPr>
        <w:footnoteReference w:id="17739"/>
      </w:r>
      <w:r>
        <w:t xml:space="preserve"> spared</w:t>
      </w:r>
      <w:r>
        <w:rPr>
          <w:rStyle w:val="FootnoteReference"/>
        </w:rPr>
        <w:footnoteReference w:id="17740"/>
      </w:r>
      <w:r>
        <w:t xml:space="preserve"> not the angels</w:t>
      </w:r>
      <w:r>
        <w:rPr>
          <w:rStyle w:val="FootnoteReference"/>
        </w:rPr>
        <w:footnoteReference w:id="17741"/>
      </w:r>
      <w:r>
        <w:t xml:space="preserve"> that sinned, but cast them down to Tartarus</w:t>
      </w:r>
      <w:r>
        <w:rPr>
          <w:rStyle w:val="FootnoteReference"/>
        </w:rPr>
        <w:footnoteReference w:id="17742"/>
      </w:r>
      <w:r>
        <w:t xml:space="preserve">, and delivered them into chains of darkness, to be</w:t>
      </w:r>
      <w:r>
        <w:rPr>
          <w:rStyle w:val="FootnoteReference"/>
        </w:rPr>
        <w:footnoteReference w:id="17743"/>
      </w:r>
      <w:r>
        <w:t xml:space="preserve"> reserved to judgment;</w:t>
      </w:r>
      <w:r>
        <w:rPr>
          <w:rStyle w:val="FootnoteReference"/>
        </w:rPr>
        <w:footnoteReference w:id="17744"/>
      </w:r>
      <w:r>
        <w:rPr>
          <w:rStyle w:val="FootnoteReference"/>
        </w:rPr>
        <w:footnoteReference w:id="17745"/>
      </w:r>
      <w:r>
        <w:rPr>
          <w:rStyle w:val="FootnoteReference"/>
        </w:rPr>
        <w:footnoteReference w:id="17746"/>
      </w:r>
    </w:p>
    <w:p>
      <w:r>
        <w:rPr>
          <w:b/>
        </w:rPr>
        <w:t xml:space="preserve">5 </w:t>
      </w:r>
      <w:r>
        <w:t xml:space="preserve">And he did not spare the ancient world, but preserved Noah</w:t>
      </w:r>
      <w:r>
        <w:rPr>
          <w:rStyle w:val="FootnoteReference"/>
        </w:rPr>
        <w:footnoteReference w:id="17747"/>
      </w:r>
      <w:r>
        <w:t xml:space="preserve">, the eighth</w:t>
      </w:r>
      <w:r>
        <w:rPr>
          <w:rStyle w:val="FootnoteReference"/>
        </w:rPr>
        <w:footnoteReference w:id="17748"/>
      </w:r>
      <w:r>
        <w:t xml:space="preserve">, a preacher</w:t>
      </w:r>
      <w:r>
        <w:rPr>
          <w:rStyle w:val="FootnoteReference"/>
        </w:rPr>
        <w:footnoteReference w:id="17749"/>
      </w:r>
      <w:r>
        <w:t xml:space="preserve"> of righteousness, having brought a flood upon the world of the ungodly;</w:t>
      </w:r>
      <w:r>
        <w:rPr>
          <w:rStyle w:val="FootnoteReference"/>
        </w:rPr>
        <w:footnoteReference w:id="17750"/>
      </w:r>
      <w:r>
        <w:rPr>
          <w:rStyle w:val="FootnoteReference"/>
        </w:rPr>
        <w:footnoteReference w:id="17751"/>
      </w:r>
    </w:p>
    <w:p>
      <w:r>
        <w:rPr>
          <w:b/>
        </w:rPr>
        <w:t xml:space="preserve">6 </w:t>
      </w:r>
      <w:r>
        <w:t xml:space="preserve">And turning</w:t>
      </w:r>
      <w:r>
        <w:rPr>
          <w:rStyle w:val="FootnoteReference"/>
        </w:rPr>
        <w:footnoteReference w:id="17752"/>
      </w:r>
      <w:r>
        <w:t xml:space="preserve"> the cities of Sodom</w:t>
      </w:r>
      <w:r>
        <w:rPr>
          <w:rStyle w:val="FootnoteReference"/>
        </w:rPr>
        <w:footnoteReference w:id="17753"/>
      </w:r>
      <w:r>
        <w:t xml:space="preserve"> and Gomorrah</w:t>
      </w:r>
      <w:r>
        <w:rPr>
          <w:rStyle w:val="FootnoteReference"/>
        </w:rPr>
        <w:footnoteReference w:id="17754"/>
      </w:r>
      <w:r>
        <w:t xml:space="preserve"> into ashes condemned them with an overthrow, making</w:t>
      </w:r>
      <w:r>
        <w:rPr>
          <w:rStyle w:val="FootnoteReference"/>
        </w:rPr>
        <w:footnoteReference w:id="17755"/>
      </w:r>
      <w:r>
        <w:t xml:space="preserve"> them an example to those that after should live ungodly;</w:t>
      </w:r>
      <w:r>
        <w:rPr>
          <w:rStyle w:val="FootnoteReference"/>
        </w:rPr>
        <w:footnoteReference w:id="17756"/>
      </w:r>
      <w:r>
        <w:rPr>
          <w:rStyle w:val="FootnoteReference"/>
        </w:rPr>
        <w:footnoteReference w:id="17757"/>
      </w:r>
    </w:p>
    <w:p>
      <w:r>
        <w:rPr>
          <w:b/>
        </w:rPr>
        <w:t xml:space="preserve">7 </w:t>
      </w:r>
      <w:r>
        <w:t xml:space="preserve">And delivered</w:t>
      </w:r>
      <w:r>
        <w:rPr>
          <w:rStyle w:val="FootnoteReference"/>
        </w:rPr>
        <w:footnoteReference w:id="17758"/>
      </w:r>
      <w:r>
        <w:t xml:space="preserve"> just Lot</w:t>
      </w:r>
      <w:r>
        <w:rPr>
          <w:rStyle w:val="FootnoteReference"/>
        </w:rPr>
        <w:footnoteReference w:id="17759"/>
      </w:r>
      <w:r>
        <w:t xml:space="preserve">, vexed</w:t>
      </w:r>
      <w:r>
        <w:rPr>
          <w:rStyle w:val="FootnoteReference"/>
        </w:rPr>
        <w:footnoteReference w:id="17760"/>
      </w:r>
      <w:r>
        <w:t xml:space="preserve"> with the filthy conduct of the wicked:</w:t>
      </w:r>
    </w:p>
    <w:p>
      <w:r>
        <w:rPr>
          <w:b/>
        </w:rPr>
        <w:t xml:space="preserve">8 </w:t>
      </w:r>
      <w:r>
        <w:t xml:space="preserve">(For that righteous man dwelling among them, in seeing</w:t>
      </w:r>
      <w:r>
        <w:rPr>
          <w:rStyle w:val="FootnoteReference"/>
        </w:rPr>
        <w:footnoteReference w:id="17761"/>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762"/>
      </w:r>
      <w:r>
        <w:t xml:space="preserve"> out of temptations, and to reserve the unjust to the day of judgment to be punished:</w:t>
      </w:r>
      <w:r>
        <w:rPr>
          <w:rStyle w:val="FootnoteReference"/>
        </w:rPr>
        <w:footnoteReference w:id="17763"/>
      </w:r>
      <w:r>
        <w:rPr>
          <w:rStyle w:val="FootnoteReference"/>
        </w:rPr>
        <w:footnoteReference w:id="17764"/>
      </w:r>
      <w:r>
        <w:rPr>
          <w:rStyle w:val="FootnoteReference"/>
        </w:rPr>
        <w:footnoteReference w:id="17765"/>
      </w:r>
    </w:p>
    <w:p>
      <w:r>
        <w:rPr>
          <w:b/>
        </w:rPr>
        <w:t xml:space="preserve">10 </w:t>
      </w:r>
      <w:r>
        <w:t xml:space="preserve">But chiefly those who walk after the flesh in the lust of uncleanness, and despise</w:t>
      </w:r>
      <w:r>
        <w:rPr>
          <w:rStyle w:val="FootnoteReference"/>
        </w:rPr>
        <w:footnoteReference w:id="17766"/>
      </w:r>
      <w:r>
        <w:t xml:space="preserve"> government. Arrogant are they, self-willed, they are not afraid to speak</w:t>
      </w:r>
      <w:r>
        <w:rPr>
          <w:rStyle w:val="FootnoteReference"/>
        </w:rPr>
        <w:footnoteReference w:id="17767"/>
      </w:r>
      <w:r>
        <w:t xml:space="preserve"> evil of dignities.</w:t>
      </w:r>
      <w:r>
        <w:rPr>
          <w:rStyle w:val="FootnoteReference"/>
        </w:rPr>
        <w:footnoteReference w:id="17768"/>
      </w:r>
      <w:r>
        <w:rPr>
          <w:rStyle w:val="FootnoteReference"/>
        </w:rPr>
        <w:footnoteReference w:id="17769"/>
      </w:r>
    </w:p>
    <w:p>
      <w:r>
        <w:rPr>
          <w:b/>
        </w:rPr>
        <w:t xml:space="preserve">11 </w:t>
      </w:r>
      <w:r>
        <w:t xml:space="preserve">Whereas angels</w:t>
      </w:r>
      <w:r>
        <w:rPr>
          <w:rStyle w:val="FootnoteReference"/>
        </w:rPr>
        <w:footnoteReference w:id="17770"/>
      </w:r>
      <w:r>
        <w:t xml:space="preserve">, who are greater in power and might, bring not railing accusation against them before the Lord.</w:t>
      </w:r>
    </w:p>
    <w:p>
      <w:r>
        <w:rPr>
          <w:b/>
        </w:rPr>
        <w:t xml:space="preserve">12 </w:t>
      </w:r>
      <w:r>
        <w:t xml:space="preserve">But these, as irrational natural animals, born for capture and corruption, blaspheming in things they are ignorant of, shall be utterly corrupted in their own corruption;</w:t>
      </w:r>
      <w:r>
        <w:rPr>
          <w:rStyle w:val="FootnoteReference"/>
        </w:rPr>
        <w:footnoteReference w:id="17771"/>
      </w:r>
      <w:r>
        <w:rPr>
          <w:rStyle w:val="FootnoteReference"/>
        </w:rPr>
        <w:footnoteReference w:id="17772"/>
      </w:r>
    </w:p>
    <w:p>
      <w:r>
        <w:rPr>
          <w:b/>
        </w:rPr>
        <w:t xml:space="preserve">13 </w:t>
      </w:r>
      <w:r>
        <w:t xml:space="preserve">And shall receive the reward</w:t>
      </w:r>
      <w:r>
        <w:rPr>
          <w:rStyle w:val="FootnoteReference"/>
        </w:rPr>
        <w:footnoteReference w:id="17773"/>
      </w:r>
      <w:r>
        <w:t xml:space="preserve"> of unrighteousness, as those who count it pleasure to riot</w:t>
      </w:r>
      <w:r>
        <w:rPr>
          <w:rStyle w:val="FootnoteReference"/>
        </w:rPr>
        <w:footnoteReference w:id="17774"/>
      </w:r>
      <w:r>
        <w:t xml:space="preserve"> in the day time. Spots</w:t>
      </w:r>
      <w:r>
        <w:rPr>
          <w:rStyle w:val="FootnoteReference"/>
        </w:rPr>
        <w:footnoteReference w:id="17775"/>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776"/>
      </w:r>
      <w:r>
        <w:t xml:space="preserve"> full of adultery, and that cannot</w:t>
      </w:r>
      <w:r>
        <w:rPr>
          <w:rStyle w:val="FootnoteReference"/>
        </w:rPr>
        <w:footnoteReference w:id="17777"/>
      </w:r>
      <w:r>
        <w:t xml:space="preserve"> cease from sin; beguiling</w:t>
      </w:r>
      <w:r>
        <w:rPr>
          <w:rStyle w:val="FootnoteReference"/>
        </w:rPr>
        <w:footnoteReference w:id="17778"/>
      </w:r>
      <w:r>
        <w:t xml:space="preserve"> unstable souls: a heart they have exercised with covetous practices; cursed</w:t>
      </w:r>
      <w:r>
        <w:rPr>
          <w:rStyle w:val="FootnoteReference"/>
        </w:rPr>
        <w:footnoteReference w:id="17779"/>
      </w:r>
      <w:r>
        <w:t xml:space="preserve"> children:</w:t>
      </w:r>
      <w:r>
        <w:rPr>
          <w:rStyle w:val="FootnoteReference"/>
        </w:rPr>
        <w:footnoteReference w:id="17780"/>
      </w:r>
    </w:p>
    <w:p>
      <w:r>
        <w:rPr>
          <w:b/>
        </w:rPr>
        <w:t xml:space="preserve">15 </w:t>
      </w:r>
      <w:r>
        <w:t xml:space="preserve">having left the straight way, they went astray, following the way of Balaam</w:t>
      </w:r>
      <w:r>
        <w:rPr>
          <w:rStyle w:val="FootnoteReference"/>
        </w:rPr>
        <w:footnoteReference w:id="17781"/>
      </w:r>
      <w:r>
        <w:t xml:space="preserve"> the son of Bosor</w:t>
      </w:r>
      <w:r>
        <w:rPr>
          <w:rStyle w:val="FootnoteReference"/>
        </w:rPr>
        <w:footnoteReference w:id="17782"/>
      </w:r>
      <w:r>
        <w:t xml:space="preserve">, who loved the wage of unrighteousness;</w:t>
      </w:r>
      <w:r>
        <w:rPr>
          <w:rStyle w:val="FootnoteReference"/>
        </w:rPr>
        <w:footnoteReference w:id="17783"/>
      </w:r>
      <w:r>
        <w:rPr>
          <w:rStyle w:val="FootnoteReference"/>
        </w:rPr>
        <w:footnoteReference w:id="17784"/>
      </w:r>
      <w:r>
        <w:rPr>
          <w:rStyle w:val="FootnoteReference"/>
        </w:rPr>
        <w:footnoteReference w:id="17785"/>
      </w:r>
      <w:r>
        <w:rPr>
          <w:rStyle w:val="FootnoteReference"/>
        </w:rPr>
        <w:footnoteReference w:id="17786"/>
      </w:r>
    </w:p>
    <w:p>
      <w:r>
        <w:rPr>
          <w:b/>
        </w:rPr>
        <w:t xml:space="preserve">16 </w:t>
      </w:r>
      <w:r>
        <w:t xml:space="preserve">But was rebuked for his iniquity: the voiceless ass speaking with man's voice forbade the madness</w:t>
      </w:r>
      <w:r>
        <w:rPr>
          <w:rStyle w:val="FootnoteReference"/>
        </w:rPr>
        <w:footnoteReference w:id="17787"/>
      </w:r>
      <w:r>
        <w:t xml:space="preserve"> of the prophet.</w:t>
      </w:r>
      <w:r>
        <w:rPr>
          <w:rStyle w:val="FootnoteReference"/>
        </w:rPr>
        <w:footnoteReference w:id="17788"/>
      </w:r>
    </w:p>
    <w:p>
      <w:r>
        <w:rPr>
          <w:b/>
        </w:rPr>
        <w:t xml:space="preserve">17 </w:t>
      </w:r>
      <w:r>
        <w:t xml:space="preserve">These are wells</w:t>
      </w:r>
      <w:r>
        <w:rPr>
          <w:rStyle w:val="FootnoteReference"/>
        </w:rPr>
        <w:footnoteReference w:id="17789"/>
      </w:r>
      <w:r>
        <w:t xml:space="preserve"> without water, clouds</w:t>
      </w:r>
      <w:r>
        <w:rPr>
          <w:rStyle w:val="FootnoteReference"/>
        </w:rPr>
        <w:footnoteReference w:id="17790"/>
      </w:r>
      <w:r>
        <w:t xml:space="preserve"> that are carried with a tempest; to whom the mist of darkness</w:t>
      </w:r>
      <w:r>
        <w:rPr>
          <w:rStyle w:val="FootnoteReference"/>
        </w:rPr>
        <w:footnoteReference w:id="17791"/>
      </w:r>
      <w:r>
        <w:t xml:space="preserve"> is reserved forever.</w:t>
      </w:r>
    </w:p>
    <w:p>
      <w:r>
        <w:rPr>
          <w:b/>
        </w:rPr>
        <w:t xml:space="preserve">18 </w:t>
      </w:r>
      <w:r>
        <w:t xml:space="preserve">For when they speak</w:t>
      </w:r>
      <w:r>
        <w:rPr>
          <w:rStyle w:val="FootnoteReference"/>
        </w:rPr>
        <w:footnoteReference w:id="17792"/>
      </w:r>
      <w:r>
        <w:t xml:space="preserve"> great swelling words of vanity, they allure through the lusts of the flesh, through much sensuality, those that were</w:t>
      </w:r>
      <w:r>
        <w:rPr>
          <w:rStyle w:val="FootnoteReference"/>
        </w:rPr>
        <w:footnoteReference w:id="17793"/>
      </w:r>
      <w:r>
        <w:t xml:space="preserve"> clean escaped from them who live in error.</w:t>
      </w:r>
      <w:r>
        <w:rPr>
          <w:rStyle w:val="FootnoteReference"/>
        </w:rPr>
        <w:footnoteReference w:id="17794"/>
      </w:r>
    </w:p>
    <w:p>
      <w:r>
        <w:rPr>
          <w:b/>
        </w:rPr>
        <w:t xml:space="preserve">19 </w:t>
      </w:r>
      <w:r>
        <w:t xml:space="preserve">While they promise</w:t>
      </w:r>
      <w:r>
        <w:rPr>
          <w:rStyle w:val="FootnoteReference"/>
        </w:rPr>
        <w:footnoteReference w:id="17795"/>
      </w:r>
      <w:r>
        <w:t xml:space="preserve"> them liberty, they themselves</w:t>
      </w:r>
      <w:r>
        <w:rPr>
          <w:rStyle w:val="FootnoteReference"/>
        </w:rPr>
        <w:footnoteReference w:id="17796"/>
      </w:r>
      <w:r>
        <w:t xml:space="preserve"> are the slaves of corruption: for of whom a man is overcome</w:t>
      </w:r>
      <w:r>
        <w:rPr>
          <w:rStyle w:val="FootnoteReference"/>
        </w:rPr>
        <w:footnoteReference w:id="17797"/>
      </w:r>
      <w:r>
        <w:t xml:space="preserve">, of the same is he brought in bondage.</w:t>
      </w:r>
    </w:p>
    <w:p>
      <w:r>
        <w:rPr>
          <w:b/>
        </w:rPr>
        <w:t xml:space="preserve">20 </w:t>
      </w:r>
      <w:r>
        <w:t xml:space="preserve">For if after they have escaped</w:t>
      </w:r>
      <w:r>
        <w:rPr>
          <w:rStyle w:val="FootnoteReference"/>
        </w:rPr>
        <w:footnoteReference w:id="17798"/>
      </w:r>
      <w:r>
        <w:t xml:space="preserve"> the pollutions of the world through the knowledge of the Lord and Savior Jesus</w:t>
      </w:r>
      <w:r>
        <w:rPr>
          <w:rStyle w:val="FootnoteReference"/>
        </w:rPr>
        <w:footnoteReference w:id="17799"/>
      </w:r>
      <w:r>
        <w:t xml:space="preserve"> Christ</w:t>
      </w:r>
      <w:r>
        <w:rPr>
          <w:rStyle w:val="FootnoteReference"/>
        </w:rPr>
        <w:footnoteReference w:id="17800"/>
      </w:r>
      <w:r>
        <w:t xml:space="preserve">, they are again entangled in it, and overcome, the latter</w:t>
      </w:r>
      <w:r>
        <w:rPr>
          <w:rStyle w:val="FootnoteReference"/>
        </w:rPr>
        <w:footnoteReference w:id="17801"/>
      </w:r>
      <w:r>
        <w:t xml:space="preserve"> end is worse with them than the beginning.</w:t>
      </w:r>
      <w:r>
        <w:rPr>
          <w:rStyle w:val="FootnoteReference"/>
        </w:rPr>
        <w:footnoteReference w:id="17802"/>
      </w:r>
    </w:p>
    <w:p>
      <w:r>
        <w:rPr>
          <w:b/>
        </w:rPr>
        <w:t xml:space="preserve">21 </w:t>
      </w:r>
      <w:r>
        <w:t xml:space="preserve">For it had</w:t>
      </w:r>
      <w:r>
        <w:rPr>
          <w:rStyle w:val="FootnoteReference"/>
        </w:rPr>
        <w:footnoteReference w:id="17803"/>
      </w:r>
      <w:r>
        <w:t xml:space="preserve"> been better for them not to have known the way</w:t>
      </w:r>
      <w:r>
        <w:rPr>
          <w:rStyle w:val="FootnoteReference"/>
        </w:rPr>
        <w:footnoteReference w:id="17804"/>
      </w:r>
      <w:r>
        <w:t xml:space="preserve"> of righteousness, than, after they have known it, to turn</w:t>
      </w:r>
      <w:r>
        <w:rPr>
          <w:rStyle w:val="FootnoteReference"/>
        </w:rPr>
        <w:footnoteReference w:id="17805"/>
      </w:r>
      <w:r>
        <w:t xml:space="preserve"> from the holy</w:t>
      </w:r>
      <w:r>
        <w:rPr>
          <w:rStyle w:val="FootnoteReference"/>
        </w:rPr>
        <w:footnoteReference w:id="17806"/>
      </w:r>
      <w:r>
        <w:t xml:space="preserve"> commandment delivered to them.</w:t>
      </w:r>
    </w:p>
    <w:p>
      <w:r>
        <w:rPr>
          <w:b/>
        </w:rPr>
        <w:t xml:space="preserve">22 </w:t>
      </w:r>
      <w:r>
        <w:t xml:space="preserve">But it is happened to them according to the true proverb, The dog</w:t>
      </w:r>
      <w:r>
        <w:rPr>
          <w:rStyle w:val="FootnoteReference"/>
        </w:rPr>
        <w:footnoteReference w:id="17807"/>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08"/>
      </w:r>
      <w:r>
        <w:t xml:space="preserve">, beloved, I now write to you; in both which I stir</w:t>
      </w:r>
      <w:r>
        <w:rPr>
          <w:rStyle w:val="FootnoteReference"/>
        </w:rPr>
        <w:footnoteReference w:id="17809"/>
      </w:r>
      <w:r>
        <w:t xml:space="preserve"> up your pure</w:t>
      </w:r>
      <w:r>
        <w:rPr>
          <w:rStyle w:val="FootnoteReference"/>
        </w:rPr>
        <w:footnoteReference w:id="17810"/>
      </w:r>
      <w:r>
        <w:t xml:space="preserve"> minds by way of remembrance:</w:t>
      </w:r>
      <w:r>
        <w:rPr>
          <w:rStyle w:val="FootnoteReference"/>
        </w:rPr>
        <w:footnoteReference w:id="17811"/>
      </w:r>
    </w:p>
    <w:p>
      <w:r>
        <w:rPr>
          <w:b/>
        </w:rPr>
        <w:t xml:space="preserve">2 </w:t>
      </w:r>
      <w:r>
        <w:t xml:space="preserve">That you may be mindful of the words which were spoken before by the holy prophets, and of</w:t>
      </w:r>
      <w:r>
        <w:rPr>
          <w:rStyle w:val="FootnoteReference"/>
        </w:rPr>
        <w:footnoteReference w:id="17812"/>
      </w:r>
      <w:r>
        <w:t xml:space="preserve"> the commandment of us the apostles of the Lord and Savior:</w:t>
      </w:r>
      <w:r>
        <w:rPr>
          <w:rStyle w:val="FootnoteReference"/>
        </w:rPr>
        <w:footnoteReference w:id="17813"/>
      </w:r>
    </w:p>
    <w:p>
      <w:r>
        <w:rPr>
          <w:b/>
        </w:rPr>
        <w:t xml:space="preserve">3 </w:t>
      </w:r>
      <w:r>
        <w:t xml:space="preserve">Knowing this first, that in the last days scoffers</w:t>
      </w:r>
      <w:r>
        <w:rPr>
          <w:rStyle w:val="FootnoteReference"/>
        </w:rPr>
        <w:footnoteReference w:id="17814"/>
      </w:r>
      <w:r>
        <w:t xml:space="preserve"> shall come, walking</w:t>
      </w:r>
      <w:r>
        <w:rPr>
          <w:rStyle w:val="FootnoteReference"/>
        </w:rPr>
        <w:footnoteReference w:id="17815"/>
      </w:r>
      <w:r>
        <w:t xml:space="preserve"> according to their own desires,</w:t>
      </w:r>
      <w:r>
        <w:rPr>
          <w:rStyle w:val="FootnoteReference"/>
        </w:rPr>
        <w:footnoteReference w:id="17816"/>
      </w:r>
    </w:p>
    <w:p>
      <w:r>
        <w:rPr>
          <w:b/>
        </w:rPr>
        <w:t xml:space="preserve">4 </w:t>
      </w:r>
      <w:r>
        <w:t xml:space="preserve">and saying, Where is the promise of his coming? for since the fathers fell asleep, all things continue thus from the beginning</w:t>
      </w:r>
      <w:r>
        <w:rPr>
          <w:rStyle w:val="FootnoteReference"/>
        </w:rPr>
        <w:footnoteReference w:id="17817"/>
      </w:r>
      <w:r>
        <w:t xml:space="preserve"> of creation.</w:t>
      </w:r>
    </w:p>
    <w:p>
      <w:r>
        <w:rPr>
          <w:b/>
        </w:rPr>
        <w:t xml:space="preserve">5 </w:t>
      </w:r>
      <w:r>
        <w:t xml:space="preserve">For this they willingly</w:t>
      </w:r>
      <w:r>
        <w:rPr>
          <w:rStyle w:val="FootnoteReference"/>
        </w:rPr>
        <w:footnoteReference w:id="17818"/>
      </w:r>
      <w:r>
        <w:t xml:space="preserve"> are ignorant of, that by the word</w:t>
      </w:r>
      <w:r>
        <w:rPr>
          <w:rStyle w:val="FootnoteReference"/>
        </w:rPr>
        <w:footnoteReference w:id="17819"/>
      </w:r>
      <w:r>
        <w:t xml:space="preserve"> of God</w:t>
      </w:r>
      <w:r>
        <w:rPr>
          <w:rStyle w:val="FootnoteReference"/>
        </w:rPr>
        <w:footnoteReference w:id="17820"/>
      </w:r>
      <w:r>
        <w:t xml:space="preserve"> the heavens were of old, and the earth standing</w:t>
      </w:r>
      <w:r>
        <w:rPr>
          <w:rStyle w:val="FootnoteReference"/>
        </w:rPr>
        <w:footnoteReference w:id="17821"/>
      </w:r>
      <w:r>
        <w:t xml:space="preserve"> out of the water and in the water:</w:t>
      </w:r>
      <w:r>
        <w:rPr>
          <w:rStyle w:val="FootnoteReference"/>
        </w:rPr>
        <w:footnoteReference w:id="17822"/>
      </w:r>
      <w:r>
        <w:rPr>
          <w:rStyle w:val="FootnoteReference"/>
        </w:rPr>
        <w:footnoteReference w:id="17823"/>
      </w:r>
    </w:p>
    <w:p>
      <w:r>
        <w:rPr>
          <w:b/>
        </w:rPr>
        <w:t xml:space="preserve">6 </w:t>
      </w:r>
      <w:r>
        <w:t xml:space="preserve">by which the world that then was, being overflowed with water, perished:</w:t>
      </w:r>
      <w:r>
        <w:rPr>
          <w:rStyle w:val="FootnoteReference"/>
        </w:rPr>
        <w:footnoteReference w:id="17824"/>
      </w:r>
    </w:p>
    <w:p>
      <w:r>
        <w:rPr>
          <w:b/>
        </w:rPr>
        <w:t xml:space="preserve">7 </w:t>
      </w:r>
      <w:r>
        <w:t xml:space="preserve">But the heavens</w:t>
      </w:r>
      <w:r>
        <w:rPr>
          <w:rStyle w:val="FootnoteReference"/>
        </w:rPr>
        <w:footnoteReference w:id="17825"/>
      </w:r>
      <w:r>
        <w:t xml:space="preserve"> and the earth, which are now, by the same word are kept in store, reserved to fire against</w:t>
      </w:r>
      <w:r>
        <w:rPr>
          <w:rStyle w:val="FootnoteReference"/>
        </w:rPr>
        <w:footnoteReference w:id="17826"/>
      </w:r>
      <w:r>
        <w:t xml:space="preserve"> the day of judgment and destruction of ungodly men.</w:t>
      </w:r>
      <w:r>
        <w:rPr>
          <w:rStyle w:val="FootnoteReference"/>
        </w:rPr>
        <w:footnoteReference w:id="17827"/>
      </w:r>
    </w:p>
    <w:p>
      <w:r>
        <w:rPr>
          <w:b/>
        </w:rPr>
        <w:t xml:space="preserve">8 </w:t>
      </w:r>
      <w:r>
        <w:t xml:space="preserve">But, beloved, do not be ignorant of this one thing, that one</w:t>
      </w:r>
      <w:r>
        <w:rPr>
          <w:rStyle w:val="FootnoteReference"/>
        </w:rPr>
        <w:footnoteReference w:id="17828"/>
      </w:r>
      <w:r>
        <w:t xml:space="preserve"> day is with the Lord as a thousand years, and a thousand years as one day.</w:t>
      </w:r>
      <w:r>
        <w:rPr>
          <w:rStyle w:val="FootnoteReference"/>
        </w:rPr>
        <w:footnoteReference w:id="17829"/>
      </w:r>
    </w:p>
    <w:p>
      <w:r>
        <w:rPr>
          <w:b/>
        </w:rPr>
        <w:t xml:space="preserve">9 </w:t>
      </w:r>
      <w:r>
        <w:t xml:space="preserve">The Lord is not slack concerning his promise, as some men count slackness; but is</w:t>
      </w:r>
      <w:r>
        <w:rPr>
          <w:rStyle w:val="FootnoteReference"/>
        </w:rPr>
        <w:footnoteReference w:id="17830"/>
      </w:r>
      <w:r>
        <w:t xml:space="preserve"> longsuffering toward us, not willing</w:t>
      </w:r>
      <w:r>
        <w:rPr>
          <w:rStyle w:val="FootnoteReference"/>
        </w:rPr>
        <w:footnoteReference w:id="17831"/>
      </w:r>
      <w:r>
        <w:t xml:space="preserve"> that any should perish, but that</w:t>
      </w:r>
      <w:r>
        <w:rPr>
          <w:rStyle w:val="FootnoteReference"/>
        </w:rPr>
        <w:footnoteReference w:id="17832"/>
      </w:r>
      <w:r>
        <w:t xml:space="preserve"> all should come to repentance.</w:t>
      </w:r>
    </w:p>
    <w:p>
      <w:r>
        <w:rPr>
          <w:b/>
        </w:rPr>
        <w:t xml:space="preserve">10 </w:t>
      </w:r>
      <w:r>
        <w:t xml:space="preserve">But the day of the Lord will come as a</w:t>
      </w:r>
      <w:r>
        <w:rPr>
          <w:rStyle w:val="FootnoteReference"/>
        </w:rPr>
        <w:footnoteReference w:id="17833"/>
      </w:r>
      <w:r>
        <w:t xml:space="preserve"> thief in the night; in which</w:t>
      </w:r>
      <w:r>
        <w:rPr>
          <w:rStyle w:val="FootnoteReference"/>
        </w:rPr>
        <w:footnoteReference w:id="17834"/>
      </w:r>
      <w:r>
        <w:t xml:space="preserve"> the heavens shall pass away with a great noise, and the elements</w:t>
      </w:r>
      <w:r>
        <w:rPr>
          <w:rStyle w:val="FootnoteReference"/>
        </w:rPr>
        <w:footnoteReference w:id="17835"/>
      </w:r>
      <w:r>
        <w:t xml:space="preserve"> shall melt</w:t>
      </w:r>
      <w:r>
        <w:rPr>
          <w:rStyle w:val="FootnoteReference"/>
        </w:rPr>
        <w:footnoteReference w:id="17836"/>
      </w:r>
      <w:r>
        <w:t xml:space="preserve"> with fervent heat, the earth</w:t>
      </w:r>
      <w:r>
        <w:rPr>
          <w:rStyle w:val="FootnoteReference"/>
        </w:rPr>
        <w:footnoteReference w:id="17837"/>
      </w:r>
      <w:r>
        <w:t xml:space="preserve"> also and the works that are in it shall be burned up.</w:t>
      </w:r>
    </w:p>
    <w:p>
      <w:r>
        <w:rPr>
          <w:b/>
        </w:rPr>
        <w:t xml:space="preserve">11 </w:t>
      </w:r>
      <w:r>
        <w:t xml:space="preserve">Seeing then that all these</w:t>
      </w:r>
      <w:r>
        <w:rPr>
          <w:rStyle w:val="FootnoteReference"/>
        </w:rPr>
        <w:footnoteReference w:id="17838"/>
      </w:r>
      <w:r>
        <w:t xml:space="preserve"> things shall be dissolved, what manner of persons ought you to be in all</w:t>
      </w:r>
      <w:r>
        <w:rPr>
          <w:rStyle w:val="FootnoteReference"/>
        </w:rPr>
        <w:footnoteReference w:id="17839"/>
      </w:r>
      <w:r>
        <w:t xml:space="preserve"> holy conduct and godliness</w:t>
      </w:r>
      <w:r>
        <w:rPr>
          <w:rStyle w:val="FootnoteReference"/>
        </w:rPr>
        <w:footnoteReference w:id="17840"/>
      </w:r>
      <w:r>
        <w:t xml:space="preserve">,</w:t>
      </w:r>
    </w:p>
    <w:p>
      <w:r>
        <w:rPr>
          <w:b/>
        </w:rPr>
        <w:t xml:space="preserve">12 </w:t>
      </w:r>
      <w:r>
        <w:t xml:space="preserve">Looking</w:t>
      </w:r>
      <w:r>
        <w:rPr>
          <w:rStyle w:val="FootnoteReference"/>
        </w:rPr>
        <w:footnoteReference w:id="17841"/>
      </w:r>
      <w:r>
        <w:t xml:space="preserve"> for and hasting to the coming of the day of God, in which the heavens</w:t>
      </w:r>
      <w:r>
        <w:rPr>
          <w:rStyle w:val="FootnoteReference"/>
        </w:rPr>
        <w:footnoteReference w:id="17842"/>
      </w:r>
      <w:r>
        <w:t xml:space="preserve"> being on fire shall be dissolved, and the elements shall melt</w:t>
      </w:r>
      <w:r>
        <w:rPr>
          <w:rStyle w:val="FootnoteReference"/>
        </w:rPr>
        <w:footnoteReference w:id="17843"/>
      </w:r>
      <w:r>
        <w:t xml:space="preserve"> with fervent heat?</w:t>
      </w:r>
      <w:r>
        <w:rPr>
          <w:rStyle w:val="FootnoteReference"/>
        </w:rPr>
        <w:footnoteReference w:id="17844"/>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845"/>
      </w:r>
      <w:r>
        <w:t xml:space="preserve"> that you look for such things, be diligent</w:t>
      </w:r>
      <w:r>
        <w:rPr>
          <w:rStyle w:val="FootnoteReference"/>
        </w:rPr>
        <w:footnoteReference w:id="17846"/>
      </w:r>
      <w:r>
        <w:t xml:space="preserve"> that you may be found of him in peace</w:t>
      </w:r>
      <w:r>
        <w:rPr>
          <w:rStyle w:val="FootnoteReference"/>
        </w:rPr>
        <w:footnoteReference w:id="17847"/>
      </w:r>
      <w:r>
        <w:t xml:space="preserve">, without spot, and blameless.</w:t>
      </w:r>
    </w:p>
    <w:p>
      <w:r>
        <w:rPr>
          <w:b/>
        </w:rPr>
        <w:t xml:space="preserve">15 </w:t>
      </w:r>
      <w:r>
        <w:t xml:space="preserve">And account</w:t>
      </w:r>
      <w:r>
        <w:rPr>
          <w:rStyle w:val="FootnoteReference"/>
        </w:rPr>
        <w:footnoteReference w:id="17848"/>
      </w:r>
      <w:r>
        <w:t xml:space="preserve"> that the longsuffering of our Lord is salvation; even as our beloved</w:t>
      </w:r>
      <w:r>
        <w:rPr>
          <w:rStyle w:val="FootnoteReference"/>
        </w:rPr>
        <w:footnoteReference w:id="17849"/>
      </w:r>
      <w:r>
        <w:t xml:space="preserve"> brother Paul</w:t>
      </w:r>
      <w:r>
        <w:rPr>
          <w:rStyle w:val="FootnoteReference"/>
        </w:rPr>
        <w:footnoteReference w:id="17850"/>
      </w:r>
      <w:r>
        <w:t xml:space="preserve"> also according to the wisdom given to him has written to you;</w:t>
      </w:r>
    </w:p>
    <w:p>
      <w:r>
        <w:rPr>
          <w:b/>
        </w:rPr>
        <w:t xml:space="preserve">16 </w:t>
      </w:r>
      <w:r>
        <w:t xml:space="preserve">As also in all</w:t>
      </w:r>
      <w:r>
        <w:rPr>
          <w:rStyle w:val="FootnoteReference"/>
        </w:rPr>
        <w:footnoteReference w:id="17851"/>
      </w:r>
      <w:r>
        <w:t xml:space="preserve"> his epistles, speaking</w:t>
      </w:r>
      <w:r>
        <w:rPr>
          <w:rStyle w:val="FootnoteReference"/>
        </w:rPr>
        <w:footnoteReference w:id="17852"/>
      </w:r>
      <w:r>
        <w:t xml:space="preserve"> in them of these things; in which are some things hard</w:t>
      </w:r>
      <w:r>
        <w:rPr>
          <w:rStyle w:val="FootnoteReference"/>
        </w:rPr>
        <w:footnoteReference w:id="17853"/>
      </w:r>
      <w:r>
        <w:t xml:space="preserve"> to be understood, which those who are unlearned and unstable</w:t>
      </w:r>
      <w:r>
        <w:rPr>
          <w:rStyle w:val="FootnoteReference"/>
        </w:rPr>
        <w:footnoteReference w:id="17854"/>
      </w:r>
      <w:r>
        <w:t xml:space="preserve"> shift, as they do also the other</w:t>
      </w:r>
      <w:r>
        <w:rPr>
          <w:rStyle w:val="FootnoteReference"/>
        </w:rPr>
        <w:footnoteReference w:id="17855"/>
      </w:r>
      <w:r>
        <w:t xml:space="preserve"> scriptures, to their own destruction.</w:t>
      </w:r>
      <w:r>
        <w:rPr>
          <w:rStyle w:val="FootnoteReference"/>
        </w:rPr>
        <w:footnoteReference w:id="17856"/>
      </w:r>
      <w:r>
        <w:rPr>
          <w:rStyle w:val="FootnoteReference"/>
        </w:rPr>
        <w:footnoteReference w:id="17857"/>
      </w:r>
    </w:p>
    <w:p>
      <w:r>
        <w:rPr>
          <w:b/>
        </w:rPr>
        <w:t xml:space="preserve">17 </w:t>
      </w:r>
      <w:r>
        <w:t xml:space="preserve">You therefore, beloved, seeing</w:t>
      </w:r>
      <w:r>
        <w:rPr>
          <w:rStyle w:val="FootnoteReference"/>
        </w:rPr>
        <w:footnoteReference w:id="17858"/>
      </w:r>
      <w:r>
        <w:t xml:space="preserve"> you know these things before, beware</w:t>
      </w:r>
      <w:r>
        <w:rPr>
          <w:rStyle w:val="FootnoteReference"/>
        </w:rPr>
        <w:footnoteReference w:id="17859"/>
      </w:r>
      <w:r>
        <w:t xml:space="preserve"> lest you also, being led away with the error of the wicked, fall from your own steadfastness.</w:t>
      </w:r>
    </w:p>
    <w:p>
      <w:r>
        <w:rPr>
          <w:b/>
        </w:rPr>
        <w:t xml:space="preserve">18 </w:t>
      </w:r>
      <w:r>
        <w:t xml:space="preserve">But grow</w:t>
      </w:r>
      <w:r>
        <w:rPr>
          <w:rStyle w:val="FootnoteReference"/>
        </w:rPr>
        <w:footnoteReference w:id="17860"/>
      </w:r>
      <w:r>
        <w:t xml:space="preserve"> in grace, and in the knowledge</w:t>
      </w:r>
      <w:r>
        <w:rPr>
          <w:rStyle w:val="FootnoteReference"/>
        </w:rPr>
        <w:footnoteReference w:id="17861"/>
      </w:r>
      <w:r>
        <w:t xml:space="preserve"> of our Lord and Savior Jesus</w:t>
      </w:r>
      <w:r>
        <w:rPr>
          <w:rStyle w:val="FootnoteReference"/>
        </w:rPr>
        <w:footnoteReference w:id="17862"/>
      </w:r>
      <w:r>
        <w:t xml:space="preserve"> Christ</w:t>
      </w:r>
      <w:r>
        <w:rPr>
          <w:rStyle w:val="FootnoteReference"/>
        </w:rPr>
        <w:footnoteReference w:id="17863"/>
      </w:r>
      <w:r>
        <w:t xml:space="preserve">. To him</w:t>
      </w:r>
      <w:r>
        <w:rPr>
          <w:rStyle w:val="FootnoteReference"/>
        </w:rPr>
        <w:footnoteReference w:id="17864"/>
      </w:r>
      <w:r>
        <w:t xml:space="preserve"> be glory both now and forever. Amen</w:t>
      </w:r>
      <w:r>
        <w:rPr>
          <w:rStyle w:val="FootnoteReference"/>
        </w:rPr>
        <w:footnoteReference w:id="17865"/>
      </w:r>
      <w:r>
        <w:t xml:space="preserve">.</w:t>
      </w:r>
      <w:r>
        <w:rPr>
          <w:rStyle w:val="FootnoteReference"/>
        </w:rPr>
        <w:footnoteReference w:id="17866"/>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867"/>
      </w:r>
      <w:r>
        <w:t xml:space="preserve"> was from the beginning, which we have heard</w:t>
      </w:r>
      <w:r>
        <w:rPr>
          <w:rStyle w:val="FootnoteReference"/>
        </w:rPr>
        <w:footnoteReference w:id="17868"/>
      </w:r>
      <w:r>
        <w:t xml:space="preserve">, which we have seen with our eyes, which we have looked upon, and our</w:t>
      </w:r>
      <w:r>
        <w:rPr>
          <w:rStyle w:val="FootnoteReference"/>
        </w:rPr>
        <w:footnoteReference w:id="17869"/>
      </w:r>
      <w:r>
        <w:t xml:space="preserve"> hands have handled, of the Word</w:t>
      </w:r>
      <w:r>
        <w:rPr>
          <w:rStyle w:val="FootnoteReference"/>
        </w:rPr>
        <w:footnoteReference w:id="17870"/>
      </w:r>
      <w:r>
        <w:t xml:space="preserve"> of life;</w:t>
      </w:r>
    </w:p>
    <w:p>
      <w:r>
        <w:rPr>
          <w:b/>
        </w:rPr>
        <w:t xml:space="preserve">2 </w:t>
      </w:r>
      <w:r>
        <w:t xml:space="preserve">(For the life</w:t>
      </w:r>
      <w:r>
        <w:rPr>
          <w:rStyle w:val="FootnoteReference"/>
        </w:rPr>
        <w:footnoteReference w:id="17871"/>
      </w:r>
      <w:r>
        <w:t xml:space="preserve"> was manifested</w:t>
      </w:r>
      <w:r>
        <w:rPr>
          <w:rStyle w:val="FootnoteReference"/>
        </w:rPr>
        <w:footnoteReference w:id="17872"/>
      </w:r>
      <w:r>
        <w:t xml:space="preserve">, and we have seen it, and bear</w:t>
      </w:r>
      <w:r>
        <w:rPr>
          <w:rStyle w:val="FootnoteReference"/>
        </w:rPr>
        <w:footnoteReference w:id="17873"/>
      </w:r>
      <w:r>
        <w:t xml:space="preserve"> witness, and show</w:t>
      </w:r>
      <w:r>
        <w:rPr>
          <w:rStyle w:val="FootnoteReference"/>
        </w:rPr>
        <w:footnoteReference w:id="17874"/>
      </w:r>
      <w:r>
        <w:t xml:space="preserve"> to you that eternal</w:t>
      </w:r>
      <w:r>
        <w:rPr>
          <w:rStyle w:val="FootnoteReference"/>
        </w:rPr>
        <w:footnoteReference w:id="17875"/>
      </w:r>
      <w:r>
        <w:t xml:space="preserve"> life, which was</w:t>
      </w:r>
      <w:r>
        <w:rPr>
          <w:rStyle w:val="FootnoteReference"/>
        </w:rPr>
        <w:footnoteReference w:id="17876"/>
      </w:r>
      <w:r>
        <w:t xml:space="preserve"> with the Father, and was manifested to us;)</w:t>
      </w:r>
    </w:p>
    <w:p>
      <w:r>
        <w:rPr>
          <w:b/>
        </w:rPr>
        <w:t xml:space="preserve">3 </w:t>
      </w:r>
      <w:r>
        <w:t xml:space="preserve">That which we have seen and heard declare</w:t>
      </w:r>
      <w:r>
        <w:rPr>
          <w:rStyle w:val="FootnoteReference"/>
        </w:rPr>
        <w:footnoteReference w:id="17877"/>
      </w:r>
      <w:r>
        <w:t xml:space="preserve"> we to you, that you also may have fellowship with us: and truly our fellowship</w:t>
      </w:r>
      <w:r>
        <w:rPr>
          <w:rStyle w:val="FootnoteReference"/>
        </w:rPr>
        <w:footnoteReference w:id="17878"/>
      </w:r>
      <w:r>
        <w:t xml:space="preserve"> is with the Father, and with his</w:t>
      </w:r>
      <w:r>
        <w:rPr>
          <w:rStyle w:val="FootnoteReference"/>
        </w:rPr>
        <w:footnoteReference w:id="17879"/>
      </w:r>
      <w:r>
        <w:t xml:space="preserve"> Son Jesus</w:t>
      </w:r>
      <w:r>
        <w:rPr>
          <w:rStyle w:val="FootnoteReference"/>
        </w:rPr>
        <w:footnoteReference w:id="17880"/>
      </w:r>
      <w:r>
        <w:t xml:space="preserve"> Christ</w:t>
      </w:r>
      <w:r>
        <w:rPr>
          <w:rStyle w:val="FootnoteReference"/>
        </w:rPr>
        <w:footnoteReference w:id="17881"/>
      </w:r>
      <w:r>
        <w:t xml:space="preserve">.</w:t>
      </w:r>
      <w:r>
        <w:rPr>
          <w:rStyle w:val="FootnoteReference"/>
        </w:rPr>
        <w:footnoteReference w:id="17882"/>
      </w:r>
      <w:r>
        <w:rPr>
          <w:rStyle w:val="FootnoteReference"/>
        </w:rPr>
        <w:footnoteReference w:id="17883"/>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884"/>
      </w:r>
      <w:r>
        <w:t xml:space="preserve"> which we have heard of him, and declare to you, that God</w:t>
      </w:r>
      <w:r>
        <w:rPr>
          <w:rStyle w:val="FootnoteReference"/>
        </w:rPr>
        <w:footnoteReference w:id="17885"/>
      </w:r>
      <w:r>
        <w:t xml:space="preserve"> is light, and in him is no darkness at all.</w:t>
      </w:r>
      <w:r>
        <w:rPr>
          <w:rStyle w:val="FootnoteReference"/>
        </w:rPr>
        <w:footnoteReference w:id="17886"/>
      </w:r>
      <w:r>
        <w:rPr>
          <w:rStyle w:val="FootnoteReference"/>
        </w:rPr>
        <w:footnoteReference w:id="17887"/>
      </w:r>
      <w:r>
        <w:rPr>
          <w:rStyle w:val="FootnoteReference"/>
        </w:rPr>
        <w:footnoteReference w:id="17888"/>
      </w:r>
    </w:p>
    <w:p>
      <w:r>
        <w:rPr>
          <w:b/>
        </w:rPr>
        <w:t xml:space="preserve">6 </w:t>
      </w:r>
      <w:r>
        <w:t xml:space="preserve">If we say that we have fellowship</w:t>
      </w:r>
      <w:r>
        <w:rPr>
          <w:rStyle w:val="FootnoteReference"/>
        </w:rPr>
        <w:footnoteReference w:id="17889"/>
      </w:r>
      <w:r>
        <w:t xml:space="preserve"> with him, and walk</w:t>
      </w:r>
      <w:r>
        <w:rPr>
          <w:rStyle w:val="FootnoteReference"/>
        </w:rPr>
        <w:footnoteReference w:id="17890"/>
      </w:r>
      <w:r>
        <w:t xml:space="preserve"> in darkness, we lie</w:t>
      </w:r>
      <w:r>
        <w:rPr>
          <w:rStyle w:val="FootnoteReference"/>
        </w:rPr>
        <w:footnoteReference w:id="17891"/>
      </w:r>
      <w:r>
        <w:t xml:space="preserve">, and do not</w:t>
      </w:r>
      <w:r>
        <w:rPr>
          <w:rStyle w:val="FootnoteReference"/>
        </w:rPr>
        <w:footnoteReference w:id="17892"/>
      </w:r>
      <w:r>
        <w:t xml:space="preserve"> practice the truth:</w:t>
      </w:r>
      <w:r>
        <w:rPr>
          <w:rStyle w:val="FootnoteReference"/>
        </w:rPr>
        <w:footnoteReference w:id="17893"/>
      </w:r>
    </w:p>
    <w:p>
      <w:r>
        <w:rPr>
          <w:b/>
        </w:rPr>
        <w:t xml:space="preserve">7 </w:t>
      </w:r>
      <w:r>
        <w:t xml:space="preserve">But if we</w:t>
      </w:r>
      <w:r>
        <w:rPr>
          <w:rStyle w:val="FootnoteReference"/>
        </w:rPr>
        <w:footnoteReference w:id="17894"/>
      </w:r>
      <w:r>
        <w:t xml:space="preserve"> walk in the light, as he is in the light, we have fellowship one with another, and the blood of Jesus Christ his Son cleanses us from all sin.</w:t>
      </w:r>
      <w:r>
        <w:rPr>
          <w:rStyle w:val="FootnoteReference"/>
        </w:rPr>
        <w:footnoteReference w:id="17895"/>
      </w:r>
    </w:p>
    <w:p>
      <w:r>
        <w:rPr>
          <w:b/>
        </w:rPr>
        <w:t xml:space="preserve">8 </w:t>
      </w:r>
      <w:r>
        <w:t xml:space="preserve">If we say that we have no sin, we deceive</w:t>
      </w:r>
      <w:r>
        <w:rPr>
          <w:rStyle w:val="FootnoteReference"/>
        </w:rPr>
        <w:footnoteReference w:id="17896"/>
      </w:r>
      <w:r>
        <w:t xml:space="preserve"> ourselves, and the truth</w:t>
      </w:r>
      <w:r>
        <w:rPr>
          <w:rStyle w:val="FootnoteReference"/>
        </w:rPr>
        <w:footnoteReference w:id="17897"/>
      </w:r>
      <w:r>
        <w:t xml:space="preserve"> is not in us.</w:t>
      </w:r>
      <w:r>
        <w:rPr>
          <w:rStyle w:val="FootnoteReference"/>
        </w:rPr>
        <w:footnoteReference w:id="17898"/>
      </w:r>
    </w:p>
    <w:p>
      <w:r>
        <w:rPr>
          <w:b/>
        </w:rPr>
        <w:t xml:space="preserve">9 </w:t>
      </w:r>
      <w:r>
        <w:t xml:space="preserve">If we confess</w:t>
      </w:r>
      <w:r>
        <w:rPr>
          <w:rStyle w:val="FootnoteReference"/>
        </w:rPr>
        <w:footnoteReference w:id="17899"/>
      </w:r>
      <w:r>
        <w:t xml:space="preserve"> our sins, he is faithful and just</w:t>
      </w:r>
      <w:r>
        <w:rPr>
          <w:rStyle w:val="FootnoteReference"/>
        </w:rPr>
        <w:footnoteReference w:id="17900"/>
      </w:r>
      <w:r>
        <w:t xml:space="preserve"> to forgive us our sins, and to cleanse us from all unrighteousness.</w:t>
      </w:r>
    </w:p>
    <w:p>
      <w:r>
        <w:rPr>
          <w:b/>
        </w:rPr>
        <w:t xml:space="preserve">10 </w:t>
      </w:r>
      <w:r>
        <w:t xml:space="preserve">If we say</w:t>
      </w:r>
      <w:r>
        <w:rPr>
          <w:rStyle w:val="FootnoteReference"/>
        </w:rPr>
        <w:footnoteReference w:id="17901"/>
      </w:r>
      <w:r>
        <w:t xml:space="preserve"> that we have not sinned, we make</w:t>
      </w:r>
      <w:r>
        <w:rPr>
          <w:rStyle w:val="FootnoteReference"/>
        </w:rPr>
        <w:footnoteReference w:id="17902"/>
      </w:r>
      <w:r>
        <w:t xml:space="preserve"> him a liar, and his word</w:t>
      </w:r>
      <w:r>
        <w:rPr>
          <w:rStyle w:val="FootnoteReference"/>
        </w:rPr>
        <w:footnoteReference w:id="17903"/>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04"/>
      </w:r>
      <w:r>
        <w:t xml:space="preserve"> children, I write these things to you, that you do not sin. And if</w:t>
      </w:r>
      <w:r>
        <w:rPr>
          <w:rStyle w:val="FootnoteReference"/>
        </w:rPr>
        <w:footnoteReference w:id="17905"/>
      </w:r>
      <w:r>
        <w:t xml:space="preserve"> anyone sin, we have an advocate with the Father</w:t>
      </w:r>
      <w:r>
        <w:rPr>
          <w:rStyle w:val="FootnoteReference"/>
        </w:rPr>
        <w:footnoteReference w:id="17906"/>
      </w:r>
      <w:r>
        <w:t xml:space="preserve">, Jesus</w:t>
      </w:r>
      <w:r>
        <w:rPr>
          <w:rStyle w:val="FootnoteReference"/>
        </w:rPr>
        <w:footnoteReference w:id="17907"/>
      </w:r>
      <w:r>
        <w:t xml:space="preserve"> Christ</w:t>
      </w:r>
      <w:r>
        <w:rPr>
          <w:rStyle w:val="FootnoteReference"/>
        </w:rPr>
        <w:footnoteReference w:id="17908"/>
      </w:r>
      <w:r>
        <w:t xml:space="preserve"> the righteous</w:t>
      </w:r>
      <w:r>
        <w:rPr>
          <w:rStyle w:val="FootnoteReference"/>
        </w:rPr>
        <w:footnoteReference w:id="17909"/>
      </w:r>
      <w:r>
        <w:t xml:space="preserve">:</w:t>
      </w:r>
      <w:r>
        <w:rPr>
          <w:rStyle w:val="FootnoteReference"/>
        </w:rPr>
        <w:footnoteReference w:id="17910"/>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11"/>
      </w:r>
      <w:r>
        <w:t xml:space="preserve"> keep his commandments.</w:t>
      </w:r>
      <w:r>
        <w:rPr>
          <w:rStyle w:val="FootnoteReference"/>
        </w:rPr>
        <w:footnoteReference w:id="17912"/>
      </w:r>
    </w:p>
    <w:p>
      <w:r>
        <w:rPr>
          <w:b/>
        </w:rPr>
        <w:t xml:space="preserve">4 </w:t>
      </w:r>
      <w:r>
        <w:t xml:space="preserve">the one who says, I know him, and does not keep his commandments, is a</w:t>
      </w:r>
      <w:r>
        <w:rPr>
          <w:rStyle w:val="FootnoteReference"/>
        </w:rPr>
        <w:footnoteReference w:id="17913"/>
      </w:r>
      <w:r>
        <w:t xml:space="preserve"> liar, and the truth is not in him.</w:t>
      </w:r>
      <w:r>
        <w:rPr>
          <w:rStyle w:val="FootnoteReference"/>
        </w:rPr>
        <w:footnoteReference w:id="17914"/>
      </w:r>
    </w:p>
    <w:p>
      <w:r>
        <w:rPr>
          <w:b/>
        </w:rPr>
        <w:t xml:space="preserve">5 </w:t>
      </w:r>
      <w:r>
        <w:t xml:space="preserve">But whoever keeps his word, in him</w:t>
      </w:r>
      <w:r>
        <w:rPr>
          <w:rStyle w:val="FootnoteReference"/>
        </w:rPr>
        <w:footnoteReference w:id="17915"/>
      </w:r>
      <w:r>
        <w:t xml:space="preserve"> truly is the love of God</w:t>
      </w:r>
      <w:r>
        <w:rPr>
          <w:rStyle w:val="FootnoteReference"/>
        </w:rPr>
        <w:footnoteReference w:id="17916"/>
      </w:r>
      <w:r>
        <w:t xml:space="preserve"> perfected: by this know we that we are in him.</w:t>
      </w:r>
      <w:r>
        <w:rPr>
          <w:rStyle w:val="FootnoteReference"/>
        </w:rPr>
        <w:footnoteReference w:id="17917"/>
      </w:r>
      <w:r>
        <w:rPr>
          <w:rStyle w:val="FootnoteReference"/>
        </w:rPr>
        <w:footnoteReference w:id="17918"/>
      </w:r>
      <w:r>
        <w:rPr>
          <w:rStyle w:val="FootnoteReference"/>
        </w:rPr>
        <w:footnoteReference w:id="17919"/>
      </w:r>
      <w:r>
        <w:rPr>
          <w:rStyle w:val="FootnoteReference"/>
        </w:rPr>
        <w:footnoteReference w:id="17920"/>
      </w:r>
    </w:p>
    <w:p>
      <w:r>
        <w:rPr>
          <w:b/>
        </w:rPr>
        <w:t xml:space="preserve">6 </w:t>
      </w:r>
      <w:r>
        <w:t xml:space="preserve">the one who says he abides in him ought himself also so to walk</w:t>
      </w:r>
      <w:r>
        <w:rPr>
          <w:rStyle w:val="FootnoteReference"/>
        </w:rPr>
        <w:footnoteReference w:id="17921"/>
      </w:r>
      <w:r>
        <w:t xml:space="preserve">, even as he walked.</w:t>
      </w:r>
      <w:r>
        <w:rPr>
          <w:rStyle w:val="FootnoteReference"/>
        </w:rPr>
        <w:footnoteReference w:id="17922"/>
      </w:r>
      <w:r>
        <w:rPr>
          <w:rStyle w:val="FootnoteReference"/>
        </w:rPr>
        <w:footnoteReference w:id="17923"/>
      </w:r>
    </w:p>
    <w:p>
      <w:r>
        <w:rPr>
          <w:b/>
        </w:rPr>
        <w:t xml:space="preserve">7 </w:t>
      </w:r>
      <w:r>
        <w:t xml:space="preserve">Brothers, I write</w:t>
      </w:r>
      <w:r>
        <w:rPr>
          <w:rStyle w:val="FootnoteReference"/>
        </w:rPr>
        <w:footnoteReference w:id="17924"/>
      </w:r>
      <w:r>
        <w:t xml:space="preserve"> no new commandment to you, but an old commandment which you had from the beginning. The old commandment is the word which you have heard from the beginning.</w:t>
      </w:r>
      <w:r>
        <w:rPr>
          <w:rStyle w:val="FootnoteReference"/>
        </w:rPr>
        <w:footnoteReference w:id="17925"/>
      </w:r>
    </w:p>
    <w:p>
      <w:r>
        <w:rPr>
          <w:b/>
        </w:rPr>
        <w:t xml:space="preserve">8 </w:t>
      </w:r>
      <w:r>
        <w:t xml:space="preserve">Again, a new</w:t>
      </w:r>
      <w:r>
        <w:rPr>
          <w:rStyle w:val="FootnoteReference"/>
        </w:rPr>
        <w:footnoteReference w:id="17926"/>
      </w:r>
      <w:r>
        <w:t xml:space="preserve"> commandment I write to you, which thing is true in him and in you: because the darkness</w:t>
      </w:r>
      <w:r>
        <w:rPr>
          <w:rStyle w:val="FootnoteReference"/>
        </w:rPr>
        <w:footnoteReference w:id="17927"/>
      </w:r>
      <w:r>
        <w:t xml:space="preserve"> is past, and the true light now shines.</w:t>
      </w:r>
    </w:p>
    <w:p>
      <w:r>
        <w:rPr>
          <w:b/>
        </w:rPr>
        <w:t xml:space="preserve">9 </w:t>
      </w:r>
      <w:r>
        <w:t xml:space="preserve">the one who says he is in</w:t>
      </w:r>
      <w:r>
        <w:rPr>
          <w:rStyle w:val="FootnoteReference"/>
        </w:rPr>
        <w:footnoteReference w:id="17928"/>
      </w:r>
      <w:r>
        <w:t xml:space="preserve"> the light, and hates his brother, is in darkness even until now.</w:t>
      </w:r>
      <w:r>
        <w:rPr>
          <w:rStyle w:val="FootnoteReference"/>
        </w:rPr>
        <w:footnoteReference w:id="17929"/>
      </w:r>
      <w:r>
        <w:rPr>
          <w:rStyle w:val="FootnoteReference"/>
        </w:rPr>
        <w:footnoteReference w:id="17930"/>
      </w:r>
    </w:p>
    <w:p>
      <w:r>
        <w:rPr>
          <w:b/>
        </w:rPr>
        <w:t xml:space="preserve">10 </w:t>
      </w:r>
      <w:r>
        <w:t xml:space="preserve">the one who loves his brother abides in the light, and there is none occasion of stumbling</w:t>
      </w:r>
      <w:r>
        <w:rPr>
          <w:rStyle w:val="FootnoteReference"/>
        </w:rPr>
        <w:footnoteReference w:id="17931"/>
      </w:r>
      <w:r>
        <w:t xml:space="preserve"> in him.</w:t>
      </w:r>
      <w:r>
        <w:rPr>
          <w:rStyle w:val="FootnoteReference"/>
        </w:rPr>
        <w:footnoteReference w:id="17932"/>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33"/>
      </w:r>
      <w:r>
        <w:rPr>
          <w:rStyle w:val="FootnoteReference"/>
        </w:rPr>
        <w:footnoteReference w:id="17934"/>
      </w:r>
    </w:p>
    <w:p>
      <w:r>
        <w:rPr>
          <w:b/>
        </w:rPr>
        <w:t xml:space="preserve">12 </w:t>
      </w:r>
      <w:r>
        <w:t xml:space="preserve">I write</w:t>
      </w:r>
      <w:r>
        <w:rPr>
          <w:rStyle w:val="FootnoteReference"/>
        </w:rPr>
        <w:footnoteReference w:id="17935"/>
      </w:r>
      <w:r>
        <w:t xml:space="preserve"> to you, little</w:t>
      </w:r>
      <w:r>
        <w:rPr>
          <w:rStyle w:val="FootnoteReference"/>
        </w:rPr>
        <w:footnoteReference w:id="17936"/>
      </w:r>
      <w:r>
        <w:t xml:space="preserve"> children, because your sins are forgiven you for his name's sake.</w:t>
      </w:r>
      <w:r>
        <w:rPr>
          <w:rStyle w:val="FootnoteReference"/>
        </w:rPr>
        <w:footnoteReference w:id="17937"/>
      </w:r>
    </w:p>
    <w:p>
      <w:r>
        <w:rPr>
          <w:b/>
        </w:rPr>
        <w:t xml:space="preserve">13 </w:t>
      </w:r>
      <w:r>
        <w:t xml:space="preserve">I write to you, fathers</w:t>
      </w:r>
      <w:r>
        <w:rPr>
          <w:rStyle w:val="FootnoteReference"/>
        </w:rPr>
        <w:footnoteReference w:id="17938"/>
      </w:r>
      <w:r>
        <w:t xml:space="preserve">, because you have known him who is from the beginning. I write to you, young</w:t>
      </w:r>
      <w:r>
        <w:rPr>
          <w:rStyle w:val="FootnoteReference"/>
        </w:rPr>
        <w:footnoteReference w:id="17939"/>
      </w:r>
      <w:r>
        <w:t xml:space="preserve"> men, because you have overcome the wicked</w:t>
      </w:r>
      <w:r>
        <w:rPr>
          <w:rStyle w:val="FootnoteReference"/>
        </w:rPr>
        <w:footnoteReference w:id="17940"/>
      </w:r>
      <w:r>
        <w:t xml:space="preserve"> one. I write to you, little</w:t>
      </w:r>
      <w:r>
        <w:rPr>
          <w:rStyle w:val="FootnoteReference"/>
        </w:rPr>
        <w:footnoteReference w:id="17941"/>
      </w:r>
      <w:r>
        <w:t xml:space="preserve"> children, because you have known the Father.</w:t>
      </w:r>
      <w:r>
        <w:rPr>
          <w:rStyle w:val="FootnoteReference"/>
        </w:rPr>
        <w:footnoteReference w:id="17942"/>
      </w:r>
      <w:r>
        <w:rPr>
          <w:rStyle w:val="FootnoteReference"/>
        </w:rPr>
        <w:footnoteReference w:id="17943"/>
      </w:r>
    </w:p>
    <w:p>
      <w:r>
        <w:rPr>
          <w:b/>
        </w:rPr>
        <w:t xml:space="preserve">14 </w:t>
      </w:r>
      <w:r>
        <w:t xml:space="preserve">I have written to you, fathers</w:t>
      </w:r>
      <w:r>
        <w:rPr>
          <w:rStyle w:val="FootnoteReference"/>
        </w:rPr>
        <w:footnoteReference w:id="17944"/>
      </w:r>
      <w:r>
        <w:t xml:space="preserve">, because you have known him who is from the beginning. I have written to you, young men, because you are strong, and the word</w:t>
      </w:r>
      <w:r>
        <w:rPr>
          <w:rStyle w:val="FootnoteReference"/>
        </w:rPr>
        <w:footnoteReference w:id="17945"/>
      </w:r>
      <w:r>
        <w:t xml:space="preserve"> of God abides in you, and you have overcome the wicked one.</w:t>
      </w:r>
      <w:r>
        <w:rPr>
          <w:rStyle w:val="FootnoteReference"/>
        </w:rPr>
        <w:footnoteReference w:id="17946"/>
      </w:r>
    </w:p>
    <w:p>
      <w:r>
        <w:rPr>
          <w:b/>
        </w:rPr>
        <w:t xml:space="preserve">15 </w:t>
      </w:r>
      <w:r>
        <w:t xml:space="preserve">Love not</w:t>
      </w:r>
      <w:r>
        <w:rPr>
          <w:rStyle w:val="FootnoteReference"/>
        </w:rPr>
        <w:footnoteReference w:id="17947"/>
      </w:r>
      <w:r>
        <w:t xml:space="preserve"> the world, neither the things that are in the world. If anyone love the world, the love</w:t>
      </w:r>
      <w:r>
        <w:rPr>
          <w:rStyle w:val="FootnoteReference"/>
        </w:rPr>
        <w:footnoteReference w:id="17948"/>
      </w:r>
      <w:r>
        <w:t xml:space="preserve"> of the Father is not in him.</w:t>
      </w:r>
      <w:r>
        <w:rPr>
          <w:rStyle w:val="FootnoteReference"/>
        </w:rPr>
        <w:footnoteReference w:id="17949"/>
      </w:r>
    </w:p>
    <w:p>
      <w:r>
        <w:rPr>
          <w:b/>
        </w:rPr>
        <w:t xml:space="preserve">16 </w:t>
      </w:r>
      <w:r>
        <w:t xml:space="preserve">For everything in the world, the desire of the flesh, and the desire of the eyes, and the pride</w:t>
      </w:r>
      <w:r>
        <w:rPr>
          <w:rStyle w:val="FootnoteReference"/>
        </w:rPr>
        <w:footnoteReference w:id="17950"/>
      </w:r>
      <w:r>
        <w:t xml:space="preserve"> of life, is not from the Father, but is from the world.</w:t>
      </w:r>
      <w:r>
        <w:rPr>
          <w:rStyle w:val="FootnoteReference"/>
        </w:rPr>
        <w:footnoteReference w:id="17951"/>
      </w:r>
      <w:r>
        <w:rPr>
          <w:rStyle w:val="FootnoteReference"/>
        </w:rPr>
        <w:footnoteReference w:id="17952"/>
      </w:r>
    </w:p>
    <w:p>
      <w:r>
        <w:rPr>
          <w:b/>
        </w:rPr>
        <w:t xml:space="preserve">17 </w:t>
      </w:r>
      <w:r>
        <w:t xml:space="preserve">And the world</w:t>
      </w:r>
      <w:r>
        <w:rPr>
          <w:rStyle w:val="FootnoteReference"/>
        </w:rPr>
        <w:footnoteReference w:id="17953"/>
      </w:r>
      <w:r>
        <w:t xml:space="preserve"> passes away, and the lust of it: but the one who does the will of God abides forever.</w:t>
      </w:r>
      <w:r>
        <w:rPr>
          <w:rStyle w:val="FootnoteReference"/>
        </w:rPr>
        <w:footnoteReference w:id="17954"/>
      </w:r>
      <w:r>
        <w:rPr>
          <w:rStyle w:val="FootnoteReference"/>
        </w:rPr>
        <w:footnoteReference w:id="17955"/>
      </w:r>
    </w:p>
    <w:p>
      <w:r>
        <w:rPr>
          <w:b/>
        </w:rPr>
        <w:t xml:space="preserve">18 </w:t>
      </w:r>
      <w:r>
        <w:t xml:space="preserve">Little</w:t>
      </w:r>
      <w:r>
        <w:rPr>
          <w:rStyle w:val="FootnoteReference"/>
        </w:rPr>
        <w:footnoteReference w:id="17956"/>
      </w:r>
      <w:r>
        <w:t xml:space="preserve"> children, it is the last time: and as you have heard that antichrist</w:t>
      </w:r>
      <w:r>
        <w:rPr>
          <w:rStyle w:val="FootnoteReference"/>
        </w:rPr>
        <w:footnoteReference w:id="17957"/>
      </w:r>
      <w:r>
        <w:t xml:space="preserve"> shall come, even now are there many antichrists; by which we know that it is the last time.</w:t>
      </w:r>
      <w:r>
        <w:rPr>
          <w:rStyle w:val="FootnoteReference"/>
        </w:rPr>
        <w:footnoteReference w:id="17958"/>
      </w:r>
      <w:r>
        <w:rPr>
          <w:rStyle w:val="FootnoteReference"/>
        </w:rPr>
        <w:footnoteReference w:id="17959"/>
      </w:r>
    </w:p>
    <w:p>
      <w:r>
        <w:rPr>
          <w:b/>
        </w:rPr>
        <w:t xml:space="preserve">19 </w:t>
      </w:r>
      <w:r>
        <w:t xml:space="preserve">They went out</w:t>
      </w:r>
      <w:r>
        <w:rPr>
          <w:rStyle w:val="FootnoteReference"/>
        </w:rPr>
        <w:footnoteReference w:id="17960"/>
      </w:r>
      <w:r>
        <w:t xml:space="preserve"> from us, but they were not of us; for if they had been of us, they would have remained with us: but they went out, that they might</w:t>
      </w:r>
      <w:r>
        <w:rPr>
          <w:rStyle w:val="FootnoteReference"/>
        </w:rPr>
        <w:footnoteReference w:id="17961"/>
      </w:r>
      <w:r>
        <w:t xml:space="preserve"> be made manifest that they were not all of us.</w:t>
      </w:r>
      <w:r>
        <w:rPr>
          <w:rStyle w:val="FootnoteReference"/>
        </w:rPr>
        <w:footnoteReference w:id="17962"/>
      </w:r>
    </w:p>
    <w:p>
      <w:r>
        <w:rPr>
          <w:b/>
        </w:rPr>
        <w:t xml:space="preserve">20 </w:t>
      </w:r>
      <w:r>
        <w:t xml:space="preserve">But you have an anointing from the Holy</w:t>
      </w:r>
      <w:r>
        <w:rPr>
          <w:rStyle w:val="FootnoteReference"/>
        </w:rPr>
        <w:footnoteReference w:id="17963"/>
      </w:r>
      <w:r>
        <w:t xml:space="preserve"> One, and you know all things.</w:t>
      </w:r>
      <w:r>
        <w:rPr>
          <w:rStyle w:val="FootnoteReference"/>
        </w:rPr>
        <w:footnoteReference w:id="17964"/>
      </w:r>
      <w:r>
        <w:rPr>
          <w:rStyle w:val="FootnoteReference"/>
        </w:rPr>
        <w:footnoteReference w:id="17965"/>
      </w:r>
    </w:p>
    <w:p>
      <w:r>
        <w:rPr>
          <w:b/>
        </w:rPr>
        <w:t xml:space="preserve">21 </w:t>
      </w:r>
      <w:r>
        <w:t xml:space="preserve">I have not written to you because you do not know the truth, but because you know it, and that no lie is of the truth.</w:t>
      </w:r>
      <w:r>
        <w:rPr>
          <w:rStyle w:val="FootnoteReference"/>
        </w:rPr>
        <w:footnoteReference w:id="17966"/>
      </w:r>
    </w:p>
    <w:p>
      <w:r>
        <w:rPr>
          <w:b/>
        </w:rPr>
        <w:t xml:space="preserve">22 </w:t>
      </w:r>
      <w:r>
        <w:t xml:space="preserve">Who is a liar but the one who denies that Jesus is the Christ? He is antichrist, that denies the Father and the Son.</w:t>
      </w:r>
      <w:r>
        <w:rPr>
          <w:rStyle w:val="FootnoteReference"/>
        </w:rPr>
        <w:footnoteReference w:id="17967"/>
      </w:r>
      <w:r>
        <w:rPr>
          <w:rStyle w:val="FootnoteReference"/>
        </w:rPr>
        <w:footnoteReference w:id="17968"/>
      </w:r>
    </w:p>
    <w:p>
      <w:r>
        <w:rPr>
          <w:b/>
        </w:rPr>
        <w:t xml:space="preserve">23 </w:t>
      </w:r>
      <w:r>
        <w:t xml:space="preserve">Whoever denies the Son, the same has not the Father: the one who acknowledges the Son has the Father also.</w:t>
      </w:r>
      <w:r>
        <w:rPr>
          <w:rStyle w:val="FootnoteReference"/>
        </w:rPr>
        <w:footnoteReference w:id="17969"/>
      </w:r>
    </w:p>
    <w:p>
      <w:r>
        <w:rPr>
          <w:b/>
        </w:rPr>
        <w:t xml:space="preserve">24 </w:t>
      </w:r>
      <w:r>
        <w:t xml:space="preserve">Let that therefore abide</w:t>
      </w:r>
      <w:r>
        <w:rPr>
          <w:rStyle w:val="FootnoteReference"/>
        </w:rPr>
        <w:footnoteReference w:id="17970"/>
      </w:r>
      <w:r>
        <w:t xml:space="preserve"> in you, which you have heard from the beginning. If that which you have heard from the beginning shall remain in you, you also shall continue in the Son, and in the Father.</w:t>
      </w:r>
      <w:r>
        <w:rPr>
          <w:rStyle w:val="FootnoteReference"/>
        </w:rPr>
        <w:footnoteReference w:id="17971"/>
      </w:r>
    </w:p>
    <w:p>
      <w:r>
        <w:rPr>
          <w:b/>
        </w:rPr>
        <w:t xml:space="preserve">25 </w:t>
      </w:r>
      <w:r>
        <w:t xml:space="preserve">And this is the promise which he promised us, the eternal life.</w:t>
      </w:r>
      <w:r>
        <w:rPr>
          <w:rStyle w:val="FootnoteReference"/>
        </w:rPr>
        <w:footnoteReference w:id="17972"/>
      </w:r>
    </w:p>
    <w:p>
      <w:r>
        <w:rPr>
          <w:b/>
        </w:rPr>
        <w:t xml:space="preserve">26 </w:t>
      </w:r>
      <w:r>
        <w:t xml:space="preserve">These things have I written to you concerning</w:t>
      </w:r>
      <w:r>
        <w:rPr>
          <w:rStyle w:val="FootnoteReference"/>
        </w:rPr>
        <w:footnoteReference w:id="17973"/>
      </w:r>
      <w:r>
        <w:t xml:space="preserve"> those who seduce you.</w:t>
      </w:r>
    </w:p>
    <w:p>
      <w:r>
        <w:rPr>
          <w:b/>
        </w:rPr>
        <w:t xml:space="preserve">27 </w:t>
      </w:r>
      <w:r>
        <w:t xml:space="preserve">But the anointing</w:t>
      </w:r>
      <w:r>
        <w:rPr>
          <w:rStyle w:val="FootnoteReference"/>
        </w:rPr>
        <w:footnoteReference w:id="17974"/>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7975"/>
      </w:r>
      <w:r>
        <w:rPr>
          <w:rStyle w:val="FootnoteReference"/>
        </w:rPr>
        <w:footnoteReference w:id="17976"/>
      </w:r>
      <w:r>
        <w:rPr>
          <w:rStyle w:val="FootnoteReference"/>
        </w:rPr>
        <w:footnoteReference w:id="17977"/>
      </w:r>
    </w:p>
    <w:p>
      <w:r>
        <w:rPr>
          <w:b/>
        </w:rPr>
        <w:t xml:space="preserve">28 </w:t>
      </w:r>
      <w:r>
        <w:t xml:space="preserve">And now, little</w:t>
      </w:r>
      <w:r>
        <w:rPr>
          <w:rStyle w:val="FootnoteReference"/>
        </w:rPr>
        <w:footnoteReference w:id="17978"/>
      </w:r>
      <w:r>
        <w:t xml:space="preserve"> children, remain in him; that, when he is manifested, we may have confidence, and not be ashamed before him at his</w:t>
      </w:r>
      <w:r>
        <w:rPr>
          <w:rStyle w:val="FootnoteReference"/>
        </w:rPr>
        <w:footnoteReference w:id="17979"/>
      </w:r>
      <w:r>
        <w:t xml:space="preserve"> coming.</w:t>
      </w:r>
    </w:p>
    <w:p>
      <w:r>
        <w:rPr>
          <w:b/>
        </w:rPr>
        <w:t xml:space="preserve">29 </w:t>
      </w:r>
      <w:r>
        <w:t xml:space="preserve">If you know that he is righteous, you know that every</w:t>
      </w:r>
      <w:r>
        <w:rPr>
          <w:rStyle w:val="FootnoteReference"/>
        </w:rPr>
        <w:footnoteReference w:id="17980"/>
      </w:r>
      <w:r>
        <w:t xml:space="preserve"> one that does righteousness is born</w:t>
      </w:r>
      <w:r>
        <w:rPr>
          <w:rStyle w:val="FootnoteReference"/>
        </w:rPr>
        <w:footnoteReference w:id="17981"/>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7982"/>
      </w:r>
      <w:r>
        <w:t xml:space="preserve">: therefore the world</w:t>
      </w:r>
      <w:r>
        <w:rPr>
          <w:rStyle w:val="FootnoteReference"/>
        </w:rPr>
        <w:footnoteReference w:id="17983"/>
      </w:r>
      <w:r>
        <w:t xml:space="preserve"> knows us not, because it knew him not.</w:t>
      </w:r>
      <w:r>
        <w:rPr>
          <w:rStyle w:val="FootnoteReference"/>
        </w:rPr>
        <w:footnoteReference w:id="17984"/>
      </w:r>
      <w:r>
        <w:rPr>
          <w:rStyle w:val="FootnoteReference"/>
        </w:rPr>
        <w:footnoteReference w:id="17985"/>
      </w:r>
    </w:p>
    <w:p>
      <w:r>
        <w:rPr>
          <w:b/>
        </w:rPr>
        <w:t xml:space="preserve">2 </w:t>
      </w:r>
      <w:r>
        <w:t xml:space="preserve">Beloved, now we are children of God, and it has not yet been manifested what we shall be: but we know that, when he is manifested, we shall be like him; for we shall see him as he is.</w:t>
      </w:r>
      <w:r>
        <w:rPr>
          <w:rStyle w:val="FootnoteReference"/>
        </w:rPr>
        <w:footnoteReference w:id="17986"/>
      </w:r>
      <w:r>
        <w:rPr>
          <w:rStyle w:val="FootnoteReference"/>
        </w:rPr>
        <w:footnoteReference w:id="17987"/>
      </w:r>
      <w:r>
        <w:rPr>
          <w:rStyle w:val="FootnoteReference"/>
        </w:rPr>
        <w:footnoteReference w:id="17988"/>
      </w:r>
    </w:p>
    <w:p>
      <w:r>
        <w:rPr>
          <w:b/>
        </w:rPr>
        <w:t xml:space="preserve">3 </w:t>
      </w:r>
      <w:r>
        <w:t xml:space="preserve">And everyone who has this hope set on him purifies himself, even as he is pure.</w:t>
      </w:r>
      <w:r>
        <w:rPr>
          <w:rStyle w:val="FootnoteReference"/>
        </w:rPr>
        <w:footnoteReference w:id="17989"/>
      </w:r>
    </w:p>
    <w:p>
      <w:r>
        <w:rPr>
          <w:b/>
        </w:rPr>
        <w:t xml:space="preserve">4 </w:t>
      </w:r>
      <w:r>
        <w:t xml:space="preserve">Whoever commits sin trangresses also the law: for sin is the transgression of the law.</w:t>
      </w:r>
      <w:r>
        <w:rPr>
          <w:rStyle w:val="FootnoteReference"/>
        </w:rPr>
        <w:footnoteReference w:id="17990"/>
      </w:r>
      <w:r>
        <w:rPr>
          <w:rStyle w:val="FootnoteReference"/>
        </w:rPr>
        <w:footnoteReference w:id="17991"/>
      </w:r>
      <w:r>
        <w:rPr>
          <w:rStyle w:val="FootnoteReference"/>
        </w:rPr>
        <w:footnoteReference w:id="17992"/>
      </w:r>
    </w:p>
    <w:p>
      <w:r>
        <w:rPr>
          <w:b/>
        </w:rPr>
        <w:t xml:space="preserve">5 </w:t>
      </w:r>
      <w:r>
        <w:t xml:space="preserve">And you know that he was manifested to take away our sins; and in him is no sin.</w:t>
      </w:r>
      <w:r>
        <w:rPr>
          <w:rStyle w:val="FootnoteReference"/>
        </w:rPr>
        <w:footnoteReference w:id="17993"/>
      </w:r>
      <w:r>
        <w:rPr>
          <w:rStyle w:val="FootnoteReference"/>
        </w:rPr>
        <w:footnoteReference w:id="17994"/>
      </w:r>
      <w:r>
        <w:rPr>
          <w:rStyle w:val="FootnoteReference"/>
        </w:rPr>
        <w:footnoteReference w:id="17995"/>
      </w:r>
    </w:p>
    <w:p>
      <w:r>
        <w:rPr>
          <w:b/>
        </w:rPr>
        <w:t xml:space="preserve">6 </w:t>
      </w:r>
      <w:r>
        <w:t xml:space="preserve">Whoever abides in him sins not: whoever sins has not seen him, neither known him.</w:t>
      </w:r>
      <w:r>
        <w:rPr>
          <w:rStyle w:val="FootnoteReference"/>
        </w:rPr>
        <w:footnoteReference w:id="17996"/>
      </w:r>
      <w:r>
        <w:rPr>
          <w:rStyle w:val="FootnoteReference"/>
        </w:rPr>
        <w:footnoteReference w:id="17997"/>
      </w:r>
    </w:p>
    <w:p>
      <w:r>
        <w:rPr>
          <w:b/>
        </w:rPr>
        <w:t xml:space="preserve">7 </w:t>
      </w:r>
      <w:r>
        <w:t xml:space="preserve">Little children, let no one deceive you: the one who does righteousness is righteous, even as he is righteous.</w:t>
      </w:r>
      <w:r>
        <w:rPr>
          <w:rStyle w:val="FootnoteReference"/>
        </w:rPr>
        <w:footnoteReference w:id="17998"/>
      </w:r>
      <w:r>
        <w:rPr>
          <w:rStyle w:val="FootnoteReference"/>
        </w:rPr>
        <w:footnoteReference w:id="17999"/>
      </w:r>
    </w:p>
    <w:p>
      <w:r>
        <w:rPr>
          <w:b/>
        </w:rPr>
        <w:t xml:space="preserve">8 </w:t>
      </w:r>
      <w:r>
        <w:t xml:space="preserve">the one who commits sin is of the devil; for the devil sins from the beginning. For this purpose</w:t>
      </w:r>
      <w:r>
        <w:rPr>
          <w:rStyle w:val="FootnoteReference"/>
        </w:rPr>
        <w:footnoteReference w:id="18000"/>
      </w:r>
      <w:r>
        <w:t xml:space="preserve"> the Son of God was manifested, that he might destroy the works of the devil.</w:t>
      </w:r>
      <w:r>
        <w:rPr>
          <w:rStyle w:val="FootnoteReference"/>
        </w:rPr>
        <w:footnoteReference w:id="18001"/>
      </w:r>
      <w:r>
        <w:rPr>
          <w:rStyle w:val="FootnoteReference"/>
        </w:rPr>
        <w:footnoteReference w:id="18002"/>
      </w:r>
    </w:p>
    <w:p>
      <w:r>
        <w:rPr>
          <w:b/>
        </w:rPr>
        <w:t xml:space="preserve">9 </w:t>
      </w:r>
      <w:r>
        <w:t xml:space="preserve">Whoever is born</w:t>
      </w:r>
      <w:r>
        <w:rPr>
          <w:rStyle w:val="FootnoteReference"/>
        </w:rPr>
        <w:footnoteReference w:id="18003"/>
      </w:r>
      <w:r>
        <w:t xml:space="preserve"> of God does not commit sin; for his seed remains in him: and he cannot sin, because he is born of God.</w:t>
      </w:r>
      <w:r>
        <w:rPr>
          <w:rStyle w:val="FootnoteReference"/>
        </w:rPr>
        <w:footnoteReference w:id="18004"/>
      </w:r>
    </w:p>
    <w:p>
      <w:r>
        <w:rPr>
          <w:b/>
        </w:rPr>
        <w:t xml:space="preserve">10 </w:t>
      </w:r>
      <w:r>
        <w:t xml:space="preserve">In this the children of God</w:t>
      </w:r>
      <w:r>
        <w:rPr>
          <w:rStyle w:val="FootnoteReference"/>
        </w:rPr>
        <w:footnoteReference w:id="18005"/>
      </w:r>
      <w:r>
        <w:t xml:space="preserve"> are manifest, and the children of the devil: whoever does not do righteousness is not of God, neither the one who does not love his brother.</w:t>
      </w:r>
      <w:r>
        <w:rPr>
          <w:rStyle w:val="FootnoteReference"/>
        </w:rPr>
        <w:footnoteReference w:id="18006"/>
      </w:r>
      <w:r>
        <w:rPr>
          <w:rStyle w:val="FootnoteReference"/>
        </w:rPr>
        <w:footnoteReference w:id="18007"/>
      </w:r>
      <w:r>
        <w:rPr>
          <w:rStyle w:val="FootnoteReference"/>
        </w:rPr>
        <w:footnoteReference w:id="18008"/>
      </w:r>
    </w:p>
    <w:p>
      <w:r>
        <w:rPr>
          <w:b/>
        </w:rPr>
        <w:t xml:space="preserve">11 </w:t>
      </w:r>
      <w:r>
        <w:t xml:space="preserve">For this is the message</w:t>
      </w:r>
      <w:r>
        <w:rPr>
          <w:rStyle w:val="FootnoteReference"/>
        </w:rPr>
        <w:footnoteReference w:id="18009"/>
      </w:r>
      <w:r>
        <w:t xml:space="preserve"> that you heard from the beginning, that we</w:t>
      </w:r>
      <w:r>
        <w:rPr>
          <w:rStyle w:val="FootnoteReference"/>
        </w:rPr>
        <w:footnoteReference w:id="18010"/>
      </w:r>
      <w:r>
        <w:t xml:space="preserve"> should love one another.</w:t>
      </w:r>
    </w:p>
    <w:p>
      <w:r>
        <w:rPr>
          <w:b/>
        </w:rPr>
        <w:t xml:space="preserve">12 </w:t>
      </w:r>
      <w:r>
        <w:t xml:space="preserve">Not as Cain</w:t>
      </w:r>
      <w:r>
        <w:rPr>
          <w:rStyle w:val="FootnoteReference"/>
        </w:rPr>
        <w:footnoteReference w:id="18011"/>
      </w:r>
      <w:r>
        <w:t xml:space="preserve">, who was of that wicked one, and killed his brother. And therefore killed he him? Because his own works were evil, and his brother's righteous.</w:t>
      </w:r>
      <w:r>
        <w:rPr>
          <w:rStyle w:val="FootnoteReference"/>
        </w:rPr>
        <w:footnoteReference w:id="18012"/>
      </w:r>
      <w:r>
        <w:rPr>
          <w:rStyle w:val="FootnoteReference"/>
        </w:rPr>
        <w:footnoteReference w:id="18013"/>
      </w:r>
      <w:r>
        <w:rPr>
          <w:rStyle w:val="FootnoteReference"/>
        </w:rPr>
        <w:footnoteReference w:id="18014"/>
      </w:r>
    </w:p>
    <w:p>
      <w:r>
        <w:rPr>
          <w:b/>
        </w:rPr>
        <w:t xml:space="preserve">13 </w:t>
      </w:r>
      <w:r>
        <w:t xml:space="preserve">do not marvel, my brothers, if the world hate you.</w:t>
      </w:r>
      <w:r>
        <w:rPr>
          <w:rStyle w:val="FootnoteReference"/>
        </w:rPr>
        <w:footnoteReference w:id="18015"/>
      </w:r>
      <w:r>
        <w:rPr>
          <w:rStyle w:val="FootnoteReference"/>
        </w:rPr>
        <w:footnoteReference w:id="18016"/>
      </w:r>
    </w:p>
    <w:p>
      <w:r>
        <w:rPr>
          <w:b/>
        </w:rPr>
        <w:t xml:space="preserve">14 </w:t>
      </w:r>
      <w:r>
        <w:t xml:space="preserve">We know that we have passed from death to life, because we love the brothers. the one who does not love his brother abides in death.</w:t>
      </w:r>
      <w:r>
        <w:rPr>
          <w:rStyle w:val="FootnoteReference"/>
        </w:rPr>
        <w:footnoteReference w:id="18017"/>
      </w:r>
    </w:p>
    <w:p>
      <w:r>
        <w:rPr>
          <w:b/>
        </w:rPr>
        <w:t xml:space="preserve">15 </w:t>
      </w:r>
      <w:r>
        <w:t xml:space="preserve">Whoever hates his brother is a murderer: and you know that no murderer has eternal life abiding in him.</w:t>
      </w:r>
      <w:r>
        <w:rPr>
          <w:rStyle w:val="FootnoteReference"/>
        </w:rPr>
        <w:footnoteReference w:id="18018"/>
      </w:r>
      <w:r>
        <w:rPr>
          <w:rStyle w:val="FootnoteReference"/>
        </w:rPr>
        <w:footnoteReference w:id="18019"/>
      </w:r>
    </w:p>
    <w:p>
      <w:r>
        <w:rPr>
          <w:b/>
        </w:rPr>
        <w:t xml:space="preserve">16 </w:t>
      </w:r>
      <w:r>
        <w:t xml:space="preserve">by this perceive</w:t>
      </w:r>
      <w:r>
        <w:rPr>
          <w:rStyle w:val="FootnoteReference"/>
        </w:rPr>
        <w:footnoteReference w:id="18020"/>
      </w:r>
      <w:r>
        <w:t xml:space="preserve"> we the love of God, because he laid down his life for us: and we</w:t>
      </w:r>
      <w:r>
        <w:rPr>
          <w:rStyle w:val="FootnoteReference"/>
        </w:rPr>
        <w:footnoteReference w:id="18021"/>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22"/>
      </w:r>
      <w:r>
        <w:rPr>
          <w:rStyle w:val="FootnoteReference"/>
        </w:rPr>
        <w:footnoteReference w:id="18023"/>
      </w:r>
      <w:r>
        <w:rPr>
          <w:rStyle w:val="FootnoteReference"/>
        </w:rPr>
        <w:footnoteReference w:id="18024"/>
      </w:r>
    </w:p>
    <w:p>
      <w:r>
        <w:rPr>
          <w:b/>
        </w:rPr>
        <w:t xml:space="preserve">18 </w:t>
      </w:r>
      <w:r>
        <w:t xml:space="preserve">My little children, let us not love in word, neither in tongue; but in deed and in truth.</w:t>
      </w:r>
      <w:r>
        <w:rPr>
          <w:rStyle w:val="FootnoteReference"/>
        </w:rPr>
        <w:footnoteReference w:id="18025"/>
      </w:r>
      <w:r>
        <w:rPr>
          <w:rStyle w:val="FootnoteReference"/>
        </w:rPr>
        <w:footnoteReference w:id="18026"/>
      </w:r>
    </w:p>
    <w:p>
      <w:r>
        <w:rPr>
          <w:b/>
        </w:rPr>
        <w:t xml:space="preserve">19 </w:t>
      </w:r>
      <w:r>
        <w:t xml:space="preserve">And by this we know that we are of the truth, and shall assure</w:t>
      </w:r>
      <w:r>
        <w:rPr>
          <w:rStyle w:val="FootnoteReference"/>
        </w:rPr>
        <w:footnoteReference w:id="18027"/>
      </w:r>
      <w:r>
        <w:t xml:space="preserve"> our hearts before him.</w:t>
      </w:r>
      <w:r>
        <w:rPr>
          <w:rStyle w:val="FootnoteReference"/>
        </w:rPr>
        <w:footnoteReference w:id="18028"/>
      </w:r>
    </w:p>
    <w:p>
      <w:r>
        <w:rPr>
          <w:b/>
        </w:rPr>
        <w:t xml:space="preserve">20 </w:t>
      </w:r>
      <w:r>
        <w:t xml:space="preserve">For if our heart condemns us, God is greater than our heart, and knows all things.</w:t>
      </w:r>
      <w:r>
        <w:rPr>
          <w:rStyle w:val="FootnoteReference"/>
        </w:rPr>
        <w:footnoteReference w:id="18029"/>
      </w:r>
      <w:r>
        <w:rPr>
          <w:rStyle w:val="FootnoteReference"/>
        </w:rPr>
        <w:footnoteReference w:id="18030"/>
      </w:r>
      <w:r>
        <w:rPr>
          <w:rStyle w:val="FootnoteReference"/>
        </w:rPr>
        <w:footnoteReference w:id="18031"/>
      </w:r>
    </w:p>
    <w:p>
      <w:r>
        <w:rPr>
          <w:b/>
        </w:rPr>
        <w:t xml:space="preserve">21 </w:t>
      </w:r>
      <w:r>
        <w:t xml:space="preserve">Beloved, if our heart does not condemn us, we have confidence toward God.</w:t>
      </w:r>
      <w:r>
        <w:rPr>
          <w:rStyle w:val="FootnoteReference"/>
        </w:rPr>
        <w:footnoteReference w:id="18032"/>
      </w:r>
    </w:p>
    <w:p>
      <w:r>
        <w:rPr>
          <w:b/>
        </w:rPr>
        <w:t xml:space="preserve">22 </w:t>
      </w:r>
      <w:r>
        <w:t xml:space="preserve">And whatever we ask, we receive of him, because we keep his commandments, and do those things that are pleasing in his sight.</w:t>
      </w:r>
      <w:r>
        <w:rPr>
          <w:rStyle w:val="FootnoteReference"/>
        </w:rPr>
        <w:footnoteReference w:id="18033"/>
      </w:r>
      <w:r>
        <w:rPr>
          <w:rStyle w:val="FootnoteReference"/>
        </w:rPr>
        <w:footnoteReference w:id="18034"/>
      </w:r>
    </w:p>
    <w:p>
      <w:r>
        <w:rPr>
          <w:b/>
        </w:rPr>
        <w:t xml:space="preserve">23 </w:t>
      </w:r>
      <w:r>
        <w:t xml:space="preserve">And this is his commandment</w:t>
      </w:r>
      <w:r>
        <w:rPr>
          <w:rStyle w:val="FootnoteReference"/>
        </w:rPr>
        <w:footnoteReference w:id="18035"/>
      </w:r>
      <w:r>
        <w:t xml:space="preserve">, That we should believe on the name of his Son Jesus</w:t>
      </w:r>
      <w:r>
        <w:rPr>
          <w:rStyle w:val="FootnoteReference"/>
        </w:rPr>
        <w:footnoteReference w:id="18036"/>
      </w:r>
      <w:r>
        <w:t xml:space="preserve"> Christ</w:t>
      </w:r>
      <w:r>
        <w:rPr>
          <w:rStyle w:val="FootnoteReference"/>
        </w:rPr>
        <w:footnoteReference w:id="18037"/>
      </w:r>
      <w:r>
        <w:t xml:space="preserve">, and love</w:t>
      </w:r>
      <w:r>
        <w:rPr>
          <w:rStyle w:val="FootnoteReference"/>
        </w:rPr>
        <w:footnoteReference w:id="18038"/>
      </w:r>
      <w:r>
        <w:t xml:space="preserve"> one another, as he gave us commandment.</w:t>
      </w:r>
      <w:r>
        <w:rPr>
          <w:rStyle w:val="FootnoteReference"/>
        </w:rPr>
        <w:footnoteReference w:id="18039"/>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040"/>
      </w:r>
      <w:r>
        <w:rPr>
          <w:rStyle w:val="FootnoteReference"/>
        </w:rPr>
        <w:footnoteReference w:id="18041"/>
      </w:r>
      <w:r>
        <w:rPr>
          <w:rStyle w:val="FootnoteReference"/>
        </w:rPr>
        <w:footnoteReference w:id="180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043"/>
      </w:r>
      <w:r>
        <w:t xml:space="preserve">: because many false prophets are gone out into the world.</w:t>
      </w:r>
      <w:r>
        <w:rPr>
          <w:rStyle w:val="FootnoteReference"/>
        </w:rPr>
        <w:footnoteReference w:id="18044"/>
      </w:r>
      <w:r>
        <w:rPr>
          <w:rStyle w:val="FootnoteReference"/>
        </w:rPr>
        <w:footnoteReference w:id="18045"/>
      </w:r>
      <w:r>
        <w:rPr>
          <w:rStyle w:val="FootnoteReference"/>
        </w:rPr>
        <w:footnoteReference w:id="18046"/>
      </w:r>
      <w:r>
        <w:rPr>
          <w:rStyle w:val="FootnoteReference"/>
        </w:rPr>
        <w:footnoteReference w:id="18047"/>
      </w:r>
    </w:p>
    <w:p>
      <w:r>
        <w:rPr>
          <w:b/>
        </w:rPr>
        <w:t xml:space="preserve">2 </w:t>
      </w:r>
      <w:r>
        <w:t xml:space="preserve">By this you know the Spirit of God: Every spirit that confesses that Jesus</w:t>
      </w:r>
      <w:r>
        <w:rPr>
          <w:rStyle w:val="FootnoteReference"/>
        </w:rPr>
        <w:footnoteReference w:id="18048"/>
      </w:r>
      <w:r>
        <w:t xml:space="preserve"> Christ</w:t>
      </w:r>
      <w:r>
        <w:rPr>
          <w:rStyle w:val="FootnoteReference"/>
        </w:rPr>
        <w:footnoteReference w:id="18049"/>
      </w:r>
      <w:r>
        <w:t xml:space="preserve"> has come in the flesh is of God:</w:t>
      </w:r>
      <w:r>
        <w:rPr>
          <w:rStyle w:val="FootnoteReference"/>
        </w:rPr>
        <w:footnoteReference w:id="18050"/>
      </w:r>
    </w:p>
    <w:p>
      <w:r>
        <w:rPr>
          <w:b/>
        </w:rPr>
        <w:t xml:space="preserve">3 </w:t>
      </w:r>
      <w:r>
        <w:t xml:space="preserve">And every spirit that confesses not that Jesus Christ has come in the flesh is not of God: and this</w:t>
      </w:r>
      <w:r>
        <w:rPr>
          <w:rStyle w:val="FootnoteReference"/>
        </w:rPr>
        <w:footnoteReference w:id="18051"/>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052"/>
      </w:r>
      <w:r>
        <w:t xml:space="preserve"> is the one who is in you, than</w:t>
      </w:r>
      <w:r>
        <w:rPr>
          <w:rStyle w:val="FootnoteReference"/>
        </w:rPr>
        <w:footnoteReference w:id="18053"/>
      </w:r>
      <w:r>
        <w:t xml:space="preserve"> the one who is in the world.</w:t>
      </w:r>
      <w:r>
        <w:rPr>
          <w:rStyle w:val="FootnoteReference"/>
        </w:rPr>
        <w:footnoteReference w:id="18054"/>
      </w:r>
    </w:p>
    <w:p>
      <w:r>
        <w:rPr>
          <w:b/>
        </w:rPr>
        <w:t xml:space="preserve">5 </w:t>
      </w:r>
      <w:r>
        <w:t xml:space="preserve">They are from the world: therefore they speak from the world, and the world hears them.</w:t>
      </w:r>
      <w:r>
        <w:rPr>
          <w:rStyle w:val="FootnoteReference"/>
        </w:rPr>
        <w:footnoteReference w:id="18055"/>
      </w:r>
      <w:r>
        <w:rPr>
          <w:rStyle w:val="FootnoteReference"/>
        </w:rPr>
        <w:footnoteReference w:id="18056"/>
      </w:r>
    </w:p>
    <w:p>
      <w:r>
        <w:rPr>
          <w:b/>
        </w:rPr>
        <w:t xml:space="preserve">6 </w:t>
      </w:r>
      <w:r>
        <w:t xml:space="preserve">We are</w:t>
      </w:r>
      <w:r>
        <w:rPr>
          <w:rStyle w:val="FootnoteReference"/>
        </w:rPr>
        <w:footnoteReference w:id="18057"/>
      </w:r>
      <w:r>
        <w:t xml:space="preserve"> of God: the one who knows God hears us; the one who is not of God does not hear us. by this know we the spirit of truth</w:t>
      </w:r>
      <w:r>
        <w:rPr>
          <w:rStyle w:val="FootnoteReference"/>
        </w:rPr>
        <w:footnoteReference w:id="18058"/>
      </w:r>
      <w:r>
        <w:t xml:space="preserve">, and the spirit of error.</w:t>
      </w:r>
      <w:r>
        <w:rPr>
          <w:rStyle w:val="FootnoteReference"/>
        </w:rPr>
        <w:footnoteReference w:id="18059"/>
      </w:r>
      <w:r>
        <w:rPr>
          <w:rStyle w:val="FootnoteReference"/>
        </w:rPr>
        <w:footnoteReference w:id="18060"/>
      </w:r>
      <w:r>
        <w:rPr>
          <w:rStyle w:val="FootnoteReference"/>
        </w:rPr>
        <w:footnoteReference w:id="18061"/>
      </w:r>
    </w:p>
    <w:p>
      <w:r>
        <w:rPr>
          <w:b/>
        </w:rPr>
        <w:t xml:space="preserve">7 </w:t>
      </w:r>
      <w:r>
        <w:t xml:space="preserve">Beloved, let us love one another: for love is</w:t>
      </w:r>
      <w:r>
        <w:rPr>
          <w:rStyle w:val="FootnoteReference"/>
        </w:rPr>
        <w:footnoteReference w:id="18062"/>
      </w:r>
      <w:r>
        <w:t xml:space="preserve"> of God; and every one that loves is born of God, and knows God.</w:t>
      </w:r>
      <w:r>
        <w:rPr>
          <w:rStyle w:val="FootnoteReference"/>
        </w:rPr>
        <w:footnoteReference w:id="18063"/>
      </w:r>
      <w:r>
        <w:rPr>
          <w:rStyle w:val="FootnoteReference"/>
        </w:rPr>
        <w:footnoteReference w:id="18064"/>
      </w:r>
    </w:p>
    <w:p>
      <w:r>
        <w:rPr>
          <w:b/>
        </w:rPr>
        <w:t xml:space="preserve">8 </w:t>
      </w:r>
      <w:r>
        <w:t xml:space="preserve">the one who does not love does not know God; for God is</w:t>
      </w:r>
      <w:r>
        <w:rPr>
          <w:rStyle w:val="FootnoteReference"/>
        </w:rPr>
        <w:footnoteReference w:id="18065"/>
      </w:r>
      <w:r>
        <w:t xml:space="preserve"> love.</w:t>
      </w:r>
      <w:r>
        <w:rPr>
          <w:rStyle w:val="FootnoteReference"/>
        </w:rPr>
        <w:footnoteReference w:id="18066"/>
      </w:r>
    </w:p>
    <w:p>
      <w:r>
        <w:rPr>
          <w:b/>
        </w:rPr>
        <w:t xml:space="preserve">9 </w:t>
      </w:r>
      <w:r>
        <w:t xml:space="preserve">In this was manifested the love of God toward us, because God sent</w:t>
      </w:r>
      <w:r>
        <w:rPr>
          <w:rStyle w:val="FootnoteReference"/>
        </w:rPr>
        <w:footnoteReference w:id="18067"/>
      </w:r>
      <w:r>
        <w:t xml:space="preserve"> his only begotten Son</w:t>
      </w:r>
      <w:r>
        <w:rPr>
          <w:rStyle w:val="FootnoteReference"/>
        </w:rPr>
        <w:footnoteReference w:id="18068"/>
      </w:r>
      <w:r>
        <w:t xml:space="preserve"> into the world, that we might live through him.</w:t>
      </w:r>
      <w:r>
        <w:rPr>
          <w:rStyle w:val="FootnoteReference"/>
        </w:rPr>
        <w:footnoteReference w:id="18069"/>
      </w:r>
      <w:r>
        <w:rPr>
          <w:rStyle w:val="FootnoteReference"/>
        </w:rPr>
        <w:footnoteReference w:id="18070"/>
      </w:r>
      <w:r>
        <w:rPr>
          <w:rStyle w:val="FootnoteReference"/>
        </w:rPr>
        <w:footnoteReference w:id="18071"/>
      </w:r>
    </w:p>
    <w:p>
      <w:r>
        <w:rPr>
          <w:b/>
        </w:rPr>
        <w:t xml:space="preserve">10 </w:t>
      </w:r>
      <w:r>
        <w:t xml:space="preserve">in this is love, not that we loved God, but that he loved us, and sent</w:t>
      </w:r>
      <w:r>
        <w:rPr>
          <w:rStyle w:val="FootnoteReference"/>
        </w:rPr>
        <w:footnoteReference w:id="18072"/>
      </w:r>
      <w:r>
        <w:t xml:space="preserve"> his Son to be the propitiation for our sins.</w:t>
      </w:r>
      <w:r>
        <w:rPr>
          <w:rStyle w:val="FootnoteReference"/>
        </w:rPr>
        <w:footnoteReference w:id="18073"/>
      </w:r>
      <w:r>
        <w:rPr>
          <w:rStyle w:val="FootnoteReference"/>
        </w:rPr>
        <w:footnoteReference w:id="18074"/>
      </w:r>
    </w:p>
    <w:p>
      <w:r>
        <w:rPr>
          <w:b/>
        </w:rPr>
        <w:t xml:space="preserve">11 </w:t>
      </w:r>
      <w:r>
        <w:t xml:space="preserve">Beloved, if God so loved us, we ought also to love one another.</w:t>
      </w:r>
      <w:r>
        <w:rPr>
          <w:rStyle w:val="FootnoteReference"/>
        </w:rPr>
        <w:footnoteReference w:id="18075"/>
      </w:r>
    </w:p>
    <w:p>
      <w:r>
        <w:rPr>
          <w:b/>
        </w:rPr>
        <w:t xml:space="preserve">12 </w:t>
      </w:r>
      <w:r>
        <w:t xml:space="preserve">No one has seen</w:t>
      </w:r>
      <w:r>
        <w:rPr>
          <w:rStyle w:val="FootnoteReference"/>
        </w:rPr>
        <w:footnoteReference w:id="18076"/>
      </w:r>
      <w:r>
        <w:t xml:space="preserve"> God at any time. If we love one</w:t>
      </w:r>
      <w:r>
        <w:rPr>
          <w:rStyle w:val="FootnoteReference"/>
        </w:rPr>
        <w:footnoteReference w:id="18077"/>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078"/>
      </w:r>
    </w:p>
    <w:p>
      <w:r>
        <w:rPr>
          <w:b/>
        </w:rPr>
        <w:t xml:space="preserve">14 </w:t>
      </w:r>
      <w:r>
        <w:t xml:space="preserve">And we have seen and do testify that the Father</w:t>
      </w:r>
      <w:r>
        <w:rPr>
          <w:rStyle w:val="FootnoteReference"/>
        </w:rPr>
        <w:footnoteReference w:id="18079"/>
      </w:r>
      <w:r>
        <w:t xml:space="preserve"> sent the Son to be the Savior of the world.</w:t>
      </w:r>
      <w:r>
        <w:rPr>
          <w:rStyle w:val="FootnoteReference"/>
        </w:rPr>
        <w:footnoteReference w:id="18080"/>
      </w:r>
    </w:p>
    <w:p>
      <w:r>
        <w:rPr>
          <w:b/>
        </w:rPr>
        <w:t xml:space="preserve">15 </w:t>
      </w:r>
      <w:r>
        <w:t xml:space="preserve">Whoever shall confess</w:t>
      </w:r>
      <w:r>
        <w:rPr>
          <w:rStyle w:val="FootnoteReference"/>
        </w:rPr>
        <w:footnoteReference w:id="18081"/>
      </w:r>
      <w:r>
        <w:t xml:space="preserve"> that Jesus is the Son of God, God dwells in him, and he in God.</w:t>
      </w:r>
      <w:r>
        <w:rPr>
          <w:rStyle w:val="FootnoteReference"/>
        </w:rPr>
        <w:footnoteReference w:id="18082"/>
      </w:r>
    </w:p>
    <w:p>
      <w:r>
        <w:rPr>
          <w:b/>
        </w:rPr>
        <w:t xml:space="preserve">16 </w:t>
      </w:r>
      <w:r>
        <w:t xml:space="preserve">And we have known and believed the love that God has to us. God is love</w:t>
      </w:r>
      <w:r>
        <w:rPr>
          <w:rStyle w:val="FootnoteReference"/>
        </w:rPr>
        <w:footnoteReference w:id="18083"/>
      </w:r>
      <w:r>
        <w:t xml:space="preserve">; and the one who dwells in love dwells in God, and God in him.</w:t>
      </w:r>
      <w:r>
        <w:rPr>
          <w:rStyle w:val="FootnoteReference"/>
        </w:rPr>
        <w:footnoteReference w:id="18084"/>
      </w:r>
    </w:p>
    <w:p>
      <w:r>
        <w:rPr>
          <w:b/>
        </w:rPr>
        <w:t xml:space="preserve">17 </w:t>
      </w:r>
      <w:r>
        <w:t xml:space="preserve">in this is our love made</w:t>
      </w:r>
      <w:r>
        <w:rPr>
          <w:rStyle w:val="FootnoteReference"/>
        </w:rPr>
        <w:footnoteReference w:id="18085"/>
      </w:r>
      <w:r>
        <w:t xml:space="preserve"> perfect, that we may</w:t>
      </w:r>
      <w:r>
        <w:rPr>
          <w:rStyle w:val="FootnoteReference"/>
        </w:rPr>
        <w:footnoteReference w:id="18086"/>
      </w:r>
      <w:r>
        <w:t xml:space="preserve"> have boldness in the day of judgment: because as he is, so are we in this world.</w:t>
      </w:r>
      <w:r>
        <w:rPr>
          <w:rStyle w:val="FootnoteReference"/>
        </w:rPr>
        <w:footnoteReference w:id="18087"/>
      </w:r>
    </w:p>
    <w:p>
      <w:r>
        <w:rPr>
          <w:b/>
        </w:rPr>
        <w:t xml:space="preserve">18 </w:t>
      </w:r>
      <w:r>
        <w:t xml:space="preserve">There is no</w:t>
      </w:r>
      <w:r>
        <w:rPr>
          <w:rStyle w:val="FootnoteReference"/>
        </w:rPr>
        <w:footnoteReference w:id="18088"/>
      </w:r>
      <w:r>
        <w:t xml:space="preserve"> fear in love; but perfect love casts out fear: because fear has torment. the one who fears is not made perfect in love.</w:t>
      </w:r>
      <w:r>
        <w:rPr>
          <w:rStyle w:val="FootnoteReference"/>
        </w:rPr>
        <w:footnoteReference w:id="18089"/>
      </w:r>
      <w:r>
        <w:rPr>
          <w:rStyle w:val="FootnoteReference"/>
        </w:rPr>
        <w:footnoteReference w:id="18090"/>
      </w:r>
    </w:p>
    <w:p>
      <w:r>
        <w:rPr>
          <w:b/>
        </w:rPr>
        <w:t xml:space="preserve">19 </w:t>
      </w:r>
      <w:r>
        <w:t xml:space="preserve">We love him, because he first loved us.</w:t>
      </w:r>
      <w:r>
        <w:rPr>
          <w:rStyle w:val="FootnoteReference"/>
        </w:rPr>
        <w:footnoteReference w:id="18091"/>
      </w:r>
    </w:p>
    <w:p>
      <w:r>
        <w:rPr>
          <w:b/>
        </w:rPr>
        <w:t xml:space="preserve">20 </w:t>
      </w:r>
      <w:r>
        <w:t xml:space="preserve">If a man</w:t>
      </w:r>
      <w:r>
        <w:rPr>
          <w:rStyle w:val="FootnoteReference"/>
        </w:rPr>
        <w:footnoteReference w:id="18092"/>
      </w:r>
      <w:r>
        <w:t xml:space="preserve"> say, I love God, and hates his brother, he is a liar: for the one who does not love his brother whom he has seen, how can he love God whom he has not seen?</w:t>
      </w:r>
      <w:r>
        <w:rPr>
          <w:rStyle w:val="FootnoteReference"/>
        </w:rPr>
        <w:footnoteReference w:id="18093"/>
      </w:r>
    </w:p>
    <w:p>
      <w:r>
        <w:rPr>
          <w:b/>
        </w:rPr>
        <w:t xml:space="preserve">21 </w:t>
      </w:r>
      <w:r>
        <w:t xml:space="preserve">And this commandment we have from him, That he who loves God love his brother also.</w:t>
      </w:r>
      <w:r>
        <w:rPr>
          <w:rStyle w:val="FootnoteReference"/>
        </w:rPr>
        <w:footnoteReference w:id="180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095"/>
      </w:r>
      <w:r>
        <w:t xml:space="preserve"> is the Christ</w:t>
      </w:r>
      <w:r>
        <w:rPr>
          <w:rStyle w:val="FootnoteReference"/>
        </w:rPr>
        <w:footnoteReference w:id="18096"/>
      </w:r>
      <w:r>
        <w:t xml:space="preserve"> has been born of God</w:t>
      </w:r>
      <w:r>
        <w:rPr>
          <w:rStyle w:val="FootnoteReference"/>
        </w:rPr>
        <w:footnoteReference w:id="18097"/>
      </w:r>
      <w:r>
        <w:t xml:space="preserve">: and everyone who loves the one who fathered loves also the one begotten from him.</w:t>
      </w:r>
      <w:r>
        <w:rPr>
          <w:rStyle w:val="FootnoteReference"/>
        </w:rPr>
        <w:footnoteReference w:id="18098"/>
      </w:r>
      <w:r>
        <w:rPr>
          <w:rStyle w:val="FootnoteReference"/>
        </w:rPr>
        <w:footnoteReference w:id="18099"/>
      </w:r>
      <w:r>
        <w:rPr>
          <w:rStyle w:val="FootnoteReference"/>
        </w:rPr>
        <w:footnoteReference w:id="18100"/>
      </w:r>
      <w:r>
        <w:rPr>
          <w:rStyle w:val="FootnoteReference"/>
        </w:rPr>
        <w:footnoteReference w:id="18101"/>
      </w:r>
      <w:r>
        <w:rPr>
          <w:rStyle w:val="FootnoteReference"/>
        </w:rPr>
        <w:footnoteReference w:id="18102"/>
      </w:r>
      <w:r>
        <w:rPr>
          <w:rStyle w:val="FootnoteReference"/>
        </w:rPr>
        <w:footnoteReference w:id="18103"/>
      </w:r>
    </w:p>
    <w:p>
      <w:r>
        <w:rPr>
          <w:b/>
        </w:rPr>
        <w:t xml:space="preserve">2 </w:t>
      </w:r>
      <w:r>
        <w:t xml:space="preserve">By this we know that we love the children of God, when we love God, and keep his commandments.</w:t>
      </w:r>
      <w:r>
        <w:rPr>
          <w:rStyle w:val="FootnoteReference"/>
        </w:rPr>
        <w:footnoteReference w:id="18104"/>
      </w:r>
    </w:p>
    <w:p>
      <w:r>
        <w:rPr>
          <w:b/>
        </w:rPr>
        <w:t xml:space="preserve">3 </w:t>
      </w:r>
      <w:r>
        <w:t xml:space="preserve">For this is the love of God, that we keep his commandments: and his commandments are not grievous.</w:t>
      </w:r>
      <w:r>
        <w:rPr>
          <w:rStyle w:val="FootnoteReference"/>
        </w:rPr>
        <w:footnoteReference w:id="18105"/>
      </w:r>
    </w:p>
    <w:p>
      <w:r>
        <w:rPr>
          <w:b/>
        </w:rPr>
        <w:t xml:space="preserve">4 </w:t>
      </w:r>
      <w:r>
        <w:t xml:space="preserve">For whatever is born of God overcomes the world: and this is the victory that overcomes the world, even our faith.</w:t>
      </w:r>
      <w:r>
        <w:rPr>
          <w:rStyle w:val="FootnoteReference"/>
        </w:rPr>
        <w:footnoteReference w:id="18106"/>
      </w:r>
      <w:r>
        <w:rPr>
          <w:rStyle w:val="FootnoteReference"/>
        </w:rPr>
        <w:footnoteReference w:id="18107"/>
      </w:r>
    </w:p>
    <w:p>
      <w:r>
        <w:rPr>
          <w:b/>
        </w:rPr>
        <w:t xml:space="preserve">5 </w:t>
      </w:r>
      <w:r>
        <w:t xml:space="preserve">Who is the one who overcomes the world, but the one who believes that Jesus is the Son of God?</w:t>
      </w:r>
      <w:r>
        <w:rPr>
          <w:rStyle w:val="FootnoteReference"/>
        </w:rPr>
        <w:footnoteReference w:id="18108"/>
      </w:r>
    </w:p>
    <w:p>
      <w:r>
        <w:rPr>
          <w:b/>
        </w:rPr>
        <w:t xml:space="preserve">6 </w:t>
      </w:r>
      <w:r>
        <w:t xml:space="preserve">This is the one who came by water and</w:t>
      </w:r>
      <w:r>
        <w:rPr>
          <w:rStyle w:val="FootnoteReference"/>
        </w:rPr>
        <w:footnoteReference w:id="18109"/>
      </w:r>
      <w:r>
        <w:t xml:space="preserve"> blood</w:t>
      </w:r>
      <w:r>
        <w:rPr>
          <w:rStyle w:val="FootnoteReference"/>
        </w:rPr>
        <w:footnoteReference w:id="18110"/>
      </w:r>
      <w:r>
        <w:t xml:space="preserve">, even Jesus Christ; not by water only, but by water and blood. And it is the Spirit that</w:t>
      </w:r>
      <w:r>
        <w:rPr>
          <w:rStyle w:val="FootnoteReference"/>
        </w:rPr>
        <w:footnoteReference w:id="18111"/>
      </w:r>
      <w:r>
        <w:t xml:space="preserve"> bears witness, because the Spirit is truth</w:t>
      </w:r>
      <w:r>
        <w:rPr>
          <w:rStyle w:val="FootnoteReference"/>
        </w:rPr>
        <w:footnoteReference w:id="18112"/>
      </w:r>
      <w:r>
        <w:t xml:space="preserve">.</w:t>
      </w:r>
      <w:r>
        <w:rPr>
          <w:rStyle w:val="FootnoteReference"/>
        </w:rPr>
        <w:footnoteReference w:id="18113"/>
      </w:r>
    </w:p>
    <w:p>
      <w:r>
        <w:rPr>
          <w:b/>
        </w:rPr>
        <w:t xml:space="preserve">7 </w:t>
      </w:r>
      <w:r>
        <w:t xml:space="preserve">For there are three that bear</w:t>
      </w:r>
      <w:r>
        <w:rPr>
          <w:rStyle w:val="FootnoteReference"/>
        </w:rPr>
        <w:footnoteReference w:id="18114"/>
      </w:r>
      <w:r>
        <w:t xml:space="preserve"> record in heaven, the Father</w:t>
      </w:r>
      <w:r>
        <w:rPr>
          <w:rStyle w:val="FootnoteReference"/>
        </w:rPr>
        <w:footnoteReference w:id="18115"/>
      </w:r>
      <w:r>
        <w:t xml:space="preserve">, the Word</w:t>
      </w:r>
      <w:r>
        <w:rPr>
          <w:rStyle w:val="FootnoteReference"/>
        </w:rPr>
        <w:footnoteReference w:id="18116"/>
      </w:r>
      <w:r>
        <w:t xml:space="preserve">, and the Holy</w:t>
      </w:r>
      <w:r>
        <w:rPr>
          <w:rStyle w:val="FootnoteReference"/>
        </w:rPr>
        <w:footnoteReference w:id="18117"/>
      </w:r>
      <w:r>
        <w:t xml:space="preserve"> Spirit: and these</w:t>
      </w:r>
      <w:r>
        <w:rPr>
          <w:rStyle w:val="FootnoteReference"/>
        </w:rPr>
        <w:footnoteReference w:id="18118"/>
      </w:r>
      <w:r>
        <w:t xml:space="preserve"> three are one.</w:t>
      </w:r>
    </w:p>
    <w:p>
      <w:r>
        <w:rPr>
          <w:b/>
        </w:rPr>
        <w:t xml:space="preserve">8 </w:t>
      </w:r>
      <w:r>
        <w:t xml:space="preserve">And there are three that bear witness on earth, the Spirit</w:t>
      </w:r>
      <w:r>
        <w:rPr>
          <w:rStyle w:val="FootnoteReference"/>
        </w:rPr>
        <w:footnoteReference w:id="18119"/>
      </w:r>
      <w:r>
        <w:t xml:space="preserve">, and the water</w:t>
      </w:r>
      <w:r>
        <w:rPr>
          <w:rStyle w:val="FootnoteReference"/>
        </w:rPr>
        <w:footnoteReference w:id="18120"/>
      </w:r>
      <w:r>
        <w:t xml:space="preserve">, and the blood</w:t>
      </w:r>
      <w:r>
        <w:rPr>
          <w:rStyle w:val="FootnoteReference"/>
        </w:rPr>
        <w:footnoteReference w:id="18121"/>
      </w:r>
      <w:r>
        <w:t xml:space="preserve">: and these</w:t>
      </w:r>
      <w:r>
        <w:rPr>
          <w:rStyle w:val="FootnoteReference"/>
        </w:rPr>
        <w:footnoteReference w:id="18122"/>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23"/>
      </w:r>
      <w:r>
        <w:rPr>
          <w:rStyle w:val="FootnoteReference"/>
        </w:rPr>
        <w:footnoteReference w:id="18124"/>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25"/>
      </w:r>
      <w:r>
        <w:rPr>
          <w:rStyle w:val="FootnoteReference"/>
        </w:rPr>
        <w:footnoteReference w:id="18126"/>
      </w:r>
      <w:r>
        <w:rPr>
          <w:rStyle w:val="FootnoteReference"/>
        </w:rPr>
        <w:footnoteReference w:id="18127"/>
      </w:r>
    </w:p>
    <w:p>
      <w:r>
        <w:rPr>
          <w:b/>
        </w:rPr>
        <w:t xml:space="preserve">11 </w:t>
      </w:r>
      <w:r>
        <w:t xml:space="preserve">And this is the testimony, that God has given to us eternal life, and this life is in his Son.</w:t>
      </w:r>
      <w:r>
        <w:rPr>
          <w:rStyle w:val="FootnoteReference"/>
        </w:rPr>
        <w:footnoteReference w:id="18128"/>
      </w:r>
    </w:p>
    <w:p>
      <w:r>
        <w:rPr>
          <w:b/>
        </w:rPr>
        <w:t xml:space="preserve">12 </w:t>
      </w:r>
      <w:r>
        <w:t xml:space="preserve">the one who has the Son has life; and the one who has not the Son of God has not life.</w:t>
      </w:r>
      <w:r>
        <w:rPr>
          <w:rStyle w:val="FootnoteReference"/>
        </w:rPr>
        <w:footnoteReference w:id="18129"/>
      </w:r>
    </w:p>
    <w:p>
      <w:r>
        <w:rPr>
          <w:b/>
        </w:rPr>
        <w:t xml:space="preserve">13 </w:t>
      </w:r>
      <w:r>
        <w:t xml:space="preserve">These things have I</w:t>
      </w:r>
      <w:r>
        <w:rPr>
          <w:rStyle w:val="FootnoteReference"/>
        </w:rPr>
        <w:footnoteReference w:id="18130"/>
      </w:r>
      <w:r>
        <w:t xml:space="preserve"> written to you that believe</w:t>
      </w:r>
      <w:r>
        <w:rPr>
          <w:rStyle w:val="FootnoteReference"/>
        </w:rPr>
        <w:footnoteReference w:id="18131"/>
      </w:r>
      <w:r>
        <w:t xml:space="preserve"> on the name of the Son of God; that you may know that you have eternal life, and that you may believe on the name of the Son of God.</w:t>
      </w:r>
      <w:r>
        <w:rPr>
          <w:rStyle w:val="FootnoteReference"/>
        </w:rPr>
        <w:footnoteReference w:id="18132"/>
      </w:r>
    </w:p>
    <w:p>
      <w:r>
        <w:rPr>
          <w:b/>
        </w:rPr>
        <w:t xml:space="preserve">14 </w:t>
      </w:r>
      <w:r>
        <w:t xml:space="preserve">And this is the confidence that we have in him, that, if we ask anything according to his will, he hears us:</w:t>
      </w:r>
      <w:r>
        <w:rPr>
          <w:rStyle w:val="FootnoteReference"/>
        </w:rPr>
        <w:footnoteReference w:id="18133"/>
      </w:r>
      <w:r>
        <w:rPr>
          <w:rStyle w:val="FootnoteReference"/>
        </w:rPr>
        <w:footnoteReference w:id="18134"/>
      </w:r>
    </w:p>
    <w:p>
      <w:r>
        <w:rPr>
          <w:b/>
        </w:rPr>
        <w:t xml:space="preserve">15 </w:t>
      </w:r>
      <w:r>
        <w:t xml:space="preserve">And if we know that he hear us, whatever we ask, we know that we have the petitions that we desired of him.</w:t>
      </w:r>
      <w:r>
        <w:rPr>
          <w:rStyle w:val="FootnoteReference"/>
        </w:rPr>
        <w:footnoteReference w:id="18135"/>
      </w:r>
    </w:p>
    <w:p>
      <w:r>
        <w:rPr>
          <w:b/>
        </w:rPr>
        <w:t xml:space="preserve">16 </w:t>
      </w:r>
      <w:r>
        <w:t xml:space="preserve">If anyone see his brother sin a sin which is not to death, he shall ask</w:t>
      </w:r>
      <w:r>
        <w:rPr>
          <w:rStyle w:val="FootnoteReference"/>
        </w:rPr>
        <w:footnoteReference w:id="18136"/>
      </w:r>
      <w:r>
        <w:t xml:space="preserve">, and he shall give him life for those who do not sin to death. There is a sin to death: I do not</w:t>
      </w:r>
      <w:r>
        <w:rPr>
          <w:rStyle w:val="FootnoteReference"/>
        </w:rPr>
        <w:footnoteReference w:id="18137"/>
      </w:r>
      <w:r>
        <w:t xml:space="preserve"> say that he shall pray for it.</w:t>
      </w:r>
    </w:p>
    <w:p>
      <w:r>
        <w:rPr>
          <w:b/>
        </w:rPr>
        <w:t xml:space="preserve">17 </w:t>
      </w:r>
      <w:r>
        <w:t xml:space="preserve">All unrighteousness is sin: and there is a do not sin to death.</w:t>
      </w:r>
      <w:r>
        <w:rPr>
          <w:rStyle w:val="FootnoteReference"/>
        </w:rPr>
        <w:footnoteReference w:id="18138"/>
      </w:r>
      <w:r>
        <w:rPr>
          <w:rStyle w:val="FootnoteReference"/>
        </w:rPr>
        <w:footnoteReference w:id="18139"/>
      </w:r>
    </w:p>
    <w:p>
      <w:r>
        <w:rPr>
          <w:b/>
        </w:rPr>
        <w:t xml:space="preserve">18 </w:t>
      </w:r>
      <w:r>
        <w:t xml:space="preserve">We know that whoever is born of God sins not; but the one who is begotten of God keeps himself, and that wicked</w:t>
      </w:r>
      <w:r>
        <w:rPr>
          <w:rStyle w:val="FootnoteReference"/>
        </w:rPr>
        <w:footnoteReference w:id="18140"/>
      </w:r>
      <w:r>
        <w:t xml:space="preserve"> one touches him not.</w:t>
      </w:r>
      <w:r>
        <w:rPr>
          <w:rStyle w:val="FootnoteReference"/>
        </w:rPr>
        <w:footnoteReference w:id="18141"/>
      </w:r>
      <w:r>
        <w:rPr>
          <w:rStyle w:val="FootnoteReference"/>
        </w:rPr>
        <w:footnoteReference w:id="18142"/>
      </w:r>
    </w:p>
    <w:p>
      <w:r>
        <w:rPr>
          <w:b/>
        </w:rPr>
        <w:t xml:space="preserve">19 </w:t>
      </w:r>
      <w:r>
        <w:t xml:space="preserve">And we know that we are from God, and the whole world lies in the evil one.</w:t>
      </w:r>
      <w:r>
        <w:rPr>
          <w:rStyle w:val="FootnoteReference"/>
        </w:rPr>
        <w:footnoteReference w:id="18143"/>
      </w:r>
    </w:p>
    <w:p>
      <w:r>
        <w:rPr>
          <w:b/>
        </w:rPr>
        <w:t xml:space="preserve">20 </w:t>
      </w:r>
      <w:r>
        <w:t xml:space="preserve">And we</w:t>
      </w:r>
      <w:r>
        <w:rPr>
          <w:rStyle w:val="FootnoteReference"/>
        </w:rPr>
        <w:footnoteReference w:id="18144"/>
      </w:r>
      <w:r>
        <w:t xml:space="preserve"> know that the Son of God has come, and has given us an understanding, that we may know him who is true, and we are in him who is true, even in his Son Jesus Christ. This is</w:t>
      </w:r>
      <w:r>
        <w:rPr>
          <w:rStyle w:val="FootnoteReference"/>
        </w:rPr>
        <w:footnoteReference w:id="18145"/>
      </w:r>
      <w:r>
        <w:t xml:space="preserve"> the true God, and eternal life.</w:t>
      </w:r>
      <w:r>
        <w:rPr>
          <w:rStyle w:val="FootnoteReference"/>
        </w:rPr>
        <w:footnoteReference w:id="18146"/>
      </w:r>
      <w:r>
        <w:rPr>
          <w:rStyle w:val="FootnoteReference"/>
        </w:rPr>
        <w:footnoteReference w:id="18147"/>
      </w:r>
    </w:p>
    <w:p>
      <w:r>
        <w:rPr>
          <w:b/>
        </w:rPr>
        <w:t xml:space="preserve">21 </w:t>
      </w:r>
      <w:r>
        <w:t xml:space="preserve">Little</w:t>
      </w:r>
      <w:r>
        <w:rPr>
          <w:rStyle w:val="FootnoteReference"/>
        </w:rPr>
        <w:footnoteReference w:id="18148"/>
      </w:r>
      <w:r>
        <w:t xml:space="preserve"> children, keep</w:t>
      </w:r>
      <w:r>
        <w:rPr>
          <w:rStyle w:val="FootnoteReference"/>
        </w:rPr>
        <w:footnoteReference w:id="18149"/>
      </w:r>
      <w:r>
        <w:t xml:space="preserve"> yourselves from idols. Amen</w:t>
      </w:r>
      <w:r>
        <w:rPr>
          <w:rStyle w:val="FootnoteReference"/>
        </w:rPr>
        <w:footnoteReference w:id="18150"/>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151"/>
      </w:r>
      <w:r>
        <w:t xml:space="preserve"> to the elect lady</w:t>
      </w:r>
      <w:r>
        <w:rPr>
          <w:rStyle w:val="FootnoteReference"/>
        </w:rPr>
        <w:footnoteReference w:id="18152"/>
      </w:r>
      <w:r>
        <w:t xml:space="preserve"> and her children, whom I love in the truth; and not I only, but also all those who have known</w:t>
      </w:r>
      <w:r>
        <w:rPr>
          <w:rStyle w:val="FootnoteReference"/>
        </w:rPr>
        <w:footnoteReference w:id="18153"/>
      </w:r>
      <w:r>
        <w:t xml:space="preserve"> the truth;</w:t>
      </w:r>
    </w:p>
    <w:p>
      <w:r>
        <w:rPr>
          <w:b/>
        </w:rPr>
        <w:t xml:space="preserve">2 </w:t>
      </w:r>
      <w:r>
        <w:t xml:space="preserve">For the truth's</w:t>
      </w:r>
      <w:r>
        <w:rPr>
          <w:rStyle w:val="FootnoteReference"/>
        </w:rPr>
        <w:footnoteReference w:id="18154"/>
      </w:r>
      <w:r>
        <w:t xml:space="preserve"> sake, which dwells in us, and shall be with us forever.</w:t>
      </w:r>
    </w:p>
    <w:p>
      <w:r>
        <w:rPr>
          <w:b/>
        </w:rPr>
        <w:t xml:space="preserve">3 </w:t>
      </w:r>
      <w:r>
        <w:t xml:space="preserve">Grace</w:t>
      </w:r>
      <w:r>
        <w:rPr>
          <w:rStyle w:val="FootnoteReference"/>
        </w:rPr>
        <w:footnoteReference w:id="18155"/>
      </w:r>
      <w:r>
        <w:t xml:space="preserve"> be with you, mercy, and peace, from God</w:t>
      </w:r>
      <w:r>
        <w:rPr>
          <w:rStyle w:val="FootnoteReference"/>
        </w:rPr>
        <w:footnoteReference w:id="18156"/>
      </w:r>
      <w:r>
        <w:t xml:space="preserve"> the Father, and from the Lord Jesus</w:t>
      </w:r>
      <w:r>
        <w:rPr>
          <w:rStyle w:val="FootnoteReference"/>
        </w:rPr>
        <w:footnoteReference w:id="18157"/>
      </w:r>
      <w:r>
        <w:t xml:space="preserve"> Christ</w:t>
      </w:r>
      <w:r>
        <w:rPr>
          <w:rStyle w:val="FootnoteReference"/>
        </w:rPr>
        <w:footnoteReference w:id="18158"/>
      </w:r>
      <w:r>
        <w:t xml:space="preserve">, the Son</w:t>
      </w:r>
      <w:r>
        <w:rPr>
          <w:rStyle w:val="FootnoteReference"/>
        </w:rPr>
        <w:footnoteReference w:id="18159"/>
      </w:r>
      <w:r>
        <w:t xml:space="preserve"> of the Father, in truth</w:t>
      </w:r>
      <w:r>
        <w:rPr>
          <w:rStyle w:val="FootnoteReference"/>
        </w:rPr>
        <w:footnoteReference w:id="18160"/>
      </w:r>
      <w:r>
        <w:t xml:space="preserve"> and love.</w:t>
      </w:r>
      <w:r>
        <w:rPr>
          <w:rStyle w:val="FootnoteReference"/>
        </w:rPr>
        <w:footnoteReference w:id="18161"/>
      </w:r>
      <w:r>
        <w:rPr>
          <w:rStyle w:val="FootnoteReference"/>
        </w:rPr>
        <w:footnoteReference w:id="18162"/>
      </w:r>
      <w:r>
        <w:rPr>
          <w:rStyle w:val="FootnoteReference"/>
        </w:rPr>
        <w:footnoteReference w:id="18163"/>
      </w:r>
    </w:p>
    <w:p>
      <w:r>
        <w:rPr>
          <w:b/>
        </w:rPr>
        <w:t xml:space="preserve">4 </w:t>
      </w:r>
      <w:r>
        <w:t xml:space="preserve">I rejoiced</w:t>
      </w:r>
      <w:r>
        <w:rPr>
          <w:rStyle w:val="FootnoteReference"/>
        </w:rPr>
        <w:footnoteReference w:id="18164"/>
      </w:r>
      <w:r>
        <w:t xml:space="preserve"> greatly because I have found some of your children walking</w:t>
      </w:r>
      <w:r>
        <w:rPr>
          <w:rStyle w:val="FootnoteReference"/>
        </w:rPr>
        <w:footnoteReference w:id="18165"/>
      </w:r>
      <w:r>
        <w:t xml:space="preserve"> in truth, as we received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166"/>
      </w:r>
      <w:r>
        <w:t xml:space="preserve"> love one another.</w:t>
      </w:r>
      <w:r>
        <w:rPr>
          <w:rStyle w:val="FootnoteReference"/>
        </w:rPr>
        <w:footnoteReference w:id="18167"/>
      </w:r>
    </w:p>
    <w:p>
      <w:r>
        <w:rPr>
          <w:b/>
        </w:rPr>
        <w:t xml:space="preserve">6 </w:t>
      </w:r>
      <w:r>
        <w:t xml:space="preserve">And this is love</w:t>
      </w:r>
      <w:r>
        <w:rPr>
          <w:rStyle w:val="FootnoteReference"/>
        </w:rPr>
        <w:footnoteReference w:id="18168"/>
      </w:r>
      <w:r>
        <w:t xml:space="preserve">, that we walk after his commandments. This is the</w:t>
      </w:r>
      <w:r>
        <w:rPr>
          <w:rStyle w:val="FootnoteReference"/>
        </w:rPr>
        <w:footnoteReference w:id="18169"/>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170"/>
      </w:r>
      <w:r>
        <w:t xml:space="preserve"> a deceiver and an antichrist.</w:t>
      </w:r>
      <w:r>
        <w:rPr>
          <w:rStyle w:val="FootnoteReference"/>
        </w:rPr>
        <w:footnoteReference w:id="18171"/>
      </w:r>
    </w:p>
    <w:p>
      <w:r>
        <w:rPr>
          <w:b/>
        </w:rPr>
        <w:t xml:space="preserve">8 </w:t>
      </w:r>
      <w:r>
        <w:t xml:space="preserve">Look</w:t>
      </w:r>
      <w:r>
        <w:rPr>
          <w:rStyle w:val="FootnoteReference"/>
        </w:rPr>
        <w:footnoteReference w:id="18172"/>
      </w:r>
      <w:r>
        <w:t xml:space="preserve"> to yourselves, that we lose</w:t>
      </w:r>
      <w:r>
        <w:rPr>
          <w:rStyle w:val="FootnoteReference"/>
        </w:rPr>
        <w:footnoteReference w:id="18173"/>
      </w:r>
      <w:r>
        <w:t xml:space="preserve"> not those things which we have worked, but that we receive</w:t>
      </w:r>
      <w:r>
        <w:rPr>
          <w:rStyle w:val="FootnoteReference"/>
        </w:rPr>
        <w:footnoteReference w:id="18174"/>
      </w:r>
      <w:r>
        <w:t xml:space="preserve"> a full reward.</w:t>
      </w:r>
    </w:p>
    <w:p>
      <w:r>
        <w:rPr>
          <w:b/>
        </w:rPr>
        <w:t xml:space="preserve">9 </w:t>
      </w:r>
      <w:r>
        <w:t xml:space="preserve">Whoever trangresses, and does not abide in the doctrine</w:t>
      </w:r>
      <w:r>
        <w:rPr>
          <w:rStyle w:val="FootnoteReference"/>
        </w:rPr>
        <w:footnoteReference w:id="18175"/>
      </w:r>
      <w:r>
        <w:t xml:space="preserve"> of Christ, has not God. the one who abides in the doctrine of Christ, he has both the Father and the Son.</w:t>
      </w:r>
      <w:r>
        <w:rPr>
          <w:rStyle w:val="FootnoteReference"/>
        </w:rPr>
        <w:footnoteReference w:id="18176"/>
      </w:r>
      <w:r>
        <w:rPr>
          <w:rStyle w:val="FootnoteReference"/>
        </w:rPr>
        <w:footnoteReference w:id="18177"/>
      </w:r>
      <w:r>
        <w:rPr>
          <w:rStyle w:val="FootnoteReference"/>
        </w:rPr>
        <w:footnoteReference w:id="18178"/>
      </w:r>
      <w:r>
        <w:rPr>
          <w:rStyle w:val="FootnoteReference"/>
        </w:rPr>
        <w:footnoteReference w:id="18179"/>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180"/>
      </w:r>
      <w:r>
        <w:t xml:space="preserve"> of his evil deeds.</w:t>
      </w:r>
    </w:p>
    <w:p>
      <w:r>
        <w:rPr>
          <w:b/>
        </w:rPr>
        <w:t xml:space="preserve">12 </w:t>
      </w:r>
      <w:r>
        <w:t xml:space="preserve">Having many things to write to you, I would</w:t>
      </w:r>
      <w:r>
        <w:rPr>
          <w:rStyle w:val="FootnoteReference"/>
        </w:rPr>
        <w:footnoteReference w:id="18181"/>
      </w:r>
      <w:r>
        <w:t xml:space="preserve"> not write with paper and ink: but I trust</w:t>
      </w:r>
      <w:r>
        <w:rPr>
          <w:rStyle w:val="FootnoteReference"/>
        </w:rPr>
        <w:footnoteReference w:id="18182"/>
      </w:r>
      <w:r>
        <w:t xml:space="preserve"> to come to you, and speak face to face</w:t>
      </w:r>
      <w:r>
        <w:rPr>
          <w:rStyle w:val="FootnoteReference"/>
        </w:rPr>
        <w:footnoteReference w:id="18183"/>
      </w:r>
      <w:r>
        <w:t xml:space="preserve">, that our joy may be full.</w:t>
      </w:r>
    </w:p>
    <w:p>
      <w:r>
        <w:rPr>
          <w:b/>
        </w:rPr>
        <w:t xml:space="preserve">13 </w:t>
      </w:r>
      <w:r>
        <w:t xml:space="preserve">The children of your elect sister greet you. Amen.</w:t>
      </w:r>
      <w:r>
        <w:rPr>
          <w:rStyle w:val="FootnoteReference"/>
        </w:rPr>
        <w:footnoteReference w:id="18184"/>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185"/>
      </w:r>
      <w:r>
        <w:t xml:space="preserve"> to the beloved Gaius</w:t>
      </w:r>
      <w:r>
        <w:rPr>
          <w:rStyle w:val="FootnoteReference"/>
        </w:rPr>
        <w:footnoteReference w:id="18186"/>
      </w:r>
      <w:r>
        <w:t xml:space="preserve">, whom I love in the truth.</w:t>
      </w:r>
      <w:r>
        <w:rPr>
          <w:rStyle w:val="FootnoteReference"/>
        </w:rPr>
        <w:footnoteReference w:id="18187"/>
      </w:r>
    </w:p>
    <w:p>
      <w:r>
        <w:rPr>
          <w:b/>
        </w:rPr>
        <w:t xml:space="preserve">2 </w:t>
      </w:r>
      <w:r>
        <w:t xml:space="preserve">Beloved, concerning all things I pray that you prosper and be in health, just as your soul prospers.</w:t>
      </w:r>
    </w:p>
    <w:p>
      <w:r>
        <w:rPr>
          <w:b/>
        </w:rPr>
        <w:t xml:space="preserve">3 </w:t>
      </w:r>
      <w:r>
        <w:t xml:space="preserve">For I rejoiced greatly, when the brothers came and testified of the truth</w:t>
      </w:r>
      <w:r>
        <w:rPr>
          <w:rStyle w:val="FootnoteReference"/>
        </w:rPr>
        <w:footnoteReference w:id="18188"/>
      </w:r>
      <w:r>
        <w:t xml:space="preserve"> that is in you, even as you walk in the truth.</w:t>
      </w:r>
      <w:r>
        <w:rPr>
          <w:rStyle w:val="FootnoteReference"/>
        </w:rPr>
        <w:footnoteReference w:id="18189"/>
      </w:r>
    </w:p>
    <w:p>
      <w:r>
        <w:rPr>
          <w:b/>
        </w:rPr>
        <w:t xml:space="preserve">4 </w:t>
      </w:r>
      <w:r>
        <w:t xml:space="preserve">I have no greater joy than these things, that I hear my children walking in truth.</w:t>
      </w:r>
      <w:r>
        <w:rPr>
          <w:rStyle w:val="FootnoteReference"/>
        </w:rPr>
        <w:footnoteReference w:id="18190"/>
      </w:r>
    </w:p>
    <w:p>
      <w:r>
        <w:rPr>
          <w:b/>
        </w:rPr>
        <w:t xml:space="preserve">5 </w:t>
      </w:r>
      <w:r>
        <w:t xml:space="preserve">Beloved, you do faithfully whatever you do to the brothers, and to strangers;</w:t>
      </w:r>
      <w:r>
        <w:rPr>
          <w:rStyle w:val="FootnoteReference"/>
        </w:rPr>
        <w:footnoteReference w:id="18191"/>
      </w:r>
    </w:p>
    <w:p>
      <w:r>
        <w:rPr>
          <w:b/>
        </w:rPr>
        <w:t xml:space="preserve">6 </w:t>
      </w:r>
      <w:r>
        <w:t xml:space="preserve">Which have borne witness of your love before the assembly: whom if you bring forward on their journey after a godly sort</w:t>
      </w:r>
      <w:r>
        <w:rPr>
          <w:rStyle w:val="FootnoteReference"/>
        </w:rPr>
        <w:footnoteReference w:id="18192"/>
      </w:r>
      <w:r>
        <w:t xml:space="preserve">, you shall do well</w:t>
      </w:r>
      <w:r>
        <w:rPr>
          <w:rStyle w:val="FootnoteReference"/>
        </w:rPr>
        <w:footnoteReference w:id="18193"/>
      </w:r>
      <w:r>
        <w:t xml:space="preserve">:</w:t>
      </w:r>
      <w:r>
        <w:rPr>
          <w:rStyle w:val="FootnoteReference"/>
        </w:rPr>
        <w:footnoteReference w:id="18194"/>
      </w:r>
    </w:p>
    <w:p>
      <w:r>
        <w:rPr>
          <w:b/>
        </w:rPr>
        <w:t xml:space="preserve">7 </w:t>
      </w:r>
      <w:r>
        <w:t xml:space="preserve">because for his name's sake they went forth, taking</w:t>
      </w:r>
      <w:r>
        <w:rPr>
          <w:rStyle w:val="FootnoteReference"/>
        </w:rPr>
        <w:footnoteReference w:id="18195"/>
      </w:r>
      <w:r>
        <w:t xml:space="preserve"> nothing of the nations.</w:t>
      </w:r>
    </w:p>
    <w:p>
      <w:r>
        <w:rPr>
          <w:b/>
        </w:rPr>
        <w:t xml:space="preserve">8 </w:t>
      </w:r>
      <w:r>
        <w:t xml:space="preserve">We therefore ought to receive</w:t>
      </w:r>
      <w:r>
        <w:rPr>
          <w:rStyle w:val="FootnoteReference"/>
        </w:rPr>
        <w:footnoteReference w:id="18196"/>
      </w:r>
      <w:r>
        <w:t xml:space="preserve"> such, that we may become fellow-workers with the truth.</w:t>
      </w:r>
      <w:r>
        <w:rPr>
          <w:rStyle w:val="FootnoteReference"/>
        </w:rPr>
        <w:footnoteReference w:id="18197"/>
      </w:r>
    </w:p>
    <w:p>
      <w:r>
        <w:rPr>
          <w:b/>
        </w:rPr>
        <w:t xml:space="preserve">9 </w:t>
      </w:r>
      <w:r>
        <w:t xml:space="preserve">I wrote to the assembly: but Diotrephes</w:t>
      </w:r>
      <w:r>
        <w:rPr>
          <w:rStyle w:val="FootnoteReference"/>
        </w:rPr>
        <w:footnoteReference w:id="18198"/>
      </w:r>
      <w:r>
        <w:t xml:space="preserve">, who loves to have the preeminence among them, receives us not.</w:t>
      </w:r>
      <w:r>
        <w:rPr>
          <w:rStyle w:val="FootnoteReference"/>
        </w:rPr>
        <w:footnoteReference w:id="18199"/>
      </w:r>
      <w:r>
        <w:rPr>
          <w:rStyle w:val="FootnoteReference"/>
        </w:rPr>
        <w:footnoteReference w:id="18200"/>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01"/>
      </w:r>
      <w:r>
        <w:rPr>
          <w:rStyle w:val="FootnoteReference"/>
        </w:rPr>
        <w:footnoteReference w:id="18202"/>
      </w:r>
    </w:p>
    <w:p>
      <w:r>
        <w:rPr>
          <w:b/>
        </w:rPr>
        <w:t xml:space="preserve">11 </w:t>
      </w:r>
      <w:r>
        <w:t xml:space="preserve">Beloved, follow</w:t>
      </w:r>
      <w:r>
        <w:rPr>
          <w:rStyle w:val="FootnoteReference"/>
        </w:rPr>
        <w:footnoteReference w:id="18203"/>
      </w:r>
      <w:r>
        <w:t xml:space="preserve"> not that which is evil, but that which is good. the one who does good is of God</w:t>
      </w:r>
      <w:r>
        <w:rPr>
          <w:rStyle w:val="FootnoteReference"/>
        </w:rPr>
        <w:footnoteReference w:id="18204"/>
      </w:r>
      <w:r>
        <w:t xml:space="preserve">: but the one who does evil has not seen God.</w:t>
      </w:r>
      <w:r>
        <w:rPr>
          <w:rStyle w:val="FootnoteReference"/>
        </w:rPr>
        <w:footnoteReference w:id="18205"/>
      </w:r>
      <w:r>
        <w:rPr>
          <w:rStyle w:val="FootnoteReference"/>
        </w:rPr>
        <w:footnoteReference w:id="18206"/>
      </w:r>
      <w:r>
        <w:rPr>
          <w:rStyle w:val="FootnoteReference"/>
        </w:rPr>
        <w:footnoteReference w:id="18207"/>
      </w:r>
      <w:r>
        <w:rPr>
          <w:rStyle w:val="FootnoteReference"/>
        </w:rPr>
        <w:footnoteReference w:id="18208"/>
      </w:r>
    </w:p>
    <w:p>
      <w:r>
        <w:rPr>
          <w:b/>
        </w:rPr>
        <w:t xml:space="preserve">12 </w:t>
      </w:r>
      <w:r>
        <w:t xml:space="preserve">Demetrius</w:t>
      </w:r>
      <w:r>
        <w:rPr>
          <w:rStyle w:val="FootnoteReference"/>
        </w:rPr>
        <w:footnoteReference w:id="18209"/>
      </w:r>
      <w:r>
        <w:t xml:space="preserve"> has good</w:t>
      </w:r>
      <w:r>
        <w:rPr>
          <w:rStyle w:val="FootnoteReference"/>
        </w:rPr>
        <w:footnoteReference w:id="18210"/>
      </w:r>
      <w:r>
        <w:t xml:space="preserve"> report of all men, and of the truth itself: yes, and we</w:t>
      </w:r>
      <w:r>
        <w:rPr>
          <w:rStyle w:val="FootnoteReference"/>
        </w:rPr>
        <w:footnoteReference w:id="18211"/>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12"/>
      </w:r>
    </w:p>
    <w:p>
      <w:r>
        <w:rPr>
          <w:b/>
        </w:rPr>
        <w:t xml:space="preserve">14 </w:t>
      </w:r>
      <w:r>
        <w:t xml:space="preserve">But I hope to see you shortly, and we shall speak mouth to mouth. Peace</w:t>
      </w:r>
      <w:r>
        <w:rPr>
          <w:rStyle w:val="FootnoteReference"/>
        </w:rPr>
        <w:footnoteReference w:id="18213"/>
      </w:r>
      <w:r>
        <w:t xml:space="preserve"> to you. The friends greet</w:t>
      </w:r>
      <w:r>
        <w:rPr>
          <w:rStyle w:val="FootnoteReference"/>
        </w:rPr>
        <w:footnoteReference w:id="18214"/>
      </w:r>
      <w:r>
        <w:t xml:space="preserve"> you. Greet the friends by name.</w:t>
      </w:r>
      <w:r>
        <w:rPr>
          <w:rStyle w:val="FootnoteReference"/>
        </w:rPr>
        <w:footnoteReference w:id="18215"/>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16"/>
      </w:r>
      <w:r>
        <w:t xml:space="preserve">, the slave of Jesus</w:t>
      </w:r>
      <w:r>
        <w:rPr>
          <w:rStyle w:val="FootnoteReference"/>
        </w:rPr>
        <w:footnoteReference w:id="18217"/>
      </w:r>
      <w:r>
        <w:t xml:space="preserve"> Christ</w:t>
      </w:r>
      <w:r>
        <w:rPr>
          <w:rStyle w:val="FootnoteReference"/>
        </w:rPr>
        <w:footnoteReference w:id="18218"/>
      </w:r>
      <w:r>
        <w:t xml:space="preserve">, and brother of James</w:t>
      </w:r>
      <w:r>
        <w:rPr>
          <w:rStyle w:val="FootnoteReference"/>
        </w:rPr>
        <w:footnoteReference w:id="18219"/>
      </w:r>
      <w:r>
        <w:t xml:space="preserve">, to those who are sanctified by God</w:t>
      </w:r>
      <w:r>
        <w:rPr>
          <w:rStyle w:val="FootnoteReference"/>
        </w:rPr>
        <w:footnoteReference w:id="18220"/>
      </w:r>
      <w:r>
        <w:t xml:space="preserve"> the Father, and preserved</w:t>
      </w:r>
      <w:r>
        <w:rPr>
          <w:rStyle w:val="FootnoteReference"/>
        </w:rPr>
        <w:footnoteReference w:id="18221"/>
      </w:r>
      <w:r>
        <w:t xml:space="preserve"> in Jesus Christ, and called</w:t>
      </w:r>
      <w:r>
        <w:rPr>
          <w:rStyle w:val="FootnoteReference"/>
        </w:rPr>
        <w:footnoteReference w:id="18222"/>
      </w:r>
      <w:r>
        <w:t xml:space="preserve">:</w:t>
      </w:r>
      <w:r>
        <w:rPr>
          <w:rStyle w:val="FootnoteReference"/>
        </w:rPr>
        <w:footnoteReference w:id="18223"/>
      </w:r>
      <w:r>
        <w:rPr>
          <w:rStyle w:val="FootnoteReference"/>
        </w:rPr>
        <w:footnoteReference w:id="18224"/>
      </w:r>
      <w:r>
        <w:rPr>
          <w:rStyle w:val="FootnoteReference"/>
        </w:rPr>
        <w:footnoteReference w:id="18225"/>
      </w:r>
      <w:r>
        <w:rPr>
          <w:rStyle w:val="FootnoteReference"/>
        </w:rPr>
        <w:footnoteReference w:id="18226"/>
      </w:r>
      <w:r>
        <w:rPr>
          <w:rStyle w:val="FootnoteReference"/>
        </w:rPr>
        <w:footnoteReference w:id="18227"/>
      </w:r>
      <w:r>
        <w:rPr>
          <w:rStyle w:val="FootnoteReference"/>
        </w:rPr>
        <w:footnoteReference w:id="18228"/>
      </w:r>
    </w:p>
    <w:p>
      <w:r>
        <w:rPr>
          <w:b/>
        </w:rPr>
        <w:t xml:space="preserve">2 </w:t>
      </w:r>
      <w:r>
        <w:t xml:space="preserve">Mercy to you, and peace, and love, be multiplied.</w:t>
      </w:r>
      <w:r>
        <w:rPr>
          <w:rStyle w:val="FootnoteReference"/>
        </w:rPr>
        <w:footnoteReference w:id="18229"/>
      </w:r>
    </w:p>
    <w:p>
      <w:r>
        <w:rPr>
          <w:b/>
        </w:rPr>
        <w:t xml:space="preserve">3 </w:t>
      </w:r>
      <w:r>
        <w:t xml:space="preserve">Beloved, when I gave all diligence to write to you of the common</w:t>
      </w:r>
      <w:r>
        <w:rPr>
          <w:rStyle w:val="FootnoteReference"/>
        </w:rPr>
        <w:footnoteReference w:id="18230"/>
      </w:r>
      <w:r>
        <w:t xml:space="preserve"> salvation, it was necessary for me to write to you, and exhort you that you should earnestly contend for the faith which was once delivered to the holy ones.</w:t>
      </w:r>
      <w:r>
        <w:rPr>
          <w:rStyle w:val="FootnoteReference"/>
        </w:rPr>
        <w:footnoteReference w:id="18231"/>
      </w:r>
      <w:r>
        <w:rPr>
          <w:rStyle w:val="FootnoteReference"/>
        </w:rPr>
        <w:footnoteReference w:id="18232"/>
      </w:r>
    </w:p>
    <w:p>
      <w:r>
        <w:rPr>
          <w:b/>
        </w:rPr>
        <w:t xml:space="preserve">4 </w:t>
      </w:r>
      <w:r>
        <w:t xml:space="preserve">For there are certain men crept</w:t>
      </w:r>
      <w:r>
        <w:rPr>
          <w:rStyle w:val="FootnoteReference"/>
        </w:rPr>
        <w:footnoteReference w:id="18233"/>
      </w:r>
      <w:r>
        <w:t xml:space="preserve"> in unexpectedly, who were before of old ordained to this condemnation, ungodly</w:t>
      </w:r>
      <w:r>
        <w:rPr>
          <w:rStyle w:val="FootnoteReference"/>
        </w:rPr>
        <w:footnoteReference w:id="18234"/>
      </w:r>
      <w:r>
        <w:t xml:space="preserve"> men, turning</w:t>
      </w:r>
      <w:r>
        <w:rPr>
          <w:rStyle w:val="FootnoteReference"/>
        </w:rPr>
        <w:footnoteReference w:id="18235"/>
      </w:r>
      <w:r>
        <w:t xml:space="preserve"> the grace of our God into lasciviousness, and denying</w:t>
      </w:r>
      <w:r>
        <w:rPr>
          <w:rStyle w:val="FootnoteReference"/>
        </w:rPr>
        <w:footnoteReference w:id="18236"/>
      </w:r>
      <w:r>
        <w:t xml:space="preserve"> the only</w:t>
      </w:r>
      <w:r>
        <w:rPr>
          <w:rStyle w:val="FootnoteReference"/>
        </w:rPr>
        <w:footnoteReference w:id="18237"/>
      </w:r>
      <w:r>
        <w:t xml:space="preserve"> Lord God, and our Lord Jesus Christ.</w:t>
      </w:r>
      <w:r>
        <w:rPr>
          <w:rStyle w:val="FootnoteReference"/>
        </w:rPr>
        <w:footnoteReference w:id="18238"/>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239"/>
      </w:r>
      <w:r>
        <w:t xml:space="preserve">, afterward</w:t>
      </w:r>
      <w:r>
        <w:rPr>
          <w:rStyle w:val="FootnoteReference"/>
        </w:rPr>
        <w:footnoteReference w:id="18240"/>
      </w:r>
      <w:r>
        <w:t xml:space="preserve"> destroyed those who did not believe.</w:t>
      </w:r>
      <w:r>
        <w:rPr>
          <w:rStyle w:val="FootnoteReference"/>
        </w:rPr>
        <w:footnoteReference w:id="18241"/>
      </w:r>
    </w:p>
    <w:p>
      <w:r>
        <w:rPr>
          <w:b/>
        </w:rPr>
        <w:t xml:space="preserve">6 </w:t>
      </w:r>
      <w:r>
        <w:t xml:space="preserve">And the angels</w:t>
      </w:r>
      <w:r>
        <w:rPr>
          <w:rStyle w:val="FootnoteReference"/>
        </w:rPr>
        <w:footnoteReference w:id="18242"/>
      </w:r>
      <w:r>
        <w:t xml:space="preserve"> who kept not their first estate</w:t>
      </w:r>
      <w:r>
        <w:rPr>
          <w:rStyle w:val="FootnoteReference"/>
        </w:rPr>
        <w:footnoteReference w:id="18243"/>
      </w:r>
      <w:r>
        <w:t xml:space="preserve">, but left their own habitation, he has reserved in everlasting chains under darkness to the judgment of the great day.</w:t>
      </w:r>
      <w:r>
        <w:rPr>
          <w:rStyle w:val="FootnoteReference"/>
        </w:rPr>
        <w:footnoteReference w:id="18244"/>
      </w:r>
      <w:r>
        <w:rPr>
          <w:rStyle w:val="FootnoteReference"/>
        </w:rPr>
        <w:footnoteReference w:id="18245"/>
      </w:r>
    </w:p>
    <w:p>
      <w:r>
        <w:rPr>
          <w:b/>
        </w:rPr>
        <w:t xml:space="preserve">7 </w:t>
      </w:r>
      <w:r>
        <w:t xml:space="preserve">Even as Sodom</w:t>
      </w:r>
      <w:r>
        <w:rPr>
          <w:rStyle w:val="FootnoteReference"/>
        </w:rPr>
        <w:footnoteReference w:id="18246"/>
      </w:r>
      <w:r>
        <w:t xml:space="preserve"> and Gomorrah</w:t>
      </w:r>
      <w:r>
        <w:rPr>
          <w:rStyle w:val="FootnoteReference"/>
        </w:rPr>
        <w:footnoteReference w:id="18247"/>
      </w:r>
      <w:r>
        <w:t xml:space="preserve">, and the cities about them likewise, giving themselves over to sexual immorality, and going after strange</w:t>
      </w:r>
      <w:r>
        <w:rPr>
          <w:rStyle w:val="FootnoteReference"/>
        </w:rPr>
        <w:footnoteReference w:id="18248"/>
      </w:r>
      <w:r>
        <w:t xml:space="preserve"> flesh, are set forth for an example, suffering the vengeance of eternal</w:t>
      </w:r>
      <w:r>
        <w:rPr>
          <w:rStyle w:val="FootnoteReference"/>
        </w:rPr>
        <w:footnoteReference w:id="18249"/>
      </w:r>
      <w:r>
        <w:t xml:space="preserve"> fire.</w:t>
      </w:r>
      <w:r>
        <w:rPr>
          <w:rStyle w:val="FootnoteReference"/>
        </w:rPr>
        <w:footnoteReference w:id="18250"/>
      </w:r>
      <w:r>
        <w:rPr>
          <w:rStyle w:val="FootnoteReference"/>
        </w:rPr>
        <w:footnoteReference w:id="18251"/>
      </w:r>
      <w:r>
        <w:rPr>
          <w:rStyle w:val="FootnoteReference"/>
        </w:rPr>
        <w:footnoteReference w:id="18252"/>
      </w:r>
      <w:r>
        <w:rPr>
          <w:rStyle w:val="FootnoteReference"/>
        </w:rPr>
        <w:footnoteReference w:id="18253"/>
      </w:r>
    </w:p>
    <w:p>
      <w:r>
        <w:rPr>
          <w:b/>
        </w:rPr>
        <w:t xml:space="preserve">8 </w:t>
      </w:r>
      <w:r>
        <w:t xml:space="preserve">Likewise nevertheless these also, dreaming, defile</w:t>
      </w:r>
      <w:r>
        <w:rPr>
          <w:rStyle w:val="FootnoteReference"/>
        </w:rPr>
        <w:footnoteReference w:id="18254"/>
      </w:r>
      <w:r>
        <w:t xml:space="preserve"> the flesh, reject lordship, and blaspheme glories.</w:t>
      </w:r>
      <w:r>
        <w:rPr>
          <w:rStyle w:val="FootnoteReference"/>
        </w:rPr>
        <w:footnoteReference w:id="18255"/>
      </w:r>
      <w:r>
        <w:rPr>
          <w:rStyle w:val="FootnoteReference"/>
        </w:rPr>
        <w:footnoteReference w:id="18256"/>
      </w:r>
    </w:p>
    <w:p>
      <w:r>
        <w:rPr>
          <w:b/>
        </w:rPr>
        <w:t xml:space="preserve">9 </w:t>
      </w:r>
      <w:r>
        <w:t xml:space="preserve">Yet Michael</w:t>
      </w:r>
      <w:r>
        <w:rPr>
          <w:rStyle w:val="FootnoteReference"/>
        </w:rPr>
        <w:footnoteReference w:id="18257"/>
      </w:r>
      <w:r>
        <w:t xml:space="preserve"> the archangel</w:t>
      </w:r>
      <w:r>
        <w:rPr>
          <w:rStyle w:val="FootnoteReference"/>
        </w:rPr>
        <w:footnoteReference w:id="18258"/>
      </w:r>
      <w:r>
        <w:t xml:space="preserve">, when contending with the devil he disputed about the body</w:t>
      </w:r>
      <w:r>
        <w:rPr>
          <w:rStyle w:val="FootnoteReference"/>
        </w:rPr>
        <w:footnoteReference w:id="18259"/>
      </w:r>
      <w:r>
        <w:t xml:space="preserve"> of Moses</w:t>
      </w:r>
      <w:r>
        <w:rPr>
          <w:rStyle w:val="FootnoteReference"/>
        </w:rPr>
        <w:footnoteReference w:id="18260"/>
      </w:r>
      <w:r>
        <w:t xml:space="preserve">, dared not bring against him a railing accusation, but said, The Lord</w:t>
      </w:r>
      <w:r>
        <w:rPr>
          <w:rStyle w:val="FootnoteReference"/>
        </w:rPr>
        <w:footnoteReference w:id="18261"/>
      </w:r>
      <w:r>
        <w:t xml:space="preserve"> rebuke you.</w:t>
      </w:r>
      <w:r>
        <w:rPr>
          <w:rStyle w:val="FootnoteReference"/>
        </w:rPr>
        <w:footnoteReference w:id="18262"/>
      </w:r>
      <w:r>
        <w:rPr>
          <w:rStyle w:val="FootnoteReference"/>
        </w:rPr>
        <w:footnoteReference w:id="18263"/>
      </w:r>
    </w:p>
    <w:p>
      <w:r>
        <w:rPr>
          <w:b/>
        </w:rPr>
        <w:t xml:space="preserve">10 </w:t>
      </w:r>
      <w:r>
        <w:t xml:space="preserve">But these speak</w:t>
      </w:r>
      <w:r>
        <w:rPr>
          <w:rStyle w:val="FootnoteReference"/>
        </w:rPr>
        <w:footnoteReference w:id="18264"/>
      </w:r>
      <w:r>
        <w:t xml:space="preserve"> evil of as many things as they do not know: but what things they understand naturally, as irrational living creatures, in these things they corrupt themselves.</w:t>
      </w:r>
      <w:r>
        <w:rPr>
          <w:rStyle w:val="FootnoteReference"/>
        </w:rPr>
        <w:footnoteReference w:id="18265"/>
      </w:r>
    </w:p>
    <w:p>
      <w:r>
        <w:rPr>
          <w:b/>
        </w:rPr>
        <w:t xml:space="preserve">11 </w:t>
      </w:r>
      <w:r>
        <w:t xml:space="preserve">Woe to them! for they have gone in the way of Cain</w:t>
      </w:r>
      <w:r>
        <w:rPr>
          <w:rStyle w:val="FootnoteReference"/>
        </w:rPr>
        <w:footnoteReference w:id="18266"/>
      </w:r>
      <w:r>
        <w:t xml:space="preserve">, and ran greedily after the error of Balaam</w:t>
      </w:r>
      <w:r>
        <w:rPr>
          <w:rStyle w:val="FootnoteReference"/>
        </w:rPr>
        <w:footnoteReference w:id="18267"/>
      </w:r>
      <w:r>
        <w:t xml:space="preserve"> for reward, and perished</w:t>
      </w:r>
      <w:r>
        <w:rPr>
          <w:rStyle w:val="FootnoteReference"/>
        </w:rPr>
        <w:footnoteReference w:id="18268"/>
      </w:r>
      <w:r>
        <w:t xml:space="preserve"> in the rebellion of Korah</w:t>
      </w:r>
      <w:r>
        <w:rPr>
          <w:rStyle w:val="FootnoteReference"/>
        </w:rPr>
        <w:footnoteReference w:id="18269"/>
      </w:r>
      <w:r>
        <w:t xml:space="preserve">.</w:t>
      </w:r>
      <w:r>
        <w:rPr>
          <w:rStyle w:val="FootnoteReference"/>
        </w:rPr>
        <w:footnoteReference w:id="18270"/>
      </w:r>
      <w:r>
        <w:rPr>
          <w:rStyle w:val="FootnoteReference"/>
        </w:rPr>
        <w:footnoteReference w:id="18271"/>
      </w:r>
      <w:r>
        <w:rPr>
          <w:rStyle w:val="FootnoteReference"/>
        </w:rPr>
        <w:footnoteReference w:id="18272"/>
      </w:r>
    </w:p>
    <w:p>
      <w:r>
        <w:rPr>
          <w:b/>
        </w:rPr>
        <w:t xml:space="preserve">12 </w:t>
      </w:r>
      <w:r>
        <w:t xml:space="preserve">These are spots</w:t>
      </w:r>
      <w:r>
        <w:rPr>
          <w:rStyle w:val="FootnoteReference"/>
        </w:rPr>
        <w:footnoteReference w:id="18273"/>
      </w:r>
      <w:r>
        <w:t xml:space="preserve"> in your feasts</w:t>
      </w:r>
      <w:r>
        <w:rPr>
          <w:rStyle w:val="FootnoteReference"/>
        </w:rPr>
        <w:footnoteReference w:id="18274"/>
      </w:r>
      <w:r>
        <w:t xml:space="preserve"> of love, when they feast with you, feeding</w:t>
      </w:r>
      <w:r>
        <w:rPr>
          <w:rStyle w:val="FootnoteReference"/>
        </w:rPr>
        <w:footnoteReference w:id="18275"/>
      </w:r>
      <w:r>
        <w:t xml:space="preserve"> themselves without fear: clouds</w:t>
      </w:r>
      <w:r>
        <w:rPr>
          <w:rStyle w:val="FootnoteReference"/>
        </w:rPr>
        <w:footnoteReference w:id="18276"/>
      </w:r>
      <w:r>
        <w:t xml:space="preserve"> they are without water, carried</w:t>
      </w:r>
      <w:r>
        <w:rPr>
          <w:rStyle w:val="FootnoteReference"/>
        </w:rPr>
        <w:footnoteReference w:id="18277"/>
      </w:r>
      <w:r>
        <w:t xml:space="preserve"> about of winds; trees</w:t>
      </w:r>
      <w:r>
        <w:rPr>
          <w:rStyle w:val="FootnoteReference"/>
        </w:rPr>
        <w:footnoteReference w:id="18278"/>
      </w:r>
      <w:r>
        <w:t xml:space="preserve"> whose fruit withers, without fruit, twice</w:t>
      </w:r>
      <w:r>
        <w:rPr>
          <w:rStyle w:val="FootnoteReference"/>
        </w:rPr>
        <w:footnoteReference w:id="18279"/>
      </w:r>
      <w:r>
        <w:t xml:space="preserve"> dead, plucked</w:t>
      </w:r>
      <w:r>
        <w:rPr>
          <w:rStyle w:val="FootnoteReference"/>
        </w:rPr>
        <w:footnoteReference w:id="18280"/>
      </w:r>
      <w:r>
        <w:t xml:space="preserve"> up by the roots;</w:t>
      </w:r>
    </w:p>
    <w:p>
      <w:r>
        <w:rPr>
          <w:b/>
        </w:rPr>
        <w:t xml:space="preserve">13 </w:t>
      </w:r>
      <w:r>
        <w:t xml:space="preserve">Raging</w:t>
      </w:r>
      <w:r>
        <w:rPr>
          <w:rStyle w:val="FootnoteReference"/>
        </w:rPr>
        <w:footnoteReference w:id="18281"/>
      </w:r>
      <w:r>
        <w:t xml:space="preserve"> waves of the sea, foaming</w:t>
      </w:r>
      <w:r>
        <w:rPr>
          <w:rStyle w:val="FootnoteReference"/>
        </w:rPr>
        <w:footnoteReference w:id="18282"/>
      </w:r>
      <w:r>
        <w:t xml:space="preserve"> out their own shame; wandering</w:t>
      </w:r>
      <w:r>
        <w:rPr>
          <w:rStyle w:val="FootnoteReference"/>
        </w:rPr>
        <w:footnoteReference w:id="18283"/>
      </w:r>
      <w:r>
        <w:t xml:space="preserve"> stars, to whom</w:t>
      </w:r>
      <w:r>
        <w:rPr>
          <w:rStyle w:val="FootnoteReference"/>
        </w:rPr>
        <w:footnoteReference w:id="18284"/>
      </w:r>
      <w:r>
        <w:t xml:space="preserve"> is reserved the blackness of darkness forever.</w:t>
      </w:r>
    </w:p>
    <w:p>
      <w:r>
        <w:rPr>
          <w:b/>
        </w:rPr>
        <w:t xml:space="preserve">14 </w:t>
      </w:r>
      <w:r>
        <w:t xml:space="preserve">And Enoch</w:t>
      </w:r>
      <w:r>
        <w:rPr>
          <w:rStyle w:val="FootnoteReference"/>
        </w:rPr>
        <w:footnoteReference w:id="18285"/>
      </w:r>
      <w:r>
        <w:t xml:space="preserve"> also, the seventh from Adam</w:t>
      </w:r>
      <w:r>
        <w:rPr>
          <w:rStyle w:val="FootnoteReference"/>
        </w:rPr>
        <w:footnoteReference w:id="18286"/>
      </w:r>
      <w:r>
        <w:t xml:space="preserve">, prophesied of these, saying, Look, the Lord comes with ten thousands of his holy ones,</w:t>
      </w:r>
      <w:r>
        <w:rPr>
          <w:rStyle w:val="FootnoteReference"/>
        </w:rPr>
        <w:footnoteReference w:id="18287"/>
      </w:r>
      <w:r>
        <w:rPr>
          <w:rStyle w:val="FootnoteReference"/>
        </w:rPr>
        <w:footnoteReference w:id="18288"/>
      </w:r>
    </w:p>
    <w:p>
      <w:r>
        <w:rPr>
          <w:b/>
        </w:rPr>
        <w:t xml:space="preserve">15 </w:t>
      </w:r>
      <w:r>
        <w:t xml:space="preserve">to execute</w:t>
      </w:r>
      <w:r>
        <w:rPr>
          <w:rStyle w:val="FootnoteReference"/>
        </w:rPr>
        <w:footnoteReference w:id="18289"/>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290"/>
      </w:r>
      <w:r>
        <w:rPr>
          <w:rStyle w:val="FootnoteReference"/>
        </w:rPr>
        <w:footnoteReference w:id="18291"/>
      </w:r>
    </w:p>
    <w:p>
      <w:r>
        <w:rPr>
          <w:b/>
        </w:rPr>
        <w:t xml:space="preserve">16 </w:t>
      </w:r>
      <w:r>
        <w:t xml:space="preserve">These are murmurers</w:t>
      </w:r>
      <w:r>
        <w:rPr>
          <w:rStyle w:val="FootnoteReference"/>
        </w:rPr>
        <w:footnoteReference w:id="18292"/>
      </w:r>
      <w:r>
        <w:t xml:space="preserve">, complainers, walking</w:t>
      </w:r>
      <w:r>
        <w:rPr>
          <w:rStyle w:val="FootnoteReference"/>
        </w:rPr>
        <w:footnoteReference w:id="18293"/>
      </w:r>
      <w:r>
        <w:t xml:space="preserve"> according to their own desires; and their mouth</w:t>
      </w:r>
      <w:r>
        <w:rPr>
          <w:rStyle w:val="FootnoteReference"/>
        </w:rPr>
        <w:footnoteReference w:id="18294"/>
      </w:r>
      <w:r>
        <w:t xml:space="preserve"> speaks swelling things, admiring persons for advantage.</w:t>
      </w:r>
    </w:p>
    <w:p>
      <w:r>
        <w:rPr>
          <w:b/>
        </w:rPr>
        <w:t xml:space="preserve">17 </w:t>
      </w:r>
      <w:r>
        <w:t xml:space="preserve">But, beloved, remember</w:t>
      </w:r>
      <w:r>
        <w:rPr>
          <w:rStyle w:val="FootnoteReference"/>
        </w:rPr>
        <w:footnoteReference w:id="18295"/>
      </w:r>
      <w:r>
        <w:t xml:space="preserve"> you the words which were spoken before of the apostles of our Lord Jesus Christ;</w:t>
      </w:r>
    </w:p>
    <w:p>
      <w:r>
        <w:rPr>
          <w:b/>
        </w:rPr>
        <w:t xml:space="preserve">18 </w:t>
      </w:r>
      <w:r>
        <w:t xml:space="preserve">that they told you, In the last time there shall be mockers, walking according to their own ungodly desires.</w:t>
      </w:r>
      <w:r>
        <w:rPr>
          <w:rStyle w:val="FootnoteReference"/>
        </w:rPr>
        <w:footnoteReference w:id="18296"/>
      </w:r>
    </w:p>
    <w:p>
      <w:r>
        <w:rPr>
          <w:b/>
        </w:rPr>
        <w:t xml:space="preserve">19 </w:t>
      </w:r>
      <w:r>
        <w:t xml:space="preserve">These be they who separate themselves, sensual</w:t>
      </w:r>
      <w:r>
        <w:rPr>
          <w:rStyle w:val="FootnoteReference"/>
        </w:rPr>
        <w:footnoteReference w:id="18297"/>
      </w:r>
      <w:r>
        <w:t xml:space="preserve">, having not the Spirit.</w:t>
      </w:r>
      <w:r>
        <w:rPr>
          <w:rStyle w:val="FootnoteReference"/>
        </w:rPr>
        <w:footnoteReference w:id="18298"/>
      </w:r>
    </w:p>
    <w:p>
      <w:r>
        <w:rPr>
          <w:b/>
        </w:rPr>
        <w:t xml:space="preserve">20 </w:t>
      </w:r>
      <w:r>
        <w:t xml:space="preserve">But you, beloved, building</w:t>
      </w:r>
      <w:r>
        <w:rPr>
          <w:rStyle w:val="FootnoteReference"/>
        </w:rPr>
        <w:footnoteReference w:id="18299"/>
      </w:r>
      <w:r>
        <w:t xml:space="preserve"> up yourselves on your most</w:t>
      </w:r>
      <w:r>
        <w:rPr>
          <w:rStyle w:val="FootnoteReference"/>
        </w:rPr>
        <w:footnoteReference w:id="18300"/>
      </w:r>
      <w:r>
        <w:t xml:space="preserve"> holy faith, praying</w:t>
      </w:r>
      <w:r>
        <w:rPr>
          <w:rStyle w:val="FootnoteReference"/>
        </w:rPr>
        <w:footnoteReference w:id="18301"/>
      </w:r>
      <w:r>
        <w:t xml:space="preserve"> in the Holy Spirit,</w:t>
      </w:r>
    </w:p>
    <w:p>
      <w:r>
        <w:rPr>
          <w:b/>
        </w:rPr>
        <w:t xml:space="preserve">21 </w:t>
      </w:r>
      <w:r>
        <w:t xml:space="preserve">Keep</w:t>
      </w:r>
      <w:r>
        <w:rPr>
          <w:rStyle w:val="FootnoteReference"/>
        </w:rPr>
        <w:footnoteReference w:id="18302"/>
      </w:r>
      <w:r>
        <w:t xml:space="preserve"> yourselves in the love of God, looking</w:t>
      </w:r>
      <w:r>
        <w:rPr>
          <w:rStyle w:val="FootnoteReference"/>
        </w:rPr>
        <w:footnoteReference w:id="18303"/>
      </w:r>
      <w:r>
        <w:t xml:space="preserve"> for the mercy</w:t>
      </w:r>
      <w:r>
        <w:rPr>
          <w:rStyle w:val="FootnoteReference"/>
        </w:rPr>
        <w:footnoteReference w:id="18304"/>
      </w:r>
      <w:r>
        <w:t xml:space="preserve"> of our Lord Jesus Christ to eternal life.</w:t>
      </w:r>
      <w:r>
        <w:rPr>
          <w:rStyle w:val="FootnoteReference"/>
        </w:rPr>
        <w:footnoteReference w:id="18305"/>
      </w:r>
      <w:r>
        <w:rPr>
          <w:rStyle w:val="FootnoteReference"/>
        </w:rPr>
        <w:footnoteReference w:id="18306"/>
      </w:r>
    </w:p>
    <w:p>
      <w:r>
        <w:rPr>
          <w:b/>
        </w:rPr>
        <w:t xml:space="preserve">22 </w:t>
      </w:r>
      <w:r>
        <w:t xml:space="preserve">And on some have mercy, making a distinction:</w:t>
      </w:r>
      <w:r>
        <w:rPr>
          <w:rStyle w:val="FootnoteReference"/>
        </w:rPr>
        <w:footnoteReference w:id="18307"/>
      </w:r>
    </w:p>
    <w:p>
      <w:r>
        <w:rPr>
          <w:b/>
        </w:rPr>
        <w:t xml:space="preserve">23 </w:t>
      </w:r>
      <w:r>
        <w:t xml:space="preserve">And others save</w:t>
      </w:r>
      <w:r>
        <w:rPr>
          <w:rStyle w:val="FootnoteReference"/>
        </w:rPr>
        <w:footnoteReference w:id="18308"/>
      </w:r>
      <w:r>
        <w:t xml:space="preserve"> with fear, pulling</w:t>
      </w:r>
      <w:r>
        <w:rPr>
          <w:rStyle w:val="FootnoteReference"/>
        </w:rPr>
        <w:footnoteReference w:id="18309"/>
      </w:r>
      <w:r>
        <w:t xml:space="preserve"> them out of the fire; hating</w:t>
      </w:r>
      <w:r>
        <w:rPr>
          <w:rStyle w:val="FootnoteReference"/>
        </w:rPr>
        <w:footnoteReference w:id="18310"/>
      </w:r>
      <w:r>
        <w:t xml:space="preserve"> even the clothing spotted by the flesh.</w:t>
      </w:r>
    </w:p>
    <w:p>
      <w:r>
        <w:rPr>
          <w:b/>
        </w:rPr>
        <w:t xml:space="preserve">24 </w:t>
      </w:r>
      <w:r>
        <w:t xml:space="preserve">Now to him who is able</w:t>
      </w:r>
      <w:r>
        <w:rPr>
          <w:rStyle w:val="FootnoteReference"/>
        </w:rPr>
        <w:footnoteReference w:id="18311"/>
      </w:r>
      <w:r>
        <w:t xml:space="preserve"> to keep you from falling, and to present</w:t>
      </w:r>
      <w:r>
        <w:rPr>
          <w:rStyle w:val="FootnoteReference"/>
        </w:rPr>
        <w:footnoteReference w:id="18312"/>
      </w:r>
      <w:r>
        <w:t xml:space="preserve"> you faultless</w:t>
      </w:r>
      <w:r>
        <w:rPr>
          <w:rStyle w:val="FootnoteReference"/>
        </w:rPr>
        <w:footnoteReference w:id="18313"/>
      </w:r>
      <w:r>
        <w:t xml:space="preserve"> before the presence</w:t>
      </w:r>
      <w:r>
        <w:rPr>
          <w:rStyle w:val="FootnoteReference"/>
        </w:rPr>
        <w:footnoteReference w:id="18314"/>
      </w:r>
      <w:r>
        <w:t xml:space="preserve"> of his glory with exceeding</w:t>
      </w:r>
      <w:r>
        <w:rPr>
          <w:rStyle w:val="FootnoteReference"/>
        </w:rPr>
        <w:footnoteReference w:id="18315"/>
      </w:r>
      <w:r>
        <w:t xml:space="preserve"> joy,</w:t>
      </w:r>
    </w:p>
    <w:p>
      <w:r>
        <w:rPr>
          <w:b/>
        </w:rPr>
        <w:t xml:space="preserve">25 </w:t>
      </w:r>
      <w:r>
        <w:t xml:space="preserve">To the only</w:t>
      </w:r>
      <w:r>
        <w:rPr>
          <w:rStyle w:val="FootnoteReference"/>
        </w:rPr>
        <w:footnoteReference w:id="18316"/>
      </w:r>
      <w:r>
        <w:t xml:space="preserve"> wise God our Savior, be glory</w:t>
      </w:r>
      <w:r>
        <w:rPr>
          <w:rStyle w:val="FootnoteReference"/>
        </w:rPr>
        <w:footnoteReference w:id="18317"/>
      </w:r>
      <w:r>
        <w:t xml:space="preserve"> and majesty, dominion and power, both now and ever. Amen.</w:t>
      </w:r>
      <w:r>
        <w:rPr>
          <w:rStyle w:val="FootnoteReference"/>
        </w:rPr>
        <w:footnoteReference w:id="18318"/>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19"/>
      </w:r>
      <w:r>
        <w:t xml:space="preserve"> of Jesus</w:t>
      </w:r>
      <w:r>
        <w:rPr>
          <w:rStyle w:val="FootnoteReference"/>
        </w:rPr>
        <w:footnoteReference w:id="18320"/>
      </w:r>
      <w:r>
        <w:t xml:space="preserve"> Christ</w:t>
      </w:r>
      <w:r>
        <w:rPr>
          <w:rStyle w:val="FootnoteReference"/>
        </w:rPr>
        <w:footnoteReference w:id="18321"/>
      </w:r>
      <w:r>
        <w:t xml:space="preserve">, which God</w:t>
      </w:r>
      <w:r>
        <w:rPr>
          <w:rStyle w:val="FootnoteReference"/>
        </w:rPr>
        <w:footnoteReference w:id="18322"/>
      </w:r>
      <w:r>
        <w:t xml:space="preserve"> gave him to show</w:t>
      </w:r>
      <w:r>
        <w:rPr>
          <w:rStyle w:val="FootnoteReference"/>
        </w:rPr>
        <w:footnoteReference w:id="18323"/>
      </w:r>
      <w:r>
        <w:t xml:space="preserve"> his slaves what must happen quickly</w:t>
      </w:r>
      <w:r>
        <w:rPr>
          <w:rStyle w:val="FootnoteReference"/>
        </w:rPr>
        <w:footnoteReference w:id="18324"/>
      </w:r>
      <w:r>
        <w:t xml:space="preserve">; and he signified it, sending through his angel to his slave John</w:t>
      </w:r>
      <w:r>
        <w:rPr>
          <w:rStyle w:val="FootnoteReference"/>
        </w:rPr>
        <w:footnoteReference w:id="18325"/>
      </w:r>
      <w:r>
        <w:t xml:space="preserve">,</w:t>
      </w:r>
      <w:r>
        <w:rPr>
          <w:rStyle w:val="FootnoteReference"/>
        </w:rPr>
        <w:footnoteReference w:id="18326"/>
      </w:r>
      <w:r>
        <w:rPr>
          <w:rStyle w:val="FootnoteReference"/>
        </w:rPr>
        <w:footnoteReference w:id="18327"/>
      </w:r>
      <w:r>
        <w:rPr>
          <w:rStyle w:val="FootnoteReference"/>
        </w:rPr>
        <w:footnoteReference w:id="18328"/>
      </w:r>
      <w:r>
        <w:rPr>
          <w:rStyle w:val="FootnoteReference"/>
        </w:rPr>
        <w:footnoteReference w:id="18329"/>
      </w:r>
      <w:r>
        <w:rPr>
          <w:rStyle w:val="FootnoteReference"/>
        </w:rPr>
        <w:footnoteReference w:id="18330"/>
      </w:r>
      <w:r>
        <w:rPr>
          <w:rStyle w:val="FootnoteReference"/>
        </w:rPr>
        <w:footnoteReference w:id="18331"/>
      </w:r>
    </w:p>
    <w:p>
      <w:r>
        <w:rPr>
          <w:b/>
        </w:rPr>
        <w:t xml:space="preserve">2 </w:t>
      </w:r>
      <w:r>
        <w:t xml:space="preserve">Who bore record of the word of God, and of the testimony of Jesus Christ, and of all</w:t>
      </w:r>
      <w:r>
        <w:rPr>
          <w:rStyle w:val="FootnoteReference"/>
        </w:rPr>
        <w:footnoteReference w:id="18332"/>
      </w:r>
      <w:r>
        <w:t xml:space="preserve"> things that he saw.</w:t>
      </w:r>
      <w:r>
        <w:rPr>
          <w:rStyle w:val="FootnoteReference"/>
        </w:rPr>
        <w:footnoteReference w:id="18333"/>
      </w:r>
    </w:p>
    <w:p>
      <w:r>
        <w:rPr>
          <w:b/>
        </w:rPr>
        <w:t xml:space="preserve">3 </w:t>
      </w:r>
      <w:r>
        <w:t xml:space="preserve">Blessed</w:t>
      </w:r>
      <w:r>
        <w:rPr>
          <w:rStyle w:val="FootnoteReference"/>
        </w:rPr>
        <w:footnoteReference w:id="18334"/>
      </w:r>
      <w:r>
        <w:t xml:space="preserve"> is the one who reads, and those who hear the words of this prophecy, and keep those things which are written in it: for the time is at hand.</w:t>
      </w:r>
      <w:r>
        <w:rPr>
          <w:rStyle w:val="FootnoteReference"/>
        </w:rPr>
        <w:footnoteReference w:id="18335"/>
      </w:r>
    </w:p>
    <w:p>
      <w:r>
        <w:rPr>
          <w:b/>
        </w:rPr>
        <w:t xml:space="preserve">4 </w:t>
      </w:r>
      <w:r>
        <w:t xml:space="preserve">John</w:t>
      </w:r>
      <w:r>
        <w:rPr>
          <w:rStyle w:val="FootnoteReference"/>
        </w:rPr>
        <w:footnoteReference w:id="18336"/>
      </w:r>
      <w:r>
        <w:t xml:space="preserve"> to the seven assemblies which are in Asia</w:t>
      </w:r>
      <w:r>
        <w:rPr>
          <w:rStyle w:val="FootnoteReference"/>
        </w:rPr>
        <w:footnoteReference w:id="18337"/>
      </w:r>
      <w:r>
        <w:t xml:space="preserve">: Grace</w:t>
      </w:r>
      <w:r>
        <w:rPr>
          <w:rStyle w:val="FootnoteReference"/>
        </w:rPr>
        <w:footnoteReference w:id="18338"/>
      </w:r>
      <w:r>
        <w:t xml:space="preserve"> be to you, and peace, from him who is, and which was, and which is to come; and from the</w:t>
      </w:r>
      <w:r>
        <w:rPr>
          <w:rStyle w:val="FootnoteReference"/>
        </w:rPr>
        <w:footnoteReference w:id="18339"/>
      </w:r>
      <w:r>
        <w:t xml:space="preserve"> seven Spirits which are before his throne;</w:t>
      </w:r>
      <w:r>
        <w:rPr>
          <w:rStyle w:val="FootnoteReference"/>
        </w:rPr>
        <w:footnoteReference w:id="18340"/>
      </w:r>
    </w:p>
    <w:p>
      <w:r>
        <w:rPr>
          <w:b/>
        </w:rPr>
        <w:t xml:space="preserve">5 </w:t>
      </w:r>
      <w:r>
        <w:t xml:space="preserve">And from Jesus Christ, who is</w:t>
      </w:r>
      <w:r>
        <w:rPr>
          <w:rStyle w:val="FootnoteReference"/>
        </w:rPr>
        <w:footnoteReference w:id="18341"/>
      </w:r>
      <w:r>
        <w:t xml:space="preserve"> the faithful witness, and the First</w:t>
      </w:r>
      <w:r>
        <w:rPr>
          <w:rStyle w:val="FootnoteReference"/>
        </w:rPr>
        <w:footnoteReference w:id="18342"/>
      </w:r>
      <w:r>
        <w:t xml:space="preserve">-Born of the dead, and the prince</w:t>
      </w:r>
      <w:r>
        <w:rPr>
          <w:rStyle w:val="FootnoteReference"/>
        </w:rPr>
        <w:footnoteReference w:id="18343"/>
      </w:r>
      <w:r>
        <w:t xml:space="preserve"> of the kings of the earth. To him who loved us, and washed</w:t>
      </w:r>
      <w:r>
        <w:rPr>
          <w:rStyle w:val="FootnoteReference"/>
        </w:rPr>
        <w:footnoteReference w:id="18344"/>
      </w:r>
      <w:r>
        <w:t xml:space="preserve"> us from our sins in his own blood,</w:t>
      </w:r>
      <w:r>
        <w:rPr>
          <w:rStyle w:val="FootnoteReference"/>
        </w:rPr>
        <w:footnoteReference w:id="18345"/>
      </w:r>
    </w:p>
    <w:p>
      <w:r>
        <w:rPr>
          <w:b/>
        </w:rPr>
        <w:t xml:space="preserve">6 </w:t>
      </w:r>
      <w:r>
        <w:t xml:space="preserve">And has made</w:t>
      </w:r>
      <w:r>
        <w:rPr>
          <w:rStyle w:val="FootnoteReference"/>
        </w:rPr>
        <w:footnoteReference w:id="18346"/>
      </w:r>
      <w:r>
        <w:t xml:space="preserve"> us kings and priests to God and his Father; to him</w:t>
      </w:r>
      <w:r>
        <w:rPr>
          <w:rStyle w:val="FootnoteReference"/>
        </w:rPr>
        <w:footnoteReference w:id="18347"/>
      </w:r>
      <w:r>
        <w:t xml:space="preserve"> be glory and dominion forever and ever. Amen.</w:t>
      </w:r>
    </w:p>
    <w:p>
      <w:r>
        <w:rPr>
          <w:b/>
        </w:rPr>
        <w:t xml:space="preserve">7 </w:t>
      </w:r>
      <w:r>
        <w:t xml:space="preserve">Look, he comes with clouds; and every</w:t>
      </w:r>
      <w:r>
        <w:rPr>
          <w:rStyle w:val="FootnoteReference"/>
        </w:rPr>
        <w:footnoteReference w:id="18348"/>
      </w:r>
      <w:r>
        <w:t xml:space="preserve"> eye shall see him, and they also which pierced him: and all families of the earth shall wail because of him. Even so</w:t>
      </w:r>
      <w:r>
        <w:rPr>
          <w:rStyle w:val="FootnoteReference"/>
        </w:rPr>
        <w:footnoteReference w:id="18349"/>
      </w:r>
      <w:r>
        <w:t xml:space="preserve">, Amen.</w:t>
      </w:r>
      <w:r>
        <w:rPr>
          <w:rStyle w:val="FootnoteReference"/>
        </w:rPr>
        <w:footnoteReference w:id="18350"/>
      </w:r>
    </w:p>
    <w:p>
      <w:r>
        <w:rPr>
          <w:b/>
        </w:rPr>
        <w:t xml:space="preserve">8 </w:t>
      </w:r>
      <w:r>
        <w:t xml:space="preserve">I am</w:t>
      </w:r>
      <w:r>
        <w:rPr>
          <w:rStyle w:val="FootnoteReference"/>
        </w:rPr>
        <w:footnoteReference w:id="18351"/>
      </w:r>
      <w:r>
        <w:t xml:space="preserve"> Alpha</w:t>
      </w:r>
      <w:r>
        <w:rPr>
          <w:rStyle w:val="FootnoteReference"/>
        </w:rPr>
        <w:footnoteReference w:id="18352"/>
      </w:r>
      <w:r>
        <w:t xml:space="preserve"> and Omega</w:t>
      </w:r>
      <w:r>
        <w:rPr>
          <w:rStyle w:val="FootnoteReference"/>
        </w:rPr>
        <w:footnoteReference w:id="18353"/>
      </w:r>
      <w:r>
        <w:t xml:space="preserve">, the beginning and the ending, says the Lord, who is, and which was, and which is</w:t>
      </w:r>
      <w:r>
        <w:rPr>
          <w:rStyle w:val="FootnoteReference"/>
        </w:rPr>
        <w:footnoteReference w:id="18354"/>
      </w:r>
      <w:r>
        <w:t xml:space="preserve"> to come, the Almighty</w:t>
      </w:r>
      <w:r>
        <w:rPr>
          <w:rStyle w:val="FootnoteReference"/>
        </w:rPr>
        <w:footnoteReference w:id="18355"/>
      </w:r>
      <w:r>
        <w:t xml:space="preserve">.</w:t>
      </w:r>
      <w:r>
        <w:rPr>
          <w:rStyle w:val="FootnoteReference"/>
        </w:rPr>
        <w:footnoteReference w:id="18356"/>
      </w:r>
    </w:p>
    <w:p>
      <w:r>
        <w:rPr>
          <w:b/>
        </w:rPr>
        <w:t xml:space="preserve">9 </w:t>
      </w:r>
      <w:r>
        <w:t xml:space="preserve">I John</w:t>
      </w:r>
      <w:r>
        <w:rPr>
          <w:rStyle w:val="FootnoteReference"/>
        </w:rPr>
        <w:footnoteReference w:id="18357"/>
      </w:r>
      <w:r>
        <w:t xml:space="preserve">, who also am your brother, and companion</w:t>
      </w:r>
      <w:r>
        <w:rPr>
          <w:rStyle w:val="FootnoteReference"/>
        </w:rPr>
        <w:footnoteReference w:id="18358"/>
      </w:r>
      <w:r>
        <w:t xml:space="preserve"> in tribulation, and in the kingdom and patience of Jesus Christ, was in the isle that is called Patmos</w:t>
      </w:r>
      <w:r>
        <w:rPr>
          <w:rStyle w:val="FootnoteReference"/>
        </w:rPr>
        <w:footnoteReference w:id="18359"/>
      </w:r>
      <w:r>
        <w:t xml:space="preserve">, for the word</w:t>
      </w:r>
      <w:r>
        <w:rPr>
          <w:rStyle w:val="FootnoteReference"/>
        </w:rPr>
        <w:footnoteReference w:id="18360"/>
      </w:r>
      <w:r>
        <w:t xml:space="preserve"> of God, and for the testimony of Jesus Christ.</w:t>
      </w:r>
    </w:p>
    <w:p>
      <w:r>
        <w:rPr>
          <w:b/>
        </w:rPr>
        <w:t xml:space="preserve">10 </w:t>
      </w:r>
      <w:r>
        <w:t xml:space="preserve">I was in the Spirit on the</w:t>
      </w:r>
      <w:r>
        <w:rPr>
          <w:rStyle w:val="FootnoteReference"/>
        </w:rPr>
        <w:footnoteReference w:id="18361"/>
      </w:r>
      <w:r>
        <w:t xml:space="preserve"> Lord's day, and heard behind me a great voice, as of a trumpet,</w:t>
      </w:r>
      <w:r>
        <w:rPr>
          <w:rStyle w:val="FootnoteReference"/>
        </w:rPr>
        <w:footnoteReference w:id="18362"/>
      </w:r>
      <w:r>
        <w:rPr>
          <w:rStyle w:val="FootnoteReference"/>
        </w:rPr>
        <w:footnoteReference w:id="18363"/>
      </w:r>
    </w:p>
    <w:p>
      <w:r>
        <w:rPr>
          <w:b/>
        </w:rPr>
        <w:t xml:space="preserve">11 </w:t>
      </w:r>
      <w:r>
        <w:t xml:space="preserve">Saying, I am Alpha and Omega, the first and the last: and, What you see, write in a book, and send it to the seven</w:t>
      </w:r>
      <w:r>
        <w:rPr>
          <w:rStyle w:val="FootnoteReference"/>
        </w:rPr>
        <w:footnoteReference w:id="18364"/>
      </w:r>
      <w:r>
        <w:t xml:space="preserve"> assemblies which are in Asia; to Ephesus</w:t>
      </w:r>
      <w:r>
        <w:rPr>
          <w:rStyle w:val="FootnoteReference"/>
        </w:rPr>
        <w:footnoteReference w:id="18365"/>
      </w:r>
      <w:r>
        <w:t xml:space="preserve">, and to Smyrna</w:t>
      </w:r>
      <w:r>
        <w:rPr>
          <w:rStyle w:val="FootnoteReference"/>
        </w:rPr>
        <w:footnoteReference w:id="18366"/>
      </w:r>
      <w:r>
        <w:t xml:space="preserve">, and to Pergamos</w:t>
      </w:r>
      <w:r>
        <w:rPr>
          <w:rStyle w:val="FootnoteReference"/>
        </w:rPr>
        <w:footnoteReference w:id="18367"/>
      </w:r>
      <w:r>
        <w:t xml:space="preserve">, and to Thyatira</w:t>
      </w:r>
      <w:r>
        <w:rPr>
          <w:rStyle w:val="FootnoteReference"/>
        </w:rPr>
        <w:footnoteReference w:id="18368"/>
      </w:r>
      <w:r>
        <w:t xml:space="preserve">, and to Sardis</w:t>
      </w:r>
      <w:r>
        <w:rPr>
          <w:rStyle w:val="FootnoteReference"/>
        </w:rPr>
        <w:footnoteReference w:id="18369"/>
      </w:r>
      <w:r>
        <w:t xml:space="preserve">, and to Philadelphia</w:t>
      </w:r>
      <w:r>
        <w:rPr>
          <w:rStyle w:val="FootnoteReference"/>
        </w:rPr>
        <w:footnoteReference w:id="18370"/>
      </w:r>
      <w:r>
        <w:t xml:space="preserve">, and to Laodicea</w:t>
      </w:r>
      <w:r>
        <w:rPr>
          <w:rStyle w:val="FootnoteReference"/>
        </w:rPr>
        <w:footnoteReference w:id="18371"/>
      </w:r>
      <w:r>
        <w:t xml:space="preserve">.</w:t>
      </w:r>
      <w:r>
        <w:rPr>
          <w:rStyle w:val="FootnoteReference"/>
        </w:rPr>
        <w:footnoteReference w:id="18372"/>
      </w:r>
      <w:r>
        <w:rPr>
          <w:rStyle w:val="FootnoteReference"/>
        </w:rPr>
        <w:footnoteReference w:id="18373"/>
      </w:r>
    </w:p>
    <w:p>
      <w:r>
        <w:rPr>
          <w:b/>
        </w:rPr>
        <w:t xml:space="preserve">12 </w:t>
      </w:r>
      <w:r>
        <w:t xml:space="preserve">And I turned to see the voice which spoke with me. And having turned, I saw</w:t>
      </w:r>
      <w:r>
        <w:rPr>
          <w:rStyle w:val="FootnoteReference"/>
        </w:rPr>
        <w:footnoteReference w:id="18374"/>
      </w:r>
      <w:r>
        <w:t xml:space="preserve"> seven golden lampstands;</w:t>
      </w:r>
      <w:r>
        <w:rPr>
          <w:rStyle w:val="FootnoteReference"/>
        </w:rPr>
        <w:footnoteReference w:id="18375"/>
      </w:r>
    </w:p>
    <w:p>
      <w:r>
        <w:rPr>
          <w:b/>
        </w:rPr>
        <w:t xml:space="preserve">13 </w:t>
      </w:r>
      <w:r>
        <w:t xml:space="preserve">And in the midst of the seven candlesticks one like to the Son of man, clothed</w:t>
      </w:r>
      <w:r>
        <w:rPr>
          <w:rStyle w:val="FootnoteReference"/>
        </w:rPr>
        <w:footnoteReference w:id="18376"/>
      </w:r>
      <w:r>
        <w:t xml:space="preserve"> with a garment reaching to the feet, and girt</w:t>
      </w:r>
      <w:r>
        <w:rPr>
          <w:rStyle w:val="FootnoteReference"/>
        </w:rPr>
        <w:footnoteReference w:id="18377"/>
      </w:r>
      <w:r>
        <w:t xml:space="preserve"> about the breast with a golden girdle.</w:t>
      </w:r>
    </w:p>
    <w:p>
      <w:r>
        <w:rPr>
          <w:b/>
        </w:rPr>
        <w:t xml:space="preserve">14 </w:t>
      </w:r>
      <w:r>
        <w:t xml:space="preserve">His head and his hairs</w:t>
      </w:r>
      <w:r>
        <w:rPr>
          <w:rStyle w:val="FootnoteReference"/>
        </w:rPr>
        <w:footnoteReference w:id="18378"/>
      </w:r>
      <w:r>
        <w:t xml:space="preserve"> were white like wool, as white as snow; and his eyes</w:t>
      </w:r>
      <w:r>
        <w:rPr>
          <w:rStyle w:val="FootnoteReference"/>
        </w:rPr>
        <w:footnoteReference w:id="18379"/>
      </w:r>
      <w:r>
        <w:t xml:space="preserve"> were as a flame of fire;</w:t>
      </w:r>
    </w:p>
    <w:p>
      <w:r>
        <w:rPr>
          <w:b/>
        </w:rPr>
        <w:t xml:space="preserve">15 </w:t>
      </w:r>
      <w:r>
        <w:t xml:space="preserve">And his feet</w:t>
      </w:r>
      <w:r>
        <w:rPr>
          <w:rStyle w:val="FootnoteReference"/>
        </w:rPr>
        <w:footnoteReference w:id="18380"/>
      </w:r>
      <w:r>
        <w:t xml:space="preserve"> like to fine brass, as if they burned in a furnace; and his voice</w:t>
      </w:r>
      <w:r>
        <w:rPr>
          <w:rStyle w:val="FootnoteReference"/>
        </w:rPr>
        <w:footnoteReference w:id="18381"/>
      </w:r>
      <w:r>
        <w:t xml:space="preserve"> as the sound of many waters.</w:t>
      </w:r>
    </w:p>
    <w:p>
      <w:r>
        <w:rPr>
          <w:b/>
        </w:rPr>
        <w:t xml:space="preserve">16 </w:t>
      </w:r>
      <w:r>
        <w:t xml:space="preserve">And having in his right hand seven stars: and out of his mouth a sharp two-edged sword proceeding: and his appearance was as the sun shines in its strength.</w:t>
      </w:r>
      <w:r>
        <w:rPr>
          <w:rStyle w:val="FootnoteReference"/>
        </w:rPr>
        <w:footnoteReference w:id="18382"/>
      </w:r>
      <w:r>
        <w:rPr>
          <w:rStyle w:val="FootnoteReference"/>
        </w:rPr>
        <w:footnoteReference w:id="18383"/>
      </w:r>
    </w:p>
    <w:p>
      <w:r>
        <w:rPr>
          <w:b/>
        </w:rPr>
        <w:t xml:space="preserve">17 </w:t>
      </w:r>
      <w:r>
        <w:t xml:space="preserve">And when I saw him, I fell</w:t>
      </w:r>
      <w:r>
        <w:rPr>
          <w:rStyle w:val="FootnoteReference"/>
        </w:rPr>
        <w:footnoteReference w:id="18384"/>
      </w:r>
      <w:r>
        <w:t xml:space="preserve"> at his feet as dead. And he laid his right hand upon me, saying to me, do not fear; I am the first and the last:</w:t>
      </w:r>
      <w:r>
        <w:rPr>
          <w:rStyle w:val="FootnoteReference"/>
        </w:rPr>
        <w:footnoteReference w:id="18385"/>
      </w:r>
    </w:p>
    <w:p>
      <w:r>
        <w:rPr>
          <w:b/>
        </w:rPr>
        <w:t xml:space="preserve">18 </w:t>
      </w:r>
      <w:r>
        <w:t xml:space="preserve">I am the one who lives, and was dead; and, look, I am alive</w:t>
      </w:r>
      <w:r>
        <w:rPr>
          <w:rStyle w:val="FootnoteReference"/>
        </w:rPr>
        <w:footnoteReference w:id="18386"/>
      </w:r>
      <w:r>
        <w:t xml:space="preserve"> forevermore, Amen; and have the keys</w:t>
      </w:r>
      <w:r>
        <w:rPr>
          <w:rStyle w:val="FootnoteReference"/>
        </w:rPr>
        <w:footnoteReference w:id="18387"/>
      </w:r>
      <w:r>
        <w:t xml:space="preserve"> of Hades and of death.</w:t>
      </w:r>
      <w:r>
        <w:rPr>
          <w:rStyle w:val="FootnoteReference"/>
        </w:rPr>
        <w:footnoteReference w:id="18388"/>
      </w:r>
      <w:r>
        <w:rPr>
          <w:rStyle w:val="FootnoteReference"/>
        </w:rPr>
        <w:footnoteReference w:id="18389"/>
      </w:r>
    </w:p>
    <w:p>
      <w:r>
        <w:rPr>
          <w:b/>
        </w:rPr>
        <w:t xml:space="preserve">19 </w:t>
      </w:r>
      <w:r>
        <w:t xml:space="preserve">Write the things</w:t>
      </w:r>
      <w:r>
        <w:rPr>
          <w:rStyle w:val="FootnoteReference"/>
        </w:rPr>
        <w:footnoteReference w:id="18390"/>
      </w:r>
      <w:r>
        <w:t xml:space="preserve"> which you saw, and the things which are, and the things which are about to happen after these things;</w:t>
      </w:r>
    </w:p>
    <w:p>
      <w:r>
        <w:rPr>
          <w:b/>
        </w:rPr>
        <w:t xml:space="preserve">20 </w:t>
      </w:r>
      <w:r>
        <w:t xml:space="preserve">The mystery</w:t>
      </w:r>
      <w:r>
        <w:rPr>
          <w:rStyle w:val="FootnoteReference"/>
        </w:rPr>
        <w:footnoteReference w:id="18391"/>
      </w:r>
      <w:r>
        <w:t xml:space="preserve"> of the seven stars</w:t>
      </w:r>
      <w:r>
        <w:rPr>
          <w:rStyle w:val="FootnoteReference"/>
        </w:rPr>
        <w:footnoteReference w:id="18392"/>
      </w:r>
      <w:r>
        <w:t xml:space="preserve"> which you saw in my right hand, and the seven golden</w:t>
      </w:r>
      <w:r>
        <w:rPr>
          <w:rStyle w:val="FootnoteReference"/>
        </w:rPr>
        <w:footnoteReference w:id="18393"/>
      </w:r>
      <w:r>
        <w:t xml:space="preserve"> candlesticks. The seven stars are the angels of the seven assemblies: and the seven candlesticks which you saw are the seven assemblies.</w:t>
      </w:r>
      <w:r>
        <w:rPr>
          <w:rStyle w:val="FootnoteReference"/>
        </w:rPr>
        <w:footnoteReference w:id="183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395"/>
      </w:r>
      <w:r>
        <w:t xml:space="preserve"> of the assembly of Ephesus</w:t>
      </w:r>
      <w:r>
        <w:rPr>
          <w:rStyle w:val="FootnoteReference"/>
        </w:rPr>
        <w:footnoteReference w:id="18396"/>
      </w:r>
      <w:r>
        <w:t xml:space="preserve"> write; These things says the one who holds the seven stars in his right hand, who walks in the midst of the seven golden candlesticks;</w:t>
      </w:r>
      <w:r>
        <w:rPr>
          <w:rStyle w:val="FootnoteReference"/>
        </w:rPr>
        <w:footnoteReference w:id="18397"/>
      </w:r>
      <w:r>
        <w:rPr>
          <w:rStyle w:val="FootnoteReference"/>
        </w:rPr>
        <w:footnoteReference w:id="18398"/>
      </w:r>
      <w:r>
        <w:rPr>
          <w:rStyle w:val="FootnoteReference"/>
        </w:rPr>
        <w:footnoteReference w:id="18399"/>
      </w:r>
    </w:p>
    <w:p>
      <w:r>
        <w:rPr>
          <w:b/>
        </w:rPr>
        <w:t xml:space="preserve">2 </w:t>
      </w:r>
      <w:r>
        <w:t xml:space="preserve">I know</w:t>
      </w:r>
      <w:r>
        <w:rPr>
          <w:rStyle w:val="FootnoteReference"/>
        </w:rPr>
        <w:footnoteReference w:id="18400"/>
      </w:r>
      <w:r>
        <w:t xml:space="preserve"> your works, and your labor, and your patience, and how you cannot bear those who are evil: and you have tried those who say they are apostles, and are not, and have found them liars:</w:t>
      </w:r>
      <w:r>
        <w:rPr>
          <w:rStyle w:val="FootnoteReference"/>
        </w:rPr>
        <w:footnoteReference w:id="18401"/>
      </w:r>
      <w:r>
        <w:rPr>
          <w:rStyle w:val="FootnoteReference"/>
        </w:rPr>
        <w:footnoteReference w:id="18402"/>
      </w:r>
    </w:p>
    <w:p>
      <w:r>
        <w:rPr>
          <w:b/>
        </w:rPr>
        <w:t xml:space="preserve">3 </w:t>
      </w:r>
      <w:r>
        <w:t xml:space="preserve">And have borne, and have patience, and for my name's sake have labored, and have not fainted.</w:t>
      </w:r>
      <w:r>
        <w:rPr>
          <w:rStyle w:val="FootnoteReference"/>
        </w:rPr>
        <w:footnoteReference w:id="18403"/>
      </w:r>
      <w:r>
        <w:rPr>
          <w:rStyle w:val="FootnoteReference"/>
        </w:rPr>
        <w:footnoteReference w:id="18404"/>
      </w:r>
      <w:r>
        <w:rPr>
          <w:rStyle w:val="FootnoteReference"/>
        </w:rPr>
        <w:footnoteReference w:id="18405"/>
      </w:r>
      <w:r>
        <w:rPr>
          <w:rStyle w:val="FootnoteReference"/>
        </w:rPr>
        <w:footnoteReference w:id="18406"/>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07"/>
      </w:r>
      <w:r>
        <w:t xml:space="preserve"> therefore from where you are fallen, and repent</w:t>
      </w:r>
      <w:r>
        <w:rPr>
          <w:rStyle w:val="FootnoteReference"/>
        </w:rPr>
        <w:footnoteReference w:id="18408"/>
      </w:r>
      <w:r>
        <w:t xml:space="preserve">, and do</w:t>
      </w:r>
      <w:r>
        <w:rPr>
          <w:rStyle w:val="FootnoteReference"/>
        </w:rPr>
        <w:footnoteReference w:id="18409"/>
      </w:r>
      <w:r>
        <w:t xml:space="preserve"> the first works; or else</w:t>
      </w:r>
      <w:r>
        <w:rPr>
          <w:rStyle w:val="FootnoteReference"/>
        </w:rPr>
        <w:footnoteReference w:id="18410"/>
      </w:r>
      <w:r>
        <w:t xml:space="preserve"> I will come to you quickly, and will remove your candlestick out of his place, except you repent.</w:t>
      </w:r>
      <w:r>
        <w:rPr>
          <w:rStyle w:val="FootnoteReference"/>
        </w:rPr>
        <w:footnoteReference w:id="18411"/>
      </w:r>
    </w:p>
    <w:p>
      <w:r>
        <w:rPr>
          <w:b/>
        </w:rPr>
        <w:t xml:space="preserve">6 </w:t>
      </w:r>
      <w:r>
        <w:t xml:space="preserve">But this you have, that you hate the works of the Nicolaitanes</w:t>
      </w:r>
      <w:r>
        <w:rPr>
          <w:rStyle w:val="FootnoteReference"/>
        </w:rPr>
        <w:footnoteReference w:id="18412"/>
      </w:r>
      <w:r>
        <w:t xml:space="preserve">, which I also hate.</w:t>
      </w:r>
    </w:p>
    <w:p>
      <w:r>
        <w:rPr>
          <w:b/>
        </w:rPr>
        <w:t xml:space="preserve">7 </w:t>
      </w:r>
      <w:r>
        <w:t xml:space="preserve">the one who has an ear, let him</w:t>
      </w:r>
      <w:r>
        <w:rPr>
          <w:rStyle w:val="FootnoteReference"/>
        </w:rPr>
        <w:footnoteReference w:id="18413"/>
      </w:r>
      <w:r>
        <w:t xml:space="preserve"> hear what the Spirit says to the assemblies; To him</w:t>
      </w:r>
      <w:r>
        <w:rPr>
          <w:rStyle w:val="FootnoteReference"/>
        </w:rPr>
        <w:footnoteReference w:id="18414"/>
      </w:r>
      <w:r>
        <w:t xml:space="preserve"> who overcomes will I give to eat of the tree</w:t>
      </w:r>
      <w:r>
        <w:rPr>
          <w:rStyle w:val="FootnoteReference"/>
        </w:rPr>
        <w:footnoteReference w:id="18415"/>
      </w:r>
      <w:r>
        <w:t xml:space="preserve"> of life, which is in the midst of the paradise</w:t>
      </w:r>
      <w:r>
        <w:rPr>
          <w:rStyle w:val="FootnoteReference"/>
        </w:rPr>
        <w:footnoteReference w:id="18416"/>
      </w:r>
      <w:r>
        <w:t xml:space="preserve"> of God</w:t>
      </w:r>
      <w:r>
        <w:rPr>
          <w:rStyle w:val="FootnoteReference"/>
        </w:rPr>
        <w:footnoteReference w:id="18417"/>
      </w:r>
      <w:r>
        <w:t xml:space="preserve">.</w:t>
      </w:r>
      <w:r>
        <w:rPr>
          <w:rStyle w:val="FootnoteReference"/>
        </w:rPr>
        <w:footnoteReference w:id="18418"/>
      </w:r>
      <w:r>
        <w:rPr>
          <w:rStyle w:val="FootnoteReference"/>
        </w:rPr>
        <w:footnoteReference w:id="18419"/>
      </w:r>
      <w:r>
        <w:rPr>
          <w:rStyle w:val="FootnoteReference"/>
        </w:rPr>
        <w:footnoteReference w:id="18420"/>
      </w:r>
    </w:p>
    <w:p>
      <w:r>
        <w:rPr>
          <w:b/>
        </w:rPr>
        <w:t xml:space="preserve">8 </w:t>
      </w:r>
      <w:r>
        <w:t xml:space="preserve">And to the angel</w:t>
      </w:r>
      <w:r>
        <w:rPr>
          <w:rStyle w:val="FootnoteReference"/>
        </w:rPr>
        <w:footnoteReference w:id="18421"/>
      </w:r>
      <w:r>
        <w:t xml:space="preserve"> of the assembly in Smyrna</w:t>
      </w:r>
      <w:r>
        <w:rPr>
          <w:rStyle w:val="FootnoteReference"/>
        </w:rPr>
        <w:footnoteReference w:id="18422"/>
      </w:r>
      <w:r>
        <w:t xml:space="preserve"> write; These things says the first</w:t>
      </w:r>
      <w:r>
        <w:rPr>
          <w:rStyle w:val="FootnoteReference"/>
        </w:rPr>
        <w:footnoteReference w:id="18423"/>
      </w:r>
      <w:r>
        <w:t xml:space="preserve"> and the last, which was dead, and is alive;</w:t>
      </w:r>
    </w:p>
    <w:p>
      <w:r>
        <w:rPr>
          <w:b/>
        </w:rPr>
        <w:t xml:space="preserve">9 </w:t>
      </w:r>
      <w:r>
        <w:t xml:space="preserve">I know</w:t>
      </w:r>
      <w:r>
        <w:rPr>
          <w:rStyle w:val="FootnoteReference"/>
        </w:rPr>
        <w:footnoteReference w:id="18424"/>
      </w:r>
      <w:r>
        <w:t xml:space="preserve"> your works, and tribulation</w:t>
      </w:r>
      <w:r>
        <w:rPr>
          <w:rStyle w:val="FootnoteReference"/>
        </w:rPr>
        <w:footnoteReference w:id="18425"/>
      </w:r>
      <w:r>
        <w:t xml:space="preserve">, and poverty</w:t>
      </w:r>
      <w:r>
        <w:rPr>
          <w:rStyle w:val="FootnoteReference"/>
        </w:rPr>
        <w:footnoteReference w:id="18426"/>
      </w:r>
      <w:r>
        <w:t xml:space="preserve">, (but you are rich) and I know the blasphemy</w:t>
      </w:r>
      <w:r>
        <w:rPr>
          <w:rStyle w:val="FootnoteReference"/>
        </w:rPr>
        <w:footnoteReference w:id="18427"/>
      </w:r>
      <w:r>
        <w:t xml:space="preserve"> of those who say they are Jews</w:t>
      </w:r>
      <w:r>
        <w:rPr>
          <w:rStyle w:val="FootnoteReference"/>
        </w:rPr>
        <w:footnoteReference w:id="18428"/>
      </w:r>
      <w:r>
        <w:t xml:space="preserve">, and are not, but are the synagogue</w:t>
      </w:r>
      <w:r>
        <w:rPr>
          <w:rStyle w:val="FootnoteReference"/>
        </w:rPr>
        <w:footnoteReference w:id="18429"/>
      </w:r>
      <w:r>
        <w:t xml:space="preserve"> of Satan</w:t>
      </w:r>
      <w:r>
        <w:rPr>
          <w:rStyle w:val="FootnoteReference"/>
        </w:rPr>
        <w:footnoteReference w:id="18430"/>
      </w:r>
      <w:r>
        <w:t xml:space="preserve">.</w:t>
      </w:r>
      <w:r>
        <w:rPr>
          <w:rStyle w:val="FootnoteReference"/>
        </w:rPr>
        <w:footnoteReference w:id="18431"/>
      </w:r>
    </w:p>
    <w:p>
      <w:r>
        <w:rPr>
          <w:b/>
        </w:rPr>
        <w:t xml:space="preserve">10 </w:t>
      </w:r>
      <w:r>
        <w:t xml:space="preserve">Fear</w:t>
      </w:r>
      <w:r>
        <w:rPr>
          <w:rStyle w:val="FootnoteReference"/>
        </w:rPr>
        <w:footnoteReference w:id="18432"/>
      </w:r>
      <w:r>
        <w:t xml:space="preserve"> none of those things which you shall suffer: look, the devil</w:t>
      </w:r>
      <w:r>
        <w:rPr>
          <w:rStyle w:val="FootnoteReference"/>
        </w:rPr>
        <w:footnoteReference w:id="18433"/>
      </w:r>
      <w:r>
        <w:t xml:space="preserve"> shall cast some of you into prison, that you may be tried; and you shall have tribulation ten days</w:t>
      </w:r>
      <w:r>
        <w:rPr>
          <w:rStyle w:val="FootnoteReference"/>
        </w:rPr>
        <w:footnoteReference w:id="18434"/>
      </w:r>
      <w:r>
        <w:t xml:space="preserve">: be faithful to death, and I will give you a crown</w:t>
      </w:r>
      <w:r>
        <w:rPr>
          <w:rStyle w:val="FootnoteReference"/>
        </w:rPr>
        <w:footnoteReference w:id="18435"/>
      </w:r>
      <w:r>
        <w:t xml:space="preserve"> of life.</w:t>
      </w:r>
      <w:r>
        <w:rPr>
          <w:rStyle w:val="FootnoteReference"/>
        </w:rPr>
        <w:footnoteReference w:id="18436"/>
      </w:r>
      <w:r>
        <w:rPr>
          <w:rStyle w:val="FootnoteReference"/>
        </w:rPr>
        <w:footnoteReference w:id="18437"/>
      </w:r>
      <w:r>
        <w:rPr>
          <w:rStyle w:val="FootnoteReference"/>
        </w:rPr>
        <w:footnoteReference w:id="18438"/>
      </w:r>
    </w:p>
    <w:p>
      <w:r>
        <w:rPr>
          <w:b/>
        </w:rPr>
        <w:t xml:space="preserve">11 </w:t>
      </w:r>
      <w:r>
        <w:t xml:space="preserve">the one who has an ear, let him hear what the Spirit says to the assemblies; the one who overcomes shall not be hurt of the second</w:t>
      </w:r>
      <w:r>
        <w:rPr>
          <w:rStyle w:val="FootnoteReference"/>
        </w:rPr>
        <w:footnoteReference w:id="18439"/>
      </w:r>
      <w:r>
        <w:t xml:space="preserve"> death.</w:t>
      </w:r>
      <w:r>
        <w:rPr>
          <w:rStyle w:val="FootnoteReference"/>
        </w:rPr>
        <w:footnoteReference w:id="18440"/>
      </w:r>
    </w:p>
    <w:p>
      <w:r>
        <w:rPr>
          <w:b/>
        </w:rPr>
        <w:t xml:space="preserve">12 </w:t>
      </w:r>
      <w:r>
        <w:t xml:space="preserve">And to the angel</w:t>
      </w:r>
      <w:r>
        <w:rPr>
          <w:rStyle w:val="FootnoteReference"/>
        </w:rPr>
        <w:footnoteReference w:id="18441"/>
      </w:r>
      <w:r>
        <w:t xml:space="preserve"> of the assembly in Pergamos</w:t>
      </w:r>
      <w:r>
        <w:rPr>
          <w:rStyle w:val="FootnoteReference"/>
        </w:rPr>
        <w:footnoteReference w:id="18442"/>
      </w:r>
      <w:r>
        <w:t xml:space="preserve"> write; These things says the one who has the sharp sword with two edges;</w:t>
      </w:r>
      <w:r>
        <w:rPr>
          <w:rStyle w:val="FootnoteReference"/>
        </w:rPr>
        <w:footnoteReference w:id="18443"/>
      </w:r>
    </w:p>
    <w:p>
      <w:r>
        <w:rPr>
          <w:b/>
        </w:rPr>
        <w:t xml:space="preserve">13 </w:t>
      </w:r>
      <w:r>
        <w:t xml:space="preserve">I know</w:t>
      </w:r>
      <w:r>
        <w:rPr>
          <w:rStyle w:val="FootnoteReference"/>
        </w:rPr>
        <w:footnoteReference w:id="18444"/>
      </w:r>
      <w:r>
        <w:t xml:space="preserve"> your works, and where you dwell, even where Satan's</w:t>
      </w:r>
      <w:r>
        <w:rPr>
          <w:rStyle w:val="FootnoteReference"/>
        </w:rPr>
        <w:footnoteReference w:id="18445"/>
      </w:r>
      <w:r>
        <w:t xml:space="preserve"> seat is: and you hold fast my name</w:t>
      </w:r>
      <w:r>
        <w:rPr>
          <w:rStyle w:val="FootnoteReference"/>
        </w:rPr>
        <w:footnoteReference w:id="18446"/>
      </w:r>
      <w:r>
        <w:t xml:space="preserve">, and have not denied</w:t>
      </w:r>
      <w:r>
        <w:rPr>
          <w:rStyle w:val="FootnoteReference"/>
        </w:rPr>
        <w:footnoteReference w:id="18447"/>
      </w:r>
      <w:r>
        <w:t xml:space="preserve"> my faith, even in those days in which Antipas</w:t>
      </w:r>
      <w:r>
        <w:rPr>
          <w:rStyle w:val="FootnoteReference"/>
        </w:rPr>
        <w:footnoteReference w:id="18448"/>
      </w:r>
      <w:r>
        <w:t xml:space="preserve"> was my faithful martyr, who was killed among you, where Satan dwells.</w:t>
      </w:r>
      <w:r>
        <w:rPr>
          <w:rStyle w:val="FootnoteReference"/>
        </w:rPr>
        <w:footnoteReference w:id="18449"/>
      </w:r>
      <w:r>
        <w:rPr>
          <w:rStyle w:val="FootnoteReference"/>
        </w:rPr>
        <w:footnoteReference w:id="18450"/>
      </w:r>
    </w:p>
    <w:p>
      <w:r>
        <w:rPr>
          <w:b/>
        </w:rPr>
        <w:t xml:space="preserve">14 </w:t>
      </w:r>
      <w:r>
        <w:t xml:space="preserve">But I have a few things against you, because you have there those who hold the doctrine of Balaam</w:t>
      </w:r>
      <w:r>
        <w:rPr>
          <w:rStyle w:val="FootnoteReference"/>
        </w:rPr>
        <w:footnoteReference w:id="18451"/>
      </w:r>
      <w:r>
        <w:t xml:space="preserve">, who taught Balac to cast a stumbling block before the children of Israel</w:t>
      </w:r>
      <w:r>
        <w:rPr>
          <w:rStyle w:val="FootnoteReference"/>
        </w:rPr>
        <w:footnoteReference w:id="18452"/>
      </w:r>
      <w:r>
        <w:t xml:space="preserve">, to eat things sacrificed to idols, and to commit</w:t>
      </w:r>
      <w:r>
        <w:rPr>
          <w:rStyle w:val="FootnoteReference"/>
        </w:rPr>
        <w:footnoteReference w:id="18453"/>
      </w:r>
      <w:r>
        <w:t xml:space="preserve"> sexual immorality.</w:t>
      </w:r>
      <w:r>
        <w:rPr>
          <w:rStyle w:val="FootnoteReference"/>
        </w:rPr>
        <w:footnoteReference w:id="18454"/>
      </w:r>
      <w:r>
        <w:rPr>
          <w:rStyle w:val="FootnoteReference"/>
        </w:rPr>
        <w:footnoteReference w:id="18455"/>
      </w:r>
      <w:r>
        <w:rPr>
          <w:rStyle w:val="FootnoteReference"/>
        </w:rPr>
        <w:footnoteReference w:id="18456"/>
      </w:r>
    </w:p>
    <w:p>
      <w:r>
        <w:rPr>
          <w:b/>
        </w:rPr>
        <w:t xml:space="preserve">15 </w:t>
      </w:r>
      <w:r>
        <w:t xml:space="preserve">So have you also those who hold the doctrine</w:t>
      </w:r>
      <w:r>
        <w:rPr>
          <w:rStyle w:val="FootnoteReference"/>
        </w:rPr>
        <w:footnoteReference w:id="18457"/>
      </w:r>
      <w:r>
        <w:t xml:space="preserve"> of the Nicolaitanes, which thing I hate.</w:t>
      </w:r>
    </w:p>
    <w:p>
      <w:r>
        <w:rPr>
          <w:b/>
        </w:rPr>
        <w:t xml:space="preserve">16 </w:t>
      </w:r>
      <w:r>
        <w:t xml:space="preserve">Repent</w:t>
      </w:r>
      <w:r>
        <w:rPr>
          <w:rStyle w:val="FootnoteReference"/>
        </w:rPr>
        <w:footnoteReference w:id="18458"/>
      </w:r>
      <w:r>
        <w:t xml:space="preserve">; or else</w:t>
      </w:r>
      <w:r>
        <w:rPr>
          <w:rStyle w:val="FootnoteReference"/>
        </w:rPr>
        <w:footnoteReference w:id="18459"/>
      </w:r>
      <w:r>
        <w:t xml:space="preserve"> I will come to you quickly, and will fight</w:t>
      </w:r>
      <w:r>
        <w:rPr>
          <w:rStyle w:val="FootnoteReference"/>
        </w:rPr>
        <w:footnoteReference w:id="18460"/>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461"/>
      </w:r>
      <w:r>
        <w:t xml:space="preserve"> of the hidden manna, and will give him a white stone, and in the stone a new</w:t>
      </w:r>
      <w:r>
        <w:rPr>
          <w:rStyle w:val="FootnoteReference"/>
        </w:rPr>
        <w:footnoteReference w:id="18462"/>
      </w:r>
      <w:r>
        <w:t xml:space="preserve"> name written, which no one knows saving</w:t>
      </w:r>
      <w:r>
        <w:rPr>
          <w:rStyle w:val="FootnoteReference"/>
        </w:rPr>
        <w:footnoteReference w:id="18463"/>
      </w:r>
      <w:r>
        <w:t xml:space="preserve"> the one who receives it.</w:t>
      </w:r>
      <w:r>
        <w:rPr>
          <w:rStyle w:val="FootnoteReference"/>
        </w:rPr>
        <w:footnoteReference w:id="18464"/>
      </w:r>
    </w:p>
    <w:p>
      <w:r>
        <w:rPr>
          <w:b/>
        </w:rPr>
        <w:t xml:space="preserve">18 </w:t>
      </w:r>
      <w:r>
        <w:t xml:space="preserve">And to the angel of the assembly in Thyatira</w:t>
      </w:r>
      <w:r>
        <w:rPr>
          <w:rStyle w:val="FootnoteReference"/>
        </w:rPr>
        <w:footnoteReference w:id="18465"/>
      </w:r>
      <w:r>
        <w:t xml:space="preserve"> write; These things says the Son</w:t>
      </w:r>
      <w:r>
        <w:rPr>
          <w:rStyle w:val="FootnoteReference"/>
        </w:rPr>
        <w:footnoteReference w:id="18466"/>
      </w:r>
      <w:r>
        <w:t xml:space="preserve"> of God, who has his eyes like to a flame of fire, and his feet are like fine brass;</w:t>
      </w:r>
      <w:r>
        <w:rPr>
          <w:rStyle w:val="FootnoteReference"/>
        </w:rPr>
        <w:footnoteReference w:id="18467"/>
      </w:r>
      <w:r>
        <w:rPr>
          <w:rStyle w:val="FootnoteReference"/>
        </w:rPr>
        <w:footnoteReference w:id="18468"/>
      </w:r>
    </w:p>
    <w:p>
      <w:r>
        <w:rPr>
          <w:b/>
        </w:rPr>
        <w:t xml:space="preserve">19 </w:t>
      </w:r>
      <w:r>
        <w:t xml:space="preserve">I know</w:t>
      </w:r>
      <w:r>
        <w:rPr>
          <w:rStyle w:val="FootnoteReference"/>
        </w:rPr>
        <w:footnoteReference w:id="18469"/>
      </w:r>
      <w:r>
        <w:t xml:space="preserve"> your works, and love, and service, and faith, and your patience</w:t>
      </w:r>
      <w:r>
        <w:rPr>
          <w:rStyle w:val="FootnoteReference"/>
        </w:rPr>
        <w:footnoteReference w:id="18470"/>
      </w:r>
      <w:r>
        <w:t xml:space="preserve">, and your works; and the last</w:t>
      </w:r>
      <w:r>
        <w:rPr>
          <w:rStyle w:val="FootnoteReference"/>
        </w:rPr>
        <w:footnoteReference w:id="18471"/>
      </w:r>
      <w:r>
        <w:t xml:space="preserve"> to be more than the first.</w:t>
      </w:r>
      <w:r>
        <w:rPr>
          <w:rStyle w:val="FootnoteReference"/>
        </w:rPr>
        <w:footnoteReference w:id="18472"/>
      </w:r>
    </w:p>
    <w:p>
      <w:r>
        <w:rPr>
          <w:b/>
        </w:rPr>
        <w:t xml:space="preserve">20 </w:t>
      </w:r>
      <w:r>
        <w:t xml:space="preserve">Notwithstanding I have a few things against you, because you allow that woman</w:t>
      </w:r>
      <w:r>
        <w:rPr>
          <w:rStyle w:val="FootnoteReference"/>
        </w:rPr>
        <w:footnoteReference w:id="18473"/>
      </w:r>
      <w:r>
        <w:t xml:space="preserve"> Jezebel</w:t>
      </w:r>
      <w:r>
        <w:rPr>
          <w:rStyle w:val="FootnoteReference"/>
        </w:rPr>
        <w:footnoteReference w:id="18474"/>
      </w:r>
      <w:r>
        <w:t xml:space="preserve">, which calls herself a prophetess, to teach and to seduce</w:t>
      </w:r>
      <w:r>
        <w:rPr>
          <w:rStyle w:val="FootnoteReference"/>
        </w:rPr>
        <w:footnoteReference w:id="18475"/>
      </w:r>
      <w:r>
        <w:t xml:space="preserve"> my slaves to commit sexual immorality, and to eat things sacrificed to idols.</w:t>
      </w:r>
    </w:p>
    <w:p>
      <w:r>
        <w:rPr>
          <w:b/>
        </w:rPr>
        <w:t xml:space="preserve">21 </w:t>
      </w:r>
      <w:r>
        <w:t xml:space="preserve">And I gave her space</w:t>
      </w:r>
      <w:r>
        <w:rPr>
          <w:rStyle w:val="FootnoteReference"/>
        </w:rPr>
        <w:footnoteReference w:id="18476"/>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477"/>
      </w:r>
      <w:r>
        <w:t xml:space="preserve"> they repent of their deeds.</w:t>
      </w:r>
      <w:r>
        <w:rPr>
          <w:rStyle w:val="FootnoteReference"/>
        </w:rPr>
        <w:footnoteReference w:id="18478"/>
      </w:r>
    </w:p>
    <w:p>
      <w:r>
        <w:rPr>
          <w:b/>
        </w:rPr>
        <w:t xml:space="preserve">23 </w:t>
      </w:r>
      <w:r>
        <w:t xml:space="preserve">And I will</w:t>
      </w:r>
      <w:r>
        <w:rPr>
          <w:rStyle w:val="FootnoteReference"/>
        </w:rPr>
        <w:footnoteReference w:id="18479"/>
      </w:r>
      <w:r>
        <w:t xml:space="preserve"> kill her children with death</w:t>
      </w:r>
      <w:r>
        <w:rPr>
          <w:rStyle w:val="FootnoteReference"/>
        </w:rPr>
        <w:footnoteReference w:id="18480"/>
      </w:r>
      <w:r>
        <w:t xml:space="preserve">; and all the assemblies shall know that I am</w:t>
      </w:r>
      <w:r>
        <w:rPr>
          <w:rStyle w:val="FootnoteReference"/>
        </w:rPr>
        <w:footnoteReference w:id="18481"/>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482"/>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483"/>
      </w:r>
      <w:r>
        <w:t xml:space="preserve"> I come.</w:t>
      </w:r>
    </w:p>
    <w:p>
      <w:r>
        <w:rPr>
          <w:b/>
        </w:rPr>
        <w:t xml:space="preserve">26 </w:t>
      </w:r>
      <w:r>
        <w:t xml:space="preserve">And the one who overcomes, and keeps my works to the end, to him will I give</w:t>
      </w:r>
      <w:r>
        <w:rPr>
          <w:rStyle w:val="FootnoteReference"/>
        </w:rPr>
        <w:footnoteReference w:id="18484"/>
      </w:r>
      <w:r>
        <w:t xml:space="preserve"> power over the nations:</w:t>
      </w:r>
      <w:r>
        <w:rPr>
          <w:rStyle w:val="FootnoteReference"/>
        </w:rPr>
        <w:footnoteReference w:id="18485"/>
      </w:r>
      <w:r>
        <w:rPr>
          <w:rStyle w:val="FootnoteReference"/>
        </w:rPr>
        <w:footnoteReference w:id="18486"/>
      </w:r>
    </w:p>
    <w:p>
      <w:r>
        <w:rPr>
          <w:b/>
        </w:rPr>
        <w:t xml:space="preserve">27 </w:t>
      </w:r>
      <w:r>
        <w:t xml:space="preserve">And he shall</w:t>
      </w:r>
      <w:r>
        <w:rPr>
          <w:rStyle w:val="FootnoteReference"/>
        </w:rPr>
        <w:footnoteReference w:id="18487"/>
      </w:r>
      <w:r>
        <w:t xml:space="preserve"> shepherd them with a rod of iron; as the vessels of a potter are broken to pieces: as I also have received from my Father.</w:t>
      </w:r>
    </w:p>
    <w:p>
      <w:r>
        <w:rPr>
          <w:b/>
        </w:rPr>
        <w:t xml:space="preserve">28 </w:t>
      </w:r>
      <w:r>
        <w:t xml:space="preserve">And I will give him the morning star.</w:t>
      </w:r>
      <w:r>
        <w:rPr>
          <w:rStyle w:val="FootnoteReference"/>
        </w:rPr>
        <w:footnoteReference w:id="18488"/>
      </w:r>
    </w:p>
    <w:p>
      <w:r>
        <w:rPr>
          <w:b/>
        </w:rPr>
        <w:t xml:space="preserve">29 </w:t>
      </w:r>
      <w:r>
        <w:t xml:space="preserve">the one who has an ear, let him hear what the Spirit says to the assemblies.</w:t>
      </w:r>
      <w:r>
        <w:rPr>
          <w:rStyle w:val="FootnoteReference"/>
        </w:rPr>
        <w:footnoteReference w:id="184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490"/>
      </w:r>
      <w:r>
        <w:t xml:space="preserve"> write; These things says the one who has the seven Spirits of God</w:t>
      </w:r>
      <w:r>
        <w:rPr>
          <w:rStyle w:val="FootnoteReference"/>
        </w:rPr>
        <w:footnoteReference w:id="18491"/>
      </w:r>
      <w:r>
        <w:t xml:space="preserve">, and the seven stars; I know your works, that you have a name that you live, and are dead.</w:t>
      </w:r>
      <w:r>
        <w:rPr>
          <w:rStyle w:val="FootnoteReference"/>
        </w:rPr>
        <w:footnoteReference w:id="18492"/>
      </w:r>
      <w:r>
        <w:rPr>
          <w:rStyle w:val="FootnoteReference"/>
        </w:rPr>
        <w:footnoteReference w:id="18493"/>
      </w:r>
      <w:r>
        <w:rPr>
          <w:rStyle w:val="FootnoteReference"/>
        </w:rPr>
        <w:footnoteReference w:id="18494"/>
      </w:r>
      <w:r>
        <w:rPr>
          <w:rStyle w:val="FootnoteReference"/>
        </w:rPr>
        <w:footnoteReference w:id="18495"/>
      </w:r>
      <w:r>
        <w:rPr>
          <w:rStyle w:val="FootnoteReference"/>
        </w:rPr>
        <w:footnoteReference w:id="18496"/>
      </w:r>
    </w:p>
    <w:p>
      <w:r>
        <w:rPr>
          <w:b/>
        </w:rPr>
        <w:t xml:space="preserve">2 </w:t>
      </w:r>
      <w:r>
        <w:t xml:space="preserve">Become watchful</w:t>
      </w:r>
      <w:r>
        <w:rPr>
          <w:rStyle w:val="FootnoteReference"/>
        </w:rPr>
        <w:footnoteReference w:id="18497"/>
      </w:r>
      <w:r>
        <w:t xml:space="preserve">, and strengthen</w:t>
      </w:r>
      <w:r>
        <w:rPr>
          <w:rStyle w:val="FootnoteReference"/>
        </w:rPr>
        <w:footnoteReference w:id="18498"/>
      </w:r>
      <w:r>
        <w:t xml:space="preserve"> the remaining things which are about to die: for I have not found your works fulfilled before God.</w:t>
      </w:r>
      <w:r>
        <w:rPr>
          <w:rStyle w:val="FootnoteReference"/>
        </w:rPr>
        <w:footnoteReference w:id="18499"/>
      </w:r>
    </w:p>
    <w:p>
      <w:r>
        <w:rPr>
          <w:b/>
        </w:rPr>
        <w:t xml:space="preserve">3 </w:t>
      </w:r>
      <w:r>
        <w:t xml:space="preserve">Remember</w:t>
      </w:r>
      <w:r>
        <w:rPr>
          <w:rStyle w:val="FootnoteReference"/>
        </w:rPr>
        <w:footnoteReference w:id="18500"/>
      </w:r>
      <w:r>
        <w:t xml:space="preserve"> therefore how you have received and heard, and keep, and repent</w:t>
      </w:r>
      <w:r>
        <w:rPr>
          <w:rStyle w:val="FootnoteReference"/>
        </w:rPr>
        <w:footnoteReference w:id="18501"/>
      </w:r>
      <w:r>
        <w:t xml:space="preserve">. If therefore you shall not watch, I will come upon you as a thief, and you shall by no means know</w:t>
      </w:r>
      <w:r>
        <w:rPr>
          <w:rStyle w:val="FootnoteReference"/>
        </w:rPr>
        <w:footnoteReference w:id="18502"/>
      </w:r>
      <w:r>
        <w:t xml:space="preserve"> what hour I will come upon you.</w:t>
      </w:r>
      <w:r>
        <w:rPr>
          <w:rStyle w:val="FootnoteReference"/>
        </w:rPr>
        <w:footnoteReference w:id="18503"/>
      </w:r>
    </w:p>
    <w:p>
      <w:r>
        <w:rPr>
          <w:b/>
        </w:rPr>
        <w:t xml:space="preserve">4 </w:t>
      </w:r>
      <w:r>
        <w:t xml:space="preserve">You have a few names</w:t>
      </w:r>
      <w:r>
        <w:rPr>
          <w:rStyle w:val="FootnoteReference"/>
        </w:rPr>
        <w:footnoteReference w:id="18504"/>
      </w:r>
      <w:r>
        <w:t xml:space="preserve"> even in Sardis which have not defiled their clothes; and they shall walk</w:t>
      </w:r>
      <w:r>
        <w:rPr>
          <w:rStyle w:val="FootnoteReference"/>
        </w:rPr>
        <w:footnoteReference w:id="18505"/>
      </w:r>
      <w:r>
        <w:t xml:space="preserve"> with me in white: for they are worthy.</w:t>
      </w:r>
      <w:r>
        <w:rPr>
          <w:rStyle w:val="FootnoteReference"/>
        </w:rPr>
        <w:footnoteReference w:id="18506"/>
      </w:r>
    </w:p>
    <w:p>
      <w:r>
        <w:rPr>
          <w:b/>
        </w:rPr>
        <w:t xml:space="preserve">5 </w:t>
      </w:r>
      <w:r>
        <w:t xml:space="preserve">the one who overcomes, the same shall be clothed in white clothing; and I will not blot</w:t>
      </w:r>
      <w:r>
        <w:rPr>
          <w:rStyle w:val="FootnoteReference"/>
        </w:rPr>
        <w:footnoteReference w:id="18507"/>
      </w:r>
      <w:r>
        <w:t xml:space="preserve"> out his name out of the book</w:t>
      </w:r>
      <w:r>
        <w:rPr>
          <w:rStyle w:val="FootnoteReference"/>
        </w:rPr>
        <w:footnoteReference w:id="18508"/>
      </w:r>
      <w:r>
        <w:t xml:space="preserve"> of life, but I will confess</w:t>
      </w:r>
      <w:r>
        <w:rPr>
          <w:rStyle w:val="FootnoteReference"/>
        </w:rPr>
        <w:footnoteReference w:id="18509"/>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10"/>
      </w:r>
    </w:p>
    <w:p>
      <w:r>
        <w:rPr>
          <w:b/>
        </w:rPr>
        <w:t xml:space="preserve">7 </w:t>
      </w:r>
      <w:r>
        <w:t xml:space="preserve">And to the angel of the assembly in Philadelphia</w:t>
      </w:r>
      <w:r>
        <w:rPr>
          <w:rStyle w:val="FootnoteReference"/>
        </w:rPr>
        <w:footnoteReference w:id="18511"/>
      </w:r>
      <w:r>
        <w:t xml:space="preserve"> write; These things says the one who is holy, the one who is true, the one who has the key</w:t>
      </w:r>
      <w:r>
        <w:rPr>
          <w:rStyle w:val="FootnoteReference"/>
        </w:rPr>
        <w:footnoteReference w:id="18512"/>
      </w:r>
      <w:r>
        <w:t xml:space="preserve"> of David</w:t>
      </w:r>
      <w:r>
        <w:rPr>
          <w:rStyle w:val="FootnoteReference"/>
        </w:rPr>
        <w:footnoteReference w:id="18513"/>
      </w:r>
      <w:r>
        <w:t xml:space="preserve">, the one who opens, and no one shuts; and shuts, and no one opens;</w:t>
      </w:r>
      <w:r>
        <w:rPr>
          <w:rStyle w:val="FootnoteReference"/>
        </w:rPr>
        <w:footnoteReference w:id="18514"/>
      </w:r>
      <w:r>
        <w:rPr>
          <w:rStyle w:val="FootnoteReference"/>
        </w:rPr>
        <w:footnoteReference w:id="18515"/>
      </w:r>
      <w:r>
        <w:rPr>
          <w:rStyle w:val="FootnoteReference"/>
        </w:rPr>
        <w:footnoteReference w:id="18516"/>
      </w:r>
    </w:p>
    <w:p>
      <w:r>
        <w:rPr>
          <w:b/>
        </w:rPr>
        <w:t xml:space="preserve">8 </w:t>
      </w:r>
      <w:r>
        <w:t xml:space="preserve">I know your works: look, I have set before you an open</w:t>
      </w:r>
      <w:r>
        <w:rPr>
          <w:rStyle w:val="FootnoteReference"/>
        </w:rPr>
        <w:footnoteReference w:id="18517"/>
      </w:r>
      <w:r>
        <w:t xml:space="preserve"> door, and no one can shut it: for you have a little</w:t>
      </w:r>
      <w:r>
        <w:rPr>
          <w:rStyle w:val="FootnoteReference"/>
        </w:rPr>
        <w:footnoteReference w:id="18518"/>
      </w:r>
      <w:r>
        <w:t xml:space="preserve"> strength, and have kept my word, and have not denied my name.</w:t>
      </w:r>
      <w:r>
        <w:rPr>
          <w:rStyle w:val="FootnoteReference"/>
        </w:rPr>
        <w:footnoteReference w:id="18519"/>
      </w:r>
      <w:r>
        <w:rPr>
          <w:rStyle w:val="FootnoteReference"/>
        </w:rPr>
        <w:footnoteReference w:id="18520"/>
      </w:r>
    </w:p>
    <w:p>
      <w:r>
        <w:rPr>
          <w:b/>
        </w:rPr>
        <w:t xml:space="preserve">9 </w:t>
      </w:r>
      <w:r>
        <w:t xml:space="preserve">Look, I will make them of the synagogue</w:t>
      </w:r>
      <w:r>
        <w:rPr>
          <w:rStyle w:val="FootnoteReference"/>
        </w:rPr>
        <w:footnoteReference w:id="18521"/>
      </w:r>
      <w:r>
        <w:t xml:space="preserve"> of Satan</w:t>
      </w:r>
      <w:r>
        <w:rPr>
          <w:rStyle w:val="FootnoteReference"/>
        </w:rPr>
        <w:footnoteReference w:id="18522"/>
      </w:r>
      <w:r>
        <w:t xml:space="preserve">, which say they are Jews</w:t>
      </w:r>
      <w:r>
        <w:rPr>
          <w:rStyle w:val="FootnoteReference"/>
        </w:rPr>
        <w:footnoteReference w:id="18523"/>
      </w:r>
      <w:r>
        <w:t xml:space="preserve">, and are not, but do lie; look, I will make them to</w:t>
      </w:r>
      <w:r>
        <w:rPr>
          <w:rStyle w:val="FootnoteReference"/>
        </w:rPr>
        <w:footnoteReference w:id="18524"/>
      </w:r>
      <w:r>
        <w:t xml:space="preserve"> come and worship before your feet, and to know that I have loved you.</w:t>
      </w:r>
    </w:p>
    <w:p>
      <w:r>
        <w:rPr>
          <w:b/>
        </w:rPr>
        <w:t xml:space="preserve">10 </w:t>
      </w:r>
      <w:r>
        <w:t xml:space="preserve">Because you have kept the word</w:t>
      </w:r>
      <w:r>
        <w:rPr>
          <w:rStyle w:val="FootnoteReference"/>
        </w:rPr>
        <w:footnoteReference w:id="18525"/>
      </w:r>
      <w:r>
        <w:t xml:space="preserve"> of my patience, I also</w:t>
      </w:r>
      <w:r>
        <w:rPr>
          <w:rStyle w:val="FootnoteReference"/>
        </w:rPr>
        <w:footnoteReference w:id="18526"/>
      </w:r>
      <w:r>
        <w:t xml:space="preserve"> will keep you from the hour of temptation, which shall come upon all the world, to try</w:t>
      </w:r>
      <w:r>
        <w:rPr>
          <w:rStyle w:val="FootnoteReference"/>
        </w:rPr>
        <w:footnoteReference w:id="18527"/>
      </w:r>
      <w:r>
        <w:t xml:space="preserve"> those who dwell upon the earth.</w:t>
      </w:r>
      <w:r>
        <w:rPr>
          <w:rStyle w:val="FootnoteReference"/>
        </w:rPr>
        <w:footnoteReference w:id="18528"/>
      </w:r>
    </w:p>
    <w:p>
      <w:r>
        <w:rPr>
          <w:b/>
        </w:rPr>
        <w:t xml:space="preserve">11 </w:t>
      </w:r>
      <w:r>
        <w:t xml:space="preserve">Look, I come</w:t>
      </w:r>
      <w:r>
        <w:rPr>
          <w:rStyle w:val="FootnoteReference"/>
        </w:rPr>
        <w:footnoteReference w:id="18529"/>
      </w:r>
      <w:r>
        <w:t xml:space="preserve"> quickly: hold</w:t>
      </w:r>
      <w:r>
        <w:rPr>
          <w:rStyle w:val="FootnoteReference"/>
        </w:rPr>
        <w:footnoteReference w:id="18530"/>
      </w:r>
      <w:r>
        <w:t xml:space="preserve"> that fast which you have, that no one take your crown.</w:t>
      </w:r>
      <w:r>
        <w:rPr>
          <w:rStyle w:val="FootnoteReference"/>
        </w:rPr>
        <w:footnoteReference w:id="18531"/>
      </w:r>
    </w:p>
    <w:p>
      <w:r>
        <w:rPr>
          <w:b/>
        </w:rPr>
        <w:t xml:space="preserve">12 </w:t>
      </w:r>
      <w:r>
        <w:t xml:space="preserve">him who overcomes will I make a pillar</w:t>
      </w:r>
      <w:r>
        <w:rPr>
          <w:rStyle w:val="FootnoteReference"/>
        </w:rPr>
        <w:footnoteReference w:id="18532"/>
      </w:r>
      <w:r>
        <w:t xml:space="preserve"> in the temple of my God, and he shall go no more out: and I will write upon him the name of my God, and the name of the city of my God, who is new Jerusalem</w:t>
      </w:r>
      <w:r>
        <w:rPr>
          <w:rStyle w:val="FootnoteReference"/>
        </w:rPr>
        <w:footnoteReference w:id="18533"/>
      </w:r>
      <w:r>
        <w:t xml:space="preserve">, which comes down out of heaven from my God: and I will write upon him my new</w:t>
      </w:r>
      <w:r>
        <w:rPr>
          <w:rStyle w:val="FootnoteReference"/>
        </w:rPr>
        <w:footnoteReference w:id="18534"/>
      </w:r>
      <w:r>
        <w:t xml:space="preserve"> name.</w:t>
      </w:r>
      <w:r>
        <w:rPr>
          <w:rStyle w:val="FootnoteReference"/>
        </w:rPr>
        <w:footnoteReference w:id="18535"/>
      </w:r>
    </w:p>
    <w:p>
      <w:r>
        <w:rPr>
          <w:b/>
        </w:rPr>
        <w:t xml:space="preserve">13 </w:t>
      </w:r>
      <w:r>
        <w:t xml:space="preserve">the one who has an ear, let him hear what the Spirit says to the assemblies.</w:t>
      </w:r>
      <w:r>
        <w:rPr>
          <w:rStyle w:val="FootnoteReference"/>
        </w:rPr>
        <w:footnoteReference w:id="18536"/>
      </w:r>
    </w:p>
    <w:p>
      <w:r>
        <w:rPr>
          <w:b/>
        </w:rPr>
        <w:t xml:space="preserve">14 </w:t>
      </w:r>
      <w:r>
        <w:t xml:space="preserve">And to the angel</w:t>
      </w:r>
      <w:r>
        <w:rPr>
          <w:rStyle w:val="FootnoteReference"/>
        </w:rPr>
        <w:footnoteReference w:id="18537"/>
      </w:r>
      <w:r>
        <w:t xml:space="preserve"> of the assembly of the Laodiceans</w:t>
      </w:r>
      <w:r>
        <w:rPr>
          <w:rStyle w:val="FootnoteReference"/>
        </w:rPr>
        <w:footnoteReference w:id="18538"/>
      </w:r>
      <w:r>
        <w:t xml:space="preserve"> write; These things says the Amen</w:t>
      </w:r>
      <w:r>
        <w:rPr>
          <w:rStyle w:val="FootnoteReference"/>
        </w:rPr>
        <w:footnoteReference w:id="18539"/>
      </w:r>
      <w:r>
        <w:t xml:space="preserve">, the faithful</w:t>
      </w:r>
      <w:r>
        <w:rPr>
          <w:rStyle w:val="FootnoteReference"/>
        </w:rPr>
        <w:footnoteReference w:id="18540"/>
      </w:r>
      <w:r>
        <w:t xml:space="preserve"> and true witness, the beginning</w:t>
      </w:r>
      <w:r>
        <w:rPr>
          <w:rStyle w:val="FootnoteReference"/>
        </w:rPr>
        <w:footnoteReference w:id="18541"/>
      </w:r>
      <w:r>
        <w:t xml:space="preserve"> of the creation of God;</w:t>
      </w:r>
      <w:r>
        <w:rPr>
          <w:rStyle w:val="FootnoteReference"/>
        </w:rPr>
        <w:footnoteReference w:id="18542"/>
      </w:r>
    </w:p>
    <w:p>
      <w:r>
        <w:rPr>
          <w:b/>
        </w:rPr>
        <w:t xml:space="preserve">15 </w:t>
      </w:r>
      <w:r>
        <w:t xml:space="preserve">I know your works, that you are neither cold nor hot: I wish you were cold or hot.</w:t>
      </w:r>
      <w:r>
        <w:rPr>
          <w:rStyle w:val="FootnoteReference"/>
        </w:rPr>
        <w:footnoteReference w:id="18543"/>
      </w:r>
      <w:r>
        <w:rPr>
          <w:rStyle w:val="FootnoteReference"/>
        </w:rPr>
        <w:footnoteReference w:id="18544"/>
      </w:r>
    </w:p>
    <w:p>
      <w:r>
        <w:rPr>
          <w:b/>
        </w:rPr>
        <w:t xml:space="preserve">16 </w:t>
      </w:r>
      <w:r>
        <w:t xml:space="preserve">So then because you are lukewarm, and neither cold nor hot, I am</w:t>
      </w:r>
      <w:r>
        <w:rPr>
          <w:rStyle w:val="FootnoteReference"/>
        </w:rPr>
        <w:footnoteReference w:id="18545"/>
      </w:r>
      <w:r>
        <w:t xml:space="preserve"> about to vomit you out of my mouth.</w:t>
      </w:r>
      <w:r>
        <w:rPr>
          <w:rStyle w:val="FootnoteReference"/>
        </w:rPr>
        <w:footnoteReference w:id="18546"/>
      </w:r>
    </w:p>
    <w:p>
      <w:r>
        <w:rPr>
          <w:b/>
        </w:rPr>
        <w:t xml:space="preserve">17 </w:t>
      </w:r>
      <w:r>
        <w:t xml:space="preserve">Because you says, I am rich, and increased with goods, and have need</w:t>
      </w:r>
      <w:r>
        <w:rPr>
          <w:rStyle w:val="FootnoteReference"/>
        </w:rPr>
        <w:footnoteReference w:id="18547"/>
      </w:r>
      <w:r>
        <w:t xml:space="preserve"> of nothing; and do not know that you are wretched</w:t>
      </w:r>
      <w:r>
        <w:rPr>
          <w:rStyle w:val="FootnoteReference"/>
        </w:rPr>
        <w:footnoteReference w:id="18548"/>
      </w:r>
      <w:r>
        <w:t xml:space="preserve">, and miserable, and poor, and blind</w:t>
      </w:r>
      <w:r>
        <w:rPr>
          <w:rStyle w:val="FootnoteReference"/>
        </w:rPr>
        <w:footnoteReference w:id="18549"/>
      </w:r>
      <w:r>
        <w:t xml:space="preserve">, and naked</w:t>
      </w:r>
      <w:r>
        <w:rPr>
          <w:rStyle w:val="FootnoteReference"/>
        </w:rPr>
        <w:footnoteReference w:id="18550"/>
      </w:r>
      <w:r>
        <w:t xml:space="preserve">:</w:t>
      </w:r>
      <w:r>
        <w:rPr>
          <w:rStyle w:val="FootnoteReference"/>
        </w:rPr>
        <w:footnoteReference w:id="18551"/>
      </w:r>
    </w:p>
    <w:p>
      <w:r>
        <w:rPr>
          <w:b/>
        </w:rPr>
        <w:t xml:space="preserve">18 </w:t>
      </w:r>
      <w:r>
        <w:t xml:space="preserve">I counsel</w:t>
      </w:r>
      <w:r>
        <w:rPr>
          <w:rStyle w:val="FootnoteReference"/>
        </w:rPr>
        <w:footnoteReference w:id="18552"/>
      </w:r>
      <w:r>
        <w:t xml:space="preserve"> you to buy of me gold</w:t>
      </w:r>
      <w:r>
        <w:rPr>
          <w:rStyle w:val="FootnoteReference"/>
        </w:rPr>
        <w:footnoteReference w:id="18553"/>
      </w:r>
      <w:r>
        <w:t xml:space="preserve"> tried in the fire, that you may be rich; and white</w:t>
      </w:r>
      <w:r>
        <w:rPr>
          <w:rStyle w:val="FootnoteReference"/>
        </w:rPr>
        <w:footnoteReference w:id="18554"/>
      </w:r>
      <w:r>
        <w:t xml:space="preserve"> clothing, that you may be clothed, and that the shame</w:t>
      </w:r>
      <w:r>
        <w:rPr>
          <w:rStyle w:val="FootnoteReference"/>
        </w:rPr>
        <w:footnoteReference w:id="18555"/>
      </w:r>
      <w:r>
        <w:t xml:space="preserve"> of your nakedness do not appear; and anoint</w:t>
      </w:r>
      <w:r>
        <w:rPr>
          <w:rStyle w:val="FootnoteReference"/>
        </w:rPr>
        <w:footnoteReference w:id="18556"/>
      </w:r>
      <w:r>
        <w:t xml:space="preserve"> your eyes with eye salve, that you may see.</w:t>
      </w:r>
      <w:r>
        <w:rPr>
          <w:rStyle w:val="FootnoteReference"/>
        </w:rPr>
        <w:footnoteReference w:id="18557"/>
      </w:r>
      <w:r>
        <w:rPr>
          <w:rStyle w:val="FootnoteReference"/>
        </w:rPr>
        <w:footnoteReference w:id="18558"/>
      </w:r>
    </w:p>
    <w:p>
      <w:r>
        <w:rPr>
          <w:b/>
        </w:rPr>
        <w:t xml:space="preserve">19 </w:t>
      </w:r>
      <w:r>
        <w:t xml:space="preserve">As many as I love, I reprove and discipline: be zealous therefore, and repent</w:t>
      </w:r>
      <w:r>
        <w:rPr>
          <w:rStyle w:val="FootnoteReference"/>
        </w:rPr>
        <w:footnoteReference w:id="18559"/>
      </w:r>
      <w:r>
        <w:t xml:space="preserve">.</w:t>
      </w:r>
      <w:r>
        <w:rPr>
          <w:rStyle w:val="FootnoteReference"/>
        </w:rPr>
        <w:footnoteReference w:id="18560"/>
      </w:r>
    </w:p>
    <w:p>
      <w:r>
        <w:rPr>
          <w:b/>
        </w:rPr>
        <w:t xml:space="preserve">20 </w:t>
      </w:r>
      <w:r>
        <w:t xml:space="preserve">Look, I stand</w:t>
      </w:r>
      <w:r>
        <w:rPr>
          <w:rStyle w:val="FootnoteReference"/>
        </w:rPr>
        <w:footnoteReference w:id="18561"/>
      </w:r>
      <w:r>
        <w:t xml:space="preserve"> at the door, and knock: if anyone hear my voice, and open the door, I will come in to him, and will sup</w:t>
      </w:r>
      <w:r>
        <w:rPr>
          <w:rStyle w:val="FootnoteReference"/>
        </w:rPr>
        <w:footnoteReference w:id="18562"/>
      </w:r>
      <w:r>
        <w:t xml:space="preserve"> with him, and he with me.</w:t>
      </w:r>
    </w:p>
    <w:p>
      <w:r>
        <w:rPr>
          <w:b/>
        </w:rPr>
        <w:t xml:space="preserve">21 </w:t>
      </w:r>
      <w:r>
        <w:t xml:space="preserve">To him who overcomes will I grant to sit</w:t>
      </w:r>
      <w:r>
        <w:rPr>
          <w:rStyle w:val="FootnoteReference"/>
        </w:rPr>
        <w:footnoteReference w:id="18563"/>
      </w:r>
      <w:r>
        <w:t xml:space="preserve"> with me in my throne, even as I also overcame, and am</w:t>
      </w:r>
      <w:r>
        <w:rPr>
          <w:rStyle w:val="FootnoteReference"/>
        </w:rPr>
        <w:footnoteReference w:id="18564"/>
      </w:r>
      <w:r>
        <w:t xml:space="preserve"> set down with my Father in his throne.</w:t>
      </w:r>
      <w:r>
        <w:rPr>
          <w:rStyle w:val="FootnoteReference"/>
        </w:rPr>
        <w:footnoteReference w:id="18565"/>
      </w:r>
    </w:p>
    <w:p>
      <w:r>
        <w:rPr>
          <w:b/>
        </w:rPr>
        <w:t xml:space="preserve">22 </w:t>
      </w:r>
      <w:r>
        <w:t xml:space="preserve">the one who has an ear, let him hear what the Spirit says to the assemblies.</w:t>
      </w:r>
      <w:r>
        <w:rPr>
          <w:rStyle w:val="FootnoteReference"/>
        </w:rPr>
        <w:footnoteReference w:id="185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567"/>
      </w:r>
      <w:r>
        <w:t xml:space="preserve"> was opened in heaven: and the first</w:t>
      </w:r>
      <w:r>
        <w:rPr>
          <w:rStyle w:val="FootnoteReference"/>
        </w:rPr>
        <w:footnoteReference w:id="18568"/>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569"/>
      </w:r>
      <w:r>
        <w:t xml:space="preserve"> in the spirit: and, look, a throne</w:t>
      </w:r>
      <w:r>
        <w:rPr>
          <w:rStyle w:val="FootnoteReference"/>
        </w:rPr>
        <w:footnoteReference w:id="18570"/>
      </w:r>
      <w:r>
        <w:t xml:space="preserve"> was set in heaven, and one</w:t>
      </w:r>
      <w:r>
        <w:rPr>
          <w:rStyle w:val="FootnoteReference"/>
        </w:rPr>
        <w:footnoteReference w:id="18571"/>
      </w:r>
      <w:r>
        <w:t xml:space="preserve"> sat on the throne.</w:t>
      </w:r>
    </w:p>
    <w:p>
      <w:r>
        <w:rPr>
          <w:b/>
        </w:rPr>
        <w:t xml:space="preserve">3 </w:t>
      </w:r>
      <w:r>
        <w:t xml:space="preserve">And the one who sat was to look upon like a</w:t>
      </w:r>
      <w:r>
        <w:rPr>
          <w:rStyle w:val="FootnoteReference"/>
        </w:rPr>
        <w:footnoteReference w:id="18572"/>
      </w:r>
      <w:r>
        <w:t xml:space="preserve"> jasper and a sardine stone: and there was a rainbow</w:t>
      </w:r>
      <w:r>
        <w:rPr>
          <w:rStyle w:val="FootnoteReference"/>
        </w:rPr>
        <w:footnoteReference w:id="18573"/>
      </w:r>
      <w:r>
        <w:t xml:space="preserve"> round about the throne, in sight like to an emerald.</w:t>
      </w:r>
      <w:r>
        <w:rPr>
          <w:rStyle w:val="FootnoteReference"/>
        </w:rPr>
        <w:footnoteReference w:id="18574"/>
      </w:r>
    </w:p>
    <w:p>
      <w:r>
        <w:rPr>
          <w:b/>
        </w:rPr>
        <w:t xml:space="preserve">4 </w:t>
      </w:r>
      <w:r>
        <w:t xml:space="preserve">And round about the throne were four</w:t>
      </w:r>
      <w:r>
        <w:rPr>
          <w:rStyle w:val="FootnoteReference"/>
        </w:rPr>
        <w:footnoteReference w:id="18575"/>
      </w:r>
      <w:r>
        <w:t xml:space="preserve"> and twenty seats: and upon the seats I saw four and twenty elders sitting, clothed</w:t>
      </w:r>
      <w:r>
        <w:rPr>
          <w:rStyle w:val="FootnoteReference"/>
        </w:rPr>
        <w:footnoteReference w:id="18576"/>
      </w:r>
      <w:r>
        <w:t xml:space="preserve"> in white clothing; and they had on their heads crowns</w:t>
      </w:r>
      <w:r>
        <w:rPr>
          <w:rStyle w:val="FootnoteReference"/>
        </w:rPr>
        <w:footnoteReference w:id="18577"/>
      </w:r>
      <w:r>
        <w:t xml:space="preserve"> of gold.</w:t>
      </w:r>
      <w:r>
        <w:rPr>
          <w:rStyle w:val="FootnoteReference"/>
        </w:rPr>
        <w:footnoteReference w:id="18578"/>
      </w:r>
    </w:p>
    <w:p>
      <w:r>
        <w:rPr>
          <w:b/>
        </w:rPr>
        <w:t xml:space="preserve">5 </w:t>
      </w:r>
      <w:r>
        <w:t xml:space="preserve">And out of the throne proceeded</w:t>
      </w:r>
      <w:r>
        <w:rPr>
          <w:rStyle w:val="FootnoteReference"/>
        </w:rPr>
        <w:footnoteReference w:id="18579"/>
      </w:r>
      <w:r>
        <w:t xml:space="preserve"> lightnings and thunderings and voices: and there were seven</w:t>
      </w:r>
      <w:r>
        <w:rPr>
          <w:rStyle w:val="FootnoteReference"/>
        </w:rPr>
        <w:footnoteReference w:id="18580"/>
      </w:r>
      <w:r>
        <w:t xml:space="preserve"> lamps of fire burning before the throne, which are the seven</w:t>
      </w:r>
      <w:r>
        <w:rPr>
          <w:rStyle w:val="FootnoteReference"/>
        </w:rPr>
        <w:footnoteReference w:id="18581"/>
      </w:r>
      <w:r>
        <w:t xml:space="preserve"> Spirits of God</w:t>
      </w:r>
      <w:r>
        <w:rPr>
          <w:rStyle w:val="FootnoteReference"/>
        </w:rPr>
        <w:footnoteReference w:id="18582"/>
      </w:r>
      <w:r>
        <w:t xml:space="preserve">.</w:t>
      </w:r>
      <w:r>
        <w:rPr>
          <w:rStyle w:val="FootnoteReference"/>
        </w:rPr>
        <w:footnoteReference w:id="18583"/>
      </w:r>
      <w:r>
        <w:rPr>
          <w:rStyle w:val="FootnoteReference"/>
        </w:rPr>
        <w:footnoteReference w:id="18584"/>
      </w:r>
    </w:p>
    <w:p>
      <w:r>
        <w:rPr>
          <w:b/>
        </w:rPr>
        <w:t xml:space="preserve">6 </w:t>
      </w:r>
      <w:r>
        <w:t xml:space="preserve">And before the throne there was a sea</w:t>
      </w:r>
      <w:r>
        <w:rPr>
          <w:rStyle w:val="FootnoteReference"/>
        </w:rPr>
        <w:footnoteReference w:id="18585"/>
      </w:r>
      <w:r>
        <w:t xml:space="preserve"> of glass like to crystal</w:t>
      </w:r>
      <w:r>
        <w:rPr>
          <w:rStyle w:val="FootnoteReference"/>
        </w:rPr>
        <w:footnoteReference w:id="18586"/>
      </w:r>
      <w:r>
        <w:t xml:space="preserve">: and in the midst</w:t>
      </w:r>
      <w:r>
        <w:rPr>
          <w:rStyle w:val="FootnoteReference"/>
        </w:rPr>
        <w:footnoteReference w:id="18587"/>
      </w:r>
      <w:r>
        <w:t xml:space="preserve"> of the throne, and round about the throne, were four living creatures full</w:t>
      </w:r>
      <w:r>
        <w:rPr>
          <w:rStyle w:val="FootnoteReference"/>
        </w:rPr>
        <w:footnoteReference w:id="18588"/>
      </w:r>
      <w:r>
        <w:t xml:space="preserve"> of eyes before and behind.</w:t>
      </w:r>
      <w:r>
        <w:rPr>
          <w:rStyle w:val="FootnoteReference"/>
        </w:rPr>
        <w:footnoteReference w:id="18589"/>
      </w:r>
    </w:p>
    <w:p>
      <w:r>
        <w:rPr>
          <w:b/>
        </w:rPr>
        <w:t xml:space="preserve">7 </w:t>
      </w:r>
      <w:r>
        <w:t xml:space="preserve">And the first living creature was like a lion, and the second living creature like a calf</w:t>
      </w:r>
      <w:r>
        <w:rPr>
          <w:rStyle w:val="FootnoteReference"/>
        </w:rPr>
        <w:footnoteReference w:id="18590"/>
      </w:r>
      <w:r>
        <w:t xml:space="preserve">, and the third living creature having the face as a man, and the fourth living creature like a flying</w:t>
      </w:r>
      <w:r>
        <w:rPr>
          <w:rStyle w:val="FootnoteReference"/>
        </w:rPr>
        <w:footnoteReference w:id="18591"/>
      </w:r>
      <w:r>
        <w:t xml:space="preserve"> eagle.</w:t>
      </w:r>
      <w:r>
        <w:rPr>
          <w:rStyle w:val="FootnoteReference"/>
        </w:rPr>
        <w:footnoteReference w:id="18592"/>
      </w:r>
      <w:r>
        <w:rPr>
          <w:rStyle w:val="FootnoteReference"/>
        </w:rPr>
        <w:footnoteReference w:id="18593"/>
      </w:r>
    </w:p>
    <w:p>
      <w:r>
        <w:rPr>
          <w:b/>
        </w:rPr>
        <w:t xml:space="preserve">8 </w:t>
      </w:r>
      <w:r>
        <w:t xml:space="preserve">And the four living creatures had each of them six wings about him; and they were full</w:t>
      </w:r>
      <w:r>
        <w:rPr>
          <w:rStyle w:val="FootnoteReference"/>
        </w:rPr>
        <w:footnoteReference w:id="18594"/>
      </w:r>
      <w:r>
        <w:t xml:space="preserve"> of eyes within: and they rest not day and night, saying, Holy</w:t>
      </w:r>
      <w:r>
        <w:rPr>
          <w:rStyle w:val="FootnoteReference"/>
        </w:rPr>
        <w:footnoteReference w:id="18595"/>
      </w:r>
      <w:r>
        <w:t xml:space="preserve">, holy, holy, Lord God Almighty</w:t>
      </w:r>
      <w:r>
        <w:rPr>
          <w:rStyle w:val="FootnoteReference"/>
        </w:rPr>
        <w:footnoteReference w:id="18596"/>
      </w:r>
      <w:r>
        <w:t xml:space="preserve">, which was, and is, and is to come.</w:t>
      </w:r>
      <w:r>
        <w:rPr>
          <w:rStyle w:val="FootnoteReference"/>
        </w:rPr>
        <w:footnoteReference w:id="18597"/>
      </w:r>
    </w:p>
    <w:p>
      <w:r>
        <w:rPr>
          <w:b/>
        </w:rPr>
        <w:t xml:space="preserve">9 </w:t>
      </w:r>
      <w:r>
        <w:t xml:space="preserve">And when those living creatures give glory and honor and thanks to him who sat on the throne, who lives forever and ever,</w:t>
      </w:r>
      <w:r>
        <w:rPr>
          <w:rStyle w:val="FootnoteReference"/>
        </w:rPr>
        <w:footnoteReference w:id="18598"/>
      </w:r>
    </w:p>
    <w:p>
      <w:r>
        <w:rPr>
          <w:b/>
        </w:rPr>
        <w:t xml:space="preserve">10 </w:t>
      </w:r>
      <w:r>
        <w:t xml:space="preserve">The four and twenty elders fall</w:t>
      </w:r>
      <w:r>
        <w:rPr>
          <w:rStyle w:val="FootnoteReference"/>
        </w:rPr>
        <w:footnoteReference w:id="18599"/>
      </w:r>
      <w:r>
        <w:t xml:space="preserve"> down before him who sat on the throne, and worship</w:t>
      </w:r>
      <w:r>
        <w:rPr>
          <w:rStyle w:val="FootnoteReference"/>
        </w:rPr>
        <w:footnoteReference w:id="18600"/>
      </w:r>
      <w:r>
        <w:t xml:space="preserve"> him who lives forever and ever, and cast</w:t>
      </w:r>
      <w:r>
        <w:rPr>
          <w:rStyle w:val="FootnoteReference"/>
        </w:rPr>
        <w:footnoteReference w:id="18601"/>
      </w:r>
      <w:r>
        <w:t xml:space="preserve"> their crowns before the throne, saying,</w:t>
      </w:r>
    </w:p>
    <w:p>
      <w:r>
        <w:rPr>
          <w:b/>
        </w:rPr>
        <w:t xml:space="preserve">11 </w:t>
      </w:r>
      <w:r>
        <w:t xml:space="preserve">You are worthy, O Lord, to receive</w:t>
      </w:r>
      <w:r>
        <w:rPr>
          <w:rStyle w:val="FootnoteReference"/>
        </w:rPr>
        <w:footnoteReference w:id="18602"/>
      </w:r>
      <w:r>
        <w:t xml:space="preserve"> glory and honor and power: for you have created all things, and for</w:t>
      </w:r>
      <w:r>
        <w:rPr>
          <w:rStyle w:val="FootnoteReference"/>
        </w:rPr>
        <w:footnoteReference w:id="18603"/>
      </w:r>
      <w:r>
        <w:t xml:space="preserve"> your pleasure they are and were created.</w:t>
      </w:r>
      <w:r>
        <w:rPr>
          <w:rStyle w:val="FootnoteReference"/>
        </w:rPr>
        <w:footnoteReference w:id="18604"/>
      </w:r>
      <w:r>
        <w:rPr>
          <w:rStyle w:val="FootnoteReference"/>
        </w:rPr>
        <w:footnoteReference w:id="18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06"/>
      </w:r>
      <w:r>
        <w:t xml:space="preserve"> written within and on the backside, sealed</w:t>
      </w:r>
      <w:r>
        <w:rPr>
          <w:rStyle w:val="FootnoteReference"/>
        </w:rPr>
        <w:footnoteReference w:id="18607"/>
      </w:r>
      <w:r>
        <w:t xml:space="preserve"> with seven seals.</w:t>
      </w:r>
      <w:r>
        <w:rPr>
          <w:rStyle w:val="FootnoteReference"/>
        </w:rPr>
        <w:footnoteReference w:id="18608"/>
      </w:r>
    </w:p>
    <w:p>
      <w:r>
        <w:rPr>
          <w:b/>
        </w:rPr>
        <w:t xml:space="preserve">2 </w:t>
      </w:r>
      <w:r>
        <w:t xml:space="preserve">And I saw a strong</w:t>
      </w:r>
      <w:r>
        <w:rPr>
          <w:rStyle w:val="FootnoteReference"/>
        </w:rPr>
        <w:footnoteReference w:id="18609"/>
      </w:r>
      <w:r>
        <w:t xml:space="preserve"> angel proclaiming with a loud voice, Who is worthy to open the book, and to loose the seals of it?</w:t>
      </w:r>
      <w:r>
        <w:rPr>
          <w:rStyle w:val="FootnoteReference"/>
        </w:rPr>
        <w:footnoteReference w:id="18610"/>
      </w:r>
    </w:p>
    <w:p>
      <w:r>
        <w:rPr>
          <w:b/>
        </w:rPr>
        <w:t xml:space="preserve">3 </w:t>
      </w:r>
      <w:r>
        <w:t xml:space="preserve">And no one in heaven, nor on earth, neither under the earth, was able to open the book, neither to look thereon.</w:t>
      </w:r>
      <w:r>
        <w:rPr>
          <w:rStyle w:val="FootnoteReference"/>
        </w:rPr>
        <w:footnoteReference w:id="18611"/>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12"/>
      </w:r>
      <w:r>
        <w:t xml:space="preserve"> not: look, the Lion</w:t>
      </w:r>
      <w:r>
        <w:rPr>
          <w:rStyle w:val="FootnoteReference"/>
        </w:rPr>
        <w:footnoteReference w:id="18613"/>
      </w:r>
      <w:r>
        <w:t xml:space="preserve"> of the tribe of Judah</w:t>
      </w:r>
      <w:r>
        <w:rPr>
          <w:rStyle w:val="FootnoteReference"/>
        </w:rPr>
        <w:footnoteReference w:id="18614"/>
      </w:r>
      <w:r>
        <w:t xml:space="preserve">, the Root</w:t>
      </w:r>
      <w:r>
        <w:rPr>
          <w:rStyle w:val="FootnoteReference"/>
        </w:rPr>
        <w:footnoteReference w:id="18615"/>
      </w:r>
      <w:r>
        <w:t xml:space="preserve"> of David</w:t>
      </w:r>
      <w:r>
        <w:rPr>
          <w:rStyle w:val="FootnoteReference"/>
        </w:rPr>
        <w:footnoteReference w:id="18616"/>
      </w:r>
      <w:r>
        <w:t xml:space="preserve">, has prevailed to open the book, and to loose the seven seals of it.</w:t>
      </w:r>
      <w:r>
        <w:rPr>
          <w:rStyle w:val="FootnoteReference"/>
        </w:rPr>
        <w:footnoteReference w:id="18617"/>
      </w:r>
      <w:r>
        <w:rPr>
          <w:rStyle w:val="FootnoteReference"/>
        </w:rPr>
        <w:footnoteReference w:id="18618"/>
      </w:r>
      <w:r>
        <w:rPr>
          <w:rStyle w:val="FootnoteReference"/>
        </w:rPr>
        <w:footnoteReference w:id="18619"/>
      </w:r>
      <w:r>
        <w:rPr>
          <w:rStyle w:val="FootnoteReference"/>
        </w:rPr>
        <w:footnoteReference w:id="18620"/>
      </w:r>
    </w:p>
    <w:p>
      <w:r>
        <w:rPr>
          <w:b/>
        </w:rPr>
        <w:t xml:space="preserve">6 </w:t>
      </w:r>
      <w:r>
        <w:t xml:space="preserve">And I beheld, and, look, in the midst of the throne</w:t>
      </w:r>
      <w:r>
        <w:rPr>
          <w:rStyle w:val="FootnoteReference"/>
        </w:rPr>
        <w:footnoteReference w:id="18621"/>
      </w:r>
      <w:r>
        <w:t xml:space="preserve"> and of the four living creatures, and in the midst of the elders, stood a Lamb</w:t>
      </w:r>
      <w:r>
        <w:rPr>
          <w:rStyle w:val="FootnoteReference"/>
        </w:rPr>
        <w:footnoteReference w:id="18622"/>
      </w:r>
      <w:r>
        <w:t xml:space="preserve"> as it had been killed, having seven horns</w:t>
      </w:r>
      <w:r>
        <w:rPr>
          <w:rStyle w:val="FootnoteReference"/>
        </w:rPr>
        <w:footnoteReference w:id="18623"/>
      </w:r>
      <w:r>
        <w:t xml:space="preserve"> and seven eyes</w:t>
      </w:r>
      <w:r>
        <w:rPr>
          <w:rStyle w:val="FootnoteReference"/>
        </w:rPr>
        <w:footnoteReference w:id="18624"/>
      </w:r>
      <w:r>
        <w:t xml:space="preserve">, which are the seven Spirits</w:t>
      </w:r>
      <w:r>
        <w:rPr>
          <w:rStyle w:val="FootnoteReference"/>
        </w:rPr>
        <w:footnoteReference w:id="18625"/>
      </w:r>
      <w:r>
        <w:t xml:space="preserve"> of God</w:t>
      </w:r>
      <w:r>
        <w:rPr>
          <w:rStyle w:val="FootnoteReference"/>
        </w:rPr>
        <w:footnoteReference w:id="18626"/>
      </w:r>
      <w:r>
        <w:t xml:space="preserve"> sent forth into all the earth.</w:t>
      </w:r>
      <w:r>
        <w:rPr>
          <w:rStyle w:val="FootnoteReference"/>
        </w:rPr>
        <w:footnoteReference w:id="18627"/>
      </w:r>
      <w:r>
        <w:rPr>
          <w:rStyle w:val="FootnoteReference"/>
        </w:rPr>
        <w:footnoteReference w:id="18628"/>
      </w:r>
    </w:p>
    <w:p>
      <w:r>
        <w:rPr>
          <w:b/>
        </w:rPr>
        <w:t xml:space="preserve">7 </w:t>
      </w:r>
      <w:r>
        <w:t xml:space="preserve">And he came and took the book out of the right hand of him who sat upon the throne.</w:t>
      </w:r>
      <w:r>
        <w:rPr>
          <w:rStyle w:val="FootnoteReference"/>
        </w:rPr>
        <w:footnoteReference w:id="18629"/>
      </w:r>
    </w:p>
    <w:p>
      <w:r>
        <w:rPr>
          <w:b/>
        </w:rPr>
        <w:t xml:space="preserve">8 </w:t>
      </w:r>
      <w:r>
        <w:t xml:space="preserve">And when he had taken the book, the four</w:t>
      </w:r>
      <w:r>
        <w:rPr>
          <w:rStyle w:val="FootnoteReference"/>
        </w:rPr>
        <w:footnoteReference w:id="18630"/>
      </w:r>
      <w:r>
        <w:t xml:space="preserve"> living creatures and four and twenty elders fell down before the Lamb, each having harps, and golden</w:t>
      </w:r>
      <w:r>
        <w:rPr>
          <w:rStyle w:val="FootnoteReference"/>
        </w:rPr>
        <w:footnoteReference w:id="18631"/>
      </w:r>
      <w:r>
        <w:t xml:space="preserve"> bowls full of incense, which are the prayers</w:t>
      </w:r>
      <w:r>
        <w:rPr>
          <w:rStyle w:val="FootnoteReference"/>
        </w:rPr>
        <w:footnoteReference w:id="18632"/>
      </w:r>
      <w:r>
        <w:t xml:space="preserve"> of holy ones.</w:t>
      </w:r>
    </w:p>
    <w:p>
      <w:r>
        <w:rPr>
          <w:b/>
        </w:rPr>
        <w:t xml:space="preserve">9 </w:t>
      </w:r>
      <w:r>
        <w:t xml:space="preserve">And they sung</w:t>
      </w:r>
      <w:r>
        <w:rPr>
          <w:rStyle w:val="FootnoteReference"/>
        </w:rPr>
        <w:footnoteReference w:id="18633"/>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34"/>
      </w:r>
      <w:r>
        <w:rPr>
          <w:rStyle w:val="FootnoteReference"/>
        </w:rPr>
        <w:footnoteReference w:id="18635"/>
      </w:r>
      <w:r>
        <w:rPr>
          <w:rStyle w:val="FootnoteReference"/>
        </w:rPr>
        <w:footnoteReference w:id="18636"/>
      </w:r>
      <w:r>
        <w:rPr>
          <w:rStyle w:val="FootnoteReference"/>
        </w:rPr>
        <w:footnoteReference w:id="18637"/>
      </w:r>
    </w:p>
    <w:p>
      <w:r>
        <w:rPr>
          <w:b/>
        </w:rPr>
        <w:t xml:space="preserve">10 </w:t>
      </w:r>
      <w:r>
        <w:t xml:space="preserve">And have made us to our God kings</w:t>
      </w:r>
      <w:r>
        <w:rPr>
          <w:rStyle w:val="FootnoteReference"/>
        </w:rPr>
        <w:footnoteReference w:id="18638"/>
      </w:r>
      <w:r>
        <w:t xml:space="preserve"> and priests: and we shall reign on the earth.</w:t>
      </w:r>
      <w:r>
        <w:rPr>
          <w:rStyle w:val="FootnoteReference"/>
        </w:rPr>
        <w:footnoteReference w:id="18639"/>
      </w:r>
    </w:p>
    <w:p>
      <w:r>
        <w:rPr>
          <w:b/>
        </w:rPr>
        <w:t xml:space="preserve">11 </w:t>
      </w:r>
      <w:r>
        <w:t xml:space="preserve">And I saw, and I heard a voice of many angels around the throne</w:t>
      </w:r>
      <w:r>
        <w:rPr>
          <w:rStyle w:val="FootnoteReference"/>
        </w:rPr>
        <w:footnoteReference w:id="18640"/>
      </w:r>
      <w:r>
        <w:t xml:space="preserve"> and the living creatures and the elders: and their number was myriads of myriads, and thousands of thousands;</w:t>
      </w:r>
      <w:r>
        <w:rPr>
          <w:rStyle w:val="FootnoteReference"/>
        </w:rPr>
        <w:footnoteReference w:id="18641"/>
      </w:r>
    </w:p>
    <w:p>
      <w:r>
        <w:rPr>
          <w:b/>
        </w:rPr>
        <w:t xml:space="preserve">12 </w:t>
      </w:r>
      <w:r>
        <w:t xml:space="preserve">Saying with a loud voice, Worthy</w:t>
      </w:r>
      <w:r>
        <w:rPr>
          <w:rStyle w:val="FootnoteReference"/>
        </w:rPr>
        <w:footnoteReference w:id="18642"/>
      </w:r>
      <w:r>
        <w:t xml:space="preserve"> is the Lamb that was killed to receive</w:t>
      </w:r>
      <w:r>
        <w:rPr>
          <w:rStyle w:val="FootnoteReference"/>
        </w:rPr>
        <w:footnoteReference w:id="18643"/>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644"/>
      </w:r>
      <w:r>
        <w:t xml:space="preserve"> as are in the sea, and all that are in them, heard I saying, Blessing</w:t>
      </w:r>
      <w:r>
        <w:rPr>
          <w:rStyle w:val="FootnoteReference"/>
        </w:rPr>
        <w:footnoteReference w:id="18645"/>
      </w:r>
      <w:r>
        <w:t xml:space="preserve">, and honor, and glory, and power, be to him who sits upon the throne, and to the Lamb forever and ever.</w:t>
      </w:r>
      <w:r>
        <w:rPr>
          <w:rStyle w:val="FootnoteReference"/>
        </w:rPr>
        <w:footnoteReference w:id="18646"/>
      </w:r>
      <w:r>
        <w:rPr>
          <w:rStyle w:val="FootnoteReference"/>
        </w:rPr>
        <w:footnoteReference w:id="18647"/>
      </w:r>
    </w:p>
    <w:p>
      <w:r>
        <w:rPr>
          <w:b/>
        </w:rPr>
        <w:t xml:space="preserve">14 </w:t>
      </w:r>
      <w:r>
        <w:t xml:space="preserve">And the four</w:t>
      </w:r>
      <w:r>
        <w:rPr>
          <w:rStyle w:val="FootnoteReference"/>
        </w:rPr>
        <w:footnoteReference w:id="18648"/>
      </w:r>
      <w:r>
        <w:t xml:space="preserve"> living creatures said, Amen. And the four and</w:t>
      </w:r>
      <w:r>
        <w:rPr>
          <w:rStyle w:val="FootnoteReference"/>
        </w:rPr>
        <w:footnoteReference w:id="18649"/>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one of the four living creatures saying, as with a voice of thunder, Come and see.</w:t>
      </w:r>
      <w:r>
        <w:rPr>
          <w:rStyle w:val="FootnoteReference"/>
        </w:rPr>
        <w:footnoteReference w:id="18650"/>
      </w:r>
      <w:r>
        <w:rPr>
          <w:rStyle w:val="FootnoteReference"/>
        </w:rPr>
        <w:footnoteReference w:id="18651"/>
      </w:r>
    </w:p>
    <w:p>
      <w:r>
        <w:rPr>
          <w:b/>
        </w:rPr>
        <w:t xml:space="preserve">2 </w:t>
      </w:r>
      <w:r>
        <w:t xml:space="preserve">And I saw, and look a white</w:t>
      </w:r>
      <w:r>
        <w:rPr>
          <w:rStyle w:val="FootnoteReference"/>
        </w:rPr>
        <w:footnoteReference w:id="18652"/>
      </w:r>
      <w:r>
        <w:t xml:space="preserve"> horse: and the one who sat on him had a bow; and a</w:t>
      </w:r>
      <w:r>
        <w:rPr>
          <w:rStyle w:val="FootnoteReference"/>
        </w:rPr>
        <w:footnoteReference w:id="18653"/>
      </w:r>
      <w:r>
        <w:t xml:space="preserve"> crown was given to him: and he went</w:t>
      </w:r>
      <w:r>
        <w:rPr>
          <w:rStyle w:val="FootnoteReference"/>
        </w:rPr>
        <w:footnoteReference w:id="18654"/>
      </w:r>
      <w:r>
        <w:t xml:space="preserve"> forth conquering, and to conquer.</w:t>
      </w:r>
      <w:r>
        <w:rPr>
          <w:rStyle w:val="FootnoteReference"/>
        </w:rPr>
        <w:footnoteReference w:id="18655"/>
      </w:r>
    </w:p>
    <w:p>
      <w:r>
        <w:rPr>
          <w:b/>
        </w:rPr>
        <w:t xml:space="preserve">3 </w:t>
      </w:r>
      <w:r>
        <w:t xml:space="preserve">And when he opened the second seal, I heard the second living creature saying, Come and see.</w:t>
      </w:r>
      <w:r>
        <w:rPr>
          <w:rStyle w:val="FootnoteReference"/>
        </w:rPr>
        <w:footnoteReference w:id="18656"/>
      </w:r>
    </w:p>
    <w:p>
      <w:r>
        <w:rPr>
          <w:b/>
        </w:rPr>
        <w:t xml:space="preserve">4 </w:t>
      </w:r>
      <w:r>
        <w:t xml:space="preserve">And there</w:t>
      </w:r>
      <w:r>
        <w:rPr>
          <w:rStyle w:val="FootnoteReference"/>
        </w:rPr>
        <w:footnoteReference w:id="18657"/>
      </w:r>
      <w:r>
        <w:t xml:space="preserve"> went out another horse</w:t>
      </w:r>
      <w:r>
        <w:rPr>
          <w:rStyle w:val="FootnoteReference"/>
        </w:rPr>
        <w:footnoteReference w:id="18658"/>
      </w:r>
      <w:r>
        <w:t xml:space="preserve"> that was red: and power</w:t>
      </w:r>
      <w:r>
        <w:rPr>
          <w:rStyle w:val="FootnoteReference"/>
        </w:rPr>
        <w:footnoteReference w:id="18659"/>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660"/>
      </w:r>
      <w:r>
        <w:t xml:space="preserve"> opened the third seal, I heard the third living creature saying, Come and see. And I beheld, and look a black</w:t>
      </w:r>
      <w:r>
        <w:rPr>
          <w:rStyle w:val="FootnoteReference"/>
        </w:rPr>
        <w:footnoteReference w:id="18661"/>
      </w:r>
      <w:r>
        <w:t xml:space="preserve"> horse; and the one who sat on him had a pair of balances in his hand.</w:t>
      </w:r>
      <w:r>
        <w:rPr>
          <w:rStyle w:val="FootnoteReference"/>
        </w:rPr>
        <w:footnoteReference w:id="18662"/>
      </w:r>
    </w:p>
    <w:p>
      <w:r>
        <w:rPr>
          <w:b/>
        </w:rPr>
        <w:t xml:space="preserve">6 </w:t>
      </w:r>
      <w:r>
        <w:t xml:space="preserve">And I heard a voice in the midst of the four living creatures saying, A measure of wheat for a denarius, and three measures of barley for a denarius; and see</w:t>
      </w:r>
      <w:r>
        <w:rPr>
          <w:rStyle w:val="FootnoteReference"/>
        </w:rPr>
        <w:footnoteReference w:id="18663"/>
      </w:r>
      <w:r>
        <w:t xml:space="preserve"> you do not harm the oil and the wine.</w:t>
      </w:r>
    </w:p>
    <w:p>
      <w:r>
        <w:rPr>
          <w:b/>
        </w:rPr>
        <w:t xml:space="preserve">7 </w:t>
      </w:r>
      <w:r>
        <w:t xml:space="preserve">And when he opened the fourth seal, I heard a voice of the fourth living creature saying, Come and see.</w:t>
      </w:r>
      <w:r>
        <w:rPr>
          <w:rStyle w:val="FootnoteReference"/>
        </w:rPr>
        <w:footnoteReference w:id="18664"/>
      </w:r>
    </w:p>
    <w:p>
      <w:r>
        <w:rPr>
          <w:b/>
        </w:rPr>
        <w:t xml:space="preserve">8 </w:t>
      </w:r>
      <w:r>
        <w:t xml:space="preserve">And I looked, and look a pale</w:t>
      </w:r>
      <w:r>
        <w:rPr>
          <w:rStyle w:val="FootnoteReference"/>
        </w:rPr>
        <w:footnoteReference w:id="18665"/>
      </w:r>
      <w:r>
        <w:t xml:space="preserve"> horse: and his name that sat on him was Death</w:t>
      </w:r>
      <w:r>
        <w:rPr>
          <w:rStyle w:val="FootnoteReference"/>
        </w:rPr>
        <w:footnoteReference w:id="18666"/>
      </w:r>
      <w:r>
        <w:t xml:space="preserve">, and Hades followed with him. And power was given to them over</w:t>
      </w:r>
      <w:r>
        <w:rPr>
          <w:rStyle w:val="FootnoteReference"/>
        </w:rPr>
        <w:footnoteReference w:id="18667"/>
      </w:r>
      <w:r>
        <w:t xml:space="preserve"> the fourth part of the earth, to kill</w:t>
      </w:r>
      <w:r>
        <w:rPr>
          <w:rStyle w:val="FootnoteReference"/>
        </w:rPr>
        <w:footnoteReference w:id="18668"/>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669"/>
      </w:r>
      <w:r>
        <w:t xml:space="preserve"> under the altar the souls</w:t>
      </w:r>
      <w:r>
        <w:rPr>
          <w:rStyle w:val="FootnoteReference"/>
        </w:rPr>
        <w:footnoteReference w:id="18670"/>
      </w:r>
      <w:r>
        <w:t xml:space="preserve"> of those who were killed for the word of God</w:t>
      </w:r>
      <w:r>
        <w:rPr>
          <w:rStyle w:val="FootnoteReference"/>
        </w:rPr>
        <w:footnoteReference w:id="18671"/>
      </w:r>
      <w:r>
        <w:t xml:space="preserve">, and for the testimony which they held:</w:t>
      </w:r>
      <w:r>
        <w:rPr>
          <w:rStyle w:val="FootnoteReference"/>
        </w:rPr>
        <w:footnoteReference w:id="18672"/>
      </w:r>
      <w:r>
        <w:rPr>
          <w:rStyle w:val="FootnoteReference"/>
        </w:rPr>
        <w:footnoteReference w:id="18673"/>
      </w:r>
      <w:r>
        <w:rPr>
          <w:rStyle w:val="FootnoteReference"/>
        </w:rPr>
        <w:footnoteReference w:id="18674"/>
      </w:r>
    </w:p>
    <w:p>
      <w:r>
        <w:rPr>
          <w:b/>
        </w:rPr>
        <w:t xml:space="preserve">10 </w:t>
      </w:r>
      <w:r>
        <w:t xml:space="preserve">And they cried</w:t>
      </w:r>
      <w:r>
        <w:rPr>
          <w:rStyle w:val="FootnoteReference"/>
        </w:rPr>
        <w:footnoteReference w:id="18675"/>
      </w:r>
      <w:r>
        <w:t xml:space="preserve"> with a loud voice, saying, How long, O Lord, holy</w:t>
      </w:r>
      <w:r>
        <w:rPr>
          <w:rStyle w:val="FootnoteReference"/>
        </w:rPr>
        <w:footnoteReference w:id="18676"/>
      </w:r>
      <w:r>
        <w:t xml:space="preserve"> and true, do you not judge and avenge our blood on those who dwell on the earth?</w:t>
      </w:r>
      <w:r>
        <w:rPr>
          <w:rStyle w:val="FootnoteReference"/>
        </w:rPr>
        <w:footnoteReference w:id="18677"/>
      </w:r>
      <w:r>
        <w:rPr>
          <w:rStyle w:val="FootnoteReference"/>
        </w:rPr>
        <w:footnoteReference w:id="18678"/>
      </w:r>
    </w:p>
    <w:p>
      <w:r>
        <w:rPr>
          <w:b/>
        </w:rPr>
        <w:t xml:space="preserve">11 </w:t>
      </w:r>
      <w:r>
        <w:t xml:space="preserve">And white</w:t>
      </w:r>
      <w:r>
        <w:rPr>
          <w:rStyle w:val="FootnoteReference"/>
        </w:rPr>
        <w:footnoteReference w:id="18679"/>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680"/>
      </w:r>
      <w:r>
        <w:t xml:space="preserve"> became black as sackcloth of hair, and the moon became as blood;</w:t>
      </w:r>
    </w:p>
    <w:p>
      <w:r>
        <w:rPr>
          <w:b/>
        </w:rPr>
        <w:t xml:space="preserve">13 </w:t>
      </w:r>
      <w:r>
        <w:t xml:space="preserve">And the stars</w:t>
      </w:r>
      <w:r>
        <w:rPr>
          <w:rStyle w:val="FootnoteReference"/>
        </w:rPr>
        <w:footnoteReference w:id="18681"/>
      </w:r>
      <w:r>
        <w:t xml:space="preserve"> of heaven fell to the earth, even as a fig tree casts her untimely figs, when she is shaken of a</w:t>
      </w:r>
      <w:r>
        <w:rPr>
          <w:rStyle w:val="FootnoteReference"/>
        </w:rPr>
        <w:footnoteReference w:id="18682"/>
      </w:r>
      <w:r>
        <w:t xml:space="preserve"> mighty wind.</w:t>
      </w:r>
    </w:p>
    <w:p>
      <w:r>
        <w:rPr>
          <w:b/>
        </w:rPr>
        <w:t xml:space="preserve">14 </w:t>
      </w:r>
      <w:r>
        <w:t xml:space="preserve">And the heaven</w:t>
      </w:r>
      <w:r>
        <w:rPr>
          <w:rStyle w:val="FootnoteReference"/>
        </w:rPr>
        <w:footnoteReference w:id="18683"/>
      </w:r>
      <w:r>
        <w:t xml:space="preserve"> was separated as a scroll being rolled up; and every</w:t>
      </w:r>
      <w:r>
        <w:rPr>
          <w:rStyle w:val="FootnoteReference"/>
        </w:rPr>
        <w:footnoteReference w:id="18684"/>
      </w:r>
      <w:r>
        <w:t xml:space="preserve"> mountain and island were moved out of their places.</w:t>
      </w:r>
    </w:p>
    <w:p>
      <w:r>
        <w:rPr>
          <w:b/>
        </w:rPr>
        <w:t xml:space="preserve">15 </w:t>
      </w:r>
      <w:r>
        <w:t xml:space="preserve">And the kings</w:t>
      </w:r>
      <w:r>
        <w:rPr>
          <w:rStyle w:val="FootnoteReference"/>
        </w:rPr>
        <w:footnoteReference w:id="18685"/>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686"/>
      </w:r>
    </w:p>
    <w:p>
      <w:r>
        <w:rPr>
          <w:b/>
        </w:rPr>
        <w:t xml:space="preserve">16 </w:t>
      </w:r>
      <w:r>
        <w:t xml:space="preserve">And said to the mountains and rocks, Fall</w:t>
      </w:r>
      <w:r>
        <w:rPr>
          <w:rStyle w:val="FootnoteReference"/>
        </w:rPr>
        <w:footnoteReference w:id="18687"/>
      </w:r>
      <w:r>
        <w:t xml:space="preserve"> on us, and hide us from the face</w:t>
      </w:r>
      <w:r>
        <w:rPr>
          <w:rStyle w:val="FootnoteReference"/>
        </w:rPr>
        <w:footnoteReference w:id="18688"/>
      </w:r>
      <w:r>
        <w:t xml:space="preserve"> of him who sits on the throne, and from</w:t>
      </w:r>
      <w:r>
        <w:rPr>
          <w:rStyle w:val="FootnoteReference"/>
        </w:rPr>
        <w:footnoteReference w:id="18689"/>
      </w:r>
      <w:r>
        <w:t xml:space="preserve"> the wrath of the Lamb:</w:t>
      </w:r>
    </w:p>
    <w:p>
      <w:r>
        <w:rPr>
          <w:b/>
        </w:rPr>
        <w:t xml:space="preserve">17 </w:t>
      </w:r>
      <w:r>
        <w:t xml:space="preserve">For the great</w:t>
      </w:r>
      <w:r>
        <w:rPr>
          <w:rStyle w:val="FootnoteReference"/>
        </w:rPr>
        <w:footnoteReference w:id="18690"/>
      </w:r>
      <w:r>
        <w:t xml:space="preserve"> day of his wrath has come; and who is able to stand?</w:t>
      </w:r>
      <w:r>
        <w:rPr>
          <w:rStyle w:val="FootnoteReference"/>
        </w:rPr>
        <w:footnoteReference w:id="186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692"/>
      </w:r>
      <w:r>
        <w:t xml:space="preserve"> standing on the four corners of the earth, holding</w:t>
      </w:r>
      <w:r>
        <w:rPr>
          <w:rStyle w:val="FootnoteReference"/>
        </w:rPr>
        <w:footnoteReference w:id="18693"/>
      </w:r>
      <w:r>
        <w:t xml:space="preserve"> the four winds of the earth, that no wind should blow on the earth, nor on the sea, nor on any tree.</w:t>
      </w:r>
      <w:r>
        <w:rPr>
          <w:rStyle w:val="FootnoteReference"/>
        </w:rPr>
        <w:footnoteReference w:id="18694"/>
      </w:r>
    </w:p>
    <w:p>
      <w:r>
        <w:rPr>
          <w:b/>
        </w:rPr>
        <w:t xml:space="preserve">2 </w:t>
      </w:r>
      <w:r>
        <w:t xml:space="preserve">And I saw another angel ascending from the rising of the sun, having the seal of the living</w:t>
      </w:r>
      <w:r>
        <w:rPr>
          <w:rStyle w:val="FootnoteReference"/>
        </w:rPr>
        <w:footnoteReference w:id="18695"/>
      </w:r>
      <w:r>
        <w:t xml:space="preserve"> God</w:t>
      </w:r>
      <w:r>
        <w:rPr>
          <w:rStyle w:val="FootnoteReference"/>
        </w:rPr>
        <w:footnoteReference w:id="18696"/>
      </w:r>
      <w:r>
        <w:t xml:space="preserve">: and he cried with a great voice to the four angels, to whom</w:t>
      </w:r>
      <w:r>
        <w:rPr>
          <w:rStyle w:val="FootnoteReference"/>
        </w:rPr>
        <w:footnoteReference w:id="18697"/>
      </w:r>
      <w:r>
        <w:t xml:space="preserve"> it was given to harm the earth and the sea,</w:t>
      </w:r>
      <w:r>
        <w:rPr>
          <w:rStyle w:val="FootnoteReference"/>
        </w:rPr>
        <w:footnoteReference w:id="18698"/>
      </w:r>
      <w:r>
        <w:rPr>
          <w:rStyle w:val="FootnoteReference"/>
        </w:rPr>
        <w:footnoteReference w:id="18699"/>
      </w:r>
    </w:p>
    <w:p>
      <w:r>
        <w:rPr>
          <w:b/>
        </w:rPr>
        <w:t xml:space="preserve">3 </w:t>
      </w:r>
      <w:r>
        <w:t xml:space="preserve">Saying, Do not harm the earth, neither the sea, nor the trees, till</w:t>
      </w:r>
      <w:r>
        <w:rPr>
          <w:rStyle w:val="FootnoteReference"/>
        </w:rPr>
        <w:footnoteReference w:id="18700"/>
      </w:r>
      <w:r>
        <w:t xml:space="preserve"> we have sealed the slaves of our God in their</w:t>
      </w:r>
      <w:r>
        <w:rPr>
          <w:rStyle w:val="FootnoteReference"/>
        </w:rPr>
        <w:footnoteReference w:id="18701"/>
      </w:r>
      <w:r>
        <w:t xml:space="preserve"> foreheads.</w:t>
      </w:r>
      <w:r>
        <w:rPr>
          <w:rStyle w:val="FootnoteReference"/>
        </w:rPr>
        <w:footnoteReference w:id="18702"/>
      </w:r>
      <w:r>
        <w:rPr>
          <w:rStyle w:val="FootnoteReference"/>
        </w:rPr>
        <w:footnoteReference w:id="18703"/>
      </w:r>
    </w:p>
    <w:p>
      <w:r>
        <w:rPr>
          <w:b/>
        </w:rPr>
        <w:t xml:space="preserve">4 </w:t>
      </w:r>
      <w:r>
        <w:t xml:space="preserve">And I heard</w:t>
      </w:r>
      <w:r>
        <w:rPr>
          <w:rStyle w:val="FootnoteReference"/>
        </w:rPr>
        <w:footnoteReference w:id="18704"/>
      </w:r>
      <w:r>
        <w:t xml:space="preserve"> the number of those who were sealed: and there were sealed a hundred and forty and four thousand of all the tribes of the children of Israel</w:t>
      </w:r>
      <w:r>
        <w:rPr>
          <w:rStyle w:val="FootnoteReference"/>
        </w:rPr>
        <w:footnoteReference w:id="18705"/>
      </w:r>
      <w:r>
        <w:t xml:space="preserve">.</w:t>
      </w:r>
      <w:r>
        <w:rPr>
          <w:rStyle w:val="FootnoteReference"/>
        </w:rPr>
        <w:footnoteReference w:id="18706"/>
      </w:r>
      <w:r>
        <w:rPr>
          <w:rStyle w:val="FootnoteReference"/>
        </w:rPr>
        <w:footnoteReference w:id="18707"/>
      </w:r>
    </w:p>
    <w:p>
      <w:r>
        <w:rPr>
          <w:b/>
        </w:rPr>
        <w:t xml:space="preserve">5 </w:t>
      </w:r>
      <w:r>
        <w:t xml:space="preserve">Of the tribe of Judah</w:t>
      </w:r>
      <w:r>
        <w:rPr>
          <w:rStyle w:val="FootnoteReference"/>
        </w:rPr>
        <w:footnoteReference w:id="18708"/>
      </w:r>
      <w:r>
        <w:t xml:space="preserve"> were sealed twelve thousand. Of the tribe of Reuben</w:t>
      </w:r>
      <w:r>
        <w:rPr>
          <w:rStyle w:val="FootnoteReference"/>
        </w:rPr>
        <w:footnoteReference w:id="18709"/>
      </w:r>
      <w:r>
        <w:t xml:space="preserve"> were sealed twelve thousand. Of the tribe of Gad</w:t>
      </w:r>
      <w:r>
        <w:rPr>
          <w:rStyle w:val="FootnoteReference"/>
        </w:rPr>
        <w:footnoteReference w:id="18710"/>
      </w:r>
      <w:r>
        <w:t xml:space="preserve"> were sealed twelve thousand.</w:t>
      </w:r>
      <w:r>
        <w:rPr>
          <w:rStyle w:val="FootnoteReference"/>
        </w:rPr>
        <w:footnoteReference w:id="18711"/>
      </w:r>
      <w:r>
        <w:rPr>
          <w:rStyle w:val="FootnoteReference"/>
        </w:rPr>
        <w:footnoteReference w:id="18712"/>
      </w:r>
      <w:r>
        <w:rPr>
          <w:rStyle w:val="FootnoteReference"/>
        </w:rPr>
        <w:footnoteReference w:id="18713"/>
      </w:r>
    </w:p>
    <w:p>
      <w:r>
        <w:rPr>
          <w:b/>
        </w:rPr>
        <w:t xml:space="preserve">6 </w:t>
      </w:r>
      <w:r>
        <w:t xml:space="preserve">Of the tribe of Asher</w:t>
      </w:r>
      <w:r>
        <w:rPr>
          <w:rStyle w:val="FootnoteReference"/>
        </w:rPr>
        <w:footnoteReference w:id="18714"/>
      </w:r>
      <w:r>
        <w:t xml:space="preserve"> were sealed twelve thousand. Of the tribe of Naphtali</w:t>
      </w:r>
      <w:r>
        <w:rPr>
          <w:rStyle w:val="FootnoteReference"/>
        </w:rPr>
        <w:footnoteReference w:id="18715"/>
      </w:r>
      <w:r>
        <w:t xml:space="preserve"> were sealed twelve thousand. Of the tribe of Manasseh</w:t>
      </w:r>
      <w:r>
        <w:rPr>
          <w:rStyle w:val="FootnoteReference"/>
        </w:rPr>
        <w:footnoteReference w:id="18716"/>
      </w:r>
      <w:r>
        <w:t xml:space="preserve"> were sealed twelve thousand.</w:t>
      </w:r>
      <w:r>
        <w:rPr>
          <w:rStyle w:val="FootnoteReference"/>
        </w:rPr>
        <w:footnoteReference w:id="18717"/>
      </w:r>
      <w:r>
        <w:rPr>
          <w:rStyle w:val="FootnoteReference"/>
        </w:rPr>
        <w:footnoteReference w:id="18718"/>
      </w:r>
      <w:r>
        <w:rPr>
          <w:rStyle w:val="FootnoteReference"/>
        </w:rPr>
        <w:footnoteReference w:id="18719"/>
      </w:r>
    </w:p>
    <w:p>
      <w:r>
        <w:rPr>
          <w:b/>
        </w:rPr>
        <w:t xml:space="preserve">7 </w:t>
      </w:r>
      <w:r>
        <w:t xml:space="preserve">Of the tribe of Simeon</w:t>
      </w:r>
      <w:r>
        <w:rPr>
          <w:rStyle w:val="FootnoteReference"/>
        </w:rPr>
        <w:footnoteReference w:id="18720"/>
      </w:r>
      <w:r>
        <w:t xml:space="preserve"> were sealed twelve thousand. Of the tribe of Levi</w:t>
      </w:r>
      <w:r>
        <w:rPr>
          <w:rStyle w:val="FootnoteReference"/>
        </w:rPr>
        <w:footnoteReference w:id="18721"/>
      </w:r>
      <w:r>
        <w:t xml:space="preserve"> were sealed twelve thousand. Of the tribe of Issachar</w:t>
      </w:r>
      <w:r>
        <w:rPr>
          <w:rStyle w:val="FootnoteReference"/>
        </w:rPr>
        <w:footnoteReference w:id="18722"/>
      </w:r>
      <w:r>
        <w:t xml:space="preserve"> were sealed twelve thousand.</w:t>
      </w:r>
      <w:r>
        <w:rPr>
          <w:rStyle w:val="FootnoteReference"/>
        </w:rPr>
        <w:footnoteReference w:id="18723"/>
      </w:r>
      <w:r>
        <w:rPr>
          <w:rStyle w:val="FootnoteReference"/>
        </w:rPr>
        <w:footnoteReference w:id="18724"/>
      </w:r>
      <w:r>
        <w:rPr>
          <w:rStyle w:val="FootnoteReference"/>
        </w:rPr>
        <w:footnoteReference w:id="18725"/>
      </w:r>
    </w:p>
    <w:p>
      <w:r>
        <w:rPr>
          <w:b/>
        </w:rPr>
        <w:t xml:space="preserve">8 </w:t>
      </w:r>
      <w:r>
        <w:t xml:space="preserve">Of the tribe of Zebulun</w:t>
      </w:r>
      <w:r>
        <w:rPr>
          <w:rStyle w:val="FootnoteReference"/>
        </w:rPr>
        <w:footnoteReference w:id="18726"/>
      </w:r>
      <w:r>
        <w:t xml:space="preserve"> were sealed twelve thousand. Of the tribe of Joseph</w:t>
      </w:r>
      <w:r>
        <w:rPr>
          <w:rStyle w:val="FootnoteReference"/>
        </w:rPr>
        <w:footnoteReference w:id="18727"/>
      </w:r>
      <w:r>
        <w:t xml:space="preserve"> were sealed twelve thousand. Of the tribe of Benjamin</w:t>
      </w:r>
      <w:r>
        <w:rPr>
          <w:rStyle w:val="FootnoteReference"/>
        </w:rPr>
        <w:footnoteReference w:id="18728"/>
      </w:r>
      <w:r>
        <w:t xml:space="preserve"> were sealed twelve thousand.</w:t>
      </w:r>
      <w:r>
        <w:rPr>
          <w:rStyle w:val="FootnoteReference"/>
        </w:rPr>
        <w:footnoteReference w:id="18729"/>
      </w:r>
    </w:p>
    <w:p>
      <w:r>
        <w:rPr>
          <w:b/>
        </w:rPr>
        <w:t xml:space="preserve">9 </w:t>
      </w:r>
      <w:r>
        <w:t xml:space="preserve">After this I beheld, and, look, a great</w:t>
      </w:r>
      <w:r>
        <w:rPr>
          <w:rStyle w:val="FootnoteReference"/>
        </w:rPr>
        <w:footnoteReference w:id="18730"/>
      </w:r>
      <w:r>
        <w:t xml:space="preserve"> crowd, which no one could number, of all</w:t>
      </w:r>
      <w:r>
        <w:rPr>
          <w:rStyle w:val="FootnoteReference"/>
        </w:rPr>
        <w:footnoteReference w:id="18731"/>
      </w:r>
      <w:r>
        <w:t xml:space="preserve"> nations, and families, and people, and tongues, stood</w:t>
      </w:r>
      <w:r>
        <w:rPr>
          <w:rStyle w:val="FootnoteReference"/>
        </w:rPr>
        <w:footnoteReference w:id="18732"/>
      </w:r>
      <w:r>
        <w:t xml:space="preserve"> before the throne, and before the Lamb, clothed</w:t>
      </w:r>
      <w:r>
        <w:rPr>
          <w:rStyle w:val="FootnoteReference"/>
        </w:rPr>
        <w:footnoteReference w:id="18733"/>
      </w:r>
      <w:r>
        <w:t xml:space="preserve"> with white robes, and palms</w:t>
      </w:r>
      <w:r>
        <w:rPr>
          <w:rStyle w:val="FootnoteReference"/>
        </w:rPr>
        <w:footnoteReference w:id="18734"/>
      </w:r>
      <w:r>
        <w:t xml:space="preserve"> in their hands;</w:t>
      </w:r>
      <w:r>
        <w:rPr>
          <w:rStyle w:val="FootnoteReference"/>
        </w:rPr>
        <w:footnoteReference w:id="18735"/>
      </w:r>
    </w:p>
    <w:p>
      <w:r>
        <w:rPr>
          <w:b/>
        </w:rPr>
        <w:t xml:space="preserve">10 </w:t>
      </w:r>
      <w:r>
        <w:t xml:space="preserve">And cried</w:t>
      </w:r>
      <w:r>
        <w:rPr>
          <w:rStyle w:val="FootnoteReference"/>
        </w:rPr>
        <w:footnoteReference w:id="18736"/>
      </w:r>
      <w:r>
        <w:t xml:space="preserve"> with a loud voice, saying, Salvation</w:t>
      </w:r>
      <w:r>
        <w:rPr>
          <w:rStyle w:val="FootnoteReference"/>
        </w:rPr>
        <w:footnoteReference w:id="18737"/>
      </w:r>
      <w:r>
        <w:t xml:space="preserve"> to our God who sits upon the throne, and to the Lamb.</w:t>
      </w:r>
      <w:r>
        <w:rPr>
          <w:rStyle w:val="FootnoteReference"/>
        </w:rPr>
        <w:footnoteReference w:id="18738"/>
      </w:r>
      <w:r>
        <w:rPr>
          <w:rStyle w:val="FootnoteReference"/>
        </w:rPr>
        <w:footnoteReference w:id="18739"/>
      </w:r>
    </w:p>
    <w:p>
      <w:r>
        <w:rPr>
          <w:b/>
        </w:rPr>
        <w:t xml:space="preserve">11 </w:t>
      </w:r>
      <w:r>
        <w:t xml:space="preserve">And all the angels stood round about the throne, and about the elders and the four living creatures, and fell</w:t>
      </w:r>
      <w:r>
        <w:rPr>
          <w:rStyle w:val="FootnoteReference"/>
        </w:rPr>
        <w:footnoteReference w:id="18740"/>
      </w:r>
      <w:r>
        <w:t xml:space="preserve"> before the throne on their faces, and worshiped God,</w:t>
      </w:r>
      <w:r>
        <w:rPr>
          <w:rStyle w:val="FootnoteReference"/>
        </w:rPr>
        <w:footnoteReference w:id="18741"/>
      </w:r>
      <w:r>
        <w:rPr>
          <w:rStyle w:val="FootnoteReference"/>
        </w:rPr>
        <w:footnoteReference w:id="18742"/>
      </w:r>
    </w:p>
    <w:p>
      <w:r>
        <w:rPr>
          <w:b/>
        </w:rPr>
        <w:t xml:space="preserve">12 </w:t>
      </w:r>
      <w:r>
        <w:t xml:space="preserve">Saying, Amen</w:t>
      </w:r>
      <w:r>
        <w:rPr>
          <w:rStyle w:val="FootnoteReference"/>
        </w:rPr>
        <w:footnoteReference w:id="18743"/>
      </w:r>
      <w:r>
        <w:t xml:space="preserve">: Blessing</w:t>
      </w:r>
      <w:r>
        <w:rPr>
          <w:rStyle w:val="FootnoteReference"/>
        </w:rPr>
        <w:footnoteReference w:id="18744"/>
      </w:r>
      <w:r>
        <w:t xml:space="preserve">, and glory, and wisdom, and thanksgiving</w:t>
      </w:r>
      <w:r>
        <w:rPr>
          <w:rStyle w:val="FootnoteReference"/>
        </w:rPr>
        <w:footnoteReference w:id="18745"/>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746"/>
      </w:r>
      <w:r>
        <w:t xml:space="preserve"> in white robes? And from where came they?</w:t>
      </w:r>
      <w:r>
        <w:rPr>
          <w:rStyle w:val="FootnoteReference"/>
        </w:rPr>
        <w:footnoteReference w:id="18747"/>
      </w:r>
      <w:r>
        <w:rPr>
          <w:rStyle w:val="FootnoteReference"/>
        </w:rPr>
        <w:footnoteReference w:id="18748"/>
      </w:r>
    </w:p>
    <w:p>
      <w:r>
        <w:rPr>
          <w:b/>
        </w:rPr>
        <w:t xml:space="preserve">14 </w:t>
      </w:r>
      <w:r>
        <w:t xml:space="preserve">And I said to him, Sir</w:t>
      </w:r>
      <w:r>
        <w:rPr>
          <w:rStyle w:val="FootnoteReference"/>
        </w:rPr>
        <w:footnoteReference w:id="18749"/>
      </w:r>
      <w:r>
        <w:t xml:space="preserve">, you know. And he said to me, These are those who came out of great tribulation, and have washed their robes, and made them white in the blood</w:t>
      </w:r>
      <w:r>
        <w:rPr>
          <w:rStyle w:val="FootnoteReference"/>
        </w:rPr>
        <w:footnoteReference w:id="18750"/>
      </w:r>
      <w:r>
        <w:t xml:space="preserve"> of the Lamb.</w:t>
      </w:r>
      <w:r>
        <w:rPr>
          <w:rStyle w:val="FootnoteReference"/>
        </w:rPr>
        <w:footnoteReference w:id="18751"/>
      </w:r>
    </w:p>
    <w:p>
      <w:r>
        <w:rPr>
          <w:b/>
        </w:rPr>
        <w:t xml:space="preserve">15 </w:t>
      </w:r>
      <w:r>
        <w:t xml:space="preserve">Therefore are they before the throne of God, and serve</w:t>
      </w:r>
      <w:r>
        <w:rPr>
          <w:rStyle w:val="FootnoteReference"/>
        </w:rPr>
        <w:footnoteReference w:id="18752"/>
      </w:r>
      <w:r>
        <w:t xml:space="preserve"> him day and night in his temple: and the one who sits on the throne shall dwell</w:t>
      </w:r>
      <w:r>
        <w:rPr>
          <w:rStyle w:val="FootnoteReference"/>
        </w:rPr>
        <w:footnoteReference w:id="18753"/>
      </w:r>
      <w:r>
        <w:t xml:space="preserve"> among them.</w:t>
      </w:r>
      <w:r>
        <w:rPr>
          <w:rStyle w:val="FootnoteReference"/>
        </w:rPr>
        <w:footnoteReference w:id="18754"/>
      </w:r>
    </w:p>
    <w:p>
      <w:r>
        <w:rPr>
          <w:b/>
        </w:rPr>
        <w:t xml:space="preserve">16 </w:t>
      </w:r>
      <w:r>
        <w:t xml:space="preserve">They shall hunger</w:t>
      </w:r>
      <w:r>
        <w:rPr>
          <w:rStyle w:val="FootnoteReference"/>
        </w:rPr>
        <w:footnoteReference w:id="18755"/>
      </w:r>
      <w:r>
        <w:t xml:space="preserve"> no more, neither thirst anymore; neither shall the sun</w:t>
      </w:r>
      <w:r>
        <w:rPr>
          <w:rStyle w:val="FootnoteReference"/>
        </w:rPr>
        <w:footnoteReference w:id="18756"/>
      </w:r>
      <w:r>
        <w:t xml:space="preserve"> fall upon them, nor any burning heat.</w:t>
      </w:r>
    </w:p>
    <w:p>
      <w:r>
        <w:rPr>
          <w:b/>
        </w:rPr>
        <w:t xml:space="preserve">17 </w:t>
      </w:r>
      <w:r>
        <w:t xml:space="preserve">For the Lamb which is in the midst of the throne shall feed</w:t>
      </w:r>
      <w:r>
        <w:rPr>
          <w:rStyle w:val="FootnoteReference"/>
        </w:rPr>
        <w:footnoteReference w:id="18757"/>
      </w:r>
      <w:r>
        <w:t xml:space="preserve"> them, and shall lead</w:t>
      </w:r>
      <w:r>
        <w:rPr>
          <w:rStyle w:val="FootnoteReference"/>
        </w:rPr>
        <w:footnoteReference w:id="18758"/>
      </w:r>
      <w:r>
        <w:t xml:space="preserve"> them to living fountains of waters: and God shall wipe away all tears from their eyes.</w:t>
      </w:r>
      <w:r>
        <w:rPr>
          <w:rStyle w:val="FootnoteReference"/>
        </w:rPr>
        <w:footnoteReference w:id="187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opened the seventh seal, there was silence</w:t>
      </w:r>
      <w:r>
        <w:rPr>
          <w:rStyle w:val="FootnoteReference"/>
        </w:rPr>
        <w:footnoteReference w:id="18760"/>
      </w:r>
      <w:r>
        <w:t xml:space="preserve"> in heaven about half an hour.</w:t>
      </w:r>
      <w:r>
        <w:rPr>
          <w:rStyle w:val="FootnoteReference"/>
        </w:rPr>
        <w:footnoteReference w:id="18761"/>
      </w:r>
    </w:p>
    <w:p>
      <w:r>
        <w:rPr>
          <w:b/>
        </w:rPr>
        <w:t xml:space="preserve">2 </w:t>
      </w:r>
      <w:r>
        <w:t xml:space="preserve">And I saw the seven angels</w:t>
      </w:r>
      <w:r>
        <w:rPr>
          <w:rStyle w:val="FootnoteReference"/>
        </w:rPr>
        <w:footnoteReference w:id="18762"/>
      </w:r>
      <w:r>
        <w:t xml:space="preserve"> who stood before God</w:t>
      </w:r>
      <w:r>
        <w:rPr>
          <w:rStyle w:val="FootnoteReference"/>
        </w:rPr>
        <w:footnoteReference w:id="18763"/>
      </w:r>
      <w:r>
        <w:t xml:space="preserve">; and to them were given seven trumpets</w:t>
      </w:r>
      <w:r>
        <w:rPr>
          <w:rStyle w:val="FootnoteReference"/>
        </w:rPr>
        <w:footnoteReference w:id="18764"/>
      </w:r>
      <w:r>
        <w:t xml:space="preserve">.</w:t>
      </w:r>
      <w:r>
        <w:rPr>
          <w:rStyle w:val="FootnoteReference"/>
        </w:rPr>
        <w:footnoteReference w:id="18765"/>
      </w:r>
      <w:r>
        <w:rPr>
          <w:rStyle w:val="FootnoteReference"/>
        </w:rPr>
        <w:footnoteReference w:id="18766"/>
      </w:r>
    </w:p>
    <w:p>
      <w:r>
        <w:rPr>
          <w:b/>
        </w:rPr>
        <w:t xml:space="preserve">3 </w:t>
      </w:r>
      <w:r>
        <w:t xml:space="preserve">And another</w:t>
      </w:r>
      <w:r>
        <w:rPr>
          <w:rStyle w:val="FootnoteReference"/>
        </w:rPr>
        <w:footnoteReference w:id="18767"/>
      </w:r>
      <w:r>
        <w:t xml:space="preserve"> angel came and stood</w:t>
      </w:r>
      <w:r>
        <w:rPr>
          <w:rStyle w:val="FootnoteReference"/>
        </w:rPr>
        <w:footnoteReference w:id="18768"/>
      </w:r>
      <w:r>
        <w:t xml:space="preserve"> at the altar, having a golden censer; and there was given to him much</w:t>
      </w:r>
      <w:r>
        <w:rPr>
          <w:rStyle w:val="FootnoteReference"/>
        </w:rPr>
        <w:footnoteReference w:id="18769"/>
      </w:r>
      <w:r>
        <w:t xml:space="preserve"> incense, that he should offer it with the prayers</w:t>
      </w:r>
      <w:r>
        <w:rPr>
          <w:rStyle w:val="FootnoteReference"/>
        </w:rPr>
        <w:footnoteReference w:id="18770"/>
      </w:r>
      <w:r>
        <w:t xml:space="preserve"> of all holy ones upon the golden</w:t>
      </w:r>
      <w:r>
        <w:rPr>
          <w:rStyle w:val="FootnoteReference"/>
        </w:rPr>
        <w:footnoteReference w:id="18771"/>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772"/>
      </w:r>
    </w:p>
    <w:p>
      <w:r>
        <w:rPr>
          <w:b/>
        </w:rPr>
        <w:t xml:space="preserve">5 </w:t>
      </w:r>
      <w:r>
        <w:t xml:space="preserve">And the angel took the censer, and filled</w:t>
      </w:r>
      <w:r>
        <w:rPr>
          <w:rStyle w:val="FootnoteReference"/>
        </w:rPr>
        <w:footnoteReference w:id="18773"/>
      </w:r>
      <w:r>
        <w:t xml:space="preserve"> it from the fire of the altar, and cast it to the earth: and there</w:t>
      </w:r>
      <w:r>
        <w:rPr>
          <w:rStyle w:val="FootnoteReference"/>
        </w:rPr>
        <w:footnoteReference w:id="18774"/>
      </w:r>
      <w:r>
        <w:t xml:space="preserve"> were voices, and thunders, and lightnings, and an earthquake.</w:t>
      </w:r>
      <w:r>
        <w:rPr>
          <w:rStyle w:val="FootnoteReference"/>
        </w:rPr>
        <w:footnoteReference w:id="18775"/>
      </w:r>
    </w:p>
    <w:p>
      <w:r>
        <w:rPr>
          <w:b/>
        </w:rPr>
        <w:t xml:space="preserve">6 </w:t>
      </w:r>
      <w:r>
        <w:t xml:space="preserve">And the seven angels who had the seven trumpets prepared themselves to sound.</w:t>
      </w:r>
      <w:r>
        <w:rPr>
          <w:rStyle w:val="FootnoteReference"/>
        </w:rPr>
        <w:footnoteReference w:id="18776"/>
      </w:r>
    </w:p>
    <w:p>
      <w:r>
        <w:rPr>
          <w:b/>
        </w:rPr>
        <w:t xml:space="preserve">7 </w:t>
      </w:r>
      <w:r>
        <w:t xml:space="preserve">The first angel sounded, and there followed hail</w:t>
      </w:r>
      <w:r>
        <w:rPr>
          <w:rStyle w:val="FootnoteReference"/>
        </w:rPr>
        <w:footnoteReference w:id="18777"/>
      </w:r>
      <w:r>
        <w:t xml:space="preserve"> and fire mingled with blood, and they were cast</w:t>
      </w:r>
      <w:r>
        <w:rPr>
          <w:rStyle w:val="FootnoteReference"/>
        </w:rPr>
        <w:footnoteReference w:id="18778"/>
      </w:r>
      <w:r>
        <w:t xml:space="preserve"> upon the earth: and the third</w:t>
      </w:r>
      <w:r>
        <w:rPr>
          <w:rStyle w:val="FootnoteReference"/>
        </w:rPr>
        <w:footnoteReference w:id="18779"/>
      </w:r>
      <w:r>
        <w:t xml:space="preserve"> part of trees was burnt up, and all green grass was burnt up.</w:t>
      </w:r>
    </w:p>
    <w:p>
      <w:r>
        <w:rPr>
          <w:b/>
        </w:rPr>
        <w:t xml:space="preserve">8 </w:t>
      </w:r>
      <w:r>
        <w:t xml:space="preserve">And the second angel sounded, and as</w:t>
      </w:r>
      <w:r>
        <w:rPr>
          <w:rStyle w:val="FootnoteReference"/>
        </w:rPr>
        <w:footnoteReference w:id="18780"/>
      </w:r>
      <w:r>
        <w:t xml:space="preserve"> it were a great mountain burning</w:t>
      </w:r>
      <w:r>
        <w:rPr>
          <w:rStyle w:val="FootnoteReference"/>
        </w:rPr>
        <w:footnoteReference w:id="18781"/>
      </w:r>
      <w:r>
        <w:t xml:space="preserve"> with fire was cast into the sea: and the third</w:t>
      </w:r>
      <w:r>
        <w:rPr>
          <w:rStyle w:val="FootnoteReference"/>
        </w:rPr>
        <w:footnoteReference w:id="18782"/>
      </w:r>
      <w:r>
        <w:t xml:space="preserve"> part of the sea became blood;</w:t>
      </w:r>
    </w:p>
    <w:p>
      <w:r>
        <w:rPr>
          <w:b/>
        </w:rPr>
        <w:t xml:space="preserve">9 </w:t>
      </w:r>
      <w:r>
        <w:t xml:space="preserve">And the third of the creatures in the sea, those having life, died; and the third of the ships</w:t>
      </w:r>
      <w:r>
        <w:rPr>
          <w:rStyle w:val="FootnoteReference"/>
        </w:rPr>
        <w:footnoteReference w:id="18783"/>
      </w:r>
      <w:r>
        <w:t xml:space="preserve"> were destroyed.</w:t>
      </w:r>
      <w:r>
        <w:rPr>
          <w:rStyle w:val="FootnoteReference"/>
        </w:rPr>
        <w:footnoteReference w:id="18784"/>
      </w:r>
    </w:p>
    <w:p>
      <w:r>
        <w:rPr>
          <w:b/>
        </w:rPr>
        <w:t xml:space="preserve">10 </w:t>
      </w:r>
      <w:r>
        <w:t xml:space="preserve">And the third angel sounded, and a great</w:t>
      </w:r>
      <w:r>
        <w:rPr>
          <w:rStyle w:val="FootnoteReference"/>
        </w:rPr>
        <w:footnoteReference w:id="18785"/>
      </w:r>
      <w:r>
        <w:t xml:space="preserve"> star fell from heaven, burning as a lamp, and it fell upon the third of the rivers, and upon the springs of waters;</w:t>
      </w:r>
      <w:r>
        <w:rPr>
          <w:rStyle w:val="FootnoteReference"/>
        </w:rPr>
        <w:footnoteReference w:id="18786"/>
      </w:r>
    </w:p>
    <w:p>
      <w:r>
        <w:rPr>
          <w:b/>
        </w:rPr>
        <w:t xml:space="preserve">11 </w:t>
      </w:r>
      <w:r>
        <w:t xml:space="preserve">And the name of the star is called Wormwood</w:t>
      </w:r>
      <w:r>
        <w:rPr>
          <w:rStyle w:val="FootnoteReference"/>
        </w:rPr>
        <w:footnoteReference w:id="18787"/>
      </w:r>
      <w:r>
        <w:t xml:space="preserve">: and the third of the waters became wormwood; and many of men died from the waters, because they were made bitter.</w:t>
      </w:r>
    </w:p>
    <w:p>
      <w:r>
        <w:rPr>
          <w:b/>
        </w:rPr>
        <w:t xml:space="preserve">12 </w:t>
      </w:r>
      <w:r>
        <w:t xml:space="preserve">And the fourth angel sounded, and the third of the sun was struck, and the third of the moon, and the third of the stars; so that the third of them might be darkened, and the day</w:t>
      </w:r>
      <w:r>
        <w:rPr>
          <w:rStyle w:val="FootnoteReference"/>
        </w:rPr>
        <w:footnoteReference w:id="18788"/>
      </w:r>
      <w:r>
        <w:t xml:space="preserve"> might not shine for a third of it, and the night likewise.</w:t>
      </w:r>
      <w:r>
        <w:rPr>
          <w:rStyle w:val="FootnoteReference"/>
        </w:rPr>
        <w:footnoteReference w:id="18789"/>
      </w:r>
    </w:p>
    <w:p>
      <w:r>
        <w:rPr>
          <w:b/>
        </w:rPr>
        <w:t xml:space="preserve">13 </w:t>
      </w:r>
      <w:r>
        <w:t xml:space="preserve">And I beheld, and heard an angel flying</w:t>
      </w:r>
      <w:r>
        <w:rPr>
          <w:rStyle w:val="FootnoteReference"/>
        </w:rPr>
        <w:footnoteReference w:id="18790"/>
      </w:r>
      <w:r>
        <w:t xml:space="preserve"> through the midst of heaven, saying with a loud voice, Woe, woe, woe, to the citizens of the earth by reason of the other voices of the trumpet of the three angels, who are yet to sound!</w:t>
      </w:r>
      <w:r>
        <w:rPr>
          <w:rStyle w:val="FootnoteReference"/>
        </w:rPr>
        <w:footnoteReference w:id="18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792"/>
      </w:r>
      <w:r>
        <w:t xml:space="preserve"> angel sounded, and I saw a star</w:t>
      </w:r>
      <w:r>
        <w:rPr>
          <w:rStyle w:val="FootnoteReference"/>
        </w:rPr>
        <w:footnoteReference w:id="18793"/>
      </w:r>
      <w:r>
        <w:t xml:space="preserve"> fall from heaven to the earth: and to him</w:t>
      </w:r>
      <w:r>
        <w:rPr>
          <w:rStyle w:val="FootnoteReference"/>
        </w:rPr>
        <w:footnoteReference w:id="18794"/>
      </w:r>
      <w:r>
        <w:t xml:space="preserve"> was given the key of the bottomless</w:t>
      </w:r>
      <w:r>
        <w:rPr>
          <w:rStyle w:val="FootnoteReference"/>
        </w:rPr>
        <w:footnoteReference w:id="18795"/>
      </w:r>
      <w:r>
        <w:t xml:space="preserve"> pit.</w:t>
      </w:r>
    </w:p>
    <w:p>
      <w:r>
        <w:rPr>
          <w:b/>
        </w:rPr>
        <w:t xml:space="preserve">2 </w:t>
      </w:r>
      <w:r>
        <w:t xml:space="preserve">And he opened the pit of the abyss; and smoke arose out of the pit, as smoke of a great furnace; and the sun</w:t>
      </w:r>
      <w:r>
        <w:rPr>
          <w:rStyle w:val="FootnoteReference"/>
        </w:rPr>
        <w:footnoteReference w:id="18796"/>
      </w:r>
      <w:r>
        <w:t xml:space="preserve"> and the air were darkened from the smoke of the pit.</w:t>
      </w:r>
    </w:p>
    <w:p>
      <w:r>
        <w:rPr>
          <w:b/>
        </w:rPr>
        <w:t xml:space="preserve">3 </w:t>
      </w:r>
      <w:r>
        <w:t xml:space="preserve">And there came out of the smoke locusts</w:t>
      </w:r>
      <w:r>
        <w:rPr>
          <w:rStyle w:val="FootnoteReference"/>
        </w:rPr>
        <w:footnoteReference w:id="18797"/>
      </w:r>
      <w:r>
        <w:t xml:space="preserve"> upon the earth: and to them was given power, as the scorpions of the earth have power.</w:t>
      </w:r>
      <w:r>
        <w:rPr>
          <w:rStyle w:val="FootnoteReference"/>
        </w:rPr>
        <w:footnoteReference w:id="18798"/>
      </w:r>
    </w:p>
    <w:p>
      <w:r>
        <w:rPr>
          <w:b/>
        </w:rPr>
        <w:t xml:space="preserve">4 </w:t>
      </w:r>
      <w:r>
        <w:t xml:space="preserve">And it was commanded them that they should not hurt</w:t>
      </w:r>
      <w:r>
        <w:rPr>
          <w:rStyle w:val="FootnoteReference"/>
        </w:rPr>
        <w:footnoteReference w:id="18799"/>
      </w:r>
      <w:r>
        <w:t xml:space="preserve"> the grass of the earth, neither any green thing, neither any tree; but only those men who have not the seal of God</w:t>
      </w:r>
      <w:r>
        <w:rPr>
          <w:rStyle w:val="FootnoteReference"/>
        </w:rPr>
        <w:footnoteReference w:id="18800"/>
      </w:r>
      <w:r>
        <w:t xml:space="preserve"> in their foreheads.</w:t>
      </w:r>
      <w:r>
        <w:rPr>
          <w:rStyle w:val="FootnoteReference"/>
        </w:rPr>
        <w:footnoteReference w:id="18801"/>
      </w:r>
      <w:r>
        <w:rPr>
          <w:rStyle w:val="FootnoteReference"/>
        </w:rPr>
        <w:footnoteReference w:id="18802"/>
      </w:r>
    </w:p>
    <w:p>
      <w:r>
        <w:rPr>
          <w:b/>
        </w:rPr>
        <w:t xml:space="preserve">5 </w:t>
      </w:r>
      <w:r>
        <w:t xml:space="preserve">And it was</w:t>
      </w:r>
      <w:r>
        <w:rPr>
          <w:rStyle w:val="FootnoteReference"/>
        </w:rPr>
        <w:footnoteReference w:id="18803"/>
      </w:r>
      <w:r>
        <w:t xml:space="preserve"> given to them that they should not</w:t>
      </w:r>
      <w:r>
        <w:rPr>
          <w:rStyle w:val="FootnoteReference"/>
        </w:rPr>
        <w:footnoteReference w:id="18804"/>
      </w:r>
      <w:r>
        <w:t xml:space="preserve"> kill them, but that they should be</w:t>
      </w:r>
      <w:r>
        <w:rPr>
          <w:rStyle w:val="FootnoteReference"/>
        </w:rPr>
        <w:footnoteReference w:id="18805"/>
      </w:r>
      <w:r>
        <w:t xml:space="preserve"> tormented five months: and their</w:t>
      </w:r>
      <w:r>
        <w:rPr>
          <w:rStyle w:val="FootnoteReference"/>
        </w:rPr>
        <w:footnoteReference w:id="18806"/>
      </w:r>
      <w:r>
        <w:t xml:space="preserve"> torment was as the torment of a scorpion, when it strikes a man.</w:t>
      </w:r>
    </w:p>
    <w:p>
      <w:r>
        <w:rPr>
          <w:b/>
        </w:rPr>
        <w:t xml:space="preserve">6 </w:t>
      </w:r>
      <w:r>
        <w:t xml:space="preserve">And in those days men shall seek death, and shall not find it; and they shall desire to die, and death shall flee from them.</w:t>
      </w:r>
      <w:r>
        <w:rPr>
          <w:rStyle w:val="FootnoteReference"/>
        </w:rPr>
        <w:footnoteReference w:id="18807"/>
      </w:r>
    </w:p>
    <w:p>
      <w:r>
        <w:rPr>
          <w:b/>
        </w:rPr>
        <w:t xml:space="preserve">7 </w:t>
      </w:r>
      <w:r>
        <w:t xml:space="preserve">And the shapes</w:t>
      </w:r>
      <w:r>
        <w:rPr>
          <w:rStyle w:val="FootnoteReference"/>
        </w:rPr>
        <w:footnoteReference w:id="18808"/>
      </w:r>
      <w:r>
        <w:t xml:space="preserve"> of the locusts were like to horses prepared to battle; and on their heads were as it were crowns like gold, and their faces</w:t>
      </w:r>
      <w:r>
        <w:rPr>
          <w:rStyle w:val="FootnoteReference"/>
        </w:rPr>
        <w:footnoteReference w:id="18809"/>
      </w:r>
      <w:r>
        <w:t xml:space="preserve"> were as the faces of men.</w:t>
      </w:r>
    </w:p>
    <w:p>
      <w:r>
        <w:rPr>
          <w:b/>
        </w:rPr>
        <w:t xml:space="preserve">8 </w:t>
      </w:r>
      <w:r>
        <w:t xml:space="preserve">And they had hair</w:t>
      </w:r>
      <w:r>
        <w:rPr>
          <w:rStyle w:val="FootnoteReference"/>
        </w:rPr>
        <w:footnoteReference w:id="18810"/>
      </w:r>
      <w:r>
        <w:t xml:space="preserve"> like women's hair, and their</w:t>
      </w:r>
      <w:r>
        <w:rPr>
          <w:rStyle w:val="FootnoteReference"/>
        </w:rPr>
        <w:footnoteReference w:id="18811"/>
      </w:r>
      <w:r>
        <w:t xml:space="preserve"> teeth were as lions' teeth.</w:t>
      </w:r>
    </w:p>
    <w:p>
      <w:r>
        <w:rPr>
          <w:b/>
        </w:rPr>
        <w:t xml:space="preserve">9 </w:t>
      </w:r>
      <w:r>
        <w:t xml:space="preserve">And they had</w:t>
      </w:r>
      <w:r>
        <w:rPr>
          <w:rStyle w:val="FootnoteReference"/>
        </w:rPr>
        <w:footnoteReference w:id="18812"/>
      </w:r>
      <w:r>
        <w:t xml:space="preserve"> breastplates as breastplates of iron; and the sound of their wings was as the sound of chariots of many horses running to war.</w:t>
      </w:r>
    </w:p>
    <w:p>
      <w:r>
        <w:rPr>
          <w:b/>
        </w:rPr>
        <w:t xml:space="preserve">10 </w:t>
      </w:r>
      <w:r>
        <w:t xml:space="preserve">And they had tails</w:t>
      </w:r>
      <w:r>
        <w:rPr>
          <w:rStyle w:val="FootnoteReference"/>
        </w:rPr>
        <w:footnoteReference w:id="18813"/>
      </w:r>
      <w:r>
        <w:t xml:space="preserve"> like to scorpions, and there were stings in their tails: and their power was to hurt men five months.</w:t>
      </w:r>
    </w:p>
    <w:p>
      <w:r>
        <w:rPr>
          <w:b/>
        </w:rPr>
        <w:t xml:space="preserve">11 </w:t>
      </w:r>
      <w:r>
        <w:t xml:space="preserve">And they have over them a king, the angel</w:t>
      </w:r>
      <w:r>
        <w:rPr>
          <w:rStyle w:val="FootnoteReference"/>
        </w:rPr>
        <w:footnoteReference w:id="18814"/>
      </w:r>
      <w:r>
        <w:t xml:space="preserve"> of the abyss; his name in Hebrew</w:t>
      </w:r>
      <w:r>
        <w:rPr>
          <w:rStyle w:val="FootnoteReference"/>
        </w:rPr>
        <w:footnoteReference w:id="18815"/>
      </w:r>
      <w:r>
        <w:t xml:space="preserve"> is Abaddon</w:t>
      </w:r>
      <w:r>
        <w:rPr>
          <w:rStyle w:val="FootnoteReference"/>
        </w:rPr>
        <w:footnoteReference w:id="18816"/>
      </w:r>
      <w:r>
        <w:t xml:space="preserve">, and in Greek</w:t>
      </w:r>
      <w:r>
        <w:rPr>
          <w:rStyle w:val="FootnoteReference"/>
        </w:rPr>
        <w:footnoteReference w:id="18817"/>
      </w:r>
      <w:r>
        <w:t xml:space="preserve"> he has the name Apollyon</w:t>
      </w:r>
      <w:r>
        <w:rPr>
          <w:rStyle w:val="FootnoteReference"/>
        </w:rPr>
        <w:footnoteReference w:id="18818"/>
      </w:r>
      <w:r>
        <w:t xml:space="preserve">.</w:t>
      </w:r>
      <w:r>
        <w:rPr>
          <w:rStyle w:val="FootnoteReference"/>
        </w:rPr>
        <w:footnoteReference w:id="18819"/>
      </w:r>
      <w:r>
        <w:rPr>
          <w:rStyle w:val="FootnoteReference"/>
        </w:rPr>
        <w:footnoteReference w:id="18820"/>
      </w:r>
    </w:p>
    <w:p>
      <w:r>
        <w:rPr>
          <w:b/>
        </w:rPr>
        <w:t xml:space="preserve">12 </w:t>
      </w:r>
      <w:r>
        <w:t xml:space="preserve">One woe is past; and, look, there come two woes more hereafter.</w:t>
      </w:r>
      <w:r>
        <w:rPr>
          <w:rStyle w:val="FootnoteReference"/>
        </w:rPr>
        <w:footnoteReference w:id="18821"/>
      </w:r>
      <w:r>
        <w:rPr>
          <w:rStyle w:val="FootnoteReference"/>
        </w:rPr>
        <w:footnoteReference w:id="18822"/>
      </w:r>
    </w:p>
    <w:p>
      <w:r>
        <w:rPr>
          <w:b/>
        </w:rPr>
        <w:t xml:space="preserve">13 </w:t>
      </w:r>
      <w:r>
        <w:t xml:space="preserve">And the sixth</w:t>
      </w:r>
      <w:r>
        <w:rPr>
          <w:rStyle w:val="FootnoteReference"/>
        </w:rPr>
        <w:footnoteReference w:id="18823"/>
      </w:r>
      <w:r>
        <w:t xml:space="preserve"> angel sounded, and I heard one voice from the four horns of the golden altar before God,</w:t>
      </w:r>
      <w:r>
        <w:rPr>
          <w:rStyle w:val="FootnoteReference"/>
        </w:rPr>
        <w:footnoteReference w:id="18824"/>
      </w:r>
    </w:p>
    <w:p>
      <w:r>
        <w:rPr>
          <w:b/>
        </w:rPr>
        <w:t xml:space="preserve">14 </w:t>
      </w:r>
      <w:r>
        <w:t xml:space="preserve">Saying to the sixth angel who had the trumpet, Loose</w:t>
      </w:r>
      <w:r>
        <w:rPr>
          <w:rStyle w:val="FootnoteReference"/>
        </w:rPr>
        <w:footnoteReference w:id="18825"/>
      </w:r>
      <w:r>
        <w:t xml:space="preserve"> the four angels who are bound in the great</w:t>
      </w:r>
      <w:r>
        <w:rPr>
          <w:rStyle w:val="FootnoteReference"/>
        </w:rPr>
        <w:footnoteReference w:id="18826"/>
      </w:r>
      <w:r>
        <w:t xml:space="preserve"> river Euphrates</w:t>
      </w:r>
      <w:r>
        <w:rPr>
          <w:rStyle w:val="FootnoteReference"/>
        </w:rPr>
        <w:footnoteReference w:id="18827"/>
      </w:r>
      <w:r>
        <w:t xml:space="preserve">.</w:t>
      </w:r>
    </w:p>
    <w:p>
      <w:r>
        <w:rPr>
          <w:b/>
        </w:rPr>
        <w:t xml:space="preserve">15 </w:t>
      </w:r>
      <w:r>
        <w:t xml:space="preserve">And the four angels were loosed, which were prepared for an hour</w:t>
      </w:r>
      <w:r>
        <w:rPr>
          <w:rStyle w:val="FootnoteReference"/>
        </w:rPr>
        <w:footnoteReference w:id="18828"/>
      </w:r>
      <w:r>
        <w:t xml:space="preserve">, and a day, and a month, and a year, in order to kill the third part of men.</w:t>
      </w:r>
      <w:r>
        <w:rPr>
          <w:rStyle w:val="FootnoteReference"/>
        </w:rPr>
        <w:footnoteReference w:id="18829"/>
      </w:r>
    </w:p>
    <w:p>
      <w:r>
        <w:rPr>
          <w:b/>
        </w:rPr>
        <w:t xml:space="preserve">16 </w:t>
      </w:r>
      <w:r>
        <w:t xml:space="preserve">And the number</w:t>
      </w:r>
      <w:r>
        <w:rPr>
          <w:rStyle w:val="FootnoteReference"/>
        </w:rPr>
        <w:footnoteReference w:id="18830"/>
      </w:r>
      <w:r>
        <w:t xml:space="preserve"> of the armies of the cavalry was two myriads of myriads: and I heard</w:t>
      </w:r>
      <w:r>
        <w:rPr>
          <w:rStyle w:val="FootnoteReference"/>
        </w:rPr>
        <w:footnoteReference w:id="18831"/>
      </w:r>
      <w:r>
        <w:t xml:space="preserve"> their number.</w:t>
      </w:r>
      <w:r>
        <w:rPr>
          <w:rStyle w:val="FootnoteReference"/>
        </w:rPr>
        <w:footnoteReference w:id="18832"/>
      </w:r>
    </w:p>
    <w:p>
      <w:r>
        <w:rPr>
          <w:b/>
        </w:rPr>
        <w:t xml:space="preserve">17 </w:t>
      </w:r>
      <w:r>
        <w:t xml:space="preserve">And thus I saw the horses in the vision, and those who sat on them, having breastplates of fire, and of jacinth</w:t>
      </w:r>
      <w:r>
        <w:rPr>
          <w:rStyle w:val="FootnoteReference"/>
        </w:rPr>
        <w:footnoteReference w:id="18833"/>
      </w:r>
      <w:r>
        <w:t xml:space="preserve">, and brimstone</w:t>
      </w:r>
      <w:r>
        <w:rPr>
          <w:rStyle w:val="FootnoteReference"/>
        </w:rPr>
        <w:footnoteReference w:id="18834"/>
      </w:r>
      <w:r>
        <w:t xml:space="preserve">: and the heads of the horses were as the</w:t>
      </w:r>
      <w:r>
        <w:rPr>
          <w:rStyle w:val="FootnoteReference"/>
        </w:rPr>
        <w:footnoteReference w:id="18835"/>
      </w:r>
      <w:r>
        <w:t xml:space="preserve"> heads of lions; and out of their mouths issued fire and smoke and brimstone.</w:t>
      </w:r>
    </w:p>
    <w:p>
      <w:r>
        <w:rPr>
          <w:b/>
        </w:rPr>
        <w:t xml:space="preserve">18 </w:t>
      </w:r>
      <w:r>
        <w:t xml:space="preserve">By these three the third</w:t>
      </w:r>
      <w:r>
        <w:rPr>
          <w:rStyle w:val="FootnoteReference"/>
        </w:rPr>
        <w:footnoteReference w:id="18836"/>
      </w:r>
      <w:r>
        <w:t xml:space="preserve"> of men were killed, by the fire, and by the smoke, and by the brimstone, which proceeded out of their mouths.</w:t>
      </w:r>
    </w:p>
    <w:p>
      <w:r>
        <w:rPr>
          <w:b/>
        </w:rPr>
        <w:t xml:space="preserve">19 </w:t>
      </w:r>
      <w:r>
        <w:t xml:space="preserve">For their power is in their mouth, and in their tails</w:t>
      </w:r>
      <w:r>
        <w:rPr>
          <w:rStyle w:val="FootnoteReference"/>
        </w:rPr>
        <w:footnoteReference w:id="18837"/>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838"/>
      </w:r>
      <w:r>
        <w:t xml:space="preserve"> demons, and idols</w:t>
      </w:r>
      <w:r>
        <w:rPr>
          <w:rStyle w:val="FootnoteReference"/>
        </w:rPr>
        <w:footnoteReference w:id="18839"/>
      </w:r>
      <w:r>
        <w:t xml:space="preserve"> of gold, and silver, and brass, and stone, and of wood: which neither can see, nor hear, nor walk:</w:t>
      </w:r>
      <w:r>
        <w:rPr>
          <w:rStyle w:val="FootnoteReference"/>
        </w:rPr>
        <w:footnoteReference w:id="18840"/>
      </w:r>
    </w:p>
    <w:p>
      <w:r>
        <w:rPr>
          <w:b/>
        </w:rPr>
        <w:t xml:space="preserve">21 </w:t>
      </w:r>
      <w:r>
        <w:t xml:space="preserve">Neither repented they of their murders</w:t>
      </w:r>
      <w:r>
        <w:rPr>
          <w:rStyle w:val="FootnoteReference"/>
        </w:rPr>
        <w:footnoteReference w:id="18841"/>
      </w:r>
      <w:r>
        <w:t xml:space="preserve">, nor of their sorceries</w:t>
      </w:r>
      <w:r>
        <w:rPr>
          <w:rStyle w:val="FootnoteReference"/>
        </w:rPr>
        <w:footnoteReference w:id="18842"/>
      </w:r>
      <w:r>
        <w:t xml:space="preserve">, nor of their sexual immorality, nor of their thefts.</w:t>
      </w:r>
      <w:r>
        <w:rPr>
          <w:rStyle w:val="FootnoteReference"/>
        </w:rPr>
        <w:footnoteReference w:id="188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844"/>
      </w:r>
      <w:r>
        <w:t xml:space="preserve"> mighty angel coming down from heaven, clothed</w:t>
      </w:r>
      <w:r>
        <w:rPr>
          <w:rStyle w:val="FootnoteReference"/>
        </w:rPr>
        <w:footnoteReference w:id="18845"/>
      </w:r>
      <w:r>
        <w:t xml:space="preserve"> with a cloud: and a rainbow</w:t>
      </w:r>
      <w:r>
        <w:rPr>
          <w:rStyle w:val="FootnoteReference"/>
        </w:rPr>
        <w:footnoteReference w:id="18846"/>
      </w:r>
      <w:r>
        <w:t xml:space="preserve"> was upon his head, and his face</w:t>
      </w:r>
      <w:r>
        <w:rPr>
          <w:rStyle w:val="FootnoteReference"/>
        </w:rPr>
        <w:footnoteReference w:id="18847"/>
      </w:r>
      <w:r>
        <w:t xml:space="preserve"> was as the sun, and his feet as pillars</w:t>
      </w:r>
      <w:r>
        <w:rPr>
          <w:rStyle w:val="FootnoteReference"/>
        </w:rPr>
        <w:footnoteReference w:id="18848"/>
      </w:r>
      <w:r>
        <w:t xml:space="preserve"> of fire:</w:t>
      </w:r>
    </w:p>
    <w:p>
      <w:r>
        <w:rPr>
          <w:b/>
        </w:rPr>
        <w:t xml:space="preserve">2 </w:t>
      </w:r>
      <w:r>
        <w:t xml:space="preserve">And he had in his hand a little</w:t>
      </w:r>
      <w:r>
        <w:rPr>
          <w:rStyle w:val="FootnoteReference"/>
        </w:rPr>
        <w:footnoteReference w:id="18849"/>
      </w:r>
      <w:r>
        <w:t xml:space="preserve"> scroll opened: and he set</w:t>
      </w:r>
      <w:r>
        <w:rPr>
          <w:rStyle w:val="FootnoteReference"/>
        </w:rPr>
        <w:footnoteReference w:id="18850"/>
      </w:r>
      <w:r>
        <w:t xml:space="preserve"> his right foot upon the sea, and the left upon the earth,</w:t>
      </w:r>
    </w:p>
    <w:p>
      <w:r>
        <w:rPr>
          <w:b/>
        </w:rPr>
        <w:t xml:space="preserve">3 </w:t>
      </w:r>
      <w:r>
        <w:t xml:space="preserve">And he cried with a great voice, as a lion roars: and when he cried, the seven</w:t>
      </w:r>
      <w:r>
        <w:rPr>
          <w:rStyle w:val="FootnoteReference"/>
        </w:rPr>
        <w:footnoteReference w:id="18851"/>
      </w:r>
      <w:r>
        <w:t xml:space="preserve"> thunders spoke their own voices.</w:t>
      </w:r>
      <w:r>
        <w:rPr>
          <w:rStyle w:val="FootnoteReference"/>
        </w:rPr>
        <w:footnoteReference w:id="18852"/>
      </w:r>
    </w:p>
    <w:p>
      <w:r>
        <w:rPr>
          <w:b/>
        </w:rPr>
        <w:t xml:space="preserve">4 </w:t>
      </w:r>
      <w:r>
        <w:t xml:space="preserve">And when the seven thunders had uttered their voices, I was</w:t>
      </w:r>
      <w:r>
        <w:rPr>
          <w:rStyle w:val="FootnoteReference"/>
        </w:rPr>
        <w:footnoteReference w:id="18853"/>
      </w:r>
      <w:r>
        <w:t xml:space="preserve"> about to write: and I heard a voice from heaven saying to me, Seal up</w:t>
      </w:r>
      <w:r>
        <w:rPr>
          <w:rStyle w:val="FootnoteReference"/>
        </w:rPr>
        <w:footnoteReference w:id="18854"/>
      </w:r>
      <w:r>
        <w:t xml:space="preserve"> those things which the seven thunders uttered, and write them not.</w:t>
      </w:r>
    </w:p>
    <w:p>
      <w:r>
        <w:rPr>
          <w:b/>
        </w:rPr>
        <w:t xml:space="preserve">5 </w:t>
      </w:r>
      <w:r>
        <w:t xml:space="preserve">And the angel who I saw stand</w:t>
      </w:r>
      <w:r>
        <w:rPr>
          <w:rStyle w:val="FootnoteReference"/>
        </w:rPr>
        <w:footnoteReference w:id="18855"/>
      </w:r>
      <w:r>
        <w:t xml:space="preserve"> upon the sea and upon the earth lifted</w:t>
      </w:r>
      <w:r>
        <w:rPr>
          <w:rStyle w:val="FootnoteReference"/>
        </w:rPr>
        <w:footnoteReference w:id="18856"/>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857"/>
      </w:r>
    </w:p>
    <w:p>
      <w:r>
        <w:rPr>
          <w:b/>
        </w:rPr>
        <w:t xml:space="preserve">7 </w:t>
      </w:r>
      <w:r>
        <w:t xml:space="preserve">But in the days of the voice of the seventh angel, when he shall begin to sound, the mystery</w:t>
      </w:r>
      <w:r>
        <w:rPr>
          <w:rStyle w:val="FootnoteReference"/>
        </w:rPr>
        <w:footnoteReference w:id="18858"/>
      </w:r>
      <w:r>
        <w:t xml:space="preserve"> of God</w:t>
      </w:r>
      <w:r>
        <w:rPr>
          <w:rStyle w:val="FootnoteReference"/>
        </w:rPr>
        <w:footnoteReference w:id="18859"/>
      </w:r>
      <w:r>
        <w:t xml:space="preserve"> should be finished, as he</w:t>
      </w:r>
      <w:r>
        <w:rPr>
          <w:rStyle w:val="FootnoteReference"/>
        </w:rPr>
        <w:footnoteReference w:id="18860"/>
      </w:r>
      <w:r>
        <w:t xml:space="preserve"> has declared to his slaves the prophets.</w:t>
      </w:r>
      <w:r>
        <w:rPr>
          <w:rStyle w:val="FootnoteReference"/>
        </w:rPr>
        <w:footnoteReference w:id="18861"/>
      </w:r>
      <w:r>
        <w:rPr>
          <w:rStyle w:val="FootnoteReference"/>
        </w:rPr>
        <w:footnoteReference w:id="18862"/>
      </w:r>
    </w:p>
    <w:p>
      <w:r>
        <w:rPr>
          <w:b/>
        </w:rPr>
        <w:t xml:space="preserve">8 </w:t>
      </w:r>
      <w:r>
        <w:t xml:space="preserve">And the voice</w:t>
      </w:r>
      <w:r>
        <w:rPr>
          <w:rStyle w:val="FootnoteReference"/>
        </w:rPr>
        <w:footnoteReference w:id="18863"/>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864"/>
      </w:r>
      <w:r>
        <w:t xml:space="preserve"> it, and eat it up; and it shall make your belly bitter, but it shall be in your mouth sweet as honey.</w:t>
      </w:r>
    </w:p>
    <w:p>
      <w:r>
        <w:rPr>
          <w:b/>
        </w:rPr>
        <w:t xml:space="preserve">10 </w:t>
      </w:r>
      <w:r>
        <w:t xml:space="preserve">And I took the little scroll out of the angel's hand, and ate it; and it was in my mouth sweet</w:t>
      </w:r>
      <w:r>
        <w:rPr>
          <w:rStyle w:val="FootnoteReference"/>
        </w:rPr>
        <w:footnoteReference w:id="18865"/>
      </w:r>
      <w:r>
        <w:t xml:space="preserve"> as honey: and when I had eaten it, my belly</w:t>
      </w:r>
      <w:r>
        <w:rPr>
          <w:rStyle w:val="FootnoteReference"/>
        </w:rPr>
        <w:footnoteReference w:id="18866"/>
      </w:r>
      <w:r>
        <w:t xml:space="preserve"> was made bitter.</w:t>
      </w:r>
    </w:p>
    <w:p>
      <w:r>
        <w:rPr>
          <w:b/>
        </w:rPr>
        <w:t xml:space="preserve">11 </w:t>
      </w:r>
      <w:r>
        <w:t xml:space="preserve">And he said to me, You must prophesy again before many races and tribes, and nations, and tongues, and kings.</w:t>
      </w:r>
      <w:r>
        <w:rPr>
          <w:rStyle w:val="FootnoteReference"/>
        </w:rPr>
        <w:footnoteReference w:id="188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868"/>
      </w:r>
      <w:r>
        <w:t xml:space="preserve"> like to a rod: and the angel stood, saying, Rise</w:t>
      </w:r>
      <w:r>
        <w:rPr>
          <w:rStyle w:val="FootnoteReference"/>
        </w:rPr>
        <w:footnoteReference w:id="18869"/>
      </w:r>
      <w:r>
        <w:t xml:space="preserve">, and measure the temple of God</w:t>
      </w:r>
      <w:r>
        <w:rPr>
          <w:rStyle w:val="FootnoteReference"/>
        </w:rPr>
        <w:footnoteReference w:id="18870"/>
      </w:r>
      <w:r>
        <w:t xml:space="preserve">, and the altar, and those who worship in it.</w:t>
      </w:r>
      <w:r>
        <w:rPr>
          <w:rStyle w:val="FootnoteReference"/>
        </w:rPr>
        <w:footnoteReference w:id="18871"/>
      </w:r>
      <w:r>
        <w:rPr>
          <w:rStyle w:val="FootnoteReference"/>
        </w:rPr>
        <w:footnoteReference w:id="18872"/>
      </w:r>
    </w:p>
    <w:p>
      <w:r>
        <w:rPr>
          <w:b/>
        </w:rPr>
        <w:t xml:space="preserve">2 </w:t>
      </w:r>
      <w:r>
        <w:t xml:space="preserve">But the court</w:t>
      </w:r>
      <w:r>
        <w:rPr>
          <w:rStyle w:val="FootnoteReference"/>
        </w:rPr>
        <w:footnoteReference w:id="18873"/>
      </w:r>
      <w:r>
        <w:t xml:space="preserve"> which is without the temple leave out, and measure it not; for it is given to the nations: and the holy city shall they tread</w:t>
      </w:r>
      <w:r>
        <w:rPr>
          <w:rStyle w:val="FootnoteReference"/>
        </w:rPr>
        <w:footnoteReference w:id="18874"/>
      </w:r>
      <w:r>
        <w:t xml:space="preserve"> under foot forty</w:t>
      </w:r>
      <w:r>
        <w:rPr>
          <w:rStyle w:val="FootnoteReference"/>
        </w:rPr>
        <w:footnoteReference w:id="18875"/>
      </w:r>
      <w:r>
        <w:t xml:space="preserve"> and two months.</w:t>
      </w:r>
    </w:p>
    <w:p>
      <w:r>
        <w:rPr>
          <w:b/>
        </w:rPr>
        <w:t xml:space="preserve">3 </w:t>
      </w:r>
      <w:r>
        <w:t xml:space="preserve">And I will give power</w:t>
      </w:r>
      <w:r>
        <w:rPr>
          <w:rStyle w:val="FootnoteReference"/>
        </w:rPr>
        <w:footnoteReference w:id="18876"/>
      </w:r>
      <w:r>
        <w:t xml:space="preserve"> to my two witnesses</w:t>
      </w:r>
      <w:r>
        <w:rPr>
          <w:rStyle w:val="FootnoteReference"/>
        </w:rPr>
        <w:footnoteReference w:id="18877"/>
      </w:r>
      <w:r>
        <w:t xml:space="preserve">, and they shall prophesy a thousand</w:t>
      </w:r>
      <w:r>
        <w:rPr>
          <w:rStyle w:val="FootnoteReference"/>
        </w:rPr>
        <w:footnoteReference w:id="18878"/>
      </w:r>
      <w:r>
        <w:t xml:space="preserve"> two hundred and threescore days, clothed</w:t>
      </w:r>
      <w:r>
        <w:rPr>
          <w:rStyle w:val="FootnoteReference"/>
        </w:rPr>
        <w:footnoteReference w:id="18879"/>
      </w:r>
      <w:r>
        <w:t xml:space="preserve"> in sackcloth.</w:t>
      </w:r>
      <w:r>
        <w:rPr>
          <w:rStyle w:val="FootnoteReference"/>
        </w:rPr>
        <w:footnoteReference w:id="18880"/>
      </w:r>
    </w:p>
    <w:p>
      <w:r>
        <w:rPr>
          <w:b/>
        </w:rPr>
        <w:t xml:space="preserve">4 </w:t>
      </w:r>
      <w:r>
        <w:t xml:space="preserve">These are the two olive</w:t>
      </w:r>
      <w:r>
        <w:rPr>
          <w:rStyle w:val="FootnoteReference"/>
        </w:rPr>
        <w:footnoteReference w:id="18881"/>
      </w:r>
      <w:r>
        <w:t xml:space="preserve"> trees, and the two lampstands standing</w:t>
      </w:r>
      <w:r>
        <w:rPr>
          <w:rStyle w:val="FootnoteReference"/>
        </w:rPr>
        <w:footnoteReference w:id="18882"/>
      </w:r>
      <w:r>
        <w:t xml:space="preserve"> before the God</w:t>
      </w:r>
      <w:r>
        <w:rPr>
          <w:rStyle w:val="FootnoteReference"/>
        </w:rPr>
        <w:footnoteReference w:id="18883"/>
      </w:r>
      <w:r>
        <w:t xml:space="preserve"> of the earth.</w:t>
      </w:r>
      <w:r>
        <w:rPr>
          <w:rStyle w:val="FootnoteReference"/>
        </w:rPr>
        <w:footnoteReference w:id="18884"/>
      </w:r>
    </w:p>
    <w:p>
      <w:r>
        <w:rPr>
          <w:b/>
        </w:rPr>
        <w:t xml:space="preserve">5 </w:t>
      </w:r>
      <w:r>
        <w:t xml:space="preserve">And if anyone will hurt them, fire</w:t>
      </w:r>
      <w:r>
        <w:rPr>
          <w:rStyle w:val="FootnoteReference"/>
        </w:rPr>
        <w:footnoteReference w:id="18885"/>
      </w:r>
      <w:r>
        <w:t xml:space="preserve"> proceeds out of their mouth, and devours their enemies: and if anyone will hurt them, he must in this manner be killed.</w:t>
      </w:r>
    </w:p>
    <w:p>
      <w:r>
        <w:rPr>
          <w:b/>
        </w:rPr>
        <w:t xml:space="preserve">6 </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886"/>
      </w:r>
      <w:r>
        <w:rPr>
          <w:rStyle w:val="FootnoteReference"/>
        </w:rPr>
        <w:footnoteReference w:id="18887"/>
      </w:r>
    </w:p>
    <w:p>
      <w:r>
        <w:rPr>
          <w:b/>
        </w:rPr>
        <w:t xml:space="preserve">7 </w:t>
      </w:r>
      <w:r>
        <w:t xml:space="preserve">And when they finish their testimony, the beast</w:t>
      </w:r>
      <w:r>
        <w:rPr>
          <w:rStyle w:val="FootnoteReference"/>
        </w:rPr>
        <w:footnoteReference w:id="18888"/>
      </w:r>
      <w:r>
        <w:t xml:space="preserve"> that ascends out of the abyss shall make war with them, and shall overcome them, and kill them.</w:t>
      </w:r>
      <w:r>
        <w:rPr>
          <w:rStyle w:val="FootnoteReference"/>
        </w:rPr>
        <w:footnoteReference w:id="18889"/>
      </w:r>
    </w:p>
    <w:p>
      <w:r>
        <w:rPr>
          <w:b/>
        </w:rPr>
        <w:t xml:space="preserve">8 </w:t>
      </w:r>
      <w:r>
        <w:t xml:space="preserve">And their dead</w:t>
      </w:r>
      <w:r>
        <w:rPr>
          <w:rStyle w:val="FootnoteReference"/>
        </w:rPr>
        <w:footnoteReference w:id="18890"/>
      </w:r>
      <w:r>
        <w:t xml:space="preserve"> bodies shall lie in the street of the great</w:t>
      </w:r>
      <w:r>
        <w:rPr>
          <w:rStyle w:val="FootnoteReference"/>
        </w:rPr>
        <w:footnoteReference w:id="18891"/>
      </w:r>
      <w:r>
        <w:t xml:space="preserve"> city, which spiritually is called Sodom</w:t>
      </w:r>
      <w:r>
        <w:rPr>
          <w:rStyle w:val="FootnoteReference"/>
        </w:rPr>
        <w:footnoteReference w:id="18892"/>
      </w:r>
      <w:r>
        <w:t xml:space="preserve"> and Egypt</w:t>
      </w:r>
      <w:r>
        <w:rPr>
          <w:rStyle w:val="FootnoteReference"/>
        </w:rPr>
        <w:footnoteReference w:id="18893"/>
      </w:r>
      <w:r>
        <w:t xml:space="preserve">, where also our Lord</w:t>
      </w:r>
      <w:r>
        <w:rPr>
          <w:rStyle w:val="FootnoteReference"/>
        </w:rPr>
        <w:footnoteReference w:id="18894"/>
      </w:r>
      <w:r>
        <w:t xml:space="preserve"> was crucified.</w:t>
      </w:r>
      <w:r>
        <w:rPr>
          <w:rStyle w:val="FootnoteReference"/>
        </w:rPr>
        <w:footnoteReference w:id="18895"/>
      </w:r>
      <w:r>
        <w:rPr>
          <w:rStyle w:val="FootnoteReference"/>
        </w:rPr>
        <w:footnoteReference w:id="18896"/>
      </w:r>
      <w:r>
        <w:rPr>
          <w:rStyle w:val="FootnoteReference"/>
        </w:rPr>
        <w:footnoteReference w:id="18897"/>
      </w:r>
    </w:p>
    <w:p>
      <w:r>
        <w:rPr>
          <w:b/>
        </w:rPr>
        <w:t xml:space="preserve">9 </w:t>
      </w:r>
      <w:r>
        <w:t xml:space="preserve">And they of the people and families and tongues and nations shall see their dead bodies three</w:t>
      </w:r>
      <w:r>
        <w:rPr>
          <w:rStyle w:val="FootnoteReference"/>
        </w:rPr>
        <w:footnoteReference w:id="18898"/>
      </w:r>
      <w:r>
        <w:t xml:space="preserve"> days and a half, and shall not</w:t>
      </w:r>
      <w:r>
        <w:rPr>
          <w:rStyle w:val="FootnoteReference"/>
        </w:rPr>
        <w:footnoteReference w:id="18899"/>
      </w:r>
      <w:r>
        <w:t xml:space="preserve"> allow their dead bodies to be put in graves.</w:t>
      </w:r>
    </w:p>
    <w:p>
      <w:r>
        <w:rPr>
          <w:b/>
        </w:rPr>
        <w:t xml:space="preserve">10 </w:t>
      </w:r>
      <w:r>
        <w:t xml:space="preserve">And those who dwell</w:t>
      </w:r>
      <w:r>
        <w:rPr>
          <w:rStyle w:val="FootnoteReference"/>
        </w:rPr>
        <w:footnoteReference w:id="18900"/>
      </w:r>
      <w:r>
        <w:t xml:space="preserve"> upon the earth shall rejoice</w:t>
      </w:r>
      <w:r>
        <w:rPr>
          <w:rStyle w:val="FootnoteReference"/>
        </w:rPr>
        <w:footnoteReference w:id="18901"/>
      </w:r>
      <w:r>
        <w:t xml:space="preserve"> over them, and make</w:t>
      </w:r>
      <w:r>
        <w:rPr>
          <w:rStyle w:val="FootnoteReference"/>
        </w:rPr>
        <w:footnoteReference w:id="18902"/>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03"/>
      </w:r>
      <w:r>
        <w:t xml:space="preserve"> days and a half the spirit</w:t>
      </w:r>
      <w:r>
        <w:rPr>
          <w:rStyle w:val="FootnoteReference"/>
        </w:rPr>
        <w:footnoteReference w:id="18904"/>
      </w:r>
      <w:r>
        <w:t xml:space="preserve"> of life from God entered into them, and they stood upon their feet; and great</w:t>
      </w:r>
      <w:r>
        <w:rPr>
          <w:rStyle w:val="FootnoteReference"/>
        </w:rPr>
        <w:footnoteReference w:id="18905"/>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06"/>
      </w:r>
      <w:r>
        <w:t xml:space="preserve"> enemies beheld them.</w:t>
      </w:r>
      <w:r>
        <w:rPr>
          <w:rStyle w:val="FootnoteReference"/>
        </w:rPr>
        <w:footnoteReference w:id="18907"/>
      </w:r>
    </w:p>
    <w:p>
      <w:r>
        <w:rPr>
          <w:b/>
        </w:rPr>
        <w:t xml:space="preserve">13 </w:t>
      </w:r>
      <w:r>
        <w:t xml:space="preserve">And the same hour was there</w:t>
      </w:r>
      <w:r>
        <w:rPr>
          <w:rStyle w:val="FootnoteReference"/>
        </w:rPr>
        <w:footnoteReference w:id="18908"/>
      </w:r>
      <w:r>
        <w:t xml:space="preserve"> a great earthquake, and the tenth</w:t>
      </w:r>
      <w:r>
        <w:rPr>
          <w:rStyle w:val="FootnoteReference"/>
        </w:rPr>
        <w:footnoteReference w:id="18909"/>
      </w:r>
      <w:r>
        <w:t xml:space="preserve"> part of the city fell, and in the earthquake were killed of men seven thousand: and the remnant</w:t>
      </w:r>
      <w:r>
        <w:rPr>
          <w:rStyle w:val="FootnoteReference"/>
        </w:rPr>
        <w:footnoteReference w:id="18910"/>
      </w:r>
      <w:r>
        <w:t xml:space="preserve"> were frightened, and gave</w:t>
      </w:r>
      <w:r>
        <w:rPr>
          <w:rStyle w:val="FootnoteReference"/>
        </w:rPr>
        <w:footnoteReference w:id="18911"/>
      </w:r>
      <w:r>
        <w:t xml:space="preserve"> glory to the God of heaven.</w:t>
      </w:r>
      <w:r>
        <w:rPr>
          <w:rStyle w:val="FootnoteReference"/>
        </w:rPr>
        <w:footnoteReference w:id="18912"/>
      </w:r>
    </w:p>
    <w:p>
      <w:r>
        <w:rPr>
          <w:b/>
        </w:rPr>
        <w:t xml:space="preserve">14 </w:t>
      </w:r>
      <w:r>
        <w:t xml:space="preserve">The second woe is past; and, look, the third woe comes quickly.</w:t>
      </w:r>
      <w:r>
        <w:rPr>
          <w:rStyle w:val="FootnoteReference"/>
        </w:rPr>
        <w:footnoteReference w:id="18913"/>
      </w:r>
    </w:p>
    <w:p>
      <w:r>
        <w:rPr>
          <w:b/>
        </w:rPr>
        <w:t xml:space="preserve">15 </w:t>
      </w:r>
      <w:r>
        <w:t xml:space="preserve">And the seventh</w:t>
      </w:r>
      <w:r>
        <w:rPr>
          <w:rStyle w:val="FootnoteReference"/>
        </w:rPr>
        <w:footnoteReference w:id="18914"/>
      </w:r>
      <w:r>
        <w:t xml:space="preserve"> angel sounded; and there</w:t>
      </w:r>
      <w:r>
        <w:rPr>
          <w:rStyle w:val="FootnoteReference"/>
        </w:rPr>
        <w:footnoteReference w:id="18915"/>
      </w:r>
      <w:r>
        <w:t xml:space="preserve"> were great voices in heaven, saying, The kingdoms</w:t>
      </w:r>
      <w:r>
        <w:rPr>
          <w:rStyle w:val="FootnoteReference"/>
        </w:rPr>
        <w:footnoteReference w:id="18916"/>
      </w:r>
      <w:r>
        <w:t xml:space="preserve"> of this world are become the kingdoms of our Lord, and of his Christ</w:t>
      </w:r>
      <w:r>
        <w:rPr>
          <w:rStyle w:val="FootnoteReference"/>
        </w:rPr>
        <w:footnoteReference w:id="18917"/>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18"/>
      </w:r>
    </w:p>
    <w:p>
      <w:r>
        <w:rPr>
          <w:b/>
        </w:rPr>
        <w:t xml:space="preserve">17 </w:t>
      </w:r>
      <w:r>
        <w:t xml:space="preserve">Saying, We give</w:t>
      </w:r>
      <w:r>
        <w:rPr>
          <w:rStyle w:val="FootnoteReference"/>
        </w:rPr>
        <w:footnoteReference w:id="18919"/>
      </w:r>
      <w:r>
        <w:t xml:space="preserve"> you thanks, O Lord God Almighty</w:t>
      </w:r>
      <w:r>
        <w:rPr>
          <w:rStyle w:val="FootnoteReference"/>
        </w:rPr>
        <w:footnoteReference w:id="18920"/>
      </w:r>
      <w:r>
        <w:t xml:space="preserve">, which are, and were, and are to come; because you have taken to you your great power, and have reigned.</w:t>
      </w:r>
      <w:r>
        <w:rPr>
          <w:rStyle w:val="FootnoteReference"/>
        </w:rPr>
        <w:footnoteReference w:id="18921"/>
      </w:r>
    </w:p>
    <w:p>
      <w:r>
        <w:rPr>
          <w:b/>
        </w:rPr>
        <w:t xml:space="preserve">18 </w:t>
      </w:r>
      <w:r>
        <w:t xml:space="preserve">And the nations</w:t>
      </w:r>
      <w:r>
        <w:rPr>
          <w:rStyle w:val="FootnoteReference"/>
        </w:rPr>
        <w:footnoteReference w:id="18922"/>
      </w:r>
      <w:r>
        <w:t xml:space="preserve"> were angry, and your wrath has come, and the time</w:t>
      </w:r>
      <w:r>
        <w:rPr>
          <w:rStyle w:val="FootnoteReference"/>
        </w:rPr>
        <w:footnoteReference w:id="18923"/>
      </w:r>
      <w:r>
        <w:t xml:space="preserve"> of the dead, that they should be judged, and that</w:t>
      </w:r>
      <w:r>
        <w:rPr>
          <w:rStyle w:val="FootnoteReference"/>
        </w:rPr>
        <w:footnoteReference w:id="18924"/>
      </w:r>
      <w:r>
        <w:t xml:space="preserve"> you should give reward to your slaves the prophets, and to the holy ones, and those who fear your name, small and great; and should destroy those who destroy the earth.</w:t>
      </w:r>
      <w:r>
        <w:rPr>
          <w:rStyle w:val="FootnoteReference"/>
        </w:rPr>
        <w:footnoteReference w:id="18925"/>
      </w:r>
      <w:r>
        <w:rPr>
          <w:rStyle w:val="FootnoteReference"/>
        </w:rPr>
        <w:footnoteReference w:id="18926"/>
      </w:r>
      <w:r>
        <w:rPr>
          <w:rStyle w:val="FootnoteReference"/>
        </w:rPr>
        <w:footnoteReference w:id="18927"/>
      </w:r>
    </w:p>
    <w:p>
      <w:r>
        <w:rPr>
          <w:b/>
        </w:rPr>
        <w:t xml:space="preserve">19 </w:t>
      </w:r>
      <w:r>
        <w:t xml:space="preserve">And the temple</w:t>
      </w:r>
      <w:r>
        <w:rPr>
          <w:rStyle w:val="FootnoteReference"/>
        </w:rPr>
        <w:footnoteReference w:id="18928"/>
      </w:r>
      <w:r>
        <w:t xml:space="preserve"> of God was opened in heaven, and there was seen in his temple the ark</w:t>
      </w:r>
      <w:r>
        <w:rPr>
          <w:rStyle w:val="FootnoteReference"/>
        </w:rPr>
        <w:footnoteReference w:id="18929"/>
      </w:r>
      <w:r>
        <w:t xml:space="preserve"> of his covenant: and there were</w:t>
      </w:r>
      <w:r>
        <w:rPr>
          <w:rStyle w:val="FootnoteReference"/>
        </w:rPr>
        <w:footnoteReference w:id="18930"/>
      </w:r>
      <w:r>
        <w:t xml:space="preserve"> lightnings, and voices, and thunderings, and an earthquake, and great</w:t>
      </w:r>
      <w:r>
        <w:rPr>
          <w:rStyle w:val="FootnoteReference"/>
        </w:rPr>
        <w:footnoteReference w:id="18931"/>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a great sign was seen in heaven; a woman</w:t>
      </w:r>
      <w:r>
        <w:rPr>
          <w:rStyle w:val="FootnoteReference"/>
        </w:rPr>
        <w:footnoteReference w:id="18932"/>
      </w:r>
      <w:r>
        <w:t xml:space="preserve"> clothed</w:t>
      </w:r>
      <w:r>
        <w:rPr>
          <w:rStyle w:val="FootnoteReference"/>
        </w:rPr>
        <w:footnoteReference w:id="18933"/>
      </w:r>
      <w:r>
        <w:t xml:space="preserve"> with the sun, and the moon underneath her feet, and upon her head a crown</w:t>
      </w:r>
      <w:r>
        <w:rPr>
          <w:rStyle w:val="FootnoteReference"/>
        </w:rPr>
        <w:footnoteReference w:id="18934"/>
      </w:r>
      <w:r>
        <w:t xml:space="preserve"> of twelve stars:</w:t>
      </w:r>
      <w:r>
        <w:rPr>
          <w:rStyle w:val="FootnoteReference"/>
        </w:rPr>
        <w:footnoteReference w:id="18935"/>
      </w:r>
    </w:p>
    <w:p>
      <w:r>
        <w:rPr>
          <w:b/>
        </w:rPr>
        <w:t xml:space="preserve">2 </w:t>
      </w:r>
      <w:r>
        <w:t xml:space="preserve">And having in the womb, she cries, being in labor and being tormented to give birth.</w:t>
      </w:r>
      <w:r>
        <w:rPr>
          <w:rStyle w:val="FootnoteReference"/>
        </w:rPr>
        <w:footnoteReference w:id="18936"/>
      </w:r>
    </w:p>
    <w:p>
      <w:r>
        <w:rPr>
          <w:b/>
        </w:rPr>
        <w:t xml:space="preserve">3 </w:t>
      </w:r>
      <w:r>
        <w:t xml:space="preserve">And there appeared another wonder</w:t>
      </w:r>
      <w:r>
        <w:rPr>
          <w:rStyle w:val="FootnoteReference"/>
        </w:rPr>
        <w:footnoteReference w:id="18937"/>
      </w:r>
      <w:r>
        <w:t xml:space="preserve"> in heaven; and look a great</w:t>
      </w:r>
      <w:r>
        <w:rPr>
          <w:rStyle w:val="FootnoteReference"/>
        </w:rPr>
        <w:footnoteReference w:id="18938"/>
      </w:r>
      <w:r>
        <w:t xml:space="preserve"> red dragon, having seven heads</w:t>
      </w:r>
      <w:r>
        <w:rPr>
          <w:rStyle w:val="FootnoteReference"/>
        </w:rPr>
        <w:footnoteReference w:id="18939"/>
      </w:r>
      <w:r>
        <w:t xml:space="preserve"> and ten horns, and seven crowns</w:t>
      </w:r>
      <w:r>
        <w:rPr>
          <w:rStyle w:val="FootnoteReference"/>
        </w:rPr>
        <w:footnoteReference w:id="18940"/>
      </w:r>
      <w:r>
        <w:t xml:space="preserve"> upon his heads.</w:t>
      </w:r>
      <w:r>
        <w:rPr>
          <w:rStyle w:val="FootnoteReference"/>
        </w:rPr>
        <w:footnoteReference w:id="18941"/>
      </w:r>
    </w:p>
    <w:p>
      <w:r>
        <w:rPr>
          <w:b/>
        </w:rPr>
        <w:t xml:space="preserve">4 </w:t>
      </w:r>
      <w:r>
        <w:t xml:space="preserve">And his tail</w:t>
      </w:r>
      <w:r>
        <w:rPr>
          <w:rStyle w:val="FootnoteReference"/>
        </w:rPr>
        <w:footnoteReference w:id="18942"/>
      </w:r>
      <w:r>
        <w:t xml:space="preserve"> drew the third part of the</w:t>
      </w:r>
      <w:r>
        <w:rPr>
          <w:rStyle w:val="FootnoteReference"/>
        </w:rPr>
        <w:footnoteReference w:id="18943"/>
      </w:r>
      <w:r>
        <w:t xml:space="preserve"> stars of heaven, and did cast them to the earth: and the dragon</w:t>
      </w:r>
      <w:r>
        <w:rPr>
          <w:rStyle w:val="FootnoteReference"/>
        </w:rPr>
        <w:footnoteReference w:id="18944"/>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8945"/>
      </w:r>
      <w:r>
        <w:t xml:space="preserve"> all nations with a rod of iron: and her child was caught</w:t>
      </w:r>
      <w:r>
        <w:rPr>
          <w:rStyle w:val="FootnoteReference"/>
        </w:rPr>
        <w:footnoteReference w:id="18946"/>
      </w:r>
      <w:r>
        <w:t xml:space="preserve"> up to God</w:t>
      </w:r>
      <w:r>
        <w:rPr>
          <w:rStyle w:val="FootnoteReference"/>
        </w:rPr>
        <w:footnoteReference w:id="18947"/>
      </w:r>
      <w:r>
        <w:t xml:space="preserve">, and to his throne.</w:t>
      </w:r>
      <w:r>
        <w:rPr>
          <w:rStyle w:val="FootnoteReference"/>
        </w:rPr>
        <w:footnoteReference w:id="18948"/>
      </w:r>
      <w:r>
        <w:rPr>
          <w:rStyle w:val="FootnoteReference"/>
        </w:rPr>
        <w:footnoteReference w:id="18949"/>
      </w:r>
      <w:r>
        <w:rPr>
          <w:rStyle w:val="FootnoteReference"/>
        </w:rPr>
        <w:footnoteReference w:id="18950"/>
      </w:r>
    </w:p>
    <w:p>
      <w:r>
        <w:rPr>
          <w:b/>
        </w:rPr>
        <w:t xml:space="preserve">6 </w:t>
      </w:r>
      <w:r>
        <w:t xml:space="preserve">And the woman</w:t>
      </w:r>
      <w:r>
        <w:rPr>
          <w:rStyle w:val="FootnoteReference"/>
        </w:rPr>
        <w:footnoteReference w:id="18951"/>
      </w:r>
      <w:r>
        <w:t xml:space="preserve"> fled into the wilderness, where she has a place prepared from God, that they should nourish her there a thousand</w:t>
      </w:r>
      <w:r>
        <w:rPr>
          <w:rStyle w:val="FootnoteReference"/>
        </w:rPr>
        <w:footnoteReference w:id="18952"/>
      </w:r>
      <w:r>
        <w:t xml:space="preserve"> two hundred sixty days.</w:t>
      </w:r>
    </w:p>
    <w:p>
      <w:r>
        <w:rPr>
          <w:b/>
        </w:rPr>
        <w:t xml:space="preserve">7 </w:t>
      </w:r>
      <w:r>
        <w:t xml:space="preserve">And there was war in heaven: Michael</w:t>
      </w:r>
      <w:r>
        <w:rPr>
          <w:rStyle w:val="FootnoteReference"/>
        </w:rPr>
        <w:footnoteReference w:id="18953"/>
      </w:r>
      <w:r>
        <w:t xml:space="preserve"> and his angels</w:t>
      </w:r>
      <w:r>
        <w:rPr>
          <w:rStyle w:val="FootnoteReference"/>
        </w:rPr>
        <w:footnoteReference w:id="18954"/>
      </w:r>
      <w:r>
        <w:t xml:space="preserve"> fought against the dragon</w:t>
      </w:r>
      <w:r>
        <w:rPr>
          <w:rStyle w:val="FootnoteReference"/>
        </w:rPr>
        <w:footnoteReference w:id="18955"/>
      </w:r>
      <w:r>
        <w:t xml:space="preserve">; and the dragon fought, and his angels,</w:t>
      </w:r>
      <w:r>
        <w:rPr>
          <w:rStyle w:val="FootnoteReference"/>
        </w:rPr>
        <w:footnoteReference w:id="18956"/>
      </w:r>
      <w:r>
        <w:rPr>
          <w:rStyle w:val="FootnoteReference"/>
        </w:rPr>
        <w:footnoteReference w:id="18957"/>
      </w:r>
    </w:p>
    <w:p>
      <w:r>
        <w:rPr>
          <w:b/>
        </w:rPr>
        <w:t xml:space="preserve">8 </w:t>
      </w:r>
      <w:r>
        <w:t xml:space="preserve">And did not prevail</w:t>
      </w:r>
      <w:r>
        <w:rPr>
          <w:rStyle w:val="FootnoteReference"/>
        </w:rPr>
        <w:footnoteReference w:id="18958"/>
      </w:r>
      <w:r>
        <w:t xml:space="preserve">; neither was their</w:t>
      </w:r>
      <w:r>
        <w:rPr>
          <w:rStyle w:val="FootnoteReference"/>
        </w:rPr>
        <w:footnoteReference w:id="18959"/>
      </w:r>
      <w:r>
        <w:t xml:space="preserve"> place found any more in heaven.</w:t>
      </w:r>
    </w:p>
    <w:p>
      <w:r>
        <w:rPr>
          <w:b/>
        </w:rPr>
        <w:t xml:space="preserve">9 </w:t>
      </w:r>
      <w:r>
        <w:t xml:space="preserve">And the great</w:t>
      </w:r>
      <w:r>
        <w:rPr>
          <w:rStyle w:val="FootnoteReference"/>
        </w:rPr>
        <w:footnoteReference w:id="18960"/>
      </w:r>
      <w:r>
        <w:t xml:space="preserve"> dragon was cast down, the ancient serpent, called Devil and Satan</w:t>
      </w:r>
      <w:r>
        <w:rPr>
          <w:rStyle w:val="FootnoteReference"/>
        </w:rPr>
        <w:footnoteReference w:id="18961"/>
      </w:r>
      <w:r>
        <w:t xml:space="preserve">, who deceives the whole inhabited world: he was cast down to the earth, and his angels were cast down with him.</w:t>
      </w:r>
      <w:r>
        <w:rPr>
          <w:rStyle w:val="FootnoteReference"/>
        </w:rPr>
        <w:footnoteReference w:id="18962"/>
      </w:r>
      <w:r>
        <w:rPr>
          <w:rStyle w:val="FootnoteReference"/>
        </w:rPr>
        <w:footnoteReference w:id="18963"/>
      </w:r>
      <w:r>
        <w:rPr>
          <w:rStyle w:val="FootnoteReference"/>
        </w:rPr>
        <w:footnoteReference w:id="18964"/>
      </w:r>
    </w:p>
    <w:p>
      <w:r>
        <w:rPr>
          <w:b/>
        </w:rPr>
        <w:t xml:space="preserve">10 </w:t>
      </w:r>
      <w:r>
        <w:t xml:space="preserve">And I heard</w:t>
      </w:r>
      <w:r>
        <w:rPr>
          <w:rStyle w:val="FootnoteReference"/>
        </w:rPr>
        <w:footnoteReference w:id="18965"/>
      </w:r>
      <w:r>
        <w:t xml:space="preserve"> a loud voice saying in heaven, Now has come salvation, and strength, and the kingdom</w:t>
      </w:r>
      <w:r>
        <w:rPr>
          <w:rStyle w:val="FootnoteReference"/>
        </w:rPr>
        <w:footnoteReference w:id="18966"/>
      </w:r>
      <w:r>
        <w:t xml:space="preserve"> of our God, and the power</w:t>
      </w:r>
      <w:r>
        <w:rPr>
          <w:rStyle w:val="FootnoteReference"/>
        </w:rPr>
        <w:footnoteReference w:id="18967"/>
      </w:r>
      <w:r>
        <w:t xml:space="preserve"> of his Christ</w:t>
      </w:r>
      <w:r>
        <w:rPr>
          <w:rStyle w:val="FootnoteReference"/>
        </w:rPr>
        <w:footnoteReference w:id="18968"/>
      </w:r>
      <w:r>
        <w:t xml:space="preserve">: for the accuser</w:t>
      </w:r>
      <w:r>
        <w:rPr>
          <w:rStyle w:val="FootnoteReference"/>
        </w:rPr>
        <w:footnoteReference w:id="18969"/>
      </w:r>
      <w:r>
        <w:t xml:space="preserve"> of our brothers is cast down, which accused them before our God day and night.</w:t>
      </w:r>
    </w:p>
    <w:p>
      <w:r>
        <w:rPr>
          <w:b/>
        </w:rPr>
        <w:t xml:space="preserve">11 </w:t>
      </w:r>
      <w:r>
        <w:t xml:space="preserve">And they overcame</w:t>
      </w:r>
      <w:r>
        <w:rPr>
          <w:rStyle w:val="FootnoteReference"/>
        </w:rPr>
        <w:footnoteReference w:id="18970"/>
      </w:r>
      <w:r>
        <w:t xml:space="preserve"> him by the blood</w:t>
      </w:r>
      <w:r>
        <w:rPr>
          <w:rStyle w:val="FootnoteReference"/>
        </w:rPr>
        <w:footnoteReference w:id="18971"/>
      </w:r>
      <w:r>
        <w:t xml:space="preserve"> of the Lamb, and by the word</w:t>
      </w:r>
      <w:r>
        <w:rPr>
          <w:rStyle w:val="FootnoteReference"/>
        </w:rPr>
        <w:footnoteReference w:id="18972"/>
      </w:r>
      <w:r>
        <w:t xml:space="preserve"> of their testimony; and they loved not</w:t>
      </w:r>
      <w:r>
        <w:rPr>
          <w:rStyle w:val="FootnoteReference"/>
        </w:rPr>
        <w:footnoteReference w:id="18973"/>
      </w:r>
      <w:r>
        <w:t xml:space="preserve"> their lives to the death.</w:t>
      </w:r>
    </w:p>
    <w:p>
      <w:r>
        <w:rPr>
          <w:b/>
        </w:rPr>
        <w:t xml:space="preserve">12 </w:t>
      </w:r>
      <w:r>
        <w:t xml:space="preserve">Therefore rejoice</w:t>
      </w:r>
      <w:r>
        <w:rPr>
          <w:rStyle w:val="FootnoteReference"/>
        </w:rPr>
        <w:footnoteReference w:id="18974"/>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8975"/>
      </w:r>
    </w:p>
    <w:p>
      <w:r>
        <w:rPr>
          <w:b/>
        </w:rPr>
        <w:t xml:space="preserve">13 </w:t>
      </w:r>
      <w:r>
        <w:t xml:space="preserve">And when the dragon saw that he was cast to the earth, he persecuted the woman who bore the male child.</w:t>
      </w:r>
      <w:r>
        <w:rPr>
          <w:rStyle w:val="FootnoteReference"/>
        </w:rPr>
        <w:footnoteReference w:id="18976"/>
      </w:r>
    </w:p>
    <w:p>
      <w:r>
        <w:rPr>
          <w:b/>
        </w:rPr>
        <w:t xml:space="preserve">14 </w:t>
      </w:r>
      <w:r>
        <w:t xml:space="preserve">And to the woman were given the two wings of the great eagle, that she might</w:t>
      </w:r>
      <w:r>
        <w:rPr>
          <w:rStyle w:val="FootnoteReference"/>
        </w:rPr>
        <w:footnoteReference w:id="18977"/>
      </w:r>
      <w:r>
        <w:t xml:space="preserve"> fly into the wilderness, to her place, where she is nourished there for a time</w:t>
      </w:r>
      <w:r>
        <w:rPr>
          <w:rStyle w:val="FootnoteReference"/>
        </w:rPr>
        <w:footnoteReference w:id="18978"/>
      </w:r>
      <w:r>
        <w:t xml:space="preserve">, and times, and half a time, from the face of the serpent.</w:t>
      </w:r>
    </w:p>
    <w:p>
      <w:r>
        <w:rPr>
          <w:b/>
        </w:rPr>
        <w:t xml:space="preserve">15 </w:t>
      </w:r>
      <w:r>
        <w:t xml:space="preserve">And the serpent cast</w:t>
      </w:r>
      <w:r>
        <w:rPr>
          <w:rStyle w:val="FootnoteReference"/>
        </w:rPr>
        <w:footnoteReference w:id="18979"/>
      </w:r>
      <w:r>
        <w:t xml:space="preserve"> out of his mouth water as a river after the woman, that he might make her carried away by the river.</w:t>
      </w:r>
    </w:p>
    <w:p>
      <w:r>
        <w:rPr>
          <w:b/>
        </w:rPr>
        <w:t xml:space="preserve">16 </w:t>
      </w:r>
      <w:r>
        <w:t xml:space="preserve">And the earth helped the woman, and the earth opened its mouth, and swallowed the river which the dragon cast out of his mouth.</w:t>
      </w:r>
      <w:r>
        <w:rPr>
          <w:rStyle w:val="FootnoteReference"/>
        </w:rPr>
        <w:footnoteReference w:id="18980"/>
      </w:r>
    </w:p>
    <w:p>
      <w:r>
        <w:rPr>
          <w:b/>
        </w:rPr>
        <w:t xml:space="preserve">17 </w:t>
      </w:r>
      <w:r>
        <w:t xml:space="preserve">And the dragon</w:t>
      </w:r>
      <w:r>
        <w:rPr>
          <w:rStyle w:val="FootnoteReference"/>
        </w:rPr>
        <w:footnoteReference w:id="18981"/>
      </w:r>
      <w:r>
        <w:t xml:space="preserve"> was angry with the woman, and went to make</w:t>
      </w:r>
      <w:r>
        <w:rPr>
          <w:rStyle w:val="FootnoteReference"/>
        </w:rPr>
        <w:footnoteReference w:id="18982"/>
      </w:r>
      <w:r>
        <w:t xml:space="preserve"> war with the remnant of her seed, which keep the commandments of God, and have the testimony of Jesus</w:t>
      </w:r>
      <w:r>
        <w:rPr>
          <w:rStyle w:val="FootnoteReference"/>
        </w:rPr>
        <w:footnoteReference w:id="18983"/>
      </w:r>
      <w:r>
        <w:t xml:space="preserve"> Christ.</w:t>
      </w:r>
      <w:r>
        <w:rPr>
          <w:rStyle w:val="FootnoteReference"/>
        </w:rPr>
        <w:footnoteReference w:id="189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8985"/>
      </w:r>
      <w:r>
        <w:t xml:space="preserve"> the sand of the sea, and saw</w:t>
      </w:r>
      <w:r>
        <w:rPr>
          <w:rStyle w:val="FootnoteReference"/>
        </w:rPr>
        <w:footnoteReference w:id="18986"/>
      </w:r>
      <w:r>
        <w:t xml:space="preserve"> a beast ascending out of the sea, having seven heads and ten horns, and upon his horns ten diadems, and upon his heads a name of blasphemy</w:t>
      </w:r>
      <w:r>
        <w:rPr>
          <w:rStyle w:val="FootnoteReference"/>
        </w:rPr>
        <w:footnoteReference w:id="18987"/>
      </w:r>
      <w:r>
        <w:t xml:space="preserve">.</w:t>
      </w:r>
      <w:r>
        <w:rPr>
          <w:rStyle w:val="FootnoteReference"/>
        </w:rPr>
        <w:footnoteReference w:id="18988"/>
      </w:r>
    </w:p>
    <w:p>
      <w:r>
        <w:rPr>
          <w:b/>
        </w:rPr>
        <w:t xml:space="preserve">2 </w:t>
      </w:r>
      <w:r>
        <w:t xml:space="preserve">And the beast which I saw was like</w:t>
      </w:r>
      <w:r>
        <w:rPr>
          <w:rStyle w:val="FootnoteReference"/>
        </w:rPr>
        <w:footnoteReference w:id="18989"/>
      </w:r>
      <w:r>
        <w:t xml:space="preserve"> to a leopard, and his feet</w:t>
      </w:r>
      <w:r>
        <w:rPr>
          <w:rStyle w:val="FootnoteReference"/>
        </w:rPr>
        <w:footnoteReference w:id="18990"/>
      </w:r>
      <w:r>
        <w:t xml:space="preserve"> were as the feet of a bear, and his mouth</w:t>
      </w:r>
      <w:r>
        <w:rPr>
          <w:rStyle w:val="FootnoteReference"/>
        </w:rPr>
        <w:footnoteReference w:id="18991"/>
      </w:r>
      <w:r>
        <w:t xml:space="preserve"> as the mouth of a lion: and the dragon</w:t>
      </w:r>
      <w:r>
        <w:rPr>
          <w:rStyle w:val="FootnoteReference"/>
        </w:rPr>
        <w:footnoteReference w:id="18992"/>
      </w:r>
      <w:r>
        <w:t xml:space="preserve"> gave</w:t>
      </w:r>
      <w:r>
        <w:rPr>
          <w:rStyle w:val="FootnoteReference"/>
        </w:rPr>
        <w:footnoteReference w:id="18993"/>
      </w:r>
      <w:r>
        <w:t xml:space="preserve"> him his power, and his seat, and great authority.</w:t>
      </w:r>
    </w:p>
    <w:p>
      <w:r>
        <w:rPr>
          <w:b/>
        </w:rPr>
        <w:t xml:space="preserve">3 </w:t>
      </w:r>
      <w:r>
        <w:t xml:space="preserve">And I saw one of his heads as having been slain to death; and the wound of his death was healed: and the whole earth marveled after the beast.</w:t>
      </w:r>
      <w:r>
        <w:rPr>
          <w:rStyle w:val="FootnoteReference"/>
        </w:rPr>
        <w:footnoteReference w:id="18994"/>
      </w:r>
      <w:r>
        <w:rPr>
          <w:rStyle w:val="FootnoteReference"/>
        </w:rPr>
        <w:footnoteReference w:id="18995"/>
      </w:r>
    </w:p>
    <w:p>
      <w:r>
        <w:rPr>
          <w:b/>
        </w:rPr>
        <w:t xml:space="preserve">4 </w:t>
      </w:r>
      <w:r>
        <w:t xml:space="preserve">And they worshiped the dragon which gave power to the beast: and they worshiped the beast, saying, Who is like</w:t>
      </w:r>
      <w:r>
        <w:rPr>
          <w:rStyle w:val="FootnoteReference"/>
        </w:rPr>
        <w:footnoteReference w:id="18996"/>
      </w:r>
      <w:r>
        <w:t xml:space="preserve"> to the beast? who is able</w:t>
      </w:r>
      <w:r>
        <w:rPr>
          <w:rStyle w:val="FootnoteReference"/>
        </w:rPr>
        <w:footnoteReference w:id="18997"/>
      </w:r>
      <w:r>
        <w:t xml:space="preserve"> to make war with him?</w:t>
      </w:r>
    </w:p>
    <w:p>
      <w:r>
        <w:rPr>
          <w:b/>
        </w:rPr>
        <w:t xml:space="preserve">5 </w:t>
      </w:r>
      <w:r>
        <w:t xml:space="preserve">And there was given to him a mouth</w:t>
      </w:r>
      <w:r>
        <w:rPr>
          <w:rStyle w:val="FootnoteReference"/>
        </w:rPr>
        <w:footnoteReference w:id="18998"/>
      </w:r>
      <w:r>
        <w:t xml:space="preserve"> speaking great things and blasphemies; and power</w:t>
      </w:r>
      <w:r>
        <w:rPr>
          <w:rStyle w:val="FootnoteReference"/>
        </w:rPr>
        <w:footnoteReference w:id="18999"/>
      </w:r>
      <w:r>
        <w:t xml:space="preserve"> was given to him to continue</w:t>
      </w:r>
      <w:r>
        <w:rPr>
          <w:rStyle w:val="FootnoteReference"/>
        </w:rPr>
        <w:footnoteReference w:id="19000"/>
      </w:r>
      <w:r>
        <w:t xml:space="preserve"> forty and two months.</w:t>
      </w:r>
    </w:p>
    <w:p>
      <w:r>
        <w:rPr>
          <w:b/>
        </w:rPr>
        <w:t xml:space="preserve">6 </w:t>
      </w:r>
      <w:r>
        <w:t xml:space="preserve">And he opened</w:t>
      </w:r>
      <w:r>
        <w:rPr>
          <w:rStyle w:val="FootnoteReference"/>
        </w:rPr>
        <w:footnoteReference w:id="19001"/>
      </w:r>
      <w:r>
        <w:t xml:space="preserve"> his mouth in blasphemy against God</w:t>
      </w:r>
      <w:r>
        <w:rPr>
          <w:rStyle w:val="FootnoteReference"/>
        </w:rPr>
        <w:footnoteReference w:id="19002"/>
      </w:r>
      <w:r>
        <w:t xml:space="preserve">, to blaspheme his name, and his tabernacle, and those who dwell in heaven.</w:t>
      </w:r>
      <w:r>
        <w:rPr>
          <w:rStyle w:val="FootnoteReference"/>
        </w:rPr>
        <w:footnoteReference w:id="19003"/>
      </w:r>
      <w:r>
        <w:rPr>
          <w:rStyle w:val="FootnoteReference"/>
        </w:rPr>
        <w:footnoteReference w:id="19004"/>
      </w:r>
      <w:r>
        <w:rPr>
          <w:rStyle w:val="FootnoteReference"/>
        </w:rPr>
        <w:footnoteReference w:id="19005"/>
      </w:r>
    </w:p>
    <w:p>
      <w:r>
        <w:rPr>
          <w:b/>
        </w:rPr>
        <w:t xml:space="preserve">7 </w:t>
      </w:r>
      <w:r>
        <w:t xml:space="preserve">And it was given to him to make</w:t>
      </w:r>
      <w:r>
        <w:rPr>
          <w:rStyle w:val="FootnoteReference"/>
        </w:rPr>
        <w:footnoteReference w:id="19006"/>
      </w:r>
      <w:r>
        <w:t xml:space="preserve"> war with the holy ones, and to overcome them: and power</w:t>
      </w:r>
      <w:r>
        <w:rPr>
          <w:rStyle w:val="FootnoteReference"/>
        </w:rPr>
        <w:footnoteReference w:id="19007"/>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08"/>
      </w:r>
      <w:r>
        <w:t xml:space="preserve"> killed from the foundation of the world.</w:t>
      </w:r>
      <w:r>
        <w:rPr>
          <w:rStyle w:val="FootnoteReference"/>
        </w:rPr>
        <w:footnoteReference w:id="19009"/>
      </w:r>
    </w:p>
    <w:p>
      <w:r>
        <w:rPr>
          <w:b/>
        </w:rPr>
        <w:t xml:space="preserve">9 </w:t>
      </w:r>
      <w:r>
        <w:t xml:space="preserve">If anyone have an ear, let him hear.</w:t>
      </w:r>
      <w:r>
        <w:rPr>
          <w:rStyle w:val="FootnoteReference"/>
        </w:rPr>
        <w:footnoteReference w:id="19010"/>
      </w:r>
    </w:p>
    <w:p>
      <w:r>
        <w:rPr>
          <w:b/>
        </w:rPr>
        <w:t xml:space="preserve">10 </w:t>
      </w:r>
      <w:r>
        <w:t xml:space="preserve">the one who leads into captivity shall go into captivity: the one who kills with the sword must be killed with the sword. Here</w:t>
      </w:r>
      <w:r>
        <w:rPr>
          <w:rStyle w:val="FootnoteReference"/>
        </w:rPr>
        <w:footnoteReference w:id="19011"/>
      </w:r>
      <w:r>
        <w:t xml:space="preserve"> is the patience and the faith of the holy ones.</w:t>
      </w:r>
      <w:r>
        <w:rPr>
          <w:rStyle w:val="FootnoteReference"/>
        </w:rPr>
        <w:footnoteReference w:id="19012"/>
      </w:r>
      <w:r>
        <w:rPr>
          <w:rStyle w:val="FootnoteReference"/>
        </w:rPr>
        <w:footnoteReference w:id="19013"/>
      </w:r>
    </w:p>
    <w:p>
      <w:r>
        <w:rPr>
          <w:b/>
        </w:rPr>
        <w:t xml:space="preserve">11 </w:t>
      </w:r>
      <w:r>
        <w:t xml:space="preserve">And I saw another beast ascending out of the earth; and he had</w:t>
      </w:r>
      <w:r>
        <w:rPr>
          <w:rStyle w:val="FootnoteReference"/>
        </w:rPr>
        <w:footnoteReference w:id="19014"/>
      </w:r>
      <w:r>
        <w:t xml:space="preserve"> two horns like a lamb, and he spoke as a dragon.</w:t>
      </w:r>
      <w:r>
        <w:rPr>
          <w:rStyle w:val="FootnoteReference"/>
        </w:rPr>
        <w:footnoteReference w:id="19015"/>
      </w:r>
      <w:r>
        <w:rPr>
          <w:rStyle w:val="FootnoteReference"/>
        </w:rPr>
        <w:footnoteReference w:id="19016"/>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17"/>
      </w:r>
    </w:p>
    <w:p>
      <w:r>
        <w:rPr>
          <w:b/>
        </w:rPr>
        <w:t xml:space="preserve">13 </w:t>
      </w:r>
      <w:r>
        <w:t xml:space="preserve">And he does great signs, so that he even makes fire come down from heaven to the earth before men,</w:t>
      </w:r>
      <w:r>
        <w:rPr>
          <w:rStyle w:val="FootnoteReference"/>
        </w:rPr>
        <w:footnoteReference w:id="19018"/>
      </w:r>
      <w:r>
        <w:rPr>
          <w:rStyle w:val="FootnoteReference"/>
        </w:rPr>
        <w:footnoteReference w:id="19019"/>
      </w:r>
    </w:p>
    <w:p>
      <w:r>
        <w:rPr>
          <w:b/>
        </w:rPr>
        <w:t xml:space="preserve">14 </w:t>
      </w:r>
      <w:r>
        <w:t xml:space="preserve">And deceives those who dwell</w:t>
      </w:r>
      <w:r>
        <w:rPr>
          <w:rStyle w:val="FootnoteReference"/>
        </w:rPr>
        <w:footnoteReference w:id="19020"/>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21"/>
      </w:r>
      <w:r>
        <w:rPr>
          <w:rStyle w:val="FootnoteReference"/>
        </w:rPr>
        <w:footnoteReference w:id="19022"/>
      </w:r>
    </w:p>
    <w:p>
      <w:r>
        <w:rPr>
          <w:b/>
        </w:rPr>
        <w:t xml:space="preserve">15 </w:t>
      </w:r>
      <w:r>
        <w:t xml:space="preserve">And he had power to give life</w:t>
      </w:r>
      <w:r>
        <w:rPr>
          <w:rStyle w:val="FootnoteReference"/>
        </w:rPr>
        <w:footnoteReference w:id="19023"/>
      </w:r>
      <w:r>
        <w:t xml:space="preserve"> to the image of the beast, that the image of the beast should both speak</w:t>
      </w:r>
      <w:r>
        <w:rPr>
          <w:rStyle w:val="FootnoteReference"/>
        </w:rPr>
        <w:footnoteReference w:id="19024"/>
      </w:r>
      <w:r>
        <w:t xml:space="preserve">, and cause</w:t>
      </w:r>
      <w:r>
        <w:rPr>
          <w:rStyle w:val="FootnoteReference"/>
        </w:rPr>
        <w:footnoteReference w:id="19025"/>
      </w:r>
      <w:r>
        <w:t xml:space="preserve"> that as many as would not worship the image of the beast should be killed.</w:t>
      </w:r>
    </w:p>
    <w:p>
      <w:r>
        <w:rPr>
          <w:b/>
        </w:rPr>
        <w:t xml:space="preserve">16 </w:t>
      </w:r>
      <w:r>
        <w:t xml:space="preserve">And he causes all, both</w:t>
      </w:r>
      <w:r>
        <w:rPr>
          <w:rStyle w:val="FootnoteReference"/>
        </w:rPr>
        <w:footnoteReference w:id="19026"/>
      </w:r>
      <w:r>
        <w:t xml:space="preserve"> small and great, rich</w:t>
      </w:r>
      <w:r>
        <w:rPr>
          <w:rStyle w:val="FootnoteReference"/>
        </w:rPr>
        <w:footnoteReference w:id="19027"/>
      </w:r>
      <w:r>
        <w:t xml:space="preserve"> and poor, free</w:t>
      </w:r>
      <w:r>
        <w:rPr>
          <w:rStyle w:val="FootnoteReference"/>
        </w:rPr>
        <w:footnoteReference w:id="19028"/>
      </w:r>
      <w:r>
        <w:t xml:space="preserve"> and slave, to receive a mark</w:t>
      </w:r>
      <w:r>
        <w:rPr>
          <w:rStyle w:val="FootnoteReference"/>
        </w:rPr>
        <w:footnoteReference w:id="19029"/>
      </w:r>
      <w:r>
        <w:t xml:space="preserve"> in their right hand, or in their foreheads:</w:t>
      </w:r>
      <w:r>
        <w:rPr>
          <w:rStyle w:val="FootnoteReference"/>
        </w:rPr>
        <w:footnoteReference w:id="19030"/>
      </w:r>
    </w:p>
    <w:p>
      <w:r>
        <w:rPr>
          <w:b/>
        </w:rPr>
        <w:t xml:space="preserve">17 </w:t>
      </w:r>
      <w:r>
        <w:t xml:space="preserve">And that no one might buy or sell, save the one who had the mark</w:t>
      </w:r>
      <w:r>
        <w:rPr>
          <w:rStyle w:val="FootnoteReference"/>
        </w:rPr>
        <w:footnoteReference w:id="19031"/>
      </w:r>
      <w:r>
        <w:t xml:space="preserve">, or the name</w:t>
      </w:r>
      <w:r>
        <w:rPr>
          <w:rStyle w:val="FootnoteReference"/>
        </w:rPr>
        <w:footnoteReference w:id="19032"/>
      </w:r>
      <w:r>
        <w:t xml:space="preserve"> of the beast, or the number</w:t>
      </w:r>
      <w:r>
        <w:rPr>
          <w:rStyle w:val="FootnoteReference"/>
        </w:rPr>
        <w:footnoteReference w:id="19033"/>
      </w:r>
      <w:r>
        <w:t xml:space="preserve"> of his name.</w:t>
      </w:r>
    </w:p>
    <w:p>
      <w:r>
        <w:rPr>
          <w:b/>
        </w:rPr>
        <w:t xml:space="preserve">18 </w:t>
      </w:r>
      <w:r>
        <w:t xml:space="preserve">Here</w:t>
      </w:r>
      <w:r>
        <w:rPr>
          <w:rStyle w:val="FootnoteReference"/>
        </w:rPr>
        <w:footnoteReference w:id="19034"/>
      </w:r>
      <w:r>
        <w:t xml:space="preserve"> is wisdom. Let him who has understanding count</w:t>
      </w:r>
      <w:r>
        <w:rPr>
          <w:rStyle w:val="FootnoteReference"/>
        </w:rPr>
        <w:footnoteReference w:id="19035"/>
      </w:r>
      <w:r>
        <w:t xml:space="preserve"> the number</w:t>
      </w:r>
      <w:r>
        <w:rPr>
          <w:rStyle w:val="FootnoteReference"/>
        </w:rPr>
        <w:footnoteReference w:id="19036"/>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037"/>
      </w:r>
      <w:r>
        <w:t xml:space="preserve">, and, look, a Lamb</w:t>
      </w:r>
      <w:r>
        <w:rPr>
          <w:rStyle w:val="FootnoteReference"/>
        </w:rPr>
        <w:footnoteReference w:id="19038"/>
      </w:r>
      <w:r>
        <w:t xml:space="preserve"> stood on the mount</w:t>
      </w:r>
      <w:r>
        <w:rPr>
          <w:rStyle w:val="FootnoteReference"/>
        </w:rPr>
        <w:footnoteReference w:id="19039"/>
      </w:r>
      <w:r>
        <w:t xml:space="preserve"> Zion</w:t>
      </w:r>
      <w:r>
        <w:rPr>
          <w:rStyle w:val="FootnoteReference"/>
        </w:rPr>
        <w:footnoteReference w:id="19040"/>
      </w:r>
      <w:r>
        <w:t xml:space="preserve">, and with him a hundred forty and four thousand, having his Father's name written in their foreheads.</w:t>
      </w:r>
      <w:r>
        <w:rPr>
          <w:rStyle w:val="FootnoteReference"/>
        </w:rPr>
        <w:footnoteReference w:id="19041"/>
      </w:r>
      <w:r>
        <w:rPr>
          <w:rStyle w:val="FootnoteReference"/>
        </w:rPr>
        <w:footnoteReference w:id="19042"/>
      </w:r>
    </w:p>
    <w:p>
      <w:r>
        <w:rPr>
          <w:b/>
        </w:rPr>
        <w:t xml:space="preserve">2 </w:t>
      </w:r>
      <w:r>
        <w:t xml:space="preserve">And I heard a voice</w:t>
      </w:r>
      <w:r>
        <w:rPr>
          <w:rStyle w:val="FootnoteReference"/>
        </w:rPr>
        <w:footnoteReference w:id="19043"/>
      </w:r>
      <w:r>
        <w:t xml:space="preserve"> from heaven, as a voice of many</w:t>
      </w:r>
      <w:r>
        <w:rPr>
          <w:rStyle w:val="FootnoteReference"/>
        </w:rPr>
        <w:footnoteReference w:id="19044"/>
      </w:r>
      <w:r>
        <w:t xml:space="preserve"> waters, and as a voice of great thunder: and I heard a voice of harpists playing on their harps:</w:t>
      </w:r>
      <w:r>
        <w:rPr>
          <w:rStyle w:val="FootnoteReference"/>
        </w:rPr>
        <w:footnoteReference w:id="19045"/>
      </w:r>
      <w:r>
        <w:rPr>
          <w:rStyle w:val="FootnoteReference"/>
        </w:rPr>
        <w:footnoteReference w:id="19046"/>
      </w:r>
    </w:p>
    <w:p>
      <w:r>
        <w:rPr>
          <w:b/>
        </w:rPr>
        <w:t xml:space="preserve">3 </w:t>
      </w:r>
      <w:r>
        <w:t xml:space="preserve">And they sung as it were a new song before the throne</w:t>
      </w:r>
      <w:r>
        <w:rPr>
          <w:rStyle w:val="FootnoteReference"/>
        </w:rPr>
        <w:footnoteReference w:id="19047"/>
      </w:r>
      <w:r>
        <w:t xml:space="preserve">, and before the four living creatures, and the elders: and no one could learn that song but the hundred and forty and four thousand, which were redeemed</w:t>
      </w:r>
      <w:r>
        <w:rPr>
          <w:rStyle w:val="FootnoteReference"/>
        </w:rPr>
        <w:footnoteReference w:id="19048"/>
      </w:r>
      <w:r>
        <w:t xml:space="preserve"> from the earth.</w:t>
      </w:r>
      <w:r>
        <w:rPr>
          <w:rStyle w:val="FootnoteReference"/>
        </w:rPr>
        <w:footnoteReference w:id="19049"/>
      </w:r>
      <w:r>
        <w:rPr>
          <w:rStyle w:val="FootnoteReference"/>
        </w:rPr>
        <w:footnoteReference w:id="19050"/>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051"/>
      </w:r>
      <w:r>
        <w:t xml:space="preserve"> redeemed</w:t>
      </w:r>
      <w:r>
        <w:rPr>
          <w:rStyle w:val="FootnoteReference"/>
        </w:rPr>
        <w:footnoteReference w:id="19052"/>
      </w:r>
      <w:r>
        <w:t xml:space="preserve"> from among men, being the first-fruits to God</w:t>
      </w:r>
      <w:r>
        <w:rPr>
          <w:rStyle w:val="FootnoteReference"/>
        </w:rPr>
        <w:footnoteReference w:id="19053"/>
      </w:r>
      <w:r>
        <w:t xml:space="preserve"> and to the Lamb.</w:t>
      </w:r>
      <w:r>
        <w:rPr>
          <w:rStyle w:val="FootnoteReference"/>
        </w:rPr>
        <w:footnoteReference w:id="19054"/>
      </w:r>
      <w:r>
        <w:rPr>
          <w:rStyle w:val="FootnoteReference"/>
        </w:rPr>
        <w:footnoteReference w:id="19055"/>
      </w:r>
      <w:r>
        <w:rPr>
          <w:rStyle w:val="FootnoteReference"/>
        </w:rPr>
        <w:footnoteReference w:id="19056"/>
      </w:r>
      <w:r>
        <w:rPr>
          <w:rStyle w:val="FootnoteReference"/>
        </w:rPr>
        <w:footnoteReference w:id="19057"/>
      </w:r>
    </w:p>
    <w:p>
      <w:r>
        <w:rPr>
          <w:b/>
        </w:rPr>
        <w:t xml:space="preserve">5 </w:t>
      </w:r>
      <w:r>
        <w:t xml:space="preserve">And in their mouth no deceit was found: for they are blameless before the throne of God.</w:t>
      </w:r>
      <w:r>
        <w:rPr>
          <w:rStyle w:val="FootnoteReference"/>
        </w:rPr>
        <w:footnoteReference w:id="19058"/>
      </w:r>
    </w:p>
    <w:p>
      <w:r>
        <w:rPr>
          <w:b/>
        </w:rPr>
        <w:t xml:space="preserve">6 </w:t>
      </w:r>
      <w:r>
        <w:t xml:space="preserve">And I saw another</w:t>
      </w:r>
      <w:r>
        <w:rPr>
          <w:rStyle w:val="FootnoteReference"/>
        </w:rPr>
        <w:footnoteReference w:id="19059"/>
      </w:r>
      <w:r>
        <w:t xml:space="preserve"> angel fly in the midst of heaven, having the eternal good news to preach</w:t>
      </w:r>
      <w:r>
        <w:rPr>
          <w:rStyle w:val="FootnoteReference"/>
        </w:rPr>
        <w:footnoteReference w:id="19060"/>
      </w:r>
      <w:r>
        <w:t xml:space="preserve"> to those who dwell on the earth, and to every nation, and kindred, and tongue, and people,</w:t>
      </w:r>
      <w:r>
        <w:rPr>
          <w:rStyle w:val="FootnoteReference"/>
        </w:rPr>
        <w:footnoteReference w:id="19061"/>
      </w:r>
      <w:r>
        <w:rPr>
          <w:rStyle w:val="FootnoteReference"/>
        </w:rPr>
        <w:footnoteReference w:id="19062"/>
      </w:r>
    </w:p>
    <w:p>
      <w:r>
        <w:rPr>
          <w:b/>
        </w:rPr>
        <w:t xml:space="preserve">7 </w:t>
      </w:r>
      <w:r>
        <w:t xml:space="preserve">Saying with a loud voice, Fear</w:t>
      </w:r>
      <w:r>
        <w:rPr>
          <w:rStyle w:val="FootnoteReference"/>
        </w:rPr>
        <w:footnoteReference w:id="19063"/>
      </w:r>
      <w:r>
        <w:t xml:space="preserve"> God, and give</w:t>
      </w:r>
      <w:r>
        <w:rPr>
          <w:rStyle w:val="FootnoteReference"/>
        </w:rPr>
        <w:footnoteReference w:id="19064"/>
      </w:r>
      <w:r>
        <w:t xml:space="preserve"> glory to him; for the hour</w:t>
      </w:r>
      <w:r>
        <w:rPr>
          <w:rStyle w:val="FootnoteReference"/>
        </w:rPr>
        <w:footnoteReference w:id="19065"/>
      </w:r>
      <w:r>
        <w:t xml:space="preserve"> of his judgment has come: and worship</w:t>
      </w:r>
      <w:r>
        <w:rPr>
          <w:rStyle w:val="FootnoteReference"/>
        </w:rPr>
        <w:footnoteReference w:id="19066"/>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067"/>
      </w:r>
      <w:r>
        <w:t xml:space="preserve"> is fallen, is fallen, that great city, because she made all nations drink of the wine of the wrath</w:t>
      </w:r>
      <w:r>
        <w:rPr>
          <w:rStyle w:val="FootnoteReference"/>
        </w:rPr>
        <w:footnoteReference w:id="19068"/>
      </w:r>
      <w:r>
        <w:t xml:space="preserve"> of her sexual immorality.</w:t>
      </w:r>
      <w:r>
        <w:rPr>
          <w:rStyle w:val="FootnoteReference"/>
        </w:rPr>
        <w:footnoteReference w:id="19069"/>
      </w:r>
      <w:r>
        <w:rPr>
          <w:rStyle w:val="FootnoteReference"/>
        </w:rPr>
        <w:footnoteReference w:id="19070"/>
      </w:r>
    </w:p>
    <w:p>
      <w:r>
        <w:rPr>
          <w:b/>
        </w:rPr>
        <w:t xml:space="preserve">9 </w:t>
      </w:r>
      <w:r>
        <w:t xml:space="preserve">And the third</w:t>
      </w:r>
      <w:r>
        <w:rPr>
          <w:rStyle w:val="FootnoteReference"/>
        </w:rPr>
        <w:footnoteReference w:id="19071"/>
      </w:r>
      <w:r>
        <w:t xml:space="preserve"> angel followed them, saying with a loud voice, If anyone worship the beast and his image, and receive his mark in his forehead, or in his hand,</w:t>
      </w:r>
      <w:r>
        <w:rPr>
          <w:rStyle w:val="FootnoteReference"/>
        </w:rPr>
        <w:footnoteReference w:id="19072"/>
      </w:r>
    </w:p>
    <w:p>
      <w:r>
        <w:rPr>
          <w:b/>
        </w:rPr>
        <w:t xml:space="preserve">10 </w:t>
      </w:r>
      <w:r>
        <w:t xml:space="preserve">The same shall drink</w:t>
      </w:r>
      <w:r>
        <w:rPr>
          <w:rStyle w:val="FootnoteReference"/>
        </w:rPr>
        <w:footnoteReference w:id="19073"/>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074"/>
      </w:r>
    </w:p>
    <w:p>
      <w:r>
        <w:rPr>
          <w:b/>
        </w:rPr>
        <w:t xml:space="preserve">11 </w:t>
      </w:r>
      <w:r>
        <w:t xml:space="preserve">And the smoke</w:t>
      </w:r>
      <w:r>
        <w:rPr>
          <w:rStyle w:val="FootnoteReference"/>
        </w:rPr>
        <w:footnoteReference w:id="19075"/>
      </w:r>
      <w:r>
        <w:t xml:space="preserve"> of their torment ascends up forever and ever: and they have no rest day nor night, who worship the beast and his image, and whoever receives the mark of his name.</w:t>
      </w:r>
      <w:r>
        <w:rPr>
          <w:rStyle w:val="FootnoteReference"/>
        </w:rPr>
        <w:footnoteReference w:id="19076"/>
      </w:r>
      <w:r>
        <w:rPr>
          <w:rStyle w:val="FootnoteReference"/>
        </w:rPr>
        <w:footnoteReference w:id="19077"/>
      </w:r>
    </w:p>
    <w:p>
      <w:r>
        <w:rPr>
          <w:b/>
        </w:rPr>
        <w:t xml:space="preserve">12 </w:t>
      </w:r>
      <w:r>
        <w:t xml:space="preserve">Here is the patience of the holy ones: here are</w:t>
      </w:r>
      <w:r>
        <w:rPr>
          <w:rStyle w:val="FootnoteReference"/>
        </w:rPr>
        <w:footnoteReference w:id="19078"/>
      </w:r>
      <w:r>
        <w:t xml:space="preserve"> those who keep the commandments of God, and the faith</w:t>
      </w:r>
      <w:r>
        <w:rPr>
          <w:rStyle w:val="FootnoteReference"/>
        </w:rPr>
        <w:footnoteReference w:id="19079"/>
      </w:r>
      <w:r>
        <w:t xml:space="preserve"> of Jesus</w:t>
      </w:r>
      <w:r>
        <w:rPr>
          <w:rStyle w:val="FootnoteReference"/>
        </w:rPr>
        <w:footnoteReference w:id="19080"/>
      </w:r>
      <w:r>
        <w:t xml:space="preserve">.</w:t>
      </w:r>
      <w:r>
        <w:rPr>
          <w:rStyle w:val="FootnoteReference"/>
        </w:rPr>
        <w:footnoteReference w:id="19081"/>
      </w:r>
      <w:r>
        <w:rPr>
          <w:rStyle w:val="FootnoteReference"/>
        </w:rPr>
        <w:footnoteReference w:id="19082"/>
      </w:r>
    </w:p>
    <w:p>
      <w:r>
        <w:rPr>
          <w:b/>
        </w:rPr>
        <w:t xml:space="preserve">13 </w:t>
      </w:r>
      <w:r>
        <w:t xml:space="preserve">And I heard a voice</w:t>
      </w:r>
      <w:r>
        <w:rPr>
          <w:rStyle w:val="FootnoteReference"/>
        </w:rPr>
        <w:footnoteReference w:id="19083"/>
      </w:r>
      <w:r>
        <w:t xml:space="preserve"> from heaven saying to me, Write</w:t>
      </w:r>
      <w:r>
        <w:rPr>
          <w:rStyle w:val="FootnoteReference"/>
        </w:rPr>
        <w:footnoteReference w:id="19084"/>
      </w:r>
      <w:r>
        <w:t xml:space="preserve">, Blessed</w:t>
      </w:r>
      <w:r>
        <w:rPr>
          <w:rStyle w:val="FootnoteReference"/>
        </w:rPr>
        <w:footnoteReference w:id="19085"/>
      </w:r>
      <w:r>
        <w:t xml:space="preserve"> are the dead which die in the Lord from now on: Yes, says the Spirit, that they may rest from their labors; and their</w:t>
      </w:r>
      <w:r>
        <w:rPr>
          <w:rStyle w:val="FootnoteReference"/>
        </w:rPr>
        <w:footnoteReference w:id="19086"/>
      </w:r>
      <w:r>
        <w:t xml:space="preserve"> works do follow them.</w:t>
      </w:r>
      <w:r>
        <w:rPr>
          <w:rStyle w:val="FootnoteReference"/>
        </w:rPr>
        <w:footnoteReference w:id="19087"/>
      </w:r>
      <w:r>
        <w:rPr>
          <w:rStyle w:val="FootnoteReference"/>
        </w:rPr>
        <w:footnoteReference w:id="19088"/>
      </w:r>
    </w:p>
    <w:p>
      <w:r>
        <w:rPr>
          <w:b/>
        </w:rPr>
        <w:t xml:space="preserve">14 </w:t>
      </w:r>
      <w:r>
        <w:t xml:space="preserve">And I looked, and look a white cloud, and upon the cloud one sat like to the Son of man, having on his head a golden</w:t>
      </w:r>
      <w:r>
        <w:rPr>
          <w:rStyle w:val="FootnoteReference"/>
        </w:rPr>
        <w:footnoteReference w:id="19089"/>
      </w:r>
      <w:r>
        <w:t xml:space="preserve"> crown, and in his hand a sharp</w:t>
      </w:r>
      <w:r>
        <w:rPr>
          <w:rStyle w:val="FootnoteReference"/>
        </w:rPr>
        <w:footnoteReference w:id="19090"/>
      </w:r>
      <w:r>
        <w:t xml:space="preserve"> sickle.</w:t>
      </w:r>
      <w:r>
        <w:rPr>
          <w:rStyle w:val="FootnoteReference"/>
        </w:rPr>
        <w:footnoteReference w:id="19091"/>
      </w:r>
    </w:p>
    <w:p>
      <w:r>
        <w:rPr>
          <w:b/>
        </w:rPr>
        <w:t xml:space="preserve">15 </w:t>
      </w:r>
      <w:r>
        <w:t xml:space="preserve">And another angel came out of the temple, crying</w:t>
      </w:r>
      <w:r>
        <w:rPr>
          <w:rStyle w:val="FootnoteReference"/>
        </w:rPr>
        <w:footnoteReference w:id="19092"/>
      </w:r>
      <w:r>
        <w:t xml:space="preserve"> with a loud voice to him who sat on the cloud, Thrust</w:t>
      </w:r>
      <w:r>
        <w:rPr>
          <w:rStyle w:val="FootnoteReference"/>
        </w:rPr>
        <w:footnoteReference w:id="19093"/>
      </w:r>
      <w:r>
        <w:t xml:space="preserve"> in your sickle, and reap: for the time has come for you to reap; for the harvest</w:t>
      </w:r>
      <w:r>
        <w:rPr>
          <w:rStyle w:val="FootnoteReference"/>
        </w:rPr>
        <w:footnoteReference w:id="19094"/>
      </w:r>
      <w:r>
        <w:t xml:space="preserve"> of the earth is ripe</w:t>
      </w:r>
      <w:r>
        <w:rPr>
          <w:rStyle w:val="FootnoteReference"/>
        </w:rPr>
        <w:footnoteReference w:id="19095"/>
      </w:r>
      <w:r>
        <w:t xml:space="preserve">.</w:t>
      </w:r>
    </w:p>
    <w:p>
      <w:r>
        <w:rPr>
          <w:b/>
        </w:rPr>
        <w:t xml:space="preserve">16 </w:t>
      </w:r>
      <w:r>
        <w:t xml:space="preserve">And the one who sat on the cloud thrust</w:t>
      </w:r>
      <w:r>
        <w:rPr>
          <w:rStyle w:val="FootnoteReference"/>
        </w:rPr>
        <w:footnoteReference w:id="19096"/>
      </w:r>
      <w:r>
        <w:t xml:space="preserve"> in his sickle on the earth; and the earth was reaped.</w:t>
      </w:r>
      <w:r>
        <w:rPr>
          <w:rStyle w:val="FootnoteReference"/>
        </w:rPr>
        <w:footnoteReference w:id="19097"/>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098"/>
      </w:r>
      <w:r>
        <w:t xml:space="preserve"> with a loud cry to him who had the sharp sickle, saying, Thrust</w:t>
      </w:r>
      <w:r>
        <w:rPr>
          <w:rStyle w:val="FootnoteReference"/>
        </w:rPr>
        <w:footnoteReference w:id="19099"/>
      </w:r>
      <w:r>
        <w:t xml:space="preserve"> in your sharp sickle, and gather the clusters of the vine of the earth; for her grapes are fully ripe.</w:t>
      </w:r>
    </w:p>
    <w:p>
      <w:r>
        <w:rPr>
          <w:b/>
        </w:rPr>
        <w:t xml:space="preserve">19 </w:t>
      </w:r>
      <w:r>
        <w:t xml:space="preserve">And the angel cast his sickle into the earth, and harvested the vine of the earth, and cast</w:t>
      </w:r>
      <w:r>
        <w:rPr>
          <w:rStyle w:val="FootnoteReference"/>
        </w:rPr>
        <w:footnoteReference w:id="19100"/>
      </w:r>
      <w:r>
        <w:t xml:space="preserve"> it into the great winepress of the wrath of God.</w:t>
      </w:r>
    </w:p>
    <w:p>
      <w:r>
        <w:rPr>
          <w:b/>
        </w:rPr>
        <w:t xml:space="preserve">20 </w:t>
      </w:r>
      <w:r>
        <w:t xml:space="preserve">And the winepress</w:t>
      </w:r>
      <w:r>
        <w:rPr>
          <w:rStyle w:val="FootnoteReference"/>
        </w:rPr>
        <w:footnoteReference w:id="19101"/>
      </w:r>
      <w:r>
        <w:t xml:space="preserve"> was trampled without the city, and blood</w:t>
      </w:r>
      <w:r>
        <w:rPr>
          <w:rStyle w:val="FootnoteReference"/>
        </w:rPr>
        <w:footnoteReference w:id="19102"/>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03"/>
      </w:r>
      <w:r>
        <w:t xml:space="preserve"> another sign in heaven, great and marvelous, seven angels</w:t>
      </w:r>
      <w:r>
        <w:rPr>
          <w:rStyle w:val="FootnoteReference"/>
        </w:rPr>
        <w:footnoteReference w:id="19104"/>
      </w:r>
      <w:r>
        <w:t xml:space="preserve"> having the seven last</w:t>
      </w:r>
      <w:r>
        <w:rPr>
          <w:rStyle w:val="FootnoteReference"/>
        </w:rPr>
        <w:footnoteReference w:id="19105"/>
      </w:r>
      <w:r>
        <w:t xml:space="preserve"> plagues; for in them is filled</w:t>
      </w:r>
      <w:r>
        <w:rPr>
          <w:rStyle w:val="FootnoteReference"/>
        </w:rPr>
        <w:footnoteReference w:id="19106"/>
      </w:r>
      <w:r>
        <w:t xml:space="preserve"> up the wrath of God</w:t>
      </w:r>
      <w:r>
        <w:rPr>
          <w:rStyle w:val="FootnoteReference"/>
        </w:rPr>
        <w:footnoteReference w:id="19107"/>
      </w:r>
      <w:r>
        <w:t xml:space="preserve">.</w:t>
      </w:r>
      <w:r>
        <w:rPr>
          <w:rStyle w:val="FootnoteReference"/>
        </w:rPr>
        <w:footnoteReference w:id="19108"/>
      </w:r>
      <w:r>
        <w:rPr>
          <w:rStyle w:val="FootnoteReference"/>
        </w:rPr>
        <w:footnoteReference w:id="19109"/>
      </w:r>
    </w:p>
    <w:p>
      <w:r>
        <w:rPr>
          <w:b/>
        </w:rPr>
        <w:t xml:space="preserve">2 </w:t>
      </w:r>
      <w:r>
        <w:t xml:space="preserve">And I saw as it were a sea</w:t>
      </w:r>
      <w:r>
        <w:rPr>
          <w:rStyle w:val="FootnoteReference"/>
        </w:rPr>
        <w:footnoteReference w:id="19110"/>
      </w:r>
      <w:r>
        <w:t xml:space="preserve"> of glass mingled</w:t>
      </w:r>
      <w:r>
        <w:rPr>
          <w:rStyle w:val="FootnoteReference"/>
        </w:rPr>
        <w:footnoteReference w:id="19111"/>
      </w:r>
      <w:r>
        <w:t xml:space="preserve"> with fire: and those who had got the victory over the beast, and over his image, and over his mark, and over the number of his name, stand</w:t>
      </w:r>
      <w:r>
        <w:rPr>
          <w:rStyle w:val="FootnoteReference"/>
        </w:rPr>
        <w:footnoteReference w:id="19112"/>
      </w:r>
      <w:r>
        <w:t xml:space="preserve"> on the sea of glass, having the harps of God.</w:t>
      </w:r>
      <w:r>
        <w:rPr>
          <w:rStyle w:val="FootnoteReference"/>
        </w:rPr>
        <w:footnoteReference w:id="19113"/>
      </w:r>
    </w:p>
    <w:p>
      <w:r>
        <w:rPr>
          <w:b/>
        </w:rPr>
        <w:t xml:space="preserve">3 </w:t>
      </w:r>
      <w:r>
        <w:t xml:space="preserve">And they sing the song</w:t>
      </w:r>
      <w:r>
        <w:rPr>
          <w:rStyle w:val="FootnoteReference"/>
        </w:rPr>
        <w:footnoteReference w:id="19114"/>
      </w:r>
      <w:r>
        <w:t xml:space="preserve"> of Moses</w:t>
      </w:r>
      <w:r>
        <w:rPr>
          <w:rStyle w:val="FootnoteReference"/>
        </w:rPr>
        <w:footnoteReference w:id="19115"/>
      </w:r>
      <w:r>
        <w:t xml:space="preserve"> the slave of God, and the song</w:t>
      </w:r>
      <w:r>
        <w:rPr>
          <w:rStyle w:val="FootnoteReference"/>
        </w:rPr>
        <w:footnoteReference w:id="19116"/>
      </w:r>
      <w:r>
        <w:t xml:space="preserve"> of the Lamb, saying, Great and marvelous are your works, Lord God Almighty</w:t>
      </w:r>
      <w:r>
        <w:rPr>
          <w:rStyle w:val="FootnoteReference"/>
        </w:rPr>
        <w:footnoteReference w:id="19117"/>
      </w:r>
      <w:r>
        <w:t xml:space="preserve">; just</w:t>
      </w:r>
      <w:r>
        <w:rPr>
          <w:rStyle w:val="FootnoteReference"/>
        </w:rPr>
        <w:footnoteReference w:id="19118"/>
      </w:r>
      <w:r>
        <w:t xml:space="preserve"> and true are your ways, you King of holy ones</w:t>
      </w:r>
      <w:r>
        <w:rPr>
          <w:rStyle w:val="FootnoteReference"/>
        </w:rPr>
        <w:footnoteReference w:id="19119"/>
      </w:r>
      <w:r>
        <w:t xml:space="preserve">.</w:t>
      </w:r>
      <w:r>
        <w:rPr>
          <w:rStyle w:val="FootnoteReference"/>
        </w:rPr>
        <w:footnoteReference w:id="19120"/>
      </w:r>
      <w:r>
        <w:rPr>
          <w:rStyle w:val="FootnoteReference"/>
        </w:rPr>
        <w:footnoteReference w:id="19121"/>
      </w:r>
      <w:r>
        <w:rPr>
          <w:rStyle w:val="FootnoteReference"/>
        </w:rPr>
        <w:footnoteReference w:id="19122"/>
      </w:r>
    </w:p>
    <w:p>
      <w:r>
        <w:rPr>
          <w:b/>
        </w:rPr>
        <w:t xml:space="preserve">4 </w:t>
      </w:r>
      <w:r>
        <w:t xml:space="preserve">Who shall not fear you, O Lord, and glorify</w:t>
      </w:r>
      <w:r>
        <w:rPr>
          <w:rStyle w:val="FootnoteReference"/>
        </w:rPr>
        <w:footnoteReference w:id="19123"/>
      </w:r>
      <w:r>
        <w:t xml:space="preserve"> your name? for you only are holy: for all</w:t>
      </w:r>
      <w:r>
        <w:rPr>
          <w:rStyle w:val="FootnoteReference"/>
        </w:rPr>
        <w:footnoteReference w:id="19124"/>
      </w:r>
      <w:r>
        <w:t xml:space="preserve"> nations shall come and worship before you; for your judgments are made manifest.</w:t>
      </w:r>
      <w:r>
        <w:rPr>
          <w:rStyle w:val="FootnoteReference"/>
        </w:rPr>
        <w:footnoteReference w:id="19125"/>
      </w:r>
      <w:r>
        <w:rPr>
          <w:rStyle w:val="FootnoteReference"/>
        </w:rPr>
        <w:footnoteReference w:id="19126"/>
      </w:r>
      <w:r>
        <w:rPr>
          <w:rStyle w:val="FootnoteReference"/>
        </w:rPr>
        <w:footnoteReference w:id="19127"/>
      </w:r>
    </w:p>
    <w:p>
      <w:r>
        <w:rPr>
          <w:b/>
        </w:rPr>
        <w:t xml:space="preserve">5 </w:t>
      </w:r>
      <w:r>
        <w:t xml:space="preserve">And after that I looked, and, look, the temple of the tabernacle of the testimony in heaven was opened:</w:t>
      </w:r>
      <w:r>
        <w:rPr>
          <w:rStyle w:val="FootnoteReference"/>
        </w:rPr>
        <w:footnoteReference w:id="19128"/>
      </w:r>
    </w:p>
    <w:p>
      <w:r>
        <w:rPr>
          <w:b/>
        </w:rPr>
        <w:t xml:space="preserve">6 </w:t>
      </w:r>
      <w:r>
        <w:t xml:space="preserve">And the seven angels</w:t>
      </w:r>
      <w:r>
        <w:rPr>
          <w:rStyle w:val="FootnoteReference"/>
        </w:rPr>
        <w:footnoteReference w:id="19129"/>
      </w:r>
      <w:r>
        <w:t xml:space="preserve"> having the seven plagues came out of the temple, clothed</w:t>
      </w:r>
      <w:r>
        <w:rPr>
          <w:rStyle w:val="FootnoteReference"/>
        </w:rPr>
        <w:footnoteReference w:id="19130"/>
      </w:r>
      <w:r>
        <w:t xml:space="preserve"> in pure and bright linen, and girded around the breasts with golden belts.</w:t>
      </w:r>
    </w:p>
    <w:p>
      <w:r>
        <w:rPr>
          <w:b/>
        </w:rPr>
        <w:t xml:space="preserve">7 </w:t>
      </w:r>
      <w:r>
        <w:t xml:space="preserve">And one of the four living creatures gave to the seven</w:t>
      </w:r>
      <w:r>
        <w:rPr>
          <w:rStyle w:val="FootnoteReference"/>
        </w:rPr>
        <w:footnoteReference w:id="19131"/>
      </w:r>
      <w:r>
        <w:t xml:space="preserve"> angels seven golden bowls full of the wrath of God, who lives forever and ever.</w:t>
      </w:r>
      <w:r>
        <w:rPr>
          <w:rStyle w:val="FootnoteReference"/>
        </w:rPr>
        <w:footnoteReference w:id="19132"/>
      </w:r>
      <w:r>
        <w:rPr>
          <w:rStyle w:val="FootnoteReference"/>
        </w:rPr>
        <w:footnoteReference w:id="19133"/>
      </w:r>
    </w:p>
    <w:p>
      <w:r>
        <w:rPr>
          <w:b/>
        </w:rPr>
        <w:t xml:space="preserve">8 </w:t>
      </w:r>
      <w:r>
        <w:t xml:space="preserve">And the temple was filled with smoke from the</w:t>
      </w:r>
      <w:r>
        <w:rPr>
          <w:rStyle w:val="FootnoteReference"/>
        </w:rPr>
        <w:footnoteReference w:id="19134"/>
      </w:r>
      <w:r>
        <w:t xml:space="preserve"> glory of God, and from his power; and no one was able to enter into the temple, till</w:t>
      </w:r>
      <w:r>
        <w:rPr>
          <w:rStyle w:val="FootnoteReference"/>
        </w:rPr>
        <w:footnoteReference w:id="19135"/>
      </w:r>
      <w:r>
        <w:t xml:space="preserve"> the seven plagues of the seven angels were fulfilled.</w:t>
      </w:r>
      <w:r>
        <w:rPr>
          <w:rStyle w:val="FootnoteReference"/>
        </w:rPr>
        <w:footnoteReference w:id="19136"/>
      </w:r>
      <w:r>
        <w:rPr>
          <w:rStyle w:val="FootnoteReference"/>
        </w:rPr>
        <w:footnoteReference w:id="191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138"/>
      </w:r>
      <w:r>
        <w:t xml:space="preserve"> a great voice out of the temple saying to the seven</w:t>
      </w:r>
      <w:r>
        <w:rPr>
          <w:rStyle w:val="FootnoteReference"/>
        </w:rPr>
        <w:footnoteReference w:id="19139"/>
      </w:r>
      <w:r>
        <w:t xml:space="preserve"> angels, Go your ways, and pour</w:t>
      </w:r>
      <w:r>
        <w:rPr>
          <w:rStyle w:val="FootnoteReference"/>
        </w:rPr>
        <w:footnoteReference w:id="19140"/>
      </w:r>
      <w:r>
        <w:t xml:space="preserve"> out the bowls of the wrath of God</w:t>
      </w:r>
      <w:r>
        <w:rPr>
          <w:rStyle w:val="FootnoteReference"/>
        </w:rPr>
        <w:footnoteReference w:id="19141"/>
      </w:r>
      <w:r>
        <w:t xml:space="preserve"> upon the earth.</w:t>
      </w:r>
      <w:r>
        <w:rPr>
          <w:rStyle w:val="FootnoteReference"/>
        </w:rPr>
        <w:footnoteReference w:id="19142"/>
      </w:r>
      <w:r>
        <w:rPr>
          <w:rStyle w:val="FootnoteReference"/>
        </w:rPr>
        <w:footnoteReference w:id="19143"/>
      </w:r>
    </w:p>
    <w:p>
      <w:r>
        <w:rPr>
          <w:b/>
        </w:rPr>
        <w:t xml:space="preserve">2 </w:t>
      </w:r>
      <w:r>
        <w:t xml:space="preserve">And the first went, and poured out his bowl upon the earth</w:t>
      </w:r>
      <w:r>
        <w:rPr>
          <w:rStyle w:val="FootnoteReference"/>
        </w:rPr>
        <w:footnoteReference w:id="19144"/>
      </w:r>
      <w:r>
        <w:t xml:space="preserve">; and there fell a dangerous and grievous sore upon the men who had the mark of the beast, and upon those who worshiped his image.</w:t>
      </w:r>
      <w:r>
        <w:rPr>
          <w:rStyle w:val="FootnoteReference"/>
        </w:rPr>
        <w:footnoteReference w:id="19145"/>
      </w:r>
      <w:r>
        <w:rPr>
          <w:rStyle w:val="FootnoteReference"/>
        </w:rPr>
        <w:footnoteReference w:id="19146"/>
      </w:r>
    </w:p>
    <w:p>
      <w:r>
        <w:rPr>
          <w:b/>
        </w:rPr>
        <w:t xml:space="preserve">3 </w:t>
      </w:r>
      <w:r>
        <w:t xml:space="preserve">And the second angel poured out his bowl upon</w:t>
      </w:r>
      <w:r>
        <w:rPr>
          <w:rStyle w:val="FootnoteReference"/>
        </w:rPr>
        <w:footnoteReference w:id="19147"/>
      </w:r>
      <w:r>
        <w:t xml:space="preserve"> the sea; and it became</w:t>
      </w:r>
      <w:r>
        <w:rPr>
          <w:rStyle w:val="FootnoteReference"/>
        </w:rPr>
        <w:footnoteReference w:id="19148"/>
      </w:r>
      <w:r>
        <w:t xml:space="preserve"> as the blood of a dead man: and every</w:t>
      </w:r>
      <w:r>
        <w:rPr>
          <w:rStyle w:val="FootnoteReference"/>
        </w:rPr>
        <w:footnoteReference w:id="19149"/>
      </w:r>
      <w:r>
        <w:t xml:space="preserve"> living soul died in the sea.</w:t>
      </w:r>
    </w:p>
    <w:p>
      <w:r>
        <w:rPr>
          <w:b/>
        </w:rPr>
        <w:t xml:space="preserve">4 </w:t>
      </w:r>
      <w:r>
        <w:t xml:space="preserve">And the third angel poured out his bowl upon</w:t>
      </w:r>
      <w:r>
        <w:rPr>
          <w:rStyle w:val="FootnoteReference"/>
        </w:rPr>
        <w:footnoteReference w:id="19150"/>
      </w:r>
      <w:r>
        <w:t xml:space="preserve"> the rivers and fountains of waters; and they became blood.</w:t>
      </w:r>
    </w:p>
    <w:p>
      <w:r>
        <w:rPr>
          <w:b/>
        </w:rPr>
        <w:t xml:space="preserve">5 </w:t>
      </w:r>
      <w:r>
        <w:t xml:space="preserve">And I heard the angel</w:t>
      </w:r>
      <w:r>
        <w:rPr>
          <w:rStyle w:val="FootnoteReference"/>
        </w:rPr>
        <w:footnoteReference w:id="19151"/>
      </w:r>
      <w:r>
        <w:t xml:space="preserve"> of the waters say, You are righteous, O Lord, who are, and were, and shall be, because you have judged thus.</w:t>
      </w:r>
      <w:r>
        <w:rPr>
          <w:rStyle w:val="FootnoteReference"/>
        </w:rPr>
        <w:footnoteReference w:id="19152"/>
      </w:r>
      <w:r>
        <w:rPr>
          <w:rStyle w:val="FootnoteReference"/>
        </w:rPr>
        <w:footnoteReference w:id="19153"/>
      </w:r>
    </w:p>
    <w:p>
      <w:r>
        <w:rPr>
          <w:b/>
        </w:rPr>
        <w:t xml:space="preserve">6 </w:t>
      </w:r>
      <w:r>
        <w:t xml:space="preserve">For they have</w:t>
      </w:r>
      <w:r>
        <w:rPr>
          <w:rStyle w:val="FootnoteReference"/>
        </w:rPr>
        <w:footnoteReference w:id="19154"/>
      </w:r>
      <w:r>
        <w:t xml:space="preserve"> shed the blood of holy ones and prophets, and you have given them blood to drink; for they are</w:t>
      </w:r>
      <w:r>
        <w:rPr>
          <w:rStyle w:val="FootnoteReference"/>
        </w:rPr>
        <w:footnoteReference w:id="19155"/>
      </w:r>
      <w:r>
        <w:t xml:space="preserve"> worthy.</w:t>
      </w:r>
    </w:p>
    <w:p>
      <w:r>
        <w:rPr>
          <w:b/>
        </w:rPr>
        <w:t xml:space="preserve">7 </w:t>
      </w:r>
      <w:r>
        <w:t xml:space="preserve">And I heard another out of the altar say, Even so, Lord God Almighty, true</w:t>
      </w:r>
      <w:r>
        <w:rPr>
          <w:rStyle w:val="FootnoteReference"/>
        </w:rPr>
        <w:footnoteReference w:id="19156"/>
      </w:r>
      <w:r>
        <w:t xml:space="preserve"> and righteous are your judgments.</w:t>
      </w:r>
      <w:r>
        <w:rPr>
          <w:rStyle w:val="FootnoteReference"/>
        </w:rPr>
        <w:footnoteReference w:id="19157"/>
      </w:r>
    </w:p>
    <w:p>
      <w:r>
        <w:rPr>
          <w:b/>
        </w:rPr>
        <w:t xml:space="preserve">8 </w:t>
      </w:r>
      <w:r>
        <w:t xml:space="preserve">And the fourth angel poured out his bowl upon</w:t>
      </w:r>
      <w:r>
        <w:rPr>
          <w:rStyle w:val="FootnoteReference"/>
        </w:rPr>
        <w:footnoteReference w:id="19158"/>
      </w:r>
      <w:r>
        <w:t xml:space="preserve"> the sun; and power</w:t>
      </w:r>
      <w:r>
        <w:rPr>
          <w:rStyle w:val="FootnoteReference"/>
        </w:rPr>
        <w:footnoteReference w:id="19159"/>
      </w:r>
      <w:r>
        <w:t xml:space="preserve"> was given to him to scorch men with fire.</w:t>
      </w:r>
    </w:p>
    <w:p>
      <w:r>
        <w:rPr>
          <w:b/>
        </w:rPr>
        <w:t xml:space="preserve">9 </w:t>
      </w:r>
      <w:r>
        <w:t xml:space="preserve">And men were scorched with great heat, and blasphemed</w:t>
      </w:r>
      <w:r>
        <w:rPr>
          <w:rStyle w:val="FootnoteReference"/>
        </w:rPr>
        <w:footnoteReference w:id="19160"/>
      </w:r>
      <w:r>
        <w:t xml:space="preserve"> the name of God, who has power over these plagues: and they did not repent to give</w:t>
      </w:r>
      <w:r>
        <w:rPr>
          <w:rStyle w:val="FootnoteReference"/>
        </w:rPr>
        <w:footnoteReference w:id="19161"/>
      </w:r>
      <w:r>
        <w:t xml:space="preserve"> him glory.</w:t>
      </w:r>
    </w:p>
    <w:p>
      <w:r>
        <w:rPr>
          <w:b/>
        </w:rPr>
        <w:t xml:space="preserve">10 </w:t>
      </w:r>
      <w:r>
        <w:t xml:space="preserve">And the fifth angel poured out his bowl upon</w:t>
      </w:r>
      <w:r>
        <w:rPr>
          <w:rStyle w:val="FootnoteReference"/>
        </w:rPr>
        <w:footnoteReference w:id="19162"/>
      </w:r>
      <w:r>
        <w:t xml:space="preserve"> the seat of the beast; and his kingdom was full</w:t>
      </w:r>
      <w:r>
        <w:rPr>
          <w:rStyle w:val="FootnoteReference"/>
        </w:rPr>
        <w:footnoteReference w:id="19163"/>
      </w:r>
      <w:r>
        <w:t xml:space="preserve"> of darkness; and they gnawed their tongues for pain,</w:t>
      </w:r>
      <w:r>
        <w:rPr>
          <w:rStyle w:val="FootnoteReference"/>
        </w:rPr>
        <w:footnoteReference w:id="19164"/>
      </w:r>
    </w:p>
    <w:p>
      <w:r>
        <w:rPr>
          <w:b/>
        </w:rPr>
        <w:t xml:space="preserve">11 </w:t>
      </w:r>
      <w:r>
        <w:t xml:space="preserve">And blasphemed</w:t>
      </w:r>
      <w:r>
        <w:rPr>
          <w:rStyle w:val="FootnoteReference"/>
        </w:rPr>
        <w:footnoteReference w:id="19165"/>
      </w:r>
      <w:r>
        <w:t xml:space="preserve"> the God</w:t>
      </w:r>
      <w:r>
        <w:rPr>
          <w:rStyle w:val="FootnoteReference"/>
        </w:rPr>
        <w:footnoteReference w:id="19166"/>
      </w:r>
      <w:r>
        <w:t xml:space="preserve"> of heaven because of their pains and their sores, and did not repent</w:t>
      </w:r>
      <w:r>
        <w:rPr>
          <w:rStyle w:val="FootnoteReference"/>
        </w:rPr>
        <w:footnoteReference w:id="19167"/>
      </w:r>
      <w:r>
        <w:t xml:space="preserve"> of their deeds.</w:t>
      </w:r>
    </w:p>
    <w:p>
      <w:r>
        <w:rPr>
          <w:b/>
        </w:rPr>
        <w:t xml:space="preserve">12 </w:t>
      </w:r>
      <w:r>
        <w:t xml:space="preserve">And the sixth angel poured out his bowl upon</w:t>
      </w:r>
      <w:r>
        <w:rPr>
          <w:rStyle w:val="FootnoteReference"/>
        </w:rPr>
        <w:footnoteReference w:id="19168"/>
      </w:r>
      <w:r>
        <w:t xml:space="preserve"> the great river Euphrates</w:t>
      </w:r>
      <w:r>
        <w:rPr>
          <w:rStyle w:val="FootnoteReference"/>
        </w:rPr>
        <w:footnoteReference w:id="19169"/>
      </w:r>
      <w:r>
        <w:t xml:space="preserve">; and the water</w:t>
      </w:r>
      <w:r>
        <w:rPr>
          <w:rStyle w:val="FootnoteReference"/>
        </w:rPr>
        <w:footnoteReference w:id="19170"/>
      </w:r>
      <w:r>
        <w:t xml:space="preserve"> of it was dried up, that the way of the kings of the east might be prepared.</w:t>
      </w:r>
    </w:p>
    <w:p>
      <w:r>
        <w:rPr>
          <w:b/>
        </w:rPr>
        <w:t xml:space="preserve">13 </w:t>
      </w:r>
      <w:r>
        <w:t xml:space="preserve">And I saw three</w:t>
      </w:r>
      <w:r>
        <w:rPr>
          <w:rStyle w:val="FootnoteReference"/>
        </w:rPr>
        <w:footnoteReference w:id="19171"/>
      </w:r>
      <w:r>
        <w:t xml:space="preserve"> unclean spirits like frogs come out of</w:t>
      </w:r>
      <w:r>
        <w:rPr>
          <w:rStyle w:val="FootnoteReference"/>
        </w:rPr>
        <w:footnoteReference w:id="19172"/>
      </w:r>
      <w:r>
        <w:t xml:space="preserve"> the mouth of the dragon, and out of the mouth of the beast, and out of the mouth of the false</w:t>
      </w:r>
      <w:r>
        <w:rPr>
          <w:rStyle w:val="FootnoteReference"/>
        </w:rPr>
        <w:footnoteReference w:id="19173"/>
      </w:r>
      <w:r>
        <w:t xml:space="preserve"> prophet.</w:t>
      </w:r>
    </w:p>
    <w:p>
      <w:r>
        <w:rPr>
          <w:b/>
        </w:rPr>
        <w:t xml:space="preserve">14 </w:t>
      </w:r>
      <w:r>
        <w:t xml:space="preserve">For they are the spirits</w:t>
      </w:r>
      <w:r>
        <w:rPr>
          <w:rStyle w:val="FootnoteReference"/>
        </w:rPr>
        <w:footnoteReference w:id="19174"/>
      </w:r>
      <w:r>
        <w:t xml:space="preserve"> of demons, working</w:t>
      </w:r>
      <w:r>
        <w:rPr>
          <w:rStyle w:val="FootnoteReference"/>
        </w:rPr>
        <w:footnoteReference w:id="19175"/>
      </w:r>
      <w:r>
        <w:t xml:space="preserve"> miracles, which go forth to the kings of the earth and of the whole</w:t>
      </w:r>
      <w:r>
        <w:rPr>
          <w:rStyle w:val="FootnoteReference"/>
        </w:rPr>
        <w:footnoteReference w:id="19176"/>
      </w:r>
      <w:r>
        <w:t xml:space="preserve"> world, to gather</w:t>
      </w:r>
      <w:r>
        <w:rPr>
          <w:rStyle w:val="FootnoteReference"/>
        </w:rPr>
        <w:footnoteReference w:id="19177"/>
      </w:r>
      <w:r>
        <w:t xml:space="preserve"> them to the battle of that great day of God Almighty</w:t>
      </w:r>
      <w:r>
        <w:rPr>
          <w:rStyle w:val="FootnoteReference"/>
        </w:rPr>
        <w:footnoteReference w:id="19178"/>
      </w:r>
      <w:r>
        <w:t xml:space="preserve">.</w:t>
      </w:r>
    </w:p>
    <w:p>
      <w:r>
        <w:rPr>
          <w:b/>
        </w:rPr>
        <w:t xml:space="preserve">15 </w:t>
      </w:r>
      <w:r>
        <w:t xml:space="preserve">Look, I come</w:t>
      </w:r>
      <w:r>
        <w:rPr>
          <w:rStyle w:val="FootnoteReference"/>
        </w:rPr>
        <w:footnoteReference w:id="19179"/>
      </w:r>
      <w:r>
        <w:t xml:space="preserve"> as a thief. Blessed</w:t>
      </w:r>
      <w:r>
        <w:rPr>
          <w:rStyle w:val="FootnoteReference"/>
        </w:rPr>
        <w:footnoteReference w:id="19180"/>
      </w:r>
      <w:r>
        <w:t xml:space="preserve"> is the one who watches, and keeps his clothes, lest he walk naked, and they see his shame.</w:t>
      </w:r>
    </w:p>
    <w:p>
      <w:r>
        <w:rPr>
          <w:b/>
        </w:rPr>
        <w:t xml:space="preserve">16 </w:t>
      </w:r>
      <w:r>
        <w:t xml:space="preserve">And he gathered them together into the place called in Hebrew</w:t>
      </w:r>
      <w:r>
        <w:rPr>
          <w:rStyle w:val="FootnoteReference"/>
        </w:rPr>
        <w:footnoteReference w:id="19181"/>
      </w:r>
      <w:r>
        <w:t xml:space="preserve"> Armageddon</w:t>
      </w:r>
      <w:r>
        <w:rPr>
          <w:rStyle w:val="FootnoteReference"/>
        </w:rPr>
        <w:footnoteReference w:id="19182"/>
      </w:r>
      <w:r>
        <w:t xml:space="preserve">.</w:t>
      </w:r>
      <w:r>
        <w:rPr>
          <w:rStyle w:val="FootnoteReference"/>
        </w:rPr>
        <w:footnoteReference w:id="19183"/>
      </w:r>
      <w:r>
        <w:rPr>
          <w:rStyle w:val="FootnoteReference"/>
        </w:rPr>
        <w:footnoteReference w:id="19184"/>
      </w:r>
      <w:r>
        <w:rPr>
          <w:rStyle w:val="FootnoteReference"/>
        </w:rPr>
        <w:footnoteReference w:id="19185"/>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had not happened since men came to be upon the earth, so great an earthquake, so mighty.</w:t>
      </w:r>
      <w:r>
        <w:rPr>
          <w:rStyle w:val="FootnoteReference"/>
        </w:rPr>
        <w:footnoteReference w:id="19186"/>
      </w:r>
      <w:r>
        <w:rPr>
          <w:rStyle w:val="FootnoteReference"/>
        </w:rPr>
        <w:footnoteReference w:id="19187"/>
      </w:r>
    </w:p>
    <w:p>
      <w:r>
        <w:rPr>
          <w:b/>
        </w:rPr>
        <w:t xml:space="preserve">19 </w:t>
      </w:r>
      <w:r>
        <w:t xml:space="preserve">And the great</w:t>
      </w:r>
      <w:r>
        <w:rPr>
          <w:rStyle w:val="FootnoteReference"/>
        </w:rPr>
        <w:footnoteReference w:id="19188"/>
      </w:r>
      <w:r>
        <w:t xml:space="preserve"> city was divided into three parts, and the cities of the nations fell: and great Babylon</w:t>
      </w:r>
      <w:r>
        <w:rPr>
          <w:rStyle w:val="FootnoteReference"/>
        </w:rPr>
        <w:footnoteReference w:id="19189"/>
      </w:r>
      <w:r>
        <w:t xml:space="preserve"> came in remembrance before God, to give to her the cup of the wine of the fierceness of his wrath.</w:t>
      </w:r>
      <w:r>
        <w:rPr>
          <w:rStyle w:val="FootnoteReference"/>
        </w:rPr>
        <w:footnoteReference w:id="19190"/>
      </w:r>
      <w:r>
        <w:rPr>
          <w:rStyle w:val="FootnoteReference"/>
        </w:rPr>
        <w:footnoteReference w:id="19191"/>
      </w:r>
      <w:r>
        <w:rPr>
          <w:rStyle w:val="FootnoteReference"/>
        </w:rPr>
        <w:footnoteReference w:id="19192"/>
      </w:r>
    </w:p>
    <w:p>
      <w:r>
        <w:rPr>
          <w:b/>
        </w:rPr>
        <w:t xml:space="preserve">20 </w:t>
      </w:r>
      <w:r>
        <w:t xml:space="preserve">And every island fled away, and the mountains were not found.</w:t>
      </w:r>
      <w:r>
        <w:rPr>
          <w:rStyle w:val="FootnoteReference"/>
        </w:rPr>
        <w:footnoteReference w:id="19193"/>
      </w:r>
    </w:p>
    <w:p>
      <w:r>
        <w:rPr>
          <w:b/>
        </w:rPr>
        <w:t xml:space="preserve">21 </w:t>
      </w:r>
      <w:r>
        <w:t xml:space="preserve">And there fell</w:t>
      </w:r>
      <w:r>
        <w:rPr>
          <w:rStyle w:val="FootnoteReference"/>
        </w:rPr>
        <w:footnoteReference w:id="19194"/>
      </w:r>
      <w:r>
        <w:t xml:space="preserve"> upon men a great hail out of heaven, every stone about the weight of a talent: and men blasphemed</w:t>
      </w:r>
      <w:r>
        <w:rPr>
          <w:rStyle w:val="FootnoteReference"/>
        </w:rPr>
        <w:footnoteReference w:id="19195"/>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196"/>
      </w:r>
      <w:r>
        <w:t xml:space="preserve"> with me, saying to me, Come here; I will show to you the judgment of the great</w:t>
      </w:r>
      <w:r>
        <w:rPr>
          <w:rStyle w:val="FootnoteReference"/>
        </w:rPr>
        <w:footnoteReference w:id="19197"/>
      </w:r>
      <w:r>
        <w:t xml:space="preserve"> prostitute that sits upon many waters:</w:t>
      </w:r>
      <w:r>
        <w:rPr>
          <w:rStyle w:val="FootnoteReference"/>
        </w:rPr>
        <w:footnoteReference w:id="19198"/>
      </w:r>
      <w:r>
        <w:rPr>
          <w:rStyle w:val="FootnoteReference"/>
        </w:rPr>
        <w:footnoteReference w:id="19199"/>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00"/>
      </w:r>
    </w:p>
    <w:p>
      <w:r>
        <w:rPr>
          <w:b/>
        </w:rPr>
        <w:t xml:space="preserve">3 </w:t>
      </w:r>
      <w:r>
        <w:t xml:space="preserve">So he carried</w:t>
      </w:r>
      <w:r>
        <w:rPr>
          <w:rStyle w:val="FootnoteReference"/>
        </w:rPr>
        <w:footnoteReference w:id="19201"/>
      </w:r>
      <w:r>
        <w:t xml:space="preserve"> me away in the spirit into the wilderness: and I saw a woman</w:t>
      </w:r>
      <w:r>
        <w:rPr>
          <w:rStyle w:val="FootnoteReference"/>
        </w:rPr>
        <w:footnoteReference w:id="19202"/>
      </w:r>
      <w:r>
        <w:t xml:space="preserve"> sit upon a scarlet coloured beast, full</w:t>
      </w:r>
      <w:r>
        <w:rPr>
          <w:rStyle w:val="FootnoteReference"/>
        </w:rPr>
        <w:footnoteReference w:id="19203"/>
      </w:r>
      <w:r>
        <w:t xml:space="preserve"> of names of blasphemy, having seven heads and ten horns.</w:t>
      </w:r>
    </w:p>
    <w:p>
      <w:r>
        <w:rPr>
          <w:b/>
        </w:rPr>
        <w:t xml:space="preserve">4 </w:t>
      </w:r>
      <w:r>
        <w:t xml:space="preserve">And the woman was arrayed</w:t>
      </w:r>
      <w:r>
        <w:rPr>
          <w:rStyle w:val="FootnoteReference"/>
        </w:rPr>
        <w:footnoteReference w:id="19204"/>
      </w:r>
      <w:r>
        <w:t xml:space="preserve"> in purple and scarlet color, and decked</w:t>
      </w:r>
      <w:r>
        <w:rPr>
          <w:rStyle w:val="FootnoteReference"/>
        </w:rPr>
        <w:footnoteReference w:id="19205"/>
      </w:r>
      <w:r>
        <w:t xml:space="preserve"> with gold and precious stones and pearls, having a golden</w:t>
      </w:r>
      <w:r>
        <w:rPr>
          <w:rStyle w:val="FootnoteReference"/>
        </w:rPr>
        <w:footnoteReference w:id="19206"/>
      </w:r>
      <w:r>
        <w:t xml:space="preserve"> cup in her hand full of abominations</w:t>
      </w:r>
      <w:r>
        <w:rPr>
          <w:rStyle w:val="FootnoteReference"/>
        </w:rPr>
        <w:footnoteReference w:id="19207"/>
      </w:r>
      <w:r>
        <w:t xml:space="preserve"> and filthiness</w:t>
      </w:r>
      <w:r>
        <w:rPr>
          <w:rStyle w:val="FootnoteReference"/>
        </w:rPr>
        <w:footnoteReference w:id="19208"/>
      </w:r>
      <w:r>
        <w:t xml:space="preserve"> of her sexual immorality:</w:t>
      </w:r>
    </w:p>
    <w:p>
      <w:r>
        <w:rPr>
          <w:b/>
        </w:rPr>
        <w:t xml:space="preserve">5 </w:t>
      </w:r>
      <w:r>
        <w:t xml:space="preserve">And upon</w:t>
      </w:r>
      <w:r>
        <w:rPr>
          <w:rStyle w:val="FootnoteReference"/>
        </w:rPr>
        <w:footnoteReference w:id="19209"/>
      </w:r>
      <w:r>
        <w:t xml:space="preserve"> her forehead was a name written, MYSTERY</w:t>
      </w:r>
      <w:r>
        <w:rPr>
          <w:rStyle w:val="FootnoteReference"/>
        </w:rPr>
        <w:footnoteReference w:id="19210"/>
      </w:r>
      <w:r>
        <w:t xml:space="preserve">, BABYLON</w:t>
      </w:r>
      <w:r>
        <w:rPr>
          <w:rStyle w:val="FootnoteReference"/>
        </w:rPr>
        <w:footnoteReference w:id="19211"/>
      </w:r>
      <w:r>
        <w:t xml:space="preserve"> THE GREAT, THE MOTHER</w:t>
      </w:r>
      <w:r>
        <w:rPr>
          <w:rStyle w:val="FootnoteReference"/>
        </w:rPr>
        <w:footnoteReference w:id="19212"/>
      </w:r>
      <w:r>
        <w:t xml:space="preserve"> OF PROSTITUTES AND ABOMINATIONS OF THE EARTH.</w:t>
      </w:r>
      <w:r>
        <w:rPr>
          <w:rStyle w:val="FootnoteReference"/>
        </w:rPr>
        <w:footnoteReference w:id="19213"/>
      </w:r>
    </w:p>
    <w:p>
      <w:r>
        <w:rPr>
          <w:b/>
        </w:rPr>
        <w:t xml:space="preserve">6 </w:t>
      </w:r>
      <w:r>
        <w:t xml:space="preserve">And I saw the woman drunken</w:t>
      </w:r>
      <w:r>
        <w:rPr>
          <w:rStyle w:val="FootnoteReference"/>
        </w:rPr>
        <w:footnoteReference w:id="19214"/>
      </w:r>
      <w:r>
        <w:t xml:space="preserve"> with the blood of the holy ones, and with the blood of the martyrs</w:t>
      </w:r>
      <w:r>
        <w:rPr>
          <w:rStyle w:val="FootnoteReference"/>
        </w:rPr>
        <w:footnoteReference w:id="19215"/>
      </w:r>
      <w:r>
        <w:t xml:space="preserve"> of Jesus</w:t>
      </w:r>
      <w:r>
        <w:rPr>
          <w:rStyle w:val="FootnoteReference"/>
        </w:rPr>
        <w:footnoteReference w:id="19216"/>
      </w:r>
      <w:r>
        <w:t xml:space="preserve">: and when I saw her, I wondered</w:t>
      </w:r>
      <w:r>
        <w:rPr>
          <w:rStyle w:val="FootnoteReference"/>
        </w:rPr>
        <w:footnoteReference w:id="19217"/>
      </w:r>
      <w:r>
        <w:t xml:space="preserve"> with great admiration.</w:t>
      </w:r>
      <w:r>
        <w:rPr>
          <w:rStyle w:val="FootnoteReference"/>
        </w:rPr>
        <w:footnoteReference w:id="19218"/>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19"/>
      </w:r>
      <w:r>
        <w:t xml:space="preserve">, whose names were not written in the book of life from the foundation of the world, when they behold the beast that was</w:t>
      </w:r>
      <w:r>
        <w:rPr>
          <w:rStyle w:val="FootnoteReference"/>
        </w:rPr>
        <w:footnoteReference w:id="19220"/>
      </w:r>
      <w:r>
        <w:t xml:space="preserve">, and is not, and yet is.</w:t>
      </w:r>
      <w:r>
        <w:rPr>
          <w:rStyle w:val="FootnoteReference"/>
        </w:rPr>
        <w:footnoteReference w:id="19221"/>
      </w:r>
      <w:r>
        <w:rPr>
          <w:rStyle w:val="FootnoteReference"/>
        </w:rPr>
        <w:footnoteReference w:id="19222"/>
      </w:r>
    </w:p>
    <w:p>
      <w:r>
        <w:rPr>
          <w:b/>
        </w:rPr>
        <w:t xml:space="preserve">9 </w:t>
      </w:r>
      <w:r>
        <w:t xml:space="preserve">Here</w:t>
      </w:r>
      <w:r>
        <w:rPr>
          <w:rStyle w:val="FootnoteReference"/>
        </w:rPr>
        <w:footnoteReference w:id="19223"/>
      </w:r>
      <w:r>
        <w:t xml:space="preserve"> is the mind which has wisdom. The seven</w:t>
      </w:r>
      <w:r>
        <w:rPr>
          <w:rStyle w:val="FootnoteReference"/>
        </w:rPr>
        <w:footnoteReference w:id="19224"/>
      </w:r>
      <w:r>
        <w:t xml:space="preserve"> heads are seven mountains, where the woman sits upon them.</w:t>
      </w:r>
    </w:p>
    <w:p>
      <w:r>
        <w:rPr>
          <w:b/>
        </w:rPr>
        <w:t xml:space="preserve">10 </w:t>
      </w:r>
      <w:r>
        <w:t xml:space="preserve">And there are seven kings: five have fallen, and one is, the other has not yet come; and when he comes, he must remain a short time.</w:t>
      </w:r>
    </w:p>
    <w:p>
      <w:r>
        <w:rPr>
          <w:b/>
        </w:rPr>
        <w:t xml:space="preserve">11 </w:t>
      </w:r>
      <w:r>
        <w:t xml:space="preserve">And the beast that was</w:t>
      </w:r>
      <w:r>
        <w:rPr>
          <w:rStyle w:val="FootnoteReference"/>
        </w:rPr>
        <w:footnoteReference w:id="19225"/>
      </w:r>
      <w:r>
        <w:t xml:space="preserve">, and is not, even he is the eighth, and is of the seven, and goes into destruction.</w:t>
      </w:r>
    </w:p>
    <w:p>
      <w:r>
        <w:rPr>
          <w:b/>
        </w:rPr>
        <w:t xml:space="preserve">12 </w:t>
      </w:r>
      <w:r>
        <w:t xml:space="preserve">And the ten</w:t>
      </w:r>
      <w:r>
        <w:rPr>
          <w:rStyle w:val="FootnoteReference"/>
        </w:rPr>
        <w:footnoteReference w:id="19226"/>
      </w:r>
      <w:r>
        <w:t xml:space="preserve"> horns which you saw are ten kings, who have not yet received a kingdom; but receive authority as kings for one hour with the beast.</w:t>
      </w:r>
    </w:p>
    <w:p>
      <w:r>
        <w:rPr>
          <w:b/>
        </w:rPr>
        <w:t xml:space="preserve">13 </w:t>
      </w:r>
      <w:r>
        <w:t xml:space="preserve">These have one mind, and shall give their power and strength to the beast.</w:t>
      </w:r>
      <w:r>
        <w:rPr>
          <w:rStyle w:val="FootnoteReference"/>
        </w:rPr>
        <w:footnoteReference w:id="19227"/>
      </w:r>
    </w:p>
    <w:p>
      <w:r>
        <w:rPr>
          <w:b/>
        </w:rPr>
        <w:t xml:space="preserve">14 </w:t>
      </w:r>
      <w:r>
        <w:t xml:space="preserve">These shall make</w:t>
      </w:r>
      <w:r>
        <w:rPr>
          <w:rStyle w:val="FootnoteReference"/>
        </w:rPr>
        <w:footnoteReference w:id="19228"/>
      </w:r>
      <w:r>
        <w:t xml:space="preserve"> war with the Lamb, and the Lamb shall</w:t>
      </w:r>
      <w:r>
        <w:rPr>
          <w:rStyle w:val="FootnoteReference"/>
        </w:rPr>
        <w:footnoteReference w:id="19229"/>
      </w:r>
      <w:r>
        <w:t xml:space="preserve"> overcome them: for he is Lord</w:t>
      </w:r>
      <w:r>
        <w:rPr>
          <w:rStyle w:val="FootnoteReference"/>
        </w:rPr>
        <w:footnoteReference w:id="19230"/>
      </w:r>
      <w:r>
        <w:t xml:space="preserve"> of lords, and King of kings</w:t>
      </w:r>
      <w:r>
        <w:rPr>
          <w:rStyle w:val="FootnoteReference"/>
        </w:rPr>
        <w:footnoteReference w:id="19231"/>
      </w:r>
      <w:r>
        <w:t xml:space="preserve">: and those who are with him are called, and chosen, and faithful</w:t>
      </w:r>
      <w:r>
        <w:rPr>
          <w:rStyle w:val="FootnoteReference"/>
        </w:rPr>
        <w:footnoteReference w:id="19232"/>
      </w:r>
      <w:r>
        <w:t xml:space="preserve">.</w:t>
      </w:r>
    </w:p>
    <w:p>
      <w:r>
        <w:rPr>
          <w:b/>
        </w:rPr>
        <w:t xml:space="preserve">15 </w:t>
      </w:r>
      <w:r>
        <w:t xml:space="preserve">And he says to me, The waters</w:t>
      </w:r>
      <w:r>
        <w:rPr>
          <w:rStyle w:val="FootnoteReference"/>
        </w:rPr>
        <w:footnoteReference w:id="19233"/>
      </w:r>
      <w:r>
        <w:t xml:space="preserve"> which you saw, where the prostitute sits, are races and tribes, and crowds, and nations, and tongues.</w:t>
      </w:r>
      <w:r>
        <w:rPr>
          <w:rStyle w:val="FootnoteReference"/>
        </w:rPr>
        <w:footnoteReference w:id="19234"/>
      </w:r>
    </w:p>
    <w:p>
      <w:r>
        <w:rPr>
          <w:b/>
        </w:rPr>
        <w:t xml:space="preserve">16 </w:t>
      </w:r>
      <w:r>
        <w:t xml:space="preserve">And the ten</w:t>
      </w:r>
      <w:r>
        <w:rPr>
          <w:rStyle w:val="FootnoteReference"/>
        </w:rPr>
        <w:footnoteReference w:id="19235"/>
      </w:r>
      <w:r>
        <w:t xml:space="preserve"> horns which you saw upon the beast, these shall hate the prostitute, and shall make her desolate and naked</w:t>
      </w:r>
      <w:r>
        <w:rPr>
          <w:rStyle w:val="FootnoteReference"/>
        </w:rPr>
        <w:footnoteReference w:id="19236"/>
      </w:r>
      <w:r>
        <w:t xml:space="preserve">, and shall eat her flesh, and burn</w:t>
      </w:r>
      <w:r>
        <w:rPr>
          <w:rStyle w:val="FootnoteReference"/>
        </w:rPr>
        <w:footnoteReference w:id="19237"/>
      </w:r>
      <w:r>
        <w:t xml:space="preserve"> her with fire.</w:t>
      </w:r>
      <w:r>
        <w:rPr>
          <w:rStyle w:val="FootnoteReference"/>
        </w:rPr>
        <w:footnoteReference w:id="19238"/>
      </w:r>
    </w:p>
    <w:p>
      <w:r>
        <w:rPr>
          <w:b/>
        </w:rPr>
        <w:t xml:space="preserve">17 </w:t>
      </w:r>
      <w:r>
        <w:t xml:space="preserve">For God</w:t>
      </w:r>
      <w:r>
        <w:rPr>
          <w:rStyle w:val="FootnoteReference"/>
        </w:rPr>
        <w:footnoteReference w:id="19239"/>
      </w:r>
      <w:r>
        <w:t xml:space="preserve"> has put in their hearts to fulfill his will, and to agree, and give their kingdom to the beast, until the words of God shall be fulfilled.</w:t>
      </w:r>
      <w:r>
        <w:rPr>
          <w:rStyle w:val="FootnoteReference"/>
        </w:rPr>
        <w:footnoteReference w:id="19240"/>
      </w:r>
      <w:r>
        <w:rPr>
          <w:rStyle w:val="FootnoteReference"/>
        </w:rPr>
        <w:footnoteReference w:id="19241"/>
      </w:r>
      <w:r>
        <w:rPr>
          <w:rStyle w:val="FootnoteReference"/>
        </w:rPr>
        <w:footnoteReference w:id="19242"/>
      </w:r>
      <w:r>
        <w:rPr>
          <w:rStyle w:val="FootnoteReference"/>
        </w:rPr>
        <w:footnoteReference w:id="19243"/>
      </w:r>
      <w:r>
        <w:rPr>
          <w:rStyle w:val="FootnoteReference"/>
        </w:rPr>
        <w:footnoteReference w:id="19244"/>
      </w:r>
    </w:p>
    <w:p>
      <w:r>
        <w:rPr>
          <w:b/>
        </w:rPr>
        <w:t xml:space="preserve">18 </w:t>
      </w:r>
      <w:r>
        <w:t xml:space="preserve">And the woman</w:t>
      </w:r>
      <w:r>
        <w:rPr>
          <w:rStyle w:val="FootnoteReference"/>
        </w:rPr>
        <w:footnoteReference w:id="19245"/>
      </w:r>
      <w:r>
        <w:t xml:space="preserve"> who you saw is that great city, which reigns over the kings of the earth.</w:t>
      </w:r>
      <w:r>
        <w:rPr>
          <w:rStyle w:val="FootnoteReference"/>
        </w:rPr>
        <w:footnoteReference w:id="192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247"/>
      </w:r>
      <w:r>
        <w:t xml:space="preserve"> another angel coming down from heaven, having great authority; and the earth was illuminated from his glory.</w:t>
      </w:r>
    </w:p>
    <w:p>
      <w:r>
        <w:rPr>
          <w:b/>
        </w:rPr>
        <w:t xml:space="preserve">2 </w:t>
      </w:r>
      <w:r>
        <w:t xml:space="preserve">And he cried</w:t>
      </w:r>
      <w:r>
        <w:rPr>
          <w:rStyle w:val="FootnoteReference"/>
        </w:rPr>
        <w:footnoteReference w:id="19248"/>
      </w:r>
      <w:r>
        <w:t xml:space="preserve"> mightily with a strong voice, saying, Babylon</w:t>
      </w:r>
      <w:r>
        <w:rPr>
          <w:rStyle w:val="FootnoteReference"/>
        </w:rPr>
        <w:footnoteReference w:id="19249"/>
      </w:r>
      <w:r>
        <w:t xml:space="preserve"> the great is fallen, is fallen, and is become</w:t>
      </w:r>
      <w:r>
        <w:rPr>
          <w:rStyle w:val="FootnoteReference"/>
        </w:rPr>
        <w:footnoteReference w:id="19250"/>
      </w:r>
      <w:r>
        <w:t xml:space="preserve"> the habitation of demons, and the hold of every foul spirit, and a cage of every unclean and hateful bird.</w:t>
      </w:r>
      <w:r>
        <w:rPr>
          <w:rStyle w:val="FootnoteReference"/>
        </w:rPr>
        <w:footnoteReference w:id="19251"/>
      </w:r>
      <w:r>
        <w:rPr>
          <w:rStyle w:val="FootnoteReference"/>
        </w:rPr>
        <w:footnoteReference w:id="19252"/>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253"/>
      </w:r>
      <w:r>
        <w:t xml:space="preserve"> of the earth became rich through the abundance</w:t>
      </w:r>
      <w:r>
        <w:rPr>
          <w:rStyle w:val="FootnoteReference"/>
        </w:rPr>
        <w:footnoteReference w:id="19254"/>
      </w:r>
      <w:r>
        <w:t xml:space="preserve"> of her delicacies</w:t>
      </w:r>
      <w:r>
        <w:rPr>
          <w:rStyle w:val="FootnoteReference"/>
        </w:rPr>
        <w:footnoteReference w:id="19255"/>
      </w:r>
      <w:r>
        <w:t xml:space="preserve">.</w:t>
      </w:r>
      <w:r>
        <w:rPr>
          <w:rStyle w:val="FootnoteReference"/>
        </w:rPr>
        <w:footnoteReference w:id="19256"/>
      </w:r>
    </w:p>
    <w:p>
      <w:r>
        <w:rPr>
          <w:b/>
        </w:rPr>
        <w:t xml:space="preserve">4 </w:t>
      </w:r>
      <w:r>
        <w:t xml:space="preserve">And I heard another voice from heaven, saying, Come out of her, my people, that you be not partakers</w:t>
      </w:r>
      <w:r>
        <w:rPr>
          <w:rStyle w:val="FootnoteReference"/>
        </w:rPr>
        <w:footnoteReference w:id="19257"/>
      </w:r>
      <w:r>
        <w:t xml:space="preserve"> of her sins, and that you receive not of her plagues.</w:t>
      </w:r>
    </w:p>
    <w:p>
      <w:r>
        <w:rPr>
          <w:b/>
        </w:rPr>
        <w:t xml:space="preserve">5 </w:t>
      </w:r>
      <w:r>
        <w:t xml:space="preserve">For her sins have reached</w:t>
      </w:r>
      <w:r>
        <w:rPr>
          <w:rStyle w:val="FootnoteReference"/>
        </w:rPr>
        <w:footnoteReference w:id="19258"/>
      </w:r>
      <w:r>
        <w:t xml:space="preserve"> to heaven, and God</w:t>
      </w:r>
      <w:r>
        <w:rPr>
          <w:rStyle w:val="FootnoteReference"/>
        </w:rPr>
        <w:footnoteReference w:id="19259"/>
      </w:r>
      <w:r>
        <w:t xml:space="preserve"> has remembered her iniquities.</w:t>
      </w:r>
      <w:r>
        <w:rPr>
          <w:rStyle w:val="FootnoteReference"/>
        </w:rPr>
        <w:footnoteReference w:id="19260"/>
      </w:r>
      <w:r>
        <w:rPr>
          <w:rStyle w:val="FootnoteReference"/>
        </w:rPr>
        <w:footnoteReference w:id="19261"/>
      </w:r>
      <w:r>
        <w:rPr>
          <w:rStyle w:val="FootnoteReference"/>
        </w:rPr>
        <w:footnoteReference w:id="19262"/>
      </w:r>
    </w:p>
    <w:p>
      <w:r>
        <w:rPr>
          <w:b/>
        </w:rPr>
        <w:t xml:space="preserve">6 </w:t>
      </w:r>
      <w:r>
        <w:t xml:space="preserve">Reward</w:t>
      </w:r>
      <w:r>
        <w:rPr>
          <w:rStyle w:val="FootnoteReference"/>
        </w:rPr>
        <w:footnoteReference w:id="19263"/>
      </w:r>
      <w:r>
        <w:t xml:space="preserve"> her even as she rewarded you, and double to her double according to her works: in the cup</w:t>
      </w:r>
      <w:r>
        <w:rPr>
          <w:rStyle w:val="FootnoteReference"/>
        </w:rPr>
        <w:footnoteReference w:id="19264"/>
      </w:r>
      <w:r>
        <w:t xml:space="preserve"> which she has filled fill to her double.</w:t>
      </w:r>
      <w:r>
        <w:rPr>
          <w:rStyle w:val="FootnoteReference"/>
        </w:rPr>
        <w:footnoteReference w:id="19265"/>
      </w:r>
    </w:p>
    <w:p>
      <w:r>
        <w:rPr>
          <w:b/>
        </w:rPr>
        <w:t xml:space="preserve">7 </w:t>
      </w:r>
      <w:r>
        <w:t xml:space="preserve">As much as she glorified herself, and lived luxuriously, so much torment and mourning give her: for she says in her heart, I sit</w:t>
      </w:r>
      <w:r>
        <w:rPr>
          <w:rStyle w:val="FootnoteReference"/>
        </w:rPr>
        <w:footnoteReference w:id="19266"/>
      </w:r>
      <w:r>
        <w:t xml:space="preserve"> as a queen, and am not a widow, and shall by no means see mourning.</w:t>
      </w:r>
      <w:r>
        <w:rPr>
          <w:rStyle w:val="FootnoteReference"/>
        </w:rPr>
        <w:footnoteReference w:id="19267"/>
      </w:r>
      <w:r>
        <w:rPr>
          <w:rStyle w:val="FootnoteReference"/>
        </w:rPr>
        <w:footnoteReference w:id="19268"/>
      </w:r>
    </w:p>
    <w:p>
      <w:r>
        <w:rPr>
          <w:b/>
        </w:rPr>
        <w:t xml:space="preserve">8 </w:t>
      </w:r>
      <w:r>
        <w:t xml:space="preserve">Therefore shall her</w:t>
      </w:r>
      <w:r>
        <w:rPr>
          <w:rStyle w:val="FootnoteReference"/>
        </w:rPr>
        <w:footnoteReference w:id="19269"/>
      </w:r>
      <w:r>
        <w:t xml:space="preserve"> plagues come in one day, death, and mourning, and famine; and she</w:t>
      </w:r>
      <w:r>
        <w:rPr>
          <w:rStyle w:val="FootnoteReference"/>
        </w:rPr>
        <w:footnoteReference w:id="19270"/>
      </w:r>
      <w:r>
        <w:t xml:space="preserve"> shall be utterly burned with fire: for strong is the Lord God who judges her.</w:t>
      </w:r>
      <w:r>
        <w:rPr>
          <w:rStyle w:val="FootnoteReference"/>
        </w:rPr>
        <w:footnoteReference w:id="19271"/>
      </w:r>
    </w:p>
    <w:p>
      <w:r>
        <w:rPr>
          <w:b/>
        </w:rPr>
        <w:t xml:space="preserve">9 </w:t>
      </w:r>
      <w:r>
        <w:t xml:space="preserve">And the kings</w:t>
      </w:r>
      <w:r>
        <w:rPr>
          <w:rStyle w:val="FootnoteReference"/>
        </w:rPr>
        <w:footnoteReference w:id="19272"/>
      </w:r>
      <w:r>
        <w:t xml:space="preserve"> of the earth, who have committed sexual immorality and lived luxuriously with her, shall mourn for her, and lament for her, when they shall see the smoke</w:t>
      </w:r>
      <w:r>
        <w:rPr>
          <w:rStyle w:val="FootnoteReference"/>
        </w:rPr>
        <w:footnoteReference w:id="19273"/>
      </w:r>
      <w:r>
        <w:t xml:space="preserve"> of her burning,</w:t>
      </w:r>
      <w:r>
        <w:rPr>
          <w:rStyle w:val="FootnoteReference"/>
        </w:rPr>
        <w:footnoteReference w:id="19274"/>
      </w:r>
    </w:p>
    <w:p>
      <w:r>
        <w:rPr>
          <w:b/>
        </w:rPr>
        <w:t xml:space="preserve">10 </w:t>
      </w:r>
      <w:r>
        <w:t xml:space="preserve">standing far off because of the fear of her torment, saying, Woe, woe, the great city Babylon, the mighty city! for in one hour your judgment has come.</w:t>
      </w:r>
      <w:r>
        <w:rPr>
          <w:rStyle w:val="FootnoteReference"/>
        </w:rPr>
        <w:footnoteReference w:id="19275"/>
      </w:r>
      <w:r>
        <w:rPr>
          <w:rStyle w:val="FootnoteReference"/>
        </w:rPr>
        <w:footnoteReference w:id="19276"/>
      </w:r>
      <w:r>
        <w:rPr>
          <w:rStyle w:val="FootnoteReference"/>
        </w:rPr>
        <w:footnoteReference w:id="19277"/>
      </w:r>
      <w:r>
        <w:rPr>
          <w:rStyle w:val="FootnoteReference"/>
        </w:rPr>
        <w:footnoteReference w:id="19278"/>
      </w:r>
    </w:p>
    <w:p>
      <w:r>
        <w:rPr>
          <w:b/>
        </w:rPr>
        <w:t xml:space="preserve">11 </w:t>
      </w:r>
      <w:r>
        <w:t xml:space="preserve">And the merchants</w:t>
      </w:r>
      <w:r>
        <w:rPr>
          <w:rStyle w:val="FootnoteReference"/>
        </w:rPr>
        <w:footnoteReference w:id="19279"/>
      </w:r>
      <w:r>
        <w:t xml:space="preserve"> of the earth shall weep and mourn over her; for no one buys their merchandise any more:</w:t>
      </w:r>
      <w:r>
        <w:rPr>
          <w:rStyle w:val="FootnoteReference"/>
        </w:rPr>
        <w:footnoteReference w:id="19280"/>
      </w:r>
    </w:p>
    <w:p>
      <w:r>
        <w:rPr>
          <w:b/>
        </w:rPr>
        <w:t xml:space="preserve">12 </w:t>
      </w:r>
      <w:r>
        <w:t xml:space="preserve">cargo of gold, and silver, and precious stone, and pearls, and fine linen, and purple, and silk, and scarlet, and every thyine</w:t>
      </w:r>
      <w:r>
        <w:rPr>
          <w:rStyle w:val="FootnoteReference"/>
        </w:rPr>
        <w:footnoteReference w:id="19281"/>
      </w:r>
      <w:r>
        <w:t xml:space="preserve"> wood, and every ivory vessel, and every vessel of most precious wood, and of bronze, and iron, and marble,</w:t>
      </w:r>
      <w:r>
        <w:rPr>
          <w:rStyle w:val="FootnoteReference"/>
        </w:rPr>
        <w:footnoteReference w:id="19282"/>
      </w:r>
    </w:p>
    <w:p>
      <w:r>
        <w:rPr>
          <w:b/>
        </w:rPr>
        <w:t xml:space="preserve">13 </w:t>
      </w:r>
      <w:r>
        <w:t xml:space="preserve">and cinnamon</w:t>
      </w:r>
      <w:r>
        <w:rPr>
          <w:rStyle w:val="FootnoteReference"/>
        </w:rPr>
        <w:footnoteReference w:id="19283"/>
      </w:r>
      <w:r>
        <w:t xml:space="preserve">, and incense, and myrrh, and frankincense, and wine, and oil, and fine flour, and wheat, and cattle, and sheep, and horses, and wagons, and bodies, and souls</w:t>
      </w:r>
      <w:r>
        <w:rPr>
          <w:rStyle w:val="FootnoteReference"/>
        </w:rPr>
        <w:footnoteReference w:id="19284"/>
      </w:r>
      <w:r>
        <w:t xml:space="preserve"> of men.</w:t>
      </w:r>
      <w:r>
        <w:rPr>
          <w:rStyle w:val="FootnoteReference"/>
        </w:rPr>
        <w:footnoteReference w:id="19285"/>
      </w:r>
    </w:p>
    <w:p>
      <w:r>
        <w:rPr>
          <w:b/>
        </w:rPr>
        <w:t xml:space="preserve">14 </w:t>
      </w:r>
      <w:r>
        <w:t xml:space="preserve">And the fruits that your soul lusted after are departed</w:t>
      </w:r>
      <w:r>
        <w:rPr>
          <w:rStyle w:val="FootnoteReference"/>
        </w:rPr>
        <w:footnoteReference w:id="19286"/>
      </w:r>
      <w:r>
        <w:t xml:space="preserve"> from you, and all things which were dainty and goodly are departed from you, and you shall find them no longer.</w:t>
      </w:r>
      <w:r>
        <w:rPr>
          <w:rStyle w:val="FootnoteReference"/>
        </w:rPr>
        <w:footnoteReference w:id="19287"/>
      </w:r>
    </w:p>
    <w:p>
      <w:r>
        <w:rPr>
          <w:b/>
        </w:rPr>
        <w:t xml:space="preserve">15 </w:t>
      </w:r>
      <w:r>
        <w:t xml:space="preserve">The merchants of these things, who were made rich from her, shall stand far off because of the fear of her torment, weeping and mourning,</w:t>
      </w:r>
    </w:p>
    <w:p>
      <w:r>
        <w:rPr>
          <w:b/>
        </w:rPr>
        <w:t xml:space="preserve">16 </w:t>
      </w:r>
      <w:r>
        <w:t xml:space="preserve">and saying, Woe, woe, the great city, clothed in fine linen, and purple, and scarlet, and adorned with gold, and precious stone, and pearls!</w:t>
      </w:r>
      <w:r>
        <w:rPr>
          <w:rStyle w:val="FootnoteReference"/>
        </w:rPr>
        <w:footnoteReference w:id="19288"/>
      </w:r>
    </w:p>
    <w:p>
      <w:r>
        <w:rPr>
          <w:b/>
        </w:rPr>
        <w:t xml:space="preserve">17 </w:t>
      </w:r>
      <w:r>
        <w:t xml:space="preserve">For in one</w:t>
      </w:r>
      <w:r>
        <w:rPr>
          <w:rStyle w:val="FootnoteReference"/>
        </w:rPr>
        <w:footnoteReference w:id="19289"/>
      </w:r>
      <w:r>
        <w:t xml:space="preserve"> hour such great wealth was made desolate. And every</w:t>
      </w:r>
      <w:r>
        <w:rPr>
          <w:rStyle w:val="FootnoteReference"/>
        </w:rPr>
        <w:footnoteReference w:id="19290"/>
      </w:r>
      <w:r>
        <w:t xml:space="preserve"> ship captain, and all the company on the ships, and sailors, and as many as work the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291"/>
      </w:r>
      <w:r>
        <w:t xml:space="preserve"> dust on their heads, and cried, weeping</w:t>
      </w:r>
      <w:r>
        <w:rPr>
          <w:rStyle w:val="FootnoteReference"/>
        </w:rPr>
        <w:footnoteReference w:id="19292"/>
      </w:r>
      <w:r>
        <w:t xml:space="preserve"> and wailing, saying, Alas, alas that great city, in which were made rich all that had ships in the sea by reason of her costliness! for in one hour is she made desolate.</w:t>
      </w:r>
      <w:r>
        <w:rPr>
          <w:rStyle w:val="FootnoteReference"/>
        </w:rPr>
        <w:footnoteReference w:id="19293"/>
      </w:r>
    </w:p>
    <w:p>
      <w:r>
        <w:rPr>
          <w:b/>
        </w:rPr>
        <w:t xml:space="preserve">20 </w:t>
      </w:r>
      <w:r>
        <w:t xml:space="preserve">Rejoice</w:t>
      </w:r>
      <w:r>
        <w:rPr>
          <w:rStyle w:val="FootnoteReference"/>
        </w:rPr>
        <w:footnoteReference w:id="19294"/>
      </w:r>
      <w:r>
        <w:t xml:space="preserve"> over her, you heaven, and you holy apostles and prophets; for God has avenged you on her.</w:t>
      </w:r>
      <w:r>
        <w:rPr>
          <w:rStyle w:val="FootnoteReference"/>
        </w:rPr>
        <w:footnoteReference w:id="19295"/>
      </w:r>
      <w:r>
        <w:rPr>
          <w:rStyle w:val="FootnoteReference"/>
        </w:rPr>
        <w:footnoteReference w:id="19296"/>
      </w:r>
    </w:p>
    <w:p>
      <w:r>
        <w:rPr>
          <w:b/>
        </w:rPr>
        <w:t xml:space="preserve">21 </w:t>
      </w:r>
      <w:r>
        <w:t xml:space="preserve">And a mighty angel took up a stone like a great millstone, and cast it into the sea, saying, Thus</w:t>
      </w:r>
      <w:r>
        <w:rPr>
          <w:rStyle w:val="FootnoteReference"/>
        </w:rPr>
        <w:footnoteReference w:id="19297"/>
      </w:r>
      <w:r>
        <w:t xml:space="preserve"> with violence shall that great city Babylon be thrown down, and shall</w:t>
      </w:r>
      <w:r>
        <w:rPr>
          <w:rStyle w:val="FootnoteReference"/>
        </w:rPr>
        <w:footnoteReference w:id="19298"/>
      </w:r>
      <w:r>
        <w:t xml:space="preserve"> be found no longer.</w:t>
      </w:r>
    </w:p>
    <w:p>
      <w:r>
        <w:rPr>
          <w:b/>
        </w:rPr>
        <w:t xml:space="preserve">22 </w:t>
      </w:r>
      <w:r>
        <w:t xml:space="preserve">And the voice</w:t>
      </w:r>
      <w:r>
        <w:rPr>
          <w:rStyle w:val="FootnoteReference"/>
        </w:rPr>
        <w:footnoteReference w:id="19299"/>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00"/>
      </w:r>
      <w:r>
        <w:t xml:space="preserve"> of a candle shall shine no longer in you; and the voice</w:t>
      </w:r>
      <w:r>
        <w:rPr>
          <w:rStyle w:val="FootnoteReference"/>
        </w:rPr>
        <w:footnoteReference w:id="19301"/>
      </w:r>
      <w:r>
        <w:t xml:space="preserve"> of the bridegroom and of the bride shall be heard no longer in you: for your merchants were the great men of the earth; for by your sorceries were all nations deceived.</w:t>
      </w:r>
      <w:r>
        <w:rPr>
          <w:rStyle w:val="FootnoteReference"/>
        </w:rPr>
        <w:footnoteReference w:id="19302"/>
      </w:r>
      <w:r>
        <w:rPr>
          <w:rStyle w:val="FootnoteReference"/>
        </w:rPr>
        <w:footnoteReference w:id="19303"/>
      </w:r>
    </w:p>
    <w:p>
      <w:r>
        <w:rPr>
          <w:b/>
        </w:rPr>
        <w:t xml:space="preserve">24 </w:t>
      </w:r>
      <w:r>
        <w:t xml:space="preserve">And in her</w:t>
      </w:r>
      <w:r>
        <w:rPr>
          <w:rStyle w:val="FootnoteReference"/>
        </w:rPr>
        <w:footnoteReference w:id="19304"/>
      </w:r>
      <w:r>
        <w:t xml:space="preserve"> was found the blood of prophets, and of holy ones, and of all that were killed upon the earth.</w:t>
      </w:r>
      <w:r>
        <w:rPr>
          <w:rStyle w:val="FootnoteReference"/>
        </w:rPr>
        <w:footnoteReference w:id="193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06"/>
      </w:r>
      <w:r>
        <w:t xml:space="preserve"> a great voice of much people in heaven, saying, Alleluia</w:t>
      </w:r>
      <w:r>
        <w:rPr>
          <w:rStyle w:val="FootnoteReference"/>
        </w:rPr>
        <w:footnoteReference w:id="19307"/>
      </w:r>
      <w:r>
        <w:t xml:space="preserve">; Salvation</w:t>
      </w:r>
      <w:r>
        <w:rPr>
          <w:rStyle w:val="FootnoteReference"/>
        </w:rPr>
        <w:footnoteReference w:id="19308"/>
      </w:r>
      <w:r>
        <w:t xml:space="preserve">, and glory, and honor, and power, to the Lord our God</w:t>
      </w:r>
      <w:r>
        <w:rPr>
          <w:rStyle w:val="FootnoteReference"/>
        </w:rPr>
        <w:footnoteReference w:id="19309"/>
      </w:r>
      <w:r>
        <w:t xml:space="preserve">:</w:t>
      </w:r>
      <w:r>
        <w:rPr>
          <w:rStyle w:val="FootnoteReference"/>
        </w:rPr>
        <w:footnoteReference w:id="19310"/>
      </w:r>
      <w:r>
        <w:rPr>
          <w:rStyle w:val="FootnoteReference"/>
        </w:rPr>
        <w:footnoteReference w:id="19311"/>
      </w:r>
      <w:r>
        <w:rPr>
          <w:rStyle w:val="FootnoteReference"/>
        </w:rPr>
        <w:footnoteReference w:id="19312"/>
      </w:r>
    </w:p>
    <w:p>
      <w:r>
        <w:rPr>
          <w:b/>
        </w:rPr>
        <w:t xml:space="preserve">2 </w:t>
      </w:r>
      <w:r>
        <w:t xml:space="preserve">For true</w:t>
      </w:r>
      <w:r>
        <w:rPr>
          <w:rStyle w:val="FootnoteReference"/>
        </w:rPr>
        <w:footnoteReference w:id="19313"/>
      </w:r>
      <w:r>
        <w:t xml:space="preserve"> and righteous are his judgments: for he has judged</w:t>
      </w:r>
      <w:r>
        <w:rPr>
          <w:rStyle w:val="FootnoteReference"/>
        </w:rPr>
        <w:footnoteReference w:id="19314"/>
      </w:r>
      <w:r>
        <w:t xml:space="preserve"> the great prostitute, which did corrupt the earth with her sexual immorality, and has avenged the blood of his slaves at her hand.</w:t>
      </w:r>
      <w:r>
        <w:rPr>
          <w:rStyle w:val="FootnoteReference"/>
        </w:rPr>
        <w:footnoteReference w:id="19315"/>
      </w:r>
    </w:p>
    <w:p>
      <w:r>
        <w:rPr>
          <w:b/>
        </w:rPr>
        <w:t xml:space="preserve">3 </w:t>
      </w:r>
      <w:r>
        <w:t xml:space="preserve">And again they said, Alleluia</w:t>
      </w:r>
      <w:r>
        <w:rPr>
          <w:rStyle w:val="FootnoteReference"/>
        </w:rPr>
        <w:footnoteReference w:id="19316"/>
      </w:r>
      <w:r>
        <w:t xml:space="preserve"> And her</w:t>
      </w:r>
      <w:r>
        <w:rPr>
          <w:rStyle w:val="FootnoteReference"/>
        </w:rPr>
        <w:footnoteReference w:id="19317"/>
      </w:r>
      <w:r>
        <w:t xml:space="preserve"> smoke rose up forever and ever.</w:t>
      </w:r>
    </w:p>
    <w:p>
      <w:r>
        <w:rPr>
          <w:b/>
        </w:rPr>
        <w:t xml:space="preserve">4 </w:t>
      </w:r>
      <w:r>
        <w:t xml:space="preserve">And the four</w:t>
      </w:r>
      <w:r>
        <w:rPr>
          <w:rStyle w:val="FootnoteReference"/>
        </w:rPr>
        <w:footnoteReference w:id="19318"/>
      </w:r>
      <w:r>
        <w:t xml:space="preserve"> and twenty elders and the four living creatures fell down and worshiped God that sat on the throne, saying, Amen</w:t>
      </w:r>
      <w:r>
        <w:rPr>
          <w:rStyle w:val="FootnoteReference"/>
        </w:rPr>
        <w:footnoteReference w:id="19319"/>
      </w:r>
      <w:r>
        <w:t xml:space="preserve">; Alleluia</w:t>
      </w:r>
      <w:r>
        <w:rPr>
          <w:rStyle w:val="FootnoteReference"/>
        </w:rPr>
        <w:footnoteReference w:id="19320"/>
      </w:r>
      <w:r>
        <w:t xml:space="preserve">.</w:t>
      </w:r>
    </w:p>
    <w:p>
      <w:r>
        <w:rPr>
          <w:b/>
        </w:rPr>
        <w:t xml:space="preserve">5 </w:t>
      </w:r>
      <w:r>
        <w:t xml:space="preserve">And a voice</w:t>
      </w:r>
      <w:r>
        <w:rPr>
          <w:rStyle w:val="FootnoteReference"/>
        </w:rPr>
        <w:footnoteReference w:id="19321"/>
      </w:r>
      <w:r>
        <w:t xml:space="preserve"> came out of the throne, saying, Praise</w:t>
      </w:r>
      <w:r>
        <w:rPr>
          <w:rStyle w:val="FootnoteReference"/>
        </w:rPr>
        <w:footnoteReference w:id="19322"/>
      </w:r>
      <w:r>
        <w:t xml:space="preserve"> our God, all you his slaves, and you that fear him, both</w:t>
      </w:r>
      <w:r>
        <w:rPr>
          <w:rStyle w:val="FootnoteReference"/>
        </w:rPr>
        <w:footnoteReference w:id="19323"/>
      </w:r>
      <w:r>
        <w:t xml:space="preserve"> small and great.</w:t>
      </w:r>
    </w:p>
    <w:p>
      <w:r>
        <w:rPr>
          <w:b/>
        </w:rPr>
        <w:t xml:space="preserve">6 </w:t>
      </w:r>
      <w:r>
        <w:t xml:space="preserve">And I heard as it were the voice of a great crowd, and as the voice of many</w:t>
      </w:r>
      <w:r>
        <w:rPr>
          <w:rStyle w:val="FootnoteReference"/>
        </w:rPr>
        <w:footnoteReference w:id="19324"/>
      </w:r>
      <w:r>
        <w:t xml:space="preserve"> waters, and as the voice of mighty</w:t>
      </w:r>
      <w:r>
        <w:rPr>
          <w:rStyle w:val="FootnoteReference"/>
        </w:rPr>
        <w:footnoteReference w:id="19325"/>
      </w:r>
      <w:r>
        <w:t xml:space="preserve"> thunderings, saying, Alleluia: for the Lord God omnipotent reigns.</w:t>
      </w:r>
      <w:r>
        <w:rPr>
          <w:rStyle w:val="FootnoteReference"/>
        </w:rPr>
        <w:footnoteReference w:id="19326"/>
      </w:r>
    </w:p>
    <w:p>
      <w:r>
        <w:rPr>
          <w:b/>
        </w:rPr>
        <w:t xml:space="preserve">7 </w:t>
      </w:r>
      <w:r>
        <w:t xml:space="preserve">Let us be glad</w:t>
      </w:r>
      <w:r>
        <w:rPr>
          <w:rStyle w:val="FootnoteReference"/>
        </w:rPr>
        <w:footnoteReference w:id="19327"/>
      </w:r>
      <w:r>
        <w:t xml:space="preserve"> and rejoice, and give honor to him: for the marriage of the Lamb has come, and his wife has made herself ready.</w:t>
      </w:r>
      <w:r>
        <w:rPr>
          <w:rStyle w:val="FootnoteReference"/>
        </w:rPr>
        <w:footnoteReference w:id="19328"/>
      </w:r>
    </w:p>
    <w:p>
      <w:r>
        <w:rPr>
          <w:b/>
        </w:rPr>
        <w:t xml:space="preserve">8 </w:t>
      </w:r>
      <w:r>
        <w:t xml:space="preserve">And to her</w:t>
      </w:r>
      <w:r>
        <w:rPr>
          <w:rStyle w:val="FootnoteReference"/>
        </w:rPr>
        <w:footnoteReference w:id="19329"/>
      </w:r>
      <w:r>
        <w:t xml:space="preserve"> was granted that she should be arrayed in fine linen, clean and white</w:t>
      </w:r>
      <w:r>
        <w:rPr>
          <w:rStyle w:val="FootnoteReference"/>
        </w:rPr>
        <w:footnoteReference w:id="19330"/>
      </w:r>
      <w:r>
        <w:t xml:space="preserve">: for the fine</w:t>
      </w:r>
      <w:r>
        <w:rPr>
          <w:rStyle w:val="FootnoteReference"/>
        </w:rPr>
        <w:footnoteReference w:id="19331"/>
      </w:r>
      <w:r>
        <w:t xml:space="preserve"> linen is the righteous acts of holy ones.</w:t>
      </w:r>
    </w:p>
    <w:p>
      <w:r>
        <w:rPr>
          <w:b/>
        </w:rPr>
        <w:t xml:space="preserve">9 </w:t>
      </w:r>
      <w:r>
        <w:t xml:space="preserve">And he says to me, Write</w:t>
      </w:r>
      <w:r>
        <w:rPr>
          <w:rStyle w:val="FootnoteReference"/>
        </w:rPr>
        <w:footnoteReference w:id="19332"/>
      </w:r>
      <w:r>
        <w:t xml:space="preserve">, Blessed</w:t>
      </w:r>
      <w:r>
        <w:rPr>
          <w:rStyle w:val="FootnoteReference"/>
        </w:rPr>
        <w:footnoteReference w:id="19333"/>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34"/>
      </w:r>
      <w:r>
        <w:t xml:space="preserve"> at his feet to worship</w:t>
      </w:r>
      <w:r>
        <w:rPr>
          <w:rStyle w:val="FootnoteReference"/>
        </w:rPr>
        <w:footnoteReference w:id="19335"/>
      </w:r>
      <w:r>
        <w:t xml:space="preserve"> him. And he said to me, See you do it not: I am</w:t>
      </w:r>
      <w:r>
        <w:rPr>
          <w:rStyle w:val="FootnoteReference"/>
        </w:rPr>
        <w:footnoteReference w:id="19336"/>
      </w:r>
      <w:r>
        <w:t xml:space="preserve"> your fellow slave, and of your brothers that have the testimony</w:t>
      </w:r>
      <w:r>
        <w:rPr>
          <w:rStyle w:val="FootnoteReference"/>
        </w:rPr>
        <w:footnoteReference w:id="19337"/>
      </w:r>
      <w:r>
        <w:t xml:space="preserve"> of Jesus</w:t>
      </w:r>
      <w:r>
        <w:rPr>
          <w:rStyle w:val="FootnoteReference"/>
        </w:rPr>
        <w:footnoteReference w:id="19338"/>
      </w:r>
      <w:r>
        <w:t xml:space="preserve">: worship God: for the testimony of Jesus is the spirit of prophecy.</w:t>
      </w:r>
      <w:r>
        <w:rPr>
          <w:rStyle w:val="FootnoteReference"/>
        </w:rPr>
        <w:footnoteReference w:id="19339"/>
      </w:r>
      <w:r>
        <w:rPr>
          <w:rStyle w:val="FootnoteReference"/>
        </w:rPr>
        <w:footnoteReference w:id="19340"/>
      </w:r>
    </w:p>
    <w:p>
      <w:r>
        <w:rPr>
          <w:b/>
        </w:rPr>
        <w:t xml:space="preserve">11 </w:t>
      </w:r>
      <w:r>
        <w:t xml:space="preserve">And I saw heaven</w:t>
      </w:r>
      <w:r>
        <w:rPr>
          <w:rStyle w:val="FootnoteReference"/>
        </w:rPr>
        <w:footnoteReference w:id="19341"/>
      </w:r>
      <w:r>
        <w:t xml:space="preserve"> opened, and look a white</w:t>
      </w:r>
      <w:r>
        <w:rPr>
          <w:rStyle w:val="FootnoteReference"/>
        </w:rPr>
        <w:footnoteReference w:id="19342"/>
      </w:r>
      <w:r>
        <w:t xml:space="preserve"> horse; and the one who sat upon him was called Faithful</w:t>
      </w:r>
      <w:r>
        <w:rPr>
          <w:rStyle w:val="FootnoteReference"/>
        </w:rPr>
        <w:footnoteReference w:id="19343"/>
      </w:r>
      <w:r>
        <w:t xml:space="preserve"> and True, and in</w:t>
      </w:r>
      <w:r>
        <w:rPr>
          <w:rStyle w:val="FootnoteReference"/>
        </w:rPr>
        <w:footnoteReference w:id="19344"/>
      </w:r>
      <w:r>
        <w:t xml:space="preserve"> righteousness he does judge and make war.</w:t>
      </w:r>
    </w:p>
    <w:p>
      <w:r>
        <w:rPr>
          <w:b/>
        </w:rPr>
        <w:t xml:space="preserve">12 </w:t>
      </w:r>
      <w:r>
        <w:t xml:space="preserve">His eyes</w:t>
      </w:r>
      <w:r>
        <w:rPr>
          <w:rStyle w:val="FootnoteReference"/>
        </w:rPr>
        <w:footnoteReference w:id="19345"/>
      </w:r>
      <w:r>
        <w:t xml:space="preserve"> were as a flame of fire, and on his</w:t>
      </w:r>
      <w:r>
        <w:rPr>
          <w:rStyle w:val="FootnoteReference"/>
        </w:rPr>
        <w:footnoteReference w:id="19346"/>
      </w:r>
      <w:r>
        <w:t xml:space="preserve"> head were many crowns; and he had a name</w:t>
      </w:r>
      <w:r>
        <w:rPr>
          <w:rStyle w:val="FootnoteReference"/>
        </w:rPr>
        <w:footnoteReference w:id="19347"/>
      </w:r>
      <w:r>
        <w:t xml:space="preserve"> written, that no one knew, but he himself.</w:t>
      </w:r>
    </w:p>
    <w:p>
      <w:r>
        <w:rPr>
          <w:b/>
        </w:rPr>
        <w:t xml:space="preserve">13 </w:t>
      </w:r>
      <w:r>
        <w:t xml:space="preserve">And he was clothed</w:t>
      </w:r>
      <w:r>
        <w:rPr>
          <w:rStyle w:val="FootnoteReference"/>
        </w:rPr>
        <w:footnoteReference w:id="19348"/>
      </w:r>
      <w:r>
        <w:t xml:space="preserve"> with a vesture dipped in blood: and his name is called The Word of God</w:t>
      </w:r>
      <w:r>
        <w:rPr>
          <w:rStyle w:val="FootnoteReference"/>
        </w:rPr>
        <w:footnoteReference w:id="19349"/>
      </w:r>
      <w:r>
        <w:t xml:space="preserve">.</w:t>
      </w:r>
      <w:r>
        <w:rPr>
          <w:rStyle w:val="FootnoteReference"/>
        </w:rPr>
        <w:footnoteReference w:id="19350"/>
      </w:r>
    </w:p>
    <w:p>
      <w:r>
        <w:rPr>
          <w:b/>
        </w:rPr>
        <w:t xml:space="preserve">14 </w:t>
      </w:r>
      <w:r>
        <w:t xml:space="preserve">And the armies</w:t>
      </w:r>
      <w:r>
        <w:rPr>
          <w:rStyle w:val="FootnoteReference"/>
        </w:rPr>
        <w:footnoteReference w:id="19351"/>
      </w:r>
      <w:r>
        <w:t xml:space="preserve"> which were in heaven followed him on white horses</w:t>
      </w:r>
      <w:r>
        <w:rPr>
          <w:rStyle w:val="FootnoteReference"/>
        </w:rPr>
        <w:footnoteReference w:id="19352"/>
      </w:r>
      <w:r>
        <w:t xml:space="preserve">, clothed</w:t>
      </w:r>
      <w:r>
        <w:rPr>
          <w:rStyle w:val="FootnoteReference"/>
        </w:rPr>
        <w:footnoteReference w:id="19353"/>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354"/>
      </w:r>
      <w:r>
        <w:t xml:space="preserve"> shepherd them with a rod of iron: and he treads the winepress of the wine of the fury and wrath of God Almighty.</w:t>
      </w:r>
      <w:r>
        <w:rPr>
          <w:rStyle w:val="FootnoteReference"/>
        </w:rPr>
        <w:footnoteReference w:id="19355"/>
      </w:r>
      <w:r>
        <w:rPr>
          <w:rStyle w:val="FootnoteReference"/>
        </w:rPr>
        <w:footnoteReference w:id="19356"/>
      </w:r>
    </w:p>
    <w:p>
      <w:r>
        <w:rPr>
          <w:b/>
        </w:rPr>
        <w:t xml:space="preserve">16 </w:t>
      </w:r>
      <w:r>
        <w:t xml:space="preserve">And he has on his vesture</w:t>
      </w:r>
      <w:r>
        <w:rPr>
          <w:rStyle w:val="FootnoteReference"/>
        </w:rPr>
        <w:footnoteReference w:id="19357"/>
      </w:r>
      <w:r>
        <w:t xml:space="preserve"> and on his thigh a name written, KING</w:t>
      </w:r>
      <w:r>
        <w:rPr>
          <w:rStyle w:val="FootnoteReference"/>
        </w:rPr>
        <w:footnoteReference w:id="19358"/>
      </w:r>
      <w:r>
        <w:t xml:space="preserve"> OF KINGS, AND Lord OF LORDS.</w:t>
      </w:r>
    </w:p>
    <w:p>
      <w:r>
        <w:rPr>
          <w:b/>
        </w:rPr>
        <w:t xml:space="preserve">17 </w:t>
      </w:r>
      <w:r>
        <w:t xml:space="preserve">And I saw an angel</w:t>
      </w:r>
      <w:r>
        <w:rPr>
          <w:rStyle w:val="FootnoteReference"/>
        </w:rPr>
        <w:footnoteReference w:id="19359"/>
      </w:r>
      <w:r>
        <w:t xml:space="preserve"> standing in the sun; and he cried with a loud voice, saying</w:t>
      </w:r>
      <w:r>
        <w:rPr>
          <w:rStyle w:val="FootnoteReference"/>
        </w:rPr>
        <w:footnoteReference w:id="19360"/>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361"/>
      </w:r>
      <w:r>
        <w:t xml:space="preserve"> men, both free and slave, both small and great.</w:t>
      </w:r>
      <w:r>
        <w:rPr>
          <w:rStyle w:val="FootnoteReference"/>
        </w:rPr>
        <w:footnoteReference w:id="19362"/>
      </w:r>
    </w:p>
    <w:p>
      <w:r>
        <w:rPr>
          <w:b/>
        </w:rPr>
        <w:t xml:space="preserve">19 </w:t>
      </w:r>
      <w:r>
        <w:t xml:space="preserve">And I saw</w:t>
      </w:r>
      <w:r>
        <w:rPr>
          <w:rStyle w:val="FootnoteReference"/>
        </w:rPr>
        <w:footnoteReference w:id="19363"/>
      </w:r>
      <w:r>
        <w:t xml:space="preserve"> the beast, and the kings of the earth, and their armies, gathered together to make war against him who sat on the horse, and against his army.</w:t>
      </w:r>
      <w:r>
        <w:rPr>
          <w:rStyle w:val="FootnoteReference"/>
        </w:rPr>
        <w:footnoteReference w:id="19364"/>
      </w:r>
    </w:p>
    <w:p>
      <w:r>
        <w:rPr>
          <w:b/>
        </w:rPr>
        <w:t xml:space="preserve">20 </w:t>
      </w:r>
      <w:r>
        <w:t xml:space="preserve">And the beast</w:t>
      </w:r>
      <w:r>
        <w:rPr>
          <w:rStyle w:val="FootnoteReference"/>
        </w:rPr>
        <w:footnoteReference w:id="19365"/>
      </w:r>
      <w:r>
        <w:t xml:space="preserve"> was taken, and with him the false</w:t>
      </w:r>
      <w:r>
        <w:rPr>
          <w:rStyle w:val="FootnoteReference"/>
        </w:rPr>
        <w:footnoteReference w:id="19366"/>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367"/>
      </w:r>
      <w:r>
        <w:t xml:space="preserve"> with brimstone.</w:t>
      </w:r>
    </w:p>
    <w:p>
      <w:r>
        <w:rPr>
          <w:b/>
        </w:rPr>
        <w:t xml:space="preserve">21 </w:t>
      </w:r>
      <w:r>
        <w:t xml:space="preserve">And the remnant</w:t>
      </w:r>
      <w:r>
        <w:rPr>
          <w:rStyle w:val="FootnoteReference"/>
        </w:rPr>
        <w:footnoteReference w:id="19368"/>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369"/>
      </w:r>
      <w:r>
        <w:t xml:space="preserve"> an angel coming down from heaven, having the key of the abyss and a great</w:t>
      </w:r>
      <w:r>
        <w:rPr>
          <w:rStyle w:val="FootnoteReference"/>
        </w:rPr>
        <w:footnoteReference w:id="19370"/>
      </w:r>
      <w:r>
        <w:t xml:space="preserve"> chain in his hand.</w:t>
      </w:r>
    </w:p>
    <w:p>
      <w:r>
        <w:rPr>
          <w:b/>
        </w:rPr>
        <w:t xml:space="preserve">2 </w:t>
      </w:r>
      <w:r>
        <w:t xml:space="preserve">And he laid</w:t>
      </w:r>
      <w:r>
        <w:rPr>
          <w:rStyle w:val="FootnoteReference"/>
        </w:rPr>
        <w:footnoteReference w:id="19371"/>
      </w:r>
      <w:r>
        <w:t xml:space="preserve"> hold of the dragon</w:t>
      </w:r>
      <w:r>
        <w:rPr>
          <w:rStyle w:val="FootnoteReference"/>
        </w:rPr>
        <w:footnoteReference w:id="19372"/>
      </w:r>
      <w:r>
        <w:t xml:space="preserve">, the ancient serpent, who is Devil and Satan</w:t>
      </w:r>
      <w:r>
        <w:rPr>
          <w:rStyle w:val="FootnoteReference"/>
        </w:rPr>
        <w:footnoteReference w:id="19373"/>
      </w:r>
      <w:r>
        <w:t xml:space="preserve">, and bound him a thousand years,</w:t>
      </w:r>
    </w:p>
    <w:p>
      <w:r>
        <w:rPr>
          <w:b/>
        </w:rPr>
        <w:t xml:space="preserve">3 </w:t>
      </w:r>
      <w:r>
        <w:t xml:space="preserve">And cast</w:t>
      </w:r>
      <w:r>
        <w:rPr>
          <w:rStyle w:val="FootnoteReference"/>
        </w:rPr>
        <w:footnoteReference w:id="19374"/>
      </w:r>
      <w:r>
        <w:t xml:space="preserve"> him into the abyss, and shut him up, and sealed over him, that he should deceive</w:t>
      </w:r>
      <w:r>
        <w:rPr>
          <w:rStyle w:val="FootnoteReference"/>
        </w:rPr>
        <w:footnoteReference w:id="19375"/>
      </w:r>
      <w:r>
        <w:t xml:space="preserve"> the nations no longer, until the thousand</w:t>
      </w:r>
      <w:r>
        <w:rPr>
          <w:rStyle w:val="FootnoteReference"/>
        </w:rPr>
        <w:footnoteReference w:id="19376"/>
      </w:r>
      <w:r>
        <w:t xml:space="preserve"> years should be fulfilled: and after</w:t>
      </w:r>
      <w:r>
        <w:rPr>
          <w:rStyle w:val="FootnoteReference"/>
        </w:rPr>
        <w:footnoteReference w:id="19377"/>
      </w:r>
      <w:r>
        <w:t xml:space="preserve"> these things he must be loosed a little time.</w:t>
      </w:r>
      <w:r>
        <w:rPr>
          <w:rStyle w:val="FootnoteReference"/>
        </w:rPr>
        <w:footnoteReference w:id="19378"/>
      </w:r>
    </w:p>
    <w:p>
      <w:r>
        <w:rPr>
          <w:b/>
        </w:rPr>
        <w:t xml:space="preserve">4 </w:t>
      </w:r>
      <w:r>
        <w:t xml:space="preserve">And I saw thrones</w:t>
      </w:r>
      <w:r>
        <w:rPr>
          <w:rStyle w:val="FootnoteReference"/>
        </w:rPr>
        <w:footnoteReference w:id="19379"/>
      </w:r>
      <w:r>
        <w:t xml:space="preserve">, and they sat upon them, and judgment was given to them: and I saw the souls</w:t>
      </w:r>
      <w:r>
        <w:rPr>
          <w:rStyle w:val="FootnoteReference"/>
        </w:rPr>
        <w:footnoteReference w:id="19380"/>
      </w:r>
      <w:r>
        <w:t xml:space="preserve"> of those who were beheaded</w:t>
      </w:r>
      <w:r>
        <w:rPr>
          <w:rStyle w:val="FootnoteReference"/>
        </w:rPr>
        <w:footnoteReference w:id="19381"/>
      </w:r>
      <w:r>
        <w:t xml:space="preserve"> for the witness</w:t>
      </w:r>
      <w:r>
        <w:rPr>
          <w:rStyle w:val="FootnoteReference"/>
        </w:rPr>
        <w:footnoteReference w:id="19382"/>
      </w:r>
      <w:r>
        <w:t xml:space="preserve"> of Jesus</w:t>
      </w:r>
      <w:r>
        <w:rPr>
          <w:rStyle w:val="FootnoteReference"/>
        </w:rPr>
        <w:footnoteReference w:id="19383"/>
      </w:r>
      <w:r>
        <w:t xml:space="preserve">, and for the word of God</w:t>
      </w:r>
      <w:r>
        <w:rPr>
          <w:rStyle w:val="FootnoteReference"/>
        </w:rPr>
        <w:footnoteReference w:id="19384"/>
      </w:r>
      <w:r>
        <w:t xml:space="preserve">, and those who had not worshiped the beast, neither his image, neither had received his mark upon their foreheads, or in their hands; and they lived and reigned with Christ</w:t>
      </w:r>
      <w:r>
        <w:rPr>
          <w:rStyle w:val="FootnoteReference"/>
        </w:rPr>
        <w:footnoteReference w:id="19385"/>
      </w:r>
      <w:r>
        <w:t xml:space="preserve"> a thousand years.</w:t>
      </w:r>
      <w:r>
        <w:rPr>
          <w:rStyle w:val="FootnoteReference"/>
        </w:rPr>
        <w:footnoteReference w:id="19386"/>
      </w:r>
      <w:r>
        <w:rPr>
          <w:rStyle w:val="FootnoteReference"/>
        </w:rPr>
        <w:footnoteReference w:id="19387"/>
      </w:r>
      <w:r>
        <w:rPr>
          <w:rStyle w:val="FootnoteReference"/>
        </w:rPr>
        <w:footnoteReference w:id="19388"/>
      </w:r>
      <w:r>
        <w:rPr>
          <w:rStyle w:val="FootnoteReference"/>
        </w:rPr>
        <w:footnoteReference w:id="19389"/>
      </w:r>
    </w:p>
    <w:p>
      <w:r>
        <w:rPr>
          <w:b/>
        </w:rPr>
        <w:t xml:space="preserve">5 </w:t>
      </w:r>
      <w:r>
        <w:t xml:space="preserve">But the rest</w:t>
      </w:r>
      <w:r>
        <w:rPr>
          <w:rStyle w:val="FootnoteReference"/>
        </w:rPr>
        <w:footnoteReference w:id="19390"/>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391"/>
      </w:r>
      <w:r>
        <w:t xml:space="preserve"> and holy is the one who has part in the first resurrection: on such the second</w:t>
      </w:r>
      <w:r>
        <w:rPr>
          <w:rStyle w:val="FootnoteReference"/>
        </w:rPr>
        <w:footnoteReference w:id="19392"/>
      </w:r>
      <w:r>
        <w:t xml:space="preserve"> death has no power, but they shall be priests</w:t>
      </w:r>
      <w:r>
        <w:rPr>
          <w:rStyle w:val="FootnoteReference"/>
        </w:rPr>
        <w:footnoteReference w:id="19393"/>
      </w:r>
      <w:r>
        <w:t xml:space="preserve"> of God and of Christ, and shall</w:t>
      </w:r>
      <w:r>
        <w:rPr>
          <w:rStyle w:val="FootnoteReference"/>
        </w:rPr>
        <w:footnoteReference w:id="19394"/>
      </w:r>
      <w:r>
        <w:t xml:space="preserve"> reign with him a thousand years.</w:t>
      </w:r>
    </w:p>
    <w:p>
      <w:r>
        <w:rPr>
          <w:b/>
        </w:rPr>
        <w:t xml:space="preserve">7 </w:t>
      </w:r>
      <w:r>
        <w:t xml:space="preserve">And when the thousand years are fulfilled, Satan shall be loosed out of his prison,</w:t>
      </w:r>
      <w:r>
        <w:rPr>
          <w:rStyle w:val="FootnoteReference"/>
        </w:rPr>
        <w:footnoteReference w:id="19395"/>
      </w:r>
    </w:p>
    <w:p>
      <w:r>
        <w:rPr>
          <w:b/>
        </w:rPr>
        <w:t xml:space="preserve">8 </w:t>
      </w:r>
      <w:r>
        <w:t xml:space="preserve">And shall go out to deceive</w:t>
      </w:r>
      <w:r>
        <w:rPr>
          <w:rStyle w:val="FootnoteReference"/>
        </w:rPr>
        <w:footnoteReference w:id="19396"/>
      </w:r>
      <w:r>
        <w:t xml:space="preserve"> the nations who are in the four quarters of the earth, Gog</w:t>
      </w:r>
      <w:r>
        <w:rPr>
          <w:rStyle w:val="FootnoteReference"/>
        </w:rPr>
        <w:footnoteReference w:id="19397"/>
      </w:r>
      <w:r>
        <w:t xml:space="preserve">, and Magog</w:t>
      </w:r>
      <w:r>
        <w:rPr>
          <w:rStyle w:val="FootnoteReference"/>
        </w:rPr>
        <w:footnoteReference w:id="19398"/>
      </w:r>
      <w:r>
        <w:t xml:space="preserve">, to gather</w:t>
      </w:r>
      <w:r>
        <w:rPr>
          <w:rStyle w:val="FootnoteReference"/>
        </w:rPr>
        <w:footnoteReference w:id="19399"/>
      </w:r>
      <w:r>
        <w:t xml:space="preserve"> them together to battle: the number</w:t>
      </w:r>
      <w:r>
        <w:rPr>
          <w:rStyle w:val="FootnoteReference"/>
        </w:rPr>
        <w:footnoteReference w:id="19400"/>
      </w:r>
      <w:r>
        <w:t xml:space="preserve"> of whom is as the sand of the sea.</w:t>
      </w:r>
    </w:p>
    <w:p>
      <w:r>
        <w:rPr>
          <w:b/>
        </w:rPr>
        <w:t xml:space="preserve">9 </w:t>
      </w:r>
      <w:r>
        <w:t xml:space="preserve">And they went</w:t>
      </w:r>
      <w:r>
        <w:rPr>
          <w:rStyle w:val="FootnoteReference"/>
        </w:rPr>
        <w:footnoteReference w:id="19401"/>
      </w:r>
      <w:r>
        <w:t xml:space="preserve"> up on the breadth of the earth, and compassed</w:t>
      </w:r>
      <w:r>
        <w:rPr>
          <w:rStyle w:val="FootnoteReference"/>
        </w:rPr>
        <w:footnoteReference w:id="19402"/>
      </w:r>
      <w:r>
        <w:t xml:space="preserve"> the camp</w:t>
      </w:r>
      <w:r>
        <w:rPr>
          <w:rStyle w:val="FootnoteReference"/>
        </w:rPr>
        <w:footnoteReference w:id="19403"/>
      </w:r>
      <w:r>
        <w:t xml:space="preserve"> of the holy ones about, and the beloved city: and fire</w:t>
      </w:r>
      <w:r>
        <w:rPr>
          <w:rStyle w:val="FootnoteReference"/>
        </w:rPr>
        <w:footnoteReference w:id="19404"/>
      </w:r>
      <w:r>
        <w:t xml:space="preserve"> came down from God out of heaven, and devoured them.</w:t>
      </w:r>
    </w:p>
    <w:p>
      <w:r>
        <w:rPr>
          <w:b/>
        </w:rPr>
        <w:t xml:space="preserve">10 </w:t>
      </w:r>
      <w:r>
        <w:t xml:space="preserve">And the devil</w:t>
      </w:r>
      <w:r>
        <w:rPr>
          <w:rStyle w:val="FootnoteReference"/>
        </w:rPr>
        <w:footnoteReference w:id="19405"/>
      </w:r>
      <w:r>
        <w:t xml:space="preserve"> that deceived them was cast into the lake</w:t>
      </w:r>
      <w:r>
        <w:rPr>
          <w:rStyle w:val="FootnoteReference"/>
        </w:rPr>
        <w:footnoteReference w:id="19406"/>
      </w:r>
      <w:r>
        <w:t xml:space="preserve"> of fire and brimstone, where the beast and the false prophet are, and shall be tormented</w:t>
      </w:r>
      <w:r>
        <w:rPr>
          <w:rStyle w:val="FootnoteReference"/>
        </w:rPr>
        <w:footnoteReference w:id="19407"/>
      </w:r>
      <w:r>
        <w:t xml:space="preserve"> day and night forever and ever.</w:t>
      </w:r>
    </w:p>
    <w:p>
      <w:r>
        <w:rPr>
          <w:b/>
        </w:rPr>
        <w:t xml:space="preserve">11 </w:t>
      </w:r>
      <w:r>
        <w:t xml:space="preserve">And I saw</w:t>
      </w:r>
      <w:r>
        <w:rPr>
          <w:rStyle w:val="FootnoteReference"/>
        </w:rPr>
        <w:footnoteReference w:id="19408"/>
      </w:r>
      <w:r>
        <w:t xml:space="preserve"> a great white throne, and him who sat on it, from whose face the earth and the heaven fled away; and there</w:t>
      </w:r>
      <w:r>
        <w:rPr>
          <w:rStyle w:val="FootnoteReference"/>
        </w:rPr>
        <w:footnoteReference w:id="19409"/>
      </w:r>
      <w:r>
        <w:t xml:space="preserve"> was found no place for them.</w:t>
      </w:r>
    </w:p>
    <w:p>
      <w:r>
        <w:rPr>
          <w:b/>
        </w:rPr>
        <w:t xml:space="preserve">12 </w:t>
      </w:r>
      <w:r>
        <w:t xml:space="preserve">And I saw</w:t>
      </w:r>
      <w:r>
        <w:rPr>
          <w:rStyle w:val="FootnoteReference"/>
        </w:rPr>
        <w:footnoteReference w:id="19410"/>
      </w:r>
      <w:r>
        <w:t xml:space="preserve"> the dead, small</w:t>
      </w:r>
      <w:r>
        <w:rPr>
          <w:rStyle w:val="FootnoteReference"/>
        </w:rPr>
        <w:footnoteReference w:id="19411"/>
      </w:r>
      <w:r>
        <w:t xml:space="preserve"> and great, standing before God; and books were opened: and another</w:t>
      </w:r>
      <w:r>
        <w:rPr>
          <w:rStyle w:val="FootnoteReference"/>
        </w:rPr>
        <w:footnoteReference w:id="19412"/>
      </w:r>
      <w:r>
        <w:t xml:space="preserve"> book was opened, which is the book of life: and the dead were judged from the things written in the books</w:t>
      </w:r>
      <w:r>
        <w:rPr>
          <w:rStyle w:val="FootnoteReference"/>
        </w:rPr>
        <w:footnoteReference w:id="19413"/>
      </w:r>
      <w:r>
        <w:t xml:space="preserve">, according to their works.</w:t>
      </w:r>
      <w:r>
        <w:rPr>
          <w:rStyle w:val="FootnoteReference"/>
        </w:rPr>
        <w:footnoteReference w:id="19414"/>
      </w:r>
    </w:p>
    <w:p>
      <w:r>
        <w:rPr>
          <w:b/>
        </w:rPr>
        <w:t xml:space="preserve">13 </w:t>
      </w:r>
      <w:r>
        <w:t xml:space="preserve">And the sea</w:t>
      </w:r>
      <w:r>
        <w:rPr>
          <w:rStyle w:val="FootnoteReference"/>
        </w:rPr>
        <w:footnoteReference w:id="19415"/>
      </w:r>
      <w:r>
        <w:t xml:space="preserve"> gave up the dead which were in it; and death</w:t>
      </w:r>
      <w:r>
        <w:rPr>
          <w:rStyle w:val="FootnoteReference"/>
        </w:rPr>
        <w:footnoteReference w:id="19416"/>
      </w:r>
      <w:r>
        <w:t xml:space="preserve"> and Hades delivered up the dead which were in them: and they were judged every man according to their works.</w:t>
      </w:r>
      <w:r>
        <w:rPr>
          <w:rStyle w:val="FootnoteReference"/>
        </w:rPr>
        <w:footnoteReference w:id="19417"/>
      </w:r>
    </w:p>
    <w:p>
      <w:r>
        <w:rPr>
          <w:b/>
        </w:rPr>
        <w:t xml:space="preserve">14 </w:t>
      </w:r>
      <w:r>
        <w:t xml:space="preserve">And death</w:t>
      </w:r>
      <w:r>
        <w:rPr>
          <w:rStyle w:val="FootnoteReference"/>
        </w:rPr>
        <w:footnoteReference w:id="19418"/>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19"/>
      </w:r>
      <w:r>
        <w:t xml:space="preserve"> into the lake of fire.</w:t>
      </w:r>
      <w:r>
        <w:rPr>
          <w:rStyle w:val="FootnoteReference"/>
        </w:rPr>
        <w:footnoteReference w:id="194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21"/>
      </w:r>
      <w:r>
        <w:t xml:space="preserve"> heaven and a new earth: for the first heaven and the first earth had passed away; and the sea is no more.</w:t>
      </w:r>
      <w:r>
        <w:rPr>
          <w:rStyle w:val="FootnoteReference"/>
        </w:rPr>
        <w:footnoteReference w:id="19422"/>
      </w:r>
      <w:r>
        <w:rPr>
          <w:rStyle w:val="FootnoteReference"/>
        </w:rPr>
        <w:footnoteReference w:id="19423"/>
      </w:r>
    </w:p>
    <w:p>
      <w:r>
        <w:rPr>
          <w:b/>
        </w:rPr>
        <w:t xml:space="preserve">2 </w:t>
      </w:r>
      <w:r>
        <w:t xml:space="preserve">And I John</w:t>
      </w:r>
      <w:r>
        <w:rPr>
          <w:rStyle w:val="FootnoteReference"/>
        </w:rPr>
        <w:footnoteReference w:id="19424"/>
      </w:r>
      <w:r>
        <w:t xml:space="preserve"> saw the holy</w:t>
      </w:r>
      <w:r>
        <w:rPr>
          <w:rStyle w:val="FootnoteReference"/>
        </w:rPr>
        <w:footnoteReference w:id="19425"/>
      </w:r>
      <w:r>
        <w:t xml:space="preserve"> city, new Jerusalem</w:t>
      </w:r>
      <w:r>
        <w:rPr>
          <w:rStyle w:val="FootnoteReference"/>
        </w:rPr>
        <w:footnoteReference w:id="19426"/>
      </w:r>
      <w:r>
        <w:t xml:space="preserve">, coming</w:t>
      </w:r>
      <w:r>
        <w:rPr>
          <w:rStyle w:val="FootnoteReference"/>
        </w:rPr>
        <w:footnoteReference w:id="19427"/>
      </w:r>
      <w:r>
        <w:t xml:space="preserve"> down from God</w:t>
      </w:r>
      <w:r>
        <w:rPr>
          <w:rStyle w:val="FootnoteReference"/>
        </w:rPr>
        <w:footnoteReference w:id="19428"/>
      </w:r>
      <w:r>
        <w:t xml:space="preserve"> out of heaven, prepared as a bride adorned for her husband.</w:t>
      </w:r>
      <w:r>
        <w:rPr>
          <w:rStyle w:val="FootnoteReference"/>
        </w:rPr>
        <w:footnoteReference w:id="19429"/>
      </w:r>
      <w:r>
        <w:rPr>
          <w:rStyle w:val="FootnoteReference"/>
        </w:rPr>
        <w:footnoteReference w:id="19430"/>
      </w:r>
      <w:r>
        <w:rPr>
          <w:rStyle w:val="FootnoteReference"/>
        </w:rPr>
        <w:footnoteReference w:id="19431"/>
      </w:r>
      <w:r>
        <w:rPr>
          <w:rStyle w:val="FootnoteReference"/>
        </w:rPr>
        <w:footnoteReference w:id="19432"/>
      </w:r>
    </w:p>
    <w:p>
      <w:r>
        <w:rPr>
          <w:b/>
        </w:rPr>
        <w:t xml:space="preserve">3 </w:t>
      </w:r>
      <w:r>
        <w:t xml:space="preserve">And I heard a great</w:t>
      </w:r>
      <w:r>
        <w:rPr>
          <w:rStyle w:val="FootnoteReference"/>
        </w:rPr>
        <w:footnoteReference w:id="19433"/>
      </w:r>
      <w:r>
        <w:t xml:space="preserve"> voice out of heaven saying, Look, the tabernacle of God is with men, and he will dwell with them, and they shall be his people, and God himself</w:t>
      </w:r>
      <w:r>
        <w:rPr>
          <w:rStyle w:val="FootnoteReference"/>
        </w:rPr>
        <w:footnoteReference w:id="19434"/>
      </w:r>
      <w:r>
        <w:t xml:space="preserve"> shall be with them, and be their God.</w:t>
      </w:r>
      <w:r>
        <w:rPr>
          <w:rStyle w:val="FootnoteReference"/>
        </w:rPr>
        <w:footnoteReference w:id="19435"/>
      </w:r>
    </w:p>
    <w:p>
      <w:r>
        <w:rPr>
          <w:b/>
        </w:rPr>
        <w:t xml:space="preserve">4 </w:t>
      </w:r>
      <w:r>
        <w:t xml:space="preserve">And God shall</w:t>
      </w:r>
      <w:r>
        <w:rPr>
          <w:rStyle w:val="FootnoteReference"/>
        </w:rPr>
        <w:footnoteReference w:id="19436"/>
      </w:r>
      <w:r>
        <w:t xml:space="preserve"> wipe away all tears from their eyes; and there shall be no more death, neither sorrow</w:t>
      </w:r>
      <w:r>
        <w:rPr>
          <w:rStyle w:val="FootnoteReference"/>
        </w:rPr>
        <w:footnoteReference w:id="19437"/>
      </w:r>
      <w:r>
        <w:t xml:space="preserve">, nor crying, neither shall there is any more pain: for the former</w:t>
      </w:r>
      <w:r>
        <w:rPr>
          <w:rStyle w:val="FootnoteReference"/>
        </w:rPr>
        <w:footnoteReference w:id="19438"/>
      </w:r>
      <w:r>
        <w:t xml:space="preserve"> things are passed away.</w:t>
      </w:r>
      <w:r>
        <w:rPr>
          <w:rStyle w:val="FootnoteReference"/>
        </w:rPr>
        <w:footnoteReference w:id="19439"/>
      </w:r>
    </w:p>
    <w:p>
      <w:r>
        <w:rPr>
          <w:b/>
        </w:rPr>
        <w:t xml:space="preserve">5 </w:t>
      </w:r>
      <w:r>
        <w:t xml:space="preserve">And the one who sat upon the throne said, Look, I make all things new. And he said to me, Write</w:t>
      </w:r>
      <w:r>
        <w:rPr>
          <w:rStyle w:val="FootnoteReference"/>
        </w:rPr>
        <w:footnoteReference w:id="19440"/>
      </w:r>
      <w:r>
        <w:t xml:space="preserve">: for these words are true and faithful.</w:t>
      </w:r>
      <w:r>
        <w:rPr>
          <w:rStyle w:val="FootnoteReference"/>
        </w:rPr>
        <w:footnoteReference w:id="19441"/>
      </w:r>
      <w:r>
        <w:rPr>
          <w:rStyle w:val="FootnoteReference"/>
        </w:rPr>
        <w:footnoteReference w:id="19442"/>
      </w:r>
    </w:p>
    <w:p>
      <w:r>
        <w:rPr>
          <w:b/>
        </w:rPr>
        <w:t xml:space="preserve">6 </w:t>
      </w:r>
      <w:r>
        <w:t xml:space="preserve">And he said to me, It is done. I am</w:t>
      </w:r>
      <w:r>
        <w:rPr>
          <w:rStyle w:val="FootnoteReference"/>
        </w:rPr>
        <w:footnoteReference w:id="19443"/>
      </w:r>
      <w:r>
        <w:t xml:space="preserve"> Alpha and Omega</w:t>
      </w:r>
      <w:r>
        <w:rPr>
          <w:rStyle w:val="FootnoteReference"/>
        </w:rPr>
        <w:footnoteReference w:id="19444"/>
      </w:r>
      <w:r>
        <w:t xml:space="preserve">, the beginning and the end. I will give to him who is thirsty of the fountain</w:t>
      </w:r>
      <w:r>
        <w:rPr>
          <w:rStyle w:val="FootnoteReference"/>
        </w:rPr>
        <w:footnoteReference w:id="19445"/>
      </w:r>
      <w:r>
        <w:t xml:space="preserve"> of the water of life freely</w:t>
      </w:r>
      <w:r>
        <w:rPr>
          <w:rStyle w:val="FootnoteReference"/>
        </w:rPr>
        <w:footnoteReference w:id="19446"/>
      </w:r>
      <w:r>
        <w:t xml:space="preserve">.</w:t>
      </w:r>
      <w:r>
        <w:rPr>
          <w:rStyle w:val="FootnoteReference"/>
        </w:rPr>
        <w:footnoteReference w:id="19447"/>
      </w:r>
    </w:p>
    <w:p>
      <w:r>
        <w:rPr>
          <w:b/>
        </w:rPr>
        <w:t xml:space="preserve">7 </w:t>
      </w:r>
      <w:r>
        <w:t xml:space="preserve">the one who overcomes shall inherit</w:t>
      </w:r>
      <w:r>
        <w:rPr>
          <w:rStyle w:val="FootnoteReference"/>
        </w:rPr>
        <w:footnoteReference w:id="19448"/>
      </w:r>
      <w:r>
        <w:t xml:space="preserve"> all things; and I will be his God, and he shall be my son.</w:t>
      </w:r>
      <w:r>
        <w:rPr>
          <w:rStyle w:val="FootnoteReference"/>
        </w:rPr>
        <w:footnoteReference w:id="19449"/>
      </w:r>
    </w:p>
    <w:p>
      <w:r>
        <w:rPr>
          <w:b/>
        </w:rPr>
        <w:t xml:space="preserve">8 </w:t>
      </w:r>
      <w:r>
        <w:t xml:space="preserve">But the fearful</w:t>
      </w:r>
      <w:r>
        <w:rPr>
          <w:rStyle w:val="FootnoteReference"/>
        </w:rPr>
        <w:footnoteReference w:id="19450"/>
      </w:r>
      <w:r>
        <w:t xml:space="preserve">, and unbelieving, and the abominable, and murderers, and sexually immoral, and sorcerers, and idolaters</w:t>
      </w:r>
      <w:r>
        <w:rPr>
          <w:rStyle w:val="FootnoteReference"/>
        </w:rPr>
        <w:footnoteReference w:id="19451"/>
      </w:r>
      <w:r>
        <w:t xml:space="preserve">, and all liars, shall have their part in the lake</w:t>
      </w:r>
      <w:r>
        <w:rPr>
          <w:rStyle w:val="FootnoteReference"/>
        </w:rPr>
        <w:footnoteReference w:id="19452"/>
      </w:r>
      <w:r>
        <w:t xml:space="preserve"> which burns with fire and brimstone: which is</w:t>
      </w:r>
      <w:r>
        <w:rPr>
          <w:rStyle w:val="FootnoteReference"/>
        </w:rPr>
        <w:footnoteReference w:id="19453"/>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454"/>
      </w:r>
      <w:r>
        <w:t xml:space="preserve"> wife.</w:t>
      </w:r>
    </w:p>
    <w:p>
      <w:r>
        <w:rPr>
          <w:b/>
        </w:rPr>
        <w:t xml:space="preserve">10 </w:t>
      </w:r>
      <w:r>
        <w:t xml:space="preserve">And he carried</w:t>
      </w:r>
      <w:r>
        <w:rPr>
          <w:rStyle w:val="FootnoteReference"/>
        </w:rPr>
        <w:footnoteReference w:id="19455"/>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456"/>
      </w:r>
      <w:r>
        <w:t xml:space="preserve"> of God: and her light was like to a stone most precious, even like a jasper stone, clear</w:t>
      </w:r>
      <w:r>
        <w:rPr>
          <w:rStyle w:val="FootnoteReference"/>
        </w:rPr>
        <w:footnoteReference w:id="19457"/>
      </w:r>
      <w:r>
        <w:t xml:space="preserve"> as crystal;</w:t>
      </w:r>
      <w:r>
        <w:rPr>
          <w:rStyle w:val="FootnoteReference"/>
        </w:rPr>
        <w:footnoteReference w:id="19458"/>
      </w:r>
    </w:p>
    <w:p>
      <w:r>
        <w:rPr>
          <w:b/>
        </w:rPr>
        <w:t xml:space="preserve">12 </w:t>
      </w:r>
      <w:r>
        <w:t xml:space="preserve">having a great and high wall, having twelve gates</w:t>
      </w:r>
      <w:r>
        <w:rPr>
          <w:rStyle w:val="FootnoteReference"/>
        </w:rPr>
        <w:footnoteReference w:id="19459"/>
      </w:r>
      <w:r>
        <w:t xml:space="preserve">, and at the gates twelve angels</w:t>
      </w:r>
      <w:r>
        <w:rPr>
          <w:rStyle w:val="FootnoteReference"/>
        </w:rPr>
        <w:footnoteReference w:id="19460"/>
      </w:r>
      <w:r>
        <w:t xml:space="preserve">, and names</w:t>
      </w:r>
      <w:r>
        <w:rPr>
          <w:rStyle w:val="FootnoteReference"/>
        </w:rPr>
        <w:footnoteReference w:id="19461"/>
      </w:r>
      <w:r>
        <w:t xml:space="preserve"> written on them, which are the names of the twelve tribes of the sons of Israel</w:t>
      </w:r>
      <w:r>
        <w:rPr>
          <w:rStyle w:val="FootnoteReference"/>
        </w:rPr>
        <w:footnoteReference w:id="19462"/>
      </w:r>
      <w:r>
        <w:t xml:space="preserve">:</w:t>
      </w:r>
      <w:r>
        <w:rPr>
          <w:rStyle w:val="FootnoteReference"/>
        </w:rPr>
        <w:footnoteReference w:id="19463"/>
      </w:r>
    </w:p>
    <w:p>
      <w:r>
        <w:rPr>
          <w:b/>
        </w:rPr>
        <w:t xml:space="preserve">13 </w:t>
      </w:r>
      <w:r>
        <w:t xml:space="preserve">From the east three gates; from the north three gates; from the south three gates; and from the west three gates.</w:t>
      </w:r>
      <w:r>
        <w:rPr>
          <w:rStyle w:val="FootnoteReference"/>
        </w:rPr>
        <w:footnoteReference w:id="19464"/>
      </w:r>
    </w:p>
    <w:p>
      <w:r>
        <w:rPr>
          <w:b/>
        </w:rPr>
        <w:t xml:space="preserve">14 </w:t>
      </w:r>
      <w:r>
        <w:t xml:space="preserve">And the wall of the city had twelve foundations</w:t>
      </w:r>
      <w:r>
        <w:rPr>
          <w:rStyle w:val="FootnoteReference"/>
        </w:rPr>
        <w:footnoteReference w:id="19465"/>
      </w:r>
      <w:r>
        <w:t xml:space="preserve">, and in</w:t>
      </w:r>
      <w:r>
        <w:rPr>
          <w:rStyle w:val="FootnoteReference"/>
        </w:rPr>
        <w:footnoteReference w:id="19466"/>
      </w:r>
      <w:r>
        <w:t xml:space="preserve"> them the names of the twelve apostles of the Lamb.</w:t>
      </w:r>
    </w:p>
    <w:p>
      <w:r>
        <w:rPr>
          <w:b/>
        </w:rPr>
        <w:t xml:space="preserve">15 </w:t>
      </w:r>
      <w:r>
        <w:t xml:space="preserve">And the one who talked with me had a golden</w:t>
      </w:r>
      <w:r>
        <w:rPr>
          <w:rStyle w:val="FootnoteReference"/>
        </w:rPr>
        <w:footnoteReference w:id="19467"/>
      </w:r>
      <w:r>
        <w:t xml:space="preserve"> reed to measure the city, and the gates of it, and the wall of it.</w:t>
      </w:r>
    </w:p>
    <w:p>
      <w:r>
        <w:rPr>
          <w:b/>
        </w:rPr>
        <w:t xml:space="preserve">16 </w:t>
      </w:r>
      <w:r>
        <w:t xml:space="preserve">And the city lies square, and its length is as much as the breadth: and he measured the city with the reed at twelve</w:t>
      </w:r>
      <w:r>
        <w:rPr>
          <w:rStyle w:val="FootnoteReference"/>
        </w:rPr>
        <w:footnoteReference w:id="19468"/>
      </w:r>
      <w:r>
        <w:t xml:space="preserve"> thousand stadia. Its length and breadth and height are equal.</w:t>
      </w:r>
      <w:r>
        <w:rPr>
          <w:rStyle w:val="FootnoteReference"/>
        </w:rPr>
        <w:footnoteReference w:id="19469"/>
      </w:r>
    </w:p>
    <w:p>
      <w:r>
        <w:rPr>
          <w:b/>
        </w:rPr>
        <w:t xml:space="preserve">17 </w:t>
      </w:r>
      <w:r>
        <w:t xml:space="preserve">And he measured the wall of it, a hundred and forty and four cubits, according to the measure of a man, that is, of the angel.</w:t>
      </w:r>
      <w:r>
        <w:rPr>
          <w:rStyle w:val="FootnoteReference"/>
        </w:rPr>
        <w:footnoteReference w:id="19470"/>
      </w:r>
    </w:p>
    <w:p>
      <w:r>
        <w:rPr>
          <w:b/>
        </w:rPr>
        <w:t xml:space="preserve">18 </w:t>
      </w:r>
      <w:r>
        <w:t xml:space="preserve">And the building of the wall of it was of</w:t>
      </w:r>
      <w:r>
        <w:rPr>
          <w:rStyle w:val="FootnoteReference"/>
        </w:rPr>
        <w:footnoteReference w:id="19471"/>
      </w:r>
      <w:r>
        <w:t xml:space="preserve"> jasper: and the city was pure gold, like to clear glass.</w:t>
      </w:r>
    </w:p>
    <w:p>
      <w:r>
        <w:rPr>
          <w:b/>
        </w:rPr>
        <w:t xml:space="preserve">19 </w:t>
      </w:r>
      <w:r>
        <w:t xml:space="preserve">And the foundations</w:t>
      </w:r>
      <w:r>
        <w:rPr>
          <w:rStyle w:val="FootnoteReference"/>
        </w:rPr>
        <w:footnoteReference w:id="19472"/>
      </w:r>
      <w:r>
        <w:t xml:space="preserve"> of the wall of the city were adorned with every precious stone. The first foundation was jasper; the second, sapphire</w:t>
      </w:r>
      <w:r>
        <w:rPr>
          <w:rStyle w:val="FootnoteReference"/>
        </w:rPr>
        <w:footnoteReference w:id="19473"/>
      </w:r>
      <w:r>
        <w:t xml:space="preserve">; the third, chalcedony; the fourth, emerald;</w:t>
      </w:r>
    </w:p>
    <w:p>
      <w:r>
        <w:rPr>
          <w:b/>
        </w:rPr>
        <w:t xml:space="preserve">20 </w:t>
      </w:r>
      <w:r>
        <w:t xml:space="preserve">The fifth, sardonyx; the sixth, sardius; the seventh, chrysolyte; the eighth, beryl; the ninth, topaz; the tenth, chrysoprase; the eleventh, jacinth; the twelfth, amethyst.</w:t>
      </w:r>
      <w:r>
        <w:rPr>
          <w:rStyle w:val="FootnoteReference"/>
        </w:rPr>
        <w:footnoteReference w:id="19474"/>
      </w:r>
    </w:p>
    <w:p>
      <w:r>
        <w:rPr>
          <w:b/>
        </w:rPr>
        <w:t xml:space="preserve">21 </w:t>
      </w:r>
      <w:r>
        <w:t xml:space="preserve">And the twelve</w:t>
      </w:r>
      <w:r>
        <w:rPr>
          <w:rStyle w:val="FootnoteReference"/>
        </w:rPr>
        <w:footnoteReference w:id="19475"/>
      </w:r>
      <w:r>
        <w:t xml:space="preserve"> gates were twelve pearls: each gate was of one pearl: and the street of the city was pure</w:t>
      </w:r>
      <w:r>
        <w:rPr>
          <w:rStyle w:val="FootnoteReference"/>
        </w:rPr>
        <w:footnoteReference w:id="19476"/>
      </w:r>
      <w:r>
        <w:t xml:space="preserve"> gold, as it</w:t>
      </w:r>
      <w:r>
        <w:rPr>
          <w:rStyle w:val="FootnoteReference"/>
        </w:rPr>
        <w:footnoteReference w:id="19477"/>
      </w:r>
      <w:r>
        <w:t xml:space="preserve"> were transparent glass.</w:t>
      </w:r>
    </w:p>
    <w:p>
      <w:r>
        <w:rPr>
          <w:b/>
        </w:rPr>
        <w:t xml:space="preserve">22 </w:t>
      </w:r>
      <w:r>
        <w:t xml:space="preserve">And I saw</w:t>
      </w:r>
      <w:r>
        <w:rPr>
          <w:rStyle w:val="FootnoteReference"/>
        </w:rPr>
        <w:footnoteReference w:id="19478"/>
      </w:r>
      <w:r>
        <w:t xml:space="preserve"> no temple in it: for the Lord</w:t>
      </w:r>
      <w:r>
        <w:rPr>
          <w:rStyle w:val="FootnoteReference"/>
        </w:rPr>
        <w:footnoteReference w:id="19479"/>
      </w:r>
      <w:r>
        <w:t xml:space="preserve"> God Almighty and the Lamb</w:t>
      </w:r>
      <w:r>
        <w:rPr>
          <w:rStyle w:val="FootnoteReference"/>
        </w:rPr>
        <w:footnoteReference w:id="19480"/>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481"/>
      </w:r>
      <w:r>
        <w:t xml:space="preserve"> is the light of it.</w:t>
      </w:r>
      <w:r>
        <w:rPr>
          <w:rStyle w:val="FootnoteReference"/>
        </w:rPr>
        <w:footnoteReference w:id="19482"/>
      </w:r>
    </w:p>
    <w:p>
      <w:r>
        <w:rPr>
          <w:b/>
        </w:rPr>
        <w:t xml:space="preserve">24 </w:t>
      </w:r>
      <w:r>
        <w:t xml:space="preserve">And the nations</w:t>
      </w:r>
      <w:r>
        <w:rPr>
          <w:rStyle w:val="FootnoteReference"/>
        </w:rPr>
        <w:footnoteReference w:id="19483"/>
      </w:r>
      <w:r>
        <w:t xml:space="preserve"> of those who are saved shall walk</w:t>
      </w:r>
      <w:r>
        <w:rPr>
          <w:rStyle w:val="FootnoteReference"/>
        </w:rPr>
        <w:footnoteReference w:id="19484"/>
      </w:r>
      <w:r>
        <w:t xml:space="preserve"> in the light of it: and the kings</w:t>
      </w:r>
      <w:r>
        <w:rPr>
          <w:rStyle w:val="FootnoteReference"/>
        </w:rPr>
        <w:footnoteReference w:id="19485"/>
      </w:r>
      <w:r>
        <w:t xml:space="preserve"> of the earth do bring their glory and honor into it.</w:t>
      </w:r>
    </w:p>
    <w:p>
      <w:r>
        <w:rPr>
          <w:b/>
        </w:rPr>
        <w:t xml:space="preserve">25 </w:t>
      </w:r>
      <w:r>
        <w:t xml:space="preserve">And its gates shall by no means be shut by day: for night shall not be there.</w:t>
      </w:r>
      <w:r>
        <w:rPr>
          <w:rStyle w:val="FootnoteReference"/>
        </w:rPr>
        <w:footnoteReference w:id="19486"/>
      </w:r>
      <w:r>
        <w:rPr>
          <w:rStyle w:val="FootnoteReference"/>
        </w:rPr>
        <w:footnoteReference w:id="19487"/>
      </w:r>
    </w:p>
    <w:p>
      <w:r>
        <w:rPr>
          <w:b/>
        </w:rPr>
        <w:t xml:space="preserve">26 </w:t>
      </w:r>
      <w:r>
        <w:t xml:space="preserve">And they shall bring the glory</w:t>
      </w:r>
      <w:r>
        <w:rPr>
          <w:rStyle w:val="FootnoteReference"/>
        </w:rPr>
        <w:footnoteReference w:id="19488"/>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489"/>
      </w:r>
      <w:r>
        <w:rPr>
          <w:rStyle w:val="FootnoteReference"/>
        </w:rPr>
        <w:footnoteReference w:id="19490"/>
      </w:r>
      <w:r>
        <w:rPr>
          <w:rStyle w:val="FootnoteReference"/>
        </w:rPr>
        <w:footnoteReference w:id="194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492"/>
      </w:r>
      <w:r>
        <w:t xml:space="preserve"> river of water</w:t>
      </w:r>
      <w:r>
        <w:rPr>
          <w:rStyle w:val="FootnoteReference"/>
        </w:rPr>
        <w:footnoteReference w:id="19493"/>
      </w:r>
      <w:r>
        <w:t xml:space="preserve"> of life, bright as crystal, proceeding</w:t>
      </w:r>
      <w:r>
        <w:rPr>
          <w:rStyle w:val="FootnoteReference"/>
        </w:rPr>
        <w:footnoteReference w:id="19494"/>
      </w:r>
      <w:r>
        <w:t xml:space="preserve"> out of the throne of God</w:t>
      </w:r>
      <w:r>
        <w:rPr>
          <w:rStyle w:val="FootnoteReference"/>
        </w:rPr>
        <w:footnoteReference w:id="19495"/>
      </w:r>
      <w:r>
        <w:t xml:space="preserve"> and of the Lamb.</w:t>
      </w:r>
      <w:r>
        <w:rPr>
          <w:rStyle w:val="FootnoteReference"/>
        </w:rPr>
        <w:footnoteReference w:id="19496"/>
      </w:r>
      <w:r>
        <w:rPr>
          <w:rStyle w:val="FootnoteReference"/>
        </w:rPr>
        <w:footnoteReference w:id="19497"/>
      </w:r>
      <w:r>
        <w:rPr>
          <w:rStyle w:val="FootnoteReference"/>
        </w:rPr>
        <w:footnoteReference w:id="19498"/>
      </w:r>
    </w:p>
    <w:p>
      <w:r>
        <w:rPr>
          <w:b/>
        </w:rPr>
        <w:t xml:space="preserve">2 </w:t>
      </w:r>
      <w:r>
        <w:t xml:space="preserve">In the midst</w:t>
      </w:r>
      <w:r>
        <w:rPr>
          <w:rStyle w:val="FootnoteReference"/>
        </w:rPr>
        <w:footnoteReference w:id="19499"/>
      </w:r>
      <w:r>
        <w:t xml:space="preserve"> of the street of it, and on either side of the river, was there the tree of life</w:t>
      </w:r>
      <w:r>
        <w:rPr>
          <w:rStyle w:val="FootnoteReference"/>
        </w:rPr>
        <w:footnoteReference w:id="19500"/>
      </w:r>
      <w:r>
        <w:t xml:space="preserve">, which bore twelve manner of fruits, and yielded her fruit every month: and the leaves of the tree were for the healing</w:t>
      </w:r>
      <w:r>
        <w:rPr>
          <w:rStyle w:val="FootnoteReference"/>
        </w:rPr>
        <w:footnoteReference w:id="19501"/>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02"/>
      </w:r>
      <w:r>
        <w:rPr>
          <w:rStyle w:val="FootnoteReference"/>
        </w:rPr>
        <w:footnoteReference w:id="19503"/>
      </w:r>
    </w:p>
    <w:p>
      <w:r>
        <w:rPr>
          <w:b/>
        </w:rPr>
        <w:t xml:space="preserve">4 </w:t>
      </w:r>
      <w:r>
        <w:t xml:space="preserve">And they shall see his face; and his name shall be on their foreheads.</w:t>
      </w:r>
      <w:r>
        <w:rPr>
          <w:rStyle w:val="FootnoteReference"/>
        </w:rPr>
        <w:footnoteReference w:id="19504"/>
      </w:r>
    </w:p>
    <w:p>
      <w:r>
        <w:rPr>
          <w:b/>
        </w:rPr>
        <w:t xml:space="preserve">5 </w:t>
      </w:r>
      <w:r>
        <w:t xml:space="preserve">And there shall be no night</w:t>
      </w:r>
      <w:r>
        <w:rPr>
          <w:rStyle w:val="FootnoteReference"/>
        </w:rPr>
        <w:footnoteReference w:id="19505"/>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06"/>
      </w:r>
      <w:r>
        <w:t xml:space="preserve"> prophets sent</w:t>
      </w:r>
      <w:r>
        <w:rPr>
          <w:rStyle w:val="FootnoteReference"/>
        </w:rPr>
        <w:footnoteReference w:id="19507"/>
      </w:r>
      <w:r>
        <w:t xml:space="preserve"> his angel to show to his slaves the things which must shortly be done.</w:t>
      </w:r>
    </w:p>
    <w:p>
      <w:r>
        <w:rPr>
          <w:b/>
        </w:rPr>
        <w:t xml:space="preserve">7 </w:t>
      </w:r>
      <w:r>
        <w:t xml:space="preserve">Look, I come</w:t>
      </w:r>
      <w:r>
        <w:rPr>
          <w:rStyle w:val="FootnoteReference"/>
        </w:rPr>
        <w:footnoteReference w:id="19508"/>
      </w:r>
      <w:r>
        <w:t xml:space="preserve"> quickly: blessed</w:t>
      </w:r>
      <w:r>
        <w:rPr>
          <w:rStyle w:val="FootnoteReference"/>
        </w:rPr>
        <w:footnoteReference w:id="19509"/>
      </w:r>
      <w:r>
        <w:t xml:space="preserve"> is the one who keeps the sayings of the prophecy of this book.</w:t>
      </w:r>
    </w:p>
    <w:p>
      <w:r>
        <w:rPr>
          <w:b/>
        </w:rPr>
        <w:t xml:space="preserve">8 </w:t>
      </w:r>
      <w:r>
        <w:t xml:space="preserve">And I John</w:t>
      </w:r>
      <w:r>
        <w:rPr>
          <w:rStyle w:val="FootnoteReference"/>
        </w:rPr>
        <w:footnoteReference w:id="19510"/>
      </w:r>
      <w:r>
        <w:t xml:space="preserve"> saw these things, and heard them. And when I had heard and seen, I fell</w:t>
      </w:r>
      <w:r>
        <w:rPr>
          <w:rStyle w:val="FootnoteReference"/>
        </w:rPr>
        <w:footnoteReference w:id="19511"/>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12"/>
      </w:r>
      <w:r>
        <w:t xml:space="preserve"> your fellow slave, and of your brothers the prophets, and of those who keep the sayings of this book: worship God</w:t>
      </w:r>
      <w:r>
        <w:rPr>
          <w:rStyle w:val="FootnoteReference"/>
        </w:rPr>
        <w:footnoteReference w:id="19513"/>
      </w:r>
      <w:r>
        <w:t xml:space="preserve">.</w:t>
      </w:r>
      <w:r>
        <w:rPr>
          <w:rStyle w:val="FootnoteReference"/>
        </w:rPr>
        <w:footnoteReference w:id="19514"/>
      </w:r>
    </w:p>
    <w:p>
      <w:r>
        <w:rPr>
          <w:b/>
        </w:rPr>
        <w:t xml:space="preserve">10 </w:t>
      </w:r>
      <w:r>
        <w:t xml:space="preserve">And he says to me, Seal</w:t>
      </w:r>
      <w:r>
        <w:rPr>
          <w:rStyle w:val="FootnoteReference"/>
        </w:rPr>
        <w:footnoteReference w:id="19515"/>
      </w:r>
      <w:r>
        <w:t xml:space="preserve"> not the sayings of the prophecy of this book: for the time is at hand.</w:t>
      </w:r>
      <w:r>
        <w:rPr>
          <w:rStyle w:val="FootnoteReference"/>
        </w:rPr>
        <w:footnoteReference w:id="19516"/>
      </w:r>
      <w:r>
        <w:rPr>
          <w:rStyle w:val="FootnoteReference"/>
        </w:rPr>
        <w:footnoteReference w:id="19517"/>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18"/>
      </w:r>
      <w:r>
        <w:rPr>
          <w:rStyle w:val="FootnoteReference"/>
        </w:rPr>
        <w:footnoteReference w:id="19519"/>
      </w:r>
    </w:p>
    <w:p>
      <w:r>
        <w:rPr>
          <w:b/>
        </w:rPr>
        <w:t xml:space="preserve">12 </w:t>
      </w:r>
      <w:r>
        <w:t xml:space="preserve">And, look, I come</w:t>
      </w:r>
      <w:r>
        <w:rPr>
          <w:rStyle w:val="FootnoteReference"/>
        </w:rPr>
        <w:footnoteReference w:id="19520"/>
      </w:r>
      <w:r>
        <w:t xml:space="preserve"> quickly; and my</w:t>
      </w:r>
      <w:r>
        <w:rPr>
          <w:rStyle w:val="FootnoteReference"/>
        </w:rPr>
        <w:footnoteReference w:id="19521"/>
      </w:r>
      <w:r>
        <w:t xml:space="preserve"> reward is with me, to give</w:t>
      </w:r>
      <w:r>
        <w:rPr>
          <w:rStyle w:val="FootnoteReference"/>
        </w:rPr>
        <w:footnoteReference w:id="19522"/>
      </w:r>
      <w:r>
        <w:t xml:space="preserve"> every man according as his work shall be.</w:t>
      </w:r>
    </w:p>
    <w:p>
      <w:r>
        <w:rPr>
          <w:b/>
        </w:rPr>
        <w:t xml:space="preserve">13 </w:t>
      </w:r>
      <w:r>
        <w:t xml:space="preserve">I am the Alpha and the Omega</w:t>
      </w:r>
      <w:r>
        <w:rPr>
          <w:rStyle w:val="FootnoteReference"/>
        </w:rPr>
        <w:footnoteReference w:id="19523"/>
      </w:r>
      <w:r>
        <w:t xml:space="preserve">, beginning and end, the first and the last.</w:t>
      </w:r>
      <w:r>
        <w:rPr>
          <w:rStyle w:val="FootnoteReference"/>
        </w:rPr>
        <w:footnoteReference w:id="19524"/>
      </w:r>
    </w:p>
    <w:p>
      <w:r>
        <w:rPr>
          <w:b/>
        </w:rPr>
        <w:t xml:space="preserve">14 </w:t>
      </w:r>
      <w:r>
        <w:t xml:space="preserve">Blessed</w:t>
      </w:r>
      <w:r>
        <w:rPr>
          <w:rStyle w:val="FootnoteReference"/>
        </w:rPr>
        <w:footnoteReference w:id="19525"/>
      </w:r>
      <w:r>
        <w:t xml:space="preserve"> are those who do his commandments, that they may have</w:t>
      </w:r>
      <w:r>
        <w:rPr>
          <w:rStyle w:val="FootnoteReference"/>
        </w:rPr>
        <w:footnoteReference w:id="19526"/>
      </w:r>
      <w:r>
        <w:t xml:space="preserve"> right to the tree of life, and may</w:t>
      </w:r>
      <w:r>
        <w:rPr>
          <w:rStyle w:val="FootnoteReference"/>
        </w:rPr>
        <w:footnoteReference w:id="19527"/>
      </w:r>
      <w:r>
        <w:t xml:space="preserve"> enter in through the gates into the city.</w:t>
      </w:r>
    </w:p>
    <w:p>
      <w:r>
        <w:rPr>
          <w:b/>
        </w:rPr>
        <w:t xml:space="preserve">15 </w:t>
      </w:r>
      <w:r>
        <w:t xml:space="preserve">For without are dogs</w:t>
      </w:r>
      <w:r>
        <w:rPr>
          <w:rStyle w:val="FootnoteReference"/>
        </w:rPr>
        <w:footnoteReference w:id="19528"/>
      </w:r>
      <w:r>
        <w:t xml:space="preserve">, and sorcerers</w:t>
      </w:r>
      <w:r>
        <w:rPr>
          <w:rStyle w:val="FootnoteReference"/>
        </w:rPr>
        <w:footnoteReference w:id="19529"/>
      </w:r>
      <w:r>
        <w:t xml:space="preserve">, and sexually immoral, and murderers, and idolaters, and whoever loves and makes a lie.</w:t>
      </w:r>
      <w:r>
        <w:rPr>
          <w:rStyle w:val="FootnoteReference"/>
        </w:rPr>
        <w:footnoteReference w:id="19530"/>
      </w:r>
      <w:r>
        <w:rPr>
          <w:rStyle w:val="FootnoteReference"/>
        </w:rPr>
        <w:footnoteReference w:id="19531"/>
      </w:r>
    </w:p>
    <w:p>
      <w:r>
        <w:rPr>
          <w:b/>
        </w:rPr>
        <w:t xml:space="preserve">16 </w:t>
      </w:r>
      <w:r>
        <w:t xml:space="preserve">I Jesus</w:t>
      </w:r>
      <w:r>
        <w:rPr>
          <w:rStyle w:val="FootnoteReference"/>
        </w:rPr>
        <w:footnoteReference w:id="19532"/>
      </w:r>
      <w:r>
        <w:t xml:space="preserve"> have sent my angel to testify</w:t>
      </w:r>
      <w:r>
        <w:rPr>
          <w:rStyle w:val="FootnoteReference"/>
        </w:rPr>
        <w:footnoteReference w:id="19533"/>
      </w:r>
      <w:r>
        <w:t xml:space="preserve"> to you these things in the assemblies. I am the root and the offspring of David</w:t>
      </w:r>
      <w:r>
        <w:rPr>
          <w:rStyle w:val="FootnoteReference"/>
        </w:rPr>
        <w:footnoteReference w:id="19534"/>
      </w:r>
      <w:r>
        <w:t xml:space="preserve">, and the bright</w:t>
      </w:r>
      <w:r>
        <w:rPr>
          <w:rStyle w:val="FootnoteReference"/>
        </w:rPr>
        <w:footnoteReference w:id="19535"/>
      </w:r>
      <w:r>
        <w:t xml:space="preserve"> and morning star.</w:t>
      </w:r>
      <w:r>
        <w:rPr>
          <w:rStyle w:val="FootnoteReference"/>
        </w:rPr>
        <w:footnoteReference w:id="19536"/>
      </w:r>
      <w:r>
        <w:rPr>
          <w:rStyle w:val="FootnoteReference"/>
        </w:rPr>
        <w:footnoteReference w:id="19537"/>
      </w:r>
      <w:r>
        <w:rPr>
          <w:rStyle w:val="FootnoteReference"/>
        </w:rPr>
        <w:footnoteReference w:id="19538"/>
      </w:r>
    </w:p>
    <w:p>
      <w:r>
        <w:rPr>
          <w:b/>
        </w:rPr>
        <w:t xml:space="preserve">17 </w:t>
      </w:r>
      <w:r>
        <w:t xml:space="preserve">And the Spirit</w:t>
      </w:r>
      <w:r>
        <w:rPr>
          <w:rStyle w:val="FootnoteReference"/>
        </w:rPr>
        <w:footnoteReference w:id="19539"/>
      </w:r>
      <w:r>
        <w:t xml:space="preserve"> and the bride</w:t>
      </w:r>
      <w:r>
        <w:rPr>
          <w:rStyle w:val="FootnoteReference"/>
        </w:rPr>
        <w:footnoteReference w:id="19540"/>
      </w:r>
      <w:r>
        <w:t xml:space="preserve"> say, Come. And let him who hears say, Come. And let him who is thirsty come. And whoever will, let him take</w:t>
      </w:r>
      <w:r>
        <w:rPr>
          <w:rStyle w:val="FootnoteReference"/>
        </w:rPr>
        <w:footnoteReference w:id="19541"/>
      </w:r>
      <w:r>
        <w:t xml:space="preserve"> the water of life freely</w:t>
      </w:r>
      <w:r>
        <w:rPr>
          <w:rStyle w:val="FootnoteReference"/>
        </w:rPr>
        <w:footnoteReference w:id="19542"/>
      </w:r>
      <w:r>
        <w:t xml:space="preserve">.</w:t>
      </w:r>
      <w:r>
        <w:rPr>
          <w:rStyle w:val="FootnoteReference"/>
        </w:rPr>
        <w:footnoteReference w:id="19543"/>
      </w:r>
      <w:r>
        <w:rPr>
          <w:rStyle w:val="FootnoteReference"/>
        </w:rPr>
        <w:footnoteReference w:id="19544"/>
      </w:r>
    </w:p>
    <w:p>
      <w:r>
        <w:rPr>
          <w:b/>
        </w:rPr>
        <w:t xml:space="preserve">18 </w:t>
      </w:r>
      <w:r>
        <w:t xml:space="preserve">For I testify</w:t>
      </w:r>
      <w:r>
        <w:rPr>
          <w:rStyle w:val="FootnoteReference"/>
        </w:rPr>
        <w:footnoteReference w:id="19545"/>
      </w:r>
      <w:r>
        <w:t xml:space="preserve"> to every man that hears the words of the prophecy of this book, If anyone shall add to these things, God shall add to him the plagues that are written in this book:</w:t>
      </w:r>
      <w:r>
        <w:rPr>
          <w:rStyle w:val="FootnoteReference"/>
        </w:rPr>
        <w:footnoteReference w:id="19546"/>
      </w:r>
      <w:r>
        <w:rPr>
          <w:rStyle w:val="FootnoteReference"/>
        </w:rPr>
        <w:footnoteReference w:id="19547"/>
      </w:r>
      <w:r>
        <w:rPr>
          <w:rStyle w:val="FootnoteReference"/>
        </w:rPr>
        <w:footnoteReference w:id="19548"/>
      </w:r>
    </w:p>
    <w:p>
      <w:r>
        <w:rPr>
          <w:b/>
        </w:rPr>
        <w:t xml:space="preserve">19 </w:t>
      </w:r>
      <w:r>
        <w:t xml:space="preserve">And if anyone shall take</w:t>
      </w:r>
      <w:r>
        <w:rPr>
          <w:rStyle w:val="FootnoteReference"/>
        </w:rPr>
        <w:footnoteReference w:id="19549"/>
      </w:r>
      <w:r>
        <w:t xml:space="preserve"> away from the words of the book of this prophecy, God shall take away his part out of the book of life</w:t>
      </w:r>
      <w:r>
        <w:rPr>
          <w:rStyle w:val="FootnoteReference"/>
        </w:rPr>
        <w:footnoteReference w:id="19550"/>
      </w:r>
      <w:r>
        <w:t xml:space="preserve">, and out</w:t>
      </w:r>
      <w:r>
        <w:rPr>
          <w:rStyle w:val="FootnoteReference"/>
        </w:rPr>
        <w:footnoteReference w:id="19551"/>
      </w:r>
      <w:r>
        <w:t xml:space="preserve"> of the holy city, and from</w:t>
      </w:r>
      <w:r>
        <w:rPr>
          <w:rStyle w:val="FootnoteReference"/>
        </w:rPr>
        <w:footnoteReference w:id="19552"/>
      </w:r>
      <w:r>
        <w:t xml:space="preserve"> the things which are written in this book.</w:t>
      </w:r>
      <w:r>
        <w:rPr>
          <w:rStyle w:val="FootnoteReference"/>
        </w:rPr>
        <w:footnoteReference w:id="19553"/>
      </w:r>
    </w:p>
    <w:p>
      <w:r>
        <w:rPr>
          <w:b/>
        </w:rPr>
        <w:t xml:space="preserve">20 </w:t>
      </w:r>
      <w:r>
        <w:t xml:space="preserve">the one who testifies these things says, Surely</w:t>
      </w:r>
      <w:r>
        <w:rPr>
          <w:rStyle w:val="FootnoteReference"/>
        </w:rPr>
        <w:footnoteReference w:id="19554"/>
      </w:r>
      <w:r>
        <w:t xml:space="preserve"> I come quickly. Amen</w:t>
      </w:r>
      <w:r>
        <w:rPr>
          <w:rStyle w:val="FootnoteReference"/>
        </w:rPr>
        <w:footnoteReference w:id="19555"/>
      </w:r>
      <w:r>
        <w:t xml:space="preserve">. Even so, come, Lord Jesus.</w:t>
      </w:r>
    </w:p>
    <w:p>
      <w:r>
        <w:rPr>
          <w:b/>
        </w:rPr>
        <w:t xml:space="preserve">21 </w:t>
      </w:r>
      <w:r>
        <w:t xml:space="preserve">The grace of our Lord Jesus Christ</w:t>
      </w:r>
      <w:r>
        <w:rPr>
          <w:rStyle w:val="FootnoteReference"/>
        </w:rPr>
        <w:footnoteReference w:id="19556"/>
      </w:r>
      <w:r>
        <w:t xml:space="preserve"> be with you all. Amen.</w:t>
      </w:r>
      <w:r>
        <w:rPr>
          <w:rStyle w:val="FootnoteReference"/>
        </w:rPr>
        <w:footnoteReference w:id="19557"/>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Matthew 1:11-12.</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Translation note: The main text standardizes this name as Immanuel to match Isaiah 7:14 in this edition. The Greek form is Emmanouel, traditionally rendered Emmanuel in many NT English witnesses.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Personal name: Immanuel. Personal-name meaning: Immanuel — God with us. Source form: Immanuel.</w:t>
      </w:r>
    </w:p>
  </w:footnote>
  <w:footnote w:id="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
    <w:p>
      <w:pPr>
        <w:pStyle w:val="FootnoteText"/>
      </w:pPr>
      <w:r>
        <w:rPr>
          <w:rStyle w:val="FootnoteReference"/>
        </w:rPr>
        <w:footnoteRef/>
      </w:r>
      <w:r>
        <w:t xml:space="preserve"> Cross-references: Isa 7:14; Isa 8:8.</w:t>
      </w:r>
    </w:p>
  </w:footnote>
  <w:footnote w:id="118">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9">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20">
    <w:p>
      <w:pPr>
        <w:pStyle w:val="FootnoteText"/>
      </w:pPr>
      <w:r>
        <w:rPr>
          <w:rStyle w:val="FootnoteReference"/>
        </w:rPr>
        <w:footnoteRef/>
      </w:r>
      <w:r>
        <w:t xml:space="preserve"> Cross-references: Exod 13:2; Exod 22:29; Luke 2:7; Rom 8:29.</w:t>
      </w:r>
    </w:p>
  </w:footnote>
  <w:footnote w:id="121">
    <w:p>
      <w:pPr>
        <w:pStyle w:val="FootnoteText"/>
      </w:pPr>
      <w:r>
        <w:rPr>
          <w:rStyle w:val="FootnoteReference"/>
        </w:rPr>
        <w:footnoteRef/>
      </w:r>
      <w:r>
        <w:t xml:space="preserve"> Name meaning: Jesus (Yeshua) — Yahweh saves. He will save His people from their sins.</w:t>
      </w:r>
    </w:p>
  </w:footnote>
  <w:footnote w:id="122">
    <w:p>
      <w:pPr>
        <w:pStyle w:val="FootnoteText"/>
      </w:pPr>
      <w:r>
        <w:rPr>
          <w:rStyle w:val="FootnoteReference"/>
        </w:rPr>
        <w:footnoteRef/>
      </w:r>
      <w:r>
        <w:t xml:space="preserve"> Place name: Bethlehem. Place-name meaning: Bethlehem — house of bread. Source form: Bethlehem. Greek form: βηθλεεμ.</w:t>
      </w:r>
    </w:p>
  </w:footnote>
  <w:footnote w:id="12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4">
    <w:p>
      <w:pPr>
        <w:pStyle w:val="FootnoteText"/>
      </w:pPr>
      <w:r>
        <w:rPr>
          <w:rStyle w:val="FootnoteReference"/>
        </w:rPr>
        <w:footnoteRef/>
      </w:r>
      <w:r>
        <w:t xml:space="preserve"> Name meaning: Herod (Herodes) — Heroic; son of a hero. Name borne by multiple rulers who opposed God’s plan.</w:t>
      </w:r>
    </w:p>
  </w:footnote>
  <w:footnote w:id="125">
    <w:p>
      <w:pPr>
        <w:pStyle w:val="FootnoteText"/>
      </w:pPr>
      <w:r>
        <w:rPr>
          <w:rStyle w:val="FootnoteReference"/>
        </w:rPr>
        <w:footnoteRef/>
      </w:r>
      <w:r>
        <w:t xml:space="preserve"> People-name: Magi. People-name meaning: Magi — wise men; learned astrologer-priests. Source form: Magi.</w:t>
      </w:r>
    </w:p>
  </w:footnote>
  <w:footnote w:id="126">
    <w:p>
      <w:pPr>
        <w:pStyle w:val="FootnoteText"/>
      </w:pPr>
      <w:r>
        <w:rPr>
          <w:rStyle w:val="FootnoteReference"/>
        </w:rPr>
        <w:footnoteRef/>
      </w:r>
      <w:r>
        <w:t xml:space="preserve"> Place name: Jerusalem. Place-name meaning: Jerusalem — vision of peace. Source form: Jerusalem. Greek form: ιεροσολυμα.</w:t>
      </w:r>
    </w:p>
  </w:footnote>
  <w:footnote w:id="1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8">
    <w:p>
      <w:pPr>
        <w:pStyle w:val="FootnoteText"/>
      </w:pPr>
      <w:r>
        <w:rPr>
          <w:rStyle w:val="FootnoteReference"/>
        </w:rPr>
        <w:footnoteRef/>
      </w:r>
      <w:r>
        <w:t xml:space="preserve"> Cross-references for "Jesus": Matt 1:25; Luke 2:4-7.</w:t>
      </w:r>
    </w:p>
  </w:footnote>
  <w:footnote w:id="129">
    <w:p>
      <w:pPr>
        <w:pStyle w:val="FootnoteText"/>
      </w:pPr>
      <w:r>
        <w:rPr>
          <w:rStyle w:val="FootnoteReference"/>
        </w:rPr>
        <w:footnoteRef/>
      </w:r>
      <w:r>
        <w:t xml:space="preserve"> Cross-references for "Bethlehem": Mic 5:2; Matt 2:5; Luke 2:11; Luke 2:15; John 7:42.</w:t>
      </w:r>
    </w:p>
  </w:footnote>
  <w:footnote w:id="130">
    <w:p>
      <w:pPr>
        <w:pStyle w:val="FootnoteText"/>
      </w:pPr>
      <w:r>
        <w:rPr>
          <w:rStyle w:val="FootnoteReference"/>
        </w:rPr>
        <w:footnoteRef/>
      </w:r>
      <w:r>
        <w:t xml:space="preserve"> Cross-references for "Herod": Gen 49:10; Dan 9:24-25; Hag 2:6-9; Matt 2:3; Matt 2:19.</w:t>
      </w:r>
    </w:p>
  </w:footnote>
  <w:footnote w:id="131">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2">
    <w:p>
      <w:pPr>
        <w:pStyle w:val="FootnoteText"/>
      </w:pPr>
      <w:r>
        <w:rPr>
          <w:rStyle w:val="FootnoteReference"/>
        </w:rPr>
        <w:footnoteRef/>
      </w:r>
      <w:r>
        <w:t xml:space="preserve"> People-name: Jews. People-name meaning: Jews — People of Judah; Judeans. Source form: Jews.</w:t>
      </w:r>
    </w:p>
  </w:footnote>
  <w:footnote w:id="133">
    <w:p>
      <w:pPr>
        <w:pStyle w:val="FootnoteText"/>
      </w:pPr>
      <w:r>
        <w:rPr>
          <w:rStyle w:val="FootnoteReference"/>
        </w:rPr>
        <w:footnoteRef/>
      </w:r>
      <w:r>
        <w:t xml:space="preserve"> Cross-references for "worship": Ps 45:11; Matt 2:10-11; John 5:23; John 9:38; John 20:28; Heb 1:6.</w:t>
      </w:r>
    </w:p>
  </w:footnote>
  <w:footnote w:id="134">
    <w:p>
      <w:pPr>
        <w:pStyle w:val="FootnoteText"/>
      </w:pPr>
      <w:r>
        <w:rPr>
          <w:rStyle w:val="FootnoteReference"/>
        </w:rPr>
        <w:footnoteRef/>
      </w:r>
      <w:r>
        <w:t xml:space="preserve"> Cross-references: Num 24:17; Isa 60:3; Luke 1:78-79; Rev 22:16.</w:t>
      </w:r>
    </w:p>
  </w:footnote>
  <w:footnote w:id="135">
    <w:p>
      <w:pPr>
        <w:pStyle w:val="FootnoteText"/>
      </w:pPr>
      <w:r>
        <w:rPr>
          <w:rStyle w:val="FootnoteReference"/>
        </w:rPr>
        <w:footnoteRef/>
      </w:r>
      <w:r>
        <w:t xml:space="preserve"> Cross-references: 1Kgs 18:17-18; Matt 8:29; Matt 23:37; John 11:47-48; Acts 4:2; Acts 4:24-27; Acts 5:24-28; Acts 16:20-21; Acts 17:6-7.</w:t>
      </w:r>
    </w:p>
  </w:footnote>
  <w:footnote w:id="136">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7">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8">
    <w:p>
      <w:pPr>
        <w:pStyle w:val="FootnoteText"/>
      </w:pPr>
      <w:r>
        <w:rPr>
          <w:rStyle w:val="FootnoteReference"/>
        </w:rPr>
        <w:footnoteRef/>
      </w:r>
      <w:r>
        <w:t xml:space="preserve"> Cross-references for "he demanded": Mal 2:7; John 3:10.</w:t>
      </w:r>
    </w:p>
  </w:footnote>
  <w:footnote w:id="139">
    <w:p>
      <w:pPr>
        <w:pStyle w:val="FootnoteText"/>
      </w:pPr>
      <w:r>
        <w:rPr>
          <w:rStyle w:val="FootnoteReference"/>
        </w:rPr>
        <w:footnoteRef/>
      </w:r>
      <w:r>
        <w:t xml:space="preserve"> Personal name: Christ. Personal-name meaning: Christ — anointed. Source form: Christ.</w:t>
      </w:r>
    </w:p>
  </w:footnote>
  <w:footnote w:id="140">
    <w:p>
      <w:pPr>
        <w:pStyle w:val="FootnoteText"/>
      </w:pPr>
      <w:r>
        <w:rPr>
          <w:rStyle w:val="FootnoteReference"/>
        </w:rPr>
        <w:footnoteRef/>
      </w:r>
      <w:r>
        <w:t xml:space="preserve"> Cross-references: Gen 35:19; Josh 19:15; Ruth 1:1; Ruth 1:19; Ruth 2:4; Ruth 4:11; 1Sam 16:1.</w:t>
      </w:r>
    </w:p>
  </w:footnote>
  <w:footnote w:id="14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2">
    <w:p>
      <w:pPr>
        <w:pStyle w:val="FootnoteText"/>
      </w:pPr>
      <w:r>
        <w:rPr>
          <w:rStyle w:val="FootnoteReference"/>
        </w:rPr>
        <w:footnoteRef/>
      </w:r>
      <w:r>
        <w:t xml:space="preserve"> Cross-references for "a Governor": Gen 49:10; Num 24:19; 1Chr 5:2; Ps 2:1-6; Isa 9:6-7; Matt 28:18; Eph 1:22; Col 1:18; Rev 2:27; Rev 11:15.</w:t>
      </w:r>
    </w:p>
  </w:footnote>
  <w:footnote w:id="143">
    <w:p>
      <w:pPr>
        <w:pStyle w:val="FootnoteText"/>
      </w:pPr>
      <w:r>
        <w:rPr>
          <w:rStyle w:val="FootnoteReference"/>
        </w:rPr>
        <w:footnoteRef/>
      </w:r>
      <w:r>
        <w:t xml:space="preserve"> Cross-references for "rule": Ps 78:71-72; Isa 40:11; Jer 23:4-6; Ezek 34:23-25; Ezek 37:24-26.</w:t>
      </w:r>
    </w:p>
  </w:footnote>
  <w:footnote w:id="144">
    <w:p>
      <w:pPr>
        <w:pStyle w:val="FootnoteText"/>
      </w:pPr>
      <w:r>
        <w:rPr>
          <w:rStyle w:val="FootnoteReference"/>
        </w:rPr>
        <w:footnoteRef/>
      </w:r>
      <w:r>
        <w:t xml:space="preserve"> Place name: Israel. Place-name meaning: Israel — God contends; strives with God. Source form: Israel. Greek form: ισραηλ.</w:t>
      </w:r>
    </w:p>
  </w:footnote>
  <w:footnote w:id="14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7">
    <w:p>
      <w:pPr>
        <w:pStyle w:val="FootnoteText"/>
      </w:pPr>
      <w:r>
        <w:rPr>
          <w:rStyle w:val="FootnoteReference"/>
        </w:rPr>
        <w:footnoteRef/>
      </w:r>
      <w:r>
        <w:t xml:space="preserve"> Cross-references: Mic 5:2; Matt 2:1; John 7:42.</w:t>
      </w:r>
    </w:p>
  </w:footnote>
  <w:footnote w:id="148">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9">
    <w:p>
      <w:pPr>
        <w:pStyle w:val="FootnoteText"/>
      </w:pPr>
      <w:r>
        <w:rPr>
          <w:rStyle w:val="FootnoteReference"/>
        </w:rPr>
        <w:footnoteRef/>
      </w:r>
      <w:r>
        <w:t xml:space="preserve"> Cross-references: Exod 1:10; 1Sam 18:21; Ps 10:9-10; Ps 55:21; Ps 64:4-6; Ps 83:3-4; Isa 7:5-7; Ezek 38:10-11; Matt 26:3-5; Rev 12:1-5; Rev 12:15.</w:t>
      </w:r>
    </w:p>
  </w:footnote>
  <w:footnote w:id="150">
    <w:p>
      <w:pPr>
        <w:pStyle w:val="FootnoteText"/>
      </w:pPr>
      <w:r>
        <w:rPr>
          <w:rStyle w:val="FootnoteReference"/>
        </w:rPr>
        <w:footnoteRef/>
      </w:r>
      <w:r>
        <w:t xml:space="preserve"> Cross-references: 1Sam 23:22-23; 2Sam 17:14; 1Kgs 19:2; Job 5:12-13; Ps 33:10-11; Prov 21:30; Lam 3:37; 1Cor 3:19-20.</w:t>
      </w:r>
    </w:p>
  </w:footnote>
  <w:footnote w:id="151">
    <w:p>
      <w:pPr>
        <w:pStyle w:val="FootnoteText"/>
      </w:pPr>
      <w:r>
        <w:rPr>
          <w:rStyle w:val="FootnoteReference"/>
        </w:rPr>
        <w:footnoteRef/>
      </w:r>
      <w:r>
        <w:t xml:space="preserve"> Cross-references for "the star": Ps 25:12; Prov 2:1-6; Prov 8:17; Matt 2:2; 2Pet 1:19.</w:t>
      </w:r>
    </w:p>
  </w:footnote>
  <w:footnote w:id="152">
    <w:p>
      <w:pPr>
        <w:pStyle w:val="FootnoteText"/>
      </w:pPr>
      <w:r>
        <w:rPr>
          <w:rStyle w:val="FootnoteReference"/>
        </w:rPr>
        <w:footnoteRef/>
      </w:r>
      <w:r>
        <w:t xml:space="preserve"> Cross-references for "they rejoiced": Deut 32:13; Ps 67:4; Ps 105:3; Luke 2:10; Luke 2:20; Acts 13:46-48; Rom 15:9-13.</w:t>
      </w:r>
    </w:p>
  </w:footnote>
  <w:footnote w:id="153">
    <w:p>
      <w:pPr>
        <w:pStyle w:val="FootnoteText"/>
      </w:pPr>
      <w:r>
        <w:rPr>
          <w:rStyle w:val="FootnoteReference"/>
        </w:rPr>
        <w:footnoteRef/>
      </w:r>
      <w:r>
        <w:t xml:space="preserve"> Cross-references for "they saw": Luke 2:16; Luke 2:26-32; Luke 2:38.</w:t>
      </w:r>
    </w:p>
  </w:footnote>
  <w:footnote w:id="154">
    <w:p>
      <w:pPr>
        <w:pStyle w:val="FootnoteText"/>
      </w:pPr>
      <w:r>
        <w:rPr>
          <w:rStyle w:val="FootnoteReference"/>
        </w:rPr>
        <w:footnoteRef/>
      </w:r>
      <w:r>
        <w:t xml:space="preserve"> Name meaning: Mary (Miryam) — Bitter; beloved; exalted one. Mother of Jesus; experienced bitterness yet exaltation.</w:t>
      </w:r>
    </w:p>
  </w:footnote>
  <w:footnote w:id="155">
    <w:p>
      <w:pPr>
        <w:pStyle w:val="FootnoteText"/>
      </w:pPr>
      <w:r>
        <w:rPr>
          <w:rStyle w:val="FootnoteReference"/>
        </w:rPr>
        <w:footnoteRef/>
      </w:r>
      <w:r>
        <w:t xml:space="preserve"> Cross-references for "presented": Gen 43:11; 1Sam 10:27; 1Kgs 10:2; 1Kgs 10:10; Ps 72:10; Ps 72:15; Isa 60:6.</w:t>
      </w:r>
    </w:p>
  </w:footnote>
  <w:footnote w:id="156">
    <w:p>
      <w:pPr>
        <w:pStyle w:val="FootnoteText"/>
      </w:pPr>
      <w:r>
        <w:rPr>
          <w:rStyle w:val="FootnoteReference"/>
        </w:rPr>
        <w:footnoteRef/>
      </w:r>
      <w:r>
        <w:t xml:space="preserve"> Cross-references for "frankincense": Exod 30:23; Exod 30:34; Lev 2:1-2; Lev 6:15; Num 7:14; Num 7:86; Ps 45:8; Mal 1:11; Rev 5:8.</w:t>
      </w:r>
    </w:p>
  </w:footnote>
  <w:footnote w:id="157">
    <w:p>
      <w:pPr>
        <w:pStyle w:val="FootnoteText"/>
      </w:pPr>
      <w:r>
        <w:rPr>
          <w:rStyle w:val="FootnoteReference"/>
        </w:rPr>
        <w:footnoteRef/>
      </w:r>
      <w:r>
        <w:t xml:space="preserve"> Cross-references: Ps 2:12; Ps 95:6; Matt 2:2; Matt 4:9-10; Matt 14:33; John 5:22-23; Acts 10:25-26; Rev 19:10; Rev 22:8-10.</w:t>
      </w:r>
    </w:p>
  </w:footnote>
  <w:footnote w:id="158">
    <w:p>
      <w:pPr>
        <w:pStyle w:val="FootnoteText"/>
      </w:pPr>
      <w:r>
        <w:rPr>
          <w:rStyle w:val="FootnoteReference"/>
        </w:rPr>
        <w:footnoteRef/>
      </w:r>
      <w:r>
        <w:t xml:space="preserve"> Cross-references for "warned": Gen 20:6-7; Gen 31:24; Job 33:15-17; Dan 2:19; Matt 1:20; Matt 2:22; Matt 27:19.</w:t>
      </w:r>
    </w:p>
  </w:footnote>
  <w:footnote w:id="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
    <w:p>
      <w:pPr>
        <w:pStyle w:val="FootnoteText"/>
      </w:pPr>
      <w:r>
        <w:rPr>
          <w:rStyle w:val="FootnoteReference"/>
        </w:rPr>
        <w:footnoteRef/>
      </w:r>
      <w:r>
        <w:t xml:space="preserve"> Cross-references for "they departed": Exod 1:17; Acts 4:19; Acts 5:29; 1Cor 3:19.</w:t>
      </w:r>
    </w:p>
  </w:footnote>
  <w:footnote w:id="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
    <w:p>
      <w:pPr>
        <w:pStyle w:val="FootnoteText"/>
      </w:pPr>
      <w:r>
        <w:rPr>
          <w:rStyle w:val="FootnoteReference"/>
        </w:rPr>
        <w:footnoteRef/>
      </w:r>
      <w:r>
        <w:t xml:space="preserve"> Cross-references for "the angel": Matt 1:20; Matt 2:19; Acts 5:19; Acts 10:7; Acts 10:22; Acts 12:11; Heb 1:13-14.</w:t>
      </w:r>
    </w:p>
  </w:footnote>
  <w:footnote w:id="164">
    <w:p>
      <w:pPr>
        <w:pStyle w:val="FootnoteText"/>
      </w:pPr>
      <w:r>
        <w:rPr>
          <w:rStyle w:val="FootnoteReference"/>
        </w:rPr>
        <w:footnoteRef/>
      </w:r>
      <w:r>
        <w:t xml:space="preserve"> Personal name: Joseph. Personal-name meaning: Joseph — He adds; may He add. Source form: Joseph.</w:t>
      </w:r>
    </w:p>
  </w:footnote>
  <w:footnote w:id="165">
    <w:p>
      <w:pPr>
        <w:pStyle w:val="FootnoteText"/>
      </w:pPr>
      <w:r>
        <w:rPr>
          <w:rStyle w:val="FootnoteReference"/>
        </w:rPr>
        <w:footnoteRef/>
      </w:r>
      <w:r>
        <w:t xml:space="preserve"> Cross-references for "Arise": Matt 10:23; Rev 12:6; Rev 12:14.</w:t>
      </w:r>
    </w:p>
  </w:footnote>
  <w:footnote w:id="16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7">
    <w:p>
      <w:pPr>
        <w:pStyle w:val="FootnoteText"/>
      </w:pPr>
      <w:r>
        <w:rPr>
          <w:rStyle w:val="FootnoteReference"/>
        </w:rPr>
        <w:footnoteRef/>
      </w:r>
      <w:r>
        <w:t xml:space="preserve"> Cross-references: Exod 1:22; Exod 2:2-3; Job 33:15; Job 33:17; Matt 2:16; Acts 7:19; Rev 12:4.</w:t>
      </w:r>
    </w:p>
  </w:footnote>
  <w:footnote w:id="168">
    <w:p>
      <w:pPr>
        <w:pStyle w:val="FootnoteText"/>
      </w:pPr>
      <w:r>
        <w:rPr>
          <w:rStyle w:val="FootnoteReference"/>
        </w:rPr>
        <w:footnoteRef/>
      </w:r>
      <w:r>
        <w:t xml:space="preserve"> Cross-references: Matt 1:24; Matt 2:20-21; Acts 26:21.</w:t>
      </w:r>
    </w:p>
  </w:footnote>
  <w:footnote w:id="169">
    <w:p>
      <w:pPr>
        <w:pStyle w:val="FootnoteText"/>
      </w:pPr>
      <w:r>
        <w:rPr>
          <w:rStyle w:val="FootnoteReference"/>
        </w:rPr>
        <w:footnoteRef/>
      </w:r>
      <w:r>
        <w:t xml:space="preserve"> Cross-references: Exod 4:22; Num 24:8; Hos 11:1.</w:t>
      </w:r>
    </w:p>
  </w:footnote>
  <w:footnote w:id="170">
    <w:p>
      <w:pPr>
        <w:pStyle w:val="FootnoteText"/>
      </w:pPr>
      <w:r>
        <w:rPr>
          <w:rStyle w:val="FootnoteReference"/>
        </w:rPr>
        <w:footnoteRef/>
      </w:r>
      <w:r>
        <w:t xml:space="preserve"> Cross-references: Prov 27:3-4; Dan 3:13; Dan 3:19-20.</w:t>
      </w:r>
    </w:p>
  </w:footnote>
  <w:footnote w:id="171">
    <w:p>
      <w:pPr>
        <w:pStyle w:val="FootnoteText"/>
      </w:pPr>
      <w:r>
        <w:rPr>
          <w:rStyle w:val="FootnoteReference"/>
        </w:rPr>
        <w:footnoteRef/>
      </w:r>
      <w:r>
        <w:t xml:space="preserve"> Cross-references: Gen 49:7; 2Kgs 8:12; Prov 28:15; Prov 28:17; Isa 26:21; Isa 59:7; Hos 10:14; Rev 17:6.</w:t>
      </w:r>
    </w:p>
  </w:footnote>
  <w:footnote w:id="172">
    <w:p>
      <w:pPr>
        <w:pStyle w:val="FootnoteText"/>
      </w:pPr>
      <w:r>
        <w:rPr>
          <w:rStyle w:val="FootnoteReference"/>
        </w:rPr>
        <w:footnoteRef/>
      </w:r>
      <w:r>
        <w:t xml:space="preserve"> Personal name: Jeremiah. Personal-name meaning: Jeremiah — Yahweh exalts; Yahweh throws. Source form: Jeremiah.</w:t>
      </w:r>
    </w:p>
  </w:footnote>
  <w:footnote w:id="173">
    <w:p>
      <w:pPr>
        <w:pStyle w:val="FootnoteText"/>
      </w:pPr>
      <w:r>
        <w:rPr>
          <w:rStyle w:val="FootnoteReference"/>
        </w:rPr>
        <w:footnoteRef/>
      </w:r>
      <w:r>
        <w:t xml:space="preserve"> Cross-references: Matt 2:15.</w:t>
      </w:r>
    </w:p>
  </w:footnote>
  <w:footnote w:id="174">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5">
    <w:p>
      <w:pPr>
        <w:pStyle w:val="FootnoteText"/>
      </w:pPr>
      <w:r>
        <w:rPr>
          <w:rStyle w:val="FootnoteReference"/>
        </w:rPr>
        <w:footnoteRef/>
      </w:r>
      <w:r>
        <w:t xml:space="preserve"> Cross-references for "lamentation": Jer 4:31; Jer 9:17-21; Ezek 2:10; Rev 8:13.</w:t>
      </w:r>
    </w:p>
  </w:footnote>
  <w:footnote w:id="176">
    <w:p>
      <w:pPr>
        <w:pStyle w:val="FootnoteText"/>
      </w:pPr>
      <w:r>
        <w:rPr>
          <w:rStyle w:val="FootnoteReference"/>
        </w:rPr>
        <w:footnoteRef/>
      </w:r>
      <w:r>
        <w:t xml:space="preserve"> Personal name: Rachel. Personal-name meaning: Rachel — Ewe; female sheep. Source form: Rachel.</w:t>
      </w:r>
    </w:p>
  </w:footnote>
  <w:footnote w:id="177">
    <w:p>
      <w:pPr>
        <w:pStyle w:val="FootnoteText"/>
      </w:pPr>
      <w:r>
        <w:rPr>
          <w:rStyle w:val="FootnoteReference"/>
        </w:rPr>
        <w:footnoteRef/>
      </w:r>
      <w:r>
        <w:t xml:space="preserve"> Cross-references: Jer 31:15.</w:t>
      </w:r>
    </w:p>
  </w:footnote>
  <w:footnote w:id="178">
    <w:p>
      <w:pPr>
        <w:pStyle w:val="FootnoteText"/>
      </w:pPr>
      <w:r>
        <w:rPr>
          <w:rStyle w:val="FootnoteReference"/>
        </w:rPr>
        <w:footnoteRef/>
      </w:r>
      <w:r>
        <w:t xml:space="preserve"> Cross-references for "Rachel": Gen 35:16-20.</w:t>
      </w:r>
    </w:p>
  </w:footnote>
  <w:footnote w:id="179">
    <w:p>
      <w:pPr>
        <w:pStyle w:val="FootnoteText"/>
      </w:pPr>
      <w:r>
        <w:rPr>
          <w:rStyle w:val="FootnoteReference"/>
        </w:rPr>
        <w:footnoteRef/>
      </w:r>
      <w:r>
        <w:t xml:space="preserve"> Cross-references for "Herod": Ps 76:10; Isa 51:12; Dan 8:25; Dan 11:45.</w:t>
      </w:r>
    </w:p>
  </w:footnote>
  <w:footnote w:id="180">
    <w:p>
      <w:pPr>
        <w:pStyle w:val="FootnoteText"/>
      </w:pPr>
      <w:r>
        <w:rPr>
          <w:rStyle w:val="FootnoteReference"/>
        </w:rPr>
        <w:footnoteRef/>
      </w:r>
      <w:r>
        <w:t xml:space="preserve"> Cross-references: Ps 139:7; Jer 30:10; Ezek 11:16; Matt 1:20; Matt 2:13.</w:t>
      </w:r>
    </w:p>
  </w:footnote>
  <w:footnote w:id="181">
    <w:p>
      <w:pPr>
        <w:pStyle w:val="FootnoteText"/>
      </w:pPr>
      <w:r>
        <w:rPr>
          <w:rStyle w:val="FootnoteReference"/>
        </w:rPr>
        <w:footnoteRef/>
      </w:r>
      <w:r>
        <w:t xml:space="preserve"> Cross-references for "Arise": Prov 3:5-6; Matt 2:13.</w:t>
      </w:r>
    </w:p>
  </w:footnote>
  <w:footnote w:id="182">
    <w:p>
      <w:pPr>
        <w:pStyle w:val="FootnoteText"/>
      </w:pPr>
      <w:r>
        <w:rPr>
          <w:rStyle w:val="FootnoteReference"/>
        </w:rPr>
        <w:footnoteRef/>
      </w:r>
      <w:r>
        <w:t xml:space="preserve"> Cross-references: Exod 4:19; 1Kgs 11:21; 1Kgs 11:40; 1Kgs 12:1-3.</w:t>
      </w:r>
    </w:p>
  </w:footnote>
  <w:footnote w:id="183">
    <w:p>
      <w:pPr>
        <w:pStyle w:val="FootnoteText"/>
      </w:pPr>
      <w:r>
        <w:rPr>
          <w:rStyle w:val="FootnoteReference"/>
        </w:rPr>
        <w:footnoteRef/>
      </w:r>
      <w:r>
        <w:t xml:space="preserve"> Cross-references: Gen 6:22; Heb 11:8.</w:t>
      </w:r>
    </w:p>
  </w:footnote>
  <w:footnote w:id="184">
    <w:p>
      <w:pPr>
        <w:pStyle w:val="FootnoteText"/>
      </w:pPr>
      <w:r>
        <w:rPr>
          <w:rStyle w:val="FootnoteReference"/>
        </w:rPr>
        <w:footnoteRef/>
      </w:r>
      <w:r>
        <w:t xml:space="preserve"> Personal name: Archelaus. Personal-name meaning: Archelaus — the prince of the people. Source form: Archelaus.</w:t>
      </w:r>
    </w:p>
  </w:footnote>
  <w:footnote w:id="185">
    <w:p>
      <w:pPr>
        <w:pStyle w:val="FootnoteText"/>
      </w:pPr>
      <w:r>
        <w:rPr>
          <w:rStyle w:val="FootnoteReference"/>
        </w:rPr>
        <w:footnoteRef/>
      </w:r>
      <w:r>
        <w:t xml:space="preserve"> Place name: Galilee. Place-name meaning: Galilee — wheel; revolution. Source form: Galilee. Greek form: γαλιλαιας.</w:t>
      </w:r>
    </w:p>
  </w:footnote>
  <w:footnote w:id="186">
    <w:p>
      <w:pPr>
        <w:pStyle w:val="FootnoteText"/>
      </w:pPr>
      <w:r>
        <w:rPr>
          <w:rStyle w:val="FootnoteReference"/>
        </w:rPr>
        <w:footnoteRef/>
      </w:r>
      <w:r>
        <w:t xml:space="preserve"> Place name: Nazareth. Place-name meaning: Nazareth — separated; crowned; sanctified. Source form: Nazareth. Greek form: ναζαρεθ.</w:t>
      </w:r>
    </w:p>
  </w:footnote>
  <w:footnote w:id="187">
    <w:p>
      <w:pPr>
        <w:pStyle w:val="FootnoteText"/>
      </w:pPr>
      <w:r>
        <w:rPr>
          <w:rStyle w:val="FootnoteReference"/>
        </w:rPr>
        <w:footnoteRef/>
      </w:r>
      <w:r>
        <w:t xml:space="preserve"> Cross-references for "He shall": Num 6:13; Judg 13:5; 1Sam 1:11; Ps 69:9-10; Isa 53:1-2; Amos 2:10-12; Matt 26:71; John 1:45-46; Acts 24:5.</w:t>
      </w:r>
    </w:p>
  </w:footnote>
  <w:footnote w:id="18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9">
    <w:p>
      <w:pPr>
        <w:pStyle w:val="FootnoteText"/>
      </w:pPr>
      <w:r>
        <w:rPr>
          <w:rStyle w:val="FootnoteReference"/>
        </w:rPr>
        <w:footnoteRef/>
      </w:r>
      <w:r>
        <w:t xml:space="preserve"> Cross-references for "Nazareth": John 18:5; John 18:7; John 19:19; Acts 2:22.</w:t>
      </w:r>
    </w:p>
  </w:footnote>
  <w:footnote w:id="190">
    <w:p>
      <w:pPr>
        <w:pStyle w:val="FootnoteText"/>
      </w:pPr>
      <w:r>
        <w:rPr>
          <w:rStyle w:val="FootnoteReference"/>
        </w:rPr>
        <w:footnoteRef/>
      </w:r>
      <w:r>
        <w:t xml:space="preserve"> Cross-references for "those": Luke 3:1-2.</w:t>
      </w:r>
    </w:p>
  </w:footnote>
  <w:footnote w:id="191">
    <w:p>
      <w:pPr>
        <w:pStyle w:val="FootnoteText"/>
      </w:pPr>
      <w:r>
        <w:rPr>
          <w:rStyle w:val="FootnoteReference"/>
        </w:rPr>
        <w:footnoteRef/>
      </w:r>
      <w:r>
        <w:t xml:space="preserve"> Name meaning: John (Yochanan) — Yahweh is gracious. Forerunner of Jesus; proclaimed God’s grace.</w:t>
      </w:r>
    </w:p>
  </w:footnote>
  <w:footnote w:id="192">
    <w:p>
      <w:pPr>
        <w:pStyle w:val="FootnoteText"/>
      </w:pPr>
      <w:r>
        <w:rPr>
          <w:rStyle w:val="FootnoteReference"/>
        </w:rPr>
        <w:footnoteRef/>
      </w:r>
      <w:r>
        <w:t xml:space="preserve"> Cross-references for "preaching": Isa 40:3-6; Mark 1:7; Luke 1:17.</w:t>
      </w:r>
    </w:p>
  </w:footnote>
  <w:footnote w:id="193">
    <w:p>
      <w:pPr>
        <w:pStyle w:val="FootnoteText"/>
      </w:pPr>
      <w:r>
        <w:rPr>
          <w:rStyle w:val="FootnoteReference"/>
        </w:rPr>
        <w:footnoteRef/>
      </w:r>
      <w:r>
        <w:t xml:space="preserve"> Cross-references for "the wilderness": Josh 14:10; Josh 15:61-62; Matt 11:7; Luke 7:24.</w:t>
      </w:r>
    </w:p>
  </w:footnote>
  <w:footnote w:id="19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5">
    <w:p>
      <w:pPr>
        <w:pStyle w:val="FootnoteText"/>
      </w:pPr>
      <w:r>
        <w:rPr>
          <w:rStyle w:val="FootnoteReference"/>
        </w:rPr>
        <w:footnoteRef/>
      </w:r>
      <w:r>
        <w:t xml:space="preserve"> Name meaning: John the Baptist (Yochanan) — Yahweh is gracious. Prepared the way with grace.</w:t>
      </w:r>
    </w:p>
  </w:footnote>
  <w:footnote w:id="196">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7">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8">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9">
    <w:p>
      <w:pPr>
        <w:pStyle w:val="FootnoteText"/>
      </w:pPr>
      <w:r>
        <w:rPr>
          <w:rStyle w:val="FootnoteReference"/>
        </w:rPr>
        <w:footnoteRef/>
      </w:r>
      <w:r>
        <w:t xml:space="preserve"> Personal name: Isaiah. Personal-name meaning: Isaiah — Yahweh saves. Source form: Isaiah.</w:t>
      </w:r>
    </w:p>
  </w:footnote>
  <w:footnote w:id="200">
    <w:p>
      <w:pPr>
        <w:pStyle w:val="FootnoteText"/>
      </w:pPr>
      <w:r>
        <w:rPr>
          <w:rStyle w:val="FootnoteReference"/>
        </w:rPr>
        <w:footnoteRef/>
      </w:r>
      <w:r>
        <w:t xml:space="preserve"> Cross-references for "Prepare": Isa 57:14-15; Mal 3:1; Luke 1:17; Luke 1:76.</w:t>
      </w:r>
    </w:p>
  </w:footnote>
  <w:footnote w:id="201">
    <w:p>
      <w:pPr>
        <w:pStyle w:val="FootnoteText"/>
      </w:pPr>
      <w:r>
        <w:rPr>
          <w:rStyle w:val="FootnoteReference"/>
        </w:rPr>
        <w:footnoteRef/>
      </w:r>
      <w:r>
        <w:t xml:space="preserve"> Cross-references: Isa 40:3; Mark 1:3; Luke 3:3-6; John 1:23.</w:t>
      </w:r>
    </w:p>
  </w:footnote>
  <w:footnote w:id="202">
    <w:p>
      <w:pPr>
        <w:pStyle w:val="FootnoteText"/>
      </w:pPr>
      <w:r>
        <w:rPr>
          <w:rStyle w:val="FootnoteReference"/>
        </w:rPr>
        <w:footnoteRef/>
      </w:r>
      <w:r>
        <w:t xml:space="preserve"> Cross-references for "wild": Deut 32:13; 1Sam 14:25-27.</w:t>
      </w:r>
    </w:p>
  </w:footnote>
  <w:footnote w:id="203">
    <w:p>
      <w:pPr>
        <w:pStyle w:val="FootnoteText"/>
      </w:pPr>
      <w:r>
        <w:rPr>
          <w:rStyle w:val="FootnoteReference"/>
        </w:rPr>
        <w:footnoteRef/>
      </w:r>
      <w:r>
        <w:t xml:space="preserve"> Cross-references: 2Kgs 1:8; Zech 13:4; Mal 4:5; Matt 11:8; Mark 1:6; Luke 1:17; Rev 11:3.</w:t>
      </w:r>
    </w:p>
  </w:footnote>
  <w:footnote w:id="204">
    <w:p>
      <w:pPr>
        <w:pStyle w:val="FootnoteText"/>
      </w:pPr>
      <w:r>
        <w:rPr>
          <w:rStyle w:val="FootnoteReference"/>
        </w:rPr>
        <w:footnoteRef/>
      </w:r>
      <w:r>
        <w:t xml:space="preserve"> Place name: Jerusalem. Place-name meaning: Jerusalem — vision of peace. Source form: Jerusalem. Greek form: ιεροσολυμα.</w:t>
      </w:r>
    </w:p>
  </w:footnote>
  <w:footnote w:id="205">
    <w:p>
      <w:pPr>
        <w:pStyle w:val="FootnoteText"/>
      </w:pPr>
      <w:r>
        <w:rPr>
          <w:rStyle w:val="FootnoteReference"/>
        </w:rPr>
        <w:footnoteRef/>
      </w:r>
      <w:r>
        <w:t xml:space="preserve"> Place name: Jordan. Place-name meaning: Jordan — the river of judgment. Source form: Jordan. Greek form: ιορδανου.</w:t>
      </w:r>
    </w:p>
  </w:footnote>
  <w:footnote w:id="206">
    <w:p>
      <w:pPr>
        <w:pStyle w:val="FootnoteText"/>
      </w:pPr>
      <w:r>
        <w:rPr>
          <w:rStyle w:val="FootnoteReference"/>
        </w:rPr>
        <w:footnoteRef/>
      </w:r>
      <w:r>
        <w:t xml:space="preserve"> Cross-references: Matt 4:25; Matt 11:7-12; Mark 1:5; Luke 3:7; Luke 16:16; John 3:23; John 5:35.</w:t>
      </w:r>
    </w:p>
  </w:footnote>
  <w:footnote w:id="207">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8">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9">
    <w:p>
      <w:pPr>
        <w:pStyle w:val="FootnoteText"/>
      </w:pPr>
      <w:r>
        <w:rPr>
          <w:rStyle w:val="FootnoteReference"/>
        </w:rPr>
        <w:footnoteRef/>
      </w:r>
      <w:r>
        <w:t xml:space="preserve"> People-name: Pharisees. People-name meaning: Pharisees — set apart. Source form: Pharisees.</w:t>
      </w:r>
    </w:p>
  </w:footnote>
  <w:footnote w:id="210">
    <w:p>
      <w:pPr>
        <w:pStyle w:val="FootnoteText"/>
      </w:pPr>
      <w:r>
        <w:rPr>
          <w:rStyle w:val="FootnoteReference"/>
        </w:rPr>
        <w:footnoteRef/>
      </w:r>
      <w:r>
        <w:t xml:space="preserve"> People-name: Sadducees. People-name meaning: Sadducees — followers of Sadoc, or Zadok. Source form: Sadducees.</w:t>
      </w:r>
    </w:p>
  </w:footnote>
  <w:footnote w:id="211">
    <w:p>
      <w:pPr>
        <w:pStyle w:val="FootnoteText"/>
      </w:pPr>
      <w:r>
        <w:rPr>
          <w:rStyle w:val="FootnoteReference"/>
        </w:rPr>
        <w:footnoteRef/>
      </w:r>
      <w:r>
        <w:t xml:space="preserve"> Cross-references for "O generation": Gen 3:15; Ps 58:3-6; Isa 57:3-4; Isa 59:5; Matt 12:34; Matt 23:33; Luke 3:7-9; John 8:44; 1John 3:10; Rev 12:9-10.</w:t>
      </w:r>
    </w:p>
  </w:footnote>
  <w:footnote w:id="212">
    <w:p>
      <w:pPr>
        <w:pStyle w:val="FootnoteText"/>
      </w:pPr>
      <w:r>
        <w:rPr>
          <w:rStyle w:val="FootnoteReference"/>
        </w:rPr>
        <w:footnoteRef/>
      </w:r>
      <w:r>
        <w:t xml:space="preserve"> Cross-references for "flee": Rom 5:9; 1Thess 1:10; 2Thess 1:9-10; Heb 6:18; Rev 6:16-17.</w:t>
      </w:r>
    </w:p>
  </w:footnote>
  <w:footnote w:id="213">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4">
    <w:p>
      <w:pPr>
        <w:pStyle w:val="FootnoteText"/>
      </w:pPr>
      <w:r>
        <w:rPr>
          <w:rStyle w:val="FootnoteReference"/>
        </w:rPr>
        <w:footnoteRef/>
      </w:r>
      <w:r>
        <w:t xml:space="preserve"> Cross-references: Jer 6:10; Jer 51:6; Ezek 3:18-21; Ezek 33:3-7; Acts 20:31; Rom 1:18; Heb 11:7.</w:t>
      </w:r>
    </w:p>
  </w:footnote>
  <w:footnote w:id="215">
    <w:p>
      <w:pPr>
        <w:pStyle w:val="FootnoteText"/>
      </w:pPr>
      <w:r>
        <w:rPr>
          <w:rStyle w:val="FootnoteReference"/>
        </w:rPr>
        <w:footnoteRef/>
      </w:r>
      <w:r>
        <w:t xml:space="preserve"> Cross-references for "forth": Isa 1:16-17; Matt 21:28-30; Matt 21:32; Luke 3:8; Luke 3:10-14; Acts 26:20; Rom 2:4-7; 2Cor 7:10-11; 2Pet 1:4-8.</w:t>
      </w:r>
    </w:p>
  </w:footnote>
  <w:footnote w:id="216">
    <w:p>
      <w:pPr>
        <w:pStyle w:val="FootnoteText"/>
      </w:pPr>
      <w:r>
        <w:rPr>
          <w:rStyle w:val="FootnoteReference"/>
        </w:rPr>
        <w:footnoteRef/>
      </w:r>
      <w:r>
        <w:t xml:space="preserve"> Cross-references for "fruits": Gal 5:22-23; Eph 5:9; Phil 1:11.</w:t>
      </w:r>
    </w:p>
  </w:footnote>
  <w:footnote w:id="217">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8">
    <w:p>
      <w:pPr>
        <w:pStyle w:val="FootnoteText"/>
      </w:pPr>
      <w:r>
        <w:rPr>
          <w:rStyle w:val="FootnoteReference"/>
        </w:rPr>
        <w:footnoteRef/>
      </w:r>
      <w:r>
        <w:t xml:space="preserve"> Cross-references: Jer 7:3-7; Jer 26:13; Jer 36:3.</w:t>
      </w:r>
    </w:p>
  </w:footnote>
  <w:footnote w:id="219">
    <w:p>
      <w:pPr>
        <w:pStyle w:val="FootnoteText"/>
      </w:pPr>
      <w:r>
        <w:rPr>
          <w:rStyle w:val="FootnoteReference"/>
        </w:rPr>
        <w:footnoteRef/>
      </w:r>
      <w:r>
        <w:t xml:space="preserve"> Cross-references for "think": Mark 7:21; Luke 3:8; Luke 5:22; Luke 7:39; Luke 12:17.</w:t>
      </w:r>
    </w:p>
  </w:footnote>
  <w:footnote w:id="220">
    <w:p>
      <w:pPr>
        <w:pStyle w:val="FootnoteText"/>
      </w:pPr>
      <w:r>
        <w:rPr>
          <w:rStyle w:val="FootnoteReference"/>
        </w:rPr>
        <w:footnoteRef/>
      </w:r>
      <w:r>
        <w:t xml:space="preserve"> Personal name: Abraham. Personal-name meaning: Abraham — Father of a multitude. Source form: Abraham.</w:t>
      </w:r>
    </w:p>
  </w:footnote>
  <w:footnote w:id="2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4">
    <w:p>
      <w:pPr>
        <w:pStyle w:val="FootnoteText"/>
      </w:pPr>
      <w:r>
        <w:rPr>
          <w:rStyle w:val="FootnoteReference"/>
        </w:rPr>
        <w:footnoteRef/>
      </w:r>
      <w:r>
        <w:t xml:space="preserve"> Cross-references: Ezek 33:24; Luke 16:24; John 8:33; John 8:39-40; John 8:53; Acts 13:26; Rom 4:1; Rom 4:11-16; Rom 9:7-8; Gal 4:22-31.</w:t>
      </w:r>
    </w:p>
  </w:footnote>
  <w:footnote w:id="225">
    <w:p>
      <w:pPr>
        <w:pStyle w:val="FootnoteText"/>
      </w:pPr>
      <w:r>
        <w:rPr>
          <w:rStyle w:val="FootnoteReference"/>
        </w:rPr>
        <w:footnoteRef/>
      </w:r>
      <w:r>
        <w:t xml:space="preserve"> Cross-references: Matt 8:11-12; Luke 19:40; Acts 15:14; Rom 4:17; 1Cor 1:27-28; Gal 3:27-29; Eph 2:12-13.</w:t>
      </w:r>
    </w:p>
  </w:footnote>
  <w:footnote w:id="226">
    <w:p>
      <w:pPr>
        <w:pStyle w:val="FootnoteText"/>
      </w:pPr>
      <w:r>
        <w:rPr>
          <w:rStyle w:val="FootnoteReference"/>
        </w:rPr>
        <w:footnoteRef/>
      </w:r>
      <w:r>
        <w:t xml:space="preserve"> Cross-references for "therefore": Ps 1:3; Ps 92:13-14; Isa 61:3; Jer 17:8; John 15:2.</w:t>
      </w:r>
    </w:p>
  </w:footnote>
  <w:footnote w:id="227">
    <w:p>
      <w:pPr>
        <w:pStyle w:val="FootnoteText"/>
      </w:pPr>
      <w:r>
        <w:rPr>
          <w:rStyle w:val="FootnoteReference"/>
        </w:rPr>
        <w:footnoteRef/>
      </w:r>
      <w:r>
        <w:t xml:space="preserve"> Cross-references: Mal 3:1-3; Mal 4:1; Heb 3:1-3; Heb 10:28-31; Heb 12:25.</w:t>
      </w:r>
    </w:p>
  </w:footnote>
  <w:footnote w:id="228">
    <w:p>
      <w:pPr>
        <w:pStyle w:val="FootnoteText"/>
      </w:pPr>
      <w:r>
        <w:rPr>
          <w:rStyle w:val="FootnoteReference"/>
        </w:rPr>
        <w:footnoteRef/>
      </w:r>
      <w:r>
        <w:t xml:space="preserve"> Cross-references: Luke 3:9; Luke 23:31.</w:t>
      </w:r>
    </w:p>
  </w:footnote>
  <w:footnote w:id="229">
    <w:p>
      <w:pPr>
        <w:pStyle w:val="FootnoteText"/>
      </w:pPr>
      <w:r>
        <w:rPr>
          <w:rStyle w:val="FootnoteReference"/>
        </w:rPr>
        <w:footnoteRef/>
      </w:r>
      <w:r>
        <w:t xml:space="preserve"> Cross-references: Ps 80:15-16; Isa 5:2-7; Isa 27:11; Ezek 15:2-7; Matt 7:19; Matt 21:19; Luke 13:6-9; John 15:6; Heb 6:8; 1Pet 4:17-18.</w:t>
      </w:r>
    </w:p>
  </w:footnote>
  <w:footnote w:id="230">
    <w:p>
      <w:pPr>
        <w:pStyle w:val="FootnoteText"/>
      </w:pPr>
      <w:r>
        <w:rPr>
          <w:rStyle w:val="FootnoteReference"/>
        </w:rPr>
        <w:footnoteRef/>
      </w:r>
      <w:r>
        <w:t xml:space="preserve"> Cross-references for "baptize": Matt 3:6; Mark 1:4; Mark 1:8; Luke 3:3; Luke 3:16; John 1:26; John 1:33; Acts 1:5; Acts 11:16; Acts 13:24; Acts 19:4.</w:t>
      </w:r>
    </w:p>
  </w:footnote>
  <w:footnote w:id="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2">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3">
    <w:p>
      <w:pPr>
        <w:pStyle w:val="FootnoteText"/>
      </w:pPr>
      <w:r>
        <w:rPr>
          <w:rStyle w:val="FootnoteReference"/>
        </w:rPr>
        <w:footnoteRef/>
      </w:r>
      <w:r>
        <w:t xml:space="preserve"> Cross-references: Luke 1:17; John 1:15; John 1:26-27; John 1:30; John 1:34; John 3:23-36.</w:t>
      </w:r>
    </w:p>
  </w:footnote>
  <w:footnote w:id="234">
    <w:p>
      <w:pPr>
        <w:pStyle w:val="FootnoteText"/>
      </w:pPr>
      <w:r>
        <w:rPr>
          <w:rStyle w:val="FootnoteReference"/>
        </w:rPr>
        <w:footnoteRef/>
      </w:r>
      <w:r>
        <w:t xml:space="preserve"> Translation note: Greek ptuon refers to a winnowing implement. The draft uses winnowing fork rather than the older fan.</w:t>
      </w:r>
    </w:p>
  </w:footnote>
  <w:footnote w:id="235">
    <w:p>
      <w:pPr>
        <w:pStyle w:val="FootnoteText"/>
      </w:pPr>
      <w:r>
        <w:rPr>
          <w:rStyle w:val="FootnoteReference"/>
        </w:rPr>
        <w:footnoteRef/>
      </w:r>
      <w:r>
        <w:t xml:space="preserve"> Cross-references for "he will thoroughly": Mal 3:2-3; Mal 4:1; Matt 13:41; Matt 13:49-50; John 15:2.</w:t>
      </w:r>
    </w:p>
  </w:footnote>
  <w:footnote w:id="236">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7">
    <w:p>
      <w:pPr>
        <w:pStyle w:val="FootnoteText"/>
      </w:pPr>
      <w:r>
        <w:rPr>
          <w:rStyle w:val="FootnoteReference"/>
        </w:rPr>
        <w:footnoteRef/>
      </w:r>
      <w:r>
        <w:t xml:space="preserve"> Cross-references for "and gather": Amos 9:9; Matt 13:30; Matt 13:43.</w:t>
      </w:r>
    </w:p>
  </w:footnote>
  <w:footnote w:id="238">
    <w:p>
      <w:pPr>
        <w:pStyle w:val="FootnoteText"/>
      </w:pPr>
      <w:r>
        <w:rPr>
          <w:rStyle w:val="FootnoteReference"/>
        </w:rPr>
        <w:footnoteRef/>
      </w:r>
      <w:r>
        <w:t xml:space="preserve"> Translation note: Greek apotheken means storehouse or barn. The draft uses storehouse rather than the older garner.</w:t>
      </w:r>
    </w:p>
  </w:footnote>
  <w:footnote w:id="239">
    <w:p>
      <w:pPr>
        <w:pStyle w:val="FootnoteText"/>
      </w:pPr>
      <w:r>
        <w:rPr>
          <w:rStyle w:val="FootnoteReference"/>
        </w:rPr>
        <w:footnoteRef/>
      </w:r>
      <w:r>
        <w:t xml:space="preserve"> Cross-references: Isa 30:24; Isa 41:16; Jer 4:11; Jer 15:7; Jer 51:2; Luke 3:17.</w:t>
      </w:r>
    </w:p>
  </w:footnote>
  <w:footnote w:id="240">
    <w:p>
      <w:pPr>
        <w:pStyle w:val="FootnoteText"/>
      </w:pPr>
      <w:r>
        <w:rPr>
          <w:rStyle w:val="FootnoteReference"/>
        </w:rPr>
        <w:footnoteRef/>
      </w:r>
      <w:r>
        <w:t xml:space="preserve"> Cross-references: Job 21:18; Ps 1:4; Ps 35:5; Isa 5:24; Isa 17:13; Hos 13:3; Mal 4:1; Luke 3:17.</w:t>
      </w:r>
    </w:p>
  </w:footnote>
  <w:footnote w:id="241">
    <w:p>
      <w:pPr>
        <w:pStyle w:val="FootnoteText"/>
      </w:pPr>
      <w:r>
        <w:rPr>
          <w:rStyle w:val="FootnoteReference"/>
        </w:rPr>
        <w:footnoteRef/>
      </w:r>
      <w:r>
        <w:t xml:space="preserve"> Name meaning: Jesus (Yeshua) — Yahweh saves. He will save His people from their sins.</w:t>
      </w:r>
    </w:p>
  </w:footnote>
  <w:footnote w:id="242">
    <w:p>
      <w:pPr>
        <w:pStyle w:val="FootnoteText"/>
      </w:pPr>
      <w:r>
        <w:rPr>
          <w:rStyle w:val="FootnoteReference"/>
        </w:rPr>
        <w:footnoteRef/>
      </w:r>
      <w:r>
        <w:t xml:space="preserve"> Place name: Galilee. Place-name meaning: Galilee — wheel; revolution. Source form: Galilee. Greek form: γαλιλαιας.</w:t>
      </w:r>
    </w:p>
  </w:footnote>
  <w:footnote w:id="2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
    <w:p>
      <w:pPr>
        <w:pStyle w:val="FootnoteText"/>
      </w:pPr>
      <w:r>
        <w:rPr>
          <w:rStyle w:val="FootnoteReference"/>
        </w:rPr>
        <w:footnoteRef/>
      </w:r>
      <w:r>
        <w:t xml:space="preserve"> Cross-references: Matt 2:22; Mark 1:9; Luke 3:21.</w:t>
      </w:r>
    </w:p>
  </w:footnote>
  <w:footnote w:id="245">
    <w:p>
      <w:pPr>
        <w:pStyle w:val="FootnoteText"/>
      </w:pPr>
      <w:r>
        <w:rPr>
          <w:rStyle w:val="FootnoteReference"/>
        </w:rPr>
        <w:footnoteRef/>
      </w:r>
      <w:r>
        <w:t xml:space="preserve"> Cross-references for "John": Luke 1:43; John 13:6-8.</w:t>
      </w:r>
    </w:p>
  </w:footnote>
  <w:footnote w:id="246">
    <w:p>
      <w:pPr>
        <w:pStyle w:val="FootnoteText"/>
      </w:pPr>
      <w:r>
        <w:rPr>
          <w:rStyle w:val="FootnoteReference"/>
        </w:rPr>
        <w:footnoteRef/>
      </w:r>
      <w:r>
        <w:t xml:space="preserve"> Cross-references: John 13:7-9.</w:t>
      </w:r>
    </w:p>
  </w:footnote>
  <w:footnote w:id="247">
    <w:p>
      <w:pPr>
        <w:pStyle w:val="FootnoteText"/>
      </w:pPr>
      <w:r>
        <w:rPr>
          <w:rStyle w:val="FootnoteReference"/>
        </w:rPr>
        <w:footnoteRef/>
      </w:r>
      <w:r>
        <w:t xml:space="preserve"> Cross-references: Ps 40:7-8; Isa 42:21; Luke 1:6; John 4:34; John 8:29; John 13:15; John 15:10; Phil 2:7-8; Heb 7:26; 1Pet 2:21-24; 1John 2:6.</w:t>
      </w:r>
    </w:p>
  </w:footnote>
  <w:footnote w:id="248">
    <w:p>
      <w:pPr>
        <w:pStyle w:val="FootnoteText"/>
      </w:pPr>
      <w:r>
        <w:rPr>
          <w:rStyle w:val="FootnoteReference"/>
        </w:rPr>
        <w:footnoteRef/>
      </w:r>
      <w:r>
        <w:t xml:space="preserve"> Cross-references for "Jesus": Mark 1:10.</w:t>
      </w:r>
    </w:p>
  </w:footnote>
  <w:footnote w:id="249">
    <w:p>
      <w:pPr>
        <w:pStyle w:val="FootnoteText"/>
      </w:pPr>
      <w:r>
        <w:rPr>
          <w:rStyle w:val="FootnoteReference"/>
        </w:rPr>
        <w:footnoteRef/>
      </w:r>
      <w:r>
        <w:t xml:space="preserve"> Cross-references: Ezek 1:1; Luke 3:21; Acts 7:56.</w:t>
      </w:r>
    </w:p>
  </w:footnote>
  <w:footnote w:id="250">
    <w:p>
      <w:pPr>
        <w:pStyle w:val="FootnoteText"/>
      </w:pPr>
      <w:r>
        <w:rPr>
          <w:rStyle w:val="FootnoteReference"/>
        </w:rPr>
        <w:footnoteRef/>
      </w:r>
      <w:r>
        <w:t xml:space="preserve"> Cross-references: John 5:37; John 12:28-30; Rev 14:2.</w:t>
      </w:r>
    </w:p>
  </w:footnote>
  <w:footnote w:id="251">
    <w:p>
      <w:pPr>
        <w:pStyle w:val="FootnoteText"/>
      </w:pPr>
      <w:r>
        <w:rPr>
          <w:rStyle w:val="FootnoteReference"/>
        </w:rPr>
        <w:footnoteRef/>
      </w:r>
      <w:r>
        <w:t xml:space="preserve"> Name meaning: Jesus (Yeshua) — Yahweh saves. He will save His people from their sins.</w:t>
      </w:r>
    </w:p>
  </w:footnote>
  <w:footnote w:id="252">
    <w:p>
      <w:pPr>
        <w:pStyle w:val="FootnoteText"/>
      </w:pPr>
      <w:r>
        <w:rPr>
          <w:rStyle w:val="FootnoteReference"/>
        </w:rPr>
        <w:footnoteRef/>
      </w:r>
      <w:r>
        <w:t xml:space="preserve"> Cross-references for "of the spirit": 1Kgs 18:12; 2Kgs 2:16; Ezek 3:12; Ezek 3:14; Ezek 8:3; Ezek 11:1; Ezek 11:24; Ezek 40:2; Ezek 43:5; Acts 8:39.</w:t>
      </w:r>
    </w:p>
  </w:footnote>
  <w:footnote w:id="2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4">
    <w:p>
      <w:pPr>
        <w:pStyle w:val="FootnoteText"/>
      </w:pPr>
      <w:r>
        <w:rPr>
          <w:rStyle w:val="FootnoteReference"/>
        </w:rPr>
        <w:footnoteRef/>
      </w:r>
      <w:r>
        <w:t xml:space="preserve"> Cross-references: Mark 1:12; Mark 1:13-15; Luke 4:1-13; Rom 8:14.</w:t>
      </w:r>
    </w:p>
  </w:footnote>
  <w:footnote w:id="255">
    <w:p>
      <w:pPr>
        <w:pStyle w:val="FootnoteText"/>
      </w:pPr>
      <w:r>
        <w:rPr>
          <w:rStyle w:val="FootnoteReference"/>
        </w:rPr>
        <w:footnoteRef/>
      </w:r>
      <w:r>
        <w:t xml:space="preserve"> Cross-references: Gen 3:15; John 14:30; Heb 2:18; Heb 4:15-16.</w:t>
      </w:r>
    </w:p>
  </w:footnote>
  <w:footnote w:id="256">
    <w:p>
      <w:pPr>
        <w:pStyle w:val="FootnoteText"/>
      </w:pPr>
      <w:r>
        <w:rPr>
          <w:rStyle w:val="FootnoteReference"/>
        </w:rPr>
        <w:footnoteRef/>
      </w:r>
      <w:r>
        <w:t xml:space="preserve"> Cross-references for "fasted": Exod 24:18; Exod 34:28; Deut 9:9; Deut 9:18; Deut 9:25; Deut 18:18; 1Kgs 19:8; Luke 4:2.</w:t>
      </w:r>
    </w:p>
  </w:footnote>
  <w:footnote w:id="257">
    <w:p>
      <w:pPr>
        <w:pStyle w:val="FootnoteText"/>
      </w:pPr>
      <w:r>
        <w:rPr>
          <w:rStyle w:val="FootnoteReference"/>
        </w:rPr>
        <w:footnoteRef/>
      </w:r>
      <w:r>
        <w:t xml:space="preserve"> Cross-references for "the tempter": Job 1:9-12; Job 2:4-7; Luke 22:31-32; 1Thess 3:5; Rev 2:10; Rev 12:9-11.</w:t>
      </w:r>
    </w:p>
  </w:footnote>
  <w:footnote w:id="2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
    <w:p>
      <w:pPr>
        <w:pStyle w:val="FootnoteText"/>
      </w:pPr>
      <w:r>
        <w:rPr>
          <w:rStyle w:val="FootnoteReference"/>
        </w:rPr>
        <w:footnoteRef/>
      </w:r>
      <w:r>
        <w:t xml:space="preserve"> Cross-references for "command": Gen 3:1-5; Gen 25:29-34; Exod 16:3; Num 11:4-6; Ps 78:17-20; Heb 12:16.</w:t>
      </w:r>
    </w:p>
  </w:footnote>
  <w:footnote w:id="2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2">
    <w:p>
      <w:pPr>
        <w:pStyle w:val="FootnoteText"/>
      </w:pPr>
      <w:r>
        <w:rPr>
          <w:rStyle w:val="FootnoteReference"/>
        </w:rPr>
        <w:footnoteRef/>
      </w:r>
      <w:r>
        <w:t xml:space="preserve"> Cross-references: Matt 3:17; Luke 4:3; Luke 4:9.</w:t>
      </w:r>
    </w:p>
  </w:footnote>
  <w:footnote w:id="263">
    <w:p>
      <w:pPr>
        <w:pStyle w:val="FootnoteText"/>
      </w:pPr>
      <w:r>
        <w:rPr>
          <w:rStyle w:val="FootnoteReference"/>
        </w:rPr>
        <w:footnoteRef/>
      </w:r>
      <w:r>
        <w:t xml:space="preserve"> Cross-references: Deut 8:3; Luke 4:4.</w:t>
      </w:r>
    </w:p>
  </w:footnote>
  <w:footnote w:id="264">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Isa 1:18; Isa 55:7; Ezek 33:11; 1Tim 1:13-15; Heb 6:4; Heb 10:26; Heb 10:29; 1John 1:9; 1John 2:1-2.</w:t>
      </w:r>
    </w:p>
  </w:footnote>
  <w:footnote w:id="927">
    <w:p>
      <w:pPr>
        <w:pStyle w:val="FootnoteText"/>
      </w:pPr>
      <w:r>
        <w:rPr>
          <w:rStyle w:val="FootnoteReference"/>
        </w:rPr>
        <w:footnoteRef/>
      </w:r>
      <w:r>
        <w:t xml:space="preserve"> Cross-references: Mark 3:28-30; Luke 12:10; Acts 7:51; 1John 5:16.</w:t>
      </w:r>
    </w:p>
  </w:footnote>
  <w:footnote w:id="928">
    <w:p>
      <w:pPr>
        <w:pStyle w:val="FootnoteText"/>
      </w:pPr>
      <w:r>
        <w:rPr>
          <w:rStyle w:val="FootnoteReference"/>
        </w:rPr>
        <w:footnoteRef/>
      </w:r>
      <w:r>
        <w:t xml:space="preserve"> Cross-references for "it shall not": Job 36:13; Mark 3:29; Luke 16:23-26.</w:t>
      </w:r>
    </w:p>
  </w:footnote>
  <w:footnote w:id="929">
    <w:p>
      <w:pPr>
        <w:pStyle w:val="FootnoteText"/>
      </w:pPr>
      <w:r>
        <w:rPr>
          <w:rStyle w:val="FootnoteReference"/>
        </w:rPr>
        <w:footnoteRef/>
      </w:r>
      <w:r>
        <w:t xml:space="preserve"> Cross-references: Matt 11:19; Matt 13:55; Luke 7:34; Luke 23:34; John 7:12; John 7:52; Acts 3:14-15; Acts 3:19; Acts 26:9-11; 1Tim 1:13; 1Tim 1:15.</w:t>
      </w:r>
    </w:p>
  </w:footnote>
  <w:footnote w:id="930">
    <w:p>
      <w:pPr>
        <w:pStyle w:val="FootnoteText"/>
      </w:pPr>
      <w:r>
        <w:rPr>
          <w:rStyle w:val="FootnoteReference"/>
        </w:rPr>
        <w:footnoteRef/>
      </w:r>
      <w:r>
        <w:t xml:space="preserve"> Cross-references: John 7:39; Heb 6:4-6; Heb 10:26-29.</w:t>
      </w:r>
    </w:p>
  </w:footnote>
  <w:footnote w:id="931">
    <w:p>
      <w:pPr>
        <w:pStyle w:val="FootnoteText"/>
      </w:pPr>
      <w:r>
        <w:rPr>
          <w:rStyle w:val="FootnoteReference"/>
        </w:rPr>
        <w:footnoteRef/>
      </w:r>
      <w:r>
        <w:t xml:space="preserve"> Cross-references: Ezek 18:31; Amos 5:15; Matt 23:26; Luke 11:39-40; Jas 4:8.</w:t>
      </w:r>
    </w:p>
  </w:footnote>
  <w:footnote w:id="932">
    <w:p>
      <w:pPr>
        <w:pStyle w:val="FootnoteText"/>
      </w:pPr>
      <w:r>
        <w:rPr>
          <w:rStyle w:val="FootnoteReference"/>
        </w:rPr>
        <w:footnoteRef/>
      </w:r>
      <w:r>
        <w:t xml:space="preserve"> Cross-references: Matt 3:8-10; Matt 7:16-20; Luke 3:9; Luke 6:43-44; John 15:4-7; Jas 3:12.</w:t>
      </w:r>
    </w:p>
  </w:footnote>
  <w:footnote w:id="933">
    <w:p>
      <w:pPr>
        <w:pStyle w:val="FootnoteText"/>
      </w:pPr>
      <w:r>
        <w:rPr>
          <w:rStyle w:val="FootnoteReference"/>
        </w:rPr>
        <w:footnoteRef/>
      </w:r>
      <w:r>
        <w:t xml:space="preserve"> Cross-references for "generation": Matt 3:7; Matt 23:33; Luke 3:7; John 8:44; 1John 3:10.</w:t>
      </w:r>
    </w:p>
  </w:footnote>
  <w:footnote w:id="934">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5">
    <w:p>
      <w:pPr>
        <w:pStyle w:val="FootnoteText"/>
      </w:pPr>
      <w:r>
        <w:rPr>
          <w:rStyle w:val="FootnoteReference"/>
        </w:rPr>
        <w:footnoteRef/>
      </w:r>
      <w:r>
        <w:t xml:space="preserve"> Cross-references: Luke 6:45.</w:t>
      </w:r>
    </w:p>
  </w:footnote>
  <w:footnote w:id="936">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7">
    <w:p>
      <w:pPr>
        <w:pStyle w:val="FootnoteText"/>
      </w:pPr>
      <w:r>
        <w:rPr>
          <w:rStyle w:val="FootnoteReference"/>
        </w:rPr>
        <w:footnoteRef/>
      </w:r>
      <w:r>
        <w:t xml:space="preserve"> Cross-references for "and an": Matt 12:34.</w:t>
      </w:r>
    </w:p>
  </w:footnote>
  <w:footnote w:id="938">
    <w:p>
      <w:pPr>
        <w:pStyle w:val="FootnoteText"/>
      </w:pPr>
      <w:r>
        <w:rPr>
          <w:rStyle w:val="FootnoteReference"/>
        </w:rPr>
        <w:footnoteRef/>
      </w:r>
      <w:r>
        <w:t xml:space="preserve"> Cross-references for "For by": Prov 13:3.</w:t>
      </w:r>
    </w:p>
  </w:footnote>
  <w:footnote w:id="939">
    <w:p>
      <w:pPr>
        <w:pStyle w:val="FootnoteText"/>
      </w:pPr>
      <w:r>
        <w:rPr>
          <w:rStyle w:val="FootnoteReference"/>
        </w:rPr>
        <w:footnoteRef/>
      </w:r>
      <w:r>
        <w:t xml:space="preserve"> Cross-references for "justified": Jas 2:21-25.</w:t>
      </w:r>
    </w:p>
  </w:footnote>
  <w:footnote w:id="940">
    <w:p>
      <w:pPr>
        <w:pStyle w:val="FootnoteText"/>
      </w:pPr>
      <w:r>
        <w:rPr>
          <w:rStyle w:val="FootnoteReference"/>
        </w:rPr>
        <w:footnoteRef/>
      </w:r>
      <w:r>
        <w:t xml:space="preserve"> Cross-references: Matt 16:1-4; Mark 8:11-12; Luke 11:16; Luke 11:29; John 2:18; John 4:48; 1Cor 1:22.</w:t>
      </w:r>
    </w:p>
  </w:footnote>
  <w:footnote w:id="941">
    <w:p>
      <w:pPr>
        <w:pStyle w:val="FootnoteText"/>
      </w:pPr>
      <w:r>
        <w:rPr>
          <w:rStyle w:val="FootnoteReference"/>
        </w:rPr>
        <w:footnoteRef/>
      </w:r>
      <w:r>
        <w:t xml:space="preserve"> Cross-references for "adulterous": Isa 57:3; Mark 8:38; Jas 4:4.</w:t>
      </w:r>
    </w:p>
  </w:footnote>
  <w:footnote w:id="942">
    <w:p>
      <w:pPr>
        <w:pStyle w:val="FootnoteText"/>
      </w:pPr>
      <w:r>
        <w:rPr>
          <w:rStyle w:val="FootnoteReference"/>
        </w:rPr>
        <w:footnoteRef/>
      </w:r>
      <w:r>
        <w:t xml:space="preserve"> Cross-references for "no sign": Matt 16:4; Luke 11:29-30.</w:t>
      </w:r>
    </w:p>
  </w:footnote>
  <w:footnote w:id="943">
    <w:p>
      <w:pPr>
        <w:pStyle w:val="FootnoteText"/>
      </w:pPr>
      <w:r>
        <w:rPr>
          <w:rStyle w:val="FootnoteReference"/>
        </w:rPr>
        <w:footnoteRef/>
      </w:r>
      <w:r>
        <w:t xml:space="preserve"> Transliterated proper noun: Jonas. Standard English equivalent: Jonah. Source form: Jonas. Greek form: ιωνα. Name meaning: Dove.</w:t>
      </w:r>
    </w:p>
  </w:footnote>
  <w:footnote w:id="944">
    <w:p>
      <w:pPr>
        <w:pStyle w:val="FootnoteText"/>
      </w:pPr>
      <w:r>
        <w:rPr>
          <w:rStyle w:val="FootnoteReference"/>
        </w:rPr>
        <w:footnoteRef/>
      </w:r>
      <w:r>
        <w:t xml:space="preserve"> Cross-references for "in the heart": Ps 63:9; Jonah 2:2-6.</w:t>
      </w:r>
    </w:p>
  </w:footnote>
  <w:footnote w:id="945">
    <w:p>
      <w:pPr>
        <w:pStyle w:val="FootnoteText"/>
      </w:pPr>
      <w:r>
        <w:rPr>
          <w:rStyle w:val="FootnoteReference"/>
        </w:rPr>
        <w:footnoteRef/>
      </w:r>
      <w:r>
        <w:t xml:space="preserve"> Cross-references: Jonah 1:17.</w:t>
      </w:r>
    </w:p>
  </w:footnote>
  <w:footnote w:id="946">
    <w:p>
      <w:pPr>
        <w:pStyle w:val="FootnoteText"/>
      </w:pPr>
      <w:r>
        <w:rPr>
          <w:rStyle w:val="FootnoteReference"/>
        </w:rPr>
        <w:footnoteRef/>
      </w:r>
      <w:r>
        <w:t xml:space="preserve"> Cross-references: Matt 16:21; Matt 17:23; Matt 27:40; Matt 27:63-64; John 2:19.</w:t>
      </w:r>
    </w:p>
  </w:footnote>
  <w:footnote w:id="947">
    <w:p>
      <w:pPr>
        <w:pStyle w:val="FootnoteText"/>
      </w:pPr>
      <w:r>
        <w:rPr>
          <w:rStyle w:val="FootnoteReference"/>
        </w:rPr>
        <w:footnoteRef/>
      </w:r>
      <w:r>
        <w:t xml:space="preserve"> Place name: Nineveh. Place-name meaning: Nineveh — handsome; agreeable. Source form: Nineveh. Greek form: νινευιται.</w:t>
      </w:r>
    </w:p>
  </w:footnote>
  <w:footnote w:id="948">
    <w:p>
      <w:pPr>
        <w:pStyle w:val="FootnoteText"/>
      </w:pPr>
      <w:r>
        <w:rPr>
          <w:rStyle w:val="FootnoteReference"/>
        </w:rPr>
        <w:footnoteRef/>
      </w:r>
      <w:r>
        <w:t xml:space="preserve"> Cross-references for "rise": Isa 54:17; Jer 3:11; Ezek 16:51-52; Matt 12:42; Rom 2:27; Heb 11:7.</w:t>
      </w:r>
    </w:p>
  </w:footnote>
  <w:footnote w:id="949">
    <w:p>
      <w:pPr>
        <w:pStyle w:val="FootnoteText"/>
      </w:pPr>
      <w:r>
        <w:rPr>
          <w:rStyle w:val="FootnoteReference"/>
        </w:rPr>
        <w:footnoteRef/>
      </w:r>
      <w:r>
        <w:t xml:space="preserve"> Cross-references: Luke 11:32.</w:t>
      </w:r>
    </w:p>
  </w:footnote>
  <w:footnote w:id="950">
    <w:p>
      <w:pPr>
        <w:pStyle w:val="FootnoteText"/>
      </w:pPr>
      <w:r>
        <w:rPr>
          <w:rStyle w:val="FootnoteReference"/>
        </w:rPr>
        <w:footnoteRef/>
      </w:r>
      <w:r>
        <w:t xml:space="preserve"> Cross-references: Matt 12:6; Matt 12:42; John 3:31; John 4:12; John 8:53-58; Heb 3:5-6.</w:t>
      </w:r>
    </w:p>
  </w:footnote>
  <w:footnote w:id="951">
    <w:p>
      <w:pPr>
        <w:pStyle w:val="FootnoteText"/>
      </w:pPr>
      <w:r>
        <w:rPr>
          <w:rStyle w:val="FootnoteReference"/>
        </w:rPr>
        <w:footnoteRef/>
      </w:r>
      <w:r>
        <w:t xml:space="preserve"> Cross-references for "queen": 1Kgs 10:1-13; 2Chr 9:1-12; Luke 11:31-32; Acts 8:27-28.</w:t>
      </w:r>
    </w:p>
  </w:footnote>
  <w:footnote w:id="952">
    <w:p>
      <w:pPr>
        <w:pStyle w:val="FootnoteText"/>
      </w:pPr>
      <w:r>
        <w:rPr>
          <w:rStyle w:val="FootnoteReference"/>
        </w:rPr>
        <w:footnoteRef/>
      </w:r>
      <w:r>
        <w:t xml:space="preserve"> Cross-references for "hear": 1Kgs 3:9; 1Kgs 3:12; 1Kgs 3:28; 1Kgs 4:29; 1Kgs 4:34; 1Kgs 5:12; 1Kgs 10:4; 1Kgs 10:7; 1Kgs 10:24.</w:t>
      </w:r>
    </w:p>
  </w:footnote>
  <w:footnote w:id="953">
    <w:p>
      <w:pPr>
        <w:pStyle w:val="FootnoteText"/>
      </w:pPr>
      <w:r>
        <w:rPr>
          <w:rStyle w:val="FootnoteReference"/>
        </w:rPr>
        <w:footnoteRef/>
      </w:r>
      <w:r>
        <w:t xml:space="preserve"> Personal name: Solomon. Personal-name meaning: Solomon — Peaceable; peaceful. Source form: Solomon.</w:t>
      </w:r>
    </w:p>
  </w:footnote>
  <w:footnote w:id="954">
    <w:p>
      <w:pPr>
        <w:pStyle w:val="FootnoteText"/>
      </w:pPr>
      <w:r>
        <w:rPr>
          <w:rStyle w:val="FootnoteReference"/>
        </w:rPr>
        <w:footnoteRef/>
      </w:r>
      <w:r>
        <w:t xml:space="preserve"> Cross-references: Isa 7:14; Isa 9:6-7; Matt 3:17; Matt 17:5; John 1:14; John 1:18; Phil 2:6-7; Heb 1:2-4.</w:t>
      </w:r>
    </w:p>
  </w:footnote>
  <w:footnote w:id="955">
    <w:p>
      <w:pPr>
        <w:pStyle w:val="FootnoteText"/>
      </w:pPr>
      <w:r>
        <w:rPr>
          <w:rStyle w:val="FootnoteReference"/>
        </w:rPr>
        <w:footnoteRef/>
      </w:r>
      <w:r>
        <w:t xml:space="preserve"> Cross-references for "the unclean": Luke 11:24; Acts 8:13.</w:t>
      </w:r>
    </w:p>
  </w:footnote>
  <w:footnote w:id="956">
    <w:p>
      <w:pPr>
        <w:pStyle w:val="FootnoteText"/>
      </w:pPr>
      <w:r>
        <w:rPr>
          <w:rStyle w:val="FootnoteReference"/>
        </w:rPr>
        <w:footnoteRef/>
      </w:r>
      <w:r>
        <w:t xml:space="preserve"> Cross-references for "seeking": Matt 8:29; Mark 5:7-13; Luke 8:28-32.</w:t>
      </w:r>
    </w:p>
  </w:footnote>
  <w:footnote w:id="957">
    <w:p>
      <w:pPr>
        <w:pStyle w:val="FootnoteText"/>
      </w:pPr>
      <w:r>
        <w:rPr>
          <w:rStyle w:val="FootnoteReference"/>
        </w:rPr>
        <w:footnoteRef/>
      </w:r>
      <w:r>
        <w:t xml:space="preserve"> Cross-references: Job 1:7; Job 2:2; 1Pet 5:8.</w:t>
      </w:r>
    </w:p>
  </w:footnote>
  <w:footnote w:id="958">
    <w:p>
      <w:pPr>
        <w:pStyle w:val="FootnoteText"/>
      </w:pPr>
      <w:r>
        <w:rPr>
          <w:rStyle w:val="FootnoteReference"/>
        </w:rPr>
        <w:footnoteRef/>
      </w:r>
      <w:r>
        <w:t xml:space="preserve"> Cross-references: Ps 63:1; Isa 35:6-7; Isa 41:18; Ezek 47:8-12; Amos 8:11-13.</w:t>
      </w:r>
    </w:p>
  </w:footnote>
  <w:footnote w:id="959">
    <w:p>
      <w:pPr>
        <w:pStyle w:val="FootnoteText"/>
      </w:pPr>
      <w:r>
        <w:rPr>
          <w:rStyle w:val="FootnoteReference"/>
        </w:rPr>
        <w:footnoteRef/>
      </w:r>
      <w:r>
        <w:t xml:space="preserve"> Cross-references: Matt 12:29; Luke 11:21-22; John 13:27; Eph 2:2; 1John 4:4.</w:t>
      </w:r>
    </w:p>
  </w:footnote>
  <w:footnote w:id="960">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1">
    <w:p>
      <w:pPr>
        <w:pStyle w:val="FootnoteText"/>
      </w:pPr>
      <w:r>
        <w:rPr>
          <w:rStyle w:val="FootnoteReference"/>
        </w:rPr>
        <w:footnoteRef/>
      </w:r>
      <w:r>
        <w:t xml:space="preserve"> Cross-references for "seven": Matt 12:24; Mark 5:9; Mark 16:9; Eph 6:12.</w:t>
      </w:r>
    </w:p>
  </w:footnote>
  <w:footnote w:id="962">
    <w:p>
      <w:pPr>
        <w:pStyle w:val="FootnoteText"/>
      </w:pPr>
      <w:r>
        <w:rPr>
          <w:rStyle w:val="FootnoteReference"/>
        </w:rPr>
        <w:footnoteRef/>
      </w:r>
      <w:r>
        <w:t xml:space="preserve"> Cross-references for "more": Matt 23:15.</w:t>
      </w:r>
    </w:p>
  </w:footnote>
  <w:footnote w:id="963">
    <w:p>
      <w:pPr>
        <w:pStyle w:val="FootnoteText"/>
      </w:pPr>
      <w:r>
        <w:rPr>
          <w:rStyle w:val="FootnoteReference"/>
        </w:rPr>
        <w:footnoteRef/>
      </w:r>
      <w:r>
        <w:t xml:space="preserve"> Cross-references: Mark 2:21; Mark 3:31-35; Luke 8:10; Luke 8:19-21.</w:t>
      </w:r>
    </w:p>
  </w:footnote>
  <w:footnote w:id="964">
    <w:p>
      <w:pPr>
        <w:pStyle w:val="FootnoteText"/>
      </w:pPr>
      <w:r>
        <w:rPr>
          <w:rStyle w:val="FootnoteReference"/>
        </w:rPr>
        <w:footnoteRef/>
      </w:r>
      <w:r>
        <w:t xml:space="preserve"> Cross-references: Matt 13:55; Mark 6:3; John 2:12; John 7:3; John 7:5; John 7:10; Acts 1:14; 1Cor 9:5; Gal 1:19.</w:t>
      </w:r>
    </w:p>
  </w:footnote>
  <w:footnote w:id="965">
    <w:p>
      <w:pPr>
        <w:pStyle w:val="FootnoteText"/>
      </w:pPr>
      <w:r>
        <w:rPr>
          <w:rStyle w:val="FootnoteReference"/>
        </w:rPr>
        <w:footnoteRef/>
      </w:r>
      <w:r>
        <w:t xml:space="preserve"> Cross-references for "Who is": Deut 33:9; Matt 10:37; Mark 3:32-33; Luke 2:49; Luke 2:52; John 2:3-4; 2Cor 5:16.</w:t>
      </w:r>
    </w:p>
  </w:footnote>
  <w:footnote w:id="966">
    <w:p>
      <w:pPr>
        <w:pStyle w:val="FootnoteText"/>
      </w:pPr>
      <w:r>
        <w:rPr>
          <w:rStyle w:val="FootnoteReference"/>
        </w:rPr>
        <w:footnoteRef/>
      </w:r>
      <w:r>
        <w:t xml:space="preserve"> Cross-references for "his disciples": Matt 28:7; Mark 3:34; John 17:8-9; John 17:20; John 20:17-20.</w:t>
      </w:r>
    </w:p>
  </w:footnote>
  <w:footnote w:id="967">
    <w:p>
      <w:pPr>
        <w:pStyle w:val="FootnoteText"/>
      </w:pPr>
      <w:r>
        <w:rPr>
          <w:rStyle w:val="FootnoteReference"/>
        </w:rPr>
        <w:footnoteRef/>
      </w:r>
      <w:r>
        <w:t xml:space="preserve"> Cross-references for "and sister": Song 4:9-10; Song 4:12; Song 5:1-2; 1Cor 9:5; 2Cor 11:2; Eph 5:25-27.</w:t>
      </w:r>
    </w:p>
  </w:footnote>
  <w:footnote w:id="968">
    <w:p>
      <w:pPr>
        <w:pStyle w:val="FootnoteText"/>
      </w:pPr>
      <w:r>
        <w:rPr>
          <w:rStyle w:val="FootnoteReference"/>
        </w:rPr>
        <w:footnoteRef/>
      </w:r>
      <w:r>
        <w:t xml:space="preserve"> Cross-references for "and mother": John 19:26-27; 1Tim 5:2.</w:t>
      </w:r>
    </w:p>
  </w:footnote>
  <w:footnote w:id="969">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0">
    <w:p>
      <w:pPr>
        <w:pStyle w:val="FootnoteText"/>
      </w:pPr>
      <w:r>
        <w:rPr>
          <w:rStyle w:val="FootnoteReference"/>
        </w:rPr>
        <w:footnoteRef/>
      </w:r>
      <w:r>
        <w:t xml:space="preserve"> Name meaning: Jesus (Yeshua) — Yahweh saves. He will save His people from their sins.</w:t>
      </w:r>
    </w:p>
  </w:footnote>
  <w:footnote w:id="9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2">
    <w:p>
      <w:pPr>
        <w:pStyle w:val="FootnoteText"/>
      </w:pPr>
      <w:r>
        <w:rPr>
          <w:rStyle w:val="FootnoteReference"/>
        </w:rPr>
        <w:footnoteRef/>
      </w:r>
      <w:r>
        <w:t xml:space="preserve"> Cross-references: Mark 2:13; Mark 4:1.</w:t>
      </w:r>
    </w:p>
  </w:footnote>
  <w:footnote w:id="973">
    <w:p>
      <w:pPr>
        <w:pStyle w:val="FootnoteText"/>
      </w:pPr>
      <w:r>
        <w:rPr>
          <w:rStyle w:val="FootnoteReference"/>
        </w:rPr>
        <w:footnoteRef/>
      </w:r>
      <w:r>
        <w:t xml:space="preserve"> Cross-references for "great": Matt 4:25; Matt 15:30.</w:t>
      </w:r>
    </w:p>
  </w:footnote>
  <w:footnote w:id="974">
    <w:p>
      <w:pPr>
        <w:pStyle w:val="FootnoteText"/>
      </w:pPr>
      <w:r>
        <w:rPr>
          <w:rStyle w:val="FootnoteReference"/>
        </w:rPr>
        <w:footnoteRef/>
      </w:r>
      <w:r>
        <w:t xml:space="preserve"> Cross-references: Mark 4:1; Luke 5:3.</w:t>
      </w:r>
    </w:p>
  </w:footnote>
  <w:footnote w:id="975">
    <w:p>
      <w:pPr>
        <w:pStyle w:val="FootnoteText"/>
      </w:pPr>
      <w:r>
        <w:rPr>
          <w:rStyle w:val="FootnoteReference"/>
        </w:rPr>
        <w:footnoteRef/>
      </w:r>
      <w:r>
        <w:t xml:space="preserve"> Cross-references for "a sower": Mark 4:2-9; Luke 8:5-8.</w:t>
      </w:r>
    </w:p>
  </w:footnote>
  <w:footnote w:id="976">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77">
    <w:p>
      <w:pPr>
        <w:pStyle w:val="FootnoteText"/>
      </w:pPr>
      <w:r>
        <w:rPr>
          <w:rStyle w:val="FootnoteReference"/>
        </w:rPr>
        <w:footnoteRef/>
      </w:r>
      <w:r>
        <w:t xml:space="preserve"> Cross-references for "the way": Matt 13:18-19.</w:t>
      </w:r>
    </w:p>
  </w:footnote>
  <w:footnote w:id="978">
    <w:p>
      <w:pPr>
        <w:pStyle w:val="FootnoteText"/>
      </w:pPr>
      <w:r>
        <w:rPr>
          <w:rStyle w:val="FootnoteReference"/>
        </w:rPr>
        <w:footnoteRef/>
      </w:r>
      <w:r>
        <w:t xml:space="preserve"> Cross-references: Ezek 11:19; Ezek 36:26; Amos 6:12; Zech 7:12; Matt 13:20.</w:t>
      </w:r>
    </w:p>
  </w:footnote>
  <w:footnote w:id="979">
    <w:p>
      <w:pPr>
        <w:pStyle w:val="FootnoteText"/>
      </w:pPr>
      <w:r>
        <w:rPr>
          <w:rStyle w:val="FootnoteReference"/>
        </w:rPr>
        <w:footnoteRef/>
      </w:r>
      <w:r>
        <w:t xml:space="preserve"> Cross-references: Gen 3:18; Jer 4:3-4; Matt 13:22; Mark 4:18-19.</w:t>
      </w:r>
    </w:p>
  </w:footnote>
  <w:footnote w:id="980">
    <w:p>
      <w:pPr>
        <w:pStyle w:val="FootnoteText"/>
      </w:pPr>
      <w:r>
        <w:rPr>
          <w:rStyle w:val="FootnoteReference"/>
        </w:rPr>
        <w:footnoteRef/>
      </w:r>
      <w:r>
        <w:t xml:space="preserve"> Cross-references for "good": Matt 13:23; Luke 8:15; Rom 7:18.</w:t>
      </w:r>
    </w:p>
  </w:footnote>
  <w:footnote w:id="981">
    <w:p>
      <w:pPr>
        <w:pStyle w:val="FootnoteText"/>
      </w:pPr>
      <w:r>
        <w:rPr>
          <w:rStyle w:val="FootnoteReference"/>
        </w:rPr>
        <w:footnoteRef/>
      </w:r>
      <w:r>
        <w:t xml:space="preserve"> Cross-references: Gen 26:12; John 15:8; Gal 5:22-23; Phil 1:11.</w:t>
      </w:r>
    </w:p>
  </w:footnote>
  <w:footnote w:id="982">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3">
    <w:p>
      <w:pPr>
        <w:pStyle w:val="FootnoteText"/>
      </w:pPr>
      <w:r>
        <w:rPr>
          <w:rStyle w:val="FootnoteReference"/>
        </w:rPr>
        <w:footnoteRef/>
      </w:r>
      <w:r>
        <w:t xml:space="preserve"> Cross-references: Mark 4:10; Mark 4:33-34.</w:t>
      </w:r>
    </w:p>
  </w:footnote>
  <w:footnote w:id="984">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5">
    <w:p>
      <w:pPr>
        <w:pStyle w:val="FootnoteText"/>
      </w:pPr>
      <w:r>
        <w:rPr>
          <w:rStyle w:val="FootnoteReference"/>
        </w:rPr>
        <w:footnoteRef/>
      </w:r>
      <w:r>
        <w:t xml:space="preserve"> Cross-references: Matt 25:29; Mark 4:24-25; Luke 8:18; Luke 9:26; Luke 19:24-26; John 15:2-5.</w:t>
      </w:r>
    </w:p>
  </w:footnote>
  <w:footnote w:id="986">
    <w:p>
      <w:pPr>
        <w:pStyle w:val="FootnoteText"/>
      </w:pPr>
      <w:r>
        <w:rPr>
          <w:rStyle w:val="FootnoteReference"/>
        </w:rPr>
        <w:footnoteRef/>
      </w:r>
      <w:r>
        <w:t xml:space="preserve"> Cross-references: Deut 29:3-4; Isa 42:18-20; Isa 44:18; Jer 5:21; Ezek 12:2; Matt 13:16; Mark 8:17-18; John 3:19-20; John 9:39-41; 2Cor 4:3-4.</w:t>
      </w:r>
    </w:p>
  </w:footnote>
  <w:footnote w:id="987">
    <w:p>
      <w:pPr>
        <w:pStyle w:val="FootnoteText"/>
      </w:pPr>
      <w:r>
        <w:rPr>
          <w:rStyle w:val="FootnoteReference"/>
        </w:rPr>
        <w:footnoteRef/>
      </w:r>
      <w:r>
        <w:t xml:space="preserve"> Cross-references for "the prophecy": Isa 6:9-10; Ezek 12:2; Mark 4:12; Luke 8:10; John 12:39-40; Acts 28:25-27; Rom 11:8-10; 2Cor 3:14.</w:t>
      </w:r>
    </w:p>
  </w:footnote>
  <w:footnote w:id="988">
    <w:p>
      <w:pPr>
        <w:pStyle w:val="FootnoteText"/>
      </w:pPr>
      <w:r>
        <w:rPr>
          <w:rStyle w:val="FootnoteReference"/>
        </w:rPr>
        <w:footnoteRef/>
      </w:r>
      <w:r>
        <w:t xml:space="preserve"> Personal name: Isaiah. Personal-name meaning: Isaiah — Yahweh saves. Source form: Isaiah.</w:t>
      </w:r>
    </w:p>
  </w:footnote>
  <w:footnote w:id="989">
    <w:p>
      <w:pPr>
        <w:pStyle w:val="FootnoteText"/>
      </w:pPr>
      <w:r>
        <w:rPr>
          <w:rStyle w:val="FootnoteReference"/>
        </w:rPr>
        <w:footnoteRef/>
      </w:r>
      <w:r>
        <w:t xml:space="preserve"> Cross-references for "ears": Zech 7:11; John 8:43-44; Acts 7:57; 2Tim 4:4; Heb 5:11.</w:t>
      </w:r>
    </w:p>
  </w:footnote>
  <w:footnote w:id="990">
    <w:p>
      <w:pPr>
        <w:pStyle w:val="FootnoteText"/>
      </w:pPr>
      <w:r>
        <w:rPr>
          <w:rStyle w:val="FootnoteReference"/>
        </w:rPr>
        <w:footnoteRef/>
      </w:r>
      <w:r>
        <w:t xml:space="preserve"> Cross-references for "their eyes": Isa 29:10-12; Isa 44:20; 2Thess 2:10-11.</w:t>
      </w:r>
    </w:p>
  </w:footnote>
  <w:footnote w:id="991">
    <w:p>
      <w:pPr>
        <w:pStyle w:val="FootnoteText"/>
      </w:pPr>
      <w:r>
        <w:rPr>
          <w:rStyle w:val="FootnoteReference"/>
        </w:rPr>
        <w:footnoteRef/>
      </w:r>
      <w:r>
        <w:t xml:space="preserve"> Cross-references for "and should be": Acts 3:19; 2Tim 2:25-26; Heb 6:4-6.</w:t>
      </w:r>
    </w:p>
  </w:footnote>
  <w:footnote w:id="992">
    <w:p>
      <w:pPr>
        <w:pStyle w:val="FootnoteText"/>
      </w:pPr>
      <w:r>
        <w:rPr>
          <w:rStyle w:val="FootnoteReference"/>
        </w:rPr>
        <w:footnoteRef/>
      </w:r>
      <w:r>
        <w:t xml:space="preserve"> Cross-references: Matt 5:3-11; Matt 16:17; Luke 2:29-30; Luke 10:23-24; John 20:29; Acts 26:18; 2Cor 4:6; Eph 1:17-18.</w:t>
      </w:r>
    </w:p>
  </w:footnote>
  <w:footnote w:id="993">
    <w:p>
      <w:pPr>
        <w:pStyle w:val="FootnoteText"/>
      </w:pPr>
      <w:r>
        <w:rPr>
          <w:rStyle w:val="FootnoteReference"/>
        </w:rPr>
        <w:footnoteRef/>
      </w:r>
      <w:r>
        <w:t xml:space="preserve"> Cross-references for "That many": Luke 10:24; John 8:56; Eph 3:5-6; Heb 11:13; Heb 11:39-40; 1Pet 1:10-12.</w:t>
      </w:r>
    </w:p>
  </w:footnote>
  <w:footnote w:id="994">
    <w:p>
      <w:pPr>
        <w:pStyle w:val="FootnoteText"/>
      </w:pPr>
      <w:r>
        <w:rPr>
          <w:rStyle w:val="FootnoteReference"/>
        </w:rPr>
        <w:footnoteRef/>
      </w:r>
      <w:r>
        <w:t xml:space="preserve"> Cross-references: Matt 13:11-12; Mark 4:14-20.</w:t>
      </w:r>
    </w:p>
  </w:footnote>
  <w:footnote w:id="995">
    <w:p>
      <w:pPr>
        <w:pStyle w:val="FootnoteText"/>
      </w:pPr>
      <w:r>
        <w:rPr>
          <w:rStyle w:val="FootnoteReference"/>
        </w:rPr>
        <w:footnoteRef/>
      </w:r>
      <w:r>
        <w:t xml:space="preserve"> Cross-references for "the word": Matt 4:23; Luke 8:11-15; Luke 9:2; Luke 10:9; Acts 20:25; Acts 28:23; Rom 14:17; 2Cor 4:2-3; Eph 3:8.</w:t>
      </w:r>
    </w:p>
  </w:footnote>
  <w:footnote w:id="996">
    <w:p>
      <w:pPr>
        <w:pStyle w:val="FootnoteText"/>
      </w:pPr>
      <w:r>
        <w:rPr>
          <w:rStyle w:val="FootnoteReference"/>
        </w:rPr>
        <w:footnoteRef/>
      </w:r>
      <w:r>
        <w:t xml:space="preserve"> Cross-references for "the wicked": Matt 13:38; Mark 4:15; Luke 8:12; 1John 2:13-14; 1John 3:12; 1John 5:18.</w:t>
      </w:r>
    </w:p>
  </w:footnote>
  <w:footnote w:id="997">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998">
    <w:p>
      <w:pPr>
        <w:pStyle w:val="FootnoteText"/>
      </w:pPr>
      <w:r>
        <w:rPr>
          <w:rStyle w:val="FootnoteReference"/>
        </w:rPr>
        <w:footnoteRef/>
      </w:r>
      <w:r>
        <w:t xml:space="preserve"> Cross-references for "received": Matt 13:5-6.</w:t>
      </w:r>
    </w:p>
  </w:footnote>
  <w:footnote w:id="999">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0">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1">
    <w:p>
      <w:pPr>
        <w:pStyle w:val="FootnoteText"/>
      </w:pPr>
      <w:r>
        <w:rPr>
          <w:rStyle w:val="FootnoteReference"/>
        </w:rPr>
        <w:footnoteRef/>
      </w:r>
      <w:r>
        <w:t xml:space="preserve"> Cross-references: Job 27:8-10; Ps 36:3; Hos 6:4; Matt 10:22; Matt 24:13; Rom 2:7; Phil 1:6; 1Pet 1:5.</w:t>
      </w:r>
    </w:p>
  </w:footnote>
  <w:footnote w:id="1002">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3">
    <w:p>
      <w:pPr>
        <w:pStyle w:val="FootnoteText"/>
      </w:pPr>
      <w:r>
        <w:rPr>
          <w:rStyle w:val="FootnoteReference"/>
        </w:rPr>
        <w:footnoteRef/>
      </w:r>
      <w:r>
        <w:t xml:space="preserve"> Cross-references: Matt 11:6; Matt 13:57; Matt 24:9-10; Matt 26:31; Matt 26:33; 2Tim 1:15.</w:t>
      </w:r>
    </w:p>
  </w:footnote>
  <w:footnote w:id="1004">
    <w:p>
      <w:pPr>
        <w:pStyle w:val="FootnoteText"/>
      </w:pPr>
      <w:r>
        <w:rPr>
          <w:rStyle w:val="FootnoteReference"/>
        </w:rPr>
        <w:footnoteRef/>
      </w:r>
      <w:r>
        <w:t xml:space="preserve"> Cross-references for "seed": Matt 13:7; Mark 4:18; Luke 8:14; Luke 18:24; 2Tim 4:10.</w:t>
      </w:r>
    </w:p>
  </w:footnote>
  <w:footnote w:id="1005">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06">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07">
    <w:p>
      <w:pPr>
        <w:pStyle w:val="FootnoteText"/>
      </w:pPr>
      <w:r>
        <w:rPr>
          <w:rStyle w:val="FootnoteReference"/>
        </w:rPr>
        <w:footnoteRef/>
      </w:r>
      <w:r>
        <w:t xml:space="preserve"> Cross-references for "choke": Luke 8:14; 2Tim 4:10; Jude 1:12.</w:t>
      </w:r>
    </w:p>
  </w:footnote>
  <w:footnote w:id="1008">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09">
    <w:p>
      <w:pPr>
        <w:pStyle w:val="FootnoteText"/>
      </w:pPr>
      <w:r>
        <w:rPr>
          <w:rStyle w:val="FootnoteReference"/>
        </w:rPr>
        <w:footnoteRef/>
      </w:r>
      <w:r>
        <w:t xml:space="preserve"> Cross-references: Matt 13:8; Mark 4:20; Luke 8:15.</w:t>
      </w:r>
    </w:p>
  </w:footnote>
  <w:footnote w:id="1010">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1">
    <w:p>
      <w:pPr>
        <w:pStyle w:val="FootnoteText"/>
      </w:pPr>
      <w:r>
        <w:rPr>
          <w:rStyle w:val="FootnoteReference"/>
        </w:rPr>
        <w:footnoteRef/>
      </w:r>
      <w:r>
        <w:t xml:space="preserve"> Cross-references: 2Cor 8:1-2; 2Cor 9:10; 1Thess 4:1; 2Pet 1:5-8; 2Pet 3:18.</w:t>
      </w:r>
    </w:p>
  </w:footnote>
  <w:footnote w:id="1012">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3">
    <w:p>
      <w:pPr>
        <w:pStyle w:val="FootnoteText"/>
      </w:pPr>
      <w:r>
        <w:rPr>
          <w:rStyle w:val="FootnoteReference"/>
        </w:rPr>
        <w:footnoteRef/>
      </w:r>
      <w:r>
        <w:t xml:space="preserve"> Cross-references for "good": Matt 4:23; Matt 13:19; Matt 13:37; Col 1:5; 1Pet 1:23.</w:t>
      </w:r>
    </w:p>
  </w:footnote>
  <w:footnote w:id="1014">
    <w:p>
      <w:pPr>
        <w:pStyle w:val="FootnoteText"/>
      </w:pPr>
      <w:r>
        <w:rPr>
          <w:rStyle w:val="FootnoteReference"/>
        </w:rPr>
        <w:footnoteRef/>
      </w:r>
      <w:r>
        <w:t xml:space="preserve"> Cross-references: Judg 14:12-13; Isa 28:10; Isa 28:13; Ezek 17:2; Matt 21:33.</w:t>
      </w:r>
    </w:p>
  </w:footnote>
  <w:footnote w:id="1015">
    <w:p>
      <w:pPr>
        <w:pStyle w:val="FootnoteText"/>
      </w:pPr>
      <w:r>
        <w:rPr>
          <w:rStyle w:val="FootnoteReference"/>
        </w:rPr>
        <w:footnoteRef/>
      </w:r>
      <w:r>
        <w:t xml:space="preserve"> Cross-references for "enemy": Matt 13:39; 2Cor 11:13-15; 1Pet 5:8; Rev 12:9; Rev 13:14.</w:t>
      </w:r>
    </w:p>
  </w:footnote>
  <w:footnote w:id="1016">
    <w:p>
      <w:pPr>
        <w:pStyle w:val="FootnoteText"/>
      </w:pPr>
      <w:r>
        <w:rPr>
          <w:rStyle w:val="FootnoteReference"/>
        </w:rPr>
        <w:footnoteRef/>
      </w:r>
      <w:r>
        <w:t xml:space="preserve"> Cross-references for "tares": Matt 13:38.</w:t>
      </w:r>
    </w:p>
  </w:footnote>
  <w:footnote w:id="1017">
    <w:p>
      <w:pPr>
        <w:pStyle w:val="FootnoteText"/>
      </w:pPr>
      <w:r>
        <w:rPr>
          <w:rStyle w:val="FootnoteReference"/>
        </w:rPr>
        <w:footnoteRef/>
      </w:r>
      <w:r>
        <w:t xml:space="preserve"> Cross-references: Isa 56:9-10; Matt 25:5; Acts 20:30-31; Gal 2:4; 2Tim 4:3-5; Heb 12:15; 2Pet 2:1; Rev 2:20.</w:t>
      </w:r>
    </w:p>
  </w:footnote>
  <w:footnote w:id="1018">
    <w:p>
      <w:pPr>
        <w:pStyle w:val="FootnoteText"/>
      </w:pPr>
      <w:r>
        <w:rPr>
          <w:rStyle w:val="FootnoteReference"/>
        </w:rPr>
        <w:footnoteRef/>
      </w:r>
      <w:r>
        <w:t xml:space="preserve"> Cross-references: Mark 4:26-29.</w:t>
      </w:r>
    </w:p>
  </w:footnote>
  <w:footnote w:id="1019">
    <w:p>
      <w:pPr>
        <w:pStyle w:val="FootnoteText"/>
      </w:pPr>
      <w:r>
        <w:rPr>
          <w:rStyle w:val="FootnoteReference"/>
        </w:rPr>
        <w:footnoteRef/>
      </w:r>
      <w:r>
        <w:t xml:space="preserve"> Personal name: Sir. Personal-name meaning: Zur — stone; rock; that besieges. Standard English equivalent: Zur. Source form: Sir.</w:t>
      </w:r>
    </w:p>
  </w:footnote>
  <w:footnote w:id="1020">
    <w:p>
      <w:pPr>
        <w:pStyle w:val="FootnoteText"/>
      </w:pPr>
      <w:r>
        <w:rPr>
          <w:rStyle w:val="FootnoteReference"/>
        </w:rPr>
        <w:footnoteRef/>
      </w:r>
      <w:r>
        <w:t xml:space="preserve"> Cross-references: 1Cor 3:5-9; 1Cor 12:28-29; 1Cor 16:10; 2Cor 5:18-20; 2Cor 6:1; 2Cor 6:4; Eph 4:11-12.</w:t>
      </w:r>
    </w:p>
  </w:footnote>
  <w:footnote w:id="1021">
    <w:p>
      <w:pPr>
        <w:pStyle w:val="FootnoteText"/>
      </w:pPr>
      <w:r>
        <w:rPr>
          <w:rStyle w:val="FootnoteReference"/>
        </w:rPr>
        <w:footnoteRef/>
      </w:r>
      <w:r>
        <w:t xml:space="preserve"> Cross-references: Rom 16:17; 1Cor 1:11-13; 1Cor 15:12-34; Gal 3:1-3; Jas 3:15-16; Jas 4:4.</w:t>
      </w:r>
    </w:p>
  </w:footnote>
  <w:footnote w:id="1022">
    <w:p>
      <w:pPr>
        <w:pStyle w:val="FootnoteText"/>
      </w:pPr>
      <w:r>
        <w:rPr>
          <w:rStyle w:val="FootnoteReference"/>
        </w:rPr>
        <w:footnoteRef/>
      </w:r>
      <w:r>
        <w:t xml:space="preserve"> Cross-references: Luke 9:49-54; 1Cor 5:3-7; 2Cor 2:6-11; 1Thess 5:14; Jude 1:22-23.</w:t>
      </w:r>
    </w:p>
  </w:footnote>
  <w:footnote w:id="1023">
    <w:p>
      <w:pPr>
        <w:pStyle w:val="FootnoteText"/>
      </w:pPr>
      <w:r>
        <w:rPr>
          <w:rStyle w:val="FootnoteReference"/>
        </w:rPr>
        <w:footnoteRef/>
      </w:r>
      <w:r>
        <w:t xml:space="preserve"> Cross-references for "both": Mal 3:18; Matt 3:12; Matt 13:39; Matt 22:10-14; Matt 25:6-13; Matt 25:32; 1Cor 4:5.</w:t>
      </w:r>
    </w:p>
  </w:footnote>
  <w:footnote w:id="1024">
    <w:p>
      <w:pPr>
        <w:pStyle w:val="FootnoteText"/>
      </w:pPr>
      <w:r>
        <w:rPr>
          <w:rStyle w:val="FootnoteReference"/>
        </w:rPr>
        <w:footnoteRef/>
      </w:r>
      <w:r>
        <w:t xml:space="preserve"> Cross-references for "and bind": 1Sam 25:29.</w:t>
      </w:r>
    </w:p>
  </w:footnote>
  <w:footnote w:id="1025">
    <w:p>
      <w:pPr>
        <w:pStyle w:val="FootnoteText"/>
      </w:pPr>
      <w:r>
        <w:rPr>
          <w:rStyle w:val="FootnoteReference"/>
        </w:rPr>
        <w:footnoteRef/>
      </w:r>
      <w:r>
        <w:t xml:space="preserve"> Cross-references for "burn": Isa 27:10-11; Ezek 15:4-7; Mal 4:1; Matt 25:41; John 15:6.</w:t>
      </w:r>
    </w:p>
  </w:footnote>
  <w:footnote w:id="1026">
    <w:p>
      <w:pPr>
        <w:pStyle w:val="FootnoteText"/>
      </w:pPr>
      <w:r>
        <w:rPr>
          <w:rStyle w:val="FootnoteReference"/>
        </w:rPr>
        <w:footnoteRef/>
      </w:r>
      <w:r>
        <w:t xml:space="preserve"> Cross-references: Matt 3:12; Luke 3:17.</w:t>
      </w:r>
    </w:p>
  </w:footnote>
  <w:footnote w:id="1027">
    <w:p>
      <w:pPr>
        <w:pStyle w:val="FootnoteText"/>
      </w:pPr>
      <w:r>
        <w:rPr>
          <w:rStyle w:val="FootnoteReference"/>
        </w:rPr>
        <w:footnoteRef/>
      </w:r>
      <w:r>
        <w:t xml:space="preserve"> Cross-references for "The kingdom": Mark 4:30-32; Luke 13:18-19.</w:t>
      </w:r>
    </w:p>
  </w:footnote>
  <w:footnote w:id="1028">
    <w:p>
      <w:pPr>
        <w:pStyle w:val="FootnoteText"/>
      </w:pPr>
      <w:r>
        <w:rPr>
          <w:rStyle w:val="FootnoteReference"/>
        </w:rPr>
        <w:footnoteRef/>
      </w:r>
      <w:r>
        <w:t xml:space="preserve"> Cross-references: Matt 13:24; Luke 19:11; Luke 20:9.</w:t>
      </w:r>
    </w:p>
  </w:footnote>
  <w:footnote w:id="1029">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0">
    <w:p>
      <w:pPr>
        <w:pStyle w:val="FootnoteText"/>
      </w:pPr>
      <w:r>
        <w:rPr>
          <w:rStyle w:val="FootnoteReference"/>
        </w:rPr>
        <w:footnoteRef/>
      </w:r>
      <w:r>
        <w:t xml:space="preserve"> Cross-references for "so that": Ezek 17:23-24; Ezek 31:6; Dan 4:12.</w:t>
      </w:r>
    </w:p>
  </w:footnote>
  <w:footnote w:id="1031">
    <w:p>
      <w:pPr>
        <w:pStyle w:val="FootnoteText"/>
      </w:pPr>
      <w:r>
        <w:rPr>
          <w:rStyle w:val="FootnoteReference"/>
        </w:rPr>
        <w:footnoteRef/>
      </w:r>
      <w:r>
        <w:t xml:space="preserve"> Cross-references for "Another": Mark 13:20.</w:t>
      </w:r>
    </w:p>
  </w:footnote>
  <w:footnote w:id="1032">
    <w:p>
      <w:pPr>
        <w:pStyle w:val="FootnoteText"/>
      </w:pPr>
      <w:r>
        <w:rPr>
          <w:rStyle w:val="FootnoteReference"/>
        </w:rPr>
        <w:footnoteRef/>
      </w:r>
      <w:r>
        <w:t xml:space="preserve"> Cross-references for "till": Job 17:9; Prov 4:18; Hos 6:3; John 15:2; John 16:12-13; Phil 1:6; Phil 1:9; Phil 2:13-15; 1Thess 5:23-24; 2Pet 3:18.</w:t>
      </w:r>
    </w:p>
  </w:footnote>
  <w:footnote w:id="1033">
    <w:p>
      <w:pPr>
        <w:pStyle w:val="FootnoteText"/>
      </w:pPr>
      <w:r>
        <w:rPr>
          <w:rStyle w:val="FootnoteReference"/>
        </w:rPr>
        <w:footnoteRef/>
      </w:r>
      <w:r>
        <w:t xml:space="preserve"> Cross-references: Matt 13:13; Mark 4:33-34.</w:t>
      </w:r>
    </w:p>
  </w:footnote>
  <w:footnote w:id="1034">
    <w:p>
      <w:pPr>
        <w:pStyle w:val="FootnoteText"/>
      </w:pPr>
      <w:r>
        <w:rPr>
          <w:rStyle w:val="FootnoteReference"/>
        </w:rPr>
        <w:footnoteRef/>
      </w:r>
      <w:r>
        <w:t xml:space="preserve"> Cross-references for "I will open": Ps 78:2.</w:t>
      </w:r>
    </w:p>
  </w:footnote>
  <w:footnote w:id="1035">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36">
    <w:p>
      <w:pPr>
        <w:pStyle w:val="FootnoteText"/>
      </w:pPr>
      <w:r>
        <w:rPr>
          <w:rStyle w:val="FootnoteReference"/>
        </w:rPr>
        <w:footnoteRef/>
      </w:r>
      <w:r>
        <w:t xml:space="preserve"> Cross-references: Matt 13:14; Matt 21:4-5.</w:t>
      </w:r>
    </w:p>
  </w:footnote>
  <w:footnote w:id="1037">
    <w:p>
      <w:pPr>
        <w:pStyle w:val="FootnoteText"/>
      </w:pPr>
      <w:r>
        <w:rPr>
          <w:rStyle w:val="FootnoteReference"/>
        </w:rPr>
        <w:footnoteRef/>
      </w:r>
      <w:r>
        <w:t xml:space="preserve"> Cross-references for "Jesus": Matt 14:22; Matt 15:39; Mark 6:45; Mark 8:9.</w:t>
      </w:r>
    </w:p>
  </w:footnote>
  <w:footnote w:id="1038">
    <w:p>
      <w:pPr>
        <w:pStyle w:val="FootnoteText"/>
      </w:pPr>
      <w:r>
        <w:rPr>
          <w:rStyle w:val="FootnoteReference"/>
        </w:rPr>
        <w:footnoteRef/>
      </w:r>
      <w:r>
        <w:t xml:space="preserve"> Cross-references for "and went": Matt 9:28; Matt 13:1; Mark 4:34.</w:t>
      </w:r>
    </w:p>
  </w:footnote>
  <w:footnote w:id="1039">
    <w:p>
      <w:pPr>
        <w:pStyle w:val="FootnoteText"/>
      </w:pPr>
      <w:r>
        <w:rPr>
          <w:rStyle w:val="FootnoteReference"/>
        </w:rPr>
        <w:footnoteRef/>
      </w:r>
      <w:r>
        <w:t xml:space="preserve"> Cross-references for "Declare": Matt 13:11; Matt 15:15-16; Mark 7:17; John 16:17-20.</w:t>
      </w:r>
    </w:p>
  </w:footnote>
  <w:footnote w:id="1040">
    <w:p>
      <w:pPr>
        <w:pStyle w:val="FootnoteText"/>
      </w:pPr>
      <w:r>
        <w:rPr>
          <w:rStyle w:val="FootnoteReference"/>
        </w:rPr>
        <w:footnoteRef/>
      </w:r>
      <w:r>
        <w:t xml:space="preserve"> Cross-references: Matt 13:24; Matt 13:27.</w:t>
      </w:r>
    </w:p>
  </w:footnote>
  <w:footnote w:id="1041">
    <w:p>
      <w:pPr>
        <w:pStyle w:val="FootnoteText"/>
      </w:pPr>
      <w:r>
        <w:rPr>
          <w:rStyle w:val="FootnoteReference"/>
        </w:rPr>
        <w:footnoteRef/>
      </w:r>
      <w:r>
        <w:t xml:space="preserve"> Cross-references: Matt 10:40; Matt 13:41; Matt 16:13-16; Luke 10:16; John 13:20; John 20:21; Acts 1:8; Rom 15:18; 1Cor 3:5-7; Heb 1:1; Heb 2:3.</w:t>
      </w:r>
    </w:p>
  </w:footnote>
  <w:footnote w:id="1042">
    <w:p>
      <w:pPr>
        <w:pStyle w:val="FootnoteText"/>
      </w:pPr>
      <w:r>
        <w:rPr>
          <w:rStyle w:val="FootnoteReference"/>
        </w:rPr>
        <w:footnoteRef/>
      </w:r>
      <w:r>
        <w:t xml:space="preserve"> Cross-references for "field": Matt 24:14; Matt 28:18-20; Mark 16:15-20; Luke 24:47; Rom 10:18; Rom 16:26; Col 1:6; Rev 14:6.</w:t>
      </w:r>
    </w:p>
  </w:footnote>
  <w:footnote w:id="1043">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4">
    <w:p>
      <w:pPr>
        <w:pStyle w:val="FootnoteText"/>
      </w:pPr>
      <w:r>
        <w:rPr>
          <w:rStyle w:val="FootnoteReference"/>
        </w:rPr>
        <w:footnoteRef/>
      </w:r>
      <w:r>
        <w:t xml:space="preserve"> Cross-references for "the children of the wicked": Gen 3:15; Matt 13:19; John 8:44; Acts 13:10; Phil 3:18-19; 1John 3:8; 1John 3:10.</w:t>
      </w:r>
    </w:p>
  </w:footnote>
  <w:footnote w:id="1045">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46">
    <w:p>
      <w:pPr>
        <w:pStyle w:val="FootnoteText"/>
      </w:pPr>
      <w:r>
        <w:rPr>
          <w:rStyle w:val="FootnoteReference"/>
        </w:rPr>
        <w:footnoteRef/>
      </w:r>
      <w:r>
        <w:t xml:space="preserve"> Cross-references for "harvest": Joel 3:13; Matt 13:49; Matt 24:3; Rev 14:15-19.</w:t>
      </w:r>
    </w:p>
  </w:footnote>
  <w:footnote w:id="1047">
    <w:p>
      <w:pPr>
        <w:pStyle w:val="FootnoteText"/>
      </w:pPr>
      <w:r>
        <w:rPr>
          <w:rStyle w:val="FootnoteReference"/>
        </w:rPr>
        <w:footnoteRef/>
      </w:r>
      <w:r>
        <w:t xml:space="preserve"> Cross-references for "reapers": Dan 7:10; Matt 25:31; 2Thess 1:7-10; Jude 1:14.</w:t>
      </w:r>
    </w:p>
  </w:footnote>
  <w:footnote w:id="1048">
    <w:p>
      <w:pPr>
        <w:pStyle w:val="FootnoteText"/>
      </w:pPr>
      <w:r>
        <w:rPr>
          <w:rStyle w:val="FootnoteReference"/>
        </w:rPr>
        <w:footnoteRef/>
      </w:r>
      <w:r>
        <w:t xml:space="preserve"> Cross-references: Matt 13:30.</w:t>
      </w:r>
    </w:p>
  </w:footnote>
  <w:footnote w:id="1049">
    <w:p>
      <w:pPr>
        <w:pStyle w:val="FootnoteText"/>
      </w:pPr>
      <w:r>
        <w:rPr>
          <w:rStyle w:val="FootnoteReference"/>
        </w:rPr>
        <w:footnoteRef/>
      </w:r>
      <w:r>
        <w:t xml:space="preserve"> Cross-references for "The Son": Matt 24:31; Mark 13:27; Heb 1:6-7; Heb 1:14; Rev 5:11-12.</w:t>
      </w:r>
    </w:p>
  </w:footnote>
  <w:footnote w:id="1050">
    <w:p>
      <w:pPr>
        <w:pStyle w:val="FootnoteText"/>
      </w:pPr>
      <w:r>
        <w:rPr>
          <w:rStyle w:val="FootnoteReference"/>
        </w:rPr>
        <w:footnoteRef/>
      </w:r>
      <w:r>
        <w:t xml:space="preserve"> Cross-references: Matt 7:22-23; Luke 13:26-27; Rom 2:8-9; Rom 2:16; Rev 21:27.</w:t>
      </w:r>
    </w:p>
  </w:footnote>
  <w:footnote w:id="1051">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2">
    <w:p>
      <w:pPr>
        <w:pStyle w:val="FootnoteText"/>
      </w:pPr>
      <w:r>
        <w:rPr>
          <w:rStyle w:val="FootnoteReference"/>
        </w:rPr>
        <w:footnoteRef/>
      </w:r>
      <w:r>
        <w:t xml:space="preserve"> Cross-references for "wailing": Matt 8:12; Matt 13:50; Matt 22:13; Luke 13:28.</w:t>
      </w:r>
    </w:p>
  </w:footnote>
  <w:footnote w:id="1053">
    <w:p>
      <w:pPr>
        <w:pStyle w:val="FootnoteText"/>
      </w:pPr>
      <w:r>
        <w:rPr>
          <w:rStyle w:val="FootnoteReference"/>
        </w:rPr>
        <w:footnoteRef/>
      </w:r>
      <w:r>
        <w:t xml:space="preserve"> Cross-references: Matt 26:29; Luke 12:32; Luke 22:29; Jas 2:5.</w:t>
      </w:r>
    </w:p>
  </w:footnote>
  <w:footnote w:id="1054">
    <w:p>
      <w:pPr>
        <w:pStyle w:val="FootnoteText"/>
      </w:pPr>
      <w:r>
        <w:rPr>
          <w:rStyle w:val="FootnoteReference"/>
        </w:rPr>
        <w:footnoteRef/>
      </w:r>
      <w:r>
        <w:t xml:space="preserve"> Cross-references: Matt 13:9.</w:t>
      </w:r>
    </w:p>
  </w:footnote>
  <w:footnote w:id="1055">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56">
    <w:p>
      <w:pPr>
        <w:pStyle w:val="FootnoteText"/>
      </w:pPr>
      <w:r>
        <w:rPr>
          <w:rStyle w:val="FootnoteReference"/>
        </w:rPr>
        <w:footnoteRef/>
      </w:r>
      <w:r>
        <w:t xml:space="preserve"> Cross-references: Prov 23:23; Isa 55:1; Rev 3:18.</w:t>
      </w:r>
    </w:p>
  </w:footnote>
  <w:footnote w:id="1057">
    <w:p>
      <w:pPr>
        <w:pStyle w:val="FootnoteText"/>
      </w:pPr>
      <w:r>
        <w:rPr>
          <w:rStyle w:val="FootnoteReference"/>
        </w:rPr>
        <w:footnoteRef/>
      </w:r>
      <w:r>
        <w:t xml:space="preserve"> Cross-references for "seeking": Job 28:18; Ps 4:6-7; Ps 39:6-7; Eccl 2:2-12; Eccl 12:8; Eccl 12:13.</w:t>
      </w:r>
    </w:p>
  </w:footnote>
  <w:footnote w:id="1058">
    <w:p>
      <w:pPr>
        <w:pStyle w:val="FootnoteText"/>
      </w:pPr>
      <w:r>
        <w:rPr>
          <w:rStyle w:val="FootnoteReference"/>
        </w:rPr>
        <w:footnoteRef/>
      </w:r>
      <w:r>
        <w:t xml:space="preserve"> Cross-references for "went": Mark 10:28-31; Luke 18:28-30; Acts 20:24; Gal 6:14.</w:t>
      </w:r>
    </w:p>
  </w:footnote>
  <w:footnote w:id="1059">
    <w:p>
      <w:pPr>
        <w:pStyle w:val="FootnoteText"/>
      </w:pPr>
      <w:r>
        <w:rPr>
          <w:rStyle w:val="FootnoteReference"/>
        </w:rPr>
        <w:footnoteRef/>
      </w:r>
      <w:r>
        <w:t xml:space="preserve"> Cross-references: Prov 2:4; Isa 33:6; 1Cor 3:21-23; Eph 3:8; Col 2:3; 1John 5:11-12; Rev 21:21.</w:t>
      </w:r>
    </w:p>
  </w:footnote>
  <w:footnote w:id="1060">
    <w:p>
      <w:pPr>
        <w:pStyle w:val="FootnoteText"/>
      </w:pPr>
      <w:r>
        <w:rPr>
          <w:rStyle w:val="FootnoteReference"/>
        </w:rPr>
        <w:footnoteRef/>
      </w:r>
      <w:r>
        <w:t xml:space="preserve"> Cross-references for "a net": Matt 4:19; Mark 1:17; Luke 5:10.</w:t>
      </w:r>
    </w:p>
  </w:footnote>
  <w:footnote w:id="1061">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2">
    <w:p>
      <w:pPr>
        <w:pStyle w:val="FootnoteText"/>
      </w:pPr>
      <w:r>
        <w:rPr>
          <w:rStyle w:val="FootnoteReference"/>
        </w:rPr>
        <w:footnoteRef/>
      </w:r>
      <w:r>
        <w:t xml:space="preserve"> Cross-references for "and gathered": Matt 3:12; Matt 13:30; Matt 13:40-43.</w:t>
      </w:r>
    </w:p>
  </w:footnote>
  <w:footnote w:id="1063">
    <w:p>
      <w:pPr>
        <w:pStyle w:val="FootnoteText"/>
      </w:pPr>
      <w:r>
        <w:rPr>
          <w:rStyle w:val="FootnoteReference"/>
        </w:rPr>
        <w:footnoteRef/>
      </w:r>
      <w:r>
        <w:t xml:space="preserve"> Cross-references for "the angels": Matt 13:39; Matt 24:31.</w:t>
      </w:r>
    </w:p>
  </w:footnote>
  <w:footnote w:id="1064">
    <w:p>
      <w:pPr>
        <w:pStyle w:val="FootnoteText"/>
      </w:pPr>
      <w:r>
        <w:rPr>
          <w:rStyle w:val="FootnoteReference"/>
        </w:rPr>
        <w:footnoteRef/>
      </w:r>
      <w:r>
        <w:t xml:space="preserve"> Cross-references for "and sever": Matt 22:12-14; Matt 25:5-12; Matt 25:19-33; 2Thess 1:7-10; Rev 20:12-15.</w:t>
      </w:r>
    </w:p>
  </w:footnote>
  <w:footnote w:id="1065">
    <w:p>
      <w:pPr>
        <w:pStyle w:val="FootnoteText"/>
      </w:pPr>
      <w:r>
        <w:rPr>
          <w:rStyle w:val="FootnoteReference"/>
        </w:rPr>
        <w:footnoteRef/>
      </w:r>
      <w:r>
        <w:t xml:space="preserve"> Cross-references for "cast": Matt 13:42.</w:t>
      </w:r>
    </w:p>
  </w:footnote>
  <w:footnote w:id="1066">
    <w:p>
      <w:pPr>
        <w:pStyle w:val="FootnoteText"/>
      </w:pPr>
      <w:r>
        <w:rPr>
          <w:rStyle w:val="FootnoteReference"/>
        </w:rPr>
        <w:footnoteRef/>
      </w:r>
      <w:r>
        <w:t xml:space="preserve"> Cross-references for "wailing": Matt 24:50-51; Luke 13:27-28; Rev 14:10-11; Rev 16:10-11.</w:t>
      </w:r>
    </w:p>
  </w:footnote>
  <w:footnote w:id="1067">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68">
    <w:p>
      <w:pPr>
        <w:pStyle w:val="FootnoteText"/>
      </w:pPr>
      <w:r>
        <w:rPr>
          <w:rStyle w:val="FootnoteReference"/>
        </w:rPr>
        <w:footnoteRef/>
      </w:r>
      <w:r>
        <w:t xml:space="preserve"> Cross-references for "things": Song 7:13; John 13:34; 1John 2:7-8.</w:t>
      </w:r>
    </w:p>
  </w:footnote>
  <w:footnote w:id="1069">
    <w:p>
      <w:pPr>
        <w:pStyle w:val="FootnoteText"/>
      </w:pPr>
      <w:r>
        <w:rPr>
          <w:rStyle w:val="FootnoteReference"/>
        </w:rPr>
        <w:footnoteRef/>
      </w:r>
      <w:r>
        <w:t xml:space="preserve"> Cross-references: Mark 4:33-35.</w:t>
      </w:r>
    </w:p>
  </w:footnote>
  <w:footnote w:id="1070">
    <w:p>
      <w:pPr>
        <w:pStyle w:val="FootnoteText"/>
      </w:pPr>
      <w:r>
        <w:rPr>
          <w:rStyle w:val="FootnoteReference"/>
        </w:rPr>
        <w:footnoteRef/>
      </w:r>
      <w:r>
        <w:t xml:space="preserve"> Cross-references for "he taught": Ps 22:22; Ps 40:9-10; Acts 13:46; Acts 28:17-29.</w:t>
      </w:r>
    </w:p>
  </w:footnote>
  <w:footnote w:id="1071">
    <w:p>
      <w:pPr>
        <w:pStyle w:val="FootnoteText"/>
      </w:pPr>
      <w:r>
        <w:rPr>
          <w:rStyle w:val="FootnoteReference"/>
        </w:rPr>
        <w:footnoteRef/>
      </w:r>
      <w:r>
        <w:t xml:space="preserve"> Cross-references for "they were": John 7:15-16; Acts 4:13.</w:t>
      </w:r>
    </w:p>
  </w:footnote>
  <w:footnote w:id="1072">
    <w:p>
      <w:pPr>
        <w:pStyle w:val="FootnoteText"/>
      </w:pPr>
      <w:r>
        <w:rPr>
          <w:rStyle w:val="FootnoteReference"/>
        </w:rPr>
        <w:footnoteRef/>
      </w:r>
      <w:r>
        <w:t xml:space="preserve"> Cross-references for "Is not this": Matt 1:18-20; Luke 1:27; Luke 2:5-7.</w:t>
      </w:r>
    </w:p>
  </w:footnote>
  <w:footnote w:id="1073">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4">
    <w:p>
      <w:pPr>
        <w:pStyle w:val="FootnoteText"/>
      </w:pPr>
      <w:r>
        <w:rPr>
          <w:rStyle w:val="FootnoteReference"/>
        </w:rPr>
        <w:footnoteRef/>
      </w:r>
      <w:r>
        <w:t xml:space="preserve"> Name meaning: Mary (Miryam) — Bitter; beloved; exalted one. Mother of Jesus; experienced bitterness yet exaltation.</w:t>
      </w:r>
    </w:p>
  </w:footnote>
  <w:footnote w:id="1075">
    <w:p>
      <w:pPr>
        <w:pStyle w:val="FootnoteText"/>
      </w:pPr>
      <w:r>
        <w:rPr>
          <w:rStyle w:val="FootnoteReference"/>
        </w:rPr>
        <w:footnoteRef/>
      </w:r>
      <w:r>
        <w:t xml:space="preserve"> Name meaning: James (Yaaqov) — Supplanter. One of the sons of thunder; later a pillar of the Church.</w:t>
      </w:r>
    </w:p>
  </w:footnote>
  <w:footnote w:id="1076">
    <w:p>
      <w:pPr>
        <w:pStyle w:val="FootnoteText"/>
      </w:pPr>
      <w:r>
        <w:rPr>
          <w:rStyle w:val="FootnoteReference"/>
        </w:rPr>
        <w:footnoteRef/>
      </w:r>
      <w:r>
        <w:t xml:space="preserve"> Personal name: Joses. Personal-name meaning: Joses — raised; who pardons. Source form: Joses.</w:t>
      </w:r>
    </w:p>
  </w:footnote>
  <w:footnote w:id="1077">
    <w:p>
      <w:pPr>
        <w:pStyle w:val="FootnoteText"/>
      </w:pPr>
      <w:r>
        <w:rPr>
          <w:rStyle w:val="FootnoteReference"/>
        </w:rPr>
        <w:footnoteRef/>
      </w:r>
      <w:r>
        <w:t xml:space="preserve"> Personal name: Simon. Personal-name meaning: Simon — that hears; that obeys. Source form: Simon.</w:t>
      </w:r>
    </w:p>
  </w:footnote>
  <w:footnote w:id="10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7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2">
    <w:p>
      <w:pPr>
        <w:pStyle w:val="FootnoteText"/>
      </w:pPr>
      <w:r>
        <w:rPr>
          <w:rStyle w:val="FootnoteReference"/>
        </w:rPr>
        <w:footnoteRef/>
      </w:r>
      <w:r>
        <w:t xml:space="preserve"> Cross-references for "A prophet": Mark 6:14; Luke 4:24; John 4:44; Acts 3:22-23; Acts 7:37-39; Acts 7:51-52.</w:t>
      </w:r>
    </w:p>
  </w:footnote>
  <w:footnote w:id="1083">
    <w:p>
      <w:pPr>
        <w:pStyle w:val="FootnoteText"/>
      </w:pPr>
      <w:r>
        <w:rPr>
          <w:rStyle w:val="FootnoteReference"/>
        </w:rPr>
        <w:footnoteRef/>
      </w:r>
      <w:r>
        <w:t xml:space="preserve"> Cross-references: Isa 8:14; Isa 49:7; Isa 53:3; Matt 11:6; Mark 6:3; Luke 2:34-35; Luke 7:23; John 6:42; John 6:61; 1Cor 1:23-28.</w:t>
      </w:r>
    </w:p>
  </w:footnote>
  <w:footnote w:id="1084">
    <w:p>
      <w:pPr>
        <w:pStyle w:val="FootnoteText"/>
      </w:pPr>
      <w:r>
        <w:rPr>
          <w:rStyle w:val="FootnoteReference"/>
        </w:rPr>
        <w:footnoteRef/>
      </w:r>
      <w:r>
        <w:t xml:space="preserve"> Cross-references: Mark 6:5-6; Luke 4:25-29; Rom 11:20; Heb 3:12-19; Heb 4:6-11.</w:t>
      </w:r>
    </w:p>
  </w:footnote>
  <w:footnote w:id="1085">
    <w:p>
      <w:pPr>
        <w:pStyle w:val="FootnoteText"/>
      </w:pPr>
      <w:r>
        <w:rPr>
          <w:rStyle w:val="FootnoteReference"/>
        </w:rPr>
        <w:footnoteRef/>
      </w:r>
      <w:r>
        <w:t xml:space="preserve"> Name meaning: Herod (Herodes) — Heroic; son of a hero. Name borne by multiple rulers who opposed God’s plan.</w:t>
      </w:r>
    </w:p>
  </w:footnote>
  <w:footnote w:id="1086">
    <w:p>
      <w:pPr>
        <w:pStyle w:val="FootnoteText"/>
      </w:pPr>
      <w:r>
        <w:rPr>
          <w:rStyle w:val="FootnoteReference"/>
        </w:rPr>
        <w:footnoteRef/>
      </w:r>
      <w:r>
        <w:t xml:space="preserve"> Cross-references for "tetrarch": Luke 3:1.</w:t>
      </w:r>
    </w:p>
  </w:footnote>
  <w:footnote w:id="1087">
    <w:p>
      <w:pPr>
        <w:pStyle w:val="FootnoteText"/>
      </w:pPr>
      <w:r>
        <w:rPr>
          <w:rStyle w:val="FootnoteReference"/>
        </w:rPr>
        <w:footnoteRef/>
      </w:r>
      <w:r>
        <w:t xml:space="preserve"> Name meaning: Jesus (Yeshua) — Yahweh saves. He will save His people from their sins.</w:t>
      </w:r>
    </w:p>
  </w:footnote>
  <w:footnote w:id="10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9">
    <w:p>
      <w:pPr>
        <w:pStyle w:val="FootnoteText"/>
      </w:pPr>
      <w:r>
        <w:rPr>
          <w:rStyle w:val="FootnoteReference"/>
        </w:rPr>
        <w:footnoteRef/>
      </w:r>
      <w:r>
        <w:t xml:space="preserve"> Cross-references for "Herod": Mark 6:14-16; Mark 8:15; Luke 9:7-9; Luke 13:31-32; Luke 23:8-12; Luke 23:15; Acts 4:27.</w:t>
      </w:r>
    </w:p>
  </w:footnote>
  <w:footnote w:id="1090">
    <w:p>
      <w:pPr>
        <w:pStyle w:val="FootnoteText"/>
      </w:pPr>
      <w:r>
        <w:rPr>
          <w:rStyle w:val="FootnoteReference"/>
        </w:rPr>
        <w:footnoteRef/>
      </w:r>
      <w:r>
        <w:t xml:space="preserve"> Name meaning: John (Yochanan) — Yahweh is gracious. Forerunner of Jesus; proclaimed God’s grace.</w:t>
      </w:r>
    </w:p>
  </w:footnote>
  <w:footnote w:id="1091">
    <w:p>
      <w:pPr>
        <w:pStyle w:val="FootnoteText"/>
      </w:pPr>
      <w:r>
        <w:rPr>
          <w:rStyle w:val="FootnoteReference"/>
        </w:rPr>
        <w:footnoteRef/>
      </w:r>
      <w:r>
        <w:t xml:space="preserve"> Name meaning: John the Baptist (Yochanan) — Yahweh is gracious. Prepared the way with grace.</w:t>
      </w:r>
    </w:p>
  </w:footnote>
  <w:footnote w:id="1092">
    <w:p>
      <w:pPr>
        <w:pStyle w:val="FootnoteText"/>
      </w:pPr>
      <w:r>
        <w:rPr>
          <w:rStyle w:val="FootnoteReference"/>
        </w:rPr>
        <w:footnoteRef/>
      </w:r>
      <w:r>
        <w:t xml:space="preserve"> Cross-references for "Herod": Matt 4:12; Mark 6:17; Luke 3:19-20; John 3:23-24.</w:t>
      </w:r>
    </w:p>
  </w:footnote>
  <w:footnote w:id="1093">
    <w:p>
      <w:pPr>
        <w:pStyle w:val="FootnoteText"/>
      </w:pPr>
      <w:r>
        <w:rPr>
          <w:rStyle w:val="FootnoteReference"/>
        </w:rPr>
        <w:footnoteRef/>
      </w:r>
      <w:r>
        <w:t xml:space="preserve"> Name meaning: Herodias (Herodias) — Heroic. Manipulative figure who sought John’s head.</w:t>
      </w:r>
    </w:p>
  </w:footnote>
  <w:footnote w:id="1094">
    <w:p>
      <w:pPr>
        <w:pStyle w:val="FootnoteText"/>
      </w:pPr>
      <w:r>
        <w:rPr>
          <w:rStyle w:val="FootnoteReference"/>
        </w:rPr>
        <w:footnoteRef/>
      </w:r>
      <w:r>
        <w:t xml:space="preserve"> Name meaning: Philip (Philippos) — Lover of horses. Brought people to Jesus.</w:t>
      </w:r>
    </w:p>
  </w:footnote>
  <w:footnote w:id="1095">
    <w:p>
      <w:pPr>
        <w:pStyle w:val="FootnoteText"/>
      </w:pPr>
      <w:r>
        <w:rPr>
          <w:rStyle w:val="FootnoteReference"/>
        </w:rPr>
        <w:footnoteRef/>
      </w:r>
      <w:r>
        <w:t xml:space="preserve"> Cross-references: Luke 13:1.</w:t>
      </w:r>
    </w:p>
  </w:footnote>
  <w:footnote w:id="1096">
    <w:p>
      <w:pPr>
        <w:pStyle w:val="FootnoteText"/>
      </w:pPr>
      <w:r>
        <w:rPr>
          <w:rStyle w:val="FootnoteReference"/>
        </w:rPr>
        <w:footnoteRef/>
      </w:r>
      <w:r>
        <w:t xml:space="preserve"> Cross-references: Lev 18:16; Lev 20:21; Deut 25:5-6; 2Sam 12:7; 1Kgs 21:19; 2Chr 26:18-19; Prov 28:1; Isa 8:20; Mark 6:18; Acts 24:24-25.</w:t>
      </w:r>
    </w:p>
  </w:footnote>
  <w:footnote w:id="1097">
    <w:p>
      <w:pPr>
        <w:pStyle w:val="FootnoteText"/>
      </w:pPr>
      <w:r>
        <w:rPr>
          <w:rStyle w:val="FootnoteReference"/>
        </w:rPr>
        <w:footnoteRef/>
      </w:r>
      <w:r>
        <w:t xml:space="preserve"> Cross-references for "birthday": Gen 40:20; Dan 5:1-4; Hos 1:5-6; Mark 6:21-23; Esth 1:2-9; Esth 2:18.</w:t>
      </w:r>
    </w:p>
  </w:footnote>
  <w:footnote w:id="1098">
    <w:p>
      <w:pPr>
        <w:pStyle w:val="FootnoteText"/>
      </w:pPr>
      <w:r>
        <w:rPr>
          <w:rStyle w:val="FootnoteReference"/>
        </w:rPr>
        <w:footnoteRef/>
      </w:r>
      <w:r>
        <w:t xml:space="preserve"> Cross-references for "the daughter": Matt 22:24.</w:t>
      </w:r>
    </w:p>
  </w:footnote>
  <w:footnote w:id="1099">
    <w:p>
      <w:pPr>
        <w:pStyle w:val="FootnoteText"/>
      </w:pPr>
      <w:r>
        <w:rPr>
          <w:rStyle w:val="FootnoteReference"/>
        </w:rPr>
        <w:footnoteRef/>
      </w:r>
      <w:r>
        <w:t xml:space="preserve"> Cross-references for "danced": Esth 1:10-12.</w:t>
      </w:r>
    </w:p>
  </w:footnote>
  <w:footnote w:id="1100">
    <w:p>
      <w:pPr>
        <w:pStyle w:val="FootnoteText"/>
      </w:pPr>
      <w:r>
        <w:rPr>
          <w:rStyle w:val="FootnoteReference"/>
        </w:rPr>
        <w:footnoteRef/>
      </w:r>
      <w:r>
        <w:t xml:space="preserve"> Cross-references: Esth 5:3; Esth 5:6; Esth 7:2.</w:t>
      </w:r>
    </w:p>
  </w:footnote>
  <w:footnote w:id="1101">
    <w:p>
      <w:pPr>
        <w:pStyle w:val="FootnoteText"/>
      </w:pPr>
      <w:r>
        <w:rPr>
          <w:rStyle w:val="FootnoteReference"/>
        </w:rPr>
        <w:footnoteRef/>
      </w:r>
      <w:r>
        <w:t xml:space="preserve"> Cross-references for "Give": 1Kgs 18:4; 1Kgs 18:13; 1Kgs 19:2; 2Kgs 11:1; Prov 1:16; Prov 29:10.</w:t>
      </w:r>
    </w:p>
  </w:footnote>
  <w:footnote w:id="1102">
    <w:p>
      <w:pPr>
        <w:pStyle w:val="FootnoteText"/>
      </w:pPr>
      <w:r>
        <w:rPr>
          <w:rStyle w:val="FootnoteReference"/>
        </w:rPr>
        <w:footnoteRef/>
      </w:r>
      <w:r>
        <w:t xml:space="preserve"> Cross-references: Num 7:13; Num 7:19; Num 7:84-85; Ezra 1:9.</w:t>
      </w:r>
    </w:p>
  </w:footnote>
  <w:footnote w:id="1103">
    <w:p>
      <w:pPr>
        <w:pStyle w:val="FootnoteText"/>
      </w:pPr>
      <w:r>
        <w:rPr>
          <w:rStyle w:val="FootnoteReference"/>
        </w:rPr>
        <w:footnoteRef/>
      </w:r>
      <w:r>
        <w:t xml:space="preserve"> Cross-references for "sorry": Dan 6:14-16; Matt 14:5; Matt 27:17-26; Mark 6:20; Mark 6:26; Luke 13:32; John 19:12-16; Acts 24:23-27; Acts 25:3-9.</w:t>
      </w:r>
    </w:p>
  </w:footnote>
  <w:footnote w:id="1104">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5">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06">
    <w:p>
      <w:pPr>
        <w:pStyle w:val="FootnoteText"/>
      </w:pPr>
      <w:r>
        <w:rPr>
          <w:rStyle w:val="FootnoteReference"/>
        </w:rPr>
        <w:footnoteRef/>
      </w:r>
      <w:r>
        <w:t xml:space="preserve"> Cross-references for "and given": Gen 49:7; Prov 27:4; Prov 29:10; Jer 22:17; Ezek 16:3-4; Ezek 19:2-3; Ezek 35:6; Rev 16:6; Rev 17:6.</w:t>
      </w:r>
    </w:p>
  </w:footnote>
  <w:footnote w:id="1107">
    <w:p>
      <w:pPr>
        <w:pStyle w:val="FootnoteText"/>
      </w:pPr>
      <w:r>
        <w:rPr>
          <w:rStyle w:val="FootnoteReference"/>
        </w:rPr>
        <w:footnoteRef/>
      </w:r>
      <w:r>
        <w:t xml:space="preserve"> Cross-references for "took": Matt 27:58-61; Acts 8:2.</w:t>
      </w:r>
    </w:p>
  </w:footnote>
  <w:footnote w:id="1108">
    <w:p>
      <w:pPr>
        <w:pStyle w:val="FootnoteText"/>
      </w:pPr>
      <w:r>
        <w:rPr>
          <w:rStyle w:val="FootnoteReference"/>
        </w:rPr>
        <w:footnoteRef/>
      </w:r>
      <w:r>
        <w:t xml:space="preserve"> Cross-references: Matt 10:23; Matt 12:15; Matt 14:1-2; Mark 6:30-33; Luke 9:10-17; John 6:1-15.</w:t>
      </w:r>
    </w:p>
  </w:footnote>
  <w:footnote w:id="1109">
    <w:p>
      <w:pPr>
        <w:pStyle w:val="FootnoteText"/>
      </w:pPr>
      <w:r>
        <w:rPr>
          <w:rStyle w:val="FootnoteReference"/>
        </w:rPr>
        <w:footnoteRef/>
      </w:r>
      <w:r>
        <w:t xml:space="preserve"> Cross-references for "send": Matt 15:23; Mark 8:3.</w:t>
      </w:r>
    </w:p>
  </w:footnote>
  <w:footnote w:id="1110">
    <w:p>
      <w:pPr>
        <w:pStyle w:val="FootnoteText"/>
      </w:pPr>
      <w:r>
        <w:rPr>
          <w:rStyle w:val="FootnoteReference"/>
        </w:rPr>
        <w:footnoteRef/>
      </w:r>
      <w:r>
        <w:t xml:space="preserve"> Cross-references: Mark 6:35-36; Luke 9:12.</w:t>
      </w:r>
    </w:p>
  </w:footnote>
  <w:footnote w:id="1111">
    <w:p>
      <w:pPr>
        <w:pStyle w:val="FootnoteText"/>
      </w:pPr>
      <w:r>
        <w:rPr>
          <w:rStyle w:val="FootnoteReference"/>
        </w:rPr>
        <w:footnoteRef/>
      </w:r>
      <w:r>
        <w:t xml:space="preserve"> Cross-references: 2Kgs 4:42-44; Job 31:16-17; Prov 11:24; Eccl 11:2; Luke 3:11; John 13:29; 2Cor 8:2-3; 2Cor 9:7-8.</w:t>
      </w:r>
    </w:p>
  </w:footnote>
  <w:footnote w:id="1112">
    <w:p>
      <w:pPr>
        <w:pStyle w:val="FootnoteText"/>
      </w:pPr>
      <w:r>
        <w:rPr>
          <w:rStyle w:val="FootnoteReference"/>
        </w:rPr>
        <w:footnoteRef/>
      </w:r>
      <w:r>
        <w:t xml:space="preserve"> Cross-references: Num 11:21-23; Ps 78:19-20; Matt 15:33-34; Mark 6:37-38; Mark 8:4-5; Luke 9:13; John 6:5-9.</w:t>
      </w:r>
    </w:p>
  </w:footnote>
  <w:footnote w:id="1113">
    <w:p>
      <w:pPr>
        <w:pStyle w:val="FootnoteText"/>
      </w:pPr>
      <w:r>
        <w:rPr>
          <w:rStyle w:val="FootnoteReference"/>
        </w:rPr>
        <w:footnoteRef/>
      </w:r>
      <w:r>
        <w:t xml:space="preserve"> Cross-references for "he commanded": Matt 15:35; Mark 6:39; Mark 8:6; Luke 9:14; John 6:10.</w:t>
      </w:r>
    </w:p>
  </w:footnote>
  <w:footnote w:id="1114">
    <w:p>
      <w:pPr>
        <w:pStyle w:val="FootnoteText"/>
      </w:pPr>
      <w:r>
        <w:rPr>
          <w:rStyle w:val="FootnoteReference"/>
        </w:rPr>
        <w:footnoteRef/>
      </w:r>
      <w:r>
        <w:t xml:space="preserve"> Cross-references for "looking": Mark 6:41; Mark 7:34; Luke 9:16; John 11:41.</w:t>
      </w:r>
    </w:p>
  </w:footnote>
  <w:footnote w:id="1115">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16">
    <w:p>
      <w:pPr>
        <w:pStyle w:val="FootnoteText"/>
      </w:pPr>
      <w:r>
        <w:rPr>
          <w:rStyle w:val="FootnoteReference"/>
        </w:rPr>
        <w:footnoteRef/>
      </w:r>
      <w:r>
        <w:t xml:space="preserve"> Cross-references for "and they took": 2Kgs 4:1-7; Matt 15:37-38; Matt 16:8-10; Mark 6:42-44; Mark 8:8-9; Mark 8:16-21; John 6:12-14.</w:t>
      </w:r>
    </w:p>
  </w:footnote>
  <w:footnote w:id="1117">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18">
    <w:p>
      <w:pPr>
        <w:pStyle w:val="FootnoteText"/>
      </w:pPr>
      <w:r>
        <w:rPr>
          <w:rStyle w:val="FootnoteReference"/>
        </w:rPr>
        <w:footnoteRef/>
      </w:r>
      <w:r>
        <w:t xml:space="preserve"> Cross-references for "Jesus": Mark 6:45.</w:t>
      </w:r>
    </w:p>
  </w:footnote>
  <w:footnote w:id="1119">
    <w:p>
      <w:pPr>
        <w:pStyle w:val="FootnoteText"/>
      </w:pPr>
      <w:r>
        <w:rPr>
          <w:rStyle w:val="FootnoteReference"/>
        </w:rPr>
        <w:footnoteRef/>
      </w:r>
      <w:r>
        <w:t xml:space="preserve"> Cross-references for "tossed": Isa 54:11; Matt 8:24; Mark 6:48; John 6:18.</w:t>
      </w:r>
    </w:p>
  </w:footnote>
  <w:footnote w:id="1120">
    <w:p>
      <w:pPr>
        <w:pStyle w:val="FootnoteText"/>
      </w:pPr>
      <w:r>
        <w:rPr>
          <w:rStyle w:val="FootnoteReference"/>
        </w:rPr>
        <w:footnoteRef/>
      </w:r>
      <w:r>
        <w:t xml:space="preserve"> Cross-references for "the fourth watch": Matt 24:43; Luke 12:38.</w:t>
      </w:r>
    </w:p>
  </w:footnote>
  <w:footnote w:id="1121">
    <w:p>
      <w:pPr>
        <w:pStyle w:val="FootnoteText"/>
      </w:pPr>
      <w:r>
        <w:rPr>
          <w:rStyle w:val="FootnoteReference"/>
        </w:rPr>
        <w:footnoteRef/>
      </w:r>
      <w:r>
        <w:t xml:space="preserve"> Cross-references for "walking": Job 9:8; Ps 93:3-4; Ps 104:3; Mark 6:48; John 6:19; Rev 10:2; Rev 10:5; Rev 10:8.</w:t>
      </w:r>
    </w:p>
  </w:footnote>
  <w:footnote w:id="1122">
    <w:p>
      <w:pPr>
        <w:pStyle w:val="FootnoteText"/>
      </w:pPr>
      <w:r>
        <w:rPr>
          <w:rStyle w:val="FootnoteReference"/>
        </w:rPr>
        <w:footnoteRef/>
      </w:r>
      <w:r>
        <w:t xml:space="preserve"> Cross-references for "they were": 1Sam 28:12-14; Job 4:14-16; Dan 10:6-12; Mark 6:49-50; Luke 1:11-12; Luke 24:5; Luke 24:45; Acts 12:15; Rev 1:17.</w:t>
      </w:r>
    </w:p>
  </w:footnote>
  <w:footnote w:id="1123">
    <w:p>
      <w:pPr>
        <w:pStyle w:val="FootnoteText"/>
      </w:pPr>
      <w:r>
        <w:rPr>
          <w:rStyle w:val="FootnoteReference"/>
        </w:rPr>
        <w:footnoteRef/>
      </w:r>
      <w:r>
        <w:t xml:space="preserve"> Cross-references: Matt 9:2; John 16:33; Acts 23:11.</w:t>
      </w:r>
    </w:p>
  </w:footnote>
  <w:footnote w:id="1124">
    <w:p>
      <w:pPr>
        <w:pStyle w:val="FootnoteText"/>
      </w:pPr>
      <w:r>
        <w:rPr>
          <w:rStyle w:val="FootnoteReference"/>
        </w:rPr>
        <w:footnoteRef/>
      </w:r>
      <w:r>
        <w:t xml:space="preserve"> Cross-references: Isa 41:4; Isa 41:10; Isa 41:14; Isa 51:12; Luke 24:38-39; John 6:20; John 14:1-3; Rev 1:17-18.</w:t>
      </w:r>
    </w:p>
  </w:footnote>
  <w:footnote w:id="1125">
    <w:p>
      <w:pPr>
        <w:pStyle w:val="FootnoteText"/>
      </w:pPr>
      <w:r>
        <w:rPr>
          <w:rStyle w:val="FootnoteReference"/>
        </w:rPr>
        <w:footnoteRef/>
      </w:r>
      <w:r>
        <w:t xml:space="preserve"> Name meaning: Peter (Kepha; Petros) — Rock; stone. The rock-like apostle.</w:t>
      </w:r>
    </w:p>
  </w:footnote>
  <w:footnote w:id="1126">
    <w:p>
      <w:pPr>
        <w:pStyle w:val="FootnoteText"/>
      </w:pPr>
      <w:r>
        <w:rPr>
          <w:rStyle w:val="FootnoteReference"/>
        </w:rPr>
        <w:footnoteRef/>
      </w:r>
      <w:r>
        <w:t xml:space="preserve"> Cross-references: Matt 19:27; Matt 26:33-35; Mark 14:31; Luke 22:31-34; Luke 22:49-50; John 6:68; John 13:36-38; Rom 12:3.</w:t>
      </w:r>
    </w:p>
  </w:footnote>
  <w:footnote w:id="1127">
    <w:p>
      <w:pPr>
        <w:pStyle w:val="FootnoteText"/>
      </w:pPr>
      <w:r>
        <w:rPr>
          <w:rStyle w:val="FootnoteReference"/>
        </w:rPr>
        <w:footnoteRef/>
      </w:r>
      <w:r>
        <w:t xml:space="preserve"> Cross-references for "he walked": Matt 17:20; Matt 21:21; Mark 9:23; Mark 11:22-23; Luke 17:6; Acts 3:16; Rom 4:19; Phil 4:13.</w:t>
      </w:r>
    </w:p>
  </w:footnote>
  <w:footnote w:id="1128">
    <w:p>
      <w:pPr>
        <w:pStyle w:val="FootnoteText"/>
      </w:pPr>
      <w:r>
        <w:rPr>
          <w:rStyle w:val="FootnoteReference"/>
        </w:rPr>
        <w:footnoteRef/>
      </w:r>
      <w:r>
        <w:t xml:space="preserve"> Cross-references for "Lord": Matt 8:24-25.</w:t>
      </w:r>
    </w:p>
  </w:footnote>
  <w:footnote w:id="1129">
    <w:p>
      <w:pPr>
        <w:pStyle w:val="FootnoteText"/>
      </w:pPr>
      <w:r>
        <w:rPr>
          <w:rStyle w:val="FootnoteReference"/>
        </w:rPr>
        <w:footnoteRef/>
      </w:r>
      <w:r>
        <w:t xml:space="preserve"> Cross-references for "stretched": Ps 138:7; Isa 63:12; Mark 1:31; Mark 1:41; Mark 5:41; Acts 4:30.</w:t>
      </w:r>
    </w:p>
  </w:footnote>
  <w:footnote w:id="1130">
    <w:p>
      <w:pPr>
        <w:pStyle w:val="FootnoteText"/>
      </w:pPr>
      <w:r>
        <w:rPr>
          <w:rStyle w:val="FootnoteReference"/>
        </w:rPr>
        <w:footnoteRef/>
      </w:r>
      <w:r>
        <w:t xml:space="preserve"> Cross-references for "and caught": Gen 22:14; Deut 32:36; Mark 16:7; Luke 22:31-32; Luke 24:34; 1Pet 1:5.</w:t>
      </w:r>
    </w:p>
  </w:footnote>
  <w:footnote w:id="1131">
    <w:p>
      <w:pPr>
        <w:pStyle w:val="FootnoteText"/>
      </w:pPr>
      <w:r>
        <w:rPr>
          <w:rStyle w:val="FootnoteReference"/>
        </w:rPr>
        <w:footnoteRef/>
      </w:r>
      <w:r>
        <w:t xml:space="preserve"> Cross-references: Matt 8:26; Matt 16:8; Matt 17:20; Mark 11:23; Rom 4:18-20; 1Tim 2:8; Jas 1:6-8.</w:t>
      </w:r>
    </w:p>
  </w:footnote>
  <w:footnote w:id="11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5">
    <w:p>
      <w:pPr>
        <w:pStyle w:val="FootnoteText"/>
      </w:pPr>
      <w:r>
        <w:rPr>
          <w:rStyle w:val="FootnoteReference"/>
        </w:rPr>
        <w:footnoteRef/>
      </w:r>
      <w:r>
        <w:t xml:space="preserve"> Cross-references: Matt 15:25; Matt 28:9; Matt 28:17; Luke 24:52.</w:t>
      </w:r>
    </w:p>
  </w:footnote>
  <w:footnote w:id="1136">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37">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38">
    <w:p>
      <w:pPr>
        <w:pStyle w:val="FootnoteText"/>
      </w:pPr>
      <w:r>
        <w:rPr>
          <w:rStyle w:val="FootnoteReference"/>
        </w:rPr>
        <w:footnoteRef/>
      </w:r>
      <w:r>
        <w:t xml:space="preserve"> Cross-references for "the land of Gennesaret": Luke 5:1.</w:t>
      </w:r>
    </w:p>
  </w:footnote>
  <w:footnote w:id="1139">
    <w:p>
      <w:pPr>
        <w:pStyle w:val="FootnoteText"/>
      </w:pPr>
      <w:r>
        <w:rPr>
          <w:rStyle w:val="FootnoteReference"/>
        </w:rPr>
        <w:footnoteRef/>
      </w:r>
      <w:r>
        <w:t xml:space="preserve"> Cross-references: Matt 4:24-25; Mark 1:28-34; Mark 2:1-12; Mark 3:8-10; Mark 6:55.</w:t>
      </w:r>
    </w:p>
  </w:footnote>
  <w:footnote w:id="1140">
    <w:p>
      <w:pPr>
        <w:pStyle w:val="FootnoteText"/>
      </w:pPr>
      <w:r>
        <w:rPr>
          <w:rStyle w:val="FootnoteReference"/>
        </w:rPr>
        <w:footnoteRef/>
      </w:r>
      <w:r>
        <w:t xml:space="preserve"> Cross-references for "only": Matt 9:20-21; Mark 3:10; Luke 6:19; Acts 19:11-12.</w:t>
      </w:r>
    </w:p>
  </w:footnote>
  <w:footnote w:id="1141">
    <w:p>
      <w:pPr>
        <w:pStyle w:val="FootnoteText"/>
      </w:pPr>
      <w:r>
        <w:rPr>
          <w:rStyle w:val="FootnoteReference"/>
        </w:rPr>
        <w:footnoteRef/>
      </w:r>
      <w:r>
        <w:t xml:space="preserve"> Cross-references for "perfectly": John 6:37; John 7:23; Acts 3:16; Acts 4:9-10; Acts 4:14-16.</w:t>
      </w:r>
    </w:p>
  </w:footnote>
  <w:footnote w:id="1142">
    <w:p>
      <w:pPr>
        <w:pStyle w:val="FootnoteText"/>
      </w:pPr>
      <w:r>
        <w:rPr>
          <w:rStyle w:val="FootnoteReference"/>
        </w:rPr>
        <w:footnoteRef/>
      </w:r>
      <w:r>
        <w:t xml:space="preserve"> Cross-references: Exod 28:33-43; Num 15:38-39; Matt 23:5.</w:t>
      </w:r>
    </w:p>
  </w:footnote>
  <w:footnote w:id="1143">
    <w:p>
      <w:pPr>
        <w:pStyle w:val="FootnoteText"/>
      </w:pPr>
      <w:r>
        <w:rPr>
          <w:rStyle w:val="FootnoteReference"/>
        </w:rPr>
        <w:footnoteRef/>
      </w:r>
      <w:r>
        <w:t xml:space="preserve"> Name meaning: Jesus (Yeshua) — Yahweh saves. He will save His people from their sins.</w:t>
      </w:r>
    </w:p>
  </w:footnote>
  <w:footnote w:id="1144">
    <w:p>
      <w:pPr>
        <w:pStyle w:val="FootnoteText"/>
      </w:pPr>
      <w:r>
        <w:rPr>
          <w:rStyle w:val="FootnoteReference"/>
        </w:rPr>
        <w:footnoteRef/>
      </w:r>
      <w:r>
        <w:t xml:space="preserve"> Cross-references for "scribes": Matt 5:20; Matt 23:2; Matt 23:15-28; Luke 5:30; Acts 23:9.</w:t>
      </w:r>
    </w:p>
  </w:footnote>
  <w:footnote w:id="1145">
    <w:p>
      <w:pPr>
        <w:pStyle w:val="FootnoteText"/>
      </w:pPr>
      <w:r>
        <w:rPr>
          <w:rStyle w:val="FootnoteReference"/>
        </w:rPr>
        <w:footnoteRef/>
      </w:r>
      <w:r>
        <w:t xml:space="preserve"> People-name: Pharisees. People-name meaning: Pharisees — set apart. Source form: Pharisees.</w:t>
      </w:r>
    </w:p>
  </w:footnote>
  <w:footnote w:id="1146">
    <w:p>
      <w:pPr>
        <w:pStyle w:val="FootnoteText"/>
      </w:pPr>
      <w:r>
        <w:rPr>
          <w:rStyle w:val="FootnoteReference"/>
        </w:rPr>
        <w:footnoteRef/>
      </w:r>
      <w:r>
        <w:t xml:space="preserve"> Place name: Jerusalem. Place-name meaning: Jerusalem — vision of peace. Source form: Jerusalem. Greek form: ιεροσολυμα.</w:t>
      </w:r>
    </w:p>
  </w:footnote>
  <w:footnote w:id="1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8">
    <w:p>
      <w:pPr>
        <w:pStyle w:val="FootnoteText"/>
      </w:pPr>
      <w:r>
        <w:rPr>
          <w:rStyle w:val="FootnoteReference"/>
        </w:rPr>
        <w:footnoteRef/>
      </w:r>
      <w:r>
        <w:t xml:space="preserve"> Cross-references for "transgress": Gen 1:14; Mark 7:2; Mark 7:5; Col 2:8; Col 2:20-23; 1Pet 1:18.</w:t>
      </w:r>
    </w:p>
  </w:footnote>
  <w:footnote w:id="11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
    <w:p>
      <w:pPr>
        <w:pStyle w:val="FootnoteText"/>
      </w:pPr>
      <w:r>
        <w:rPr>
          <w:rStyle w:val="FootnoteReference"/>
        </w:rPr>
        <w:footnoteRef/>
      </w:r>
      <w:r>
        <w:t xml:space="preserve"> Cross-references: Matt 7:3-5; Mark 7:6-8; Mark 7:13; Col 2:8; Col 2:23; Titus 1:14.</w:t>
      </w:r>
    </w:p>
  </w:footnote>
  <w:footnote w:id="1153">
    <w:p>
      <w:pPr>
        <w:pStyle w:val="FootnoteText"/>
      </w:pPr>
      <w:r>
        <w:rPr>
          <w:rStyle w:val="FootnoteReference"/>
        </w:rPr>
        <w:footnoteRef/>
      </w:r>
      <w:r>
        <w:t xml:space="preserve"> Cross-references: Isa 8:20; Matt 4:10; Matt 5:17-19; Rom 3:31.</w:t>
      </w:r>
    </w:p>
  </w:footnote>
  <w:footnote w:id="1154">
    <w:p>
      <w:pPr>
        <w:pStyle w:val="FootnoteText"/>
      </w:pPr>
      <w:r>
        <w:rPr>
          <w:rStyle w:val="FootnoteReference"/>
        </w:rPr>
        <w:footnoteRef/>
      </w:r>
      <w:r>
        <w:t xml:space="preserve"> Cross-references: Exod 20:12; Lev 19:3; Deut 5:16; Prov 23:22; Matt 19:19; Eph 6:1.</w:t>
      </w:r>
    </w:p>
  </w:footnote>
  <w:footnote w:id="1155">
    <w:p>
      <w:pPr>
        <w:pStyle w:val="FootnoteText"/>
      </w:pPr>
      <w:r>
        <w:rPr>
          <w:rStyle w:val="FootnoteReference"/>
        </w:rPr>
        <w:footnoteRef/>
      </w:r>
      <w:r>
        <w:t xml:space="preserve"> Cross-references: Exod 21:17; Lev 20:9; Deut 21:18-21; Deut 27:16; Prov 20:20; Prov 30:17.</w:t>
      </w:r>
    </w:p>
  </w:footnote>
  <w:footnote w:id="1156">
    <w:p>
      <w:pPr>
        <w:pStyle w:val="FootnoteText"/>
      </w:pPr>
      <w:r>
        <w:rPr>
          <w:rStyle w:val="FootnoteReference"/>
        </w:rPr>
        <w:footnoteRef/>
      </w:r>
      <w:r>
        <w:t xml:space="preserve"> Cross-references: Amos 7:15-17; Matt 23:16-18; Mark 7:10-13; Acts 4:19; Acts 5:29.</w:t>
      </w:r>
    </w:p>
  </w:footnote>
  <w:footnote w:id="1157">
    <w:p>
      <w:pPr>
        <w:pStyle w:val="FootnoteText"/>
      </w:pPr>
      <w:r>
        <w:rPr>
          <w:rStyle w:val="FootnoteReference"/>
        </w:rPr>
        <w:footnoteRef/>
      </w:r>
      <w:r>
        <w:t xml:space="preserve"> Cross-references for "Thus": Ps 119:126; Ps 119:139; Jer 8:8; Hos 4:6; Mal 2:7-9; Mark 7:13; Rom 3:31.</w:t>
      </w:r>
    </w:p>
  </w:footnote>
  <w:footnote w:id="1158">
    <w:p>
      <w:pPr>
        <w:pStyle w:val="FootnoteText"/>
      </w:pPr>
      <w:r>
        <w:rPr>
          <w:rStyle w:val="FootnoteReference"/>
        </w:rPr>
        <w:footnoteRef/>
      </w:r>
      <w:r>
        <w:t xml:space="preserve"> Cross-references: 1Tim 5:3-4; 1Tim 5:8; 1Tim 5:16.</w:t>
      </w:r>
    </w:p>
  </w:footnote>
  <w:footnote w:id="1159">
    <w:p>
      <w:pPr>
        <w:pStyle w:val="FootnoteText"/>
      </w:pPr>
      <w:r>
        <w:rPr>
          <w:rStyle w:val="FootnoteReference"/>
        </w:rPr>
        <w:footnoteRef/>
      </w:r>
      <w:r>
        <w:t xml:space="preserve"> Cross-references for "hypocrites": Matt 7:5; Matt 23:23-29.</w:t>
      </w:r>
    </w:p>
  </w:footnote>
  <w:footnote w:id="1160">
    <w:p>
      <w:pPr>
        <w:pStyle w:val="FootnoteText"/>
      </w:pPr>
      <w:r>
        <w:rPr>
          <w:rStyle w:val="FootnoteReference"/>
        </w:rPr>
        <w:footnoteRef/>
      </w:r>
      <w:r>
        <w:t xml:space="preserve"> Cross-references for "well": Mark 7:6; Acts 28:25-27.</w:t>
      </w:r>
    </w:p>
  </w:footnote>
  <w:footnote w:id="1161">
    <w:p>
      <w:pPr>
        <w:pStyle w:val="FootnoteText"/>
      </w:pPr>
      <w:r>
        <w:rPr>
          <w:rStyle w:val="FootnoteReference"/>
        </w:rPr>
        <w:footnoteRef/>
      </w:r>
      <w:r>
        <w:t xml:space="preserve"> Personal name: Isaiah. Personal-name meaning: Isaiah — Yahweh saves. Source form: Isaiah.</w:t>
      </w:r>
    </w:p>
  </w:footnote>
  <w:footnote w:id="1162">
    <w:p>
      <w:pPr>
        <w:pStyle w:val="FootnoteText"/>
      </w:pPr>
      <w:r>
        <w:rPr>
          <w:rStyle w:val="FootnoteReference"/>
        </w:rPr>
        <w:footnoteRef/>
      </w:r>
      <w:r>
        <w:t xml:space="preserve"> Cross-references: Isa 29:13; Ezek 33:31; John 1:47; 1Pet 3:10.</w:t>
      </w:r>
    </w:p>
  </w:footnote>
  <w:footnote w:id="1163">
    <w:p>
      <w:pPr>
        <w:pStyle w:val="FootnoteText"/>
      </w:pPr>
      <w:r>
        <w:rPr>
          <w:rStyle w:val="FootnoteReference"/>
        </w:rPr>
        <w:footnoteRef/>
      </w:r>
      <w:r>
        <w:t xml:space="preserve"> Cross-references: Prov 23:26; Jer 12:2; Acts 8:21; Heb 3:12.</w:t>
      </w:r>
    </w:p>
  </w:footnote>
  <w:footnote w:id="1164">
    <w:p>
      <w:pPr>
        <w:pStyle w:val="FootnoteText"/>
      </w:pPr>
      <w:r>
        <w:rPr>
          <w:rStyle w:val="FootnoteReference"/>
        </w:rPr>
        <w:footnoteRef/>
      </w:r>
      <w:r>
        <w:t xml:space="preserve"> Cross-references for "teaching": Deut 12:32; Prov 30:5-6; Isa 29:13; Col 2:18-22; 1Tim 1:4; 1Tim 4:1-3; 1Tim 4:6-7; Titus 1:14; Heb 13:9; Rev 22:18.</w:t>
      </w:r>
    </w:p>
  </w:footnote>
  <w:footnote w:id="1165">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66">
    <w:p>
      <w:pPr>
        <w:pStyle w:val="FootnoteText"/>
      </w:pPr>
      <w:r>
        <w:rPr>
          <w:rStyle w:val="FootnoteReference"/>
        </w:rPr>
        <w:footnoteRef/>
      </w:r>
      <w:r>
        <w:t xml:space="preserve"> Cross-references for "Hear": Isa 6:9; Isa 55:3; Matt 13:19; Matt 24:15; Luke 24:45; Eph 1:17; Col 1:9; Jas 1:5.</w:t>
      </w:r>
    </w:p>
  </w:footnote>
  <w:footnote w:id="1167">
    <w:p>
      <w:pPr>
        <w:pStyle w:val="FootnoteText"/>
      </w:pPr>
      <w:r>
        <w:rPr>
          <w:rStyle w:val="FootnoteReference"/>
        </w:rPr>
        <w:footnoteRef/>
      </w:r>
      <w:r>
        <w:t xml:space="preserve"> Cross-references: 1Kgs 22:28; Mark 7:14; Mark 7:16; Luke 20:45-47.</w:t>
      </w:r>
    </w:p>
  </w:footnote>
  <w:footnote w:id="1168">
    <w:p>
      <w:pPr>
        <w:pStyle w:val="FootnoteText"/>
      </w:pPr>
      <w:r>
        <w:rPr>
          <w:rStyle w:val="FootnoteReference"/>
        </w:rPr>
        <w:footnoteRef/>
      </w:r>
      <w:r>
        <w:t xml:space="preserve"> Cross-references: Mark 7:15; Luke 11:38-41; Acts 10:14-15; Acts 11:8-9; Rom 14:14; Rom 14:17; Rom 14:20; 1Tim 4:4-5; Titus 1:15; Heb 13:9.</w:t>
      </w:r>
    </w:p>
  </w:footnote>
  <w:footnote w:id="1169">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0">
    <w:p>
      <w:pPr>
        <w:pStyle w:val="FootnoteText"/>
      </w:pPr>
      <w:r>
        <w:rPr>
          <w:rStyle w:val="FootnoteReference"/>
        </w:rPr>
        <w:footnoteRef/>
      </w:r>
      <w:r>
        <w:t xml:space="preserve"> Cross-references: 1Kgs 22:13-14; Matt 17:27; 1Cor 10:32-33; 2Cor 6:3; Gal 2:5; Jas 3:17.</w:t>
      </w:r>
    </w:p>
  </w:footnote>
  <w:footnote w:id="1171">
    <w:p>
      <w:pPr>
        <w:pStyle w:val="FootnoteText"/>
      </w:pPr>
      <w:r>
        <w:rPr>
          <w:rStyle w:val="FootnoteReference"/>
        </w:rPr>
        <w:footnoteRef/>
      </w:r>
      <w:r>
        <w:t xml:space="preserve"> Cross-references for "And if": Jer 5:31; Jer 6:15; Jer 8:12; Ezek 14:9-10; Mic 3:6-7; 2Pet 2:1; 2Pet 2:17; Rev 19:20; Rev 22:15.</w:t>
      </w:r>
    </w:p>
  </w:footnote>
  <w:footnote w:id="1172">
    <w:p>
      <w:pPr>
        <w:pStyle w:val="FootnoteText"/>
      </w:pPr>
      <w:r>
        <w:rPr>
          <w:rStyle w:val="FootnoteReference"/>
        </w:rPr>
        <w:footnoteRef/>
      </w:r>
      <w:r>
        <w:t xml:space="preserve"> Cross-references: Hos 4:17; 1Tim 6:5.</w:t>
      </w:r>
    </w:p>
  </w:footnote>
  <w:footnote w:id="1173">
    <w:p>
      <w:pPr>
        <w:pStyle w:val="FootnoteText"/>
      </w:pPr>
      <w:r>
        <w:rPr>
          <w:rStyle w:val="FootnoteReference"/>
        </w:rPr>
        <w:footnoteRef/>
      </w:r>
      <w:r>
        <w:t xml:space="preserve"> Cross-references: Isa 9:16; Isa 42:19; Isa 56:10; Mal 2:8; Matt 23:16-24; Luke 6:39.</w:t>
      </w:r>
    </w:p>
  </w:footnote>
  <w:footnote w:id="1174">
    <w:p>
      <w:pPr>
        <w:pStyle w:val="FootnoteText"/>
      </w:pPr>
      <w:r>
        <w:rPr>
          <w:rStyle w:val="FootnoteReference"/>
        </w:rPr>
        <w:footnoteRef/>
      </w:r>
      <w:r>
        <w:t xml:space="preserve"> Name meaning: Peter (Kepha; Petros) — Rock; stone. The rock-like apostle.</w:t>
      </w:r>
    </w:p>
  </w:footnote>
  <w:footnote w:id="1175">
    <w:p>
      <w:pPr>
        <w:pStyle w:val="FootnoteText"/>
      </w:pPr>
      <w:r>
        <w:rPr>
          <w:rStyle w:val="FootnoteReference"/>
        </w:rPr>
        <w:footnoteRef/>
      </w:r>
      <w:r>
        <w:t xml:space="preserve"> Cross-references for "Declare": Matt 13:36; Mark 4:34; Mark 7:17; John 16:29.</w:t>
      </w:r>
    </w:p>
  </w:footnote>
  <w:footnote w:id="1176">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77">
    <w:p>
      <w:pPr>
        <w:pStyle w:val="FootnoteText"/>
      </w:pPr>
      <w:r>
        <w:rPr>
          <w:rStyle w:val="FootnoteReference"/>
        </w:rPr>
        <w:footnoteRef/>
      </w:r>
      <w:r>
        <w:t xml:space="preserve"> Cross-references for "and is": 2Kgs 10:27.</w:t>
      </w:r>
    </w:p>
  </w:footnote>
  <w:footnote w:id="1178">
    <w:p>
      <w:pPr>
        <w:pStyle w:val="FootnoteText"/>
      </w:pPr>
      <w:r>
        <w:rPr>
          <w:rStyle w:val="FootnoteReference"/>
        </w:rPr>
        <w:footnoteRef/>
      </w:r>
      <w:r>
        <w:t xml:space="preserve"> Cross-references: 1Sam 24:13; Ps 36:3; Prov 6:12; Prov 10:32; Prov 15:2; Prov 15:28; Matt 12:34; Matt 15:11; Luke 19:22; Jas 3:6-10; Rev 13:5-6.</w:t>
      </w:r>
    </w:p>
  </w:footnote>
  <w:footnote w:id="1179">
    <w:p>
      <w:pPr>
        <w:pStyle w:val="FootnoteText"/>
      </w:pPr>
      <w:r>
        <w:rPr>
          <w:rStyle w:val="FootnoteReference"/>
        </w:rPr>
        <w:footnoteRef/>
      </w:r>
      <w:r>
        <w:t xml:space="preserve"> Cross-references for "evil": Ps 119:113; Isa 55:7; Isa 59:7; Jer 4:14; Matt 9:4; Acts 8:22; Jas 1:13-15.</w:t>
      </w:r>
    </w:p>
  </w:footnote>
  <w:footnote w:id="1180">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1">
    <w:p>
      <w:pPr>
        <w:pStyle w:val="FootnoteText"/>
      </w:pPr>
      <w:r>
        <w:rPr>
          <w:rStyle w:val="FootnoteReference"/>
        </w:rPr>
        <w:footnoteRef/>
      </w:r>
      <w:r>
        <w:t xml:space="preserve"> Cross-references: Matt 15:2; Matt 23:25-26; Mark 7:3-4; Luke 11:38-40.</w:t>
      </w:r>
    </w:p>
  </w:footnote>
  <w:footnote w:id="1182">
    <w:p>
      <w:pPr>
        <w:pStyle w:val="FootnoteText"/>
      </w:pPr>
      <w:r>
        <w:rPr>
          <w:rStyle w:val="FootnoteReference"/>
        </w:rPr>
        <w:footnoteRef/>
      </w:r>
      <w:r>
        <w:t xml:space="preserve"> Cross-references for "and departed": Mark 7:24.</w:t>
      </w:r>
    </w:p>
  </w:footnote>
  <w:footnote w:id="1183">
    <w:p>
      <w:pPr>
        <w:pStyle w:val="FootnoteText"/>
      </w:pPr>
      <w:r>
        <w:rPr>
          <w:rStyle w:val="FootnoteReference"/>
        </w:rPr>
        <w:footnoteRef/>
      </w:r>
      <w:r>
        <w:t xml:space="preserve"> Place name: Tyre. Place-name meaning: Tyre — strength; rock; sharp. Source form: Tyre. Greek form: τυρω.</w:t>
      </w:r>
    </w:p>
  </w:footnote>
  <w:footnote w:id="1184">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85">
    <w:p>
      <w:pPr>
        <w:pStyle w:val="FootnoteText"/>
      </w:pPr>
      <w:r>
        <w:rPr>
          <w:rStyle w:val="FootnoteReference"/>
        </w:rPr>
        <w:footnoteRef/>
      </w:r>
      <w:r>
        <w:t xml:space="preserve"> Cross-references for "Tyre": Gen 49:13; Josh 11:8; Josh 13:6; Josh 19:28-29; Judg 1:31; Matt 10:5-6; Matt 11:21-23.</w:t>
      </w:r>
    </w:p>
  </w:footnote>
  <w:footnote w:id="1186">
    <w:p>
      <w:pPr>
        <w:pStyle w:val="FootnoteText"/>
      </w:pPr>
      <w:r>
        <w:rPr>
          <w:rStyle w:val="FootnoteReference"/>
        </w:rPr>
        <w:footnoteRef/>
      </w:r>
      <w:r>
        <w:t xml:space="preserve"> Cross-references for "a woman": Ps 45:12; Ezek 3:6; Matt 3:8-9; Mark 7:26.</w:t>
      </w:r>
    </w:p>
  </w:footnote>
  <w:footnote w:id="1187">
    <w:p>
      <w:pPr>
        <w:pStyle w:val="FootnoteText"/>
      </w:pPr>
      <w:r>
        <w:rPr>
          <w:rStyle w:val="FootnoteReference"/>
        </w:rPr>
        <w:footnoteRef/>
      </w:r>
      <w:r>
        <w:t xml:space="preserve"> Place name: Canaan. Place-name meaning: Canaan — Lowland; humbled; merchant-land. Source form: Canaan. Greek form: χαναναια.</w:t>
      </w:r>
    </w:p>
  </w:footnote>
  <w:footnote w:id="1188">
    <w:p>
      <w:pPr>
        <w:pStyle w:val="FootnoteText"/>
      </w:pPr>
      <w:r>
        <w:rPr>
          <w:rStyle w:val="FootnoteReference"/>
        </w:rPr>
        <w:footnoteRef/>
      </w:r>
      <w:r>
        <w:t xml:space="preserve"> Personal name: David. Personal-name meaning: David — Beloved. Source form: David.</w:t>
      </w:r>
    </w:p>
  </w:footnote>
  <w:footnote w:id="1189">
    <w:p>
      <w:pPr>
        <w:pStyle w:val="FootnoteText"/>
      </w:pPr>
      <w:r>
        <w:rPr>
          <w:rStyle w:val="FootnoteReference"/>
        </w:rPr>
        <w:footnoteRef/>
      </w:r>
      <w:r>
        <w:t xml:space="preserve"> Cross-references: Matt 1:1; Matt 20:30-31; Matt 22:42-45; Luke 18:38-39; John 7:41-42.</w:t>
      </w:r>
    </w:p>
  </w:footnote>
  <w:footnote w:id="1190">
    <w:p>
      <w:pPr>
        <w:pStyle w:val="FootnoteText"/>
      </w:pPr>
      <w:r>
        <w:rPr>
          <w:rStyle w:val="FootnoteReference"/>
        </w:rPr>
        <w:footnoteRef/>
      </w:r>
      <w:r>
        <w:t xml:space="preserve"> Cross-references: Matt 17:15; Mark 7:25; Mark 9:17-22.</w:t>
      </w:r>
    </w:p>
  </w:footnote>
  <w:footnote w:id="1191">
    <w:p>
      <w:pPr>
        <w:pStyle w:val="FootnoteText"/>
      </w:pPr>
      <w:r>
        <w:rPr>
          <w:rStyle w:val="FootnoteReference"/>
        </w:rPr>
        <w:footnoteRef/>
      </w:r>
      <w:r>
        <w:t xml:space="preserve"> Cross-references for "Send": Matt 14:15; Mark 10:47-48.</w:t>
      </w:r>
    </w:p>
  </w:footnote>
  <w:footnote w:id="1192">
    <w:p>
      <w:pPr>
        <w:pStyle w:val="FootnoteText"/>
      </w:pPr>
      <w:r>
        <w:rPr>
          <w:rStyle w:val="FootnoteReference"/>
        </w:rPr>
        <w:footnoteRef/>
      </w:r>
      <w:r>
        <w:t xml:space="preserve"> Cross-references: Gen 42:7; Deut 8:2; Ps 28:1; Lam 3:8.</w:t>
      </w:r>
    </w:p>
  </w:footnote>
  <w:footnote w:id="1193">
    <w:p>
      <w:pPr>
        <w:pStyle w:val="FootnoteText"/>
      </w:pPr>
      <w:r>
        <w:rPr>
          <w:rStyle w:val="FootnoteReference"/>
        </w:rPr>
        <w:footnoteRef/>
      </w:r>
      <w:r>
        <w:t xml:space="preserve"> Place name: Israel. Place-name meaning: Israel — God contends; strives with God. Source form: Israel. Greek form: ισραηλ.</w:t>
      </w:r>
    </w:p>
  </w:footnote>
  <w:footnote w:id="1194">
    <w:p>
      <w:pPr>
        <w:pStyle w:val="FootnoteText"/>
      </w:pPr>
      <w:r>
        <w:rPr>
          <w:rStyle w:val="FootnoteReference"/>
        </w:rPr>
        <w:footnoteRef/>
      </w:r>
      <w:r>
        <w:t xml:space="preserve"> Cross-references: Isa 53:6; Jer 50:6-7; Ezek 34:5-6; Ezek 34:16; Ezek 34:23; Matt 9:36; Matt 10:5-6; Luke 15:4-6; Acts 3:25-26; Acts 13:46; Rom 15:8.</w:t>
      </w:r>
    </w:p>
  </w:footnote>
  <w:footnote w:id="1195">
    <w:p>
      <w:pPr>
        <w:pStyle w:val="FootnoteText"/>
      </w:pPr>
      <w:r>
        <w:rPr>
          <w:rStyle w:val="FootnoteReference"/>
        </w:rPr>
        <w:footnoteRef/>
      </w:r>
      <w:r>
        <w:t xml:space="preserve"> Cross-references: Matt 14:33.</w:t>
      </w:r>
    </w:p>
  </w:footnote>
  <w:footnote w:id="1196">
    <w:p>
      <w:pPr>
        <w:pStyle w:val="FootnoteText"/>
      </w:pPr>
      <w:r>
        <w:rPr>
          <w:rStyle w:val="FootnoteReference"/>
        </w:rPr>
        <w:footnoteRef/>
      </w:r>
      <w:r>
        <w:t xml:space="preserve"> Cross-references for "It is not": Matt 7:6; Mark 7:27-28; Acts 22:21-22; Rom 9:4; Gal 2:15; Eph 2:12; Phil 3:2; Rev 22:15.</w:t>
      </w:r>
    </w:p>
  </w:footnote>
  <w:footnote w:id="1197">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198">
    <w:p>
      <w:pPr>
        <w:pStyle w:val="FootnoteText"/>
      </w:pPr>
      <w:r>
        <w:rPr>
          <w:rStyle w:val="FootnoteReference"/>
        </w:rPr>
        <w:footnoteRef/>
      </w:r>
      <w:r>
        <w:t xml:space="preserve"> Cross-references: Matt 5:45; Luke 16:21; Rom 3:29; Rom 10:12; Eph 3:8; Eph 3:19.</w:t>
      </w:r>
    </w:p>
  </w:footnote>
  <w:footnote w:id="1199">
    <w:p>
      <w:pPr>
        <w:pStyle w:val="FootnoteText"/>
      </w:pPr>
      <w:r>
        <w:rPr>
          <w:rStyle w:val="FootnoteReference"/>
        </w:rPr>
        <w:footnoteRef/>
      </w:r>
      <w:r>
        <w:t xml:space="preserve"> Cross-references for "Jesus": Job 13:15; Job 23:10; Lam 3:32.</w:t>
      </w:r>
    </w:p>
  </w:footnote>
  <w:footnote w:id="1200">
    <w:p>
      <w:pPr>
        <w:pStyle w:val="FootnoteText"/>
      </w:pPr>
      <w:r>
        <w:rPr>
          <w:rStyle w:val="FootnoteReference"/>
        </w:rPr>
        <w:footnoteRef/>
      </w:r>
      <w:r>
        <w:t xml:space="preserve"> Cross-references for "great": Matt 8:10; Matt 14:31.</w:t>
      </w:r>
    </w:p>
  </w:footnote>
  <w:footnote w:id="1201">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2">
    <w:p>
      <w:pPr>
        <w:pStyle w:val="FootnoteText"/>
      </w:pPr>
      <w:r>
        <w:rPr>
          <w:rStyle w:val="FootnoteReference"/>
        </w:rPr>
        <w:footnoteRef/>
      </w:r>
      <w:r>
        <w:t xml:space="preserve"> Cross-references for "and came": Mark 7:31.</w:t>
      </w:r>
    </w:p>
  </w:footnote>
  <w:footnote w:id="1203">
    <w:p>
      <w:pPr>
        <w:pStyle w:val="FootnoteText"/>
      </w:pPr>
      <w:r>
        <w:rPr>
          <w:rStyle w:val="FootnoteReference"/>
        </w:rPr>
        <w:footnoteRef/>
      </w:r>
      <w:r>
        <w:t xml:space="preserve"> Place name: Galilee. Place-name meaning: Galilee — wheel; revolution. Source form: Galilee. Greek form: γαλιλαιας.</w:t>
      </w:r>
    </w:p>
  </w:footnote>
  <w:footnote w:id="1204">
    <w:p>
      <w:pPr>
        <w:pStyle w:val="FootnoteText"/>
      </w:pPr>
      <w:r>
        <w:rPr>
          <w:rStyle w:val="FootnoteReference"/>
        </w:rPr>
        <w:footnoteRef/>
      </w:r>
      <w:r>
        <w:t xml:space="preserve"> Cross-references for "went": Matt 5:1; Matt 13:2.</w:t>
      </w:r>
    </w:p>
  </w:footnote>
  <w:footnote w:id="1205">
    <w:p>
      <w:pPr>
        <w:pStyle w:val="FootnoteText"/>
      </w:pPr>
      <w:r>
        <w:rPr>
          <w:rStyle w:val="FootnoteReference"/>
        </w:rPr>
        <w:footnoteRef/>
      </w:r>
      <w:r>
        <w:t xml:space="preserve"> Cross-references: Josh 12:3; Isa 9:1; Matt 4:18; Mark 1:16; Luke 5:1; John 6:1; John 6:23; John 21:1.</w:t>
      </w:r>
    </w:p>
  </w:footnote>
  <w:footnote w:id="1206">
    <w:p>
      <w:pPr>
        <w:pStyle w:val="FootnoteText"/>
      </w:pPr>
      <w:r>
        <w:rPr>
          <w:rStyle w:val="FootnoteReference"/>
        </w:rPr>
        <w:footnoteRef/>
      </w:r>
      <w:r>
        <w:t xml:space="preserve"> Cross-references for "great": Matt 4:23-24; Matt 11:4-5; Matt 14:35-36.</w:t>
      </w:r>
    </w:p>
  </w:footnote>
  <w:footnote w:id="1207">
    <w:p>
      <w:pPr>
        <w:pStyle w:val="FootnoteText"/>
      </w:pPr>
      <w:r>
        <w:rPr>
          <w:rStyle w:val="FootnoteReference"/>
        </w:rPr>
        <w:footnoteRef/>
      </w:r>
      <w:r>
        <w:t xml:space="preserve"> Cross-references for "the lame": Matt 21:14; Acts 3:2-11; Acts 14:8-10.</w:t>
      </w:r>
    </w:p>
  </w:footnote>
  <w:footnote w:id="1208">
    <w:p>
      <w:pPr>
        <w:pStyle w:val="FootnoteText"/>
      </w:pPr>
      <w:r>
        <w:rPr>
          <w:rStyle w:val="FootnoteReference"/>
        </w:rPr>
        <w:footnoteRef/>
      </w:r>
      <w:r>
        <w:t xml:space="preserve"> Cross-references: Matt 9:33; Mark 7:37.</w:t>
      </w:r>
    </w:p>
  </w:footnote>
  <w:footnote w:id="1209">
    <w:p>
      <w:pPr>
        <w:pStyle w:val="FootnoteText"/>
      </w:pPr>
      <w:r>
        <w:rPr>
          <w:rStyle w:val="FootnoteReference"/>
        </w:rPr>
        <w:footnoteRef/>
      </w:r>
      <w:r>
        <w:t xml:space="preserve"> Cross-references: Matt 18:8; Mark 9:43; Luke 14:13; Luke 14:21.</w:t>
      </w:r>
    </w:p>
  </w:footnote>
  <w:footnote w:id="1210">
    <w:p>
      <w:pPr>
        <w:pStyle w:val="FootnoteText"/>
      </w:pPr>
      <w:r>
        <w:rPr>
          <w:rStyle w:val="FootnoteReference"/>
        </w:rPr>
        <w:footnoteRef/>
      </w:r>
      <w:r>
        <w:t xml:space="preserve"> Cross-references: Gen 32:28; Gen 33:20; Exod 24:10.</w:t>
      </w:r>
    </w:p>
  </w:footnote>
  <w:footnote w:id="1211">
    <w:p>
      <w:pPr>
        <w:pStyle w:val="FootnoteText"/>
      </w:pPr>
      <w:r>
        <w:rPr>
          <w:rStyle w:val="FootnoteReference"/>
        </w:rPr>
        <w:footnoteRef/>
      </w:r>
      <w:r>
        <w:t xml:space="preserve"> Cross-references for "Jesus": Matt 9:36; Matt 14:14; Matt 20:34; Mark 8:1-2; Mark 9:22; Luke 7:13.</w:t>
      </w:r>
    </w:p>
  </w:footnote>
  <w:footnote w:id="1212">
    <w:p>
      <w:pPr>
        <w:pStyle w:val="FootnoteText"/>
      </w:pPr>
      <w:r>
        <w:rPr>
          <w:rStyle w:val="FootnoteReference"/>
        </w:rPr>
        <w:footnoteRef/>
      </w:r>
      <w:r>
        <w:t xml:space="preserve"> Cross-references for "three": Matt 12:40; Matt 27:63; Acts 27:33.</w:t>
      </w:r>
    </w:p>
  </w:footnote>
  <w:footnote w:id="1213">
    <w:p>
      <w:pPr>
        <w:pStyle w:val="FootnoteText"/>
      </w:pPr>
      <w:r>
        <w:rPr>
          <w:rStyle w:val="FootnoteReference"/>
        </w:rPr>
        <w:footnoteRef/>
      </w:r>
      <w:r>
        <w:t xml:space="preserve"> Cross-references for "to fill": Matt 14:15; Luke 9:13; John 6:8-9.</w:t>
      </w:r>
    </w:p>
  </w:footnote>
  <w:footnote w:id="1214">
    <w:p>
      <w:pPr>
        <w:pStyle w:val="FootnoteText"/>
      </w:pPr>
      <w:r>
        <w:rPr>
          <w:rStyle w:val="FootnoteReference"/>
        </w:rPr>
        <w:footnoteRef/>
      </w:r>
      <w:r>
        <w:t xml:space="preserve"> Cross-references: Num 11:21-22; 2Kgs 4:42-44; Mark 6:37; Mark 8:4-5; John 6:5-7.</w:t>
      </w:r>
    </w:p>
  </w:footnote>
  <w:footnote w:id="1215">
    <w:p>
      <w:pPr>
        <w:pStyle w:val="FootnoteText"/>
      </w:pPr>
      <w:r>
        <w:rPr>
          <w:rStyle w:val="FootnoteReference"/>
        </w:rPr>
        <w:footnoteRef/>
      </w:r>
      <w:r>
        <w:t xml:space="preserve"> Cross-references: Matt 16:9-10.</w:t>
      </w:r>
    </w:p>
  </w:footnote>
  <w:footnote w:id="1216">
    <w:p>
      <w:pPr>
        <w:pStyle w:val="FootnoteText"/>
      </w:pPr>
      <w:r>
        <w:rPr>
          <w:rStyle w:val="FootnoteReference"/>
        </w:rPr>
        <w:footnoteRef/>
      </w:r>
      <w:r>
        <w:t xml:space="preserve"> Cross-references: Luke 24:41-42; John 21:9-10.</w:t>
      </w:r>
    </w:p>
  </w:footnote>
  <w:footnote w:id="1217">
    <w:p>
      <w:pPr>
        <w:pStyle w:val="FootnoteText"/>
      </w:pPr>
      <w:r>
        <w:rPr>
          <w:rStyle w:val="FootnoteReference"/>
        </w:rPr>
        <w:footnoteRef/>
      </w:r>
      <w:r>
        <w:t xml:space="preserve"> Cross-references for "to sit": Matt 14:19-21; Mark 6:39-40; Luke 9:14-16; John 6:10.</w:t>
      </w:r>
    </w:p>
  </w:footnote>
  <w:footnote w:id="1218">
    <w:p>
      <w:pPr>
        <w:pStyle w:val="FootnoteText"/>
      </w:pPr>
      <w:r>
        <w:rPr>
          <w:rStyle w:val="FootnoteReference"/>
        </w:rPr>
        <w:footnoteRef/>
      </w:r>
      <w:r>
        <w:t xml:space="preserve"> Cross-references for "and gave thanks": 1Sam 9:13; Matt 26:26-27; Luke 22:19; Luke 24:30; John 6:11; Acts 27:35; Rom 14:6; 1Cor 10:31; 1Tim 4:3-4.</w:t>
      </w:r>
    </w:p>
  </w:footnote>
  <w:footnote w:id="1219">
    <w:p>
      <w:pPr>
        <w:pStyle w:val="FootnoteText"/>
      </w:pPr>
      <w:r>
        <w:rPr>
          <w:rStyle w:val="FootnoteReference"/>
        </w:rPr>
        <w:footnoteRef/>
      </w:r>
      <w:r>
        <w:t xml:space="preserve"> Cross-references for "seven": Matt 16:9-10; Mark 8:8-9; Mark 8:19-21.</w:t>
      </w:r>
    </w:p>
  </w:footnote>
  <w:footnote w:id="1220">
    <w:p>
      <w:pPr>
        <w:pStyle w:val="FootnoteText"/>
      </w:pPr>
      <w:r>
        <w:rPr>
          <w:rStyle w:val="FootnoteReference"/>
        </w:rPr>
        <w:footnoteRef/>
      </w:r>
      <w:r>
        <w:t xml:space="preserve"> Cross-references: Ps 107:9; Matt 14:20-21; Matt 15:33; Luke 1:53.</w:t>
      </w:r>
    </w:p>
  </w:footnote>
  <w:footnote w:id="1221">
    <w:p>
      <w:pPr>
        <w:pStyle w:val="FootnoteText"/>
      </w:pPr>
      <w:r>
        <w:rPr>
          <w:rStyle w:val="FootnoteReference"/>
        </w:rPr>
        <w:footnoteRef/>
      </w:r>
      <w:r>
        <w:t xml:space="preserve"> Cross-references for "he sent": Matt 14:22; Mark 8:10.</w:t>
      </w:r>
    </w:p>
  </w:footnote>
  <w:footnote w:id="1222">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3">
    <w:p>
      <w:pPr>
        <w:pStyle w:val="FootnoteText"/>
      </w:pPr>
      <w:r>
        <w:rPr>
          <w:rStyle w:val="FootnoteReference"/>
        </w:rPr>
        <w:footnoteRef/>
      </w:r>
      <w:r>
        <w:t xml:space="preserve"> People-name: Pharisees. People-name meaning: Pharisees — set apart. Source form: Pharisees.</w:t>
      </w:r>
    </w:p>
  </w:footnote>
  <w:footnote w:id="1224">
    <w:p>
      <w:pPr>
        <w:pStyle w:val="FootnoteText"/>
      </w:pPr>
      <w:r>
        <w:rPr>
          <w:rStyle w:val="FootnoteReference"/>
        </w:rPr>
        <w:footnoteRef/>
      </w:r>
      <w:r>
        <w:t xml:space="preserve"> People-name: Sadducees. People-name meaning: Sadducees — followers of Sadoc, or Zadok. Source form: Sadducees.</w:t>
      </w:r>
    </w:p>
  </w:footnote>
  <w:footnote w:id="1225">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26">
    <w:p>
      <w:pPr>
        <w:pStyle w:val="FootnoteText"/>
      </w:pPr>
      <w:r>
        <w:rPr>
          <w:rStyle w:val="FootnoteReference"/>
        </w:rPr>
        <w:footnoteRef/>
      </w:r>
      <w:r>
        <w:t xml:space="preserve"> Cross-references for "a sign": Matt 12:38-39; Mark 8:11-13; Luke 11:16; Luke 11:29-30; Luke 12:54-56; John 6:30-31; 1Cor 1:22.</w:t>
      </w:r>
    </w:p>
  </w:footnote>
  <w:footnote w:id="1227">
    <w:p>
      <w:pPr>
        <w:pStyle w:val="FootnoteText"/>
      </w:pPr>
      <w:r>
        <w:rPr>
          <w:rStyle w:val="FootnoteReference"/>
        </w:rPr>
        <w:footnoteRef/>
      </w:r>
      <w:r>
        <w:t xml:space="preserve"> Cross-references for "Pharisees": Matt 5:20; Matt 9:11; Matt 12:14; Matt 15:1; Matt 22:15; Matt 22:34; Matt 23:2; Matt 27:62.</w:t>
      </w:r>
    </w:p>
  </w:footnote>
  <w:footnote w:id="1228">
    <w:p>
      <w:pPr>
        <w:pStyle w:val="FootnoteText"/>
      </w:pPr>
      <w:r>
        <w:rPr>
          <w:rStyle w:val="FootnoteReference"/>
        </w:rPr>
        <w:footnoteRef/>
      </w:r>
      <w:r>
        <w:t xml:space="preserve"> Cross-references for "Sadducees": Matt 3:7-8; Matt 16:6; Matt 16:11; Matt 22:23; Mark 12:18; Luke 20:27; Acts 4:1; Acts 5:17; Acts 23:6-8.</w:t>
      </w:r>
    </w:p>
  </w:footnote>
  <w:footnote w:id="1229">
    <w:p>
      <w:pPr>
        <w:pStyle w:val="FootnoteText"/>
      </w:pPr>
      <w:r>
        <w:rPr>
          <w:rStyle w:val="FootnoteReference"/>
        </w:rPr>
        <w:footnoteRef/>
      </w:r>
      <w:r>
        <w:t xml:space="preserve"> Cross-references for "the signs": 1Chr 12:32; Matt 4:23; Matt 11:5.</w:t>
      </w:r>
    </w:p>
  </w:footnote>
  <w:footnote w:id="1230">
    <w:p>
      <w:pPr>
        <w:pStyle w:val="FootnoteText"/>
      </w:pPr>
      <w:r>
        <w:rPr>
          <w:rStyle w:val="FootnoteReference"/>
        </w:rPr>
        <w:footnoteRef/>
      </w:r>
      <w:r>
        <w:t xml:space="preserve"> Cross-references: Matt 7:5; Matt 15:7; Matt 22:18; Matt 23:13; Luke 11:44; Luke 13:15.</w:t>
      </w:r>
    </w:p>
  </w:footnote>
  <w:footnote w:id="1231">
    <w:p>
      <w:pPr>
        <w:pStyle w:val="FootnoteText"/>
      </w:pPr>
      <w:r>
        <w:rPr>
          <w:rStyle w:val="FootnoteReference"/>
        </w:rPr>
        <w:footnoteRef/>
      </w:r>
      <w:r>
        <w:t xml:space="preserve"> Cross-references for "wicked": Matt 12:39-40; Mark 8:12; Mark 8:38; Acts 2:40.</w:t>
      </w:r>
    </w:p>
  </w:footnote>
  <w:footnote w:id="1232">
    <w:p>
      <w:pPr>
        <w:pStyle w:val="FootnoteText"/>
      </w:pPr>
      <w:r>
        <w:rPr>
          <w:rStyle w:val="FootnoteReference"/>
        </w:rPr>
        <w:footnoteRef/>
      </w:r>
      <w:r>
        <w:t xml:space="preserve"> Transliterated proper noun: Jonas. Standard English equivalent: Jonah. Source form: Jonas. Greek form: ιωνα. Name meaning: Dove.</w:t>
      </w:r>
    </w:p>
  </w:footnote>
  <w:footnote w:id="1233">
    <w:p>
      <w:pPr>
        <w:pStyle w:val="FootnoteText"/>
      </w:pPr>
      <w:r>
        <w:rPr>
          <w:rStyle w:val="FootnoteReference"/>
        </w:rPr>
        <w:footnoteRef/>
      </w:r>
      <w:r>
        <w:t xml:space="preserve"> Cross-references: Jonah 1:17; Luke 11:29-30.</w:t>
      </w:r>
    </w:p>
  </w:footnote>
  <w:footnote w:id="1234">
    <w:p>
      <w:pPr>
        <w:pStyle w:val="FootnoteText"/>
      </w:pPr>
      <w:r>
        <w:rPr>
          <w:rStyle w:val="FootnoteReference"/>
        </w:rPr>
        <w:footnoteRef/>
      </w:r>
      <w:r>
        <w:t xml:space="preserve"> Cross-references: Matt 15:39; Mark 8:13-14.</w:t>
      </w:r>
    </w:p>
  </w:footnote>
  <w:footnote w:id="1235">
    <w:p>
      <w:pPr>
        <w:pStyle w:val="FootnoteText"/>
      </w:pPr>
      <w:r>
        <w:rPr>
          <w:rStyle w:val="FootnoteReference"/>
        </w:rPr>
        <w:footnoteRef/>
      </w:r>
      <w:r>
        <w:t xml:space="preserve"> Name meaning: Jesus (Yeshua) — Yahweh saves. He will save His people from their sins.</w:t>
      </w:r>
    </w:p>
  </w:footnote>
  <w:footnote w:id="1236">
    <w:p>
      <w:pPr>
        <w:pStyle w:val="FootnoteText"/>
      </w:pPr>
      <w:r>
        <w:rPr>
          <w:rStyle w:val="FootnoteReference"/>
        </w:rPr>
        <w:footnoteRef/>
      </w:r>
      <w:r>
        <w:t xml:space="preserve"> Cross-references for "Take": Luke 12:15.</w:t>
      </w:r>
    </w:p>
  </w:footnote>
  <w:footnote w:id="1237">
    <w:p>
      <w:pPr>
        <w:pStyle w:val="FootnoteText"/>
      </w:pPr>
      <w:r>
        <w:rPr>
          <w:rStyle w:val="FootnoteReference"/>
        </w:rPr>
        <w:footnoteRef/>
      </w:r>
      <w:r>
        <w:t xml:space="preserve"> Cross-references for "the leaven": Exod 12:15-19; Lev 2:11; Matt 16:12; Mark 8:15; Luke 12:1; 1Cor 5:6-8; Gal 5:9; 2Tim 2:16-17.</w:t>
      </w:r>
    </w:p>
  </w:footnote>
  <w:footnote w:id="1238">
    <w:p>
      <w:pPr>
        <w:pStyle w:val="FootnoteText"/>
      </w:pPr>
      <w:r>
        <w:rPr>
          <w:rStyle w:val="FootnoteReference"/>
        </w:rPr>
        <w:footnoteRef/>
      </w:r>
      <w:r>
        <w:t xml:space="preserve"> Cross-references for "the Pharisees": Matt 16:1.</w:t>
      </w:r>
    </w:p>
  </w:footnote>
  <w:footnote w:id="12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0">
    <w:p>
      <w:pPr>
        <w:pStyle w:val="FootnoteText"/>
      </w:pPr>
      <w:r>
        <w:rPr>
          <w:rStyle w:val="FootnoteReference"/>
        </w:rPr>
        <w:footnoteRef/>
      </w:r>
      <w:r>
        <w:t xml:space="preserve"> Cross-references: Mark 8:16-18; Mark 9:10; Luke 9:46.</w:t>
      </w:r>
    </w:p>
  </w:footnote>
  <w:footnote w:id="1241">
    <w:p>
      <w:pPr>
        <w:pStyle w:val="FootnoteText"/>
      </w:pPr>
      <w:r>
        <w:rPr>
          <w:rStyle w:val="FootnoteReference"/>
        </w:rPr>
        <w:footnoteRef/>
      </w:r>
      <w:r>
        <w:t xml:space="preserve"> Cross-references: Matt 6:30; Matt 8:26; Matt 14:31; Mark 16:14.</w:t>
      </w:r>
    </w:p>
  </w:footnote>
  <w:footnote w:id="1242">
    <w:p>
      <w:pPr>
        <w:pStyle w:val="FootnoteText"/>
      </w:pPr>
      <w:r>
        <w:rPr>
          <w:rStyle w:val="FootnoteReference"/>
        </w:rPr>
        <w:footnoteRef/>
      </w:r>
      <w:r>
        <w:t xml:space="preserve"> Cross-references for "the five loaves": Matt 14:17-21; Mark 6:38-44; Luke 9:13-17; John 6:9-13.</w:t>
      </w:r>
    </w:p>
  </w:footnote>
  <w:footnote w:id="1243">
    <w:p>
      <w:pPr>
        <w:pStyle w:val="FootnoteText"/>
      </w:pPr>
      <w:r>
        <w:rPr>
          <w:rStyle w:val="FootnoteReference"/>
        </w:rPr>
        <w:footnoteRef/>
      </w:r>
      <w:r>
        <w:t xml:space="preserve"> Cross-references: Matt 15:16-17; Mark 7:18; Luke 24:25-27; Rev 3:19.</w:t>
      </w:r>
    </w:p>
  </w:footnote>
  <w:footnote w:id="1244">
    <w:p>
      <w:pPr>
        <w:pStyle w:val="FootnoteText"/>
      </w:pPr>
      <w:r>
        <w:rPr>
          <w:rStyle w:val="FootnoteReference"/>
        </w:rPr>
        <w:footnoteRef/>
      </w:r>
      <w:r>
        <w:t xml:space="preserve"> Cross-references: Matt 15:34; Matt 15:38; Mark 8:5-9; Mark 8:17-21.</w:t>
      </w:r>
    </w:p>
  </w:footnote>
  <w:footnote w:id="1245">
    <w:p>
      <w:pPr>
        <w:pStyle w:val="FootnoteText"/>
      </w:pPr>
      <w:r>
        <w:rPr>
          <w:rStyle w:val="FootnoteReference"/>
        </w:rPr>
        <w:footnoteRef/>
      </w:r>
      <w:r>
        <w:t xml:space="preserve"> Cross-references: Mark 4:40; Mark 8:21; Luke 12:56; John 8:43.</w:t>
      </w:r>
    </w:p>
  </w:footnote>
  <w:footnote w:id="1246">
    <w:p>
      <w:pPr>
        <w:pStyle w:val="FootnoteText"/>
      </w:pPr>
      <w:r>
        <w:rPr>
          <w:rStyle w:val="FootnoteReference"/>
        </w:rPr>
        <w:footnoteRef/>
      </w:r>
      <w:r>
        <w:t xml:space="preserve"> Cross-references: Matt 15:4-9; Matt 23:13-28; Acts 23:8.</w:t>
      </w:r>
    </w:p>
  </w:footnote>
  <w:footnote w:id="1247">
    <w:p>
      <w:pPr>
        <w:pStyle w:val="FootnoteText"/>
      </w:pPr>
      <w:r>
        <w:rPr>
          <w:rStyle w:val="FootnoteReference"/>
        </w:rPr>
        <w:footnoteRef/>
      </w:r>
      <w:r>
        <w:t xml:space="preserve"> Place name: Caesarea. Place-name meaning: Caesarea — city of Caesar. Source form: Caesarea. Greek form: καισαρειας.</w:t>
      </w:r>
    </w:p>
  </w:footnote>
  <w:footnote w:id="1248">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49">
    <w:p>
      <w:pPr>
        <w:pStyle w:val="FootnoteText"/>
      </w:pPr>
      <w:r>
        <w:rPr>
          <w:rStyle w:val="FootnoteReference"/>
        </w:rPr>
        <w:footnoteRef/>
      </w:r>
      <w:r>
        <w:t xml:space="preserve"> Cross-references for "Caesarea Philippi": Mark 8:27.</w:t>
      </w:r>
    </w:p>
  </w:footnote>
  <w:footnote w:id="1250">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1">
    <w:p>
      <w:pPr>
        <w:pStyle w:val="FootnoteText"/>
      </w:pPr>
      <w:r>
        <w:rPr>
          <w:rStyle w:val="FootnoteReference"/>
        </w:rPr>
        <w:footnoteRef/>
      </w:r>
      <w:r>
        <w:t xml:space="preserve"> Name meaning: John (Yochanan) — Yahweh is gracious. Forerunner of Jesus; proclaimed God’s grace.</w:t>
      </w:r>
    </w:p>
  </w:footnote>
  <w:footnote w:id="1252">
    <w:p>
      <w:pPr>
        <w:pStyle w:val="FootnoteText"/>
      </w:pPr>
      <w:r>
        <w:rPr>
          <w:rStyle w:val="FootnoteReference"/>
        </w:rPr>
        <w:footnoteRef/>
      </w:r>
      <w:r>
        <w:t xml:space="preserve"> Personal name: Elijah. Personal-name meaning: Elijah — My God is Yahweh. Source form: Elijah.</w:t>
      </w:r>
    </w:p>
  </w:footnote>
  <w:footnote w:id="1253">
    <w:p>
      <w:pPr>
        <w:pStyle w:val="FootnoteText"/>
      </w:pPr>
      <w:r>
        <w:rPr>
          <w:rStyle w:val="FootnoteReference"/>
        </w:rPr>
        <w:footnoteRef/>
      </w:r>
      <w:r>
        <w:t xml:space="preserve"> Name meaning: John the Baptist (Yochanan) — Yahweh is gracious. Prepared the way with grace.</w:t>
      </w:r>
    </w:p>
  </w:footnote>
  <w:footnote w:id="1254">
    <w:p>
      <w:pPr>
        <w:pStyle w:val="FootnoteText"/>
      </w:pPr>
      <w:r>
        <w:rPr>
          <w:rStyle w:val="FootnoteReference"/>
        </w:rPr>
        <w:footnoteRef/>
      </w:r>
      <w:r>
        <w:t xml:space="preserve"> Cross-references for "John": Matt 14:2; Mark 8:28.</w:t>
      </w:r>
    </w:p>
  </w:footnote>
  <w:footnote w:id="1255">
    <w:p>
      <w:pPr>
        <w:pStyle w:val="FootnoteText"/>
      </w:pPr>
      <w:r>
        <w:rPr>
          <w:rStyle w:val="FootnoteReference"/>
        </w:rPr>
        <w:footnoteRef/>
      </w:r>
      <w:r>
        <w:t xml:space="preserve"> Cross-references: Mal 4:5; Mark 6:15; Luke 9:18-19; John 7:12; John 7:40-41; John 9:17.</w:t>
      </w:r>
    </w:p>
  </w:footnote>
  <w:footnote w:id="1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7">
    <w:p>
      <w:pPr>
        <w:pStyle w:val="FootnoteText"/>
      </w:pPr>
      <w:r>
        <w:rPr>
          <w:rStyle w:val="FootnoteReference"/>
        </w:rPr>
        <w:footnoteRef/>
      </w:r>
      <w:r>
        <w:t xml:space="preserve"> Cross-references: Matt 13:11; Mark 8:29; Luke 9:20.</w:t>
      </w:r>
    </w:p>
  </w:footnote>
  <w:footnote w:id="1258">
    <w:p>
      <w:pPr>
        <w:pStyle w:val="FootnoteText"/>
      </w:pPr>
      <w:r>
        <w:rPr>
          <w:rStyle w:val="FootnoteReference"/>
        </w:rPr>
        <w:footnoteRef/>
      </w:r>
      <w:r>
        <w:t xml:space="preserve"> Personal name: Simon. Personal-name meaning: Simon — that hears; that obeys. Source form: Simon.</w:t>
      </w:r>
    </w:p>
  </w:footnote>
  <w:footnote w:id="1259">
    <w:p>
      <w:pPr>
        <w:pStyle w:val="FootnoteText"/>
      </w:pPr>
      <w:r>
        <w:rPr>
          <w:rStyle w:val="FootnoteReference"/>
        </w:rPr>
        <w:footnoteRef/>
      </w:r>
      <w:r>
        <w:t xml:space="preserve"> Name meaning: Peter (Kepha; Petros) — Rock; stone. The rock-like apostle.</w:t>
      </w:r>
    </w:p>
  </w:footnote>
  <w:footnote w:id="1260">
    <w:p>
      <w:pPr>
        <w:pStyle w:val="FootnoteText"/>
      </w:pPr>
      <w:r>
        <w:rPr>
          <w:rStyle w:val="FootnoteReference"/>
        </w:rPr>
        <w:footnoteRef/>
      </w:r>
      <w:r>
        <w:t xml:space="preserve"> Personal name: Christ. Personal-name meaning: Christ — anointed. Source form: Christ.</w:t>
      </w:r>
    </w:p>
  </w:footnote>
  <w:footnote w:id="1261">
    <w:p>
      <w:pPr>
        <w:pStyle w:val="FootnoteText"/>
      </w:pPr>
      <w:r>
        <w:rPr>
          <w:rStyle w:val="FootnoteReference"/>
        </w:rPr>
        <w:footnoteRef/>
      </w:r>
      <w:r>
        <w:t xml:space="preserve"> Cross-references for "the living": Deut 5:26; Ps 42:2; Dan 6:26; Acts 14:15; 1Thess 1:9.</w:t>
      </w:r>
    </w:p>
  </w:footnote>
  <w:footnote w:id="12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5">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66">
    <w:p>
      <w:pPr>
        <w:pStyle w:val="FootnoteText"/>
      </w:pPr>
      <w:r>
        <w:rPr>
          <w:rStyle w:val="FootnoteReference"/>
        </w:rPr>
        <w:footnoteRef/>
      </w:r>
      <w:r>
        <w:t xml:space="preserve"> Cross-references for "Blessed": Matt 5:3-11; Matt 13:16-17; Luke 10:23-24; Luke 22:32; 1Pet 1:3-5; 1Pet 5:1.</w:t>
      </w:r>
    </w:p>
  </w:footnote>
  <w:footnote w:id="1267">
    <w:p>
      <w:pPr>
        <w:pStyle w:val="FootnoteText"/>
      </w:pPr>
      <w:r>
        <w:rPr>
          <w:rStyle w:val="FootnoteReference"/>
        </w:rPr>
        <w:footnoteRef/>
      </w:r>
      <w:r>
        <w:t xml:space="preserve"> Cross-references for "Simon": John 1:42; John 21:15-17.</w:t>
      </w:r>
    </w:p>
  </w:footnote>
  <w:footnote w:id="1268">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69">
    <w:p>
      <w:pPr>
        <w:pStyle w:val="FootnoteText"/>
      </w:pPr>
      <w:r>
        <w:rPr>
          <w:rStyle w:val="FootnoteReference"/>
        </w:rPr>
        <w:footnoteRef/>
      </w:r>
      <w:r>
        <w:t xml:space="preserve"> Cross-references: Gal 1:11-12; Gal 1:16.</w:t>
      </w:r>
    </w:p>
  </w:footnote>
  <w:footnote w:id="1270">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1">
    <w:p>
      <w:pPr>
        <w:pStyle w:val="FootnoteText"/>
      </w:pPr>
      <w:r>
        <w:rPr>
          <w:rStyle w:val="FootnoteReference"/>
        </w:rPr>
        <w:footnoteRef/>
      </w:r>
      <w:r>
        <w:t xml:space="preserve"> Cross-references for "upon": Isa 28:16; 1Cor 3:10-11; Eph 2:19-22; Rev 21:14.</w:t>
      </w:r>
    </w:p>
  </w:footnote>
  <w:footnote w:id="1272">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3">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74">
    <w:p>
      <w:pPr>
        <w:pStyle w:val="FootnoteText"/>
      </w:pPr>
      <w:r>
        <w:rPr>
          <w:rStyle w:val="FootnoteReference"/>
        </w:rPr>
        <w:footnoteRef/>
      </w:r>
      <w:r>
        <w:t xml:space="preserve"> Cross-references for "shall not": Ps 125:1-2; Isa 54:17; John 10:27-30; Rom 8:33-39; Heb 12:28; Rev 11:15; Rev 21:1-4.</w:t>
      </w:r>
    </w:p>
  </w:footnote>
  <w:footnote w:id="1275">
    <w:p>
      <w:pPr>
        <w:pStyle w:val="FootnoteText"/>
      </w:pPr>
      <w:r>
        <w:rPr>
          <w:rStyle w:val="FootnoteReference"/>
        </w:rPr>
        <w:footnoteRef/>
      </w:r>
      <w:r>
        <w:t xml:space="preserve"> Cross-references: Matt 10:2; John 1:42; Gal 2:9.</w:t>
      </w:r>
    </w:p>
  </w:footnote>
  <w:footnote w:id="1276">
    <w:p>
      <w:pPr>
        <w:pStyle w:val="FootnoteText"/>
      </w:pPr>
      <w:r>
        <w:rPr>
          <w:rStyle w:val="FootnoteReference"/>
        </w:rPr>
        <w:footnoteRef/>
      </w:r>
      <w:r>
        <w:t xml:space="preserve"> Cross-references: Matt 18:17; Acts 2:47; Acts 8:1; Eph 3:10; Eph 5:25-27; Eph 5:32; Col 1:18; 1Tim 3:5; 1Tim 3:15.</w:t>
      </w:r>
    </w:p>
  </w:footnote>
  <w:footnote w:id="1277">
    <w:p>
      <w:pPr>
        <w:pStyle w:val="FootnoteText"/>
      </w:pPr>
      <w:r>
        <w:rPr>
          <w:rStyle w:val="FootnoteReference"/>
        </w:rPr>
        <w:footnoteRef/>
      </w:r>
      <w:r>
        <w:t xml:space="preserve"> Cross-references for "give": Acts 2:14-42; Acts 10:34-43; Acts 15:7.</w:t>
      </w:r>
    </w:p>
  </w:footnote>
  <w:footnote w:id="1278">
    <w:p>
      <w:pPr>
        <w:pStyle w:val="FootnoteText"/>
      </w:pPr>
      <w:r>
        <w:rPr>
          <w:rStyle w:val="FootnoteReference"/>
        </w:rPr>
        <w:footnoteRef/>
      </w:r>
      <w:r>
        <w:t xml:space="preserve"> Cross-references for "the keys": Isa 22:22; Rev 1:18; Rev 3:7; Rev 9:1; Rev 20:1-3.</w:t>
      </w:r>
    </w:p>
  </w:footnote>
  <w:footnote w:id="1279">
    <w:p>
      <w:pPr>
        <w:pStyle w:val="FootnoteText"/>
      </w:pPr>
      <w:r>
        <w:rPr>
          <w:rStyle w:val="FootnoteReference"/>
        </w:rPr>
        <w:footnoteRef/>
      </w:r>
      <w:r>
        <w:t xml:space="preserve"> Cross-references: Matt 18:18; John 20:23; 1Cor 5:4-5; 2Cor 2:10; 1Thess 4:8; Rev 11:6.</w:t>
      </w:r>
    </w:p>
  </w:footnote>
  <w:footnote w:id="1280">
    <w:p>
      <w:pPr>
        <w:pStyle w:val="FootnoteText"/>
      </w:pPr>
      <w:r>
        <w:rPr>
          <w:rStyle w:val="FootnoteReference"/>
        </w:rPr>
        <w:footnoteRef/>
      </w:r>
      <w:r>
        <w:t xml:space="preserve"> Cross-references for "charged": Matt 8:4; Matt 17:9; Mark 8:30; Mark 9:9; Luke 9:21; Luke 9:36.</w:t>
      </w:r>
    </w:p>
  </w:footnote>
  <w:footnote w:id="1281">
    <w:p>
      <w:pPr>
        <w:pStyle w:val="FootnoteText"/>
      </w:pPr>
      <w:r>
        <w:rPr>
          <w:rStyle w:val="FootnoteReference"/>
        </w:rPr>
        <w:footnoteRef/>
      </w:r>
      <w:r>
        <w:t xml:space="preserve"> Cross-references for "Jesus": John 1:41; John 1:45; John 20:31; Acts 2:36; 1John 2:22; 1John 5:1.</w:t>
      </w:r>
    </w:p>
  </w:footnote>
  <w:footnote w:id="1282">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3">
    <w:p>
      <w:pPr>
        <w:pStyle w:val="FootnoteText"/>
      </w:pPr>
      <w:r>
        <w:rPr>
          <w:rStyle w:val="FootnoteReference"/>
        </w:rPr>
        <w:footnoteRef/>
      </w:r>
      <w:r>
        <w:t xml:space="preserve"> Place name: Jerusalem. Place-name meaning: Jerusalem — vision of peace. Source form: Jerusalem. Greek form: ιεροσολυμα.</w:t>
      </w:r>
    </w:p>
  </w:footnote>
  <w:footnote w:id="1284">
    <w:p>
      <w:pPr>
        <w:pStyle w:val="FootnoteText"/>
      </w:pPr>
      <w:r>
        <w:rPr>
          <w:rStyle w:val="FootnoteReference"/>
        </w:rPr>
        <w:footnoteRef/>
      </w:r>
      <w:r>
        <w:t xml:space="preserve"> Cross-references for "chief priests": 1Chr 24:1-19; Neh 12:7; Matt 26:47; Matt 27:12.</w:t>
      </w:r>
    </w:p>
  </w:footnote>
  <w:footnote w:id="1285">
    <w:p>
      <w:pPr>
        <w:pStyle w:val="FootnoteText"/>
      </w:pPr>
      <w:r>
        <w:rPr>
          <w:rStyle w:val="FootnoteReference"/>
        </w:rPr>
        <w:footnoteRef/>
      </w:r>
      <w:r>
        <w:t xml:space="preserve"> Cross-references for "and be": Matt 27:63; John 2:19-21; Acts 2:23-32.</w:t>
      </w:r>
    </w:p>
  </w:footnote>
  <w:footnote w:id="1286">
    <w:p>
      <w:pPr>
        <w:pStyle w:val="FootnoteText"/>
      </w:pPr>
      <w:r>
        <w:rPr>
          <w:rStyle w:val="FootnoteReference"/>
        </w:rPr>
        <w:footnoteRef/>
      </w:r>
      <w:r>
        <w:t xml:space="preserve"> Cross-references for "began": Matt 16:16-17; Matt 26:51-53; Mark 8:32; John 13:6-8.</w:t>
      </w:r>
    </w:p>
  </w:footnote>
  <w:footnote w:id="1287">
    <w:p>
      <w:pPr>
        <w:pStyle w:val="FootnoteText"/>
      </w:pPr>
      <w:r>
        <w:rPr>
          <w:rStyle w:val="FootnoteReference"/>
        </w:rPr>
        <w:footnoteRef/>
      </w:r>
      <w:r>
        <w:t xml:space="preserve"> Cross-references: 1Kgs 22:13; Acts 21:11-13.</w:t>
      </w:r>
    </w:p>
  </w:footnote>
  <w:footnote w:id="1288">
    <w:p>
      <w:pPr>
        <w:pStyle w:val="FootnoteText"/>
      </w:pPr>
      <w:r>
        <w:rPr>
          <w:rStyle w:val="FootnoteReference"/>
        </w:rPr>
        <w:footnoteRef/>
      </w:r>
      <w:r>
        <w:t xml:space="preserve"> Divine or supernatural name: Satan. Divine/supernatural-name meaning: Satan — contrary; adversary; enemy; accuser. Source form: Satan.</w:t>
      </w:r>
    </w:p>
  </w:footnote>
  <w:footnote w:id="1289">
    <w:p>
      <w:pPr>
        <w:pStyle w:val="FootnoteText"/>
      </w:pPr>
      <w:r>
        <w:rPr>
          <w:rStyle w:val="FootnoteReference"/>
        </w:rPr>
        <w:footnoteRef/>
      </w:r>
      <w:r>
        <w:t xml:space="preserve"> Cross-references: Gen 3:1-6; Gen 3:17; Matt 4:10; Mark 8:33; Luke 4:8; 2Cor 11:14-15.</w:t>
      </w:r>
    </w:p>
  </w:footnote>
  <w:footnote w:id="1290">
    <w:p>
      <w:pPr>
        <w:pStyle w:val="FootnoteText"/>
      </w:pPr>
      <w:r>
        <w:rPr>
          <w:rStyle w:val="FootnoteReference"/>
        </w:rPr>
        <w:footnoteRef/>
      </w:r>
      <w:r>
        <w:t xml:space="preserve"> Cross-references for "Satan": 2Sam 19:22; 1Chr 21:1; Zech 3:1-2; John 6:70.</w:t>
      </w:r>
    </w:p>
  </w:footnote>
  <w:footnote w:id="1291">
    <w:p>
      <w:pPr>
        <w:pStyle w:val="FootnoteText"/>
      </w:pPr>
      <w:r>
        <w:rPr>
          <w:rStyle w:val="FootnoteReference"/>
        </w:rPr>
        <w:footnoteRef/>
      </w:r>
      <w:r>
        <w:t xml:space="preserve"> Cross-references: Isa 8:14; Matt 18:7; Rom 14:13; Rom 14:21.</w:t>
      </w:r>
    </w:p>
  </w:footnote>
  <w:footnote w:id="1292">
    <w:p>
      <w:pPr>
        <w:pStyle w:val="FootnoteText"/>
      </w:pPr>
      <w:r>
        <w:rPr>
          <w:rStyle w:val="FootnoteReference"/>
        </w:rPr>
        <w:footnoteRef/>
      </w:r>
      <w:r>
        <w:t xml:space="preserve"> Cross-references: Mark 8:33; Rom 8:5-8; 1Cor 2:14-15; Phil 3:19; Col 3:2.</w:t>
      </w:r>
    </w:p>
  </w:footnote>
  <w:footnote w:id="1293">
    <w:p>
      <w:pPr>
        <w:pStyle w:val="FootnoteText"/>
      </w:pPr>
      <w:r>
        <w:rPr>
          <w:rStyle w:val="FootnoteReference"/>
        </w:rPr>
        <w:footnoteRef/>
      </w:r>
      <w:r>
        <w:t xml:space="preserve"> Cross-references for "and take": Matt 27:32; Mark 15:21; Luke 23:26; John 19:17; 1Pet 4:1-2.</w:t>
      </w:r>
    </w:p>
  </w:footnote>
  <w:footnote w:id="1294">
    <w:p>
      <w:pPr>
        <w:pStyle w:val="FootnoteText"/>
      </w:pPr>
      <w:r>
        <w:rPr>
          <w:rStyle w:val="FootnoteReference"/>
        </w:rPr>
        <w:footnoteRef/>
      </w:r>
      <w:r>
        <w:t xml:space="preserve"> Cross-references: Matt 10:38; Mark 8:34; Mark 10:21; Luke 9:23-27; Luke 14:27; Acts 14:22; Col 1:24; 1Thess 3:3; 2Tim 3:12; Heb 11:24-26.</w:t>
      </w:r>
    </w:p>
  </w:footnote>
  <w:footnote w:id="1295">
    <w:p>
      <w:pPr>
        <w:pStyle w:val="FootnoteText"/>
      </w:pPr>
      <w:r>
        <w:rPr>
          <w:rStyle w:val="FootnoteReference"/>
        </w:rPr>
        <w:footnoteRef/>
      </w:r>
      <w:r>
        <w:t xml:space="preserve"> Cross-references: Matt 10:39; Mark 8:35; Luke 17:33; John 12:25; Acts 20:23-24; Rev 12:11; Esth 4:14; Esth 4:16.</w:t>
      </w:r>
    </w:p>
  </w:footnote>
  <w:footnote w:id="1296">
    <w:p>
      <w:pPr>
        <w:pStyle w:val="FootnoteText"/>
      </w:pPr>
      <w:r>
        <w:rPr>
          <w:rStyle w:val="FootnoteReference"/>
        </w:rPr>
        <w:footnoteRef/>
      </w:r>
      <w:r>
        <w:t xml:space="preserve"> Cross-references for "what is": Job 2:4; Matt 5:29; Mark 8:36; Luke 9:25.</w:t>
      </w:r>
    </w:p>
  </w:footnote>
  <w:footnote w:id="1297">
    <w:p>
      <w:pPr>
        <w:pStyle w:val="FootnoteText"/>
      </w:pPr>
      <w:r>
        <w:rPr>
          <w:rStyle w:val="FootnoteReference"/>
        </w:rPr>
        <w:footnoteRef/>
      </w:r>
      <w:r>
        <w:t xml:space="preserve"> Cross-references for "gain": Job 27:8; Matt 4:8-9; Luke 12:20; Luke 16:25.</w:t>
      </w:r>
    </w:p>
  </w:footnote>
  <w:footnote w:id="1298">
    <w:p>
      <w:pPr>
        <w:pStyle w:val="FootnoteText"/>
      </w:pPr>
      <w:r>
        <w:rPr>
          <w:rStyle w:val="FootnoteReference"/>
        </w:rPr>
        <w:footnoteRef/>
      </w:r>
      <w:r>
        <w:t xml:space="preserve"> Cross-references: Ps 49:7-8; Mark 8:37.</w:t>
      </w:r>
    </w:p>
  </w:footnote>
  <w:footnote w:id="1299">
    <w:p>
      <w:pPr>
        <w:pStyle w:val="FootnoteText"/>
      </w:pPr>
      <w:r>
        <w:rPr>
          <w:rStyle w:val="FootnoteReference"/>
        </w:rPr>
        <w:footnoteRef/>
      </w:r>
      <w:r>
        <w:t xml:space="preserve"> Cross-references for "the Son": Matt 24:30; Matt 25:31; Matt 26:64; Mark 8:38; Mark 14:62; Luke 9:26; Luke 21:27; Luke 22:69.</w:t>
      </w:r>
    </w:p>
  </w:footnote>
  <w:footnote w:id="1300">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1">
    <w:p>
      <w:pPr>
        <w:pStyle w:val="FootnoteText"/>
      </w:pPr>
      <w:r>
        <w:rPr>
          <w:rStyle w:val="FootnoteReference"/>
        </w:rPr>
        <w:footnoteRef/>
      </w:r>
      <w:r>
        <w:t xml:space="preserve"> Cross-references for "taste": Luke 2:26; John 8:52; Heb 2:9.</w:t>
      </w:r>
    </w:p>
  </w:footnote>
  <w:footnote w:id="1302">
    <w:p>
      <w:pPr>
        <w:pStyle w:val="FootnoteText"/>
      </w:pPr>
      <w:r>
        <w:rPr>
          <w:rStyle w:val="FootnoteReference"/>
        </w:rPr>
        <w:footnoteRef/>
      </w:r>
      <w:r>
        <w:t xml:space="preserve"> Cross-references: Matt 10:23; Matt 24:3; Matt 24:27-31; Matt 24:42; Matt 26:64; Mark 13:26; Luke 18:8; Luke 21:27-28.</w:t>
      </w:r>
    </w:p>
  </w:footnote>
  <w:footnote w:id="1303">
    <w:p>
      <w:pPr>
        <w:pStyle w:val="FootnoteText"/>
      </w:pPr>
      <w:r>
        <w:rPr>
          <w:rStyle w:val="FootnoteReference"/>
        </w:rPr>
        <w:footnoteRef/>
      </w:r>
      <w:r>
        <w:t xml:space="preserve"> Name meaning: Jesus (Yeshua) — Yahweh saves. He will save His people from their sins.</w:t>
      </w:r>
    </w:p>
  </w:footnote>
  <w:footnote w:id="1304">
    <w:p>
      <w:pPr>
        <w:pStyle w:val="FootnoteText"/>
      </w:pPr>
      <w:r>
        <w:rPr>
          <w:rStyle w:val="FootnoteReference"/>
        </w:rPr>
        <w:footnoteRef/>
      </w:r>
      <w:r>
        <w:t xml:space="preserve"> Name meaning: Peter (Kepha; Petros) — Rock; stone. The rock-like apostle.</w:t>
      </w:r>
    </w:p>
  </w:footnote>
  <w:footnote w:id="1305">
    <w:p>
      <w:pPr>
        <w:pStyle w:val="FootnoteText"/>
      </w:pPr>
      <w:r>
        <w:rPr>
          <w:rStyle w:val="FootnoteReference"/>
        </w:rPr>
        <w:footnoteRef/>
      </w:r>
      <w:r>
        <w:t xml:space="preserve"> Name meaning: James (Yaaqov) — Supplanter. One of the sons of thunder; later a pillar of the Church.</w:t>
      </w:r>
    </w:p>
  </w:footnote>
  <w:footnote w:id="1306">
    <w:p>
      <w:pPr>
        <w:pStyle w:val="FootnoteText"/>
      </w:pPr>
      <w:r>
        <w:rPr>
          <w:rStyle w:val="FootnoteReference"/>
        </w:rPr>
        <w:footnoteRef/>
      </w:r>
      <w:r>
        <w:t xml:space="preserve"> Name meaning: John (Yochanan) — Yahweh is gracious. Forerunner of Jesus; proclaimed God’s grace.</w:t>
      </w:r>
    </w:p>
  </w:footnote>
  <w:footnote w:id="13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8">
    <w:p>
      <w:pPr>
        <w:pStyle w:val="FootnoteText"/>
      </w:pPr>
      <w:r>
        <w:rPr>
          <w:rStyle w:val="FootnoteReference"/>
        </w:rPr>
        <w:footnoteRef/>
      </w:r>
      <w:r>
        <w:t xml:space="preserve"> Cross-references for "Peter": Matt 26:37; Mark 5:37; Luke 8:51; 2Cor 13:1.</w:t>
      </w:r>
    </w:p>
  </w:footnote>
  <w:footnote w:id="1309">
    <w:p>
      <w:pPr>
        <w:pStyle w:val="FootnoteText"/>
      </w:pPr>
      <w:r>
        <w:rPr>
          <w:rStyle w:val="FootnoteReference"/>
        </w:rPr>
        <w:footnoteRef/>
      </w:r>
      <w:r>
        <w:t xml:space="preserve"> Cross-references: 2Pet 1:18.</w:t>
      </w:r>
    </w:p>
  </w:footnote>
  <w:footnote w:id="1310">
    <w:p>
      <w:pPr>
        <w:pStyle w:val="FootnoteText"/>
      </w:pPr>
      <w:r>
        <w:rPr>
          <w:rStyle w:val="FootnoteReference"/>
        </w:rPr>
        <w:footnoteRef/>
      </w:r>
      <w:r>
        <w:t xml:space="preserve"> Cross-references for "transfigured": Luke 9:29; Rom 12:2; Phil 2:6-7.</w:t>
      </w:r>
    </w:p>
  </w:footnote>
  <w:footnote w:id="1311">
    <w:p>
      <w:pPr>
        <w:pStyle w:val="FootnoteText"/>
      </w:pPr>
      <w:r>
        <w:rPr>
          <w:rStyle w:val="FootnoteReference"/>
        </w:rPr>
        <w:footnoteRef/>
      </w:r>
      <w:r>
        <w:t xml:space="preserve"> Cross-references for "his face": Exod 34:29-35; Matt 28:3; John 1:14; John 17:24; Acts 26:13-15; Rev 1:13-17; Rev 10:1; Rev 19:12-13; Rev 20:11.</w:t>
      </w:r>
    </w:p>
  </w:footnote>
  <w:footnote w:id="1312">
    <w:p>
      <w:pPr>
        <w:pStyle w:val="FootnoteText"/>
      </w:pPr>
      <w:r>
        <w:rPr>
          <w:rStyle w:val="FootnoteReference"/>
        </w:rPr>
        <w:footnoteRef/>
      </w:r>
      <w:r>
        <w:t xml:space="preserve"> Cross-references: Ps 104:2; Mark 9:3.</w:t>
      </w:r>
    </w:p>
  </w:footnote>
  <w:footnote w:id="1313">
    <w:p>
      <w:pPr>
        <w:pStyle w:val="FootnoteText"/>
      </w:pPr>
      <w:r>
        <w:rPr>
          <w:rStyle w:val="FootnoteReference"/>
        </w:rPr>
        <w:footnoteRef/>
      </w:r>
      <w:r>
        <w:t xml:space="preserve"> Personal name: Moses. Personal-name meaning: Moses — Drawn out. Source form: Moses.</w:t>
      </w:r>
    </w:p>
  </w:footnote>
  <w:footnote w:id="1314">
    <w:p>
      <w:pPr>
        <w:pStyle w:val="FootnoteText"/>
      </w:pPr>
      <w:r>
        <w:rPr>
          <w:rStyle w:val="FootnoteReference"/>
        </w:rPr>
        <w:footnoteRef/>
      </w:r>
      <w:r>
        <w:t xml:space="preserve"> Personal name: Elijah. Personal-name meaning: Elijah — My God is Yahweh. Source form: Elijah.</w:t>
      </w:r>
    </w:p>
  </w:footnote>
  <w:footnote w:id="1315">
    <w:p>
      <w:pPr>
        <w:pStyle w:val="FootnoteText"/>
      </w:pPr>
      <w:r>
        <w:rPr>
          <w:rStyle w:val="FootnoteReference"/>
        </w:rPr>
        <w:footnoteRef/>
      </w:r>
      <w:r>
        <w:t xml:space="preserve"> Cross-references: Mark 9:4; Luke 9:30-31.</w:t>
      </w:r>
    </w:p>
  </w:footnote>
  <w:footnote w:id="1316">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17">
    <w:p>
      <w:pPr>
        <w:pStyle w:val="FootnoteText"/>
      </w:pPr>
      <w:r>
        <w:rPr>
          <w:rStyle w:val="FootnoteReference"/>
        </w:rPr>
        <w:footnoteRef/>
      </w:r>
      <w:r>
        <w:t xml:space="preserve"> Cross-references: 1Kgs 17:1; 1Kgs 18:36-40; 2Kgs 2:11-14; Mal 4:5; Matt 17:10-13; Luke 1:17; Luke 9:33; Luke 16:16.</w:t>
      </w:r>
    </w:p>
  </w:footnote>
  <w:footnote w:id="1318">
    <w:p>
      <w:pPr>
        <w:pStyle w:val="FootnoteText"/>
      </w:pPr>
      <w:r>
        <w:rPr>
          <w:rStyle w:val="FootnoteReference"/>
        </w:rPr>
        <w:footnoteRef/>
      </w:r>
      <w:r>
        <w:t xml:space="preserve"> Cross-references for "answered": Mark 9:5-6; Luke 9:33.</w:t>
      </w:r>
    </w:p>
  </w:footnote>
  <w:footnote w:id="1319">
    <w:p>
      <w:pPr>
        <w:pStyle w:val="FootnoteText"/>
      </w:pPr>
      <w:r>
        <w:rPr>
          <w:rStyle w:val="FootnoteReference"/>
        </w:rPr>
        <w:footnoteRef/>
      </w:r>
      <w:r>
        <w:t xml:space="preserve"> Cross-references for "a voice": Exod 19:19; Deut 4:11-12; Deut 5:22; Job 38:1; Ps 81:7; John 5:37; John 12:28-30; Acts 9:3-6.</w:t>
      </w:r>
    </w:p>
  </w:footnote>
  <w:footnote w:id="1320">
    <w:p>
      <w:pPr>
        <w:pStyle w:val="FootnoteText"/>
      </w:pPr>
      <w:r>
        <w:rPr>
          <w:rStyle w:val="FootnoteReference"/>
        </w:rPr>
        <w:footnoteRef/>
      </w:r>
      <w:r>
        <w:t xml:space="preserve"> Cross-references for "in whom": Isa 42:1; Isa 42:21; Matt 12:18; John 15:9-10.</w:t>
      </w:r>
    </w:p>
  </w:footnote>
  <w:footnote w:id="13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2">
    <w:p>
      <w:pPr>
        <w:pStyle w:val="FootnoteText"/>
      </w:pPr>
      <w:r>
        <w:rPr>
          <w:rStyle w:val="FootnoteReference"/>
        </w:rPr>
        <w:footnoteRef/>
      </w:r>
      <w:r>
        <w:t xml:space="preserve"> Cross-references for "hear": Deut 18:15; Deut 18:19; Acts 3:22-23; Acts 7:37; Heb 1:1-2; Heb 2:1-3; Heb 5:9; Heb 12:25-26.</w:t>
      </w:r>
    </w:p>
  </w:footnote>
  <w:footnote w:id="1323">
    <w:p>
      <w:pPr>
        <w:pStyle w:val="FootnoteText"/>
      </w:pPr>
      <w:r>
        <w:rPr>
          <w:rStyle w:val="FootnoteReference"/>
        </w:rPr>
        <w:footnoteRef/>
      </w:r>
      <w:r>
        <w:t xml:space="preserve"> Cross-references: Exod 40:34-35; 1Kgs 8:10-12; Ps 18:10-11; Luke 9:34; Acts 1:9; Rev 1:7.</w:t>
      </w:r>
    </w:p>
  </w:footnote>
  <w:footnote w:id="1324">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25">
    <w:p>
      <w:pPr>
        <w:pStyle w:val="FootnoteText"/>
      </w:pPr>
      <w:r>
        <w:rPr>
          <w:rStyle w:val="FootnoteReference"/>
        </w:rPr>
        <w:footnoteRef/>
      </w:r>
      <w:r>
        <w:t xml:space="preserve"> Cross-references for "touched": Dan 8:18; Dan 9:21; Dan 10:10; Dan 10:18; Rev 1:17.</w:t>
      </w:r>
    </w:p>
  </w:footnote>
  <w:footnote w:id="1326">
    <w:p>
      <w:pPr>
        <w:pStyle w:val="FootnoteText"/>
      </w:pPr>
      <w:r>
        <w:rPr>
          <w:rStyle w:val="FootnoteReference"/>
        </w:rPr>
        <w:footnoteRef/>
      </w:r>
      <w:r>
        <w:t xml:space="preserve"> Cross-references for "Arise": Luke 24:5; Acts 9:6.</w:t>
      </w:r>
    </w:p>
  </w:footnote>
  <w:footnote w:id="1327">
    <w:p>
      <w:pPr>
        <w:pStyle w:val="FootnoteText"/>
      </w:pPr>
      <w:r>
        <w:rPr>
          <w:rStyle w:val="FootnoteReference"/>
        </w:rPr>
        <w:footnoteRef/>
      </w:r>
      <w:r>
        <w:t xml:space="preserve"> Cross-references for "they saw": Mark 9:8; Luke 9:36; Acts 12:10-11.</w:t>
      </w:r>
    </w:p>
  </w:footnote>
  <w:footnote w:id="1328">
    <w:p>
      <w:pPr>
        <w:pStyle w:val="FootnoteText"/>
      </w:pPr>
      <w:r>
        <w:rPr>
          <w:rStyle w:val="FootnoteReference"/>
        </w:rPr>
        <w:footnoteRef/>
      </w:r>
      <w:r>
        <w:t xml:space="preserve"> Cross-references for "Jesus": Matt 16:20; Mark 8:30; Mark 9:9-10; Luke 8:56; Luke 9:21-22.</w:t>
      </w:r>
    </w:p>
  </w:footnote>
  <w:footnote w:id="1329">
    <w:p>
      <w:pPr>
        <w:pStyle w:val="FootnoteText"/>
      </w:pPr>
      <w:r>
        <w:rPr>
          <w:rStyle w:val="FootnoteReference"/>
        </w:rPr>
        <w:footnoteRef/>
      </w:r>
      <w:r>
        <w:t xml:space="preserve"> Cross-references: Mal 4:5-6; Matt 11:14; Matt 17:3-4; Matt 27:47-49; Mark 9:11; John 1:21; John 1:25.</w:t>
      </w:r>
    </w:p>
  </w:footnote>
  <w:footnote w:id="1330">
    <w:p>
      <w:pPr>
        <w:pStyle w:val="FootnoteText"/>
      </w:pPr>
      <w:r>
        <w:rPr>
          <w:rStyle w:val="FootnoteReference"/>
        </w:rPr>
        <w:footnoteRef/>
      </w:r>
      <w:r>
        <w:t xml:space="preserve"> Cross-references for "and restore": Mal 4:6; Luke 1:16-17; Luke 3:3-14; Acts 3:21.</w:t>
      </w:r>
    </w:p>
  </w:footnote>
  <w:footnote w:id="1331">
    <w:p>
      <w:pPr>
        <w:pStyle w:val="FootnoteText"/>
      </w:pPr>
      <w:r>
        <w:rPr>
          <w:rStyle w:val="FootnoteReference"/>
        </w:rPr>
        <w:footnoteRef/>
      </w:r>
      <w:r>
        <w:t xml:space="preserve"> Cross-references for "Likewise": Isa 53:3-12; Matt 16:21; Luke 9:21-25; Acts 2:23; Acts 3:14-15; Acts 4:10.</w:t>
      </w:r>
    </w:p>
  </w:footnote>
  <w:footnote w:id="1332">
    <w:p>
      <w:pPr>
        <w:pStyle w:val="FootnoteText"/>
      </w:pPr>
      <w:r>
        <w:rPr>
          <w:rStyle w:val="FootnoteReference"/>
        </w:rPr>
        <w:footnoteRef/>
      </w:r>
      <w:r>
        <w:t xml:space="preserve"> Cross-references: Matt 11:2; Matt 14:3-10; Mark 6:14-28; Luke 3:19-20; Acts 7:52.</w:t>
      </w:r>
    </w:p>
  </w:footnote>
  <w:footnote w:id="1333">
    <w:p>
      <w:pPr>
        <w:pStyle w:val="FootnoteText"/>
      </w:pPr>
      <w:r>
        <w:rPr>
          <w:rStyle w:val="FootnoteReference"/>
        </w:rPr>
        <w:footnoteRef/>
      </w:r>
      <w:r>
        <w:t xml:space="preserve"> Cross-references for "the disciples": Matt 11:14.</w:t>
      </w:r>
    </w:p>
  </w:footnote>
  <w:footnote w:id="1334">
    <w:p>
      <w:pPr>
        <w:pStyle w:val="FootnoteText"/>
      </w:pPr>
      <w:r>
        <w:rPr>
          <w:rStyle w:val="FootnoteReference"/>
        </w:rPr>
        <w:footnoteRef/>
      </w:r>
      <w:r>
        <w:t xml:space="preserve"> Name meaning: John the Baptist (Yochanan) — Yahweh is gracious. Prepared the way with grace.</w:t>
      </w:r>
    </w:p>
  </w:footnote>
  <w:footnote w:id="1335">
    <w:p>
      <w:pPr>
        <w:pStyle w:val="FootnoteText"/>
      </w:pPr>
      <w:r>
        <w:rPr>
          <w:rStyle w:val="FootnoteReference"/>
        </w:rPr>
        <w:footnoteRef/>
      </w:r>
      <w:r>
        <w:t xml:space="preserve"> Cross-references for "kneeling": Mark 1:40; Mark 10:17; Acts 10:25-26.</w:t>
      </w:r>
    </w:p>
  </w:footnote>
  <w:footnote w:id="1336">
    <w:p>
      <w:pPr>
        <w:pStyle w:val="FootnoteText"/>
      </w:pPr>
      <w:r>
        <w:rPr>
          <w:rStyle w:val="FootnoteReference"/>
        </w:rPr>
        <w:footnoteRef/>
      </w:r>
      <w:r>
        <w:t xml:space="preserve"> Cross-references: Matt 4:24; Mark 9:17-18; Mark 9:20-22.</w:t>
      </w:r>
    </w:p>
  </w:footnote>
  <w:footnote w:id="1337">
    <w:p>
      <w:pPr>
        <w:pStyle w:val="FootnoteText"/>
      </w:pPr>
      <w:r>
        <w:rPr>
          <w:rStyle w:val="FootnoteReference"/>
        </w:rPr>
        <w:footnoteRef/>
      </w:r>
      <w:r>
        <w:t xml:space="preserve"> Cross-references: Job 1:10-19; Job 2:7; Matt 8:31-32; Mark 5:4-5.</w:t>
      </w:r>
    </w:p>
  </w:footnote>
  <w:footnote w:id="1338">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39">
    <w:p>
      <w:pPr>
        <w:pStyle w:val="FootnoteText"/>
      </w:pPr>
      <w:r>
        <w:rPr>
          <w:rStyle w:val="FootnoteReference"/>
        </w:rPr>
        <w:footnoteRef/>
      </w:r>
      <w:r>
        <w:t xml:space="preserve"> Cross-references for "how long shall I be": Exod 10:3; Exod 16:28; Num 14:11; Num 14:27; Ps 95:10; Prov 1:22; Prov 6:9; Jer 4:14; Acts 13:18.</w:t>
      </w:r>
    </w:p>
  </w:footnote>
  <w:footnote w:id="1340">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1">
    <w:p>
      <w:pPr>
        <w:pStyle w:val="FootnoteText"/>
      </w:pPr>
      <w:r>
        <w:rPr>
          <w:rStyle w:val="FootnoteReference"/>
        </w:rPr>
        <w:footnoteRef/>
      </w:r>
      <w:r>
        <w:t xml:space="preserve"> Cross-references: Mark 4:10; Mark 9:28.</w:t>
      </w:r>
    </w:p>
  </w:footnote>
  <w:footnote w:id="1342">
    <w:p>
      <w:pPr>
        <w:pStyle w:val="FootnoteText"/>
      </w:pPr>
      <w:r>
        <w:rPr>
          <w:rStyle w:val="FootnoteReference"/>
        </w:rPr>
        <w:footnoteRef/>
      </w:r>
      <w:r>
        <w:t xml:space="preserve"> Cross-references for "a grain": Matt 13:31; Mark 4:31.</w:t>
      </w:r>
    </w:p>
  </w:footnote>
  <w:footnote w:id="1343">
    <w:p>
      <w:pPr>
        <w:pStyle w:val="FootnoteText"/>
      </w:pPr>
      <w:r>
        <w:rPr>
          <w:rStyle w:val="FootnoteReference"/>
        </w:rPr>
        <w:footnoteRef/>
      </w:r>
      <w:r>
        <w:t xml:space="preserve"> Cross-references for "nothing": Mark 9:23; Luke 1:37; Luke 18:27.</w:t>
      </w:r>
    </w:p>
  </w:footnote>
  <w:footnote w:id="1344">
    <w:p>
      <w:pPr>
        <w:pStyle w:val="FootnoteText"/>
      </w:pPr>
      <w:r>
        <w:rPr>
          <w:rStyle w:val="FootnoteReference"/>
        </w:rPr>
        <w:footnoteRef/>
      </w:r>
      <w:r>
        <w:t xml:space="preserve"> Cross-references: Matt 21:21; Mark 11:23; Luke 17:6; 1Cor 12:9; 1Cor 13:2.</w:t>
      </w:r>
    </w:p>
  </w:footnote>
  <w:footnote w:id="1345">
    <w:p>
      <w:pPr>
        <w:pStyle w:val="FootnoteText"/>
      </w:pPr>
      <w:r>
        <w:rPr>
          <w:rStyle w:val="FootnoteReference"/>
        </w:rPr>
        <w:footnoteRef/>
      </w:r>
      <w:r>
        <w:t xml:space="preserve"> Cross-references: 1Kgs 17:20-21; Dan 9:3; Mark 9:29; Acts 13:2-3; Acts 14:23; 1Cor 7:5; 2Cor 11:27; Eph 6:18.</w:t>
      </w:r>
    </w:p>
  </w:footnote>
  <w:footnote w:id="1346">
    <w:p>
      <w:pPr>
        <w:pStyle w:val="FootnoteText"/>
      </w:pPr>
      <w:r>
        <w:rPr>
          <w:rStyle w:val="FootnoteReference"/>
        </w:rPr>
        <w:footnoteRef/>
      </w:r>
      <w:r>
        <w:t xml:space="preserve"> Place name: Galilee. Place-name meaning: Galilee — wheel; revolution. Source form: Galilee. Greek form: γαλιλαιας.</w:t>
      </w:r>
    </w:p>
  </w:footnote>
  <w:footnote w:id="1347">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48">
    <w:p>
      <w:pPr>
        <w:pStyle w:val="FootnoteText"/>
      </w:pPr>
      <w:r>
        <w:rPr>
          <w:rStyle w:val="FootnoteReference"/>
        </w:rPr>
        <w:footnoteRef/>
      </w:r>
      <w:r>
        <w:t xml:space="preserve"> Cross-references for "betrayed": Matt 24:10; Matt 26:16; Matt 26:46; Acts 7:52; 1Cor 11:23.</w:t>
      </w:r>
    </w:p>
  </w:footnote>
  <w:footnote w:id="1349">
    <w:p>
      <w:pPr>
        <w:pStyle w:val="FootnoteText"/>
      </w:pPr>
      <w:r>
        <w:rPr>
          <w:rStyle w:val="FootnoteReference"/>
        </w:rPr>
        <w:footnoteRef/>
      </w:r>
      <w:r>
        <w:t xml:space="preserve"> Cross-references for "the third": Ps 16:10; John 2:19; Acts 2:23-31; 1Cor 15:3-4.</w:t>
      </w:r>
    </w:p>
  </w:footnote>
  <w:footnote w:id="1350">
    <w:p>
      <w:pPr>
        <w:pStyle w:val="FootnoteText"/>
      </w:pPr>
      <w:r>
        <w:rPr>
          <w:rStyle w:val="FootnoteReference"/>
        </w:rPr>
        <w:footnoteRef/>
      </w:r>
      <w:r>
        <w:t xml:space="preserve"> Cross-references for "And they were": John 16:6; John 16:20-22.</w:t>
      </w:r>
    </w:p>
  </w:footnote>
  <w:footnote w:id="135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2">
    <w:p>
      <w:pPr>
        <w:pStyle w:val="FootnoteText"/>
      </w:pPr>
      <w:r>
        <w:rPr>
          <w:rStyle w:val="FootnoteReference"/>
        </w:rPr>
        <w:footnoteRef/>
      </w:r>
      <w:r>
        <w:t xml:space="preserve"> Cross-references for "tribute": Exod 30:13; Exod 38:26.</w:t>
      </w:r>
    </w:p>
  </w:footnote>
  <w:footnote w:id="1353">
    <w:p>
      <w:pPr>
        <w:pStyle w:val="FootnoteText"/>
      </w:pPr>
      <w:r>
        <w:rPr>
          <w:rStyle w:val="FootnoteReference"/>
        </w:rPr>
        <w:footnoteRef/>
      </w:r>
      <w:r>
        <w:t xml:space="preserve"> Personal name: Simon. Personal-name meaning: Simon — that hears; that obeys. Source form: Simon.</w:t>
      </w:r>
    </w:p>
  </w:footnote>
  <w:footnote w:id="1354">
    <w:p>
      <w:pPr>
        <w:pStyle w:val="FootnoteText"/>
      </w:pPr>
      <w:r>
        <w:rPr>
          <w:rStyle w:val="FootnoteReference"/>
        </w:rPr>
        <w:footnoteRef/>
      </w:r>
      <w:r>
        <w:t xml:space="preserve"> Cross-references for "of their": 1Sam 17:25.</w:t>
      </w:r>
    </w:p>
  </w:footnote>
  <w:footnote w:id="1355">
    <w:p>
      <w:pPr>
        <w:pStyle w:val="FootnoteText"/>
      </w:pPr>
      <w:r>
        <w:rPr>
          <w:rStyle w:val="FootnoteReference"/>
        </w:rPr>
        <w:footnoteRef/>
      </w:r>
      <w:r>
        <w:t xml:space="preserve"> Cross-references: Matt 3:15; Matt 22:21; Rom 13:6-7.</w:t>
      </w:r>
    </w:p>
  </w:footnote>
  <w:footnote w:id="1356">
    <w:p>
      <w:pPr>
        <w:pStyle w:val="FootnoteText"/>
      </w:pPr>
      <w:r>
        <w:rPr>
          <w:rStyle w:val="FootnoteReference"/>
        </w:rPr>
        <w:footnoteRef/>
      </w:r>
      <w:r>
        <w:t xml:space="preserve"> Cross-references: Matt 17:17.</w:t>
      </w:r>
    </w:p>
  </w:footnote>
  <w:footnote w:id="1357">
    <w:p>
      <w:pPr>
        <w:pStyle w:val="FootnoteText"/>
      </w:pPr>
      <w:r>
        <w:rPr>
          <w:rStyle w:val="FootnoteReference"/>
        </w:rPr>
        <w:footnoteRef/>
      </w:r>
      <w:r>
        <w:t xml:space="preserve"> Cross-references for "and take": Gen 1:28; 1Kgs 17:4; Ps 8:8; Jonah 1:17; Jonah 2:10; Heb 2:7-8.</w:t>
      </w:r>
    </w:p>
  </w:footnote>
  <w:footnote w:id="1358">
    <w:p>
      <w:pPr>
        <w:pStyle w:val="FootnoteText"/>
      </w:pPr>
      <w:r>
        <w:rPr>
          <w:rStyle w:val="FootnoteReference"/>
        </w:rPr>
        <w:footnoteRef/>
      </w:r>
      <w:r>
        <w:t xml:space="preserve"> Cross-references for "that take": 2Cor 8:9; Jas 2:5.</w:t>
      </w:r>
    </w:p>
  </w:footnote>
  <w:footnote w:id="1359">
    <w:p>
      <w:pPr>
        <w:pStyle w:val="FootnoteText"/>
      </w:pPr>
      <w:r>
        <w:rPr>
          <w:rStyle w:val="FootnoteReference"/>
        </w:rPr>
        <w:footnoteRef/>
      </w:r>
      <w:r>
        <w:t xml:space="preserve"> Name meaning: Jesus (Yeshua) — Yahweh saves. He will save His people from their sins.</w:t>
      </w:r>
    </w:p>
  </w:footnote>
  <w:footnote w:id="13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1">
    <w:p>
      <w:pPr>
        <w:pStyle w:val="FootnoteText"/>
      </w:pPr>
      <w:r>
        <w:rPr>
          <w:rStyle w:val="FootnoteReference"/>
        </w:rPr>
        <w:footnoteRef/>
      </w:r>
      <w:r>
        <w:t xml:space="preserve"> Cross-references: Matt 20:20-28; Matt 23:11; Mark 9:34; Mark 10:35-45; Luke 9:46-48; Luke 22:24-27; Rom 12:10; Phil 2:3.</w:t>
      </w:r>
    </w:p>
  </w:footnote>
  <w:footnote w:id="1362">
    <w:p>
      <w:pPr>
        <w:pStyle w:val="FootnoteText"/>
      </w:pPr>
      <w:r>
        <w:rPr>
          <w:rStyle w:val="FootnoteReference"/>
        </w:rPr>
        <w:footnoteRef/>
      </w:r>
      <w:r>
        <w:t xml:space="preserve"> Cross-references: Matt 3:2; Matt 5:19-20; Matt 7:21; Mark 10:14-15.</w:t>
      </w:r>
    </w:p>
  </w:footnote>
  <w:footnote w:id="1363">
    <w:p>
      <w:pPr>
        <w:pStyle w:val="FootnoteText"/>
      </w:pPr>
      <w:r>
        <w:rPr>
          <w:rStyle w:val="FootnoteReference"/>
        </w:rPr>
        <w:footnoteRef/>
      </w:r>
      <w:r>
        <w:t xml:space="preserve"> Cross-references: 1Kgs 3:7; Jer 1:7; Matt 19:13-14; Mark 9:36-37.</w:t>
      </w:r>
    </w:p>
  </w:footnote>
  <w:footnote w:id="1364">
    <w:p>
      <w:pPr>
        <w:pStyle w:val="FootnoteText"/>
      </w:pPr>
      <w:r>
        <w:rPr>
          <w:rStyle w:val="FootnoteReference"/>
        </w:rPr>
        <w:footnoteRef/>
      </w:r>
      <w:r>
        <w:t xml:space="preserve"> Cross-references for "Except": Ps 51:10-13; Ps 131:2; Isa 6:10; Matt 13:15; Mark 4:12; Luke 22:32; Acts 3:19; Acts 28:27; Jas 5:19-20.</w:t>
      </w:r>
    </w:p>
  </w:footnote>
  <w:footnote w:id="1365">
    <w:p>
      <w:pPr>
        <w:pStyle w:val="FootnoteText"/>
      </w:pPr>
      <w:r>
        <w:rPr>
          <w:rStyle w:val="FootnoteReference"/>
        </w:rPr>
        <w:footnoteRef/>
      </w:r>
      <w:r>
        <w:t xml:space="preserve"> Cross-references for "and become": Mark 10:14-15; Luke 18:16-17; 1Cor 14:20; 1Pet 2:2.</w:t>
      </w:r>
    </w:p>
  </w:footnote>
  <w:footnote w:id="1366">
    <w:p>
      <w:pPr>
        <w:pStyle w:val="FootnoteText"/>
      </w:pPr>
      <w:r>
        <w:rPr>
          <w:rStyle w:val="FootnoteReference"/>
        </w:rPr>
        <w:footnoteRef/>
      </w:r>
      <w:r>
        <w:t xml:space="preserve"> Cross-references for "enter": Matt 5:20; Matt 19:23; Luke 13:24; John 3:5; Acts 14:22; 2Pet 1:11.</w:t>
      </w:r>
    </w:p>
  </w:footnote>
  <w:footnote w:id="1367">
    <w:p>
      <w:pPr>
        <w:pStyle w:val="FootnoteText"/>
      </w:pPr>
      <w:r>
        <w:rPr>
          <w:rStyle w:val="FootnoteReference"/>
        </w:rPr>
        <w:footnoteRef/>
      </w:r>
      <w:r>
        <w:t xml:space="preserve"> Cross-references: Matt 5:18; Matt 6:2; Matt 6:5; Matt 6:16; John 1:51; John 3:3.</w:t>
      </w:r>
    </w:p>
  </w:footnote>
  <w:footnote w:id="1368">
    <w:p>
      <w:pPr>
        <w:pStyle w:val="FootnoteText"/>
      </w:pPr>
      <w:r>
        <w:rPr>
          <w:rStyle w:val="FootnoteReference"/>
        </w:rPr>
        <w:footnoteRef/>
      </w:r>
      <w:r>
        <w:t xml:space="preserve"> Cross-references for "humble": Ps 131:1-2; Isa 57:15; Matt 23:11-12; Luke 14:11; Jas 4:10; 1Pet 5:5.</w:t>
      </w:r>
    </w:p>
  </w:footnote>
  <w:footnote w:id="1369">
    <w:p>
      <w:pPr>
        <w:pStyle w:val="FootnoteText"/>
      </w:pPr>
      <w:r>
        <w:rPr>
          <w:rStyle w:val="FootnoteReference"/>
        </w:rPr>
        <w:footnoteRef/>
      </w:r>
      <w:r>
        <w:t xml:space="preserve"> Cross-references for "greatest": Matt 18:1; Matt 20:26-27; Mark 10:43; Luke 9:48.</w:t>
      </w:r>
    </w:p>
  </w:footnote>
  <w:footnote w:id="1370">
    <w:p>
      <w:pPr>
        <w:pStyle w:val="FootnoteText"/>
      </w:pPr>
      <w:r>
        <w:rPr>
          <w:rStyle w:val="FootnoteReference"/>
        </w:rPr>
        <w:footnoteRef/>
      </w:r>
      <w:r>
        <w:t xml:space="preserve"> Cross-references for "receive": Matt 10:40-42; Matt 25:40; Matt 25:45; Mark 9:41; Luke 9:48; Luke 17:1-2.</w:t>
      </w:r>
    </w:p>
  </w:footnote>
  <w:footnote w:id="1371">
    <w:p>
      <w:pPr>
        <w:pStyle w:val="FootnoteText"/>
      </w:pPr>
      <w:r>
        <w:rPr>
          <w:rStyle w:val="FootnoteReference"/>
        </w:rPr>
        <w:footnoteRef/>
      </w:r>
      <w:r>
        <w:t xml:space="preserve"> Cross-references: Mark 9:37; John 13:20; Gal 4:14.</w:t>
      </w:r>
    </w:p>
  </w:footnote>
  <w:footnote w:id="1372">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3">
    <w:p>
      <w:pPr>
        <w:pStyle w:val="FootnoteText"/>
      </w:pPr>
      <w:r>
        <w:rPr>
          <w:rStyle w:val="FootnoteReference"/>
        </w:rPr>
        <w:footnoteRef/>
      </w:r>
      <w:r>
        <w:t xml:space="preserve"> Cross-references for "little": Zech 13:7; Matt 18:10; Matt 18:14; Luke 17:2.</w:t>
      </w:r>
    </w:p>
  </w:footnote>
  <w:footnote w:id="1374">
    <w:p>
      <w:pPr>
        <w:pStyle w:val="FootnoteText"/>
      </w:pPr>
      <w:r>
        <w:rPr>
          <w:rStyle w:val="FootnoteReference"/>
        </w:rPr>
        <w:footnoteRef/>
      </w:r>
      <w:r>
        <w:t xml:space="preserve"> Cross-references: Gen 13:7; 1Sam 2:17; 1Sam 2:22-25; 2Sam 12:14; Luke 17:1; Rom 2:23-24; 1Tim 5:14-15; 1Tim 6:1; Titus 2:5; Titus 2:8; 2Pet 2:2.</w:t>
      </w:r>
    </w:p>
  </w:footnote>
  <w:footnote w:id="1375">
    <w:p>
      <w:pPr>
        <w:pStyle w:val="FootnoteText"/>
      </w:pPr>
      <w:r>
        <w:rPr>
          <w:rStyle w:val="FootnoteReference"/>
        </w:rPr>
        <w:footnoteRef/>
      </w:r>
      <w:r>
        <w:t xml:space="preserve"> Cross-references: Mark 13:7; Acts 1:16; 1Cor 11:19; 2Thess 2:3-12; 1Tim 4:1-3; 2Tim 3:1-5; 2Tim 4:3-4; Jude 1:4.</w:t>
      </w:r>
    </w:p>
  </w:footnote>
  <w:footnote w:id="1376">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77">
    <w:p>
      <w:pPr>
        <w:pStyle w:val="FootnoteText"/>
      </w:pPr>
      <w:r>
        <w:rPr>
          <w:rStyle w:val="FootnoteReference"/>
        </w:rPr>
        <w:footnoteRef/>
      </w:r>
      <w:r>
        <w:t xml:space="preserve"> Cross-references for "and cast": Isa 2:20-21; Isa 30:22; Ezek 18:31; Rom 13:12; Phil 3:8-9.</w:t>
      </w:r>
    </w:p>
  </w:footnote>
  <w:footnote w:id="1378">
    <w:p>
      <w:pPr>
        <w:pStyle w:val="FootnoteText"/>
      </w:pPr>
      <w:r>
        <w:rPr>
          <w:rStyle w:val="FootnoteReference"/>
        </w:rPr>
        <w:footnoteRef/>
      </w:r>
      <w:r>
        <w:t xml:space="preserve"> Cross-references: Deut 13:6-8; Matt 5:29-30; Matt 14:3-4; Mark 9:43-48; Luke 14:26-27; Luke 14:33; Luke 18:22-23.</w:t>
      </w:r>
    </w:p>
  </w:footnote>
  <w:footnote w:id="1379">
    <w:p>
      <w:pPr>
        <w:pStyle w:val="FootnoteText"/>
      </w:pPr>
      <w:r>
        <w:rPr>
          <w:rStyle w:val="FootnoteReference"/>
        </w:rPr>
        <w:footnoteRef/>
      </w:r>
      <w:r>
        <w:t xml:space="preserve"> Cross-references: Matt 15:30-31.</w:t>
      </w:r>
    </w:p>
  </w:footnote>
  <w:footnote w:id="1380">
    <w:p>
      <w:pPr>
        <w:pStyle w:val="FootnoteText"/>
      </w:pPr>
      <w:r>
        <w:rPr>
          <w:rStyle w:val="FootnoteReference"/>
        </w:rPr>
        <w:footnoteRef/>
      </w:r>
      <w:r>
        <w:t xml:space="preserve"> Cross-references: Isa 33:14; Matt 25:41; Matt 25:46; Mark 9:48-49; Luke 16:24; 2Thess 1:8-9; Rev 14:10; Rev 20:15; Rev 21:8.</w:t>
      </w:r>
    </w:p>
  </w:footnote>
  <w:footnote w:id="1381">
    <w:p>
      <w:pPr>
        <w:pStyle w:val="FootnoteText"/>
      </w:pPr>
      <w:r>
        <w:rPr>
          <w:rStyle w:val="FootnoteReference"/>
        </w:rPr>
        <w:footnoteRef/>
      </w:r>
      <w:r>
        <w:t xml:space="preserve"> Cross-references for "to enter": Matt 19:17; Matt 19:23-24; Acts 14:22; Heb 4:11; Rev 21:27.</w:t>
      </w:r>
    </w:p>
  </w:footnote>
  <w:footnote w:id="1382">
    <w:p>
      <w:pPr>
        <w:pStyle w:val="FootnoteText"/>
      </w:pPr>
      <w:r>
        <w:rPr>
          <w:rStyle w:val="FootnoteReference"/>
        </w:rPr>
        <w:footnoteRef/>
      </w:r>
      <w:r>
        <w:t xml:space="preserve"> Cross-references for "rather": Matt 16:26; Luke 9:24-25.</w:t>
      </w:r>
    </w:p>
  </w:footnote>
  <w:footnote w:id="1383">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84">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85">
    <w:p>
      <w:pPr>
        <w:pStyle w:val="FootnoteText"/>
      </w:pPr>
      <w:r>
        <w:rPr>
          <w:rStyle w:val="FootnoteReference"/>
        </w:rPr>
        <w:footnoteRef/>
      </w:r>
      <w:r>
        <w:t xml:space="preserve"> Cross-references for "behold": 2Sam 14:28; 1Kgs 22:19; Ps 17:15; Luke 1:19; Esth 1:14.</w:t>
      </w:r>
    </w:p>
  </w:footnote>
  <w:footnote w:id="1386">
    <w:p>
      <w:pPr>
        <w:pStyle w:val="FootnoteText"/>
      </w:pPr>
      <w:r>
        <w:rPr>
          <w:rStyle w:val="FootnoteReference"/>
        </w:rPr>
        <w:footnoteRef/>
      </w:r>
      <w:r>
        <w:t xml:space="preserve"> Cross-references: Matt 9:12-13; Matt 10:6; Matt 15:24; Luke 9:56; Luke 15:24; Luke 15:32; Luke 19:10; John 3:17; John 10:10; John 12:47; 1Tim 1:15.</w:t>
      </w:r>
    </w:p>
  </w:footnote>
  <w:footnote w:id="1387">
    <w:p>
      <w:pPr>
        <w:pStyle w:val="FootnoteText"/>
      </w:pPr>
      <w:r>
        <w:rPr>
          <w:rStyle w:val="FootnoteReference"/>
        </w:rPr>
        <w:footnoteRef/>
      </w:r>
      <w:r>
        <w:t xml:space="preserve"> Cross-references: Matt 21:28; Matt 22:42; 1Cor 10:15.</w:t>
      </w:r>
    </w:p>
  </w:footnote>
  <w:footnote w:id="1388">
    <w:p>
      <w:pPr>
        <w:pStyle w:val="FootnoteText"/>
      </w:pPr>
      <w:r>
        <w:rPr>
          <w:rStyle w:val="FootnoteReference"/>
        </w:rPr>
        <w:footnoteRef/>
      </w:r>
      <w:r>
        <w:t xml:space="preserve"> Cross-references: Ps 119:176; Isa 53:6; Jer 50:6; Ezek 34:16; Ezek 34:28; Matt 12:11; Luke 15:4-7; John 10:11-21; 1Pet 2:25.</w:t>
      </w:r>
    </w:p>
  </w:footnote>
  <w:footnote w:id="1389">
    <w:p>
      <w:pPr>
        <w:pStyle w:val="FootnoteText"/>
      </w:pPr>
      <w:r>
        <w:rPr>
          <w:rStyle w:val="FootnoteReference"/>
        </w:rPr>
        <w:footnoteRef/>
      </w:r>
      <w:r>
        <w:t xml:space="preserve"> Cross-references: Ps 147:11; Isa 53:11; Isa 62:5; Jer 32:37-41; Mic 7:18; Zeph 3:17; Luke 15:5-10; Luke 15:23-24; John 4:34-36; Jas 2:13.</w:t>
      </w:r>
    </w:p>
  </w:footnote>
  <w:footnote w:id="1390">
    <w:p>
      <w:pPr>
        <w:pStyle w:val="FootnoteText"/>
      </w:pPr>
      <w:r>
        <w:rPr>
          <w:rStyle w:val="FootnoteReference"/>
        </w:rPr>
        <w:footnoteRef/>
      </w:r>
      <w:r>
        <w:t xml:space="preserve"> Cross-references: Isa 40:11; Zech 13:7; John 21:15; 1Cor 8:11-13; 2Tim 2:10; Heb 12:13; 2Pet 3:9.</w:t>
      </w:r>
    </w:p>
  </w:footnote>
  <w:footnote w:id="1391">
    <w:p>
      <w:pPr>
        <w:pStyle w:val="FootnoteText"/>
      </w:pPr>
      <w:r>
        <w:rPr>
          <w:rStyle w:val="FootnoteReference"/>
        </w:rPr>
        <w:footnoteRef/>
      </w:r>
      <w:r>
        <w:t xml:space="preserve"> Cross-references: Lev 6:2-7; Matt 18:35; Luke 17:3-4; 1Cor 6:6-8; 1Cor 8:12; 2Cor 7:12; Col 3:13; 1Thess 4:6.</w:t>
      </w:r>
    </w:p>
  </w:footnote>
  <w:footnote w:id="1392">
    <w:p>
      <w:pPr>
        <w:pStyle w:val="FootnoteText"/>
      </w:pPr>
      <w:r>
        <w:rPr>
          <w:rStyle w:val="FootnoteReference"/>
        </w:rPr>
        <w:footnoteRef/>
      </w:r>
      <w:r>
        <w:t xml:space="preserve"> Cross-references: Lev 19:17; Ps 141:5; Prov 25:9-10.</w:t>
      </w:r>
    </w:p>
  </w:footnote>
  <w:footnote w:id="1393">
    <w:p>
      <w:pPr>
        <w:pStyle w:val="FootnoteText"/>
      </w:pPr>
      <w:r>
        <w:rPr>
          <w:rStyle w:val="FootnoteReference"/>
        </w:rPr>
        <w:footnoteRef/>
      </w:r>
      <w:r>
        <w:t xml:space="preserve"> Cross-references: Prov 11:30; Rom 12:21; 1Cor 9:19-21; Jas 5:19-20; 1Pet 3:1.</w:t>
      </w:r>
    </w:p>
  </w:footnote>
  <w:footnote w:id="1394">
    <w:p>
      <w:pPr>
        <w:pStyle w:val="FootnoteText"/>
      </w:pPr>
      <w:r>
        <w:rPr>
          <w:rStyle w:val="FootnoteReference"/>
        </w:rPr>
        <w:footnoteRef/>
      </w:r>
      <w:r>
        <w:t xml:space="preserve"> Cross-references for "that in": Num 35:30; Deut 17:6; Deut 19:15; 1Kgs 21:13; John 8:17; 2Cor 13:1; 1Tim 5:19; Heb 10:28; 1John 5:7-8; Rev 11:3.</w:t>
      </w:r>
    </w:p>
  </w:footnote>
  <w:footnote w:id="1395">
    <w:p>
      <w:pPr>
        <w:pStyle w:val="FootnoteText"/>
      </w:pPr>
      <w:r>
        <w:rPr>
          <w:rStyle w:val="FootnoteReference"/>
        </w:rPr>
        <w:footnoteRef/>
      </w:r>
      <w:r>
        <w:t xml:space="preserve"> Cross-references for "tell": Acts 6:1-3; Acts 15:6-7; 1Cor 5:4-5; 1Cor 6:1-4; 2Cor 2:6-7; 3John 1:9-10.</w:t>
      </w:r>
    </w:p>
  </w:footnote>
  <w:footnote w:id="1396">
    <w:p>
      <w:pPr>
        <w:pStyle w:val="FootnoteText"/>
      </w:pPr>
      <w:r>
        <w:rPr>
          <w:rStyle w:val="FootnoteReference"/>
        </w:rPr>
        <w:footnoteRef/>
      </w:r>
      <w:r>
        <w:t xml:space="preserve"> Cross-references: Rom 16:17-18; 1Cor 5:3-5; 1Cor 5:9-13; 2Thess 3:6; 2Thess 3:14-15; 1Tim 6:5; 2John 1:10-11.</w:t>
      </w:r>
    </w:p>
  </w:footnote>
  <w:footnote w:id="1397">
    <w:p>
      <w:pPr>
        <w:pStyle w:val="FootnoteText"/>
      </w:pPr>
      <w:r>
        <w:rPr>
          <w:rStyle w:val="FootnoteReference"/>
        </w:rPr>
        <w:footnoteRef/>
      </w:r>
      <w:r>
        <w:t xml:space="preserve"> Cross-references: Ezra 6:21; Ezek 11:12; Matt 6:7; 2Cor 6:14-17; Eph 4:17-19; Eph 5:11-12.</w:t>
      </w:r>
    </w:p>
  </w:footnote>
  <w:footnote w:id="1398">
    <w:p>
      <w:pPr>
        <w:pStyle w:val="FootnoteText"/>
      </w:pPr>
      <w:r>
        <w:rPr>
          <w:rStyle w:val="FootnoteReference"/>
        </w:rPr>
        <w:footnoteRef/>
      </w:r>
      <w:r>
        <w:t xml:space="preserve"> Cross-references: Matt 5:46; Matt 11:19; Matt 21:31-32; Luke 15:1; Luke 18:11; Luke 19:2-3.</w:t>
      </w:r>
    </w:p>
  </w:footnote>
  <w:footnote w:id="1399">
    <w:p>
      <w:pPr>
        <w:pStyle w:val="FootnoteText"/>
      </w:pPr>
      <w:r>
        <w:rPr>
          <w:rStyle w:val="FootnoteReference"/>
        </w:rPr>
        <w:footnoteRef/>
      </w:r>
      <w:r>
        <w:t xml:space="preserve"> Cross-references: Matt 16:19; John 20:23; Acts 15:23-31; 1Cor 5:4-5; 2Cor 2:10; Rev 3:7-8.</w:t>
      </w:r>
    </w:p>
  </w:footnote>
  <w:footnote w:id="1400">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1">
    <w:p>
      <w:pPr>
        <w:pStyle w:val="FootnoteText"/>
      </w:pPr>
      <w:r>
        <w:rPr>
          <w:rStyle w:val="FootnoteReference"/>
        </w:rPr>
        <w:footnoteRef/>
      </w:r>
      <w:r>
        <w:t xml:space="preserve"> Cross-references for "it shall": John 14:13-14; John 16:23.</w:t>
      </w:r>
    </w:p>
  </w:footnote>
  <w:footnote w:id="1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3">
    <w:p>
      <w:pPr>
        <w:pStyle w:val="FootnoteText"/>
      </w:pPr>
      <w:r>
        <w:rPr>
          <w:rStyle w:val="FootnoteReference"/>
        </w:rPr>
        <w:footnoteRef/>
      </w:r>
      <w:r>
        <w:t xml:space="preserve"> Cross-references: Gen 49:10; John 20:19; John 20:26; 1Cor 5:4; 1Thess 1:1; Phlm 1:2.</w:t>
      </w:r>
    </w:p>
  </w:footnote>
  <w:footnote w:id="1404">
    <w:p>
      <w:pPr>
        <w:pStyle w:val="FootnoteText"/>
      </w:pPr>
      <w:r>
        <w:rPr>
          <w:rStyle w:val="FootnoteReference"/>
        </w:rPr>
        <w:footnoteRef/>
      </w:r>
      <w:r>
        <w:t xml:space="preserve"> Name meaning: Peter (Kepha; Petros) — Rock; stone. The rock-like apostle.</w:t>
      </w:r>
    </w:p>
  </w:footnote>
  <w:footnote w:id="1405">
    <w:p>
      <w:pPr>
        <w:pStyle w:val="FootnoteText"/>
      </w:pPr>
      <w:r>
        <w:rPr>
          <w:rStyle w:val="FootnoteReference"/>
        </w:rPr>
        <w:footnoteRef/>
      </w:r>
      <w:r>
        <w:t xml:space="preserve"> Cross-references for "till": Matt 18:15; Luke 17:3-4.</w:t>
      </w:r>
    </w:p>
  </w:footnote>
  <w:footnote w:id="1406">
    <w:p>
      <w:pPr>
        <w:pStyle w:val="FootnoteText"/>
      </w:pPr>
      <w:r>
        <w:rPr>
          <w:rStyle w:val="FootnoteReference"/>
        </w:rPr>
        <w:footnoteRef/>
      </w:r>
      <w:r>
        <w:t xml:space="preserve"> Cross-references: Isa 55:7; Mic 7:19; Matt 6:11-12; Matt 6:14-15; Mark 11:25-26; Rom 12:21; Eph 4:26; Eph 4:31-32; Eph 5:1; Col 3:13; 1Tim 2:8.</w:t>
      </w:r>
    </w:p>
  </w:footnote>
  <w:footnote w:id="1407">
    <w:p>
      <w:pPr>
        <w:pStyle w:val="FootnoteText"/>
      </w:pPr>
      <w:r>
        <w:rPr>
          <w:rStyle w:val="FootnoteReference"/>
        </w:rPr>
        <w:footnoteRef/>
      </w:r>
      <w:r>
        <w:t xml:space="preserve"> Cross-references: Matt 3:2; Matt 13:24; Matt 13:31; Matt 13:33; Matt 13:44-45; Matt 13:47; Matt 13:52; Matt 25:1; Matt 25:14.</w:t>
      </w:r>
    </w:p>
  </w:footnote>
  <w:footnote w:id="1408">
    <w:p>
      <w:pPr>
        <w:pStyle w:val="FootnoteText"/>
      </w:pPr>
      <w:r>
        <w:rPr>
          <w:rStyle w:val="FootnoteReference"/>
        </w:rPr>
        <w:footnoteRef/>
      </w:r>
      <w:r>
        <w:t xml:space="preserve"> Cross-references for "owed": Luke 7:41-42; Luke 13:4; Luke 16:5; Luke 16:7.</w:t>
      </w:r>
    </w:p>
  </w:footnote>
  <w:footnote w:id="1409">
    <w:p>
      <w:pPr>
        <w:pStyle w:val="FootnoteText"/>
      </w:pPr>
      <w:r>
        <w:rPr>
          <w:rStyle w:val="FootnoteReference"/>
        </w:rPr>
        <w:footnoteRef/>
      </w:r>
      <w:r>
        <w:t xml:space="preserve"> Cross-references for "ten thousand": 1Chr 29:7; Ezra 9:6; Ps 38:4; Ps 40:12; Ps 130:3-4.</w:t>
      </w:r>
    </w:p>
  </w:footnote>
  <w:footnote w:id="1410">
    <w:p>
      <w:pPr>
        <w:pStyle w:val="FootnoteText"/>
      </w:pPr>
      <w:r>
        <w:rPr>
          <w:rStyle w:val="FootnoteReference"/>
        </w:rPr>
        <w:footnoteRef/>
      </w:r>
      <w:r>
        <w:t xml:space="preserve"> Cross-references for "commanded": Lev 25:39; 2Kgs 4:1; Neh 5:5; Neh 5:8; Isa 50:1.</w:t>
      </w:r>
    </w:p>
  </w:footnote>
  <w:footnote w:id="1411">
    <w:p>
      <w:pPr>
        <w:pStyle w:val="FootnoteText"/>
      </w:pPr>
      <w:r>
        <w:rPr>
          <w:rStyle w:val="FootnoteReference"/>
        </w:rPr>
        <w:footnoteRef/>
      </w:r>
      <w:r>
        <w:t xml:space="preserve"> Cross-references for "moved": Judg 10:16; Neh 9:17; Ps 78:38; Ps 86:5; Ps 86:15; Ps 145:8; Hos 11:8.</w:t>
      </w:r>
    </w:p>
  </w:footnote>
  <w:footnote w:id="1412">
    <w:p>
      <w:pPr>
        <w:pStyle w:val="FootnoteText"/>
      </w:pPr>
      <w:r>
        <w:rPr>
          <w:rStyle w:val="FootnoteReference"/>
        </w:rPr>
        <w:footnoteRef/>
      </w:r>
      <w:r>
        <w:t xml:space="preserve"> Cross-references for "and took": Deut 15:2; Neh 5:7; Neh 5:10-11; Neh 10:31; Isa 58:3; Ezek 45:9.</w:t>
      </w:r>
    </w:p>
  </w:footnote>
  <w:footnote w:id="1413">
    <w:p>
      <w:pPr>
        <w:pStyle w:val="FootnoteText"/>
      </w:pPr>
      <w:r>
        <w:rPr>
          <w:rStyle w:val="FootnoteReference"/>
        </w:rPr>
        <w:footnoteRef/>
      </w:r>
      <w:r>
        <w:t xml:space="preserve"> Cross-references: Matt 20:2.</w:t>
      </w:r>
    </w:p>
  </w:footnote>
  <w:footnote w:id="1414">
    <w:p>
      <w:pPr>
        <w:pStyle w:val="FootnoteText"/>
      </w:pPr>
      <w:r>
        <w:rPr>
          <w:rStyle w:val="FootnoteReference"/>
        </w:rPr>
        <w:footnoteRef/>
      </w:r>
      <w:r>
        <w:t xml:space="preserve"> Cross-references: 1Kgs 21:27-29; 1Kgs 22:27.</w:t>
      </w:r>
    </w:p>
  </w:footnote>
  <w:footnote w:id="1415">
    <w:p>
      <w:pPr>
        <w:pStyle w:val="FootnoteText"/>
      </w:pPr>
      <w:r>
        <w:rPr>
          <w:rStyle w:val="FootnoteReference"/>
        </w:rPr>
        <w:footnoteRef/>
      </w:r>
      <w:r>
        <w:t xml:space="preserve"> Cross-references for "and came": Gen 37:2; Luke 14:21; Heb 13:17.</w:t>
      </w:r>
    </w:p>
  </w:footnote>
  <w:footnote w:id="1416">
    <w:p>
      <w:pPr>
        <w:pStyle w:val="FootnoteText"/>
      </w:pPr>
      <w:r>
        <w:rPr>
          <w:rStyle w:val="FootnoteReference"/>
        </w:rPr>
        <w:footnoteRef/>
      </w:r>
      <w:r>
        <w:t xml:space="preserve"> Cross-references: Ps 119:136; Ps 119:158; Jer 9:1; Mark 3:5; Luke 19:41; Rom 9:1-3; Rom 12:15; 2Cor 11:21; Heb 13:3.</w:t>
      </w:r>
    </w:p>
  </w:footnote>
  <w:footnote w:id="1417">
    <w:p>
      <w:pPr>
        <w:pStyle w:val="FootnoteText"/>
      </w:pPr>
      <w:r>
        <w:rPr>
          <w:rStyle w:val="FootnoteReference"/>
        </w:rPr>
        <w:footnoteRef/>
      </w:r>
      <w:r>
        <w:t xml:space="preserve"> Cross-references: Matt 25:26; Luke 19:22; Rom 3:19.</w:t>
      </w:r>
    </w:p>
  </w:footnote>
  <w:footnote w:id="1418">
    <w:p>
      <w:pPr>
        <w:pStyle w:val="FootnoteText"/>
      </w:pPr>
      <w:r>
        <w:rPr>
          <w:rStyle w:val="FootnoteReference"/>
        </w:rPr>
        <w:footnoteRef/>
      </w:r>
      <w:r>
        <w:t xml:space="preserve"> Cross-references for "and delivered": Matt 5:25-26; Luke 12:58-59; 2Thess 1:8-9; Rev 14:10-11.</w:t>
      </w:r>
    </w:p>
  </w:footnote>
  <w:footnote w:id="1419">
    <w:p>
      <w:pPr>
        <w:pStyle w:val="FootnoteText"/>
      </w:pPr>
      <w:r>
        <w:rPr>
          <w:rStyle w:val="FootnoteReference"/>
        </w:rPr>
        <w:footnoteRef/>
      </w:r>
      <w:r>
        <w:t xml:space="preserve"> Cross-references: Prov 21:13; Matt 6:12; Matt 6:14-15; Matt 7:1-2; Mark 11:26; Luke 6:37-38; Jas 2:13.</w:t>
      </w:r>
    </w:p>
  </w:footnote>
  <w:footnote w:id="1420">
    <w:p>
      <w:pPr>
        <w:pStyle w:val="FootnoteText"/>
      </w:pPr>
      <w:r>
        <w:rPr>
          <w:rStyle w:val="FootnoteReference"/>
        </w:rPr>
        <w:footnoteRef/>
      </w:r>
      <w:r>
        <w:t xml:space="preserve"> Cross-references for "that when": Mark 10:1; John 10:40.</w:t>
      </w:r>
    </w:p>
  </w:footnote>
  <w:footnote w:id="1421">
    <w:p>
      <w:pPr>
        <w:pStyle w:val="FootnoteText"/>
      </w:pPr>
      <w:r>
        <w:rPr>
          <w:rStyle w:val="FootnoteReference"/>
        </w:rPr>
        <w:footnoteRef/>
      </w:r>
      <w:r>
        <w:t xml:space="preserve"> Name meaning: Jesus (Yeshua) — Yahweh saves. He will save His people from their sins.</w:t>
      </w:r>
    </w:p>
  </w:footnote>
  <w:footnote w:id="1422">
    <w:p>
      <w:pPr>
        <w:pStyle w:val="FootnoteText"/>
      </w:pPr>
      <w:r>
        <w:rPr>
          <w:rStyle w:val="FootnoteReference"/>
        </w:rPr>
        <w:footnoteRef/>
      </w:r>
      <w:r>
        <w:t xml:space="preserve"> Place name: Galilee. Place-name meaning: Galilee — wheel; revolution. Source form: Galilee. Greek form: γαλιλαιας.</w:t>
      </w:r>
    </w:p>
  </w:footnote>
  <w:footnote w:id="142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24">
    <w:p>
      <w:pPr>
        <w:pStyle w:val="FootnoteText"/>
      </w:pPr>
      <w:r>
        <w:rPr>
          <w:rStyle w:val="FootnoteReference"/>
        </w:rPr>
        <w:footnoteRef/>
      </w:r>
      <w:r>
        <w:t xml:space="preserve"> Place name: Jordan. Place-name meaning: Jordan — the river of judgment. Source form: Jordan. Greek form: ιορδανου.</w:t>
      </w:r>
    </w:p>
  </w:footnote>
  <w:footnote w:id="14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6">
    <w:p>
      <w:pPr>
        <w:pStyle w:val="FootnoteText"/>
      </w:pPr>
      <w:r>
        <w:rPr>
          <w:rStyle w:val="FootnoteReference"/>
        </w:rPr>
        <w:footnoteRef/>
      </w:r>
      <w:r>
        <w:t xml:space="preserve"> Cross-references: Matt 4:23-25; Matt 9:35-36; Matt 12:15; Matt 14:35-36; Matt 15:30-31; Mark 6:55-56.</w:t>
      </w:r>
    </w:p>
  </w:footnote>
  <w:footnote w:id="1427">
    <w:p>
      <w:pPr>
        <w:pStyle w:val="FootnoteText"/>
      </w:pPr>
      <w:r>
        <w:rPr>
          <w:rStyle w:val="FootnoteReference"/>
        </w:rPr>
        <w:footnoteRef/>
      </w:r>
      <w:r>
        <w:t xml:space="preserve"> People-name: Pharisees. People-name meaning: Pharisees — set apart. Source form: Pharisees.</w:t>
      </w:r>
    </w:p>
  </w:footnote>
  <w:footnote w:id="1428">
    <w:p>
      <w:pPr>
        <w:pStyle w:val="FootnoteText"/>
      </w:pPr>
      <w:r>
        <w:rPr>
          <w:rStyle w:val="FootnoteReference"/>
        </w:rPr>
        <w:footnoteRef/>
      </w:r>
      <w:r>
        <w:t xml:space="preserve"> Cross-references for "tempting": Matt 16:1; Matt 22:16-18; Matt 22:35; Mark 10:2; Mark 12:13; Mark 12:15; Luke 11:53-54; John 8:6; Heb 3:9.</w:t>
      </w:r>
    </w:p>
  </w:footnote>
  <w:footnote w:id="1429">
    <w:p>
      <w:pPr>
        <w:pStyle w:val="FootnoteText"/>
      </w:pPr>
      <w:r>
        <w:rPr>
          <w:rStyle w:val="FootnoteReference"/>
        </w:rPr>
        <w:footnoteRef/>
      </w:r>
      <w:r>
        <w:t xml:space="preserve"> Cross-references for "Is it": Mal 2:14-16; Matt 5:31-32.</w:t>
      </w:r>
    </w:p>
  </w:footnote>
  <w:footnote w:id="1430">
    <w:p>
      <w:pPr>
        <w:pStyle w:val="FootnoteText"/>
      </w:pPr>
      <w:r>
        <w:rPr>
          <w:rStyle w:val="FootnoteReference"/>
        </w:rPr>
        <w:footnoteRef/>
      </w:r>
      <w:r>
        <w:t xml:space="preserve"> Cross-references for "said": Gen 2:21-24; Ps 45:10; Mark 10:5-9; Eph 5:31.</w:t>
      </w:r>
    </w:p>
  </w:footnote>
  <w:footnote w:id="1431">
    <w:p>
      <w:pPr>
        <w:pStyle w:val="FootnoteText"/>
      </w:pPr>
      <w:r>
        <w:rPr>
          <w:rStyle w:val="FootnoteReference"/>
        </w:rPr>
        <w:footnoteRef/>
      </w:r>
      <w:r>
        <w:t xml:space="preserve"> Cross-references: Gen 34:3; Deut 4:4; Deut 10:20; Deut 11:22; 1Sam 18:1; 2Sam 1:26; 1Kgs 11:2; Ps 63:8; Rom 12:9.</w:t>
      </w:r>
    </w:p>
  </w:footnote>
  <w:footnote w:id="1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5">
    <w:p>
      <w:pPr>
        <w:pStyle w:val="FootnoteText"/>
      </w:pPr>
      <w:r>
        <w:rPr>
          <w:rStyle w:val="FootnoteReference"/>
        </w:rPr>
        <w:footnoteRef/>
      </w:r>
      <w:r>
        <w:t xml:space="preserve"> Cross-references: Prov 2:17; Mal 2:14; Mark 10:9; Rom 7:2; 1Cor 7:10-14; Eph 5:28; Heb 13:4.</w:t>
      </w:r>
    </w:p>
  </w:footnote>
  <w:footnote w:id="1436">
    <w:p>
      <w:pPr>
        <w:pStyle w:val="FootnoteText"/>
      </w:pPr>
      <w:r>
        <w:rPr>
          <w:rStyle w:val="FootnoteReference"/>
        </w:rPr>
        <w:footnoteRef/>
      </w:r>
      <w:r>
        <w:t xml:space="preserve"> Personal name: Moses. Personal-name meaning: Moses — Drawn out. Source form: Moses.</w:t>
      </w:r>
    </w:p>
  </w:footnote>
  <w:footnote w:id="1437">
    <w:p>
      <w:pPr>
        <w:pStyle w:val="FootnoteText"/>
      </w:pPr>
      <w:r>
        <w:rPr>
          <w:rStyle w:val="FootnoteReference"/>
        </w:rPr>
        <w:footnoteRef/>
      </w:r>
      <w:r>
        <w:t xml:space="preserve"> Cross-references: Deut 24:1-4; Isa 50:1; Jer 3:8; Matt 5:31; Mark 10:4.</w:t>
      </w:r>
    </w:p>
  </w:footnote>
  <w:footnote w:id="1438">
    <w:p>
      <w:pPr>
        <w:pStyle w:val="FootnoteText"/>
      </w:pPr>
      <w:r>
        <w:rPr>
          <w:rStyle w:val="FootnoteReference"/>
        </w:rPr>
        <w:footnoteRef/>
      </w:r>
      <w:r>
        <w:t xml:space="preserve"> Cross-references: Matt 3:15; Matt 8:31; 1Cor 7:6.</w:t>
      </w:r>
    </w:p>
  </w:footnote>
  <w:footnote w:id="1439">
    <w:p>
      <w:pPr>
        <w:pStyle w:val="FootnoteText"/>
      </w:pPr>
      <w:r>
        <w:rPr>
          <w:rStyle w:val="FootnoteReference"/>
        </w:rPr>
        <w:footnoteRef/>
      </w:r>
      <w:r>
        <w:t xml:space="preserve"> Cross-references: Gen 2:24; Gen 7:7; Jer 6:16.</w:t>
      </w:r>
    </w:p>
  </w:footnote>
  <w:footnote w:id="1440">
    <w:p>
      <w:pPr>
        <w:pStyle w:val="FootnoteText"/>
      </w:pPr>
      <w:r>
        <w:rPr>
          <w:rStyle w:val="FootnoteReference"/>
        </w:rPr>
        <w:footnoteRef/>
      </w:r>
      <w:r>
        <w:t xml:space="preserve"> Cross-references for "except": 2Chr 21:11; Jer 3:8; Ezek 16:8; Ezek 16:15; Ezek 16:29; 1Cor 5:1.</w:t>
      </w:r>
    </w:p>
  </w:footnote>
  <w:footnote w:id="1441">
    <w:p>
      <w:pPr>
        <w:pStyle w:val="FootnoteText"/>
      </w:pPr>
      <w:r>
        <w:rPr>
          <w:rStyle w:val="FootnoteReference"/>
        </w:rPr>
        <w:footnoteRef/>
      </w:r>
      <w:r>
        <w:t xml:space="preserve"> Cross-references: Matt 5:32; Mark 10:11-12; Luke 16:18; 1Cor 7:10-13; 1Cor 7:39.</w:t>
      </w:r>
    </w:p>
  </w:footnote>
  <w:footnote w:id="1442">
    <w:p>
      <w:pPr>
        <w:pStyle w:val="FootnoteText"/>
      </w:pPr>
      <w:r>
        <w:rPr>
          <w:rStyle w:val="FootnoteReference"/>
        </w:rPr>
        <w:footnoteRef/>
      </w:r>
      <w:r>
        <w:t xml:space="preserve"> Cross-references: Gen 12:18-19; Gen 20:3; Jer 3:1; Rom 7:2-3; 1Cor 7:4; 1Cor 7:11; 1Cor 7:39.</w:t>
      </w:r>
    </w:p>
  </w:footnote>
  <w:footnote w:id="1443">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44">
    <w:p>
      <w:pPr>
        <w:pStyle w:val="FootnoteText"/>
      </w:pPr>
      <w:r>
        <w:rPr>
          <w:rStyle w:val="FootnoteReference"/>
        </w:rPr>
        <w:footnoteRef/>
      </w:r>
      <w:r>
        <w:t xml:space="preserve"> Cross-references: 1Cor 7:2; 1Cor 7:7; 1Cor 7:9; 1Cor 7:17; 1Cor 7:35.</w:t>
      </w:r>
    </w:p>
  </w:footnote>
  <w:footnote w:id="1445">
    <w:p>
      <w:pPr>
        <w:pStyle w:val="FootnoteText"/>
      </w:pPr>
      <w:r>
        <w:rPr>
          <w:rStyle w:val="FootnoteReference"/>
        </w:rPr>
        <w:footnoteRef/>
      </w:r>
      <w:r>
        <w:t xml:space="preserve"> Cross-references: Isa 39:7; Isa 56:3-4.</w:t>
      </w:r>
    </w:p>
  </w:footnote>
  <w:footnote w:id="1446">
    <w:p>
      <w:pPr>
        <w:pStyle w:val="FootnoteText"/>
      </w:pPr>
      <w:r>
        <w:rPr>
          <w:rStyle w:val="FootnoteReference"/>
        </w:rPr>
        <w:footnoteRef/>
      </w:r>
      <w:r>
        <w:t xml:space="preserve"> Cross-references: 1Cor 7:32-38; 1Cor 9:5; 1Cor 9:15.</w:t>
      </w:r>
    </w:p>
  </w:footnote>
  <w:footnote w:id="1447">
    <w:p>
      <w:pPr>
        <w:pStyle w:val="FootnoteText"/>
      </w:pPr>
      <w:r>
        <w:rPr>
          <w:rStyle w:val="FootnoteReference"/>
        </w:rPr>
        <w:footnoteRef/>
      </w:r>
      <w:r>
        <w:t xml:space="preserve"> Cross-references for "brought": Gen 48:1; Gen 48:9-20; 1Sam 1:24; Ps 115:14-15; Jer 32:39; Matt 18:2-5; Mark 10:13; Luke 18:15; Acts 2:39; 1Cor 7:14.</w:t>
      </w:r>
    </w:p>
  </w:footnote>
  <w:footnote w:id="1448">
    <w:p>
      <w:pPr>
        <w:pStyle w:val="FootnoteText"/>
      </w:pPr>
      <w:r>
        <w:rPr>
          <w:rStyle w:val="FootnoteReference"/>
        </w:rPr>
        <w:footnoteRef/>
      </w:r>
      <w:r>
        <w:t xml:space="preserve"> Cross-references: Gen 17:7-8; Gen 17:24-26; Gen 21:4; Judg 13:7; 1Sam 1:11; 1Sam 1:22; 1Sam 1:24; 1Sam 2:18; Mark 10:14; Luke 18:16-17.</w:t>
      </w:r>
    </w:p>
  </w:footnote>
  <w:footnote w:id="1449">
    <w:p>
      <w:pPr>
        <w:pStyle w:val="FootnoteText"/>
      </w:pPr>
      <w:r>
        <w:rPr>
          <w:rStyle w:val="FootnoteReference"/>
        </w:rPr>
        <w:footnoteRef/>
      </w:r>
      <w:r>
        <w:t xml:space="preserve"> Cross-references: Matt 11:25; Matt 18:3; 1Cor 14:20; 1Pet 2:1-2.</w:t>
      </w:r>
    </w:p>
  </w:footnote>
  <w:footnote w:id="1450">
    <w:p>
      <w:pPr>
        <w:pStyle w:val="FootnoteText"/>
      </w:pPr>
      <w:r>
        <w:rPr>
          <w:rStyle w:val="FootnoteReference"/>
        </w:rPr>
        <w:footnoteRef/>
      </w:r>
      <w:r>
        <w:t xml:space="preserve"> Cross-references: Isa 40:11; Mark 10:16; 1Cor 7:14; 2Tim 3:15.</w:t>
      </w:r>
    </w:p>
  </w:footnote>
  <w:footnote w:id="1451">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52">
    <w:p>
      <w:pPr>
        <w:pStyle w:val="FootnoteText"/>
      </w:pPr>
      <w:r>
        <w:rPr>
          <w:rStyle w:val="FootnoteReference"/>
        </w:rPr>
        <w:footnoteRef/>
      </w:r>
      <w:r>
        <w:t xml:space="preserve"> Cross-references: Mark 10:17; Luke 18:18.</w:t>
      </w:r>
    </w:p>
  </w:footnote>
  <w:footnote w:id="1453">
    <w:p>
      <w:pPr>
        <w:pStyle w:val="FootnoteText"/>
      </w:pPr>
      <w:r>
        <w:rPr>
          <w:rStyle w:val="FootnoteReference"/>
        </w:rPr>
        <w:footnoteRef/>
      </w:r>
      <w:r>
        <w:t xml:space="preserve"> Cross-references: Lev 18:5; Ezek 20:11-12; Luke 10:26-28; Rom 10:5; Gal 3:11-13.</w:t>
      </w:r>
    </w:p>
  </w:footnote>
  <w:footnote w:id="1454">
    <w:p>
      <w:pPr>
        <w:pStyle w:val="FootnoteText"/>
      </w:pPr>
      <w:r>
        <w:rPr>
          <w:rStyle w:val="FootnoteReference"/>
        </w:rPr>
        <w:footnoteRef/>
      </w:r>
      <w:r>
        <w:t xml:space="preserve"> Cross-references: Exod 20:12-17; Deut 5:16-21; Matt 5:21-28; Mark 10:19; Luke 18:20; Rom 13:8-10.</w:t>
      </w:r>
    </w:p>
  </w:footnote>
  <w:footnote w:id="1455">
    <w:p>
      <w:pPr>
        <w:pStyle w:val="FootnoteText"/>
      </w:pPr>
      <w:r>
        <w:rPr>
          <w:rStyle w:val="FootnoteReference"/>
        </w:rPr>
        <w:footnoteRef/>
      </w:r>
      <w:r>
        <w:t xml:space="preserve"> Cross-references: Lev 19:3; Prov 30:17; Matt 15:4-6; Eph 6:1-2.</w:t>
      </w:r>
    </w:p>
  </w:footnote>
  <w:footnote w:id="1456">
    <w:p>
      <w:pPr>
        <w:pStyle w:val="FootnoteText"/>
      </w:pPr>
      <w:r>
        <w:rPr>
          <w:rStyle w:val="FootnoteReference"/>
        </w:rPr>
        <w:footnoteRef/>
      </w:r>
      <w:r>
        <w:t xml:space="preserve"> Cross-references: Lev 19:18; Matt 22:39; Luke 10:27; Rom 13:9; Gal 5:14; Jas 2:8.</w:t>
      </w:r>
    </w:p>
  </w:footnote>
  <w:footnote w:id="1457">
    <w:p>
      <w:pPr>
        <w:pStyle w:val="FootnoteText"/>
      </w:pPr>
      <w:r>
        <w:rPr>
          <w:rStyle w:val="FootnoteReference"/>
        </w:rPr>
        <w:footnoteRef/>
      </w:r>
      <w:r>
        <w:t xml:space="preserve"> Cross-references: Mark 10:20; Luke 15:7; Luke 15:29; Luke 18:11-12; Luke 18:21; John 8:7; Rom 3:19-23; Rom 7:9; Gal 3:24; Phil 3:6.</w:t>
      </w:r>
    </w:p>
  </w:footnote>
  <w:footnote w:id="1458">
    <w:p>
      <w:pPr>
        <w:pStyle w:val="FootnoteText"/>
      </w:pPr>
      <w:r>
        <w:rPr>
          <w:rStyle w:val="FootnoteReference"/>
        </w:rPr>
        <w:footnoteRef/>
      </w:r>
      <w:r>
        <w:t xml:space="preserve"> Cross-references: Gen 6:9; Gen 17:1; Job 1:1; Ps 37:37; Matt 5:19-20; Matt 5:48; Luke 6:40; Phil 3:12-15.</w:t>
      </w:r>
    </w:p>
  </w:footnote>
  <w:footnote w:id="1459">
    <w:p>
      <w:pPr>
        <w:pStyle w:val="FootnoteText"/>
      </w:pPr>
      <w:r>
        <w:rPr>
          <w:rStyle w:val="FootnoteReference"/>
        </w:rPr>
        <w:footnoteRef/>
      </w:r>
      <w:r>
        <w:t xml:space="preserve"> Cross-references: Matt 6:19-20; Mark 10:21; Luke 12:33; Luke 14:33; Luke 16:9; Luke 18:22; Acts 2:45; Acts 4:32-35; 1Tim 6:17-19; Heb 10:34.</w:t>
      </w:r>
    </w:p>
  </w:footnote>
  <w:footnote w:id="1460">
    <w:p>
      <w:pPr>
        <w:pStyle w:val="FootnoteText"/>
      </w:pPr>
      <w:r>
        <w:rPr>
          <w:rStyle w:val="FootnoteReference"/>
        </w:rPr>
        <w:footnoteRef/>
      </w:r>
      <w:r>
        <w:t xml:space="preserve"> Cross-references: Ps 17:14; Ezek 33:31; Matt 6:24; Matt 16:26; Eph 5:5; Col 3:5.</w:t>
      </w:r>
    </w:p>
  </w:footnote>
  <w:footnote w:id="1461">
    <w:p>
      <w:pPr>
        <w:pStyle w:val="FootnoteText"/>
      </w:pPr>
      <w:r>
        <w:rPr>
          <w:rStyle w:val="FootnoteReference"/>
        </w:rPr>
        <w:footnoteRef/>
      </w:r>
      <w:r>
        <w:t xml:space="preserve"> Cross-references for "enter": Matt 5:20; Matt 18:3; Matt 21:31; John 3:3; John 3:5; Acts 14:22.</w:t>
      </w:r>
    </w:p>
  </w:footnote>
  <w:footnote w:id="1462">
    <w:p>
      <w:pPr>
        <w:pStyle w:val="FootnoteText"/>
      </w:pPr>
      <w:r>
        <w:rPr>
          <w:rStyle w:val="FootnoteReference"/>
        </w:rPr>
        <w:footnoteRef/>
      </w:r>
      <w:r>
        <w:t xml:space="preserve"> Cross-references: Jer 13:23; Matt 19:26; Matt 23:24; Mark 10:24-25; Luke 18:25; John 5:44.</w:t>
      </w:r>
    </w:p>
  </w:footnote>
  <w:footnote w:id="1463">
    <w:p>
      <w:pPr>
        <w:pStyle w:val="FootnoteText"/>
      </w:pPr>
      <w:r>
        <w:rPr>
          <w:rStyle w:val="FootnoteReference"/>
        </w:rPr>
        <w:footnoteRef/>
      </w:r>
      <w:r>
        <w:t xml:space="preserve"> Cross-references: Matt 24:22; Mark 13:20; Luke 13:23-24; Rom 10:13; Rom 11:5-7.</w:t>
      </w:r>
    </w:p>
  </w:footnote>
  <w:footnote w:id="1464">
    <w:p>
      <w:pPr>
        <w:pStyle w:val="FootnoteText"/>
      </w:pPr>
      <w:r>
        <w:rPr>
          <w:rStyle w:val="FootnoteReference"/>
        </w:rPr>
        <w:footnoteRef/>
      </w:r>
      <w:r>
        <w:t xml:space="preserve"> Cross-references: Gen 18:14; Num 11:23; Job 42:2; Ps 3:8; Ps 62:11; Jer 32:27; Zech 8:6; Mark 10:27; Luke 1:37; Luke 18:27.</w:t>
      </w:r>
    </w:p>
  </w:footnote>
  <w:footnote w:id="1465">
    <w:p>
      <w:pPr>
        <w:pStyle w:val="FootnoteText"/>
      </w:pPr>
      <w:r>
        <w:rPr>
          <w:rStyle w:val="FootnoteReference"/>
        </w:rPr>
        <w:footnoteRef/>
      </w:r>
      <w:r>
        <w:t xml:space="preserve"> Name meaning: Peter (Kepha; Petros) — Rock; stone. The rock-like apostle.</w:t>
      </w:r>
    </w:p>
  </w:footnote>
  <w:footnote w:id="1466">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67">
    <w:p>
      <w:pPr>
        <w:pStyle w:val="FootnoteText"/>
      </w:pPr>
      <w:r>
        <w:rPr>
          <w:rStyle w:val="FootnoteReference"/>
        </w:rPr>
        <w:footnoteRef/>
      </w:r>
      <w:r>
        <w:t xml:space="preserve"> Cross-references for "in the regeneration": Isa 65:17; Isa 66:22; Acts 3:21; 2Pet 3:13; Rev 21:5.</w:t>
      </w:r>
    </w:p>
  </w:footnote>
  <w:footnote w:id="1468">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69">
    <w:p>
      <w:pPr>
        <w:pStyle w:val="FootnoteText"/>
      </w:pPr>
      <w:r>
        <w:rPr>
          <w:rStyle w:val="FootnoteReference"/>
        </w:rPr>
        <w:footnoteRef/>
      </w:r>
      <w:r>
        <w:t xml:space="preserve"> Place name: Israel. Place-name meaning: Israel — God contends; strives with God. Source form: Israel. Greek form: ισραηλ.</w:t>
      </w:r>
    </w:p>
  </w:footnote>
  <w:footnote w:id="1470">
    <w:p>
      <w:pPr>
        <w:pStyle w:val="FootnoteText"/>
      </w:pPr>
      <w:r>
        <w:rPr>
          <w:rStyle w:val="FootnoteReference"/>
        </w:rPr>
        <w:footnoteRef/>
      </w:r>
      <w:r>
        <w:t xml:space="preserve"> Cross-references: Matt 20:21; Luke 22:28-30; 1Cor 6:2-3; 2Tim 2:12; Rev 2:26-27; Rev 3:21.</w:t>
      </w:r>
    </w:p>
  </w:footnote>
  <w:footnote w:id="1471">
    <w:p>
      <w:pPr>
        <w:pStyle w:val="FootnoteText"/>
      </w:pPr>
      <w:r>
        <w:rPr>
          <w:rStyle w:val="FootnoteReference"/>
        </w:rPr>
        <w:footnoteRef/>
      </w:r>
      <w:r>
        <w:t xml:space="preserve"> Cross-references for "inherit": Matt 19:16; Matt 25:34; Matt 25:46.</w:t>
      </w:r>
    </w:p>
  </w:footnote>
  <w:footnote w:id="1472">
    <w:p>
      <w:pPr>
        <w:pStyle w:val="FootnoteText"/>
      </w:pPr>
      <w:r>
        <w:rPr>
          <w:rStyle w:val="FootnoteReference"/>
        </w:rPr>
        <w:footnoteRef/>
      </w:r>
      <w:r>
        <w:t xml:space="preserve"> Cross-references: Matt 8:21-22; Matt 10:37-38; Luke 14:26; 2Cor 5:16; Phil 3:8.</w:t>
      </w:r>
    </w:p>
  </w:footnote>
  <w:footnote w:id="1473">
    <w:p>
      <w:pPr>
        <w:pStyle w:val="FootnoteText"/>
      </w:pPr>
      <w:r>
        <w:rPr>
          <w:rStyle w:val="FootnoteReference"/>
        </w:rPr>
        <w:footnoteRef/>
      </w:r>
      <w:r>
        <w:t xml:space="preserve"> Cross-references: Matt 5:11; Matt 10:22; Luke 6:22; John 15:19; Acts 9:16; 1Pet 4:14; 3John 1:7.</w:t>
      </w:r>
    </w:p>
  </w:footnote>
  <w:footnote w:id="1474">
    <w:p>
      <w:pPr>
        <w:pStyle w:val="FootnoteText"/>
      </w:pPr>
      <w:r>
        <w:rPr>
          <w:rStyle w:val="FootnoteReference"/>
        </w:rPr>
        <w:footnoteRef/>
      </w:r>
      <w:r>
        <w:t xml:space="preserve"> Cross-references: Matt 13:8; Matt 13:23.</w:t>
      </w:r>
    </w:p>
  </w:footnote>
  <w:footnote w:id="1475">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76">
    <w:p>
      <w:pPr>
        <w:pStyle w:val="FootnoteText"/>
      </w:pPr>
      <w:r>
        <w:rPr>
          <w:rStyle w:val="FootnoteReference"/>
        </w:rPr>
        <w:footnoteRef/>
      </w:r>
      <w:r>
        <w:t xml:space="preserve"> Cross-references for "the kingdom": Matt 3:2; Matt 13:24; Matt 13:31; Matt 13:33; Matt 13:44-45; Matt 13:47; Matt 22:2; Matt 25:1; Matt 25:14.</w:t>
      </w:r>
    </w:p>
  </w:footnote>
  <w:footnote w:id="1477">
    <w:p>
      <w:pPr>
        <w:pStyle w:val="FootnoteText"/>
      </w:pPr>
      <w:r>
        <w:rPr>
          <w:rStyle w:val="FootnoteReference"/>
        </w:rPr>
        <w:footnoteRef/>
      </w:r>
      <w:r>
        <w:t xml:space="preserve"> Cross-references for "a man": Song 8:11-12; Isa 5:1-2; Matt 9:37-38; Matt 21:33-43; John 15:1.</w:t>
      </w:r>
    </w:p>
  </w:footnote>
  <w:footnote w:id="1478">
    <w:p>
      <w:pPr>
        <w:pStyle w:val="FootnoteText"/>
      </w:pPr>
      <w:r>
        <w:rPr>
          <w:rStyle w:val="FootnoteReference"/>
        </w:rPr>
        <w:footnoteRef/>
      </w:r>
      <w:r>
        <w:t xml:space="preserve"> Cross-references for "early": Song 8:11-12; Jer 25:3-4; Matt 23:37.</w:t>
      </w:r>
    </w:p>
  </w:footnote>
  <w:footnote w:id="1479">
    <w:p>
      <w:pPr>
        <w:pStyle w:val="FootnoteText"/>
      </w:pPr>
      <w:r>
        <w:rPr>
          <w:rStyle w:val="FootnoteReference"/>
        </w:rPr>
        <w:footnoteRef/>
      </w:r>
      <w:r>
        <w:t xml:space="preserve"> Cross-references: Mark 13:34; 1Cor 15:58; Heb 13:21; 2Pet 1:5-10.</w:t>
      </w:r>
    </w:p>
  </w:footnote>
  <w:footnote w:id="1480">
    <w:p>
      <w:pPr>
        <w:pStyle w:val="FootnoteText"/>
      </w:pPr>
      <w:r>
        <w:rPr>
          <w:rStyle w:val="FootnoteReference"/>
        </w:rPr>
        <w:footnoteRef/>
      </w:r>
      <w:r>
        <w:t xml:space="preserve"> Cross-references for "he had": Exod 19:5-6; Deut 5:27-30; Matt 20:13.</w:t>
      </w:r>
    </w:p>
  </w:footnote>
  <w:footnote w:id="1481">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82">
    <w:p>
      <w:pPr>
        <w:pStyle w:val="FootnoteText"/>
      </w:pPr>
      <w:r>
        <w:rPr>
          <w:rStyle w:val="FootnoteReference"/>
        </w:rPr>
        <w:footnoteRef/>
      </w:r>
      <w:r>
        <w:t xml:space="preserve"> Cross-references: Matt 18:28; Matt 22:19; Luke 10:35; Rev 6:6.</w:t>
      </w:r>
    </w:p>
  </w:footnote>
  <w:footnote w:id="1483">
    <w:p>
      <w:pPr>
        <w:pStyle w:val="FootnoteText"/>
      </w:pPr>
      <w:r>
        <w:rPr>
          <w:rStyle w:val="FootnoteReference"/>
        </w:rPr>
        <w:footnoteRef/>
      </w:r>
      <w:r>
        <w:t xml:space="preserve"> Cross-references for "the third": Mark 15:25; Acts 2:15.</w:t>
      </w:r>
    </w:p>
  </w:footnote>
  <w:footnote w:id="1484">
    <w:p>
      <w:pPr>
        <w:pStyle w:val="FootnoteText"/>
      </w:pPr>
      <w:r>
        <w:rPr>
          <w:rStyle w:val="FootnoteReference"/>
        </w:rPr>
        <w:footnoteRef/>
      </w:r>
      <w:r>
        <w:t xml:space="preserve"> Cross-references for "standing": Prov 19:15; Ezek 16:49; Matt 11:16-17; Matt 20:6-7; Acts 17:17-21; 1Tim 5:13; Heb 6:12.</w:t>
      </w:r>
    </w:p>
  </w:footnote>
  <w:footnote w:id="1485">
    <w:p>
      <w:pPr>
        <w:pStyle w:val="FootnoteText"/>
      </w:pPr>
      <w:r>
        <w:rPr>
          <w:rStyle w:val="FootnoteReference"/>
        </w:rPr>
        <w:footnoteRef/>
      </w:r>
      <w:r>
        <w:t xml:space="preserve"> Cross-references: Matt 9:9; Matt 21:23-31; Luke 19:7-10; Rom 6:16-22; 1Cor 6:11; 1Tim 1:12-13; Titus 3:8; 1Pet 1:13; 1Pet 4:2-3.</w:t>
      </w:r>
    </w:p>
  </w:footnote>
  <w:footnote w:id="1486">
    <w:p>
      <w:pPr>
        <w:pStyle w:val="FootnoteText"/>
      </w:pPr>
      <w:r>
        <w:rPr>
          <w:rStyle w:val="FootnoteReference"/>
        </w:rPr>
        <w:footnoteRef/>
      </w:r>
      <w:r>
        <w:t xml:space="preserve"> Cross-references: Col 4:1.</w:t>
      </w:r>
    </w:p>
  </w:footnote>
  <w:footnote w:id="1487">
    <w:p>
      <w:pPr>
        <w:pStyle w:val="FootnoteText"/>
      </w:pPr>
      <w:r>
        <w:rPr>
          <w:rStyle w:val="FootnoteReference"/>
        </w:rPr>
        <w:footnoteRef/>
      </w:r>
      <w:r>
        <w:t xml:space="preserve"> Cross-references for "sixth": Matt 27:45; Mark 15:33-34; Luke 23:44-46; John 1:39; John 4:6; John 11:9; Acts 3:1; Acts 10:3; Acts 10:9.</w:t>
      </w:r>
    </w:p>
  </w:footnote>
  <w:footnote w:id="1488">
    <w:p>
      <w:pPr>
        <w:pStyle w:val="FootnoteText"/>
      </w:pPr>
      <w:r>
        <w:rPr>
          <w:rStyle w:val="FootnoteReference"/>
        </w:rPr>
        <w:footnoteRef/>
      </w:r>
      <w:r>
        <w:t xml:space="preserve"> Cross-references for "and did": Gen 12:1-4; Josh 24:2-3; 2Chr 33:12-19; Heb 11:24-26.</w:t>
      </w:r>
    </w:p>
  </w:footnote>
  <w:footnote w:id="1489">
    <w:p>
      <w:pPr>
        <w:pStyle w:val="FootnoteText"/>
      </w:pPr>
      <w:r>
        <w:rPr>
          <w:rStyle w:val="FootnoteReference"/>
        </w:rPr>
        <w:footnoteRef/>
      </w:r>
      <w:r>
        <w:t xml:space="preserve"> Cross-references for "the eleventh": Eccl 9:10; Luke 23:40-43; John 9:4.</w:t>
      </w:r>
    </w:p>
  </w:footnote>
  <w:footnote w:id="1490">
    <w:p>
      <w:pPr>
        <w:pStyle w:val="FootnoteText"/>
      </w:pPr>
      <w:r>
        <w:rPr>
          <w:rStyle w:val="FootnoteReference"/>
        </w:rPr>
        <w:footnoteRef/>
      </w:r>
      <w:r>
        <w:t xml:space="preserve"> Cross-references: Prov 19:15; Ezek 16:49; Acts 17:21; Heb 6:12.</w:t>
      </w:r>
    </w:p>
  </w:footnote>
  <w:footnote w:id="1491">
    <w:p>
      <w:pPr>
        <w:pStyle w:val="FootnoteText"/>
      </w:pPr>
      <w:r>
        <w:rPr>
          <w:rStyle w:val="FootnoteReference"/>
        </w:rPr>
        <w:footnoteRef/>
      </w:r>
      <w:r>
        <w:t xml:space="preserve"> Cross-references: Eccl 9:10; Matt 22:9-10; Luke 14:21-23; John 9:4.</w:t>
      </w:r>
    </w:p>
  </w:footnote>
  <w:footnote w:id="1492">
    <w:p>
      <w:pPr>
        <w:pStyle w:val="FootnoteText"/>
      </w:pPr>
      <w:r>
        <w:rPr>
          <w:rStyle w:val="FootnoteReference"/>
        </w:rPr>
        <w:footnoteRef/>
      </w:r>
      <w:r>
        <w:t xml:space="preserve"> Cross-references: Eph 6:8; Heb 6:10.</w:t>
      </w:r>
    </w:p>
  </w:footnote>
  <w:footnote w:id="1493">
    <w:p>
      <w:pPr>
        <w:pStyle w:val="FootnoteText"/>
      </w:pPr>
      <w:r>
        <w:rPr>
          <w:rStyle w:val="FootnoteReference"/>
        </w:rPr>
        <w:footnoteRef/>
      </w:r>
      <w:r>
        <w:t xml:space="preserve"> Cross-references: Gen 15:2; Gen 39:4-6; Gen 43:19; Luke 10:7; Luke 12:42; Luke 16:1-2; 1Cor 4:1-2; Titus 1:7; 1Pet 4:10.</w:t>
      </w:r>
    </w:p>
  </w:footnote>
  <w:footnote w:id="1494">
    <w:p>
      <w:pPr>
        <w:pStyle w:val="FootnoteText"/>
      </w:pPr>
      <w:r>
        <w:rPr>
          <w:rStyle w:val="FootnoteReference"/>
        </w:rPr>
        <w:footnoteRef/>
      </w:r>
      <w:r>
        <w:t xml:space="preserve"> Cross-references: Matt 20:2; Matt 20:6-7; Luke 23:40-43; Rom 4:3-6; Rom 5:20-21; Eph 1:6-8; Eph 2:8-10; 1Tim 1:14-16.</w:t>
      </w:r>
    </w:p>
  </w:footnote>
  <w:footnote w:id="1495">
    <w:p>
      <w:pPr>
        <w:pStyle w:val="FootnoteText"/>
      </w:pPr>
      <w:r>
        <w:rPr>
          <w:rStyle w:val="FootnoteReference"/>
        </w:rPr>
        <w:footnoteRef/>
      </w:r>
      <w:r>
        <w:t xml:space="preserve"> Cross-references for "they murmured": Luke 5:30; Luke 15:2; Luke 15:28-30; Luke 19:7; Acts 11:2-3; Acts 13:45; Acts 22:21-22; 1Thess 2:16; Jude 1:16.</w:t>
      </w:r>
    </w:p>
  </w:footnote>
  <w:footnote w:id="1496">
    <w:p>
      <w:pPr>
        <w:pStyle w:val="FootnoteText"/>
      </w:pPr>
      <w:r>
        <w:rPr>
          <w:rStyle w:val="FootnoteReference"/>
        </w:rPr>
        <w:footnoteRef/>
      </w:r>
      <w:r>
        <w:t xml:space="preserve"> Cross-references for "equal": Luke 14:10-11; Rom 3:22-24; Rom 3:30; Eph 3:6.</w:t>
      </w:r>
    </w:p>
  </w:footnote>
  <w:footnote w:id="1497">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498">
    <w:p>
      <w:pPr>
        <w:pStyle w:val="FootnoteText"/>
      </w:pPr>
      <w:r>
        <w:rPr>
          <w:rStyle w:val="FootnoteReference"/>
        </w:rPr>
        <w:footnoteRef/>
      </w:r>
      <w:r>
        <w:t xml:space="preserve"> Cross-references for "Friend": Matt 22:12; Matt 26:50.</w:t>
      </w:r>
    </w:p>
  </w:footnote>
  <w:footnote w:id="1499">
    <w:p>
      <w:pPr>
        <w:pStyle w:val="FootnoteText"/>
      </w:pPr>
      <w:r>
        <w:rPr>
          <w:rStyle w:val="FootnoteReference"/>
        </w:rPr>
        <w:footnoteRef/>
      </w:r>
      <w:r>
        <w:t xml:space="preserve"> Cross-references for "I do": Gen 18:25; Job 34:8-12; Job 34:17-18; Job 35:2; Job 40:8; Rom 9:14-15; Rom 9:20.</w:t>
      </w:r>
    </w:p>
  </w:footnote>
  <w:footnote w:id="1500">
    <w:p>
      <w:pPr>
        <w:pStyle w:val="FootnoteText"/>
      </w:pPr>
      <w:r>
        <w:rPr>
          <w:rStyle w:val="FootnoteReference"/>
        </w:rPr>
        <w:footnoteRef/>
      </w:r>
      <w:r>
        <w:t xml:space="preserve"> Cross-references: 2Kgs 10:16; 2Kgs 10:30-31; Ezek 29:18-20; Matt 6:2; Matt 6:6; Matt 6:16; Luke 15:31; Luke 16:25; Rom 3:4; Rom 3:19.</w:t>
      </w:r>
    </w:p>
  </w:footnote>
  <w:footnote w:id="15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02">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03">
    <w:p>
      <w:pPr>
        <w:pStyle w:val="FootnoteText"/>
      </w:pPr>
      <w:r>
        <w:rPr>
          <w:rStyle w:val="FootnoteReference"/>
        </w:rPr>
        <w:footnoteRef/>
      </w:r>
      <w:r>
        <w:t xml:space="preserve"> Cross-references: Deut 15:9; Deut 28:54; Prov 23:6; Prov 28:22; Matt 6:23; Mark 7:22; Jas 5:9.</w:t>
      </w:r>
    </w:p>
  </w:footnote>
  <w:footnote w:id="1504">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05">
    <w:p>
      <w:pPr>
        <w:pStyle w:val="FootnoteText"/>
      </w:pPr>
      <w:r>
        <w:rPr>
          <w:rStyle w:val="FootnoteReference"/>
        </w:rPr>
        <w:footnoteRef/>
      </w:r>
      <w:r>
        <w:t xml:space="preserve"> Cross-references: Matt 7:13; Matt 22:14; Luke 14:24; Rom 8:30; 1Thess 2:13; 2Thess 2:13-14; Jas 1:23-25.</w:t>
      </w:r>
    </w:p>
  </w:footnote>
  <w:footnote w:id="1506">
    <w:p>
      <w:pPr>
        <w:pStyle w:val="FootnoteText"/>
      </w:pPr>
      <w:r>
        <w:rPr>
          <w:rStyle w:val="FootnoteReference"/>
        </w:rPr>
        <w:footnoteRef/>
      </w:r>
      <w:r>
        <w:t xml:space="preserve"> Name meaning: Jesus (Yeshua) — Yahweh saves. He will save His people from their sins.</w:t>
      </w:r>
    </w:p>
  </w:footnote>
  <w:footnote w:id="1507">
    <w:p>
      <w:pPr>
        <w:pStyle w:val="FootnoteText"/>
      </w:pPr>
      <w:r>
        <w:rPr>
          <w:rStyle w:val="FootnoteReference"/>
        </w:rPr>
        <w:footnoteRef/>
      </w:r>
      <w:r>
        <w:t xml:space="preserve"> Place name: Jerusalem. Place-name meaning: Jerusalem — vision of peace. Source form: Jerusalem. Greek form: ιεροσολυμα.</w:t>
      </w:r>
    </w:p>
  </w:footnote>
  <w:footnote w:id="1508">
    <w:p>
      <w:pPr>
        <w:pStyle w:val="FootnoteText"/>
      </w:pPr>
      <w:r>
        <w:rPr>
          <w:rStyle w:val="FootnoteReference"/>
        </w:rPr>
        <w:footnoteRef/>
      </w:r>
      <w:r>
        <w:t xml:space="preserve"> Cross-references for "took": Gen 18:17; Matt 13:11; Matt 16:13; John 15:15; Acts 10:41.</w:t>
      </w:r>
    </w:p>
  </w:footnote>
  <w:footnote w:id="15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0">
    <w:p>
      <w:pPr>
        <w:pStyle w:val="FootnoteText"/>
      </w:pPr>
      <w:r>
        <w:rPr>
          <w:rStyle w:val="FootnoteReference"/>
        </w:rPr>
        <w:footnoteRef/>
      </w:r>
      <w:r>
        <w:t xml:space="preserve"> Cross-references for "Jesus": Mark 10:32-34; Luke 18:31-34; John 12:12.</w:t>
      </w:r>
    </w:p>
  </w:footnote>
  <w:footnote w:id="1511">
    <w:p>
      <w:pPr>
        <w:pStyle w:val="FootnoteText"/>
      </w:pPr>
      <w:r>
        <w:rPr>
          <w:rStyle w:val="FootnoteReference"/>
        </w:rPr>
        <w:footnoteRef/>
      </w:r>
      <w:r>
        <w:t xml:space="preserve"> Cross-references: Matt 26:66; Matt 27:1; Mark 14:64-65; Luke 22:71.</w:t>
      </w:r>
    </w:p>
  </w:footnote>
  <w:footnote w:id="1512">
    <w:p>
      <w:pPr>
        <w:pStyle w:val="FootnoteText"/>
      </w:pPr>
      <w:r>
        <w:rPr>
          <w:rStyle w:val="FootnoteReference"/>
        </w:rPr>
        <w:footnoteRef/>
      </w:r>
      <w:r>
        <w:t xml:space="preserve"> Cross-references for "shall deliver": Matt 27:2-10; Mark 15:1; Mark 15:16-20; Luke 23:1-5; John 18:28-38; Acts 3:13-16; 1Cor 15:3-7.</w:t>
      </w:r>
    </w:p>
  </w:footnote>
  <w:footnote w:id="1513">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14">
    <w:p>
      <w:pPr>
        <w:pStyle w:val="FootnoteText"/>
      </w:pPr>
      <w:r>
        <w:rPr>
          <w:rStyle w:val="FootnoteReference"/>
        </w:rPr>
        <w:footnoteRef/>
      </w:r>
      <w:r>
        <w:t xml:space="preserve"> Cross-references for "the third": Isa 26:19; Hos 6:2; Matt 12:40; Matt 16:21; Luke 24:46; 1Cor 15:4.</w:t>
      </w:r>
    </w:p>
  </w:footnote>
  <w:footnote w:id="1515">
    <w:p>
      <w:pPr>
        <w:pStyle w:val="FootnoteText"/>
      </w:pPr>
      <w:r>
        <w:rPr>
          <w:rStyle w:val="FootnoteReference"/>
        </w:rPr>
        <w:footnoteRef/>
      </w:r>
      <w:r>
        <w:t xml:space="preserve"> Cross-references for "the mother": Matt 4:21; Matt 27:56; Mark 15:40.</w:t>
      </w:r>
    </w:p>
  </w:footnote>
  <w:footnote w:id="1516">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17">
    <w:p>
      <w:pPr>
        <w:pStyle w:val="FootnoteText"/>
      </w:pPr>
      <w:r>
        <w:rPr>
          <w:rStyle w:val="FootnoteReference"/>
        </w:rPr>
        <w:footnoteRef/>
      </w:r>
      <w:r>
        <w:t xml:space="preserve"> Cross-references: Matt 2:11; Matt 8:2; Matt 14:33; Matt 15:25; Matt 28:17.</w:t>
      </w:r>
    </w:p>
  </w:footnote>
  <w:footnote w:id="1518">
    <w:p>
      <w:pPr>
        <w:pStyle w:val="FootnoteText"/>
      </w:pPr>
      <w:r>
        <w:rPr>
          <w:rStyle w:val="FootnoteReference"/>
        </w:rPr>
        <w:footnoteRef/>
      </w:r>
      <w:r>
        <w:t xml:space="preserve"> Cross-references for "Grant": Jer 45:5; Matt 18:1; Matt 19:28; Mark 10:37; Luke 22:24; Rom 12:10; Phlm 1:2-3.</w:t>
      </w:r>
    </w:p>
  </w:footnote>
  <w:footnote w:id="1519">
    <w:p>
      <w:pPr>
        <w:pStyle w:val="FootnoteText"/>
      </w:pPr>
      <w:r>
        <w:rPr>
          <w:rStyle w:val="FootnoteReference"/>
        </w:rPr>
        <w:footnoteRef/>
      </w:r>
      <w:r>
        <w:t xml:space="preserve"> Cross-references for "the one": 1Kgs 2:19; Ps 45:9; Ps 110:1; Mark 16:19; Rom 8:34; Col 3:1.</w:t>
      </w:r>
    </w:p>
  </w:footnote>
  <w:footnote w:id="1520">
    <w:p>
      <w:pPr>
        <w:pStyle w:val="FootnoteText"/>
      </w:pPr>
      <w:r>
        <w:rPr>
          <w:rStyle w:val="FootnoteReference"/>
        </w:rPr>
        <w:footnoteRef/>
      </w:r>
      <w:r>
        <w:t xml:space="preserve"> Cross-references: Luke 17:20-21; Luke 19:11; Acts 1:6.</w:t>
      </w:r>
    </w:p>
  </w:footnote>
  <w:footnote w:id="1521">
    <w:p>
      <w:pPr>
        <w:pStyle w:val="FootnoteText"/>
      </w:pPr>
      <w:r>
        <w:rPr>
          <w:rStyle w:val="FootnoteReference"/>
        </w:rPr>
        <w:footnoteRef/>
      </w:r>
      <w:r>
        <w:t xml:space="preserve"> Cross-references for "the cup": Ps 75:3; Jer 25:15-38; Matt 26:39; Matt 26:42; Mark 14:36; Luke 22:42; John 18:11.</w:t>
      </w:r>
    </w:p>
  </w:footnote>
  <w:footnote w:id="1522">
    <w:p>
      <w:pPr>
        <w:pStyle w:val="FootnoteText"/>
      </w:pPr>
      <w:r>
        <w:rPr>
          <w:rStyle w:val="FootnoteReference"/>
        </w:rPr>
        <w:footnoteRef/>
      </w:r>
      <w:r>
        <w:t xml:space="preserve"> Cross-references for "baptized with the": Mark 10:39; Luke 12:50.</w:t>
      </w:r>
    </w:p>
  </w:footnote>
  <w:footnote w:id="1523">
    <w:p>
      <w:pPr>
        <w:pStyle w:val="FootnoteText"/>
      </w:pPr>
      <w:r>
        <w:rPr>
          <w:rStyle w:val="FootnoteReference"/>
        </w:rPr>
        <w:footnoteRef/>
      </w:r>
      <w:r>
        <w:t xml:space="preserve"> Cross-references: Mark 10:38; Rom 8:26; Jas 4:3.</w:t>
      </w:r>
    </w:p>
  </w:footnote>
  <w:footnote w:id="1524">
    <w:p>
      <w:pPr>
        <w:pStyle w:val="FootnoteText"/>
      </w:pPr>
      <w:r>
        <w:rPr>
          <w:rStyle w:val="FootnoteReference"/>
        </w:rPr>
        <w:footnoteRef/>
      </w:r>
      <w:r>
        <w:t xml:space="preserve"> Cross-references: Prov 16:18; Matt 26:35; Matt 26:56.</w:t>
      </w:r>
    </w:p>
  </w:footnote>
  <w:footnote w:id="1525">
    <w:p>
      <w:pPr>
        <w:pStyle w:val="FootnoteText"/>
      </w:pPr>
      <w:r>
        <w:rPr>
          <w:rStyle w:val="FootnoteReference"/>
        </w:rPr>
        <w:footnoteRef/>
      </w:r>
      <w:r>
        <w:t xml:space="preserve"> Cross-references: Acts 12:2; Rom 8:17; 2Cor 1:7; Col 1:24; 2Tim 2:11-12; Rev 1:9.</w:t>
      </w:r>
    </w:p>
  </w:footnote>
  <w:footnote w:id="1526">
    <w:p>
      <w:pPr>
        <w:pStyle w:val="FootnoteText"/>
      </w:pPr>
      <w:r>
        <w:rPr>
          <w:rStyle w:val="FootnoteReference"/>
        </w:rPr>
        <w:footnoteRef/>
      </w:r>
      <w:r>
        <w:t xml:space="preserve"> Cross-references: Matt 25:34; Mark 10:40; 1Cor 2:9; Heb 11:16.</w:t>
      </w:r>
    </w:p>
  </w:footnote>
  <w:footnote w:id="1527">
    <w:p>
      <w:pPr>
        <w:pStyle w:val="FootnoteText"/>
      </w:pPr>
      <w:r>
        <w:rPr>
          <w:rStyle w:val="FootnoteReference"/>
        </w:rPr>
        <w:footnoteRef/>
      </w:r>
      <w:r>
        <w:t xml:space="preserve"> Cross-references: Prov 13:10; Mark 10:41; Luke 22:23-25; 1Cor 13:4; Phil 2:3; Jas 3:14-18; Jas 4:1; Jas 4:5-6; 1Pet 5:5.</w:t>
      </w:r>
    </w:p>
  </w:footnote>
  <w:footnote w:id="1528">
    <w:p>
      <w:pPr>
        <w:pStyle w:val="FootnoteText"/>
      </w:pPr>
      <w:r>
        <w:rPr>
          <w:rStyle w:val="FootnoteReference"/>
        </w:rPr>
        <w:footnoteRef/>
      </w:r>
      <w:r>
        <w:t xml:space="preserve"> Cross-references for "called": Matt 11:29; Matt 18:3-4; John 13:12-17.</w:t>
      </w:r>
    </w:p>
  </w:footnote>
  <w:footnote w:id="1529">
    <w:p>
      <w:pPr>
        <w:pStyle w:val="FootnoteText"/>
      </w:pPr>
      <w:r>
        <w:rPr>
          <w:rStyle w:val="FootnoteReference"/>
        </w:rPr>
        <w:footnoteRef/>
      </w:r>
      <w:r>
        <w:t xml:space="preserve"> Cross-references for "the princes": Mark 10:42; Luke 22:25-27.</w:t>
      </w:r>
    </w:p>
  </w:footnote>
  <w:footnote w:id="1530">
    <w:p>
      <w:pPr>
        <w:pStyle w:val="FootnoteText"/>
      </w:pPr>
      <w:r>
        <w:rPr>
          <w:rStyle w:val="FootnoteReference"/>
        </w:rPr>
        <w:footnoteRef/>
      </w:r>
      <w:r>
        <w:t xml:space="preserve"> Cross-references for "exercise dominion": Dan 2:12-13; Dan 2:37-45; Dan 3:2-7; Dan 3:15; Dan 3:19-22; Dan 5:19.</w:t>
      </w:r>
    </w:p>
  </w:footnote>
  <w:footnote w:id="1531">
    <w:p>
      <w:pPr>
        <w:pStyle w:val="FootnoteText"/>
      </w:pPr>
      <w:r>
        <w:rPr>
          <w:rStyle w:val="FootnoteReference"/>
        </w:rPr>
        <w:footnoteRef/>
      </w:r>
      <w:r>
        <w:t xml:space="preserve"> Cross-references for "minister": Ezek 24:13; Matt 25:44; Matt 27:55; Acts 13:5; 2Tim 1:18; Phlm 1:13; Heb 1:14; 1Pet 4:11.</w:t>
      </w:r>
    </w:p>
  </w:footnote>
  <w:footnote w:id="1532">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33">
    <w:p>
      <w:pPr>
        <w:pStyle w:val="FootnoteText"/>
      </w:pPr>
      <w:r>
        <w:rPr>
          <w:rStyle w:val="FootnoteReference"/>
        </w:rPr>
        <w:footnoteRef/>
      </w:r>
      <w:r>
        <w:t xml:space="preserve"> Cross-references: Matt 18:4; Mark 9:33-35; Luke 22:26; Acts 20:34-35; Rom 1:14; 1Cor 9:19-23; 2Cor 4:5; 2Cor 11:5; 2Cor 11:23-27; 2Cor 12:15.</w:t>
      </w:r>
    </w:p>
  </w:footnote>
  <w:footnote w:id="1534">
    <w:p>
      <w:pPr>
        <w:pStyle w:val="FootnoteText"/>
      </w:pPr>
      <w:r>
        <w:rPr>
          <w:rStyle w:val="FootnoteReference"/>
        </w:rPr>
        <w:footnoteRef/>
      </w:r>
      <w:r>
        <w:t xml:space="preserve"> Cross-references: Matt 26:28; Mark 14:24; Rom 5:15-19; Heb 9:28; 1John 2:2.</w:t>
      </w:r>
    </w:p>
  </w:footnote>
  <w:footnote w:id="15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536">
    <w:p>
      <w:pPr>
        <w:pStyle w:val="FootnoteText"/>
      </w:pPr>
      <w:r>
        <w:rPr>
          <w:rStyle w:val="FootnoteReference"/>
        </w:rPr>
        <w:footnoteRef/>
      </w:r>
      <w:r>
        <w:t xml:space="preserve"> Cross-references: Mark 10:46-52; Luke 18:35-43.</w:t>
      </w:r>
    </w:p>
  </w:footnote>
  <w:footnote w:id="1537">
    <w:p>
      <w:pPr>
        <w:pStyle w:val="FootnoteText"/>
      </w:pPr>
      <w:r>
        <w:rPr>
          <w:rStyle w:val="FootnoteReference"/>
        </w:rPr>
        <w:footnoteRef/>
      </w:r>
      <w:r>
        <w:t xml:space="preserve"> Personal name: David. Personal-name meaning: David — Beloved. Source form: David.</w:t>
      </w:r>
    </w:p>
  </w:footnote>
  <w:footnote w:id="1538">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39">
    <w:p>
      <w:pPr>
        <w:pStyle w:val="FootnoteText"/>
      </w:pPr>
      <w:r>
        <w:rPr>
          <w:rStyle w:val="FootnoteReference"/>
        </w:rPr>
        <w:footnoteRef/>
      </w:r>
      <w:r>
        <w:t xml:space="preserve"> Cross-references for "rebuked": Matt 15:23; Matt 19:13.</w:t>
      </w:r>
    </w:p>
  </w:footnote>
  <w:footnote w:id="1540">
    <w:p>
      <w:pPr>
        <w:pStyle w:val="FootnoteText"/>
      </w:pPr>
      <w:r>
        <w:rPr>
          <w:rStyle w:val="FootnoteReference"/>
        </w:rPr>
        <w:footnoteRef/>
      </w:r>
      <w:r>
        <w:t xml:space="preserve"> Cross-references for "but they cried": Gen 32:25-29; Matt 7:7-8; Luke 11:8-10; Luke 18:1-8; Luke 18:39; Col 4:2; 1Thess 5:17.</w:t>
      </w:r>
    </w:p>
  </w:footnote>
  <w:footnote w:id="1541">
    <w:p>
      <w:pPr>
        <w:pStyle w:val="FootnoteText"/>
      </w:pPr>
      <w:r>
        <w:rPr>
          <w:rStyle w:val="FootnoteReference"/>
        </w:rPr>
        <w:footnoteRef/>
      </w:r>
      <w:r>
        <w:t xml:space="preserve"> Cross-references for "Jesus": Ps 145:8; Matt 9:36; Matt 14:14; Matt 15:32; Luke 7:13; John 11:33-35; Heb 2:17; Heb 4:15-16; 1Pet 3:8.</w:t>
      </w:r>
    </w:p>
  </w:footnote>
  <w:footnote w:id="1542">
    <w:p>
      <w:pPr>
        <w:pStyle w:val="FootnoteText"/>
      </w:pPr>
      <w:r>
        <w:rPr>
          <w:rStyle w:val="FootnoteReference"/>
        </w:rPr>
        <w:footnoteRef/>
      </w:r>
      <w:r>
        <w:t xml:space="preserve"> Cross-references for "touched": Matt 9:29; Mark 7:33; Luke 22:51; John 9:6-7.</w:t>
      </w:r>
    </w:p>
  </w:footnote>
  <w:footnote w:id="1543">
    <w:p>
      <w:pPr>
        <w:pStyle w:val="FootnoteText"/>
      </w:pPr>
      <w:r>
        <w:rPr>
          <w:rStyle w:val="FootnoteReference"/>
        </w:rPr>
        <w:footnoteRef/>
      </w:r>
      <w:r>
        <w:t xml:space="preserve"> Place name: Jerusalem. Place-name meaning: Jerusalem — vision of peace. Source form: Jerusalem. Greek form: ιεροσολυμα.</w:t>
      </w:r>
    </w:p>
  </w:footnote>
  <w:footnote w:id="1544">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45">
    <w:p>
      <w:pPr>
        <w:pStyle w:val="FootnoteText"/>
      </w:pPr>
      <w:r>
        <w:rPr>
          <w:rStyle w:val="FootnoteReference"/>
        </w:rPr>
        <w:footnoteRef/>
      </w:r>
      <w:r>
        <w:t xml:space="preserve"> Cross-references for "the mount": Zech 14:4; Matt 24:3; Matt 26:30; Luke 19:37; Luke 21:37; John 8:1; Acts 1:12.</w:t>
      </w:r>
    </w:p>
  </w:footnote>
  <w:footnote w:id="1546">
    <w:p>
      <w:pPr>
        <w:pStyle w:val="FootnoteText"/>
      </w:pPr>
      <w:r>
        <w:rPr>
          <w:rStyle w:val="FootnoteReference"/>
        </w:rPr>
        <w:footnoteRef/>
      </w:r>
      <w:r>
        <w:t xml:space="preserve"> Name meaning: Jesus (Yeshua) — Yahweh saves. He will save His people from their sins.</w:t>
      </w:r>
    </w:p>
  </w:footnote>
  <w:footnote w:id="15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8">
    <w:p>
      <w:pPr>
        <w:pStyle w:val="FootnoteText"/>
      </w:pPr>
      <w:r>
        <w:rPr>
          <w:rStyle w:val="FootnoteReference"/>
        </w:rPr>
        <w:footnoteRef/>
      </w:r>
      <w:r>
        <w:t xml:space="preserve"> Cross-references: Matt 26:18; Mark 11:2-3; Mark 14:13-16; Luke 19:30-32; John 2:5-8.</w:t>
      </w:r>
    </w:p>
  </w:footnote>
  <w:footnote w:id="1549">
    <w:p>
      <w:pPr>
        <w:pStyle w:val="FootnoteText"/>
      </w:pPr>
      <w:r>
        <w:rPr>
          <w:rStyle w:val="FootnoteReference"/>
        </w:rPr>
        <w:footnoteRef/>
      </w:r>
      <w:r>
        <w:t xml:space="preserve"> Cross-references for "The Lord": 1Chr 29:14-16; Ps 24:1; Ps 50:10-11; Hag 2:8-9; John 3:35; John 17:2; Acts 17:25; 2Cor 8:9.</w:t>
      </w:r>
    </w:p>
  </w:footnote>
  <w:footnote w:id="1550">
    <w:p>
      <w:pPr>
        <w:pStyle w:val="FootnoteText"/>
      </w:pPr>
      <w:r>
        <w:rPr>
          <w:rStyle w:val="FootnoteReference"/>
        </w:rPr>
        <w:footnoteRef/>
      </w:r>
      <w:r>
        <w:t xml:space="preserve"> Cross-references: 1Sam 10:26; 1Kgs 17:9; Ezra 1:1; Ezra 1:5; Ezra 7:27; 2Cor 8:1-2; 2Cor 8:16; Jas 1:17.</w:t>
      </w:r>
    </w:p>
  </w:footnote>
  <w:footnote w:id="1551">
    <w:p>
      <w:pPr>
        <w:pStyle w:val="FootnoteText"/>
      </w:pPr>
      <w:r>
        <w:rPr>
          <w:rStyle w:val="FootnoteReference"/>
        </w:rPr>
        <w:footnoteRef/>
      </w:r>
      <w:r>
        <w:t xml:space="preserve"> Cross-references for "saying": Zech 9:9; John 12:15.</w:t>
      </w:r>
    </w:p>
  </w:footnote>
  <w:footnote w:id="1552">
    <w:p>
      <w:pPr>
        <w:pStyle w:val="FootnoteText"/>
      </w:pPr>
      <w:r>
        <w:rPr>
          <w:rStyle w:val="FootnoteReference"/>
        </w:rPr>
        <w:footnoteRef/>
      </w:r>
      <w:r>
        <w:t xml:space="preserve"> Cross-references for "the daughter": Ps 9:14; Isa 12:6; Isa 40:9; Isa 62:11; Zeph 3:14-15; Mark 11:4-11.</w:t>
      </w:r>
    </w:p>
  </w:footnote>
  <w:footnote w:id="155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54">
    <w:p>
      <w:pPr>
        <w:pStyle w:val="FootnoteText"/>
      </w:pPr>
      <w:r>
        <w:rPr>
          <w:rStyle w:val="FootnoteReference"/>
        </w:rPr>
        <w:footnoteRef/>
      </w:r>
      <w:r>
        <w:t xml:space="preserve"> Cross-references for "meek": Matt 11:29; Matt 12:19-20; 2Cor 10:1; Phil 2:3-5.</w:t>
      </w:r>
    </w:p>
  </w:footnote>
  <w:footnote w:id="1555">
    <w:p>
      <w:pPr>
        <w:pStyle w:val="FootnoteText"/>
      </w:pPr>
      <w:r>
        <w:rPr>
          <w:rStyle w:val="FootnoteReference"/>
        </w:rPr>
        <w:footnoteRef/>
      </w:r>
      <w:r>
        <w:t xml:space="preserve"> Cross-references for "sitting": Deut 17:16; Judg 5:10; Judg 12:14; 2Sam 16:2; 1Kgs 1:33; 1Kgs 10:26; Hos 1:7; Mic 5:10-11; Zech 9:10.</w:t>
      </w:r>
    </w:p>
  </w:footnote>
  <w:footnote w:id="155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57">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58">
    <w:p>
      <w:pPr>
        <w:pStyle w:val="FootnoteText"/>
      </w:pPr>
      <w:r>
        <w:rPr>
          <w:rStyle w:val="FootnoteReference"/>
        </w:rPr>
        <w:footnoteRef/>
      </w:r>
      <w:r>
        <w:t xml:space="preserve"> Cross-references for "and did": Gen 6:22; Gen 12:4; Exod 39:43; Exod 40:16; 1Sam 15:11; John 15:14.</w:t>
      </w:r>
    </w:p>
  </w:footnote>
  <w:footnote w:id="1559">
    <w:p>
      <w:pPr>
        <w:pStyle w:val="FootnoteText"/>
      </w:pPr>
      <w:r>
        <w:rPr>
          <w:rStyle w:val="FootnoteReference"/>
        </w:rPr>
        <w:footnoteRef/>
      </w:r>
      <w:r>
        <w:t xml:space="preserve"> Cross-references for "brought": Mark 11:4-8; Luke 19:32-35.</w:t>
      </w:r>
    </w:p>
  </w:footnote>
  <w:footnote w:id="1560">
    <w:p>
      <w:pPr>
        <w:pStyle w:val="FootnoteText"/>
      </w:pPr>
      <w:r>
        <w:rPr>
          <w:rStyle w:val="FootnoteReference"/>
        </w:rPr>
        <w:footnoteRef/>
      </w:r>
      <w:r>
        <w:t xml:space="preserve"> Cross-references: 2Kgs 9:13.</w:t>
      </w:r>
    </w:p>
  </w:footnote>
  <w:footnote w:id="1561">
    <w:p>
      <w:pPr>
        <w:pStyle w:val="FootnoteText"/>
      </w:pPr>
      <w:r>
        <w:rPr>
          <w:rStyle w:val="FootnoteReference"/>
        </w:rPr>
        <w:footnoteRef/>
      </w:r>
      <w:r>
        <w:t xml:space="preserve"> Cross-references for "others": Lev 23:40; John 12:13.</w:t>
      </w:r>
    </w:p>
  </w:footnote>
  <w:footnote w:id="156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63">
    <w:p>
      <w:pPr>
        <w:pStyle w:val="FootnoteText"/>
      </w:pPr>
      <w:r>
        <w:rPr>
          <w:rStyle w:val="FootnoteReference"/>
        </w:rPr>
        <w:footnoteRef/>
      </w:r>
      <w:r>
        <w:t xml:space="preserve"> Personal name: David. Personal-name meaning: David — Beloved. Source form: David.</w:t>
      </w:r>
    </w:p>
  </w:footnote>
  <w:footnote w:id="1564">
    <w:p>
      <w:pPr>
        <w:pStyle w:val="FootnoteText"/>
      </w:pPr>
      <w:r>
        <w:rPr>
          <w:rStyle w:val="FootnoteReference"/>
        </w:rPr>
        <w:footnoteRef/>
      </w:r>
      <w:r>
        <w:t xml:space="preserve"> Cross-references for "Blessed": Matt 23:39; Luke 19:37-38; John 12:13-15.</w:t>
      </w:r>
    </w:p>
  </w:footnote>
  <w:footnote w:id="1565">
    <w:p>
      <w:pPr>
        <w:pStyle w:val="FootnoteText"/>
      </w:pPr>
      <w:r>
        <w:rPr>
          <w:rStyle w:val="FootnoteReference"/>
        </w:rPr>
        <w:footnoteRef/>
      </w:r>
      <w:r>
        <w:t xml:space="preserve"> Cross-references for "in the highest": Luke 2:14.</w:t>
      </w:r>
    </w:p>
  </w:footnote>
  <w:footnote w:id="1566">
    <w:p>
      <w:pPr>
        <w:pStyle w:val="FootnoteText"/>
      </w:pPr>
      <w:r>
        <w:rPr>
          <w:rStyle w:val="FootnoteReference"/>
        </w:rPr>
        <w:footnoteRef/>
      </w:r>
      <w:r>
        <w:t xml:space="preserve"> Cross-references for "Hosanna": Ps 118:24-26; Matt 21:15; Mark 11:9-10.</w:t>
      </w:r>
    </w:p>
  </w:footnote>
  <w:footnote w:id="1567">
    <w:p>
      <w:pPr>
        <w:pStyle w:val="FootnoteText"/>
      </w:pPr>
      <w:r>
        <w:rPr>
          <w:rStyle w:val="FootnoteReference"/>
        </w:rPr>
        <w:footnoteRef/>
      </w:r>
      <w:r>
        <w:t xml:space="preserve"> Cross-references: Ruth 1:19; 1Sam 16:4; Matt 2:3; John 12:16-19.</w:t>
      </w:r>
    </w:p>
  </w:footnote>
  <w:footnote w:id="1568">
    <w:p>
      <w:pPr>
        <w:pStyle w:val="FootnoteText"/>
      </w:pPr>
      <w:r>
        <w:rPr>
          <w:rStyle w:val="FootnoteReference"/>
        </w:rPr>
        <w:footnoteRef/>
      </w:r>
      <w:r>
        <w:t xml:space="preserve"> Cross-references: Song 3:6; Isa 63:1; Luke 5:21; Luke 7:49; Luke 9:9; Luke 20:2; John 2:18; Acts 9:5.</w:t>
      </w:r>
    </w:p>
  </w:footnote>
  <w:footnote w:id="1569">
    <w:p>
      <w:pPr>
        <w:pStyle w:val="FootnoteText"/>
      </w:pPr>
      <w:r>
        <w:rPr>
          <w:rStyle w:val="FootnoteReference"/>
        </w:rPr>
        <w:footnoteRef/>
      </w:r>
      <w:r>
        <w:t xml:space="preserve"> Place name: Nazareth. Place-name meaning: Nazareth — separated; crowned; sanctified. Source form: Nazareth. Greek form: ναζαρεθ.</w:t>
      </w:r>
    </w:p>
  </w:footnote>
  <w:footnote w:id="1570">
    <w:p>
      <w:pPr>
        <w:pStyle w:val="FootnoteText"/>
      </w:pPr>
      <w:r>
        <w:rPr>
          <w:rStyle w:val="FootnoteReference"/>
        </w:rPr>
        <w:footnoteRef/>
      </w:r>
      <w:r>
        <w:t xml:space="preserve"> Place name: Galilee. Place-name meaning: Galilee — wheel; revolution. Source form: Galilee. Greek form: γαλιλαιας.</w:t>
      </w:r>
    </w:p>
  </w:footnote>
  <w:footnote w:id="157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72">
    <w:p>
      <w:pPr>
        <w:pStyle w:val="FootnoteText"/>
      </w:pPr>
      <w:r>
        <w:rPr>
          <w:rStyle w:val="FootnoteReference"/>
        </w:rPr>
        <w:footnoteRef/>
      </w:r>
      <w:r>
        <w:t xml:space="preserve"> Cross-references for "of Nazareth": Matt 2:23; John 1:45-46; John 6:14.</w:t>
      </w:r>
    </w:p>
  </w:footnote>
  <w:footnote w:id="1573">
    <w:p>
      <w:pPr>
        <w:pStyle w:val="FootnoteText"/>
      </w:pPr>
      <w:r>
        <w:rPr>
          <w:rStyle w:val="FootnoteReference"/>
        </w:rPr>
        <w:footnoteRef/>
      </w:r>
      <w:r>
        <w:t xml:space="preserve"> Cross-references for "went": Mal 3:1-2; Mark 11:11.</w:t>
      </w:r>
    </w:p>
  </w:footnote>
  <w:footnote w:id="15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5">
    <w:p>
      <w:pPr>
        <w:pStyle w:val="FootnoteText"/>
      </w:pPr>
      <w:r>
        <w:rPr>
          <w:rStyle w:val="FootnoteReference"/>
        </w:rPr>
        <w:footnoteRef/>
      </w:r>
      <w:r>
        <w:t xml:space="preserve"> Cross-references for "and cast": Mark 11:15; Luke 19:45-46; John 2:14-17.</w:t>
      </w:r>
    </w:p>
  </w:footnote>
  <w:footnote w:id="1576">
    <w:p>
      <w:pPr>
        <w:pStyle w:val="FootnoteText"/>
      </w:pPr>
      <w:r>
        <w:rPr>
          <w:rStyle w:val="FootnoteReference"/>
        </w:rPr>
        <w:footnoteRef/>
      </w:r>
      <w:r>
        <w:t xml:space="preserve"> Cross-references for "moneychangers": Deut 14:24-26.</w:t>
      </w:r>
    </w:p>
  </w:footnote>
  <w:footnote w:id="1577">
    <w:p>
      <w:pPr>
        <w:pStyle w:val="FootnoteText"/>
      </w:pPr>
      <w:r>
        <w:rPr>
          <w:rStyle w:val="FootnoteReference"/>
        </w:rPr>
        <w:footnoteRef/>
      </w:r>
      <w:r>
        <w:t xml:space="preserve"> Cross-references for "doves": Lev 1:14; Lev 5:7; Lev 5:11; Lev 12:6; Lev 12:8; Lev 14:22; Lev 14:30; Lev 15:14; Lev 15:29; Luke 2:24.</w:t>
      </w:r>
    </w:p>
  </w:footnote>
  <w:footnote w:id="1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
    <w:p>
      <w:pPr>
        <w:pStyle w:val="FootnoteText"/>
      </w:pPr>
      <w:r>
        <w:rPr>
          <w:rStyle w:val="FootnoteReference"/>
        </w:rPr>
        <w:footnoteRef/>
      </w:r>
      <w:r>
        <w:t xml:space="preserve"> Cross-references: Ps 93:5; Isa 56:7.</w:t>
      </w:r>
    </w:p>
  </w:footnote>
  <w:footnote w:id="1581">
    <w:p>
      <w:pPr>
        <w:pStyle w:val="FootnoteText"/>
      </w:pPr>
      <w:r>
        <w:rPr>
          <w:rStyle w:val="FootnoteReference"/>
        </w:rPr>
        <w:footnoteRef/>
      </w:r>
      <w:r>
        <w:t xml:space="preserve"> Cross-references: Jer 7:11; Mark 11:17; Luke 19:46.</w:t>
      </w:r>
    </w:p>
  </w:footnote>
  <w:footnote w:id="1582">
    <w:p>
      <w:pPr>
        <w:pStyle w:val="FootnoteText"/>
      </w:pPr>
      <w:r>
        <w:rPr>
          <w:rStyle w:val="FootnoteReference"/>
        </w:rPr>
        <w:footnoteRef/>
      </w:r>
      <w:r>
        <w:t xml:space="preserve"> Cross-references: Isa 35:5; Matt 9:35; Matt 11:4-5; Acts 3:1-9; Acts 10:38.</w:t>
      </w:r>
    </w:p>
  </w:footnote>
  <w:footnote w:id="1583">
    <w:p>
      <w:pPr>
        <w:pStyle w:val="FootnoteText"/>
      </w:pPr>
      <w:r>
        <w:rPr>
          <w:rStyle w:val="FootnoteReference"/>
        </w:rPr>
        <w:footnoteRef/>
      </w:r>
      <w:r>
        <w:t xml:space="preserve"> Cross-references for "Hosanna": Matt 21:9; Matt 22:42; John 7:42.</w:t>
      </w:r>
    </w:p>
  </w:footnote>
  <w:footnote w:id="1584">
    <w:p>
      <w:pPr>
        <w:pStyle w:val="FootnoteText"/>
      </w:pPr>
      <w:r>
        <w:rPr>
          <w:rStyle w:val="FootnoteReference"/>
        </w:rPr>
        <w:footnoteRef/>
      </w:r>
      <w:r>
        <w:t xml:space="preserve"> Cross-references for "they were": John 4:1.</w:t>
      </w:r>
    </w:p>
  </w:footnote>
  <w:footnote w:id="1585">
    <w:p>
      <w:pPr>
        <w:pStyle w:val="FootnoteText"/>
      </w:pPr>
      <w:r>
        <w:rPr>
          <w:rStyle w:val="FootnoteReference"/>
        </w:rPr>
        <w:footnoteRef/>
      </w:r>
      <w:r>
        <w:t xml:space="preserve"> Cross-references: Luke 19:39-40; John 11:47-48; Acts 4:16-18.</w:t>
      </w:r>
    </w:p>
  </w:footnote>
  <w:footnote w:id="1586">
    <w:p>
      <w:pPr>
        <w:pStyle w:val="FootnoteText"/>
      </w:pPr>
      <w:r>
        <w:rPr>
          <w:rStyle w:val="FootnoteReference"/>
        </w:rPr>
        <w:footnoteRef/>
      </w:r>
      <w:r>
        <w:t xml:space="preserve"> Cross-references: Ps 8:2; Matt 11:25.</w:t>
      </w:r>
    </w:p>
  </w:footnote>
  <w:footnote w:id="1587">
    <w:p>
      <w:pPr>
        <w:pStyle w:val="FootnoteText"/>
      </w:pPr>
      <w:r>
        <w:rPr>
          <w:rStyle w:val="FootnoteReference"/>
        </w:rPr>
        <w:footnoteRef/>
      </w:r>
      <w:r>
        <w:t xml:space="preserve"> Cross-references for "he left": Jer 6:8; Hos 9:12; Matt 16:4; Mark 3:7; Luke 8:37-38.</w:t>
      </w:r>
    </w:p>
  </w:footnote>
  <w:footnote w:id="1588">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89">
    <w:p>
      <w:pPr>
        <w:pStyle w:val="FootnoteText"/>
      </w:pPr>
      <w:r>
        <w:rPr>
          <w:rStyle w:val="FootnoteReference"/>
        </w:rPr>
        <w:footnoteRef/>
      </w:r>
      <w:r>
        <w:t xml:space="preserve"> Cross-references for "Bethany": Mark 11:11; Mark 11:19; Luke 10:38; John 11:1; John 11:18; John 12:1-3.</w:t>
      </w:r>
    </w:p>
  </w:footnote>
  <w:footnote w:id="1590">
    <w:p>
      <w:pPr>
        <w:pStyle w:val="FootnoteText"/>
      </w:pPr>
      <w:r>
        <w:rPr>
          <w:rStyle w:val="FootnoteReference"/>
        </w:rPr>
        <w:footnoteRef/>
      </w:r>
      <w:r>
        <w:t xml:space="preserve"> Cross-references: Mark 11:12-13.</w:t>
      </w:r>
    </w:p>
  </w:footnote>
  <w:footnote w:id="1591">
    <w:p>
      <w:pPr>
        <w:pStyle w:val="FootnoteText"/>
      </w:pPr>
      <w:r>
        <w:rPr>
          <w:rStyle w:val="FootnoteReference"/>
        </w:rPr>
        <w:footnoteRef/>
      </w:r>
      <w:r>
        <w:t xml:space="preserve"> Cross-references: Matt 4:2; Matt 12:1; Luke 4:2; Heb 4:15.</w:t>
      </w:r>
    </w:p>
  </w:footnote>
  <w:footnote w:id="1592">
    <w:p>
      <w:pPr>
        <w:pStyle w:val="FootnoteText"/>
      </w:pPr>
      <w:r>
        <w:rPr>
          <w:rStyle w:val="FootnoteReference"/>
        </w:rPr>
        <w:footnoteRef/>
      </w:r>
      <w:r>
        <w:t xml:space="preserve"> Cross-references for "and found": Isa 5:4-5; Luke 3:9; Luke 13:6-9; John 15:2; John 15:6; 2Tim 3:5; Titus 1:16.</w:t>
      </w:r>
    </w:p>
  </w:footnote>
  <w:footnote w:id="1593">
    <w:p>
      <w:pPr>
        <w:pStyle w:val="FootnoteText"/>
      </w:pPr>
      <w:r>
        <w:rPr>
          <w:rStyle w:val="FootnoteReference"/>
        </w:rPr>
        <w:footnoteRef/>
      </w:r>
      <w:r>
        <w:t xml:space="preserve"> Cross-references for "the fig tree": Jude 1:12.</w:t>
      </w:r>
    </w:p>
  </w:footnote>
  <w:footnote w:id="1594">
    <w:p>
      <w:pPr>
        <w:pStyle w:val="FootnoteText"/>
      </w:pPr>
      <w:r>
        <w:rPr>
          <w:rStyle w:val="FootnoteReference"/>
        </w:rPr>
        <w:footnoteRef/>
      </w:r>
      <w:r>
        <w:t xml:space="preserve"> Cross-references: Mark 11:14; Luke 19:42-44; Heb 6:7-8; 2Pet 2:20-22; Rev 22:11.</w:t>
      </w:r>
    </w:p>
  </w:footnote>
  <w:footnote w:id="1595">
    <w:p>
      <w:pPr>
        <w:pStyle w:val="FootnoteText"/>
      </w:pPr>
      <w:r>
        <w:rPr>
          <w:rStyle w:val="FootnoteReference"/>
        </w:rPr>
        <w:footnoteRef/>
      </w:r>
      <w:r>
        <w:t xml:space="preserve"> Cross-references: Isa 40:6-8; Mark 11:20-21; Jas 1:10-11.</w:t>
      </w:r>
    </w:p>
  </w:footnote>
  <w:footnote w:id="1596">
    <w:p>
      <w:pPr>
        <w:pStyle w:val="FootnoteText"/>
      </w:pPr>
      <w:r>
        <w:rPr>
          <w:rStyle w:val="FootnoteReference"/>
        </w:rPr>
        <w:footnoteRef/>
      </w:r>
      <w:r>
        <w:t xml:space="preserve"> Cross-references: Matt 17:20; Mark 11:22-23; Luke 17:6-7; Rom 4:19-20; 1Cor 13:2; Jas 1:6.</w:t>
      </w:r>
    </w:p>
  </w:footnote>
  <w:footnote w:id="1597">
    <w:p>
      <w:pPr>
        <w:pStyle w:val="FootnoteText"/>
      </w:pPr>
      <w:r>
        <w:rPr>
          <w:rStyle w:val="FootnoteReference"/>
        </w:rPr>
        <w:footnoteRef/>
      </w:r>
      <w:r>
        <w:t xml:space="preserve"> Cross-references: Matt 8:12.</w:t>
      </w:r>
    </w:p>
  </w:footnote>
  <w:footnote w:id="1598">
    <w:p>
      <w:pPr>
        <w:pStyle w:val="FootnoteText"/>
      </w:pPr>
      <w:r>
        <w:rPr>
          <w:rStyle w:val="FootnoteReference"/>
        </w:rPr>
        <w:footnoteRef/>
      </w:r>
      <w:r>
        <w:t xml:space="preserve"> Cross-references: Matt 7:7; Matt 7:11; Matt 18:19; Mark 11:24; Luke 11:8-10; John 14:13; John 15:7; John 16:24; Jas 5:16; 1John 3:22; 1John 5:14-15.</w:t>
      </w:r>
    </w:p>
  </w:footnote>
  <w:footnote w:id="1599">
    <w:p>
      <w:pPr>
        <w:pStyle w:val="FootnoteText"/>
      </w:pPr>
      <w:r>
        <w:rPr>
          <w:rStyle w:val="FootnoteReference"/>
        </w:rPr>
        <w:footnoteRef/>
      </w:r>
      <w:r>
        <w:t xml:space="preserve"> Cross-references for "the chief priests": 1Chr 24:1-19.</w:t>
      </w:r>
    </w:p>
  </w:footnote>
  <w:footnote w:id="1600">
    <w:p>
      <w:pPr>
        <w:pStyle w:val="FootnoteText"/>
      </w:pPr>
      <w:r>
        <w:rPr>
          <w:rStyle w:val="FootnoteReference"/>
        </w:rPr>
        <w:footnoteRef/>
      </w:r>
      <w:r>
        <w:t xml:space="preserve"> Cross-references for "By what": Exod 2:14; Acts 4:7; Acts 7:27.</w:t>
      </w:r>
    </w:p>
  </w:footnote>
  <w:footnote w:id="1601">
    <w:p>
      <w:pPr>
        <w:pStyle w:val="FootnoteText"/>
      </w:pPr>
      <w:r>
        <w:rPr>
          <w:rStyle w:val="FootnoteReference"/>
        </w:rPr>
        <w:footnoteRef/>
      </w:r>
      <w:r>
        <w:t xml:space="preserve"> Cross-references for "I also": Prov 26:4-5; Matt 10:16; Luke 6:9; Col 4:6.</w:t>
      </w:r>
    </w:p>
  </w:footnote>
  <w:footnote w:id="1602">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03">
    <w:p>
      <w:pPr>
        <w:pStyle w:val="FootnoteText"/>
      </w:pPr>
      <w:r>
        <w:rPr>
          <w:rStyle w:val="FootnoteReference"/>
        </w:rPr>
        <w:footnoteRef/>
      </w:r>
      <w:r>
        <w:t xml:space="preserve"> Name meaning: John (Yochanan) — Yahweh is gracious. Forerunner of Jesus; proclaimed God’s grace.</w:t>
      </w:r>
    </w:p>
  </w:footnote>
  <w:footnote w:id="1604">
    <w:p>
      <w:pPr>
        <w:pStyle w:val="FootnoteText"/>
      </w:pPr>
      <w:r>
        <w:rPr>
          <w:rStyle w:val="FootnoteReference"/>
        </w:rPr>
        <w:footnoteRef/>
      </w:r>
      <w:r>
        <w:t xml:space="preserve"> Cross-references: Luke 20:5; John 3:18; John 5:33-36; John 5:44-47; John 10:25-26; John 12:37-43; 1John 3:20.</w:t>
      </w:r>
    </w:p>
  </w:footnote>
  <w:footnote w:id="1605">
    <w:p>
      <w:pPr>
        <w:pStyle w:val="FootnoteText"/>
      </w:pPr>
      <w:r>
        <w:rPr>
          <w:rStyle w:val="FootnoteReference"/>
        </w:rPr>
        <w:footnoteRef/>
      </w:r>
      <w:r>
        <w:t xml:space="preserve"> Cross-references for "we fear": Isa 57:11; Matt 14:5; Matt 21:46; Mark 11:32; Mark 12:12; Luke 20:6; Luke 20:19; Luke 22:2; John 9:22; Acts 5:26.</w:t>
      </w:r>
    </w:p>
  </w:footnote>
  <w:footnote w:id="1606">
    <w:p>
      <w:pPr>
        <w:pStyle w:val="FootnoteText"/>
      </w:pPr>
      <w:r>
        <w:rPr>
          <w:rStyle w:val="FootnoteReference"/>
        </w:rPr>
        <w:footnoteRef/>
      </w:r>
      <w:r>
        <w:t xml:space="preserve"> Cross-references: Mark 6:20; John 5:35; John 10:41-42.</w:t>
      </w:r>
    </w:p>
  </w:footnote>
  <w:footnote w:id="1607">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08">
    <w:p>
      <w:pPr>
        <w:pStyle w:val="FootnoteText"/>
      </w:pPr>
      <w:r>
        <w:rPr>
          <w:rStyle w:val="FootnoteReference"/>
        </w:rPr>
        <w:footnoteRef/>
      </w:r>
      <w:r>
        <w:t xml:space="preserve"> Cross-references for "sons": Matt 20:5-7.</w:t>
      </w:r>
    </w:p>
  </w:footnote>
  <w:footnote w:id="1609">
    <w:p>
      <w:pPr>
        <w:pStyle w:val="FootnoteText"/>
      </w:pPr>
      <w:r>
        <w:rPr>
          <w:rStyle w:val="FootnoteReference"/>
        </w:rPr>
        <w:footnoteRef/>
      </w:r>
      <w:r>
        <w:t xml:space="preserve"> Cross-references for "I will not": Jer 44:16; Matt 21:31; Eph 4:17-19.</w:t>
      </w:r>
    </w:p>
  </w:footnote>
  <w:footnote w:id="1610">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11">
    <w:p>
      <w:pPr>
        <w:pStyle w:val="FootnoteText"/>
      </w:pPr>
      <w:r>
        <w:rPr>
          <w:rStyle w:val="FootnoteReference"/>
        </w:rPr>
        <w:footnoteRef/>
      </w:r>
      <w:r>
        <w:t xml:space="preserve"> Cross-references for "I go": Ezek 33:31; Matt 23:3; Rom 2:17-25; Titus 1:16.</w:t>
      </w:r>
    </w:p>
  </w:footnote>
  <w:footnote w:id="1612">
    <w:p>
      <w:pPr>
        <w:pStyle w:val="FootnoteText"/>
      </w:pPr>
      <w:r>
        <w:rPr>
          <w:rStyle w:val="FootnoteReference"/>
        </w:rPr>
        <w:footnoteRef/>
      </w:r>
      <w:r>
        <w:t xml:space="preserve"> Cross-references for "The first": 2Sam 12:5-7; Job 15:6; Luke 7:40-42; Luke 19:22; Rom 3:19.</w:t>
      </w:r>
    </w:p>
  </w:footnote>
  <w:footnote w:id="1613">
    <w:p>
      <w:pPr>
        <w:pStyle w:val="FootnoteText"/>
      </w:pPr>
      <w:r>
        <w:rPr>
          <w:rStyle w:val="FootnoteReference"/>
        </w:rPr>
        <w:footnoteRef/>
      </w:r>
      <w:r>
        <w:t xml:space="preserve"> Cross-references: Ezek 33:11; Matt 7:21; Matt 12:50; Luke 15:10; Acts 17:30; 2Pet 3:9.</w:t>
      </w:r>
    </w:p>
  </w:footnote>
  <w:footnote w:id="1614">
    <w:p>
      <w:pPr>
        <w:pStyle w:val="FootnoteText"/>
      </w:pPr>
      <w:r>
        <w:rPr>
          <w:rStyle w:val="FootnoteReference"/>
        </w:rPr>
        <w:footnoteRef/>
      </w:r>
      <w:r>
        <w:t xml:space="preserve"> Cross-references: Matt 5:18; Matt 6:5; Matt 18:3.</w:t>
      </w:r>
    </w:p>
  </w:footnote>
  <w:footnote w:id="1615">
    <w:p>
      <w:pPr>
        <w:pStyle w:val="FootnoteText"/>
      </w:pPr>
      <w:r>
        <w:rPr>
          <w:rStyle w:val="FootnoteReference"/>
        </w:rPr>
        <w:footnoteRef/>
      </w:r>
      <w:r>
        <w:t xml:space="preserve"> Cross-references: Matt 9:9; Matt 20:16; Luke 7:29; Luke 7:37-50; Luke 15:1-2; Luke 19:9-10; Rom 5:20; Rom 9:30-33; 1Tim 1:13-16.</w:t>
      </w:r>
    </w:p>
  </w:footnote>
  <w:footnote w:id="1616">
    <w:p>
      <w:pPr>
        <w:pStyle w:val="FootnoteText"/>
      </w:pPr>
      <w:r>
        <w:rPr>
          <w:rStyle w:val="FootnoteReference"/>
        </w:rPr>
        <w:footnoteRef/>
      </w:r>
      <w:r>
        <w:t xml:space="preserve"> Cross-references: Matt 11:18; Matt 21:25; Luke 7:29-30; John 5:33-36; Acts 13:25-29.</w:t>
      </w:r>
    </w:p>
  </w:footnote>
  <w:footnote w:id="1617">
    <w:p>
      <w:pPr>
        <w:pStyle w:val="FootnoteText"/>
      </w:pPr>
      <w:r>
        <w:rPr>
          <w:rStyle w:val="FootnoteReference"/>
        </w:rPr>
        <w:footnoteRef/>
      </w:r>
      <w:r>
        <w:t xml:space="preserve"> Cross-references: Luke 7:37-50.</w:t>
      </w:r>
    </w:p>
  </w:footnote>
  <w:footnote w:id="1618">
    <w:p>
      <w:pPr>
        <w:pStyle w:val="FootnoteText"/>
      </w:pPr>
      <w:r>
        <w:rPr>
          <w:rStyle w:val="FootnoteReference"/>
        </w:rPr>
        <w:footnoteRef/>
      </w:r>
      <w:r>
        <w:t xml:space="preserve"> Cross-references: Ps 81:11-12; Zech 7:11-12; John 5:37-40; 2Tim 2:25; Heb 3:12; Heb 6:6-8; Rev 2:21.</w:t>
      </w:r>
    </w:p>
  </w:footnote>
  <w:footnote w:id="1619">
    <w:p>
      <w:pPr>
        <w:pStyle w:val="FootnoteText"/>
      </w:pPr>
      <w:r>
        <w:rPr>
          <w:rStyle w:val="FootnoteReference"/>
        </w:rPr>
        <w:footnoteRef/>
      </w:r>
      <w:r>
        <w:t xml:space="preserve"> Cross-references for "Hear": 1Kgs 22:19; Isa 1:10; Jer 19:3; Hos 4:1; Matt 13:18.</w:t>
      </w:r>
    </w:p>
  </w:footnote>
  <w:footnote w:id="1620">
    <w:p>
      <w:pPr>
        <w:pStyle w:val="FootnoteText"/>
      </w:pPr>
      <w:r>
        <w:rPr>
          <w:rStyle w:val="FootnoteReference"/>
        </w:rPr>
        <w:footnoteRef/>
      </w:r>
      <w:r>
        <w:t xml:space="preserve"> Cross-references for "went": Matt 25:14-15; Mark 13:34; Luke 19:12.</w:t>
      </w:r>
    </w:p>
  </w:footnote>
  <w:footnote w:id="1621">
    <w:p>
      <w:pPr>
        <w:pStyle w:val="FootnoteText"/>
      </w:pPr>
      <w:r>
        <w:rPr>
          <w:rStyle w:val="FootnoteReference"/>
        </w:rPr>
        <w:footnoteRef/>
      </w:r>
      <w:r>
        <w:t xml:space="preserve"> Cross-references: Deut 1:15-17; Deut 16:18; Deut 17:9-12; Deut 33:8-10; Mal 2:4-9; Matt 23:2.</w:t>
      </w:r>
    </w:p>
  </w:footnote>
  <w:footnote w:id="1622">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23">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24">
    <w:p>
      <w:pPr>
        <w:pStyle w:val="FootnoteText"/>
      </w:pPr>
      <w:r>
        <w:rPr>
          <w:rStyle w:val="FootnoteReference"/>
        </w:rPr>
        <w:footnoteRef/>
      </w:r>
      <w:r>
        <w:t xml:space="preserve"> Cross-references: Matthew 22:4.</w:t>
      </w:r>
    </w:p>
  </w:footnote>
  <w:footnote w:id="1625">
    <w:p>
      <w:pPr>
        <w:pStyle w:val="FootnoteText"/>
      </w:pPr>
      <w:r>
        <w:rPr>
          <w:rStyle w:val="FootnoteReference"/>
        </w:rPr>
        <w:footnoteRef/>
      </w:r>
      <w:r>
        <w:t xml:space="preserve"> Cross-references for "last": Matt 3:17; Mark 12:6; Luke 20:13; John 1:18; John 1:34; John 3:16; John 3:35-36; Heb 1:1-2.</w:t>
      </w:r>
    </w:p>
  </w:footnote>
  <w:footnote w:id="1626">
    <w:p>
      <w:pPr>
        <w:pStyle w:val="FootnoteText"/>
      </w:pPr>
      <w:r>
        <w:rPr>
          <w:rStyle w:val="FootnoteReference"/>
        </w:rPr>
        <w:footnoteRef/>
      </w:r>
      <w:r>
        <w:t xml:space="preserve"> Cross-references: Isa 5:4; Jer 36:3; Zeph 3:7.</w:t>
      </w:r>
    </w:p>
  </w:footnote>
  <w:footnote w:id="1627">
    <w:p>
      <w:pPr>
        <w:pStyle w:val="FootnoteText"/>
      </w:pPr>
      <w:r>
        <w:rPr>
          <w:rStyle w:val="FootnoteReference"/>
        </w:rPr>
        <w:footnoteRef/>
      </w:r>
      <w:r>
        <w:t xml:space="preserve"> Cross-references for "caught": Matt 26:50; Matt 26:57; Mark 14:46-53; Luke 22:52-54; John 18:12; John 18:24; Acts 2:23; Acts 4:25-27.</w:t>
      </w:r>
    </w:p>
  </w:footnote>
  <w:footnote w:id="1628">
    <w:p>
      <w:pPr>
        <w:pStyle w:val="FootnoteText"/>
      </w:pPr>
      <w:r>
        <w:rPr>
          <w:rStyle w:val="FootnoteReference"/>
        </w:rPr>
        <w:footnoteRef/>
      </w:r>
      <w:r>
        <w:t xml:space="preserve"> Cross-references for "cast": Heb 13:11-13.</w:t>
      </w:r>
    </w:p>
  </w:footnote>
  <w:footnote w:id="1629">
    <w:p>
      <w:pPr>
        <w:pStyle w:val="FootnoteText"/>
      </w:pPr>
      <w:r>
        <w:rPr>
          <w:rStyle w:val="FootnoteReference"/>
        </w:rPr>
        <w:footnoteRef/>
      </w:r>
      <w:r>
        <w:t xml:space="preserve"> Cross-references: Acts 2:23; Acts 3:14-15; Acts 4:10; Acts 5:30; Acts 7:52; Jas 5:6.</w:t>
      </w:r>
    </w:p>
  </w:footnote>
  <w:footnote w:id="1630">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31">
    <w:p>
      <w:pPr>
        <w:pStyle w:val="FootnoteText"/>
      </w:pPr>
      <w:r>
        <w:rPr>
          <w:rStyle w:val="FootnoteReference"/>
        </w:rPr>
        <w:footnoteRef/>
      </w:r>
      <w:r>
        <w:t xml:space="preserve"> Cross-references for "The stone": Ps 118:22-23; Isa 28:16; Zech 3:8-9; Mark 12:10-11; Luke 20:17-18; Acts 4:11; Rom 9:33; Eph 2:20; 1Pet 2:4-8.</w:t>
      </w:r>
    </w:p>
  </w:footnote>
  <w:footnote w:id="1632">
    <w:p>
      <w:pPr>
        <w:pStyle w:val="FootnoteText"/>
      </w:pPr>
      <w:r>
        <w:rPr>
          <w:rStyle w:val="FootnoteReference"/>
        </w:rPr>
        <w:footnoteRef/>
      </w:r>
      <w:r>
        <w:t xml:space="preserve"> Cross-references for "and it is": Hab 1:5; Acts 13:40-41; Eph 3:3-9.</w:t>
      </w:r>
    </w:p>
  </w:footnote>
  <w:footnote w:id="1633">
    <w:p>
      <w:pPr>
        <w:pStyle w:val="FootnoteText"/>
      </w:pPr>
      <w:r>
        <w:rPr>
          <w:rStyle w:val="FootnoteReference"/>
        </w:rPr>
        <w:footnoteRef/>
      </w:r>
      <w:r>
        <w:t xml:space="preserve"> Cross-references: Matt 21:16.</w:t>
      </w:r>
    </w:p>
  </w:footnote>
  <w:footnote w:id="1634">
    <w:p>
      <w:pPr>
        <w:pStyle w:val="FootnoteText"/>
      </w:pPr>
      <w:r>
        <w:rPr>
          <w:rStyle w:val="FootnoteReference"/>
        </w:rPr>
        <w:footnoteRef/>
      </w:r>
      <w:r>
        <w:t xml:space="preserve"> Cross-references for "The kingdom": Isa 28:2; Matt 8:11-12; Matt 12:28; Matt 21:41; Luke 17:20-21; John 3:3; John 3:5.</w:t>
      </w:r>
    </w:p>
  </w:footnote>
  <w:footnote w:id="1635">
    <w:p>
      <w:pPr>
        <w:pStyle w:val="FootnoteText"/>
      </w:pPr>
      <w:r>
        <w:rPr>
          <w:rStyle w:val="FootnoteReference"/>
        </w:rPr>
        <w:footnoteRef/>
      </w:r>
      <w:r>
        <w:t xml:space="preserve"> Cross-references for "a nation": Exod 19:6; Isa 26:2; 1Cor 13:2; 1Pet 2:9.</w:t>
      </w:r>
    </w:p>
  </w:footnote>
  <w:footnote w:id="1636">
    <w:p>
      <w:pPr>
        <w:pStyle w:val="FootnoteText"/>
      </w:pPr>
      <w:r>
        <w:rPr>
          <w:rStyle w:val="FootnoteReference"/>
        </w:rPr>
        <w:footnoteRef/>
      </w:r>
      <w:r>
        <w:t xml:space="preserve"> Cross-references: Ps 2:12; Isa 8:14-15; Isa 60:12; Zech 12:3; Luke 20:18; Rom 9:33; 2Cor 4:3-4; 1Pet 2:8.</w:t>
      </w:r>
    </w:p>
  </w:footnote>
  <w:footnote w:id="1637">
    <w:p>
      <w:pPr>
        <w:pStyle w:val="FootnoteText"/>
      </w:pPr>
      <w:r>
        <w:rPr>
          <w:rStyle w:val="FootnoteReference"/>
        </w:rPr>
        <w:footnoteRef/>
      </w:r>
      <w:r>
        <w:t xml:space="preserve"> Cross-references: Ps 2:9; Ps 21:8-9; Ps 110:5-6; Dan 2:34-35; Dan 2:44-45; Matt 26:24; Matt 27:25; John 19:11; 1Thess 2:16; Heb 2:2-3.</w:t>
      </w:r>
    </w:p>
  </w:footnote>
  <w:footnote w:id="1638">
    <w:p>
      <w:pPr>
        <w:pStyle w:val="FootnoteText"/>
      </w:pPr>
      <w:r>
        <w:rPr>
          <w:rStyle w:val="FootnoteReference"/>
        </w:rPr>
        <w:footnoteRef/>
      </w:r>
      <w:r>
        <w:t xml:space="preserve"> People-name: Pharisees. People-name meaning: Pharisees — set apart. Source form: Pharisees.</w:t>
      </w:r>
    </w:p>
  </w:footnote>
  <w:footnote w:id="1639">
    <w:p>
      <w:pPr>
        <w:pStyle w:val="FootnoteText"/>
      </w:pPr>
      <w:r>
        <w:rPr>
          <w:rStyle w:val="FootnoteReference"/>
        </w:rPr>
        <w:footnoteRef/>
      </w:r>
      <w:r>
        <w:t xml:space="preserve"> Cross-references: Matt 12:12; Luke 11:45; Luke 20:19.</w:t>
      </w:r>
    </w:p>
  </w:footnote>
  <w:footnote w:id="1640">
    <w:p>
      <w:pPr>
        <w:pStyle w:val="FootnoteText"/>
      </w:pPr>
      <w:r>
        <w:rPr>
          <w:rStyle w:val="FootnoteReference"/>
        </w:rPr>
        <w:footnoteRef/>
      </w:r>
      <w:r>
        <w:t xml:space="preserve"> Cross-references for "they sought": 2Sam 12:7-13; Prov 9:7-9; Prov 15:12; Isa 29:1; John 7:7.</w:t>
      </w:r>
    </w:p>
  </w:footnote>
  <w:footnote w:id="1641">
    <w:p>
      <w:pPr>
        <w:pStyle w:val="FootnoteText"/>
      </w:pPr>
      <w:r>
        <w:rPr>
          <w:rStyle w:val="FootnoteReference"/>
        </w:rPr>
        <w:footnoteRef/>
      </w:r>
      <w:r>
        <w:t xml:space="preserve"> Name meaning: Jesus (Yeshua) — Yahweh saves. He will save His people from their sins.</w:t>
      </w:r>
    </w:p>
  </w:footnote>
  <w:footnote w:id="16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3">
    <w:p>
      <w:pPr>
        <w:pStyle w:val="FootnoteText"/>
      </w:pPr>
      <w:r>
        <w:rPr>
          <w:rStyle w:val="FootnoteReference"/>
        </w:rPr>
        <w:footnoteRef/>
      </w:r>
      <w:r>
        <w:t xml:space="preserve"> Cross-references: Matt 9:15-17; Matt 12:43-45; Matt 13:3-11; Matt 20:1-16; Matt 21:28-46; Mark 4:33-34; Luke 8:10; Luke 14:16.</w:t>
      </w:r>
    </w:p>
  </w:footnote>
  <w:footnote w:id="1644">
    <w:p>
      <w:pPr>
        <w:pStyle w:val="FootnoteText"/>
      </w:pPr>
      <w:r>
        <w:rPr>
          <w:rStyle w:val="FootnoteReference"/>
        </w:rPr>
        <w:footnoteRef/>
      </w:r>
      <w:r>
        <w:t xml:space="preserve"> Cross-references for "kingdom": Matt 13:24; Matt 13:31-33; Matt 13:44-47; Matt 25:1; Matt 25:14.</w:t>
      </w:r>
    </w:p>
  </w:footnote>
  <w:footnote w:id="1645">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46">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47">
    <w:p>
      <w:pPr>
        <w:pStyle w:val="FootnoteText"/>
      </w:pPr>
      <w:r>
        <w:rPr>
          <w:rStyle w:val="FootnoteReference"/>
        </w:rPr>
        <w:footnoteRef/>
      </w:r>
      <w:r>
        <w:t xml:space="preserve"> Cross-references for "other": Luke 10:1-16; Luke 24:46-47; Acts 1:8; Acts 11:19-20; Acts 13:46; Acts 28:17-31.</w:t>
      </w:r>
    </w:p>
  </w:footnote>
  <w:footnote w:id="1648">
    <w:p>
      <w:pPr>
        <w:pStyle w:val="FootnoteText"/>
      </w:pPr>
      <w:r>
        <w:rPr>
          <w:rStyle w:val="FootnoteReference"/>
        </w:rPr>
        <w:footnoteRef/>
      </w:r>
      <w:r>
        <w:t xml:space="preserve"> Cross-references: Prov 9:1-2; Song 5:1; John 6:50-57; Rom 8:32; 1Cor 5:7-8.</w:t>
      </w:r>
    </w:p>
  </w:footnote>
  <w:footnote w:id="1649">
    <w:p>
      <w:pPr>
        <w:pStyle w:val="FootnoteText"/>
      </w:pPr>
      <w:r>
        <w:rPr>
          <w:rStyle w:val="FootnoteReference"/>
        </w:rPr>
        <w:footnoteRef/>
      </w:r>
      <w:r>
        <w:t xml:space="preserve"> Cross-references: Gen 19:14; Gen 25:34; Ps 106:24-25; Prov 1:7; Prov 1:24-25; Acts 2:13; Acts 24:25; Rom 2:4; Heb 2:3.</w:t>
      </w:r>
    </w:p>
  </w:footnote>
  <w:footnote w:id="1650">
    <w:p>
      <w:pPr>
        <w:pStyle w:val="FootnoteText"/>
      </w:pPr>
      <w:r>
        <w:rPr>
          <w:rStyle w:val="FootnoteReference"/>
        </w:rPr>
        <w:footnoteRef/>
      </w:r>
      <w:r>
        <w:t xml:space="preserve"> Cross-references: Matt 13:22; Matt 24:38-39; Luke 14:18-20; Luke 17:26-32; Rom 8:6; 1Tim 6:9-10; 2Tim 3:4; 1John 2:15-16.</w:t>
      </w:r>
    </w:p>
  </w:footnote>
  <w:footnote w:id="1651">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52">
    <w:p>
      <w:pPr>
        <w:pStyle w:val="FootnoteText"/>
      </w:pPr>
      <w:r>
        <w:rPr>
          <w:rStyle w:val="FootnoteReference"/>
        </w:rPr>
        <w:footnoteRef/>
      </w:r>
      <w:r>
        <w:t xml:space="preserve"> Cross-references: Deut 28:49-68; Isa 10:5-7; Isa 13:2-5; Jer 51:20-23; Joel 2:11; Joel 2:25; Joel 3:2; Luke 19:27.</w:t>
      </w:r>
    </w:p>
  </w:footnote>
  <w:footnote w:id="1653">
    <w:p>
      <w:pPr>
        <w:pStyle w:val="FootnoteText"/>
      </w:pPr>
      <w:r>
        <w:rPr>
          <w:rStyle w:val="FootnoteReference"/>
        </w:rPr>
        <w:footnoteRef/>
      </w:r>
      <w:r>
        <w:t xml:space="preserve"> Cross-references for "The wedding": Matt 22:4.</w:t>
      </w:r>
    </w:p>
  </w:footnote>
  <w:footnote w:id="1654">
    <w:p>
      <w:pPr>
        <w:pStyle w:val="FootnoteText"/>
      </w:pPr>
      <w:r>
        <w:rPr>
          <w:rStyle w:val="FootnoteReference"/>
        </w:rPr>
        <w:footnoteRef/>
      </w:r>
      <w:r>
        <w:t xml:space="preserve"> Cross-references: Matt 10:11-13; Matt 10:37-38; Luke 20:35; Luke 21:36; Acts 13:46; 2Thess 1:5; Rev 3:4; Rev 22:14.</w:t>
      </w:r>
    </w:p>
  </w:footnote>
  <w:footnote w:id="1655">
    <w:p>
      <w:pPr>
        <w:pStyle w:val="FootnoteText"/>
      </w:pPr>
      <w:r>
        <w:rPr>
          <w:rStyle w:val="FootnoteReference"/>
        </w:rPr>
        <w:footnoteRef/>
      </w:r>
      <w:r>
        <w:t xml:space="preserve"> Cross-references: Prov 1:20-23; Prov 8:1-5; Prov 9:4-6; Isa 55:1-3; Isa 55:6-7; Mark 16:15-16; Luke 14:21-24; Luke 24:47; Acts 13:47; Eph 3:8; Rev 22:17.</w:t>
      </w:r>
    </w:p>
  </w:footnote>
  <w:footnote w:id="1656">
    <w:p>
      <w:pPr>
        <w:pStyle w:val="FootnoteText"/>
      </w:pPr>
      <w:r>
        <w:rPr>
          <w:rStyle w:val="FootnoteReference"/>
        </w:rPr>
        <w:footnoteRef/>
      </w:r>
      <w:r>
        <w:t xml:space="preserve"> Cross-references for "both": Matt 13:38; Matt 13:47-48; Matt 22:11-12; Matt 25:1-2; 1Cor 6:9-11; 2Cor 12:21; 1John 2:19; Rev 2:14-15; Rev 2:20-23.</w:t>
      </w:r>
    </w:p>
  </w:footnote>
  <w:footnote w:id="1657">
    <w:p>
      <w:pPr>
        <w:pStyle w:val="FootnoteText"/>
      </w:pPr>
      <w:r>
        <w:rPr>
          <w:rStyle w:val="FootnoteReference"/>
        </w:rPr>
        <w:footnoteRef/>
      </w:r>
      <w:r>
        <w:t xml:space="preserve"> Cross-references for "Friend": Matt 20:13; Matt 26:50.</w:t>
      </w:r>
    </w:p>
  </w:footnote>
  <w:footnote w:id="1658">
    <w:p>
      <w:pPr>
        <w:pStyle w:val="FootnoteText"/>
      </w:pPr>
      <w:r>
        <w:rPr>
          <w:rStyle w:val="FootnoteReference"/>
        </w:rPr>
        <w:footnoteRef/>
      </w:r>
      <w:r>
        <w:t xml:space="preserve"> Cross-references for "And he was": 1Sam 2:9; Job 5:16; Ps 107:42; Jer 2:23; Jer 2:26; Rom 3:19; Titus 3:11.</w:t>
      </w:r>
    </w:p>
  </w:footnote>
  <w:footnote w:id="1659">
    <w:p>
      <w:pPr>
        <w:pStyle w:val="FootnoteText"/>
      </w:pPr>
      <w:r>
        <w:rPr>
          <w:rStyle w:val="FootnoteReference"/>
        </w:rPr>
        <w:footnoteRef/>
      </w:r>
      <w:r>
        <w:t xml:space="preserve"> Cross-references: Matt 5:20; Acts 5:2-11; Acts 8:20-23; 1Cor 4:5.</w:t>
      </w:r>
    </w:p>
  </w:footnote>
  <w:footnote w:id="1660">
    <w:p>
      <w:pPr>
        <w:pStyle w:val="FootnoteText"/>
      </w:pPr>
      <w:r>
        <w:rPr>
          <w:rStyle w:val="FootnoteReference"/>
        </w:rPr>
        <w:footnoteRef/>
      </w:r>
      <w:r>
        <w:t xml:space="preserve"> Cross-references for "Bind": Isa 52:1; Dan 3:20; Matt 12:29; Matt 13:30; John 21:18; Acts 21:11; Rev 21:27.</w:t>
      </w:r>
    </w:p>
  </w:footnote>
  <w:footnote w:id="1661">
    <w:p>
      <w:pPr>
        <w:pStyle w:val="FootnoteText"/>
      </w:pPr>
      <w:r>
        <w:rPr>
          <w:rStyle w:val="FootnoteReference"/>
        </w:rPr>
        <w:footnoteRef/>
      </w:r>
      <w:r>
        <w:t xml:space="preserve"> Cross-references for "outer": Matt 8:12; Matt 25:30; 2Thess 1:9; 2Pet 2:4; 2Pet 2:17; Jude 1:6; Jude 1:13.</w:t>
      </w:r>
    </w:p>
  </w:footnote>
  <w:footnote w:id="1662">
    <w:p>
      <w:pPr>
        <w:pStyle w:val="FootnoteText"/>
      </w:pPr>
      <w:r>
        <w:rPr>
          <w:rStyle w:val="FootnoteReference"/>
        </w:rPr>
        <w:footnoteRef/>
      </w:r>
      <w:r>
        <w:t xml:space="preserve"> Cross-references: Matt 7:13-14; Matt 20:16; Luke 13:23-24.</w:t>
      </w:r>
    </w:p>
  </w:footnote>
  <w:footnote w:id="1663">
    <w:p>
      <w:pPr>
        <w:pStyle w:val="FootnoteText"/>
      </w:pPr>
      <w:r>
        <w:rPr>
          <w:rStyle w:val="FootnoteReference"/>
        </w:rPr>
        <w:footnoteRef/>
      </w:r>
      <w:r>
        <w:t xml:space="preserve"> Cross-references for "went": Ps 2:2; Mark 12:13-17; Luke 20:20-26.</w:t>
      </w:r>
    </w:p>
  </w:footnote>
  <w:footnote w:id="1664">
    <w:p>
      <w:pPr>
        <w:pStyle w:val="FootnoteText"/>
      </w:pPr>
      <w:r>
        <w:rPr>
          <w:rStyle w:val="FootnoteReference"/>
        </w:rPr>
        <w:footnoteRef/>
      </w:r>
      <w:r>
        <w:t xml:space="preserve"> People-name: Pharisees. People-name meaning: Pharisees — set apart. Source form: Pharisees.</w:t>
      </w:r>
    </w:p>
  </w:footnote>
  <w:footnote w:id="1665">
    <w:p>
      <w:pPr>
        <w:pStyle w:val="FootnoteText"/>
      </w:pPr>
      <w:r>
        <w:rPr>
          <w:rStyle w:val="FootnoteReference"/>
        </w:rPr>
        <w:footnoteRef/>
      </w:r>
      <w:r>
        <w:t xml:space="preserve"> Cross-references: Ps 41:6; Ps 56:5-7; Ps 57:6; Ps 59:3; Isa 29:21; Jer 18:18; Jer 20:10; Luke 11:53-54; Heb 12:3.</w:t>
      </w:r>
    </w:p>
  </w:footnote>
  <w:footnote w:id="1666">
    <w:p>
      <w:pPr>
        <w:pStyle w:val="FootnoteText"/>
      </w:pPr>
      <w:r>
        <w:rPr>
          <w:rStyle w:val="FootnoteReference"/>
        </w:rPr>
        <w:footnoteRef/>
      </w:r>
      <w:r>
        <w:t xml:space="preserve"> People-name: Herodians. People-name meaning: Herodians — party of Herod; son of a hero. Source form: Herodians.</w:t>
      </w:r>
    </w:p>
  </w:footnote>
  <w:footnote w:id="1667">
    <w:p>
      <w:pPr>
        <w:pStyle w:val="FootnoteText"/>
      </w:pPr>
      <w:r>
        <w:rPr>
          <w:rStyle w:val="FootnoteReference"/>
        </w:rPr>
        <w:footnoteRef/>
      </w:r>
      <w:r>
        <w:t xml:space="preserve"> Cross-references for "true": Mal 2:6; John 7:18; John 14:6; John 18:37; 2Cor 2:17; 2Cor 4:2; 1John 5:20.</w:t>
      </w:r>
    </w:p>
  </w:footnote>
  <w:footnote w:id="1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1">
    <w:p>
      <w:pPr>
        <w:pStyle w:val="FootnoteText"/>
      </w:pPr>
      <w:r>
        <w:rPr>
          <w:rStyle w:val="FootnoteReference"/>
        </w:rPr>
        <w:footnoteRef/>
      </w:r>
      <w:r>
        <w:t xml:space="preserve"> Cross-references for "the Herodians": Matt 16:11-12; Mark 3:6; Mark 8:15.</w:t>
      </w:r>
    </w:p>
  </w:footnote>
  <w:footnote w:id="1672">
    <w:p>
      <w:pPr>
        <w:pStyle w:val="FootnoteText"/>
      </w:pPr>
      <w:r>
        <w:rPr>
          <w:rStyle w:val="FootnoteReference"/>
        </w:rPr>
        <w:footnoteRef/>
      </w:r>
      <w:r>
        <w:t xml:space="preserve"> Cross-references: Matt 22:24; Matt 22:26; Matt 26:18; Matt 26:49; Mark 10:17; Luke 7:40.</w:t>
      </w:r>
    </w:p>
  </w:footnote>
  <w:footnote w:id="1673">
    <w:p>
      <w:pPr>
        <w:pStyle w:val="FootnoteText"/>
      </w:pPr>
      <w:r>
        <w:rPr>
          <w:rStyle w:val="FootnoteReference"/>
        </w:rPr>
        <w:footnoteRef/>
      </w:r>
      <w:r>
        <w:t xml:space="preserve"> Personal name: Caesar. Personal-name meaning: Caesar — imperial title; associated with Latin caesus, cut. Source form: Caesar.</w:t>
      </w:r>
    </w:p>
  </w:footnote>
  <w:footnote w:id="1674">
    <w:p>
      <w:pPr>
        <w:pStyle w:val="FootnoteText"/>
      </w:pPr>
      <w:r>
        <w:rPr>
          <w:rStyle w:val="FootnoteReference"/>
        </w:rPr>
        <w:footnoteRef/>
      </w:r>
      <w:r>
        <w:t xml:space="preserve"> Cross-references: Deut 17:14-15; Ezra 4:13; Ezra 7:24; Neh 5:4; Neh 9:37; Acts 5:37; Rom 13:6-7.</w:t>
      </w:r>
    </w:p>
  </w:footnote>
  <w:footnote w:id="1675">
    <w:p>
      <w:pPr>
        <w:pStyle w:val="FootnoteText"/>
      </w:pPr>
      <w:r>
        <w:rPr>
          <w:rStyle w:val="FootnoteReference"/>
        </w:rPr>
        <w:footnoteRef/>
      </w:r>
      <w:r>
        <w:t xml:space="preserve"> Cross-references for "Caesar": Luke 2:1; John 19:12-15; Acts 17:7; Acts 25:8.</w:t>
      </w:r>
    </w:p>
  </w:footnote>
  <w:footnote w:id="1676">
    <w:p>
      <w:pPr>
        <w:pStyle w:val="FootnoteText"/>
      </w:pPr>
      <w:r>
        <w:rPr>
          <w:rStyle w:val="FootnoteReference"/>
        </w:rPr>
        <w:footnoteRef/>
      </w:r>
      <w:r>
        <w:t xml:space="preserve"> Cross-references for "perceived": Mark 2:8; Luke 5:22; Luke 9:47; Luke 20:23; John 2:25; Rev 2:23.</w:t>
      </w:r>
    </w:p>
  </w:footnote>
  <w:footnote w:id="1677">
    <w:p>
      <w:pPr>
        <w:pStyle w:val="FootnoteText"/>
      </w:pPr>
      <w:r>
        <w:rPr>
          <w:rStyle w:val="FootnoteReference"/>
        </w:rPr>
        <w:footnoteRef/>
      </w:r>
      <w:r>
        <w:t xml:space="preserve"> Cross-references: Matt 16:1-4; Matt 19:3; Mark 12:5; Luke 10:25; John 8:6; Acts 5:9.</w:t>
      </w:r>
    </w:p>
  </w:footnote>
  <w:footnote w:id="1678">
    <w:p>
      <w:pPr>
        <w:pStyle w:val="FootnoteText"/>
      </w:pPr>
      <w:r>
        <w:rPr>
          <w:rStyle w:val="FootnoteReference"/>
        </w:rPr>
        <w:footnoteRef/>
      </w:r>
      <w:r>
        <w:t xml:space="preserve"> Cross-references: Matt 18:28; Matt 20:2; Rev 6:6.</w:t>
      </w:r>
    </w:p>
  </w:footnote>
  <w:footnote w:id="1679">
    <w:p>
      <w:pPr>
        <w:pStyle w:val="FootnoteText"/>
      </w:pPr>
      <w:r>
        <w:rPr>
          <w:rStyle w:val="FootnoteReference"/>
        </w:rPr>
        <w:footnoteRef/>
      </w:r>
      <w:r>
        <w:t xml:space="preserve"> Cross-references for "superscription": Luke 20:24.</w:t>
      </w:r>
    </w:p>
  </w:footnote>
  <w:footnote w:id="1680">
    <w:p>
      <w:pPr>
        <w:pStyle w:val="FootnoteText"/>
      </w:pPr>
      <w:r>
        <w:rPr>
          <w:rStyle w:val="FootnoteReference"/>
        </w:rPr>
        <w:footnoteRef/>
      </w:r>
      <w:r>
        <w:t xml:space="preserve"> Cross-references for "Render": Prov 24:21; Matt 17:25-27; Luke 23:2; Rom 13:7.</w:t>
      </w:r>
    </w:p>
  </w:footnote>
  <w:footnote w:id="1681">
    <w:p>
      <w:pPr>
        <w:pStyle w:val="FootnoteText"/>
      </w:pPr>
      <w:r>
        <w:rPr>
          <w:rStyle w:val="FootnoteReference"/>
        </w:rPr>
        <w:footnoteRef/>
      </w:r>
      <w:r>
        <w:t xml:space="preserve"> Cross-references: Dan 3:16-18; Dan 6:10-11; Dan 6:20-23; Mal 1:6-8; Mal 3:8-10; Matt 4:10; Matt 22:37; Acts 4:19; Acts 5:29; 1Pet 2:13-17.</w:t>
      </w:r>
    </w:p>
  </w:footnote>
  <w:footnote w:id="1682">
    <w:p>
      <w:pPr>
        <w:pStyle w:val="FootnoteText"/>
      </w:pPr>
      <w:r>
        <w:rPr>
          <w:rStyle w:val="FootnoteReference"/>
        </w:rPr>
        <w:footnoteRef/>
      </w:r>
      <w:r>
        <w:t xml:space="preserve"> Cross-references: Prov 26:4-5; Matt 10:16; Matt 22:33; Matt 22:46; Luke 20:25-26; Luke 21:15; Acts 6:10; Col 4:6.</w:t>
      </w:r>
    </w:p>
  </w:footnote>
  <w:footnote w:id="1683">
    <w:p>
      <w:pPr>
        <w:pStyle w:val="FootnoteText"/>
      </w:pPr>
      <w:r>
        <w:rPr>
          <w:rStyle w:val="FootnoteReference"/>
        </w:rPr>
        <w:footnoteRef/>
      </w:r>
      <w:r>
        <w:t xml:space="preserve"> Cross-references for "same": Mark 12:18-27; Luke 20:27-40.</w:t>
      </w:r>
    </w:p>
  </w:footnote>
  <w:footnote w:id="1684">
    <w:p>
      <w:pPr>
        <w:pStyle w:val="FootnoteText"/>
      </w:pPr>
      <w:r>
        <w:rPr>
          <w:rStyle w:val="FootnoteReference"/>
        </w:rPr>
        <w:footnoteRef/>
      </w:r>
      <w:r>
        <w:t xml:space="preserve"> People-name: Sadducees. People-name meaning: Sadducees — followers of Sadoc, or Zadok. Source form: Sadducees.</w:t>
      </w:r>
    </w:p>
  </w:footnote>
  <w:footnote w:id="1685">
    <w:p>
      <w:pPr>
        <w:pStyle w:val="FootnoteText"/>
      </w:pPr>
      <w:r>
        <w:rPr>
          <w:rStyle w:val="FootnoteReference"/>
        </w:rPr>
        <w:footnoteRef/>
      </w:r>
      <w:r>
        <w:t xml:space="preserve"> Cross-references for "the Sadducees": Matt 3:7; Matt 16:6; Acts 4:1; Acts 5:17; Acts 23:6-8.</w:t>
      </w:r>
    </w:p>
  </w:footnote>
  <w:footnote w:id="1686">
    <w:p>
      <w:pPr>
        <w:pStyle w:val="FootnoteText"/>
      </w:pPr>
      <w:r>
        <w:rPr>
          <w:rStyle w:val="FootnoteReference"/>
        </w:rPr>
        <w:footnoteRef/>
      </w:r>
      <w:r>
        <w:t xml:space="preserve"> Personal name: Moses. Personal-name meaning: Moses — Drawn out. Source form: Moses.</w:t>
      </w:r>
    </w:p>
  </w:footnote>
  <w:footnote w:id="1687">
    <w:p>
      <w:pPr>
        <w:pStyle w:val="FootnoteText"/>
      </w:pPr>
      <w:r>
        <w:rPr>
          <w:rStyle w:val="FootnoteReference"/>
        </w:rPr>
        <w:footnoteRef/>
      </w:r>
      <w:r>
        <w:t xml:space="preserve"> Cross-references: Matt 7:21; Matt 22:16; Matt 22:36; Luke 6:46.</w:t>
      </w:r>
    </w:p>
  </w:footnote>
  <w:footnote w:id="1688">
    <w:p>
      <w:pPr>
        <w:pStyle w:val="FootnoteText"/>
      </w:pPr>
      <w:r>
        <w:rPr>
          <w:rStyle w:val="FootnoteReference"/>
        </w:rPr>
        <w:footnoteRef/>
      </w:r>
      <w:r>
        <w:t xml:space="preserve"> Cross-references for "Moses": Gen 38:8; Gen 38:11; Deut 25:5-10; Ruth 1:11; Mark 12:19; Luke 20:28.</w:t>
      </w:r>
    </w:p>
  </w:footnote>
  <w:footnote w:id="1689">
    <w:p>
      <w:pPr>
        <w:pStyle w:val="FootnoteText"/>
      </w:pPr>
      <w:r>
        <w:rPr>
          <w:rStyle w:val="FootnoteReference"/>
        </w:rPr>
        <w:footnoteRef/>
      </w:r>
      <w:r>
        <w:t xml:space="preserve"> Cross-references: Mark 12:19-23; Luke 20:29-33; Heb 9:27.</w:t>
      </w:r>
    </w:p>
  </w:footnote>
  <w:footnote w:id="1690">
    <w:p>
      <w:pPr>
        <w:pStyle w:val="FootnoteText"/>
      </w:pPr>
      <w:r>
        <w:rPr>
          <w:rStyle w:val="FootnoteReference"/>
        </w:rPr>
        <w:footnoteRef/>
      </w:r>
      <w:r>
        <w:t xml:space="preserve"> Cross-references for "seventh": Matt 22:26.</w:t>
      </w:r>
    </w:p>
  </w:footnote>
  <w:footnote w:id="1691">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692">
    <w:p>
      <w:pPr>
        <w:pStyle w:val="FootnoteText"/>
      </w:pPr>
      <w:r>
        <w:rPr>
          <w:rStyle w:val="FootnoteReference"/>
        </w:rPr>
        <w:footnoteRef/>
      </w:r>
      <w:r>
        <w:t xml:space="preserve"> Cross-references: Gen 18:14; Jer 32:17; Luke 1:37; Acts 26:8; Phil 3:21.</w:t>
      </w:r>
    </w:p>
  </w:footnote>
  <w:footnote w:id="1693">
    <w:p>
      <w:pPr>
        <w:pStyle w:val="FootnoteText"/>
      </w:pPr>
      <w:r>
        <w:rPr>
          <w:rStyle w:val="FootnoteReference"/>
        </w:rPr>
        <w:footnoteRef/>
      </w:r>
      <w:r>
        <w:t xml:space="preserve"> Cross-references: Ps 103:20; Zech 3:7; Matt 13:43; Matt 18:10; 1John 3:2; Rev 5:9-11; Rev 19:10.</w:t>
      </w:r>
    </w:p>
  </w:footnote>
  <w:footnote w:id="16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5">
    <w:p>
      <w:pPr>
        <w:pStyle w:val="FootnoteText"/>
      </w:pPr>
      <w:r>
        <w:rPr>
          <w:rStyle w:val="FootnoteReference"/>
        </w:rPr>
        <w:footnoteRef/>
      </w:r>
      <w:r>
        <w:t xml:space="preserve"> Personal name: Abraham. Personal-name meaning: Abraham — Father of a multitude. Source form: Abraham.</w:t>
      </w:r>
    </w:p>
  </w:footnote>
  <w:footnote w:id="1696">
    <w:p>
      <w:pPr>
        <w:pStyle w:val="FootnoteText"/>
      </w:pPr>
      <w:r>
        <w:rPr>
          <w:rStyle w:val="FootnoteReference"/>
        </w:rPr>
        <w:footnoteRef/>
      </w:r>
      <w:r>
        <w:t xml:space="preserve"> Personal name: Isaac. Personal-name meaning: Isaac — He laughs; laughter. Source form: Isaac.</w:t>
      </w:r>
    </w:p>
  </w:footnote>
  <w:footnote w:id="169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98">
    <w:p>
      <w:pPr>
        <w:pStyle w:val="FootnoteText"/>
      </w:pPr>
      <w:r>
        <w:rPr>
          <w:rStyle w:val="FootnoteReference"/>
        </w:rPr>
        <w:footnoteRef/>
      </w:r>
      <w:r>
        <w:t xml:space="preserve"> Cross-references for "God is": Mark 12:26-27; Luke 20:37-38.</w:t>
      </w:r>
    </w:p>
  </w:footnote>
  <w:footnote w:id="1699">
    <w:p>
      <w:pPr>
        <w:pStyle w:val="FootnoteText"/>
      </w:pPr>
      <w:r>
        <w:rPr>
          <w:rStyle w:val="FootnoteReference"/>
        </w:rPr>
        <w:footnoteRef/>
      </w:r>
      <w:r>
        <w:t xml:space="preserve"> Cross-references: Exod 3:6; Exod 3:15-16; Acts 7:32; Heb 11:16.</w:t>
      </w:r>
    </w:p>
  </w:footnote>
  <w:footnote w:id="1700">
    <w:p>
      <w:pPr>
        <w:pStyle w:val="FootnoteText"/>
      </w:pPr>
      <w:r>
        <w:rPr>
          <w:rStyle w:val="FootnoteReference"/>
        </w:rPr>
        <w:footnoteRef/>
      </w:r>
      <w:r>
        <w:t xml:space="preserve"> Cross-references: Matt 7:28-29; Matt 22:22; Mark 6:2; Mark 12:17; Luke 2:47; Luke 4:22; Luke 20:39-40; John 7:46.</w:t>
      </w:r>
    </w:p>
  </w:footnote>
  <w:footnote w:id="1701">
    <w:p>
      <w:pPr>
        <w:pStyle w:val="FootnoteText"/>
      </w:pPr>
      <w:r>
        <w:rPr>
          <w:rStyle w:val="FootnoteReference"/>
        </w:rPr>
        <w:footnoteRef/>
      </w:r>
      <w:r>
        <w:t xml:space="preserve"> Cross-references: Isa 41:5-7; Matt 12:14; Matt 25:3-5; John 11:47-50; Acts 5:24-28; Acts 19:23-28; Acts 21:28-30.</w:t>
      </w:r>
    </w:p>
  </w:footnote>
  <w:footnote w:id="1702">
    <w:p>
      <w:pPr>
        <w:pStyle w:val="FootnoteText"/>
      </w:pPr>
      <w:r>
        <w:rPr>
          <w:rStyle w:val="FootnoteReference"/>
        </w:rPr>
        <w:footnoteRef/>
      </w:r>
      <w:r>
        <w:t xml:space="preserve"> Cross-references for "a lawyer": Luke 7:30; Luke 10:25-37; Luke 11:45-46; Luke 11:52; Luke 14:3; Titus 3:13.</w:t>
      </w:r>
    </w:p>
  </w:footnote>
  <w:footnote w:id="1703">
    <w:p>
      <w:pPr>
        <w:pStyle w:val="FootnoteText"/>
      </w:pPr>
      <w:r>
        <w:rPr>
          <w:rStyle w:val="FootnoteReference"/>
        </w:rPr>
        <w:footnoteRef/>
      </w:r>
      <w:r>
        <w:t xml:space="preserve"> Cross-references: Matt 22:18; Mark 10:2.</w:t>
      </w:r>
    </w:p>
  </w:footnote>
  <w:footnote w:id="1704">
    <w:p>
      <w:pPr>
        <w:pStyle w:val="FootnoteText"/>
      </w:pPr>
      <w:r>
        <w:rPr>
          <w:rStyle w:val="FootnoteReference"/>
        </w:rPr>
        <w:footnoteRef/>
      </w:r>
      <w:r>
        <w:t xml:space="preserve"> Cross-references: Hos 8:12; Matt 5:19-20; Matt 15:6; Matt 23:23-24; Mark 12:28-33; Luke 11:42.</w:t>
      </w:r>
    </w:p>
  </w:footnote>
  <w:footnote w:id="1705">
    <w:p>
      <w:pPr>
        <w:pStyle w:val="FootnoteText"/>
      </w:pPr>
      <w:r>
        <w:rPr>
          <w:rStyle w:val="FootnoteReference"/>
        </w:rPr>
        <w:footnoteRef/>
      </w:r>
      <w:r>
        <w:t xml:space="preserve"> Cross-references: Deut 6:5; Deut 10:12; Deut 30:6; Mark 12:29-30; Mark 12:33; Luke 10:27; Rom 8:7; Heb 10:16-17; 1John 5:2-5.</w:t>
      </w:r>
    </w:p>
  </w:footnote>
  <w:footnote w:id="1706">
    <w:p>
      <w:pPr>
        <w:pStyle w:val="FootnoteText"/>
      </w:pPr>
      <w:r>
        <w:rPr>
          <w:rStyle w:val="FootnoteReference"/>
        </w:rPr>
        <w:footnoteRef/>
      </w:r>
      <w:r>
        <w:t xml:space="preserve"> Cross-references: Lev 19:18; Matt 19:19; Mark 12:31; Luke 10:27-28; Rom 13:9-10; Gal 5:14; Jas 2:8.</w:t>
      </w:r>
    </w:p>
  </w:footnote>
  <w:footnote w:id="1707">
    <w:p>
      <w:pPr>
        <w:pStyle w:val="FootnoteText"/>
      </w:pPr>
      <w:r>
        <w:rPr>
          <w:rStyle w:val="FootnoteReference"/>
        </w:rPr>
        <w:footnoteRef/>
      </w:r>
      <w:r>
        <w:t xml:space="preserve"> Cross-references: Luke 10:29-37; Rom 15:2; Gal 6:10.</w:t>
      </w:r>
    </w:p>
  </w:footnote>
  <w:footnote w:id="1708">
    <w:p>
      <w:pPr>
        <w:pStyle w:val="FootnoteText"/>
      </w:pPr>
      <w:r>
        <w:rPr>
          <w:rStyle w:val="FootnoteReference"/>
        </w:rPr>
        <w:footnoteRef/>
      </w:r>
      <w:r>
        <w:t xml:space="preserve"> Cross-references: Matt 7:12; John 1:17; Rom 3:19-21; Rom 13:9; 1Tim 1:5; Jas 2:8; 1John 4:7-11; 1John 4:19-21.</w:t>
      </w:r>
    </w:p>
  </w:footnote>
  <w:footnote w:id="1709">
    <w:p>
      <w:pPr>
        <w:pStyle w:val="FootnoteText"/>
      </w:pPr>
      <w:r>
        <w:rPr>
          <w:rStyle w:val="FootnoteReference"/>
        </w:rPr>
        <w:footnoteRef/>
      </w:r>
      <w:r>
        <w:t xml:space="preserve"> Cross-references: Matt 22:15; Matt 22:34; Mark 12:35-37; Luke 20:41-44.</w:t>
      </w:r>
    </w:p>
  </w:footnote>
  <w:footnote w:id="1710">
    <w:p>
      <w:pPr>
        <w:pStyle w:val="FootnoteText"/>
      </w:pPr>
      <w:r>
        <w:rPr>
          <w:rStyle w:val="FootnoteReference"/>
        </w:rPr>
        <w:footnoteRef/>
      </w:r>
      <w:r>
        <w:t xml:space="preserve"> Personal name: Christ. Personal-name meaning: Christ — anointed. Source form: Christ.</w:t>
      </w:r>
    </w:p>
  </w:footnote>
  <w:footnote w:id="1711">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12">
    <w:p>
      <w:pPr>
        <w:pStyle w:val="FootnoteText"/>
      </w:pPr>
      <w:r>
        <w:rPr>
          <w:rStyle w:val="FootnoteReference"/>
        </w:rPr>
        <w:footnoteRef/>
      </w:r>
      <w:r>
        <w:t xml:space="preserve"> Personal name: David. Personal-name meaning: David — Beloved. Source form: David.</w:t>
      </w:r>
    </w:p>
  </w:footnote>
  <w:footnote w:id="1713">
    <w:p>
      <w:pPr>
        <w:pStyle w:val="FootnoteText"/>
      </w:pPr>
      <w:r>
        <w:rPr>
          <w:rStyle w:val="FootnoteReference"/>
        </w:rPr>
        <w:footnoteRef/>
      </w:r>
      <w:r>
        <w:t xml:space="preserve"> Cross-references: 2Sam 23:2; Mark 12:36; Luke 2:26-27; Acts 1:16; Acts 2:30-31; Heb 3:7; 2Pet 1:21; Rev 4:2.</w:t>
      </w:r>
    </w:p>
  </w:footnote>
  <w:footnote w:id="1714">
    <w:p>
      <w:pPr>
        <w:pStyle w:val="FootnoteText"/>
      </w:pPr>
      <w:r>
        <w:rPr>
          <w:rStyle w:val="FootnoteReference"/>
        </w:rPr>
        <w:footnoteRef/>
      </w:r>
      <w:r>
        <w:t xml:space="preserve"> Cross-references for "The Lord": Ps 110:1; Acts 2:34-35; 1Cor 15:25; Heb 1:3; Heb 1:13; Heb 10:12-13; Heb 12:2.</w:t>
      </w:r>
    </w:p>
  </w:footnote>
  <w:footnote w:id="1715">
    <w:p>
      <w:pPr>
        <w:pStyle w:val="FootnoteText"/>
      </w:pPr>
      <w:r>
        <w:rPr>
          <w:rStyle w:val="FootnoteReference"/>
        </w:rPr>
        <w:footnoteRef/>
      </w:r>
      <w:r>
        <w:t xml:space="preserve"> Cross-references for "my Lord": John 20:28; 1Cor 1:2; Phil 3:8.</w:t>
      </w:r>
    </w:p>
  </w:footnote>
  <w:footnote w:id="1716">
    <w:p>
      <w:pPr>
        <w:pStyle w:val="FootnoteText"/>
      </w:pPr>
      <w:r>
        <w:rPr>
          <w:rStyle w:val="FootnoteReference"/>
        </w:rPr>
        <w:footnoteRef/>
      </w:r>
      <w:r>
        <w:t xml:space="preserve"> Cross-references for "till": Gen 3:15; Ps 2:8-9; Ps 21:9; Isa 63:1-6; Luke 19:27; Rev 19:19-21; Rev 20:1-3; Rev 20:11-15.</w:t>
      </w:r>
    </w:p>
  </w:footnote>
  <w:footnote w:id="1717">
    <w:p>
      <w:pPr>
        <w:pStyle w:val="FootnoteText"/>
      </w:pPr>
      <w:r>
        <w:rPr>
          <w:rStyle w:val="FootnoteReference"/>
        </w:rPr>
        <w:footnoteRef/>
      </w:r>
      <w:r>
        <w:t xml:space="preserve"> Cross-references: John 8:58; Rom 1:3-4; Rom 9:5; Phil 2:6-8; 1Tim 3:16; Heb 2:14; Rev 22:16.</w:t>
      </w:r>
    </w:p>
  </w:footnote>
  <w:footnote w:id="1718">
    <w:p>
      <w:pPr>
        <w:pStyle w:val="FootnoteText"/>
      </w:pPr>
      <w:r>
        <w:rPr>
          <w:rStyle w:val="FootnoteReference"/>
        </w:rPr>
        <w:footnoteRef/>
      </w:r>
      <w:r>
        <w:t xml:space="preserve"> Cross-references: Job 32:15-16; Isa 50:2-9; Matt 21:27; Luke 13:17; Luke 14:6; John 8:7-9; Acts 4:14.</w:t>
      </w:r>
    </w:p>
  </w:footnote>
  <w:footnote w:id="1719">
    <w:p>
      <w:pPr>
        <w:pStyle w:val="FootnoteText"/>
      </w:pPr>
      <w:r>
        <w:rPr>
          <w:rStyle w:val="FootnoteReference"/>
        </w:rPr>
        <w:footnoteRef/>
      </w:r>
      <w:r>
        <w:t xml:space="preserve"> Name meaning: Jesus (Yeshua) — Yahweh saves. He will save His people from their sins.</w:t>
      </w:r>
    </w:p>
  </w:footnote>
  <w:footnote w:id="17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1">
    <w:p>
      <w:pPr>
        <w:pStyle w:val="FootnoteText"/>
      </w:pPr>
      <w:r>
        <w:rPr>
          <w:rStyle w:val="FootnoteReference"/>
        </w:rPr>
        <w:footnoteRef/>
      </w:r>
      <w:r>
        <w:t xml:space="preserve"> Cross-references: Matt 15:10-20; Mark 7:14; Luke 12:1; Luke 12:57; Luke 20:45.</w:t>
      </w:r>
    </w:p>
  </w:footnote>
  <w:footnote w:id="1722">
    <w:p>
      <w:pPr>
        <w:pStyle w:val="FootnoteText"/>
      </w:pPr>
      <w:r>
        <w:rPr>
          <w:rStyle w:val="FootnoteReference"/>
        </w:rPr>
        <w:footnoteRef/>
      </w:r>
      <w:r>
        <w:t xml:space="preserve"> People-name: Pharisees. People-name meaning: Pharisees — set apart. Source form: Pharisees.</w:t>
      </w:r>
    </w:p>
  </w:footnote>
  <w:footnote w:id="1723">
    <w:p>
      <w:pPr>
        <w:pStyle w:val="FootnoteText"/>
      </w:pPr>
      <w:r>
        <w:rPr>
          <w:rStyle w:val="FootnoteReference"/>
        </w:rPr>
        <w:footnoteRef/>
      </w:r>
      <w:r>
        <w:t xml:space="preserve"> Personal name: Moses. Personal-name meaning: Moses — Drawn out. Source form: Moses.</w:t>
      </w:r>
    </w:p>
  </w:footnote>
  <w:footnote w:id="1724">
    <w:p>
      <w:pPr>
        <w:pStyle w:val="FootnoteText"/>
      </w:pPr>
      <w:r>
        <w:rPr>
          <w:rStyle w:val="FootnoteReference"/>
        </w:rPr>
        <w:footnoteRef/>
      </w:r>
      <w:r>
        <w:t xml:space="preserve"> Cross-references: Neh 8:4-8; Mal 2:7; Mark 12:38; Luke 20:46.</w:t>
      </w:r>
    </w:p>
  </w:footnote>
  <w:footnote w:id="1725">
    <w:p>
      <w:pPr>
        <w:pStyle w:val="FootnoteText"/>
      </w:pPr>
      <w:r>
        <w:rPr>
          <w:rStyle w:val="FootnoteReference"/>
        </w:rPr>
        <w:footnoteRef/>
      </w:r>
      <w:r>
        <w:t xml:space="preserve"> Cross-references: Exod 18:19-20; Exod 18:23; Deut 4:5; Deut 5:27; Deut 17:9-12; 2Chr 30:12; Matt 15:2-9; Acts 5:29; Rom 13:1.</w:t>
      </w:r>
    </w:p>
  </w:footnote>
  <w:footnote w:id="1726">
    <w:p>
      <w:pPr>
        <w:pStyle w:val="FootnoteText"/>
      </w:pPr>
      <w:r>
        <w:rPr>
          <w:rStyle w:val="FootnoteReference"/>
        </w:rPr>
        <w:footnoteRef/>
      </w:r>
      <w:r>
        <w:t xml:space="preserve"> Cross-references: Ps 50:16-20; Matt 21:30; Rom 2:19-24; 2Tim 3:5; Titus 1:16.</w:t>
      </w:r>
    </w:p>
  </w:footnote>
  <w:footnote w:id="1727">
    <w:p>
      <w:pPr>
        <w:pStyle w:val="FootnoteText"/>
      </w:pPr>
      <w:r>
        <w:rPr>
          <w:rStyle w:val="FootnoteReference"/>
        </w:rPr>
        <w:footnoteRef/>
      </w:r>
      <w:r>
        <w:t xml:space="preserve"> Cross-references: Matt 11:28-30; Matt 23:23; Luke 11:46; Acts 15:10; Acts 15:28; Gal 6:13; Rev 2:24.</w:t>
      </w:r>
    </w:p>
  </w:footnote>
  <w:footnote w:id="1728">
    <w:p>
      <w:pPr>
        <w:pStyle w:val="FootnoteText"/>
      </w:pPr>
      <w:r>
        <w:rPr>
          <w:rStyle w:val="FootnoteReference"/>
        </w:rPr>
        <w:footnoteRef/>
      </w:r>
      <w:r>
        <w:t xml:space="preserve"> Cross-references for "they make": Deut 6:8; Prov 3:3; Prov 6:21-23.</w:t>
      </w:r>
    </w:p>
  </w:footnote>
  <w:footnote w:id="1729">
    <w:p>
      <w:pPr>
        <w:pStyle w:val="FootnoteText"/>
      </w:pPr>
      <w:r>
        <w:rPr>
          <w:rStyle w:val="FootnoteReference"/>
        </w:rPr>
        <w:footnoteRef/>
      </w:r>
      <w:r>
        <w:t xml:space="preserve"> Cross-references for "the borders": Num 15:38-39; Deut 22:12; Matt 9:20.</w:t>
      </w:r>
    </w:p>
  </w:footnote>
  <w:footnote w:id="1730">
    <w:p>
      <w:pPr>
        <w:pStyle w:val="FootnoteText"/>
      </w:pPr>
      <w:r>
        <w:rPr>
          <w:rStyle w:val="FootnoteReference"/>
        </w:rPr>
        <w:footnoteRef/>
      </w:r>
      <w:r>
        <w:t xml:space="preserve"> Cross-references: 2Kgs 10:16; Matt 6:1-16; Luke 16:15; Luke 20:47; Luke 21:1; John 5:44; John 7:18; John 12:43; Phil 1:15; Phil 2:3; 2Thess 2:4.</w:t>
      </w:r>
    </w:p>
  </w:footnote>
  <w:footnote w:id="1731">
    <w:p>
      <w:pPr>
        <w:pStyle w:val="FootnoteText"/>
      </w:pPr>
      <w:r>
        <w:rPr>
          <w:rStyle w:val="FootnoteReference"/>
        </w:rPr>
        <w:footnoteRef/>
      </w:r>
      <w:r>
        <w:t xml:space="preserve"> Cross-references: Prov 25:6-7; Matt 20:21; Mark 12:38-39; Luke 11:43-54; Luke 14:7-11; Luke 20:46-47; Rom 12:10; Jas 2:1-4; 3John 1:9.</w:t>
      </w:r>
    </w:p>
  </w:footnote>
  <w:footnote w:id="1732">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33">
    <w:p>
      <w:pPr>
        <w:pStyle w:val="FootnoteText"/>
      </w:pPr>
      <w:r>
        <w:rPr>
          <w:rStyle w:val="FootnoteReference"/>
        </w:rPr>
        <w:footnoteRef/>
      </w:r>
      <w:r>
        <w:t xml:space="preserve"> Cross-references for "Rabbi": John 1:38; John 1:49; John 3:2; John 3:26; John 6:25; John 20:16.</w:t>
      </w:r>
    </w:p>
  </w:footnote>
  <w:footnote w:id="1734">
    <w:p>
      <w:pPr>
        <w:pStyle w:val="FootnoteText"/>
      </w:pPr>
      <w:r>
        <w:rPr>
          <w:rStyle w:val="FootnoteReference"/>
        </w:rPr>
        <w:footnoteRef/>
      </w:r>
      <w:r>
        <w:t xml:space="preserve"> Personal name: Christ. Personal-name meaning: Christ — anointed. Source form: Christ.</w:t>
      </w:r>
    </w:p>
  </w:footnote>
  <w:footnote w:id="1735">
    <w:p>
      <w:pPr>
        <w:pStyle w:val="FootnoteText"/>
      </w:pPr>
      <w:r>
        <w:rPr>
          <w:rStyle w:val="FootnoteReference"/>
        </w:rPr>
        <w:footnoteRef/>
      </w:r>
      <w:r>
        <w:t xml:space="preserve"> Cross-references: Matt 23:10; 2Cor 1:24; 2Cor 4:5; Jas 3:1; 1Pet 5:3.</w:t>
      </w:r>
    </w:p>
  </w:footnote>
  <w:footnote w:id="1736">
    <w:p>
      <w:pPr>
        <w:pStyle w:val="FootnoteText"/>
      </w:pPr>
      <w:r>
        <w:rPr>
          <w:rStyle w:val="FootnoteReference"/>
        </w:rPr>
        <w:footnoteRef/>
      </w:r>
      <w:r>
        <w:t xml:space="preserve"> Cross-references: Matt 10:25; Matt 17:5; Matt 26:49; John 13:13-14; Rom 14:9-10; 1Cor 1:12-13; 1Cor 3:3-5.</w:t>
      </w:r>
    </w:p>
  </w:footnote>
  <w:footnote w:id="1737">
    <w:p>
      <w:pPr>
        <w:pStyle w:val="FootnoteText"/>
      </w:pPr>
      <w:r>
        <w:rPr>
          <w:rStyle w:val="FootnoteReference"/>
        </w:rPr>
        <w:footnoteRef/>
      </w:r>
      <w:r>
        <w:t xml:space="preserve"> Cross-references: Luke 22:32; Eph 3:15; Col 1:1-2; Rev 1:9; Rev 19:10; Rev 22:9.</w:t>
      </w:r>
    </w:p>
  </w:footnote>
  <w:footnote w:id="1738">
    <w:p>
      <w:pPr>
        <w:pStyle w:val="FootnoteText"/>
      </w:pPr>
      <w:r>
        <w:rPr>
          <w:rStyle w:val="FootnoteReference"/>
        </w:rPr>
        <w:footnoteRef/>
      </w:r>
      <w:r>
        <w:t xml:space="preserve"> Cross-references for "call": 2Kgs 2:12; 2Kgs 6:21; 2Kgs 13:14; Job 32:21-22; Acts 22:1; 1Cor 4:15; 1Tim 5:1-2; Heb 12:9.</w:t>
      </w:r>
    </w:p>
  </w:footnote>
  <w:footnote w:id="1739">
    <w:p>
      <w:pPr>
        <w:pStyle w:val="FootnoteText"/>
      </w:pPr>
      <w:r>
        <w:rPr>
          <w:rStyle w:val="FootnoteReference"/>
        </w:rPr>
        <w:footnoteRef/>
      </w:r>
      <w:r>
        <w:t xml:space="preserve"> Cross-references: Mal 1:6; Matt 6:8-9; Matt 6:32; Rom 8:14-17; 2Cor 6:18; 1John 3:1.</w:t>
      </w:r>
    </w:p>
  </w:footnote>
  <w:footnote w:id="1740">
    <w:p>
      <w:pPr>
        <w:pStyle w:val="FootnoteText"/>
      </w:pPr>
      <w:r>
        <w:rPr>
          <w:rStyle w:val="FootnoteReference"/>
        </w:rPr>
        <w:footnoteRef/>
      </w:r>
      <w:r>
        <w:t xml:space="preserve"> Cross-references: Matt 20:26-27; Mark 10:43-44; Luke 22:26-27; John 13:14-15; 1Cor 9:19; 2Cor 4:5; 2Cor 11:23; Gal 5:13; Phil 2:5-8.</w:t>
      </w:r>
    </w:p>
  </w:footnote>
  <w:footnote w:id="1741">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42">
    <w:p>
      <w:pPr>
        <w:pStyle w:val="FootnoteText"/>
      </w:pPr>
      <w:r>
        <w:rPr>
          <w:rStyle w:val="FootnoteReference"/>
        </w:rPr>
        <w:footnoteRef/>
      </w:r>
      <w:r>
        <w:t xml:space="preserve"> Cross-references: Isa 9:14-15; Isa 33:14; Zech 11:17; Matt 23:14-15; Matt 23:27; Matt 23:29; Luke 11:43-44.</w:t>
      </w:r>
    </w:p>
  </w:footnote>
  <w:footnote w:id="1743">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44">
    <w:p>
      <w:pPr>
        <w:pStyle w:val="FootnoteText"/>
      </w:pPr>
      <w:r>
        <w:rPr>
          <w:rStyle w:val="FootnoteReference"/>
        </w:rPr>
        <w:footnoteRef/>
      </w:r>
      <w:r>
        <w:t xml:space="preserve"> Cross-references for "therefore": Matt 11:24; Matt 23:33-36; Luke 12:48; Jas 3:1; 2Pet 2:3.</w:t>
      </w:r>
    </w:p>
  </w:footnote>
  <w:footnote w:id="1745">
    <w:p>
      <w:pPr>
        <w:pStyle w:val="FootnoteText"/>
      </w:pPr>
      <w:r>
        <w:rPr>
          <w:rStyle w:val="FootnoteReference"/>
        </w:rPr>
        <w:footnoteRef/>
      </w:r>
      <w:r>
        <w:t xml:space="preserve"> Cross-references: Exod 22:22-24; Job 22:9; Job 31:16-20; Mark 12:40; Luke 20:47; 2Tim 3:6; Titus 1:10-11; 2Pet 2:14-15.</w:t>
      </w:r>
    </w:p>
  </w:footnote>
  <w:footnote w:id="1746">
    <w:p>
      <w:pPr>
        <w:pStyle w:val="FootnoteText"/>
      </w:pPr>
      <w:r>
        <w:rPr>
          <w:rStyle w:val="FootnoteReference"/>
        </w:rPr>
        <w:footnoteRef/>
      </w:r>
      <w:r>
        <w:t xml:space="preserve"> Cross-references for "proselyte": Acts 2:10; Acts 13:43; Esth 8:17.</w:t>
      </w:r>
    </w:p>
  </w:footnote>
  <w:footnote w:id="1747">
    <w:p>
      <w:pPr>
        <w:pStyle w:val="FootnoteText"/>
      </w:pPr>
      <w:r>
        <w:rPr>
          <w:rStyle w:val="FootnoteReference"/>
        </w:rPr>
        <w:footnoteRef/>
      </w:r>
      <w:r>
        <w:t xml:space="preserve"> Cross-references: Gal 4:17; Gal 6:12.</w:t>
      </w:r>
    </w:p>
  </w:footnote>
  <w:footnote w:id="1748">
    <w:p>
      <w:pPr>
        <w:pStyle w:val="FootnoteText"/>
      </w:pPr>
      <w:r>
        <w:rPr>
          <w:rStyle w:val="FootnoteReference"/>
        </w:rPr>
        <w:footnoteRef/>
      </w:r>
      <w:r>
        <w:t xml:space="preserve"> Cross-references: John 8:44; Acts 13:10; Acts 14:2; Acts 14:19; Acts 17:5-6; Acts 17:13; Eph 2:3.</w:t>
      </w:r>
    </w:p>
  </w:footnote>
  <w:footnote w:id="1749">
    <w:p>
      <w:pPr>
        <w:pStyle w:val="FootnoteText"/>
      </w:pPr>
      <w:r>
        <w:rPr>
          <w:rStyle w:val="FootnoteReference"/>
        </w:rPr>
        <w:footnoteRef/>
      </w:r>
      <w:r>
        <w:t xml:space="preserve"> Cross-references: Isa 56:10-11; Matt 15:14; Matt 23:17; Matt 23:19; Matt 23:24; Matt 23:26; John 9:39-41.</w:t>
      </w:r>
    </w:p>
  </w:footnote>
  <w:footnote w:id="1750">
    <w:p>
      <w:pPr>
        <w:pStyle w:val="FootnoteText"/>
      </w:pPr>
      <w:r>
        <w:rPr>
          <w:rStyle w:val="FootnoteReference"/>
        </w:rPr>
        <w:footnoteRef/>
      </w:r>
      <w:r>
        <w:t xml:space="preserve"> Cross-references: Matt 5:33-34; Jas 5:12.</w:t>
      </w:r>
    </w:p>
  </w:footnote>
  <w:footnote w:id="1751">
    <w:p>
      <w:pPr>
        <w:pStyle w:val="FootnoteText"/>
      </w:pPr>
      <w:r>
        <w:rPr>
          <w:rStyle w:val="FootnoteReference"/>
        </w:rPr>
        <w:footnoteRef/>
      </w:r>
      <w:r>
        <w:t xml:space="preserve"> Cross-references: Ps 94:8.</w:t>
      </w:r>
    </w:p>
  </w:footnote>
  <w:footnote w:id="1752">
    <w:p>
      <w:pPr>
        <w:pStyle w:val="FootnoteText"/>
      </w:pPr>
      <w:r>
        <w:rPr>
          <w:rStyle w:val="FootnoteReference"/>
        </w:rPr>
        <w:footnoteRef/>
      </w:r>
      <w:r>
        <w:t xml:space="preserve"> Cross-references: Exod 30:26-29; Num 16:38-39; Matt 23:19.</w:t>
      </w:r>
    </w:p>
  </w:footnote>
  <w:footnote w:id="1753">
    <w:p>
      <w:pPr>
        <w:pStyle w:val="FootnoteText"/>
      </w:pPr>
      <w:r>
        <w:rPr>
          <w:rStyle w:val="FootnoteReference"/>
        </w:rPr>
        <w:footnoteRef/>
      </w:r>
      <w:r>
        <w:t xml:space="preserve"> Cross-references for "guilty": Matt 23:15.</w:t>
      </w:r>
    </w:p>
  </w:footnote>
  <w:footnote w:id="1754">
    <w:p>
      <w:pPr>
        <w:pStyle w:val="FootnoteText"/>
      </w:pPr>
      <w:r>
        <w:rPr>
          <w:rStyle w:val="FootnoteReference"/>
        </w:rPr>
        <w:footnoteRef/>
      </w:r>
      <w:r>
        <w:t xml:space="preserve"> Cross-references: Exod 29:37; Exod 30:29.</w:t>
      </w:r>
    </w:p>
  </w:footnote>
  <w:footnote w:id="1755">
    <w:p>
      <w:pPr>
        <w:pStyle w:val="FootnoteText"/>
      </w:pPr>
      <w:r>
        <w:rPr>
          <w:rStyle w:val="FootnoteReference"/>
        </w:rPr>
        <w:footnoteRef/>
      </w:r>
      <w:r>
        <w:t xml:space="preserve"> Cross-references for "and by": 1Kgs 8:13; 1Kgs 8:27; 2Chr 6:2; 2Chr 7:2; Ps 26:8; Ps 132:13-14; Eph 2:22; Col 2:9.</w:t>
      </w:r>
    </w:p>
  </w:footnote>
  <w:footnote w:id="17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
    <w:p>
      <w:pPr>
        <w:pStyle w:val="FootnoteText"/>
      </w:pPr>
      <w:r>
        <w:rPr>
          <w:rStyle w:val="FootnoteReference"/>
        </w:rPr>
        <w:footnoteRef/>
      </w:r>
      <w:r>
        <w:t xml:space="preserve"> Cross-references for "the weightier": 1Sam 15:22; Prov 21:3; Jer 22:15-16; Hos 6:6; Mic 6:8; Matt 9:13; Matt 12:7; Matt 22:37-40; Gal 5:22-23.</w:t>
      </w:r>
    </w:p>
  </w:footnote>
  <w:footnote w:id="1760">
    <w:p>
      <w:pPr>
        <w:pStyle w:val="FootnoteText"/>
      </w:pPr>
      <w:r>
        <w:rPr>
          <w:rStyle w:val="FootnoteReference"/>
        </w:rPr>
        <w:footnoteRef/>
      </w:r>
      <w:r>
        <w:t xml:space="preserve"> Cross-references: Luke 11:42.</w:t>
      </w:r>
    </w:p>
  </w:footnote>
  <w:footnote w:id="1761">
    <w:p>
      <w:pPr>
        <w:pStyle w:val="FootnoteText"/>
      </w:pPr>
      <w:r>
        <w:rPr>
          <w:rStyle w:val="FootnoteReference"/>
        </w:rPr>
        <w:footnoteRef/>
      </w:r>
      <w:r>
        <w:t xml:space="preserve"> Cross-references: Matt 7:4; Matt 15:2-6; Matt 19:24; Matt 27:6-8; Luke 6:7-10; John 18:28; John 18:40.</w:t>
      </w:r>
    </w:p>
  </w:footnote>
  <w:footnote w:id="1762">
    <w:p>
      <w:pPr>
        <w:pStyle w:val="FootnoteText"/>
      </w:pPr>
      <w:r>
        <w:rPr>
          <w:rStyle w:val="FootnoteReference"/>
        </w:rPr>
        <w:footnoteRef/>
      </w:r>
      <w:r>
        <w:t xml:space="preserve"> Cross-references for "full": Isa 28:7-8.</w:t>
      </w:r>
    </w:p>
  </w:footnote>
  <w:footnote w:id="1763">
    <w:p>
      <w:pPr>
        <w:pStyle w:val="FootnoteText"/>
      </w:pPr>
      <w:r>
        <w:rPr>
          <w:rStyle w:val="FootnoteReference"/>
        </w:rPr>
        <w:footnoteRef/>
      </w:r>
      <w:r>
        <w:t xml:space="preserve"> Cross-references: Matt 15:19-20; Mark 7:4-13; Luke 11:39-40.</w:t>
      </w:r>
    </w:p>
  </w:footnote>
  <w:footnote w:id="1764">
    <w:p>
      <w:pPr>
        <w:pStyle w:val="FootnoteText"/>
      </w:pPr>
      <w:r>
        <w:rPr>
          <w:rStyle w:val="FootnoteReference"/>
        </w:rPr>
        <w:footnoteRef/>
      </w:r>
      <w:r>
        <w:t xml:space="preserve"> Personal name: Pharisee. Personal-name meaning: Pharisee — separated one; set apart. Source form: Pharisee.</w:t>
      </w:r>
    </w:p>
  </w:footnote>
  <w:footnote w:id="1765">
    <w:p>
      <w:pPr>
        <w:pStyle w:val="FootnoteText"/>
      </w:pPr>
      <w:r>
        <w:rPr>
          <w:rStyle w:val="FootnoteReference"/>
        </w:rPr>
        <w:footnoteRef/>
      </w:r>
      <w:r>
        <w:t xml:space="preserve"> Cross-references for "cleanse": Isa 55:7; Jer 4:14; Jer 13:27; Ezek 18:31; Matt 12:33; Luke 6:45; 2Cor 7:1; Heb 10:22; Jas 4:8.</w:t>
      </w:r>
    </w:p>
  </w:footnote>
  <w:footnote w:id="1766">
    <w:p>
      <w:pPr>
        <w:pStyle w:val="FootnoteText"/>
      </w:pPr>
      <w:r>
        <w:rPr>
          <w:rStyle w:val="FootnoteReference"/>
        </w:rPr>
        <w:footnoteRef/>
      </w:r>
      <w:r>
        <w:t xml:space="preserve"> Cross-references: Num 19:16.</w:t>
      </w:r>
    </w:p>
  </w:footnote>
  <w:footnote w:id="1767">
    <w:p>
      <w:pPr>
        <w:pStyle w:val="FootnoteText"/>
      </w:pPr>
      <w:r>
        <w:rPr>
          <w:rStyle w:val="FootnoteReference"/>
        </w:rPr>
        <w:footnoteRef/>
      </w:r>
      <w:r>
        <w:t xml:space="preserve"> Cross-references: 1Sam 16:7; Ps 51:6; Jer 17:9-10; Matt 23:5; Luke 16:15; Heb 4:12-13.</w:t>
      </w:r>
    </w:p>
  </w:footnote>
  <w:footnote w:id="1768">
    <w:p>
      <w:pPr>
        <w:pStyle w:val="FootnoteText"/>
      </w:pPr>
      <w:r>
        <w:rPr>
          <w:rStyle w:val="FootnoteReference"/>
        </w:rPr>
        <w:footnoteRef/>
      </w:r>
      <w:r>
        <w:t xml:space="preserve"> Cross-references: Matt 12:34-35; Matt 15:19-20; Mark 7:21-23.</w:t>
      </w:r>
    </w:p>
  </w:footnote>
  <w:footnote w:id="1769">
    <w:p>
      <w:pPr>
        <w:pStyle w:val="FootnoteText"/>
      </w:pPr>
      <w:r>
        <w:rPr>
          <w:rStyle w:val="FootnoteReference"/>
        </w:rPr>
        <w:footnoteRef/>
      </w:r>
      <w:r>
        <w:t xml:space="preserve"> Cross-references: Luke 11:47-48; Acts 2:29.</w:t>
      </w:r>
    </w:p>
  </w:footnote>
  <w:footnote w:id="1770">
    <w:p>
      <w:pPr>
        <w:pStyle w:val="FootnoteText"/>
      </w:pPr>
      <w:r>
        <w:rPr>
          <w:rStyle w:val="FootnoteReference"/>
        </w:rPr>
        <w:footnoteRef/>
      </w:r>
      <w:r>
        <w:t xml:space="preserve"> Cross-references for "the blood": 2Chr 36:15; Jer 2:30; Matt 21:35-36; Matt 23:34-35.</w:t>
      </w:r>
    </w:p>
  </w:footnote>
  <w:footnote w:id="1771">
    <w:p>
      <w:pPr>
        <w:pStyle w:val="FootnoteText"/>
      </w:pPr>
      <w:r>
        <w:rPr>
          <w:rStyle w:val="FootnoteReference"/>
        </w:rPr>
        <w:footnoteRef/>
      </w:r>
      <w:r>
        <w:t xml:space="preserve"> Cross-references for "witnesses": Josh 24:22; Job 15:5-6; Ps 64:8; Luke 19:22.</w:t>
      </w:r>
    </w:p>
  </w:footnote>
  <w:footnote w:id="1772">
    <w:p>
      <w:pPr>
        <w:pStyle w:val="FootnoteText"/>
      </w:pPr>
      <w:r>
        <w:rPr>
          <w:rStyle w:val="FootnoteReference"/>
        </w:rPr>
        <w:footnoteRef/>
      </w:r>
      <w:r>
        <w:t xml:space="preserve"> Cross-references for "the measure": Gen 15:16; Num 32:14; Zech 5:6-11.</w:t>
      </w:r>
    </w:p>
  </w:footnote>
  <w:footnote w:id="1773">
    <w:p>
      <w:pPr>
        <w:pStyle w:val="FootnoteText"/>
      </w:pPr>
      <w:r>
        <w:rPr>
          <w:rStyle w:val="FootnoteReference"/>
        </w:rPr>
        <w:footnoteRef/>
      </w:r>
      <w:r>
        <w:t xml:space="preserve"> Cross-references for "serpents": Gen 3:15; Ps 58:3-5; Isa 57:3-4; Matt 3:7; Matt 12:34; Matt 21:34-35; Luke 3:7; John 8:44; 2Cor 11:3; Rev 12:9.</w:t>
      </w:r>
    </w:p>
  </w:footnote>
  <w:footnote w:id="1774">
    <w:p>
      <w:pPr>
        <w:pStyle w:val="FootnoteText"/>
      </w:pPr>
      <w:r>
        <w:rPr>
          <w:rStyle w:val="FootnoteReference"/>
        </w:rPr>
        <w:footnoteRef/>
      </w:r>
      <w:r>
        <w:t xml:space="preserve"> Cross-references: Matt 23:14; Heb 2:3; Heb 10:29; Heb 12:25.</w:t>
      </w:r>
    </w:p>
  </w:footnote>
  <w:footnote w:id="1775">
    <w:p>
      <w:pPr>
        <w:pStyle w:val="FootnoteText"/>
      </w:pPr>
      <w:r>
        <w:rPr>
          <w:rStyle w:val="FootnoteReference"/>
        </w:rPr>
        <w:footnoteRef/>
      </w:r>
      <w:r>
        <w:t xml:space="preserve"> Cross-references for "I send": Matt 10:16; Matt 28:19-20; Luke 11:49; Luke 24:47; John 20:21; Acts 1:8; 1Cor 12:3-11; Eph 4:8-12.</w:t>
      </w:r>
    </w:p>
  </w:footnote>
  <w:footnote w:id="1776">
    <w:p>
      <w:pPr>
        <w:pStyle w:val="FootnoteText"/>
      </w:pPr>
      <w:r>
        <w:rPr>
          <w:rStyle w:val="FootnoteReference"/>
        </w:rPr>
        <w:footnoteRef/>
      </w:r>
      <w:r>
        <w:t xml:space="preserve"> Cross-references for "prophets": Acts 11:27; Acts 13:1; Acts 15:32; Rev 11:10.</w:t>
      </w:r>
    </w:p>
  </w:footnote>
  <w:footnote w:id="1777">
    <w:p>
      <w:pPr>
        <w:pStyle w:val="FootnoteText"/>
      </w:pPr>
      <w:r>
        <w:rPr>
          <w:rStyle w:val="FootnoteReference"/>
        </w:rPr>
        <w:footnoteRef/>
      </w:r>
      <w:r>
        <w:t xml:space="preserve"> Cross-references for "and wise": Prov 11:30; 1Cor 2:6; 1Cor 3:10; Col 1:28.</w:t>
      </w:r>
    </w:p>
  </w:footnote>
  <w:footnote w:id="1778">
    <w:p>
      <w:pPr>
        <w:pStyle w:val="FootnoteText"/>
      </w:pPr>
      <w:r>
        <w:rPr>
          <w:rStyle w:val="FootnoteReference"/>
        </w:rPr>
        <w:footnoteRef/>
      </w:r>
      <w:r>
        <w:t xml:space="preserve"> Cross-references for "scribes": Matt 13:52.</w:t>
      </w:r>
    </w:p>
  </w:footnote>
  <w:footnote w:id="1779">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80">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81">
    <w:p>
      <w:pPr>
        <w:pStyle w:val="FootnoteText"/>
      </w:pPr>
      <w:r>
        <w:rPr>
          <w:rStyle w:val="FootnoteReference"/>
        </w:rPr>
        <w:footnoteRef/>
      </w:r>
      <w:r>
        <w:t xml:space="preserve"> Cross-references for "the blood of righteous": Gen 4:8; Heb 11:4; Heb 12:24; 1John 3:11-12.</w:t>
      </w:r>
    </w:p>
  </w:footnote>
  <w:footnote w:id="1782">
    <w:p>
      <w:pPr>
        <w:pStyle w:val="FootnoteText"/>
      </w:pPr>
      <w:r>
        <w:rPr>
          <w:rStyle w:val="FootnoteReference"/>
        </w:rPr>
        <w:footnoteRef/>
      </w:r>
      <w:r>
        <w:t xml:space="preserve"> Personal name: Abel. Personal-name meaning: Abel — Breath; vanity; futility. Source form: Abel.</w:t>
      </w:r>
    </w:p>
  </w:footnote>
  <w:footnote w:id="178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84">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85">
    <w:p>
      <w:pPr>
        <w:pStyle w:val="FootnoteText"/>
      </w:pPr>
      <w:r>
        <w:rPr>
          <w:rStyle w:val="FootnoteReference"/>
        </w:rPr>
        <w:footnoteRef/>
      </w:r>
      <w:r>
        <w:t xml:space="preserve"> Cross-references: 2Chr 24:20-22; Zech 1:1; Luke 11:51.</w:t>
      </w:r>
    </w:p>
  </w:footnote>
  <w:footnote w:id="1786">
    <w:p>
      <w:pPr>
        <w:pStyle w:val="FootnoteText"/>
      </w:pPr>
      <w:r>
        <w:rPr>
          <w:rStyle w:val="FootnoteReference"/>
        </w:rPr>
        <w:footnoteRef/>
      </w:r>
      <w:r>
        <w:t xml:space="preserve"> Cross-references: Ezek 12:21-28; Matt 24:34; Mark 13:30-31; Luke 21:32-33.</w:t>
      </w:r>
    </w:p>
  </w:footnote>
  <w:footnote w:id="1787">
    <w:p>
      <w:pPr>
        <w:pStyle w:val="FootnoteText"/>
      </w:pPr>
      <w:r>
        <w:rPr>
          <w:rStyle w:val="FootnoteReference"/>
        </w:rPr>
        <w:footnoteRef/>
      </w:r>
      <w:r>
        <w:t xml:space="preserve"> Place name: Jerusalem. Place-name meaning: Jerusalem — vision of peace. Source form: Jerusalem. Greek form: ιεροσολυμα.</w:t>
      </w:r>
    </w:p>
  </w:footnote>
  <w:footnote w:id="1788">
    <w:p>
      <w:pPr>
        <w:pStyle w:val="FootnoteText"/>
      </w:pPr>
      <w:r>
        <w:rPr>
          <w:rStyle w:val="FootnoteReference"/>
        </w:rPr>
        <w:footnoteRef/>
      </w:r>
      <w:r>
        <w:t xml:space="preserve"> Cross-references for "Jerusalem": Jer 4:14; Jer 6:8; Luke 13:34; Rev 11:8.</w:t>
      </w:r>
    </w:p>
  </w:footnote>
  <w:footnote w:id="1789">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790">
    <w:p>
      <w:pPr>
        <w:pStyle w:val="FootnoteText"/>
      </w:pPr>
      <w:r>
        <w:rPr>
          <w:rStyle w:val="FootnoteReference"/>
        </w:rPr>
        <w:footnoteRef/>
      </w:r>
      <w:r>
        <w:t xml:space="preserve"> Cross-references: 2Chr 36:15-16; Ps 81:8-11; Jer 6:16-17; Jer 11:7-8; Jer 25:3-7; Jer 35:15; Jer 42:9-13; Jer 44:4; Zech 1:4.</w:t>
      </w:r>
    </w:p>
  </w:footnote>
  <w:footnote w:id="1791">
    <w:p>
      <w:pPr>
        <w:pStyle w:val="FootnoteText"/>
      </w:pPr>
      <w:r>
        <w:rPr>
          <w:rStyle w:val="FootnoteReference"/>
        </w:rPr>
        <w:footnoteRef/>
      </w:r>
      <w:r>
        <w:t xml:space="preserve"> Cross-references: Prov 1:24-31; Isa 50:2; Hos 11:2; Hos 11:7; Matt 22:3; Luke 14:17-20; Luke 15:28; Luke 19:14-44.</w:t>
      </w:r>
    </w:p>
  </w:footnote>
  <w:footnote w:id="1792">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793">
    <w:p>
      <w:pPr>
        <w:pStyle w:val="FootnoteText"/>
      </w:pPr>
      <w:r>
        <w:rPr>
          <w:rStyle w:val="FootnoteReference"/>
        </w:rPr>
        <w:footnoteRef/>
      </w:r>
      <w:r>
        <w:t xml:space="preserve"> Cross-references for "Blessed": Ps 118:26; Isa 40:9-11; Zech 12:10; Matt 21:9; Rom 11:25; 2Cor 3:14-18.</w:t>
      </w:r>
    </w:p>
  </w:footnote>
  <w:footnote w:id="1794">
    <w:p>
      <w:pPr>
        <w:pStyle w:val="FootnoteText"/>
      </w:pPr>
      <w:r>
        <w:rPr>
          <w:rStyle w:val="FootnoteReference"/>
        </w:rPr>
        <w:footnoteRef/>
      </w:r>
      <w:r>
        <w:t xml:space="preserve"> Cross-references: Hos 3:4; Luke 2:26-30; Luke 10:22-23; Luke 17:22; John 8:21; John 8:24; John 8:56; John 14:9; John 14:19.</w:t>
      </w:r>
    </w:p>
  </w:footnote>
  <w:footnote w:id="1795">
    <w:p>
      <w:pPr>
        <w:pStyle w:val="FootnoteText"/>
      </w:pPr>
      <w:r>
        <w:rPr>
          <w:rStyle w:val="FootnoteReference"/>
        </w:rPr>
        <w:footnoteRef/>
      </w:r>
      <w:r>
        <w:t xml:space="preserve"> Name meaning: Jesus (Yeshua) — Yahweh saves. He will save His people from their sins.</w:t>
      </w:r>
    </w:p>
  </w:footnote>
  <w:footnote w:id="1796">
    <w:p>
      <w:pPr>
        <w:pStyle w:val="FootnoteText"/>
      </w:pPr>
      <w:r>
        <w:rPr>
          <w:rStyle w:val="FootnoteReference"/>
        </w:rPr>
        <w:footnoteRef/>
      </w:r>
      <w:r>
        <w:t xml:space="preserve"> Cross-references for "departed": Jer 6:8; Ezek 8:6; Ezek 10:17-19; Ezek 11:22-23; Hos 9:12; Matt 23:39.</w:t>
      </w:r>
    </w:p>
  </w:footnote>
  <w:footnote w:id="1797">
    <w:p>
      <w:pPr>
        <w:pStyle w:val="FootnoteText"/>
      </w:pPr>
      <w:r>
        <w:rPr>
          <w:rStyle w:val="FootnoteReference"/>
        </w:rPr>
        <w:footnoteRef/>
      </w:r>
      <w:r>
        <w:t xml:space="preserve"> Cross-references for "show": Mark 13:1-2; Luke 21:5-6; John 2:20.</w:t>
      </w:r>
    </w:p>
  </w:footnote>
  <w:footnote w:id="1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9">
    <w:p>
      <w:pPr>
        <w:pStyle w:val="FootnoteText"/>
      </w:pPr>
      <w:r>
        <w:rPr>
          <w:rStyle w:val="FootnoteReference"/>
        </w:rPr>
        <w:footnoteRef/>
      </w:r>
      <w:r>
        <w:t xml:space="preserve"> Cross-references for "he sat": Matt 21:1; Mark 13:3-4.</w:t>
      </w:r>
    </w:p>
  </w:footnote>
  <w:footnote w:id="1800">
    <w:p>
      <w:pPr>
        <w:pStyle w:val="FootnoteText"/>
      </w:pPr>
      <w:r>
        <w:rPr>
          <w:rStyle w:val="FootnoteReference"/>
        </w:rPr>
        <w:footnoteRef/>
      </w:r>
      <w:r>
        <w:t xml:space="preserve"> Cross-references for "the disciples": Matt 13:10-11; Matt 13:36; Matt 15:12; Matt 17:19.</w:t>
      </w:r>
    </w:p>
  </w:footnote>
  <w:footnote w:id="1801">
    <w:p>
      <w:pPr>
        <w:pStyle w:val="FootnoteText"/>
      </w:pPr>
      <w:r>
        <w:rPr>
          <w:rStyle w:val="FootnoteReference"/>
        </w:rPr>
        <w:footnoteRef/>
      </w:r>
      <w:r>
        <w:t xml:space="preserve"> Cross-references for "Tell": Dan 12:6-8; Luke 21:7; John 21:21-22; Acts 1:7; 1Thess 5:1-11.</w:t>
      </w:r>
    </w:p>
  </w:footnote>
  <w:footnote w:id="1802">
    <w:p>
      <w:pPr>
        <w:pStyle w:val="FootnoteText"/>
      </w:pPr>
      <w:r>
        <w:rPr>
          <w:rStyle w:val="FootnoteReference"/>
        </w:rPr>
        <w:footnoteRef/>
      </w:r>
      <w:r>
        <w:t xml:space="preserve"> Cross-references for "the sign": Matt 24:32-33; Matt 24:43.</w:t>
      </w:r>
    </w:p>
  </w:footnote>
  <w:footnote w:id="1803">
    <w:p>
      <w:pPr>
        <w:pStyle w:val="FootnoteText"/>
      </w:pPr>
      <w:r>
        <w:rPr>
          <w:rStyle w:val="FootnoteReference"/>
        </w:rPr>
        <w:footnoteRef/>
      </w:r>
      <w:r>
        <w:t xml:space="preserve"> Cross-references: Matt 13:39-40; Matt 13:49; Matt 28:20; Heb 9:26.</w:t>
      </w:r>
    </w:p>
  </w:footnote>
  <w:footnote w:id="1804">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06">
    <w:p>
      <w:pPr>
        <w:pStyle w:val="FootnoteText"/>
      </w:pPr>
      <w:r>
        <w:rPr>
          <w:rStyle w:val="FootnoteReference"/>
        </w:rPr>
        <w:footnoteRef/>
      </w:r>
      <w:r>
        <w:t xml:space="preserve"> Personal name: Christ. Personal-name meaning: Christ — anointed. Source form: Christ.</w:t>
      </w:r>
    </w:p>
  </w:footnote>
  <w:footnote w:id="1807">
    <w:p>
      <w:pPr>
        <w:pStyle w:val="FootnoteText"/>
      </w:pPr>
      <w:r>
        <w:rPr>
          <w:rStyle w:val="FootnoteReference"/>
        </w:rPr>
        <w:footnoteRef/>
      </w:r>
      <w:r>
        <w:t xml:space="preserve"> Cross-references: Jer 14:14; Jer 23:21; Jer 23:25; Matt 24:11; Matt 24:24; John 5:43; Acts 5:36-37; Acts 8:9-10; Rev 13:8.</w:t>
      </w:r>
    </w:p>
  </w:footnote>
  <w:footnote w:id="1808">
    <w:p>
      <w:pPr>
        <w:pStyle w:val="FootnoteText"/>
      </w:pPr>
      <w:r>
        <w:rPr>
          <w:rStyle w:val="FootnoteReference"/>
        </w:rPr>
        <w:footnoteRef/>
      </w:r>
      <w:r>
        <w:t xml:space="preserve"> Cross-references for "must": Matt 26:54; Luke 22:37; Acts 27:24-26.</w:t>
      </w:r>
    </w:p>
  </w:footnote>
  <w:footnote w:id="1809">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10">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11">
    <w:p>
      <w:pPr>
        <w:pStyle w:val="FootnoteText"/>
      </w:pPr>
      <w:r>
        <w:rPr>
          <w:rStyle w:val="FootnoteReference"/>
        </w:rPr>
        <w:footnoteRef/>
      </w:r>
      <w:r>
        <w:t xml:space="preserve"> Cross-references: Dan 9:24-27; Matt 24:14.</w:t>
      </w:r>
    </w:p>
  </w:footnote>
  <w:footnote w:id="1812">
    <w:p>
      <w:pPr>
        <w:pStyle w:val="FootnoteText"/>
      </w:pPr>
      <w:r>
        <w:rPr>
          <w:rStyle w:val="FootnoteReference"/>
        </w:rPr>
        <w:footnoteRef/>
      </w:r>
      <w:r>
        <w:t xml:space="preserve"> Cross-references for "nation shall": 2Chr 15:6; Isa 9:19-21; Isa 19:2; Ezek 21:27; Hag 2:21-22; Zech 14:2-3; Zech 14:13; Heb 12:27.</w:t>
      </w:r>
    </w:p>
  </w:footnote>
  <w:footnote w:id="1813">
    <w:p>
      <w:pPr>
        <w:pStyle w:val="FootnoteText"/>
      </w:pPr>
      <w:r>
        <w:rPr>
          <w:rStyle w:val="FootnoteReference"/>
        </w:rPr>
        <w:footnoteRef/>
      </w:r>
      <w:r>
        <w:t xml:space="preserve"> Cross-references for "famines": Isa 24:19-23; Ezek 14:21; Joel 2:30-31; Zech 14:4; Luke 21:11; Luke 21:25-26; Acts 2:19; Acts 11:28.</w:t>
      </w:r>
    </w:p>
  </w:footnote>
  <w:footnote w:id="1814">
    <w:p>
      <w:pPr>
        <w:pStyle w:val="FootnoteText"/>
      </w:pPr>
      <w:r>
        <w:rPr>
          <w:rStyle w:val="FootnoteReference"/>
        </w:rPr>
        <w:footnoteRef/>
      </w:r>
      <w:r>
        <w:t xml:space="preserve"> Cross-references: Lev 26:18-29; Deut 28:59; Isa 9:12; Isa 9:17; Isa 9:21; Isa 10:4; 1Thess 5:3; 1Pet 4:17-18.</w:t>
      </w:r>
    </w:p>
  </w:footnote>
  <w:footnote w:id="1815">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16">
    <w:p>
      <w:pPr>
        <w:pStyle w:val="FootnoteText"/>
      </w:pPr>
      <w:r>
        <w:rPr>
          <w:rStyle w:val="FootnoteReference"/>
        </w:rPr>
        <w:footnoteRef/>
      </w:r>
      <w:r>
        <w:t xml:space="preserve"> Cross-references for "betray": Mic 7:5-6; Matt 10:21; Matt 10:35-36; Matt 26:21-24; Mark 13:12; Luke 21:16.</w:t>
      </w:r>
    </w:p>
  </w:footnote>
  <w:footnote w:id="1817">
    <w:p>
      <w:pPr>
        <w:pStyle w:val="FootnoteText"/>
      </w:pPr>
      <w:r>
        <w:rPr>
          <w:rStyle w:val="FootnoteReference"/>
        </w:rPr>
        <w:footnoteRef/>
      </w:r>
      <w:r>
        <w:t xml:space="preserve"> Cross-references: Matt 11:6; Matt 13:21; Matt 13:57; Matt 26:31-34; Mark 4:17; John 6:60-61; John 6:66-67; 2Tim 1:15; 2Tim 4:10; 2Tim 4:16.</w:t>
      </w:r>
    </w:p>
  </w:footnote>
  <w:footnote w:id="1818">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19">
    <w:p>
      <w:pPr>
        <w:pStyle w:val="FootnoteText"/>
      </w:pPr>
      <w:r>
        <w:rPr>
          <w:rStyle w:val="FootnoteReference"/>
        </w:rPr>
        <w:footnoteRef/>
      </w:r>
      <w:r>
        <w:t xml:space="preserve"> Cross-references for "the love": Rev 2:4-5; Rev 2:10; Rev 3:15.</w:t>
      </w:r>
    </w:p>
  </w:footnote>
  <w:footnote w:id="1820">
    <w:p>
      <w:pPr>
        <w:pStyle w:val="FootnoteText"/>
      </w:pPr>
      <w:r>
        <w:rPr>
          <w:rStyle w:val="FootnoteReference"/>
        </w:rPr>
        <w:footnoteRef/>
      </w:r>
      <w:r>
        <w:t xml:space="preserve"> Cross-references: Matt 10:22; Matt 24:6; Mark 13:13; Luke 8:15; Rom 2:7; 1Cor 1:8; Heb 3:6; Heb 3:14; Heb 10:39; Rev 2:10.</w:t>
      </w:r>
    </w:p>
  </w:footnote>
  <w:footnote w:id="1821">
    <w:p>
      <w:pPr>
        <w:pStyle w:val="FootnoteText"/>
      </w:pPr>
      <w:r>
        <w:rPr>
          <w:rStyle w:val="FootnoteReference"/>
        </w:rPr>
        <w:footnoteRef/>
      </w:r>
      <w:r>
        <w:t xml:space="preserve"> Cross-references for "shall be": Matt 18:19; Mark 16:15-16; Luke 24:47; Acts 1:2; Rom 10:18; Rom 15:18-21; Rom 16:25-26; Col 1:6; Col 1:23; Rev 14:6.</w:t>
      </w:r>
    </w:p>
  </w:footnote>
  <w:footnote w:id="1822">
    <w:p>
      <w:pPr>
        <w:pStyle w:val="FootnoteText"/>
      </w:pPr>
      <w:r>
        <w:rPr>
          <w:rStyle w:val="FootnoteReference"/>
        </w:rPr>
        <w:footnoteRef/>
      </w:r>
      <w:r>
        <w:t xml:space="preserve"> Cross-references for "and then": Ezek 7:5-7; Ezek 7:10; Matt 24:3; Matt 24:6.</w:t>
      </w:r>
    </w:p>
  </w:footnote>
  <w:footnote w:id="1823">
    <w:p>
      <w:pPr>
        <w:pStyle w:val="FootnoteText"/>
      </w:pPr>
      <w:r>
        <w:rPr>
          <w:rStyle w:val="FootnoteReference"/>
        </w:rPr>
        <w:footnoteRef/>
      </w:r>
      <w:r>
        <w:t xml:space="preserve"> Personal name: Daniel. Personal-name meaning: Daniel — God is my judge. Source form: Daniel.</w:t>
      </w:r>
    </w:p>
  </w:footnote>
  <w:footnote w:id="1824">
    <w:p>
      <w:pPr>
        <w:pStyle w:val="FootnoteText"/>
      </w:pPr>
      <w:r>
        <w:rPr>
          <w:rStyle w:val="FootnoteReference"/>
        </w:rPr>
        <w:footnoteRef/>
      </w:r>
      <w:r>
        <w:t xml:space="preserve"> Cross-references: Mark 13:14; Luke 19:43; Luke 21:20.</w:t>
      </w:r>
    </w:p>
  </w:footnote>
  <w:footnote w:id="1825">
    <w:p>
      <w:pPr>
        <w:pStyle w:val="FootnoteText"/>
      </w:pPr>
      <w:r>
        <w:rPr>
          <w:rStyle w:val="FootnoteReference"/>
        </w:rPr>
        <w:footnoteRef/>
      </w:r>
      <w:r>
        <w:t xml:space="preserve"> Cross-references: Dan 9:27; Dan 12:11.</w:t>
      </w:r>
    </w:p>
  </w:footnote>
  <w:footnote w:id="1826">
    <w:p>
      <w:pPr>
        <w:pStyle w:val="FootnoteText"/>
      </w:pPr>
      <w:r>
        <w:rPr>
          <w:rStyle w:val="FootnoteReference"/>
        </w:rPr>
        <w:footnoteRef/>
      </w:r>
      <w:r>
        <w:t xml:space="preserve"> Cross-references: Ezek 40:4; Dan 9:23; Dan 9:25; Dan 10:12-14; Heb 2:1; Rev 1:3; Rev 3:22.</w:t>
      </w:r>
    </w:p>
  </w:footnote>
  <w:footnote w:id="182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28">
    <w:p>
      <w:pPr>
        <w:pStyle w:val="FootnoteText"/>
      </w:pPr>
      <w:r>
        <w:rPr>
          <w:rStyle w:val="FootnoteReference"/>
        </w:rPr>
        <w:footnoteRef/>
      </w:r>
      <w:r>
        <w:t xml:space="preserve"> Cross-references: Gen 19:15-17; Exod 9:20-21; Prov 22:3; Jer 6:1; Jer 37:11-12; Luke 21:21-22; Heb 11:7.</w:t>
      </w:r>
    </w:p>
  </w:footnote>
  <w:footnote w:id="1829">
    <w:p>
      <w:pPr>
        <w:pStyle w:val="FootnoteText"/>
      </w:pPr>
      <w:r>
        <w:rPr>
          <w:rStyle w:val="FootnoteReference"/>
        </w:rPr>
        <w:footnoteRef/>
      </w:r>
      <w:r>
        <w:t xml:space="preserve"> Cross-references for "the housetop": Deut 22:8; Matt 10:27.</w:t>
      </w:r>
    </w:p>
  </w:footnote>
  <w:footnote w:id="1830">
    <w:p>
      <w:pPr>
        <w:pStyle w:val="FootnoteText"/>
      </w:pPr>
      <w:r>
        <w:rPr>
          <w:rStyle w:val="FootnoteReference"/>
        </w:rPr>
        <w:footnoteRef/>
      </w:r>
      <w:r>
        <w:t xml:space="preserve"> Cross-references: Deut 28:53-56; 2Sam 4:4; 2Kgs 15:16; Lam 4:3-4; Lam 4:10; Hos 13:16; Mark 13:17-18; Luke 21:23; Luke 23:29-30.</w:t>
      </w:r>
    </w:p>
  </w:footnote>
  <w:footnote w:id="1831">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32">
    <w:p>
      <w:pPr>
        <w:pStyle w:val="FootnoteText"/>
      </w:pPr>
      <w:r>
        <w:rPr>
          <w:rStyle w:val="FootnoteReference"/>
        </w:rPr>
        <w:footnoteRef/>
      </w:r>
      <w:r>
        <w:t xml:space="preserve"> Cross-references for "except": Mark 13:20.</w:t>
      </w:r>
    </w:p>
  </w:footnote>
  <w:footnote w:id="1833">
    <w:p>
      <w:pPr>
        <w:pStyle w:val="FootnoteText"/>
      </w:pPr>
      <w:r>
        <w:rPr>
          <w:rStyle w:val="FootnoteReference"/>
        </w:rPr>
        <w:footnoteRef/>
      </w:r>
      <w:r>
        <w:t xml:space="preserve"> Cross-references: Isa 6:13; Isa 65:8-9; Zech 13:8; Zech 14:2; Rom 9:11; Rom 11:25-31; 2Tim 2:10.</w:t>
      </w:r>
    </w:p>
  </w:footnote>
  <w:footnote w:id="1834">
    <w:p>
      <w:pPr>
        <w:pStyle w:val="FootnoteText"/>
      </w:pPr>
      <w:r>
        <w:rPr>
          <w:rStyle w:val="FootnoteReference"/>
        </w:rPr>
        <w:footnoteRef/>
      </w:r>
      <w:r>
        <w:t xml:space="preserve"> Cross-references: Deut 13:1-3; Mark 13:21; Luke 17:23-24; Luke 21:8; John 5:43.</w:t>
      </w:r>
    </w:p>
  </w:footnote>
  <w:footnote w:id="183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36">
    <w:p>
      <w:pPr>
        <w:pStyle w:val="FootnoteText"/>
      </w:pPr>
      <w:r>
        <w:rPr>
          <w:rStyle w:val="FootnoteReference"/>
        </w:rPr>
        <w:footnoteRef/>
      </w:r>
      <w:r>
        <w:t xml:space="preserve"> Cross-references for "and shall": Deut 13:1; 2Thess 2:9-11; Rev 13:13-14; Rev 19:20.</w:t>
      </w:r>
    </w:p>
  </w:footnote>
  <w:footnote w:id="1837">
    <w:p>
      <w:pPr>
        <w:pStyle w:val="FootnoteText"/>
      </w:pPr>
      <w:r>
        <w:rPr>
          <w:rStyle w:val="FootnoteReference"/>
        </w:rPr>
        <w:footnoteRef/>
      </w:r>
      <w:r>
        <w:t xml:space="preserve"> Cross-references: John 6:37; John 6:39; John 10:28-30; Rom 8:28-39; 2Tim 2:19; 1Pet 1:5; 1John 5:18; Rev 12:9-11; Rev 13:7-8; Rev 13:14.</w:t>
      </w:r>
    </w:p>
  </w:footnote>
  <w:footnote w:id="1838">
    <w:p>
      <w:pPr>
        <w:pStyle w:val="FootnoteText"/>
      </w:pPr>
      <w:r>
        <w:rPr>
          <w:rStyle w:val="FootnoteReference"/>
        </w:rPr>
        <w:footnoteRef/>
      </w:r>
      <w:r>
        <w:t xml:space="preserve"> Cross-references: Mark 13:22; Acts 20:16; Rom 12:18; Gal 4:15.</w:t>
      </w:r>
    </w:p>
  </w:footnote>
  <w:footnote w:id="1839">
    <w:p>
      <w:pPr>
        <w:pStyle w:val="FootnoteText"/>
      </w:pPr>
      <w:r>
        <w:rPr>
          <w:rStyle w:val="FootnoteReference"/>
        </w:rPr>
        <w:footnoteRef/>
      </w:r>
      <w:r>
        <w:t xml:space="preserve"> Cross-references: Isa 44:7-8; Isa 46:10-11; Isa 48:5-6; Luke 21:13; John 16:1.</w:t>
      </w:r>
    </w:p>
  </w:footnote>
  <w:footnote w:id="1840">
    <w:p>
      <w:pPr>
        <w:pStyle w:val="FootnoteText"/>
      </w:pPr>
      <w:r>
        <w:rPr>
          <w:rStyle w:val="FootnoteReference"/>
        </w:rPr>
        <w:footnoteRef/>
      </w:r>
      <w:r>
        <w:t xml:space="preserve"> Cross-references for "he is in the desert": Isa 40:3; Matt 3:1; Luke 3:2-3; Acts 21:38.</w:t>
      </w:r>
    </w:p>
  </w:footnote>
  <w:footnote w:id="1841">
    <w:p>
      <w:pPr>
        <w:pStyle w:val="FootnoteText"/>
      </w:pPr>
      <w:r>
        <w:rPr>
          <w:rStyle w:val="FootnoteReference"/>
        </w:rPr>
        <w:footnoteRef/>
      </w:r>
      <w:r>
        <w:t xml:space="preserve"> Cross-references: Acts 21:38.</w:t>
      </w:r>
    </w:p>
  </w:footnote>
  <w:footnote w:id="1842">
    <w:p>
      <w:pPr>
        <w:pStyle w:val="FootnoteText"/>
      </w:pPr>
      <w:r>
        <w:rPr>
          <w:rStyle w:val="FootnoteReference"/>
        </w:rPr>
        <w:footnoteRef/>
      </w:r>
      <w:r>
        <w:t xml:space="preserve"> Cross-references for "the coming": Mal 3:2; Mal 4:5; Matt 16:28; Jas 5:8; 2Pet 3:4.</w:t>
      </w:r>
    </w:p>
  </w:footnote>
  <w:footnote w:id="1843">
    <w:p>
      <w:pPr>
        <w:pStyle w:val="FootnoteText"/>
      </w:pPr>
      <w:r>
        <w:rPr>
          <w:rStyle w:val="FootnoteReference"/>
        </w:rPr>
        <w:footnoteRef/>
      </w:r>
      <w:r>
        <w:t xml:space="preserve"> Cross-references: Job 37:3; Job 38:35; Isa 30:30; Zech 9:14; Luke 17:24-37.</w:t>
      </w:r>
    </w:p>
  </w:footnote>
  <w:footnote w:id="1844">
    <w:p>
      <w:pPr>
        <w:pStyle w:val="FootnoteText"/>
      </w:pPr>
      <w:r>
        <w:rPr>
          <w:rStyle w:val="FootnoteReference"/>
        </w:rPr>
        <w:footnoteRef/>
      </w:r>
      <w:r>
        <w:t xml:space="preserve"> Cross-references: Deut 28:49; Job 39:27-30; Jer 16:16; Amos 9:1-4; Luke 17:37.</w:t>
      </w:r>
    </w:p>
  </w:footnote>
  <w:footnote w:id="1845">
    <w:p>
      <w:pPr>
        <w:pStyle w:val="FootnoteText"/>
      </w:pPr>
      <w:r>
        <w:rPr>
          <w:rStyle w:val="FootnoteReference"/>
        </w:rPr>
        <w:footnoteRef/>
      </w:r>
      <w:r>
        <w:t xml:space="preserve"> Cross-references for "Immediately": Dan 7:11-12; Matt 24:8; Mark 13:24-25.</w:t>
      </w:r>
    </w:p>
  </w:footnote>
  <w:footnote w:id="1846">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47">
    <w:p>
      <w:pPr>
        <w:pStyle w:val="FootnoteText"/>
      </w:pPr>
      <w:r>
        <w:rPr>
          <w:rStyle w:val="FootnoteReference"/>
        </w:rPr>
        <w:footnoteRef/>
      </w:r>
      <w:r>
        <w:t xml:space="preserve"> Cross-references for "the powers": 2Pet 3:10.</w:t>
      </w:r>
    </w:p>
  </w:footnote>
  <w:footnote w:id="1848">
    <w:p>
      <w:pPr>
        <w:pStyle w:val="FootnoteText"/>
      </w:pPr>
      <w:r>
        <w:rPr>
          <w:rStyle w:val="FootnoteReference"/>
        </w:rPr>
        <w:footnoteRef/>
      </w:r>
      <w:r>
        <w:t xml:space="preserve"> Cross-references for "the sign": Dan 7:13; Matt 24:3; Mark 13:4; Rev 1:7.</w:t>
      </w:r>
    </w:p>
  </w:footnote>
  <w:footnote w:id="1849">
    <w:p>
      <w:pPr>
        <w:pStyle w:val="FootnoteText"/>
      </w:pPr>
      <w:r>
        <w:rPr>
          <w:rStyle w:val="FootnoteReference"/>
        </w:rPr>
        <w:footnoteRef/>
      </w:r>
      <w:r>
        <w:t xml:space="preserve"> Cross-references for "and then shall all": Zech 12:10; Rev 1:7.</w:t>
      </w:r>
    </w:p>
  </w:footnote>
  <w:footnote w:id="1850">
    <w:p>
      <w:pPr>
        <w:pStyle w:val="FootnoteText"/>
      </w:pPr>
      <w:r>
        <w:rPr>
          <w:rStyle w:val="FootnoteReference"/>
        </w:rPr>
        <w:footnoteRef/>
      </w:r>
      <w:r>
        <w:t xml:space="preserve"> Cross-references: Matt 16:27-28; Matt 26:64; Mark 13:26; Mark 14:62-64; Luke 21:27; Luke 22:69; Acts 1:11; 2Thess 1:7.</w:t>
      </w:r>
    </w:p>
  </w:footnote>
  <w:footnote w:id="1851">
    <w:p>
      <w:pPr>
        <w:pStyle w:val="FootnoteText"/>
      </w:pPr>
      <w:r>
        <w:rPr>
          <w:rStyle w:val="FootnoteReference"/>
        </w:rPr>
        <w:footnoteRef/>
      </w:r>
      <w:r>
        <w:t xml:space="preserve"> Cross-references for "his angels": Matt 13:41; Matt 25:31; Rev 1:20; Rev 2:1; Rev 14:6-9.</w:t>
      </w:r>
    </w:p>
  </w:footnote>
  <w:footnote w:id="1852">
    <w:p>
      <w:pPr>
        <w:pStyle w:val="FootnoteText"/>
      </w:pPr>
      <w:r>
        <w:rPr>
          <w:rStyle w:val="FootnoteReference"/>
        </w:rPr>
        <w:footnoteRef/>
      </w:r>
      <w:r>
        <w:t xml:space="preserve"> Cross-references for "gather": Isa 11:12; Isa 49:18; Isa 60:4; Zech 14:5; Mark 13:27; John 11:52; Eph 1:10; 2Thess 2:1.</w:t>
      </w:r>
    </w:p>
  </w:footnote>
  <w:footnote w:id="1853">
    <w:p>
      <w:pPr>
        <w:pStyle w:val="FootnoteText"/>
      </w:pPr>
      <w:r>
        <w:rPr>
          <w:rStyle w:val="FootnoteReference"/>
        </w:rPr>
        <w:footnoteRef/>
      </w:r>
      <w:r>
        <w:t xml:space="preserve"> Cross-references: Matt 28:18; Mark 16:15-16; Luke 24:47; Acts 26:19-20.</w:t>
      </w:r>
    </w:p>
  </w:footnote>
  <w:footnote w:id="1854">
    <w:p>
      <w:pPr>
        <w:pStyle w:val="FootnoteText"/>
      </w:pPr>
      <w:r>
        <w:rPr>
          <w:rStyle w:val="FootnoteReference"/>
        </w:rPr>
        <w:footnoteRef/>
      </w:r>
      <w:r>
        <w:t xml:space="preserve"> Cross-references: Mark 13:28-29; Luke 21:29-30.</w:t>
      </w:r>
    </w:p>
  </w:footnote>
  <w:footnote w:id="1855">
    <w:p>
      <w:pPr>
        <w:pStyle w:val="FootnoteText"/>
      </w:pPr>
      <w:r>
        <w:rPr>
          <w:rStyle w:val="FootnoteReference"/>
        </w:rPr>
        <w:footnoteRef/>
      </w:r>
      <w:r>
        <w:t xml:space="preserve"> Cross-references for "know": Ezek 7:2-14; Heb 10:37; Jas 5:9; 1Pet 4:7.</w:t>
      </w:r>
    </w:p>
  </w:footnote>
  <w:footnote w:id="1856">
    <w:p>
      <w:pPr>
        <w:pStyle w:val="FootnoteText"/>
      </w:pPr>
      <w:r>
        <w:rPr>
          <w:rStyle w:val="FootnoteReference"/>
        </w:rPr>
        <w:footnoteRef/>
      </w:r>
      <w:r>
        <w:t xml:space="preserve"> Cross-references for "Heaven": Ps 102:26; Isa 34:4; Isa 51:6; Isa 54:10; Jer 31:35-36; Matt 5:18; Heb 1:11-12; 2Pet 3:7-12; Rev 6:14; Rev 20:11.</w:t>
      </w:r>
    </w:p>
  </w:footnote>
  <w:footnote w:id="1857">
    <w:p>
      <w:pPr>
        <w:pStyle w:val="FootnoteText"/>
      </w:pPr>
      <w:r>
        <w:rPr>
          <w:rStyle w:val="FootnoteReference"/>
        </w:rPr>
        <w:footnoteRef/>
      </w:r>
      <w:r>
        <w:t xml:space="preserve"> Cross-references: Num 23:19; Ps 19:7; Ps 89:34; Prov 30:5; Isa 40:8; Isa 55:11; Titus 1:2; 1Pet 1:25; Rev 3:14.</w:t>
      </w:r>
    </w:p>
  </w:footnote>
  <w:footnote w:id="1858">
    <w:p>
      <w:pPr>
        <w:pStyle w:val="FootnoteText"/>
      </w:pPr>
      <w:r>
        <w:rPr>
          <w:rStyle w:val="FootnoteReference"/>
        </w:rPr>
        <w:footnoteRef/>
      </w:r>
      <w:r>
        <w:t xml:space="preserve"> Cross-references: Zech 14:7; Matt 24:42; Matt 24:44; Matt 25:13; Mark 13:32; Acts 1:7; 1Thess 5:2; 2Pet 3:10; Rev 3:3; Rev 16:15.</w:t>
      </w:r>
    </w:p>
  </w:footnote>
  <w:footnote w:id="185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60">
    <w:p>
      <w:pPr>
        <w:pStyle w:val="FootnoteText"/>
      </w:pPr>
      <w:r>
        <w:rPr>
          <w:rStyle w:val="FootnoteReference"/>
        </w:rPr>
        <w:footnoteRef/>
      </w:r>
      <w:r>
        <w:t xml:space="preserve"> Cross-references: Job 22:15-17; Luke 17:26-27; Heb 11:7; 1Pet 3:20-21; 2Pet 2:5; 2Pet 3:6.</w:t>
      </w:r>
    </w:p>
  </w:footnote>
  <w:footnote w:id="1861">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62">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63">
    <w:p>
      <w:pPr>
        <w:pStyle w:val="FootnoteText"/>
      </w:pPr>
      <w:r>
        <w:rPr>
          <w:rStyle w:val="FootnoteReference"/>
        </w:rPr>
        <w:footnoteRef/>
      </w:r>
      <w:r>
        <w:t xml:space="preserve"> Cross-references for "the one": 2Chr 33:12-24; Luke 17:34-37; Luke 23:39-43; 1Cor 4:7; 2Pet 2:5; 2Pet 2:7-9.</w:t>
      </w:r>
    </w:p>
  </w:footnote>
  <w:footnote w:id="1864">
    <w:p>
      <w:pPr>
        <w:pStyle w:val="FootnoteText"/>
      </w:pPr>
      <w:r>
        <w:rPr>
          <w:rStyle w:val="FootnoteReference"/>
        </w:rPr>
        <w:footnoteRef/>
      </w:r>
      <w:r>
        <w:t xml:space="preserve"> Cross-references for "grinding": Exod 11:5; Isa 47:2.</w:t>
      </w:r>
    </w:p>
  </w:footnote>
  <w:footnote w:id="1865">
    <w:p>
      <w:pPr>
        <w:pStyle w:val="FootnoteText"/>
      </w:pPr>
      <w:r>
        <w:rPr>
          <w:rStyle w:val="FootnoteReference"/>
        </w:rPr>
        <w:footnoteRef/>
      </w:r>
      <w:r>
        <w:t xml:space="preserve"> Cross-references: Exod 11:5.</w:t>
      </w:r>
    </w:p>
  </w:footnote>
  <w:footnote w:id="1866">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67">
    <w:p>
      <w:pPr>
        <w:pStyle w:val="FootnoteText"/>
      </w:pPr>
      <w:r>
        <w:rPr>
          <w:rStyle w:val="FootnoteReference"/>
        </w:rPr>
        <w:footnoteRef/>
      </w:r>
      <w:r>
        <w:t xml:space="preserve"> Cross-references: Matt 24:36; Matt 24:44; Mark 13:33.</w:t>
      </w:r>
    </w:p>
  </w:footnote>
  <w:footnote w:id="1868">
    <w:p>
      <w:pPr>
        <w:pStyle w:val="FootnoteText"/>
      </w:pPr>
      <w:r>
        <w:rPr>
          <w:rStyle w:val="FootnoteReference"/>
        </w:rPr>
        <w:footnoteRef/>
      </w:r>
      <w:r>
        <w:t xml:space="preserve"> Cross-references for "would not": Exod 22:2-3.</w:t>
      </w:r>
    </w:p>
  </w:footnote>
  <w:footnote w:id="1869">
    <w:p>
      <w:pPr>
        <w:pStyle w:val="FootnoteText"/>
      </w:pPr>
      <w:r>
        <w:rPr>
          <w:rStyle w:val="FootnoteReference"/>
        </w:rPr>
        <w:footnoteRef/>
      </w:r>
      <w:r>
        <w:t xml:space="preserve"> Cross-references: Prov 7:19; Matt 20:11.</w:t>
      </w:r>
    </w:p>
  </w:footnote>
  <w:footnote w:id="1870">
    <w:p>
      <w:pPr>
        <w:pStyle w:val="FootnoteText"/>
      </w:pPr>
      <w:r>
        <w:rPr>
          <w:rStyle w:val="FootnoteReference"/>
        </w:rPr>
        <w:footnoteRef/>
      </w:r>
      <w:r>
        <w:t xml:space="preserve"> Cross-references: Luke 12:39; 1Thess 5:2-6; 2Pet 3:10-11.</w:t>
      </w:r>
    </w:p>
  </w:footnote>
  <w:footnote w:id="1871">
    <w:p>
      <w:pPr>
        <w:pStyle w:val="FootnoteText"/>
      </w:pPr>
      <w:r>
        <w:rPr>
          <w:rStyle w:val="FootnoteReference"/>
        </w:rPr>
        <w:footnoteRef/>
      </w:r>
      <w:r>
        <w:t xml:space="preserve"> Cross-references: Matt 25:10; Matt 25:13; Luke 12:40; Phil 4:5; Jas 5:9; Rev 19:7.</w:t>
      </w:r>
    </w:p>
  </w:footnote>
  <w:footnote w:id="1872">
    <w:p>
      <w:pPr>
        <w:pStyle w:val="FootnoteText"/>
      </w:pPr>
      <w:r>
        <w:rPr>
          <w:rStyle w:val="FootnoteReference"/>
        </w:rPr>
        <w:footnoteRef/>
      </w:r>
      <w:r>
        <w:t xml:space="preserve"> Cross-references for "to give": Ezek 34:2; Matt 13:52; Matt 25:35-40; John 21:15-17; 1Cor 3:1-2; Eph 4:11-13; 1Pet 5:1-3.</w:t>
      </w:r>
    </w:p>
  </w:footnote>
  <w:footnote w:id="1873">
    <w:p>
      <w:pPr>
        <w:pStyle w:val="FootnoteText"/>
      </w:pPr>
      <w:r>
        <w:rPr>
          <w:rStyle w:val="FootnoteReference"/>
        </w:rPr>
        <w:footnoteRef/>
      </w:r>
      <w:r>
        <w:t xml:space="preserve"> Cross-references: Luke 12:41-43; Luke 16:10-12; Luke 19:17; Acts 20:28; 1Cor 4:1-2; 1Tim 1:12; 2Tim 2:2; Heb 3:5; 1Pet 4:10-11; Rev 2:13.</w:t>
      </w:r>
    </w:p>
  </w:footnote>
  <w:footnote w:id="1874">
    <w:p>
      <w:pPr>
        <w:pStyle w:val="FootnoteText"/>
      </w:pPr>
      <w:r>
        <w:rPr>
          <w:rStyle w:val="FootnoteReference"/>
        </w:rPr>
        <w:footnoteRef/>
      </w:r>
      <w:r>
        <w:t xml:space="preserve"> Cross-references: Matt 25:34; Luke 12:37; Luke 12:43; Phil 1:21-23; 2Tim 4:6-8; 2Pet 1:13-15; Rev 2:19; Rev 16:15.</w:t>
      </w:r>
    </w:p>
  </w:footnote>
  <w:footnote w:id="1875">
    <w:p>
      <w:pPr>
        <w:pStyle w:val="FootnoteText"/>
      </w:pPr>
      <w:r>
        <w:rPr>
          <w:rStyle w:val="FootnoteReference"/>
        </w:rPr>
        <w:footnoteRef/>
      </w:r>
      <w:r>
        <w:t xml:space="preserve"> Cross-references: Matt 18:32; Matt 25:26; Luke 19:22.</w:t>
      </w:r>
    </w:p>
  </w:footnote>
  <w:footnote w:id="1876">
    <w:p>
      <w:pPr>
        <w:pStyle w:val="FootnoteText"/>
      </w:pPr>
      <w:r>
        <w:rPr>
          <w:rStyle w:val="FootnoteReference"/>
        </w:rPr>
        <w:footnoteRef/>
      </w:r>
      <w:r>
        <w:t xml:space="preserve"> Cross-references: Deut 9:4; Deut 15:9; 2Kgs 5:26; Isa 32:6; Mark 7:21; Luke 12:45; John 13:2; Acts 5:3; Acts 8:22.</w:t>
      </w:r>
    </w:p>
  </w:footnote>
  <w:footnote w:id="1877">
    <w:p>
      <w:pPr>
        <w:pStyle w:val="FootnoteText"/>
      </w:pPr>
      <w:r>
        <w:rPr>
          <w:rStyle w:val="FootnoteReference"/>
        </w:rPr>
        <w:footnoteRef/>
      </w:r>
      <w:r>
        <w:t xml:space="preserve"> Cross-references: Eccl 8:11; Ezek 12:22; Ezek 12:27; 2Pet 3:3-5.</w:t>
      </w:r>
    </w:p>
  </w:footnote>
  <w:footnote w:id="1878">
    <w:p>
      <w:pPr>
        <w:pStyle w:val="FootnoteText"/>
      </w:pPr>
      <w:r>
        <w:rPr>
          <w:rStyle w:val="FootnoteReference"/>
        </w:rPr>
        <w:footnoteRef/>
      </w:r>
      <w:r>
        <w:t xml:space="preserve"> Cross-references: Isa 66:5; 2Cor 11:20; 1Pet 5:3; 3John 1:9-10; Rev 13:7; Rev 16:6; Rev 17:6.</w:t>
      </w:r>
    </w:p>
  </w:footnote>
  <w:footnote w:id="1879">
    <w:p>
      <w:pPr>
        <w:pStyle w:val="FootnoteText"/>
      </w:pPr>
      <w:r>
        <w:rPr>
          <w:rStyle w:val="FootnoteReference"/>
        </w:rPr>
        <w:footnoteRef/>
      </w:r>
      <w:r>
        <w:t xml:space="preserve"> Cross-references for "and appoint": Job 20:29; Isa 33:14; Luke 12:46.</w:t>
      </w:r>
    </w:p>
  </w:footnote>
  <w:footnote w:id="1880">
    <w:p>
      <w:pPr>
        <w:pStyle w:val="FootnoteText"/>
      </w:pPr>
      <w:r>
        <w:rPr>
          <w:rStyle w:val="FootnoteReference"/>
        </w:rPr>
        <w:footnoteRef/>
      </w:r>
      <w:r>
        <w:t xml:space="preserve"> Cross-references for "the kingdom": Dan 2:44; Matt 3:2; Matt 13:24; Matt 13:31; Matt 13:38; Matt 13:44-45; Matt 13:47; Matt 20:1; Matt 22:2.</w:t>
      </w:r>
    </w:p>
  </w:footnote>
  <w:footnote w:id="1881">
    <w:p>
      <w:pPr>
        <w:pStyle w:val="FootnoteText"/>
      </w:pPr>
      <w:r>
        <w:rPr>
          <w:rStyle w:val="FootnoteReference"/>
        </w:rPr>
        <w:footnoteRef/>
      </w:r>
      <w:r>
        <w:t xml:space="preserve"> Cross-references for "went": 2Tim 4:8; Titus 2:13; 2Pet 1:13-15; 2Pet 3:12-13.</w:t>
      </w:r>
    </w:p>
  </w:footnote>
  <w:footnote w:id="1882">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83">
    <w:p>
      <w:pPr>
        <w:pStyle w:val="FootnoteText"/>
      </w:pPr>
      <w:r>
        <w:rPr>
          <w:rStyle w:val="FootnoteReference"/>
        </w:rPr>
        <w:footnoteRef/>
      </w:r>
      <w:r>
        <w:t xml:space="preserve"> Cross-references: Ps 45:14; Song 1:3; Song 5:8; Song 5:16; Song 6:1; Song 6:8-9; 1Cor 11:2; Rev 14:4.</w:t>
      </w:r>
    </w:p>
  </w:footnote>
  <w:footnote w:id="1884">
    <w:p>
      <w:pPr>
        <w:pStyle w:val="FootnoteText"/>
      </w:pPr>
      <w:r>
        <w:rPr>
          <w:rStyle w:val="FootnoteReference"/>
        </w:rPr>
        <w:footnoteRef/>
      </w:r>
      <w:r>
        <w:t xml:space="preserve"> Cross-references: Jer 24:2; Matt 7:24-27; Matt 13:19-23; Matt 13:38-43; Matt 13:47-48; Matt 22:10-11; 1Cor 10:1-5; 1John 2:19; Jude 1:5.</w:t>
      </w:r>
    </w:p>
  </w:footnote>
  <w:footnote w:id="1885">
    <w:p>
      <w:pPr>
        <w:pStyle w:val="FootnoteText"/>
      </w:pPr>
      <w:r>
        <w:rPr>
          <w:rStyle w:val="FootnoteReference"/>
        </w:rPr>
        <w:footnoteRef/>
      </w:r>
      <w:r>
        <w:t xml:space="preserve"> Cross-references for "foolish": Isa 48:1-2; Isa 58:2; Ezek 33:3; Matt 23:25-26; 2Tim 3:5; Heb 12:15; Rev 3:1; Rev 3:15-16.</w:t>
      </w:r>
    </w:p>
  </w:footnote>
  <w:footnote w:id="1886">
    <w:p>
      <w:pPr>
        <w:pStyle w:val="FootnoteText"/>
      </w:pPr>
      <w:r>
        <w:rPr>
          <w:rStyle w:val="FootnoteReference"/>
        </w:rPr>
        <w:footnoteRef/>
      </w:r>
      <w:r>
        <w:t xml:space="preserve"> Cross-references: Ps 45:7; Zech 4:2-3; John 1:15-16; John 3:34; Rom 8:9; 2Cor 1:22; Gal 5:22-23; 1John 2:20; 1John 2:27; Jude 1:19.</w:t>
      </w:r>
    </w:p>
  </w:footnote>
  <w:footnote w:id="1887">
    <w:p>
      <w:pPr>
        <w:pStyle w:val="FootnoteText"/>
      </w:pPr>
      <w:r>
        <w:rPr>
          <w:rStyle w:val="FootnoteReference"/>
        </w:rPr>
        <w:footnoteRef/>
      </w:r>
      <w:r>
        <w:t xml:space="preserve"> Cross-references: Hab 2:3; Matt 24:48; Matt 25:19; Luke 12:45; Luke 20:9; Heb 10:36-37; 2Pet 3:4-9; Rev 2:25.</w:t>
      </w:r>
    </w:p>
  </w:footnote>
  <w:footnote w:id="1888">
    <w:p>
      <w:pPr>
        <w:pStyle w:val="FootnoteText"/>
      </w:pPr>
      <w:r>
        <w:rPr>
          <w:rStyle w:val="FootnoteReference"/>
        </w:rPr>
        <w:footnoteRef/>
      </w:r>
      <w:r>
        <w:t xml:space="preserve"> Cross-references: Song 3:1; Song 5:2; Jonah 1:5-6; Matt 26:40; Matt 26:43; Mark 14:37-38; Luke 18:8; Rom 13:11; Eph 5:14; 1Thess 5:6-8; 1Pet 5:8.</w:t>
      </w:r>
    </w:p>
  </w:footnote>
  <w:footnote w:id="1889">
    <w:p>
      <w:pPr>
        <w:pStyle w:val="FootnoteText"/>
      </w:pPr>
      <w:r>
        <w:rPr>
          <w:rStyle w:val="FootnoteReference"/>
        </w:rPr>
        <w:footnoteRef/>
      </w:r>
      <w:r>
        <w:t xml:space="preserve"> Cross-references for "a cry": Matt 24:31; John 5:28-29; 1Thess 4:16; 2Pet 3:10.</w:t>
      </w:r>
    </w:p>
  </w:footnote>
  <w:footnote w:id="1890">
    <w:p>
      <w:pPr>
        <w:pStyle w:val="FootnoteText"/>
      </w:pPr>
      <w:r>
        <w:rPr>
          <w:rStyle w:val="FootnoteReference"/>
        </w:rPr>
        <w:footnoteRef/>
      </w:r>
      <w:r>
        <w:t xml:space="preserve"> Cross-references: Matt 24:44; Mark 13:33-37; Luke 12:20; Luke 12:38-40; Luke 12:46; 1Thess 5:1-3; Rev 16:15.</w:t>
      </w:r>
    </w:p>
  </w:footnote>
  <w:footnote w:id="1891">
    <w:p>
      <w:pPr>
        <w:pStyle w:val="FootnoteText"/>
      </w:pPr>
      <w:r>
        <w:rPr>
          <w:rStyle w:val="FootnoteReference"/>
        </w:rPr>
        <w:footnoteRef/>
      </w:r>
      <w:r>
        <w:t xml:space="preserve"> Cross-references: Ps 50:3-6; Ps 96:13; Ps 98:9; Matt 25:31; 2Thess 1:7-10; Jude 1:14-15.</w:t>
      </w:r>
    </w:p>
  </w:footnote>
  <w:footnote w:id="1892">
    <w:p>
      <w:pPr>
        <w:pStyle w:val="FootnoteText"/>
      </w:pPr>
      <w:r>
        <w:rPr>
          <w:rStyle w:val="FootnoteReference"/>
        </w:rPr>
        <w:footnoteRef/>
      </w:r>
      <w:r>
        <w:t xml:space="preserve"> Cross-references: Isa 25:9; Amos 4:12; Mal 3:1-2; Matt 25:1; Rev 19:7-9.</w:t>
      </w:r>
    </w:p>
  </w:footnote>
  <w:footnote w:id="1893">
    <w:p>
      <w:pPr>
        <w:pStyle w:val="FootnoteText"/>
      </w:pPr>
      <w:r>
        <w:rPr>
          <w:rStyle w:val="FootnoteReference"/>
        </w:rPr>
        <w:footnoteRef/>
      </w:r>
      <w:r>
        <w:t xml:space="preserve"> Cross-references: Luke 12:35; 2Pet 3:14; Rev 2:4-5; Rev 3:2; Rev 3:19-20.</w:t>
      </w:r>
    </w:p>
  </w:footnote>
  <w:footnote w:id="1894">
    <w:p>
      <w:pPr>
        <w:pStyle w:val="FootnoteText"/>
      </w:pPr>
      <w:r>
        <w:rPr>
          <w:rStyle w:val="FootnoteReference"/>
        </w:rPr>
        <w:footnoteRef/>
      </w:r>
      <w:r>
        <w:t xml:space="preserve"> Cross-references for "Give": Matt 3:9; Luke 16:24; Acts 8:24; Rev 3:9.</w:t>
      </w:r>
    </w:p>
  </w:footnote>
  <w:footnote w:id="1895">
    <w:p>
      <w:pPr>
        <w:pStyle w:val="FootnoteText"/>
      </w:pPr>
      <w:r>
        <w:rPr>
          <w:rStyle w:val="FootnoteReference"/>
        </w:rPr>
        <w:footnoteRef/>
      </w:r>
      <w:r>
        <w:t xml:space="preserve"> Cross-references: Job 8:13-14; Job 18:5; Job 21:17; Prov 4:18-19; Prov 13:9; Prov 20:20; Matt 13:20-21; Luke 8:18; Luke 12:35.</w:t>
      </w:r>
    </w:p>
  </w:footnote>
  <w:footnote w:id="1896">
    <w:p>
      <w:pPr>
        <w:pStyle w:val="FootnoteText"/>
      </w:pPr>
      <w:r>
        <w:rPr>
          <w:rStyle w:val="FootnoteReference"/>
        </w:rPr>
        <w:footnoteRef/>
      </w:r>
      <w:r>
        <w:t xml:space="preserve"> Cross-references: Heb 4:1.</w:t>
      </w:r>
    </w:p>
  </w:footnote>
  <w:footnote w:id="1897">
    <w:p>
      <w:pPr>
        <w:pStyle w:val="FootnoteText"/>
      </w:pPr>
      <w:r>
        <w:rPr>
          <w:rStyle w:val="FootnoteReference"/>
        </w:rPr>
        <w:footnoteRef/>
      </w:r>
      <w:r>
        <w:t xml:space="preserve"> Cross-references: Isa 55:1-3; Isa 55:6-7; Acts 8:22; Rev 3:17-18.</w:t>
      </w:r>
    </w:p>
  </w:footnote>
  <w:footnote w:id="1898">
    <w:p>
      <w:pPr>
        <w:pStyle w:val="FootnoteText"/>
      </w:pPr>
      <w:r>
        <w:rPr>
          <w:rStyle w:val="FootnoteReference"/>
        </w:rPr>
        <w:footnoteRef/>
      </w:r>
      <w:r>
        <w:t xml:space="preserve"> Cross-references for "the bridegroom": Matt 25:6; Rev 1:7; Rev 22:12; Rev 22:20.</w:t>
      </w:r>
    </w:p>
  </w:footnote>
  <w:footnote w:id="1899">
    <w:p>
      <w:pPr>
        <w:pStyle w:val="FootnoteText"/>
      </w:pPr>
      <w:r>
        <w:rPr>
          <w:rStyle w:val="FootnoteReference"/>
        </w:rPr>
        <w:footnoteRef/>
      </w:r>
      <w:r>
        <w:t xml:space="preserve"> Cross-references: Amos 8:12-13; Matt 25:20-23; Luke 12:36-37; Col 1:12; 2Tim 4:8; 1Pet 1:13.</w:t>
      </w:r>
    </w:p>
  </w:footnote>
  <w:footnote w:id="1900">
    <w:p>
      <w:pPr>
        <w:pStyle w:val="FootnoteText"/>
      </w:pPr>
      <w:r>
        <w:rPr>
          <w:rStyle w:val="FootnoteReference"/>
        </w:rPr>
        <w:footnoteRef/>
      </w:r>
      <w:r>
        <w:t xml:space="preserve"> Cross-references for "saying": Matt 7:21-23; Heb 12:16-17.</w:t>
      </w:r>
    </w:p>
  </w:footnote>
  <w:footnote w:id="1901">
    <w:p>
      <w:pPr>
        <w:pStyle w:val="FootnoteText"/>
      </w:pPr>
      <w:r>
        <w:rPr>
          <w:rStyle w:val="FootnoteReference"/>
        </w:rPr>
        <w:footnoteRef/>
      </w:r>
      <w:r>
        <w:t xml:space="preserve"> Cross-references: Matt 24:42-44; Mark 13:33-37; Luke 21:36; Acts 20:31; 1Cor 16:13; 1Thess 5:6; 2Tim 4:5; 1Pet 4:7; 1Pet 5:8; Rev 16:15.</w:t>
      </w:r>
    </w:p>
  </w:footnote>
  <w:footnote w:id="1902">
    <w:p>
      <w:pPr>
        <w:pStyle w:val="FootnoteText"/>
      </w:pPr>
      <w:r>
        <w:rPr>
          <w:rStyle w:val="FootnoteReference"/>
        </w:rPr>
        <w:footnoteRef/>
      </w:r>
      <w:r>
        <w:t xml:space="preserve"> Cross-references for "and delivered": Luke 16:1-12; Rom 12:6-8; 1Cor 3:5; 1Cor 4:1-2; 1Cor 12:4; 1Cor 12:7-29; Eph 4:11; 1Pet 4:9-11.</w:t>
      </w:r>
    </w:p>
  </w:footnote>
  <w:footnote w:id="1903">
    <w:p>
      <w:pPr>
        <w:pStyle w:val="FootnoteText"/>
      </w:pPr>
      <w:r>
        <w:rPr>
          <w:rStyle w:val="FootnoteReference"/>
        </w:rPr>
        <w:footnoteRef/>
      </w:r>
      <w:r>
        <w:t xml:space="preserve"> Cross-references: Matt 21:33; Mark 13:34; Luke 19:12-13; Luke 20:9.</w:t>
      </w:r>
    </w:p>
  </w:footnote>
  <w:footnote w:id="1904">
    <w:p>
      <w:pPr>
        <w:pStyle w:val="FootnoteText"/>
      </w:pPr>
      <w:r>
        <w:rPr>
          <w:rStyle w:val="FootnoteReference"/>
        </w:rPr>
        <w:footnoteRef/>
      </w:r>
      <w:r>
        <w:t xml:space="preserve"> Cross-references for "talents": Matt 18:24; Luke 12:48; Luke 19:13-14.</w:t>
      </w:r>
    </w:p>
  </w:footnote>
  <w:footnote w:id="1905">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06">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07">
    <w:p>
      <w:pPr>
        <w:pStyle w:val="FootnoteText"/>
      </w:pPr>
      <w:r>
        <w:rPr>
          <w:rStyle w:val="FootnoteReference"/>
        </w:rPr>
        <w:footnoteRef/>
      </w:r>
      <w:r>
        <w:t xml:space="preserve"> Cross-references for "and hid": Prov 18:9; Prov 26:13-16; Hag 1:2-4; Mal 1:10; Luke 19:20; Heb 6:12; 2Pet 1:8.</w:t>
      </w:r>
    </w:p>
  </w:footnote>
  <w:footnote w:id="1908">
    <w:p>
      <w:pPr>
        <w:pStyle w:val="FootnoteText"/>
      </w:pPr>
      <w:r>
        <w:rPr>
          <w:rStyle w:val="FootnoteReference"/>
        </w:rPr>
        <w:footnoteRef/>
      </w:r>
      <w:r>
        <w:t xml:space="preserve"> Cross-references for "a long": Matt 24:48; Matt 25:5.</w:t>
      </w:r>
    </w:p>
  </w:footnote>
  <w:footnote w:id="1909">
    <w:p>
      <w:pPr>
        <w:pStyle w:val="FootnoteText"/>
      </w:pPr>
      <w:r>
        <w:rPr>
          <w:rStyle w:val="FootnoteReference"/>
        </w:rPr>
        <w:footnoteRef/>
      </w:r>
      <w:r>
        <w:t xml:space="preserve"> Cross-references: Matt 18:23-24; Luke 16:1-2; Luke 16:19-31; Rom 14:7-12; 1Cor 3:12-15; 2Cor 5:10; Jas 3:1.</w:t>
      </w:r>
    </w:p>
  </w:footnote>
  <w:footnote w:id="1910">
    <w:p>
      <w:pPr>
        <w:pStyle w:val="FootnoteText"/>
      </w:pPr>
      <w:r>
        <w:rPr>
          <w:rStyle w:val="FootnoteReference"/>
        </w:rPr>
        <w:footnoteRef/>
      </w:r>
      <w:r>
        <w:t xml:space="preserve"> Cross-references: Luke 19:16-17; Acts 20:24; 1Cor 15:10; Col 1:29; 2Tim 4:1-8; Jas 2:18.</w:t>
      </w:r>
    </w:p>
  </w:footnote>
  <w:footnote w:id="1911">
    <w:p>
      <w:pPr>
        <w:pStyle w:val="FootnoteText"/>
      </w:pPr>
      <w:r>
        <w:rPr>
          <w:rStyle w:val="FootnoteReference"/>
        </w:rPr>
        <w:footnoteRef/>
      </w:r>
      <w:r>
        <w:t xml:space="preserve"> Cross-references for "Well": 2Chr 31:20-21; Luke 16:10; Rom 2:29; 1Cor 4:5; 2Cor 5:9; 2Cor 10:18; 1Pet 1:7.</w:t>
      </w:r>
    </w:p>
  </w:footnote>
  <w:footnote w:id="1912">
    <w:p>
      <w:pPr>
        <w:pStyle w:val="FootnoteText"/>
      </w:pPr>
      <w:r>
        <w:rPr>
          <w:rStyle w:val="FootnoteReference"/>
        </w:rPr>
        <w:footnoteRef/>
      </w:r>
      <w:r>
        <w:t xml:space="preserve"> Cross-references for "enter": Ps 16:10-11; Matt 25:23; John 12:26; John 14:3; John 17:24; Phil 1:23; 2Tim 2:12; Heb 12:2; 1Pet 1:8; Rev 7:17.</w:t>
      </w:r>
    </w:p>
  </w:footnote>
  <w:footnote w:id="1913">
    <w:p>
      <w:pPr>
        <w:pStyle w:val="FootnoteText"/>
      </w:pPr>
      <w:r>
        <w:rPr>
          <w:rStyle w:val="FootnoteReference"/>
        </w:rPr>
        <w:footnoteRef/>
      </w:r>
      <w:r>
        <w:t xml:space="preserve"> Cross-references for "Well": Matt 25:21; Mark 12:41-44; Mark 14:8-9.</w:t>
      </w:r>
    </w:p>
  </w:footnote>
  <w:footnote w:id="1914">
    <w:p>
      <w:pPr>
        <w:pStyle w:val="FootnoteText"/>
      </w:pPr>
      <w:r>
        <w:rPr>
          <w:rStyle w:val="FootnoteReference"/>
        </w:rPr>
        <w:footnoteRef/>
      </w:r>
      <w:r>
        <w:t xml:space="preserve"> Cross-references for "Lord": Matt 7:21.</w:t>
      </w:r>
    </w:p>
  </w:footnote>
  <w:footnote w:id="1915">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16">
    <w:p>
      <w:pPr>
        <w:pStyle w:val="FootnoteText"/>
      </w:pPr>
      <w:r>
        <w:rPr>
          <w:rStyle w:val="FootnoteReference"/>
        </w:rPr>
        <w:footnoteRef/>
      </w:r>
      <w:r>
        <w:t xml:space="preserve"> Cross-references: 2Sam 6:9-10; Prov 26:13; Isa 57:11; Rom 8:15; 2Tim 1:6-7; Rev 21:8.</w:t>
      </w:r>
    </w:p>
  </w:footnote>
  <w:footnote w:id="1917">
    <w:p>
      <w:pPr>
        <w:pStyle w:val="FootnoteText"/>
      </w:pPr>
      <w:r>
        <w:rPr>
          <w:rStyle w:val="FootnoteReference"/>
        </w:rPr>
        <w:footnoteRef/>
      </w:r>
      <w:r>
        <w:t xml:space="preserve"> Cross-references: Job 15:5-6; Matt 18:32.</w:t>
      </w:r>
    </w:p>
  </w:footnote>
  <w:footnote w:id="1918">
    <w:p>
      <w:pPr>
        <w:pStyle w:val="FootnoteText"/>
      </w:pPr>
      <w:r>
        <w:rPr>
          <w:rStyle w:val="FootnoteReference"/>
        </w:rPr>
        <w:footnoteRef/>
      </w:r>
      <w:r>
        <w:t xml:space="preserve"> Cross-references: Luke 19:22-23; Rom 3:19; Jude 1:15.</w:t>
      </w:r>
    </w:p>
  </w:footnote>
  <w:footnote w:id="1919">
    <w:p>
      <w:pPr>
        <w:pStyle w:val="FootnoteText"/>
      </w:pPr>
      <w:r>
        <w:rPr>
          <w:rStyle w:val="FootnoteReference"/>
        </w:rPr>
        <w:footnoteRef/>
      </w:r>
      <w:r>
        <w:t xml:space="preserve"> Cross-references: Luke 10:42; Luke 19:24.</w:t>
      </w:r>
    </w:p>
  </w:footnote>
  <w:footnote w:id="1920">
    <w:p>
      <w:pPr>
        <w:pStyle w:val="FootnoteText"/>
      </w:pPr>
      <w:r>
        <w:rPr>
          <w:rStyle w:val="FootnoteReference"/>
        </w:rPr>
        <w:footnoteRef/>
      </w:r>
      <w:r>
        <w:t xml:space="preserve"> Cross-references for "shall be taken": Lam 2:6; Hos 2:9; Matt 21:41; Luke 10:42; Luke 12:19-21; Luke 16:1-3; Luke 16:20-25; John 11:48; Rev 2:5.</w:t>
      </w:r>
    </w:p>
  </w:footnote>
  <w:footnote w:id="1921">
    <w:p>
      <w:pPr>
        <w:pStyle w:val="FootnoteText"/>
      </w:pPr>
      <w:r>
        <w:rPr>
          <w:rStyle w:val="FootnoteReference"/>
        </w:rPr>
        <w:footnoteRef/>
      </w:r>
      <w:r>
        <w:t xml:space="preserve"> Cross-references: Matt 13:12; Mark 4:25; Luke 8:18; Luke 16:9-12; Luke 19:25-26; John 15:2.</w:t>
      </w:r>
    </w:p>
  </w:footnote>
  <w:footnote w:id="1922">
    <w:p>
      <w:pPr>
        <w:pStyle w:val="FootnoteText"/>
      </w:pPr>
      <w:r>
        <w:rPr>
          <w:rStyle w:val="FootnoteReference"/>
        </w:rPr>
        <w:footnoteRef/>
      </w:r>
      <w:r>
        <w:t xml:space="preserve"> Cross-references for "cast": Jer 15:1-2; Ezek 15:2-5; Matt 3:10; Matt 5:13; Luke 14:34-35; John 15:6; Titus 3:14; Heb 6:7-8; Rev 3:15-16.</w:t>
      </w:r>
    </w:p>
  </w:footnote>
  <w:footnote w:id="1923">
    <w:p>
      <w:pPr>
        <w:pStyle w:val="FootnoteText"/>
      </w:pPr>
      <w:r>
        <w:rPr>
          <w:rStyle w:val="FootnoteReference"/>
        </w:rPr>
        <w:footnoteRef/>
      </w:r>
      <w:r>
        <w:t xml:space="preserve"> Cross-references for "outer": Matt 8:12; Matt 13:42; Matt 13:50; Matt 22:13; Matt 24:51; Luke 13:28; 2Pet 2:17; Jude 1:13; Rev 21:8.</w:t>
      </w:r>
    </w:p>
  </w:footnote>
  <w:footnote w:id="1924">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25">
    <w:p>
      <w:pPr>
        <w:pStyle w:val="FootnoteText"/>
      </w:pPr>
      <w:r>
        <w:rPr>
          <w:rStyle w:val="FootnoteReference"/>
        </w:rPr>
        <w:footnoteRef/>
      </w:r>
      <w:r>
        <w:t xml:space="preserve"> Cross-references for "he shall separate": Ps 1:5; Ps 50:3-5; Ezek 20:38; Ezek 34:17-22; Mal 3:18; Matt 3:12; Matt 13:42-43; Matt 13:49; 1Cor 4:5.</w:t>
      </w:r>
    </w:p>
  </w:footnote>
  <w:footnote w:id="1926">
    <w:p>
      <w:pPr>
        <w:pStyle w:val="FootnoteText"/>
      </w:pPr>
      <w:r>
        <w:rPr>
          <w:rStyle w:val="FootnoteReference"/>
        </w:rPr>
        <w:footnoteRef/>
      </w:r>
      <w:r>
        <w:t xml:space="preserve"> Cross-references: Ps 78:52; John 10:14; John 10:27.</w:t>
      </w:r>
    </w:p>
  </w:footnote>
  <w:footnote w:id="1927">
    <w:p>
      <w:pPr>
        <w:pStyle w:val="FootnoteText"/>
      </w:pPr>
      <w:r>
        <w:rPr>
          <w:rStyle w:val="FootnoteReference"/>
        </w:rPr>
        <w:footnoteRef/>
      </w:r>
      <w:r>
        <w:t xml:space="preserve"> Cross-references for "the sheep": Ps 79:13; Ps 95:7; Ps 100:3; John 10:26-28; John 21:15-17.</w:t>
      </w:r>
    </w:p>
  </w:footnote>
  <w:footnote w:id="1928">
    <w:p>
      <w:pPr>
        <w:pStyle w:val="FootnoteText"/>
      </w:pPr>
      <w:r>
        <w:rPr>
          <w:rStyle w:val="FootnoteReference"/>
        </w:rPr>
        <w:footnoteRef/>
      </w:r>
      <w:r>
        <w:t xml:space="preserve"> Cross-references: Gen 48:13-14; Gen 48:17-19; Ps 45:9; Ps 110:1; Mark 16:19; Acts 2:34-35; Eph 1:20; Heb 1:3.</w:t>
      </w:r>
    </w:p>
  </w:footnote>
  <w:footnote w:id="1929">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30">
    <w:p>
      <w:pPr>
        <w:pStyle w:val="FootnoteText"/>
      </w:pPr>
      <w:r>
        <w:rPr>
          <w:rStyle w:val="FootnoteReference"/>
        </w:rPr>
        <w:footnoteRef/>
      </w:r>
      <w:r>
        <w:t xml:space="preserve"> Cross-references for "prepared": Matt 20:23; Mark 10:40; John 14:2-3; 1Cor 2:9; Heb 11:16.</w:t>
      </w:r>
    </w:p>
  </w:footnote>
  <w:footnote w:id="1931">
    <w:p>
      <w:pPr>
        <w:pStyle w:val="FootnoteText"/>
      </w:pPr>
      <w:r>
        <w:rPr>
          <w:rStyle w:val="FootnoteReference"/>
        </w:rPr>
        <w:footnoteRef/>
      </w:r>
      <w:r>
        <w:t xml:space="preserve"> Cross-references for "thirsty": Prov 25:21; Matt 25:42; Rom 12:20.</w:t>
      </w:r>
    </w:p>
  </w:footnote>
  <w:footnote w:id="1932">
    <w:p>
      <w:pPr>
        <w:pStyle w:val="FootnoteText"/>
      </w:pPr>
      <w:r>
        <w:rPr>
          <w:rStyle w:val="FootnoteReference"/>
        </w:rPr>
        <w:footnoteRef/>
      </w:r>
      <w:r>
        <w:t xml:space="preserve"> Cross-references for "I was a": Gen 18:2-8; Gen 19:1-3; Matt 25:43; Acts 16:15; Rom 12:13; Rom 16:23; 1Tim 5:10; Heb 13:1-3; 1Pet 4:9; 3John 1:5-8.</w:t>
      </w:r>
    </w:p>
  </w:footnote>
  <w:footnote w:id="1933">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34">
    <w:p>
      <w:pPr>
        <w:pStyle w:val="FootnoteText"/>
      </w:pPr>
      <w:r>
        <w:rPr>
          <w:rStyle w:val="FootnoteReference"/>
        </w:rPr>
        <w:footnoteRef/>
      </w:r>
      <w:r>
        <w:t xml:space="preserve"> Cross-references for "Naked": Job 31:19-20; Luke 3:11; Jas 2:14-16.</w:t>
      </w:r>
    </w:p>
  </w:footnote>
  <w:footnote w:id="1935">
    <w:p>
      <w:pPr>
        <w:pStyle w:val="FootnoteText"/>
      </w:pPr>
      <w:r>
        <w:rPr>
          <w:rStyle w:val="FootnoteReference"/>
        </w:rPr>
        <w:footnoteRef/>
      </w:r>
      <w:r>
        <w:t xml:space="preserve"> Cross-references for "was sick": Ezek 34:4; Matt 25:43; Acts 20:35; Acts 28:8-9; Jas 1:27; Jas 5:14-15.</w:t>
      </w:r>
    </w:p>
  </w:footnote>
  <w:footnote w:id="1936">
    <w:p>
      <w:pPr>
        <w:pStyle w:val="FootnoteText"/>
      </w:pPr>
      <w:r>
        <w:rPr>
          <w:rStyle w:val="FootnoteReference"/>
        </w:rPr>
        <w:footnoteRef/>
      </w:r>
      <w:r>
        <w:t xml:space="preserve"> Cross-references for "I was in": Phil 4:10-14; 2Tim 1:16-18; Heb 10:34; Heb 13:3.</w:t>
      </w:r>
    </w:p>
  </w:footnote>
  <w:footnote w:id="1937">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38">
    <w:p>
      <w:pPr>
        <w:pStyle w:val="FootnoteText"/>
      </w:pPr>
      <w:r>
        <w:rPr>
          <w:rStyle w:val="FootnoteReference"/>
        </w:rPr>
        <w:footnoteRef/>
      </w:r>
      <w:r>
        <w:t xml:space="preserve"> Cross-references for "the least": Matt 12:49-50; Matt 18:5-6; Matt 18:10; Matt 28:10; Mark 3:34-35; John 20:17; Heb 2:11-15; Heb 6:10.</w:t>
      </w:r>
    </w:p>
  </w:footnote>
  <w:footnote w:id="1939">
    <w:p>
      <w:pPr>
        <w:pStyle w:val="FootnoteText"/>
      </w:pPr>
      <w:r>
        <w:rPr>
          <w:rStyle w:val="FootnoteReference"/>
        </w:rPr>
        <w:footnoteRef/>
      </w:r>
      <w:r>
        <w:t xml:space="preserve"> Cross-references: Acts 9:4-5; Eph 5:30.</w:t>
      </w:r>
    </w:p>
  </w:footnote>
  <w:footnote w:id="1940">
    <w:p>
      <w:pPr>
        <w:pStyle w:val="FootnoteText"/>
      </w:pPr>
      <w:r>
        <w:rPr>
          <w:rStyle w:val="FootnoteReference"/>
        </w:rPr>
        <w:footnoteRef/>
      </w:r>
      <w:r>
        <w:t xml:space="preserve"> Cross-references for "them": Matt 25:33.</w:t>
      </w:r>
    </w:p>
  </w:footnote>
  <w:footnote w:id="1941">
    <w:p>
      <w:pPr>
        <w:pStyle w:val="FootnoteText"/>
      </w:pPr>
      <w:r>
        <w:rPr>
          <w:rStyle w:val="FootnoteReference"/>
        </w:rPr>
        <w:footnoteRef/>
      </w:r>
      <w:r>
        <w:t xml:space="preserve"> Cross-references for "Depart": Ps 6:8; Ps 119:115; Ps 139:19; Matt 7:23; Luke 13:27.</w:t>
      </w:r>
    </w:p>
  </w:footnote>
  <w:footnote w:id="1942">
    <w:p>
      <w:pPr>
        <w:pStyle w:val="FootnoteText"/>
      </w:pPr>
      <w:r>
        <w:rPr>
          <w:rStyle w:val="FootnoteReference"/>
        </w:rPr>
        <w:footnoteRef/>
      </w:r>
      <w:r>
        <w:t xml:space="preserve"> Cross-references for "prepared": John 8:44; Rom 9:22-23; 2Pet 2:4; 1John 3:10; Jude 1:6; Rev 12:7-9.</w:t>
      </w:r>
    </w:p>
  </w:footnote>
  <w:footnote w:id="1943">
    <w:p>
      <w:pPr>
        <w:pStyle w:val="FootnoteText"/>
      </w:pPr>
      <w:r>
        <w:rPr>
          <w:rStyle w:val="FootnoteReference"/>
        </w:rPr>
        <w:footnoteRef/>
      </w:r>
      <w:r>
        <w:t xml:space="preserve"> Cross-references: Deut 27:15-26; Deut 28:16-68; Ps 119:21; Jer 17:5; Gal 3:10-13; Heb 6:8.</w:t>
      </w:r>
    </w:p>
  </w:footnote>
  <w:footnote w:id="1944">
    <w:p>
      <w:pPr>
        <w:pStyle w:val="FootnoteText"/>
      </w:pPr>
      <w:r>
        <w:rPr>
          <w:rStyle w:val="FootnoteReference"/>
        </w:rPr>
        <w:footnoteRef/>
      </w:r>
      <w:r>
        <w:t xml:space="preserve"> Cross-references: Matt 3:12; Matt 13:40; Matt 13:42; Matt 13:50; Matt 25:46; Mark 9:43-48; 2Thess 1:9; Rev 14:10-11; Rev 20:10-15.</w:t>
      </w:r>
    </w:p>
  </w:footnote>
  <w:footnote w:id="1945">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46">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47">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48">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49">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50">
    <w:p>
      <w:pPr>
        <w:pStyle w:val="FootnoteText"/>
      </w:pPr>
      <w:r>
        <w:rPr>
          <w:rStyle w:val="FootnoteReference"/>
        </w:rPr>
        <w:footnoteRef/>
      </w:r>
      <w:r>
        <w:t xml:space="preserve"> Name meaning: Jesus (Yeshua) — Yahweh saves. He will save His people from their sins.</w:t>
      </w:r>
    </w:p>
  </w:footnote>
  <w:footnote w:id="19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52">
    <w:p>
      <w:pPr>
        <w:pStyle w:val="FootnoteText"/>
      </w:pPr>
      <w:r>
        <w:rPr>
          <w:rStyle w:val="FootnoteReference"/>
        </w:rPr>
        <w:footnoteRef/>
      </w:r>
      <w:r>
        <w:t xml:space="preserve"> Cross-references for "know": Mark 14:1-2; Luke 22:1-2; Luke 22:15; John 13:1.</w:t>
      </w:r>
    </w:p>
  </w:footnote>
  <w:footnote w:id="1953">
    <w:p>
      <w:pPr>
        <w:pStyle w:val="FootnoteText"/>
      </w:pPr>
      <w:r>
        <w:rPr>
          <w:rStyle w:val="FootnoteReference"/>
        </w:rPr>
        <w:footnoteRef/>
      </w:r>
      <w:r>
        <w:t xml:space="preserve"> Cross-references for "the feast": Exod 12:11-14; Exod 34:25; John 2:13; John 11:55; John 12:1.</w:t>
      </w:r>
    </w:p>
  </w:footnote>
  <w:footnote w:id="1954">
    <w:p>
      <w:pPr>
        <w:pStyle w:val="FootnoteText"/>
      </w:pPr>
      <w:r>
        <w:rPr>
          <w:rStyle w:val="FootnoteReference"/>
        </w:rPr>
        <w:footnoteRef/>
      </w:r>
      <w:r>
        <w:t xml:space="preserve"> Cross-references for "betrayed": Matt 17:22; Matt 20:18-19; Matt 26:24-25; Matt 27:4; Luke 24:6-7; John 13:2; John 18:2.</w:t>
      </w:r>
    </w:p>
  </w:footnote>
  <w:footnote w:id="1955">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56">
    <w:p>
      <w:pPr>
        <w:pStyle w:val="FootnoteText"/>
      </w:pPr>
      <w:r>
        <w:rPr>
          <w:rStyle w:val="FootnoteReference"/>
        </w:rPr>
        <w:footnoteRef/>
      </w:r>
      <w:r>
        <w:t xml:space="preserve"> Cross-references for "the palace": Jer 17:27; Matt 26:58; Mark 14:54.</w:t>
      </w:r>
    </w:p>
  </w:footnote>
  <w:footnote w:id="1957">
    <w:p>
      <w:pPr>
        <w:pStyle w:val="FootnoteText"/>
      </w:pPr>
      <w:r>
        <w:rPr>
          <w:rStyle w:val="FootnoteReference"/>
        </w:rPr>
        <w:footnoteRef/>
      </w:r>
      <w:r>
        <w:t xml:space="preserve"> Personal name: Caiaphas. Personal-name meaning: Caiaphas — he that seeks with diligence; one that vomiteth. Source form: Caiaphas.</w:t>
      </w:r>
    </w:p>
  </w:footnote>
  <w:footnote w:id="1958">
    <w:p>
      <w:pPr>
        <w:pStyle w:val="FootnoteText"/>
      </w:pPr>
      <w:r>
        <w:rPr>
          <w:rStyle w:val="FootnoteReference"/>
        </w:rPr>
        <w:footnoteRef/>
      </w:r>
      <w:r>
        <w:t xml:space="preserve"> Cross-references for "Caiaphas": John 11:49; John 18:13-14; John 18:24; Acts 4:5-6.</w:t>
      </w:r>
    </w:p>
  </w:footnote>
  <w:footnote w:id="1959">
    <w:p>
      <w:pPr>
        <w:pStyle w:val="FootnoteText"/>
      </w:pPr>
      <w:r>
        <w:rPr>
          <w:rStyle w:val="FootnoteReference"/>
        </w:rPr>
        <w:footnoteRef/>
      </w:r>
      <w:r>
        <w:t xml:space="preserve"> Cross-references for "consulted": Ps 2:2.</w:t>
      </w:r>
    </w:p>
  </w:footnote>
  <w:footnote w:id="1960">
    <w:p>
      <w:pPr>
        <w:pStyle w:val="FootnoteText"/>
      </w:pPr>
      <w:r>
        <w:rPr>
          <w:rStyle w:val="FootnoteReference"/>
        </w:rPr>
        <w:footnoteRef/>
      </w:r>
      <w:r>
        <w:t xml:space="preserve"> Cross-references: Gen 3:1; Matt 23:33; Acts 7:19; Acts 13:10; 2Cor 11:3.</w:t>
      </w:r>
    </w:p>
  </w:footnote>
  <w:footnote w:id="1961">
    <w:p>
      <w:pPr>
        <w:pStyle w:val="FootnoteText"/>
      </w:pPr>
      <w:r>
        <w:rPr>
          <w:rStyle w:val="FootnoteReference"/>
        </w:rPr>
        <w:footnoteRef/>
      </w:r>
      <w:r>
        <w:t xml:space="preserve"> Cross-references: Ps 76:10; Prov 19:21; Prov 21:30; Isa 46:10; Lam 3:37; Mark 14:2; Mark 14:12; Mark 14:27; Luke 22:7; John 18:28; Acts 4:28.</w:t>
      </w:r>
    </w:p>
  </w:footnote>
  <w:footnote w:id="1962">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63">
    <w:p>
      <w:pPr>
        <w:pStyle w:val="FootnoteText"/>
      </w:pPr>
      <w:r>
        <w:rPr>
          <w:rStyle w:val="FootnoteReference"/>
        </w:rPr>
        <w:footnoteRef/>
      </w:r>
      <w:r>
        <w:t xml:space="preserve"> Personal name: Simon. Personal-name meaning: Simon — that hears; that obeys. Source form: Simon.</w:t>
      </w:r>
    </w:p>
  </w:footnote>
  <w:footnote w:id="1964">
    <w:p>
      <w:pPr>
        <w:pStyle w:val="FootnoteText"/>
      </w:pPr>
      <w:r>
        <w:rPr>
          <w:rStyle w:val="FootnoteReference"/>
        </w:rPr>
        <w:footnoteRef/>
      </w:r>
      <w:r>
        <w:t xml:space="preserve"> Cross-references for "in Bethany": Matt 21:17; Mark 11:12; John 11:1-2; John 12:1.</w:t>
      </w:r>
    </w:p>
  </w:footnote>
  <w:footnote w:id="1965">
    <w:p>
      <w:pPr>
        <w:pStyle w:val="FootnoteText"/>
      </w:pPr>
      <w:r>
        <w:rPr>
          <w:rStyle w:val="FootnoteReference"/>
        </w:rPr>
        <w:footnoteRef/>
      </w:r>
      <w:r>
        <w:t xml:space="preserve"> Cross-references for "Simon": Mark 14:3.</w:t>
      </w:r>
    </w:p>
  </w:footnote>
  <w:footnote w:id="1966">
    <w:p>
      <w:pPr>
        <w:pStyle w:val="FootnoteText"/>
      </w:pPr>
      <w:r>
        <w:rPr>
          <w:rStyle w:val="FootnoteReference"/>
        </w:rPr>
        <w:footnoteRef/>
      </w:r>
      <w:r>
        <w:t xml:space="preserve"> Cross-references for "very": Exod 30:23-33; Ps 133:2; Eccl 9:8; Eccl 10:1; Song 1:3; Isa 57:9; Luke 7:37-38; Luke 7:46.</w:t>
      </w:r>
    </w:p>
  </w:footnote>
  <w:footnote w:id="1967">
    <w:p>
      <w:pPr>
        <w:pStyle w:val="FootnoteText"/>
      </w:pPr>
      <w:r>
        <w:rPr>
          <w:rStyle w:val="FootnoteReference"/>
        </w:rPr>
        <w:footnoteRef/>
      </w:r>
      <w:r>
        <w:t xml:space="preserve"> Cross-references: 1Sam 17:28-29; Eccl 4:4; Mark 14:4; John 12:4-6.</w:t>
      </w:r>
    </w:p>
  </w:footnote>
  <w:footnote w:id="1968">
    <w:p>
      <w:pPr>
        <w:pStyle w:val="FootnoteText"/>
      </w:pPr>
      <w:r>
        <w:rPr>
          <w:rStyle w:val="FootnoteReference"/>
        </w:rPr>
        <w:footnoteRef/>
      </w:r>
      <w:r>
        <w:t xml:space="preserve"> Cross-references: Exod 5:17; Amos 8:5; Hag 1:2-4; Mal 1:7-10; Mal 1:13.</w:t>
      </w:r>
    </w:p>
  </w:footnote>
  <w:footnote w:id="1969">
    <w:p>
      <w:pPr>
        <w:pStyle w:val="FootnoteText"/>
      </w:pPr>
      <w:r>
        <w:rPr>
          <w:rStyle w:val="FootnoteReference"/>
        </w:rPr>
        <w:footnoteRef/>
      </w:r>
      <w:r>
        <w:t xml:space="preserve"> Cross-references: Josh 7:20-21; 1Sam 15:9; 1Sam 15:21; 2Kgs 5:20; Mark 14:5; John 12:5-6; 2Pet 2:15.</w:t>
      </w:r>
    </w:p>
  </w:footnote>
  <w:footnote w:id="1970">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71">
    <w:p>
      <w:pPr>
        <w:pStyle w:val="FootnoteText"/>
      </w:pPr>
      <w:r>
        <w:rPr>
          <w:rStyle w:val="FootnoteReference"/>
        </w:rPr>
        <w:footnoteRef/>
      </w:r>
      <w:r>
        <w:t xml:space="preserve"> Cross-references: Job 13:7; Mark 14:6; Luke 7:44-50; Gal 1:7; Gal 5:12; Gal 6:17.</w:t>
      </w:r>
    </w:p>
  </w:footnote>
  <w:footnote w:id="1972">
    <w:p>
      <w:pPr>
        <w:pStyle w:val="FootnoteText"/>
      </w:pPr>
      <w:r>
        <w:rPr>
          <w:rStyle w:val="FootnoteReference"/>
        </w:rPr>
        <w:footnoteRef/>
      </w:r>
      <w:r>
        <w:t xml:space="preserve"> Cross-references: Deut 15:11; Matt 25:34-40; Matt 25:42-45; Mark 14:7; John 12:8; Gal 2:10; 1John 3:17.</w:t>
      </w:r>
    </w:p>
  </w:footnote>
  <w:footnote w:id="1973">
    <w:p>
      <w:pPr>
        <w:pStyle w:val="FootnoteText"/>
      </w:pPr>
      <w:r>
        <w:rPr>
          <w:rStyle w:val="FootnoteReference"/>
        </w:rPr>
        <w:footnoteRef/>
      </w:r>
      <w:r>
        <w:t xml:space="preserve"> Cross-references: Matt 18:20; Matt 28:20; John 13:33; John 14:19; John 16:5; John 16:28; John 17:11; Acts 3:21.</w:t>
      </w:r>
    </w:p>
  </w:footnote>
  <w:footnote w:id="1974">
    <w:p>
      <w:pPr>
        <w:pStyle w:val="FootnoteText"/>
      </w:pPr>
      <w:r>
        <w:rPr>
          <w:rStyle w:val="FootnoteReference"/>
        </w:rPr>
        <w:footnoteRef/>
      </w:r>
      <w:r>
        <w:t xml:space="preserve"> Cross-references: 2Chr 16:14; Mark 14:8; Mark 16:1; Luke 23:56; Luke 24:1; John 12:7; John 19:39-40.</w:t>
      </w:r>
    </w:p>
  </w:footnote>
  <w:footnote w:id="1975">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7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7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8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81">
    <w:p>
      <w:pPr>
        <w:pStyle w:val="FootnoteText"/>
      </w:pPr>
      <w:r>
        <w:rPr>
          <w:rStyle w:val="FootnoteReference"/>
        </w:rPr>
        <w:footnoteRef/>
      </w:r>
      <w:r>
        <w:t xml:space="preserve"> Cross-references: Mark 14:10; Luke 22:3-6; John 13:2; John 13:30.</w:t>
      </w:r>
    </w:p>
  </w:footnote>
  <w:footnote w:id="1982">
    <w:p>
      <w:pPr>
        <w:pStyle w:val="FootnoteText"/>
      </w:pPr>
      <w:r>
        <w:rPr>
          <w:rStyle w:val="FootnoteReference"/>
        </w:rPr>
        <w:footnoteRef/>
      </w:r>
      <w:r>
        <w:t xml:space="preserve"> Cross-references for "Judas": Matt 10:4; John 6:70-71; John 18:2.</w:t>
      </w:r>
    </w:p>
  </w:footnote>
  <w:footnote w:id="1983">
    <w:p>
      <w:pPr>
        <w:pStyle w:val="FootnoteText"/>
      </w:pPr>
      <w:r>
        <w:rPr>
          <w:rStyle w:val="FootnoteReference"/>
        </w:rPr>
        <w:footnoteRef/>
      </w:r>
      <w:r>
        <w:t xml:space="preserve"> Cross-references for "thirty": Gen 37:26-28; Exod 21:32; Zech 11:12-13; Matt 27:3-5; Acts 1:18.</w:t>
      </w:r>
    </w:p>
  </w:footnote>
  <w:footnote w:id="1984">
    <w:p>
      <w:pPr>
        <w:pStyle w:val="FootnoteText"/>
      </w:pPr>
      <w:r>
        <w:rPr>
          <w:rStyle w:val="FootnoteReference"/>
        </w:rPr>
        <w:footnoteRef/>
      </w:r>
      <w:r>
        <w:t xml:space="preserve"> Cross-references: Mark 14:11; Luke 22:6.</w:t>
      </w:r>
    </w:p>
  </w:footnote>
  <w:footnote w:id="1985">
    <w:p>
      <w:pPr>
        <w:pStyle w:val="FootnoteText"/>
      </w:pPr>
      <w:r>
        <w:rPr>
          <w:rStyle w:val="FootnoteReference"/>
        </w:rPr>
        <w:footnoteRef/>
      </w:r>
      <w:r>
        <w:t xml:space="preserve"> Cross-references for "the first": Exod 12:6; Exod 12:18-20; Exod 13:6-8; Lev 23:5-6; Num 28:16-17; Deut 16:1-4; Mark 14:12; Luke 22:7.</w:t>
      </w:r>
    </w:p>
  </w:footnote>
  <w:footnote w:id="1986">
    <w:p>
      <w:pPr>
        <w:pStyle w:val="FootnoteText"/>
      </w:pPr>
      <w:r>
        <w:rPr>
          <w:rStyle w:val="FootnoteReference"/>
        </w:rPr>
        <w:footnoteRef/>
      </w:r>
      <w:r>
        <w:t xml:space="preserve"> Cross-references for "My time": Matt 26:2; Luke 22:53; John 7:6; John 7:30; John 12:23; John 13:1; John 17:1.</w:t>
      </w:r>
    </w:p>
  </w:footnote>
  <w:footnote w:id="1987">
    <w:p>
      <w:pPr>
        <w:pStyle w:val="FootnoteText"/>
      </w:pPr>
      <w:r>
        <w:rPr>
          <w:rStyle w:val="FootnoteReference"/>
        </w:rPr>
        <w:footnoteRef/>
      </w:r>
      <w:r>
        <w:t xml:space="preserve"> Cross-references: Mark 14:13-16; Luke 22:10-13.</w:t>
      </w:r>
    </w:p>
  </w:footnote>
  <w:footnote w:id="1988">
    <w:p>
      <w:pPr>
        <w:pStyle w:val="FootnoteText"/>
      </w:pPr>
      <w:r>
        <w:rPr>
          <w:rStyle w:val="FootnoteReference"/>
        </w:rPr>
        <w:footnoteRef/>
      </w:r>
      <w:r>
        <w:t xml:space="preserve"> Cross-references: Matt 21:3; Matt 23:8; Matt 23:10; Matt 26:49; Mark 5:35; John 11:28; John 20:16.</w:t>
      </w:r>
    </w:p>
  </w:footnote>
  <w:footnote w:id="1989">
    <w:p>
      <w:pPr>
        <w:pStyle w:val="FootnoteText"/>
      </w:pPr>
      <w:r>
        <w:rPr>
          <w:rStyle w:val="FootnoteReference"/>
        </w:rPr>
        <w:footnoteRef/>
      </w:r>
      <w:r>
        <w:t xml:space="preserve"> Cross-references for "the disciples": Matt 21:6; John 2:5; John 15:14.</w:t>
      </w:r>
    </w:p>
  </w:footnote>
  <w:footnote w:id="1990">
    <w:p>
      <w:pPr>
        <w:pStyle w:val="FootnoteText"/>
      </w:pPr>
      <w:r>
        <w:rPr>
          <w:rStyle w:val="FootnoteReference"/>
        </w:rPr>
        <w:footnoteRef/>
      </w:r>
      <w:r>
        <w:t xml:space="preserve"> Cross-references: Exod 12:11; Song 1:12.</w:t>
      </w:r>
    </w:p>
  </w:footnote>
  <w:footnote w:id="1991">
    <w:p>
      <w:pPr>
        <w:pStyle w:val="FootnoteText"/>
      </w:pPr>
      <w:r>
        <w:rPr>
          <w:rStyle w:val="FootnoteReference"/>
        </w:rPr>
        <w:footnoteRef/>
      </w:r>
      <w:r>
        <w:t xml:space="preserve"> Cross-references: Ps 55:12-14; Matt 26:2; Matt 26:14-16; John 6:70-71; John 13:21; Heb 4:13; Rev 2:23.</w:t>
      </w:r>
    </w:p>
  </w:footnote>
  <w:footnote w:id="1992">
    <w:p>
      <w:pPr>
        <w:pStyle w:val="FootnoteText"/>
      </w:pPr>
      <w:r>
        <w:rPr>
          <w:rStyle w:val="FootnoteReference"/>
        </w:rPr>
        <w:footnoteRef/>
      </w:r>
      <w:r>
        <w:t xml:space="preserve"> Cross-references: Mark 14:19-20; Luke 22:23; John 13:22-25; John 21:17.</w:t>
      </w:r>
    </w:p>
  </w:footnote>
  <w:footnote w:id="1993">
    <w:p>
      <w:pPr>
        <w:pStyle w:val="FootnoteText"/>
      </w:pPr>
      <w:r>
        <w:rPr>
          <w:rStyle w:val="FootnoteReference"/>
        </w:rPr>
        <w:footnoteRef/>
      </w:r>
      <w:r>
        <w:t xml:space="preserve"> Cross-references: Ps 41:9; Luke 22:21; John 13:18; John 13:26-28.</w:t>
      </w:r>
    </w:p>
  </w:footnote>
  <w:footnote w:id="1994">
    <w:p>
      <w:pPr>
        <w:pStyle w:val="FootnoteText"/>
      </w:pPr>
      <w:r>
        <w:rPr>
          <w:rStyle w:val="FootnoteReference"/>
        </w:rPr>
        <w:footnoteRef/>
      </w:r>
      <w:r>
        <w:t xml:space="preserve"> Cross-references for "written": Luke 22:22; Acts 2:23; Acts 4:28.</w:t>
      </w:r>
    </w:p>
  </w:footnote>
  <w:footnote w:id="1995">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1996">
    <w:p>
      <w:pPr>
        <w:pStyle w:val="FootnoteText"/>
      </w:pPr>
      <w:r>
        <w:rPr>
          <w:rStyle w:val="FootnoteReference"/>
        </w:rPr>
        <w:footnoteRef/>
      </w:r>
      <w:r>
        <w:t xml:space="preserve"> Cross-references: Ps 55:15; Ps 55:23; Ps 109:6-19; Matt 18:7; Matt 27:3-5; Mark 14:21; John 17:12; Acts 1:16-20.</w:t>
      </w:r>
    </w:p>
  </w:footnote>
  <w:footnote w:id="1997">
    <w:p>
      <w:pPr>
        <w:pStyle w:val="FootnoteText"/>
      </w:pPr>
      <w:r>
        <w:rPr>
          <w:rStyle w:val="FootnoteReference"/>
        </w:rPr>
        <w:footnoteRef/>
      </w:r>
      <w:r>
        <w:t xml:space="preserve"> Cross-references for "Judas": 2Kgs 5:25; Prov 30:20.</w:t>
      </w:r>
    </w:p>
  </w:footnote>
  <w:footnote w:id="1998">
    <w:p>
      <w:pPr>
        <w:pStyle w:val="FootnoteText"/>
      </w:pPr>
      <w:r>
        <w:rPr>
          <w:rStyle w:val="FootnoteReference"/>
        </w:rPr>
        <w:footnoteRef/>
      </w:r>
      <w:r>
        <w:t xml:space="preserve"> Cross-references: Matt 26:64; Matt 27:11; John 18:37.</w:t>
      </w:r>
    </w:p>
  </w:footnote>
  <w:footnote w:id="1999">
    <w:p>
      <w:pPr>
        <w:pStyle w:val="FootnoteText"/>
      </w:pPr>
      <w:r>
        <w:rPr>
          <w:rStyle w:val="FootnoteReference"/>
        </w:rPr>
        <w:footnoteRef/>
      </w:r>
      <w:r>
        <w:t xml:space="preserve"> Cross-references for "Jesus": Luke 24:30; 1Cor 11:23-25.</w:t>
      </w:r>
    </w:p>
  </w:footnote>
  <w:footnote w:id="2000">
    <w:p>
      <w:pPr>
        <w:pStyle w:val="FootnoteText"/>
      </w:pPr>
      <w:r>
        <w:rPr>
          <w:rStyle w:val="FootnoteReference"/>
        </w:rPr>
        <w:footnoteRef/>
      </w:r>
      <w:r>
        <w:t xml:space="preserve"> Cross-references for "blessed it": Mark 6:41.</w:t>
      </w:r>
    </w:p>
  </w:footnote>
  <w:footnote w:id="2001">
    <w:p>
      <w:pPr>
        <w:pStyle w:val="FootnoteText"/>
      </w:pPr>
      <w:r>
        <w:rPr>
          <w:rStyle w:val="FootnoteReference"/>
        </w:rPr>
        <w:footnoteRef/>
      </w:r>
      <w:r>
        <w:t xml:space="preserve"> Cross-references for "Take": John 6:33-35; John 6:47-58; 1Cor 11:26-29.</w:t>
      </w:r>
    </w:p>
  </w:footnote>
  <w:footnote w:id="2002">
    <w:p>
      <w:pPr>
        <w:pStyle w:val="FootnoteText"/>
      </w:pPr>
      <w:r>
        <w:rPr>
          <w:rStyle w:val="FootnoteReference"/>
        </w:rPr>
        <w:footnoteRef/>
      </w:r>
      <w:r>
        <w:t xml:space="preserve"> Cross-references: Mark 14:22; Luke 22:19.</w:t>
      </w:r>
    </w:p>
  </w:footnote>
  <w:footnote w:id="2003">
    <w:p>
      <w:pPr>
        <w:pStyle w:val="FootnoteText"/>
      </w:pPr>
      <w:r>
        <w:rPr>
          <w:rStyle w:val="FootnoteReference"/>
        </w:rPr>
        <w:footnoteRef/>
      </w:r>
      <w:r>
        <w:t xml:space="preserve"> Cross-references: Acts 2:46; Acts 20:7; 1Cor 10:16-17.</w:t>
      </w:r>
    </w:p>
  </w:footnote>
  <w:footnote w:id="2004">
    <w:p>
      <w:pPr>
        <w:pStyle w:val="FootnoteText"/>
      </w:pPr>
      <w:r>
        <w:rPr>
          <w:rStyle w:val="FootnoteReference"/>
        </w:rPr>
        <w:footnoteRef/>
      </w:r>
      <w:r>
        <w:t xml:space="preserve"> Cross-references for "he took": Mark 14:23-24; Luke 22:20.</w:t>
      </w:r>
    </w:p>
  </w:footnote>
  <w:footnote w:id="2005">
    <w:p>
      <w:pPr>
        <w:pStyle w:val="FootnoteText"/>
      </w:pPr>
      <w:r>
        <w:rPr>
          <w:rStyle w:val="FootnoteReference"/>
        </w:rPr>
        <w:footnoteRef/>
      </w:r>
      <w:r>
        <w:t xml:space="preserve"> Cross-references for "Drink": Ps 116:13; Song 5:1; Song 7:9; Isa 25:6; Isa 55:1; 1Cor 10:16; 1Cor 11:28.</w:t>
      </w:r>
    </w:p>
  </w:footnote>
  <w:footnote w:id="2006">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07">
    <w:p>
      <w:pPr>
        <w:pStyle w:val="FootnoteText"/>
      </w:pPr>
      <w:r>
        <w:rPr>
          <w:rStyle w:val="FootnoteReference"/>
        </w:rPr>
        <w:footnoteRef/>
      </w:r>
      <w:r>
        <w:t xml:space="preserve"> Cross-references for "shed": Matt 20:28; Rom 5:15; Rom 5:19; Eph 1:7; Col 1:14; Col 1:20; Heb 9:22; Heb 9:28; 1John 2:2; Rev 7:9; Rev 7:14.</w:t>
      </w:r>
    </w:p>
  </w:footnote>
  <w:footnote w:id="2008">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09">
    <w:p>
      <w:pPr>
        <w:pStyle w:val="FootnoteText"/>
      </w:pPr>
      <w:r>
        <w:rPr>
          <w:rStyle w:val="FootnoteReference"/>
        </w:rPr>
        <w:footnoteRef/>
      </w:r>
      <w:r>
        <w:t xml:space="preserve"> Cross-references: Exod 24:7-8; Lev 17:11; Jer 31:31; Zech 9:11; Mark 14:24; Luke 22:19; 1Cor 11:25; Heb 9:14-22; Heb 10:4-14; Heb 13:20.</w:t>
      </w:r>
    </w:p>
  </w:footnote>
  <w:footnote w:id="2010">
    <w:p>
      <w:pPr>
        <w:pStyle w:val="FootnoteText"/>
      </w:pPr>
      <w:r>
        <w:rPr>
          <w:rStyle w:val="FootnoteReference"/>
        </w:rPr>
        <w:footnoteRef/>
      </w:r>
      <w:r>
        <w:t xml:space="preserve"> Cross-references for "they went": Luke 21:37; Luke 22:39; John 14:31; John 18:1-4.</w:t>
      </w:r>
    </w:p>
  </w:footnote>
  <w:footnote w:id="2011">
    <w:p>
      <w:pPr>
        <w:pStyle w:val="FootnoteText"/>
      </w:pPr>
      <w:r>
        <w:rPr>
          <w:rStyle w:val="FootnoteReference"/>
        </w:rPr>
        <w:footnoteRef/>
      </w:r>
      <w:r>
        <w:t xml:space="preserve"> Cross-references: Matt 11:6; Matt 24:9-10; Matt 26:56; Mark 14:27-28; Luke 22:31-32; John 16:32.</w:t>
      </w:r>
    </w:p>
  </w:footnote>
  <w:footnote w:id="2012">
    <w:p>
      <w:pPr>
        <w:pStyle w:val="FootnoteText"/>
      </w:pPr>
      <w:r>
        <w:rPr>
          <w:rStyle w:val="FootnoteReference"/>
        </w:rPr>
        <w:footnoteRef/>
      </w:r>
      <w:r>
        <w:t xml:space="preserve"> Place name: Galilee. Place-name meaning: Galilee — wheel; revolution. Source form: Galilee. Greek form: γαλιλαιας.</w:t>
      </w:r>
    </w:p>
  </w:footnote>
  <w:footnote w:id="2013">
    <w:p>
      <w:pPr>
        <w:pStyle w:val="FootnoteText"/>
      </w:pPr>
      <w:r>
        <w:rPr>
          <w:rStyle w:val="FootnoteReference"/>
        </w:rPr>
        <w:footnoteRef/>
      </w:r>
      <w:r>
        <w:t xml:space="preserve"> Name meaning: Peter (Kepha; Petros) — Rock; stone. The rock-like apostle.</w:t>
      </w:r>
    </w:p>
  </w:footnote>
  <w:footnote w:id="2014">
    <w:p>
      <w:pPr>
        <w:pStyle w:val="FootnoteText"/>
      </w:pPr>
      <w:r>
        <w:rPr>
          <w:rStyle w:val="FootnoteReference"/>
        </w:rPr>
        <w:footnoteRef/>
      </w:r>
      <w:r>
        <w:t xml:space="preserve"> Cross-references for "Though": Mark 14:29; Luke 22:33; John 13:36-38; John 21:15.</w:t>
      </w:r>
    </w:p>
  </w:footnote>
  <w:footnote w:id="2015">
    <w:p>
      <w:pPr>
        <w:pStyle w:val="FootnoteText"/>
      </w:pPr>
      <w:r>
        <w:rPr>
          <w:rStyle w:val="FootnoteReference"/>
        </w:rPr>
        <w:footnoteRef/>
      </w:r>
      <w:r>
        <w:t xml:space="preserve"> Cross-references: Ps 17:5; Ps 119:116-117; Prov 16:18-19; Prov 20:6; Prov 28:25-26; Jer 17:9; Rom 12:10; Phil 2:3; 1Pet 5:5-6.</w:t>
      </w:r>
    </w:p>
  </w:footnote>
  <w:footnote w:id="2016">
    <w:p>
      <w:pPr>
        <w:pStyle w:val="FootnoteText"/>
      </w:pPr>
      <w:r>
        <w:rPr>
          <w:rStyle w:val="FootnoteReference"/>
        </w:rPr>
        <w:footnoteRef/>
      </w:r>
      <w:r>
        <w:t xml:space="preserve"> Cross-references for "Though": Prov 28:14; Prov 29:23; Matt 20:22-23; Rom 11:20; 1Cor 10:12; Phil 2:12; 1Pet 1:17.</w:t>
      </w:r>
    </w:p>
  </w:footnote>
  <w:footnote w:id="2017">
    <w:p>
      <w:pPr>
        <w:pStyle w:val="FootnoteText"/>
      </w:pPr>
      <w:r>
        <w:rPr>
          <w:rStyle w:val="FootnoteReference"/>
        </w:rPr>
        <w:footnoteRef/>
      </w:r>
      <w:r>
        <w:t xml:space="preserve"> Cross-references for "Likewise": Exod 19:8; Matt 20:24.</w:t>
      </w:r>
    </w:p>
  </w:footnote>
  <w:footnote w:id="2018">
    <w:p>
      <w:pPr>
        <w:pStyle w:val="FootnoteText"/>
      </w:pPr>
      <w:r>
        <w:rPr>
          <w:rStyle w:val="FootnoteReference"/>
        </w:rPr>
        <w:footnoteRef/>
      </w:r>
      <w:r>
        <w:t xml:space="preserve"> Cross-references for "a place": Mark 14:32-35; Luke 22:39-46; John 18:1-11.</w:t>
      </w:r>
    </w:p>
  </w:footnote>
  <w:footnote w:id="2019">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20">
    <w:p>
      <w:pPr>
        <w:pStyle w:val="FootnoteText"/>
      </w:pPr>
      <w:r>
        <w:rPr>
          <w:rStyle w:val="FootnoteReference"/>
        </w:rPr>
        <w:footnoteRef/>
      </w:r>
      <w:r>
        <w:t xml:space="preserve"> Cross-references for "Peter": Matt 4:18; Matt 4:21; Matt 17:1; Matt 20:20; Mark 5:37.</w:t>
      </w:r>
    </w:p>
  </w:footnote>
  <w:footnote w:id="2021">
    <w:p>
      <w:pPr>
        <w:pStyle w:val="FootnoteText"/>
      </w:pPr>
      <w:r>
        <w:rPr>
          <w:rStyle w:val="FootnoteReference"/>
        </w:rPr>
        <w:footnoteRef/>
      </w:r>
      <w:r>
        <w:t xml:space="preserve"> Personal name: Zebedee. Personal-name meaning: Zebedee — abundant; portion. Source form: Zebedee.</w:t>
      </w:r>
    </w:p>
  </w:footnote>
  <w:footnote w:id="2022">
    <w:p>
      <w:pPr>
        <w:pStyle w:val="FootnoteText"/>
      </w:pPr>
      <w:r>
        <w:rPr>
          <w:rStyle w:val="FootnoteReference"/>
        </w:rPr>
        <w:footnoteRef/>
      </w:r>
      <w:r>
        <w:t xml:space="preserve"> Cross-references for "sorrowful": Mark 14:33-34; Luke 22:44; John 12:27.</w:t>
      </w:r>
    </w:p>
  </w:footnote>
  <w:footnote w:id="2023">
    <w:p>
      <w:pPr>
        <w:pStyle w:val="FootnoteText"/>
      </w:pPr>
      <w:r>
        <w:rPr>
          <w:rStyle w:val="FootnoteReference"/>
        </w:rPr>
        <w:footnoteRef/>
      </w:r>
      <w:r>
        <w:t xml:space="preserve"> Cross-references: Job 6:2-4; Ps 88:1-7; Ps 88:14-16; Ps 116:3; Isa 53:3; Isa 53:10; Rom 8:32; 2Cor 5:21; Gal 3:13; 1Pet 2:24; 1Pet 3:18.</w:t>
      </w:r>
    </w:p>
  </w:footnote>
  <w:footnote w:id="2024">
    <w:p>
      <w:pPr>
        <w:pStyle w:val="FootnoteText"/>
      </w:pPr>
      <w:r>
        <w:rPr>
          <w:rStyle w:val="FootnoteReference"/>
        </w:rPr>
        <w:footnoteRef/>
      </w:r>
      <w:r>
        <w:t xml:space="preserve"> Cross-references: Matt 25:13; Matt 26:40; 1Pet 4:7.</w:t>
      </w:r>
    </w:p>
  </w:footnote>
  <w:footnote w:id="2025">
    <w:p>
      <w:pPr>
        <w:pStyle w:val="FootnoteText"/>
      </w:pPr>
      <w:r>
        <w:rPr>
          <w:rStyle w:val="FootnoteReference"/>
        </w:rPr>
        <w:footnoteRef/>
      </w:r>
      <w:r>
        <w:t xml:space="preserve"> Cross-references for "and fell": Gen 17:3; Num 14:5; Num 16:22; 1Chr 21:16; Ezek 1:28; Luke 17:16; Acts 10:25; Rev 19:10.</w:t>
      </w:r>
    </w:p>
  </w:footnote>
  <w:footnote w:id="2026">
    <w:p>
      <w:pPr>
        <w:pStyle w:val="FootnoteText"/>
      </w:pPr>
      <w:r>
        <w:rPr>
          <w:rStyle w:val="FootnoteReference"/>
        </w:rPr>
        <w:footnoteRef/>
      </w:r>
      <w:r>
        <w:t xml:space="preserve"> Cross-references for "and prayed": Mark 14:35-36; Luke 22:41-42; Heb 5:7.</w:t>
      </w:r>
    </w:p>
  </w:footnote>
  <w:footnote w:id="2027">
    <w:p>
      <w:pPr>
        <w:pStyle w:val="FootnoteText"/>
      </w:pPr>
      <w:r>
        <w:rPr>
          <w:rStyle w:val="FootnoteReference"/>
        </w:rPr>
        <w:footnoteRef/>
      </w:r>
      <w:r>
        <w:t xml:space="preserve"> Cross-references for "O my Father": Matt 26:42; John 11:41; John 12:27.</w:t>
      </w:r>
    </w:p>
  </w:footnote>
  <w:footnote w:id="2028">
    <w:p>
      <w:pPr>
        <w:pStyle w:val="FootnoteText"/>
      </w:pPr>
      <w:r>
        <w:rPr>
          <w:rStyle w:val="FootnoteReference"/>
        </w:rPr>
        <w:footnoteRef/>
      </w:r>
      <w:r>
        <w:t xml:space="preserve"> Cross-references: Matt 24:24; Mark 13:22.</w:t>
      </w:r>
    </w:p>
  </w:footnote>
  <w:footnote w:id="2029">
    <w:p>
      <w:pPr>
        <w:pStyle w:val="FootnoteText"/>
      </w:pPr>
      <w:r>
        <w:rPr>
          <w:rStyle w:val="FootnoteReference"/>
        </w:rPr>
        <w:footnoteRef/>
      </w:r>
      <w:r>
        <w:t xml:space="preserve"> Cross-references: Matt 20:22; John 18:11.</w:t>
      </w:r>
    </w:p>
  </w:footnote>
  <w:footnote w:id="2030">
    <w:p>
      <w:pPr>
        <w:pStyle w:val="FootnoteText"/>
      </w:pPr>
      <w:r>
        <w:rPr>
          <w:rStyle w:val="FootnoteReference"/>
        </w:rPr>
        <w:footnoteRef/>
      </w:r>
      <w:r>
        <w:t xml:space="preserve"> Cross-references: 2Sam 15:26; John 5:30; John 6:38; John 12:28; John 14:31; Rom 15:1-3; Phil 2:8.</w:t>
      </w:r>
    </w:p>
  </w:footnote>
  <w:footnote w:id="2031">
    <w:p>
      <w:pPr>
        <w:pStyle w:val="FootnoteText"/>
      </w:pPr>
      <w:r>
        <w:rPr>
          <w:rStyle w:val="FootnoteReference"/>
        </w:rPr>
        <w:footnoteRef/>
      </w:r>
      <w:r>
        <w:t xml:space="preserve"> Cross-references: Song 5:2; Matt 25:5; Matt 26:43; Mark 14:37; Luke 9:32; Luke 22:45.</w:t>
      </w:r>
    </w:p>
  </w:footnote>
  <w:footnote w:id="2032">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33">
    <w:p>
      <w:pPr>
        <w:pStyle w:val="FootnoteText"/>
      </w:pPr>
      <w:r>
        <w:rPr>
          <w:rStyle w:val="FootnoteReference"/>
        </w:rPr>
        <w:footnoteRef/>
      </w:r>
      <w:r>
        <w:t xml:space="preserve"> Cross-references for "enter": Prov 4:14-15; Matt 6:13; Luke 8:13; Luke 11:4; 1Cor 10:13; 2Pet 2:9; Rev 3:10.</w:t>
      </w:r>
    </w:p>
  </w:footnote>
  <w:footnote w:id="2034">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35">
    <w:p>
      <w:pPr>
        <w:pStyle w:val="FootnoteText"/>
      </w:pPr>
      <w:r>
        <w:rPr>
          <w:rStyle w:val="FootnoteReference"/>
        </w:rPr>
        <w:footnoteRef/>
      </w:r>
      <w:r>
        <w:t xml:space="preserve"> Cross-references for "the second": Ps 22:1-2; Ps 69:1-3; Ps 69:17-18; Ps 88:1-2; Matt 26:39; Mark 14:39-40; Heb 4:15; Heb 5:7-8.</w:t>
      </w:r>
    </w:p>
  </w:footnote>
  <w:footnote w:id="2036">
    <w:p>
      <w:pPr>
        <w:pStyle w:val="FootnoteText"/>
      </w:pPr>
      <w:r>
        <w:rPr>
          <w:rStyle w:val="FootnoteReference"/>
        </w:rPr>
        <w:footnoteRef/>
      </w:r>
      <w:r>
        <w:t xml:space="preserve"> Cross-references: Prov 23:34; Jonah 1:6; Luke 9:32; Acts 20:9; Rom 13:1; 1Thess 5:6-8.</w:t>
      </w:r>
    </w:p>
  </w:footnote>
  <w:footnote w:id="2037">
    <w:p>
      <w:pPr>
        <w:pStyle w:val="FootnoteText"/>
      </w:pPr>
      <w:r>
        <w:rPr>
          <w:rStyle w:val="FootnoteReference"/>
        </w:rPr>
        <w:footnoteRef/>
      </w:r>
      <w:r>
        <w:t xml:space="preserve"> Cross-references for "prayed": Dan 9:17-19; Matt 6:7; Luke 18:1; 2Cor 12:8.</w:t>
      </w:r>
    </w:p>
  </w:footnote>
  <w:footnote w:id="2038">
    <w:p>
      <w:pPr>
        <w:pStyle w:val="FootnoteText"/>
      </w:pPr>
      <w:r>
        <w:rPr>
          <w:rStyle w:val="FootnoteReference"/>
        </w:rPr>
        <w:footnoteRef/>
      </w:r>
      <w:r>
        <w:t xml:space="preserve"> Cross-references for "Sleep on": 1Kgs 18:27; Eccl 11:9.</w:t>
      </w:r>
    </w:p>
  </w:footnote>
  <w:footnote w:id="2039">
    <w:p>
      <w:pPr>
        <w:pStyle w:val="FootnoteText"/>
      </w:pPr>
      <w:r>
        <w:rPr>
          <w:rStyle w:val="FootnoteReference"/>
        </w:rPr>
        <w:footnoteRef/>
      </w:r>
      <w:r>
        <w:t xml:space="preserve"> Cross-references for "the hour": Matt 26:2; Matt 26:14-15; Mark 14:41-42; Luke 22:53; John 13:1; John 17:1.</w:t>
      </w:r>
    </w:p>
  </w:footnote>
  <w:footnote w:id="2040">
    <w:p>
      <w:pPr>
        <w:pStyle w:val="FootnoteText"/>
      </w:pPr>
      <w:r>
        <w:rPr>
          <w:rStyle w:val="FootnoteReference"/>
        </w:rPr>
        <w:footnoteRef/>
      </w:r>
      <w:r>
        <w:t xml:space="preserve"> Cross-references: 1Sam 17:48; Luke 9:51; Luke 12:50; Luke 22:15; John 14:31; Acts 21:13.</w:t>
      </w:r>
    </w:p>
  </w:footnote>
  <w:footnote w:id="2041">
    <w:p>
      <w:pPr>
        <w:pStyle w:val="FootnoteText"/>
      </w:pPr>
      <w:r>
        <w:rPr>
          <w:rStyle w:val="FootnoteReference"/>
        </w:rPr>
        <w:footnoteRef/>
      </w:r>
      <w:r>
        <w:t xml:space="preserve"> Cross-references: Matt 26:55; Mark 14:43; Luke 22:47-48; John 18:1-8; Acts 1:16.</w:t>
      </w:r>
    </w:p>
  </w:footnote>
  <w:footnote w:id="2042">
    <w:p>
      <w:pPr>
        <w:pStyle w:val="FootnoteText"/>
      </w:pPr>
      <w:r>
        <w:rPr>
          <w:rStyle w:val="FootnoteReference"/>
        </w:rPr>
        <w:footnoteRef/>
      </w:r>
      <w:r>
        <w:t xml:space="preserve"> Cross-references for "hold": Mark 14:44.</w:t>
      </w:r>
    </w:p>
  </w:footnote>
  <w:footnote w:id="2043">
    <w:p>
      <w:pPr>
        <w:pStyle w:val="FootnoteText"/>
      </w:pPr>
      <w:r>
        <w:rPr>
          <w:rStyle w:val="FootnoteReference"/>
        </w:rPr>
        <w:footnoteRef/>
      </w:r>
      <w:r>
        <w:t xml:space="preserve"> Cross-references: 2Sam 3:27; 2Sam 20:9-10; Ps 28:3; Ps 55:20-21.</w:t>
      </w:r>
    </w:p>
  </w:footnote>
  <w:footnote w:id="2044">
    <w:p>
      <w:pPr>
        <w:pStyle w:val="FootnoteText"/>
      </w:pPr>
      <w:r>
        <w:rPr>
          <w:rStyle w:val="FootnoteReference"/>
        </w:rPr>
        <w:footnoteRef/>
      </w:r>
      <w:r>
        <w:t xml:space="preserve"> Cross-references for "Hail": Matt 27:29-30; Mark 15:18; John 19:3.</w:t>
      </w:r>
    </w:p>
  </w:footnote>
  <w:footnote w:id="2045">
    <w:p>
      <w:pPr>
        <w:pStyle w:val="FootnoteText"/>
      </w:pPr>
      <w:r>
        <w:rPr>
          <w:rStyle w:val="FootnoteReference"/>
        </w:rPr>
        <w:footnoteRef/>
      </w:r>
      <w:r>
        <w:t xml:space="preserve"> Cross-references for "kissed him": Gen 27:26; 1Sam 10:1; 2Sam 20:9; Prov 27:6; Mark 14:45-46; Luke 7:45; 1Thess 5:26.</w:t>
      </w:r>
    </w:p>
  </w:footnote>
  <w:footnote w:id="2046">
    <w:p>
      <w:pPr>
        <w:pStyle w:val="FootnoteText"/>
      </w:pPr>
      <w:r>
        <w:rPr>
          <w:rStyle w:val="FootnoteReference"/>
        </w:rPr>
        <w:footnoteRef/>
      </w:r>
      <w:r>
        <w:t xml:space="preserve"> Cross-references for "Friend": 2Sam 16:17; Ps 41:9; Ps 55:13-14; Matt 20:13; Luke 22:48.</w:t>
      </w:r>
    </w:p>
  </w:footnote>
  <w:footnote w:id="2047">
    <w:p>
      <w:pPr>
        <w:pStyle w:val="FootnoteText"/>
      </w:pPr>
      <w:r>
        <w:rPr>
          <w:rStyle w:val="FootnoteReference"/>
        </w:rPr>
        <w:footnoteRef/>
      </w:r>
      <w:r>
        <w:t xml:space="preserve"> Cross-references: Matt 26:35; Mark 14:47; Luke 9:55; Luke 22:36-38; Luke 22:49-51; John 18:10-11; John 18:36; 2Cor 10:4.</w:t>
      </w:r>
    </w:p>
  </w:footnote>
  <w:footnote w:id="2048">
    <w:p>
      <w:pPr>
        <w:pStyle w:val="FootnoteText"/>
      </w:pPr>
      <w:r>
        <w:rPr>
          <w:rStyle w:val="FootnoteReference"/>
        </w:rPr>
        <w:footnoteRef/>
      </w:r>
      <w:r>
        <w:t xml:space="preserve"> Cross-references: Matt 5:39; Rom 12:19; 1Cor 4:11-12; 1Thess 5:15; 1Pet 2:21-23; 1Pet 3:9.</w:t>
      </w:r>
    </w:p>
  </w:footnote>
  <w:footnote w:id="2049">
    <w:p>
      <w:pPr>
        <w:pStyle w:val="FootnoteText"/>
      </w:pPr>
      <w:r>
        <w:rPr>
          <w:rStyle w:val="FootnoteReference"/>
        </w:rPr>
        <w:footnoteRef/>
      </w:r>
      <w:r>
        <w:t xml:space="preserve"> Cross-references: Gen 9:6; Ps 55:23; Ezek 35:5-6; Matt 23:34-36; Rev 13:10; Rev 16:6.</w:t>
      </w:r>
    </w:p>
  </w:footnote>
  <w:footnote w:id="2050">
    <w:p>
      <w:pPr>
        <w:pStyle w:val="FootnoteText"/>
      </w:pPr>
      <w:r>
        <w:rPr>
          <w:rStyle w:val="FootnoteReference"/>
        </w:rPr>
        <w:footnoteRef/>
      </w:r>
      <w:r>
        <w:t xml:space="preserve"> Cross-references for "twelve": Matt 10:1-2.</w:t>
      </w:r>
    </w:p>
  </w:footnote>
  <w:footnote w:id="2051">
    <w:p>
      <w:pPr>
        <w:pStyle w:val="FootnoteText"/>
      </w:pPr>
      <w:r>
        <w:rPr>
          <w:rStyle w:val="FootnoteReference"/>
        </w:rPr>
        <w:footnoteRef/>
      </w:r>
      <w:r>
        <w:t xml:space="preserve"> Cross-references for "legions": Luke 8:30.</w:t>
      </w:r>
    </w:p>
  </w:footnote>
  <w:footnote w:id="2052">
    <w:p>
      <w:pPr>
        <w:pStyle w:val="FootnoteText"/>
      </w:pPr>
      <w:r>
        <w:rPr>
          <w:rStyle w:val="FootnoteReference"/>
        </w:rPr>
        <w:footnoteRef/>
      </w:r>
      <w:r>
        <w:t xml:space="preserve"> Cross-references: Ps 22:1-31; Ps 69:1-36; Isa 53:1-12; Dan 9:24-26; Zech 13:7; Matt 26:24; Luke 24:25-26; Luke 24:44-46; John 10:35; Acts 1:16.</w:t>
      </w:r>
    </w:p>
  </w:footnote>
  <w:footnote w:id="2053">
    <w:p>
      <w:pPr>
        <w:pStyle w:val="FootnoteText"/>
      </w:pPr>
      <w:r>
        <w:rPr>
          <w:rStyle w:val="FootnoteReference"/>
        </w:rPr>
        <w:footnoteRef/>
      </w:r>
      <w:r>
        <w:t xml:space="preserve"> Cross-references for "I sat": Mark 12:35; Luke 21:37-38; John 8:2; John 18:20-21.</w:t>
      </w:r>
    </w:p>
  </w:footnote>
  <w:footnote w:id="2054">
    <w:p>
      <w:pPr>
        <w:pStyle w:val="FootnoteText"/>
      </w:pPr>
      <w:r>
        <w:rPr>
          <w:rStyle w:val="FootnoteReference"/>
        </w:rPr>
        <w:footnoteRef/>
      </w:r>
      <w:r>
        <w:t xml:space="preserve"> Cross-references: Mark 14:48-50; Luke 22:52-53.</w:t>
      </w:r>
    </w:p>
  </w:footnote>
  <w:footnote w:id="2055">
    <w:p>
      <w:pPr>
        <w:pStyle w:val="FootnoteText"/>
      </w:pPr>
      <w:r>
        <w:rPr>
          <w:rStyle w:val="FootnoteReference"/>
        </w:rPr>
        <w:footnoteRef/>
      </w:r>
      <w:r>
        <w:t xml:space="preserve"> Cross-references: Ps 56:5-6; Mark 14:53-54; Luke 22:54-55; John 11:49; John 18:12-14; John 18:24.</w:t>
      </w:r>
    </w:p>
  </w:footnote>
  <w:footnote w:id="2056">
    <w:p>
      <w:pPr>
        <w:pStyle w:val="FootnoteText"/>
      </w:pPr>
      <w:r>
        <w:rPr>
          <w:rStyle w:val="FootnoteReference"/>
        </w:rPr>
        <w:footnoteRef/>
      </w:r>
      <w:r>
        <w:t xml:space="preserve"> Cross-references for "and went": John 18:15-16; John 18:25.</w:t>
      </w:r>
    </w:p>
  </w:footnote>
  <w:footnote w:id="2057">
    <w:p>
      <w:pPr>
        <w:pStyle w:val="FootnoteText"/>
      </w:pPr>
      <w:r>
        <w:rPr>
          <w:rStyle w:val="FootnoteReference"/>
        </w:rPr>
        <w:footnoteRef/>
      </w:r>
      <w:r>
        <w:t xml:space="preserve"> Cross-references for "sought": Deut 19:16-21; 1Kgs 21:8-13; Ps 27:12; Ps 35:11-12; Ps 94:20-21; Prov 25:18; Mark 14:55-56; Acts 6:11-13; Acts 24:1-13.</w:t>
      </w:r>
    </w:p>
  </w:footnote>
  <w:footnote w:id="2058">
    <w:p>
      <w:pPr>
        <w:pStyle w:val="FootnoteText"/>
      </w:pPr>
      <w:r>
        <w:rPr>
          <w:rStyle w:val="FootnoteReference"/>
        </w:rPr>
        <w:footnoteRef/>
      </w:r>
      <w:r>
        <w:t xml:space="preserve"> Cross-references for "found none": Dan 6:4-5; Titus 2:8; 1Pet 3:16.</w:t>
      </w:r>
    </w:p>
  </w:footnote>
  <w:footnote w:id="2059">
    <w:p>
      <w:pPr>
        <w:pStyle w:val="FootnoteText"/>
      </w:pPr>
      <w:r>
        <w:rPr>
          <w:rStyle w:val="FootnoteReference"/>
        </w:rPr>
        <w:footnoteRef/>
      </w:r>
      <w:r>
        <w:t xml:space="preserve"> Cross-references: Deut 19:15; Mark 14:57-59.</w:t>
      </w:r>
    </w:p>
  </w:footnote>
  <w:footnote w:id="20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64">
    <w:p>
      <w:pPr>
        <w:pStyle w:val="FootnoteText"/>
      </w:pPr>
      <w:r>
        <w:rPr>
          <w:rStyle w:val="FootnoteReference"/>
        </w:rPr>
        <w:footnoteRef/>
      </w:r>
      <w:r>
        <w:t xml:space="preserve"> Cross-references: Matt 27:12-14; Mark 14:60; Luke 23:9; John 18:19-24; John 19:9-11.</w:t>
      </w:r>
    </w:p>
  </w:footnote>
  <w:footnote w:id="2065">
    <w:p>
      <w:pPr>
        <w:pStyle w:val="FootnoteText"/>
      </w:pPr>
      <w:r>
        <w:rPr>
          <w:rStyle w:val="FootnoteReference"/>
        </w:rPr>
        <w:footnoteRef/>
      </w:r>
      <w:r>
        <w:t xml:space="preserve"> Cross-references for "Jesus": Ps 38:12-14; Isa 53:7; Dan 3:16; Acts 8:32-35; 1Pet 2:23.</w:t>
      </w:r>
    </w:p>
  </w:footnote>
  <w:footnote w:id="2066">
    <w:p>
      <w:pPr>
        <w:pStyle w:val="FootnoteText"/>
      </w:pPr>
      <w:r>
        <w:rPr>
          <w:rStyle w:val="FootnoteReference"/>
        </w:rPr>
        <w:footnoteRef/>
      </w:r>
      <w:r>
        <w:t xml:space="preserve"> Cross-references for "I adjure": Lev 5:1; Num 5:19-21; 1Sam 14:24; 1Sam 14:26; 1Sam 14:28; 1Kgs 22:16; 2Chr 18:15; Prov 29:24.</w:t>
      </w:r>
    </w:p>
  </w:footnote>
  <w:footnote w:id="2067">
    <w:p>
      <w:pPr>
        <w:pStyle w:val="FootnoteText"/>
      </w:pPr>
      <w:r>
        <w:rPr>
          <w:rStyle w:val="FootnoteReference"/>
        </w:rPr>
        <w:footnoteRef/>
      </w:r>
      <w:r>
        <w:t xml:space="preserve"> Personal name: Christ. Personal-name meaning: Christ — anointed. Source form: Christ.</w:t>
      </w:r>
    </w:p>
  </w:footnote>
  <w:footnote w:id="2068">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69">
    <w:p>
      <w:pPr>
        <w:pStyle w:val="FootnoteText"/>
      </w:pPr>
      <w:r>
        <w:rPr>
          <w:rStyle w:val="FootnoteReference"/>
        </w:rPr>
        <w:footnoteRef/>
      </w:r>
      <w:r>
        <w:t xml:space="preserve"> Cross-references for "the right": Ps 110:1; Acts 7:55-56; Heb 1:3; Heb 12:2.</w:t>
      </w:r>
    </w:p>
  </w:footnote>
  <w:footnote w:id="2070">
    <w:p>
      <w:pPr>
        <w:pStyle w:val="FootnoteText"/>
      </w:pPr>
      <w:r>
        <w:rPr>
          <w:rStyle w:val="FootnoteReference"/>
        </w:rPr>
        <w:footnoteRef/>
      </w:r>
      <w:r>
        <w:t xml:space="preserve"> Cross-references: Matt 26:25; Matt 27:11; Mark 14:62; Luke 22:70; John 18:37.</w:t>
      </w:r>
    </w:p>
  </w:footnote>
  <w:footnote w:id="2071">
    <w:p>
      <w:pPr>
        <w:pStyle w:val="FootnoteText"/>
      </w:pPr>
      <w:r>
        <w:rPr>
          <w:rStyle w:val="FootnoteReference"/>
        </w:rPr>
        <w:footnoteRef/>
      </w:r>
      <w:r>
        <w:t xml:space="preserve"> Cross-references: Dan 7:13; Matt 16:27; Matt 24:30; Matt 25:31; Luke 21:27; John 1:50-51; Acts 1:11; Rom 14:10; 1Thess 4:16; Rev 1:7; Rev 20:11.</w:t>
      </w:r>
    </w:p>
  </w:footnote>
  <w:footnote w:id="2072">
    <w:p>
      <w:pPr>
        <w:pStyle w:val="FootnoteText"/>
      </w:pPr>
      <w:r>
        <w:rPr>
          <w:rStyle w:val="FootnoteReference"/>
        </w:rPr>
        <w:footnoteRef/>
      </w:r>
      <w:r>
        <w:t xml:space="preserve"> Cross-references for "the high priest": Lev 21:20; 2Kgs 18:37; 2Kgs 19:1-3; Jer 36:24; Mark 14:63-64.</w:t>
      </w:r>
    </w:p>
  </w:footnote>
  <w:footnote w:id="2073">
    <w:p>
      <w:pPr>
        <w:pStyle w:val="FootnoteText"/>
      </w:pPr>
      <w:r>
        <w:rPr>
          <w:rStyle w:val="FootnoteReference"/>
        </w:rPr>
        <w:footnoteRef/>
      </w:r>
      <w:r>
        <w:t xml:space="preserve"> Cross-references: 1Kgs 21:10-13; Matt 9:3; Luke 5:21; John 10:33; John 10:36.</w:t>
      </w:r>
    </w:p>
  </w:footnote>
  <w:footnote w:id="2074">
    <w:p>
      <w:pPr>
        <w:pStyle w:val="FootnoteText"/>
      </w:pPr>
      <w:r>
        <w:rPr>
          <w:rStyle w:val="FootnoteReference"/>
        </w:rPr>
        <w:footnoteRef/>
      </w:r>
      <w:r>
        <w:t xml:space="preserve"> Cross-references: Lev 24:11-16; John 19:7; Acts 7:52; Acts 13:27-28; Jas 5:6.</w:t>
      </w:r>
    </w:p>
  </w:footnote>
  <w:footnote w:id="2075">
    <w:p>
      <w:pPr>
        <w:pStyle w:val="FootnoteText"/>
      </w:pPr>
      <w:r>
        <w:rPr>
          <w:rStyle w:val="FootnoteReference"/>
        </w:rPr>
        <w:footnoteRef/>
      </w:r>
      <w:r>
        <w:t xml:space="preserve"> Cross-references for "and others": 1Kgs 22:24; Jer 20:2; Lam 3:30; Lam 3:45; Matt 5:39; Luke 22:63; John 18:22; John 19:3; Acts 23:2-3; 2Cor 11:20-21.</w:t>
      </w:r>
    </w:p>
  </w:footnote>
  <w:footnote w:id="2076">
    <w:p>
      <w:pPr>
        <w:pStyle w:val="FootnoteText"/>
      </w:pPr>
      <w:r>
        <w:rPr>
          <w:rStyle w:val="FootnoteReference"/>
        </w:rPr>
        <w:footnoteRef/>
      </w:r>
      <w:r>
        <w:t xml:space="preserve"> Cross-references for "the palms of their hands": Mic 5:1.</w:t>
      </w:r>
    </w:p>
  </w:footnote>
  <w:footnote w:id="2077">
    <w:p>
      <w:pPr>
        <w:pStyle w:val="FootnoteText"/>
      </w:pPr>
      <w:r>
        <w:rPr>
          <w:rStyle w:val="FootnoteReference"/>
        </w:rPr>
        <w:footnoteRef/>
      </w:r>
      <w:r>
        <w:t xml:space="preserve"> Cross-references: Num 12:14; Deut 25:9; Job 30:9-11; Isa 50:6; Isa 52:14; Isa 53:3; Matt 27:30; Mark 14:65; Mark 15:19; 1Cor 4:13; Heb 12:2.</w:t>
      </w:r>
    </w:p>
  </w:footnote>
  <w:footnote w:id="2078">
    <w:p>
      <w:pPr>
        <w:pStyle w:val="FootnoteText"/>
      </w:pPr>
      <w:r>
        <w:rPr>
          <w:rStyle w:val="FootnoteReference"/>
        </w:rPr>
        <w:footnoteRef/>
      </w:r>
      <w:r>
        <w:t xml:space="preserve"> Cross-references for "Prophesy": Gen 37:19-20; Judg 16:25; Matt 27:39-44; Mark 14:65; Luke 22:63-65.</w:t>
      </w:r>
    </w:p>
  </w:footnote>
  <w:footnote w:id="2079">
    <w:p>
      <w:pPr>
        <w:pStyle w:val="FootnoteText"/>
      </w:pPr>
      <w:r>
        <w:rPr>
          <w:rStyle w:val="FootnoteReference"/>
        </w:rPr>
        <w:footnoteRef/>
      </w:r>
      <w:r>
        <w:t xml:space="preserve"> Cross-references: Matt 27:28-29; Mark 15:18-19; John 19:2-3; John 19:14-15; 1Pet 2:4-8.</w:t>
      </w:r>
    </w:p>
  </w:footnote>
  <w:footnote w:id="2080">
    <w:p>
      <w:pPr>
        <w:pStyle w:val="FootnoteText"/>
      </w:pPr>
      <w:r>
        <w:rPr>
          <w:rStyle w:val="FootnoteReference"/>
        </w:rPr>
        <w:footnoteRef/>
      </w:r>
      <w:r>
        <w:t xml:space="preserve"> Cross-references for "Peter": 1Kgs 19:9; 1Kgs 19:13; Ps 1:1; Matt 26:58; Mark 14:66-68; Luke 22:55-57; John 18:16-17; John 18:25; 2Pet 2:7-9.</w:t>
      </w:r>
    </w:p>
  </w:footnote>
  <w:footnote w:id="2081">
    <w:p>
      <w:pPr>
        <w:pStyle w:val="FootnoteText"/>
      </w:pPr>
      <w:r>
        <w:rPr>
          <w:rStyle w:val="FootnoteReference"/>
        </w:rPr>
        <w:footnoteRef/>
      </w:r>
      <w:r>
        <w:t xml:space="preserve"> Cross-references for "Jesus": Matt 2:22-23; Matt 21:11; Matt 26:71; John 1:46; John 7:41; John 7:52; Acts 5:37.</w:t>
      </w:r>
    </w:p>
  </w:footnote>
  <w:footnote w:id="2082">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83">
    <w:p>
      <w:pPr>
        <w:pStyle w:val="FootnoteText"/>
      </w:pPr>
      <w:r>
        <w:rPr>
          <w:rStyle w:val="FootnoteReference"/>
        </w:rPr>
        <w:footnoteRef/>
      </w:r>
      <w:r>
        <w:t xml:space="preserve"> Place name: Nazareth. Place-name meaning: Nazareth — separated; crowned; sanctified. Source form: Nazareth. Greek form: ναζαρεθ.</w:t>
      </w:r>
    </w:p>
  </w:footnote>
  <w:footnote w:id="208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85">
    <w:p>
      <w:pPr>
        <w:pStyle w:val="FootnoteText"/>
      </w:pPr>
      <w:r>
        <w:rPr>
          <w:rStyle w:val="FootnoteReference"/>
        </w:rPr>
        <w:footnoteRef/>
      </w:r>
      <w:r>
        <w:t xml:space="preserve"> Cross-references for "I do not": Matt 26:74; Luke 22:34.</w:t>
      </w:r>
    </w:p>
  </w:footnote>
  <w:footnote w:id="2086">
    <w:p>
      <w:pPr>
        <w:pStyle w:val="FootnoteText"/>
      </w:pPr>
      <w:r>
        <w:rPr>
          <w:rStyle w:val="FootnoteReference"/>
        </w:rPr>
        <w:footnoteRef/>
      </w:r>
      <w:r>
        <w:t xml:space="preserve"> Cross-references for "Surely": Luke 22:59-60; John 18:26-27.</w:t>
      </w:r>
    </w:p>
  </w:footnote>
  <w:footnote w:id="2087">
    <w:p>
      <w:pPr>
        <w:pStyle w:val="FootnoteText"/>
      </w:pPr>
      <w:r>
        <w:rPr>
          <w:rStyle w:val="FootnoteReference"/>
        </w:rPr>
        <w:footnoteRef/>
      </w:r>
      <w:r>
        <w:t xml:space="preserve"> Cross-references: Judg 12:6; Neh 13:24.</w:t>
      </w:r>
    </w:p>
  </w:footnote>
  <w:footnote w:id="2088">
    <w:p>
      <w:pPr>
        <w:pStyle w:val="FootnoteText"/>
      </w:pPr>
      <w:r>
        <w:rPr>
          <w:rStyle w:val="FootnoteReference"/>
        </w:rPr>
        <w:footnoteRef/>
      </w:r>
      <w:r>
        <w:t xml:space="preserve"> Cross-references for "began": Judg 17:2; Judg 21:18; 1Sam 14:24-28; Matt 27:25; Mark 14:71; Acts 23:12-14; Rom 9:3; 1Cor 16:22.</w:t>
      </w:r>
    </w:p>
  </w:footnote>
  <w:footnote w:id="2089">
    <w:p>
      <w:pPr>
        <w:pStyle w:val="FootnoteText"/>
      </w:pPr>
      <w:r>
        <w:rPr>
          <w:rStyle w:val="FootnoteReference"/>
        </w:rPr>
        <w:footnoteRef/>
      </w:r>
      <w:r>
        <w:t xml:space="preserve"> Cross-references for "saying": Matt 10:28; Matt 10:32-33; John 21:15-17; Rev 3:19.</w:t>
      </w:r>
    </w:p>
  </w:footnote>
  <w:footnote w:id="2090">
    <w:p>
      <w:pPr>
        <w:pStyle w:val="FootnoteText"/>
      </w:pPr>
      <w:r>
        <w:rPr>
          <w:rStyle w:val="FootnoteReference"/>
        </w:rPr>
        <w:footnoteRef/>
      </w:r>
      <w:r>
        <w:t xml:space="preserve"> Cross-references: Mark 14:30; Mark 14:68; Mark 14:72; Luke 22:60; John 18:27.</w:t>
      </w:r>
    </w:p>
  </w:footnote>
  <w:footnote w:id="2091">
    <w:p>
      <w:pPr>
        <w:pStyle w:val="FootnoteText"/>
      </w:pPr>
      <w:r>
        <w:rPr>
          <w:rStyle w:val="FootnoteReference"/>
        </w:rPr>
        <w:footnoteRef/>
      </w:r>
      <w:r>
        <w:t xml:space="preserve"> Cross-references for "remembered": Matt 26:34; Luke 22:61-62; John 13:38.</w:t>
      </w:r>
    </w:p>
  </w:footnote>
  <w:footnote w:id="2092">
    <w:p>
      <w:pPr>
        <w:pStyle w:val="FootnoteText"/>
      </w:pPr>
      <w:r>
        <w:rPr>
          <w:rStyle w:val="FootnoteReference"/>
        </w:rPr>
        <w:footnoteRef/>
      </w:r>
      <w:r>
        <w:t xml:space="preserve"> Cross-references for "the morning": Judg 16:2; 1Sam 19:11; Prov 4:16-18; Mic 2:1; Luke 22:66; Acts 5:21.</w:t>
      </w:r>
    </w:p>
  </w:footnote>
  <w:footnote w:id="2093">
    <w:p>
      <w:pPr>
        <w:pStyle w:val="FootnoteText"/>
      </w:pPr>
      <w:r>
        <w:rPr>
          <w:rStyle w:val="FootnoteReference"/>
        </w:rPr>
        <w:footnoteRef/>
      </w:r>
      <w:r>
        <w:t xml:space="preserve"> Name meaning: Jesus (Yeshua) — Yahweh saves. He will save His people from their sins.</w:t>
      </w:r>
    </w:p>
  </w:footnote>
  <w:footnote w:id="20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95">
    <w:p>
      <w:pPr>
        <w:pStyle w:val="FootnoteText"/>
      </w:pPr>
      <w:r>
        <w:rPr>
          <w:rStyle w:val="FootnoteReference"/>
        </w:rPr>
        <w:footnoteRef/>
      </w:r>
      <w:r>
        <w:t xml:space="preserve"> Cross-references: Ps 2:2; Matt 23:13; Matt 26:3-4; Mark 15:1; Luke 23:1-2; John 18:28; Acts 4:24-28.</w:t>
      </w:r>
    </w:p>
  </w:footnote>
  <w:footnote w:id="2096">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097">
    <w:p>
      <w:pPr>
        <w:pStyle w:val="FootnoteText"/>
      </w:pPr>
      <w:r>
        <w:rPr>
          <w:rStyle w:val="FootnoteReference"/>
        </w:rPr>
        <w:footnoteRef/>
      </w:r>
      <w:r>
        <w:t xml:space="preserve"> Cross-references for "delivered": Matt 20:19; Luke 18:32-33; Luke 20:20; Acts 3:13.</w:t>
      </w:r>
    </w:p>
  </w:footnote>
  <w:footnote w:id="2098">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099">
    <w:p>
      <w:pPr>
        <w:pStyle w:val="FootnoteText"/>
      </w:pPr>
      <w:r>
        <w:rPr>
          <w:rStyle w:val="FootnoteReference"/>
        </w:rPr>
        <w:footnoteRef/>
      </w:r>
      <w:r>
        <w:t xml:space="preserve"> Name meaning: Pilate (Pilatus) — Armed with a spear. Roman judge who washed his hands of Jesus.</w:t>
      </w:r>
    </w:p>
  </w:footnote>
  <w:footnote w:id="210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01">
    <w:p>
      <w:pPr>
        <w:pStyle w:val="FootnoteText"/>
      </w:pPr>
      <w:r>
        <w:rPr>
          <w:rStyle w:val="FootnoteReference"/>
        </w:rPr>
        <w:footnoteRef/>
      </w:r>
      <w:r>
        <w:t xml:space="preserve"> Cross-references for "repented": Job 20:5; Job 20:15-29; 2Cor 7:10.</w:t>
      </w:r>
    </w:p>
  </w:footnote>
  <w:footnote w:id="210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0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0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05">
    <w:p>
      <w:pPr>
        <w:pStyle w:val="FootnoteText"/>
      </w:pPr>
      <w:r>
        <w:rPr>
          <w:rStyle w:val="FootnoteReference"/>
        </w:rPr>
        <w:footnoteRef/>
      </w:r>
      <w:r>
        <w:t xml:space="preserve"> Cross-references for "Judas": Matt 26:14-16; Matt 26:47-50; Mark 14:10-11; Mark 14:43-46; Luke 22:2-6; Luke 22:47-48; John 13:2; John 13:27; John 18:3.</w:t>
      </w:r>
    </w:p>
  </w:footnote>
  <w:footnote w:id="2106">
    <w:p>
      <w:pPr>
        <w:pStyle w:val="FootnoteText"/>
      </w:pPr>
      <w:r>
        <w:rPr>
          <w:rStyle w:val="FootnoteReference"/>
        </w:rPr>
        <w:footnoteRef/>
      </w:r>
      <w:r>
        <w:t xml:space="preserve"> Cross-references for "I have sinned": Gen 42:21-22; Exod 9:27; Exod 10:16-17; Exod 12:31; 1Sam 15:24; 1Sam 15:30; 1Kgs 21:27; Rom 3:19.</w:t>
      </w:r>
    </w:p>
  </w:footnote>
  <w:footnote w:id="2107">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08">
    <w:p>
      <w:pPr>
        <w:pStyle w:val="FootnoteText"/>
      </w:pPr>
      <w:r>
        <w:rPr>
          <w:rStyle w:val="FootnoteReference"/>
        </w:rPr>
        <w:footnoteRef/>
      </w:r>
      <w:r>
        <w:t xml:space="preserve"> Cross-references: 1Sam 28:16-20; Job 13:4; Job 16:2; Luke 16:25-26.</w:t>
      </w:r>
    </w:p>
  </w:footnote>
  <w:footnote w:id="2109">
    <w:p>
      <w:pPr>
        <w:pStyle w:val="FootnoteText"/>
      </w:pPr>
      <w:r>
        <w:rPr>
          <w:rStyle w:val="FootnoteReference"/>
        </w:rPr>
        <w:footnoteRef/>
      </w:r>
      <w:r>
        <w:t xml:space="preserve"> Cross-references for "and departed": Judg 9:54; 1Sam 31:4-5; 2Sam 17:23; 1Kgs 16:18; Job 2:9; Job 7:15; Ps 55:23; Acts 1:18-19.</w:t>
      </w:r>
    </w:p>
  </w:footnote>
  <w:footnote w:id="2110">
    <w:p>
      <w:pPr>
        <w:pStyle w:val="FootnoteText"/>
      </w:pPr>
      <w:r>
        <w:rPr>
          <w:rStyle w:val="FootnoteReference"/>
        </w:rPr>
        <w:footnoteRef/>
      </w:r>
      <w:r>
        <w:t xml:space="preserve"> Cross-references for "It is not": Matt 23:24; Luke 6:7-9; John 18:28.</w:t>
      </w:r>
    </w:p>
  </w:footnote>
  <w:footnote w:id="2111">
    <w:p>
      <w:pPr>
        <w:pStyle w:val="FootnoteText"/>
      </w:pPr>
      <w:r>
        <w:rPr>
          <w:rStyle w:val="FootnoteReference"/>
        </w:rPr>
        <w:footnoteRef/>
      </w:r>
      <w:r>
        <w:t xml:space="preserve"> Cross-references for "to put": Deut 23:18; Isa 61:8.</w:t>
      </w:r>
    </w:p>
  </w:footnote>
  <w:footnote w:id="2112">
    <w:p>
      <w:pPr>
        <w:pStyle w:val="FootnoteText"/>
      </w:pPr>
      <w:r>
        <w:rPr>
          <w:rStyle w:val="FootnoteReference"/>
        </w:rPr>
        <w:footnoteRef/>
      </w:r>
      <w:r>
        <w:t xml:space="preserve"> Cross-references: Deut 34:6; Josh 4:9; Judg 1:26; 2Chr 5:9; Matt 28:15.</w:t>
      </w:r>
    </w:p>
  </w:footnote>
  <w:footnote w:id="2113">
    <w:p>
      <w:pPr>
        <w:pStyle w:val="FootnoteText"/>
      </w:pPr>
      <w:r>
        <w:rPr>
          <w:rStyle w:val="FootnoteReference"/>
        </w:rPr>
        <w:footnoteRef/>
      </w:r>
      <w:r>
        <w:t xml:space="preserve"> Personal name: Jeremiah. Personal-name meaning: Jeremiah — Yahweh exalts; Yahweh throws. Source form: Jeremiah.</w:t>
      </w:r>
    </w:p>
  </w:footnote>
  <w:footnote w:id="2114">
    <w:p>
      <w:pPr>
        <w:pStyle w:val="FootnoteText"/>
      </w:pPr>
      <w:r>
        <w:rPr>
          <w:rStyle w:val="FootnoteReference"/>
        </w:rPr>
        <w:footnoteRef/>
      </w:r>
      <w:r>
        <w:t xml:space="preserve"> Cross-references for "thirty": Exod 21:32; Lev 27:2-7; Matt 26:15.</w:t>
      </w:r>
    </w:p>
  </w:footnote>
  <w:footnote w:id="2115">
    <w:p>
      <w:pPr>
        <w:pStyle w:val="FootnoteText"/>
      </w:pPr>
      <w:r>
        <w:rPr>
          <w:rStyle w:val="FootnoteReference"/>
        </w:rPr>
        <w:footnoteRef/>
      </w:r>
      <w:r>
        <w:t xml:space="preserve"> Place name: Israel. Place-name meaning: Israel — God contends; strives with God. Source form: Israel. Greek form: ισραηλ.</w:t>
      </w:r>
    </w:p>
  </w:footnote>
  <w:footnote w:id="2116">
    <w:p>
      <w:pPr>
        <w:pStyle w:val="FootnoteText"/>
      </w:pPr>
      <w:r>
        <w:rPr>
          <w:rStyle w:val="FootnoteReference"/>
        </w:rPr>
        <w:footnoteRef/>
      </w:r>
      <w:r>
        <w:t xml:space="preserve"> Cross-references: Matt 1:22; Matt 2:5; Matt 2:15; Matt 13:35; Matt 21:4.</w:t>
      </w:r>
    </w:p>
  </w:footnote>
  <w:footnote w:id="2117">
    <w:p>
      <w:pPr>
        <w:pStyle w:val="FootnoteText"/>
      </w:pPr>
      <w:r>
        <w:rPr>
          <w:rStyle w:val="FootnoteReference"/>
        </w:rPr>
        <w:footnoteRef/>
      </w:r>
      <w:r>
        <w:t xml:space="preserve"> Cross-references: Zechariah 11:13.</w:t>
      </w:r>
    </w:p>
  </w:footnote>
  <w:footnote w:id="2118">
    <w:p>
      <w:pPr>
        <w:pStyle w:val="FootnoteText"/>
      </w:pPr>
      <w:r>
        <w:rPr>
          <w:rStyle w:val="FootnoteReference"/>
        </w:rPr>
        <w:footnoteRef/>
      </w:r>
      <w:r>
        <w:t xml:space="preserve"> Cross-references for "Jesus stood": Matt 10:18; Matt 10:25; Mark 15:2; Luke 23:3; John 18:33-36.</w:t>
      </w:r>
    </w:p>
  </w:footnote>
  <w:footnote w:id="2119">
    <w:p>
      <w:pPr>
        <w:pStyle w:val="FootnoteText"/>
      </w:pPr>
      <w:r>
        <w:rPr>
          <w:rStyle w:val="FootnoteReference"/>
        </w:rPr>
        <w:footnoteRef/>
      </w:r>
      <w:r>
        <w:t xml:space="preserve"> People-name: Jews. People-name meaning: Jews — People of Judah; Judeans. Source form: Jews.</w:t>
      </w:r>
    </w:p>
  </w:footnote>
  <w:footnote w:id="2120">
    <w:p>
      <w:pPr>
        <w:pStyle w:val="FootnoteText"/>
      </w:pPr>
      <w:r>
        <w:rPr>
          <w:rStyle w:val="FootnoteReference"/>
        </w:rPr>
        <w:footnoteRef/>
      </w:r>
      <w:r>
        <w:t xml:space="preserve"> Cross-references: Matt 26:25; Matt 26:64; Mark 14:62; John 18:37; 1Tim 6:13.</w:t>
      </w:r>
    </w:p>
  </w:footnote>
  <w:footnote w:id="2121">
    <w:p>
      <w:pPr>
        <w:pStyle w:val="FootnoteText"/>
      </w:pPr>
      <w:r>
        <w:rPr>
          <w:rStyle w:val="FootnoteReference"/>
        </w:rPr>
        <w:footnoteRef/>
      </w:r>
      <w:r>
        <w:t xml:space="preserve"> Cross-references: Ps 38:13-14; Isa 53:7; Matt 26:63; Matt 27:14; Mark 15:3-5; John 19:9-11; Acts 8:32; 1Pet 2:23.</w:t>
      </w:r>
    </w:p>
  </w:footnote>
  <w:footnote w:id="2122">
    <w:p>
      <w:pPr>
        <w:pStyle w:val="FootnoteText"/>
      </w:pPr>
      <w:r>
        <w:rPr>
          <w:rStyle w:val="FootnoteReference"/>
        </w:rPr>
        <w:footnoteRef/>
      </w:r>
      <w:r>
        <w:t xml:space="preserve"> Cross-references: Matt 26:62; John 18:35; Acts 22:24.</w:t>
      </w:r>
    </w:p>
  </w:footnote>
  <w:footnote w:id="2123">
    <w:p>
      <w:pPr>
        <w:pStyle w:val="FootnoteText"/>
      </w:pPr>
      <w:r>
        <w:rPr>
          <w:rStyle w:val="FootnoteReference"/>
        </w:rPr>
        <w:footnoteRef/>
      </w:r>
      <w:r>
        <w:t xml:space="preserve"> Cross-references: Ps 71:7; Isa 8:18; Zech 3:8; 1Cor 4:9.</w:t>
      </w:r>
    </w:p>
  </w:footnote>
  <w:footnote w:id="2124">
    <w:p>
      <w:pPr>
        <w:pStyle w:val="FootnoteText"/>
      </w:pPr>
      <w:r>
        <w:rPr>
          <w:rStyle w:val="FootnoteReference"/>
        </w:rPr>
        <w:footnoteRef/>
      </w:r>
      <w:r>
        <w:t xml:space="preserve"> Cross-references: Matt 26:5; Mark 15:6; Mark 15:8; Luke 23:16-17; John 18:38-39; Acts 24:27; Acts 25:9.</w:t>
      </w:r>
    </w:p>
  </w:footnote>
  <w:footnote w:id="2125">
    <w:p>
      <w:pPr>
        <w:pStyle w:val="FootnoteText"/>
      </w:pPr>
      <w:r>
        <w:rPr>
          <w:rStyle w:val="FootnoteReference"/>
        </w:rPr>
        <w:footnoteRef/>
      </w:r>
      <w:r>
        <w:t xml:space="preserve"> Name meaning: Barabbas (Bar-Abba) — Son of the father. Released in place of the true Son of the Father.</w:t>
      </w:r>
    </w:p>
  </w:footnote>
  <w:footnote w:id="2126">
    <w:p>
      <w:pPr>
        <w:pStyle w:val="FootnoteText"/>
      </w:pPr>
      <w:r>
        <w:rPr>
          <w:rStyle w:val="FootnoteReference"/>
        </w:rPr>
        <w:footnoteRef/>
      </w:r>
      <w:r>
        <w:t xml:space="preserve"> Cross-references: Mark 15:7; Luke 23:18-19; Luke 23:25; John 18:40; Acts 3:14; Rom 1:32.</w:t>
      </w:r>
    </w:p>
  </w:footnote>
  <w:footnote w:id="2127">
    <w:p>
      <w:pPr>
        <w:pStyle w:val="FootnoteText"/>
      </w:pPr>
      <w:r>
        <w:rPr>
          <w:rStyle w:val="FootnoteReference"/>
        </w:rPr>
        <w:footnoteRef/>
      </w:r>
      <w:r>
        <w:t xml:space="preserve"> Personal name: Christ. Personal-name meaning: Christ — anointed. Source form: Christ.</w:t>
      </w:r>
    </w:p>
  </w:footnote>
  <w:footnote w:id="2128">
    <w:p>
      <w:pPr>
        <w:pStyle w:val="FootnoteText"/>
      </w:pPr>
      <w:r>
        <w:rPr>
          <w:rStyle w:val="FootnoteReference"/>
        </w:rPr>
        <w:footnoteRef/>
      </w:r>
      <w:r>
        <w:t xml:space="preserve"> Cross-references: Matt 27:22; Mark 15:9-12; John 19:15.</w:t>
      </w:r>
    </w:p>
  </w:footnote>
  <w:footnote w:id="2129">
    <w:p>
      <w:pPr>
        <w:pStyle w:val="FootnoteText"/>
      </w:pPr>
      <w:r>
        <w:rPr>
          <w:rStyle w:val="FootnoteReference"/>
        </w:rPr>
        <w:footnoteRef/>
      </w:r>
      <w:r>
        <w:t xml:space="preserve"> Cross-references for "envy": Prov 27:4.</w:t>
      </w:r>
    </w:p>
  </w:footnote>
  <w:footnote w:id="2130">
    <w:p>
      <w:pPr>
        <w:pStyle w:val="FootnoteText"/>
      </w:pPr>
      <w:r>
        <w:rPr>
          <w:rStyle w:val="FootnoteReference"/>
        </w:rPr>
        <w:footnoteRef/>
      </w:r>
      <w:r>
        <w:t xml:space="preserve"> Cross-references: Gen 37:11; 1Sam 18:7-11; Ps 106:16; Prov 27:4; Eccl 4:4; Isa 26:11; Mark 15:10; Acts 5:17; Acts 7:9; Acts 13:45; Jas 4:5.</w:t>
      </w:r>
    </w:p>
  </w:footnote>
  <w:footnote w:id="2131">
    <w:p>
      <w:pPr>
        <w:pStyle w:val="FootnoteText"/>
      </w:pPr>
      <w:r>
        <w:rPr>
          <w:rStyle w:val="FootnoteReference"/>
        </w:rPr>
        <w:footnoteRef/>
      </w:r>
      <w:r>
        <w:t xml:space="preserve"> Cross-references: Gen 20:3-6; Gen 31:24; Gen 31:29; Job 33:14-17; Prov 29:1.</w:t>
      </w:r>
    </w:p>
  </w:footnote>
  <w:footnote w:id="2132">
    <w:p>
      <w:pPr>
        <w:pStyle w:val="FootnoteText"/>
      </w:pPr>
      <w:r>
        <w:rPr>
          <w:rStyle w:val="FootnoteReference"/>
        </w:rPr>
        <w:footnoteRef/>
      </w:r>
      <w:r>
        <w:t xml:space="preserve"> Cross-references: Isa 53:11; Zech 9:9; Matt 27:4; Matt 27:24; Luke 23:41; Luke 23:47; 1Pet 2:22; 1John 2:1.</w:t>
      </w:r>
    </w:p>
  </w:footnote>
  <w:footnote w:id="2133">
    <w:p>
      <w:pPr>
        <w:pStyle w:val="FootnoteText"/>
      </w:pPr>
      <w:r>
        <w:rPr>
          <w:rStyle w:val="FootnoteReference"/>
        </w:rPr>
        <w:footnoteRef/>
      </w:r>
      <w:r>
        <w:t xml:space="preserve"> Cross-references for "persuaded": Mark 15:11; Acts 14:18-19; Acts 19:23-29.</w:t>
      </w:r>
    </w:p>
  </w:footnote>
  <w:footnote w:id="2134">
    <w:p>
      <w:pPr>
        <w:pStyle w:val="FootnoteText"/>
      </w:pPr>
      <w:r>
        <w:rPr>
          <w:rStyle w:val="FootnoteReference"/>
        </w:rPr>
        <w:footnoteRef/>
      </w:r>
      <w:r>
        <w:t xml:space="preserve"> Cross-references for "should": Luke 23:18-20; John 18:40; John 19:15-16; Acts 3:14-15.</w:t>
      </w:r>
    </w:p>
  </w:footnote>
  <w:footnote w:id="2135">
    <w:p>
      <w:pPr>
        <w:pStyle w:val="FootnoteText"/>
      </w:pPr>
      <w:r>
        <w:rPr>
          <w:rStyle w:val="FootnoteReference"/>
        </w:rPr>
        <w:footnoteRef/>
      </w:r>
      <w:r>
        <w:t xml:space="preserve"> Cross-references: Gen 37:18-19; 1Sam 19:3-15; 1Sam 20:31-33; 1Sam 22:14-19.</w:t>
      </w:r>
    </w:p>
  </w:footnote>
  <w:footnote w:id="2136">
    <w:p>
      <w:pPr>
        <w:pStyle w:val="FootnoteText"/>
      </w:pPr>
      <w:r>
        <w:rPr>
          <w:rStyle w:val="FootnoteReference"/>
        </w:rPr>
        <w:footnoteRef/>
      </w:r>
      <w:r>
        <w:t xml:space="preserve"> Cross-references: Matt 21:38-39; Acts 7:57; Acts 17:5-7; Acts 21:28-31; Acts 22:22-23; Acts 23:10; Acts 23:12-15.</w:t>
      </w:r>
    </w:p>
  </w:footnote>
  <w:footnote w:id="2137">
    <w:p>
      <w:pPr>
        <w:pStyle w:val="FootnoteText"/>
      </w:pPr>
      <w:r>
        <w:rPr>
          <w:rStyle w:val="FootnoteReference"/>
        </w:rPr>
        <w:footnoteRef/>
      </w:r>
      <w:r>
        <w:t xml:space="preserve"> Cross-references for "and washed": Deut 21:6-7; Job 9:30-31; Ps 26:6; Jer 2:27; Jer 2:35.</w:t>
      </w:r>
    </w:p>
  </w:footnote>
  <w:footnote w:id="21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39">
    <w:p>
      <w:pPr>
        <w:pStyle w:val="FootnoteText"/>
      </w:pPr>
      <w:r>
        <w:rPr>
          <w:rStyle w:val="FootnoteReference"/>
        </w:rPr>
        <w:footnoteRef/>
      </w:r>
      <w:r>
        <w:t xml:space="preserve"> Cross-references for "just": Matt 27:4; Matt 27:9; Matt 27:54; John 19:4; Acts 3:14; 2Cor 5:21; 1Pet 3:18.</w:t>
      </w:r>
    </w:p>
  </w:footnote>
  <w:footnote w:id="2140">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41">
    <w:p>
      <w:pPr>
        <w:pStyle w:val="FootnoteText"/>
      </w:pPr>
      <w:r>
        <w:rPr>
          <w:rStyle w:val="FootnoteReference"/>
        </w:rPr>
        <w:footnoteRef/>
      </w:r>
      <w:r>
        <w:t xml:space="preserve"> Cross-references: Exod 20:5; Ezek 18:14-32.</w:t>
      </w:r>
    </w:p>
  </w:footnote>
  <w:footnote w:id="2142">
    <w:p>
      <w:pPr>
        <w:pStyle w:val="FootnoteText"/>
      </w:pPr>
      <w:r>
        <w:rPr>
          <w:rStyle w:val="FootnoteReference"/>
        </w:rPr>
        <w:footnoteRef/>
      </w:r>
      <w:r>
        <w:t xml:space="preserve"> Cross-references for "released": Mark 15:15; Luke 23:25.</w:t>
      </w:r>
    </w:p>
  </w:footnote>
  <w:footnote w:id="2143">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44">
    <w:p>
      <w:pPr>
        <w:pStyle w:val="FootnoteText"/>
      </w:pPr>
      <w:r>
        <w:rPr>
          <w:rStyle w:val="FootnoteReference"/>
        </w:rPr>
        <w:footnoteRef/>
      </w:r>
      <w:r>
        <w:t xml:space="preserve"> Cross-references for "common hall": Mark 15:16; John 18:28; John 18:33; John 19:8-9; Acts 23:35.</w:t>
      </w:r>
    </w:p>
  </w:footnote>
  <w:footnote w:id="2145">
    <w:p>
      <w:pPr>
        <w:pStyle w:val="FootnoteText"/>
      </w:pPr>
      <w:r>
        <w:rPr>
          <w:rStyle w:val="FootnoteReference"/>
        </w:rPr>
        <w:footnoteRef/>
      </w:r>
      <w:r>
        <w:t xml:space="preserve"> Cross-references for "band": John 18:3; Acts 10:1; Acts 27:1.</w:t>
      </w:r>
    </w:p>
  </w:footnote>
  <w:footnote w:id="2146">
    <w:p>
      <w:pPr>
        <w:pStyle w:val="FootnoteText"/>
      </w:pPr>
      <w:r>
        <w:rPr>
          <w:rStyle w:val="FootnoteReference"/>
        </w:rPr>
        <w:footnoteRef/>
      </w:r>
      <w:r>
        <w:t xml:space="preserve"> Cross-references for "stripped": Mark 15:17; Luke 23:11; John 19:2-5.</w:t>
      </w:r>
    </w:p>
  </w:footnote>
  <w:footnote w:id="2147">
    <w:p>
      <w:pPr>
        <w:pStyle w:val="FootnoteText"/>
      </w:pPr>
      <w:r>
        <w:rPr>
          <w:rStyle w:val="FootnoteReference"/>
        </w:rPr>
        <w:footnoteRef/>
      </w:r>
      <w:r>
        <w:t xml:space="preserve"> Cross-references for "Hail": Matt 26:49; Matt 27:37; Mark 15:18; Luke 23:36-37; John 19:3.</w:t>
      </w:r>
    </w:p>
  </w:footnote>
  <w:footnote w:id="2148">
    <w:p>
      <w:pPr>
        <w:pStyle w:val="FootnoteText"/>
      </w:pPr>
      <w:r>
        <w:rPr>
          <w:rStyle w:val="FootnoteReference"/>
        </w:rPr>
        <w:footnoteRef/>
      </w:r>
      <w:r>
        <w:t xml:space="preserve"> Cross-references: Ps 35:15-16; Ps 69:7; Ps 69:19-20; Isa 49:7; Isa 53:3; Jer 20:7; Matt 20:19; Heb 12:2-3.</w:t>
      </w:r>
    </w:p>
  </w:footnote>
  <w:footnote w:id="2149">
    <w:p>
      <w:pPr>
        <w:pStyle w:val="FootnoteText"/>
      </w:pPr>
      <w:r>
        <w:rPr>
          <w:rStyle w:val="FootnoteReference"/>
        </w:rPr>
        <w:footnoteRef/>
      </w:r>
      <w:r>
        <w:t xml:space="preserve"> Cross-references: Job 30:8-10; Isa 49:7; Isa 50:6; Isa 52:14; Isa 53:3; Isa 53:7; Mic 5:1; Matt 26:67; Mark 15:19; Luke 18:32-33.</w:t>
      </w:r>
    </w:p>
  </w:footnote>
  <w:footnote w:id="2150">
    <w:p>
      <w:pPr>
        <w:pStyle w:val="FootnoteText"/>
      </w:pPr>
      <w:r>
        <w:rPr>
          <w:rStyle w:val="FootnoteReference"/>
        </w:rPr>
        <w:footnoteRef/>
      </w:r>
      <w:r>
        <w:t xml:space="preserve"> Cross-references for "and led": Num 15:35; 1Kgs 21:10; 1Kgs 21:13; Isa 53:7; Matt 20:19; Matt 21:39; John 19:16; John 19:27; Acts 7:58; Heb 13:12.</w:t>
      </w:r>
    </w:p>
  </w:footnote>
  <w:footnote w:id="2151">
    <w:p>
      <w:pPr>
        <w:pStyle w:val="FootnoteText"/>
      </w:pPr>
      <w:r>
        <w:rPr>
          <w:rStyle w:val="FootnoteReference"/>
        </w:rPr>
        <w:footnoteRef/>
      </w:r>
      <w:r>
        <w:t xml:space="preserve"> Cross-references for "they found": Matt 16:24; Mark 15:21; Luke 23:26.</w:t>
      </w:r>
    </w:p>
  </w:footnote>
  <w:footnote w:id="2152">
    <w:p>
      <w:pPr>
        <w:pStyle w:val="FootnoteText"/>
      </w:pPr>
      <w:r>
        <w:rPr>
          <w:rStyle w:val="FootnoteReference"/>
        </w:rPr>
        <w:footnoteRef/>
      </w:r>
      <w:r>
        <w:t xml:space="preserve"> Place name: Cyrene. Place-name meaning: Cyrene — a wall; coldness; the floor. Source form: Cyrene. Greek form: ευρον.</w:t>
      </w:r>
    </w:p>
  </w:footnote>
  <w:footnote w:id="2153">
    <w:p>
      <w:pPr>
        <w:pStyle w:val="FootnoteText"/>
      </w:pPr>
      <w:r>
        <w:rPr>
          <w:rStyle w:val="FootnoteReference"/>
        </w:rPr>
        <w:footnoteRef/>
      </w:r>
      <w:r>
        <w:t xml:space="preserve"> Personal name: Simon. Personal-name meaning: Simon — that hears; that obeys. Source form: Simon.</w:t>
      </w:r>
    </w:p>
  </w:footnote>
  <w:footnote w:id="2154">
    <w:p>
      <w:pPr>
        <w:pStyle w:val="FootnoteText"/>
      </w:pPr>
      <w:r>
        <w:rPr>
          <w:rStyle w:val="FootnoteReference"/>
        </w:rPr>
        <w:footnoteRef/>
      </w:r>
      <w:r>
        <w:t xml:space="preserve"> Cross-references: Lev 4:3; Lev 4:12; Lev 4:21; Num 15:35-36; 1Kgs 21:10; 1Kgs 21:13; Acts 7:58; Heb 13:11-12.</w:t>
      </w:r>
    </w:p>
  </w:footnote>
  <w:footnote w:id="2155">
    <w:p>
      <w:pPr>
        <w:pStyle w:val="FootnoteText"/>
      </w:pPr>
      <w:r>
        <w:rPr>
          <w:rStyle w:val="FootnoteReference"/>
        </w:rPr>
        <w:footnoteRef/>
      </w:r>
      <w:r>
        <w:t xml:space="preserve"> Cross-references for "Cyrene": Acts 2:10; Acts 6:9; Acts 11:20; Acts 13:1.</w:t>
      </w:r>
    </w:p>
  </w:footnote>
  <w:footnote w:id="215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57">
    <w:p>
      <w:pPr>
        <w:pStyle w:val="FootnoteText"/>
      </w:pPr>
      <w:r>
        <w:rPr>
          <w:rStyle w:val="FootnoteReference"/>
        </w:rPr>
        <w:footnoteRef/>
      </w:r>
      <w:r>
        <w:t xml:space="preserve"> Cross-references for "Golgotha": Mark 15:22; Luke 23:27-33; John 19:17.</w:t>
      </w:r>
    </w:p>
  </w:footnote>
  <w:footnote w:id="2158">
    <w:p>
      <w:pPr>
        <w:pStyle w:val="FootnoteText"/>
      </w:pPr>
      <w:r>
        <w:rPr>
          <w:rStyle w:val="FootnoteReference"/>
        </w:rPr>
        <w:footnoteRef/>
      </w:r>
      <w:r>
        <w:t xml:space="preserve"> Cross-references for "gave": Ps 69:21; Matt 27:48; Mark 15:23; John 19:28-30.</w:t>
      </w:r>
    </w:p>
  </w:footnote>
  <w:footnote w:id="2159">
    <w:p>
      <w:pPr>
        <w:pStyle w:val="FootnoteText"/>
      </w:pPr>
      <w:r>
        <w:rPr>
          <w:rStyle w:val="FootnoteReference"/>
        </w:rPr>
        <w:footnoteRef/>
      </w:r>
      <w:r>
        <w:t xml:space="preserve"> Cross-references for "they crucified": Ps 22:16; John 20:20; John 20:25; John 20:27; Acts 4:10.</w:t>
      </w:r>
    </w:p>
  </w:footnote>
  <w:footnote w:id="2160">
    <w:p>
      <w:pPr>
        <w:pStyle w:val="FootnoteText"/>
      </w:pPr>
      <w:r>
        <w:rPr>
          <w:rStyle w:val="FootnoteReference"/>
        </w:rPr>
        <w:footnoteRef/>
      </w:r>
      <w:r>
        <w:t xml:space="preserve"> Cross-references for "parted": Mark 15:24-32; Luke 23:34; John 19:23-24.</w:t>
      </w:r>
    </w:p>
  </w:footnote>
  <w:footnote w:id="2161">
    <w:p>
      <w:pPr>
        <w:pStyle w:val="FootnoteText"/>
      </w:pPr>
      <w:r>
        <w:rPr>
          <w:rStyle w:val="FootnoteReference"/>
        </w:rPr>
        <w:footnoteRef/>
      </w:r>
      <w:r>
        <w:t xml:space="preserve"> Cross-references for "that it": Ps 22:18.</w:t>
      </w:r>
    </w:p>
  </w:footnote>
  <w:footnote w:id="2162">
    <w:p>
      <w:pPr>
        <w:pStyle w:val="FootnoteText"/>
      </w:pPr>
      <w:r>
        <w:rPr>
          <w:rStyle w:val="FootnoteReference"/>
        </w:rPr>
        <w:footnoteRef/>
      </w:r>
      <w:r>
        <w:t xml:space="preserve"> Cross-references: Matt 27:54; Mark 15:39; Mark 15:44.</w:t>
      </w:r>
    </w:p>
  </w:footnote>
  <w:footnote w:id="2163">
    <w:p>
      <w:pPr>
        <w:pStyle w:val="FootnoteText"/>
      </w:pPr>
      <w:r>
        <w:rPr>
          <w:rStyle w:val="FootnoteReference"/>
        </w:rPr>
        <w:footnoteRef/>
      </w:r>
      <w:r>
        <w:t xml:space="preserve"> Cross-references for "his accusation": Mark 15:26; Luke 23:38; John 19:19-22.</w:t>
      </w:r>
    </w:p>
  </w:footnote>
  <w:footnote w:id="2164">
    <w:p>
      <w:pPr>
        <w:pStyle w:val="FootnoteText"/>
      </w:pPr>
      <w:r>
        <w:rPr>
          <w:rStyle w:val="FootnoteReference"/>
        </w:rPr>
        <w:footnoteRef/>
      </w:r>
      <w:r>
        <w:t xml:space="preserve"> Cross-references: Isa 53:12; Matt 27:44; Mark 15:27-28; Luke 22:37; Luke 23:32-33; Luke 23:39-43; John 19:18; John 19:31-35.</w:t>
      </w:r>
    </w:p>
  </w:footnote>
  <w:footnote w:id="2165">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66">
    <w:p>
      <w:pPr>
        <w:pStyle w:val="FootnoteText"/>
      </w:pPr>
      <w:r>
        <w:rPr>
          <w:rStyle w:val="FootnoteReference"/>
        </w:rPr>
        <w:footnoteRef/>
      </w:r>
      <w:r>
        <w:t xml:space="preserve"> Cross-references for "saying": Gen 37:19-20; Rev 11:10.</w:t>
      </w:r>
    </w:p>
  </w:footnote>
  <w:footnote w:id="21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70">
    <w:p>
      <w:pPr>
        <w:pStyle w:val="FootnoteText"/>
      </w:pPr>
      <w:r>
        <w:rPr>
          <w:rStyle w:val="FootnoteReference"/>
        </w:rPr>
        <w:footnoteRef/>
      </w:r>
      <w:r>
        <w:t xml:space="preserve"> Cross-references: Matt 26:61; Luke 14:29-30; John 2:19-22.</w:t>
      </w:r>
    </w:p>
  </w:footnote>
  <w:footnote w:id="2171">
    <w:p>
      <w:pPr>
        <w:pStyle w:val="FootnoteText"/>
      </w:pPr>
      <w:r>
        <w:rPr>
          <w:rStyle w:val="FootnoteReference"/>
        </w:rPr>
        <w:footnoteRef/>
      </w:r>
      <w:r>
        <w:t xml:space="preserve"> Cross-references: Matt 4:3; Matt 4:6; Matt 26:63-64; Matt 27:54.</w:t>
      </w:r>
    </w:p>
  </w:footnote>
  <w:footnote w:id="2172">
    <w:p>
      <w:pPr>
        <w:pStyle w:val="FootnoteText"/>
      </w:pPr>
      <w:r>
        <w:rPr>
          <w:rStyle w:val="FootnoteReference"/>
        </w:rPr>
        <w:footnoteRef/>
      </w:r>
      <w:r>
        <w:t xml:space="preserve"> Cross-references: Job 13:9; Ps 22:12-13; Ps 35:26; Isa 28:22; Isa 49:7; Zech 11:8; Mark 15:31-32; Luke 18:32; Luke 22:52; Luke 23:35.</w:t>
      </w:r>
    </w:p>
  </w:footnote>
  <w:footnote w:id="2173">
    <w:p>
      <w:pPr>
        <w:pStyle w:val="FootnoteText"/>
      </w:pPr>
      <w:r>
        <w:rPr>
          <w:rStyle w:val="FootnoteReference"/>
        </w:rPr>
        <w:footnoteRef/>
      </w:r>
      <w:r>
        <w:t xml:space="preserve"> Cross-references for "saved": John 9:24; John 12:47; Acts 4:14.</w:t>
      </w:r>
    </w:p>
  </w:footnote>
  <w:footnote w:id="2174">
    <w:p>
      <w:pPr>
        <w:pStyle w:val="FootnoteText"/>
      </w:pPr>
      <w:r>
        <w:rPr>
          <w:rStyle w:val="FootnoteReference"/>
        </w:rPr>
        <w:footnoteRef/>
      </w:r>
      <w:r>
        <w:t xml:space="preserve"> Cross-references for "trusted": Ps 3:2; Ps 14:6; Ps 22:8; Ps 42:10; Ps 71:11; Isa 36:15; Isa 36:18; Isa 37:10.</w:t>
      </w:r>
    </w:p>
  </w:footnote>
  <w:footnote w:id="2175">
    <w:p>
      <w:pPr>
        <w:pStyle w:val="FootnoteText"/>
      </w:pPr>
      <w:r>
        <w:rPr>
          <w:rStyle w:val="FootnoteReference"/>
        </w:rPr>
        <w:footnoteRef/>
      </w:r>
      <w:r>
        <w:t xml:space="preserve"> Cross-references: Job 30:7-9; Ps 35:15; Matt 27:38; Mark 15:32; Luke 23:39-40.</w:t>
      </w:r>
    </w:p>
  </w:footnote>
  <w:footnote w:id="2176">
    <w:p>
      <w:pPr>
        <w:pStyle w:val="FootnoteText"/>
      </w:pPr>
      <w:r>
        <w:rPr>
          <w:rStyle w:val="FootnoteReference"/>
        </w:rPr>
        <w:footnoteRef/>
      </w:r>
      <w:r>
        <w:t xml:space="preserve"> Cross-references for "darkness": Isa 50:3; Amos 8:9; Rev 8:12; Rev 9:2.</w:t>
      </w:r>
    </w:p>
  </w:footnote>
  <w:footnote w:id="2177">
    <w:p>
      <w:pPr>
        <w:pStyle w:val="FootnoteText"/>
      </w:pPr>
      <w:r>
        <w:rPr>
          <w:rStyle w:val="FootnoteReference"/>
        </w:rPr>
        <w:footnoteRef/>
      </w:r>
      <w:r>
        <w:t xml:space="preserve"> Cross-references for "Jesus": Mark 15:34; Luke 23:46; John 19:28-30; Heb 5:7.</w:t>
      </w:r>
    </w:p>
  </w:footnote>
  <w:footnote w:id="2178">
    <w:p>
      <w:pPr>
        <w:pStyle w:val="FootnoteText"/>
      </w:pPr>
      <w:r>
        <w:rPr>
          <w:rStyle w:val="FootnoteReference"/>
        </w:rPr>
        <w:footnoteRef/>
      </w:r>
      <w:r>
        <w:t xml:space="preserve"> Personal name: Eli. Personal-name meaning: Eli — the offering or lifting up. Source form: Eli.</w:t>
      </w:r>
    </w:p>
  </w:footnote>
  <w:footnote w:id="2179">
    <w:p>
      <w:pPr>
        <w:pStyle w:val="FootnoteText"/>
      </w:pPr>
      <w:r>
        <w:rPr>
          <w:rStyle w:val="FootnoteReference"/>
        </w:rPr>
        <w:footnoteRef/>
      </w:r>
      <w:r>
        <w:t xml:space="preserve"> Cross-references: Ps 22:1; Ps 71:11; Isa 53:10; Lam 1:12.</w:t>
      </w:r>
    </w:p>
  </w:footnote>
  <w:footnote w:id="2180">
    <w:p>
      <w:pPr>
        <w:pStyle w:val="FootnoteText"/>
      </w:pPr>
      <w:r>
        <w:rPr>
          <w:rStyle w:val="FootnoteReference"/>
        </w:rPr>
        <w:footnoteRef/>
      </w:r>
      <w:r>
        <w:t xml:space="preserve"> Personal name: Elijah. Personal-name meaning: Elijah — My God is Yahweh. Source form: Elijah.</w:t>
      </w:r>
    </w:p>
  </w:footnote>
  <w:footnote w:id="2181">
    <w:p>
      <w:pPr>
        <w:pStyle w:val="FootnoteText"/>
      </w:pPr>
      <w:r>
        <w:rPr>
          <w:rStyle w:val="FootnoteReference"/>
        </w:rPr>
        <w:footnoteRef/>
      </w:r>
      <w:r>
        <w:t xml:space="preserve"> Cross-references for "and filled": Ps 69:21; Matt 27:34; Luke 23:36; John 19:29-30.</w:t>
      </w:r>
    </w:p>
  </w:footnote>
  <w:footnote w:id="2182">
    <w:p>
      <w:pPr>
        <w:pStyle w:val="FootnoteText"/>
      </w:pPr>
      <w:r>
        <w:rPr>
          <w:rStyle w:val="FootnoteReference"/>
        </w:rPr>
        <w:footnoteRef/>
      </w:r>
      <w:r>
        <w:t xml:space="preserve"> Cross-references for "let us": Matt 27:43.</w:t>
      </w:r>
    </w:p>
  </w:footnote>
  <w:footnote w:id="2183">
    <w:p>
      <w:pPr>
        <w:pStyle w:val="FootnoteText"/>
      </w:pPr>
      <w:r>
        <w:rPr>
          <w:rStyle w:val="FootnoteReference"/>
        </w:rPr>
        <w:footnoteRef/>
      </w:r>
      <w:r>
        <w:t xml:space="preserve"> Cross-references for "yielded": Ps 22:14-15; Isa 53:9-12; Dan 9:26; Matt 20:28; John 10:11; John 10:15; Heb 2:14; Heb 9:14.</w:t>
      </w:r>
    </w:p>
  </w:footnote>
  <w:footnote w:id="2184">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185">
    <w:p>
      <w:pPr>
        <w:pStyle w:val="FootnoteText"/>
      </w:pPr>
      <w:r>
        <w:rPr>
          <w:rStyle w:val="FootnoteReference"/>
        </w:rPr>
        <w:footnoteRef/>
      </w:r>
      <w:r>
        <w:t xml:space="preserve"> Cross-references for "the earth": Ps 18:7; Ps 18:15; Mic 1:3-4; Nah 1:3-5; Hab 3:10; Hab 3:13; Matt 28:2; Heb 12:25-27; Rev 11:13; Rev 11:19.</w:t>
      </w:r>
    </w:p>
  </w:footnote>
  <w:footnote w:id="2186">
    <w:p>
      <w:pPr>
        <w:pStyle w:val="FootnoteText"/>
      </w:pPr>
      <w:r>
        <w:rPr>
          <w:rStyle w:val="FootnoteReference"/>
        </w:rPr>
        <w:footnoteRef/>
      </w:r>
      <w:r>
        <w:t xml:space="preserve"> Cross-references for "slept": Dan 12:2; 1Cor 11:30; 1Cor 15:51; 1Thess 4:14; 1Thess 5:10.</w:t>
      </w:r>
    </w:p>
  </w:footnote>
  <w:footnote w:id="2187">
    <w:p>
      <w:pPr>
        <w:pStyle w:val="FootnoteText"/>
      </w:pPr>
      <w:r>
        <w:rPr>
          <w:rStyle w:val="FootnoteReference"/>
        </w:rPr>
        <w:footnoteRef/>
      </w:r>
      <w:r>
        <w:t xml:space="preserve"> Cross-references for "holy": Neh 11:1; Isa 48:2; Dan 9:24; Matt 4:5; Rev 11:2; Rev 21:2; Rev 22:19.</w:t>
      </w:r>
    </w:p>
  </w:footnote>
  <w:footnote w:id="2188">
    <w:p>
      <w:pPr>
        <w:pStyle w:val="FootnoteText"/>
      </w:pPr>
      <w:r>
        <w:rPr>
          <w:rStyle w:val="FootnoteReference"/>
        </w:rPr>
        <w:footnoteRef/>
      </w:r>
      <w:r>
        <w:t xml:space="preserve"> Cross-references for "the centurion": Matt 8:5; Matt 27:36; Acts 10:1; Acts 21:32; Acts 23:17; Acts 23:23; Acts 27:1; Acts 27:43.</w:t>
      </w:r>
    </w:p>
  </w:footnote>
  <w:footnote w:id="2189">
    <w:p>
      <w:pPr>
        <w:pStyle w:val="FootnoteText"/>
      </w:pPr>
      <w:r>
        <w:rPr>
          <w:rStyle w:val="FootnoteReference"/>
        </w:rPr>
        <w:footnoteRef/>
      </w:r>
      <w:r>
        <w:t xml:space="preserve"> Cross-references for "feared": 2Kgs 1:13-14; Acts 2:37; Acts 16:29-30; Rev 11:13.</w:t>
      </w:r>
    </w:p>
  </w:footnote>
  <w:footnote w:id="2190">
    <w:p>
      <w:pPr>
        <w:pStyle w:val="FootnoteText"/>
      </w:pPr>
      <w:r>
        <w:rPr>
          <w:rStyle w:val="FootnoteReference"/>
        </w:rPr>
        <w:footnoteRef/>
      </w:r>
      <w:r>
        <w:t xml:space="preserve"> Cross-references for "Truly": Matt 26:63; Matt 27:40; Matt 27:43; Luke 22:70; John 19:7; Rom 1:4.</w:t>
      </w:r>
    </w:p>
  </w:footnote>
  <w:footnote w:id="2191">
    <w:p>
      <w:pPr>
        <w:pStyle w:val="FootnoteText"/>
      </w:pPr>
      <w:r>
        <w:rPr>
          <w:rStyle w:val="FootnoteReference"/>
        </w:rPr>
        <w:footnoteRef/>
      </w:r>
      <w:r>
        <w:t xml:space="preserve"> Cross-references: Mark 15:39; Luke 23:47-49.</w:t>
      </w:r>
    </w:p>
  </w:footnote>
  <w:footnote w:id="2192">
    <w:p>
      <w:pPr>
        <w:pStyle w:val="FootnoteText"/>
      </w:pPr>
      <w:r>
        <w:rPr>
          <w:rStyle w:val="FootnoteReference"/>
        </w:rPr>
        <w:footnoteRef/>
      </w:r>
      <w:r>
        <w:t xml:space="preserve"> Place name: Galilee. Place-name meaning: Galilee — wheel; revolution. Source form: Galilee. Greek form: γαλιλαιας.</w:t>
      </w:r>
    </w:p>
  </w:footnote>
  <w:footnote w:id="2193">
    <w:p>
      <w:pPr>
        <w:pStyle w:val="FootnoteText"/>
      </w:pPr>
      <w:r>
        <w:rPr>
          <w:rStyle w:val="FootnoteReference"/>
        </w:rPr>
        <w:footnoteRef/>
      </w:r>
      <w:r>
        <w:t xml:space="preserve"> Cross-references for "ministering": Luke 8:2-3.</w:t>
      </w:r>
    </w:p>
  </w:footnote>
  <w:footnote w:id="2194">
    <w:p>
      <w:pPr>
        <w:pStyle w:val="FootnoteText"/>
      </w:pPr>
      <w:r>
        <w:rPr>
          <w:rStyle w:val="FootnoteReference"/>
        </w:rPr>
        <w:footnoteRef/>
      </w:r>
      <w:r>
        <w:t xml:space="preserve"> Name meaning: Mary (Miryam) — Bitter; beloved; exalted one. Mother of Jesus; experienced bitterness yet exaltation.</w:t>
      </w:r>
    </w:p>
  </w:footnote>
  <w:footnote w:id="2195">
    <w:p>
      <w:pPr>
        <w:pStyle w:val="FootnoteText"/>
      </w:pPr>
      <w:r>
        <w:rPr>
          <w:rStyle w:val="FootnoteReference"/>
        </w:rPr>
        <w:footnoteRef/>
      </w:r>
      <w:r>
        <w:t xml:space="preserve"> People-name: Magdalene. People-name meaning: Magdalene — a person from Magdala. Source form: Magdalene.</w:t>
      </w:r>
    </w:p>
  </w:footnote>
  <w:footnote w:id="2196">
    <w:p>
      <w:pPr>
        <w:pStyle w:val="FootnoteText"/>
      </w:pPr>
      <w:r>
        <w:rPr>
          <w:rStyle w:val="FootnoteReference"/>
        </w:rPr>
        <w:footnoteRef/>
      </w:r>
      <w:r>
        <w:t xml:space="preserve"> Cross-references for "Mary the": Mark 15:47; Mark 16:1; John 19:25.</w:t>
      </w:r>
    </w:p>
  </w:footnote>
  <w:footnote w:id="2197">
    <w:p>
      <w:pPr>
        <w:pStyle w:val="FootnoteText"/>
      </w:pPr>
      <w:r>
        <w:rPr>
          <w:rStyle w:val="FootnoteReference"/>
        </w:rPr>
        <w:footnoteRef/>
      </w:r>
      <w:r>
        <w:t xml:space="preserve"> Name meaning: James (Yaaqov) — Supplanter. One of the sons of thunder; later a pillar of the Church.</w:t>
      </w:r>
    </w:p>
  </w:footnote>
  <w:footnote w:id="2198">
    <w:p>
      <w:pPr>
        <w:pStyle w:val="FootnoteText"/>
      </w:pPr>
      <w:r>
        <w:rPr>
          <w:rStyle w:val="FootnoteReference"/>
        </w:rPr>
        <w:footnoteRef/>
      </w:r>
      <w:r>
        <w:t xml:space="preserve"> Personal name: Joses. Personal-name meaning: Joses — raised; who pardons. Source form: Joses.</w:t>
      </w:r>
    </w:p>
  </w:footnote>
  <w:footnote w:id="2199">
    <w:p>
      <w:pPr>
        <w:pStyle w:val="FootnoteText"/>
      </w:pPr>
      <w:r>
        <w:rPr>
          <w:rStyle w:val="FootnoteReference"/>
        </w:rPr>
        <w:footnoteRef/>
      </w:r>
      <w:r>
        <w:t xml:space="preserve"> Personal name: Zebedee. Personal-name meaning: Zebedee — abundant; portion. Source form: Zebedee.</w:t>
      </w:r>
    </w:p>
  </w:footnote>
  <w:footnote w:id="2200">
    <w:p>
      <w:pPr>
        <w:pStyle w:val="FootnoteText"/>
      </w:pPr>
      <w:r>
        <w:rPr>
          <w:rStyle w:val="FootnoteReference"/>
        </w:rPr>
        <w:footnoteRef/>
      </w:r>
      <w:r>
        <w:t xml:space="preserve"> Name meaning: Mary Magdalene (Miryam) — Of Magdala. First witness to the resurrection.</w:t>
      </w:r>
    </w:p>
  </w:footnote>
  <w:footnote w:id="2201">
    <w:p>
      <w:pPr>
        <w:pStyle w:val="FootnoteText"/>
      </w:pPr>
      <w:r>
        <w:rPr>
          <w:rStyle w:val="FootnoteReference"/>
        </w:rPr>
        <w:footnoteRef/>
      </w:r>
      <w:r>
        <w:t xml:space="preserve"> Cross-references for "Mary Magdalene": Matt 27:61; Matt 28:1; Mark 15:40-41; Mark 16:1; Mark 16:9; Luke 24:10; John 20:1; John 20:18.</w:t>
      </w:r>
    </w:p>
  </w:footnote>
  <w:footnote w:id="2202">
    <w:p>
      <w:pPr>
        <w:pStyle w:val="FootnoteText"/>
      </w:pPr>
      <w:r>
        <w:rPr>
          <w:rStyle w:val="FootnoteReference"/>
        </w:rPr>
        <w:footnoteRef/>
      </w:r>
      <w:r>
        <w:t xml:space="preserve"> Cross-references for "James": Matt 13:55; Mark 15:40; Mark 16:1.</w:t>
      </w:r>
    </w:p>
  </w:footnote>
  <w:footnote w:id="2203">
    <w:p>
      <w:pPr>
        <w:pStyle w:val="FootnoteText"/>
      </w:pPr>
      <w:r>
        <w:rPr>
          <w:rStyle w:val="FootnoteReference"/>
        </w:rPr>
        <w:footnoteRef/>
      </w:r>
      <w:r>
        <w:t xml:space="preserve"> Cross-references for "the mother": Matt 20:20-21.</w:t>
      </w:r>
    </w:p>
  </w:footnote>
  <w:footnote w:id="220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05">
    <w:p>
      <w:pPr>
        <w:pStyle w:val="FootnoteText"/>
      </w:pPr>
      <w:r>
        <w:rPr>
          <w:rStyle w:val="FootnoteReference"/>
        </w:rPr>
        <w:footnoteRef/>
      </w:r>
      <w:r>
        <w:t xml:space="preserve"> Personal name: Joseph. Personal-name meaning: Joseph — He adds; may He add. Source form: Joseph.</w:t>
      </w:r>
    </w:p>
  </w:footnote>
  <w:footnote w:id="2206">
    <w:p>
      <w:pPr>
        <w:pStyle w:val="FootnoteText"/>
      </w:pPr>
      <w:r>
        <w:rPr>
          <w:rStyle w:val="FootnoteReference"/>
        </w:rPr>
        <w:footnoteRef/>
      </w:r>
      <w:r>
        <w:t xml:space="preserve"> Cross-references: 1Sam 1:1; 1Sam 7:17.</w:t>
      </w:r>
    </w:p>
  </w:footnote>
  <w:footnote w:id="2207">
    <w:p>
      <w:pPr>
        <w:pStyle w:val="FootnoteText"/>
      </w:pPr>
      <w:r>
        <w:rPr>
          <w:rStyle w:val="FootnoteReference"/>
        </w:rPr>
        <w:footnoteRef/>
      </w:r>
      <w:r>
        <w:t xml:space="preserve"> Cross-references: Mark 15:44-46; Luke 23:52-53.</w:t>
      </w:r>
    </w:p>
  </w:footnote>
  <w:footnote w:id="2208">
    <w:p>
      <w:pPr>
        <w:pStyle w:val="FootnoteText"/>
      </w:pPr>
      <w:r>
        <w:rPr>
          <w:rStyle w:val="FootnoteReference"/>
        </w:rPr>
        <w:footnoteRef/>
      </w:r>
      <w:r>
        <w:t xml:space="preserve"> Cross-references for "in his": Isa 53:9.</w:t>
      </w:r>
    </w:p>
  </w:footnote>
  <w:footnote w:id="2209">
    <w:p>
      <w:pPr>
        <w:pStyle w:val="FootnoteText"/>
      </w:pPr>
      <w:r>
        <w:rPr>
          <w:rStyle w:val="FootnoteReference"/>
        </w:rPr>
        <w:footnoteRef/>
      </w:r>
      <w:r>
        <w:t xml:space="preserve"> Cross-references for "a great": Matt 27:66; Matt 28:2; Mark 16:3-4; Luke 24:2; John 20:1.</w:t>
      </w:r>
    </w:p>
  </w:footnote>
  <w:footnote w:id="2210">
    <w:p>
      <w:pPr>
        <w:pStyle w:val="FootnoteText"/>
      </w:pPr>
      <w:r>
        <w:rPr>
          <w:rStyle w:val="FootnoteReference"/>
        </w:rPr>
        <w:footnoteRef/>
      </w:r>
      <w:r>
        <w:t xml:space="preserve"> Cross-references for "Mary Magdalene": Matt 27:56.</w:t>
      </w:r>
    </w:p>
  </w:footnote>
  <w:footnote w:id="2211">
    <w:p>
      <w:pPr>
        <w:pStyle w:val="FootnoteText"/>
      </w:pPr>
      <w:r>
        <w:rPr>
          <w:rStyle w:val="FootnoteReference"/>
        </w:rPr>
        <w:footnoteRef/>
      </w:r>
      <w:r>
        <w:t xml:space="preserve"> Cross-references for "the chief priests": Ps 2:1-6; Matt 27:1-2; Acts 4:27-28.</w:t>
      </w:r>
    </w:p>
  </w:footnote>
  <w:footnote w:id="2212">
    <w:p>
      <w:pPr>
        <w:pStyle w:val="FootnoteText"/>
      </w:pPr>
      <w:r>
        <w:rPr>
          <w:rStyle w:val="FootnoteReference"/>
        </w:rPr>
        <w:footnoteRef/>
      </w:r>
      <w:r>
        <w:t xml:space="preserve"> People-name: Pharisees. People-name meaning: Pharisees — set apart. Source form: Pharisees.</w:t>
      </w:r>
    </w:p>
  </w:footnote>
  <w:footnote w:id="2213">
    <w:p>
      <w:pPr>
        <w:pStyle w:val="FootnoteText"/>
      </w:pPr>
      <w:r>
        <w:rPr>
          <w:rStyle w:val="FootnoteReference"/>
        </w:rPr>
        <w:footnoteRef/>
      </w:r>
      <w:r>
        <w:t xml:space="preserve"> Personal name: Sir. Personal-name meaning: Zur — stone; rock; that besieges. Standard English equivalent: Zur. Source form: Sir.</w:t>
      </w:r>
    </w:p>
  </w:footnote>
  <w:footnote w:id="2214">
    <w:p>
      <w:pPr>
        <w:pStyle w:val="FootnoteText"/>
      </w:pPr>
      <w:r>
        <w:rPr>
          <w:rStyle w:val="FootnoteReference"/>
        </w:rPr>
        <w:footnoteRef/>
      </w:r>
      <w:r>
        <w:t xml:space="preserve"> Cross-references: Luke 23:2; John 7:12; John 7:47; 2Cor 6:8.</w:t>
      </w:r>
    </w:p>
  </w:footnote>
  <w:footnote w:id="2215">
    <w:p>
      <w:pPr>
        <w:pStyle w:val="FootnoteText"/>
      </w:pPr>
      <w:r>
        <w:rPr>
          <w:rStyle w:val="FootnoteReference"/>
        </w:rPr>
        <w:footnoteRef/>
      </w:r>
      <w:r>
        <w:t xml:space="preserve"> Cross-references for "and steal": Matt 28:13.</w:t>
      </w:r>
    </w:p>
  </w:footnote>
  <w:footnote w:id="2216">
    <w:p>
      <w:pPr>
        <w:pStyle w:val="FootnoteText"/>
      </w:pPr>
      <w:r>
        <w:rPr>
          <w:rStyle w:val="FootnoteReference"/>
        </w:rPr>
        <w:footnoteRef/>
      </w:r>
      <w:r>
        <w:t xml:space="preserve"> Cross-references: Matt 12:45.</w:t>
      </w:r>
    </w:p>
  </w:footnote>
  <w:footnote w:id="2217">
    <w:p>
      <w:pPr>
        <w:pStyle w:val="FootnoteText"/>
      </w:pPr>
      <w:r>
        <w:rPr>
          <w:rStyle w:val="FootnoteReference"/>
        </w:rPr>
        <w:footnoteRef/>
      </w:r>
      <w:r>
        <w:t xml:space="preserve"> Cross-references for "make": Ps 76:10; Prov 21:30; Matt 28:11-15.</w:t>
      </w:r>
    </w:p>
  </w:footnote>
  <w:footnote w:id="2218">
    <w:p>
      <w:pPr>
        <w:pStyle w:val="FootnoteText"/>
      </w:pPr>
      <w:r>
        <w:rPr>
          <w:rStyle w:val="FootnoteReference"/>
        </w:rPr>
        <w:footnoteRef/>
      </w:r>
      <w:r>
        <w:t xml:space="preserve"> Cross-references for "sealing": Dan 6:17; 2Tim 2:19.</w:t>
      </w:r>
    </w:p>
  </w:footnote>
  <w:footnote w:id="2219">
    <w:p>
      <w:pPr>
        <w:pStyle w:val="FootnoteText"/>
      </w:pPr>
      <w:r>
        <w:rPr>
          <w:rStyle w:val="FootnoteReference"/>
        </w:rPr>
        <w:footnoteRef/>
      </w:r>
      <w:r>
        <w:t xml:space="preserve"> Name meaning: Mary (Miryam) — Bitter; beloved; exalted one. Mother of Jesus; experienced bitterness yet exaltation.</w:t>
      </w:r>
    </w:p>
  </w:footnote>
  <w:footnote w:id="2220">
    <w:p>
      <w:pPr>
        <w:pStyle w:val="FootnoteText"/>
      </w:pPr>
      <w:r>
        <w:rPr>
          <w:rStyle w:val="FootnoteReference"/>
        </w:rPr>
        <w:footnoteRef/>
      </w:r>
      <w:r>
        <w:t xml:space="preserve"> People-name: Magdalene. People-name meaning: Magdalene — a person from Magdala. Source form: Magdalene.</w:t>
      </w:r>
    </w:p>
  </w:footnote>
  <w:footnote w:id="2221">
    <w:p>
      <w:pPr>
        <w:pStyle w:val="FootnoteText"/>
      </w:pPr>
      <w:r>
        <w:rPr>
          <w:rStyle w:val="FootnoteReference"/>
        </w:rPr>
        <w:footnoteRef/>
      </w:r>
      <w:r>
        <w:t xml:space="preserve"> Name meaning: Mary Magdalene (Miryam) — Of Magdala. First witness to the resurrection.</w:t>
      </w:r>
    </w:p>
  </w:footnote>
  <w:footnote w:id="2222">
    <w:p>
      <w:pPr>
        <w:pStyle w:val="FootnoteText"/>
      </w:pPr>
      <w:r>
        <w:rPr>
          <w:rStyle w:val="FootnoteReference"/>
        </w:rPr>
        <w:footnoteRef/>
      </w:r>
      <w:r>
        <w:t xml:space="preserve"> Cross-references: Num 28:18; Ezek 20:21; Mark 16:1-2; Luke 23:56; Luke 24:1; Luke 24:22; John 20:1-10.</w:t>
      </w:r>
    </w:p>
  </w:footnote>
  <w:footnote w:id="2223">
    <w:p>
      <w:pPr>
        <w:pStyle w:val="FootnoteText"/>
      </w:pPr>
      <w:r>
        <w:rPr>
          <w:rStyle w:val="FootnoteReference"/>
        </w:rPr>
        <w:footnoteRef/>
      </w:r>
      <w:r>
        <w:t xml:space="preserve"> Cross-references for "Mary Magdalene": Matt 27:56; Matt 27:61.</w:t>
      </w:r>
    </w:p>
  </w:footnote>
  <w:footnote w:id="2224">
    <w:p>
      <w:pPr>
        <w:pStyle w:val="FootnoteText"/>
      </w:pPr>
      <w:r>
        <w:rPr>
          <w:rStyle w:val="FootnoteReference"/>
        </w:rPr>
        <w:footnoteRef/>
      </w:r>
      <w:r>
        <w:t xml:space="preserve"> Cross-references: Mark 16:3-5; Luke 24:2-5; John 20:1; John 20:12-13; 1Tim 3:16; 1Pet 1:12.</w:t>
      </w:r>
    </w:p>
  </w:footnote>
  <w:footnote w:id="2225">
    <w:p>
      <w:pPr>
        <w:pStyle w:val="FootnoteText"/>
      </w:pPr>
      <w:r>
        <w:rPr>
          <w:rStyle w:val="FootnoteReference"/>
        </w:rPr>
        <w:footnoteRef/>
      </w:r>
      <w:r>
        <w:t xml:space="preserve"> Cross-references for "countenance": Ps 104:4; Ezek 1:4-14; Dan 10:5-6; Matt 17:2; Rev 1:14-16; Rev 10:1; Rev 18:1.</w:t>
      </w:r>
    </w:p>
  </w:footnote>
  <w:footnote w:id="2226">
    <w:p>
      <w:pPr>
        <w:pStyle w:val="FootnoteText"/>
      </w:pPr>
      <w:r>
        <w:rPr>
          <w:rStyle w:val="FootnoteReference"/>
        </w:rPr>
        <w:footnoteRef/>
      </w:r>
      <w:r>
        <w:t xml:space="preserve"> Cross-references: Mark 9:3; Mark 16:5; Acts 1:10; Rev 3:4-5.</w:t>
      </w:r>
    </w:p>
  </w:footnote>
  <w:footnote w:id="2227">
    <w:p>
      <w:pPr>
        <w:pStyle w:val="FootnoteText"/>
      </w:pPr>
      <w:r>
        <w:rPr>
          <w:rStyle w:val="FootnoteReference"/>
        </w:rPr>
        <w:footnoteRef/>
      </w:r>
      <w:r>
        <w:t xml:space="preserve"> Cross-references: Matt 27:65-66; Matt 28:11.</w:t>
      </w:r>
    </w:p>
  </w:footnote>
  <w:footnote w:id="2228">
    <w:p>
      <w:pPr>
        <w:pStyle w:val="FootnoteText"/>
      </w:pPr>
      <w:r>
        <w:rPr>
          <w:rStyle w:val="FootnoteReference"/>
        </w:rPr>
        <w:footnoteRef/>
      </w:r>
      <w:r>
        <w:t xml:space="preserve"> Cross-references: Job 4:14; Ps 48:6; Dan 10:7; Acts 9:3-7; Acts 16:29; Rev 1:17.</w:t>
      </w:r>
    </w:p>
  </w:footnote>
  <w:footnote w:id="2229">
    <w:p>
      <w:pPr>
        <w:pStyle w:val="FootnoteText"/>
      </w:pPr>
      <w:r>
        <w:rPr>
          <w:rStyle w:val="FootnoteReference"/>
        </w:rPr>
        <w:footnoteRef/>
      </w:r>
      <w:r>
        <w:t xml:space="preserve"> Cross-references for "fear": Isa 35:4; Isa 41:10; Isa 41:14; Dan 10:12; Dan 10:19; Mark 16:6; Luke 1:12-13; Luke 1:30; Heb 1:14; Rev 1:17-18.</w:t>
      </w:r>
    </w:p>
  </w:footnote>
  <w:footnote w:id="2230">
    <w:p>
      <w:pPr>
        <w:pStyle w:val="FootnoteText"/>
      </w:pPr>
      <w:r>
        <w:rPr>
          <w:rStyle w:val="FootnoteReference"/>
        </w:rPr>
        <w:footnoteRef/>
      </w:r>
      <w:r>
        <w:t xml:space="preserve"> Name meaning: Jesus (Yeshua) — Yahweh saves. He will save His people from their sins.</w:t>
      </w:r>
    </w:p>
  </w:footnote>
  <w:footnote w:id="2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32">
    <w:p>
      <w:pPr>
        <w:pStyle w:val="FootnoteText"/>
      </w:pPr>
      <w:r>
        <w:rPr>
          <w:rStyle w:val="FootnoteReference"/>
        </w:rPr>
        <w:footnoteRef/>
      </w:r>
      <w:r>
        <w:t xml:space="preserve"> Cross-references: Ps 105:3-4; Luke 24:5; John 20:13-15; Heb 1:14.</w:t>
      </w:r>
    </w:p>
  </w:footnote>
  <w:footnote w:id="2233">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34">
    <w:p>
      <w:pPr>
        <w:pStyle w:val="FootnoteText"/>
      </w:pPr>
      <w:r>
        <w:rPr>
          <w:rStyle w:val="FootnoteReference"/>
        </w:rPr>
        <w:footnoteRef/>
      </w:r>
      <w:r>
        <w:t xml:space="preserve"> Place name: Galilee. Place-name meaning: Galilee — wheel; revolution. Source form: Galilee. Greek form: γαλιλαιας.</w:t>
      </w:r>
    </w:p>
  </w:footnote>
  <w:footnote w:id="2235">
    <w:p>
      <w:pPr>
        <w:pStyle w:val="FootnoteText"/>
      </w:pPr>
      <w:r>
        <w:rPr>
          <w:rStyle w:val="FootnoteReference"/>
        </w:rPr>
        <w:footnoteRef/>
      </w:r>
      <w:r>
        <w:t xml:space="preserve"> Cross-references: Matt 28:10; Mark 16:7-8; Mark 16:10; Mark 16:13; Luke 24:9-10; Luke 24:22-24; Luke 24:34; John 20:17-18.</w:t>
      </w:r>
    </w:p>
  </w:footnote>
  <w:footnote w:id="2236">
    <w:p>
      <w:pPr>
        <w:pStyle w:val="FootnoteText"/>
      </w:pPr>
      <w:r>
        <w:rPr>
          <w:rStyle w:val="FootnoteReference"/>
        </w:rPr>
        <w:footnoteRef/>
      </w:r>
      <w:r>
        <w:t xml:space="preserve"> Cross-references: Matt 26:32; Matt 28:16-17; Mark 14:28; John 21:1-14; 1Cor 15:4; 1Cor 15:6.</w:t>
      </w:r>
    </w:p>
  </w:footnote>
  <w:footnote w:id="2237">
    <w:p>
      <w:pPr>
        <w:pStyle w:val="FootnoteText"/>
      </w:pPr>
      <w:r>
        <w:rPr>
          <w:rStyle w:val="FootnoteReference"/>
        </w:rPr>
        <w:footnoteRef/>
      </w:r>
      <w:r>
        <w:t xml:space="preserve"> Cross-references: Isa 44:8; Isa 45:21; Matt 24:25; John 14:29; John 16:4.</w:t>
      </w:r>
    </w:p>
  </w:footnote>
  <w:footnote w:id="2238">
    <w:p>
      <w:pPr>
        <w:pStyle w:val="FootnoteText"/>
      </w:pPr>
      <w:r>
        <w:rPr>
          <w:rStyle w:val="FootnoteReference"/>
        </w:rPr>
        <w:footnoteRef/>
      </w:r>
      <w:r>
        <w:t xml:space="preserve"> Cross-references for "and held": Song 3:3-4; Luke 7:38; John 12:3; John 20:17; Rev 3:9.</w:t>
      </w:r>
    </w:p>
  </w:footnote>
  <w:footnote w:id="2239">
    <w:p>
      <w:pPr>
        <w:pStyle w:val="FootnoteText"/>
      </w:pPr>
      <w:r>
        <w:rPr>
          <w:rStyle w:val="FootnoteReference"/>
        </w:rPr>
        <w:footnoteRef/>
      </w:r>
      <w:r>
        <w:t xml:space="preserve"> Cross-references: Isa 64:5; Mark 16:9-10; John 20:14-16.</w:t>
      </w:r>
    </w:p>
  </w:footnote>
  <w:footnote w:id="2240">
    <w:p>
      <w:pPr>
        <w:pStyle w:val="FootnoteText"/>
      </w:pPr>
      <w:r>
        <w:rPr>
          <w:rStyle w:val="FootnoteReference"/>
        </w:rPr>
        <w:footnoteRef/>
      </w:r>
      <w:r>
        <w:t xml:space="preserve"> Cross-references: Luke 1:28; John 20:19; 2Cor 13:11.</w:t>
      </w:r>
    </w:p>
  </w:footnote>
  <w:footnote w:id="2241">
    <w:p>
      <w:pPr>
        <w:pStyle w:val="FootnoteText"/>
      </w:pPr>
      <w:r>
        <w:rPr>
          <w:rStyle w:val="FootnoteReference"/>
        </w:rPr>
        <w:footnoteRef/>
      </w:r>
      <w:r>
        <w:t xml:space="preserve"> Cross-references: Matt 14:33; Matt 28:17; Luke 24:52; John 20:28; Rev 5:11-14.</w:t>
      </w:r>
    </w:p>
  </w:footnote>
  <w:footnote w:id="2242">
    <w:p>
      <w:pPr>
        <w:pStyle w:val="FootnoteText"/>
      </w:pPr>
      <w:r>
        <w:rPr>
          <w:rStyle w:val="FootnoteReference"/>
        </w:rPr>
        <w:footnoteRef/>
      </w:r>
      <w:r>
        <w:t xml:space="preserve"> Cross-references: Matt 14:27; Matt 28:5; Luke 24:36-38; John 6:20.</w:t>
      </w:r>
    </w:p>
  </w:footnote>
  <w:footnote w:id="2243">
    <w:p>
      <w:pPr>
        <w:pStyle w:val="FootnoteText"/>
      </w:pPr>
      <w:r>
        <w:rPr>
          <w:rStyle w:val="FootnoteReference"/>
        </w:rPr>
        <w:footnoteRef/>
      </w:r>
      <w:r>
        <w:t xml:space="preserve"> Cross-references: Judg 10:16; Ps 103:8-13; Matt 28:7; Mark 16:7.</w:t>
      </w:r>
    </w:p>
  </w:footnote>
  <w:footnote w:id="2244">
    <w:p>
      <w:pPr>
        <w:pStyle w:val="FootnoteText"/>
      </w:pPr>
      <w:r>
        <w:rPr>
          <w:rStyle w:val="FootnoteReference"/>
        </w:rPr>
        <w:footnoteRef/>
      </w:r>
      <w:r>
        <w:t xml:space="preserve"> Cross-references: Matt 12:48-50; Matt 25:40; Matt 25:45; Mark 3:33-35; John 20:17; Rom 8:29; Heb 2:11-18.</w:t>
      </w:r>
    </w:p>
  </w:footnote>
  <w:footnote w:id="2245">
    <w:p>
      <w:pPr>
        <w:pStyle w:val="FootnoteText"/>
      </w:pPr>
      <w:r>
        <w:rPr>
          <w:rStyle w:val="FootnoteReference"/>
        </w:rPr>
        <w:footnoteRef/>
      </w:r>
      <w:r>
        <w:t xml:space="preserve"> Cross-references: Ps 2:1-7; Matt 26:3-4; Matt 27:1-2; Matt 27:62-64; John 11:47; John 12:10-11; Acts 4:5-22; Acts 5:33-34; Acts 5:40.</w:t>
      </w:r>
    </w:p>
  </w:footnote>
  <w:footnote w:id="2246">
    <w:p>
      <w:pPr>
        <w:pStyle w:val="FootnoteText"/>
      </w:pPr>
      <w:r>
        <w:rPr>
          <w:rStyle w:val="FootnoteReference"/>
        </w:rPr>
        <w:footnoteRef/>
      </w:r>
      <w:r>
        <w:t xml:space="preserve"> Cross-references for "stole": Matt 26:64.</w:t>
      </w:r>
    </w:p>
  </w:footnote>
  <w:footnote w:id="2247">
    <w:p>
      <w:pPr>
        <w:pStyle w:val="FootnoteText"/>
      </w:pPr>
      <w:r>
        <w:rPr>
          <w:rStyle w:val="FootnoteReference"/>
        </w:rPr>
        <w:footnoteRef/>
      </w:r>
      <w:r>
        <w:t xml:space="preserve"> Cross-references: Acts 12:19.</w:t>
      </w:r>
    </w:p>
  </w:footnote>
  <w:footnote w:id="2248">
    <w:p>
      <w:pPr>
        <w:pStyle w:val="FootnoteText"/>
      </w:pPr>
      <w:r>
        <w:rPr>
          <w:rStyle w:val="FootnoteReference"/>
        </w:rPr>
        <w:footnoteRef/>
      </w:r>
      <w:r>
        <w:t xml:space="preserve"> Cross-references for "they took": Matt 26:15; 1Tim 6:10.</w:t>
      </w:r>
    </w:p>
  </w:footnote>
  <w:footnote w:id="2249">
    <w:p>
      <w:pPr>
        <w:pStyle w:val="FootnoteText"/>
      </w:pPr>
      <w:r>
        <w:rPr>
          <w:rStyle w:val="FootnoteReference"/>
        </w:rPr>
        <w:footnoteRef/>
      </w:r>
      <w:r>
        <w:t xml:space="preserve"> People-name: Jews. People-name meaning: Jews — People of Judah; Judeans. Source form: Jews.</w:t>
      </w:r>
    </w:p>
  </w:footnote>
  <w:footnote w:id="2250">
    <w:p>
      <w:pPr>
        <w:pStyle w:val="FootnoteText"/>
      </w:pPr>
      <w:r>
        <w:rPr>
          <w:rStyle w:val="FootnoteReference"/>
        </w:rPr>
        <w:footnoteRef/>
      </w:r>
      <w:r>
        <w:t xml:space="preserve"> Cross-references for "the eleven": Mark 16:14; John 6:70; Acts 1:13-26; 1Cor 15:15.</w:t>
      </w:r>
    </w:p>
  </w:footnote>
  <w:footnote w:id="2251">
    <w:p>
      <w:pPr>
        <w:pStyle w:val="FootnoteText"/>
      </w:pPr>
      <w:r>
        <w:rPr>
          <w:rStyle w:val="FootnoteReference"/>
        </w:rPr>
        <w:footnoteRef/>
      </w:r>
      <w:r>
        <w:t xml:space="preserve"> Cross-references for "went": Matt 26:32; Matt 28:7; Matt 28:10.</w:t>
      </w:r>
    </w:p>
  </w:footnote>
  <w:footnote w:id="2252">
    <w:p>
      <w:pPr>
        <w:pStyle w:val="FootnoteText"/>
      </w:pPr>
      <w:r>
        <w:rPr>
          <w:rStyle w:val="FootnoteReference"/>
        </w:rPr>
        <w:footnoteRef/>
      </w:r>
      <w:r>
        <w:t xml:space="preserve"> Cross-references: Ps 2:12; Ps 45:11; Matt 28:9; John 5:23.</w:t>
      </w:r>
    </w:p>
  </w:footnote>
  <w:footnote w:id="2253">
    <w:p>
      <w:pPr>
        <w:pStyle w:val="FootnoteText"/>
      </w:pPr>
      <w:r>
        <w:rPr>
          <w:rStyle w:val="FootnoteReference"/>
        </w:rPr>
        <w:footnoteRef/>
      </w:r>
      <w:r>
        <w:t xml:space="preserve"> Cross-references: 1Cor 15:6.</w:t>
      </w:r>
    </w:p>
  </w:footnote>
  <w:footnote w:id="2254">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55">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56">
    <w:p>
      <w:pPr>
        <w:pStyle w:val="FootnoteText"/>
      </w:pPr>
      <w:r>
        <w:rPr>
          <w:rStyle w:val="FootnoteReference"/>
        </w:rPr>
        <w:footnoteRef/>
      </w:r>
      <w:r>
        <w:t xml:space="preserve"> Cross-references for "the name": Gen 1:26; Num 6:24-27; Isa 48:16; Matt 3:16-17; 1Cor 12:4-6; 2Cor 13:14; Eph 2:18; 1John 5:7; Rev 1:4-6.</w:t>
      </w:r>
    </w:p>
  </w:footnote>
  <w:footnote w:id="2257">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58">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60">
    <w:p>
      <w:pPr>
        <w:pStyle w:val="FootnoteText"/>
      </w:pPr>
      <w:r>
        <w:rPr>
          <w:rStyle w:val="FootnoteReference"/>
        </w:rPr>
        <w:footnoteRef/>
      </w:r>
      <w:r>
        <w:t xml:space="preserve"> Cross-references for "Amen": 1Kgs 1:36; 1Chr 16:36; Ps 72:19; Matt 6:13; Rev 1:18; Rev 22:20.</w:t>
      </w:r>
    </w:p>
  </w:footnote>
  <w:footnote w:id="2261">
    <w:p>
      <w:pPr>
        <w:pStyle w:val="FootnoteText"/>
      </w:pPr>
      <w:r>
        <w:rPr>
          <w:rStyle w:val="FootnoteReference"/>
        </w:rPr>
        <w:footnoteRef/>
      </w:r>
      <w:r>
        <w:t xml:space="preserve"> Cross-references: Matt 13:39-40; Matt 13:49; Matt 24:3.</w:t>
      </w:r>
    </w:p>
  </w:footnote>
  <w:footnote w:id="2262">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63">
    <w:p>
      <w:pPr>
        <w:pStyle w:val="FootnoteText"/>
      </w:pPr>
      <w:r>
        <w:rPr>
          <w:rStyle w:val="FootnoteReference"/>
        </w:rPr>
        <w:footnoteRef/>
      </w:r>
      <w:r>
        <w:t xml:space="preserve"> Name meaning: Jesus (Yeshua) — Yahweh saves. He will save His people from their sins.</w:t>
      </w:r>
    </w:p>
  </w:footnote>
  <w:footnote w:id="2264">
    <w:p>
      <w:pPr>
        <w:pStyle w:val="FootnoteText"/>
      </w:pPr>
      <w:r>
        <w:rPr>
          <w:rStyle w:val="FootnoteReference"/>
        </w:rPr>
        <w:footnoteRef/>
      </w:r>
      <w:r>
        <w:t xml:space="preserve"> Personal name: Christ. Personal-name meaning: Christ — anointed. Source form: Christ.</w:t>
      </w:r>
    </w:p>
  </w:footnote>
  <w:footnote w:id="22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69">
    <w:p>
      <w:pPr>
        <w:pStyle w:val="FootnoteText"/>
      </w:pPr>
      <w:r>
        <w:rPr>
          <w:rStyle w:val="FootnoteReference"/>
        </w:rPr>
        <w:footnoteRef/>
      </w:r>
      <w:r>
        <w:t xml:space="preserve"> Cross-references for "Christ": John 20:31; Rom 1:1-4; 1John 1:1-3; 1John 5:11-12.</w:t>
      </w:r>
    </w:p>
  </w:footnote>
  <w:footnote w:id="2270">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71">
    <w:p>
      <w:pPr>
        <w:pStyle w:val="FootnoteText"/>
      </w:pPr>
      <w:r>
        <w:rPr>
          <w:rStyle w:val="FootnoteReference"/>
        </w:rPr>
        <w:footnoteRef/>
      </w:r>
      <w:r>
        <w:t xml:space="preserve"> Cross-references for "written": Ps 40:7; Matt 2:5; Matt 26:24; Matt 26:31; Luke 1:70; Luke 18:31.</w:t>
      </w:r>
    </w:p>
  </w:footnote>
  <w:footnote w:id="2272">
    <w:p>
      <w:pPr>
        <w:pStyle w:val="FootnoteText"/>
      </w:pPr>
      <w:r>
        <w:rPr>
          <w:rStyle w:val="FootnoteReference"/>
        </w:rPr>
        <w:footnoteRef/>
      </w:r>
      <w:r>
        <w:t xml:space="preserve"> Cross-references: Mal 3:1; Matt 11:10; Luke 1:15-17; Luke 1:76; Luke 7:27-28.</w:t>
      </w:r>
    </w:p>
  </w:footnote>
  <w:footnote w:id="2273">
    <w:p>
      <w:pPr>
        <w:pStyle w:val="FootnoteText"/>
      </w:pPr>
      <w:r>
        <w:rPr>
          <w:rStyle w:val="FootnoteReference"/>
        </w:rPr>
        <w:footnoteRef/>
      </w:r>
      <w:r>
        <w:t xml:space="preserve"> Cross-references: Isa 40:3-5; Matt 3:3; Luke 3:4-6; John 1:15; John 1:19-34; John 3:28-36.</w:t>
      </w:r>
    </w:p>
  </w:footnote>
  <w:footnote w:id="2274">
    <w:p>
      <w:pPr>
        <w:pStyle w:val="FootnoteText"/>
      </w:pPr>
      <w:r>
        <w:rPr>
          <w:rStyle w:val="FootnoteReference"/>
        </w:rPr>
        <w:footnoteRef/>
      </w:r>
      <w:r>
        <w:t xml:space="preserve"> Name meaning: John (Yochanan) — Yahweh is gracious. Forerunner of Jesus; proclaimed God’s grace.</w:t>
      </w:r>
    </w:p>
  </w:footnote>
  <w:footnote w:id="2275">
    <w:p>
      <w:pPr>
        <w:pStyle w:val="FootnoteText"/>
      </w:pPr>
      <w:r>
        <w:rPr>
          <w:rStyle w:val="FootnoteReference"/>
        </w:rPr>
        <w:footnoteRef/>
      </w:r>
      <w:r>
        <w:t xml:space="preserve"> Cross-references: Matt 3:1-2; Matt 3:6; Matt 3:11; Luke 3:2-3; John 3:23; Acts 10:37; Acts 13:24-25; Acts 19:3-4.</w:t>
      </w:r>
    </w:p>
  </w:footnote>
  <w:footnote w:id="2276">
    <w:p>
      <w:pPr>
        <w:pStyle w:val="FootnoteText"/>
      </w:pPr>
      <w:r>
        <w:rPr>
          <w:rStyle w:val="FootnoteReference"/>
        </w:rPr>
        <w:footnoteRef/>
      </w:r>
      <w:r>
        <w:t xml:space="preserve"> Cross-references: Acts 22:16.</w:t>
      </w:r>
    </w:p>
  </w:footnote>
  <w:footnote w:id="227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78">
    <w:p>
      <w:pPr>
        <w:pStyle w:val="FootnoteText"/>
      </w:pPr>
      <w:r>
        <w:rPr>
          <w:rStyle w:val="FootnoteReference"/>
        </w:rPr>
        <w:footnoteRef/>
      </w:r>
      <w:r>
        <w:t xml:space="preserve"> Place name: Jerusalem. Place-name meaning: Jerusalem — vision of peace. Source form: Jerusalem. Greek form: ιεροσολυμα.</w:t>
      </w:r>
    </w:p>
  </w:footnote>
  <w:footnote w:id="2279">
    <w:p>
      <w:pPr>
        <w:pStyle w:val="FootnoteText"/>
      </w:pPr>
      <w:r>
        <w:rPr>
          <w:rStyle w:val="FootnoteReference"/>
        </w:rPr>
        <w:footnoteRef/>
      </w:r>
      <w:r>
        <w:t xml:space="preserve"> Cross-references for "baptized": John 1:28; John 3:23.</w:t>
      </w:r>
    </w:p>
  </w:footnote>
  <w:footnote w:id="2280">
    <w:p>
      <w:pPr>
        <w:pStyle w:val="FootnoteText"/>
      </w:pPr>
      <w:r>
        <w:rPr>
          <w:rStyle w:val="FootnoteReference"/>
        </w:rPr>
        <w:footnoteRef/>
      </w:r>
      <w:r>
        <w:t xml:space="preserve"> Place name: Jordan. Place-name meaning: Jordan — the river of judgment. Source form: Jordan. Greek form: ιορδανου.</w:t>
      </w:r>
    </w:p>
  </w:footnote>
  <w:footnote w:id="2281">
    <w:p>
      <w:pPr>
        <w:pStyle w:val="FootnoteText"/>
      </w:pPr>
      <w:r>
        <w:rPr>
          <w:rStyle w:val="FootnoteReference"/>
        </w:rPr>
        <w:footnoteRef/>
      </w:r>
      <w:r>
        <w:t xml:space="preserve"> Cross-references for "confessing": Lev 26:40-42; Josh 7:19; Ps 32:5; Prov 28:13; Acts 2:38; Acts 19:18; 1John 1:8-10.</w:t>
      </w:r>
    </w:p>
  </w:footnote>
  <w:footnote w:id="2282">
    <w:p>
      <w:pPr>
        <w:pStyle w:val="FootnoteText"/>
      </w:pPr>
      <w:r>
        <w:rPr>
          <w:rStyle w:val="FootnoteReference"/>
        </w:rPr>
        <w:footnoteRef/>
      </w:r>
      <w:r>
        <w:t xml:space="preserve"> Cross-references for "clothed": 2Kgs 1:8; Zech 13:4; Matt 3:4.</w:t>
      </w:r>
    </w:p>
  </w:footnote>
  <w:footnote w:id="2283">
    <w:p>
      <w:pPr>
        <w:pStyle w:val="FootnoteText"/>
      </w:pPr>
      <w:r>
        <w:rPr>
          <w:rStyle w:val="FootnoteReference"/>
        </w:rPr>
        <w:footnoteRef/>
      </w:r>
      <w:r>
        <w:t xml:space="preserve"> Cross-references: Lev 11:22.</w:t>
      </w:r>
    </w:p>
  </w:footnote>
  <w:footnote w:id="22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85">
    <w:p>
      <w:pPr>
        <w:pStyle w:val="FootnoteText"/>
      </w:pPr>
      <w:r>
        <w:rPr>
          <w:rStyle w:val="FootnoteReference"/>
        </w:rPr>
        <w:footnoteRef/>
      </w:r>
      <w:r>
        <w:t xml:space="preserve"> Cross-references: Matt 3:11; Matt 3:14; Luke 3:16; Luke 7:6-7; John 1:27; John 3:28-31; Acts 13:25.</w:t>
      </w:r>
    </w:p>
  </w:footnote>
  <w:footnote w:id="2286">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287">
    <w:p>
      <w:pPr>
        <w:pStyle w:val="FootnoteText"/>
      </w:pPr>
      <w:r>
        <w:rPr>
          <w:rStyle w:val="FootnoteReference"/>
        </w:rPr>
        <w:footnoteRef/>
      </w:r>
      <w:r>
        <w:t xml:space="preserve"> Place name: Nazareth. Place-name meaning: Nazareth — separated; crowned; sanctified. Source form: Nazareth. Greek form: ναζαρεθ.</w:t>
      </w:r>
    </w:p>
  </w:footnote>
  <w:footnote w:id="2288">
    <w:p>
      <w:pPr>
        <w:pStyle w:val="FootnoteText"/>
      </w:pPr>
      <w:r>
        <w:rPr>
          <w:rStyle w:val="FootnoteReference"/>
        </w:rPr>
        <w:footnoteRef/>
      </w:r>
      <w:r>
        <w:t xml:space="preserve"> Place name: Galilee. Place-name meaning: Galilee — wheel; revolution. Source form: Galilee. Greek form: γαλιλαιας.</w:t>
      </w:r>
    </w:p>
  </w:footnote>
  <w:footnote w:id="22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290">
    <w:p>
      <w:pPr>
        <w:pStyle w:val="FootnoteText"/>
      </w:pPr>
      <w:r>
        <w:rPr>
          <w:rStyle w:val="FootnoteReference"/>
        </w:rPr>
        <w:footnoteRef/>
      </w:r>
      <w:r>
        <w:t xml:space="preserve"> Cross-references for "coming": Matt 3:16; John 1:31-34.</w:t>
      </w:r>
    </w:p>
  </w:footnote>
  <w:footnote w:id="2291">
    <w:p>
      <w:pPr>
        <w:pStyle w:val="FootnoteText"/>
      </w:pPr>
      <w:r>
        <w:rPr>
          <w:rStyle w:val="FootnoteReference"/>
        </w:rPr>
        <w:footnoteRef/>
      </w:r>
      <w:r>
        <w:t xml:space="preserve"> Cross-references for "opened": Isa 64:1.</w:t>
      </w:r>
    </w:p>
  </w:footnote>
  <w:footnote w:id="2292">
    <w:p>
      <w:pPr>
        <w:pStyle w:val="FootnoteText"/>
      </w:pPr>
      <w:r>
        <w:rPr>
          <w:rStyle w:val="FootnoteReference"/>
        </w:rPr>
        <w:footnoteRef/>
      </w:r>
      <w:r>
        <w:t xml:space="preserve"> Cross-references for "the Spirit": Isa 42:1; Luke 3:22; John 1:32.</w:t>
      </w:r>
    </w:p>
  </w:footnote>
  <w:footnote w:id="2293">
    <w:p>
      <w:pPr>
        <w:pStyle w:val="FootnoteText"/>
      </w:pPr>
      <w:r>
        <w:rPr>
          <w:rStyle w:val="FootnoteReference"/>
        </w:rPr>
        <w:footnoteRef/>
      </w:r>
      <w:r>
        <w:t xml:space="preserve"> Cross-references: Ps 2:7; Isa 42:1; Matt 17:5; Mark 9:7; Luke 9:35; John 1:34; John 3:16; John 3:35-36; John 5:20-23; John 6:69; Rom 1:4; Col 1:13.</w:t>
      </w:r>
    </w:p>
  </w:footnote>
  <w:footnote w:id="2294">
    <w:p>
      <w:pPr>
        <w:pStyle w:val="FootnoteText"/>
      </w:pPr>
      <w:r>
        <w:rPr>
          <w:rStyle w:val="FootnoteReference"/>
        </w:rPr>
        <w:footnoteRef/>
      </w:r>
      <w:r>
        <w:t xml:space="preserve"> Cross-references for "the Spirit": Matt 4:1-11; Luke 4:1-4.</w:t>
      </w:r>
    </w:p>
  </w:footnote>
  <w:footnote w:id="2295">
    <w:p>
      <w:pPr>
        <w:pStyle w:val="FootnoteText"/>
      </w:pPr>
      <w:r>
        <w:rPr>
          <w:rStyle w:val="FootnoteReference"/>
        </w:rPr>
        <w:footnoteRef/>
      </w:r>
      <w:r>
        <w:t xml:space="preserve"> Cross-references for "forty": Exod 24:18; Exod 34:28; Deut 9:11; Deut 9:18; Deut 9:25; 1Kgs 19:8.</w:t>
      </w:r>
    </w:p>
  </w:footnote>
  <w:footnote w:id="2296">
    <w:p>
      <w:pPr>
        <w:pStyle w:val="FootnoteText"/>
      </w:pPr>
      <w:r>
        <w:rPr>
          <w:rStyle w:val="FootnoteReference"/>
        </w:rPr>
        <w:footnoteRef/>
      </w:r>
      <w:r>
        <w:t xml:space="preserve"> Cross-references for "tempted": Heb 2:17-18; Heb 4:15.</w:t>
      </w:r>
    </w:p>
  </w:footnote>
  <w:footnote w:id="2297">
    <w:p>
      <w:pPr>
        <w:pStyle w:val="FootnoteText"/>
      </w:pPr>
      <w:r>
        <w:rPr>
          <w:rStyle w:val="FootnoteReference"/>
        </w:rPr>
        <w:footnoteRef/>
      </w:r>
      <w:r>
        <w:t xml:space="preserve"> Divine or supernatural name: Satan. Divine/supernatural-name meaning: Satan — contrary; adversary; enemy; accuser. Source form: Satan.</w:t>
      </w:r>
    </w:p>
  </w:footnote>
  <w:footnote w:id="2298">
    <w:p>
      <w:pPr>
        <w:pStyle w:val="FootnoteText"/>
      </w:pPr>
      <w:r>
        <w:rPr>
          <w:rStyle w:val="FootnoteReference"/>
        </w:rPr>
        <w:footnoteRef/>
      </w:r>
      <w:r>
        <w:t xml:space="preserve"> Cross-references for "preaching": Isa 61:1-3; Matt 4:23; Matt 9:35; Luke 4:17-19; Luke 4:43-44; Luke 8:1; Acts 20:25; Acts 28:23; Eph 2:17.</w:t>
      </w:r>
    </w:p>
  </w:footnote>
  <w:footnote w:id="2299">
    <w:p>
      <w:pPr>
        <w:pStyle w:val="FootnoteText"/>
      </w:pPr>
      <w:r>
        <w:rPr>
          <w:rStyle w:val="FootnoteReference"/>
        </w:rPr>
        <w:footnoteRef/>
      </w:r>
      <w:r>
        <w:t xml:space="preserve"> Cross-references for "The time": Dan 2:44; Dan 9:25; Gal 4:4; Eph 1:10.</w:t>
      </w:r>
    </w:p>
  </w:footnote>
  <w:footnote w:id="2300">
    <w:p>
      <w:pPr>
        <w:pStyle w:val="FootnoteText"/>
      </w:pPr>
      <w:r>
        <w:rPr>
          <w:rStyle w:val="FootnoteReference"/>
        </w:rPr>
        <w:footnoteRef/>
      </w:r>
      <w:r>
        <w:t xml:space="preserve"> Cross-references for "the kingdom": Matt 3:2; Matt 4:17; Matt 10:7; Luke 10:9; Luke 10:11.</w:t>
      </w:r>
    </w:p>
  </w:footnote>
  <w:footnote w:id="2301">
    <w:p>
      <w:pPr>
        <w:pStyle w:val="FootnoteText"/>
      </w:pPr>
      <w:r>
        <w:rPr>
          <w:rStyle w:val="FootnoteReference"/>
        </w:rPr>
        <w:footnoteRef/>
      </w:r>
      <w:r>
        <w:t xml:space="preserve"> Cross-references for "repent": Matt 21:31-32; Luke 24:47; Acts 2:36-38; Acts 20:21; 2Tim 2:25-26.</w:t>
      </w:r>
    </w:p>
  </w:footnote>
  <w:footnote w:id="2302">
    <w:p>
      <w:pPr>
        <w:pStyle w:val="FootnoteText"/>
      </w:pPr>
      <w:r>
        <w:rPr>
          <w:rStyle w:val="FootnoteReference"/>
        </w:rPr>
        <w:footnoteRef/>
      </w:r>
      <w:r>
        <w:t xml:space="preserve"> Cross-references for "believe": Rom 16:26.</w:t>
      </w:r>
    </w:p>
  </w:footnote>
  <w:footnote w:id="2303">
    <w:p>
      <w:pPr>
        <w:pStyle w:val="FootnoteText"/>
      </w:pPr>
      <w:r>
        <w:rPr>
          <w:rStyle w:val="FootnoteReference"/>
        </w:rPr>
        <w:footnoteRef/>
      </w:r>
      <w:r>
        <w:t xml:space="preserve"> Cross-references for "as he": Matt 4:18-22; Luke 5:1; Luke 5:4-11.</w:t>
      </w:r>
    </w:p>
  </w:footnote>
  <w:footnote w:id="2304">
    <w:p>
      <w:pPr>
        <w:pStyle w:val="FootnoteText"/>
      </w:pPr>
      <w:r>
        <w:rPr>
          <w:rStyle w:val="FootnoteReference"/>
        </w:rPr>
        <w:footnoteRef/>
      </w:r>
      <w:r>
        <w:t xml:space="preserve"> Personal name: Simon. Personal-name meaning: Simon — that hears; that obeys. Source form: Simon.</w:t>
      </w:r>
    </w:p>
  </w:footnote>
  <w:footnote w:id="2305">
    <w:p>
      <w:pPr>
        <w:pStyle w:val="FootnoteText"/>
      </w:pPr>
      <w:r>
        <w:rPr>
          <w:rStyle w:val="FootnoteReference"/>
        </w:rPr>
        <w:footnoteRef/>
      </w:r>
      <w:r>
        <w:t xml:space="preserve"> Name meaning: Andrew (Andreas) — Manly; courageous. Courageous fisherman turned fisher of men.</w:t>
      </w:r>
    </w:p>
  </w:footnote>
  <w:footnote w:id="2306">
    <w:p>
      <w:pPr>
        <w:pStyle w:val="FootnoteText"/>
      </w:pPr>
      <w:r>
        <w:rPr>
          <w:rStyle w:val="FootnoteReference"/>
        </w:rPr>
        <w:footnoteRef/>
      </w:r>
      <w:r>
        <w:t xml:space="preserve"> Cross-references for "Simon": Matt 10:2; Mark 3:16; Mark 3:18; Luke 6:14; John 1:40-42; John 6:8; John 12:22; Acts 1:13.</w:t>
      </w:r>
    </w:p>
  </w:footnote>
  <w:footnote w:id="2307">
    <w:p>
      <w:pPr>
        <w:pStyle w:val="FootnoteText"/>
      </w:pPr>
      <w:r>
        <w:rPr>
          <w:rStyle w:val="FootnoteReference"/>
        </w:rPr>
        <w:footnoteRef/>
      </w:r>
      <w:r>
        <w:t xml:space="preserve"> Cross-references for "fishers": Ezek 47:10; Matt 4:19-20; Luke 5:10; Acts 2:38-41.</w:t>
      </w:r>
    </w:p>
  </w:footnote>
  <w:footnote w:id="2308">
    <w:p>
      <w:pPr>
        <w:pStyle w:val="FootnoteText"/>
      </w:pPr>
      <w:r>
        <w:rPr>
          <w:rStyle w:val="FootnoteReference"/>
        </w:rPr>
        <w:footnoteRef/>
      </w:r>
      <w:r>
        <w:t xml:space="preserve"> Cross-references for "forsook": Matt 19:27-30; Mark 10:28-31; Luke 5:11; Luke 14:33; Luke 18:28-30; Phil 3:8.</w:t>
      </w:r>
    </w:p>
  </w:footnote>
  <w:footnote w:id="2309">
    <w:p>
      <w:pPr>
        <w:pStyle w:val="FootnoteText"/>
      </w:pPr>
      <w:r>
        <w:rPr>
          <w:rStyle w:val="FootnoteReference"/>
        </w:rPr>
        <w:footnoteRef/>
      </w:r>
      <w:r>
        <w:t xml:space="preserve"> Name meaning: James (Yaaqov) — Supplanter. One of the sons of thunder; later a pillar of the Church.</w:t>
      </w:r>
    </w:p>
  </w:footnote>
  <w:footnote w:id="2310">
    <w:p>
      <w:pPr>
        <w:pStyle w:val="FootnoteText"/>
      </w:pPr>
      <w:r>
        <w:rPr>
          <w:rStyle w:val="FootnoteReference"/>
        </w:rPr>
        <w:footnoteRef/>
      </w:r>
      <w:r>
        <w:t xml:space="preserve"> Personal name: Zebedee. Personal-name meaning: Zebedee — abundant; portion. Source form: Zebedee.</w:t>
      </w:r>
    </w:p>
  </w:footnote>
  <w:footnote w:id="2311">
    <w:p>
      <w:pPr>
        <w:pStyle w:val="FootnoteText"/>
      </w:pPr>
      <w:r>
        <w:rPr>
          <w:rStyle w:val="FootnoteReference"/>
        </w:rPr>
        <w:footnoteRef/>
      </w:r>
      <w:r>
        <w:t xml:space="preserve"> Cross-references for "James": Matt 4:21; Mark 3:17; Mark 5:37; Mark 9:2; Mark 10:35; Mark 14:33; Acts 1:13; Acts 12:2.</w:t>
      </w:r>
    </w:p>
  </w:footnote>
  <w:footnote w:id="2312">
    <w:p>
      <w:pPr>
        <w:pStyle w:val="FootnoteText"/>
      </w:pPr>
      <w:r>
        <w:rPr>
          <w:rStyle w:val="FootnoteReference"/>
        </w:rPr>
        <w:footnoteRef/>
      </w:r>
      <w:r>
        <w:t xml:space="preserve"> Cross-references for "they left": Deut 33:9; 1Kgs 19:20; Matt 4:21-22; Matt 8:21-22; Matt 10:37; Mark 10:29; Luke 14:26; 2Cor 5:16.</w:t>
      </w:r>
    </w:p>
  </w:footnote>
  <w:footnote w:id="2313">
    <w:p>
      <w:pPr>
        <w:pStyle w:val="FootnoteText"/>
      </w:pPr>
      <w:r>
        <w:rPr>
          <w:rStyle w:val="FootnoteReference"/>
        </w:rPr>
        <w:footnoteRef/>
      </w:r>
      <w:r>
        <w:t xml:space="preserve"> Cross-references for "they went": Matt 4:13; Mark 2:1; Luke 4:31; Luke 10:15.</w:t>
      </w:r>
    </w:p>
  </w:footnote>
  <w:footnote w:id="231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15">
    <w:p>
      <w:pPr>
        <w:pStyle w:val="FootnoteText"/>
      </w:pPr>
      <w:r>
        <w:rPr>
          <w:rStyle w:val="FootnoteReference"/>
        </w:rPr>
        <w:footnoteRef/>
      </w:r>
      <w:r>
        <w:t xml:space="preserve"> Cross-references for "he entered": Matt 4:23; Mark 1:39; Mark 6:2; Luke 4:16; Luke 13:10; Acts 13:14-52; Acts 17:2; Acts 18:4.</w:t>
      </w:r>
    </w:p>
  </w:footnote>
  <w:footnote w:id="2316">
    <w:p>
      <w:pPr>
        <w:pStyle w:val="FootnoteText"/>
      </w:pPr>
      <w:r>
        <w:rPr>
          <w:rStyle w:val="FootnoteReference"/>
        </w:rPr>
        <w:footnoteRef/>
      </w:r>
      <w:r>
        <w:t xml:space="preserve"> Cross-references for "Capernaum": Matt 4:13; Matt 14:34; Mark 6:53; Luke 4:31; John 6:59.</w:t>
      </w:r>
    </w:p>
  </w:footnote>
  <w:footnote w:id="2317">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18">
    <w:p>
      <w:pPr>
        <w:pStyle w:val="FootnoteText"/>
      </w:pPr>
      <w:r>
        <w:rPr>
          <w:rStyle w:val="FootnoteReference"/>
        </w:rPr>
        <w:footnoteRef/>
      </w:r>
      <w:r>
        <w:t xml:space="preserve"> Cross-references for "as the": Matt 23:16-24; Mark 7:3-13.</w:t>
      </w:r>
    </w:p>
  </w:footnote>
  <w:footnote w:id="2319">
    <w:p>
      <w:pPr>
        <w:pStyle w:val="FootnoteText"/>
      </w:pPr>
      <w:r>
        <w:rPr>
          <w:rStyle w:val="FootnoteReference"/>
        </w:rPr>
        <w:footnoteRef/>
      </w:r>
      <w:r>
        <w:t xml:space="preserve"> Cross-references for "a man": Matt 12:43; Mark 1:34; Mark 5:2; Mark 7:25; Mark 9:25; Luke 4:33-37.</w:t>
      </w:r>
    </w:p>
  </w:footnote>
  <w:footnote w:id="2320">
    <w:p>
      <w:pPr>
        <w:pStyle w:val="FootnoteText"/>
      </w:pPr>
      <w:r>
        <w:rPr>
          <w:rStyle w:val="FootnoteReference"/>
        </w:rPr>
        <w:footnoteRef/>
      </w:r>
      <w:r>
        <w:t xml:space="preserve"> Cross-references for "the Holy One": Ps 16:10; Ps 89:18-19; Dan 9:24; Luke 4:34; Acts 2:27; Acts 3:14; Acts 4:27; Rev 3:7.</w:t>
      </w:r>
    </w:p>
  </w:footnote>
  <w:footnote w:id="2321">
    <w:p>
      <w:pPr>
        <w:pStyle w:val="FootnoteText"/>
      </w:pPr>
      <w:r>
        <w:rPr>
          <w:rStyle w:val="FootnoteReference"/>
        </w:rPr>
        <w:footnoteRef/>
      </w:r>
      <w:r>
        <w:t xml:space="preserve"> Cross-references: Exod 14:12; Matt 8:29; Mark 5:7; Luke 8:28; Luke 8:37; Jas 2:19.</w:t>
      </w:r>
    </w:p>
  </w:footnote>
  <w:footnote w:id="2322">
    <w:p>
      <w:pPr>
        <w:pStyle w:val="FootnoteText"/>
      </w:pPr>
      <w:r>
        <w:rPr>
          <w:rStyle w:val="FootnoteReference"/>
        </w:rPr>
        <w:footnoteRef/>
      </w:r>
      <w:r>
        <w:t xml:space="preserve"> Cross-references for "rebuked": Ps 50:16; Mark 1:34; Mark 3:11-12; Mark 9:25; Luke 4:35; Luke 4:41; Acts 16:17.</w:t>
      </w:r>
    </w:p>
  </w:footnote>
  <w:footnote w:id="2323">
    <w:p>
      <w:pPr>
        <w:pStyle w:val="FootnoteText"/>
      </w:pPr>
      <w:r>
        <w:rPr>
          <w:rStyle w:val="FootnoteReference"/>
        </w:rPr>
        <w:footnoteRef/>
      </w:r>
      <w:r>
        <w:t xml:space="preserve"> Cross-references for "torn": Mark 9:20; Mark 9:26; Luke 9:39; Luke 9:42; Luke 11:22.</w:t>
      </w:r>
    </w:p>
  </w:footnote>
  <w:footnote w:id="2324">
    <w:p>
      <w:pPr>
        <w:pStyle w:val="FootnoteText"/>
      </w:pPr>
      <w:r>
        <w:rPr>
          <w:rStyle w:val="FootnoteReference"/>
        </w:rPr>
        <w:footnoteRef/>
      </w:r>
      <w:r>
        <w:t xml:space="preserve"> Cross-references for "they were": Matt 9:33; Matt 12:22-23; Matt 15:31; Mark 7:37.</w:t>
      </w:r>
    </w:p>
  </w:footnote>
  <w:footnote w:id="2325">
    <w:p>
      <w:pPr>
        <w:pStyle w:val="FootnoteText"/>
      </w:pPr>
      <w:r>
        <w:rPr>
          <w:rStyle w:val="FootnoteReference"/>
        </w:rPr>
        <w:footnoteRef/>
      </w:r>
      <w:r>
        <w:t xml:space="preserve"> Cross-references: Luke 4:36; Luke 9:1; Luke 10:17-20.</w:t>
      </w:r>
    </w:p>
  </w:footnote>
  <w:footnote w:id="2326">
    <w:p>
      <w:pPr>
        <w:pStyle w:val="FootnoteText"/>
      </w:pPr>
      <w:r>
        <w:rPr>
          <w:rStyle w:val="FootnoteReference"/>
        </w:rPr>
        <w:footnoteRef/>
      </w:r>
      <w:r>
        <w:t xml:space="preserve"> Cross-references: Mic 5:4; Matt 4:24; Matt 9:31; Mark 1:45; Luke 4:17; Luke 4:37.</w:t>
      </w:r>
    </w:p>
  </w:footnote>
  <w:footnote w:id="2327">
    <w:p>
      <w:pPr>
        <w:pStyle w:val="FootnoteText"/>
      </w:pPr>
      <w:r>
        <w:rPr>
          <w:rStyle w:val="FootnoteReference"/>
        </w:rPr>
        <w:footnoteRef/>
      </w:r>
      <w:r>
        <w:t xml:space="preserve"> Cross-references for "entered": Matt 8:14-15; Luke 4:38-39; Luke 9:58.</w:t>
      </w:r>
    </w:p>
  </w:footnote>
  <w:footnote w:id="2328">
    <w:p>
      <w:pPr>
        <w:pStyle w:val="FootnoteText"/>
      </w:pPr>
      <w:r>
        <w:rPr>
          <w:rStyle w:val="FootnoteReference"/>
        </w:rPr>
        <w:footnoteRef/>
      </w:r>
      <w:r>
        <w:t xml:space="preserve"> Cross-references for "wife's": 1Cor 9:5.</w:t>
      </w:r>
    </w:p>
  </w:footnote>
  <w:footnote w:id="2329">
    <w:p>
      <w:pPr>
        <w:pStyle w:val="FootnoteText"/>
      </w:pPr>
      <w:r>
        <w:rPr>
          <w:rStyle w:val="FootnoteReference"/>
        </w:rPr>
        <w:footnoteRef/>
      </w:r>
      <w:r>
        <w:t xml:space="preserve"> Cross-references for "they tell": Mark 5:23; John 11:3; Jas 5:14-15.</w:t>
      </w:r>
    </w:p>
  </w:footnote>
  <w:footnote w:id="2330">
    <w:p>
      <w:pPr>
        <w:pStyle w:val="FootnoteText"/>
      </w:pPr>
      <w:r>
        <w:rPr>
          <w:rStyle w:val="FootnoteReference"/>
        </w:rPr>
        <w:footnoteRef/>
      </w:r>
      <w:r>
        <w:t xml:space="preserve"> Cross-references for "and took": Mark 5:41; Acts 9:41.</w:t>
      </w:r>
    </w:p>
  </w:footnote>
  <w:footnote w:id="2331">
    <w:p>
      <w:pPr>
        <w:pStyle w:val="FootnoteText"/>
      </w:pPr>
      <w:r>
        <w:rPr>
          <w:rStyle w:val="FootnoteReference"/>
        </w:rPr>
        <w:footnoteRef/>
      </w:r>
      <w:r>
        <w:t xml:space="preserve"> Cross-references for "ministered": Ps 103:1-3; Ps 116:12; Matt 27:55; Mark 15:41; Luke 8:2-3.</w:t>
      </w:r>
    </w:p>
  </w:footnote>
  <w:footnote w:id="2332">
    <w:p>
      <w:pPr>
        <w:pStyle w:val="FootnoteText"/>
      </w:pPr>
      <w:r>
        <w:rPr>
          <w:rStyle w:val="FootnoteReference"/>
        </w:rPr>
        <w:footnoteRef/>
      </w:r>
      <w:r>
        <w:t xml:space="preserve"> Cross-references for "at even": Matt 8:16; Mark 1:21; Mark 3:2; Luke 4:40.</w:t>
      </w:r>
    </w:p>
  </w:footnote>
  <w:footnote w:id="2333">
    <w:p>
      <w:pPr>
        <w:pStyle w:val="FootnoteText"/>
      </w:pPr>
      <w:r>
        <w:rPr>
          <w:rStyle w:val="FootnoteReference"/>
        </w:rPr>
        <w:footnoteRef/>
      </w:r>
      <w:r>
        <w:t xml:space="preserve"> Cross-references: Mark 1:5; Acts 13:44.</w:t>
      </w:r>
    </w:p>
  </w:footnote>
  <w:footnote w:id="2334">
    <w:p>
      <w:pPr>
        <w:pStyle w:val="FootnoteText"/>
      </w:pPr>
      <w:r>
        <w:rPr>
          <w:rStyle w:val="FootnoteReference"/>
        </w:rPr>
        <w:footnoteRef/>
      </w:r>
      <w:r>
        <w:t xml:space="preserve"> Cross-references: Mark 1:25; Mark 3:12; Luke 4:41; Acts 16:16-18.</w:t>
      </w:r>
    </w:p>
  </w:footnote>
  <w:footnote w:id="2335">
    <w:p>
      <w:pPr>
        <w:pStyle w:val="FootnoteText"/>
      </w:pPr>
      <w:r>
        <w:rPr>
          <w:rStyle w:val="FootnoteReference"/>
        </w:rPr>
        <w:footnoteRef/>
      </w:r>
      <w:r>
        <w:t xml:space="preserve"> Cross-references: Ps 5:3; Ps 109:4; Mark 6:46-48; Luke 4:42; Luke 6:12; Luke 22:39-46; John 4:34; John 6:15; Eph 6:18; Phil 2:5; Heb 5:7.</w:t>
      </w:r>
    </w:p>
  </w:footnote>
  <w:footnote w:id="2336">
    <w:p>
      <w:pPr>
        <w:pStyle w:val="FootnoteText"/>
      </w:pPr>
      <w:r>
        <w:rPr>
          <w:rStyle w:val="FootnoteReference"/>
        </w:rPr>
        <w:footnoteRef/>
      </w:r>
      <w:r>
        <w:t xml:space="preserve"> Cross-references: Zech 11:11; Mark 1:5; John 3:26; John 11:48; John 12:19.</w:t>
      </w:r>
    </w:p>
  </w:footnote>
  <w:footnote w:id="2337">
    <w:p>
      <w:pPr>
        <w:pStyle w:val="FootnoteText"/>
      </w:pPr>
      <w:r>
        <w:rPr>
          <w:rStyle w:val="FootnoteReference"/>
        </w:rPr>
        <w:footnoteRef/>
      </w:r>
      <w:r>
        <w:t xml:space="preserve"> Cross-references: Luke 4:43.</w:t>
      </w:r>
    </w:p>
  </w:footnote>
  <w:footnote w:id="2338">
    <w:p>
      <w:pPr>
        <w:pStyle w:val="FootnoteText"/>
      </w:pPr>
      <w:r>
        <w:rPr>
          <w:rStyle w:val="FootnoteReference"/>
        </w:rPr>
        <w:footnoteRef/>
      </w:r>
      <w:r>
        <w:t xml:space="preserve"> Cross-references: Isa 61:1-3; Luke 2:49; Luke 4:18-21; John 9:4; John 16:28; John 17:4; John 17:8.</w:t>
      </w:r>
    </w:p>
  </w:footnote>
  <w:footnote w:id="2339">
    <w:p>
      <w:pPr>
        <w:pStyle w:val="FootnoteText"/>
      </w:pPr>
      <w:r>
        <w:rPr>
          <w:rStyle w:val="FootnoteReference"/>
        </w:rPr>
        <w:footnoteRef/>
      </w:r>
      <w:r>
        <w:t xml:space="preserve"> Cross-references for "preached": Matt 4:23; Mark 1:21; Luke 4:43-44.</w:t>
      </w:r>
    </w:p>
  </w:footnote>
  <w:footnote w:id="2340">
    <w:p>
      <w:pPr>
        <w:pStyle w:val="FootnoteText"/>
      </w:pPr>
      <w:r>
        <w:rPr>
          <w:rStyle w:val="FootnoteReference"/>
        </w:rPr>
        <w:footnoteRef/>
      </w:r>
      <w:r>
        <w:t xml:space="preserve"> Cross-references for "Galilee": Matt 4:15.</w:t>
      </w:r>
    </w:p>
  </w:footnote>
  <w:footnote w:id="2341">
    <w:p>
      <w:pPr>
        <w:pStyle w:val="FootnoteText"/>
      </w:pPr>
      <w:r>
        <w:rPr>
          <w:rStyle w:val="FootnoteReference"/>
        </w:rPr>
        <w:footnoteRef/>
      </w:r>
      <w:r>
        <w:t xml:space="preserve"> Cross-references for "and cast": Mark 7:30; Luke 4:41.</w:t>
      </w:r>
    </w:p>
  </w:footnote>
  <w:footnote w:id="2342">
    <w:p>
      <w:pPr>
        <w:pStyle w:val="FootnoteText"/>
      </w:pPr>
      <w:r>
        <w:rPr>
          <w:rStyle w:val="FootnoteReference"/>
        </w:rPr>
        <w:footnoteRef/>
      </w:r>
      <w:r>
        <w:t xml:space="preserve"> Cross-references for "a leper": Num 12:10-15; Deut 24:8-9; 2Sam 3:29; 2Kgs 5:5-27; 2Kgs 5:27; 2Kgs 7:3; 2Kgs 15:5; Matt 11:5; Luke 17:12-19.</w:t>
      </w:r>
    </w:p>
  </w:footnote>
  <w:footnote w:id="2343">
    <w:p>
      <w:pPr>
        <w:pStyle w:val="FootnoteText"/>
      </w:pPr>
      <w:r>
        <w:rPr>
          <w:rStyle w:val="FootnoteReference"/>
        </w:rPr>
        <w:footnoteRef/>
      </w:r>
      <w:r>
        <w:t xml:space="preserve"> Cross-references for "kneeling": 2Chr 6:13; Matt 17:14; Mark 10:17; Luke 22:41; Acts 7:60; Eph 3:14.</w:t>
      </w:r>
    </w:p>
  </w:footnote>
  <w:footnote w:id="2344">
    <w:p>
      <w:pPr>
        <w:pStyle w:val="FootnoteText"/>
      </w:pPr>
      <w:r>
        <w:rPr>
          <w:rStyle w:val="FootnoteReference"/>
        </w:rPr>
        <w:footnoteRef/>
      </w:r>
      <w:r>
        <w:t xml:space="preserve"> Cross-references: Gen 18:14; 2Kgs 5:7; Mark 9:22-23.</w:t>
      </w:r>
    </w:p>
  </w:footnote>
  <w:footnote w:id="2345">
    <w:p>
      <w:pPr>
        <w:pStyle w:val="FootnoteText"/>
      </w:pPr>
      <w:r>
        <w:rPr>
          <w:rStyle w:val="FootnoteReference"/>
        </w:rPr>
        <w:footnoteRef/>
      </w:r>
      <w:r>
        <w:t xml:space="preserve"> Cross-references for "moved": Matt 9:36; Mark 6:34; Luke 7:12-13; Heb 2:17; Heb 4:15.</w:t>
      </w:r>
    </w:p>
  </w:footnote>
  <w:footnote w:id="2346">
    <w:p>
      <w:pPr>
        <w:pStyle w:val="FootnoteText"/>
      </w:pPr>
      <w:r>
        <w:rPr>
          <w:rStyle w:val="FootnoteReference"/>
        </w:rPr>
        <w:footnoteRef/>
      </w:r>
      <w:r>
        <w:t xml:space="preserve"> Cross-references: Gen 1:3; Ps 33:9; Mark 4:39; Mark 5:41; Heb 1:3.</w:t>
      </w:r>
    </w:p>
  </w:footnote>
  <w:footnote w:id="2347">
    <w:p>
      <w:pPr>
        <w:pStyle w:val="FootnoteText"/>
      </w:pPr>
      <w:r>
        <w:rPr>
          <w:rStyle w:val="FootnoteReference"/>
        </w:rPr>
        <w:footnoteRef/>
      </w:r>
      <w:r>
        <w:t xml:space="preserve"> Cross-references for "immediately": Ps 33:9; Matt 15:28; Mark 1:31; Mark 5:29; John 4:50-53; John 15:3.</w:t>
      </w:r>
    </w:p>
  </w:footnote>
  <w:footnote w:id="2348">
    <w:p>
      <w:pPr>
        <w:pStyle w:val="FootnoteText"/>
      </w:pPr>
      <w:r>
        <w:rPr>
          <w:rStyle w:val="FootnoteReference"/>
        </w:rPr>
        <w:footnoteRef/>
      </w:r>
      <w:r>
        <w:t xml:space="preserve"> Cross-references: Matt 9:30; Mark 3:12; Mark 5:43; Mark 7:36; Luke 8:56.</w:t>
      </w:r>
    </w:p>
  </w:footnote>
  <w:footnote w:id="2349">
    <w:p>
      <w:pPr>
        <w:pStyle w:val="FootnoteText"/>
      </w:pPr>
      <w:r>
        <w:rPr>
          <w:rStyle w:val="FootnoteReference"/>
        </w:rPr>
        <w:footnoteRef/>
      </w:r>
      <w:r>
        <w:t xml:space="preserve"> Cross-references for "show": Lev 14:2-32; Matt 23:2-3; Luke 5:14; Luke 17:14.</w:t>
      </w:r>
    </w:p>
  </w:footnote>
  <w:footnote w:id="2350">
    <w:p>
      <w:pPr>
        <w:pStyle w:val="FootnoteText"/>
      </w:pPr>
      <w:r>
        <w:rPr>
          <w:rStyle w:val="FootnoteReference"/>
        </w:rPr>
        <w:footnoteRef/>
      </w:r>
      <w:r>
        <w:t xml:space="preserve"> Personal name: Moses. Personal-name meaning: Moses — Drawn out. Source form: Moses.</w:t>
      </w:r>
    </w:p>
  </w:footnote>
  <w:footnote w:id="2351">
    <w:p>
      <w:pPr>
        <w:pStyle w:val="FootnoteText"/>
      </w:pPr>
      <w:r>
        <w:rPr>
          <w:rStyle w:val="FootnoteReference"/>
        </w:rPr>
        <w:footnoteRef/>
      </w:r>
      <w:r>
        <w:t xml:space="preserve"> Cross-references for "for a testimony": Rom 15:4; 1Cor 10:11.</w:t>
      </w:r>
    </w:p>
  </w:footnote>
  <w:footnote w:id="2352">
    <w:p>
      <w:pPr>
        <w:pStyle w:val="FootnoteText"/>
      </w:pPr>
      <w:r>
        <w:rPr>
          <w:rStyle w:val="FootnoteReference"/>
        </w:rPr>
        <w:footnoteRef/>
      </w:r>
      <w:r>
        <w:t xml:space="preserve"> Cross-references for "and began": Ps 77:11; Matt 9:31; Luke 5:15; Titus 1:10.</w:t>
      </w:r>
    </w:p>
  </w:footnote>
  <w:footnote w:id="2353">
    <w:p>
      <w:pPr>
        <w:pStyle w:val="FootnoteText"/>
      </w:pPr>
      <w:r>
        <w:rPr>
          <w:rStyle w:val="FootnoteReference"/>
        </w:rPr>
        <w:footnoteRef/>
      </w:r>
      <w:r>
        <w:t xml:space="preserve"> Cross-references for "could": Mark 2:1-2; Mark 2:13.</w:t>
      </w:r>
    </w:p>
  </w:footnote>
  <w:footnote w:id="2354">
    <w:p>
      <w:pPr>
        <w:pStyle w:val="FootnoteText"/>
      </w:pPr>
      <w:r>
        <w:rPr>
          <w:rStyle w:val="FootnoteReference"/>
        </w:rPr>
        <w:footnoteRef/>
      </w:r>
      <w:r>
        <w:t xml:space="preserve"> Cross-references for "again": Matt 9:1; Mark 1:45; Luke 5:18.</w:t>
      </w:r>
    </w:p>
  </w:footnote>
  <w:footnote w:id="235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56">
    <w:p>
      <w:pPr>
        <w:pStyle w:val="FootnoteText"/>
      </w:pPr>
      <w:r>
        <w:rPr>
          <w:rStyle w:val="FootnoteReference"/>
        </w:rPr>
        <w:footnoteRef/>
      </w:r>
      <w:r>
        <w:t xml:space="preserve"> Cross-references for "and it": Mark 7:24; Luke 18:35-38; John 4:47; Acts 2:6.</w:t>
      </w:r>
    </w:p>
  </w:footnote>
  <w:footnote w:id="2357">
    <w:p>
      <w:pPr>
        <w:pStyle w:val="FootnoteText"/>
      </w:pPr>
      <w:r>
        <w:rPr>
          <w:rStyle w:val="FootnoteReference"/>
        </w:rPr>
        <w:footnoteRef/>
      </w:r>
      <w:r>
        <w:t xml:space="preserve"> Cross-references: Mark 1:33; Mark 1:37; Mark 1:45; Mark 2:13; Mark 4:1-2; Luke 5:17; Luke 12:1.</w:t>
      </w:r>
    </w:p>
  </w:footnote>
  <w:footnote w:id="2358">
    <w:p>
      <w:pPr>
        <w:pStyle w:val="FootnoteText"/>
      </w:pPr>
      <w:r>
        <w:rPr>
          <w:rStyle w:val="FootnoteReference"/>
        </w:rPr>
        <w:footnoteRef/>
      </w:r>
      <w:r>
        <w:t xml:space="preserve"> Cross-references for "bringing": Matt 9:1; Matt 9:2-8; Luke 5:18-26.</w:t>
      </w:r>
    </w:p>
  </w:footnote>
  <w:footnote w:id="2359">
    <w:p>
      <w:pPr>
        <w:pStyle w:val="FootnoteText"/>
      </w:pPr>
      <w:r>
        <w:rPr>
          <w:rStyle w:val="FootnoteReference"/>
        </w:rPr>
        <w:footnoteRef/>
      </w:r>
      <w:r>
        <w:t xml:space="preserve"> Cross-references for "they uncovered": Deut 22:8; Luke 5:19.</w:t>
      </w:r>
    </w:p>
  </w:footnote>
  <w:footnote w:id="2360">
    <w:p>
      <w:pPr>
        <w:pStyle w:val="FootnoteText"/>
      </w:pPr>
      <w:r>
        <w:rPr>
          <w:rStyle w:val="FootnoteReference"/>
        </w:rPr>
        <w:footnoteRef/>
      </w:r>
      <w:r>
        <w:t xml:space="preserve"> Name meaning: Jesus (Yeshua) — Yahweh saves. He will save His people from their sins.</w:t>
      </w:r>
    </w:p>
  </w:footnote>
  <w:footnote w:id="2361">
    <w:p>
      <w:pPr>
        <w:pStyle w:val="FootnoteText"/>
      </w:pPr>
      <w:r>
        <w:rPr>
          <w:rStyle w:val="FootnoteReference"/>
        </w:rPr>
        <w:footnoteRef/>
      </w:r>
      <w:r>
        <w:t xml:space="preserve"> Cross-references for "he said": Isa 53:11; Matt 9:2; Mark 2:9-10; Luke 5:20; Luke 7:47-50; Acts 5:31; 2Cor 2:10; Col 3:13.</w:t>
      </w:r>
    </w:p>
  </w:footnote>
  <w:footnote w:id="2362">
    <w:p>
      <w:pPr>
        <w:pStyle w:val="FootnoteText"/>
      </w:pPr>
      <w:r>
        <w:rPr>
          <w:rStyle w:val="FootnoteReference"/>
        </w:rPr>
        <w:footnoteRef/>
      </w:r>
      <w:r>
        <w:t xml:space="preserve"> Cross-references for "sins": Job 33:17-26; Ps 32:1-5; Ps 90:7-9; Ps 103:3; Isa 38:17; John 5:14; 1Cor 11:30; Jas 5:15.</w:t>
      </w:r>
    </w:p>
  </w:footnote>
  <w:footnote w:id="23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64">
    <w:p>
      <w:pPr>
        <w:pStyle w:val="FootnoteText"/>
      </w:pPr>
      <w:r>
        <w:rPr>
          <w:rStyle w:val="FootnoteReference"/>
        </w:rPr>
        <w:footnoteRef/>
      </w:r>
      <w:r>
        <w:t xml:space="preserve"> Cross-references: Gen 22:12; John 2:25; Acts 11:23; Acts 14:9; Eph 2:8; 1Thess 1:3-4; Jas 2:18-22.</w:t>
      </w:r>
    </w:p>
  </w:footnote>
  <w:footnote w:id="2365">
    <w:p>
      <w:pPr>
        <w:pStyle w:val="FootnoteText"/>
      </w:pPr>
      <w:r>
        <w:rPr>
          <w:rStyle w:val="FootnoteReference"/>
        </w:rPr>
        <w:footnoteRef/>
      </w:r>
      <w:r>
        <w:t xml:space="preserve"> Cross-references: Matt 9:22; Mark 5:34; Luke 8:48.</w:t>
      </w:r>
    </w:p>
  </w:footnote>
  <w:footnote w:id="2366">
    <w:p>
      <w:pPr>
        <w:pStyle w:val="FootnoteText"/>
      </w:pPr>
      <w:r>
        <w:rPr>
          <w:rStyle w:val="FootnoteReference"/>
        </w:rPr>
        <w:footnoteRef/>
      </w:r>
      <w:r>
        <w:t xml:space="preserve"> Cross-references for "and reasoning": Matt 16:7-8; Mark 8:17; Luke 5:21-22; 2Cor 10:5.</w:t>
      </w:r>
    </w:p>
  </w:footnote>
  <w:footnote w:id="2367">
    <w:p>
      <w:pPr>
        <w:pStyle w:val="FootnoteText"/>
      </w:pPr>
      <w:r>
        <w:rPr>
          <w:rStyle w:val="FootnoteReference"/>
        </w:rPr>
        <w:footnoteRef/>
      </w:r>
      <w:r>
        <w:t xml:space="preserve"> Cross-references for "speak": Matt 9:3; Matt 26:65; Mark 14:64; John 10:33; John 10:36.</w:t>
      </w:r>
    </w:p>
  </w:footnote>
  <w:footnote w:id="23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71">
    <w:p>
      <w:pPr>
        <w:pStyle w:val="FootnoteText"/>
      </w:pPr>
      <w:r>
        <w:rPr>
          <w:rStyle w:val="FootnoteReference"/>
        </w:rPr>
        <w:footnoteRef/>
      </w:r>
      <w:r>
        <w:t xml:space="preserve"> Cross-references: Job 14:4; Ps 130:4; Isa 43:25; Dan 9:9; Mic 7:18; Luke 5:21; Luke 7:49; John 20:20-23.</w:t>
      </w:r>
    </w:p>
  </w:footnote>
  <w:footnote w:id="2372">
    <w:p>
      <w:pPr>
        <w:pStyle w:val="FootnoteText"/>
      </w:pPr>
      <w:r>
        <w:rPr>
          <w:rStyle w:val="FootnoteReference"/>
        </w:rPr>
        <w:footnoteRef/>
      </w:r>
      <w:r>
        <w:t xml:space="preserve"> Cross-references: Ps 139:2; Prov 15:26; Prov 24:9; Isa 55:7; Ezek 38:10; Mark 7:21; Luke 24:38; Acts 5:3; Acts 8:22.</w:t>
      </w:r>
    </w:p>
  </w:footnote>
  <w:footnote w:id="2373">
    <w:p>
      <w:pPr>
        <w:pStyle w:val="FootnoteText"/>
      </w:pPr>
      <w:r>
        <w:rPr>
          <w:rStyle w:val="FootnoteReference"/>
        </w:rPr>
        <w:footnoteRef/>
      </w:r>
      <w:r>
        <w:t xml:space="preserve"> Cross-references: Matt 9:5; Luke 5:22-25.</w:t>
      </w:r>
    </w:p>
  </w:footnote>
  <w:footnote w:id="2374">
    <w:p>
      <w:pPr>
        <w:pStyle w:val="FootnoteText"/>
      </w:pPr>
      <w:r>
        <w:rPr>
          <w:rStyle w:val="FootnoteReference"/>
        </w:rPr>
        <w:footnoteRef/>
      </w:r>
      <w:r>
        <w:t xml:space="preserve"> Cross-references: Mark 2:5.</w:t>
      </w:r>
    </w:p>
  </w:footnote>
  <w:footnote w:id="2375">
    <w:p>
      <w:pPr>
        <w:pStyle w:val="FootnoteText"/>
      </w:pPr>
      <w:r>
        <w:rPr>
          <w:rStyle w:val="FootnoteReference"/>
        </w:rPr>
        <w:footnoteRef/>
      </w:r>
      <w:r>
        <w:t xml:space="preserve"> Cross-references: Dan 7:13-14; Matt 9:6-8; Matt 16:13; John 5:20-27; Acts 5:31; 1Tim 1:13-16.</w:t>
      </w:r>
    </w:p>
  </w:footnote>
  <w:footnote w:id="2376">
    <w:p>
      <w:pPr>
        <w:pStyle w:val="FootnoteText"/>
      </w:pPr>
      <w:r>
        <w:rPr>
          <w:rStyle w:val="FootnoteReference"/>
        </w:rPr>
        <w:footnoteRef/>
      </w:r>
      <w:r>
        <w:t xml:space="preserve"> Cross-references: Mark 1:41; John 5:8-10; John 6:63.</w:t>
      </w:r>
    </w:p>
  </w:footnote>
  <w:footnote w:id="2377">
    <w:p>
      <w:pPr>
        <w:pStyle w:val="FootnoteText"/>
      </w:pPr>
      <w:r>
        <w:rPr>
          <w:rStyle w:val="FootnoteReference"/>
        </w:rPr>
        <w:footnoteRef/>
      </w:r>
      <w:r>
        <w:t xml:space="preserve"> Cross-references for "glorified": Matt 15:31; Luke 5:26; Luke 13:13; Luke 17:15; Acts 4:21.</w:t>
      </w:r>
    </w:p>
  </w:footnote>
  <w:footnote w:id="2378">
    <w:p>
      <w:pPr>
        <w:pStyle w:val="FootnoteText"/>
      </w:pPr>
      <w:r>
        <w:rPr>
          <w:rStyle w:val="FootnoteReference"/>
        </w:rPr>
        <w:footnoteRef/>
      </w:r>
      <w:r>
        <w:t xml:space="preserve"> Cross-references for "We never": Matt 9:33; John 7:31; John 9:32.</w:t>
      </w:r>
    </w:p>
  </w:footnote>
  <w:footnote w:id="2379">
    <w:p>
      <w:pPr>
        <w:pStyle w:val="FootnoteText"/>
      </w:pPr>
      <w:r>
        <w:rPr>
          <w:rStyle w:val="FootnoteReference"/>
        </w:rPr>
        <w:footnoteRef/>
      </w:r>
      <w:r>
        <w:t xml:space="preserve"> Cross-references: Matt 9:8; Matt 12:23; Mark 1:27; Luke 7:16.</w:t>
      </w:r>
    </w:p>
  </w:footnote>
  <w:footnote w:id="2380">
    <w:p>
      <w:pPr>
        <w:pStyle w:val="FootnoteText"/>
      </w:pPr>
      <w:r>
        <w:rPr>
          <w:rStyle w:val="FootnoteReference"/>
        </w:rPr>
        <w:footnoteRef/>
      </w:r>
      <w:r>
        <w:t xml:space="preserve"> Cross-references: Matt 9:9; Matt 13:1.</w:t>
      </w:r>
    </w:p>
  </w:footnote>
  <w:footnote w:id="2381">
    <w:p>
      <w:pPr>
        <w:pStyle w:val="FootnoteText"/>
      </w:pPr>
      <w:r>
        <w:rPr>
          <w:rStyle w:val="FootnoteReference"/>
        </w:rPr>
        <w:footnoteRef/>
      </w:r>
      <w:r>
        <w:t xml:space="preserve"> Cross-references for "he saw": Matt 9:9; Mark 3:18; Luke 5:27.</w:t>
      </w:r>
    </w:p>
  </w:footnote>
  <w:footnote w:id="2382">
    <w:p>
      <w:pPr>
        <w:pStyle w:val="FootnoteText"/>
      </w:pPr>
      <w:r>
        <w:rPr>
          <w:rStyle w:val="FootnoteReference"/>
        </w:rPr>
        <w:footnoteRef/>
      </w:r>
      <w:r>
        <w:t xml:space="preserve"> Personal name: Levi. Personal-name meaning: Levi — Joined; attached. Source form: Levi.</w:t>
      </w:r>
    </w:p>
  </w:footnote>
  <w:footnote w:id="2383">
    <w:p>
      <w:pPr>
        <w:pStyle w:val="FootnoteText"/>
      </w:pPr>
      <w:r>
        <w:rPr>
          <w:rStyle w:val="FootnoteReference"/>
        </w:rPr>
        <w:footnoteRef/>
      </w:r>
      <w:r>
        <w:t xml:space="preserve"> Personal name: Alphaeus. Personal-name meaning: Alphaeus — learned; chief. Source form: Alphaeus.</w:t>
      </w:r>
    </w:p>
  </w:footnote>
  <w:footnote w:id="2384">
    <w:p>
      <w:pPr>
        <w:pStyle w:val="FootnoteText"/>
      </w:pPr>
      <w:r>
        <w:rPr>
          <w:rStyle w:val="FootnoteReference"/>
        </w:rPr>
        <w:footnoteRef/>
      </w:r>
      <w:r>
        <w:t xml:space="preserve"> Cross-references for "Follow me": Matt 4:19-22; Mark 1:17-20.</w:t>
      </w:r>
    </w:p>
  </w:footnote>
  <w:footnote w:id="2385">
    <w:p>
      <w:pPr>
        <w:pStyle w:val="FootnoteText"/>
      </w:pPr>
      <w:r>
        <w:rPr>
          <w:rStyle w:val="FootnoteReference"/>
        </w:rPr>
        <w:footnoteRef/>
      </w:r>
      <w:r>
        <w:t xml:space="preserve"> Cross-references for "Alphaeus": Mark 3:18; Luke 6:15; Acts 1:13.</w:t>
      </w:r>
    </w:p>
  </w:footnote>
  <w:footnote w:id="2386">
    <w:p>
      <w:pPr>
        <w:pStyle w:val="FootnoteText"/>
      </w:pPr>
      <w:r>
        <w:rPr>
          <w:rStyle w:val="FootnoteReference"/>
        </w:rPr>
        <w:footnoteRef/>
      </w:r>
      <w:r>
        <w:t xml:space="preserve"> Cross-references: Matt 9:10-11; Matt 21:31-32; Luke 5:29-30; Luke 6:17; Luke 15:1.</w:t>
      </w:r>
    </w:p>
  </w:footnote>
  <w:footnote w:id="2387">
    <w:p>
      <w:pPr>
        <w:pStyle w:val="FootnoteText"/>
      </w:pPr>
      <w:r>
        <w:rPr>
          <w:rStyle w:val="FootnoteReference"/>
        </w:rPr>
        <w:footnoteRef/>
      </w:r>
      <w:r>
        <w:t xml:space="preserve"> People-name: Pharisees. People-name meaning: Pharisees — set apart. Source form: Pharisees.</w:t>
      </w:r>
    </w:p>
  </w:footnote>
  <w:footnote w:id="2388">
    <w:p>
      <w:pPr>
        <w:pStyle w:val="FootnoteText"/>
      </w:pPr>
      <w:r>
        <w:rPr>
          <w:rStyle w:val="FootnoteReference"/>
        </w:rPr>
        <w:footnoteRef/>
      </w:r>
      <w:r>
        <w:t xml:space="preserve"> Cross-references: Isa 65:5; Mark 2:7; Luke 15:2-7; Luke 18:11; Luke 19:7; Luke 19:10; 1Cor 2:15; Heb 12:3.</w:t>
      </w:r>
    </w:p>
  </w:footnote>
  <w:footnote w:id="2389">
    <w:p>
      <w:pPr>
        <w:pStyle w:val="FootnoteText"/>
      </w:pPr>
      <w:r>
        <w:rPr>
          <w:rStyle w:val="FootnoteReference"/>
        </w:rPr>
        <w:footnoteRef/>
      </w:r>
      <w:r>
        <w:t xml:space="preserve"> Cross-references: Matt 18:17.</w:t>
      </w:r>
    </w:p>
  </w:footnote>
  <w:footnote w:id="2390">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391">
    <w:p>
      <w:pPr>
        <w:pStyle w:val="FootnoteText"/>
      </w:pPr>
      <w:r>
        <w:rPr>
          <w:rStyle w:val="FootnoteReference"/>
        </w:rPr>
        <w:footnoteRef/>
      </w:r>
      <w:r>
        <w:t xml:space="preserve"> Cross-references: Matt 9:12-13; Luke 5:31-32; Luke 15:7; Luke 15:29; Luke 16:15; John 9:34; John 9:40.</w:t>
      </w:r>
    </w:p>
  </w:footnote>
  <w:footnote w:id="2392">
    <w:p>
      <w:pPr>
        <w:pStyle w:val="FootnoteText"/>
      </w:pPr>
      <w:r>
        <w:rPr>
          <w:rStyle w:val="FootnoteReference"/>
        </w:rPr>
        <w:footnoteRef/>
      </w:r>
      <w:r>
        <w:t xml:space="preserve"> Cross-references for "the disciples": Matt 9:14-17; Luke 5:33-39.</w:t>
      </w:r>
    </w:p>
  </w:footnote>
  <w:footnote w:id="2393">
    <w:p>
      <w:pPr>
        <w:pStyle w:val="FootnoteText"/>
      </w:pPr>
      <w:r>
        <w:rPr>
          <w:rStyle w:val="FootnoteReference"/>
        </w:rPr>
        <w:footnoteRef/>
      </w:r>
      <w:r>
        <w:t xml:space="preserve"> Name meaning: John (Yochanan) — Yahweh is gracious. Forerunner of Jesus; proclaimed God’s grace.</w:t>
      </w:r>
    </w:p>
  </w:footnote>
  <w:footnote w:id="2394">
    <w:p>
      <w:pPr>
        <w:pStyle w:val="FootnoteText"/>
      </w:pPr>
      <w:r>
        <w:rPr>
          <w:rStyle w:val="FootnoteReference"/>
        </w:rPr>
        <w:footnoteRef/>
      </w:r>
      <w:r>
        <w:t xml:space="preserve"> Cross-references: Matt 6:16; Matt 6:18; Matt 23:5; Luke 18:12; Rom 10:3.</w:t>
      </w:r>
    </w:p>
  </w:footnote>
  <w:footnote w:id="2395">
    <w:p>
      <w:pPr>
        <w:pStyle w:val="FootnoteText"/>
      </w:pPr>
      <w:r>
        <w:rPr>
          <w:rStyle w:val="FootnoteReference"/>
        </w:rPr>
        <w:footnoteRef/>
      </w:r>
      <w:r>
        <w:t xml:space="preserve"> Cross-references: Gen 29:22; Judg 14:10-11; Ps 45:14; Song 6:8; Matt 25:1-10.</w:t>
      </w:r>
    </w:p>
  </w:footnote>
  <w:footnote w:id="2396">
    <w:p>
      <w:pPr>
        <w:pStyle w:val="FootnoteText"/>
      </w:pPr>
      <w:r>
        <w:rPr>
          <w:rStyle w:val="FootnoteReference"/>
        </w:rPr>
        <w:footnoteRef/>
      </w:r>
      <w:r>
        <w:t xml:space="preserve"> Cross-references for "the bridegroom": Ps 45:11; Song 3:11; Isa 54:5; Isa 62:5; John 3:29; 2Cor 11:2; Rev 19:7; Rev 21:9.</w:t>
      </w:r>
    </w:p>
  </w:footnote>
  <w:footnote w:id="2397">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398">
    <w:p>
      <w:pPr>
        <w:pStyle w:val="FootnoteText"/>
      </w:pPr>
      <w:r>
        <w:rPr>
          <w:rStyle w:val="FootnoteReference"/>
        </w:rPr>
        <w:footnoteRef/>
      </w:r>
      <w:r>
        <w:t xml:space="preserve"> Cross-references: Acts 13:2-3; Acts 14:23; 1Cor 7:5; 2Cor 6:5; 2Cor 11:27.</w:t>
      </w:r>
    </w:p>
  </w:footnote>
  <w:footnote w:id="2399">
    <w:p>
      <w:pPr>
        <w:pStyle w:val="FootnoteText"/>
      </w:pPr>
      <w:r>
        <w:rPr>
          <w:rStyle w:val="FootnoteReference"/>
        </w:rPr>
        <w:footnoteRef/>
      </w:r>
      <w:r>
        <w:t xml:space="preserve"> Cross-references: Ps 103:13-15; Isa 57:16; 1Cor 10:13.</w:t>
      </w:r>
    </w:p>
  </w:footnote>
  <w:footnote w:id="2400">
    <w:p>
      <w:pPr>
        <w:pStyle w:val="FootnoteText"/>
      </w:pPr>
      <w:r>
        <w:rPr>
          <w:rStyle w:val="FootnoteReference"/>
        </w:rPr>
        <w:footnoteRef/>
      </w:r>
      <w:r>
        <w:t xml:space="preserve"> Cross-references: Matt 9:16.</w:t>
      </w:r>
    </w:p>
  </w:footnote>
  <w:footnote w:id="2401">
    <w:p>
      <w:pPr>
        <w:pStyle w:val="FootnoteText"/>
      </w:pPr>
      <w:r>
        <w:rPr>
          <w:rStyle w:val="FootnoteReference"/>
        </w:rPr>
        <w:footnoteRef/>
      </w:r>
      <w:r>
        <w:t xml:space="preserve"> Cross-references: Josh 9:4; Josh 9:13; Job 32:19; Ps 119:80; Ps 119:83; Matt 9:17; Luke 5:37-38.</w:t>
      </w:r>
    </w:p>
  </w:footnote>
  <w:footnote w:id="2402">
    <w:p>
      <w:pPr>
        <w:pStyle w:val="FootnoteText"/>
      </w:pPr>
      <w:r>
        <w:rPr>
          <w:rStyle w:val="FootnoteReference"/>
        </w:rPr>
        <w:footnoteRef/>
      </w:r>
      <w:r>
        <w:t xml:space="preserve"> Cross-references for "to pluck": Deut 23:24-25.</w:t>
      </w:r>
    </w:p>
  </w:footnote>
  <w:footnote w:id="2403">
    <w:p>
      <w:pPr>
        <w:pStyle w:val="FootnoteText"/>
      </w:pPr>
      <w:r>
        <w:rPr>
          <w:rStyle w:val="FootnoteReference"/>
        </w:rPr>
        <w:footnoteRef/>
      </w:r>
      <w:r>
        <w:t xml:space="preserve"> Cross-references: Matt 7:3-5; Matt 15:2-3; Matt 23:23-24; Mark 2:7; Mark 2:16; Heb 12:3.</w:t>
      </w:r>
    </w:p>
  </w:footnote>
  <w:footnote w:id="2404">
    <w:p>
      <w:pPr>
        <w:pStyle w:val="FootnoteText"/>
      </w:pPr>
      <w:r>
        <w:rPr>
          <w:rStyle w:val="FootnoteReference"/>
        </w:rPr>
        <w:footnoteRef/>
      </w:r>
      <w:r>
        <w:t xml:space="preserve"> Personal name: David. Personal-name meaning: David — Beloved. Source form: David.</w:t>
      </w:r>
    </w:p>
  </w:footnote>
  <w:footnote w:id="2405">
    <w:p>
      <w:pPr>
        <w:pStyle w:val="FootnoteText"/>
      </w:pPr>
      <w:r>
        <w:rPr>
          <w:rStyle w:val="FootnoteReference"/>
        </w:rPr>
        <w:footnoteRef/>
      </w:r>
      <w:r>
        <w:t xml:space="preserve"> Personal name: Abiathar. Personal-name meaning: Abiathar — Father of abundance; father excels. Source form: Abiathar.</w:t>
      </w:r>
    </w:p>
  </w:footnote>
  <w:footnote w:id="2406">
    <w:p>
      <w:pPr>
        <w:pStyle w:val="FootnoteText"/>
      </w:pPr>
      <w:r>
        <w:rPr>
          <w:rStyle w:val="FootnoteReference"/>
        </w:rPr>
        <w:footnoteRef/>
      </w:r>
      <w:r>
        <w:t xml:space="preserve"> Cross-references for "which is not lawful": Exod 29:32-33; Lev 24:5-9.</w:t>
      </w:r>
    </w:p>
  </w:footnote>
  <w:footnote w:id="2407">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08">
    <w:p>
      <w:pPr>
        <w:pStyle w:val="FootnoteText"/>
      </w:pPr>
      <w:r>
        <w:rPr>
          <w:rStyle w:val="FootnoteReference"/>
        </w:rPr>
        <w:footnoteRef/>
      </w:r>
      <w:r>
        <w:t xml:space="preserve"> Cross-references: Exod 23:12; Deut 5:14; Neh 9:13-14; Isa 58:13; Ezek 20:12; Ezek 20:20; Luke 6:9; John 7:23; 1Cor 3:21-22; 2Cor 4:15; Col 2:16.</w:t>
      </w:r>
    </w:p>
  </w:footnote>
  <w:footnote w:id="2409">
    <w:p>
      <w:pPr>
        <w:pStyle w:val="FootnoteText"/>
      </w:pPr>
      <w:r>
        <w:rPr>
          <w:rStyle w:val="FootnoteReference"/>
        </w:rPr>
        <w:footnoteRef/>
      </w:r>
      <w:r>
        <w:t xml:space="preserve"> Cross-references: Matt 12:8; Mark 3:4; Luke 6:5; Luke 13:15-16; John 5:9-11; John 5:17; John 9:5-11; John 9:14; John 9:16; Eph 1:22; Rev 1:10.</w:t>
      </w:r>
    </w:p>
  </w:footnote>
  <w:footnote w:id="2410">
    <w:p>
      <w:pPr>
        <w:pStyle w:val="FootnoteText"/>
      </w:pPr>
      <w:r>
        <w:rPr>
          <w:rStyle w:val="FootnoteReference"/>
        </w:rPr>
        <w:footnoteRef/>
      </w:r>
      <w:r>
        <w:t xml:space="preserve"> Cross-references for "he entered": Matt 12:9-14; Mark 1:21; Luke 6:6-11.</w:t>
      </w:r>
    </w:p>
  </w:footnote>
  <w:footnote w:id="2411">
    <w:p>
      <w:pPr>
        <w:pStyle w:val="FootnoteText"/>
      </w:pPr>
      <w:r>
        <w:rPr>
          <w:rStyle w:val="FootnoteReference"/>
        </w:rPr>
        <w:footnoteRef/>
      </w:r>
      <w:r>
        <w:t xml:space="preserve"> Cross-references for "withered": 1Kgs 13:4; John 5:3.</w:t>
      </w:r>
    </w:p>
  </w:footnote>
  <w:footnote w:id="2412">
    <w:p>
      <w:pPr>
        <w:pStyle w:val="FootnoteText"/>
      </w:pPr>
      <w:r>
        <w:rPr>
          <w:rStyle w:val="FootnoteReference"/>
        </w:rPr>
        <w:footnoteRef/>
      </w:r>
      <w:r>
        <w:t xml:space="preserve"> Cross-references: Ps 37:32; Isa 29:20-21; Jer 20:10; Dan 6:4; Luke 6:7; Luke 11:53-54; Luke 14:1; Luke 20:20; John 9:16.</w:t>
      </w:r>
    </w:p>
  </w:footnote>
  <w:footnote w:id="2413">
    <w:p>
      <w:pPr>
        <w:pStyle w:val="FootnoteText"/>
      </w:pPr>
      <w:r>
        <w:rPr>
          <w:rStyle w:val="FootnoteReference"/>
        </w:rPr>
        <w:footnoteRef/>
      </w:r>
      <w:r>
        <w:t xml:space="preserve"> Cross-references: Isa 42:4; Dan 6:10; Luke 6:8; John 9:4; 1Cor 15:58; Gal 6:9; Phil 1:14; Phil 1:28-30; 1Pet 4:1.</w:t>
      </w:r>
    </w:p>
  </w:footnote>
  <w:footnote w:id="2414">
    <w:p>
      <w:pPr>
        <w:pStyle w:val="FootnoteText"/>
      </w:pPr>
      <w:r>
        <w:rPr>
          <w:rStyle w:val="FootnoteReference"/>
        </w:rPr>
        <w:footnoteRef/>
      </w:r>
      <w:r>
        <w:t xml:space="preserve"> Cross-references for "Is it": Hos 6:6; Matt 12:10-12; Mark 2:27-28; Luke 6:9; Luke 13:13-17; Luke 14:1-5.</w:t>
      </w:r>
    </w:p>
  </w:footnote>
  <w:footnote w:id="2415">
    <w:p>
      <w:pPr>
        <w:pStyle w:val="FootnoteText"/>
      </w:pPr>
      <w:r>
        <w:rPr>
          <w:rStyle w:val="FootnoteReference"/>
        </w:rPr>
        <w:footnoteRef/>
      </w:r>
      <w:r>
        <w:t xml:space="preserve"> Cross-references: Mark 9:34.</w:t>
      </w:r>
    </w:p>
  </w:footnote>
  <w:footnote w:id="2416">
    <w:p>
      <w:pPr>
        <w:pStyle w:val="FootnoteText"/>
      </w:pPr>
      <w:r>
        <w:rPr>
          <w:rStyle w:val="FootnoteReference"/>
        </w:rPr>
        <w:footnoteRef/>
      </w:r>
      <w:r>
        <w:t xml:space="preserve"> Cross-references for "with anger": Luke 6:10; Luke 13:15; Eph 4:26; Rev 6:16.</w:t>
      </w:r>
    </w:p>
  </w:footnote>
  <w:footnote w:id="2417">
    <w:p>
      <w:pPr>
        <w:pStyle w:val="FootnoteText"/>
      </w:pPr>
      <w:r>
        <w:rPr>
          <w:rStyle w:val="FootnoteReference"/>
        </w:rPr>
        <w:footnoteRef/>
      </w:r>
      <w:r>
        <w:t xml:space="preserve"> Cross-references for "grieved": Gen 6:6; Judg 10:16; Neh 13:8; Ps 95:10; Isa 63:9-10; Luke 19:40-44; Eph 4:30; Heb 3:10; Heb 3:17.</w:t>
      </w:r>
    </w:p>
  </w:footnote>
  <w:footnote w:id="2418">
    <w:p>
      <w:pPr>
        <w:pStyle w:val="FootnoteText"/>
      </w:pPr>
      <w:r>
        <w:rPr>
          <w:rStyle w:val="FootnoteReference"/>
        </w:rPr>
        <w:footnoteRef/>
      </w:r>
      <w:r>
        <w:t xml:space="preserve"> Cross-references for "hardness": Isa 6:9-10; Isa 42:18-20; Isa 44:18-20; Matt 13:14-15; Rom 11:7-10; Rom 11:25; 2Cor 3:14; Eph 4:18.</w:t>
      </w:r>
    </w:p>
  </w:footnote>
  <w:footnote w:id="2419">
    <w:p>
      <w:pPr>
        <w:pStyle w:val="FootnoteText"/>
      </w:pPr>
      <w:r>
        <w:rPr>
          <w:rStyle w:val="FootnoteReference"/>
        </w:rPr>
        <w:footnoteRef/>
      </w:r>
      <w:r>
        <w:t xml:space="preserve"> Cross-references for "Stretch": 1Kgs 13:6; Matt 12:13; Luke 6:10; Luke 17:14; John 5:8-9; John 9:7; Heb 5:9.</w:t>
      </w:r>
    </w:p>
  </w:footnote>
  <w:footnote w:id="2420">
    <w:p>
      <w:pPr>
        <w:pStyle w:val="FootnoteText"/>
      </w:pPr>
      <w:r>
        <w:rPr>
          <w:rStyle w:val="FootnoteReference"/>
        </w:rPr>
        <w:footnoteRef/>
      </w:r>
      <w:r>
        <w:t xml:space="preserve"> People-name: Pharisees. People-name meaning: Pharisees — set apart. Source form: Pharisees.</w:t>
      </w:r>
    </w:p>
  </w:footnote>
  <w:footnote w:id="2421">
    <w:p>
      <w:pPr>
        <w:pStyle w:val="FootnoteText"/>
      </w:pPr>
      <w:r>
        <w:rPr>
          <w:rStyle w:val="FootnoteReference"/>
        </w:rPr>
        <w:footnoteRef/>
      </w:r>
      <w:r>
        <w:t xml:space="preserve"> People-name: Herodians. People-name meaning: Herodians — party of Herod; son of a hero. Source form: Herodians.</w:t>
      </w:r>
    </w:p>
  </w:footnote>
  <w:footnote w:id="2422">
    <w:p>
      <w:pPr>
        <w:pStyle w:val="FootnoteText"/>
      </w:pPr>
      <w:r>
        <w:rPr>
          <w:rStyle w:val="FootnoteReference"/>
        </w:rPr>
        <w:footnoteRef/>
      </w:r>
      <w:r>
        <w:t xml:space="preserve"> Cross-references for "Pharisees": Ps 109:3-4; Matt 12:14; Luke 6:11; Luke 20:19-20; Luke 22:2; John 11:53.</w:t>
      </w:r>
    </w:p>
  </w:footnote>
  <w:footnote w:id="2423">
    <w:p>
      <w:pPr>
        <w:pStyle w:val="FootnoteText"/>
      </w:pPr>
      <w:r>
        <w:rPr>
          <w:rStyle w:val="FootnoteReference"/>
        </w:rPr>
        <w:footnoteRef/>
      </w:r>
      <w:r>
        <w:t xml:space="preserve"> Cross-references for "Herodians": Matt 22:16; Mark 8:15; Mark 12:13.</w:t>
      </w:r>
    </w:p>
  </w:footnote>
  <w:footnote w:id="2424">
    <w:p>
      <w:pPr>
        <w:pStyle w:val="FootnoteText"/>
      </w:pPr>
      <w:r>
        <w:rPr>
          <w:rStyle w:val="FootnoteReference"/>
        </w:rPr>
        <w:footnoteRef/>
      </w:r>
      <w:r>
        <w:t xml:space="preserve"> Name meaning: Jesus (Yeshua) — Yahweh saves. He will save His people from their sins.</w:t>
      </w:r>
    </w:p>
  </w:footnote>
  <w:footnote w:id="2425">
    <w:p>
      <w:pPr>
        <w:pStyle w:val="FootnoteText"/>
      </w:pPr>
      <w:r>
        <w:rPr>
          <w:rStyle w:val="FootnoteReference"/>
        </w:rPr>
        <w:footnoteRef/>
      </w:r>
      <w:r>
        <w:t xml:space="preserve"> Cross-references for "and a": Matt 4:25; Luke 6:17.</w:t>
      </w:r>
    </w:p>
  </w:footnote>
  <w:footnote w:id="2426">
    <w:p>
      <w:pPr>
        <w:pStyle w:val="FootnoteText"/>
      </w:pPr>
      <w:r>
        <w:rPr>
          <w:rStyle w:val="FootnoteReference"/>
        </w:rPr>
        <w:footnoteRef/>
      </w:r>
      <w:r>
        <w:t xml:space="preserve"> Place name: Galilee. Place-name meaning: Galilee — wheel; revolution. Source form: Galilee. Greek form: γαλιλαιας.</w:t>
      </w:r>
    </w:p>
  </w:footnote>
  <w:footnote w:id="242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29">
    <w:p>
      <w:pPr>
        <w:pStyle w:val="FootnoteText"/>
      </w:pPr>
      <w:r>
        <w:rPr>
          <w:rStyle w:val="FootnoteReference"/>
        </w:rPr>
        <w:footnoteRef/>
      </w:r>
      <w:r>
        <w:t xml:space="preserve"> Cross-references for "Jesus": Matt 10:23; Matt 12:15; Luke 6:12; John 10:39-41; John 11:53-54; Acts 14:5-6; Acts 17:10; Acts 17:14.</w:t>
      </w:r>
    </w:p>
  </w:footnote>
  <w:footnote w:id="2430">
    <w:p>
      <w:pPr>
        <w:pStyle w:val="FootnoteText"/>
      </w:pPr>
      <w:r>
        <w:rPr>
          <w:rStyle w:val="FootnoteReference"/>
        </w:rPr>
        <w:footnoteRef/>
      </w:r>
      <w:r>
        <w:t xml:space="preserve"> Cross-references for "Galilee": Josh 20:7; Josh 21:32; Mark 1:39; Luke 23:5; John 7:41; John 7:52.</w:t>
      </w:r>
    </w:p>
  </w:footnote>
  <w:footnote w:id="2431">
    <w:p>
      <w:pPr>
        <w:pStyle w:val="FootnoteText"/>
      </w:pPr>
      <w:r>
        <w:rPr>
          <w:rStyle w:val="FootnoteReference"/>
        </w:rPr>
        <w:footnoteRef/>
      </w:r>
      <w:r>
        <w:t xml:space="preserve"> Place name: Jerusalem. Place-name meaning: Jerusalem — vision of peace. Source form: Jerusalem. Greek form: ιεροσολυμα.</w:t>
      </w:r>
    </w:p>
  </w:footnote>
  <w:footnote w:id="2432">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33">
    <w:p>
      <w:pPr>
        <w:pStyle w:val="FootnoteText"/>
      </w:pPr>
      <w:r>
        <w:rPr>
          <w:rStyle w:val="FootnoteReference"/>
        </w:rPr>
        <w:footnoteRef/>
      </w:r>
      <w:r>
        <w:t xml:space="preserve"> Cross-references for "beyond": Num 32:33-38; Josh 13:8-14.</w:t>
      </w:r>
    </w:p>
  </w:footnote>
  <w:footnote w:id="2434">
    <w:p>
      <w:pPr>
        <w:pStyle w:val="FootnoteText"/>
      </w:pPr>
      <w:r>
        <w:rPr>
          <w:rStyle w:val="FootnoteReference"/>
        </w:rPr>
        <w:footnoteRef/>
      </w:r>
      <w:r>
        <w:t xml:space="preserve"> Place name: Jordan. Place-name meaning: Jordan — the river of judgment. Source form: Jordan. Greek form: ιορδανου.</w:t>
      </w:r>
    </w:p>
  </w:footnote>
  <w:footnote w:id="2435">
    <w:p>
      <w:pPr>
        <w:pStyle w:val="FootnoteText"/>
      </w:pPr>
      <w:r>
        <w:rPr>
          <w:rStyle w:val="FootnoteReference"/>
        </w:rPr>
        <w:footnoteRef/>
      </w:r>
      <w:r>
        <w:t xml:space="preserve"> Place name: Tyre. Place-name meaning: Tyre — strength; rock; sharp. Source form: Tyre. Greek form: τυρω.</w:t>
      </w:r>
    </w:p>
  </w:footnote>
  <w:footnote w:id="243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37">
    <w:p>
      <w:pPr>
        <w:pStyle w:val="FootnoteText"/>
      </w:pPr>
      <w:r>
        <w:rPr>
          <w:rStyle w:val="FootnoteReference"/>
        </w:rPr>
        <w:footnoteRef/>
      </w:r>
      <w:r>
        <w:t xml:space="preserve"> Cross-references: Isa 34:5; Ezek 35:15; Ezek 36:5; Mal 1:2-4.</w:t>
      </w:r>
    </w:p>
  </w:footnote>
  <w:footnote w:id="2438">
    <w:p>
      <w:pPr>
        <w:pStyle w:val="FootnoteText"/>
      </w:pPr>
      <w:r>
        <w:rPr>
          <w:rStyle w:val="FootnoteReference"/>
        </w:rPr>
        <w:footnoteRef/>
      </w:r>
      <w:r>
        <w:t xml:space="preserve"> Cross-references for "Tyre": Josh 19:28-29; Ps 45:12; Ps 87:4; Isa 23:1-18; Mark 7:24; Mark 7:31.</w:t>
      </w:r>
    </w:p>
  </w:footnote>
  <w:footnote w:id="2439">
    <w:p>
      <w:pPr>
        <w:pStyle w:val="FootnoteText"/>
      </w:pPr>
      <w:r>
        <w:rPr>
          <w:rStyle w:val="FootnoteReference"/>
        </w:rPr>
        <w:footnoteRef/>
      </w:r>
      <w:r>
        <w:t xml:space="preserve"> Cross-references for "he had": Matt 12:15; Matt 14:14.</w:t>
      </w:r>
    </w:p>
  </w:footnote>
  <w:footnote w:id="2440">
    <w:p>
      <w:pPr>
        <w:pStyle w:val="FootnoteText"/>
      </w:pPr>
      <w:r>
        <w:rPr>
          <w:rStyle w:val="FootnoteReference"/>
        </w:rPr>
        <w:footnoteRef/>
      </w:r>
      <w:r>
        <w:t xml:space="preserve"> Cross-references for "pressed": Matt 14:36; Mark 5:27-28; Mark 6:56; Acts 5:15; Acts 19:11-12.</w:t>
      </w:r>
    </w:p>
  </w:footnote>
  <w:footnote w:id="2441">
    <w:p>
      <w:pPr>
        <w:pStyle w:val="FootnoteText"/>
      </w:pPr>
      <w:r>
        <w:rPr>
          <w:rStyle w:val="FootnoteReference"/>
        </w:rPr>
        <w:footnoteRef/>
      </w:r>
      <w:r>
        <w:t xml:space="preserve"> Cross-references for "as many": Gen 12:17; Num 11:33; Mark 5:29; Luke 7:2; Heb 12:6.</w:t>
      </w:r>
    </w:p>
  </w:footnote>
  <w:footnote w:id="2442">
    <w:p>
      <w:pPr>
        <w:pStyle w:val="FootnoteText"/>
      </w:pPr>
      <w:r>
        <w:rPr>
          <w:rStyle w:val="FootnoteReference"/>
        </w:rPr>
        <w:footnoteRef/>
      </w:r>
      <w:r>
        <w:t xml:space="preserve"> Cross-references for "unclean": Matt 8:31; Mark 1:23-24; Mark 5:5-6; Luke 4:41; Acts 16:17; Acts 19:13-17; Jas 2:19.</w:t>
      </w:r>
    </w:p>
  </w:footnote>
  <w:footnote w:id="2443">
    <w:p>
      <w:pPr>
        <w:pStyle w:val="FootnoteText"/>
      </w:pPr>
      <w:r>
        <w:rPr>
          <w:rStyle w:val="FootnoteReference"/>
        </w:rPr>
        <w:footnoteRef/>
      </w:r>
      <w:r>
        <w:t xml:space="preserve"> Cross-references for "the Son": Matt 4:3; Matt 4:6; Matt 8:29; Matt 14:33; Mark 1:1; Luke 8:28.</w:t>
      </w:r>
    </w:p>
  </w:footnote>
  <w:footnote w:id="24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47">
    <w:p>
      <w:pPr>
        <w:pStyle w:val="FootnoteText"/>
      </w:pPr>
      <w:r>
        <w:rPr>
          <w:rStyle w:val="FootnoteReference"/>
        </w:rPr>
        <w:footnoteRef/>
      </w:r>
      <w:r>
        <w:t xml:space="preserve"> Cross-references: Matt 12:16; Mark 1:25; Mark 1:34; Acts 16:18.</w:t>
      </w:r>
    </w:p>
  </w:footnote>
  <w:footnote w:id="2448">
    <w:p>
      <w:pPr>
        <w:pStyle w:val="FootnoteText"/>
      </w:pPr>
      <w:r>
        <w:rPr>
          <w:rStyle w:val="FootnoteReference"/>
        </w:rPr>
        <w:footnoteRef/>
      </w:r>
      <w:r>
        <w:t xml:space="preserve"> Cross-references: Matt 10:1-4; Luke 6:12-16.</w:t>
      </w:r>
    </w:p>
  </w:footnote>
  <w:footnote w:id="2449">
    <w:p>
      <w:pPr>
        <w:pStyle w:val="FootnoteText"/>
      </w:pPr>
      <w:r>
        <w:rPr>
          <w:rStyle w:val="FootnoteReference"/>
        </w:rPr>
        <w:footnoteRef/>
      </w:r>
      <w:r>
        <w:t xml:space="preserve"> Cross-references: John 15:16; Acts 1:24-25; Gal 1:1; Gal 1:15-20.</w:t>
      </w:r>
    </w:p>
  </w:footnote>
  <w:footnote w:id="2450">
    <w:p>
      <w:pPr>
        <w:pStyle w:val="FootnoteText"/>
      </w:pPr>
      <w:r>
        <w:rPr>
          <w:rStyle w:val="FootnoteReference"/>
        </w:rPr>
        <w:footnoteRef/>
      </w:r>
      <w:r>
        <w:t xml:space="preserve"> Cross-references: Luke 9:1-6; Luke 10:1-11; Luke 24:47; Acts 1:8.</w:t>
      </w:r>
    </w:p>
  </w:footnote>
  <w:footnote w:id="2451">
    <w:p>
      <w:pPr>
        <w:pStyle w:val="FootnoteText"/>
      </w:pPr>
      <w:r>
        <w:rPr>
          <w:rStyle w:val="FootnoteReference"/>
        </w:rPr>
        <w:footnoteRef/>
      </w:r>
      <w:r>
        <w:t xml:space="preserve"> Personal name: Simon. Personal-name meaning: Simon — that hears; that obeys. Source form: Simon.</w:t>
      </w:r>
    </w:p>
  </w:footnote>
  <w:footnote w:id="2452">
    <w:p>
      <w:pPr>
        <w:pStyle w:val="FootnoteText"/>
      </w:pPr>
      <w:r>
        <w:rPr>
          <w:rStyle w:val="FootnoteReference"/>
        </w:rPr>
        <w:footnoteRef/>
      </w:r>
      <w:r>
        <w:t xml:space="preserve"> Name meaning: Peter (Kepha; Petros) — Rock; stone. The rock-like apostle.</w:t>
      </w:r>
    </w:p>
  </w:footnote>
  <w:footnote w:id="2453">
    <w:p>
      <w:pPr>
        <w:pStyle w:val="FootnoteText"/>
      </w:pPr>
      <w:r>
        <w:rPr>
          <w:rStyle w:val="FootnoteReference"/>
        </w:rPr>
        <w:footnoteRef/>
      </w:r>
      <w:r>
        <w:t xml:space="preserve"> Cross-references for "Simon": Matt 16:16-18; Mark 1:16; John 1:42; 1Cor 1:12; 1Cor 3:22; 1Cor 9:5; Gal 2:7-9; 2Pet 1:1.</w:t>
      </w:r>
    </w:p>
  </w:footnote>
  <w:footnote w:id="2454">
    <w:p>
      <w:pPr>
        <w:pStyle w:val="FootnoteText"/>
      </w:pPr>
      <w:r>
        <w:rPr>
          <w:rStyle w:val="FootnoteReference"/>
        </w:rPr>
        <w:footnoteRef/>
      </w:r>
      <w:r>
        <w:t xml:space="preserve"> Name meaning: James (Yaaqov) — Supplanter. One of the sons of thunder; later a pillar of the Church.</w:t>
      </w:r>
    </w:p>
  </w:footnote>
  <w:footnote w:id="2455">
    <w:p>
      <w:pPr>
        <w:pStyle w:val="FootnoteText"/>
      </w:pPr>
      <w:r>
        <w:rPr>
          <w:rStyle w:val="FootnoteReference"/>
        </w:rPr>
        <w:footnoteRef/>
      </w:r>
      <w:r>
        <w:t xml:space="preserve"> Personal name: Zebedee. Personal-name meaning: Zebedee — abundant; portion. Source form: Zebedee.</w:t>
      </w:r>
    </w:p>
  </w:footnote>
  <w:footnote w:id="2456">
    <w:p>
      <w:pPr>
        <w:pStyle w:val="FootnoteText"/>
      </w:pPr>
      <w:r>
        <w:rPr>
          <w:rStyle w:val="FootnoteReference"/>
        </w:rPr>
        <w:footnoteRef/>
      </w:r>
      <w:r>
        <w:t xml:space="preserve"> Name meaning: John (Yochanan) — Yahweh is gracious. Forerunner of Jesus; proclaimed God’s grace.</w:t>
      </w:r>
    </w:p>
  </w:footnote>
  <w:footnote w:id="2457">
    <w:p>
      <w:pPr>
        <w:pStyle w:val="FootnoteText"/>
      </w:pPr>
      <w:r>
        <w:rPr>
          <w:rStyle w:val="FootnoteReference"/>
        </w:rPr>
        <w:footnoteRef/>
      </w:r>
      <w:r>
        <w:t xml:space="preserve"> Cross-references for "he surnamed": Isa 58:1; Jer 23:29; Heb 4:12; Rev 10:11.</w:t>
      </w:r>
    </w:p>
  </w:footnote>
  <w:footnote w:id="2458">
    <w:p>
      <w:pPr>
        <w:pStyle w:val="FootnoteText"/>
      </w:pPr>
      <w:r>
        <w:rPr>
          <w:rStyle w:val="FootnoteReference"/>
        </w:rPr>
        <w:footnoteRef/>
      </w:r>
      <w:r>
        <w:t xml:space="preserve"> People-name: Boanerges. People-name meaning: Boanerges — son of thunder. Source form: Boanerges.</w:t>
      </w:r>
    </w:p>
  </w:footnote>
  <w:footnote w:id="2459">
    <w:p>
      <w:pPr>
        <w:pStyle w:val="FootnoteText"/>
      </w:pPr>
      <w:r>
        <w:rPr>
          <w:rStyle w:val="FootnoteReference"/>
        </w:rPr>
        <w:footnoteRef/>
      </w:r>
      <w:r>
        <w:t xml:space="preserve"> Cross-references for "James": Mark 1:19-20; Mark 5:37; Mark 9:2; Mark 10:35; Mark 14:33; John 21:2; John 21:20-25; Acts 12:1.</w:t>
      </w:r>
    </w:p>
  </w:footnote>
  <w:footnote w:id="2460">
    <w:p>
      <w:pPr>
        <w:pStyle w:val="FootnoteText"/>
      </w:pPr>
      <w:r>
        <w:rPr>
          <w:rStyle w:val="FootnoteReference"/>
        </w:rPr>
        <w:footnoteRef/>
      </w:r>
      <w:r>
        <w:t xml:space="preserve"> Name meaning: Andrew (Andreas) — Manly; courageous. Courageous fisherman turned fisher of men.</w:t>
      </w:r>
    </w:p>
  </w:footnote>
  <w:footnote w:id="2461">
    <w:p>
      <w:pPr>
        <w:pStyle w:val="FootnoteText"/>
      </w:pPr>
      <w:r>
        <w:rPr>
          <w:rStyle w:val="FootnoteReference"/>
        </w:rPr>
        <w:footnoteRef/>
      </w:r>
      <w:r>
        <w:t xml:space="preserve"> Name meaning: Philip (Philippos) — Lover of horses. Brought people to Jesus.</w:t>
      </w:r>
    </w:p>
  </w:footnote>
  <w:footnote w:id="2462">
    <w:p>
      <w:pPr>
        <w:pStyle w:val="FootnoteText"/>
      </w:pPr>
      <w:r>
        <w:rPr>
          <w:rStyle w:val="FootnoteReference"/>
        </w:rPr>
        <w:footnoteRef/>
      </w:r>
      <w:r>
        <w:t xml:space="preserve"> Name meaning: Bartholomew (Nathanael) — Gift of God. Jesus called him an Israelite in whom is no deceit.</w:t>
      </w:r>
    </w:p>
  </w:footnote>
  <w:footnote w:id="2463">
    <w:p>
      <w:pPr>
        <w:pStyle w:val="FootnoteText"/>
      </w:pPr>
      <w:r>
        <w:rPr>
          <w:rStyle w:val="FootnoteReference"/>
        </w:rPr>
        <w:footnoteRef/>
      </w:r>
      <w:r>
        <w:t xml:space="preserve"> Name meaning: Matthew (Mattityahu) — Gift of Yahweh. Tax collector given the gift of apostleship and authorship.</w:t>
      </w:r>
    </w:p>
  </w:footnote>
  <w:footnote w:id="2464">
    <w:p>
      <w:pPr>
        <w:pStyle w:val="FootnoteText"/>
      </w:pPr>
      <w:r>
        <w:rPr>
          <w:rStyle w:val="FootnoteReference"/>
        </w:rPr>
        <w:footnoteRef/>
      </w:r>
      <w:r>
        <w:t xml:space="preserve"> Name meaning: Thomas (Taoma) — Twin. Later confessed, “My Lord and my God!”</w:t>
      </w:r>
    </w:p>
  </w:footnote>
  <w:footnote w:id="2465">
    <w:p>
      <w:pPr>
        <w:pStyle w:val="FootnoteText"/>
      </w:pPr>
      <w:r>
        <w:rPr>
          <w:rStyle w:val="FootnoteReference"/>
        </w:rPr>
        <w:footnoteRef/>
      </w:r>
      <w:r>
        <w:t xml:space="preserve"> Cross-references for "James": Matt 10:3; Matt 13:55; Mark 6:3; Luke 6:15; Acts 15:13; Acts 21:18; 1Cor 9:5; 1Cor 15:7; Gal 1:19; Gal 2:9; Jas 1:1.</w:t>
      </w:r>
    </w:p>
  </w:footnote>
  <w:footnote w:id="2466">
    <w:p>
      <w:pPr>
        <w:pStyle w:val="FootnoteText"/>
      </w:pPr>
      <w:r>
        <w:rPr>
          <w:rStyle w:val="FootnoteReference"/>
        </w:rPr>
        <w:footnoteRef/>
      </w:r>
      <w:r>
        <w:t xml:space="preserve"> Personal name: Alphaeus. Personal-name meaning: Alphaeus — learned; chief. Source form: Alphaeus.</w:t>
      </w:r>
    </w:p>
  </w:footnote>
  <w:footnote w:id="2467">
    <w:p>
      <w:pPr>
        <w:pStyle w:val="FootnoteText"/>
      </w:pPr>
      <w:r>
        <w:rPr>
          <w:rStyle w:val="FootnoteReference"/>
        </w:rPr>
        <w:footnoteRef/>
      </w:r>
      <w:r>
        <w:t xml:space="preserve"> Personal name: Thaddaeus. Personal-name meaning: Thaddaeus — praising/confessing. Source form: Thaddaeus.</w:t>
      </w:r>
    </w:p>
  </w:footnote>
  <w:footnote w:id="2468">
    <w:p>
      <w:pPr>
        <w:pStyle w:val="FootnoteText"/>
      </w:pPr>
      <w:r>
        <w:rPr>
          <w:rStyle w:val="FootnoteReference"/>
        </w:rPr>
        <w:footnoteRef/>
      </w:r>
      <w:r>
        <w:t xml:space="preserve"> Cross-references for "Simon": Matt 10:4; Luke 6:15; Acts 1:13.</w:t>
      </w:r>
    </w:p>
  </w:footnote>
  <w:footnote w:id="2469">
    <w:p>
      <w:pPr>
        <w:pStyle w:val="FootnoteText"/>
      </w:pPr>
      <w:r>
        <w:rPr>
          <w:rStyle w:val="FootnoteReference"/>
        </w:rPr>
        <w:footnoteRef/>
      </w:r>
      <w:r>
        <w:t xml:space="preserve"> People-name: Canaanite. People-name meaning: Canaanite — Lowland; humbled; merchant-land. Source form: Canaanite.</w:t>
      </w:r>
    </w:p>
  </w:footnote>
  <w:footnote w:id="2470">
    <w:p>
      <w:pPr>
        <w:pStyle w:val="FootnoteText"/>
      </w:pPr>
      <w:r>
        <w:rPr>
          <w:rStyle w:val="FootnoteReference"/>
        </w:rPr>
        <w:footnoteRef/>
      </w:r>
      <w:r>
        <w:t xml:space="preserve"> Cross-references for "Andrew": John 1:40; John 6:8; John 12:21-22; Acts 1:13.</w:t>
      </w:r>
    </w:p>
  </w:footnote>
  <w:footnote w:id="2471">
    <w:p>
      <w:pPr>
        <w:pStyle w:val="FootnoteText"/>
      </w:pPr>
      <w:r>
        <w:rPr>
          <w:rStyle w:val="FootnoteReference"/>
        </w:rPr>
        <w:footnoteRef/>
      </w:r>
      <w:r>
        <w:t xml:space="preserve"> Cross-references for "Philip": John 1:43-45; John 6:5-7; John 14:8-9.</w:t>
      </w:r>
    </w:p>
  </w:footnote>
  <w:footnote w:id="2472">
    <w:p>
      <w:pPr>
        <w:pStyle w:val="FootnoteText"/>
      </w:pPr>
      <w:r>
        <w:rPr>
          <w:rStyle w:val="FootnoteReference"/>
        </w:rPr>
        <w:footnoteRef/>
      </w:r>
      <w:r>
        <w:t xml:space="preserve"> Cross-references for "Bartholomew": Matt 10:3; Luke 6:14; Acts 1:13.</w:t>
      </w:r>
    </w:p>
  </w:footnote>
  <w:footnote w:id="2473">
    <w:p>
      <w:pPr>
        <w:pStyle w:val="FootnoteText"/>
      </w:pPr>
      <w:r>
        <w:rPr>
          <w:rStyle w:val="FootnoteReference"/>
        </w:rPr>
        <w:footnoteRef/>
      </w:r>
      <w:r>
        <w:t xml:space="preserve"> Cross-references for "Matthew": Matt 9:9; Mark 2:14; Luke 5:27-29; Luke 6:15.</w:t>
      </w:r>
    </w:p>
  </w:footnote>
  <w:footnote w:id="2474">
    <w:p>
      <w:pPr>
        <w:pStyle w:val="FootnoteText"/>
      </w:pPr>
      <w:r>
        <w:rPr>
          <w:rStyle w:val="FootnoteReference"/>
        </w:rPr>
        <w:footnoteRef/>
      </w:r>
      <w:r>
        <w:t xml:space="preserve"> Cross-references for "Thomas": John 11:16; John 20:24-29; John 21:2; Acts 1:13.</w:t>
      </w:r>
    </w:p>
  </w:footnote>
  <w:footnote w:id="2475">
    <w:p>
      <w:pPr>
        <w:pStyle w:val="FootnoteText"/>
      </w:pPr>
      <w:r>
        <w:rPr>
          <w:rStyle w:val="FootnoteReference"/>
        </w:rPr>
        <w:footnoteRef/>
      </w:r>
      <w:r>
        <w:t xml:space="preserve"> Cross-references for "Alphaeus": Mark 2:14.</w:t>
      </w:r>
    </w:p>
  </w:footnote>
  <w:footnote w:id="2476">
    <w:p>
      <w:pPr>
        <w:pStyle w:val="FootnoteText"/>
      </w:pPr>
      <w:r>
        <w:rPr>
          <w:rStyle w:val="FootnoteReference"/>
        </w:rPr>
        <w:footnoteRef/>
      </w:r>
      <w:r>
        <w:t xml:space="preserve"> Cross-references for "Thaddaeus": Matt 10:3; Luke 6:16; John 14:22; Acts 1:13; Jude 1:1.</w:t>
      </w:r>
    </w:p>
  </w:footnote>
  <w:footnote w:id="247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7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7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8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8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82">
    <w:p>
      <w:pPr>
        <w:pStyle w:val="FootnoteText"/>
      </w:pPr>
      <w:r>
        <w:rPr>
          <w:rStyle w:val="FootnoteReference"/>
        </w:rPr>
        <w:footnoteRef/>
      </w:r>
      <w:r>
        <w:t xml:space="preserve"> Cross-references for "Judas": Matt 26:14-16; Matt 26:47; Matt 27:3-5; John 6:64; John 6:71; John 12:4-6; John 13:2; John 13:26-30; Acts 1:16-25.</w:t>
      </w:r>
    </w:p>
  </w:footnote>
  <w:footnote w:id="2483">
    <w:p>
      <w:pPr>
        <w:pStyle w:val="FootnoteText"/>
      </w:pPr>
      <w:r>
        <w:rPr>
          <w:rStyle w:val="FootnoteReference"/>
        </w:rPr>
        <w:footnoteRef/>
      </w:r>
      <w:r>
        <w:t xml:space="preserve"> Cross-references for "so that": Mark 3:9; Mark 6:31; Luke 6:17; John 4:31-34.</w:t>
      </w:r>
    </w:p>
  </w:footnote>
  <w:footnote w:id="2484">
    <w:p>
      <w:pPr>
        <w:pStyle w:val="FootnoteText"/>
      </w:pPr>
      <w:r>
        <w:rPr>
          <w:rStyle w:val="FootnoteReference"/>
        </w:rPr>
        <w:footnoteRef/>
      </w:r>
      <w:r>
        <w:t xml:space="preserve"> Cross-references for "friends": Mark 3:31; John 7:3-10.</w:t>
      </w:r>
    </w:p>
  </w:footnote>
  <w:footnote w:id="2485">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486">
    <w:p>
      <w:pPr>
        <w:pStyle w:val="FootnoteText"/>
      </w:pPr>
      <w:r>
        <w:rPr>
          <w:rStyle w:val="FootnoteReference"/>
        </w:rPr>
        <w:footnoteRef/>
      </w:r>
      <w:r>
        <w:t xml:space="preserve"> Cross-references: Ps 22:6; Matt 9:34; Matt 10:25; Matt 12:24; Luke 11:15; John 7:20; John 8:48; John 8:52; John 10:22.</w:t>
      </w:r>
    </w:p>
  </w:footnote>
  <w:footnote w:id="2487">
    <w:p>
      <w:pPr>
        <w:pStyle w:val="FootnoteText"/>
      </w:pPr>
      <w:r>
        <w:rPr>
          <w:rStyle w:val="FootnoteReference"/>
        </w:rPr>
        <w:footnoteRef/>
      </w:r>
      <w:r>
        <w:t xml:space="preserve"> Cross-references for "in parables": Ps 49:4; Matt 13:34.</w:t>
      </w:r>
    </w:p>
  </w:footnote>
  <w:footnote w:id="2488">
    <w:p>
      <w:pPr>
        <w:pStyle w:val="FootnoteText"/>
      </w:pPr>
      <w:r>
        <w:rPr>
          <w:rStyle w:val="FootnoteReference"/>
        </w:rPr>
        <w:footnoteRef/>
      </w:r>
      <w:r>
        <w:t xml:space="preserve"> Divine or supernatural name: Satan. Divine/supernatural-name meaning: Satan — contrary; adversary; enemy; accuser. Source form: Satan.</w:t>
      </w:r>
    </w:p>
  </w:footnote>
  <w:footnote w:id="2489">
    <w:p>
      <w:pPr>
        <w:pStyle w:val="FootnoteText"/>
      </w:pPr>
      <w:r>
        <w:rPr>
          <w:rStyle w:val="FootnoteReference"/>
        </w:rPr>
        <w:footnoteRef/>
      </w:r>
      <w:r>
        <w:t xml:space="preserve"> Cross-references: Matt 12:25-30; Luke 11:17-23.</w:t>
      </w:r>
    </w:p>
  </w:footnote>
  <w:footnote w:id="2490">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491">
    <w:p>
      <w:pPr>
        <w:pStyle w:val="FootnoteText"/>
      </w:pPr>
      <w:r>
        <w:rPr>
          <w:rStyle w:val="FootnoteReference"/>
        </w:rPr>
        <w:footnoteRef/>
      </w:r>
      <w:r>
        <w:t xml:space="preserve"> Cross-references: Gen 13:7-8; Gen 37:4; Ps 133:1; Gal 5:15; Jas 3:16.</w:t>
      </w:r>
    </w:p>
  </w:footnote>
  <w:footnote w:id="2492">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493">
    <w:p>
      <w:pPr>
        <w:pStyle w:val="FootnoteText"/>
      </w:pPr>
      <w:r>
        <w:rPr>
          <w:rStyle w:val="FootnoteReference"/>
        </w:rPr>
        <w:footnoteRef/>
      </w:r>
      <w:r>
        <w:t xml:space="preserve"> Cross-references: Matt 12:31-32; Luke 12:10; Heb 6:4-8; Heb 10:26-31; 1John 5:16.</w:t>
      </w:r>
    </w:p>
  </w:footnote>
  <w:footnote w:id="2494">
    <w:p>
      <w:pPr>
        <w:pStyle w:val="FootnoteText"/>
      </w:pPr>
      <w:r>
        <w:rPr>
          <w:rStyle w:val="FootnoteReference"/>
        </w:rPr>
        <w:footnoteRef/>
      </w:r>
      <w:r>
        <w:t xml:space="preserve"> Cross-references for "but is": Matt 25:46; Mark 12:40; 2Thess 1:9; Jude 1:7; Jude 1:13.</w:t>
      </w:r>
    </w:p>
  </w:footnote>
  <w:footnote w:id="2495">
    <w:p>
      <w:pPr>
        <w:pStyle w:val="FootnoteText"/>
      </w:pPr>
      <w:r>
        <w:rPr>
          <w:rStyle w:val="FootnoteReference"/>
        </w:rPr>
        <w:footnoteRef/>
      </w:r>
      <w:r>
        <w:t xml:space="preserve"> Cross-references: Mark 3:22; John 10:20.</w:t>
      </w:r>
    </w:p>
  </w:footnote>
  <w:footnote w:id="2496">
    <w:p>
      <w:pPr>
        <w:pStyle w:val="FootnoteText"/>
      </w:pPr>
      <w:r>
        <w:rPr>
          <w:rStyle w:val="FootnoteReference"/>
        </w:rPr>
        <w:footnoteRef/>
      </w:r>
      <w:r>
        <w:t xml:space="preserve"> Cross-references: Matt 12:46-48; Luke 8:19-21.</w:t>
      </w:r>
    </w:p>
  </w:footnote>
  <w:footnote w:id="2497">
    <w:p>
      <w:pPr>
        <w:pStyle w:val="FootnoteText"/>
      </w:pPr>
      <w:r>
        <w:rPr>
          <w:rStyle w:val="FootnoteReference"/>
        </w:rPr>
        <w:footnoteRef/>
      </w:r>
      <w:r>
        <w:t xml:space="preserve"> Cross-references: Deut 33:9; Luke 2:49; John 2:4; 2Cor 5:16.</w:t>
      </w:r>
    </w:p>
  </w:footnote>
  <w:footnote w:id="2498">
    <w:p>
      <w:pPr>
        <w:pStyle w:val="FootnoteText"/>
      </w:pPr>
      <w:r>
        <w:rPr>
          <w:rStyle w:val="FootnoteReference"/>
        </w:rPr>
        <w:footnoteRef/>
      </w:r>
      <w:r>
        <w:t xml:space="preserve"> Cross-references: Mark 3:21; Mark 6:3; John 7:3-5.</w:t>
      </w:r>
    </w:p>
  </w:footnote>
  <w:footnote w:id="2499">
    <w:p>
      <w:pPr>
        <w:pStyle w:val="FootnoteText"/>
      </w:pPr>
      <w:r>
        <w:rPr>
          <w:rStyle w:val="FootnoteReference"/>
        </w:rPr>
        <w:footnoteRef/>
      </w:r>
      <w:r>
        <w:t xml:space="preserve"> Cross-references: Ps 22:22; Song 4:9-10; Song 5:1-2; Matt 12:49-50; Matt 25:40-45; Matt 28:10; Luke 11:27-28; John 20:17; Rom 8:29; Heb 2:11-12.</w:t>
      </w:r>
    </w:p>
  </w:footnote>
  <w:footnote w:id="2500">
    <w:p>
      <w:pPr>
        <w:pStyle w:val="FootnoteText"/>
      </w:pPr>
      <w:r>
        <w:rPr>
          <w:rStyle w:val="FootnoteReference"/>
        </w:rPr>
        <w:footnoteRef/>
      </w:r>
      <w:r>
        <w:t xml:space="preserve"> Cross-references: Matt 7:21; John 7:17; Jas 1:25; 1John 2:17; 1John 3:22-23.</w:t>
      </w:r>
    </w:p>
  </w:footnote>
  <w:footnote w:id="2501">
    <w:p>
      <w:pPr>
        <w:pStyle w:val="FootnoteText"/>
      </w:pPr>
      <w:r>
        <w:rPr>
          <w:rStyle w:val="FootnoteReference"/>
        </w:rPr>
        <w:footnoteRef/>
      </w:r>
      <w:r>
        <w:t xml:space="preserve"> Cross-references for "he began": Matt 13:1; Matt 13:2-9; Mark 2:13; Luke 8:4-8.</w:t>
      </w:r>
    </w:p>
  </w:footnote>
  <w:footnote w:id="2502">
    <w:p>
      <w:pPr>
        <w:pStyle w:val="FootnoteText"/>
      </w:pPr>
      <w:r>
        <w:rPr>
          <w:rStyle w:val="FootnoteReference"/>
        </w:rPr>
        <w:footnoteRef/>
      </w:r>
      <w:r>
        <w:t xml:space="preserve"> Cross-references for "so that": Luke 5:1-3.</w:t>
      </w:r>
    </w:p>
  </w:footnote>
  <w:footnote w:id="2503">
    <w:p>
      <w:pPr>
        <w:pStyle w:val="FootnoteText"/>
      </w:pPr>
      <w:r>
        <w:rPr>
          <w:rStyle w:val="FootnoteReference"/>
        </w:rPr>
        <w:footnoteRef/>
      </w:r>
      <w:r>
        <w:t xml:space="preserve"> Cross-references for "in his": Matt 7:28; Mark 12:38; John 7:16-17; John 18:19.</w:t>
      </w:r>
    </w:p>
  </w:footnote>
  <w:footnote w:id="2504">
    <w:p>
      <w:pPr>
        <w:pStyle w:val="FootnoteText"/>
      </w:pPr>
      <w:r>
        <w:rPr>
          <w:rStyle w:val="FootnoteReference"/>
        </w:rPr>
        <w:footnoteRef/>
      </w:r>
      <w:r>
        <w:t xml:space="preserve"> Cross-references: Ps 49:4; Ps 78:2; Matt 13:3; Matt 13:10; Matt 13:34-35; Mark 3:23; Mark 4:11; Mark 4:34.</w:t>
      </w:r>
    </w:p>
  </w:footnote>
  <w:footnote w:id="2505">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06">
    <w:p>
      <w:pPr>
        <w:pStyle w:val="FootnoteText"/>
      </w:pPr>
      <w:r>
        <w:rPr>
          <w:rStyle w:val="FootnoteReference"/>
        </w:rPr>
        <w:footnoteRef/>
      </w:r>
      <w:r>
        <w:t xml:space="preserve"> Cross-references: Gen 15:11; Matt 13:4; Matt 13:19; Mark 4:15; Luke 8:5; Luke 8:12.</w:t>
      </w:r>
    </w:p>
  </w:footnote>
  <w:footnote w:id="2507">
    <w:p>
      <w:pPr>
        <w:pStyle w:val="FootnoteText"/>
      </w:pPr>
      <w:r>
        <w:rPr>
          <w:rStyle w:val="FootnoteReference"/>
        </w:rPr>
        <w:footnoteRef/>
      </w:r>
      <w:r>
        <w:t xml:space="preserve"> Cross-references: Ezek 11:19; Ezek 36:26; Hos 10:12; Amos 6:12; Matt 13:5-6; Matt 13:20; Mark 4:16-17; Luke 8:6; Luke 8:13.</w:t>
      </w:r>
    </w:p>
  </w:footnote>
  <w:footnote w:id="2508">
    <w:p>
      <w:pPr>
        <w:pStyle w:val="FootnoteText"/>
      </w:pPr>
      <w:r>
        <w:rPr>
          <w:rStyle w:val="FootnoteReference"/>
        </w:rPr>
        <w:footnoteRef/>
      </w:r>
      <w:r>
        <w:t xml:space="preserve"> Cross-references for "the sun": Song 1:6; Isa 25:4; Jonah 4:8; Jas 1:11; Rev 7:16.</w:t>
      </w:r>
    </w:p>
  </w:footnote>
  <w:footnote w:id="2509">
    <w:p>
      <w:pPr>
        <w:pStyle w:val="FootnoteText"/>
      </w:pPr>
      <w:r>
        <w:rPr>
          <w:rStyle w:val="FootnoteReference"/>
        </w:rPr>
        <w:footnoteRef/>
      </w:r>
      <w:r>
        <w:t xml:space="preserve"> Cross-references for "no root": Ps 1:3-4; Ps 92:13-15; Jer 17:5-8; Eph 3:17; Col 2:7; 2Thess 2:10; Jude 1:12.</w:t>
      </w:r>
    </w:p>
  </w:footnote>
  <w:footnote w:id="2510">
    <w:p>
      <w:pPr>
        <w:pStyle w:val="FootnoteText"/>
      </w:pPr>
      <w:r>
        <w:rPr>
          <w:rStyle w:val="FootnoteReference"/>
        </w:rPr>
        <w:footnoteRef/>
      </w:r>
      <w:r>
        <w:t xml:space="preserve"> Cross-references: Gen 3:17-18; Jer 4:3; Matt 13:7; Matt 13:22; Mark 4:18-19; Luke 8:7; Luke 8:14; Luke 12:15; Luke 21:34; 1Tim 6:9-10; 1John 2:15-16.</w:t>
      </w:r>
    </w:p>
  </w:footnote>
  <w:footnote w:id="2511">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12">
    <w:p>
      <w:pPr>
        <w:pStyle w:val="FootnoteText"/>
      </w:pPr>
      <w:r>
        <w:rPr>
          <w:rStyle w:val="FootnoteReference"/>
        </w:rPr>
        <w:footnoteRef/>
      </w:r>
      <w:r>
        <w:t xml:space="preserve"> Cross-references: Gen 26:12; Phil 1:11.</w:t>
      </w:r>
    </w:p>
  </w:footnote>
  <w:footnote w:id="2513">
    <w:p>
      <w:pPr>
        <w:pStyle w:val="FootnoteText"/>
      </w:pPr>
      <w:r>
        <w:rPr>
          <w:rStyle w:val="FootnoteReference"/>
        </w:rPr>
        <w:footnoteRef/>
      </w:r>
      <w:r>
        <w:t xml:space="preserve"> Cross-references: Matt 11:15; Matt 13:9; Matt 15:10; Mark 4:3; Mark 4:23-24; Mark 7:14; Mark 7:16; Luke 8:18; Rev 3:6; Rev 3:13; Rev 3:22.</w:t>
      </w:r>
    </w:p>
  </w:footnote>
  <w:footnote w:id="2514">
    <w:p>
      <w:pPr>
        <w:pStyle w:val="FootnoteText"/>
      </w:pPr>
      <w:r>
        <w:rPr>
          <w:rStyle w:val="FootnoteReference"/>
        </w:rPr>
        <w:footnoteRef/>
      </w:r>
      <w:r>
        <w:t xml:space="preserve"> Cross-references: Prov 13:20; Matt 13:10-17; Matt 13:36; Mark 4:34; Mark 7:17; Luke 8:9-15.</w:t>
      </w:r>
    </w:p>
  </w:footnote>
  <w:footnote w:id="2515">
    <w:p>
      <w:pPr>
        <w:pStyle w:val="FootnoteText"/>
      </w:pPr>
      <w:r>
        <w:rPr>
          <w:rStyle w:val="FootnoteReference"/>
        </w:rPr>
        <w:footnoteRef/>
      </w:r>
      <w:r>
        <w:t xml:space="preserve"> Cross-references for "them": 1Cor 5:12-13; Col 4:5; 1Thess 4:12; 1Tim 3:7.</w:t>
      </w:r>
    </w:p>
  </w:footnote>
  <w:footnote w:id="25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17">
    <w:p>
      <w:pPr>
        <w:pStyle w:val="FootnoteText"/>
      </w:pPr>
      <w:r>
        <w:rPr>
          <w:rStyle w:val="FootnoteReference"/>
        </w:rPr>
        <w:footnoteRef/>
      </w:r>
      <w:r>
        <w:t xml:space="preserve"> Cross-references for "all these": Matt 13:13.</w:t>
      </w:r>
    </w:p>
  </w:footnote>
  <w:footnote w:id="25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20">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21">
    <w:p>
      <w:pPr>
        <w:pStyle w:val="FootnoteText"/>
      </w:pPr>
      <w:r>
        <w:rPr>
          <w:rStyle w:val="FootnoteReference"/>
        </w:rPr>
        <w:footnoteRef/>
      </w:r>
      <w:r>
        <w:t xml:space="preserve"> Cross-references for "That seeing": Deut 29:4; Isa 6:9-10; Isa 44:18; Jer 5:21; Matt 13:14-15; Luke 8:10; John 12:37-41; Acts 28:25-27; Rom 11:8-10.</w:t>
      </w:r>
    </w:p>
  </w:footnote>
  <w:footnote w:id="2522">
    <w:p>
      <w:pPr>
        <w:pStyle w:val="FootnoteText"/>
      </w:pPr>
      <w:r>
        <w:rPr>
          <w:rStyle w:val="FootnoteReference"/>
        </w:rPr>
        <w:footnoteRef/>
      </w:r>
      <w:r>
        <w:t xml:space="preserve"> Cross-references for "be converted": Jer 31:18-20; Ezek 18:27-32; Acts 3:19; 2Tim 2:25; Heb 6:6.</w:t>
      </w:r>
    </w:p>
  </w:footnote>
  <w:footnote w:id="2523">
    <w:p>
      <w:pPr>
        <w:pStyle w:val="FootnoteText"/>
      </w:pPr>
      <w:r>
        <w:rPr>
          <w:rStyle w:val="FootnoteReference"/>
        </w:rPr>
        <w:footnoteRef/>
      </w:r>
      <w:r>
        <w:t xml:space="preserve"> Cross-references for "know": Matt 13:51-52; Matt 15:15-17; Matt 16:8-9; Mark 7:17-18; Luke 24:25; 1Cor 3:1-2; Heb 5:11-14; Rev 3:19.</w:t>
      </w:r>
    </w:p>
  </w:footnote>
  <w:footnote w:id="2524">
    <w:p>
      <w:pPr>
        <w:pStyle w:val="FootnoteText"/>
      </w:pPr>
      <w:r>
        <w:rPr>
          <w:rStyle w:val="FootnoteReference"/>
        </w:rPr>
        <w:footnoteRef/>
      </w:r>
      <w:r>
        <w:t xml:space="preserve"> Cross-references for "sower": Isa 32:20; Matt 13:19; Matt 13:37; Mark 4:3; Luke 8:11.</w:t>
      </w:r>
    </w:p>
  </w:footnote>
  <w:footnote w:id="2525">
    <w:p>
      <w:pPr>
        <w:pStyle w:val="FootnoteText"/>
      </w:pPr>
      <w:r>
        <w:rPr>
          <w:rStyle w:val="FootnoteReference"/>
        </w:rPr>
        <w:footnoteRef/>
      </w:r>
      <w:r>
        <w:t xml:space="preserve"> Cross-references for "the word": Mark 2:2; Col 1:5-6; 1Pet 1:23-25.</w:t>
      </w:r>
    </w:p>
  </w:footnote>
  <w:footnote w:id="2526">
    <w:p>
      <w:pPr>
        <w:pStyle w:val="FootnoteText"/>
      </w:pPr>
      <w:r>
        <w:rPr>
          <w:rStyle w:val="FootnoteReference"/>
        </w:rPr>
        <w:footnoteRef/>
      </w:r>
      <w:r>
        <w:t xml:space="preserve"> Divine or supernatural name: Satan. Divine/supernatural-name meaning: Satan — contrary; adversary; enemy; accuser. Source form: Satan.</w:t>
      </w:r>
    </w:p>
  </w:footnote>
  <w:footnote w:id="2527">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28">
    <w:p>
      <w:pPr>
        <w:pStyle w:val="FootnoteText"/>
      </w:pPr>
      <w:r>
        <w:rPr>
          <w:rStyle w:val="FootnoteReference"/>
        </w:rPr>
        <w:footnoteRef/>
      </w:r>
      <w:r>
        <w:t xml:space="preserve"> Cross-references: Jer 4:3; Matt 13:22; Mark 4:7; Luke 8:14.</w:t>
      </w:r>
    </w:p>
  </w:footnote>
  <w:footnote w:id="2529">
    <w:p>
      <w:pPr>
        <w:pStyle w:val="FootnoteText"/>
      </w:pPr>
      <w:r>
        <w:rPr>
          <w:rStyle w:val="FootnoteReference"/>
        </w:rPr>
        <w:footnoteRef/>
      </w:r>
      <w:r>
        <w:t xml:space="preserve"> Cross-references for "the cares": Luke 10:41; Luke 12:17-21; Luke 12:29-30; Luke 14:18-20; Luke 21:34; Phil 4:6; 2Tim 4:10.</w:t>
      </w:r>
    </w:p>
  </w:footnote>
  <w:footnote w:id="2530">
    <w:p>
      <w:pPr>
        <w:pStyle w:val="FootnoteText"/>
      </w:pPr>
      <w:r>
        <w:rPr>
          <w:rStyle w:val="FootnoteReference"/>
        </w:rPr>
        <w:footnoteRef/>
      </w:r>
      <w:r>
        <w:t xml:space="preserve"> Cross-references for "the deceitfulness": Prov 23:5; Eccl 4:8; Eccl 5:10-16; 1Tim 6:9-10; 1Tim 6:17.</w:t>
      </w:r>
    </w:p>
  </w:footnote>
  <w:footnote w:id="2531">
    <w:p>
      <w:pPr>
        <w:pStyle w:val="FootnoteText"/>
      </w:pPr>
      <w:r>
        <w:rPr>
          <w:rStyle w:val="FootnoteReference"/>
        </w:rPr>
        <w:footnoteRef/>
      </w:r>
      <w:r>
        <w:t xml:space="preserve"> Cross-references for "and the lusts": 1Pet 4:2-3; 1John 2:15-17.</w:t>
      </w:r>
    </w:p>
  </w:footnote>
  <w:footnote w:id="2532">
    <w:p>
      <w:pPr>
        <w:pStyle w:val="FootnoteText"/>
      </w:pPr>
      <w:r>
        <w:rPr>
          <w:rStyle w:val="FootnoteReference"/>
        </w:rPr>
        <w:footnoteRef/>
      </w:r>
      <w:r>
        <w:t xml:space="preserve"> Cross-references for "unfruitful": Isa 5:2; Isa 5:4; Matt 3:10; John 15:2; Heb 6:7-8; 2Pet 1:8; Jude 1:12.</w:t>
      </w:r>
    </w:p>
  </w:footnote>
  <w:footnote w:id="2533">
    <w:p>
      <w:pPr>
        <w:pStyle w:val="FootnoteText"/>
      </w:pPr>
      <w:r>
        <w:rPr>
          <w:rStyle w:val="FootnoteReference"/>
        </w:rPr>
        <w:footnoteRef/>
      </w:r>
      <w:r>
        <w:t xml:space="preserve"> Cross-references: Gen 26:12.</w:t>
      </w:r>
    </w:p>
  </w:footnote>
  <w:footnote w:id="2534">
    <w:p>
      <w:pPr>
        <w:pStyle w:val="FootnoteText"/>
      </w:pPr>
      <w:r>
        <w:rPr>
          <w:rStyle w:val="FootnoteReference"/>
        </w:rPr>
        <w:footnoteRef/>
      </w:r>
      <w:r>
        <w:t xml:space="preserve"> Cross-references for "Is a": Isa 60:1-3; Matt 5:15; Luke 8:16; Luke 11:33; 1Cor 12:7; Eph 5:3-15; Phil 2:15-16.</w:t>
      </w:r>
    </w:p>
  </w:footnote>
  <w:footnote w:id="2535">
    <w:p>
      <w:pPr>
        <w:pStyle w:val="FootnoteText"/>
      </w:pPr>
      <w:r>
        <w:rPr>
          <w:rStyle w:val="FootnoteReference"/>
        </w:rPr>
        <w:footnoteRef/>
      </w:r>
      <w:r>
        <w:t xml:space="preserve"> Cross-references: Matt 5:15.</w:t>
      </w:r>
    </w:p>
  </w:footnote>
  <w:footnote w:id="2536">
    <w:p>
      <w:pPr>
        <w:pStyle w:val="FootnoteText"/>
      </w:pPr>
      <w:r>
        <w:rPr>
          <w:rStyle w:val="FootnoteReference"/>
        </w:rPr>
        <w:footnoteRef/>
      </w:r>
      <w:r>
        <w:t xml:space="preserve"> Cross-references: Ps 40:9-10; Ps 78:2-4; Eccl 12:14; Matt 10:26-27; Luke 8:17; Luke 12:2-3; Acts 4:20; Acts 20:27; 1Cor 4:5; 1John 1:1-3.</w:t>
      </w:r>
    </w:p>
  </w:footnote>
  <w:footnote w:id="2537">
    <w:p>
      <w:pPr>
        <w:pStyle w:val="FootnoteText"/>
      </w:pPr>
      <w:r>
        <w:rPr>
          <w:rStyle w:val="FootnoteReference"/>
        </w:rPr>
        <w:footnoteRef/>
      </w:r>
      <w:r>
        <w:t xml:space="preserve"> Cross-references: Matt 11:15; Mark 4:9; Rev 2:7; Rev 2:11; Rev 2:17; Rev 2:29.</w:t>
      </w:r>
    </w:p>
  </w:footnote>
  <w:footnote w:id="2538">
    <w:p>
      <w:pPr>
        <w:pStyle w:val="FootnoteText"/>
      </w:pPr>
      <w:r>
        <w:rPr>
          <w:rStyle w:val="FootnoteReference"/>
        </w:rPr>
        <w:footnoteRef/>
      </w:r>
      <w:r>
        <w:t xml:space="preserve"> Cross-references for "Take": Prov 19:27; Luke 8:18; Acts 17:11; Heb 2:1; 1Pet 2:2; 2Pet 2:1-3; 1John 4:1.</w:t>
      </w:r>
    </w:p>
  </w:footnote>
  <w:footnote w:id="2539">
    <w:p>
      <w:pPr>
        <w:pStyle w:val="FootnoteText"/>
      </w:pPr>
      <w:r>
        <w:rPr>
          <w:rStyle w:val="FootnoteReference"/>
        </w:rPr>
        <w:footnoteRef/>
      </w:r>
      <w:r>
        <w:t xml:space="preserve"> Cross-references for "hear": Isa 55:3; Mark 9:7; John 5:25; John 10:16; John 10:27.</w:t>
      </w:r>
    </w:p>
  </w:footnote>
  <w:footnote w:id="2540">
    <w:p>
      <w:pPr>
        <w:pStyle w:val="FootnoteText"/>
      </w:pPr>
      <w:r>
        <w:rPr>
          <w:rStyle w:val="FootnoteReference"/>
        </w:rPr>
        <w:footnoteRef/>
      </w:r>
      <w:r>
        <w:t xml:space="preserve"> Cross-references: Matt 13:12; Matt 25:28-29; Luke 8:18; Luke 16:9-12; Luke 19:24-26; John 15:2.</w:t>
      </w:r>
    </w:p>
  </w:footnote>
  <w:footnote w:id="2541">
    <w:p>
      <w:pPr>
        <w:pStyle w:val="FootnoteText"/>
      </w:pPr>
      <w:r>
        <w:rPr>
          <w:rStyle w:val="FootnoteReference"/>
        </w:rPr>
        <w:footnoteRef/>
      </w:r>
      <w:r>
        <w:t xml:space="preserve"> Cross-references: Matt 3:2; Matt 4:17; Matt 13:11; Matt 13:31; Matt 13:33; Luke 13:18.</w:t>
      </w:r>
    </w:p>
  </w:footnote>
  <w:footnote w:id="2542">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43">
    <w:p>
      <w:pPr>
        <w:pStyle w:val="FootnoteText"/>
      </w:pPr>
      <w:r>
        <w:rPr>
          <w:rStyle w:val="FootnoteReference"/>
        </w:rPr>
        <w:footnoteRef/>
      </w:r>
      <w:r>
        <w:t xml:space="preserve"> Cross-references for "and grow": Eccl 8:17; Eccl 11:5; John 3:7-8; 1Cor 15:37-38; 2Thess 1:3; 2Pet 3:18.</w:t>
      </w:r>
    </w:p>
  </w:footnote>
  <w:footnote w:id="2544">
    <w:p>
      <w:pPr>
        <w:pStyle w:val="FootnoteText"/>
      </w:pPr>
      <w:r>
        <w:rPr>
          <w:rStyle w:val="FootnoteReference"/>
        </w:rPr>
        <w:footnoteRef/>
      </w:r>
      <w:r>
        <w:t xml:space="preserve"> Cross-references for "the earth": Gen 1:11-12; Gen 2:4-5; Gen 2:9; Gen 4:11-12; Isa 61:11.</w:t>
      </w:r>
    </w:p>
  </w:footnote>
  <w:footnote w:id="2545">
    <w:p>
      <w:pPr>
        <w:pStyle w:val="FootnoteText"/>
      </w:pPr>
      <w:r>
        <w:rPr>
          <w:rStyle w:val="FootnoteReference"/>
        </w:rPr>
        <w:footnoteRef/>
      </w:r>
      <w:r>
        <w:t xml:space="preserve"> Cross-references for "first": Ps 1:3; Ps 92:13-14; Prov 4:18; Eccl 3:1; Eccl 3:11; Hos 6:3; Mark 4:31-32; Phil 1:6; Phil 1:9-11; Col 1:10; 1Thess 3:12-13.</w:t>
      </w:r>
    </w:p>
  </w:footnote>
  <w:footnote w:id="2546">
    <w:p>
      <w:pPr>
        <w:pStyle w:val="FootnoteText"/>
      </w:pPr>
      <w:r>
        <w:rPr>
          <w:rStyle w:val="FootnoteReference"/>
        </w:rPr>
        <w:footnoteRef/>
      </w:r>
      <w:r>
        <w:t xml:space="preserve"> Cross-references for "blade": Matt 13:26.</w:t>
      </w:r>
    </w:p>
  </w:footnote>
  <w:footnote w:id="2547">
    <w:p>
      <w:pPr>
        <w:pStyle w:val="FootnoteText"/>
      </w:pPr>
      <w:r>
        <w:rPr>
          <w:rStyle w:val="FootnoteReference"/>
        </w:rPr>
        <w:footnoteRef/>
      </w:r>
      <w:r>
        <w:t xml:space="preserve"> Cross-references: Job 5:26; 2Tim 4:7-8.</w:t>
      </w:r>
    </w:p>
  </w:footnote>
  <w:footnote w:id="2548">
    <w:p>
      <w:pPr>
        <w:pStyle w:val="FootnoteText"/>
      </w:pPr>
      <w:r>
        <w:rPr>
          <w:rStyle w:val="FootnoteReference"/>
        </w:rPr>
        <w:footnoteRef/>
      </w:r>
      <w:r>
        <w:t xml:space="preserve"> Cross-references: Isa 57:1-2; Joel 3:13; Matt 13:30; Matt 13:40-43; Rev 14:13-17.</w:t>
      </w:r>
    </w:p>
  </w:footnote>
  <w:footnote w:id="2549">
    <w:p>
      <w:pPr>
        <w:pStyle w:val="FootnoteText"/>
      </w:pPr>
      <w:r>
        <w:rPr>
          <w:rStyle w:val="FootnoteReference"/>
        </w:rPr>
        <w:footnoteRef/>
      </w:r>
      <w:r>
        <w:t xml:space="preserve"> Cross-references: Lam 2:13; Matt 11:16; Luke 13:18; Luke 13:20-21.</w:t>
      </w:r>
    </w:p>
  </w:footnote>
  <w:footnote w:id="2550">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51">
    <w:p>
      <w:pPr>
        <w:pStyle w:val="FootnoteText"/>
      </w:pPr>
      <w:r>
        <w:rPr>
          <w:rStyle w:val="FootnoteReference"/>
        </w:rPr>
        <w:footnoteRef/>
      </w:r>
      <w:r>
        <w:t xml:space="preserve"> Cross-references for "lodge": Ps 91:1; Song 2:3; Isa 32:2; Lam 4:20.</w:t>
      </w:r>
    </w:p>
  </w:footnote>
  <w:footnote w:id="2552">
    <w:p>
      <w:pPr>
        <w:pStyle w:val="FootnoteText"/>
      </w:pPr>
      <w:r>
        <w:rPr>
          <w:rStyle w:val="FootnoteReference"/>
        </w:rPr>
        <w:footnoteRef/>
      </w:r>
      <w:r>
        <w:t xml:space="preserve"> Cross-references: Prov 4:18; Isa 11:9.</w:t>
      </w:r>
    </w:p>
  </w:footnote>
  <w:footnote w:id="2553">
    <w:p>
      <w:pPr>
        <w:pStyle w:val="FootnoteText"/>
      </w:pPr>
      <w:r>
        <w:rPr>
          <w:rStyle w:val="FootnoteReference"/>
        </w:rPr>
        <w:footnoteRef/>
      </w:r>
      <w:r>
        <w:t xml:space="preserve"> Cross-references: Ps 80:9-11; Ezek 31:3-10; Dan 4:10-14; Dan 4:20-22.</w:t>
      </w:r>
    </w:p>
  </w:footnote>
  <w:footnote w:id="2554">
    <w:p>
      <w:pPr>
        <w:pStyle w:val="FootnoteText"/>
      </w:pPr>
      <w:r>
        <w:rPr>
          <w:rStyle w:val="FootnoteReference"/>
        </w:rPr>
        <w:footnoteRef/>
      </w:r>
      <w:r>
        <w:t xml:space="preserve"> Cross-references: John 16:12; 1Cor 3:1-2; Heb 5:11-14.</w:t>
      </w:r>
    </w:p>
  </w:footnote>
  <w:footnote w:id="2555">
    <w:p>
      <w:pPr>
        <w:pStyle w:val="FootnoteText"/>
      </w:pPr>
      <w:r>
        <w:rPr>
          <w:rStyle w:val="FootnoteReference"/>
        </w:rPr>
        <w:footnoteRef/>
      </w:r>
      <w:r>
        <w:t xml:space="preserve"> Cross-references: Matt 8:18; Matt 14:22; Mark 5:21; Mark 6:45; Mark 8:13; John 6:1; John 6:17; John 6:25.</w:t>
      </w:r>
    </w:p>
  </w:footnote>
  <w:footnote w:id="2556">
    <w:p>
      <w:pPr>
        <w:pStyle w:val="FootnoteText"/>
      </w:pPr>
      <w:r>
        <w:rPr>
          <w:rStyle w:val="FootnoteReference"/>
        </w:rPr>
        <w:footnoteRef/>
      </w:r>
      <w:r>
        <w:t xml:space="preserve"> Cross-references for "there arose": Matt 8:23-24; Luke 8:22-23.</w:t>
      </w:r>
    </w:p>
  </w:footnote>
  <w:footnote w:id="2557">
    <w:p>
      <w:pPr>
        <w:pStyle w:val="FootnoteText"/>
      </w:pPr>
      <w:r>
        <w:rPr>
          <w:rStyle w:val="FootnoteReference"/>
        </w:rPr>
        <w:footnoteRef/>
      </w:r>
      <w:r>
        <w:t xml:space="preserve"> Cross-references for "great storm": Job 1:12; Job 1:19; Ps 107:23-31; Jonah 1:4; Acts 27:14-20; Acts 27:41; 2Cor 11:25.</w:t>
      </w:r>
    </w:p>
  </w:footnote>
  <w:footnote w:id="2558">
    <w:p>
      <w:pPr>
        <w:pStyle w:val="FootnoteText"/>
      </w:pPr>
      <w:r>
        <w:rPr>
          <w:rStyle w:val="FootnoteReference"/>
        </w:rPr>
        <w:footnoteRef/>
      </w:r>
      <w:r>
        <w:t xml:space="preserve"> Cross-references: Ps 10:1-2; Ps 22:1-2; Ps 77:7-10; Isa 40:27-28; Isa 49:14-16; Isa 54:6-8; Isa 63:15; Isa 64:12; Lam 3:8; 1Pet 5:7.</w:t>
      </w:r>
    </w:p>
  </w:footnote>
  <w:footnote w:id="2559">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60">
    <w:p>
      <w:pPr>
        <w:pStyle w:val="FootnoteText"/>
      </w:pPr>
      <w:r>
        <w:rPr>
          <w:rStyle w:val="FootnoteReference"/>
        </w:rPr>
        <w:footnoteRef/>
      </w:r>
      <w:r>
        <w:t xml:space="preserve"> Cross-references for "rebuked": Nah 1:4; Mark 9:25; Luke 4:39.</w:t>
      </w:r>
    </w:p>
  </w:footnote>
  <w:footnote w:id="2561">
    <w:p>
      <w:pPr>
        <w:pStyle w:val="FootnoteText"/>
      </w:pPr>
      <w:r>
        <w:rPr>
          <w:rStyle w:val="FootnoteReference"/>
        </w:rPr>
        <w:footnoteRef/>
      </w:r>
      <w:r>
        <w:t xml:space="preserve"> Cross-references for "the wind": Ps 89:9; Lam 3:31.</w:t>
      </w:r>
    </w:p>
  </w:footnote>
  <w:footnote w:id="2562">
    <w:p>
      <w:pPr>
        <w:pStyle w:val="FootnoteText"/>
      </w:pPr>
      <w:r>
        <w:rPr>
          <w:rStyle w:val="FootnoteReference"/>
        </w:rPr>
        <w:footnoteRef/>
      </w:r>
      <w:r>
        <w:t xml:space="preserve"> Cross-references for "no faith": Matt 6:30; Matt 16:8.</w:t>
      </w:r>
    </w:p>
  </w:footnote>
  <w:footnote w:id="2563">
    <w:p>
      <w:pPr>
        <w:pStyle w:val="FootnoteText"/>
      </w:pPr>
      <w:r>
        <w:rPr>
          <w:rStyle w:val="FootnoteReference"/>
        </w:rPr>
        <w:footnoteRef/>
      </w:r>
      <w:r>
        <w:t xml:space="preserve"> Cross-references: Ps 46:1-3; Isa 42:3; Isa 43:2; Matt 8:26; Matt 14:31; Luke 8:25; John 6:19-20.</w:t>
      </w:r>
    </w:p>
  </w:footnote>
  <w:footnote w:id="2564">
    <w:p>
      <w:pPr>
        <w:pStyle w:val="FootnoteText"/>
      </w:pPr>
      <w:r>
        <w:rPr>
          <w:rStyle w:val="FootnoteReference"/>
        </w:rPr>
        <w:footnoteRef/>
      </w:r>
      <w:r>
        <w:t xml:space="preserve"> Cross-references for "feared": 1Sam 12:18-20; 1Sam 12:24; Ps 89:7; Jonah 1:9-10; Jonah 1:15-16; Mal 2:5; Mark 5:33; Heb 12:28; Rev 15:4.</w:t>
      </w:r>
    </w:p>
  </w:footnote>
  <w:footnote w:id="2565">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66">
    <w:p>
      <w:pPr>
        <w:pStyle w:val="FootnoteText"/>
      </w:pPr>
      <w:r>
        <w:rPr>
          <w:rStyle w:val="FootnoteReference"/>
        </w:rPr>
        <w:footnoteRef/>
      </w:r>
      <w:r>
        <w:t xml:space="preserve"> Cross-references: Matt 8:28-34; Mark 4:35; Luke 8:26-39.</w:t>
      </w:r>
    </w:p>
  </w:footnote>
  <w:footnote w:id="2567">
    <w:p>
      <w:pPr>
        <w:pStyle w:val="FootnoteText"/>
      </w:pPr>
      <w:r>
        <w:rPr>
          <w:rStyle w:val="FootnoteReference"/>
        </w:rPr>
        <w:footnoteRef/>
      </w:r>
      <w:r>
        <w:t xml:space="preserve"> Cross-references: Isa 65:4; Luke 8:27.</w:t>
      </w:r>
    </w:p>
  </w:footnote>
  <w:footnote w:id="2568">
    <w:p>
      <w:pPr>
        <w:pStyle w:val="FootnoteText"/>
      </w:pPr>
      <w:r>
        <w:rPr>
          <w:rStyle w:val="FootnoteReference"/>
        </w:rPr>
        <w:footnoteRef/>
      </w:r>
      <w:r>
        <w:t xml:space="preserve"> Cross-references: Isa 65:4; Dan 4:32-33; Mark 9:18-22; Luke 8:29.</w:t>
      </w:r>
    </w:p>
  </w:footnote>
  <w:footnote w:id="2569">
    <w:p>
      <w:pPr>
        <w:pStyle w:val="FootnoteText"/>
      </w:pPr>
      <w:r>
        <w:rPr>
          <w:rStyle w:val="FootnoteReference"/>
        </w:rPr>
        <w:footnoteRef/>
      </w:r>
      <w:r>
        <w:t xml:space="preserve"> Cross-references for "tame": Jas 3:7-8.</w:t>
      </w:r>
    </w:p>
  </w:footnote>
  <w:footnote w:id="2570">
    <w:p>
      <w:pPr>
        <w:pStyle w:val="FootnoteText"/>
      </w:pPr>
      <w:r>
        <w:rPr>
          <w:rStyle w:val="FootnoteReference"/>
        </w:rPr>
        <w:footnoteRef/>
      </w:r>
      <w:r>
        <w:t xml:space="preserve"> Cross-references for "crying": 1Kgs 18:28; Job 2:7-8; John 8:44.</w:t>
      </w:r>
    </w:p>
  </w:footnote>
  <w:footnote w:id="2571">
    <w:p>
      <w:pPr>
        <w:pStyle w:val="FootnoteText"/>
      </w:pPr>
      <w:r>
        <w:rPr>
          <w:rStyle w:val="FootnoteReference"/>
        </w:rPr>
        <w:footnoteRef/>
      </w:r>
      <w:r>
        <w:t xml:space="preserve"> Name meaning: Jesus (Yeshua) — Yahweh saves. He will save His people from their sins.</w:t>
      </w:r>
    </w:p>
  </w:footnote>
  <w:footnote w:id="2572">
    <w:p>
      <w:pPr>
        <w:pStyle w:val="FootnoteText"/>
      </w:pPr>
      <w:r>
        <w:rPr>
          <w:rStyle w:val="FootnoteReference"/>
        </w:rPr>
        <w:footnoteRef/>
      </w:r>
      <w:r>
        <w:t xml:space="preserve"> Cross-references for "he ran": Ps 66:3; Ps 72:9; Luke 4:41; Acts 16:17; Jas 2:19.</w:t>
      </w:r>
    </w:p>
  </w:footnote>
  <w:footnote w:id="25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75">
    <w:p>
      <w:pPr>
        <w:pStyle w:val="FootnoteText"/>
      </w:pPr>
      <w:r>
        <w:rPr>
          <w:rStyle w:val="FootnoteReference"/>
        </w:rPr>
        <w:footnoteRef/>
      </w:r>
      <w:r>
        <w:t xml:space="preserve"> Cross-references for "I adjure": 1Kgs 22:16; Matt 26:63; Acts 19:13.</w:t>
      </w:r>
    </w:p>
  </w:footnote>
  <w:footnote w:id="25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78">
    <w:p>
      <w:pPr>
        <w:pStyle w:val="FootnoteText"/>
      </w:pPr>
      <w:r>
        <w:rPr>
          <w:rStyle w:val="FootnoteReference"/>
        </w:rPr>
        <w:footnoteRef/>
      </w:r>
      <w:r>
        <w:t xml:space="preserve"> Cross-references: Matt 16:16; Mark 3:11; Mark 14:61; John 20:31; Acts 8:37; Acts 16:17.</w:t>
      </w:r>
    </w:p>
  </w:footnote>
  <w:footnote w:id="2579">
    <w:p>
      <w:pPr>
        <w:pStyle w:val="FootnoteText"/>
      </w:pPr>
      <w:r>
        <w:rPr>
          <w:rStyle w:val="FootnoteReference"/>
        </w:rPr>
        <w:footnoteRef/>
      </w:r>
      <w:r>
        <w:t xml:space="preserve"> Cross-references: Mark 1:25; Mark 9:25-26; Acts 16:18.</w:t>
      </w:r>
    </w:p>
  </w:footnote>
  <w:footnote w:id="2580">
    <w:p>
      <w:pPr>
        <w:pStyle w:val="FootnoteText"/>
      </w:pPr>
      <w:r>
        <w:rPr>
          <w:rStyle w:val="FootnoteReference"/>
        </w:rPr>
        <w:footnoteRef/>
      </w:r>
      <w:r>
        <w:t xml:space="preserve"> Divine or supernatural name: Legion. Divine/supernatural-name meaning: Legion — legion; a large military unit. Source form: Legion.</w:t>
      </w:r>
    </w:p>
  </w:footnote>
  <w:footnote w:id="2581">
    <w:p>
      <w:pPr>
        <w:pStyle w:val="FootnoteText"/>
      </w:pPr>
      <w:r>
        <w:rPr>
          <w:rStyle w:val="FootnoteReference"/>
        </w:rPr>
        <w:footnoteRef/>
      </w:r>
      <w:r>
        <w:t xml:space="preserve"> Cross-references for "Legion": Matt 12:45; Matt 26:53.</w:t>
      </w:r>
    </w:p>
  </w:footnote>
  <w:footnote w:id="2582">
    <w:p>
      <w:pPr>
        <w:pStyle w:val="FootnoteText"/>
      </w:pPr>
      <w:r>
        <w:rPr>
          <w:rStyle w:val="FootnoteReference"/>
        </w:rPr>
        <w:footnoteRef/>
      </w:r>
      <w:r>
        <w:t xml:space="preserve"> Cross-references: Mark 3:22; Mark 5:13.</w:t>
      </w:r>
    </w:p>
  </w:footnote>
  <w:footnote w:id="2583">
    <w:p>
      <w:pPr>
        <w:pStyle w:val="FootnoteText"/>
      </w:pPr>
      <w:r>
        <w:rPr>
          <w:rStyle w:val="FootnoteReference"/>
        </w:rPr>
        <w:footnoteRef/>
      </w:r>
      <w:r>
        <w:t xml:space="preserve"> Cross-references for "herd": Lev 11:7-8; Deut 14:8; Isa 65:4; Isa 66:3; Matt 8:30; Luke 8:32.</w:t>
      </w:r>
    </w:p>
  </w:footnote>
  <w:footnote w:id="2584">
    <w:p>
      <w:pPr>
        <w:pStyle w:val="FootnoteText"/>
      </w:pPr>
      <w:r>
        <w:rPr>
          <w:rStyle w:val="FootnoteReference"/>
        </w:rPr>
        <w:footnoteRef/>
      </w:r>
      <w:r>
        <w:t xml:space="preserve"> Cross-references: Job 1:10-12; Job 2:5; Luke 22:31-32; 2Cor 2:11; 1Pet 5:8.</w:t>
      </w:r>
    </w:p>
  </w:footnote>
  <w:footnote w:id="2585">
    <w:p>
      <w:pPr>
        <w:pStyle w:val="FootnoteText"/>
      </w:pPr>
      <w:r>
        <w:rPr>
          <w:rStyle w:val="FootnoteReference"/>
        </w:rPr>
        <w:footnoteRef/>
      </w:r>
      <w:r>
        <w:t xml:space="preserve"> Cross-references for "gave": 1Kgs 22:22; Job 1:12; Job 2:6; Matt 8:32; 1Pet 3:22; Rev 13:5-7; Rev 20:7.</w:t>
      </w:r>
    </w:p>
  </w:footnote>
  <w:footnote w:id="2586">
    <w:p>
      <w:pPr>
        <w:pStyle w:val="FootnoteText"/>
      </w:pPr>
      <w:r>
        <w:rPr>
          <w:rStyle w:val="FootnoteReference"/>
        </w:rPr>
        <w:footnoteRef/>
      </w:r>
      <w:r>
        <w:t xml:space="preserve"> Cross-references for "the herd": John 8:44; Rev 9:11.</w:t>
      </w:r>
    </w:p>
  </w:footnote>
  <w:footnote w:id="2587">
    <w:p>
      <w:pPr>
        <w:pStyle w:val="FootnoteText"/>
      </w:pPr>
      <w:r>
        <w:rPr>
          <w:rStyle w:val="FootnoteReference"/>
        </w:rPr>
        <w:footnoteRef/>
      </w:r>
      <w:r>
        <w:t xml:space="preserve"> Cross-references: Matt 8:33; Luke 8:34.</w:t>
      </w:r>
    </w:p>
  </w:footnote>
  <w:footnote w:id="2588">
    <w:p>
      <w:pPr>
        <w:pStyle w:val="FootnoteText"/>
      </w:pPr>
      <w:r>
        <w:rPr>
          <w:rStyle w:val="FootnoteReference"/>
        </w:rPr>
        <w:footnoteRef/>
      </w:r>
      <w:r>
        <w:t xml:space="preserve"> Cross-references: Isa 49:24-25; Matt 9:33; Matt 12:29; Mark 5:4; Luke 8:35-36; Luke 10:39; Col 1:13.</w:t>
      </w:r>
    </w:p>
  </w:footnote>
  <w:footnote w:id="2589">
    <w:p>
      <w:pPr>
        <w:pStyle w:val="FootnoteText"/>
      </w:pPr>
      <w:r>
        <w:rPr>
          <w:rStyle w:val="FootnoteReference"/>
        </w:rPr>
        <w:footnoteRef/>
      </w:r>
      <w:r>
        <w:t xml:space="preserve"> Cross-references: Gen 26:16; Deut 5:25; 1Kgs 17:18; Job 21:14-15; Matt 8:34; Mark 1:24; Mark 5:7; Luke 5:8; Luke 8:37; Acts 16:39.</w:t>
      </w:r>
    </w:p>
  </w:footnote>
  <w:footnote w:id="2590">
    <w:p>
      <w:pPr>
        <w:pStyle w:val="FootnoteText"/>
      </w:pPr>
      <w:r>
        <w:rPr>
          <w:rStyle w:val="FootnoteReference"/>
        </w:rPr>
        <w:footnoteRef/>
      </w:r>
      <w:r>
        <w:t xml:space="preserve"> Cross-references: Ps 116:12; Mark 5:7; Mark 5:17; Luke 8:38-39; Luke 17:15-17; Luke 23:42-43; Phil 1:23-24.</w:t>
      </w:r>
    </w:p>
  </w:footnote>
  <w:footnote w:id="2591">
    <w:p>
      <w:pPr>
        <w:pStyle w:val="FootnoteText"/>
      </w:pPr>
      <w:r>
        <w:rPr>
          <w:rStyle w:val="FootnoteReference"/>
        </w:rPr>
        <w:footnoteRef/>
      </w:r>
      <w:r>
        <w:t xml:space="preserve"> Cross-references for "Go home": Ps 66:16; Isa 38:9-20; Dan 4:1-3; Dan 4:37; Dan 6:25-27; Jonah 2:1-10; John 4:29; Acts 22:1-21; Acts 26:4-29.</w:t>
      </w:r>
    </w:p>
  </w:footnote>
  <w:footnote w:id="2592">
    <w:p>
      <w:pPr>
        <w:pStyle w:val="FootnoteText"/>
      </w:pPr>
      <w:r>
        <w:rPr>
          <w:rStyle w:val="FootnoteReference"/>
        </w:rPr>
        <w:footnoteRef/>
      </w:r>
      <w:r>
        <w:t xml:space="preserve"> Place name: Decapolis. Place-name meaning: Decapolis — containing ten cities. Source form: Decapolis. Greek form: δεκαπολεως.</w:t>
      </w:r>
    </w:p>
  </w:footnote>
  <w:footnote w:id="2593">
    <w:p>
      <w:pPr>
        <w:pStyle w:val="FootnoteText"/>
      </w:pPr>
      <w:r>
        <w:rPr>
          <w:rStyle w:val="FootnoteReference"/>
        </w:rPr>
        <w:footnoteRef/>
      </w:r>
      <w:r>
        <w:t xml:space="preserve"> Cross-references for "Decapolis": Matt 4:25; Mark 7:31.</w:t>
      </w:r>
    </w:p>
  </w:footnote>
  <w:footnote w:id="2594">
    <w:p>
      <w:pPr>
        <w:pStyle w:val="FootnoteText"/>
      </w:pPr>
      <w:r>
        <w:rPr>
          <w:rStyle w:val="FootnoteReference"/>
        </w:rPr>
        <w:footnoteRef/>
      </w:r>
      <w:r>
        <w:t xml:space="preserve"> Cross-references: Matt 9:1; Luke 8:40.</w:t>
      </w:r>
    </w:p>
  </w:footnote>
  <w:footnote w:id="2595">
    <w:p>
      <w:pPr>
        <w:pStyle w:val="FootnoteText"/>
      </w:pPr>
      <w:r>
        <w:rPr>
          <w:rStyle w:val="FootnoteReference"/>
        </w:rPr>
        <w:footnoteRef/>
      </w:r>
      <w:r>
        <w:t xml:space="preserve"> Cross-references for "rulers": Luke 13:14; Acts 13:15; Acts 18:8; Acts 18:17.</w:t>
      </w:r>
    </w:p>
  </w:footnote>
  <w:footnote w:id="2596">
    <w:p>
      <w:pPr>
        <w:pStyle w:val="FootnoteText"/>
      </w:pPr>
      <w:r>
        <w:rPr>
          <w:rStyle w:val="FootnoteReference"/>
        </w:rPr>
        <w:footnoteRef/>
      </w:r>
      <w:r>
        <w:t xml:space="preserve"> Name meaning: Jairus (Yair) — He enlightens. His daughter was raised.</w:t>
      </w:r>
    </w:p>
  </w:footnote>
  <w:footnote w:id="2597">
    <w:p>
      <w:pPr>
        <w:pStyle w:val="FootnoteText"/>
      </w:pPr>
      <w:r>
        <w:rPr>
          <w:rStyle w:val="FootnoteReference"/>
        </w:rPr>
        <w:footnoteRef/>
      </w:r>
      <w:r>
        <w:t xml:space="preserve"> Cross-references for "he fell": Matt 2:11; Mark 5:33; Luke 5:8; Luke 8:28; Acts 10:25-26; Rev 22:8.</w:t>
      </w:r>
    </w:p>
  </w:footnote>
  <w:footnote w:id="2598">
    <w:p>
      <w:pPr>
        <w:pStyle w:val="FootnoteText"/>
      </w:pPr>
      <w:r>
        <w:rPr>
          <w:rStyle w:val="FootnoteReference"/>
        </w:rPr>
        <w:footnoteRef/>
      </w:r>
      <w:r>
        <w:t xml:space="preserve"> Cross-references: 2Sam 12:15-16; Ps 50:15; Ps 107:19; Mark 7:25-27; Mark 9:21-22; Luke 4:38; Luke 7:2-3; Luke 7:12; John 4:46-47; John 11:3.</w:t>
      </w:r>
    </w:p>
  </w:footnote>
  <w:footnote w:id="2599">
    <w:p>
      <w:pPr>
        <w:pStyle w:val="FootnoteText"/>
      </w:pPr>
      <w:r>
        <w:rPr>
          <w:rStyle w:val="FootnoteReference"/>
        </w:rPr>
        <w:footnoteRef/>
      </w:r>
      <w:r>
        <w:t xml:space="preserve"> Cross-references: 2Kgs 5:11; Matt 8:3; Mark 6:5-6; Mark 6:13; Mark 16:18; Luke 4:40; Luke 13:13; Acts 28:8; Jas 5:14-15.</w:t>
      </w:r>
    </w:p>
  </w:footnote>
  <w:footnote w:id="2600">
    <w:p>
      <w:pPr>
        <w:pStyle w:val="FootnoteText"/>
      </w:pPr>
      <w:r>
        <w:rPr>
          <w:rStyle w:val="FootnoteReference"/>
        </w:rPr>
        <w:footnoteRef/>
      </w:r>
      <w:r>
        <w:t xml:space="preserve"> Cross-references for "went": Luke 7:6; Acts 10:38.</w:t>
      </w:r>
    </w:p>
  </w:footnote>
  <w:footnote w:id="2601">
    <w:p>
      <w:pPr>
        <w:pStyle w:val="FootnoteText"/>
      </w:pPr>
      <w:r>
        <w:rPr>
          <w:rStyle w:val="FootnoteReference"/>
        </w:rPr>
        <w:footnoteRef/>
      </w:r>
      <w:r>
        <w:t xml:space="preserve"> Cross-references for "and thronged": Mark 3:9-10; Mark 3:20; Mark 5:31; Luke 8:42; Luke 8:45; Luke 12:1; Luke 19:3.</w:t>
      </w:r>
    </w:p>
  </w:footnote>
  <w:footnote w:id="2602">
    <w:p>
      <w:pPr>
        <w:pStyle w:val="FootnoteText"/>
      </w:pPr>
      <w:r>
        <w:rPr>
          <w:rStyle w:val="FootnoteReference"/>
        </w:rPr>
        <w:footnoteRef/>
      </w:r>
      <w:r>
        <w:t xml:space="preserve"> Cross-references for "an issue": Lev 15:19-20; Lev 15:25-27.</w:t>
      </w:r>
    </w:p>
  </w:footnote>
  <w:footnote w:id="2603">
    <w:p>
      <w:pPr>
        <w:pStyle w:val="FootnoteText"/>
      </w:pPr>
      <w:r>
        <w:rPr>
          <w:rStyle w:val="FootnoteReference"/>
        </w:rPr>
        <w:footnoteRef/>
      </w:r>
      <w:r>
        <w:t xml:space="preserve"> Cross-references for "twelve": Luke 13:11; John 5:5-6; Acts 4:22; Acts 9:33-34.</w:t>
      </w:r>
    </w:p>
  </w:footnote>
  <w:footnote w:id="2604">
    <w:p>
      <w:pPr>
        <w:pStyle w:val="FootnoteText"/>
      </w:pPr>
      <w:r>
        <w:rPr>
          <w:rStyle w:val="FootnoteReference"/>
        </w:rPr>
        <w:footnoteRef/>
      </w:r>
      <w:r>
        <w:t xml:space="preserve"> Cross-references for "had suffered": Job 13:4; Jer 8:22; Jer 30:12-13; Jer 51:8.</w:t>
      </w:r>
    </w:p>
  </w:footnote>
  <w:footnote w:id="2605">
    <w:p>
      <w:pPr>
        <w:pStyle w:val="FootnoteText"/>
      </w:pPr>
      <w:r>
        <w:rPr>
          <w:rStyle w:val="FootnoteReference"/>
        </w:rPr>
        <w:footnoteRef/>
      </w:r>
      <w:r>
        <w:t xml:space="preserve"> Cross-references: Ps 108:12.</w:t>
      </w:r>
    </w:p>
  </w:footnote>
  <w:footnote w:id="2606">
    <w:p>
      <w:pPr>
        <w:pStyle w:val="FootnoteText"/>
      </w:pPr>
      <w:r>
        <w:rPr>
          <w:rStyle w:val="FootnoteReference"/>
        </w:rPr>
        <w:footnoteRef/>
      </w:r>
      <w:r>
        <w:t xml:space="preserve"> Cross-references for "touched": 2Kgs 13:21; Matt 14:36; Mark 6:56; Acts 5:15; Acts 19:12.</w:t>
      </w:r>
    </w:p>
  </w:footnote>
  <w:footnote w:id="2607">
    <w:p>
      <w:pPr>
        <w:pStyle w:val="FootnoteText"/>
      </w:pPr>
      <w:r>
        <w:rPr>
          <w:rStyle w:val="FootnoteReference"/>
        </w:rPr>
        <w:footnoteRef/>
      </w:r>
      <w:r>
        <w:t xml:space="preserve"> Cross-references for "fountain": Lev 20:18.</w:t>
      </w:r>
    </w:p>
  </w:footnote>
  <w:footnote w:id="2608">
    <w:p>
      <w:pPr>
        <w:pStyle w:val="FootnoteText"/>
      </w:pPr>
      <w:r>
        <w:rPr>
          <w:rStyle w:val="FootnoteReference"/>
        </w:rPr>
        <w:footnoteRef/>
      </w:r>
      <w:r>
        <w:t xml:space="preserve"> Cross-references for "plague": 1Kgs 8:37; Mark 3:10; Mark 5:34; Luke 7:21.</w:t>
      </w:r>
    </w:p>
  </w:footnote>
  <w:footnote w:id="2609">
    <w:p>
      <w:pPr>
        <w:pStyle w:val="FootnoteText"/>
      </w:pPr>
      <w:r>
        <w:rPr>
          <w:rStyle w:val="FootnoteReference"/>
        </w:rPr>
        <w:footnoteRef/>
      </w:r>
      <w:r>
        <w:t xml:space="preserve"> Cross-references: Exod 15:26; Job 33:24-25; Ps 30:2; Ps 103:3; Ps 107:20; Ps 147:3.</w:t>
      </w:r>
    </w:p>
  </w:footnote>
  <w:footnote w:id="2610">
    <w:p>
      <w:pPr>
        <w:pStyle w:val="FootnoteText"/>
      </w:pPr>
      <w:r>
        <w:rPr>
          <w:rStyle w:val="FootnoteReference"/>
        </w:rPr>
        <w:footnoteRef/>
      </w:r>
      <w:r>
        <w:t xml:space="preserve"> Cross-references: Luke 6:19; Luke 8:46; 1Pet 2:9.</w:t>
      </w:r>
    </w:p>
  </w:footnote>
  <w:footnote w:id="2611">
    <w:p>
      <w:pPr>
        <w:pStyle w:val="FootnoteText"/>
      </w:pPr>
      <w:r>
        <w:rPr>
          <w:rStyle w:val="FootnoteReference"/>
        </w:rPr>
        <w:footnoteRef/>
      </w:r>
      <w:r>
        <w:t xml:space="preserve"> Cross-references: Luke 8:45; Luke 9:12.</w:t>
      </w:r>
    </w:p>
  </w:footnote>
  <w:footnote w:id="2612">
    <w:p>
      <w:pPr>
        <w:pStyle w:val="FootnoteText"/>
      </w:pPr>
      <w:r>
        <w:rPr>
          <w:rStyle w:val="FootnoteReference"/>
        </w:rPr>
        <w:footnoteRef/>
      </w:r>
      <w:r>
        <w:t xml:space="preserve"> Cross-references for "the woman": Mark 4:41; Luke 1:12; Luke 1:29; Luke 8:47.</w:t>
      </w:r>
    </w:p>
  </w:footnote>
  <w:footnote w:id="2613">
    <w:p>
      <w:pPr>
        <w:pStyle w:val="FootnoteText"/>
      </w:pPr>
      <w:r>
        <w:rPr>
          <w:rStyle w:val="FootnoteReference"/>
        </w:rPr>
        <w:footnoteRef/>
      </w:r>
      <w:r>
        <w:t xml:space="preserve"> Cross-references for "and told": Ps 30:2; Ps 66:16; Ps 103:2-5; Ps 116:12-14.</w:t>
      </w:r>
    </w:p>
  </w:footnote>
  <w:footnote w:id="2614">
    <w:p>
      <w:pPr>
        <w:pStyle w:val="FootnoteText"/>
      </w:pPr>
      <w:r>
        <w:rPr>
          <w:rStyle w:val="FootnoteReference"/>
        </w:rPr>
        <w:footnoteRef/>
      </w:r>
      <w:r>
        <w:t xml:space="preserve"> Cross-references: Mark 10:52; Luke 7:50; Luke 8:48; Luke 17:19; Luke 18:42; Acts 14:9.</w:t>
      </w:r>
    </w:p>
  </w:footnote>
  <w:footnote w:id="2615">
    <w:p>
      <w:pPr>
        <w:pStyle w:val="FootnoteText"/>
      </w:pPr>
      <w:r>
        <w:rPr>
          <w:rStyle w:val="FootnoteReference"/>
        </w:rPr>
        <w:footnoteRef/>
      </w:r>
      <w:r>
        <w:t xml:space="preserve"> Cross-references: 1Sam 1:17; 1Sam 20:42; 2Kgs 5:19; Eccl 9:7.</w:t>
      </w:r>
    </w:p>
  </w:footnote>
  <w:footnote w:id="2616">
    <w:p>
      <w:pPr>
        <w:pStyle w:val="FootnoteText"/>
      </w:pPr>
      <w:r>
        <w:rPr>
          <w:rStyle w:val="FootnoteReference"/>
        </w:rPr>
        <w:footnoteRef/>
      </w:r>
      <w:r>
        <w:t xml:space="preserve"> Cross-references: Luke 8:49.</w:t>
      </w:r>
    </w:p>
  </w:footnote>
  <w:footnote w:id="2617">
    <w:p>
      <w:pPr>
        <w:pStyle w:val="FootnoteText"/>
      </w:pPr>
      <w:r>
        <w:rPr>
          <w:rStyle w:val="FootnoteReference"/>
        </w:rPr>
        <w:footnoteRef/>
      </w:r>
      <w:r>
        <w:t xml:space="preserve"> Cross-references: John 5:25; John 11:25.</w:t>
      </w:r>
    </w:p>
  </w:footnote>
  <w:footnote w:id="2618">
    <w:p>
      <w:pPr>
        <w:pStyle w:val="FootnoteText"/>
      </w:pPr>
      <w:r>
        <w:rPr>
          <w:rStyle w:val="FootnoteReference"/>
        </w:rPr>
        <w:footnoteRef/>
      </w:r>
      <w:r>
        <w:t xml:space="preserve"> Cross-references: Luke 7:6-7; John 11:21; John 11:32; John 11:39.</w:t>
      </w:r>
    </w:p>
  </w:footnote>
  <w:footnote w:id="2619">
    <w:p>
      <w:pPr>
        <w:pStyle w:val="FootnoteText"/>
      </w:pPr>
      <w:r>
        <w:rPr>
          <w:rStyle w:val="FootnoteReference"/>
        </w:rPr>
        <w:footnoteRef/>
      </w:r>
      <w:r>
        <w:t xml:space="preserve"> Cross-references: Matt 26:18; Mark 10:17; John 11:28.</w:t>
      </w:r>
    </w:p>
  </w:footnote>
  <w:footnote w:id="2620">
    <w:p>
      <w:pPr>
        <w:pStyle w:val="FootnoteText"/>
      </w:pPr>
      <w:r>
        <w:rPr>
          <w:rStyle w:val="FootnoteReference"/>
        </w:rPr>
        <w:footnoteRef/>
      </w:r>
      <w:r>
        <w:t xml:space="preserve"> Cross-references for "only": 2Chr 20:20; Matt 9:28-29; Matt 17:20; Mark 5:34; Mark 9:23; Luke 8:50; John 4:48-50; John 11:40; Rom 4:18-24.</w:t>
      </w:r>
    </w:p>
  </w:footnote>
  <w:footnote w:id="2621">
    <w:p>
      <w:pPr>
        <w:pStyle w:val="FootnoteText"/>
      </w:pPr>
      <w:r>
        <w:rPr>
          <w:rStyle w:val="FootnoteReference"/>
        </w:rPr>
        <w:footnoteRef/>
      </w:r>
      <w:r>
        <w:t xml:space="preserve"> Name meaning: Peter (Kepha; Petros) — Rock; stone. The rock-like apostle.</w:t>
      </w:r>
    </w:p>
  </w:footnote>
  <w:footnote w:id="2622">
    <w:p>
      <w:pPr>
        <w:pStyle w:val="FootnoteText"/>
      </w:pPr>
      <w:r>
        <w:rPr>
          <w:rStyle w:val="FootnoteReference"/>
        </w:rPr>
        <w:footnoteRef/>
      </w:r>
      <w:r>
        <w:t xml:space="preserve"> Name meaning: James (Yaaqov) — Supplanter. One of the sons of thunder; later a pillar of the Church.</w:t>
      </w:r>
    </w:p>
  </w:footnote>
  <w:footnote w:id="2623">
    <w:p>
      <w:pPr>
        <w:pStyle w:val="FootnoteText"/>
      </w:pPr>
      <w:r>
        <w:rPr>
          <w:rStyle w:val="FootnoteReference"/>
        </w:rPr>
        <w:footnoteRef/>
      </w:r>
      <w:r>
        <w:t xml:space="preserve"> Name meaning: John (Yochanan) — Yahweh is gracious. Forerunner of Jesus; proclaimed God’s grace.</w:t>
      </w:r>
    </w:p>
  </w:footnote>
  <w:footnote w:id="2624">
    <w:p>
      <w:pPr>
        <w:pStyle w:val="FootnoteText"/>
      </w:pPr>
      <w:r>
        <w:rPr>
          <w:rStyle w:val="FootnoteReference"/>
        </w:rPr>
        <w:footnoteRef/>
      </w:r>
      <w:r>
        <w:t xml:space="preserve"> Cross-references: Luke 8:51; Acts 9:40.</w:t>
      </w:r>
    </w:p>
  </w:footnote>
  <w:footnote w:id="2625">
    <w:p>
      <w:pPr>
        <w:pStyle w:val="FootnoteText"/>
      </w:pPr>
      <w:r>
        <w:rPr>
          <w:rStyle w:val="FootnoteReference"/>
        </w:rPr>
        <w:footnoteRef/>
      </w:r>
      <w:r>
        <w:t xml:space="preserve"> Cross-references: Mark 9:2; Mark 14:33; 2Cor 13:1.</w:t>
      </w:r>
    </w:p>
  </w:footnote>
  <w:footnote w:id="2626">
    <w:p>
      <w:pPr>
        <w:pStyle w:val="FootnoteText"/>
      </w:pPr>
      <w:r>
        <w:rPr>
          <w:rStyle w:val="FootnoteReference"/>
        </w:rPr>
        <w:footnoteRef/>
      </w:r>
      <w:r>
        <w:t xml:space="preserve"> Cross-references: Jer 9:17-20; Matt 9:23-24; Matt 11:17; Luke 8:52-53; Acts 9:39.</w:t>
      </w:r>
    </w:p>
  </w:footnote>
  <w:footnote w:id="2627">
    <w:p>
      <w:pPr>
        <w:pStyle w:val="FootnoteText"/>
      </w:pPr>
      <w:r>
        <w:rPr>
          <w:rStyle w:val="FootnoteReference"/>
        </w:rPr>
        <w:footnoteRef/>
      </w:r>
      <w:r>
        <w:t xml:space="preserve"> Cross-references for "not dead": Dan 12:2; John 11:11-13; Acts 20:10; 1Cor 11:30; 1Thess 4:13-14; 1Thess 5:10.</w:t>
      </w:r>
    </w:p>
  </w:footnote>
  <w:footnote w:id="2628">
    <w:p>
      <w:pPr>
        <w:pStyle w:val="FootnoteText"/>
      </w:pPr>
      <w:r>
        <w:rPr>
          <w:rStyle w:val="FootnoteReference"/>
        </w:rPr>
        <w:footnoteRef/>
      </w:r>
      <w:r>
        <w:t xml:space="preserve"> Cross-references: Gen 19:14; Neh 2:19; Job 12:4; Ps 22:7; Ps 123:3-4; Luke 16:14; Acts 17:32.</w:t>
      </w:r>
    </w:p>
  </w:footnote>
  <w:footnote w:id="2629">
    <w:p>
      <w:pPr>
        <w:pStyle w:val="FootnoteText"/>
      </w:pPr>
      <w:r>
        <w:rPr>
          <w:rStyle w:val="FootnoteReference"/>
        </w:rPr>
        <w:footnoteRef/>
      </w:r>
      <w:r>
        <w:t xml:space="preserve"> Cross-references for "took": Mark 1:31; Acts 9:40-41.</w:t>
      </w:r>
    </w:p>
  </w:footnote>
  <w:footnote w:id="2630">
    <w:p>
      <w:pPr>
        <w:pStyle w:val="FootnoteText"/>
      </w:pPr>
      <w:r>
        <w:rPr>
          <w:rStyle w:val="FootnoteReference"/>
        </w:rPr>
        <w:footnoteRef/>
      </w:r>
      <w:r>
        <w:t xml:space="preserve"> Cross-references: Gen 1:3; Ps 33:9; Mark 1:41; Luke 7:14-15; Luke 8:54-55; John 5:28-29; John 11:43-44; Rom 4:17; Phil 3:21.</w:t>
      </w:r>
    </w:p>
  </w:footnote>
  <w:footnote w:id="2631">
    <w:p>
      <w:pPr>
        <w:pStyle w:val="FootnoteText"/>
      </w:pPr>
      <w:r>
        <w:rPr>
          <w:rStyle w:val="FootnoteReference"/>
        </w:rPr>
        <w:footnoteRef/>
      </w:r>
      <w:r>
        <w:t xml:space="preserve"> Cross-references: Mark 1:27; Mark 4:41; Mark 6:51; Mark 7:37; Acts 3:10-13.</w:t>
      </w:r>
    </w:p>
  </w:footnote>
  <w:footnote w:id="2632">
    <w:p>
      <w:pPr>
        <w:pStyle w:val="FootnoteText"/>
      </w:pPr>
      <w:r>
        <w:rPr>
          <w:rStyle w:val="FootnoteReference"/>
        </w:rPr>
        <w:footnoteRef/>
      </w:r>
      <w:r>
        <w:t xml:space="preserve"> Cross-references for "he charged": Matt 8:4; Matt 9:30; Matt 12:16-18; Matt 17:9; Mark 1:43; Mark 3:12; Mark 7:36; Luke 5:14; Luke 8:56; John 5:41.</w:t>
      </w:r>
    </w:p>
  </w:footnote>
  <w:footnote w:id="2633">
    <w:p>
      <w:pPr>
        <w:pStyle w:val="FootnoteText"/>
      </w:pPr>
      <w:r>
        <w:rPr>
          <w:rStyle w:val="FootnoteReference"/>
        </w:rPr>
        <w:footnoteRef/>
      </w:r>
      <w:r>
        <w:t xml:space="preserve"> Cross-references for "given": Luke 24:30; Luke 24:42-43; Acts 10:41.</w:t>
      </w:r>
    </w:p>
  </w:footnote>
  <w:footnote w:id="2634">
    <w:p>
      <w:pPr>
        <w:pStyle w:val="FootnoteText"/>
      </w:pPr>
      <w:r>
        <w:rPr>
          <w:rStyle w:val="FootnoteReference"/>
        </w:rPr>
        <w:footnoteRef/>
      </w:r>
      <w:r>
        <w:t xml:space="preserve"> Cross-references for "and came": Matt 13:54; Luke 4:16-30.</w:t>
      </w:r>
    </w:p>
  </w:footnote>
  <w:footnote w:id="2635">
    <w:p>
      <w:pPr>
        <w:pStyle w:val="FootnoteText"/>
      </w:pPr>
      <w:r>
        <w:rPr>
          <w:rStyle w:val="FootnoteReference"/>
        </w:rPr>
        <w:footnoteRef/>
      </w:r>
      <w:r>
        <w:t xml:space="preserve"> Cross-references for "he began": Mark 1:21-22; Mark 1:39; Luke 4:15; Luke 4:31-32.</w:t>
      </w:r>
    </w:p>
  </w:footnote>
  <w:footnote w:id="2636">
    <w:p>
      <w:pPr>
        <w:pStyle w:val="FootnoteText"/>
      </w:pPr>
      <w:r>
        <w:rPr>
          <w:rStyle w:val="FootnoteReference"/>
        </w:rPr>
        <w:footnoteRef/>
      </w:r>
      <w:r>
        <w:t xml:space="preserve"> Cross-references for "carpenter": Isa 49:7; Isa 53:2-3; 1Pet 2:4.</w:t>
      </w:r>
    </w:p>
  </w:footnote>
  <w:footnote w:id="2637">
    <w:p>
      <w:pPr>
        <w:pStyle w:val="FootnoteText"/>
      </w:pPr>
      <w:r>
        <w:rPr>
          <w:rStyle w:val="FootnoteReference"/>
        </w:rPr>
        <w:footnoteRef/>
      </w:r>
      <w:r>
        <w:t xml:space="preserve"> Name meaning: Mary (Miryam) — Bitter; beloved; exalted one. Mother of Jesus; experienced bitterness yet exaltation.</w:t>
      </w:r>
    </w:p>
  </w:footnote>
  <w:footnote w:id="2638">
    <w:p>
      <w:pPr>
        <w:pStyle w:val="FootnoteText"/>
      </w:pPr>
      <w:r>
        <w:rPr>
          <w:rStyle w:val="FootnoteReference"/>
        </w:rPr>
        <w:footnoteRef/>
      </w:r>
      <w:r>
        <w:t xml:space="preserve"> Name meaning: James (Yaaqov) — Supplanter. One of the sons of thunder; later a pillar of the Church.</w:t>
      </w:r>
    </w:p>
  </w:footnote>
  <w:footnote w:id="2639">
    <w:p>
      <w:pPr>
        <w:pStyle w:val="FootnoteText"/>
      </w:pPr>
      <w:r>
        <w:rPr>
          <w:rStyle w:val="FootnoteReference"/>
        </w:rPr>
        <w:footnoteRef/>
      </w:r>
      <w:r>
        <w:t xml:space="preserve"> Personal name: Joses. Personal-name meaning: Joses — raised; who pardons. Source form: Joses.</w:t>
      </w:r>
    </w:p>
  </w:footnote>
  <w:footnote w:id="26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41">
    <w:p>
      <w:pPr>
        <w:pStyle w:val="FootnoteText"/>
      </w:pPr>
      <w:r>
        <w:rPr>
          <w:rStyle w:val="FootnoteReference"/>
        </w:rPr>
        <w:footnoteRef/>
      </w:r>
      <w:r>
        <w:t xml:space="preserve"> Personal name: Simon. Personal-name meaning: Simon — that hears; that obeys. Source form: Simon.</w:t>
      </w:r>
    </w:p>
  </w:footnote>
  <w:footnote w:id="2642">
    <w:p>
      <w:pPr>
        <w:pStyle w:val="FootnoteText"/>
      </w:pPr>
      <w:r>
        <w:rPr>
          <w:rStyle w:val="FootnoteReference"/>
        </w:rPr>
        <w:footnoteRef/>
      </w:r>
      <w:r>
        <w:t xml:space="preserve"> Cross-references for "offended": Matt 11:6; Matt 13:57; Luke 2:34; Luke 4:23-29; Luke 7:23; John 6:60-61; 1Cor 1:23.</w:t>
      </w:r>
    </w:p>
  </w:footnote>
  <w:footnote w:id="264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4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4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46">
    <w:p>
      <w:pPr>
        <w:pStyle w:val="FootnoteText"/>
      </w:pPr>
      <w:r>
        <w:rPr>
          <w:rStyle w:val="FootnoteReference"/>
        </w:rPr>
        <w:footnoteRef/>
      </w:r>
      <w:r>
        <w:t xml:space="preserve"> Cross-references for "James": Matt 12:46; Mark 15:40; 1Cor 9:4; Gal 1:19.</w:t>
      </w:r>
    </w:p>
  </w:footnote>
  <w:footnote w:id="2647">
    <w:p>
      <w:pPr>
        <w:pStyle w:val="FootnoteText"/>
      </w:pPr>
      <w:r>
        <w:rPr>
          <w:rStyle w:val="FootnoteReference"/>
        </w:rPr>
        <w:footnoteRef/>
      </w:r>
      <w:r>
        <w:t xml:space="preserve"> Cross-references: John 14:22; Jude 1:1.</w:t>
      </w:r>
    </w:p>
  </w:footnote>
  <w:footnote w:id="2648">
    <w:p>
      <w:pPr>
        <w:pStyle w:val="FootnoteText"/>
      </w:pPr>
      <w:r>
        <w:rPr>
          <w:rStyle w:val="FootnoteReference"/>
        </w:rPr>
        <w:footnoteRef/>
      </w:r>
      <w:r>
        <w:t xml:space="preserve"> Cross-references for "Simon": Mark 3:18; Acts 1:13.</w:t>
      </w:r>
    </w:p>
  </w:footnote>
  <w:footnote w:id="2649">
    <w:p>
      <w:pPr>
        <w:pStyle w:val="FootnoteText"/>
      </w:pPr>
      <w:r>
        <w:rPr>
          <w:rStyle w:val="FootnoteReference"/>
        </w:rPr>
        <w:footnoteRef/>
      </w:r>
      <w:r>
        <w:t xml:space="preserve"> Name meaning: Jesus (Yeshua) — Yahweh saves. He will save His people from their sins.</w:t>
      </w:r>
    </w:p>
  </w:footnote>
  <w:footnote w:id="26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51">
    <w:p>
      <w:pPr>
        <w:pStyle w:val="FootnoteText"/>
      </w:pPr>
      <w:r>
        <w:rPr>
          <w:rStyle w:val="FootnoteReference"/>
        </w:rPr>
        <w:footnoteRef/>
      </w:r>
      <w:r>
        <w:t xml:space="preserve"> Cross-references: Jer 11:21; Jer 12:6; Matt 13:57; Luke 4:24; John 4:44.</w:t>
      </w:r>
    </w:p>
  </w:footnote>
  <w:footnote w:id="2652">
    <w:p>
      <w:pPr>
        <w:pStyle w:val="FootnoteText"/>
      </w:pPr>
      <w:r>
        <w:rPr>
          <w:rStyle w:val="FootnoteReference"/>
        </w:rPr>
        <w:footnoteRef/>
      </w:r>
      <w:r>
        <w:t xml:space="preserve"> Cross-references: Gen 19:22; Gen 32:25; Isa 59:1-2; Matt 13:58; Mark 9:23; Heb 4:2.</w:t>
      </w:r>
    </w:p>
  </w:footnote>
  <w:footnote w:id="2653">
    <w:p>
      <w:pPr>
        <w:pStyle w:val="FootnoteText"/>
      </w:pPr>
      <w:r>
        <w:rPr>
          <w:rStyle w:val="FootnoteReference"/>
        </w:rPr>
        <w:footnoteRef/>
      </w:r>
      <w:r>
        <w:t xml:space="preserve"> Cross-references for "And he went": Matt 4:23; Matt 9:35; Luke 4:31; Luke 4:44; Luke 13:22; Acts 10:38.</w:t>
      </w:r>
    </w:p>
  </w:footnote>
  <w:footnote w:id="2654">
    <w:p>
      <w:pPr>
        <w:pStyle w:val="FootnoteText"/>
      </w:pPr>
      <w:r>
        <w:rPr>
          <w:rStyle w:val="FootnoteReference"/>
        </w:rPr>
        <w:footnoteRef/>
      </w:r>
      <w:r>
        <w:t xml:space="preserve"> Cross-references: Isa 59:16; Jer 2:11; Matt 8:10; John 9:30.</w:t>
      </w:r>
    </w:p>
  </w:footnote>
  <w:footnote w:id="2655">
    <w:p>
      <w:pPr>
        <w:pStyle w:val="FootnoteText"/>
      </w:pPr>
      <w:r>
        <w:rPr>
          <w:rStyle w:val="FootnoteReference"/>
        </w:rPr>
        <w:footnoteRef/>
      </w:r>
      <w:r>
        <w:t xml:space="preserve"> Cross-references for "the twelve": Matt 10:1-4; Mark 3:13-14; Luke 6:13-16; Luke 9:1-6; Luke 10:3-12.</w:t>
      </w:r>
    </w:p>
  </w:footnote>
  <w:footnote w:id="2656">
    <w:p>
      <w:pPr>
        <w:pStyle w:val="FootnoteText"/>
      </w:pPr>
      <w:r>
        <w:rPr>
          <w:rStyle w:val="FootnoteReference"/>
        </w:rPr>
        <w:footnoteRef/>
      </w:r>
      <w:r>
        <w:t xml:space="preserve"> Cross-references: Exod 4:14-15; Eccl 4:9-10; Rev 11:3.</w:t>
      </w:r>
    </w:p>
  </w:footnote>
  <w:footnote w:id="2657">
    <w:p>
      <w:pPr>
        <w:pStyle w:val="FootnoteText"/>
      </w:pPr>
      <w:r>
        <w:rPr>
          <w:rStyle w:val="FootnoteReference"/>
        </w:rPr>
        <w:footnoteRef/>
      </w:r>
      <w:r>
        <w:t xml:space="preserve"> Cross-references: Mark 16:17; Luke 10:17-20.</w:t>
      </w:r>
    </w:p>
  </w:footnote>
  <w:footnote w:id="2658">
    <w:p>
      <w:pPr>
        <w:pStyle w:val="FootnoteText"/>
      </w:pPr>
      <w:r>
        <w:rPr>
          <w:rStyle w:val="FootnoteReference"/>
        </w:rPr>
        <w:footnoteRef/>
      </w:r>
      <w:r>
        <w:t xml:space="preserve"> Cross-references for "take": Matt 10:9-10; Luke 10:4; Luke 22:35.</w:t>
      </w:r>
    </w:p>
  </w:footnote>
  <w:footnote w:id="2659">
    <w:p>
      <w:pPr>
        <w:pStyle w:val="FootnoteText"/>
      </w:pPr>
      <w:r>
        <w:rPr>
          <w:rStyle w:val="FootnoteReference"/>
        </w:rPr>
        <w:footnoteRef/>
      </w:r>
      <w:r>
        <w:t xml:space="preserve"> Cross-references for "money": Matt 10:9; Luke 9:3.</w:t>
      </w:r>
    </w:p>
  </w:footnote>
  <w:footnote w:id="2660">
    <w:p>
      <w:pPr>
        <w:pStyle w:val="FootnoteText"/>
      </w:pPr>
      <w:r>
        <w:rPr>
          <w:rStyle w:val="FootnoteReference"/>
        </w:rPr>
        <w:footnoteRef/>
      </w:r>
      <w:r>
        <w:t xml:space="preserve"> Cross-references for "be shod": Eph 6:15.</w:t>
      </w:r>
    </w:p>
  </w:footnote>
  <w:footnote w:id="2661">
    <w:p>
      <w:pPr>
        <w:pStyle w:val="FootnoteText"/>
      </w:pPr>
      <w:r>
        <w:rPr>
          <w:rStyle w:val="FootnoteReference"/>
        </w:rPr>
        <w:footnoteRef/>
      </w:r>
      <w:r>
        <w:t xml:space="preserve"> Cross-references for "sandals": Acts 12:8.</w:t>
      </w:r>
    </w:p>
  </w:footnote>
  <w:footnote w:id="2662">
    <w:p>
      <w:pPr>
        <w:pStyle w:val="FootnoteText"/>
      </w:pPr>
      <w:r>
        <w:rPr>
          <w:rStyle w:val="FootnoteReference"/>
        </w:rPr>
        <w:footnoteRef/>
      </w:r>
      <w:r>
        <w:t xml:space="preserve"> Cross-references: Matt 10:11-13; Luke 9:4; Luke 10:7-8; Acts 16:15; Acts 17:5-7.</w:t>
      </w:r>
    </w:p>
  </w:footnote>
  <w:footnote w:id="2663">
    <w:p>
      <w:pPr>
        <w:pStyle w:val="FootnoteText"/>
      </w:pPr>
      <w:r>
        <w:rPr>
          <w:rStyle w:val="FootnoteReference"/>
        </w:rPr>
        <w:footnoteRef/>
      </w:r>
      <w:r>
        <w:t xml:space="preserve"> Cross-references for "It shall": Ezek 16:48-51; Matt 10:15; Matt 11:20-24; Luke 10:12-15; John 15:22-24; Heb 6:4-8; Heb 10:26-31; 2Pet 2:6; Jude 1:7.</w:t>
      </w:r>
    </w:p>
  </w:footnote>
  <w:footnote w:id="2664">
    <w:p>
      <w:pPr>
        <w:pStyle w:val="FootnoteText"/>
      </w:pPr>
      <w:r>
        <w:rPr>
          <w:rStyle w:val="FootnoteReference"/>
        </w:rPr>
        <w:footnoteRef/>
      </w:r>
      <w:r>
        <w:t xml:space="preserve"> Place name: Sodom. Place-name meaning: Sodom — their secret; their cement. Source form: Sodom. Greek form: σοδομων.</w:t>
      </w:r>
    </w:p>
  </w:footnote>
  <w:footnote w:id="266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66">
    <w:p>
      <w:pPr>
        <w:pStyle w:val="FootnoteText"/>
      </w:pPr>
      <w:r>
        <w:rPr>
          <w:rStyle w:val="FootnoteReference"/>
        </w:rPr>
        <w:footnoteRef/>
      </w:r>
      <w:r>
        <w:t xml:space="preserve"> Cross-references for "in the day": Matt 12:36; Rom 2:5; Rom 2:16; 2Pet 2:9; 2Pet 3:7; 1John 4:17.</w:t>
      </w:r>
    </w:p>
  </w:footnote>
  <w:footnote w:id="266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6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69">
    <w:p>
      <w:pPr>
        <w:pStyle w:val="FootnoteText"/>
      </w:pPr>
      <w:r>
        <w:rPr>
          <w:rStyle w:val="FootnoteReference"/>
        </w:rPr>
        <w:footnoteRef/>
      </w:r>
      <w:r>
        <w:t xml:space="preserve"> Cross-references: Neh 5:13; Matt 10:14; Luke 9:5; Luke 10:10-11; Acts 13:50-51; Acts 18:6.</w:t>
      </w:r>
    </w:p>
  </w:footnote>
  <w:footnote w:id="2670">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71">
    <w:p>
      <w:pPr>
        <w:pStyle w:val="FootnoteText"/>
      </w:pPr>
      <w:r>
        <w:rPr>
          <w:rStyle w:val="FootnoteReference"/>
        </w:rPr>
        <w:footnoteRef/>
      </w:r>
      <w:r>
        <w:t xml:space="preserve"> Cross-references for "cast": Mark 6:7; Luke 10:17.</w:t>
      </w:r>
    </w:p>
  </w:footnote>
  <w:footnote w:id="2672">
    <w:p>
      <w:pPr>
        <w:pStyle w:val="FootnoteText"/>
      </w:pPr>
      <w:r>
        <w:rPr>
          <w:rStyle w:val="FootnoteReference"/>
        </w:rPr>
        <w:footnoteRef/>
      </w:r>
      <w:r>
        <w:t xml:space="preserve"> Cross-references for "anointed": Jas 5:14-15.</w:t>
      </w:r>
    </w:p>
  </w:footnote>
  <w:footnote w:id="2673">
    <w:p>
      <w:pPr>
        <w:pStyle w:val="FootnoteText"/>
      </w:pPr>
      <w:r>
        <w:rPr>
          <w:rStyle w:val="FootnoteReference"/>
        </w:rPr>
        <w:footnoteRef/>
      </w:r>
      <w:r>
        <w:t xml:space="preserve"> Name meaning: Herod (Herodes) — Heroic; son of a hero. Name borne by multiple rulers who opposed God’s plan.</w:t>
      </w:r>
    </w:p>
  </w:footnote>
  <w:footnote w:id="2674">
    <w:p>
      <w:pPr>
        <w:pStyle w:val="FootnoteText"/>
      </w:pPr>
      <w:r>
        <w:rPr>
          <w:rStyle w:val="FootnoteReference"/>
        </w:rPr>
        <w:footnoteRef/>
      </w:r>
      <w:r>
        <w:t xml:space="preserve"> Cross-references for "his name": 2Chr 26:8; 2Chr 26:15; Matt 9:31; Mark 1:28; Mark 1:45; 1Thess 1:8.</w:t>
      </w:r>
    </w:p>
  </w:footnote>
  <w:footnote w:id="2675">
    <w:p>
      <w:pPr>
        <w:pStyle w:val="FootnoteText"/>
      </w:pPr>
      <w:r>
        <w:rPr>
          <w:rStyle w:val="FootnoteReference"/>
        </w:rPr>
        <w:footnoteRef/>
      </w:r>
      <w:r>
        <w:t xml:space="preserve"> Name meaning: John (Yochanan) — Yahweh is gracious. Forerunner of Jesus; proclaimed God’s grace.</w:t>
      </w:r>
    </w:p>
  </w:footnote>
  <w:footnote w:id="2676">
    <w:p>
      <w:pPr>
        <w:pStyle w:val="FootnoteText"/>
      </w:pPr>
      <w:r>
        <w:rPr>
          <w:rStyle w:val="FootnoteReference"/>
        </w:rPr>
        <w:footnoteRef/>
      </w:r>
      <w:r>
        <w:t xml:space="preserve"> Name meaning: John the Baptist (Yochanan) — Yahweh is gracious. Prepared the way with grace.</w:t>
      </w:r>
    </w:p>
  </w:footnote>
  <w:footnote w:id="2677">
    <w:p>
      <w:pPr>
        <w:pStyle w:val="FootnoteText"/>
      </w:pPr>
      <w:r>
        <w:rPr>
          <w:rStyle w:val="FootnoteReference"/>
        </w:rPr>
        <w:footnoteRef/>
      </w:r>
      <w:r>
        <w:t xml:space="preserve"> Cross-references for "king Herod": Matt 14:1-2; Mark 6:22; Mark 6:26-27; Luke 3:1; Luke 9:7-9; Luke 13:31; Luke 23:7-12.</w:t>
      </w:r>
    </w:p>
  </w:footnote>
  <w:footnote w:id="2678">
    <w:p>
      <w:pPr>
        <w:pStyle w:val="FootnoteText"/>
      </w:pPr>
      <w:r>
        <w:rPr>
          <w:rStyle w:val="FootnoteReference"/>
        </w:rPr>
        <w:footnoteRef/>
      </w:r>
      <w:r>
        <w:t xml:space="preserve"> Personal name: Elijah. Personal-name meaning: Elijah — My God is Yahweh. Source form: Elijah.</w:t>
      </w:r>
    </w:p>
  </w:footnote>
  <w:footnote w:id="2679">
    <w:p>
      <w:pPr>
        <w:pStyle w:val="FootnoteText"/>
      </w:pPr>
      <w:r>
        <w:rPr>
          <w:rStyle w:val="FootnoteReference"/>
        </w:rPr>
        <w:footnoteRef/>
      </w:r>
      <w:r>
        <w:t xml:space="preserve"> Cross-references for "a prophet": Matt 21:11; Luke 7:16; Luke 7:39; John 6:14; John 7:40; John 9:17; Acts 3:22-23.</w:t>
      </w:r>
    </w:p>
  </w:footnote>
  <w:footnote w:id="2680">
    <w:p>
      <w:pPr>
        <w:pStyle w:val="FootnoteText"/>
      </w:pPr>
      <w:r>
        <w:rPr>
          <w:rStyle w:val="FootnoteReference"/>
        </w:rPr>
        <w:footnoteRef/>
      </w:r>
      <w:r>
        <w:t xml:space="preserve"> Cross-references: Mal 4:5; Matt 16:14; Matt 17:10-11; Mark 8:28; Mark 9:12-13; Mark 15:35-36; Luke 1:17; Luke 9:8; Luke 9:19; John 1:21; John 1:25.</w:t>
      </w:r>
    </w:p>
  </w:footnote>
  <w:footnote w:id="2681">
    <w:p>
      <w:pPr>
        <w:pStyle w:val="FootnoteText"/>
      </w:pPr>
      <w:r>
        <w:rPr>
          <w:rStyle w:val="FootnoteReference"/>
        </w:rPr>
        <w:footnoteRef/>
      </w:r>
      <w:r>
        <w:t xml:space="preserve"> Cross-references for "Herod": Matt 4:12; Matt 11:2; Matt 14:3-12; Luke 3:19-20.</w:t>
      </w:r>
    </w:p>
  </w:footnote>
  <w:footnote w:id="2682">
    <w:p>
      <w:pPr>
        <w:pStyle w:val="FootnoteText"/>
      </w:pPr>
      <w:r>
        <w:rPr>
          <w:rStyle w:val="FootnoteReference"/>
        </w:rPr>
        <w:footnoteRef/>
      </w:r>
      <w:r>
        <w:t xml:space="preserve"> Name meaning: Herodias (Herodias) — Heroic. Manipulative figure who sought John’s head.</w:t>
      </w:r>
    </w:p>
  </w:footnote>
  <w:footnote w:id="2683">
    <w:p>
      <w:pPr>
        <w:pStyle w:val="FootnoteText"/>
      </w:pPr>
      <w:r>
        <w:rPr>
          <w:rStyle w:val="FootnoteReference"/>
        </w:rPr>
        <w:footnoteRef/>
      </w:r>
      <w:r>
        <w:t xml:space="preserve"> Name meaning: Philip (Philippos) — Lover of horses. Brought people to Jesus.</w:t>
      </w:r>
    </w:p>
  </w:footnote>
  <w:footnote w:id="2684">
    <w:p>
      <w:pPr>
        <w:pStyle w:val="FootnoteText"/>
      </w:pPr>
      <w:r>
        <w:rPr>
          <w:rStyle w:val="FootnoteReference"/>
        </w:rPr>
        <w:footnoteRef/>
      </w:r>
      <w:r>
        <w:t xml:space="preserve"> Cross-references for "Philip's": Luke 3:1.</w:t>
      </w:r>
    </w:p>
  </w:footnote>
  <w:footnote w:id="2685">
    <w:p>
      <w:pPr>
        <w:pStyle w:val="FootnoteText"/>
      </w:pPr>
      <w:r>
        <w:rPr>
          <w:rStyle w:val="FootnoteReference"/>
        </w:rPr>
        <w:footnoteRef/>
      </w:r>
      <w:r>
        <w:t xml:space="preserve"> Cross-references for "Herodias": Gen 39:17-20; 1Kgs 21:20.</w:t>
      </w:r>
    </w:p>
  </w:footnote>
  <w:footnote w:id="2686">
    <w:p>
      <w:pPr>
        <w:pStyle w:val="FootnoteText"/>
      </w:pPr>
      <w:r>
        <w:rPr>
          <w:rStyle w:val="FootnoteReference"/>
        </w:rPr>
        <w:footnoteRef/>
      </w:r>
      <w:r>
        <w:t xml:space="preserve"> Cross-references: Eccl 7:9; Eph 4:26-27.</w:t>
      </w:r>
    </w:p>
  </w:footnote>
  <w:footnote w:id="2687">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688">
    <w:p>
      <w:pPr>
        <w:pStyle w:val="FootnoteText"/>
      </w:pPr>
      <w:r>
        <w:rPr>
          <w:rStyle w:val="FootnoteReference"/>
        </w:rPr>
        <w:footnoteRef/>
      </w:r>
      <w:r>
        <w:t xml:space="preserve"> Cross-references for "and heard": Ps 106:12-13; Ezek 33:32; Mark 4:16; John 5:35.</w:t>
      </w:r>
    </w:p>
  </w:footnote>
  <w:footnote w:id="2689">
    <w:p>
      <w:pPr>
        <w:pStyle w:val="FootnoteText"/>
      </w:pPr>
      <w:r>
        <w:rPr>
          <w:rStyle w:val="FootnoteReference"/>
        </w:rPr>
        <w:footnoteRef/>
      </w:r>
      <w:r>
        <w:t xml:space="preserve"> Cross-references for "his birthday": Gen 40:20; Prov 31:4-5; Dan 5:1-4; Hos 7:5; 1Pet 4:3; Rev 11:10; Esth 1:3-7; Esth 2:18.</w:t>
      </w:r>
    </w:p>
  </w:footnote>
  <w:footnote w:id="2690">
    <w:p>
      <w:pPr>
        <w:pStyle w:val="FootnoteText"/>
      </w:pPr>
      <w:r>
        <w:rPr>
          <w:rStyle w:val="FootnoteReference"/>
        </w:rPr>
        <w:footnoteRef/>
      </w:r>
      <w:r>
        <w:t xml:space="preserve"> Place name: Galilee. Place-name meaning: Galilee — wheel; revolution. Source form: Galilee. Greek form: γαλιλαιας.</w:t>
      </w:r>
    </w:p>
  </w:footnote>
  <w:footnote w:id="2691">
    <w:p>
      <w:pPr>
        <w:pStyle w:val="FootnoteText"/>
      </w:pPr>
      <w:r>
        <w:rPr>
          <w:rStyle w:val="FootnoteReference"/>
        </w:rPr>
        <w:footnoteRef/>
      </w:r>
      <w:r>
        <w:t xml:space="preserve"> Cross-references: Isa 3:16-26; Dan 5:2; Matt 14:6; Esth 1:10-12.</w:t>
      </w:r>
    </w:p>
  </w:footnote>
  <w:footnote w:id="2692">
    <w:p>
      <w:pPr>
        <w:pStyle w:val="FootnoteText"/>
      </w:pPr>
      <w:r>
        <w:rPr>
          <w:rStyle w:val="FootnoteReference"/>
        </w:rPr>
        <w:footnoteRef/>
      </w:r>
      <w:r>
        <w:t xml:space="preserve"> Cross-references: 1Sam 28:10; 2Kgs 6:31; Matt 5:34-37; Matt 14:7.</w:t>
      </w:r>
    </w:p>
  </w:footnote>
  <w:footnote w:id="2693">
    <w:p>
      <w:pPr>
        <w:pStyle w:val="FootnoteText"/>
      </w:pPr>
      <w:r>
        <w:rPr>
          <w:rStyle w:val="FootnoteReference"/>
        </w:rPr>
        <w:footnoteRef/>
      </w:r>
      <w:r>
        <w:t xml:space="preserve"> Cross-references: Prov 6:2; Matt 4:9; Esth 5:3; Esth 5:6; Esth 7:2.</w:t>
      </w:r>
    </w:p>
  </w:footnote>
  <w:footnote w:id="2694">
    <w:p>
      <w:pPr>
        <w:pStyle w:val="FootnoteText"/>
      </w:pPr>
      <w:r>
        <w:rPr>
          <w:rStyle w:val="FootnoteReference"/>
        </w:rPr>
        <w:footnoteRef/>
      </w:r>
      <w:r>
        <w:t xml:space="preserve"> Cross-references for "said": Gen 27:8-11; 2Chr 22:3-4; Ezek 19:2-3; Matt 14:8.</w:t>
      </w:r>
    </w:p>
  </w:footnote>
  <w:footnote w:id="2695">
    <w:p>
      <w:pPr>
        <w:pStyle w:val="FootnoteText"/>
      </w:pPr>
      <w:r>
        <w:rPr>
          <w:rStyle w:val="FootnoteReference"/>
        </w:rPr>
        <w:footnoteRef/>
      </w:r>
      <w:r>
        <w:t xml:space="preserve"> Cross-references for "The head": Job 31:31; Ps 27:2; Ps 37:12; Ps 37:14; Prov 27:3-4; Acts 23:12-13.</w:t>
      </w:r>
    </w:p>
  </w:footnote>
  <w:footnote w:id="2696">
    <w:p>
      <w:pPr>
        <w:pStyle w:val="FootnoteText"/>
      </w:pPr>
      <w:r>
        <w:rPr>
          <w:rStyle w:val="FootnoteReference"/>
        </w:rPr>
        <w:footnoteRef/>
      </w:r>
      <w:r>
        <w:t xml:space="preserve"> Cross-references for "with haste": Prov 1:16; Rom 3:15.</w:t>
      </w:r>
    </w:p>
  </w:footnote>
  <w:footnote w:id="2697">
    <w:p>
      <w:pPr>
        <w:pStyle w:val="FootnoteText"/>
      </w:pPr>
      <w:r>
        <w:rPr>
          <w:rStyle w:val="FootnoteReference"/>
        </w:rPr>
        <w:footnoteRef/>
      </w:r>
      <w:r>
        <w:t xml:space="preserve"> Cross-references: Num 7:13; Num 7:19-89.</w:t>
      </w:r>
    </w:p>
  </w:footnote>
  <w:footnote w:id="2698">
    <w:p>
      <w:pPr>
        <w:pStyle w:val="FootnoteText"/>
      </w:pPr>
      <w:r>
        <w:rPr>
          <w:rStyle w:val="FootnoteReference"/>
        </w:rPr>
        <w:footnoteRef/>
      </w:r>
      <w:r>
        <w:t xml:space="preserve"> Cross-references: Matt 14:9; Matt 27:3-5; Matt 27:24-25.</w:t>
      </w:r>
    </w:p>
  </w:footnote>
  <w:footnote w:id="2699">
    <w:p>
      <w:pPr>
        <w:pStyle w:val="FootnoteText"/>
      </w:pPr>
      <w:r>
        <w:rPr>
          <w:rStyle w:val="FootnoteReference"/>
        </w:rPr>
        <w:footnoteRef/>
      </w:r>
      <w:r>
        <w:t xml:space="preserve"> Cross-references for "they came": 1Kgs 13:29-30; 2Chr 24:16; Matt 14:12; Matt 27:57-60; Acts 8:2.</w:t>
      </w:r>
    </w:p>
  </w:footnote>
  <w:footnote w:id="2700">
    <w:p>
      <w:pPr>
        <w:pStyle w:val="FootnoteText"/>
      </w:pPr>
      <w:r>
        <w:rPr>
          <w:rStyle w:val="FootnoteReference"/>
        </w:rPr>
        <w:footnoteRef/>
      </w:r>
      <w:r>
        <w:t xml:space="preserve"> Cross-references for "the apostles": Mark 6:7-13; Luke 9:10; Luke 10:17.</w:t>
      </w:r>
    </w:p>
  </w:footnote>
  <w:footnote w:id="2701">
    <w:p>
      <w:pPr>
        <w:pStyle w:val="FootnoteText"/>
      </w:pPr>
      <w:r>
        <w:rPr>
          <w:rStyle w:val="FootnoteReference"/>
        </w:rPr>
        <w:footnoteRef/>
      </w:r>
      <w:r>
        <w:t xml:space="preserve"> Cross-references for "both": Acts 1:1; Acts 20:18-21; 1Tim 4:12-16; Titus 2:6-7; 1Pet 5:2-3.</w:t>
      </w:r>
    </w:p>
  </w:footnote>
  <w:footnote w:id="2702">
    <w:p>
      <w:pPr>
        <w:pStyle w:val="FootnoteText"/>
      </w:pPr>
      <w:r>
        <w:rPr>
          <w:rStyle w:val="FootnoteReference"/>
        </w:rPr>
        <w:footnoteRef/>
      </w:r>
      <w:r>
        <w:t xml:space="preserve"> Cross-references: Matt 14:13.</w:t>
      </w:r>
    </w:p>
  </w:footnote>
  <w:footnote w:id="2703">
    <w:p>
      <w:pPr>
        <w:pStyle w:val="FootnoteText"/>
      </w:pPr>
      <w:r>
        <w:rPr>
          <w:rStyle w:val="FootnoteReference"/>
        </w:rPr>
        <w:footnoteRef/>
      </w:r>
      <w:r>
        <w:t xml:space="preserve"> Cross-references: Matt 15:29-31; Mark 6:54-55; John 6:2; Jas 1:19.</w:t>
      </w:r>
    </w:p>
  </w:footnote>
  <w:footnote w:id="2704">
    <w:p>
      <w:pPr>
        <w:pStyle w:val="FootnoteText"/>
      </w:pPr>
      <w:r>
        <w:rPr>
          <w:rStyle w:val="FootnoteReference"/>
        </w:rPr>
        <w:footnoteRef/>
      </w:r>
      <w:r>
        <w:t xml:space="preserve"> Cross-references: Matt 14:14; Matt 15:32; Luke 9:11; Rom 15:2-3; Heb 2:17; Heb 4:15.</w:t>
      </w:r>
    </w:p>
  </w:footnote>
  <w:footnote w:id="2705">
    <w:p>
      <w:pPr>
        <w:pStyle w:val="FootnoteText"/>
      </w:pPr>
      <w:r>
        <w:rPr>
          <w:rStyle w:val="FootnoteReference"/>
        </w:rPr>
        <w:footnoteRef/>
      </w:r>
      <w:r>
        <w:t xml:space="preserve"> Cross-references: Matt 14:15-21; Luke 9:12-17; John 6:5-15.</w:t>
      </w:r>
    </w:p>
  </w:footnote>
  <w:footnote w:id="2706">
    <w:p>
      <w:pPr>
        <w:pStyle w:val="FootnoteText"/>
      </w:pPr>
      <w:r>
        <w:rPr>
          <w:rStyle w:val="FootnoteReference"/>
        </w:rPr>
        <w:footnoteRef/>
      </w:r>
      <w:r>
        <w:t xml:space="preserve"> Cross-references: Matt 15:23; Matt 16:22; Mark 3:21; Mark 5:31.</w:t>
      </w:r>
    </w:p>
  </w:footnote>
  <w:footnote w:id="2707">
    <w:p>
      <w:pPr>
        <w:pStyle w:val="FootnoteText"/>
      </w:pPr>
      <w:r>
        <w:rPr>
          <w:rStyle w:val="FootnoteReference"/>
        </w:rPr>
        <w:footnoteRef/>
      </w:r>
      <w:r>
        <w:t xml:space="preserve"> Cross-references for "give": 2Kgs 4:42-44; Matt 14:16; Matt 15:32; Mark 8:2-3; Luke 9:13; John 6:4-10.</w:t>
      </w:r>
    </w:p>
  </w:footnote>
  <w:footnote w:id="2708">
    <w:p>
      <w:pPr>
        <w:pStyle w:val="FootnoteText"/>
      </w:pPr>
      <w:r>
        <w:rPr>
          <w:rStyle w:val="FootnoteReference"/>
        </w:rPr>
        <w:footnoteRef/>
      </w:r>
      <w:r>
        <w:t xml:space="preserve"> Cross-references: Matt 18:28.</w:t>
      </w:r>
    </w:p>
  </w:footnote>
  <w:footnote w:id="2709">
    <w:p>
      <w:pPr>
        <w:pStyle w:val="FootnoteText"/>
      </w:pPr>
      <w:r>
        <w:rPr>
          <w:rStyle w:val="FootnoteReference"/>
        </w:rPr>
        <w:footnoteRef/>
      </w:r>
      <w:r>
        <w:t xml:space="preserve"> Cross-references: Matt 14:17-18; Matt 15:34; Mark 8:5; Luke 9:13; John 6:9.</w:t>
      </w:r>
    </w:p>
  </w:footnote>
  <w:footnote w:id="2710">
    <w:p>
      <w:pPr>
        <w:pStyle w:val="FootnoteText"/>
      </w:pPr>
      <w:r>
        <w:rPr>
          <w:rStyle w:val="FootnoteReference"/>
        </w:rPr>
        <w:footnoteRef/>
      </w:r>
      <w:r>
        <w:t xml:space="preserve"> Cross-references: 1Kgs 10:5; Matt 15:35; 1Cor 14:33; 1Cor 14:40; Esth 1:5-6.</w:t>
      </w:r>
    </w:p>
  </w:footnote>
  <w:footnote w:id="2711">
    <w:p>
      <w:pPr>
        <w:pStyle w:val="FootnoteText"/>
      </w:pPr>
      <w:r>
        <w:rPr>
          <w:rStyle w:val="FootnoteReference"/>
        </w:rPr>
        <w:footnoteRef/>
      </w:r>
      <w:r>
        <w:t xml:space="preserve"> Cross-references for "by hundreds": Luke 9:14-15.</w:t>
      </w:r>
    </w:p>
  </w:footnote>
  <w:footnote w:id="2712">
    <w:p>
      <w:pPr>
        <w:pStyle w:val="FootnoteText"/>
      </w:pPr>
      <w:r>
        <w:rPr>
          <w:rStyle w:val="FootnoteReference"/>
        </w:rPr>
        <w:footnoteRef/>
      </w:r>
      <w:r>
        <w:t xml:space="preserve"> Cross-references for "looked": Matt 14:19; Mark 7:34; Luke 9:16; John 11:41; John 17:1.</w:t>
      </w:r>
    </w:p>
  </w:footnote>
  <w:footnote w:id="271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14">
    <w:p>
      <w:pPr>
        <w:pStyle w:val="FootnoteText"/>
      </w:pPr>
      <w:r>
        <w:rPr>
          <w:rStyle w:val="FootnoteReference"/>
        </w:rPr>
        <w:footnoteRef/>
      </w:r>
      <w:r>
        <w:t xml:space="preserve"> Cross-references: Deut 8:3; 2Kgs 4:42-44; Ps 145:15-16; Matt 14:20-21; Matt 15:37-38; Mark 8:8-9; Luke 9:17; John 6:12.</w:t>
      </w:r>
    </w:p>
  </w:footnote>
  <w:footnote w:id="2715">
    <w:p>
      <w:pPr>
        <w:pStyle w:val="FootnoteText"/>
      </w:pPr>
      <w:r>
        <w:rPr>
          <w:rStyle w:val="FootnoteReference"/>
        </w:rPr>
        <w:footnoteRef/>
      </w:r>
      <w:r>
        <w:t xml:space="preserve"> Cross-references: Mark 8:19-20.</w:t>
      </w:r>
    </w:p>
  </w:footnote>
  <w:footnote w:id="271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17">
    <w:p>
      <w:pPr>
        <w:pStyle w:val="FootnoteText"/>
      </w:pPr>
      <w:r>
        <w:rPr>
          <w:rStyle w:val="FootnoteReference"/>
        </w:rPr>
        <w:footnoteRef/>
      </w:r>
      <w:r>
        <w:t xml:space="preserve"> Cross-references: Matt 14:22-33; John 6:15-17; John 6:18-21.</w:t>
      </w:r>
    </w:p>
  </w:footnote>
  <w:footnote w:id="2718">
    <w:p>
      <w:pPr>
        <w:pStyle w:val="FootnoteText"/>
      </w:pPr>
      <w:r>
        <w:rPr>
          <w:rStyle w:val="FootnoteReference"/>
        </w:rPr>
        <w:footnoteRef/>
      </w:r>
      <w:r>
        <w:t xml:space="preserve"> Cross-references: Matt 11:21; Matt 11:23; Mark 8:22; Luke 10:13; John 12:21.</w:t>
      </w:r>
    </w:p>
  </w:footnote>
  <w:footnote w:id="2719">
    <w:p>
      <w:pPr>
        <w:pStyle w:val="FootnoteText"/>
      </w:pPr>
      <w:r>
        <w:rPr>
          <w:rStyle w:val="FootnoteReference"/>
        </w:rPr>
        <w:footnoteRef/>
      </w:r>
      <w:r>
        <w:t xml:space="preserve"> Cross-references: Matt 6:6; Matt 14:23; Mark 1:35; Luke 6:12; 1Pet 2:21.</w:t>
      </w:r>
    </w:p>
  </w:footnote>
  <w:footnote w:id="2720">
    <w:p>
      <w:pPr>
        <w:pStyle w:val="FootnoteText"/>
      </w:pPr>
      <w:r>
        <w:rPr>
          <w:rStyle w:val="FootnoteReference"/>
        </w:rPr>
        <w:footnoteRef/>
      </w:r>
      <w:r>
        <w:t xml:space="preserve"> Cross-references: Matt 14:23; John 6:16-17.</w:t>
      </w:r>
    </w:p>
  </w:footnote>
  <w:footnote w:id="2721">
    <w:p>
      <w:pPr>
        <w:pStyle w:val="FootnoteText"/>
      </w:pPr>
      <w:r>
        <w:rPr>
          <w:rStyle w:val="FootnoteReference"/>
        </w:rPr>
        <w:footnoteRef/>
      </w:r>
      <w:r>
        <w:t xml:space="preserve"> Cross-references for "he saw": Isa 54:11; Matt 14:24; John 1:13.</w:t>
      </w:r>
    </w:p>
  </w:footnote>
  <w:footnote w:id="2722">
    <w:p>
      <w:pPr>
        <w:pStyle w:val="FootnoteText"/>
      </w:pPr>
      <w:r>
        <w:rPr>
          <w:rStyle w:val="FootnoteReference"/>
        </w:rPr>
        <w:footnoteRef/>
      </w:r>
      <w:r>
        <w:t xml:space="preserve"> Cross-references for "the fourth": Exod 14:24; 1Sam 11:11; Luke 12:38.</w:t>
      </w:r>
    </w:p>
  </w:footnote>
  <w:footnote w:id="2723">
    <w:p>
      <w:pPr>
        <w:pStyle w:val="FootnoteText"/>
      </w:pPr>
      <w:r>
        <w:rPr>
          <w:rStyle w:val="FootnoteReference"/>
        </w:rPr>
        <w:footnoteRef/>
      </w:r>
      <w:r>
        <w:t xml:space="preserve"> Cross-references: Job 9:8; Ps 93:4; Ps 104:3.</w:t>
      </w:r>
    </w:p>
  </w:footnote>
  <w:footnote w:id="2724">
    <w:p>
      <w:pPr>
        <w:pStyle w:val="FootnoteText"/>
      </w:pPr>
      <w:r>
        <w:rPr>
          <w:rStyle w:val="FootnoteReference"/>
        </w:rPr>
        <w:footnoteRef/>
      </w:r>
      <w:r>
        <w:t xml:space="preserve"> Cross-references for "they saw": Job 9:8.</w:t>
      </w:r>
    </w:p>
  </w:footnote>
  <w:footnote w:id="2725">
    <w:p>
      <w:pPr>
        <w:pStyle w:val="FootnoteText"/>
      </w:pPr>
      <w:r>
        <w:rPr>
          <w:rStyle w:val="FootnoteReference"/>
        </w:rPr>
        <w:footnoteRef/>
      </w:r>
      <w:r>
        <w:t xml:space="preserve"> Cross-references for "supposed": Job 4:14-16; Matt 14:25-26; Luke 24:37.</w:t>
      </w:r>
    </w:p>
  </w:footnote>
  <w:footnote w:id="2726">
    <w:p>
      <w:pPr>
        <w:pStyle w:val="FootnoteText"/>
      </w:pPr>
      <w:r>
        <w:rPr>
          <w:rStyle w:val="FootnoteReference"/>
        </w:rPr>
        <w:footnoteRef/>
      </w:r>
      <w:r>
        <w:t xml:space="preserve"> Cross-references for "it is I": Isa 43:2; Matt 14:27; Luke 24:38-41; John 6:19-20; John 20:19-20.</w:t>
      </w:r>
    </w:p>
  </w:footnote>
  <w:footnote w:id="2727">
    <w:p>
      <w:pPr>
        <w:pStyle w:val="FootnoteText"/>
      </w:pPr>
      <w:r>
        <w:rPr>
          <w:rStyle w:val="FootnoteReference"/>
        </w:rPr>
        <w:footnoteRef/>
      </w:r>
      <w:r>
        <w:t xml:space="preserve"> Cross-references for "their": Isa 63:17; Mark 3:5; Mark 16:14.</w:t>
      </w:r>
    </w:p>
  </w:footnote>
  <w:footnote w:id="2728">
    <w:p>
      <w:pPr>
        <w:pStyle w:val="FootnoteText"/>
      </w:pPr>
      <w:r>
        <w:rPr>
          <w:rStyle w:val="FootnoteReference"/>
        </w:rPr>
        <w:footnoteRef/>
      </w:r>
      <w:r>
        <w:t xml:space="preserve"> Cross-references: Matt 16:9-11; Mark 7:18; Mark 8:17-18; Mark 8:21; Luke 24:25.</w:t>
      </w:r>
    </w:p>
  </w:footnote>
  <w:footnote w:id="272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30">
    <w:p>
      <w:pPr>
        <w:pStyle w:val="FootnoteText"/>
      </w:pPr>
      <w:r>
        <w:rPr>
          <w:rStyle w:val="FootnoteReference"/>
        </w:rPr>
        <w:footnoteRef/>
      </w:r>
      <w:r>
        <w:t xml:space="preserve"> Cross-references for "knew": Ps 9:10; Phil 3:10.</w:t>
      </w:r>
    </w:p>
  </w:footnote>
  <w:footnote w:id="2731">
    <w:p>
      <w:pPr>
        <w:pStyle w:val="FootnoteText"/>
      </w:pPr>
      <w:r>
        <w:rPr>
          <w:rStyle w:val="FootnoteReference"/>
        </w:rPr>
        <w:footnoteRef/>
      </w:r>
      <w:r>
        <w:t xml:space="preserve"> Cross-references: Matt 4:24; Mark 2:1-3; Mark 3:7-11.</w:t>
      </w:r>
    </w:p>
  </w:footnote>
  <w:footnote w:id="2732">
    <w:p>
      <w:pPr>
        <w:pStyle w:val="FootnoteText"/>
      </w:pPr>
      <w:r>
        <w:rPr>
          <w:rStyle w:val="FootnoteReference"/>
        </w:rPr>
        <w:footnoteRef/>
      </w:r>
      <w:r>
        <w:t xml:space="preserve"> Cross-references for "they laid": Acts 5:15.</w:t>
      </w:r>
    </w:p>
  </w:footnote>
  <w:footnote w:id="2733">
    <w:p>
      <w:pPr>
        <w:pStyle w:val="FootnoteText"/>
      </w:pPr>
      <w:r>
        <w:rPr>
          <w:rStyle w:val="FootnoteReference"/>
        </w:rPr>
        <w:footnoteRef/>
      </w:r>
      <w:r>
        <w:t xml:space="preserve"> Cross-references for "touch": 2Kgs 13:21; Mark 3:10; Mark 5:27-28; Luke 6:19; Luke 22:51; Acts 4:9; Acts 4:12.</w:t>
      </w:r>
    </w:p>
  </w:footnote>
  <w:footnote w:id="2734">
    <w:p>
      <w:pPr>
        <w:pStyle w:val="FootnoteText"/>
      </w:pPr>
      <w:r>
        <w:rPr>
          <w:rStyle w:val="FootnoteReference"/>
        </w:rPr>
        <w:footnoteRef/>
      </w:r>
      <w:r>
        <w:t xml:space="preserve"> Cross-references for "the border": Num 15:38-39; Deut 22:12; Matt 9:20; Luke 8:44.</w:t>
      </w:r>
    </w:p>
  </w:footnote>
  <w:footnote w:id="2735">
    <w:p>
      <w:pPr>
        <w:pStyle w:val="FootnoteText"/>
      </w:pPr>
      <w:r>
        <w:rPr>
          <w:rStyle w:val="FootnoteReference"/>
        </w:rPr>
        <w:footnoteRef/>
      </w:r>
      <w:r>
        <w:t xml:space="preserve"> People-name: Pharisees. People-name meaning: Pharisees — set apart. Source form: Pharisees.</w:t>
      </w:r>
    </w:p>
  </w:footnote>
  <w:footnote w:id="2736">
    <w:p>
      <w:pPr>
        <w:pStyle w:val="FootnoteText"/>
      </w:pPr>
      <w:r>
        <w:rPr>
          <w:rStyle w:val="FootnoteReference"/>
        </w:rPr>
        <w:footnoteRef/>
      </w:r>
      <w:r>
        <w:t xml:space="preserve"> Place name: Jerusalem. Place-name meaning: Jerusalem — vision of peace. Source form: Jerusalem. Greek form: ιεροσολυμα.</w:t>
      </w:r>
    </w:p>
  </w:footnote>
  <w:footnote w:id="2737">
    <w:p>
      <w:pPr>
        <w:pStyle w:val="FootnoteText"/>
      </w:pPr>
      <w:r>
        <w:rPr>
          <w:rStyle w:val="FootnoteReference"/>
        </w:rPr>
        <w:footnoteRef/>
      </w:r>
      <w:r>
        <w:t xml:space="preserve"> Cross-references for "the Pharisees": Matt 15:1; Mark 3:22; Luke 5:17; Luke 11:53-54.</w:t>
      </w:r>
    </w:p>
  </w:footnote>
  <w:footnote w:id="2738">
    <w:p>
      <w:pPr>
        <w:pStyle w:val="FootnoteText"/>
      </w:pPr>
      <w:r>
        <w:rPr>
          <w:rStyle w:val="FootnoteReference"/>
        </w:rPr>
        <w:footnoteRef/>
      </w:r>
      <w:r>
        <w:t xml:space="preserve"> Cross-references for "defiled": Acts 10:14-15; Acts 10:28.</w:t>
      </w:r>
    </w:p>
  </w:footnote>
  <w:footnote w:id="2739">
    <w:p>
      <w:pPr>
        <w:pStyle w:val="FootnoteText"/>
      </w:pPr>
      <w:r>
        <w:rPr>
          <w:rStyle w:val="FootnoteReference"/>
        </w:rPr>
        <w:footnoteRef/>
      </w:r>
      <w:r>
        <w:t xml:space="preserve"> Cross-references for "they found": Dan 6:4-5; Matt 7:3-5; Matt 23:23-25.</w:t>
      </w:r>
    </w:p>
  </w:footnote>
  <w:footnote w:id="2740">
    <w:p>
      <w:pPr>
        <w:pStyle w:val="FootnoteText"/>
      </w:pPr>
      <w:r>
        <w:rPr>
          <w:rStyle w:val="FootnoteReference"/>
        </w:rPr>
        <w:footnoteRef/>
      </w:r>
      <w:r>
        <w:t xml:space="preserve"> People-name: Jews. People-name meaning: Jews — People of Judah; Judeans. Source form: Jews.</w:t>
      </w:r>
    </w:p>
  </w:footnote>
  <w:footnote w:id="2741">
    <w:p>
      <w:pPr>
        <w:pStyle w:val="FootnoteText"/>
      </w:pPr>
      <w:r>
        <w:rPr>
          <w:rStyle w:val="FootnoteReference"/>
        </w:rPr>
        <w:footnoteRef/>
      </w:r>
      <w:r>
        <w:t xml:space="preserve"> Cross-references for "the tradition": Matt 15:2-6; Mark 7:7-10; Mark 7:13; Gal 1:14; Col 2:8; Col 2:21-23; 1Pet 1:18.</w:t>
      </w:r>
    </w:p>
  </w:footnote>
  <w:footnote w:id="2742">
    <w:p>
      <w:pPr>
        <w:pStyle w:val="FootnoteText"/>
      </w:pPr>
      <w:r>
        <w:rPr>
          <w:rStyle w:val="FootnoteReference"/>
        </w:rPr>
        <w:footnoteRef/>
      </w:r>
      <w:r>
        <w:t xml:space="preserve"> Cross-references for "except": Job 9:30-31; Ps 26:6; Isa 1:16; Jer 4:14; Matt 27:24; Luke 11:38-39; John 2:6; John 3:25; Heb 9:10; Jas 4:8; 1John 1:7.</w:t>
      </w:r>
    </w:p>
  </w:footnote>
  <w:footnote w:id="2743">
    <w:p>
      <w:pPr>
        <w:pStyle w:val="FootnoteText"/>
      </w:pPr>
      <w:r>
        <w:rPr>
          <w:rStyle w:val="FootnoteReference"/>
        </w:rPr>
        <w:footnoteRef/>
      </w:r>
      <w:r>
        <w:t xml:space="preserve"> Cross-references: Matt 15:2; Mark 2:16-18; Acts 21:21; Acts 21:24; Rom 4:12; 2Thess 3:6; 2Thess 3:11.</w:t>
      </w:r>
    </w:p>
  </w:footnote>
  <w:footnote w:id="2744">
    <w:p>
      <w:pPr>
        <w:pStyle w:val="FootnoteText"/>
      </w:pPr>
      <w:r>
        <w:rPr>
          <w:rStyle w:val="FootnoteReference"/>
        </w:rPr>
        <w:footnoteRef/>
      </w:r>
      <w:r>
        <w:t xml:space="preserve"> Cross-references for "Well": Isa 29:13; Matt 15:7-9; Acts 28:25.</w:t>
      </w:r>
    </w:p>
  </w:footnote>
  <w:footnote w:id="2745">
    <w:p>
      <w:pPr>
        <w:pStyle w:val="FootnoteText"/>
      </w:pPr>
      <w:r>
        <w:rPr>
          <w:rStyle w:val="FootnoteReference"/>
        </w:rPr>
        <w:footnoteRef/>
      </w:r>
      <w:r>
        <w:t xml:space="preserve"> Personal name: Isaiah. Personal-name meaning: Isaiah — Yahweh saves. Source form: Isaiah.</w:t>
      </w:r>
    </w:p>
  </w:footnote>
  <w:footnote w:id="2746">
    <w:p>
      <w:pPr>
        <w:pStyle w:val="FootnoteText"/>
      </w:pPr>
      <w:r>
        <w:rPr>
          <w:rStyle w:val="FootnoteReference"/>
        </w:rPr>
        <w:footnoteRef/>
      </w:r>
      <w:r>
        <w:t xml:space="preserve"> Cross-references for "hypocrites": Matt 23:13-15; Luke 11:39-44.</w:t>
      </w:r>
    </w:p>
  </w:footnote>
  <w:footnote w:id="2747">
    <w:p>
      <w:pPr>
        <w:pStyle w:val="FootnoteText"/>
      </w:pPr>
      <w:r>
        <w:rPr>
          <w:rStyle w:val="FootnoteReference"/>
        </w:rPr>
        <w:footnoteRef/>
      </w:r>
      <w:r>
        <w:t xml:space="preserve"> Cross-references: Ezek 33:31; Hos 8:2-3; John 5:42; John 8:41-42; John 8:54-55; John 15:24; 2Tim 3:5; Titus 1:16; Jas 2:14-17.</w:t>
      </w:r>
    </w:p>
  </w:footnote>
  <w:footnote w:id="2748">
    <w:p>
      <w:pPr>
        <w:pStyle w:val="FootnoteText"/>
      </w:pPr>
      <w:r>
        <w:rPr>
          <w:rStyle w:val="FootnoteReference"/>
        </w:rPr>
        <w:footnoteRef/>
      </w:r>
      <w:r>
        <w:t xml:space="preserve"> Cross-references for "in vain": 1Sam 12:21; Mal 3:14; Matt 6:7; Matt 15:9; 1Cor 15:14; 1Cor 15:58; Titus 3:9; Jas 1:26; Jas 2:20.</w:t>
      </w:r>
    </w:p>
  </w:footnote>
  <w:footnote w:id="2749">
    <w:p>
      <w:pPr>
        <w:pStyle w:val="FootnoteText"/>
      </w:pPr>
      <w:r>
        <w:rPr>
          <w:rStyle w:val="FootnoteReference"/>
        </w:rPr>
        <w:footnoteRef/>
      </w:r>
      <w:r>
        <w:t xml:space="preserve"> Cross-references for "the commandments": Deut 12:32; Col 2:22; 1Tim 4:1-3; Rev 14:11-12; Rev 22:18.</w:t>
      </w:r>
    </w:p>
  </w:footnote>
  <w:footnote w:id="2750">
    <w:p>
      <w:pPr>
        <w:pStyle w:val="FootnoteText"/>
      </w:pPr>
      <w:r>
        <w:rPr>
          <w:rStyle w:val="FootnoteReference"/>
        </w:rPr>
        <w:footnoteRef/>
      </w:r>
      <w:r>
        <w:t xml:space="preserve"> Cross-references for "laying": Isa 1:12.</w:t>
      </w:r>
    </w:p>
  </w:footnote>
  <w:footnote w:id="2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52">
    <w:p>
      <w:pPr>
        <w:pStyle w:val="FootnoteText"/>
      </w:pPr>
      <w:r>
        <w:rPr>
          <w:rStyle w:val="FootnoteReference"/>
        </w:rPr>
        <w:footnoteRef/>
      </w:r>
      <w:r>
        <w:t xml:space="preserve"> Cross-references for "the tradition": Mark 7:3-4.</w:t>
      </w:r>
    </w:p>
  </w:footnote>
  <w:footnote w:id="2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55">
    <w:p>
      <w:pPr>
        <w:pStyle w:val="FootnoteText"/>
      </w:pPr>
      <w:r>
        <w:rPr>
          <w:rStyle w:val="FootnoteReference"/>
        </w:rPr>
        <w:footnoteRef/>
      </w:r>
      <w:r>
        <w:t xml:space="preserve"> Cross-references for "reject": Ps 119:126; Mark 7:13; Rom 3:31; Gal 2:21.</w:t>
      </w:r>
    </w:p>
  </w:footnote>
  <w:footnote w:id="2756">
    <w:p>
      <w:pPr>
        <w:pStyle w:val="FootnoteText"/>
      </w:pPr>
      <w:r>
        <w:rPr>
          <w:rStyle w:val="FootnoteReference"/>
        </w:rPr>
        <w:footnoteRef/>
      </w:r>
      <w:r>
        <w:t xml:space="preserve"> Cross-references: 2Kgs 16:10-16; Isa 24:5; Isa 29:13; Jer 44:16-17; Dan 7:25; Dan 11:36; Matt 15:3-6; 2Thess 2:4.</w:t>
      </w:r>
    </w:p>
  </w:footnote>
  <w:footnote w:id="2757">
    <w:p>
      <w:pPr>
        <w:pStyle w:val="FootnoteText"/>
      </w:pPr>
      <w:r>
        <w:rPr>
          <w:rStyle w:val="FootnoteReference"/>
        </w:rPr>
        <w:footnoteRef/>
      </w:r>
      <w:r>
        <w:t xml:space="preserve"> Personal name: Moses. Personal-name meaning: Moses — Drawn out. Source form: Moses.</w:t>
      </w:r>
    </w:p>
  </w:footnote>
  <w:footnote w:id="2758">
    <w:p>
      <w:pPr>
        <w:pStyle w:val="FootnoteText"/>
      </w:pPr>
      <w:r>
        <w:rPr>
          <w:rStyle w:val="FootnoteReference"/>
        </w:rPr>
        <w:footnoteRef/>
      </w:r>
      <w:r>
        <w:t xml:space="preserve"> Cross-references: Exod 20:12; Deut 5:16; Mark 10:19.</w:t>
      </w:r>
    </w:p>
  </w:footnote>
  <w:footnote w:id="2759">
    <w:p>
      <w:pPr>
        <w:pStyle w:val="FootnoteText"/>
      </w:pPr>
      <w:r>
        <w:rPr>
          <w:rStyle w:val="FootnoteReference"/>
        </w:rPr>
        <w:footnoteRef/>
      </w:r>
      <w:r>
        <w:t xml:space="preserve"> Cross-references: Exod 21:17; Lev 20:9; Deut 27:16; Prov 20:20; Prov 30:17; Matt 15:4.</w:t>
      </w:r>
    </w:p>
  </w:footnote>
  <w:footnote w:id="2760">
    <w:p>
      <w:pPr>
        <w:pStyle w:val="FootnoteText"/>
      </w:pPr>
      <w:r>
        <w:rPr>
          <w:rStyle w:val="FootnoteReference"/>
        </w:rPr>
        <w:footnoteRef/>
      </w:r>
      <w:r>
        <w:t xml:space="preserve"> Cross-references for "It is Corban": Matt 15:5; Matt 23:18; 1Tim 5:4-8.</w:t>
      </w:r>
    </w:p>
  </w:footnote>
  <w:footnote w:id="2761">
    <w:p>
      <w:pPr>
        <w:pStyle w:val="FootnoteText"/>
      </w:pPr>
      <w:r>
        <w:rPr>
          <w:rStyle w:val="FootnoteReference"/>
        </w:rPr>
        <w:footnoteRef/>
      </w:r>
      <w:r>
        <w:t xml:space="preserve"> Cross-references for "the word": Isa 8:20; Jer 8:8-9; Hos 8:12; Matt 5:17-20; Matt 15:6; Mark 7:9; Titus 1:14.</w:t>
      </w:r>
    </w:p>
  </w:footnote>
  <w:footnote w:id="2762">
    <w:p>
      <w:pPr>
        <w:pStyle w:val="FootnoteText"/>
      </w:pPr>
      <w:r>
        <w:rPr>
          <w:rStyle w:val="FootnoteReference"/>
        </w:rPr>
        <w:footnoteRef/>
      </w:r>
      <w:r>
        <w:t xml:space="preserve"> Cross-references for "such": Ezek 18:14; Gal 5:21.</w:t>
      </w:r>
    </w:p>
  </w:footnote>
  <w:footnote w:id="2763">
    <w:p>
      <w:pPr>
        <w:pStyle w:val="FootnoteText"/>
      </w:pPr>
      <w:r>
        <w:rPr>
          <w:rStyle w:val="FootnoteReference"/>
        </w:rPr>
        <w:footnoteRef/>
      </w:r>
      <w:r>
        <w:t xml:space="preserve"> Cross-references for "and understand": Prov 8:5; Isa 6:9; Acts 8:30.</w:t>
      </w:r>
    </w:p>
  </w:footnote>
  <w:footnote w:id="2764">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65">
    <w:p>
      <w:pPr>
        <w:pStyle w:val="FootnoteText"/>
      </w:pPr>
      <w:r>
        <w:rPr>
          <w:rStyle w:val="FootnoteReference"/>
        </w:rPr>
        <w:footnoteRef/>
      </w:r>
      <w:r>
        <w:t xml:space="preserve"> Cross-references: Prov 4:23; Matt 12:34; Matt 15:16; Mark 7:20-23.</w:t>
      </w:r>
    </w:p>
  </w:footnote>
  <w:footnote w:id="2766">
    <w:p>
      <w:pPr>
        <w:pStyle w:val="FootnoteText"/>
      </w:pPr>
      <w:r>
        <w:rPr>
          <w:rStyle w:val="FootnoteReference"/>
        </w:rPr>
        <w:footnoteRef/>
      </w:r>
      <w:r>
        <w:t xml:space="preserve"> Cross-references: Matt 11:15; Mark 4:9; Mark 4:23; Rev 2:7; Rev 2:11; Rev 2:17; Rev 2:29; Rev 3:6; Rev 3:13; Rev 3:22.</w:t>
      </w:r>
    </w:p>
  </w:footnote>
  <w:footnote w:id="2767">
    <w:p>
      <w:pPr>
        <w:pStyle w:val="FootnoteText"/>
      </w:pPr>
      <w:r>
        <w:rPr>
          <w:rStyle w:val="FootnoteReference"/>
        </w:rPr>
        <w:footnoteRef/>
      </w:r>
      <w:r>
        <w:t xml:space="preserve"> Cross-references: Matt 13:10; Matt 13:36; Matt 15:15; Mark 4:10; Mark 4:34.</w:t>
      </w:r>
    </w:p>
  </w:footnote>
  <w:footnote w:id="2768">
    <w:p>
      <w:pPr>
        <w:pStyle w:val="FootnoteText"/>
      </w:pPr>
      <w:r>
        <w:rPr>
          <w:rStyle w:val="FootnoteReference"/>
        </w:rPr>
        <w:footnoteRef/>
      </w:r>
      <w:r>
        <w:t xml:space="preserve"> Cross-references: Isa 28:9-10; Jer 5:4-5; Matt 15:16-17; Matt 16:11; Mark 4:13; Luke 24:25; John 3:10; 1Cor 3:2; Heb 5:11.</w:t>
      </w:r>
    </w:p>
  </w:footnote>
  <w:footnote w:id="2769">
    <w:p>
      <w:pPr>
        <w:pStyle w:val="FootnoteText"/>
      </w:pPr>
      <w:r>
        <w:rPr>
          <w:rStyle w:val="FootnoteReference"/>
        </w:rPr>
        <w:footnoteRef/>
      </w:r>
      <w:r>
        <w:t xml:space="preserve"> Cross-references: Matt 15:17; 1Cor 6:13; Col 2:21-22.</w:t>
      </w:r>
    </w:p>
  </w:footnote>
  <w:footnote w:id="2770">
    <w:p>
      <w:pPr>
        <w:pStyle w:val="FootnoteText"/>
      </w:pPr>
      <w:r>
        <w:rPr>
          <w:rStyle w:val="FootnoteReference"/>
        </w:rPr>
        <w:footnoteRef/>
      </w:r>
      <w:r>
        <w:t xml:space="preserve"> Cross-references: Ps 41:6; Mic 2:1; Matt 12:34-37; Mark 7:15; Heb 7:6; Jas 1:14-15; Jas 3:6; Jas 4:1.</w:t>
      </w:r>
    </w:p>
  </w:footnote>
  <w:footnote w:id="2771">
    <w:p>
      <w:pPr>
        <w:pStyle w:val="FootnoteText"/>
      </w:pPr>
      <w:r>
        <w:rPr>
          <w:rStyle w:val="FootnoteReference"/>
        </w:rPr>
        <w:footnoteRef/>
      </w:r>
      <w:r>
        <w:t xml:space="preserve"> Cross-references for "evil": Prov 15:25; Isa 59:7; Ezek 38:10; Matt 9:4; Jas 2:4.</w:t>
      </w:r>
    </w:p>
  </w:footnote>
  <w:footnote w:id="2772">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73">
    <w:p>
      <w:pPr>
        <w:pStyle w:val="FootnoteText"/>
      </w:pPr>
      <w:r>
        <w:rPr>
          <w:rStyle w:val="FootnoteReference"/>
        </w:rPr>
        <w:footnoteRef/>
      </w:r>
      <w:r>
        <w:t xml:space="preserve"> Cross-references for "an evil": Deut 15:9; Deut 28:54; Deut 28:56; 1Sam 18:8-9; Prov 23:6; Prov 28:22; Matt 20:15.</w:t>
      </w:r>
    </w:p>
  </w:footnote>
  <w:footnote w:id="2774">
    <w:p>
      <w:pPr>
        <w:pStyle w:val="FootnoteText"/>
      </w:pPr>
      <w:r>
        <w:rPr>
          <w:rStyle w:val="FootnoteReference"/>
        </w:rPr>
        <w:footnoteRef/>
      </w:r>
      <w:r>
        <w:t xml:space="preserve"> Cross-references for "pride": 2Chr 32:25-26; 2Chr 32:31; Ps 10:4; Obad 1:3-4; 2Cor 10:5; 1Pet 5:5.</w:t>
      </w:r>
    </w:p>
  </w:footnote>
  <w:footnote w:id="2775">
    <w:p>
      <w:pPr>
        <w:pStyle w:val="FootnoteText"/>
      </w:pPr>
      <w:r>
        <w:rPr>
          <w:rStyle w:val="FootnoteReference"/>
        </w:rPr>
        <w:footnoteRef/>
      </w:r>
      <w:r>
        <w:t xml:space="preserve"> Cross-references for "foolishness": Prov 12:23; Prov 22:15; Prov 24:9; Prov 27:22; Eccl 7:25; 1Pet 2:15.</w:t>
      </w:r>
    </w:p>
  </w:footnote>
  <w:footnote w:id="2776">
    <w:p>
      <w:pPr>
        <w:pStyle w:val="FootnoteText"/>
      </w:pPr>
      <w:r>
        <w:rPr>
          <w:rStyle w:val="FootnoteReference"/>
        </w:rPr>
        <w:footnoteRef/>
      </w:r>
      <w:r>
        <w:t xml:space="preserve"> Cross-references for "defile": Mark 7:15; Mark 7:18; 1Cor 3:17; Titus 1:15; Jude 1:8.</w:t>
      </w:r>
    </w:p>
  </w:footnote>
  <w:footnote w:id="2777">
    <w:p>
      <w:pPr>
        <w:pStyle w:val="FootnoteText"/>
      </w:pPr>
      <w:r>
        <w:rPr>
          <w:rStyle w:val="FootnoteReference"/>
        </w:rPr>
        <w:footnoteRef/>
      </w:r>
      <w:r>
        <w:t xml:space="preserve"> Place name: Tyre. Place-name meaning: Tyre — strength; rock; sharp. Source form: Tyre. Greek form: τυρω.</w:t>
      </w:r>
    </w:p>
  </w:footnote>
  <w:footnote w:id="2778">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779">
    <w:p>
      <w:pPr>
        <w:pStyle w:val="FootnoteText"/>
      </w:pPr>
      <w:r>
        <w:rPr>
          <w:rStyle w:val="FootnoteReference"/>
        </w:rPr>
        <w:footnoteRef/>
      </w:r>
      <w:r>
        <w:t xml:space="preserve"> Cross-references for "and would": Isa 42:2; Matt 9:28; Mark 2:1; Mark 3:7; Mark 6:31-32; 1Tim 5:25.</w:t>
      </w:r>
    </w:p>
  </w:footnote>
  <w:footnote w:id="2780">
    <w:p>
      <w:pPr>
        <w:pStyle w:val="FootnoteText"/>
      </w:pPr>
      <w:r>
        <w:rPr>
          <w:rStyle w:val="FootnoteReference"/>
        </w:rPr>
        <w:footnoteRef/>
      </w:r>
      <w:r>
        <w:t xml:space="preserve"> Cross-references for "Tyre": Gen 10:15; Gen 10:19; Gen 49:13; Josh 19:28-29; Isa 23:1-4; Isa 23:12; Ezek 28:2; Ezek 28:21-22; Mark 3:8.</w:t>
      </w:r>
    </w:p>
  </w:footnote>
  <w:footnote w:id="2781">
    <w:p>
      <w:pPr>
        <w:pStyle w:val="FootnoteText"/>
      </w:pPr>
      <w:r>
        <w:rPr>
          <w:rStyle w:val="FootnoteReference"/>
        </w:rPr>
        <w:footnoteRef/>
      </w:r>
      <w:r>
        <w:t xml:space="preserve"> Cross-references: Matt 15:22.</w:t>
      </w:r>
    </w:p>
  </w:footnote>
  <w:footnote w:id="2782">
    <w:p>
      <w:pPr>
        <w:pStyle w:val="FootnoteText"/>
      </w:pPr>
      <w:r>
        <w:rPr>
          <w:rStyle w:val="FootnoteReference"/>
        </w:rPr>
        <w:footnoteRef/>
      </w:r>
      <w:r>
        <w:t xml:space="preserve"> Cross-references: Mark 1:40; Mark 5:22-23; Mark 5:33; Luke 17:16; Acts 10:25-26; Rev 22:8-9.</w:t>
      </w:r>
    </w:p>
  </w:footnote>
  <w:footnote w:id="2783">
    <w:p>
      <w:pPr>
        <w:pStyle w:val="FootnoteText"/>
      </w:pPr>
      <w:r>
        <w:rPr>
          <w:rStyle w:val="FootnoteReference"/>
        </w:rPr>
        <w:footnoteRef/>
      </w:r>
      <w:r>
        <w:t xml:space="preserve"> People-name: Greek. People-name meaning: Greek — Greek; Hellenic person. Source form: Greek.</w:t>
      </w:r>
    </w:p>
  </w:footnote>
  <w:footnote w:id="2784">
    <w:p>
      <w:pPr>
        <w:pStyle w:val="FootnoteText"/>
      </w:pPr>
      <w:r>
        <w:rPr>
          <w:rStyle w:val="FootnoteReference"/>
        </w:rPr>
        <w:footnoteRef/>
      </w:r>
      <w:r>
        <w:t xml:space="preserve"> Cross-references for "a Syrophenician": Matt 15:22.</w:t>
      </w:r>
    </w:p>
  </w:footnote>
  <w:footnote w:id="2785">
    <w:p>
      <w:pPr>
        <w:pStyle w:val="FootnoteText"/>
      </w:pPr>
      <w:r>
        <w:rPr>
          <w:rStyle w:val="FootnoteReference"/>
        </w:rPr>
        <w:footnoteRef/>
      </w:r>
      <w:r>
        <w:t xml:space="preserve"> Cross-references for "Greek": Isa 49:12; Gal 3:28; Col 3:11.</w:t>
      </w:r>
    </w:p>
  </w:footnote>
  <w:footnote w:id="2786">
    <w:p>
      <w:pPr>
        <w:pStyle w:val="FootnoteText"/>
      </w:pPr>
      <w:r>
        <w:rPr>
          <w:rStyle w:val="FootnoteReference"/>
        </w:rPr>
        <w:footnoteRef/>
      </w:r>
      <w:r>
        <w:t xml:space="preserve"> Name meaning: Jesus (Yeshua) — Yahweh saves. He will save His people from their sins.</w:t>
      </w:r>
    </w:p>
  </w:footnote>
  <w:footnote w:id="27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788">
    <w:p>
      <w:pPr>
        <w:pStyle w:val="FootnoteText"/>
      </w:pPr>
      <w:r>
        <w:rPr>
          <w:rStyle w:val="FootnoteReference"/>
        </w:rPr>
        <w:footnoteRef/>
      </w:r>
      <w:r>
        <w:t xml:space="preserve"> Cross-references: Matt 7:6; Matt 10:5; Matt 15:23-28; Acts 22:21; Rom 15:8; Eph 2:12.</w:t>
      </w:r>
    </w:p>
  </w:footnote>
  <w:footnote w:id="2789">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790">
    <w:p>
      <w:pPr>
        <w:pStyle w:val="FootnoteText"/>
      </w:pPr>
      <w:r>
        <w:rPr>
          <w:rStyle w:val="FootnoteReference"/>
        </w:rPr>
        <w:footnoteRef/>
      </w:r>
      <w:r>
        <w:t xml:space="preserve"> Cross-references: Isa 57:15-16; Isa 66:2; Matt 5:3; Matt 8:9-13; 1John 3:8.</w:t>
      </w:r>
    </w:p>
  </w:footnote>
  <w:footnote w:id="2791">
    <w:p>
      <w:pPr>
        <w:pStyle w:val="FootnoteText"/>
      </w:pPr>
      <w:r>
        <w:rPr>
          <w:rStyle w:val="FootnoteReference"/>
        </w:rPr>
        <w:footnoteRef/>
      </w:r>
      <w:r>
        <w:t xml:space="preserve"> Cross-references for "she found": 1John 3:8.</w:t>
      </w:r>
    </w:p>
  </w:footnote>
  <w:footnote w:id="2792">
    <w:p>
      <w:pPr>
        <w:pStyle w:val="FootnoteText"/>
      </w:pPr>
      <w:r>
        <w:rPr>
          <w:rStyle w:val="FootnoteReference"/>
        </w:rPr>
        <w:footnoteRef/>
      </w:r>
      <w:r>
        <w:t xml:space="preserve"> Cross-references: John 4:50-52.</w:t>
      </w:r>
    </w:p>
  </w:footnote>
  <w:footnote w:id="2793">
    <w:p>
      <w:pPr>
        <w:pStyle w:val="FootnoteText"/>
      </w:pPr>
      <w:r>
        <w:rPr>
          <w:rStyle w:val="FootnoteReference"/>
        </w:rPr>
        <w:footnoteRef/>
      </w:r>
      <w:r>
        <w:t xml:space="preserve"> Place name: Galilee. Place-name meaning: Galilee — wheel; revolution. Source form: Galilee. Greek form: γαλιλαιας.</w:t>
      </w:r>
    </w:p>
  </w:footnote>
  <w:footnote w:id="2794">
    <w:p>
      <w:pPr>
        <w:pStyle w:val="FootnoteText"/>
      </w:pPr>
      <w:r>
        <w:rPr>
          <w:rStyle w:val="FootnoteReference"/>
        </w:rPr>
        <w:footnoteRef/>
      </w:r>
      <w:r>
        <w:t xml:space="preserve"> Place name: Decapolis. Place-name meaning: Decapolis — containing ten cities. Source form: Decapolis. Greek form: δεκαπολεως.</w:t>
      </w:r>
    </w:p>
  </w:footnote>
  <w:footnote w:id="2795">
    <w:p>
      <w:pPr>
        <w:pStyle w:val="FootnoteText"/>
      </w:pPr>
      <w:r>
        <w:rPr>
          <w:rStyle w:val="FootnoteReference"/>
        </w:rPr>
        <w:footnoteRef/>
      </w:r>
      <w:r>
        <w:t xml:space="preserve"> Cross-references for "Decapolis": Matt 4:25; Mark 5:20.</w:t>
      </w:r>
    </w:p>
  </w:footnote>
  <w:footnote w:id="2796">
    <w:p>
      <w:pPr>
        <w:pStyle w:val="FootnoteText"/>
      </w:pPr>
      <w:r>
        <w:rPr>
          <w:rStyle w:val="FootnoteReference"/>
        </w:rPr>
        <w:footnoteRef/>
      </w:r>
      <w:r>
        <w:t xml:space="preserve"> Cross-references: Matt 9:32-33; Luke 11:14.</w:t>
      </w:r>
    </w:p>
  </w:footnote>
  <w:footnote w:id="2797">
    <w:p>
      <w:pPr>
        <w:pStyle w:val="FootnoteText"/>
      </w:pPr>
      <w:r>
        <w:rPr>
          <w:rStyle w:val="FootnoteReference"/>
        </w:rPr>
        <w:footnoteRef/>
      </w:r>
      <w:r>
        <w:t xml:space="preserve"> Cross-references for "he took": 1Kgs 17:19-22; 2Kgs 4:4-6; 2Kgs 4:33-34; Mark 5:40; Mark 8:23; John 9:6-7.</w:t>
      </w:r>
    </w:p>
  </w:footnote>
  <w:footnote w:id="2798">
    <w:p>
      <w:pPr>
        <w:pStyle w:val="FootnoteText"/>
      </w:pPr>
      <w:r>
        <w:rPr>
          <w:rStyle w:val="FootnoteReference"/>
        </w:rPr>
        <w:footnoteRef/>
      </w:r>
      <w:r>
        <w:t xml:space="preserve"> Cross-references for "looking": Mark 6:41; John 11:41; John 17:1.</w:t>
      </w:r>
    </w:p>
  </w:footnote>
  <w:footnote w:id="2799">
    <w:p>
      <w:pPr>
        <w:pStyle w:val="FootnoteText"/>
      </w:pPr>
      <w:r>
        <w:rPr>
          <w:rStyle w:val="FootnoteReference"/>
        </w:rPr>
        <w:footnoteRef/>
      </w:r>
      <w:r>
        <w:t xml:space="preserve"> Cross-references for "he sighed": Isa 53:3; Ezek 21:6-7; Mark 8:12; Luke 19:41; John 11:33; John 11:35; John 11:38; Heb 4:15.</w:t>
      </w:r>
    </w:p>
  </w:footnote>
  <w:footnote w:id="2800">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01">
    <w:p>
      <w:pPr>
        <w:pStyle w:val="FootnoteText"/>
      </w:pPr>
      <w:r>
        <w:rPr>
          <w:rStyle w:val="FootnoteReference"/>
        </w:rPr>
        <w:footnoteRef/>
      </w:r>
      <w:r>
        <w:t xml:space="preserve"> Cross-references for "Be opened": Mark 1:41; Luke 7:14; Luke 18:42; John 11:43; Acts 9:34; Acts 9:40.</w:t>
      </w:r>
    </w:p>
  </w:footnote>
  <w:footnote w:id="2802">
    <w:p>
      <w:pPr>
        <w:pStyle w:val="FootnoteText"/>
      </w:pPr>
      <w:r>
        <w:rPr>
          <w:rStyle w:val="FootnoteReference"/>
        </w:rPr>
        <w:footnoteRef/>
      </w:r>
      <w:r>
        <w:t xml:space="preserve"> Cross-references for "Ephphatha": Mark 5:41; Mark 15:34.</w:t>
      </w:r>
    </w:p>
  </w:footnote>
  <w:footnote w:id="2803">
    <w:p>
      <w:pPr>
        <w:pStyle w:val="FootnoteText"/>
      </w:pPr>
      <w:r>
        <w:rPr>
          <w:rStyle w:val="FootnoteReference"/>
        </w:rPr>
        <w:footnoteRef/>
      </w:r>
      <w:r>
        <w:t xml:space="preserve"> Cross-references: Ps 33:9; Isa 32:3-4; Isa 35:5-6; Matt 11:5; Mark 2:12.</w:t>
      </w:r>
    </w:p>
  </w:footnote>
  <w:footnote w:id="2804">
    <w:p>
      <w:pPr>
        <w:pStyle w:val="FootnoteText"/>
      </w:pPr>
      <w:r>
        <w:rPr>
          <w:rStyle w:val="FootnoteReference"/>
        </w:rPr>
        <w:footnoteRef/>
      </w:r>
      <w:r>
        <w:t xml:space="preserve"> Cross-references: Mark 1:44-45; Mark 3:12; Mark 5:43; Mark 8:26.</w:t>
      </w:r>
    </w:p>
  </w:footnote>
  <w:footnote w:id="2805">
    <w:p>
      <w:pPr>
        <w:pStyle w:val="FootnoteText"/>
      </w:pPr>
      <w:r>
        <w:rPr>
          <w:rStyle w:val="FootnoteReference"/>
        </w:rPr>
        <w:footnoteRef/>
      </w:r>
      <w:r>
        <w:t xml:space="preserve"> Cross-references: Ps 139:14; Mark 1:27; Mark 2:12; Mark 4:41; Mark 5:42; Mark 6:51; Acts 2:7-12; Acts 3:10-13; Acts 14:11.</w:t>
      </w:r>
    </w:p>
  </w:footnote>
  <w:footnote w:id="2806">
    <w:p>
      <w:pPr>
        <w:pStyle w:val="FootnoteText"/>
      </w:pPr>
      <w:r>
        <w:rPr>
          <w:rStyle w:val="FootnoteReference"/>
        </w:rPr>
        <w:footnoteRef/>
      </w:r>
      <w:r>
        <w:t xml:space="preserve"> Cross-references: Gen 1:31; Luke 23:41.</w:t>
      </w:r>
    </w:p>
  </w:footnote>
  <w:footnote w:id="2807">
    <w:p>
      <w:pPr>
        <w:pStyle w:val="FootnoteText"/>
      </w:pPr>
      <w:r>
        <w:rPr>
          <w:rStyle w:val="FootnoteReference"/>
        </w:rPr>
        <w:footnoteRef/>
      </w:r>
      <w:r>
        <w:t xml:space="preserve"> Cross-references: Exod 4:10-11.</w:t>
      </w:r>
    </w:p>
  </w:footnote>
  <w:footnote w:id="2808">
    <w:p>
      <w:pPr>
        <w:pStyle w:val="FootnoteText"/>
      </w:pPr>
      <w:r>
        <w:rPr>
          <w:rStyle w:val="FootnoteReference"/>
        </w:rPr>
        <w:footnoteRef/>
      </w:r>
      <w:r>
        <w:t xml:space="preserve"> Name meaning: Jesus (Yeshua) — Yahweh saves. He will save His people from their sins.</w:t>
      </w:r>
    </w:p>
  </w:footnote>
  <w:footnote w:id="2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10">
    <w:p>
      <w:pPr>
        <w:pStyle w:val="FootnoteText"/>
      </w:pPr>
      <w:r>
        <w:rPr>
          <w:rStyle w:val="FootnoteReference"/>
        </w:rPr>
        <w:footnoteRef/>
      </w:r>
      <w:r>
        <w:t xml:space="preserve"> Cross-references: Matt 15:32-39.</w:t>
      </w:r>
    </w:p>
  </w:footnote>
  <w:footnote w:id="2811">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12">
    <w:p>
      <w:pPr>
        <w:pStyle w:val="FootnoteText"/>
      </w:pPr>
      <w:r>
        <w:rPr>
          <w:rStyle w:val="FootnoteReference"/>
        </w:rPr>
        <w:footnoteRef/>
      </w:r>
      <w:r>
        <w:t xml:space="preserve"> Cross-references: Judg 8:4-6; 1Sam 14:28-31; 1Sam 30:10-12; Isa 40:31.</w:t>
      </w:r>
    </w:p>
  </w:footnote>
  <w:footnote w:id="2813">
    <w:p>
      <w:pPr>
        <w:pStyle w:val="FootnoteText"/>
      </w:pPr>
      <w:r>
        <w:rPr>
          <w:rStyle w:val="FootnoteReference"/>
        </w:rPr>
        <w:footnoteRef/>
      </w:r>
      <w:r>
        <w:t xml:space="preserve"> Cross-references: Matt 14:15-17; Matt 15:34; Mark 6:38; Luke 9:13.</w:t>
      </w:r>
    </w:p>
  </w:footnote>
  <w:footnote w:id="2814">
    <w:p>
      <w:pPr>
        <w:pStyle w:val="FootnoteText"/>
      </w:pPr>
      <w:r>
        <w:rPr>
          <w:rStyle w:val="FootnoteReference"/>
        </w:rPr>
        <w:footnoteRef/>
      </w:r>
      <w:r>
        <w:t xml:space="preserve"> Cross-references for "to sit": Matt 14:18-19; Matt 15:35-36; Mark 6:39-40; Luke 9:14-15; Luke 12:37; John 2:5; John 6:10.</w:t>
      </w:r>
    </w:p>
  </w:footnote>
  <w:footnote w:id="2815">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16">
    <w:p>
      <w:pPr>
        <w:pStyle w:val="FootnoteText"/>
      </w:pPr>
      <w:r>
        <w:rPr>
          <w:rStyle w:val="FootnoteReference"/>
        </w:rPr>
        <w:footnoteRef/>
      </w:r>
      <w:r>
        <w:t xml:space="preserve"> Cross-references for "he blessed": Matt 14:19; Luke 6:41.</w:t>
      </w:r>
    </w:p>
  </w:footnote>
  <w:footnote w:id="2817">
    <w:p>
      <w:pPr>
        <w:pStyle w:val="FootnoteText"/>
      </w:pPr>
      <w:r>
        <w:rPr>
          <w:rStyle w:val="FootnoteReference"/>
        </w:rPr>
        <w:footnoteRef/>
      </w:r>
      <w:r>
        <w:t xml:space="preserve"> Cross-references: Luke 24:41-42; John 21:5; John 21:8-9.</w:t>
      </w:r>
    </w:p>
  </w:footnote>
  <w:footnote w:id="2818">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19">
    <w:p>
      <w:pPr>
        <w:pStyle w:val="FootnoteText"/>
      </w:pPr>
      <w:r>
        <w:rPr>
          <w:rStyle w:val="FootnoteReference"/>
        </w:rPr>
        <w:footnoteRef/>
      </w:r>
      <w:r>
        <w:t xml:space="preserve"> Cross-references for "they took": 1Kgs 17:14-16; 2Kgs 4:2-7; 2Kgs 4:42-44.</w:t>
      </w:r>
    </w:p>
  </w:footnote>
  <w:footnote w:id="2820">
    <w:p>
      <w:pPr>
        <w:pStyle w:val="FootnoteText"/>
      </w:pPr>
      <w:r>
        <w:rPr>
          <w:rStyle w:val="FootnoteReference"/>
        </w:rPr>
        <w:footnoteRef/>
      </w:r>
      <w:r>
        <w:t xml:space="preserve"> Place name: Dalmanutha. Place-name meaning: Dalmanutha — a bucket; a branch. Source form: Dalmanutha. Greek form: δαλμανουθα.</w:t>
      </w:r>
    </w:p>
  </w:footnote>
  <w:footnote w:id="2821">
    <w:p>
      <w:pPr>
        <w:pStyle w:val="FootnoteText"/>
      </w:pPr>
      <w:r>
        <w:rPr>
          <w:rStyle w:val="FootnoteReference"/>
        </w:rPr>
        <w:footnoteRef/>
      </w:r>
      <w:r>
        <w:t xml:space="preserve"> Cross-references: Matt 15:39.</w:t>
      </w:r>
    </w:p>
  </w:footnote>
  <w:footnote w:id="2822">
    <w:p>
      <w:pPr>
        <w:pStyle w:val="FootnoteText"/>
      </w:pPr>
      <w:r>
        <w:rPr>
          <w:rStyle w:val="FootnoteReference"/>
        </w:rPr>
        <w:footnoteRef/>
      </w:r>
      <w:r>
        <w:t xml:space="preserve"> People-name: Pharisees. People-name meaning: Pharisees — set apart. Source form: Pharisees.</w:t>
      </w:r>
    </w:p>
  </w:footnote>
  <w:footnote w:id="2823">
    <w:p>
      <w:pPr>
        <w:pStyle w:val="FootnoteText"/>
      </w:pPr>
      <w:r>
        <w:rPr>
          <w:rStyle w:val="FootnoteReference"/>
        </w:rPr>
        <w:footnoteRef/>
      </w:r>
      <w:r>
        <w:t xml:space="preserve"> Cross-references for "seeking": Luke 11:16; Luke 12:54-57; John 4:48; John 6:30; 1Cor 1:22-23.</w:t>
      </w:r>
    </w:p>
  </w:footnote>
  <w:footnote w:id="2824">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25">
    <w:p>
      <w:pPr>
        <w:pStyle w:val="FootnoteText"/>
      </w:pPr>
      <w:r>
        <w:rPr>
          <w:rStyle w:val="FootnoteReference"/>
        </w:rPr>
        <w:footnoteRef/>
      </w:r>
      <w:r>
        <w:t xml:space="preserve"> Cross-references: Exod 17:2; Exod 17:7; Deut 6:16; Mal 3:15; Mark 12:15; Luke 10:25; Acts 5:9; 1Cor 10:9.</w:t>
      </w:r>
    </w:p>
  </w:footnote>
  <w:footnote w:id="2826">
    <w:p>
      <w:pPr>
        <w:pStyle w:val="FootnoteText"/>
      </w:pPr>
      <w:r>
        <w:rPr>
          <w:rStyle w:val="FootnoteReference"/>
        </w:rPr>
        <w:footnoteRef/>
      </w:r>
      <w:r>
        <w:t xml:space="preserve"> Cross-references for "he sighed": Isa 53:3; Mark 3:5; Mark 7:34; Mark 9:19; Luke 19:41; John 11:33-38.</w:t>
      </w:r>
    </w:p>
  </w:footnote>
  <w:footnote w:id="2827">
    <w:p>
      <w:pPr>
        <w:pStyle w:val="FootnoteText"/>
      </w:pPr>
      <w:r>
        <w:rPr>
          <w:rStyle w:val="FootnoteReference"/>
        </w:rPr>
        <w:footnoteRef/>
      </w:r>
      <w:r>
        <w:t xml:space="preserve"> Cross-references: Mark 6:6; Luke 16:29-31; Luke 22:67-70; John 12:37-43.</w:t>
      </w:r>
    </w:p>
  </w:footnote>
  <w:footnote w:id="2828">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29">
    <w:p>
      <w:pPr>
        <w:pStyle w:val="FootnoteText"/>
      </w:pPr>
      <w:r>
        <w:rPr>
          <w:rStyle w:val="FootnoteReference"/>
        </w:rPr>
        <w:footnoteRef/>
      </w:r>
      <w:r>
        <w:t xml:space="preserve"> Cross-references for "had forgotten": Matt 16:5.</w:t>
      </w:r>
    </w:p>
  </w:footnote>
  <w:footnote w:id="2830">
    <w:p>
      <w:pPr>
        <w:pStyle w:val="FootnoteText"/>
      </w:pPr>
      <w:r>
        <w:rPr>
          <w:rStyle w:val="FootnoteReference"/>
        </w:rPr>
        <w:footnoteRef/>
      </w:r>
      <w:r>
        <w:t xml:space="preserve"> Cross-references for "he charged": Num 27:19-23; 1Chr 28:9-10; 1Chr 28:20; 1Tim 5:21; 1Tim 6:13; 2Tim 2:14.</w:t>
      </w:r>
    </w:p>
  </w:footnote>
  <w:footnote w:id="2831">
    <w:p>
      <w:pPr>
        <w:pStyle w:val="FootnoteText"/>
      </w:pPr>
      <w:r>
        <w:rPr>
          <w:rStyle w:val="FootnoteReference"/>
        </w:rPr>
        <w:footnoteRef/>
      </w:r>
      <w:r>
        <w:t xml:space="preserve"> Cross-references for "Take": Prov 19:27; Matt 16:6; Matt 16:11-12; Luke 12:1-2; Luke 12:15.</w:t>
      </w:r>
    </w:p>
  </w:footnote>
  <w:footnote w:id="2832">
    <w:p>
      <w:pPr>
        <w:pStyle w:val="FootnoteText"/>
      </w:pPr>
      <w:r>
        <w:rPr>
          <w:rStyle w:val="FootnoteReference"/>
        </w:rPr>
        <w:footnoteRef/>
      </w:r>
      <w:r>
        <w:t xml:space="preserve"> Cross-references for "the leaven of the": Exod 12:18-20; Lev 2:11; 1Cor 5:6-8.</w:t>
      </w:r>
    </w:p>
  </w:footnote>
  <w:footnote w:id="2833">
    <w:p>
      <w:pPr>
        <w:pStyle w:val="FootnoteText"/>
      </w:pPr>
      <w:r>
        <w:rPr>
          <w:rStyle w:val="FootnoteReference"/>
        </w:rPr>
        <w:footnoteRef/>
      </w:r>
      <w:r>
        <w:t xml:space="preserve"> Name meaning: Herod (Herodes) — Heroic; son of a hero. Name borne by multiple rulers who opposed God’s plan.</w:t>
      </w:r>
    </w:p>
  </w:footnote>
  <w:footnote w:id="2834">
    <w:p>
      <w:pPr>
        <w:pStyle w:val="FootnoteText"/>
      </w:pPr>
      <w:r>
        <w:rPr>
          <w:rStyle w:val="FootnoteReference"/>
        </w:rPr>
        <w:footnoteRef/>
      </w:r>
      <w:r>
        <w:t xml:space="preserve"> Cross-references for "of Herod": Matt 22:15-18; Mark 12:13.</w:t>
      </w:r>
    </w:p>
  </w:footnote>
  <w:footnote w:id="2835">
    <w:p>
      <w:pPr>
        <w:pStyle w:val="FootnoteText"/>
      </w:pPr>
      <w:r>
        <w:rPr>
          <w:rStyle w:val="FootnoteReference"/>
        </w:rPr>
        <w:footnoteRef/>
      </w:r>
      <w:r>
        <w:t xml:space="preserve"> Cross-references: Matt 16:7-8; Luke 9:46; Luke 20:5.</w:t>
      </w:r>
    </w:p>
  </w:footnote>
  <w:footnote w:id="2836">
    <w:p>
      <w:pPr>
        <w:pStyle w:val="FootnoteText"/>
      </w:pPr>
      <w:r>
        <w:rPr>
          <w:rStyle w:val="FootnoteReference"/>
        </w:rPr>
        <w:footnoteRef/>
      </w:r>
      <w:r>
        <w:t xml:space="preserve"> Cross-references for "knew": Mark 2:8; John 2:24-25; John 16:30; John 21:17; Heb 4:12-13; Rev 2:23.</w:t>
      </w:r>
    </w:p>
  </w:footnote>
  <w:footnote w:id="2837">
    <w:p>
      <w:pPr>
        <w:pStyle w:val="FootnoteText"/>
      </w:pPr>
      <w:r>
        <w:rPr>
          <w:rStyle w:val="FootnoteReference"/>
        </w:rPr>
        <w:footnoteRef/>
      </w:r>
      <w:r>
        <w:t xml:space="preserve"> Cross-references for "perceive": Isa 63:17; Matt 15:17; Matt 16:8-9; Mark 3:5; Mark 6:52; Mark 16:14; Luke 24:25; Heb 5:11-12.</w:t>
      </w:r>
    </w:p>
  </w:footnote>
  <w:footnote w:id="2838">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39">
    <w:p>
      <w:pPr>
        <w:pStyle w:val="FootnoteText"/>
      </w:pPr>
      <w:r>
        <w:rPr>
          <w:rStyle w:val="FootnoteReference"/>
        </w:rPr>
        <w:footnoteRef/>
      </w:r>
      <w:r>
        <w:t xml:space="preserve"> Cross-references: 2Pet 1:12.</w:t>
      </w:r>
    </w:p>
  </w:footnote>
  <w:footnote w:id="2840">
    <w:p>
      <w:pPr>
        <w:pStyle w:val="FootnoteText"/>
      </w:pPr>
      <w:r>
        <w:rPr>
          <w:rStyle w:val="FootnoteReference"/>
        </w:rPr>
        <w:footnoteRef/>
      </w:r>
      <w:r>
        <w:t xml:space="preserve"> Cross-references for "the five": Matt 14:17-21; Mark 6:38-44; Luke 9:12-17; John 6:5-13.</w:t>
      </w:r>
    </w:p>
  </w:footnote>
  <w:footnote w:id="2841">
    <w:p>
      <w:pPr>
        <w:pStyle w:val="FootnoteText"/>
      </w:pPr>
      <w:r>
        <w:rPr>
          <w:rStyle w:val="FootnoteReference"/>
        </w:rPr>
        <w:footnoteRef/>
      </w:r>
      <w:r>
        <w:t xml:space="preserve"> Cross-references: Matt 15:34-38; Mark 8:1-9.</w:t>
      </w:r>
    </w:p>
  </w:footnote>
  <w:footnote w:id="2842">
    <w:p>
      <w:pPr>
        <w:pStyle w:val="FootnoteText"/>
      </w:pPr>
      <w:r>
        <w:rPr>
          <w:rStyle w:val="FootnoteReference"/>
        </w:rPr>
        <w:footnoteRef/>
      </w:r>
      <w:r>
        <w:t xml:space="preserve"> Cross-references: Ps 94:8; Matt 16:11-12; Mark 6:52; Mark 8:12; Mark 8:17; Mark 9:19; John 14:9; 1Cor 6:5; 1Cor 15:34.</w:t>
      </w:r>
    </w:p>
  </w:footnote>
  <w:footnote w:id="2843">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44">
    <w:p>
      <w:pPr>
        <w:pStyle w:val="FootnoteText"/>
      </w:pPr>
      <w:r>
        <w:rPr>
          <w:rStyle w:val="FootnoteReference"/>
        </w:rPr>
        <w:footnoteRef/>
      </w:r>
      <w:r>
        <w:t xml:space="preserve"> Cross-references for "they bring": Mark 2:3; Mark 6:55-56.</w:t>
      </w:r>
    </w:p>
  </w:footnote>
  <w:footnote w:id="2845">
    <w:p>
      <w:pPr>
        <w:pStyle w:val="FootnoteText"/>
      </w:pPr>
      <w:r>
        <w:rPr>
          <w:rStyle w:val="FootnoteReference"/>
        </w:rPr>
        <w:footnoteRef/>
      </w:r>
      <w:r>
        <w:t xml:space="preserve"> Cross-references for "to touch": Matt 8:3; Matt 8:15; Matt 9:29; Mark 5:27-29.</w:t>
      </w:r>
    </w:p>
  </w:footnote>
  <w:footnote w:id="2846">
    <w:p>
      <w:pPr>
        <w:pStyle w:val="FootnoteText"/>
      </w:pPr>
      <w:r>
        <w:rPr>
          <w:rStyle w:val="FootnoteReference"/>
        </w:rPr>
        <w:footnoteRef/>
      </w:r>
      <w:r>
        <w:t xml:space="preserve"> Cross-references for "Bethsaida": Matt 11:21; Mark 6:45; Luke 9:10; Luke 10:13; John 1:44; John 12:21.</w:t>
      </w:r>
    </w:p>
  </w:footnote>
  <w:footnote w:id="2847">
    <w:p>
      <w:pPr>
        <w:pStyle w:val="FootnoteText"/>
      </w:pPr>
      <w:r>
        <w:rPr>
          <w:rStyle w:val="FootnoteReference"/>
        </w:rPr>
        <w:footnoteRef/>
      </w:r>
      <w:r>
        <w:t xml:space="preserve"> Cross-references for "spit": John 9:6-7; Rev 3:18.</w:t>
      </w:r>
    </w:p>
  </w:footnote>
  <w:footnote w:id="2848">
    <w:p>
      <w:pPr>
        <w:pStyle w:val="FootnoteText"/>
      </w:pPr>
      <w:r>
        <w:rPr>
          <w:rStyle w:val="FootnoteReference"/>
        </w:rPr>
        <w:footnoteRef/>
      </w:r>
      <w:r>
        <w:t xml:space="preserve"> Cross-references: Isa 44:2; Mark 7:33.</w:t>
      </w:r>
    </w:p>
  </w:footnote>
  <w:footnote w:id="2849">
    <w:p>
      <w:pPr>
        <w:pStyle w:val="FootnoteText"/>
      </w:pPr>
      <w:r>
        <w:rPr>
          <w:rStyle w:val="FootnoteReference"/>
        </w:rPr>
        <w:footnoteRef/>
      </w:r>
      <w:r>
        <w:t xml:space="preserve"> Cross-references for "I see": Judg 9:36; Isa 29:18; Isa 32:3; 1Cor 13:9-12.</w:t>
      </w:r>
    </w:p>
  </w:footnote>
  <w:footnote w:id="2850">
    <w:p>
      <w:pPr>
        <w:pStyle w:val="FootnoteText"/>
      </w:pPr>
      <w:r>
        <w:rPr>
          <w:rStyle w:val="FootnoteReference"/>
        </w:rPr>
        <w:footnoteRef/>
      </w:r>
      <w:r>
        <w:t xml:space="preserve"> Cross-references for "and saw": Prov 4:18; Matt 13:12; Phil 1:6; 1Pet 2:9; 2Pet 3:18.</w:t>
      </w:r>
    </w:p>
  </w:footnote>
  <w:footnote w:id="2851">
    <w:p>
      <w:pPr>
        <w:pStyle w:val="FootnoteText"/>
      </w:pPr>
      <w:r>
        <w:rPr>
          <w:rStyle w:val="FootnoteReference"/>
        </w:rPr>
        <w:footnoteRef/>
      </w:r>
      <w:r>
        <w:t xml:space="preserve"> Cross-references for "the towns": Matt 16:13-20.</w:t>
      </w:r>
    </w:p>
  </w:footnote>
  <w:footnote w:id="2852">
    <w:p>
      <w:pPr>
        <w:pStyle w:val="FootnoteText"/>
      </w:pPr>
      <w:r>
        <w:rPr>
          <w:rStyle w:val="FootnoteReference"/>
        </w:rPr>
        <w:footnoteRef/>
      </w:r>
      <w:r>
        <w:t xml:space="preserve"> Place name: Caesarea. Place-name meaning: Caesarea — city of Caesar. Source form: Caesarea. Greek form: καισαρειας.</w:t>
      </w:r>
    </w:p>
  </w:footnote>
  <w:footnote w:id="2853">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55">
    <w:p>
      <w:pPr>
        <w:pStyle w:val="FootnoteText"/>
      </w:pPr>
      <w:r>
        <w:rPr>
          <w:rStyle w:val="FootnoteReference"/>
        </w:rPr>
        <w:footnoteRef/>
      </w:r>
      <w:r>
        <w:t xml:space="preserve"> Cross-references: Luke 9:18-19; Luke 9:20.</w:t>
      </w:r>
    </w:p>
  </w:footnote>
  <w:footnote w:id="2856">
    <w:p>
      <w:pPr>
        <w:pStyle w:val="FootnoteText"/>
      </w:pPr>
      <w:r>
        <w:rPr>
          <w:rStyle w:val="FootnoteReference"/>
        </w:rPr>
        <w:footnoteRef/>
      </w:r>
      <w:r>
        <w:t xml:space="preserve"> Name meaning: John (Yochanan) — Yahweh is gracious. Forerunner of Jesus; proclaimed God’s grace.</w:t>
      </w:r>
    </w:p>
  </w:footnote>
  <w:footnote w:id="2857">
    <w:p>
      <w:pPr>
        <w:pStyle w:val="FootnoteText"/>
      </w:pPr>
      <w:r>
        <w:rPr>
          <w:rStyle w:val="FootnoteReference"/>
        </w:rPr>
        <w:footnoteRef/>
      </w:r>
      <w:r>
        <w:t xml:space="preserve"> Personal name: Elijah. Personal-name meaning: Elijah — My God is Yahweh. Source form: Elijah.</w:t>
      </w:r>
    </w:p>
  </w:footnote>
  <w:footnote w:id="2858">
    <w:p>
      <w:pPr>
        <w:pStyle w:val="FootnoteText"/>
      </w:pPr>
      <w:r>
        <w:rPr>
          <w:rStyle w:val="FootnoteReference"/>
        </w:rPr>
        <w:footnoteRef/>
      </w:r>
      <w:r>
        <w:t xml:space="preserve"> Name meaning: John the Baptist (Yochanan) — Yahweh is gracious. Prepared the way with grace.</w:t>
      </w:r>
    </w:p>
  </w:footnote>
  <w:footnote w:id="2859">
    <w:p>
      <w:pPr>
        <w:pStyle w:val="FootnoteText"/>
      </w:pPr>
      <w:r>
        <w:rPr>
          <w:rStyle w:val="FootnoteReference"/>
        </w:rPr>
        <w:footnoteRef/>
      </w:r>
      <w:r>
        <w:t xml:space="preserve"> Cross-references for "John": Matt 14:2; Matt 16:14; Mark 6:14-16; Luke 9:7-9.</w:t>
      </w:r>
    </w:p>
  </w:footnote>
  <w:footnote w:id="2860">
    <w:p>
      <w:pPr>
        <w:pStyle w:val="FootnoteText"/>
      </w:pPr>
      <w:r>
        <w:rPr>
          <w:rStyle w:val="FootnoteReference"/>
        </w:rPr>
        <w:footnoteRef/>
      </w:r>
      <w:r>
        <w:t xml:space="preserve"> Cross-references: Mal 4:5; Mark 9:11-13; John 1:21.</w:t>
      </w:r>
    </w:p>
  </w:footnote>
  <w:footnote w:id="2861">
    <w:p>
      <w:pPr>
        <w:pStyle w:val="FootnoteText"/>
      </w:pPr>
      <w:r>
        <w:rPr>
          <w:rStyle w:val="FootnoteReference"/>
        </w:rPr>
        <w:footnoteRef/>
      </w:r>
      <w:r>
        <w:t xml:space="preserve"> Name meaning: Peter (Kepha; Petros) — Rock; stone. The rock-like apostle.</w:t>
      </w:r>
    </w:p>
  </w:footnote>
  <w:footnote w:id="2862">
    <w:p>
      <w:pPr>
        <w:pStyle w:val="FootnoteText"/>
      </w:pPr>
      <w:r>
        <w:rPr>
          <w:rStyle w:val="FootnoteReference"/>
        </w:rPr>
        <w:footnoteRef/>
      </w:r>
      <w:r>
        <w:t xml:space="preserve"> Personal name: Christ. Personal-name meaning: Christ — anointed. Source form: Christ.</w:t>
      </w:r>
    </w:p>
  </w:footnote>
  <w:footnote w:id="2863">
    <w:p>
      <w:pPr>
        <w:pStyle w:val="FootnoteText"/>
      </w:pPr>
      <w:r>
        <w:rPr>
          <w:rStyle w:val="FootnoteReference"/>
        </w:rPr>
        <w:footnoteRef/>
      </w:r>
      <w:r>
        <w:t xml:space="preserve"> Cross-references: Matt 16:15; Mark 4:11; Luke 9:20; 1Pet 2:7.</w:t>
      </w:r>
    </w:p>
  </w:footnote>
  <w:footnote w:id="2864">
    <w:p>
      <w:pPr>
        <w:pStyle w:val="FootnoteText"/>
      </w:pPr>
      <w:r>
        <w:rPr>
          <w:rStyle w:val="FootnoteReference"/>
        </w:rPr>
        <w:footnoteRef/>
      </w:r>
      <w:r>
        <w:t xml:space="preserve"> Cross-references: Matt 16:16; John 1:41-49; John 4:42; John 6:69; John 11:27; Acts 8:37; Acts 9:20; 1John 4:15; 1John 5:1.</w:t>
      </w:r>
    </w:p>
  </w:footnote>
  <w:footnote w:id="2865">
    <w:p>
      <w:pPr>
        <w:pStyle w:val="FootnoteText"/>
      </w:pPr>
      <w:r>
        <w:rPr>
          <w:rStyle w:val="FootnoteReference"/>
        </w:rPr>
        <w:footnoteRef/>
      </w:r>
      <w:r>
        <w:t xml:space="preserve"> Cross-references: Matt 16:20; Mark 7:36; Mark 8:26; Mark 9:9; Luke 9:21.</w:t>
      </w:r>
    </w:p>
  </w:footnote>
  <w:footnote w:id="2866">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67">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68">
    <w:p>
      <w:pPr>
        <w:pStyle w:val="FootnoteText"/>
      </w:pPr>
      <w:r>
        <w:rPr>
          <w:rStyle w:val="FootnoteReference"/>
        </w:rPr>
        <w:footnoteRef/>
      </w:r>
      <w:r>
        <w:t xml:space="preserve"> Cross-references for "and after": Hos 6:2; Jonah 1:17; Matt 12:40; John 2:19; 1Cor 15:4.</w:t>
      </w:r>
    </w:p>
  </w:footnote>
  <w:footnote w:id="2869">
    <w:p>
      <w:pPr>
        <w:pStyle w:val="FootnoteText"/>
      </w:pPr>
      <w:r>
        <w:rPr>
          <w:rStyle w:val="FootnoteReference"/>
        </w:rPr>
        <w:footnoteRef/>
      </w:r>
      <w:r>
        <w:t xml:space="preserve"> Cross-references for "openly": John 16:25; John 16:29.</w:t>
      </w:r>
    </w:p>
  </w:footnote>
  <w:footnote w:id="2870">
    <w:p>
      <w:pPr>
        <w:pStyle w:val="FootnoteText"/>
      </w:pPr>
      <w:r>
        <w:rPr>
          <w:rStyle w:val="FootnoteReference"/>
        </w:rPr>
        <w:footnoteRef/>
      </w:r>
      <w:r>
        <w:t xml:space="preserve"> Cross-references for "Peter": Matt 16:22; Mark 4:38; Luke 10:40; John 13:6-8.</w:t>
      </w:r>
    </w:p>
  </w:footnote>
  <w:footnote w:id="2871">
    <w:p>
      <w:pPr>
        <w:pStyle w:val="FootnoteText"/>
      </w:pPr>
      <w:r>
        <w:rPr>
          <w:rStyle w:val="FootnoteReference"/>
        </w:rPr>
        <w:footnoteRef/>
      </w:r>
      <w:r>
        <w:t xml:space="preserve"> Cross-references for "turned": Mark 3:5; Mark 3:34; Luke 22:61.</w:t>
      </w:r>
    </w:p>
  </w:footnote>
  <w:footnote w:id="2872">
    <w:p>
      <w:pPr>
        <w:pStyle w:val="FootnoteText"/>
      </w:pPr>
      <w:r>
        <w:rPr>
          <w:rStyle w:val="FootnoteReference"/>
        </w:rPr>
        <w:footnoteRef/>
      </w:r>
      <w:r>
        <w:t xml:space="preserve"> Cross-references for "he rebuked": Lev 19:17; 2Sam 19:22; Ps 141:5; Prov 9:8-9; Matt 15:23; Luke 9:55; 1Tim 5:20; Titus 1:13; Rev 3:19.</w:t>
      </w:r>
    </w:p>
  </w:footnote>
  <w:footnote w:id="2873">
    <w:p>
      <w:pPr>
        <w:pStyle w:val="FootnoteText"/>
      </w:pPr>
      <w:r>
        <w:rPr>
          <w:rStyle w:val="FootnoteReference"/>
        </w:rPr>
        <w:footnoteRef/>
      </w:r>
      <w:r>
        <w:t xml:space="preserve"> Divine or supernatural name: Satan. Divine/supernatural-name meaning: Satan — contrary; adversary; enemy; accuser. Source form: Satan.</w:t>
      </w:r>
    </w:p>
  </w:footnote>
  <w:footnote w:id="28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77">
    <w:p>
      <w:pPr>
        <w:pStyle w:val="FootnoteText"/>
      </w:pPr>
      <w:r>
        <w:rPr>
          <w:rStyle w:val="FootnoteReference"/>
        </w:rPr>
        <w:footnoteRef/>
      </w:r>
      <w:r>
        <w:t xml:space="preserve"> Cross-references: Gen 3:4-6; Job 2:10; Matt 4:10; Luke 4:8; 1Cor 5:5.</w:t>
      </w:r>
    </w:p>
  </w:footnote>
  <w:footnote w:id="2878">
    <w:p>
      <w:pPr>
        <w:pStyle w:val="FootnoteText"/>
      </w:pPr>
      <w:r>
        <w:rPr>
          <w:rStyle w:val="FootnoteReference"/>
        </w:rPr>
        <w:footnoteRef/>
      </w:r>
      <w:r>
        <w:t xml:space="preserve"> Cross-references: Matt 6:31-32; Rom 8:5-8; Phil 3:19; Jas 3:15-18; 1Pet 4:1; 1John 2:15.</w:t>
      </w:r>
    </w:p>
  </w:footnote>
  <w:footnote w:id="2879">
    <w:p>
      <w:pPr>
        <w:pStyle w:val="FootnoteText"/>
      </w:pPr>
      <w:r>
        <w:rPr>
          <w:rStyle w:val="FootnoteReference"/>
        </w:rPr>
        <w:footnoteRef/>
      </w:r>
      <w:r>
        <w:t xml:space="preserve"> Cross-references for "called": Mark 7:14; Luke 9:23; Luke 20:45.</w:t>
      </w:r>
    </w:p>
  </w:footnote>
  <w:footnote w:id="2880">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881">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882">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883">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884">
    <w:p>
      <w:pPr>
        <w:pStyle w:val="FootnoteText"/>
      </w:pPr>
      <w:r>
        <w:rPr>
          <w:rStyle w:val="FootnoteReference"/>
        </w:rPr>
        <w:footnoteRef/>
      </w:r>
      <w:r>
        <w:t xml:space="preserve"> Cross-references: Matt 5:10-12; Matt 10:22; Matt 19:29; Luke 6:22-23; John 15:20-21; Acts 9:16; 1Cor 9:23; 2Cor 12:10; 2Tim 1:8; 1Pet 4:12-16.</w:t>
      </w:r>
    </w:p>
  </w:footnote>
  <w:footnote w:id="2885">
    <w:p>
      <w:pPr>
        <w:pStyle w:val="FootnoteText"/>
      </w:pPr>
      <w:r>
        <w:rPr>
          <w:rStyle w:val="FootnoteReference"/>
        </w:rPr>
        <w:footnoteRef/>
      </w:r>
      <w:r>
        <w:t xml:space="preserve"> Cross-references for "profit": Job 22:2; Mal 3:14; Rom 6:21; Heb 11:24-26; Jas 1:9-11.</w:t>
      </w:r>
    </w:p>
  </w:footnote>
  <w:footnote w:id="2886">
    <w:p>
      <w:pPr>
        <w:pStyle w:val="FootnoteText"/>
      </w:pPr>
      <w:r>
        <w:rPr>
          <w:rStyle w:val="FootnoteReference"/>
        </w:rPr>
        <w:footnoteRef/>
      </w:r>
      <w:r>
        <w:t xml:space="preserve"> Cross-references: Ps 49:7-8; 1Pet 1:18-19.</w:t>
      </w:r>
    </w:p>
  </w:footnote>
  <w:footnote w:id="2887">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888">
    <w:p>
      <w:pPr>
        <w:pStyle w:val="FootnoteText"/>
      </w:pPr>
      <w:r>
        <w:rPr>
          <w:rStyle w:val="FootnoteReference"/>
        </w:rPr>
        <w:footnoteRef/>
      </w:r>
      <w:r>
        <w:t xml:space="preserve"> Cross-references for "adulterous": Matt 12:39; Matt 16:4; Jas 4:4.</w:t>
      </w:r>
    </w:p>
  </w:footnote>
  <w:footnote w:id="2889">
    <w:p>
      <w:pPr>
        <w:pStyle w:val="FootnoteText"/>
      </w:pPr>
      <w:r>
        <w:rPr>
          <w:rStyle w:val="FootnoteReference"/>
        </w:rPr>
        <w:footnoteRef/>
      </w:r>
      <w:r>
        <w:t xml:space="preserve"> Cross-references for "the Son": Dan 7:13; Matt 16:27; Matt 24:30; Matt 25:31; Matt 26:64; Mark 14:62; John 1:14; John 5:27; John 12:34.</w:t>
      </w:r>
    </w:p>
  </w:footnote>
  <w:footnote w:id="2890">
    <w:p>
      <w:pPr>
        <w:pStyle w:val="FootnoteText"/>
      </w:pPr>
      <w:r>
        <w:rPr>
          <w:rStyle w:val="FootnoteReference"/>
        </w:rPr>
        <w:footnoteRef/>
      </w:r>
      <w:r>
        <w:t xml:space="preserve"> Cross-references for "taste": Luke 2:26; John 8:51-52; Heb 2:9.</w:t>
      </w:r>
    </w:p>
  </w:footnote>
  <w:footnote w:id="2891">
    <w:p>
      <w:pPr>
        <w:pStyle w:val="FootnoteText"/>
      </w:pPr>
      <w:r>
        <w:rPr>
          <w:rStyle w:val="FootnoteReference"/>
        </w:rPr>
        <w:footnoteRef/>
      </w:r>
      <w:r>
        <w:t xml:space="preserve"> Cross-references for "the kingdom": Matt 24:30; Matt 25:31; Luke 22:18; Luke 22:30; John 21:23; Acts 1:6-7.</w:t>
      </w:r>
    </w:p>
  </w:footnote>
  <w:footnote w:id="28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5">
    <w:p>
      <w:pPr>
        <w:pStyle w:val="FootnoteText"/>
      </w:pPr>
      <w:r>
        <w:rPr>
          <w:rStyle w:val="FootnoteReference"/>
        </w:rPr>
        <w:footnoteRef/>
      </w:r>
      <w:r>
        <w:t xml:space="preserve"> Name meaning: Jesus (Yeshua) — Yahweh saves. He will save His people from their sins.</w:t>
      </w:r>
    </w:p>
  </w:footnote>
  <w:footnote w:id="2896">
    <w:p>
      <w:pPr>
        <w:pStyle w:val="FootnoteText"/>
      </w:pPr>
      <w:r>
        <w:rPr>
          <w:rStyle w:val="FootnoteReference"/>
        </w:rPr>
        <w:footnoteRef/>
      </w:r>
      <w:r>
        <w:t xml:space="preserve"> Name meaning: Peter (Kepha; Petros) — Rock; stone. The rock-like apostle.</w:t>
      </w:r>
    </w:p>
  </w:footnote>
  <w:footnote w:id="2897">
    <w:p>
      <w:pPr>
        <w:pStyle w:val="FootnoteText"/>
      </w:pPr>
      <w:r>
        <w:rPr>
          <w:rStyle w:val="FootnoteReference"/>
        </w:rPr>
        <w:footnoteRef/>
      </w:r>
      <w:r>
        <w:t xml:space="preserve"> Name meaning: James (Yaaqov) — Supplanter. One of the sons of thunder; later a pillar of the Church.</w:t>
      </w:r>
    </w:p>
  </w:footnote>
  <w:footnote w:id="2898">
    <w:p>
      <w:pPr>
        <w:pStyle w:val="FootnoteText"/>
      </w:pPr>
      <w:r>
        <w:rPr>
          <w:rStyle w:val="FootnoteReference"/>
        </w:rPr>
        <w:footnoteRef/>
      </w:r>
      <w:r>
        <w:t xml:space="preserve"> Name meaning: John (Yochanan) — Yahweh is gracious. Forerunner of Jesus; proclaimed God’s grace.</w:t>
      </w:r>
    </w:p>
  </w:footnote>
  <w:footnote w:id="2899">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01">
    <w:p>
      <w:pPr>
        <w:pStyle w:val="FootnoteText"/>
      </w:pPr>
      <w:r>
        <w:rPr>
          <w:rStyle w:val="FootnoteReference"/>
        </w:rPr>
        <w:footnoteRef/>
      </w:r>
      <w:r>
        <w:t xml:space="preserve"> Cross-references for "Peter": Mark 5:37; Mark 14:33; 2Cor 13:1.</w:t>
      </w:r>
    </w:p>
  </w:footnote>
  <w:footnote w:id="2902">
    <w:p>
      <w:pPr>
        <w:pStyle w:val="FootnoteText"/>
      </w:pPr>
      <w:r>
        <w:rPr>
          <w:rStyle w:val="FootnoteReference"/>
        </w:rPr>
        <w:footnoteRef/>
      </w:r>
      <w:r>
        <w:t xml:space="preserve"> Cross-references: Exod 24:13; 1Kgs 18:33; 1Kgs 18:42; Matt 14:13; Luke 6:12.</w:t>
      </w:r>
    </w:p>
  </w:footnote>
  <w:footnote w:id="2903">
    <w:p>
      <w:pPr>
        <w:pStyle w:val="FootnoteText"/>
      </w:pPr>
      <w:r>
        <w:rPr>
          <w:rStyle w:val="FootnoteReference"/>
        </w:rPr>
        <w:footnoteRef/>
      </w:r>
      <w:r>
        <w:t xml:space="preserve"> Cross-references: Ps 104:1-2; Dan 7:9; Matt 28:3; Acts 10:30.</w:t>
      </w:r>
    </w:p>
  </w:footnote>
  <w:footnote w:id="2904">
    <w:p>
      <w:pPr>
        <w:pStyle w:val="FootnoteText"/>
      </w:pPr>
      <w:r>
        <w:rPr>
          <w:rStyle w:val="FootnoteReference"/>
        </w:rPr>
        <w:footnoteRef/>
      </w:r>
      <w:r>
        <w:t xml:space="preserve"> Cross-references: Ps 51:7; Ps 68:14; Isa 1:18; Rev 7:9; Rev 7:14; Rev 19:18.</w:t>
      </w:r>
    </w:p>
  </w:footnote>
  <w:footnote w:id="2905">
    <w:p>
      <w:pPr>
        <w:pStyle w:val="FootnoteText"/>
      </w:pPr>
      <w:r>
        <w:rPr>
          <w:rStyle w:val="FootnoteReference"/>
        </w:rPr>
        <w:footnoteRef/>
      </w:r>
      <w:r>
        <w:t xml:space="preserve"> Cross-references: Mal 3:2-3.</w:t>
      </w:r>
    </w:p>
  </w:footnote>
  <w:footnote w:id="2906">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07">
    <w:p>
      <w:pPr>
        <w:pStyle w:val="FootnoteText"/>
      </w:pPr>
      <w:r>
        <w:rPr>
          <w:rStyle w:val="FootnoteReference"/>
        </w:rPr>
        <w:footnoteRef/>
      </w:r>
      <w:r>
        <w:t xml:space="preserve"> Personal name: Elijah. Personal-name meaning: Elijah — My God is Yahweh. Source form: Elijah.</w:t>
      </w:r>
    </w:p>
  </w:footnote>
  <w:footnote w:id="2908">
    <w:p>
      <w:pPr>
        <w:pStyle w:val="FootnoteText"/>
      </w:pPr>
      <w:r>
        <w:rPr>
          <w:rStyle w:val="FootnoteReference"/>
        </w:rPr>
        <w:footnoteRef/>
      </w:r>
      <w:r>
        <w:t xml:space="preserve"> Personal name: Moses. Personal-name meaning: Moses — Drawn out. Source form: Moses.</w:t>
      </w:r>
    </w:p>
  </w:footnote>
  <w:footnote w:id="2909">
    <w:p>
      <w:pPr>
        <w:pStyle w:val="FootnoteText"/>
      </w:pPr>
      <w:r>
        <w:rPr>
          <w:rStyle w:val="FootnoteReference"/>
        </w:rPr>
        <w:footnoteRef/>
      </w:r>
      <w:r>
        <w:t xml:space="preserve"> Cross-references: 2Kgs 2:11-12.</w:t>
      </w:r>
    </w:p>
  </w:footnote>
  <w:footnote w:id="2910">
    <w:p>
      <w:pPr>
        <w:pStyle w:val="FootnoteText"/>
      </w:pPr>
      <w:r>
        <w:rPr>
          <w:rStyle w:val="FootnoteReference"/>
        </w:rPr>
        <w:footnoteRef/>
      </w:r>
      <w:r>
        <w:t xml:space="preserve"> Cross-references for "Moses": Deut 34:5-6.</w:t>
      </w:r>
    </w:p>
  </w:footnote>
  <w:footnote w:id="2911">
    <w:p>
      <w:pPr>
        <w:pStyle w:val="FootnoteText"/>
      </w:pPr>
      <w:r>
        <w:rPr>
          <w:rStyle w:val="FootnoteReference"/>
        </w:rPr>
        <w:footnoteRef/>
      </w:r>
      <w:r>
        <w:t xml:space="preserve"> Cross-references: Dan 10:15-19; Mark 16:5-8; Rev 1:17.</w:t>
      </w:r>
    </w:p>
  </w:footnote>
  <w:footnote w:id="2912">
    <w:p>
      <w:pPr>
        <w:pStyle w:val="FootnoteText"/>
      </w:pPr>
      <w:r>
        <w:rPr>
          <w:rStyle w:val="FootnoteReference"/>
        </w:rPr>
        <w:footnoteRef/>
      </w:r>
      <w:r>
        <w:t xml:space="preserve"> Cross-references for "a cloud": Exod 40:34; 1Kgs 8:10-12; Ps 97:2; Dan 7:13; Matt 17:5-7; Matt 26:64; Luke 9:34-36; Acts 1:9; Rev 1:7.</w:t>
      </w:r>
    </w:p>
  </w:footnote>
  <w:footnote w:id="2913">
    <w:p>
      <w:pPr>
        <w:pStyle w:val="FootnoteText"/>
      </w:pPr>
      <w:r>
        <w:rPr>
          <w:rStyle w:val="FootnoteReference"/>
        </w:rPr>
        <w:footnoteRef/>
      </w:r>
      <w:r>
        <w:t xml:space="preserve"> Cross-references for "hear": Exod 23:21-22; Deut 18:15-19; Acts 3:22-23; Acts 7:37; Heb 2:1; Heb 12:25-26.</w:t>
      </w:r>
    </w:p>
  </w:footnote>
  <w:footnote w:id="2914">
    <w:p>
      <w:pPr>
        <w:pStyle w:val="FootnoteText"/>
      </w:pPr>
      <w:r>
        <w:rPr>
          <w:rStyle w:val="FootnoteReference"/>
        </w:rPr>
        <w:footnoteRef/>
      </w:r>
      <w:r>
        <w:t xml:space="preserve"> Cross-references: Luke 9:36; Luke 24:31; Acts 8:39-40; Acts 10:16.</w:t>
      </w:r>
    </w:p>
  </w:footnote>
  <w:footnote w:id="2915">
    <w:p>
      <w:pPr>
        <w:pStyle w:val="FootnoteText"/>
      </w:pPr>
      <w:r>
        <w:rPr>
          <w:rStyle w:val="FootnoteReference"/>
        </w:rPr>
        <w:footnoteRef/>
      </w:r>
      <w:r>
        <w:t xml:space="preserve"> Cross-references for "he charged": Matt 12:19; Matt 17:9; Mark 5:43; Mark 8:29-30.</w:t>
      </w:r>
    </w:p>
  </w:footnote>
  <w:footnote w:id="2916">
    <w:p>
      <w:pPr>
        <w:pStyle w:val="FootnoteText"/>
      </w:pPr>
      <w:r>
        <w:rPr>
          <w:rStyle w:val="FootnoteReference"/>
        </w:rPr>
        <w:footnoteRef/>
      </w:r>
      <w:r>
        <w:t xml:space="preserve"> Cross-references for "till": Matt 12:40; Matt 16:21; Matt 27:63; Mark 8:31; Mark 9:30-31; Mark 10:32-34; Luke 24:46.</w:t>
      </w:r>
    </w:p>
  </w:footnote>
  <w:footnote w:id="2917">
    <w:p>
      <w:pPr>
        <w:pStyle w:val="FootnoteText"/>
      </w:pPr>
      <w:r>
        <w:rPr>
          <w:rStyle w:val="FootnoteReference"/>
        </w:rPr>
        <w:footnoteRef/>
      </w:r>
      <w:r>
        <w:t xml:space="preserve"> Cross-references: Gen 37:11; Luke 2:50-51; Luke 24:7-8; John 16:17-19.</w:t>
      </w:r>
    </w:p>
  </w:footnote>
  <w:footnote w:id="2918">
    <w:p>
      <w:pPr>
        <w:pStyle w:val="FootnoteText"/>
      </w:pPr>
      <w:r>
        <w:rPr>
          <w:rStyle w:val="FootnoteReference"/>
        </w:rPr>
        <w:footnoteRef/>
      </w:r>
      <w:r>
        <w:t xml:space="preserve"> Cross-references: Mal 3:1; Mal 4:5; Matt 11:14; Matt 17:10-11; Mark 9:4.</w:t>
      </w:r>
    </w:p>
  </w:footnote>
  <w:footnote w:id="2919">
    <w:p>
      <w:pPr>
        <w:pStyle w:val="FootnoteText"/>
      </w:pPr>
      <w:r>
        <w:rPr>
          <w:rStyle w:val="FootnoteReference"/>
        </w:rPr>
        <w:footnoteRef/>
      </w:r>
      <w:r>
        <w:t xml:space="preserve"> Cross-references for "he must": Ps 22:1-31; Ps 69:1-36; Isa 53:1-12; Dan 9:24-26; Zech 13:7.</w:t>
      </w:r>
    </w:p>
  </w:footnote>
  <w:footnote w:id="2920">
    <w:p>
      <w:pPr>
        <w:pStyle w:val="FootnoteText"/>
      </w:pPr>
      <w:r>
        <w:rPr>
          <w:rStyle w:val="FootnoteReference"/>
        </w:rPr>
        <w:footnoteRef/>
      </w:r>
      <w:r>
        <w:t xml:space="preserve"> Cross-references: Isa 40:3-5; Mal 4:6; Matt 3:1-12; Matt 11:2-18; Mark 1:2-8; Luke 1:16-17; Luke 1:76; Luke 3:2-6; John 1:6-36; John 3:27-30.</w:t>
      </w:r>
    </w:p>
  </w:footnote>
  <w:footnote w:id="2921">
    <w:p>
      <w:pPr>
        <w:pStyle w:val="FootnoteText"/>
      </w:pPr>
      <w:r>
        <w:rPr>
          <w:rStyle w:val="FootnoteReference"/>
        </w:rPr>
        <w:footnoteRef/>
      </w:r>
      <w:r>
        <w:t xml:space="preserve"> Cross-references: Ps 22:6-7; Ps 69:12; Ps 74:22; Isa 49:7; Isa 50:6; Isa 52:14; Isa 53:1-3; Zech 11:13; Luke 23:11; Luke 23:39; Phil 2:7-8.</w:t>
      </w:r>
    </w:p>
  </w:footnote>
  <w:footnote w:id="2922">
    <w:p>
      <w:pPr>
        <w:pStyle w:val="FootnoteText"/>
      </w:pPr>
      <w:r>
        <w:rPr>
          <w:rStyle w:val="FootnoteReference"/>
        </w:rPr>
        <w:footnoteRef/>
      </w:r>
      <w:r>
        <w:t xml:space="preserve"> Cross-references: Matt 11:14; Matt 17:12-13; Luke 1:17.</w:t>
      </w:r>
    </w:p>
  </w:footnote>
  <w:footnote w:id="2923">
    <w:p>
      <w:pPr>
        <w:pStyle w:val="FootnoteText"/>
      </w:pPr>
      <w:r>
        <w:rPr>
          <w:rStyle w:val="FootnoteReference"/>
        </w:rPr>
        <w:footnoteRef/>
      </w:r>
      <w:r>
        <w:t xml:space="preserve"> Cross-references for "the scribes": Mark 2:6; Mark 11:28; Mark 12:14; Luke 11:53-54; Heb 12:3.</w:t>
      </w:r>
    </w:p>
  </w:footnote>
  <w:footnote w:id="2924">
    <w:p>
      <w:pPr>
        <w:pStyle w:val="FootnoteText"/>
      </w:pPr>
      <w:r>
        <w:rPr>
          <w:rStyle w:val="FootnoteReference"/>
        </w:rPr>
        <w:footnoteRef/>
      </w:r>
      <w:r>
        <w:t xml:space="preserve"> Cross-references: Exod 34:30; Mark 9:2-3.</w:t>
      </w:r>
    </w:p>
  </w:footnote>
  <w:footnote w:id="2925">
    <w:p>
      <w:pPr>
        <w:pStyle w:val="FootnoteText"/>
      </w:pPr>
      <w:r>
        <w:rPr>
          <w:rStyle w:val="FootnoteReference"/>
        </w:rPr>
        <w:footnoteRef/>
      </w:r>
      <w:r>
        <w:t xml:space="preserve"> Cross-references: Matt 17:15; Mark 5:23; Mark 7:26; Mark 10:13; Luke 9:38; John 4:47.</w:t>
      </w:r>
    </w:p>
  </w:footnote>
  <w:footnote w:id="2926">
    <w:p>
      <w:pPr>
        <w:pStyle w:val="FootnoteText"/>
      </w:pPr>
      <w:r>
        <w:rPr>
          <w:rStyle w:val="FootnoteReference"/>
        </w:rPr>
        <w:footnoteRef/>
      </w:r>
      <w:r>
        <w:t xml:space="preserve"> Cross-references: Matt 12:22; Mark 9:25; Luke 11:14.</w:t>
      </w:r>
    </w:p>
  </w:footnote>
  <w:footnote w:id="2927">
    <w:p>
      <w:pPr>
        <w:pStyle w:val="FootnoteText"/>
      </w:pPr>
      <w:r>
        <w:rPr>
          <w:rStyle w:val="FootnoteReference"/>
        </w:rPr>
        <w:footnoteRef/>
      </w:r>
      <w:r>
        <w:t xml:space="preserve"> Cross-references: Matt 15:22; Mark 9:26; Luke 9:39.</w:t>
      </w:r>
    </w:p>
  </w:footnote>
  <w:footnote w:id="2928">
    <w:p>
      <w:pPr>
        <w:pStyle w:val="FootnoteText"/>
      </w:pPr>
      <w:r>
        <w:rPr>
          <w:rStyle w:val="FootnoteReference"/>
        </w:rPr>
        <w:footnoteRef/>
      </w:r>
      <w:r>
        <w:t xml:space="preserve"> Cross-references: Mark 9:20; Jude 1:13.</w:t>
      </w:r>
    </w:p>
  </w:footnote>
  <w:footnote w:id="2929">
    <w:p>
      <w:pPr>
        <w:pStyle w:val="FootnoteText"/>
      </w:pPr>
      <w:r>
        <w:rPr>
          <w:rStyle w:val="FootnoteReference"/>
        </w:rPr>
        <w:footnoteRef/>
      </w:r>
      <w:r>
        <w:t xml:space="preserve"> Cross-references: Job 16:9; Ps 112:10; Matt 8:12; Acts 7:54.</w:t>
      </w:r>
    </w:p>
  </w:footnote>
  <w:footnote w:id="2930">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31">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32">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33">
    <w:p>
      <w:pPr>
        <w:pStyle w:val="FootnoteText"/>
      </w:pPr>
      <w:r>
        <w:rPr>
          <w:rStyle w:val="FootnoteReference"/>
        </w:rPr>
        <w:footnoteRef/>
      </w:r>
      <w:r>
        <w:t xml:space="preserve"> Cross-references: Matt 8:2; Matt 8:8-9; Matt 9:28; Matt 14:31; Mark 1:40-42.</w:t>
      </w:r>
    </w:p>
  </w:footnote>
  <w:footnote w:id="2934">
    <w:p>
      <w:pPr>
        <w:pStyle w:val="FootnoteText"/>
      </w:pPr>
      <w:r>
        <w:rPr>
          <w:rStyle w:val="FootnoteReference"/>
        </w:rPr>
        <w:footnoteRef/>
      </w:r>
      <w:r>
        <w:t xml:space="preserve"> Cross-references: 2Chr 20:20; Matt 17:20; Matt 21:21-22; Mark 11:23; Luke 17:6; John 4:48-50; John 11:40; Acts 14:9; Heb 11:6.</w:t>
      </w:r>
    </w:p>
  </w:footnote>
  <w:footnote w:id="2935">
    <w:p>
      <w:pPr>
        <w:pStyle w:val="FootnoteText"/>
      </w:pPr>
      <w:r>
        <w:rPr>
          <w:rStyle w:val="FootnoteReference"/>
        </w:rPr>
        <w:footnoteRef/>
      </w:r>
      <w:r>
        <w:t xml:space="preserve"> Cross-references for "help": Luke 17:5; Eph 2:8; Phil 1:29; 2Thess 1:3; 2Thess 1:11; Heb 12:2.</w:t>
      </w:r>
    </w:p>
  </w:footnote>
  <w:footnote w:id="2936">
    <w:p>
      <w:pPr>
        <w:pStyle w:val="FootnoteText"/>
      </w:pPr>
      <w:r>
        <w:rPr>
          <w:rStyle w:val="FootnoteReference"/>
        </w:rPr>
        <w:footnoteRef/>
      </w:r>
      <w:r>
        <w:t xml:space="preserve"> Cross-references for "he rebuked": Zech 3:2; Matt 17:18; Mark 1:25-27; Mark 5:7-8; Luke 4:35; Luke 4:41; Luke 9:42; Jude 1:9.</w:t>
      </w:r>
    </w:p>
  </w:footnote>
  <w:footnote w:id="2937">
    <w:p>
      <w:pPr>
        <w:pStyle w:val="FootnoteText"/>
      </w:pPr>
      <w:r>
        <w:rPr>
          <w:rStyle w:val="FootnoteReference"/>
        </w:rPr>
        <w:footnoteRef/>
      </w:r>
      <w:r>
        <w:t xml:space="preserve"> Cross-references for "I charge": Luke 8:29; Acts 16:18.</w:t>
      </w:r>
    </w:p>
  </w:footnote>
  <w:footnote w:id="2938">
    <w:p>
      <w:pPr>
        <w:pStyle w:val="FootnoteText"/>
      </w:pPr>
      <w:r>
        <w:rPr>
          <w:rStyle w:val="FootnoteReference"/>
        </w:rPr>
        <w:footnoteRef/>
      </w:r>
      <w:r>
        <w:t xml:space="preserve"> Cross-references: Isa 35:5-6; Matt 9:32-33; Matt 12:22; Luke 11:14.</w:t>
      </w:r>
    </w:p>
  </w:footnote>
  <w:footnote w:id="2939">
    <w:p>
      <w:pPr>
        <w:pStyle w:val="FootnoteText"/>
      </w:pPr>
      <w:r>
        <w:rPr>
          <w:rStyle w:val="FootnoteReference"/>
        </w:rPr>
        <w:footnoteRef/>
      </w:r>
      <w:r>
        <w:t xml:space="preserve"> Cross-references for "cried": Exod 5:23; Mark 1:26; Mark 9:18; Mark 9:20; Rev 12:12.</w:t>
      </w:r>
    </w:p>
  </w:footnote>
  <w:footnote w:id="2940">
    <w:p>
      <w:pPr>
        <w:pStyle w:val="FootnoteText"/>
      </w:pPr>
      <w:r>
        <w:rPr>
          <w:rStyle w:val="FootnoteReference"/>
        </w:rPr>
        <w:footnoteRef/>
      </w:r>
      <w:r>
        <w:t xml:space="preserve"> Cross-references: Isa 41:13; Mark 1:31; Mark 1:41; Mark 5:41; Mark 8:23; Acts 3:7; Acts 9:41.</w:t>
      </w:r>
    </w:p>
  </w:footnote>
  <w:footnote w:id="2941">
    <w:p>
      <w:pPr>
        <w:pStyle w:val="FootnoteText"/>
      </w:pPr>
      <w:r>
        <w:rPr>
          <w:rStyle w:val="FootnoteReference"/>
        </w:rPr>
        <w:footnoteRef/>
      </w:r>
      <w:r>
        <w:t xml:space="preserve"> Cross-references for "asked": Matt 13:10; Matt 13:36; Matt 15:15; Mark 4:10; Mark 4:34.</w:t>
      </w:r>
    </w:p>
  </w:footnote>
  <w:footnote w:id="2942">
    <w:p>
      <w:pPr>
        <w:pStyle w:val="FootnoteText"/>
      </w:pPr>
      <w:r>
        <w:rPr>
          <w:rStyle w:val="FootnoteReference"/>
        </w:rPr>
        <w:footnoteRef/>
      </w:r>
      <w:r>
        <w:t xml:space="preserve"> Cross-references: Matt 17:19-20.</w:t>
      </w:r>
    </w:p>
  </w:footnote>
  <w:footnote w:id="2943">
    <w:p>
      <w:pPr>
        <w:pStyle w:val="FootnoteText"/>
      </w:pPr>
      <w:r>
        <w:rPr>
          <w:rStyle w:val="FootnoteReference"/>
        </w:rPr>
        <w:footnoteRef/>
      </w:r>
      <w:r>
        <w:t xml:space="preserve"> Cross-references for "by prayer": 1Kgs 17:20-22; 2Kgs 4:33-34; Matt 17:21; Acts 9:40-41; 2Cor 12:8; Eph 6:18; Jas 5:15.</w:t>
      </w:r>
    </w:p>
  </w:footnote>
  <w:footnote w:id="2944">
    <w:p>
      <w:pPr>
        <w:pStyle w:val="FootnoteText"/>
      </w:pPr>
      <w:r>
        <w:rPr>
          <w:rStyle w:val="FootnoteReference"/>
        </w:rPr>
        <w:footnoteRef/>
      </w:r>
      <w:r>
        <w:t xml:space="preserve"> Cross-references for "fasting": Dan 9:3; Acts 14:23; 1Cor 9:27; 2Cor 6:5; 2Cor 11:27.</w:t>
      </w:r>
    </w:p>
  </w:footnote>
  <w:footnote w:id="2945">
    <w:p>
      <w:pPr>
        <w:pStyle w:val="FootnoteText"/>
      </w:pPr>
      <w:r>
        <w:rPr>
          <w:rStyle w:val="FootnoteReference"/>
        </w:rPr>
        <w:footnoteRef/>
      </w:r>
      <w:r>
        <w:t xml:space="preserve"> Place name: Galilee. Place-name meaning: Galilee — wheel; revolution. Source form: Galilee. Greek form: γαλιλαιας.</w:t>
      </w:r>
    </w:p>
  </w:footnote>
  <w:footnote w:id="2946">
    <w:p>
      <w:pPr>
        <w:pStyle w:val="FootnoteText"/>
      </w:pPr>
      <w:r>
        <w:rPr>
          <w:rStyle w:val="FootnoteReference"/>
        </w:rPr>
        <w:footnoteRef/>
      </w:r>
      <w:r>
        <w:t xml:space="preserve"> Cross-references: Mark 6:31-32.</w:t>
      </w:r>
    </w:p>
  </w:footnote>
  <w:footnote w:id="2947">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48">
    <w:p>
      <w:pPr>
        <w:pStyle w:val="FootnoteText"/>
      </w:pPr>
      <w:r>
        <w:rPr>
          <w:rStyle w:val="FootnoteReference"/>
        </w:rPr>
        <w:footnoteRef/>
      </w:r>
      <w:r>
        <w:t xml:space="preserve"> Cross-references: Mark 9:10; Luke 2:50; Luke 9:45; Luke 18:34; Luke 24:45.</w:t>
      </w:r>
    </w:p>
  </w:footnote>
  <w:footnote w:id="2949">
    <w:p>
      <w:pPr>
        <w:pStyle w:val="FootnoteText"/>
      </w:pPr>
      <w:r>
        <w:rPr>
          <w:rStyle w:val="FootnoteReference"/>
        </w:rPr>
        <w:footnoteRef/>
      </w:r>
      <w:r>
        <w:t xml:space="preserve"> Cross-references: Mark 7:18; Mark 8:17-18; Mark 8:33; Mark 16:14; John 4:27; John 16:19.</w:t>
      </w:r>
    </w:p>
  </w:footnote>
  <w:footnote w:id="2950">
    <w:p>
      <w:pPr>
        <w:pStyle w:val="FootnoteText"/>
      </w:pPr>
      <w:r>
        <w:rPr>
          <w:rStyle w:val="FootnoteReference"/>
        </w:rPr>
        <w:footnoteRef/>
      </w:r>
      <w:r>
        <w:t xml:space="preserve"> Cross-references for "he came": Matt 17:24.</w:t>
      </w:r>
    </w:p>
  </w:footnote>
  <w:footnote w:id="295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52">
    <w:p>
      <w:pPr>
        <w:pStyle w:val="FootnoteText"/>
      </w:pPr>
      <w:r>
        <w:rPr>
          <w:rStyle w:val="FootnoteReference"/>
        </w:rPr>
        <w:footnoteRef/>
      </w:r>
      <w:r>
        <w:t xml:space="preserve"> Cross-references for "they had": Matt 18:1-5; Matt 20:21-24; Luke 9:46-48; Luke 22:24-30; Rom 12:10; Phil 2:3-7; 1Pet 5:3; 3John 1:9.</w:t>
      </w:r>
    </w:p>
  </w:footnote>
  <w:footnote w:id="2953">
    <w:p>
      <w:pPr>
        <w:pStyle w:val="FootnoteText"/>
      </w:pPr>
      <w:r>
        <w:rPr>
          <w:rStyle w:val="FootnoteReference"/>
        </w:rPr>
        <w:footnoteRef/>
      </w:r>
      <w:r>
        <w:t xml:space="preserve"> Cross-references: Prov 13:10; Jer 45:5; Matt 20:25-28; Mark 10:42-45; Luke 14:10-11; Luke 18:14; Jas 4:6.</w:t>
      </w:r>
    </w:p>
  </w:footnote>
  <w:footnote w:id="2954">
    <w:p>
      <w:pPr>
        <w:pStyle w:val="FootnoteText"/>
      </w:pPr>
      <w:r>
        <w:rPr>
          <w:rStyle w:val="FootnoteReference"/>
        </w:rPr>
        <w:footnoteRef/>
      </w:r>
      <w:r>
        <w:t xml:space="preserve"> Cross-references: Matt 18:2; Matt 19:14-15; Mark 10:16.</w:t>
      </w:r>
    </w:p>
  </w:footnote>
  <w:footnote w:id="2955">
    <w:p>
      <w:pPr>
        <w:pStyle w:val="FootnoteText"/>
      </w:pPr>
      <w:r>
        <w:rPr>
          <w:rStyle w:val="FootnoteReference"/>
        </w:rPr>
        <w:footnoteRef/>
      </w:r>
      <w:r>
        <w:t xml:space="preserve"> Cross-references for "receive one": Matt 10:40-42; Matt 18:3-5; Matt 18:10; Matt 25:40; Luke 9:48.</w:t>
      </w:r>
    </w:p>
  </w:footnote>
  <w:footnote w:id="2956">
    <w:p>
      <w:pPr>
        <w:pStyle w:val="FootnoteText"/>
      </w:pPr>
      <w:r>
        <w:rPr>
          <w:rStyle w:val="FootnoteReference"/>
        </w:rPr>
        <w:footnoteRef/>
      </w:r>
      <w:r>
        <w:t xml:space="preserve"> Cross-references for "receive me": Luke 10:16; John 5:23; John 10:30; John 12:44-45; John 14:21-23; 1Thess 4:8.</w:t>
      </w:r>
    </w:p>
  </w:footnote>
  <w:footnote w:id="2957">
    <w:p>
      <w:pPr>
        <w:pStyle w:val="FootnoteText"/>
      </w:pPr>
      <w:r>
        <w:rPr>
          <w:rStyle w:val="FootnoteReference"/>
        </w:rPr>
        <w:footnoteRef/>
      </w:r>
      <w:r>
        <w:t xml:space="preserve"> Cross-references: Num 11:26-29; Luke 9:49-50; Luke 11:19.</w:t>
      </w:r>
    </w:p>
  </w:footnote>
  <w:footnote w:id="2958">
    <w:p>
      <w:pPr>
        <w:pStyle w:val="FootnoteText"/>
      </w:pPr>
      <w:r>
        <w:rPr>
          <w:rStyle w:val="FootnoteReference"/>
        </w:rPr>
        <w:footnoteRef/>
      </w:r>
      <w:r>
        <w:t xml:space="preserve"> Cross-references for "forbid": Matt 13:28-29; Mark 10:13-14; Phil 1:18.</w:t>
      </w:r>
    </w:p>
  </w:footnote>
  <w:footnote w:id="2959">
    <w:p>
      <w:pPr>
        <w:pStyle w:val="FootnoteText"/>
      </w:pPr>
      <w:r>
        <w:rPr>
          <w:rStyle w:val="FootnoteReference"/>
        </w:rPr>
        <w:footnoteRef/>
      </w:r>
      <w:r>
        <w:t xml:space="preserve"> Cross-references for "lightly": 1Cor 12:3.</w:t>
      </w:r>
    </w:p>
  </w:footnote>
  <w:footnote w:id="2960">
    <w:p>
      <w:pPr>
        <w:pStyle w:val="FootnoteText"/>
      </w:pPr>
      <w:r>
        <w:rPr>
          <w:rStyle w:val="FootnoteReference"/>
        </w:rPr>
        <w:footnoteRef/>
      </w:r>
      <w:r>
        <w:t xml:space="preserve"> Cross-references: Matt 12:30; Luke 11:23.</w:t>
      </w:r>
    </w:p>
  </w:footnote>
  <w:footnote w:id="2961">
    <w:p>
      <w:pPr>
        <w:pStyle w:val="FootnoteText"/>
      </w:pPr>
      <w:r>
        <w:rPr>
          <w:rStyle w:val="FootnoteReference"/>
        </w:rPr>
        <w:footnoteRef/>
      </w:r>
      <w:r>
        <w:t xml:space="preserve"> Personal name: Christ. Personal-name meaning: Christ — anointed. Source form: Christ.</w:t>
      </w:r>
    </w:p>
  </w:footnote>
  <w:footnote w:id="2962">
    <w:p>
      <w:pPr>
        <w:pStyle w:val="FootnoteText"/>
      </w:pPr>
      <w:r>
        <w:rPr>
          <w:rStyle w:val="FootnoteReference"/>
        </w:rPr>
        <w:footnoteRef/>
      </w:r>
      <w:r>
        <w:t xml:space="preserve"> Cross-references: Matt 10:42; Matt 25:40.</w:t>
      </w:r>
    </w:p>
  </w:footnote>
  <w:footnote w:id="2963">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64">
    <w:p>
      <w:pPr>
        <w:pStyle w:val="FootnoteText"/>
      </w:pPr>
      <w:r>
        <w:rPr>
          <w:rStyle w:val="FootnoteReference"/>
        </w:rPr>
        <w:footnoteRef/>
      </w:r>
      <w:r>
        <w:t xml:space="preserve"> Cross-references: Matt 25:45-46; Acts 9:4; Acts 26:11-14; 2Thess 1:6-9; Rev 6:9-10; Rev 16:6-7.</w:t>
      </w:r>
    </w:p>
  </w:footnote>
  <w:footnote w:id="2965">
    <w:p>
      <w:pPr>
        <w:pStyle w:val="FootnoteText"/>
      </w:pPr>
      <w:r>
        <w:rPr>
          <w:rStyle w:val="FootnoteReference"/>
        </w:rPr>
        <w:footnoteRef/>
      </w:r>
      <w:r>
        <w:t xml:space="preserve"> Cross-references: Deut 13:6-8; Matt 5:29-30; Matt 18:8-9; Rom 8:13; 1Cor 9:27; Gal 5:24; Col 3:5; Titus 2:12; Heb 12:1; 1Pet 2:1.</w:t>
      </w:r>
    </w:p>
  </w:footnote>
  <w:footnote w:id="2966">
    <w:p>
      <w:pPr>
        <w:pStyle w:val="FootnoteText"/>
      </w:pPr>
      <w:r>
        <w:rPr>
          <w:rStyle w:val="FootnoteReference"/>
        </w:rPr>
        <w:footnoteRef/>
      </w:r>
      <w:r>
        <w:t xml:space="preserve"> Cross-references: Mark 9:45; Mark 9:47.</w:t>
      </w:r>
    </w:p>
  </w:footnote>
  <w:footnote w:id="2967">
    <w:p>
      <w:pPr>
        <w:pStyle w:val="FootnoteText"/>
      </w:pPr>
      <w:r>
        <w:rPr>
          <w:rStyle w:val="FootnoteReference"/>
        </w:rPr>
        <w:footnoteRef/>
      </w:r>
      <w:r>
        <w:t xml:space="preserve"> Cross-references: Matt 15:30-31; Luke 14:13; Luke 14:21.</w:t>
      </w:r>
    </w:p>
  </w:footnote>
  <w:footnote w:id="2968">
    <w:p>
      <w:pPr>
        <w:pStyle w:val="FootnoteText"/>
      </w:pPr>
      <w:r>
        <w:rPr>
          <w:rStyle w:val="FootnoteReference"/>
        </w:rPr>
        <w:footnoteRef/>
      </w:r>
      <w:r>
        <w:t xml:space="preserve"> Cross-references for "their": Isa 66:24; Mark 9:46; Mark 9:48.</w:t>
      </w:r>
    </w:p>
  </w:footnote>
  <w:footnote w:id="2969">
    <w:p>
      <w:pPr>
        <w:pStyle w:val="FootnoteText"/>
      </w:pPr>
      <w:r>
        <w:rPr>
          <w:rStyle w:val="FootnoteReference"/>
        </w:rPr>
        <w:footnoteRef/>
      </w:r>
      <w:r>
        <w:t xml:space="preserve"> Cross-references for "the fire": Isa 33:14; Matt 3:12; Matt 25:41; Matt 25:46; 2Thess 1:9; Rev 14:10-11; Rev 20:10; Rev 20:15; Rev 21:8.</w:t>
      </w:r>
    </w:p>
  </w:footnote>
  <w:footnote w:id="2970">
    <w:p>
      <w:pPr>
        <w:pStyle w:val="FootnoteText"/>
      </w:pPr>
      <w:r>
        <w:rPr>
          <w:rStyle w:val="FootnoteReference"/>
        </w:rPr>
        <w:footnoteRef/>
      </w:r>
      <w:r>
        <w:t xml:space="preserve"> Cross-references: Mark 9:43-44.</w:t>
      </w:r>
    </w:p>
  </w:footnote>
  <w:footnote w:id="2971">
    <w:p>
      <w:pPr>
        <w:pStyle w:val="FootnoteText"/>
      </w:pPr>
      <w:r>
        <w:rPr>
          <w:rStyle w:val="FootnoteReference"/>
        </w:rPr>
        <w:footnoteRef/>
      </w:r>
      <w:r>
        <w:t xml:space="preserve"> Cross-references: Luke 16:24-26.</w:t>
      </w:r>
    </w:p>
  </w:footnote>
  <w:footnote w:id="2972">
    <w:p>
      <w:pPr>
        <w:pStyle w:val="FootnoteText"/>
      </w:pPr>
      <w:r>
        <w:rPr>
          <w:rStyle w:val="FootnoteReference"/>
        </w:rPr>
        <w:footnoteRef/>
      </w:r>
      <w:r>
        <w:t xml:space="preserve"> Cross-references: Gen 3:6; Job 31:1; Ps 119:37; Matt 5:28-29; Matt 10:37-39; Luke 14:26; Gal 4:15; Phil 3:7-8.</w:t>
      </w:r>
    </w:p>
  </w:footnote>
  <w:footnote w:id="2973">
    <w:p>
      <w:pPr>
        <w:pStyle w:val="FootnoteText"/>
      </w:pPr>
      <w:r>
        <w:rPr>
          <w:rStyle w:val="FootnoteReference"/>
        </w:rPr>
        <w:footnoteRef/>
      </w:r>
      <w:r>
        <w:t xml:space="preserve"> Cross-references: Mark 9:43.</w:t>
      </w:r>
    </w:p>
  </w:footnote>
  <w:footnote w:id="2974">
    <w:p>
      <w:pPr>
        <w:pStyle w:val="FootnoteText"/>
      </w:pPr>
      <w:r>
        <w:rPr>
          <w:rStyle w:val="FootnoteReference"/>
        </w:rPr>
        <w:footnoteRef/>
      </w:r>
      <w:r>
        <w:t xml:space="preserve"> Cross-references: Mark 9:44; Mark 9:46.</w:t>
      </w:r>
    </w:p>
  </w:footnote>
  <w:footnote w:id="2975">
    <w:p>
      <w:pPr>
        <w:pStyle w:val="FootnoteText"/>
      </w:pPr>
      <w:r>
        <w:rPr>
          <w:rStyle w:val="FootnoteReference"/>
        </w:rPr>
        <w:footnoteRef/>
      </w:r>
      <w:r>
        <w:t xml:space="preserve"> Cross-references for "and every": Lev 2:13; Ezek 43:24.</w:t>
      </w:r>
    </w:p>
  </w:footnote>
  <w:footnote w:id="2976">
    <w:p>
      <w:pPr>
        <w:pStyle w:val="FootnoteText"/>
      </w:pPr>
      <w:r>
        <w:rPr>
          <w:rStyle w:val="FootnoteReference"/>
        </w:rPr>
        <w:footnoteRef/>
      </w:r>
      <w:r>
        <w:t xml:space="preserve"> Cross-references for "is good": Job 6:6; Matt 5:13; Luke 14:34-35.</w:t>
      </w:r>
    </w:p>
  </w:footnote>
  <w:footnote w:id="2977">
    <w:p>
      <w:pPr>
        <w:pStyle w:val="FootnoteText"/>
      </w:pPr>
      <w:r>
        <w:rPr>
          <w:rStyle w:val="FootnoteReference"/>
        </w:rPr>
        <w:footnoteRef/>
      </w:r>
      <w:r>
        <w:t xml:space="preserve"> Cross-references for "Have salt": Eph 4:29; Col 4:6.</w:t>
      </w:r>
    </w:p>
  </w:footnote>
  <w:footnote w:id="2978">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2979">
    <w:p>
      <w:pPr>
        <w:pStyle w:val="FootnoteText"/>
      </w:pPr>
      <w:r>
        <w:rPr>
          <w:rStyle w:val="FootnoteReference"/>
        </w:rPr>
        <w:footnoteRef/>
      </w:r>
      <w:r>
        <w:t xml:space="preserve"> Cross-references for "he arose": Matt 19:1-12.</w:t>
      </w:r>
    </w:p>
  </w:footnote>
  <w:footnote w:id="298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981">
    <w:p>
      <w:pPr>
        <w:pStyle w:val="FootnoteText"/>
      </w:pPr>
      <w:r>
        <w:rPr>
          <w:rStyle w:val="FootnoteReference"/>
        </w:rPr>
        <w:footnoteRef/>
      </w:r>
      <w:r>
        <w:t xml:space="preserve"> Place name: Jordan. Place-name meaning: Jordan — the river of judgment. Source form: Jordan. Greek form: ιορδανου.</w:t>
      </w:r>
    </w:p>
  </w:footnote>
  <w:footnote w:id="2982">
    <w:p>
      <w:pPr>
        <w:pStyle w:val="FootnoteText"/>
      </w:pPr>
      <w:r>
        <w:rPr>
          <w:rStyle w:val="FootnoteReference"/>
        </w:rPr>
        <w:footnoteRef/>
      </w:r>
      <w:r>
        <w:t xml:space="preserve"> Cross-references for "he taught": Eccl 12:9; Jer 32:33; John 18:20.</w:t>
      </w:r>
    </w:p>
  </w:footnote>
  <w:footnote w:id="2983">
    <w:p>
      <w:pPr>
        <w:pStyle w:val="FootnoteText"/>
      </w:pPr>
      <w:r>
        <w:rPr>
          <w:rStyle w:val="FootnoteReference"/>
        </w:rPr>
        <w:footnoteRef/>
      </w:r>
      <w:r>
        <w:t xml:space="preserve"> Cross-references: John 10:40; John 11:7.</w:t>
      </w:r>
    </w:p>
  </w:footnote>
  <w:footnote w:id="2984">
    <w:p>
      <w:pPr>
        <w:pStyle w:val="FootnoteText"/>
      </w:pPr>
      <w:r>
        <w:rPr>
          <w:rStyle w:val="FootnoteReference"/>
        </w:rPr>
        <w:footnoteRef/>
      </w:r>
      <w:r>
        <w:t xml:space="preserve"> People-name: Pharisees. People-name meaning: Pharisees — set apart. Source form: Pharisees.</w:t>
      </w:r>
    </w:p>
  </w:footnote>
  <w:footnote w:id="2985">
    <w:p>
      <w:pPr>
        <w:pStyle w:val="FootnoteText"/>
      </w:pPr>
      <w:r>
        <w:rPr>
          <w:rStyle w:val="FootnoteReference"/>
        </w:rPr>
        <w:footnoteRef/>
      </w:r>
      <w:r>
        <w:t xml:space="preserve"> Cross-references for "Is it": Mal 2:16; Matt 5:31-32; Matt 19:3; 1Cor 7:10-11.</w:t>
      </w:r>
    </w:p>
  </w:footnote>
  <w:footnote w:id="2986">
    <w:p>
      <w:pPr>
        <w:pStyle w:val="FootnoteText"/>
      </w:pPr>
      <w:r>
        <w:rPr>
          <w:rStyle w:val="FootnoteReference"/>
        </w:rPr>
        <w:footnoteRef/>
      </w:r>
      <w:r>
        <w:t xml:space="preserve"> Cross-references for "tempting": Matt 16:1; Matt 22:35; Mark 8:11; John 8:6; 1Cor 10:9.</w:t>
      </w:r>
    </w:p>
  </w:footnote>
  <w:footnote w:id="2987">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2988">
    <w:p>
      <w:pPr>
        <w:pStyle w:val="FootnoteText"/>
      </w:pPr>
      <w:r>
        <w:rPr>
          <w:rStyle w:val="FootnoteReference"/>
        </w:rPr>
        <w:footnoteRef/>
      </w:r>
      <w:r>
        <w:t xml:space="preserve"> Personal name: Moses. Personal-name meaning: Moses — Drawn out. Source form: Moses.</w:t>
      </w:r>
    </w:p>
  </w:footnote>
  <w:footnote w:id="2989">
    <w:p>
      <w:pPr>
        <w:pStyle w:val="FootnoteText"/>
      </w:pPr>
      <w:r>
        <w:rPr>
          <w:rStyle w:val="FootnoteReference"/>
        </w:rPr>
        <w:footnoteRef/>
      </w:r>
      <w:r>
        <w:t xml:space="preserve"> Cross-references: Deut 24:1-4; Isa 50:1; Jer 3:1; Matt 1:19; Matt 5:31-32; Matt 19:7.</w:t>
      </w:r>
    </w:p>
  </w:footnote>
  <w:footnote w:id="2990">
    <w:p>
      <w:pPr>
        <w:pStyle w:val="FootnoteText"/>
      </w:pPr>
      <w:r>
        <w:rPr>
          <w:rStyle w:val="FootnoteReference"/>
        </w:rPr>
        <w:footnoteRef/>
      </w:r>
      <w:r>
        <w:t xml:space="preserve"> Name meaning: Jesus (Yeshua) — Yahweh saves. He will save His people from their sins.</w:t>
      </w:r>
    </w:p>
  </w:footnote>
  <w:footnote w:id="29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92">
    <w:p>
      <w:pPr>
        <w:pStyle w:val="FootnoteText"/>
      </w:pPr>
      <w:r>
        <w:rPr>
          <w:rStyle w:val="FootnoteReference"/>
        </w:rPr>
        <w:footnoteRef/>
      </w:r>
      <w:r>
        <w:t xml:space="preserve"> Cross-references: Deut 9:6; Deut 31:27; Neh 9:16-17; Neh 9:26; Matt 19:8; Acts 7:51; Heb 3:7-10.</w:t>
      </w:r>
    </w:p>
  </w:footnote>
  <w:footnote w:id="2993">
    <w:p>
      <w:pPr>
        <w:pStyle w:val="FootnoteText"/>
      </w:pPr>
      <w:r>
        <w:rPr>
          <w:rStyle w:val="FootnoteReference"/>
        </w:rPr>
        <w:footnoteRef/>
      </w:r>
      <w:r>
        <w:t xml:space="preserve"> Cross-references for "the beginning": Gen 1:1; 2Pet 3:4.</w:t>
      </w:r>
    </w:p>
  </w:footnote>
  <w:footnote w:id="29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97">
    <w:p>
      <w:pPr>
        <w:pStyle w:val="FootnoteText"/>
      </w:pPr>
      <w:r>
        <w:rPr>
          <w:rStyle w:val="FootnoteReference"/>
        </w:rPr>
        <w:footnoteRef/>
      </w:r>
      <w:r>
        <w:t xml:space="preserve"> Cross-references: Gen 1:27; Gen 2:20-23; Gen 5:2; Mal 2:14-16.</w:t>
      </w:r>
    </w:p>
  </w:footnote>
  <w:footnote w:id="2998">
    <w:p>
      <w:pPr>
        <w:pStyle w:val="FootnoteText"/>
      </w:pPr>
      <w:r>
        <w:rPr>
          <w:rStyle w:val="FootnoteReference"/>
        </w:rPr>
        <w:footnoteRef/>
      </w:r>
      <w:r>
        <w:t xml:space="preserve"> Cross-references: Gen 2:24; Matt 19:5-6; Eph 5:31.</w:t>
      </w:r>
    </w:p>
  </w:footnote>
  <w:footnote w:id="2999">
    <w:p>
      <w:pPr>
        <w:pStyle w:val="FootnoteText"/>
      </w:pPr>
      <w:r>
        <w:rPr>
          <w:rStyle w:val="FootnoteReference"/>
        </w:rPr>
        <w:footnoteRef/>
      </w:r>
      <w:r>
        <w:t xml:space="preserve"> Cross-references for "one flesh": 1Cor 6:16; Eph 5:28.</w:t>
      </w:r>
    </w:p>
  </w:footnote>
  <w:footnote w:id="3000">
    <w:p>
      <w:pPr>
        <w:pStyle w:val="FootnoteText"/>
      </w:pPr>
      <w:r>
        <w:rPr>
          <w:rStyle w:val="FootnoteReference"/>
        </w:rPr>
        <w:footnoteRef/>
      </w:r>
      <w:r>
        <w:t xml:space="preserve"> Cross-references: 1Chr 7:10-13; Rom 7:1-3.</w:t>
      </w:r>
    </w:p>
  </w:footnote>
  <w:footnote w:id="3001">
    <w:p>
      <w:pPr>
        <w:pStyle w:val="FootnoteText"/>
      </w:pPr>
      <w:r>
        <w:rPr>
          <w:rStyle w:val="FootnoteReference"/>
        </w:rPr>
        <w:footnoteRef/>
      </w:r>
      <w:r>
        <w:t xml:space="preserve"> Cross-references: Mark 4:10; Mark 9:28; Mark 9:33.</w:t>
      </w:r>
    </w:p>
  </w:footnote>
  <w:footnote w:id="3002">
    <w:p>
      <w:pPr>
        <w:pStyle w:val="FootnoteText"/>
      </w:pPr>
      <w:r>
        <w:rPr>
          <w:rStyle w:val="FootnoteReference"/>
        </w:rPr>
        <w:footnoteRef/>
      </w:r>
      <w:r>
        <w:t xml:space="preserve"> Cross-references: Matt 5:31-32; Matt 19:9; Luke 16:18; Rom 7:3; 1Cor 7:4; 1Cor 7:10-11; Heb 13:4.</w:t>
      </w:r>
    </w:p>
  </w:footnote>
  <w:footnote w:id="3003">
    <w:p>
      <w:pPr>
        <w:pStyle w:val="FootnoteText"/>
      </w:pPr>
      <w:r>
        <w:rPr>
          <w:rStyle w:val="FootnoteReference"/>
        </w:rPr>
        <w:footnoteRef/>
      </w:r>
      <w:r>
        <w:t xml:space="preserve"> Cross-references: 1 Corinthians 7:11; 1 Corinthians 7:13.</w:t>
      </w:r>
    </w:p>
  </w:footnote>
  <w:footnote w:id="3004">
    <w:p>
      <w:pPr>
        <w:pStyle w:val="FootnoteText"/>
      </w:pPr>
      <w:r>
        <w:rPr>
          <w:rStyle w:val="FootnoteReference"/>
        </w:rPr>
        <w:footnoteRef/>
      </w:r>
      <w:r>
        <w:t xml:space="preserve"> Cross-references for "disciples": Exod 10:9-11; Deut 31:12-13; Joel 2:16; Mark 9:38; Mark 10:48.</w:t>
      </w:r>
    </w:p>
  </w:footnote>
  <w:footnote w:id="3005">
    <w:p>
      <w:pPr>
        <w:pStyle w:val="FootnoteText"/>
      </w:pPr>
      <w:r>
        <w:rPr>
          <w:rStyle w:val="FootnoteReference"/>
        </w:rPr>
        <w:footnoteRef/>
      </w:r>
      <w:r>
        <w:t xml:space="preserve"> Cross-references: Matt 19:13-15; Luke 18:15-16.</w:t>
      </w:r>
    </w:p>
  </w:footnote>
  <w:footnote w:id="3006">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07">
    <w:p>
      <w:pPr>
        <w:pStyle w:val="FootnoteText"/>
      </w:pPr>
      <w:r>
        <w:rPr>
          <w:rStyle w:val="FootnoteReference"/>
        </w:rPr>
        <w:footnoteRef/>
      </w:r>
      <w:r>
        <w:t xml:space="preserve"> Cross-references: Ps 131:1-2; Matt 18:4; Matt 18:10; Matt 19:14; 1Cor 14:20; 1Pet 2:2; Rev 14:5.</w:t>
      </w:r>
    </w:p>
  </w:footnote>
  <w:footnote w:id="3008">
    <w:p>
      <w:pPr>
        <w:pStyle w:val="FootnoteText"/>
      </w:pPr>
      <w:r>
        <w:rPr>
          <w:rStyle w:val="FootnoteReference"/>
        </w:rPr>
        <w:footnoteRef/>
      </w:r>
      <w:r>
        <w:t xml:space="preserve"> Cross-references: Matt 18:3; Luke 18:17; John 3:3-6.</w:t>
      </w:r>
    </w:p>
  </w:footnote>
  <w:footnote w:id="3009">
    <w:p>
      <w:pPr>
        <w:pStyle w:val="FootnoteText"/>
      </w:pPr>
      <w:r>
        <w:rPr>
          <w:rStyle w:val="FootnoteReference"/>
        </w:rPr>
        <w:footnoteRef/>
      </w:r>
      <w:r>
        <w:t xml:space="preserve"> Cross-references: Gen 48:14-16; Deut 28:3; Isa 40:11; Luke 2:28-34; Luke 24:50-51; John 21:15-17.</w:t>
      </w:r>
    </w:p>
  </w:footnote>
  <w:footnote w:id="3010">
    <w:p>
      <w:pPr>
        <w:pStyle w:val="FootnoteText"/>
      </w:pPr>
      <w:r>
        <w:rPr>
          <w:rStyle w:val="FootnoteReference"/>
        </w:rPr>
        <w:footnoteRef/>
      </w:r>
      <w:r>
        <w:t xml:space="preserve"> Cross-references for "running": Matt 28:8; Mark 9:25; John 20:2-4.</w:t>
      </w:r>
    </w:p>
  </w:footnote>
  <w:footnote w:id="3011">
    <w:p>
      <w:pPr>
        <w:pStyle w:val="FootnoteText"/>
      </w:pPr>
      <w:r>
        <w:rPr>
          <w:rStyle w:val="FootnoteReference"/>
        </w:rPr>
        <w:footnoteRef/>
      </w:r>
      <w:r>
        <w:t xml:space="preserve"> Cross-references for "kneeled": Dan 6:10; Matt 17:14; Mark 1:40.</w:t>
      </w:r>
    </w:p>
  </w:footnote>
  <w:footnote w:id="3012">
    <w:p>
      <w:pPr>
        <w:pStyle w:val="FootnoteText"/>
      </w:pPr>
      <w:r>
        <w:rPr>
          <w:rStyle w:val="FootnoteReference"/>
        </w:rPr>
        <w:footnoteRef/>
      </w:r>
      <w:r>
        <w:t xml:space="preserve"> Cross-references for "Good": Mark 12:14; John 3:2.</w:t>
      </w:r>
    </w:p>
  </w:footnote>
  <w:footnote w:id="3013">
    <w:p>
      <w:pPr>
        <w:pStyle w:val="FootnoteText"/>
      </w:pPr>
      <w:r>
        <w:rPr>
          <w:rStyle w:val="FootnoteReference"/>
        </w:rPr>
        <w:footnoteRef/>
      </w:r>
      <w:r>
        <w:t xml:space="preserve"> Cross-references for "eternal": John 5:39; John 6:27; John 6:40; Rom 2:7; Rom 6:23; 1John 2:25.</w:t>
      </w:r>
    </w:p>
  </w:footnote>
  <w:footnote w:id="3014">
    <w:p>
      <w:pPr>
        <w:pStyle w:val="FootnoteText"/>
      </w:pPr>
      <w:r>
        <w:rPr>
          <w:rStyle w:val="FootnoteReference"/>
        </w:rPr>
        <w:footnoteRef/>
      </w:r>
      <w:r>
        <w:t xml:space="preserve"> Cross-references for "that is": 1Sam 2:2; Ps 36:7-8; Ps 86:5; Ps 119:68; Jas 1:17; 1John 4:8; 1John 4:16.</w:t>
      </w:r>
    </w:p>
  </w:footnote>
  <w:footnote w:id="3015">
    <w:p>
      <w:pPr>
        <w:pStyle w:val="FootnoteText"/>
      </w:pPr>
      <w:r>
        <w:rPr>
          <w:rStyle w:val="FootnoteReference"/>
        </w:rPr>
        <w:footnoteRef/>
      </w:r>
      <w:r>
        <w:t xml:space="preserve"> Cross-references: Matt 19:17; Luke 18:19; John 5:41-44; Rom 3:12.</w:t>
      </w:r>
    </w:p>
  </w:footnote>
  <w:footnote w:id="3016">
    <w:p>
      <w:pPr>
        <w:pStyle w:val="FootnoteText"/>
      </w:pPr>
      <w:r>
        <w:rPr>
          <w:rStyle w:val="FootnoteReference"/>
        </w:rPr>
        <w:footnoteRef/>
      </w:r>
      <w:r>
        <w:t xml:space="preserve"> Cross-references for "commit": Exod 20:12-17; Deut 5:16-24; Rom 13:9; Gal 5:14; Jas 2:11.</w:t>
      </w:r>
    </w:p>
  </w:footnote>
  <w:footnote w:id="3017">
    <w:p>
      <w:pPr>
        <w:pStyle w:val="FootnoteText"/>
      </w:pPr>
      <w:r>
        <w:rPr>
          <w:rStyle w:val="FootnoteReference"/>
        </w:rPr>
        <w:footnoteRef/>
      </w:r>
      <w:r>
        <w:t xml:space="preserve"> Cross-references for "defraud": 1Cor 6:7-9; 1Thess 4:6.</w:t>
      </w:r>
    </w:p>
  </w:footnote>
  <w:footnote w:id="3018">
    <w:p>
      <w:pPr>
        <w:pStyle w:val="FootnoteText"/>
      </w:pPr>
      <w:r>
        <w:rPr>
          <w:rStyle w:val="FootnoteReference"/>
        </w:rPr>
        <w:footnoteRef/>
      </w:r>
      <w:r>
        <w:t xml:space="preserve"> Cross-references: Isa 8:20; Matt 5:17-20; Matt 19:17-19; Mark 12:28-34; Luke 10:26-28; Luke 18:20; Rom 3:20; Gal 4:21.</w:t>
      </w:r>
    </w:p>
  </w:footnote>
  <w:footnote w:id="3019">
    <w:p>
      <w:pPr>
        <w:pStyle w:val="FootnoteText"/>
      </w:pPr>
      <w:r>
        <w:rPr>
          <w:rStyle w:val="FootnoteReference"/>
        </w:rPr>
        <w:footnoteRef/>
      </w:r>
      <w:r>
        <w:t xml:space="preserve"> Cross-references: Isa 58:2; Ezek 5:14; Ezek 33:31-32; Mal 3:8; Matt 19:20; Luke 10:29; Luke 18:11-12; Rom 7:9; Phil 3:6; 2Tim 3:5.</w:t>
      </w:r>
    </w:p>
  </w:footnote>
  <w:footnote w:id="3020">
    <w:p>
      <w:pPr>
        <w:pStyle w:val="FootnoteText"/>
      </w:pPr>
      <w:r>
        <w:rPr>
          <w:rStyle w:val="FootnoteReference"/>
        </w:rPr>
        <w:footnoteRef/>
      </w:r>
      <w:r>
        <w:t xml:space="preserve"> Cross-references for "loved": Gen 34:19; Isa 63:8-10; Luke 19:41; 2Cor 12:15.</w:t>
      </w:r>
    </w:p>
  </w:footnote>
  <w:footnote w:id="3021">
    <w:p>
      <w:pPr>
        <w:pStyle w:val="FootnoteText"/>
      </w:pPr>
      <w:r>
        <w:rPr>
          <w:rStyle w:val="FootnoteReference"/>
        </w:rPr>
        <w:footnoteRef/>
      </w:r>
      <w:r>
        <w:t xml:space="preserve"> Cross-references for "One thing": Luke 10:42; Luke 18:22; Jas 2:10; Rev 2:4; Rev 2:14; Rev 2:20.</w:t>
      </w:r>
    </w:p>
  </w:footnote>
  <w:footnote w:id="3022">
    <w:p>
      <w:pPr>
        <w:pStyle w:val="FootnoteText"/>
      </w:pPr>
      <w:r>
        <w:rPr>
          <w:rStyle w:val="FootnoteReference"/>
        </w:rPr>
        <w:footnoteRef/>
      </w:r>
      <w:r>
        <w:t xml:space="preserve"> Cross-references for "sell": Prov 23:23; Matt 13:44-46; Matt 19:21; Luke 12:33; Acts 2:45; Acts 4:34-37.</w:t>
      </w:r>
    </w:p>
  </w:footnote>
  <w:footnote w:id="3023">
    <w:p>
      <w:pPr>
        <w:pStyle w:val="FootnoteText"/>
      </w:pPr>
      <w:r>
        <w:rPr>
          <w:rStyle w:val="FootnoteReference"/>
        </w:rPr>
        <w:footnoteRef/>
      </w:r>
      <w:r>
        <w:t xml:space="preserve"> Cross-references for "treasure": Matt 6:19-21; Luke 16:9; 1Tim 6:17-19; Heb 10:34; 1Pet 1:4-5.</w:t>
      </w:r>
    </w:p>
  </w:footnote>
  <w:footnote w:id="3024">
    <w:p>
      <w:pPr>
        <w:pStyle w:val="FootnoteText"/>
      </w:pPr>
      <w:r>
        <w:rPr>
          <w:rStyle w:val="FootnoteReference"/>
        </w:rPr>
        <w:footnoteRef/>
      </w:r>
      <w:r>
        <w:t xml:space="preserve"> Cross-references for "take": Matt 16:24; Mark 8:34; Luke 9:23; John 12:26; John 16:33; Rom 8:17-18; 2Tim 3:12.</w:t>
      </w:r>
    </w:p>
  </w:footnote>
  <w:footnote w:id="3025">
    <w:p>
      <w:pPr>
        <w:pStyle w:val="FootnoteText"/>
      </w:pPr>
      <w:r>
        <w:rPr>
          <w:rStyle w:val="FootnoteReference"/>
        </w:rPr>
        <w:footnoteRef/>
      </w:r>
      <w:r>
        <w:t xml:space="preserve"> Cross-references: Matt 19:22; Matt 27:3; Matt 27:24-26; Mark 6:20; Mark 6:26; Luke 18:23; 2Cor 7:10; 2Tim 4:10.</w:t>
      </w:r>
    </w:p>
  </w:footnote>
  <w:footnote w:id="3026">
    <w:p>
      <w:pPr>
        <w:pStyle w:val="FootnoteText"/>
      </w:pPr>
      <w:r>
        <w:rPr>
          <w:rStyle w:val="FootnoteReference"/>
        </w:rPr>
        <w:footnoteRef/>
      </w:r>
      <w:r>
        <w:t xml:space="preserve"> Cross-references: Gen 13:5-11; Deut 6:10-12; Deut 8:11-14; Job 21:7-15; Ezek 33:31; Matt 13:22; Luke 12:15; Eph 5:5; 1Tim 6:9-10; 1John 2:15-16.</w:t>
      </w:r>
    </w:p>
  </w:footnote>
  <w:footnote w:id="3027">
    <w:p>
      <w:pPr>
        <w:pStyle w:val="FootnoteText"/>
      </w:pPr>
      <w:r>
        <w:rPr>
          <w:rStyle w:val="FootnoteReference"/>
        </w:rPr>
        <w:footnoteRef/>
      </w:r>
      <w:r>
        <w:t xml:space="preserve"> Cross-references for "looked": Mark 3:5; Mark 5:32.</w:t>
      </w:r>
    </w:p>
  </w:footnote>
  <w:footnote w:id="3028">
    <w:p>
      <w:pPr>
        <w:pStyle w:val="FootnoteText"/>
      </w:pPr>
      <w:r>
        <w:rPr>
          <w:rStyle w:val="FootnoteReference"/>
        </w:rPr>
        <w:footnoteRef/>
      </w:r>
      <w:r>
        <w:t xml:space="preserve"> Cross-references for "enter": Matt 18:3; Mark 10:15; John 3:5; 2Pet 1:11.</w:t>
      </w:r>
    </w:p>
  </w:footnote>
  <w:footnote w:id="3029">
    <w:p>
      <w:pPr>
        <w:pStyle w:val="FootnoteText"/>
      </w:pPr>
      <w:r>
        <w:rPr>
          <w:rStyle w:val="FootnoteReference"/>
        </w:rPr>
        <w:footnoteRef/>
      </w:r>
      <w:r>
        <w:t xml:space="preserve"> Cross-references: Matt 19:23-26; Luke 18:24; 1Cor 1:26; Jas 2:5; Jas 4:4.</w:t>
      </w:r>
    </w:p>
  </w:footnote>
  <w:footnote w:id="3030">
    <w:p>
      <w:pPr>
        <w:pStyle w:val="FootnoteText"/>
      </w:pPr>
      <w:r>
        <w:rPr>
          <w:rStyle w:val="FootnoteReference"/>
        </w:rPr>
        <w:footnoteRef/>
      </w:r>
      <w:r>
        <w:t xml:space="preserve"> Cross-references for "astonished": Matt 19:25; Luke 18:26-27; John 6:60.</w:t>
      </w:r>
    </w:p>
  </w:footnote>
  <w:footnote w:id="3031">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32">
    <w:p>
      <w:pPr>
        <w:pStyle w:val="FootnoteText"/>
      </w:pPr>
      <w:r>
        <w:rPr>
          <w:rStyle w:val="FootnoteReference"/>
        </w:rPr>
        <w:footnoteRef/>
      </w:r>
      <w:r>
        <w:t xml:space="preserve"> Cross-references: Jer 13:23; Matt 7:3-5; Matt 19:24-25; Matt 23:24; Luke 18:25.</w:t>
      </w:r>
    </w:p>
  </w:footnote>
  <w:footnote w:id="3033">
    <w:p>
      <w:pPr>
        <w:pStyle w:val="FootnoteText"/>
      </w:pPr>
      <w:r>
        <w:rPr>
          <w:rStyle w:val="FootnoteReference"/>
        </w:rPr>
        <w:footnoteRef/>
      </w:r>
      <w:r>
        <w:t xml:space="preserve"> Cross-references: Mark 6:51; Mark 7:37; 2Cor 11:23.</w:t>
      </w:r>
    </w:p>
  </w:footnote>
  <w:footnote w:id="3034">
    <w:p>
      <w:pPr>
        <w:pStyle w:val="FootnoteText"/>
      </w:pPr>
      <w:r>
        <w:rPr>
          <w:rStyle w:val="FootnoteReference"/>
        </w:rPr>
        <w:footnoteRef/>
      </w:r>
      <w:r>
        <w:t xml:space="preserve"> Cross-references: Luke 13:23; Luke 18:26; Acts 16:31; Rom 10:9-13.</w:t>
      </w:r>
    </w:p>
  </w:footnote>
  <w:footnote w:id="3035">
    <w:p>
      <w:pPr>
        <w:pStyle w:val="FootnoteText"/>
      </w:pPr>
      <w:r>
        <w:rPr>
          <w:rStyle w:val="FootnoteReference"/>
        </w:rPr>
        <w:footnoteRef/>
      </w:r>
      <w:r>
        <w:t xml:space="preserve"> Cross-references for "With men": Gen 18:13-14; Num 11:21-23; 2Kgs 7:2; Zech 8:6; Matt 19:26; Luke 18:27.</w:t>
      </w:r>
    </w:p>
  </w:footnote>
  <w:footnote w:id="3036">
    <w:p>
      <w:pPr>
        <w:pStyle w:val="FootnoteText"/>
      </w:pPr>
      <w:r>
        <w:rPr>
          <w:rStyle w:val="FootnoteReference"/>
        </w:rPr>
        <w:footnoteRef/>
      </w:r>
      <w:r>
        <w:t xml:space="preserve"> Cross-references: Job 42:2; Jer 32:17; Jer 32:27; Luke 1:37; Phil 3:21; Heb 7:25; Heb 11:19.</w:t>
      </w:r>
    </w:p>
  </w:footnote>
  <w:footnote w:id="3037">
    <w:p>
      <w:pPr>
        <w:pStyle w:val="FootnoteText"/>
      </w:pPr>
      <w:r>
        <w:rPr>
          <w:rStyle w:val="FootnoteReference"/>
        </w:rPr>
        <w:footnoteRef/>
      </w:r>
      <w:r>
        <w:t xml:space="preserve"> Name meaning: Peter (Kepha; Petros) — Rock; stone. The rock-like apostle.</w:t>
      </w:r>
    </w:p>
  </w:footnote>
  <w:footnote w:id="3038">
    <w:p>
      <w:pPr>
        <w:pStyle w:val="FootnoteText"/>
      </w:pPr>
      <w:r>
        <w:rPr>
          <w:rStyle w:val="FootnoteReference"/>
        </w:rPr>
        <w:footnoteRef/>
      </w:r>
      <w:r>
        <w:t xml:space="preserve"> Cross-references: Matt 19:27-30; Mark 1:16-20; Luke 14:33; Luke 18:28-30; Phil 3:7-9.</w:t>
      </w:r>
    </w:p>
  </w:footnote>
  <w:footnote w:id="3039">
    <w:p>
      <w:pPr>
        <w:pStyle w:val="FootnoteText"/>
      </w:pPr>
      <w:r>
        <w:rPr>
          <w:rStyle w:val="FootnoteReference"/>
        </w:rPr>
        <w:footnoteRef/>
      </w:r>
      <w:r>
        <w:t xml:space="preserve"> Cross-references: Matt 5:10-11; Matt 10:18; Mark 8:35; 1Cor 9:23; Rev 2:3.</w:t>
      </w:r>
    </w:p>
  </w:footnote>
  <w:footnote w:id="3040">
    <w:p>
      <w:pPr>
        <w:pStyle w:val="FootnoteText"/>
      </w:pPr>
      <w:r>
        <w:rPr>
          <w:rStyle w:val="FootnoteReference"/>
        </w:rPr>
        <w:footnoteRef/>
      </w:r>
      <w:r>
        <w:t xml:space="preserve"> Cross-references for "with persecutions": Matt 5:11-12; John 16:22-23; Acts 5:41; Acts 16:25; Rom 5:3; Jas 1:2-4; Jas 1:12; Jas 5:11; 1Pet 4:12-16.</w:t>
      </w:r>
    </w:p>
  </w:footnote>
  <w:footnote w:id="3041">
    <w:p>
      <w:pPr>
        <w:pStyle w:val="FootnoteText"/>
      </w:pPr>
      <w:r>
        <w:rPr>
          <w:rStyle w:val="FootnoteReference"/>
        </w:rPr>
        <w:footnoteRef/>
      </w:r>
      <w:r>
        <w:t xml:space="preserve"> Cross-references for "eternal": John 10:23; Rom 6:23; 1John 2:25.</w:t>
      </w:r>
    </w:p>
  </w:footnote>
  <w:footnote w:id="3042">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43">
    <w:p>
      <w:pPr>
        <w:pStyle w:val="FootnoteText"/>
      </w:pPr>
      <w:r>
        <w:rPr>
          <w:rStyle w:val="FootnoteReference"/>
        </w:rPr>
        <w:footnoteRef/>
      </w:r>
      <w:r>
        <w:t xml:space="preserve"> Cross-references: Matt 8:11-12; Matt 19:30; Matt 20:16; Matt 21:31; Luke 7:29-30; Luke 7:40-47; Luke 13:30; Luke 18:11-14; Acts 13:46-48; Rom 9:30-33.</w:t>
      </w:r>
    </w:p>
  </w:footnote>
  <w:footnote w:id="3044">
    <w:p>
      <w:pPr>
        <w:pStyle w:val="FootnoteText"/>
      </w:pPr>
      <w:r>
        <w:rPr>
          <w:rStyle w:val="FootnoteReference"/>
        </w:rPr>
        <w:footnoteRef/>
      </w:r>
      <w:r>
        <w:t xml:space="preserve"> Place name: Jerusalem. Place-name meaning: Jerusalem — vision of peace. Source form: Jerusalem. Greek form: ιεροσολυμα.</w:t>
      </w:r>
    </w:p>
  </w:footnote>
  <w:footnote w:id="3045">
    <w:p>
      <w:pPr>
        <w:pStyle w:val="FootnoteText"/>
      </w:pPr>
      <w:r>
        <w:rPr>
          <w:rStyle w:val="FootnoteReference"/>
        </w:rPr>
        <w:footnoteRef/>
      </w:r>
      <w:r>
        <w:t xml:space="preserve"> Cross-references for "they were amazed": Zech 3:8; Luke 9:51; John 11:8; John 11:16.</w:t>
      </w:r>
    </w:p>
  </w:footnote>
  <w:footnote w:id="3046">
    <w:p>
      <w:pPr>
        <w:pStyle w:val="FootnoteText"/>
      </w:pPr>
      <w:r>
        <w:rPr>
          <w:rStyle w:val="FootnoteReference"/>
        </w:rPr>
        <w:footnoteRef/>
      </w:r>
      <w:r>
        <w:t xml:space="preserve"> Cross-references: Matt 20:17-19; Luke 18:31-34.</w:t>
      </w:r>
    </w:p>
  </w:footnote>
  <w:footnote w:id="3047">
    <w:p>
      <w:pPr>
        <w:pStyle w:val="FootnoteText"/>
      </w:pPr>
      <w:r>
        <w:rPr>
          <w:rStyle w:val="FootnoteReference"/>
        </w:rPr>
        <w:footnoteRef/>
      </w:r>
      <w:r>
        <w:t xml:space="preserve"> Cross-references for "we go": Acts 20:22.</w:t>
      </w:r>
    </w:p>
  </w:footnote>
  <w:footnote w:id="3048">
    <w:p>
      <w:pPr>
        <w:pStyle w:val="FootnoteText"/>
      </w:pPr>
      <w:r>
        <w:rPr>
          <w:rStyle w:val="FootnoteReference"/>
        </w:rPr>
        <w:footnoteRef/>
      </w:r>
      <w:r>
        <w:t xml:space="preserve"> Cross-references for "and the Son": Matt 16:21; Matt 17:22-23; Matt 20:17-19; Mark 8:31; Mark 9:31; Luke 9:22; Luke 18:31-33; Luke 24:6-7.</w:t>
      </w:r>
    </w:p>
  </w:footnote>
  <w:footnote w:id="3049">
    <w:p>
      <w:pPr>
        <w:pStyle w:val="FootnoteText"/>
      </w:pPr>
      <w:r>
        <w:rPr>
          <w:rStyle w:val="FootnoteReference"/>
        </w:rPr>
        <w:footnoteRef/>
      </w:r>
      <w:r>
        <w:t xml:space="preserve"> Cross-references for "condemn": Matt 26:66; Mark 14:64; Acts 13:27; Jas 5:6.</w:t>
      </w:r>
    </w:p>
  </w:footnote>
  <w:footnote w:id="3050">
    <w:p>
      <w:pPr>
        <w:pStyle w:val="FootnoteText"/>
      </w:pPr>
      <w:r>
        <w:rPr>
          <w:rStyle w:val="FootnoteReference"/>
        </w:rPr>
        <w:footnoteRef/>
      </w:r>
      <w:r>
        <w:t xml:space="preserve"> Cross-references for "deliver": Matt 27:2; Mark 15:1; Luke 23:1-2; Luke 23:21; John 18:28; John 19:11; Acts 3:13-14.</w:t>
      </w:r>
    </w:p>
  </w:footnote>
  <w:footnote w:id="3051">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52">
    <w:p>
      <w:pPr>
        <w:pStyle w:val="FootnoteText"/>
      </w:pPr>
      <w:r>
        <w:rPr>
          <w:rStyle w:val="FootnoteReference"/>
        </w:rPr>
        <w:footnoteRef/>
      </w:r>
      <w:r>
        <w:t xml:space="preserve"> Cross-references for "spit": Job 30:10; Isa 50:6; Matt 26:67; Mark 14:63.</w:t>
      </w:r>
    </w:p>
  </w:footnote>
  <w:footnote w:id="3053">
    <w:p>
      <w:pPr>
        <w:pStyle w:val="FootnoteText"/>
      </w:pPr>
      <w:r>
        <w:rPr>
          <w:rStyle w:val="FootnoteReference"/>
        </w:rPr>
        <w:footnoteRef/>
      </w:r>
      <w:r>
        <w:t xml:space="preserve"> Name meaning: James (Yaaqov) — Supplanter. One of the sons of thunder; later a pillar of the Church.</w:t>
      </w:r>
    </w:p>
  </w:footnote>
  <w:footnote w:id="3054">
    <w:p>
      <w:pPr>
        <w:pStyle w:val="FootnoteText"/>
      </w:pPr>
      <w:r>
        <w:rPr>
          <w:rStyle w:val="FootnoteReference"/>
        </w:rPr>
        <w:footnoteRef/>
      </w:r>
      <w:r>
        <w:t xml:space="preserve"> Name meaning: John (Yochanan) — Yahweh is gracious. Forerunner of Jesus; proclaimed God’s grace.</w:t>
      </w:r>
    </w:p>
  </w:footnote>
  <w:footnote w:id="3055">
    <w:p>
      <w:pPr>
        <w:pStyle w:val="FootnoteText"/>
      </w:pPr>
      <w:r>
        <w:rPr>
          <w:rStyle w:val="FootnoteReference"/>
        </w:rPr>
        <w:footnoteRef/>
      </w:r>
      <w:r>
        <w:t xml:space="preserve"> Personal name: Zebedee. Personal-name meaning: Zebedee — abundant; portion. Source form: Zebedee.</w:t>
      </w:r>
    </w:p>
  </w:footnote>
  <w:footnote w:id="3056">
    <w:p>
      <w:pPr>
        <w:pStyle w:val="FootnoteText"/>
      </w:pPr>
      <w:r>
        <w:rPr>
          <w:rStyle w:val="FootnoteReference"/>
        </w:rPr>
        <w:footnoteRef/>
      </w:r>
      <w:r>
        <w:t xml:space="preserve"> Cross-references for "James": Mark 1:19-20; Mark 5:37; Mark 9:2; Mark 14:33.</w:t>
      </w:r>
    </w:p>
  </w:footnote>
  <w:footnote w:id="3057">
    <w:p>
      <w:pPr>
        <w:pStyle w:val="FootnoteText"/>
      </w:pPr>
      <w:r>
        <w:rPr>
          <w:rStyle w:val="FootnoteReference"/>
        </w:rPr>
        <w:footnoteRef/>
      </w:r>
      <w:r>
        <w:t xml:space="preserve"> Cross-references: 2Sam 14:4-11; 1Kgs 2:16; 1Kgs 2:20.</w:t>
      </w:r>
    </w:p>
  </w:footnote>
  <w:footnote w:id="3058">
    <w:p>
      <w:pPr>
        <w:pStyle w:val="FootnoteText"/>
      </w:pPr>
      <w:r>
        <w:rPr>
          <w:rStyle w:val="FootnoteReference"/>
        </w:rPr>
        <w:footnoteRef/>
      </w:r>
      <w:r>
        <w:t xml:space="preserve"> Cross-references: 1Kgs 22:19; Ps 45:9; Ps 110:1; Mark 16:19.</w:t>
      </w:r>
    </w:p>
  </w:footnote>
  <w:footnote w:id="3059">
    <w:p>
      <w:pPr>
        <w:pStyle w:val="FootnoteText"/>
      </w:pPr>
      <w:r>
        <w:rPr>
          <w:rStyle w:val="FootnoteReference"/>
        </w:rPr>
        <w:footnoteRef/>
      </w:r>
      <w:r>
        <w:t xml:space="preserve"> Cross-references: Matt 25:31; Mark 8:38; Luke 24:26; 1Pet 1:11.</w:t>
      </w:r>
    </w:p>
  </w:footnote>
  <w:footnote w:id="3060">
    <w:p>
      <w:pPr>
        <w:pStyle w:val="FootnoteText"/>
      </w:pPr>
      <w:r>
        <w:rPr>
          <w:rStyle w:val="FootnoteReference"/>
        </w:rPr>
        <w:footnoteRef/>
      </w:r>
      <w:r>
        <w:t xml:space="preserve"> Cross-references for "drink of the": Ps 75:8; Isa 51:22; Jer 25:15; Matt 26:39; Mark 14:36; Luke 22:42; John 18:11.</w:t>
      </w:r>
    </w:p>
  </w:footnote>
  <w:footnote w:id="3061">
    <w:p>
      <w:pPr>
        <w:pStyle w:val="FootnoteText"/>
      </w:pPr>
      <w:r>
        <w:rPr>
          <w:rStyle w:val="FootnoteReference"/>
        </w:rPr>
        <w:footnoteRef/>
      </w:r>
      <w:r>
        <w:t xml:space="preserve"> Cross-references for "baptized with the": Luke 12:50.</w:t>
      </w:r>
    </w:p>
  </w:footnote>
  <w:footnote w:id="30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63">
    <w:p>
      <w:pPr>
        <w:pStyle w:val="FootnoteText"/>
      </w:pPr>
      <w:r>
        <w:rPr>
          <w:rStyle w:val="FootnoteReference"/>
        </w:rPr>
        <w:footnoteRef/>
      </w:r>
      <w:r>
        <w:t xml:space="preserve"> Cross-references: 1Kgs 2:22; Jer 45:5; Matt 20:21-22; Rom 8:26; Jas 4:3.</w:t>
      </w:r>
    </w:p>
  </w:footnote>
  <w:footnote w:id="3064">
    <w:p>
      <w:pPr>
        <w:pStyle w:val="FootnoteText"/>
      </w:pPr>
      <w:r>
        <w:rPr>
          <w:rStyle w:val="FootnoteReference"/>
        </w:rPr>
        <w:footnoteRef/>
      </w:r>
      <w:r>
        <w:t xml:space="preserve"> Cross-references: Mark 14:31; John 13:37.</w:t>
      </w:r>
    </w:p>
  </w:footnote>
  <w:footnote w:id="3065">
    <w:p>
      <w:pPr>
        <w:pStyle w:val="FootnoteText"/>
      </w:pPr>
      <w:r>
        <w:rPr>
          <w:rStyle w:val="FootnoteReference"/>
        </w:rPr>
        <w:footnoteRef/>
      </w:r>
      <w:r>
        <w:t xml:space="preserve"> Cross-references: Matt 10:25; Mark 14:36; John 15:20; John 17:14; Acts 12:2; Col 1:24; Rev 1:9.</w:t>
      </w:r>
    </w:p>
  </w:footnote>
  <w:footnote w:id="3066">
    <w:p>
      <w:pPr>
        <w:pStyle w:val="FootnoteText"/>
      </w:pPr>
      <w:r>
        <w:rPr>
          <w:rStyle w:val="FootnoteReference"/>
        </w:rPr>
        <w:footnoteRef/>
      </w:r>
      <w:r>
        <w:t xml:space="preserve"> Cross-references: Matt 20:23; Matt 25:34; John 17:2; John 17:24; Heb 11:16.</w:t>
      </w:r>
    </w:p>
  </w:footnote>
  <w:footnote w:id="3067">
    <w:p>
      <w:pPr>
        <w:pStyle w:val="FootnoteText"/>
      </w:pPr>
      <w:r>
        <w:rPr>
          <w:rStyle w:val="FootnoteReference"/>
        </w:rPr>
        <w:footnoteRef/>
      </w:r>
      <w:r>
        <w:t xml:space="preserve"> Cross-references: Prov 13:10; Matt 20:24; Mark 9:33-36; Luke 22:24; Rom 12:10; Phil 2:3; Jas 4:5.</w:t>
      </w:r>
    </w:p>
  </w:footnote>
  <w:footnote w:id="3068">
    <w:p>
      <w:pPr>
        <w:pStyle w:val="FootnoteText"/>
      </w:pPr>
      <w:r>
        <w:rPr>
          <w:rStyle w:val="FootnoteReference"/>
        </w:rPr>
        <w:footnoteRef/>
      </w:r>
      <w:r>
        <w:t xml:space="preserve"> Cross-references: Matt 20:25; Luke 22:25; 1Pet 5:3.</w:t>
      </w:r>
    </w:p>
  </w:footnote>
  <w:footnote w:id="3069">
    <w:p>
      <w:pPr>
        <w:pStyle w:val="FootnoteText"/>
      </w:pPr>
      <w:r>
        <w:rPr>
          <w:rStyle w:val="FootnoteReference"/>
        </w:rPr>
        <w:footnoteRef/>
      </w:r>
      <w:r>
        <w:t xml:space="preserve"> Cross-references: John 18:36; Rom 12:2.</w:t>
      </w:r>
    </w:p>
  </w:footnote>
  <w:footnote w:id="3070">
    <w:p>
      <w:pPr>
        <w:pStyle w:val="FootnoteText"/>
      </w:pPr>
      <w:r>
        <w:rPr>
          <w:rStyle w:val="FootnoteReference"/>
        </w:rPr>
        <w:footnoteRef/>
      </w:r>
      <w:r>
        <w:t xml:space="preserve"> Cross-references: Matt 20:26-27; Matt 23:8-12; Mark 9:35; Luke 9:48; Luke 14:11; Luke 18:14; John 13:13-18; 1Cor 9:19-23; Gal 5:13; 1Pet 5:5-6.</w:t>
      </w:r>
    </w:p>
  </w:footnote>
  <w:footnote w:id="3071">
    <w:p>
      <w:pPr>
        <w:pStyle w:val="FootnoteText"/>
      </w:pPr>
      <w:r>
        <w:rPr>
          <w:rStyle w:val="FootnoteReference"/>
        </w:rPr>
        <w:footnoteRef/>
      </w:r>
      <w:r>
        <w:t xml:space="preserve"> Cross-references for "they came": Matt 20:29-34; Luke 18:35-43.</w:t>
      </w:r>
    </w:p>
  </w:footnote>
  <w:footnote w:id="3072">
    <w:p>
      <w:pPr>
        <w:pStyle w:val="FootnoteText"/>
      </w:pPr>
      <w:r>
        <w:rPr>
          <w:rStyle w:val="FootnoteReference"/>
        </w:rPr>
        <w:footnoteRef/>
      </w:r>
      <w:r>
        <w:t xml:space="preserve"> Place name: Jericho. Place-name meaning: Jericho — his moon; his month; his sweet smell. Source form: Jericho. Greek form: ιεριχω.</w:t>
      </w:r>
    </w:p>
  </w:footnote>
  <w:footnote w:id="3073">
    <w:p>
      <w:pPr>
        <w:pStyle w:val="FootnoteText"/>
      </w:pPr>
      <w:r>
        <w:rPr>
          <w:rStyle w:val="FootnoteReference"/>
        </w:rPr>
        <w:footnoteRef/>
      </w:r>
      <w:r>
        <w:t xml:space="preserve"> Name meaning: Bartimaeus (Bar-Timaios) — Son of Timaeus. Blind beggar healed and then followed Jesus.</w:t>
      </w:r>
    </w:p>
  </w:footnote>
  <w:footnote w:id="3074">
    <w:p>
      <w:pPr>
        <w:pStyle w:val="FootnoteText"/>
      </w:pPr>
      <w:r>
        <w:rPr>
          <w:rStyle w:val="FootnoteReference"/>
        </w:rPr>
        <w:footnoteRef/>
      </w:r>
      <w:r>
        <w:t xml:space="preserve"> Personal name: Timaeus. Personal-name meaning: Timaeus — perfect; admirable; honorable. Source form: Timaeus.</w:t>
      </w:r>
    </w:p>
  </w:footnote>
  <w:footnote w:id="3075">
    <w:p>
      <w:pPr>
        <w:pStyle w:val="FootnoteText"/>
      </w:pPr>
      <w:r>
        <w:rPr>
          <w:rStyle w:val="FootnoteReference"/>
        </w:rPr>
        <w:footnoteRef/>
      </w:r>
      <w:r>
        <w:t xml:space="preserve"> Cross-references for "begging": Luke 16:20; Luke 16:22; John 9:8; Acts 3:2-3.</w:t>
      </w:r>
    </w:p>
  </w:footnote>
  <w:footnote w:id="3076">
    <w:p>
      <w:pPr>
        <w:pStyle w:val="FootnoteText"/>
      </w:pPr>
      <w:r>
        <w:rPr>
          <w:rStyle w:val="FootnoteReference"/>
        </w:rPr>
        <w:footnoteRef/>
      </w:r>
      <w:r>
        <w:t xml:space="preserve"> Cross-references for "Jesus": Matt 2:23; Matt 21:11; Matt 26:71; Luke 4:16; Luke 18:36-37; John 1:46; John 7:41; John 7:52; John 19:19; Acts 6:14.</w:t>
      </w:r>
    </w:p>
  </w:footnote>
  <w:footnote w:id="3077">
    <w:p>
      <w:pPr>
        <w:pStyle w:val="FootnoteText"/>
      </w:pPr>
      <w:r>
        <w:rPr>
          <w:rStyle w:val="FootnoteReference"/>
        </w:rPr>
        <w:footnoteRef/>
      </w:r>
      <w:r>
        <w:t xml:space="preserve"> Place name: Nazareth. Place-name meaning: Nazareth — separated; crowned; sanctified. Source form: Nazareth. Greek form: ναζαρεθ.</w:t>
      </w:r>
    </w:p>
  </w:footnote>
  <w:footnote w:id="3078">
    <w:p>
      <w:pPr>
        <w:pStyle w:val="FootnoteText"/>
      </w:pPr>
      <w:r>
        <w:rPr>
          <w:rStyle w:val="FootnoteReference"/>
        </w:rPr>
        <w:footnoteRef/>
      </w:r>
      <w:r>
        <w:t xml:space="preserve"> Personal name: David. Personal-name meaning: David — Beloved. Source form: David.</w:t>
      </w:r>
    </w:p>
  </w:footnote>
  <w:footnote w:id="307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080">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081">
    <w:p>
      <w:pPr>
        <w:pStyle w:val="FootnoteText"/>
      </w:pPr>
      <w:r>
        <w:rPr>
          <w:rStyle w:val="FootnoteReference"/>
        </w:rPr>
        <w:footnoteRef/>
      </w:r>
      <w:r>
        <w:t xml:space="preserve"> Cross-references: Gen 32:24-28; Jer 29:13; Matt 15:23-28; Mark 7:26-29; Luke 11:5-10; Luke 18:1-8; Eph 6:18; Heb 5:7.</w:t>
      </w:r>
    </w:p>
  </w:footnote>
  <w:footnote w:id="3082">
    <w:p>
      <w:pPr>
        <w:pStyle w:val="FootnoteText"/>
      </w:pPr>
      <w:r>
        <w:rPr>
          <w:rStyle w:val="FootnoteReference"/>
        </w:rPr>
        <w:footnoteRef/>
      </w:r>
      <w:r>
        <w:t xml:space="preserve"> Cross-references for "stood": Ps 86:15; Ps 145:8; Matt 20:32-34; Luke 18:40; Heb 2:17; Heb 4:15.</w:t>
      </w:r>
    </w:p>
  </w:footnote>
  <w:footnote w:id="3083">
    <w:p>
      <w:pPr>
        <w:pStyle w:val="FootnoteText"/>
      </w:pPr>
      <w:r>
        <w:rPr>
          <w:rStyle w:val="FootnoteReference"/>
        </w:rPr>
        <w:footnoteRef/>
      </w:r>
      <w:r>
        <w:t xml:space="preserve"> Cross-references: John 11:28.</w:t>
      </w:r>
    </w:p>
  </w:footnote>
  <w:footnote w:id="3084">
    <w:p>
      <w:pPr>
        <w:pStyle w:val="FootnoteText"/>
      </w:pPr>
      <w:r>
        <w:rPr>
          <w:rStyle w:val="FootnoteReference"/>
        </w:rPr>
        <w:footnoteRef/>
      </w:r>
      <w:r>
        <w:t xml:space="preserve"> Cross-references: Phil 3:7-9; Heb 12:1.</w:t>
      </w:r>
    </w:p>
  </w:footnote>
  <w:footnote w:id="3085">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086">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087">
    <w:p>
      <w:pPr>
        <w:pStyle w:val="FootnoteText"/>
      </w:pPr>
      <w:r>
        <w:rPr>
          <w:rStyle w:val="FootnoteReference"/>
        </w:rPr>
        <w:footnoteRef/>
      </w:r>
      <w:r>
        <w:t xml:space="preserve"> Cross-references for "followed": Mark 1:31; Luke 8:2-3.</w:t>
      </w:r>
    </w:p>
  </w:footnote>
  <w:footnote w:id="3088">
    <w:p>
      <w:pPr>
        <w:pStyle w:val="FootnoteText"/>
      </w:pPr>
      <w:r>
        <w:rPr>
          <w:rStyle w:val="FootnoteReference"/>
        </w:rPr>
        <w:footnoteRef/>
      </w:r>
      <w:r>
        <w:t xml:space="preserve"> Cross-references: Matt 9:22; Matt 9:28-30; Matt 15:28; Mark 5:34; Luke 7:50; Luke 9:48.</w:t>
      </w:r>
    </w:p>
  </w:footnote>
  <w:footnote w:id="3089">
    <w:p>
      <w:pPr>
        <w:pStyle w:val="FootnoteText"/>
      </w:pPr>
      <w:r>
        <w:rPr>
          <w:rStyle w:val="FootnoteReference"/>
        </w:rPr>
        <w:footnoteRef/>
      </w:r>
      <w:r>
        <w:t xml:space="preserve"> Place name: Jerusalem. Place-name meaning: Jerusalem — vision of peace. Source form: Jerusalem. Greek form: ιεροσολυμα.</w:t>
      </w:r>
    </w:p>
  </w:footnote>
  <w:footnote w:id="3090">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09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092">
    <w:p>
      <w:pPr>
        <w:pStyle w:val="FootnoteText"/>
      </w:pPr>
      <w:r>
        <w:rPr>
          <w:rStyle w:val="FootnoteReference"/>
        </w:rPr>
        <w:footnoteRef/>
      </w:r>
      <w:r>
        <w:t xml:space="preserve"> Cross-references for "at the": 2Sam 15:30; Zech 14:4; Matt 24:3; Matt 26:30; Mark 13:3; John 8:1; Acts 1:12.</w:t>
      </w:r>
    </w:p>
  </w:footnote>
  <w:footnote w:id="3093">
    <w:p>
      <w:pPr>
        <w:pStyle w:val="FootnoteText"/>
      </w:pPr>
      <w:r>
        <w:rPr>
          <w:rStyle w:val="FootnoteReference"/>
        </w:rPr>
        <w:footnoteRef/>
      </w:r>
      <w:r>
        <w:t xml:space="preserve"> Cross-references: Mark 6:7; Mark 14:13.</w:t>
      </w:r>
    </w:p>
  </w:footnote>
  <w:footnote w:id="3094">
    <w:p>
      <w:pPr>
        <w:pStyle w:val="FootnoteText"/>
      </w:pPr>
      <w:r>
        <w:rPr>
          <w:rStyle w:val="FootnoteReference"/>
        </w:rPr>
        <w:footnoteRef/>
      </w:r>
      <w:r>
        <w:t xml:space="preserve"> Cross-references: Matt 21:2-3; Luke 19:30-31.</w:t>
      </w:r>
    </w:p>
  </w:footnote>
  <w:footnote w:id="3095">
    <w:p>
      <w:pPr>
        <w:pStyle w:val="FootnoteText"/>
      </w:pPr>
      <w:r>
        <w:rPr>
          <w:rStyle w:val="FootnoteReference"/>
        </w:rPr>
        <w:footnoteRef/>
      </w:r>
      <w:r>
        <w:t xml:space="preserve"> Cross-references: 1Chr 29:12-18; Ps 110:3; Mark 14:15; Acts 1:24.</w:t>
      </w:r>
    </w:p>
  </w:footnote>
  <w:footnote w:id="3096">
    <w:p>
      <w:pPr>
        <w:pStyle w:val="FootnoteText"/>
      </w:pPr>
      <w:r>
        <w:rPr>
          <w:rStyle w:val="FootnoteReference"/>
        </w:rPr>
        <w:footnoteRef/>
      </w:r>
      <w:r>
        <w:t xml:space="preserve"> Cross-references for "and found": Matt 21:6-7; Matt 26:19; Luke 19:32-34; John 2:5; Heb 11:8.</w:t>
      </w:r>
    </w:p>
  </w:footnote>
  <w:footnote w:id="3097">
    <w:p>
      <w:pPr>
        <w:pStyle w:val="FootnoteText"/>
      </w:pPr>
      <w:r>
        <w:rPr>
          <w:rStyle w:val="FootnoteReference"/>
        </w:rPr>
        <w:footnoteRef/>
      </w:r>
      <w:r>
        <w:t xml:space="preserve"> Name meaning: Jesus (Yeshua) — Yahweh saves. He will save His people from their sins.</w:t>
      </w:r>
    </w:p>
  </w:footnote>
  <w:footnote w:id="30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99">
    <w:p>
      <w:pPr>
        <w:pStyle w:val="FootnoteText"/>
      </w:pPr>
      <w:r>
        <w:rPr>
          <w:rStyle w:val="FootnoteReference"/>
        </w:rPr>
        <w:footnoteRef/>
      </w:r>
      <w:r>
        <w:t xml:space="preserve"> Cross-references for "the colt": Zech 9:9; Matt 21:4-5; Luke 19:35.</w:t>
      </w:r>
    </w:p>
  </w:footnote>
  <w:footnote w:id="3100">
    <w:p>
      <w:pPr>
        <w:pStyle w:val="FootnoteText"/>
      </w:pPr>
      <w:r>
        <w:rPr>
          <w:rStyle w:val="FootnoteReference"/>
        </w:rPr>
        <w:footnoteRef/>
      </w:r>
      <w:r>
        <w:t xml:space="preserve"> Cross-references for "and cast": 2Kgs 9:13; Matt 21:7-8; Luke 19:36; John 12:12-16.</w:t>
      </w:r>
    </w:p>
  </w:footnote>
  <w:footnote w:id="3101">
    <w:p>
      <w:pPr>
        <w:pStyle w:val="FootnoteText"/>
      </w:pPr>
      <w:r>
        <w:rPr>
          <w:rStyle w:val="FootnoteReference"/>
        </w:rPr>
        <w:footnoteRef/>
      </w:r>
      <w:r>
        <w:t xml:space="preserve"> Cross-references: Lev 23:40.</w:t>
      </w:r>
    </w:p>
  </w:footnote>
  <w:footnote w:id="310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03">
    <w:p>
      <w:pPr>
        <w:pStyle w:val="FootnoteText"/>
      </w:pPr>
      <w:r>
        <w:rPr>
          <w:rStyle w:val="FootnoteReference"/>
        </w:rPr>
        <w:footnoteRef/>
      </w:r>
      <w:r>
        <w:t xml:space="preserve"> Cross-references for "Hosanna": Ps 118:25-26; Matt 21:9; Matt 23:39; Luke 19:37-38; John 12:13; John 19:15.</w:t>
      </w:r>
    </w:p>
  </w:footnote>
  <w:footnote w:id="3104">
    <w:p>
      <w:pPr>
        <w:pStyle w:val="FootnoteText"/>
      </w:pPr>
      <w:r>
        <w:rPr>
          <w:rStyle w:val="FootnoteReference"/>
        </w:rPr>
        <w:footnoteRef/>
      </w:r>
      <w:r>
        <w:t xml:space="preserve"> Cross-references for "the kingdom": Isa 9:6-7; Jer 33:15-17; Jer 33:26; Ezek 34:23-24; Ezek 37:24-25; Hos 3:5; Amos 9:11-12; Luke 1:31-33.</w:t>
      </w:r>
    </w:p>
  </w:footnote>
  <w:footnote w:id="3105">
    <w:p>
      <w:pPr>
        <w:pStyle w:val="FootnoteText"/>
      </w:pPr>
      <w:r>
        <w:rPr>
          <w:rStyle w:val="FootnoteReference"/>
        </w:rPr>
        <w:footnoteRef/>
      </w:r>
      <w:r>
        <w:t xml:space="preserve"> Personal name: David. Personal-name meaning: David — Beloved. Source form: David.</w:t>
      </w:r>
    </w:p>
  </w:footnote>
  <w:footnote w:id="3106">
    <w:p>
      <w:pPr>
        <w:pStyle w:val="FootnoteText"/>
      </w:pPr>
      <w:r>
        <w:rPr>
          <w:rStyle w:val="FootnoteReference"/>
        </w:rPr>
        <w:footnoteRef/>
      </w:r>
      <w:r>
        <w:t xml:space="preserve"> Cross-references for "Jesus": Mal 3:1; Matt 21:10-16; Luke 19:41-45.</w:t>
      </w:r>
    </w:p>
  </w:footnote>
  <w:footnote w:id="3107">
    <w:p>
      <w:pPr>
        <w:pStyle w:val="FootnoteText"/>
      </w:pPr>
      <w:r>
        <w:rPr>
          <w:rStyle w:val="FootnoteReference"/>
        </w:rPr>
        <w:footnoteRef/>
      </w:r>
      <w:r>
        <w:t xml:space="preserve"> Cross-references: Matt 21:18-22.</w:t>
      </w:r>
    </w:p>
  </w:footnote>
  <w:footnote w:id="3108">
    <w:p>
      <w:pPr>
        <w:pStyle w:val="FootnoteText"/>
      </w:pPr>
      <w:r>
        <w:rPr>
          <w:rStyle w:val="FootnoteReference"/>
        </w:rPr>
        <w:footnoteRef/>
      </w:r>
      <w:r>
        <w:t xml:space="preserve"> Cross-references for "seeing": Matt 21:19; Luke 13:6-9.</w:t>
      </w:r>
    </w:p>
  </w:footnote>
  <w:footnote w:id="3109">
    <w:p>
      <w:pPr>
        <w:pStyle w:val="FootnoteText"/>
      </w:pPr>
      <w:r>
        <w:rPr>
          <w:rStyle w:val="FootnoteReference"/>
        </w:rPr>
        <w:footnoteRef/>
      </w:r>
      <w:r>
        <w:t xml:space="preserve"> Cross-references for "he found": Isa 5:7.</w:t>
      </w:r>
    </w:p>
  </w:footnote>
  <w:footnote w:id="3110">
    <w:p>
      <w:pPr>
        <w:pStyle w:val="FootnoteText"/>
      </w:pPr>
      <w:r>
        <w:rPr>
          <w:rStyle w:val="FootnoteReference"/>
        </w:rPr>
        <w:footnoteRef/>
      </w:r>
      <w:r>
        <w:t xml:space="preserve"> Cross-references: Ruth 2:3; 1Sam 6:9; Luke 10:31; Luke 12:6-7.</w:t>
      </w:r>
    </w:p>
  </w:footnote>
  <w:footnote w:id="3111">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12">
    <w:p>
      <w:pPr>
        <w:pStyle w:val="FootnoteText"/>
      </w:pPr>
      <w:r>
        <w:rPr>
          <w:rStyle w:val="FootnoteReference"/>
        </w:rPr>
        <w:footnoteRef/>
      </w:r>
      <w:r>
        <w:t xml:space="preserve"> Cross-references for "and Jesus": Matt 21:12-16; Luke 19:45; John 2:13-17.</w:t>
      </w:r>
    </w:p>
  </w:footnote>
  <w:footnote w:id="3113">
    <w:p>
      <w:pPr>
        <w:pStyle w:val="FootnoteText"/>
      </w:pPr>
      <w:r>
        <w:rPr>
          <w:rStyle w:val="FootnoteReference"/>
        </w:rPr>
        <w:footnoteRef/>
      </w:r>
      <w:r>
        <w:t xml:space="preserve"> Cross-references for "the tables": Deut 14:25-26.</w:t>
      </w:r>
    </w:p>
  </w:footnote>
  <w:footnote w:id="3114">
    <w:p>
      <w:pPr>
        <w:pStyle w:val="FootnoteText"/>
      </w:pPr>
      <w:r>
        <w:rPr>
          <w:rStyle w:val="FootnoteReference"/>
        </w:rPr>
        <w:footnoteRef/>
      </w:r>
      <w:r>
        <w:t xml:space="preserve"> Cross-references for "Is it": 1Kgs 8:41-48; Isa 56:7; Isa 60:7; Luke 19:46.</w:t>
      </w:r>
    </w:p>
  </w:footnote>
  <w:footnote w:id="3115">
    <w:p>
      <w:pPr>
        <w:pStyle w:val="FootnoteText"/>
      </w:pPr>
      <w:r>
        <w:rPr>
          <w:rStyle w:val="FootnoteReference"/>
        </w:rPr>
        <w:footnoteRef/>
      </w:r>
      <w:r>
        <w:t xml:space="preserve"> Cross-references for "a den": Jer 7:11; Hos 12:7; John 2:16.</w:t>
      </w:r>
    </w:p>
  </w:footnote>
  <w:footnote w:id="3116">
    <w:p>
      <w:pPr>
        <w:pStyle w:val="FootnoteText"/>
      </w:pPr>
      <w:r>
        <w:rPr>
          <w:rStyle w:val="FootnoteReference"/>
        </w:rPr>
        <w:footnoteRef/>
      </w:r>
      <w:r>
        <w:t xml:space="preserve"> Cross-references for "feared": 1Kgs 18:17-18; 1Kgs 21:20; 1Kgs 22:8; 1Kgs 22:18; Matt 21:46; Mark 6:20; Mark 11:32; Acts 24:25; Rev 11:5-10.</w:t>
      </w:r>
    </w:p>
  </w:footnote>
  <w:footnote w:id="3117">
    <w:p>
      <w:pPr>
        <w:pStyle w:val="FootnoteText"/>
      </w:pPr>
      <w:r>
        <w:rPr>
          <w:rStyle w:val="FootnoteReference"/>
        </w:rPr>
        <w:footnoteRef/>
      </w:r>
      <w:r>
        <w:t xml:space="preserve"> Cross-references for "astonished": Matt 7:28; Mark 1:22; Luke 4:22; John 7:46.</w:t>
      </w:r>
    </w:p>
  </w:footnote>
  <w:footnote w:id="3118">
    <w:p>
      <w:pPr>
        <w:pStyle w:val="FootnoteText"/>
      </w:pPr>
      <w:r>
        <w:rPr>
          <w:rStyle w:val="FootnoteReference"/>
        </w:rPr>
        <w:footnoteRef/>
      </w:r>
      <w:r>
        <w:t xml:space="preserve"> Cross-references: Isa 49:7; Matt 21:15; Matt 21:38-39; Matt 21:45-46; Matt 26:3-4; Mark 3:6; Mark 12:12; Mark 14:1-2; Luke 19:47; John 11:53-57.</w:t>
      </w:r>
    </w:p>
  </w:footnote>
  <w:footnote w:id="3119">
    <w:p>
      <w:pPr>
        <w:pStyle w:val="FootnoteText"/>
      </w:pPr>
      <w:r>
        <w:rPr>
          <w:rStyle w:val="FootnoteReference"/>
        </w:rPr>
        <w:footnoteRef/>
      </w:r>
      <w:r>
        <w:t xml:space="preserve"> Cross-references: Mark 11:11; Luke 21:37; John 12:36.</w:t>
      </w:r>
    </w:p>
  </w:footnote>
  <w:footnote w:id="3120">
    <w:p>
      <w:pPr>
        <w:pStyle w:val="FootnoteText"/>
      </w:pPr>
      <w:r>
        <w:rPr>
          <w:rStyle w:val="FootnoteReference"/>
        </w:rPr>
        <w:footnoteRef/>
      </w:r>
      <w:r>
        <w:t xml:space="preserve"> Cross-references: Job 18:16-17; Job 20:5-7; Isa 5:4; Isa 40:24; Matt 13:6; Matt 15:13; Matt 21:19-20; Mark 11:14; John 15:6; Heb 6:8; Jude 1:12.</w:t>
      </w:r>
    </w:p>
  </w:footnote>
  <w:footnote w:id="3121">
    <w:p>
      <w:pPr>
        <w:pStyle w:val="FootnoteText"/>
      </w:pPr>
      <w:r>
        <w:rPr>
          <w:rStyle w:val="FootnoteReference"/>
        </w:rPr>
        <w:footnoteRef/>
      </w:r>
      <w:r>
        <w:t xml:space="preserve"> Name meaning: Peter (Kepha; Petros) — Rock; stone. The rock-like apostle.</w:t>
      </w:r>
    </w:p>
  </w:footnote>
  <w:footnote w:id="3122">
    <w:p>
      <w:pPr>
        <w:pStyle w:val="FootnoteText"/>
      </w:pPr>
      <w:r>
        <w:rPr>
          <w:rStyle w:val="FootnoteReference"/>
        </w:rPr>
        <w:footnoteRef/>
      </w:r>
      <w:r>
        <w:t xml:space="preserve"> Cross-references: Prov 3:33; Zech 5:3-4; Matt 25:41; 1Cor 16:22.</w:t>
      </w:r>
    </w:p>
  </w:footnote>
  <w:footnote w:id="31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26">
    <w:p>
      <w:pPr>
        <w:pStyle w:val="FootnoteText"/>
      </w:pPr>
      <w:r>
        <w:rPr>
          <w:rStyle w:val="FootnoteReference"/>
        </w:rPr>
        <w:footnoteRef/>
      </w:r>
      <w:r>
        <w:t xml:space="preserve"> Cross-references for "faith in God": Col 2:12.</w:t>
      </w:r>
    </w:p>
  </w:footnote>
  <w:footnote w:id="3127">
    <w:p>
      <w:pPr>
        <w:pStyle w:val="FootnoteText"/>
      </w:pPr>
      <w:r>
        <w:rPr>
          <w:rStyle w:val="FootnoteReference"/>
        </w:rPr>
        <w:footnoteRef/>
      </w:r>
      <w:r>
        <w:t xml:space="preserve"> Cross-references for "and shall": Matt 14:13; Rom 4:18-25; Heb 11:17-19; Jas 1:5-6.</w:t>
      </w:r>
    </w:p>
  </w:footnote>
  <w:footnote w:id="3128">
    <w:p>
      <w:pPr>
        <w:pStyle w:val="FootnoteText"/>
      </w:pPr>
      <w:r>
        <w:rPr>
          <w:rStyle w:val="FootnoteReference"/>
        </w:rPr>
        <w:footnoteRef/>
      </w:r>
      <w:r>
        <w:t xml:space="preserve"> Cross-references: Matt 17:20; Matt 21:21; Luke 17:6; 1Cor 13:2.</w:t>
      </w:r>
    </w:p>
  </w:footnote>
  <w:footnote w:id="3129">
    <w:p>
      <w:pPr>
        <w:pStyle w:val="FootnoteText"/>
      </w:pPr>
      <w:r>
        <w:rPr>
          <w:rStyle w:val="FootnoteReference"/>
        </w:rPr>
        <w:footnoteRef/>
      </w:r>
      <w:r>
        <w:t xml:space="preserve"> Cross-references: Ps 37:4; John 14:13; John 15:7.</w:t>
      </w:r>
    </w:p>
  </w:footnote>
  <w:footnote w:id="3130">
    <w:p>
      <w:pPr>
        <w:pStyle w:val="FootnoteText"/>
      </w:pPr>
      <w:r>
        <w:rPr>
          <w:rStyle w:val="FootnoteReference"/>
        </w:rPr>
        <w:footnoteRef/>
      </w:r>
      <w:r>
        <w:t xml:space="preserve"> Cross-references for "stand": Zech 3:1; Luke 18:11; Rev 11:4.</w:t>
      </w:r>
    </w:p>
  </w:footnote>
  <w:footnote w:id="3131">
    <w:p>
      <w:pPr>
        <w:pStyle w:val="FootnoteText"/>
      </w:pPr>
      <w:r>
        <w:rPr>
          <w:rStyle w:val="FootnoteReference"/>
        </w:rPr>
        <w:footnoteRef/>
      </w:r>
      <w:r>
        <w:t xml:space="preserve"> Cross-references for "forgive": Matt 6:12; Matt 6:14-15; Matt 18:23-35; Luke 6:37; Eph 4:32; Col 3:13; Jas 2:13.</w:t>
      </w:r>
    </w:p>
  </w:footnote>
  <w:footnote w:id="3132">
    <w:p>
      <w:pPr>
        <w:pStyle w:val="FootnoteText"/>
      </w:pPr>
      <w:r>
        <w:rPr>
          <w:rStyle w:val="FootnoteReference"/>
        </w:rPr>
        <w:footnoteRef/>
      </w:r>
      <w:r>
        <w:t xml:space="preserve"> Cross-references for "as he": Mal 3:1; Matt 21:23-27; Luke 20:1-8; John 10:23; John 18:20.</w:t>
      </w:r>
    </w:p>
  </w:footnote>
  <w:footnote w:id="3133">
    <w:p>
      <w:pPr>
        <w:pStyle w:val="FootnoteText"/>
      </w:pPr>
      <w:r>
        <w:rPr>
          <w:rStyle w:val="FootnoteReference"/>
        </w:rPr>
        <w:footnoteRef/>
      </w:r>
      <w:r>
        <w:t xml:space="preserve"> Cross-references for "the chief": Ps 2:1-5; Mark 14:1; Acts 4:5-8; Acts 4:27-28.</w:t>
      </w:r>
    </w:p>
  </w:footnote>
  <w:footnote w:id="3134">
    <w:p>
      <w:pPr>
        <w:pStyle w:val="FootnoteText"/>
      </w:pPr>
      <w:r>
        <w:rPr>
          <w:rStyle w:val="FootnoteReference"/>
        </w:rPr>
        <w:footnoteRef/>
      </w:r>
      <w:r>
        <w:t xml:space="preserve"> Cross-references: Exod 2:14; Num 16:3; Num 16:13; Acts 7:27-28; Acts 7:38-39; Acts 7:51.</w:t>
      </w:r>
    </w:p>
  </w:footnote>
  <w:footnote w:id="3135">
    <w:p>
      <w:pPr>
        <w:pStyle w:val="FootnoteText"/>
      </w:pPr>
      <w:r>
        <w:rPr>
          <w:rStyle w:val="FootnoteReference"/>
        </w:rPr>
        <w:footnoteRef/>
      </w:r>
      <w:r>
        <w:t xml:space="preserve"> Name meaning: John (Yochanan) — Yahweh is gracious. Forerunner of Jesus; proclaimed God’s grace.</w:t>
      </w:r>
    </w:p>
  </w:footnote>
  <w:footnote w:id="3136">
    <w:p>
      <w:pPr>
        <w:pStyle w:val="FootnoteText"/>
      </w:pPr>
      <w:r>
        <w:rPr>
          <w:rStyle w:val="FootnoteReference"/>
        </w:rPr>
        <w:footnoteRef/>
      </w:r>
      <w:r>
        <w:t xml:space="preserve"> Cross-references: Matt 3:1-17; Mark 1:1-11; Mark 9:13; Luke 3:1-20; John 1:6-8; John 1:15-36; John 3:25-36.</w:t>
      </w:r>
    </w:p>
  </w:footnote>
  <w:footnote w:id="3137">
    <w:p>
      <w:pPr>
        <w:pStyle w:val="FootnoteText"/>
      </w:pPr>
      <w:r>
        <w:rPr>
          <w:rStyle w:val="FootnoteReference"/>
        </w:rPr>
        <w:footnoteRef/>
      </w:r>
      <w:r>
        <w:t xml:space="preserve"> Cross-references: Matt 11:7-14; Matt 21:25-27; Matt 21:31-32; John 1:15; John 1:29; John 1:34; John 1:36; John 3:29-36.</w:t>
      </w:r>
    </w:p>
  </w:footnote>
  <w:footnote w:id="3138">
    <w:p>
      <w:pPr>
        <w:pStyle w:val="FootnoteText"/>
      </w:pPr>
      <w:r>
        <w:rPr>
          <w:rStyle w:val="FootnoteReference"/>
        </w:rPr>
        <w:footnoteRef/>
      </w:r>
      <w:r>
        <w:t xml:space="preserve"> Cross-references: Matt 14:5; Matt 21:46; Mark 6:20; Mark 12:12; Luke 20:19; Luke 22:2; Acts 5:26.</w:t>
      </w:r>
    </w:p>
  </w:footnote>
  <w:footnote w:id="3139">
    <w:p>
      <w:pPr>
        <w:pStyle w:val="FootnoteText"/>
      </w:pPr>
      <w:r>
        <w:rPr>
          <w:rStyle w:val="FootnoteReference"/>
        </w:rPr>
        <w:footnoteRef/>
      </w:r>
      <w:r>
        <w:t xml:space="preserve"> Cross-references: Matt 3:5-6; Matt 21:31-32; Luke 7:26-29; Luke 20:6-8; John 10:41.</w:t>
      </w:r>
    </w:p>
  </w:footnote>
  <w:footnote w:id="3140">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41">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42">
    <w:p>
      <w:pPr>
        <w:pStyle w:val="FootnoteText"/>
      </w:pPr>
      <w:r>
        <w:rPr>
          <w:rStyle w:val="FootnoteReference"/>
        </w:rPr>
        <w:footnoteRef/>
      </w:r>
      <w:r>
        <w:t xml:space="preserve"> Cross-references for "planted": Ps 80:8-16; Isa 5:1-4; Jer 2:21; Luke 13:6-9; John 15:1-8; Rom 11:17-24.</w:t>
      </w:r>
    </w:p>
  </w:footnote>
  <w:footnote w:id="3143">
    <w:p>
      <w:pPr>
        <w:pStyle w:val="FootnoteText"/>
      </w:pPr>
      <w:r>
        <w:rPr>
          <w:rStyle w:val="FootnoteReference"/>
        </w:rPr>
        <w:footnoteRef/>
      </w:r>
      <w:r>
        <w:t xml:space="preserve"> Cross-references for "and set": Neh 9:13-14; Ps 78:68-69; Ps 147:19-20; Ezek 20:11-12; Ezek 20:18-20; Acts 7:38; Acts 7:46-47; Rom 3:1-2; Rom 9:4-5.</w:t>
      </w:r>
    </w:p>
  </w:footnote>
  <w:footnote w:id="3144">
    <w:p>
      <w:pPr>
        <w:pStyle w:val="FootnoteText"/>
      </w:pPr>
      <w:r>
        <w:rPr>
          <w:rStyle w:val="FootnoteReference"/>
        </w:rPr>
        <w:footnoteRef/>
      </w:r>
      <w:r>
        <w:t xml:space="preserve"> Cross-references for "and let": Song 8:11-12; Isa 7:23.</w:t>
      </w:r>
    </w:p>
  </w:footnote>
  <w:footnote w:id="3145">
    <w:p>
      <w:pPr>
        <w:pStyle w:val="FootnoteText"/>
      </w:pPr>
      <w:r>
        <w:rPr>
          <w:rStyle w:val="FootnoteReference"/>
        </w:rPr>
        <w:footnoteRef/>
      </w:r>
      <w:r>
        <w:t xml:space="preserve"> Cross-references for "and went": Matt 25:14; Mark 13:34; Luke 15:13; Luke 19:12.</w:t>
      </w:r>
    </w:p>
  </w:footnote>
  <w:footnote w:id="3146">
    <w:p>
      <w:pPr>
        <w:pStyle w:val="FootnoteText"/>
      </w:pPr>
      <w:r>
        <w:rPr>
          <w:rStyle w:val="FootnoteReference"/>
        </w:rPr>
        <w:footnoteRef/>
      </w:r>
      <w:r>
        <w:t xml:space="preserve"> Cross-references: Ps 1:3; Matt 21:34; Luke 20:10.</w:t>
      </w:r>
    </w:p>
  </w:footnote>
  <w:footnote w:id="3147">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48">
    <w:p>
      <w:pPr>
        <w:pStyle w:val="FootnoteText"/>
      </w:pPr>
      <w:r>
        <w:rPr>
          <w:rStyle w:val="FootnoteReference"/>
        </w:rPr>
        <w:footnoteRef/>
      </w:r>
      <w:r>
        <w:t xml:space="preserve"> Cross-references for "and sent": Jer 44:4-5; Jer 44:16; Dan 9:10-11; Zech 7:9-13; Luke 20:10-12.</w:t>
      </w:r>
    </w:p>
  </w:footnote>
  <w:footnote w:id="3149">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50">
    <w:p>
      <w:pPr>
        <w:pStyle w:val="FootnoteText"/>
      </w:pPr>
      <w:r>
        <w:rPr>
          <w:rStyle w:val="FootnoteReference"/>
        </w:rPr>
        <w:footnoteRef/>
      </w:r>
      <w:r>
        <w:t xml:space="preserve"> Cross-references for "and him": Neh 9:30; Jer 7:25-28; Matt 5:12; Matt 21:35-36; Matt 22:6; Matt 23:37; Mark 9:13; Luke 6:22-23; Luke 6:36.</w:t>
      </w:r>
    </w:p>
  </w:footnote>
  <w:footnote w:id="3151">
    <w:p>
      <w:pPr>
        <w:pStyle w:val="FootnoteText"/>
      </w:pPr>
      <w:r>
        <w:rPr>
          <w:rStyle w:val="FootnoteReference"/>
        </w:rPr>
        <w:footnoteRef/>
      </w:r>
      <w:r>
        <w:t xml:space="preserve"> Cross-references: Ps 2:7; Matt 1:23; Matt 11:27; Matt 26:63; John 1:14; John 1:18; John 1:34; John 1:49; John 3:16-18; 1John 4:9; 1John 5:11-12.</w:t>
      </w:r>
    </w:p>
  </w:footnote>
  <w:footnote w:id="3152">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53">
    <w:p>
      <w:pPr>
        <w:pStyle w:val="FootnoteText"/>
      </w:pPr>
      <w:r>
        <w:rPr>
          <w:rStyle w:val="FootnoteReference"/>
        </w:rPr>
        <w:footnoteRef/>
      </w:r>
      <w:r>
        <w:t xml:space="preserve"> Cross-references: Ps 2:12; John 5:23; Heb 1:6; Rev 5:9-13.</w:t>
      </w:r>
    </w:p>
  </w:footnote>
  <w:footnote w:id="3154">
    <w:p>
      <w:pPr>
        <w:pStyle w:val="FootnoteText"/>
      </w:pPr>
      <w:r>
        <w:rPr>
          <w:rStyle w:val="FootnoteReference"/>
        </w:rPr>
        <w:footnoteRef/>
      </w:r>
      <w:r>
        <w:t xml:space="preserve"> Cross-references for "cast": Matt 21:33; Matt 21:39; Luke 20:15; Heb 13:11-13.</w:t>
      </w:r>
    </w:p>
  </w:footnote>
  <w:footnote w:id="3155">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56">
    <w:p>
      <w:pPr>
        <w:pStyle w:val="FootnoteText"/>
      </w:pPr>
      <w:r>
        <w:rPr>
          <w:rStyle w:val="FootnoteReference"/>
        </w:rPr>
        <w:footnoteRef/>
      </w:r>
      <w:r>
        <w:t xml:space="preserve"> Cross-references for "The stone": Ps 118:22-23; Isa 28:16; Matt 21:42; Luke 20:17-18; Acts 4:11-12; Rom 9:33; Eph 2:20-22; 1Pet 2:7-8.</w:t>
      </w:r>
    </w:p>
  </w:footnote>
  <w:footnote w:id="3157">
    <w:p>
      <w:pPr>
        <w:pStyle w:val="FootnoteText"/>
      </w:pPr>
      <w:r>
        <w:rPr>
          <w:rStyle w:val="FootnoteReference"/>
        </w:rPr>
        <w:footnoteRef/>
      </w:r>
      <w:r>
        <w:t xml:space="preserve"> Cross-references: Num 23:23; Hab 1:5; Acts 2:12; Acts 2:32-36; Acts 3:12-16; Acts 13:40-41; Eph 3:8-11; Col 1:27; 1Tim 3:16.</w:t>
      </w:r>
    </w:p>
  </w:footnote>
  <w:footnote w:id="3158">
    <w:p>
      <w:pPr>
        <w:pStyle w:val="FootnoteText"/>
      </w:pPr>
      <w:r>
        <w:rPr>
          <w:rStyle w:val="FootnoteReference"/>
        </w:rPr>
        <w:footnoteRef/>
      </w:r>
      <w:r>
        <w:t xml:space="preserve"> Cross-references for "feared": Matt 21:26; Matt 21:45-46; Mark 11:18; Mark 11:32; Luke 20:6; Luke 20:19; John 7:25; John 7:30; John 7:44.</w:t>
      </w:r>
    </w:p>
  </w:footnote>
  <w:footnote w:id="3159">
    <w:p>
      <w:pPr>
        <w:pStyle w:val="FootnoteText"/>
      </w:pPr>
      <w:r>
        <w:rPr>
          <w:rStyle w:val="FootnoteReference"/>
        </w:rPr>
        <w:footnoteRef/>
      </w:r>
      <w:r>
        <w:t xml:space="preserve"> Cross-references for "knew": 2Sam 12:7-15; 1Kgs 20:38-41; 1Kgs 21:17-27.</w:t>
      </w:r>
    </w:p>
  </w:footnote>
  <w:footnote w:id="3160">
    <w:p>
      <w:pPr>
        <w:pStyle w:val="FootnoteText"/>
      </w:pPr>
      <w:r>
        <w:rPr>
          <w:rStyle w:val="FootnoteReference"/>
        </w:rPr>
        <w:footnoteRef/>
      </w:r>
      <w:r>
        <w:t xml:space="preserve"> Cross-references for "they send": Ps 38:12; Ps 56:5-6; Ps 140:5; Isa 29:21; Jer 18:18; Matt 22:15-16; Luke 11:54; Luke 20:20-26.</w:t>
      </w:r>
    </w:p>
  </w:footnote>
  <w:footnote w:id="3161">
    <w:p>
      <w:pPr>
        <w:pStyle w:val="FootnoteText"/>
      </w:pPr>
      <w:r>
        <w:rPr>
          <w:rStyle w:val="FootnoteReference"/>
        </w:rPr>
        <w:footnoteRef/>
      </w:r>
      <w:r>
        <w:t xml:space="preserve"> People-name: Pharisees. People-name meaning: Pharisees — set apart. Source form: Pharisees.</w:t>
      </w:r>
    </w:p>
  </w:footnote>
  <w:footnote w:id="3162">
    <w:p>
      <w:pPr>
        <w:pStyle w:val="FootnoteText"/>
      </w:pPr>
      <w:r>
        <w:rPr>
          <w:rStyle w:val="FootnoteReference"/>
        </w:rPr>
        <w:footnoteRef/>
      </w:r>
      <w:r>
        <w:t xml:space="preserve"> People-name: Herodians. People-name meaning: Herodians — party of Herod; son of a hero. Source form: Herodians.</w:t>
      </w:r>
    </w:p>
  </w:footnote>
  <w:footnote w:id="3163">
    <w:p>
      <w:pPr>
        <w:pStyle w:val="FootnoteText"/>
      </w:pPr>
      <w:r>
        <w:rPr>
          <w:rStyle w:val="FootnoteReference"/>
        </w:rPr>
        <w:footnoteRef/>
      </w:r>
      <w:r>
        <w:t xml:space="preserve"> Cross-references for "Herodians": Matt 16:6; Mark 3:6; Mark 8:15.</w:t>
      </w:r>
    </w:p>
  </w:footnote>
  <w:footnote w:id="31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65">
    <w:p>
      <w:pPr>
        <w:pStyle w:val="FootnoteText"/>
      </w:pPr>
      <w:r>
        <w:rPr>
          <w:rStyle w:val="FootnoteReference"/>
        </w:rPr>
        <w:footnoteRef/>
      </w:r>
      <w:r>
        <w:t xml:space="preserve"> Cross-references for "Is it": Ezra 4:12-13; Neh 9:37; Matt 17:25-27; Matt 22:17; Luke 20:22; Luke 23:2; Rom 13:6.</w:t>
      </w:r>
    </w:p>
  </w:footnote>
  <w:footnote w:id="3166">
    <w:p>
      <w:pPr>
        <w:pStyle w:val="FootnoteText"/>
      </w:pPr>
      <w:r>
        <w:rPr>
          <w:rStyle w:val="FootnoteReference"/>
        </w:rPr>
        <w:footnoteRef/>
      </w:r>
      <w:r>
        <w:t xml:space="preserve"> Personal name: Caesar. Personal-name meaning: Caesar — imperial title; associated with Latin caesus, cut. Source form: Caesar.</w:t>
      </w:r>
    </w:p>
  </w:footnote>
  <w:footnote w:id="31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69">
    <w:p>
      <w:pPr>
        <w:pStyle w:val="FootnoteText"/>
      </w:pPr>
      <w:r>
        <w:rPr>
          <w:rStyle w:val="FootnoteReference"/>
        </w:rPr>
        <w:footnoteRef/>
      </w:r>
      <w:r>
        <w:t xml:space="preserve"> Cross-references: Ps 12:2-4; Ps 55:21; Ps 120:2; Prov 26:23-26; Jer 42:2-3; Jer 42:20; Mark 14:45.</w:t>
      </w:r>
    </w:p>
  </w:footnote>
  <w:footnote w:id="3170">
    <w:p>
      <w:pPr>
        <w:pStyle w:val="FootnoteText"/>
      </w:pPr>
      <w:r>
        <w:rPr>
          <w:rStyle w:val="FootnoteReference"/>
        </w:rPr>
        <w:footnoteRef/>
      </w:r>
      <w:r>
        <w:t xml:space="preserve"> Cross-references: Deut 33:9-10; 2Chr 18:13; Isa 50:7-9; Jer 15:19-21; Ezek 2:6-7; Mic 3:8; 2Cor 5:16; Gal 1:10; Gal 2:6; Gal 2:11-14.</w:t>
      </w:r>
    </w:p>
  </w:footnote>
  <w:footnote w:id="3171">
    <w:p>
      <w:pPr>
        <w:pStyle w:val="FootnoteText"/>
      </w:pPr>
      <w:r>
        <w:rPr>
          <w:rStyle w:val="FootnoteReference"/>
        </w:rPr>
        <w:footnoteRef/>
      </w:r>
      <w:r>
        <w:t xml:space="preserve"> Cross-references: Exod 23:2-6; Deut 16:19; 2Chr 19:7.</w:t>
      </w:r>
    </w:p>
  </w:footnote>
  <w:footnote w:id="3172">
    <w:p>
      <w:pPr>
        <w:pStyle w:val="FootnoteText"/>
      </w:pPr>
      <w:r>
        <w:rPr>
          <w:rStyle w:val="FootnoteReference"/>
        </w:rPr>
        <w:footnoteRef/>
      </w:r>
      <w:r>
        <w:t xml:space="preserve"> Cross-references for "knowing": Matt 22:18; Luke 20:23; John 2:24-25; John 21:17; Heb 4:13; Rev 2:23.</w:t>
      </w:r>
    </w:p>
  </w:footnote>
  <w:footnote w:id="3173">
    <w:p>
      <w:pPr>
        <w:pStyle w:val="FootnoteText"/>
      </w:pPr>
      <w:r>
        <w:rPr>
          <w:rStyle w:val="FootnoteReference"/>
        </w:rPr>
        <w:footnoteRef/>
      </w:r>
      <w:r>
        <w:t xml:space="preserve"> Cross-references: Ezek 17:2; Mark 10:2; Acts 5:9; 1Cor 10:9.</w:t>
      </w:r>
    </w:p>
  </w:footnote>
  <w:footnote w:id="3174">
    <w:p>
      <w:pPr>
        <w:pStyle w:val="FootnoteText"/>
      </w:pPr>
      <w:r>
        <w:rPr>
          <w:rStyle w:val="FootnoteReference"/>
        </w:rPr>
        <w:footnoteRef/>
      </w:r>
      <w:r>
        <w:t xml:space="preserve"> Cross-references: Matt 18:28.</w:t>
      </w:r>
    </w:p>
  </w:footnote>
  <w:footnote w:id="3175">
    <w:p>
      <w:pPr>
        <w:pStyle w:val="FootnoteText"/>
      </w:pPr>
      <w:r>
        <w:rPr>
          <w:rStyle w:val="FootnoteReference"/>
        </w:rPr>
        <w:footnoteRef/>
      </w:r>
      <w:r>
        <w:t xml:space="preserve"> Cross-references for "image": Matt 22:19-22; Luke 20:24-26; 2Tim 2:19; Rev 3:12.</w:t>
      </w:r>
    </w:p>
  </w:footnote>
  <w:footnote w:id="3176">
    <w:p>
      <w:pPr>
        <w:pStyle w:val="FootnoteText"/>
      </w:pPr>
      <w:r>
        <w:rPr>
          <w:rStyle w:val="FootnoteReference"/>
        </w:rPr>
        <w:footnoteRef/>
      </w:r>
      <w:r>
        <w:t xml:space="preserve"> Name meaning: Jesus (Yeshua) — Yahweh saves. He will save His people from their sins.</w:t>
      </w:r>
    </w:p>
  </w:footnote>
  <w:footnote w:id="3177">
    <w:p>
      <w:pPr>
        <w:pStyle w:val="FootnoteText"/>
      </w:pPr>
      <w:r>
        <w:rPr>
          <w:rStyle w:val="FootnoteReference"/>
        </w:rPr>
        <w:footnoteRef/>
      </w:r>
      <w:r>
        <w:t xml:space="preserve"> Cross-references for "Render": Prov 24:21; Matt 17:25-27; Rom 13:7; 1Pet 2:17.</w:t>
      </w:r>
    </w:p>
  </w:footnote>
  <w:footnote w:id="3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79">
    <w:p>
      <w:pPr>
        <w:pStyle w:val="FootnoteText"/>
      </w:pPr>
      <w:r>
        <w:rPr>
          <w:rStyle w:val="FootnoteReference"/>
        </w:rPr>
        <w:footnoteRef/>
      </w:r>
      <w:r>
        <w:t xml:space="preserve"> People-name: Sadducees. People-name meaning: Sadducees — followers of Sadoc, or Zadok. Source form: Sadducees.</w:t>
      </w:r>
    </w:p>
  </w:footnote>
  <w:footnote w:id="3180">
    <w:p>
      <w:pPr>
        <w:pStyle w:val="FootnoteText"/>
      </w:pPr>
      <w:r>
        <w:rPr>
          <w:rStyle w:val="FootnoteReference"/>
        </w:rPr>
        <w:footnoteRef/>
      </w:r>
      <w:r>
        <w:t xml:space="preserve"> Cross-references: Acts 4:1-2; Acts 23:6-9; 1Cor 15:13-18; 2Tim 2:18.</w:t>
      </w:r>
    </w:p>
  </w:footnote>
  <w:footnote w:id="3181">
    <w:p>
      <w:pPr>
        <w:pStyle w:val="FootnoteText"/>
      </w:pPr>
      <w:r>
        <w:rPr>
          <w:rStyle w:val="FootnoteReference"/>
        </w:rPr>
        <w:footnoteRef/>
      </w:r>
      <w:r>
        <w:t xml:space="preserve"> Personal name: Moses. Personal-name meaning: Moses — Drawn out. Source form: Moses.</w:t>
      </w:r>
    </w:p>
  </w:footnote>
  <w:footnote w:id="3182">
    <w:p>
      <w:pPr>
        <w:pStyle w:val="FootnoteText"/>
      </w:pPr>
      <w:r>
        <w:rPr>
          <w:rStyle w:val="FootnoteReference"/>
        </w:rPr>
        <w:footnoteRef/>
      </w:r>
      <w:r>
        <w:t xml:space="preserve"> Cross-references: Gen 38:8; Deut 25:5-10; Ruth 4:5.</w:t>
      </w:r>
    </w:p>
  </w:footnote>
  <w:footnote w:id="3183">
    <w:p>
      <w:pPr>
        <w:pStyle w:val="FootnoteText"/>
      </w:pPr>
      <w:r>
        <w:rPr>
          <w:rStyle w:val="FootnoteReference"/>
        </w:rPr>
        <w:footnoteRef/>
      </w:r>
      <w:r>
        <w:t xml:space="preserve"> Cross-references: Matt 22:25-28; Luke 20:29-33.</w:t>
      </w:r>
    </w:p>
  </w:footnote>
  <w:footnote w:id="3184">
    <w:p>
      <w:pPr>
        <w:pStyle w:val="FootnoteText"/>
      </w:pPr>
      <w:r>
        <w:rPr>
          <w:rStyle w:val="FootnoteReference"/>
        </w:rPr>
        <w:footnoteRef/>
      </w:r>
      <w:r>
        <w:t xml:space="preserve"> Cross-references: Isa 8:20; Jer 8:7-9; Hos 6:6; Hos 8:12; Matt 22:29; John 5:39; John 20:9; Acts 17:11; Rom 15:4; 2Tim 3:15-17.</w:t>
      </w:r>
    </w:p>
  </w:footnote>
  <w:footnote w:id="3185">
    <w:p>
      <w:pPr>
        <w:pStyle w:val="FootnoteText"/>
      </w:pPr>
      <w:r>
        <w:rPr>
          <w:rStyle w:val="FootnoteReference"/>
        </w:rPr>
        <w:footnoteRef/>
      </w:r>
      <w:r>
        <w:t xml:space="preserve"> Cross-references: Matt 22:30; Luke 20:35-36; 1Cor 15:42-54; Heb 12:22-23; 1John 3:2.</w:t>
      </w:r>
    </w:p>
  </w:footnote>
  <w:footnote w:id="3186">
    <w:p>
      <w:pPr>
        <w:pStyle w:val="FootnoteText"/>
      </w:pPr>
      <w:r>
        <w:rPr>
          <w:rStyle w:val="FootnoteReference"/>
        </w:rPr>
        <w:footnoteRef/>
      </w:r>
      <w:r>
        <w:t xml:space="preserve"> Cross-references for "in the book": Exod 3:2-6; Exod 3:16; Luke 20:37; Acts 7:30-32.</w:t>
      </w:r>
    </w:p>
  </w:footnote>
  <w:footnote w:id="31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188">
    <w:p>
      <w:pPr>
        <w:pStyle w:val="FootnoteText"/>
      </w:pPr>
      <w:r>
        <w:rPr>
          <w:rStyle w:val="FootnoteReference"/>
        </w:rPr>
        <w:footnoteRef/>
      </w:r>
      <w:r>
        <w:t xml:space="preserve"> Personal name: Abraham. Personal-name meaning: Abraham — Father of a multitude. Source form: Abraham.</w:t>
      </w:r>
    </w:p>
  </w:footnote>
  <w:footnote w:id="3189">
    <w:p>
      <w:pPr>
        <w:pStyle w:val="FootnoteText"/>
      </w:pPr>
      <w:r>
        <w:rPr>
          <w:rStyle w:val="FootnoteReference"/>
        </w:rPr>
        <w:footnoteRef/>
      </w:r>
      <w:r>
        <w:t xml:space="preserve"> Personal name: Isaac. Personal-name meaning: Isaac — He laughs; laughter. Source form: Isaac.</w:t>
      </w:r>
    </w:p>
  </w:footnote>
  <w:footnote w:id="319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191">
    <w:p>
      <w:pPr>
        <w:pStyle w:val="FootnoteText"/>
      </w:pPr>
      <w:r>
        <w:rPr>
          <w:rStyle w:val="FootnoteReference"/>
        </w:rPr>
        <w:footnoteRef/>
      </w:r>
      <w:r>
        <w:t xml:space="preserve"> Cross-references: Prov 19:27; Mark 12:24; Heb 3:10.</w:t>
      </w:r>
    </w:p>
  </w:footnote>
  <w:footnote w:id="3192">
    <w:p>
      <w:pPr>
        <w:pStyle w:val="FootnoteText"/>
      </w:pPr>
      <w:r>
        <w:rPr>
          <w:rStyle w:val="FootnoteReference"/>
        </w:rPr>
        <w:footnoteRef/>
      </w:r>
      <w:r>
        <w:t xml:space="preserve"> Cross-references: Matt 22:34-40.</w:t>
      </w:r>
    </w:p>
  </w:footnote>
  <w:footnote w:id="3193">
    <w:p>
      <w:pPr>
        <w:pStyle w:val="FootnoteText"/>
      </w:pPr>
      <w:r>
        <w:rPr>
          <w:rStyle w:val="FootnoteReference"/>
        </w:rPr>
        <w:footnoteRef/>
      </w:r>
      <w:r>
        <w:t xml:space="preserve"> Cross-references for "Hear": Deut 6:4; Deut 10:12; Deut 30:6; Prov 23:26; Matt 10:37; Mark 12:32-33; Luke 10:27; 1Tim 1:5.</w:t>
      </w:r>
    </w:p>
  </w:footnote>
  <w:footnote w:id="3194">
    <w:p>
      <w:pPr>
        <w:pStyle w:val="FootnoteText"/>
      </w:pPr>
      <w:r>
        <w:rPr>
          <w:rStyle w:val="FootnoteReference"/>
        </w:rPr>
        <w:footnoteRef/>
      </w:r>
      <w:r>
        <w:t xml:space="preserve"> Place name: Israel. Place-name meaning: Israel — God contends; strives with God. Source form: Israel. Greek form: ισραηλ.</w:t>
      </w:r>
    </w:p>
  </w:footnote>
  <w:footnote w:id="3195">
    <w:p>
      <w:pPr>
        <w:pStyle w:val="FootnoteText"/>
      </w:pPr>
      <w:r>
        <w:rPr>
          <w:rStyle w:val="FootnoteReference"/>
        </w:rPr>
        <w:footnoteRef/>
      </w:r>
      <w:r>
        <w:t xml:space="preserve"> Cross-references: Deuteronomy 6:5.</w:t>
      </w:r>
    </w:p>
  </w:footnote>
  <w:footnote w:id="3196">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197">
    <w:p>
      <w:pPr>
        <w:pStyle w:val="FootnoteText"/>
      </w:pPr>
      <w:r>
        <w:rPr>
          <w:rStyle w:val="FootnoteReference"/>
        </w:rPr>
        <w:footnoteRef/>
      </w:r>
      <w:r>
        <w:t xml:space="preserve"> Cross-references: Deut 4:39; Deut 5:7; Deut 6:4; Isa 44:8; Isa 45:5-6; Isa 45:14; Isa 45:18; Isa 45:21-22; Isa 46:9; Jer 10:10-12.</w:t>
      </w:r>
    </w:p>
  </w:footnote>
  <w:footnote w:id="3198">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199">
    <w:p>
      <w:pPr>
        <w:pStyle w:val="FootnoteText"/>
      </w:pPr>
      <w:r>
        <w:rPr>
          <w:rStyle w:val="FootnoteReference"/>
        </w:rPr>
        <w:footnoteRef/>
      </w:r>
      <w:r>
        <w:t xml:space="preserve"> Cross-references for "And no": Job 32:15-16; Matt 22:46; Luke 20:40; Rom 3:19; Col 4:6; Titus 1:9-11.</w:t>
      </w:r>
    </w:p>
  </w:footnote>
  <w:footnote w:id="3200">
    <w:p>
      <w:pPr>
        <w:pStyle w:val="FootnoteText"/>
      </w:pPr>
      <w:r>
        <w:rPr>
          <w:rStyle w:val="FootnoteReference"/>
        </w:rPr>
        <w:footnoteRef/>
      </w:r>
      <w:r>
        <w:t xml:space="preserve"> Cross-references: Matt 12:20; Rom 3:20; Rom 7:9; Gal 2:19.</w:t>
      </w:r>
    </w:p>
  </w:footnote>
  <w:footnote w:id="3201">
    <w:p>
      <w:pPr>
        <w:pStyle w:val="FootnoteText"/>
      </w:pPr>
      <w:r>
        <w:rPr>
          <w:rStyle w:val="FootnoteReference"/>
        </w:rPr>
        <w:footnoteRef/>
      </w:r>
      <w:r>
        <w:t xml:space="preserve"> Personal name: Christ. Personal-name meaning: Christ — anointed. Source form: Christ.</w:t>
      </w:r>
    </w:p>
  </w:footnote>
  <w:footnote w:id="3202">
    <w:p>
      <w:pPr>
        <w:pStyle w:val="FootnoteText"/>
      </w:pPr>
      <w:r>
        <w:rPr>
          <w:rStyle w:val="FootnoteReference"/>
        </w:rPr>
        <w:footnoteRef/>
      </w:r>
      <w:r>
        <w:t xml:space="preserve"> Personal name: David. Personal-name meaning: David — Beloved. Source form: David.</w:t>
      </w:r>
    </w:p>
  </w:footnote>
  <w:footnote w:id="3203">
    <w:p>
      <w:pPr>
        <w:pStyle w:val="FootnoteText"/>
      </w:pPr>
      <w:r>
        <w:rPr>
          <w:rStyle w:val="FootnoteReference"/>
        </w:rPr>
        <w:footnoteRef/>
      </w:r>
      <w:r>
        <w:t xml:space="preserve"> Cross-references: Matt 22:41-42; Luke 20:41-44; John 7:42.</w:t>
      </w:r>
    </w:p>
  </w:footnote>
  <w:footnote w:id="3204">
    <w:p>
      <w:pPr>
        <w:pStyle w:val="FootnoteText"/>
      </w:pPr>
      <w:r>
        <w:rPr>
          <w:rStyle w:val="FootnoteReference"/>
        </w:rPr>
        <w:footnoteRef/>
      </w:r>
      <w:r>
        <w:t xml:space="preserve"> Cross-references for "The Lord": Ps 110:1; Acts 2:34-36; 1Cor 15:25; Heb 1:13; Heb 10:12-13.</w:t>
      </w:r>
    </w:p>
  </w:footnote>
  <w:footnote w:id="3205">
    <w:p>
      <w:pPr>
        <w:pStyle w:val="FootnoteText"/>
      </w:pPr>
      <w:r>
        <w:rPr>
          <w:rStyle w:val="FootnoteReference"/>
        </w:rPr>
        <w:footnoteRef/>
      </w:r>
      <w:r>
        <w:t xml:space="preserve"> Cross-references: 2Sam 23:2; Neh 9:30; Matt 22:43-45; Acts 1:16; Acts 28:25; 2Tim 3:16; Heb 3:7-8; Heb 4:7; 1Pet 1:11; 2Pet 1:21.</w:t>
      </w:r>
    </w:p>
  </w:footnote>
  <w:footnote w:id="3206">
    <w:p>
      <w:pPr>
        <w:pStyle w:val="FootnoteText"/>
      </w:pPr>
      <w:r>
        <w:rPr>
          <w:rStyle w:val="FootnoteReference"/>
        </w:rPr>
        <w:footnoteRef/>
      </w:r>
      <w:r>
        <w:t xml:space="preserve"> Cross-references: Matt 1:23; Rom 1:3-4; Rom 9:5; 1Tim 3:16; Rev 22:16.</w:t>
      </w:r>
    </w:p>
  </w:footnote>
  <w:footnote w:id="3207">
    <w:p>
      <w:pPr>
        <w:pStyle w:val="FootnoteText"/>
      </w:pPr>
      <w:r>
        <w:rPr>
          <w:rStyle w:val="FootnoteReference"/>
        </w:rPr>
        <w:footnoteRef/>
      </w:r>
      <w:r>
        <w:t xml:space="preserve"> Cross-references for "said": Mark 4:2.</w:t>
      </w:r>
    </w:p>
  </w:footnote>
  <w:footnote w:id="3208">
    <w:p>
      <w:pPr>
        <w:pStyle w:val="FootnoteText"/>
      </w:pPr>
      <w:r>
        <w:rPr>
          <w:rStyle w:val="FootnoteReference"/>
        </w:rPr>
        <w:footnoteRef/>
      </w:r>
      <w:r>
        <w:t xml:space="preserve"> Cross-references for "Beware": Matt 10:17; Matt 23:1-7; Luke 20:45-47.</w:t>
      </w:r>
    </w:p>
  </w:footnote>
  <w:footnote w:id="3209">
    <w:p>
      <w:pPr>
        <w:pStyle w:val="FootnoteText"/>
      </w:pPr>
      <w:r>
        <w:rPr>
          <w:rStyle w:val="FootnoteReference"/>
        </w:rPr>
        <w:footnoteRef/>
      </w:r>
      <w:r>
        <w:t xml:space="preserve"> Cross-references: Jas 2:2-3.</w:t>
      </w:r>
    </w:p>
  </w:footnote>
  <w:footnote w:id="3210">
    <w:p>
      <w:pPr>
        <w:pStyle w:val="FootnoteText"/>
      </w:pPr>
      <w:r>
        <w:rPr>
          <w:rStyle w:val="FootnoteReference"/>
        </w:rPr>
        <w:footnoteRef/>
      </w:r>
      <w:r>
        <w:t xml:space="preserve"> Cross-references for "devour": Ezek 22:25; Mic 2:2; Mic 3:1-4; Matt 23:14; Luke 20:47; 2Tim 3:6.</w:t>
      </w:r>
    </w:p>
  </w:footnote>
  <w:footnote w:id="3211">
    <w:p>
      <w:pPr>
        <w:pStyle w:val="FootnoteText"/>
      </w:pPr>
      <w:r>
        <w:rPr>
          <w:rStyle w:val="FootnoteReference"/>
        </w:rPr>
        <w:footnoteRef/>
      </w:r>
      <w:r>
        <w:t xml:space="preserve"> Cross-references for "long": Matt 6:7; Matt 11:22-24; Matt 23:33; Luke 12:47-48.</w:t>
      </w:r>
    </w:p>
  </w:footnote>
  <w:footnote w:id="3212">
    <w:p>
      <w:pPr>
        <w:pStyle w:val="FootnoteText"/>
      </w:pPr>
      <w:r>
        <w:rPr>
          <w:rStyle w:val="FootnoteReference"/>
        </w:rPr>
        <w:footnoteRef/>
      </w:r>
      <w:r>
        <w:t xml:space="preserve"> Cross-references for "the treasury": 2Kgs 12:9.</w:t>
      </w:r>
    </w:p>
  </w:footnote>
  <w:footnote w:id="3213">
    <w:p>
      <w:pPr>
        <w:pStyle w:val="FootnoteText"/>
      </w:pPr>
      <w:r>
        <w:rPr>
          <w:rStyle w:val="FootnoteReference"/>
        </w:rPr>
        <w:footnoteRef/>
      </w:r>
      <w:r>
        <w:t xml:space="preserve"> Cross-references for "money": Matt 10:9.</w:t>
      </w:r>
    </w:p>
  </w:footnote>
  <w:footnote w:id="3214">
    <w:p>
      <w:pPr>
        <w:pStyle w:val="FootnoteText"/>
      </w:pPr>
      <w:r>
        <w:rPr>
          <w:rStyle w:val="FootnoteReference"/>
        </w:rPr>
        <w:footnoteRef/>
      </w:r>
      <w:r>
        <w:t xml:space="preserve"> Cross-references: Matt 27:6; Luke 21:2-4; John 8:20.</w:t>
      </w:r>
    </w:p>
  </w:footnote>
  <w:footnote w:id="3215">
    <w:p>
      <w:pPr>
        <w:pStyle w:val="FootnoteText"/>
      </w:pPr>
      <w:r>
        <w:rPr>
          <w:rStyle w:val="FootnoteReference"/>
        </w:rPr>
        <w:footnoteRef/>
      </w:r>
      <w:r>
        <w:t xml:space="preserve"> Cross-references: Mark 12:42.</w:t>
      </w:r>
    </w:p>
  </w:footnote>
  <w:footnote w:id="3216">
    <w:p>
      <w:pPr>
        <w:pStyle w:val="FootnoteText"/>
      </w:pPr>
      <w:r>
        <w:rPr>
          <w:rStyle w:val="FootnoteReference"/>
        </w:rPr>
        <w:footnoteRef/>
      </w:r>
      <w:r>
        <w:t xml:space="preserve"> Cross-references for "all her": Deut 24:6; Luke 8:43; Luke 15:12; Luke 15:30; Luke 21:2-4; 1John 3:17.</w:t>
      </w:r>
    </w:p>
  </w:footnote>
  <w:footnote w:id="3217">
    <w:p>
      <w:pPr>
        <w:pStyle w:val="FootnoteText"/>
      </w:pPr>
      <w:r>
        <w:rPr>
          <w:rStyle w:val="FootnoteReference"/>
        </w:rPr>
        <w:footnoteRef/>
      </w:r>
      <w:r>
        <w:t xml:space="preserve"> Cross-references: 1Chr 29:2-17; 2Chr 24:10-14; 2Chr 31:5-10; 2Chr 35:7-8; Ezra 2:68-69; Neh 7:70-72; Mark 14:8; 2Cor 8:2-3; Phil 4:10-17.</w:t>
      </w:r>
    </w:p>
  </w:footnote>
  <w:footnote w:id="3218">
    <w:p>
      <w:pPr>
        <w:pStyle w:val="FootnoteText"/>
      </w:pPr>
      <w:r>
        <w:rPr>
          <w:rStyle w:val="FootnoteReference"/>
        </w:rPr>
        <w:footnoteRef/>
      </w:r>
      <w:r>
        <w:t xml:space="preserve"> Cross-references for "as he": Matt 24:1-2; Luke 21:5-7.</w:t>
      </w:r>
    </w:p>
  </w:footnote>
  <w:footnote w:id="3219">
    <w:p>
      <w:pPr>
        <w:pStyle w:val="FootnoteText"/>
      </w:pPr>
      <w:r>
        <w:rPr>
          <w:rStyle w:val="FootnoteReference"/>
        </w:rPr>
        <w:footnoteRef/>
      </w:r>
      <w:r>
        <w:t xml:space="preserve"> Cross-references: Ezek 7:20-22; Ezek 8:6; Ezek 10:4; Ezek 10:19; Ezek 11:22-23; Mal 3:1-2.</w:t>
      </w:r>
    </w:p>
  </w:footnote>
  <w:footnote w:id="3220">
    <w:p>
      <w:pPr>
        <w:pStyle w:val="FootnoteText"/>
      </w:pPr>
      <w:r>
        <w:rPr>
          <w:rStyle w:val="FootnoteReference"/>
        </w:rPr>
        <w:footnoteRef/>
      </w:r>
      <w:r>
        <w:t xml:space="preserve"> Name meaning: Jesus (Yeshua) — Yahweh saves. He will save His people from their sins.</w:t>
      </w:r>
    </w:p>
  </w:footnote>
  <w:footnote w:id="32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22">
    <w:p>
      <w:pPr>
        <w:pStyle w:val="FootnoteText"/>
      </w:pPr>
      <w:r>
        <w:rPr>
          <w:rStyle w:val="FootnoteReference"/>
        </w:rPr>
        <w:footnoteRef/>
      </w:r>
      <w:r>
        <w:t xml:space="preserve"> Name meaning: Peter (Kepha; Petros) — Rock; stone. The rock-like apostle.</w:t>
      </w:r>
    </w:p>
  </w:footnote>
  <w:footnote w:id="3223">
    <w:p>
      <w:pPr>
        <w:pStyle w:val="FootnoteText"/>
      </w:pPr>
      <w:r>
        <w:rPr>
          <w:rStyle w:val="FootnoteReference"/>
        </w:rPr>
        <w:footnoteRef/>
      </w:r>
      <w:r>
        <w:t xml:space="preserve"> Name meaning: James (Yaaqov) — Supplanter. One of the sons of thunder; later a pillar of the Church.</w:t>
      </w:r>
    </w:p>
  </w:footnote>
  <w:footnote w:id="3224">
    <w:p>
      <w:pPr>
        <w:pStyle w:val="FootnoteText"/>
      </w:pPr>
      <w:r>
        <w:rPr>
          <w:rStyle w:val="FootnoteReference"/>
        </w:rPr>
        <w:footnoteRef/>
      </w:r>
      <w:r>
        <w:t xml:space="preserve"> Name meaning: John (Yochanan) — Yahweh is gracious. Forerunner of Jesus; proclaimed God’s grace.</w:t>
      </w:r>
    </w:p>
  </w:footnote>
  <w:footnote w:id="3225">
    <w:p>
      <w:pPr>
        <w:pStyle w:val="FootnoteText"/>
      </w:pPr>
      <w:r>
        <w:rPr>
          <w:rStyle w:val="FootnoteReference"/>
        </w:rPr>
        <w:footnoteRef/>
      </w:r>
      <w:r>
        <w:t xml:space="preserve"> Name meaning: Andrew (Andreas) — Manly; courageous. Courageous fisherman turned fisher of men.</w:t>
      </w:r>
    </w:p>
  </w:footnote>
  <w:footnote w:id="3226">
    <w:p>
      <w:pPr>
        <w:pStyle w:val="FootnoteText"/>
      </w:pPr>
      <w:r>
        <w:rPr>
          <w:rStyle w:val="FootnoteReference"/>
        </w:rPr>
        <w:footnoteRef/>
      </w:r>
      <w:r>
        <w:t xml:space="preserve"> Cross-references for "privately": Matt 13:10; Matt 13:36; Mark 4:34.</w:t>
      </w:r>
    </w:p>
  </w:footnote>
  <w:footnote w:id="3227">
    <w:p>
      <w:pPr>
        <w:pStyle w:val="FootnoteText"/>
      </w:pPr>
      <w:r>
        <w:rPr>
          <w:rStyle w:val="FootnoteReference"/>
        </w:rPr>
        <w:footnoteRef/>
      </w:r>
      <w:r>
        <w:t xml:space="preserve"> Cross-references: Matt 24:3.</w:t>
      </w:r>
    </w:p>
  </w:footnote>
  <w:footnote w:id="3228">
    <w:p>
      <w:pPr>
        <w:pStyle w:val="FootnoteText"/>
      </w:pPr>
      <w:r>
        <w:rPr>
          <w:rStyle w:val="FootnoteReference"/>
        </w:rPr>
        <w:footnoteRef/>
      </w:r>
      <w:r>
        <w:t xml:space="preserve"> Cross-references for "Peter": Mark 1:16-19; Mark 5:37; Mark 9:2; Mark 10:35; Mark 14:33; John 1:40-41.</w:t>
      </w:r>
    </w:p>
  </w:footnote>
  <w:footnote w:id="3229">
    <w:p>
      <w:pPr>
        <w:pStyle w:val="FootnoteText"/>
      </w:pPr>
      <w:r>
        <w:rPr>
          <w:rStyle w:val="FootnoteReference"/>
        </w:rPr>
        <w:footnoteRef/>
      </w:r>
      <w:r>
        <w:t xml:space="preserve"> Cross-references: Dan 12:6; Dan 12:8; Matt 24:3; Luke 21:7; John 21:21-22; Acts 1:6-7.</w:t>
      </w:r>
    </w:p>
  </w:footnote>
  <w:footnote w:id="3230">
    <w:p>
      <w:pPr>
        <w:pStyle w:val="FootnoteText"/>
      </w:pPr>
      <w:r>
        <w:rPr>
          <w:rStyle w:val="FootnoteReference"/>
        </w:rPr>
        <w:footnoteRef/>
      </w:r>
      <w:r>
        <w:t xml:space="preserve"> Cross-references for "Take": Jer 29:8; Matt 24:4-5; Luke 21:8; 1Cor 15:33; Eph 5:6; Col 2:8; 2Thess 2:3; 1John 4:1; Rev 20:7-8.</w:t>
      </w:r>
    </w:p>
  </w:footnote>
  <w:footnote w:id="3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32">
    <w:p>
      <w:pPr>
        <w:pStyle w:val="FootnoteText"/>
      </w:pPr>
      <w:r>
        <w:rPr>
          <w:rStyle w:val="FootnoteReference"/>
        </w:rPr>
        <w:footnoteRef/>
      </w:r>
      <w:r>
        <w:t xml:space="preserve"> Personal name: Christ. Personal-name meaning: Christ — anointed. Source form: Christ.</w:t>
      </w:r>
    </w:p>
  </w:footnote>
  <w:footnote w:id="3233">
    <w:p>
      <w:pPr>
        <w:pStyle w:val="FootnoteText"/>
      </w:pPr>
      <w:r>
        <w:rPr>
          <w:rStyle w:val="FootnoteReference"/>
        </w:rPr>
        <w:footnoteRef/>
      </w:r>
      <w:r>
        <w:t xml:space="preserve"> Cross-references for "and shall": Matt 24:5; Matt 24:11; Matt 24:23-24; Mark 13:22; Acts 5:36-39.</w:t>
      </w:r>
    </w:p>
  </w:footnote>
  <w:footnote w:id="3234">
    <w:p>
      <w:pPr>
        <w:pStyle w:val="FootnoteText"/>
      </w:pPr>
      <w:r>
        <w:rPr>
          <w:rStyle w:val="FootnoteReference"/>
        </w:rPr>
        <w:footnoteRef/>
      </w:r>
      <w:r>
        <w:t xml:space="preserve"> Cross-references for "must": 2Sam 14:14; Matt 18:7; Acts 17:3.</w:t>
      </w:r>
    </w:p>
  </w:footnote>
  <w:footnote w:id="3235">
    <w:p>
      <w:pPr>
        <w:pStyle w:val="FootnoteText"/>
      </w:pPr>
      <w:r>
        <w:rPr>
          <w:rStyle w:val="FootnoteReference"/>
        </w:rPr>
        <w:footnoteRef/>
      </w:r>
      <w:r>
        <w:t xml:space="preserve"> Cross-references for "nation shall": 2Chr 15:6; Isa 19:2; Jer 25:32; Hag 2:22; Zech 14:13; Rev 6:4.</w:t>
      </w:r>
    </w:p>
  </w:footnote>
  <w:footnote w:id="3236">
    <w:p>
      <w:pPr>
        <w:pStyle w:val="FootnoteText"/>
      </w:pPr>
      <w:r>
        <w:rPr>
          <w:rStyle w:val="FootnoteReference"/>
        </w:rPr>
        <w:footnoteRef/>
      </w:r>
      <w:r>
        <w:t xml:space="preserve"> Cross-references for "famines": Acts 11:28.</w:t>
      </w:r>
    </w:p>
  </w:footnote>
  <w:footnote w:id="3237">
    <w:p>
      <w:pPr>
        <w:pStyle w:val="FootnoteText"/>
      </w:pPr>
      <w:r>
        <w:rPr>
          <w:rStyle w:val="FootnoteReference"/>
        </w:rPr>
        <w:footnoteRef/>
      </w:r>
      <w:r>
        <w:t xml:space="preserve"> Cross-references: Ps 48:6; Isa 37:3; Jer 4:31; Jer 6:24; Jer 13:21; Jer 22:23; Jer 49:24; Jer 50:43; Mic 4:9-10; 1Thess 5:3.</w:t>
      </w:r>
    </w:p>
  </w:footnote>
  <w:footnote w:id="3238">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39">
    <w:p>
      <w:pPr>
        <w:pStyle w:val="FootnoteText"/>
      </w:pPr>
      <w:r>
        <w:rPr>
          <w:rStyle w:val="FootnoteReference"/>
        </w:rPr>
        <w:footnoteRef/>
      </w:r>
      <w:r>
        <w:t xml:space="preserve"> Cross-references for "councils": Matt 5:22; Matt 24:1-51.</w:t>
      </w:r>
    </w:p>
  </w:footnote>
  <w:footnote w:id="3240">
    <w:p>
      <w:pPr>
        <w:pStyle w:val="FootnoteText"/>
      </w:pPr>
      <w:r>
        <w:rPr>
          <w:rStyle w:val="FootnoteReference"/>
        </w:rPr>
        <w:footnoteRef/>
      </w:r>
      <w:r>
        <w:t xml:space="preserve"> Cross-references: Matt 10:18; Mark 1:44; Mark 6:11; Luke 9:5.</w:t>
      </w:r>
    </w:p>
  </w:footnote>
  <w:footnote w:id="3241">
    <w:p>
      <w:pPr>
        <w:pStyle w:val="FootnoteText"/>
      </w:pPr>
      <w:r>
        <w:rPr>
          <w:rStyle w:val="FootnoteReference"/>
        </w:rPr>
        <w:footnoteRef/>
      </w:r>
      <w:r>
        <w:t xml:space="preserve"> Cross-references: Matt 24:14; Matt 28:18-19; Mark 16:15; Rom 1:8; Rom 10:18; Rom 15:19; Col 1:6; Col 1:23; Rev 14:6.</w:t>
      </w:r>
    </w:p>
  </w:footnote>
  <w:footnote w:id="3242">
    <w:p>
      <w:pPr>
        <w:pStyle w:val="FootnoteText"/>
      </w:pPr>
      <w:r>
        <w:rPr>
          <w:rStyle w:val="FootnoteReference"/>
        </w:rPr>
        <w:footnoteRef/>
      </w:r>
      <w:r>
        <w:t xml:space="preserve"> Cross-references for "and deliver": Matt 10:17; Matt 10:21; Mark 13:9; Acts 3:13.</w:t>
      </w:r>
    </w:p>
  </w:footnote>
  <w:footnote w:id="3243">
    <w:p>
      <w:pPr>
        <w:pStyle w:val="FootnoteText"/>
      </w:pPr>
      <w:r>
        <w:rPr>
          <w:rStyle w:val="FootnoteReference"/>
        </w:rPr>
        <w:footnoteRef/>
      </w:r>
      <w:r>
        <w:t xml:space="preserve"> Cross-references for "shall be": Isa 50:4; John 3:27; Eph 6:19-20; Jas 1:5.</w:t>
      </w:r>
    </w:p>
  </w:footnote>
  <w:footnote w:id="3244">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45">
    <w:p>
      <w:pPr>
        <w:pStyle w:val="FootnoteText"/>
      </w:pPr>
      <w:r>
        <w:rPr>
          <w:rStyle w:val="FootnoteReference"/>
        </w:rPr>
        <w:footnoteRef/>
      </w:r>
      <w:r>
        <w:t xml:space="preserve"> Cross-references: 2Sam 23:2; 1Cor 2:13; Eph 3:5; 1Pet 1:12.</w:t>
      </w:r>
    </w:p>
  </w:footnote>
  <w:footnote w:id="3246">
    <w:p>
      <w:pPr>
        <w:pStyle w:val="FootnoteText"/>
      </w:pPr>
      <w:r>
        <w:rPr>
          <w:rStyle w:val="FootnoteReference"/>
        </w:rPr>
        <w:footnoteRef/>
      </w:r>
      <w:r>
        <w:t xml:space="preserve"> Cross-references: Ezek 38:21; Mic 7:4-6; Matt 10:21; Matt 24:10; Luke 12:52-53; Luke 21:16.</w:t>
      </w:r>
    </w:p>
  </w:footnote>
  <w:footnote w:id="3247">
    <w:p>
      <w:pPr>
        <w:pStyle w:val="FootnoteText"/>
      </w:pPr>
      <w:r>
        <w:rPr>
          <w:rStyle w:val="FootnoteReference"/>
        </w:rPr>
        <w:footnoteRef/>
      </w:r>
      <w:r>
        <w:t xml:space="preserve"> Cross-references: Matt 5:11-12; Matt 24:9; Luke 6:22; Luke 21:17; John 15:18-19; John 17:14; 1John 3:13.</w:t>
      </w:r>
    </w:p>
  </w:footnote>
  <w:footnote w:id="3248">
    <w:p>
      <w:pPr>
        <w:pStyle w:val="FootnoteText"/>
      </w:pPr>
      <w:r>
        <w:rPr>
          <w:rStyle w:val="FootnoteReference"/>
        </w:rPr>
        <w:footnoteRef/>
      </w:r>
      <w:r>
        <w:t xml:space="preserve"> Cross-references: Dan 12:12; Matt 10:22; Matt 24:13; Rom 2:7; Gal 6:9; Heb 3:14; Heb 10:39; Jas 1:12; Rev 2:10; Rev 3:10.</w:t>
      </w:r>
    </w:p>
  </w:footnote>
  <w:footnote w:id="3249">
    <w:p>
      <w:pPr>
        <w:pStyle w:val="FootnoteText"/>
      </w:pPr>
      <w:r>
        <w:rPr>
          <w:rStyle w:val="FootnoteReference"/>
        </w:rPr>
        <w:footnoteRef/>
      </w:r>
      <w:r>
        <w:t xml:space="preserve"> Cross-references for "the abomination": Dan 8:13; Dan 9:27; Dan 12:11; Matt 24:15-28; Luke 21:20-22.</w:t>
      </w:r>
    </w:p>
  </w:footnote>
  <w:footnote w:id="3250">
    <w:p>
      <w:pPr>
        <w:pStyle w:val="FootnoteText"/>
      </w:pPr>
      <w:r>
        <w:rPr>
          <w:rStyle w:val="FootnoteReference"/>
        </w:rPr>
        <w:footnoteRef/>
      </w:r>
      <w:r>
        <w:t xml:space="preserve"> Personal name: Daniel. Personal-name meaning: Daniel — God is my judge. Source form: Daniel.</w:t>
      </w:r>
    </w:p>
  </w:footnote>
  <w:footnote w:id="3251">
    <w:p>
      <w:pPr>
        <w:pStyle w:val="FootnoteText"/>
      </w:pPr>
      <w:r>
        <w:rPr>
          <w:rStyle w:val="FootnoteReference"/>
        </w:rPr>
        <w:footnoteRef/>
      </w:r>
      <w:r>
        <w:t xml:space="preserve"> Cross-references for "let him": Matt 13:51; Acts 8:30-31; 1Cor 14:7-8; 1Cor 14:20; Rev 1:3; Rev 13:18.</w:t>
      </w:r>
    </w:p>
  </w:footnote>
  <w:footnote w:id="32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53">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54">
    <w:p>
      <w:pPr>
        <w:pStyle w:val="FootnoteText"/>
      </w:pPr>
      <w:r>
        <w:rPr>
          <w:rStyle w:val="FootnoteReference"/>
        </w:rPr>
        <w:footnoteRef/>
      </w:r>
      <w:r>
        <w:t xml:space="preserve"> Cross-references: Deut 28:56-57; Lam 2:19-20; Lam 4:3-4; Lam 4:10; Hos 9:14; Hos 13:16; Matt 24:19-21; Luke 21:23; Luke 23:29.</w:t>
      </w:r>
    </w:p>
  </w:footnote>
  <w:footnote w:id="3255">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59">
    <w:p>
      <w:pPr>
        <w:pStyle w:val="FootnoteText"/>
      </w:pPr>
      <w:r>
        <w:rPr>
          <w:rStyle w:val="FootnoteReference"/>
        </w:rPr>
        <w:footnoteRef/>
      </w:r>
      <w:r>
        <w:t xml:space="preserve"> Cross-references: Isa 1:9; Isa 6:13; Isa 65:8-9; Zech 13:8-9; Matt 24:22; Rom 11:5-7; Rom 11:23-24; Rom 11:28-32.</w:t>
      </w:r>
    </w:p>
  </w:footnote>
  <w:footnote w:id="3260">
    <w:p>
      <w:pPr>
        <w:pStyle w:val="FootnoteText"/>
      </w:pPr>
      <w:r>
        <w:rPr>
          <w:rStyle w:val="FootnoteReference"/>
        </w:rPr>
        <w:footnoteRef/>
      </w:r>
      <w:r>
        <w:t xml:space="preserve"> Cross-references: Deut 13:1-3; Matt 24:5; Matt 24:23-25; Luke 17:23-24; Luke 21:8; John 5:43.</w:t>
      </w:r>
    </w:p>
  </w:footnote>
  <w:footnote w:id="3261">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62">
    <w:p>
      <w:pPr>
        <w:pStyle w:val="FootnoteText"/>
      </w:pPr>
      <w:r>
        <w:rPr>
          <w:rStyle w:val="FootnoteReference"/>
        </w:rPr>
        <w:footnoteRef/>
      </w:r>
      <w:r>
        <w:t xml:space="preserve"> Cross-references for "if it": Matt 24:24; Mark 13:6; John 10:27-28; 2Thess 2:8-14; 2Tim 2:19; 1John 2:19; 1John 2:26; Rev 13:8; Rev 13:13-14; Rev 17:8.</w:t>
      </w:r>
    </w:p>
  </w:footnote>
  <w:footnote w:id="3263">
    <w:p>
      <w:pPr>
        <w:pStyle w:val="FootnoteText"/>
      </w:pPr>
      <w:r>
        <w:rPr>
          <w:rStyle w:val="FootnoteReference"/>
        </w:rPr>
        <w:footnoteRef/>
      </w:r>
      <w:r>
        <w:t xml:space="preserve"> Cross-references for "take": Matt 7:15; Mark 13:5; Mark 13:9; Mark 13:33; Luke 21:8; Luke 21:34; 2Pet 3:17.</w:t>
      </w:r>
    </w:p>
  </w:footnote>
  <w:footnote w:id="3264">
    <w:p>
      <w:pPr>
        <w:pStyle w:val="FootnoteText"/>
      </w:pPr>
      <w:r>
        <w:rPr>
          <w:rStyle w:val="FootnoteReference"/>
        </w:rPr>
        <w:footnoteRef/>
      </w:r>
      <w:r>
        <w:t xml:space="preserve"> Cross-references: Isa 44:7-8; John 14:29; John 16:1-4.</w:t>
      </w:r>
    </w:p>
  </w:footnote>
  <w:footnote w:id="3265">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66">
    <w:p>
      <w:pPr>
        <w:pStyle w:val="FootnoteText"/>
      </w:pPr>
      <w:r>
        <w:rPr>
          <w:rStyle w:val="FootnoteReference"/>
        </w:rPr>
        <w:footnoteRef/>
      </w:r>
      <w:r>
        <w:t xml:space="preserve"> Cross-references: Isaiah 34:4; Revelation 6:13.</w:t>
      </w:r>
    </w:p>
  </w:footnote>
  <w:footnote w:id="3267">
    <w:p>
      <w:pPr>
        <w:pStyle w:val="FootnoteText"/>
      </w:pPr>
      <w:r>
        <w:rPr>
          <w:rStyle w:val="FootnoteReference"/>
        </w:rPr>
        <w:footnoteRef/>
      </w:r>
      <w:r>
        <w:t xml:space="preserve"> Cross-references: Dan 7:9-14; Matt 16:17; Matt 16:27; Matt 24:30; Matt 25:31; Mark 8:38; Mark 14:62; Acts 1:11; 1Thess 4:16; 2Thess 1:7-10; Rev 1:7.</w:t>
      </w:r>
    </w:p>
  </w:footnote>
  <w:footnote w:id="3268">
    <w:p>
      <w:pPr>
        <w:pStyle w:val="FootnoteText"/>
      </w:pPr>
      <w:r>
        <w:rPr>
          <w:rStyle w:val="FootnoteReference"/>
        </w:rPr>
        <w:footnoteRef/>
      </w:r>
      <w:r>
        <w:t xml:space="preserve"> Cross-references for "shall gather": Gen 49:10; Matt 25:31-32; John 10:16; John 11:52; 1Thess 4:14-17; 2Thess 2:1; Rev 7:5-9.</w:t>
      </w:r>
    </w:p>
  </w:footnote>
  <w:footnote w:id="3269">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70">
    <w:p>
      <w:pPr>
        <w:pStyle w:val="FootnoteText"/>
      </w:pPr>
      <w:r>
        <w:rPr>
          <w:rStyle w:val="FootnoteReference"/>
        </w:rPr>
        <w:footnoteRef/>
      </w:r>
      <w:r>
        <w:t xml:space="preserve"> Cross-references: Matt 13:41; Matt 13:49; Matt 24:31; Luke 16:22; Rev 7:1-3; Rev 15:6-7.</w:t>
      </w:r>
    </w:p>
  </w:footnote>
  <w:footnote w:id="3271">
    <w:p>
      <w:pPr>
        <w:pStyle w:val="FootnoteText"/>
      </w:pPr>
      <w:r>
        <w:rPr>
          <w:rStyle w:val="FootnoteReference"/>
        </w:rPr>
        <w:footnoteRef/>
      </w:r>
      <w:r>
        <w:t xml:space="preserve"> Cross-references: Matt 24:32-33; Luke 21:29-31.</w:t>
      </w:r>
    </w:p>
  </w:footnote>
  <w:footnote w:id="3272">
    <w:p>
      <w:pPr>
        <w:pStyle w:val="FootnoteText"/>
      </w:pPr>
      <w:r>
        <w:rPr>
          <w:rStyle w:val="FootnoteReference"/>
        </w:rPr>
        <w:footnoteRef/>
      </w:r>
      <w:r>
        <w:t xml:space="preserve"> Cross-references for "know": Ezek 7:10-12; Ezek 12:25-28; Heb 10:25-37; Jas 5:9; 1Pet 4:17-18.</w:t>
      </w:r>
    </w:p>
  </w:footnote>
  <w:footnote w:id="3273">
    <w:p>
      <w:pPr>
        <w:pStyle w:val="FootnoteText"/>
      </w:pPr>
      <w:r>
        <w:rPr>
          <w:rStyle w:val="FootnoteReference"/>
        </w:rPr>
        <w:footnoteRef/>
      </w:r>
      <w:r>
        <w:t xml:space="preserve"> Cross-references for "Heaven": Ps 102:25-27; Isa 51:6; Matt 5:18; Matt 24:35; Heb 1:10-12; 2Pet 3:10-12; Rev 20:11.</w:t>
      </w:r>
    </w:p>
  </w:footnote>
  <w:footnote w:id="3274">
    <w:p>
      <w:pPr>
        <w:pStyle w:val="FootnoteText"/>
      </w:pPr>
      <w:r>
        <w:rPr>
          <w:rStyle w:val="FootnoteReference"/>
        </w:rPr>
        <w:footnoteRef/>
      </w:r>
      <w:r>
        <w:t xml:space="preserve"> Cross-references: Num 23:19; Josh 23:14-15; Ps 19:7; Isa 40:8; Zech 1:6; Luke 21:33; 2Tim 2:13; Titus 1:2.</w:t>
      </w:r>
    </w:p>
  </w:footnote>
  <w:footnote w:id="3275">
    <w:p>
      <w:pPr>
        <w:pStyle w:val="FootnoteText"/>
      </w:pPr>
      <w:r>
        <w:rPr>
          <w:rStyle w:val="FootnoteReference"/>
        </w:rPr>
        <w:footnoteRef/>
      </w:r>
      <w:r>
        <w:t xml:space="preserve"> Cross-references: Matt 24:36-42; Matt 25:6; Matt 25:13; Matt 25:19; Mark 13:26-27; Acts 1:7; 1Thess 5:2; 2Pet 3:10; Rev 3:3.</w:t>
      </w:r>
    </w:p>
  </w:footnote>
  <w:footnote w:id="3276">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277">
    <w:p>
      <w:pPr>
        <w:pStyle w:val="FootnoteText"/>
      </w:pPr>
      <w:r>
        <w:rPr>
          <w:rStyle w:val="FootnoteReference"/>
        </w:rPr>
        <w:footnoteRef/>
      </w:r>
      <w:r>
        <w:t xml:space="preserve"> Cross-references for "as a": Matt 24:45; Matt 25:14-30; Luke 19:12-17.</w:t>
      </w:r>
    </w:p>
  </w:footnote>
  <w:footnote w:id="3278">
    <w:p>
      <w:pPr>
        <w:pStyle w:val="FootnoteText"/>
      </w:pPr>
      <w:r>
        <w:rPr>
          <w:rStyle w:val="FootnoteReference"/>
        </w:rPr>
        <w:footnoteRef/>
      </w:r>
      <w:r>
        <w:t xml:space="preserve"> Cross-references for "and commanded": Ezek 3:17-21; Ezek 33:2-9; Matt 24:45-47; Luke 12:36-40; Acts 20:29-31.</w:t>
      </w:r>
    </w:p>
  </w:footnote>
  <w:footnote w:id="3279">
    <w:p>
      <w:pPr>
        <w:pStyle w:val="FootnoteText"/>
      </w:pPr>
      <w:r>
        <w:rPr>
          <w:rStyle w:val="FootnoteReference"/>
        </w:rPr>
        <w:footnoteRef/>
      </w:r>
      <w:r>
        <w:t xml:space="preserve"> Cross-references: Matt 16:19; John 10:3; Rev 3:7.</w:t>
      </w:r>
    </w:p>
  </w:footnote>
  <w:footnote w:id="3280">
    <w:p>
      <w:pPr>
        <w:pStyle w:val="FootnoteText"/>
      </w:pPr>
      <w:r>
        <w:rPr>
          <w:rStyle w:val="FootnoteReference"/>
        </w:rPr>
        <w:footnoteRef/>
      </w:r>
      <w:r>
        <w:t xml:space="preserve"> Cross-references: Matt 24:42; Matt 24:44; Mark 13:33.</w:t>
      </w:r>
    </w:p>
  </w:footnote>
  <w:footnote w:id="3281">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282">
    <w:p>
      <w:pPr>
        <w:pStyle w:val="FootnoteText"/>
      </w:pPr>
      <w:r>
        <w:rPr>
          <w:rStyle w:val="FootnoteReference"/>
        </w:rPr>
        <w:footnoteRef/>
      </w:r>
      <w:r>
        <w:t xml:space="preserve"> Cross-references for "the Passover": Exod 12:6-20; Lev 23:5-7; Num 28:16-25; Deut 16:1-8.</w:t>
      </w:r>
    </w:p>
  </w:footnote>
  <w:footnote w:id="3283">
    <w:p>
      <w:pPr>
        <w:pStyle w:val="FootnoteText"/>
      </w:pPr>
      <w:r>
        <w:rPr>
          <w:rStyle w:val="FootnoteReference"/>
        </w:rPr>
        <w:footnoteRef/>
      </w:r>
      <w:r>
        <w:t xml:space="preserve"> Cross-references for "chief": Ps 2:1-5; John 11:47; Acts 4:25-28.</w:t>
      </w:r>
    </w:p>
  </w:footnote>
  <w:footnote w:id="3284">
    <w:p>
      <w:pPr>
        <w:pStyle w:val="FootnoteText"/>
      </w:pPr>
      <w:r>
        <w:rPr>
          <w:rStyle w:val="FootnoteReference"/>
        </w:rPr>
        <w:footnoteRef/>
      </w:r>
      <w:r>
        <w:t xml:space="preserve"> Cross-references: Matt 6:2; Luke 22:1-2; John 11:53-57; John 13:1.</w:t>
      </w:r>
    </w:p>
  </w:footnote>
  <w:footnote w:id="3285">
    <w:p>
      <w:pPr>
        <w:pStyle w:val="FootnoteText"/>
      </w:pPr>
      <w:r>
        <w:rPr>
          <w:rStyle w:val="FootnoteReference"/>
        </w:rPr>
        <w:footnoteRef/>
      </w:r>
      <w:r>
        <w:t xml:space="preserve"> Cross-references: Ps 52:3; Ps 62:4; Ps 62:9; Ps 64:2-6; Matt 26:4.</w:t>
      </w:r>
    </w:p>
  </w:footnote>
  <w:footnote w:id="3286">
    <w:p>
      <w:pPr>
        <w:pStyle w:val="FootnoteText"/>
      </w:pPr>
      <w:r>
        <w:rPr>
          <w:rStyle w:val="FootnoteReference"/>
        </w:rPr>
        <w:footnoteRef/>
      </w:r>
      <w:r>
        <w:t xml:space="preserve"> Cross-references: Prov 19:21; Prov 21:30; Lam 3:27; Matt 26:5.</w:t>
      </w:r>
    </w:p>
  </w:footnote>
  <w:footnote w:id="328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288">
    <w:p>
      <w:pPr>
        <w:pStyle w:val="FootnoteText"/>
      </w:pPr>
      <w:r>
        <w:rPr>
          <w:rStyle w:val="FootnoteReference"/>
        </w:rPr>
        <w:footnoteRef/>
      </w:r>
      <w:r>
        <w:t xml:space="preserve"> Personal name: Simon. Personal-name meaning: Simon — that hears; that obeys. Source form: Simon.</w:t>
      </w:r>
    </w:p>
  </w:footnote>
  <w:footnote w:id="3289">
    <w:p>
      <w:pPr>
        <w:pStyle w:val="FootnoteText"/>
      </w:pPr>
      <w:r>
        <w:rPr>
          <w:rStyle w:val="FootnoteReference"/>
        </w:rPr>
        <w:footnoteRef/>
      </w:r>
      <w:r>
        <w:t xml:space="preserve"> Cross-references for "of ointment": Song 4:13-14; Song 5:5; Luke 7:37-38.</w:t>
      </w:r>
    </w:p>
  </w:footnote>
  <w:footnote w:id="3290">
    <w:p>
      <w:pPr>
        <w:pStyle w:val="FootnoteText"/>
      </w:pPr>
      <w:r>
        <w:rPr>
          <w:rStyle w:val="FootnoteReference"/>
        </w:rPr>
        <w:footnoteRef/>
      </w:r>
      <w:r>
        <w:t xml:space="preserve"> Cross-references: Eccl 5:4-8; Mal 1:12-13.</w:t>
      </w:r>
    </w:p>
  </w:footnote>
  <w:footnote w:id="3291">
    <w:p>
      <w:pPr>
        <w:pStyle w:val="FootnoteText"/>
      </w:pPr>
      <w:r>
        <w:rPr>
          <w:rStyle w:val="FootnoteReference"/>
        </w:rPr>
        <w:footnoteRef/>
      </w:r>
      <w:r>
        <w:t xml:space="preserve"> Cross-references for "have been given": John 12:5-6; John 13:29; Eph 4:28.</w:t>
      </w:r>
    </w:p>
  </w:footnote>
  <w:footnote w:id="3292">
    <w:p>
      <w:pPr>
        <w:pStyle w:val="FootnoteText"/>
      </w:pPr>
      <w:r>
        <w:rPr>
          <w:rStyle w:val="FootnoteReference"/>
        </w:rPr>
        <w:footnoteRef/>
      </w:r>
      <w:r>
        <w:t xml:space="preserve"> Cross-references: Matt 18:28; John 6:7.</w:t>
      </w:r>
    </w:p>
  </w:footnote>
  <w:footnote w:id="3293">
    <w:p>
      <w:pPr>
        <w:pStyle w:val="FootnoteText"/>
      </w:pPr>
      <w:r>
        <w:rPr>
          <w:rStyle w:val="FootnoteReference"/>
        </w:rPr>
        <w:footnoteRef/>
      </w:r>
      <w:r>
        <w:t xml:space="preserve"> Name meaning: Jesus (Yeshua) — Yahweh saves. He will save His people from their sins.</w:t>
      </w:r>
    </w:p>
  </w:footnote>
  <w:footnote w:id="3294">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2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96">
    <w:p>
      <w:pPr>
        <w:pStyle w:val="FootnoteText"/>
      </w:pPr>
      <w:r>
        <w:rPr>
          <w:rStyle w:val="FootnoteReference"/>
        </w:rPr>
        <w:footnoteRef/>
      </w:r>
      <w:r>
        <w:t xml:space="preserve"> Cross-references: Job 42:7-8; Isa 54:17; 2Cor 10:18.</w:t>
      </w:r>
    </w:p>
  </w:footnote>
  <w:footnote w:id="3297">
    <w:p>
      <w:pPr>
        <w:pStyle w:val="FootnoteText"/>
      </w:pPr>
      <w:r>
        <w:rPr>
          <w:rStyle w:val="FootnoteReference"/>
        </w:rPr>
        <w:footnoteRef/>
      </w:r>
      <w:r>
        <w:t xml:space="preserve"> Cross-references: Deut 15:11; Matt 25:35-45; Matt 26:11; John 12:7-8; 2Cor 9:13-14; Phlm 1:7; Jas 2:14-16; 1John 3:16-19.</w:t>
      </w:r>
    </w:p>
  </w:footnote>
  <w:footnote w:id="3298">
    <w:p>
      <w:pPr>
        <w:pStyle w:val="FootnoteText"/>
      </w:pPr>
      <w:r>
        <w:rPr>
          <w:rStyle w:val="FootnoteReference"/>
        </w:rPr>
        <w:footnoteRef/>
      </w:r>
      <w:r>
        <w:t xml:space="preserve"> Cross-references: John 13:33; John 16:5; John 16:28; John 17:11; Acts 3:21.</w:t>
      </w:r>
    </w:p>
  </w:footnote>
  <w:footnote w:id="3299">
    <w:p>
      <w:pPr>
        <w:pStyle w:val="FootnoteText"/>
      </w:pPr>
      <w:r>
        <w:rPr>
          <w:rStyle w:val="FootnoteReference"/>
        </w:rPr>
        <w:footnoteRef/>
      </w:r>
      <w:r>
        <w:t xml:space="preserve"> Cross-references: 1Chr 28:2-3; 1Chr 29:1-17; 2Chr 31:20-21; 2Chr 34:19-33; Ps 110:3; 2Cor 8:1-3; 2Cor 8:12.</w:t>
      </w:r>
    </w:p>
  </w:footnote>
  <w:footnote w:id="3300">
    <w:p>
      <w:pPr>
        <w:pStyle w:val="FootnoteText"/>
      </w:pPr>
      <w:r>
        <w:rPr>
          <w:rStyle w:val="FootnoteReference"/>
        </w:rPr>
        <w:footnoteRef/>
      </w:r>
      <w:r>
        <w:t xml:space="preserve"> Cross-references: Mark 15:42-47; Mark 16:1; Luke 23:53-56; Luke 24:1-3; John 12:7; John 19:32-42.</w:t>
      </w:r>
    </w:p>
  </w:footnote>
  <w:footnote w:id="3301">
    <w:p>
      <w:pPr>
        <w:pStyle w:val="FootnoteText"/>
      </w:pPr>
      <w:r>
        <w:rPr>
          <w:rStyle w:val="FootnoteReference"/>
        </w:rPr>
        <w:footnoteRef/>
      </w:r>
      <w:r>
        <w:t xml:space="preserve"> Cross-references for "a memorial": Num 31:54; Ps 112:6-9; Zech 6:14.</w:t>
      </w:r>
    </w:p>
  </w:footnote>
  <w:footnote w:id="3302">
    <w:p>
      <w:pPr>
        <w:pStyle w:val="FootnoteText"/>
      </w:pPr>
      <w:r>
        <w:rPr>
          <w:rStyle w:val="FootnoteReference"/>
        </w:rPr>
        <w:footnoteRef/>
      </w:r>
      <w:r>
        <w:t xml:space="preserve"> Cross-references: Matt 26:12-13; Mark 16:15.</w:t>
      </w:r>
    </w:p>
  </w:footnote>
  <w:footnote w:id="330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0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05">
    <w:p>
      <w:pPr>
        <w:pStyle w:val="FootnoteText"/>
      </w:pPr>
      <w:r>
        <w:rPr>
          <w:rStyle w:val="FootnoteReference"/>
        </w:rPr>
        <w:footnoteRef/>
      </w:r>
      <w:r>
        <w:t xml:space="preserve"> Cross-references for "to betray": John 13:2.</w:t>
      </w:r>
    </w:p>
  </w:footnote>
  <w:footnote w:id="330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0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0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09">
    <w:p>
      <w:pPr>
        <w:pStyle w:val="FootnoteText"/>
      </w:pPr>
      <w:r>
        <w:rPr>
          <w:rStyle w:val="FootnoteReference"/>
        </w:rPr>
        <w:footnoteRef/>
      </w:r>
      <w:r>
        <w:t xml:space="preserve"> Cross-references for "Judas": Matt 26:14-16; Luke 22:3-6; John 13:2; John 13:30.</w:t>
      </w:r>
    </w:p>
  </w:footnote>
  <w:footnote w:id="3310">
    <w:p>
      <w:pPr>
        <w:pStyle w:val="FootnoteText"/>
      </w:pPr>
      <w:r>
        <w:rPr>
          <w:rStyle w:val="FootnoteReference"/>
        </w:rPr>
        <w:footnoteRef/>
      </w:r>
      <w:r>
        <w:t xml:space="preserve"> Cross-references: Ps 41:9; Ps 55:12-14; Matt 10:4; John 6:70.</w:t>
      </w:r>
    </w:p>
  </w:footnote>
  <w:footnote w:id="3311">
    <w:p>
      <w:pPr>
        <w:pStyle w:val="FootnoteText"/>
      </w:pPr>
      <w:r>
        <w:rPr>
          <w:rStyle w:val="FootnoteReference"/>
        </w:rPr>
        <w:footnoteRef/>
      </w:r>
      <w:r>
        <w:t xml:space="preserve"> Cross-references for "they were": Hos 7:3; Luke 22:5.</w:t>
      </w:r>
    </w:p>
  </w:footnote>
  <w:footnote w:id="3312">
    <w:p>
      <w:pPr>
        <w:pStyle w:val="FootnoteText"/>
      </w:pPr>
      <w:r>
        <w:rPr>
          <w:rStyle w:val="FootnoteReference"/>
        </w:rPr>
        <w:footnoteRef/>
      </w:r>
      <w:r>
        <w:t xml:space="preserve"> Cross-references for "and promised": 1Kgs 21:20; 2Kgs 5:26; Prov 1:10-16; Prov 28:21-22; Matt 26:15; 1Tim 6:10; 2Pet 2:14-15; Jude 1:11.</w:t>
      </w:r>
    </w:p>
  </w:footnote>
  <w:footnote w:id="3313">
    <w:p>
      <w:pPr>
        <w:pStyle w:val="FootnoteText"/>
      </w:pPr>
      <w:r>
        <w:rPr>
          <w:rStyle w:val="FootnoteReference"/>
        </w:rPr>
        <w:footnoteRef/>
      </w:r>
      <w:r>
        <w:t xml:space="preserve"> Cross-references for "he sought": Luke 22:5-6.</w:t>
      </w:r>
    </w:p>
  </w:footnote>
  <w:footnote w:id="3314">
    <w:p>
      <w:pPr>
        <w:pStyle w:val="FootnoteText"/>
      </w:pPr>
      <w:r>
        <w:rPr>
          <w:rStyle w:val="FootnoteReference"/>
        </w:rPr>
        <w:footnoteRef/>
      </w:r>
      <w:r>
        <w:t xml:space="preserve"> Cross-references for "the first": Exod 12:6; Exod 12:8; Exod 12:18; Exod 13:3; Lev 23:5-6; Num 28:16-18; Deut 16:1-4; Matt 26:17; Luke 22:7.</w:t>
      </w:r>
    </w:p>
  </w:footnote>
  <w:footnote w:id="3315">
    <w:p>
      <w:pPr>
        <w:pStyle w:val="FootnoteText"/>
      </w:pPr>
      <w:r>
        <w:rPr>
          <w:rStyle w:val="FootnoteReference"/>
        </w:rPr>
        <w:footnoteRef/>
      </w:r>
      <w:r>
        <w:t xml:space="preserve"> Cross-references for "killed": 1Cor 5:7-8.</w:t>
      </w:r>
    </w:p>
  </w:footnote>
  <w:footnote w:id="3316">
    <w:p>
      <w:pPr>
        <w:pStyle w:val="FootnoteText"/>
      </w:pPr>
      <w:r>
        <w:rPr>
          <w:rStyle w:val="FootnoteReference"/>
        </w:rPr>
        <w:footnoteRef/>
      </w:r>
      <w:r>
        <w:t xml:space="preserve"> Cross-references: Matt 8:9; Matt 26:18-19; Mark 11:2-3; Luke 19:30-33; Luke 22:10-13; John 2:5; John 15:14; Heb 4:13; Heb 5:9.</w:t>
      </w:r>
    </w:p>
  </w:footnote>
  <w:footnote w:id="3317">
    <w:p>
      <w:pPr>
        <w:pStyle w:val="FootnoteText"/>
      </w:pPr>
      <w:r>
        <w:rPr>
          <w:rStyle w:val="FootnoteReference"/>
        </w:rPr>
        <w:footnoteRef/>
      </w:r>
      <w:r>
        <w:t xml:space="preserve"> Cross-references for "where I": Rev 3:20.</w:t>
      </w:r>
    </w:p>
  </w:footnote>
  <w:footnote w:id="3318">
    <w:p>
      <w:pPr>
        <w:pStyle w:val="FootnoteText"/>
      </w:pPr>
      <w:r>
        <w:rPr>
          <w:rStyle w:val="FootnoteReference"/>
        </w:rPr>
        <w:footnoteRef/>
      </w:r>
      <w:r>
        <w:t xml:space="preserve"> Cross-references: Mark 10:17; Mark 11:3; John 11:28; John 13:13.</w:t>
      </w:r>
    </w:p>
  </w:footnote>
  <w:footnote w:id="3319">
    <w:p>
      <w:pPr>
        <w:pStyle w:val="FootnoteText"/>
      </w:pPr>
      <w:r>
        <w:rPr>
          <w:rStyle w:val="FootnoteReference"/>
        </w:rPr>
        <w:footnoteRef/>
      </w:r>
      <w:r>
        <w:t xml:space="preserve"> Cross-references for "upper": Acts 1:13; Acts 20:8.</w:t>
      </w:r>
    </w:p>
  </w:footnote>
  <w:footnote w:id="3320">
    <w:p>
      <w:pPr>
        <w:pStyle w:val="FootnoteText"/>
      </w:pPr>
      <w:r>
        <w:rPr>
          <w:rStyle w:val="FootnoteReference"/>
        </w:rPr>
        <w:footnoteRef/>
      </w:r>
      <w:r>
        <w:t xml:space="preserve"> Cross-references for "and found": Luke 22:13; Luke 22:35; John 16:4.</w:t>
      </w:r>
    </w:p>
  </w:footnote>
  <w:footnote w:id="3321">
    <w:p>
      <w:pPr>
        <w:pStyle w:val="FootnoteText"/>
      </w:pPr>
      <w:r>
        <w:rPr>
          <w:rStyle w:val="FootnoteReference"/>
        </w:rPr>
        <w:footnoteRef/>
      </w:r>
      <w:r>
        <w:t xml:space="preserve"> Cross-references: Matt 26:20; Luke 22:14.</w:t>
      </w:r>
    </w:p>
  </w:footnote>
  <w:footnote w:id="3322">
    <w:p>
      <w:pPr>
        <w:pStyle w:val="FootnoteText"/>
      </w:pPr>
      <w:r>
        <w:rPr>
          <w:rStyle w:val="FootnoteReference"/>
        </w:rPr>
        <w:footnoteRef/>
      </w:r>
      <w:r>
        <w:t xml:space="preserve"> Cross-references: Matt 26:21.</w:t>
      </w:r>
    </w:p>
  </w:footnote>
  <w:footnote w:id="3323">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24">
    <w:p>
      <w:pPr>
        <w:pStyle w:val="FootnoteText"/>
      </w:pPr>
      <w:r>
        <w:rPr>
          <w:rStyle w:val="FootnoteReference"/>
        </w:rPr>
        <w:footnoteRef/>
      </w:r>
      <w:r>
        <w:t xml:space="preserve"> Cross-references: Ps 41:9; Ps 55:13-14; John 6:70; John 13:21.</w:t>
      </w:r>
    </w:p>
  </w:footnote>
  <w:footnote w:id="3325">
    <w:p>
      <w:pPr>
        <w:pStyle w:val="FootnoteText"/>
      </w:pPr>
      <w:r>
        <w:rPr>
          <w:rStyle w:val="FootnoteReference"/>
        </w:rPr>
        <w:footnoteRef/>
      </w:r>
      <w:r>
        <w:t xml:space="preserve"> Cross-references: Matt 26:23; John 13:26.</w:t>
      </w:r>
    </w:p>
  </w:footnote>
  <w:footnote w:id="3326">
    <w:p>
      <w:pPr>
        <w:pStyle w:val="FootnoteText"/>
      </w:pPr>
      <w:r>
        <w:rPr>
          <w:rStyle w:val="FootnoteReference"/>
        </w:rPr>
        <w:footnoteRef/>
      </w:r>
      <w:r>
        <w:t xml:space="preserve"> Cross-references for "good": Matt 18:6-7; Matt 26:24-25.</w:t>
      </w:r>
    </w:p>
  </w:footnote>
  <w:footnote w:id="3327">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28">
    <w:p>
      <w:pPr>
        <w:pStyle w:val="FootnoteText"/>
      </w:pPr>
      <w:r>
        <w:rPr>
          <w:rStyle w:val="FootnoteReference"/>
        </w:rPr>
        <w:footnoteRef/>
      </w:r>
      <w:r>
        <w:t xml:space="preserve"> Cross-references: Ps 55:15; Ps 109:6-20; Matt 18:7; Matt 27:3-5; Acts 1:16-20; Acts 1:25.</w:t>
      </w:r>
    </w:p>
  </w:footnote>
  <w:footnote w:id="3329">
    <w:p>
      <w:pPr>
        <w:pStyle w:val="FootnoteText"/>
      </w:pPr>
      <w:r>
        <w:rPr>
          <w:rStyle w:val="FootnoteReference"/>
        </w:rPr>
        <w:footnoteRef/>
      </w:r>
      <w:r>
        <w:t xml:space="preserve"> Cross-references for "and blessed": Mark 6:41; Luke 24:30; John 6:23.</w:t>
      </w:r>
    </w:p>
  </w:footnote>
  <w:footnote w:id="3330">
    <w:p>
      <w:pPr>
        <w:pStyle w:val="FootnoteText"/>
      </w:pPr>
      <w:r>
        <w:rPr>
          <w:rStyle w:val="FootnoteReference"/>
        </w:rPr>
        <w:footnoteRef/>
      </w:r>
      <w:r>
        <w:t xml:space="preserve"> Cross-references for "Take": John 6:48-58.</w:t>
      </w:r>
    </w:p>
  </w:footnote>
  <w:footnote w:id="3331">
    <w:p>
      <w:pPr>
        <w:pStyle w:val="FootnoteText"/>
      </w:pPr>
      <w:r>
        <w:rPr>
          <w:rStyle w:val="FootnoteReference"/>
        </w:rPr>
        <w:footnoteRef/>
      </w:r>
      <w:r>
        <w:t xml:space="preserve"> Cross-references: Matt 26:26-29; Luke 22:19-20; 1Cor 10:16-17; 1Cor 11:23-29.</w:t>
      </w:r>
    </w:p>
  </w:footnote>
  <w:footnote w:id="3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35">
    <w:p>
      <w:pPr>
        <w:pStyle w:val="FootnoteText"/>
      </w:pPr>
      <w:r>
        <w:rPr>
          <w:rStyle w:val="FootnoteReference"/>
        </w:rPr>
        <w:footnoteRef/>
      </w:r>
      <w:r>
        <w:t xml:space="preserve"> Cross-references: Joel 3:18; Amos 9:13-14; Zech 9:17.</w:t>
      </w:r>
    </w:p>
  </w:footnote>
  <w:footnote w:id="3336">
    <w:p>
      <w:pPr>
        <w:pStyle w:val="FootnoteText"/>
      </w:pPr>
      <w:r>
        <w:rPr>
          <w:rStyle w:val="FootnoteReference"/>
        </w:rPr>
        <w:footnoteRef/>
      </w:r>
      <w:r>
        <w:t xml:space="preserve"> Cross-references for "sung": Ps 47:6-7; Acts 16:25; 1Cor 14:15; Eph 5:18-20; Col 3:16; Jas 5:13; Rev 5:9.</w:t>
      </w:r>
    </w:p>
  </w:footnote>
  <w:footnote w:id="3337">
    <w:p>
      <w:pPr>
        <w:pStyle w:val="FootnoteText"/>
      </w:pPr>
      <w:r>
        <w:rPr>
          <w:rStyle w:val="FootnoteReference"/>
        </w:rPr>
        <w:footnoteRef/>
      </w:r>
      <w:r>
        <w:t xml:space="preserve"> Cross-references for "hymn": Judg 18:1-4; Matt 26:30; Luke 22:39.</w:t>
      </w:r>
    </w:p>
  </w:footnote>
  <w:footnote w:id="3338">
    <w:p>
      <w:pPr>
        <w:pStyle w:val="FootnoteText"/>
      </w:pPr>
      <w:r>
        <w:rPr>
          <w:rStyle w:val="FootnoteReference"/>
        </w:rPr>
        <w:footnoteRef/>
      </w:r>
      <w:r>
        <w:t xml:space="preserve"> Cross-references: Matt 26:31; Luke 22:31-32; John 16:1; John 16:32; 2Tim 4:16.</w:t>
      </w:r>
    </w:p>
  </w:footnote>
  <w:footnote w:id="3339">
    <w:p>
      <w:pPr>
        <w:pStyle w:val="FootnoteText"/>
      </w:pPr>
      <w:r>
        <w:rPr>
          <w:rStyle w:val="FootnoteReference"/>
        </w:rPr>
        <w:footnoteRef/>
      </w:r>
      <w:r>
        <w:t xml:space="preserve"> Cross-references: Zech 13:7.</w:t>
      </w:r>
    </w:p>
  </w:footnote>
  <w:footnote w:id="3340">
    <w:p>
      <w:pPr>
        <w:pStyle w:val="FootnoteText"/>
      </w:pPr>
      <w:r>
        <w:rPr>
          <w:rStyle w:val="FootnoteReference"/>
        </w:rPr>
        <w:footnoteRef/>
      </w:r>
      <w:r>
        <w:t xml:space="preserve"> Place name: Galilee. Place-name meaning: Galilee — wheel; revolution. Source form: Galilee. Greek form: γαλιλαιας.</w:t>
      </w:r>
    </w:p>
  </w:footnote>
  <w:footnote w:id="3341">
    <w:p>
      <w:pPr>
        <w:pStyle w:val="FootnoteText"/>
      </w:pPr>
      <w:r>
        <w:rPr>
          <w:rStyle w:val="FootnoteReference"/>
        </w:rPr>
        <w:footnoteRef/>
      </w:r>
      <w:r>
        <w:t xml:space="preserve"> Cross-references: Matt 16:21; Matt 26:32; Matt 28:7; Matt 28:10; Matt 28:16; Mark 16:7; John 21:1; 1Cor 15:4-6.</w:t>
      </w:r>
    </w:p>
  </w:footnote>
  <w:footnote w:id="3342">
    <w:p>
      <w:pPr>
        <w:pStyle w:val="FootnoteText"/>
      </w:pPr>
      <w:r>
        <w:rPr>
          <w:rStyle w:val="FootnoteReference"/>
        </w:rPr>
        <w:footnoteRef/>
      </w:r>
      <w:r>
        <w:t xml:space="preserve"> Name meaning: Peter (Kepha; Petros) — Rock; stone. The rock-like apostle.</w:t>
      </w:r>
    </w:p>
  </w:footnote>
  <w:footnote w:id="3343">
    <w:p>
      <w:pPr>
        <w:pStyle w:val="FootnoteText"/>
      </w:pPr>
      <w:r>
        <w:rPr>
          <w:rStyle w:val="FootnoteReference"/>
        </w:rPr>
        <w:footnoteRef/>
      </w:r>
      <w:r>
        <w:t xml:space="preserve"> Cross-references for "Although": Matt 26:33-35; Luke 22:33-34; John 13:36-38; John 21:15.</w:t>
      </w:r>
    </w:p>
  </w:footnote>
  <w:footnote w:id="3344">
    <w:p>
      <w:pPr>
        <w:pStyle w:val="FootnoteText"/>
      </w:pPr>
      <w:r>
        <w:rPr>
          <w:rStyle w:val="FootnoteReference"/>
        </w:rPr>
        <w:footnoteRef/>
      </w:r>
      <w:r>
        <w:t xml:space="preserve"> Cross-references for "this day": Gen 1:5; Gen 1:8; Gen 1:13; Gen 1:19; Gen 1:23.</w:t>
      </w:r>
    </w:p>
  </w:footnote>
  <w:footnote w:id="3345">
    <w:p>
      <w:pPr>
        <w:pStyle w:val="FootnoteText"/>
      </w:pPr>
      <w:r>
        <w:rPr>
          <w:rStyle w:val="FootnoteReference"/>
        </w:rPr>
        <w:footnoteRef/>
      </w:r>
      <w:r>
        <w:t xml:space="preserve"> Cross-references for "Likewise": Exod 19:8; Deut 5:27-29.</w:t>
      </w:r>
    </w:p>
  </w:footnote>
  <w:footnote w:id="3346">
    <w:p>
      <w:pPr>
        <w:pStyle w:val="FootnoteText"/>
      </w:pPr>
      <w:r>
        <w:rPr>
          <w:rStyle w:val="FootnoteReference"/>
        </w:rPr>
        <w:footnoteRef/>
      </w:r>
      <w:r>
        <w:t xml:space="preserve"> Cross-references: 2Kgs 8:13; Job 40:4-5; Ps 30:6; Prov 16:18; Prov 18:24; Prov 29:23; Jer 10:23; Jer 17:9.</w:t>
      </w:r>
    </w:p>
  </w:footnote>
  <w:footnote w:id="3347">
    <w:p>
      <w:pPr>
        <w:pStyle w:val="FootnoteText"/>
      </w:pPr>
      <w:r>
        <w:rPr>
          <w:rStyle w:val="FootnoteReference"/>
        </w:rPr>
        <w:footnoteRef/>
      </w:r>
      <w:r>
        <w:t xml:space="preserve"> Cross-references for "they came": Matt 26:36-46; Luke 22:39; John 18:1-11.</w:t>
      </w:r>
    </w:p>
  </w:footnote>
  <w:footnote w:id="3348">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49">
    <w:p>
      <w:pPr>
        <w:pStyle w:val="FootnoteText"/>
      </w:pPr>
      <w:r>
        <w:rPr>
          <w:rStyle w:val="FootnoteReference"/>
        </w:rPr>
        <w:footnoteRef/>
      </w:r>
      <w:r>
        <w:t xml:space="preserve"> Cross-references for "Peter": Mark 1:16-19; Mark 5:37; Mark 9:2.</w:t>
      </w:r>
    </w:p>
  </w:footnote>
  <w:footnote w:id="3350">
    <w:p>
      <w:pPr>
        <w:pStyle w:val="FootnoteText"/>
      </w:pPr>
      <w:r>
        <w:rPr>
          <w:rStyle w:val="FootnoteReference"/>
        </w:rPr>
        <w:footnoteRef/>
      </w:r>
      <w:r>
        <w:t xml:space="preserve"> Name meaning: James (Yaaqov) — Supplanter. One of the sons of thunder; later a pillar of the Church.</w:t>
      </w:r>
    </w:p>
  </w:footnote>
  <w:footnote w:id="3351">
    <w:p>
      <w:pPr>
        <w:pStyle w:val="FootnoteText"/>
      </w:pPr>
      <w:r>
        <w:rPr>
          <w:rStyle w:val="FootnoteReference"/>
        </w:rPr>
        <w:footnoteRef/>
      </w:r>
      <w:r>
        <w:t xml:space="preserve"> Name meaning: John (Yochanan) — Yahweh is gracious. Forerunner of Jesus; proclaimed God’s grace.</w:t>
      </w:r>
    </w:p>
  </w:footnote>
  <w:footnote w:id="3352">
    <w:p>
      <w:pPr>
        <w:pStyle w:val="FootnoteText"/>
      </w:pPr>
      <w:r>
        <w:rPr>
          <w:rStyle w:val="FootnoteReference"/>
        </w:rPr>
        <w:footnoteRef/>
      </w:r>
      <w:r>
        <w:t xml:space="preserve"> Cross-references for "and began": Ps 38:11; Ps 69:1-3; Ps 88:14-16; Isa 53:10; Matt 26:37-38; Luke 22:44; Heb 5:7.</w:t>
      </w:r>
    </w:p>
  </w:footnote>
  <w:footnote w:id="3353">
    <w:p>
      <w:pPr>
        <w:pStyle w:val="FootnoteText"/>
      </w:pPr>
      <w:r>
        <w:rPr>
          <w:rStyle w:val="FootnoteReference"/>
        </w:rPr>
        <w:footnoteRef/>
      </w:r>
      <w:r>
        <w:t xml:space="preserve"> Cross-references for "My soul": Isa 53:3-4; Isa 53:12; Lam 1:12; John 12:27.</w:t>
      </w:r>
    </w:p>
  </w:footnote>
  <w:footnote w:id="3354">
    <w:p>
      <w:pPr>
        <w:pStyle w:val="FootnoteText"/>
      </w:pPr>
      <w:r>
        <w:rPr>
          <w:rStyle w:val="FootnoteReference"/>
        </w:rPr>
        <w:footnoteRef/>
      </w:r>
      <w:r>
        <w:t xml:space="preserve"> Cross-references for "and watch": Mark 13:35-37; Mark 14:37-38; Eph 6:18-19; 1Pet 4:7; 1Pet 5:8.</w:t>
      </w:r>
    </w:p>
  </w:footnote>
  <w:footnote w:id="3355">
    <w:p>
      <w:pPr>
        <w:pStyle w:val="FootnoteText"/>
      </w:pPr>
      <w:r>
        <w:rPr>
          <w:rStyle w:val="FootnoteReference"/>
        </w:rPr>
        <w:footnoteRef/>
      </w:r>
      <w:r>
        <w:t xml:space="preserve"> Cross-references for "and fell": Gen 17:3; Deut 9:18; 1Chr 21:15-16; 2Chr 7:3; Matt 26:39; Luke 17:15-16; Acts 10:25-26; Heb 5:7; Rev 4:10; Rev 5:14.</w:t>
      </w:r>
    </w:p>
  </w:footnote>
  <w:footnote w:id="3356">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57">
    <w:p>
      <w:pPr>
        <w:pStyle w:val="FootnoteText"/>
      </w:pPr>
      <w:r>
        <w:rPr>
          <w:rStyle w:val="FootnoteReference"/>
        </w:rPr>
        <w:footnoteRef/>
      </w:r>
      <w:r>
        <w:t xml:space="preserve"> Cross-references for "take": Luke 22:41-42.</w:t>
      </w:r>
    </w:p>
  </w:footnote>
  <w:footnote w:id="3358">
    <w:p>
      <w:pPr>
        <w:pStyle w:val="FootnoteText"/>
      </w:pPr>
      <w:r>
        <w:rPr>
          <w:rStyle w:val="FootnoteReference"/>
        </w:rPr>
        <w:footnoteRef/>
      </w:r>
      <w:r>
        <w:t xml:space="preserve"> Cross-references for "nevertheless": Ps 40:8; John 4:34; John 5:30; John 6:38-39; John 12:27; John 18:11; Phil 2:8; Heb 5:7-8.</w:t>
      </w:r>
    </w:p>
  </w:footnote>
  <w:footnote w:id="3359">
    <w:p>
      <w:pPr>
        <w:pStyle w:val="FootnoteText"/>
      </w:pPr>
      <w:r>
        <w:rPr>
          <w:rStyle w:val="FootnoteReference"/>
        </w:rPr>
        <w:footnoteRef/>
      </w:r>
      <w:r>
        <w:t xml:space="preserve"> Cross-references for "Abba": Matt 6:9; Rom 8:15-16; Gal 4:6.</w:t>
      </w:r>
    </w:p>
  </w:footnote>
  <w:footnote w:id="3360">
    <w:p>
      <w:pPr>
        <w:pStyle w:val="FootnoteText"/>
      </w:pPr>
      <w:r>
        <w:rPr>
          <w:rStyle w:val="FootnoteReference"/>
        </w:rPr>
        <w:footnoteRef/>
      </w:r>
      <w:r>
        <w:t xml:space="preserve"> Cross-references: Gen 18:14; Jer 32:27; Mark 10:27; 2Tim 2:13; Titus 1:2; Heb 5:7; Heb 6:18.</w:t>
      </w:r>
    </w:p>
  </w:footnote>
  <w:footnote w:id="3361">
    <w:p>
      <w:pPr>
        <w:pStyle w:val="FootnoteText"/>
      </w:pPr>
      <w:r>
        <w:rPr>
          <w:rStyle w:val="FootnoteReference"/>
        </w:rPr>
        <w:footnoteRef/>
      </w:r>
      <w:r>
        <w:t xml:space="preserve"> Cross-references for "Simon": 2Sam 16:17; Jonah 1:6; Matt 25:5; Matt 26:40; Mark 14:29-31; 1Thess 5:6-8.</w:t>
      </w:r>
    </w:p>
  </w:footnote>
  <w:footnote w:id="3362">
    <w:p>
      <w:pPr>
        <w:pStyle w:val="FootnoteText"/>
      </w:pPr>
      <w:r>
        <w:rPr>
          <w:rStyle w:val="FootnoteReference"/>
        </w:rPr>
        <w:footnoteRef/>
      </w:r>
      <w:r>
        <w:t xml:space="preserve"> Cross-references: Mark 14:40-41; Luke 9:31-32; Luke 22:45-46.</w:t>
      </w:r>
    </w:p>
  </w:footnote>
  <w:footnote w:id="3363">
    <w:p>
      <w:pPr>
        <w:pStyle w:val="FootnoteText"/>
      </w:pPr>
      <w:r>
        <w:rPr>
          <w:rStyle w:val="FootnoteReference"/>
        </w:rPr>
        <w:footnoteRef/>
      </w:r>
      <w:r>
        <w:t xml:space="preserve"> Cross-references: Jer 12:5; Heb 12:3.</w:t>
      </w:r>
    </w:p>
  </w:footnote>
  <w:footnote w:id="3364">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65">
    <w:p>
      <w:pPr>
        <w:pStyle w:val="FootnoteText"/>
      </w:pPr>
      <w:r>
        <w:rPr>
          <w:rStyle w:val="FootnoteReference"/>
        </w:rPr>
        <w:footnoteRef/>
      </w:r>
      <w:r>
        <w:t xml:space="preserve"> Cross-references for "The spirit": Rom 7:18-25; Gal 5:17; Phil 2:12.</w:t>
      </w:r>
    </w:p>
  </w:footnote>
  <w:footnote w:id="3366">
    <w:p>
      <w:pPr>
        <w:pStyle w:val="FootnoteText"/>
      </w:pPr>
      <w:r>
        <w:rPr>
          <w:rStyle w:val="FootnoteReference"/>
        </w:rPr>
        <w:footnoteRef/>
      </w:r>
      <w:r>
        <w:t xml:space="preserve"> Cross-references for "Sleep": Judg 10:14; 1Kgs 18:27; 1Kgs 22:15; 2Kgs 3:13; Eccl 11:9; Ezek 20:39; Matt 26:45-46; Mark 7:9.</w:t>
      </w:r>
    </w:p>
  </w:footnote>
  <w:footnote w:id="3367">
    <w:p>
      <w:pPr>
        <w:pStyle w:val="FootnoteText"/>
      </w:pPr>
      <w:r>
        <w:rPr>
          <w:rStyle w:val="FootnoteReference"/>
        </w:rPr>
        <w:footnoteRef/>
      </w:r>
      <w:r>
        <w:t xml:space="preserve"> Cross-references for "the hour": John 7:30; John 8:20; John 12:23; John 12:27; John 13:1; John 17:1.</w:t>
      </w:r>
    </w:p>
  </w:footnote>
  <w:footnote w:id="3368">
    <w:p>
      <w:pPr>
        <w:pStyle w:val="FootnoteText"/>
      </w:pPr>
      <w:r>
        <w:rPr>
          <w:rStyle w:val="FootnoteReference"/>
        </w:rPr>
        <w:footnoteRef/>
      </w:r>
      <w:r>
        <w:t xml:space="preserve"> Cross-references for "the Son": Matt 26:2; Mark 9:31; Mark 10:33-34; Mark 14:10; Mark 14:18; John 13:2; Acts 7:52.</w:t>
      </w:r>
    </w:p>
  </w:footnote>
  <w:footnote w:id="3369">
    <w:p>
      <w:pPr>
        <w:pStyle w:val="FootnoteText"/>
      </w:pPr>
      <w:r>
        <w:rPr>
          <w:rStyle w:val="FootnoteReference"/>
        </w:rPr>
        <w:footnoteRef/>
      </w:r>
      <w:r>
        <w:t xml:space="preserve"> Cross-references: Matt 26:46; John 18:1-2.</w:t>
      </w:r>
    </w:p>
  </w:footnote>
  <w:footnote w:id="3370">
    <w:p>
      <w:pPr>
        <w:pStyle w:val="FootnoteText"/>
      </w:pPr>
      <w:r>
        <w:rPr>
          <w:rStyle w:val="FootnoteReference"/>
        </w:rPr>
        <w:footnoteRef/>
      </w:r>
      <w:r>
        <w:t xml:space="preserve"> Cross-references for "and with": Ps 2:1-2; Ps 3:1-2; Ps 22:11-13.</w:t>
      </w:r>
    </w:p>
  </w:footnote>
  <w:footnote w:id="3371">
    <w:p>
      <w:pPr>
        <w:pStyle w:val="FootnoteText"/>
      </w:pPr>
      <w:r>
        <w:rPr>
          <w:rStyle w:val="FootnoteReference"/>
        </w:rPr>
        <w:footnoteRef/>
      </w:r>
      <w:r>
        <w:t xml:space="preserve"> Cross-references for "a token": Exod 12:13; Josh 2:12; Phil 1:28; 2Thess 3:17.</w:t>
      </w:r>
    </w:p>
  </w:footnote>
  <w:footnote w:id="3372">
    <w:p>
      <w:pPr>
        <w:pStyle w:val="FootnoteText"/>
      </w:pPr>
      <w:r>
        <w:rPr>
          <w:rStyle w:val="FootnoteReference"/>
        </w:rPr>
        <w:footnoteRef/>
      </w:r>
      <w:r>
        <w:t xml:space="preserve"> Cross-references for "and lead": 1Sam 23:22-23; Acts 16:23.</w:t>
      </w:r>
    </w:p>
  </w:footnote>
  <w:footnote w:id="3373">
    <w:p>
      <w:pPr>
        <w:pStyle w:val="FootnoteText"/>
      </w:pPr>
      <w:r>
        <w:rPr>
          <w:rStyle w:val="FootnoteReference"/>
        </w:rPr>
        <w:footnoteRef/>
      </w:r>
      <w:r>
        <w:t xml:space="preserve"> Cross-references: 2Sam 20:9-10; Ps 55:20-21; Prov 27:6; Matt 26:48-50.</w:t>
      </w:r>
    </w:p>
  </w:footnote>
  <w:footnote w:id="3374">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75">
    <w:p>
      <w:pPr>
        <w:pStyle w:val="FootnoteText"/>
      </w:pPr>
      <w:r>
        <w:rPr>
          <w:rStyle w:val="FootnoteReference"/>
        </w:rPr>
        <w:footnoteRef/>
      </w:r>
      <w:r>
        <w:t xml:space="preserve"> Cross-references: Isa 1:3; Mal 1:6; Matt 23:8-10; Mark 12:14; Luke 6:46; John 13:13-14; John 20:16.</w:t>
      </w:r>
    </w:p>
  </w:footnote>
  <w:footnote w:id="3376">
    <w:p>
      <w:pPr>
        <w:pStyle w:val="FootnoteText"/>
      </w:pPr>
      <w:r>
        <w:rPr>
          <w:rStyle w:val="FootnoteReference"/>
        </w:rPr>
        <w:footnoteRef/>
      </w:r>
      <w:r>
        <w:t xml:space="preserve"> Cross-references: Judg 16:21; Lam 4:20; John 18:12; Acts 2:23.</w:t>
      </w:r>
    </w:p>
  </w:footnote>
  <w:footnote w:id="3377">
    <w:p>
      <w:pPr>
        <w:pStyle w:val="FootnoteText"/>
      </w:pPr>
      <w:r>
        <w:rPr>
          <w:rStyle w:val="FootnoteReference"/>
        </w:rPr>
        <w:footnoteRef/>
      </w:r>
      <w:r>
        <w:t xml:space="preserve"> Cross-references: Matt 26:51-54; Luke 22:49-51; John 18:10-11.</w:t>
      </w:r>
    </w:p>
  </w:footnote>
  <w:footnote w:id="3378">
    <w:p>
      <w:pPr>
        <w:pStyle w:val="FootnoteText"/>
      </w:pPr>
      <w:r>
        <w:rPr>
          <w:rStyle w:val="FootnoteReference"/>
        </w:rPr>
        <w:footnoteRef/>
      </w:r>
      <w:r>
        <w:t xml:space="preserve"> Cross-references: 1Sam 24:14-15; 1Sam 26:18; Matt 26:55; Luke 22:52-53.</w:t>
      </w:r>
    </w:p>
  </w:footnote>
  <w:footnote w:id="3379">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380">
    <w:p>
      <w:pPr>
        <w:pStyle w:val="FootnoteText"/>
      </w:pPr>
      <w:r>
        <w:rPr>
          <w:rStyle w:val="FootnoteReference"/>
        </w:rPr>
        <w:footnoteRef/>
      </w:r>
      <w:r>
        <w:t xml:space="preserve"> Cross-references: Ps 22:1-31; Ps 69:1-36; Isa 53:1-12; Dan 9:24-26; Matt 26:54; Matt 26:56; Luke 22:37; Luke 24:25-27; Luke 24:44-45.</w:t>
      </w:r>
    </w:p>
  </w:footnote>
  <w:footnote w:id="3381">
    <w:p>
      <w:pPr>
        <w:pStyle w:val="FootnoteText"/>
      </w:pPr>
      <w:r>
        <w:rPr>
          <w:rStyle w:val="FootnoteReference"/>
        </w:rPr>
        <w:footnoteRef/>
      </w:r>
      <w:r>
        <w:t xml:space="preserve"> Cross-references: Job 19:13-14; Ps 38:11; Ps 88:7-8; Ps 88:18; Isa 63:3; Mark 14:27; John 16:32; John 18:8; 2Tim 4:16.</w:t>
      </w:r>
    </w:p>
  </w:footnote>
  <w:footnote w:id="3382">
    <w:p>
      <w:pPr>
        <w:pStyle w:val="FootnoteText"/>
      </w:pPr>
      <w:r>
        <w:rPr>
          <w:rStyle w:val="FootnoteReference"/>
        </w:rPr>
        <w:footnoteRef/>
      </w:r>
      <w:r>
        <w:t xml:space="preserve"> Cross-references: Gen 39:12; Job 2:4; Mark 13:14-16.</w:t>
      </w:r>
    </w:p>
  </w:footnote>
  <w:footnote w:id="3383">
    <w:p>
      <w:pPr>
        <w:pStyle w:val="FootnoteText"/>
      </w:pPr>
      <w:r>
        <w:rPr>
          <w:rStyle w:val="FootnoteReference"/>
        </w:rPr>
        <w:footnoteRef/>
      </w:r>
      <w:r>
        <w:t xml:space="preserve"> Cross-references for "they led": Isa 53:7; Matt 26:57-68; Luke 22:54-62; John 18:13-14; John 18:24.</w:t>
      </w:r>
    </w:p>
  </w:footnote>
  <w:footnote w:id="3384">
    <w:p>
      <w:pPr>
        <w:pStyle w:val="FootnoteText"/>
      </w:pPr>
      <w:r>
        <w:rPr>
          <w:rStyle w:val="FootnoteReference"/>
        </w:rPr>
        <w:footnoteRef/>
      </w:r>
      <w:r>
        <w:t xml:space="preserve"> Cross-references for "and with": Matt 26:3; Mark 15:1; Acts 4:5-6.</w:t>
      </w:r>
    </w:p>
  </w:footnote>
  <w:footnote w:id="3385">
    <w:p>
      <w:pPr>
        <w:pStyle w:val="FootnoteText"/>
      </w:pPr>
      <w:r>
        <w:rPr>
          <w:rStyle w:val="FootnoteReference"/>
        </w:rPr>
        <w:footnoteRef/>
      </w:r>
      <w:r>
        <w:t xml:space="preserve"> Cross-references for "Peter": 1Sam 13:7; Matt 26:58; Mark 14:29-31; Mark 14:38.</w:t>
      </w:r>
    </w:p>
  </w:footnote>
  <w:footnote w:id="3386">
    <w:p>
      <w:pPr>
        <w:pStyle w:val="FootnoteText"/>
      </w:pPr>
      <w:r>
        <w:rPr>
          <w:rStyle w:val="FootnoteReference"/>
        </w:rPr>
        <w:footnoteRef/>
      </w:r>
      <w:r>
        <w:t xml:space="preserve"> Cross-references for "and warmed": Luke 22:44.</w:t>
      </w:r>
    </w:p>
  </w:footnote>
  <w:footnote w:id="3387">
    <w:p>
      <w:pPr>
        <w:pStyle w:val="FootnoteText"/>
      </w:pPr>
      <w:r>
        <w:rPr>
          <w:rStyle w:val="FootnoteReference"/>
        </w:rPr>
        <w:footnoteRef/>
      </w:r>
      <w:r>
        <w:t xml:space="preserve"> Cross-references for "sought": 1Kgs 21:10; 1Kgs 21:13; Ps 27:12; Ps 35:11; Matt 26:59-60; Acts 6:11-13; Acts 24:1-13.</w:t>
      </w:r>
    </w:p>
  </w:footnote>
  <w:footnote w:id="3388">
    <w:p>
      <w:pPr>
        <w:pStyle w:val="FootnoteText"/>
      </w:pPr>
      <w:r>
        <w:rPr>
          <w:rStyle w:val="FootnoteReference"/>
        </w:rPr>
        <w:footnoteRef/>
      </w:r>
      <w:r>
        <w:t xml:space="preserve"> Cross-references for "and found": Dan 6:4; 1Pet 3:16-18.</w:t>
      </w:r>
    </w:p>
  </w:footnote>
  <w:footnote w:id="3389">
    <w:p>
      <w:pPr>
        <w:pStyle w:val="FootnoteText"/>
      </w:pPr>
      <w:r>
        <w:rPr>
          <w:rStyle w:val="FootnoteReference"/>
        </w:rPr>
        <w:footnoteRef/>
      </w:r>
      <w:r>
        <w:t xml:space="preserve"> Cross-references: Jer 26:8-9; Jer 26:18; Matt 26:60-61; Matt 27:40; Mark 15:29; John 2:18-21; Acts 6:13-14.</w:t>
      </w:r>
    </w:p>
  </w:footnote>
  <w:footnote w:id="3390">
    <w:p>
      <w:pPr>
        <w:pStyle w:val="FootnoteText"/>
      </w:pPr>
      <w:r>
        <w:rPr>
          <w:rStyle w:val="FootnoteReference"/>
        </w:rPr>
        <w:footnoteRef/>
      </w:r>
      <w:r>
        <w:t xml:space="preserve"> Cross-references: Dan 2:34; Dan 2:45; Acts 7:48; 2Cor 5:1; Heb 9:11; Heb 9:24.</w:t>
      </w:r>
    </w:p>
  </w:footnote>
  <w:footnote w:id="3391">
    <w:p>
      <w:pPr>
        <w:pStyle w:val="FootnoteText"/>
      </w:pPr>
      <w:r>
        <w:rPr>
          <w:rStyle w:val="FootnoteReference"/>
        </w:rPr>
        <w:footnoteRef/>
      </w:r>
      <w:r>
        <w:t xml:space="preserve"> Cross-references: Mark 14:56.</w:t>
      </w:r>
    </w:p>
  </w:footnote>
  <w:footnote w:id="3392">
    <w:p>
      <w:pPr>
        <w:pStyle w:val="FootnoteText"/>
      </w:pPr>
      <w:r>
        <w:rPr>
          <w:rStyle w:val="FootnoteReference"/>
        </w:rPr>
        <w:footnoteRef/>
      </w:r>
      <w:r>
        <w:t xml:space="preserve"> Cross-references: Matt 26:62-63; Mark 15:3-5; John 19:9-10.</w:t>
      </w:r>
    </w:p>
  </w:footnote>
  <w:footnote w:id="3393">
    <w:p>
      <w:pPr>
        <w:pStyle w:val="FootnoteText"/>
      </w:pPr>
      <w:r>
        <w:rPr>
          <w:rStyle w:val="FootnoteReference"/>
        </w:rPr>
        <w:footnoteRef/>
      </w:r>
      <w:r>
        <w:t xml:space="preserve"> Personal name: Christ. Personal-name meaning: Christ — anointed. Source form: Christ.</w:t>
      </w:r>
    </w:p>
  </w:footnote>
  <w:footnote w:id="3394">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395">
    <w:p>
      <w:pPr>
        <w:pStyle w:val="FootnoteText"/>
      </w:pPr>
      <w:r>
        <w:rPr>
          <w:rStyle w:val="FootnoteReference"/>
        </w:rPr>
        <w:footnoteRef/>
      </w:r>
      <w:r>
        <w:t xml:space="preserve"> Cross-references: Ps 39:1-2; Ps 39:9; Isa 53:7; Matt 27:12-14; Acts 8:32; 1Pet 2:23.</w:t>
      </w:r>
    </w:p>
  </w:footnote>
  <w:footnote w:id="3396">
    <w:p>
      <w:pPr>
        <w:pStyle w:val="FootnoteText"/>
      </w:pPr>
      <w:r>
        <w:rPr>
          <w:rStyle w:val="FootnoteReference"/>
        </w:rPr>
        <w:footnoteRef/>
      </w:r>
      <w:r>
        <w:t xml:space="preserve"> Cross-references: Matt 11:3-5; Matt 16:16; Matt 26:63-64; Mark 15:2; Luke 22:67-70; John 10:24; John 18:37.</w:t>
      </w:r>
    </w:p>
  </w:footnote>
  <w:footnote w:id="33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98">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399">
    <w:p>
      <w:pPr>
        <w:pStyle w:val="FootnoteText"/>
      </w:pPr>
      <w:r>
        <w:rPr>
          <w:rStyle w:val="FootnoteReference"/>
        </w:rPr>
        <w:footnoteRef/>
      </w:r>
      <w:r>
        <w:t xml:space="preserve"> Cross-references: Isa 36:22; Isa 37:1; Jer 36:23-24; Acts 14:13-14.</w:t>
      </w:r>
    </w:p>
  </w:footnote>
  <w:footnote w:id="3400">
    <w:p>
      <w:pPr>
        <w:pStyle w:val="FootnoteText"/>
      </w:pPr>
      <w:r>
        <w:rPr>
          <w:rStyle w:val="FootnoteReference"/>
        </w:rPr>
        <w:footnoteRef/>
      </w:r>
      <w:r>
        <w:t xml:space="preserve"> Cross-references: Lev 24:16; 1Kgs 21:9-13; Matt 26:65-66; Luke 22:71; John 5:18; John 8:58-59; John 10:31-33; John 19:7.</w:t>
      </w:r>
    </w:p>
  </w:footnote>
  <w:footnote w:id="3401">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02">
    <w:p>
      <w:pPr>
        <w:pStyle w:val="FootnoteText"/>
      </w:pPr>
      <w:r>
        <w:rPr>
          <w:rStyle w:val="FootnoteReference"/>
        </w:rPr>
        <w:footnoteRef/>
      </w:r>
      <w:r>
        <w:t xml:space="preserve"> Cross-references: Matt 26:58; Matt 26:69-70; Mark 14:54; Luke 22:55-57.</w:t>
      </w:r>
    </w:p>
  </w:footnote>
  <w:footnote w:id="3403">
    <w:p>
      <w:pPr>
        <w:pStyle w:val="FootnoteText"/>
      </w:pPr>
      <w:r>
        <w:rPr>
          <w:rStyle w:val="FootnoteReference"/>
        </w:rPr>
        <w:footnoteRef/>
      </w:r>
      <w:r>
        <w:t xml:space="preserve"> Cross-references: John 18:15-18.</w:t>
      </w:r>
    </w:p>
  </w:footnote>
  <w:footnote w:id="3404">
    <w:p>
      <w:pPr>
        <w:pStyle w:val="FootnoteText"/>
      </w:pPr>
      <w:r>
        <w:rPr>
          <w:rStyle w:val="FootnoteReference"/>
        </w:rPr>
        <w:footnoteRef/>
      </w:r>
      <w:r>
        <w:t xml:space="preserve"> Cross-references for "Jesus": Matt 2:23; Matt 21:11; Mark 10:47; John 1:45-49; John 19:19; Acts 10:38.</w:t>
      </w:r>
    </w:p>
  </w:footnote>
  <w:footnote w:id="3405">
    <w:p>
      <w:pPr>
        <w:pStyle w:val="FootnoteText"/>
      </w:pPr>
      <w:r>
        <w:rPr>
          <w:rStyle w:val="FootnoteReference"/>
        </w:rPr>
        <w:footnoteRef/>
      </w:r>
      <w:r>
        <w:t xml:space="preserve"> Place name: Nazareth. Place-name meaning: Nazareth — separated; crowned; sanctified. Source form: Nazareth. Greek form: ναζαρεθ.</w:t>
      </w:r>
    </w:p>
  </w:footnote>
  <w:footnote w:id="340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07">
    <w:p>
      <w:pPr>
        <w:pStyle w:val="FootnoteText"/>
      </w:pPr>
      <w:r>
        <w:rPr>
          <w:rStyle w:val="FootnoteReference"/>
        </w:rPr>
        <w:footnoteRef/>
      </w:r>
      <w:r>
        <w:t xml:space="preserve"> Cross-references for "he denied": Mark 14:29-31; John 13:36-38; 2Tim 2:12-13.</w:t>
      </w:r>
    </w:p>
  </w:footnote>
  <w:footnote w:id="3408">
    <w:p>
      <w:pPr>
        <w:pStyle w:val="FootnoteText"/>
      </w:pPr>
      <w:r>
        <w:rPr>
          <w:rStyle w:val="FootnoteReference"/>
        </w:rPr>
        <w:footnoteRef/>
      </w:r>
      <w:r>
        <w:t xml:space="preserve"> Cross-references for "and began": Mark 14:38; Luke 22:58; John 18:25; Gal 6:1.</w:t>
      </w:r>
    </w:p>
  </w:footnote>
  <w:footnote w:id="3409">
    <w:p>
      <w:pPr>
        <w:pStyle w:val="FootnoteText"/>
      </w:pPr>
      <w:r>
        <w:rPr>
          <w:rStyle w:val="FootnoteReference"/>
        </w:rPr>
        <w:footnoteRef/>
      </w:r>
      <w:r>
        <w:t xml:space="preserve"> Cross-references: Matt 26:71; Mark 14:66; John 18:17.</w:t>
      </w:r>
    </w:p>
  </w:footnote>
  <w:footnote w:id="3410">
    <w:p>
      <w:pPr>
        <w:pStyle w:val="FootnoteText"/>
      </w:pPr>
      <w:r>
        <w:rPr>
          <w:rStyle w:val="FootnoteReference"/>
        </w:rPr>
        <w:footnoteRef/>
      </w:r>
      <w:r>
        <w:t xml:space="preserve"> Cross-references for "a little": Matt 26:73-74; Luke 22:59-60; John 18:26-27.</w:t>
      </w:r>
    </w:p>
  </w:footnote>
  <w:footnote w:id="3411">
    <w:p>
      <w:pPr>
        <w:pStyle w:val="FootnoteText"/>
      </w:pPr>
      <w:r>
        <w:rPr>
          <w:rStyle w:val="FootnoteReference"/>
        </w:rPr>
        <w:footnoteRef/>
      </w:r>
      <w:r>
        <w:t xml:space="preserve"> Cross-references: Judg 12:6; Acts 2:7.</w:t>
      </w:r>
    </w:p>
  </w:footnote>
  <w:footnote w:id="3412">
    <w:p>
      <w:pPr>
        <w:pStyle w:val="FootnoteText"/>
      </w:pPr>
      <w:r>
        <w:rPr>
          <w:rStyle w:val="FootnoteReference"/>
        </w:rPr>
        <w:footnoteRef/>
      </w:r>
      <w:r>
        <w:t xml:space="preserve"> Cross-references: 2Kgs 8:12-15; 2Kgs 10:32; Jer 17:9; 1Cor 10:12.</w:t>
      </w:r>
    </w:p>
  </w:footnote>
  <w:footnote w:id="3413">
    <w:p>
      <w:pPr>
        <w:pStyle w:val="FootnoteText"/>
      </w:pPr>
      <w:r>
        <w:rPr>
          <w:rStyle w:val="FootnoteReference"/>
        </w:rPr>
        <w:footnoteRef/>
      </w:r>
      <w:r>
        <w:t xml:space="preserve"> Cross-references for "the second": Matt 26:34; Matt 26:74; Mark 14:30; Mark 14:68.</w:t>
      </w:r>
    </w:p>
  </w:footnote>
  <w:footnote w:id="3414">
    <w:p>
      <w:pPr>
        <w:pStyle w:val="FootnoteText"/>
      </w:pPr>
      <w:r>
        <w:rPr>
          <w:rStyle w:val="FootnoteReference"/>
        </w:rPr>
        <w:footnoteRef/>
      </w:r>
      <w:r>
        <w:t xml:space="preserve"> Cross-references for "Peter": 2Sam 24:10; Ps 119:59-60; Jer 31:18-20; Ezek 16:63; Ezek 36:31; Luke 15:17-19; Luke 22:60.</w:t>
      </w:r>
    </w:p>
  </w:footnote>
  <w:footnote w:id="3415">
    <w:p>
      <w:pPr>
        <w:pStyle w:val="FootnoteText"/>
      </w:pPr>
      <w:r>
        <w:rPr>
          <w:rStyle w:val="FootnoteReference"/>
        </w:rPr>
        <w:footnoteRef/>
      </w:r>
      <w:r>
        <w:t xml:space="preserve"> Cross-references: Ezek 7:16; Matt 26:75; Luke 22:62; 2Cor 7:10.</w:t>
      </w:r>
    </w:p>
  </w:footnote>
  <w:footnote w:id="3416">
    <w:p>
      <w:pPr>
        <w:pStyle w:val="FootnoteText"/>
      </w:pPr>
      <w:r>
        <w:rPr>
          <w:rStyle w:val="FootnoteReference"/>
        </w:rPr>
        <w:footnoteRef/>
      </w:r>
      <w:r>
        <w:t xml:space="preserve"> Name meaning: Jesus (Yeshua) — Yahweh saves. He will save His people from their sins.</w:t>
      </w:r>
    </w:p>
  </w:footnote>
  <w:footnote w:id="3417">
    <w:p>
      <w:pPr>
        <w:pStyle w:val="FootnoteText"/>
      </w:pPr>
      <w:r>
        <w:rPr>
          <w:rStyle w:val="FootnoteReference"/>
        </w:rPr>
        <w:footnoteRef/>
      </w:r>
      <w:r>
        <w:t xml:space="preserve"> Cross-references for "and delivered": Matt 20:18-19; Mark 10:33-34; Luke 18:32-33; Luke 23:1; Luke 23:2-5; John 18:28-38; Acts 3:13.</w:t>
      </w:r>
    </w:p>
  </w:footnote>
  <w:footnote w:id="3418">
    <w:p>
      <w:pPr>
        <w:pStyle w:val="FootnoteText"/>
      </w:pPr>
      <w:r>
        <w:rPr>
          <w:rStyle w:val="FootnoteReference"/>
        </w:rPr>
        <w:footnoteRef/>
      </w:r>
      <w:r>
        <w:t xml:space="preserve"> Name meaning: Pilate (Pilatus) — Armed with a spear. Roman judge who washed his hands of Jesus.</w:t>
      </w:r>
    </w:p>
  </w:footnote>
  <w:footnote w:id="34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20">
    <w:p>
      <w:pPr>
        <w:pStyle w:val="FootnoteText"/>
      </w:pPr>
      <w:r>
        <w:rPr>
          <w:rStyle w:val="FootnoteReference"/>
        </w:rPr>
        <w:footnoteRef/>
      </w:r>
      <w:r>
        <w:t xml:space="preserve"> Cross-references: Ps 2:2; Matt 27:1-2; Luke 22:66; Acts 4:5-6; Acts 4:25-28.</w:t>
      </w:r>
    </w:p>
  </w:footnote>
  <w:footnote w:id="3421">
    <w:p>
      <w:pPr>
        <w:pStyle w:val="FootnoteText"/>
      </w:pPr>
      <w:r>
        <w:rPr>
          <w:rStyle w:val="FootnoteReference"/>
        </w:rPr>
        <w:footnoteRef/>
      </w:r>
      <w:r>
        <w:t xml:space="preserve"> People-name: Jews. People-name meaning: Jews — People of Judah; Judeans. Source form: Jews.</w:t>
      </w:r>
    </w:p>
  </w:footnote>
  <w:footnote w:id="3422">
    <w:p>
      <w:pPr>
        <w:pStyle w:val="FootnoteText"/>
      </w:pPr>
      <w:r>
        <w:rPr>
          <w:rStyle w:val="FootnoteReference"/>
        </w:rPr>
        <w:footnoteRef/>
      </w:r>
      <w:r>
        <w:t xml:space="preserve"> Cross-references: Matt 2:2; Matt 27:11; Luke 23:3; John 18:33-37; John 19:19-22; 1Tim 6:13.</w:t>
      </w:r>
    </w:p>
  </w:footnote>
  <w:footnote w:id="3423">
    <w:p>
      <w:pPr>
        <w:pStyle w:val="FootnoteText"/>
      </w:pPr>
      <w:r>
        <w:rPr>
          <w:rStyle w:val="FootnoteReference"/>
        </w:rPr>
        <w:footnoteRef/>
      </w:r>
      <w:r>
        <w:t xml:space="preserve"> Cross-references for "the chief": Matt 27:12; Luke 23:2-5; John 18:29-31; John 19:6-7; John 19:12.</w:t>
      </w:r>
    </w:p>
  </w:footnote>
  <w:footnote w:id="3424">
    <w:p>
      <w:pPr>
        <w:pStyle w:val="FootnoteText"/>
      </w:pPr>
      <w:r>
        <w:rPr>
          <w:rStyle w:val="FootnoteReference"/>
        </w:rPr>
        <w:footnoteRef/>
      </w:r>
      <w:r>
        <w:t xml:space="preserve"> Cross-references: Isa 53:7; Mark 14:60-61; Mark 15:5.</w:t>
      </w:r>
    </w:p>
  </w:footnote>
  <w:footnote w:id="3425">
    <w:p>
      <w:pPr>
        <w:pStyle w:val="FootnoteText"/>
      </w:pPr>
      <w:r>
        <w:rPr>
          <w:rStyle w:val="FootnoteReference"/>
        </w:rPr>
        <w:footnoteRef/>
      </w:r>
      <w:r>
        <w:t xml:space="preserve"> Cross-references: Matt 26:62; Matt 27:13; John 19:10.</w:t>
      </w:r>
    </w:p>
  </w:footnote>
  <w:footnote w:id="3426">
    <w:p>
      <w:pPr>
        <w:pStyle w:val="FootnoteText"/>
      </w:pPr>
      <w:r>
        <w:rPr>
          <w:rStyle w:val="FootnoteReference"/>
        </w:rPr>
        <w:footnoteRef/>
      </w:r>
      <w:r>
        <w:t xml:space="preserve"> Cross-references for "Jesus": Isa 53:7; John 19:9.</w:t>
      </w:r>
    </w:p>
  </w:footnote>
  <w:footnote w:id="3427">
    <w:p>
      <w:pPr>
        <w:pStyle w:val="FootnoteText"/>
      </w:pPr>
      <w:r>
        <w:rPr>
          <w:rStyle w:val="FootnoteReference"/>
        </w:rPr>
        <w:footnoteRef/>
      </w:r>
      <w:r>
        <w:t xml:space="preserve"> Cross-references for "Pilate": Ps 71:7; Isa 8:18; Zech 3:8; Matt 27:14; 1Cor 4:9.</w:t>
      </w:r>
    </w:p>
  </w:footnote>
  <w:footnote w:id="3428">
    <w:p>
      <w:pPr>
        <w:pStyle w:val="FootnoteText"/>
      </w:pPr>
      <w:r>
        <w:rPr>
          <w:rStyle w:val="FootnoteReference"/>
        </w:rPr>
        <w:footnoteRef/>
      </w:r>
      <w:r>
        <w:t xml:space="preserve"> Cross-references: Matt 26:2; Matt 26:5; Matt 27:15; Luke 23:16-17; John 18:39-40; Acts 24:27; Acts 25:9.</w:t>
      </w:r>
    </w:p>
  </w:footnote>
  <w:footnote w:id="3429">
    <w:p>
      <w:pPr>
        <w:pStyle w:val="FootnoteText"/>
      </w:pPr>
      <w:r>
        <w:rPr>
          <w:rStyle w:val="FootnoteReference"/>
        </w:rPr>
        <w:footnoteRef/>
      </w:r>
      <w:r>
        <w:t xml:space="preserve"> Name meaning: Barabbas (Bar-Abba) — Son of the father. Released in place of the true Son of the Father.</w:t>
      </w:r>
    </w:p>
  </w:footnote>
  <w:footnote w:id="3430">
    <w:p>
      <w:pPr>
        <w:pStyle w:val="FootnoteText"/>
      </w:pPr>
      <w:r>
        <w:rPr>
          <w:rStyle w:val="FootnoteReference"/>
        </w:rPr>
        <w:footnoteRef/>
      </w:r>
      <w:r>
        <w:t xml:space="preserve"> Cross-references: Matt 27:16; Luke 23:18-19; Luke 23:25.</w:t>
      </w:r>
    </w:p>
  </w:footnote>
  <w:footnote w:id="3431">
    <w:p>
      <w:pPr>
        <w:pStyle w:val="FootnoteText"/>
      </w:pPr>
      <w:r>
        <w:rPr>
          <w:rStyle w:val="FootnoteReference"/>
        </w:rPr>
        <w:footnoteRef/>
      </w:r>
      <w:r>
        <w:t xml:space="preserve"> Cross-references: Matt 27:17-21; John 18:39; John 19:4-5; John 19:14-16; Acts 3:13-15.</w:t>
      </w:r>
    </w:p>
  </w:footnote>
  <w:footnote w:id="3432">
    <w:p>
      <w:pPr>
        <w:pStyle w:val="FootnoteText"/>
      </w:pPr>
      <w:r>
        <w:rPr>
          <w:rStyle w:val="FootnoteReference"/>
        </w:rPr>
        <w:footnoteRef/>
      </w:r>
      <w:r>
        <w:t xml:space="preserve"> Cross-references: Gen 4:4-6; Gen 37:11; 1Sam 18:8-9; Prov 27:4; Eccl 4:4; Matt 27:18; Acts 13:45; Titus 3:3; Jas 3:14-16; Jas 4:5; 1John 3:12.</w:t>
      </w:r>
    </w:p>
  </w:footnote>
  <w:footnote w:id="3433">
    <w:p>
      <w:pPr>
        <w:pStyle w:val="FootnoteText"/>
      </w:pPr>
      <w:r>
        <w:rPr>
          <w:rStyle w:val="FootnoteReference"/>
        </w:rPr>
        <w:footnoteRef/>
      </w:r>
      <w:r>
        <w:t xml:space="preserve"> Cross-references: Hos 5:1; Matt 27:20; John 18:40; Acts 3:14.</w:t>
      </w:r>
    </w:p>
  </w:footnote>
  <w:footnote w:id="3434">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35">
    <w:p>
      <w:pPr>
        <w:pStyle w:val="FootnoteText"/>
      </w:pPr>
      <w:r>
        <w:rPr>
          <w:rStyle w:val="FootnoteReference"/>
        </w:rPr>
        <w:footnoteRef/>
      </w:r>
      <w:r>
        <w:t xml:space="preserve"> Cross-references: Ps 69:4; Isa 53:3; Matt 27:23-25; Luke 23:23-24; John 19:12-15; Acts 7:54-57; Acts 19:34; Acts 22:22-23.</w:t>
      </w:r>
    </w:p>
  </w:footnote>
  <w:footnote w:id="3436">
    <w:p>
      <w:pPr>
        <w:pStyle w:val="FootnoteText"/>
      </w:pPr>
      <w:r>
        <w:rPr>
          <w:rStyle w:val="FootnoteReference"/>
        </w:rPr>
        <w:footnoteRef/>
      </w:r>
      <w:r>
        <w:t xml:space="preserve"> Cross-references: Ps 57:11; Prov 29:25; Matt 27:26; Luke 23:24-25; John 19:1; John 19:16; Acts 24:27; Acts 25:9; Gal 1:19.</w:t>
      </w:r>
    </w:p>
  </w:footnote>
  <w:footnote w:id="3437">
    <w:p>
      <w:pPr>
        <w:pStyle w:val="FootnoteText"/>
      </w:pPr>
      <w:r>
        <w:rPr>
          <w:rStyle w:val="FootnoteReference"/>
        </w:rPr>
        <w:footnoteRef/>
      </w:r>
      <w:r>
        <w:t xml:space="preserve"> Cross-references for "the soldiers": Matt 27:27.</w:t>
      </w:r>
    </w:p>
  </w:footnote>
  <w:footnote w:id="3438">
    <w:p>
      <w:pPr>
        <w:pStyle w:val="FootnoteText"/>
      </w:pPr>
      <w:r>
        <w:rPr>
          <w:rStyle w:val="FootnoteReference"/>
        </w:rPr>
        <w:footnoteRef/>
      </w:r>
      <w:r>
        <w:t xml:space="preserve"> Cross-references for "Praetorium": John 18:28; John 19:9.</w:t>
      </w:r>
    </w:p>
  </w:footnote>
  <w:footnote w:id="3439">
    <w:p>
      <w:pPr>
        <w:pStyle w:val="FootnoteText"/>
      </w:pPr>
      <w:r>
        <w:rPr>
          <w:rStyle w:val="FootnoteReference"/>
        </w:rPr>
        <w:footnoteRef/>
      </w:r>
      <w:r>
        <w:t xml:space="preserve"> Cross-references: Matt 27:28-30; Luke 23:11; John 19:2-5.</w:t>
      </w:r>
    </w:p>
  </w:footnote>
  <w:footnote w:id="3440">
    <w:p>
      <w:pPr>
        <w:pStyle w:val="FootnoteText"/>
      </w:pPr>
      <w:r>
        <w:rPr>
          <w:rStyle w:val="FootnoteReference"/>
        </w:rPr>
        <w:footnoteRef/>
      </w:r>
      <w:r>
        <w:t xml:space="preserve"> Cross-references for "Hail": Gen 37:10; Gen 37:20; Matt 27:42-43; Mark 15:29-32; Luke 23:36-37; John 19:14-15.</w:t>
      </w:r>
    </w:p>
  </w:footnote>
  <w:footnote w:id="3441">
    <w:p>
      <w:pPr>
        <w:pStyle w:val="FootnoteText"/>
      </w:pPr>
      <w:r>
        <w:rPr>
          <w:rStyle w:val="FootnoteReference"/>
        </w:rPr>
        <w:footnoteRef/>
      </w:r>
      <w:r>
        <w:t xml:space="preserve"> Cross-references for "and bowing": Gen 24:52; Gen 43:28; 1Kgs 19:18; Isa 45:23; Rom 11:4; Rom 14:10-11; Phil 2:10; Esth 3:2-5.</w:t>
      </w:r>
    </w:p>
  </w:footnote>
  <w:footnote w:id="3442">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43">
    <w:p>
      <w:pPr>
        <w:pStyle w:val="FootnoteText"/>
      </w:pPr>
      <w:r>
        <w:rPr>
          <w:rStyle w:val="FootnoteReference"/>
        </w:rPr>
        <w:footnoteRef/>
      </w:r>
      <w:r>
        <w:t xml:space="preserve"> Cross-references for "and led": Matt 27:31; John 19:16.</w:t>
      </w:r>
    </w:p>
  </w:footnote>
  <w:footnote w:id="3444">
    <w:p>
      <w:pPr>
        <w:pStyle w:val="FootnoteText"/>
      </w:pPr>
      <w:r>
        <w:rPr>
          <w:rStyle w:val="FootnoteReference"/>
        </w:rPr>
        <w:footnoteRef/>
      </w:r>
      <w:r>
        <w:t xml:space="preserve"> Cross-references for "they compel": Matt 27:32; Luke 23:26.</w:t>
      </w:r>
    </w:p>
  </w:footnote>
  <w:footnote w:id="3445">
    <w:p>
      <w:pPr>
        <w:pStyle w:val="FootnoteText"/>
      </w:pPr>
      <w:r>
        <w:rPr>
          <w:rStyle w:val="FootnoteReference"/>
        </w:rPr>
        <w:footnoteRef/>
      </w:r>
      <w:r>
        <w:t xml:space="preserve"> Personal name: Simon. Personal-name meaning: Simon — that hears; that obeys. Source form: Simon.</w:t>
      </w:r>
    </w:p>
  </w:footnote>
  <w:footnote w:id="3446">
    <w:p>
      <w:pPr>
        <w:pStyle w:val="FootnoteText"/>
      </w:pPr>
      <w:r>
        <w:rPr>
          <w:rStyle w:val="FootnoteReference"/>
        </w:rPr>
        <w:footnoteRef/>
      </w:r>
      <w:r>
        <w:t xml:space="preserve"> Cross-references for "a Cyrenian": Acts 2:10; Acts 6:9; Acts 11:20; Acts 13:1.</w:t>
      </w:r>
    </w:p>
  </w:footnote>
  <w:footnote w:id="3447">
    <w:p>
      <w:pPr>
        <w:pStyle w:val="FootnoteText"/>
      </w:pPr>
      <w:r>
        <w:rPr>
          <w:rStyle w:val="FootnoteReference"/>
        </w:rPr>
        <w:footnoteRef/>
      </w:r>
      <w:r>
        <w:t xml:space="preserve"> Name meaning: Alexander (Alexandros) — Defender of men. The coppersmith who strongly opposed Paul.</w:t>
      </w:r>
    </w:p>
  </w:footnote>
  <w:footnote w:id="3448">
    <w:p>
      <w:pPr>
        <w:pStyle w:val="FootnoteText"/>
      </w:pPr>
      <w:r>
        <w:rPr>
          <w:rStyle w:val="FootnoteReference"/>
        </w:rPr>
        <w:footnoteRef/>
      </w:r>
      <w:r>
        <w:t xml:space="preserve"> Personal name: Rufus. Personal-name meaning: Rufus — red. Source form: Rufus.</w:t>
      </w:r>
    </w:p>
  </w:footnote>
  <w:footnote w:id="3449">
    <w:p>
      <w:pPr>
        <w:pStyle w:val="FootnoteText"/>
      </w:pPr>
      <w:r>
        <w:rPr>
          <w:rStyle w:val="FootnoteReference"/>
        </w:rPr>
        <w:footnoteRef/>
      </w:r>
      <w:r>
        <w:t xml:space="preserve"> Cross-references for "to bear": Luke 14:27; John 15:18-20.</w:t>
      </w:r>
    </w:p>
  </w:footnote>
  <w:footnote w:id="3450">
    <w:p>
      <w:pPr>
        <w:pStyle w:val="FootnoteText"/>
      </w:pPr>
      <w:r>
        <w:rPr>
          <w:rStyle w:val="FootnoteReference"/>
        </w:rPr>
        <w:footnoteRef/>
      </w:r>
      <w:r>
        <w:t xml:space="preserve"> Cross-references for "and Rufus": Rom 16:13.</w:t>
      </w:r>
    </w:p>
  </w:footnote>
  <w:footnote w:id="3451">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52">
    <w:p>
      <w:pPr>
        <w:pStyle w:val="FootnoteText"/>
      </w:pPr>
      <w:r>
        <w:rPr>
          <w:rStyle w:val="FootnoteReference"/>
        </w:rPr>
        <w:footnoteRef/>
      </w:r>
      <w:r>
        <w:t xml:space="preserve"> Cross-references for "Golgotha": Matt 27:33-44; Luke 23:27-33; John 19:17-27.</w:t>
      </w:r>
    </w:p>
  </w:footnote>
  <w:footnote w:id="3453">
    <w:p>
      <w:pPr>
        <w:pStyle w:val="FootnoteText"/>
      </w:pPr>
      <w:r>
        <w:rPr>
          <w:rStyle w:val="FootnoteReference"/>
        </w:rPr>
        <w:footnoteRef/>
      </w:r>
      <w:r>
        <w:t xml:space="preserve"> Cross-references: Matt 27:34; Luke 23:36; John 19:28-30.</w:t>
      </w:r>
    </w:p>
  </w:footnote>
  <w:footnote w:id="3454">
    <w:p>
      <w:pPr>
        <w:pStyle w:val="FootnoteText"/>
      </w:pPr>
      <w:r>
        <w:rPr>
          <w:rStyle w:val="FootnoteReference"/>
        </w:rPr>
        <w:footnoteRef/>
      </w:r>
      <w:r>
        <w:t xml:space="preserve"> Cross-references: Matt 26:19; Mark 14:25; Luke 22:18.</w:t>
      </w:r>
    </w:p>
  </w:footnote>
  <w:footnote w:id="3455">
    <w:p>
      <w:pPr>
        <w:pStyle w:val="FootnoteText"/>
      </w:pPr>
      <w:r>
        <w:rPr>
          <w:rStyle w:val="FootnoteReference"/>
        </w:rPr>
        <w:footnoteRef/>
      </w:r>
      <w:r>
        <w:t xml:space="preserve"> Cross-references for "crucified": Deut 21:23; Ps 22:16-17; Isa 53:4-8; Acts 5:30; 2Cor 5:21; Gal 3:13; 1Pet 2:24.</w:t>
      </w:r>
    </w:p>
  </w:footnote>
  <w:footnote w:id="3456">
    <w:p>
      <w:pPr>
        <w:pStyle w:val="FootnoteText"/>
      </w:pPr>
      <w:r>
        <w:rPr>
          <w:rStyle w:val="FootnoteReference"/>
        </w:rPr>
        <w:footnoteRef/>
      </w:r>
      <w:r>
        <w:t xml:space="preserve"> Cross-references for "they parted": Ps 22:18; Matt 27:35-36; Luke 23:34; John 19:23-24.</w:t>
      </w:r>
    </w:p>
  </w:footnote>
  <w:footnote w:id="3457">
    <w:p>
      <w:pPr>
        <w:pStyle w:val="FootnoteText"/>
      </w:pPr>
      <w:r>
        <w:rPr>
          <w:rStyle w:val="FootnoteReference"/>
        </w:rPr>
        <w:footnoteRef/>
      </w:r>
      <w:r>
        <w:t xml:space="preserve"> Cross-references: Matt 27:45; Mark 15:33; Luke 23:44; John 19:14; Acts 2:15.</w:t>
      </w:r>
    </w:p>
  </w:footnote>
  <w:footnote w:id="3458">
    <w:p>
      <w:pPr>
        <w:pStyle w:val="FootnoteText"/>
      </w:pPr>
      <w:r>
        <w:rPr>
          <w:rStyle w:val="FootnoteReference"/>
        </w:rPr>
        <w:footnoteRef/>
      </w:r>
      <w:r>
        <w:t xml:space="preserve"> Cross-references for "THE KING OF THE JEWS": Ps 2:6; Zech 9:9; Matt 2:2; Matt 27:37; Luke 23:37-38; John 19:18-22.</w:t>
      </w:r>
    </w:p>
  </w:footnote>
  <w:footnote w:id="3459">
    <w:p>
      <w:pPr>
        <w:pStyle w:val="FootnoteText"/>
      </w:pPr>
      <w:r>
        <w:rPr>
          <w:rStyle w:val="FootnoteReference"/>
        </w:rPr>
        <w:footnoteRef/>
      </w:r>
      <w:r>
        <w:t xml:space="preserve"> Cross-references: Deut 23:5; Ps 76:10; Prov 21:1; Isa 10:7; Isa 46:10.</w:t>
      </w:r>
    </w:p>
  </w:footnote>
  <w:footnote w:id="3460">
    <w:p>
      <w:pPr>
        <w:pStyle w:val="FootnoteText"/>
      </w:pPr>
      <w:r>
        <w:rPr>
          <w:rStyle w:val="FootnoteReference"/>
        </w:rPr>
        <w:footnoteRef/>
      </w:r>
      <w:r>
        <w:t xml:space="preserve"> Cross-references: Matt 27:38; Luke 23:32-33; John 19:18.</w:t>
      </w:r>
    </w:p>
  </w:footnote>
  <w:footnote w:id="3461">
    <w:p>
      <w:pPr>
        <w:pStyle w:val="FootnoteText"/>
      </w:pPr>
      <w:r>
        <w:rPr>
          <w:rStyle w:val="FootnoteReference"/>
        </w:rPr>
        <w:footnoteRef/>
      </w:r>
      <w:r>
        <w:t xml:space="preserve"> Cross-references: Isa 53:12; Luke 22:37; Heb 12:2.</w:t>
      </w:r>
    </w:p>
  </w:footnote>
  <w:footnote w:id="3462">
    <w:p>
      <w:pPr>
        <w:pStyle w:val="FootnoteText"/>
      </w:pPr>
      <w:r>
        <w:rPr>
          <w:rStyle w:val="FootnoteReference"/>
        </w:rPr>
        <w:footnoteRef/>
      </w:r>
      <w:r>
        <w:t xml:space="preserve"> Cross-references: Ps 22:7-8; Ps 22:12-14; Ps 35:15-21; Ps 69:7; Ps 69:19-20; Ps 69:26; Ps 109:25; Lam 1:12; Lam 2:15; Matt 27:39-40.</w:t>
      </w:r>
    </w:p>
  </w:footnote>
  <w:footnote w:id="3463">
    <w:p>
      <w:pPr>
        <w:pStyle w:val="FootnoteText"/>
      </w:pPr>
      <w:r>
        <w:rPr>
          <w:rStyle w:val="FootnoteReference"/>
        </w:rPr>
        <w:footnoteRef/>
      </w:r>
      <w:r>
        <w:t xml:space="preserve"> Cross-references: Gen 37:19-20; Matt 26:61; Mark 14:58; John 2:18-22.</w:t>
      </w:r>
    </w:p>
  </w:footnote>
  <w:footnote w:id="3464">
    <w:p>
      <w:pPr>
        <w:pStyle w:val="FootnoteText"/>
      </w:pPr>
      <w:r>
        <w:rPr>
          <w:rStyle w:val="FootnoteReference"/>
        </w:rPr>
        <w:footnoteRef/>
      </w:r>
      <w:r>
        <w:t xml:space="preserve"> Cross-references for "also": Ps 2:1-4; Ps 22:16-17; Matt 27:41-43; Luke 23:35-37.</w:t>
      </w:r>
    </w:p>
  </w:footnote>
  <w:footnote w:id="3465">
    <w:p>
      <w:pPr>
        <w:pStyle w:val="FootnoteText"/>
      </w:pPr>
      <w:r>
        <w:rPr>
          <w:rStyle w:val="FootnoteReference"/>
        </w:rPr>
        <w:footnoteRef/>
      </w:r>
      <w:r>
        <w:t xml:space="preserve"> Cross-references: John 11:47-52; John 12:23-24; 1Pet 3:17-18.</w:t>
      </w:r>
    </w:p>
  </w:footnote>
  <w:footnote w:id="3466">
    <w:p>
      <w:pPr>
        <w:pStyle w:val="FootnoteText"/>
      </w:pPr>
      <w:r>
        <w:rPr>
          <w:rStyle w:val="FootnoteReference"/>
        </w:rPr>
        <w:footnoteRef/>
      </w:r>
      <w:r>
        <w:t xml:space="preserve"> Personal name: Christ. Personal-name meaning: Christ — anointed. Source form: Christ.</w:t>
      </w:r>
    </w:p>
  </w:footnote>
  <w:footnote w:id="3467">
    <w:p>
      <w:pPr>
        <w:pStyle w:val="FootnoteText"/>
      </w:pPr>
      <w:r>
        <w:rPr>
          <w:rStyle w:val="FootnoteReference"/>
        </w:rPr>
        <w:footnoteRef/>
      </w:r>
      <w:r>
        <w:t xml:space="preserve"> Place name: Israel. Place-name meaning: Israel — God contends; strives with God. Source form: Israel. Greek form: ισραηλ.</w:t>
      </w:r>
    </w:p>
  </w:footnote>
  <w:footnote w:id="3468">
    <w:p>
      <w:pPr>
        <w:pStyle w:val="FootnoteText"/>
      </w:pPr>
      <w:r>
        <w:rPr>
          <w:rStyle w:val="FootnoteReference"/>
        </w:rPr>
        <w:footnoteRef/>
      </w:r>
      <w:r>
        <w:t xml:space="preserve"> Cross-references for "Christ": Isa 44:6; Zeph 3:15; Zech 9:9; Mark 14:61-62; John 1:49; John 12:13; John 19:12-15; John 20:25-29.</w:t>
      </w:r>
    </w:p>
  </w:footnote>
  <w:footnote w:id="3469">
    <w:p>
      <w:pPr>
        <w:pStyle w:val="FootnoteText"/>
      </w:pPr>
      <w:r>
        <w:rPr>
          <w:rStyle w:val="FootnoteReference"/>
        </w:rPr>
        <w:footnoteRef/>
      </w:r>
      <w:r>
        <w:t xml:space="preserve"> Cross-references: Matt 27:44; Luke 23:39-43.</w:t>
      </w:r>
    </w:p>
  </w:footnote>
  <w:footnote w:id="3470">
    <w:p>
      <w:pPr>
        <w:pStyle w:val="FootnoteText"/>
      </w:pPr>
      <w:r>
        <w:rPr>
          <w:rStyle w:val="FootnoteReference"/>
        </w:rPr>
        <w:footnoteRef/>
      </w:r>
      <w:r>
        <w:t xml:space="preserve"> Cross-references for "darkness": Ps 105:28; Isa 50:3-4; Amos 8:9-10.</w:t>
      </w:r>
    </w:p>
  </w:footnote>
  <w:footnote w:id="3471">
    <w:p>
      <w:pPr>
        <w:pStyle w:val="FootnoteText"/>
      </w:pPr>
      <w:r>
        <w:rPr>
          <w:rStyle w:val="FootnoteReference"/>
        </w:rPr>
        <w:footnoteRef/>
      </w:r>
      <w:r>
        <w:t xml:space="preserve"> Cross-references for "Eloi": Ps 22:1; Matt 27:46; Heb 5:7.</w:t>
      </w:r>
    </w:p>
  </w:footnote>
  <w:footnote w:id="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475">
    <w:p>
      <w:pPr>
        <w:pStyle w:val="FootnoteText"/>
      </w:pPr>
      <w:r>
        <w:rPr>
          <w:rStyle w:val="FootnoteReference"/>
        </w:rPr>
        <w:footnoteRef/>
      </w:r>
      <w:r>
        <w:t xml:space="preserve"> Cross-references: Dan 9:21; Luke 23:46; Acts 10:3.</w:t>
      </w:r>
    </w:p>
  </w:footnote>
  <w:footnote w:id="3476">
    <w:p>
      <w:pPr>
        <w:pStyle w:val="FootnoteText"/>
      </w:pPr>
      <w:r>
        <w:rPr>
          <w:rStyle w:val="FootnoteReference"/>
        </w:rPr>
        <w:footnoteRef/>
      </w:r>
      <w:r>
        <w:t xml:space="preserve"> Cross-references: Ps 27:9; Ps 42:9; Ps 71:11; Isa 41:17; Lam 1:12; Lam 5:20.</w:t>
      </w:r>
    </w:p>
  </w:footnote>
  <w:footnote w:id="3477">
    <w:p>
      <w:pPr>
        <w:pStyle w:val="FootnoteText"/>
      </w:pPr>
      <w:r>
        <w:rPr>
          <w:rStyle w:val="FootnoteReference"/>
        </w:rPr>
        <w:footnoteRef/>
      </w:r>
      <w:r>
        <w:t xml:space="preserve"> Personal name: Elijah. Personal-name meaning: Elijah — My God is Yahweh. Source form: Elijah.</w:t>
      </w:r>
    </w:p>
  </w:footnote>
  <w:footnote w:id="3478">
    <w:p>
      <w:pPr>
        <w:pStyle w:val="FootnoteText"/>
      </w:pPr>
      <w:r>
        <w:rPr>
          <w:rStyle w:val="FootnoteReference"/>
        </w:rPr>
        <w:footnoteRef/>
      </w:r>
      <w:r>
        <w:t xml:space="preserve"> Cross-references: Matt 17:11-13; Matt 27:47-49; Mark 9:11-13.</w:t>
      </w:r>
    </w:p>
  </w:footnote>
  <w:footnote w:id="3479">
    <w:p>
      <w:pPr>
        <w:pStyle w:val="FootnoteText"/>
      </w:pPr>
      <w:r>
        <w:rPr>
          <w:rStyle w:val="FootnoteReference"/>
        </w:rPr>
        <w:footnoteRef/>
      </w:r>
      <w:r>
        <w:t xml:space="preserve"> Cross-references: Ps 69:21; Mark 15:23; Luke 23:36; John 19:28-30.</w:t>
      </w:r>
    </w:p>
  </w:footnote>
  <w:footnote w:id="3480">
    <w:p>
      <w:pPr>
        <w:pStyle w:val="FootnoteText"/>
      </w:pPr>
      <w:r>
        <w:rPr>
          <w:rStyle w:val="FootnoteReference"/>
        </w:rPr>
        <w:footnoteRef/>
      </w:r>
      <w:r>
        <w:t xml:space="preserve"> Cross-references: Matt 27:50; Luke 23:46; John 19:30.</w:t>
      </w:r>
    </w:p>
  </w:footnote>
  <w:footnote w:id="3481">
    <w:p>
      <w:pPr>
        <w:pStyle w:val="FootnoteText"/>
      </w:pPr>
      <w:r>
        <w:rPr>
          <w:rStyle w:val="FootnoteReference"/>
        </w:rPr>
        <w:footnoteRef/>
      </w:r>
      <w:r>
        <w:t xml:space="preserve"> Cross-references: Exod 26:31-34; Exod 40:20-21; Lev 16:2-19; 2Chr 3:8-14; Matt 27:51-53; Luke 23:45; Heb 4:14-16; Heb 6:19; Heb 9:3-12; Heb 10:19-23.</w:t>
      </w:r>
    </w:p>
  </w:footnote>
  <w:footnote w:id="3482">
    <w:p>
      <w:pPr>
        <w:pStyle w:val="FootnoteText"/>
      </w:pPr>
      <w:r>
        <w:rPr>
          <w:rStyle w:val="FootnoteReference"/>
        </w:rPr>
        <w:footnoteRef/>
      </w:r>
      <w:r>
        <w:t xml:space="preserve"> Cross-references for "the centurion": Matt 8:5-10; Mark 15:44; Acts 10:1; Acts 27:1-3; Acts 27:43.</w:t>
      </w:r>
    </w:p>
  </w:footnote>
  <w:footnote w:id="3483">
    <w:p>
      <w:pPr>
        <w:pStyle w:val="FootnoteText"/>
      </w:pPr>
      <w:r>
        <w:rPr>
          <w:rStyle w:val="FootnoteReference"/>
        </w:rPr>
        <w:footnoteRef/>
      </w:r>
      <w:r>
        <w:t xml:space="preserve"> Cross-references for "he said": Matt 27:43; Matt 27:54; Luke 23:47-48.</w:t>
      </w:r>
    </w:p>
  </w:footnote>
  <w:footnote w:id="3484">
    <w:p>
      <w:pPr>
        <w:pStyle w:val="FootnoteText"/>
      </w:pPr>
      <w:r>
        <w:rPr>
          <w:rStyle w:val="FootnoteReference"/>
        </w:rPr>
        <w:footnoteRef/>
      </w:r>
      <w:r>
        <w:t xml:space="preserve"> Cross-references for "women": Ps 38:11; Matt 27:55-56; Luke 23:49; John 19:25-27.</w:t>
      </w:r>
    </w:p>
  </w:footnote>
  <w:footnote w:id="3485">
    <w:p>
      <w:pPr>
        <w:pStyle w:val="FootnoteText"/>
      </w:pPr>
      <w:r>
        <w:rPr>
          <w:rStyle w:val="FootnoteReference"/>
        </w:rPr>
        <w:footnoteRef/>
      </w:r>
      <w:r>
        <w:t xml:space="preserve"> Name meaning: Mary (Miryam) — Bitter; beloved; exalted one. Mother of Jesus; experienced bitterness yet exaltation.</w:t>
      </w:r>
    </w:p>
  </w:footnote>
  <w:footnote w:id="3486">
    <w:p>
      <w:pPr>
        <w:pStyle w:val="FootnoteText"/>
      </w:pPr>
      <w:r>
        <w:rPr>
          <w:rStyle w:val="FootnoteReference"/>
        </w:rPr>
        <w:footnoteRef/>
      </w:r>
      <w:r>
        <w:t xml:space="preserve"> People-name: Magdalene. People-name meaning: Magdalene — a person from Magdala. Source form: Magdalene.</w:t>
      </w:r>
    </w:p>
  </w:footnote>
  <w:footnote w:id="3487">
    <w:p>
      <w:pPr>
        <w:pStyle w:val="FootnoteText"/>
      </w:pPr>
      <w:r>
        <w:rPr>
          <w:rStyle w:val="FootnoteReference"/>
        </w:rPr>
        <w:footnoteRef/>
      </w:r>
      <w:r>
        <w:t xml:space="preserve"> Cross-references for "Mary the": Matt 13:55; Matt 27:55; Matt 27:61; Mark 15:47; Mark 16:1; John 19:25; 1Cor 9:5; Gal 1:19; Jas 1:1.</w:t>
      </w:r>
    </w:p>
  </w:footnote>
  <w:footnote w:id="3488">
    <w:p>
      <w:pPr>
        <w:pStyle w:val="FootnoteText"/>
      </w:pPr>
      <w:r>
        <w:rPr>
          <w:rStyle w:val="FootnoteReference"/>
        </w:rPr>
        <w:footnoteRef/>
      </w:r>
      <w:r>
        <w:t xml:space="preserve"> Name meaning: James (Yaaqov) — Supplanter. One of the sons of thunder; later a pillar of the Church.</w:t>
      </w:r>
    </w:p>
  </w:footnote>
  <w:footnote w:id="3489">
    <w:p>
      <w:pPr>
        <w:pStyle w:val="FootnoteText"/>
      </w:pPr>
      <w:r>
        <w:rPr>
          <w:rStyle w:val="FootnoteReference"/>
        </w:rPr>
        <w:footnoteRef/>
      </w:r>
      <w:r>
        <w:t xml:space="preserve"> Personal name: Joses. Personal-name meaning: Joses — raised; who pardons. Source form: Joses.</w:t>
      </w:r>
    </w:p>
  </w:footnote>
  <w:footnote w:id="3490">
    <w:p>
      <w:pPr>
        <w:pStyle w:val="FootnoteText"/>
      </w:pPr>
      <w:r>
        <w:rPr>
          <w:rStyle w:val="FootnoteReference"/>
        </w:rPr>
        <w:footnoteRef/>
      </w:r>
      <w:r>
        <w:t xml:space="preserve"> Name meaning: Salome (Shalom) — Peace; peaceful. Associated with the disciples and the resurrection narratives.</w:t>
      </w:r>
    </w:p>
  </w:footnote>
  <w:footnote w:id="3491">
    <w:p>
      <w:pPr>
        <w:pStyle w:val="FootnoteText"/>
      </w:pPr>
      <w:r>
        <w:rPr>
          <w:rStyle w:val="FootnoteReference"/>
        </w:rPr>
        <w:footnoteRef/>
      </w:r>
      <w:r>
        <w:t xml:space="preserve"> Name meaning: Mary Magdalene (Miryam) — Of Magdala. First witness to the resurrection.</w:t>
      </w:r>
    </w:p>
  </w:footnote>
  <w:footnote w:id="3492">
    <w:p>
      <w:pPr>
        <w:pStyle w:val="FootnoteText"/>
      </w:pPr>
      <w:r>
        <w:rPr>
          <w:rStyle w:val="FootnoteReference"/>
        </w:rPr>
        <w:footnoteRef/>
      </w:r>
      <w:r>
        <w:t xml:space="preserve"> Cross-references for "Mary Magdalene": Matt 28:1; Mark 16:9; Luke 8:2-3; John 20:11-18.</w:t>
      </w:r>
    </w:p>
  </w:footnote>
  <w:footnote w:id="3493">
    <w:p>
      <w:pPr>
        <w:pStyle w:val="FootnoteText"/>
      </w:pPr>
      <w:r>
        <w:rPr>
          <w:rStyle w:val="FootnoteReference"/>
        </w:rPr>
        <w:footnoteRef/>
      </w:r>
      <w:r>
        <w:t xml:space="preserve"> Cross-references for "Salome": Mark 16:1.</w:t>
      </w:r>
    </w:p>
  </w:footnote>
  <w:footnote w:id="3494">
    <w:p>
      <w:pPr>
        <w:pStyle w:val="FootnoteText"/>
      </w:pPr>
      <w:r>
        <w:rPr>
          <w:rStyle w:val="FootnoteReference"/>
        </w:rPr>
        <w:footnoteRef/>
      </w:r>
      <w:r>
        <w:t xml:space="preserve"> Place name: Galilee. Place-name meaning: Galilee — wheel; revolution. Source form: Galilee. Greek form: γαλιλαιας.</w:t>
      </w:r>
    </w:p>
  </w:footnote>
  <w:footnote w:id="3495">
    <w:p>
      <w:pPr>
        <w:pStyle w:val="FootnoteText"/>
      </w:pPr>
      <w:r>
        <w:rPr>
          <w:rStyle w:val="FootnoteReference"/>
        </w:rPr>
        <w:footnoteRef/>
      </w:r>
      <w:r>
        <w:t xml:space="preserve"> Place name: Jerusalem. Place-name meaning: Jerusalem — vision of peace. Source form: Jerusalem. Greek form: ιεροσολυμα.</w:t>
      </w:r>
    </w:p>
  </w:footnote>
  <w:footnote w:id="3496">
    <w:p>
      <w:pPr>
        <w:pStyle w:val="FootnoteText"/>
      </w:pPr>
      <w:r>
        <w:rPr>
          <w:rStyle w:val="FootnoteReference"/>
        </w:rPr>
        <w:footnoteRef/>
      </w:r>
      <w:r>
        <w:t xml:space="preserve"> Cross-references: Matt 27:56; Luke 8:2-3.</w:t>
      </w:r>
    </w:p>
  </w:footnote>
  <w:footnote w:id="3497">
    <w:p>
      <w:pPr>
        <w:pStyle w:val="FootnoteText"/>
      </w:pPr>
      <w:r>
        <w:rPr>
          <w:rStyle w:val="FootnoteReference"/>
        </w:rPr>
        <w:footnoteRef/>
      </w:r>
      <w:r>
        <w:t xml:space="preserve"> Cross-references: Matt 27:57; Matt 27:62; Luke 23:50-54; John 19:38.</w:t>
      </w:r>
    </w:p>
  </w:footnote>
  <w:footnote w:id="3498">
    <w:p>
      <w:pPr>
        <w:pStyle w:val="FootnoteText"/>
      </w:pPr>
      <w:r>
        <w:rPr>
          <w:rStyle w:val="FootnoteReference"/>
        </w:rPr>
        <w:footnoteRef/>
      </w:r>
      <w:r>
        <w:t xml:space="preserve"> Personal name: Joseph. Personal-name meaning: Joseph — He adds; may He add. Source form: Joseph.</w:t>
      </w:r>
    </w:p>
  </w:footnote>
  <w:footnote w:id="349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00">
    <w:p>
      <w:pPr>
        <w:pStyle w:val="FootnoteText"/>
      </w:pPr>
      <w:r>
        <w:rPr>
          <w:rStyle w:val="FootnoteReference"/>
        </w:rPr>
        <w:footnoteRef/>
      </w:r>
      <w:r>
        <w:t xml:space="preserve"> Cross-references for "and went": Matt 19:30; Matt 20:16; Mark 14:54; Mark 14:66-72; Acts 4:8-13; Phil 1:14.</w:t>
      </w:r>
    </w:p>
  </w:footnote>
  <w:footnote w:id="3501">
    <w:p>
      <w:pPr>
        <w:pStyle w:val="FootnoteText"/>
      </w:pPr>
      <w:r>
        <w:rPr>
          <w:rStyle w:val="FootnoteReference"/>
        </w:rPr>
        <w:footnoteRef/>
      </w:r>
      <w:r>
        <w:t xml:space="preserve"> Cross-references: Mark 10:23-27.</w:t>
      </w:r>
    </w:p>
  </w:footnote>
  <w:footnote w:id="3502">
    <w:p>
      <w:pPr>
        <w:pStyle w:val="FootnoteText"/>
      </w:pPr>
      <w:r>
        <w:rPr>
          <w:rStyle w:val="FootnoteReference"/>
        </w:rPr>
        <w:footnoteRef/>
      </w:r>
      <w:r>
        <w:t xml:space="preserve"> Cross-references: John 19:31-37.</w:t>
      </w:r>
    </w:p>
  </w:footnote>
  <w:footnote w:id="3503">
    <w:p>
      <w:pPr>
        <w:pStyle w:val="FootnoteText"/>
      </w:pPr>
      <w:r>
        <w:rPr>
          <w:rStyle w:val="FootnoteReference"/>
        </w:rPr>
        <w:footnoteRef/>
      </w:r>
      <w:r>
        <w:t xml:space="preserve"> Cross-references for "he gave": Matt 27:58; John 19:38.</w:t>
      </w:r>
    </w:p>
  </w:footnote>
  <w:footnote w:id="3504">
    <w:p>
      <w:pPr>
        <w:pStyle w:val="FootnoteText"/>
      </w:pPr>
      <w:r>
        <w:rPr>
          <w:rStyle w:val="FootnoteReference"/>
        </w:rPr>
        <w:footnoteRef/>
      </w:r>
      <w:r>
        <w:t xml:space="preserve"> Cross-references for "and took": Matt 27:59-60; Luke 23:53; John 19:38-42.</w:t>
      </w:r>
    </w:p>
  </w:footnote>
  <w:footnote w:id="3505">
    <w:p>
      <w:pPr>
        <w:pStyle w:val="FootnoteText"/>
      </w:pPr>
      <w:r>
        <w:rPr>
          <w:rStyle w:val="FootnoteReference"/>
        </w:rPr>
        <w:footnoteRef/>
      </w:r>
      <w:r>
        <w:t xml:space="preserve"> Cross-references for "and laid": Isa 53:9.</w:t>
      </w:r>
    </w:p>
  </w:footnote>
  <w:footnote w:id="3506">
    <w:p>
      <w:pPr>
        <w:pStyle w:val="FootnoteText"/>
      </w:pPr>
      <w:r>
        <w:rPr>
          <w:rStyle w:val="FootnoteReference"/>
        </w:rPr>
        <w:footnoteRef/>
      </w:r>
      <w:r>
        <w:t xml:space="preserve"> Cross-references for "and rolled": Matt 27:60; Matt 28:2; Mark 16:3-4; John 11:38.</w:t>
      </w:r>
    </w:p>
  </w:footnote>
  <w:footnote w:id="3507">
    <w:p>
      <w:pPr>
        <w:pStyle w:val="FootnoteText"/>
      </w:pPr>
      <w:r>
        <w:rPr>
          <w:rStyle w:val="FootnoteReference"/>
        </w:rPr>
        <w:footnoteRef/>
      </w:r>
      <w:r>
        <w:t xml:space="preserve"> Cross-references: Isa 22:16.</w:t>
      </w:r>
    </w:p>
  </w:footnote>
  <w:footnote w:id="3508">
    <w:p>
      <w:pPr>
        <w:pStyle w:val="FootnoteText"/>
      </w:pPr>
      <w:r>
        <w:rPr>
          <w:rStyle w:val="FootnoteReference"/>
        </w:rPr>
        <w:footnoteRef/>
      </w:r>
      <w:r>
        <w:t xml:space="preserve"> Cross-references: Matt 27:61; Matt 28:1; Mark 15:40; Mark 16:1; Luke 23:55-56; Luke 24:1-2.</w:t>
      </w:r>
    </w:p>
  </w:footnote>
  <w:footnote w:id="3509">
    <w:p>
      <w:pPr>
        <w:pStyle w:val="FootnoteText"/>
      </w:pPr>
      <w:r>
        <w:rPr>
          <w:rStyle w:val="FootnoteReference"/>
        </w:rPr>
        <w:footnoteRef/>
      </w:r>
      <w:r>
        <w:t xml:space="preserve"> Name meaning: Mary (Miryam) — Bitter; beloved; exalted one. Mother of Jesus; experienced bitterness yet exaltation.</w:t>
      </w:r>
    </w:p>
  </w:footnote>
  <w:footnote w:id="3510">
    <w:p>
      <w:pPr>
        <w:pStyle w:val="FootnoteText"/>
      </w:pPr>
      <w:r>
        <w:rPr>
          <w:rStyle w:val="FootnoteReference"/>
        </w:rPr>
        <w:footnoteRef/>
      </w:r>
      <w:r>
        <w:t xml:space="preserve"> People-name: Magdalene. People-name meaning: Magdalene — a person from Magdala. Source form: Magdalene.</w:t>
      </w:r>
    </w:p>
  </w:footnote>
  <w:footnote w:id="3511">
    <w:p>
      <w:pPr>
        <w:pStyle w:val="FootnoteText"/>
      </w:pPr>
      <w:r>
        <w:rPr>
          <w:rStyle w:val="FootnoteReference"/>
        </w:rPr>
        <w:footnoteRef/>
      </w:r>
      <w:r>
        <w:t xml:space="preserve"> Name meaning: James (Yaaqov) — Supplanter. One of the sons of thunder; later a pillar of the Church.</w:t>
      </w:r>
    </w:p>
  </w:footnote>
  <w:footnote w:id="3512">
    <w:p>
      <w:pPr>
        <w:pStyle w:val="FootnoteText"/>
      </w:pPr>
      <w:r>
        <w:rPr>
          <w:rStyle w:val="FootnoteReference"/>
        </w:rPr>
        <w:footnoteRef/>
      </w:r>
      <w:r>
        <w:t xml:space="preserve"> Name meaning: Salome (Shalom) — Peace; peaceful. Associated with the disciples and the resurrection narratives.</w:t>
      </w:r>
    </w:p>
  </w:footnote>
  <w:footnote w:id="3513">
    <w:p>
      <w:pPr>
        <w:pStyle w:val="FootnoteText"/>
      </w:pPr>
      <w:r>
        <w:rPr>
          <w:rStyle w:val="FootnoteReference"/>
        </w:rPr>
        <w:footnoteRef/>
      </w:r>
      <w:r>
        <w:t xml:space="preserve"> Name meaning: Mary Magdalene (Miryam) — Of Magdala. First witness to the resurrection.</w:t>
      </w:r>
    </w:p>
  </w:footnote>
  <w:footnote w:id="3514">
    <w:p>
      <w:pPr>
        <w:pStyle w:val="FootnoteText"/>
      </w:pPr>
      <w:r>
        <w:rPr>
          <w:rStyle w:val="FootnoteReference"/>
        </w:rPr>
        <w:footnoteRef/>
      </w:r>
      <w:r>
        <w:t xml:space="preserve"> Cross-references for "Mary Magdalene": Mark 15:40; Mark 15:47; Luke 24:10; John 19:25.</w:t>
      </w:r>
    </w:p>
  </w:footnote>
  <w:footnote w:id="3515">
    <w:p>
      <w:pPr>
        <w:pStyle w:val="FootnoteText"/>
      </w:pPr>
      <w:r>
        <w:rPr>
          <w:rStyle w:val="FootnoteReference"/>
        </w:rPr>
        <w:footnoteRef/>
      </w:r>
      <w:r>
        <w:t xml:space="preserve"> Cross-references: 2Chr 16:14; Mark 14:3; Mark 14:8; John 19:40.</w:t>
      </w:r>
    </w:p>
  </w:footnote>
  <w:footnote w:id="3516">
    <w:p>
      <w:pPr>
        <w:pStyle w:val="FootnoteText"/>
      </w:pPr>
      <w:r>
        <w:rPr>
          <w:rStyle w:val="FootnoteReference"/>
        </w:rPr>
        <w:footnoteRef/>
      </w:r>
      <w:r>
        <w:t xml:space="preserve"> Cross-references: Luke 24:10.</w:t>
      </w:r>
    </w:p>
  </w:footnote>
  <w:footnote w:id="3517">
    <w:p>
      <w:pPr>
        <w:pStyle w:val="FootnoteText"/>
      </w:pPr>
      <w:r>
        <w:rPr>
          <w:rStyle w:val="FootnoteReference"/>
        </w:rPr>
        <w:footnoteRef/>
      </w:r>
      <w:r>
        <w:t xml:space="preserve"> Cross-references: Matt 28:1; Luke 24:1; John 20:1.</w:t>
      </w:r>
    </w:p>
  </w:footnote>
  <w:footnote w:id="3518">
    <w:p>
      <w:pPr>
        <w:pStyle w:val="FootnoteText"/>
      </w:pPr>
      <w:r>
        <w:rPr>
          <w:rStyle w:val="FootnoteReference"/>
        </w:rPr>
        <w:footnoteRef/>
      </w:r>
      <w:r>
        <w:t xml:space="preserve"> Cross-references: Matt 27:60-66; Mark 15:46-47.</w:t>
      </w:r>
    </w:p>
  </w:footnote>
  <w:footnote w:id="3519">
    <w:p>
      <w:pPr>
        <w:pStyle w:val="FootnoteText"/>
      </w:pPr>
      <w:r>
        <w:rPr>
          <w:rStyle w:val="FootnoteReference"/>
        </w:rPr>
        <w:footnoteRef/>
      </w:r>
      <w:r>
        <w:t xml:space="preserve"> Cross-references for "they saw": Matt 28:2-4; Luke 24:2; John 20:1.</w:t>
      </w:r>
    </w:p>
  </w:footnote>
  <w:footnote w:id="3520">
    <w:p>
      <w:pPr>
        <w:pStyle w:val="FootnoteText"/>
      </w:pPr>
      <w:r>
        <w:rPr>
          <w:rStyle w:val="FootnoteReference"/>
        </w:rPr>
        <w:footnoteRef/>
      </w:r>
      <w:r>
        <w:t xml:space="preserve"> Cross-references for "entering": Luke 24:3; John 20:8.</w:t>
      </w:r>
    </w:p>
  </w:footnote>
  <w:footnote w:id="3521">
    <w:p>
      <w:pPr>
        <w:pStyle w:val="FootnoteText"/>
      </w:pPr>
      <w:r>
        <w:rPr>
          <w:rStyle w:val="FootnoteReference"/>
        </w:rPr>
        <w:footnoteRef/>
      </w:r>
      <w:r>
        <w:t xml:space="preserve"> Cross-references for "a young": Dan 10:5-6; Matt 28:1; Matt 28:3; Luke 24:4; Luke 24:4-5; John 20:11; John 20:11-12.</w:t>
      </w:r>
    </w:p>
  </w:footnote>
  <w:footnote w:id="3522">
    <w:p>
      <w:pPr>
        <w:pStyle w:val="FootnoteText"/>
      </w:pPr>
      <w:r>
        <w:rPr>
          <w:rStyle w:val="FootnoteReference"/>
        </w:rPr>
        <w:footnoteRef/>
      </w:r>
      <w:r>
        <w:t xml:space="preserve"> Name meaning: Jesus (Yeshua) — Yahweh saves. He will save His people from their sins.</w:t>
      </w:r>
    </w:p>
  </w:footnote>
  <w:footnote w:id="3523">
    <w:p>
      <w:pPr>
        <w:pStyle w:val="FootnoteText"/>
      </w:pPr>
      <w:r>
        <w:rPr>
          <w:rStyle w:val="FootnoteReference"/>
        </w:rPr>
        <w:footnoteRef/>
      </w:r>
      <w:r>
        <w:t xml:space="preserve"> Place name: Nazareth. Place-name meaning: Nazareth — separated; crowned; sanctified. Source form: Nazareth. Greek form: ναζαρεθ.</w:t>
      </w:r>
    </w:p>
  </w:footnote>
  <w:footnote w:id="35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2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26">
    <w:p>
      <w:pPr>
        <w:pStyle w:val="FootnoteText"/>
      </w:pPr>
      <w:r>
        <w:rPr>
          <w:rStyle w:val="FootnoteReference"/>
        </w:rPr>
        <w:footnoteRef/>
      </w:r>
      <w:r>
        <w:t xml:space="preserve"> Cross-references: Matt 14:26-27; Matt 28:4-5; Rev 1:17-18.</w:t>
      </w:r>
    </w:p>
  </w:footnote>
  <w:footnote w:id="3527">
    <w:p>
      <w:pPr>
        <w:pStyle w:val="FootnoteText"/>
      </w:pPr>
      <w:r>
        <w:rPr>
          <w:rStyle w:val="FootnoteReference"/>
        </w:rPr>
        <w:footnoteRef/>
      </w:r>
      <w:r>
        <w:t xml:space="preserve"> Cross-references: Ps 105:3-4; Prov 8:17.</w:t>
      </w:r>
    </w:p>
  </w:footnote>
  <w:footnote w:id="3528">
    <w:p>
      <w:pPr>
        <w:pStyle w:val="FootnoteText"/>
      </w:pPr>
      <w:r>
        <w:rPr>
          <w:rStyle w:val="FootnoteReference"/>
        </w:rPr>
        <w:footnoteRef/>
      </w:r>
      <w:r>
        <w:t xml:space="preserve"> Cross-references for "Jesus": John 19:19-20; Acts 2:22-23; Acts 4:10; Acts 10:38-40.</w:t>
      </w:r>
    </w:p>
  </w:footnote>
  <w:footnote w:id="3529">
    <w:p>
      <w:pPr>
        <w:pStyle w:val="FootnoteText"/>
      </w:pPr>
      <w:r>
        <w:rPr>
          <w:rStyle w:val="FootnoteReference"/>
        </w:rPr>
        <w:footnoteRef/>
      </w:r>
      <w:r>
        <w:t xml:space="preserve"> Cross-references: Ps 71:20; Matt 12:40; Matt 28:6-7; Mark 9:9-10; Mark 10:34; Luke 24:4-8; Luke 24:20-27; Luke 24:46; John 2:19-22; 1Cor 15:3-7.</w:t>
      </w:r>
    </w:p>
  </w:footnote>
  <w:footnote w:id="3530">
    <w:p>
      <w:pPr>
        <w:pStyle w:val="FootnoteText"/>
      </w:pPr>
      <w:r>
        <w:rPr>
          <w:rStyle w:val="FootnoteReference"/>
        </w:rPr>
        <w:footnoteRef/>
      </w:r>
      <w:r>
        <w:t xml:space="preserve"> Cross-references for "tell": Matt 28:7; Mark 14:50; Mark 14:66-72; 2Cor 2:7.</w:t>
      </w:r>
    </w:p>
  </w:footnote>
  <w:footnote w:id="3531">
    <w:p>
      <w:pPr>
        <w:pStyle w:val="FootnoteText"/>
      </w:pPr>
      <w:r>
        <w:rPr>
          <w:rStyle w:val="FootnoteReference"/>
        </w:rPr>
        <w:footnoteRef/>
      </w:r>
      <w:r>
        <w:t xml:space="preserve"> Name meaning: Peter (Kepha; Petros) — Rock; stone. The rock-like apostle.</w:t>
      </w:r>
    </w:p>
  </w:footnote>
  <w:footnote w:id="3532">
    <w:p>
      <w:pPr>
        <w:pStyle w:val="FootnoteText"/>
      </w:pPr>
      <w:r>
        <w:rPr>
          <w:rStyle w:val="FootnoteReference"/>
        </w:rPr>
        <w:footnoteRef/>
      </w:r>
      <w:r>
        <w:t xml:space="preserve"> Place name: Galilee. Place-name meaning: Galilee — wheel; revolution. Source form: Galilee. Greek form: γαλιλαιας.</w:t>
      </w:r>
    </w:p>
  </w:footnote>
  <w:footnote w:id="3533">
    <w:p>
      <w:pPr>
        <w:pStyle w:val="FootnoteText"/>
      </w:pPr>
      <w:r>
        <w:rPr>
          <w:rStyle w:val="FootnoteReference"/>
        </w:rPr>
        <w:footnoteRef/>
      </w:r>
      <w:r>
        <w:t xml:space="preserve"> Cross-references for "they went": Matt 28:8; Luke 24:9-11; Luke 24:22-24.</w:t>
      </w:r>
    </w:p>
  </w:footnote>
  <w:footnote w:id="3534">
    <w:p>
      <w:pPr>
        <w:pStyle w:val="FootnoteText"/>
      </w:pPr>
      <w:r>
        <w:rPr>
          <w:rStyle w:val="FootnoteReference"/>
        </w:rPr>
        <w:footnoteRef/>
      </w:r>
      <w:r>
        <w:t xml:space="preserve"> Cross-references for "for they trembled": Mark 16:5-6; Luke 24:37.</w:t>
      </w:r>
    </w:p>
  </w:footnote>
  <w:footnote w:id="3535">
    <w:p>
      <w:pPr>
        <w:pStyle w:val="FootnoteText"/>
      </w:pPr>
      <w:r>
        <w:rPr>
          <w:rStyle w:val="FootnoteReference"/>
        </w:rPr>
        <w:footnoteRef/>
      </w:r>
      <w:r>
        <w:t xml:space="preserve"> Cross-references for "the first": John 20:19; Acts 20:7; 1Cor 16:2; Rev 1:10.</w:t>
      </w:r>
    </w:p>
  </w:footnote>
  <w:footnote w:id="3536">
    <w:p>
      <w:pPr>
        <w:pStyle w:val="FootnoteText"/>
      </w:pPr>
      <w:r>
        <w:rPr>
          <w:rStyle w:val="FootnoteReference"/>
        </w:rPr>
        <w:footnoteRef/>
      </w:r>
      <w:r>
        <w:t xml:space="preserve"> Cross-references for "he appeared": Mark 15:40; Mark 15:47; Luke 24:10; John 20:14-18.</w:t>
      </w:r>
    </w:p>
  </w:footnote>
  <w:footnote w:id="3537">
    <w:p>
      <w:pPr>
        <w:pStyle w:val="FootnoteText"/>
      </w:pPr>
      <w:r>
        <w:rPr>
          <w:rStyle w:val="FootnoteReference"/>
        </w:rPr>
        <w:footnoteRef/>
      </w:r>
      <w:r>
        <w:t xml:space="preserve"> Cross-references: Luke 8:2.</w:t>
      </w:r>
    </w:p>
  </w:footnote>
  <w:footnote w:id="3538">
    <w:p>
      <w:pPr>
        <w:pStyle w:val="FootnoteText"/>
      </w:pPr>
      <w:r>
        <w:rPr>
          <w:rStyle w:val="FootnoteReference"/>
        </w:rPr>
        <w:footnoteRef/>
      </w:r>
      <w:r>
        <w:t xml:space="preserve"> Cross-references: Matt 9:15; Matt 24:30; Mark 14:72; Luke 24:17; John 16:6; John 16:20-22.</w:t>
      </w:r>
    </w:p>
  </w:footnote>
  <w:footnote w:id="3539">
    <w:p>
      <w:pPr>
        <w:pStyle w:val="FootnoteText"/>
      </w:pPr>
      <w:r>
        <w:rPr>
          <w:rStyle w:val="FootnoteReference"/>
        </w:rPr>
        <w:footnoteRef/>
      </w:r>
      <w:r>
        <w:t xml:space="preserve"> Cross-references: Exod 6:9; Job 9:16; Mark 9:19; Mark 16:13-14; Luke 24:11; Luke 24:23-35.</w:t>
      </w:r>
    </w:p>
  </w:footnote>
  <w:footnote w:id="3540">
    <w:p>
      <w:pPr>
        <w:pStyle w:val="FootnoteText"/>
      </w:pPr>
      <w:r>
        <w:rPr>
          <w:rStyle w:val="FootnoteReference"/>
        </w:rPr>
        <w:footnoteRef/>
      </w:r>
      <w:r>
        <w:t xml:space="preserve"> Cross-references: Luke 24:13-32.</w:t>
      </w:r>
    </w:p>
  </w:footnote>
  <w:footnote w:id="3541">
    <w:p>
      <w:pPr>
        <w:pStyle w:val="FootnoteText"/>
      </w:pPr>
      <w:r>
        <w:rPr>
          <w:rStyle w:val="FootnoteReference"/>
        </w:rPr>
        <w:footnoteRef/>
      </w:r>
      <w:r>
        <w:t xml:space="preserve"> Cross-references for "they went": Luke 24:33-35.</w:t>
      </w:r>
    </w:p>
  </w:footnote>
  <w:footnote w:id="3542">
    <w:p>
      <w:pPr>
        <w:pStyle w:val="FootnoteText"/>
      </w:pPr>
      <w:r>
        <w:rPr>
          <w:rStyle w:val="FootnoteReference"/>
        </w:rPr>
        <w:footnoteRef/>
      </w:r>
      <w:r>
        <w:t xml:space="preserve"> Cross-references for "he appeared": Luke 24:36-43; John 20:19-20; 1Cor 15:5.</w:t>
      </w:r>
    </w:p>
  </w:footnote>
  <w:footnote w:id="3543">
    <w:p>
      <w:pPr>
        <w:pStyle w:val="FootnoteText"/>
      </w:pPr>
      <w:r>
        <w:rPr>
          <w:rStyle w:val="FootnoteReference"/>
        </w:rPr>
        <w:footnoteRef/>
      </w:r>
      <w:r>
        <w:t xml:space="preserve"> Cross-references for "unbelief": Num 14:11; Ps 95:8-11; Heb 3:7-8; Heb 3:15-19.</w:t>
      </w:r>
    </w:p>
  </w:footnote>
  <w:footnote w:id="3544">
    <w:p>
      <w:pPr>
        <w:pStyle w:val="FootnoteText"/>
      </w:pPr>
      <w:r>
        <w:rPr>
          <w:rStyle w:val="FootnoteReference"/>
        </w:rPr>
        <w:footnoteRef/>
      </w:r>
      <w:r>
        <w:t xml:space="preserve"> Cross-references: Matt 11:20; Matt 15:16-17; Matt 16:8-11; Matt 17:20; Mark 7:18; Mark 8:17-18; Luke 24:25; Luke 24:38-39; John 20:27; Rev 3:19.</w:t>
      </w:r>
    </w:p>
  </w:footnote>
  <w:footnote w:id="3545">
    <w:p>
      <w:pPr>
        <w:pStyle w:val="FootnoteText"/>
      </w:pPr>
      <w:r>
        <w:rPr>
          <w:rStyle w:val="FootnoteReference"/>
        </w:rPr>
        <w:footnoteRef/>
      </w:r>
      <w:r>
        <w:t xml:space="preserve"> Cross-references: Matt 10:5-6; Matt 28:19; Luke 14:21-23; Luke 24:47-48; John 15:16; John 20:21; 1John 4:14.</w:t>
      </w:r>
    </w:p>
  </w:footnote>
  <w:footnote w:id="3546">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47">
    <w:p>
      <w:pPr>
        <w:pStyle w:val="FootnoteText"/>
      </w:pPr>
      <w:r>
        <w:rPr>
          <w:rStyle w:val="FootnoteReference"/>
        </w:rPr>
        <w:footnoteRef/>
      </w:r>
      <w:r>
        <w:t xml:space="preserve"> Cross-references: Matt 28:19; Acts 2:38; Acts 2:41; Acts 8:36-39; Acts 22:16; Rom 10:9-14; 1Pet 3:21.</w:t>
      </w:r>
    </w:p>
  </w:footnote>
  <w:footnote w:id="3548">
    <w:p>
      <w:pPr>
        <w:pStyle w:val="FootnoteText"/>
      </w:pPr>
      <w:r>
        <w:rPr>
          <w:rStyle w:val="FootnoteReference"/>
        </w:rPr>
        <w:footnoteRef/>
      </w:r>
      <w:r>
        <w:t xml:space="preserve"> Cross-references: John 3:18-19; John 3:36; John 8:24; John 12:47-48; Acts 13:46; 2Thess 1:8; 2Thess 2:12; Rev 20:15; Rev 21:8.</w:t>
      </w:r>
    </w:p>
  </w:footnote>
  <w:footnote w:id="3549">
    <w:p>
      <w:pPr>
        <w:pStyle w:val="FootnoteText"/>
      </w:pPr>
      <w:r>
        <w:rPr>
          <w:rStyle w:val="FootnoteReference"/>
        </w:rPr>
        <w:footnoteRef/>
      </w:r>
      <w:r>
        <w:t xml:space="preserve"> Cross-references: Luke 10:17; Acts 5:16; Acts 8:7; Acts 16:18; Acts 19:12-16.</w:t>
      </w:r>
    </w:p>
  </w:footnote>
  <w:footnote w:id="3550">
    <w:p>
      <w:pPr>
        <w:pStyle w:val="FootnoteText"/>
      </w:pPr>
      <w:r>
        <w:rPr>
          <w:rStyle w:val="FootnoteReference"/>
        </w:rPr>
        <w:footnoteRef/>
      </w:r>
      <w:r>
        <w:t xml:space="preserve"> Cross-references: Acts 2:4-11; Acts 2:33; Acts 10:46; Acts 19:6; 1Cor 12:10; 1Cor 12:28; 1Cor 12:30; 1Cor 14:5-26.</w:t>
      </w:r>
    </w:p>
  </w:footnote>
  <w:footnote w:id="3551">
    <w:p>
      <w:pPr>
        <w:pStyle w:val="FootnoteText"/>
      </w:pPr>
      <w:r>
        <w:rPr>
          <w:rStyle w:val="FootnoteReference"/>
        </w:rPr>
        <w:footnoteRef/>
      </w:r>
      <w:r>
        <w:t xml:space="preserve"> Cross-references for "shall take": Gen 3:15; Ps 91:13; Luke 10:19; Acts 28:3-6; Rom 16:20.</w:t>
      </w:r>
    </w:p>
  </w:footnote>
  <w:footnote w:id="3552">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53">
    <w:p>
      <w:pPr>
        <w:pStyle w:val="FootnoteText"/>
      </w:pPr>
      <w:r>
        <w:rPr>
          <w:rStyle w:val="FootnoteReference"/>
        </w:rPr>
        <w:footnoteRef/>
      </w:r>
      <w:r>
        <w:t xml:space="preserve"> Cross-references: 2Kgs 4:39-41.</w:t>
      </w:r>
    </w:p>
  </w:footnote>
  <w:footnote w:id="3554">
    <w:p>
      <w:pPr>
        <w:pStyle w:val="FootnoteText"/>
      </w:pPr>
      <w:r>
        <w:rPr>
          <w:rStyle w:val="FootnoteReference"/>
        </w:rPr>
        <w:footnoteRef/>
      </w:r>
      <w:r>
        <w:t xml:space="preserve"> Cross-references for "and sat": Ps 110:1; Acts 7:55-56; 1Cor 15:24-25; 1Pet 3:22; Rev 3:20.</w:t>
      </w:r>
    </w:p>
  </w:footnote>
  <w:footnote w:id="3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58">
    <w:p>
      <w:pPr>
        <w:pStyle w:val="FootnoteText"/>
      </w:pPr>
      <w:r>
        <w:rPr>
          <w:rStyle w:val="FootnoteReference"/>
        </w:rPr>
        <w:footnoteRef/>
      </w:r>
      <w:r>
        <w:t xml:space="preserve"> Cross-references for "the Lord": Acts 4:30; Acts 5:12; Acts 8:4-6; Acts 14:3; Acts 14:8-10; Rom 15:19; 1Cor 2:4-5; 1Cor 3:6-9; 2Cor 6:1; Heb 2:4.</w:t>
      </w:r>
    </w:p>
  </w:footnote>
  <w:footnote w:id="3559">
    <w:p>
      <w:pPr>
        <w:pStyle w:val="FootnoteText"/>
      </w:pPr>
      <w:r>
        <w:rPr>
          <w:rStyle w:val="FootnoteReference"/>
        </w:rPr>
        <w:footnoteRef/>
      </w:r>
      <w:r>
        <w:t xml:space="preserve"> Cross-references: John 20:31; Acts 1:1-3; 1Tim 3:16; 2Pet 1:16-19.</w:t>
      </w:r>
    </w:p>
  </w:footnote>
  <w:footnote w:id="3560">
    <w:p>
      <w:pPr>
        <w:pStyle w:val="FootnoteText"/>
      </w:pPr>
      <w:r>
        <w:rPr>
          <w:rStyle w:val="FootnoteReference"/>
        </w:rPr>
        <w:footnoteRef/>
      </w:r>
      <w:r>
        <w:t xml:space="preserve"> Cross-references: Acts 26:16; Rom 15:16; Eph 3:7-8; Eph 4:11-12; Col 1:23-25.</w:t>
      </w:r>
    </w:p>
  </w:footnote>
  <w:footnote w:id="3561">
    <w:p>
      <w:pPr>
        <w:pStyle w:val="FootnoteText"/>
      </w:pPr>
      <w:r>
        <w:rPr>
          <w:rStyle w:val="FootnoteReference"/>
        </w:rPr>
        <w:footnoteRef/>
      </w:r>
      <w:r>
        <w:t xml:space="preserve"> Cross-references for "seemed": Acts 15:19; Acts 15:25; Acts 15:28; 1Cor 7:40; 1Cor 16:12.</w:t>
      </w:r>
    </w:p>
  </w:footnote>
  <w:footnote w:id="3562">
    <w:p>
      <w:pPr>
        <w:pStyle w:val="FootnoteText"/>
      </w:pPr>
      <w:r>
        <w:rPr>
          <w:rStyle w:val="FootnoteReference"/>
        </w:rPr>
        <w:footnoteRef/>
      </w:r>
      <w:r>
        <w:t xml:space="preserve"> Cross-references for "most": Acts 1:1; Acts 23:26; Acts 24:3; Acts 26:25.</w:t>
      </w:r>
    </w:p>
  </w:footnote>
  <w:footnote w:id="3563">
    <w:p>
      <w:pPr>
        <w:pStyle w:val="FootnoteText"/>
      </w:pPr>
      <w:r>
        <w:rPr>
          <w:rStyle w:val="FootnoteReference"/>
        </w:rPr>
        <w:footnoteRef/>
      </w:r>
      <w:r>
        <w:t xml:space="preserve"> Name meaning: Theophilus (Theophilos) — Lover of God. The one Luke wrote to.</w:t>
      </w:r>
    </w:p>
  </w:footnote>
  <w:footnote w:id="3564">
    <w:p>
      <w:pPr>
        <w:pStyle w:val="FootnoteText"/>
      </w:pPr>
      <w:r>
        <w:rPr>
          <w:rStyle w:val="FootnoteReference"/>
        </w:rPr>
        <w:footnoteRef/>
      </w:r>
      <w:r>
        <w:t xml:space="preserve"> Cross-references: Ps 40:5; Ps 50:21; Eccl 12:9; Luke 1:1; Acts 11:4.</w:t>
      </w:r>
    </w:p>
  </w:footnote>
  <w:footnote w:id="3565">
    <w:p>
      <w:pPr>
        <w:pStyle w:val="FootnoteText"/>
      </w:pPr>
      <w:r>
        <w:rPr>
          <w:rStyle w:val="FootnoteReference"/>
        </w:rPr>
        <w:footnoteRef/>
      </w:r>
      <w:r>
        <w:t xml:space="preserve"> Cross-references: John 20:31; 2Pet 1:15-16.</w:t>
      </w:r>
    </w:p>
  </w:footnote>
  <w:footnote w:id="3566">
    <w:p>
      <w:pPr>
        <w:pStyle w:val="FootnoteText"/>
      </w:pPr>
      <w:r>
        <w:rPr>
          <w:rStyle w:val="FootnoteReference"/>
        </w:rPr>
        <w:footnoteRef/>
      </w:r>
      <w:r>
        <w:t xml:space="preserve"> Name meaning: Herod (Herodes) — Heroic; son of a hero. Name borne by multiple rulers who opposed God’s plan.</w:t>
      </w:r>
    </w:p>
  </w:footnote>
  <w:footnote w:id="356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68">
    <w:p>
      <w:pPr>
        <w:pStyle w:val="FootnoteText"/>
      </w:pPr>
      <w:r>
        <w:rPr>
          <w:rStyle w:val="FootnoteReference"/>
        </w:rPr>
        <w:footnoteRef/>
      </w:r>
      <w:r>
        <w:t xml:space="preserve"> Name meaning: Zacharias (Zekharyah) — Yahweh remembers. Father of John; God remembered him.</w:t>
      </w:r>
    </w:p>
  </w:footnote>
  <w:footnote w:id="3569">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70">
    <w:p>
      <w:pPr>
        <w:pStyle w:val="FootnoteText"/>
      </w:pPr>
      <w:r>
        <w:rPr>
          <w:rStyle w:val="FootnoteReference"/>
        </w:rPr>
        <w:footnoteRef/>
      </w:r>
      <w:r>
        <w:t xml:space="preserve"> Personal name: Aaron. Personal-name meaning: Aaron — Exalted; mountain of strength; teacher. Source form: Aaron.</w:t>
      </w:r>
    </w:p>
  </w:footnote>
  <w:footnote w:id="3571">
    <w:p>
      <w:pPr>
        <w:pStyle w:val="FootnoteText"/>
      </w:pPr>
      <w:r>
        <w:rPr>
          <w:rStyle w:val="FootnoteReference"/>
        </w:rPr>
        <w:footnoteRef/>
      </w:r>
      <w:r>
        <w:t xml:space="preserve"> Name meaning: Elizabeth (Elisheva) — God is my oath. Mother of John; God kept His oath.</w:t>
      </w:r>
    </w:p>
  </w:footnote>
  <w:footnote w:id="3572">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574">
    <w:p>
      <w:pPr>
        <w:pStyle w:val="FootnoteText"/>
      </w:pPr>
      <w:r>
        <w:rPr>
          <w:rStyle w:val="FootnoteReference"/>
        </w:rPr>
        <w:footnoteRef/>
      </w:r>
      <w:r>
        <w:t xml:space="preserve"> Cross-references for "Herod": Matt 2:1.</w:t>
      </w:r>
    </w:p>
  </w:footnote>
  <w:footnote w:id="3575">
    <w:p>
      <w:pPr>
        <w:pStyle w:val="FootnoteText"/>
      </w:pPr>
      <w:r>
        <w:rPr>
          <w:rStyle w:val="FootnoteReference"/>
        </w:rPr>
        <w:footnoteRef/>
      </w:r>
      <w:r>
        <w:t xml:space="preserve"> Cross-references: 1Chr 24:10; 1Chr 24:19; Neh 12:4; Neh 12:17.</w:t>
      </w:r>
    </w:p>
  </w:footnote>
  <w:footnote w:id="3576">
    <w:p>
      <w:pPr>
        <w:pStyle w:val="FootnoteText"/>
      </w:pPr>
      <w:r>
        <w:rPr>
          <w:rStyle w:val="FootnoteReference"/>
        </w:rPr>
        <w:footnoteRef/>
      </w:r>
      <w:r>
        <w:t xml:space="preserve"> Cross-references for "righteous": Gen 6:9; Gen 7:1; Gen 17:1; Job 1:1; Job 1:8; Job 9:2; Luke 16:15; Rom 3:9-25; Phil 3:6-9; Titus 3:3-7.</w:t>
      </w:r>
    </w:p>
  </w:footnote>
  <w:footnote w:id="35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78">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579">
    <w:p>
      <w:pPr>
        <w:pStyle w:val="FootnoteText"/>
      </w:pPr>
      <w:r>
        <w:rPr>
          <w:rStyle w:val="FootnoteReference"/>
        </w:rPr>
        <w:footnoteRef/>
      </w:r>
      <w:r>
        <w:t xml:space="preserve"> Cross-references for "blameless": Phil 2:15; Col 1:22; 1Thess 3:13; 2Pet 3:14.</w:t>
      </w:r>
    </w:p>
  </w:footnote>
  <w:footnote w:id="35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2">
    <w:p>
      <w:pPr>
        <w:pStyle w:val="FootnoteText"/>
      </w:pPr>
      <w:r>
        <w:rPr>
          <w:rStyle w:val="FootnoteReference"/>
        </w:rPr>
        <w:footnoteRef/>
      </w:r>
      <w:r>
        <w:t xml:space="preserve"> Cross-references for "they had": Gen 15:2-3; Gen 16:1-2; Gen 25:21; Gen 30:1; Judg 13:2-3; 1Sam 1:2; 1Sam 1:5-8.</w:t>
      </w:r>
    </w:p>
  </w:footnote>
  <w:footnote w:id="3583">
    <w:p>
      <w:pPr>
        <w:pStyle w:val="FootnoteText"/>
      </w:pPr>
      <w:r>
        <w:rPr>
          <w:rStyle w:val="FootnoteReference"/>
        </w:rPr>
        <w:footnoteRef/>
      </w:r>
      <w:r>
        <w:t xml:space="preserve"> Cross-references: Gen 17:17; Gen 18:11; 1Kgs 1:1; 2Kgs 4:14; Rom 4:19; Heb 11:11.</w:t>
      </w:r>
    </w:p>
  </w:footnote>
  <w:footnote w:id="3584">
    <w:p>
      <w:pPr>
        <w:pStyle w:val="FootnoteText"/>
      </w:pPr>
      <w:r>
        <w:rPr>
          <w:rStyle w:val="FootnoteReference"/>
        </w:rPr>
        <w:footnoteRef/>
      </w:r>
      <w:r>
        <w:t xml:space="preserve"> Cross-references: Exod 28:1; Exod 28:41; Exod 29:1; Exod 29:9; Exod 29:44; Exod 30:30; Num 18:7; 1Chr 24:2; 2Chr 11:14.</w:t>
      </w:r>
    </w:p>
  </w:footnote>
  <w:footnote w:id="3585">
    <w:p>
      <w:pPr>
        <w:pStyle w:val="FootnoteText"/>
      </w:pPr>
      <w:r>
        <w:rPr>
          <w:rStyle w:val="FootnoteReference"/>
        </w:rPr>
        <w:footnoteRef/>
      </w:r>
      <w:r>
        <w:t xml:space="preserve"> Cross-references: 1Chr 24:19; 2Chr 8:14; 2Chr 31:2; 2Chr 31:19; Ezra 6:18; Luke 1:5.</w:t>
      </w:r>
    </w:p>
  </w:footnote>
  <w:footnote w:id="3586">
    <w:p>
      <w:pPr>
        <w:pStyle w:val="FootnoteText"/>
      </w:pPr>
      <w:r>
        <w:rPr>
          <w:rStyle w:val="FootnoteReference"/>
        </w:rPr>
        <w:footnoteRef/>
      </w:r>
      <w:r>
        <w:t xml:space="preserve"> Cross-references: Exod 30:7-8; Exod 37:25-29; Num 16:40; 1Sam 2:28; 1Chr 6:49; 1Chr 23:13; 2Chr 26:16; 2Chr 29:11; Heb 9:6.</w:t>
      </w:r>
    </w:p>
  </w:footnote>
  <w:footnote w:id="3587">
    <w:p>
      <w:pPr>
        <w:pStyle w:val="FootnoteText"/>
      </w:pPr>
      <w:r>
        <w:rPr>
          <w:rStyle w:val="FootnoteReference"/>
        </w:rPr>
        <w:footnoteRef/>
      </w:r>
      <w:r>
        <w:t xml:space="preserve"> Cross-references: Lev 16:17; Heb 4:14; Heb 9:24; Rev 8:3.</w:t>
      </w:r>
    </w:p>
  </w:footnote>
  <w:footnote w:id="3588">
    <w:p>
      <w:pPr>
        <w:pStyle w:val="FootnoteText"/>
      </w:pPr>
      <w:r>
        <w:rPr>
          <w:rStyle w:val="FootnoteReference"/>
        </w:rPr>
        <w:footnoteRef/>
      </w:r>
      <w:r>
        <w:t xml:space="preserve"> Cross-references for "appeared": Judg 13:3; Judg 13:9; Luke 1:19; Luke 1:28; Luke 2:10; Acts 10:3-4; Heb 1:14.</w:t>
      </w:r>
    </w:p>
  </w:footnote>
  <w:footnote w:id="3589">
    <w:p>
      <w:pPr>
        <w:pStyle w:val="FootnoteText"/>
      </w:pPr>
      <w:r>
        <w:rPr>
          <w:rStyle w:val="FootnoteReference"/>
        </w:rPr>
        <w:footnoteRef/>
      </w:r>
      <w:r>
        <w:t xml:space="preserve"> Cross-references for "the altar": Exod 30:1-6; Exod 37:25-29; Exod 40:26-27; Lev 16:13; Rev 8:3-4; Rev 9:13.</w:t>
      </w:r>
    </w:p>
  </w:footnote>
  <w:footnote w:id="3590">
    <w:p>
      <w:pPr>
        <w:pStyle w:val="FootnoteText"/>
      </w:pPr>
      <w:r>
        <w:rPr>
          <w:rStyle w:val="FootnoteReference"/>
        </w:rPr>
        <w:footnoteRef/>
      </w:r>
      <w:r>
        <w:t xml:space="preserve"> Cross-references: Judg 6:22; Judg 13:22; Job 4:14-15; Dan 10:7; Mark 16:5; Luke 1:29; Luke 2:9-10; Acts 10:4; Rev 1:17.</w:t>
      </w:r>
    </w:p>
  </w:footnote>
  <w:footnote w:id="3591">
    <w:p>
      <w:pPr>
        <w:pStyle w:val="FootnoteText"/>
      </w:pPr>
      <w:r>
        <w:rPr>
          <w:rStyle w:val="FootnoteReference"/>
        </w:rPr>
        <w:footnoteRef/>
      </w:r>
      <w:r>
        <w:t xml:space="preserve"> Cross-references for "fear": Judg 6:23; Dan 10:12; Matt 28:5; Mark 16:6; Luke 24:36-40.</w:t>
      </w:r>
    </w:p>
  </w:footnote>
  <w:footnote w:id="3592">
    <w:p>
      <w:pPr>
        <w:pStyle w:val="FootnoteText"/>
      </w:pPr>
      <w:r>
        <w:rPr>
          <w:rStyle w:val="FootnoteReference"/>
        </w:rPr>
        <w:footnoteRef/>
      </w:r>
      <w:r>
        <w:t xml:space="preserve"> Name meaning: John (Yochanan) — Yahweh is gracious. Forerunner of Jesus; proclaimed God’s grace.</w:t>
      </w:r>
    </w:p>
  </w:footnote>
  <w:footnote w:id="3593">
    <w:p>
      <w:pPr>
        <w:pStyle w:val="FootnoteText"/>
      </w:pPr>
      <w:r>
        <w:rPr>
          <w:rStyle w:val="FootnoteReference"/>
        </w:rPr>
        <w:footnoteRef/>
      </w:r>
      <w:r>
        <w:t xml:space="preserve"> Cross-references: Gen 17:10; Gen 18:14; Gen 25:21; Judg 13:3-5; 1Sam 1:20-23; 1Sam 2:21; 2Kgs 4:16-17; Ps 113:9; Ps 118:21; Ps 127:3-5; Acts 10:31.</w:t>
      </w:r>
    </w:p>
  </w:footnote>
  <w:footnote w:id="3594">
    <w:p>
      <w:pPr>
        <w:pStyle w:val="FootnoteText"/>
      </w:pPr>
      <w:r>
        <w:rPr>
          <w:rStyle w:val="FootnoteReference"/>
        </w:rPr>
        <w:footnoteRef/>
      </w:r>
      <w:r>
        <w:t xml:space="preserve"> Cross-references: Gen 17:19; Isa 8:3; Hos 1:4; Hos 1:6; Hos 1:9-10; Matt 1:21; Luke 1:60-63; Luke 2:21.</w:t>
      </w:r>
    </w:p>
  </w:footnote>
  <w:footnote w:id="3595">
    <w:p>
      <w:pPr>
        <w:pStyle w:val="FootnoteText"/>
      </w:pPr>
      <w:r>
        <w:rPr>
          <w:rStyle w:val="FootnoteReference"/>
        </w:rPr>
        <w:footnoteRef/>
      </w:r>
      <w:r>
        <w:t xml:space="preserve"> Cross-references: Gen 21:6; Prov 15:20; Prov 23:15; Prov 23:24; Luke 1:58.</w:t>
      </w:r>
    </w:p>
  </w:footnote>
  <w:footnote w:id="3596">
    <w:p>
      <w:pPr>
        <w:pStyle w:val="FootnoteText"/>
      </w:pPr>
      <w:r>
        <w:rPr>
          <w:rStyle w:val="FootnoteReference"/>
        </w:rPr>
        <w:footnoteRef/>
      </w:r>
      <w:r>
        <w:t xml:space="preserve"> Cross-references for "great": Luke 7:28.</w:t>
      </w:r>
    </w:p>
  </w:footnote>
  <w:footnote w:id="3597">
    <w:p>
      <w:pPr>
        <w:pStyle w:val="FootnoteText"/>
      </w:pPr>
      <w:r>
        <w:rPr>
          <w:rStyle w:val="FootnoteReference"/>
        </w:rPr>
        <w:footnoteRef/>
      </w:r>
      <w:r>
        <w:t xml:space="preserve"> Cross-references for "and shall": Num 6:2-4; Judg 13:4-6; Matt 11:18; Luke 7:33.</w:t>
      </w:r>
    </w:p>
  </w:footnote>
  <w:footnote w:id="3598">
    <w:p>
      <w:pPr>
        <w:pStyle w:val="FootnoteText"/>
      </w:pPr>
      <w:r>
        <w:rPr>
          <w:rStyle w:val="FootnoteReference"/>
        </w:rPr>
        <w:footnoteRef/>
      </w:r>
      <w:r>
        <w:t xml:space="preserve"> Cross-references for "filled": Zech 9:15; Acts 2:4; Acts 2:14-18; Eph 5:18.</w:t>
      </w:r>
    </w:p>
  </w:footnote>
  <w:footnote w:id="3599">
    <w:p>
      <w:pPr>
        <w:pStyle w:val="FootnoteText"/>
      </w:pPr>
      <w:r>
        <w:rPr>
          <w:rStyle w:val="FootnoteReference"/>
        </w:rPr>
        <w:footnoteRef/>
      </w:r>
      <w:r>
        <w:t xml:space="preserve"> Place name: Israel. Place-name meaning: Israel — God contends; strives with God. Source form: Israel. Greek form: ισραηλ.</w:t>
      </w:r>
    </w:p>
  </w:footnote>
  <w:footnote w:id="3600">
    <w:p>
      <w:pPr>
        <w:pStyle w:val="FootnoteText"/>
      </w:pPr>
      <w:r>
        <w:rPr>
          <w:rStyle w:val="FootnoteReference"/>
        </w:rPr>
        <w:footnoteRef/>
      </w:r>
      <w:r>
        <w:t xml:space="preserve"> Cross-references: Isa 40:3-5; Isa 49:6; Dan 12:3; Mal 3:1; Matt 3:1-6; Matt 21:32; Luke 1:76.</w:t>
      </w:r>
    </w:p>
  </w:footnote>
  <w:footnote w:id="3601">
    <w:p>
      <w:pPr>
        <w:pStyle w:val="FootnoteText"/>
      </w:pPr>
      <w:r>
        <w:rPr>
          <w:rStyle w:val="FootnoteReference"/>
        </w:rPr>
        <w:footnoteRef/>
      </w:r>
      <w:r>
        <w:t xml:space="preserve"> Cross-references for "power": 1Kgs 17:1; 1Kgs 18:18; 1Kgs 21:20; 2Kgs 1:4-6; 2Kgs 1:16; Matt 3:4; Matt 3:7-12; Matt 14:4.</w:t>
      </w:r>
    </w:p>
  </w:footnote>
  <w:footnote w:id="3602">
    <w:p>
      <w:pPr>
        <w:pStyle w:val="FootnoteText"/>
      </w:pPr>
      <w:r>
        <w:rPr>
          <w:rStyle w:val="FootnoteReference"/>
        </w:rPr>
        <w:footnoteRef/>
      </w:r>
      <w:r>
        <w:t xml:space="preserve"> Personal name: Elijah. Personal-name meaning: Elijah — My God is Yahweh. Source form: Elijah.</w:t>
      </w:r>
    </w:p>
  </w:footnote>
  <w:footnote w:id="3603">
    <w:p>
      <w:pPr>
        <w:pStyle w:val="FootnoteText"/>
      </w:pPr>
      <w:r>
        <w:rPr>
          <w:rStyle w:val="FootnoteReference"/>
        </w:rPr>
        <w:footnoteRef/>
      </w:r>
      <w:r>
        <w:t xml:space="preserve"> Cross-references for "turn": Mal 4:6; Luke 3:7-14.</w:t>
      </w:r>
    </w:p>
  </w:footnote>
  <w:footnote w:id="3604">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05">
    <w:p>
      <w:pPr>
        <w:pStyle w:val="FootnoteText"/>
      </w:pPr>
      <w:r>
        <w:rPr>
          <w:rStyle w:val="FootnoteReference"/>
        </w:rPr>
        <w:footnoteRef/>
      </w:r>
      <w:r>
        <w:t xml:space="preserve"> Cross-references: Mal 4:5-6; Matt 11:14; Matt 17:11-12; Mark 9:11-13; John 1:21-24; Rev 20:4.</w:t>
      </w:r>
    </w:p>
  </w:footnote>
  <w:footnote w:id="36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07">
    <w:p>
      <w:pPr>
        <w:pStyle w:val="FootnoteText"/>
      </w:pPr>
      <w:r>
        <w:rPr>
          <w:rStyle w:val="FootnoteReference"/>
        </w:rPr>
        <w:footnoteRef/>
      </w:r>
      <w:r>
        <w:t xml:space="preserve"> Cross-references: Gen 15:8; Gen 17:17; Gen 18:12; Judg 6:36-40; Isa 38:22; Luke 1:34.</w:t>
      </w:r>
    </w:p>
  </w:footnote>
  <w:footnote w:id="3608">
    <w:p>
      <w:pPr>
        <w:pStyle w:val="FootnoteText"/>
      </w:pPr>
      <w:r>
        <w:rPr>
          <w:rStyle w:val="FootnoteReference"/>
        </w:rPr>
        <w:footnoteRef/>
      </w:r>
      <w:r>
        <w:t xml:space="preserve"> Cross-references: Num 11:21-23; 2Kgs 7:2; Luke 1:7; Rom 4:19.</w:t>
      </w:r>
    </w:p>
  </w:footnote>
  <w:footnote w:id="3609">
    <w:p>
      <w:pPr>
        <w:pStyle w:val="FootnoteText"/>
      </w:pPr>
      <w:r>
        <w:rPr>
          <w:rStyle w:val="FootnoteReference"/>
        </w:rPr>
        <w:footnoteRef/>
      </w:r>
      <w:r>
        <w:t xml:space="preserve"> Divine or supernatural name: Gabriel. Divine/supernatural-name meaning: Gabriel — God is my strength. Source form: Gabriel.</w:t>
      </w:r>
    </w:p>
  </w:footnote>
  <w:footnote w:id="3610">
    <w:p>
      <w:pPr>
        <w:pStyle w:val="FootnoteText"/>
      </w:pPr>
      <w:r>
        <w:rPr>
          <w:rStyle w:val="FootnoteReference"/>
        </w:rPr>
        <w:footnoteRef/>
      </w:r>
      <w:r>
        <w:t xml:space="preserve"> Cross-references: Exod 4:11; Ezek 3:26; Ezek 24:27; Luke 1:22; Luke 1:62-63.</w:t>
      </w:r>
    </w:p>
  </w:footnote>
  <w:footnote w:id="3611">
    <w:p>
      <w:pPr>
        <w:pStyle w:val="FootnoteText"/>
      </w:pPr>
      <w:r>
        <w:rPr>
          <w:rStyle w:val="FootnoteReference"/>
        </w:rPr>
        <w:footnoteRef/>
      </w:r>
      <w:r>
        <w:t xml:space="preserve"> Cross-references: Num 6:23-27.</w:t>
      </w:r>
    </w:p>
  </w:footnote>
  <w:footnote w:id="3612">
    <w:p>
      <w:pPr>
        <w:pStyle w:val="FootnoteText"/>
      </w:pPr>
      <w:r>
        <w:rPr>
          <w:rStyle w:val="FootnoteReference"/>
        </w:rPr>
        <w:footnoteRef/>
      </w:r>
      <w:r>
        <w:t xml:space="preserve"> Cross-references: John 13:24; Acts 12:17; Acts 19:33; Acts 21:40.</w:t>
      </w:r>
    </w:p>
  </w:footnote>
  <w:footnote w:id="3613">
    <w:p>
      <w:pPr>
        <w:pStyle w:val="FootnoteText"/>
      </w:pPr>
      <w:r>
        <w:rPr>
          <w:rStyle w:val="FootnoteReference"/>
        </w:rPr>
        <w:footnoteRef/>
      </w:r>
      <w:r>
        <w:t xml:space="preserve"> Cross-references for "the days": 2Kgs 11:5-7; 1Chr 9:25.</w:t>
      </w:r>
    </w:p>
  </w:footnote>
  <w:footnote w:id="3614">
    <w:p>
      <w:pPr>
        <w:pStyle w:val="FootnoteText"/>
      </w:pPr>
      <w:r>
        <w:rPr>
          <w:rStyle w:val="FootnoteReference"/>
        </w:rPr>
        <w:footnoteRef/>
      </w:r>
      <w:r>
        <w:t xml:space="preserve"> Cross-references for "to take": Gen 30:23; 1Sam 1:6; Isa 4:1; Isa 54:1-4.</w:t>
      </w:r>
    </w:p>
  </w:footnote>
  <w:footnote w:id="3615">
    <w:p>
      <w:pPr>
        <w:pStyle w:val="FootnoteText"/>
      </w:pPr>
      <w:r>
        <w:rPr>
          <w:rStyle w:val="FootnoteReference"/>
        </w:rPr>
        <w:footnoteRef/>
      </w:r>
      <w:r>
        <w:t xml:space="preserve"> Cross-references: Gen 21:1-2; Gen 25:21; Gen 30:22; 1Sam 1:19-20; 1Sam 2:21-22; Luke 1:13; Heb 11:11.</w:t>
      </w:r>
    </w:p>
  </w:footnote>
  <w:footnote w:id="3616">
    <w:p>
      <w:pPr>
        <w:pStyle w:val="FootnoteText"/>
      </w:pPr>
      <w:r>
        <w:rPr>
          <w:rStyle w:val="FootnoteReference"/>
        </w:rPr>
        <w:footnoteRef/>
      </w:r>
      <w:r>
        <w:t xml:space="preserve"> Cross-references for "the sixth": Luke 1:24.</w:t>
      </w:r>
    </w:p>
  </w:footnote>
  <w:footnote w:id="3617">
    <w:p>
      <w:pPr>
        <w:pStyle w:val="FootnoteText"/>
      </w:pPr>
      <w:r>
        <w:rPr>
          <w:rStyle w:val="FootnoteReference"/>
        </w:rPr>
        <w:footnoteRef/>
      </w:r>
      <w:r>
        <w:t xml:space="preserve"> Cross-references for "the angel": Luke 1:19.</w:t>
      </w:r>
    </w:p>
  </w:footnote>
  <w:footnote w:id="3618">
    <w:p>
      <w:pPr>
        <w:pStyle w:val="FootnoteText"/>
      </w:pPr>
      <w:r>
        <w:rPr>
          <w:rStyle w:val="FootnoteReference"/>
        </w:rPr>
        <w:footnoteRef/>
      </w:r>
      <w:r>
        <w:t xml:space="preserve"> Cross-references for "a city": Matt 2:23; Luke 2:4; John 1:45-46; John 7:41.</w:t>
      </w:r>
    </w:p>
  </w:footnote>
  <w:footnote w:id="3619">
    <w:p>
      <w:pPr>
        <w:pStyle w:val="FootnoteText"/>
      </w:pPr>
      <w:r>
        <w:rPr>
          <w:rStyle w:val="FootnoteReference"/>
        </w:rPr>
        <w:footnoteRef/>
      </w:r>
      <w:r>
        <w:t xml:space="preserve"> Place name: Galilee. Place-name meaning: Galilee — wheel; revolution. Source form: Galilee. Greek form: γαλιλαιας.</w:t>
      </w:r>
    </w:p>
  </w:footnote>
  <w:footnote w:id="3620">
    <w:p>
      <w:pPr>
        <w:pStyle w:val="FootnoteText"/>
      </w:pPr>
      <w:r>
        <w:rPr>
          <w:rStyle w:val="FootnoteReference"/>
        </w:rPr>
        <w:footnoteRef/>
      </w:r>
      <w:r>
        <w:t xml:space="preserve"> Place name: Nazareth. Place-name meaning: Nazareth — separated; crowned; sanctified. Source form: Nazareth. Greek form: ναζαρεθ.</w:t>
      </w:r>
    </w:p>
  </w:footnote>
  <w:footnote w:id="362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22">
    <w:p>
      <w:pPr>
        <w:pStyle w:val="FootnoteText"/>
      </w:pPr>
      <w:r>
        <w:rPr>
          <w:rStyle w:val="FootnoteReference"/>
        </w:rPr>
        <w:footnoteRef/>
      </w:r>
      <w:r>
        <w:t xml:space="preserve"> Personal name: Joseph. Personal-name meaning: Joseph — He adds; may He add. Source form: Joseph.</w:t>
      </w:r>
    </w:p>
  </w:footnote>
  <w:footnote w:id="3623">
    <w:p>
      <w:pPr>
        <w:pStyle w:val="FootnoteText"/>
      </w:pPr>
      <w:r>
        <w:rPr>
          <w:rStyle w:val="FootnoteReference"/>
        </w:rPr>
        <w:footnoteRef/>
      </w:r>
      <w:r>
        <w:t xml:space="preserve"> Personal name: David. Personal-name meaning: David — Beloved. Source form: David.</w:t>
      </w:r>
    </w:p>
  </w:footnote>
  <w:footnote w:id="3624">
    <w:p>
      <w:pPr>
        <w:pStyle w:val="FootnoteText"/>
      </w:pPr>
      <w:r>
        <w:rPr>
          <w:rStyle w:val="FootnoteReference"/>
        </w:rPr>
        <w:footnoteRef/>
      </w:r>
      <w:r>
        <w:t xml:space="preserve"> Name meaning: Mary (Miryam) — Bitter; beloved; exalted one. Mother of Jesus; experienced bitterness yet exaltation.</w:t>
      </w:r>
    </w:p>
  </w:footnote>
  <w:footnote w:id="3625">
    <w:p>
      <w:pPr>
        <w:pStyle w:val="FootnoteText"/>
      </w:pPr>
      <w:r>
        <w:rPr>
          <w:rStyle w:val="FootnoteReference"/>
        </w:rPr>
        <w:footnoteRef/>
      </w:r>
      <w:r>
        <w:t xml:space="preserve"> Cross-references: Gen 3:15; Isa 7:14; Jer 31:22; Matt 1:18; Matt 1:21; Matt 1:23; Luke 2:4-5.</w:t>
      </w:r>
    </w:p>
  </w:footnote>
  <w:footnote w:id="3626">
    <w:p>
      <w:pPr>
        <w:pStyle w:val="FootnoteText"/>
      </w:pPr>
      <w:r>
        <w:rPr>
          <w:rStyle w:val="FootnoteReference"/>
        </w:rPr>
        <w:footnoteRef/>
      </w:r>
      <w:r>
        <w:t xml:space="preserve"> Cross-references for "Hail": Dan 9:21-23; Dan 10:19.</w:t>
      </w:r>
    </w:p>
  </w:footnote>
  <w:footnote w:id="3627">
    <w:p>
      <w:pPr>
        <w:pStyle w:val="FootnoteText"/>
      </w:pPr>
      <w:r>
        <w:rPr>
          <w:rStyle w:val="FootnoteReference"/>
        </w:rPr>
        <w:footnoteRef/>
      </w:r>
      <w:r>
        <w:t xml:space="preserve"> Cross-references for "the Lord": Judg 6:12; Isa 43:5; Jer 1:18-19; Acts 18:10.</w:t>
      </w:r>
    </w:p>
  </w:footnote>
  <w:footnote w:id="3628">
    <w:p>
      <w:pPr>
        <w:pStyle w:val="FootnoteText"/>
      </w:pPr>
      <w:r>
        <w:rPr>
          <w:rStyle w:val="FootnoteReference"/>
        </w:rPr>
        <w:footnoteRef/>
      </w:r>
      <w:r>
        <w:t xml:space="preserve"> Cross-references for "blessed": Judg 5:24; Prov 31:29-31; Matt 12:48; Luke 1:42; Luke 11:27-28.</w:t>
      </w:r>
    </w:p>
  </w:footnote>
  <w:footnote w:id="3629">
    <w:p>
      <w:pPr>
        <w:pStyle w:val="FootnoteText"/>
      </w:pPr>
      <w:r>
        <w:rPr>
          <w:rStyle w:val="FootnoteReference"/>
        </w:rPr>
        <w:footnoteRef/>
      </w:r>
      <w:r>
        <w:t xml:space="preserve"> Cross-references: Hos 14:2; Luke 1:30; Eph 1:6.</w:t>
      </w:r>
    </w:p>
  </w:footnote>
  <w:footnote w:id="3630">
    <w:p>
      <w:pPr>
        <w:pStyle w:val="FootnoteText"/>
      </w:pPr>
      <w:r>
        <w:rPr>
          <w:rStyle w:val="FootnoteReference"/>
        </w:rPr>
        <w:footnoteRef/>
      </w:r>
      <w:r>
        <w:t xml:space="preserve"> Cross-references for "she was": Mark 6:49-50; Mark 16:5-6; Luke 1:12; Acts 10:4.</w:t>
      </w:r>
    </w:p>
  </w:footnote>
  <w:footnote w:id="3631">
    <w:p>
      <w:pPr>
        <w:pStyle w:val="FootnoteText"/>
      </w:pPr>
      <w:r>
        <w:rPr>
          <w:rStyle w:val="FootnoteReference"/>
        </w:rPr>
        <w:footnoteRef/>
      </w:r>
      <w:r>
        <w:t xml:space="preserve"> Cross-references: Luke 1:66; Luke 2:19; Luke 2:51.</w:t>
      </w:r>
    </w:p>
  </w:footnote>
  <w:footnote w:id="3632">
    <w:p>
      <w:pPr>
        <w:pStyle w:val="FootnoteText"/>
      </w:pPr>
      <w:r>
        <w:rPr>
          <w:rStyle w:val="FootnoteReference"/>
        </w:rPr>
        <w:footnoteRef/>
      </w:r>
      <w:r>
        <w:t xml:space="preserve"> Cross-references: Isa 41:10; Isa 41:14; Isa 43:1-4; Isa 44:2; Matt 28:5; Luke 1:13; Luke 12:32; Acts 18:9-10; Acts 27:24; Rom 8:31; Heb 13:6.</w:t>
      </w:r>
    </w:p>
  </w:footnote>
  <w:footnote w:id="3633">
    <w:p>
      <w:pPr>
        <w:pStyle w:val="FootnoteText"/>
      </w:pPr>
      <w:r>
        <w:rPr>
          <w:rStyle w:val="FootnoteReference"/>
        </w:rPr>
        <w:footnoteRef/>
      </w:r>
      <w:r>
        <w:t xml:space="preserve"> Name meaning: Jesus (Yeshua) — Yahweh saves. He will save His people from their sins.</w:t>
      </w:r>
    </w:p>
  </w:footnote>
  <w:footnote w:id="36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35">
    <w:p>
      <w:pPr>
        <w:pStyle w:val="FootnoteText"/>
      </w:pPr>
      <w:r>
        <w:rPr>
          <w:rStyle w:val="FootnoteReference"/>
        </w:rPr>
        <w:footnoteRef/>
      </w:r>
      <w:r>
        <w:t xml:space="preserve"> Cross-references: Isa 7:14; Matt 1:23; Luke 1:27; Gal 4:4.</w:t>
      </w:r>
    </w:p>
  </w:footnote>
  <w:footnote w:id="3636">
    <w:p>
      <w:pPr>
        <w:pStyle w:val="FootnoteText"/>
      </w:pPr>
      <w:r>
        <w:rPr>
          <w:rStyle w:val="FootnoteReference"/>
        </w:rPr>
        <w:footnoteRef/>
      </w:r>
      <w:r>
        <w:t xml:space="preserve"> Cross-references: Matt 1:21; Matt 1:25; Luke 1:13; Luke 2:21.</w:t>
      </w:r>
    </w:p>
  </w:footnote>
  <w:footnote w:id="3637">
    <w:p>
      <w:pPr>
        <w:pStyle w:val="FootnoteText"/>
      </w:pPr>
      <w:r>
        <w:rPr>
          <w:rStyle w:val="FootnoteReference"/>
        </w:rPr>
        <w:footnoteRef/>
      </w:r>
      <w:r>
        <w:t xml:space="preserve"> Cross-references for "shall be great": Matt 3:11; Matt 12:42; Luke 1:15; Luke 3:16; Phil 2:9-11.</w:t>
      </w:r>
    </w:p>
  </w:footnote>
  <w:footnote w:id="3638">
    <w:p>
      <w:pPr>
        <w:pStyle w:val="FootnoteText"/>
      </w:pPr>
      <w:r>
        <w:rPr>
          <w:rStyle w:val="FootnoteReference"/>
        </w:rPr>
        <w:footnoteRef/>
      </w:r>
      <w:r>
        <w:t xml:space="preserve"> Cross-references for "the Son": Mark 5:7; Mark 14:61; Luke 1:35; John 6:69; Acts 16:17; Rom 1:4; Heb 1:2-8.</w:t>
      </w:r>
    </w:p>
  </w:footnote>
  <w:footnote w:id="3639">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4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41">
    <w:p>
      <w:pPr>
        <w:pStyle w:val="FootnoteText"/>
      </w:pPr>
      <w:r>
        <w:rPr>
          <w:rStyle w:val="FootnoteReference"/>
        </w:rPr>
        <w:footnoteRef/>
      </w:r>
      <w:r>
        <w:t xml:space="preserve"> Cross-references: Ps 45:6; Ps 89:35-37; Dan 2:44; Dan 7:13-14; Dan 7:27; Obad 1:21; Mic 4:7; 1Cor 15:24-25; Heb 1:8; Rev 11:15; Rev 20:4-6; Rev 22:3-5.</w:t>
      </w:r>
    </w:p>
  </w:footnote>
  <w:footnote w:id="3642">
    <w:p>
      <w:pPr>
        <w:pStyle w:val="FootnoteText"/>
      </w:pPr>
      <w:r>
        <w:rPr>
          <w:rStyle w:val="FootnoteReference"/>
        </w:rPr>
        <w:footnoteRef/>
      </w:r>
      <w:r>
        <w:t xml:space="preserve"> Cross-references: Rom 9:6; Gal 3:29; Gal 6:16; Phil 3:3.</w:t>
      </w:r>
    </w:p>
  </w:footnote>
  <w:footnote w:id="3643">
    <w:p>
      <w:pPr>
        <w:pStyle w:val="FootnoteText"/>
      </w:pPr>
      <w:r>
        <w:rPr>
          <w:rStyle w:val="FootnoteReference"/>
        </w:rPr>
        <w:footnoteRef/>
      </w:r>
      <w:r>
        <w:t xml:space="preserve"> Cross-references: Judg 13:8-12; Acts 9:6.</w:t>
      </w:r>
    </w:p>
  </w:footnote>
  <w:footnote w:id="3644">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45">
    <w:p>
      <w:pPr>
        <w:pStyle w:val="FootnoteText"/>
      </w:pPr>
      <w:r>
        <w:rPr>
          <w:rStyle w:val="FootnoteReference"/>
        </w:rPr>
        <w:footnoteRef/>
      </w:r>
      <w:r>
        <w:t xml:space="preserve"> Cross-references: Matt 1:20; Luke 1:27; Luke 1:31.</w:t>
      </w:r>
    </w:p>
  </w:footnote>
  <w:footnote w:id="3646">
    <w:p>
      <w:pPr>
        <w:pStyle w:val="FootnoteText"/>
      </w:pPr>
      <w:r>
        <w:rPr>
          <w:rStyle w:val="FootnoteReference"/>
        </w:rPr>
        <w:footnoteRef/>
      </w:r>
      <w:r>
        <w:t xml:space="preserve"> Cross-references: Luke 1:24-26.</w:t>
      </w:r>
    </w:p>
  </w:footnote>
  <w:footnote w:id="3647">
    <w:p>
      <w:pPr>
        <w:pStyle w:val="FootnoteText"/>
      </w:pPr>
      <w:r>
        <w:rPr>
          <w:rStyle w:val="FootnoteReference"/>
        </w:rPr>
        <w:footnoteRef/>
      </w:r>
      <w:r>
        <w:t xml:space="preserve"> Cross-references: 2Sam 7:25-29; Ps 116:16; Rom 4:20-21.</w:t>
      </w:r>
    </w:p>
  </w:footnote>
  <w:footnote w:id="3648">
    <w:p>
      <w:pPr>
        <w:pStyle w:val="FootnoteText"/>
      </w:pPr>
      <w:r>
        <w:rPr>
          <w:rStyle w:val="FootnoteReference"/>
        </w:rPr>
        <w:footnoteRef/>
      </w:r>
      <w:r>
        <w:t xml:space="preserve"> Cross-references: Ps 119:38.</w:t>
      </w:r>
    </w:p>
  </w:footnote>
  <w:footnote w:id="36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5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52">
    <w:p>
      <w:pPr>
        <w:pStyle w:val="FootnoteText"/>
      </w:pPr>
      <w:r>
        <w:rPr>
          <w:rStyle w:val="FootnoteReference"/>
        </w:rPr>
        <w:footnoteRef/>
      </w:r>
      <w:r>
        <w:t xml:space="preserve"> Cross-references: Gen 25:22; Ps 22:10; Luke 1:15; Luke 1:44.</w:t>
      </w:r>
    </w:p>
  </w:footnote>
  <w:footnote w:id="3653">
    <w:p>
      <w:pPr>
        <w:pStyle w:val="FootnoteText"/>
      </w:pPr>
      <w:r>
        <w:rPr>
          <w:rStyle w:val="FootnoteReference"/>
        </w:rPr>
        <w:footnoteRef/>
      </w:r>
      <w:r>
        <w:t xml:space="preserve"> Cross-references: Luke 1:67; Luke 4:1; Acts 2:4; Acts 4:8; Acts 6:3; Acts 7:55; Eph 5:18; Rev 1:10.</w:t>
      </w:r>
    </w:p>
  </w:footnote>
  <w:footnote w:id="3654">
    <w:p>
      <w:pPr>
        <w:pStyle w:val="FootnoteText"/>
      </w:pPr>
      <w:r>
        <w:rPr>
          <w:rStyle w:val="FootnoteReference"/>
        </w:rPr>
        <w:footnoteRef/>
      </w:r>
      <w:r>
        <w:t xml:space="preserve"> Cross-references for "blessed is": Gen 22:18; Ps 21:6; Ps 45:2; Ps 72:17-19; Luke 19:38; Acts 2:26-28; Rom 9:5; Heb 12:2.</w:t>
      </w:r>
    </w:p>
  </w:footnote>
  <w:footnote w:id="3655">
    <w:p>
      <w:pPr>
        <w:pStyle w:val="FootnoteText"/>
      </w:pPr>
      <w:r>
        <w:rPr>
          <w:rStyle w:val="FootnoteReference"/>
        </w:rPr>
        <w:footnoteRef/>
      </w:r>
      <w:r>
        <w:t xml:space="preserve"> Cross-references: Judg 5:24; Luke 1:28; Luke 1:48.</w:t>
      </w:r>
    </w:p>
  </w:footnote>
  <w:footnote w:id="3656">
    <w:p>
      <w:pPr>
        <w:pStyle w:val="FootnoteText"/>
      </w:pPr>
      <w:r>
        <w:rPr>
          <w:rStyle w:val="FootnoteReference"/>
        </w:rPr>
        <w:footnoteRef/>
      </w:r>
      <w:r>
        <w:t xml:space="preserve"> Cross-references: Ruth 2:10; 1Sam 25:41; Matt 3:14; Luke 7:7; John 13:5-8; Phil 2:3.</w:t>
      </w:r>
    </w:p>
  </w:footnote>
  <w:footnote w:id="3657">
    <w:p>
      <w:pPr>
        <w:pStyle w:val="FootnoteText"/>
      </w:pPr>
      <w:r>
        <w:rPr>
          <w:rStyle w:val="FootnoteReference"/>
        </w:rPr>
        <w:footnoteRef/>
      </w:r>
      <w:r>
        <w:t xml:space="preserve"> Cross-references: Ps 110:1; Luke 20:42-44; John 13:13; John 20:28; Phil 3:8.</w:t>
      </w:r>
    </w:p>
  </w:footnote>
  <w:footnote w:id="3658">
    <w:p>
      <w:pPr>
        <w:pStyle w:val="FootnoteText"/>
      </w:pPr>
      <w:r>
        <w:rPr>
          <w:rStyle w:val="FootnoteReference"/>
        </w:rPr>
        <w:footnoteRef/>
      </w:r>
      <w:r>
        <w:t xml:space="preserve"> Cross-references: Luke 1:41.</w:t>
      </w:r>
    </w:p>
  </w:footnote>
  <w:footnote w:id="3659">
    <w:p>
      <w:pPr>
        <w:pStyle w:val="FootnoteText"/>
      </w:pPr>
      <w:r>
        <w:rPr>
          <w:rStyle w:val="FootnoteReference"/>
        </w:rPr>
        <w:footnoteRef/>
      </w:r>
      <w:r>
        <w:t xml:space="preserve"> Cross-references for "blessed": 2Chr 20:20; Luke 1:20; Luke 11:27-28; John 11:40; John 20:29.</w:t>
      </w:r>
    </w:p>
  </w:footnote>
  <w:footnote w:id="3660">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61">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62">
    <w:p>
      <w:pPr>
        <w:pStyle w:val="FootnoteText"/>
      </w:pPr>
      <w:r>
        <w:rPr>
          <w:rStyle w:val="FootnoteReference"/>
        </w:rPr>
        <w:footnoteRef/>
      </w:r>
      <w:r>
        <w:t xml:space="preserve"> Cross-references: Isa 12:2-3; Isa 45:21-22; Zeph 3:14-17; Zech 9:9; Luke 2:11; 1Tim 1:1; Titus 2:10; Titus 2:13; Titus 3:4-6.</w:t>
      </w:r>
    </w:p>
  </w:footnote>
  <w:footnote w:id="3663">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64">
    <w:p>
      <w:pPr>
        <w:pStyle w:val="FootnoteText"/>
      </w:pPr>
      <w:r>
        <w:rPr>
          <w:rStyle w:val="FootnoteReference"/>
        </w:rPr>
        <w:footnoteRef/>
      </w:r>
      <w:r>
        <w:t xml:space="preserve"> Cross-references: Gen 30:13; Mal 3:12; Luke 1:28; Luke 1:42; Luke 11:27.</w:t>
      </w:r>
    </w:p>
  </w:footnote>
  <w:footnote w:id="3665">
    <w:p>
      <w:pPr>
        <w:pStyle w:val="FootnoteText"/>
      </w:pPr>
      <w:r>
        <w:rPr>
          <w:rStyle w:val="FootnoteReference"/>
        </w:rPr>
        <w:footnoteRef/>
      </w:r>
      <w:r>
        <w:t xml:space="preserve"> Cross-references: Gen 17:1; Ps 24:8; Isa 1:24; Isa 63:1; Jer 10:6; Jer 20:11.</w:t>
      </w:r>
    </w:p>
  </w:footnote>
  <w:footnote w:id="3666">
    <w:p>
      <w:pPr>
        <w:pStyle w:val="FootnoteText"/>
      </w:pPr>
      <w:r>
        <w:rPr>
          <w:rStyle w:val="FootnoteReference"/>
        </w:rPr>
        <w:footnoteRef/>
      </w:r>
      <w:r>
        <w:t xml:space="preserve"> Cross-references: Ps 71:19-21; Ps 126:2-3; Mark 5:13; Eph 3:20.</w:t>
      </w:r>
    </w:p>
  </w:footnote>
  <w:footnote w:id="3667">
    <w:p>
      <w:pPr>
        <w:pStyle w:val="FootnoteText"/>
      </w:pPr>
      <w:r>
        <w:rPr>
          <w:rStyle w:val="FootnoteReference"/>
        </w:rPr>
        <w:footnoteRef/>
      </w:r>
      <w:r>
        <w:t xml:space="preserve"> Cross-references: Exod 15:11; 1Sam 2:2; Ps 99:3; Ps 99:9; Ps 111:9; Isa 6:3; Isa 57:15; Rev 4:8; Rev 15:4.</w:t>
      </w:r>
    </w:p>
  </w:footnote>
  <w:footnote w:id="3668">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69">
    <w:p>
      <w:pPr>
        <w:pStyle w:val="FootnoteText"/>
      </w:pPr>
      <w:r>
        <w:rPr>
          <w:rStyle w:val="FootnoteReference"/>
        </w:rPr>
        <w:footnoteRef/>
      </w:r>
      <w:r>
        <w:t xml:space="preserve"> Cross-references for "the imagination": Gen 6:5; Gen 8:21; Deut 29:19-20; Rom 1:21; 2Cor 10:5.</w:t>
      </w:r>
    </w:p>
  </w:footnote>
  <w:footnote w:id="3670">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71">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72">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673">
    <w:p>
      <w:pPr>
        <w:pStyle w:val="FootnoteText"/>
      </w:pPr>
      <w:r>
        <w:rPr>
          <w:rStyle w:val="FootnoteReference"/>
        </w:rPr>
        <w:footnoteRef/>
      </w:r>
      <w:r>
        <w:t xml:space="preserve"> Cross-references for "filled": 1Sam 2:5; Ps 34:10; Ps 107:8-9; Ps 146:7; Ezek 34:29; Matt 5:6; Luke 6:21; John 6:11-13; John 6:35; Jas 2:5; Rev 7:16-17.</w:t>
      </w:r>
    </w:p>
  </w:footnote>
  <w:footnote w:id="3674">
    <w:p>
      <w:pPr>
        <w:pStyle w:val="FootnoteText"/>
      </w:pPr>
      <w:r>
        <w:rPr>
          <w:rStyle w:val="FootnoteReference"/>
        </w:rPr>
        <w:footnoteRef/>
      </w:r>
      <w:r>
        <w:t xml:space="preserve"> Cross-references: Luke 6:24; Luke 12:16-21; Luke 16:19-25; Luke 18:11-14; Luke 18:24-25; 1Cor 1:26; 1Cor 4:8; Jas 2:6; Jas 5:1-6; Rev 3:17-18.</w:t>
      </w:r>
    </w:p>
  </w:footnote>
  <w:footnote w:id="3675">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676">
    <w:p>
      <w:pPr>
        <w:pStyle w:val="FootnoteText"/>
      </w:pPr>
      <w:r>
        <w:rPr>
          <w:rStyle w:val="FootnoteReference"/>
        </w:rPr>
        <w:footnoteRef/>
      </w:r>
      <w:r>
        <w:t xml:space="preserve"> Personal name: Abraham. Personal-name meaning: Abraham — Father of a multitude. Source form: Abraham.</w:t>
      </w:r>
    </w:p>
  </w:footnote>
  <w:footnote w:id="3677">
    <w:p>
      <w:pPr>
        <w:pStyle w:val="FootnoteText"/>
      </w:pPr>
      <w:r>
        <w:rPr>
          <w:rStyle w:val="FootnoteReference"/>
        </w:rPr>
        <w:footnoteRef/>
      </w:r>
      <w:r>
        <w:t xml:space="preserve"> Cross-references: Gen 12:3; Gen 17:19; Gen 22:18; Gen 26:4; Gen 28:14; Ps 105:6-10; Ps 132:11-17; Rom 11:28-29; Gal 3:16-17.</w:t>
      </w:r>
    </w:p>
  </w:footnote>
  <w:footnote w:id="3678">
    <w:p>
      <w:pPr>
        <w:pStyle w:val="FootnoteText"/>
      </w:pPr>
      <w:r>
        <w:rPr>
          <w:rStyle w:val="FootnoteReference"/>
        </w:rPr>
        <w:footnoteRef/>
      </w:r>
      <w:r>
        <w:t xml:space="preserve"> Cross-references: Gen 21:2-3; Num 23:19; Luke 1:13; Luke 2:6-7.</w:t>
      </w:r>
    </w:p>
  </w:footnote>
  <w:footnote w:id="3679">
    <w:p>
      <w:pPr>
        <w:pStyle w:val="FootnoteText"/>
      </w:pPr>
      <w:r>
        <w:rPr>
          <w:rStyle w:val="FootnoteReference"/>
        </w:rPr>
        <w:footnoteRef/>
      </w:r>
      <w:r>
        <w:t xml:space="preserve"> Cross-references: Ruth 4:14-17; Ps 113:9; Luke 1:25.</w:t>
      </w:r>
    </w:p>
  </w:footnote>
  <w:footnote w:id="3680">
    <w:p>
      <w:pPr>
        <w:pStyle w:val="FootnoteText"/>
      </w:pPr>
      <w:r>
        <w:rPr>
          <w:rStyle w:val="FootnoteReference"/>
        </w:rPr>
        <w:footnoteRef/>
      </w:r>
      <w:r>
        <w:t xml:space="preserve"> Cross-references: Gen 21:6; Isa 66:9-10; Luke 1:14; Rom 12:15; 1Cor 12:26.</w:t>
      </w:r>
    </w:p>
  </w:footnote>
  <w:footnote w:id="3681">
    <w:p>
      <w:pPr>
        <w:pStyle w:val="FootnoteText"/>
      </w:pPr>
      <w:r>
        <w:rPr>
          <w:rStyle w:val="FootnoteReference"/>
        </w:rPr>
        <w:footnoteRef/>
      </w:r>
      <w:r>
        <w:t xml:space="preserve"> Cross-references: Gen 17:12; Gen 21:3-4; Lev 12:3; Luke 2:21; Acts 7:8; Phil 3:5.</w:t>
      </w:r>
    </w:p>
  </w:footnote>
  <w:footnote w:id="3682">
    <w:p>
      <w:pPr>
        <w:pStyle w:val="FootnoteText"/>
      </w:pPr>
      <w:r>
        <w:rPr>
          <w:rStyle w:val="FootnoteReference"/>
        </w:rPr>
        <w:footnoteRef/>
      </w:r>
      <w:r>
        <w:t xml:space="preserve"> Cross-references: 2Sam 12:25; Isa 8:3; Matt 1:25; Luke 1:13.</w:t>
      </w:r>
    </w:p>
  </w:footnote>
  <w:footnote w:id="3683">
    <w:p>
      <w:pPr>
        <w:pStyle w:val="FootnoteText"/>
      </w:pPr>
      <w:r>
        <w:rPr>
          <w:rStyle w:val="FootnoteReference"/>
        </w:rPr>
        <w:footnoteRef/>
      </w:r>
      <w:r>
        <w:t xml:space="preserve"> Cross-references: Luke 1:22.</w:t>
      </w:r>
    </w:p>
  </w:footnote>
  <w:footnote w:id="3684">
    <w:p>
      <w:pPr>
        <w:pStyle w:val="FootnoteText"/>
      </w:pPr>
      <w:r>
        <w:rPr>
          <w:rStyle w:val="FootnoteReference"/>
        </w:rPr>
        <w:footnoteRef/>
      </w:r>
      <w:r>
        <w:t xml:space="preserve"> Cross-references: Prov 3:3; Isa 30:8; Jer 17:1; Hab 2:2.</w:t>
      </w:r>
    </w:p>
  </w:footnote>
  <w:footnote w:id="3685">
    <w:p>
      <w:pPr>
        <w:pStyle w:val="FootnoteText"/>
      </w:pPr>
      <w:r>
        <w:rPr>
          <w:rStyle w:val="FootnoteReference"/>
        </w:rPr>
        <w:footnoteRef/>
      </w:r>
      <w:r>
        <w:t xml:space="preserve"> Cross-references: Luke 1:13; Luke 1:60.</w:t>
      </w:r>
    </w:p>
  </w:footnote>
  <w:footnote w:id="3686">
    <w:p>
      <w:pPr>
        <w:pStyle w:val="FootnoteText"/>
      </w:pPr>
      <w:r>
        <w:rPr>
          <w:rStyle w:val="FootnoteReference"/>
        </w:rPr>
        <w:footnoteRef/>
      </w:r>
      <w:r>
        <w:t xml:space="preserve"> Cross-references for "his mouth": Exod 4:15-16; Ps 51:15; Jer 1:9; Ezek 3:27; Ezek 29:21; Ezek 33:22; Matt 9:33; Mark 7:32-37; Luke 1:20.</w:t>
      </w:r>
    </w:p>
  </w:footnote>
  <w:footnote w:id="3687">
    <w:p>
      <w:pPr>
        <w:pStyle w:val="FootnoteText"/>
      </w:pPr>
      <w:r>
        <w:rPr>
          <w:rStyle w:val="FootnoteReference"/>
        </w:rPr>
        <w:footnoteRef/>
      </w:r>
      <w:r>
        <w:t xml:space="preserve"> Cross-references for "fear": Luke 7:16; Acts 2:43; Acts 5:5; Acts 5:11; Acts 19:17; Rev 11:11.</w:t>
      </w:r>
    </w:p>
  </w:footnote>
  <w:footnote w:id="3688">
    <w:p>
      <w:pPr>
        <w:pStyle w:val="FootnoteText"/>
      </w:pPr>
      <w:r>
        <w:rPr>
          <w:rStyle w:val="FootnoteReference"/>
        </w:rPr>
        <w:footnoteRef/>
      </w:r>
      <w:r>
        <w:t xml:space="preserve"> Cross-references for "laid": Gen 37:11; Ps 119:11; Luke 2:19; Luke 2:51; Luke 9:44.</w:t>
      </w:r>
    </w:p>
  </w:footnote>
  <w:footnote w:id="3689">
    <w:p>
      <w:pPr>
        <w:pStyle w:val="FootnoteText"/>
      </w:pPr>
      <w:r>
        <w:rPr>
          <w:rStyle w:val="FootnoteReference"/>
        </w:rPr>
        <w:footnoteRef/>
      </w:r>
      <w:r>
        <w:t xml:space="preserve"> Cross-references for "filled": Num 11:25; 2Sam 23:2; Joel 2:28; Luke 1:15; Luke 1:41; 2Pet 1:21.</w:t>
      </w:r>
    </w:p>
  </w:footnote>
  <w:footnote w:id="3690">
    <w:p>
      <w:pPr>
        <w:pStyle w:val="FootnoteText"/>
      </w:pPr>
      <w:r>
        <w:rPr>
          <w:rStyle w:val="FootnoteReference"/>
        </w:rPr>
        <w:footnoteRef/>
      </w:r>
      <w:r>
        <w:t xml:space="preserve"> Cross-references for "Blessed": Gen 9:26; Gen 14:20; 1Kgs 1:48; 1Chr 29:10; 1Chr 29:20; Ps 41:13; Ps 72:17-19; Ps 106:48; Eph 1:3; 1Pet 1:3.</w:t>
      </w:r>
    </w:p>
  </w:footnote>
  <w:footnote w:id="3691">
    <w:p>
      <w:pPr>
        <w:pStyle w:val="FootnoteText"/>
      </w:pPr>
      <w:r>
        <w:rPr>
          <w:rStyle w:val="FootnoteReference"/>
        </w:rPr>
        <w:footnoteRef/>
      </w:r>
      <w:r>
        <w:t xml:space="preserve"> Cross-references: Exod 3:16-17; Exod 4:31; Ps 111:9; Luke 7:16; Luke 19:44; Eph 1:7.</w:t>
      </w:r>
    </w:p>
  </w:footnote>
  <w:footnote w:id="3692">
    <w:p>
      <w:pPr>
        <w:pStyle w:val="FootnoteText"/>
      </w:pPr>
      <w:r>
        <w:rPr>
          <w:rStyle w:val="FootnoteReference"/>
        </w:rPr>
        <w:footnoteRef/>
      </w:r>
      <w:r>
        <w:t xml:space="preserve"> Cross-references: 1Sam 2:10; 2Sam 22:3; Ps 18:2; Ps 132:17-18; Ezek 29:21.</w:t>
      </w:r>
    </w:p>
  </w:footnote>
  <w:footnote w:id="3693">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694">
    <w:p>
      <w:pPr>
        <w:pStyle w:val="FootnoteText"/>
      </w:pPr>
      <w:r>
        <w:rPr>
          <w:rStyle w:val="FootnoteReference"/>
        </w:rPr>
        <w:footnoteRef/>
      </w:r>
      <w:r>
        <w:t xml:space="preserve"> Cross-references: 2Sam 23:2; Jer 30:10; Mark 12:36; Acts 28:25; Heb 3:7; 2Pet 1:21; Rev 19:10.</w:t>
      </w:r>
    </w:p>
  </w:footnote>
  <w:footnote w:id="3695">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696">
    <w:p>
      <w:pPr>
        <w:pStyle w:val="FootnoteText"/>
      </w:pPr>
      <w:r>
        <w:rPr>
          <w:rStyle w:val="FootnoteReference"/>
        </w:rPr>
        <w:footnoteRef/>
      </w:r>
      <w:r>
        <w:t xml:space="preserve"> Cross-references for "perform": Gen 12:3; Gen 22:18; Gen 26:4; Gen 28:14; Ps 98:3; Luke 1:54-55; Acts 3:25-26; Rom 11:28; Heb 6:13-18.</w:t>
      </w:r>
    </w:p>
  </w:footnote>
  <w:footnote w:id="3697">
    <w:p>
      <w:pPr>
        <w:pStyle w:val="FootnoteText"/>
      </w:pPr>
      <w:r>
        <w:rPr>
          <w:rStyle w:val="FootnoteReference"/>
        </w:rPr>
        <w:footnoteRef/>
      </w:r>
      <w:r>
        <w:t xml:space="preserve"> Cross-references: Gen 17:4-9; Lev 26:42; Ps 105:8-10; Ps 106:45; Ps 111:5; Ezek 16:8; Ezek 16:60; Gal 3:15-17.</w:t>
      </w:r>
    </w:p>
  </w:footnote>
  <w:footnote w:id="3698">
    <w:p>
      <w:pPr>
        <w:pStyle w:val="FootnoteText"/>
      </w:pPr>
      <w:r>
        <w:rPr>
          <w:rStyle w:val="FootnoteReference"/>
        </w:rPr>
        <w:footnoteRef/>
      </w:r>
      <w:r>
        <w:t xml:space="preserve"> Cross-references: Gen 22:16-17; Gen 24:7; Gen 26:3; Deut 7:8; Deut 7:12; Ps 105:9; Jer 11:5; Heb 6:16-17.</w:t>
      </w:r>
    </w:p>
  </w:footnote>
  <w:footnote w:id="3699">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00">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01">
    <w:p>
      <w:pPr>
        <w:pStyle w:val="FootnoteText"/>
      </w:pPr>
      <w:r>
        <w:rPr>
          <w:rStyle w:val="FootnoteReference"/>
        </w:rPr>
        <w:footnoteRef/>
      </w:r>
      <w:r>
        <w:t xml:space="preserve"> Cross-references: Matt 14:5; Matt 21:26; Mark 11:32; Luke 7:28.</w:t>
      </w:r>
    </w:p>
  </w:footnote>
  <w:footnote w:id="3702">
    <w:p>
      <w:pPr>
        <w:pStyle w:val="FootnoteText"/>
      </w:pPr>
      <w:r>
        <w:rPr>
          <w:rStyle w:val="FootnoteReference"/>
        </w:rPr>
        <w:footnoteRef/>
      </w:r>
      <w:r>
        <w:t xml:space="preserve"> Cross-references: Ps 87:5; Luke 1:32; Luke 1:35; Luke 6:35; Acts 16:17.</w:t>
      </w:r>
    </w:p>
  </w:footnote>
  <w:footnote w:id="3703">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04">
    <w:p>
      <w:pPr>
        <w:pStyle w:val="FootnoteText"/>
      </w:pPr>
      <w:r>
        <w:rPr>
          <w:rStyle w:val="FootnoteReference"/>
        </w:rPr>
        <w:footnoteRef/>
      </w:r>
      <w:r>
        <w:t xml:space="preserve"> Cross-references for "give": Mark 1:3-4; Luke 3:3; Luke 3:6; John 1:7-9; John 1:15-17; John 1:29; John 1:34; John 3:27-36; Acts 19:4.</w:t>
      </w:r>
    </w:p>
  </w:footnote>
  <w:footnote w:id="3705">
    <w:p>
      <w:pPr>
        <w:pStyle w:val="FootnoteText"/>
      </w:pPr>
      <w:r>
        <w:rPr>
          <w:rStyle w:val="FootnoteReference"/>
        </w:rPr>
        <w:footnoteRef/>
      </w:r>
      <w:r>
        <w:t xml:space="preserve"> Cross-references: Luke 7:47-50; Acts 2:38; Acts 3:19; Acts 5:31; Acts 10:43; Acts 13:38-39; Rom 3:25; Rom 4:6-8; Eph 1:7.</w:t>
      </w:r>
    </w:p>
  </w:footnote>
  <w:footnote w:id="3706">
    <w:p>
      <w:pPr>
        <w:pStyle w:val="FootnoteText"/>
      </w:pPr>
      <w:r>
        <w:rPr>
          <w:rStyle w:val="FootnoteReference"/>
        </w:rPr>
        <w:footnoteRef/>
      </w:r>
      <w:r>
        <w:t xml:space="preserve"> Cross-references for "tender": Ps 25:6; Isa 63:7; Isa 63:15; John 3:16; Eph 2:4-5; Phil 1:8; Phil 2:1; Col 3:12; 1John 3:17; 1John 4:9-10.</w:t>
      </w:r>
    </w:p>
  </w:footnote>
  <w:footnote w:id="3707">
    <w:p>
      <w:pPr>
        <w:pStyle w:val="FootnoteText"/>
      </w:pPr>
      <w:r>
        <w:rPr>
          <w:rStyle w:val="FootnoteReference"/>
        </w:rPr>
        <w:footnoteRef/>
      </w:r>
      <w:r>
        <w:t xml:space="preserve"> Cross-references: Num 24:17; Isa 11:1; Zech 3:8; Zech 6:12; Mal 4:2; Rev 22:16.</w:t>
      </w:r>
    </w:p>
  </w:footnote>
  <w:footnote w:id="3708">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09">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10">
    <w:p>
      <w:pPr>
        <w:pStyle w:val="FootnoteText"/>
      </w:pPr>
      <w:r>
        <w:rPr>
          <w:rStyle w:val="FootnoteReference"/>
        </w:rPr>
        <w:footnoteRef/>
      </w:r>
      <w:r>
        <w:t xml:space="preserve"> Cross-references: Job 3:5; Job 10:22; Ps 23:4; Ps 44:19; Ps 107:10; Ps 107:14; Jer 2:6.</w:t>
      </w:r>
    </w:p>
  </w:footnote>
  <w:footnote w:id="3711">
    <w:p>
      <w:pPr>
        <w:pStyle w:val="FootnoteText"/>
      </w:pPr>
      <w:r>
        <w:rPr>
          <w:rStyle w:val="FootnoteReference"/>
        </w:rPr>
        <w:footnoteRef/>
      </w:r>
      <w:r>
        <w:t xml:space="preserve"> Cross-references for "the child": Judg 13:24-25; 1Sam 3:19-20; Luke 1:15; Luke 2:40; Luke 2:52.</w:t>
      </w:r>
    </w:p>
  </w:footnote>
  <w:footnote w:id="3712">
    <w:p>
      <w:pPr>
        <w:pStyle w:val="FootnoteText"/>
      </w:pPr>
      <w:r>
        <w:rPr>
          <w:rStyle w:val="FootnoteReference"/>
        </w:rPr>
        <w:footnoteRef/>
      </w:r>
      <w:r>
        <w:t xml:space="preserve"> Cross-references: John 1:31.</w:t>
      </w:r>
    </w:p>
  </w:footnote>
  <w:footnote w:id="3713">
    <w:p>
      <w:pPr>
        <w:pStyle w:val="FootnoteText"/>
      </w:pPr>
      <w:r>
        <w:rPr>
          <w:rStyle w:val="FootnoteReference"/>
        </w:rPr>
        <w:footnoteRef/>
      </w:r>
      <w:r>
        <w:t xml:space="preserve"> Personal name: Caesar. Personal-name meaning: Caesar — imperial title; associated with Latin caesus, cut. Source form: Caesar.</w:t>
      </w:r>
    </w:p>
  </w:footnote>
  <w:footnote w:id="3714">
    <w:p>
      <w:pPr>
        <w:pStyle w:val="FootnoteText"/>
      </w:pPr>
      <w:r>
        <w:rPr>
          <w:rStyle w:val="FootnoteReference"/>
        </w:rPr>
        <w:footnoteRef/>
      </w:r>
      <w:r>
        <w:t xml:space="preserve"> Personal name: Augustus. Personal-name meaning: Augustus — increased, augmented. Source form: Augustus.</w:t>
      </w:r>
    </w:p>
  </w:footnote>
  <w:footnote w:id="3715">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16">
    <w:p>
      <w:pPr>
        <w:pStyle w:val="FootnoteText"/>
      </w:pPr>
      <w:r>
        <w:rPr>
          <w:rStyle w:val="FootnoteReference"/>
        </w:rPr>
        <w:footnoteRef/>
      </w:r>
      <w:r>
        <w:t xml:space="preserve"> Cross-references for "Caesar": Luke 3:1; Acts 11:28; Acts 25:11; Acts 25:21; Phil 4:22.</w:t>
      </w:r>
    </w:p>
  </w:footnote>
  <w:footnote w:id="3717">
    <w:p>
      <w:pPr>
        <w:pStyle w:val="FootnoteText"/>
      </w:pPr>
      <w:r>
        <w:rPr>
          <w:rStyle w:val="FootnoteReference"/>
        </w:rPr>
        <w:footnoteRef/>
      </w:r>
      <w:r>
        <w:t xml:space="preserve"> Cross-references: Matt 24:14; Mark 14:9; Mark 16:15; Rom 1:8.</w:t>
      </w:r>
    </w:p>
  </w:footnote>
  <w:footnote w:id="3718">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19">
    <w:p>
      <w:pPr>
        <w:pStyle w:val="FootnoteText"/>
      </w:pPr>
      <w:r>
        <w:rPr>
          <w:rStyle w:val="FootnoteReference"/>
        </w:rPr>
        <w:footnoteRef/>
      </w:r>
      <w:r>
        <w:t xml:space="preserve"> Cross-references for "governor": Luke 3:1; Acts 13:7; Acts 18:12; Acts 23:26; Acts 26:30.</w:t>
      </w:r>
    </w:p>
  </w:footnote>
  <w:footnote w:id="3720">
    <w:p>
      <w:pPr>
        <w:pStyle w:val="FootnoteText"/>
      </w:pPr>
      <w:r>
        <w:rPr>
          <w:rStyle w:val="FootnoteReference"/>
        </w:rPr>
        <w:footnoteRef/>
      </w:r>
      <w:r>
        <w:t xml:space="preserve"> Place name: Syria. Place-name meaning: Syria — Aram/Syria; highland. Source form: Syria. Greek form: συριαν.</w:t>
      </w:r>
    </w:p>
  </w:footnote>
  <w:footnote w:id="3721">
    <w:p>
      <w:pPr>
        <w:pStyle w:val="FootnoteText"/>
      </w:pPr>
      <w:r>
        <w:rPr>
          <w:rStyle w:val="FootnoteReference"/>
        </w:rPr>
        <w:footnoteRef/>
      </w:r>
      <w:r>
        <w:t xml:space="preserve"> Cross-references: Acts 5:37.</w:t>
      </w:r>
    </w:p>
  </w:footnote>
  <w:footnote w:id="3722">
    <w:p>
      <w:pPr>
        <w:pStyle w:val="FootnoteText"/>
      </w:pPr>
      <w:r>
        <w:rPr>
          <w:rStyle w:val="FootnoteReference"/>
        </w:rPr>
        <w:footnoteRef/>
      </w:r>
      <w:r>
        <w:t xml:space="preserve"> Personal name: Joseph. Personal-name meaning: Joseph — He adds; may He add. Source form: Joseph.</w:t>
      </w:r>
    </w:p>
  </w:footnote>
  <w:footnote w:id="3723">
    <w:p>
      <w:pPr>
        <w:pStyle w:val="FootnoteText"/>
      </w:pPr>
      <w:r>
        <w:rPr>
          <w:rStyle w:val="FootnoteReference"/>
        </w:rPr>
        <w:footnoteRef/>
      </w:r>
      <w:r>
        <w:t xml:space="preserve"> Place name: Galilee. Place-name meaning: Galilee — wheel; revolution. Source form: Galilee. Greek form: γαλιλαιας.</w:t>
      </w:r>
    </w:p>
  </w:footnote>
  <w:footnote w:id="3724">
    <w:p>
      <w:pPr>
        <w:pStyle w:val="FootnoteText"/>
      </w:pPr>
      <w:r>
        <w:rPr>
          <w:rStyle w:val="FootnoteReference"/>
        </w:rPr>
        <w:footnoteRef/>
      </w:r>
      <w:r>
        <w:t xml:space="preserve"> Cross-references for "of the city": Matt 2:23; Luke 4:16; John 1:46.</w:t>
      </w:r>
    </w:p>
  </w:footnote>
  <w:footnote w:id="3725">
    <w:p>
      <w:pPr>
        <w:pStyle w:val="FootnoteText"/>
      </w:pPr>
      <w:r>
        <w:rPr>
          <w:rStyle w:val="FootnoteReference"/>
        </w:rPr>
        <w:footnoteRef/>
      </w:r>
      <w:r>
        <w:t xml:space="preserve"> Place name: Nazareth. Place-name meaning: Nazareth — separated; crowned; sanctified. Source form: Nazareth. Greek form: ναζαρεθ.</w:t>
      </w:r>
    </w:p>
  </w:footnote>
  <w:footnote w:id="37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27">
    <w:p>
      <w:pPr>
        <w:pStyle w:val="FootnoteText"/>
      </w:pPr>
      <w:r>
        <w:rPr>
          <w:rStyle w:val="FootnoteReference"/>
        </w:rPr>
        <w:footnoteRef/>
      </w:r>
      <w:r>
        <w:t xml:space="preserve"> Personal name: David. Personal-name meaning: David — Beloved. Source form: David.</w:t>
      </w:r>
    </w:p>
  </w:footnote>
  <w:footnote w:id="3728">
    <w:p>
      <w:pPr>
        <w:pStyle w:val="FootnoteText"/>
      </w:pPr>
      <w:r>
        <w:rPr>
          <w:rStyle w:val="FootnoteReference"/>
        </w:rPr>
        <w:footnoteRef/>
      </w:r>
      <w:r>
        <w:t xml:space="preserve"> Place name: Bethlehem. Place-name meaning: Bethlehem — house of bread. Source form: Bethlehem. Greek form: βηθλεεμ.</w:t>
      </w:r>
    </w:p>
  </w:footnote>
  <w:footnote w:id="372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30">
    <w:p>
      <w:pPr>
        <w:pStyle w:val="FootnoteText"/>
      </w:pPr>
      <w:r>
        <w:rPr>
          <w:rStyle w:val="FootnoteReference"/>
        </w:rPr>
        <w:footnoteRef/>
      </w:r>
      <w:r>
        <w:t xml:space="preserve"> Cross-references for "Joseph": Luke 1:26-27; Luke 3:23.</w:t>
      </w:r>
    </w:p>
  </w:footnote>
  <w:footnote w:id="3731">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32">
    <w:p>
      <w:pPr>
        <w:pStyle w:val="FootnoteText"/>
      </w:pPr>
      <w:r>
        <w:rPr>
          <w:rStyle w:val="FootnoteReference"/>
        </w:rPr>
        <w:footnoteRef/>
      </w:r>
      <w:r>
        <w:t xml:space="preserve"> Name meaning: Mary (Miryam) — Bitter; beloved; exalted one. Mother of Jesus; experienced bitterness yet exaltation.</w:t>
      </w:r>
    </w:p>
  </w:footnote>
  <w:footnote w:id="3733">
    <w:p>
      <w:pPr>
        <w:pStyle w:val="FootnoteText"/>
      </w:pPr>
      <w:r>
        <w:rPr>
          <w:rStyle w:val="FootnoteReference"/>
        </w:rPr>
        <w:footnoteRef/>
      </w:r>
      <w:r>
        <w:t xml:space="preserve"> Cross-references: Deut 22:22-27; Matt 1:18-19.</w:t>
      </w:r>
    </w:p>
  </w:footnote>
  <w:footnote w:id="3734">
    <w:p>
      <w:pPr>
        <w:pStyle w:val="FootnoteText"/>
      </w:pPr>
      <w:r>
        <w:rPr>
          <w:rStyle w:val="FootnoteReference"/>
        </w:rPr>
        <w:footnoteRef/>
      </w:r>
      <w:r>
        <w:t xml:space="preserve"> Cross-references for "the days": Luke 1:57; Rev 12:1-5.</w:t>
      </w:r>
    </w:p>
  </w:footnote>
  <w:footnote w:id="3735">
    <w:p>
      <w:pPr>
        <w:pStyle w:val="FootnoteText"/>
      </w:pPr>
      <w:r>
        <w:rPr>
          <w:rStyle w:val="FootnoteReference"/>
        </w:rPr>
        <w:footnoteRef/>
      </w:r>
      <w:r>
        <w:t xml:space="preserve"> Cross-references: Ps 33:11; Prov 19:21; Mic 5:2.</w:t>
      </w:r>
    </w:p>
  </w:footnote>
  <w:footnote w:id="3736">
    <w:p>
      <w:pPr>
        <w:pStyle w:val="FootnoteText"/>
      </w:pPr>
      <w:r>
        <w:rPr>
          <w:rStyle w:val="FootnoteReference"/>
        </w:rPr>
        <w:footnoteRef/>
      </w:r>
      <w:r>
        <w:t xml:space="preserve"> Cross-references for "and wrapped": Ps 22:6; Isa 53:2-3; Matt 8:20; Matt 13:55; Luke 2:11-12; John 1:14; 2Cor 8:9.</w:t>
      </w:r>
    </w:p>
  </w:footnote>
  <w:footnote w:id="3737">
    <w:p>
      <w:pPr>
        <w:pStyle w:val="FootnoteText"/>
      </w:pPr>
      <w:r>
        <w:rPr>
          <w:rStyle w:val="FootnoteReference"/>
        </w:rPr>
        <w:footnoteRef/>
      </w:r>
      <w:r>
        <w:t xml:space="preserve"> Cross-references for "the inn": Gen 42:27; Gen 43:21; Exod 4:24; Luke 10:34.</w:t>
      </w:r>
    </w:p>
  </w:footnote>
  <w:footnote w:id="3738">
    <w:p>
      <w:pPr>
        <w:pStyle w:val="FootnoteText"/>
      </w:pPr>
      <w:r>
        <w:rPr>
          <w:rStyle w:val="FootnoteReference"/>
        </w:rPr>
        <w:footnoteRef/>
      </w:r>
      <w:r>
        <w:t xml:space="preserve"> Cross-references: Isa 7:14; Matt 1:25; Gal 4:4.</w:t>
      </w:r>
    </w:p>
  </w:footnote>
  <w:footnote w:id="3739">
    <w:p>
      <w:pPr>
        <w:pStyle w:val="FootnoteText"/>
      </w:pPr>
      <w:r>
        <w:rPr>
          <w:rStyle w:val="FootnoteReference"/>
        </w:rPr>
        <w:footnoteRef/>
      </w:r>
      <w:r>
        <w:t xml:space="preserve"> Cross-references for "abiding": Gen 31:39-40; Exod 3:1-2; 1Sam 17:34-35; Ps 78:70-71; Ezek 34:8; John 10:8-12.</w:t>
      </w:r>
    </w:p>
  </w:footnote>
  <w:footnote w:id="3740">
    <w:p>
      <w:pPr>
        <w:pStyle w:val="FootnoteText"/>
      </w:pPr>
      <w:r>
        <w:rPr>
          <w:rStyle w:val="FootnoteReference"/>
        </w:rPr>
        <w:footnoteRef/>
      </w:r>
      <w:r>
        <w:t xml:space="preserve"> Cross-references: Judg 6:11-12; Matt 1:20; Luke 1:11; Luke 1:28; Acts 27:23; 1Tim 3:16.</w:t>
      </w:r>
    </w:p>
  </w:footnote>
  <w:footnote w:id="3741">
    <w:p>
      <w:pPr>
        <w:pStyle w:val="FootnoteText"/>
      </w:pPr>
      <w:r>
        <w:rPr>
          <w:rStyle w:val="FootnoteReference"/>
        </w:rPr>
        <w:footnoteRef/>
      </w:r>
      <w:r>
        <w:t xml:space="preserve"> Cross-references for "I bring": Isa 40:9; Isa 41:27; Isa 52:7; Isa 61:1; Luke 1:19; Luke 8:1; Acts 13:32; Rom 10:15.</w:t>
      </w:r>
    </w:p>
  </w:footnote>
  <w:footnote w:id="3742">
    <w:p>
      <w:pPr>
        <w:pStyle w:val="FootnoteText"/>
      </w:pPr>
      <w:r>
        <w:rPr>
          <w:rStyle w:val="FootnoteReference"/>
        </w:rPr>
        <w:footnoteRef/>
      </w:r>
      <w:r>
        <w:t xml:space="preserve"> Cross-references: Dan 10:11-12; Dan 10:19; Matt 28:5; Luke 1:13; Luke 1:30; Rev 1:17-18.</w:t>
      </w:r>
    </w:p>
  </w:footnote>
  <w:footnote w:id="3743">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44">
    <w:p>
      <w:pPr>
        <w:pStyle w:val="FootnoteText"/>
      </w:pPr>
      <w:r>
        <w:rPr>
          <w:rStyle w:val="FootnoteReference"/>
        </w:rPr>
        <w:footnoteRef/>
      </w:r>
      <w:r>
        <w:t xml:space="preserve"> Personal name: Christ. Personal-name meaning: Christ — anointed. Source form: Christ.</w:t>
      </w:r>
    </w:p>
  </w:footnote>
  <w:footnote w:id="3745">
    <w:p>
      <w:pPr>
        <w:pStyle w:val="FootnoteText"/>
      </w:pPr>
      <w:r>
        <w:rPr>
          <w:rStyle w:val="FootnoteReference"/>
        </w:rPr>
        <w:footnoteRef/>
      </w:r>
      <w:r>
        <w:t xml:space="preserve"> Cross-references for "the Lord": Luke 1:43; Luke 20:42-44; Acts 10:36; 1Cor 15:47; Phil 2:11; Phil 3:8; Col 2:6.</w:t>
      </w:r>
    </w:p>
  </w:footnote>
  <w:footnote w:id="3746">
    <w:p>
      <w:pPr>
        <w:pStyle w:val="FootnoteText"/>
      </w:pPr>
      <w:r>
        <w:rPr>
          <w:rStyle w:val="FootnoteReference"/>
        </w:rPr>
        <w:footnoteRef/>
      </w:r>
      <w:r>
        <w:t xml:space="preserve"> Cross-references: Isa 9:6; Matt 1:21; Luke 1:69; Gal 4:4-5; 2Tim 1:9-10; Titus 2:10-14; Titus 3:4-7; 1John 4:14.</w:t>
      </w:r>
    </w:p>
  </w:footnote>
  <w:footnote w:id="3747">
    <w:p>
      <w:pPr>
        <w:pStyle w:val="FootnoteText"/>
      </w:pPr>
      <w:r>
        <w:rPr>
          <w:rStyle w:val="FootnoteReference"/>
        </w:rPr>
        <w:footnoteRef/>
      </w:r>
      <w:r>
        <w:t xml:space="preserve"> Cross-references: Matt 1:21; Luke 2:4.</w:t>
      </w:r>
    </w:p>
  </w:footnote>
  <w:footnote w:id="3748">
    <w:p>
      <w:pPr>
        <w:pStyle w:val="FootnoteText"/>
      </w:pPr>
      <w:r>
        <w:rPr>
          <w:rStyle w:val="FootnoteReference"/>
        </w:rPr>
        <w:footnoteRef/>
      </w:r>
      <w:r>
        <w:t xml:space="preserve"> Cross-references: Exod 3:12; 1Sam 10:2-7; Ps 22:6; Isa 53:1-2.</w:t>
      </w:r>
    </w:p>
  </w:footnote>
  <w:footnote w:id="3749">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53">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54">
    <w:p>
      <w:pPr>
        <w:pStyle w:val="FootnoteText"/>
      </w:pPr>
      <w:r>
        <w:rPr>
          <w:rStyle w:val="FootnoteReference"/>
        </w:rPr>
        <w:footnoteRef/>
      </w:r>
      <w:r>
        <w:t xml:space="preserve"> Cross-references for "good": John 3:16; Eph 2:4; Eph 2:7; 2Thess 2:16; Titus 3:4-7; 1John 4:9-10.</w:t>
      </w:r>
    </w:p>
  </w:footnote>
  <w:footnote w:id="3755">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56">
    <w:p>
      <w:pPr>
        <w:pStyle w:val="FootnoteText"/>
      </w:pPr>
      <w:r>
        <w:rPr>
          <w:rStyle w:val="FootnoteReference"/>
        </w:rPr>
        <w:footnoteRef/>
      </w:r>
      <w:r>
        <w:t xml:space="preserve"> Cross-references: Exod 3:3; Ps 111:2; Matt 2:1-2; Matt 2:9-11; Matt 12:42; John 20:1-10.</w:t>
      </w:r>
    </w:p>
  </w:footnote>
  <w:footnote w:id="3757">
    <w:p>
      <w:pPr>
        <w:pStyle w:val="FootnoteText"/>
      </w:pPr>
      <w:r>
        <w:rPr>
          <w:rStyle w:val="FootnoteReference"/>
        </w:rPr>
        <w:footnoteRef/>
      </w:r>
      <w:r>
        <w:t xml:space="preserve"> Cross-references for "found": Luke 2:7; Luke 2:12; Luke 19:32; Luke 22:13.</w:t>
      </w:r>
    </w:p>
  </w:footnote>
  <w:footnote w:id="3758">
    <w:p>
      <w:pPr>
        <w:pStyle w:val="FootnoteText"/>
      </w:pPr>
      <w:r>
        <w:rPr>
          <w:rStyle w:val="FootnoteReference"/>
        </w:rPr>
        <w:footnoteRef/>
      </w:r>
      <w:r>
        <w:t xml:space="preserve"> Cross-references: Ps 16:9-10; Ps 66:16; Ps 71:17-18; Mal 3:16; Luke 2:38; Luke 8:39; John 1:41-46; John 4:28-29.</w:t>
      </w:r>
    </w:p>
  </w:footnote>
  <w:footnote w:id="3759">
    <w:p>
      <w:pPr>
        <w:pStyle w:val="FootnoteText"/>
      </w:pPr>
      <w:r>
        <w:rPr>
          <w:rStyle w:val="FootnoteReference"/>
        </w:rPr>
        <w:footnoteRef/>
      </w:r>
      <w:r>
        <w:t xml:space="preserve"> Cross-references for "wondered": Isa 8:18; Luke 1:65-66; Luke 2:33; Luke 2:47; Luke 4:36; Luke 5:9-10.</w:t>
      </w:r>
    </w:p>
  </w:footnote>
  <w:footnote w:id="3760">
    <w:p>
      <w:pPr>
        <w:pStyle w:val="FootnoteText"/>
      </w:pPr>
      <w:r>
        <w:rPr>
          <w:rStyle w:val="FootnoteReference"/>
        </w:rPr>
        <w:footnoteRef/>
      </w:r>
      <w:r>
        <w:t xml:space="preserve"> Cross-references: Gen 37:11; 1Sam 21:12; Prov 4:4; Hos 14:9; Luke 1:66; Luke 2:51; Luke 9:43-44.</w:t>
      </w:r>
    </w:p>
  </w:footnote>
  <w:footnote w:id="3761">
    <w:p>
      <w:pPr>
        <w:pStyle w:val="FootnoteText"/>
      </w:pPr>
      <w:r>
        <w:rPr>
          <w:rStyle w:val="FootnoteReference"/>
        </w:rPr>
        <w:footnoteRef/>
      </w:r>
      <w:r>
        <w:t xml:space="preserve"> Cross-references: 1Chr 29:10-12; Ps 72:17-19; Ps 106:48; Ps 107:8; Ps 107:15; Ps 107:21; Isa 29:19; Luke 18:43; Luke 19:37-38; Acts 2:46-47; Acts 11:18.</w:t>
      </w:r>
    </w:p>
  </w:footnote>
  <w:footnote w:id="3762">
    <w:p>
      <w:pPr>
        <w:pStyle w:val="FootnoteText"/>
      </w:pPr>
      <w:r>
        <w:rPr>
          <w:rStyle w:val="FootnoteReference"/>
        </w:rPr>
        <w:footnoteRef/>
      </w:r>
      <w:r>
        <w:t xml:space="preserve"> Cross-references for "eight": Gen 17:12; Lev 12:3; Matt 3:15; Luke 1:59; Gal 4:4-5; Phil 2:8.</w:t>
      </w:r>
    </w:p>
  </w:footnote>
  <w:footnote w:id="3763">
    <w:p>
      <w:pPr>
        <w:pStyle w:val="FootnoteText"/>
      </w:pPr>
      <w:r>
        <w:rPr>
          <w:rStyle w:val="FootnoteReference"/>
        </w:rPr>
        <w:footnoteRef/>
      </w:r>
      <w:r>
        <w:t xml:space="preserve"> Cross-references for "his name was": Matt 1:21; Matt 1:25; Luke 1:31.</w:t>
      </w:r>
    </w:p>
  </w:footnote>
  <w:footnote w:id="3764">
    <w:p>
      <w:pPr>
        <w:pStyle w:val="FootnoteText"/>
      </w:pPr>
      <w:r>
        <w:rPr>
          <w:rStyle w:val="FootnoteReference"/>
        </w:rPr>
        <w:footnoteRef/>
      </w:r>
      <w:r>
        <w:t xml:space="preserve"> Name meaning: Jesus (Yeshua) — Yahweh saves. He will save His people from their sins.</w:t>
      </w:r>
    </w:p>
  </w:footnote>
  <w:footnote w:id="37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66">
    <w:p>
      <w:pPr>
        <w:pStyle w:val="FootnoteText"/>
      </w:pPr>
      <w:r>
        <w:rPr>
          <w:rStyle w:val="FootnoteReference"/>
        </w:rPr>
        <w:footnoteRef/>
      </w:r>
      <w:r>
        <w:t xml:space="preserve"> Personal name: Moses. Personal-name meaning: Moses — Drawn out. Source form: Moses.</w:t>
      </w:r>
    </w:p>
  </w:footnote>
  <w:footnote w:id="3767">
    <w:p>
      <w:pPr>
        <w:pStyle w:val="FootnoteText"/>
      </w:pPr>
      <w:r>
        <w:rPr>
          <w:rStyle w:val="FootnoteReference"/>
        </w:rPr>
        <w:footnoteRef/>
      </w:r>
      <w:r>
        <w:t xml:space="preserve"> Place name: Jerusalem. Place-name meaning: Jerusalem — vision of peace. Source form: Jerusalem. Greek form: ιεροσολυμα.</w:t>
      </w:r>
    </w:p>
  </w:footnote>
  <w:footnote w:id="3768">
    <w:p>
      <w:pPr>
        <w:pStyle w:val="FootnoteText"/>
      </w:pPr>
      <w:r>
        <w:rPr>
          <w:rStyle w:val="FootnoteReference"/>
        </w:rPr>
        <w:footnoteRef/>
      </w:r>
      <w:r>
        <w:t xml:space="preserve"> Cross-references: Lev 12:2-6.</w:t>
      </w:r>
    </w:p>
  </w:footnote>
  <w:footnote w:id="3769">
    <w:p>
      <w:pPr>
        <w:pStyle w:val="FootnoteText"/>
      </w:pPr>
      <w:r>
        <w:rPr>
          <w:rStyle w:val="FootnoteReference"/>
        </w:rPr>
        <w:footnoteRef/>
      </w:r>
      <w:r>
        <w:t xml:space="preserve"> Cross-references for "A pair": Lev 12:2; Lev 12:6-8; 2Cor 8:9.</w:t>
      </w:r>
    </w:p>
  </w:footnote>
  <w:footnote w:id="3770">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71">
    <w:p>
      <w:pPr>
        <w:pStyle w:val="FootnoteText"/>
      </w:pPr>
      <w:r>
        <w:rPr>
          <w:rStyle w:val="FootnoteReference"/>
        </w:rPr>
        <w:footnoteRef/>
      </w:r>
      <w:r>
        <w:t xml:space="preserve"> Cross-references for "waiting": Isa 25:9; Isa 40:1; Mark 15:43; Luke 2:38.</w:t>
      </w:r>
    </w:p>
  </w:footnote>
  <w:footnote w:id="3772">
    <w:p>
      <w:pPr>
        <w:pStyle w:val="FootnoteText"/>
      </w:pPr>
      <w:r>
        <w:rPr>
          <w:rStyle w:val="FootnoteReference"/>
        </w:rPr>
        <w:footnoteRef/>
      </w:r>
      <w:r>
        <w:t xml:space="preserve"> Place name: Israel. Place-name meaning: Israel — God contends; strives with God. Source form: Israel. Greek form: ισραηλ.</w:t>
      </w:r>
    </w:p>
  </w:footnote>
  <w:footnote w:id="3773">
    <w:p>
      <w:pPr>
        <w:pStyle w:val="FootnoteText"/>
      </w:pPr>
      <w:r>
        <w:rPr>
          <w:rStyle w:val="FootnoteReference"/>
        </w:rPr>
        <w:footnoteRef/>
      </w:r>
      <w:r>
        <w:t xml:space="preserve"> Cross-references: Gen 6:9; Job 1:1; Job 1:8; Dan 6:22-23; Mic 6:8; Luke 1:6; Acts 10:2; Acts 10:22; Acts 24:16; Titus 2:11-14.</w:t>
      </w:r>
    </w:p>
  </w:footnote>
  <w:footnote w:id="3774">
    <w:p>
      <w:pPr>
        <w:pStyle w:val="FootnoteText"/>
      </w:pPr>
      <w:r>
        <w:rPr>
          <w:rStyle w:val="FootnoteReference"/>
        </w:rPr>
        <w:footnoteRef/>
      </w:r>
      <w:r>
        <w:t xml:space="preserve"> Cross-references: Num 11:25; Num 11:29; Luke 1:41; Luke 1:67; 2Pet 1:21.</w:t>
      </w:r>
    </w:p>
  </w:footnote>
  <w:footnote w:id="3775">
    <w:p>
      <w:pPr>
        <w:pStyle w:val="FootnoteText"/>
      </w:pPr>
      <w:r>
        <w:rPr>
          <w:rStyle w:val="FootnoteReference"/>
        </w:rPr>
        <w:footnoteRef/>
      </w:r>
      <w:r>
        <w:t xml:space="preserve"> Cross-references for "see death": Ps 89:48-49; Luke 9:27; John 8:51; Heb 11:5.</w:t>
      </w:r>
    </w:p>
  </w:footnote>
  <w:footnote w:id="3776">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777">
    <w:p>
      <w:pPr>
        <w:pStyle w:val="FootnoteText"/>
      </w:pPr>
      <w:r>
        <w:rPr>
          <w:rStyle w:val="FootnoteReference"/>
        </w:rPr>
        <w:footnoteRef/>
      </w:r>
      <w:r>
        <w:t xml:space="preserve"> Cross-references: Ps 25:14; Amos 3:7.</w:t>
      </w:r>
    </w:p>
  </w:footnote>
  <w:footnote w:id="3778">
    <w:p>
      <w:pPr>
        <w:pStyle w:val="FootnoteText"/>
      </w:pPr>
      <w:r>
        <w:rPr>
          <w:rStyle w:val="FootnoteReference"/>
        </w:rPr>
        <w:footnoteRef/>
      </w:r>
      <w:r>
        <w:t xml:space="preserve"> Cross-references for "the parents": Luke 2:41; Luke 2:48; Luke 2:51.</w:t>
      </w:r>
    </w:p>
  </w:footnote>
  <w:footnote w:id="3779">
    <w:p>
      <w:pPr>
        <w:pStyle w:val="FootnoteText"/>
      </w:pPr>
      <w:r>
        <w:rPr>
          <w:rStyle w:val="FootnoteReference"/>
        </w:rPr>
        <w:footnoteRef/>
      </w:r>
      <w:r>
        <w:t xml:space="preserve"> Cross-references: Matt 4:1; Luke 4:1; Acts 8:29; Acts 10:19; Acts 11:12; Acts 16:7; Rev 1:10; Rev 17:3.</w:t>
      </w:r>
    </w:p>
  </w:footnote>
  <w:footnote w:id="3780">
    <w:p>
      <w:pPr>
        <w:pStyle w:val="FootnoteText"/>
      </w:pPr>
      <w:r>
        <w:rPr>
          <w:rStyle w:val="FootnoteReference"/>
        </w:rPr>
        <w:footnoteRef/>
      </w:r>
      <w:r>
        <w:t xml:space="preserve"> Cross-references: Luke 2:22.</w:t>
      </w:r>
    </w:p>
  </w:footnote>
  <w:footnote w:id="3781">
    <w:p>
      <w:pPr>
        <w:pStyle w:val="FootnoteText"/>
      </w:pPr>
      <w:r>
        <w:rPr>
          <w:rStyle w:val="FootnoteReference"/>
        </w:rPr>
        <w:footnoteRef/>
      </w:r>
      <w:r>
        <w:t xml:space="preserve"> Cross-references for "took": Mark 9:36; Mark 10:16.</w:t>
      </w:r>
    </w:p>
  </w:footnote>
  <w:footnote w:id="3782">
    <w:p>
      <w:pPr>
        <w:pStyle w:val="FootnoteText"/>
      </w:pPr>
      <w:r>
        <w:rPr>
          <w:rStyle w:val="FootnoteReference"/>
        </w:rPr>
        <w:footnoteRef/>
      </w:r>
      <w:r>
        <w:t xml:space="preserve"> Cross-references: Ps 32:11; Ps 33:1; Ps 105:1-3; Ps 135:19-20; Luke 1:46; Luke 1:64; Luke 1:68; Luke 2:13-14; Luke 2:20.</w:t>
      </w:r>
    </w:p>
  </w:footnote>
  <w:footnote w:id="3783">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784">
    <w:p>
      <w:pPr>
        <w:pStyle w:val="FootnoteText"/>
      </w:pPr>
      <w:r>
        <w:rPr>
          <w:rStyle w:val="FootnoteReference"/>
        </w:rPr>
        <w:footnoteRef/>
      </w:r>
      <w:r>
        <w:t xml:space="preserve"> Cross-references: Gen 15:15; Gen 46:30; Ps 37:37; Isa 57:1-2; Phil 1:23; Rev 14:13.</w:t>
      </w:r>
    </w:p>
  </w:footnote>
  <w:footnote w:id="3785">
    <w:p>
      <w:pPr>
        <w:pStyle w:val="FootnoteText"/>
      </w:pPr>
      <w:r>
        <w:rPr>
          <w:rStyle w:val="FootnoteReference"/>
        </w:rPr>
        <w:footnoteRef/>
      </w:r>
      <w:r>
        <w:t xml:space="preserve"> Cross-references: Gen 49:18; 2Sam 23:1-5; Isa 49:6; Luke 2:10-11; Luke 3:6; Acts 4:10-12.</w:t>
      </w:r>
    </w:p>
  </w:footnote>
  <w:footnote w:id="3786">
    <w:p>
      <w:pPr>
        <w:pStyle w:val="FootnoteText"/>
      </w:pPr>
      <w:r>
        <w:rPr>
          <w:rStyle w:val="FootnoteReference"/>
        </w:rPr>
        <w:footnoteRef/>
      </w:r>
      <w:r>
        <w:t xml:space="preserve"> Cross-references: Ps 96:1-3; Ps 96:10-13; Ps 97:6-8; Ps 98:2-3; Isa 42:1-4; Isa 42:10-12; Isa 45:21-25; Isa 62:1-2.</w:t>
      </w:r>
    </w:p>
  </w:footnote>
  <w:footnote w:id="3787">
    <w:p>
      <w:pPr>
        <w:pStyle w:val="FootnoteText"/>
      </w:pPr>
      <w:r>
        <w:rPr>
          <w:rStyle w:val="FootnoteReference"/>
        </w:rPr>
        <w:footnoteRef/>
      </w:r>
      <w:r>
        <w:t xml:space="preserve"> Cross-references for "light": Isa 9:2; Isa 42:6-7; Isa 49:6; Isa 60:1-3; Isa 60:19; Matt 4:16; Acts 13:47-48; Acts 28:28; Rom 15:8-9.</w:t>
      </w:r>
    </w:p>
  </w:footnote>
  <w:footnote w:id="3788">
    <w:p>
      <w:pPr>
        <w:pStyle w:val="FootnoteText"/>
      </w:pPr>
      <w:r>
        <w:rPr>
          <w:rStyle w:val="FootnoteReference"/>
        </w:rPr>
        <w:footnoteRef/>
      </w:r>
      <w:r>
        <w:t xml:space="preserve"> Cross-references: Ps 85:9; Isa 4:2; Isa 45:25; Isa 60:19; Jer 2:11; Zech 2:5; 1Cor 1:31; Rev 21:23.</w:t>
      </w:r>
    </w:p>
  </w:footnote>
  <w:footnote w:id="3789">
    <w:p>
      <w:pPr>
        <w:pStyle w:val="FootnoteText"/>
      </w:pPr>
      <w:r>
        <w:rPr>
          <w:rStyle w:val="FootnoteReference"/>
        </w:rPr>
        <w:footnoteRef/>
      </w:r>
      <w:r>
        <w:t xml:space="preserve"> Cross-references: Isa 8:18; Luke 1:65-66; Luke 2:48.</w:t>
      </w:r>
    </w:p>
  </w:footnote>
  <w:footnote w:id="3790">
    <w:p>
      <w:pPr>
        <w:pStyle w:val="FootnoteText"/>
      </w:pPr>
      <w:r>
        <w:rPr>
          <w:rStyle w:val="FootnoteReference"/>
        </w:rPr>
        <w:footnoteRef/>
      </w:r>
      <w:r>
        <w:t xml:space="preserve"> Cross-references for "blessed": Gen 14:19; Gen 47:7; Exod 39:43; Lev 9:22-23; Heb 7:1; Heb 7:7.</w:t>
      </w:r>
    </w:p>
  </w:footnote>
  <w:footnote w:id="3791">
    <w:p>
      <w:pPr>
        <w:pStyle w:val="FootnoteText"/>
      </w:pPr>
      <w:r>
        <w:rPr>
          <w:rStyle w:val="FootnoteReference"/>
        </w:rPr>
        <w:footnoteRef/>
      </w:r>
      <w:r>
        <w:t xml:space="preserve"> Cross-references for "and rising": Acts 2:36-41; Acts 3:15-19; Acts 6:7; Acts 9:1-20.</w:t>
      </w:r>
    </w:p>
  </w:footnote>
  <w:footnote w:id="3792">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793">
    <w:p>
      <w:pPr>
        <w:pStyle w:val="FootnoteText"/>
      </w:pPr>
      <w:r>
        <w:rPr>
          <w:rStyle w:val="FootnoteReference"/>
        </w:rPr>
        <w:footnoteRef/>
      </w:r>
      <w:r>
        <w:t xml:space="preserve"> Cross-references: Isa 8:14-15; Hos 14:9; Matt 21:44; John 3:20; John 9:29; Rom 9:32; 1Cor 1:23; 2Cor 2:15; 1Pet 2:7.</w:t>
      </w:r>
    </w:p>
  </w:footnote>
  <w:footnote w:id="3794">
    <w:p>
      <w:pPr>
        <w:pStyle w:val="FootnoteText"/>
      </w:pPr>
      <w:r>
        <w:rPr>
          <w:rStyle w:val="FootnoteReference"/>
        </w:rPr>
        <w:footnoteRef/>
      </w:r>
      <w:r>
        <w:t xml:space="preserve"> Cross-references for "a sword": Ps 42:10; John 19:25.</w:t>
      </w:r>
    </w:p>
  </w:footnote>
  <w:footnote w:id="3795">
    <w:p>
      <w:pPr>
        <w:pStyle w:val="FootnoteText"/>
      </w:pPr>
      <w:r>
        <w:rPr>
          <w:rStyle w:val="FootnoteReference"/>
        </w:rPr>
        <w:footnoteRef/>
      </w:r>
      <w:r>
        <w:t xml:space="preserve"> Name meaning: Anna (Channah) — Grace; favor. Prophetess who recognized the Messiah.</w:t>
      </w:r>
    </w:p>
  </w:footnote>
  <w:footnote w:id="3796">
    <w:p>
      <w:pPr>
        <w:pStyle w:val="FootnoteText"/>
      </w:pPr>
      <w:r>
        <w:rPr>
          <w:rStyle w:val="FootnoteReference"/>
        </w:rPr>
        <w:footnoteRef/>
      </w:r>
      <w:r>
        <w:t xml:space="preserve"> Cross-references for "a prophetess": Exod 15:20; Judg 4:4; 2Kgs 22:14; Acts 2:18; Acts 21:9; 1Cor 12:1.</w:t>
      </w:r>
    </w:p>
  </w:footnote>
  <w:footnote w:id="3797">
    <w:p>
      <w:pPr>
        <w:pStyle w:val="FootnoteText"/>
      </w:pPr>
      <w:r>
        <w:rPr>
          <w:rStyle w:val="FootnoteReference"/>
        </w:rPr>
        <w:footnoteRef/>
      </w:r>
      <w:r>
        <w:t xml:space="preserve"> Personal name: Phanuel. Personal-name meaning: Phanuel — face or vision of God. Source form: Phanuel.</w:t>
      </w:r>
    </w:p>
  </w:footnote>
  <w:footnote w:id="379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799">
    <w:p>
      <w:pPr>
        <w:pStyle w:val="FootnoteText"/>
      </w:pPr>
      <w:r>
        <w:rPr>
          <w:rStyle w:val="FootnoteReference"/>
        </w:rPr>
        <w:footnoteRef/>
      </w:r>
      <w:r>
        <w:t xml:space="preserve"> Cross-references: Gen 30:13; Rev 7:6.</w:t>
      </w:r>
    </w:p>
  </w:footnote>
  <w:footnote w:id="3800">
    <w:p>
      <w:pPr>
        <w:pStyle w:val="FootnoteText"/>
      </w:pPr>
      <w:r>
        <w:rPr>
          <w:rStyle w:val="FootnoteReference"/>
        </w:rPr>
        <w:footnoteRef/>
      </w:r>
      <w:r>
        <w:t xml:space="preserve"> Cross-references: Job 5:26; Ps 92:14.</w:t>
      </w:r>
    </w:p>
  </w:footnote>
  <w:footnote w:id="3801">
    <w:p>
      <w:pPr>
        <w:pStyle w:val="FootnoteText"/>
      </w:pPr>
      <w:r>
        <w:rPr>
          <w:rStyle w:val="FootnoteReference"/>
        </w:rPr>
        <w:footnoteRef/>
      </w:r>
      <w:r>
        <w:t xml:space="preserve"> Cross-references: Ps 22:2; Acts 26:7; 1Tim 5:5; Rev 7:15.</w:t>
      </w:r>
    </w:p>
  </w:footnote>
  <w:footnote w:id="3802">
    <w:p>
      <w:pPr>
        <w:pStyle w:val="FootnoteText"/>
      </w:pPr>
      <w:r>
        <w:rPr>
          <w:rStyle w:val="FootnoteReference"/>
        </w:rPr>
        <w:footnoteRef/>
      </w:r>
      <w:r>
        <w:t xml:space="preserve"> Cross-references for "coming": Luke 2:27.</w:t>
      </w:r>
    </w:p>
  </w:footnote>
  <w:footnote w:id="3803">
    <w:p>
      <w:pPr>
        <w:pStyle w:val="FootnoteText"/>
      </w:pPr>
      <w:r>
        <w:rPr>
          <w:rStyle w:val="FootnoteReference"/>
        </w:rPr>
        <w:footnoteRef/>
      </w:r>
      <w:r>
        <w:t xml:space="preserve"> Cross-references for "gave": Luke 1:46-56; Luke 1:64-66; Luke 2:28-32; 2Cor 9:15; Eph 1:3.</w:t>
      </w:r>
    </w:p>
  </w:footnote>
  <w:footnote w:id="3804">
    <w:p>
      <w:pPr>
        <w:pStyle w:val="FootnoteText"/>
      </w:pPr>
      <w:r>
        <w:rPr>
          <w:rStyle w:val="FootnoteReference"/>
        </w:rPr>
        <w:footnoteRef/>
      </w:r>
      <w:r>
        <w:t xml:space="preserve"> Cross-references for "looked": Mark 15:43; Luke 2:25; Luke 23:51; Luke 24:21.</w:t>
      </w:r>
    </w:p>
  </w:footnote>
  <w:footnote w:id="3805">
    <w:p>
      <w:pPr>
        <w:pStyle w:val="FootnoteText"/>
      </w:pPr>
      <w:r>
        <w:rPr>
          <w:rStyle w:val="FootnoteReference"/>
        </w:rPr>
        <w:footnoteRef/>
      </w:r>
      <w:r>
        <w:t xml:space="preserve"> Cross-references for "performed": Deut 12:32; Matt 3:15; Luke 1:6; Luke 2:21-24; Gal 4:4-5.</w:t>
      </w:r>
    </w:p>
  </w:footnote>
  <w:footnote w:id="3806">
    <w:p>
      <w:pPr>
        <w:pStyle w:val="FootnoteText"/>
      </w:pPr>
      <w:r>
        <w:rPr>
          <w:rStyle w:val="FootnoteReference"/>
        </w:rPr>
        <w:footnoteRef/>
      </w:r>
      <w:r>
        <w:t xml:space="preserve"> Cross-references for "they returned": Matt 2:22-23; Luke 2:4.</w:t>
      </w:r>
    </w:p>
  </w:footnote>
  <w:footnote w:id="3807">
    <w:p>
      <w:pPr>
        <w:pStyle w:val="FootnoteText"/>
      </w:pPr>
      <w:r>
        <w:rPr>
          <w:rStyle w:val="FootnoteReference"/>
        </w:rPr>
        <w:footnoteRef/>
      </w:r>
      <w:r>
        <w:t xml:space="preserve"> Cross-references for "the child": Judg 13:24; 1Sam 2:18; 1Sam 2:26; 1Sam 3:19; Ps 22:9; Isa 53:1-2; Luke 2:52.</w:t>
      </w:r>
    </w:p>
  </w:footnote>
  <w:footnote w:id="3808">
    <w:p>
      <w:pPr>
        <w:pStyle w:val="FootnoteText"/>
      </w:pPr>
      <w:r>
        <w:rPr>
          <w:rStyle w:val="FootnoteReference"/>
        </w:rPr>
        <w:footnoteRef/>
      </w:r>
      <w:r>
        <w:t xml:space="preserve"> Cross-references for "strong": Luke 1:80; Eph 6:10; 2Tim 2:1.</w:t>
      </w:r>
    </w:p>
  </w:footnote>
  <w:footnote w:id="3809">
    <w:p>
      <w:pPr>
        <w:pStyle w:val="FootnoteText"/>
      </w:pPr>
      <w:r>
        <w:rPr>
          <w:rStyle w:val="FootnoteReference"/>
        </w:rPr>
        <w:footnoteRef/>
      </w:r>
      <w:r>
        <w:t xml:space="preserve"> Cross-references for "filled": Isa 11:1-5; Luke 2:47; Luke 2:52; Col 2:2-3.</w:t>
      </w:r>
    </w:p>
  </w:footnote>
  <w:footnote w:id="3810">
    <w:p>
      <w:pPr>
        <w:pStyle w:val="FootnoteText"/>
      </w:pPr>
      <w:r>
        <w:rPr>
          <w:rStyle w:val="FootnoteReference"/>
        </w:rPr>
        <w:footnoteRef/>
      </w:r>
      <w:r>
        <w:t xml:space="preserve"> Cross-references for "the grace": Ps 45:2; John 1:14; Acts 4:33.</w:t>
      </w:r>
    </w:p>
  </w:footnote>
  <w:footnote w:id="3811">
    <w:p>
      <w:pPr>
        <w:pStyle w:val="FootnoteText"/>
      </w:pPr>
      <w:r>
        <w:rPr>
          <w:rStyle w:val="FootnoteReference"/>
        </w:rPr>
        <w:footnoteRef/>
      </w:r>
      <w:r>
        <w:t xml:space="preserve"> Cross-references for "went": Exod 23:14-17; Exod 34:23; Deut 12:5-7; Deut 12:11; Deut 12:18; Deut 16:1-8; Deut 16:16; 1Sam 1:3; 1Sam 1:21.</w:t>
      </w:r>
    </w:p>
  </w:footnote>
  <w:footnote w:id="3812">
    <w:p>
      <w:pPr>
        <w:pStyle w:val="FootnoteText"/>
      </w:pPr>
      <w:r>
        <w:rPr>
          <w:rStyle w:val="FootnoteReference"/>
        </w:rPr>
        <w:footnoteRef/>
      </w:r>
      <w:r>
        <w:t xml:space="preserve"> Cross-references: Exod 12:14; Lev 23:5; Num 28:16; John 2:13; John 6:4; John 11:55; John 13:1.</w:t>
      </w:r>
    </w:p>
  </w:footnote>
  <w:footnote w:id="3813">
    <w:p>
      <w:pPr>
        <w:pStyle w:val="FootnoteText"/>
      </w:pPr>
      <w:r>
        <w:rPr>
          <w:rStyle w:val="FootnoteReference"/>
        </w:rPr>
        <w:footnoteRef/>
      </w:r>
      <w:r>
        <w:t xml:space="preserve"> Cross-references: 2Chr 25:17; 2Chr 30:21-23.</w:t>
      </w:r>
    </w:p>
  </w:footnote>
  <w:footnote w:id="3814">
    <w:p>
      <w:pPr>
        <w:pStyle w:val="FootnoteText"/>
      </w:pPr>
      <w:r>
        <w:rPr>
          <w:rStyle w:val="FootnoteReference"/>
        </w:rPr>
        <w:footnoteRef/>
      </w:r>
      <w:r>
        <w:t xml:space="preserve"> Cross-references: Ps 42:4; Ps 122:1-4; Isa 2:3.</w:t>
      </w:r>
    </w:p>
  </w:footnote>
  <w:footnote w:id="3815">
    <w:p>
      <w:pPr>
        <w:pStyle w:val="FootnoteText"/>
      </w:pPr>
      <w:r>
        <w:rPr>
          <w:rStyle w:val="FootnoteReference"/>
        </w:rPr>
        <w:footnoteRef/>
      </w:r>
      <w:r>
        <w:t xml:space="preserve"> Cross-references for "both": Isa 49:1-2; Isa 50:4.</w:t>
      </w:r>
    </w:p>
  </w:footnote>
  <w:footnote w:id="3816">
    <w:p>
      <w:pPr>
        <w:pStyle w:val="FootnoteText"/>
      </w:pPr>
      <w:r>
        <w:rPr>
          <w:rStyle w:val="FootnoteReference"/>
        </w:rPr>
        <w:footnoteRef/>
      </w:r>
      <w:r>
        <w:t xml:space="preserve"> Cross-references: Luke 5:17; Acts 5:34.</w:t>
      </w:r>
    </w:p>
  </w:footnote>
  <w:footnote w:id="3817">
    <w:p>
      <w:pPr>
        <w:pStyle w:val="FootnoteText"/>
      </w:pPr>
      <w:r>
        <w:rPr>
          <w:rStyle w:val="FootnoteReference"/>
        </w:rPr>
        <w:footnoteRef/>
      </w:r>
      <w:r>
        <w:t xml:space="preserve"> Cross-references: Ps 119:99; Matt 7:28; Mark 1:22; Luke 4:22; Luke 4:32; John 7:15; John 7:46.</w:t>
      </w:r>
    </w:p>
  </w:footnote>
  <w:footnote w:id="3818">
    <w:p>
      <w:pPr>
        <w:pStyle w:val="FootnoteText"/>
      </w:pPr>
      <w:r>
        <w:rPr>
          <w:rStyle w:val="FootnoteReference"/>
        </w:rPr>
        <w:footnoteRef/>
      </w:r>
      <w:r>
        <w:t xml:space="preserve"> Cross-references: Matthew 12:46; Luke 2:49; Luke 3:23; Luke 4:22.</w:t>
      </w:r>
    </w:p>
  </w:footnote>
  <w:footnote w:id="3819">
    <w:p>
      <w:pPr>
        <w:pStyle w:val="FootnoteText"/>
      </w:pPr>
      <w:r>
        <w:rPr>
          <w:rStyle w:val="FootnoteReference"/>
        </w:rPr>
        <w:footnoteRef/>
      </w:r>
      <w:r>
        <w:t xml:space="preserve"> Cross-references: Ps 40:8; Mal 3:1; Matt 21:12; Luke 2:48; John 2:16-17; John 4:34; John 5:17; John 6:38; John 8:29; John 9:4.</w:t>
      </w:r>
    </w:p>
  </w:footnote>
  <w:footnote w:id="3820">
    <w:p>
      <w:pPr>
        <w:pStyle w:val="FootnoteText"/>
      </w:pPr>
      <w:r>
        <w:rPr>
          <w:rStyle w:val="FootnoteReference"/>
        </w:rPr>
        <w:footnoteRef/>
      </w:r>
      <w:r>
        <w:t xml:space="preserve"> Cross-references: Luke 9:45; Luke 18:34.</w:t>
      </w:r>
    </w:p>
  </w:footnote>
  <w:footnote w:id="3821">
    <w:p>
      <w:pPr>
        <w:pStyle w:val="FootnoteText"/>
      </w:pPr>
      <w:r>
        <w:rPr>
          <w:rStyle w:val="FootnoteReference"/>
        </w:rPr>
        <w:footnoteRef/>
      </w:r>
      <w:r>
        <w:t xml:space="preserve"> Cross-references for "kept": Gen 37:11; Dan 7:28; Luke 2:19.</w:t>
      </w:r>
    </w:p>
  </w:footnote>
  <w:footnote w:id="3822">
    <w:p>
      <w:pPr>
        <w:pStyle w:val="FootnoteText"/>
      </w:pPr>
      <w:r>
        <w:rPr>
          <w:rStyle w:val="FootnoteReference"/>
        </w:rPr>
        <w:footnoteRef/>
      </w:r>
      <w:r>
        <w:t xml:space="preserve"> Cross-references for "Jesus": 1Sam 2:26; Luke 1:80; Luke 2:40.</w:t>
      </w:r>
    </w:p>
  </w:footnote>
  <w:footnote w:id="3823">
    <w:p>
      <w:pPr>
        <w:pStyle w:val="FootnoteText"/>
      </w:pPr>
      <w:r>
        <w:rPr>
          <w:rStyle w:val="FootnoteReference"/>
        </w:rPr>
        <w:footnoteRef/>
      </w:r>
      <w:r>
        <w:t xml:space="preserve"> Cross-references for "and in": Prov 3:3-4; Acts 7:9-10; Rom 14:18.</w:t>
      </w:r>
    </w:p>
  </w:footnote>
  <w:footnote w:id="3824">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25">
    <w:p>
      <w:pPr>
        <w:pStyle w:val="FootnoteText"/>
      </w:pPr>
      <w:r>
        <w:rPr>
          <w:rStyle w:val="FootnoteReference"/>
        </w:rPr>
        <w:footnoteRef/>
      </w:r>
      <w:r>
        <w:t xml:space="preserve"> Personal name: Caesar. Personal-name meaning: Caesar — imperial title; associated with Latin caesus, cut. Source form: Caesar.</w:t>
      </w:r>
    </w:p>
  </w:footnote>
  <w:footnote w:id="3826">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27">
    <w:p>
      <w:pPr>
        <w:pStyle w:val="FootnoteText"/>
      </w:pPr>
      <w:r>
        <w:rPr>
          <w:rStyle w:val="FootnoteReference"/>
        </w:rPr>
        <w:footnoteRef/>
      </w:r>
      <w:r>
        <w:t xml:space="preserve"> Name meaning: Pilate (Pilatus) — Armed with a spear. Roman judge who washed his hands of Jesus.</w:t>
      </w:r>
    </w:p>
  </w:footnote>
  <w:footnote w:id="38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29">
    <w:p>
      <w:pPr>
        <w:pStyle w:val="FootnoteText"/>
      </w:pPr>
      <w:r>
        <w:rPr>
          <w:rStyle w:val="FootnoteReference"/>
        </w:rPr>
        <w:footnoteRef/>
      </w:r>
      <w:r>
        <w:t xml:space="preserve"> Name meaning: Herod (Herodes) — Heroic; son of a hero. Name borne by multiple rulers who opposed God’s plan.</w:t>
      </w:r>
    </w:p>
  </w:footnote>
  <w:footnote w:id="3830">
    <w:p>
      <w:pPr>
        <w:pStyle w:val="FootnoteText"/>
      </w:pPr>
      <w:r>
        <w:rPr>
          <w:rStyle w:val="FootnoteReference"/>
        </w:rPr>
        <w:footnoteRef/>
      </w:r>
      <w:r>
        <w:t xml:space="preserve"> Place name: Galilee. Place-name meaning: Galilee — wheel; revolution. Source form: Galilee. Greek form: γαλιλαιας.</w:t>
      </w:r>
    </w:p>
  </w:footnote>
  <w:footnote w:id="3831">
    <w:p>
      <w:pPr>
        <w:pStyle w:val="FootnoteText"/>
      </w:pPr>
      <w:r>
        <w:rPr>
          <w:rStyle w:val="FootnoteReference"/>
        </w:rPr>
        <w:footnoteRef/>
      </w:r>
      <w:r>
        <w:t xml:space="preserve"> Name meaning: Philip (Philippos) — Lover of horses. Brought people to Jesus.</w:t>
      </w:r>
    </w:p>
  </w:footnote>
  <w:footnote w:id="3832">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33">
    <w:p>
      <w:pPr>
        <w:pStyle w:val="FootnoteText"/>
      </w:pPr>
      <w:r>
        <w:rPr>
          <w:rStyle w:val="FootnoteReference"/>
        </w:rPr>
        <w:footnoteRef/>
      </w:r>
      <w:r>
        <w:t xml:space="preserve"> Place name: Trachonitis. Place-name meaning: Trachonitis — stony. Source form: Trachonitis. Greek form: τραχωνιτιδος.</w:t>
      </w:r>
    </w:p>
  </w:footnote>
  <w:footnote w:id="3834">
    <w:p>
      <w:pPr>
        <w:pStyle w:val="FootnoteText"/>
      </w:pPr>
      <w:r>
        <w:rPr>
          <w:rStyle w:val="FootnoteReference"/>
        </w:rPr>
        <w:footnoteRef/>
      </w:r>
      <w:r>
        <w:t xml:space="preserve"> Personal name: Lysanias. Personal-name meaning: Lysanias — that drives away sorrow. Source form: Lysanias.</w:t>
      </w:r>
    </w:p>
  </w:footnote>
  <w:footnote w:id="3835">
    <w:p>
      <w:pPr>
        <w:pStyle w:val="FootnoteText"/>
      </w:pPr>
      <w:r>
        <w:rPr>
          <w:rStyle w:val="FootnoteReference"/>
        </w:rPr>
        <w:footnoteRef/>
      </w:r>
      <w:r>
        <w:t xml:space="preserve"> Place name: Abilene. Place-name meaning: Abilene — the father of mourning. Source form: Abilene. Greek form: αβιληνης.</w:t>
      </w:r>
    </w:p>
  </w:footnote>
  <w:footnote w:id="3836">
    <w:p>
      <w:pPr>
        <w:pStyle w:val="FootnoteText"/>
      </w:pPr>
      <w:r>
        <w:rPr>
          <w:rStyle w:val="FootnoteReference"/>
        </w:rPr>
        <w:footnoteRef/>
      </w:r>
      <w:r>
        <w:t xml:space="preserve"> Cross-references for "Tiberius Caesar": Luke 2:1.</w:t>
      </w:r>
    </w:p>
  </w:footnote>
  <w:footnote w:id="3837">
    <w:p>
      <w:pPr>
        <w:pStyle w:val="FootnoteText"/>
      </w:pPr>
      <w:r>
        <w:rPr>
          <w:rStyle w:val="FootnoteReference"/>
        </w:rPr>
        <w:footnoteRef/>
      </w:r>
      <w:r>
        <w:t xml:space="preserve"> Cross-references for "Pontius Pilate": Gen 49:10; Luke 23:1-4; Luke 23:24; Acts 4:27; Acts 23:26; Acts 24:27; Acts 26:30.</w:t>
      </w:r>
    </w:p>
  </w:footnote>
  <w:footnote w:id="3838">
    <w:p>
      <w:pPr>
        <w:pStyle w:val="FootnoteText"/>
      </w:pPr>
      <w:r>
        <w:rPr>
          <w:rStyle w:val="FootnoteReference"/>
        </w:rPr>
        <w:footnoteRef/>
      </w:r>
      <w:r>
        <w:t xml:space="preserve"> Cross-references for "Herod": Luke 3:19; Luke 9:7; Luke 23:6-11.</w:t>
      </w:r>
    </w:p>
  </w:footnote>
  <w:footnote w:id="3839">
    <w:p>
      <w:pPr>
        <w:pStyle w:val="FootnoteText"/>
      </w:pPr>
      <w:r>
        <w:rPr>
          <w:rStyle w:val="FootnoteReference"/>
        </w:rPr>
        <w:footnoteRef/>
      </w:r>
      <w:r>
        <w:t xml:space="preserve"> Cross-references: Matt 14:3; Mark 6:17.</w:t>
      </w:r>
    </w:p>
  </w:footnote>
  <w:footnote w:id="3840">
    <w:p>
      <w:pPr>
        <w:pStyle w:val="FootnoteText"/>
      </w:pPr>
      <w:r>
        <w:rPr>
          <w:rStyle w:val="FootnoteReference"/>
        </w:rPr>
        <w:footnoteRef/>
      </w:r>
      <w:r>
        <w:t xml:space="preserve"> Personal name: Annas. Personal-name meaning: Annas — one who answers; humble. Source form: Annas.</w:t>
      </w:r>
    </w:p>
  </w:footnote>
  <w:footnote w:id="3841">
    <w:p>
      <w:pPr>
        <w:pStyle w:val="FootnoteText"/>
      </w:pPr>
      <w:r>
        <w:rPr>
          <w:rStyle w:val="FootnoteReference"/>
        </w:rPr>
        <w:footnoteRef/>
      </w:r>
      <w:r>
        <w:t xml:space="preserve"> Personal name: Caiaphas. Personal-name meaning: Caiaphas — he that seeks with diligence; one that vomiteth. Source form: Caiaphas.</w:t>
      </w:r>
    </w:p>
  </w:footnote>
  <w:footnote w:id="3842">
    <w:p>
      <w:pPr>
        <w:pStyle w:val="FootnoteText"/>
      </w:pPr>
      <w:r>
        <w:rPr>
          <w:rStyle w:val="FootnoteReference"/>
        </w:rPr>
        <w:footnoteRef/>
      </w:r>
      <w:r>
        <w:t xml:space="preserve"> Cross-references for "the word": Jer 1:2; Jer 2:1; Ezek 1:3; Hos 1:1-2; Jonah 1:1; Mic 1:1; Zeph 1:1; Luke 1:59-63.</w:t>
      </w:r>
    </w:p>
  </w:footnote>
  <w:footnote w:id="38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44">
    <w:p>
      <w:pPr>
        <w:pStyle w:val="FootnoteText"/>
      </w:pPr>
      <w:r>
        <w:rPr>
          <w:rStyle w:val="FootnoteReference"/>
        </w:rPr>
        <w:footnoteRef/>
      </w:r>
      <w:r>
        <w:t xml:space="preserve"> Name meaning: John (Yochanan) — Yahweh is gracious. Forerunner of Jesus; proclaimed God’s grace.</w:t>
      </w:r>
    </w:p>
  </w:footnote>
  <w:footnote w:id="3845">
    <w:p>
      <w:pPr>
        <w:pStyle w:val="FootnoteText"/>
      </w:pPr>
      <w:r>
        <w:rPr>
          <w:rStyle w:val="FootnoteReference"/>
        </w:rPr>
        <w:footnoteRef/>
      </w:r>
      <w:r>
        <w:t xml:space="preserve"> Name meaning: Zacharias (Zekharyah) — Yahweh remembers. Father of John; God remembered him.</w:t>
      </w:r>
    </w:p>
  </w:footnote>
  <w:footnote w:id="3846">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49">
    <w:p>
      <w:pPr>
        <w:pStyle w:val="FootnoteText"/>
      </w:pPr>
      <w:r>
        <w:rPr>
          <w:rStyle w:val="FootnoteReference"/>
        </w:rPr>
        <w:footnoteRef/>
      </w:r>
      <w:r>
        <w:t xml:space="preserve"> Cross-references for "Annas": John 11:49-51; John 18:13-14; John 18:24; Acts 4:6.</w:t>
      </w:r>
    </w:p>
  </w:footnote>
  <w:footnote w:id="3850">
    <w:p>
      <w:pPr>
        <w:pStyle w:val="FootnoteText"/>
      </w:pPr>
      <w:r>
        <w:rPr>
          <w:rStyle w:val="FootnoteReference"/>
        </w:rPr>
        <w:footnoteRef/>
      </w:r>
      <w:r>
        <w:t xml:space="preserve"> Cross-references: Isa 40:3; Matt 3:1; Matt 11:7; Mark 1:3; Luke 1:80; John 1:23.</w:t>
      </w:r>
    </w:p>
  </w:footnote>
  <w:footnote w:id="3851">
    <w:p>
      <w:pPr>
        <w:pStyle w:val="FootnoteText"/>
      </w:pPr>
      <w:r>
        <w:rPr>
          <w:rStyle w:val="FootnoteReference"/>
        </w:rPr>
        <w:footnoteRef/>
      </w:r>
      <w:r>
        <w:t xml:space="preserve"> Cross-references for "the country": Matt 3:5; Mark 1:4-5; John 1:28; John 3:26.</w:t>
      </w:r>
    </w:p>
  </w:footnote>
  <w:footnote w:id="3852">
    <w:p>
      <w:pPr>
        <w:pStyle w:val="FootnoteText"/>
      </w:pPr>
      <w:r>
        <w:rPr>
          <w:rStyle w:val="FootnoteReference"/>
        </w:rPr>
        <w:footnoteRef/>
      </w:r>
      <w:r>
        <w:t xml:space="preserve"> Place name: Jordan. Place-name meaning: Jordan — the river of judgment. Source form: Jordan. Greek form: ιορδανου.</w:t>
      </w:r>
    </w:p>
  </w:footnote>
  <w:footnote w:id="3853">
    <w:p>
      <w:pPr>
        <w:pStyle w:val="FootnoteText"/>
      </w:pPr>
      <w:r>
        <w:rPr>
          <w:rStyle w:val="FootnoteReference"/>
        </w:rPr>
        <w:footnoteRef/>
      </w:r>
      <w:r>
        <w:t xml:space="preserve"> Cross-references for "preaching": Matt 3:6; Matt 3:11; Mark 1:4; John 1:31-33; Acts 13:24; Acts 19:4; Acts 22:16.</w:t>
      </w:r>
    </w:p>
  </w:footnote>
  <w:footnote w:id="3854">
    <w:p>
      <w:pPr>
        <w:pStyle w:val="FootnoteText"/>
      </w:pPr>
      <w:r>
        <w:rPr>
          <w:rStyle w:val="FootnoteReference"/>
        </w:rPr>
        <w:footnoteRef/>
      </w:r>
      <w:r>
        <w:t xml:space="preserve"> Cross-references: Luke 1:77.</w:t>
      </w:r>
    </w:p>
  </w:footnote>
  <w:footnote w:id="3855">
    <w:p>
      <w:pPr>
        <w:pStyle w:val="FootnoteText"/>
      </w:pPr>
      <w:r>
        <w:rPr>
          <w:rStyle w:val="FootnoteReference"/>
        </w:rPr>
        <w:footnoteRef/>
      </w:r>
      <w:r>
        <w:t xml:space="preserve"> Personal name: Isaiah. Personal-name meaning: Isaiah — Yahweh saves. Source form: Isaiah.</w:t>
      </w:r>
    </w:p>
  </w:footnote>
  <w:footnote w:id="3856">
    <w:p>
      <w:pPr>
        <w:pStyle w:val="FootnoteText"/>
      </w:pPr>
      <w:r>
        <w:rPr>
          <w:rStyle w:val="FootnoteReference"/>
        </w:rPr>
        <w:footnoteRef/>
      </w:r>
      <w:r>
        <w:t xml:space="preserve"> Cross-references for "The voice": Isa 40:3-5; Matt 3:3; Mark 1:3; John 1:23.</w:t>
      </w:r>
    </w:p>
  </w:footnote>
  <w:footnote w:id="3857">
    <w:p>
      <w:pPr>
        <w:pStyle w:val="FootnoteText"/>
      </w:pPr>
      <w:r>
        <w:rPr>
          <w:rStyle w:val="FootnoteReference"/>
        </w:rPr>
        <w:footnoteRef/>
      </w:r>
      <w:r>
        <w:t xml:space="preserve"> Cross-references for "Prepare": Isa 57:14; Isa 62:10; Mal 4:6; Luke 1:16-17; Luke 1:76-79; John 1:7; John 1:26-36; John 3:28-36.</w:t>
      </w:r>
    </w:p>
  </w:footnote>
  <w:footnote w:id="3858">
    <w:p>
      <w:pPr>
        <w:pStyle w:val="FootnoteText"/>
      </w:pPr>
      <w:r>
        <w:rPr>
          <w:rStyle w:val="FootnoteReference"/>
        </w:rPr>
        <w:footnoteRef/>
      </w:r>
      <w:r>
        <w:t xml:space="preserve"> Cross-references for "valley": Isa 2:11-17; Isa 35:6-8; Isa 40:4; Isa 49:11; Isa 61:1-3; Ezek 17:24; Luke 1:51-53; Jas 1:9.</w:t>
      </w:r>
    </w:p>
  </w:footnote>
  <w:footnote w:id="3859">
    <w:p>
      <w:pPr>
        <w:pStyle w:val="FootnoteText"/>
      </w:pPr>
      <w:r>
        <w:rPr>
          <w:rStyle w:val="FootnoteReference"/>
        </w:rPr>
        <w:footnoteRef/>
      </w:r>
      <w:r>
        <w:t xml:space="preserve"> Cross-references for "and the crooked": Isa 42:16; Isa 45:2; Heb 12:12-13.</w:t>
      </w:r>
    </w:p>
  </w:footnote>
  <w:footnote w:id="3860">
    <w:p>
      <w:pPr>
        <w:pStyle w:val="FootnoteText"/>
      </w:pPr>
      <w:r>
        <w:rPr>
          <w:rStyle w:val="FootnoteReference"/>
        </w:rPr>
        <w:footnoteRef/>
      </w:r>
      <w:r>
        <w:t xml:space="preserve"> Cross-references: Ps 98:2-3; Isa 40:5; Isa 49:6; Isa 52:10; Mark 16:15; Luke 2:10-11; Luke 2:30-32; Rom 10:12; Rom 10:18.</w:t>
      </w:r>
    </w:p>
  </w:footnote>
  <w:footnote w:id="3861">
    <w:p>
      <w:pPr>
        <w:pStyle w:val="FootnoteText"/>
      </w:pPr>
      <w:r>
        <w:rPr>
          <w:rStyle w:val="FootnoteReference"/>
        </w:rPr>
        <w:footnoteRef/>
      </w:r>
      <w:r>
        <w:t xml:space="preserve"> Cross-references for "to flee": 1Thess 1:10; Heb 6:18.</w:t>
      </w:r>
    </w:p>
  </w:footnote>
  <w:footnote w:id="3862">
    <w:p>
      <w:pPr>
        <w:pStyle w:val="FootnoteText"/>
      </w:pPr>
      <w:r>
        <w:rPr>
          <w:rStyle w:val="FootnoteReference"/>
        </w:rPr>
        <w:footnoteRef/>
      </w:r>
      <w:r>
        <w:t xml:space="preserve"> Cross-references: Gen 3:15; Ps 58:4-5; Isa 59:5; Matt 3:7-10; Matt 23:33; John 8:44; Acts 13:10; 1John 3:8.</w:t>
      </w:r>
    </w:p>
  </w:footnote>
  <w:footnote w:id="3863">
    <w:p>
      <w:pPr>
        <w:pStyle w:val="FootnoteText"/>
      </w:pPr>
      <w:r>
        <w:rPr>
          <w:rStyle w:val="FootnoteReference"/>
        </w:rPr>
        <w:footnoteRef/>
      </w:r>
      <w:r>
        <w:t xml:space="preserve"> Cross-references for "fruits": Isa 1:16-18; Ezek 18:27-31; Acts 26:20; 2Cor 7:10-11; Gal 5:22-24; Phil 1:11; Heb 6:7-8.</w:t>
      </w:r>
    </w:p>
  </w:footnote>
  <w:footnote w:id="3864">
    <w:p>
      <w:pPr>
        <w:pStyle w:val="FootnoteText"/>
      </w:pPr>
      <w:r>
        <w:rPr>
          <w:rStyle w:val="FootnoteReference"/>
        </w:rPr>
        <w:footnoteRef/>
      </w:r>
      <w:r>
        <w:t xml:space="preserve"> Personal name: Abraham. Personal-name meaning: Abraham — Father of a multitude. Source form: Abraham.</w:t>
      </w:r>
    </w:p>
  </w:footnote>
  <w:footnote w:id="3865">
    <w:p>
      <w:pPr>
        <w:pStyle w:val="FootnoteText"/>
      </w:pPr>
      <w:r>
        <w:rPr>
          <w:rStyle w:val="FootnoteReference"/>
        </w:rPr>
        <w:footnoteRef/>
      </w:r>
      <w:r>
        <w:t xml:space="preserve"> Cross-references: Isa 48:1-2; Jer 7:4-10; Luke 13:28-29; Luke 16:23-31; John 8:33; Rom 4:16; Rom 9:7.</w:t>
      </w:r>
    </w:p>
  </w:footnote>
  <w:footnote w:id="3866">
    <w:p>
      <w:pPr>
        <w:pStyle w:val="FootnoteText"/>
      </w:pPr>
      <w:r>
        <w:rPr>
          <w:rStyle w:val="FootnoteReference"/>
        </w:rPr>
        <w:footnoteRef/>
      </w:r>
      <w:r>
        <w:t xml:space="preserve"> Cross-references: Josh 4:3-8; Matt 8:11-12; Matt 21:43; Luke 19:40; Gal 3:28-29.</w:t>
      </w:r>
    </w:p>
  </w:footnote>
  <w:footnote w:id="3867">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68">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69">
    <w:p>
      <w:pPr>
        <w:pStyle w:val="FootnoteText"/>
      </w:pPr>
      <w:r>
        <w:rPr>
          <w:rStyle w:val="FootnoteReference"/>
        </w:rPr>
        <w:footnoteRef/>
      </w:r>
      <w:r>
        <w:t xml:space="preserve"> Cross-references: Matt 21:31-32; Luke 7:29; Luke 15:1-2; Luke 18:13.</w:t>
      </w:r>
    </w:p>
  </w:footnote>
  <w:footnote w:id="3870">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71">
    <w:p>
      <w:pPr>
        <w:pStyle w:val="FootnoteText"/>
      </w:pPr>
      <w:r>
        <w:rPr>
          <w:rStyle w:val="FootnoteReference"/>
        </w:rPr>
        <w:footnoteRef/>
      </w:r>
      <w:r>
        <w:t xml:space="preserve"> Cross-references for "the soldiers": Matt 8:5; Acts 10:7.</w:t>
      </w:r>
    </w:p>
  </w:footnote>
  <w:footnote w:id="3872">
    <w:p>
      <w:pPr>
        <w:pStyle w:val="FootnoteText"/>
      </w:pPr>
      <w:r>
        <w:rPr>
          <w:rStyle w:val="FootnoteReference"/>
        </w:rPr>
        <w:footnoteRef/>
      </w:r>
      <w:r>
        <w:t xml:space="preserve"> Cross-references for "accuse": Exod 20:16; Exod 23:1; Lev 19:11; Luke 19:8; Titus 2:3; Rev 12:10.</w:t>
      </w:r>
    </w:p>
  </w:footnote>
  <w:footnote w:id="3873">
    <w:p>
      <w:pPr>
        <w:pStyle w:val="FootnoteText"/>
      </w:pPr>
      <w:r>
        <w:rPr>
          <w:rStyle w:val="FootnoteReference"/>
        </w:rPr>
        <w:footnoteRef/>
      </w:r>
      <w:r>
        <w:t xml:space="preserve"> Cross-references for "and be": Phil 4:11; 1Tim 6:8-10; Heb 13:5-6.</w:t>
      </w:r>
    </w:p>
  </w:footnote>
  <w:footnote w:id="3874">
    <w:p>
      <w:pPr>
        <w:pStyle w:val="FootnoteText"/>
      </w:pPr>
      <w:r>
        <w:rPr>
          <w:rStyle w:val="FootnoteReference"/>
        </w:rPr>
        <w:footnoteRef/>
      </w:r>
      <w:r>
        <w:t xml:space="preserve"> Cross-references: Rom 13:9-10; Phil 2:15.</w:t>
      </w:r>
    </w:p>
  </w:footnote>
  <w:footnote w:id="3875">
    <w:p>
      <w:pPr>
        <w:pStyle w:val="FootnoteText"/>
      </w:pPr>
      <w:r>
        <w:rPr>
          <w:rStyle w:val="FootnoteReference"/>
        </w:rPr>
        <w:footnoteRef/>
      </w:r>
      <w:r>
        <w:t xml:space="preserve"> Cross-references for "expectation": John 10:24.</w:t>
      </w:r>
    </w:p>
  </w:footnote>
  <w:footnote w:id="3876">
    <w:p>
      <w:pPr>
        <w:pStyle w:val="FootnoteText"/>
      </w:pPr>
      <w:r>
        <w:rPr>
          <w:rStyle w:val="FootnoteReference"/>
        </w:rPr>
        <w:footnoteRef/>
      </w:r>
      <w:r>
        <w:t xml:space="preserve"> Personal name: Christ. Personal-name meaning: Christ — anointed. Source form: Christ.</w:t>
      </w:r>
    </w:p>
  </w:footnote>
  <w:footnote w:id="3877">
    <w:p>
      <w:pPr>
        <w:pStyle w:val="FootnoteText"/>
      </w:pPr>
      <w:r>
        <w:rPr>
          <w:rStyle w:val="FootnoteReference"/>
        </w:rPr>
        <w:footnoteRef/>
      </w:r>
      <w:r>
        <w:t xml:space="preserve"> Cross-references: John 1:19-28; John 3:28-29.</w:t>
      </w:r>
    </w:p>
  </w:footnote>
  <w:footnote w:id="3878">
    <w:p>
      <w:pPr>
        <w:pStyle w:val="FootnoteText"/>
      </w:pPr>
      <w:r>
        <w:rPr>
          <w:rStyle w:val="FootnoteReference"/>
        </w:rPr>
        <w:footnoteRef/>
      </w:r>
      <w:r>
        <w:t xml:space="preserve"> Cross-references for "I indeed": Matt 3:11; Mark 1:7-8; John 1:26; John 1:33; Acts 1:5; Acts 11:16; Acts 13:24-25; Acts 19:4-5.</w:t>
      </w:r>
    </w:p>
  </w:footnote>
  <w:footnote w:id="38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880">
    <w:p>
      <w:pPr>
        <w:pStyle w:val="FootnoteText"/>
      </w:pPr>
      <w:r>
        <w:rPr>
          <w:rStyle w:val="FootnoteReference"/>
        </w:rPr>
        <w:footnoteRef/>
      </w:r>
      <w:r>
        <w:t xml:space="preserve"> Cross-references for "he shall": Prov 1:23; Isa 32:15; Isa 44:3-4; Ezek 36:25; Joel 2:28-29; John 7:38; Acts 2:33; Acts 10:44; Acts 11:15; 1Cor 12:13.</w:t>
      </w:r>
    </w:p>
  </w:footnote>
  <w:footnote w:id="3881">
    <w:p>
      <w:pPr>
        <w:pStyle w:val="FootnoteText"/>
      </w:pPr>
      <w:r>
        <w:rPr>
          <w:rStyle w:val="FootnoteReference"/>
        </w:rPr>
        <w:footnoteRef/>
      </w:r>
      <w:r>
        <w:t xml:space="preserve"> Cross-references for "and with": Isa 4:4; Zech 13:9; Mal 3:2-3; Acts 2:3-4; Acts 2:17-18.</w:t>
      </w:r>
    </w:p>
  </w:footnote>
  <w:footnote w:id="3882">
    <w:p>
      <w:pPr>
        <w:pStyle w:val="FootnoteText"/>
      </w:pPr>
      <w:r>
        <w:rPr>
          <w:rStyle w:val="FootnoteReference"/>
        </w:rPr>
        <w:footnoteRef/>
      </w:r>
      <w:r>
        <w:t xml:space="preserve"> Translation note: Greek ptuon refers to a winnowing implement. The draft uses winnowing fork rather than the older fan.</w:t>
      </w:r>
    </w:p>
  </w:footnote>
  <w:footnote w:id="3883">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884">
    <w:p>
      <w:pPr>
        <w:pStyle w:val="FootnoteText"/>
      </w:pPr>
      <w:r>
        <w:rPr>
          <w:rStyle w:val="FootnoteReference"/>
        </w:rPr>
        <w:footnoteRef/>
      </w:r>
      <w:r>
        <w:t xml:space="preserve"> Cross-references for "and will": Mic 4:12; Matt 13:30.</w:t>
      </w:r>
    </w:p>
  </w:footnote>
  <w:footnote w:id="3885">
    <w:p>
      <w:pPr>
        <w:pStyle w:val="FootnoteText"/>
      </w:pPr>
      <w:r>
        <w:rPr>
          <w:rStyle w:val="FootnoteReference"/>
        </w:rPr>
        <w:footnoteRef/>
      </w:r>
      <w:r>
        <w:t xml:space="preserve"> Translation note: Greek apotheken means storehouse or barn. The draft uses storehouse rather than the older garner.</w:t>
      </w:r>
    </w:p>
  </w:footnote>
  <w:footnote w:id="3886">
    <w:p>
      <w:pPr>
        <w:pStyle w:val="FootnoteText"/>
      </w:pPr>
      <w:r>
        <w:rPr>
          <w:rStyle w:val="FootnoteReference"/>
        </w:rPr>
        <w:footnoteRef/>
      </w:r>
      <w:r>
        <w:t xml:space="preserve"> Cross-references: Jer 15:7; Matt 3:12.</w:t>
      </w:r>
    </w:p>
  </w:footnote>
  <w:footnote w:id="3887">
    <w:p>
      <w:pPr>
        <w:pStyle w:val="FootnoteText"/>
      </w:pPr>
      <w:r>
        <w:rPr>
          <w:rStyle w:val="FootnoteReference"/>
        </w:rPr>
        <w:footnoteRef/>
      </w:r>
      <w:r>
        <w:t xml:space="preserve"> Cross-references: Ps 1:4; Ps 21:9-10; Mark 9:43-49.</w:t>
      </w:r>
    </w:p>
  </w:footnote>
  <w:footnote w:id="3888">
    <w:p>
      <w:pPr>
        <w:pStyle w:val="FootnoteText"/>
      </w:pPr>
      <w:r>
        <w:rPr>
          <w:rStyle w:val="FootnoteReference"/>
        </w:rPr>
        <w:footnoteRef/>
      </w:r>
      <w:r>
        <w:t xml:space="preserve"> Cross-references: John 1:15; John 1:29; John 1:34; John 3:29-36; Acts 2:40.</w:t>
      </w:r>
    </w:p>
  </w:footnote>
  <w:footnote w:id="3889">
    <w:p>
      <w:pPr>
        <w:pStyle w:val="FootnoteText"/>
      </w:pPr>
      <w:r>
        <w:rPr>
          <w:rStyle w:val="FootnoteReference"/>
        </w:rPr>
        <w:footnoteRef/>
      </w:r>
      <w:r>
        <w:t xml:space="preserve"> Name meaning: Herodias (Herodias) — Heroic. Manipulative figure who sought John’s head.</w:t>
      </w:r>
    </w:p>
  </w:footnote>
  <w:footnote w:id="3890">
    <w:p>
      <w:pPr>
        <w:pStyle w:val="FootnoteText"/>
      </w:pPr>
      <w:r>
        <w:rPr>
          <w:rStyle w:val="FootnoteReference"/>
        </w:rPr>
        <w:footnoteRef/>
      </w:r>
      <w:r>
        <w:t xml:space="preserve"> Cross-references: Prov 9:7-8; Prov 15:12; Matt 11:2; Matt 14:3-4; Mark 6:17-18.</w:t>
      </w:r>
    </w:p>
  </w:footnote>
  <w:footnote w:id="3891">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892">
    <w:p>
      <w:pPr>
        <w:pStyle w:val="FootnoteText"/>
      </w:pPr>
      <w:r>
        <w:rPr>
          <w:rStyle w:val="FootnoteReference"/>
        </w:rPr>
        <w:footnoteRef/>
      </w:r>
      <w:r>
        <w:t xml:space="preserve"> Name meaning: Jesus (Yeshua) — Yahweh saves. He will save His people from their sins.</w:t>
      </w:r>
    </w:p>
  </w:footnote>
  <w:footnote w:id="3893">
    <w:p>
      <w:pPr>
        <w:pStyle w:val="FootnoteText"/>
      </w:pPr>
      <w:r>
        <w:rPr>
          <w:rStyle w:val="FootnoteReference"/>
        </w:rPr>
        <w:footnoteRef/>
      </w:r>
      <w:r>
        <w:t xml:space="preserve"> Cross-references for "and praying": Luke 9:28-29; John 12:27-28.</w:t>
      </w:r>
    </w:p>
  </w:footnote>
  <w:footnote w:id="38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895">
    <w:p>
      <w:pPr>
        <w:pStyle w:val="FootnoteText"/>
      </w:pPr>
      <w:r>
        <w:rPr>
          <w:rStyle w:val="FootnoteReference"/>
        </w:rPr>
        <w:footnoteRef/>
      </w:r>
      <w:r>
        <w:t xml:space="preserve"> Cross-references: Matt 3:16-17; Mark 1:10; John 1:32-34.</w:t>
      </w:r>
    </w:p>
  </w:footnote>
  <w:footnote w:id="3896">
    <w:p>
      <w:pPr>
        <w:pStyle w:val="FootnoteText"/>
      </w:pPr>
      <w:r>
        <w:rPr>
          <w:rStyle w:val="FootnoteReference"/>
        </w:rPr>
        <w:footnoteRef/>
      </w:r>
      <w:r>
        <w:t xml:space="preserve"> Cross-references: Ps 2:7; Isa 42:1; Matt 12:18; Matt 17:5; Matt 27:43; Luke 9:34-35; Col 1:13; 1Pet 2:4; 2Pet 1:17-18.</w:t>
      </w:r>
    </w:p>
  </w:footnote>
  <w:footnote w:id="3897">
    <w:p>
      <w:pPr>
        <w:pStyle w:val="FootnoteText"/>
      </w:pPr>
      <w:r>
        <w:rPr>
          <w:rStyle w:val="FootnoteReference"/>
        </w:rPr>
        <w:footnoteRef/>
      </w:r>
      <w:r>
        <w:t xml:space="preserve"> Cross-references for "thirty": Gen 41:46; Num 4:3; Num 4:35; Num 4:39; Num 4:43; Num 4:47.</w:t>
      </w:r>
    </w:p>
  </w:footnote>
  <w:footnote w:id="3898">
    <w:p>
      <w:pPr>
        <w:pStyle w:val="FootnoteText"/>
      </w:pPr>
      <w:r>
        <w:rPr>
          <w:rStyle w:val="FootnoteReference"/>
        </w:rPr>
        <w:footnoteRef/>
      </w:r>
      <w:r>
        <w:t xml:space="preserve"> Personal name: Joseph. Personal-name meaning: Joseph — He adds; may He add. Source form: Joseph.</w:t>
      </w:r>
    </w:p>
  </w:footnote>
  <w:footnote w:id="3899">
    <w:p>
      <w:pPr>
        <w:pStyle w:val="FootnoteText"/>
      </w:pPr>
      <w:r>
        <w:rPr>
          <w:rStyle w:val="FootnoteReference"/>
        </w:rPr>
        <w:footnoteRef/>
      </w:r>
      <w:r>
        <w:t xml:space="preserve"> Personal name: Heli. Personal-name meaning: Heli — My God; high. Source form: Heli.</w:t>
      </w:r>
    </w:p>
  </w:footnote>
  <w:footnote w:id="3900">
    <w:p>
      <w:pPr>
        <w:pStyle w:val="FootnoteText"/>
      </w:pPr>
      <w:r>
        <w:rPr>
          <w:rStyle w:val="FootnoteReference"/>
        </w:rPr>
        <w:footnoteRef/>
      </w:r>
      <w:r>
        <w:t xml:space="preserve"> Personal name: Matthat. Personal-name meaning: Matthat — gift. Source form: Matthat.</w:t>
      </w:r>
    </w:p>
  </w:footnote>
  <w:footnote w:id="3901">
    <w:p>
      <w:pPr>
        <w:pStyle w:val="FootnoteText"/>
      </w:pPr>
      <w:r>
        <w:rPr>
          <w:rStyle w:val="FootnoteReference"/>
        </w:rPr>
        <w:footnoteRef/>
      </w:r>
      <w:r>
        <w:t xml:space="preserve"> Personal name: Levi. Personal-name meaning: Levi — Joined; attached. Source form: Levi.</w:t>
      </w:r>
    </w:p>
  </w:footnote>
  <w:footnote w:id="3902">
    <w:p>
      <w:pPr>
        <w:pStyle w:val="FootnoteText"/>
      </w:pPr>
      <w:r>
        <w:rPr>
          <w:rStyle w:val="FootnoteReference"/>
        </w:rPr>
        <w:footnoteRef/>
      </w:r>
      <w:r>
        <w:t xml:space="preserve"> Personal name: Melchi. Personal-name meaning: Melchi — my king; my counsel. Source form: Melchi.</w:t>
      </w:r>
    </w:p>
  </w:footnote>
  <w:footnote w:id="3903">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04">
    <w:p>
      <w:pPr>
        <w:pStyle w:val="FootnoteText"/>
      </w:pPr>
      <w:r>
        <w:rPr>
          <w:rStyle w:val="FootnoteReference"/>
        </w:rPr>
        <w:footnoteRef/>
      </w:r>
      <w:r>
        <w:t xml:space="preserve"> Personal name: Mattathias. Personal-name meaning: Mattathias — the gift of the Lord. Source form: Mattathias.</w:t>
      </w:r>
    </w:p>
  </w:footnote>
  <w:footnote w:id="3905">
    <w:p>
      <w:pPr>
        <w:pStyle w:val="FootnoteText"/>
      </w:pPr>
      <w:r>
        <w:rPr>
          <w:rStyle w:val="FootnoteReference"/>
        </w:rPr>
        <w:footnoteRef/>
      </w:r>
      <w:r>
        <w:t xml:space="preserve"> Personal name: Amos. Personal-name meaning: Amos — loading; weighty. Source form: Amos.</w:t>
      </w:r>
    </w:p>
  </w:footnote>
  <w:footnote w:id="3906">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07">
    <w:p>
      <w:pPr>
        <w:pStyle w:val="FootnoteText"/>
      </w:pPr>
      <w:r>
        <w:rPr>
          <w:rStyle w:val="FootnoteReference"/>
        </w:rPr>
        <w:footnoteRef/>
      </w:r>
      <w:r>
        <w:t xml:space="preserve"> Personal name: Esli. Personal-name meaning: Esli — near me; he who separates. Source form: Esli.</w:t>
      </w:r>
    </w:p>
  </w:footnote>
  <w:footnote w:id="3908">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09">
    <w:p>
      <w:pPr>
        <w:pStyle w:val="FootnoteText"/>
      </w:pPr>
      <w:r>
        <w:rPr>
          <w:rStyle w:val="FootnoteReference"/>
        </w:rPr>
        <w:footnoteRef/>
      </w:r>
      <w:r>
        <w:t xml:space="preserve"> Personal name: Maath. Personal-name meaning: Maath — wiping away; breaking; fearing; smiting. Source form: Maath.</w:t>
      </w:r>
    </w:p>
  </w:footnote>
  <w:footnote w:id="3910">
    <w:p>
      <w:pPr>
        <w:pStyle w:val="FootnoteText"/>
      </w:pPr>
      <w:r>
        <w:rPr>
          <w:rStyle w:val="FootnoteReference"/>
        </w:rPr>
        <w:footnoteRef/>
      </w:r>
      <w:r>
        <w:t xml:space="preserve"> Personal name: Semei. Personal-name meaning: Semei — hearing; obeying. Source form: Semei.</w:t>
      </w:r>
    </w:p>
  </w:footnote>
  <w:footnote w:id="391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1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1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14">
    <w:p>
      <w:pPr>
        <w:pStyle w:val="FootnoteText"/>
      </w:pPr>
      <w:r>
        <w:rPr>
          <w:rStyle w:val="FootnoteReference"/>
        </w:rPr>
        <w:footnoteRef/>
      </w:r>
      <w:r>
        <w:t xml:space="preserve"> Personal name: Joanna. Personal-name meaning: Joanna — grace or gift of the Lord. Source form: Joanna.</w:t>
      </w:r>
    </w:p>
  </w:footnote>
  <w:footnote w:id="3915">
    <w:p>
      <w:pPr>
        <w:pStyle w:val="FootnoteText"/>
      </w:pPr>
      <w:r>
        <w:rPr>
          <w:rStyle w:val="FootnoteReference"/>
        </w:rPr>
        <w:footnoteRef/>
      </w:r>
      <w:r>
        <w:t xml:space="preserve"> Personal name: Rhesa. Personal-name meaning: Rhesa — will; course. Source form: Rhesa.</w:t>
      </w:r>
    </w:p>
  </w:footnote>
  <w:footnote w:id="3916">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17">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18">
    <w:p>
      <w:pPr>
        <w:pStyle w:val="FootnoteText"/>
      </w:pPr>
      <w:r>
        <w:rPr>
          <w:rStyle w:val="FootnoteReference"/>
        </w:rPr>
        <w:footnoteRef/>
      </w:r>
      <w:r>
        <w:t xml:space="preserve"> Personal name: Neri. Personal-name meaning: Neri — my light. Source form: Neri.</w:t>
      </w:r>
    </w:p>
  </w:footnote>
  <w:footnote w:id="3919">
    <w:p>
      <w:pPr>
        <w:pStyle w:val="FootnoteText"/>
      </w:pPr>
      <w:r>
        <w:rPr>
          <w:rStyle w:val="FootnoteReference"/>
        </w:rPr>
        <w:footnoteRef/>
      </w:r>
      <w:r>
        <w:t xml:space="preserve"> Cross-references: Matthew 1:12.</w:t>
      </w:r>
    </w:p>
  </w:footnote>
  <w:footnote w:id="3920">
    <w:p>
      <w:pPr>
        <w:pStyle w:val="FootnoteText"/>
      </w:pPr>
      <w:r>
        <w:rPr>
          <w:rStyle w:val="FootnoteReference"/>
        </w:rPr>
        <w:footnoteRef/>
      </w:r>
      <w:r>
        <w:t xml:space="preserve"> Personal name: Addi. Personal-name meaning: Addi — my witness; adorned; prey. Source form: Addi.</w:t>
      </w:r>
    </w:p>
  </w:footnote>
  <w:footnote w:id="3921">
    <w:p>
      <w:pPr>
        <w:pStyle w:val="FootnoteText"/>
      </w:pPr>
      <w:r>
        <w:rPr>
          <w:rStyle w:val="FootnoteReference"/>
        </w:rPr>
        <w:footnoteRef/>
      </w:r>
      <w:r>
        <w:t xml:space="preserve"> Personal name: Cosam. Personal-name meaning: Cosam — divining. Source form: Cosam.</w:t>
      </w:r>
    </w:p>
  </w:footnote>
  <w:footnote w:id="3922">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23">
    <w:p>
      <w:pPr>
        <w:pStyle w:val="FootnoteText"/>
      </w:pPr>
      <w:r>
        <w:rPr>
          <w:rStyle w:val="FootnoteReference"/>
        </w:rPr>
        <w:footnoteRef/>
      </w:r>
      <w:r>
        <w:t xml:space="preserve"> Personal name: Er. Personal-name meaning: Er — watchman. Source form: Er.</w:t>
      </w:r>
    </w:p>
  </w:footnote>
  <w:footnote w:id="3924">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25">
    <w:p>
      <w:pPr>
        <w:pStyle w:val="FootnoteText"/>
      </w:pPr>
      <w:r>
        <w:rPr>
          <w:rStyle w:val="FootnoteReference"/>
        </w:rPr>
        <w:footnoteRef/>
      </w:r>
      <w:r>
        <w:t xml:space="preserve"> Personal name: Eliezer. Personal-name meaning: Eliezer — help, or court, of my God. Source form: Eliezer.</w:t>
      </w:r>
    </w:p>
  </w:footnote>
  <w:footnote w:id="3926">
    <w:p>
      <w:pPr>
        <w:pStyle w:val="FootnoteText"/>
      </w:pPr>
      <w:r>
        <w:rPr>
          <w:rStyle w:val="FootnoteReference"/>
        </w:rPr>
        <w:footnoteRef/>
      </w:r>
      <w:r>
        <w:t xml:space="preserve"> Personal name: Jorim. Personal-name meaning: Jorim — he that exalts the Lord. Source form: Jorim.</w:t>
      </w:r>
    </w:p>
  </w:footnote>
  <w:footnote w:id="392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28">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29">
    <w:p>
      <w:pPr>
        <w:pStyle w:val="FootnoteText"/>
      </w:pPr>
      <w:r>
        <w:rPr>
          <w:rStyle w:val="FootnoteReference"/>
        </w:rPr>
        <w:footnoteRef/>
      </w:r>
      <w:r>
        <w:t xml:space="preserve"> Personal name: Eliakim. Personal-name meaning: Eliakim — resurrection of God. Source form: Eliakim.</w:t>
      </w:r>
    </w:p>
  </w:footnote>
  <w:footnote w:id="3930">
    <w:p>
      <w:pPr>
        <w:pStyle w:val="FootnoteText"/>
      </w:pPr>
      <w:r>
        <w:rPr>
          <w:rStyle w:val="FootnoteReference"/>
        </w:rPr>
        <w:footnoteRef/>
      </w:r>
      <w:r>
        <w:t xml:space="preserve"> Personal name: Melea. Personal-name meaning: Melea — supplying; supplied. Source form: Melea.</w:t>
      </w:r>
    </w:p>
  </w:footnote>
  <w:footnote w:id="3931">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32">
    <w:p>
      <w:pPr>
        <w:pStyle w:val="FootnoteText"/>
      </w:pPr>
      <w:r>
        <w:rPr>
          <w:rStyle w:val="FootnoteReference"/>
        </w:rPr>
        <w:footnoteRef/>
      </w:r>
      <w:r>
        <w:t xml:space="preserve"> Personal name: Mattatha. Personal-name meaning: Mattatha — his gift. Source form: Mattatha.</w:t>
      </w:r>
    </w:p>
  </w:footnote>
  <w:footnote w:id="3933">
    <w:p>
      <w:pPr>
        <w:pStyle w:val="FootnoteText"/>
      </w:pPr>
      <w:r>
        <w:rPr>
          <w:rStyle w:val="FootnoteReference"/>
        </w:rPr>
        <w:footnoteRef/>
      </w:r>
      <w:r>
        <w:t xml:space="preserve"> Personal name: Nathan. Personal-name meaning: Nathan — He gave; gift. Source form: Nathan.</w:t>
      </w:r>
    </w:p>
  </w:footnote>
  <w:footnote w:id="3934">
    <w:p>
      <w:pPr>
        <w:pStyle w:val="FootnoteText"/>
      </w:pPr>
      <w:r>
        <w:rPr>
          <w:rStyle w:val="FootnoteReference"/>
        </w:rPr>
        <w:footnoteRef/>
      </w:r>
      <w:r>
        <w:t xml:space="preserve"> Personal name: David. Personal-name meaning: David — Beloved. Source form: David.</w:t>
      </w:r>
    </w:p>
  </w:footnote>
  <w:footnote w:id="3935">
    <w:p>
      <w:pPr>
        <w:pStyle w:val="FootnoteText"/>
      </w:pPr>
      <w:r>
        <w:rPr>
          <w:rStyle w:val="FootnoteReference"/>
        </w:rPr>
        <w:footnoteRef/>
      </w:r>
      <w:r>
        <w:t xml:space="preserve"> Cross-references for "of Nathan": 2Sam 5:14; 1Chr 3:5; 1Chr 14:4; Zech 12:12.</w:t>
      </w:r>
    </w:p>
  </w:footnote>
  <w:footnote w:id="3936">
    <w:p>
      <w:pPr>
        <w:pStyle w:val="FootnoteText"/>
      </w:pPr>
      <w:r>
        <w:rPr>
          <w:rStyle w:val="FootnoteReference"/>
        </w:rPr>
        <w:footnoteRef/>
      </w:r>
      <w:r>
        <w:t xml:space="preserve"> Personal name: Jesse. Personal-name meaning: Jesse — gift; oblation; one who is. Source form: Jesse.</w:t>
      </w:r>
    </w:p>
  </w:footnote>
  <w:footnote w:id="3937">
    <w:p>
      <w:pPr>
        <w:pStyle w:val="FootnoteText"/>
      </w:pPr>
      <w:r>
        <w:rPr>
          <w:rStyle w:val="FootnoteReference"/>
        </w:rPr>
        <w:footnoteRef/>
      </w:r>
      <w:r>
        <w:t xml:space="preserve"> Personal name: Obed. Personal-name meaning: Obed — a servant; workman. Source form: Obed.</w:t>
      </w:r>
    </w:p>
  </w:footnote>
  <w:footnote w:id="3938">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39">
    <w:p>
      <w:pPr>
        <w:pStyle w:val="FootnoteText"/>
      </w:pPr>
      <w:r>
        <w:rPr>
          <w:rStyle w:val="FootnoteReference"/>
        </w:rPr>
        <w:footnoteRef/>
      </w:r>
      <w:r>
        <w:t xml:space="preserve"> Personal name: Salmon. Personal-name meaning: Salmon — peaceable; perfect; he that rewards. Source form: Salmon.</w:t>
      </w:r>
    </w:p>
  </w:footnote>
  <w:footnote w:id="394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41">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42">
    <w:p>
      <w:pPr>
        <w:pStyle w:val="FootnoteText"/>
      </w:pPr>
      <w:r>
        <w:rPr>
          <w:rStyle w:val="FootnoteReference"/>
        </w:rPr>
        <w:footnoteRef/>
      </w:r>
      <w:r>
        <w:t xml:space="preserve"> Cross-references for "which was the son of Obed": Num 1:7; Num 2:3; Num 7:12; 1Chr 2:11-12.</w:t>
      </w:r>
    </w:p>
  </w:footnote>
  <w:footnote w:id="3943">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44">
    <w:p>
      <w:pPr>
        <w:pStyle w:val="FootnoteText"/>
      </w:pPr>
      <w:r>
        <w:rPr>
          <w:rStyle w:val="FootnoteReference"/>
        </w:rPr>
        <w:footnoteRef/>
      </w:r>
      <w:r>
        <w:t xml:space="preserve"> Place name: Aram. Place-name meaning: Aram — highness; highland. Source form: Aram. Greek form: αραμ.</w:t>
      </w:r>
    </w:p>
  </w:footnote>
  <w:footnote w:id="3945">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46">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47">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48">
    <w:p>
      <w:pPr>
        <w:pStyle w:val="FootnoteText"/>
      </w:pPr>
      <w:r>
        <w:rPr>
          <w:rStyle w:val="FootnoteReference"/>
        </w:rPr>
        <w:footnoteRef/>
      </w:r>
      <w:r>
        <w:t xml:space="preserve"> Cross-references: Ruth 4:19-20; 1Chr 2:9-10.</w:t>
      </w:r>
    </w:p>
  </w:footnote>
  <w:footnote w:id="3949">
    <w:p>
      <w:pPr>
        <w:pStyle w:val="FootnoteText"/>
      </w:pPr>
      <w:r>
        <w:rPr>
          <w:rStyle w:val="FootnoteReference"/>
        </w:rPr>
        <w:footnoteRef/>
      </w:r>
      <w:r>
        <w:t xml:space="preserve"> Cross-references: Matt 1:3-4.</w:t>
      </w:r>
    </w:p>
  </w:footnote>
  <w:footnote w:id="3950">
    <w:p>
      <w:pPr>
        <w:pStyle w:val="FootnoteText"/>
      </w:pPr>
      <w:r>
        <w:rPr>
          <w:rStyle w:val="FootnoteReference"/>
        </w:rPr>
        <w:footnoteRef/>
      </w:r>
      <w:r>
        <w:t xml:space="preserve"> Cross-references: Gen 46:12; Num 26:20-21.</w:t>
      </w:r>
    </w:p>
  </w:footnote>
  <w:footnote w:id="3951">
    <w:p>
      <w:pPr>
        <w:pStyle w:val="FootnoteText"/>
      </w:pPr>
      <w:r>
        <w:rPr>
          <w:rStyle w:val="FootnoteReference"/>
        </w:rPr>
        <w:footnoteRef/>
      </w:r>
      <w:r>
        <w:t xml:space="preserve"> Cross-references: Gen 38:29; Ruth 4:12; 1Chr 2:4-5; 1Chr 9:4.</w:t>
      </w:r>
    </w:p>
  </w:footnote>
  <w:footnote w:id="3952">
    <w:p>
      <w:pPr>
        <w:pStyle w:val="FootnoteText"/>
      </w:pPr>
      <w:r>
        <w:rPr>
          <w:rStyle w:val="FootnoteReference"/>
        </w:rPr>
        <w:footnoteRef/>
      </w:r>
      <w:r>
        <w:t xml:space="preserve"> Cross-references: Gen 29:35; Gen 49:8; Matt 1:2.</w:t>
      </w:r>
    </w:p>
  </w:footnote>
  <w:footnote w:id="395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54">
    <w:p>
      <w:pPr>
        <w:pStyle w:val="FootnoteText"/>
      </w:pPr>
      <w:r>
        <w:rPr>
          <w:rStyle w:val="FootnoteReference"/>
        </w:rPr>
        <w:footnoteRef/>
      </w:r>
      <w:r>
        <w:t xml:space="preserve"> Personal name: Isaac. Personal-name meaning: Isaac — He laughs; laughter. Source form: Isaac.</w:t>
      </w:r>
    </w:p>
  </w:footnote>
  <w:footnote w:id="3955">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56">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57">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58">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59">
    <w:p>
      <w:pPr>
        <w:pStyle w:val="FootnoteText"/>
      </w:pPr>
      <w:r>
        <w:rPr>
          <w:rStyle w:val="FootnoteReference"/>
        </w:rPr>
        <w:footnoteRef/>
      </w:r>
      <w:r>
        <w:t xml:space="preserve"> Cross-references for "which was the son of Isaac": Gen 21:3; Gen 25:26; 1Chr 1:34; Matt 1:2; Acts 7:8.</w:t>
      </w:r>
    </w:p>
  </w:footnote>
  <w:footnote w:id="3960">
    <w:p>
      <w:pPr>
        <w:pStyle w:val="FootnoteText"/>
      </w:pPr>
      <w:r>
        <w:rPr>
          <w:rStyle w:val="FootnoteReference"/>
        </w:rPr>
        <w:footnoteRef/>
      </w:r>
      <w:r>
        <w:t xml:space="preserve"> Cross-references: Gen 11:24-32; Josh 24:2; 1Chr 1:24-28.</w:t>
      </w:r>
    </w:p>
  </w:footnote>
  <w:footnote w:id="3961">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62">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63">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64">
    <w:p>
      <w:pPr>
        <w:pStyle w:val="FootnoteText"/>
      </w:pPr>
      <w:r>
        <w:rPr>
          <w:rStyle w:val="FootnoteReference"/>
        </w:rPr>
        <w:footnoteRef/>
      </w:r>
      <w:r>
        <w:t xml:space="preserve"> Personal name: Heber. Personal-name meaning: Heber — one that passes; anger. Source form: Heber.</w:t>
      </w:r>
    </w:p>
  </w:footnote>
  <w:footnote w:id="3965">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66">
    <w:p>
      <w:pPr>
        <w:pStyle w:val="FootnoteText"/>
      </w:pPr>
      <w:r>
        <w:rPr>
          <w:rStyle w:val="FootnoteReference"/>
        </w:rPr>
        <w:footnoteRef/>
      </w:r>
      <w:r>
        <w:t xml:space="preserve"> Cross-references: Gen 11:18-21.</w:t>
      </w:r>
    </w:p>
  </w:footnote>
  <w:footnote w:id="3967">
    <w:p>
      <w:pPr>
        <w:pStyle w:val="FootnoteText"/>
      </w:pPr>
      <w:r>
        <w:rPr>
          <w:rStyle w:val="FootnoteReference"/>
        </w:rPr>
        <w:footnoteRef/>
      </w:r>
      <w:r>
        <w:t xml:space="preserve"> Cross-references: Gen 10:25.</w:t>
      </w:r>
    </w:p>
  </w:footnote>
  <w:footnote w:id="3968">
    <w:p>
      <w:pPr>
        <w:pStyle w:val="FootnoteText"/>
      </w:pPr>
      <w:r>
        <w:rPr>
          <w:rStyle w:val="FootnoteReference"/>
        </w:rPr>
        <w:footnoteRef/>
      </w:r>
      <w:r>
        <w:t xml:space="preserve"> Cross-references for "Heber": Gen 11:16-17.</w:t>
      </w:r>
    </w:p>
  </w:footnote>
  <w:footnote w:id="3969">
    <w:p>
      <w:pPr>
        <w:pStyle w:val="FootnoteText"/>
      </w:pPr>
      <w:r>
        <w:rPr>
          <w:rStyle w:val="FootnoteReference"/>
        </w:rPr>
        <w:footnoteRef/>
      </w:r>
      <w:r>
        <w:t xml:space="preserve"> Cross-references: Gen 10:24; Gen 11:12-15.</w:t>
      </w:r>
    </w:p>
  </w:footnote>
  <w:footnote w:id="3970">
    <w:p>
      <w:pPr>
        <w:pStyle w:val="FootnoteText"/>
      </w:pPr>
      <w:r>
        <w:rPr>
          <w:rStyle w:val="FootnoteReference"/>
        </w:rPr>
        <w:footnoteRef/>
      </w:r>
      <w:r>
        <w:t xml:space="preserve"> Personal name: Cainan. Personal-name meaning: Cainan — possessor; purchaser. Source form: Cainan.</w:t>
      </w:r>
    </w:p>
  </w:footnote>
  <w:footnote w:id="3971">
    <w:p>
      <w:pPr>
        <w:pStyle w:val="FootnoteText"/>
      </w:pPr>
      <w:r>
        <w:rPr>
          <w:rStyle w:val="FootnoteReference"/>
        </w:rPr>
        <w:footnoteRef/>
      </w:r>
      <w:r>
        <w:t xml:space="preserve"> Personal name: Arphaxad. Personal-name meaning: Arphaxad — a healer; a releaser. Source form: Arphaxad.</w:t>
      </w:r>
    </w:p>
  </w:footnote>
  <w:footnote w:id="3972">
    <w:p>
      <w:pPr>
        <w:pStyle w:val="FootnoteText"/>
      </w:pPr>
      <w:r>
        <w:rPr>
          <w:rStyle w:val="FootnoteReference"/>
        </w:rPr>
        <w:footnoteRef/>
      </w:r>
      <w:r>
        <w:t xml:space="preserve"> Transliterated proper noun: Sem. Standard English equivalent: Shem. Source form: Sem. Greek form: σημ. Name meaning: Name; renown.</w:t>
      </w:r>
    </w:p>
  </w:footnote>
  <w:footnote w:id="3973">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3974">
    <w:p>
      <w:pPr>
        <w:pStyle w:val="FootnoteText"/>
      </w:pPr>
      <w:r>
        <w:rPr>
          <w:rStyle w:val="FootnoteReference"/>
        </w:rPr>
        <w:footnoteRef/>
      </w:r>
      <w:r>
        <w:t xml:space="preserve"> Personal name: Lamech. Personal-name meaning: Lamech — powerful; overthrower. Source form: Lamech.</w:t>
      </w:r>
    </w:p>
  </w:footnote>
  <w:footnote w:id="3975">
    <w:p>
      <w:pPr>
        <w:pStyle w:val="FootnoteText"/>
      </w:pPr>
      <w:r>
        <w:rPr>
          <w:rStyle w:val="FootnoteReference"/>
        </w:rPr>
        <w:footnoteRef/>
      </w:r>
      <w:r>
        <w:t xml:space="preserve"> Cross-references for "Cainan": Gen 11:12.</w:t>
      </w:r>
    </w:p>
  </w:footnote>
  <w:footnote w:id="3976">
    <w:p>
      <w:pPr>
        <w:pStyle w:val="FootnoteText"/>
      </w:pPr>
      <w:r>
        <w:rPr>
          <w:rStyle w:val="FootnoteReference"/>
        </w:rPr>
        <w:footnoteRef/>
      </w:r>
      <w:r>
        <w:t xml:space="preserve"> Cross-references: Gen 5:32; Gen 7:13; Gen 9:18; Gen 9:26-27; Gen 10:21-22; Gen 11:10-26; 1Chr 1:17.</w:t>
      </w:r>
    </w:p>
  </w:footnote>
  <w:footnote w:id="3977">
    <w:p>
      <w:pPr>
        <w:pStyle w:val="FootnoteText"/>
      </w:pPr>
      <w:r>
        <w:rPr>
          <w:rStyle w:val="FootnoteReference"/>
        </w:rPr>
        <w:footnoteRef/>
      </w:r>
      <w:r>
        <w:t xml:space="preserve"> Cross-references: Gen 5:29-30; Gen 6:8-10; Gen 6:22; Gen 7:1; Gen 7:23; Gen 8:1; Gen 9:1; Ezek 14:14; Luke 17:27; Heb 11:7; 1Pet 3:20; 2Pet 2:5.</w:t>
      </w:r>
    </w:p>
  </w:footnote>
  <w:footnote w:id="3978">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3979">
    <w:p>
      <w:pPr>
        <w:pStyle w:val="FootnoteText"/>
      </w:pPr>
      <w:r>
        <w:rPr>
          <w:rStyle w:val="FootnoteReference"/>
        </w:rPr>
        <w:footnoteRef/>
      </w:r>
      <w:r>
        <w:t xml:space="preserve"> Place name: Enoch. Place-name meaning: Enoch — Dedicated; trained; initiated. Source form: Enoch. Greek form: ενωχ.</w:t>
      </w:r>
    </w:p>
  </w:footnote>
  <w:footnote w:id="3980">
    <w:p>
      <w:pPr>
        <w:pStyle w:val="FootnoteText"/>
      </w:pPr>
      <w:r>
        <w:rPr>
          <w:rStyle w:val="FootnoteReference"/>
        </w:rPr>
        <w:footnoteRef/>
      </w:r>
      <w:r>
        <w:t xml:space="preserve"> Personal name: Jared. Personal-name meaning: Jared — Descent; he shall come down. Source form: Jared.</w:t>
      </w:r>
    </w:p>
  </w:footnote>
  <w:footnote w:id="3981">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3982">
    <w:p>
      <w:pPr>
        <w:pStyle w:val="FootnoteText"/>
      </w:pPr>
      <w:r>
        <w:rPr>
          <w:rStyle w:val="FootnoteReference"/>
        </w:rPr>
        <w:footnoteRef/>
      </w:r>
      <w:r>
        <w:t xml:space="preserve"> Cross-references: Gen 5:6-28; 1Chr 1:1-3.</w:t>
      </w:r>
    </w:p>
  </w:footnote>
  <w:footnote w:id="3983">
    <w:p>
      <w:pPr>
        <w:pStyle w:val="FootnoteText"/>
      </w:pPr>
      <w:r>
        <w:rPr>
          <w:rStyle w:val="FootnoteReference"/>
        </w:rPr>
        <w:footnoteRef/>
      </w:r>
      <w:r>
        <w:t xml:space="preserve"> Personal name: Enos. Personal-name meaning: Enos — mortal man; sick; despaired of; forgetful. Source form: Enos.</w:t>
      </w:r>
    </w:p>
  </w:footnote>
  <w:footnote w:id="3984">
    <w:p>
      <w:pPr>
        <w:pStyle w:val="FootnoteText"/>
      </w:pPr>
      <w:r>
        <w:rPr>
          <w:rStyle w:val="FootnoteReference"/>
        </w:rPr>
        <w:footnoteRef/>
      </w:r>
      <w:r>
        <w:t xml:space="preserve"> Personal name: Seth. Personal-name meaning: Seth — Appointed; compensation; placed. Source form: Seth.</w:t>
      </w:r>
    </w:p>
  </w:footnote>
  <w:footnote w:id="398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3986">
    <w:p>
      <w:pPr>
        <w:pStyle w:val="FootnoteText"/>
      </w:pPr>
      <w:r>
        <w:rPr>
          <w:rStyle w:val="FootnoteReference"/>
        </w:rPr>
        <w:footnoteRef/>
      </w:r>
      <w:r>
        <w:t xml:space="preserve"> Cross-references for "of God": Gen 1:26-27; Gen 2:7; Gen 5:1-2; Isa 64:8; Acts 17:26-29; 1Cor 15:45; 1Cor 15:47.</w:t>
      </w:r>
    </w:p>
  </w:footnote>
  <w:footnote w:id="3987">
    <w:p>
      <w:pPr>
        <w:pStyle w:val="FootnoteText"/>
      </w:pPr>
      <w:r>
        <w:rPr>
          <w:rStyle w:val="FootnoteReference"/>
        </w:rPr>
        <w:footnoteRef/>
      </w:r>
      <w:r>
        <w:t xml:space="preserve"> Cross-references for "which was the son of Adam": Gen 4:25-26; Gen 5:3.</w:t>
      </w:r>
    </w:p>
  </w:footnote>
  <w:footnote w:id="3988">
    <w:p>
      <w:pPr>
        <w:pStyle w:val="FootnoteText"/>
      </w:pPr>
      <w:r>
        <w:rPr>
          <w:rStyle w:val="FootnoteReference"/>
        </w:rPr>
        <w:footnoteRef/>
      </w:r>
      <w:r>
        <w:t xml:space="preserve"> Name meaning: Jesus (Yeshua) — Yahweh saves. He will save His people from their sins.</w:t>
      </w:r>
    </w:p>
  </w:footnote>
  <w:footnote w:id="3989">
    <w:p>
      <w:pPr>
        <w:pStyle w:val="FootnoteText"/>
      </w:pPr>
      <w:r>
        <w:rPr>
          <w:rStyle w:val="FootnoteReference"/>
        </w:rPr>
        <w:footnoteRef/>
      </w:r>
      <w:r>
        <w:t xml:space="preserve"> Cross-references for "full": Isa 11:2-4; Isa 61:1; Matt 3:16; Luke 3:22; Luke 4:14; Luke 4:18; John 1:32; John 3:34; Acts 1:2; Acts 10:38.</w:t>
      </w:r>
    </w:p>
  </w:footnote>
  <w:footnote w:id="3990">
    <w:p>
      <w:pPr>
        <w:pStyle w:val="FootnoteText"/>
      </w:pPr>
      <w:r>
        <w:rPr>
          <w:rStyle w:val="FootnoteReference"/>
        </w:rPr>
        <w:footnoteRef/>
      </w:r>
      <w:r>
        <w:t xml:space="preserve"> Place name: Jordan. Place-name meaning: Jordan — the river of judgment. Source form: Jordan. Greek form: ιορδανου.</w:t>
      </w:r>
    </w:p>
  </w:footnote>
  <w:footnote w:id="3991">
    <w:p>
      <w:pPr>
        <w:pStyle w:val="FootnoteText"/>
      </w:pPr>
      <w:r>
        <w:rPr>
          <w:rStyle w:val="FootnoteReference"/>
        </w:rPr>
        <w:footnoteRef/>
      </w:r>
      <w:r>
        <w:t xml:space="preserve"> Cross-references for "wilderness": 1Kgs 19:4; Mark 1:13.</w:t>
      </w:r>
    </w:p>
  </w:footnote>
  <w:footnote w:id="39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93">
    <w:p>
      <w:pPr>
        <w:pStyle w:val="FootnoteText"/>
      </w:pPr>
      <w:r>
        <w:rPr>
          <w:rStyle w:val="FootnoteReference"/>
        </w:rPr>
        <w:footnoteRef/>
      </w:r>
      <w:r>
        <w:t xml:space="preserve"> Cross-references for "Jesus": Matt 4:1-11.</w:t>
      </w:r>
    </w:p>
  </w:footnote>
  <w:footnote w:id="3994">
    <w:p>
      <w:pPr>
        <w:pStyle w:val="FootnoteText"/>
      </w:pPr>
      <w:r>
        <w:rPr>
          <w:rStyle w:val="FootnoteReference"/>
        </w:rPr>
        <w:footnoteRef/>
      </w:r>
      <w:r>
        <w:t xml:space="preserve"> Cross-references for "forty": Exod 24:18; Exod 34:28; Deut 9:9; Deut 9:18; Deut 9:25; 1Kgs 19:8; Matt 4:2.</w:t>
      </w:r>
    </w:p>
  </w:footnote>
  <w:footnote w:id="3995">
    <w:p>
      <w:pPr>
        <w:pStyle w:val="FootnoteText"/>
      </w:pPr>
      <w:r>
        <w:rPr>
          <w:rStyle w:val="FootnoteReference"/>
        </w:rPr>
        <w:footnoteRef/>
      </w:r>
      <w:r>
        <w:t xml:space="preserve"> Cross-references for "tempted": Gen 3:15; 1Sam 17:16; Heb 2:18.</w:t>
      </w:r>
    </w:p>
  </w:footnote>
  <w:footnote w:id="3996">
    <w:p>
      <w:pPr>
        <w:pStyle w:val="FootnoteText"/>
      </w:pPr>
      <w:r>
        <w:rPr>
          <w:rStyle w:val="FootnoteReference"/>
        </w:rPr>
        <w:footnoteRef/>
      </w:r>
      <w:r>
        <w:t xml:space="preserve"> Cross-references for "he did": Jonah 3:7; Esth 4:16.</w:t>
      </w:r>
    </w:p>
  </w:footnote>
  <w:footnote w:id="3997">
    <w:p>
      <w:pPr>
        <w:pStyle w:val="FootnoteText"/>
      </w:pPr>
      <w:r>
        <w:rPr>
          <w:rStyle w:val="FootnoteReference"/>
        </w:rPr>
        <w:footnoteRef/>
      </w:r>
      <w:r>
        <w:t xml:space="preserve"> Cross-references for "he afterward": Matt 21:18; John 4:6; Heb 4:15.</w:t>
      </w:r>
    </w:p>
  </w:footnote>
  <w:footnote w:id="39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9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01">
    <w:p>
      <w:pPr>
        <w:pStyle w:val="FootnoteText"/>
      </w:pPr>
      <w:r>
        <w:rPr>
          <w:rStyle w:val="FootnoteReference"/>
        </w:rPr>
        <w:footnoteRef/>
      </w:r>
      <w:r>
        <w:t xml:space="preserve"> Cross-references: Matt 4:3; Luke 3:22.</w:t>
      </w:r>
    </w:p>
  </w:footnote>
  <w:footnote w:id="4002">
    <w:p>
      <w:pPr>
        <w:pStyle w:val="FootnoteText"/>
      </w:pPr>
      <w:r>
        <w:rPr>
          <w:rStyle w:val="FootnoteReference"/>
        </w:rPr>
        <w:footnoteRef/>
      </w:r>
      <w:r>
        <w:t xml:space="preserve"> Cross-references: Isa 8:20; Luke 4:8; Luke 4:10; John 10:34-35; Eph 6:17.</w:t>
      </w:r>
    </w:p>
  </w:footnote>
  <w:footnote w:id="4003">
    <w:p>
      <w:pPr>
        <w:pStyle w:val="FootnoteText"/>
      </w:pPr>
      <w:r>
        <w:rPr>
          <w:rStyle w:val="FootnoteReference"/>
        </w:rPr>
        <w:footnoteRef/>
      </w:r>
      <w:r>
        <w:t xml:space="preserve"> Cross-references for "taking": Mark 4:8-9; 1Cor 7:31; Eph 2:2; Eph 6:12; 1John 2:15-16.</w:t>
      </w:r>
    </w:p>
  </w:footnote>
  <w:footnote w:id="4004">
    <w:p>
      <w:pPr>
        <w:pStyle w:val="FootnoteText"/>
      </w:pPr>
      <w:r>
        <w:rPr>
          <w:rStyle w:val="FootnoteReference"/>
        </w:rPr>
        <w:footnoteRef/>
      </w:r>
      <w:r>
        <w:t xml:space="preserve"> Cross-references: Job 20:5; Ps 73:19; 1Cor 15:52; 2Cor 4:17.</w:t>
      </w:r>
    </w:p>
  </w:footnote>
  <w:footnote w:id="4005">
    <w:p>
      <w:pPr>
        <w:pStyle w:val="FootnoteText"/>
      </w:pPr>
      <w:r>
        <w:rPr>
          <w:rStyle w:val="FootnoteReference"/>
        </w:rPr>
        <w:footnoteRef/>
      </w:r>
      <w:r>
        <w:t xml:space="preserve"> Cross-references: John 8:44; 2Cor 11:14; Rev 12:9; Rev 20:2-3.</w:t>
      </w:r>
    </w:p>
  </w:footnote>
  <w:footnote w:id="4006">
    <w:p>
      <w:pPr>
        <w:pStyle w:val="FootnoteText"/>
      </w:pPr>
      <w:r>
        <w:rPr>
          <w:rStyle w:val="FootnoteReference"/>
        </w:rPr>
        <w:footnoteRef/>
      </w:r>
      <w:r>
        <w:t xml:space="preserve"> Cross-references: Ps 72:11; Isa 45:14; Isa 46:6; Matt 2:11; Luke 8:28; Luke 17:16; Rev 4:10; Rev 5:8; Rev 22:8.</w:t>
      </w:r>
    </w:p>
  </w:footnote>
  <w:footnote w:id="4007">
    <w:p>
      <w:pPr>
        <w:pStyle w:val="FootnoteText"/>
      </w:pPr>
      <w:r>
        <w:rPr>
          <w:rStyle w:val="FootnoteReference"/>
        </w:rPr>
        <w:footnoteRef/>
      </w:r>
      <w:r>
        <w:t xml:space="preserve"> Divine or supernatural name: Satan. Divine/supernatural-name meaning: Satan — contrary; adversary; enemy; accuser. Source form: Satan.</w:t>
      </w:r>
    </w:p>
  </w:footnote>
  <w:footnote w:id="4008">
    <w:p>
      <w:pPr>
        <w:pStyle w:val="FootnoteText"/>
      </w:pPr>
      <w:r>
        <w:rPr>
          <w:rStyle w:val="FootnoteReference"/>
        </w:rPr>
        <w:footnoteRef/>
      </w:r>
      <w:r>
        <w:t xml:space="preserve"> Cross-references for "only": 1Sam 7:3; 2Kgs 19:15; Ps 83:18; Isa 2:11.</w:t>
      </w:r>
    </w:p>
  </w:footnote>
  <w:footnote w:id="4009">
    <w:p>
      <w:pPr>
        <w:pStyle w:val="FootnoteText"/>
      </w:pPr>
      <w:r>
        <w:rPr>
          <w:rStyle w:val="FootnoteReference"/>
        </w:rPr>
        <w:footnoteRef/>
      </w:r>
      <w:r>
        <w:t xml:space="preserve"> Cross-references: Matt 4:10; Matt 16:23; Jas 4:7; 1Pet 5:9.</w:t>
      </w:r>
    </w:p>
  </w:footnote>
  <w:footnote w:id="4010">
    <w:p>
      <w:pPr>
        <w:pStyle w:val="FootnoteText"/>
      </w:pPr>
      <w:r>
        <w:rPr>
          <w:rStyle w:val="FootnoteReference"/>
        </w:rPr>
        <w:footnoteRef/>
      </w:r>
      <w:r>
        <w:t xml:space="preserve"> Cross-references: Deut 6:13; Deut 10:20; Matt 4:10; Luke 4:4; Rev 19:10; Rev 22:9.</w:t>
      </w:r>
    </w:p>
  </w:footnote>
  <w:footnote w:id="4011">
    <w:p>
      <w:pPr>
        <w:pStyle w:val="FootnoteText"/>
      </w:pPr>
      <w:r>
        <w:rPr>
          <w:rStyle w:val="FootnoteReference"/>
        </w:rPr>
        <w:footnoteRef/>
      </w:r>
      <w:r>
        <w:t xml:space="preserve"> Cross-references for "brought": Job 2:6; Matt 4:5.</w:t>
      </w:r>
    </w:p>
  </w:footnote>
  <w:footnote w:id="4012">
    <w:p>
      <w:pPr>
        <w:pStyle w:val="FootnoteText"/>
      </w:pPr>
      <w:r>
        <w:rPr>
          <w:rStyle w:val="FootnoteReference"/>
        </w:rPr>
        <w:footnoteRef/>
      </w:r>
      <w:r>
        <w:t xml:space="preserve"> Place name: Jerusalem. Place-name meaning: Jerusalem — vision of peace. Source form: Jerusalem. Greek form: ιεροσολυμα.</w:t>
      </w:r>
    </w:p>
  </w:footnote>
  <w:footnote w:id="4013">
    <w:p>
      <w:pPr>
        <w:pStyle w:val="FootnoteText"/>
      </w:pPr>
      <w:r>
        <w:rPr>
          <w:rStyle w:val="FootnoteReference"/>
        </w:rPr>
        <w:footnoteRef/>
      </w:r>
      <w:r>
        <w:t xml:space="preserve"> Cross-references: 2Chr 3:4.</w:t>
      </w:r>
    </w:p>
  </w:footnote>
  <w:footnote w:id="4014">
    <w:p>
      <w:pPr>
        <w:pStyle w:val="FootnoteText"/>
      </w:pPr>
      <w:r>
        <w:rPr>
          <w:rStyle w:val="FootnoteReference"/>
        </w:rPr>
        <w:footnoteRef/>
      </w:r>
      <w:r>
        <w:t xml:space="preserve"> Cross-references: Matt 4:6; Matt 8:29; Luke 4:3; Rom 1:4.</w:t>
      </w:r>
    </w:p>
  </w:footnote>
  <w:footnote w:id="4015">
    <w:p>
      <w:pPr>
        <w:pStyle w:val="FootnoteText"/>
      </w:pPr>
      <w:r>
        <w:rPr>
          <w:rStyle w:val="FootnoteReference"/>
        </w:rPr>
        <w:footnoteRef/>
      </w:r>
      <w:r>
        <w:t xml:space="preserve"> Cross-references: Luke 4:3; Luke 4:8; 2Cor 11:14.</w:t>
      </w:r>
    </w:p>
  </w:footnote>
  <w:footnote w:id="4016">
    <w:p>
      <w:pPr>
        <w:pStyle w:val="FootnoteText"/>
      </w:pPr>
      <w:r>
        <w:rPr>
          <w:rStyle w:val="FootnoteReference"/>
        </w:rPr>
        <w:footnoteRef/>
      </w:r>
      <w:r>
        <w:t xml:space="preserve"> Cross-references: Ps 91:11-12; Heb 1:14.</w:t>
      </w:r>
    </w:p>
  </w:footnote>
  <w:footnote w:id="4017">
    <w:p>
      <w:pPr>
        <w:pStyle w:val="FootnoteText"/>
      </w:pPr>
      <w:r>
        <w:rPr>
          <w:rStyle w:val="FootnoteReference"/>
        </w:rPr>
        <w:footnoteRef/>
      </w:r>
      <w:r>
        <w:t xml:space="preserve"> Cross-references: Psalms 91:12.</w:t>
      </w:r>
    </w:p>
  </w:footnote>
  <w:footnote w:id="4018">
    <w:p>
      <w:pPr>
        <w:pStyle w:val="FootnoteText"/>
      </w:pPr>
      <w:r>
        <w:rPr>
          <w:rStyle w:val="FootnoteReference"/>
        </w:rPr>
        <w:footnoteRef/>
      </w:r>
      <w:r>
        <w:t xml:space="preserve"> Cross-references: Deut 6:16; Ps 95:9; Ps 106:14; Mal 3:15; Matt 4:7; 1Cor 10:9; Heb 3:8-9.</w:t>
      </w:r>
    </w:p>
  </w:footnote>
  <w:footnote w:id="4019">
    <w:p>
      <w:pPr>
        <w:pStyle w:val="FootnoteText"/>
      </w:pPr>
      <w:r>
        <w:rPr>
          <w:rStyle w:val="FootnoteReference"/>
        </w:rPr>
        <w:footnoteRef/>
      </w:r>
      <w:r>
        <w:t xml:space="preserve"> Cross-references: Matt 4:11; John 14:30; Heb 4:15; Jas 4:7.</w:t>
      </w:r>
    </w:p>
  </w:footnote>
  <w:footnote w:id="4020">
    <w:p>
      <w:pPr>
        <w:pStyle w:val="FootnoteText"/>
      </w:pPr>
      <w:r>
        <w:rPr>
          <w:rStyle w:val="FootnoteReference"/>
        </w:rPr>
        <w:footnoteRef/>
      </w:r>
      <w:r>
        <w:t xml:space="preserve"> Cross-references for "returned": Matt 4:12; Mark 1:14; John 4:43; Acts 10:37.</w:t>
      </w:r>
    </w:p>
  </w:footnote>
  <w:footnote w:id="4021">
    <w:p>
      <w:pPr>
        <w:pStyle w:val="FootnoteText"/>
      </w:pPr>
      <w:r>
        <w:rPr>
          <w:rStyle w:val="FootnoteReference"/>
        </w:rPr>
        <w:footnoteRef/>
      </w:r>
      <w:r>
        <w:t xml:space="preserve"> Place name: Galilee. Place-name meaning: Galilee — wheel; revolution. Source form: Galilee. Greek form: γαλιλαιας.</w:t>
      </w:r>
    </w:p>
  </w:footnote>
  <w:footnote w:id="4022">
    <w:p>
      <w:pPr>
        <w:pStyle w:val="FootnoteText"/>
      </w:pPr>
      <w:r>
        <w:rPr>
          <w:rStyle w:val="FootnoteReference"/>
        </w:rPr>
        <w:footnoteRef/>
      </w:r>
      <w:r>
        <w:t xml:space="preserve"> Cross-references: Luke 4:1.</w:t>
      </w:r>
    </w:p>
  </w:footnote>
  <w:footnote w:id="4023">
    <w:p>
      <w:pPr>
        <w:pStyle w:val="FootnoteText"/>
      </w:pPr>
      <w:r>
        <w:rPr>
          <w:rStyle w:val="FootnoteReference"/>
        </w:rPr>
        <w:footnoteRef/>
      </w:r>
      <w:r>
        <w:t xml:space="preserve"> Cross-references: Matt 4:23-25; Mark 1:28.</w:t>
      </w:r>
    </w:p>
  </w:footnote>
  <w:footnote w:id="4024">
    <w:p>
      <w:pPr>
        <w:pStyle w:val="FootnoteText"/>
      </w:pPr>
      <w:r>
        <w:rPr>
          <w:rStyle w:val="FootnoteReference"/>
        </w:rPr>
        <w:footnoteRef/>
      </w:r>
      <w:r>
        <w:t xml:space="preserve"> Cross-references: Matt 4:23; Matt 9:35; Matt 13:54; Mark 1:39; Luke 4:16; Luke 13:10.</w:t>
      </w:r>
    </w:p>
  </w:footnote>
  <w:footnote w:id="4025">
    <w:p>
      <w:pPr>
        <w:pStyle w:val="FootnoteText"/>
      </w:pPr>
      <w:r>
        <w:rPr>
          <w:rStyle w:val="FootnoteReference"/>
        </w:rPr>
        <w:footnoteRef/>
      </w:r>
      <w:r>
        <w:t xml:space="preserve"> Place name: Nazareth. Place-name meaning: Nazareth — separated; crowned; sanctified. Source form: Nazareth. Greek form: ναζαρεθ.</w:t>
      </w:r>
    </w:p>
  </w:footnote>
  <w:footnote w:id="4026">
    <w:p>
      <w:pPr>
        <w:pStyle w:val="FootnoteText"/>
      </w:pPr>
      <w:r>
        <w:rPr>
          <w:rStyle w:val="FootnoteReference"/>
        </w:rPr>
        <w:footnoteRef/>
      </w:r>
      <w:r>
        <w:t xml:space="preserve"> Cross-references for "and stood": Acts 13:14-16.</w:t>
      </w:r>
    </w:p>
  </w:footnote>
  <w:footnote w:id="402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28">
    <w:p>
      <w:pPr>
        <w:pStyle w:val="FootnoteText"/>
      </w:pPr>
      <w:r>
        <w:rPr>
          <w:rStyle w:val="FootnoteReference"/>
        </w:rPr>
        <w:footnoteRef/>
      </w:r>
      <w:r>
        <w:t xml:space="preserve"> Cross-references: Matt 2:23; Matt 13:54; Mark 6:1; Luke 1:26-27; Luke 2:39; Luke 2:51.</w:t>
      </w:r>
    </w:p>
  </w:footnote>
  <w:footnote w:id="4029">
    <w:p>
      <w:pPr>
        <w:pStyle w:val="FootnoteText"/>
      </w:pPr>
      <w:r>
        <w:rPr>
          <w:rStyle w:val="FootnoteReference"/>
        </w:rPr>
        <w:footnoteRef/>
      </w:r>
      <w:r>
        <w:t xml:space="preserve"> Cross-references: Luke 2:42; Luke 4:15; John 18:20; Acts 17:2.</w:t>
      </w:r>
    </w:p>
  </w:footnote>
  <w:footnote w:id="4030">
    <w:p>
      <w:pPr>
        <w:pStyle w:val="FootnoteText"/>
      </w:pPr>
      <w:r>
        <w:rPr>
          <w:rStyle w:val="FootnoteReference"/>
        </w:rPr>
        <w:footnoteRef/>
      </w:r>
      <w:r>
        <w:t xml:space="preserve"> Cross-references for "the book": Luke 20:42; Acts 7:42; Acts 13:15; Acts 13:27.</w:t>
      </w:r>
    </w:p>
  </w:footnote>
  <w:footnote w:id="4031">
    <w:p>
      <w:pPr>
        <w:pStyle w:val="FootnoteText"/>
      </w:pPr>
      <w:r>
        <w:rPr>
          <w:rStyle w:val="FootnoteReference"/>
        </w:rPr>
        <w:footnoteRef/>
      </w:r>
      <w:r>
        <w:t xml:space="preserve"> Personal name: Isaiah. Personal-name meaning: Isaiah — Yahweh saves. Source form: Isaiah.</w:t>
      </w:r>
    </w:p>
  </w:footnote>
  <w:footnote w:id="4032">
    <w:p>
      <w:pPr>
        <w:pStyle w:val="FootnoteText"/>
      </w:pPr>
      <w:r>
        <w:rPr>
          <w:rStyle w:val="FootnoteReference"/>
        </w:rPr>
        <w:footnoteRef/>
      </w:r>
      <w:r>
        <w:t xml:space="preserve"> Cross-references for "the place": Isa 61:1-3.</w:t>
      </w:r>
    </w:p>
  </w:footnote>
  <w:footnote w:id="4033">
    <w:p>
      <w:pPr>
        <w:pStyle w:val="FootnoteText"/>
      </w:pPr>
      <w:r>
        <w:rPr>
          <w:rStyle w:val="FootnoteReference"/>
        </w:rPr>
        <w:footnoteRef/>
      </w:r>
      <w:r>
        <w:t xml:space="preserve"> Cross-references for "anointed": Ps 2:2; Ps 2:6; Dan 9:24; John 1:41; Acts 4:27; Acts 10:38.</w:t>
      </w:r>
    </w:p>
  </w:footnote>
  <w:footnote w:id="4034">
    <w:p>
      <w:pPr>
        <w:pStyle w:val="FootnoteText"/>
      </w:pPr>
      <w:r>
        <w:rPr>
          <w:rStyle w:val="FootnoteReference"/>
        </w:rPr>
        <w:footnoteRef/>
      </w:r>
      <w:r>
        <w:t xml:space="preserve"> Cross-references for "to preach": Isa 29:19; Zeph 3:12; Zech 11:11; Matt 5:3; Matt 11:5; Luke 6:20; Luke 7:22; Jas 2:5.</w:t>
      </w:r>
    </w:p>
  </w:footnote>
  <w:footnote w:id="4035">
    <w:p>
      <w:pPr>
        <w:pStyle w:val="FootnoteText"/>
      </w:pPr>
      <w:r>
        <w:rPr>
          <w:rStyle w:val="FootnoteReference"/>
        </w:rPr>
        <w:footnoteRef/>
      </w:r>
      <w:r>
        <w:t xml:space="preserve"> Cross-references for "to heal": 2Chr 34:27; Ps 34:18; Ps 51:17; Ps 147:3; Isa 57:15; Isa 66:2; Ezek 9:4.</w:t>
      </w:r>
    </w:p>
  </w:footnote>
  <w:footnote w:id="4036">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37">
    <w:p>
      <w:pPr>
        <w:pStyle w:val="FootnoteText"/>
      </w:pPr>
      <w:r>
        <w:rPr>
          <w:rStyle w:val="FootnoteReference"/>
        </w:rPr>
        <w:footnoteRef/>
      </w:r>
      <w:r>
        <w:t xml:space="preserve"> Cross-references for "bruised": Gen 3:15; Isa 42:3; Matt 12:20.</w:t>
      </w:r>
    </w:p>
  </w:footnote>
  <w:footnote w:id="4038">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39">
    <w:p>
      <w:pPr>
        <w:pStyle w:val="FootnoteText"/>
      </w:pPr>
      <w:r>
        <w:rPr>
          <w:rStyle w:val="FootnoteReference"/>
        </w:rPr>
        <w:footnoteRef/>
      </w:r>
      <w:r>
        <w:t xml:space="preserve"> Cross-references: Lev 25:8-13; Lev 25:50-54; Num 36:4; Isa 61:2; Isa 63:4; Luke 19:42; 2Cor 6:1.</w:t>
      </w:r>
    </w:p>
  </w:footnote>
  <w:footnote w:id="4040">
    <w:p>
      <w:pPr>
        <w:pStyle w:val="FootnoteText"/>
      </w:pPr>
      <w:r>
        <w:rPr>
          <w:rStyle w:val="FootnoteReference"/>
        </w:rPr>
        <w:footnoteRef/>
      </w:r>
      <w:r>
        <w:t xml:space="preserve"> Cross-references for "and sat": Matt 5:1-2; Matt 13:1-2; Luke 5:3; John 8:2; Acts 13:14-16; Acts 16:13.</w:t>
      </w:r>
    </w:p>
  </w:footnote>
  <w:footnote w:id="4041">
    <w:p>
      <w:pPr>
        <w:pStyle w:val="FootnoteText"/>
      </w:pPr>
      <w:r>
        <w:rPr>
          <w:rStyle w:val="FootnoteReference"/>
        </w:rPr>
        <w:footnoteRef/>
      </w:r>
      <w:r>
        <w:t xml:space="preserve"> Cross-references: Matt 13:14; Luke 10:23-24; John 4:25-26; John 5:39; Acts 2:16-18; Acts 2:29-33; Acts 3:18.</w:t>
      </w:r>
    </w:p>
  </w:footnote>
  <w:footnote w:id="4042">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43">
    <w:p>
      <w:pPr>
        <w:pStyle w:val="FootnoteText"/>
      </w:pPr>
      <w:r>
        <w:rPr>
          <w:rStyle w:val="FootnoteReference"/>
        </w:rPr>
        <w:footnoteRef/>
      </w:r>
      <w:r>
        <w:t xml:space="preserve"> Personal name: Joseph. Personal-name meaning: Joseph — He adds; may He add. Source form: Joseph.</w:t>
      </w:r>
    </w:p>
  </w:footnote>
  <w:footnote w:id="4044">
    <w:p>
      <w:pPr>
        <w:pStyle w:val="FootnoteText"/>
      </w:pPr>
      <w:r>
        <w:rPr>
          <w:rStyle w:val="FootnoteReference"/>
        </w:rPr>
        <w:footnoteRef/>
      </w:r>
      <w:r>
        <w:t xml:space="preserve"> Cross-references for "Physician": Luke 6:42; Rom 2:21-22.</w:t>
      </w:r>
    </w:p>
  </w:footnote>
  <w:footnote w:id="404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46">
    <w:p>
      <w:pPr>
        <w:pStyle w:val="FootnoteText"/>
      </w:pPr>
      <w:r>
        <w:rPr>
          <w:rStyle w:val="FootnoteReference"/>
        </w:rPr>
        <w:footnoteRef/>
      </w:r>
      <w:r>
        <w:t xml:space="preserve"> Cross-references: Matt 4:13; Matt 4:23; Matt 11:23-24; John 4:48.</w:t>
      </w:r>
    </w:p>
  </w:footnote>
  <w:footnote w:id="4047">
    <w:p>
      <w:pPr>
        <w:pStyle w:val="FootnoteText"/>
      </w:pPr>
      <w:r>
        <w:rPr>
          <w:rStyle w:val="FootnoteReference"/>
        </w:rPr>
        <w:footnoteRef/>
      </w:r>
      <w:r>
        <w:t xml:space="preserve"> Cross-references: John 2:3-4; John 4:28; John 7:3-4; Rom 11:34-35; 2Cor 5:16.</w:t>
      </w:r>
    </w:p>
  </w:footnote>
  <w:footnote w:id="4048">
    <w:p>
      <w:pPr>
        <w:pStyle w:val="FootnoteText"/>
      </w:pPr>
      <w:r>
        <w:rPr>
          <w:rStyle w:val="FootnoteReference"/>
        </w:rPr>
        <w:footnoteRef/>
      </w:r>
      <w:r>
        <w:t xml:space="preserve"> Cross-references: Matt 13:54; Mark 6:1.</w:t>
      </w:r>
    </w:p>
  </w:footnote>
  <w:footnote w:id="4049">
    <w:p>
      <w:pPr>
        <w:pStyle w:val="FootnoteText"/>
      </w:pPr>
      <w:r>
        <w:rPr>
          <w:rStyle w:val="FootnoteReference"/>
        </w:rPr>
        <w:footnoteRef/>
      </w:r>
      <w:r>
        <w:t xml:space="preserve"> Cross-references: Matt 13:57; Mark 6:4-5; John 4:41; John 4:44; Acts 22:3; Acts 22:18-22.</w:t>
      </w:r>
    </w:p>
  </w:footnote>
  <w:footnote w:id="4050">
    <w:p>
      <w:pPr>
        <w:pStyle w:val="FootnoteText"/>
      </w:pPr>
      <w:r>
        <w:rPr>
          <w:rStyle w:val="FootnoteReference"/>
        </w:rPr>
        <w:footnoteRef/>
      </w:r>
      <w:r>
        <w:t xml:space="preserve"> Place name: Israel. Place-name meaning: Israel — God contends; strives with God. Source form: Israel. Greek form: ισραηλ.</w:t>
      </w:r>
    </w:p>
  </w:footnote>
  <w:footnote w:id="4051">
    <w:p>
      <w:pPr>
        <w:pStyle w:val="FootnoteText"/>
      </w:pPr>
      <w:r>
        <w:rPr>
          <w:rStyle w:val="FootnoteReference"/>
        </w:rPr>
        <w:footnoteRef/>
      </w:r>
      <w:r>
        <w:t xml:space="preserve"> Personal name: Elijah. Personal-name meaning: Elijah — My God is Yahweh. Source form: Elijah.</w:t>
      </w:r>
    </w:p>
  </w:footnote>
  <w:footnote w:id="4052">
    <w:p>
      <w:pPr>
        <w:pStyle w:val="FootnoteText"/>
      </w:pPr>
      <w:r>
        <w:rPr>
          <w:rStyle w:val="FootnoteReference"/>
        </w:rPr>
        <w:footnoteRef/>
      </w:r>
      <w:r>
        <w:t xml:space="preserve"> Cross-references for "when the": 1Kgs 17:1; 1Kgs 18:1-2; Jas 5:17.</w:t>
      </w:r>
    </w:p>
  </w:footnote>
  <w:footnote w:id="4053">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54">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55">
    <w:p>
      <w:pPr>
        <w:pStyle w:val="FootnoteText"/>
      </w:pPr>
      <w:r>
        <w:rPr>
          <w:rStyle w:val="FootnoteReference"/>
        </w:rPr>
        <w:footnoteRef/>
      </w:r>
      <w:r>
        <w:t xml:space="preserve"> Cross-references: 1Kgs 17:9-24; Obad 1:20.</w:t>
      </w:r>
    </w:p>
  </w:footnote>
  <w:footnote w:id="4056">
    <w:p>
      <w:pPr>
        <w:pStyle w:val="FootnoteText"/>
      </w:pPr>
      <w:r>
        <w:rPr>
          <w:rStyle w:val="FootnoteReference"/>
        </w:rPr>
        <w:footnoteRef/>
      </w:r>
      <w:r>
        <w:t xml:space="preserve"> Personal name: Elisha. Personal-name meaning: Elisha — My God is salvation. Source form: Elisha.</w:t>
      </w:r>
    </w:p>
  </w:footnote>
  <w:footnote w:id="4057">
    <w:p>
      <w:pPr>
        <w:pStyle w:val="FootnoteText"/>
      </w:pPr>
      <w:r>
        <w:rPr>
          <w:rStyle w:val="FootnoteReference"/>
        </w:rPr>
        <w:footnoteRef/>
      </w:r>
      <w:r>
        <w:t xml:space="preserve"> Personal name: Naaman. Personal-name meaning: Naaman — beautiful; agreeable. Source form: Naaman.</w:t>
      </w:r>
    </w:p>
  </w:footnote>
  <w:footnote w:id="4058">
    <w:p>
      <w:pPr>
        <w:pStyle w:val="FootnoteText"/>
      </w:pPr>
      <w:r>
        <w:rPr>
          <w:rStyle w:val="FootnoteReference"/>
        </w:rPr>
        <w:footnoteRef/>
      </w:r>
      <w:r>
        <w:t xml:space="preserve"> Personal name: Syrian. Personal-name meaning: Syrian — Aramean/Syrian; highland. Source form: Syrian.</w:t>
      </w:r>
    </w:p>
  </w:footnote>
  <w:footnote w:id="4059">
    <w:p>
      <w:pPr>
        <w:pStyle w:val="FootnoteText"/>
      </w:pPr>
      <w:r>
        <w:rPr>
          <w:rStyle w:val="FootnoteReference"/>
        </w:rPr>
        <w:footnoteRef/>
      </w:r>
      <w:r>
        <w:t xml:space="preserve"> Cross-references: 1Kgs 19:19-21.</w:t>
      </w:r>
    </w:p>
  </w:footnote>
  <w:footnote w:id="4060">
    <w:p>
      <w:pPr>
        <w:pStyle w:val="FootnoteText"/>
      </w:pPr>
      <w:r>
        <w:rPr>
          <w:rStyle w:val="FootnoteReference"/>
        </w:rPr>
        <w:footnoteRef/>
      </w:r>
      <w:r>
        <w:t xml:space="preserve"> Cross-references: Matt 12:4; John 17:12.</w:t>
      </w:r>
    </w:p>
  </w:footnote>
  <w:footnote w:id="4061">
    <w:p>
      <w:pPr>
        <w:pStyle w:val="FootnoteText"/>
      </w:pPr>
      <w:r>
        <w:rPr>
          <w:rStyle w:val="FootnoteReference"/>
        </w:rPr>
        <w:footnoteRef/>
      </w:r>
      <w:r>
        <w:t xml:space="preserve"> Cross-references for "Naaman": 2Kgs 5:1-27; Job 21:22; Job 33:13; Job 36:23; Dan 4:35.</w:t>
      </w:r>
    </w:p>
  </w:footnote>
  <w:footnote w:id="4062">
    <w:p>
      <w:pPr>
        <w:pStyle w:val="FootnoteText"/>
      </w:pPr>
      <w:r>
        <w:rPr>
          <w:rStyle w:val="FootnoteReference"/>
        </w:rPr>
        <w:footnoteRef/>
      </w:r>
      <w:r>
        <w:t xml:space="preserve"> Cross-references: 2Chr 16:10; 2Chr 24:20-21; Jer 37:15-16; Jer 38:6; Luke 6:11; Luke 11:53-54; Acts 5:33; Acts 7:54; Acts 22:21-23; 1Thess 2:15-16.</w:t>
      </w:r>
    </w:p>
  </w:footnote>
  <w:footnote w:id="4063">
    <w:p>
      <w:pPr>
        <w:pStyle w:val="FootnoteText"/>
      </w:pPr>
      <w:r>
        <w:rPr>
          <w:rStyle w:val="FootnoteReference"/>
        </w:rPr>
        <w:footnoteRef/>
      </w:r>
      <w:r>
        <w:t xml:space="preserve"> Cross-references for "and thrust": John 8:37; John 8:40; John 8:59; John 15:24-25; Acts 7:57-58; Acts 16:23-24; Acts 21:28-32.</w:t>
      </w:r>
    </w:p>
  </w:footnote>
  <w:footnote w:id="4064">
    <w:p>
      <w:pPr>
        <w:pStyle w:val="FootnoteText"/>
      </w:pPr>
      <w:r>
        <w:rPr>
          <w:rStyle w:val="FootnoteReference"/>
        </w:rPr>
        <w:footnoteRef/>
      </w:r>
      <w:r>
        <w:t xml:space="preserve"> Cross-references: John 8:59; John 10:39; John 18:6-7; Acts 12:18.</w:t>
      </w:r>
    </w:p>
  </w:footnote>
  <w:footnote w:id="4065">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66">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67">
    <w:p>
      <w:pPr>
        <w:pStyle w:val="FootnoteText"/>
      </w:pPr>
      <w:r>
        <w:rPr>
          <w:rStyle w:val="FootnoteReference"/>
        </w:rPr>
        <w:footnoteRef/>
      </w:r>
      <w:r>
        <w:t xml:space="preserve"> Cross-references: Mark 1:23.</w:t>
      </w:r>
    </w:p>
  </w:footnote>
  <w:footnote w:id="4068">
    <w:p>
      <w:pPr>
        <w:pStyle w:val="FootnoteText"/>
      </w:pPr>
      <w:r>
        <w:rPr>
          <w:rStyle w:val="FootnoteReference"/>
        </w:rPr>
        <w:footnoteRef/>
      </w:r>
      <w:r>
        <w:t xml:space="preserve"> Cross-references for "Let us alone": Luke 8:37; Acts 16:39.</w:t>
      </w:r>
    </w:p>
  </w:footnote>
  <w:footnote w:id="4069">
    <w:p>
      <w:pPr>
        <w:pStyle w:val="FootnoteText"/>
      </w:pPr>
      <w:r>
        <w:rPr>
          <w:rStyle w:val="FootnoteReference"/>
        </w:rPr>
        <w:footnoteRef/>
      </w:r>
      <w:r>
        <w:t xml:space="preserve"> Cross-references for "the Holy One": Ps 16:10; Dan 9:24; Luke 1:35; Acts 2:27; Acts 3:14; Acts 4:27; Rev 3:7.</w:t>
      </w:r>
    </w:p>
  </w:footnote>
  <w:footnote w:id="4070">
    <w:p>
      <w:pPr>
        <w:pStyle w:val="FootnoteText"/>
      </w:pPr>
      <w:r>
        <w:rPr>
          <w:rStyle w:val="FootnoteReference"/>
        </w:rPr>
        <w:footnoteRef/>
      </w:r>
      <w:r>
        <w:t xml:space="preserve"> Cross-references: Gen 3:15; Heb 2:14; 1John 3:8; Rev 20:2.</w:t>
      </w:r>
    </w:p>
  </w:footnote>
  <w:footnote w:id="4071">
    <w:p>
      <w:pPr>
        <w:pStyle w:val="FootnoteText"/>
      </w:pPr>
      <w:r>
        <w:rPr>
          <w:rStyle w:val="FootnoteReference"/>
        </w:rPr>
        <w:footnoteRef/>
      </w:r>
      <w:r>
        <w:t xml:space="preserve"> Cross-references for "Jesus": Ps 50:16; Zech 3:2; Matt 8:26; Matt 17:18; Mark 3:11-12; Luke 4:39; Luke 4:41; Acts 16:17-18.</w:t>
      </w:r>
    </w:p>
  </w:footnote>
  <w:footnote w:id="4072">
    <w:p>
      <w:pPr>
        <w:pStyle w:val="FootnoteText"/>
      </w:pPr>
      <w:r>
        <w:rPr>
          <w:rStyle w:val="FootnoteReference"/>
        </w:rPr>
        <w:footnoteRef/>
      </w:r>
      <w:r>
        <w:t xml:space="preserve"> Cross-references for "thrown": Mark 1:26; Mark 9:26; Luke 9:39; Luke 9:42; Luke 11:22; Rev 12:12.</w:t>
      </w:r>
    </w:p>
  </w:footnote>
  <w:footnote w:id="4073">
    <w:p>
      <w:pPr>
        <w:pStyle w:val="FootnoteText"/>
      </w:pPr>
      <w:r>
        <w:rPr>
          <w:rStyle w:val="FootnoteReference"/>
        </w:rPr>
        <w:footnoteRef/>
      </w:r>
      <w:r>
        <w:t xml:space="preserve"> Cross-references for "they were": Matt 9:33; Matt 12:22-23; Mark 1:27; Mark 7:37.</w:t>
      </w:r>
    </w:p>
  </w:footnote>
  <w:footnote w:id="4074">
    <w:p>
      <w:pPr>
        <w:pStyle w:val="FootnoteText"/>
      </w:pPr>
      <w:r>
        <w:rPr>
          <w:rStyle w:val="FootnoteReference"/>
        </w:rPr>
        <w:footnoteRef/>
      </w:r>
      <w:r>
        <w:t xml:space="preserve"> Cross-references for "they come": 1Pet 3:22.</w:t>
      </w:r>
    </w:p>
  </w:footnote>
  <w:footnote w:id="4075">
    <w:p>
      <w:pPr>
        <w:pStyle w:val="FootnoteText"/>
      </w:pPr>
      <w:r>
        <w:rPr>
          <w:rStyle w:val="FootnoteReference"/>
        </w:rPr>
        <w:footnoteRef/>
      </w:r>
      <w:r>
        <w:t xml:space="preserve"> Cross-references: Isa 52:13; Matt 4:23-25; Matt 9:26; Mark 1:28; Mark 1:45; Mark 6:14; Luke 4:14.</w:t>
      </w:r>
    </w:p>
  </w:footnote>
  <w:footnote w:id="4076">
    <w:p>
      <w:pPr>
        <w:pStyle w:val="FootnoteText"/>
      </w:pPr>
      <w:r>
        <w:rPr>
          <w:rStyle w:val="FootnoteReference"/>
        </w:rPr>
        <w:footnoteRef/>
      </w:r>
      <w:r>
        <w:t xml:space="preserve"> Personal name: Simon. Personal-name meaning: Simon — that hears; that obeys. Source form: Simon.</w:t>
      </w:r>
    </w:p>
  </w:footnote>
  <w:footnote w:id="4077">
    <w:p>
      <w:pPr>
        <w:pStyle w:val="FootnoteText"/>
      </w:pPr>
      <w:r>
        <w:rPr>
          <w:rStyle w:val="FootnoteReference"/>
        </w:rPr>
        <w:footnoteRef/>
      </w:r>
      <w:r>
        <w:t xml:space="preserve"> Cross-references: Matt 8:14-15; Mark 1:29-31; 1Cor 9:5.</w:t>
      </w:r>
    </w:p>
  </w:footnote>
  <w:footnote w:id="4078">
    <w:p>
      <w:pPr>
        <w:pStyle w:val="FootnoteText"/>
      </w:pPr>
      <w:r>
        <w:rPr>
          <w:rStyle w:val="FootnoteReference"/>
        </w:rPr>
        <w:footnoteRef/>
      </w:r>
      <w:r>
        <w:t xml:space="preserve"> Cross-references: Matt 15:23; Luke 7:3-4; John 11:3; John 11:22; Jas 5:14-15.</w:t>
      </w:r>
    </w:p>
  </w:footnote>
  <w:footnote w:id="4079">
    <w:p>
      <w:pPr>
        <w:pStyle w:val="FootnoteText"/>
      </w:pPr>
      <w:r>
        <w:rPr>
          <w:rStyle w:val="FootnoteReference"/>
        </w:rPr>
        <w:footnoteRef/>
      </w:r>
      <w:r>
        <w:t xml:space="preserve"> Cross-references for "and rebuked": Luke 4:35; Luke 8:24.</w:t>
      </w:r>
    </w:p>
  </w:footnote>
  <w:footnote w:id="4080">
    <w:p>
      <w:pPr>
        <w:pStyle w:val="FootnoteText"/>
      </w:pPr>
      <w:r>
        <w:rPr>
          <w:rStyle w:val="FootnoteReference"/>
        </w:rPr>
        <w:footnoteRef/>
      </w:r>
      <w:r>
        <w:t xml:space="preserve"> Cross-references: Ps 116:12; Luke 8:2-3; 2Cor 5:14-15.</w:t>
      </w:r>
    </w:p>
  </w:footnote>
  <w:footnote w:id="4081">
    <w:p>
      <w:pPr>
        <w:pStyle w:val="FootnoteText"/>
      </w:pPr>
      <w:r>
        <w:rPr>
          <w:rStyle w:val="FootnoteReference"/>
        </w:rPr>
        <w:footnoteRef/>
      </w:r>
      <w:r>
        <w:t xml:space="preserve"> Cross-references for "crying": Mark 1:25; Mark 1:34; Mark 3:11; Luke 4:34-35.</w:t>
      </w:r>
    </w:p>
  </w:footnote>
  <w:footnote w:id="4082">
    <w:p>
      <w:pPr>
        <w:pStyle w:val="FootnoteText"/>
      </w:pPr>
      <w:r>
        <w:rPr>
          <w:rStyle w:val="FootnoteReference"/>
        </w:rPr>
        <w:footnoteRef/>
      </w:r>
      <w:r>
        <w:t xml:space="preserve"> Personal name: Christ. Personal-name meaning: Christ — anointed. Source form: Christ.</w:t>
      </w:r>
    </w:p>
  </w:footnote>
  <w:footnote w:id="4083">
    <w:p>
      <w:pPr>
        <w:pStyle w:val="FootnoteText"/>
      </w:pPr>
      <w:r>
        <w:rPr>
          <w:rStyle w:val="FootnoteReference"/>
        </w:rPr>
        <w:footnoteRef/>
      </w:r>
      <w:r>
        <w:t xml:space="preserve"> Cross-references: Matt 8:29; Matt 26:63; John 20:31; Acts 16:17-18; Jas 2:19.</w:t>
      </w:r>
    </w:p>
  </w:footnote>
  <w:footnote w:id="4084">
    <w:p>
      <w:pPr>
        <w:pStyle w:val="FootnoteText"/>
      </w:pPr>
      <w:r>
        <w:rPr>
          <w:rStyle w:val="FootnoteReference"/>
        </w:rPr>
        <w:footnoteRef/>
      </w:r>
      <w:r>
        <w:t xml:space="preserve"> Cross-references: Luke 8:37-38; Luke 24:29; John 4:40.</w:t>
      </w:r>
    </w:p>
  </w:footnote>
  <w:footnote w:id="4085">
    <w:p>
      <w:pPr>
        <w:pStyle w:val="FootnoteText"/>
      </w:pPr>
      <w:r>
        <w:rPr>
          <w:rStyle w:val="FootnoteReference"/>
        </w:rPr>
        <w:footnoteRef/>
      </w:r>
      <w:r>
        <w:t xml:space="preserve"> Cross-references for "I must": Mark 1:14-15; Mark 1:38-39; John 9:4; Acts 10:38; 2Tim 4:2.</w:t>
      </w:r>
    </w:p>
  </w:footnote>
  <w:footnote w:id="4086">
    <w:p>
      <w:pPr>
        <w:pStyle w:val="FootnoteText"/>
      </w:pPr>
      <w:r>
        <w:rPr>
          <w:rStyle w:val="FootnoteReference"/>
        </w:rPr>
        <w:footnoteRef/>
      </w:r>
      <w:r>
        <w:t xml:space="preserve"> Cross-references: Isa 42:1-4; Isa 48:16; Isa 61:1-3; John 6:38-40; John 20:21.</w:t>
      </w:r>
    </w:p>
  </w:footnote>
  <w:footnote w:id="4087">
    <w:p>
      <w:pPr>
        <w:pStyle w:val="FootnoteText"/>
      </w:pPr>
      <w:r>
        <w:rPr>
          <w:rStyle w:val="FootnoteReference"/>
        </w:rPr>
        <w:footnoteRef/>
      </w:r>
      <w:r>
        <w:t xml:space="preserve"> Cross-references for "Galilee": Isa 2:19; Isa 9:1-2.</w:t>
      </w:r>
    </w:p>
  </w:footnote>
  <w:footnote w:id="4088">
    <w:p>
      <w:pPr>
        <w:pStyle w:val="FootnoteText"/>
      </w:pPr>
      <w:r>
        <w:rPr>
          <w:rStyle w:val="FootnoteReference"/>
        </w:rPr>
        <w:footnoteRef/>
      </w:r>
      <w:r>
        <w:t xml:space="preserve"> Cross-references: Matt 4:23; Mark 1:39; Luke 4:15.</w:t>
      </w:r>
    </w:p>
  </w:footnote>
  <w:footnote w:id="4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90">
    <w:p>
      <w:pPr>
        <w:pStyle w:val="FootnoteText"/>
      </w:pPr>
      <w:r>
        <w:rPr>
          <w:rStyle w:val="FootnoteReference"/>
        </w:rPr>
        <w:footnoteRef/>
      </w:r>
      <w:r>
        <w:t xml:space="preserve"> Cross-references for "the lake": Num 34:11; Josh 12:3; Matt 14:34; Mark 6:53.</w:t>
      </w:r>
    </w:p>
  </w:footnote>
  <w:footnote w:id="409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0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94">
    <w:p>
      <w:pPr>
        <w:pStyle w:val="FootnoteText"/>
      </w:pPr>
      <w:r>
        <w:rPr>
          <w:rStyle w:val="FootnoteReference"/>
        </w:rPr>
        <w:footnoteRef/>
      </w:r>
      <w:r>
        <w:t xml:space="preserve"> Cross-references: Matt 4:18-22; Matt 11:12; Mark 1:16-20; Mark 3:9; Mark 5:24; Luke 8:45; Luke 12:1.</w:t>
      </w:r>
    </w:p>
  </w:footnote>
  <w:footnote w:id="4095">
    <w:p>
      <w:pPr>
        <w:pStyle w:val="FootnoteText"/>
      </w:pPr>
      <w:r>
        <w:rPr>
          <w:rStyle w:val="FootnoteReference"/>
        </w:rPr>
        <w:footnoteRef/>
      </w:r>
      <w:r>
        <w:t xml:space="preserve"> Cross-references for "washing": Matt 4:21; Mark 1:19.</w:t>
      </w:r>
    </w:p>
  </w:footnote>
  <w:footnote w:id="4096">
    <w:p>
      <w:pPr>
        <w:pStyle w:val="FootnoteText"/>
      </w:pPr>
      <w:r>
        <w:rPr>
          <w:rStyle w:val="FootnoteReference"/>
        </w:rPr>
        <w:footnoteRef/>
      </w:r>
      <w:r>
        <w:t xml:space="preserve"> Personal name: Simon. Personal-name meaning: Simon — that hears; that obeys. Source form: Simon.</w:t>
      </w:r>
    </w:p>
  </w:footnote>
  <w:footnote w:id="4097">
    <w:p>
      <w:pPr>
        <w:pStyle w:val="FootnoteText"/>
      </w:pPr>
      <w:r>
        <w:rPr>
          <w:rStyle w:val="FootnoteReference"/>
        </w:rPr>
        <w:footnoteRef/>
      </w:r>
      <w:r>
        <w:t xml:space="preserve"> Cross-references for "he sat": Matt 13:1-2; Mark 4:1-2; John 8:2.</w:t>
      </w:r>
    </w:p>
  </w:footnote>
  <w:footnote w:id="4098">
    <w:p>
      <w:pPr>
        <w:pStyle w:val="FootnoteText"/>
      </w:pPr>
      <w:r>
        <w:rPr>
          <w:rStyle w:val="FootnoteReference"/>
        </w:rPr>
        <w:footnoteRef/>
      </w:r>
      <w:r>
        <w:t xml:space="preserve"> Cross-references for "Launch": Matt 17:27; John 21:6.</w:t>
      </w:r>
    </w:p>
  </w:footnote>
  <w:footnote w:id="4099">
    <w:p>
      <w:pPr>
        <w:pStyle w:val="FootnoteText"/>
      </w:pPr>
      <w:r>
        <w:rPr>
          <w:rStyle w:val="FootnoteReference"/>
        </w:rPr>
        <w:footnoteRef/>
      </w:r>
      <w:r>
        <w:t xml:space="preserve"> Cross-references for "nevertheless": 2Kgs 5:10-14; Ezek 37:4-7; Luke 6:46-48; John 2:5; John 15:14.</w:t>
      </w:r>
    </w:p>
  </w:footnote>
  <w:footnote w:id="4100">
    <w:p>
      <w:pPr>
        <w:pStyle w:val="FootnoteText"/>
      </w:pPr>
      <w:r>
        <w:rPr>
          <w:rStyle w:val="FootnoteReference"/>
        </w:rPr>
        <w:footnoteRef/>
      </w:r>
      <w:r>
        <w:t xml:space="preserve"> Cross-references: Ps 127:1-2; Ezek 37:11-12; John 21:3.</w:t>
      </w:r>
    </w:p>
  </w:footnote>
  <w:footnote w:id="4101">
    <w:p>
      <w:pPr>
        <w:pStyle w:val="FootnoteText"/>
      </w:pPr>
      <w:r>
        <w:rPr>
          <w:rStyle w:val="FootnoteReference"/>
        </w:rPr>
        <w:footnoteRef/>
      </w:r>
      <w:r>
        <w:t xml:space="preserve"> Cross-references for "they enclosed": 2Kgs 4:3-7; Eccl 11:6; John 21:6-11; Acts 2:41; Acts 4:4; 1Cor 15:58; Gal 6:9.</w:t>
      </w:r>
    </w:p>
  </w:footnote>
  <w:footnote w:id="4102">
    <w:p>
      <w:pPr>
        <w:pStyle w:val="FootnoteText"/>
      </w:pPr>
      <w:r>
        <w:rPr>
          <w:rStyle w:val="FootnoteReference"/>
        </w:rPr>
        <w:footnoteRef/>
      </w:r>
      <w:r>
        <w:t xml:space="preserve"> Cross-references for "that they should": Exod 23:5; Prov 18:24; Acts 11:25; Rom 16:2-4; Gal 6:2; Phil 4:3.</w:t>
      </w:r>
    </w:p>
  </w:footnote>
  <w:footnote w:id="4103">
    <w:p>
      <w:pPr>
        <w:pStyle w:val="FootnoteText"/>
      </w:pPr>
      <w:r>
        <w:rPr>
          <w:rStyle w:val="FootnoteReference"/>
        </w:rPr>
        <w:footnoteRef/>
      </w:r>
      <w:r>
        <w:t xml:space="preserve"> Name meaning: Peter (Kepha; Petros) — Rock; stone. The rock-like apostle.</w:t>
      </w:r>
    </w:p>
  </w:footnote>
  <w:footnote w:id="4104">
    <w:p>
      <w:pPr>
        <w:pStyle w:val="FootnoteText"/>
      </w:pPr>
      <w:r>
        <w:rPr>
          <w:rStyle w:val="FootnoteReference"/>
        </w:rPr>
        <w:footnoteRef/>
      </w:r>
      <w:r>
        <w:t xml:space="preserve"> Name meaning: Jesus (Yeshua) — Yahweh saves. He will save His people from their sins.</w:t>
      </w:r>
    </w:p>
  </w:footnote>
  <w:footnote w:id="4105">
    <w:p>
      <w:pPr>
        <w:pStyle w:val="FootnoteText"/>
      </w:pPr>
      <w:r>
        <w:rPr>
          <w:rStyle w:val="FootnoteReference"/>
        </w:rPr>
        <w:footnoteRef/>
      </w:r>
      <w:r>
        <w:t xml:space="preserve"> Cross-references for "Depart": Exod 20:19; Judg 13:22; 1Sam 6:20; 2Sam 6:9; 1Kgs 17:18; Dan 10:16-17; Matt 17:6; 1Cor 13:12.</w:t>
      </w:r>
    </w:p>
  </w:footnote>
  <w:footnote w:id="4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08">
    <w:p>
      <w:pPr>
        <w:pStyle w:val="FootnoteText"/>
      </w:pPr>
      <w:r>
        <w:rPr>
          <w:rStyle w:val="FootnoteReference"/>
        </w:rPr>
        <w:footnoteRef/>
      </w:r>
      <w:r>
        <w:t xml:space="preserve"> Cross-references: Matt 2:11; John 11:32; Acts 10:25-26; Rev 1:17; Rev 22:8-9.</w:t>
      </w:r>
    </w:p>
  </w:footnote>
  <w:footnote w:id="4109">
    <w:p>
      <w:pPr>
        <w:pStyle w:val="FootnoteText"/>
      </w:pPr>
      <w:r>
        <w:rPr>
          <w:rStyle w:val="FootnoteReference"/>
        </w:rPr>
        <w:footnoteRef/>
      </w:r>
      <w:r>
        <w:t xml:space="preserve"> Cross-references: Ps 8:6; Ps 8:8; Mark 9:6; Luke 4:32; Luke 4:36.</w:t>
      </w:r>
    </w:p>
  </w:footnote>
  <w:footnote w:id="4110">
    <w:p>
      <w:pPr>
        <w:pStyle w:val="FootnoteText"/>
      </w:pPr>
      <w:r>
        <w:rPr>
          <w:rStyle w:val="FootnoteReference"/>
        </w:rPr>
        <w:footnoteRef/>
      </w:r>
      <w:r>
        <w:t xml:space="preserve"> Name meaning: James (Yaaqov) — Supplanter. One of the sons of thunder; later a pillar of the Church.</w:t>
      </w:r>
    </w:p>
  </w:footnote>
  <w:footnote w:id="4111">
    <w:p>
      <w:pPr>
        <w:pStyle w:val="FootnoteText"/>
      </w:pPr>
      <w:r>
        <w:rPr>
          <w:rStyle w:val="FootnoteReference"/>
        </w:rPr>
        <w:footnoteRef/>
      </w:r>
      <w:r>
        <w:t xml:space="preserve"> Name meaning: John (Yochanan) — Yahweh is gracious. Forerunner of Jesus; proclaimed God’s grace.</w:t>
      </w:r>
    </w:p>
  </w:footnote>
  <w:footnote w:id="4112">
    <w:p>
      <w:pPr>
        <w:pStyle w:val="FootnoteText"/>
      </w:pPr>
      <w:r>
        <w:rPr>
          <w:rStyle w:val="FootnoteReference"/>
        </w:rPr>
        <w:footnoteRef/>
      </w:r>
      <w:r>
        <w:t xml:space="preserve"> Personal name: Zebedee. Personal-name meaning: Zebedee — abundant; portion. Source form: Zebedee.</w:t>
      </w:r>
    </w:p>
  </w:footnote>
  <w:footnote w:id="4113">
    <w:p>
      <w:pPr>
        <w:pStyle w:val="FootnoteText"/>
      </w:pPr>
      <w:r>
        <w:rPr>
          <w:rStyle w:val="FootnoteReference"/>
        </w:rPr>
        <w:footnoteRef/>
      </w:r>
      <w:r>
        <w:t xml:space="preserve"> Cross-references for "partners": Luke 5:7; 2Cor 8:23.</w:t>
      </w:r>
    </w:p>
  </w:footnote>
  <w:footnote w:id="4114">
    <w:p>
      <w:pPr>
        <w:pStyle w:val="FootnoteText"/>
      </w:pPr>
      <w:r>
        <w:rPr>
          <w:rStyle w:val="FootnoteReference"/>
        </w:rPr>
        <w:footnoteRef/>
      </w:r>
      <w:r>
        <w:t xml:space="preserve"> Cross-references for "James": Matt 4:21; Matt 20:20; Luke 6:14.</w:t>
      </w:r>
    </w:p>
  </w:footnote>
  <w:footnote w:id="4115">
    <w:p>
      <w:pPr>
        <w:pStyle w:val="FootnoteText"/>
      </w:pPr>
      <w:r>
        <w:rPr>
          <w:rStyle w:val="FootnoteReference"/>
        </w:rPr>
        <w:footnoteRef/>
      </w:r>
      <w:r>
        <w:t xml:space="preserve"> Cross-references: Matt 4:20; Matt 10:37; Matt 19:27; Mark 1:18-25; Mark 10:21; Mark 10:29-30; Luke 18:28-30; Phil 3:7-8.</w:t>
      </w:r>
    </w:p>
  </w:footnote>
  <w:footnote w:id="4116">
    <w:p>
      <w:pPr>
        <w:pStyle w:val="FootnoteText"/>
      </w:pPr>
      <w:r>
        <w:rPr>
          <w:rStyle w:val="FootnoteReference"/>
        </w:rPr>
        <w:footnoteRef/>
      </w:r>
      <w:r>
        <w:t xml:space="preserve"> Cross-references for "a man": Matt 8:2-4; Mark 1:40-45.</w:t>
      </w:r>
    </w:p>
  </w:footnote>
  <w:footnote w:id="4117">
    <w:p>
      <w:pPr>
        <w:pStyle w:val="FootnoteText"/>
      </w:pPr>
      <w:r>
        <w:rPr>
          <w:rStyle w:val="FootnoteReference"/>
        </w:rPr>
        <w:footnoteRef/>
      </w:r>
      <w:r>
        <w:t xml:space="preserve"> Cross-references for "full": Exod 4:6; Num 12:10-12; Deut 24:8; 2Kgs 5:1; 2Kgs 5:27; 2Kgs 7:3; 2Chr 26:19-20; Matt 26:6; Luke 17:12.</w:t>
      </w:r>
    </w:p>
  </w:footnote>
  <w:footnote w:id="4118">
    <w:p>
      <w:pPr>
        <w:pStyle w:val="FootnoteText"/>
      </w:pPr>
      <w:r>
        <w:rPr>
          <w:rStyle w:val="FootnoteReference"/>
        </w:rPr>
        <w:footnoteRef/>
      </w:r>
      <w:r>
        <w:t xml:space="preserve"> Cross-references for "fell": Lev 9:24; Josh 5:14; 1Kgs 18:39; 1Chr 21:16; Luke 17:16.</w:t>
      </w:r>
    </w:p>
  </w:footnote>
  <w:footnote w:id="4119">
    <w:p>
      <w:pPr>
        <w:pStyle w:val="FootnoteText"/>
      </w:pPr>
      <w:r>
        <w:rPr>
          <w:rStyle w:val="FootnoteReference"/>
        </w:rPr>
        <w:footnoteRef/>
      </w:r>
      <w:r>
        <w:t xml:space="preserve"> Cross-references: Ps 50:15; Ps 91:15; Mark 5:23; Luke 17:13.</w:t>
      </w:r>
    </w:p>
  </w:footnote>
  <w:footnote w:id="4120">
    <w:p>
      <w:pPr>
        <w:pStyle w:val="FootnoteText"/>
      </w:pPr>
      <w:r>
        <w:rPr>
          <w:rStyle w:val="FootnoteReference"/>
        </w:rPr>
        <w:footnoteRef/>
      </w:r>
      <w:r>
        <w:t xml:space="preserve"> Cross-references: Gen 18:14; Matt 8:8-9; Matt 9:28; Mark 9:22-24; Heb 7:25.</w:t>
      </w:r>
    </w:p>
  </w:footnote>
  <w:footnote w:id="4121">
    <w:p>
      <w:pPr>
        <w:pStyle w:val="FootnoteText"/>
      </w:pPr>
      <w:r>
        <w:rPr>
          <w:rStyle w:val="FootnoteReference"/>
        </w:rPr>
        <w:footnoteRef/>
      </w:r>
      <w:r>
        <w:t xml:space="preserve"> Cross-references for "immediately": Luke 4:39; Luke 8:54-55; John 4:50-53.</w:t>
      </w:r>
    </w:p>
  </w:footnote>
  <w:footnote w:id="4122">
    <w:p>
      <w:pPr>
        <w:pStyle w:val="FootnoteText"/>
      </w:pPr>
      <w:r>
        <w:rPr>
          <w:rStyle w:val="FootnoteReference"/>
        </w:rPr>
        <w:footnoteRef/>
      </w:r>
      <w:r>
        <w:t xml:space="preserve"> Cross-references for "he charged": Matt 8:4; Matt 9:30; Matt 12:16.</w:t>
      </w:r>
    </w:p>
  </w:footnote>
  <w:footnote w:id="4123">
    <w:p>
      <w:pPr>
        <w:pStyle w:val="FootnoteText"/>
      </w:pPr>
      <w:r>
        <w:rPr>
          <w:rStyle w:val="FootnoteReference"/>
        </w:rPr>
        <w:footnoteRef/>
      </w:r>
      <w:r>
        <w:t xml:space="preserve"> Cross-references for "and show": Lev 13:2; Luke 17:14.</w:t>
      </w:r>
    </w:p>
  </w:footnote>
  <w:footnote w:id="4124">
    <w:p>
      <w:pPr>
        <w:pStyle w:val="FootnoteText"/>
      </w:pPr>
      <w:r>
        <w:rPr>
          <w:rStyle w:val="FootnoteReference"/>
        </w:rPr>
        <w:footnoteRef/>
      </w:r>
      <w:r>
        <w:t xml:space="preserve"> Cross-references for "and offer": Lev 14:4; Lev 14:10; Lev 14:21-22.</w:t>
      </w:r>
    </w:p>
  </w:footnote>
  <w:footnote w:id="4125">
    <w:p>
      <w:pPr>
        <w:pStyle w:val="FootnoteText"/>
      </w:pPr>
      <w:r>
        <w:rPr>
          <w:rStyle w:val="FootnoteReference"/>
        </w:rPr>
        <w:footnoteRef/>
      </w:r>
      <w:r>
        <w:t xml:space="preserve"> Personal name: Moses. Personal-name meaning: Moses — Drawn out. Source form: Moses.</w:t>
      </w:r>
    </w:p>
  </w:footnote>
  <w:footnote w:id="4126">
    <w:p>
      <w:pPr>
        <w:pStyle w:val="FootnoteText"/>
      </w:pPr>
      <w:r>
        <w:rPr>
          <w:rStyle w:val="FootnoteReference"/>
        </w:rPr>
        <w:footnoteRef/>
      </w:r>
      <w:r>
        <w:t xml:space="preserve"> Cross-references: Matt 10:18; Mark 1:44; Mark 6:11; Luke 9:5.</w:t>
      </w:r>
    </w:p>
  </w:footnote>
  <w:footnote w:id="4127">
    <w:p>
      <w:pPr>
        <w:pStyle w:val="FootnoteText"/>
      </w:pPr>
      <w:r>
        <w:rPr>
          <w:rStyle w:val="FootnoteReference"/>
        </w:rPr>
        <w:footnoteRef/>
      </w:r>
      <w:r>
        <w:t xml:space="preserve"> Cross-references for "went": Matt 4:23-25; Matt 9:26; Mark 1:28; Mark 1:45.</w:t>
      </w:r>
    </w:p>
  </w:footnote>
  <w:footnote w:id="4128">
    <w:p>
      <w:pPr>
        <w:pStyle w:val="FootnoteText"/>
      </w:pPr>
      <w:r>
        <w:rPr>
          <w:rStyle w:val="FootnoteReference"/>
        </w:rPr>
        <w:footnoteRef/>
      </w:r>
      <w:r>
        <w:t xml:space="preserve"> Cross-references for "great": Luke 12:1; Luke 14:25.</w:t>
      </w:r>
    </w:p>
  </w:footnote>
  <w:footnote w:id="4129">
    <w:p>
      <w:pPr>
        <w:pStyle w:val="FootnoteText"/>
      </w:pPr>
      <w:r>
        <w:rPr>
          <w:rStyle w:val="FootnoteReference"/>
        </w:rPr>
        <w:footnoteRef/>
      </w:r>
      <w:r>
        <w:t xml:space="preserve"> Cross-references: Prov 15:33; 1Tim 5:25.</w:t>
      </w:r>
    </w:p>
  </w:footnote>
  <w:footnote w:id="4130">
    <w:p>
      <w:pPr>
        <w:pStyle w:val="FootnoteText"/>
      </w:pPr>
      <w:r>
        <w:rPr>
          <w:rStyle w:val="FootnoteReference"/>
        </w:rPr>
        <w:footnoteRef/>
      </w:r>
      <w:r>
        <w:t xml:space="preserve"> Cross-references: Matt 14:23; Mark 1:35-36; Mark 6:46; Luke 6:12; John 6:15.</w:t>
      </w:r>
    </w:p>
  </w:footnote>
  <w:footnote w:id="4131">
    <w:p>
      <w:pPr>
        <w:pStyle w:val="FootnoteText"/>
      </w:pPr>
      <w:r>
        <w:rPr>
          <w:rStyle w:val="FootnoteReference"/>
        </w:rPr>
        <w:footnoteRef/>
      </w:r>
      <w:r>
        <w:t xml:space="preserve"> Cross-references for "that there": Luke 5:21; Luke 5:30; Luke 7:30; Luke 11:52-54; Luke 15:2; John 3:21.</w:t>
      </w:r>
    </w:p>
  </w:footnote>
  <w:footnote w:id="4132">
    <w:p>
      <w:pPr>
        <w:pStyle w:val="FootnoteText"/>
      </w:pPr>
      <w:r>
        <w:rPr>
          <w:rStyle w:val="FootnoteReference"/>
        </w:rPr>
        <w:footnoteRef/>
      </w:r>
      <w:r>
        <w:t xml:space="preserve"> People-name: Pharisees. People-name meaning: Pharisees — set apart. Source form: Pharisees.</w:t>
      </w:r>
    </w:p>
  </w:footnote>
  <w:footnote w:id="4133">
    <w:p>
      <w:pPr>
        <w:pStyle w:val="FootnoteText"/>
      </w:pPr>
      <w:r>
        <w:rPr>
          <w:rStyle w:val="FootnoteReference"/>
        </w:rPr>
        <w:footnoteRef/>
      </w:r>
      <w:r>
        <w:t xml:space="preserve"> Place name: Galilee. Place-name meaning: Galilee — wheel; revolution. Source form: Galilee. Greek form: γαλιλαιας.</w:t>
      </w:r>
    </w:p>
  </w:footnote>
  <w:footnote w:id="413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35">
    <w:p>
      <w:pPr>
        <w:pStyle w:val="FootnoteText"/>
      </w:pPr>
      <w:r>
        <w:rPr>
          <w:rStyle w:val="FootnoteReference"/>
        </w:rPr>
        <w:footnoteRef/>
      </w:r>
      <w:r>
        <w:t xml:space="preserve"> Place name: Jerusalem. Place-name meaning: Jerusalem — vision of peace. Source form: Jerusalem. Greek form: ιεροσολυμα.</w:t>
      </w:r>
    </w:p>
  </w:footnote>
  <w:footnote w:id="4136">
    <w:p>
      <w:pPr>
        <w:pStyle w:val="FootnoteText"/>
      </w:pPr>
      <w:r>
        <w:rPr>
          <w:rStyle w:val="FootnoteReference"/>
        </w:rPr>
        <w:footnoteRef/>
      </w:r>
      <w:r>
        <w:t xml:space="preserve"> Cross-references for "power": Matt 11:5; Mark 16:18; Luke 6:19; Luke 8:46; Acts 4:30; Acts 19:11.</w:t>
      </w:r>
    </w:p>
  </w:footnote>
  <w:footnote w:id="4137">
    <w:p>
      <w:pPr>
        <w:pStyle w:val="FootnoteText"/>
      </w:pPr>
      <w:r>
        <w:rPr>
          <w:rStyle w:val="FootnoteReference"/>
        </w:rPr>
        <w:footnoteRef/>
      </w:r>
      <w:r>
        <w:t xml:space="preserve"> Cross-references for "Jerusalem": Matt 15:1; Mark 3:22; Mark 7:1.</w:t>
      </w:r>
    </w:p>
  </w:footnote>
  <w:footnote w:id="4138">
    <w:p>
      <w:pPr>
        <w:pStyle w:val="FootnoteText"/>
      </w:pPr>
      <w:r>
        <w:rPr>
          <w:rStyle w:val="FootnoteReference"/>
        </w:rPr>
        <w:footnoteRef/>
      </w:r>
      <w:r>
        <w:t xml:space="preserve"> Cross-references: Matt 9:2-8; Mark 2:3-12; John 5:5-6; Acts 9:33.</w:t>
      </w:r>
    </w:p>
  </w:footnote>
  <w:footnote w:id="4139">
    <w:p>
      <w:pPr>
        <w:pStyle w:val="FootnoteText"/>
      </w:pPr>
      <w:r>
        <w:rPr>
          <w:rStyle w:val="FootnoteReference"/>
        </w:rPr>
        <w:footnoteRef/>
      </w:r>
      <w:r>
        <w:t xml:space="preserve"> Cross-references for "they went": Mark 2:4.</w:t>
      </w:r>
    </w:p>
  </w:footnote>
  <w:footnote w:id="4140">
    <w:p>
      <w:pPr>
        <w:pStyle w:val="FootnoteText"/>
      </w:pPr>
      <w:r>
        <w:rPr>
          <w:rStyle w:val="FootnoteReference"/>
        </w:rPr>
        <w:footnoteRef/>
      </w:r>
      <w:r>
        <w:t xml:space="preserve"> Cross-references for "housetop": Deut 22:8; 2Sam 11:2; Jer 19:13; Matt 10:27.</w:t>
      </w:r>
    </w:p>
  </w:footnote>
  <w:footnote w:id="4141">
    <w:p>
      <w:pPr>
        <w:pStyle w:val="FootnoteText"/>
      </w:pPr>
      <w:r>
        <w:rPr>
          <w:rStyle w:val="FootnoteReference"/>
        </w:rPr>
        <w:footnoteRef/>
      </w:r>
      <w:r>
        <w:t xml:space="preserve"> Cross-references for "he saw": Gen 22:12; John 2:25; Acts 11:23; Acts 14:9; Jas 2:18.</w:t>
      </w:r>
    </w:p>
  </w:footnote>
  <w:footnote w:id="4142">
    <w:p>
      <w:pPr>
        <w:pStyle w:val="FootnoteText"/>
      </w:pPr>
      <w:r>
        <w:rPr>
          <w:rStyle w:val="FootnoteReference"/>
        </w:rPr>
        <w:footnoteRef/>
      </w:r>
      <w:r>
        <w:t xml:space="preserve"> Cross-references: Ps 90:7-8; Ps 107:17-18; Isa 38:17; Matt 9:2; Mark 2:5; Luke 7:48; John 5:14; 2Cor 2:10; Col 3:13; Jas 5:14-15.</w:t>
      </w:r>
    </w:p>
  </w:footnote>
  <w:footnote w:id="4143">
    <w:p>
      <w:pPr>
        <w:pStyle w:val="FootnoteText"/>
      </w:pPr>
      <w:r>
        <w:rPr>
          <w:rStyle w:val="FootnoteReference"/>
        </w:rPr>
        <w:footnoteRef/>
      </w:r>
      <w:r>
        <w:t xml:space="preserve"> Cross-references for "scribes": Mark 2:6-7; Luke 5:17; Luke 7:49.</w:t>
      </w:r>
    </w:p>
  </w:footnote>
  <w:footnote w:id="4144">
    <w:p>
      <w:pPr>
        <w:pStyle w:val="FootnoteText"/>
      </w:pPr>
      <w:r>
        <w:rPr>
          <w:rStyle w:val="FootnoteReference"/>
        </w:rPr>
        <w:footnoteRef/>
      </w:r>
      <w:r>
        <w:t xml:space="preserve"> Cross-references for "blasphemies": Lev 24:16; 1Kgs 21:10-14; Matt 9:3; Matt 26:65; John 10:33; Acts 6:11-13.</w:t>
      </w:r>
    </w:p>
  </w:footnote>
  <w:footnote w:id="4145">
    <w:p>
      <w:pPr>
        <w:pStyle w:val="FootnoteText"/>
      </w:pPr>
      <w:r>
        <w:rPr>
          <w:rStyle w:val="FootnoteReference"/>
        </w:rPr>
        <w:footnoteRef/>
      </w:r>
      <w:r>
        <w:t xml:space="preserve"> Cross-references for "Who can": Exod 34:6-7; Ps 32:5; Ps 35:5; Ps 103:3; Ps 130:4; Isa 1:18; Isa 43:25; Isa 44:22; Dan 9:9; Dan 9:19; Mic 7:19; Rom 8:33.</w:t>
      </w:r>
    </w:p>
  </w:footnote>
  <w:footnote w:id="4146">
    <w:p>
      <w:pPr>
        <w:pStyle w:val="FootnoteText"/>
      </w:pPr>
      <w:r>
        <w:rPr>
          <w:rStyle w:val="FootnoteReference"/>
        </w:rPr>
        <w:footnoteRef/>
      </w:r>
      <w:r>
        <w:t xml:space="preserve"> Cross-references for "perceived": 1Chr 28:9; Ps 139:2; Prov 15:26; Isa 66:18; Ezek 38:10; Matt 9:4; Matt 12:25; Heb 4:12; Rev 2:23.</w:t>
      </w:r>
    </w:p>
  </w:footnote>
  <w:footnote w:id="4147">
    <w:p>
      <w:pPr>
        <w:pStyle w:val="FootnoteText"/>
      </w:pPr>
      <w:r>
        <w:rPr>
          <w:rStyle w:val="FootnoteReference"/>
        </w:rPr>
        <w:footnoteRef/>
      </w:r>
      <w:r>
        <w:t xml:space="preserve"> Cross-references: Matt 9:5; Mark 2:9.</w:t>
      </w:r>
    </w:p>
  </w:footnote>
  <w:footnote w:id="4148">
    <w:p>
      <w:pPr>
        <w:pStyle w:val="FootnoteText"/>
      </w:pPr>
      <w:r>
        <w:rPr>
          <w:rStyle w:val="FootnoteReference"/>
        </w:rPr>
        <w:footnoteRef/>
      </w:r>
      <w:r>
        <w:t xml:space="preserve"> Cross-references for "power": Isa 53:11; Matt 9:6; Matt 28:18; John 5:8; John 5:12; John 5:22-23; John 17:2; John 20:22-23; Acts 5:31.</w:t>
      </w:r>
    </w:p>
  </w:footnote>
  <w:footnote w:id="4149">
    <w:p>
      <w:pPr>
        <w:pStyle w:val="FootnoteText"/>
      </w:pPr>
      <w:r>
        <w:rPr>
          <w:rStyle w:val="FootnoteReference"/>
        </w:rPr>
        <w:footnoteRef/>
      </w:r>
      <w:r>
        <w:t xml:space="preserve"> Cross-references for "and take": John 5:8-12.</w:t>
      </w:r>
    </w:p>
  </w:footnote>
  <w:footnote w:id="4150">
    <w:p>
      <w:pPr>
        <w:pStyle w:val="FootnoteText"/>
      </w:pPr>
      <w:r>
        <w:rPr>
          <w:rStyle w:val="FootnoteReference"/>
        </w:rPr>
        <w:footnoteRef/>
      </w:r>
      <w:r>
        <w:t xml:space="preserve"> Cross-references for "immediately": Gen 1:3; Ps 33:9; Luke 5:13.</w:t>
      </w:r>
    </w:p>
  </w:footnote>
  <w:footnote w:id="4151">
    <w:p>
      <w:pPr>
        <w:pStyle w:val="FootnoteText"/>
      </w:pPr>
      <w:r>
        <w:rPr>
          <w:rStyle w:val="FootnoteReference"/>
        </w:rPr>
        <w:footnoteRef/>
      </w:r>
      <w:r>
        <w:t xml:space="preserve"> Cross-references for "glorifying": Ps 50:23; Ps 103:1-3; Ps 107:20-22; Luke 13:13; Luke 17:15-18; Luke 18:43; John 9:24.</w:t>
      </w:r>
    </w:p>
  </w:footnote>
  <w:footnote w:id="4152">
    <w:p>
      <w:pPr>
        <w:pStyle w:val="FootnoteText"/>
      </w:pPr>
      <w:r>
        <w:rPr>
          <w:rStyle w:val="FootnoteReference"/>
        </w:rPr>
        <w:footnoteRef/>
      </w:r>
      <w:r>
        <w:t xml:space="preserve"> Cross-references for "and were": Jer 33:9; Hos 3:5; Matt 28:8; Luke 5:8; Luke 8:37; Acts 5:11-13.</w:t>
      </w:r>
    </w:p>
  </w:footnote>
  <w:footnote w:id="4153">
    <w:p>
      <w:pPr>
        <w:pStyle w:val="FootnoteText"/>
      </w:pPr>
      <w:r>
        <w:rPr>
          <w:rStyle w:val="FootnoteReference"/>
        </w:rPr>
        <w:footnoteRef/>
      </w:r>
      <w:r>
        <w:t xml:space="preserve"> Cross-references for "and saw": Matt 9:9-13; Matt 10:3; Mark 2:13-14; Mark 3:18.</w:t>
      </w:r>
    </w:p>
  </w:footnote>
  <w:footnote w:id="4154">
    <w:p>
      <w:pPr>
        <w:pStyle w:val="FootnoteText"/>
      </w:pPr>
      <w:r>
        <w:rPr>
          <w:rStyle w:val="FootnoteReference"/>
        </w:rPr>
        <w:footnoteRef/>
      </w:r>
      <w:r>
        <w:t xml:space="preserve"> Personal name: Levi. Personal-name meaning: Levi — Joined; attached. Source form: Levi.</w:t>
      </w:r>
    </w:p>
  </w:footnote>
  <w:footnote w:id="4155">
    <w:p>
      <w:pPr>
        <w:pStyle w:val="FootnoteText"/>
      </w:pPr>
      <w:r>
        <w:rPr>
          <w:rStyle w:val="FootnoteReference"/>
        </w:rPr>
        <w:footnoteRef/>
      </w:r>
      <w:r>
        <w:t xml:space="preserve"> Cross-references for "Follow me": Matt 4:19-21; Matt 8:22; Matt 16:24; Luke 18:22; John 1:43; John 12:26; John 21:19-22.</w:t>
      </w:r>
    </w:p>
  </w:footnote>
  <w:footnote w:id="4156">
    <w:p>
      <w:pPr>
        <w:pStyle w:val="FootnoteText"/>
      </w:pPr>
      <w:r>
        <w:rPr>
          <w:rStyle w:val="FootnoteReference"/>
        </w:rPr>
        <w:footnoteRef/>
      </w:r>
      <w:r>
        <w:t xml:space="preserve"> Cross-references: 1Kgs 19:19-21; Matt 19:22-27; Luke 5:11; Luke 9:59-62.</w:t>
      </w:r>
    </w:p>
  </w:footnote>
  <w:footnote w:id="4157">
    <w:p>
      <w:pPr>
        <w:pStyle w:val="FootnoteText"/>
      </w:pPr>
      <w:r>
        <w:rPr>
          <w:rStyle w:val="FootnoteReference"/>
        </w:rPr>
        <w:footnoteRef/>
      </w:r>
      <w:r>
        <w:t xml:space="preserve"> Cross-references for "made": John 12:2.</w:t>
      </w:r>
    </w:p>
  </w:footnote>
  <w:footnote w:id="4158">
    <w:p>
      <w:pPr>
        <w:pStyle w:val="FootnoteText"/>
      </w:pPr>
      <w:r>
        <w:rPr>
          <w:rStyle w:val="FootnoteReference"/>
        </w:rPr>
        <w:footnoteRef/>
      </w:r>
      <w:r>
        <w:t xml:space="preserve"> Cross-references for "and there": Matt 9:10; Mark 2:15; 1Cor 5:9-11; 1Cor 10:27.</w:t>
      </w:r>
    </w:p>
  </w:footnote>
  <w:footnote w:id="4159">
    <w:p>
      <w:pPr>
        <w:pStyle w:val="FootnoteText"/>
      </w:pPr>
      <w:r>
        <w:rPr>
          <w:rStyle w:val="FootnoteReference"/>
        </w:rPr>
        <w:footnoteRef/>
      </w:r>
      <w:r>
        <w:t xml:space="preserve"> Cross-references: Isa 65:5; Matt 21:28-32; Mark 7:3; Luke 5:17; Luke 5:21; Luke 7:29-30; Luke 7:34; Luke 7:39; Luke 15:1-2; Luke 18:11; Luke 19:7.</w:t>
      </w:r>
    </w:p>
  </w:footnote>
  <w:footnote w:id="4160">
    <w:p>
      <w:pPr>
        <w:pStyle w:val="FootnoteText"/>
      </w:pPr>
      <w:r>
        <w:rPr>
          <w:rStyle w:val="FootnoteReference"/>
        </w:rPr>
        <w:footnoteRef/>
      </w:r>
      <w:r>
        <w:t xml:space="preserve"> Cross-references: Jer 8:22; Matt 9:12-13; Mark 2:17.</w:t>
      </w:r>
    </w:p>
  </w:footnote>
  <w:footnote w:id="4161">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62">
    <w:p>
      <w:pPr>
        <w:pStyle w:val="FootnoteText"/>
      </w:pPr>
      <w:r>
        <w:rPr>
          <w:rStyle w:val="FootnoteReference"/>
        </w:rPr>
        <w:footnoteRef/>
      </w:r>
      <w:r>
        <w:t xml:space="preserve"> Cross-references for "and make": Prov 28:9; Isa 1:15; Matt 6:5-6; Matt 23:14; Mark 12:40; Luke 11:1; Luke 20:47; Acts 9:11; Rom 10:2-3.</w:t>
      </w:r>
    </w:p>
  </w:footnote>
  <w:footnote w:id="4163">
    <w:p>
      <w:pPr>
        <w:pStyle w:val="FootnoteText"/>
      </w:pPr>
      <w:r>
        <w:rPr>
          <w:rStyle w:val="FootnoteReference"/>
        </w:rPr>
        <w:footnoteRef/>
      </w:r>
      <w:r>
        <w:t xml:space="preserve"> Cross-references: Isa 58:3-6; Zech 7:6; Matt 9:14-17; Mark 2:18-22; Luke 18:12.</w:t>
      </w:r>
    </w:p>
  </w:footnote>
  <w:footnote w:id="4164">
    <w:p>
      <w:pPr>
        <w:pStyle w:val="FootnoteText"/>
      </w:pPr>
      <w:r>
        <w:rPr>
          <w:rStyle w:val="FootnoteReference"/>
        </w:rPr>
        <w:footnoteRef/>
      </w:r>
      <w:r>
        <w:t xml:space="preserve"> Cross-references: Luke 7:34-35.</w:t>
      </w:r>
    </w:p>
  </w:footnote>
  <w:footnote w:id="4165">
    <w:p>
      <w:pPr>
        <w:pStyle w:val="FootnoteText"/>
      </w:pPr>
      <w:r>
        <w:rPr>
          <w:rStyle w:val="FootnoteReference"/>
        </w:rPr>
        <w:footnoteRef/>
      </w:r>
      <w:r>
        <w:t xml:space="preserve"> Cross-references for "the children": Judg 14:10-11; Ps 45:14; Song 2:6-7; Song 3:10-11; Song 5:8; Song 6:1; Matt 25:1-10; Rev 19:7-9.</w:t>
      </w:r>
    </w:p>
  </w:footnote>
  <w:footnote w:id="4166">
    <w:p>
      <w:pPr>
        <w:pStyle w:val="FootnoteText"/>
      </w:pPr>
      <w:r>
        <w:rPr>
          <w:rStyle w:val="FootnoteReference"/>
        </w:rPr>
        <w:footnoteRef/>
      </w:r>
      <w:r>
        <w:t xml:space="preserve"> Cross-references for "bridegroom": Ps 45:10-16; Isa 54:5; Isa 62:5; Zeph 3:17; Matt 22:2; John 3:29; 2Cor 11:2; Eph 5:25-27.</w:t>
      </w:r>
    </w:p>
  </w:footnote>
  <w:footnote w:id="4167">
    <w:p>
      <w:pPr>
        <w:pStyle w:val="FootnoteText"/>
      </w:pPr>
      <w:r>
        <w:rPr>
          <w:rStyle w:val="FootnoteReference"/>
        </w:rPr>
        <w:footnoteRef/>
      </w:r>
      <w:r>
        <w:t xml:space="preserve"> Cross-references: Isa 22:12; Matt 6:17-18; Acts 13:2-3; Acts 14:23; 1Cor 7:5; 2Cor 11:27.</w:t>
      </w:r>
    </w:p>
  </w:footnote>
  <w:footnote w:id="4168">
    <w:p>
      <w:pPr>
        <w:pStyle w:val="FootnoteText"/>
      </w:pPr>
      <w:r>
        <w:rPr>
          <w:rStyle w:val="FootnoteReference"/>
        </w:rPr>
        <w:footnoteRef/>
      </w:r>
      <w:r>
        <w:t xml:space="preserve"> Cross-references: Matt 9:16-17; Mark 2:21-22.</w:t>
      </w:r>
    </w:p>
  </w:footnote>
  <w:footnote w:id="4169">
    <w:p>
      <w:pPr>
        <w:pStyle w:val="FootnoteText"/>
      </w:pPr>
      <w:r>
        <w:rPr>
          <w:rStyle w:val="FootnoteReference"/>
        </w:rPr>
        <w:footnoteRef/>
      </w:r>
      <w:r>
        <w:t xml:space="preserve"> Cross-references: Lev 19:19; Deut 22:11; 2Cor 6:16.</w:t>
      </w:r>
    </w:p>
  </w:footnote>
  <w:footnote w:id="4170">
    <w:p>
      <w:pPr>
        <w:pStyle w:val="FootnoteText"/>
      </w:pPr>
      <w:r>
        <w:rPr>
          <w:rStyle w:val="FootnoteReference"/>
        </w:rPr>
        <w:footnoteRef/>
      </w:r>
      <w:r>
        <w:t xml:space="preserve"> Cross-references: Josh 9:4; Josh 9:13; Ps 119:83.</w:t>
      </w:r>
    </w:p>
  </w:footnote>
  <w:footnote w:id="4171">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172">
    <w:p>
      <w:pPr>
        <w:pStyle w:val="FootnoteText"/>
      </w:pPr>
      <w:r>
        <w:rPr>
          <w:rStyle w:val="FootnoteReference"/>
        </w:rPr>
        <w:footnoteRef/>
      </w:r>
      <w:r>
        <w:t xml:space="preserve"> Cross-references: Jer 6:16; Mark 7:7-13; Rom 4:11-12; Heb 11:1-2; Heb 11:39.</w:t>
      </w:r>
    </w:p>
  </w:footnote>
  <w:footnote w:id="4173">
    <w:p>
      <w:pPr>
        <w:pStyle w:val="FootnoteText"/>
      </w:pPr>
      <w:r>
        <w:rPr>
          <w:rStyle w:val="FootnoteReference"/>
        </w:rPr>
        <w:footnoteRef/>
      </w:r>
      <w:r>
        <w:t xml:space="preserve"> Cross-references for "the second": Exod 12:15; Lev 23:7; Lev 23:10-11; Lev 23:15; Deut 16:9.</w:t>
      </w:r>
    </w:p>
  </w:footnote>
  <w:footnote w:id="4174">
    <w:p>
      <w:pPr>
        <w:pStyle w:val="FootnoteText"/>
      </w:pPr>
      <w:r>
        <w:rPr>
          <w:rStyle w:val="FootnoteReference"/>
        </w:rPr>
        <w:footnoteRef/>
      </w:r>
      <w:r>
        <w:t xml:space="preserve"> People-name: Pharisees. People-name meaning: Pharisees — set apart. Source form: Pharisees.</w:t>
      </w:r>
    </w:p>
  </w:footnote>
  <w:footnote w:id="4175">
    <w:p>
      <w:pPr>
        <w:pStyle w:val="FootnoteText"/>
      </w:pPr>
      <w:r>
        <w:rPr>
          <w:rStyle w:val="FootnoteReference"/>
        </w:rPr>
        <w:footnoteRef/>
      </w:r>
      <w:r>
        <w:t xml:space="preserve"> Cross-references: Matt 12:2; Matt 15:2; Matt 23:23-24; Mark 2:24; Luke 5:33; Luke 6:7-9; John 5:9-11; John 5:16; John 9:14-16.</w:t>
      </w:r>
    </w:p>
  </w:footnote>
  <w:footnote w:id="4176">
    <w:p>
      <w:pPr>
        <w:pStyle w:val="FootnoteText"/>
      </w:pPr>
      <w:r>
        <w:rPr>
          <w:rStyle w:val="FootnoteReference"/>
        </w:rPr>
        <w:footnoteRef/>
      </w:r>
      <w:r>
        <w:t xml:space="preserve"> Cross-references: Exod 22:10; Exod 31:15; Exod 35:2; Num 15:32-35; Isa 58:13.</w:t>
      </w:r>
    </w:p>
  </w:footnote>
  <w:footnote w:id="4177">
    <w:p>
      <w:pPr>
        <w:pStyle w:val="FootnoteText"/>
      </w:pPr>
      <w:r>
        <w:rPr>
          <w:rStyle w:val="FootnoteReference"/>
        </w:rPr>
        <w:footnoteRef/>
      </w:r>
      <w:r>
        <w:t xml:space="preserve"> Name meaning: Jesus (Yeshua) — Yahweh saves. He will save His people from their sins.</w:t>
      </w:r>
    </w:p>
  </w:footnote>
  <w:footnote w:id="4178">
    <w:p>
      <w:pPr>
        <w:pStyle w:val="FootnoteText"/>
      </w:pPr>
      <w:r>
        <w:rPr>
          <w:rStyle w:val="FootnoteReference"/>
        </w:rPr>
        <w:footnoteRef/>
      </w:r>
      <w:r>
        <w:t xml:space="preserve"> Personal name: David. Personal-name meaning: David — Beloved. Source form: David.</w:t>
      </w:r>
    </w:p>
  </w:footnote>
  <w:footnote w:id="41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83">
    <w:p>
      <w:pPr>
        <w:pStyle w:val="FootnoteText"/>
      </w:pPr>
      <w:r>
        <w:rPr>
          <w:rStyle w:val="FootnoteReference"/>
        </w:rPr>
        <w:footnoteRef/>
      </w:r>
      <w:r>
        <w:t xml:space="preserve"> Cross-references: Matt 11:5-8; Mark 2:27; Mark 9:7; Rev 1:10.</w:t>
      </w:r>
    </w:p>
  </w:footnote>
  <w:footnote w:id="4184">
    <w:p>
      <w:pPr>
        <w:pStyle w:val="FootnoteText"/>
      </w:pPr>
      <w:r>
        <w:rPr>
          <w:rStyle w:val="FootnoteReference"/>
        </w:rPr>
        <w:footnoteRef/>
      </w:r>
      <w:r>
        <w:t xml:space="preserve"> Cross-references: Matt 12:9-14; Mark 3:1-6.</w:t>
      </w:r>
    </w:p>
  </w:footnote>
  <w:footnote w:id="4185">
    <w:p>
      <w:pPr>
        <w:pStyle w:val="FootnoteText"/>
      </w:pPr>
      <w:r>
        <w:rPr>
          <w:rStyle w:val="FootnoteReference"/>
        </w:rPr>
        <w:footnoteRef/>
      </w:r>
      <w:r>
        <w:t xml:space="preserve"> Cross-references: Matt 4:23; Luke 4:16; Luke 4:31; Luke 13:10; Luke 13:13-14; Luke 14:3; John 9:16.</w:t>
      </w:r>
    </w:p>
  </w:footnote>
  <w:footnote w:id="4186">
    <w:p>
      <w:pPr>
        <w:pStyle w:val="FootnoteText"/>
      </w:pPr>
      <w:r>
        <w:rPr>
          <w:rStyle w:val="FootnoteReference"/>
        </w:rPr>
        <w:footnoteRef/>
      </w:r>
      <w:r>
        <w:t xml:space="preserve"> Cross-references for "watched": Ps 37:32-33; Ps 38:12; Isa 29:21; Jer 20:10; Mark 3:2; Luke 13:14; Luke 14:1-6; John 5:10-16; John 9:16; John 9:26-29.</w:t>
      </w:r>
    </w:p>
  </w:footnote>
  <w:footnote w:id="4187">
    <w:p>
      <w:pPr>
        <w:pStyle w:val="FootnoteText"/>
      </w:pPr>
      <w:r>
        <w:rPr>
          <w:rStyle w:val="FootnoteReference"/>
        </w:rPr>
        <w:footnoteRef/>
      </w:r>
      <w:r>
        <w:t xml:space="preserve"> Cross-references for "Rise": Isa 42:4; John 9:4; Acts 20:24; Acts 26:26; Phil 1:28; 1Pet 4:1.</w:t>
      </w:r>
    </w:p>
  </w:footnote>
  <w:footnote w:id="4188">
    <w:p>
      <w:pPr>
        <w:pStyle w:val="FootnoteText"/>
      </w:pPr>
      <w:r>
        <w:rPr>
          <w:rStyle w:val="FootnoteReference"/>
        </w:rPr>
        <w:footnoteRef/>
      </w:r>
      <w:r>
        <w:t xml:space="preserve"> Cross-references: 1Chr 28:9; 1Chr 29:17; Job 42:2; Ps 44:21; Luke 5:22; John 2:25; John 21:17; Heb 4:13; Rev 2:23.</w:t>
      </w:r>
    </w:p>
  </w:footnote>
  <w:footnote w:id="4189">
    <w:p>
      <w:pPr>
        <w:pStyle w:val="FootnoteText"/>
      </w:pPr>
      <w:r>
        <w:rPr>
          <w:rStyle w:val="FootnoteReference"/>
        </w:rPr>
        <w:footnoteRef/>
      </w:r>
      <w:r>
        <w:t xml:space="preserve"> Cross-references for "Is it": Matt 12:12-13; Mark 3:4; Luke 14:3; John 7:19-23.</w:t>
      </w:r>
    </w:p>
  </w:footnote>
  <w:footnote w:id="4190">
    <w:p>
      <w:pPr>
        <w:pStyle w:val="FootnoteText"/>
      </w:pPr>
      <w:r>
        <w:rPr>
          <w:rStyle w:val="FootnoteReference"/>
        </w:rPr>
        <w:footnoteRef/>
      </w:r>
      <w:r>
        <w:t xml:space="preserve"> Cross-references for "To save": Luke 9:56.</w:t>
      </w:r>
    </w:p>
  </w:footnote>
  <w:footnote w:id="4191">
    <w:p>
      <w:pPr>
        <w:pStyle w:val="FootnoteText"/>
      </w:pPr>
      <w:r>
        <w:rPr>
          <w:rStyle w:val="FootnoteReference"/>
        </w:rPr>
        <w:footnoteRef/>
      </w:r>
      <w:r>
        <w:t xml:space="preserve"> Cross-references for "looking": Mark 3:5.</w:t>
      </w:r>
    </w:p>
  </w:footnote>
  <w:footnote w:id="4192">
    <w:p>
      <w:pPr>
        <w:pStyle w:val="FootnoteText"/>
      </w:pPr>
      <w:r>
        <w:rPr>
          <w:rStyle w:val="FootnoteReference"/>
        </w:rPr>
        <w:footnoteRef/>
      </w:r>
      <w:r>
        <w:t xml:space="preserve"> Cross-references for "Stretch": Exod 4:6-7; 1Kgs 13:6; Ps 107:20; John 5:8.</w:t>
      </w:r>
    </w:p>
  </w:footnote>
  <w:footnote w:id="4193">
    <w:p>
      <w:pPr>
        <w:pStyle w:val="FootnoteText"/>
      </w:pPr>
      <w:r>
        <w:rPr>
          <w:rStyle w:val="FootnoteReference"/>
        </w:rPr>
        <w:footnoteRef/>
      </w:r>
      <w:r>
        <w:t xml:space="preserve"> Cross-references: Ps 2:1-2; Eccl 9:3; Luke 4:28; Acts 5:33; Acts 7:54; Acts 26:11.</w:t>
      </w:r>
    </w:p>
  </w:footnote>
  <w:footnote w:id="4194">
    <w:p>
      <w:pPr>
        <w:pStyle w:val="FootnoteText"/>
      </w:pPr>
      <w:r>
        <w:rPr>
          <w:rStyle w:val="FootnoteReference"/>
        </w:rPr>
        <w:footnoteRef/>
      </w:r>
      <w:r>
        <w:t xml:space="preserve"> Cross-references: Matt 12:14-15; Matt 21:45; John 7:1; John 11:47; Acts 4:15; Acts 4:19; Acts 5:33.</w:t>
      </w:r>
    </w:p>
  </w:footnote>
  <w:footnote w:id="4195">
    <w:p>
      <w:pPr>
        <w:pStyle w:val="FootnoteText"/>
      </w:pPr>
      <w:r>
        <w:rPr>
          <w:rStyle w:val="FootnoteReference"/>
        </w:rPr>
        <w:footnoteRef/>
      </w:r>
      <w:r>
        <w:t xml:space="preserve"> Cross-references for "continued": Gen 32:24-26; Ps 22:2; Matt 14:23-25; Mark 6:46; Col 4:2.</w:t>
      </w:r>
    </w:p>
  </w:footnote>
  <w:footnote w:id="4196">
    <w:p>
      <w:pPr>
        <w:pStyle w:val="FootnoteText"/>
      </w:pPr>
      <w:r>
        <w:rPr>
          <w:rStyle w:val="FootnoteReference"/>
        </w:rPr>
        <w:footnoteRef/>
      </w:r>
      <w:r>
        <w:t xml:space="preserve"> Cross-references for "twelve": Matt 19:28; Luke 22:30; Rev 12:1; Rev 21:14.</w:t>
      </w:r>
    </w:p>
  </w:footnote>
  <w:footnote w:id="4197">
    <w:p>
      <w:pPr>
        <w:pStyle w:val="FootnoteText"/>
      </w:pPr>
      <w:r>
        <w:rPr>
          <w:rStyle w:val="FootnoteReference"/>
        </w:rPr>
        <w:footnoteRef/>
      </w:r>
      <w:r>
        <w:t xml:space="preserve"> Cross-references for "apostles": Luke 11:49; Eph 2:20; Eph 4:11; Heb 3:1; 2Pet 3:2; Rev 18:20.</w:t>
      </w:r>
    </w:p>
  </w:footnote>
  <w:footnote w:id="4198">
    <w:p>
      <w:pPr>
        <w:pStyle w:val="FootnoteText"/>
      </w:pPr>
      <w:r>
        <w:rPr>
          <w:rStyle w:val="FootnoteReference"/>
        </w:rPr>
        <w:footnoteRef/>
      </w:r>
      <w:r>
        <w:t xml:space="preserve"> Personal name: Simon. Personal-name meaning: Simon — that hears; that obeys. Source form: Simon.</w:t>
      </w:r>
    </w:p>
  </w:footnote>
  <w:footnote w:id="4199">
    <w:p>
      <w:pPr>
        <w:pStyle w:val="FootnoteText"/>
      </w:pPr>
      <w:r>
        <w:rPr>
          <w:rStyle w:val="FootnoteReference"/>
        </w:rPr>
        <w:footnoteRef/>
      </w:r>
      <w:r>
        <w:t xml:space="preserve"> Name meaning: Peter (Kepha; Petros) — Rock; stone. The rock-like apostle.</w:t>
      </w:r>
    </w:p>
  </w:footnote>
  <w:footnote w:id="4200">
    <w:p>
      <w:pPr>
        <w:pStyle w:val="FootnoteText"/>
      </w:pPr>
      <w:r>
        <w:rPr>
          <w:rStyle w:val="FootnoteReference"/>
        </w:rPr>
        <w:footnoteRef/>
      </w:r>
      <w:r>
        <w:t xml:space="preserve"> Name meaning: Andrew (Andreas) — Manly; courageous. Courageous fisherman turned fisher of men.</w:t>
      </w:r>
    </w:p>
  </w:footnote>
  <w:footnote w:id="4201">
    <w:p>
      <w:pPr>
        <w:pStyle w:val="FootnoteText"/>
      </w:pPr>
      <w:r>
        <w:rPr>
          <w:rStyle w:val="FootnoteReference"/>
        </w:rPr>
        <w:footnoteRef/>
      </w:r>
      <w:r>
        <w:t xml:space="preserve"> Name meaning: James (Yaaqov) — Supplanter. One of the sons of thunder; later a pillar of the Church.</w:t>
      </w:r>
    </w:p>
  </w:footnote>
  <w:footnote w:id="4202">
    <w:p>
      <w:pPr>
        <w:pStyle w:val="FootnoteText"/>
      </w:pPr>
      <w:r>
        <w:rPr>
          <w:rStyle w:val="FootnoteReference"/>
        </w:rPr>
        <w:footnoteRef/>
      </w:r>
      <w:r>
        <w:t xml:space="preserve"> Name meaning: John (Yochanan) — Yahweh is gracious. Forerunner of Jesus; proclaimed God’s grace.</w:t>
      </w:r>
    </w:p>
  </w:footnote>
  <w:footnote w:id="4203">
    <w:p>
      <w:pPr>
        <w:pStyle w:val="FootnoteText"/>
      </w:pPr>
      <w:r>
        <w:rPr>
          <w:rStyle w:val="FootnoteReference"/>
        </w:rPr>
        <w:footnoteRef/>
      </w:r>
      <w:r>
        <w:t xml:space="preserve"> Name meaning: Philip (Philippos) — Lover of horses. Brought people to Jesus.</w:t>
      </w:r>
    </w:p>
  </w:footnote>
  <w:footnote w:id="4204">
    <w:p>
      <w:pPr>
        <w:pStyle w:val="FootnoteText"/>
      </w:pPr>
      <w:r>
        <w:rPr>
          <w:rStyle w:val="FootnoteReference"/>
        </w:rPr>
        <w:footnoteRef/>
      </w:r>
      <w:r>
        <w:t xml:space="preserve"> Name meaning: Bartholomew (Nathanael) — Gift of God. Jesus called him an Israelite in whom is no deceit.</w:t>
      </w:r>
    </w:p>
  </w:footnote>
  <w:footnote w:id="4205">
    <w:p>
      <w:pPr>
        <w:pStyle w:val="FootnoteText"/>
      </w:pPr>
      <w:r>
        <w:rPr>
          <w:rStyle w:val="FootnoteReference"/>
        </w:rPr>
        <w:footnoteRef/>
      </w:r>
      <w:r>
        <w:t xml:space="preserve"> Cross-references for "Simon": Luke 5:8; John 1:40-42; John 21:15-20; Acts 1:13; 2Pet 1:1.</w:t>
      </w:r>
    </w:p>
  </w:footnote>
  <w:footnote w:id="4206">
    <w:p>
      <w:pPr>
        <w:pStyle w:val="FootnoteText"/>
      </w:pPr>
      <w:r>
        <w:rPr>
          <w:rStyle w:val="FootnoteReference"/>
        </w:rPr>
        <w:footnoteRef/>
      </w:r>
      <w:r>
        <w:t xml:space="preserve"> Cross-references for "Andrew": Matt 4:18; John 6:8.</w:t>
      </w:r>
    </w:p>
  </w:footnote>
  <w:footnote w:id="4207">
    <w:p>
      <w:pPr>
        <w:pStyle w:val="FootnoteText"/>
      </w:pPr>
      <w:r>
        <w:rPr>
          <w:rStyle w:val="FootnoteReference"/>
        </w:rPr>
        <w:footnoteRef/>
      </w:r>
      <w:r>
        <w:t xml:space="preserve"> Cross-references for "James": Matt 4:21; Mark 1:19; Mark 1:29; Mark 5:37; Mark 9:2; Mark 14:33; Luke 5:10; John 21:20-24; Acts 12:2.</w:t>
      </w:r>
    </w:p>
  </w:footnote>
  <w:footnote w:id="4208">
    <w:p>
      <w:pPr>
        <w:pStyle w:val="FootnoteText"/>
      </w:pPr>
      <w:r>
        <w:rPr>
          <w:rStyle w:val="FootnoteReference"/>
        </w:rPr>
        <w:footnoteRef/>
      </w:r>
      <w:r>
        <w:t xml:space="preserve"> Cross-references for "Philip": Matt 10:3; John 1:45; John 6:5; John 14:8; Acts 1:13.</w:t>
      </w:r>
    </w:p>
  </w:footnote>
  <w:footnote w:id="4209">
    <w:p>
      <w:pPr>
        <w:pStyle w:val="FootnoteText"/>
      </w:pPr>
      <w:r>
        <w:rPr>
          <w:rStyle w:val="FootnoteReference"/>
        </w:rPr>
        <w:footnoteRef/>
      </w:r>
      <w:r>
        <w:t xml:space="preserve"> Name meaning: Matthew (Mattityahu) — Gift of Yahweh. Tax collector given the gift of apostleship and authorship.</w:t>
      </w:r>
    </w:p>
  </w:footnote>
  <w:footnote w:id="4210">
    <w:p>
      <w:pPr>
        <w:pStyle w:val="FootnoteText"/>
      </w:pPr>
      <w:r>
        <w:rPr>
          <w:rStyle w:val="FootnoteReference"/>
        </w:rPr>
        <w:footnoteRef/>
      </w:r>
      <w:r>
        <w:t xml:space="preserve"> Name meaning: Thomas (Taoma) — Twin. Later confessed, “My Lord and my God!”</w:t>
      </w:r>
    </w:p>
  </w:footnote>
  <w:footnote w:id="4211">
    <w:p>
      <w:pPr>
        <w:pStyle w:val="FootnoteText"/>
      </w:pPr>
      <w:r>
        <w:rPr>
          <w:rStyle w:val="FootnoteReference"/>
        </w:rPr>
        <w:footnoteRef/>
      </w:r>
      <w:r>
        <w:t xml:space="preserve"> Cross-references for "James": Acts 15:13; Gal 1:19; Gal 2:9; Jas 1:1.</w:t>
      </w:r>
    </w:p>
  </w:footnote>
  <w:footnote w:id="4212">
    <w:p>
      <w:pPr>
        <w:pStyle w:val="FootnoteText"/>
      </w:pPr>
      <w:r>
        <w:rPr>
          <w:rStyle w:val="FootnoteReference"/>
        </w:rPr>
        <w:footnoteRef/>
      </w:r>
      <w:r>
        <w:t xml:space="preserve"> Personal name: Alphaeus. Personal-name meaning: Alphaeus — learned; chief. Source form: Alphaeus.</w:t>
      </w:r>
    </w:p>
  </w:footnote>
  <w:footnote w:id="4213">
    <w:p>
      <w:pPr>
        <w:pStyle w:val="FootnoteText"/>
      </w:pPr>
      <w:r>
        <w:rPr>
          <w:rStyle w:val="FootnoteReference"/>
        </w:rPr>
        <w:footnoteRef/>
      </w:r>
      <w:r>
        <w:t xml:space="preserve"> Cross-references for "Simon": Matt 10:4; Mark 3:18; Acts 1:13.</w:t>
      </w:r>
    </w:p>
  </w:footnote>
  <w:footnote w:id="4214">
    <w:p>
      <w:pPr>
        <w:pStyle w:val="FootnoteText"/>
      </w:pPr>
      <w:r>
        <w:rPr>
          <w:rStyle w:val="FootnoteReference"/>
        </w:rPr>
        <w:footnoteRef/>
      </w:r>
      <w:r>
        <w:t xml:space="preserve"> People-name: Zealot. People-name meaning: Zealot — zealous one. Source form: Zealot.</w:t>
      </w:r>
    </w:p>
  </w:footnote>
  <w:footnote w:id="4215">
    <w:p>
      <w:pPr>
        <w:pStyle w:val="FootnoteText"/>
      </w:pPr>
      <w:r>
        <w:rPr>
          <w:rStyle w:val="FootnoteReference"/>
        </w:rPr>
        <w:footnoteRef/>
      </w:r>
      <w:r>
        <w:t xml:space="preserve"> Cross-references for "Matthew": Matt 9:9; Luke 5:27.</w:t>
      </w:r>
    </w:p>
  </w:footnote>
  <w:footnote w:id="4216">
    <w:p>
      <w:pPr>
        <w:pStyle w:val="FootnoteText"/>
      </w:pPr>
      <w:r>
        <w:rPr>
          <w:rStyle w:val="FootnoteReference"/>
        </w:rPr>
        <w:footnoteRef/>
      </w:r>
      <w:r>
        <w:t xml:space="preserve"> Cross-references for "Thomas": John 11:16; John 20:24.</w:t>
      </w:r>
    </w:p>
  </w:footnote>
  <w:footnote w:id="4217">
    <w:p>
      <w:pPr>
        <w:pStyle w:val="FootnoteText"/>
      </w:pPr>
      <w:r>
        <w:rPr>
          <w:rStyle w:val="FootnoteReference"/>
        </w:rPr>
        <w:footnoteRef/>
      </w:r>
      <w:r>
        <w:t xml:space="preserve"> Cross-references for "Alphaeus": Matt 10:3; Mark 2:14; Mark 3:18; Acts 1:13.</w:t>
      </w:r>
    </w:p>
  </w:footnote>
  <w:footnote w:id="421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1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2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2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23">
    <w:p>
      <w:pPr>
        <w:pStyle w:val="FootnoteText"/>
      </w:pPr>
      <w:r>
        <w:rPr>
          <w:rStyle w:val="FootnoteReference"/>
        </w:rPr>
        <w:footnoteRef/>
      </w:r>
      <w:r>
        <w:t xml:space="preserve"> Cross-references for "Judas the": Matt 10:3; Mark 3:18; John 14:22; Jude 1:1.</w:t>
      </w:r>
    </w:p>
  </w:footnote>
  <w:footnote w:id="4224">
    <w:p>
      <w:pPr>
        <w:pStyle w:val="FootnoteText"/>
      </w:pPr>
      <w:r>
        <w:rPr>
          <w:rStyle w:val="FootnoteReference"/>
        </w:rPr>
        <w:footnoteRef/>
      </w:r>
      <w:r>
        <w:t xml:space="preserve"> Cross-references for "Judas Iscariot": Matt 26:14-16; Matt 27:3-5; John 6:70-71; Acts 1:16-20; Acts 1:25.</w:t>
      </w:r>
    </w:p>
  </w:footnote>
  <w:footnote w:id="4225">
    <w:p>
      <w:pPr>
        <w:pStyle w:val="FootnoteText"/>
      </w:pPr>
      <w:r>
        <w:rPr>
          <w:rStyle w:val="FootnoteReference"/>
        </w:rPr>
        <w:footnoteRef/>
      </w:r>
      <w:r>
        <w:t xml:space="preserve"> Cross-references for "and a": Matt 4:23-25; Matt 12:15; Mark 3:7-12.</w:t>
      </w:r>
    </w:p>
  </w:footnote>
  <w:footnote w:id="42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27">
    <w:p>
      <w:pPr>
        <w:pStyle w:val="FootnoteText"/>
      </w:pPr>
      <w:r>
        <w:rPr>
          <w:rStyle w:val="FootnoteReference"/>
        </w:rPr>
        <w:footnoteRef/>
      </w:r>
      <w:r>
        <w:t xml:space="preserve"> Place name: Jerusalem. Place-name meaning: Jerusalem — vision of peace. Source form: Jerusalem. Greek form: ιεροσολυμα.</w:t>
      </w:r>
    </w:p>
  </w:footnote>
  <w:footnote w:id="4228">
    <w:p>
      <w:pPr>
        <w:pStyle w:val="FootnoteText"/>
      </w:pPr>
      <w:r>
        <w:rPr>
          <w:rStyle w:val="FootnoteReference"/>
        </w:rPr>
        <w:footnoteRef/>
      </w:r>
      <w:r>
        <w:t xml:space="preserve"> Place name: Tyre. Place-name meaning: Tyre — strength; rock; sharp. Source form: Tyre. Greek form: τυρω.</w:t>
      </w:r>
    </w:p>
  </w:footnote>
  <w:footnote w:id="422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30">
    <w:p>
      <w:pPr>
        <w:pStyle w:val="FootnoteText"/>
      </w:pPr>
      <w:r>
        <w:rPr>
          <w:rStyle w:val="FootnoteReference"/>
        </w:rPr>
        <w:footnoteRef/>
      </w:r>
      <w:r>
        <w:t xml:space="preserve"> Cross-references for "to be": Ps 103:3; Ps 107:17-20.</w:t>
      </w:r>
    </w:p>
  </w:footnote>
  <w:footnote w:id="4231">
    <w:p>
      <w:pPr>
        <w:pStyle w:val="FootnoteText"/>
      </w:pPr>
      <w:r>
        <w:rPr>
          <w:rStyle w:val="FootnoteReference"/>
        </w:rPr>
        <w:footnoteRef/>
      </w:r>
      <w:r>
        <w:t xml:space="preserve"> Cross-references: Matt 11:21; Matt 15:21; Mark 3:8; Mark 7:24-31.</w:t>
      </w:r>
    </w:p>
  </w:footnote>
  <w:footnote w:id="4232">
    <w:p>
      <w:pPr>
        <w:pStyle w:val="FootnoteText"/>
      </w:pPr>
      <w:r>
        <w:rPr>
          <w:rStyle w:val="FootnoteReference"/>
        </w:rPr>
        <w:footnoteRef/>
      </w:r>
      <w:r>
        <w:t xml:space="preserve"> Cross-references: Matt 15:22; Matt 17:15; Acts 5:16.</w:t>
      </w:r>
    </w:p>
  </w:footnote>
  <w:footnote w:id="4233">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34">
    <w:p>
      <w:pPr>
        <w:pStyle w:val="FootnoteText"/>
      </w:pPr>
      <w:r>
        <w:rPr>
          <w:rStyle w:val="FootnoteReference"/>
        </w:rPr>
        <w:footnoteRef/>
      </w:r>
      <w:r>
        <w:t xml:space="preserve"> Cross-references: Mark 5:30; Luke 8:45-46; 1Pet 2:9.</w:t>
      </w:r>
    </w:p>
  </w:footnote>
  <w:footnote w:id="4235">
    <w:p>
      <w:pPr>
        <w:pStyle w:val="FootnoteText"/>
      </w:pPr>
      <w:r>
        <w:rPr>
          <w:rStyle w:val="FootnoteReference"/>
        </w:rPr>
        <w:footnoteRef/>
      </w:r>
      <w:r>
        <w:t xml:space="preserve"> Cross-references for "he lifted": Matt 5:2-12; Matt 12:49-50; Mark 3:34-35.</w:t>
      </w:r>
    </w:p>
  </w:footnote>
  <w:footnote w:id="4236">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37">
    <w:p>
      <w:pPr>
        <w:pStyle w:val="FootnoteText"/>
      </w:pPr>
      <w:r>
        <w:rPr>
          <w:rStyle w:val="FootnoteReference"/>
        </w:rPr>
        <w:footnoteRef/>
      </w:r>
      <w:r>
        <w:t xml:space="preserve"> Cross-references: Matt 5:3; Matt 5:10; Luke 12:32; Luke 13:28; Luke 14:15; Acts 14:22; 1Cor 3:21-23; 2Thess 1:5; Jas 1:12.</w:t>
      </w:r>
    </w:p>
  </w:footnote>
  <w:footnote w:id="4238">
    <w:p>
      <w:pPr>
        <w:pStyle w:val="FootnoteText"/>
      </w:pPr>
      <w:r>
        <w:rPr>
          <w:rStyle w:val="FootnoteReference"/>
        </w:rPr>
        <w:footnoteRef/>
      </w:r>
      <w:r>
        <w:t xml:space="preserve"> Cross-references: Ps 42:1-2; Ps 143:6; Isa 55:1-2; Luke 1:53; Luke 6:25; 1Cor 4:11; 2Cor 11:27; 2Cor 12:10.</w:t>
      </w:r>
    </w:p>
  </w:footnote>
  <w:footnote w:id="4239">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40">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41">
    <w:p>
      <w:pPr>
        <w:pStyle w:val="FootnoteText"/>
      </w:pPr>
      <w:r>
        <w:rPr>
          <w:rStyle w:val="FootnoteReference"/>
        </w:rPr>
        <w:footnoteRef/>
      </w:r>
      <w:r>
        <w:t xml:space="preserve"> Cross-references: Gen 17:17; Gen 21:6; Ps 28:7; Ps 30:11-12; Ps 126:1-2; Isa 12:1-2; Isa 65:14.</w:t>
      </w:r>
    </w:p>
  </w:footnote>
  <w:footnote w:id="4242">
    <w:p>
      <w:pPr>
        <w:pStyle w:val="FootnoteText"/>
      </w:pPr>
      <w:r>
        <w:rPr>
          <w:rStyle w:val="FootnoteReference"/>
        </w:rPr>
        <w:footnoteRef/>
      </w:r>
      <w:r>
        <w:t xml:space="preserve"> Cross-references for "separate": Isa 65:5; Isa 66:5; Luke 20:15; John 9:22-28; John 9:34; John 12:42; John 16:2; Acts 22:22; Acts 24:5.</w:t>
      </w:r>
    </w:p>
  </w:footnote>
  <w:footnote w:id="4243">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44">
    <w:p>
      <w:pPr>
        <w:pStyle w:val="FootnoteText"/>
      </w:pPr>
      <w:r>
        <w:rPr>
          <w:rStyle w:val="FootnoteReference"/>
        </w:rPr>
        <w:footnoteRef/>
      </w:r>
      <w:r>
        <w:t xml:space="preserve"> Cross-references: Matt 10:18; Matt 10:22; Matt 10:39; Luke 21:17; Acts 9:16; 1Cor 4:10-11.</w:t>
      </w:r>
    </w:p>
  </w:footnote>
  <w:footnote w:id="4245">
    <w:p>
      <w:pPr>
        <w:pStyle w:val="FootnoteText"/>
      </w:pPr>
      <w:r>
        <w:rPr>
          <w:rStyle w:val="FootnoteReference"/>
        </w:rPr>
        <w:footnoteRef/>
      </w:r>
      <w:r>
        <w:t xml:space="preserve"> Cross-references for "Rejoice": Acts 5:41; Rom 5:3; 2Cor 12:10; Col 1:24; Jas 1:2.</w:t>
      </w:r>
    </w:p>
  </w:footnote>
  <w:footnote w:id="4246">
    <w:p>
      <w:pPr>
        <w:pStyle w:val="FootnoteText"/>
      </w:pPr>
      <w:r>
        <w:rPr>
          <w:rStyle w:val="FootnoteReference"/>
        </w:rPr>
        <w:footnoteRef/>
      </w:r>
      <w:r>
        <w:t xml:space="preserve"> Cross-references for "leap": 2Sam 6:16; Isa 35:6; Luke 1:41; Luke 1:44; Acts 3:8; Acts 14:10.</w:t>
      </w:r>
    </w:p>
  </w:footnote>
  <w:footnote w:id="4247">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48">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49">
    <w:p>
      <w:pPr>
        <w:pStyle w:val="FootnoteText"/>
      </w:pPr>
      <w:r>
        <w:rPr>
          <w:rStyle w:val="FootnoteReference"/>
        </w:rPr>
        <w:footnoteRef/>
      </w:r>
      <w:r>
        <w:t xml:space="preserve"> Cross-references: Matt 6:2; Matt 6:5; Matt 6:16; Luke 16:19-25.</w:t>
      </w:r>
    </w:p>
  </w:footnote>
  <w:footnote w:id="4250">
    <w:p>
      <w:pPr>
        <w:pStyle w:val="FootnoteText"/>
      </w:pPr>
      <w:r>
        <w:rPr>
          <w:rStyle w:val="FootnoteReference"/>
        </w:rPr>
        <w:footnoteRef/>
      </w:r>
      <w:r>
        <w:t xml:space="preserve"> Cross-references for "full": Deut 6:11-12; 1Sam 2:5; Prov 30:9; Isa 28:7; Isa 65:13; Phil 4:12-13; Rev 3:17.</w:t>
      </w:r>
    </w:p>
  </w:footnote>
  <w:footnote w:id="4251">
    <w:p>
      <w:pPr>
        <w:pStyle w:val="FootnoteText"/>
      </w:pPr>
      <w:r>
        <w:rPr>
          <w:rStyle w:val="FootnoteReference"/>
        </w:rPr>
        <w:footnoteRef/>
      </w:r>
      <w:r>
        <w:t xml:space="preserve"> Cross-references for "hunger": Isa 8:21; Isa 9:20; Isa 65:13.</w:t>
      </w:r>
    </w:p>
  </w:footnote>
  <w:footnote w:id="4252">
    <w:p>
      <w:pPr>
        <w:pStyle w:val="FootnoteText"/>
      </w:pPr>
      <w:r>
        <w:rPr>
          <w:rStyle w:val="FootnoteReference"/>
        </w:rPr>
        <w:footnoteRef/>
      </w:r>
      <w:r>
        <w:t xml:space="preserve"> Cross-references for "laugh": Ps 22:6-7; Prov 14:13; Eccl 2:2; Eccl 7:3; Eccl 7:6; Luke 8:53; Luke 16:14-15; Eph 5:4; Jas 4:9.</w:t>
      </w:r>
    </w:p>
  </w:footnote>
  <w:footnote w:id="4253">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54">
    <w:p>
      <w:pPr>
        <w:pStyle w:val="FootnoteText"/>
      </w:pPr>
      <w:r>
        <w:rPr>
          <w:rStyle w:val="FootnoteReference"/>
        </w:rPr>
        <w:footnoteRef/>
      </w:r>
      <w:r>
        <w:t xml:space="preserve"> Cross-references: 1Kgs 22:6-8; 1Kgs 22:13-14; 1Kgs 22:24-28; Isa 30:10; Jer 5:31; 2Pet 2:1-3.</w:t>
      </w:r>
    </w:p>
  </w:footnote>
  <w:footnote w:id="4255">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56">
    <w:p>
      <w:pPr>
        <w:pStyle w:val="FootnoteText"/>
      </w:pPr>
      <w:r>
        <w:rPr>
          <w:rStyle w:val="FootnoteReference"/>
        </w:rPr>
        <w:footnoteRef/>
      </w:r>
      <w:r>
        <w:t xml:space="preserve"> Cross-references: Mark 4:24; Luke 8:8; Luke 8:15; Luke 8:18.</w:t>
      </w:r>
    </w:p>
  </w:footnote>
  <w:footnote w:id="4257">
    <w:p>
      <w:pPr>
        <w:pStyle w:val="FootnoteText"/>
      </w:pPr>
      <w:r>
        <w:rPr>
          <w:rStyle w:val="FootnoteReference"/>
        </w:rPr>
        <w:footnoteRef/>
      </w:r>
      <w:r>
        <w:t xml:space="preserve"> Cross-references: Luke 6:22; Acts 10:38; Gal 6:10; 3John 1:11.</w:t>
      </w:r>
    </w:p>
  </w:footnote>
  <w:footnote w:id="4258">
    <w:p>
      <w:pPr>
        <w:pStyle w:val="FootnoteText"/>
      </w:pPr>
      <w:r>
        <w:rPr>
          <w:rStyle w:val="FootnoteReference"/>
        </w:rPr>
        <w:footnoteRef/>
      </w:r>
      <w:r>
        <w:t xml:space="preserve"> Cross-references for "Bless": Luke 23:34; Acts 7:60; Rom 12:14; 1Cor 4:12; Jas 3:10; 1Pet 3:9.</w:t>
      </w:r>
    </w:p>
  </w:footnote>
  <w:footnote w:id="4259">
    <w:p>
      <w:pPr>
        <w:pStyle w:val="FootnoteText"/>
      </w:pPr>
      <w:r>
        <w:rPr>
          <w:rStyle w:val="FootnoteReference"/>
        </w:rPr>
        <w:footnoteRef/>
      </w:r>
      <w:r>
        <w:t xml:space="preserve"> Cross-references for "despitefully": Ezek 25:15; Ezek 36:5; Acts 14:5.</w:t>
      </w:r>
    </w:p>
  </w:footnote>
  <w:footnote w:id="4260">
    <w:p>
      <w:pPr>
        <w:pStyle w:val="FootnoteText"/>
      </w:pPr>
      <w:r>
        <w:rPr>
          <w:rStyle w:val="FootnoteReference"/>
        </w:rPr>
        <w:footnoteRef/>
      </w:r>
      <w:r>
        <w:t xml:space="preserve"> Cross-references for "and him": 2Sam 19:30; Matt 5:40-41; 1Cor 6:7; Heb 10:34.</w:t>
      </w:r>
    </w:p>
  </w:footnote>
  <w:footnote w:id="4261">
    <w:p>
      <w:pPr>
        <w:pStyle w:val="FootnoteText"/>
      </w:pPr>
      <w:r>
        <w:rPr>
          <w:rStyle w:val="FootnoteReference"/>
        </w:rPr>
        <w:footnoteRef/>
      </w:r>
      <w:r>
        <w:t xml:space="preserve"> Cross-references: Matt 5:39.</w:t>
      </w:r>
    </w:p>
  </w:footnote>
  <w:footnote w:id="4262">
    <w:p>
      <w:pPr>
        <w:pStyle w:val="FootnoteText"/>
      </w:pPr>
      <w:r>
        <w:rPr>
          <w:rStyle w:val="FootnoteReference"/>
        </w:rPr>
        <w:footnoteRef/>
      </w:r>
      <w:r>
        <w:t xml:space="preserve"> Cross-references: 2Chr 18:23; Isa 50:6; Lam 3:30; Mic 5:1; Matt 26:67; Luke 22:64; John 18:22; Acts 23:2; 1Cor 4:11; 2Cor 11:20.</w:t>
      </w:r>
    </w:p>
  </w:footnote>
  <w:footnote w:id="4263">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64">
    <w:p>
      <w:pPr>
        <w:pStyle w:val="FootnoteText"/>
      </w:pPr>
      <w:r>
        <w:rPr>
          <w:rStyle w:val="FootnoteReference"/>
        </w:rPr>
        <w:footnoteRef/>
      </w:r>
      <w:r>
        <w:t xml:space="preserve"> Cross-references: Exod 22:26-27; Neh 5:1-19; Matt 6:12; Matt 18:27-30; Matt 18:35.</w:t>
      </w:r>
    </w:p>
  </w:footnote>
  <w:footnote w:id="4265">
    <w:p>
      <w:pPr>
        <w:pStyle w:val="FootnoteText"/>
      </w:pPr>
      <w:r>
        <w:rPr>
          <w:rStyle w:val="FootnoteReference"/>
        </w:rPr>
        <w:footnoteRef/>
      </w:r>
      <w:r>
        <w:t xml:space="preserve"> Cross-references: Matt 7:12; Matt 22:39; Gal 5:14; Jas 2:8-16.</w:t>
      </w:r>
    </w:p>
  </w:footnote>
  <w:footnote w:id="4266">
    <w:p>
      <w:pPr>
        <w:pStyle w:val="FootnoteText"/>
      </w:pPr>
      <w:r>
        <w:rPr>
          <w:rStyle w:val="FootnoteReference"/>
        </w:rPr>
        <w:footnoteRef/>
      </w:r>
      <w:r>
        <w:t xml:space="preserve"> Cross-references: Matt 5:46-47.</w:t>
      </w:r>
    </w:p>
  </w:footnote>
  <w:footnote w:id="4267">
    <w:p>
      <w:pPr>
        <w:pStyle w:val="FootnoteText"/>
      </w:pPr>
      <w:r>
        <w:rPr>
          <w:rStyle w:val="FootnoteReference"/>
        </w:rPr>
        <w:footnoteRef/>
      </w:r>
      <w:r>
        <w:t xml:space="preserve"> Cross-references: Deut 15:8-11; Matt 5:42; Luke 6:35; Luke 14:12-14.</w:t>
      </w:r>
    </w:p>
  </w:footnote>
  <w:footnote w:id="4268">
    <w:p>
      <w:pPr>
        <w:pStyle w:val="FootnoteText"/>
      </w:pPr>
      <w:r>
        <w:rPr>
          <w:rStyle w:val="FootnoteReference"/>
        </w:rPr>
        <w:footnoteRef/>
      </w:r>
      <w:r>
        <w:t xml:space="preserve"> Cross-references for "love": Lev 25:35-37; Ps 37:26; Ps 112:5; Prov 19:17; Prov 22:9; Luke 6:27-31; Rom 5:8-10; 2Cor 8:9.</w:t>
      </w:r>
    </w:p>
  </w:footnote>
  <w:footnote w:id="4269">
    <w:p>
      <w:pPr>
        <w:pStyle w:val="FootnoteText"/>
      </w:pPr>
      <w:r>
        <w:rPr>
          <w:rStyle w:val="FootnoteReference"/>
        </w:rPr>
        <w:footnoteRef/>
      </w:r>
      <w:r>
        <w:t xml:space="preserve"> Cross-references: Matt 5:44-45; John 13:35; John 15:8; 1John 3:10-14; 1John 4:7-11.</w:t>
      </w:r>
    </w:p>
  </w:footnote>
  <w:footnote w:id="4270">
    <w:p>
      <w:pPr>
        <w:pStyle w:val="FootnoteText"/>
      </w:pPr>
      <w:r>
        <w:rPr>
          <w:rStyle w:val="FootnoteReference"/>
        </w:rPr>
        <w:footnoteRef/>
      </w:r>
      <w:r>
        <w:t xml:space="preserve"> Cross-references: Ps 145:9; Acts 14:17.</w:t>
      </w:r>
    </w:p>
  </w:footnote>
  <w:footnote w:id="4271">
    <w:p>
      <w:pPr>
        <w:pStyle w:val="FootnoteText"/>
      </w:pPr>
      <w:r>
        <w:rPr>
          <w:rStyle w:val="FootnoteReference"/>
        </w:rPr>
        <w:footnoteRef/>
      </w:r>
      <w:r>
        <w:t xml:space="preserve"> Cross-references: Matt 5:48; Eph 4:31; Eph 5:1-2; 1Pet 1:15-16.</w:t>
      </w:r>
    </w:p>
  </w:footnote>
  <w:footnote w:id="4272">
    <w:p>
      <w:pPr>
        <w:pStyle w:val="FootnoteText"/>
      </w:pPr>
      <w:r>
        <w:rPr>
          <w:rStyle w:val="FootnoteReference"/>
        </w:rPr>
        <w:footnoteRef/>
      </w:r>
      <w:r>
        <w:t xml:space="preserve"> Cross-references for "judge": Isa 65:5; Matt 7:1; Rom 2:1-2; Rom 14:3-4; Rom 14:10-16; 1Cor 4:3-5; Jas 4:11-12.</w:t>
      </w:r>
    </w:p>
  </w:footnote>
  <w:footnote w:id="4273">
    <w:p>
      <w:pPr>
        <w:pStyle w:val="FootnoteText"/>
      </w:pPr>
      <w:r>
        <w:rPr>
          <w:rStyle w:val="FootnoteReference"/>
        </w:rPr>
        <w:footnoteRef/>
      </w:r>
      <w:r>
        <w:t xml:space="preserve"> Cross-references for "forgive": Matt 5:7; Matt 6:14-15; Matt 18:35; Mark 11:25-26; Luke 17:3-4; 1Cor 13:4-7; Eph 4:32; Col 3:13.</w:t>
      </w:r>
    </w:p>
  </w:footnote>
  <w:footnote w:id="4274">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275">
    <w:p>
      <w:pPr>
        <w:pStyle w:val="FootnoteText"/>
      </w:pPr>
      <w:r>
        <w:rPr>
          <w:rStyle w:val="FootnoteReference"/>
        </w:rPr>
        <w:footnoteRef/>
      </w:r>
      <w:r>
        <w:t xml:space="preserve"> Cross-references for "bosom": Ps 79:12.</w:t>
      </w:r>
    </w:p>
  </w:footnote>
  <w:footnote w:id="4276">
    <w:p>
      <w:pPr>
        <w:pStyle w:val="FootnoteText"/>
      </w:pPr>
      <w:r>
        <w:rPr>
          <w:rStyle w:val="FootnoteReference"/>
        </w:rPr>
        <w:footnoteRef/>
      </w:r>
      <w:r>
        <w:t xml:space="preserve"> Cross-references: Isa 9:16; Isa 56:10; Matt 15:14; Matt 23:16-26; Rom 2:19; 1Tim 6:3-5; 2Tim 3:13.</w:t>
      </w:r>
    </w:p>
  </w:footnote>
  <w:footnote w:id="4277">
    <w:p>
      <w:pPr>
        <w:pStyle w:val="FootnoteText"/>
      </w:pPr>
      <w:r>
        <w:rPr>
          <w:rStyle w:val="FootnoteReference"/>
        </w:rPr>
        <w:footnoteRef/>
      </w:r>
      <w:r>
        <w:t xml:space="preserve"> Cross-references for "disciple": Matt 10:24-25; John 13:16; John 15:20.</w:t>
      </w:r>
    </w:p>
  </w:footnote>
  <w:footnote w:id="4278">
    <w:p>
      <w:pPr>
        <w:pStyle w:val="FootnoteText"/>
      </w:pPr>
      <w:r>
        <w:rPr>
          <w:rStyle w:val="FootnoteReference"/>
        </w:rPr>
        <w:footnoteRef/>
      </w:r>
      <w:r>
        <w:t xml:space="preserve"> Cross-references: Matt 23:15.</w:t>
      </w:r>
    </w:p>
  </w:footnote>
  <w:footnote w:id="4279">
    <w:p>
      <w:pPr>
        <w:pStyle w:val="FootnoteText"/>
      </w:pPr>
      <w:r>
        <w:rPr>
          <w:rStyle w:val="FootnoteReference"/>
        </w:rPr>
        <w:footnoteRef/>
      </w:r>
      <w:r>
        <w:t xml:space="preserve"> Cross-references: Matt 7:3-5; Rom 2:1; Rom 2:21-24.</w:t>
      </w:r>
    </w:p>
  </w:footnote>
  <w:footnote w:id="4280">
    <w:p>
      <w:pPr>
        <w:pStyle w:val="FootnoteText"/>
      </w:pPr>
      <w:r>
        <w:rPr>
          <w:rStyle w:val="FootnoteReference"/>
        </w:rPr>
        <w:footnoteRef/>
      </w:r>
      <w:r>
        <w:t xml:space="preserve"> Cross-references: 2Sam 12:5-7; 2Sam 20:9-10; 2Sam 20:20-21; 1Kgs 2:32; 1Chr 21:6; Ps 36:2; Jer 17:9; Ezek 18:28; John 8:7; John 8:40-44; Jas 1:24.</w:t>
      </w:r>
    </w:p>
  </w:footnote>
  <w:footnote w:id="4281">
    <w:p>
      <w:pPr>
        <w:pStyle w:val="FootnoteText"/>
      </w:pPr>
      <w:r>
        <w:rPr>
          <w:rStyle w:val="FootnoteReference"/>
        </w:rPr>
        <w:footnoteRef/>
      </w:r>
      <w:r>
        <w:t xml:space="preserve"> Cross-references for "hypocrite": Matt 23:13-15; Luke 13:15; Acts 8:21; Acts 13:10.</w:t>
      </w:r>
    </w:p>
  </w:footnote>
  <w:footnote w:id="4282">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283">
    <w:p>
      <w:pPr>
        <w:pStyle w:val="FootnoteText"/>
      </w:pPr>
      <w:r>
        <w:rPr>
          <w:rStyle w:val="FootnoteReference"/>
        </w:rPr>
        <w:footnoteRef/>
      </w:r>
      <w:r>
        <w:t xml:space="preserve"> Cross-references: Matt 6:22-23; 2Tim 2:21; 2Pet 1:9; Rev 3:17-18.</w:t>
      </w:r>
    </w:p>
  </w:footnote>
  <w:footnote w:id="4284">
    <w:p>
      <w:pPr>
        <w:pStyle w:val="FootnoteText"/>
      </w:pPr>
      <w:r>
        <w:rPr>
          <w:rStyle w:val="FootnoteReference"/>
        </w:rPr>
        <w:footnoteRef/>
      </w:r>
      <w:r>
        <w:t xml:space="preserve"> Cross-references: Ps 92:12-14; Isa 5:4; Isa 61:3; Jer 2:21; Matt 3:10; Matt 7:16-20; Matt 12:33.</w:t>
      </w:r>
    </w:p>
  </w:footnote>
  <w:footnote w:id="4285">
    <w:p>
      <w:pPr>
        <w:pStyle w:val="FootnoteText"/>
      </w:pPr>
      <w:r>
        <w:rPr>
          <w:rStyle w:val="FootnoteReference"/>
        </w:rPr>
        <w:footnoteRef/>
      </w:r>
      <w:r>
        <w:t xml:space="preserve"> Cross-references: Gal 5:19-23; Titus 2:11-13; Jas 3:12; Jude 1:12.</w:t>
      </w:r>
    </w:p>
  </w:footnote>
  <w:footnote w:id="4286">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287">
    <w:p>
      <w:pPr>
        <w:pStyle w:val="FootnoteText"/>
      </w:pPr>
      <w:r>
        <w:rPr>
          <w:rStyle w:val="FootnoteReference"/>
        </w:rPr>
        <w:footnoteRef/>
      </w:r>
      <w:r>
        <w:t xml:space="preserve"> Cross-references for "treasure": 2Cor 4:6-7; Eph 3:8; Col 3:16; Heb 8:10.</w:t>
      </w:r>
    </w:p>
  </w:footnote>
  <w:footnote w:id="4288">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289">
    <w:p>
      <w:pPr>
        <w:pStyle w:val="FootnoteText"/>
      </w:pPr>
      <w:r>
        <w:rPr>
          <w:rStyle w:val="FootnoteReference"/>
        </w:rPr>
        <w:footnoteRef/>
      </w:r>
      <w:r>
        <w:t xml:space="preserve"> Cross-references: Matt 12:34-37.</w:t>
      </w:r>
    </w:p>
  </w:footnote>
  <w:footnote w:id="4290">
    <w:p>
      <w:pPr>
        <w:pStyle w:val="FootnoteText"/>
      </w:pPr>
      <w:r>
        <w:rPr>
          <w:rStyle w:val="FootnoteReference"/>
        </w:rPr>
        <w:footnoteRef/>
      </w:r>
      <w:r>
        <w:t xml:space="preserve"> Cross-references: Mal 1:6; Matt 7:21-23; Matt 25:11; Matt 25:24; Matt 25:44; Luke 13:25-27; John 13:13-17; Gal 6:7.</w:t>
      </w:r>
    </w:p>
  </w:footnote>
  <w:footnote w:id="4291">
    <w:p>
      <w:pPr>
        <w:pStyle w:val="FootnoteText"/>
      </w:pPr>
      <w:r>
        <w:rPr>
          <w:rStyle w:val="FootnoteReference"/>
        </w:rPr>
        <w:footnoteRef/>
      </w:r>
      <w:r>
        <w:t xml:space="preserve"> Cross-references: Isa 55:3; Matt 11:28; Luke 14:26; John 5:40; John 6:35; John 6:37; John 6:44-45; 1Pet 2:4.</w:t>
      </w:r>
    </w:p>
  </w:footnote>
  <w:footnote w:id="4292">
    <w:p>
      <w:pPr>
        <w:pStyle w:val="FootnoteText"/>
      </w:pPr>
      <w:r>
        <w:rPr>
          <w:rStyle w:val="FootnoteReference"/>
        </w:rPr>
        <w:footnoteRef/>
      </w:r>
      <w:r>
        <w:t xml:space="preserve"> Cross-references: Matt 7:24-25; Matt 17:5; John 8:52; John 9:27-28; John 10:27.</w:t>
      </w:r>
    </w:p>
  </w:footnote>
  <w:footnote w:id="4293">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294">
    <w:p>
      <w:pPr>
        <w:pStyle w:val="FootnoteText"/>
      </w:pPr>
      <w:r>
        <w:rPr>
          <w:rStyle w:val="FootnoteReference"/>
        </w:rPr>
        <w:footnoteRef/>
      </w:r>
      <w:r>
        <w:t xml:space="preserve"> Cross-references for "and laid": Prov 10:25; Isa 28:16; Matt 7:25-26; 1Cor 3:10-12; Eph 2:20; 2Tim 2:19.</w:t>
      </w:r>
    </w:p>
  </w:footnote>
  <w:footnote w:id="4295">
    <w:p>
      <w:pPr>
        <w:pStyle w:val="FootnoteText"/>
      </w:pPr>
      <w:r>
        <w:rPr>
          <w:rStyle w:val="FootnoteReference"/>
        </w:rPr>
        <w:footnoteRef/>
      </w:r>
      <w:r>
        <w:t xml:space="preserve"> Cross-references for "rock": Deut 32:15; Deut 32:18; Deut 32:31; 1Sam 2:2; 2Sam 22:2; 2Sam 22:32; 2Sam 22:47; 2Sam 23:3; Ps 95:1; Isa 26:4; 1Pet 2:4-6.</w:t>
      </w:r>
    </w:p>
  </w:footnote>
  <w:footnote w:id="4296">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297">
    <w:p>
      <w:pPr>
        <w:pStyle w:val="FootnoteText"/>
      </w:pPr>
      <w:r>
        <w:rPr>
          <w:rStyle w:val="FootnoteReference"/>
        </w:rPr>
        <w:footnoteRef/>
      </w:r>
      <w:r>
        <w:t xml:space="preserve"> Cross-references for "could": 2Pet 1:10; Jude 1:24.</w:t>
      </w:r>
    </w:p>
  </w:footnote>
  <w:footnote w:id="4298">
    <w:p>
      <w:pPr>
        <w:pStyle w:val="FootnoteText"/>
      </w:pPr>
      <w:r>
        <w:rPr>
          <w:rStyle w:val="FootnoteReference"/>
        </w:rPr>
        <w:footnoteRef/>
      </w:r>
      <w:r>
        <w:t xml:space="preserve"> Cross-references: Ps 46:1-3; Ps 62:2.</w:t>
      </w:r>
    </w:p>
  </w:footnote>
  <w:footnote w:id="4299">
    <w:p>
      <w:pPr>
        <w:pStyle w:val="FootnoteText"/>
      </w:pPr>
      <w:r>
        <w:rPr>
          <w:rStyle w:val="FootnoteReference"/>
        </w:rPr>
        <w:footnoteRef/>
      </w:r>
      <w:r>
        <w:t xml:space="preserve"> Cross-references for "against": Matt 13:20-22; Matt 24:10; Acts 20:29; Acts 26:11; 1Thess 3:5.</w:t>
      </w:r>
    </w:p>
  </w:footnote>
  <w:footnote w:id="4300">
    <w:p>
      <w:pPr>
        <w:pStyle w:val="FootnoteText"/>
      </w:pPr>
      <w:r>
        <w:rPr>
          <w:rStyle w:val="FootnoteReference"/>
        </w:rPr>
        <w:footnoteRef/>
      </w:r>
      <w:r>
        <w:t xml:space="preserve"> Cross-references for "immediately": Prov 28:18; Hos 4:14; Matt 12:43-45; Mark 4:17; 1John 2:19.</w:t>
      </w:r>
    </w:p>
  </w:footnote>
  <w:footnote w:id="4301">
    <w:p>
      <w:pPr>
        <w:pStyle w:val="FootnoteText"/>
      </w:pPr>
      <w:r>
        <w:rPr>
          <w:rStyle w:val="FootnoteReference"/>
        </w:rPr>
        <w:footnoteRef/>
      </w:r>
      <w:r>
        <w:t xml:space="preserve"> Cross-references for "the ruin": Luke 10:12-16; Luke 11:24-26; Luke 12:47; Heb 10:26-29; 2Pet 2:20.</w:t>
      </w:r>
    </w:p>
  </w:footnote>
  <w:footnote w:id="4302">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03">
    <w:p>
      <w:pPr>
        <w:pStyle w:val="FootnoteText"/>
      </w:pPr>
      <w:r>
        <w:rPr>
          <w:rStyle w:val="FootnoteReference"/>
        </w:rPr>
        <w:footnoteRef/>
      </w:r>
      <w:r>
        <w:t xml:space="preserve"> Cross-references for "he entered": Matt 8:5-13.</w:t>
      </w:r>
    </w:p>
  </w:footnote>
  <w:footnote w:id="430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05">
    <w:p>
      <w:pPr>
        <w:pStyle w:val="FootnoteText"/>
      </w:pPr>
      <w:r>
        <w:rPr>
          <w:rStyle w:val="FootnoteReference"/>
        </w:rPr>
        <w:footnoteRef/>
      </w:r>
      <w:r>
        <w:t xml:space="preserve"> Cross-references for "centurion's": Matt 27:54; Luke 23:47; Acts 10:1; Acts 22:26; Acts 23:17; Acts 27:1; Acts 27:3; Acts 27:43.</w:t>
      </w:r>
    </w:p>
  </w:footnote>
  <w:footnote w:id="4306">
    <w:p>
      <w:pPr>
        <w:pStyle w:val="FootnoteText"/>
      </w:pPr>
      <w:r>
        <w:rPr>
          <w:rStyle w:val="FootnoteReference"/>
        </w:rPr>
        <w:footnoteRef/>
      </w:r>
      <w:r>
        <w:t xml:space="preserve"> Cross-references for "was sick": Luke 8:42; John 4:46-47; John 11:2-3.</w:t>
      </w:r>
    </w:p>
  </w:footnote>
  <w:footnote w:id="4307">
    <w:p>
      <w:pPr>
        <w:pStyle w:val="FootnoteText"/>
      </w:pPr>
      <w:r>
        <w:rPr>
          <w:rStyle w:val="FootnoteReference"/>
        </w:rPr>
        <w:footnoteRef/>
      </w:r>
      <w:r>
        <w:t xml:space="preserve"> Cross-references: Gen 24:2-14; Gen 24:27; Gen 24:35-49; Gen 35:8; Gen 39:4-6; 2Kgs 5:2-3; Job 31:5; Prov 29:21; Acts 10:7; Col 3:22-25; Col 4:1.</w:t>
      </w:r>
    </w:p>
  </w:footnote>
  <w:footnote w:id="4308">
    <w:p>
      <w:pPr>
        <w:pStyle w:val="FootnoteText"/>
      </w:pPr>
      <w:r>
        <w:rPr>
          <w:rStyle w:val="FootnoteReference"/>
        </w:rPr>
        <w:footnoteRef/>
      </w:r>
      <w:r>
        <w:t xml:space="preserve"> Name meaning: Jesus (Yeshua) — Yahweh saves. He will save His people from their sins.</w:t>
      </w:r>
    </w:p>
  </w:footnote>
  <w:footnote w:id="4309">
    <w:p>
      <w:pPr>
        <w:pStyle w:val="FootnoteText"/>
      </w:pPr>
      <w:r>
        <w:rPr>
          <w:rStyle w:val="FootnoteReference"/>
        </w:rPr>
        <w:footnoteRef/>
      </w:r>
      <w:r>
        <w:t xml:space="preserve"> People-name: Jews. People-name meaning: Jews — People of Judah; Judeans. Source form: Jews.</w:t>
      </w:r>
    </w:p>
  </w:footnote>
  <w:footnote w:id="43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11">
    <w:p>
      <w:pPr>
        <w:pStyle w:val="FootnoteText"/>
      </w:pPr>
      <w:r>
        <w:rPr>
          <w:rStyle w:val="FootnoteReference"/>
        </w:rPr>
        <w:footnoteRef/>
      </w:r>
      <w:r>
        <w:t xml:space="preserve"> Cross-references: Matt 8:5; Luke 8:41; Luke 9:38; John 4:47; Phlm 1:10.</w:t>
      </w:r>
    </w:p>
  </w:footnote>
  <w:footnote w:id="4312">
    <w:p>
      <w:pPr>
        <w:pStyle w:val="FootnoteText"/>
      </w:pPr>
      <w:r>
        <w:rPr>
          <w:rStyle w:val="FootnoteReference"/>
        </w:rPr>
        <w:footnoteRef/>
      </w:r>
      <w:r>
        <w:t xml:space="preserve"> Cross-references for "worthy": Matt 10:11; Matt 10:13; Matt 10:37-38; Luke 7:6-7; Luke 20:35; Rev 3:4.</w:t>
      </w:r>
    </w:p>
  </w:footnote>
  <w:footnote w:id="4313">
    <w:p>
      <w:pPr>
        <w:pStyle w:val="FootnoteText"/>
      </w:pPr>
      <w:r>
        <w:rPr>
          <w:rStyle w:val="FootnoteReference"/>
        </w:rPr>
        <w:footnoteRef/>
      </w:r>
      <w:r>
        <w:t xml:space="preserve"> Cross-references: 1Kgs 5:1; 2Chr 2:11-12; Gal 5:6; 1John 3:14; 1John 5:1-3.</w:t>
      </w:r>
    </w:p>
  </w:footnote>
  <w:footnote w:id="4314">
    <w:p>
      <w:pPr>
        <w:pStyle w:val="FootnoteText"/>
      </w:pPr>
      <w:r>
        <w:rPr>
          <w:rStyle w:val="FootnoteReference"/>
        </w:rPr>
        <w:footnoteRef/>
      </w:r>
      <w:r>
        <w:t xml:space="preserve"> Cross-references: 1Chr 29:3-9; Ezra 7:27-28; 1John 3:18-19.</w:t>
      </w:r>
    </w:p>
  </w:footnote>
  <w:footnote w:id="4315">
    <w:p>
      <w:pPr>
        <w:pStyle w:val="FootnoteText"/>
      </w:pPr>
      <w:r>
        <w:rPr>
          <w:rStyle w:val="FootnoteReference"/>
        </w:rPr>
        <w:footnoteRef/>
      </w:r>
      <w:r>
        <w:t xml:space="preserve"> Cross-references for "Jesus": Matt 20:28; Mark 5:24; Acts 10:38.</w:t>
      </w:r>
    </w:p>
  </w:footnote>
  <w:footnote w:id="4316">
    <w:p>
      <w:pPr>
        <w:pStyle w:val="FootnoteText"/>
      </w:pPr>
      <w:r>
        <w:rPr>
          <w:rStyle w:val="FootnoteReference"/>
        </w:rPr>
        <w:footnoteRef/>
      </w:r>
      <w:r>
        <w:t xml:space="preserve"> Cross-references for "trouble": Luke 8:49.</w:t>
      </w:r>
    </w:p>
  </w:footnote>
  <w:footnote w:id="43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18">
    <w:p>
      <w:pPr>
        <w:pStyle w:val="FootnoteText"/>
      </w:pPr>
      <w:r>
        <w:rPr>
          <w:rStyle w:val="FootnoteReference"/>
        </w:rPr>
        <w:footnoteRef/>
      </w:r>
      <w:r>
        <w:t xml:space="preserve"> Cross-references: Gen 32:10; Prov 29:23; Matt 3:11; Matt 5:26-27; Luke 5:8; Luke 7:4; Luke 15:19-21; Jas 4:6; Jas 4:10.</w:t>
      </w:r>
    </w:p>
  </w:footnote>
  <w:footnote w:id="4319">
    <w:p>
      <w:pPr>
        <w:pStyle w:val="FootnoteText"/>
      </w:pPr>
      <w:r>
        <w:rPr>
          <w:rStyle w:val="FootnoteReference"/>
        </w:rPr>
        <w:footnoteRef/>
      </w:r>
      <w:r>
        <w:t xml:space="preserve"> Cross-references: Exod 15:26; Deut 32:39; 1Sam 2:6; Ps 33:9; Ps 107:20; Mark 1:27; Luke 4:36; Luke 5:13.</w:t>
      </w:r>
    </w:p>
  </w:footnote>
  <w:footnote w:id="4320">
    <w:p>
      <w:pPr>
        <w:pStyle w:val="FootnoteText"/>
      </w:pPr>
      <w:r>
        <w:rPr>
          <w:rStyle w:val="FootnoteReference"/>
        </w:rPr>
        <w:footnoteRef/>
      </w:r>
      <w:r>
        <w:t xml:space="preserve"> Cross-references for "under": Acts 22:25-26; Acts 23:17; Acts 23:23; Acts 23:26; Acts 24:23; Acts 25:26.</w:t>
      </w:r>
    </w:p>
  </w:footnote>
  <w:footnote w:id="4321">
    <w:p>
      <w:pPr>
        <w:pStyle w:val="FootnoteText"/>
      </w:pPr>
      <w:r>
        <w:rPr>
          <w:rStyle w:val="FootnoteReference"/>
        </w:rPr>
        <w:footnoteRef/>
      </w:r>
      <w:r>
        <w:t xml:space="preserve"> Cross-references: Acts 10:7-8; Col 3:22; 1Tim 6:1-2.</w:t>
      </w:r>
    </w:p>
  </w:footnote>
  <w:footnote w:id="4322">
    <w:p>
      <w:pPr>
        <w:pStyle w:val="FootnoteText"/>
      </w:pPr>
      <w:r>
        <w:rPr>
          <w:rStyle w:val="FootnoteReference"/>
        </w:rPr>
        <w:footnoteRef/>
      </w:r>
      <w:r>
        <w:t xml:space="preserve"> Cross-references for "not in": Ps 147:19-20; Matt 9:33; Rom 3:1-3; Rom 9:4-5.</w:t>
      </w:r>
    </w:p>
  </w:footnote>
  <w:footnote w:id="4323">
    <w:p>
      <w:pPr>
        <w:pStyle w:val="FootnoteText"/>
      </w:pPr>
      <w:r>
        <w:rPr>
          <w:rStyle w:val="FootnoteReference"/>
        </w:rPr>
        <w:footnoteRef/>
      </w:r>
      <w:r>
        <w:t xml:space="preserve"> Place name: Israel. Place-name meaning: Israel — God contends; strives with God. Source form: Israel. Greek form: ισραηλ.</w:t>
      </w:r>
    </w:p>
  </w:footnote>
  <w:footnote w:id="4324">
    <w:p>
      <w:pPr>
        <w:pStyle w:val="FootnoteText"/>
      </w:pPr>
      <w:r>
        <w:rPr>
          <w:rStyle w:val="FootnoteReference"/>
        </w:rPr>
        <w:footnoteRef/>
      </w:r>
      <w:r>
        <w:t xml:space="preserve"> Cross-references: Matt 8:10; Matt 15:28.</w:t>
      </w:r>
    </w:p>
  </w:footnote>
  <w:footnote w:id="4325">
    <w:p>
      <w:pPr>
        <w:pStyle w:val="FootnoteText"/>
      </w:pPr>
      <w:r>
        <w:rPr>
          <w:rStyle w:val="FootnoteReference"/>
        </w:rPr>
        <w:footnoteRef/>
      </w:r>
      <w:r>
        <w:t xml:space="preserve"> Cross-references: Matt 8:13; Matt 15:28; Mark 9:23; John 4:50-53.</w:t>
      </w:r>
    </w:p>
  </w:footnote>
  <w:footnote w:id="4326">
    <w:p>
      <w:pPr>
        <w:pStyle w:val="FootnoteText"/>
      </w:pPr>
      <w:r>
        <w:rPr>
          <w:rStyle w:val="FootnoteReference"/>
        </w:rPr>
        <w:footnoteRef/>
      </w:r>
      <w:r>
        <w:t xml:space="preserve"> Place name: Nain. Place-name meaning: Nain — beauty; pleasantness. Source form: Nain. Greek form: ναιν.</w:t>
      </w:r>
    </w:p>
  </w:footnote>
  <w:footnote w:id="4327">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28">
    <w:p>
      <w:pPr>
        <w:pStyle w:val="FootnoteText"/>
      </w:pPr>
      <w:r>
        <w:rPr>
          <w:rStyle w:val="FootnoteReference"/>
        </w:rPr>
        <w:footnoteRef/>
      </w:r>
      <w:r>
        <w:t xml:space="preserve"> Cross-references for "a widow": Job 29:13; Acts 9:39; Acts 9:41; 1Tim 5:4-5; Jas 1:27.</w:t>
      </w:r>
    </w:p>
  </w:footnote>
  <w:footnote w:id="4329">
    <w:p>
      <w:pPr>
        <w:pStyle w:val="FootnoteText"/>
      </w:pPr>
      <w:r>
        <w:rPr>
          <w:rStyle w:val="FootnoteReference"/>
        </w:rPr>
        <w:footnoteRef/>
      </w:r>
      <w:r>
        <w:t xml:space="preserve"> Cross-references: Luke 8:52; John 11:19.</w:t>
      </w:r>
    </w:p>
  </w:footnote>
  <w:footnote w:id="4330">
    <w:p>
      <w:pPr>
        <w:pStyle w:val="FootnoteText"/>
      </w:pPr>
      <w:r>
        <w:rPr>
          <w:rStyle w:val="FootnoteReference"/>
        </w:rPr>
        <w:footnoteRef/>
      </w:r>
      <w:r>
        <w:t xml:space="preserve"> Cross-references: Judg 10:16; Ps 86:5; Ps 86:15; Ps 103:13; Isa 63:9; Jer 31:20; Lam 3:32-33; Mark 8:2; John 11:33-35; Heb 2:17; Heb 4:15.</w:t>
      </w:r>
    </w:p>
  </w:footnote>
  <w:footnote w:id="4331">
    <w:p>
      <w:pPr>
        <w:pStyle w:val="FootnoteText"/>
      </w:pPr>
      <w:r>
        <w:rPr>
          <w:rStyle w:val="FootnoteReference"/>
        </w:rPr>
        <w:footnoteRef/>
      </w:r>
      <w:r>
        <w:t xml:space="preserve"> Cross-references: Jer 31:15-16; Luke 8:52; John 20:13; John 20:15; 1Cor 7:30; 1Thess 4:13.</w:t>
      </w:r>
    </w:p>
  </w:footnote>
  <w:footnote w:id="4332">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33">
    <w:p>
      <w:pPr>
        <w:pStyle w:val="FootnoteText"/>
      </w:pPr>
      <w:r>
        <w:rPr>
          <w:rStyle w:val="FootnoteReference"/>
        </w:rPr>
        <w:footnoteRef/>
      </w:r>
      <w:r>
        <w:t xml:space="preserve"> Cross-references: 1Kgs 17:23-24; 2Kgs 4:32-37; 2Kgs 13:21.</w:t>
      </w:r>
    </w:p>
  </w:footnote>
  <w:footnote w:id="43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35">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38">
    <w:p>
      <w:pPr>
        <w:pStyle w:val="FootnoteText"/>
      </w:pPr>
      <w:r>
        <w:rPr>
          <w:rStyle w:val="FootnoteReference"/>
        </w:rPr>
        <w:footnoteRef/>
      </w:r>
      <w:r>
        <w:t xml:space="preserve"> Cross-references: Jer 33:9; Matt 28:8; Luke 1:65; Luke 5:8; Luke 5:26; Luke 8:37; Acts 5:5; Acts 5:11-13.</w:t>
      </w:r>
    </w:p>
  </w:footnote>
  <w:footnote w:id="4339">
    <w:p>
      <w:pPr>
        <w:pStyle w:val="FootnoteText"/>
      </w:pPr>
      <w:r>
        <w:rPr>
          <w:rStyle w:val="FootnoteReference"/>
        </w:rPr>
        <w:footnoteRef/>
      </w:r>
      <w:r>
        <w:t xml:space="preserve"> Cross-references: Matt 9:8; Matt 15:31; Luke 2:20; Gal 1:24.</w:t>
      </w:r>
    </w:p>
  </w:footnote>
  <w:footnote w:id="4340">
    <w:p>
      <w:pPr>
        <w:pStyle w:val="FootnoteText"/>
      </w:pPr>
      <w:r>
        <w:rPr>
          <w:rStyle w:val="FootnoteReference"/>
        </w:rPr>
        <w:footnoteRef/>
      </w:r>
      <w:r>
        <w:t xml:space="preserve"> Cross-references: Exod 4:31; Ps 65:9; Ps 106:4-5; Luke 1:68; Luke 19:44.</w:t>
      </w:r>
    </w:p>
  </w:footnote>
  <w:footnote w:id="434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42">
    <w:p>
      <w:pPr>
        <w:pStyle w:val="FootnoteText"/>
      </w:pPr>
      <w:r>
        <w:rPr>
          <w:rStyle w:val="FootnoteReference"/>
        </w:rPr>
        <w:footnoteRef/>
      </w:r>
      <w:r>
        <w:t xml:space="preserve"> Cross-references: Matt 4:24; Matt 9:31; Mark 1:28; Mark 6:14; Luke 7:14.</w:t>
      </w:r>
    </w:p>
  </w:footnote>
  <w:footnote w:id="4343">
    <w:p>
      <w:pPr>
        <w:pStyle w:val="FootnoteText"/>
      </w:pPr>
      <w:r>
        <w:rPr>
          <w:rStyle w:val="FootnoteReference"/>
        </w:rPr>
        <w:footnoteRef/>
      </w:r>
      <w:r>
        <w:t xml:space="preserve"> Name meaning: John (Yochanan) — Yahweh is gracious. Forerunner of Jesus; proclaimed God’s grace.</w:t>
      </w:r>
    </w:p>
  </w:footnote>
  <w:footnote w:id="4344">
    <w:p>
      <w:pPr>
        <w:pStyle w:val="FootnoteText"/>
      </w:pPr>
      <w:r>
        <w:rPr>
          <w:rStyle w:val="FootnoteReference"/>
        </w:rPr>
        <w:footnoteRef/>
      </w:r>
      <w:r>
        <w:t xml:space="preserve"> Cross-references: Matt 11:2-6; John 3:26.</w:t>
      </w:r>
    </w:p>
  </w:footnote>
  <w:footnote w:id="4345">
    <w:p>
      <w:pPr>
        <w:pStyle w:val="FootnoteText"/>
      </w:pPr>
      <w:r>
        <w:rPr>
          <w:rStyle w:val="FootnoteReference"/>
        </w:rPr>
        <w:footnoteRef/>
      </w:r>
      <w:r>
        <w:t xml:space="preserve"> Cross-references: Josh 2:1; Mark 6:7; Luke 10:1; Acts 10:7-8; Rev 11:3.</w:t>
      </w:r>
    </w:p>
  </w:footnote>
  <w:footnote w:id="4346">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47">
    <w:p>
      <w:pPr>
        <w:pStyle w:val="FootnoteText"/>
      </w:pPr>
      <w:r>
        <w:rPr>
          <w:rStyle w:val="FootnoteReference"/>
        </w:rPr>
        <w:footnoteRef/>
      </w:r>
      <w:r>
        <w:t xml:space="preserve"> Name meaning: John the Baptist (Yochanan) — Yahweh is gracious. Prepared the way with grace.</w:t>
      </w:r>
    </w:p>
  </w:footnote>
  <w:footnote w:id="4348">
    <w:p>
      <w:pPr>
        <w:pStyle w:val="FootnoteText"/>
      </w:pPr>
      <w:r>
        <w:rPr>
          <w:rStyle w:val="FootnoteReference"/>
        </w:rPr>
        <w:footnoteRef/>
      </w:r>
      <w:r>
        <w:t xml:space="preserve"> Cross-references: Luke 7:19.</w:t>
      </w:r>
    </w:p>
  </w:footnote>
  <w:footnote w:id="4349">
    <w:p>
      <w:pPr>
        <w:pStyle w:val="FootnoteText"/>
      </w:pPr>
      <w:r>
        <w:rPr>
          <w:rStyle w:val="FootnoteReference"/>
        </w:rPr>
        <w:footnoteRef/>
      </w:r>
      <w:r>
        <w:t xml:space="preserve"> Cross-references for "plagues": 1Kgs 8:37; Ps 90:7-9; Mark 3:10; Mark 5:29; Mark 5:34; 1Cor 11:30-32; Heb 12:6; Jas 5:14-15.</w:t>
      </w:r>
    </w:p>
  </w:footnote>
  <w:footnote w:id="4350">
    <w:p>
      <w:pPr>
        <w:pStyle w:val="FootnoteText"/>
      </w:pPr>
      <w:r>
        <w:rPr>
          <w:rStyle w:val="FootnoteReference"/>
        </w:rPr>
        <w:footnoteRef/>
      </w:r>
      <w:r>
        <w:t xml:space="preserve"> Cross-references for "the lame": Matt 15:30-31; Acts 3:2-8; Acts 8:7; Acts 14:8-10.</w:t>
      </w:r>
    </w:p>
  </w:footnote>
  <w:footnote w:id="4351">
    <w:p>
      <w:pPr>
        <w:pStyle w:val="FootnoteText"/>
      </w:pPr>
      <w:r>
        <w:rPr>
          <w:rStyle w:val="FootnoteReference"/>
        </w:rPr>
        <w:footnoteRef/>
      </w:r>
      <w:r>
        <w:t xml:space="preserve"> Cross-references for "the lepers": Luke 5:12-15; Luke 17:12-19.</w:t>
      </w:r>
    </w:p>
  </w:footnote>
  <w:footnote w:id="4352">
    <w:p>
      <w:pPr>
        <w:pStyle w:val="FootnoteText"/>
      </w:pPr>
      <w:r>
        <w:rPr>
          <w:rStyle w:val="FootnoteReference"/>
        </w:rPr>
        <w:footnoteRef/>
      </w:r>
      <w:r>
        <w:t xml:space="preserve"> Cross-references for "the deaf": Isa 43:8; Mark 7:32-37.</w:t>
      </w:r>
    </w:p>
  </w:footnote>
  <w:footnote w:id="4353">
    <w:p>
      <w:pPr>
        <w:pStyle w:val="FootnoteText"/>
      </w:pPr>
      <w:r>
        <w:rPr>
          <w:rStyle w:val="FootnoteReference"/>
        </w:rPr>
        <w:footnoteRef/>
      </w:r>
      <w:r>
        <w:t xml:space="preserve"> Cross-references for "the dead": Luke 7:14-15; Luke 8:53-55.</w:t>
      </w:r>
    </w:p>
  </w:footnote>
  <w:footnote w:id="4354">
    <w:p>
      <w:pPr>
        <w:pStyle w:val="FootnoteText"/>
      </w:pPr>
      <w:r>
        <w:rPr>
          <w:rStyle w:val="FootnoteReference"/>
        </w:rPr>
        <w:footnoteRef/>
      </w:r>
      <w:r>
        <w:t xml:space="preserve"> Cross-references: John 1:46.</w:t>
      </w:r>
    </w:p>
  </w:footnote>
  <w:footnote w:id="4355">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56">
    <w:p>
      <w:pPr>
        <w:pStyle w:val="FootnoteText"/>
      </w:pPr>
      <w:r>
        <w:rPr>
          <w:rStyle w:val="FootnoteReference"/>
        </w:rPr>
        <w:footnoteRef/>
      </w:r>
      <w:r>
        <w:t xml:space="preserve"> Cross-references: Zeph 3:12; Luke 4:18; Jas 2:5.</w:t>
      </w:r>
    </w:p>
  </w:footnote>
  <w:footnote w:id="4357">
    <w:p>
      <w:pPr>
        <w:pStyle w:val="FootnoteText"/>
      </w:pPr>
      <w:r>
        <w:rPr>
          <w:rStyle w:val="FootnoteReference"/>
        </w:rPr>
        <w:footnoteRef/>
      </w:r>
      <w:r>
        <w:t xml:space="preserve"> Cross-references: Isa 8:14-15; Matt 11:6; Matt 13:57-58; Luke 2:34; John 6:60-66; Rom 9:32-33; 1Cor 1:21-28; 1Cor 2:14; 1Pet 2:7-8.</w:t>
      </w:r>
    </w:p>
  </w:footnote>
  <w:footnote w:id="4358">
    <w:p>
      <w:pPr>
        <w:pStyle w:val="FootnoteText"/>
      </w:pPr>
      <w:r>
        <w:rPr>
          <w:rStyle w:val="FootnoteReference"/>
        </w:rPr>
        <w:footnoteRef/>
      </w:r>
      <w:r>
        <w:t xml:space="preserve"> Cross-references for "wilderness": Matt 3:1-5; Mark 1:4-5; Luke 1:80; Luke 3:2; John 1:23.</w:t>
      </w:r>
    </w:p>
  </w:footnote>
  <w:footnote w:id="4359">
    <w:p>
      <w:pPr>
        <w:pStyle w:val="FootnoteText"/>
      </w:pPr>
      <w:r>
        <w:rPr>
          <w:rStyle w:val="FootnoteReference"/>
        </w:rPr>
        <w:footnoteRef/>
      </w:r>
      <w:r>
        <w:t xml:space="preserve"> Cross-references for "A reed": Gen 49:4; 2Cor 1:17-20; Eph 4:14; Jas 1:6-8; 2Pet 2:17; 2Pet 3:17.</w:t>
      </w:r>
    </w:p>
  </w:footnote>
  <w:footnote w:id="4360">
    <w:p>
      <w:pPr>
        <w:pStyle w:val="FootnoteText"/>
      </w:pPr>
      <w:r>
        <w:rPr>
          <w:rStyle w:val="FootnoteReference"/>
        </w:rPr>
        <w:footnoteRef/>
      </w:r>
      <w:r>
        <w:t xml:space="preserve"> Cross-references for "A man": 2Kgs 1:8; Isa 59:17; Matt 3:4; 1Pet 3:3-4.</w:t>
      </w:r>
    </w:p>
  </w:footnote>
  <w:footnote w:id="4361">
    <w:p>
      <w:pPr>
        <w:pStyle w:val="FootnoteText"/>
      </w:pPr>
      <w:r>
        <w:rPr>
          <w:rStyle w:val="FootnoteReference"/>
        </w:rPr>
        <w:footnoteRef/>
      </w:r>
      <w:r>
        <w:t xml:space="preserve"> Cross-references for "are in": 2Sam 19:35; 1Kgs 10:5; Matt 6:29; Esth 1:3; Esth 1:11; Esth 4:2; Esth 5:1; Esth 8:15.</w:t>
      </w:r>
    </w:p>
  </w:footnote>
  <w:footnote w:id="4362">
    <w:p>
      <w:pPr>
        <w:pStyle w:val="FootnoteText"/>
      </w:pPr>
      <w:r>
        <w:rPr>
          <w:rStyle w:val="FootnoteReference"/>
        </w:rPr>
        <w:footnoteRef/>
      </w:r>
      <w:r>
        <w:t xml:space="preserve"> Cross-references for "A prophet": Luke 1:76; Luke 20:6.</w:t>
      </w:r>
    </w:p>
  </w:footnote>
  <w:footnote w:id="4363">
    <w:p>
      <w:pPr>
        <w:pStyle w:val="FootnoteText"/>
      </w:pPr>
      <w:r>
        <w:rPr>
          <w:rStyle w:val="FootnoteReference"/>
        </w:rPr>
        <w:footnoteRef/>
      </w:r>
      <w:r>
        <w:t xml:space="preserve"> Cross-references: Matt 11:9-14; John 3:26-30; John 5:35.</w:t>
      </w:r>
    </w:p>
  </w:footnote>
  <w:footnote w:id="4364">
    <w:p>
      <w:pPr>
        <w:pStyle w:val="FootnoteText"/>
      </w:pPr>
      <w:r>
        <w:rPr>
          <w:rStyle w:val="FootnoteReference"/>
        </w:rPr>
        <w:footnoteRef/>
      </w:r>
      <w:r>
        <w:t xml:space="preserve"> Cross-references: Luke 16:16.</w:t>
      </w:r>
    </w:p>
  </w:footnote>
  <w:footnote w:id="4365">
    <w:p>
      <w:pPr>
        <w:pStyle w:val="FootnoteText"/>
      </w:pPr>
      <w:r>
        <w:rPr>
          <w:rStyle w:val="FootnoteReference"/>
        </w:rPr>
        <w:footnoteRef/>
      </w:r>
      <w:r>
        <w:t xml:space="preserve"> Cross-references: Isa 40:3; Mal 3:1; Mal 4:5-6; Luke 1:15-17; Luke 1:76; John 1:23.</w:t>
      </w:r>
    </w:p>
  </w:footnote>
  <w:footnote w:id="4366">
    <w:p>
      <w:pPr>
        <w:pStyle w:val="FootnoteText"/>
      </w:pPr>
      <w:r>
        <w:rPr>
          <w:rStyle w:val="FootnoteReference"/>
        </w:rPr>
        <w:footnoteRef/>
      </w:r>
      <w:r>
        <w:t xml:space="preserve"> Cross-references for "Among": Luke 1:14-15; Luke 3:16.</w:t>
      </w:r>
    </w:p>
  </w:footnote>
  <w:footnote w:id="4367">
    <w:p>
      <w:pPr>
        <w:pStyle w:val="FootnoteText"/>
      </w:pPr>
      <w:r>
        <w:rPr>
          <w:rStyle w:val="FootnoteReference"/>
        </w:rPr>
        <w:footnoteRef/>
      </w:r>
      <w:r>
        <w:t xml:space="preserve"> Cross-references: Matt 11:11; Matt 13:16-17; Luke 9:48; Luke 10:23-24; Eph 3:8-9; Col 1:25-27; Heb 11:39-40; 1Pet 1:10-12.</w:t>
      </w:r>
    </w:p>
  </w:footnote>
  <w:footnote w:id="4368">
    <w:p>
      <w:pPr>
        <w:pStyle w:val="FootnoteText"/>
      </w:pPr>
      <w:r>
        <w:rPr>
          <w:rStyle w:val="FootnoteReference"/>
        </w:rPr>
        <w:footnoteRef/>
      </w:r>
      <w:r>
        <w:t xml:space="preserve"> Cross-references for "justified": Judg 1:7; Ps 51:4; Luke 7:35; Rom 3:4-6; Rom 10:3; Rev 15:3; Rev 16:5.</w:t>
      </w:r>
    </w:p>
  </w:footnote>
  <w:footnote w:id="4369">
    <w:p>
      <w:pPr>
        <w:pStyle w:val="FootnoteText"/>
      </w:pPr>
      <w:r>
        <w:rPr>
          <w:rStyle w:val="FootnoteReference"/>
        </w:rPr>
        <w:footnoteRef/>
      </w:r>
      <w:r>
        <w:t xml:space="preserve"> People-name: Pharisees. People-name meaning: Pharisees — set apart. Source form: Pharisees.</w:t>
      </w:r>
    </w:p>
  </w:footnote>
  <w:footnote w:id="4370">
    <w:p>
      <w:pPr>
        <w:pStyle w:val="FootnoteText"/>
      </w:pPr>
      <w:r>
        <w:rPr>
          <w:rStyle w:val="FootnoteReference"/>
        </w:rPr>
        <w:footnoteRef/>
      </w:r>
      <w:r>
        <w:t xml:space="preserve"> Cross-references for "rejected": Jer 8:8; Luke 13:34; Rom 10:21; 2Cor 6:1; Gal 2:21.</w:t>
      </w:r>
    </w:p>
  </w:footnote>
  <w:footnote w:id="4371">
    <w:p>
      <w:pPr>
        <w:pStyle w:val="FootnoteText"/>
      </w:pPr>
      <w:r>
        <w:rPr>
          <w:rStyle w:val="FootnoteReference"/>
        </w:rPr>
        <w:footnoteRef/>
      </w:r>
      <w:r>
        <w:t xml:space="preserve"> Cross-references for "the counsel": Acts 20:27; Eph 1:11.</w:t>
      </w:r>
    </w:p>
  </w:footnote>
  <w:footnote w:id="4372">
    <w:p>
      <w:pPr>
        <w:pStyle w:val="FootnoteText"/>
      </w:pPr>
      <w:r>
        <w:rPr>
          <w:rStyle w:val="FootnoteReference"/>
        </w:rPr>
        <w:footnoteRef/>
      </w:r>
      <w:r>
        <w:t xml:space="preserve"> Cross-references: Lam 2:13; Matt 11:16-19; Mark 4:30.</w:t>
      </w:r>
    </w:p>
  </w:footnote>
  <w:footnote w:id="4373">
    <w:p>
      <w:pPr>
        <w:pStyle w:val="FootnoteText"/>
      </w:pPr>
      <w:r>
        <w:rPr>
          <w:rStyle w:val="FootnoteReference"/>
        </w:rPr>
        <w:footnoteRef/>
      </w:r>
      <w:r>
        <w:t xml:space="preserve"> Cross-references: Matt 11:16-19.</w:t>
      </w:r>
    </w:p>
  </w:footnote>
  <w:footnote w:id="4374">
    <w:p>
      <w:pPr>
        <w:pStyle w:val="FootnoteText"/>
      </w:pPr>
      <w:r>
        <w:rPr>
          <w:rStyle w:val="FootnoteReference"/>
        </w:rPr>
        <w:footnoteRef/>
      </w:r>
      <w:r>
        <w:t xml:space="preserve"> Cross-references: Prov 17:16; Isa 28:9-13; Isa 29:11-12; Jer 5:3-5.</w:t>
      </w:r>
    </w:p>
  </w:footnote>
  <w:footnote w:id="4375">
    <w:p>
      <w:pPr>
        <w:pStyle w:val="FootnoteText"/>
      </w:pPr>
      <w:r>
        <w:rPr>
          <w:rStyle w:val="FootnoteReference"/>
        </w:rPr>
        <w:footnoteRef/>
      </w:r>
      <w:r>
        <w:t xml:space="preserve"> Cross-references: Matt 10:25; John 8:48; John 8:52; John 10:20; Acts 2:13.</w:t>
      </w:r>
    </w:p>
  </w:footnote>
  <w:footnote w:id="4376">
    <w:p>
      <w:pPr>
        <w:pStyle w:val="FootnoteText"/>
      </w:pPr>
      <w:r>
        <w:rPr>
          <w:rStyle w:val="FootnoteReference"/>
        </w:rPr>
        <w:footnoteRef/>
      </w:r>
      <w:r>
        <w:t xml:space="preserve"> Cross-references for "eating": Luke 5:29; Luke 7:36; Luke 11:37; Luke 14:1; John 2:2; John 12:2.</w:t>
      </w:r>
    </w:p>
  </w:footnote>
  <w:footnote w:id="4377">
    <w:p>
      <w:pPr>
        <w:pStyle w:val="FootnoteText"/>
      </w:pPr>
      <w:r>
        <w:rPr>
          <w:rStyle w:val="FootnoteReference"/>
        </w:rPr>
        <w:footnoteRef/>
      </w:r>
      <w:r>
        <w:t xml:space="preserve"> Cross-references for "a friend": Matt 9:11; Luke 15:2; Luke 19:7.</w:t>
      </w:r>
    </w:p>
  </w:footnote>
  <w:footnote w:id="4378">
    <w:p>
      <w:pPr>
        <w:pStyle w:val="FootnoteText"/>
      </w:pPr>
      <w:r>
        <w:rPr>
          <w:rStyle w:val="FootnoteReference"/>
        </w:rPr>
        <w:footnoteRef/>
      </w:r>
      <w:r>
        <w:t xml:space="preserve"> Cross-references: Prov 8:32-36; Prov 17:16; Hos 14:9; Matt 11:19; Luke 7:29; 1Cor 2:14-15.</w:t>
      </w:r>
    </w:p>
  </w:footnote>
  <w:footnote w:id="4379">
    <w:p>
      <w:pPr>
        <w:pStyle w:val="FootnoteText"/>
      </w:pPr>
      <w:r>
        <w:rPr>
          <w:rStyle w:val="FootnoteReference"/>
        </w:rPr>
        <w:footnoteRef/>
      </w:r>
      <w:r>
        <w:t xml:space="preserve"> Personal name: Pharisee. Personal-name meaning: Pharisee — separated one; set apart. Source form: Pharisee.</w:t>
      </w:r>
    </w:p>
  </w:footnote>
  <w:footnote w:id="4380">
    <w:p>
      <w:pPr>
        <w:pStyle w:val="FootnoteText"/>
      </w:pPr>
      <w:r>
        <w:rPr>
          <w:rStyle w:val="FootnoteReference"/>
        </w:rPr>
        <w:footnoteRef/>
      </w:r>
      <w:r>
        <w:t xml:space="preserve"> Cross-references: Matt 26:6; Mark 14:3-9; John 11:2-16.</w:t>
      </w:r>
    </w:p>
  </w:footnote>
  <w:footnote w:id="4381">
    <w:p>
      <w:pPr>
        <w:pStyle w:val="FootnoteText"/>
      </w:pPr>
      <w:r>
        <w:rPr>
          <w:rStyle w:val="FootnoteReference"/>
        </w:rPr>
        <w:footnoteRef/>
      </w:r>
      <w:r>
        <w:t xml:space="preserve"> Cross-references: Matt 26:7; Mark 14:3; John 11:2; John 12:2-3.</w:t>
      </w:r>
    </w:p>
  </w:footnote>
  <w:footnote w:id="4382">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383">
    <w:p>
      <w:pPr>
        <w:pStyle w:val="FootnoteText"/>
      </w:pPr>
      <w:r>
        <w:rPr>
          <w:rStyle w:val="FootnoteReference"/>
        </w:rPr>
        <w:footnoteRef/>
      </w:r>
      <w:r>
        <w:t xml:space="preserve"> Cross-references for "wash": Gen 18:4; Luke 7:44; John 13:4-5.</w:t>
      </w:r>
    </w:p>
  </w:footnote>
  <w:footnote w:id="4384">
    <w:p>
      <w:pPr>
        <w:pStyle w:val="FootnoteText"/>
      </w:pPr>
      <w:r>
        <w:rPr>
          <w:rStyle w:val="FootnoteReference"/>
        </w:rPr>
        <w:footnoteRef/>
      </w:r>
      <w:r>
        <w:t xml:space="preserve"> Cross-references for "and anointed": Eccl 9:8; Song 1:3; Isa 57:9; Luke 7:45-46.</w:t>
      </w:r>
    </w:p>
  </w:footnote>
  <w:footnote w:id="4385">
    <w:p>
      <w:pPr>
        <w:pStyle w:val="FootnoteText"/>
      </w:pPr>
      <w:r>
        <w:rPr>
          <w:rStyle w:val="FootnoteReference"/>
        </w:rPr>
        <w:footnoteRef/>
      </w:r>
      <w:r>
        <w:t xml:space="preserve"> Cross-references for "This man": Luke 7:16; John 7:12; John 7:40-41; John 7:47-52; John 9:24.</w:t>
      </w:r>
    </w:p>
  </w:footnote>
  <w:footnote w:id="4386">
    <w:p>
      <w:pPr>
        <w:pStyle w:val="FootnoteText"/>
      </w:pPr>
      <w:r>
        <w:rPr>
          <w:rStyle w:val="FootnoteReference"/>
        </w:rPr>
        <w:footnoteRef/>
      </w:r>
      <w:r>
        <w:t xml:space="preserve"> Cross-references: 2Kgs 5:20; Prov 23:7; Mark 2:6-7; Mark 7:21; Luke 3:8; Luke 12:17; Luke 16:3; Luke 18:4.</w:t>
      </w:r>
    </w:p>
  </w:footnote>
  <w:footnote w:id="4387">
    <w:p>
      <w:pPr>
        <w:pStyle w:val="FootnoteText"/>
      </w:pPr>
      <w:r>
        <w:rPr>
          <w:rStyle w:val="FootnoteReference"/>
        </w:rPr>
        <w:footnoteRef/>
      </w:r>
      <w:r>
        <w:t xml:space="preserve"> Cross-references for "answering": Luke 5:22; Luke 5:31; Luke 6:8; John 16:19; John 16:30.</w:t>
      </w:r>
    </w:p>
  </w:footnote>
  <w:footnote w:id="4388">
    <w:p>
      <w:pPr>
        <w:pStyle w:val="FootnoteText"/>
      </w:pPr>
      <w:r>
        <w:rPr>
          <w:rStyle w:val="FootnoteReference"/>
        </w:rPr>
        <w:footnoteRef/>
      </w:r>
      <w:r>
        <w:t xml:space="preserve"> Personal name: Simon. Personal-name meaning: Simon — that hears; that obeys. Source form: Simon.</w:t>
      </w:r>
    </w:p>
  </w:footnote>
  <w:footnote w:id="4389">
    <w:p>
      <w:pPr>
        <w:pStyle w:val="FootnoteText"/>
      </w:pPr>
      <w:r>
        <w:rPr>
          <w:rStyle w:val="FootnoteReference"/>
        </w:rPr>
        <w:footnoteRef/>
      </w:r>
      <w:r>
        <w:t xml:space="preserve"> Cross-references: Ezek 33:31; Mal 1:6; Matt 7:22; Matt 26:49; Luke 18:18; Luke 20:20-21; John 3:2; John 13:13.</w:t>
      </w:r>
    </w:p>
  </w:footnote>
  <w:footnote w:id="4390">
    <w:p>
      <w:pPr>
        <w:pStyle w:val="FootnoteText"/>
      </w:pPr>
      <w:r>
        <w:rPr>
          <w:rStyle w:val="FootnoteReference"/>
        </w:rPr>
        <w:footnoteRef/>
      </w:r>
      <w:r>
        <w:t xml:space="preserve"> Cross-references for "the one": Luke 7:47; Rom 5:20; 1Tim 1:15-16.</w:t>
      </w:r>
    </w:p>
  </w:footnote>
  <w:footnote w:id="4391">
    <w:p>
      <w:pPr>
        <w:pStyle w:val="FootnoteText"/>
      </w:pPr>
      <w:r>
        <w:rPr>
          <w:rStyle w:val="FootnoteReference"/>
        </w:rPr>
        <w:footnoteRef/>
      </w:r>
      <w:r>
        <w:t xml:space="preserve"> Cross-references for "the other": Num 27:3; Jer 3:11; Luke 12:48; John 15:22-24; Rom 3:23; 1John 1:8-10.</w:t>
      </w:r>
    </w:p>
  </w:footnote>
  <w:footnote w:id="4392">
    <w:p>
      <w:pPr>
        <w:pStyle w:val="FootnoteText"/>
      </w:pPr>
      <w:r>
        <w:rPr>
          <w:rStyle w:val="FootnoteReference"/>
        </w:rPr>
        <w:footnoteRef/>
      </w:r>
      <w:r>
        <w:t xml:space="preserve"> Cross-references: Matt 18:28.</w:t>
      </w:r>
    </w:p>
  </w:footnote>
  <w:footnote w:id="4393">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394">
    <w:p>
      <w:pPr>
        <w:pStyle w:val="FootnoteText"/>
      </w:pPr>
      <w:r>
        <w:rPr>
          <w:rStyle w:val="FootnoteReference"/>
        </w:rPr>
        <w:footnoteRef/>
      </w:r>
      <w:r>
        <w:t xml:space="preserve"> Cross-references: Luke 7:47; 1Cor 15:9-10; 2Cor 5:14-15; 1Tim 1:13-16.</w:t>
      </w:r>
    </w:p>
  </w:footnote>
  <w:footnote w:id="4395">
    <w:p>
      <w:pPr>
        <w:pStyle w:val="FootnoteText"/>
      </w:pPr>
      <w:r>
        <w:rPr>
          <w:rStyle w:val="FootnoteReference"/>
        </w:rPr>
        <w:footnoteRef/>
      </w:r>
      <w:r>
        <w:t xml:space="preserve"> Cross-references: Ps 116:16-18; Mark 12:34; Luke 10:38.</w:t>
      </w:r>
    </w:p>
  </w:footnote>
  <w:footnote w:id="4396">
    <w:p>
      <w:pPr>
        <w:pStyle w:val="FootnoteText"/>
      </w:pPr>
      <w:r>
        <w:rPr>
          <w:rStyle w:val="FootnoteReference"/>
        </w:rPr>
        <w:footnoteRef/>
      </w:r>
      <w:r>
        <w:t xml:space="preserve"> Cross-references: Luke 7:37-39.</w:t>
      </w:r>
    </w:p>
  </w:footnote>
  <w:footnote w:id="4397">
    <w:p>
      <w:pPr>
        <w:pStyle w:val="FootnoteText"/>
      </w:pPr>
      <w:r>
        <w:rPr>
          <w:rStyle w:val="FootnoteReference"/>
        </w:rPr>
        <w:footnoteRef/>
      </w:r>
      <w:r>
        <w:t xml:space="preserve"> Cross-references: Gen 19:2; Judg 19:21; 1Sam 25:41; 1Tim 5:10; Jas 2:6.</w:t>
      </w:r>
    </w:p>
  </w:footnote>
  <w:footnote w:id="4398">
    <w:p>
      <w:pPr>
        <w:pStyle w:val="FootnoteText"/>
      </w:pPr>
      <w:r>
        <w:rPr>
          <w:rStyle w:val="FootnoteReference"/>
        </w:rPr>
        <w:footnoteRef/>
      </w:r>
      <w:r>
        <w:t xml:space="preserve"> Cross-references: Gen 29:11; Gen 33:4; 2Sam 15:5; 2Sam 19:39; Matt 26:48; Rom 16:16; 1Cor 16:20; 1Thess 5:26.</w:t>
      </w:r>
    </w:p>
  </w:footnote>
  <w:footnote w:id="4399">
    <w:p>
      <w:pPr>
        <w:pStyle w:val="FootnoteText"/>
      </w:pPr>
      <w:r>
        <w:rPr>
          <w:rStyle w:val="FootnoteReference"/>
        </w:rPr>
        <w:footnoteRef/>
      </w:r>
      <w:r>
        <w:t xml:space="preserve"> Cross-references: Ruth 3:3; 2Sam 14:2; Ps 23:5; Ps 104:15; Eccl 9:8; Dan 10:3; Amos 6:6; Mic 6:15; Matt 6:17.</w:t>
      </w:r>
    </w:p>
  </w:footnote>
  <w:footnote w:id="4400">
    <w:p>
      <w:pPr>
        <w:pStyle w:val="FootnoteText"/>
      </w:pPr>
      <w:r>
        <w:rPr>
          <w:rStyle w:val="FootnoteReference"/>
        </w:rPr>
        <w:footnoteRef/>
      </w:r>
      <w:r>
        <w:t xml:space="preserve"> Cross-references: Exod 34:6-7; Luke 5:20-21; Luke 7:42.</w:t>
      </w:r>
    </w:p>
  </w:footnote>
  <w:footnote w:id="4401">
    <w:p>
      <w:pPr>
        <w:pStyle w:val="FootnoteText"/>
      </w:pPr>
      <w:r>
        <w:rPr>
          <w:rStyle w:val="FootnoteReference"/>
        </w:rPr>
        <w:footnoteRef/>
      </w:r>
      <w:r>
        <w:t xml:space="preserve"> Cross-references: Matt 10:37; Luke 7:43; John 21:15-17; 2Cor 5:14; Gal 5:6; Eph 6:24; Phil 1:9; 1John 3:18; 1John 4:19; 1John 5:3.</w:t>
      </w:r>
    </w:p>
  </w:footnote>
  <w:footnote w:id="4402">
    <w:p>
      <w:pPr>
        <w:pStyle w:val="FootnoteText"/>
      </w:pPr>
      <w:r>
        <w:rPr>
          <w:rStyle w:val="FootnoteReference"/>
        </w:rPr>
        <w:footnoteRef/>
      </w:r>
      <w:r>
        <w:t xml:space="preserve"> Cross-references: Matt 9:2; Mark 2:5.</w:t>
      </w:r>
    </w:p>
  </w:footnote>
  <w:footnote w:id="4403">
    <w:p>
      <w:pPr>
        <w:pStyle w:val="FootnoteText"/>
      </w:pPr>
      <w:r>
        <w:rPr>
          <w:rStyle w:val="FootnoteReference"/>
        </w:rPr>
        <w:footnoteRef/>
      </w:r>
      <w:r>
        <w:t xml:space="preserve"> Cross-references: Matt 9:3; Mark 2:7; Luke 5:20-21.</w:t>
      </w:r>
    </w:p>
  </w:footnote>
  <w:footnote w:id="4404">
    <w:p>
      <w:pPr>
        <w:pStyle w:val="FootnoteText"/>
      </w:pPr>
      <w:r>
        <w:rPr>
          <w:rStyle w:val="FootnoteReference"/>
        </w:rPr>
        <w:footnoteRef/>
      </w:r>
      <w:r>
        <w:t xml:space="preserve"> Cross-references: Hab 2:4; Matt 9:22; Mark 5:34; Mark 10:52; Luke 8:18; Luke 8:42; Luke 8:48; Luke 18:42; Eph 2:8-10; Jas 2:14-26.</w:t>
      </w:r>
    </w:p>
  </w:footnote>
  <w:footnote w:id="4405">
    <w:p>
      <w:pPr>
        <w:pStyle w:val="FootnoteText"/>
      </w:pPr>
      <w:r>
        <w:rPr>
          <w:rStyle w:val="FootnoteReference"/>
        </w:rPr>
        <w:footnoteRef/>
      </w:r>
      <w:r>
        <w:t xml:space="preserve"> Cross-references: Eccl 9:7; Rom 5:1-2.</w:t>
      </w:r>
    </w:p>
  </w:footnote>
  <w:footnote w:id="4406">
    <w:p>
      <w:pPr>
        <w:pStyle w:val="FootnoteText"/>
      </w:pPr>
      <w:r>
        <w:rPr>
          <w:rStyle w:val="FootnoteReference"/>
        </w:rPr>
        <w:footnoteRef/>
      </w:r>
      <w:r>
        <w:t xml:space="preserve"> Cross-references for "the glad": Isa 61:1-3; Matt 13:19; Luke 2:10-11; Luke 4:18; Acts 13:32; Rom 10:15.</w:t>
      </w:r>
    </w:p>
  </w:footnote>
  <w:footnote w:id="44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10">
    <w:p>
      <w:pPr>
        <w:pStyle w:val="FootnoteText"/>
      </w:pPr>
      <w:r>
        <w:rPr>
          <w:rStyle w:val="FootnoteReference"/>
        </w:rPr>
        <w:footnoteRef/>
      </w:r>
      <w:r>
        <w:t xml:space="preserve"> Cross-references for "certain": Matt 27:55-56; Mark 15:40-41; Mark 16:1; Luke 23:27; John 19:25; Acts 1:14.</w:t>
      </w:r>
    </w:p>
  </w:footnote>
  <w:footnote w:id="4411">
    <w:p>
      <w:pPr>
        <w:pStyle w:val="FootnoteText"/>
      </w:pPr>
      <w:r>
        <w:rPr>
          <w:rStyle w:val="FootnoteReference"/>
        </w:rPr>
        <w:footnoteRef/>
      </w:r>
      <w:r>
        <w:t xml:space="preserve"> Name meaning: Mary (Miryam) — Bitter; beloved; exalted one. Mother of Jesus; experienced bitterness yet exaltation.</w:t>
      </w:r>
    </w:p>
  </w:footnote>
  <w:footnote w:id="4412">
    <w:p>
      <w:pPr>
        <w:pStyle w:val="FootnoteText"/>
      </w:pPr>
      <w:r>
        <w:rPr>
          <w:rStyle w:val="FootnoteReference"/>
        </w:rPr>
        <w:footnoteRef/>
      </w:r>
      <w:r>
        <w:t xml:space="preserve"> People-name: Magdalene. People-name meaning: Magdalene — a person from Magdala. Source form: Magdalene.</w:t>
      </w:r>
    </w:p>
  </w:footnote>
  <w:footnote w:id="4413">
    <w:p>
      <w:pPr>
        <w:pStyle w:val="FootnoteText"/>
      </w:pPr>
      <w:r>
        <w:rPr>
          <w:rStyle w:val="FootnoteReference"/>
        </w:rPr>
        <w:footnoteRef/>
      </w:r>
      <w:r>
        <w:t xml:space="preserve"> Cross-references: Mark 16:9; Luke 8:30.</w:t>
      </w:r>
    </w:p>
  </w:footnote>
  <w:footnote w:id="4414">
    <w:p>
      <w:pPr>
        <w:pStyle w:val="FootnoteText"/>
      </w:pPr>
      <w:r>
        <w:rPr>
          <w:rStyle w:val="FootnoteReference"/>
        </w:rPr>
        <w:footnoteRef/>
      </w:r>
      <w:r>
        <w:t xml:space="preserve"> Personal name: Joanna. Personal-name meaning: Joanna — grace or gift of the Lord. Source form: Joanna.</w:t>
      </w:r>
    </w:p>
  </w:footnote>
  <w:footnote w:id="4415">
    <w:p>
      <w:pPr>
        <w:pStyle w:val="FootnoteText"/>
      </w:pPr>
      <w:r>
        <w:rPr>
          <w:rStyle w:val="FootnoteReference"/>
        </w:rPr>
        <w:footnoteRef/>
      </w:r>
      <w:r>
        <w:t xml:space="preserve"> Personal name: Chuza. Personal-name meaning: Chuza — the seer or prophet. Source form: Chuza.</w:t>
      </w:r>
    </w:p>
  </w:footnote>
  <w:footnote w:id="4416">
    <w:p>
      <w:pPr>
        <w:pStyle w:val="FootnoteText"/>
      </w:pPr>
      <w:r>
        <w:rPr>
          <w:rStyle w:val="FootnoteReference"/>
        </w:rPr>
        <w:footnoteRef/>
      </w:r>
      <w:r>
        <w:t xml:space="preserve"> Name meaning: Herod (Herodes) — Heroic; son of a hero. Name borne by multiple rulers who opposed God’s plan.</w:t>
      </w:r>
    </w:p>
  </w:footnote>
  <w:footnote w:id="4417">
    <w:p>
      <w:pPr>
        <w:pStyle w:val="FootnoteText"/>
      </w:pPr>
      <w:r>
        <w:rPr>
          <w:rStyle w:val="FootnoteReference"/>
        </w:rPr>
        <w:footnoteRef/>
      </w:r>
      <w:r>
        <w:t xml:space="preserve"> Personal name: Susanna. Personal-name meaning: Susanna — lily; rose; joy. Source form: Susanna.</w:t>
      </w:r>
    </w:p>
  </w:footnote>
  <w:footnote w:id="4418">
    <w:p>
      <w:pPr>
        <w:pStyle w:val="FootnoteText"/>
      </w:pPr>
      <w:r>
        <w:rPr>
          <w:rStyle w:val="FootnoteReference"/>
        </w:rPr>
        <w:footnoteRef/>
      </w:r>
      <w:r>
        <w:t xml:space="preserve"> Cross-references for "Joanna": Luke 24:10.</w:t>
      </w:r>
    </w:p>
  </w:footnote>
  <w:footnote w:id="4419">
    <w:p>
      <w:pPr>
        <w:pStyle w:val="FootnoteText"/>
      </w:pPr>
      <w:r>
        <w:rPr>
          <w:rStyle w:val="FootnoteReference"/>
        </w:rPr>
        <w:footnoteRef/>
      </w:r>
      <w:r>
        <w:t xml:space="preserve"> Cross-references for "Herod's": Luke 9:7-9; John 4:46-53; Acts 13:1; Phil 4:22.</w:t>
      </w:r>
    </w:p>
  </w:footnote>
  <w:footnote w:id="4420">
    <w:p>
      <w:pPr>
        <w:pStyle w:val="FootnoteText"/>
      </w:pPr>
      <w:r>
        <w:rPr>
          <w:rStyle w:val="FootnoteReference"/>
        </w:rPr>
        <w:footnoteRef/>
      </w:r>
      <w:r>
        <w:t xml:space="preserve"> Cross-references: 1Chr 29:14; Isa 23:18; Matt 2:11; Matt 25:40; Matt 26:11; Acts 9:36-39; 2Cor 8:9; 1Tim 5:10.</w:t>
      </w:r>
    </w:p>
  </w:footnote>
  <w:footnote w:id="4421">
    <w:p>
      <w:pPr>
        <w:pStyle w:val="FootnoteText"/>
      </w:pPr>
      <w:r>
        <w:rPr>
          <w:rStyle w:val="FootnoteReference"/>
        </w:rPr>
        <w:footnoteRef/>
      </w:r>
      <w:r>
        <w:t xml:space="preserve"> Cross-references: Matt 13:2; Mark 4:1.</w:t>
      </w:r>
    </w:p>
  </w:footnote>
  <w:footnote w:id="4422">
    <w:p>
      <w:pPr>
        <w:pStyle w:val="FootnoteText"/>
      </w:pPr>
      <w:r>
        <w:rPr>
          <w:rStyle w:val="FootnoteReference"/>
        </w:rPr>
        <w:footnoteRef/>
      </w:r>
      <w:r>
        <w:t xml:space="preserve"> Cross-references for "sower": Matt 13:3-4; Matt 13:18-19; Matt 13:24-26; Matt 13:37; Mark 4:2-4; Mark 4:15; Mark 4:26-29; Luke 8:11.</w:t>
      </w:r>
    </w:p>
  </w:footnote>
  <w:footnote w:id="4423">
    <w:p>
      <w:pPr>
        <w:pStyle w:val="FootnoteText"/>
      </w:pPr>
      <w:r>
        <w:rPr>
          <w:rStyle w:val="FootnoteReference"/>
        </w:rPr>
        <w:footnoteRef/>
      </w:r>
      <w:r>
        <w:t xml:space="preserve"> Cross-references for "fell": Luke 8:12; Heb 2:1; Jas 1:23-24.</w:t>
      </w:r>
    </w:p>
  </w:footnote>
  <w:footnote w:id="4424">
    <w:p>
      <w:pPr>
        <w:pStyle w:val="FootnoteText"/>
      </w:pPr>
      <w:r>
        <w:rPr>
          <w:rStyle w:val="FootnoteReference"/>
        </w:rPr>
        <w:footnoteRef/>
      </w:r>
      <w:r>
        <w:t xml:space="preserve"> Cross-references: Ps 119:118; Matt 5:13.</w:t>
      </w:r>
    </w:p>
  </w:footnote>
  <w:footnote w:id="4425">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26">
    <w:p>
      <w:pPr>
        <w:pStyle w:val="FootnoteText"/>
      </w:pPr>
      <w:r>
        <w:rPr>
          <w:rStyle w:val="FootnoteReference"/>
        </w:rPr>
        <w:footnoteRef/>
      </w:r>
      <w:r>
        <w:t xml:space="preserve"> Cross-references for "thorns": Gen 3:18; Jer 4:3; Matt 13:7; Matt 13:22; Mark 4:7; Mark 4:18-19; Luke 8:14; Luke 21:34; Heb 6:7-8.</w:t>
      </w:r>
    </w:p>
  </w:footnote>
  <w:footnote w:id="4427">
    <w:p>
      <w:pPr>
        <w:pStyle w:val="FootnoteText"/>
      </w:pPr>
      <w:r>
        <w:rPr>
          <w:rStyle w:val="FootnoteReference"/>
        </w:rPr>
        <w:footnoteRef/>
      </w:r>
      <w:r>
        <w:t xml:space="preserve"> Cross-references for "other": Matt 13:8; Matt 13:23; Mark 4:8; Mark 4:20; Luke 8:15; John 1:12-13; John 3:3-5; Eph 2:10; Col 1:10.</w:t>
      </w:r>
    </w:p>
  </w:footnote>
  <w:footnote w:id="4428">
    <w:p>
      <w:pPr>
        <w:pStyle w:val="FootnoteText"/>
      </w:pPr>
      <w:r>
        <w:rPr>
          <w:rStyle w:val="FootnoteReference"/>
        </w:rPr>
        <w:footnoteRef/>
      </w:r>
      <w:r>
        <w:t xml:space="preserve"> Cross-references: Gen 26:12.</w:t>
      </w:r>
    </w:p>
  </w:footnote>
  <w:footnote w:id="4429">
    <w:p>
      <w:pPr>
        <w:pStyle w:val="FootnoteText"/>
      </w:pPr>
      <w:r>
        <w:rPr>
          <w:rStyle w:val="FootnoteReference"/>
        </w:rPr>
        <w:footnoteRef/>
      </w:r>
      <w:r>
        <w:t xml:space="preserve"> Cross-references: Prov 1:20-23; Prov 8:1; Prov 20:12; Jer 13:15; Jer 25:4; Matt 11:15; Matt 13:9; Rev 2:7; Rev 2:11.</w:t>
      </w:r>
    </w:p>
  </w:footnote>
  <w:footnote w:id="4430">
    <w:p>
      <w:pPr>
        <w:pStyle w:val="FootnoteText"/>
      </w:pPr>
      <w:r>
        <w:rPr>
          <w:rStyle w:val="FootnoteReference"/>
        </w:rPr>
        <w:footnoteRef/>
      </w:r>
      <w:r>
        <w:t xml:space="preserve"> Cross-references for "that seeing": Deut 29:4; Isa 6:9; Isa 29:14; Isa 44:18; Jer 5:21; Matt 13:14-17; John 12:40; Acts 28:26-27; Rom 11:7-10.</w:t>
      </w:r>
    </w:p>
  </w:footnote>
  <w:footnote w:id="4431">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32">
    <w:p>
      <w:pPr>
        <w:pStyle w:val="FootnoteText"/>
      </w:pPr>
      <w:r>
        <w:rPr>
          <w:rStyle w:val="FootnoteReference"/>
        </w:rPr>
        <w:footnoteRef/>
      </w:r>
      <w:r>
        <w:t xml:space="preserve"> Cross-references for "The seed": Isa 8:20; Matt 13:19; Mark 4:14-20; 1Cor 3:6-7; 1Cor 3:9-12; Jas 1:21; 1Pet 1:23-25.</w:t>
      </w:r>
    </w:p>
  </w:footnote>
  <w:footnote w:id="4433">
    <w:p>
      <w:pPr>
        <w:pStyle w:val="FootnoteText"/>
      </w:pPr>
      <w:r>
        <w:rPr>
          <w:rStyle w:val="FootnoteReference"/>
        </w:rPr>
        <w:footnoteRef/>
      </w:r>
      <w:r>
        <w:t xml:space="preserve"> Cross-references: Prov 1:24-26; Prov 1:29; Matt 13:19; Mark 4:15; Luke 8:5; Jas 1:23-24.</w:t>
      </w:r>
    </w:p>
  </w:footnote>
  <w:footnote w:id="4434">
    <w:p>
      <w:pPr>
        <w:pStyle w:val="FootnoteText"/>
      </w:pPr>
      <w:r>
        <w:rPr>
          <w:rStyle w:val="FootnoteReference"/>
        </w:rPr>
        <w:footnoteRef/>
      </w:r>
      <w:r>
        <w:t xml:space="preserve"> Cross-references for "receive": Ps 106:12-14; Isa 58:2; Ezek 33:32; Matt 13:20-21; Mark 4:16-17; Mark 6:20; John 5:35; Gal 3:1; Gal 3:4; Gal 4:15-20.</w:t>
      </w:r>
    </w:p>
  </w:footnote>
  <w:footnote w:id="4435">
    <w:p>
      <w:pPr>
        <w:pStyle w:val="FootnoteText"/>
      </w:pPr>
      <w:r>
        <w:rPr>
          <w:rStyle w:val="FootnoteReference"/>
        </w:rPr>
        <w:footnoteRef/>
      </w:r>
      <w:r>
        <w:t xml:space="preserve"> Cross-references for "and these": Job 19:28; Prov 12:3; Prov 12:12; Eph 3:17; Col 2:7; Jude 1:12.</w:t>
      </w:r>
    </w:p>
  </w:footnote>
  <w:footnote w:id="4436">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37">
    <w:p>
      <w:pPr>
        <w:pStyle w:val="FootnoteText"/>
      </w:pPr>
      <w:r>
        <w:rPr>
          <w:rStyle w:val="FootnoteReference"/>
        </w:rPr>
        <w:footnoteRef/>
      </w:r>
      <w:r>
        <w:t xml:space="preserve"> Cross-references for "and bring": Luke 13:6-9; John 15:6.</w:t>
      </w:r>
    </w:p>
  </w:footnote>
  <w:footnote w:id="4438">
    <w:p>
      <w:pPr>
        <w:pStyle w:val="FootnoteText"/>
      </w:pPr>
      <w:r>
        <w:rPr>
          <w:rStyle w:val="FootnoteReference"/>
        </w:rPr>
        <w:footnoteRef/>
      </w:r>
      <w:r>
        <w:t xml:space="preserve"> Cross-references for "in an": Deut 30:6; Ps 51:10; Jer 31:33; Jer 32:29; Ezek 36:26-27; Luke 6:45; Rom 7:18; Eph 2:8; Jas 1:16-19; 1Pet 2:1-2.</w:t>
      </w:r>
    </w:p>
  </w:footnote>
  <w:footnote w:id="4439">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40">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41">
    <w:p>
      <w:pPr>
        <w:pStyle w:val="FootnoteText"/>
      </w:pPr>
      <w:r>
        <w:rPr>
          <w:rStyle w:val="FootnoteReference"/>
        </w:rPr>
        <w:footnoteRef/>
      </w:r>
      <w:r>
        <w:t xml:space="preserve"> Cross-references for "nothing": Eccl 12:14; Matt 10:26; Luke 12:2-3; 1Cor 4:5.</w:t>
      </w:r>
    </w:p>
  </w:footnote>
  <w:footnote w:id="4442">
    <w:p>
      <w:pPr>
        <w:pStyle w:val="FootnoteText"/>
      </w:pPr>
      <w:r>
        <w:rPr>
          <w:rStyle w:val="FootnoteReference"/>
        </w:rPr>
        <w:footnoteRef/>
      </w:r>
      <w:r>
        <w:t xml:space="preserve"> Cross-references for "heed": Deut 32:46-47; Prov 2:2-5; Mark 4:23-24; Mark 13:14; Luke 9:44; Acts 10:33; Acts 17:11; Heb 2:1; Jas 1:19-25; 1Pet 2:1-2.</w:t>
      </w:r>
    </w:p>
  </w:footnote>
  <w:footnote w:id="4443">
    <w:p>
      <w:pPr>
        <w:pStyle w:val="FootnoteText"/>
      </w:pPr>
      <w:r>
        <w:rPr>
          <w:rStyle w:val="FootnoteReference"/>
        </w:rPr>
        <w:footnoteRef/>
      </w:r>
      <w:r>
        <w:t xml:space="preserve"> Cross-references: Matt 13:12; Matt 25:29; Mark 4:25; Luke 19:26; John 15:2.</w:t>
      </w:r>
    </w:p>
  </w:footnote>
  <w:footnote w:id="4444">
    <w:p>
      <w:pPr>
        <w:pStyle w:val="FootnoteText"/>
      </w:pPr>
      <w:r>
        <w:rPr>
          <w:rStyle w:val="FootnoteReference"/>
        </w:rPr>
        <w:footnoteRef/>
      </w:r>
      <w:r>
        <w:t xml:space="preserve"> Cross-references: Prov 14:12; Rom 12:3; 1Cor 3:18; 1Cor 8:2; 1Cor 14:37; Phil 3:4; Jas 1:26.</w:t>
      </w:r>
    </w:p>
  </w:footnote>
  <w:footnote w:id="4445">
    <w:p>
      <w:pPr>
        <w:pStyle w:val="FootnoteText"/>
      </w:pPr>
      <w:r>
        <w:rPr>
          <w:rStyle w:val="FootnoteReference"/>
        </w:rPr>
        <w:footnoteRef/>
      </w:r>
      <w:r>
        <w:t xml:space="preserve"> Cross-references: Matt 12:46-50; Mark 3:21; Mark 3:31-35.</w:t>
      </w:r>
    </w:p>
  </w:footnote>
  <w:footnote w:id="4446">
    <w:p>
      <w:pPr>
        <w:pStyle w:val="FootnoteText"/>
      </w:pPr>
      <w:r>
        <w:rPr>
          <w:rStyle w:val="FootnoteReference"/>
        </w:rPr>
        <w:footnoteRef/>
      </w:r>
      <w:r>
        <w:t xml:space="preserve"> Cross-references: Matt 13:55-56; Mark 6:3; John 7:3-6; Acts 1:14; 1Cor 9:5; Gal 1:19.</w:t>
      </w:r>
    </w:p>
  </w:footnote>
  <w:footnote w:id="4447">
    <w:p>
      <w:pPr>
        <w:pStyle w:val="FootnoteText"/>
      </w:pPr>
      <w:r>
        <w:rPr>
          <w:rStyle w:val="FootnoteReference"/>
        </w:rPr>
        <w:footnoteRef/>
      </w:r>
      <w:r>
        <w:t xml:space="preserve"> Cross-references for "My mother": Matt 25:40; Matt 25:45; Matt 28:10; Luke 11:27-28; John 15:14-15; John 20:17; 2Cor 5:16; 2Cor 6:18; Heb 2:11-13.</w:t>
      </w:r>
    </w:p>
  </w:footnote>
  <w:footnote w:id="4448">
    <w:p>
      <w:pPr>
        <w:pStyle w:val="FootnoteText"/>
      </w:pPr>
      <w:r>
        <w:rPr>
          <w:rStyle w:val="FootnoteReference"/>
        </w:rPr>
        <w:footnoteRef/>
      </w:r>
      <w:r>
        <w:t xml:space="preserve"> Cross-references: Matt 14:22; Mark 5:21; Mark 6:45; Mark 8:13.</w:t>
      </w:r>
    </w:p>
  </w:footnote>
  <w:footnote w:id="4449">
    <w:p>
      <w:pPr>
        <w:pStyle w:val="FootnoteText"/>
      </w:pPr>
      <w:r>
        <w:rPr>
          <w:rStyle w:val="FootnoteReference"/>
        </w:rPr>
        <w:footnoteRef/>
      </w:r>
      <w:r>
        <w:t xml:space="preserve"> Cross-references for "he fell": Ps 44:23; Isa 51:9-10; Heb 4:15.</w:t>
      </w:r>
    </w:p>
  </w:footnote>
  <w:footnote w:id="4450">
    <w:p>
      <w:pPr>
        <w:pStyle w:val="FootnoteText"/>
      </w:pPr>
      <w:r>
        <w:rPr>
          <w:rStyle w:val="FootnoteReference"/>
        </w:rPr>
        <w:footnoteRef/>
      </w:r>
      <w:r>
        <w:t xml:space="preserve"> Cross-references for "Master": Ps 69:1-2; Ps 116:3-4; Ps 142:4-5; Lam 3:54-56; Matt 14:30; John 2:2-6; 2Cor 1:9-10.</w:t>
      </w:r>
    </w:p>
  </w:footnote>
  <w:footnote w:id="4451">
    <w:p>
      <w:pPr>
        <w:pStyle w:val="FootnoteText"/>
      </w:pPr>
      <w:r>
        <w:rPr>
          <w:rStyle w:val="FootnoteReference"/>
        </w:rPr>
        <w:footnoteRef/>
      </w:r>
      <w:r>
        <w:t xml:space="preserve"> Cross-references for "he arose": Ps 65:7; Ps 104:6-9; Ps 107:25-29; Isa 50:2; Jer 5:22; Nah 1:4.</w:t>
      </w:r>
    </w:p>
  </w:footnote>
  <w:footnote w:id="4452">
    <w:p>
      <w:pPr>
        <w:pStyle w:val="FootnoteText"/>
      </w:pPr>
      <w:r>
        <w:rPr>
          <w:rStyle w:val="FootnoteReference"/>
        </w:rPr>
        <w:footnoteRef/>
      </w:r>
      <w:r>
        <w:t xml:space="preserve"> Cross-references for "and rebuked": Mark 4:39.</w:t>
      </w:r>
    </w:p>
  </w:footnote>
  <w:footnote w:id="445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54">
    <w:p>
      <w:pPr>
        <w:pStyle w:val="FootnoteText"/>
      </w:pPr>
      <w:r>
        <w:rPr>
          <w:rStyle w:val="FootnoteReference"/>
        </w:rPr>
        <w:footnoteRef/>
      </w:r>
      <w:r>
        <w:t xml:space="preserve"> Place name: Galilee. Place-name meaning: Galilee — wheel; revolution. Source form: Galilee. Greek form: γαλιλαιας.</w:t>
      </w:r>
    </w:p>
  </w:footnote>
  <w:footnote w:id="4455">
    <w:p>
      <w:pPr>
        <w:pStyle w:val="FootnoteText"/>
      </w:pPr>
      <w:r>
        <w:rPr>
          <w:rStyle w:val="FootnoteReference"/>
        </w:rPr>
        <w:footnoteRef/>
      </w:r>
      <w:r>
        <w:t xml:space="preserve"> Cross-references: Matt 8:28-34; Mark 5:1-20.</w:t>
      </w:r>
    </w:p>
  </w:footnote>
  <w:footnote w:id="4456">
    <w:p>
      <w:pPr>
        <w:pStyle w:val="FootnoteText"/>
      </w:pPr>
      <w:r>
        <w:rPr>
          <w:rStyle w:val="FootnoteReference"/>
        </w:rPr>
        <w:footnoteRef/>
      </w:r>
      <w:r>
        <w:t xml:space="preserve"> Cross-references: Mark 5:2-5.</w:t>
      </w:r>
    </w:p>
  </w:footnote>
  <w:footnote w:id="4457">
    <w:p>
      <w:pPr>
        <w:pStyle w:val="FootnoteText"/>
      </w:pPr>
      <w:r>
        <w:rPr>
          <w:rStyle w:val="FootnoteReference"/>
        </w:rPr>
        <w:footnoteRef/>
      </w:r>
      <w:r>
        <w:t xml:space="preserve"> Cross-references: 1Sam 19:24.</w:t>
      </w:r>
    </w:p>
  </w:footnote>
  <w:footnote w:id="4458">
    <w:p>
      <w:pPr>
        <w:pStyle w:val="FootnoteText"/>
      </w:pPr>
      <w:r>
        <w:rPr>
          <w:rStyle w:val="FootnoteReference"/>
        </w:rPr>
        <w:footnoteRef/>
      </w:r>
      <w:r>
        <w:t xml:space="preserve"> Cross-references: Num 19:16; Isa 65:4.</w:t>
      </w:r>
    </w:p>
  </w:footnote>
  <w:footnote w:id="4459">
    <w:p>
      <w:pPr>
        <w:pStyle w:val="FootnoteText"/>
      </w:pPr>
      <w:r>
        <w:rPr>
          <w:rStyle w:val="FootnoteReference"/>
        </w:rPr>
        <w:footnoteRef/>
      </w:r>
      <w:r>
        <w:t xml:space="preserve"> Name meaning: Jesus (Yeshua) — Yahweh saves. He will save His people from their sins.</w:t>
      </w:r>
    </w:p>
  </w:footnote>
  <w:footnote w:id="4460">
    <w:p>
      <w:pPr>
        <w:pStyle w:val="FootnoteText"/>
      </w:pPr>
      <w:r>
        <w:rPr>
          <w:rStyle w:val="FootnoteReference"/>
        </w:rPr>
        <w:footnoteRef/>
      </w:r>
      <w:r>
        <w:t xml:space="preserve"> Cross-references for "he cried": Matt 8:29; Mark 1:24-27; Mark 5:6-8; Luke 4:33-36; Acts 16:16-18.</w:t>
      </w:r>
    </w:p>
  </w:footnote>
  <w:footnote w:id="44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62">
    <w:p>
      <w:pPr>
        <w:pStyle w:val="FootnoteText"/>
      </w:pPr>
      <w:r>
        <w:rPr>
          <w:rStyle w:val="FootnoteReference"/>
        </w:rPr>
        <w:footnoteRef/>
      </w:r>
      <w:r>
        <w:t xml:space="preserve"> Cross-references: Isa 27:1; Jas 2:19; 2Pet 2:4; 1John 3:8; Rev 20:1-3; Rev 20:10.</w:t>
      </w:r>
    </w:p>
  </w:footnote>
  <w:footnote w:id="4463">
    <w:p>
      <w:pPr>
        <w:pStyle w:val="FootnoteText"/>
      </w:pPr>
      <w:r>
        <w:rPr>
          <w:rStyle w:val="FootnoteReference"/>
        </w:rPr>
        <w:footnoteRef/>
      </w:r>
      <w:r>
        <w:t xml:space="preserve"> Cross-references for "commanded": Mark 5:8; Acts 19:12-16.</w:t>
      </w:r>
    </w:p>
  </w:footnote>
  <w:footnote w:id="4464">
    <w:p>
      <w:pPr>
        <w:pStyle w:val="FootnoteText"/>
      </w:pPr>
      <w:r>
        <w:rPr>
          <w:rStyle w:val="FootnoteReference"/>
        </w:rPr>
        <w:footnoteRef/>
      </w:r>
      <w:r>
        <w:t xml:space="preserve"> Cross-references for "caught": Mark 5:3-5; Mark 9:20-26; Luke 9:39; Luke 9:42; 2Tim 2:25-26.</w:t>
      </w:r>
    </w:p>
  </w:footnote>
  <w:footnote w:id="4465">
    <w:p>
      <w:pPr>
        <w:pStyle w:val="FootnoteText"/>
      </w:pPr>
      <w:r>
        <w:rPr>
          <w:rStyle w:val="FootnoteReference"/>
        </w:rPr>
        <w:footnoteRef/>
      </w:r>
      <w:r>
        <w:t xml:space="preserve"> Divine or supernatural name: Legion. Divine/supernatural-name meaning: Legion — legion; a large military unit. Source form: Legion.</w:t>
      </w:r>
    </w:p>
  </w:footnote>
  <w:footnote w:id="4466">
    <w:p>
      <w:pPr>
        <w:pStyle w:val="FootnoteText"/>
      </w:pPr>
      <w:r>
        <w:rPr>
          <w:rStyle w:val="FootnoteReference"/>
        </w:rPr>
        <w:footnoteRef/>
      </w:r>
      <w:r>
        <w:t xml:space="preserve"> Cross-references for "Legion": Matt 26:53; Mark 5:9.</w:t>
      </w:r>
    </w:p>
  </w:footnote>
  <w:footnote w:id="4467">
    <w:p>
      <w:pPr>
        <w:pStyle w:val="FootnoteText"/>
      </w:pPr>
      <w:r>
        <w:rPr>
          <w:rStyle w:val="FootnoteReference"/>
        </w:rPr>
        <w:footnoteRef/>
      </w:r>
      <w:r>
        <w:t xml:space="preserve"> Cross-references for "the deep": Matt 25:41; Rev 9:2; Rev 19:20; Rev 20:2-3; Rev 20:14-15.</w:t>
      </w:r>
    </w:p>
  </w:footnote>
  <w:footnote w:id="4468">
    <w:p>
      <w:pPr>
        <w:pStyle w:val="FootnoteText"/>
      </w:pPr>
      <w:r>
        <w:rPr>
          <w:rStyle w:val="FootnoteReference"/>
        </w:rPr>
        <w:footnoteRef/>
      </w:r>
      <w:r>
        <w:t xml:space="preserve"> Cross-references: Job 1:11; Job 2:5; Luke 8:28; Phil 2:10-11.</w:t>
      </w:r>
    </w:p>
  </w:footnote>
  <w:footnote w:id="4469">
    <w:p>
      <w:pPr>
        <w:pStyle w:val="FootnoteText"/>
      </w:pPr>
      <w:r>
        <w:rPr>
          <w:rStyle w:val="FootnoteReference"/>
        </w:rPr>
        <w:footnoteRef/>
      </w:r>
      <w:r>
        <w:t xml:space="preserve"> Cross-references: Lev 11:7; Isa 65:4; Isa 66:3; Matt 8:30-33; Mark 5:11-13.</w:t>
      </w:r>
    </w:p>
  </w:footnote>
  <w:footnote w:id="4470">
    <w:p>
      <w:pPr>
        <w:pStyle w:val="FootnoteText"/>
      </w:pPr>
      <w:r>
        <w:rPr>
          <w:rStyle w:val="FootnoteReference"/>
        </w:rPr>
        <w:footnoteRef/>
      </w:r>
      <w:r>
        <w:t xml:space="preserve"> Cross-references: Job 1:10; Ps 62:11; John 19:11; 1John 4:4.</w:t>
      </w:r>
    </w:p>
  </w:footnote>
  <w:footnote w:id="4471">
    <w:p>
      <w:pPr>
        <w:pStyle w:val="FootnoteText"/>
      </w:pPr>
      <w:r>
        <w:rPr>
          <w:rStyle w:val="FootnoteReference"/>
        </w:rPr>
        <w:footnoteRef/>
      </w:r>
      <w:r>
        <w:t xml:space="preserve"> Cross-references: 1Kgs 22:22; Job 1:12; Job 2:6; Rev 20:7.</w:t>
      </w:r>
    </w:p>
  </w:footnote>
  <w:footnote w:id="4472">
    <w:p>
      <w:pPr>
        <w:pStyle w:val="FootnoteText"/>
      </w:pPr>
      <w:r>
        <w:rPr>
          <w:rStyle w:val="FootnoteReference"/>
        </w:rPr>
        <w:footnoteRef/>
      </w:r>
      <w:r>
        <w:t xml:space="preserve"> Cross-references for "the herd": John 8:44; 1Pet 5:8; Rev 9:11.</w:t>
      </w:r>
    </w:p>
  </w:footnote>
  <w:footnote w:id="4473">
    <w:p>
      <w:pPr>
        <w:pStyle w:val="FootnoteText"/>
      </w:pPr>
      <w:r>
        <w:rPr>
          <w:rStyle w:val="FootnoteReference"/>
        </w:rPr>
        <w:footnoteRef/>
      </w:r>
      <w:r>
        <w:t xml:space="preserve"> Cross-references for "they fled": Matt 8:33; Matt 28:11; Mark 5:14; Acts 19:16-17.</w:t>
      </w:r>
    </w:p>
  </w:footnote>
  <w:footnote w:id="4474">
    <w:p>
      <w:pPr>
        <w:pStyle w:val="FootnoteText"/>
      </w:pPr>
      <w:r>
        <w:rPr>
          <w:rStyle w:val="FootnoteReference"/>
        </w:rPr>
        <w:footnoteRef/>
      </w:r>
      <w:r>
        <w:t xml:space="preserve"> Cross-references for "and found": Isa 49:24-25; Isa 53:12; Heb 2:14-15; 1John 3:8.</w:t>
      </w:r>
    </w:p>
  </w:footnote>
  <w:footnote w:id="4475">
    <w:p>
      <w:pPr>
        <w:pStyle w:val="FootnoteText"/>
      </w:pPr>
      <w:r>
        <w:rPr>
          <w:rStyle w:val="FootnoteReference"/>
        </w:rPr>
        <w:footnoteRef/>
      </w:r>
      <w:r>
        <w:t xml:space="preserve"> Cross-references for "sitting": Mark 5:15; Luke 2:46; Luke 10:39; Acts 22:3.</w:t>
      </w:r>
    </w:p>
  </w:footnote>
  <w:footnote w:id="4476">
    <w:p>
      <w:pPr>
        <w:pStyle w:val="FootnoteText"/>
      </w:pPr>
      <w:r>
        <w:rPr>
          <w:rStyle w:val="FootnoteReference"/>
        </w:rPr>
        <w:footnoteRef/>
      </w:r>
      <w:r>
        <w:t xml:space="preserve"> Cross-references for "clothed": Luke 8:27; Luke 15:17.</w:t>
      </w:r>
    </w:p>
  </w:footnote>
  <w:footnote w:id="4477">
    <w:p>
      <w:pPr>
        <w:pStyle w:val="FootnoteText"/>
      </w:pPr>
      <w:r>
        <w:rPr>
          <w:rStyle w:val="FootnoteReference"/>
        </w:rPr>
        <w:footnoteRef/>
      </w:r>
      <w:r>
        <w:t xml:space="preserve"> Cross-references for "in his": Ps 51:10.</w:t>
      </w:r>
    </w:p>
  </w:footnote>
  <w:footnote w:id="4478">
    <w:p>
      <w:pPr>
        <w:pStyle w:val="FootnoteText"/>
      </w:pPr>
      <w:r>
        <w:rPr>
          <w:rStyle w:val="FootnoteReference"/>
        </w:rPr>
        <w:footnoteRef/>
      </w:r>
      <w:r>
        <w:t xml:space="preserve"> Cross-references: Matthew 4:24.</w:t>
      </w:r>
    </w:p>
  </w:footnote>
  <w:footnote w:id="4479">
    <w:p>
      <w:pPr>
        <w:pStyle w:val="FootnoteText"/>
      </w:pPr>
      <w:r>
        <w:rPr>
          <w:rStyle w:val="FootnoteReference"/>
        </w:rPr>
        <w:footnoteRef/>
      </w:r>
      <w:r>
        <w:t xml:space="preserve"> Cross-references: Deut 5:25; 1Sam 6:20; 2Sam 6:8-9; 1Kgs 17:18; Job 21:14-15; Matt 8:34; Mark 5:17; Luke 5:8; Luke 8:28; Acts 16:39.</w:t>
      </w:r>
    </w:p>
  </w:footnote>
  <w:footnote w:id="4480">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481">
    <w:p>
      <w:pPr>
        <w:pStyle w:val="FootnoteText"/>
      </w:pPr>
      <w:r>
        <w:rPr>
          <w:rStyle w:val="FootnoteReference"/>
        </w:rPr>
        <w:footnoteRef/>
      </w:r>
      <w:r>
        <w:t xml:space="preserve"> Cross-references: Deut 10:20-21; Ps 27:4; Ps 32:7; Ps 116:12; Ps 116:16; Mark 5:18; Luke 8:28; Luke 8:37; Phil 1:23.</w:t>
      </w:r>
    </w:p>
  </w:footnote>
  <w:footnote w:id="4482">
    <w:p>
      <w:pPr>
        <w:pStyle w:val="FootnoteText"/>
      </w:pPr>
      <w:r>
        <w:rPr>
          <w:rStyle w:val="FootnoteReference"/>
        </w:rPr>
        <w:footnoteRef/>
      </w:r>
      <w:r>
        <w:t xml:space="preserve"> Cross-references for "Return": 1Tim 5:8.</w:t>
      </w:r>
    </w:p>
  </w:footnote>
  <w:footnote w:id="4483">
    <w:p>
      <w:pPr>
        <w:pStyle w:val="FootnoteText"/>
      </w:pPr>
      <w:r>
        <w:rPr>
          <w:rStyle w:val="FootnoteReference"/>
        </w:rPr>
        <w:footnoteRef/>
      </w:r>
      <w:r>
        <w:t xml:space="preserve"> Cross-references: Deut 10:21; Ps 66:16; Ps 126:2-3; Dan 4:1-3; Dan 4:34-37; Mark 1:45; Luke 17:15-18; John 4:29.</w:t>
      </w:r>
    </w:p>
  </w:footnote>
  <w:footnote w:id="4484">
    <w:p>
      <w:pPr>
        <w:pStyle w:val="FootnoteText"/>
      </w:pPr>
      <w:r>
        <w:rPr>
          <w:rStyle w:val="FootnoteReference"/>
        </w:rPr>
        <w:footnoteRef/>
      </w:r>
      <w:r>
        <w:t xml:space="preserve"> Cross-references for "waiting": Prov 8:34; Acts 10:33.</w:t>
      </w:r>
    </w:p>
  </w:footnote>
  <w:footnote w:id="4485">
    <w:p>
      <w:pPr>
        <w:pStyle w:val="FootnoteText"/>
      </w:pPr>
      <w:r>
        <w:rPr>
          <w:rStyle w:val="FootnoteReference"/>
        </w:rPr>
        <w:footnoteRef/>
      </w:r>
      <w:r>
        <w:t xml:space="preserve"> Name meaning: Jairus (Yair) — He enlightens. His daughter was raised.</w:t>
      </w:r>
    </w:p>
  </w:footnote>
  <w:footnote w:id="4486">
    <w:p>
      <w:pPr>
        <w:pStyle w:val="FootnoteText"/>
      </w:pPr>
      <w:r>
        <w:rPr>
          <w:rStyle w:val="FootnoteReference"/>
        </w:rPr>
        <w:footnoteRef/>
      </w:r>
      <w:r>
        <w:t xml:space="preserve"> Cross-references for "a ruler": Luke 13:14; Acts 13:15; Acts 18:8; Acts 18:17.</w:t>
      </w:r>
    </w:p>
  </w:footnote>
  <w:footnote w:id="4487">
    <w:p>
      <w:pPr>
        <w:pStyle w:val="FootnoteText"/>
      </w:pPr>
      <w:r>
        <w:rPr>
          <w:rStyle w:val="FootnoteReference"/>
        </w:rPr>
        <w:footnoteRef/>
      </w:r>
      <w:r>
        <w:t xml:space="preserve"> Cross-references for "and he fell": Luke 5:8; Luke 17:16; Rev 5:8.</w:t>
      </w:r>
    </w:p>
  </w:footnote>
  <w:footnote w:id="4488">
    <w:p>
      <w:pPr>
        <w:pStyle w:val="FootnoteText"/>
      </w:pPr>
      <w:r>
        <w:rPr>
          <w:rStyle w:val="FootnoteReference"/>
        </w:rPr>
        <w:footnoteRef/>
      </w:r>
      <w:r>
        <w:t xml:space="preserve"> Cross-references: Matt 8:7-8; Mark 5:23; John 4:46-49; John 11:21; Acts 9:38.</w:t>
      </w:r>
    </w:p>
  </w:footnote>
  <w:footnote w:id="4489">
    <w:p>
      <w:pPr>
        <w:pStyle w:val="FootnoteText"/>
      </w:pPr>
      <w:r>
        <w:rPr>
          <w:rStyle w:val="FootnoteReference"/>
        </w:rPr>
        <w:footnoteRef/>
      </w:r>
      <w:r>
        <w:t xml:space="preserve"> Cross-references for "and she": Job 4:20; Ps 90:5-8; Ps 103:15-16; Eccl 6:12; Ezek 24:16; Ezek 24:25; Rom 5:12.</w:t>
      </w:r>
    </w:p>
  </w:footnote>
  <w:footnote w:id="4490">
    <w:p>
      <w:pPr>
        <w:pStyle w:val="FootnoteText"/>
      </w:pPr>
      <w:r>
        <w:rPr>
          <w:rStyle w:val="FootnoteReference"/>
        </w:rPr>
        <w:footnoteRef/>
      </w:r>
      <w:r>
        <w:t xml:space="preserve"> Cross-references: Gen 44:20-22; Job 1:18-19; Zech 12:10; Luke 7:12.</w:t>
      </w:r>
    </w:p>
  </w:footnote>
  <w:footnote w:id="4491">
    <w:p>
      <w:pPr>
        <w:pStyle w:val="FootnoteText"/>
      </w:pPr>
      <w:r>
        <w:rPr>
          <w:rStyle w:val="FootnoteReference"/>
        </w:rPr>
        <w:footnoteRef/>
      </w:r>
      <w:r>
        <w:t xml:space="preserve"> Cross-references: Mark 5:24; Luke 8:45.</w:t>
      </w:r>
    </w:p>
  </w:footnote>
  <w:footnote w:id="4492">
    <w:p>
      <w:pPr>
        <w:pStyle w:val="FootnoteText"/>
      </w:pPr>
      <w:r>
        <w:rPr>
          <w:rStyle w:val="FootnoteReference"/>
        </w:rPr>
        <w:footnoteRef/>
      </w:r>
      <w:r>
        <w:t xml:space="preserve"> Cross-references for "twelve": Mark 9:21; Luke 8:27; Luke 13:11; Luke 13:16; John 5:5-6; John 9:1; John 9:21; Acts 3:2; Acts 4:22; Acts 14:8-10.</w:t>
      </w:r>
    </w:p>
  </w:footnote>
  <w:footnote w:id="4493">
    <w:p>
      <w:pPr>
        <w:pStyle w:val="FootnoteText"/>
      </w:pPr>
      <w:r>
        <w:rPr>
          <w:rStyle w:val="FootnoteReference"/>
        </w:rPr>
        <w:footnoteRef/>
      </w:r>
      <w:r>
        <w:t xml:space="preserve"> Cross-references: 2Chr 16:12; Ps 108:12; Isa 2:22; Isa 55:1-3; Mark 5:26; Mark 9:18; Mark 9:22.</w:t>
      </w:r>
    </w:p>
  </w:footnote>
  <w:footnote w:id="4494">
    <w:p>
      <w:pPr>
        <w:pStyle w:val="FootnoteText"/>
      </w:pPr>
      <w:r>
        <w:rPr>
          <w:rStyle w:val="FootnoteReference"/>
        </w:rPr>
        <w:footnoteRef/>
      </w:r>
      <w:r>
        <w:t xml:space="preserve"> Cross-references for "behind": Luke 7:38.</w:t>
      </w:r>
    </w:p>
  </w:footnote>
  <w:footnote w:id="4495">
    <w:p>
      <w:pPr>
        <w:pStyle w:val="FootnoteText"/>
      </w:pPr>
      <w:r>
        <w:rPr>
          <w:rStyle w:val="FootnoteReference"/>
        </w:rPr>
        <w:footnoteRef/>
      </w:r>
      <w:r>
        <w:t xml:space="preserve"> Cross-references for "touched": Deut 22:12; Mark 5:27-28; Mark 6:56; Acts 5:15; Acts 19:12.</w:t>
      </w:r>
    </w:p>
  </w:footnote>
  <w:footnote w:id="4496">
    <w:p>
      <w:pPr>
        <w:pStyle w:val="FootnoteText"/>
      </w:pPr>
      <w:r>
        <w:rPr>
          <w:rStyle w:val="FootnoteReference"/>
        </w:rPr>
        <w:footnoteRef/>
      </w:r>
      <w:r>
        <w:t xml:space="preserve"> Cross-references for "immediately": Exod 15:26; Mal 4:2; Matt 8:3; Matt 20:34; Luke 13:13; John 5:13.</w:t>
      </w:r>
    </w:p>
  </w:footnote>
  <w:footnote w:id="4497">
    <w:p>
      <w:pPr>
        <w:pStyle w:val="FootnoteText"/>
      </w:pPr>
      <w:r>
        <w:rPr>
          <w:rStyle w:val="FootnoteReference"/>
        </w:rPr>
        <w:footnoteRef/>
      </w:r>
      <w:r>
        <w:t xml:space="preserve"> Name meaning: Peter (Kepha; Petros) — Rock; stone. The rock-like apostle.</w:t>
      </w:r>
    </w:p>
  </w:footnote>
  <w:footnote w:id="4498">
    <w:p>
      <w:pPr>
        <w:pStyle w:val="FootnoteText"/>
      </w:pPr>
      <w:r>
        <w:rPr>
          <w:rStyle w:val="FootnoteReference"/>
        </w:rPr>
        <w:footnoteRef/>
      </w:r>
      <w:r>
        <w:t xml:space="preserve"> Cross-references: Mark 5:30-32; Luke 9:13.</w:t>
      </w:r>
    </w:p>
  </w:footnote>
  <w:footnote w:id="4499">
    <w:p>
      <w:pPr>
        <w:pStyle w:val="FootnoteText"/>
      </w:pPr>
      <w:r>
        <w:rPr>
          <w:rStyle w:val="FootnoteReference"/>
        </w:rPr>
        <w:footnoteRef/>
      </w:r>
      <w:r>
        <w:t xml:space="preserve"> Cross-references: Luke 6:19; 1Pet 2:9.</w:t>
      </w:r>
    </w:p>
  </w:footnote>
  <w:footnote w:id="4500">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01">
    <w:p>
      <w:pPr>
        <w:pStyle w:val="FootnoteText"/>
      </w:pPr>
      <w:r>
        <w:rPr>
          <w:rStyle w:val="FootnoteReference"/>
        </w:rPr>
        <w:footnoteRef/>
      </w:r>
      <w:r>
        <w:t xml:space="preserve"> Cross-references for "she declared": Ps 66:16; Luke 17:15-16.</w:t>
      </w:r>
    </w:p>
  </w:footnote>
  <w:footnote w:id="4502">
    <w:p>
      <w:pPr>
        <w:pStyle w:val="FootnoteText"/>
      </w:pPr>
      <w:r>
        <w:rPr>
          <w:rStyle w:val="FootnoteReference"/>
        </w:rPr>
        <w:footnoteRef/>
      </w:r>
      <w:r>
        <w:t xml:space="preserve"> Cross-references: Matt 8:13; Mark 5:34; Luke 7:50; Luke 17:19; Luke 18:42; Acts 14:9; Heb 4:2.</w:t>
      </w:r>
    </w:p>
  </w:footnote>
  <w:footnote w:id="4503">
    <w:p>
      <w:pPr>
        <w:pStyle w:val="FootnoteText"/>
      </w:pPr>
      <w:r>
        <w:rPr>
          <w:rStyle w:val="FootnoteReference"/>
        </w:rPr>
        <w:footnoteRef/>
      </w:r>
      <w:r>
        <w:t xml:space="preserve"> Cross-references: Exod 4:18; 1Sam 1:17; 2Kgs 5:19.</w:t>
      </w:r>
    </w:p>
  </w:footnote>
  <w:footnote w:id="4504">
    <w:p>
      <w:pPr>
        <w:pStyle w:val="FootnoteText"/>
      </w:pPr>
      <w:r>
        <w:rPr>
          <w:rStyle w:val="FootnoteReference"/>
        </w:rPr>
        <w:footnoteRef/>
      </w:r>
      <w:r>
        <w:t xml:space="preserve"> Cross-references for "trouble": Isa 7:12; Mark 5:35; Luke 7:6; Luke 11:7.</w:t>
      </w:r>
    </w:p>
  </w:footnote>
  <w:footnote w:id="4505">
    <w:p>
      <w:pPr>
        <w:pStyle w:val="FootnoteText"/>
      </w:pPr>
      <w:r>
        <w:rPr>
          <w:rStyle w:val="FootnoteReference"/>
        </w:rPr>
        <w:footnoteRef/>
      </w:r>
      <w:r>
        <w:t xml:space="preserve"> Cross-references: Matt 9:23-26; Mark 5:35-43; Luke 8:41-43.</w:t>
      </w:r>
    </w:p>
  </w:footnote>
  <w:footnote w:id="4506">
    <w:p>
      <w:pPr>
        <w:pStyle w:val="FootnoteText"/>
      </w:pPr>
      <w:r>
        <w:rPr>
          <w:rStyle w:val="FootnoteReference"/>
        </w:rPr>
        <w:footnoteRef/>
      </w:r>
      <w:r>
        <w:t xml:space="preserve"> Cross-references for "believe": Isa 50:10; Mark 5:36; Mark 9:23; Mark 11:22-24; Luke 8:48; John 11:25; John 11:40; Rom 4:17; Rom 4:20.</w:t>
      </w:r>
    </w:p>
  </w:footnote>
  <w:footnote w:id="4507">
    <w:p>
      <w:pPr>
        <w:pStyle w:val="FootnoteText"/>
      </w:pPr>
      <w:r>
        <w:rPr>
          <w:rStyle w:val="FootnoteReference"/>
        </w:rPr>
        <w:footnoteRef/>
      </w:r>
      <w:r>
        <w:t xml:space="preserve"> Name meaning: James (Yaaqov) — Supplanter. One of the sons of thunder; later a pillar of the Church.</w:t>
      </w:r>
    </w:p>
  </w:footnote>
  <w:footnote w:id="4508">
    <w:p>
      <w:pPr>
        <w:pStyle w:val="FootnoteText"/>
      </w:pPr>
      <w:r>
        <w:rPr>
          <w:rStyle w:val="FootnoteReference"/>
        </w:rPr>
        <w:footnoteRef/>
      </w:r>
      <w:r>
        <w:t xml:space="preserve"> Name meaning: John (Yochanan) — Yahweh is gracious. Forerunner of Jesus; proclaimed God’s grace.</w:t>
      </w:r>
    </w:p>
  </w:footnote>
  <w:footnote w:id="4509">
    <w:p>
      <w:pPr>
        <w:pStyle w:val="FootnoteText"/>
      </w:pPr>
      <w:r>
        <w:rPr>
          <w:rStyle w:val="FootnoteReference"/>
        </w:rPr>
        <w:footnoteRef/>
      </w:r>
      <w:r>
        <w:t xml:space="preserve"> Cross-references: 1Kgs 17:19-23; 2Kgs 4:4-6; 2Kgs 4:34-36; Isa 42:2; Matt 6:5-6; Acts 9:40.</w:t>
      </w:r>
    </w:p>
  </w:footnote>
  <w:footnote w:id="4510">
    <w:p>
      <w:pPr>
        <w:pStyle w:val="FootnoteText"/>
      </w:pPr>
      <w:r>
        <w:rPr>
          <w:rStyle w:val="FootnoteReference"/>
        </w:rPr>
        <w:footnoteRef/>
      </w:r>
      <w:r>
        <w:t xml:space="preserve"> Cross-references: Mark 5:37-40; Mark 14:33; Luke 6:14; Luke 9:28.</w:t>
      </w:r>
    </w:p>
  </w:footnote>
  <w:footnote w:id="4511">
    <w:p>
      <w:pPr>
        <w:pStyle w:val="FootnoteText"/>
      </w:pPr>
      <w:r>
        <w:rPr>
          <w:rStyle w:val="FootnoteReference"/>
        </w:rPr>
        <w:footnoteRef/>
      </w:r>
      <w:r>
        <w:t xml:space="preserve"> Cross-references: Gen 23:2; Gen 27:34-35; Exod 24:17; 2Sam 18:33; Jer 9:17-21; Zech 12:10.</w:t>
      </w:r>
    </w:p>
  </w:footnote>
  <w:footnote w:id="4512">
    <w:p>
      <w:pPr>
        <w:pStyle w:val="FootnoteText"/>
      </w:pPr>
      <w:r>
        <w:rPr>
          <w:rStyle w:val="FootnoteReference"/>
        </w:rPr>
        <w:footnoteRef/>
      </w:r>
      <w:r>
        <w:t xml:space="preserve"> Cross-references: Mark 5:38-39; John 11:4; John 11:11-13.</w:t>
      </w:r>
    </w:p>
  </w:footnote>
  <w:footnote w:id="4513">
    <w:p>
      <w:pPr>
        <w:pStyle w:val="FootnoteText"/>
      </w:pPr>
      <w:r>
        <w:rPr>
          <w:rStyle w:val="FootnoteReference"/>
        </w:rPr>
        <w:footnoteRef/>
      </w:r>
      <w:r>
        <w:t xml:space="preserve"> Cross-references for "laughed": Job 12:4; Job 17:2; Ps 22:7; Isa 53:3; Luke 16:14.</w:t>
      </w:r>
    </w:p>
  </w:footnote>
  <w:footnote w:id="4514">
    <w:p>
      <w:pPr>
        <w:pStyle w:val="FootnoteText"/>
      </w:pPr>
      <w:r>
        <w:rPr>
          <w:rStyle w:val="FootnoteReference"/>
        </w:rPr>
        <w:footnoteRef/>
      </w:r>
      <w:r>
        <w:t xml:space="preserve"> Cross-references for "knowing": Mark 15:44-45; John 11:39; John 19:33-35.</w:t>
      </w:r>
    </w:p>
  </w:footnote>
  <w:footnote w:id="4515">
    <w:p>
      <w:pPr>
        <w:pStyle w:val="FootnoteText"/>
      </w:pPr>
      <w:r>
        <w:rPr>
          <w:rStyle w:val="FootnoteReference"/>
        </w:rPr>
        <w:footnoteRef/>
      </w:r>
      <w:r>
        <w:t xml:space="preserve"> Cross-references for "he put": Mark 5:40; Luke 8:51.</w:t>
      </w:r>
    </w:p>
  </w:footnote>
  <w:footnote w:id="4516">
    <w:p>
      <w:pPr>
        <w:pStyle w:val="FootnoteText"/>
      </w:pPr>
      <w:r>
        <w:rPr>
          <w:rStyle w:val="FootnoteReference"/>
        </w:rPr>
        <w:footnoteRef/>
      </w:r>
      <w:r>
        <w:t xml:space="preserve"> Cross-references for "took": Jer 31:32; Matt 9:25; Mark 1:31; Mark 5:41; Mark 8:23; Mark 9:27.</w:t>
      </w:r>
    </w:p>
  </w:footnote>
  <w:footnote w:id="4517">
    <w:p>
      <w:pPr>
        <w:pStyle w:val="FootnoteText"/>
      </w:pPr>
      <w:r>
        <w:rPr>
          <w:rStyle w:val="FootnoteReference"/>
        </w:rPr>
        <w:footnoteRef/>
      </w:r>
      <w:r>
        <w:t xml:space="preserve"> Cross-references: Luke 7:14-15; John 5:21; John 5:28-29; John 11:43; Acts 9:40; Rom 4:17.</w:t>
      </w:r>
    </w:p>
  </w:footnote>
  <w:footnote w:id="4518">
    <w:p>
      <w:pPr>
        <w:pStyle w:val="FootnoteText"/>
      </w:pPr>
      <w:r>
        <w:rPr>
          <w:rStyle w:val="FootnoteReference"/>
        </w:rPr>
        <w:footnoteRef/>
      </w:r>
      <w:r>
        <w:t xml:space="preserve"> Cross-references for "her spirit": 1Kgs 17:21-23; John 11:44.</w:t>
      </w:r>
    </w:p>
  </w:footnote>
  <w:footnote w:id="4519">
    <w:p>
      <w:pPr>
        <w:pStyle w:val="FootnoteText"/>
      </w:pPr>
      <w:r>
        <w:rPr>
          <w:rStyle w:val="FootnoteReference"/>
        </w:rPr>
        <w:footnoteRef/>
      </w:r>
      <w:r>
        <w:t xml:space="preserve"> Cross-references for "he charged": Matt 8:4; Matt 9:30; Mark 5:42-43; Luke 5:14.</w:t>
      </w:r>
    </w:p>
  </w:footnote>
  <w:footnote w:id="4520">
    <w:p>
      <w:pPr>
        <w:pStyle w:val="FootnoteText"/>
      </w:pPr>
      <w:r>
        <w:rPr>
          <w:rStyle w:val="FootnoteReference"/>
        </w:rPr>
        <w:footnoteRef/>
      </w:r>
      <w:r>
        <w:t xml:space="preserve"> Cross-references for "gave": Matt 10:1; Matt 16:19; Mark 6:7; Mark 16:17-18; Luke 10:19; John 14:12; Acts 1:8; Acts 3:16; Acts 4:30; Acts 9:34.</w:t>
      </w:r>
    </w:p>
  </w:footnote>
  <w:footnote w:id="4521">
    <w:p>
      <w:pPr>
        <w:pStyle w:val="FootnoteText"/>
      </w:pPr>
      <w:r>
        <w:rPr>
          <w:rStyle w:val="FootnoteReference"/>
        </w:rPr>
        <w:footnoteRef/>
      </w:r>
      <w:r>
        <w:t xml:space="preserve"> Cross-references: Matt 10:2-5; Mark 3:13-19; Mark 6:7-13; Luke 6:13-16.</w:t>
      </w:r>
    </w:p>
  </w:footnote>
  <w:footnote w:id="4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25">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26">
    <w:p>
      <w:pPr>
        <w:pStyle w:val="FootnoteText"/>
      </w:pPr>
      <w:r>
        <w:rPr>
          <w:rStyle w:val="FootnoteReference"/>
        </w:rPr>
        <w:footnoteRef/>
      </w:r>
      <w:r>
        <w:t xml:space="preserve"> Cross-references for "Take": Ps 37:3; Matt 10:9-10; Mark 6:8-9; Luke 10:4-12; Luke 12:22; Luke 22:35; 2Tim 2:4.</w:t>
      </w:r>
    </w:p>
  </w:footnote>
  <w:footnote w:id="4527">
    <w:p>
      <w:pPr>
        <w:pStyle w:val="FootnoteText"/>
      </w:pPr>
      <w:r>
        <w:rPr>
          <w:rStyle w:val="FootnoteReference"/>
        </w:rPr>
        <w:footnoteRef/>
      </w:r>
      <w:r>
        <w:t xml:space="preserve"> Cross-references: Luke 3:11; Luke 5:29; Luke 12:28.</w:t>
      </w:r>
    </w:p>
  </w:footnote>
  <w:footnote w:id="4528">
    <w:p>
      <w:pPr>
        <w:pStyle w:val="FootnoteText"/>
      </w:pPr>
      <w:r>
        <w:rPr>
          <w:rStyle w:val="FootnoteReference"/>
        </w:rPr>
        <w:footnoteRef/>
      </w:r>
      <w:r>
        <w:t xml:space="preserve"> Cross-references: Matt 10:11; Mark 6:10; Luke 10:5-8; Acts 16:15.</w:t>
      </w:r>
    </w:p>
  </w:footnote>
  <w:footnote w:id="4529">
    <w:p>
      <w:pPr>
        <w:pStyle w:val="FootnoteText"/>
      </w:pPr>
      <w:r>
        <w:rPr>
          <w:rStyle w:val="FootnoteReference"/>
        </w:rPr>
        <w:footnoteRef/>
      </w:r>
      <w:r>
        <w:t xml:space="preserve"> Cross-references for "shake": Neh 5:13; Luke 9:53-56.</w:t>
      </w:r>
    </w:p>
  </w:footnote>
  <w:footnote w:id="4530">
    <w:p>
      <w:pPr>
        <w:pStyle w:val="FootnoteText"/>
      </w:pPr>
      <w:r>
        <w:rPr>
          <w:rStyle w:val="FootnoteReference"/>
        </w:rPr>
        <w:footnoteRef/>
      </w:r>
      <w:r>
        <w:t xml:space="preserve"> Cross-references for "a testimony": Matt 10:18; Luke 5:14.</w:t>
      </w:r>
    </w:p>
  </w:footnote>
  <w:footnote w:id="4531">
    <w:p>
      <w:pPr>
        <w:pStyle w:val="FootnoteText"/>
      </w:pPr>
      <w:r>
        <w:rPr>
          <w:rStyle w:val="FootnoteReference"/>
        </w:rPr>
        <w:footnoteRef/>
      </w:r>
      <w:r>
        <w:t xml:space="preserve"> Cross-references: Matt 10:14-15; Mark 6:11; Mark 9:37; Luke 9:48; Luke 10:10-12; Luke 10:16; Acts 13:51; Acts 18:6.</w:t>
      </w:r>
    </w:p>
  </w:footnote>
  <w:footnote w:id="4532">
    <w:p>
      <w:pPr>
        <w:pStyle w:val="FootnoteText"/>
      </w:pPr>
      <w:r>
        <w:rPr>
          <w:rStyle w:val="FootnoteReference"/>
        </w:rPr>
        <w:footnoteRef/>
      </w:r>
      <w:r>
        <w:t xml:space="preserve"> Cross-references: Mark 6:12-13; Mark 16:20; Luke 9:1-2; Acts 4:30; Acts 5:15.</w:t>
      </w:r>
    </w:p>
  </w:footnote>
  <w:footnote w:id="4533">
    <w:p>
      <w:pPr>
        <w:pStyle w:val="FootnoteText"/>
      </w:pPr>
      <w:r>
        <w:rPr>
          <w:rStyle w:val="FootnoteReference"/>
        </w:rPr>
        <w:footnoteRef/>
      </w:r>
      <w:r>
        <w:t xml:space="preserve"> Name meaning: Herod (Herodes) — Heroic; son of a hero. Name borne by multiple rulers who opposed God’s plan.</w:t>
      </w:r>
    </w:p>
  </w:footnote>
  <w:footnote w:id="4534">
    <w:p>
      <w:pPr>
        <w:pStyle w:val="FootnoteText"/>
      </w:pPr>
      <w:r>
        <w:rPr>
          <w:rStyle w:val="FootnoteReference"/>
        </w:rPr>
        <w:footnoteRef/>
      </w:r>
      <w:r>
        <w:t xml:space="preserve"> Name meaning: John (Yochanan) — Yahweh is gracious. Forerunner of Jesus; proclaimed God’s grace.</w:t>
      </w:r>
    </w:p>
  </w:footnote>
  <w:footnote w:id="4535">
    <w:p>
      <w:pPr>
        <w:pStyle w:val="FootnoteText"/>
      </w:pPr>
      <w:r>
        <w:rPr>
          <w:rStyle w:val="FootnoteReference"/>
        </w:rPr>
        <w:footnoteRef/>
      </w:r>
      <w:r>
        <w:t xml:space="preserve"> Cross-references for "Herod": Job 18:11-12; Ps 73:19; Matt 14:1-12; Mark 6:14-28.</w:t>
      </w:r>
    </w:p>
  </w:footnote>
  <w:footnote w:id="4536">
    <w:p>
      <w:pPr>
        <w:pStyle w:val="FootnoteText"/>
      </w:pPr>
      <w:r>
        <w:rPr>
          <w:rStyle w:val="FootnoteReference"/>
        </w:rPr>
        <w:footnoteRef/>
      </w:r>
      <w:r>
        <w:t xml:space="preserve"> Cross-references: Isa 22:5; Mic 7:4; Luke 21:25.</w:t>
      </w:r>
    </w:p>
  </w:footnote>
  <w:footnote w:id="4537">
    <w:p>
      <w:pPr>
        <w:pStyle w:val="FootnoteText"/>
      </w:pPr>
      <w:r>
        <w:rPr>
          <w:rStyle w:val="FootnoteReference"/>
        </w:rPr>
        <w:footnoteRef/>
      </w:r>
      <w:r>
        <w:t xml:space="preserve"> Personal name: Elijah. Personal-name meaning: Elijah — My God is Yahweh. Source form: Elijah.</w:t>
      </w:r>
    </w:p>
  </w:footnote>
  <w:footnote w:id="4538">
    <w:p>
      <w:pPr>
        <w:pStyle w:val="FootnoteText"/>
      </w:pPr>
      <w:r>
        <w:rPr>
          <w:rStyle w:val="FootnoteReference"/>
        </w:rPr>
        <w:footnoteRef/>
      </w:r>
      <w:r>
        <w:t xml:space="preserve"> Cross-references: Matt 17:10; Mark 6:15; Mark 8:28; Luke 9:19; John 1:21.</w:t>
      </w:r>
    </w:p>
  </w:footnote>
  <w:footnote w:id="4539">
    <w:p>
      <w:pPr>
        <w:pStyle w:val="FootnoteText"/>
      </w:pPr>
      <w:r>
        <w:rPr>
          <w:rStyle w:val="FootnoteReference"/>
        </w:rPr>
        <w:footnoteRef/>
      </w:r>
      <w:r>
        <w:t xml:space="preserve"> Cross-references for "John": Luke 9:7.</w:t>
      </w:r>
    </w:p>
  </w:footnote>
  <w:footnote w:id="4540">
    <w:p>
      <w:pPr>
        <w:pStyle w:val="FootnoteText"/>
      </w:pPr>
      <w:r>
        <w:rPr>
          <w:rStyle w:val="FootnoteReference"/>
        </w:rPr>
        <w:footnoteRef/>
      </w:r>
      <w:r>
        <w:t xml:space="preserve"> Cross-references for "the apostles": Zech 1:10; Mark 6:30; Luke 10:17; Heb 13:17.</w:t>
      </w:r>
    </w:p>
  </w:footnote>
  <w:footnote w:id="4541">
    <w:p>
      <w:pPr>
        <w:pStyle w:val="FootnoteText"/>
      </w:pPr>
      <w:r>
        <w:rPr>
          <w:rStyle w:val="FootnoteReference"/>
        </w:rPr>
        <w:footnoteRef/>
      </w:r>
      <w:r>
        <w:t xml:space="preserve"> Cross-references for "he took": Matt 14:13; Mark 2:7; Mark 6:31-32.</w:t>
      </w:r>
    </w:p>
  </w:footnote>
  <w:footnote w:id="454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43">
    <w:p>
      <w:pPr>
        <w:pStyle w:val="FootnoteText"/>
      </w:pPr>
      <w:r>
        <w:rPr>
          <w:rStyle w:val="FootnoteReference"/>
        </w:rPr>
        <w:footnoteRef/>
      </w:r>
      <w:r>
        <w:t xml:space="preserve"> Cross-references for "Bethsaida": Matt 11:21; Mark 6:45; John 1:44.</w:t>
      </w:r>
    </w:p>
  </w:footnote>
  <w:footnote w:id="4544">
    <w:p>
      <w:pPr>
        <w:pStyle w:val="FootnoteText"/>
      </w:pPr>
      <w:r>
        <w:rPr>
          <w:rStyle w:val="FootnoteReference"/>
        </w:rPr>
        <w:footnoteRef/>
      </w:r>
      <w:r>
        <w:t xml:space="preserve"> Cross-references for "the kingdom": Matt 21:31; Matt 21:43; Luke 8:1; Luke 8:10; Acts 28:31.</w:t>
      </w:r>
    </w:p>
  </w:footnote>
  <w:footnote w:id="4545">
    <w:p>
      <w:pPr>
        <w:pStyle w:val="FootnoteText"/>
      </w:pPr>
      <w:r>
        <w:rPr>
          <w:rStyle w:val="FootnoteReference"/>
        </w:rPr>
        <w:footnoteRef/>
      </w:r>
      <w:r>
        <w:t xml:space="preserve"> Cross-references for "healed": Luke 1:53; Luke 5:31; Heb 4:16.</w:t>
      </w:r>
    </w:p>
  </w:footnote>
  <w:footnote w:id="4546">
    <w:p>
      <w:pPr>
        <w:pStyle w:val="FootnoteText"/>
      </w:pPr>
      <w:r>
        <w:rPr>
          <w:rStyle w:val="FootnoteReference"/>
        </w:rPr>
        <w:footnoteRef/>
      </w:r>
      <w:r>
        <w:t xml:space="preserve"> Cross-references for "Send": Matt 15:23; Matt 15:32.</w:t>
      </w:r>
    </w:p>
  </w:footnote>
  <w:footnote w:id="4547">
    <w:p>
      <w:pPr>
        <w:pStyle w:val="FootnoteText"/>
      </w:pPr>
      <w:r>
        <w:rPr>
          <w:rStyle w:val="FootnoteReference"/>
        </w:rPr>
        <w:footnoteRef/>
      </w:r>
      <w:r>
        <w:t xml:space="preserve"> Cross-references: Ps 78:19-20; Ezek 34:25; Hos 13:5.</w:t>
      </w:r>
    </w:p>
  </w:footnote>
  <w:footnote w:id="4548">
    <w:p>
      <w:pPr>
        <w:pStyle w:val="FootnoteText"/>
      </w:pPr>
      <w:r>
        <w:rPr>
          <w:rStyle w:val="FootnoteReference"/>
        </w:rPr>
        <w:footnoteRef/>
      </w:r>
      <w:r>
        <w:t xml:space="preserve"> Cross-references for "Give": 2Kgs 4:42-43; Matt 14:16-17; Mark 6:37-38; John 6:5-9.</w:t>
      </w:r>
    </w:p>
  </w:footnote>
  <w:footnote w:id="4549">
    <w:p>
      <w:pPr>
        <w:pStyle w:val="FootnoteText"/>
      </w:pPr>
      <w:r>
        <w:rPr>
          <w:rStyle w:val="FootnoteReference"/>
        </w:rPr>
        <w:footnoteRef/>
      </w:r>
      <w:r>
        <w:t xml:space="preserve"> Cross-references for "Make": Mark 6:39-40; Mark 8:6; 1Cor 14:40.</w:t>
      </w:r>
    </w:p>
  </w:footnote>
  <w:footnote w:id="4550">
    <w:p>
      <w:pPr>
        <w:pStyle w:val="FootnoteText"/>
      </w:pPr>
      <w:r>
        <w:rPr>
          <w:rStyle w:val="FootnoteReference"/>
        </w:rPr>
        <w:footnoteRef/>
      </w:r>
      <w:r>
        <w:t xml:space="preserve"> Cross-references for "and looking": Ps 121:1-2; Matt 14:19; Mark 7:34.</w:t>
      </w:r>
    </w:p>
  </w:footnote>
  <w:footnote w:id="455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52">
    <w:p>
      <w:pPr>
        <w:pStyle w:val="FootnoteText"/>
      </w:pPr>
      <w:r>
        <w:rPr>
          <w:rStyle w:val="FootnoteReference"/>
        </w:rPr>
        <w:footnoteRef/>
      </w:r>
      <w:r>
        <w:t xml:space="preserve"> Cross-references for "and there": 2Kgs 4:44; Matt 16:9-10; Mark 8:19-20; John 6:11-13; Phil 4:18-19.</w:t>
      </w:r>
    </w:p>
  </w:footnote>
  <w:footnote w:id="4553">
    <w:p>
      <w:pPr>
        <w:pStyle w:val="FootnoteText"/>
      </w:pPr>
      <w:r>
        <w:rPr>
          <w:rStyle w:val="FootnoteReference"/>
        </w:rPr>
        <w:footnoteRef/>
      </w:r>
      <w:r>
        <w:t xml:space="preserve"> Cross-references: Ps 37:16; Prov 13:25; Matt 14:20-21; Matt 15:37-38; Mark 6:42-44; Mark 8:8-9.</w:t>
      </w:r>
    </w:p>
  </w:footnote>
  <w:footnote w:id="4554">
    <w:p>
      <w:pPr>
        <w:pStyle w:val="FootnoteText"/>
      </w:pPr>
      <w:r>
        <w:rPr>
          <w:rStyle w:val="FootnoteReference"/>
        </w:rPr>
        <w:footnoteRef/>
      </w:r>
      <w:r>
        <w:t xml:space="preserve"> Cross-references: Ps 107:9.</w:t>
      </w:r>
    </w:p>
  </w:footnote>
  <w:footnote w:id="45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56">
    <w:p>
      <w:pPr>
        <w:pStyle w:val="FootnoteText"/>
      </w:pPr>
      <w:r>
        <w:rPr>
          <w:rStyle w:val="FootnoteReference"/>
        </w:rPr>
        <w:footnoteRef/>
      </w:r>
      <w:r>
        <w:t xml:space="preserve"> Cross-references: Matt 26:36; Luke 11:1; Luke 22:39-41.</w:t>
      </w:r>
    </w:p>
  </w:footnote>
  <w:footnote w:id="4557">
    <w:p>
      <w:pPr>
        <w:pStyle w:val="FootnoteText"/>
      </w:pPr>
      <w:r>
        <w:rPr>
          <w:rStyle w:val="FootnoteReference"/>
        </w:rPr>
        <w:footnoteRef/>
      </w:r>
      <w:r>
        <w:t xml:space="preserve"> Name meaning: John the Baptist (Yochanan) — Yahweh is gracious. Prepared the way with grace.</w:t>
      </w:r>
    </w:p>
  </w:footnote>
  <w:footnote w:id="4558">
    <w:p>
      <w:pPr>
        <w:pStyle w:val="FootnoteText"/>
      </w:pPr>
      <w:r>
        <w:rPr>
          <w:rStyle w:val="FootnoteReference"/>
        </w:rPr>
        <w:footnoteRef/>
      </w:r>
      <w:r>
        <w:t xml:space="preserve"> Cross-references for "John": Mal 4:5; Matt 14:2; Luke 9:7-8; John 1:21; John 1:25.</w:t>
      </w:r>
    </w:p>
  </w:footnote>
  <w:footnote w:id="4559">
    <w:p>
      <w:pPr>
        <w:pStyle w:val="FootnoteText"/>
      </w:pPr>
      <w:r>
        <w:rPr>
          <w:rStyle w:val="FootnoteReference"/>
        </w:rPr>
        <w:footnoteRef/>
      </w:r>
      <w:r>
        <w:t xml:space="preserve"> Cross-references: Mark 6:15; John 7:40; John 9:17.</w:t>
      </w:r>
    </w:p>
  </w:footnote>
  <w:footnote w:id="4560">
    <w:p>
      <w:pPr>
        <w:pStyle w:val="FootnoteText"/>
      </w:pPr>
      <w:r>
        <w:rPr>
          <w:rStyle w:val="FootnoteReference"/>
        </w:rPr>
        <w:footnoteRef/>
      </w:r>
      <w:r>
        <w:t xml:space="preserve"> Name meaning: Peter (Kepha; Petros) — Rock; stone. The rock-like apostle.</w:t>
      </w:r>
    </w:p>
  </w:footnote>
  <w:footnote w:id="4561">
    <w:p>
      <w:pPr>
        <w:pStyle w:val="FootnoteText"/>
      </w:pPr>
      <w:r>
        <w:rPr>
          <w:rStyle w:val="FootnoteReference"/>
        </w:rPr>
        <w:footnoteRef/>
      </w:r>
      <w:r>
        <w:t xml:space="preserve"> Personal name: Christ. Personal-name meaning: Christ — anointed. Source form: Christ.</w:t>
      </w:r>
    </w:p>
  </w:footnote>
  <w:footnote w:id="456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63">
    <w:p>
      <w:pPr>
        <w:pStyle w:val="FootnoteText"/>
      </w:pPr>
      <w:r>
        <w:rPr>
          <w:rStyle w:val="FootnoteReference"/>
        </w:rPr>
        <w:footnoteRef/>
      </w:r>
      <w:r>
        <w:t xml:space="preserve"> Cross-references: Matt 16:20; Matt 17:9; Mark 8:31.</w:t>
      </w:r>
    </w:p>
  </w:footnote>
  <w:footnote w:id="456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65">
    <w:p>
      <w:pPr>
        <w:pStyle w:val="FootnoteText"/>
      </w:pPr>
      <w:r>
        <w:rPr>
          <w:rStyle w:val="FootnoteReference"/>
        </w:rPr>
        <w:footnoteRef/>
      </w:r>
      <w:r>
        <w:t xml:space="preserve"> Cross-references for "deny": Titus 2:12.</w:t>
      </w:r>
    </w:p>
  </w:footnote>
  <w:footnote w:id="4566">
    <w:p>
      <w:pPr>
        <w:pStyle w:val="FootnoteText"/>
      </w:pPr>
      <w:r>
        <w:rPr>
          <w:rStyle w:val="FootnoteReference"/>
        </w:rPr>
        <w:footnoteRef/>
      </w:r>
      <w:r>
        <w:t xml:space="preserve"> Cross-references for "daily": 1Cor 15:30-31.</w:t>
      </w:r>
    </w:p>
  </w:footnote>
  <w:footnote w:id="4567">
    <w:p>
      <w:pPr>
        <w:pStyle w:val="FootnoteText"/>
      </w:pPr>
      <w:r>
        <w:rPr>
          <w:rStyle w:val="FootnoteReference"/>
        </w:rPr>
        <w:footnoteRef/>
      </w:r>
      <w:r>
        <w:t xml:space="preserve"> Cross-references: Matt 10:38-39; Matt 16:22-25; Mark 8:34-38; Luke 14:26-27; John 12:25-26; Rom 8:13; Col 3:5; 2Tim 3:12.</w:t>
      </w:r>
    </w:p>
  </w:footnote>
  <w:footnote w:id="4568">
    <w:p>
      <w:pPr>
        <w:pStyle w:val="FootnoteText"/>
      </w:pPr>
      <w:r>
        <w:rPr>
          <w:rStyle w:val="FootnoteReference"/>
        </w:rPr>
        <w:footnoteRef/>
      </w:r>
      <w:r>
        <w:t xml:space="preserve"> Cross-references: Luke 17:33; Acts 20:23-24; Heb 11:35; Rev 2:10; Rev 12:11.</w:t>
      </w:r>
    </w:p>
  </w:footnote>
  <w:footnote w:id="4569">
    <w:p>
      <w:pPr>
        <w:pStyle w:val="FootnoteText"/>
      </w:pPr>
      <w:r>
        <w:rPr>
          <w:rStyle w:val="FootnoteReference"/>
        </w:rPr>
        <w:footnoteRef/>
      </w:r>
      <w:r>
        <w:t xml:space="preserve"> Cross-references: Matt 13:48; Matt 13:50; 1Cor 9:27.</w:t>
      </w:r>
    </w:p>
  </w:footnote>
  <w:footnote w:id="4570">
    <w:p>
      <w:pPr>
        <w:pStyle w:val="FootnoteText"/>
      </w:pPr>
      <w:r>
        <w:rPr>
          <w:rStyle w:val="FootnoteReference"/>
        </w:rPr>
        <w:footnoteRef/>
      </w:r>
      <w:r>
        <w:t xml:space="preserve"> Cross-references for "of him": Matt 7:22-23; Luke 13:25-27; Rev 21:8.</w:t>
      </w:r>
    </w:p>
  </w:footnote>
  <w:footnote w:id="4571">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572">
    <w:p>
      <w:pPr>
        <w:pStyle w:val="FootnoteText"/>
      </w:pPr>
      <w:r>
        <w:rPr>
          <w:rStyle w:val="FootnoteReference"/>
        </w:rPr>
        <w:footnoteRef/>
      </w:r>
      <w:r>
        <w:t xml:space="preserve"> Cross-references for "I tell": Matt 16:28; Mark 9:1; John 14:2; John 16:7.</w:t>
      </w:r>
    </w:p>
  </w:footnote>
  <w:footnote w:id="4573">
    <w:p>
      <w:pPr>
        <w:pStyle w:val="FootnoteText"/>
      </w:pPr>
      <w:r>
        <w:rPr>
          <w:rStyle w:val="FootnoteReference"/>
        </w:rPr>
        <w:footnoteRef/>
      </w:r>
      <w:r>
        <w:t xml:space="preserve"> Cross-references for "taste": Luke 2:26; John 8:51-52; John 8:59; Heb 2:9.</w:t>
      </w:r>
    </w:p>
  </w:footnote>
  <w:footnote w:id="4574">
    <w:p>
      <w:pPr>
        <w:pStyle w:val="FootnoteText"/>
      </w:pPr>
      <w:r>
        <w:rPr>
          <w:rStyle w:val="FootnoteReference"/>
        </w:rPr>
        <w:footnoteRef/>
      </w:r>
      <w:r>
        <w:t xml:space="preserve"> Cross-references: Mark 14:25; Luke 22:18.</w:t>
      </w:r>
    </w:p>
  </w:footnote>
  <w:footnote w:id="4575">
    <w:p>
      <w:pPr>
        <w:pStyle w:val="FootnoteText"/>
      </w:pPr>
      <w:r>
        <w:rPr>
          <w:rStyle w:val="FootnoteReference"/>
        </w:rPr>
        <w:footnoteRef/>
      </w:r>
      <w:r>
        <w:t xml:space="preserve"> Name meaning: James (Yaaqov) — Supplanter. One of the sons of thunder; later a pillar of the Church.</w:t>
      </w:r>
    </w:p>
  </w:footnote>
  <w:footnote w:id="4576">
    <w:p>
      <w:pPr>
        <w:pStyle w:val="FootnoteText"/>
      </w:pPr>
      <w:r>
        <w:rPr>
          <w:rStyle w:val="FootnoteReference"/>
        </w:rPr>
        <w:footnoteRef/>
      </w:r>
      <w:r>
        <w:t xml:space="preserve"> Cross-references: Matt 26:37-39; Mark 14:33-36; Luke 8:51; 2Cor 13:1.</w:t>
      </w:r>
    </w:p>
  </w:footnote>
  <w:footnote w:id="4577">
    <w:p>
      <w:pPr>
        <w:pStyle w:val="FootnoteText"/>
      </w:pPr>
      <w:r>
        <w:rPr>
          <w:rStyle w:val="FootnoteReference"/>
        </w:rPr>
        <w:footnoteRef/>
      </w:r>
      <w:r>
        <w:t xml:space="preserve"> Cross-references: Exod 34:29-35; Isa 33:17; Isa 53:2; Matt 17:2; Mark 9:2-3; John 1:14; Acts 6:15; Phil 3:7-8; 2Pet 1:16-18; Rev 1:13-16; Rev 20:11.</w:t>
      </w:r>
    </w:p>
  </w:footnote>
  <w:footnote w:id="4578">
    <w:p>
      <w:pPr>
        <w:pStyle w:val="FootnoteText"/>
      </w:pPr>
      <w:r>
        <w:rPr>
          <w:rStyle w:val="FootnoteReference"/>
        </w:rPr>
        <w:footnoteRef/>
      </w:r>
      <w:r>
        <w:t xml:space="preserve"> Personal name: Moses. Personal-name meaning: Moses — Drawn out. Source form: Moses.</w:t>
      </w:r>
    </w:p>
  </w:footnote>
  <w:footnote w:id="4579">
    <w:p>
      <w:pPr>
        <w:pStyle w:val="FootnoteText"/>
      </w:pPr>
      <w:r>
        <w:rPr>
          <w:rStyle w:val="FootnoteReference"/>
        </w:rPr>
        <w:footnoteRef/>
      </w:r>
      <w:r>
        <w:t xml:space="preserve"> Cross-references: Luke 1:17; Luke 9:19; Jas 5:17-18.</w:t>
      </w:r>
    </w:p>
  </w:footnote>
  <w:footnote w:id="4580">
    <w:p>
      <w:pPr>
        <w:pStyle w:val="FootnoteText"/>
      </w:pPr>
      <w:r>
        <w:rPr>
          <w:rStyle w:val="FootnoteReference"/>
        </w:rPr>
        <w:footnoteRef/>
      </w:r>
      <w:r>
        <w:t xml:space="preserve"> Cross-references for "appeared": 2Cor 3:18; Phil 3:21; Col 3:4; 1Pet 5:10.</w:t>
      </w:r>
    </w:p>
  </w:footnote>
  <w:footnote w:id="4581">
    <w:p>
      <w:pPr>
        <w:pStyle w:val="FootnoteText"/>
      </w:pPr>
      <w:r>
        <w:rPr>
          <w:rStyle w:val="FootnoteReference"/>
        </w:rPr>
        <w:footnoteRef/>
      </w:r>
      <w:r>
        <w:t xml:space="preserve"> Place name: Jerusalem. Place-name meaning: Jerusalem — vision of peace. Source form: Jerusalem. Greek form: ιεροσολυμα.</w:t>
      </w:r>
    </w:p>
  </w:footnote>
  <w:footnote w:id="4582">
    <w:p>
      <w:pPr>
        <w:pStyle w:val="FootnoteText"/>
      </w:pPr>
      <w:r>
        <w:rPr>
          <w:rStyle w:val="FootnoteReference"/>
        </w:rPr>
        <w:footnoteRef/>
      </w:r>
      <w:r>
        <w:t xml:space="preserve"> Cross-references: Luke 9:22; Luke 13:32-34; John 1:29; 1Cor 1:23-24; 1Pet 1:11-12; Rev 5:6-12; Rev 7:14.</w:t>
      </w:r>
    </w:p>
  </w:footnote>
  <w:footnote w:id="4583">
    <w:p>
      <w:pPr>
        <w:pStyle w:val="FootnoteText"/>
      </w:pPr>
      <w:r>
        <w:rPr>
          <w:rStyle w:val="FootnoteReference"/>
        </w:rPr>
        <w:footnoteRef/>
      </w:r>
      <w:r>
        <w:t xml:space="preserve"> Cross-references for "were heavy": Dan 8:18; Dan 10:9; Matt 26:40-43; Luke 22:45-46.</w:t>
      </w:r>
    </w:p>
  </w:footnote>
  <w:footnote w:id="4584">
    <w:p>
      <w:pPr>
        <w:pStyle w:val="FootnoteText"/>
      </w:pPr>
      <w:r>
        <w:rPr>
          <w:rStyle w:val="FootnoteReference"/>
        </w:rPr>
        <w:footnoteRef/>
      </w:r>
      <w:r>
        <w:t xml:space="preserve"> Cross-references for "they saw": Exod 33:18-23; Isa 60:1-3; Isa 60:19; John 1:14; John 17:24; 2Pet 1:16; 1John 3:2; Rev 22:4-5.</w:t>
      </w:r>
    </w:p>
  </w:footnote>
  <w:footnote w:id="4585">
    <w:p>
      <w:pPr>
        <w:pStyle w:val="FootnoteText"/>
      </w:pPr>
      <w:r>
        <w:rPr>
          <w:rStyle w:val="FootnoteReference"/>
        </w:rPr>
        <w:footnoteRef/>
      </w:r>
      <w:r>
        <w:t xml:space="preserve"> Name meaning: Jesus (Yeshua) — Yahweh saves. He will save His people from their sins.</w:t>
      </w:r>
    </w:p>
  </w:footnote>
  <w:footnote w:id="4586">
    <w:p>
      <w:pPr>
        <w:pStyle w:val="FootnoteText"/>
      </w:pPr>
      <w:r>
        <w:rPr>
          <w:rStyle w:val="FootnoteReference"/>
        </w:rPr>
        <w:footnoteRef/>
      </w:r>
      <w:r>
        <w:t xml:space="preserve"> Cross-references for "and let": Matt 17:14; Mark 9:5-6.</w:t>
      </w:r>
    </w:p>
  </w:footnote>
  <w:footnote w:id="45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588">
    <w:p>
      <w:pPr>
        <w:pStyle w:val="FootnoteText"/>
      </w:pPr>
      <w:r>
        <w:rPr>
          <w:rStyle w:val="FootnoteReference"/>
        </w:rPr>
        <w:footnoteRef/>
      </w:r>
      <w:r>
        <w:t xml:space="preserve"> Cross-references: Mark 10:38.</w:t>
      </w:r>
    </w:p>
  </w:footnote>
  <w:footnote w:id="4589">
    <w:p>
      <w:pPr>
        <w:pStyle w:val="FootnoteText"/>
      </w:pPr>
      <w:r>
        <w:rPr>
          <w:rStyle w:val="FootnoteReference"/>
        </w:rPr>
        <w:footnoteRef/>
      </w:r>
      <w:r>
        <w:t xml:space="preserve"> Cross-references for "hear": Deut 18:18-19; Isa 55:3-4; John 5:22-24; Acts 3:22-23; Heb 2:3; Heb 3:7-8; Heb 3:15; Heb 5:9; Heb 12:25-26.</w:t>
      </w:r>
    </w:p>
  </w:footnote>
  <w:footnote w:id="4590">
    <w:p>
      <w:pPr>
        <w:pStyle w:val="FootnoteText"/>
      </w:pPr>
      <w:r>
        <w:rPr>
          <w:rStyle w:val="FootnoteReference"/>
        </w:rPr>
        <w:footnoteRef/>
      </w:r>
      <w:r>
        <w:t xml:space="preserve"> Cross-references: Matt 17:14-21; Mark 9:14-29.</w:t>
      </w:r>
    </w:p>
  </w:footnote>
  <w:footnote w:id="4591">
    <w:p>
      <w:pPr>
        <w:pStyle w:val="FootnoteText"/>
      </w:pPr>
      <w:r>
        <w:rPr>
          <w:rStyle w:val="FootnoteReference"/>
        </w:rPr>
        <w:footnoteRef/>
      </w:r>
      <w:r>
        <w:t xml:space="preserve"> Cross-references for "look": Matt 15:22; Luke 7:12; Luke 8:41-42; John 4:47.</w:t>
      </w:r>
    </w:p>
  </w:footnote>
  <w:footnote w:id="4592">
    <w:p>
      <w:pPr>
        <w:pStyle w:val="FootnoteText"/>
      </w:pPr>
      <w:r>
        <w:rPr>
          <w:rStyle w:val="FootnoteReference"/>
        </w:rPr>
        <w:footnoteRef/>
      </w:r>
      <w:r>
        <w:t xml:space="preserve"> Cross-references: Gen 44:20; Zech 12:10.</w:t>
      </w:r>
    </w:p>
  </w:footnote>
  <w:footnote w:id="4593">
    <w:p>
      <w:pPr>
        <w:pStyle w:val="FootnoteText"/>
      </w:pPr>
      <w:r>
        <w:rPr>
          <w:rStyle w:val="FootnoteReference"/>
        </w:rPr>
        <w:footnoteRef/>
      </w:r>
      <w:r>
        <w:t xml:space="preserve"> Cross-references: Mark 5:4-5; Mark 9:20; Mark 9:26; Luke 4:35; Luke 8:29; John 8:44; 1Pet 5:8; Rev 9:11.</w:t>
      </w:r>
    </w:p>
  </w:footnote>
  <w:footnote w:id="4594">
    <w:p>
      <w:pPr>
        <w:pStyle w:val="FootnoteText"/>
      </w:pPr>
      <w:r>
        <w:rPr>
          <w:rStyle w:val="FootnoteReference"/>
        </w:rPr>
        <w:footnoteRef/>
      </w:r>
      <w:r>
        <w:t xml:space="preserve"> Cross-references for "O faithless": Mark 9:19; Luke 8:25; John 20:27; Heb 3:19; Heb 4:2; Heb 4:11.</w:t>
      </w:r>
    </w:p>
  </w:footnote>
  <w:footnote w:id="4595">
    <w:p>
      <w:pPr>
        <w:pStyle w:val="FootnoteText"/>
      </w:pPr>
      <w:r>
        <w:rPr>
          <w:rStyle w:val="FootnoteReference"/>
        </w:rPr>
        <w:footnoteRef/>
      </w:r>
      <w:r>
        <w:t xml:space="preserve"> Cross-references for "perverse": Deut 32:5; Ps 78:8; Matt 3:7; Matt 12:39; Matt 12:45; Matt 16:4; Matt 23:36; Acts 2:40.</w:t>
      </w:r>
    </w:p>
  </w:footnote>
  <w:footnote w:id="4596">
    <w:p>
      <w:pPr>
        <w:pStyle w:val="FootnoteText"/>
      </w:pPr>
      <w:r>
        <w:rPr>
          <w:rStyle w:val="FootnoteReference"/>
        </w:rPr>
        <w:footnoteRef/>
      </w:r>
      <w:r>
        <w:t xml:space="preserve"> Cross-references for "Bring": 2Kgs 5:8; Matt 11:28; Mark 10:14; Mark 10:49; Heb 7:25.</w:t>
      </w:r>
    </w:p>
  </w:footnote>
  <w:footnote w:id="4597">
    <w:p>
      <w:pPr>
        <w:pStyle w:val="FootnoteText"/>
      </w:pPr>
      <w:r>
        <w:rPr>
          <w:rStyle w:val="FootnoteReference"/>
        </w:rPr>
        <w:footnoteRef/>
      </w:r>
      <w:r>
        <w:t xml:space="preserve"> Cross-references: Exod 10:3; Exod 16:28; Num 14:11; Num 14:27; Jer 4:14; Matt 17:17; John 14:9.</w:t>
      </w:r>
    </w:p>
  </w:footnote>
  <w:footnote w:id="4598">
    <w:p>
      <w:pPr>
        <w:pStyle w:val="FootnoteText"/>
      </w:pPr>
      <w:r>
        <w:rPr>
          <w:rStyle w:val="FootnoteReference"/>
        </w:rPr>
        <w:footnoteRef/>
      </w:r>
      <w:r>
        <w:t xml:space="preserve"> Cross-references: Acts 13:18; Rom 2:4; Heb 3:9-11.</w:t>
      </w:r>
    </w:p>
  </w:footnote>
  <w:footnote w:id="4599">
    <w:p>
      <w:pPr>
        <w:pStyle w:val="FootnoteText"/>
      </w:pPr>
      <w:r>
        <w:rPr>
          <w:rStyle w:val="FootnoteReference"/>
        </w:rPr>
        <w:footnoteRef/>
      </w:r>
      <w:r>
        <w:t xml:space="preserve"> Cross-references for "and delivered": 1Kgs 17:23; 2Kgs 4:36; Luke 7:15; Acts 9:41.</w:t>
      </w:r>
    </w:p>
  </w:footnote>
  <w:footnote w:id="4600">
    <w:p>
      <w:pPr>
        <w:pStyle w:val="FootnoteText"/>
      </w:pPr>
      <w:r>
        <w:rPr>
          <w:rStyle w:val="FootnoteReference"/>
        </w:rPr>
        <w:footnoteRef/>
      </w:r>
      <w:r>
        <w:t xml:space="preserve"> Cross-references: Mark 1:26-27; Mark 9:20; Mark 9:26-27; Luke 9:39; Rev 12:12.</w:t>
      </w:r>
    </w:p>
  </w:footnote>
  <w:footnote w:id="4601">
    <w:p>
      <w:pPr>
        <w:pStyle w:val="FootnoteText"/>
      </w:pPr>
      <w:r>
        <w:rPr>
          <w:rStyle w:val="FootnoteReference"/>
        </w:rPr>
        <w:footnoteRef/>
      </w:r>
      <w:r>
        <w:t xml:space="preserve"> Cross-references for "amazed": Ps 139:14; Zech 8:6; Mark 6:51; Luke 4:36; Luke 5:9; Luke 5:26; Luke 8:25; Acts 3:10-13.</w:t>
      </w:r>
    </w:p>
  </w:footnote>
  <w:footnote w:id="4602">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03">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04">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05">
    <w:p>
      <w:pPr>
        <w:pStyle w:val="FootnoteText"/>
      </w:pPr>
      <w:r>
        <w:rPr>
          <w:rStyle w:val="FootnoteReference"/>
        </w:rPr>
        <w:footnoteRef/>
      </w:r>
      <w:r>
        <w:t xml:space="preserve"> Cross-references for "perceiving": Ps 139:2; Ps 139:23; Jer 17:10; Luke 5:22; Luke 7:39-40; John 2:25; John 16:30; John 21:17; Heb 4:13; Rev 2:23.</w:t>
      </w:r>
    </w:p>
  </w:footnote>
  <w:footnote w:id="4606">
    <w:p>
      <w:pPr>
        <w:pStyle w:val="FootnoteText"/>
      </w:pPr>
      <w:r>
        <w:rPr>
          <w:rStyle w:val="FootnoteReference"/>
        </w:rPr>
        <w:footnoteRef/>
      </w:r>
      <w:r>
        <w:t xml:space="preserve"> Cross-references for "took": Matt 18:2-4; Matt 19:13-15; Mark 10:14-15; 1Cor 14:20; 1Pet 2:1-2.</w:t>
      </w:r>
    </w:p>
  </w:footnote>
  <w:footnote w:id="4607">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08">
    <w:p>
      <w:pPr>
        <w:pStyle w:val="FootnoteText"/>
      </w:pPr>
      <w:r>
        <w:rPr>
          <w:rStyle w:val="FootnoteReference"/>
        </w:rPr>
        <w:footnoteRef/>
      </w:r>
      <w:r>
        <w:t xml:space="preserve"> Cross-references: Prov 18:12; Matt 19:28; Matt 23:11-12; Luke 7:28; Luke 14:11; Luke 22:30; 1Pet 5:3-4; 1Pet 5:6; Rev 3:21; Rev 21:14.</w:t>
      </w:r>
    </w:p>
  </w:footnote>
  <w:footnote w:id="4609">
    <w:p>
      <w:pPr>
        <w:pStyle w:val="FootnoteText"/>
      </w:pPr>
      <w:r>
        <w:rPr>
          <w:rStyle w:val="FootnoteReference"/>
        </w:rPr>
        <w:footnoteRef/>
      </w:r>
      <w:r>
        <w:t xml:space="preserve"> Cross-references for "we saw": Num 11:27-29; Mark 9:38-40; Mark 10:13-14; Acts 4:18-19; Acts 5:28; 1Thess 2:16; 3John 1:9-10.</w:t>
      </w:r>
    </w:p>
  </w:footnote>
  <w:footnote w:id="4610">
    <w:p>
      <w:pPr>
        <w:pStyle w:val="FootnoteText"/>
      </w:pPr>
      <w:r>
        <w:rPr>
          <w:rStyle w:val="FootnoteReference"/>
        </w:rPr>
        <w:footnoteRef/>
      </w:r>
      <w:r>
        <w:t xml:space="preserve"> Cross-references for "forbid": Josh 9:14; Prov 3:5-6; Matt 13:28-30; Matt 17:24; Matt 17:26; Phil 1:15-18.</w:t>
      </w:r>
    </w:p>
  </w:footnote>
  <w:footnote w:id="4611">
    <w:p>
      <w:pPr>
        <w:pStyle w:val="FootnoteText"/>
      </w:pPr>
      <w:r>
        <w:rPr>
          <w:rStyle w:val="FootnoteReference"/>
        </w:rPr>
        <w:footnoteRef/>
      </w:r>
      <w:r>
        <w:t xml:space="preserve"> Cross-references: Matt 12:30; Mark 9:41; Luke 11:23; Luke 16:13; 1Cor 12:3.</w:t>
      </w:r>
    </w:p>
  </w:footnote>
  <w:footnote w:id="4612">
    <w:p>
      <w:pPr>
        <w:pStyle w:val="FootnoteText"/>
      </w:pPr>
      <w:r>
        <w:rPr>
          <w:rStyle w:val="FootnoteReference"/>
        </w:rPr>
        <w:footnoteRef/>
      </w:r>
      <w:r>
        <w:t xml:space="preserve"> Cross-references: Isa 50:5-9; Luke 12:50; Acts 20:22-24; Acts 21:11-14; Phil 3:14; 1Pet 4:1.</w:t>
      </w:r>
    </w:p>
  </w:footnote>
  <w:footnote w:id="4613">
    <w:p>
      <w:pPr>
        <w:pStyle w:val="FootnoteText"/>
      </w:pPr>
      <w:r>
        <w:rPr>
          <w:rStyle w:val="FootnoteReference"/>
        </w:rPr>
        <w:footnoteRef/>
      </w:r>
      <w:r>
        <w:t xml:space="preserve"> Cross-references for "sent": Mal 3:1; Luke 7:27; Luke 10:1.</w:t>
      </w:r>
    </w:p>
  </w:footnote>
  <w:footnote w:id="4614">
    <w:p>
      <w:pPr>
        <w:pStyle w:val="FootnoteText"/>
      </w:pPr>
      <w:r>
        <w:rPr>
          <w:rStyle w:val="FootnoteReference"/>
        </w:rPr>
        <w:footnoteRef/>
      </w:r>
      <w:r>
        <w:t xml:space="preserve"> People-name: Samaritans. People-name meaning: Samaritans — people of Samaria; watch-mountain. Source form: Samaritans.</w:t>
      </w:r>
    </w:p>
  </w:footnote>
  <w:footnote w:id="4615">
    <w:p>
      <w:pPr>
        <w:pStyle w:val="FootnoteText"/>
      </w:pPr>
      <w:r>
        <w:rPr>
          <w:rStyle w:val="FootnoteReference"/>
        </w:rPr>
        <w:footnoteRef/>
      </w:r>
      <w:r>
        <w:t xml:space="preserve"> Cross-references for "the Samaritans": 2Kgs 17:24-33; Ezra 4:1-5; Luke 10:33; Luke 17:16; John 8:48.</w:t>
      </w:r>
    </w:p>
  </w:footnote>
  <w:footnote w:id="4616">
    <w:p>
      <w:pPr>
        <w:pStyle w:val="FootnoteText"/>
      </w:pPr>
      <w:r>
        <w:rPr>
          <w:rStyle w:val="FootnoteReference"/>
        </w:rPr>
        <w:footnoteRef/>
      </w:r>
      <w:r>
        <w:t xml:space="preserve"> Cross-references: Luke 9:48; John 4:9; John 4:40-42.</w:t>
      </w:r>
    </w:p>
  </w:footnote>
  <w:footnote w:id="4617">
    <w:p>
      <w:pPr>
        <w:pStyle w:val="FootnoteText"/>
      </w:pPr>
      <w:r>
        <w:rPr>
          <w:rStyle w:val="FootnoteReference"/>
        </w:rPr>
        <w:footnoteRef/>
      </w:r>
      <w:r>
        <w:t xml:space="preserve"> Cross-references for "fire": 2Kgs 1:10-14; Acts 4:29-30; Rev 13:3.</w:t>
      </w:r>
    </w:p>
  </w:footnote>
  <w:footnote w:id="4618">
    <w:p>
      <w:pPr>
        <w:pStyle w:val="FootnoteText"/>
      </w:pPr>
      <w:r>
        <w:rPr>
          <w:rStyle w:val="FootnoteReference"/>
        </w:rPr>
        <w:footnoteRef/>
      </w:r>
      <w:r>
        <w:t xml:space="preserve"> Cross-references: 2Sam 21:2; 2Kgs 10:16; 2Kgs 10:31; Jas 1:19-20; Jas 3:14-18.</w:t>
      </w:r>
    </w:p>
  </w:footnote>
  <w:footnote w:id="4619">
    <w:p>
      <w:pPr>
        <w:pStyle w:val="FootnoteText"/>
      </w:pPr>
      <w:r>
        <w:rPr>
          <w:rStyle w:val="FootnoteReference"/>
        </w:rPr>
        <w:footnoteRef/>
      </w:r>
      <w:r>
        <w:t xml:space="preserve"> Cross-references for "and rebuked": 1Sam 24:4-7; 1Sam 26:8-11; 2Sam 19:22; Job 31:29-31; Prov 9:8; Matt 16:23; Rev 3:19.</w:t>
      </w:r>
    </w:p>
  </w:footnote>
  <w:footnote w:id="4620">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21">
    <w:p>
      <w:pPr>
        <w:pStyle w:val="FootnoteText"/>
      </w:pPr>
      <w:r>
        <w:rPr>
          <w:rStyle w:val="FootnoteReference"/>
        </w:rPr>
        <w:footnoteRef/>
      </w:r>
      <w:r>
        <w:t xml:space="preserve"> Cross-references for "the Son": Matt 18:11; Matt 20:28; Luke 19:10; John 3:17; John 10:10; John 12:47; 1Tim 1:15.</w:t>
      </w:r>
    </w:p>
  </w:footnote>
  <w:footnote w:id="4622">
    <w:p>
      <w:pPr>
        <w:pStyle w:val="FootnoteText"/>
      </w:pPr>
      <w:r>
        <w:rPr>
          <w:rStyle w:val="FootnoteReference"/>
        </w:rPr>
        <w:footnoteRef/>
      </w:r>
      <w:r>
        <w:t xml:space="preserve"> Cross-references: Matt 5:39; Luke 6:27-31; Luke 22:51; Luke 23:34; Rom 12:21; 1Pet 2:21-23.</w:t>
      </w:r>
    </w:p>
  </w:footnote>
  <w:footnote w:id="4623">
    <w:p>
      <w:pPr>
        <w:pStyle w:val="FootnoteText"/>
      </w:pPr>
      <w:r>
        <w:rPr>
          <w:rStyle w:val="FootnoteReference"/>
        </w:rPr>
        <w:footnoteRef/>
      </w:r>
      <w:r>
        <w:t xml:space="preserve"> Cross-references for "Jesus": Josh 24:19-22; Luke 14:26-33; Luke 18:22-23; John 6:60-66.</w:t>
      </w:r>
    </w:p>
  </w:footnote>
  <w:footnote w:id="4624">
    <w:p>
      <w:pPr>
        <w:pStyle w:val="FootnoteText"/>
      </w:pPr>
      <w:r>
        <w:rPr>
          <w:rStyle w:val="FootnoteReference"/>
        </w:rPr>
        <w:footnoteRef/>
      </w:r>
      <w:r>
        <w:t xml:space="preserve"> Cross-references for "Foxes": Ps 84:3; 2Cor 8:9; Jas 2:5.</w:t>
      </w:r>
    </w:p>
  </w:footnote>
  <w:footnote w:id="4625">
    <w:p>
      <w:pPr>
        <w:pStyle w:val="FootnoteText"/>
      </w:pPr>
      <w:r>
        <w:rPr>
          <w:rStyle w:val="FootnoteReference"/>
        </w:rPr>
        <w:footnoteRef/>
      </w:r>
      <w:r>
        <w:t xml:space="preserve"> Cross-references for "Follow me": Matt 4:19-22; Matt 9:9; Matt 16:24.</w:t>
      </w:r>
    </w:p>
  </w:footnote>
  <w:footnote w:id="4626">
    <w:p>
      <w:pPr>
        <w:pStyle w:val="FootnoteText"/>
      </w:pPr>
      <w:r>
        <w:rPr>
          <w:rStyle w:val="FootnoteReference"/>
        </w:rPr>
        <w:footnoteRef/>
      </w:r>
      <w:r>
        <w:t xml:space="preserve"> Cross-references: 1Kgs 19:20; Hag 1:2; Matt 6:33; Matt 8:21-22.</w:t>
      </w:r>
    </w:p>
  </w:footnote>
  <w:footnote w:id="4627">
    <w:p>
      <w:pPr>
        <w:pStyle w:val="FootnoteText"/>
      </w:pPr>
      <w:r>
        <w:rPr>
          <w:rStyle w:val="FootnoteReference"/>
        </w:rPr>
        <w:footnoteRef/>
      </w:r>
      <w:r>
        <w:t xml:space="preserve"> Cross-references: Luke 15:32; Eph 2:1; Eph 2:5; 1Tim 5:6; Rev 3:1.</w:t>
      </w:r>
    </w:p>
  </w:footnote>
  <w:footnote w:id="4628">
    <w:p>
      <w:pPr>
        <w:pStyle w:val="FootnoteText"/>
      </w:pPr>
      <w:r>
        <w:rPr>
          <w:rStyle w:val="FootnoteReference"/>
        </w:rPr>
        <w:footnoteRef/>
      </w:r>
      <w:r>
        <w:t xml:space="preserve"> Cross-references: John 21:15-17; 1Cor 9:16; 2Cor 5:16-18; 2Tim 2:3-4; 2Tim 4:2; 2Tim 4:5.</w:t>
      </w:r>
    </w:p>
  </w:footnote>
  <w:footnote w:id="4629">
    <w:p>
      <w:pPr>
        <w:pStyle w:val="FootnoteText"/>
      </w:pPr>
      <w:r>
        <w:rPr>
          <w:rStyle w:val="FootnoteReference"/>
        </w:rPr>
        <w:footnoteRef/>
      </w:r>
      <w:r>
        <w:t xml:space="preserve"> Cross-references: Deut 33:9; 1Kgs 19:20; Eccl 9:10; Matt 10:37-38; Luke 14:18-20; Luke 14:26.</w:t>
      </w:r>
    </w:p>
  </w:footnote>
  <w:footnote w:id="4630">
    <w:p>
      <w:pPr>
        <w:pStyle w:val="FootnoteText"/>
      </w:pPr>
      <w:r>
        <w:rPr>
          <w:rStyle w:val="FootnoteReference"/>
        </w:rPr>
        <w:footnoteRef/>
      </w:r>
      <w:r>
        <w:t xml:space="preserve"> Cross-references: Ps 78:8-9; Luke 17:31-32; Acts 15:37-38; 2Tim 4:10; Heb 10:38; Jas 1:6-8; 2Pet 2:20-22.</w:t>
      </w:r>
    </w:p>
  </w:footnote>
  <w:footnote w:id="4631">
    <w:p>
      <w:pPr>
        <w:pStyle w:val="FootnoteText"/>
      </w:pPr>
      <w:r>
        <w:rPr>
          <w:rStyle w:val="FootnoteReference"/>
        </w:rPr>
        <w:footnoteRef/>
      </w:r>
      <w:r>
        <w:t xml:space="preserve"> Cross-references: Num 11:16; Num 11:24-26.</w:t>
      </w:r>
    </w:p>
  </w:footnote>
  <w:footnote w:id="4632">
    <w:p>
      <w:pPr>
        <w:pStyle w:val="FootnoteText"/>
      </w:pPr>
      <w:r>
        <w:rPr>
          <w:rStyle w:val="FootnoteReference"/>
        </w:rPr>
        <w:footnoteRef/>
      </w:r>
      <w:r>
        <w:t xml:space="preserve"> Cross-references: Acts 13:2-4; Rev 11:3-10.</w:t>
      </w:r>
    </w:p>
  </w:footnote>
  <w:footnote w:id="4633">
    <w:p>
      <w:pPr>
        <w:pStyle w:val="FootnoteText"/>
      </w:pPr>
      <w:r>
        <w:rPr>
          <w:rStyle w:val="FootnoteReference"/>
        </w:rPr>
        <w:footnoteRef/>
      </w:r>
      <w:r>
        <w:t xml:space="preserve"> Cross-references: Luke 1:17; Luke 1:76; Luke 3:4-6; Luke 9:52.</w:t>
      </w:r>
    </w:p>
  </w:footnote>
  <w:footnote w:id="4634">
    <w:p>
      <w:pPr>
        <w:pStyle w:val="FootnoteText"/>
      </w:pPr>
      <w:r>
        <w:rPr>
          <w:rStyle w:val="FootnoteReference"/>
        </w:rPr>
        <w:footnoteRef/>
      </w:r>
      <w:r>
        <w:t xml:space="preserve"> Cross-references for "The harvest": Matt 9:37-38; John 4:35-38; 1Cor 3:6-9.</w:t>
      </w:r>
    </w:p>
  </w:footnote>
  <w:footnote w:id="4635">
    <w:p>
      <w:pPr>
        <w:pStyle w:val="FootnoteText"/>
      </w:pPr>
      <w:r>
        <w:rPr>
          <w:rStyle w:val="FootnoteReference"/>
        </w:rPr>
        <w:footnoteRef/>
      </w:r>
      <w:r>
        <w:t xml:space="preserve"> Cross-references for "Pray": 2Thess 3:1.</w:t>
      </w:r>
    </w:p>
  </w:footnote>
  <w:footnote w:id="4636">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37">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38">
    <w:p>
      <w:pPr>
        <w:pStyle w:val="FootnoteText"/>
      </w:pPr>
      <w:r>
        <w:rPr>
          <w:rStyle w:val="FootnoteReference"/>
        </w:rPr>
        <w:footnoteRef/>
      </w:r>
      <w:r>
        <w:t xml:space="preserve"> Cross-references: 1Kgs 18:22; 1Kgs 22:6-8; Isa 56:9-12; Ezek 34:2-6; Zech 11:5; Zech 11:17; Matt 9:36; Acts 16:9-10; Phil 2:21; Rev 11:2-3.</w:t>
      </w:r>
    </w:p>
  </w:footnote>
  <w:footnote w:id="4639">
    <w:p>
      <w:pPr>
        <w:pStyle w:val="FootnoteText"/>
      </w:pPr>
      <w:r>
        <w:rPr>
          <w:rStyle w:val="FootnoteReference"/>
        </w:rPr>
        <w:footnoteRef/>
      </w:r>
      <w:r>
        <w:t xml:space="preserve"> Cross-references for "I send": Ps 22:12-16; Ps 22:21; Ezek 2:3-6; Matt 10:16; Matt 10:22; John 15:20; John 16:2; Acts 9:2; Acts 9:16.</w:t>
      </w:r>
    </w:p>
  </w:footnote>
  <w:footnote w:id="4640">
    <w:p>
      <w:pPr>
        <w:pStyle w:val="FootnoteText"/>
      </w:pPr>
      <w:r>
        <w:rPr>
          <w:rStyle w:val="FootnoteReference"/>
        </w:rPr>
        <w:footnoteRef/>
      </w:r>
      <w:r>
        <w:t xml:space="preserve"> Cross-references for "wolves": Zeph 3:3; Matt 7:15; John 10:12; Acts 20:29.</w:t>
      </w:r>
    </w:p>
  </w:footnote>
  <w:footnote w:id="4641">
    <w:p>
      <w:pPr>
        <w:pStyle w:val="FootnoteText"/>
      </w:pPr>
      <w:r>
        <w:rPr>
          <w:rStyle w:val="FootnoteReference"/>
        </w:rPr>
        <w:footnoteRef/>
      </w:r>
      <w:r>
        <w:t xml:space="preserve"> Cross-references: Gen 24:33; Gen 24:56; 1Sam 21:8; 2Kgs 4:24; 2Kgs 4:29; Prov 4:25; Luke 9:59-60.</w:t>
      </w:r>
    </w:p>
  </w:footnote>
  <w:footnote w:id="4642">
    <w:p>
      <w:pPr>
        <w:pStyle w:val="FootnoteText"/>
      </w:pPr>
      <w:r>
        <w:rPr>
          <w:rStyle w:val="FootnoteReference"/>
        </w:rPr>
        <w:footnoteRef/>
      </w:r>
      <w:r>
        <w:t xml:space="preserve"> Cross-references: 1Sam 25:6; Isa 57:19; Matt 10:12-13; Luke 19:9; Acts 10:36; 2Cor 5:18-20; Eph 2:17.</w:t>
      </w:r>
    </w:p>
  </w:footnote>
  <w:footnote w:id="4643">
    <w:p>
      <w:pPr>
        <w:pStyle w:val="FootnoteText"/>
      </w:pPr>
      <w:r>
        <w:rPr>
          <w:rStyle w:val="FootnoteReference"/>
        </w:rPr>
        <w:footnoteRef/>
      </w:r>
      <w:r>
        <w:t xml:space="preserve"> Cross-references for "the son": 1Sam 25:17; Isa 9:6; Eph 2:2-3; Eph 5:6; 2Thess 3:16; Jas 3:18; 1Pet 1:14.</w:t>
      </w:r>
    </w:p>
  </w:footnote>
  <w:footnote w:id="4644">
    <w:p>
      <w:pPr>
        <w:pStyle w:val="FootnoteText"/>
      </w:pPr>
      <w:r>
        <w:rPr>
          <w:rStyle w:val="FootnoteReference"/>
        </w:rPr>
        <w:footnoteRef/>
      </w:r>
      <w:r>
        <w:t xml:space="preserve"> Cross-references for "it shall": Ps 35:13; 2Cor 2:15-16.</w:t>
      </w:r>
    </w:p>
  </w:footnote>
  <w:footnote w:id="4645">
    <w:p>
      <w:pPr>
        <w:pStyle w:val="FootnoteText"/>
      </w:pPr>
      <w:r>
        <w:rPr>
          <w:rStyle w:val="FootnoteReference"/>
        </w:rPr>
        <w:footnoteRef/>
      </w:r>
      <w:r>
        <w:t xml:space="preserve"> Cross-references: Matt 10:11; Mark 6:10; Luke 9:4; Acts 16:15; Acts 16:34; Acts 16:40.</w:t>
      </w:r>
    </w:p>
  </w:footnote>
  <w:footnote w:id="4646">
    <w:p>
      <w:pPr>
        <w:pStyle w:val="FootnoteText"/>
      </w:pPr>
      <w:r>
        <w:rPr>
          <w:rStyle w:val="FootnoteReference"/>
        </w:rPr>
        <w:footnoteRef/>
      </w:r>
      <w:r>
        <w:t xml:space="preserve"> Cross-references: Deut 12:12; Deut 12:18-19; Matt 10:10; 1Cor 9:4-15; Gal 6:6; Phil 4:17-18; 1Tim 5:17-18; 2Tim 2:6; 3John 1:5-8.</w:t>
      </w:r>
    </w:p>
  </w:footnote>
  <w:footnote w:id="4647">
    <w:p>
      <w:pPr>
        <w:pStyle w:val="FootnoteText"/>
      </w:pPr>
      <w:r>
        <w:rPr>
          <w:rStyle w:val="FootnoteReference"/>
        </w:rPr>
        <w:footnoteRef/>
      </w:r>
      <w:r>
        <w:t xml:space="preserve"> Cross-references: 1Tim 5:13.</w:t>
      </w:r>
    </w:p>
  </w:footnote>
  <w:footnote w:id="4648">
    <w:p>
      <w:pPr>
        <w:pStyle w:val="FootnoteText"/>
      </w:pPr>
      <w:r>
        <w:rPr>
          <w:rStyle w:val="FootnoteReference"/>
        </w:rPr>
        <w:footnoteRef/>
      </w:r>
      <w:r>
        <w:t xml:space="preserve"> Cross-references: Matt 10:40; Luke 9:48; Luke 10:10; John 13:20.</w:t>
      </w:r>
    </w:p>
  </w:footnote>
  <w:footnote w:id="4649">
    <w:p>
      <w:pPr>
        <w:pStyle w:val="FootnoteText"/>
      </w:pPr>
      <w:r>
        <w:rPr>
          <w:rStyle w:val="FootnoteReference"/>
        </w:rPr>
        <w:footnoteRef/>
      </w:r>
      <w:r>
        <w:t xml:space="preserve"> Cross-references: 1Cor 10:27.</w:t>
      </w:r>
    </w:p>
  </w:footnote>
  <w:footnote w:id="4650">
    <w:p>
      <w:pPr>
        <w:pStyle w:val="FootnoteText"/>
      </w:pPr>
      <w:r>
        <w:rPr>
          <w:rStyle w:val="FootnoteReference"/>
        </w:rPr>
        <w:footnoteRef/>
      </w:r>
      <w:r>
        <w:t xml:space="preserve"> Cross-references for "heal": Matt 10:8; Mark 6:13; Luke 9:2; Acts 28:7-10.</w:t>
      </w:r>
    </w:p>
  </w:footnote>
  <w:footnote w:id="4651">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55">
    <w:p>
      <w:pPr>
        <w:pStyle w:val="FootnoteText"/>
      </w:pPr>
      <w:r>
        <w:rPr>
          <w:rStyle w:val="FootnoteReference"/>
        </w:rPr>
        <w:footnoteRef/>
      </w:r>
      <w:r>
        <w:t xml:space="preserve"> Cross-references: Matt 10:14; Luke 9:5; Acts 13:51; Acts 18:6.</w:t>
      </w:r>
    </w:p>
  </w:footnote>
  <w:footnote w:id="4656">
    <w:p>
      <w:pPr>
        <w:pStyle w:val="FootnoteText"/>
      </w:pPr>
      <w:r>
        <w:rPr>
          <w:rStyle w:val="FootnoteReference"/>
        </w:rPr>
        <w:footnoteRef/>
      </w:r>
      <w:r>
        <w:t xml:space="preserve"> Cross-references: Deut 30:11-14; Luke 10:9; Acts 13:26; Acts 13:40; Acts 13:46; Rom 10:8; Rom 10:21; Heb 1:3.</w:t>
      </w:r>
    </w:p>
  </w:footnote>
  <w:footnote w:id="4657">
    <w:p>
      <w:pPr>
        <w:pStyle w:val="FootnoteText"/>
      </w:pPr>
      <w:r>
        <w:rPr>
          <w:rStyle w:val="FootnoteReference"/>
        </w:rPr>
        <w:footnoteRef/>
      </w:r>
      <w:r>
        <w:t xml:space="preserve"> Place name: Sodom. Place-name meaning: Sodom — their secret; their cement. Source form: Sodom. Greek form: σοδομων.</w:t>
      </w:r>
    </w:p>
  </w:footnote>
  <w:footnote w:id="465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59">
    <w:p>
      <w:pPr>
        <w:pStyle w:val="FootnoteText"/>
      </w:pPr>
      <w:r>
        <w:rPr>
          <w:rStyle w:val="FootnoteReference"/>
        </w:rPr>
        <w:footnoteRef/>
      </w:r>
      <w:r>
        <w:t xml:space="preserve"> Place name: Chorazin. Place-name meaning: Chorazin — the secret; here is a mystery. Source form: Chorazin. Greek form: χοραζιν.</w:t>
      </w:r>
    </w:p>
  </w:footnote>
  <w:footnote w:id="4660">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61">
    <w:p>
      <w:pPr>
        <w:pStyle w:val="FootnoteText"/>
      </w:pPr>
      <w:r>
        <w:rPr>
          <w:rStyle w:val="FootnoteReference"/>
        </w:rPr>
        <w:footnoteRef/>
      </w:r>
      <w:r>
        <w:t xml:space="preserve"> Place name: Tyre. Place-name meaning: Tyre — strength; rock; sharp. Source form: Tyre. Greek form: τυρω.</w:t>
      </w:r>
    </w:p>
  </w:footnote>
  <w:footnote w:id="466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63">
    <w:p>
      <w:pPr>
        <w:pStyle w:val="FootnoteText"/>
      </w:pPr>
      <w:r>
        <w:rPr>
          <w:rStyle w:val="FootnoteReference"/>
        </w:rPr>
        <w:footnoteRef/>
      </w:r>
      <w:r>
        <w:t xml:space="preserve"> Cross-references for "repented": Job 42:6; Isa 61:3; Dan 9:3; John 3:5-6.</w:t>
      </w:r>
    </w:p>
  </w:footnote>
  <w:footnote w:id="4664">
    <w:p>
      <w:pPr>
        <w:pStyle w:val="FootnoteText"/>
      </w:pPr>
      <w:r>
        <w:rPr>
          <w:rStyle w:val="FootnoteReference"/>
        </w:rPr>
        <w:footnoteRef/>
      </w:r>
      <w:r>
        <w:t xml:space="preserve"> Cross-references: Matt 11:20-22.</w:t>
      </w:r>
    </w:p>
  </w:footnote>
  <w:footnote w:id="4665">
    <w:p>
      <w:pPr>
        <w:pStyle w:val="FootnoteText"/>
      </w:pPr>
      <w:r>
        <w:rPr>
          <w:rStyle w:val="FootnoteReference"/>
        </w:rPr>
        <w:footnoteRef/>
      </w:r>
      <w:r>
        <w:t xml:space="preserve"> Cross-references: Ezek 3:6-7; Acts 28:25-28; Rom 9:29-33; Rom 11:8-11; 1Tim 4:2.</w:t>
      </w:r>
    </w:p>
  </w:footnote>
  <w:footnote w:id="4666">
    <w:p>
      <w:pPr>
        <w:pStyle w:val="FootnoteText"/>
      </w:pPr>
      <w:r>
        <w:rPr>
          <w:rStyle w:val="FootnoteReference"/>
        </w:rPr>
        <w:footnoteRef/>
      </w:r>
      <w:r>
        <w:t xml:space="preserve"> Cross-references for "Tyre": Isa 23:1-18.</w:t>
      </w:r>
    </w:p>
  </w:footnote>
  <w:footnote w:id="4667">
    <w:p>
      <w:pPr>
        <w:pStyle w:val="FootnoteText"/>
      </w:pPr>
      <w:r>
        <w:rPr>
          <w:rStyle w:val="FootnoteReference"/>
        </w:rPr>
        <w:footnoteRef/>
      </w:r>
      <w:r>
        <w:t xml:space="preserve"> Cross-references: Amos 3:2; Luke 12:47-48; John 3:19; John 15:22-25; Rom 2:1; Rom 2:27.</w:t>
      </w:r>
    </w:p>
  </w:footnote>
  <w:footnote w:id="466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669">
    <w:p>
      <w:pPr>
        <w:pStyle w:val="FootnoteText"/>
      </w:pPr>
      <w:r>
        <w:rPr>
          <w:rStyle w:val="FootnoteReference"/>
        </w:rPr>
        <w:footnoteRef/>
      </w:r>
      <w:r>
        <w:t xml:space="preserve"> Cross-references for "thrust": Isa 5:14; Isa 14:15; Ezek 26:20; Ezek 31:18; Ezek 32:18; Ezek 32:20; Ezek 32:27; Matt 10:28; Luke 13:28; 2Pet 2:4.</w:t>
      </w:r>
    </w:p>
  </w:footnote>
  <w:footnote w:id="4670">
    <w:p>
      <w:pPr>
        <w:pStyle w:val="FootnoteText"/>
      </w:pPr>
      <w:r>
        <w:rPr>
          <w:rStyle w:val="FootnoteReference"/>
        </w:rPr>
        <w:footnoteRef/>
      </w:r>
      <w:r>
        <w:t xml:space="preserve"> Cross-references for "Capernaum": Matt 4:13; Luke 7:1-2.</w:t>
      </w:r>
    </w:p>
  </w:footnote>
  <w:footnote w:id="4671">
    <w:p>
      <w:pPr>
        <w:pStyle w:val="FootnoteText"/>
      </w:pPr>
      <w:r>
        <w:rPr>
          <w:rStyle w:val="FootnoteReference"/>
        </w:rPr>
        <w:footnoteRef/>
      </w:r>
      <w:r>
        <w:t xml:space="preserve"> Cross-references: Matt 10:40; Matt 18:5; Mark 9:37; Luke 9:48; John 12:44; John 12:48; John 13:20; 1Thess 4:8.</w:t>
      </w:r>
    </w:p>
  </w:footnote>
  <w:footnote w:id="4672">
    <w:p>
      <w:pPr>
        <w:pStyle w:val="FootnoteText"/>
      </w:pPr>
      <w:r>
        <w:rPr>
          <w:rStyle w:val="FootnoteReference"/>
        </w:rPr>
        <w:footnoteRef/>
      </w:r>
      <w:r>
        <w:t xml:space="preserve"> Cross-references: Exod 16:7; Num 14:2; Num 14:11; Num 16:11; Acts 5:4.</w:t>
      </w:r>
    </w:p>
  </w:footnote>
  <w:footnote w:id="4673">
    <w:p>
      <w:pPr>
        <w:pStyle w:val="FootnoteText"/>
      </w:pPr>
      <w:r>
        <w:rPr>
          <w:rStyle w:val="FootnoteReference"/>
        </w:rPr>
        <w:footnoteRef/>
      </w:r>
      <w:r>
        <w:t xml:space="preserve"> Cross-references: Mal 1:6; John 5:22-23; 1Thess 4:8.</w:t>
      </w:r>
    </w:p>
  </w:footnote>
  <w:footnote w:id="4674">
    <w:p>
      <w:pPr>
        <w:pStyle w:val="FootnoteText"/>
      </w:pPr>
      <w:r>
        <w:rPr>
          <w:rStyle w:val="FootnoteReference"/>
        </w:rPr>
        <w:footnoteRef/>
      </w:r>
      <w:r>
        <w:t xml:space="preserve"> Cross-references: Luke 9:1; Luke 10:1; Luke 10:9; Rom 16:20.</w:t>
      </w:r>
    </w:p>
  </w:footnote>
  <w:footnote w:id="4675">
    <w:p>
      <w:pPr>
        <w:pStyle w:val="FootnoteText"/>
      </w:pPr>
      <w:r>
        <w:rPr>
          <w:rStyle w:val="FootnoteReference"/>
        </w:rPr>
        <w:footnoteRef/>
      </w:r>
      <w:r>
        <w:t xml:space="preserve"> Divine or supernatural name: Satan. Divine/supernatural-name meaning: Satan — contrary; adversary; enemy; accuser. Source form: Satan.</w:t>
      </w:r>
    </w:p>
  </w:footnote>
  <w:footnote w:id="4676">
    <w:p>
      <w:pPr>
        <w:pStyle w:val="FootnoteText"/>
      </w:pPr>
      <w:r>
        <w:rPr>
          <w:rStyle w:val="FootnoteReference"/>
        </w:rPr>
        <w:footnoteRef/>
      </w:r>
      <w:r>
        <w:t xml:space="preserve"> Cross-references for "I beheld Satan": John 12:31; John 16:11; Heb 2:14; 1John 3:8; Rev 9:1; Rev 12:7-9; Rev 20:2.</w:t>
      </w:r>
    </w:p>
  </w:footnote>
  <w:footnote w:id="4677">
    <w:p>
      <w:pPr>
        <w:pStyle w:val="FootnoteText"/>
      </w:pPr>
      <w:r>
        <w:rPr>
          <w:rStyle w:val="FootnoteReference"/>
        </w:rPr>
        <w:footnoteRef/>
      </w:r>
      <w:r>
        <w:t xml:space="preserve"> Cross-references for "I give": Ps 91:13; Isa 11:8; Ezek 2:6; Mark 16:18; Acts 28:5; Rom 16:20.</w:t>
      </w:r>
    </w:p>
  </w:footnote>
  <w:footnote w:id="4678">
    <w:p>
      <w:pPr>
        <w:pStyle w:val="FootnoteText"/>
      </w:pPr>
      <w:r>
        <w:rPr>
          <w:rStyle w:val="FootnoteReference"/>
        </w:rPr>
        <w:footnoteRef/>
      </w:r>
      <w:r>
        <w:t xml:space="preserve"> Cross-references for "and nothing": Luke 21:17-18; Rom 8:31-39; Heb 13:5-6; Rev 11:5.</w:t>
      </w:r>
    </w:p>
  </w:footnote>
  <w:footnote w:id="4679">
    <w:p>
      <w:pPr>
        <w:pStyle w:val="FootnoteText"/>
      </w:pPr>
      <w:r>
        <w:rPr>
          <w:rStyle w:val="FootnoteReference"/>
        </w:rPr>
        <w:footnoteRef/>
      </w:r>
      <w:r>
        <w:t xml:space="preserve"> Cross-references for "in this": Matt 7:22-23; Matt 10:1; Matt 26:24; Matt 27:5; 1Cor 13:2-3.</w:t>
      </w:r>
    </w:p>
  </w:footnote>
  <w:footnote w:id="4680">
    <w:p>
      <w:pPr>
        <w:pStyle w:val="FootnoteText"/>
      </w:pPr>
      <w:r>
        <w:rPr>
          <w:rStyle w:val="FootnoteReference"/>
        </w:rPr>
        <w:footnoteRef/>
      </w:r>
      <w:r>
        <w:t xml:space="preserve"> Name meaning: Jesus (Yeshua) — Yahweh saves. He will save His people from their sins.</w:t>
      </w:r>
    </w:p>
  </w:footnote>
  <w:footnote w:id="4681">
    <w:p>
      <w:pPr>
        <w:pStyle w:val="FootnoteText"/>
      </w:pPr>
      <w:r>
        <w:rPr>
          <w:rStyle w:val="FootnoteReference"/>
        </w:rPr>
        <w:footnoteRef/>
      </w:r>
      <w:r>
        <w:t xml:space="preserve"> Cross-references for "I thank": Matt 11:25-26; John 11:41; John 17:24-26.</w:t>
      </w:r>
    </w:p>
  </w:footnote>
  <w:footnote w:id="4682">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6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84">
    <w:p>
      <w:pPr>
        <w:pStyle w:val="FootnoteText"/>
      </w:pPr>
      <w:r>
        <w:rPr>
          <w:rStyle w:val="FootnoteReference"/>
        </w:rPr>
        <w:footnoteRef/>
      </w:r>
      <w:r>
        <w:t xml:space="preserve"> Cross-references for "Jesus": Isa 53:11; Isa 62:5; Zeph 3:17; Luke 15:5; Luke 15:9.</w:t>
      </w:r>
    </w:p>
  </w:footnote>
  <w:footnote w:id="4685">
    <w:p>
      <w:pPr>
        <w:pStyle w:val="FootnoteText"/>
      </w:pPr>
      <w:r>
        <w:rPr>
          <w:rStyle w:val="FootnoteReference"/>
        </w:rPr>
        <w:footnoteRef/>
      </w:r>
      <w:r>
        <w:t xml:space="preserve"> Cross-references: Job 5:12-14; Isa 29:14; 1Cor 1:9-26; 1Cor 2:6-8; 1Cor 3:18-20; 2Cor 4:3; Col 2:2-3.</w:t>
      </w:r>
    </w:p>
  </w:footnote>
  <w:footnote w:id="4686">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687">
    <w:p>
      <w:pPr>
        <w:pStyle w:val="FootnoteText"/>
      </w:pPr>
      <w:r>
        <w:rPr>
          <w:rStyle w:val="FootnoteReference"/>
        </w:rPr>
        <w:footnoteRef/>
      </w:r>
      <w:r>
        <w:t xml:space="preserve"> Cross-references for "and no": John 1:18; John 6:44-46; John 10:15; John 17:5; John 17:26; 2Cor 4:6; 1John 5:20; 2John 1:9.</w:t>
      </w:r>
    </w:p>
  </w:footnote>
  <w:footnote w:id="4688">
    <w:p>
      <w:pPr>
        <w:pStyle w:val="FootnoteText"/>
      </w:pPr>
      <w:r>
        <w:rPr>
          <w:rStyle w:val="FootnoteReference"/>
        </w:rPr>
        <w:footnoteRef/>
      </w:r>
      <w:r>
        <w:t xml:space="preserve"> Cross-references for "Blessed": Matt 13:16-17.</w:t>
      </w:r>
    </w:p>
  </w:footnote>
  <w:footnote w:id="4689">
    <w:p>
      <w:pPr>
        <w:pStyle w:val="FootnoteText"/>
      </w:pPr>
      <w:r>
        <w:rPr>
          <w:rStyle w:val="FootnoteReference"/>
        </w:rPr>
        <w:footnoteRef/>
      </w:r>
      <w:r>
        <w:t xml:space="preserve"> Cross-references: Matt 19:16; Luke 18:18; Acts 16:30-31.</w:t>
      </w:r>
    </w:p>
  </w:footnote>
  <w:footnote w:id="4690">
    <w:p>
      <w:pPr>
        <w:pStyle w:val="FootnoteText"/>
      </w:pPr>
      <w:r>
        <w:rPr>
          <w:rStyle w:val="FootnoteReference"/>
        </w:rPr>
        <w:footnoteRef/>
      </w:r>
      <w:r>
        <w:t xml:space="preserve"> Cross-references: Gal 3:18.</w:t>
      </w:r>
    </w:p>
  </w:footnote>
  <w:footnote w:id="4691">
    <w:p>
      <w:pPr>
        <w:pStyle w:val="FootnoteText"/>
      </w:pPr>
      <w:r>
        <w:rPr>
          <w:rStyle w:val="FootnoteReference"/>
        </w:rPr>
        <w:footnoteRef/>
      </w:r>
      <w:r>
        <w:t xml:space="preserve"> Cross-references: Isa 8:20; Rom 3:19; Rom 4:14-16; Rom 10:5; Gal 3:12-13; Gal 3:21-22.</w:t>
      </w:r>
    </w:p>
  </w:footnote>
  <w:footnote w:id="4692">
    <w:p>
      <w:pPr>
        <w:pStyle w:val="FootnoteText"/>
      </w:pPr>
      <w:r>
        <w:rPr>
          <w:rStyle w:val="FootnoteReference"/>
        </w:rPr>
        <w:footnoteRef/>
      </w:r>
      <w:r>
        <w:t xml:space="preserve"> Cross-references: Deut 6:5; Deut 10:12; Deut 30:6; Matt 22:37-40; Mark 12:30-31; Mark 12:33-34; Heb 8:10.</w:t>
      </w:r>
    </w:p>
  </w:footnote>
  <w:footnote w:id="4693">
    <w:p>
      <w:pPr>
        <w:pStyle w:val="FootnoteText"/>
      </w:pPr>
      <w:r>
        <w:rPr>
          <w:rStyle w:val="FootnoteReference"/>
        </w:rPr>
        <w:footnoteRef/>
      </w:r>
      <w:r>
        <w:t xml:space="preserve"> Cross-references: Lev 19:18; Matt 19:19; Rom 13:9; Gal 5:13; Jas 2:8; 1John 3:18.</w:t>
      </w:r>
    </w:p>
  </w:footnote>
  <w:footnote w:id="4694">
    <w:p>
      <w:pPr>
        <w:pStyle w:val="FootnoteText"/>
      </w:pPr>
      <w:r>
        <w:rPr>
          <w:rStyle w:val="FootnoteReference"/>
        </w:rPr>
        <w:footnoteRef/>
      </w:r>
      <w:r>
        <w:t xml:space="preserve"> Cross-references: Mark 12:34; Luke 7:43.</w:t>
      </w:r>
    </w:p>
  </w:footnote>
  <w:footnote w:id="4695">
    <w:p>
      <w:pPr>
        <w:pStyle w:val="FootnoteText"/>
      </w:pPr>
      <w:r>
        <w:rPr>
          <w:rStyle w:val="FootnoteReference"/>
        </w:rPr>
        <w:footnoteRef/>
      </w:r>
      <w:r>
        <w:t xml:space="preserve"> Cross-references for "willing": Lev 19:34; Job 32:2; Luke 16:15; Luke 18:9-11; Rom 4:2; Rom 10:3; Gal 3:11; Jas 2:24.</w:t>
      </w:r>
    </w:p>
  </w:footnote>
  <w:footnote w:id="4696">
    <w:p>
      <w:pPr>
        <w:pStyle w:val="FootnoteText"/>
      </w:pPr>
      <w:r>
        <w:rPr>
          <w:rStyle w:val="FootnoteReference"/>
        </w:rPr>
        <w:footnoteRef/>
      </w:r>
      <w:r>
        <w:t xml:space="preserve"> Cross-references: Matt 5:43-44; Luke 10:36.</w:t>
      </w:r>
    </w:p>
  </w:footnote>
  <w:footnote w:id="4697">
    <w:p>
      <w:pPr>
        <w:pStyle w:val="FootnoteText"/>
      </w:pPr>
      <w:r>
        <w:rPr>
          <w:rStyle w:val="FootnoteReference"/>
        </w:rPr>
        <w:footnoteRef/>
      </w:r>
      <w:r>
        <w:t xml:space="preserve"> Place name: Jerusalem. Place-name meaning: Jerusalem — vision of peace. Source form: Jerusalem. Greek form: ιεροσολυμα.</w:t>
      </w:r>
    </w:p>
  </w:footnote>
  <w:footnote w:id="4698">
    <w:p>
      <w:pPr>
        <w:pStyle w:val="FootnoteText"/>
      </w:pPr>
      <w:r>
        <w:rPr>
          <w:rStyle w:val="FootnoteReference"/>
        </w:rPr>
        <w:footnoteRef/>
      </w:r>
      <w:r>
        <w:t xml:space="preserve"> Place name: Jericho. Place-name meaning: Jericho — his moon; his month; his sweet smell. Source form: Jericho. Greek form: ιεριχω.</w:t>
      </w:r>
    </w:p>
  </w:footnote>
  <w:footnote w:id="4699">
    <w:p>
      <w:pPr>
        <w:pStyle w:val="FootnoteText"/>
      </w:pPr>
      <w:r>
        <w:rPr>
          <w:rStyle w:val="FootnoteReference"/>
        </w:rPr>
        <w:footnoteRef/>
      </w:r>
      <w:r>
        <w:t xml:space="preserve"> Cross-references for "wounded": Ps 88:4; Jer 51:52; Lam 2:12; Ezek 30:24.</w:t>
      </w:r>
    </w:p>
  </w:footnote>
  <w:footnote w:id="4700">
    <w:p>
      <w:pPr>
        <w:pStyle w:val="FootnoteText"/>
      </w:pPr>
      <w:r>
        <w:rPr>
          <w:rStyle w:val="FootnoteReference"/>
        </w:rPr>
        <w:footnoteRef/>
      </w:r>
      <w:r>
        <w:t xml:space="preserve"> Cross-references for "priest": Jer 5:31; Hos 5:1; Hos 6:9; Mal 1:10.</w:t>
      </w:r>
    </w:p>
  </w:footnote>
  <w:footnote w:id="4701">
    <w:p>
      <w:pPr>
        <w:pStyle w:val="FootnoteText"/>
      </w:pPr>
      <w:r>
        <w:rPr>
          <w:rStyle w:val="FootnoteReference"/>
        </w:rPr>
        <w:footnoteRef/>
      </w:r>
      <w:r>
        <w:t xml:space="preserve"> Cross-references for "he passed": Job 6:14-21; Ps 38:10-11; Ps 69:20; Ps 142:4; Prov 21:13; Prov 24:11-12; Jas 2:13-16; 1John 3:16-18.</w:t>
      </w:r>
    </w:p>
  </w:footnote>
  <w:footnote w:id="4702">
    <w:p>
      <w:pPr>
        <w:pStyle w:val="FootnoteText"/>
      </w:pPr>
      <w:r>
        <w:rPr>
          <w:rStyle w:val="FootnoteReference"/>
        </w:rPr>
        <w:footnoteRef/>
      </w:r>
      <w:r>
        <w:t xml:space="preserve"> Cross-references: Ruth 2:3; 2Sam 1:6; Eccl 9:11.</w:t>
      </w:r>
    </w:p>
  </w:footnote>
  <w:footnote w:id="4703">
    <w:p>
      <w:pPr>
        <w:pStyle w:val="FootnoteText"/>
      </w:pPr>
      <w:r>
        <w:rPr>
          <w:rStyle w:val="FootnoteReference"/>
        </w:rPr>
        <w:footnoteRef/>
      </w:r>
      <w:r>
        <w:t xml:space="preserve"> People-name: Levite. People-name meaning: Levite — person of Levi; joined/attached. Source form: Levite.</w:t>
      </w:r>
    </w:p>
  </w:footnote>
  <w:footnote w:id="4704">
    <w:p>
      <w:pPr>
        <w:pStyle w:val="FootnoteText"/>
      </w:pPr>
      <w:r>
        <w:rPr>
          <w:rStyle w:val="FootnoteReference"/>
        </w:rPr>
        <w:footnoteRef/>
      </w:r>
      <w:r>
        <w:t xml:space="preserve"> Cross-references: Ps 109:25; Prov 27:10; Acts 18:17; 2Tim 3:2.</w:t>
      </w:r>
    </w:p>
  </w:footnote>
  <w:footnote w:id="4705">
    <w:p>
      <w:pPr>
        <w:pStyle w:val="FootnoteText"/>
      </w:pPr>
      <w:r>
        <w:rPr>
          <w:rStyle w:val="FootnoteReference"/>
        </w:rPr>
        <w:footnoteRef/>
      </w:r>
      <w:r>
        <w:t xml:space="preserve"> People-name: Samaritan. People-name meaning: Samaritan — person of Samaria; watch-mountain. Source form: Samaritan.</w:t>
      </w:r>
    </w:p>
  </w:footnote>
  <w:footnote w:id="4706">
    <w:p>
      <w:pPr>
        <w:pStyle w:val="FootnoteText"/>
      </w:pPr>
      <w:r>
        <w:rPr>
          <w:rStyle w:val="FootnoteReference"/>
        </w:rPr>
        <w:footnoteRef/>
      </w:r>
      <w:r>
        <w:t xml:space="preserve"> Cross-references for "he had": Exod 2:6; 1Kgs 8:50; Matt 18:33; Luke 7:13.</w:t>
      </w:r>
    </w:p>
  </w:footnote>
  <w:footnote w:id="4707">
    <w:p>
      <w:pPr>
        <w:pStyle w:val="FootnoteText"/>
      </w:pPr>
      <w:r>
        <w:rPr>
          <w:rStyle w:val="FootnoteReference"/>
        </w:rPr>
        <w:footnoteRef/>
      </w:r>
      <w:r>
        <w:t xml:space="preserve"> Cross-references for "Samaritan": Prov 27:10; Jer 38:7-13; Jer 39:16-18; Luke 9:52-53; Luke 17:16-18; John 4:9; John 8:48.</w:t>
      </w:r>
    </w:p>
  </w:footnote>
  <w:footnote w:id="4708">
    <w:p>
      <w:pPr>
        <w:pStyle w:val="FootnoteText"/>
      </w:pPr>
      <w:r>
        <w:rPr>
          <w:rStyle w:val="FootnoteReference"/>
        </w:rPr>
        <w:footnoteRef/>
      </w:r>
      <w:r>
        <w:t xml:space="preserve"> Cross-references for "went": Exod 23:4-5; Prov 24:17-18; Prov 25:21-22; Matt 5:43-45; Luke 10:34; Rom 12:20; 1Thess 5:15.</w:t>
      </w:r>
    </w:p>
  </w:footnote>
  <w:footnote w:id="4709">
    <w:p>
      <w:pPr>
        <w:pStyle w:val="FootnoteText"/>
      </w:pPr>
      <w:r>
        <w:rPr>
          <w:rStyle w:val="FootnoteReference"/>
        </w:rPr>
        <w:footnoteRef/>
      </w:r>
      <w:r>
        <w:t xml:space="preserve"> Cross-references for "bound": Ps 147:3; Isa 1:5-6; Mark 14:8.</w:t>
      </w:r>
    </w:p>
  </w:footnote>
  <w:footnote w:id="4710">
    <w:p>
      <w:pPr>
        <w:pStyle w:val="FootnoteText"/>
      </w:pPr>
      <w:r>
        <w:rPr>
          <w:rStyle w:val="FootnoteReference"/>
        </w:rPr>
        <w:footnoteRef/>
      </w:r>
      <w:r>
        <w:t xml:space="preserve"> Cross-references for "an inn": Gen 42:27; Exod 4:24; Luke 2:7.</w:t>
      </w:r>
    </w:p>
  </w:footnote>
  <w:footnote w:id="4711">
    <w:p>
      <w:pPr>
        <w:pStyle w:val="FootnoteText"/>
      </w:pPr>
      <w:r>
        <w:rPr>
          <w:rStyle w:val="FootnoteReference"/>
        </w:rPr>
        <w:footnoteRef/>
      </w:r>
      <w:r>
        <w:t xml:space="preserve"> Cross-references: Matt 20:2.</w:t>
      </w:r>
    </w:p>
  </w:footnote>
  <w:footnote w:id="4712">
    <w:p>
      <w:pPr>
        <w:pStyle w:val="FootnoteText"/>
      </w:pPr>
      <w:r>
        <w:rPr>
          <w:rStyle w:val="FootnoteReference"/>
        </w:rPr>
        <w:footnoteRef/>
      </w:r>
      <w:r>
        <w:t xml:space="preserve"> Cross-references: Rom 16:23.</w:t>
      </w:r>
    </w:p>
  </w:footnote>
  <w:footnote w:id="4713">
    <w:p>
      <w:pPr>
        <w:pStyle w:val="FootnoteText"/>
      </w:pPr>
      <w:r>
        <w:rPr>
          <w:rStyle w:val="FootnoteReference"/>
        </w:rPr>
        <w:footnoteRef/>
      </w:r>
      <w:r>
        <w:t xml:space="preserve"> Cross-references: Prov 19:17; Luke 14:13.</w:t>
      </w:r>
    </w:p>
  </w:footnote>
  <w:footnote w:id="4714">
    <w:p>
      <w:pPr>
        <w:pStyle w:val="FootnoteText"/>
      </w:pPr>
      <w:r>
        <w:rPr>
          <w:rStyle w:val="FootnoteReference"/>
        </w:rPr>
        <w:footnoteRef/>
      </w:r>
      <w:r>
        <w:t xml:space="preserve"> Cross-references: Matt 17:25; Matt 21:28-31; Matt 22:42; Luke 7:42.</w:t>
      </w:r>
    </w:p>
  </w:footnote>
  <w:footnote w:id="4715">
    <w:p>
      <w:pPr>
        <w:pStyle w:val="FootnoteText"/>
      </w:pPr>
      <w:r>
        <w:rPr>
          <w:rStyle w:val="FootnoteReference"/>
        </w:rPr>
        <w:footnoteRef/>
      </w:r>
      <w:r>
        <w:t xml:space="preserve"> Cross-references: Luke 10:29.</w:t>
      </w:r>
    </w:p>
  </w:footnote>
  <w:footnote w:id="4716">
    <w:p>
      <w:pPr>
        <w:pStyle w:val="FootnoteText"/>
      </w:pPr>
      <w:r>
        <w:rPr>
          <w:rStyle w:val="FootnoteReference"/>
        </w:rPr>
        <w:footnoteRef/>
      </w:r>
      <w:r>
        <w:t xml:space="preserve"> Cross-references: Prov 14:21; Hos 6:6; Mic 6:8; Matt 20:28; Matt 23:23; 2Cor 8:9; Eph 3:18-19; Eph 5:2; Heb 2:9-15; Rev 1:5.</w:t>
      </w:r>
    </w:p>
  </w:footnote>
  <w:footnote w:id="4717">
    <w:p>
      <w:pPr>
        <w:pStyle w:val="FootnoteText"/>
      </w:pPr>
      <w:r>
        <w:rPr>
          <w:rStyle w:val="FootnoteReference"/>
        </w:rPr>
        <w:footnoteRef/>
      </w:r>
      <w:r>
        <w:t xml:space="preserve"> Cross-references: Luke 6:32-36; John 13:15-17; 1Pet 2:21; 1John 3:16-18; 1John 3:23-24; 1John 4:10-11.</w:t>
      </w:r>
    </w:p>
  </w:footnote>
  <w:footnote w:id="4718">
    <w:p>
      <w:pPr>
        <w:pStyle w:val="FootnoteText"/>
      </w:pPr>
      <w:r>
        <w:rPr>
          <w:rStyle w:val="FootnoteReference"/>
        </w:rPr>
        <w:footnoteRef/>
      </w:r>
      <w:r>
        <w:t xml:space="preserve"> Name meaning: Martha (Martha) — Lady; mistress. Busy homemaker who learned to sit at Jesus’ feet.</w:t>
      </w:r>
    </w:p>
  </w:footnote>
  <w:footnote w:id="4719">
    <w:p>
      <w:pPr>
        <w:pStyle w:val="FootnoteText"/>
      </w:pPr>
      <w:r>
        <w:rPr>
          <w:rStyle w:val="FootnoteReference"/>
        </w:rPr>
        <w:footnoteRef/>
      </w:r>
      <w:r>
        <w:t xml:space="preserve"> Cross-references for "received": Luke 8:2-3; Acts 16:15; 2John 1:10.</w:t>
      </w:r>
    </w:p>
  </w:footnote>
  <w:footnote w:id="4720">
    <w:p>
      <w:pPr>
        <w:pStyle w:val="FootnoteText"/>
      </w:pPr>
      <w:r>
        <w:rPr>
          <w:rStyle w:val="FootnoteReference"/>
        </w:rPr>
        <w:footnoteRef/>
      </w:r>
      <w:r>
        <w:t xml:space="preserve"> Name meaning: Mary (Miryam) — Bitter; beloved; exalted one. Mother of Jesus; experienced bitterness yet exaltation.</w:t>
      </w:r>
    </w:p>
  </w:footnote>
  <w:footnote w:id="4721">
    <w:p>
      <w:pPr>
        <w:pStyle w:val="FootnoteText"/>
      </w:pPr>
      <w:r>
        <w:rPr>
          <w:rStyle w:val="FootnoteReference"/>
        </w:rPr>
        <w:footnoteRef/>
      </w:r>
      <w:r>
        <w:t xml:space="preserve"> Cross-references: Luke 12:29; John 6:27.</w:t>
      </w:r>
    </w:p>
  </w:footnote>
  <w:footnote w:id="4722">
    <w:p>
      <w:pPr>
        <w:pStyle w:val="FootnoteText"/>
      </w:pPr>
      <w:r>
        <w:rPr>
          <w:rStyle w:val="FootnoteReference"/>
        </w:rPr>
        <w:footnoteRef/>
      </w:r>
      <w:r>
        <w:t xml:space="preserve"> Cross-references: Matt 14:15; Matt 16:22; Mark 3:21.</w:t>
      </w:r>
    </w:p>
  </w:footnote>
  <w:footnote w:id="4723">
    <w:p>
      <w:pPr>
        <w:pStyle w:val="FootnoteText"/>
      </w:pPr>
      <w:r>
        <w:rPr>
          <w:rStyle w:val="FootnoteReference"/>
        </w:rPr>
        <w:footnoteRef/>
      </w:r>
      <w:r>
        <w:t xml:space="preserve"> Cross-references: Jonah 4:1-4; Luke 9:55.</w:t>
      </w:r>
    </w:p>
  </w:footnote>
  <w:footnote w:id="4724">
    <w:p>
      <w:pPr>
        <w:pStyle w:val="FootnoteText"/>
      </w:pPr>
      <w:r>
        <w:rPr>
          <w:rStyle w:val="FootnoteReference"/>
        </w:rPr>
        <w:footnoteRef/>
      </w:r>
      <w:r>
        <w:t xml:space="preserve"> Cross-references: Mark 4:19; Luke 8:14; Luke 21:34; 1Cor 7:32-35; Phil 4:6.</w:t>
      </w:r>
    </w:p>
  </w:footnote>
  <w:footnote w:id="4725">
    <w:p>
      <w:pPr>
        <w:pStyle w:val="FootnoteText"/>
      </w:pPr>
      <w:r>
        <w:rPr>
          <w:rStyle w:val="FootnoteReference"/>
        </w:rPr>
        <w:footnoteRef/>
      </w:r>
      <w:r>
        <w:t xml:space="preserve"> Cross-references for "chosen": Deut 30:19; Josh 24:15; Josh 24:22; Ps 17:15; Ps 119:30; Ps 119:111; Ps 119:173.</w:t>
      </w:r>
    </w:p>
  </w:footnote>
  <w:footnote w:id="4726">
    <w:p>
      <w:pPr>
        <w:pStyle w:val="FootnoteText"/>
      </w:pPr>
      <w:r>
        <w:rPr>
          <w:rStyle w:val="FootnoteReference"/>
        </w:rPr>
        <w:footnoteRef/>
      </w:r>
      <w:r>
        <w:t xml:space="preserve"> Cross-references for "good": Ps 16:5-6; Ps 142:5.</w:t>
      </w:r>
    </w:p>
  </w:footnote>
  <w:footnote w:id="4727">
    <w:p>
      <w:pPr>
        <w:pStyle w:val="FootnoteText"/>
      </w:pPr>
      <w:r>
        <w:rPr>
          <w:rStyle w:val="FootnoteReference"/>
        </w:rPr>
        <w:footnoteRef/>
      </w:r>
      <w:r>
        <w:t xml:space="preserve"> Cross-references: Ps 27:4; Ps 73:25; Eccl 12:13; Mark 8:36; Luke 18:22; John 17:3; 1Cor 13:3; Gal 5:6; Col 2:10-19; 1John 5:11-12.</w:t>
      </w:r>
    </w:p>
  </w:footnote>
  <w:footnote w:id="4728">
    <w:p>
      <w:pPr>
        <w:pStyle w:val="FootnoteText"/>
      </w:pPr>
      <w:r>
        <w:rPr>
          <w:rStyle w:val="FootnoteReference"/>
        </w:rPr>
        <w:footnoteRef/>
      </w:r>
      <w:r>
        <w:t xml:space="preserve"> Cross-references for "teach": Ps 10:17; Ps 19:14; Rom 8:26-27; Jas 4:2-3; Jude 1:20.</w:t>
      </w:r>
    </w:p>
  </w:footnote>
  <w:footnote w:id="4729">
    <w:p>
      <w:pPr>
        <w:pStyle w:val="FootnoteText"/>
      </w:pPr>
      <w:r>
        <w:rPr>
          <w:rStyle w:val="FootnoteReference"/>
        </w:rPr>
        <w:footnoteRef/>
      </w:r>
      <w:r>
        <w:t xml:space="preserve"> Name meaning: John (Yochanan) — Yahweh is gracious. Forerunner of Jesus; proclaimed God’s grace.</w:t>
      </w:r>
    </w:p>
  </w:footnote>
  <w:footnote w:id="4730">
    <w:p>
      <w:pPr>
        <w:pStyle w:val="FootnoteText"/>
      </w:pPr>
      <w:r>
        <w:rPr>
          <w:rStyle w:val="FootnoteReference"/>
        </w:rPr>
        <w:footnoteRef/>
      </w:r>
      <w:r>
        <w:t xml:space="preserve"> Cross-references for "Hallowed": Lev 10:3; Lev 22:23; 1Kgs 8:43; 2Kgs 19:19; Ps 57:11; Ps 72:18-19; Ps 108:5; Ezek 36:23; Hab 2:14; Rev 15:4.</w:t>
      </w:r>
    </w:p>
  </w:footnote>
  <w:footnote w:id="4731">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32">
    <w:p>
      <w:pPr>
        <w:pStyle w:val="FootnoteText"/>
      </w:pPr>
      <w:r>
        <w:rPr>
          <w:rStyle w:val="FootnoteReference"/>
        </w:rPr>
        <w:footnoteRef/>
      </w:r>
      <w:r>
        <w:t xml:space="preserve"> Cross-references: Isa 2:2-5; Dan 2:44; Dan 7:18; Dan 7:27; Luke 10:9-11; Rev 11:15; Rev 19:6; Rev 20:4.</w:t>
      </w:r>
    </w:p>
  </w:footnote>
  <w:footnote w:id="4733">
    <w:p>
      <w:pPr>
        <w:pStyle w:val="FootnoteText"/>
      </w:pPr>
      <w:r>
        <w:rPr>
          <w:rStyle w:val="FootnoteReference"/>
        </w:rPr>
        <w:footnoteRef/>
      </w:r>
      <w:r>
        <w:t xml:space="preserve"> Cross-references: Ps 103:20; Isa 6:2-3; Matt 6:10.</w:t>
      </w:r>
    </w:p>
  </w:footnote>
  <w:footnote w:id="4734">
    <w:p>
      <w:pPr>
        <w:pStyle w:val="FootnoteText"/>
      </w:pPr>
      <w:r>
        <w:rPr>
          <w:rStyle w:val="FootnoteReference"/>
        </w:rPr>
        <w:footnoteRef/>
      </w:r>
      <w:r>
        <w:t xml:space="preserve"> Cross-references for "Give": Exod 16:15-22; Prov 30:8; Isa 33:16; Matt 6:11; Matt 6:34; John 6:27-33.</w:t>
      </w:r>
    </w:p>
  </w:footnote>
  <w:footnote w:id="4735">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36">
    <w:p>
      <w:pPr>
        <w:pStyle w:val="FootnoteText"/>
      </w:pPr>
      <w:r>
        <w:rPr>
          <w:rStyle w:val="FootnoteReference"/>
        </w:rPr>
        <w:footnoteRef/>
      </w:r>
      <w:r>
        <w:t xml:space="preserve"> Cross-references for "lead": Matt 6:13; Matt 26:41; Luke 8:13; Luke 22:46; 1Cor 10:13; 2Cor 12:7-8; Rev 2:10; Rev 3:10.</w:t>
      </w:r>
    </w:p>
  </w:footnote>
  <w:footnote w:id="4737">
    <w:p>
      <w:pPr>
        <w:pStyle w:val="FootnoteText"/>
      </w:pPr>
      <w:r>
        <w:rPr>
          <w:rStyle w:val="FootnoteReference"/>
        </w:rPr>
        <w:footnoteRef/>
      </w:r>
      <w:r>
        <w:t xml:space="preserve"> Cross-references: Matt 6:14-15; Matt 11:25-26; Matt 18:35; Eph 4:31-32; Col 3:13; Jas 2:13.</w:t>
      </w:r>
    </w:p>
  </w:footnote>
  <w:footnote w:id="4738">
    <w:p>
      <w:pPr>
        <w:pStyle w:val="FootnoteText"/>
      </w:pPr>
      <w:r>
        <w:rPr>
          <w:rStyle w:val="FootnoteReference"/>
        </w:rPr>
        <w:footnoteRef/>
      </w:r>
      <w:r>
        <w:t xml:space="preserve"> Cross-references: Gen 48:16; Ps 121:7; John 17:15; 2Thess 3:3; 2Tim 4:18.</w:t>
      </w:r>
    </w:p>
  </w:footnote>
  <w:footnote w:id="4739">
    <w:p>
      <w:pPr>
        <w:pStyle w:val="FootnoteText"/>
      </w:pPr>
      <w:r>
        <w:rPr>
          <w:rStyle w:val="FootnoteReference"/>
        </w:rPr>
        <w:footnoteRef/>
      </w:r>
      <w:r>
        <w:t xml:space="preserve"> Cross-references: Luke 18:1-8.</w:t>
      </w:r>
    </w:p>
  </w:footnote>
  <w:footnote w:id="4740">
    <w:p>
      <w:pPr>
        <w:pStyle w:val="FootnoteText"/>
      </w:pPr>
      <w:r>
        <w:rPr>
          <w:rStyle w:val="FootnoteReference"/>
        </w:rPr>
        <w:footnoteRef/>
      </w:r>
      <w:r>
        <w:t xml:space="preserve"> Cross-references for "in his journey": Luke 11:6.</w:t>
      </w:r>
    </w:p>
  </w:footnote>
  <w:footnote w:id="4741">
    <w:p>
      <w:pPr>
        <w:pStyle w:val="FootnoteText"/>
      </w:pPr>
      <w:r>
        <w:rPr>
          <w:rStyle w:val="FootnoteReference"/>
        </w:rPr>
        <w:footnoteRef/>
      </w:r>
      <w:r>
        <w:t xml:space="preserve"> Cross-references for "trouble": Luke 7:6; Gal 6:17.</w:t>
      </w:r>
    </w:p>
  </w:footnote>
  <w:footnote w:id="4742">
    <w:p>
      <w:pPr>
        <w:pStyle w:val="FootnoteText"/>
      </w:pPr>
      <w:r>
        <w:rPr>
          <w:rStyle w:val="FootnoteReference"/>
        </w:rPr>
        <w:footnoteRef/>
      </w:r>
      <w:r>
        <w:t xml:space="preserve"> Cross-references for "the door": Matt 25:10; Luke 13:25.</w:t>
      </w:r>
    </w:p>
  </w:footnote>
  <w:footnote w:id="4743">
    <w:p>
      <w:pPr>
        <w:pStyle w:val="FootnoteText"/>
      </w:pPr>
      <w:r>
        <w:rPr>
          <w:rStyle w:val="FootnoteReference"/>
        </w:rPr>
        <w:footnoteRef/>
      </w:r>
      <w:r>
        <w:t xml:space="preserve"> Cross-references for "because of": Gen 32:26; Matt 15:22-28; Luke 18:1-8; Rom 15:30; 2Cor 12:8; Col 2:1; Col 4:12.</w:t>
      </w:r>
    </w:p>
  </w:footnote>
  <w:footnote w:id="4744">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45">
    <w:p>
      <w:pPr>
        <w:pStyle w:val="FootnoteText"/>
      </w:pPr>
      <w:r>
        <w:rPr>
          <w:rStyle w:val="FootnoteReference"/>
        </w:rPr>
        <w:footnoteRef/>
      </w:r>
      <w:r>
        <w:t xml:space="preserve"> Cross-references for "knock": Luke 13:25; 2Cor 6:2.</w:t>
      </w:r>
    </w:p>
  </w:footnote>
  <w:footnote w:id="4746">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47">
    <w:p>
      <w:pPr>
        <w:pStyle w:val="FootnoteText"/>
      </w:pPr>
      <w:r>
        <w:rPr>
          <w:rStyle w:val="FootnoteReference"/>
        </w:rPr>
        <w:footnoteRef/>
      </w:r>
      <w:r>
        <w:t xml:space="preserve"> Cross-references: Ps 31:22; Lam 3:8; Lam 3:18; Lam 3:54-58; Jonah 2:2-8; Luke 18:1; Jas 4:3; Jas 5:11.</w:t>
      </w:r>
    </w:p>
  </w:footnote>
  <w:footnote w:id="4748">
    <w:p>
      <w:pPr>
        <w:pStyle w:val="FootnoteText"/>
      </w:pPr>
      <w:r>
        <w:rPr>
          <w:rStyle w:val="FootnoteReference"/>
        </w:rPr>
        <w:footnoteRef/>
      </w:r>
      <w:r>
        <w:t xml:space="preserve"> Cross-references for "a son": Isa 49:15; Matt 7:9.</w:t>
      </w:r>
    </w:p>
  </w:footnote>
  <w:footnote w:id="4749">
    <w:p>
      <w:pPr>
        <w:pStyle w:val="FootnoteText"/>
      </w:pPr>
      <w:r>
        <w:rPr>
          <w:rStyle w:val="FootnoteReference"/>
        </w:rPr>
        <w:footnoteRef/>
      </w:r>
      <w:r>
        <w:t xml:space="preserve"> Cross-references for "a scorpion": Ezek 2:6; Luke 10:19; Rev 9:10.</w:t>
      </w:r>
    </w:p>
  </w:footnote>
  <w:footnote w:id="4750">
    <w:p>
      <w:pPr>
        <w:pStyle w:val="FootnoteText"/>
      </w:pPr>
      <w:r>
        <w:rPr>
          <w:rStyle w:val="FootnoteReference"/>
        </w:rPr>
        <w:footnoteRef/>
      </w:r>
      <w:r>
        <w:t xml:space="preserve"> Cross-references for "know": Isa 49:15; Matt 7:11; Heb 12:9-10.</w:t>
      </w:r>
    </w:p>
  </w:footnote>
  <w:footnote w:id="4751">
    <w:p>
      <w:pPr>
        <w:pStyle w:val="FootnoteText"/>
      </w:pPr>
      <w:r>
        <w:rPr>
          <w:rStyle w:val="FootnoteReference"/>
        </w:rPr>
        <w:footnoteRef/>
      </w:r>
      <w:r>
        <w:t xml:space="preserve"> Cross-references for "heavenly": Matt 5:16; Matt 5:45; Matt 6:14; Matt 6:32; Luke 11:2; Luke 15:30-32.</w:t>
      </w:r>
    </w:p>
  </w:footnote>
  <w:footnote w:id="4752">
    <w:p>
      <w:pPr>
        <w:pStyle w:val="FootnoteText"/>
      </w:pPr>
      <w:r>
        <w:rPr>
          <w:rStyle w:val="FootnoteReference"/>
        </w:rPr>
        <w:footnoteRef/>
      </w:r>
      <w:r>
        <w:t xml:space="preserve"> Cross-references for "give the": Prov 1:23; Isa 44:3-4; Ezek 36:27; Joel 2:28; Matt 7:11; John 4:10; John 7:37-39.</w:t>
      </w:r>
    </w:p>
  </w:footnote>
  <w:footnote w:id="4753">
    <w:p>
      <w:pPr>
        <w:pStyle w:val="FootnoteText"/>
      </w:pPr>
      <w:r>
        <w:rPr>
          <w:rStyle w:val="FootnoteReference"/>
        </w:rPr>
        <w:footnoteRef/>
      </w:r>
      <w:r>
        <w:t xml:space="preserve"> Cross-references: Matt 6:30; Rom 5:9-10; Rom 5:17; Rom 8:32; 2Cor 3:9-11.</w:t>
      </w:r>
    </w:p>
  </w:footnote>
  <w:footnote w:id="4754">
    <w:p>
      <w:pPr>
        <w:pStyle w:val="FootnoteText"/>
      </w:pPr>
      <w:r>
        <w:rPr>
          <w:rStyle w:val="FootnoteReference"/>
        </w:rPr>
        <w:footnoteRef/>
      </w:r>
      <w:r>
        <w:t xml:space="preserve"> Cross-references: Matt 9:32-33; Matt 12:22-23; Mark 7:32-37.</w:t>
      </w:r>
    </w:p>
  </w:footnote>
  <w:footnote w:id="4755">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56">
    <w:p>
      <w:pPr>
        <w:pStyle w:val="FootnoteText"/>
      </w:pPr>
      <w:r>
        <w:rPr>
          <w:rStyle w:val="FootnoteReference"/>
        </w:rPr>
        <w:footnoteRef/>
      </w:r>
      <w:r>
        <w:t xml:space="preserve"> Cross-references: Matt 9:34; Matt 12:24-30; Mark 3:22-30; John 7:20; John 8:48; John 8:52; John 10:20.</w:t>
      </w:r>
    </w:p>
  </w:footnote>
  <w:footnote w:id="4757">
    <w:p>
      <w:pPr>
        <w:pStyle w:val="FootnoteText"/>
      </w:pPr>
      <w:r>
        <w:rPr>
          <w:rStyle w:val="FootnoteReference"/>
        </w:rPr>
        <w:footnoteRef/>
      </w:r>
      <w:r>
        <w:t xml:space="preserve"> Cross-references for "Beelzebub": Luke 11:18-19.</w:t>
      </w:r>
    </w:p>
  </w:footnote>
  <w:footnote w:id="4758">
    <w:p>
      <w:pPr>
        <w:pStyle w:val="FootnoteText"/>
      </w:pPr>
      <w:r>
        <w:rPr>
          <w:rStyle w:val="FootnoteReference"/>
        </w:rPr>
        <w:footnoteRef/>
      </w:r>
      <w:r>
        <w:t xml:space="preserve"> Cross-references: Matt 12:38-39; Matt 16:1-4; Mark 8:11-12; John 6:30; 1Cor 1:22.</w:t>
      </w:r>
    </w:p>
  </w:footnote>
  <w:footnote w:id="4759">
    <w:p>
      <w:pPr>
        <w:pStyle w:val="FootnoteText"/>
      </w:pPr>
      <w:r>
        <w:rPr>
          <w:rStyle w:val="FootnoteReference"/>
        </w:rPr>
        <w:footnoteRef/>
      </w:r>
      <w:r>
        <w:t xml:space="preserve"> Cross-references for "knowing": Matt 9:4; Matt 12:25; Mark 3:23-26; John 2:25; Rev 2:23.</w:t>
      </w:r>
    </w:p>
  </w:footnote>
  <w:footnote w:id="4760">
    <w:p>
      <w:pPr>
        <w:pStyle w:val="FootnoteText"/>
      </w:pPr>
      <w:r>
        <w:rPr>
          <w:rStyle w:val="FootnoteReference"/>
        </w:rPr>
        <w:footnoteRef/>
      </w:r>
      <w:r>
        <w:t xml:space="preserve"> Divine or supernatural name: Satan. Divine/supernatural-name meaning: Satan — contrary; adversary; enemy; accuser. Source form: Satan.</w:t>
      </w:r>
    </w:p>
  </w:footnote>
  <w:footnote w:id="4761">
    <w:p>
      <w:pPr>
        <w:pStyle w:val="FootnoteText"/>
      </w:pPr>
      <w:r>
        <w:rPr>
          <w:rStyle w:val="FootnoteReference"/>
        </w:rPr>
        <w:footnoteRef/>
      </w:r>
      <w:r>
        <w:t xml:space="preserve"> Cross-references for "Satan": Matt 12:26.</w:t>
      </w:r>
    </w:p>
  </w:footnote>
  <w:footnote w:id="4762">
    <w:p>
      <w:pPr>
        <w:pStyle w:val="FootnoteText"/>
      </w:pPr>
      <w:r>
        <w:rPr>
          <w:rStyle w:val="FootnoteReference"/>
        </w:rPr>
        <w:footnoteRef/>
      </w:r>
      <w:r>
        <w:t xml:space="preserve"> Cross-references: Matt 12:31-34; Luke 11:15; Jas 3:5-8.</w:t>
      </w:r>
    </w:p>
  </w:footnote>
  <w:footnote w:id="4763">
    <w:p>
      <w:pPr>
        <w:pStyle w:val="FootnoteText"/>
      </w:pPr>
      <w:r>
        <w:rPr>
          <w:rStyle w:val="FootnoteReference"/>
        </w:rPr>
        <w:footnoteRef/>
      </w:r>
      <w:r>
        <w:t xml:space="preserve"> Cross-references: Matt 12:27-28; Luke 9:49.</w:t>
      </w:r>
    </w:p>
  </w:footnote>
  <w:footnote w:id="4764">
    <w:p>
      <w:pPr>
        <w:pStyle w:val="FootnoteText"/>
      </w:pPr>
      <w:r>
        <w:rPr>
          <w:rStyle w:val="FootnoteReference"/>
        </w:rPr>
        <w:footnoteRef/>
      </w:r>
      <w:r>
        <w:t xml:space="preserve"> Cross-references for "the finger": Exod 8:19; Matt 12:28.</w:t>
      </w:r>
    </w:p>
  </w:footnote>
  <w:footnote w:id="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66">
    <w:p>
      <w:pPr>
        <w:pStyle w:val="FootnoteText"/>
      </w:pPr>
      <w:r>
        <w:rPr>
          <w:rStyle w:val="FootnoteReference"/>
        </w:rPr>
        <w:footnoteRef/>
      </w:r>
      <w:r>
        <w:t xml:space="preserve"> Cross-references for "the kingdom": Dan 2:44; Matt 12:24-25; Luke 10:9; Luke 10:11; Luke 11:17; Acts 20:25; Acts 28:23-28; 2Thess 1:5.</w:t>
      </w:r>
    </w:p>
  </w:footnote>
  <w:footnote w:id="47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769">
    <w:p>
      <w:pPr>
        <w:pStyle w:val="FootnoteText"/>
      </w:pPr>
      <w:r>
        <w:rPr>
          <w:rStyle w:val="FootnoteReference"/>
        </w:rPr>
        <w:footnoteRef/>
      </w:r>
      <w:r>
        <w:t xml:space="preserve"> Cross-references: Matt 12:29; Mark 3:27.</w:t>
      </w:r>
    </w:p>
  </w:footnote>
  <w:footnote w:id="4770">
    <w:p>
      <w:pPr>
        <w:pStyle w:val="FootnoteText"/>
      </w:pPr>
      <w:r>
        <w:rPr>
          <w:rStyle w:val="FootnoteReference"/>
        </w:rPr>
        <w:footnoteRef/>
      </w:r>
      <w:r>
        <w:t xml:space="preserve"> Cross-references: Gen 3:15; Isa 27:1; Isa 49:24-25; Isa 53:12; Isa 63:1-4; Col 2:15; 1John 3:8; 1John 4:4; Rev 20:1-3.</w:t>
      </w:r>
    </w:p>
  </w:footnote>
  <w:footnote w:id="4771">
    <w:p>
      <w:pPr>
        <w:pStyle w:val="FootnoteText"/>
      </w:pPr>
      <w:r>
        <w:rPr>
          <w:rStyle w:val="FootnoteReference"/>
        </w:rPr>
        <w:footnoteRef/>
      </w:r>
      <w:r>
        <w:t xml:space="preserve"> Cross-references: Matt 12:30; Luke 9:50; Rev 3:15-16.</w:t>
      </w:r>
    </w:p>
  </w:footnote>
  <w:footnote w:id="4772">
    <w:p>
      <w:pPr>
        <w:pStyle w:val="FootnoteText"/>
      </w:pPr>
      <w:r>
        <w:rPr>
          <w:rStyle w:val="FootnoteReference"/>
        </w:rPr>
        <w:footnoteRef/>
      </w:r>
      <w:r>
        <w:t xml:space="preserve"> Cross-references for "the unclean": Matt 12:43-45.</w:t>
      </w:r>
    </w:p>
  </w:footnote>
  <w:footnote w:id="4773">
    <w:p>
      <w:pPr>
        <w:pStyle w:val="FootnoteText"/>
      </w:pPr>
      <w:r>
        <w:rPr>
          <w:rStyle w:val="FootnoteReference"/>
        </w:rPr>
        <w:footnoteRef/>
      </w:r>
      <w:r>
        <w:t xml:space="preserve"> Cross-references for "seeking": Prov 4:16; Isa 48:22; Isa 57:20-21.</w:t>
      </w:r>
    </w:p>
  </w:footnote>
  <w:footnote w:id="4774">
    <w:p>
      <w:pPr>
        <w:pStyle w:val="FootnoteText"/>
      </w:pPr>
      <w:r>
        <w:rPr>
          <w:rStyle w:val="FootnoteReference"/>
        </w:rPr>
        <w:footnoteRef/>
      </w:r>
      <w:r>
        <w:t xml:space="preserve"> Cross-references: Job 1:7; Job 2:2; 1Pet 5:8.</w:t>
      </w:r>
    </w:p>
  </w:footnote>
  <w:footnote w:id="4775">
    <w:p>
      <w:pPr>
        <w:pStyle w:val="FootnoteText"/>
      </w:pPr>
      <w:r>
        <w:rPr>
          <w:rStyle w:val="FootnoteReference"/>
        </w:rPr>
        <w:footnoteRef/>
      </w:r>
      <w:r>
        <w:t xml:space="preserve"> Cross-references: Judg 6:37-40; Ps 63:1; Isa 35:1-2; Isa 35:7; Isa 41:17-19; Isa 44:3; Ezek 47:8-11; Eph 2:2.</w:t>
      </w:r>
    </w:p>
  </w:footnote>
  <w:footnote w:id="4776">
    <w:p>
      <w:pPr>
        <w:pStyle w:val="FootnoteText"/>
      </w:pPr>
      <w:r>
        <w:rPr>
          <w:rStyle w:val="FootnoteReference"/>
        </w:rPr>
        <w:footnoteRef/>
      </w:r>
      <w:r>
        <w:t xml:space="preserve"> Cross-references: 2Chr 24:17-22; Ps 36:3; Ps 81:11-12; Ps 125:5; Matt 12:44-45; 2Thess 2:9-12; 2Pet 2:10-19; Jude 1:8-13.</w:t>
      </w:r>
    </w:p>
  </w:footnote>
  <w:footnote w:id="4777">
    <w:p>
      <w:pPr>
        <w:pStyle w:val="FootnoteText"/>
      </w:pPr>
      <w:r>
        <w:rPr>
          <w:rStyle w:val="FootnoteReference"/>
        </w:rPr>
        <w:footnoteRef/>
      </w:r>
      <w:r>
        <w:t xml:space="preserve"> Cross-references for "more": Matt 23:15.</w:t>
      </w:r>
    </w:p>
  </w:footnote>
  <w:footnote w:id="4778">
    <w:p>
      <w:pPr>
        <w:pStyle w:val="FootnoteText"/>
      </w:pPr>
      <w:r>
        <w:rPr>
          <w:rStyle w:val="FootnoteReference"/>
        </w:rPr>
        <w:footnoteRef/>
      </w:r>
      <w:r>
        <w:t xml:space="preserve"> Cross-references for "Blessed": Luke 1:28; Luke 1:42; Luke 1:48.</w:t>
      </w:r>
    </w:p>
  </w:footnote>
  <w:footnote w:id="4779">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780">
    <w:p>
      <w:pPr>
        <w:pStyle w:val="FootnoteText"/>
      </w:pPr>
      <w:r>
        <w:rPr>
          <w:rStyle w:val="FootnoteReference"/>
        </w:rPr>
        <w:footnoteRef/>
      </w:r>
      <w:r>
        <w:t xml:space="preserve"> Cross-references for "This is": Isa 57:3-4; Matt 3:7; Matt 23:34-36; Mark 8:38; Luke 9:41; Luke 11:50; John 8:44; Acts 7:51-52.</w:t>
      </w:r>
    </w:p>
  </w:footnote>
  <w:footnote w:id="4781">
    <w:p>
      <w:pPr>
        <w:pStyle w:val="FootnoteText"/>
      </w:pPr>
      <w:r>
        <w:rPr>
          <w:rStyle w:val="FootnoteReference"/>
        </w:rPr>
        <w:footnoteRef/>
      </w:r>
      <w:r>
        <w:t xml:space="preserve"> Transliterated proper noun: Jonas. Standard English equivalent: Jonah. Source form: Jonas. Greek form: ιωνα. Name meaning: Dove.</w:t>
      </w:r>
    </w:p>
  </w:footnote>
  <w:footnote w:id="4782">
    <w:p>
      <w:pPr>
        <w:pStyle w:val="FootnoteText"/>
      </w:pPr>
      <w:r>
        <w:rPr>
          <w:rStyle w:val="FootnoteReference"/>
        </w:rPr>
        <w:footnoteRef/>
      </w:r>
      <w:r>
        <w:t xml:space="preserve"> Cross-references: Matt 12:38-39; Matt 16:1-4; Mark 8:11-12; John 2:18; John 6:30; 1Cor 1:22.</w:t>
      </w:r>
    </w:p>
  </w:footnote>
  <w:footnote w:id="4783">
    <w:p>
      <w:pPr>
        <w:pStyle w:val="FootnoteText"/>
      </w:pPr>
      <w:r>
        <w:rPr>
          <w:rStyle w:val="FootnoteReference"/>
        </w:rPr>
        <w:footnoteRef/>
      </w:r>
      <w:r>
        <w:t xml:space="preserve"> People-name: Ninevites. People-name meaning: Ninevites — people of Nineveh; dwelling of Ninus/fish-city. Source form: Ninevites.</w:t>
      </w:r>
    </w:p>
  </w:footnote>
  <w:footnote w:id="4784">
    <w:p>
      <w:pPr>
        <w:pStyle w:val="FootnoteText"/>
      </w:pPr>
      <w:r>
        <w:rPr>
          <w:rStyle w:val="FootnoteReference"/>
        </w:rPr>
        <w:footnoteRef/>
      </w:r>
      <w:r>
        <w:t xml:space="preserve"> Cross-references: Jonah 1:17; Jonah 2:10; Jonah 3:2-10; Matt 12:40-42; Luke 24:46-47.</w:t>
      </w:r>
    </w:p>
  </w:footnote>
  <w:footnote w:id="4785">
    <w:p>
      <w:pPr>
        <w:pStyle w:val="FootnoteText"/>
      </w:pPr>
      <w:r>
        <w:rPr>
          <w:rStyle w:val="FootnoteReference"/>
        </w:rPr>
        <w:footnoteRef/>
      </w:r>
      <w:r>
        <w:t xml:space="preserve"> Cross-references for "queen": 1Kgs 10:1; 1Kgs 10:2-13; 2Chr 9:1; Matt 12:42.</w:t>
      </w:r>
    </w:p>
  </w:footnote>
  <w:footnote w:id="4786">
    <w:p>
      <w:pPr>
        <w:pStyle w:val="FootnoteText"/>
      </w:pPr>
      <w:r>
        <w:rPr>
          <w:rStyle w:val="FootnoteReference"/>
        </w:rPr>
        <w:footnoteRef/>
      </w:r>
      <w:r>
        <w:t xml:space="preserve"> Cross-references for "rise": Isa 54:17; Jer 3:11; Rom 2:27; Heb 11:7.</w:t>
      </w:r>
    </w:p>
  </w:footnote>
  <w:footnote w:id="4787">
    <w:p>
      <w:pPr>
        <w:pStyle w:val="FootnoteText"/>
      </w:pPr>
      <w:r>
        <w:rPr>
          <w:rStyle w:val="FootnoteReference"/>
        </w:rPr>
        <w:footnoteRef/>
      </w:r>
      <w:r>
        <w:t xml:space="preserve"> Personal name: Solomon. Personal-name meaning: Solomon — Peaceable; peaceful. Source form: Solomon.</w:t>
      </w:r>
    </w:p>
  </w:footnote>
  <w:footnote w:id="4788">
    <w:p>
      <w:pPr>
        <w:pStyle w:val="FootnoteText"/>
      </w:pPr>
      <w:r>
        <w:rPr>
          <w:rStyle w:val="FootnoteReference"/>
        </w:rPr>
        <w:footnoteRef/>
      </w:r>
      <w:r>
        <w:t xml:space="preserve"> Cross-references for "a greater": Isa 9:6-7; Luke 3:22; Luke 9:35; Col 1:15-19.</w:t>
      </w:r>
    </w:p>
  </w:footnote>
  <w:footnote w:id="4789">
    <w:p>
      <w:pPr>
        <w:pStyle w:val="FootnoteText"/>
      </w:pPr>
      <w:r>
        <w:rPr>
          <w:rStyle w:val="FootnoteReference"/>
        </w:rPr>
        <w:footnoteRef/>
      </w:r>
      <w:r>
        <w:t xml:space="preserve"> Place name: Nineveh. Place-name meaning: Nineveh — handsome; agreeable. Source form: Nineveh. Greek form: νινευιται.</w:t>
      </w:r>
    </w:p>
  </w:footnote>
  <w:footnote w:id="4790">
    <w:p>
      <w:pPr>
        <w:pStyle w:val="FootnoteText"/>
      </w:pPr>
      <w:r>
        <w:rPr>
          <w:rStyle w:val="FootnoteReference"/>
        </w:rPr>
        <w:footnoteRef/>
      </w:r>
      <w:r>
        <w:t xml:space="preserve"> Cross-references for "a greater": Jonah 1:2-3; Jonah 4:1-4; Jonah 4:9; Heb 7:26.</w:t>
      </w:r>
    </w:p>
  </w:footnote>
  <w:footnote w:id="4791">
    <w:p>
      <w:pPr>
        <w:pStyle w:val="FootnoteText"/>
      </w:pPr>
      <w:r>
        <w:rPr>
          <w:rStyle w:val="FootnoteReference"/>
        </w:rPr>
        <w:footnoteRef/>
      </w:r>
      <w:r>
        <w:t xml:space="preserve"> Cross-references: Jonah 3:5-10.</w:t>
      </w:r>
    </w:p>
  </w:footnote>
  <w:footnote w:id="4792">
    <w:p>
      <w:pPr>
        <w:pStyle w:val="FootnoteText"/>
      </w:pPr>
      <w:r>
        <w:rPr>
          <w:rStyle w:val="FootnoteReference"/>
        </w:rPr>
        <w:footnoteRef/>
      </w:r>
      <w:r>
        <w:t xml:space="preserve"> Cross-references for "may see": Matt 5:16; Matt 10:27; John 11:9; John 12:46; Phil 2:15-16.</w:t>
      </w:r>
    </w:p>
  </w:footnote>
  <w:footnote w:id="4793">
    <w:p>
      <w:pPr>
        <w:pStyle w:val="FootnoteText"/>
      </w:pPr>
      <w:r>
        <w:rPr>
          <w:rStyle w:val="FootnoteReference"/>
        </w:rPr>
        <w:footnoteRef/>
      </w:r>
      <w:r>
        <w:t xml:space="preserve"> Cross-references: Matt 5:15.</w:t>
      </w:r>
    </w:p>
  </w:footnote>
  <w:footnote w:id="4794">
    <w:p>
      <w:pPr>
        <w:pStyle w:val="FootnoteText"/>
      </w:pPr>
      <w:r>
        <w:rPr>
          <w:rStyle w:val="FootnoteReference"/>
        </w:rPr>
        <w:footnoteRef/>
      </w:r>
      <w:r>
        <w:t xml:space="preserve"> Cross-references for "light of": Ps 119:18; Matt 6:22-23; Mark 8:18; Acts 26:18; Eph 1:17.</w:t>
      </w:r>
    </w:p>
  </w:footnote>
  <w:footnote w:id="4795">
    <w:p>
      <w:pPr>
        <w:pStyle w:val="FootnoteText"/>
      </w:pPr>
      <w:r>
        <w:rPr>
          <w:rStyle w:val="FootnoteReference"/>
        </w:rPr>
        <w:footnoteRef/>
      </w:r>
      <w:r>
        <w:t xml:space="preserve"> Cross-references: Acts 2:46; 2Cor 1:12; 2Cor 11:3; Eph 6:5; Col 3:22.</w:t>
      </w:r>
    </w:p>
  </w:footnote>
  <w:footnote w:id="4796">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797">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798">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799">
    <w:p>
      <w:pPr>
        <w:pStyle w:val="FootnoteText"/>
      </w:pPr>
      <w:r>
        <w:rPr>
          <w:rStyle w:val="FootnoteReference"/>
        </w:rPr>
        <w:footnoteRef/>
      </w:r>
      <w:r>
        <w:t xml:space="preserve"> Personal name: Pharisee. Personal-name meaning: Pharisee — separated one; set apart. Source form: Pharisee.</w:t>
      </w:r>
    </w:p>
  </w:footnote>
  <w:footnote w:id="4800">
    <w:p>
      <w:pPr>
        <w:pStyle w:val="FootnoteText"/>
      </w:pPr>
      <w:r>
        <w:rPr>
          <w:rStyle w:val="FootnoteReference"/>
        </w:rPr>
        <w:footnoteRef/>
      </w:r>
      <w:r>
        <w:t xml:space="preserve"> Cross-references: Luke 7:36; Luke 14:1; 1Cor 9:19-23.</w:t>
      </w:r>
    </w:p>
  </w:footnote>
  <w:footnote w:id="4801">
    <w:p>
      <w:pPr>
        <w:pStyle w:val="FootnoteText"/>
      </w:pPr>
      <w:r>
        <w:rPr>
          <w:rStyle w:val="FootnoteReference"/>
        </w:rPr>
        <w:footnoteRef/>
      </w:r>
      <w:r>
        <w:t xml:space="preserve"> Cross-references: Matt 15:2-3; Mark 7:2-5; John 3:25.</w:t>
      </w:r>
    </w:p>
  </w:footnote>
  <w:footnote w:id="4802">
    <w:p>
      <w:pPr>
        <w:pStyle w:val="FootnoteText"/>
      </w:pPr>
      <w:r>
        <w:rPr>
          <w:rStyle w:val="FootnoteReference"/>
        </w:rPr>
        <w:footnoteRef/>
      </w:r>
      <w:r>
        <w:t xml:space="preserve"> People-name: Pharisees. People-name meaning: Pharisees — set apart. Source form: Pharisees.</w:t>
      </w:r>
    </w:p>
  </w:footnote>
  <w:footnote w:id="4803">
    <w:p>
      <w:pPr>
        <w:pStyle w:val="FootnoteText"/>
      </w:pPr>
      <w:r>
        <w:rPr>
          <w:rStyle w:val="FootnoteReference"/>
        </w:rPr>
        <w:footnoteRef/>
      </w:r>
      <w:r>
        <w:t xml:space="preserve"> Cross-references: Matt 23:25; Gal 1:14; 2Tim 3:5; Titus 1:15.</w:t>
      </w:r>
    </w:p>
  </w:footnote>
  <w:footnote w:id="4804">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05">
    <w:p>
      <w:pPr>
        <w:pStyle w:val="FootnoteText"/>
      </w:pPr>
      <w:r>
        <w:rPr>
          <w:rStyle w:val="FootnoteReference"/>
        </w:rPr>
        <w:footnoteRef/>
      </w:r>
      <w:r>
        <w:t xml:space="preserve"> Cross-references: Ps 22:13; Ezek 22:25; Ezek 22:27; Zeph 3:3; Matt 7:15.</w:t>
      </w:r>
    </w:p>
  </w:footnote>
  <w:footnote w:id="4806">
    <w:p>
      <w:pPr>
        <w:pStyle w:val="FootnoteText"/>
      </w:pPr>
      <w:r>
        <w:rPr>
          <w:rStyle w:val="FootnoteReference"/>
        </w:rPr>
        <w:footnoteRef/>
      </w:r>
      <w:r>
        <w:t xml:space="preserve"> Cross-references for "fools": Ps 14:1; Ps 75:4-5; Ps 94:8; Prov 1:22; Prov 8:5; Jer 5:21; Matt 23:17; Matt 23:26; Luke 12:20; Luke 24:25; 1Cor 15:36.</w:t>
      </w:r>
    </w:p>
  </w:footnote>
  <w:footnote w:id="4807">
    <w:p>
      <w:pPr>
        <w:pStyle w:val="FootnoteText"/>
      </w:pPr>
      <w:r>
        <w:rPr>
          <w:rStyle w:val="FootnoteReference"/>
        </w:rPr>
        <w:footnoteRef/>
      </w:r>
      <w:r>
        <w:t xml:space="preserve"> Cross-references: Gen 1:26; Gen 2:7; Num 16:22; Ps 33:15; Ps 94:9; Zech 12:1; Heb 12:9.</w:t>
      </w:r>
    </w:p>
  </w:footnote>
  <w:footnote w:id="4808">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09">
    <w:p>
      <w:pPr>
        <w:pStyle w:val="FootnoteText"/>
      </w:pPr>
      <w:r>
        <w:rPr>
          <w:rStyle w:val="FootnoteReference"/>
        </w:rPr>
        <w:footnoteRef/>
      </w:r>
      <w:r>
        <w:t xml:space="preserve"> Cross-references: Acts 10:15; Rom 14:14-18; 1Tim 4:4-5; Titus 1:15.</w:t>
      </w:r>
    </w:p>
  </w:footnote>
  <w:footnote w:id="4810">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11">
    <w:p>
      <w:pPr>
        <w:pStyle w:val="FootnoteText"/>
      </w:pPr>
      <w:r>
        <w:rPr>
          <w:rStyle w:val="FootnoteReference"/>
        </w:rPr>
        <w:footnoteRef/>
      </w:r>
      <w:r>
        <w:t xml:space="preserve"> Cross-references for "and not": Lev 27:30-33; 2Chr 31:5-10; Neh 10:37; Eccl 7:18; Mal 3:8.</w:t>
      </w:r>
    </w:p>
  </w:footnote>
  <w:footnote w:id="4812">
    <w:p>
      <w:pPr>
        <w:pStyle w:val="FootnoteText"/>
      </w:pPr>
      <w:r>
        <w:rPr>
          <w:rStyle w:val="FootnoteReference"/>
        </w:rPr>
        <w:footnoteRef/>
      </w:r>
      <w:r>
        <w:t xml:space="preserve"> Cross-references: Matt 23:13; Matt 23:23; Matt 23:27.</w:t>
      </w:r>
    </w:p>
  </w:footnote>
  <w:footnote w:id="4813">
    <w:p>
      <w:pPr>
        <w:pStyle w:val="FootnoteText"/>
      </w:pPr>
      <w:r>
        <w:rPr>
          <w:rStyle w:val="FootnoteReference"/>
        </w:rPr>
        <w:footnoteRef/>
      </w:r>
      <w:r>
        <w:t xml:space="preserve"> Cross-references: Luke 18:12.</w:t>
      </w:r>
    </w:p>
  </w:footnote>
  <w:footnote w:id="4814">
    <w:p>
      <w:pPr>
        <w:pStyle w:val="FootnoteText"/>
      </w:pPr>
      <w:r>
        <w:rPr>
          <w:rStyle w:val="FootnoteReference"/>
        </w:rPr>
        <w:footnoteRef/>
      </w:r>
      <w:r>
        <w:t xml:space="preserve"> Cross-references: Prov 16:18; Matt 23:6; Mark 12:38-39; Luke 14:7-11; Luke 20:46; Rom 12:10; Phil 2:3; Jas 2:2-4; 3John 1:9.</w:t>
      </w:r>
    </w:p>
  </w:footnote>
  <w:footnote w:id="4815">
    <w:p>
      <w:pPr>
        <w:pStyle w:val="FootnoteText"/>
      </w:pPr>
      <w:r>
        <w:rPr>
          <w:rStyle w:val="FootnoteReference"/>
        </w:rPr>
        <w:footnoteRef/>
      </w:r>
      <w:r>
        <w:t xml:space="preserve"> Cross-references: Num 19:16; Ps 5:9; Hos 9:8; Matt 23:27-28; Acts 23:3.</w:t>
      </w:r>
    </w:p>
  </w:footnote>
  <w:footnote w:id="4816">
    <w:p>
      <w:pPr>
        <w:pStyle w:val="FootnoteText"/>
      </w:pPr>
      <w:r>
        <w:rPr>
          <w:rStyle w:val="FootnoteReference"/>
        </w:rPr>
        <w:footnoteRef/>
      </w:r>
      <w:r>
        <w:t xml:space="preserve"> Cross-references: 1Kgs 22:8; Jer 6:10; Jer 20:8; Amos 7:10-13; John 7:7; John 7:48; John 9:40.</w:t>
      </w:r>
    </w:p>
  </w:footnote>
  <w:footnote w:id="4817">
    <w:p>
      <w:pPr>
        <w:pStyle w:val="FootnoteText"/>
      </w:pPr>
      <w:r>
        <w:rPr>
          <w:rStyle w:val="FootnoteReference"/>
        </w:rPr>
        <w:footnoteRef/>
      </w:r>
      <w:r>
        <w:t xml:space="preserve"> Cross-references: Isa 10:1; Matt 23:2-4; Gal 6:13.</w:t>
      </w:r>
    </w:p>
  </w:footnote>
  <w:footnote w:id="4818">
    <w:p>
      <w:pPr>
        <w:pStyle w:val="FootnoteText"/>
      </w:pPr>
      <w:r>
        <w:rPr>
          <w:rStyle w:val="FootnoteReference"/>
        </w:rPr>
        <w:footnoteRef/>
      </w:r>
      <w:r>
        <w:t xml:space="preserve"> Cross-references: Isa 58:6.</w:t>
      </w:r>
    </w:p>
  </w:footnote>
  <w:footnote w:id="4819">
    <w:p>
      <w:pPr>
        <w:pStyle w:val="FootnoteText"/>
      </w:pPr>
      <w:r>
        <w:rPr>
          <w:rStyle w:val="FootnoteReference"/>
        </w:rPr>
        <w:footnoteRef/>
      </w:r>
      <w:r>
        <w:t xml:space="preserve"> Cross-references: Matt 23:29-33; Acts 7:51; 1Thess 2:15.</w:t>
      </w:r>
    </w:p>
  </w:footnote>
  <w:footnote w:id="4820">
    <w:p>
      <w:pPr>
        <w:pStyle w:val="FootnoteText"/>
      </w:pPr>
      <w:r>
        <w:rPr>
          <w:rStyle w:val="FootnoteReference"/>
        </w:rPr>
        <w:footnoteRef/>
      </w:r>
      <w:r>
        <w:t xml:space="preserve"> Cross-references: Josh 24:22; Job 15:6; Ps 64:8; Ezek 18:19.</w:t>
      </w:r>
    </w:p>
  </w:footnote>
  <w:footnote w:id="4821">
    <w:p>
      <w:pPr>
        <w:pStyle w:val="FootnoteText"/>
      </w:pPr>
      <w:r>
        <w:rPr>
          <w:rStyle w:val="FootnoteReference"/>
        </w:rPr>
        <w:footnoteRef/>
      </w:r>
      <w:r>
        <w:t xml:space="preserve"> Cross-references: 2Chr 36:16; Matt 21:35-38; Heb 11:35-38; Jas 5:10.</w:t>
      </w:r>
    </w:p>
  </w:footnote>
  <w:footnote w:id="4822">
    <w:p>
      <w:pPr>
        <w:pStyle w:val="FootnoteText"/>
      </w:pPr>
      <w:r>
        <w:rPr>
          <w:rStyle w:val="FootnoteReference"/>
        </w:rPr>
        <w:footnoteRef/>
      </w:r>
      <w:r>
        <w:t xml:space="preserve"> Cross-references for "the wisdom": Prov 1:2-6; Prov 8:1-12; Prov 9:1-3; 1Cor 1:30; Col 2:3.</w:t>
      </w:r>
    </w:p>
  </w:footnote>
  <w:footnote w:id="4823">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24">
    <w:p>
      <w:pPr>
        <w:pStyle w:val="FootnoteText"/>
      </w:pPr>
      <w:r>
        <w:rPr>
          <w:rStyle w:val="FootnoteReference"/>
        </w:rPr>
        <w:footnoteRef/>
      </w:r>
      <w:r>
        <w:t xml:space="preserve"> Cross-references for "the blood": Gen 9:5-6; Num 35:33; 2Kgs 24:4; Ps 9:12; Isa 26:21; Rev 18:20-24.</w:t>
      </w:r>
    </w:p>
  </w:footnote>
  <w:footnote w:id="4825">
    <w:p>
      <w:pPr>
        <w:pStyle w:val="FootnoteText"/>
      </w:pPr>
      <w:r>
        <w:rPr>
          <w:rStyle w:val="FootnoteReference"/>
        </w:rPr>
        <w:footnoteRef/>
      </w:r>
      <w:r>
        <w:t xml:space="preserve"> Cross-references: Exod 20:5; Jer 7:29; Jer 51:56.</w:t>
      </w:r>
    </w:p>
  </w:footnote>
  <w:footnote w:id="4826">
    <w:p>
      <w:pPr>
        <w:pStyle w:val="FootnoteText"/>
      </w:pPr>
      <w:r>
        <w:rPr>
          <w:rStyle w:val="FootnoteReference"/>
        </w:rPr>
        <w:footnoteRef/>
      </w:r>
      <w:r>
        <w:t xml:space="preserve"> Personal name: Abel. Personal-name meaning: Abel — Breath; vanity; futility. Source form: Abel.</w:t>
      </w:r>
    </w:p>
  </w:footnote>
  <w:footnote w:id="4827">
    <w:p>
      <w:pPr>
        <w:pStyle w:val="FootnoteText"/>
      </w:pPr>
      <w:r>
        <w:rPr>
          <w:rStyle w:val="FootnoteReference"/>
        </w:rPr>
        <w:footnoteRef/>
      </w:r>
      <w:r>
        <w:t xml:space="preserve"> Name meaning: Zacharias (Zekharyah) — Yahweh remembers. Father of John; God remembered him.</w:t>
      </w:r>
    </w:p>
  </w:footnote>
  <w:footnote w:id="4828">
    <w:p>
      <w:pPr>
        <w:pStyle w:val="FootnoteText"/>
      </w:pPr>
      <w:r>
        <w:rPr>
          <w:rStyle w:val="FootnoteReference"/>
        </w:rPr>
        <w:footnoteRef/>
      </w:r>
      <w:r>
        <w:t xml:space="preserve"> Cross-references for "It shall": Jer 7:28.</w:t>
      </w:r>
    </w:p>
  </w:footnote>
  <w:footnote w:id="482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30">
    <w:p>
      <w:pPr>
        <w:pStyle w:val="FootnoteText"/>
      </w:pPr>
      <w:r>
        <w:rPr>
          <w:rStyle w:val="FootnoteReference"/>
        </w:rPr>
        <w:footnoteRef/>
      </w:r>
      <w:r>
        <w:t xml:space="preserve"> Cross-references for "the blood of Abel": Gen 4:8-11; Heb 11:4; Heb 12:24; 1John 3:12.</w:t>
      </w:r>
    </w:p>
  </w:footnote>
  <w:footnote w:id="4831">
    <w:p>
      <w:pPr>
        <w:pStyle w:val="FootnoteText"/>
      </w:pPr>
      <w:r>
        <w:rPr>
          <w:rStyle w:val="FootnoteReference"/>
        </w:rPr>
        <w:footnoteRef/>
      </w:r>
      <w:r>
        <w:t xml:space="preserve"> Cross-references for "Zacharias": 2Chr 24:20-22; Zech 1:1; Matt 23:35.</w:t>
      </w:r>
    </w:p>
  </w:footnote>
  <w:footnote w:id="4832">
    <w:p>
      <w:pPr>
        <w:pStyle w:val="FootnoteText"/>
      </w:pPr>
      <w:r>
        <w:rPr>
          <w:rStyle w:val="FootnoteReference"/>
        </w:rPr>
        <w:footnoteRef/>
      </w:r>
      <w:r>
        <w:t xml:space="preserve"> Cross-references: Mal 2:7; Matt 23:13; Luke 19:39-40; John 7:47-52; John 9:24-34; Acts 4:17-18; Acts 5:40.</w:t>
      </w:r>
    </w:p>
  </w:footnote>
  <w:footnote w:id="4833">
    <w:p>
      <w:pPr>
        <w:pStyle w:val="FootnoteText"/>
      </w:pPr>
      <w:r>
        <w:rPr>
          <w:rStyle w:val="FootnoteReference"/>
        </w:rPr>
        <w:footnoteRef/>
      </w:r>
      <w:r>
        <w:t xml:space="preserve"> Cross-references for "to speak": Jer 18:18; Jer 20:10; Luke 20:20; Luke 20:27; 1Cor 13:5.</w:t>
      </w:r>
    </w:p>
  </w:footnote>
  <w:footnote w:id="4834">
    <w:p>
      <w:pPr>
        <w:pStyle w:val="FootnoteText"/>
      </w:pPr>
      <w:r>
        <w:rPr>
          <w:rStyle w:val="FootnoteReference"/>
        </w:rPr>
        <w:footnoteRef/>
      </w:r>
      <w:r>
        <w:t xml:space="preserve"> Cross-references: Ps 22:12-13; Isa 9:12.</w:t>
      </w:r>
    </w:p>
  </w:footnote>
  <w:footnote w:id="4835">
    <w:p>
      <w:pPr>
        <w:pStyle w:val="FootnoteText"/>
      </w:pPr>
      <w:r>
        <w:rPr>
          <w:rStyle w:val="FootnoteReference"/>
        </w:rPr>
        <w:footnoteRef/>
      </w:r>
      <w:r>
        <w:t xml:space="preserve"> Cross-references for "seeking": Ps 37:32-33; Ps 56:5-6; Matt 22:15; Matt 22:18; Matt 22:35; Mark 12:13.</w:t>
      </w:r>
    </w:p>
  </w:footnote>
  <w:footnote w:id="4836">
    <w:p>
      <w:pPr>
        <w:pStyle w:val="FootnoteText"/>
      </w:pPr>
      <w:r>
        <w:rPr>
          <w:rStyle w:val="FootnoteReference"/>
        </w:rPr>
        <w:footnoteRef/>
      </w:r>
      <w:r>
        <w:t xml:space="preserve"> Cross-references for "trode": 2Kgs 7:17.</w:t>
      </w:r>
    </w:p>
  </w:footnote>
  <w:footnote w:id="4837">
    <w:p>
      <w:pPr>
        <w:pStyle w:val="FootnoteText"/>
      </w:pPr>
      <w:r>
        <w:rPr>
          <w:rStyle w:val="FootnoteReference"/>
        </w:rPr>
        <w:footnoteRef/>
      </w:r>
      <w:r>
        <w:t xml:space="preserve"> Cross-references for "first": 1Cor 15:3; Jas 3:17.</w:t>
      </w:r>
    </w:p>
  </w:footnote>
  <w:footnote w:id="4838">
    <w:p>
      <w:pPr>
        <w:pStyle w:val="FootnoteText"/>
      </w:pPr>
      <w:r>
        <w:rPr>
          <w:rStyle w:val="FootnoteReference"/>
        </w:rPr>
        <w:footnoteRef/>
      </w:r>
      <w:r>
        <w:t xml:space="preserve"> Cross-references for "Beware": Matt 16:6-12; Mark 8:15-21; 1Cor 5:7-8.</w:t>
      </w:r>
    </w:p>
  </w:footnote>
  <w:footnote w:id="4839">
    <w:p>
      <w:pPr>
        <w:pStyle w:val="FootnoteText"/>
      </w:pPr>
      <w:r>
        <w:rPr>
          <w:rStyle w:val="FootnoteReference"/>
        </w:rPr>
        <w:footnoteRef/>
      </w:r>
      <w:r>
        <w:t xml:space="preserve"> People-name: Pharisees. People-name meaning: Pharisees — set apart. Source form: Pharisees.</w:t>
      </w:r>
    </w:p>
  </w:footnote>
  <w:footnote w:id="4840">
    <w:p>
      <w:pPr>
        <w:pStyle w:val="FootnoteText"/>
      </w:pPr>
      <w:r>
        <w:rPr>
          <w:rStyle w:val="FootnoteReference"/>
        </w:rPr>
        <w:footnoteRef/>
      </w:r>
      <w:r>
        <w:t xml:space="preserve"> Cross-references: Luke 5:1; Luke 5:15; Luke 6:17; Acts 21:20.</w:t>
      </w:r>
    </w:p>
  </w:footnote>
  <w:footnote w:id="4841">
    <w:p>
      <w:pPr>
        <w:pStyle w:val="FootnoteText"/>
      </w:pPr>
      <w:r>
        <w:rPr>
          <w:rStyle w:val="FootnoteReference"/>
        </w:rPr>
        <w:footnoteRef/>
      </w:r>
      <w:r>
        <w:t xml:space="preserve"> Cross-references: Eccl 12:14; Matt 10:26; Mark 4:22; Luke 8:17; Rom 2:16; 1Cor 4:5; 2Cor 5:10; Rev 20:11-12.</w:t>
      </w:r>
    </w:p>
  </w:footnote>
  <w:footnote w:id="4842">
    <w:p>
      <w:pPr>
        <w:pStyle w:val="FootnoteText"/>
      </w:pPr>
      <w:r>
        <w:rPr>
          <w:rStyle w:val="FootnoteReference"/>
        </w:rPr>
        <w:footnoteRef/>
      </w:r>
      <w:r>
        <w:t xml:space="preserve"> Cross-references for "housetops": Matt 10:27.</w:t>
      </w:r>
    </w:p>
  </w:footnote>
  <w:footnote w:id="4843">
    <w:p>
      <w:pPr>
        <w:pStyle w:val="FootnoteText"/>
      </w:pPr>
      <w:r>
        <w:rPr>
          <w:rStyle w:val="FootnoteReference"/>
        </w:rPr>
        <w:footnoteRef/>
      </w:r>
      <w:r>
        <w:t xml:space="preserve"> Cross-references: Job 24:14-15; Eccl 10:12-13; Eccl 10:20; Matt 12:36; Jude 1:14-15.</w:t>
      </w:r>
    </w:p>
  </w:footnote>
  <w:footnote w:id="4844">
    <w:p>
      <w:pPr>
        <w:pStyle w:val="FootnoteText"/>
      </w:pPr>
      <w:r>
        <w:rPr>
          <w:rStyle w:val="FootnoteReference"/>
        </w:rPr>
        <w:footnoteRef/>
      </w:r>
      <w:r>
        <w:t xml:space="preserve"> Cross-references: Song 5:1; Song 5:16; Isa 41:8; John 15:14; Jas 2:23.</w:t>
      </w:r>
    </w:p>
  </w:footnote>
  <w:footnote w:id="4845">
    <w:p>
      <w:pPr>
        <w:pStyle w:val="FootnoteText"/>
      </w:pPr>
      <w:r>
        <w:rPr>
          <w:rStyle w:val="FootnoteReference"/>
        </w:rPr>
        <w:footnoteRef/>
      </w:r>
      <w:r>
        <w:t xml:space="preserve"> Cross-references: Isa 51:7-13; Jer 1:8; Jer 1:17; Jer 26:14-15; Ezek 2:6; Dan 3:16-17; Matt 10:28; Acts 4:13; Acts 20:24; Phil 1:28; 1Pet 3:14; Rev 2:10.</w:t>
      </w:r>
    </w:p>
  </w:footnote>
  <w:footnote w:id="4846">
    <w:p>
      <w:pPr>
        <w:pStyle w:val="FootnoteText"/>
      </w:pPr>
      <w:r>
        <w:rPr>
          <w:rStyle w:val="FootnoteReference"/>
        </w:rPr>
        <w:footnoteRef/>
      </w:r>
      <w:r>
        <w:t xml:space="preserve"> Cross-references for "forewarn": Mark 13:23; 1Thess 4:6.</w:t>
      </w:r>
    </w:p>
  </w:footnote>
  <w:footnote w:id="4847">
    <w:p>
      <w:pPr>
        <w:pStyle w:val="FootnoteText"/>
      </w:pPr>
      <w:r>
        <w:rPr>
          <w:rStyle w:val="FootnoteReference"/>
        </w:rPr>
        <w:footnoteRef/>
      </w:r>
      <w:r>
        <w:t xml:space="preserve"> Cross-references for "fear": Prov 14:26; Jer 5:22; Jer 10:7; Rev 14:7; Rev 15:4.</w:t>
      </w:r>
    </w:p>
  </w:footnote>
  <w:footnote w:id="4848">
    <w:p>
      <w:pPr>
        <w:pStyle w:val="FootnoteText"/>
      </w:pPr>
      <w:r>
        <w:rPr>
          <w:rStyle w:val="FootnoteReference"/>
        </w:rPr>
        <w:footnoteRef/>
      </w:r>
      <w:r>
        <w:t xml:space="preserve"> Cross-references for "power": Ps 9:17; Matt 10:28; Matt 25:41; Matt 25:46; 2Pet 2:4; Rev 20:14.</w:t>
      </w:r>
    </w:p>
  </w:footnote>
  <w:footnote w:id="4849">
    <w:p>
      <w:pPr>
        <w:pStyle w:val="FootnoteText"/>
      </w:pPr>
      <w:r>
        <w:rPr>
          <w:rStyle w:val="FootnoteReference"/>
        </w:rPr>
        <w:footnoteRef/>
      </w:r>
      <w:r>
        <w:t xml:space="preserve"> Cross-references for "five": Matt 10:29.</w:t>
      </w:r>
    </w:p>
  </w:footnote>
  <w:footnote w:id="4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3">
    <w:p>
      <w:pPr>
        <w:pStyle w:val="FootnoteText"/>
      </w:pPr>
      <w:r>
        <w:rPr>
          <w:rStyle w:val="FootnoteReference"/>
        </w:rPr>
        <w:footnoteRef/>
      </w:r>
      <w:r>
        <w:t xml:space="preserve"> Cross-references: Ps 50:10-11; Ps 113:5-6; Ps 145:15-16; Ps 147:9; Luke 12:24; Luke 12:27.</w:t>
      </w:r>
    </w:p>
  </w:footnote>
  <w:footnote w:id="4854">
    <w:p>
      <w:pPr>
        <w:pStyle w:val="FootnoteText"/>
      </w:pPr>
      <w:r>
        <w:rPr>
          <w:rStyle w:val="FootnoteReference"/>
        </w:rPr>
        <w:footnoteRef/>
      </w:r>
      <w:r>
        <w:t xml:space="preserve"> Cross-references: Job 35:11; Ps 8:6; Isa 43:3-4; Matt 6:26; Matt 10:31.</w:t>
      </w:r>
    </w:p>
  </w:footnote>
  <w:footnote w:id="4855">
    <w:p>
      <w:pPr>
        <w:pStyle w:val="FootnoteText"/>
      </w:pPr>
      <w:r>
        <w:rPr>
          <w:rStyle w:val="FootnoteReference"/>
        </w:rPr>
        <w:footnoteRef/>
      </w:r>
      <w:r>
        <w:t xml:space="preserve"> Cross-references for "confess": Matt 25:31-34; Jude 1:24-25.</w:t>
      </w:r>
    </w:p>
  </w:footnote>
  <w:footnote w:id="4856">
    <w:p>
      <w:pPr>
        <w:pStyle w:val="FootnoteText"/>
      </w:pPr>
      <w:r>
        <w:rPr>
          <w:rStyle w:val="FootnoteReference"/>
        </w:rPr>
        <w:footnoteRef/>
      </w:r>
      <w:r>
        <w:t xml:space="preserve"> Cross-references: 1Sam 2:30; Ps 119:46; Matt 10:32-33; Rom 10:9-10; 2Tim 2:12; 1John 2:23; Rev 2:10; Rev 2:13; Rev 3:4-5.</w:t>
      </w:r>
    </w:p>
  </w:footnote>
  <w:footnote w:id="4857">
    <w:p>
      <w:pPr>
        <w:pStyle w:val="FootnoteText"/>
      </w:pPr>
      <w:r>
        <w:rPr>
          <w:rStyle w:val="FootnoteReference"/>
        </w:rPr>
        <w:footnoteRef/>
      </w:r>
      <w:r>
        <w:t xml:space="preserve"> Cross-references: Matt 10:33; Mark 8:38; Luke 9:26; Acts 3:13-14; 2Tim 2:12; Rev 3:8.</w:t>
      </w:r>
    </w:p>
  </w:footnote>
  <w:footnote w:id="4858">
    <w:p>
      <w:pPr>
        <w:pStyle w:val="FootnoteText"/>
      </w:pPr>
      <w:r>
        <w:rPr>
          <w:rStyle w:val="FootnoteReference"/>
        </w:rPr>
        <w:footnoteRef/>
      </w:r>
      <w:r>
        <w:t xml:space="preserve"> Cross-references: Matt 12:31-32; Mark 3:28-29; Luke 23:34; 1Tim 1:13; Heb 6:4-8; Heb 10:26-31; 1John 5:16.</w:t>
      </w:r>
    </w:p>
  </w:footnote>
  <w:footnote w:id="4859">
    <w:p>
      <w:pPr>
        <w:pStyle w:val="FootnoteText"/>
      </w:pPr>
      <w:r>
        <w:rPr>
          <w:rStyle w:val="FootnoteReference"/>
        </w:rPr>
        <w:footnoteRef/>
      </w:r>
      <w:r>
        <w:t xml:space="preserve"> Cross-references: Matt 10:17-20; Matt 23:34; Mark 13:9-11; Luke 21:12-14; Acts 4:5-7; Acts 5:27-32; Acts 6:9-15.</w:t>
      </w:r>
    </w:p>
  </w:footnote>
  <w:footnote w:id="4860">
    <w:p>
      <w:pPr>
        <w:pStyle w:val="FootnoteText"/>
      </w:pPr>
      <w:r>
        <w:rPr>
          <w:rStyle w:val="FootnoteReference"/>
        </w:rPr>
        <w:footnoteRef/>
      </w:r>
      <w:r>
        <w:t xml:space="preserve"> Cross-references: Exod 4:11; Luke 21:15; Acts 4:8; Acts 6:10; Acts 7:2-53; Acts 7:55; Acts 26:1-32.</w:t>
      </w:r>
    </w:p>
  </w:footnote>
  <w:footnote w:id="4861">
    <w:p>
      <w:pPr>
        <w:pStyle w:val="FootnoteText"/>
      </w:pPr>
      <w:r>
        <w:rPr>
          <w:rStyle w:val="FootnoteReference"/>
        </w:rPr>
        <w:footnoteRef/>
      </w:r>
      <w:r>
        <w:t xml:space="preserve"> Cross-references: Ps 17:14; Ezek 33:31; Luke 6:45; Acts 8:18-19; 1Tim 6:5.</w:t>
      </w:r>
    </w:p>
  </w:footnote>
  <w:footnote w:id="4862">
    <w:p>
      <w:pPr>
        <w:pStyle w:val="FootnoteText"/>
      </w:pPr>
      <w:r>
        <w:rPr>
          <w:rStyle w:val="FootnoteReference"/>
        </w:rPr>
        <w:footnoteRef/>
      </w:r>
      <w:r>
        <w:t xml:space="preserve"> Cross-references: Luke 5:20; Luke 22:58; Rom 2:1; Rom 2:3; Rom 9:20.</w:t>
      </w:r>
    </w:p>
  </w:footnote>
  <w:footnote w:id="4863">
    <w:p>
      <w:pPr>
        <w:pStyle w:val="FootnoteText"/>
      </w:pPr>
      <w:r>
        <w:rPr>
          <w:rStyle w:val="FootnoteReference"/>
        </w:rPr>
        <w:footnoteRef/>
      </w:r>
      <w:r>
        <w:t xml:space="preserve"> Cross-references: Exod 2:14; John 6:15; John 8:11; John 18:35-36.</w:t>
      </w:r>
    </w:p>
  </w:footnote>
  <w:footnote w:id="4864">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65">
    <w:p>
      <w:pPr>
        <w:pStyle w:val="FootnoteText"/>
      </w:pPr>
      <w:r>
        <w:rPr>
          <w:rStyle w:val="FootnoteReference"/>
        </w:rPr>
        <w:footnoteRef/>
      </w:r>
      <w:r>
        <w:t xml:space="preserve"> Cross-references: Job 2:4; Ps 37:16; Prov 15:16; Prov 16:16; Eccl 4:6-8; Eccl 5:10-16; Matt 6:25-26; 1Tim 6:6-8.</w:t>
      </w:r>
    </w:p>
  </w:footnote>
  <w:footnote w:id="4866">
    <w:p>
      <w:pPr>
        <w:pStyle w:val="FootnoteText"/>
      </w:pPr>
      <w:r>
        <w:rPr>
          <w:rStyle w:val="FootnoteReference"/>
        </w:rPr>
        <w:footnoteRef/>
      </w:r>
      <w:r>
        <w:t xml:space="preserve"> Cross-references for "The ground": Gen 26:12-14; Gen 41:47-49; Job 12:6; Ps 73:3; Ps 73:12; Hos 2:8; Matt 5:45; Acts 14:17.</w:t>
      </w:r>
    </w:p>
  </w:footnote>
  <w:footnote w:id="4867">
    <w:p>
      <w:pPr>
        <w:pStyle w:val="FootnoteText"/>
      </w:pPr>
      <w:r>
        <w:rPr>
          <w:rStyle w:val="FootnoteReference"/>
        </w:rPr>
        <w:footnoteRef/>
      </w:r>
      <w:r>
        <w:t xml:space="preserve"> Cross-references: Ps 17:14; Luke 12:21; Luke 18:4; Luke 18:6; Jas 3:15; Jas 4:15.</w:t>
      </w:r>
    </w:p>
  </w:footnote>
  <w:footnote w:id="4868">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869">
    <w:p>
      <w:pPr>
        <w:pStyle w:val="FootnoteText"/>
      </w:pPr>
      <w:r>
        <w:rPr>
          <w:rStyle w:val="FootnoteReference"/>
        </w:rPr>
        <w:footnoteRef/>
      </w:r>
      <w:r>
        <w:t xml:space="preserve"> Cross-references: Job 14:1; Prov 27:1; Jas 4:13-15.</w:t>
      </w:r>
    </w:p>
  </w:footnote>
  <w:footnote w:id="4870">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871">
    <w:p>
      <w:pPr>
        <w:pStyle w:val="FootnoteText"/>
      </w:pPr>
      <w:r>
        <w:rPr>
          <w:rStyle w:val="FootnoteReference"/>
        </w:rPr>
        <w:footnoteRef/>
      </w:r>
      <w:r>
        <w:t xml:space="preserve"> Cross-references: Jer 17:11; Luke 11:40; Jas 4:14.</w:t>
      </w:r>
    </w:p>
  </w:footnote>
  <w:footnote w:id="4872">
    <w:p>
      <w:pPr>
        <w:pStyle w:val="FootnoteText"/>
      </w:pPr>
      <w:r>
        <w:rPr>
          <w:rStyle w:val="FootnoteReference"/>
        </w:rPr>
        <w:footnoteRef/>
      </w:r>
      <w:r>
        <w:t xml:space="preserve"> Cross-references for "rich": Luke 16:11; 2Cor 6:10; 1Tim 6:18-19; Jas 2:5; Rev 2:9.</w:t>
      </w:r>
    </w:p>
  </w:footnote>
  <w:footnote w:id="4873">
    <w:p>
      <w:pPr>
        <w:pStyle w:val="FootnoteText"/>
      </w:pPr>
      <w:r>
        <w:rPr>
          <w:rStyle w:val="FootnoteReference"/>
        </w:rPr>
        <w:footnoteRef/>
      </w:r>
      <w:r>
        <w:t xml:space="preserve"> Cross-references: Hos 10:1; Hab 2:9; Matt 6:19-20; Luke 6:24; Luke 12:33; Rom 2:5; 1Tim 6:19; Jas 5:1-3.</w:t>
      </w:r>
    </w:p>
  </w:footnote>
  <w:footnote w:id="4874">
    <w:p>
      <w:pPr>
        <w:pStyle w:val="FootnoteText"/>
      </w:pPr>
      <w:r>
        <w:rPr>
          <w:rStyle w:val="FootnoteReference"/>
        </w:rPr>
        <w:footnoteRef/>
      </w:r>
      <w:r>
        <w:t xml:space="preserve"> Cross-references: Matt 6:25-34; Luke 12:29; 1Cor 7:32; Phil 4:6; Heb 13:5.</w:t>
      </w:r>
    </w:p>
  </w:footnote>
  <w:footnote w:id="4875">
    <w:p>
      <w:pPr>
        <w:pStyle w:val="FootnoteText"/>
      </w:pPr>
      <w:r>
        <w:rPr>
          <w:rStyle w:val="FootnoteReference"/>
        </w:rPr>
        <w:footnoteRef/>
      </w:r>
      <w:r>
        <w:t xml:space="preserve"> Cross-references: Gen 19:17; Job 1:12; Job 2:4; Job 2:6; Prov 13:8; Acts 27:18-19; Acts 27:38.</w:t>
      </w:r>
    </w:p>
  </w:footnote>
  <w:footnote w:id="4876">
    <w:p>
      <w:pPr>
        <w:pStyle w:val="FootnoteText"/>
      </w:pPr>
      <w:r>
        <w:rPr>
          <w:rStyle w:val="FootnoteReference"/>
        </w:rPr>
        <w:footnoteRef/>
      </w:r>
      <w:r>
        <w:t xml:space="preserve"> Cross-references for "the ravens": 1Kgs 17:1-6; Job 38:41; Ps 145:15-16; Ps 147:9; Mark 6:26.</w:t>
      </w:r>
    </w:p>
  </w:footnote>
  <w:footnote w:id="4877">
    <w:p>
      <w:pPr>
        <w:pStyle w:val="FootnoteText"/>
      </w:pPr>
      <w:r>
        <w:rPr>
          <w:rStyle w:val="FootnoteReference"/>
        </w:rPr>
        <w:footnoteRef/>
      </w:r>
      <w:r>
        <w:t xml:space="preserve"> Cross-references: Job 35:11; Matt 10:31; Luke 12:7; Luke 12:30-32.</w:t>
      </w:r>
    </w:p>
  </w:footnote>
  <w:footnote w:id="4878">
    <w:p>
      <w:pPr>
        <w:pStyle w:val="FootnoteText"/>
      </w:pPr>
      <w:r>
        <w:rPr>
          <w:rStyle w:val="FootnoteReference"/>
        </w:rPr>
        <w:footnoteRef/>
      </w:r>
      <w:r>
        <w:t xml:space="preserve"> Cross-references: Matt 5:36; Matt 6:27; Luke 19:3.</w:t>
      </w:r>
    </w:p>
  </w:footnote>
  <w:footnote w:id="4879">
    <w:p>
      <w:pPr>
        <w:pStyle w:val="FootnoteText"/>
      </w:pPr>
      <w:r>
        <w:rPr>
          <w:rStyle w:val="FootnoteReference"/>
        </w:rPr>
        <w:footnoteRef/>
      </w:r>
      <w:r>
        <w:t xml:space="preserve"> Cross-references: Ps 39:6; Eccl 7:13; Luke 12:29; 1Pet 5:7.</w:t>
      </w:r>
    </w:p>
  </w:footnote>
  <w:footnote w:id="4880">
    <w:p>
      <w:pPr>
        <w:pStyle w:val="FootnoteText"/>
      </w:pPr>
      <w:r>
        <w:rPr>
          <w:rStyle w:val="FootnoteReference"/>
        </w:rPr>
        <w:footnoteRef/>
      </w:r>
      <w:r>
        <w:t xml:space="preserve"> Cross-references for "the lilies": Matt 6:28-30; Luke 12:24; Jas 1:10-11.</w:t>
      </w:r>
    </w:p>
  </w:footnote>
  <w:footnote w:id="4881">
    <w:p>
      <w:pPr>
        <w:pStyle w:val="FootnoteText"/>
      </w:pPr>
      <w:r>
        <w:rPr>
          <w:rStyle w:val="FootnoteReference"/>
        </w:rPr>
        <w:footnoteRef/>
      </w:r>
      <w:r>
        <w:t xml:space="preserve"> Personal name: Solomon. Personal-name meaning: Solomon — Peaceable; peaceful. Source form: Solomon.</w:t>
      </w:r>
    </w:p>
  </w:footnote>
  <w:footnote w:id="4882">
    <w:p>
      <w:pPr>
        <w:pStyle w:val="FootnoteText"/>
      </w:pPr>
      <w:r>
        <w:rPr>
          <w:rStyle w:val="FootnoteReference"/>
        </w:rPr>
        <w:footnoteRef/>
      </w:r>
      <w:r>
        <w:t xml:space="preserve"> Cross-references: Matt 8:26; Matt 14:31; Matt 16:8; Matt 17:17; Matt 17:20; Luke 8:25.</w:t>
      </w:r>
    </w:p>
  </w:footnote>
  <w:footnote w:id="4883">
    <w:p>
      <w:pPr>
        <w:pStyle w:val="FootnoteText"/>
      </w:pPr>
      <w:r>
        <w:rPr>
          <w:rStyle w:val="FootnoteReference"/>
        </w:rPr>
        <w:footnoteRef/>
      </w:r>
      <w:r>
        <w:t xml:space="preserve"> Cross-references for "seek": Matt 6:31; Luke 10:7-8; Luke 12:22; Luke 22:35.</w:t>
      </w:r>
    </w:p>
  </w:footnote>
  <w:footnote w:id="4884">
    <w:p>
      <w:pPr>
        <w:pStyle w:val="FootnoteText"/>
      </w:pPr>
      <w:r>
        <w:rPr>
          <w:rStyle w:val="FootnoteReference"/>
        </w:rPr>
        <w:footnoteRef/>
      </w:r>
      <w:r>
        <w:t xml:space="preserve"> Cross-references: Matt 5:47; Matt 6:32; Eph 4:17; 1Thess 4:5; 1Pet 4:2-4.</w:t>
      </w:r>
    </w:p>
  </w:footnote>
  <w:footnote w:id="4885">
    <w:p>
      <w:pPr>
        <w:pStyle w:val="FootnoteText"/>
      </w:pPr>
      <w:r>
        <w:rPr>
          <w:rStyle w:val="FootnoteReference"/>
        </w:rPr>
        <w:footnoteRef/>
      </w:r>
      <w:r>
        <w:t xml:space="preserve"> Cross-references: 1Kgs 3:11-13; Ps 34:9; Ps 37:3; Ps 37:19; Ps 37:25; Ps 84:11; Isa 33:16; Matt 6:33; Luke 10:42; John 6:27; Rom 8:31; 1Tim 4:8; Heb 13:5.</w:t>
      </w:r>
    </w:p>
  </w:footnote>
  <w:footnote w:id="4886">
    <w:p>
      <w:pPr>
        <w:pStyle w:val="FootnoteText"/>
      </w:pPr>
      <w:r>
        <w:rPr>
          <w:rStyle w:val="FootnoteReference"/>
        </w:rPr>
        <w:footnoteRef/>
      </w:r>
      <w:r>
        <w:t xml:space="preserve"> Cross-references for "little": Song 1:7-8; Isa 40:11; Isa 41:14; Isa 53:6; Matt 7:15; Matt 18:12-14; Matt 20:16; John 10:26-30.</w:t>
      </w:r>
    </w:p>
  </w:footnote>
  <w:footnote w:id="4887">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888">
    <w:p>
      <w:pPr>
        <w:pStyle w:val="FootnoteText"/>
      </w:pPr>
      <w:r>
        <w:rPr>
          <w:rStyle w:val="FootnoteReference"/>
        </w:rPr>
        <w:footnoteRef/>
      </w:r>
      <w:r>
        <w:t xml:space="preserve"> Cross-references for "Sell": Matt 19:21; Luke 18:22; Acts 2:45; Acts 4:34-35; 2Cor 8:2.</w:t>
      </w:r>
    </w:p>
  </w:footnote>
  <w:footnote w:id="4889">
    <w:p>
      <w:pPr>
        <w:pStyle w:val="FootnoteText"/>
      </w:pPr>
      <w:r>
        <w:rPr>
          <w:rStyle w:val="FootnoteReference"/>
        </w:rPr>
        <w:footnoteRef/>
      </w:r>
      <w:r>
        <w:t xml:space="preserve"> Cross-references for "provide": Hag 1:6; Matt 6:19-21; Luke 16:9; John 12:6; 1Tim 6:17-19; Jas 5:1-3.</w:t>
      </w:r>
    </w:p>
  </w:footnote>
  <w:footnote w:id="4890">
    <w:p>
      <w:pPr>
        <w:pStyle w:val="FootnoteText"/>
      </w:pPr>
      <w:r>
        <w:rPr>
          <w:rStyle w:val="FootnoteReference"/>
        </w:rPr>
        <w:footnoteRef/>
      </w:r>
      <w:r>
        <w:t xml:space="preserve"> Cross-references for "your loins": 1Kgs 18:46; Prov 31:17; Isa 5:27; Isa 11:5; Eph 6:14; 1Pet 1:13.</w:t>
      </w:r>
    </w:p>
  </w:footnote>
  <w:footnote w:id="4891">
    <w:p>
      <w:pPr>
        <w:pStyle w:val="FootnoteText"/>
      </w:pPr>
      <w:r>
        <w:rPr>
          <w:rStyle w:val="FootnoteReference"/>
        </w:rPr>
        <w:footnoteRef/>
      </w:r>
      <w:r>
        <w:t xml:space="preserve"> Cross-references: Matt 5:16; Matt 25:1; Matt 25:4-10; Phil 2:15.</w:t>
      </w:r>
    </w:p>
  </w:footnote>
  <w:footnote w:id="4892">
    <w:p>
      <w:pPr>
        <w:pStyle w:val="FootnoteText"/>
      </w:pPr>
      <w:r>
        <w:rPr>
          <w:rStyle w:val="FootnoteReference"/>
        </w:rPr>
        <w:footnoteRef/>
      </w:r>
      <w:r>
        <w:t xml:space="preserve"> Cross-references for "return": Matt 22:1-14; Matt 25:1-13.</w:t>
      </w:r>
    </w:p>
  </w:footnote>
  <w:footnote w:id="4893">
    <w:p>
      <w:pPr>
        <w:pStyle w:val="FootnoteText"/>
      </w:pPr>
      <w:r>
        <w:rPr>
          <w:rStyle w:val="FootnoteReference"/>
        </w:rPr>
        <w:footnoteRef/>
      </w:r>
      <w:r>
        <w:t xml:space="preserve"> Cross-references: Gen 49:18; Isa 64:4; Lam 3:25-26; Matt 24:42-44; Mark 13:34-37; Luke 2:25-30; Jas 5:7-8; 2Pet 1:13-15; Jude 1:20-21.</w:t>
      </w:r>
    </w:p>
  </w:footnote>
  <w:footnote w:id="4894">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895">
    <w:p>
      <w:pPr>
        <w:pStyle w:val="FootnoteText"/>
      </w:pPr>
      <w:r>
        <w:rPr>
          <w:rStyle w:val="FootnoteReference"/>
        </w:rPr>
        <w:footnoteRef/>
      </w:r>
      <w:r>
        <w:t xml:space="preserve"> Cross-references: Matt 25:6; 1Thess 5:4-5.</w:t>
      </w:r>
    </w:p>
  </w:footnote>
  <w:footnote w:id="4896">
    <w:p>
      <w:pPr>
        <w:pStyle w:val="FootnoteText"/>
      </w:pPr>
      <w:r>
        <w:rPr>
          <w:rStyle w:val="FootnoteReference"/>
        </w:rPr>
        <w:footnoteRef/>
      </w:r>
      <w:r>
        <w:t xml:space="preserve"> Cross-references: Matt 24:43-44; 1Thess 5:2-3; 2Pet 3:10; Rev 3:3; Rev 16:15.</w:t>
      </w:r>
    </w:p>
  </w:footnote>
  <w:footnote w:id="4897">
    <w:p>
      <w:pPr>
        <w:pStyle w:val="FootnoteText"/>
      </w:pPr>
      <w:r>
        <w:rPr>
          <w:rStyle w:val="FootnoteReference"/>
        </w:rPr>
        <w:footnoteRef/>
      </w:r>
      <w:r>
        <w:t xml:space="preserve"> Cross-references: Matt 24:42; Matt 24:44; Matt 25:13; Mark 13:33-36; Luke 21:34-36; Rom 13:11; Rom 13:14; 1Thess 5:6; 2Pet 3:12-14; Rev 19:7.</w:t>
      </w:r>
    </w:p>
  </w:footnote>
  <w:footnote w:id="4898">
    <w:p>
      <w:pPr>
        <w:pStyle w:val="FootnoteText"/>
      </w:pPr>
      <w:r>
        <w:rPr>
          <w:rStyle w:val="FootnoteReference"/>
        </w:rPr>
        <w:footnoteRef/>
      </w:r>
      <w:r>
        <w:t xml:space="preserve"> Name meaning: Peter (Kepha; Petros) — Rock; stone. The rock-like apostle.</w:t>
      </w:r>
    </w:p>
  </w:footnote>
  <w:footnote w:id="4899">
    <w:p>
      <w:pPr>
        <w:pStyle w:val="FootnoteText"/>
      </w:pPr>
      <w:r>
        <w:rPr>
          <w:rStyle w:val="FootnoteReference"/>
        </w:rPr>
        <w:footnoteRef/>
      </w:r>
      <w:r>
        <w:t xml:space="preserve"> Cross-references for "steward": Matt 20:8; Luke 16:1-12; 1Pet 4:10.</w:t>
      </w:r>
    </w:p>
  </w:footnote>
  <w:footnote w:id="4900">
    <w:p>
      <w:pPr>
        <w:pStyle w:val="FootnoteText"/>
      </w:pPr>
      <w:r>
        <w:rPr>
          <w:rStyle w:val="FootnoteReference"/>
        </w:rPr>
        <w:footnoteRef/>
      </w:r>
      <w:r>
        <w:t xml:space="preserve"> Cross-references for "ruler": 1Tim 3:15; 1Tim 5:17; Heb 3:5; Heb 13:7; Heb 13:17.</w:t>
      </w:r>
    </w:p>
  </w:footnote>
  <w:footnote w:id="4901">
    <w:p>
      <w:pPr>
        <w:pStyle w:val="FootnoteText"/>
      </w:pPr>
      <w:r>
        <w:rPr>
          <w:rStyle w:val="FootnoteReference"/>
        </w:rPr>
        <w:footnoteRef/>
      </w:r>
      <w:r>
        <w:t xml:space="preserve"> Cross-references for "to give": Jer 23:4; Ezek 34:3; Matt 13:52; John 21:15-17; Acts 20:28; 1Pet 5:1-4.</w:t>
      </w:r>
    </w:p>
  </w:footnote>
  <w:footnote w:id="4902">
    <w:p>
      <w:pPr>
        <w:pStyle w:val="FootnoteText"/>
      </w:pPr>
      <w:r>
        <w:rPr>
          <w:rStyle w:val="FootnoteReference"/>
        </w:rPr>
        <w:footnoteRef/>
      </w:r>
      <w:r>
        <w:t xml:space="preserve"> Cross-references for "in due": Prov 15:23; Isa 50:4; 2Tim 4:2.</w:t>
      </w:r>
    </w:p>
  </w:footnote>
  <w:footnote w:id="4903">
    <w:p>
      <w:pPr>
        <w:pStyle w:val="FootnoteText"/>
      </w:pPr>
      <w:r>
        <w:rPr>
          <w:rStyle w:val="FootnoteReference"/>
        </w:rPr>
        <w:footnoteRef/>
      </w:r>
      <w:r>
        <w:t xml:space="preserve"> Cross-references: Matt 24:45-46; Matt 25:20-23; Luke 19:15-19; 1Cor 4:1-2; Titus 1:7.</w:t>
      </w:r>
    </w:p>
  </w:footnote>
  <w:footnote w:id="4904">
    <w:p>
      <w:pPr>
        <w:pStyle w:val="FootnoteText"/>
      </w:pPr>
      <w:r>
        <w:rPr>
          <w:rStyle w:val="FootnoteReference"/>
        </w:rPr>
        <w:footnoteRef/>
      </w:r>
      <w:r>
        <w:t xml:space="preserve"> Cross-references for "that he will": Dan 12:2-3; Matt 24:47; Luke 19:17-19; Luke 22:29-30; Rev 3:18.</w:t>
      </w:r>
    </w:p>
  </w:footnote>
  <w:footnote w:id="4905">
    <w:p>
      <w:pPr>
        <w:pStyle w:val="FootnoteText"/>
      </w:pPr>
      <w:r>
        <w:rPr>
          <w:rStyle w:val="FootnoteReference"/>
        </w:rPr>
        <w:footnoteRef/>
      </w:r>
      <w:r>
        <w:t xml:space="preserve"> Cross-references for "and if": Ezek 12:22; Ezek 12:27-28; Matt 24:48-50; 2Pet 2:3-4.</w:t>
      </w:r>
    </w:p>
  </w:footnote>
  <w:footnote w:id="4906">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07">
    <w:p>
      <w:pPr>
        <w:pStyle w:val="FootnoteText"/>
      </w:pPr>
      <w:r>
        <w:rPr>
          <w:rStyle w:val="FootnoteReference"/>
        </w:rPr>
        <w:footnoteRef/>
      </w:r>
      <w:r>
        <w:t xml:space="preserve"> Cross-references for "to eat": Isa 56:10-12; Ezek 34:8; Rom 16:18; Phil 3:18-19; 2Pet 2:13; 2Pet 2:19; Jude 1:12-13; Rev 18:7-8.</w:t>
      </w:r>
    </w:p>
  </w:footnote>
  <w:footnote w:id="4908">
    <w:p>
      <w:pPr>
        <w:pStyle w:val="FootnoteText"/>
      </w:pPr>
      <w:r>
        <w:rPr>
          <w:rStyle w:val="FootnoteReference"/>
        </w:rPr>
        <w:footnoteRef/>
      </w:r>
      <w:r>
        <w:t xml:space="preserve"> Cross-references for "Lord": Luke 12:19-20; Luke 12:40.</w:t>
      </w:r>
    </w:p>
  </w:footnote>
  <w:footnote w:id="4909">
    <w:p>
      <w:pPr>
        <w:pStyle w:val="FootnoteText"/>
      </w:pPr>
      <w:r>
        <w:rPr>
          <w:rStyle w:val="FootnoteReference"/>
        </w:rPr>
        <w:footnoteRef/>
      </w:r>
      <w:r>
        <w:t xml:space="preserve"> Cross-references for "and will appoint": Job 20:29; Ps 11:5; Matt 7:22-23; Matt 13:41-42; Matt 13:49-50.</w:t>
      </w:r>
    </w:p>
  </w:footnote>
  <w:footnote w:id="4910">
    <w:p>
      <w:pPr>
        <w:pStyle w:val="FootnoteText"/>
      </w:pPr>
      <w:r>
        <w:rPr>
          <w:rStyle w:val="FootnoteReference"/>
        </w:rPr>
        <w:footnoteRef/>
      </w:r>
      <w:r>
        <w:t xml:space="preserve"> Cross-references for "the unbelievers": Matt 24:51.</w:t>
      </w:r>
    </w:p>
  </w:footnote>
  <w:footnote w:id="4911">
    <w:p>
      <w:pPr>
        <w:pStyle w:val="FootnoteText"/>
      </w:pPr>
      <w:r>
        <w:rPr>
          <w:rStyle w:val="FootnoteReference"/>
        </w:rPr>
        <w:footnoteRef/>
      </w:r>
      <w:r>
        <w:t xml:space="preserve"> Cross-references: Ps 37:9; Ps 94:14.</w:t>
      </w:r>
    </w:p>
  </w:footnote>
  <w:footnote w:id="4912">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13">
    <w:p>
      <w:pPr>
        <w:pStyle w:val="FootnoteText"/>
      </w:pPr>
      <w:r>
        <w:rPr>
          <w:rStyle w:val="FootnoteReference"/>
        </w:rPr>
        <w:footnoteRef/>
      </w:r>
      <w:r>
        <w:t xml:space="preserve"> Cross-references: Lev 5:17; Acts 17:30; Rom 2:12-16; 1Tim 1:13.</w:t>
      </w:r>
    </w:p>
  </w:footnote>
  <w:footnote w:id="4914">
    <w:p>
      <w:pPr>
        <w:pStyle w:val="FootnoteText"/>
      </w:pPr>
      <w:r>
        <w:rPr>
          <w:rStyle w:val="FootnoteReference"/>
        </w:rPr>
        <w:footnoteRef/>
      </w:r>
      <w:r>
        <w:t xml:space="preserve"> Cross-references: Gen 39:8-23; Matt 25:14-29; Luke 16:2; Luke 16:10-12; John 15:22; 1Cor 9:17-18; 1Tim 1:11; 1Tim 1:13; 1Tim 6:20; Titus 1:3; Jas 3:1.</w:t>
      </w:r>
    </w:p>
  </w:footnote>
  <w:footnote w:id="4915">
    <w:p>
      <w:pPr>
        <w:pStyle w:val="FootnoteText"/>
      </w:pPr>
      <w:r>
        <w:rPr>
          <w:rStyle w:val="FootnoteReference"/>
        </w:rPr>
        <w:footnoteRef/>
      </w:r>
      <w:r>
        <w:t xml:space="preserve"> Cross-references: Luke 11:53-54; Luke 13:31-33; Luke 19:39-40; John 9:4; John 11:8-10; John 12:17-19.</w:t>
      </w:r>
    </w:p>
  </w:footnote>
  <w:footnote w:id="4916">
    <w:p>
      <w:pPr>
        <w:pStyle w:val="FootnoteText"/>
      </w:pPr>
      <w:r>
        <w:rPr>
          <w:rStyle w:val="FootnoteReference"/>
        </w:rPr>
        <w:footnoteRef/>
      </w:r>
      <w:r>
        <w:t xml:space="preserve"> Cross-references: Ps 40:8; John 4:34; John 7:6-8; John 7:10; John 10:39-41; John 12:27-28; John 18:11; John 19:30; Acts 20:22.</w:t>
      </w:r>
    </w:p>
  </w:footnote>
  <w:footnote w:id="4917">
    <w:p>
      <w:pPr>
        <w:pStyle w:val="FootnoteText"/>
      </w:pPr>
      <w:r>
        <w:rPr>
          <w:rStyle w:val="FootnoteReference"/>
        </w:rPr>
        <w:footnoteRef/>
      </w:r>
      <w:r>
        <w:t xml:space="preserve"> Cross-references: Zech 11:7-8; Zech 11:10-11; Zech 11:14; Matt 10:34-36; Matt 24:7-10; Luke 12:49.</w:t>
      </w:r>
    </w:p>
  </w:footnote>
  <w:footnote w:id="4918">
    <w:p>
      <w:pPr>
        <w:pStyle w:val="FootnoteText"/>
      </w:pPr>
      <w:r>
        <w:rPr>
          <w:rStyle w:val="FootnoteReference"/>
        </w:rPr>
        <w:footnoteRef/>
      </w:r>
      <w:r>
        <w:t xml:space="preserve"> Cross-references: Ps 41:9; Mic 7:5-6; John 7:41-43; John 9:16; John 10:19-21; John 15:18-21; John 16:2; Acts 13:43-46; Acts 14:1-4; Acts 28:24.</w:t>
      </w:r>
    </w:p>
  </w:footnote>
  <w:footnote w:id="4919">
    <w:p>
      <w:pPr>
        <w:pStyle w:val="FootnoteText"/>
      </w:pPr>
      <w:r>
        <w:rPr>
          <w:rStyle w:val="FootnoteReference"/>
        </w:rPr>
        <w:footnoteRef/>
      </w:r>
      <w:r>
        <w:t xml:space="preserve"> Cross-references: Mic 7:6; Zech 13:2-6; Matt 10:21-22; Matt 24:10.</w:t>
      </w:r>
    </w:p>
  </w:footnote>
  <w:footnote w:id="4920">
    <w:p>
      <w:pPr>
        <w:pStyle w:val="FootnoteText"/>
      </w:pPr>
      <w:r>
        <w:rPr>
          <w:rStyle w:val="FootnoteReference"/>
        </w:rPr>
        <w:footnoteRef/>
      </w:r>
      <w:r>
        <w:t xml:space="preserve"> Cross-references: Job 37:17.</w:t>
      </w:r>
    </w:p>
  </w:footnote>
  <w:footnote w:id="4921">
    <w:p>
      <w:pPr>
        <w:pStyle w:val="FootnoteText"/>
      </w:pPr>
      <w:r>
        <w:rPr>
          <w:rStyle w:val="FootnoteReference"/>
        </w:rPr>
        <w:footnoteRef/>
      </w:r>
      <w:r>
        <w:t xml:space="preserve"> Cross-references: 1Chr 12:32; Matt 11:25; Matt 16:3; Matt 24:32-33.</w:t>
      </w:r>
    </w:p>
  </w:footnote>
  <w:footnote w:id="4922">
    <w:p>
      <w:pPr>
        <w:pStyle w:val="FootnoteText"/>
      </w:pPr>
      <w:r>
        <w:rPr>
          <w:rStyle w:val="FootnoteReference"/>
        </w:rPr>
        <w:footnoteRef/>
      </w:r>
      <w:r>
        <w:t xml:space="preserve"> Cross-references: Deut 32:29; Matt 15:10-14; Matt 21:21; Matt 21:32; Acts 2:40; Acts 13:26-38; 1Cor 11:14.</w:t>
      </w:r>
    </w:p>
  </w:footnote>
  <w:footnote w:id="4923">
    <w:p>
      <w:pPr>
        <w:pStyle w:val="FootnoteText"/>
      </w:pPr>
      <w:r>
        <w:rPr>
          <w:rStyle w:val="FootnoteReference"/>
        </w:rPr>
        <w:footnoteRef/>
      </w:r>
      <w:r>
        <w:t xml:space="preserve"> Cross-references for "give": Gen 32:3-28; 1Sam 25:18-35; Job 22:21; Job 23:7; Ps 32:6; Prov 6:1-5; Isa 55:6; Luke 14:31-32; 2Cor 6:2; Heb 3:7-13.</w:t>
      </w:r>
    </w:p>
  </w:footnote>
  <w:footnote w:id="4924">
    <w:p>
      <w:pPr>
        <w:pStyle w:val="FootnoteText"/>
      </w:pPr>
      <w:r>
        <w:rPr>
          <w:rStyle w:val="FootnoteReference"/>
        </w:rPr>
        <w:footnoteRef/>
      </w:r>
      <w:r>
        <w:t xml:space="preserve"> Cross-references for "the judge": Job 36:17-18; Ps 50:22; Luke 13:24-28.</w:t>
      </w:r>
    </w:p>
  </w:footnote>
  <w:footnote w:id="4925">
    <w:p>
      <w:pPr>
        <w:pStyle w:val="FootnoteText"/>
      </w:pPr>
      <w:r>
        <w:rPr>
          <w:rStyle w:val="FootnoteReference"/>
        </w:rPr>
        <w:footnoteRef/>
      </w:r>
      <w:r>
        <w:t xml:space="preserve"> Cross-references: Prov 25:8-9; Matt 5:23-26.</w:t>
      </w:r>
    </w:p>
  </w:footnote>
  <w:footnote w:id="4926">
    <w:p>
      <w:pPr>
        <w:pStyle w:val="FootnoteText"/>
      </w:pPr>
      <w:r>
        <w:rPr>
          <w:rStyle w:val="FootnoteReference"/>
        </w:rPr>
        <w:footnoteRef/>
      </w:r>
      <w:r>
        <w:t xml:space="preserve"> Cross-references: Matt 18:34; Matt 25:41; Matt 25:46; Luke 16:26; 2Thess 1:3.</w:t>
      </w:r>
    </w:p>
  </w:footnote>
  <w:footnote w:id="4927">
    <w:p>
      <w:pPr>
        <w:pStyle w:val="FootnoteText"/>
      </w:pPr>
      <w:r>
        <w:rPr>
          <w:rStyle w:val="FootnoteReference"/>
        </w:rPr>
        <w:footnoteRef/>
      </w:r>
      <w:r>
        <w:t xml:space="preserve"> Cross-references: Mark 12:42.</w:t>
      </w:r>
    </w:p>
  </w:footnote>
  <w:footnote w:id="4928">
    <w:p>
      <w:pPr>
        <w:pStyle w:val="FootnoteText"/>
      </w:pPr>
      <w:r>
        <w:rPr>
          <w:rStyle w:val="FootnoteReference"/>
        </w:rPr>
        <w:footnoteRef/>
      </w:r>
      <w:r>
        <w:t xml:space="preserve"> People-name: Galileans. People-name meaning: Galileans — people of Galilee; circle/district. Source form: Galileans.</w:t>
      </w:r>
    </w:p>
  </w:footnote>
  <w:footnote w:id="4929">
    <w:p>
      <w:pPr>
        <w:pStyle w:val="FootnoteText"/>
      </w:pPr>
      <w:r>
        <w:rPr>
          <w:rStyle w:val="FootnoteReference"/>
        </w:rPr>
        <w:footnoteRef/>
      </w:r>
      <w:r>
        <w:t xml:space="preserve"> Name meaning: Pilate (Pilatus) — Armed with a spear. Roman judge who washed his hands of Jesus.</w:t>
      </w:r>
    </w:p>
  </w:footnote>
  <w:footnote w:id="4930">
    <w:p>
      <w:pPr>
        <w:pStyle w:val="FootnoteText"/>
      </w:pPr>
      <w:r>
        <w:rPr>
          <w:rStyle w:val="FootnoteReference"/>
        </w:rPr>
        <w:footnoteRef/>
      </w:r>
      <w:r>
        <w:t xml:space="preserve"> Cross-references for "mingled": Lam 2:20; Ezek 9:5-7; 1Pet 4:17-18.</w:t>
      </w:r>
    </w:p>
  </w:footnote>
  <w:footnote w:id="4931">
    <w:p>
      <w:pPr>
        <w:pStyle w:val="FootnoteText"/>
      </w:pPr>
      <w:r>
        <w:rPr>
          <w:rStyle w:val="FootnoteReference"/>
        </w:rPr>
        <w:footnoteRef/>
      </w:r>
      <w:r>
        <w:t xml:space="preserve"> Cross-references: Acts 5:37.</w:t>
      </w:r>
    </w:p>
  </w:footnote>
  <w:footnote w:id="4932">
    <w:p>
      <w:pPr>
        <w:pStyle w:val="FootnoteText"/>
      </w:pPr>
      <w:r>
        <w:rPr>
          <w:rStyle w:val="FootnoteReference"/>
        </w:rPr>
        <w:footnoteRef/>
      </w:r>
      <w:r>
        <w:t xml:space="preserve"> Name meaning: Jesus (Yeshua) — Yahweh saves. He will save His people from their sins.</w:t>
      </w:r>
    </w:p>
  </w:footnote>
  <w:footnote w:id="4933">
    <w:p>
      <w:pPr>
        <w:pStyle w:val="FootnoteText"/>
      </w:pPr>
      <w:r>
        <w:rPr>
          <w:rStyle w:val="FootnoteReference"/>
        </w:rPr>
        <w:footnoteRef/>
      </w:r>
      <w:r>
        <w:t xml:space="preserve"> Cross-references for "suppose": Job 22:5-16; Luke 13:4; John 9:2; Acts 28:4.</w:t>
      </w:r>
    </w:p>
  </w:footnote>
  <w:footnote w:id="49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35">
    <w:p>
      <w:pPr>
        <w:pStyle w:val="FootnoteText"/>
      </w:pPr>
      <w:r>
        <w:rPr>
          <w:rStyle w:val="FootnoteReference"/>
        </w:rPr>
        <w:footnoteRef/>
      </w:r>
      <w:r>
        <w:t xml:space="preserve"> Cross-references: Matt 3:2; Matt 3:10-12; Luke 13:5; Luke 24:47; Acts 2:38-40; Acts 3:19; Rev 2:21-22.</w:t>
      </w:r>
    </w:p>
  </w:footnote>
  <w:footnote w:id="4936">
    <w:p>
      <w:pPr>
        <w:pStyle w:val="FootnoteText"/>
      </w:pPr>
      <w:r>
        <w:rPr>
          <w:rStyle w:val="FootnoteReference"/>
        </w:rPr>
        <w:footnoteRef/>
      </w:r>
      <w:r>
        <w:t xml:space="preserve"> Cross-references: Matt 12:45; Matt 22:7; Matt 23:35-38; Matt 24:21-29; Luke 19:42-44; Luke 21:22-24; Luke 23:28-30.</w:t>
      </w:r>
    </w:p>
  </w:footnote>
  <w:footnote w:id="4937">
    <w:p>
      <w:pPr>
        <w:pStyle w:val="FootnoteText"/>
      </w:pPr>
      <w:r>
        <w:rPr>
          <w:rStyle w:val="FootnoteReference"/>
        </w:rPr>
        <w:footnoteRef/>
      </w:r>
      <w:r>
        <w:t xml:space="preserve"> Place name: Siloam. Place-name meaning: Siloam — sent. Source form: Siloam. Greek form: σιλωαμ.</w:t>
      </w:r>
    </w:p>
  </w:footnote>
  <w:footnote w:id="4938">
    <w:p>
      <w:pPr>
        <w:pStyle w:val="FootnoteText"/>
      </w:pPr>
      <w:r>
        <w:rPr>
          <w:rStyle w:val="FootnoteReference"/>
        </w:rPr>
        <w:footnoteRef/>
      </w:r>
      <w:r>
        <w:t xml:space="preserve"> Cross-references for "fell": 1Kgs 20:30; Job 1:19.</w:t>
      </w:r>
    </w:p>
  </w:footnote>
  <w:footnote w:id="4939">
    <w:p>
      <w:pPr>
        <w:pStyle w:val="FootnoteText"/>
      </w:pPr>
      <w:r>
        <w:rPr>
          <w:rStyle w:val="FootnoteReference"/>
        </w:rPr>
        <w:footnoteRef/>
      </w:r>
      <w:r>
        <w:t xml:space="preserve"> Cross-references for "sinners": Matt 6:12; Matt 18:24; Luke 7:41-42; Luke 11:4.</w:t>
      </w:r>
    </w:p>
  </w:footnote>
  <w:footnote w:id="4940">
    <w:p>
      <w:pPr>
        <w:pStyle w:val="FootnoteText"/>
      </w:pPr>
      <w:r>
        <w:rPr>
          <w:rStyle w:val="FootnoteReference"/>
        </w:rPr>
        <w:footnoteRef/>
      </w:r>
      <w:r>
        <w:t xml:space="preserve"> Place name: Jerusalem. Place-name meaning: Jerusalem — vision of peace. Source form: Jerusalem. Greek form: ιεροσολυμα.</w:t>
      </w:r>
    </w:p>
  </w:footnote>
  <w:footnote w:id="4941">
    <w:p>
      <w:pPr>
        <w:pStyle w:val="FootnoteText"/>
      </w:pPr>
      <w:r>
        <w:rPr>
          <w:rStyle w:val="FootnoteReference"/>
        </w:rPr>
        <w:footnoteRef/>
      </w:r>
      <w:r>
        <w:t xml:space="preserve"> Cross-references for "in Siloam": Neh 3:15; John 9:7; John 9:11.</w:t>
      </w:r>
    </w:p>
  </w:footnote>
  <w:footnote w:id="4942">
    <w:p>
      <w:pPr>
        <w:pStyle w:val="FootnoteText"/>
      </w:pPr>
      <w:r>
        <w:rPr>
          <w:rStyle w:val="FootnoteReference"/>
        </w:rPr>
        <w:footnoteRef/>
      </w:r>
      <w:r>
        <w:t xml:space="preserve"> Cross-references: Isa 28:10-13; Ezek 18:30; Luke 13:3.</w:t>
      </w:r>
    </w:p>
  </w:footnote>
  <w:footnote w:id="4943">
    <w:p>
      <w:pPr>
        <w:pStyle w:val="FootnoteText"/>
      </w:pPr>
      <w:r>
        <w:rPr>
          <w:rStyle w:val="FootnoteReference"/>
        </w:rPr>
        <w:footnoteRef/>
      </w:r>
      <w:r>
        <w:t xml:space="preserve"> Cross-references for "fig tree": Ps 80:8-13; Isa 5:1-4; Jer 2:21; Matt 21:19-20; Mark 11:12-14.</w:t>
      </w:r>
    </w:p>
  </w:footnote>
  <w:footnote w:id="4944">
    <w:p>
      <w:pPr>
        <w:pStyle w:val="FootnoteText"/>
      </w:pPr>
      <w:r>
        <w:rPr>
          <w:rStyle w:val="FootnoteReference"/>
        </w:rPr>
        <w:footnoteRef/>
      </w:r>
      <w:r>
        <w:t xml:space="preserve"> Cross-references for "and he came": Matt 21:34-40; Luke 20:10-14; John 15:16; Gal 5:22; Phil 4:17.</w:t>
      </w:r>
    </w:p>
  </w:footnote>
  <w:footnote w:id="4945">
    <w:p>
      <w:pPr>
        <w:pStyle w:val="FootnoteText"/>
      </w:pPr>
      <w:r>
        <w:rPr>
          <w:rStyle w:val="FootnoteReference"/>
        </w:rPr>
        <w:footnoteRef/>
      </w:r>
      <w:r>
        <w:t xml:space="preserve"> Cross-references for "three": Lev 19:23; Lev 25:21; Rom 2:4-5.</w:t>
      </w:r>
    </w:p>
  </w:footnote>
  <w:footnote w:id="4946">
    <w:p>
      <w:pPr>
        <w:pStyle w:val="FootnoteText"/>
      </w:pPr>
      <w:r>
        <w:rPr>
          <w:rStyle w:val="FootnoteReference"/>
        </w:rPr>
        <w:footnoteRef/>
      </w:r>
      <w:r>
        <w:t xml:space="preserve"> Cross-references: Exod 32:10; Dan 4:14; Matt 3:10; Matt 7:19; Luke 3:9; John 15:2; John 15:6.</w:t>
      </w:r>
    </w:p>
  </w:footnote>
  <w:footnote w:id="4947">
    <w:p>
      <w:pPr>
        <w:pStyle w:val="FootnoteText"/>
      </w:pPr>
      <w:r>
        <w:rPr>
          <w:rStyle w:val="FootnoteReference"/>
        </w:rPr>
        <w:footnoteRef/>
      </w:r>
      <w:r>
        <w:t xml:space="preserve"> Cross-references: Exod 32:10; Matt 3:9.</w:t>
      </w:r>
    </w:p>
  </w:footnote>
  <w:footnote w:id="4948">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49">
    <w:p>
      <w:pPr>
        <w:pStyle w:val="FootnoteText"/>
      </w:pPr>
      <w:r>
        <w:rPr>
          <w:rStyle w:val="FootnoteReference"/>
        </w:rPr>
        <w:footnoteRef/>
      </w:r>
      <w:r>
        <w:t xml:space="preserve"> Cross-references for "if not": Ezra 9:14-15; Ps 69:22-28; Dan 9:5-8; John 15:2; 1Thess 2:15; Heb 6:8; Rev 15:3-4; Rev 16:5-7.</w:t>
      </w:r>
    </w:p>
  </w:footnote>
  <w:footnote w:id="4950">
    <w:p>
      <w:pPr>
        <w:pStyle w:val="FootnoteText"/>
      </w:pPr>
      <w:r>
        <w:rPr>
          <w:rStyle w:val="FootnoteReference"/>
        </w:rPr>
        <w:footnoteRef/>
      </w:r>
      <w:r>
        <w:t xml:space="preserve"> Cross-references: Luke 4:15-16; Luke 4:44.</w:t>
      </w:r>
    </w:p>
  </w:footnote>
  <w:footnote w:id="4951">
    <w:p>
      <w:pPr>
        <w:pStyle w:val="FootnoteText"/>
      </w:pPr>
      <w:r>
        <w:rPr>
          <w:rStyle w:val="FootnoteReference"/>
        </w:rPr>
        <w:footnoteRef/>
      </w:r>
      <w:r>
        <w:t xml:space="preserve"> Cross-references for "a spirit": Job 2:7; Ps 6:2; Matt 9:32-33; Luke 8:2; Luke 13:16.</w:t>
      </w:r>
    </w:p>
  </w:footnote>
  <w:footnote w:id="4952">
    <w:p>
      <w:pPr>
        <w:pStyle w:val="FootnoteText"/>
      </w:pPr>
      <w:r>
        <w:rPr>
          <w:rStyle w:val="FootnoteReference"/>
        </w:rPr>
        <w:footnoteRef/>
      </w:r>
      <w:r>
        <w:t xml:space="preserve"> Cross-references for "eighteen": Mark 9:21; Luke 8:27; Luke 8:43; John 5:5-6; John 9:19-21; Acts 3:2; Acts 4:22; Acts 14:8-10.</w:t>
      </w:r>
    </w:p>
  </w:footnote>
  <w:footnote w:id="4953">
    <w:p>
      <w:pPr>
        <w:pStyle w:val="FootnoteText"/>
      </w:pPr>
      <w:r>
        <w:rPr>
          <w:rStyle w:val="FootnoteReference"/>
        </w:rPr>
        <w:footnoteRef/>
      </w:r>
      <w:r>
        <w:t xml:space="preserve"> Cross-references for "bowed": Ps 38:6; Ps 42:5; Ps 145:14; Ps 146:8.</w:t>
      </w:r>
    </w:p>
  </w:footnote>
  <w:footnote w:id="4954">
    <w:p>
      <w:pPr>
        <w:pStyle w:val="FootnoteText"/>
      </w:pPr>
      <w:r>
        <w:rPr>
          <w:rStyle w:val="FootnoteReference"/>
        </w:rPr>
        <w:footnoteRef/>
      </w:r>
      <w:r>
        <w:t xml:space="preserve"> Cross-references for "Woman": Ps 107:20; Isa 65:1; Matt 8:16; Luke 6:8-10.</w:t>
      </w:r>
    </w:p>
  </w:footnote>
  <w:footnote w:id="4955">
    <w:p>
      <w:pPr>
        <w:pStyle w:val="FootnoteText"/>
      </w:pPr>
      <w:r>
        <w:rPr>
          <w:rStyle w:val="FootnoteReference"/>
        </w:rPr>
        <w:footnoteRef/>
      </w:r>
      <w:r>
        <w:t xml:space="preserve"> Cross-references: Joel 3:10; Luke 13:16.</w:t>
      </w:r>
    </w:p>
  </w:footnote>
  <w:footnote w:id="4956">
    <w:p>
      <w:pPr>
        <w:pStyle w:val="FootnoteText"/>
      </w:pPr>
      <w:r>
        <w:rPr>
          <w:rStyle w:val="FootnoteReference"/>
        </w:rPr>
        <w:footnoteRef/>
      </w:r>
      <w:r>
        <w:t xml:space="preserve"> Cross-references for "he laid": Mark 6:5; Mark 8:25; Mark 16:18; Luke 4:40; Acts 9:17.</w:t>
      </w:r>
    </w:p>
  </w:footnote>
  <w:footnote w:id="4957">
    <w:p>
      <w:pPr>
        <w:pStyle w:val="FootnoteText"/>
      </w:pPr>
      <w:r>
        <w:rPr>
          <w:rStyle w:val="FootnoteReference"/>
        </w:rPr>
        <w:footnoteRef/>
      </w:r>
      <w:r>
        <w:t xml:space="preserve"> Cross-references for "and immediately": Ps 103:1-5; Ps 107:20-22; Ps 116:16-17; Luke 17:14-17; Luke 18:43.</w:t>
      </w:r>
    </w:p>
  </w:footnote>
  <w:footnote w:id="49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61">
    <w:p>
      <w:pPr>
        <w:pStyle w:val="FootnoteText"/>
      </w:pPr>
      <w:r>
        <w:rPr>
          <w:rStyle w:val="FootnoteReference"/>
        </w:rPr>
        <w:footnoteRef/>
      </w:r>
      <w:r>
        <w:t xml:space="preserve"> Cross-references for "the ruler": Luke 8:41; Acts 13:15; Acts 18:8; Acts 18:17.</w:t>
      </w:r>
    </w:p>
  </w:footnote>
  <w:footnote w:id="4962">
    <w:p>
      <w:pPr>
        <w:pStyle w:val="FootnoteText"/>
      </w:pPr>
      <w:r>
        <w:rPr>
          <w:rStyle w:val="FootnoteReference"/>
        </w:rPr>
        <w:footnoteRef/>
      </w:r>
      <w:r>
        <w:t xml:space="preserve"> Cross-references for "and not": Matt 12:10-12; Mark 3:2-6; Luke 6:7; Luke 14:3-6; John 9:14-16.</w:t>
      </w:r>
    </w:p>
  </w:footnote>
  <w:footnote w:id="4963">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64">
    <w:p>
      <w:pPr>
        <w:pStyle w:val="FootnoteText"/>
      </w:pPr>
      <w:r>
        <w:rPr>
          <w:rStyle w:val="FootnoteReference"/>
        </w:rPr>
        <w:footnoteRef/>
      </w:r>
      <w:r>
        <w:t xml:space="preserve"> Cross-references: Luke 14:5; John 7:21-24.</w:t>
      </w:r>
    </w:p>
  </w:footnote>
  <w:footnote w:id="4965">
    <w:p>
      <w:pPr>
        <w:pStyle w:val="FootnoteText"/>
      </w:pPr>
      <w:r>
        <w:rPr>
          <w:rStyle w:val="FootnoteReference"/>
        </w:rPr>
        <w:footnoteRef/>
      </w:r>
      <w:r>
        <w:t xml:space="preserve"> Personal name: Abraham. Personal-name meaning: Abraham — Father of a multitude. Source form: Abraham.</w:t>
      </w:r>
    </w:p>
  </w:footnote>
  <w:footnote w:id="4966">
    <w:p>
      <w:pPr>
        <w:pStyle w:val="FootnoteText"/>
      </w:pPr>
      <w:r>
        <w:rPr>
          <w:rStyle w:val="FootnoteReference"/>
        </w:rPr>
        <w:footnoteRef/>
      </w:r>
      <w:r>
        <w:t xml:space="preserve"> Divine or supernatural name: Satan. Divine/supernatural-name meaning: Satan — contrary; adversary; enemy; accuser. Source form: Satan.</w:t>
      </w:r>
    </w:p>
  </w:footnote>
  <w:footnote w:id="4967">
    <w:p>
      <w:pPr>
        <w:pStyle w:val="FootnoteText"/>
      </w:pPr>
      <w:r>
        <w:rPr>
          <w:rStyle w:val="FootnoteReference"/>
        </w:rPr>
        <w:footnoteRef/>
      </w:r>
      <w:r>
        <w:t xml:space="preserve"> Cross-references for "be loosed": Mark 2:27; Luke 13:12.</w:t>
      </w:r>
    </w:p>
  </w:footnote>
  <w:footnote w:id="4968">
    <w:p>
      <w:pPr>
        <w:pStyle w:val="FootnoteText"/>
      </w:pPr>
      <w:r>
        <w:rPr>
          <w:rStyle w:val="FootnoteReference"/>
        </w:rPr>
        <w:footnoteRef/>
      </w:r>
      <w:r>
        <w:t xml:space="preserve"> Cross-references for "all his": Ps 40:14; Ps 109:29; Ps 132:18; Isa 45:24; Luke 14:6; Luke 20:40; 2Tim 3:9; 1Pet 3:16.</w:t>
      </w:r>
    </w:p>
  </w:footnote>
  <w:footnote w:id="4969">
    <w:p>
      <w:pPr>
        <w:pStyle w:val="FootnoteText"/>
      </w:pPr>
      <w:r>
        <w:rPr>
          <w:rStyle w:val="FootnoteReference"/>
        </w:rPr>
        <w:footnoteRef/>
      </w:r>
      <w:r>
        <w:t xml:space="preserve"> Cross-references for "the kingdom": Mark 4:26; Mark 4:30-34; Luke 17:21.</w:t>
      </w:r>
    </w:p>
  </w:footnote>
  <w:footnote w:id="4970">
    <w:p>
      <w:pPr>
        <w:pStyle w:val="FootnoteText"/>
      </w:pPr>
      <w:r>
        <w:rPr>
          <w:rStyle w:val="FootnoteReference"/>
        </w:rPr>
        <w:footnoteRef/>
      </w:r>
      <w:r>
        <w:t xml:space="preserve"> Cross-references: Lam 2:13; Matt 13:31; Luke 7:31; Luke 13:20.</w:t>
      </w:r>
    </w:p>
  </w:footnote>
  <w:footnote w:id="4971">
    <w:p>
      <w:pPr>
        <w:pStyle w:val="FootnoteText"/>
      </w:pPr>
      <w:r>
        <w:rPr>
          <w:rStyle w:val="FootnoteReference"/>
        </w:rPr>
        <w:footnoteRef/>
      </w:r>
      <w:r>
        <w:t xml:space="preserve"> Cross-references for "cast": Song 4:12; Song 4:16; Song 5:1; Song 6:2; Song 8:13; Isa 58:11; Isa 61:11; Jer 31:12.</w:t>
      </w:r>
    </w:p>
  </w:footnote>
  <w:footnote w:id="4972">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4973">
    <w:p>
      <w:pPr>
        <w:pStyle w:val="FootnoteText"/>
      </w:pPr>
      <w:r>
        <w:rPr>
          <w:rStyle w:val="FootnoteReference"/>
        </w:rPr>
        <w:footnoteRef/>
      </w:r>
      <w:r>
        <w:t xml:space="preserve"> Cross-references for "till": Job 17:9; Ps 92:13-14; Prov 4:18; Hos 6:3; John 4:14; John 15:2; 1Cor 5:6; Phil 1:6; Phil 1:9-11; 1Thess 5:23-24; Jas 1:21.</w:t>
      </w:r>
    </w:p>
  </w:footnote>
  <w:footnote w:id="4974">
    <w:p>
      <w:pPr>
        <w:pStyle w:val="FootnoteText"/>
      </w:pPr>
      <w:r>
        <w:rPr>
          <w:rStyle w:val="FootnoteReference"/>
        </w:rPr>
        <w:footnoteRef/>
      </w:r>
      <w:r>
        <w:t xml:space="preserve"> Cross-references for "journeying": Mark 10:32-34; Luke 9:51.</w:t>
      </w:r>
    </w:p>
  </w:footnote>
  <w:footnote w:id="4975">
    <w:p>
      <w:pPr>
        <w:pStyle w:val="FootnoteText"/>
      </w:pPr>
      <w:r>
        <w:rPr>
          <w:rStyle w:val="FootnoteReference"/>
        </w:rPr>
        <w:footnoteRef/>
      </w:r>
      <w:r>
        <w:t xml:space="preserve"> Cross-references: Matt 7:14; Matt 19:25; Matt 20:16; Matt 22:14.</w:t>
      </w:r>
    </w:p>
  </w:footnote>
  <w:footnote w:id="4976">
    <w:p>
      <w:pPr>
        <w:pStyle w:val="FootnoteText"/>
      </w:pPr>
      <w:r>
        <w:rPr>
          <w:rStyle w:val="FootnoteReference"/>
        </w:rPr>
        <w:footnoteRef/>
      </w:r>
      <w:r>
        <w:t xml:space="preserve"> Cross-references: Matt 24:3-5; Mark 13:4-5; Luke 12:13-15; Luke 21:7-8; John 21:21-22; Acts 1:7-8.</w:t>
      </w:r>
    </w:p>
  </w:footnote>
  <w:footnote w:id="4977">
    <w:p>
      <w:pPr>
        <w:pStyle w:val="FootnoteText"/>
      </w:pPr>
      <w:r>
        <w:rPr>
          <w:rStyle w:val="FootnoteReference"/>
        </w:rPr>
        <w:footnoteRef/>
      </w:r>
      <w:r>
        <w:t xml:space="preserve"> Cross-references for "Strive": Gen 32:25-26; Matt 11:12; Luke 21:36; John 6:27; 1Cor 9:24-27; Phil 2:12-13; Col 1:29; Heb 4:11; 2Pet 1:10.</w:t>
      </w:r>
    </w:p>
  </w:footnote>
  <w:footnote w:id="4978">
    <w:p>
      <w:pPr>
        <w:pStyle w:val="FootnoteText"/>
      </w:pPr>
      <w:r>
        <w:rPr>
          <w:rStyle w:val="FootnoteReference"/>
        </w:rPr>
        <w:footnoteRef/>
      </w:r>
      <w:r>
        <w:t xml:space="preserve"> Cross-references: Matt 7:13-14.</w:t>
      </w:r>
    </w:p>
  </w:footnote>
  <w:footnote w:id="4979">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4980">
    <w:p>
      <w:pPr>
        <w:pStyle w:val="FootnoteText"/>
      </w:pPr>
      <w:r>
        <w:rPr>
          <w:rStyle w:val="FootnoteReference"/>
        </w:rPr>
        <w:footnoteRef/>
      </w:r>
      <w:r>
        <w:t xml:space="preserve"> Cross-references for "once": Ps 32:6; Isa 55:6; 2Cor 6:2; Heb 3:7-8; Heb 12:17.</w:t>
      </w:r>
    </w:p>
  </w:footnote>
  <w:footnote w:id="4981">
    <w:p>
      <w:pPr>
        <w:pStyle w:val="FootnoteText"/>
      </w:pPr>
      <w:r>
        <w:rPr>
          <w:rStyle w:val="FootnoteReference"/>
        </w:rPr>
        <w:footnoteRef/>
      </w:r>
      <w:r>
        <w:t xml:space="preserve"> Cross-references for "shut": Gen 7:16; Matt 25:10.</w:t>
      </w:r>
    </w:p>
  </w:footnote>
  <w:footnote w:id="4982">
    <w:p>
      <w:pPr>
        <w:pStyle w:val="FootnoteText"/>
      </w:pPr>
      <w:r>
        <w:rPr>
          <w:rStyle w:val="FootnoteReference"/>
        </w:rPr>
        <w:footnoteRef/>
      </w:r>
      <w:r>
        <w:t xml:space="preserve"> Cross-references for "Lord": Luke 6:46.</w:t>
      </w:r>
    </w:p>
  </w:footnote>
  <w:footnote w:id="4983">
    <w:p>
      <w:pPr>
        <w:pStyle w:val="FootnoteText"/>
      </w:pPr>
      <w:r>
        <w:rPr>
          <w:rStyle w:val="FootnoteReference"/>
        </w:rPr>
        <w:footnoteRef/>
      </w:r>
      <w:r>
        <w:t xml:space="preserve"> Cross-references: Isa 58:2; 2Tim 3:5; Titus 1:16.</w:t>
      </w:r>
    </w:p>
  </w:footnote>
  <w:footnote w:id="4984">
    <w:p>
      <w:pPr>
        <w:pStyle w:val="FootnoteText"/>
      </w:pPr>
      <w:r>
        <w:rPr>
          <w:rStyle w:val="FootnoteReference"/>
        </w:rPr>
        <w:footnoteRef/>
      </w:r>
      <w:r>
        <w:t xml:space="preserve"> Cross-references for "I tell": Ps 1:6; Matt 7:22-23; Matt 25:12; Matt 25:41; Luke 13:25; 1Cor 8:3; Gal 4:9; 2Tim 2:19.</w:t>
      </w:r>
    </w:p>
  </w:footnote>
  <w:footnote w:id="4985">
    <w:p>
      <w:pPr>
        <w:pStyle w:val="FootnoteText"/>
      </w:pPr>
      <w:r>
        <w:rPr>
          <w:rStyle w:val="FootnoteReference"/>
        </w:rPr>
        <w:footnoteRef/>
      </w:r>
      <w:r>
        <w:t xml:space="preserve"> Cross-references for "depart": Ps 5:6; Ps 6:8; Ps 28:3; Ps 101:8; Ps 119:115; Ps 125:5; Hos 9:12; Matt 25:41.</w:t>
      </w:r>
    </w:p>
  </w:footnote>
  <w:footnote w:id="4986">
    <w:p>
      <w:pPr>
        <w:pStyle w:val="FootnoteText"/>
      </w:pPr>
      <w:r>
        <w:rPr>
          <w:rStyle w:val="FootnoteReference"/>
        </w:rPr>
        <w:footnoteRef/>
      </w:r>
      <w:r>
        <w:t xml:space="preserve"> Cross-references for "weeping": Ps 112:10; Matt 8:12; Matt 13:42; Matt 13:50; Matt 22:13; Matt 24:51; Matt 25:30.</w:t>
      </w:r>
    </w:p>
  </w:footnote>
  <w:footnote w:id="4987">
    <w:p>
      <w:pPr>
        <w:pStyle w:val="FootnoteText"/>
      </w:pPr>
      <w:r>
        <w:rPr>
          <w:rStyle w:val="FootnoteReference"/>
        </w:rPr>
        <w:footnoteRef/>
      </w:r>
      <w:r>
        <w:t xml:space="preserve"> Personal name: Isaac. Personal-name meaning: Isaac — He laughs; laughter. Source form: Isaac.</w:t>
      </w:r>
    </w:p>
  </w:footnote>
  <w:footnote w:id="498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4989">
    <w:p>
      <w:pPr>
        <w:pStyle w:val="FootnoteText"/>
      </w:pPr>
      <w:r>
        <w:rPr>
          <w:rStyle w:val="FootnoteReference"/>
        </w:rPr>
        <w:footnoteRef/>
      </w:r>
      <w:r>
        <w:t xml:space="preserve"> Cross-references for "the kingdom": Luke 14:15; Luke 23:42-43; 2Thess 1:5; 2Pet 1:11.</w:t>
      </w:r>
    </w:p>
  </w:footnote>
  <w:footnote w:id="4990">
    <w:p>
      <w:pPr>
        <w:pStyle w:val="FootnoteText"/>
      </w:pPr>
      <w:r>
        <w:rPr>
          <w:rStyle w:val="FootnoteReference"/>
        </w:rPr>
        <w:footnoteRef/>
      </w:r>
      <w:r>
        <w:t xml:space="preserve"> Cross-references: Luke 10:15; Rev 21:8; Rev 22:15.</w:t>
      </w:r>
    </w:p>
  </w:footnote>
  <w:footnote w:id="4991">
    <w:p>
      <w:pPr>
        <w:pStyle w:val="FootnoteText"/>
      </w:pPr>
      <w:r>
        <w:rPr>
          <w:rStyle w:val="FootnoteReference"/>
        </w:rPr>
        <w:footnoteRef/>
      </w:r>
      <w:r>
        <w:t xml:space="preserve"> Cross-references: Gen 28:14; Isa 43:6; Isa 49:6; Isa 54:2-3; Isa 66:18-20; Mal 1:11; Mark 13:27; Acts 28:28; Eph 3:6-8; Col 1:6; Col 1:23; Rev 7:9-10.</w:t>
      </w:r>
    </w:p>
  </w:footnote>
  <w:footnote w:id="4992">
    <w:p>
      <w:pPr>
        <w:pStyle w:val="FootnoteText"/>
      </w:pPr>
      <w:r>
        <w:rPr>
          <w:rStyle w:val="FootnoteReference"/>
        </w:rPr>
        <w:footnoteRef/>
      </w:r>
      <w:r>
        <w:t xml:space="preserve"> Cross-references: Matt 3:9-10; Matt 8:11-12; Matt 19:30; Matt 20:16; Matt 21:28-31; Mark 10:31.</w:t>
      </w:r>
    </w:p>
  </w:footnote>
  <w:footnote w:id="4993">
    <w:p>
      <w:pPr>
        <w:pStyle w:val="FootnoteText"/>
      </w:pPr>
      <w:r>
        <w:rPr>
          <w:rStyle w:val="FootnoteReference"/>
        </w:rPr>
        <w:footnoteRef/>
      </w:r>
      <w:r>
        <w:t xml:space="preserve"> People-name: Pharisees. People-name meaning: Pharisees — set apart. Source form: Pharisees.</w:t>
      </w:r>
    </w:p>
  </w:footnote>
  <w:footnote w:id="4994">
    <w:p>
      <w:pPr>
        <w:pStyle w:val="FootnoteText"/>
      </w:pPr>
      <w:r>
        <w:rPr>
          <w:rStyle w:val="FootnoteReference"/>
        </w:rPr>
        <w:footnoteRef/>
      </w:r>
      <w:r>
        <w:t xml:space="preserve"> Name meaning: Herod (Herodes) — Heroic; son of a hero. Name borne by multiple rulers who opposed God’s plan.</w:t>
      </w:r>
    </w:p>
  </w:footnote>
  <w:footnote w:id="4995">
    <w:p>
      <w:pPr>
        <w:pStyle w:val="FootnoteText"/>
      </w:pPr>
      <w:r>
        <w:rPr>
          <w:rStyle w:val="FootnoteReference"/>
        </w:rPr>
        <w:footnoteRef/>
      </w:r>
      <w:r>
        <w:t xml:space="preserve"> Cross-references: Neh 6:9-11; Ps 11:1-2; Amos 7:12-13.</w:t>
      </w:r>
    </w:p>
  </w:footnote>
  <w:footnote w:id="4996">
    <w:p>
      <w:pPr>
        <w:pStyle w:val="FootnoteText"/>
      </w:pPr>
      <w:r>
        <w:rPr>
          <w:rStyle w:val="FootnoteReference"/>
        </w:rPr>
        <w:footnoteRef/>
      </w:r>
      <w:r>
        <w:t xml:space="preserve"> Cross-references for "that fox": Ezek 13:4; Mic 3:1-3; Zeph 3:3; Mark 6:26-28; Luke 3:19-20; Luke 9:7-9; Luke 23:8-11.</w:t>
      </w:r>
    </w:p>
  </w:footnote>
  <w:footnote w:id="4997">
    <w:p>
      <w:pPr>
        <w:pStyle w:val="FootnoteText"/>
      </w:pPr>
      <w:r>
        <w:rPr>
          <w:rStyle w:val="FootnoteReference"/>
        </w:rPr>
        <w:footnoteRef/>
      </w:r>
      <w:r>
        <w:t xml:space="preserve"> Cross-references for "I cast": Mark 6:14; Luke 9:7; John 10:32; John 11:8-10.</w:t>
      </w:r>
    </w:p>
  </w:footnote>
  <w:footnote w:id="4998">
    <w:p>
      <w:pPr>
        <w:pStyle w:val="FootnoteText"/>
      </w:pPr>
      <w:r>
        <w:rPr>
          <w:rStyle w:val="FootnoteReference"/>
        </w:rPr>
        <w:footnoteRef/>
      </w:r>
      <w:r>
        <w:t xml:space="preserve"> Cross-references for "I shall": John 17:4-5; John 19:30; Heb 2:10; Heb 5:9.</w:t>
      </w:r>
    </w:p>
  </w:footnote>
  <w:footnote w:id="4999">
    <w:p>
      <w:pPr>
        <w:pStyle w:val="FootnoteText"/>
      </w:pPr>
      <w:r>
        <w:rPr>
          <w:rStyle w:val="FootnoteReference"/>
        </w:rPr>
        <w:footnoteRef/>
      </w:r>
      <w:r>
        <w:t xml:space="preserve"> Cross-references for "I must": John 4:34; John 9:4; John 11:54; John 12:35; Acts 10:38.</w:t>
      </w:r>
    </w:p>
  </w:footnote>
  <w:footnote w:id="5000">
    <w:p>
      <w:pPr>
        <w:pStyle w:val="FootnoteText"/>
      </w:pPr>
      <w:r>
        <w:rPr>
          <w:rStyle w:val="FootnoteReference"/>
        </w:rPr>
        <w:footnoteRef/>
      </w:r>
      <w:r>
        <w:t xml:space="preserve"> Cross-references: Matt 20:18; Luke 9:53; Acts 13:27.</w:t>
      </w:r>
    </w:p>
  </w:footnote>
  <w:footnote w:id="5001">
    <w:p>
      <w:pPr>
        <w:pStyle w:val="FootnoteText"/>
      </w:pPr>
      <w:r>
        <w:rPr>
          <w:rStyle w:val="FootnoteReference"/>
        </w:rPr>
        <w:footnoteRef/>
      </w:r>
      <w:r>
        <w:t xml:space="preserve"> Cross-references for "Jerusalem": Matt 23:37-39; Luke 19:41-42.</w:t>
      </w:r>
    </w:p>
  </w:footnote>
  <w:footnote w:id="5002">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03">
    <w:p>
      <w:pPr>
        <w:pStyle w:val="FootnoteText"/>
      </w:pPr>
      <w:r>
        <w:rPr>
          <w:rStyle w:val="FootnoteReference"/>
        </w:rPr>
        <w:footnoteRef/>
      </w:r>
      <w:r>
        <w:t xml:space="preserve"> Cross-references: Deut 5:29; Deut 32:29; Ps 81:10; Ps 81:13; Isa 48:17-19; Isa 50:2.</w:t>
      </w:r>
    </w:p>
  </w:footnote>
  <w:footnote w:id="5004">
    <w:p>
      <w:pPr>
        <w:pStyle w:val="FootnoteText"/>
      </w:pPr>
      <w:r>
        <w:rPr>
          <w:rStyle w:val="FootnoteReference"/>
        </w:rPr>
        <w:footnoteRef/>
      </w:r>
      <w:r>
        <w:t xml:space="preserve"> Cross-references: Ps 149:2; Lam 1:16; Joel 2:23; Luke 19:44; Luke 23:28; Gal 4:25-26.</w:t>
      </w:r>
    </w:p>
  </w:footnote>
  <w:footnote w:id="5005">
    <w:p>
      <w:pPr>
        <w:pStyle w:val="FootnoteText"/>
      </w:pPr>
      <w:r>
        <w:rPr>
          <w:rStyle w:val="FootnoteReference"/>
        </w:rPr>
        <w:footnoteRef/>
      </w:r>
      <w:r>
        <w:t xml:space="preserve"> Cross-references: Deut 32:11-12; Ruth 2:12; Ps 17:8; Ps 36:7; Ps 57:1; Ps 91:4.</w:t>
      </w:r>
    </w:p>
  </w:footnote>
  <w:footnote w:id="5006">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07">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08">
    <w:p>
      <w:pPr>
        <w:pStyle w:val="FootnoteText"/>
      </w:pPr>
      <w:r>
        <w:rPr>
          <w:rStyle w:val="FootnoteReference"/>
        </w:rPr>
        <w:footnoteRef/>
      </w:r>
      <w:r>
        <w:t xml:space="preserve"> Cross-references: Hos 3:4-5; John 7:34-36; John 8:22-24; John 12:35-36; John 14:19-23.</w:t>
      </w:r>
    </w:p>
  </w:footnote>
  <w:footnote w:id="5009">
    <w:p>
      <w:pPr>
        <w:pStyle w:val="FootnoteText"/>
      </w:pPr>
      <w:r>
        <w:rPr>
          <w:rStyle w:val="FootnoteReference"/>
        </w:rPr>
        <w:footnoteRef/>
      </w:r>
      <w:r>
        <w:t xml:space="preserve"> Cross-references for "chief": John 3:1; Acts 5:34.</w:t>
      </w:r>
    </w:p>
  </w:footnote>
  <w:footnote w:id="5010">
    <w:p>
      <w:pPr>
        <w:pStyle w:val="FootnoteText"/>
      </w:pPr>
      <w:r>
        <w:rPr>
          <w:rStyle w:val="FootnoteReference"/>
        </w:rPr>
        <w:footnoteRef/>
      </w:r>
      <w:r>
        <w:t xml:space="preserve"> People-name: Pharisees. People-name meaning: Pharisees — set apart. Source form: Pharisees.</w:t>
      </w:r>
    </w:p>
  </w:footnote>
  <w:footnote w:id="5011">
    <w:p>
      <w:pPr>
        <w:pStyle w:val="FootnoteText"/>
      </w:pPr>
      <w:r>
        <w:rPr>
          <w:rStyle w:val="FootnoteReference"/>
        </w:rPr>
        <w:footnoteRef/>
      </w:r>
      <w:r>
        <w:t xml:space="preserve"> Cross-references: Luke 7:34-36; Luke 11:37; 1Cor 9:19-22.</w:t>
      </w:r>
    </w:p>
  </w:footnote>
  <w:footnote w:id="5012">
    <w:p>
      <w:pPr>
        <w:pStyle w:val="FootnoteText"/>
      </w:pPr>
      <w:r>
        <w:rPr>
          <w:rStyle w:val="FootnoteReference"/>
        </w:rPr>
        <w:footnoteRef/>
      </w:r>
      <w:r>
        <w:t xml:space="preserve"> Cross-references: Ps 37:32; Ps 41:6; Ps 62:4; Ps 64:5-6; Prov 23:7; Isa 29:20-21; Jer 20:10-11; Mark 3:2; Luke 6:7; Luke 11:53-54; Luke 20:20.</w:t>
      </w:r>
    </w:p>
  </w:footnote>
  <w:footnote w:id="5013">
    <w:p>
      <w:pPr>
        <w:pStyle w:val="FootnoteText"/>
      </w:pPr>
      <w:r>
        <w:rPr>
          <w:rStyle w:val="FootnoteReference"/>
        </w:rPr>
        <w:footnoteRef/>
      </w:r>
      <w:r>
        <w:t xml:space="preserve"> Name meaning: Jesus (Yeshua) — Yahweh saves. He will save His people from their sins.</w:t>
      </w:r>
    </w:p>
  </w:footnote>
  <w:footnote w:id="5014">
    <w:p>
      <w:pPr>
        <w:pStyle w:val="FootnoteText"/>
      </w:pPr>
      <w:r>
        <w:rPr>
          <w:rStyle w:val="FootnoteReference"/>
        </w:rPr>
        <w:footnoteRef/>
      </w:r>
      <w:r>
        <w:t xml:space="preserve"> Cross-references for "the lawyers": Luke 11:44-45.</w:t>
      </w:r>
    </w:p>
  </w:footnote>
  <w:footnote w:id="50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16">
    <w:p>
      <w:pPr>
        <w:pStyle w:val="FootnoteText"/>
      </w:pPr>
      <w:r>
        <w:rPr>
          <w:rStyle w:val="FootnoteReference"/>
        </w:rPr>
        <w:footnoteRef/>
      </w:r>
      <w:r>
        <w:t xml:space="preserve"> Cross-references: Matt 12:10; Mark 3:4; Luke 6:9; Luke 13:14-16; John 7:23.</w:t>
      </w:r>
    </w:p>
  </w:footnote>
  <w:footnote w:id="5017">
    <w:p>
      <w:pPr>
        <w:pStyle w:val="FootnoteText"/>
      </w:pPr>
      <w:r>
        <w:rPr>
          <w:rStyle w:val="FootnoteReference"/>
        </w:rPr>
        <w:footnoteRef/>
      </w:r>
      <w:r>
        <w:t xml:space="preserve"> Cross-references: Matt 21:25-27; Matt 22:46.</w:t>
      </w:r>
    </w:p>
  </w:footnote>
  <w:footnote w:id="5018">
    <w:p>
      <w:pPr>
        <w:pStyle w:val="FootnoteText"/>
      </w:pPr>
      <w:r>
        <w:rPr>
          <w:rStyle w:val="FootnoteReference"/>
        </w:rPr>
        <w:footnoteRef/>
      </w:r>
      <w:r>
        <w:t xml:space="preserve"> Cross-references: Luke 13:17; Luke 20:26; Luke 20:40; Luke 21:15; Acts 6:10.</w:t>
      </w:r>
    </w:p>
  </w:footnote>
  <w:footnote w:id="5019">
    <w:p>
      <w:pPr>
        <w:pStyle w:val="FootnoteText"/>
      </w:pPr>
      <w:r>
        <w:rPr>
          <w:rStyle w:val="FootnoteReference"/>
        </w:rPr>
        <w:footnoteRef/>
      </w:r>
      <w:r>
        <w:t xml:space="preserve"> Cross-references: Judg 14:12; Prov 8:1; Ezek 17:2; Matt 13:34.</w:t>
      </w:r>
    </w:p>
  </w:footnote>
  <w:footnote w:id="5020">
    <w:p>
      <w:pPr>
        <w:pStyle w:val="FootnoteText"/>
      </w:pPr>
      <w:r>
        <w:rPr>
          <w:rStyle w:val="FootnoteReference"/>
        </w:rPr>
        <w:footnoteRef/>
      </w:r>
      <w:r>
        <w:t xml:space="preserve"> Cross-references: Matt 23:6; Mark 12:38-39; Luke 11:43; Luke 20:46; Acts 8:18-19; Phil 2:3; 3John 1:9.</w:t>
      </w:r>
    </w:p>
  </w:footnote>
  <w:footnote w:id="5021">
    <w:p>
      <w:pPr>
        <w:pStyle w:val="FootnoteText"/>
      </w:pPr>
      <w:r>
        <w:rPr>
          <w:rStyle w:val="FootnoteReference"/>
        </w:rPr>
        <w:footnoteRef/>
      </w:r>
      <w:r>
        <w:t xml:space="preserve"> Cross-references: Prov 3:35; Prov 11:2; Prov 16:18; Ezek 28:2-10; Dan 4:30-34; Esth 6:6-12.</w:t>
      </w:r>
    </w:p>
  </w:footnote>
  <w:footnote w:id="5022">
    <w:p>
      <w:pPr>
        <w:pStyle w:val="FootnoteText"/>
      </w:pPr>
      <w:r>
        <w:rPr>
          <w:rStyle w:val="FootnoteReference"/>
        </w:rPr>
        <w:footnoteRef/>
      </w:r>
      <w:r>
        <w:t xml:space="preserve"> Cross-references: 1Sam 15:17; Prov 15:33; Prov 25:6-7.</w:t>
      </w:r>
    </w:p>
  </w:footnote>
  <w:footnote w:id="5023">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24">
    <w:p>
      <w:pPr>
        <w:pStyle w:val="FootnoteText"/>
      </w:pPr>
      <w:r>
        <w:rPr>
          <w:rStyle w:val="FootnoteReference"/>
        </w:rPr>
        <w:footnoteRef/>
      </w:r>
      <w:r>
        <w:t xml:space="preserve"> Cross-references for "and a": Zech 7:5-7; Matt 5:46; Matt 6:1-4; Matt 6:16-18; Luke 6:32-36.</w:t>
      </w:r>
    </w:p>
  </w:footnote>
  <w:footnote w:id="5025">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26">
    <w:p>
      <w:pPr>
        <w:pStyle w:val="FootnoteText"/>
      </w:pPr>
      <w:r>
        <w:rPr>
          <w:rStyle w:val="FootnoteReference"/>
        </w:rPr>
        <w:footnoteRef/>
      </w:r>
      <w:r>
        <w:t xml:space="preserve"> Cross-references for "the resurrection": Dan 12:2-3; Luke 20:35-36; John 5:29; Acts 24:15.</w:t>
      </w:r>
    </w:p>
  </w:footnote>
  <w:footnote w:id="5027">
    <w:p>
      <w:pPr>
        <w:pStyle w:val="FootnoteText"/>
      </w:pPr>
      <w:r>
        <w:rPr>
          <w:rStyle w:val="FootnoteReference"/>
        </w:rPr>
        <w:footnoteRef/>
      </w:r>
      <w:r>
        <w:t xml:space="preserve"> Cross-references: Prov 19:17; Matt 6:4; Matt 10:41-42; Matt 25:34-40; Phil 4:18-19.</w:t>
      </w:r>
    </w:p>
  </w:footnote>
  <w:footnote w:id="5028">
    <w:p>
      <w:pPr>
        <w:pStyle w:val="FootnoteText"/>
      </w:pPr>
      <w:r>
        <w:rPr>
          <w:rStyle w:val="FootnoteReference"/>
        </w:rPr>
        <w:footnoteRef/>
      </w:r>
      <w:r>
        <w:t xml:space="preserve"> Cross-references for "Blessed": Matt 8:11; Matt 25:10; Luke 12:37; Luke 13:29; Luke 22:30; John 6:27-59; Rev 19:9.</w:t>
      </w:r>
    </w:p>
  </w:footnote>
  <w:footnote w:id="50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32">
    <w:p>
      <w:pPr>
        <w:pStyle w:val="FootnoteText"/>
      </w:pPr>
      <w:r>
        <w:rPr>
          <w:rStyle w:val="FootnoteReference"/>
        </w:rPr>
        <w:footnoteRef/>
      </w:r>
      <w:r>
        <w:t xml:space="preserve"> Cross-references: Song 5:1; Isa 55:1-7; Mark 16:15-16; Rev 3:20; Rev 22:17.</w:t>
      </w:r>
    </w:p>
  </w:footnote>
  <w:footnote w:id="5033">
    <w:p>
      <w:pPr>
        <w:pStyle w:val="FootnoteText"/>
      </w:pPr>
      <w:r>
        <w:rPr>
          <w:rStyle w:val="FootnoteReference"/>
        </w:rPr>
        <w:footnoteRef/>
      </w:r>
      <w:r>
        <w:t xml:space="preserve"> Cross-references: Prov 9:1-5; Matt 3:1-12; Matt 10:1-4; Luke 3:4-6; Luke 9:1-5; Luke 10:1-12; Acts 2:38-39; Acts 3:24-26; Acts 13:26; Acts 13:38-39.</w:t>
      </w:r>
    </w:p>
  </w:footnote>
  <w:footnote w:id="5034">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35">
    <w:p>
      <w:pPr>
        <w:pStyle w:val="FootnoteText"/>
      </w:pPr>
      <w:r>
        <w:rPr>
          <w:rStyle w:val="FootnoteReference"/>
        </w:rPr>
        <w:footnoteRef/>
      </w:r>
      <w:r>
        <w:t xml:space="preserve"> Cross-references: Luke 14:26-28; Luke 18:29-30; 1Cor 7:29-31; 1Cor 7:33.</w:t>
      </w:r>
    </w:p>
  </w:footnote>
  <w:footnote w:id="5036">
    <w:p>
      <w:pPr>
        <w:pStyle w:val="FootnoteText"/>
      </w:pPr>
      <w:r>
        <w:rPr>
          <w:rStyle w:val="FootnoteReference"/>
        </w:rPr>
        <w:footnoteRef/>
      </w:r>
      <w:r>
        <w:t xml:space="preserve"> Cross-references for "and showed": 1Sam 25:12; Matt 15:12; Matt 18:31; Luke 9:10; Heb 13:17.</w:t>
      </w:r>
    </w:p>
  </w:footnote>
  <w:footnote w:id="5037">
    <w:p>
      <w:pPr>
        <w:pStyle w:val="FootnoteText"/>
      </w:pPr>
      <w:r>
        <w:rPr>
          <w:rStyle w:val="FootnoteReference"/>
        </w:rPr>
        <w:footnoteRef/>
      </w:r>
      <w:r>
        <w:t xml:space="preserve"> Cross-references for "the poor": 1Sam 2:8; Ps 113:7-8; Matt 11:5; Matt 11:28; Luke 7:22-23; Luke 14:13.</w:t>
      </w:r>
    </w:p>
  </w:footnote>
  <w:footnote w:id="5038">
    <w:p>
      <w:pPr>
        <w:pStyle w:val="FootnoteText"/>
      </w:pPr>
      <w:r>
        <w:rPr>
          <w:rStyle w:val="FootnoteReference"/>
        </w:rPr>
        <w:footnoteRef/>
      </w:r>
      <w:r>
        <w:t xml:space="preserve"> Cross-references for "the halt": Ps 38:7; Isa 33:23; Isa 35:6.</w:t>
      </w:r>
    </w:p>
  </w:footnote>
  <w:footnote w:id="5039">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40">
    <w:p>
      <w:pPr>
        <w:pStyle w:val="FootnoteText"/>
      </w:pPr>
      <w:r>
        <w:rPr>
          <w:rStyle w:val="FootnoteReference"/>
        </w:rPr>
        <w:footnoteRef/>
      </w:r>
      <w:r>
        <w:t xml:space="preserve"> Cross-references for "and yet": Ps 103:6; Ps 130:7; John 14:2; Eph 3:8; Col 2:9; 1Tim 2:5-6; 1John 2:2; Rev 7:4-9.</w:t>
      </w:r>
    </w:p>
  </w:footnote>
  <w:footnote w:id="5041">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42">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43">
    <w:p>
      <w:pPr>
        <w:pStyle w:val="FootnoteText"/>
      </w:pPr>
      <w:r>
        <w:rPr>
          <w:rStyle w:val="FootnoteReference"/>
        </w:rPr>
        <w:footnoteRef/>
      </w:r>
      <w:r>
        <w:t xml:space="preserve"> Cross-references: Prov 1:24-32; Matt 21:43; Matt 22:8; Matt 23:38-39; John 3:19; John 3:36; John 8:21; John 8:24; Acts 13:46; Heb 12:25-26.</w:t>
      </w:r>
    </w:p>
  </w:footnote>
  <w:footnote w:id="5044">
    <w:p>
      <w:pPr>
        <w:pStyle w:val="FootnoteText"/>
      </w:pPr>
      <w:r>
        <w:rPr>
          <w:rStyle w:val="FootnoteReference"/>
        </w:rPr>
        <w:footnoteRef/>
      </w:r>
      <w:r>
        <w:t xml:space="preserve"> Cross-references: Luke 12:1; John 6:24-27.</w:t>
      </w:r>
    </w:p>
  </w:footnote>
  <w:footnote w:id="5045">
    <w:p>
      <w:pPr>
        <w:pStyle w:val="FootnoteText"/>
      </w:pPr>
      <w:r>
        <w:rPr>
          <w:rStyle w:val="FootnoteReference"/>
        </w:rPr>
        <w:footnoteRef/>
      </w:r>
      <w:r>
        <w:t xml:space="preserve"> Cross-references for "hate": Gen 29:30-31; Deut 21:15; Job 7:15-16; Eccl 2:17-19; Mal 1:2-3; John 12:25; Rom 9:13.</w:t>
      </w:r>
    </w:p>
  </w:footnote>
  <w:footnote w:id="5046">
    <w:p>
      <w:pPr>
        <w:pStyle w:val="FootnoteText"/>
      </w:pPr>
      <w:r>
        <w:rPr>
          <w:rStyle w:val="FootnoteReference"/>
        </w:rPr>
        <w:footnoteRef/>
      </w:r>
      <w:r>
        <w:t xml:space="preserve"> Cross-references: Deut 13:6-8; Deut 33:9; Ps 73:25-26; Matt 10:37; Phil 3:8.</w:t>
      </w:r>
    </w:p>
  </w:footnote>
  <w:footnote w:id="5047">
    <w:p>
      <w:pPr>
        <w:pStyle w:val="FootnoteText"/>
      </w:pPr>
      <w:r>
        <w:rPr>
          <w:rStyle w:val="FootnoteReference"/>
        </w:rPr>
        <w:footnoteRef/>
      </w:r>
      <w:r>
        <w:t xml:space="preserve"> Cross-references: Acts 20:24; Rev 12:11.</w:t>
      </w:r>
    </w:p>
  </w:footnote>
  <w:footnote w:id="5048">
    <w:p>
      <w:pPr>
        <w:pStyle w:val="FootnoteText"/>
      </w:pPr>
      <w:r>
        <w:rPr>
          <w:rStyle w:val="FootnoteReference"/>
        </w:rPr>
        <w:footnoteRef/>
      </w:r>
      <w:r>
        <w:t xml:space="preserve"> Cross-references for "cannot": Matt 13:21; Acts 14:22; 2Tim 1:12.</w:t>
      </w:r>
    </w:p>
  </w:footnote>
  <w:footnote w:id="5049">
    <w:p>
      <w:pPr>
        <w:pStyle w:val="FootnoteText"/>
      </w:pPr>
      <w:r>
        <w:rPr>
          <w:rStyle w:val="FootnoteReference"/>
        </w:rPr>
        <w:footnoteRef/>
      </w:r>
      <w:r>
        <w:t xml:space="preserve"> Cross-references: Matt 10:38; Matt 16:24-26; Mark 8:34-37; Mark 10:21; Mark 15:21; Luke 9:23-25; John 19:17; 2Tim 3:12.</w:t>
      </w:r>
    </w:p>
  </w:footnote>
  <w:footnote w:id="5050">
    <w:p>
      <w:pPr>
        <w:pStyle w:val="FootnoteText"/>
      </w:pPr>
      <w:r>
        <w:rPr>
          <w:rStyle w:val="FootnoteReference"/>
        </w:rPr>
        <w:footnoteRef/>
      </w:r>
      <w:r>
        <w:t xml:space="preserve"> Cross-references for "intending": Gen 11:4-9; Prov 24:27.</w:t>
      </w:r>
    </w:p>
  </w:footnote>
  <w:footnote w:id="5051">
    <w:p>
      <w:pPr>
        <w:pStyle w:val="FootnoteText"/>
      </w:pPr>
      <w:r>
        <w:rPr>
          <w:rStyle w:val="FootnoteReference"/>
        </w:rPr>
        <w:footnoteRef/>
      </w:r>
      <w:r>
        <w:t xml:space="preserve"> Cross-references: Josh 24:19-24; Matt 8:20; Matt 10:22; Matt 20:22-23; Luke 14:33; Acts 21:13; 1Thess 3:4-5; 2Pet 1:13-14.</w:t>
      </w:r>
    </w:p>
  </w:footnote>
  <w:footnote w:id="5052">
    <w:p>
      <w:pPr>
        <w:pStyle w:val="FootnoteText"/>
      </w:pPr>
      <w:r>
        <w:rPr>
          <w:rStyle w:val="FootnoteReference"/>
        </w:rPr>
        <w:footnoteRef/>
      </w:r>
      <w:r>
        <w:t xml:space="preserve"> Cross-references: Matt 7:27; Matt 27:3-8; Acts 1:18-19; 1Cor 3:11-14; Heb 6:4-8; Heb 6:11; Heb 10:38; 2Pet 2:19-22; 2John 1:8.</w:t>
      </w:r>
    </w:p>
  </w:footnote>
  <w:footnote w:id="5053">
    <w:p>
      <w:pPr>
        <w:pStyle w:val="FootnoteText"/>
      </w:pPr>
      <w:r>
        <w:rPr>
          <w:rStyle w:val="FootnoteReference"/>
        </w:rPr>
        <w:footnoteRef/>
      </w:r>
      <w:r>
        <w:t xml:space="preserve"> Cross-references: 1Kgs 20:11; 2Kgs 18:20-22; Prov 20:18; Prov 25:8.</w:t>
      </w:r>
    </w:p>
  </w:footnote>
  <w:footnote w:id="5054">
    <w:p>
      <w:pPr>
        <w:pStyle w:val="FootnoteText"/>
      </w:pPr>
      <w:r>
        <w:rPr>
          <w:rStyle w:val="FootnoteReference"/>
        </w:rPr>
        <w:footnoteRef/>
      </w:r>
      <w:r>
        <w:t xml:space="preserve"> Cross-references: 1Kgs 20:31-34; 2Kgs 10:4-5; Job 40:9; Matt 5:25; Luke 12:58; Acts 12:20; Jas 4:6-10.</w:t>
      </w:r>
    </w:p>
  </w:footnote>
  <w:footnote w:id="5055">
    <w:p>
      <w:pPr>
        <w:pStyle w:val="FootnoteText"/>
      </w:pPr>
      <w:r>
        <w:rPr>
          <w:rStyle w:val="FootnoteReference"/>
        </w:rPr>
        <w:footnoteRef/>
      </w:r>
      <w:r>
        <w:t xml:space="preserve"> Cross-references: Luke 5:11; Luke 5:28; Luke 14:26; Luke 18:22-23; Luke 18:28-30; Acts 5:1-5; Acts 8:19-22; Phil 3:7-8; 2Tim 4:10; 1John 2:15-16.</w:t>
      </w:r>
    </w:p>
  </w:footnote>
  <w:footnote w:id="5056">
    <w:p>
      <w:pPr>
        <w:pStyle w:val="FootnoteText"/>
      </w:pPr>
      <w:r>
        <w:rPr>
          <w:rStyle w:val="FootnoteReference"/>
        </w:rPr>
        <w:footnoteRef/>
      </w:r>
      <w:r>
        <w:t xml:space="preserve"> Cross-references for "Salt": Lev 2:13.</w:t>
      </w:r>
    </w:p>
  </w:footnote>
  <w:footnote w:id="5057">
    <w:p>
      <w:pPr>
        <w:pStyle w:val="FootnoteText"/>
      </w:pPr>
      <w:r>
        <w:rPr>
          <w:rStyle w:val="FootnoteReference"/>
        </w:rPr>
        <w:footnoteRef/>
      </w:r>
      <w:r>
        <w:t xml:space="preserve"> Cross-references: Matt 5:13; Mark 9:49-50; Col 4:6; Heb 2:4-8.</w:t>
      </w:r>
    </w:p>
  </w:footnote>
  <w:footnote w:id="5058">
    <w:p>
      <w:pPr>
        <w:pStyle w:val="FootnoteText"/>
      </w:pPr>
      <w:r>
        <w:rPr>
          <w:rStyle w:val="FootnoteReference"/>
        </w:rPr>
        <w:footnoteRef/>
      </w:r>
      <w:r>
        <w:t xml:space="preserve"> Cross-references: John 15:6.</w:t>
      </w:r>
    </w:p>
  </w:footnote>
  <w:footnote w:id="5059">
    <w:p>
      <w:pPr>
        <w:pStyle w:val="FootnoteText"/>
      </w:pPr>
      <w:r>
        <w:rPr>
          <w:rStyle w:val="FootnoteReference"/>
        </w:rPr>
        <w:footnoteRef/>
      </w:r>
      <w:r>
        <w:t xml:space="preserve"> Cross-references: Matt 11:15; Matt 13:9; Luke 8:8; Luke 9:44; Rev 2:7; Rev 2:11; Rev 2:17; Rev 2:29.</w:t>
      </w:r>
    </w:p>
  </w:footnote>
  <w:footnote w:id="5060">
    <w:p>
      <w:pPr>
        <w:pStyle w:val="FootnoteText"/>
      </w:pPr>
      <w:r>
        <w:rPr>
          <w:rStyle w:val="FootnoteReference"/>
        </w:rPr>
        <w:footnoteRef/>
      </w:r>
      <w:r>
        <w:t xml:space="preserve"> Cross-references: Ezek 18:27; Matt 9:10-13; Matt 21:28-31; Luke 5:29-32; Luke 7:29; Luke 13:30; Rom 5:20; 1Tim 1:15.</w:t>
      </w:r>
    </w:p>
  </w:footnote>
  <w:footnote w:id="5061">
    <w:p>
      <w:pPr>
        <w:pStyle w:val="FootnoteText"/>
      </w:pPr>
      <w:r>
        <w:rPr>
          <w:rStyle w:val="FootnoteReference"/>
        </w:rPr>
        <w:footnoteRef/>
      </w:r>
      <w:r>
        <w:t xml:space="preserve"> People-name: Pharisees. People-name meaning: Pharisees — set apart. Source form: Pharisees.</w:t>
      </w:r>
    </w:p>
  </w:footnote>
  <w:footnote w:id="5062">
    <w:p>
      <w:pPr>
        <w:pStyle w:val="FootnoteText"/>
      </w:pPr>
      <w:r>
        <w:rPr>
          <w:rStyle w:val="FootnoteReference"/>
        </w:rPr>
        <w:footnoteRef/>
      </w:r>
      <w:r>
        <w:t xml:space="preserve"> Cross-references: Matt 9:11; Luke 5:30; Luke 7:34; Luke 7:39; Luke 15:29-30; Luke 19:7; Acts 11:3; 1Cor 5:9-11; Gal 2:12.</w:t>
      </w:r>
    </w:p>
  </w:footnote>
  <w:footnote w:id="5063">
    <w:p>
      <w:pPr>
        <w:pStyle w:val="FootnoteText"/>
      </w:pPr>
      <w:r>
        <w:rPr>
          <w:rStyle w:val="FootnoteReference"/>
        </w:rPr>
        <w:footnoteRef/>
      </w:r>
      <w:r>
        <w:t xml:space="preserve"> Cross-references: Matt 12:11; Matt 18:12; Luke 13:15; Rom 2:1.</w:t>
      </w:r>
    </w:p>
  </w:footnote>
  <w:footnote w:id="5064">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65">
    <w:p>
      <w:pPr>
        <w:pStyle w:val="FootnoteText"/>
      </w:pPr>
      <w:r>
        <w:rPr>
          <w:rStyle w:val="FootnoteReference"/>
        </w:rPr>
        <w:footnoteRef/>
      </w:r>
      <w:r>
        <w:t xml:space="preserve"> Cross-references: Isa 40:10-11; Isa 46:3-4; Isa 63:9; Mic 5:4; Eph 1:19-20; Eph 2:10; Eph 3:7; 1Thess 1:5; 2Tim 2:26; 1Pet 1:5.</w:t>
      </w:r>
    </w:p>
  </w:footnote>
  <w:footnote w:id="5066">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67">
    <w:p>
      <w:pPr>
        <w:pStyle w:val="FootnoteText"/>
      </w:pPr>
      <w:r>
        <w:rPr>
          <w:rStyle w:val="FootnoteReference"/>
        </w:rPr>
        <w:footnoteRef/>
      </w:r>
      <w:r>
        <w:t xml:space="preserve"> Cross-references: Ps 119:176; 1Pet 2:10; 1Pet 2:25.</w:t>
      </w:r>
    </w:p>
  </w:footnote>
  <w:footnote w:id="5068">
    <w:p>
      <w:pPr>
        <w:pStyle w:val="FootnoteText"/>
      </w:pPr>
      <w:r>
        <w:rPr>
          <w:rStyle w:val="FootnoteReference"/>
        </w:rPr>
        <w:footnoteRef/>
      </w:r>
      <w:r>
        <w:t xml:space="preserve"> Cross-references: Matt 18:13; Luke 5:32; Luke 15:32.</w:t>
      </w:r>
    </w:p>
  </w:footnote>
  <w:footnote w:id="5069">
    <w:p>
      <w:pPr>
        <w:pStyle w:val="FootnoteText"/>
      </w:pPr>
      <w:r>
        <w:rPr>
          <w:rStyle w:val="FootnoteReference"/>
        </w:rPr>
        <w:footnoteRef/>
      </w:r>
      <w:r>
        <w:t xml:space="preserve"> Cross-references for "pieces": Matt 18:28.</w:t>
      </w:r>
    </w:p>
  </w:footnote>
  <w:footnote w:id="5070">
    <w:p>
      <w:pPr>
        <w:pStyle w:val="FootnoteText"/>
      </w:pPr>
      <w:r>
        <w:rPr>
          <w:rStyle w:val="FootnoteReference"/>
        </w:rPr>
        <w:footnoteRef/>
      </w:r>
      <w:r>
        <w:t xml:space="preserve"> Cross-references for "and seek": Ezek 34:12; Luke 19:10; John 10:16; John 11:52; Eph 2:17.</w:t>
      </w:r>
    </w:p>
  </w:footnote>
  <w:footnote w:id="5071">
    <w:p>
      <w:pPr>
        <w:pStyle w:val="FootnoteText"/>
      </w:pPr>
      <w:r>
        <w:rPr>
          <w:rStyle w:val="FootnoteReference"/>
        </w:rPr>
        <w:footnoteRef/>
      </w:r>
      <w:r>
        <w:t xml:space="preserve"> Cross-references for "Rejoice": Luke 15:6-7.</w:t>
      </w:r>
    </w:p>
  </w:footnote>
  <w:footnote w:id="5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75">
    <w:p>
      <w:pPr>
        <w:pStyle w:val="FootnoteText"/>
      </w:pPr>
      <w:r>
        <w:rPr>
          <w:rStyle w:val="FootnoteReference"/>
        </w:rPr>
        <w:footnoteRef/>
      </w:r>
      <w:r>
        <w:t xml:space="preserve"> Cross-references: 2Chr 33:13-19; Matt 18:14; Luke 7:47; Luke 13:5; Acts 11:18; 2Cor 7:10; Phlm 1:15.</w:t>
      </w:r>
    </w:p>
  </w:footnote>
  <w:footnote w:id="5076">
    <w:p>
      <w:pPr>
        <w:pStyle w:val="FootnoteText"/>
      </w:pPr>
      <w:r>
        <w:rPr>
          <w:rStyle w:val="FootnoteReference"/>
        </w:rPr>
        <w:footnoteRef/>
      </w:r>
      <w:r>
        <w:t xml:space="preserve"> Cross-references: Matt 21:23-31.</w:t>
      </w:r>
    </w:p>
  </w:footnote>
  <w:footnote w:id="5077">
    <w:p>
      <w:pPr>
        <w:pStyle w:val="FootnoteText"/>
      </w:pPr>
      <w:r>
        <w:rPr>
          <w:rStyle w:val="FootnoteReference"/>
        </w:rPr>
        <w:footnoteRef/>
      </w:r>
      <w:r>
        <w:t xml:space="preserve"> Cross-references for "give": Deut 21:16-17; Ps 16:5-6; Ps 17:14.</w:t>
      </w:r>
    </w:p>
  </w:footnote>
  <w:footnote w:id="5078">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079">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080">
    <w:p>
      <w:pPr>
        <w:pStyle w:val="FootnoteText"/>
      </w:pPr>
      <w:r>
        <w:rPr>
          <w:rStyle w:val="FootnoteReference"/>
        </w:rPr>
        <w:footnoteRef/>
      </w:r>
      <w:r>
        <w:t xml:space="preserve"> Cross-references for "arose": 2Chr 33:11; Ezek 16:27; Hos 2:9-14; Amos 8:9-12.</w:t>
      </w:r>
    </w:p>
  </w:footnote>
  <w:footnote w:id="5081">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082">
    <w:p>
      <w:pPr>
        <w:pStyle w:val="FootnoteText"/>
      </w:pPr>
      <w:r>
        <w:rPr>
          <w:rStyle w:val="FootnoteReference"/>
        </w:rPr>
        <w:footnoteRef/>
      </w:r>
      <w:r>
        <w:t xml:space="preserve"> Cross-references for "he would": Isa 44:20; Isa 55:2; Lam 4:5; Hos 12:1; Rom 6:19-21.</w:t>
      </w:r>
    </w:p>
  </w:footnote>
  <w:footnote w:id="5083">
    <w:p>
      <w:pPr>
        <w:pStyle w:val="FootnoteText"/>
      </w:pPr>
      <w:r>
        <w:rPr>
          <w:rStyle w:val="FootnoteReference"/>
        </w:rPr>
        <w:footnoteRef/>
      </w:r>
      <w:r>
        <w:t xml:space="preserve"> Cross-references: Ps 142:4; Isa 57:3; Jonah 2:2-8.</w:t>
      </w:r>
    </w:p>
  </w:footnote>
  <w:footnote w:id="5084">
    <w:p>
      <w:pPr>
        <w:pStyle w:val="FootnoteText"/>
      </w:pPr>
      <w:r>
        <w:rPr>
          <w:rStyle w:val="FootnoteReference"/>
        </w:rPr>
        <w:footnoteRef/>
      </w:r>
      <w:r>
        <w:t xml:space="preserve"> Cross-references: Lam 1:7; Luke 15:18-19.</w:t>
      </w:r>
    </w:p>
  </w:footnote>
  <w:footnote w:id="5085">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086">
    <w:p>
      <w:pPr>
        <w:pStyle w:val="FootnoteText"/>
      </w:pPr>
      <w:r>
        <w:rPr>
          <w:rStyle w:val="FootnoteReference"/>
        </w:rPr>
        <w:footnoteRef/>
      </w:r>
      <w:r>
        <w:t xml:space="preserve"> Cross-references for "father": Isa 63:16; Jer 3:19; Jer 31:20; Matt 6:9; Matt 6:14; Matt 7:11; Luke 11:2.</w:t>
      </w:r>
    </w:p>
  </w:footnote>
  <w:footnote w:id="5087">
    <w:p>
      <w:pPr>
        <w:pStyle w:val="FootnoteText"/>
      </w:pPr>
      <w:r>
        <w:rPr>
          <w:rStyle w:val="FootnoteReference"/>
        </w:rPr>
        <w:footnoteRef/>
      </w:r>
      <w:r>
        <w:t xml:space="preserve"> Cross-references for "against": Dan 4:26; Luke 15:21.</w:t>
      </w:r>
    </w:p>
  </w:footnote>
  <w:footnote w:id="5088">
    <w:p>
      <w:pPr>
        <w:pStyle w:val="FootnoteText"/>
      </w:pPr>
      <w:r>
        <w:rPr>
          <w:rStyle w:val="FootnoteReference"/>
        </w:rPr>
        <w:footnoteRef/>
      </w:r>
      <w:r>
        <w:t xml:space="preserve"> Cross-references for "make": Josh 9:24-25; Ps 84:10; Matt 15:26-27; Jas 4:8-10; 1Pet 5:6.</w:t>
      </w:r>
    </w:p>
  </w:footnote>
  <w:footnote w:id="5089">
    <w:p>
      <w:pPr>
        <w:pStyle w:val="FootnoteText"/>
      </w:pPr>
      <w:r>
        <w:rPr>
          <w:rStyle w:val="FootnoteReference"/>
        </w:rPr>
        <w:footnoteRef/>
      </w:r>
      <w:r>
        <w:t xml:space="preserve"> Cross-references: Gen 32:10; Job 42:6; Luke 5:8; Luke 7:6-7; 1Cor 15:9; 1Tim 1:13-16.</w:t>
      </w:r>
    </w:p>
  </w:footnote>
  <w:footnote w:id="5090">
    <w:p>
      <w:pPr>
        <w:pStyle w:val="FootnoteText"/>
      </w:pPr>
      <w:r>
        <w:rPr>
          <w:rStyle w:val="FootnoteReference"/>
        </w:rPr>
        <w:footnoteRef/>
      </w:r>
      <w:r>
        <w:t xml:space="preserve"> Cross-references for "and fell": Gen 33:4; Gen 45:14; Gen 46:29; Acts 20:37.</w:t>
      </w:r>
    </w:p>
  </w:footnote>
  <w:footnote w:id="5091">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092">
    <w:p>
      <w:pPr>
        <w:pStyle w:val="FootnoteText"/>
      </w:pPr>
      <w:r>
        <w:rPr>
          <w:rStyle w:val="FootnoteReference"/>
        </w:rPr>
        <w:footnoteRef/>
      </w:r>
      <w:r>
        <w:t xml:space="preserve"> Cross-references for "Father": Jer 3:13; Ezek 16:63; Luke 15:18-19; Rom 2:4.</w:t>
      </w:r>
    </w:p>
  </w:footnote>
  <w:footnote w:id="5093">
    <w:p>
      <w:pPr>
        <w:pStyle w:val="FootnoteText"/>
      </w:pPr>
      <w:r>
        <w:rPr>
          <w:rStyle w:val="FootnoteReference"/>
        </w:rPr>
        <w:footnoteRef/>
      </w:r>
      <w:r>
        <w:t xml:space="preserve"> Cross-references for "against": Ps 51:4; Ps 143:2; 1Cor 8:12.</w:t>
      </w:r>
    </w:p>
  </w:footnote>
  <w:footnote w:id="5094">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095">
    <w:p>
      <w:pPr>
        <w:pStyle w:val="FootnoteText"/>
      </w:pPr>
      <w:r>
        <w:rPr>
          <w:rStyle w:val="FootnoteReference"/>
        </w:rPr>
        <w:footnoteRef/>
      </w:r>
      <w:r>
        <w:t xml:space="preserve"> Cross-references for "a ring": Gen 41:42; Rom 8:15; Gal 4:5-6; Eph 1:13-14; Rev 2:17; Esth 3:10; Esth 8:2.</w:t>
      </w:r>
    </w:p>
  </w:footnote>
  <w:footnote w:id="5096">
    <w:p>
      <w:pPr>
        <w:pStyle w:val="FootnoteText"/>
      </w:pPr>
      <w:r>
        <w:rPr>
          <w:rStyle w:val="FootnoteReference"/>
        </w:rPr>
        <w:footnoteRef/>
      </w:r>
      <w:r>
        <w:t xml:space="preserve"> Cross-references for "and shoes": Deut 33:25; Ps 18:33; Song 7:1; Ezek 16:10; Eph 6:15.</w:t>
      </w:r>
    </w:p>
  </w:footnote>
  <w:footnote w:id="5097">
    <w:p>
      <w:pPr>
        <w:pStyle w:val="FootnoteText"/>
      </w:pPr>
      <w:r>
        <w:rPr>
          <w:rStyle w:val="FootnoteReference"/>
        </w:rPr>
        <w:footnoteRef/>
      </w:r>
      <w:r>
        <w:t xml:space="preserve"> Cross-references for "the fatted": Gen 18:7; Ps 63:5; Prov 9:2; Isa 25:6; Isa 65:13-14; Matt 22:2-14.</w:t>
      </w:r>
    </w:p>
  </w:footnote>
  <w:footnote w:id="5098">
    <w:p>
      <w:pPr>
        <w:pStyle w:val="FootnoteText"/>
      </w:pPr>
      <w:r>
        <w:rPr>
          <w:rStyle w:val="FootnoteReference"/>
        </w:rPr>
        <w:footnoteRef/>
      </w:r>
      <w:r>
        <w:t xml:space="preserve"> Cross-references: Gen 45:28; Jer 31:15-17; Ezek 34:4; Ezek 34:16; Matt 18:11-13; Luke 15:4; Luke 15:8; Luke 19:10.</w:t>
      </w:r>
    </w:p>
  </w:footnote>
  <w:footnote w:id="5099">
    <w:p>
      <w:pPr>
        <w:pStyle w:val="FootnoteText"/>
      </w:pPr>
      <w:r>
        <w:rPr>
          <w:rStyle w:val="FootnoteReference"/>
        </w:rPr>
        <w:footnoteRef/>
      </w:r>
      <w:r>
        <w:t xml:space="preserve"> Cross-references: Isa 35:10; Isa 66:11; Jer 31:12-14; Luke 10:19; Luke 15:7; Luke 15:9; Rom 12:15; 1Cor 12:26.</w:t>
      </w:r>
    </w:p>
  </w:footnote>
  <w:footnote w:id="5100">
    <w:p>
      <w:pPr>
        <w:pStyle w:val="FootnoteText"/>
      </w:pPr>
      <w:r>
        <w:rPr>
          <w:rStyle w:val="FootnoteReference"/>
        </w:rPr>
        <w:footnoteRef/>
      </w:r>
      <w:r>
        <w:t xml:space="preserve"> Cross-references: Luke 15:11-12.</w:t>
      </w:r>
    </w:p>
  </w:footnote>
  <w:footnote w:id="5101">
    <w:p>
      <w:pPr>
        <w:pStyle w:val="FootnoteText"/>
      </w:pPr>
      <w:r>
        <w:rPr>
          <w:rStyle w:val="FootnoteReference"/>
        </w:rPr>
        <w:footnoteRef/>
      </w:r>
      <w:r>
        <w:t xml:space="preserve"> Cross-references: Exod 15:20; 2Sam 6:14; Ps 30:11; Ps 126:1; Ps 149:3; Ps 150:4; Eccl 3:4; Jer 31:4; Luke 7:32.</w:t>
      </w:r>
    </w:p>
  </w:footnote>
  <w:footnote w:id="5102">
    <w:p>
      <w:pPr>
        <w:pStyle w:val="FootnoteText"/>
      </w:pPr>
      <w:r>
        <w:rPr>
          <w:rStyle w:val="FootnoteReference"/>
        </w:rPr>
        <w:footnoteRef/>
      </w:r>
      <w:r>
        <w:t xml:space="preserve"> Cross-references: Luke 15:30; Acts 9:17; Acts 22:13; Phlm 1:16.</w:t>
      </w:r>
    </w:p>
  </w:footnote>
  <w:footnote w:id="5103">
    <w:p>
      <w:pPr>
        <w:pStyle w:val="FootnoteText"/>
      </w:pPr>
      <w:r>
        <w:rPr>
          <w:rStyle w:val="FootnoteReference"/>
        </w:rPr>
        <w:footnoteRef/>
      </w:r>
      <w:r>
        <w:t xml:space="preserve"> Cross-references: Luke 15:23.</w:t>
      </w:r>
    </w:p>
  </w:footnote>
  <w:footnote w:id="5104">
    <w:p>
      <w:pPr>
        <w:pStyle w:val="FootnoteText"/>
      </w:pPr>
      <w:r>
        <w:rPr>
          <w:rStyle w:val="FootnoteReference"/>
        </w:rPr>
        <w:footnoteRef/>
      </w:r>
      <w:r>
        <w:t xml:space="preserve"> Cross-references for "therefore": Gen 4:5-7; Jonah 4:4; Jonah 4:9; Luke 13:34; Luke 24:47; 2Cor 5:20.</w:t>
      </w:r>
    </w:p>
  </w:footnote>
  <w:footnote w:id="5105">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06">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07">
    <w:p>
      <w:pPr>
        <w:pStyle w:val="FootnoteText"/>
      </w:pPr>
      <w:r>
        <w:rPr>
          <w:rStyle w:val="FootnoteReference"/>
        </w:rPr>
        <w:footnoteRef/>
      </w:r>
      <w:r>
        <w:t xml:space="preserve"> Cross-references: Mal 1:12-13; Mal 3:14; Luke 15:7; Luke 19:21; Rev 2:17.</w:t>
      </w:r>
    </w:p>
  </w:footnote>
  <w:footnote w:id="5108">
    <w:p>
      <w:pPr>
        <w:pStyle w:val="FootnoteText"/>
      </w:pPr>
      <w:r>
        <w:rPr>
          <w:rStyle w:val="FootnoteReference"/>
        </w:rPr>
        <w:footnoteRef/>
      </w:r>
      <w:r>
        <w:t xml:space="preserve"> Cross-references for "devoured": Luke 15:13; Luke 15:22-23.</w:t>
      </w:r>
    </w:p>
  </w:footnote>
  <w:footnote w:id="5109">
    <w:p>
      <w:pPr>
        <w:pStyle w:val="FootnoteText"/>
      </w:pPr>
      <w:r>
        <w:rPr>
          <w:rStyle w:val="FootnoteReference"/>
        </w:rPr>
        <w:footnoteRef/>
      </w:r>
      <w:r>
        <w:t xml:space="preserve"> Cross-references: Matt 20:13-16; Mark 7:27-28; Luke 19:22-23; Rom 9:4; Rom 11:1; Rom 11:35.</w:t>
      </w:r>
    </w:p>
  </w:footnote>
  <w:footnote w:id="5110">
    <w:p>
      <w:pPr>
        <w:pStyle w:val="FootnoteText"/>
      </w:pPr>
      <w:r>
        <w:rPr>
          <w:rStyle w:val="FootnoteReference"/>
        </w:rPr>
        <w:footnoteRef/>
      </w:r>
      <w:r>
        <w:t xml:space="preserve"> Cross-references: Ps 51:8; Isa 35:10; Hos 14:9; Jonah 4:10-11; Luke 7:34; Rom 3:4; Rom 3:19; Rom 15:9-13.</w:t>
      </w:r>
    </w:p>
  </w:footnote>
  <w:footnote w:id="5111">
    <w:p>
      <w:pPr>
        <w:pStyle w:val="FootnoteText"/>
      </w:pPr>
      <w:r>
        <w:rPr>
          <w:rStyle w:val="FootnoteReference"/>
        </w:rPr>
        <w:footnoteRef/>
      </w:r>
      <w:r>
        <w:t xml:space="preserve"> Cross-references: Luke 15:24; Eph 2:1-10.</w:t>
      </w:r>
    </w:p>
  </w:footnote>
  <w:footnote w:id="5112">
    <w:p>
      <w:pPr>
        <w:pStyle w:val="FootnoteText"/>
      </w:pPr>
      <w:r>
        <w:rPr>
          <w:rStyle w:val="FootnoteReference"/>
        </w:rPr>
        <w:footnoteRef/>
      </w:r>
      <w:r>
        <w:t xml:space="preserve"> Cross-references for "a steward": Gen 15:2; Gen 43:19; 1Chr 28:1; Luke 8:3; Luke 12:42; 1Cor 4:1-2; Titus 1:7; 1Pet 4:10.</w:t>
      </w:r>
    </w:p>
  </w:footnote>
  <w:footnote w:id="5113">
    <w:p>
      <w:pPr>
        <w:pStyle w:val="FootnoteText"/>
      </w:pPr>
      <w:r>
        <w:rPr>
          <w:rStyle w:val="FootnoteReference"/>
        </w:rPr>
        <w:footnoteRef/>
      </w:r>
      <w:r>
        <w:t xml:space="preserve"> Cross-references for "wasted": Prov 18:9; Hos 2:8; Luke 15:13; Luke 15:30; Luke 16:19; Luke 19:20; Jas 4:3.</w:t>
      </w:r>
    </w:p>
  </w:footnote>
  <w:footnote w:id="5114">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15">
    <w:p>
      <w:pPr>
        <w:pStyle w:val="FootnoteText"/>
      </w:pPr>
      <w:r>
        <w:rPr>
          <w:rStyle w:val="FootnoteReference"/>
        </w:rPr>
        <w:footnoteRef/>
      </w:r>
      <w:r>
        <w:t xml:space="preserve"> Cross-references: Gen 3:9-11; Gen 4:9-10; Gen 18:20-21; 1Sam 2:23-24; 1Cor 1:11; 1Tim 5:24.</w:t>
      </w:r>
    </w:p>
  </w:footnote>
  <w:footnote w:id="5116">
    <w:p>
      <w:pPr>
        <w:pStyle w:val="FootnoteText"/>
      </w:pPr>
      <w:r>
        <w:rPr>
          <w:rStyle w:val="FootnoteReference"/>
        </w:rPr>
        <w:footnoteRef/>
      </w:r>
      <w:r>
        <w:t xml:space="preserve"> Cross-references: Luke 12:20; Luke 19:21-26.</w:t>
      </w:r>
    </w:p>
  </w:footnote>
  <w:footnote w:id="5117">
    <w:p>
      <w:pPr>
        <w:pStyle w:val="FootnoteText"/>
      </w:pPr>
      <w:r>
        <w:rPr>
          <w:rStyle w:val="FootnoteReference"/>
        </w:rPr>
        <w:footnoteRef/>
      </w:r>
      <w:r>
        <w:t xml:space="preserve"> Cross-references for "said": Luke 18:4; Esth 6:6.</w:t>
      </w:r>
    </w:p>
  </w:footnote>
  <w:footnote w:id="5118">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19">
    <w:p>
      <w:pPr>
        <w:pStyle w:val="FootnoteText"/>
      </w:pPr>
      <w:r>
        <w:rPr>
          <w:rStyle w:val="FootnoteReference"/>
        </w:rPr>
        <w:footnoteRef/>
      </w:r>
      <w:r>
        <w:t xml:space="preserve"> Cross-references for "to beg": Prov 20:4; Mark 10:46; Luke 16:20; Luke 16:22; John 9:8; Acts 3:2.</w:t>
      </w:r>
    </w:p>
  </w:footnote>
  <w:footnote w:id="51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21">
    <w:p>
      <w:pPr>
        <w:pStyle w:val="FootnoteText"/>
      </w:pPr>
      <w:r>
        <w:rPr>
          <w:rStyle w:val="FootnoteReference"/>
        </w:rPr>
        <w:footnoteRef/>
      </w:r>
      <w:r>
        <w:t xml:space="preserve"> Cross-references: Prov 30:9; Jer 4:22; Jas 3:15.</w:t>
      </w:r>
    </w:p>
  </w:footnote>
  <w:footnote w:id="5122">
    <w:p>
      <w:pPr>
        <w:pStyle w:val="FootnoteText"/>
      </w:pPr>
      <w:r>
        <w:rPr>
          <w:rStyle w:val="FootnoteReference"/>
        </w:rPr>
        <w:footnoteRef/>
      </w:r>
      <w:r>
        <w:t xml:space="preserve"> Cross-references: Matt 18:24; Luke 7:41-42.</w:t>
      </w:r>
    </w:p>
  </w:footnote>
  <w:footnote w:id="5123">
    <w:p>
      <w:pPr>
        <w:pStyle w:val="FootnoteText"/>
      </w:pPr>
      <w:r>
        <w:rPr>
          <w:rStyle w:val="FootnoteReference"/>
        </w:rPr>
        <w:footnoteRef/>
      </w:r>
      <w:r>
        <w:t xml:space="preserve"> Cross-references for "measures": Ezek 45:10-14.</w:t>
      </w:r>
    </w:p>
  </w:footnote>
  <w:footnote w:id="5124">
    <w:p>
      <w:pPr>
        <w:pStyle w:val="FootnoteText"/>
      </w:pPr>
      <w:r>
        <w:rPr>
          <w:rStyle w:val="FootnoteReference"/>
        </w:rPr>
        <w:footnoteRef/>
      </w:r>
      <w:r>
        <w:t xml:space="preserve"> Cross-references for "Take": Luke 16:9; Luke 16:12; Titus 2:10.</w:t>
      </w:r>
    </w:p>
  </w:footnote>
  <w:footnote w:id="5125">
    <w:p>
      <w:pPr>
        <w:pStyle w:val="FootnoteText"/>
      </w:pPr>
      <w:r>
        <w:rPr>
          <w:rStyle w:val="FootnoteReference"/>
        </w:rPr>
        <w:footnoteRef/>
      </w:r>
      <w:r>
        <w:t xml:space="preserve"> Cross-references: Song 8:11-12; Luke 20:9; Luke 20:12.</w:t>
      </w:r>
    </w:p>
  </w:footnote>
  <w:footnote w:id="5126">
    <w:p>
      <w:pPr>
        <w:pStyle w:val="FootnoteText"/>
      </w:pPr>
      <w:r>
        <w:rPr>
          <w:rStyle w:val="FootnoteReference"/>
        </w:rPr>
        <w:footnoteRef/>
      </w:r>
      <w:r>
        <w:t xml:space="preserve"> Cross-references for "unjust": Luke 16:10; Luke 18:6.</w:t>
      </w:r>
    </w:p>
  </w:footnote>
  <w:footnote w:id="5127">
    <w:p>
      <w:pPr>
        <w:pStyle w:val="FootnoteText"/>
      </w:pPr>
      <w:r>
        <w:rPr>
          <w:rStyle w:val="FootnoteReference"/>
        </w:rPr>
        <w:footnoteRef/>
      </w:r>
      <w:r>
        <w:t xml:space="preserve"> Cross-references for "done": Gen 3:1; Exod 1:10; 2Sam 13:3; 2Kgs 10:19; Prov 6:6-8; Luke 16:4.</w:t>
      </w:r>
    </w:p>
  </w:footnote>
  <w:footnote w:id="5128">
    <w:p>
      <w:pPr>
        <w:pStyle w:val="FootnoteText"/>
      </w:pPr>
      <w:r>
        <w:rPr>
          <w:rStyle w:val="FootnoteReference"/>
        </w:rPr>
        <w:footnoteRef/>
      </w:r>
      <w:r>
        <w:t xml:space="preserve"> Cross-references for "children of this": Ps 17:14; Luke 20:34; 1Cor 3:18; Phil 3:19.</w:t>
      </w:r>
    </w:p>
  </w:footnote>
  <w:footnote w:id="5129">
    <w:p>
      <w:pPr>
        <w:pStyle w:val="FootnoteText"/>
      </w:pPr>
      <w:r>
        <w:rPr>
          <w:rStyle w:val="FootnoteReference"/>
        </w:rPr>
        <w:footnoteRef/>
      </w:r>
      <w:r>
        <w:t xml:space="preserve"> Cross-references for "children of light": John 12:36; Eph 5:8; 1Thess 5:5; 1Pet 2:9; 1John 3:10.</w:t>
      </w:r>
    </w:p>
  </w:footnote>
  <w:footnote w:id="5130">
    <w:p>
      <w:pPr>
        <w:pStyle w:val="FootnoteText"/>
      </w:pPr>
      <w:r>
        <w:rPr>
          <w:rStyle w:val="FootnoteReference"/>
        </w:rPr>
        <w:footnoteRef/>
      </w:r>
      <w:r>
        <w:t xml:space="preserve"> Cross-references: Ps 49:10-19; Matt 17:26.</w:t>
      </w:r>
    </w:p>
  </w:footnote>
  <w:footnote w:id="5131">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32">
    <w:p>
      <w:pPr>
        <w:pStyle w:val="FootnoteText"/>
      </w:pPr>
      <w:r>
        <w:rPr>
          <w:rStyle w:val="FootnoteReference"/>
        </w:rPr>
        <w:footnoteRef/>
      </w:r>
      <w:r>
        <w:t xml:space="preserve"> Cross-references for "of the": Luke 16:11; Luke 16:13.</w:t>
      </w:r>
    </w:p>
  </w:footnote>
  <w:footnote w:id="5133">
    <w:p>
      <w:pPr>
        <w:pStyle w:val="FootnoteText"/>
      </w:pPr>
      <w:r>
        <w:rPr>
          <w:rStyle w:val="FootnoteReference"/>
        </w:rPr>
        <w:footnoteRef/>
      </w:r>
      <w:r>
        <w:t xml:space="preserve"> Cross-references for "mammon": Prov 23:5; 1Tim 6:9-10; 1Tim 6:17.</w:t>
      </w:r>
    </w:p>
  </w:footnote>
  <w:footnote w:id="5134">
    <w:p>
      <w:pPr>
        <w:pStyle w:val="FootnoteText"/>
      </w:pPr>
      <w:r>
        <w:rPr>
          <w:rStyle w:val="FootnoteReference"/>
        </w:rPr>
        <w:footnoteRef/>
      </w:r>
      <w:r>
        <w:t xml:space="preserve"> Cross-references for "faithful in": Matt 25:21; Luke 16:11-12; Luke 19:17; Heb 3:2.</w:t>
      </w:r>
    </w:p>
  </w:footnote>
  <w:footnote w:id="5135">
    <w:p>
      <w:pPr>
        <w:pStyle w:val="FootnoteText"/>
      </w:pPr>
      <w:r>
        <w:rPr>
          <w:rStyle w:val="FootnoteReference"/>
        </w:rPr>
        <w:footnoteRef/>
      </w:r>
      <w:r>
        <w:t xml:space="preserve"> Cross-references: John 12:6; John 13:2; John 13:27.</w:t>
      </w:r>
    </w:p>
  </w:footnote>
  <w:footnote w:id="5136">
    <w:p>
      <w:pPr>
        <w:pStyle w:val="FootnoteText"/>
      </w:pPr>
      <w:r>
        <w:rPr>
          <w:rStyle w:val="FootnoteReference"/>
        </w:rPr>
        <w:footnoteRef/>
      </w:r>
      <w:r>
        <w:t xml:space="preserve"> Cross-references for "true": Prov 8:18-19; Luke 12:33; Luke 18:22; Eph 3:8; Jas 2:5; Rev 3:18.</w:t>
      </w:r>
    </w:p>
  </w:footnote>
  <w:footnote w:id="5137">
    <w:p>
      <w:pPr>
        <w:pStyle w:val="FootnoteText"/>
      </w:pPr>
      <w:r>
        <w:rPr>
          <w:rStyle w:val="FootnoteReference"/>
        </w:rPr>
        <w:footnoteRef/>
      </w:r>
      <w:r>
        <w:t xml:space="preserve"> Cross-references: Luke 16:9.</w:t>
      </w:r>
    </w:p>
  </w:footnote>
  <w:footnote w:id="5138">
    <w:p>
      <w:pPr>
        <w:pStyle w:val="FootnoteText"/>
      </w:pPr>
      <w:r>
        <w:rPr>
          <w:rStyle w:val="FootnoteReference"/>
        </w:rPr>
        <w:footnoteRef/>
      </w:r>
      <w:r>
        <w:t xml:space="preserve"> Cross-references for "that which is your": Luke 10:42; Col 3:3-4; 1Pet 1:4-5.</w:t>
      </w:r>
    </w:p>
  </w:footnote>
  <w:footnote w:id="5139">
    <w:p>
      <w:pPr>
        <w:pStyle w:val="FootnoteText"/>
      </w:pPr>
      <w:r>
        <w:rPr>
          <w:rStyle w:val="FootnoteReference"/>
        </w:rPr>
        <w:footnoteRef/>
      </w:r>
      <w:r>
        <w:t xml:space="preserve"> Cross-references: 1Chr 29:14-16; Job 1:21; Ezek 16:16-21; Hos 2:8; Matt 25:14-29; Luke 19:13-26.</w:t>
      </w:r>
    </w:p>
  </w:footnote>
  <w:footnote w:id="5140">
    <w:p>
      <w:pPr>
        <w:pStyle w:val="FootnoteText"/>
      </w:pPr>
      <w:r>
        <w:rPr>
          <w:rStyle w:val="FootnoteReference"/>
        </w:rPr>
        <w:footnoteRef/>
      </w:r>
      <w:r>
        <w:t xml:space="preserve"> Cross-references for "hate": Luke 14:26.</w:t>
      </w:r>
    </w:p>
  </w:footnote>
  <w:footnote w:id="51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44">
    <w:p>
      <w:pPr>
        <w:pStyle w:val="FootnoteText"/>
      </w:pPr>
      <w:r>
        <w:rPr>
          <w:rStyle w:val="FootnoteReference"/>
        </w:rPr>
        <w:footnoteRef/>
      </w:r>
      <w:r>
        <w:t xml:space="preserve"> Cross-references: Josh 24:15; Matt 4:10; Matt 6:24; Luke 9:50; Luke 11:23; Rom 6:16-22; Rom 8:5-8; Jas 4:4; 1John 2:15-16.</w:t>
      </w:r>
    </w:p>
  </w:footnote>
  <w:footnote w:id="5145">
    <w:p>
      <w:pPr>
        <w:pStyle w:val="FootnoteText"/>
      </w:pPr>
      <w:r>
        <w:rPr>
          <w:rStyle w:val="FootnoteReference"/>
        </w:rPr>
        <w:footnoteRef/>
      </w:r>
      <w:r>
        <w:t xml:space="preserve"> People-name: Pharisees. People-name meaning: Pharisees — set apart. Source form: Pharisees.</w:t>
      </w:r>
    </w:p>
  </w:footnote>
  <w:footnote w:id="5146">
    <w:p>
      <w:pPr>
        <w:pStyle w:val="FootnoteText"/>
      </w:pPr>
      <w:r>
        <w:rPr>
          <w:rStyle w:val="FootnoteReference"/>
        </w:rPr>
        <w:footnoteRef/>
      </w:r>
      <w:r>
        <w:t xml:space="preserve"> Cross-references for "derided": Ps 35:15-16; Ps 119:51; Isa 53:3; Jer 20:7-8; Luke 8:53; Luke 23:35; Heb 11:36; Heb 12:2-3.</w:t>
      </w:r>
    </w:p>
  </w:footnote>
  <w:footnote w:id="5147">
    <w:p>
      <w:pPr>
        <w:pStyle w:val="FootnoteText"/>
      </w:pPr>
      <w:r>
        <w:rPr>
          <w:rStyle w:val="FootnoteReference"/>
        </w:rPr>
        <w:footnoteRef/>
      </w:r>
      <w:r>
        <w:t xml:space="preserve"> Cross-references: Isa 56:11; Jer 6:13; Jer 8:10; Ezek 22:25-29; Ezek 33:31; Matt 23:14; Luke 12:15; Luke 20:47.</w:t>
      </w:r>
    </w:p>
  </w:footnote>
  <w:footnote w:id="5148">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49">
    <w:p>
      <w:pPr>
        <w:pStyle w:val="FootnoteText"/>
      </w:pPr>
      <w:r>
        <w:rPr>
          <w:rStyle w:val="FootnoteReference"/>
        </w:rPr>
        <w:footnoteRef/>
      </w:r>
      <w:r>
        <w:t xml:space="preserve"> Cross-references: 1Sam 16:7; 1Chr 29:17; 2Chr 6:30; Ps 7:9; Ps 139:1-2; Jer 17:10; John 2:25; John 21:17; Acts 1:18; Acts 15:8; 1Cor 4:5; Rev 2:23.</w:t>
      </w:r>
    </w:p>
  </w:footnote>
  <w:footnote w:id="5150">
    <w:p>
      <w:pPr>
        <w:pStyle w:val="FootnoteText"/>
      </w:pPr>
      <w:r>
        <w:rPr>
          <w:rStyle w:val="FootnoteReference"/>
        </w:rPr>
        <w:footnoteRef/>
      </w:r>
      <w:r>
        <w:t xml:space="preserve"> Cross-references: Ps 10:3; Ps 49:13; Ps 49:18; Prov 16:5; Isa 1:10-14; Amos 5:21-22; Mal 3:15; 1Pet 3:4; 1Pet 5:5.</w:t>
      </w:r>
    </w:p>
  </w:footnote>
  <w:footnote w:id="5151">
    <w:p>
      <w:pPr>
        <w:pStyle w:val="FootnoteText"/>
      </w:pPr>
      <w:r>
        <w:rPr>
          <w:rStyle w:val="FootnoteReference"/>
        </w:rPr>
        <w:footnoteRef/>
      </w:r>
      <w:r>
        <w:t xml:space="preserve"> Name meaning: John (Yochanan) — Yahweh is gracious. Forerunner of Jesus; proclaimed God’s grace.</w:t>
      </w:r>
    </w:p>
  </w:footnote>
  <w:footnote w:id="5152">
    <w:p>
      <w:pPr>
        <w:pStyle w:val="FootnoteText"/>
      </w:pPr>
      <w:r>
        <w:rPr>
          <w:rStyle w:val="FootnoteReference"/>
        </w:rPr>
        <w:footnoteRef/>
      </w:r>
      <w:r>
        <w:t xml:space="preserve"> Cross-references for "the kingdom": Matt 3:2; Matt 4:17; Matt 10:7; Mark 1:14; Luke 9:2; Luke 10:9; Luke 10:11.</w:t>
      </w:r>
    </w:p>
  </w:footnote>
  <w:footnote w:id="5153">
    <w:p>
      <w:pPr>
        <w:pStyle w:val="FootnoteText"/>
      </w:pPr>
      <w:r>
        <w:rPr>
          <w:rStyle w:val="FootnoteReference"/>
        </w:rPr>
        <w:footnoteRef/>
      </w:r>
      <w:r>
        <w:t xml:space="preserve"> Cross-references for "and every": Matt 21:32; Mark 1:45; Luke 7:26-29; John 11:48; John 12:19.</w:t>
      </w:r>
    </w:p>
  </w:footnote>
  <w:footnote w:id="5154">
    <w:p>
      <w:pPr>
        <w:pStyle w:val="FootnoteText"/>
      </w:pPr>
      <w:r>
        <w:rPr>
          <w:rStyle w:val="FootnoteReference"/>
        </w:rPr>
        <w:footnoteRef/>
      </w:r>
      <w:r>
        <w:t xml:space="preserve"> Cross-references: Matt 11:9-14; Luke 16:29; Luke 16:31; John 1:45; Acts 3:18; Acts 3:24-25.</w:t>
      </w:r>
    </w:p>
  </w:footnote>
  <w:footnote w:id="5155">
    <w:p>
      <w:pPr>
        <w:pStyle w:val="FootnoteText"/>
      </w:pPr>
      <w:r>
        <w:rPr>
          <w:rStyle w:val="FootnoteReference"/>
        </w:rPr>
        <w:footnoteRef/>
      </w:r>
      <w:r>
        <w:t xml:space="preserve"> Cross-references for "than": Isa 40:8; Rom 3:31; 1Pet 1:25.</w:t>
      </w:r>
    </w:p>
  </w:footnote>
  <w:footnote w:id="5156">
    <w:p>
      <w:pPr>
        <w:pStyle w:val="FootnoteText"/>
      </w:pPr>
      <w:r>
        <w:rPr>
          <w:rStyle w:val="FootnoteReference"/>
        </w:rPr>
        <w:footnoteRef/>
      </w:r>
      <w:r>
        <w:t xml:space="preserve"> Cross-references: Ps 102:25-27; Isa 51:6; Matt 5:18; Luke 21:33; 2Pet 3:10; Rev 20:11; Rev 21:1; Rev 21:4.</w:t>
      </w:r>
    </w:p>
  </w:footnote>
  <w:footnote w:id="5157">
    <w:p>
      <w:pPr>
        <w:pStyle w:val="FootnoteText"/>
      </w:pPr>
      <w:r>
        <w:rPr>
          <w:rStyle w:val="FootnoteReference"/>
        </w:rPr>
        <w:footnoteRef/>
      </w:r>
      <w:r>
        <w:t xml:space="preserve"> Cross-references: Matt 5:32; Matt 19:9; Mark 10:11-12; 1Cor 7:4; 1Cor 7:10-12.</w:t>
      </w:r>
    </w:p>
  </w:footnote>
  <w:footnote w:id="5158">
    <w:p>
      <w:pPr>
        <w:pStyle w:val="FootnoteText"/>
      </w:pPr>
      <w:r>
        <w:rPr>
          <w:rStyle w:val="FootnoteReference"/>
        </w:rPr>
        <w:footnoteRef/>
      </w:r>
      <w:r>
        <w:t xml:space="preserve"> Cross-references for "rich": Luke 12:16-21; Luke 18:24-25; Jas 5:1-5.</w:t>
      </w:r>
    </w:p>
  </w:footnote>
  <w:footnote w:id="5159">
    <w:p>
      <w:pPr>
        <w:pStyle w:val="FootnoteText"/>
      </w:pPr>
      <w:r>
        <w:rPr>
          <w:rStyle w:val="FootnoteReference"/>
        </w:rPr>
        <w:footnoteRef/>
      </w:r>
      <w:r>
        <w:t xml:space="preserve"> Cross-references for "clothed": Job 21:11-15; Ps 73:3-7; Ezek 16:49; Amos 6:4-6; Luke 15:13; Luke 16:1; Rev 17:4; Rev 18:7; Rev 18:16.</w:t>
      </w:r>
    </w:p>
  </w:footnote>
  <w:footnote w:id="5160">
    <w:p>
      <w:pPr>
        <w:pStyle w:val="FootnoteText"/>
      </w:pPr>
      <w:r>
        <w:rPr>
          <w:rStyle w:val="FootnoteReference"/>
        </w:rPr>
        <w:footnoteRef/>
      </w:r>
      <w:r>
        <w:t xml:space="preserve"> Cross-references for "purple": Judg 8:26; Ezek 16:13; Ezek 27:7; Mark 15:17; Mark 15:20; Esth 8:15.</w:t>
      </w:r>
    </w:p>
  </w:footnote>
  <w:footnote w:id="5161">
    <w:p>
      <w:pPr>
        <w:pStyle w:val="FootnoteText"/>
      </w:pPr>
      <w:r>
        <w:rPr>
          <w:rStyle w:val="FootnoteReference"/>
        </w:rPr>
        <w:footnoteRef/>
      </w:r>
      <w:r>
        <w:t xml:space="preserve"> Name meaning: Lazarus (Eleazar) — God has helped. Raised from the dead.</w:t>
      </w:r>
    </w:p>
  </w:footnote>
  <w:footnote w:id="5162">
    <w:p>
      <w:pPr>
        <w:pStyle w:val="FootnoteText"/>
      </w:pPr>
      <w:r>
        <w:rPr>
          <w:rStyle w:val="FootnoteReference"/>
        </w:rPr>
        <w:footnoteRef/>
      </w:r>
      <w:r>
        <w:t xml:space="preserve"> Cross-references for "was laid": Acts 3:2.</w:t>
      </w:r>
    </w:p>
  </w:footnote>
  <w:footnote w:id="5163">
    <w:p>
      <w:pPr>
        <w:pStyle w:val="FootnoteText"/>
      </w:pPr>
      <w:r>
        <w:rPr>
          <w:rStyle w:val="FootnoteReference"/>
        </w:rPr>
        <w:footnoteRef/>
      </w:r>
      <w:r>
        <w:t xml:space="preserve"> Cross-references for "full": Job 2:7; Ps 34:19; Ps 73:14; Isa 1:6; Jer 8:22; Luke 16:21.</w:t>
      </w:r>
    </w:p>
  </w:footnote>
  <w:footnote w:id="5164">
    <w:p>
      <w:pPr>
        <w:pStyle w:val="FootnoteText"/>
      </w:pPr>
      <w:r>
        <w:rPr>
          <w:rStyle w:val="FootnoteReference"/>
        </w:rPr>
        <w:footnoteRef/>
      </w:r>
      <w:r>
        <w:t xml:space="preserve"> Cross-references for "Lazarus": John 11:1.</w:t>
      </w:r>
    </w:p>
  </w:footnote>
  <w:footnote w:id="5165">
    <w:p>
      <w:pPr>
        <w:pStyle w:val="FootnoteText"/>
      </w:pPr>
      <w:r>
        <w:rPr>
          <w:rStyle w:val="FootnoteReference"/>
        </w:rPr>
        <w:footnoteRef/>
      </w:r>
      <w:r>
        <w:t xml:space="preserve"> Cross-references for "desiring": 1Cor 4:11; 2Cor 11:27.</w:t>
      </w:r>
    </w:p>
  </w:footnote>
  <w:footnote w:id="5166">
    <w:p>
      <w:pPr>
        <w:pStyle w:val="FootnoteText"/>
      </w:pPr>
      <w:r>
        <w:rPr>
          <w:rStyle w:val="FootnoteReference"/>
        </w:rPr>
        <w:footnoteRef/>
      </w:r>
      <w:r>
        <w:t xml:space="preserve"> Cross-references for "crumbs": Matt 15:27; Mark 7:28; John 6:12.</w:t>
      </w:r>
    </w:p>
  </w:footnote>
  <w:footnote w:id="5167">
    <w:p>
      <w:pPr>
        <w:pStyle w:val="FootnoteText"/>
      </w:pPr>
      <w:r>
        <w:rPr>
          <w:rStyle w:val="FootnoteReference"/>
        </w:rPr>
        <w:footnoteRef/>
      </w:r>
      <w:r>
        <w:t xml:space="preserve"> Cross-references for "was carried": Ps 91:11-12; Matt 13:38-43; Matt 24:31; Heb 2:14.</w:t>
      </w:r>
    </w:p>
  </w:footnote>
  <w:footnote w:id="5168">
    <w:p>
      <w:pPr>
        <w:pStyle w:val="FootnoteText"/>
      </w:pPr>
      <w:r>
        <w:rPr>
          <w:rStyle w:val="FootnoteReference"/>
        </w:rPr>
        <w:footnoteRef/>
      </w:r>
      <w:r>
        <w:t xml:space="preserve"> Personal name: Abraham. Personal-name meaning: Abraham — Father of a multitude. Source form: Abraham.</w:t>
      </w:r>
    </w:p>
  </w:footnote>
  <w:footnote w:id="5169">
    <w:p>
      <w:pPr>
        <w:pStyle w:val="FootnoteText"/>
      </w:pPr>
      <w:r>
        <w:rPr>
          <w:rStyle w:val="FootnoteReference"/>
        </w:rPr>
        <w:footnoteRef/>
      </w:r>
      <w:r>
        <w:t xml:space="preserve"> Cross-references for "the rich": Job 21:13; Job 21:30-32; Ps 49:6-12; Ps 49:16-19; Ps 73:18-20; Prov 14:32; Mark 8:36; Luke 12:20; Jas 1:11; 1Pet 2:24.</w:t>
      </w:r>
    </w:p>
  </w:footnote>
  <w:footnote w:id="5170">
    <w:p>
      <w:pPr>
        <w:pStyle w:val="FootnoteText"/>
      </w:pPr>
      <w:r>
        <w:rPr>
          <w:rStyle w:val="FootnoteReference"/>
        </w:rPr>
        <w:footnoteRef/>
      </w:r>
      <w:r>
        <w:t xml:space="preserve"> Cross-references for "and was buried": 2Kgs 9:34-35; Eccl 8:10; Isa 14:18; Isa 22:16.</w:t>
      </w:r>
    </w:p>
  </w:footnote>
  <w:footnote w:id="5171">
    <w:p>
      <w:pPr>
        <w:pStyle w:val="FootnoteText"/>
      </w:pPr>
      <w:r>
        <w:rPr>
          <w:rStyle w:val="FootnoteReference"/>
        </w:rPr>
        <w:footnoteRef/>
      </w:r>
      <w:r>
        <w:t xml:space="preserve"> Cross-references for "Abraham's": Matt 8:11; John 13:23; John 21:20.</w:t>
      </w:r>
    </w:p>
  </w:footnote>
  <w:footnote w:id="5172">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173">
    <w:p>
      <w:pPr>
        <w:pStyle w:val="FootnoteText"/>
      </w:pPr>
      <w:r>
        <w:rPr>
          <w:rStyle w:val="FootnoteReference"/>
        </w:rPr>
        <w:footnoteRef/>
      </w:r>
      <w:r>
        <w:t xml:space="preserve"> Cross-references: Matt 8:11-12; Luke 13:28-29.</w:t>
      </w:r>
    </w:p>
  </w:footnote>
  <w:footnote w:id="5174">
    <w:p>
      <w:pPr>
        <w:pStyle w:val="FootnoteText"/>
      </w:pPr>
      <w:r>
        <w:rPr>
          <w:rStyle w:val="FootnoteReference"/>
        </w:rPr>
        <w:footnoteRef/>
      </w:r>
      <w:r>
        <w:t xml:space="preserve"> Cross-references for "Father": Matt 3:9; Luke 3:8; Luke 16:30; John 8:33-39; John 8:53-56; Rom 4:12; Rom 9:7-8.</w:t>
      </w:r>
    </w:p>
  </w:footnote>
  <w:footnote w:id="5175">
    <w:p>
      <w:pPr>
        <w:pStyle w:val="FootnoteText"/>
      </w:pPr>
      <w:r>
        <w:rPr>
          <w:rStyle w:val="FootnoteReference"/>
        </w:rPr>
        <w:footnoteRef/>
      </w:r>
      <w:r>
        <w:t xml:space="preserve"> Cross-references for "in water": Isa 41:17-18; Isa 65:13-14; John 4:10; John 4:14; John 7:37; Rev 7:16-17; Rev 22:1.</w:t>
      </w:r>
    </w:p>
  </w:footnote>
  <w:footnote w:id="5176">
    <w:p>
      <w:pPr>
        <w:pStyle w:val="FootnoteText"/>
      </w:pPr>
      <w:r>
        <w:rPr>
          <w:rStyle w:val="FootnoteReference"/>
        </w:rPr>
        <w:footnoteRef/>
      </w:r>
      <w:r>
        <w:t xml:space="preserve"> Cross-references for "and cool": Zech 14:12; Jas 3:6.</w:t>
      </w:r>
    </w:p>
  </w:footnote>
  <w:footnote w:id="5177">
    <w:p>
      <w:pPr>
        <w:pStyle w:val="FootnoteText"/>
      </w:pPr>
      <w:r>
        <w:rPr>
          <w:rStyle w:val="FootnoteReference"/>
        </w:rPr>
        <w:footnoteRef/>
      </w:r>
      <w:r>
        <w:t xml:space="preserve"> Cross-references: Isa 66:24; Matt 25:41; Mark 9:43-49; 2Thess 1:8; Rev 14:10-11; Rev 19:20; Rev 20:15.</w:t>
      </w:r>
    </w:p>
  </w:footnote>
  <w:footnote w:id="5178">
    <w:p>
      <w:pPr>
        <w:pStyle w:val="FootnoteText"/>
      </w:pPr>
      <w:r>
        <w:rPr>
          <w:rStyle w:val="FootnoteReference"/>
        </w:rPr>
        <w:footnoteRef/>
      </w:r>
      <w:r>
        <w:t xml:space="preserve"> Cross-references for "remember": Lam 1:7; Dan 5:22-23; Dan 5:30; Mark 9:46; Luke 16:23.</w:t>
      </w:r>
    </w:p>
  </w:footnote>
  <w:footnote w:id="5179">
    <w:p>
      <w:pPr>
        <w:pStyle w:val="FootnoteText"/>
      </w:pPr>
      <w:r>
        <w:rPr>
          <w:rStyle w:val="FootnoteReference"/>
        </w:rPr>
        <w:footnoteRef/>
      </w:r>
      <w:r>
        <w:t xml:space="preserve"> Cross-references for "likewise": Luke 16:20; John 16:33; Acts 14:22; 1Thess 3:3; Heb 11:25; Rev 7:14.</w:t>
      </w:r>
    </w:p>
  </w:footnote>
  <w:footnote w:id="5180">
    <w:p>
      <w:pPr>
        <w:pStyle w:val="FootnoteText"/>
      </w:pPr>
      <w:r>
        <w:rPr>
          <w:rStyle w:val="FootnoteReference"/>
        </w:rPr>
        <w:footnoteRef/>
      </w:r>
      <w:r>
        <w:t xml:space="preserve"> Cross-references: Luke 16:24.</w:t>
      </w:r>
    </w:p>
  </w:footnote>
  <w:footnote w:id="5181">
    <w:p>
      <w:pPr>
        <w:pStyle w:val="FootnoteText"/>
      </w:pPr>
      <w:r>
        <w:rPr>
          <w:rStyle w:val="FootnoteReference"/>
        </w:rPr>
        <w:footnoteRef/>
      </w:r>
      <w:r>
        <w:t xml:space="preserve"> Cross-references: Job 21:13-14; Job 22:18; Ps 17:14; Ps 37:35-36; Ps 49:11; Ps 73:7; Ps 73:12-19; Luke 6:24; Rom 8:7; Phil 3:19; 1John 2:15.</w:t>
      </w:r>
    </w:p>
  </w:footnote>
  <w:footnote w:id="5182">
    <w:p>
      <w:pPr>
        <w:pStyle w:val="FootnoteText"/>
      </w:pPr>
      <w:r>
        <w:rPr>
          <w:rStyle w:val="FootnoteReference"/>
        </w:rPr>
        <w:footnoteRef/>
      </w:r>
      <w:r>
        <w:t xml:space="preserve"> Cross-references for "between": 1Sam 25:36; Ps 49:14; Ezek 28:24; Mal 3:18; 2Thess 1:4-10; Jas 1:11-12; Jas 5:1-7.</w:t>
      </w:r>
    </w:p>
  </w:footnote>
  <w:footnote w:id="5183">
    <w:p>
      <w:pPr>
        <w:pStyle w:val="FootnoteText"/>
      </w:pPr>
      <w:r>
        <w:rPr>
          <w:rStyle w:val="FootnoteReference"/>
        </w:rPr>
        <w:footnoteRef/>
      </w:r>
      <w:r>
        <w:t xml:space="preserve"> Cross-references for "they pass": Ps 50:22; Matt 25:46; Luke 12:59; John 3:36; 2Thess 1:9; Rev 20:10; Rev 22:11.</w:t>
      </w:r>
    </w:p>
  </w:footnote>
  <w:footnote w:id="5184">
    <w:p>
      <w:pPr>
        <w:pStyle w:val="FootnoteText"/>
      </w:pPr>
      <w:r>
        <w:rPr>
          <w:rStyle w:val="FootnoteReference"/>
        </w:rPr>
        <w:footnoteRef/>
      </w:r>
      <w:r>
        <w:t xml:space="preserve"> Personal name: Moses. Personal-name meaning: Moses — Drawn out. Source form: Moses.</w:t>
      </w:r>
    </w:p>
  </w:footnote>
  <w:footnote w:id="5185">
    <w:p>
      <w:pPr>
        <w:pStyle w:val="FootnoteText"/>
      </w:pPr>
      <w:r>
        <w:rPr>
          <w:rStyle w:val="FootnoteReference"/>
        </w:rPr>
        <w:footnoteRef/>
      </w:r>
      <w:r>
        <w:t xml:space="preserve"> Cross-references for "repent": Luke 13:3; Luke 13:5; Rev 16:9-11.</w:t>
      </w:r>
    </w:p>
  </w:footnote>
  <w:footnote w:id="5186">
    <w:p>
      <w:pPr>
        <w:pStyle w:val="FootnoteText"/>
      </w:pPr>
      <w:r>
        <w:rPr>
          <w:rStyle w:val="FootnoteReference"/>
        </w:rPr>
        <w:footnoteRef/>
      </w:r>
      <w:r>
        <w:t xml:space="preserve"> Cross-references for "be persuaded": Gen 9:27; Acts 19:8; Acts 26:28; Acts 28:23; 2Cor 5:11.</w:t>
      </w:r>
    </w:p>
  </w:footnote>
  <w:footnote w:id="5187">
    <w:p>
      <w:pPr>
        <w:pStyle w:val="FootnoteText"/>
      </w:pPr>
      <w:r>
        <w:rPr>
          <w:rStyle w:val="FootnoteReference"/>
        </w:rPr>
        <w:footnoteRef/>
      </w:r>
      <w:r>
        <w:t xml:space="preserve"> Cross-references for "better": Matt 18:6; Matt 26:24; Mark 9:42; 1Cor 9:15; 2Pet 2:1-3.</w:t>
      </w:r>
    </w:p>
  </w:footnote>
  <w:footnote w:id="5188">
    <w:p>
      <w:pPr>
        <w:pStyle w:val="FootnoteText"/>
      </w:pPr>
      <w:r>
        <w:rPr>
          <w:rStyle w:val="FootnoteReference"/>
        </w:rPr>
        <w:footnoteRef/>
      </w:r>
      <w:r>
        <w:t xml:space="preserve"> Cross-references: Isa 40:11; Zech 13:7; Matt 18:3-5; Matt 18:10; Matt 18:14; John 21:15; 1Cor 8:11-12; 1Cor 9:22.</w:t>
      </w:r>
    </w:p>
  </w:footnote>
  <w:footnote w:id="5189">
    <w:p>
      <w:pPr>
        <w:pStyle w:val="FootnoteText"/>
      </w:pPr>
      <w:r>
        <w:rPr>
          <w:rStyle w:val="FootnoteReference"/>
        </w:rPr>
        <w:footnoteRef/>
      </w:r>
      <w:r>
        <w:t xml:space="preserve"> Cross-references for "heed": Exod 34:12; Deut 4:9; Deut 4:15; Deut 4:23; 2Chr 19:6-7; Luke 21:34; Eph 5:15; Heb 12:15; 2John 1:8.</w:t>
      </w:r>
    </w:p>
  </w:footnote>
  <w:footnote w:id="5190">
    <w:p>
      <w:pPr>
        <w:pStyle w:val="FootnoteText"/>
      </w:pPr>
      <w:r>
        <w:rPr>
          <w:rStyle w:val="FootnoteReference"/>
        </w:rPr>
        <w:footnoteRef/>
      </w:r>
      <w:r>
        <w:t xml:space="preserve"> Cross-references for "rebuke": Lev 19:17; Ps 141:5; Prov 9:8; Prov 17:10; Prov 27:5; Gal 2:11-14; Jas 5:19.</w:t>
      </w:r>
    </w:p>
  </w:footnote>
  <w:footnote w:id="5191">
    <w:p>
      <w:pPr>
        <w:pStyle w:val="FootnoteText"/>
      </w:pPr>
      <w:r>
        <w:rPr>
          <w:rStyle w:val="FootnoteReference"/>
        </w:rPr>
        <w:footnoteRef/>
      </w:r>
      <w:r>
        <w:t xml:space="preserve"> Cross-references: Matt 18:15-17; Matt 18:21.</w:t>
      </w:r>
    </w:p>
  </w:footnote>
  <w:footnote w:id="5192">
    <w:p>
      <w:pPr>
        <w:pStyle w:val="FootnoteText"/>
      </w:pPr>
      <w:r>
        <w:rPr>
          <w:rStyle w:val="FootnoteReference"/>
        </w:rPr>
        <w:footnoteRef/>
      </w:r>
      <w:r>
        <w:t xml:space="preserve"> Cross-references for "I repent": Matt 5:44; Matt 6:12; Matt 6:14-15; Matt 18:16; Rom 12:20; 2Thess 3:13-14.</w:t>
      </w:r>
    </w:p>
  </w:footnote>
  <w:footnote w:id="5193">
    <w:p>
      <w:pPr>
        <w:pStyle w:val="FootnoteText"/>
      </w:pPr>
      <w:r>
        <w:rPr>
          <w:rStyle w:val="FootnoteReference"/>
        </w:rPr>
        <w:footnoteRef/>
      </w:r>
      <w:r>
        <w:t xml:space="preserve"> Cross-references: Matt 18:21-22; Matt 18:35; 1Cor 13:4-7; Eph 4:31-32; Col 3:12-13.</w:t>
      </w:r>
    </w:p>
  </w:footnote>
  <w:footnote w:id="5194">
    <w:p>
      <w:pPr>
        <w:pStyle w:val="FootnoteText"/>
      </w:pPr>
      <w:r>
        <w:rPr>
          <w:rStyle w:val="FootnoteReference"/>
        </w:rPr>
        <w:footnoteRef/>
      </w:r>
      <w:r>
        <w:t xml:space="preserve"> Cross-references for "Increase": Mark 9:24; 2Cor 12:8-10; Phil 4:13; 2Thess 1:3; Heb 12:2; 1Pet 1:22-23.</w:t>
      </w:r>
    </w:p>
  </w:footnote>
  <w:footnote w:id="5195">
    <w:p>
      <w:pPr>
        <w:pStyle w:val="FootnoteText"/>
      </w:pPr>
      <w:r>
        <w:rPr>
          <w:rStyle w:val="FootnoteReference"/>
        </w:rPr>
        <w:footnoteRef/>
      </w:r>
      <w:r>
        <w:t xml:space="preserve"> Cross-references: Matt 17:20-21; Matt 21:21; Mark 9:23; Mark 11:22-23; 1Cor 13:2.</w:t>
      </w:r>
    </w:p>
  </w:footnote>
  <w:footnote w:id="5196">
    <w:p>
      <w:pPr>
        <w:pStyle w:val="FootnoteText"/>
      </w:pPr>
      <w:r>
        <w:rPr>
          <w:rStyle w:val="FootnoteReference"/>
        </w:rPr>
        <w:footnoteRef/>
      </w:r>
      <w:r>
        <w:t xml:space="preserve"> Cross-references: Matt 13:31-32; Luke 13:19.</w:t>
      </w:r>
    </w:p>
  </w:footnote>
  <w:footnote w:id="5197">
    <w:p>
      <w:pPr>
        <w:pStyle w:val="FootnoteText"/>
      </w:pPr>
      <w:r>
        <w:rPr>
          <w:rStyle w:val="FootnoteReference"/>
        </w:rPr>
        <w:footnoteRef/>
      </w:r>
      <w:r>
        <w:t xml:space="preserve"> Cross-references: Matt 12:11; Luke 13:15; Luke 14:5.</w:t>
      </w:r>
    </w:p>
  </w:footnote>
  <w:footnote w:id="5198">
    <w:p>
      <w:pPr>
        <w:pStyle w:val="FootnoteText"/>
      </w:pPr>
      <w:r>
        <w:rPr>
          <w:rStyle w:val="FootnoteReference"/>
        </w:rPr>
        <w:footnoteRef/>
      </w:r>
      <w:r>
        <w:t xml:space="preserve"> Cross-references for "Make": Gen 43:16; 2Sam 12:20.</w:t>
      </w:r>
    </w:p>
  </w:footnote>
  <w:footnote w:id="5199">
    <w:p>
      <w:pPr>
        <w:pStyle w:val="FootnoteText"/>
      </w:pPr>
      <w:r>
        <w:rPr>
          <w:rStyle w:val="FootnoteReference"/>
        </w:rPr>
        <w:footnoteRef/>
      </w:r>
      <w:r>
        <w:t xml:space="preserve"> Cross-references for "and gird": Luke 12:37.</w:t>
      </w:r>
    </w:p>
  </w:footnote>
  <w:footnote w:id="5200">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01">
    <w:p>
      <w:pPr>
        <w:pStyle w:val="FootnoteText"/>
      </w:pPr>
      <w:r>
        <w:rPr>
          <w:rStyle w:val="FootnoteReference"/>
        </w:rPr>
        <w:footnoteRef/>
      </w:r>
      <w:r>
        <w:t xml:space="preserve"> Place name: Jerusalem. Place-name meaning: Jerusalem — vision of peace. Source form: Jerusalem. Greek form: ιεροσολυμα.</w:t>
      </w:r>
    </w:p>
  </w:footnote>
  <w:footnote w:id="520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03">
    <w:p>
      <w:pPr>
        <w:pStyle w:val="FootnoteText"/>
      </w:pPr>
      <w:r>
        <w:rPr>
          <w:rStyle w:val="FootnoteReference"/>
        </w:rPr>
        <w:footnoteRef/>
      </w:r>
      <w:r>
        <w:t xml:space="preserve"> Place name: Galilee. Place-name meaning: Galilee — wheel; revolution. Source form: Galilee. Greek form: γαλιλαιας.</w:t>
      </w:r>
    </w:p>
  </w:footnote>
  <w:footnote w:id="5204">
    <w:p>
      <w:pPr>
        <w:pStyle w:val="FootnoteText"/>
      </w:pPr>
      <w:r>
        <w:rPr>
          <w:rStyle w:val="FootnoteReference"/>
        </w:rPr>
        <w:footnoteRef/>
      </w:r>
      <w:r>
        <w:t xml:space="preserve"> Cross-references: Luke 9:51-52; John 4:4.</w:t>
      </w:r>
    </w:p>
  </w:footnote>
  <w:footnote w:id="5205">
    <w:p>
      <w:pPr>
        <w:pStyle w:val="FootnoteText"/>
      </w:pPr>
      <w:r>
        <w:rPr>
          <w:rStyle w:val="FootnoteReference"/>
        </w:rPr>
        <w:footnoteRef/>
      </w:r>
      <w:r>
        <w:t xml:space="preserve"> Name meaning: Jesus (Yeshua) — Yahweh saves. He will save His people from their sins.</w:t>
      </w:r>
    </w:p>
  </w:footnote>
  <w:footnote w:id="52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07">
    <w:p>
      <w:pPr>
        <w:pStyle w:val="FootnoteText"/>
      </w:pPr>
      <w:r>
        <w:rPr>
          <w:rStyle w:val="FootnoteReference"/>
        </w:rPr>
        <w:footnoteRef/>
      </w:r>
      <w:r>
        <w:t xml:space="preserve"> Cross-references: Lev 13:1; Lev 13:2-46; Lev 14:2-32; Matt 3:15; Matt 8:4; Luke 5:14.</w:t>
      </w:r>
    </w:p>
  </w:footnote>
  <w:footnote w:id="5208">
    <w:p>
      <w:pPr>
        <w:pStyle w:val="FootnoteText"/>
      </w:pPr>
      <w:r>
        <w:rPr>
          <w:rStyle w:val="FootnoteReference"/>
        </w:rPr>
        <w:footnoteRef/>
      </w:r>
      <w:r>
        <w:t xml:space="preserve"> Cross-references: 2Kgs 5:14; Isa 65:24; Matt 8:3; John 2:5; John 4:50-53; John 9:7; John 11:10.</w:t>
      </w:r>
    </w:p>
  </w:footnote>
  <w:footnote w:id="52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12">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13">
    <w:p>
      <w:pPr>
        <w:pStyle w:val="FootnoteText"/>
      </w:pPr>
      <w:r>
        <w:rPr>
          <w:rStyle w:val="FootnoteReference"/>
        </w:rPr>
        <w:footnoteRef/>
      </w:r>
      <w:r>
        <w:t xml:space="preserve"> Cross-references for "fell": Gen 17:3; Matt 2:11; Mark 5:33; Luke 5:8; John 5:23; Acts 10:25-26; Rev 4:10; Rev 5:14; Rev 19:4-5; Rev 19:10.</w:t>
      </w:r>
    </w:p>
  </w:footnote>
  <w:footnote w:id="5214">
    <w:p>
      <w:pPr>
        <w:pStyle w:val="FootnoteText"/>
      </w:pPr>
      <w:r>
        <w:rPr>
          <w:rStyle w:val="FootnoteReference"/>
        </w:rPr>
        <w:footnoteRef/>
      </w:r>
      <w:r>
        <w:t xml:space="preserve"> People-name: Samaritan. People-name meaning: Samaritan — person of Samaria; watch-mountain. Source form: Samaritan.</w:t>
      </w:r>
    </w:p>
  </w:footnote>
  <w:footnote w:id="5215">
    <w:p>
      <w:pPr>
        <w:pStyle w:val="FootnoteText"/>
      </w:pPr>
      <w:r>
        <w:rPr>
          <w:rStyle w:val="FootnoteReference"/>
        </w:rPr>
        <w:footnoteRef/>
      </w:r>
      <w:r>
        <w:t xml:space="preserve"> Cross-references: Gen 3:9; Ps 106:13; John 8:7-10; Rom 1:21.</w:t>
      </w:r>
    </w:p>
  </w:footnote>
  <w:footnote w:id="5216">
    <w:p>
      <w:pPr>
        <w:pStyle w:val="FootnoteText"/>
      </w:pPr>
      <w:r>
        <w:rPr>
          <w:rStyle w:val="FootnoteReference"/>
        </w:rPr>
        <w:footnoteRef/>
      </w:r>
      <w:r>
        <w:t xml:space="preserve"> Cross-references for "to give": Ps 29:1-2; Ps 50:23; Ps 106:13; Isa 42:12; Rev 14:7.</w:t>
      </w:r>
    </w:p>
  </w:footnote>
  <w:footnote w:id="5217">
    <w:p>
      <w:pPr>
        <w:pStyle w:val="FootnoteText"/>
      </w:pPr>
      <w:r>
        <w:rPr>
          <w:rStyle w:val="FootnoteReference"/>
        </w:rPr>
        <w:footnoteRef/>
      </w:r>
      <w:r>
        <w:t xml:space="preserve"> Cross-references: Matt 8:10; Matt 8:12; Matt 15:24-28; Matt 19:30; Matt 20:16.</w:t>
      </w:r>
    </w:p>
  </w:footnote>
  <w:footnote w:id="5218">
    <w:p>
      <w:pPr>
        <w:pStyle w:val="FootnoteText"/>
      </w:pPr>
      <w:r>
        <w:rPr>
          <w:rStyle w:val="FootnoteReference"/>
        </w:rPr>
        <w:footnoteRef/>
      </w:r>
      <w:r>
        <w:t xml:space="preserve"> Cross-references: Matt 9:22; Mark 5:34; Mark 10:52; Luke 7:50; Luke 8:48; Luke 18:42.</w:t>
      </w:r>
    </w:p>
  </w:footnote>
  <w:footnote w:id="5219">
    <w:p>
      <w:pPr>
        <w:pStyle w:val="FootnoteText"/>
      </w:pPr>
      <w:r>
        <w:rPr>
          <w:rStyle w:val="FootnoteReference"/>
        </w:rPr>
        <w:footnoteRef/>
      </w:r>
      <w:r>
        <w:t xml:space="preserve"> People-name: Pharisees. People-name meaning: Pharisees — set apart. Source form: Pharisees.</w:t>
      </w:r>
    </w:p>
  </w:footnote>
  <w:footnote w:id="5220">
    <w:p>
      <w:pPr>
        <w:pStyle w:val="FootnoteText"/>
      </w:pPr>
      <w:r>
        <w:rPr>
          <w:rStyle w:val="FootnoteReference"/>
        </w:rPr>
        <w:footnoteRef/>
      </w:r>
      <w:r>
        <w:t xml:space="preserve"> Cross-references for "when the": Luke 10:11; Luke 16:16; Luke 19:11; Acts 1:6-7.</w:t>
      </w:r>
    </w:p>
  </w:footnote>
  <w:footnote w:id="5221">
    <w:p>
      <w:pPr>
        <w:pStyle w:val="FootnoteText"/>
      </w:pPr>
      <w:r>
        <w:rPr>
          <w:rStyle w:val="FootnoteReference"/>
        </w:rPr>
        <w:footnoteRef/>
      </w:r>
      <w:r>
        <w:t xml:space="preserve"> Cross-references for "observation": Dan 2:44; Zech 4:6; Luke 17:23-24; John 18:36.</w:t>
      </w:r>
    </w:p>
  </w:footnote>
  <w:footnote w:id="5222">
    <w:p>
      <w:pPr>
        <w:pStyle w:val="FootnoteText"/>
      </w:pPr>
      <w:r>
        <w:rPr>
          <w:rStyle w:val="FootnoteReference"/>
        </w:rPr>
        <w:footnoteRef/>
      </w:r>
      <w:r>
        <w:t xml:space="preserve"> Cross-references for "the kingdom": Rom 14:17; Col 1:27.</w:t>
      </w:r>
    </w:p>
  </w:footnote>
  <w:footnote w:id="5223">
    <w:p>
      <w:pPr>
        <w:pStyle w:val="FootnoteText"/>
      </w:pPr>
      <w:r>
        <w:rPr>
          <w:rStyle w:val="FootnoteReference"/>
        </w:rPr>
        <w:footnoteRef/>
      </w:r>
      <w:r>
        <w:t xml:space="preserve"> Cross-references for "within you": Matt 12:28; Luke 10:9-11; John 1:26.</w:t>
      </w:r>
    </w:p>
  </w:footnote>
  <w:footnote w:id="5224">
    <w:p>
      <w:pPr>
        <w:pStyle w:val="FootnoteText"/>
      </w:pPr>
      <w:r>
        <w:rPr>
          <w:rStyle w:val="FootnoteReference"/>
        </w:rPr>
        <w:footnoteRef/>
      </w:r>
      <w:r>
        <w:t xml:space="preserve"> Cross-references: Matt 24:23-28; Mark 13:21; Luke 21:8.</w:t>
      </w:r>
    </w:p>
  </w:footnote>
  <w:footnote w:id="5225">
    <w:p>
      <w:pPr>
        <w:pStyle w:val="FootnoteText"/>
      </w:pPr>
      <w:r>
        <w:rPr>
          <w:rStyle w:val="FootnoteReference"/>
        </w:rPr>
        <w:footnoteRef/>
      </w:r>
      <w:r>
        <w:t xml:space="preserve"> Cross-references: Matt 24:23-26; Mark 13:21-23; Luke 17:21; Luke 21:8.</w:t>
      </w:r>
    </w:p>
  </w:footnote>
  <w:footnote w:id="5226">
    <w:p>
      <w:pPr>
        <w:pStyle w:val="FootnoteText"/>
      </w:pPr>
      <w:r>
        <w:rPr>
          <w:rStyle w:val="FootnoteReference"/>
        </w:rPr>
        <w:footnoteRef/>
      </w:r>
      <w:r>
        <w:t xml:space="preserve"> Cross-references: Job 37:3-4; Zech 9:14; Matt 24:27.</w:t>
      </w:r>
    </w:p>
  </w:footnote>
  <w:footnote w:id="5227">
    <w:p>
      <w:pPr>
        <w:pStyle w:val="FootnoteText"/>
      </w:pPr>
      <w:r>
        <w:rPr>
          <w:rStyle w:val="FootnoteReference"/>
        </w:rPr>
        <w:footnoteRef/>
      </w:r>
      <w:r>
        <w:t xml:space="preserve"> Cross-references: Mal 3:1-2; Mal 4:1-2; Matt 24:30; Matt 25:31; Matt 26:64; 1Thess 5:2; 2Thess 2:2; 2Thess 2:8; Jas 5:8; 2Pet 3:10.</w:t>
      </w:r>
    </w:p>
  </w:footnote>
  <w:footnote w:id="5228">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29">
    <w:p>
      <w:pPr>
        <w:pStyle w:val="FootnoteText"/>
      </w:pPr>
      <w:r>
        <w:rPr>
          <w:rStyle w:val="FootnoteReference"/>
        </w:rPr>
        <w:footnoteRef/>
      </w:r>
      <w:r>
        <w:t xml:space="preserve"> Cross-references for "rejected": 1Sam 8:7; 1Sam 10:19; Isa 53:3; Matt 21:42; Mark 12:10; John 1:11; John 12:38.</w:t>
      </w:r>
    </w:p>
  </w:footnote>
  <w:footnote w:id="523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31">
    <w:p>
      <w:pPr>
        <w:pStyle w:val="FootnoteText"/>
      </w:pPr>
      <w:r>
        <w:rPr>
          <w:rStyle w:val="FootnoteReference"/>
        </w:rPr>
        <w:footnoteRef/>
      </w:r>
      <w:r>
        <w:t xml:space="preserve"> Cross-references for "the days of the Son": Luke 17:22; Luke 17:24; Luke 18:8.</w:t>
      </w:r>
    </w:p>
  </w:footnote>
  <w:footnote w:id="5232">
    <w:p>
      <w:pPr>
        <w:pStyle w:val="FootnoteText"/>
      </w:pPr>
      <w:r>
        <w:rPr>
          <w:rStyle w:val="FootnoteReference"/>
        </w:rPr>
        <w:footnoteRef/>
      </w:r>
      <w:r>
        <w:t xml:space="preserve"> Cross-references: Gen 7:7-23; Job 22:15-18; Matt 24:37-39; Heb 11:7; 1Pet 3:19-20; 2Pet 2:5; 2Pet 3:6.</w:t>
      </w:r>
    </w:p>
  </w:footnote>
  <w:footnote w:id="5233">
    <w:p>
      <w:pPr>
        <w:pStyle w:val="FootnoteText"/>
      </w:pPr>
      <w:r>
        <w:rPr>
          <w:rStyle w:val="FootnoteReference"/>
        </w:rPr>
        <w:footnoteRef/>
      </w:r>
      <w:r>
        <w:t xml:space="preserve"> Cross-references: Deut 6:10-12; Deut 8:12-14; 1Sam 25:36-38; Job 21:9-13; Isa 21:4; Isa 22:12-14; Luke 12:19-20; Luke 16:19-23; 1Thess 5:1-3.</w:t>
      </w:r>
    </w:p>
  </w:footnote>
  <w:footnote w:id="5234">
    <w:p>
      <w:pPr>
        <w:pStyle w:val="FootnoteText"/>
      </w:pPr>
      <w:r>
        <w:rPr>
          <w:rStyle w:val="FootnoteReference"/>
        </w:rPr>
        <w:footnoteRef/>
      </w:r>
      <w:r>
        <w:t xml:space="preserve"> Personal name: Lot. Personal-name meaning: Lot — Covering; veil. Source form: Lot.</w:t>
      </w:r>
    </w:p>
  </w:footnote>
  <w:footnote w:id="5235">
    <w:p>
      <w:pPr>
        <w:pStyle w:val="FootnoteText"/>
      </w:pPr>
      <w:r>
        <w:rPr>
          <w:rStyle w:val="FootnoteReference"/>
        </w:rPr>
        <w:footnoteRef/>
      </w:r>
      <w:r>
        <w:t xml:space="preserve"> Cross-references: Gen 13:13; Gen 18:20-21; Gen 19:4-15; Ezek 16:49-50; Jas 5:1-5.</w:t>
      </w:r>
    </w:p>
  </w:footnote>
  <w:footnote w:id="5236">
    <w:p>
      <w:pPr>
        <w:pStyle w:val="FootnoteText"/>
      </w:pPr>
      <w:r>
        <w:rPr>
          <w:rStyle w:val="FootnoteReference"/>
        </w:rPr>
        <w:footnoteRef/>
      </w:r>
      <w:r>
        <w:t xml:space="preserve"> Place name: Sodom. Place-name meaning: Sodom — their secret; their cement. Source form: Sodom. Greek form: σοδομων.</w:t>
      </w:r>
    </w:p>
  </w:footnote>
  <w:footnote w:id="523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38">
    <w:p>
      <w:pPr>
        <w:pStyle w:val="FootnoteText"/>
      </w:pPr>
      <w:r>
        <w:rPr>
          <w:rStyle w:val="FootnoteReference"/>
        </w:rPr>
        <w:footnoteRef/>
      </w:r>
      <w:r>
        <w:t xml:space="preserve"> Cross-references: Gen 19:16-25; Deut 29:23-25; Isa 1:9; Isa 13:19; Jer 50:40; Hos 11:8; Amos 4:11; Zeph 2:9; Matt 11:23-24; 2Pet 2:6; Jude 1:7; Rev 11:8.</w:t>
      </w:r>
    </w:p>
  </w:footnote>
  <w:footnote w:id="5239">
    <w:p>
      <w:pPr>
        <w:pStyle w:val="FootnoteText"/>
      </w:pPr>
      <w:r>
        <w:rPr>
          <w:rStyle w:val="FootnoteReference"/>
        </w:rPr>
        <w:footnoteRef/>
      </w:r>
      <w:r>
        <w:t xml:space="preserve"> Cross-references: Matt 24:3; Matt 24:27-31; Matt 26:64; Mark 13:26; Luke 17:24; Luke 21:22; Luke 21:27; Luke 21:34-36; 2Thess 1:7; 1Pet 1:13; Rev 1:7.</w:t>
      </w:r>
    </w:p>
  </w:footnote>
  <w:footnote w:id="5240">
    <w:p>
      <w:pPr>
        <w:pStyle w:val="FootnoteText"/>
      </w:pPr>
      <w:r>
        <w:rPr>
          <w:rStyle w:val="FootnoteReference"/>
        </w:rPr>
        <w:footnoteRef/>
      </w:r>
      <w:r>
        <w:t xml:space="preserve"> Cross-references: Job 2:4; Jer 45:5; Matt 6:25; Matt 16:26; Matt 24:17-21; Mark 13:14-16; Phil 3:7-8.</w:t>
      </w:r>
    </w:p>
  </w:footnote>
  <w:footnote w:id="5241">
    <w:p>
      <w:pPr>
        <w:pStyle w:val="FootnoteText"/>
      </w:pPr>
      <w:r>
        <w:rPr>
          <w:rStyle w:val="FootnoteReference"/>
        </w:rPr>
        <w:footnoteRef/>
      </w:r>
      <w:r>
        <w:t xml:space="preserve"> Cross-references: Gen 19:17; Gen 19:26; 1Cor 10:6-12; Heb 10:38-39; 2Pet 2:18-22.</w:t>
      </w:r>
    </w:p>
  </w:footnote>
  <w:footnote w:id="5242">
    <w:p>
      <w:pPr>
        <w:pStyle w:val="FootnoteText"/>
      </w:pPr>
      <w:r>
        <w:rPr>
          <w:rStyle w:val="FootnoteReference"/>
        </w:rPr>
        <w:footnoteRef/>
      </w:r>
      <w:r>
        <w:t xml:space="preserve"> Cross-references: Matt 10:39; Matt 16:25; Mark 8:35-37; Luke 9:24-25; John 12:25; Rev 2:10.</w:t>
      </w:r>
    </w:p>
  </w:footnote>
  <w:footnote w:id="5243">
    <w:p>
      <w:pPr>
        <w:pStyle w:val="FootnoteText"/>
      </w:pPr>
      <w:r>
        <w:rPr>
          <w:rStyle w:val="FootnoteReference"/>
        </w:rPr>
        <w:footnoteRef/>
      </w:r>
      <w:r>
        <w:t xml:space="preserve"> Cross-references for "I tell": Isa 42:9; Matt 24:25; Mark 13:23; Mark 14:29; Luke 13:3; Luke 13:5; Luke 13:24.</w:t>
      </w:r>
    </w:p>
  </w:footnote>
  <w:footnote w:id="5244">
    <w:p>
      <w:pPr>
        <w:pStyle w:val="FootnoteText"/>
      </w:pPr>
      <w:r>
        <w:rPr>
          <w:rStyle w:val="FootnoteReference"/>
        </w:rPr>
        <w:footnoteRef/>
      </w:r>
      <w:r>
        <w:t xml:space="preserve"> Cross-references: Matt 24:40-41.</w:t>
      </w:r>
    </w:p>
  </w:footnote>
  <w:footnote w:id="5245">
    <w:p>
      <w:pPr>
        <w:pStyle w:val="FootnoteText"/>
      </w:pPr>
      <w:r>
        <w:rPr>
          <w:rStyle w:val="FootnoteReference"/>
        </w:rPr>
        <w:footnoteRef/>
      </w:r>
      <w:r>
        <w:t xml:space="preserve"> Cross-references: Ps 26:9; Ps 28:3; Jer 45:5; Ezek 9:4-6; Mal 3:16-18; Rom 11:4-7; 1Thess 4:16-17; 2Pet 2:9.</w:t>
      </w:r>
    </w:p>
  </w:footnote>
  <w:footnote w:id="5246">
    <w:p>
      <w:pPr>
        <w:pStyle w:val="FootnoteText"/>
      </w:pPr>
      <w:r>
        <w:rPr>
          <w:rStyle w:val="FootnoteReference"/>
        </w:rPr>
        <w:footnoteRef/>
      </w:r>
      <w:r>
        <w:t xml:space="preserve"> Cross-references for "grinding": Exod 11:5; Judg 16:21.</w:t>
      </w:r>
    </w:p>
  </w:footnote>
  <w:footnote w:id="5247">
    <w:p>
      <w:pPr>
        <w:pStyle w:val="FootnoteText"/>
      </w:pPr>
      <w:r>
        <w:rPr>
          <w:rStyle w:val="FootnoteReference"/>
        </w:rPr>
        <w:footnoteRef/>
      </w:r>
      <w:r>
        <w:t xml:space="preserve"> Cross-references: Job 39:29-30; Dan 9:26-27; Amos 9:1-4; Zech 13:8-9; Zech 14:2; Matt 24:28; 1Thess 2:16; Rev 19:17-18.</w:t>
      </w:r>
    </w:p>
  </w:footnote>
  <w:footnote w:id="5248">
    <w:p>
      <w:pPr>
        <w:pStyle w:val="FootnoteText"/>
      </w:pPr>
      <w:r>
        <w:rPr>
          <w:rStyle w:val="FootnoteReference"/>
        </w:rPr>
        <w:footnoteRef/>
      </w:r>
      <w:r>
        <w:t xml:space="preserve"> Cross-references for "and not": Ps 27:13; Jonah 2:7; Gal 6:9; Heb 12:3-5.</w:t>
      </w:r>
    </w:p>
  </w:footnote>
  <w:footnote w:id="52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50">
    <w:p>
      <w:pPr>
        <w:pStyle w:val="FootnoteText"/>
      </w:pPr>
      <w:r>
        <w:rPr>
          <w:rStyle w:val="FootnoteReference"/>
        </w:rPr>
        <w:footnoteRef/>
      </w:r>
      <w:r>
        <w:t xml:space="preserve"> Cross-references for "regarded": Prov 29:7; Isa 33:8.</w:t>
      </w:r>
    </w:p>
  </w:footnote>
  <w:footnote w:id="52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53">
    <w:p>
      <w:pPr>
        <w:pStyle w:val="FootnoteText"/>
      </w:pPr>
      <w:r>
        <w:rPr>
          <w:rStyle w:val="FootnoteReference"/>
        </w:rPr>
        <w:footnoteRef/>
      </w:r>
      <w:r>
        <w:t xml:space="preserve"> Cross-references for "a widow": Deut 27:19; 2Sam 14:5-24; Job 22:9; Job 29:13; Isa 1:17; Isa 1:21-23; Jer 5:28.</w:t>
      </w:r>
    </w:p>
  </w:footnote>
  <w:footnote w:id="5254">
    <w:p>
      <w:pPr>
        <w:pStyle w:val="FootnoteText"/>
      </w:pPr>
      <w:r>
        <w:rPr>
          <w:rStyle w:val="FootnoteReference"/>
        </w:rPr>
        <w:footnoteRef/>
      </w:r>
      <w:r>
        <w:t xml:space="preserve"> Cross-references for "Avenge": Luke 18:7-8; Rom 13:3-4.</w:t>
      </w:r>
    </w:p>
  </w:footnote>
  <w:footnote w:id="5255">
    <w:p>
      <w:pPr>
        <w:pStyle w:val="FootnoteText"/>
      </w:pPr>
      <w:r>
        <w:rPr>
          <w:rStyle w:val="FootnoteReference"/>
        </w:rPr>
        <w:footnoteRef/>
      </w:r>
      <w:r>
        <w:t xml:space="preserve"> Cross-references for "he said": Luke 12:17; Luke 16:3; Heb 4:12-13.</w:t>
      </w:r>
    </w:p>
  </w:footnote>
  <w:footnote w:id="5256">
    <w:p>
      <w:pPr>
        <w:pStyle w:val="FootnoteText"/>
      </w:pPr>
      <w:r>
        <w:rPr>
          <w:rStyle w:val="FootnoteReference"/>
        </w:rPr>
        <w:footnoteRef/>
      </w:r>
      <w:r>
        <w:t xml:space="preserve"> Cross-references for "weary": Matt 15:23; Mark 10:47-48; Luke 18:39.</w:t>
      </w:r>
    </w:p>
  </w:footnote>
  <w:footnote w:id="5257">
    <w:p>
      <w:pPr>
        <w:pStyle w:val="FootnoteText"/>
      </w:pPr>
      <w:r>
        <w:rPr>
          <w:rStyle w:val="FootnoteReference"/>
        </w:rPr>
        <w:footnoteRef/>
      </w:r>
      <w:r>
        <w:t xml:space="preserve"> Cross-references: Luke 7:13.</w:t>
      </w:r>
    </w:p>
  </w:footnote>
  <w:footnote w:id="5258">
    <w:p>
      <w:pPr>
        <w:pStyle w:val="FootnoteText"/>
      </w:pPr>
      <w:r>
        <w:rPr>
          <w:rStyle w:val="FootnoteReference"/>
        </w:rPr>
        <w:footnoteRef/>
      </w:r>
      <w:r>
        <w:t xml:space="preserve"> Cross-references for "avenge": 1Sam 24:12-15; 1Sam 26:10-11; Ps 9:8; Ps 10:15-18; Ps 54:1-7; Jer 20:11-13; 2Thess 1:6; Rev 6:10; Rev 18:20.</w:t>
      </w:r>
    </w:p>
  </w:footnote>
  <w:footnote w:id="5259">
    <w:p>
      <w:pPr>
        <w:pStyle w:val="FootnoteText"/>
      </w:pPr>
      <w:r>
        <w:rPr>
          <w:rStyle w:val="FootnoteReference"/>
        </w:rPr>
        <w:footnoteRef/>
      </w:r>
      <w:r>
        <w:t xml:space="preserve"> Cross-references for "though": Ps 13:1-2; Hab 2:3; Heb 10:35-37.</w:t>
      </w:r>
    </w:p>
  </w:footnote>
  <w:footnote w:id="5260">
    <w:p>
      <w:pPr>
        <w:pStyle w:val="FootnoteText"/>
      </w:pPr>
      <w:r>
        <w:rPr>
          <w:rStyle w:val="FootnoteReference"/>
        </w:rPr>
        <w:footnoteRef/>
      </w:r>
      <w:r>
        <w:t xml:space="preserve"> Cross-references for "and despised": Luke 7:39; Luke 15:2; Luke 15:30; Luke 18:11; Luke 19:7; John 7:47-49; John 8:48; Acts 22:21; Rom 14:10.</w:t>
      </w:r>
    </w:p>
  </w:footnote>
  <w:footnote w:id="5261">
    <w:p>
      <w:pPr>
        <w:pStyle w:val="FootnoteText"/>
      </w:pPr>
      <w:r>
        <w:rPr>
          <w:rStyle w:val="FootnoteReference"/>
        </w:rPr>
        <w:footnoteRef/>
      </w:r>
      <w:r>
        <w:t xml:space="preserve"> Personal name: Pharisee. Personal-name meaning: Pharisee — separated one; set apart. Source form: Pharisee.</w:t>
      </w:r>
    </w:p>
  </w:footnote>
  <w:footnote w:id="5262">
    <w:p>
      <w:pPr>
        <w:pStyle w:val="FootnoteText"/>
      </w:pPr>
      <w:r>
        <w:rPr>
          <w:rStyle w:val="FootnoteReference"/>
        </w:rPr>
        <w:footnoteRef/>
      </w:r>
      <w:r>
        <w:t xml:space="preserve"> Cross-references for "a Pharisee": Matt 21:31-32; Luke 7:29-30; Acts 23:6-8; Acts 26:5; Phil 3:5.</w:t>
      </w:r>
    </w:p>
  </w:footnote>
  <w:footnote w:id="5263">
    <w:p>
      <w:pPr>
        <w:pStyle w:val="FootnoteText"/>
      </w:pPr>
      <w:r>
        <w:rPr>
          <w:rStyle w:val="FootnoteReference"/>
        </w:rPr>
        <w:footnoteRef/>
      </w:r>
      <w:r>
        <w:t xml:space="preserve"> Cross-references for "stood": Ps 134:1; Ps 135:2; Matt 6:5; Mark 11:25.</w:t>
      </w:r>
    </w:p>
  </w:footnote>
  <w:footnote w:id="52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65">
    <w:p>
      <w:pPr>
        <w:pStyle w:val="FootnoteText"/>
      </w:pPr>
      <w:r>
        <w:rPr>
          <w:rStyle w:val="FootnoteReference"/>
        </w:rPr>
        <w:footnoteRef/>
      </w:r>
      <w:r>
        <w:t xml:space="preserve"> Cross-references: Isa 1:15; Isa 58:2; Jer 2:28; Jer 2:35; Ezek 33:31; Mic 3:11; 1Cor 4:7-8; 1Cor 15:9-10; 1Tim 1:12-16; Rev 3:17.</w:t>
      </w:r>
    </w:p>
  </w:footnote>
  <w:footnote w:id="5266">
    <w:p>
      <w:pPr>
        <w:pStyle w:val="FootnoteText"/>
      </w:pPr>
      <w:r>
        <w:rPr>
          <w:rStyle w:val="FootnoteReference"/>
        </w:rPr>
        <w:footnoteRef/>
      </w:r>
      <w:r>
        <w:t xml:space="preserve"> Cross-references: Isa 65:5; Matt 3:7-10; Matt 19:18-20; Luke 20:47; Gal 3:10; Phil 3:6; Jas 2:9-12.</w:t>
      </w:r>
    </w:p>
  </w:footnote>
  <w:footnote w:id="5267">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68">
    <w:p>
      <w:pPr>
        <w:pStyle w:val="FootnoteText"/>
      </w:pPr>
      <w:r>
        <w:rPr>
          <w:rStyle w:val="FootnoteReference"/>
        </w:rPr>
        <w:footnoteRef/>
      </w:r>
      <w:r>
        <w:t xml:space="preserve"> Cross-references for "I give": Lev 27:30-33; Num 18:24; Mal 3:8; Matt 23:23-24; Luke 11:42.</w:t>
      </w:r>
    </w:p>
  </w:footnote>
  <w:footnote w:id="5269">
    <w:p>
      <w:pPr>
        <w:pStyle w:val="FootnoteText"/>
      </w:pPr>
      <w:r>
        <w:rPr>
          <w:rStyle w:val="FootnoteReference"/>
        </w:rPr>
        <w:footnoteRef/>
      </w:r>
      <w:r>
        <w:t xml:space="preserve"> Cross-references for "standing": Ezra 9:6; Job 42:6; Ps 40:12; Isa 6:5; Ezek 16:63; Dan 9:7-9; Luke 5:8; Luke 7:6-7; Luke 17:12; Acts 2:37.</w:t>
      </w:r>
    </w:p>
  </w:footnote>
  <w:footnote w:id="5270">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271">
    <w:p>
      <w:pPr>
        <w:pStyle w:val="FootnoteText"/>
      </w:pPr>
      <w:r>
        <w:rPr>
          <w:rStyle w:val="FootnoteReference"/>
        </w:rPr>
        <w:footnoteRef/>
      </w:r>
      <w:r>
        <w:t xml:space="preserve"> Cross-references: Jer 31:18-19; Luke 23:48; 2Cor 7:11.</w:t>
      </w:r>
    </w:p>
  </w:footnote>
  <w:footnote w:id="5272">
    <w:p>
      <w:pPr>
        <w:pStyle w:val="FootnoteText"/>
      </w:pPr>
      <w:r>
        <w:rPr>
          <w:rStyle w:val="FootnoteReference"/>
        </w:rPr>
        <w:footnoteRef/>
      </w:r>
      <w:r>
        <w:t xml:space="preserve"> Cross-references: Ps 25:7; Ps 25:11; Ps 41:4; Ps 51:1-3; Ps 86:15-16; Ps 119:41; Ps 130:3-4; Ps 130:7; Dan 9:5; Dan 9:9-11; Dan 9:18-19; Heb 4:16; Heb 8:12.</w:t>
      </w:r>
    </w:p>
  </w:footnote>
  <w:footnote w:id="5273">
    <w:p>
      <w:pPr>
        <w:pStyle w:val="FootnoteText"/>
      </w:pPr>
      <w:r>
        <w:rPr>
          <w:rStyle w:val="FootnoteReference"/>
        </w:rPr>
        <w:footnoteRef/>
      </w:r>
      <w:r>
        <w:t xml:space="preserve"> Cross-references for "went": 1Sam 1:18; Eccl 9:7; Luke 5:24-25; Luke 7:47-50.</w:t>
      </w:r>
    </w:p>
  </w:footnote>
  <w:footnote w:id="5274">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275">
    <w:p>
      <w:pPr>
        <w:pStyle w:val="FootnoteText"/>
      </w:pPr>
      <w:r>
        <w:rPr>
          <w:rStyle w:val="FootnoteReference"/>
        </w:rPr>
        <w:footnoteRef/>
      </w:r>
      <w:r>
        <w:t xml:space="preserve"> Cross-references for "they brought": 1Sam 1:24; Matt 19:13-15; Mark 10:13-16.</w:t>
      </w:r>
    </w:p>
  </w:footnote>
  <w:footnote w:id="5276">
    <w:p>
      <w:pPr>
        <w:pStyle w:val="FootnoteText"/>
      </w:pPr>
      <w:r>
        <w:rPr>
          <w:rStyle w:val="FootnoteReference"/>
        </w:rPr>
        <w:footnoteRef/>
      </w:r>
      <w:r>
        <w:t xml:space="preserve"> Cross-references for "they rebuked": Luke 9:49-50; Luke 9:54.</w:t>
      </w:r>
    </w:p>
  </w:footnote>
  <w:footnote w:id="5277">
    <w:p>
      <w:pPr>
        <w:pStyle w:val="FootnoteText"/>
      </w:pPr>
      <w:r>
        <w:rPr>
          <w:rStyle w:val="FootnoteReference"/>
        </w:rPr>
        <w:footnoteRef/>
      </w:r>
      <w:r>
        <w:t xml:space="preserve"> Name meaning: Jesus (Yeshua) — Yahweh saves. He will save His people from their sins.</w:t>
      </w:r>
    </w:p>
  </w:footnote>
  <w:footnote w:id="52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79">
    <w:p>
      <w:pPr>
        <w:pStyle w:val="FootnoteText"/>
      </w:pPr>
      <w:r>
        <w:rPr>
          <w:rStyle w:val="FootnoteReference"/>
        </w:rPr>
        <w:footnoteRef/>
      </w:r>
      <w:r>
        <w:t xml:space="preserve"> Cross-references: Gen 21:4; Gen 47:10-14; Deut 29:11; Deut 31:12; 2Chr 20:13; Jer 32:39; Acts 2:39; 1Cor 7:14.</w:t>
      </w:r>
    </w:p>
  </w:footnote>
  <w:footnote w:id="5280">
    <w:p>
      <w:pPr>
        <w:pStyle w:val="FootnoteText"/>
      </w:pPr>
      <w:r>
        <w:rPr>
          <w:rStyle w:val="FootnoteReference"/>
        </w:rPr>
        <w:footnoteRef/>
      </w:r>
      <w:r>
        <w:t xml:space="preserve"> Cross-references: Matt 18:3-4; 1Cor 14:20; 1Pet 2:2.</w:t>
      </w:r>
    </w:p>
  </w:footnote>
  <w:footnote w:id="5281">
    <w:p>
      <w:pPr>
        <w:pStyle w:val="FootnoteText"/>
      </w:pPr>
      <w:r>
        <w:rPr>
          <w:rStyle w:val="FootnoteReference"/>
        </w:rPr>
        <w:footnoteRef/>
      </w:r>
      <w:r>
        <w:t xml:space="preserve"> Cross-references: Ps 131:1-2; Mark 10:15; 1Pet 1:14.</w:t>
      </w:r>
    </w:p>
  </w:footnote>
  <w:footnote w:id="5282">
    <w:p>
      <w:pPr>
        <w:pStyle w:val="FootnoteText"/>
      </w:pPr>
      <w:r>
        <w:rPr>
          <w:rStyle w:val="FootnoteReference"/>
        </w:rPr>
        <w:footnoteRef/>
      </w:r>
      <w:r>
        <w:t xml:space="preserve"> Cross-references for "Good": Ezek 33:31; Mal 1:6; Luke 6:46; John 13:13-15.</w:t>
      </w:r>
    </w:p>
  </w:footnote>
  <w:footnote w:id="5283">
    <w:p>
      <w:pPr>
        <w:pStyle w:val="FootnoteText"/>
      </w:pPr>
      <w:r>
        <w:rPr>
          <w:rStyle w:val="FootnoteReference"/>
        </w:rPr>
        <w:footnoteRef/>
      </w:r>
      <w:r>
        <w:t xml:space="preserve"> Cross-references: Job 14:4; Job 15:14-16; Job 25:4; Luke 1:35; Luke 11:13; 1Tim 3:16; Heb 7:26; Jas 1:17.</w:t>
      </w:r>
    </w:p>
  </w:footnote>
  <w:footnote w:id="5284">
    <w:p>
      <w:pPr>
        <w:pStyle w:val="FootnoteText"/>
      </w:pPr>
      <w:r>
        <w:rPr>
          <w:rStyle w:val="FootnoteReference"/>
        </w:rPr>
        <w:footnoteRef/>
      </w:r>
      <w:r>
        <w:t xml:space="preserve"> Cross-references for "Do not commit": Exod 20:12-17; Deut 5:16-21; Rom 13:9; Gal 3:10-13; Eph 6:2; Col 3:20; Jas 2:8-11.</w:t>
      </w:r>
    </w:p>
  </w:footnote>
  <w:footnote w:id="5285">
    <w:p>
      <w:pPr>
        <w:pStyle w:val="FootnoteText"/>
      </w:pPr>
      <w:r>
        <w:rPr>
          <w:rStyle w:val="FootnoteReference"/>
        </w:rPr>
        <w:footnoteRef/>
      </w:r>
      <w:r>
        <w:t xml:space="preserve"> Cross-references: Isa 8:20; Matt 19:17-19; Mark 10:18-19; Luke 10:26-28; Rom 3:20; Rom 7:7-11.</w:t>
      </w:r>
    </w:p>
  </w:footnote>
  <w:footnote w:id="5286">
    <w:p>
      <w:pPr>
        <w:pStyle w:val="FootnoteText"/>
      </w:pPr>
      <w:r>
        <w:rPr>
          <w:rStyle w:val="FootnoteReference"/>
        </w:rPr>
        <w:footnoteRef/>
      </w:r>
      <w:r>
        <w:t xml:space="preserve"> Cross-references: Matt 19:20-21; Mark 10:20-21; Luke 15:7; Luke 15:29; Luke 18:11-12; Rom 10:2-3; Phil 3:6.</w:t>
      </w:r>
    </w:p>
  </w:footnote>
  <w:footnote w:id="5287">
    <w:p>
      <w:pPr>
        <w:pStyle w:val="FootnoteText"/>
      </w:pPr>
      <w:r>
        <w:rPr>
          <w:rStyle w:val="FootnoteReference"/>
        </w:rPr>
        <w:footnoteRef/>
      </w:r>
      <w:r>
        <w:t xml:space="preserve"> Cross-references for "sell": Matt 6:19-20; Luke 12:33; Luke 16:9; Acts 2:44-45; Acts 4:34-37; 1Tim 6:18-19.</w:t>
      </w:r>
    </w:p>
  </w:footnote>
  <w:footnote w:id="5288">
    <w:p>
      <w:pPr>
        <w:pStyle w:val="FootnoteText"/>
      </w:pPr>
      <w:r>
        <w:rPr>
          <w:rStyle w:val="FootnoteReference"/>
        </w:rPr>
        <w:footnoteRef/>
      </w:r>
      <w:r>
        <w:t xml:space="preserve"> Cross-references for "and come": Matt 19:21; Matt 19:27-28; Luke 9:23; Luke 9:57-62.</w:t>
      </w:r>
    </w:p>
  </w:footnote>
  <w:footnote w:id="5289">
    <w:p>
      <w:pPr>
        <w:pStyle w:val="FootnoteText"/>
      </w:pPr>
      <w:r>
        <w:rPr>
          <w:rStyle w:val="FootnoteReference"/>
        </w:rPr>
        <w:footnoteRef/>
      </w:r>
      <w:r>
        <w:t xml:space="preserve"> Cross-references: Ps 27:4; Luke 10:42; Phil 3:13; 2Pet 3:8.</w:t>
      </w:r>
    </w:p>
  </w:footnote>
  <w:footnote w:id="5290">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291">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292">
    <w:p>
      <w:pPr>
        <w:pStyle w:val="FootnoteText"/>
      </w:pPr>
      <w:r>
        <w:rPr>
          <w:rStyle w:val="FootnoteReference"/>
        </w:rPr>
        <w:footnoteRef/>
      </w:r>
      <w:r>
        <w:t xml:space="preserve"> Cross-references for "a camel": Matt 23:24.</w:t>
      </w:r>
    </w:p>
  </w:footnote>
  <w:footnote w:id="5293">
    <w:p>
      <w:pPr>
        <w:pStyle w:val="FootnoteText"/>
      </w:pPr>
      <w:r>
        <w:rPr>
          <w:rStyle w:val="FootnoteReference"/>
        </w:rPr>
        <w:footnoteRef/>
      </w:r>
      <w:r>
        <w:t xml:space="preserve"> Cross-references: Luke 13:23.</w:t>
      </w:r>
    </w:p>
  </w:footnote>
  <w:footnote w:id="5294">
    <w:p>
      <w:pPr>
        <w:pStyle w:val="FootnoteText"/>
      </w:pPr>
      <w:r>
        <w:rPr>
          <w:rStyle w:val="FootnoteReference"/>
        </w:rPr>
        <w:footnoteRef/>
      </w:r>
      <w:r>
        <w:t xml:space="preserve"> Cross-references: Gen 18:14; Job 42:2; Jer 32:17; Dan 4:35; Zech 8:6; Matt 19:26; Luke 1:37; Eph 1:19-20; Eph 2:4-10.</w:t>
      </w:r>
    </w:p>
  </w:footnote>
  <w:footnote w:id="5295">
    <w:p>
      <w:pPr>
        <w:pStyle w:val="FootnoteText"/>
      </w:pPr>
      <w:r>
        <w:rPr>
          <w:rStyle w:val="FootnoteReference"/>
        </w:rPr>
        <w:footnoteRef/>
      </w:r>
      <w:r>
        <w:t xml:space="preserve"> Name meaning: Peter (Kepha; Petros) — Rock; stone. The rock-like apostle.</w:t>
      </w:r>
    </w:p>
  </w:footnote>
  <w:footnote w:id="5296">
    <w:p>
      <w:pPr>
        <w:pStyle w:val="FootnoteText"/>
      </w:pPr>
      <w:r>
        <w:rPr>
          <w:rStyle w:val="FootnoteReference"/>
        </w:rPr>
        <w:footnoteRef/>
      </w:r>
      <w:r>
        <w:t xml:space="preserve"> Cross-references: Matt 4:19-22; Matt 9:9; Matt 19:27; Mark 10:28; Luke 5:11; Phil 3:7.</w:t>
      </w:r>
    </w:p>
  </w:footnote>
  <w:footnote w:id="5297">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298">
    <w:p>
      <w:pPr>
        <w:pStyle w:val="FootnoteText"/>
      </w:pPr>
      <w:r>
        <w:rPr>
          <w:rStyle w:val="FootnoteReference"/>
        </w:rPr>
        <w:footnoteRef/>
      </w:r>
      <w:r>
        <w:t xml:space="preserve"> Place name: Jerusalem. Place-name meaning: Jerusalem — vision of peace. Source form: Jerusalem. Greek form: ιεροσολυμα.</w:t>
      </w:r>
    </w:p>
  </w:footnote>
  <w:footnote w:id="5299">
    <w:p>
      <w:pPr>
        <w:pStyle w:val="FootnoteText"/>
      </w:pPr>
      <w:r>
        <w:rPr>
          <w:rStyle w:val="FootnoteReference"/>
        </w:rPr>
        <w:footnoteRef/>
      </w:r>
      <w:r>
        <w:t xml:space="preserve"> Cross-references: Matt 16:21; Matt 17:22-23; Matt 20:17-19; Mark 8:9; Mark 8:30-31; Mark 8:31; Mark 10:32-34; Luke 9:22; Luke 24:6-7.</w:t>
      </w:r>
    </w:p>
  </w:footnote>
  <w:footnote w:id="5300">
    <w:p>
      <w:pPr>
        <w:pStyle w:val="FootnoteText"/>
      </w:pPr>
      <w:r>
        <w:rPr>
          <w:rStyle w:val="FootnoteReference"/>
        </w:rPr>
        <w:footnoteRef/>
      </w:r>
      <w:r>
        <w:t xml:space="preserve"> Cross-references: Ps 22:1-31; Ps 69:1-36; Isa 53:1-12; Dan 9:26; Zech 13:7; Luke 24:44-46.</w:t>
      </w:r>
    </w:p>
  </w:footnote>
  <w:footnote w:id="5301">
    <w:p>
      <w:pPr>
        <w:pStyle w:val="FootnoteText"/>
      </w:pPr>
      <w:r>
        <w:rPr>
          <w:rStyle w:val="FootnoteReference"/>
        </w:rPr>
        <w:footnoteRef/>
      </w:r>
      <w:r>
        <w:t xml:space="preserve"> Cross-references for "delivered": Matt 27:2; Mark 15:1; Luke 23:1; Luke 23:11; John 18:28; John 18:30; John 18:35; Acts 3:13.</w:t>
      </w:r>
    </w:p>
  </w:footnote>
  <w:footnote w:id="5302">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03">
    <w:p>
      <w:pPr>
        <w:pStyle w:val="FootnoteText"/>
      </w:pPr>
      <w:r>
        <w:rPr>
          <w:rStyle w:val="FootnoteReference"/>
        </w:rPr>
        <w:footnoteRef/>
      </w:r>
      <w:r>
        <w:t xml:space="preserve"> Cross-references: Mark 9:32; Luke 2:50; Luke 9:45; Luke 24:25; Luke 24:45; John 10:6; John 12:16; John 16:1-19.</w:t>
      </w:r>
    </w:p>
  </w:footnote>
  <w:footnote w:id="5304">
    <w:p>
      <w:pPr>
        <w:pStyle w:val="FootnoteText"/>
      </w:pPr>
      <w:r>
        <w:rPr>
          <w:rStyle w:val="FootnoteReference"/>
        </w:rPr>
        <w:footnoteRef/>
      </w:r>
      <w:r>
        <w:t xml:space="preserve"> Place name: Jericho. Place-name meaning: Jericho — his moon; his month; his sweet smell. Source form: Jericho. Greek form: ιεριχω.</w:t>
      </w:r>
    </w:p>
  </w:footnote>
  <w:footnote w:id="5305">
    <w:p>
      <w:pPr>
        <w:pStyle w:val="FootnoteText"/>
      </w:pPr>
      <w:r>
        <w:rPr>
          <w:rStyle w:val="FootnoteReference"/>
        </w:rPr>
        <w:footnoteRef/>
      </w:r>
      <w:r>
        <w:t xml:space="preserve"> Cross-references for "begging": 1Sam 2:8; Luke 16:20-21; John 9:8; Acts 3:2.</w:t>
      </w:r>
    </w:p>
  </w:footnote>
  <w:footnote w:id="5306">
    <w:p>
      <w:pPr>
        <w:pStyle w:val="FootnoteText"/>
      </w:pPr>
      <w:r>
        <w:rPr>
          <w:rStyle w:val="FootnoteReference"/>
        </w:rPr>
        <w:footnoteRef/>
      </w:r>
      <w:r>
        <w:t xml:space="preserve"> Cross-references: Matt 20:29-30; Mark 10:46-47.</w:t>
      </w:r>
    </w:p>
  </w:footnote>
  <w:footnote w:id="5307">
    <w:p>
      <w:pPr>
        <w:pStyle w:val="FootnoteText"/>
      </w:pPr>
      <w:r>
        <w:rPr>
          <w:rStyle w:val="FootnoteReference"/>
        </w:rPr>
        <w:footnoteRef/>
      </w:r>
      <w:r>
        <w:t xml:space="preserve"> Cross-references: Matt 21:10-11; Luke 15:26.</w:t>
      </w:r>
    </w:p>
  </w:footnote>
  <w:footnote w:id="5308">
    <w:p>
      <w:pPr>
        <w:pStyle w:val="FootnoteText"/>
      </w:pPr>
      <w:r>
        <w:rPr>
          <w:rStyle w:val="FootnoteReference"/>
        </w:rPr>
        <w:footnoteRef/>
      </w:r>
      <w:r>
        <w:t xml:space="preserve"> Cross-references for "Jesus": Matt 2:23; Luke 2:51; John 1:45; John 19:19; Acts 2:22; Acts 4:10.</w:t>
      </w:r>
    </w:p>
  </w:footnote>
  <w:footnote w:id="5309">
    <w:p>
      <w:pPr>
        <w:pStyle w:val="FootnoteText"/>
      </w:pPr>
      <w:r>
        <w:rPr>
          <w:rStyle w:val="FootnoteReference"/>
        </w:rPr>
        <w:footnoteRef/>
      </w:r>
      <w:r>
        <w:t xml:space="preserve"> Place name: Nazareth. Place-name meaning: Nazareth — separated; crowned; sanctified. Source form: Nazareth. Greek form: ναζαρεθ.</w:t>
      </w:r>
    </w:p>
  </w:footnote>
  <w:footnote w:id="531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11">
    <w:p>
      <w:pPr>
        <w:pStyle w:val="FootnoteText"/>
      </w:pPr>
      <w:r>
        <w:rPr>
          <w:rStyle w:val="FootnoteReference"/>
        </w:rPr>
        <w:footnoteRef/>
      </w:r>
      <w:r>
        <w:t xml:space="preserve"> Cross-references: Mark 2:1-3; John 12:35-36; 2Cor 6:2.</w:t>
      </w:r>
    </w:p>
  </w:footnote>
  <w:footnote w:id="5312">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13">
    <w:p>
      <w:pPr>
        <w:pStyle w:val="FootnoteText"/>
      </w:pPr>
      <w:r>
        <w:rPr>
          <w:rStyle w:val="FootnoteReference"/>
        </w:rPr>
        <w:footnoteRef/>
      </w:r>
      <w:r>
        <w:t xml:space="preserve"> Personal name: David. Personal-name meaning: David — Beloved. Source form: David.</w:t>
      </w:r>
    </w:p>
  </w:footnote>
  <w:footnote w:id="5314">
    <w:p>
      <w:pPr>
        <w:pStyle w:val="FootnoteText"/>
      </w:pPr>
      <w:r>
        <w:rPr>
          <w:rStyle w:val="FootnoteReference"/>
        </w:rPr>
        <w:footnoteRef/>
      </w:r>
      <w:r>
        <w:t xml:space="preserve"> Cross-references for "rebuked": Luke 8:49; Luke 11:52; Luke 18:15; Luke 19:39.</w:t>
      </w:r>
    </w:p>
  </w:footnote>
  <w:footnote w:id="5315">
    <w:p>
      <w:pPr>
        <w:pStyle w:val="FootnoteText"/>
      </w:pPr>
      <w:r>
        <w:rPr>
          <w:rStyle w:val="FootnoteReference"/>
        </w:rPr>
        <w:footnoteRef/>
      </w:r>
      <w:r>
        <w:t xml:space="preserve"> Cross-references: Gen 32:26-28; Ps 141:1; Jer 29:12-13; Matt 7:7; Matt 26:40-44; Luke 11:8-10; Luke 18:1; 2Cor 12:8.</w:t>
      </w:r>
    </w:p>
  </w:footnote>
  <w:footnote w:id="5316">
    <w:p>
      <w:pPr>
        <w:pStyle w:val="FootnoteText"/>
      </w:pPr>
      <w:r>
        <w:rPr>
          <w:rStyle w:val="FootnoteReference"/>
        </w:rPr>
        <w:footnoteRef/>
      </w:r>
      <w:r>
        <w:t xml:space="preserve"> Cross-references: Matt 20:31-34; Mark 10:48-52.</w:t>
      </w:r>
    </w:p>
  </w:footnote>
  <w:footnote w:id="5317">
    <w:p>
      <w:pPr>
        <w:pStyle w:val="FootnoteText"/>
      </w:pPr>
      <w:r>
        <w:rPr>
          <w:rStyle w:val="FootnoteReference"/>
        </w:rPr>
        <w:footnoteRef/>
      </w:r>
      <w:r>
        <w:t xml:space="preserve"> Cross-references for "Receive": Ps 33:9; Ps 107:20; Matt 8:3; Matt 15:28.</w:t>
      </w:r>
    </w:p>
  </w:footnote>
  <w:footnote w:id="5318">
    <w:p>
      <w:pPr>
        <w:pStyle w:val="FootnoteText"/>
      </w:pPr>
      <w:r>
        <w:rPr>
          <w:rStyle w:val="FootnoteReference"/>
        </w:rPr>
        <w:footnoteRef/>
      </w:r>
      <w:r>
        <w:t xml:space="preserve"> Cross-references: Luke 7:50; Luke 8:48; Luke 17:19.</w:t>
      </w:r>
    </w:p>
  </w:footnote>
  <w:footnote w:id="5319">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20">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21">
    <w:p>
      <w:pPr>
        <w:pStyle w:val="FootnoteText"/>
      </w:pPr>
      <w:r>
        <w:rPr>
          <w:rStyle w:val="FootnoteReference"/>
        </w:rPr>
        <w:footnoteRef/>
      </w:r>
      <w:r>
        <w:t xml:space="preserve"> Name meaning: Jesus (Yeshua) — Yahweh saves. He will save His people from their sins.</w:t>
      </w:r>
    </w:p>
  </w:footnote>
  <w:footnote w:id="5322">
    <w:p>
      <w:pPr>
        <w:pStyle w:val="FootnoteText"/>
      </w:pPr>
      <w:r>
        <w:rPr>
          <w:rStyle w:val="FootnoteReference"/>
        </w:rPr>
        <w:footnoteRef/>
      </w:r>
      <w:r>
        <w:t xml:space="preserve"> Place name: Jericho. Place-name meaning: Jericho — his moon; his month; his sweet smell. Source form: Jericho. Greek form: ιεριχω.</w:t>
      </w:r>
    </w:p>
  </w:footnote>
  <w:footnote w:id="53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24">
    <w:p>
      <w:pPr>
        <w:pStyle w:val="FootnoteText"/>
      </w:pPr>
      <w:r>
        <w:rPr>
          <w:rStyle w:val="FootnoteReference"/>
        </w:rPr>
        <w:footnoteRef/>
      </w:r>
      <w:r>
        <w:t xml:space="preserve"> Cross-references for "Jericho": Josh 2:1; Josh 6:1-25; Josh 6:26-27; 1Kgs 16:34; 2Kgs 2:18-22.</w:t>
      </w:r>
    </w:p>
  </w:footnote>
  <w:footnote w:id="5325">
    <w:p>
      <w:pPr>
        <w:pStyle w:val="FootnoteText"/>
      </w:pPr>
      <w:r>
        <w:rPr>
          <w:rStyle w:val="FootnoteReference"/>
        </w:rPr>
        <w:footnoteRef/>
      </w:r>
      <w:r>
        <w:t xml:space="preserve"> Name meaning: Zacchaeus (Zakkay) — Pure; innocent. Tax collector made pure by Jesus.</w:t>
      </w:r>
    </w:p>
  </w:footnote>
  <w:footnote w:id="5326">
    <w:p>
      <w:pPr>
        <w:pStyle w:val="FootnoteText"/>
      </w:pPr>
      <w:r>
        <w:rPr>
          <w:rStyle w:val="FootnoteReference"/>
        </w:rPr>
        <w:footnoteRef/>
      </w:r>
      <w:r>
        <w:t xml:space="preserve"> Cross-references for "he sought": Luke 9:7-9; Luke 23:8; John 12:21.</w:t>
      </w:r>
    </w:p>
  </w:footnote>
  <w:footnote w:id="5327">
    <w:p>
      <w:pPr>
        <w:pStyle w:val="FootnoteText"/>
      </w:pPr>
      <w:r>
        <w:rPr>
          <w:rStyle w:val="FootnoteReference"/>
        </w:rPr>
        <w:footnoteRef/>
      </w:r>
      <w:r>
        <w:t xml:space="preserve"> Cross-references for "climbed": Luke 5:19.</w:t>
      </w:r>
    </w:p>
  </w:footnote>
  <w:footnote w:id="5328">
    <w:p>
      <w:pPr>
        <w:pStyle w:val="FootnoteText"/>
      </w:pPr>
      <w:r>
        <w:rPr>
          <w:rStyle w:val="FootnoteReference"/>
        </w:rPr>
        <w:footnoteRef/>
      </w:r>
      <w:r>
        <w:t xml:space="preserve"> Cross-references for "a sycamore": 1Kgs 10:27; 1Chr 27:28; Isa 9:10; Amos 7:14.</w:t>
      </w:r>
    </w:p>
  </w:footnote>
  <w:footnote w:id="5329">
    <w:p>
      <w:pPr>
        <w:pStyle w:val="FootnoteText"/>
      </w:pPr>
      <w:r>
        <w:rPr>
          <w:rStyle w:val="FootnoteReference"/>
        </w:rPr>
        <w:footnoteRef/>
      </w:r>
      <w:r>
        <w:t xml:space="preserve"> Cross-references for "he looked": Ps 139:1-3; Ezek 16:6; John 1:48; John 4:7-10.</w:t>
      </w:r>
    </w:p>
  </w:footnote>
  <w:footnote w:id="5330">
    <w:p>
      <w:pPr>
        <w:pStyle w:val="FootnoteText"/>
      </w:pPr>
      <w:r>
        <w:rPr>
          <w:rStyle w:val="FootnoteReference"/>
        </w:rPr>
        <w:footnoteRef/>
      </w:r>
      <w:r>
        <w:t xml:space="preserve"> Cross-references for "Zacchaeus": Eccl 9:10; 2Cor 6:1.</w:t>
      </w:r>
    </w:p>
  </w:footnote>
  <w:footnote w:id="5331">
    <w:p>
      <w:pPr>
        <w:pStyle w:val="FootnoteText"/>
      </w:pPr>
      <w:r>
        <w:rPr>
          <w:rStyle w:val="FootnoteReference"/>
        </w:rPr>
        <w:footnoteRef/>
      </w:r>
      <w:r>
        <w:t xml:space="preserve"> Cross-references: Gen 18:3-5; Gen 19:1-3; Ps 101:2-3; Luke 19:10; John 14:23; Eph 3:17; Heb 13:2; Rev 3:20.</w:t>
      </w:r>
    </w:p>
  </w:footnote>
  <w:footnote w:id="5332">
    <w:p>
      <w:pPr>
        <w:pStyle w:val="FootnoteText"/>
      </w:pPr>
      <w:r>
        <w:rPr>
          <w:rStyle w:val="FootnoteReference"/>
        </w:rPr>
        <w:footnoteRef/>
      </w:r>
      <w:r>
        <w:t xml:space="preserve"> Cross-references for "joyfully": Isa 64:5; Luke 5:29; Acts 2:41; Acts 16:15; Acts 16:34.</w:t>
      </w:r>
    </w:p>
  </w:footnote>
  <w:footnote w:id="5333">
    <w:p>
      <w:pPr>
        <w:pStyle w:val="FootnoteText"/>
      </w:pPr>
      <w:r>
        <w:rPr>
          <w:rStyle w:val="FootnoteReference"/>
        </w:rPr>
        <w:footnoteRef/>
      </w:r>
      <w:r>
        <w:t xml:space="preserve"> Cross-references: Gen 18:6-7; Ps 119:59-60; Luke 2:16; Gal 1:15-16.</w:t>
      </w:r>
    </w:p>
  </w:footnote>
  <w:footnote w:id="5334">
    <w:p>
      <w:pPr>
        <w:pStyle w:val="FootnoteText"/>
      </w:pPr>
      <w:r>
        <w:rPr>
          <w:rStyle w:val="FootnoteReference"/>
        </w:rPr>
        <w:footnoteRef/>
      </w:r>
      <w:r>
        <w:t xml:space="preserve"> Cross-references for "they all": Matt 9:11; Matt 21:28-31; Luke 5:30; Luke 7:34; Luke 7:39; Luke 15:2; Luke 18:9-14.</w:t>
      </w:r>
    </w:p>
  </w:footnote>
  <w:footnote w:id="5335">
    <w:p>
      <w:pPr>
        <w:pStyle w:val="FootnoteText"/>
      </w:pPr>
      <w:r>
        <w:rPr>
          <w:rStyle w:val="FootnoteReference"/>
        </w:rPr>
        <w:footnoteRef/>
      </w:r>
      <w:r>
        <w:t xml:space="preserve"> Cross-references for "by false": Exod 20:16; Luke 3:14.</w:t>
      </w:r>
    </w:p>
  </w:footnote>
  <w:footnote w:id="5336">
    <w:p>
      <w:pPr>
        <w:pStyle w:val="FootnoteText"/>
      </w:pPr>
      <w:r>
        <w:rPr>
          <w:rStyle w:val="FootnoteReference"/>
        </w:rPr>
        <w:footnoteRef/>
      </w:r>
      <w:r>
        <w:t xml:space="preserve"> Cross-references for "I restore": Exod 22:1-4; Lev 6:1-6; 1Sam 12:3; 2Sam 12:6; Prov 6:31.</w:t>
      </w:r>
    </w:p>
  </w:footnote>
  <w:footnote w:id="5337">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38">
    <w:p>
      <w:pPr>
        <w:pStyle w:val="FootnoteText"/>
      </w:pPr>
      <w:r>
        <w:rPr>
          <w:rStyle w:val="FootnoteReference"/>
        </w:rPr>
        <w:footnoteRef/>
      </w:r>
      <w:r>
        <w:t xml:space="preserve"> Personal name: Abraham. Personal-name meaning: Abraham — Father of a multitude. Source form: Abraham.</w:t>
      </w:r>
    </w:p>
  </w:footnote>
  <w:footnote w:id="5339">
    <w:p>
      <w:pPr>
        <w:pStyle w:val="FootnoteText"/>
      </w:pPr>
      <w:r>
        <w:rPr>
          <w:rStyle w:val="FootnoteReference"/>
        </w:rPr>
        <w:footnoteRef/>
      </w:r>
      <w:r>
        <w:t xml:space="preserve"> Cross-references: Luke 2:30; Luke 13:30; John 4:38-42; Acts 16:30-32; 1Cor 6:9-11; 1Pet 2:10.</w:t>
      </w:r>
    </w:p>
  </w:footnote>
  <w:footnote w:id="5340">
    <w:p>
      <w:pPr>
        <w:pStyle w:val="FootnoteText"/>
      </w:pPr>
      <w:r>
        <w:rPr>
          <w:rStyle w:val="FootnoteReference"/>
        </w:rPr>
        <w:footnoteRef/>
      </w:r>
      <w:r>
        <w:t xml:space="preserve"> Cross-references: Luke 13:16; Rom 4:11-12; Rom 4:16; Gal 3:7; Gal 3:14; Gal 3:29.</w:t>
      </w:r>
    </w:p>
  </w:footnote>
  <w:footnote w:id="5341">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42">
    <w:p>
      <w:pPr>
        <w:pStyle w:val="FootnoteText"/>
      </w:pPr>
      <w:r>
        <w:rPr>
          <w:rStyle w:val="FootnoteReference"/>
        </w:rPr>
        <w:footnoteRef/>
      </w:r>
      <w:r>
        <w:t xml:space="preserve"> Place name: Jerusalem. Place-name meaning: Jerusalem — vision of peace. Source form: Jerusalem. Greek form: ιεροσολυμα.</w:t>
      </w:r>
    </w:p>
  </w:footnote>
  <w:footnote w:id="5343">
    <w:p>
      <w:pPr>
        <w:pStyle w:val="FootnoteText"/>
      </w:pPr>
      <w:r>
        <w:rPr>
          <w:rStyle w:val="FootnoteReference"/>
        </w:rPr>
        <w:footnoteRef/>
      </w:r>
      <w:r>
        <w:t xml:space="preserve"> Cross-references for "they thought": Luke 17:20; Acts 1:6; 2Thess 2:1-3.</w:t>
      </w:r>
    </w:p>
  </w:footnote>
  <w:footnote w:id="53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47">
    <w:p>
      <w:pPr>
        <w:pStyle w:val="FootnoteText"/>
      </w:pPr>
      <w:r>
        <w:rPr>
          <w:rStyle w:val="FootnoteReference"/>
        </w:rPr>
        <w:footnoteRef/>
      </w:r>
      <w:r>
        <w:t xml:space="preserve"> Cross-references for "a far": Matt 21:38; Mark 12:1; Mark 16:19; Luke 20:9; Luke 24:51; Acts 1:9-10.</w:t>
      </w:r>
    </w:p>
  </w:footnote>
  <w:footnote w:id="5348">
    <w:p>
      <w:pPr>
        <w:pStyle w:val="FootnoteText"/>
      </w:pPr>
      <w:r>
        <w:rPr>
          <w:rStyle w:val="FootnoteReference"/>
        </w:rPr>
        <w:footnoteRef/>
      </w:r>
      <w:r>
        <w:t xml:space="preserve"> Cross-references: Matt 28:18; John 18:37; 1Cor 15:25; Eph 1:20-23; Phil 2:9-11; 1Pet 3:22.</w:t>
      </w:r>
    </w:p>
  </w:footnote>
  <w:footnote w:id="5349">
    <w:p>
      <w:pPr>
        <w:pStyle w:val="FootnoteText"/>
      </w:pPr>
      <w:r>
        <w:rPr>
          <w:rStyle w:val="FootnoteReference"/>
        </w:rPr>
        <w:footnoteRef/>
      </w:r>
      <w:r>
        <w:t xml:space="preserve"> Cross-references: Acts 1:11; Acts 17:31; Heb 9:28; Rev 1:7.</w:t>
      </w:r>
    </w:p>
  </w:footnote>
  <w:footnote w:id="5350">
    <w:p>
      <w:pPr>
        <w:pStyle w:val="FootnoteText"/>
      </w:pPr>
      <w:r>
        <w:rPr>
          <w:rStyle w:val="FootnoteReference"/>
        </w:rPr>
        <w:footnoteRef/>
      </w:r>
      <w:r>
        <w:t xml:space="preserve"> Cross-references for "delivered": Matt 25:15; Rom 12:6-8; 1Cor 12:7-11; 1Cor 12:28-29; 1Pet 4:9-11.</w:t>
      </w:r>
    </w:p>
  </w:footnote>
  <w:footnote w:id="5351">
    <w:p>
      <w:pPr>
        <w:pStyle w:val="FootnoteText"/>
      </w:pPr>
      <w:r>
        <w:rPr>
          <w:rStyle w:val="FootnoteReference"/>
        </w:rPr>
        <w:footnoteRef/>
      </w:r>
      <w:r>
        <w:t xml:space="preserve"> Cross-references: Matt 25:14; John 12:26; Gal 1:10; Jas 1:1; 2Pet 1:1.</w:t>
      </w:r>
    </w:p>
  </w:footnote>
  <w:footnote w:id="5352">
    <w:p>
      <w:pPr>
        <w:pStyle w:val="FootnoteText"/>
      </w:pPr>
      <w:r>
        <w:rPr>
          <w:rStyle w:val="FootnoteReference"/>
        </w:rPr>
        <w:footnoteRef/>
      </w:r>
      <w:r>
        <w:t xml:space="preserve"> Cross-references: 1Sam 8:7; Ps 2:1-3; Isa 49:7; Zech 11:8; Luke 19:27; John 1:11; John 15:18; John 15:23-24; Acts 3:14-15; Acts 4:27-28; Acts 7:51-52.</w:t>
      </w:r>
    </w:p>
  </w:footnote>
  <w:footnote w:id="5353">
    <w:p>
      <w:pPr>
        <w:pStyle w:val="FootnoteText"/>
      </w:pPr>
      <w:r>
        <w:rPr>
          <w:rStyle w:val="FootnoteReference"/>
        </w:rPr>
        <w:footnoteRef/>
      </w:r>
      <w:r>
        <w:t xml:space="preserve"> Cross-references for "money": Luke 19:23.</w:t>
      </w:r>
    </w:p>
  </w:footnote>
  <w:footnote w:id="5354">
    <w:p>
      <w:pPr>
        <w:pStyle w:val="FootnoteText"/>
      </w:pPr>
      <w:r>
        <w:rPr>
          <w:rStyle w:val="FootnoteReference"/>
        </w:rPr>
        <w:footnoteRef/>
      </w:r>
      <w:r>
        <w:t xml:space="preserve"> Cross-references for "Well": Gen 39:4; 1Sam 2:30; Matt 25:21; Rom 2:29; 1Cor 4:5; 2Tim 2:10; 1Pet 1:7; 1Pet 5:4.</w:t>
      </w:r>
    </w:p>
  </w:footnote>
  <w:footnote w:id="5355">
    <w:p>
      <w:pPr>
        <w:pStyle w:val="FootnoteText"/>
      </w:pPr>
      <w:r>
        <w:rPr>
          <w:rStyle w:val="FootnoteReference"/>
        </w:rPr>
        <w:footnoteRef/>
      </w:r>
      <w:r>
        <w:t xml:space="preserve"> Cross-references for "been": Matt 25:21; Luke 16:10; Luke 22:30; Rev 2:26-29.</w:t>
      </w:r>
    </w:p>
  </w:footnote>
  <w:footnote w:id="5356">
    <w:p>
      <w:pPr>
        <w:pStyle w:val="FootnoteText"/>
      </w:pPr>
      <w:r>
        <w:rPr>
          <w:rStyle w:val="FootnoteReference"/>
        </w:rPr>
        <w:footnoteRef/>
      </w:r>
      <w:r>
        <w:t xml:space="preserve"> Cross-references: Matt 13:23; Mark 4:20; 2Cor 8:12.</w:t>
      </w:r>
    </w:p>
  </w:footnote>
  <w:footnote w:id="5357">
    <w:p>
      <w:pPr>
        <w:pStyle w:val="FootnoteText"/>
      </w:pPr>
      <w:r>
        <w:rPr>
          <w:rStyle w:val="FootnoteReference"/>
        </w:rPr>
        <w:footnoteRef/>
      </w:r>
      <w:r>
        <w:t xml:space="preserve"> Cross-references: Isa 3:10; 1Cor 3:8; 1Cor 15:41-42; 1Cor 15:58; 2Cor 9:6; 2John 1:8.</w:t>
      </w:r>
    </w:p>
  </w:footnote>
  <w:footnote w:id="5358">
    <w:p>
      <w:pPr>
        <w:pStyle w:val="FootnoteText"/>
      </w:pPr>
      <w:r>
        <w:rPr>
          <w:rStyle w:val="FootnoteReference"/>
        </w:rPr>
        <w:footnoteRef/>
      </w:r>
      <w:r>
        <w:t xml:space="preserve"> Cross-references for "Lord": Luke 3:9; Luke 6:46; Luke 19:13.</w:t>
      </w:r>
    </w:p>
  </w:footnote>
  <w:footnote w:id="5359">
    <w:p>
      <w:pPr>
        <w:pStyle w:val="FootnoteText"/>
      </w:pPr>
      <w:r>
        <w:rPr>
          <w:rStyle w:val="FootnoteReference"/>
        </w:rPr>
        <w:footnoteRef/>
      </w:r>
      <w:r>
        <w:t xml:space="preserve"> Cross-references for "I feared": Exod 20:19-20; 1Sam 12:20; Matt 25:24-25; Rom 8:15; 2Tim 1:7; Jas 2:10; 1John 4:18.</w:t>
      </w:r>
    </w:p>
  </w:footnote>
  <w:footnote w:id="5360">
    <w:p>
      <w:pPr>
        <w:pStyle w:val="FootnoteText"/>
      </w:pPr>
      <w:r>
        <w:rPr>
          <w:rStyle w:val="FootnoteReference"/>
        </w:rPr>
        <w:footnoteRef/>
      </w:r>
      <w:r>
        <w:t xml:space="preserve"> Cross-references: 2Sam 1:16; Job 15:5-6; Matt 12:37; Matt 22:12; Rom 3:19.</w:t>
      </w:r>
    </w:p>
  </w:footnote>
  <w:footnote w:id="5361">
    <w:p>
      <w:pPr>
        <w:pStyle w:val="FootnoteText"/>
      </w:pPr>
      <w:r>
        <w:rPr>
          <w:rStyle w:val="FootnoteReference"/>
        </w:rPr>
        <w:footnoteRef/>
      </w:r>
      <w:r>
        <w:t xml:space="preserve"> Cross-references: Matt 25:26-27.</w:t>
      </w:r>
    </w:p>
  </w:footnote>
  <w:footnote w:id="5362">
    <w:p>
      <w:pPr>
        <w:pStyle w:val="FootnoteText"/>
      </w:pPr>
      <w:r>
        <w:rPr>
          <w:rStyle w:val="FootnoteReference"/>
        </w:rPr>
        <w:footnoteRef/>
      </w:r>
      <w:r>
        <w:t xml:space="preserve"> Cross-references: Rom 2:4-5.</w:t>
      </w:r>
    </w:p>
  </w:footnote>
  <w:footnote w:id="5363">
    <w:p>
      <w:pPr>
        <w:pStyle w:val="FootnoteText"/>
      </w:pPr>
      <w:r>
        <w:rPr>
          <w:rStyle w:val="FootnoteReference"/>
        </w:rPr>
        <w:footnoteRef/>
      </w:r>
      <w:r>
        <w:t xml:space="preserve"> Cross-references: Exod 22:25-27; Deut 23:19-20.</w:t>
      </w:r>
    </w:p>
  </w:footnote>
  <w:footnote w:id="5364">
    <w:p>
      <w:pPr>
        <w:pStyle w:val="FootnoteText"/>
      </w:pPr>
      <w:r>
        <w:rPr>
          <w:rStyle w:val="FootnoteReference"/>
        </w:rPr>
        <w:footnoteRef/>
      </w:r>
      <w:r>
        <w:t xml:space="preserve"> Cross-references for "Take": Luke 12:20; Luke 16:2.</w:t>
      </w:r>
    </w:p>
  </w:footnote>
  <w:footnote w:id="5365">
    <w:p>
      <w:pPr>
        <w:pStyle w:val="FootnoteText"/>
      </w:pPr>
      <w:r>
        <w:rPr>
          <w:rStyle w:val="FootnoteReference"/>
        </w:rPr>
        <w:footnoteRef/>
      </w:r>
      <w:r>
        <w:t xml:space="preserve"> Cross-references for "lord": Luke 16:2.</w:t>
      </w:r>
    </w:p>
  </w:footnote>
  <w:footnote w:id="5366">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367">
    <w:p>
      <w:pPr>
        <w:pStyle w:val="FootnoteText"/>
      </w:pPr>
      <w:r>
        <w:rPr>
          <w:rStyle w:val="FootnoteReference"/>
        </w:rPr>
        <w:footnoteRef/>
      </w:r>
      <w:r>
        <w:t xml:space="preserve"> Cross-references: Matt 13:12; Matt 25:28-29; Mark 4:25; Luke 8:18; John 5:1-3.</w:t>
      </w:r>
    </w:p>
  </w:footnote>
  <w:footnote w:id="5368">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369">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37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371">
    <w:p>
      <w:pPr>
        <w:pStyle w:val="FootnoteText"/>
      </w:pPr>
      <w:r>
        <w:rPr>
          <w:rStyle w:val="FootnoteReference"/>
        </w:rPr>
        <w:footnoteRef/>
      </w:r>
      <w:r>
        <w:t xml:space="preserve"> Cross-references for "Bethany": Zech 14:4; Luke 19:37; Luke 21:37; Luke 22:39; Luke 24:50; Acts 1:12.</w:t>
      </w:r>
    </w:p>
  </w:footnote>
  <w:footnote w:id="5372">
    <w:p>
      <w:pPr>
        <w:pStyle w:val="FootnoteText"/>
      </w:pPr>
      <w:r>
        <w:rPr>
          <w:rStyle w:val="FootnoteReference"/>
        </w:rPr>
        <w:footnoteRef/>
      </w:r>
      <w:r>
        <w:t xml:space="preserve"> Cross-references: 1Sam 10:2-9; Luke 19:32; Luke 22:8-13; John 14:29.</w:t>
      </w:r>
    </w:p>
  </w:footnote>
  <w:footnote w:id="5373">
    <w:p>
      <w:pPr>
        <w:pStyle w:val="FootnoteText"/>
      </w:pPr>
      <w:r>
        <w:rPr>
          <w:rStyle w:val="FootnoteReference"/>
        </w:rPr>
        <w:footnoteRef/>
      </w:r>
      <w:r>
        <w:t xml:space="preserve"> Cross-references for "the Lord": Ps 24:1; Ps 50:10-12; Matt 21:2-3; Mark 11:3-6; Acts 10:36.</w:t>
      </w:r>
    </w:p>
  </w:footnote>
  <w:footnote w:id="5374">
    <w:p>
      <w:pPr>
        <w:pStyle w:val="FootnoteText"/>
      </w:pPr>
      <w:r>
        <w:rPr>
          <w:rStyle w:val="FootnoteReference"/>
        </w:rPr>
        <w:footnoteRef/>
      </w:r>
      <w:r>
        <w:t xml:space="preserve"> Cross-references: Luke 22:13.</w:t>
      </w:r>
    </w:p>
  </w:footnote>
  <w:footnote w:id="5375">
    <w:p>
      <w:pPr>
        <w:pStyle w:val="FootnoteText"/>
      </w:pPr>
      <w:r>
        <w:rPr>
          <w:rStyle w:val="FootnoteReference"/>
        </w:rPr>
        <w:footnoteRef/>
      </w:r>
      <w:r>
        <w:t xml:space="preserve"> Cross-references: Zech 9:9; John 10:35; John 12:16; 2Cor 8:9.</w:t>
      </w:r>
    </w:p>
  </w:footnote>
  <w:footnote w:id="5376">
    <w:p>
      <w:pPr>
        <w:pStyle w:val="FootnoteText"/>
      </w:pPr>
      <w:r>
        <w:rPr>
          <w:rStyle w:val="FootnoteReference"/>
        </w:rPr>
        <w:footnoteRef/>
      </w:r>
      <w:r>
        <w:t xml:space="preserve"> Cross-references for "they cast": 2Kgs 9:13; Matt 21:7; Mark 11:7-8; John 12:14; Gal 4:15-16.</w:t>
      </w:r>
    </w:p>
  </w:footnote>
  <w:footnote w:id="5377">
    <w:p>
      <w:pPr>
        <w:pStyle w:val="FootnoteText"/>
      </w:pPr>
      <w:r>
        <w:rPr>
          <w:rStyle w:val="FootnoteReference"/>
        </w:rPr>
        <w:footnoteRef/>
      </w:r>
      <w:r>
        <w:t xml:space="preserve"> Cross-references: Matt 21:8.</w:t>
      </w:r>
    </w:p>
  </w:footnote>
  <w:footnote w:id="5378">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379">
    <w:p>
      <w:pPr>
        <w:pStyle w:val="FootnoteText"/>
      </w:pPr>
      <w:r>
        <w:rPr>
          <w:rStyle w:val="FootnoteReference"/>
        </w:rPr>
        <w:footnoteRef/>
      </w:r>
      <w:r>
        <w:t xml:space="preserve"> Cross-references: Mark 13:3; Mark 14:26; Luke 19:20.</w:t>
      </w:r>
    </w:p>
  </w:footnote>
  <w:footnote w:id="5380">
    <w:p>
      <w:pPr>
        <w:pStyle w:val="FootnoteText"/>
      </w:pPr>
      <w:r>
        <w:rPr>
          <w:rStyle w:val="FootnoteReference"/>
        </w:rPr>
        <w:footnoteRef/>
      </w:r>
      <w:r>
        <w:t xml:space="preserve"> Cross-references for "Blessed": Ps 72:17-19; Ps 118:22-26; Zech 9:9; Matt 21:9; Mark 11:9-10; Luke 13:35.</w:t>
      </w:r>
    </w:p>
  </w:footnote>
  <w:footnote w:id="5381">
    <w:p>
      <w:pPr>
        <w:pStyle w:val="FootnoteText"/>
      </w:pPr>
      <w:r>
        <w:rPr>
          <w:rStyle w:val="FootnoteReference"/>
        </w:rPr>
        <w:footnoteRef/>
      </w:r>
      <w:r>
        <w:t xml:space="preserve"> Cross-references for "peace": Luke 2:10-14; Rom 5:1; Eph 2:14-18; Col 1:20.</w:t>
      </w:r>
    </w:p>
  </w:footnote>
  <w:footnote w:id="5382">
    <w:p>
      <w:pPr>
        <w:pStyle w:val="FootnoteText"/>
      </w:pPr>
      <w:r>
        <w:rPr>
          <w:rStyle w:val="FootnoteReference"/>
        </w:rPr>
        <w:footnoteRef/>
      </w:r>
      <w:r>
        <w:t xml:space="preserve"> Cross-references for "glory": Eph 1:6; Eph 1:12; Eph 3:10; Eph 3:21; 1Tim 1:17; 1Pet 1:12; Rev 5:9-14; Rev 19:1-6.</w:t>
      </w:r>
    </w:p>
  </w:footnote>
  <w:footnote w:id="5383">
    <w:p>
      <w:pPr>
        <w:pStyle w:val="FootnoteText"/>
      </w:pPr>
      <w:r>
        <w:rPr>
          <w:rStyle w:val="FootnoteReference"/>
        </w:rPr>
        <w:footnoteRef/>
      </w:r>
      <w:r>
        <w:t xml:space="preserve"> People-name: Pharisees. People-name meaning: Pharisees — set apart. Source form: Pharisees.</w:t>
      </w:r>
    </w:p>
  </w:footnote>
  <w:footnote w:id="5384">
    <w:p>
      <w:pPr>
        <w:pStyle w:val="FootnoteText"/>
      </w:pPr>
      <w:r>
        <w:rPr>
          <w:rStyle w:val="FootnoteReference"/>
        </w:rPr>
        <w:footnoteRef/>
      </w:r>
      <w:r>
        <w:t xml:space="preserve"> Cross-references for "rebuke": Isa 26:11; Matt 23:13; John 11:47-48; John 12:10; John 12:19; Acts 4:1-2; Acts 4:16-18; Jas 4:5.</w:t>
      </w:r>
    </w:p>
  </w:footnote>
  <w:footnote w:id="5385">
    <w:p>
      <w:pPr>
        <w:pStyle w:val="FootnoteText"/>
      </w:pPr>
      <w:r>
        <w:rPr>
          <w:rStyle w:val="FootnoteReference"/>
        </w:rPr>
        <w:footnoteRef/>
      </w:r>
      <w:r>
        <w:t xml:space="preserve"> Cross-references: Ps 96:11; Ps 98:7-9; Ps 114:1-8; Isa 55:12; Hab 2:11; Matt 3:9; Matt 21:15-16; Matt 27:45; Matt 27:51-54; 2Pet 2:6.</w:t>
      </w:r>
    </w:p>
  </w:footnote>
  <w:footnote w:id="5386">
    <w:p>
      <w:pPr>
        <w:pStyle w:val="FootnoteText"/>
      </w:pPr>
      <w:r>
        <w:rPr>
          <w:rStyle w:val="FootnoteReference"/>
        </w:rPr>
        <w:footnoteRef/>
      </w:r>
      <w:r>
        <w:t xml:space="preserve"> Cross-references for "and wept": Ps 119:53; Ps 119:136; Ps 119:158; Jer 9:1; Jer 13:17; Jer 17:16; Hos 11:8; John 11:35; Rom 9:2-3.</w:t>
      </w:r>
    </w:p>
  </w:footnote>
  <w:footnote w:id="5387">
    <w:p>
      <w:pPr>
        <w:pStyle w:val="FootnoteText"/>
      </w:pPr>
      <w:r>
        <w:rPr>
          <w:rStyle w:val="FootnoteReference"/>
        </w:rPr>
        <w:footnoteRef/>
      </w:r>
      <w:r>
        <w:t xml:space="preserve"> Cross-references for "in this": Ps 32:6; Ps 95:7-8; Isa 55:6; Luke 19:44; John 12:35-36; 2Cor 6:1-2.</w:t>
      </w:r>
    </w:p>
  </w:footnote>
  <w:footnote w:id="5388">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389">
    <w:p>
      <w:pPr>
        <w:pStyle w:val="FootnoteText"/>
      </w:pPr>
      <w:r>
        <w:rPr>
          <w:rStyle w:val="FootnoteReference"/>
        </w:rPr>
        <w:footnoteRef/>
      </w:r>
      <w:r>
        <w:t xml:space="preserve"> Cross-references: Deut 5:29; Deut 32:29; Ps 81:13; Isa 48:18; Ezek 18:31-32; Ezek 33:11.</w:t>
      </w:r>
    </w:p>
  </w:footnote>
  <w:footnote w:id="5390">
    <w:p>
      <w:pPr>
        <w:pStyle w:val="FootnoteText"/>
      </w:pPr>
      <w:r>
        <w:rPr>
          <w:rStyle w:val="FootnoteReference"/>
        </w:rPr>
        <w:footnoteRef/>
      </w:r>
      <w:r>
        <w:t xml:space="preserve"> Cross-references: Isa 6:9-10; Isa 29:10-14; Isa 44:18; Matt 13:14-15; John 12:38-41; Acts 28:25-27; Rom 11:7-10; 2Cor 3:14-16; 2Cor 4:3-4; 2Thess 2:9-12.</w:t>
      </w:r>
    </w:p>
  </w:footnote>
  <w:footnote w:id="5391">
    <w:p>
      <w:pPr>
        <w:pStyle w:val="FootnoteText"/>
      </w:pPr>
      <w:r>
        <w:rPr>
          <w:rStyle w:val="FootnoteReference"/>
        </w:rPr>
        <w:footnoteRef/>
      </w:r>
      <w:r>
        <w:t xml:space="preserve"> Cross-references for "the days": Deut 28:49-58; Ps 37:12-13; Dan 9:26-27; Matt 22:7; Matt 23:37-39; Mark 13:14-20; Luke 21:20-24; 1Thess 2:15-16.</w:t>
      </w:r>
    </w:p>
  </w:footnote>
  <w:footnote w:id="5392">
    <w:p>
      <w:pPr>
        <w:pStyle w:val="FootnoteText"/>
      </w:pPr>
      <w:r>
        <w:rPr>
          <w:rStyle w:val="FootnoteReference"/>
        </w:rPr>
        <w:footnoteRef/>
      </w:r>
      <w:r>
        <w:t xml:space="preserve"> Cross-references for "cast": Isa 29:1-4; Jer 6:3-6.</w:t>
      </w:r>
    </w:p>
  </w:footnote>
  <w:footnote w:id="5393">
    <w:p>
      <w:pPr>
        <w:pStyle w:val="FootnoteText"/>
      </w:pPr>
      <w:r>
        <w:rPr>
          <w:rStyle w:val="FootnoteReference"/>
        </w:rPr>
        <w:footnoteRef/>
      </w:r>
      <w:r>
        <w:t xml:space="preserve"> Cross-references for "leave": Matt 24:2; Mark 13:2; Luke 21:6.</w:t>
      </w:r>
    </w:p>
  </w:footnote>
  <w:footnote w:id="5394">
    <w:p>
      <w:pPr>
        <w:pStyle w:val="FootnoteText"/>
      </w:pPr>
      <w:r>
        <w:rPr>
          <w:rStyle w:val="FootnoteReference"/>
        </w:rPr>
        <w:footnoteRef/>
      </w:r>
      <w:r>
        <w:t xml:space="preserve"> Cross-references: 1Kgs 9:7-8; Mic 3:12.</w:t>
      </w:r>
    </w:p>
  </w:footnote>
  <w:footnote w:id="5395">
    <w:p>
      <w:pPr>
        <w:pStyle w:val="FootnoteText"/>
      </w:pPr>
      <w:r>
        <w:rPr>
          <w:rStyle w:val="FootnoteReference"/>
        </w:rPr>
        <w:footnoteRef/>
      </w:r>
      <w:r>
        <w:t xml:space="preserve"> Cross-references: Matt 23:37-38; Luke 13:34-35.</w:t>
      </w:r>
    </w:p>
  </w:footnote>
  <w:footnote w:id="5396">
    <w:p>
      <w:pPr>
        <w:pStyle w:val="FootnoteText"/>
      </w:pPr>
      <w:r>
        <w:rPr>
          <w:rStyle w:val="FootnoteReference"/>
        </w:rPr>
        <w:footnoteRef/>
      </w:r>
      <w:r>
        <w:t xml:space="preserve"> Cross-references for "went": Matt 21:12-13; Mark 11:15-17; John 2:13-17.</w:t>
      </w:r>
    </w:p>
  </w:footnote>
  <w:footnote w:id="5397">
    <w:p>
      <w:pPr>
        <w:pStyle w:val="FootnoteText"/>
      </w:pPr>
      <w:r>
        <w:rPr>
          <w:rStyle w:val="FootnoteReference"/>
        </w:rPr>
        <w:footnoteRef/>
      </w:r>
      <w:r>
        <w:t xml:space="preserve"> Cross-references for "sold": Deut 14:25-26.</w:t>
      </w:r>
    </w:p>
  </w:footnote>
  <w:footnote w:id="5398">
    <w:p>
      <w:pPr>
        <w:pStyle w:val="FootnoteText"/>
      </w:pPr>
      <w:r>
        <w:rPr>
          <w:rStyle w:val="FootnoteReference"/>
        </w:rPr>
        <w:footnoteRef/>
      </w:r>
      <w:r>
        <w:t xml:space="preserve"> Cross-references: Ps 93:5; Isa 56:7; Jer 7:11; Ezek 43:12; Hos 12:7; Matt 23:14.</w:t>
      </w:r>
    </w:p>
  </w:footnote>
  <w:footnote w:id="5399">
    <w:p>
      <w:pPr>
        <w:pStyle w:val="FootnoteText"/>
      </w:pPr>
      <w:r>
        <w:rPr>
          <w:rStyle w:val="FootnoteReference"/>
        </w:rPr>
        <w:footnoteRef/>
      </w:r>
      <w:r>
        <w:t xml:space="preserve"> Cross-references for "taught": Matt 21:23; Mark 11:27-33; Luke 21:37-38; John 18:20.</w:t>
      </w:r>
    </w:p>
  </w:footnote>
  <w:footnote w:id="5400">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01">
    <w:p>
      <w:pPr>
        <w:pStyle w:val="FootnoteText"/>
      </w:pPr>
      <w:r>
        <w:rPr>
          <w:rStyle w:val="FootnoteReference"/>
        </w:rPr>
        <w:footnoteRef/>
      </w:r>
      <w:r>
        <w:t xml:space="preserve"> Cross-references for "could": Matt 22:15-16; Luke 20:19-20; Luke 22:2-4.</w:t>
      </w:r>
    </w:p>
  </w:footnote>
  <w:footnote w:id="5402">
    <w:p>
      <w:pPr>
        <w:pStyle w:val="FootnoteText"/>
      </w:pPr>
      <w:r>
        <w:rPr>
          <w:rStyle w:val="FootnoteReference"/>
        </w:rPr>
        <w:footnoteRef/>
      </w:r>
      <w:r>
        <w:t xml:space="preserve"> Cross-references for "were very attentive to hear him": Neh 8:3; John 7:46-49; Acts 16:14.</w:t>
      </w:r>
    </w:p>
  </w:footnote>
  <w:footnote w:id="5403">
    <w:p>
      <w:pPr>
        <w:pStyle w:val="FootnoteText"/>
      </w:pPr>
      <w:r>
        <w:rPr>
          <w:rStyle w:val="FootnoteReference"/>
        </w:rPr>
        <w:footnoteRef/>
      </w:r>
      <w:r>
        <w:t xml:space="preserve"> Cross-references for "the chief": 1Chr 24:1-31.</w:t>
      </w:r>
    </w:p>
  </w:footnote>
  <w:footnote w:id="5404">
    <w:p>
      <w:pPr>
        <w:pStyle w:val="FootnoteText"/>
      </w:pPr>
      <w:r>
        <w:rPr>
          <w:rStyle w:val="FootnoteReference"/>
        </w:rPr>
        <w:footnoteRef/>
      </w:r>
      <w:r>
        <w:t xml:space="preserve"> Cross-references for "Tell": Matt 21:23-27; Mark 11:28-33; Luke 19:35-40; Luke 19:45-46.</w:t>
      </w:r>
    </w:p>
  </w:footnote>
  <w:footnote w:id="5405">
    <w:p>
      <w:pPr>
        <w:pStyle w:val="FootnoteText"/>
      </w:pPr>
      <w:r>
        <w:rPr>
          <w:rStyle w:val="FootnoteReference"/>
        </w:rPr>
        <w:footnoteRef/>
      </w:r>
      <w:r>
        <w:t xml:space="preserve"> Cross-references: Exod 2:14; John 2:18; John 5:22-27; Acts 4:7-10; Acts 7:27; Acts 7:35-39; Acts 7:51.</w:t>
      </w:r>
    </w:p>
  </w:footnote>
  <w:footnote w:id="5406">
    <w:p>
      <w:pPr>
        <w:pStyle w:val="FootnoteText"/>
      </w:pPr>
      <w:r>
        <w:rPr>
          <w:rStyle w:val="FootnoteReference"/>
        </w:rPr>
        <w:footnoteRef/>
      </w:r>
      <w:r>
        <w:t xml:space="preserve"> Cross-references for "baptism": Matt 11:7-19; Matt 17:11-12; Matt 21:25-32; Luke 7:28-35; John 1:6; John 1:19-28.</w:t>
      </w:r>
    </w:p>
  </w:footnote>
  <w:footnote w:id="5407">
    <w:p>
      <w:pPr>
        <w:pStyle w:val="FootnoteText"/>
      </w:pPr>
      <w:r>
        <w:rPr>
          <w:rStyle w:val="FootnoteReference"/>
        </w:rPr>
        <w:footnoteRef/>
      </w:r>
      <w:r>
        <w:t xml:space="preserve"> Name meaning: John (Yochanan) — Yahweh is gracious. Forerunner of Jesus; proclaimed God’s grace.</w:t>
      </w:r>
    </w:p>
  </w:footnote>
  <w:footnote w:id="5408">
    <w:p>
      <w:pPr>
        <w:pStyle w:val="FootnoteText"/>
      </w:pPr>
      <w:r>
        <w:rPr>
          <w:rStyle w:val="FootnoteReference"/>
        </w:rPr>
        <w:footnoteRef/>
      </w:r>
      <w:r>
        <w:t xml:space="preserve"> Cross-references: John 1:15-18; John 1:30; John 1:34; John 3:26; John 3:36; John 5:33-35; Acts 13:25.</w:t>
      </w:r>
    </w:p>
  </w:footnote>
  <w:footnote w:id="5409">
    <w:p>
      <w:pPr>
        <w:pStyle w:val="FootnoteText"/>
      </w:pPr>
      <w:r>
        <w:rPr>
          <w:rStyle w:val="FootnoteReference"/>
        </w:rPr>
        <w:footnoteRef/>
      </w:r>
      <w:r>
        <w:t xml:space="preserve"> Cross-references: Matt 21:26; Matt 21:46; Matt 26:5; Mark 12:12; Acts 5:26.</w:t>
      </w:r>
    </w:p>
  </w:footnote>
  <w:footnote w:id="5410">
    <w:p>
      <w:pPr>
        <w:pStyle w:val="FootnoteText"/>
      </w:pPr>
      <w:r>
        <w:rPr>
          <w:rStyle w:val="FootnoteReference"/>
        </w:rPr>
        <w:footnoteRef/>
      </w:r>
      <w:r>
        <w:t xml:space="preserve"> Cross-references: Matt 14:5; Matt 21:26; Luke 1:76; Luke 7:26-29; John 10:41.</w:t>
      </w:r>
    </w:p>
  </w:footnote>
  <w:footnote w:id="5411">
    <w:p>
      <w:pPr>
        <w:pStyle w:val="FootnoteText"/>
      </w:pPr>
      <w:r>
        <w:rPr>
          <w:rStyle w:val="FootnoteReference"/>
        </w:rPr>
        <w:footnoteRef/>
      </w:r>
      <w:r>
        <w:t xml:space="preserve"> Name meaning: Jesus (Yeshua) — Yahweh saves. He will save His people from their sins.</w:t>
      </w:r>
    </w:p>
  </w:footnote>
  <w:footnote w:id="54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13">
    <w:p>
      <w:pPr>
        <w:pStyle w:val="FootnoteText"/>
      </w:pPr>
      <w:r>
        <w:rPr>
          <w:rStyle w:val="FootnoteReference"/>
        </w:rPr>
        <w:footnoteRef/>
      </w:r>
      <w:r>
        <w:t xml:space="preserve"> Cross-references: Job 5:12-13; Prov 26:4-5; Matt 15:14; Matt 16:4; Matt 21:27; Mark 11:33; Luke 22:68.</w:t>
      </w:r>
    </w:p>
  </w:footnote>
  <w:footnote w:id="5414">
    <w:p>
      <w:pPr>
        <w:pStyle w:val="FootnoteText"/>
      </w:pPr>
      <w:r>
        <w:rPr>
          <w:rStyle w:val="FootnoteReference"/>
        </w:rPr>
        <w:footnoteRef/>
      </w:r>
      <w:r>
        <w:t xml:space="preserve"> Cross-references for "planted": Ps 80:8-14; Isa 5:1-7; Jer 2:21; John 15:1-8; 1Cor 3:6-9.</w:t>
      </w:r>
    </w:p>
  </w:footnote>
  <w:footnote w:id="5415">
    <w:p>
      <w:pPr>
        <w:pStyle w:val="FootnoteText"/>
      </w:pPr>
      <w:r>
        <w:rPr>
          <w:rStyle w:val="FootnoteReference"/>
        </w:rPr>
        <w:footnoteRef/>
      </w:r>
      <w:r>
        <w:t xml:space="preserve"> Cross-references for "went": Luke 19:12.</w:t>
      </w:r>
    </w:p>
  </w:footnote>
  <w:footnote w:id="5416">
    <w:p>
      <w:pPr>
        <w:pStyle w:val="FootnoteText"/>
      </w:pPr>
      <w:r>
        <w:rPr>
          <w:rStyle w:val="FootnoteReference"/>
        </w:rPr>
        <w:footnoteRef/>
      </w:r>
      <w:r>
        <w:t xml:space="preserve"> Cross-references: Song 8:11-12.</w:t>
      </w:r>
    </w:p>
  </w:footnote>
  <w:footnote w:id="5417">
    <w:p>
      <w:pPr>
        <w:pStyle w:val="FootnoteText"/>
      </w:pPr>
      <w:r>
        <w:rPr>
          <w:rStyle w:val="FootnoteReference"/>
        </w:rPr>
        <w:footnoteRef/>
      </w:r>
      <w:r>
        <w:t xml:space="preserve"> Cross-references: Deut 1:15-18; Deut 16:18; Deut 17:8-15.</w:t>
      </w:r>
    </w:p>
  </w:footnote>
  <w:footnote w:id="5418">
    <w:p>
      <w:pPr>
        <w:pStyle w:val="FootnoteText"/>
      </w:pPr>
      <w:r>
        <w:rPr>
          <w:rStyle w:val="FootnoteReference"/>
        </w:rPr>
        <w:footnoteRef/>
      </w:r>
      <w:r>
        <w:t xml:space="preserve"> Cross-references for "the season": Ps 1:3; Jer 5:24; Matt 21:34-36; Mark 12:2-5.</w:t>
      </w:r>
    </w:p>
  </w:footnote>
  <w:footnote w:id="5419">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20">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21">
    <w:p>
      <w:pPr>
        <w:pStyle w:val="FootnoteText"/>
      </w:pPr>
      <w:r>
        <w:rPr>
          <w:rStyle w:val="FootnoteReference"/>
        </w:rPr>
        <w:footnoteRef/>
      </w:r>
      <w:r>
        <w:t xml:space="preserve"> Cross-references for "entreated": Matt 23:30-37; Acts 7:52; 1Thess 2:2; Heb 11:36-37.</w:t>
      </w:r>
    </w:p>
  </w:footnote>
  <w:footnote w:id="5422">
    <w:p>
      <w:pPr>
        <w:pStyle w:val="FootnoteText"/>
      </w:pPr>
      <w:r>
        <w:rPr>
          <w:rStyle w:val="FootnoteReference"/>
        </w:rPr>
        <w:footnoteRef/>
      </w:r>
      <w:r>
        <w:t xml:space="preserve"> Cross-references for "and sent": Hos 10:1.</w:t>
      </w:r>
    </w:p>
  </w:footnote>
  <w:footnote w:id="5423">
    <w:p>
      <w:pPr>
        <w:pStyle w:val="FootnoteText"/>
      </w:pPr>
      <w:r>
        <w:rPr>
          <w:rStyle w:val="FootnoteReference"/>
        </w:rPr>
        <w:footnoteRef/>
      </w:r>
      <w:r>
        <w:t xml:space="preserve"> Cross-references for "it may": Jer 36:3; Jer 36:7.</w:t>
      </w:r>
    </w:p>
  </w:footnote>
  <w:footnote w:id="5424">
    <w:p>
      <w:pPr>
        <w:pStyle w:val="FootnoteText"/>
      </w:pPr>
      <w:r>
        <w:rPr>
          <w:rStyle w:val="FootnoteReference"/>
        </w:rPr>
        <w:footnoteRef/>
      </w:r>
      <w:r>
        <w:t xml:space="preserve"> Cross-references for "reasoned": Matt 16:7; Matt 21:25; Luke 20:5.</w:t>
      </w:r>
    </w:p>
  </w:footnote>
  <w:footnote w:id="5425">
    <w:p>
      <w:pPr>
        <w:pStyle w:val="FootnoteText"/>
      </w:pPr>
      <w:r>
        <w:rPr>
          <w:rStyle w:val="FootnoteReference"/>
        </w:rPr>
        <w:footnoteRef/>
      </w:r>
      <w:r>
        <w:t xml:space="preserve"> Cross-references for "the heir": Ps 2:1-6; Ps 2:8; Ps 89:27; Matt 2:2-16; Rom 8:17; Heb 1:2.</w:t>
      </w:r>
    </w:p>
  </w:footnote>
  <w:footnote w:id="5426">
    <w:p>
      <w:pPr>
        <w:pStyle w:val="FootnoteText"/>
      </w:pPr>
      <w:r>
        <w:rPr>
          <w:rStyle w:val="FootnoteReference"/>
        </w:rPr>
        <w:footnoteRef/>
      </w:r>
      <w:r>
        <w:t xml:space="preserve"> Cross-references: Gen 37:18-20; Matt 27:21-25; Luke 19:47; Luke 20:19; Luke 22:2; John 11:47-50; Acts 2:23; Acts 3:15.</w:t>
      </w:r>
    </w:p>
  </w:footnote>
  <w:footnote w:id="5427">
    <w:p>
      <w:pPr>
        <w:pStyle w:val="FootnoteText"/>
      </w:pPr>
      <w:r>
        <w:rPr>
          <w:rStyle w:val="FootnoteReference"/>
        </w:rPr>
        <w:footnoteRef/>
      </w:r>
      <w:r>
        <w:t xml:space="preserve"> Cross-references: Heb 13:12.</w:t>
      </w:r>
    </w:p>
  </w:footnote>
  <w:footnote w:id="5428">
    <w:p>
      <w:pPr>
        <w:pStyle w:val="FootnoteText"/>
      </w:pPr>
      <w:r>
        <w:rPr>
          <w:rStyle w:val="FootnoteReference"/>
        </w:rPr>
        <w:footnoteRef/>
      </w:r>
      <w:r>
        <w:t xml:space="preserve"> Cross-references for "destroy": Ps 2:8-9; Ps 21:8-10; Matt 21:41; Matt 22:7; Luke 19:27; Acts 13:46.</w:t>
      </w:r>
    </w:p>
  </w:footnote>
  <w:footnote w:id="5429">
    <w:p>
      <w:pPr>
        <w:pStyle w:val="FootnoteText"/>
      </w:pPr>
      <w:r>
        <w:rPr>
          <w:rStyle w:val="FootnoteReference"/>
        </w:rPr>
        <w:footnoteRef/>
      </w:r>
      <w:r>
        <w:t xml:space="preserve"> Cross-references for "shall give": Neh 9:36-37.</w:t>
      </w:r>
    </w:p>
  </w:footnote>
  <w:footnote w:id="5430">
    <w:p>
      <w:pPr>
        <w:pStyle w:val="FootnoteText"/>
      </w:pPr>
      <w:r>
        <w:rPr>
          <w:rStyle w:val="FootnoteReference"/>
        </w:rPr>
        <w:footnoteRef/>
      </w:r>
      <w:r>
        <w:t xml:space="preserve"> Cross-references for "The stone": Ps 118:22; Isa 28:16; Zech 3:9; Matt 21:42; Mark 12:10; Acts 4:11; 1Pet 2:7-8.</w:t>
      </w:r>
    </w:p>
  </w:footnote>
  <w:footnote w:id="5431">
    <w:p>
      <w:pPr>
        <w:pStyle w:val="FootnoteText"/>
      </w:pPr>
      <w:r>
        <w:rPr>
          <w:rStyle w:val="FootnoteReference"/>
        </w:rPr>
        <w:footnoteRef/>
      </w:r>
      <w:r>
        <w:t xml:space="preserve"> Cross-references: Mark 3:5; Mark 10:23; Luke 19:41; Luke 22:61.</w:t>
      </w:r>
    </w:p>
  </w:footnote>
  <w:footnote w:id="5432">
    <w:p>
      <w:pPr>
        <w:pStyle w:val="FootnoteText"/>
      </w:pPr>
      <w:r>
        <w:rPr>
          <w:rStyle w:val="FootnoteReference"/>
        </w:rPr>
        <w:footnoteRef/>
      </w:r>
      <w:r>
        <w:t xml:space="preserve"> Cross-references for "shall fall": Isa 8:14-15; Dan 2:34-35; Dan 2:44-45; Zech 12:3; Matt 21:34; 1Thess 2:16.</w:t>
      </w:r>
    </w:p>
  </w:footnote>
  <w:footnote w:id="5433">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34">
    <w:p>
      <w:pPr>
        <w:pStyle w:val="FootnoteText"/>
      </w:pPr>
      <w:r>
        <w:rPr>
          <w:rStyle w:val="FootnoteReference"/>
        </w:rPr>
        <w:footnoteRef/>
      </w:r>
      <w:r>
        <w:t xml:space="preserve"> Cross-references for "they might deliver": Matt 27:2; John 18:28-32.</w:t>
      </w:r>
    </w:p>
  </w:footnote>
  <w:footnote w:id="5435">
    <w:p>
      <w:pPr>
        <w:pStyle w:val="FootnoteText"/>
      </w:pPr>
      <w:r>
        <w:rPr>
          <w:rStyle w:val="FootnoteReference"/>
        </w:rPr>
        <w:footnoteRef/>
      </w:r>
      <w:r>
        <w:t xml:space="preserve"> Cross-references: 2Sam 14:2; 1Kgs 14:2-6; Ps 66:3; Ps 81:15; 2Pet 2:3.</w:t>
      </w:r>
    </w:p>
  </w:footnote>
  <w:footnote w:id="5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39">
    <w:p>
      <w:pPr>
        <w:pStyle w:val="FootnoteText"/>
      </w:pPr>
      <w:r>
        <w:rPr>
          <w:rStyle w:val="FootnoteReference"/>
        </w:rPr>
        <w:footnoteRef/>
      </w:r>
      <w:r>
        <w:t xml:space="preserve"> Cross-references: Ps 12:2; Ps 55:21; Jer 42:2-3; Matt 22:16; Matt 26:49-50; Mark 12:14; John 3:2.</w:t>
      </w:r>
    </w:p>
  </w:footnote>
  <w:footnote w:id="5440">
    <w:p>
      <w:pPr>
        <w:pStyle w:val="FootnoteText"/>
      </w:pPr>
      <w:r>
        <w:rPr>
          <w:rStyle w:val="FootnoteReference"/>
        </w:rPr>
        <w:footnoteRef/>
      </w:r>
      <w:r>
        <w:t xml:space="preserve"> Cross-references: 2Cor 2:17; Gal 1:10; 1Thess 2:4-5.</w:t>
      </w:r>
    </w:p>
  </w:footnote>
  <w:footnote w:id="5441">
    <w:p>
      <w:pPr>
        <w:pStyle w:val="FootnoteText"/>
      </w:pPr>
      <w:r>
        <w:rPr>
          <w:rStyle w:val="FootnoteReference"/>
        </w:rPr>
        <w:footnoteRef/>
      </w:r>
      <w:r>
        <w:t xml:space="preserve"> Cross-references: 2Chr 19:7; Job 34:19; Acts 10:34-35; Gal 2:6.</w:t>
      </w:r>
    </w:p>
  </w:footnote>
  <w:footnote w:id="5442">
    <w:p>
      <w:pPr>
        <w:pStyle w:val="FootnoteText"/>
      </w:pPr>
      <w:r>
        <w:rPr>
          <w:rStyle w:val="FootnoteReference"/>
        </w:rPr>
        <w:footnoteRef/>
      </w:r>
      <w:r>
        <w:t xml:space="preserve"> Personal name: Caesar. Personal-name meaning: Caesar — imperial title; associated with Latin caesus, cut. Source form: Caesar.</w:t>
      </w:r>
    </w:p>
  </w:footnote>
  <w:footnote w:id="5443">
    <w:p>
      <w:pPr>
        <w:pStyle w:val="FootnoteText"/>
      </w:pPr>
      <w:r>
        <w:rPr>
          <w:rStyle w:val="FootnoteReference"/>
        </w:rPr>
        <w:footnoteRef/>
      </w:r>
      <w:r>
        <w:t xml:space="preserve"> Cross-references: Deut 17:15; Ezra 4:13; Ezra 4:19-22; Ezra 9:7; Neh 5:4; Neh 9:37; Matt 22:17-21; Mark 12:14-17; Acts 5:37.</w:t>
      </w:r>
    </w:p>
  </w:footnote>
  <w:footnote w:id="5444">
    <w:p>
      <w:pPr>
        <w:pStyle w:val="FootnoteText"/>
      </w:pPr>
      <w:r>
        <w:rPr>
          <w:rStyle w:val="FootnoteReference"/>
        </w:rPr>
        <w:footnoteRef/>
      </w:r>
      <w:r>
        <w:t xml:space="preserve"> Cross-references: Luke 5:22; Luke 6:8; Luke 11:17; John 2:24-25; 1Cor 3:19; Heb 4:13.</w:t>
      </w:r>
    </w:p>
  </w:footnote>
  <w:footnote w:id="5445">
    <w:p>
      <w:pPr>
        <w:pStyle w:val="FootnoteText"/>
      </w:pPr>
      <w:r>
        <w:rPr>
          <w:rStyle w:val="FootnoteReference"/>
        </w:rPr>
        <w:footnoteRef/>
      </w:r>
      <w:r>
        <w:t xml:space="preserve"> Cross-references: Ps 95:9; Matt 16:1; Matt 22:18; Luke 11:16; Luke 11:53-54; Luke 20:20; 1Cor 10:9.</w:t>
      </w:r>
    </w:p>
  </w:footnote>
  <w:footnote w:id="5446">
    <w:p>
      <w:pPr>
        <w:pStyle w:val="FootnoteText"/>
      </w:pPr>
      <w:r>
        <w:rPr>
          <w:rStyle w:val="FootnoteReference"/>
        </w:rPr>
        <w:footnoteRef/>
      </w:r>
      <w:r>
        <w:t xml:space="preserve"> Cross-references for "Caesar's": Luke 2:1; Luke 3:1; Luke 20:22; Luke 23:2; Acts 11:28; Acts 25:8-12; Acts 26:32; Phil 4:22.</w:t>
      </w:r>
    </w:p>
  </w:footnote>
  <w:footnote w:id="5447">
    <w:p>
      <w:pPr>
        <w:pStyle w:val="FootnoteText"/>
      </w:pPr>
      <w:r>
        <w:rPr>
          <w:rStyle w:val="FootnoteReference"/>
        </w:rPr>
        <w:footnoteRef/>
      </w:r>
      <w:r>
        <w:t xml:space="preserve"> Cross-references: Matt 18:28; Matt 20:2.</w:t>
      </w:r>
    </w:p>
  </w:footnote>
  <w:footnote w:id="5448">
    <w:p>
      <w:pPr>
        <w:pStyle w:val="FootnoteText"/>
      </w:pPr>
      <w:r>
        <w:rPr>
          <w:rStyle w:val="FootnoteReference"/>
        </w:rPr>
        <w:footnoteRef/>
      </w:r>
      <w:r>
        <w:t xml:space="preserve"> Cross-references for "Render": Prov 24:21; Matt 17:27; Matt 22:21; Mark 12:17; Rom 13:6-7; 1Pet 2:13-17.</w:t>
      </w:r>
    </w:p>
  </w:footnote>
  <w:footnote w:id="5449">
    <w:p>
      <w:pPr>
        <w:pStyle w:val="FootnoteText"/>
      </w:pPr>
      <w:r>
        <w:rPr>
          <w:rStyle w:val="FootnoteReference"/>
        </w:rPr>
        <w:footnoteRef/>
      </w:r>
      <w:r>
        <w:t xml:space="preserve"> Cross-references: Acts 4:19-20; Acts 5:29; 1Cor 10:31; 1Pet 4:11.</w:t>
      </w:r>
    </w:p>
  </w:footnote>
  <w:footnote w:id="5450">
    <w:p>
      <w:pPr>
        <w:pStyle w:val="FootnoteText"/>
      </w:pPr>
      <w:r>
        <w:rPr>
          <w:rStyle w:val="FootnoteReference"/>
        </w:rPr>
        <w:footnoteRef/>
      </w:r>
      <w:r>
        <w:t xml:space="preserve"> Cross-references for "they could": Job 5:12-13; Prov 26:4-5; Luke 20:20; Luke 20:39-40; 2Tim 3:8-9.</w:t>
      </w:r>
    </w:p>
  </w:footnote>
  <w:footnote w:id="5451">
    <w:p>
      <w:pPr>
        <w:pStyle w:val="FootnoteText"/>
      </w:pPr>
      <w:r>
        <w:rPr>
          <w:rStyle w:val="FootnoteReference"/>
        </w:rPr>
        <w:footnoteRef/>
      </w:r>
      <w:r>
        <w:t xml:space="preserve"> Cross-references: Matt 22:12; Matt 22:22; Matt 22:34; Luke 13:17; Rom 3:19; Titus 1:10.</w:t>
      </w:r>
    </w:p>
  </w:footnote>
  <w:footnote w:id="5452">
    <w:p>
      <w:pPr>
        <w:pStyle w:val="FootnoteText"/>
      </w:pPr>
      <w:r>
        <w:rPr>
          <w:rStyle w:val="FootnoteReference"/>
        </w:rPr>
        <w:footnoteRef/>
      </w:r>
      <w:r>
        <w:t xml:space="preserve"> People-name: Sadducees. People-name meaning: Sadducees — followers of Sadoc, or Zadok. Source form: Sadducees.</w:t>
      </w:r>
    </w:p>
  </w:footnote>
  <w:footnote w:id="5453">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54">
    <w:p>
      <w:pPr>
        <w:pStyle w:val="FootnoteText"/>
      </w:pPr>
      <w:r>
        <w:rPr>
          <w:rStyle w:val="FootnoteReference"/>
        </w:rPr>
        <w:footnoteRef/>
      </w:r>
      <w:r>
        <w:t xml:space="preserve"> Personal name: Moses. Personal-name meaning: Moses — Drawn out. Source form: Moses.</w:t>
      </w:r>
    </w:p>
  </w:footnote>
  <w:footnote w:id="5455">
    <w:p>
      <w:pPr>
        <w:pStyle w:val="FootnoteText"/>
      </w:pPr>
      <w:r>
        <w:rPr>
          <w:rStyle w:val="FootnoteReference"/>
        </w:rPr>
        <w:footnoteRef/>
      </w:r>
      <w:r>
        <w:t xml:space="preserve"> Cross-references: Gen 38:8; Gen 38:11; Gen 38:26; Deut 25:5-10; Ruth 1:11-12.</w:t>
      </w:r>
    </w:p>
  </w:footnote>
  <w:footnote w:id="5456">
    <w:p>
      <w:pPr>
        <w:pStyle w:val="FootnoteText"/>
      </w:pPr>
      <w:r>
        <w:rPr>
          <w:rStyle w:val="FootnoteReference"/>
        </w:rPr>
        <w:footnoteRef/>
      </w:r>
      <w:r>
        <w:t xml:space="preserve"> Cross-references for "and died": Lev 20:20; Jer 22:30.</w:t>
      </w:r>
    </w:p>
  </w:footnote>
  <w:footnote w:id="5457">
    <w:p>
      <w:pPr>
        <w:pStyle w:val="FootnoteText"/>
      </w:pPr>
      <w:r>
        <w:rPr>
          <w:rStyle w:val="FootnoteReference"/>
        </w:rPr>
        <w:footnoteRef/>
      </w:r>
      <w:r>
        <w:t xml:space="preserve"> Cross-references for "died": Judg 2:10; Eccl 1:4; Eccl 9:5; Heb 9:27.</w:t>
      </w:r>
    </w:p>
  </w:footnote>
  <w:footnote w:id="5458">
    <w:p>
      <w:pPr>
        <w:pStyle w:val="FootnoteText"/>
      </w:pPr>
      <w:r>
        <w:rPr>
          <w:rStyle w:val="FootnoteReference"/>
        </w:rPr>
        <w:footnoteRef/>
      </w:r>
      <w:r>
        <w:t xml:space="preserve"> Cross-references: Matt 22:24-28; Mark 12:19-23.</w:t>
      </w:r>
    </w:p>
  </w:footnote>
  <w:footnote w:id="5459">
    <w:p>
      <w:pPr>
        <w:pStyle w:val="FootnoteText"/>
      </w:pPr>
      <w:r>
        <w:rPr>
          <w:rStyle w:val="FootnoteReference"/>
        </w:rPr>
        <w:footnoteRef/>
      </w:r>
      <w:r>
        <w:t xml:space="preserve"> Cross-references for "The children": Luke 16:8.</w:t>
      </w:r>
    </w:p>
  </w:footnote>
  <w:footnote w:id="5460">
    <w:p>
      <w:pPr>
        <w:pStyle w:val="FootnoteText"/>
      </w:pPr>
      <w:r>
        <w:rPr>
          <w:rStyle w:val="FootnoteReference"/>
        </w:rPr>
        <w:footnoteRef/>
      </w:r>
      <w:r>
        <w:t xml:space="preserve"> Cross-references for "marry": Luke 17:27; 1Cor 7:2-16; Eph 5:31; Heb 13:4.</w:t>
      </w:r>
    </w:p>
  </w:footnote>
  <w:footnote w:id="5461">
    <w:p>
      <w:pPr>
        <w:pStyle w:val="FootnoteText"/>
      </w:pPr>
      <w:r>
        <w:rPr>
          <w:rStyle w:val="FootnoteReference"/>
        </w:rPr>
        <w:footnoteRef/>
      </w:r>
      <w:r>
        <w:t xml:space="preserve"> Cross-references for "accounted": Luke 21:36; Acts 5:41; 2Thess 1:5; Rev 3:4.</w:t>
      </w:r>
    </w:p>
  </w:footnote>
  <w:footnote w:id="5462">
    <w:p>
      <w:pPr>
        <w:pStyle w:val="FootnoteText"/>
      </w:pPr>
      <w:r>
        <w:rPr>
          <w:rStyle w:val="FootnoteReference"/>
        </w:rPr>
        <w:footnoteRef/>
      </w:r>
      <w:r>
        <w:t xml:space="preserve"> Cross-references: Dan 12:2-3; John 5:29; Acts 24:15; Heb 11:35.</w:t>
      </w:r>
    </w:p>
  </w:footnote>
  <w:footnote w:id="5463">
    <w:p>
      <w:pPr>
        <w:pStyle w:val="FootnoteText"/>
      </w:pPr>
      <w:r>
        <w:rPr>
          <w:rStyle w:val="FootnoteReference"/>
        </w:rPr>
        <w:footnoteRef/>
      </w:r>
      <w:r>
        <w:t xml:space="preserve"> Cross-references for "they are": Zech 3:7; Matt 22:30; Mark 12:25; 1Cor 15:49; 1Cor 15:52; Rev 5:6-14; Rev 7:9-12; Rev 22:9.</w:t>
      </w:r>
    </w:p>
  </w:footnote>
  <w:footnote w:id="5464">
    <w:p>
      <w:pPr>
        <w:pStyle w:val="FootnoteText"/>
      </w:pPr>
      <w:r>
        <w:rPr>
          <w:rStyle w:val="FootnoteReference"/>
        </w:rPr>
        <w:footnoteRef/>
      </w:r>
      <w:r>
        <w:t xml:space="preserve"> Cross-references: Isa 25:8; Hos 13:14; 1Cor 15:26; 1Cor 15:42; 1Cor 15:53-54; Phil 3:21; 1Thess 4:13-17; Rev 20:6; Rev 21:4; Rev 22:2-5.</w:t>
      </w:r>
    </w:p>
  </w:footnote>
  <w:footnote w:id="5465">
    <w:p>
      <w:pPr>
        <w:pStyle w:val="FootnoteText"/>
      </w:pPr>
      <w:r>
        <w:rPr>
          <w:rStyle w:val="FootnoteReference"/>
        </w:rPr>
        <w:footnoteRef/>
      </w:r>
      <w:r>
        <w:t xml:space="preserve"> Cross-references: Rom 8:17-23; 1John 3:2.</w:t>
      </w:r>
    </w:p>
  </w:footnote>
  <w:footnote w:id="5466">
    <w:p>
      <w:pPr>
        <w:pStyle w:val="FootnoteText"/>
      </w:pPr>
      <w:r>
        <w:rPr>
          <w:rStyle w:val="FootnoteReference"/>
        </w:rPr>
        <w:footnoteRef/>
      </w:r>
      <w:r>
        <w:t xml:space="preserve"> Personal name: Abraham. Personal-name meaning: Abraham — Father of a multitude. Source form: Abraham.</w:t>
      </w:r>
    </w:p>
  </w:footnote>
  <w:footnote w:id="5467">
    <w:p>
      <w:pPr>
        <w:pStyle w:val="FootnoteText"/>
      </w:pPr>
      <w:r>
        <w:rPr>
          <w:rStyle w:val="FootnoteReference"/>
        </w:rPr>
        <w:footnoteRef/>
      </w:r>
      <w:r>
        <w:t xml:space="preserve"> Personal name: Isaac. Personal-name meaning: Isaac — He laughs; laughter. Source form: Isaac.</w:t>
      </w:r>
    </w:p>
  </w:footnote>
  <w:footnote w:id="546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469">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470">
    <w:p>
      <w:pPr>
        <w:pStyle w:val="FootnoteText"/>
      </w:pPr>
      <w:r>
        <w:rPr>
          <w:rStyle w:val="FootnoteReference"/>
        </w:rPr>
        <w:footnoteRef/>
      </w:r>
      <w:r>
        <w:t xml:space="preserve"> Cross-references: Ps 16:5-11; Ps 22:23-26; Ps 145:1-2; Heb 11:16.</w:t>
      </w:r>
    </w:p>
  </w:footnote>
  <w:footnote w:id="5471">
    <w:p>
      <w:pPr>
        <w:pStyle w:val="FootnoteText"/>
      </w:pPr>
      <w:r>
        <w:rPr>
          <w:rStyle w:val="FootnoteReference"/>
        </w:rPr>
        <w:footnoteRef/>
      </w:r>
      <w:r>
        <w:t xml:space="preserve"> Cross-references: Matt 22:34-40; Mark 12:28-34; Acts 23:9.</w:t>
      </w:r>
    </w:p>
  </w:footnote>
  <w:footnote w:id="5472">
    <w:p>
      <w:pPr>
        <w:pStyle w:val="FootnoteText"/>
      </w:pPr>
      <w:r>
        <w:rPr>
          <w:rStyle w:val="FootnoteReference"/>
        </w:rPr>
        <w:footnoteRef/>
      </w:r>
      <w:r>
        <w:t xml:space="preserve"> Cross-references: Prov 26:5; Matt 22:46; Mark 12:34.</w:t>
      </w:r>
    </w:p>
  </w:footnote>
  <w:footnote w:id="5473">
    <w:p>
      <w:pPr>
        <w:pStyle w:val="FootnoteText"/>
      </w:pPr>
      <w:r>
        <w:rPr>
          <w:rStyle w:val="FootnoteReference"/>
        </w:rPr>
        <w:footnoteRef/>
      </w:r>
      <w:r>
        <w:t xml:space="preserve"> Personal name: Christ. Personal-name meaning: Christ — anointed. Source form: Christ.</w:t>
      </w:r>
    </w:p>
  </w:footnote>
  <w:footnote w:id="5474">
    <w:p>
      <w:pPr>
        <w:pStyle w:val="FootnoteText"/>
      </w:pPr>
      <w:r>
        <w:rPr>
          <w:rStyle w:val="FootnoteReference"/>
        </w:rPr>
        <w:footnoteRef/>
      </w:r>
      <w:r>
        <w:t xml:space="preserve"> Personal name: David. Personal-name meaning: David — Beloved. Source form: David.</w:t>
      </w:r>
    </w:p>
  </w:footnote>
  <w:footnote w:id="5475">
    <w:p>
      <w:pPr>
        <w:pStyle w:val="FootnoteText"/>
      </w:pPr>
      <w:r>
        <w:rPr>
          <w:rStyle w:val="FootnoteReference"/>
        </w:rPr>
        <w:footnoteRef/>
      </w:r>
      <w:r>
        <w:t xml:space="preserve"> Cross-references: Matt 22:41-42; Mark 12:35-37.</w:t>
      </w:r>
    </w:p>
  </w:footnote>
  <w:footnote w:id="5476">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477">
    <w:p>
      <w:pPr>
        <w:pStyle w:val="FootnoteText"/>
      </w:pPr>
      <w:r>
        <w:rPr>
          <w:rStyle w:val="FootnoteReference"/>
        </w:rPr>
        <w:footnoteRef/>
      </w:r>
      <w:r>
        <w:t xml:space="preserve"> Cross-references for "himself": 2Sam 23:1-2; Matt 22:43; Mark 12:36-37; Luke 24:44; Acts 1:20; Acts 13:33-35; Heb 3:7.</w:t>
      </w:r>
    </w:p>
  </w:footnote>
  <w:footnote w:id="5478">
    <w:p>
      <w:pPr>
        <w:pStyle w:val="FootnoteText"/>
      </w:pPr>
      <w:r>
        <w:rPr>
          <w:rStyle w:val="FootnoteReference"/>
        </w:rPr>
        <w:footnoteRef/>
      </w:r>
      <w:r>
        <w:t xml:space="preserve"> Cross-references for "The Lord": Ps 110:1; Matt 22:44-45; Acts 2:34-35; 1Cor 15:25; Heb 1:13.</w:t>
      </w:r>
    </w:p>
  </w:footnote>
  <w:footnote w:id="5479">
    <w:p>
      <w:pPr>
        <w:pStyle w:val="FootnoteText"/>
      </w:pPr>
      <w:r>
        <w:rPr>
          <w:rStyle w:val="FootnoteReference"/>
        </w:rPr>
        <w:footnoteRef/>
      </w:r>
      <w:r>
        <w:t xml:space="preserve"> Cross-references: Ps 2:1-9; Ps 21:8-12; Ps 72:9; Ps 109:4-20; Ps 110:5-6; Luke 19:27; Rev 19:14-21.</w:t>
      </w:r>
    </w:p>
  </w:footnote>
  <w:footnote w:id="5480">
    <w:p>
      <w:pPr>
        <w:pStyle w:val="FootnoteText"/>
      </w:pPr>
      <w:r>
        <w:rPr>
          <w:rStyle w:val="FootnoteReference"/>
        </w:rPr>
        <w:footnoteRef/>
      </w:r>
      <w:r>
        <w:t xml:space="preserve"> Cross-references: Isa 7:14; Matt 1:23; Luke 1:31-35; Luke 2:11; Rom 9:5; Gal 4:4; 1Tim 3:16; Rev 22:16.</w:t>
      </w:r>
    </w:p>
  </w:footnote>
  <w:footnote w:id="5481">
    <w:p>
      <w:pPr>
        <w:pStyle w:val="FootnoteText"/>
      </w:pPr>
      <w:r>
        <w:rPr>
          <w:rStyle w:val="FootnoteReference"/>
        </w:rPr>
        <w:footnoteRef/>
      </w:r>
      <w:r>
        <w:t xml:space="preserve"> Cross-references: Matt 15:10; Matt 23:1; Mark 8:34; Mark 12:38; 1Tim 5:20.</w:t>
      </w:r>
    </w:p>
  </w:footnote>
  <w:footnote w:id="5482">
    <w:p>
      <w:pPr>
        <w:pStyle w:val="FootnoteText"/>
      </w:pPr>
      <w:r>
        <w:rPr>
          <w:rStyle w:val="FootnoteReference"/>
        </w:rPr>
        <w:footnoteRef/>
      </w:r>
      <w:r>
        <w:t xml:space="preserve"> Cross-references for "Beware": Matt 16:6; Mark 8:15; Luke 12:1; 2Tim 4:15.</w:t>
      </w:r>
    </w:p>
  </w:footnote>
  <w:footnote w:id="5483">
    <w:p>
      <w:pPr>
        <w:pStyle w:val="FootnoteText"/>
      </w:pPr>
      <w:r>
        <w:rPr>
          <w:rStyle w:val="FootnoteReference"/>
        </w:rPr>
        <w:footnoteRef/>
      </w:r>
      <w:r>
        <w:t xml:space="preserve"> Cross-references for "devour": Isa 10:2; Jer 7:6-10; Ezek 22:7; Amos 2:7; Amos 8:4-6; Mic 2:2; Mic 2:8; Mic 3:2; Matt 23:14; Mark 12:40; 2Tim 3:6.</w:t>
      </w:r>
    </w:p>
  </w:footnote>
  <w:footnote w:id="5484">
    <w:p>
      <w:pPr>
        <w:pStyle w:val="FootnoteText"/>
      </w:pPr>
      <w:r>
        <w:rPr>
          <w:rStyle w:val="FootnoteReference"/>
        </w:rPr>
        <w:footnoteRef/>
      </w:r>
      <w:r>
        <w:t xml:space="preserve"> Cross-references: Ezek 33:31; Matt 23:26-28; Luke 12:1; 1Thess 2:5; 2Tim 3:2-5; Titus 1:16.</w:t>
      </w:r>
    </w:p>
  </w:footnote>
  <w:footnote w:id="5485">
    <w:p>
      <w:pPr>
        <w:pStyle w:val="FootnoteText"/>
      </w:pPr>
      <w:r>
        <w:rPr>
          <w:rStyle w:val="FootnoteReference"/>
        </w:rPr>
        <w:footnoteRef/>
      </w:r>
      <w:r>
        <w:t xml:space="preserve"> Cross-references for "and saw": Mark 7:11-13; Mark 12:41-44.</w:t>
      </w:r>
    </w:p>
  </w:footnote>
  <w:footnote w:id="5486">
    <w:p>
      <w:pPr>
        <w:pStyle w:val="FootnoteText"/>
      </w:pPr>
      <w:r>
        <w:rPr>
          <w:rStyle w:val="FootnoteReference"/>
        </w:rPr>
        <w:footnoteRef/>
      </w:r>
      <w:r>
        <w:t xml:space="preserve"> Cross-references for "the treasury": Josh 6:19; Josh 6:24; 1Kgs 14:26; 2Kgs 24:13; 2Chr 36:18; Neh 13:13; Matt 27:6; John 8:20.</w:t>
      </w:r>
    </w:p>
  </w:footnote>
  <w:footnote w:id="5487">
    <w:p>
      <w:pPr>
        <w:pStyle w:val="FootnoteText"/>
      </w:pPr>
      <w:r>
        <w:rPr>
          <w:rStyle w:val="FootnoteReference"/>
        </w:rPr>
        <w:footnoteRef/>
      </w:r>
      <w:r>
        <w:t xml:space="preserve"> Cross-references: Mark 12:42.</w:t>
      </w:r>
    </w:p>
  </w:footnote>
  <w:footnote w:id="5488">
    <w:p>
      <w:pPr>
        <w:pStyle w:val="FootnoteText"/>
      </w:pPr>
      <w:r>
        <w:rPr>
          <w:rStyle w:val="FootnoteReference"/>
        </w:rPr>
        <w:footnoteRef/>
      </w:r>
      <w:r>
        <w:t xml:space="preserve"> Cross-references for "more": Exod 35:21-29; Mark 12:43-44; Mark 14:8-9; 2Cor 8:2-3; 2Cor 8:12; 2Cor 9:6-7.</w:t>
      </w:r>
    </w:p>
  </w:footnote>
  <w:footnote w:id="5489">
    <w:p>
      <w:pPr>
        <w:pStyle w:val="FootnoteText"/>
      </w:pPr>
      <w:r>
        <w:rPr>
          <w:rStyle w:val="FootnoteReference"/>
        </w:rPr>
        <w:footnoteRef/>
      </w:r>
      <w:r>
        <w:t xml:space="preserve"> Cross-references: Luke 4:25; Luke 9:27; Luke 12:44; Acts 4:27; Acts 10:34.</w:t>
      </w:r>
    </w:p>
  </w:footnote>
  <w:footnote w:id="54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93">
    <w:p>
      <w:pPr>
        <w:pStyle w:val="FootnoteText"/>
      </w:pPr>
      <w:r>
        <w:rPr>
          <w:rStyle w:val="FootnoteReference"/>
        </w:rPr>
        <w:footnoteRef/>
      </w:r>
      <w:r>
        <w:t xml:space="preserve"> Cross-references: Luke 8:43; Luke 15:12; Acts 2:44-45; Acts 4:34.</w:t>
      </w:r>
    </w:p>
  </w:footnote>
  <w:footnote w:id="5494">
    <w:p>
      <w:pPr>
        <w:pStyle w:val="FootnoteText"/>
      </w:pPr>
      <w:r>
        <w:rPr>
          <w:rStyle w:val="FootnoteReference"/>
        </w:rPr>
        <w:footnoteRef/>
      </w:r>
      <w:r>
        <w:t xml:space="preserve"> Cross-references: Matt 24:1-2; Mark 13:1-2; John 2:20.</w:t>
      </w:r>
    </w:p>
  </w:footnote>
  <w:footnote w:id="5495">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4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497">
    <w:p>
      <w:pPr>
        <w:pStyle w:val="FootnoteText"/>
      </w:pPr>
      <w:r>
        <w:rPr>
          <w:rStyle w:val="FootnoteReference"/>
        </w:rPr>
        <w:footnoteRef/>
      </w:r>
      <w:r>
        <w:t xml:space="preserve"> Personal name: Christ. Personal-name meaning: Christ — anointed. Source form: Christ.</w:t>
      </w:r>
    </w:p>
  </w:footnote>
  <w:footnote w:id="5498">
    <w:p>
      <w:pPr>
        <w:pStyle w:val="FootnoteText"/>
      </w:pPr>
      <w:r>
        <w:rPr>
          <w:rStyle w:val="FootnoteReference"/>
        </w:rPr>
        <w:footnoteRef/>
      </w:r>
      <w:r>
        <w:t xml:space="preserve"> Cross-references for "and the time": Matt 3:2; Matt 4:17; Rev 1:3.</w:t>
      </w:r>
    </w:p>
  </w:footnote>
  <w:footnote w:id="5499">
    <w:p>
      <w:pPr>
        <w:pStyle w:val="FootnoteText"/>
      </w:pPr>
      <w:r>
        <w:rPr>
          <w:rStyle w:val="FootnoteReference"/>
        </w:rPr>
        <w:footnoteRef/>
      </w:r>
      <w:r>
        <w:t xml:space="preserve"> Cross-references: John 5:43; Acts 5:36-37; Acts 8:9-10.</w:t>
      </w:r>
    </w:p>
  </w:footnote>
  <w:footnote w:id="5500">
    <w:p>
      <w:pPr>
        <w:pStyle w:val="FootnoteText"/>
      </w:pPr>
      <w:r>
        <w:rPr>
          <w:rStyle w:val="FootnoteReference"/>
        </w:rPr>
        <w:footnoteRef/>
      </w:r>
      <w:r>
        <w:t xml:space="preserve"> Cross-references: Luke 21:8; Luke 21:28.</w:t>
      </w:r>
    </w:p>
  </w:footnote>
  <w:footnote w:id="5501">
    <w:p>
      <w:pPr>
        <w:pStyle w:val="FootnoteText"/>
      </w:pPr>
      <w:r>
        <w:rPr>
          <w:rStyle w:val="FootnoteReference"/>
        </w:rPr>
        <w:footnoteRef/>
      </w:r>
      <w:r>
        <w:t xml:space="preserve"> Cross-references for "Nation shall": 2Chr 15:5-6; Hag 2:21-22; Zech 14:2-3; Zech 14:13; Mark 13:8; Acts 2:19-20; Acts 11:28; Heb 12:27; Rev 6:2-12.</w:t>
      </w:r>
    </w:p>
  </w:footnote>
  <w:footnote w:id="5502">
    <w:p>
      <w:pPr>
        <w:pStyle w:val="FootnoteText"/>
      </w:pPr>
      <w:r>
        <w:rPr>
          <w:rStyle w:val="FootnoteReference"/>
        </w:rPr>
        <w:footnoteRef/>
      </w:r>
      <w:r>
        <w:t xml:space="preserve"> Cross-references for "and great signs": Matt 24:29-30; Luke 21:25-27.</w:t>
      </w:r>
    </w:p>
  </w:footnote>
  <w:footnote w:id="5503">
    <w:p>
      <w:pPr>
        <w:pStyle w:val="FootnoteText"/>
      </w:pPr>
      <w:r>
        <w:rPr>
          <w:rStyle w:val="FootnoteReference"/>
        </w:rPr>
        <w:footnoteRef/>
      </w:r>
      <w:r>
        <w:t xml:space="preserve"> Cross-references: 1Pet 2:13.</w:t>
      </w:r>
    </w:p>
  </w:footnote>
  <w:footnote w:id="5504">
    <w:p>
      <w:pPr>
        <w:pStyle w:val="FootnoteText"/>
      </w:pPr>
      <w:r>
        <w:rPr>
          <w:rStyle w:val="FootnoteReference"/>
        </w:rPr>
        <w:footnoteRef/>
      </w:r>
      <w:r>
        <w:t xml:space="preserve"> Cross-references: Phil 1:28; 1Thess 3:3-4; 2Thess 1:5.</w:t>
      </w:r>
    </w:p>
  </w:footnote>
  <w:footnote w:id="5505">
    <w:p>
      <w:pPr>
        <w:pStyle w:val="FootnoteText"/>
      </w:pPr>
      <w:r>
        <w:rPr>
          <w:rStyle w:val="FootnoteReference"/>
        </w:rPr>
        <w:footnoteRef/>
      </w:r>
      <w:r>
        <w:t xml:space="preserve"> Cross-references: Matt 10:19-20; Mark 13:11; Luke 12:11-12.</w:t>
      </w:r>
    </w:p>
  </w:footnote>
  <w:footnote w:id="5506">
    <w:p>
      <w:pPr>
        <w:pStyle w:val="FootnoteText"/>
      </w:pPr>
      <w:r>
        <w:rPr>
          <w:rStyle w:val="FootnoteReference"/>
        </w:rPr>
        <w:footnoteRef/>
      </w:r>
      <w:r>
        <w:t xml:space="preserve"> Cross-references: Jer 9:4; Jer 12:6; Mic 7:5-6; Matt 10:21; Mark 13:12.</w:t>
      </w:r>
    </w:p>
  </w:footnote>
  <w:footnote w:id="5507">
    <w:p>
      <w:pPr>
        <w:pStyle w:val="FootnoteText"/>
      </w:pPr>
      <w:r>
        <w:rPr>
          <w:rStyle w:val="FootnoteReference"/>
        </w:rPr>
        <w:footnoteRef/>
      </w:r>
      <w:r>
        <w:t xml:space="preserve"> Cross-references: Acts 7:59; Acts 12:2; Acts 26:10-11; Rev 2:13; Rev 6:9; Rev 12:11.</w:t>
      </w:r>
    </w:p>
  </w:footnote>
  <w:footnote w:id="5508">
    <w:p>
      <w:pPr>
        <w:pStyle w:val="FootnoteText"/>
      </w:pPr>
      <w:r>
        <w:rPr>
          <w:rStyle w:val="FootnoteReference"/>
        </w:rPr>
        <w:footnoteRef/>
      </w:r>
      <w:r>
        <w:t xml:space="preserve"> Cross-references: Matt 10:22; Matt 24:9; Mark 13:13; John 7:7; John 15:19; John 17:14.</w:t>
      </w:r>
    </w:p>
  </w:footnote>
  <w:footnote w:id="5509">
    <w:p>
      <w:pPr>
        <w:pStyle w:val="FootnoteText"/>
      </w:pPr>
      <w:r>
        <w:rPr>
          <w:rStyle w:val="FootnoteReference"/>
        </w:rPr>
        <w:footnoteRef/>
      </w:r>
      <w:r>
        <w:t xml:space="preserve"> Cross-references: Matt 5:11; Luke 6:22; John 15:21; Acts 9:16; 2Cor 4:5; 2Cor 4:11; 2Cor 12:10; Phil 1:29; 1Pet 4:14; Rev 2:3.</w:t>
      </w:r>
    </w:p>
  </w:footnote>
  <w:footnote w:id="5510">
    <w:p>
      <w:pPr>
        <w:pStyle w:val="FootnoteText"/>
      </w:pPr>
      <w:r>
        <w:rPr>
          <w:rStyle w:val="FootnoteReference"/>
        </w:rPr>
        <w:footnoteRef/>
      </w:r>
      <w:r>
        <w:t xml:space="preserve"> Cross-references: 1Sam 14:45; 1Sam 25:29; 2Sam 14:11; Matt 10:30; Luke 12:7; Acts 27:34.</w:t>
      </w:r>
    </w:p>
  </w:footnote>
  <w:footnote w:id="5511">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12">
    <w:p>
      <w:pPr>
        <w:pStyle w:val="FootnoteText"/>
      </w:pPr>
      <w:r>
        <w:rPr>
          <w:rStyle w:val="FootnoteReference"/>
        </w:rPr>
        <w:footnoteRef/>
      </w:r>
      <w:r>
        <w:t xml:space="preserve"> Place name: Jerusalem. Place-name meaning: Jerusalem — vision of peace. Source form: Jerusalem. Greek form: ιεροσολυμα.</w:t>
      </w:r>
    </w:p>
  </w:footnote>
  <w:footnote w:id="5513">
    <w:p>
      <w:pPr>
        <w:pStyle w:val="FootnoteText"/>
      </w:pPr>
      <w:r>
        <w:rPr>
          <w:rStyle w:val="FootnoteReference"/>
        </w:rPr>
        <w:footnoteRef/>
      </w:r>
      <w:r>
        <w:t xml:space="preserve"> Cross-references: Dan 9:27; Matt 24:15; Mark 13:14; Luke 19:43; Luke 21:7.</w:t>
      </w:r>
    </w:p>
  </w:footnote>
  <w:footnote w:id="55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15">
    <w:p>
      <w:pPr>
        <w:pStyle w:val="FootnoteText"/>
      </w:pPr>
      <w:r>
        <w:rPr>
          <w:rStyle w:val="FootnoteReference"/>
        </w:rPr>
        <w:footnoteRef/>
      </w:r>
      <w:r>
        <w:t xml:space="preserve"> Cross-references for "flee": Gen 19:17; Gen 19:26; Exod 9:20-21; Prov 22:3; Matt 24:16; Mark 13:15; Luke 17:31-33.</w:t>
      </w:r>
    </w:p>
  </w:footnote>
  <w:footnote w:id="5516">
    <w:p>
      <w:pPr>
        <w:pStyle w:val="FootnoteText"/>
      </w:pPr>
      <w:r>
        <w:rPr>
          <w:rStyle w:val="FootnoteReference"/>
        </w:rPr>
        <w:footnoteRef/>
      </w:r>
      <w:r>
        <w:t xml:space="preserve"> Cross-references: Num 16:26; Jer 6:1; Jer 35:11; Jer 37:12; Rev 18:4.</w:t>
      </w:r>
    </w:p>
  </w:footnote>
  <w:footnote w:id="5517">
    <w:p>
      <w:pPr>
        <w:pStyle w:val="FootnoteText"/>
      </w:pPr>
      <w:r>
        <w:rPr>
          <w:rStyle w:val="FootnoteReference"/>
        </w:rPr>
        <w:footnoteRef/>
      </w:r>
      <w:r>
        <w:t xml:space="preserve"> Cross-references for "the days": Isa 34:8; Isa 61:2; Jer 51:6; Rom 2:5; 2Pet 2:9; 2Pet 3:7.</w:t>
      </w:r>
    </w:p>
  </w:footnote>
  <w:footnote w:id="5518">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19">
    <w:p>
      <w:pPr>
        <w:pStyle w:val="FootnoteText"/>
      </w:pPr>
      <w:r>
        <w:rPr>
          <w:rStyle w:val="FootnoteReference"/>
        </w:rPr>
        <w:footnoteRef/>
      </w:r>
      <w:r>
        <w:t xml:space="preserve"> Cross-references for "great": Luke 19:27; Luke 19:43.</w:t>
      </w:r>
    </w:p>
  </w:footnote>
  <w:footnote w:id="5520">
    <w:p>
      <w:pPr>
        <w:pStyle w:val="FootnoteText"/>
      </w:pPr>
      <w:r>
        <w:rPr>
          <w:rStyle w:val="FootnoteReference"/>
        </w:rPr>
        <w:footnoteRef/>
      </w:r>
      <w:r>
        <w:t xml:space="preserve"> Cross-references: Deut 28:56-57; Lam 4:10; Matt 24:19; Mark 13:17; Luke 23:29; Heb 9:12-17; Heb 13:16.</w:t>
      </w:r>
    </w:p>
  </w:footnote>
  <w:footnote w:id="5521">
    <w:p>
      <w:pPr>
        <w:pStyle w:val="FootnoteText"/>
      </w:pPr>
      <w:r>
        <w:rPr>
          <w:rStyle w:val="FootnoteReference"/>
        </w:rPr>
        <w:footnoteRef/>
      </w:r>
      <w:r>
        <w:t xml:space="preserve"> Cross-references for "Jerusalem": Isa 5:5; Isa 63:18; Lam 1:15; Rev 11:2.</w:t>
      </w:r>
    </w:p>
  </w:footnote>
  <w:footnote w:id="5522">
    <w:p>
      <w:pPr>
        <w:pStyle w:val="FootnoteText"/>
      </w:pPr>
      <w:r>
        <w:rPr>
          <w:rStyle w:val="FootnoteReference"/>
        </w:rPr>
        <w:footnoteRef/>
      </w:r>
      <w:r>
        <w:t xml:space="preserve"> Cross-references: Deut 28:64-68.</w:t>
      </w:r>
    </w:p>
  </w:footnote>
  <w:footnote w:id="5523">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24">
    <w:p>
      <w:pPr>
        <w:pStyle w:val="FootnoteText"/>
      </w:pPr>
      <w:r>
        <w:rPr>
          <w:rStyle w:val="FootnoteReference"/>
        </w:rPr>
        <w:footnoteRef/>
      </w:r>
      <w:r>
        <w:t xml:space="preserve"> Cross-references for "upon": Dan 12:1.</w:t>
      </w:r>
    </w:p>
  </w:footnote>
  <w:footnote w:id="5525">
    <w:p>
      <w:pPr>
        <w:pStyle w:val="FootnoteText"/>
      </w:pPr>
      <w:r>
        <w:rPr>
          <w:rStyle w:val="FootnoteReference"/>
        </w:rPr>
        <w:footnoteRef/>
      </w:r>
      <w:r>
        <w:t xml:space="preserve"> Cross-references for "the sea": Ps 46:3; Ps 93:3-4; Isa 5:30; Isa 51:15.</w:t>
      </w:r>
    </w:p>
  </w:footnote>
  <w:footnote w:id="5526">
    <w:p>
      <w:pPr>
        <w:pStyle w:val="FootnoteText"/>
      </w:pPr>
      <w:r>
        <w:rPr>
          <w:rStyle w:val="FootnoteReference"/>
        </w:rPr>
        <w:footnoteRef/>
      </w:r>
      <w:r>
        <w:t xml:space="preserve"> Cross-references: Lev 26:36; Deut 28:32-34; Deut 28:65-67; Heb 10:26-27.</w:t>
      </w:r>
    </w:p>
  </w:footnote>
  <w:footnote w:id="5527">
    <w:p>
      <w:pPr>
        <w:pStyle w:val="FootnoteText"/>
      </w:pPr>
      <w:r>
        <w:rPr>
          <w:rStyle w:val="FootnoteReference"/>
        </w:rPr>
        <w:footnoteRef/>
      </w:r>
      <w:r>
        <w:t xml:space="preserve"> Cross-references: Dan 7:13; Matt 24:30; Matt 26:64; Mark 13:26; Acts 1:9-11; Rev 1:7; Rev 14:14.</w:t>
      </w:r>
    </w:p>
  </w:footnote>
  <w:footnote w:id="5528">
    <w:p>
      <w:pPr>
        <w:pStyle w:val="FootnoteText"/>
      </w:pPr>
      <w:r>
        <w:rPr>
          <w:rStyle w:val="FootnoteReference"/>
        </w:rPr>
        <w:footnoteRef/>
      </w:r>
      <w:r>
        <w:t xml:space="preserve"> Cross-references for "look": Ps 98:5-9; Isa 12:1-3; Isa 25:8-9; Isa 60:1-2.</w:t>
      </w:r>
    </w:p>
  </w:footnote>
  <w:footnote w:id="5529">
    <w:p>
      <w:pPr>
        <w:pStyle w:val="FootnoteText"/>
      </w:pPr>
      <w:r>
        <w:rPr>
          <w:rStyle w:val="FootnoteReference"/>
        </w:rPr>
        <w:footnoteRef/>
      </w:r>
      <w:r>
        <w:t xml:space="preserve"> Cross-references for "redemption": Rom 8:19; Rom 8:23; Eph 1:14; Eph 4:30.</w:t>
      </w:r>
    </w:p>
  </w:footnote>
  <w:footnote w:id="5530">
    <w:p>
      <w:pPr>
        <w:pStyle w:val="FootnoteText"/>
      </w:pPr>
      <w:r>
        <w:rPr>
          <w:rStyle w:val="FootnoteReference"/>
        </w:rPr>
        <w:footnoteRef/>
      </w:r>
      <w:r>
        <w:t xml:space="preserve"> Cross-references: Matt 24:32-35; Mark 13:28-30.</w:t>
      </w:r>
    </w:p>
  </w:footnote>
  <w:footnote w:id="5531">
    <w:p>
      <w:pPr>
        <w:pStyle w:val="FootnoteText"/>
      </w:pPr>
      <w:r>
        <w:rPr>
          <w:rStyle w:val="FootnoteReference"/>
        </w:rPr>
        <w:footnoteRef/>
      </w:r>
      <w:r>
        <w:t xml:space="preserve"> Cross-references: Luke 12:57.</w:t>
      </w:r>
    </w:p>
  </w:footnote>
  <w:footnote w:id="5532">
    <w:p>
      <w:pPr>
        <w:pStyle w:val="FootnoteText"/>
      </w:pPr>
      <w:r>
        <w:rPr>
          <w:rStyle w:val="FootnoteReference"/>
        </w:rPr>
        <w:footnoteRef/>
      </w:r>
      <w:r>
        <w:t xml:space="preserve"> Cross-references for "the kingdom": Heb 10:37; Jas 5:9; 1Pet 4:7.</w:t>
      </w:r>
    </w:p>
  </w:footnote>
  <w:footnote w:id="5533">
    <w:p>
      <w:pPr>
        <w:pStyle w:val="FootnoteText"/>
      </w:pPr>
      <w:r>
        <w:rPr>
          <w:rStyle w:val="FootnoteReference"/>
        </w:rPr>
        <w:footnoteRef/>
      </w:r>
      <w:r>
        <w:t xml:space="preserve"> Cross-references: Matt 16:28; Matt 23:36; Matt 24:34; Mark 13:30; Luke 11:50-51.</w:t>
      </w:r>
    </w:p>
  </w:footnote>
  <w:footnote w:id="5534">
    <w:p>
      <w:pPr>
        <w:pStyle w:val="FootnoteText"/>
      </w:pPr>
      <w:r>
        <w:rPr>
          <w:rStyle w:val="FootnoteReference"/>
        </w:rPr>
        <w:footnoteRef/>
      </w:r>
      <w:r>
        <w:t xml:space="preserve"> Cross-references: Ps 102:26; Isa 40:8; Isa 51:6; Matt 5:18; Matt 24:35; Mark 13:31; 1Pet 1:25; 2Pet 3:7-14; Rev 20:11.</w:t>
      </w:r>
    </w:p>
  </w:footnote>
  <w:footnote w:id="5535">
    <w:p>
      <w:pPr>
        <w:pStyle w:val="FootnoteText"/>
      </w:pPr>
      <w:r>
        <w:rPr>
          <w:rStyle w:val="FootnoteReference"/>
        </w:rPr>
        <w:footnoteRef/>
      </w:r>
      <w:r>
        <w:t xml:space="preserve"> Cross-references for "take": Mark 13:9; Luke 17:3; Luke 21:8; Heb 12:15.</w:t>
      </w:r>
    </w:p>
  </w:footnote>
  <w:footnote w:id="5536">
    <w:p>
      <w:pPr>
        <w:pStyle w:val="FootnoteText"/>
      </w:pPr>
      <w:r>
        <w:rPr>
          <w:rStyle w:val="FootnoteReference"/>
        </w:rPr>
        <w:footnoteRef/>
      </w:r>
      <w:r>
        <w:t xml:space="preserve"> Cross-references for "your hearts": Lev 10:9; Prov 21:4; Isa 28:7; Isa 56:10-12; Hos 4:11; Luke 12:45; Rom 13:11-13; 1Thess 5:6-8; 1Pet 4:3-7.</w:t>
      </w:r>
    </w:p>
  </w:footnote>
  <w:footnote w:id="5537">
    <w:p>
      <w:pPr>
        <w:pStyle w:val="FootnoteText"/>
      </w:pPr>
      <w:r>
        <w:rPr>
          <w:rStyle w:val="FootnoteReference"/>
        </w:rPr>
        <w:footnoteRef/>
      </w:r>
      <w:r>
        <w:t xml:space="preserve"> Cross-references for "cares": Matt 13:22; Mark 4:19; Luke 8:14; Luke 10:41; Phil 4:6.</w:t>
      </w:r>
    </w:p>
  </w:footnote>
  <w:footnote w:id="5538">
    <w:p>
      <w:pPr>
        <w:pStyle w:val="FootnoteText"/>
      </w:pPr>
      <w:r>
        <w:rPr>
          <w:rStyle w:val="FootnoteReference"/>
        </w:rPr>
        <w:footnoteRef/>
      </w:r>
      <w:r>
        <w:t xml:space="preserve"> Cross-references for "that day": Ps 35:8; Matt 24:39-50; Mark 13:35-37; Luke 12:46; 1Thess 5:2-4; 2Pet 3:10; 2Pet 3:14; Rev 3:3.</w:t>
      </w:r>
    </w:p>
  </w:footnote>
  <w:footnote w:id="5539">
    <w:p>
      <w:pPr>
        <w:pStyle w:val="FootnoteText"/>
      </w:pPr>
      <w:r>
        <w:rPr>
          <w:rStyle w:val="FootnoteReference"/>
        </w:rPr>
        <w:footnoteRef/>
      </w:r>
      <w:r>
        <w:t xml:space="preserve"> Cross-references: Deut 29:19; 1Sam 25:36; Isa 28:1-3; 1Cor 5:11; 1Cor 6:10; Gal 5:20.</w:t>
      </w:r>
    </w:p>
  </w:footnote>
  <w:footnote w:id="5540">
    <w:p>
      <w:pPr>
        <w:pStyle w:val="FootnoteText"/>
      </w:pPr>
      <w:r>
        <w:rPr>
          <w:rStyle w:val="FootnoteReference"/>
        </w:rPr>
        <w:footnoteRef/>
      </w:r>
      <w:r>
        <w:t xml:space="preserve"> Cross-references for "dwell": Gen 7:4; Luke 17:37; Acts 17:26.</w:t>
      </w:r>
    </w:p>
  </w:footnote>
  <w:footnote w:id="5541">
    <w:p>
      <w:pPr>
        <w:pStyle w:val="FootnoteText"/>
      </w:pPr>
      <w:r>
        <w:rPr>
          <w:rStyle w:val="FootnoteReference"/>
        </w:rPr>
        <w:footnoteRef/>
      </w:r>
      <w:r>
        <w:t xml:space="preserve"> Cross-references: Ps 11:6; Eccl 9:12; Isa 24:17-18; Jer 48:43-44; Rev 16:15.</w:t>
      </w:r>
    </w:p>
  </w:footnote>
  <w:footnote w:id="5542">
    <w:p>
      <w:pPr>
        <w:pStyle w:val="FootnoteText"/>
      </w:pPr>
      <w:r>
        <w:rPr>
          <w:rStyle w:val="FootnoteReference"/>
        </w:rPr>
        <w:footnoteRef/>
      </w:r>
      <w:r>
        <w:t xml:space="preserve"> Cross-references for "Watch": Matt 24:42; Matt 25:13; Matt 26:41; Mark 13:33; Mark 13:37; Luke 12:37-40; 1Cor 16:13; 2Tim 4:5; 1Pet 4:7; 1Pet 5:8.</w:t>
      </w:r>
    </w:p>
  </w:footnote>
  <w:footnote w:id="5543">
    <w:p>
      <w:pPr>
        <w:pStyle w:val="FootnoteText"/>
      </w:pPr>
      <w:r>
        <w:rPr>
          <w:rStyle w:val="FootnoteReference"/>
        </w:rPr>
        <w:footnoteRef/>
      </w:r>
      <w:r>
        <w:t xml:space="preserve"> Cross-references for "pray": Job 27:10; Luke 18:1; Acts 10:2; Eph 6:18-19; Col 4:2; 1Thess 5:17.</w:t>
      </w:r>
    </w:p>
  </w:footnote>
  <w:footnote w:id="5544">
    <w:p>
      <w:pPr>
        <w:pStyle w:val="FootnoteText"/>
      </w:pPr>
      <w:r>
        <w:rPr>
          <w:rStyle w:val="FootnoteReference"/>
        </w:rPr>
        <w:footnoteRef/>
      </w:r>
      <w:r>
        <w:t xml:space="preserve"> Cross-references for "accounted": Luke 20:35; 2Thess 1:5-6.</w:t>
      </w:r>
    </w:p>
  </w:footnote>
  <w:footnote w:id="5545">
    <w:p>
      <w:pPr>
        <w:pStyle w:val="FootnoteText"/>
      </w:pPr>
      <w:r>
        <w:rPr>
          <w:rStyle w:val="FootnoteReference"/>
        </w:rPr>
        <w:footnoteRef/>
      </w:r>
      <w:r>
        <w:t xml:space="preserve"> Cross-references for "stand": Ps 1:5; Mal 3:2; Eph 6:13-14; 1John 2:28; Jude 1:24.</w:t>
      </w:r>
    </w:p>
  </w:footnote>
  <w:footnote w:id="5546">
    <w:p>
      <w:pPr>
        <w:pStyle w:val="FootnoteText"/>
      </w:pPr>
      <w:r>
        <w:rPr>
          <w:rStyle w:val="FootnoteReference"/>
        </w:rPr>
        <w:footnoteRef/>
      </w:r>
      <w:r>
        <w:t xml:space="preserve"> Cross-references for "mount": Zech 14:4; Matt 26:30; Luke 19:37; Acts 1:12.</w:t>
      </w:r>
    </w:p>
  </w:footnote>
  <w:footnote w:id="5547">
    <w:p>
      <w:pPr>
        <w:pStyle w:val="FootnoteText"/>
      </w:pPr>
      <w:r>
        <w:rPr>
          <w:rStyle w:val="FootnoteReference"/>
        </w:rPr>
        <w:footnoteRef/>
      </w:r>
      <w:r>
        <w:t xml:space="preserve"> Cross-references: Matt 21:17; Mark 11:12; Luke 22:39; John 12:1.</w:t>
      </w:r>
    </w:p>
  </w:footnote>
  <w:footnote w:id="5548">
    <w:p>
      <w:pPr>
        <w:pStyle w:val="FootnoteText"/>
      </w:pPr>
      <w:r>
        <w:rPr>
          <w:rStyle w:val="FootnoteReference"/>
        </w:rPr>
        <w:footnoteRef/>
      </w:r>
      <w:r>
        <w:t xml:space="preserve"> Cross-references: John 8:1-2.</w:t>
      </w:r>
    </w:p>
  </w:footnote>
  <w:footnote w:id="5549">
    <w:p>
      <w:pPr>
        <w:pStyle w:val="FootnoteText"/>
      </w:pPr>
      <w:r>
        <w:rPr>
          <w:rStyle w:val="FootnoteReference"/>
        </w:rPr>
        <w:footnoteRef/>
      </w:r>
      <w:r>
        <w:t xml:space="preserve"> Cross-references: Exod 12:6-23; Lev 23:5-6; Matt 26:2; Mark 14:1-2; Mark 14:12; John 11:55-57; 1Cor 5:7-8.</w:t>
      </w:r>
    </w:p>
  </w:footnote>
  <w:footnote w:id="5550">
    <w:p>
      <w:pPr>
        <w:pStyle w:val="FootnoteText"/>
      </w:pPr>
      <w:r>
        <w:rPr>
          <w:rStyle w:val="FootnoteReference"/>
        </w:rPr>
        <w:footnoteRef/>
      </w:r>
      <w:r>
        <w:t xml:space="preserve"> Cross-references: Ps 2:1-5; Matt 21:38; Matt 21:45-46; Matt 26:3-5; Luke 19:47-48; Luke 20:19; John 11:47-53; John 11:57; Acts 4:27.</w:t>
      </w:r>
    </w:p>
  </w:footnote>
  <w:footnote w:id="5551">
    <w:p>
      <w:pPr>
        <w:pStyle w:val="FootnoteText"/>
      </w:pPr>
      <w:r>
        <w:rPr>
          <w:rStyle w:val="FootnoteReference"/>
        </w:rPr>
        <w:footnoteRef/>
      </w:r>
      <w:r>
        <w:t xml:space="preserve"> Cross-references for "entered": Matt 26:14; Mark 14:10-11; John 6:70-71; John 12:6; John 13:2; John 13:27; Acts 5:3.</w:t>
      </w:r>
    </w:p>
  </w:footnote>
  <w:footnote w:id="5552">
    <w:p>
      <w:pPr>
        <w:pStyle w:val="FootnoteText"/>
      </w:pPr>
      <w:r>
        <w:rPr>
          <w:rStyle w:val="FootnoteReference"/>
        </w:rPr>
        <w:footnoteRef/>
      </w:r>
      <w:r>
        <w:t xml:space="preserve"> Divine or supernatural name: Satan. Divine/supernatural-name meaning: Satan — contrary; adversary; enemy; accuser. Source form: Satan.</w:t>
      </w:r>
    </w:p>
  </w:footnote>
  <w:footnote w:id="555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5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5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5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5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58">
    <w:p>
      <w:pPr>
        <w:pStyle w:val="FootnoteText"/>
      </w:pPr>
      <w:r>
        <w:rPr>
          <w:rStyle w:val="FootnoteReference"/>
        </w:rPr>
        <w:footnoteRef/>
      </w:r>
      <w:r>
        <w:t xml:space="preserve"> Cross-references for "went": Matt 26:14; Mark 14:10-11.</w:t>
      </w:r>
    </w:p>
  </w:footnote>
  <w:footnote w:id="5559">
    <w:p>
      <w:pPr>
        <w:pStyle w:val="FootnoteText"/>
      </w:pPr>
      <w:r>
        <w:rPr>
          <w:rStyle w:val="FootnoteReference"/>
        </w:rPr>
        <w:footnoteRef/>
      </w:r>
      <w:r>
        <w:t xml:space="preserve"> Cross-references: Zech 11:12-13; Matt 26:15-16; Matt 27:3-5; Acts 1:18; Acts 8:20; 1Tim 6:9-10; 2Pet 2:3; 2Pet 2:15; Jude 1:11.</w:t>
      </w:r>
    </w:p>
  </w:footnote>
  <w:footnote w:id="5560">
    <w:p>
      <w:pPr>
        <w:pStyle w:val="FootnoteText"/>
      </w:pPr>
      <w:r>
        <w:rPr>
          <w:rStyle w:val="FootnoteReference"/>
        </w:rPr>
        <w:footnoteRef/>
      </w:r>
      <w:r>
        <w:t xml:space="preserve"> Cross-references: Matt 26:5; Mark 14:2.</w:t>
      </w:r>
    </w:p>
  </w:footnote>
  <w:footnote w:id="5561">
    <w:p>
      <w:pPr>
        <w:pStyle w:val="FootnoteText"/>
      </w:pPr>
      <w:r>
        <w:rPr>
          <w:rStyle w:val="FootnoteReference"/>
        </w:rPr>
        <w:footnoteRef/>
      </w:r>
      <w:r>
        <w:t xml:space="preserve"> Cross-references: Exod 12:6; Exod 12:18; Matt 26:17; Mark 14:12; Luke 22:1.</w:t>
      </w:r>
    </w:p>
  </w:footnote>
  <w:footnote w:id="5562">
    <w:p>
      <w:pPr>
        <w:pStyle w:val="FootnoteText"/>
      </w:pPr>
      <w:r>
        <w:rPr>
          <w:rStyle w:val="FootnoteReference"/>
        </w:rPr>
        <w:footnoteRef/>
      </w:r>
      <w:r>
        <w:t xml:space="preserve"> Name meaning: Peter (Kepha; Petros) — Rock; stone. The rock-like apostle.</w:t>
      </w:r>
    </w:p>
  </w:footnote>
  <w:footnote w:id="5563">
    <w:p>
      <w:pPr>
        <w:pStyle w:val="FootnoteText"/>
      </w:pPr>
      <w:r>
        <w:rPr>
          <w:rStyle w:val="FootnoteReference"/>
        </w:rPr>
        <w:footnoteRef/>
      </w:r>
      <w:r>
        <w:t xml:space="preserve"> Name meaning: John (Yochanan) — Yahweh is gracious. Forerunner of Jesus; proclaimed God’s grace.</w:t>
      </w:r>
    </w:p>
  </w:footnote>
  <w:footnote w:id="5564">
    <w:p>
      <w:pPr>
        <w:pStyle w:val="FootnoteText"/>
      </w:pPr>
      <w:r>
        <w:rPr>
          <w:rStyle w:val="FootnoteReference"/>
        </w:rPr>
        <w:footnoteRef/>
      </w:r>
      <w:r>
        <w:t xml:space="preserve"> Cross-references: Mark 14:13-16.</w:t>
      </w:r>
    </w:p>
  </w:footnote>
  <w:footnote w:id="5565">
    <w:p>
      <w:pPr>
        <w:pStyle w:val="FootnoteText"/>
      </w:pPr>
      <w:r>
        <w:rPr>
          <w:rStyle w:val="FootnoteReference"/>
        </w:rPr>
        <w:footnoteRef/>
      </w:r>
      <w:r>
        <w:t xml:space="preserve"> Cross-references: Matt 3:15; Luke 1:6; Gal 4:4-5.</w:t>
      </w:r>
    </w:p>
  </w:footnote>
  <w:footnote w:id="5566">
    <w:p>
      <w:pPr>
        <w:pStyle w:val="FootnoteText"/>
      </w:pPr>
      <w:r>
        <w:rPr>
          <w:rStyle w:val="FootnoteReference"/>
        </w:rPr>
        <w:footnoteRef/>
      </w:r>
      <w:r>
        <w:t xml:space="preserve"> Cross-references: 1Sam 10:2-7; Matt 26:18-19; Luke 19:29-40; John 16:4; Acts 8:26-29.</w:t>
      </w:r>
    </w:p>
  </w:footnote>
  <w:footnote w:id="5567">
    <w:p>
      <w:pPr>
        <w:pStyle w:val="FootnoteText"/>
      </w:pPr>
      <w:r>
        <w:rPr>
          <w:rStyle w:val="FootnoteReference"/>
        </w:rPr>
        <w:footnoteRef/>
      </w:r>
      <w:r>
        <w:t xml:space="preserve"> Cross-references for "Where is": Luke 19:5; Rev 3:20.</w:t>
      </w:r>
    </w:p>
  </w:footnote>
  <w:footnote w:id="5568">
    <w:p>
      <w:pPr>
        <w:pStyle w:val="FootnoteText"/>
      </w:pPr>
      <w:r>
        <w:rPr>
          <w:rStyle w:val="FootnoteReference"/>
        </w:rPr>
        <w:footnoteRef/>
      </w:r>
      <w:r>
        <w:t xml:space="preserve"> Cross-references: Matt 21:3; Luke 19:31; Luke 19:34; John 11:28.</w:t>
      </w:r>
    </w:p>
  </w:footnote>
  <w:footnote w:id="5569">
    <w:p>
      <w:pPr>
        <w:pStyle w:val="FootnoteText"/>
      </w:pPr>
      <w:r>
        <w:rPr>
          <w:rStyle w:val="FootnoteReference"/>
        </w:rPr>
        <w:footnoteRef/>
      </w:r>
      <w:r>
        <w:t xml:space="preserve"> Cross-references for "a large": Acts 1:13; Acts 20:8.</w:t>
      </w:r>
    </w:p>
  </w:footnote>
  <w:footnote w:id="5570">
    <w:p>
      <w:pPr>
        <w:pStyle w:val="FootnoteText"/>
      </w:pPr>
      <w:r>
        <w:rPr>
          <w:rStyle w:val="FootnoteReference"/>
        </w:rPr>
        <w:footnoteRef/>
      </w:r>
      <w:r>
        <w:t xml:space="preserve"> Cross-references: John 2:25; John 21:17; Acts 16:14-15.</w:t>
      </w:r>
    </w:p>
  </w:footnote>
  <w:footnote w:id="5571">
    <w:p>
      <w:pPr>
        <w:pStyle w:val="FootnoteText"/>
      </w:pPr>
      <w:r>
        <w:rPr>
          <w:rStyle w:val="FootnoteReference"/>
        </w:rPr>
        <w:footnoteRef/>
      </w:r>
      <w:r>
        <w:t xml:space="preserve"> Cross-references: Luke 21:33; John 2:5; John 11:40; Heb 11:8.</w:t>
      </w:r>
    </w:p>
  </w:footnote>
  <w:footnote w:id="5572">
    <w:p>
      <w:pPr>
        <w:pStyle w:val="FootnoteText"/>
      </w:pPr>
      <w:r>
        <w:rPr>
          <w:rStyle w:val="FootnoteReference"/>
        </w:rPr>
        <w:footnoteRef/>
      </w:r>
      <w:r>
        <w:t xml:space="preserve"> Cross-references: Deut 16:6-7; Matt 26:20; Mark 14:17.</w:t>
      </w:r>
    </w:p>
  </w:footnote>
  <w:footnote w:id="5573">
    <w:p>
      <w:pPr>
        <w:pStyle w:val="FootnoteText"/>
      </w:pPr>
      <w:r>
        <w:rPr>
          <w:rStyle w:val="FootnoteReference"/>
        </w:rPr>
        <w:footnoteRef/>
      </w:r>
      <w:r>
        <w:t xml:space="preserve"> Cross-references for "With desire I have desired": Luke 12:50; John 4:34; John 13:1; John 17:1.</w:t>
      </w:r>
    </w:p>
  </w:footnote>
  <w:footnote w:id="5574">
    <w:p>
      <w:pPr>
        <w:pStyle w:val="FootnoteText"/>
      </w:pPr>
      <w:r>
        <w:rPr>
          <w:rStyle w:val="FootnoteReference"/>
        </w:rPr>
        <w:footnoteRef/>
      </w:r>
      <w:r>
        <w:t xml:space="preserve"> Cross-references for "I will not": Luke 22:18-20.</w:t>
      </w:r>
    </w:p>
  </w:footnote>
  <w:footnote w:id="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78">
    <w:p>
      <w:pPr>
        <w:pStyle w:val="FootnoteText"/>
      </w:pPr>
      <w:r>
        <w:rPr>
          <w:rStyle w:val="FootnoteReference"/>
        </w:rPr>
        <w:footnoteRef/>
      </w:r>
      <w:r>
        <w:t xml:space="preserve"> Cross-references for "took": Ps 23:5; Ps 116:13; Jer 16:7.</w:t>
      </w:r>
    </w:p>
  </w:footnote>
  <w:footnote w:id="5579">
    <w:p>
      <w:pPr>
        <w:pStyle w:val="FootnoteText"/>
      </w:pPr>
      <w:r>
        <w:rPr>
          <w:rStyle w:val="FootnoteReference"/>
        </w:rPr>
        <w:footnoteRef/>
      </w:r>
      <w:r>
        <w:t xml:space="preserve"> Cross-references for "gave": Deut 8:10; 1Sam 9:13; Luke 9:16; Luke 22:19; Rom 14:6; 1Tim 4:4-5.</w:t>
      </w:r>
    </w:p>
  </w:footnote>
  <w:footnote w:id="5580">
    <w:p>
      <w:pPr>
        <w:pStyle w:val="FootnoteText"/>
      </w:pPr>
      <w:r>
        <w:rPr>
          <w:rStyle w:val="FootnoteReference"/>
        </w:rPr>
        <w:footnoteRef/>
      </w:r>
      <w:r>
        <w:t xml:space="preserve"> Cross-references for "I will not": Matt 26:29; Mark 14:23; Mark 15:23; Luke 22:16.</w:t>
      </w:r>
    </w:p>
  </w:footnote>
  <w:footnote w:id="5581">
    <w:p>
      <w:pPr>
        <w:pStyle w:val="FootnoteText"/>
      </w:pPr>
      <w:r>
        <w:rPr>
          <w:rStyle w:val="FootnoteReference"/>
        </w:rPr>
        <w:footnoteRef/>
      </w:r>
      <w:r>
        <w:t xml:space="preserve"> Cross-references for "the fruit": Judg 9:13; Ps 104:15; Prov 31:6-7; Song 5:1; Isa 24:9-11; Isa 25:6; Isa 55:1; Zech 9:15; Zech 9:17; Eph 5:18-19.</w:t>
      </w:r>
    </w:p>
  </w:footnote>
  <w:footnote w:id="5582">
    <w:p>
      <w:pPr>
        <w:pStyle w:val="FootnoteText"/>
      </w:pPr>
      <w:r>
        <w:rPr>
          <w:rStyle w:val="FootnoteReference"/>
        </w:rPr>
        <w:footnoteRef/>
      </w:r>
      <w:r>
        <w:t xml:space="preserve"> Cross-references for "he took": Matt 26:26-28; Mark 14:22-24; 1Cor 10:16; 1Cor 11:23-29.</w:t>
      </w:r>
    </w:p>
  </w:footnote>
  <w:footnote w:id="5583">
    <w:p>
      <w:pPr>
        <w:pStyle w:val="FootnoteText"/>
      </w:pPr>
      <w:r>
        <w:rPr>
          <w:rStyle w:val="FootnoteReference"/>
        </w:rPr>
        <w:footnoteRef/>
      </w:r>
      <w:r>
        <w:t xml:space="preserve"> Cross-references for "gave thanks": Luke 22:17; Luke 24:30; John 6:23; 1Thess 5:18.</w:t>
      </w:r>
    </w:p>
  </w:footnote>
  <w:footnote w:id="5584">
    <w:p>
      <w:pPr>
        <w:pStyle w:val="FootnoteText"/>
      </w:pPr>
      <w:r>
        <w:rPr>
          <w:rStyle w:val="FootnoteReference"/>
        </w:rPr>
        <w:footnoteRef/>
      </w:r>
      <w:r>
        <w:t xml:space="preserve"> Cross-references for "is my": Gen 41:26-27; Ezek 37:11; Dan 2:38; Dan 4:22-24; Zech 5:7-8; Luke 22:20; 1Cor 10:4; Gal 4:25.</w:t>
      </w:r>
    </w:p>
  </w:footnote>
  <w:footnote w:id="5585">
    <w:p>
      <w:pPr>
        <w:pStyle w:val="FootnoteText"/>
      </w:pPr>
      <w:r>
        <w:rPr>
          <w:rStyle w:val="FootnoteReference"/>
        </w:rPr>
        <w:footnoteRef/>
      </w:r>
      <w:r>
        <w:t xml:space="preserve"> Cross-references for "given": John 6:51; Gal 1:4; Eph 5:2; Titus 2:14; 1Pet 2:24.</w:t>
      </w:r>
    </w:p>
  </w:footnote>
  <w:footnote w:id="5586">
    <w:p>
      <w:pPr>
        <w:pStyle w:val="FootnoteText"/>
      </w:pPr>
      <w:r>
        <w:rPr>
          <w:rStyle w:val="FootnoteReference"/>
        </w:rPr>
        <w:footnoteRef/>
      </w:r>
      <w:r>
        <w:t xml:space="preserve"> Cross-references for "this do": Ps 78:4-6; Ps 111:4; Song 1:4; 1Cor 11:24.</w:t>
      </w:r>
    </w:p>
  </w:footnote>
  <w:footnote w:id="5587">
    <w:p>
      <w:pPr>
        <w:pStyle w:val="FootnoteText"/>
      </w:pPr>
      <w:r>
        <w:rPr>
          <w:rStyle w:val="FootnoteReference"/>
        </w:rPr>
        <w:footnoteRef/>
      </w:r>
      <w:r>
        <w:t xml:space="preserve"> Cross-references: Job 19:19; Ps 41:9; Mic 7:5-6; Matt 26:21-23; Mark 14:18; John 13:18-19; John 13:21; John 13:26.</w:t>
      </w:r>
    </w:p>
  </w:footnote>
  <w:footnote w:id="5588">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589">
    <w:p>
      <w:pPr>
        <w:pStyle w:val="FootnoteText"/>
      </w:pPr>
      <w:r>
        <w:rPr>
          <w:rStyle w:val="FootnoteReference"/>
        </w:rPr>
        <w:footnoteRef/>
      </w:r>
      <w:r>
        <w:t xml:space="preserve"> Cross-references: Ps 55:12-15; Ps 69:22-28; Ps 109:6-15; Matt 27:5; John 17:12; Acts 1:16-25; 2Pet 2:3.</w:t>
      </w:r>
    </w:p>
  </w:footnote>
  <w:footnote w:id="5590">
    <w:p>
      <w:pPr>
        <w:pStyle w:val="FootnoteText"/>
      </w:pPr>
      <w:r>
        <w:rPr>
          <w:rStyle w:val="FootnoteReference"/>
        </w:rPr>
        <w:footnoteRef/>
      </w:r>
      <w:r>
        <w:t xml:space="preserve"> Cross-references: Matt 26:22; Mark 14:19; John 13:22-25.</w:t>
      </w:r>
    </w:p>
  </w:footnote>
  <w:footnote w:id="5591">
    <w:p>
      <w:pPr>
        <w:pStyle w:val="FootnoteText"/>
      </w:pPr>
      <w:r>
        <w:rPr>
          <w:rStyle w:val="FootnoteReference"/>
        </w:rPr>
        <w:footnoteRef/>
      </w:r>
      <w:r>
        <w:t xml:space="preserve"> Cross-references: Matt 20:20-24; Mark 9:34; Mark 10:37-41; Luke 9:46; Rom 12:10; 1Cor 13:4; Phil 2:3-5; Jas 4:5-6; 1Pet 5:5-6.</w:t>
      </w:r>
    </w:p>
  </w:footnote>
  <w:footnote w:id="5592">
    <w:p>
      <w:pPr>
        <w:pStyle w:val="FootnoteText"/>
      </w:pPr>
      <w:r>
        <w:rPr>
          <w:rStyle w:val="FootnoteReference"/>
        </w:rPr>
        <w:footnoteRef/>
      </w:r>
      <w:r>
        <w:t xml:space="preserve"> Cross-references: Matt 20:25-28; Mark 10:41-45.</w:t>
      </w:r>
    </w:p>
  </w:footnote>
  <w:footnote w:id="5593">
    <w:p>
      <w:pPr>
        <w:pStyle w:val="FootnoteText"/>
      </w:pPr>
      <w:r>
        <w:rPr>
          <w:rStyle w:val="FootnoteReference"/>
        </w:rPr>
        <w:footnoteRef/>
      </w:r>
      <w:r>
        <w:t xml:space="preserve"> Cross-references: Matt 18:3-5; Matt 23:8-12; Luke 9:48; Rom 12:2; 1Pet 5:3; 3John 1:9-10.</w:t>
      </w:r>
    </w:p>
  </w:footnote>
  <w:footnote w:id="55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95">
    <w:p>
      <w:pPr>
        <w:pStyle w:val="FootnoteText"/>
      </w:pPr>
      <w:r>
        <w:rPr>
          <w:rStyle w:val="FootnoteReference"/>
        </w:rPr>
        <w:footnoteRef/>
      </w:r>
      <w:r>
        <w:t xml:space="preserve"> Cross-references: Matt 20:28; Luke 12:37; Luke 17:7-9; John 13:5-16; 2Cor 8:9; Phil 2:7-8.</w:t>
      </w:r>
    </w:p>
  </w:footnote>
  <w:footnote w:id="5596">
    <w:p>
      <w:pPr>
        <w:pStyle w:val="FootnoteText"/>
      </w:pPr>
      <w:r>
        <w:rPr>
          <w:rStyle w:val="FootnoteReference"/>
        </w:rPr>
        <w:footnoteRef/>
      </w:r>
      <w:r>
        <w:t xml:space="preserve"> Cross-references: Matt 19:28-29; Matt 24:13; John 6:67-68; John 8:31; Acts 1:25; Heb 2:18; Heb 4:15.</w:t>
      </w:r>
    </w:p>
  </w:footnote>
  <w:footnote w:id="5597">
    <w:p>
      <w:pPr>
        <w:pStyle w:val="FootnoteText"/>
      </w:pPr>
      <w:r>
        <w:rPr>
          <w:rStyle w:val="FootnoteReference"/>
        </w:rPr>
        <w:footnoteRef/>
      </w:r>
      <w:r>
        <w:t xml:space="preserve"> Cross-references: Matt 24:47; Matt 25:34; Luke 12:32; Luke 19:17; 1Cor 9:25; 2Cor 1:7; 2Tim 2:12; Jas 2:5; 1Pet 5:4; Rev 21:14.</w:t>
      </w:r>
    </w:p>
  </w:footnote>
  <w:footnote w:id="5598">
    <w:p>
      <w:pPr>
        <w:pStyle w:val="FootnoteText"/>
      </w:pPr>
      <w:r>
        <w:rPr>
          <w:rStyle w:val="FootnoteReference"/>
        </w:rPr>
        <w:footnoteRef/>
      </w:r>
      <w:r>
        <w:t xml:space="preserve"> Cross-references for "and sit": Ps 49:14; Matt 19:28; 1Cor 6:2-3; Rev 2:26-27; Rev 3:21; Rev 4:4.</w:t>
      </w:r>
    </w:p>
  </w:footnote>
  <w:footnote w:id="5599">
    <w:p>
      <w:pPr>
        <w:pStyle w:val="FootnoteText"/>
      </w:pPr>
      <w:r>
        <w:rPr>
          <w:rStyle w:val="FootnoteReference"/>
        </w:rPr>
        <w:footnoteRef/>
      </w:r>
      <w:r>
        <w:t xml:space="preserve"> Place name: Israel. Place-name meaning: Israel — God contends; strives with God. Source form: Israel. Greek form: ισραηλ.</w:t>
      </w:r>
    </w:p>
  </w:footnote>
  <w:footnote w:id="5600">
    <w:p>
      <w:pPr>
        <w:pStyle w:val="FootnoteText"/>
      </w:pPr>
      <w:r>
        <w:rPr>
          <w:rStyle w:val="FootnoteReference"/>
        </w:rPr>
        <w:footnoteRef/>
      </w:r>
      <w:r>
        <w:t xml:space="preserve"> Cross-references: 2Sam 9:9-10; 2Sam 19:28; Matt 8:11; Luke 12:37; Luke 14:15; Luke 22:16-18; Rev 19:9.</w:t>
      </w:r>
    </w:p>
  </w:footnote>
  <w:footnote w:id="5601">
    <w:p>
      <w:pPr>
        <w:pStyle w:val="FootnoteText"/>
      </w:pPr>
      <w:r>
        <w:rPr>
          <w:rStyle w:val="FootnoteReference"/>
        </w:rPr>
        <w:footnoteRef/>
      </w:r>
      <w:r>
        <w:t xml:space="preserve"> Personal name: Simon. Personal-name meaning: Simon — that hears; that obeys. Source form: Simon.</w:t>
      </w:r>
    </w:p>
  </w:footnote>
  <w:footnote w:id="5602">
    <w:p>
      <w:pPr>
        <w:pStyle w:val="FootnoteText"/>
      </w:pPr>
      <w:r>
        <w:rPr>
          <w:rStyle w:val="FootnoteReference"/>
        </w:rPr>
        <w:footnoteRef/>
      </w:r>
      <w:r>
        <w:t xml:space="preserve"> Cross-references for "Satan": Job 1:8-11; Job 2:3-6; Zech 3:1; 1Pet 5:8; Rev 12:10.</w:t>
      </w:r>
    </w:p>
  </w:footnote>
  <w:footnote w:id="5603">
    <w:p>
      <w:pPr>
        <w:pStyle w:val="FootnoteText"/>
      </w:pPr>
      <w:r>
        <w:rPr>
          <w:rStyle w:val="FootnoteReference"/>
        </w:rPr>
        <w:footnoteRef/>
      </w:r>
      <w:r>
        <w:t xml:space="preserve"> Cross-references for "sift": Amos 9:9.</w:t>
      </w:r>
    </w:p>
  </w:footnote>
  <w:footnote w:id="5604">
    <w:p>
      <w:pPr>
        <w:pStyle w:val="FootnoteText"/>
      </w:pPr>
      <w:r>
        <w:rPr>
          <w:rStyle w:val="FootnoteReference"/>
        </w:rPr>
        <w:footnoteRef/>
      </w:r>
      <w:r>
        <w:t xml:space="preserve"> Cross-references for "Simon": Luke 10:41; Acts 9:4.</w:t>
      </w:r>
    </w:p>
  </w:footnote>
  <w:footnote w:id="5605">
    <w:p>
      <w:pPr>
        <w:pStyle w:val="FootnoteText"/>
      </w:pPr>
      <w:r>
        <w:rPr>
          <w:rStyle w:val="FootnoteReference"/>
        </w:rPr>
        <w:footnoteRef/>
      </w:r>
      <w:r>
        <w:t xml:space="preserve"> Cross-references for "and when": Matt 18:3; Matt 26:75; Mark 14:72; Mark 16:7; Luke 22:61-62; Acts 3:19.</w:t>
      </w:r>
    </w:p>
  </w:footnote>
  <w:footnote w:id="5606">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07">
    <w:p>
      <w:pPr>
        <w:pStyle w:val="FootnoteText"/>
      </w:pPr>
      <w:r>
        <w:rPr>
          <w:rStyle w:val="FootnoteReference"/>
        </w:rPr>
        <w:footnoteRef/>
      </w:r>
      <w:r>
        <w:t xml:space="preserve"> Cross-references: Luke 8:13; 2Tim 2:18; Titus 1:1; Heb 12:15; 1Pet 1:1; 1John 2:19.</w:t>
      </w:r>
    </w:p>
  </w:footnote>
  <w:footnote w:id="5608">
    <w:p>
      <w:pPr>
        <w:pStyle w:val="FootnoteText"/>
      </w:pPr>
      <w:r>
        <w:rPr>
          <w:rStyle w:val="FootnoteReference"/>
        </w:rPr>
        <w:footnoteRef/>
      </w:r>
      <w:r>
        <w:t xml:space="preserve"> Cross-references: Matt 26:34; Matt 26:74; Mark 14:30; Mark 14:71-72; John 13:38; John 18:27.</w:t>
      </w:r>
    </w:p>
  </w:footnote>
  <w:footnote w:id="5609">
    <w:p>
      <w:pPr>
        <w:pStyle w:val="FootnoteText"/>
      </w:pPr>
      <w:r>
        <w:rPr>
          <w:rStyle w:val="FootnoteReference"/>
        </w:rPr>
        <w:footnoteRef/>
      </w:r>
      <w:r>
        <w:t xml:space="preserve"> Cross-references: Gen 48:15; Deut 8:2-3; Deut 8:16; Ps 23:1; Ps 34:9-10; Ps 37:3; Matt 6:31-33; Luke 12:29-31.</w:t>
      </w:r>
    </w:p>
  </w:footnote>
  <w:footnote w:id="5610">
    <w:p>
      <w:pPr>
        <w:pStyle w:val="FootnoteText"/>
      </w:pPr>
      <w:r>
        <w:rPr>
          <w:rStyle w:val="FootnoteReference"/>
        </w:rPr>
        <w:footnoteRef/>
      </w:r>
      <w:r>
        <w:t xml:space="preserve"> Cross-references: Matt 10:22-25; John 15:20; John 16:33; 1Thess 2:14-15; 1Thess 3:4; 1Pet 4:1.</w:t>
      </w:r>
    </w:p>
  </w:footnote>
  <w:footnote w:id="5611">
    <w:p>
      <w:pPr>
        <w:pStyle w:val="FootnoteText"/>
      </w:pPr>
      <w:r>
        <w:rPr>
          <w:rStyle w:val="FootnoteReference"/>
        </w:rPr>
        <w:footnoteRef/>
      </w:r>
      <w:r>
        <w:t xml:space="preserve"> Cross-references: Matt 26:52-54; John 18:36; 2Cor 10:3-4; Eph 6:10-18; 1Thess 5:8; 1Pet 5:9.</w:t>
      </w:r>
    </w:p>
  </w:footnote>
  <w:footnote w:id="5612">
    <w:p>
      <w:pPr>
        <w:pStyle w:val="FootnoteText"/>
      </w:pPr>
      <w:r>
        <w:rPr>
          <w:rStyle w:val="FootnoteReference"/>
        </w:rPr>
        <w:footnoteRef/>
      </w:r>
      <w:r>
        <w:t xml:space="preserve"> Cross-references for "he came": Matt 26:36-38; Mark 14:32-34; John 18:1-2.</w:t>
      </w:r>
    </w:p>
  </w:footnote>
  <w:footnote w:id="5613">
    <w:p>
      <w:pPr>
        <w:pStyle w:val="FootnoteText"/>
      </w:pPr>
      <w:r>
        <w:rPr>
          <w:rStyle w:val="FootnoteReference"/>
        </w:rPr>
        <w:footnoteRef/>
      </w:r>
      <w:r>
        <w:t xml:space="preserve"> Cross-references: Mark 11:11; Mark 11:19; Mark 13:3; Luke 21:37.</w:t>
      </w:r>
    </w:p>
  </w:footnote>
  <w:footnote w:id="561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15">
    <w:p>
      <w:pPr>
        <w:pStyle w:val="FootnoteText"/>
      </w:pPr>
      <w:r>
        <w:rPr>
          <w:rStyle w:val="FootnoteReference"/>
        </w:rPr>
        <w:footnoteRef/>
      </w:r>
      <w:r>
        <w:t xml:space="preserve"> Cross-references: Matt 26:39; Mark 14:35.</w:t>
      </w:r>
    </w:p>
  </w:footnote>
  <w:footnote w:id="5616">
    <w:p>
      <w:pPr>
        <w:pStyle w:val="FootnoteText"/>
      </w:pPr>
      <w:r>
        <w:rPr>
          <w:rStyle w:val="FootnoteReference"/>
        </w:rPr>
        <w:footnoteRef/>
      </w:r>
      <w:r>
        <w:t xml:space="preserve"> Cross-references for "Father": Matt 26:42; Matt 26:44; Mark 14:36; John 12:27-28.</w:t>
      </w:r>
    </w:p>
  </w:footnote>
  <w:footnote w:id="5617">
    <w:p>
      <w:pPr>
        <w:pStyle w:val="FootnoteText"/>
      </w:pPr>
      <w:r>
        <w:rPr>
          <w:rStyle w:val="FootnoteReference"/>
        </w:rPr>
        <w:footnoteRef/>
      </w:r>
      <w:r>
        <w:t xml:space="preserve"> Cross-references: Isa 51:17; Isa 51:22; Jer 25:15; Matt 20:22; Luke 22:17-20; John 18:11.</w:t>
      </w:r>
    </w:p>
  </w:footnote>
  <w:footnote w:id="5618">
    <w:p>
      <w:pPr>
        <w:pStyle w:val="FootnoteText"/>
      </w:pPr>
      <w:r>
        <w:rPr>
          <w:rStyle w:val="FootnoteReference"/>
        </w:rPr>
        <w:footnoteRef/>
      </w:r>
      <w:r>
        <w:t xml:space="preserve"> Cross-references: Ps 40:8; John 4:34; John 5:30; John 6:38; Heb 10:7-10.</w:t>
      </w:r>
    </w:p>
  </w:footnote>
  <w:footnote w:id="5619">
    <w:p>
      <w:pPr>
        <w:pStyle w:val="FootnoteText"/>
      </w:pPr>
      <w:r>
        <w:rPr>
          <w:rStyle w:val="FootnoteReference"/>
        </w:rPr>
        <w:footnoteRef/>
      </w:r>
      <w:r>
        <w:t xml:space="preserve"> Cross-references for "strengthening": Deut 3:28; Job 4:3-4; Dan 10:16-19; Dan 11:1; Luke 22:32; Acts 18:23; Heb 2:17.</w:t>
      </w:r>
    </w:p>
  </w:footnote>
  <w:footnote w:id="5620">
    <w:p>
      <w:pPr>
        <w:pStyle w:val="FootnoteText"/>
      </w:pPr>
      <w:r>
        <w:rPr>
          <w:rStyle w:val="FootnoteReference"/>
        </w:rPr>
        <w:footnoteRef/>
      </w:r>
      <w:r>
        <w:t xml:space="preserve"> Cross-references: Ps 91:11-12; Matt 4:6; Matt 4:11; Matt 26:53; Luke 4:10-11; 1Tim 3:16; Heb 1:6; Heb 1:14.</w:t>
      </w:r>
    </w:p>
  </w:footnote>
  <w:footnote w:id="5621">
    <w:p>
      <w:pPr>
        <w:pStyle w:val="FootnoteText"/>
      </w:pPr>
      <w:r>
        <w:rPr>
          <w:rStyle w:val="FootnoteReference"/>
        </w:rPr>
        <w:footnoteRef/>
      </w:r>
      <w:r>
        <w:t xml:space="preserve"> Cross-references: Isa 53:10; Lam 1:12; Rom 8:32.</w:t>
      </w:r>
    </w:p>
  </w:footnote>
  <w:footnote w:id="5622">
    <w:p>
      <w:pPr>
        <w:pStyle w:val="FootnoteText"/>
      </w:pPr>
      <w:r>
        <w:rPr>
          <w:rStyle w:val="FootnoteReference"/>
        </w:rPr>
        <w:footnoteRef/>
      </w:r>
      <w:r>
        <w:t xml:space="preserve"> Cross-references for "sleeping": Matt 26:40; Matt 26:43; Mark 14:37; Mark 14:40-41.</w:t>
      </w:r>
    </w:p>
  </w:footnote>
  <w:footnote w:id="5623">
    <w:p>
      <w:pPr>
        <w:pStyle w:val="FootnoteText"/>
      </w:pPr>
      <w:r>
        <w:rPr>
          <w:rStyle w:val="FootnoteReference"/>
        </w:rPr>
        <w:footnoteRef/>
      </w:r>
      <w:r>
        <w:t xml:space="preserve"> Cross-references: Prov 6:4-11; Jonah 1:6; Luke 21:34-36; Luke 22:40.</w:t>
      </w:r>
    </w:p>
  </w:footnote>
  <w:footnote w:id="5624">
    <w:p>
      <w:pPr>
        <w:pStyle w:val="FootnoteText"/>
      </w:pPr>
      <w:r>
        <w:rPr>
          <w:rStyle w:val="FootnoteReference"/>
        </w:rPr>
        <w:footnoteRef/>
      </w:r>
      <w:r>
        <w:t xml:space="preserve"> Cross-references for "Judas": Matt 26:14-16; Matt 26:47; Mark 14:10; Mark 14:43; Luke 22:3-6; Acts 1:16-18.</w:t>
      </w:r>
    </w:p>
  </w:footnote>
  <w:footnote w:id="5625">
    <w:p>
      <w:pPr>
        <w:pStyle w:val="FootnoteText"/>
      </w:pPr>
      <w:r>
        <w:rPr>
          <w:rStyle w:val="FootnoteReference"/>
        </w:rPr>
        <w:footnoteRef/>
      </w:r>
      <w:r>
        <w:t xml:space="preserve"> Name meaning: Jesus (Yeshua) — Yahweh saves. He will save His people from their sins.</w:t>
      </w:r>
    </w:p>
  </w:footnote>
  <w:footnote w:id="56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27">
    <w:p>
      <w:pPr>
        <w:pStyle w:val="FootnoteText"/>
      </w:pPr>
      <w:r>
        <w:rPr>
          <w:rStyle w:val="FootnoteReference"/>
        </w:rPr>
        <w:footnoteRef/>
      </w:r>
      <w:r>
        <w:t xml:space="preserve"> Cross-references: 2Sam 20:9-10; Ps 55:21; Prov 27:6; Matt 26:48-50; Mark 14:44-46.</w:t>
      </w:r>
    </w:p>
  </w:footnote>
  <w:footnote w:id="5628">
    <w:p>
      <w:pPr>
        <w:pStyle w:val="FootnoteText"/>
      </w:pPr>
      <w:r>
        <w:rPr>
          <w:rStyle w:val="FootnoteReference"/>
        </w:rPr>
        <w:footnoteRef/>
      </w:r>
      <w:r>
        <w:t xml:space="preserve"> Cross-references: Luke 22:38.</w:t>
      </w:r>
    </w:p>
  </w:footnote>
  <w:footnote w:id="5629">
    <w:p>
      <w:pPr>
        <w:pStyle w:val="FootnoteText"/>
      </w:pPr>
      <w:r>
        <w:rPr>
          <w:rStyle w:val="FootnoteReference"/>
        </w:rPr>
        <w:footnoteRef/>
      </w:r>
      <w:r>
        <w:t xml:space="preserve"> Cross-references: Matt 26:51-54; Mark 14:47; John 18:10-11; Rom 12:19; 2Cor 10:4.</w:t>
      </w:r>
    </w:p>
  </w:footnote>
  <w:footnote w:id="5630">
    <w:p>
      <w:pPr>
        <w:pStyle w:val="FootnoteText"/>
      </w:pPr>
      <w:r>
        <w:rPr>
          <w:rStyle w:val="FootnoteReference"/>
        </w:rPr>
        <w:footnoteRef/>
      </w:r>
      <w:r>
        <w:t xml:space="preserve"> Cross-references: John 17:12; John 18:8-9.</w:t>
      </w:r>
    </w:p>
  </w:footnote>
  <w:footnote w:id="5631">
    <w:p>
      <w:pPr>
        <w:pStyle w:val="FootnoteText"/>
      </w:pPr>
      <w:r>
        <w:rPr>
          <w:rStyle w:val="FootnoteReference"/>
        </w:rPr>
        <w:footnoteRef/>
      </w:r>
      <w:r>
        <w:t xml:space="preserve"> Cross-references for "Jesus": Matt 26:55; Mark 14:48-49.</w:t>
      </w:r>
    </w:p>
  </w:footnote>
  <w:footnote w:id="5632">
    <w:p>
      <w:pPr>
        <w:pStyle w:val="FootnoteText"/>
      </w:pPr>
      <w:r>
        <w:rPr>
          <w:rStyle w:val="FootnoteReference"/>
        </w:rPr>
        <w:footnoteRef/>
      </w:r>
      <w:r>
        <w:t xml:space="preserve"> Cross-references for "captains": 2Kgs 11:15; Luke 22:4; John 17:12; Acts 5:26.</w:t>
      </w:r>
    </w:p>
  </w:footnote>
  <w:footnote w:id="5633">
    <w:p>
      <w:pPr>
        <w:pStyle w:val="FootnoteText"/>
      </w:pPr>
      <w:r>
        <w:rPr>
          <w:rStyle w:val="FootnoteReference"/>
        </w:rPr>
        <w:footnoteRef/>
      </w:r>
      <w:r>
        <w:t xml:space="preserve"> Cross-references for "I was": Matt 21:12-15; Matt 21:23; Matt 21:45-46; Luke 21:37-38; John 7:25-26; John 7:30; John 7:45.</w:t>
      </w:r>
    </w:p>
  </w:footnote>
  <w:footnote w:id="5634">
    <w:p>
      <w:pPr>
        <w:pStyle w:val="FootnoteText"/>
      </w:pPr>
      <w:r>
        <w:rPr>
          <w:rStyle w:val="FootnoteReference"/>
        </w:rPr>
        <w:footnoteRef/>
      </w:r>
      <w:r>
        <w:t xml:space="preserve"> Cross-references for "the power": John 14:30; Acts 26:18; 2Cor 4:3-6; Eph 6:12; Col 1:13; Rev 12:9-12.</w:t>
      </w:r>
    </w:p>
  </w:footnote>
  <w:footnote w:id="5635">
    <w:p>
      <w:pPr>
        <w:pStyle w:val="FootnoteText"/>
      </w:pPr>
      <w:r>
        <w:rPr>
          <w:rStyle w:val="FootnoteReference"/>
        </w:rPr>
        <w:footnoteRef/>
      </w:r>
      <w:r>
        <w:t xml:space="preserve"> Cross-references: Judg 16:21-30; Job 20:5; John 12:27; John 16:20-22.</w:t>
      </w:r>
    </w:p>
  </w:footnote>
  <w:footnote w:id="5636">
    <w:p>
      <w:pPr>
        <w:pStyle w:val="FootnoteText"/>
      </w:pPr>
      <w:r>
        <w:rPr>
          <w:rStyle w:val="FootnoteReference"/>
        </w:rPr>
        <w:footnoteRef/>
      </w:r>
      <w:r>
        <w:t xml:space="preserve"> Cross-references for "took": Matt 26:57-58; Mark 14:53-54; John 18:12-17; John 18:24.</w:t>
      </w:r>
    </w:p>
  </w:footnote>
  <w:footnote w:id="5637">
    <w:p>
      <w:pPr>
        <w:pStyle w:val="FootnoteText"/>
      </w:pPr>
      <w:r>
        <w:rPr>
          <w:rStyle w:val="FootnoteReference"/>
        </w:rPr>
        <w:footnoteRef/>
      </w:r>
      <w:r>
        <w:t xml:space="preserve"> Cross-references for "And Peter": 2Chr 32:31; Luke 22:33-34.</w:t>
      </w:r>
    </w:p>
  </w:footnote>
  <w:footnote w:id="5638">
    <w:p>
      <w:pPr>
        <w:pStyle w:val="FootnoteText"/>
      </w:pPr>
      <w:r>
        <w:rPr>
          <w:rStyle w:val="FootnoteReference"/>
        </w:rPr>
        <w:footnoteRef/>
      </w:r>
      <w:r>
        <w:t xml:space="preserve"> Cross-references for "Peter": Ps 1:1; Ps 26:4-5; Ps 28:3; Prov 9:6; Prov 13:20; 1Cor 15:33; 2Cor 6:15-17.</w:t>
      </w:r>
    </w:p>
  </w:footnote>
  <w:footnote w:id="5639">
    <w:p>
      <w:pPr>
        <w:pStyle w:val="FootnoteText"/>
      </w:pPr>
      <w:r>
        <w:rPr>
          <w:rStyle w:val="FootnoteReference"/>
        </w:rPr>
        <w:footnoteRef/>
      </w:r>
      <w:r>
        <w:t xml:space="preserve"> Cross-references: Matt 26:69; Mark 14:66; Luke 22:44; John 18:17-18.</w:t>
      </w:r>
    </w:p>
  </w:footnote>
  <w:footnote w:id="5640">
    <w:p>
      <w:pPr>
        <w:pStyle w:val="FootnoteText"/>
      </w:pPr>
      <w:r>
        <w:rPr>
          <w:rStyle w:val="FootnoteReference"/>
        </w:rPr>
        <w:footnoteRef/>
      </w:r>
      <w:r>
        <w:t xml:space="preserve"> Cross-references: Matt 26:69; Mark 14:6; Mark 14:17; Mark 14:66-68; John 18:17.</w:t>
      </w:r>
    </w:p>
  </w:footnote>
  <w:footnote w:id="5641">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42">
    <w:p>
      <w:pPr>
        <w:pStyle w:val="FootnoteText"/>
      </w:pPr>
      <w:r>
        <w:rPr>
          <w:rStyle w:val="FootnoteReference"/>
        </w:rPr>
        <w:footnoteRef/>
      </w:r>
      <w:r>
        <w:t xml:space="preserve"> Cross-references for "another": Matt 26:71-72; Mark 14:69-70; John 18:25.</w:t>
      </w:r>
    </w:p>
  </w:footnote>
  <w:footnote w:id="5643">
    <w:p>
      <w:pPr>
        <w:pStyle w:val="FootnoteText"/>
      </w:pPr>
      <w:r>
        <w:rPr>
          <w:rStyle w:val="FootnoteReference"/>
        </w:rPr>
        <w:footnoteRef/>
      </w:r>
      <w:r>
        <w:t xml:space="preserve"> Cross-references for "confidently": Matt 26:73-74; Mark 14:69-70; John 18:26-27.</w:t>
      </w:r>
    </w:p>
  </w:footnote>
  <w:footnote w:id="5644">
    <w:p>
      <w:pPr>
        <w:pStyle w:val="FootnoteText"/>
      </w:pPr>
      <w:r>
        <w:rPr>
          <w:rStyle w:val="FootnoteReference"/>
        </w:rPr>
        <w:footnoteRef/>
      </w:r>
      <w:r>
        <w:t xml:space="preserve"> Cross-references: Matt 26:74-75; Mark 14:71-72; Luke 22:34; John 18:27.</w:t>
      </w:r>
    </w:p>
  </w:footnote>
  <w:footnote w:id="5645">
    <w:p>
      <w:pPr>
        <w:pStyle w:val="FootnoteText"/>
      </w:pPr>
      <w:r>
        <w:rPr>
          <w:rStyle w:val="FootnoteReference"/>
        </w:rPr>
        <w:footnoteRef/>
      </w:r>
      <w:r>
        <w:t xml:space="preserve"> Cross-references for "turned": Mark 5:30; Luke 10:41.</w:t>
      </w:r>
    </w:p>
  </w:footnote>
  <w:footnote w:id="5646">
    <w:p>
      <w:pPr>
        <w:pStyle w:val="FootnoteText"/>
      </w:pPr>
      <w:r>
        <w:rPr>
          <w:rStyle w:val="FootnoteReference"/>
        </w:rPr>
        <w:footnoteRef/>
      </w:r>
      <w:r>
        <w:t xml:space="preserve"> Cross-references for "looked": Job 33:27; Isa 57:15-18; Jer 31:18-20; Hos 11:8; Acts 5:31.</w:t>
      </w:r>
    </w:p>
  </w:footnote>
  <w:footnote w:id="5647">
    <w:p>
      <w:pPr>
        <w:pStyle w:val="FootnoteText"/>
      </w:pPr>
      <w:r>
        <w:rPr>
          <w:rStyle w:val="FootnoteReference"/>
        </w:rPr>
        <w:footnoteRef/>
      </w:r>
      <w:r>
        <w:t xml:space="preserve"> Cross-references for "And Peter": Ezek 16:63; Ezek 36:31-32; Eph 2:11; Rev 2:5.</w:t>
      </w:r>
    </w:p>
  </w:footnote>
  <w:footnote w:id="5648">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49">
    <w:p>
      <w:pPr>
        <w:pStyle w:val="FootnoteText"/>
      </w:pPr>
      <w:r>
        <w:rPr>
          <w:rStyle w:val="FootnoteReference"/>
        </w:rPr>
        <w:footnoteRef/>
      </w:r>
      <w:r>
        <w:t xml:space="preserve"> Cross-references for "the men": Matt 26:59-68; Mark 14:55-65; John 18:22.</w:t>
      </w:r>
    </w:p>
  </w:footnote>
  <w:footnote w:id="5650">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51">
    <w:p>
      <w:pPr>
        <w:pStyle w:val="FootnoteText"/>
      </w:pPr>
      <w:r>
        <w:rPr>
          <w:rStyle w:val="FootnoteReference"/>
        </w:rPr>
        <w:footnoteRef/>
      </w:r>
      <w:r>
        <w:t xml:space="preserve"> Cross-references for "blindfolded": Judg 16:21; Judg 16:25.</w:t>
      </w:r>
    </w:p>
  </w:footnote>
  <w:footnote w:id="5652">
    <w:p>
      <w:pPr>
        <w:pStyle w:val="FootnoteText"/>
      </w:pPr>
      <w:r>
        <w:rPr>
          <w:rStyle w:val="FootnoteReference"/>
        </w:rPr>
        <w:footnoteRef/>
      </w:r>
      <w:r>
        <w:t xml:space="preserve"> Cross-references for "blasphemously": Matt 12:31-32; Luke 12:10; Acts 26:11; 1Tim 1:13-14.</w:t>
      </w:r>
    </w:p>
  </w:footnote>
  <w:footnote w:id="5653">
    <w:p>
      <w:pPr>
        <w:pStyle w:val="FootnoteText"/>
      </w:pPr>
      <w:r>
        <w:rPr>
          <w:rStyle w:val="FootnoteReference"/>
        </w:rPr>
        <w:footnoteRef/>
      </w:r>
      <w:r>
        <w:t xml:space="preserve"> Cross-references for "as soon": Matt 27:1; Mark 15:1.</w:t>
      </w:r>
    </w:p>
  </w:footnote>
  <w:footnote w:id="5654">
    <w:p>
      <w:pPr>
        <w:pStyle w:val="FootnoteText"/>
      </w:pPr>
      <w:r>
        <w:rPr>
          <w:rStyle w:val="FootnoteReference"/>
        </w:rPr>
        <w:footnoteRef/>
      </w:r>
      <w:r>
        <w:t xml:space="preserve"> Cross-references for "elders": Ps 2:1-3; Acts 4:25-28; Acts 22:5.</w:t>
      </w:r>
    </w:p>
  </w:footnote>
  <w:footnote w:id="5655">
    <w:p>
      <w:pPr>
        <w:pStyle w:val="FootnoteText"/>
      </w:pPr>
      <w:r>
        <w:rPr>
          <w:rStyle w:val="FootnoteReference"/>
        </w:rPr>
        <w:footnoteRef/>
      </w:r>
      <w:r>
        <w:t xml:space="preserve"> Personal name: Christ. Personal-name meaning: Christ — anointed. Source form: Christ.</w:t>
      </w:r>
    </w:p>
  </w:footnote>
  <w:footnote w:id="5656">
    <w:p>
      <w:pPr>
        <w:pStyle w:val="FootnoteText"/>
      </w:pPr>
      <w:r>
        <w:rPr>
          <w:rStyle w:val="FootnoteReference"/>
        </w:rPr>
        <w:footnoteRef/>
      </w:r>
      <w:r>
        <w:t xml:space="preserve"> Cross-references: Matt 11:3-5; Matt 26:63-68; Mark 14:61-66; John 10:24.</w:t>
      </w:r>
    </w:p>
  </w:footnote>
  <w:footnote w:id="5657">
    <w:p>
      <w:pPr>
        <w:pStyle w:val="FootnoteText"/>
      </w:pPr>
      <w:r>
        <w:rPr>
          <w:rStyle w:val="FootnoteReference"/>
        </w:rPr>
        <w:footnoteRef/>
      </w:r>
      <w:r>
        <w:t xml:space="preserve"> Cross-references: Luke 16:31; John 5:39-47; John 8:43-45; John 9:27-28; John 10:25-26; John 12:37-43.</w:t>
      </w:r>
    </w:p>
  </w:footnote>
  <w:footnote w:id="5658">
    <w:p>
      <w:pPr>
        <w:pStyle w:val="FootnoteText"/>
      </w:pPr>
      <w:r>
        <w:rPr>
          <w:rStyle w:val="FootnoteReference"/>
        </w:rPr>
        <w:footnoteRef/>
      </w:r>
      <w:r>
        <w:t xml:space="preserve"> Cross-references: Luke 20:3-7; Luke 20:41-44.</w:t>
      </w:r>
    </w:p>
  </w:footnote>
  <w:footnote w:id="5659">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60">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61">
    <w:p>
      <w:pPr>
        <w:pStyle w:val="FootnoteText"/>
      </w:pPr>
      <w:r>
        <w:rPr>
          <w:rStyle w:val="FootnoteReference"/>
        </w:rPr>
        <w:footnoteRef/>
      </w:r>
      <w:r>
        <w:t xml:space="preserve"> Cross-references: Matt 26:64; Mark 14:62; Mark 15:2; Luke 23:3; John 18:37.</w:t>
      </w:r>
    </w:p>
  </w:footnote>
  <w:footnote w:id="5662">
    <w:p>
      <w:pPr>
        <w:pStyle w:val="FootnoteText"/>
      </w:pPr>
      <w:r>
        <w:rPr>
          <w:rStyle w:val="FootnoteReference"/>
        </w:rPr>
        <w:footnoteRef/>
      </w:r>
      <w:r>
        <w:t xml:space="preserve"> Cross-references: Matt 26:65-66; Mark 14:63-64.</w:t>
      </w:r>
    </w:p>
  </w:footnote>
  <w:footnote w:id="5663">
    <w:p>
      <w:pPr>
        <w:pStyle w:val="FootnoteText"/>
      </w:pPr>
      <w:r>
        <w:rPr>
          <w:rStyle w:val="FootnoteReference"/>
        </w:rPr>
        <w:footnoteRef/>
      </w:r>
      <w:r>
        <w:t xml:space="preserve"> Name meaning: Pilate (Pilatus) — Armed with a spear. Roman judge who washed his hands of Jesus.</w:t>
      </w:r>
    </w:p>
  </w:footnote>
  <w:footnote w:id="5664">
    <w:p>
      <w:pPr>
        <w:pStyle w:val="FootnoteText"/>
      </w:pPr>
      <w:r>
        <w:rPr>
          <w:rStyle w:val="FootnoteReference"/>
        </w:rPr>
        <w:footnoteRef/>
      </w:r>
      <w:r>
        <w:t xml:space="preserve"> Cross-references: Matt 27:1-2; Matt 27:11-14; Mark 15:1-5; Luke 22:66; John 18:28-38.</w:t>
      </w:r>
    </w:p>
  </w:footnote>
  <w:footnote w:id="5665">
    <w:p>
      <w:pPr>
        <w:pStyle w:val="FootnoteText"/>
      </w:pPr>
      <w:r>
        <w:rPr>
          <w:rStyle w:val="FootnoteReference"/>
        </w:rPr>
        <w:footnoteRef/>
      </w:r>
      <w:r>
        <w:t xml:space="preserve"> Cross-references for "perverting": 1Kgs 18:17; Jer 38:4; Amos 7:10; Luke 23:5; Acts 16:20-21; Acts 17:6-7; Acts 24:5.</w:t>
      </w:r>
    </w:p>
  </w:footnote>
  <w:footnote w:id="5666">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667">
    <w:p>
      <w:pPr>
        <w:pStyle w:val="FootnoteText"/>
      </w:pPr>
      <w:r>
        <w:rPr>
          <w:rStyle w:val="FootnoteReference"/>
        </w:rPr>
        <w:footnoteRef/>
      </w:r>
      <w:r>
        <w:t xml:space="preserve"> Personal name: Caesar. Personal-name meaning: Caesar — imperial title; associated with Latin caesus, cut. Source form: Caesar.</w:t>
      </w:r>
    </w:p>
  </w:footnote>
  <w:footnote w:id="5668">
    <w:p>
      <w:pPr>
        <w:pStyle w:val="FootnoteText"/>
      </w:pPr>
      <w:r>
        <w:rPr>
          <w:rStyle w:val="FootnoteReference"/>
        </w:rPr>
        <w:footnoteRef/>
      </w:r>
      <w:r>
        <w:t xml:space="preserve"> Personal name: Christ. Personal-name meaning: Christ — anointed. Source form: Christ.</w:t>
      </w:r>
    </w:p>
  </w:footnote>
  <w:footnote w:id="5669">
    <w:p>
      <w:pPr>
        <w:pStyle w:val="FootnoteText"/>
      </w:pPr>
      <w:r>
        <w:rPr>
          <w:rStyle w:val="FootnoteReference"/>
        </w:rPr>
        <w:footnoteRef/>
      </w:r>
      <w:r>
        <w:t xml:space="preserve"> Cross-references: Zech 11:8; Mark 15:3-5; John 18:30.</w:t>
      </w:r>
    </w:p>
  </w:footnote>
  <w:footnote w:id="5670">
    <w:p>
      <w:pPr>
        <w:pStyle w:val="FootnoteText"/>
      </w:pPr>
      <w:r>
        <w:rPr>
          <w:rStyle w:val="FootnoteReference"/>
        </w:rPr>
        <w:footnoteRef/>
      </w:r>
      <w:r>
        <w:t xml:space="preserve"> Cross-references for "Pilate": Matt 27:11; Mark 15:2; John 18:33-37; 1Tim 6:13.</w:t>
      </w:r>
    </w:p>
  </w:footnote>
  <w:footnote w:id="5671">
    <w:p>
      <w:pPr>
        <w:pStyle w:val="FootnoteText"/>
      </w:pPr>
      <w:r>
        <w:rPr>
          <w:rStyle w:val="FootnoteReference"/>
        </w:rPr>
        <w:footnoteRef/>
      </w:r>
      <w:r>
        <w:t xml:space="preserve"> People-name: Jews. People-name meaning: Jews — People of Judah; Judeans. Source form: Jews.</w:t>
      </w:r>
    </w:p>
  </w:footnote>
  <w:footnote w:id="5672">
    <w:p>
      <w:pPr>
        <w:pStyle w:val="FootnoteText"/>
      </w:pPr>
      <w:r>
        <w:rPr>
          <w:rStyle w:val="FootnoteReference"/>
        </w:rPr>
        <w:footnoteRef/>
      </w:r>
      <w:r>
        <w:t xml:space="preserve"> Cross-references for "he answered": 1Tim 6:13.</w:t>
      </w:r>
    </w:p>
  </w:footnote>
  <w:footnote w:id="5673">
    <w:p>
      <w:pPr>
        <w:pStyle w:val="FootnoteText"/>
      </w:pPr>
      <w:r>
        <w:rPr>
          <w:rStyle w:val="FootnoteReference"/>
        </w:rPr>
        <w:footnoteRef/>
      </w:r>
      <w:r>
        <w:t xml:space="preserve"> Cross-references for "I find": Matt 27:19; Matt 27:24; Mark 15:14; Luke 23:14-15; John 18:38; John 19:4-6; Heb 7:26; 1Pet 1:19; 1Pet 2:22; 1Pet 3:18.</w:t>
      </w:r>
    </w:p>
  </w:footnote>
  <w:footnote w:id="567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675">
    <w:p>
      <w:pPr>
        <w:pStyle w:val="FootnoteText"/>
      </w:pPr>
      <w:r>
        <w:rPr>
          <w:rStyle w:val="FootnoteReference"/>
        </w:rPr>
        <w:footnoteRef/>
      </w:r>
      <w:r>
        <w:t xml:space="preserve"> Cross-references for "beginning": Luke 4:14-15.</w:t>
      </w:r>
    </w:p>
  </w:footnote>
  <w:footnote w:id="5676">
    <w:p>
      <w:pPr>
        <w:pStyle w:val="FootnoteText"/>
      </w:pPr>
      <w:r>
        <w:rPr>
          <w:rStyle w:val="FootnoteReference"/>
        </w:rPr>
        <w:footnoteRef/>
      </w:r>
      <w:r>
        <w:t xml:space="preserve"> Place name: Galilee. Place-name meaning: Galilee — wheel; revolution. Source form: Galilee. Greek form: γαλιλαιας.</w:t>
      </w:r>
    </w:p>
  </w:footnote>
  <w:footnote w:id="5677">
    <w:p>
      <w:pPr>
        <w:pStyle w:val="FootnoteText"/>
      </w:pPr>
      <w:r>
        <w:rPr>
          <w:rStyle w:val="FootnoteReference"/>
        </w:rPr>
        <w:footnoteRef/>
      </w:r>
      <w:r>
        <w:t xml:space="preserve"> Cross-references: Ps 22:12-13; Ps 22:16; Ps 57:4; Ps 69:4; Matt 27:24; Luke 11:53; Luke 23:23; John 19:15; Acts 5:33; Acts 7:54; Acts 7:57; Acts 23:10.</w:t>
      </w:r>
    </w:p>
  </w:footnote>
  <w:footnote w:id="5678">
    <w:p>
      <w:pPr>
        <w:pStyle w:val="FootnoteText"/>
      </w:pPr>
      <w:r>
        <w:rPr>
          <w:rStyle w:val="FootnoteReference"/>
        </w:rPr>
        <w:footnoteRef/>
      </w:r>
      <w:r>
        <w:t xml:space="preserve"> Cross-references: Luke 13:1; Acts 5:37.</w:t>
      </w:r>
    </w:p>
  </w:footnote>
  <w:footnote w:id="5679">
    <w:p>
      <w:pPr>
        <w:pStyle w:val="FootnoteText"/>
      </w:pPr>
      <w:r>
        <w:rPr>
          <w:rStyle w:val="FootnoteReference"/>
        </w:rPr>
        <w:footnoteRef/>
      </w:r>
      <w:r>
        <w:t xml:space="preserve"> Name meaning: Herod (Herodes) — Heroic; son of a hero. Name borne by multiple rulers who opposed God’s plan.</w:t>
      </w:r>
    </w:p>
  </w:footnote>
  <w:footnote w:id="5680">
    <w:p>
      <w:pPr>
        <w:pStyle w:val="FootnoteText"/>
      </w:pPr>
      <w:r>
        <w:rPr>
          <w:rStyle w:val="FootnoteReference"/>
        </w:rPr>
        <w:footnoteRef/>
      </w:r>
      <w:r>
        <w:t xml:space="preserve"> Place name: Jerusalem. Place-name meaning: Jerusalem — vision of peace. Source form: Jerusalem. Greek form: ιεροσολυμα.</w:t>
      </w:r>
    </w:p>
  </w:footnote>
  <w:footnote w:id="5681">
    <w:p>
      <w:pPr>
        <w:pStyle w:val="FootnoteText"/>
      </w:pPr>
      <w:r>
        <w:rPr>
          <w:rStyle w:val="FootnoteReference"/>
        </w:rPr>
        <w:footnoteRef/>
      </w:r>
      <w:r>
        <w:t xml:space="preserve"> Cross-references for "Herod's": Luke 3:1; Luke 13:31.</w:t>
      </w:r>
    </w:p>
  </w:footnote>
  <w:footnote w:id="5682">
    <w:p>
      <w:pPr>
        <w:pStyle w:val="FootnoteText"/>
      </w:pPr>
      <w:r>
        <w:rPr>
          <w:rStyle w:val="FootnoteReference"/>
        </w:rPr>
        <w:footnoteRef/>
      </w:r>
      <w:r>
        <w:t xml:space="preserve"> Name meaning: Jesus (Yeshua) — Yahweh saves. He will save His people from their sins.</w:t>
      </w:r>
    </w:p>
  </w:footnote>
  <w:footnote w:id="56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84">
    <w:p>
      <w:pPr>
        <w:pStyle w:val="FootnoteText"/>
      </w:pPr>
      <w:r>
        <w:rPr>
          <w:rStyle w:val="FootnoteReference"/>
        </w:rPr>
        <w:footnoteRef/>
      </w:r>
      <w:r>
        <w:t xml:space="preserve"> Cross-references: Matt 14:1; Mark 6:14; Luke 9:7-9.</w:t>
      </w:r>
    </w:p>
  </w:footnote>
  <w:footnote w:id="5685">
    <w:p>
      <w:pPr>
        <w:pStyle w:val="FootnoteText"/>
      </w:pPr>
      <w:r>
        <w:rPr>
          <w:rStyle w:val="FootnoteReference"/>
        </w:rPr>
        <w:footnoteRef/>
      </w:r>
      <w:r>
        <w:t xml:space="preserve"> Cross-references: Ps 38:13-14; Ps 39:1-2; Ps 39:9; Isa 53:7; Matt 7:6; Matt 27:14; Luke 13:32; Acts 8:32; 1Pet 2:23.</w:t>
      </w:r>
    </w:p>
  </w:footnote>
  <w:footnote w:id="5686">
    <w:p>
      <w:pPr>
        <w:pStyle w:val="FootnoteText"/>
      </w:pPr>
      <w:r>
        <w:rPr>
          <w:rStyle w:val="FootnoteReference"/>
        </w:rPr>
        <w:footnoteRef/>
      </w:r>
      <w:r>
        <w:t xml:space="preserve"> Cross-references for "and vehemently": Luke 11:53; Luke 23:2; Luke 23:5; Luke 23:14-15; Acts 24:5.</w:t>
      </w:r>
    </w:p>
  </w:footnote>
  <w:footnote w:id="5687">
    <w:p>
      <w:pPr>
        <w:pStyle w:val="FootnoteText"/>
      </w:pPr>
      <w:r>
        <w:rPr>
          <w:rStyle w:val="FootnoteReference"/>
        </w:rPr>
        <w:footnoteRef/>
      </w:r>
      <w:r>
        <w:t xml:space="preserve"> Cross-references for "Herod": Acts 4:27-28.</w:t>
      </w:r>
    </w:p>
  </w:footnote>
  <w:footnote w:id="5688">
    <w:p>
      <w:pPr>
        <w:pStyle w:val="FootnoteText"/>
      </w:pPr>
      <w:r>
        <w:rPr>
          <w:rStyle w:val="FootnoteReference"/>
        </w:rPr>
        <w:footnoteRef/>
      </w:r>
      <w:r>
        <w:t xml:space="preserve"> Cross-references for "arrayed": John 19:5.</w:t>
      </w:r>
    </w:p>
  </w:footnote>
  <w:footnote w:id="5689">
    <w:p>
      <w:pPr>
        <w:pStyle w:val="FootnoteText"/>
      </w:pPr>
      <w:r>
        <w:rPr>
          <w:rStyle w:val="FootnoteReference"/>
        </w:rPr>
        <w:footnoteRef/>
      </w:r>
      <w:r>
        <w:t xml:space="preserve"> Cross-references: Ps 22:6; Ps 69:19-20; Isa 49:7; Isa 53:3; Matt 27:27-30; Mark 9:12; Mark 15:16-20; Luke 22:64-65.</w:t>
      </w:r>
    </w:p>
  </w:footnote>
  <w:footnote w:id="5690">
    <w:p>
      <w:pPr>
        <w:pStyle w:val="FootnoteText"/>
      </w:pPr>
      <w:r>
        <w:rPr>
          <w:rStyle w:val="FootnoteReference"/>
        </w:rPr>
        <w:footnoteRef/>
      </w:r>
      <w:r>
        <w:t xml:space="preserve"> Cross-references: Ps 83:4-6; Matt 16:1; Acts 4:27; Rev 17:13-14.</w:t>
      </w:r>
    </w:p>
  </w:footnote>
  <w:footnote w:id="5691">
    <w:p>
      <w:pPr>
        <w:pStyle w:val="FootnoteText"/>
      </w:pPr>
      <w:r>
        <w:rPr>
          <w:rStyle w:val="FootnoteReference"/>
        </w:rPr>
        <w:footnoteRef/>
      </w:r>
      <w:r>
        <w:t xml:space="preserve"> Cross-references: Matt 27:21-23; Mark 15:14; John 18:38; John 19:4.</w:t>
      </w:r>
    </w:p>
  </w:footnote>
  <w:footnote w:id="5692">
    <w:p>
      <w:pPr>
        <w:pStyle w:val="FootnoteText"/>
      </w:pPr>
      <w:r>
        <w:rPr>
          <w:rStyle w:val="FootnoteReference"/>
        </w:rPr>
        <w:footnoteRef/>
      </w:r>
      <w:r>
        <w:t xml:space="preserve"> Cross-references for "as one": Luke 23:1-2; Luke 23:5.</w:t>
      </w:r>
    </w:p>
  </w:footnote>
  <w:footnote w:id="5693">
    <w:p>
      <w:pPr>
        <w:pStyle w:val="FootnoteText"/>
      </w:pPr>
      <w:r>
        <w:rPr>
          <w:rStyle w:val="FootnoteReference"/>
        </w:rPr>
        <w:footnoteRef/>
      </w:r>
      <w:r>
        <w:t xml:space="preserve"> Cross-references for "have found": Dan 6:4; Matt 27:4; Matt 27:19; Matt 27:24; Matt 27:54; Luke 23:4; Acts 13:28; Heb 7:26.</w:t>
      </w:r>
    </w:p>
  </w:footnote>
  <w:footnote w:id="5694">
    <w:p>
      <w:pPr>
        <w:pStyle w:val="FootnoteText"/>
      </w:pPr>
      <w:r>
        <w:rPr>
          <w:rStyle w:val="FootnoteReference"/>
        </w:rPr>
        <w:footnoteRef/>
      </w:r>
      <w:r>
        <w:t xml:space="preserve"> Cross-references for "nothing": Luke 23:15.</w:t>
      </w:r>
    </w:p>
  </w:footnote>
  <w:footnote w:id="5695">
    <w:p>
      <w:pPr>
        <w:pStyle w:val="FootnoteText"/>
      </w:pPr>
      <w:r>
        <w:rPr>
          <w:rStyle w:val="FootnoteReference"/>
        </w:rPr>
        <w:footnoteRef/>
      </w:r>
      <w:r>
        <w:t xml:space="preserve"> Cross-references: Isa 53:5; Matt 27:26; Mark 15:15; John 19:1-4; Acts 5:40-41.</w:t>
      </w:r>
    </w:p>
  </w:footnote>
  <w:footnote w:id="5696">
    <w:p>
      <w:pPr>
        <w:pStyle w:val="FootnoteText"/>
      </w:pPr>
      <w:r>
        <w:rPr>
          <w:rStyle w:val="FootnoteReference"/>
        </w:rPr>
        <w:footnoteRef/>
      </w:r>
      <w:r>
        <w:t xml:space="preserve"> Cross-references: Matt 27:15; Mark 15:6; John 18:39.</w:t>
      </w:r>
    </w:p>
  </w:footnote>
  <w:footnote w:id="5697">
    <w:p>
      <w:pPr>
        <w:pStyle w:val="FootnoteText"/>
      </w:pPr>
      <w:r>
        <w:rPr>
          <w:rStyle w:val="FootnoteReference"/>
        </w:rPr>
        <w:footnoteRef/>
      </w:r>
      <w:r>
        <w:t xml:space="preserve"> Cross-references for "Away": John 19:15; Acts 21:36; Acts 22:22.</w:t>
      </w:r>
    </w:p>
  </w:footnote>
  <w:footnote w:id="5698">
    <w:p>
      <w:pPr>
        <w:pStyle w:val="FootnoteText"/>
      </w:pPr>
      <w:r>
        <w:rPr>
          <w:rStyle w:val="FootnoteReference"/>
        </w:rPr>
        <w:footnoteRef/>
      </w:r>
      <w:r>
        <w:t xml:space="preserve"> Name meaning: Barabbas (Bar-Abba) — Son of the father. Released in place of the true Son of the Father.</w:t>
      </w:r>
    </w:p>
  </w:footnote>
  <w:footnote w:id="5699">
    <w:p>
      <w:pPr>
        <w:pStyle w:val="FootnoteText"/>
      </w:pPr>
      <w:r>
        <w:rPr>
          <w:rStyle w:val="FootnoteReference"/>
        </w:rPr>
        <w:footnoteRef/>
      </w:r>
      <w:r>
        <w:t xml:space="preserve"> Cross-references: Matt 27:16-23; Mark 15:7-14; John 18:40; Acts 3:14.</w:t>
      </w:r>
    </w:p>
  </w:footnote>
  <w:footnote w:id="5700">
    <w:p>
      <w:pPr>
        <w:pStyle w:val="FootnoteText"/>
      </w:pPr>
      <w:r>
        <w:rPr>
          <w:rStyle w:val="FootnoteReference"/>
        </w:rPr>
        <w:footnoteRef/>
      </w:r>
      <w:r>
        <w:t xml:space="preserve"> Cross-references: Luke 23:2; Luke 23:5; Acts 3:14.</w:t>
      </w:r>
    </w:p>
  </w:footnote>
  <w:footnote w:id="5701">
    <w:p>
      <w:pPr>
        <w:pStyle w:val="FootnoteText"/>
      </w:pPr>
      <w:r>
        <w:rPr>
          <w:rStyle w:val="FootnoteReference"/>
        </w:rPr>
        <w:footnoteRef/>
      </w:r>
      <w:r>
        <w:t xml:space="preserve"> Cross-references: Matt 14:8-9; Matt 27:19; Mark 15:15; John 19:12.</w:t>
      </w:r>
    </w:p>
  </w:footnote>
  <w:footnote w:id="5702">
    <w:p>
      <w:pPr>
        <w:pStyle w:val="FootnoteText"/>
      </w:pPr>
      <w:r>
        <w:rPr>
          <w:rStyle w:val="FootnoteReference"/>
        </w:rPr>
        <w:footnoteRef/>
      </w:r>
      <w:r>
        <w:t xml:space="preserve"> Cross-references: Matt 27:22-25; Mark 15:13; Luke 23:23; John 19:15.</w:t>
      </w:r>
    </w:p>
  </w:footnote>
  <w:footnote w:id="5703">
    <w:p>
      <w:pPr>
        <w:pStyle w:val="FootnoteText"/>
      </w:pPr>
      <w:r>
        <w:rPr>
          <w:rStyle w:val="FootnoteReference"/>
        </w:rPr>
        <w:footnoteRef/>
      </w:r>
      <w:r>
        <w:t xml:space="preserve"> Cross-references: Luke 23:14; Luke 23:20; 1Pet 1:19; 1Pet 3:18.</w:t>
      </w:r>
    </w:p>
  </w:footnote>
  <w:footnote w:id="5704">
    <w:p>
      <w:pPr>
        <w:pStyle w:val="FootnoteText"/>
      </w:pPr>
      <w:r>
        <w:rPr>
          <w:rStyle w:val="FootnoteReference"/>
        </w:rPr>
        <w:footnoteRef/>
      </w:r>
      <w:r>
        <w:t xml:space="preserve"> Cross-references: Ps 22:12-13; Ps 57:4; Zech 11:8; Luke 23:5.</w:t>
      </w:r>
    </w:p>
  </w:footnote>
  <w:footnote w:id="5705">
    <w:p>
      <w:pPr>
        <w:pStyle w:val="FootnoteText"/>
      </w:pPr>
      <w:r>
        <w:rPr>
          <w:rStyle w:val="FootnoteReference"/>
        </w:rPr>
        <w:footnoteRef/>
      </w:r>
      <w:r>
        <w:t xml:space="preserve"> Cross-references for "Pilate": Matt 27:26; Mark 15:15; John 19:1.</w:t>
      </w:r>
    </w:p>
  </w:footnote>
  <w:footnote w:id="5706">
    <w:p>
      <w:pPr>
        <w:pStyle w:val="FootnoteText"/>
      </w:pPr>
      <w:r>
        <w:rPr>
          <w:rStyle w:val="FootnoteReference"/>
        </w:rPr>
        <w:footnoteRef/>
      </w:r>
      <w:r>
        <w:t xml:space="preserve"> Cross-references for "gave sentence": Exod 23:2; Prov 17:15.</w:t>
      </w:r>
    </w:p>
  </w:footnote>
  <w:footnote w:id="5707">
    <w:p>
      <w:pPr>
        <w:pStyle w:val="FootnoteText"/>
      </w:pPr>
      <w:r>
        <w:rPr>
          <w:rStyle w:val="FootnoteReference"/>
        </w:rPr>
        <w:footnoteRef/>
      </w:r>
      <w:r>
        <w:t xml:space="preserve"> Cross-references: Exod 23:2.</w:t>
      </w:r>
    </w:p>
  </w:footnote>
  <w:footnote w:id="5708">
    <w:p>
      <w:pPr>
        <w:pStyle w:val="FootnoteText"/>
      </w:pPr>
      <w:r>
        <w:rPr>
          <w:rStyle w:val="FootnoteReference"/>
        </w:rPr>
        <w:footnoteRef/>
      </w:r>
      <w:r>
        <w:t xml:space="preserve"> Cross-references: Mark 15:7; Luke 23:2; Luke 23:5; John 18:40.</w:t>
      </w:r>
    </w:p>
  </w:footnote>
  <w:footnote w:id="5709">
    <w:p>
      <w:pPr>
        <w:pStyle w:val="FootnoteText"/>
      </w:pPr>
      <w:r>
        <w:rPr>
          <w:rStyle w:val="FootnoteReference"/>
        </w:rPr>
        <w:footnoteRef/>
      </w:r>
      <w:r>
        <w:t xml:space="preserve"> Cross-references: Matt 27:26; Mark 15:15.</w:t>
      </w:r>
    </w:p>
  </w:footnote>
  <w:footnote w:id="5710">
    <w:p>
      <w:pPr>
        <w:pStyle w:val="FootnoteText"/>
      </w:pPr>
      <w:r>
        <w:rPr>
          <w:rStyle w:val="FootnoteReference"/>
        </w:rPr>
        <w:footnoteRef/>
      </w:r>
      <w:r>
        <w:t xml:space="preserve"> Personal name: Simon. Personal-name meaning: Simon — that hears; that obeys. Source form: Simon.</w:t>
      </w:r>
    </w:p>
  </w:footnote>
  <w:footnote w:id="5711">
    <w:p>
      <w:pPr>
        <w:pStyle w:val="FootnoteText"/>
      </w:pPr>
      <w:r>
        <w:rPr>
          <w:rStyle w:val="FootnoteReference"/>
        </w:rPr>
        <w:footnoteRef/>
      </w:r>
      <w:r>
        <w:t xml:space="preserve"> Cross-references for "a Cyrenian": Acts 2:10; Acts 6:6; Acts 6:9; Acts 13:1.</w:t>
      </w:r>
    </w:p>
  </w:footnote>
  <w:footnote w:id="5712">
    <w:p>
      <w:pPr>
        <w:pStyle w:val="FootnoteText"/>
      </w:pPr>
      <w:r>
        <w:rPr>
          <w:rStyle w:val="FootnoteReference"/>
        </w:rPr>
        <w:footnoteRef/>
      </w:r>
      <w:r>
        <w:t xml:space="preserve"> Cross-references for "they laid": Matt 27:32-44; Mark 15:21-32; John 19:16.</w:t>
      </w:r>
    </w:p>
  </w:footnote>
  <w:footnote w:id="5713">
    <w:p>
      <w:pPr>
        <w:pStyle w:val="FootnoteText"/>
      </w:pPr>
      <w:r>
        <w:rPr>
          <w:rStyle w:val="FootnoteReference"/>
        </w:rPr>
        <w:footnoteRef/>
      </w:r>
      <w:r>
        <w:t xml:space="preserve"> Cross-references for "and of": Matt 27:55; Mark 15:40; Luke 8:2; Luke 23:55.</w:t>
      </w:r>
    </w:p>
  </w:footnote>
  <w:footnote w:id="5714">
    <w:p>
      <w:pPr>
        <w:pStyle w:val="FootnoteText"/>
      </w:pPr>
      <w:r>
        <w:rPr>
          <w:rStyle w:val="FootnoteReference"/>
        </w:rPr>
        <w:footnoteRef/>
      </w:r>
      <w:r>
        <w:t xml:space="preserve"> Cross-references for "the days": Matt 24:19; Mark 13:17-19; Luke 21:23-24.</w:t>
      </w:r>
    </w:p>
  </w:footnote>
  <w:footnote w:id="5715">
    <w:p>
      <w:pPr>
        <w:pStyle w:val="FootnoteText"/>
      </w:pPr>
      <w:r>
        <w:rPr>
          <w:rStyle w:val="FootnoteReference"/>
        </w:rPr>
        <w:footnoteRef/>
      </w:r>
      <w:r>
        <w:t xml:space="preserve"> Cross-references for "Blessed": Deut 28:53-57; Hos 9:12-16; Hos 13:16.</w:t>
      </w:r>
    </w:p>
  </w:footnote>
  <w:footnote w:id="5716">
    <w:p>
      <w:pPr>
        <w:pStyle w:val="FootnoteText"/>
      </w:pPr>
      <w:r>
        <w:rPr>
          <w:rStyle w:val="FootnoteReference"/>
        </w:rPr>
        <w:footnoteRef/>
      </w:r>
      <w:r>
        <w:t xml:space="preserve"> Cross-references: Isa 2:19; Hos 10:8; Rev 6:16; Rev 9:6.</w:t>
      </w:r>
    </w:p>
  </w:footnote>
  <w:footnote w:id="5717">
    <w:p>
      <w:pPr>
        <w:pStyle w:val="FootnoteText"/>
      </w:pPr>
      <w:r>
        <w:rPr>
          <w:rStyle w:val="FootnoteReference"/>
        </w:rPr>
        <w:footnoteRef/>
      </w:r>
      <w:r>
        <w:t xml:space="preserve"> Cross-references: Prov 11:31; Jer 25:29; Ezek 15:2-7; Ezek 20:47-48; Ezek 21:3-4; Dan 9:26; Matt 3:12; John 15:6; Heb 6:8; 1Pet 4:17-18; Jude 1:12.</w:t>
      </w:r>
    </w:p>
  </w:footnote>
  <w:footnote w:id="5718">
    <w:p>
      <w:pPr>
        <w:pStyle w:val="FootnoteText"/>
      </w:pPr>
      <w:r>
        <w:rPr>
          <w:rStyle w:val="FootnoteReference"/>
        </w:rPr>
        <w:footnoteRef/>
      </w:r>
      <w:r>
        <w:t xml:space="preserve"> Cross-references: Isa 53:12; Matt 27:38; Mark 15:27-28; Luke 22:37; John 19:18; Heb 12:2.</w:t>
      </w:r>
    </w:p>
  </w:footnote>
  <w:footnote w:id="5719">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20">
    <w:p>
      <w:pPr>
        <w:pStyle w:val="FootnoteText"/>
      </w:pPr>
      <w:r>
        <w:rPr>
          <w:rStyle w:val="FootnoteReference"/>
        </w:rPr>
        <w:footnoteRef/>
      </w:r>
      <w:r>
        <w:t xml:space="preserve"> Cross-references for "Father": Gen 50:17; Ps 106:16-23; Matt 5:44; Luke 6:27-28; Luke 23:47-48; Acts 7:60; Rom 12:14; 1Cor 4:12; 1Pet 2:20-23; 1Pet 3:9.</w:t>
      </w:r>
    </w:p>
  </w:footnote>
  <w:footnote w:id="5721">
    <w:p>
      <w:pPr>
        <w:pStyle w:val="FootnoteText"/>
      </w:pPr>
      <w:r>
        <w:rPr>
          <w:rStyle w:val="FootnoteReference"/>
        </w:rPr>
        <w:footnoteRef/>
      </w:r>
      <w:r>
        <w:t xml:space="preserve"> Cross-references: Luke 12:47-48; John 15:22-24; John 19:11; Acts 3:17; 1Cor 2:8; 1Tim 1:13.</w:t>
      </w:r>
    </w:p>
  </w:footnote>
  <w:footnote w:id="5722">
    <w:p>
      <w:pPr>
        <w:pStyle w:val="FootnoteText"/>
      </w:pPr>
      <w:r>
        <w:rPr>
          <w:rStyle w:val="FootnoteReference"/>
        </w:rPr>
        <w:footnoteRef/>
      </w:r>
      <w:r>
        <w:t xml:space="preserve"> Cross-references for "derided": Gen 37:19-20; Ps 4:2; Ps 35:15; Ps 35:19-25; Ps 69:7-12; Ps 69:26; Ps 71:11; Isa 49:7; Isa 53:3; Lam 3:14; Luke 16:14.</w:t>
      </w:r>
    </w:p>
  </w:footnote>
  <w:footnote w:id="5723">
    <w:p>
      <w:pPr>
        <w:pStyle w:val="FootnoteText"/>
      </w:pPr>
      <w:r>
        <w:rPr>
          <w:rStyle w:val="FootnoteReference"/>
        </w:rPr>
        <w:footnoteRef/>
      </w:r>
      <w:r>
        <w:t xml:space="preserve"> Cross-references for "Christ": Ps 22:6-8; Isa 42:1; Matt 3:17; Matt 12:18; Luke 22:67-70; 1Pet 2:4.</w:t>
      </w:r>
    </w:p>
  </w:footnote>
  <w:footnote w:id="5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27">
    <w:p>
      <w:pPr>
        <w:pStyle w:val="FootnoteText"/>
      </w:pPr>
      <w:r>
        <w:rPr>
          <w:rStyle w:val="FootnoteReference"/>
        </w:rPr>
        <w:footnoteRef/>
      </w:r>
      <w:r>
        <w:t xml:space="preserve"> Cross-references: Ps 69:21; Matt 27:29-30; Matt 27:34; Matt 27:48; Mark 15:19-20; Mark 15:36; Luke 23:11; John 19:28-30.</w:t>
      </w:r>
    </w:p>
  </w:footnote>
  <w:footnote w:id="5728">
    <w:p>
      <w:pPr>
        <w:pStyle w:val="FootnoteText"/>
      </w:pPr>
      <w:r>
        <w:rPr>
          <w:rStyle w:val="FootnoteReference"/>
        </w:rPr>
        <w:footnoteRef/>
      </w:r>
      <w:r>
        <w:t xml:space="preserve"> People-name: Greek. People-name meaning: Greek — Greek; Hellenic person. Source form: Greek.</w:t>
      </w:r>
    </w:p>
  </w:footnote>
  <w:footnote w:id="5729">
    <w:p>
      <w:pPr>
        <w:pStyle w:val="FootnoteText"/>
      </w:pPr>
      <w:r>
        <w:rPr>
          <w:rStyle w:val="FootnoteReference"/>
        </w:rPr>
        <w:footnoteRef/>
      </w:r>
      <w:r>
        <w:t xml:space="preserve"> Personal name: Hebrew. Personal-name meaning: Hebrew — from Eber; one from beyond. Source form: Hebrew.</w:t>
      </w:r>
    </w:p>
  </w:footnote>
  <w:footnote w:id="5730">
    <w:p>
      <w:pPr>
        <w:pStyle w:val="FootnoteText"/>
      </w:pPr>
      <w:r>
        <w:rPr>
          <w:rStyle w:val="FootnoteReference"/>
        </w:rPr>
        <w:footnoteRef/>
      </w:r>
      <w:r>
        <w:t xml:space="preserve"> Cross-references: Matt 27:11; Matt 27:37; Mark 15:18; Mark 15:26; Mark 15:32; Luke 23:3; John 19:3; John 19:19-22.</w:t>
      </w:r>
    </w:p>
  </w:footnote>
  <w:footnote w:id="5731">
    <w:p>
      <w:pPr>
        <w:pStyle w:val="FootnoteText"/>
      </w:pPr>
      <w:r>
        <w:rPr>
          <w:rStyle w:val="FootnoteReference"/>
        </w:rPr>
        <w:footnoteRef/>
      </w:r>
      <w:r>
        <w:t xml:space="preserve"> Cross-references: Matt 27:44; Mark 15:32; Luke 17:34-36.</w:t>
      </w:r>
    </w:p>
  </w:footnote>
  <w:footnote w:id="5732">
    <w:p>
      <w:pPr>
        <w:pStyle w:val="FootnoteText"/>
      </w:pPr>
      <w:r>
        <w:rPr>
          <w:rStyle w:val="FootnoteReference"/>
        </w:rPr>
        <w:footnoteRef/>
      </w:r>
      <w:r>
        <w:t xml:space="preserve"> Cross-references for "rebuked": Lev 19:17; Eph 5:11.</w:t>
      </w:r>
    </w:p>
  </w:footnote>
  <w:footnote w:id="5733">
    <w:p>
      <w:pPr>
        <w:pStyle w:val="FootnoteText"/>
      </w:pPr>
      <w:r>
        <w:rPr>
          <w:rStyle w:val="FootnoteReference"/>
        </w:rPr>
        <w:footnoteRef/>
      </w:r>
      <w:r>
        <w:t xml:space="preserve"> Cross-references for "seeing": 2Chr 28:22; Jer 5:3; Rev 16:11.</w:t>
      </w:r>
    </w:p>
  </w:footnote>
  <w:footnote w:id="5734">
    <w:p>
      <w:pPr>
        <w:pStyle w:val="FootnoteText"/>
      </w:pPr>
      <w:r>
        <w:rPr>
          <w:rStyle w:val="FootnoteReference"/>
        </w:rPr>
        <w:footnoteRef/>
      </w:r>
      <w:r>
        <w:t xml:space="preserve"> Cross-references: Ps 36:1; Luke 12:5; Rev 15:4.</w:t>
      </w:r>
    </w:p>
  </w:footnote>
  <w:footnote w:id="5735">
    <w:p>
      <w:pPr>
        <w:pStyle w:val="FootnoteText"/>
      </w:pPr>
      <w:r>
        <w:rPr>
          <w:rStyle w:val="FootnoteReference"/>
        </w:rPr>
        <w:footnoteRef/>
      </w:r>
      <w:r>
        <w:t xml:space="preserve"> Cross-references for "we indeed": Lev 26:40-41; Josh 7:19-20; 2Chr 33:12; Ezra 9:13; Neh 9:3; Dan 9:4; Luke 15:18-19; Jas 4:7; 1John 1:8-9.</w:t>
      </w:r>
    </w:p>
  </w:footnote>
  <w:footnote w:id="5736">
    <w:p>
      <w:pPr>
        <w:pStyle w:val="FootnoteText"/>
      </w:pPr>
      <w:r>
        <w:rPr>
          <w:rStyle w:val="FootnoteReference"/>
        </w:rPr>
        <w:footnoteRef/>
      </w:r>
      <w:r>
        <w:t xml:space="preserve"> Cross-references: Matt 27:4; Matt 27:19; Matt 27:24; Matt 27:54; Luke 22:69-70; Luke 23:41; 1Pet 1:19.</w:t>
      </w:r>
    </w:p>
  </w:footnote>
  <w:footnote w:id="5737">
    <w:p>
      <w:pPr>
        <w:pStyle w:val="FootnoteText"/>
      </w:pPr>
      <w:r>
        <w:rPr>
          <w:rStyle w:val="FootnoteReference"/>
        </w:rPr>
        <w:footnoteRef/>
      </w:r>
      <w:r>
        <w:t xml:space="preserve"> Cross-references for "Lord": Luke 18:13.</w:t>
      </w:r>
    </w:p>
  </w:footnote>
  <w:footnote w:id="5738">
    <w:p>
      <w:pPr>
        <w:pStyle w:val="FootnoteText"/>
      </w:pPr>
      <w:r>
        <w:rPr>
          <w:rStyle w:val="FootnoteReference"/>
        </w:rPr>
        <w:footnoteRef/>
      </w:r>
      <w:r>
        <w:t xml:space="preserve"> Cross-references: Ps 2:6; Isa 9:6-7; Isa 53:10-12; Dan 7:13-14; Luke 24:26; 1Pet 1:11.</w:t>
      </w:r>
    </w:p>
  </w:footnote>
  <w:footnote w:id="5739">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40">
    <w:p>
      <w:pPr>
        <w:pStyle w:val="FootnoteText"/>
      </w:pPr>
      <w:r>
        <w:rPr>
          <w:rStyle w:val="FootnoteReference"/>
        </w:rPr>
        <w:footnoteRef/>
      </w:r>
      <w:r>
        <w:t xml:space="preserve"> Cross-references: 2Cor 12:4; Rev 2:7.</w:t>
      </w:r>
    </w:p>
  </w:footnote>
  <w:footnote w:id="5741">
    <w:p>
      <w:pPr>
        <w:pStyle w:val="FootnoteText"/>
      </w:pPr>
      <w:r>
        <w:rPr>
          <w:rStyle w:val="FootnoteReference"/>
        </w:rPr>
        <w:footnoteRef/>
      </w:r>
      <w:r>
        <w:t xml:space="preserve"> Cross-references: Matt 27:45; Mark 15:33.</w:t>
      </w:r>
    </w:p>
  </w:footnote>
  <w:footnote w:id="5742">
    <w:p>
      <w:pPr>
        <w:pStyle w:val="FootnoteText"/>
      </w:pPr>
      <w:r>
        <w:rPr>
          <w:rStyle w:val="FootnoteReference"/>
        </w:rPr>
        <w:footnoteRef/>
      </w:r>
      <w:r>
        <w:t xml:space="preserve"> Cross-references for "and the veil": Exod 26:31; Lev 16:12-16; 2Chr 3:14; Matt 27:51; Mark 15:38; Eph 2:14-18; Heb 6:19; Heb 9:3-8; Heb 10:19-22.</w:t>
      </w:r>
    </w:p>
  </w:footnote>
  <w:footnote w:id="5743">
    <w:p>
      <w:pPr>
        <w:pStyle w:val="FootnoteText"/>
      </w:pPr>
      <w:r>
        <w:rPr>
          <w:rStyle w:val="FootnoteReference"/>
        </w:rPr>
        <w:footnoteRef/>
      </w:r>
      <w:r>
        <w:t xml:space="preserve"> Cross-references for "cried": Matt 27:46-49; Mark 15:34-36.</w:t>
      </w:r>
    </w:p>
  </w:footnote>
  <w:footnote w:id="5744">
    <w:p>
      <w:pPr>
        <w:pStyle w:val="FootnoteText"/>
      </w:pPr>
      <w:r>
        <w:rPr>
          <w:rStyle w:val="FootnoteReference"/>
        </w:rPr>
        <w:footnoteRef/>
      </w:r>
      <w:r>
        <w:t xml:space="preserve"> Cross-references for "Father": Ps 31:5; Acts 7:59; 1Pet 2:23.</w:t>
      </w:r>
    </w:p>
  </w:footnote>
  <w:footnote w:id="5745">
    <w:p>
      <w:pPr>
        <w:pStyle w:val="FootnoteText"/>
      </w:pPr>
      <w:r>
        <w:rPr>
          <w:rStyle w:val="FootnoteReference"/>
        </w:rPr>
        <w:footnoteRef/>
      </w:r>
      <w:r>
        <w:t xml:space="preserve"> Cross-references: Matt 27:54; Mark 15:39; Luke 23:41; John 19:7.</w:t>
      </w:r>
    </w:p>
  </w:footnote>
  <w:footnote w:id="5746">
    <w:p>
      <w:pPr>
        <w:pStyle w:val="FootnoteText"/>
      </w:pPr>
      <w:r>
        <w:rPr>
          <w:rStyle w:val="FootnoteReference"/>
        </w:rPr>
        <w:footnoteRef/>
      </w:r>
      <w:r>
        <w:t xml:space="preserve"> Cross-references: Jer 31:19; Luke 18:13; Acts 2:37.</w:t>
      </w:r>
    </w:p>
  </w:footnote>
  <w:footnote w:id="5747">
    <w:p>
      <w:pPr>
        <w:pStyle w:val="FootnoteText"/>
      </w:pPr>
      <w:r>
        <w:rPr>
          <w:rStyle w:val="FootnoteReference"/>
        </w:rPr>
        <w:footnoteRef/>
      </w:r>
      <w:r>
        <w:t xml:space="preserve"> Cross-references for "acquaintance": Job 19:13; Ps 38:11; Ps 88:18; Ps 142:4.</w:t>
      </w:r>
    </w:p>
  </w:footnote>
  <w:footnote w:id="5748">
    <w:p>
      <w:pPr>
        <w:pStyle w:val="FootnoteText"/>
      </w:pPr>
      <w:r>
        <w:rPr>
          <w:rStyle w:val="FootnoteReference"/>
        </w:rPr>
        <w:footnoteRef/>
      </w:r>
      <w:r>
        <w:t xml:space="preserve"> Cross-references for "the women": Matt 27:55-56; Matt 27:61; Mark 15:40-41; Mark 15:47; Luke 8:2; Luke 23:27; Luke 23:55; John 19:21-27.</w:t>
      </w:r>
    </w:p>
  </w:footnote>
  <w:footnote w:id="5749">
    <w:p>
      <w:pPr>
        <w:pStyle w:val="FootnoteText"/>
      </w:pPr>
      <w:r>
        <w:rPr>
          <w:rStyle w:val="FootnoteReference"/>
        </w:rPr>
        <w:footnoteRef/>
      </w:r>
      <w:r>
        <w:t xml:space="preserve"> Personal name: Joseph. Personal-name meaning: Joseph — He adds; may He add. Source form: Joseph.</w:t>
      </w:r>
    </w:p>
  </w:footnote>
  <w:footnote w:id="5750">
    <w:p>
      <w:pPr>
        <w:pStyle w:val="FootnoteText"/>
      </w:pPr>
      <w:r>
        <w:rPr>
          <w:rStyle w:val="FootnoteReference"/>
        </w:rPr>
        <w:footnoteRef/>
      </w:r>
      <w:r>
        <w:t xml:space="preserve"> Cross-references for "a good": Luke 2:25; Acts 10:2; Acts 10:22; Acts 11:24.</w:t>
      </w:r>
    </w:p>
  </w:footnote>
  <w:footnote w:id="5751">
    <w:p>
      <w:pPr>
        <w:pStyle w:val="FootnoteText"/>
      </w:pPr>
      <w:r>
        <w:rPr>
          <w:rStyle w:val="FootnoteReference"/>
        </w:rPr>
        <w:footnoteRef/>
      </w:r>
      <w:r>
        <w:t xml:space="preserve"> Cross-references for "had not": Gen 37:21-22; Gen 42:21-22; Exod 23:2; Prov 1:10; Isa 8:12.</w:t>
      </w:r>
    </w:p>
  </w:footnote>
  <w:footnote w:id="5752">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53">
    <w:p>
      <w:pPr>
        <w:pStyle w:val="FootnoteText"/>
      </w:pPr>
      <w:r>
        <w:rPr>
          <w:rStyle w:val="FootnoteReference"/>
        </w:rPr>
        <w:footnoteRef/>
      </w:r>
      <w:r>
        <w:t xml:space="preserve"> Cross-references for "waited": Gen 49:18; Mark 15:43; Luke 2:25; Luke 2:38; Luke 23:42.</w:t>
      </w:r>
    </w:p>
  </w:footnote>
  <w:footnote w:id="5754">
    <w:p>
      <w:pPr>
        <w:pStyle w:val="FootnoteText"/>
      </w:pPr>
      <w:r>
        <w:rPr>
          <w:rStyle w:val="FootnoteReference"/>
        </w:rPr>
        <w:footnoteRef/>
      </w:r>
      <w:r>
        <w:t xml:space="preserve"> Cross-references: 1Sam 1:1.</w:t>
      </w:r>
    </w:p>
  </w:footnote>
  <w:footnote w:id="5755">
    <w:p>
      <w:pPr>
        <w:pStyle w:val="FootnoteText"/>
      </w:pPr>
      <w:r>
        <w:rPr>
          <w:rStyle w:val="FootnoteReference"/>
        </w:rPr>
        <w:footnoteRef/>
      </w:r>
      <w:r>
        <w:t xml:space="preserve"> Cross-references: John 19:38-42.</w:t>
      </w:r>
    </w:p>
  </w:footnote>
  <w:footnote w:id="5756">
    <w:p>
      <w:pPr>
        <w:pStyle w:val="FootnoteText"/>
      </w:pPr>
      <w:r>
        <w:rPr>
          <w:rStyle w:val="FootnoteReference"/>
        </w:rPr>
        <w:footnoteRef/>
      </w:r>
      <w:r>
        <w:t xml:space="preserve"> Cross-references: Isa 53:9; Matt 27:59-60; Mark 15:46.</w:t>
      </w:r>
    </w:p>
  </w:footnote>
  <w:footnote w:id="5757">
    <w:p>
      <w:pPr>
        <w:pStyle w:val="FootnoteText"/>
      </w:pPr>
      <w:r>
        <w:rPr>
          <w:rStyle w:val="FootnoteReference"/>
        </w:rPr>
        <w:footnoteRef/>
      </w:r>
      <w:r>
        <w:t xml:space="preserve"> Cross-references: Matt 27:62; John 19:14; John 19:31; John 19:42.</w:t>
      </w:r>
    </w:p>
  </w:footnote>
  <w:footnote w:id="5758">
    <w:p>
      <w:pPr>
        <w:pStyle w:val="FootnoteText"/>
      </w:pPr>
      <w:r>
        <w:rPr>
          <w:rStyle w:val="FootnoteReference"/>
        </w:rPr>
        <w:footnoteRef/>
      </w:r>
      <w:r>
        <w:t xml:space="preserve"> Cross-references: Matt 27:61; Mark 15:47; Luke 8:2; Luke 23:49.</w:t>
      </w:r>
    </w:p>
  </w:footnote>
  <w:footnote w:id="5759">
    <w:p>
      <w:pPr>
        <w:pStyle w:val="FootnoteText"/>
      </w:pPr>
      <w:r>
        <w:rPr>
          <w:rStyle w:val="FootnoteReference"/>
        </w:rPr>
        <w:footnoteRef/>
      </w:r>
      <w:r>
        <w:t xml:space="preserve"> Cross-references for "prepared": 2Chr 16:14; Mark 16:1; Luke 24:1.</w:t>
      </w:r>
    </w:p>
  </w:footnote>
  <w:footnote w:id="5760">
    <w:p>
      <w:pPr>
        <w:pStyle w:val="FootnoteText"/>
      </w:pPr>
      <w:r>
        <w:rPr>
          <w:rStyle w:val="FootnoteReference"/>
        </w:rPr>
        <w:footnoteRef/>
      </w:r>
      <w:r>
        <w:t xml:space="preserve"> Cross-references for "rested": Exod 20:8-10; Exod 31:14; Exod 35:2-3; Isa 58:13-14; Jer 17:24-25.</w:t>
      </w:r>
    </w:p>
  </w:footnote>
  <w:footnote w:id="5761">
    <w:p>
      <w:pPr>
        <w:pStyle w:val="FootnoteText"/>
      </w:pPr>
      <w:r>
        <w:rPr>
          <w:rStyle w:val="FootnoteReference"/>
        </w:rPr>
        <w:footnoteRef/>
      </w:r>
      <w:r>
        <w:t xml:space="preserve"> Cross-references for "upon": Matt 28:1; Mark 16:1-2; John 20:1-2.</w:t>
      </w:r>
    </w:p>
  </w:footnote>
  <w:footnote w:id="5762">
    <w:p>
      <w:pPr>
        <w:pStyle w:val="FootnoteText"/>
      </w:pPr>
      <w:r>
        <w:rPr>
          <w:rStyle w:val="FootnoteReference"/>
        </w:rPr>
        <w:footnoteRef/>
      </w:r>
      <w:r>
        <w:t xml:space="preserve"> Cross-references for "they came": Matt 27:55-56; Mark 15:40; Luke 8:2-3; Luke 23:55-56; Luke 24:10.</w:t>
      </w:r>
    </w:p>
  </w:footnote>
  <w:footnote w:id="5763">
    <w:p>
      <w:pPr>
        <w:pStyle w:val="FootnoteText"/>
      </w:pPr>
      <w:r>
        <w:rPr>
          <w:rStyle w:val="FootnoteReference"/>
        </w:rPr>
        <w:footnoteRef/>
      </w:r>
      <w:r>
        <w:t xml:space="preserve"> Cross-references: Matt 27:60-66; Matt 28:2; Mark 15:46-47; Mark 16:3-4; John 20:1-2.</w:t>
      </w:r>
    </w:p>
  </w:footnote>
  <w:footnote w:id="5764">
    <w:p>
      <w:pPr>
        <w:pStyle w:val="FootnoteText"/>
      </w:pPr>
      <w:r>
        <w:rPr>
          <w:rStyle w:val="FootnoteReference"/>
        </w:rPr>
        <w:footnoteRef/>
      </w:r>
      <w:r>
        <w:t xml:space="preserve"> Name meaning: Jesus (Yeshua) — Yahweh saves. He will save His people from their sins.</w:t>
      </w:r>
    </w:p>
  </w:footnote>
  <w:footnote w:id="57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66">
    <w:p>
      <w:pPr>
        <w:pStyle w:val="FootnoteText"/>
      </w:pPr>
      <w:r>
        <w:rPr>
          <w:rStyle w:val="FootnoteReference"/>
        </w:rPr>
        <w:footnoteRef/>
      </w:r>
      <w:r>
        <w:t xml:space="preserve"> Cross-references: Matt 16:5; Luke 24:23; John 20:6-7.</w:t>
      </w:r>
    </w:p>
  </w:footnote>
  <w:footnote w:id="5767">
    <w:p>
      <w:pPr>
        <w:pStyle w:val="FootnoteText"/>
      </w:pPr>
      <w:r>
        <w:rPr>
          <w:rStyle w:val="FootnoteReference"/>
        </w:rPr>
        <w:footnoteRef/>
      </w:r>
      <w:r>
        <w:t xml:space="preserve"> Cross-references for "two men": Gen 18:2; Matt 28:2-6; Mark 16:2; Mark 16:5; John 20:11-12; Acts 1:10.</w:t>
      </w:r>
    </w:p>
  </w:footnote>
  <w:footnote w:id="5768">
    <w:p>
      <w:pPr>
        <w:pStyle w:val="FootnoteText"/>
      </w:pPr>
      <w:r>
        <w:rPr>
          <w:rStyle w:val="FootnoteReference"/>
        </w:rPr>
        <w:footnoteRef/>
      </w:r>
      <w:r>
        <w:t xml:space="preserve"> Cross-references for "the living": Heb 7:8; Rev 1:18; Rev 2:8.</w:t>
      </w:r>
    </w:p>
  </w:footnote>
  <w:footnote w:id="5769">
    <w:p>
      <w:pPr>
        <w:pStyle w:val="FootnoteText"/>
      </w:pPr>
      <w:r>
        <w:rPr>
          <w:rStyle w:val="FootnoteReference"/>
        </w:rPr>
        <w:footnoteRef/>
      </w:r>
      <w:r>
        <w:t xml:space="preserve"> Cross-references: Dan 8:17-18; Dan 10:7-12; Dan 10:16; Dan 10:19; Matt 28:3-5; Mark 16:5-6; Luke 1:12-13; Luke 1:29; Acts 10:3-4.</w:t>
      </w:r>
    </w:p>
  </w:footnote>
  <w:footnote w:id="5770">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771">
    <w:p>
      <w:pPr>
        <w:pStyle w:val="FootnoteText"/>
      </w:pPr>
      <w:r>
        <w:rPr>
          <w:rStyle w:val="FootnoteReference"/>
        </w:rPr>
        <w:footnoteRef/>
      </w:r>
      <w:r>
        <w:t xml:space="preserve"> Place name: Galilee. Place-name meaning: Galilee — wheel; revolution. Source form: Galilee. Greek form: γαλιλαιας.</w:t>
      </w:r>
    </w:p>
  </w:footnote>
  <w:footnote w:id="5772">
    <w:p>
      <w:pPr>
        <w:pStyle w:val="FootnoteText"/>
      </w:pPr>
      <w:r>
        <w:rPr>
          <w:rStyle w:val="FootnoteReference"/>
        </w:rPr>
        <w:footnoteRef/>
      </w:r>
      <w:r>
        <w:t xml:space="preserve"> Cross-references: Matthew 16:21.</w:t>
      </w:r>
    </w:p>
  </w:footnote>
  <w:footnote w:id="5773">
    <w:p>
      <w:pPr>
        <w:pStyle w:val="FootnoteText"/>
      </w:pPr>
      <w:r>
        <w:rPr>
          <w:rStyle w:val="FootnoteReference"/>
        </w:rPr>
        <w:footnoteRef/>
      </w:r>
      <w:r>
        <w:t xml:space="preserve"> Cross-references: John 2:19-22; John 12:16; John 14:26.</w:t>
      </w:r>
    </w:p>
  </w:footnote>
  <w:footnote w:id="5774">
    <w:p>
      <w:pPr>
        <w:pStyle w:val="FootnoteText"/>
      </w:pPr>
      <w:r>
        <w:rPr>
          <w:rStyle w:val="FootnoteReference"/>
        </w:rPr>
        <w:footnoteRef/>
      </w:r>
      <w:r>
        <w:t xml:space="preserve"> Cross-references: Matt 28:7-8; Mark 16:7-8; Mark 16:10; Luke 24:22-24.</w:t>
      </w:r>
    </w:p>
  </w:footnote>
  <w:footnote w:id="5775">
    <w:p>
      <w:pPr>
        <w:pStyle w:val="FootnoteText"/>
      </w:pPr>
      <w:r>
        <w:rPr>
          <w:rStyle w:val="FootnoteReference"/>
        </w:rPr>
        <w:footnoteRef/>
      </w:r>
      <w:r>
        <w:t xml:space="preserve"> Name meaning: Mary (Miryam) — Bitter; beloved; exalted one. Mother of Jesus; experienced bitterness yet exaltation.</w:t>
      </w:r>
    </w:p>
  </w:footnote>
  <w:footnote w:id="5776">
    <w:p>
      <w:pPr>
        <w:pStyle w:val="FootnoteText"/>
      </w:pPr>
      <w:r>
        <w:rPr>
          <w:rStyle w:val="FootnoteReference"/>
        </w:rPr>
        <w:footnoteRef/>
      </w:r>
      <w:r>
        <w:t xml:space="preserve"> People-name: Magdalene. People-name meaning: Magdalene — a person from Magdala. Source form: Magdalene.</w:t>
      </w:r>
    </w:p>
  </w:footnote>
  <w:footnote w:id="5777">
    <w:p>
      <w:pPr>
        <w:pStyle w:val="FootnoteText"/>
      </w:pPr>
      <w:r>
        <w:rPr>
          <w:rStyle w:val="FootnoteReference"/>
        </w:rPr>
        <w:footnoteRef/>
      </w:r>
      <w:r>
        <w:t xml:space="preserve"> Personal name: Joanna. Personal-name meaning: Joanna — grace or gift of the Lord. Source form: Joanna.</w:t>
      </w:r>
    </w:p>
  </w:footnote>
  <w:footnote w:id="5778">
    <w:p>
      <w:pPr>
        <w:pStyle w:val="FootnoteText"/>
      </w:pPr>
      <w:r>
        <w:rPr>
          <w:rStyle w:val="FootnoteReference"/>
        </w:rPr>
        <w:footnoteRef/>
      </w:r>
      <w:r>
        <w:t xml:space="preserve"> Name meaning: James (Yaaqov) — Supplanter. One of the sons of thunder; later a pillar of the Church.</w:t>
      </w:r>
    </w:p>
  </w:footnote>
  <w:footnote w:id="5779">
    <w:p>
      <w:pPr>
        <w:pStyle w:val="FootnoteText"/>
      </w:pPr>
      <w:r>
        <w:rPr>
          <w:rStyle w:val="FootnoteReference"/>
        </w:rPr>
        <w:footnoteRef/>
      </w:r>
      <w:r>
        <w:t xml:space="preserve"> Name meaning: Mary Magdalene (Miryam) — Of Magdala. First witness to the resurrection.</w:t>
      </w:r>
    </w:p>
  </w:footnote>
  <w:footnote w:id="5780">
    <w:p>
      <w:pPr>
        <w:pStyle w:val="FootnoteText"/>
      </w:pPr>
      <w:r>
        <w:rPr>
          <w:rStyle w:val="FootnoteReference"/>
        </w:rPr>
        <w:footnoteRef/>
      </w:r>
      <w:r>
        <w:t xml:space="preserve"> Cross-references: Mark 15:40-41; Mark 16:9-11; Luke 8:2-3; John 20:11-18.</w:t>
      </w:r>
    </w:p>
  </w:footnote>
  <w:footnote w:id="5781">
    <w:p>
      <w:pPr>
        <w:pStyle w:val="FootnoteText"/>
      </w:pPr>
      <w:r>
        <w:rPr>
          <w:rStyle w:val="FootnoteReference"/>
        </w:rPr>
        <w:footnoteRef/>
      </w:r>
      <w:r>
        <w:t xml:space="preserve"> Cross-references for "idle": Gen 19:14; 2Kgs 7:2; Job 9:16; Ps 126:1; Luke 24:25; Acts 12:9.</w:t>
      </w:r>
    </w:p>
  </w:footnote>
  <w:footnote w:id="5782">
    <w:p>
      <w:pPr>
        <w:pStyle w:val="FootnoteText"/>
      </w:pPr>
      <w:r>
        <w:rPr>
          <w:rStyle w:val="FootnoteReference"/>
        </w:rPr>
        <w:footnoteRef/>
      </w:r>
      <w:r>
        <w:t xml:space="preserve"> Name meaning: Peter (Kepha; Petros) — Rock; stone. The rock-like apostle.</w:t>
      </w:r>
    </w:p>
  </w:footnote>
  <w:footnote w:id="5783">
    <w:p>
      <w:pPr>
        <w:pStyle w:val="FootnoteText"/>
      </w:pPr>
      <w:r>
        <w:rPr>
          <w:rStyle w:val="FootnoteReference"/>
        </w:rPr>
        <w:footnoteRef/>
      </w:r>
      <w:r>
        <w:t xml:space="preserve"> Cross-references: John 20:3-10.</w:t>
      </w:r>
    </w:p>
  </w:footnote>
  <w:footnote w:id="5784">
    <w:p>
      <w:pPr>
        <w:pStyle w:val="FootnoteText"/>
      </w:pPr>
      <w:r>
        <w:rPr>
          <w:rStyle w:val="FootnoteReference"/>
        </w:rPr>
        <w:footnoteRef/>
      </w:r>
      <w:r>
        <w:t xml:space="preserve"> Place name: Emmaus. Place-name meaning: Emmaus — people despised or obscure. Source form: Emmaus. Greek form: εμμαους.</w:t>
      </w:r>
    </w:p>
  </w:footnote>
  <w:footnote w:id="5785">
    <w:p>
      <w:pPr>
        <w:pStyle w:val="FootnoteText"/>
      </w:pPr>
      <w:r>
        <w:rPr>
          <w:rStyle w:val="FootnoteReference"/>
        </w:rPr>
        <w:footnoteRef/>
      </w:r>
      <w:r>
        <w:t xml:space="preserve"> Place name: Jerusalem. Place-name meaning: Jerusalem — vision of peace. Source form: Jerusalem. Greek form: ιεροσολυμα.</w:t>
      </w:r>
    </w:p>
  </w:footnote>
  <w:footnote w:id="5786">
    <w:p>
      <w:pPr>
        <w:pStyle w:val="FootnoteText"/>
      </w:pPr>
      <w:r>
        <w:rPr>
          <w:rStyle w:val="FootnoteReference"/>
        </w:rPr>
        <w:footnoteRef/>
      </w:r>
      <w:r>
        <w:t xml:space="preserve"> Cross-references: Mark 16:12-13; Luke 24:18.</w:t>
      </w:r>
    </w:p>
  </w:footnote>
  <w:footnote w:id="5787">
    <w:p>
      <w:pPr>
        <w:pStyle w:val="FootnoteText"/>
      </w:pPr>
      <w:r>
        <w:rPr>
          <w:rStyle w:val="FootnoteReference"/>
        </w:rPr>
        <w:footnoteRef/>
      </w:r>
      <w:r>
        <w:t xml:space="preserve"> Cross-references: Deut 6:7; Mal 3:6; Luke 6:45.</w:t>
      </w:r>
    </w:p>
  </w:footnote>
  <w:footnote w:id="5788">
    <w:p>
      <w:pPr>
        <w:pStyle w:val="FootnoteText"/>
      </w:pPr>
      <w:r>
        <w:rPr>
          <w:rStyle w:val="FootnoteReference"/>
        </w:rPr>
        <w:footnoteRef/>
      </w:r>
      <w:r>
        <w:t xml:space="preserve"> Cross-references for "Jesus": Matt 18:20; Luke 24:36; John 14:18-19.</w:t>
      </w:r>
    </w:p>
  </w:footnote>
  <w:footnote w:id="5789">
    <w:p>
      <w:pPr>
        <w:pStyle w:val="FootnoteText"/>
      </w:pPr>
      <w:r>
        <w:rPr>
          <w:rStyle w:val="FootnoteReference"/>
        </w:rPr>
        <w:footnoteRef/>
      </w:r>
      <w:r>
        <w:t xml:space="preserve"> Cross-references: 2Kgs 6:18-20; Mark 16:12; Luke 24:31; John 20:14; John 21:4.</w:t>
      </w:r>
    </w:p>
  </w:footnote>
  <w:footnote w:id="5790">
    <w:p>
      <w:pPr>
        <w:pStyle w:val="FootnoteText"/>
      </w:pPr>
      <w:r>
        <w:rPr>
          <w:rStyle w:val="FootnoteReference"/>
        </w:rPr>
        <w:footnoteRef/>
      </w:r>
      <w:r>
        <w:t xml:space="preserve"> Cross-references for "and are": Ezek 9:4-6; John 16:6; John 16:20-22.</w:t>
      </w:r>
    </w:p>
  </w:footnote>
  <w:footnote w:id="5791">
    <w:p>
      <w:pPr>
        <w:pStyle w:val="FootnoteText"/>
      </w:pPr>
      <w:r>
        <w:rPr>
          <w:rStyle w:val="FootnoteReference"/>
        </w:rPr>
        <w:footnoteRef/>
      </w:r>
      <w:r>
        <w:t xml:space="preserve"> Name meaning: Cleopas (Kleopas) — Glory of the father. Disciple on the Emmaus road.</w:t>
      </w:r>
    </w:p>
  </w:footnote>
  <w:footnote w:id="5792">
    <w:p>
      <w:pPr>
        <w:pStyle w:val="FootnoteText"/>
      </w:pPr>
      <w:r>
        <w:rPr>
          <w:rStyle w:val="FootnoteReference"/>
        </w:rPr>
        <w:footnoteRef/>
      </w:r>
      <w:r>
        <w:t xml:space="preserve"> Cross-references for "Cleopas": John 19:25.</w:t>
      </w:r>
    </w:p>
  </w:footnote>
  <w:footnote w:id="5793">
    <w:p>
      <w:pPr>
        <w:pStyle w:val="FootnoteText"/>
      </w:pPr>
      <w:r>
        <w:rPr>
          <w:rStyle w:val="FootnoteReference"/>
        </w:rPr>
        <w:footnoteRef/>
      </w:r>
      <w:r>
        <w:t xml:space="preserve"> Cross-references for "Concerning": Matt 21:11; Luke 7:16; John 3:2; John 4:19; John 6:14; John 7:40-42; John 7:52; Acts 2:22; Acts 10:38.</w:t>
      </w:r>
    </w:p>
  </w:footnote>
  <w:footnote w:id="5794">
    <w:p>
      <w:pPr>
        <w:pStyle w:val="FootnoteText"/>
      </w:pPr>
      <w:r>
        <w:rPr>
          <w:rStyle w:val="FootnoteReference"/>
        </w:rPr>
        <w:footnoteRef/>
      </w:r>
      <w:r>
        <w:t xml:space="preserve"> Place name: Nazareth. Place-name meaning: Nazareth — separated; crowned; sanctified. Source form: Nazareth. Greek form: ναζαρεθ.</w:t>
      </w:r>
    </w:p>
  </w:footnote>
  <w:footnote w:id="5795">
    <w:p>
      <w:pPr>
        <w:pStyle w:val="FootnoteText"/>
      </w:pPr>
      <w:r>
        <w:rPr>
          <w:rStyle w:val="FootnoteReference"/>
        </w:rPr>
        <w:footnoteRef/>
      </w:r>
      <w:r>
        <w:t xml:space="preserve"> Cross-references for "mighty": Acts 7:22.</w:t>
      </w:r>
    </w:p>
  </w:footnote>
  <w:footnote w:id="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00">
    <w:p>
      <w:pPr>
        <w:pStyle w:val="FootnoteText"/>
      </w:pPr>
      <w:r>
        <w:rPr>
          <w:rStyle w:val="FootnoteReference"/>
        </w:rPr>
        <w:footnoteRef/>
      </w:r>
      <w:r>
        <w:t xml:space="preserve"> Cross-references: Matt 27:1-2; Matt 27:20; Mark 15:1; Luke 22:66-71; Luke 23:1-5; Acts 3:13-15; Acts 4:8-10; Acts 4:27-28; Acts 5:30-31; Acts 13:27-29.</w:t>
      </w:r>
    </w:p>
  </w:footnote>
  <w:footnote w:id="5801">
    <w:p>
      <w:pPr>
        <w:pStyle w:val="FootnoteText"/>
      </w:pPr>
      <w:r>
        <w:rPr>
          <w:rStyle w:val="FootnoteReference"/>
        </w:rPr>
        <w:footnoteRef/>
      </w:r>
      <w:r>
        <w:t xml:space="preserve"> Place name: Israel. Place-name meaning: Israel — God contends; strives with God. Source form: Israel. Greek form: ισραηλ.</w:t>
      </w:r>
    </w:p>
  </w:footnote>
  <w:footnote w:id="5802">
    <w:p>
      <w:pPr>
        <w:pStyle w:val="FootnoteText"/>
      </w:pPr>
      <w:r>
        <w:rPr>
          <w:rStyle w:val="FootnoteReference"/>
        </w:rPr>
        <w:footnoteRef/>
      </w:r>
      <w:r>
        <w:t xml:space="preserve"> Cross-references: Ps 130:8; Isa 59:20; Luke 1:68; Luke 2:38; Acts 1:6; 1Pet 1:18-19; Rev 5:9.</w:t>
      </w:r>
    </w:p>
  </w:footnote>
  <w:footnote w:id="5803">
    <w:p>
      <w:pPr>
        <w:pStyle w:val="FootnoteText"/>
      </w:pPr>
      <w:r>
        <w:rPr>
          <w:rStyle w:val="FootnoteReference"/>
        </w:rPr>
        <w:footnoteRef/>
      </w:r>
      <w:r>
        <w:t xml:space="preserve"> Cross-references: Matt 28:7-8; Mark 16:9-10; Luke 24:9-11; John 20:1-2; John 20:18.</w:t>
      </w:r>
    </w:p>
  </w:footnote>
  <w:footnote w:id="5804">
    <w:p>
      <w:pPr>
        <w:pStyle w:val="FootnoteText"/>
      </w:pPr>
      <w:r>
        <w:rPr>
          <w:rStyle w:val="FootnoteReference"/>
        </w:rPr>
        <w:footnoteRef/>
      </w:r>
      <w:r>
        <w:t xml:space="preserve"> Cross-references for "went": Luke 24:12; John 20:1-10.</w:t>
      </w:r>
    </w:p>
  </w:footnote>
  <w:footnote w:id="5805">
    <w:p>
      <w:pPr>
        <w:pStyle w:val="FootnoteText"/>
      </w:pPr>
      <w:r>
        <w:rPr>
          <w:rStyle w:val="FootnoteReference"/>
        </w:rPr>
        <w:footnoteRef/>
      </w:r>
      <w:r>
        <w:t xml:space="preserve"> Cross-references: Mark 7:18; Mark 8:17-18; Mark 9:19; Mark 16:14; Heb 5:11-12.</w:t>
      </w:r>
    </w:p>
  </w:footnote>
  <w:footnote w:id="5806">
    <w:p>
      <w:pPr>
        <w:pStyle w:val="FootnoteText"/>
      </w:pPr>
      <w:r>
        <w:rPr>
          <w:rStyle w:val="FootnoteReference"/>
        </w:rPr>
        <w:footnoteRef/>
      </w:r>
      <w:r>
        <w:t xml:space="preserve"> Personal name: Christ. Personal-name meaning: Christ — anointed. Source form: Christ.</w:t>
      </w:r>
    </w:p>
  </w:footnote>
  <w:footnote w:id="5807">
    <w:p>
      <w:pPr>
        <w:pStyle w:val="FootnoteText"/>
      </w:pPr>
      <w:r>
        <w:rPr>
          <w:rStyle w:val="FootnoteReference"/>
        </w:rPr>
        <w:footnoteRef/>
      </w:r>
      <w:r>
        <w:t xml:space="preserve"> Cross-references: Ps 22:1-31; Ps 69:1-36; Isa 53:1-12; Zech 13:7; Luke 24:46; Acts 17:3; 1Cor 15:3-4; Heb 2:8-10; Heb 9:22-23; 1Pet 1:3; 1Pet 1:11.</w:t>
      </w:r>
    </w:p>
  </w:footnote>
  <w:footnote w:id="5808">
    <w:p>
      <w:pPr>
        <w:pStyle w:val="FootnoteText"/>
      </w:pPr>
      <w:r>
        <w:rPr>
          <w:rStyle w:val="FootnoteReference"/>
        </w:rPr>
        <w:footnoteRef/>
      </w:r>
      <w:r>
        <w:t xml:space="preserve"> Cross-references for "beginning": Luke 24:44.</w:t>
      </w:r>
    </w:p>
  </w:footnote>
  <w:footnote w:id="5809">
    <w:p>
      <w:pPr>
        <w:pStyle w:val="FootnoteText"/>
      </w:pPr>
      <w:r>
        <w:rPr>
          <w:rStyle w:val="FootnoteReference"/>
        </w:rPr>
        <w:footnoteRef/>
      </w:r>
      <w:r>
        <w:t xml:space="preserve"> Personal name: Moses. Personal-name meaning: Moses — Drawn out. Source form: Moses.</w:t>
      </w:r>
    </w:p>
  </w:footnote>
  <w:footnote w:id="5810">
    <w:p>
      <w:pPr>
        <w:pStyle w:val="FootnoteText"/>
      </w:pPr>
      <w:r>
        <w:rPr>
          <w:rStyle w:val="FootnoteReference"/>
        </w:rPr>
        <w:footnoteRef/>
      </w:r>
      <w:r>
        <w:t xml:space="preserve"> Cross-references: Gen 19:2; Gen 32:26; Gen 42:7; Mark 6:48.</w:t>
      </w:r>
    </w:p>
  </w:footnote>
  <w:footnote w:id="5811">
    <w:p>
      <w:pPr>
        <w:pStyle w:val="FootnoteText"/>
      </w:pPr>
      <w:r>
        <w:rPr>
          <w:rStyle w:val="FootnoteReference"/>
        </w:rPr>
        <w:footnoteRef/>
      </w:r>
      <w:r>
        <w:t xml:space="preserve"> Cross-references: Gen 19:3; 2Kgs 4:8; Luke 14:23; Acts 16:14.</w:t>
      </w:r>
    </w:p>
  </w:footnote>
  <w:footnote w:id="581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13">
    <w:p>
      <w:pPr>
        <w:pStyle w:val="FootnoteText"/>
      </w:pPr>
      <w:r>
        <w:rPr>
          <w:rStyle w:val="FootnoteReference"/>
        </w:rPr>
        <w:footnoteRef/>
      </w:r>
      <w:r>
        <w:t xml:space="preserve"> Cross-references for "their eyes": Luke 24:16; John 20:13-16.</w:t>
      </w:r>
    </w:p>
  </w:footnote>
  <w:footnote w:id="5814">
    <w:p>
      <w:pPr>
        <w:pStyle w:val="FootnoteText"/>
      </w:pPr>
      <w:r>
        <w:rPr>
          <w:rStyle w:val="FootnoteReference"/>
        </w:rPr>
        <w:footnoteRef/>
      </w:r>
      <w:r>
        <w:t xml:space="preserve"> Cross-references for "vanished out of their sight": Luke 4:30; John 8:59.</w:t>
      </w:r>
    </w:p>
  </w:footnote>
  <w:footnote w:id="5815">
    <w:p>
      <w:pPr>
        <w:pStyle w:val="FootnoteText"/>
      </w:pPr>
      <w:r>
        <w:rPr>
          <w:rStyle w:val="FootnoteReference"/>
        </w:rPr>
        <w:footnoteRef/>
      </w:r>
      <w:r>
        <w:t xml:space="preserve"> Cross-references for "opened": Luke 24:45; Acts 17:2-3; Acts 28:23.</w:t>
      </w:r>
    </w:p>
  </w:footnote>
  <w:footnote w:id="5816">
    <w:p>
      <w:pPr>
        <w:pStyle w:val="FootnoteText"/>
      </w:pPr>
      <w:r>
        <w:rPr>
          <w:rStyle w:val="FootnoteReference"/>
        </w:rPr>
        <w:footnoteRef/>
      </w:r>
      <w:r>
        <w:t xml:space="preserve"> Cross-references: Ps 39:3; Ps 104:34; Prov 27:9; Prov 27:17; Isa 50:4; Jer 15:16; Jer 20:9; Jer 23:29; John 6:63; Heb 4:12.</w:t>
      </w:r>
    </w:p>
  </w:footnote>
  <w:footnote w:id="5817">
    <w:p>
      <w:pPr>
        <w:pStyle w:val="FootnoteText"/>
      </w:pPr>
      <w:r>
        <w:rPr>
          <w:rStyle w:val="FootnoteReference"/>
        </w:rPr>
        <w:footnoteRef/>
      </w:r>
      <w:r>
        <w:t xml:space="preserve"> Cross-references for "and found": John 20:19-26.</w:t>
      </w:r>
    </w:p>
  </w:footnote>
  <w:footnote w:id="5818">
    <w:p>
      <w:pPr>
        <w:pStyle w:val="FootnoteText"/>
      </w:pPr>
      <w:r>
        <w:rPr>
          <w:rStyle w:val="FootnoteReference"/>
        </w:rPr>
        <w:footnoteRef/>
      </w:r>
      <w:r>
        <w:t xml:space="preserve"> Cross-references for "Saying": Mark 16:13.</w:t>
      </w:r>
    </w:p>
  </w:footnote>
  <w:footnote w:id="5819">
    <w:p>
      <w:pPr>
        <w:pStyle w:val="FootnoteText"/>
      </w:pPr>
      <w:r>
        <w:rPr>
          <w:rStyle w:val="FootnoteReference"/>
        </w:rPr>
        <w:footnoteRef/>
      </w:r>
      <w:r>
        <w:t xml:space="preserve"> Personal name: Simon. Personal-name meaning: Simon — that hears; that obeys. Source form: Simon.</w:t>
      </w:r>
    </w:p>
  </w:footnote>
  <w:footnote w:id="5820">
    <w:p>
      <w:pPr>
        <w:pStyle w:val="FootnoteText"/>
      </w:pPr>
      <w:r>
        <w:rPr>
          <w:rStyle w:val="FootnoteReference"/>
        </w:rPr>
        <w:footnoteRef/>
      </w:r>
      <w:r>
        <w:t xml:space="preserve"> Cross-references: Mark 16:7; Luke 22:54-62; 1Cor 15:5.</w:t>
      </w:r>
    </w:p>
  </w:footnote>
  <w:footnote w:id="5821">
    <w:p>
      <w:pPr>
        <w:pStyle w:val="FootnoteText"/>
      </w:pPr>
      <w:r>
        <w:rPr>
          <w:rStyle w:val="FootnoteReference"/>
        </w:rPr>
        <w:footnoteRef/>
      </w:r>
      <w:r>
        <w:t xml:space="preserve"> Cross-references: Mark 16:12-13.</w:t>
      </w:r>
    </w:p>
  </w:footnote>
  <w:footnote w:id="5822">
    <w:p>
      <w:pPr>
        <w:pStyle w:val="FootnoteText"/>
      </w:pPr>
      <w:r>
        <w:rPr>
          <w:rStyle w:val="FootnoteReference"/>
        </w:rPr>
        <w:footnoteRef/>
      </w:r>
      <w:r>
        <w:t xml:space="preserve"> Cross-references for "Jesus": Mark 16:14; John 20:19-23; 1Cor 15:5.</w:t>
      </w:r>
    </w:p>
  </w:footnote>
  <w:footnote w:id="5823">
    <w:p>
      <w:pPr>
        <w:pStyle w:val="FootnoteText"/>
      </w:pPr>
      <w:r>
        <w:rPr>
          <w:rStyle w:val="FootnoteReference"/>
        </w:rPr>
        <w:footnoteRef/>
      </w:r>
      <w:r>
        <w:t xml:space="preserve"> Cross-references for "Peace": Isa 57:18; Matt 10:13; Luke 10:5; John 14:27; John 16:33; John 20:26; 2Thess 3:16; Rev 1:4.</w:t>
      </w:r>
    </w:p>
  </w:footnote>
  <w:footnote w:id="5824">
    <w:p>
      <w:pPr>
        <w:pStyle w:val="FootnoteText"/>
      </w:pPr>
      <w:r>
        <w:rPr>
          <w:rStyle w:val="FootnoteReference"/>
        </w:rPr>
        <w:footnoteRef/>
      </w:r>
      <w:r>
        <w:t xml:space="preserve"> Cross-references: 1Sam 28:13; Job 4:14-16; Matt 14:26-27; Mark 6:49-50; Luke 16:30; Acts 12:15.</w:t>
      </w:r>
    </w:p>
  </w:footnote>
  <w:footnote w:id="5825">
    <w:p>
      <w:pPr>
        <w:pStyle w:val="FootnoteText"/>
      </w:pPr>
      <w:r>
        <w:rPr>
          <w:rStyle w:val="FootnoteReference"/>
        </w:rPr>
        <w:footnoteRef/>
      </w:r>
      <w:r>
        <w:t xml:space="preserve"> Cross-references for "and why": Jer 4:14; Dan 4:5; Dan 4:19; Matt 16:8; Heb 4:13.</w:t>
      </w:r>
    </w:p>
  </w:footnote>
  <w:footnote w:id="5826">
    <w:p>
      <w:pPr>
        <w:pStyle w:val="FootnoteText"/>
      </w:pPr>
      <w:r>
        <w:rPr>
          <w:rStyle w:val="FootnoteReference"/>
        </w:rPr>
        <w:footnoteRef/>
      </w:r>
      <w:r>
        <w:t xml:space="preserve"> Cross-references for "my hands": John 20:20; John 20:25; John 20:27; Acts 1:3; 1John 1:1.</w:t>
      </w:r>
    </w:p>
  </w:footnote>
  <w:footnote w:id="5827">
    <w:p>
      <w:pPr>
        <w:pStyle w:val="FootnoteText"/>
      </w:pPr>
      <w:r>
        <w:rPr>
          <w:rStyle w:val="FootnoteReference"/>
        </w:rPr>
        <w:footnoteRef/>
      </w:r>
      <w:r>
        <w:t xml:space="preserve"> Cross-references: Num 16:22; Eccl 12:7; Luke 23:46; 1Thess 5:23; Heb 12:9.</w:t>
      </w:r>
    </w:p>
  </w:footnote>
  <w:footnote w:id="5828">
    <w:p>
      <w:pPr>
        <w:pStyle w:val="FootnoteText"/>
      </w:pPr>
      <w:r>
        <w:rPr>
          <w:rStyle w:val="FootnoteReference"/>
        </w:rPr>
        <w:footnoteRef/>
      </w:r>
      <w:r>
        <w:t xml:space="preserve"> Cross-references: Gen 45:26-28; Job 9:16; Ps 126:1-2; John 16:22.</w:t>
      </w:r>
    </w:p>
  </w:footnote>
  <w:footnote w:id="5829">
    <w:p>
      <w:pPr>
        <w:pStyle w:val="FootnoteText"/>
      </w:pPr>
      <w:r>
        <w:rPr>
          <w:rStyle w:val="FootnoteReference"/>
        </w:rPr>
        <w:footnoteRef/>
      </w:r>
      <w:r>
        <w:t xml:space="preserve"> Cross-references: Acts 10:41.</w:t>
      </w:r>
    </w:p>
  </w:footnote>
  <w:footnote w:id="5830">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31">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32">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33">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34">
    <w:p>
      <w:pPr>
        <w:pStyle w:val="FootnoteText"/>
      </w:pPr>
      <w:r>
        <w:rPr>
          <w:rStyle w:val="FootnoteReference"/>
        </w:rPr>
        <w:footnoteRef/>
      </w:r>
      <w:r>
        <w:t xml:space="preserve"> Cross-references: Exod 4:11; Job 33:16; Ps 119:18; Isa 29:10-12; Isa 29:18-19; Acts 16:14; Acts 26:18; 2Cor 3:14-18; 2Cor 4:4-6; Eph 5:14; Rev 3:7.</w:t>
      </w:r>
    </w:p>
  </w:footnote>
  <w:footnote w:id="5835">
    <w:p>
      <w:pPr>
        <w:pStyle w:val="FootnoteText"/>
      </w:pPr>
      <w:r>
        <w:rPr>
          <w:rStyle w:val="FootnoteReference"/>
        </w:rPr>
        <w:footnoteRef/>
      </w:r>
      <w:r>
        <w:t xml:space="preserve"> Cross-references: Ps 22:1-31; Isa 50:6; Isa 53:2-12; Luke 24:26-27; Luke 24:44; Acts 4:12; Acts 17:3; 1Pet 1:3.</w:t>
      </w:r>
    </w:p>
  </w:footnote>
  <w:footnote w:id="5836">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37">
    <w:p>
      <w:pPr>
        <w:pStyle w:val="FootnoteText"/>
      </w:pPr>
      <w:r>
        <w:rPr>
          <w:rStyle w:val="FootnoteReference"/>
        </w:rPr>
        <w:footnoteRef/>
      </w:r>
      <w:r>
        <w:t xml:space="preserve"> Cross-references for "beginning": Luke 13:34.</w:t>
      </w:r>
    </w:p>
  </w:footnote>
  <w:footnote w:id="5838">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39">
    <w:p>
      <w:pPr>
        <w:pStyle w:val="FootnoteText"/>
      </w:pPr>
      <w:r>
        <w:rPr>
          <w:rStyle w:val="FootnoteReference"/>
        </w:rPr>
        <w:footnoteRef/>
      </w:r>
      <w:r>
        <w:t xml:space="preserve"> Cross-references for "I send": Isa 44:3-4; Isa 59:20-21; Joel 2:28-32; John 14:16-17; John 14:26; John 15:26; John 16:7-16.</w:t>
      </w:r>
    </w:p>
  </w:footnote>
  <w:footnote w:id="5840">
    <w:p>
      <w:pPr>
        <w:pStyle w:val="FootnoteText"/>
      </w:pPr>
      <w:r>
        <w:rPr>
          <w:rStyle w:val="FootnoteReference"/>
        </w:rPr>
        <w:footnoteRef/>
      </w:r>
      <w:r>
        <w:t xml:space="preserve"> Cross-references: Isa 32:15; Acts 1:4; Acts 1:8; Acts 2:1-21.</w:t>
      </w:r>
    </w:p>
  </w:footnote>
  <w:footnote w:id="5841">
    <w:p>
      <w:pPr>
        <w:pStyle w:val="FootnoteText"/>
      </w:pPr>
      <w:r>
        <w:rPr>
          <w:rStyle w:val="FootnoteReference"/>
        </w:rPr>
        <w:footnoteRef/>
      </w:r>
      <w:r>
        <w:t xml:space="preserve"> Cross-references for "as far": Mark 11:1; Acts 1:12.</w:t>
      </w:r>
    </w:p>
  </w:footnote>
  <w:footnote w:id="5842">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43">
    <w:p>
      <w:pPr>
        <w:pStyle w:val="FootnoteText"/>
      </w:pPr>
      <w:r>
        <w:rPr>
          <w:rStyle w:val="FootnoteReference"/>
        </w:rPr>
        <w:footnoteRef/>
      </w:r>
      <w:r>
        <w:t xml:space="preserve"> Cross-references for "he lifted": Gen 14:18-20; Gen 27:4; Gen 48:9; Gen 49:28; Num 6:23-27; Mark 10:16; Heb 7:5-7.</w:t>
      </w:r>
    </w:p>
  </w:footnote>
  <w:footnote w:id="5844">
    <w:p>
      <w:pPr>
        <w:pStyle w:val="FootnoteText"/>
      </w:pPr>
      <w:r>
        <w:rPr>
          <w:rStyle w:val="FootnoteReference"/>
        </w:rPr>
        <w:footnoteRef/>
      </w:r>
      <w:r>
        <w:t xml:space="preserve"> Cross-references: Matt 28:9; Matt 28:17; John 20:28.</w:t>
      </w:r>
    </w:p>
  </w:footnote>
  <w:footnote w:id="5845">
    <w:p>
      <w:pPr>
        <w:pStyle w:val="FootnoteText"/>
      </w:pPr>
      <w:r>
        <w:rPr>
          <w:rStyle w:val="FootnoteReference"/>
        </w:rPr>
        <w:footnoteRef/>
      </w:r>
      <w:r>
        <w:t xml:space="preserve"> Cross-references for "Amen": Matt 28:20; Mark 16:20; Rev 22:21.</w:t>
      </w:r>
    </w:p>
  </w:footnote>
  <w:footnote w:id="5846">
    <w:p>
      <w:pPr>
        <w:pStyle w:val="FootnoteText"/>
      </w:pPr>
      <w:r>
        <w:rPr>
          <w:rStyle w:val="FootnoteReference"/>
        </w:rPr>
        <w:footnoteRef/>
      </w:r>
      <w:r>
        <w:t xml:space="preserve"> Cross-references: Acts 2:46-47; Acts 5:41-42.</w:t>
      </w:r>
    </w:p>
  </w:footnote>
  <w:footnote w:id="5847">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48">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49">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53">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54">
    <w:p>
      <w:pPr>
        <w:pStyle w:val="FootnoteText"/>
      </w:pPr>
      <w:r>
        <w:rPr>
          <w:rStyle w:val="FootnoteReference"/>
        </w:rPr>
        <w:footnoteRef/>
      </w:r>
      <w:r>
        <w:t xml:space="preserve"> Cross-references for "the Word": John 1:14; 1John 1:1-2; 1John 5:7; Rev 19:13.</w:t>
      </w:r>
    </w:p>
  </w:footnote>
  <w:footnote w:id="5855">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56">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57">
    <w:p>
      <w:pPr>
        <w:pStyle w:val="FootnoteText"/>
      </w:pPr>
      <w:r>
        <w:rPr>
          <w:rStyle w:val="FootnoteReference"/>
        </w:rPr>
        <w:footnoteRef/>
      </w:r>
      <w:r>
        <w:t xml:space="preserve"> Cross-references: John 5:21; John 5:26; John 11:25; John 14:6; 1Cor 15:45; Col 3:4; 1John 1:2; 1John 5:11; Rev 22:1.</w:t>
      </w:r>
    </w:p>
  </w:footnote>
  <w:footnote w:id="5858">
    <w:p>
      <w:pPr>
        <w:pStyle w:val="FootnoteText"/>
      </w:pPr>
      <w:r>
        <w:rPr>
          <w:rStyle w:val="FootnoteReference"/>
        </w:rPr>
        <w:footnoteRef/>
      </w:r>
      <w:r>
        <w:t xml:space="preserve"> Cross-references: Job 24:13-17; Prov 1:22; Prov 1:29-30; John 1:10; John 3:19-20; John 12:36-40; Rom 1:28; 1Cor 2:14.</w:t>
      </w:r>
    </w:p>
  </w:footnote>
  <w:footnote w:id="5859">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60">
    <w:p>
      <w:pPr>
        <w:pStyle w:val="FootnoteText"/>
      </w:pPr>
      <w:r>
        <w:rPr>
          <w:rStyle w:val="FootnoteReference"/>
        </w:rPr>
        <w:footnoteRef/>
      </w:r>
      <w:r>
        <w:t xml:space="preserve"> Name meaning: John (Yochanan) — Yahweh is gracious. Forerunner of Jesus; proclaimed God’s grace.</w:t>
      </w:r>
    </w:p>
  </w:footnote>
  <w:footnote w:id="5861">
    <w:p>
      <w:pPr>
        <w:pStyle w:val="FootnoteText"/>
      </w:pPr>
      <w:r>
        <w:rPr>
          <w:rStyle w:val="FootnoteReference"/>
        </w:rPr>
        <w:footnoteRef/>
      </w:r>
      <w:r>
        <w:t xml:space="preserve"> Cross-references for "John": Luke 1:13; Luke 1:61-63.</w:t>
      </w:r>
    </w:p>
  </w:footnote>
  <w:footnote w:id="5862">
    <w:p>
      <w:pPr>
        <w:pStyle w:val="FootnoteText"/>
      </w:pPr>
      <w:r>
        <w:rPr>
          <w:rStyle w:val="FootnoteReference"/>
        </w:rPr>
        <w:footnoteRef/>
      </w:r>
      <w:r>
        <w:t xml:space="preserve"> Cross-references for "a witness": John 1:19; John 1:26-27; John 1:32-34; John 1:36; John 3:26-36; John 5:33-35; Acts 19:4.</w:t>
      </w:r>
    </w:p>
  </w:footnote>
  <w:footnote w:id="5863">
    <w:p>
      <w:pPr>
        <w:pStyle w:val="FootnoteText"/>
      </w:pPr>
      <w:r>
        <w:rPr>
          <w:rStyle w:val="FootnoteReference"/>
        </w:rPr>
        <w:footnoteRef/>
      </w:r>
      <w:r>
        <w:t xml:space="preserve"> Cross-references for "that Light": John 1:20; John 3:28; Acts 19:4.</w:t>
      </w:r>
    </w:p>
  </w:footnote>
  <w:footnote w:id="5864">
    <w:p>
      <w:pPr>
        <w:pStyle w:val="FootnoteText"/>
      </w:pPr>
      <w:r>
        <w:rPr>
          <w:rStyle w:val="FootnoteReference"/>
        </w:rPr>
        <w:footnoteRef/>
      </w:r>
      <w:r>
        <w:t xml:space="preserve"> Cross-references for "the true": Isa 49:6; Matt 6:23; John 1:4; John 6:32; John 14:6; John 15:1; 1John 1:8; 1John 2:8; 1John 5:20.</w:t>
      </w:r>
    </w:p>
  </w:footnote>
  <w:footnote w:id="5865">
    <w:p>
      <w:pPr>
        <w:pStyle w:val="FootnoteText"/>
      </w:pPr>
      <w:r>
        <w:rPr>
          <w:rStyle w:val="FootnoteReference"/>
        </w:rPr>
        <w:footnoteRef/>
      </w:r>
      <w:r>
        <w:t xml:space="preserve"> Cross-references for "was in": Gen 11:6-9; Gen 16:13; Gen 17:1; Gen 18:33; Exod 3:4-6; John 1:18; John 5:17; Acts 14:17; Acts 17:24-27; Heb 1:3.</w:t>
      </w:r>
    </w:p>
  </w:footnote>
  <w:footnote w:id="5866">
    <w:p>
      <w:pPr>
        <w:pStyle w:val="FootnoteText"/>
      </w:pPr>
      <w:r>
        <w:rPr>
          <w:rStyle w:val="FootnoteReference"/>
        </w:rPr>
        <w:footnoteRef/>
      </w:r>
      <w:r>
        <w:t xml:space="preserve"> Cross-references: Jer 10:11-12; John 1:3; Heb 1:2; Heb 11:3.</w:t>
      </w:r>
    </w:p>
  </w:footnote>
  <w:footnote w:id="5867">
    <w:p>
      <w:pPr>
        <w:pStyle w:val="FootnoteText"/>
      </w:pPr>
      <w:r>
        <w:rPr>
          <w:rStyle w:val="FootnoteReference"/>
        </w:rPr>
        <w:footnoteRef/>
      </w:r>
      <w:r>
        <w:t xml:space="preserve"> Cross-references: Matt 11:27; John 1:5; John 17:25; 1Cor 1:21; 1Cor 2:8; 1John 3:1.</w:t>
      </w:r>
    </w:p>
  </w:footnote>
  <w:footnote w:id="5868">
    <w:p>
      <w:pPr>
        <w:pStyle w:val="FootnoteText"/>
      </w:pPr>
      <w:r>
        <w:rPr>
          <w:rStyle w:val="FootnoteReference"/>
        </w:rPr>
        <w:footnoteRef/>
      </w:r>
      <w:r>
        <w:t xml:space="preserve"> Cross-references: Isa 53:2-3; Luke 19:14; Luke 20:13-15; John 3:32; Acts 7:51-52.</w:t>
      </w:r>
    </w:p>
  </w:footnote>
  <w:footnote w:id="5869">
    <w:p>
      <w:pPr>
        <w:pStyle w:val="FootnoteText"/>
      </w:pPr>
      <w:r>
        <w:rPr>
          <w:rStyle w:val="FootnoteReference"/>
        </w:rPr>
        <w:footnoteRef/>
      </w:r>
      <w:r>
        <w:t xml:space="preserve"> Cross-references for "received": Matt 10:40; Matt 18:5; Col 2:6.</w:t>
      </w:r>
    </w:p>
  </w:footnote>
  <w:footnote w:id="5870">
    <w:p>
      <w:pPr>
        <w:pStyle w:val="FootnoteText"/>
      </w:pPr>
      <w:r>
        <w:rPr>
          <w:rStyle w:val="FootnoteReference"/>
        </w:rPr>
        <w:footnoteRef/>
      </w:r>
      <w:r>
        <w:t xml:space="preserve"> Cross-references for "to them": Isa 56:5; Jer 3:19; Hos 1:10; Rom 8:14; 2Cor 6:17-18; Gal 3:26; Gal 4:6; 2Pet 1:4; 1John 3:1.</w:t>
      </w:r>
    </w:p>
  </w:footnote>
  <w:footnote w:id="5871">
    <w:p>
      <w:pPr>
        <w:pStyle w:val="FootnoteText"/>
      </w:pPr>
      <w:r>
        <w:rPr>
          <w:rStyle w:val="FootnoteReference"/>
        </w:rPr>
        <w:footnoteRef/>
      </w:r>
      <w:r>
        <w:t xml:space="preserve"> Cross-references for "nor of the will of the": Gen 25:22; Gen 25:28; Gen 27:4; Gen 27:33; Rom 9:10-16.</w:t>
      </w:r>
    </w:p>
  </w:footnote>
  <w:footnote w:id="5872">
    <w:p>
      <w:pPr>
        <w:pStyle w:val="FootnoteText"/>
      </w:pPr>
      <w:r>
        <w:rPr>
          <w:rStyle w:val="FootnoteReference"/>
        </w:rPr>
        <w:footnoteRef/>
      </w:r>
      <w:r>
        <w:t xml:space="preserve"> Cross-references for "nor of the will of man": Ps 110:3; Rom 9:1-5; Rom 10:1-3; 1Cor 3:6; Phil 2:13; Jas 1:18.</w:t>
      </w:r>
    </w:p>
  </w:footnote>
  <w:footnote w:id="5873">
    <w:p>
      <w:pPr>
        <w:pStyle w:val="FootnoteText"/>
      </w:pPr>
      <w:r>
        <w:rPr>
          <w:rStyle w:val="FootnoteReference"/>
        </w:rPr>
        <w:footnoteRef/>
      </w:r>
      <w:r>
        <w:t xml:space="preserve"> Cross-references for "of God": John 3:6-8; Titus 3:5; 1John 2:28-29.</w:t>
      </w:r>
    </w:p>
  </w:footnote>
  <w:footnote w:id="5874">
    <w:p>
      <w:pPr>
        <w:pStyle w:val="FootnoteText"/>
      </w:pPr>
      <w:r>
        <w:rPr>
          <w:rStyle w:val="FootnoteReference"/>
        </w:rPr>
        <w:footnoteRef/>
      </w:r>
      <w:r>
        <w:t xml:space="preserve"> Cross-references: John 3:3; John 3:5; Jas 1:18; 1Pet 1:3; 1Pet 1:23; 1Pet 2:2; 1John 3:9; 1John 4:7; 1John 5:1; 1John 5:4; 1John 5:18.</w:t>
      </w:r>
    </w:p>
  </w:footnote>
  <w:footnote w:id="5875">
    <w:p>
      <w:pPr>
        <w:pStyle w:val="FootnoteText"/>
      </w:pPr>
      <w:r>
        <w:rPr>
          <w:rStyle w:val="FootnoteReference"/>
        </w:rPr>
        <w:footnoteRef/>
      </w:r>
      <w:r>
        <w:t xml:space="preserve"> Cross-references: Matt 3:9; John 8:33-41; Rom 9:7-9.</w:t>
      </w:r>
    </w:p>
  </w:footnote>
  <w:footnote w:id="5876">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877">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878">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879">
    <w:p>
      <w:pPr>
        <w:pStyle w:val="FootnoteText"/>
      </w:pPr>
      <w:r>
        <w:rPr>
          <w:rStyle w:val="FootnoteReference"/>
        </w:rPr>
        <w:footnoteRef/>
      </w:r>
      <w:r>
        <w:t xml:space="preserve"> Cross-references for "full": Ps 45:2; John 1:16-17; 2Cor 12:9; Eph 3:8; Eph 3:18-19; Col 1:19; Col 2:3; Col 2:9; 1Tim 1:14-16.</w:t>
      </w:r>
    </w:p>
  </w:footnote>
  <w:footnote w:id="5880">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881">
    <w:p>
      <w:pPr>
        <w:pStyle w:val="FootnoteText"/>
      </w:pPr>
      <w:r>
        <w:rPr>
          <w:rStyle w:val="FootnoteReference"/>
        </w:rPr>
        <w:footnoteRef/>
      </w:r>
      <w:r>
        <w:t xml:space="preserve"> Cross-references: Ps 2:7; John 1:18; John 3:16; John 3:18; Acts 13:33; Heb 1:5; Heb 5:5; 1John 4:9.</w:t>
      </w:r>
    </w:p>
  </w:footnote>
  <w:footnote w:id="5882">
    <w:p>
      <w:pPr>
        <w:pStyle w:val="FootnoteText"/>
      </w:pPr>
      <w:r>
        <w:rPr>
          <w:rStyle w:val="FootnoteReference"/>
        </w:rPr>
        <w:footnoteRef/>
      </w:r>
      <w:r>
        <w:t xml:space="preserve"> Cross-references: Matt 3:11; Matt 3:13-17; Mark 1:7; Luke 3:16; John 1:7-8; John 1:29-34; John 3:26-36; John 5:33-36.</w:t>
      </w:r>
    </w:p>
  </w:footnote>
  <w:footnote w:id="5883">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884">
    <w:p>
      <w:pPr>
        <w:pStyle w:val="FootnoteText"/>
      </w:pPr>
      <w:r>
        <w:rPr>
          <w:rStyle w:val="FootnoteReference"/>
        </w:rPr>
        <w:footnoteRef/>
      </w:r>
      <w:r>
        <w:t xml:space="preserve"> Cross-references for "and grace": Zech 4:7; Matt 13:12; Rom 5:2; Rom 5:17; Rom 5:20; Eph 1:6-8; Eph 2:5-10; Eph 4:7; 1Pet 1:2.</w:t>
      </w:r>
    </w:p>
  </w:footnote>
  <w:footnote w:id="5885">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886">
    <w:p>
      <w:pPr>
        <w:pStyle w:val="FootnoteText"/>
      </w:pPr>
      <w:r>
        <w:rPr>
          <w:rStyle w:val="FootnoteReference"/>
        </w:rPr>
        <w:footnoteRef/>
      </w:r>
      <w:r>
        <w:t xml:space="preserve"> Personal name: Moses. Personal-name meaning: Moses — Drawn out. Source form: Moses.</w:t>
      </w:r>
    </w:p>
  </w:footnote>
  <w:footnote w:id="5887">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888">
    <w:p>
      <w:pPr>
        <w:pStyle w:val="FootnoteText"/>
      </w:pPr>
      <w:r>
        <w:rPr>
          <w:rStyle w:val="FootnoteReference"/>
        </w:rPr>
        <w:footnoteRef/>
      </w:r>
      <w:r>
        <w:t xml:space="preserve"> Name meaning: Jesus (Yeshua) — Yahweh saves. He will save His people from their sins.</w:t>
      </w:r>
    </w:p>
  </w:footnote>
  <w:footnote w:id="5889">
    <w:p>
      <w:pPr>
        <w:pStyle w:val="FootnoteText"/>
      </w:pPr>
      <w:r>
        <w:rPr>
          <w:rStyle w:val="FootnoteReference"/>
        </w:rPr>
        <w:footnoteRef/>
      </w:r>
      <w:r>
        <w:t xml:space="preserve"> Personal name: Christ. Personal-name meaning: Christ — anointed. Source form: Christ.</w:t>
      </w:r>
    </w:p>
  </w:footnote>
  <w:footnote w:id="58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891">
    <w:p>
      <w:pPr>
        <w:pStyle w:val="FootnoteText"/>
      </w:pPr>
      <w:r>
        <w:rPr>
          <w:rStyle w:val="FootnoteReference"/>
        </w:rPr>
        <w:footnoteRef/>
      </w:r>
      <w:r>
        <w:t xml:space="preserve"> Cross-references for "seen": Exod 33:20; Deut 4:12; Matt 11:27; Luke 10:22; John 6:46; Col 1:15; 1Tim 1:17; 1Tim 6:16; 1John 4:12; 1John 4:20.</w:t>
      </w:r>
    </w:p>
  </w:footnote>
  <w:footnote w:id="589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893">
    <w:p>
      <w:pPr>
        <w:pStyle w:val="FootnoteText"/>
      </w:pPr>
      <w:r>
        <w:rPr>
          <w:rStyle w:val="FootnoteReference"/>
        </w:rPr>
        <w:footnoteRef/>
      </w:r>
      <w:r>
        <w:t xml:space="preserve"> Cross-references for "the only": John 1:14; John 3:16-18; 1John 4:9.</w:t>
      </w:r>
    </w:p>
  </w:footnote>
  <w:footnote w:id="5894">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895">
    <w:p>
      <w:pPr>
        <w:pStyle w:val="FootnoteText"/>
      </w:pPr>
      <w:r>
        <w:rPr>
          <w:rStyle w:val="FootnoteReference"/>
        </w:rPr>
        <w:footnoteRef/>
      </w:r>
      <w:r>
        <w:t xml:space="preserve"> People-name: Jews. People-name meaning: Jews — People of Judah; Judeans. Source form: Jews.</w:t>
      </w:r>
    </w:p>
  </w:footnote>
  <w:footnote w:id="5896">
    <w:p>
      <w:pPr>
        <w:pStyle w:val="FootnoteText"/>
      </w:pPr>
      <w:r>
        <w:rPr>
          <w:rStyle w:val="FootnoteReference"/>
        </w:rPr>
        <w:footnoteRef/>
      </w:r>
      <w:r>
        <w:t xml:space="preserve"> People-name: Levites. People-name meaning: Levites — people of Levi; joined/attached. Source form: Levites.</w:t>
      </w:r>
    </w:p>
  </w:footnote>
  <w:footnote w:id="5897">
    <w:p>
      <w:pPr>
        <w:pStyle w:val="FootnoteText"/>
      </w:pPr>
      <w:r>
        <w:rPr>
          <w:rStyle w:val="FootnoteReference"/>
        </w:rPr>
        <w:footnoteRef/>
      </w:r>
      <w:r>
        <w:t xml:space="preserve"> Place name: Jerusalem. Place-name meaning: Jerusalem — vision of peace. Source form: Jerusalem. Greek form: ιεροσολυμα.</w:t>
      </w:r>
    </w:p>
  </w:footnote>
  <w:footnote w:id="5898">
    <w:p>
      <w:pPr>
        <w:pStyle w:val="FootnoteText"/>
      </w:pPr>
      <w:r>
        <w:rPr>
          <w:rStyle w:val="FootnoteReference"/>
        </w:rPr>
        <w:footnoteRef/>
      </w:r>
      <w:r>
        <w:t xml:space="preserve"> Cross-references: John 10:24; Acts 13:25; Acts 19:4.</w:t>
      </w:r>
    </w:p>
  </w:footnote>
  <w:footnote w:id="58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00">
    <w:p>
      <w:pPr>
        <w:pStyle w:val="FootnoteText"/>
      </w:pPr>
      <w:r>
        <w:rPr>
          <w:rStyle w:val="FootnoteReference"/>
        </w:rPr>
        <w:footnoteRef/>
      </w:r>
      <w:r>
        <w:t xml:space="preserve"> Cross-references: Matt 3:11-12; Mark 1:7-8; Luke 3:15-17; John 3:28-36.</w:t>
      </w:r>
    </w:p>
  </w:footnote>
  <w:footnote w:id="5901">
    <w:p>
      <w:pPr>
        <w:pStyle w:val="FootnoteText"/>
      </w:pPr>
      <w:r>
        <w:rPr>
          <w:rStyle w:val="FootnoteReference"/>
        </w:rPr>
        <w:footnoteRef/>
      </w:r>
      <w:r>
        <w:t xml:space="preserve"> Personal name: Elijah. Personal-name meaning: Elijah — My God is Yahweh. Source form: Elijah.</w:t>
      </w:r>
    </w:p>
  </w:footnote>
  <w:footnote w:id="5902">
    <w:p>
      <w:pPr>
        <w:pStyle w:val="FootnoteText"/>
      </w:pPr>
      <w:r>
        <w:rPr>
          <w:rStyle w:val="FootnoteReference"/>
        </w:rPr>
        <w:footnoteRef/>
      </w:r>
      <w:r>
        <w:t xml:space="preserve"> Cross-references: Mal 4:5; Matt 11:14; Matt 17:10-12; Luke 1:17.</w:t>
      </w:r>
    </w:p>
  </w:footnote>
  <w:footnote w:id="5903">
    <w:p>
      <w:pPr>
        <w:pStyle w:val="FootnoteText"/>
      </w:pPr>
      <w:r>
        <w:rPr>
          <w:rStyle w:val="FootnoteReference"/>
        </w:rPr>
        <w:footnoteRef/>
      </w:r>
      <w:r>
        <w:t xml:space="preserve"> Cross-references: Deut 18:15-18; Matt 11:9-11; Matt 16:14; John 1:25; John 7:40.</w:t>
      </w:r>
    </w:p>
  </w:footnote>
  <w:footnote w:id="5904">
    <w:p>
      <w:pPr>
        <w:pStyle w:val="FootnoteText"/>
      </w:pPr>
      <w:r>
        <w:rPr>
          <w:rStyle w:val="FootnoteReference"/>
        </w:rPr>
        <w:footnoteRef/>
      </w:r>
      <w:r>
        <w:t xml:space="preserve"> Personal name: Isaiah. Personal-name meaning: Isaiah — Yahweh saves. Source form: Isaiah.</w:t>
      </w:r>
    </w:p>
  </w:footnote>
  <w:footnote w:id="5905">
    <w:p>
      <w:pPr>
        <w:pStyle w:val="FootnoteText"/>
      </w:pPr>
      <w:r>
        <w:rPr>
          <w:rStyle w:val="FootnoteReference"/>
        </w:rPr>
        <w:footnoteRef/>
      </w:r>
      <w:r>
        <w:t xml:space="preserve"> Cross-references: Isa 40:3-5.</w:t>
      </w:r>
    </w:p>
  </w:footnote>
  <w:footnote w:id="5906">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07">
    <w:p>
      <w:pPr>
        <w:pStyle w:val="FootnoteText"/>
      </w:pPr>
      <w:r>
        <w:rPr>
          <w:rStyle w:val="FootnoteReference"/>
        </w:rPr>
        <w:footnoteRef/>
      </w:r>
      <w:r>
        <w:t xml:space="preserve"> People-name: Pharisees. People-name meaning: Pharisees — set apart. Source form: Pharisees.</w:t>
      </w:r>
    </w:p>
  </w:footnote>
  <w:footnote w:id="5908">
    <w:p>
      <w:pPr>
        <w:pStyle w:val="FootnoteText"/>
      </w:pPr>
      <w:r>
        <w:rPr>
          <w:rStyle w:val="FootnoteReference"/>
        </w:rPr>
        <w:footnoteRef/>
      </w:r>
      <w:r>
        <w:t xml:space="preserve"> Cross-references: Matt 21:23; Acts 4:5-7; Acts 5:28.</w:t>
      </w:r>
    </w:p>
  </w:footnote>
  <w:footnote w:id="5909">
    <w:p>
      <w:pPr>
        <w:pStyle w:val="FootnoteText"/>
      </w:pPr>
      <w:r>
        <w:rPr>
          <w:rStyle w:val="FootnoteReference"/>
        </w:rPr>
        <w:footnoteRef/>
      </w:r>
      <w:r>
        <w:t xml:space="preserve"> Cross-references: Dan 9:24-26; John 1:20-22.</w:t>
      </w:r>
    </w:p>
  </w:footnote>
  <w:footnote w:id="5910">
    <w:p>
      <w:pPr>
        <w:pStyle w:val="FootnoteText"/>
      </w:pPr>
      <w:r>
        <w:rPr>
          <w:rStyle w:val="FootnoteReference"/>
        </w:rPr>
        <w:footnoteRef/>
      </w:r>
      <w:r>
        <w:t xml:space="preserve"> Cross-references: Matt 3:11; Mark 1:8; Luke 3:16; Acts 1:5; Acts 11:16.</w:t>
      </w:r>
    </w:p>
  </w:footnote>
  <w:footnote w:id="5911">
    <w:p>
      <w:pPr>
        <w:pStyle w:val="FootnoteText"/>
      </w:pPr>
      <w:r>
        <w:rPr>
          <w:rStyle w:val="FootnoteReference"/>
        </w:rPr>
        <w:footnoteRef/>
      </w:r>
      <w:r>
        <w:t xml:space="preserve"> Cross-references: John 1:15; John 1:30; Acts 19:4.</w:t>
      </w:r>
    </w:p>
  </w:footnote>
  <w:footnote w:id="5912">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13">
    <w:p>
      <w:pPr>
        <w:pStyle w:val="FootnoteText"/>
      </w:pPr>
      <w:r>
        <w:rPr>
          <w:rStyle w:val="FootnoteReference"/>
        </w:rPr>
        <w:footnoteRef/>
      </w:r>
      <w:r>
        <w:t xml:space="preserve"> Place name: Jordan. Place-name meaning: Jordan — the river of judgment. Source form: Jordan. Greek form: ιορδανου.</w:t>
      </w:r>
    </w:p>
  </w:footnote>
  <w:footnote w:id="5914">
    <w:p>
      <w:pPr>
        <w:pStyle w:val="FootnoteText"/>
      </w:pPr>
      <w:r>
        <w:rPr>
          <w:rStyle w:val="FootnoteReference"/>
        </w:rPr>
        <w:footnoteRef/>
      </w:r>
      <w:r>
        <w:t xml:space="preserve"> Cross-references for "Bethabara": Judg 7:24; John 10:40; John 12:5.</w:t>
      </w:r>
    </w:p>
  </w:footnote>
  <w:footnote w:id="5915">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16">
    <w:p>
      <w:pPr>
        <w:pStyle w:val="FootnoteText"/>
      </w:pPr>
      <w:r>
        <w:rPr>
          <w:rStyle w:val="FootnoteReference"/>
        </w:rPr>
        <w:footnoteRef/>
      </w:r>
      <w:r>
        <w:t xml:space="preserve"> Cross-references: Exod 28:38; Lev 10:17; Lev 16:21-22; Num 18:1; Num 18:23.</w:t>
      </w:r>
    </w:p>
  </w:footnote>
  <w:footnote w:id="5917">
    <w:p>
      <w:pPr>
        <w:pStyle w:val="FootnoteText"/>
      </w:pPr>
      <w:r>
        <w:rPr>
          <w:rStyle w:val="FootnoteReference"/>
        </w:rPr>
        <w:footnoteRef/>
      </w:r>
      <w:r>
        <w:t xml:space="preserve"> Cross-references: Luke 3:16; John 1:15; John 1:27.</w:t>
      </w:r>
    </w:p>
  </w:footnote>
  <w:footnote w:id="5918">
    <w:p>
      <w:pPr>
        <w:pStyle w:val="FootnoteText"/>
      </w:pPr>
      <w:r>
        <w:rPr>
          <w:rStyle w:val="FootnoteReference"/>
        </w:rPr>
        <w:footnoteRef/>
      </w:r>
      <w:r>
        <w:t xml:space="preserve"> Place name: Israel. Place-name meaning: Israel — God contends; strives with God. Source form: Israel. Greek form: ισραηλ.</w:t>
      </w:r>
    </w:p>
  </w:footnote>
  <w:footnote w:id="5919">
    <w:p>
      <w:pPr>
        <w:pStyle w:val="FootnoteText"/>
      </w:pPr>
      <w:r>
        <w:rPr>
          <w:rStyle w:val="FootnoteReference"/>
        </w:rPr>
        <w:footnoteRef/>
      </w:r>
      <w:r>
        <w:t xml:space="preserve"> Cross-references for "therefore": Matt 3:6; Mark 1:3-5; Luke 3:3-4; Acts 19:4.</w:t>
      </w:r>
    </w:p>
  </w:footnote>
  <w:footnote w:id="5920">
    <w:p>
      <w:pPr>
        <w:pStyle w:val="FootnoteText"/>
      </w:pPr>
      <w:r>
        <w:rPr>
          <w:rStyle w:val="FootnoteReference"/>
        </w:rPr>
        <w:footnoteRef/>
      </w:r>
      <w:r>
        <w:t xml:space="preserve"> Cross-references: Luke 1:80; Luke 2:39-42; John 1:33.</w:t>
      </w:r>
    </w:p>
  </w:footnote>
  <w:footnote w:id="5921">
    <w:p>
      <w:pPr>
        <w:pStyle w:val="FootnoteText"/>
      </w:pPr>
      <w:r>
        <w:rPr>
          <w:rStyle w:val="FootnoteReference"/>
        </w:rPr>
        <w:footnoteRef/>
      </w:r>
      <w:r>
        <w:t xml:space="preserve"> Cross-references: Isa 40:3-5; Mal 3:1; Mal 4:2-5; Luke 1:17; Luke 1:76-79; John 1:7.</w:t>
      </w:r>
    </w:p>
  </w:footnote>
  <w:footnote w:id="5922">
    <w:p>
      <w:pPr>
        <w:pStyle w:val="FootnoteText"/>
      </w:pPr>
      <w:r>
        <w:rPr>
          <w:rStyle w:val="FootnoteReference"/>
        </w:rPr>
        <w:footnoteRef/>
      </w:r>
      <w:r>
        <w:t xml:space="preserve"> Cross-references for "I saw": Matt 3:16; Mark 1:10; Luke 3:22; John 5:32.</w:t>
      </w:r>
    </w:p>
  </w:footnote>
  <w:footnote w:id="5923">
    <w:p>
      <w:pPr>
        <w:pStyle w:val="FootnoteText"/>
      </w:pPr>
      <w:r>
        <w:rPr>
          <w:rStyle w:val="FootnoteReference"/>
        </w:rPr>
        <w:footnoteRef/>
      </w:r>
      <w:r>
        <w:t xml:space="preserve"> Cross-references: Matt 3:13-15; John 1:31.</w:t>
      </w:r>
    </w:p>
  </w:footnote>
  <w:footnote w:id="5924">
    <w:p>
      <w:pPr>
        <w:pStyle w:val="FootnoteText"/>
      </w:pPr>
      <w:r>
        <w:rPr>
          <w:rStyle w:val="FootnoteReference"/>
        </w:rPr>
        <w:footnoteRef/>
      </w:r>
      <w:r>
        <w:t xml:space="preserve"> Cross-references for "and two": Mal 3:16; John 3:25-26.</w:t>
      </w:r>
    </w:p>
  </w:footnote>
  <w:footnote w:id="5925">
    <w:p>
      <w:pPr>
        <w:pStyle w:val="FootnoteText"/>
      </w:pPr>
      <w:r>
        <w:rPr>
          <w:rStyle w:val="FootnoteReference"/>
        </w:rPr>
        <w:footnoteRef/>
      </w:r>
      <w:r>
        <w:t xml:space="preserve"> Cross-references: Isa 45:22; Isa 65:1-2; John 1:29; Heb 12:2; 1Pet 1:19-20.</w:t>
      </w:r>
    </w:p>
  </w:footnote>
  <w:footnote w:id="5926">
    <w:p>
      <w:pPr>
        <w:pStyle w:val="FootnoteText"/>
      </w:pPr>
      <w:r>
        <w:rPr>
          <w:rStyle w:val="FootnoteReference"/>
        </w:rPr>
        <w:footnoteRef/>
      </w:r>
      <w:r>
        <w:t xml:space="preserve"> Cross-references for "turned": Luke 14:25; Luke 15:20; Luke 19:5; Luke 22:61.</w:t>
      </w:r>
    </w:p>
  </w:footnote>
  <w:footnote w:id="592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28">
    <w:p>
      <w:pPr>
        <w:pStyle w:val="FootnoteText"/>
      </w:pPr>
      <w:r>
        <w:rPr>
          <w:rStyle w:val="FootnoteReference"/>
        </w:rPr>
        <w:footnoteRef/>
      </w:r>
      <w:r>
        <w:t xml:space="preserve"> Cross-references for "Rabbi": Matt 23:7-8; John 1:49; John 3:2; John 3:26; John 6:25.</w:t>
      </w:r>
    </w:p>
  </w:footnote>
  <w:footnote w:id="5929">
    <w:p>
      <w:pPr>
        <w:pStyle w:val="FootnoteText"/>
      </w:pPr>
      <w:r>
        <w:rPr>
          <w:rStyle w:val="FootnoteReference"/>
        </w:rPr>
        <w:footnoteRef/>
      </w:r>
      <w:r>
        <w:t xml:space="preserve"> Cross-references: Song 1:7-8; Matt 13:20; Luke 8:38; Luke 10:39.</w:t>
      </w:r>
    </w:p>
  </w:footnote>
  <w:footnote w:id="5930">
    <w:p>
      <w:pPr>
        <w:pStyle w:val="FootnoteText"/>
      </w:pPr>
      <w:r>
        <w:rPr>
          <w:rStyle w:val="FootnoteReference"/>
        </w:rPr>
        <w:footnoteRef/>
      </w:r>
      <w:r>
        <w:t xml:space="preserve"> Cross-references: John 4:40; Acts 28:30-31; Rev 3:20.</w:t>
      </w:r>
    </w:p>
  </w:footnote>
  <w:footnote w:id="5931">
    <w:p>
      <w:pPr>
        <w:pStyle w:val="FootnoteText"/>
      </w:pPr>
      <w:r>
        <w:rPr>
          <w:rStyle w:val="FootnoteReference"/>
        </w:rPr>
        <w:footnoteRef/>
      </w:r>
      <w:r>
        <w:t xml:space="preserve"> Name meaning: Andrew (Andreas) — Manly; courageous. Courageous fisherman turned fisher of men.</w:t>
      </w:r>
    </w:p>
  </w:footnote>
  <w:footnote w:id="5932">
    <w:p>
      <w:pPr>
        <w:pStyle w:val="FootnoteText"/>
      </w:pPr>
      <w:r>
        <w:rPr>
          <w:rStyle w:val="FootnoteReference"/>
        </w:rPr>
        <w:footnoteRef/>
      </w:r>
      <w:r>
        <w:t xml:space="preserve"> Personal name: Simon. Personal-name meaning: Simon — that hears; that obeys. Source form: Simon.</w:t>
      </w:r>
    </w:p>
  </w:footnote>
  <w:footnote w:id="5933">
    <w:p>
      <w:pPr>
        <w:pStyle w:val="FootnoteText"/>
      </w:pPr>
      <w:r>
        <w:rPr>
          <w:rStyle w:val="FootnoteReference"/>
        </w:rPr>
        <w:footnoteRef/>
      </w:r>
      <w:r>
        <w:t xml:space="preserve"> Name meaning: Peter (Kepha; Petros) — Rock; stone. The rock-like apostle.</w:t>
      </w:r>
    </w:p>
  </w:footnote>
  <w:footnote w:id="5934">
    <w:p>
      <w:pPr>
        <w:pStyle w:val="FootnoteText"/>
      </w:pPr>
      <w:r>
        <w:rPr>
          <w:rStyle w:val="FootnoteReference"/>
        </w:rPr>
        <w:footnoteRef/>
      </w:r>
      <w:r>
        <w:t xml:space="preserve"> Cross-references for "Andrew": Matt 4:18; Matt 10:2; John 6:8; Acts 1:13.</w:t>
      </w:r>
    </w:p>
  </w:footnote>
  <w:footnote w:id="5935">
    <w:p>
      <w:pPr>
        <w:pStyle w:val="FootnoteText"/>
      </w:pPr>
      <w:r>
        <w:rPr>
          <w:rStyle w:val="FootnoteReference"/>
        </w:rPr>
        <w:footnoteRef/>
      </w:r>
      <w:r>
        <w:t xml:space="preserve"> Cross-references for "first": 2Kgs 7:9; Isa 2:3-5; Luke 2:17; Luke 2:38; John 1:36-37; John 1:45; John 4:28-29; Acts 13:32-33; 1John 1:3.</w:t>
      </w:r>
    </w:p>
  </w:footnote>
  <w:footnote w:id="5936">
    <w:p>
      <w:pPr>
        <w:pStyle w:val="FootnoteText"/>
      </w:pPr>
      <w:r>
        <w:rPr>
          <w:rStyle w:val="FootnoteReference"/>
        </w:rPr>
        <w:footnoteRef/>
      </w:r>
      <w:r>
        <w:t xml:space="preserve"> Divine or supernatural name: Messiah. Divine/supernatural-name meaning: Messiah — anointed. Source form: Messiah.</w:t>
      </w:r>
    </w:p>
  </w:footnote>
  <w:footnote w:id="5937">
    <w:p>
      <w:pPr>
        <w:pStyle w:val="FootnoteText"/>
      </w:pPr>
      <w:r>
        <w:rPr>
          <w:rStyle w:val="FootnoteReference"/>
        </w:rPr>
        <w:footnoteRef/>
      </w:r>
      <w:r>
        <w:t xml:space="preserve"> Cross-references for "Christ": Ps 2:2; Ps 45:7; Ps 89:20; Isa 11:2; Isa 61:1; Luke 4:18-21; Acts 4:27; Acts 10:38; Heb 1:8-9.</w:t>
      </w:r>
    </w:p>
  </w:footnote>
  <w:footnote w:id="5938">
    <w:p>
      <w:pPr>
        <w:pStyle w:val="FootnoteText"/>
      </w:pPr>
      <w:r>
        <w:rPr>
          <w:rStyle w:val="FootnoteReference"/>
        </w:rPr>
        <w:footnoteRef/>
      </w:r>
      <w:r>
        <w:t xml:space="preserve"> Cross-references: Dan 9:25-26; John 4:25.</w:t>
      </w:r>
    </w:p>
  </w:footnote>
  <w:footnote w:id="5939">
    <w:p>
      <w:pPr>
        <w:pStyle w:val="FootnoteText"/>
      </w:pPr>
      <w:r>
        <w:rPr>
          <w:rStyle w:val="FootnoteReference"/>
        </w:rPr>
        <w:footnoteRef/>
      </w:r>
      <w:r>
        <w:t xml:space="preserve"> Cross-references for "the son": Matt 16:17; John 21:15-17.</w:t>
      </w:r>
    </w:p>
  </w:footnote>
  <w:footnote w:id="5940">
    <w:p>
      <w:pPr>
        <w:pStyle w:val="FootnoteText"/>
      </w:pPr>
      <w:r>
        <w:rPr>
          <w:rStyle w:val="FootnoteReference"/>
        </w:rPr>
        <w:footnoteRef/>
      </w:r>
      <w:r>
        <w:t xml:space="preserve"> Transliterated proper noun: Jonas. Standard English equivalent: Jonah. Source form: Jonas. Greek form: ιωνα. Name meaning: Dove.</w:t>
      </w:r>
    </w:p>
  </w:footnote>
  <w:footnote w:id="5941">
    <w:p>
      <w:pPr>
        <w:pStyle w:val="FootnoteText"/>
      </w:pPr>
      <w:r>
        <w:rPr>
          <w:rStyle w:val="FootnoteReference"/>
        </w:rPr>
        <w:footnoteRef/>
      </w:r>
      <w:r>
        <w:t xml:space="preserve"> Cross-references for "called": 1Cor 1:12; 1Cor 3:22; 1Cor 9:5; 1Cor 15:5; Gal 2:9.</w:t>
      </w:r>
    </w:p>
  </w:footnote>
  <w:footnote w:id="5942">
    <w:p>
      <w:pPr>
        <w:pStyle w:val="FootnoteText"/>
      </w:pPr>
      <w:r>
        <w:rPr>
          <w:rStyle w:val="FootnoteReference"/>
        </w:rPr>
        <w:footnoteRef/>
      </w:r>
      <w:r>
        <w:t xml:space="preserve"> Personal name: Cephas. Personal-name meaning: Cephas — a rock or stone. Source form: Cephas.</w:t>
      </w:r>
    </w:p>
  </w:footnote>
  <w:footnote w:id="5943">
    <w:p>
      <w:pPr>
        <w:pStyle w:val="FootnoteText"/>
      </w:pPr>
      <w:r>
        <w:rPr>
          <w:rStyle w:val="FootnoteReference"/>
        </w:rPr>
        <w:footnoteRef/>
      </w:r>
      <w:r>
        <w:t xml:space="preserve"> Cross-references for "A stone": Matt 10:2; Matt 16:18; Mark 3:16; Luke 5:8; Luke 6:14; John 21:2.</w:t>
      </w:r>
    </w:p>
  </w:footnote>
  <w:footnote w:id="5944">
    <w:p>
      <w:pPr>
        <w:pStyle w:val="FootnoteText"/>
      </w:pPr>
      <w:r>
        <w:rPr>
          <w:rStyle w:val="FootnoteReference"/>
        </w:rPr>
        <w:footnoteRef/>
      </w:r>
      <w:r>
        <w:t xml:space="preserve"> Cross-references: John 1:47-48; John 2:24-25; John 6:70-71; John 13:18.</w:t>
      </w:r>
    </w:p>
  </w:footnote>
  <w:footnote w:id="5945">
    <w:p>
      <w:pPr>
        <w:pStyle w:val="FootnoteText"/>
      </w:pPr>
      <w:r>
        <w:rPr>
          <w:rStyle w:val="FootnoteReference"/>
        </w:rPr>
        <w:footnoteRef/>
      </w:r>
      <w:r>
        <w:t xml:space="preserve"> Place name: Galilee. Place-name meaning: Galilee — wheel; revolution. Source form: Galilee. Greek form: γαλιλαιας.</w:t>
      </w:r>
    </w:p>
  </w:footnote>
  <w:footnote w:id="5946">
    <w:p>
      <w:pPr>
        <w:pStyle w:val="FootnoteText"/>
      </w:pPr>
      <w:r>
        <w:rPr>
          <w:rStyle w:val="FootnoteReference"/>
        </w:rPr>
        <w:footnoteRef/>
      </w:r>
      <w:r>
        <w:t xml:space="preserve"> Name meaning: Philip (Philippos) — Lover of horses. Brought people to Jesus.</w:t>
      </w:r>
    </w:p>
  </w:footnote>
  <w:footnote w:id="5947">
    <w:p>
      <w:pPr>
        <w:pStyle w:val="FootnoteText"/>
      </w:pPr>
      <w:r>
        <w:rPr>
          <w:rStyle w:val="FootnoteReference"/>
        </w:rPr>
        <w:footnoteRef/>
      </w:r>
      <w:r>
        <w:t xml:space="preserve"> Cross-references: Isa 65:1; Matt 4:18-21; Matt 9:9; Luke 19:10; Phil 3:12; 1John 4:19.</w:t>
      </w:r>
    </w:p>
  </w:footnote>
  <w:footnote w:id="5948">
    <w:p>
      <w:pPr>
        <w:pStyle w:val="FootnoteText"/>
      </w:pPr>
      <w:r>
        <w:rPr>
          <w:rStyle w:val="FootnoteReference"/>
        </w:rPr>
        <w:footnoteRef/>
      </w:r>
      <w:r>
        <w:t xml:space="preserve"> Cross-references for "Philip": Matt 10:3; Mark 3:18; Luke 6:14; John 12:21; John 14:8-9; Acts 1:13.</w:t>
      </w:r>
    </w:p>
  </w:footnote>
  <w:footnote w:id="5949">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50">
    <w:p>
      <w:pPr>
        <w:pStyle w:val="FootnoteText"/>
      </w:pPr>
      <w:r>
        <w:rPr>
          <w:rStyle w:val="FootnoteReference"/>
        </w:rPr>
        <w:footnoteRef/>
      </w:r>
      <w:r>
        <w:t xml:space="preserve"> Cross-references for "Bethsaida": Matt 11:21; Mark 6:45; Mark 8:22; Luke 9:10; Luke 10:13.</w:t>
      </w:r>
    </w:p>
  </w:footnote>
  <w:footnote w:id="5951">
    <w:p>
      <w:pPr>
        <w:pStyle w:val="FootnoteText"/>
      </w:pPr>
      <w:r>
        <w:rPr>
          <w:rStyle w:val="FootnoteReference"/>
        </w:rPr>
        <w:footnoteRef/>
      </w:r>
      <w:r>
        <w:t xml:space="preserve"> Personal name: Nathanael. Personal-name meaning: Nathanael — the gift of God. Source form: Nathanael.</w:t>
      </w:r>
    </w:p>
  </w:footnote>
  <w:footnote w:id="5952">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53">
    <w:p>
      <w:pPr>
        <w:pStyle w:val="FootnoteText"/>
      </w:pPr>
      <w:r>
        <w:rPr>
          <w:rStyle w:val="FootnoteReference"/>
        </w:rPr>
        <w:footnoteRef/>
      </w:r>
      <w:r>
        <w:t xml:space="preserve"> Place name: Nazareth. Place-name meaning: Nazareth — separated; crowned; sanctified. Source form: Nazareth. Greek form: ναζαρεθ.</w:t>
      </w:r>
    </w:p>
  </w:footnote>
  <w:footnote w:id="5954">
    <w:p>
      <w:pPr>
        <w:pStyle w:val="FootnoteText"/>
      </w:pPr>
      <w:r>
        <w:rPr>
          <w:rStyle w:val="FootnoteReference"/>
        </w:rPr>
        <w:footnoteRef/>
      </w:r>
      <w:r>
        <w:t xml:space="preserve"> Cross-references for "the son": Matt 13:55; Mark 6:3; Luke 4:22.</w:t>
      </w:r>
    </w:p>
  </w:footnote>
  <w:footnote w:id="5955">
    <w:p>
      <w:pPr>
        <w:pStyle w:val="FootnoteText"/>
      </w:pPr>
      <w:r>
        <w:rPr>
          <w:rStyle w:val="FootnoteReference"/>
        </w:rPr>
        <w:footnoteRef/>
      </w:r>
      <w:r>
        <w:t xml:space="preserve"> Personal name: Joseph. Personal-name meaning: Joseph — He adds; may He add. Source form: Joseph.</w:t>
      </w:r>
    </w:p>
  </w:footnote>
  <w:footnote w:id="59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57">
    <w:p>
      <w:pPr>
        <w:pStyle w:val="FootnoteText"/>
      </w:pPr>
      <w:r>
        <w:rPr>
          <w:rStyle w:val="FootnoteReference"/>
        </w:rPr>
        <w:footnoteRef/>
      </w:r>
      <w:r>
        <w:t xml:space="preserve"> Cross-references: Luke 24:27; Luke 24:44.</w:t>
      </w:r>
    </w:p>
  </w:footnote>
  <w:footnote w:id="5958">
    <w:p>
      <w:pPr>
        <w:pStyle w:val="FootnoteText"/>
      </w:pPr>
      <w:r>
        <w:rPr>
          <w:rStyle w:val="FootnoteReference"/>
        </w:rPr>
        <w:footnoteRef/>
      </w:r>
      <w:r>
        <w:t xml:space="preserve"> Cross-references for "Nathanael": John 21:2.</w:t>
      </w:r>
    </w:p>
  </w:footnote>
  <w:footnote w:id="5959">
    <w:p>
      <w:pPr>
        <w:pStyle w:val="FootnoteText"/>
      </w:pPr>
      <w:r>
        <w:rPr>
          <w:rStyle w:val="FootnoteReference"/>
        </w:rPr>
        <w:footnoteRef/>
      </w:r>
      <w:r>
        <w:t xml:space="preserve"> Cross-references: Luke 4:28-29; John 7:41-42; John 7:52.</w:t>
      </w:r>
    </w:p>
  </w:footnote>
  <w:footnote w:id="5960">
    <w:p>
      <w:pPr>
        <w:pStyle w:val="FootnoteText"/>
      </w:pPr>
      <w:r>
        <w:rPr>
          <w:rStyle w:val="FootnoteReference"/>
        </w:rPr>
        <w:footnoteRef/>
      </w:r>
      <w:r>
        <w:t xml:space="preserve"> People-name: Israelite. People-name meaning: Israelite — God contends; strives with God. Source form: Israelite.</w:t>
      </w:r>
    </w:p>
  </w:footnote>
  <w:footnote w:id="5961">
    <w:p>
      <w:pPr>
        <w:pStyle w:val="FootnoteText"/>
      </w:pPr>
      <w:r>
        <w:rPr>
          <w:rStyle w:val="FootnoteReference"/>
        </w:rPr>
        <w:footnoteRef/>
      </w:r>
      <w:r>
        <w:t xml:space="preserve"> Cross-references: John 8:31; John 8:39; Rom 2:28-29; Rom 9:6; Phil 3:3.</w:t>
      </w:r>
    </w:p>
  </w:footnote>
  <w:footnote w:id="5962">
    <w:p>
      <w:pPr>
        <w:pStyle w:val="FootnoteText"/>
      </w:pPr>
      <w:r>
        <w:rPr>
          <w:rStyle w:val="FootnoteReference"/>
        </w:rPr>
        <w:footnoteRef/>
      </w:r>
      <w:r>
        <w:t xml:space="preserve"> Cross-references: Ps 32:2; Ps 73:1; 1Pet 2:1; 1Pet 2:22; Rev 14:5.</w:t>
      </w:r>
    </w:p>
  </w:footnote>
  <w:footnote w:id="5963">
    <w:p>
      <w:pPr>
        <w:pStyle w:val="FootnoteText"/>
      </w:pPr>
      <w:r>
        <w:rPr>
          <w:rStyle w:val="FootnoteReference"/>
        </w:rPr>
        <w:footnoteRef/>
      </w:r>
      <w:r>
        <w:t xml:space="preserve"> Cross-references for "Rabbi": John 1:38.</w:t>
      </w:r>
    </w:p>
  </w:footnote>
  <w:footnote w:id="5964">
    <w:p>
      <w:pPr>
        <w:pStyle w:val="FootnoteText"/>
      </w:pPr>
      <w:r>
        <w:rPr>
          <w:rStyle w:val="FootnoteReference"/>
        </w:rPr>
        <w:footnoteRef/>
      </w:r>
      <w:r>
        <w:t xml:space="preserve"> Cross-references: Matt 14:33; John 1:18; John 1:34; John 20:28-29.</w:t>
      </w:r>
    </w:p>
  </w:footnote>
  <w:footnote w:id="5965">
    <w:p>
      <w:pPr>
        <w:pStyle w:val="FootnoteText"/>
      </w:pPr>
      <w:r>
        <w:rPr>
          <w:rStyle w:val="FootnoteReference"/>
        </w:rPr>
        <w:footnoteRef/>
      </w:r>
      <w:r>
        <w:t xml:space="preserve"> Cross-references: Matt 13:12; Matt 25:29; John 11:40.</w:t>
      </w:r>
    </w:p>
  </w:footnote>
  <w:footnote w:id="5966">
    <w:p>
      <w:pPr>
        <w:pStyle w:val="FootnoteText"/>
      </w:pPr>
      <w:r>
        <w:rPr>
          <w:rStyle w:val="FootnoteReference"/>
        </w:rPr>
        <w:footnoteRef/>
      </w:r>
      <w:r>
        <w:t xml:space="preserve"> Cross-references for "Hereafter": Ezek 1:1; Matt 3:16; Mark 1:10; Luke 3:21; Acts 7:56; Acts 10:11; Rev 4:1; Rev 19:11.</w:t>
      </w:r>
    </w:p>
  </w:footnote>
  <w:footnote w:id="5967">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5968">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5969">
    <w:p>
      <w:pPr>
        <w:pStyle w:val="FootnoteText"/>
      </w:pPr>
      <w:r>
        <w:rPr>
          <w:rStyle w:val="FootnoteReference"/>
        </w:rPr>
        <w:footnoteRef/>
      </w:r>
      <w:r>
        <w:t xml:space="preserve"> Cross-references for "the third": John 1:43.</w:t>
      </w:r>
    </w:p>
  </w:footnote>
  <w:footnote w:id="5970">
    <w:p>
      <w:pPr>
        <w:pStyle w:val="FootnoteText"/>
      </w:pPr>
      <w:r>
        <w:rPr>
          <w:rStyle w:val="FootnoteReference"/>
        </w:rPr>
        <w:footnoteRef/>
      </w:r>
      <w:r>
        <w:t xml:space="preserve"> Place name: Cana. Place-name meaning: Cana — zeal; jealousy; possession. Source form: Cana. Greek form: κανα.</w:t>
      </w:r>
    </w:p>
  </w:footnote>
  <w:footnote w:id="5971">
    <w:p>
      <w:pPr>
        <w:pStyle w:val="FootnoteText"/>
      </w:pPr>
      <w:r>
        <w:rPr>
          <w:rStyle w:val="FootnoteReference"/>
        </w:rPr>
        <w:footnoteRef/>
      </w:r>
      <w:r>
        <w:t xml:space="preserve"> Place name: Galilee. Place-name meaning: Galilee — wheel; revolution. Source form: Galilee. Greek form: γαλιλαιας.</w:t>
      </w:r>
    </w:p>
  </w:footnote>
  <w:footnote w:id="5972">
    <w:p>
      <w:pPr>
        <w:pStyle w:val="FootnoteText"/>
      </w:pPr>
      <w:r>
        <w:rPr>
          <w:rStyle w:val="FootnoteReference"/>
        </w:rPr>
        <w:footnoteRef/>
      </w:r>
      <w:r>
        <w:t xml:space="preserve"> Name meaning: Jesus (Yeshua) — Yahweh saves. He will save His people from their sins.</w:t>
      </w:r>
    </w:p>
  </w:footnote>
  <w:footnote w:id="5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74">
    <w:p>
      <w:pPr>
        <w:pStyle w:val="FootnoteText"/>
      </w:pPr>
      <w:r>
        <w:rPr>
          <w:rStyle w:val="FootnoteReference"/>
        </w:rPr>
        <w:footnoteRef/>
      </w:r>
      <w:r>
        <w:t xml:space="preserve"> Cross-references: Gen 1:27-28; Gen 2:18-25; Ps 128:1-4; Prov 18:22; Prov 19:14; Prov 31:10-12; Eph 5:30-33; 1Tim 4:1-3; Heb 13:4.</w:t>
      </w:r>
    </w:p>
  </w:footnote>
  <w:footnote w:id="5975">
    <w:p>
      <w:pPr>
        <w:pStyle w:val="FootnoteText"/>
      </w:pPr>
      <w:r>
        <w:rPr>
          <w:rStyle w:val="FootnoteReference"/>
        </w:rPr>
        <w:footnoteRef/>
      </w:r>
      <w:r>
        <w:t xml:space="preserve"> Cross-references for "Cana": Josh 19:28; John 4:46; John 21:2.</w:t>
      </w:r>
    </w:p>
  </w:footnote>
  <w:footnote w:id="5976">
    <w:p>
      <w:pPr>
        <w:pStyle w:val="FootnoteText"/>
      </w:pPr>
      <w:r>
        <w:rPr>
          <w:rStyle w:val="FootnoteReference"/>
        </w:rPr>
        <w:footnoteRef/>
      </w:r>
      <w:r>
        <w:t xml:space="preserve"> Cross-references: Matt 12:19; Luke 7:34-38; 1Cor 7:39; 1Cor 10:31; Col 3:17; Rev 3:20.</w:t>
      </w:r>
    </w:p>
  </w:footnote>
  <w:footnote w:id="5977">
    <w:p>
      <w:pPr>
        <w:pStyle w:val="FootnoteText"/>
      </w:pPr>
      <w:r>
        <w:rPr>
          <w:rStyle w:val="FootnoteReference"/>
        </w:rPr>
        <w:footnoteRef/>
      </w:r>
      <w:r>
        <w:t xml:space="preserve"> Cross-references: Matt 10:40-42; Matt 25:40; Matt 25:45.</w:t>
      </w:r>
    </w:p>
  </w:footnote>
  <w:footnote w:id="5978">
    <w:p>
      <w:pPr>
        <w:pStyle w:val="FootnoteText"/>
      </w:pPr>
      <w:r>
        <w:rPr>
          <w:rStyle w:val="FootnoteReference"/>
        </w:rPr>
        <w:footnoteRef/>
      </w:r>
      <w:r>
        <w:t xml:space="preserve"> Cross-references: Heb 13:4.</w:t>
      </w:r>
    </w:p>
  </w:footnote>
  <w:footnote w:id="5979">
    <w:p>
      <w:pPr>
        <w:pStyle w:val="FootnoteText"/>
      </w:pPr>
      <w:r>
        <w:rPr>
          <w:rStyle w:val="FootnoteReference"/>
        </w:rPr>
        <w:footnoteRef/>
      </w:r>
      <w:r>
        <w:t xml:space="preserve"> Cross-references for "They have": John 11:3; Phil 4:6.</w:t>
      </w:r>
    </w:p>
  </w:footnote>
  <w:footnote w:id="5980">
    <w:p>
      <w:pPr>
        <w:pStyle w:val="FootnoteText"/>
      </w:pPr>
      <w:r>
        <w:rPr>
          <w:rStyle w:val="FootnoteReference"/>
        </w:rPr>
        <w:footnoteRef/>
      </w:r>
      <w:r>
        <w:t xml:space="preserve"> Cross-references: Ps 104:15; Eccl 10:19; Isa 24:11; Matt 26:28.</w:t>
      </w:r>
    </w:p>
  </w:footnote>
  <w:footnote w:id="5981">
    <w:p>
      <w:pPr>
        <w:pStyle w:val="FootnoteText"/>
      </w:pPr>
      <w:r>
        <w:rPr>
          <w:rStyle w:val="FootnoteReference"/>
        </w:rPr>
        <w:footnoteRef/>
      </w:r>
      <w:r>
        <w:t xml:space="preserve"> Cross-references for "Woman": Matt 15:28; John 19:26-27; John 20:13; John 20:15.</w:t>
      </w:r>
    </w:p>
  </w:footnote>
  <w:footnote w:id="5982">
    <w:p>
      <w:pPr>
        <w:pStyle w:val="FootnoteText"/>
      </w:pPr>
      <w:r>
        <w:rPr>
          <w:rStyle w:val="FootnoteReference"/>
        </w:rPr>
        <w:footnoteRef/>
      </w:r>
      <w:r>
        <w:t xml:space="preserve"> Cross-references: Eccl 3:1; John 7:6; John 7:30; John 8:20; John 12:23; John 13:1.</w:t>
      </w:r>
    </w:p>
  </w:footnote>
  <w:footnote w:id="5983">
    <w:p>
      <w:pPr>
        <w:pStyle w:val="FootnoteText"/>
      </w:pPr>
      <w:r>
        <w:rPr>
          <w:rStyle w:val="FootnoteReference"/>
        </w:rPr>
        <w:footnoteRef/>
      </w:r>
      <w:r>
        <w:t xml:space="preserve"> Cross-references: Gen 6:22; Judg 13:14; Luke 5:5-6; Luke 6:46-49; John 15:14; Acts 9:6; Heb 5:9; Heb 11:8.</w:t>
      </w:r>
    </w:p>
  </w:footnote>
  <w:footnote w:id="5984">
    <w:p>
      <w:pPr>
        <w:pStyle w:val="FootnoteText"/>
      </w:pPr>
      <w:r>
        <w:rPr>
          <w:rStyle w:val="FootnoteReference"/>
        </w:rPr>
        <w:footnoteRef/>
      </w:r>
      <w:r>
        <w:t xml:space="preserve"> People-name: Jews. People-name meaning: Jews — People of Judah; Judeans. Source form: Jews.</w:t>
      </w:r>
    </w:p>
  </w:footnote>
  <w:footnote w:id="5985">
    <w:p>
      <w:pPr>
        <w:pStyle w:val="FootnoteText"/>
      </w:pPr>
      <w:r>
        <w:rPr>
          <w:rStyle w:val="FootnoteReference"/>
        </w:rPr>
        <w:footnoteRef/>
      </w:r>
      <w:r>
        <w:t xml:space="preserve"> Cross-references for "Fill": Num 21:6-9; Josh 6:3-5; 1Kgs 17:13; 2Kgs 4:2-6; 2Kgs 5:10-14; Mark 11:2-6; Mark 14:12-17; John 2:3; John 2:5; Acts 8:26-40.</w:t>
      </w:r>
    </w:p>
  </w:footnote>
  <w:footnote w:id="5986">
    <w:p>
      <w:pPr>
        <w:pStyle w:val="FootnoteText"/>
      </w:pPr>
      <w:r>
        <w:rPr>
          <w:rStyle w:val="FootnoteReference"/>
        </w:rPr>
        <w:footnoteRef/>
      </w:r>
      <w:r>
        <w:t xml:space="preserve"> Cross-references for "Draw": Prov 3:5-6; Eccl 9:6; John 2:9.</w:t>
      </w:r>
    </w:p>
  </w:footnote>
  <w:footnote w:id="5987">
    <w:p>
      <w:pPr>
        <w:pStyle w:val="FootnoteText"/>
      </w:pPr>
      <w:r>
        <w:rPr>
          <w:rStyle w:val="FootnoteReference"/>
        </w:rPr>
        <w:footnoteRef/>
      </w:r>
      <w:r>
        <w:t xml:space="preserve"> Cross-references: Rom 13:7.</w:t>
      </w:r>
    </w:p>
  </w:footnote>
  <w:footnote w:id="5988">
    <w:p>
      <w:pPr>
        <w:pStyle w:val="FootnoteText"/>
      </w:pPr>
      <w:r>
        <w:rPr>
          <w:rStyle w:val="FootnoteReference"/>
        </w:rPr>
        <w:footnoteRef/>
      </w:r>
      <w:r>
        <w:t xml:space="preserve"> Cross-references for "the water that": John 4:46.</w:t>
      </w:r>
    </w:p>
  </w:footnote>
  <w:footnote w:id="5989">
    <w:p>
      <w:pPr>
        <w:pStyle w:val="FootnoteText"/>
      </w:pPr>
      <w:r>
        <w:rPr>
          <w:rStyle w:val="FootnoteReference"/>
        </w:rPr>
        <w:footnoteRef/>
      </w:r>
      <w:r>
        <w:t xml:space="preserve"> Cross-references: Ps 119:100; John 7:17.</w:t>
      </w:r>
    </w:p>
  </w:footnote>
  <w:footnote w:id="5990">
    <w:p>
      <w:pPr>
        <w:pStyle w:val="FootnoteText"/>
      </w:pPr>
      <w:r>
        <w:rPr>
          <w:rStyle w:val="FootnoteReference"/>
        </w:rPr>
        <w:footnoteRef/>
      </w:r>
      <w:r>
        <w:t xml:space="preserve"> Cross-references for "and when": Gen 43:34; Song 5:1.</w:t>
      </w:r>
    </w:p>
  </w:footnote>
  <w:footnote w:id="5991">
    <w:p>
      <w:pPr>
        <w:pStyle w:val="FootnoteText"/>
      </w:pPr>
      <w:r>
        <w:rPr>
          <w:rStyle w:val="FootnoteReference"/>
        </w:rPr>
        <w:footnoteRef/>
      </w:r>
      <w:r>
        <w:t xml:space="preserve"> Cross-references: Ps 104:15; Prov 9:1-6; Prov 9:16-18; Luke 16:25; Rev 7:16-17.</w:t>
      </w:r>
    </w:p>
  </w:footnote>
  <w:footnote w:id="5992">
    <w:p>
      <w:pPr>
        <w:pStyle w:val="FootnoteText"/>
      </w:pPr>
      <w:r>
        <w:rPr>
          <w:rStyle w:val="FootnoteReference"/>
        </w:rPr>
        <w:footnoteRef/>
      </w:r>
      <w:r>
        <w:t xml:space="preserve"> Cross-references for "beginning": John 1:17.</w:t>
      </w:r>
    </w:p>
  </w:footnote>
  <w:footnote w:id="5993">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5994">
    <w:p>
      <w:pPr>
        <w:pStyle w:val="FootnoteText"/>
      </w:pPr>
      <w:r>
        <w:rPr>
          <w:rStyle w:val="FootnoteReference"/>
        </w:rPr>
        <w:footnoteRef/>
      </w:r>
      <w:r>
        <w:t xml:space="preserve"> Cross-references: John 1:50; John 3:2; John 4:46.</w:t>
      </w:r>
    </w:p>
  </w:footnote>
  <w:footnote w:id="599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996">
    <w:p>
      <w:pPr>
        <w:pStyle w:val="FootnoteText"/>
      </w:pPr>
      <w:r>
        <w:rPr>
          <w:rStyle w:val="FootnoteReference"/>
        </w:rPr>
        <w:footnoteRef/>
      </w:r>
      <w:r>
        <w:t xml:space="preserve"> Cross-references for "Capernaum": Matt 4:13; Matt 11:23; John 6:17.</w:t>
      </w:r>
    </w:p>
  </w:footnote>
  <w:footnote w:id="5997">
    <w:p>
      <w:pPr>
        <w:pStyle w:val="FootnoteText"/>
      </w:pPr>
      <w:r>
        <w:rPr>
          <w:rStyle w:val="FootnoteReference"/>
        </w:rPr>
        <w:footnoteRef/>
      </w:r>
      <w:r>
        <w:t xml:space="preserve"> Cross-references: Matt 12:46; Matt 13:55-56; Mark 6:3; John 7:3-5; Acts 1:13-14; 1Cor 9:5; Gal 1:19.</w:t>
      </w:r>
    </w:p>
  </w:footnote>
  <w:footnote w:id="5998">
    <w:p>
      <w:pPr>
        <w:pStyle w:val="FootnoteText"/>
      </w:pPr>
      <w:r>
        <w:rPr>
          <w:rStyle w:val="FootnoteReference"/>
        </w:rPr>
        <w:footnoteRef/>
      </w:r>
      <w:r>
        <w:t xml:space="preserve"> Cross-references for "Passover": Exod 12:6-14; Num 28:16-25; Deut 16:1-8; Deut 16:16; Luke 2:41; John 2:23; John 5:1; John 6:4; John 11:55.</w:t>
      </w:r>
    </w:p>
  </w:footnote>
  <w:footnote w:id="5999">
    <w:p>
      <w:pPr>
        <w:pStyle w:val="FootnoteText"/>
      </w:pPr>
      <w:r>
        <w:rPr>
          <w:rStyle w:val="FootnoteReference"/>
        </w:rPr>
        <w:footnoteRef/>
      </w:r>
      <w:r>
        <w:t xml:space="preserve"> Place name: Jerusalem. Place-name meaning: Jerusalem — vision of peace. Source form: Jerusalem. Greek form: ιεροσολυμα.</w:t>
      </w:r>
    </w:p>
  </w:footnote>
  <w:footnote w:id="6000">
    <w:p>
      <w:pPr>
        <w:pStyle w:val="FootnoteText"/>
      </w:pPr>
      <w:r>
        <w:rPr>
          <w:rStyle w:val="FootnoteReference"/>
        </w:rPr>
        <w:footnoteRef/>
      </w:r>
      <w:r>
        <w:t xml:space="preserve"> Cross-references: Deut 14:23-26; Matt 21:12; Mark 11:15; Luke 19:45-46.</w:t>
      </w:r>
    </w:p>
  </w:footnote>
  <w:footnote w:id="6001">
    <w:p>
      <w:pPr>
        <w:pStyle w:val="FootnoteText"/>
      </w:pPr>
      <w:r>
        <w:rPr>
          <w:rStyle w:val="FootnoteReference"/>
        </w:rPr>
        <w:footnoteRef/>
      </w:r>
      <w:r>
        <w:t xml:space="preserve"> Cross-references for "he drove": Zech 4:6; John 18:6; 2Cor 10:4.</w:t>
      </w:r>
    </w:p>
  </w:footnote>
  <w:footnote w:id="6002">
    <w:p>
      <w:pPr>
        <w:pStyle w:val="FootnoteText"/>
      </w:pPr>
      <w:r>
        <w:rPr>
          <w:rStyle w:val="FootnoteReference"/>
        </w:rPr>
        <w:footnoteRef/>
      </w:r>
      <w:r>
        <w:t xml:space="preserve"> Cross-references for "make": Isa 56:5-11; Jer 7:11; Hos 12:7-8; Matt 21:13; Mark 11:17; Acts 19:24-27; 1Tim 6:5; 2Pet 2:3; 2Pet 2:14-15.</w:t>
      </w:r>
    </w:p>
  </w:footnote>
  <w:footnote w:id="6003">
    <w:p>
      <w:pPr>
        <w:pStyle w:val="FootnoteText"/>
      </w:pPr>
      <w:r>
        <w:rPr>
          <w:rStyle w:val="FootnoteReference"/>
        </w:rPr>
        <w:footnoteRef/>
      </w:r>
      <w:r>
        <w:t xml:space="preserve"> Cross-references: Luke 2:49; John 5:17; John 8:49; John 10:29; John 20:17.</w:t>
      </w:r>
    </w:p>
  </w:footnote>
  <w:footnote w:id="6004">
    <w:p>
      <w:pPr>
        <w:pStyle w:val="FootnoteText"/>
      </w:pPr>
      <w:r>
        <w:rPr>
          <w:rStyle w:val="FootnoteReference"/>
        </w:rPr>
        <w:footnoteRef/>
      </w:r>
      <w:r>
        <w:t xml:space="preserve"> Cross-references for "The zeal": Ps 69:9; Ps 119:139.</w:t>
      </w:r>
    </w:p>
  </w:footnote>
  <w:footnote w:id="6005">
    <w:p>
      <w:pPr>
        <w:pStyle w:val="FootnoteText"/>
      </w:pPr>
      <w:r>
        <w:rPr>
          <w:rStyle w:val="FootnoteReference"/>
        </w:rPr>
        <w:footnoteRef/>
      </w:r>
      <w:r>
        <w:t xml:space="preserve"> Cross-references for "seeing": Matt 21:23; Mark 11:27-28; Luke 20:1-2; John 1:25; Acts 4:7; Acts 5:28.</w:t>
      </w:r>
    </w:p>
  </w:footnote>
  <w:footnote w:id="6006">
    <w:p>
      <w:pPr>
        <w:pStyle w:val="FootnoteText"/>
      </w:pPr>
      <w:r>
        <w:rPr>
          <w:rStyle w:val="FootnoteReference"/>
        </w:rPr>
        <w:footnoteRef/>
      </w:r>
      <w:r>
        <w:t xml:space="preserve"> Cross-references for "Destroy": Matt 26:60-61; Matt 27:40; Mark 14:58; Mark 15:29.</w:t>
      </w:r>
    </w:p>
  </w:footnote>
  <w:footnote w:id="6007">
    <w:p>
      <w:pPr>
        <w:pStyle w:val="FootnoteText"/>
      </w:pPr>
      <w:r>
        <w:rPr>
          <w:rStyle w:val="FootnoteReference"/>
        </w:rPr>
        <w:footnoteRef/>
      </w:r>
      <w:r>
        <w:t xml:space="preserve"> Cross-references for "and in": Matt 12:40; Matt 27:63.</w:t>
      </w:r>
    </w:p>
  </w:footnote>
  <w:footnote w:id="6008">
    <w:p>
      <w:pPr>
        <w:pStyle w:val="FootnoteText"/>
      </w:pPr>
      <w:r>
        <w:rPr>
          <w:rStyle w:val="FootnoteReference"/>
        </w:rPr>
        <w:footnoteRef/>
      </w:r>
      <w:r>
        <w:t xml:space="preserve"> Cross-references for "temple": 1Cor 3:16; 1Cor 6:19; 2Cor 6:16; Eph 2:20-22; 1Pet 2:4-5.</w:t>
      </w:r>
    </w:p>
  </w:footnote>
  <w:footnote w:id="6009">
    <w:p>
      <w:pPr>
        <w:pStyle w:val="FootnoteText"/>
      </w:pPr>
      <w:r>
        <w:rPr>
          <w:rStyle w:val="FootnoteReference"/>
        </w:rPr>
        <w:footnoteRef/>
      </w:r>
      <w:r>
        <w:t xml:space="preserve"> Cross-references: John 1:14; Col 1:19; Col 2:9; Heb 8:2.</w:t>
      </w:r>
    </w:p>
  </w:footnote>
  <w:footnote w:id="6010">
    <w:p>
      <w:pPr>
        <w:pStyle w:val="FootnoteText"/>
      </w:pPr>
      <w:r>
        <w:rPr>
          <w:rStyle w:val="FootnoteReference"/>
        </w:rPr>
        <w:footnoteRef/>
      </w:r>
      <w:r>
        <w:t xml:space="preserve"> Cross-references: Luke 24:7-8; Luke 24:44; John 2:17; John 12:16; John 14:26; John 16:4; Acts 11:16.</w:t>
      </w:r>
    </w:p>
  </w:footnote>
  <w:footnote w:id="6011">
    <w:p>
      <w:pPr>
        <w:pStyle w:val="FootnoteText"/>
      </w:pPr>
      <w:r>
        <w:rPr>
          <w:rStyle w:val="FootnoteReference"/>
        </w:rPr>
        <w:footnoteRef/>
      </w:r>
      <w:r>
        <w:t xml:space="preserve"> Cross-references: Matt 10:16-17; John 6:15.</w:t>
      </w:r>
    </w:p>
  </w:footnote>
  <w:footnote w:id="6012">
    <w:p>
      <w:pPr>
        <w:pStyle w:val="FootnoteText"/>
      </w:pPr>
      <w:r>
        <w:rPr>
          <w:rStyle w:val="FootnoteReference"/>
        </w:rPr>
        <w:footnoteRef/>
      </w:r>
      <w:r>
        <w:t xml:space="preserve"> Cross-references: Matthew 9:4; John 6:61; John 6:64; John 13:11.</w:t>
      </w:r>
    </w:p>
  </w:footnote>
  <w:footnote w:id="6013">
    <w:p>
      <w:pPr>
        <w:pStyle w:val="FootnoteText"/>
      </w:pPr>
      <w:r>
        <w:rPr>
          <w:rStyle w:val="FootnoteReference"/>
        </w:rPr>
        <w:footnoteRef/>
      </w:r>
      <w:r>
        <w:t xml:space="preserve"> People-name: Pharisees. People-name meaning: Pharisees — set apart. Source form: Pharisees.</w:t>
      </w:r>
    </w:p>
  </w:footnote>
  <w:footnote w:id="6014">
    <w:p>
      <w:pPr>
        <w:pStyle w:val="FootnoteText"/>
      </w:pPr>
      <w:r>
        <w:rPr>
          <w:rStyle w:val="FootnoteReference"/>
        </w:rPr>
        <w:footnoteRef/>
      </w:r>
      <w:r>
        <w:t xml:space="preserve"> Name meaning: Nicodemus (Nikodemos) — Victory of the people. Came to Jesus by night seeking truth.</w:t>
      </w:r>
    </w:p>
  </w:footnote>
  <w:footnote w:id="6015">
    <w:p>
      <w:pPr>
        <w:pStyle w:val="FootnoteText"/>
      </w:pPr>
      <w:r>
        <w:rPr>
          <w:rStyle w:val="FootnoteReference"/>
        </w:rPr>
        <w:footnoteRef/>
      </w:r>
      <w:r>
        <w:t xml:space="preserve"> People-name: Jews. People-name meaning: Jews — People of Judah; Judeans. Source form: Jews.</w:t>
      </w:r>
    </w:p>
  </w:footnote>
  <w:footnote w:id="6016">
    <w:p>
      <w:pPr>
        <w:pStyle w:val="FootnoteText"/>
      </w:pPr>
      <w:r>
        <w:rPr>
          <w:rStyle w:val="FootnoteReference"/>
        </w:rPr>
        <w:footnoteRef/>
      </w:r>
      <w:r>
        <w:t xml:space="preserve"> Cross-references: John 3:10; John 7:47-49.</w:t>
      </w:r>
    </w:p>
  </w:footnote>
  <w:footnote w:id="6017">
    <w:p>
      <w:pPr>
        <w:pStyle w:val="FootnoteText"/>
      </w:pPr>
      <w:r>
        <w:rPr>
          <w:rStyle w:val="FootnoteReference"/>
        </w:rPr>
        <w:footnoteRef/>
      </w:r>
      <w:r>
        <w:t xml:space="preserve"> Name meaning: Jesus (Yeshua) — Yahweh saves. He will save His people from their sins.</w:t>
      </w:r>
    </w:p>
  </w:footnote>
  <w:footnote w:id="601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23">
    <w:p>
      <w:pPr>
        <w:pStyle w:val="FootnoteText"/>
      </w:pPr>
      <w:r>
        <w:rPr>
          <w:rStyle w:val="FootnoteReference"/>
        </w:rPr>
        <w:footnoteRef/>
      </w:r>
      <w:r>
        <w:t xml:space="preserve"> Cross-references for "Rabbi": John 1:38; John 3:26; John 20:16.</w:t>
      </w:r>
    </w:p>
  </w:footnote>
  <w:footnote w:id="6024">
    <w:p>
      <w:pPr>
        <w:pStyle w:val="FootnoteText"/>
      </w:pPr>
      <w:r>
        <w:rPr>
          <w:rStyle w:val="FootnoteReference"/>
        </w:rPr>
        <w:footnoteRef/>
      </w:r>
      <w:r>
        <w:t xml:space="preserve"> Cross-references: John 5:36; John 7:31; John 9:16; John 9:30-33; John 11:47-48; John 12:37; John 15:24; Acts 2:22; Acts 4:16-17; Acts 10:38.</w:t>
      </w:r>
    </w:p>
  </w:footnote>
  <w:footnote w:id="6025">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26">
    <w:p>
      <w:pPr>
        <w:pStyle w:val="FootnoteText"/>
      </w:pPr>
      <w:r>
        <w:rPr>
          <w:rStyle w:val="FootnoteReference"/>
        </w:rPr>
        <w:footnoteRef/>
      </w:r>
      <w:r>
        <w:t xml:space="preserve"> Cross-references for "again": Jas 1:17; Jas 3:17.</w:t>
      </w:r>
    </w:p>
  </w:footnote>
  <w:footnote w:id="6027">
    <w:p>
      <w:pPr>
        <w:pStyle w:val="FootnoteText"/>
      </w:pPr>
      <w:r>
        <w:rPr>
          <w:rStyle w:val="FootnoteReference"/>
        </w:rPr>
        <w:footnoteRef/>
      </w:r>
      <w:r>
        <w:t xml:space="preserve"> Cross-references for "he cannot": Deut 29:4; Jer 5:21; Matt 13:11-16; Matt 16:17; John 1:5; John 3:5; John 12:40; 2Cor 4:4.</w:t>
      </w:r>
    </w:p>
  </w:footnote>
  <w:footnote w:id="6028">
    <w:p>
      <w:pPr>
        <w:pStyle w:val="FootnoteText"/>
      </w:pPr>
      <w:r>
        <w:rPr>
          <w:rStyle w:val="FootnoteReference"/>
        </w:rPr>
        <w:footnoteRef/>
      </w:r>
      <w:r>
        <w:t xml:space="preserve"> Cross-references: Matt 5:18; John 1:51; 2Cor 1:19-20; Rev 3:14.</w:t>
      </w:r>
    </w:p>
  </w:footnote>
  <w:footnote w:id="6029">
    <w:p>
      <w:pPr>
        <w:pStyle w:val="FootnoteText"/>
      </w:pPr>
      <w:r>
        <w:rPr>
          <w:rStyle w:val="FootnoteReference"/>
        </w:rPr>
        <w:footnoteRef/>
      </w:r>
      <w:r>
        <w:t xml:space="preserve"> Cross-references: John 3:3; John 4:11-12; John 6:53; John 6:60; 1Cor 1:18; 1Cor 2:14.</w:t>
      </w:r>
    </w:p>
  </w:footnote>
  <w:footnote w:id="6030">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31">
    <w:p>
      <w:pPr>
        <w:pStyle w:val="FootnoteText"/>
      </w:pPr>
      <w:r>
        <w:rPr>
          <w:rStyle w:val="FootnoteReference"/>
        </w:rPr>
        <w:footnoteRef/>
      </w:r>
      <w:r>
        <w:t xml:space="preserve"> Cross-references for "and of": John 1:13; Rom 8:2; 1Cor 2:12; 1Cor 6:11; 1John 2:29; 1John 5:1; 1John 5:6-8.</w:t>
      </w:r>
    </w:p>
  </w:footnote>
  <w:footnote w:id="6032">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33">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34">
    <w:p>
      <w:pPr>
        <w:pStyle w:val="FootnoteText"/>
      </w:pPr>
      <w:r>
        <w:rPr>
          <w:rStyle w:val="FootnoteReference"/>
        </w:rPr>
        <w:footnoteRef/>
      </w:r>
      <w:r>
        <w:t xml:space="preserve"> Cross-references for "marvel": John 3:12; John 5:28; John 6:61-63.</w:t>
      </w:r>
    </w:p>
  </w:footnote>
  <w:footnote w:id="6035">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36">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37">
    <w:p>
      <w:pPr>
        <w:pStyle w:val="FootnoteText"/>
      </w:pPr>
      <w:r>
        <w:rPr>
          <w:rStyle w:val="FootnoteReference"/>
        </w:rPr>
        <w:footnoteRef/>
      </w:r>
      <w:r>
        <w:t xml:space="preserve"> Cross-references: Isa 55:9-13; Mark 4:26-29; Luke 6:43-44; John 1:13; 1Cor 2:11; 1John 2:29; 1John 3:8-9.</w:t>
      </w:r>
    </w:p>
  </w:footnote>
  <w:footnote w:id="6038">
    <w:p>
      <w:pPr>
        <w:pStyle w:val="FootnoteText"/>
      </w:pPr>
      <w:r>
        <w:rPr>
          <w:rStyle w:val="FootnoteReference"/>
        </w:rPr>
        <w:footnoteRef/>
      </w:r>
      <w:r>
        <w:t xml:space="preserve"> Cross-references: Prov 4:18; Isa 42:16; Mark 8:24-25; Luke 1:34; John 3:4; John 6:52; John 6:60.</w:t>
      </w:r>
    </w:p>
  </w:footnote>
  <w:footnote w:id="6039">
    <w:p>
      <w:pPr>
        <w:pStyle w:val="FootnoteText"/>
      </w:pPr>
      <w:r>
        <w:rPr>
          <w:rStyle w:val="FootnoteReference"/>
        </w:rPr>
        <w:footnoteRef/>
      </w:r>
      <w:r>
        <w:t xml:space="preserve"> Place name: Israel. Place-name meaning: Israel — God contends; strives with God. Source form: Israel. Greek form: ισραηλ.</w:t>
      </w:r>
    </w:p>
  </w:footnote>
  <w:footnote w:id="6040">
    <w:p>
      <w:pPr>
        <w:pStyle w:val="FootnoteText"/>
      </w:pPr>
      <w:r>
        <w:rPr>
          <w:rStyle w:val="FootnoteReference"/>
        </w:rPr>
        <w:footnoteRef/>
      </w:r>
      <w:r>
        <w:t xml:space="preserve"> Cross-references: Isa 9:16; Isa 29:10-12; Isa 56:10; Jer 8:8-9; Matt 11:25; Matt 15:14; Matt 22:29.</w:t>
      </w:r>
    </w:p>
  </w:footnote>
  <w:footnote w:id="6041">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42">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43">
    <w:p>
      <w:pPr>
        <w:pStyle w:val="FootnoteText"/>
      </w:pPr>
      <w:r>
        <w:rPr>
          <w:rStyle w:val="FootnoteReference"/>
        </w:rPr>
        <w:footnoteRef/>
      </w:r>
      <w:r>
        <w:t xml:space="preserve"> Cross-references: John 3:3; John 3:5.</w:t>
      </w:r>
    </w:p>
  </w:footnote>
  <w:footnote w:id="6044">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45">
    <w:p>
      <w:pPr>
        <w:pStyle w:val="FootnoteText"/>
      </w:pPr>
      <w:r>
        <w:rPr>
          <w:rStyle w:val="FootnoteReference"/>
        </w:rPr>
        <w:footnoteRef/>
      </w:r>
      <w:r>
        <w:t xml:space="preserve"> Cross-references for "earthly": John 3:3; John 3:5; John 3:8; 1Cor 3:1-2; Heb 5:11; 1Pet 2:1-3.</w:t>
      </w:r>
    </w:p>
  </w:footnote>
  <w:footnote w:id="6046">
    <w:p>
      <w:pPr>
        <w:pStyle w:val="FootnoteText"/>
      </w:pPr>
      <w:r>
        <w:rPr>
          <w:rStyle w:val="FootnoteReference"/>
        </w:rPr>
        <w:footnoteRef/>
      </w:r>
      <w:r>
        <w:t xml:space="preserve"> Cross-references for "heavenly": John 1:1-14; John 3:13-17; John 3:31-36; 1Cor 2:7-9; 1Tim 3:16; 1John 4:10.</w:t>
      </w:r>
    </w:p>
  </w:footnote>
  <w:footnote w:id="6047">
    <w:p>
      <w:pPr>
        <w:pStyle w:val="FootnoteText"/>
      </w:pPr>
      <w:r>
        <w:rPr>
          <w:rStyle w:val="FootnoteReference"/>
        </w:rPr>
        <w:footnoteRef/>
      </w:r>
      <w:r>
        <w:t xml:space="preserve"> Cross-references: Deut 30:12; Prov 30:4; John 1:18; John 6:46; Acts 2:34; Rom 10:6; Eph 4:9.</w:t>
      </w:r>
    </w:p>
  </w:footnote>
  <w:footnote w:id="6048">
    <w:p>
      <w:pPr>
        <w:pStyle w:val="FootnoteText"/>
      </w:pPr>
      <w:r>
        <w:rPr>
          <w:rStyle w:val="FootnoteReference"/>
        </w:rPr>
        <w:footnoteRef/>
      </w:r>
      <w:r>
        <w:t xml:space="preserve"> Cross-references: John 6:33; John 6:38; John 6:51; John 6:62; John 8:42; John 13:3; John 16:28-30; John 17:5; 1Cor 15:47.</w:t>
      </w:r>
    </w:p>
  </w:footnote>
  <w:footnote w:id="6049">
    <w:p>
      <w:pPr>
        <w:pStyle w:val="FootnoteText"/>
      </w:pPr>
      <w:r>
        <w:rPr>
          <w:rStyle w:val="FootnoteReference"/>
        </w:rPr>
        <w:footnoteRef/>
      </w:r>
      <w:r>
        <w:t xml:space="preserve"> Personal name: Moses. Personal-name meaning: Moses — Drawn out. Source form: Moses.</w:t>
      </w:r>
    </w:p>
  </w:footnote>
  <w:footnote w:id="6050">
    <w:p>
      <w:pPr>
        <w:pStyle w:val="FootnoteText"/>
      </w:pPr>
      <w:r>
        <w:rPr>
          <w:rStyle w:val="FootnoteReference"/>
        </w:rPr>
        <w:footnoteRef/>
      </w:r>
      <w:r>
        <w:t xml:space="preserve"> Cross-references: Num 21:7-9; 2Kgs 18:4.</w:t>
      </w:r>
    </w:p>
  </w:footnote>
  <w:footnote w:id="6051">
    <w:p>
      <w:pPr>
        <w:pStyle w:val="FootnoteText"/>
      </w:pPr>
      <w:r>
        <w:rPr>
          <w:rStyle w:val="FootnoteReference"/>
        </w:rPr>
        <w:footnoteRef/>
      </w:r>
      <w:r>
        <w:t xml:space="preserve"> Cross-references for "eternal": John 17:2-3; Rom 5:21; Rom 6:22-23; 1John 2:25; 1John 5:13; 1John 5:20.</w:t>
      </w:r>
    </w:p>
  </w:footnote>
  <w:footnote w:id="6052">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53">
    <w:p>
      <w:pPr>
        <w:pStyle w:val="FootnoteText"/>
      </w:pPr>
      <w:r>
        <w:rPr>
          <w:rStyle w:val="FootnoteReference"/>
        </w:rPr>
        <w:footnoteRef/>
      </w:r>
      <w:r>
        <w:t xml:space="preserve"> Cross-references: Matt 18:11; Luke 19:10; John 5:24; John 10:28-30; Acts 13:41; 1Cor 1:18; 2Cor 4:3.</w:t>
      </w:r>
    </w:p>
  </w:footnote>
  <w:footnote w:id="6054">
    <w:p>
      <w:pPr>
        <w:pStyle w:val="FootnoteText"/>
      </w:pPr>
      <w:r>
        <w:rPr>
          <w:rStyle w:val="FootnoteReference"/>
        </w:rPr>
        <w:footnoteRef/>
      </w:r>
      <w:r>
        <w:t xml:space="preserve"> Cross-references for "gave": Gen 22:12; Mark 12:6; John 1:14; John 1:18; Rom 5:10; Rom 8:32.</w:t>
      </w:r>
    </w:p>
  </w:footnote>
  <w:footnote w:id="605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56">
    <w:p>
      <w:pPr>
        <w:pStyle w:val="FootnoteText"/>
      </w:pPr>
      <w:r>
        <w:rPr>
          <w:rStyle w:val="FootnoteReference"/>
        </w:rPr>
        <w:footnoteRef/>
      </w:r>
      <w:r>
        <w:t xml:space="preserve"> Cross-references: Luke 2:14; Rom 5:8; 2Cor 5:19-21; Titus 3:4; 1John 4:9-10; 1John 4:19.</w:t>
      </w:r>
    </w:p>
  </w:footnote>
  <w:footnote w:id="6057">
    <w:p>
      <w:pPr>
        <w:pStyle w:val="FootnoteText"/>
      </w:pPr>
      <w:r>
        <w:rPr>
          <w:rStyle w:val="FootnoteReference"/>
        </w:rPr>
        <w:footnoteRef/>
      </w:r>
      <w:r>
        <w:t xml:space="preserve"> Cross-references: Matt 9:13; John 3:15; 1Tim 1:15-16.</w:t>
      </w:r>
    </w:p>
  </w:footnote>
  <w:footnote w:id="6058">
    <w:p>
      <w:pPr>
        <w:pStyle w:val="FootnoteText"/>
      </w:pPr>
      <w:r>
        <w:rPr>
          <w:rStyle w:val="FootnoteReference"/>
        </w:rPr>
        <w:footnoteRef/>
      </w:r>
      <w:r>
        <w:t xml:space="preserve"> Cross-references: Luke 9:56; John 5:45; John 8:15-16; John 12:47-48.</w:t>
      </w:r>
    </w:p>
  </w:footnote>
  <w:footnote w:id="6059">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60">
    <w:p>
      <w:pPr>
        <w:pStyle w:val="FootnoteText"/>
      </w:pPr>
      <w:r>
        <w:rPr>
          <w:rStyle w:val="FootnoteReference"/>
        </w:rPr>
        <w:footnoteRef/>
      </w:r>
      <w:r>
        <w:t xml:space="preserve"> Cross-references: Mark 16:16; Heb 2:3; Heb 12:25; 1John 5:10.</w:t>
      </w:r>
    </w:p>
  </w:footnote>
  <w:footnote w:id="6061">
    <w:p>
      <w:pPr>
        <w:pStyle w:val="FootnoteText"/>
      </w:pPr>
      <w:r>
        <w:rPr>
          <w:rStyle w:val="FootnoteReference"/>
        </w:rPr>
        <w:footnoteRef/>
      </w:r>
      <w:r>
        <w:t xml:space="preserve"> Cross-references: Eph 5:12-13.</w:t>
      </w:r>
    </w:p>
  </w:footnote>
  <w:footnote w:id="606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63">
    <w:p>
      <w:pPr>
        <w:pStyle w:val="FootnoteText"/>
      </w:pPr>
      <w:r>
        <w:rPr>
          <w:rStyle w:val="FootnoteReference"/>
        </w:rPr>
        <w:footnoteRef/>
      </w:r>
      <w:r>
        <w:t xml:space="preserve"> Cross-references for "they are": 3John 1:11.</w:t>
      </w:r>
    </w:p>
  </w:footnote>
  <w:footnote w:id="6064">
    <w:p>
      <w:pPr>
        <w:pStyle w:val="FootnoteText"/>
      </w:pPr>
      <w:r>
        <w:rPr>
          <w:rStyle w:val="FootnoteReference"/>
        </w:rPr>
        <w:footnoteRef/>
      </w:r>
      <w:r>
        <w:t xml:space="preserve"> Cross-references: Ps 1:1-3; Ps 119:80; Ps 119:105; Ps 139:23-24; Isa 8:20; John 1:47; John 5:39; Acts 17:11-12; 1John 1:6.</w:t>
      </w:r>
    </w:p>
  </w:footnote>
  <w:footnote w:id="606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66">
    <w:p>
      <w:pPr>
        <w:pStyle w:val="FootnoteText"/>
      </w:pPr>
      <w:r>
        <w:rPr>
          <w:rStyle w:val="FootnoteReference"/>
        </w:rPr>
        <w:footnoteRef/>
      </w:r>
      <w:r>
        <w:t xml:space="preserve"> Cross-references for "and baptized": John 3:26; John 4:1-2.</w:t>
      </w:r>
    </w:p>
  </w:footnote>
  <w:footnote w:id="6067">
    <w:p>
      <w:pPr>
        <w:pStyle w:val="FootnoteText"/>
      </w:pPr>
      <w:r>
        <w:rPr>
          <w:rStyle w:val="FootnoteReference"/>
        </w:rPr>
        <w:footnoteRef/>
      </w:r>
      <w:r>
        <w:t xml:space="preserve"> Name meaning: John (Yochanan) — Yahweh is gracious. Forerunner of Jesus; proclaimed God’s grace.</w:t>
      </w:r>
    </w:p>
  </w:footnote>
  <w:footnote w:id="6068">
    <w:p>
      <w:pPr>
        <w:pStyle w:val="FootnoteText"/>
      </w:pPr>
      <w:r>
        <w:rPr>
          <w:rStyle w:val="FootnoteReference"/>
        </w:rPr>
        <w:footnoteRef/>
      </w:r>
      <w:r>
        <w:t xml:space="preserve"> Place name: Aenon. Place-name meaning: Aenon — a cloud; fountain; his eye. Source form: Aenon. Greek form: αινων.</w:t>
      </w:r>
    </w:p>
  </w:footnote>
  <w:footnote w:id="6069">
    <w:p>
      <w:pPr>
        <w:pStyle w:val="FootnoteText"/>
      </w:pPr>
      <w:r>
        <w:rPr>
          <w:rStyle w:val="FootnoteReference"/>
        </w:rPr>
        <w:footnoteRef/>
      </w:r>
      <w:r>
        <w:t xml:space="preserve"> Cross-references for "near": Gen 33:18; 1Sam 9:4.</w:t>
      </w:r>
    </w:p>
  </w:footnote>
  <w:footnote w:id="6070">
    <w:p>
      <w:pPr>
        <w:pStyle w:val="FootnoteText"/>
      </w:pPr>
      <w:r>
        <w:rPr>
          <w:rStyle w:val="FootnoteReference"/>
        </w:rPr>
        <w:footnoteRef/>
      </w:r>
      <w:r>
        <w:t xml:space="preserve"> Place name: Salim. Place-name meaning: Salim — foxes; fists; path. Source form: Salim. Greek form: σαλειμ.</w:t>
      </w:r>
    </w:p>
  </w:footnote>
  <w:footnote w:id="6071">
    <w:p>
      <w:pPr>
        <w:pStyle w:val="FootnoteText"/>
      </w:pPr>
      <w:r>
        <w:rPr>
          <w:rStyle w:val="FootnoteReference"/>
        </w:rPr>
        <w:footnoteRef/>
      </w:r>
      <w:r>
        <w:t xml:space="preserve"> Cross-references for "much": Jer 51:13; Ezek 19:10; Ezek 43:2; Rev 1:15; Rev 14:2; Rev 19:6.</w:t>
      </w:r>
    </w:p>
  </w:footnote>
  <w:footnote w:id="6072">
    <w:p>
      <w:pPr>
        <w:pStyle w:val="FootnoteText"/>
      </w:pPr>
      <w:r>
        <w:rPr>
          <w:rStyle w:val="FootnoteReference"/>
        </w:rPr>
        <w:footnoteRef/>
      </w:r>
      <w:r>
        <w:t xml:space="preserve"> Cross-references: Matt 4:12; Matt 14:3; Mark 6:17; Luke 3:19-20; Luke 9:7-9.</w:t>
      </w:r>
    </w:p>
  </w:footnote>
  <w:footnote w:id="6073">
    <w:p>
      <w:pPr>
        <w:pStyle w:val="FootnoteText"/>
      </w:pPr>
      <w:r>
        <w:rPr>
          <w:rStyle w:val="FootnoteReference"/>
        </w:rPr>
        <w:footnoteRef/>
      </w:r>
      <w:r>
        <w:t xml:space="preserve"> Place name: Jordan. Place-name meaning: Jordan — the river of judgment. Source form: Jordan. Greek form: ιορδανου.</w:t>
      </w:r>
    </w:p>
  </w:footnote>
  <w:footnote w:id="6074">
    <w:p>
      <w:pPr>
        <w:pStyle w:val="FootnoteText"/>
      </w:pPr>
      <w:r>
        <w:rPr>
          <w:rStyle w:val="FootnoteReference"/>
        </w:rPr>
        <w:footnoteRef/>
      </w:r>
      <w:r>
        <w:t xml:space="preserve"> Cross-references for "to whom": John 1:7; John 1:15; John 1:26-36.</w:t>
      </w:r>
    </w:p>
  </w:footnote>
  <w:footnote w:id="6075">
    <w:p>
      <w:pPr>
        <w:pStyle w:val="FootnoteText"/>
      </w:pPr>
      <w:r>
        <w:rPr>
          <w:rStyle w:val="FootnoteReference"/>
        </w:rPr>
        <w:footnoteRef/>
      </w:r>
      <w:r>
        <w:t xml:space="preserve"> Cross-references: Num 11:26-29; Eccl 4:4; 1Cor 3:3-5; Gal 5:20-21; Gal 6:12-13; Jas 3:14-18; Jas 4:5-6.</w:t>
      </w:r>
    </w:p>
  </w:footnote>
  <w:footnote w:id="6076">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077">
    <w:p>
      <w:pPr>
        <w:pStyle w:val="FootnoteText"/>
      </w:pPr>
      <w:r>
        <w:rPr>
          <w:rStyle w:val="FootnoteReference"/>
        </w:rPr>
        <w:footnoteRef/>
      </w:r>
      <w:r>
        <w:t xml:space="preserve"> Cross-references for "receive": Heb 5:4-5.</w:t>
      </w:r>
    </w:p>
  </w:footnote>
  <w:footnote w:id="6078">
    <w:p>
      <w:pPr>
        <w:pStyle w:val="FootnoteText"/>
      </w:pPr>
      <w:r>
        <w:rPr>
          <w:rStyle w:val="FootnoteReference"/>
        </w:rPr>
        <w:footnoteRef/>
      </w:r>
      <w:r>
        <w:t xml:space="preserve"> Cross-references for "I said": John 1:20; John 1:25; John 1:27.</w:t>
      </w:r>
    </w:p>
  </w:footnote>
  <w:footnote w:id="60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80">
    <w:p>
      <w:pPr>
        <w:pStyle w:val="FootnoteText"/>
      </w:pPr>
      <w:r>
        <w:rPr>
          <w:rStyle w:val="FootnoteReference"/>
        </w:rPr>
        <w:footnoteRef/>
      </w:r>
      <w:r>
        <w:t xml:space="preserve"> Personal name: Christ. Personal-name meaning: Christ — anointed. Source form: Christ.</w:t>
      </w:r>
    </w:p>
  </w:footnote>
  <w:footnote w:id="6081">
    <w:p>
      <w:pPr>
        <w:pStyle w:val="FootnoteText"/>
      </w:pPr>
      <w:r>
        <w:rPr>
          <w:rStyle w:val="FootnoteReference"/>
        </w:rPr>
        <w:footnoteRef/>
      </w:r>
      <w:r>
        <w:t xml:space="preserve"> Cross-references: Mal 3:1; Mal 4:4-5; Matt 3:3; Matt 3:11-12; Mark 1:2-3; Luke 1:16-17; Luke 1:76; Luke 3:4-6; John 1:23.</w:t>
      </w:r>
    </w:p>
  </w:footnote>
  <w:footnote w:id="6082">
    <w:p>
      <w:pPr>
        <w:pStyle w:val="FootnoteText"/>
      </w:pPr>
      <w:r>
        <w:rPr>
          <w:rStyle w:val="FootnoteReference"/>
        </w:rPr>
        <w:footnoteRef/>
      </w:r>
      <w:r>
        <w:t xml:space="preserve"> Cross-references for "the friend": Judg 14:10-11; Ps 45:14; Song 5:1; Matt 9:15.</w:t>
      </w:r>
    </w:p>
  </w:footnote>
  <w:footnote w:id="6083">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084">
    <w:p>
      <w:pPr>
        <w:pStyle w:val="FootnoteText"/>
      </w:pPr>
      <w:r>
        <w:rPr>
          <w:rStyle w:val="FootnoteReference"/>
        </w:rPr>
        <w:footnoteRef/>
      </w:r>
      <w:r>
        <w:t xml:space="preserve"> Cross-references for "must increase": Ps 72:17-19; Isa 9:7; Isa 53:2-3; Isa 53:12; Dan 2:34-35; Dan 2:44-45; Matt 13:31-33; Rev 11:15.</w:t>
      </w:r>
    </w:p>
  </w:footnote>
  <w:footnote w:id="6085">
    <w:p>
      <w:pPr>
        <w:pStyle w:val="FootnoteText"/>
      </w:pPr>
      <w:r>
        <w:rPr>
          <w:rStyle w:val="FootnoteReference"/>
        </w:rPr>
        <w:footnoteRef/>
      </w:r>
      <w:r>
        <w:t xml:space="preserve"> Cross-references: Acts 13:36-37; 1Cor 3:5; 2Cor 3:7-11; Col 1:18; Heb 3:2-6.</w:t>
      </w:r>
    </w:p>
  </w:footnote>
  <w:footnote w:id="6086">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087">
    <w:p>
      <w:pPr>
        <w:pStyle w:val="FootnoteText"/>
      </w:pPr>
      <w:r>
        <w:rPr>
          <w:rStyle w:val="FootnoteReference"/>
        </w:rPr>
        <w:footnoteRef/>
      </w:r>
      <w:r>
        <w:t xml:space="preserve"> Cross-references: John 3:13; John 6:33; John 8:23; Eph 1:20-21; Eph 4:8-10.</w:t>
      </w:r>
    </w:p>
  </w:footnote>
  <w:footnote w:id="6088">
    <w:p>
      <w:pPr>
        <w:pStyle w:val="FootnoteText"/>
      </w:pPr>
      <w:r>
        <w:rPr>
          <w:rStyle w:val="FootnoteReference"/>
        </w:rPr>
        <w:footnoteRef/>
      </w:r>
      <w:r>
        <w:t xml:space="preserve"> Cross-references: John 3:12; 1Cor 15:47-48; Heb 9:1; Heb 9:9-10.</w:t>
      </w:r>
    </w:p>
  </w:footnote>
  <w:footnote w:id="6089">
    <w:p>
      <w:pPr>
        <w:pStyle w:val="FootnoteText"/>
      </w:pPr>
      <w:r>
        <w:rPr>
          <w:rStyle w:val="FootnoteReference"/>
        </w:rPr>
        <w:footnoteRef/>
      </w:r>
      <w:r>
        <w:t xml:space="preserve"> Cross-references: John 6:33; John 6:51; John 16:27-28.</w:t>
      </w:r>
    </w:p>
  </w:footnote>
  <w:footnote w:id="6090">
    <w:p>
      <w:pPr>
        <w:pStyle w:val="FootnoteText"/>
      </w:pPr>
      <w:r>
        <w:rPr>
          <w:rStyle w:val="FootnoteReference"/>
        </w:rPr>
        <w:footnoteRef/>
      </w:r>
      <w:r>
        <w:t xml:space="preserve"> Cross-references for "and no": Isa 50:2; Isa 53:1; John 1:11; John 3:26; John 3:33; Rom 10:16-21; Rom 11:2-6.</w:t>
      </w:r>
    </w:p>
  </w:footnote>
  <w:footnote w:id="6091">
    <w:p>
      <w:pPr>
        <w:pStyle w:val="FootnoteText"/>
      </w:pPr>
      <w:r>
        <w:rPr>
          <w:rStyle w:val="FootnoteReference"/>
        </w:rPr>
        <w:footnoteRef/>
      </w:r>
      <w:r>
        <w:t xml:space="preserve"> Cross-references: Rom 3:3-4; Rom 4:18-21; 2Cor 1:18; Titus 1:1-2; Heb 6:17; 1John 5:9-10.</w:t>
      </w:r>
    </w:p>
  </w:footnote>
  <w:footnote w:id="6092">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093">
    <w:p>
      <w:pPr>
        <w:pStyle w:val="FootnoteText"/>
      </w:pPr>
      <w:r>
        <w:rPr>
          <w:rStyle w:val="FootnoteReference"/>
        </w:rPr>
        <w:footnoteRef/>
      </w:r>
      <w:r>
        <w:t xml:space="preserve"> Cross-references: John 7:16; John 8:26-28; John 8:40; John 8:47.</w:t>
      </w:r>
    </w:p>
  </w:footnote>
  <w:footnote w:id="6094">
    <w:p>
      <w:pPr>
        <w:pStyle w:val="FootnoteText"/>
      </w:pPr>
      <w:r>
        <w:rPr>
          <w:rStyle w:val="FootnoteReference"/>
        </w:rPr>
        <w:footnoteRef/>
      </w:r>
      <w:r>
        <w:t xml:space="preserve"> Cross-references for "Father": Prov 8:30; Isa 42:1; Matt 3:17; Matt 17:5; John 5:20; John 5:22; John 15:9; John 17:23; John 17:26.</w:t>
      </w:r>
    </w:p>
  </w:footnote>
  <w:footnote w:id="6095">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096">
    <w:p>
      <w:pPr>
        <w:pStyle w:val="FootnoteText"/>
      </w:pPr>
      <w:r>
        <w:rPr>
          <w:rStyle w:val="FootnoteReference"/>
        </w:rPr>
        <w:footnoteRef/>
      </w:r>
      <w:r>
        <w:t xml:space="preserve"> Cross-references: Hab 2:4; John 1:12; John 3:15-16; John 5:24; John 6:47-54; John 10:28; Rom 1:17; Rom 8:1; 1John 3:14-15; 1John 5:10-13.</w:t>
      </w:r>
    </w:p>
  </w:footnote>
  <w:footnote w:id="6097">
    <w:p>
      <w:pPr>
        <w:pStyle w:val="FootnoteText"/>
      </w:pPr>
      <w:r>
        <w:rPr>
          <w:rStyle w:val="FootnoteReference"/>
        </w:rPr>
        <w:footnoteRef/>
      </w:r>
      <w:r>
        <w:t xml:space="preserve"> Cross-references: Num 32:11; Job 33:28; Ps 36:9; Ps 49:19; Ps 106:4-5; Luke 2:30; Luke 3:6; John 3:3; John 8:51; Rom 8:24-25; Rev 21:8.</w:t>
      </w:r>
    </w:p>
  </w:footnote>
  <w:footnote w:id="6098">
    <w:p>
      <w:pPr>
        <w:pStyle w:val="FootnoteText"/>
      </w:pPr>
      <w:r>
        <w:rPr>
          <w:rStyle w:val="FootnoteReference"/>
        </w:rPr>
        <w:footnoteRef/>
      </w:r>
      <w:r>
        <w:t xml:space="preserve"> Cross-references: Ps 2:12; Rom 1:18; Rom 4:15; Rom 5:9; Gal 3:10; Eph 5:6; 1Thess 1:10; 1Thess 5:9; Heb 2:3; Heb 10:29; Rev 6:16-17.</w:t>
      </w:r>
    </w:p>
  </w:footnote>
  <w:footnote w:id="6099">
    <w:p>
      <w:pPr>
        <w:pStyle w:val="FootnoteText"/>
      </w:pPr>
      <w:r>
        <w:rPr>
          <w:rStyle w:val="FootnoteReference"/>
        </w:rPr>
        <w:footnoteRef/>
      </w:r>
      <w:r>
        <w:t xml:space="preserve"> Cross-references for "the Lord": Luke 1:76; Luke 2:11; Luke 19:31; Luke 19:34; Acts 10:36; 1Cor 2:8; 1Cor 15:47; 2Cor 4:5; Jas 2:1; Rev 19:16.</w:t>
      </w:r>
    </w:p>
  </w:footnote>
  <w:footnote w:id="6100">
    <w:p>
      <w:pPr>
        <w:pStyle w:val="FootnoteText"/>
      </w:pPr>
      <w:r>
        <w:rPr>
          <w:rStyle w:val="FootnoteReference"/>
        </w:rPr>
        <w:footnoteRef/>
      </w:r>
      <w:r>
        <w:t xml:space="preserve"> People-name: Pharisees. People-name meaning: Pharisees — set apart. Source form: Pharisees.</w:t>
      </w:r>
    </w:p>
  </w:footnote>
  <w:footnote w:id="6101">
    <w:p>
      <w:pPr>
        <w:pStyle w:val="FootnoteText"/>
      </w:pPr>
      <w:r>
        <w:rPr>
          <w:rStyle w:val="FootnoteReference"/>
        </w:rPr>
        <w:footnoteRef/>
      </w:r>
      <w:r>
        <w:t xml:space="preserve"> Name meaning: Jesus (Yeshua) — Yahweh saves. He will save His people from their sins.</w:t>
      </w:r>
    </w:p>
  </w:footnote>
  <w:footnote w:id="6102">
    <w:p>
      <w:pPr>
        <w:pStyle w:val="FootnoteText"/>
      </w:pPr>
      <w:r>
        <w:rPr>
          <w:rStyle w:val="FootnoteReference"/>
        </w:rPr>
        <w:footnoteRef/>
      </w:r>
      <w:r>
        <w:t xml:space="preserve"> Name meaning: John (Yochanan) — Yahweh is gracious. Forerunner of Jesus; proclaimed God’s grace.</w:t>
      </w:r>
    </w:p>
  </w:footnote>
  <w:footnote w:id="6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04">
    <w:p>
      <w:pPr>
        <w:pStyle w:val="FootnoteText"/>
      </w:pPr>
      <w:r>
        <w:rPr>
          <w:rStyle w:val="FootnoteReference"/>
        </w:rPr>
        <w:footnoteRef/>
      </w:r>
      <w:r>
        <w:t xml:space="preserve"> Cross-references for "that Jesus": John 3:22; John 3:26.</w:t>
      </w:r>
    </w:p>
  </w:footnote>
  <w:footnote w:id="6105">
    <w:p>
      <w:pPr>
        <w:pStyle w:val="FootnoteText"/>
      </w:pPr>
      <w:r>
        <w:rPr>
          <w:rStyle w:val="FootnoteReference"/>
        </w:rPr>
        <w:footnoteRef/>
      </w:r>
      <w:r>
        <w:t xml:space="preserve"> Cross-references: Acts 10:48; 1Cor 1:13-17.</w:t>
      </w:r>
    </w:p>
  </w:footnote>
  <w:footnote w:id="6106">
    <w:p>
      <w:pPr>
        <w:pStyle w:val="FootnoteText"/>
      </w:pPr>
      <w:r>
        <w:rPr>
          <w:rStyle w:val="FootnoteReference"/>
        </w:rPr>
        <w:footnoteRef/>
      </w:r>
      <w:r>
        <w:t xml:space="preserve"> Cross-references for "left": Matt 10:23; Mark 3:7; John 3:32; John 10:40; John 11:54.</w:t>
      </w:r>
    </w:p>
  </w:footnote>
  <w:footnote w:id="61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08">
    <w:p>
      <w:pPr>
        <w:pStyle w:val="FootnoteText"/>
      </w:pPr>
      <w:r>
        <w:rPr>
          <w:rStyle w:val="FootnoteReference"/>
        </w:rPr>
        <w:footnoteRef/>
      </w:r>
      <w:r>
        <w:t xml:space="preserve"> Cross-references for "again": John 1:43.</w:t>
      </w:r>
    </w:p>
  </w:footnote>
  <w:footnote w:id="6109">
    <w:p>
      <w:pPr>
        <w:pStyle w:val="FootnoteText"/>
      </w:pPr>
      <w:r>
        <w:rPr>
          <w:rStyle w:val="FootnoteReference"/>
        </w:rPr>
        <w:footnoteRef/>
      </w:r>
      <w:r>
        <w:t xml:space="preserve"> Place name: Galilee. Place-name meaning: Galilee — wheel; revolution. Source form: Galilee. Greek form: γαλιλαιας.</w:t>
      </w:r>
    </w:p>
  </w:footnote>
  <w:footnote w:id="6110">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11">
    <w:p>
      <w:pPr>
        <w:pStyle w:val="FootnoteText"/>
      </w:pPr>
      <w:r>
        <w:rPr>
          <w:rStyle w:val="FootnoteReference"/>
        </w:rPr>
        <w:footnoteRef/>
      </w:r>
      <w:r>
        <w:t xml:space="preserve"> Cross-references: Matt 10:5-6; Luke 2:49; Luke 9:51-52; Luke 17:11.</w:t>
      </w:r>
    </w:p>
  </w:footnote>
  <w:footnote w:id="6112">
    <w:p>
      <w:pPr>
        <w:pStyle w:val="FootnoteText"/>
      </w:pPr>
      <w:r>
        <w:rPr>
          <w:rStyle w:val="FootnoteReference"/>
        </w:rPr>
        <w:footnoteRef/>
      </w:r>
      <w:r>
        <w:t xml:space="preserve"> Place name: Sychar. Place-name meaning: Sychar — end. Source form: Sychar. Greek form: συχαρ.</w:t>
      </w:r>
    </w:p>
  </w:footnote>
  <w:footnote w:id="611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14">
    <w:p>
      <w:pPr>
        <w:pStyle w:val="FootnoteText"/>
      </w:pPr>
      <w:r>
        <w:rPr>
          <w:rStyle w:val="FootnoteReference"/>
        </w:rPr>
        <w:footnoteRef/>
      </w:r>
      <w:r>
        <w:t xml:space="preserve"> Personal name: Joseph. Personal-name meaning: Joseph — He adds; may He add. Source form: Joseph.</w:t>
      </w:r>
    </w:p>
  </w:footnote>
  <w:footnote w:id="6115">
    <w:p>
      <w:pPr>
        <w:pStyle w:val="FootnoteText"/>
      </w:pPr>
      <w:r>
        <w:rPr>
          <w:rStyle w:val="FootnoteReference"/>
        </w:rPr>
        <w:footnoteRef/>
      </w:r>
      <w:r>
        <w:t xml:space="preserve"> Cross-references: Gen 33:19; Gen 48:22; Josh 24:32.</w:t>
      </w:r>
    </w:p>
  </w:footnote>
  <w:footnote w:id="6116">
    <w:p>
      <w:pPr>
        <w:pStyle w:val="FootnoteText"/>
      </w:pPr>
      <w:r>
        <w:rPr>
          <w:rStyle w:val="FootnoteReference"/>
        </w:rPr>
        <w:footnoteRef/>
      </w:r>
      <w:r>
        <w:t xml:space="preserve"> Cross-references for "the sixth": Matt 27:45; John 11:9.</w:t>
      </w:r>
    </w:p>
  </w:footnote>
  <w:footnote w:id="6117">
    <w:p>
      <w:pPr>
        <w:pStyle w:val="FootnoteText"/>
      </w:pPr>
      <w:r>
        <w:rPr>
          <w:rStyle w:val="FootnoteReference"/>
        </w:rPr>
        <w:footnoteRef/>
      </w:r>
      <w:r>
        <w:t xml:space="preserve"> Cross-references: Luke 2:7; Luke 9:58; 2Cor 8:9.</w:t>
      </w:r>
    </w:p>
  </w:footnote>
  <w:footnote w:id="6118">
    <w:p>
      <w:pPr>
        <w:pStyle w:val="FootnoteText"/>
      </w:pPr>
      <w:r>
        <w:rPr>
          <w:rStyle w:val="FootnoteReference"/>
        </w:rPr>
        <w:footnoteRef/>
      </w:r>
      <w:r>
        <w:t xml:space="preserve"> Cross-references for "Give": Gen 24:43; 2Sam 23:15-17; 1Kgs 17:10; Matt 10:42; John 4:10; John 19:28.</w:t>
      </w:r>
    </w:p>
  </w:footnote>
  <w:footnote w:id="6119">
    <w:p>
      <w:pPr>
        <w:pStyle w:val="FootnoteText"/>
      </w:pPr>
      <w:r>
        <w:rPr>
          <w:rStyle w:val="FootnoteReference"/>
        </w:rPr>
        <w:footnoteRef/>
      </w:r>
      <w:r>
        <w:t xml:space="preserve"> Cross-references for "to buy": Luke 9:13; John 6:5-7.</w:t>
      </w:r>
    </w:p>
  </w:footnote>
  <w:footnote w:id="6120">
    <w:p>
      <w:pPr>
        <w:pStyle w:val="FootnoteText"/>
      </w:pPr>
      <w:r>
        <w:rPr>
          <w:rStyle w:val="FootnoteReference"/>
        </w:rPr>
        <w:footnoteRef/>
      </w:r>
      <w:r>
        <w:t xml:space="preserve"> People-name: Jew. People-name meaning: Jew — praised one; one from Judah. Source form: Jew.</w:t>
      </w:r>
    </w:p>
  </w:footnote>
  <w:footnote w:id="6121">
    <w:p>
      <w:pPr>
        <w:pStyle w:val="FootnoteText"/>
      </w:pPr>
      <w:r>
        <w:rPr>
          <w:rStyle w:val="FootnoteReference"/>
        </w:rPr>
        <w:footnoteRef/>
      </w:r>
      <w:r>
        <w:t xml:space="preserve"> People-name: Jews. People-name meaning: Jews — People of Judah; Judeans. Source form: Jews.</w:t>
      </w:r>
    </w:p>
  </w:footnote>
  <w:footnote w:id="6122">
    <w:p>
      <w:pPr>
        <w:pStyle w:val="FootnoteText"/>
      </w:pPr>
      <w:r>
        <w:rPr>
          <w:rStyle w:val="FootnoteReference"/>
        </w:rPr>
        <w:footnoteRef/>
      </w:r>
      <w:r>
        <w:t xml:space="preserve"> People-name: Samaritans. People-name meaning: Samaritans — people of Samaria; watch-mountain. Source form: Samaritans.</w:t>
      </w:r>
    </w:p>
  </w:footnote>
  <w:footnote w:id="6123">
    <w:p>
      <w:pPr>
        <w:pStyle w:val="FootnoteText"/>
      </w:pPr>
      <w:r>
        <w:rPr>
          <w:rStyle w:val="FootnoteReference"/>
        </w:rPr>
        <w:footnoteRef/>
      </w:r>
      <w:r>
        <w:t xml:space="preserve"> Cross-references: Luke 10:33; Luke 17:16-19; John 4:27; John 8:48.</w:t>
      </w:r>
    </w:p>
  </w:footnote>
  <w:footnote w:id="6124">
    <w:p>
      <w:pPr>
        <w:pStyle w:val="FootnoteText"/>
      </w:pPr>
      <w:r>
        <w:rPr>
          <w:rStyle w:val="FootnoteReference"/>
        </w:rPr>
        <w:footnoteRef/>
      </w:r>
      <w:r>
        <w:t xml:space="preserve"> Cross-references: 2Kgs 17:24-41; Ezra 4:1-24; Neh 4:1-2; Luke 9:52-56; Acts 1:8; Acts 10:28.</w:t>
      </w:r>
    </w:p>
  </w:footnote>
  <w:footnote w:id="61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26">
    <w:p>
      <w:pPr>
        <w:pStyle w:val="FootnoteText"/>
      </w:pPr>
      <w:r>
        <w:rPr>
          <w:rStyle w:val="FootnoteReference"/>
        </w:rPr>
        <w:footnoteRef/>
      </w:r>
      <w:r>
        <w:t xml:space="preserve"> Cross-references for "and who": John 4:25-26; John 9:35-38; John 16:3; John 17:3; 1John 5:20.</w:t>
      </w:r>
    </w:p>
  </w:footnote>
  <w:footnote w:id="6127">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30">
    <w:p>
      <w:pPr>
        <w:pStyle w:val="FootnoteText"/>
      </w:pPr>
      <w:r>
        <w:rPr>
          <w:rStyle w:val="FootnoteReference"/>
        </w:rPr>
        <w:footnoteRef/>
      </w:r>
      <w:r>
        <w:t xml:space="preserve"> Cross-references: Isa 9:6; Isa 42:6; Isa 49:6-8; Luke 11:13; John 3:16; Rom 8:32; 1Cor 1:30; 2Cor 9:15; Eph 2:8.</w:t>
      </w:r>
    </w:p>
  </w:footnote>
  <w:footnote w:id="6131">
    <w:p>
      <w:pPr>
        <w:pStyle w:val="FootnoteText"/>
      </w:pPr>
      <w:r>
        <w:rPr>
          <w:rStyle w:val="FootnoteReference"/>
        </w:rPr>
        <w:footnoteRef/>
      </w:r>
      <w:r>
        <w:t xml:space="preserve"> Cross-references: 2Chr 33:12-13; 2Chr 33:18-19; Ps 10:17; Isa 55:6-9; Luke 11:8-10; Luke 18:13-14; Luke 23:42-43; Acts 9:11; Rev 3:17-18.</w:t>
      </w:r>
    </w:p>
  </w:footnote>
  <w:footnote w:id="6132">
    <w:p>
      <w:pPr>
        <w:pStyle w:val="FootnoteText"/>
      </w:pPr>
      <w:r>
        <w:rPr>
          <w:rStyle w:val="FootnoteReference"/>
        </w:rPr>
        <w:footnoteRef/>
      </w:r>
      <w:r>
        <w:t xml:space="preserve"> Personal name: Sir. Personal-name meaning: Zur — stone; rock; that besieges. Standard English equivalent: Zur. Source form: Sir.</w:t>
      </w:r>
    </w:p>
  </w:footnote>
  <w:footnote w:id="6133">
    <w:p>
      <w:pPr>
        <w:pStyle w:val="FootnoteText"/>
      </w:pPr>
      <w:r>
        <w:rPr>
          <w:rStyle w:val="FootnoteReference"/>
        </w:rPr>
        <w:footnoteRef/>
      </w:r>
      <w:r>
        <w:t xml:space="preserve"> Cross-references: John 3:4; 1Cor 2:14.</w:t>
      </w:r>
    </w:p>
  </w:footnote>
  <w:footnote w:id="6134">
    <w:p>
      <w:pPr>
        <w:pStyle w:val="FootnoteText"/>
      </w:pPr>
      <w:r>
        <w:rPr>
          <w:rStyle w:val="FootnoteReference"/>
        </w:rPr>
        <w:footnoteRef/>
      </w:r>
      <w:r>
        <w:t xml:space="preserve"> Cross-references: Isa 53:2-3; Matt 12:42; John 8:53; Heb 3:3.</w:t>
      </w:r>
    </w:p>
  </w:footnote>
  <w:footnote w:id="6135">
    <w:p>
      <w:pPr>
        <w:pStyle w:val="FootnoteText"/>
      </w:pPr>
      <w:r>
        <w:rPr>
          <w:rStyle w:val="FootnoteReference"/>
        </w:rPr>
        <w:footnoteRef/>
      </w:r>
      <w:r>
        <w:t xml:space="preserve"> Cross-references: Isa 65:13-14; Luke 16:24; John 6:27; John 6:49.</w:t>
      </w:r>
    </w:p>
  </w:footnote>
  <w:footnote w:id="6136">
    <w:p>
      <w:pPr>
        <w:pStyle w:val="FootnoteText"/>
      </w:pPr>
      <w:r>
        <w:rPr>
          <w:rStyle w:val="FootnoteReference"/>
        </w:rPr>
        <w:footnoteRef/>
      </w:r>
      <w:r>
        <w:t xml:space="preserve"> Cross-references for "shall never": Isa 49:10; John 6:35; John 6:58; John 11:26; John 17:2-3; Rom 6:23; Rev 7:16.</w:t>
      </w:r>
    </w:p>
  </w:footnote>
  <w:footnote w:id="6137">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38">
    <w:p>
      <w:pPr>
        <w:pStyle w:val="FootnoteText"/>
      </w:pPr>
      <w:r>
        <w:rPr>
          <w:rStyle w:val="FootnoteReference"/>
        </w:rPr>
        <w:footnoteRef/>
      </w:r>
      <w:r>
        <w:t xml:space="preserve"> Cross-references for "give": Ps 4:6; John 6:26; John 6:34; John 17:2-3; Rom 6:23; Rom 8:5; 1Cor 2:14; Jas 4:3; 1John 5:20.</w:t>
      </w:r>
    </w:p>
  </w:footnote>
  <w:footnote w:id="6139">
    <w:p>
      <w:pPr>
        <w:pStyle w:val="FootnoteText"/>
      </w:pPr>
      <w:r>
        <w:rPr>
          <w:rStyle w:val="FootnoteReference"/>
        </w:rPr>
        <w:footnoteRef/>
      </w:r>
      <w:r>
        <w:t xml:space="preserve"> Cross-references: John 1:42; John 1:47-48; John 2:24-25; John 4:18; John 21:17; Heb 4:13; Rev 2:23.</w:t>
      </w:r>
    </w:p>
  </w:footnote>
  <w:footnote w:id="6140">
    <w:p>
      <w:pPr>
        <w:pStyle w:val="FootnoteText"/>
      </w:pPr>
      <w:r>
        <w:rPr>
          <w:rStyle w:val="FootnoteReference"/>
        </w:rPr>
        <w:footnoteRef/>
      </w:r>
      <w:r>
        <w:t xml:space="preserve"> Cross-references for "I perceive": 2Kgs 5:26; 2Kgs 6:12; Luke 7:39; John 1:48-49; John 4:29; 1Cor 14:24-25.</w:t>
      </w:r>
    </w:p>
  </w:footnote>
  <w:footnote w:id="6141">
    <w:p>
      <w:pPr>
        <w:pStyle w:val="FootnoteText"/>
      </w:pPr>
      <w:r>
        <w:rPr>
          <w:rStyle w:val="FootnoteReference"/>
        </w:rPr>
        <w:footnoteRef/>
      </w:r>
      <w:r>
        <w:t xml:space="preserve"> Cross-references for "a prophet": Luke 7:16; Luke 24:19; John 6:14; John 7:40; John 9:17.</w:t>
      </w:r>
    </w:p>
  </w:footnote>
  <w:footnote w:id="6142">
    <w:p>
      <w:pPr>
        <w:pStyle w:val="FootnoteText"/>
      </w:pPr>
      <w:r>
        <w:rPr>
          <w:rStyle w:val="FootnoteReference"/>
        </w:rPr>
        <w:footnoteRef/>
      </w:r>
      <w:r>
        <w:t xml:space="preserve"> Cross-references for "fathers": Gen 12:6-7; Gen 33:18-20; Deut 27:12; Josh 8:33-35; Judg 9:6-7; 2Kgs 17:26-33.</w:t>
      </w:r>
    </w:p>
  </w:footnote>
  <w:footnote w:id="6143">
    <w:p>
      <w:pPr>
        <w:pStyle w:val="FootnoteText"/>
      </w:pPr>
      <w:r>
        <w:rPr>
          <w:rStyle w:val="FootnoteReference"/>
        </w:rPr>
        <w:footnoteRef/>
      </w:r>
      <w:r>
        <w:t xml:space="preserve"> Place name: Jerusalem. Place-name meaning: Jerusalem — vision of peace. Source form: Jerusalem. Greek form: ιεροσολυμα.</w:t>
      </w:r>
    </w:p>
  </w:footnote>
  <w:footnote w:id="6144">
    <w:p>
      <w:pPr>
        <w:pStyle w:val="FootnoteText"/>
      </w:pPr>
      <w:r>
        <w:rPr>
          <w:rStyle w:val="FootnoteReference"/>
        </w:rPr>
        <w:footnoteRef/>
      </w:r>
      <w:r>
        <w:t xml:space="preserve"> Cross-references: Deut 12:5-11; 1Kgs 9:3; 1Chr 21:26; 1Chr 22:1; 2Chr 6:6; 2Chr 7:12; 2Chr 7:16; Ps 78:68; Ps 87:1-2; Ps 132:13.</w:t>
      </w:r>
    </w:p>
  </w:footnote>
  <w:footnote w:id="6145">
    <w:p>
      <w:pPr>
        <w:pStyle w:val="FootnoteText"/>
      </w:pPr>
      <w:r>
        <w:rPr>
          <w:rStyle w:val="FootnoteReference"/>
        </w:rPr>
        <w:footnoteRef/>
      </w:r>
      <w:r>
        <w:t xml:space="preserve"> Cross-references for "worship": Matt 28:19; John 4:23; John 14:6; Eph 2:18; Eph 3:14; 1Pet 1:17.</w:t>
      </w:r>
    </w:p>
  </w:footnote>
  <w:footnote w:id="6146">
    <w:p>
      <w:pPr>
        <w:pStyle w:val="FootnoteText"/>
      </w:pPr>
      <w:r>
        <w:rPr>
          <w:rStyle w:val="FootnoteReference"/>
        </w:rPr>
        <w:footnoteRef/>
      </w:r>
      <w:r>
        <w:t xml:space="preserve"> Cross-references: Ezek 14:3; Ezek 20:3.</w:t>
      </w:r>
    </w:p>
  </w:footnote>
  <w:footnote w:id="6147">
    <w:p>
      <w:pPr>
        <w:pStyle w:val="FootnoteText"/>
      </w:pPr>
      <w:r>
        <w:rPr>
          <w:rStyle w:val="FootnoteReference"/>
        </w:rPr>
        <w:footnoteRef/>
      </w:r>
      <w:r>
        <w:t xml:space="preserve"> Cross-references for "we worship": 2Chr 13:10-12; Ps 147:19; Rom 3:2; Rom 9:5.</w:t>
      </w:r>
    </w:p>
  </w:footnote>
  <w:footnote w:id="6148">
    <w:p>
      <w:pPr>
        <w:pStyle w:val="FootnoteText"/>
      </w:pPr>
      <w:r>
        <w:rPr>
          <w:rStyle w:val="FootnoteReference"/>
        </w:rPr>
        <w:footnoteRef/>
      </w:r>
      <w:r>
        <w:t xml:space="preserve"> Cross-references: 2Kgs 17:27-29; 2Kgs 17:41; Ezra 4:2; Acts 17:23; Acts 17:30.</w:t>
      </w:r>
    </w:p>
  </w:footnote>
  <w:footnote w:id="6149">
    <w:p>
      <w:pPr>
        <w:pStyle w:val="FootnoteText"/>
      </w:pPr>
      <w:r>
        <w:rPr>
          <w:rStyle w:val="FootnoteReference"/>
        </w:rPr>
        <w:footnoteRef/>
      </w:r>
      <w:r>
        <w:t xml:space="preserve"> Cross-references: Gen 49:10; Ps 68:20; Isa 2:3; Isa 12:2; Isa 12:6; Isa 46:13; Zeph 3:16-17; Zech 9:9; Luke 24:47; Rom 9:4-5; Heb 7:14.</w:t>
      </w:r>
    </w:p>
  </w:footnote>
  <w:footnote w:id="6150">
    <w:p>
      <w:pPr>
        <w:pStyle w:val="FootnoteText"/>
      </w:pPr>
      <w:r>
        <w:rPr>
          <w:rStyle w:val="FootnoteReference"/>
        </w:rPr>
        <w:footnoteRef/>
      </w:r>
      <w:r>
        <w:t xml:space="preserve"> Cross-references for "the hour": John 5:25; John 12:23.</w:t>
      </w:r>
    </w:p>
  </w:footnote>
  <w:footnote w:id="6151">
    <w:p>
      <w:pPr>
        <w:pStyle w:val="FootnoteText"/>
      </w:pPr>
      <w:r>
        <w:rPr>
          <w:rStyle w:val="FootnoteReference"/>
        </w:rPr>
        <w:footnoteRef/>
      </w:r>
      <w:r>
        <w:t xml:space="preserve"> Cross-references for "true": Isa 1:10-15; Isa 26:8-9; Isa 29:13; Isa 48:1-2; Isa 58:2; Isa 58:8-14; Isa 66:1-2; Jer 7:7-12; Matt 15:7-9; Luke 18:11-13.</w:t>
      </w:r>
    </w:p>
  </w:footnote>
  <w:footnote w:id="6152">
    <w:p>
      <w:pPr>
        <w:pStyle w:val="FootnoteText"/>
      </w:pPr>
      <w:r>
        <w:rPr>
          <w:rStyle w:val="FootnoteReference"/>
        </w:rPr>
        <w:footnoteRef/>
      </w:r>
      <w:r>
        <w:t xml:space="preserve"> Cross-references for "in spirit": Rom 1:9; Rom 8:15; Rom 8:26; Gal 4:6; Eph 6:18; Phil 3:3; Jude 1:20-21.</w:t>
      </w:r>
    </w:p>
  </w:footnote>
  <w:footnote w:id="6153">
    <w:p>
      <w:pPr>
        <w:pStyle w:val="FootnoteText"/>
      </w:pPr>
      <w:r>
        <w:rPr>
          <w:rStyle w:val="FootnoteReference"/>
        </w:rPr>
        <w:footnoteRef/>
      </w:r>
      <w:r>
        <w:t xml:space="preserve"> Cross-references for "in truth": Josh 24:14; 1Sam 12:24; 1Chr 29:17; Ps 17:1; Ps 32:2; Ps 51:6; Isa 10:20; Jer 3:10; Jer 4:2; John 1:17.</w:t>
      </w:r>
    </w:p>
  </w:footnote>
  <w:footnote w:id="6154">
    <w:p>
      <w:pPr>
        <w:pStyle w:val="FootnoteText"/>
      </w:pPr>
      <w:r>
        <w:rPr>
          <w:rStyle w:val="FootnoteReference"/>
        </w:rPr>
        <w:footnoteRef/>
      </w:r>
      <w:r>
        <w:t xml:space="preserve"> Cross-references: Ps 147:11; Prov 15:8; Song 2:14; Isa 43:21; Ezek 22:30; 1Pet 2:9.</w:t>
      </w:r>
    </w:p>
  </w:footnote>
  <w:footnote w:id="6155">
    <w:p>
      <w:pPr>
        <w:pStyle w:val="FootnoteText"/>
      </w:pPr>
      <w:r>
        <w:rPr>
          <w:rStyle w:val="FootnoteReference"/>
        </w:rPr>
        <w:footnoteRef/>
      </w:r>
      <w:r>
        <w:t xml:space="preserve"> Cross-references for "must": 1Sam 16:7; Ps 50:13-15; Ps 50:23; Ps 51:17; Ps 66:18; Isa 57:15; Matt 15:8-9; 2Cor 1:12.</w:t>
      </w:r>
    </w:p>
  </w:footnote>
  <w:footnote w:id="6156">
    <w:p>
      <w:pPr>
        <w:pStyle w:val="FootnoteText"/>
      </w:pPr>
      <w:r>
        <w:rPr>
          <w:rStyle w:val="FootnoteReference"/>
        </w:rPr>
        <w:footnoteRef/>
      </w:r>
      <w:r>
        <w:t xml:space="preserve"> Cross-references: 2Cor 3:17; 1Tim 1:17.</w:t>
      </w:r>
    </w:p>
  </w:footnote>
  <w:footnote w:id="6157">
    <w:p>
      <w:pPr>
        <w:pStyle w:val="FootnoteText"/>
      </w:pPr>
      <w:r>
        <w:rPr>
          <w:rStyle w:val="FootnoteReference"/>
        </w:rPr>
        <w:footnoteRef/>
      </w:r>
      <w:r>
        <w:t xml:space="preserve"> Divine or supernatural name: Messiah. Divine/supernatural-name meaning: Messiah — anointed. Source form: Messiah.</w:t>
      </w:r>
    </w:p>
  </w:footnote>
  <w:footnote w:id="6158">
    <w:p>
      <w:pPr>
        <w:pStyle w:val="FootnoteText"/>
      </w:pPr>
      <w:r>
        <w:rPr>
          <w:rStyle w:val="FootnoteReference"/>
        </w:rPr>
        <w:footnoteRef/>
      </w:r>
      <w:r>
        <w:t xml:space="preserve"> Personal name: Christ. Personal-name meaning: Christ — anointed. Source form: Christ.</w:t>
      </w:r>
    </w:p>
  </w:footnote>
  <w:footnote w:id="6159">
    <w:p>
      <w:pPr>
        <w:pStyle w:val="FootnoteText"/>
      </w:pPr>
      <w:r>
        <w:rPr>
          <w:rStyle w:val="FootnoteReference"/>
        </w:rPr>
        <w:footnoteRef/>
      </w:r>
      <w:r>
        <w:t xml:space="preserve"> Cross-references: Dan 9:24-26; John 1:41-42; John 1:49; John 4:42.</w:t>
      </w:r>
    </w:p>
  </w:footnote>
  <w:footnote w:id="6160">
    <w:p>
      <w:pPr>
        <w:pStyle w:val="FootnoteText"/>
      </w:pPr>
      <w:r>
        <w:rPr>
          <w:rStyle w:val="FootnoteReference"/>
        </w:rPr>
        <w:footnoteRef/>
      </w:r>
      <w:r>
        <w:t xml:space="preserve"> Cross-references: Matt 16:20; Matt 20:15; Matt 26:63-64; Mark 14:61-62; Luke 13:30; John 9:37; Rom 10:20-21.</w:t>
      </w:r>
    </w:p>
  </w:footnote>
  <w:footnote w:id="6161">
    <w:p>
      <w:pPr>
        <w:pStyle w:val="FootnoteText"/>
      </w:pPr>
      <w:r>
        <w:rPr>
          <w:rStyle w:val="FootnoteReference"/>
        </w:rPr>
        <w:footnoteRef/>
      </w:r>
      <w:r>
        <w:t xml:space="preserve"> Cross-references: Luke 7:39; John 4:9.</w:t>
      </w:r>
    </w:p>
  </w:footnote>
  <w:footnote w:id="6162">
    <w:p>
      <w:pPr>
        <w:pStyle w:val="FootnoteText"/>
      </w:pPr>
      <w:r>
        <w:rPr>
          <w:rStyle w:val="FootnoteReference"/>
        </w:rPr>
        <w:footnoteRef/>
      </w:r>
      <w:r>
        <w:t xml:space="preserve"> Cross-references: Matt 28:8; Mark 16:8-10; Luke 24:9; Luke 24:33; John 4:7.</w:t>
      </w:r>
    </w:p>
  </w:footnote>
  <w:footnote w:id="6163">
    <w:p>
      <w:pPr>
        <w:pStyle w:val="FootnoteText"/>
      </w:pPr>
      <w:r>
        <w:rPr>
          <w:rStyle w:val="FootnoteReference"/>
        </w:rPr>
        <w:footnoteRef/>
      </w:r>
      <w:r>
        <w:t xml:space="preserve"> Cross-references: John 1:41-49; John 4:17-18; John 4:25; 1Cor 14:24-25; Rev 22:17.</w:t>
      </w:r>
    </w:p>
  </w:footnote>
  <w:footnote w:id="6164">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65">
    <w:p>
      <w:pPr>
        <w:pStyle w:val="FootnoteText"/>
      </w:pPr>
      <w:r>
        <w:rPr>
          <w:rStyle w:val="FootnoteReference"/>
        </w:rPr>
        <w:footnoteRef/>
      </w:r>
      <w:r>
        <w:t xml:space="preserve"> Cross-references: Gen 24:33; Acts 16:30-34.</w:t>
      </w:r>
    </w:p>
  </w:footnote>
  <w:footnote w:id="6166">
    <w:p>
      <w:pPr>
        <w:pStyle w:val="FootnoteText"/>
      </w:pPr>
      <w:r>
        <w:rPr>
          <w:rStyle w:val="FootnoteReference"/>
        </w:rPr>
        <w:footnoteRef/>
      </w:r>
      <w:r>
        <w:t xml:space="preserve"> Cross-references: Matt 16:6-11; Luke 9:45.</w:t>
      </w:r>
    </w:p>
  </w:footnote>
  <w:footnote w:id="6167">
    <w:p>
      <w:pPr>
        <w:pStyle w:val="FootnoteText"/>
      </w:pPr>
      <w:r>
        <w:rPr>
          <w:rStyle w:val="FootnoteReference"/>
        </w:rPr>
        <w:footnoteRef/>
      </w:r>
      <w:r>
        <w:t xml:space="preserve"> Cross-references: Job 23:12; Ps 40:8; Isa 61:1-3; Luke 15:4-6; Luke 15:10; Luke 19:10; John 4:32; John 6:33; John 6:38; Acts 20:35.</w:t>
      </w:r>
    </w:p>
  </w:footnote>
  <w:footnote w:id="6168">
    <w:p>
      <w:pPr>
        <w:pStyle w:val="FootnoteText"/>
      </w:pPr>
      <w:r>
        <w:rPr>
          <w:rStyle w:val="FootnoteReference"/>
        </w:rPr>
        <w:footnoteRef/>
      </w:r>
      <w:r>
        <w:t xml:space="preserve"> Cross-references: John 5:36; John 17:4; John 19:30; Heb 12:2.</w:t>
      </w:r>
    </w:p>
  </w:footnote>
  <w:footnote w:id="6169">
    <w:p>
      <w:pPr>
        <w:pStyle w:val="FootnoteText"/>
      </w:pPr>
      <w:r>
        <w:rPr>
          <w:rStyle w:val="FootnoteReference"/>
        </w:rPr>
        <w:footnoteRef/>
      </w:r>
      <w:r>
        <w:t xml:space="preserve"> Cross-references: Matt 9:37-38; Luke 10:3; John 4:30.</w:t>
      </w:r>
    </w:p>
  </w:footnote>
  <w:footnote w:id="6170">
    <w:p>
      <w:pPr>
        <w:pStyle w:val="FootnoteText"/>
      </w:pPr>
      <w:r>
        <w:rPr>
          <w:rStyle w:val="FootnoteReference"/>
        </w:rPr>
        <w:footnoteRef/>
      </w:r>
      <w:r>
        <w:t xml:space="preserve"> Cross-references: Prov 11:30; Dan 12:3; Rom 1:13; Rom 6:22; 1Cor 9:19-23; Phil 2:15-16; 1Thess 2:19; 1Tim 4:16; 2Tim 4:7-8; Jas 5:19-20.</w:t>
      </w:r>
    </w:p>
  </w:footnote>
  <w:footnote w:id="6171">
    <w:p>
      <w:pPr>
        <w:pStyle w:val="FootnoteText"/>
      </w:pPr>
      <w:r>
        <w:rPr>
          <w:rStyle w:val="FootnoteReference"/>
        </w:rPr>
        <w:footnoteRef/>
      </w:r>
      <w:r>
        <w:t xml:space="preserve"> Cross-references: 1Cor 3:5-9.</w:t>
      </w:r>
    </w:p>
  </w:footnote>
  <w:footnote w:id="6172">
    <w:p>
      <w:pPr>
        <w:pStyle w:val="FootnoteText"/>
      </w:pPr>
      <w:r>
        <w:rPr>
          <w:rStyle w:val="FootnoteReference"/>
        </w:rPr>
        <w:footnoteRef/>
      </w:r>
      <w:r>
        <w:t xml:space="preserve"> Cross-references: Judg 6:3; Mic 6:15; Luke 19:21.</w:t>
      </w:r>
    </w:p>
  </w:footnote>
  <w:footnote w:id="6173">
    <w:p>
      <w:pPr>
        <w:pStyle w:val="FootnoteText"/>
      </w:pPr>
      <w:r>
        <w:rPr>
          <w:rStyle w:val="FootnoteReference"/>
        </w:rPr>
        <w:footnoteRef/>
      </w:r>
      <w:r>
        <w:t xml:space="preserve"> Cross-references for "sent": Acts 2:41; Acts 4:4; Acts 4:32; Acts 5:14; Acts 6:7; Acts 8:4-8; Acts 8:14-17.</w:t>
      </w:r>
    </w:p>
  </w:footnote>
  <w:footnote w:id="6174">
    <w:p>
      <w:pPr>
        <w:pStyle w:val="FootnoteText"/>
      </w:pPr>
      <w:r>
        <w:rPr>
          <w:rStyle w:val="FootnoteReference"/>
        </w:rPr>
        <w:footnoteRef/>
      </w:r>
      <w:r>
        <w:t xml:space="preserve"> Cross-references for "other": 2Chr 36:15; Jer 44:4; Matt 3:1-6; Matt 4:23; Matt 11:8-13; John 1:7; Acts 10:37-38; Acts 10:42-43; 1Pet 1:11-12.</w:t>
      </w:r>
    </w:p>
  </w:footnote>
  <w:footnote w:id="6175">
    <w:p>
      <w:pPr>
        <w:pStyle w:val="FootnoteText"/>
      </w:pPr>
      <w:r>
        <w:rPr>
          <w:rStyle w:val="FootnoteReference"/>
        </w:rPr>
        <w:footnoteRef/>
      </w:r>
      <w:r>
        <w:t xml:space="preserve"> Cross-references: John 4:29; John 4:42.</w:t>
      </w:r>
    </w:p>
  </w:footnote>
  <w:footnote w:id="6176">
    <w:p>
      <w:pPr>
        <w:pStyle w:val="FootnoteText"/>
      </w:pPr>
      <w:r>
        <w:rPr>
          <w:rStyle w:val="FootnoteReference"/>
        </w:rPr>
        <w:footnoteRef/>
      </w:r>
      <w:r>
        <w:t xml:space="preserve"> Cross-references: Gen 32:26; Prov 4:13; Song 3:4; Jer 14:8; Luke 8:38; Luke 10:39; Luke 24:29; Acts 16:15.</w:t>
      </w:r>
    </w:p>
  </w:footnote>
  <w:footnote w:id="6177">
    <w:p>
      <w:pPr>
        <w:pStyle w:val="FootnoteText"/>
      </w:pPr>
      <w:r>
        <w:rPr>
          <w:rStyle w:val="FootnoteReference"/>
        </w:rPr>
        <w:footnoteRef/>
      </w:r>
      <w:r>
        <w:t xml:space="preserve"> Cross-references: Luke 19:5-10; 2Cor 6:1-2; Rev 3:20.</w:t>
      </w:r>
    </w:p>
  </w:footnote>
  <w:footnote w:id="6178">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179">
    <w:p>
      <w:pPr>
        <w:pStyle w:val="FootnoteText"/>
      </w:pPr>
      <w:r>
        <w:rPr>
          <w:rStyle w:val="FootnoteReference"/>
        </w:rPr>
        <w:footnoteRef/>
      </w:r>
      <w:r>
        <w:t xml:space="preserve"> Cross-references: John 1:45-49; John 17:8; Acts 17:11-12.</w:t>
      </w:r>
    </w:p>
  </w:footnote>
  <w:footnote w:id="6180">
    <w:p>
      <w:pPr>
        <w:pStyle w:val="FootnoteText"/>
      </w:pPr>
      <w:r>
        <w:rPr>
          <w:rStyle w:val="FootnoteReference"/>
        </w:rPr>
        <w:footnoteRef/>
      </w:r>
      <w:r>
        <w:t xml:space="preserve"> Cross-references: Matt 15:21-24; Mark 7:27-28; Rom 15:8.</w:t>
      </w:r>
    </w:p>
  </w:footnote>
  <w:footnote w:id="6181">
    <w:p>
      <w:pPr>
        <w:pStyle w:val="FootnoteText"/>
      </w:pPr>
      <w:r>
        <w:rPr>
          <w:rStyle w:val="FootnoteReference"/>
        </w:rPr>
        <w:footnoteRef/>
      </w:r>
      <w:r>
        <w:t xml:space="preserve"> Cross-references: Matt 4:13; John 1:42; John 4:46.</w:t>
      </w:r>
    </w:p>
  </w:footnote>
  <w:footnote w:id="6182">
    <w:p>
      <w:pPr>
        <w:pStyle w:val="FootnoteText"/>
      </w:pPr>
      <w:r>
        <w:rPr>
          <w:rStyle w:val="FootnoteReference"/>
        </w:rPr>
        <w:footnoteRef/>
      </w:r>
      <w:r>
        <w:t xml:space="preserve"> People-name: Galileans. People-name meaning: Galileans — people of Galilee; circle/district. Source form: Galileans.</w:t>
      </w:r>
    </w:p>
  </w:footnote>
  <w:footnote w:id="6183">
    <w:p>
      <w:pPr>
        <w:pStyle w:val="FootnoteText"/>
      </w:pPr>
      <w:r>
        <w:rPr>
          <w:rStyle w:val="FootnoteReference"/>
        </w:rPr>
        <w:footnoteRef/>
      </w:r>
      <w:r>
        <w:t xml:space="preserve"> Cross-references: Matt 4:23-24; Luke 8:40.</w:t>
      </w:r>
    </w:p>
  </w:footnote>
  <w:footnote w:id="6184">
    <w:p>
      <w:pPr>
        <w:pStyle w:val="FootnoteText"/>
      </w:pPr>
      <w:r>
        <w:rPr>
          <w:rStyle w:val="FootnoteReference"/>
        </w:rPr>
        <w:footnoteRef/>
      </w:r>
      <w:r>
        <w:t xml:space="preserve"> Cross-references: Deut 16:16; Luke 2:42-44; Luke 9:53.</w:t>
      </w:r>
    </w:p>
  </w:footnote>
  <w:footnote w:id="6185">
    <w:p>
      <w:pPr>
        <w:pStyle w:val="FootnoteText"/>
      </w:pPr>
      <w:r>
        <w:rPr>
          <w:rStyle w:val="FootnoteReference"/>
        </w:rPr>
        <w:footnoteRef/>
      </w:r>
      <w:r>
        <w:t xml:space="preserve"> Place name: Cana. Place-name meaning: Cana — zeal; jealousy; possession. Source form: Cana. Greek form: κανα.</w:t>
      </w:r>
    </w:p>
  </w:footnote>
  <w:footnote w:id="6186">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187">
    <w:p>
      <w:pPr>
        <w:pStyle w:val="FootnoteText"/>
      </w:pPr>
      <w:r>
        <w:rPr>
          <w:rStyle w:val="FootnoteReference"/>
        </w:rPr>
        <w:footnoteRef/>
      </w:r>
      <w:r>
        <w:t xml:space="preserve"> Cross-references for "Cana": Josh 19:28; John 2:1-11; John 2:6; John 21:2.</w:t>
      </w:r>
    </w:p>
  </w:footnote>
  <w:footnote w:id="6188">
    <w:p>
      <w:pPr>
        <w:pStyle w:val="FootnoteText"/>
      </w:pPr>
      <w:r>
        <w:rPr>
          <w:rStyle w:val="FootnoteReference"/>
        </w:rPr>
        <w:footnoteRef/>
      </w:r>
      <w:r>
        <w:t xml:space="preserve"> Cross-references for "he heard": Mark 2:1-3; Mark 6:55-56; Mark 10:47.</w:t>
      </w:r>
    </w:p>
  </w:footnote>
  <w:footnote w:id="6189">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190">
    <w:p>
      <w:pPr>
        <w:pStyle w:val="FootnoteText"/>
      </w:pPr>
      <w:r>
        <w:rPr>
          <w:rStyle w:val="FootnoteReference"/>
        </w:rPr>
        <w:footnoteRef/>
      </w:r>
      <w:r>
        <w:t xml:space="preserve"> Cross-references: 1Kgs 17:13-15; Matt 8:13; Mark 7:29-30; Mark 9:23-24; Luke 17:14; John 11:40; Acts 14:9-10; Rom 4:20-21; Heb 11:19.</w:t>
      </w:r>
    </w:p>
  </w:footnote>
  <w:footnote w:id="6191">
    <w:p>
      <w:pPr>
        <w:pStyle w:val="FootnoteText"/>
      </w:pPr>
      <w:r>
        <w:rPr>
          <w:rStyle w:val="FootnoteReference"/>
        </w:rPr>
        <w:footnoteRef/>
      </w:r>
      <w:r>
        <w:t xml:space="preserve"> Cross-references: 1Kgs 17:23; John 4:50; John 4:53.</w:t>
      </w:r>
    </w:p>
  </w:footnote>
  <w:footnote w:id="6192">
    <w:p>
      <w:pPr>
        <w:pStyle w:val="FootnoteText"/>
      </w:pPr>
      <w:r>
        <w:rPr>
          <w:rStyle w:val="FootnoteReference"/>
        </w:rPr>
        <w:footnoteRef/>
      </w:r>
      <w:r>
        <w:t xml:space="preserve"> Cross-references for "at the": Ps 33:9; Ps 107:20; Matt 8:8-9; Matt 8:13.</w:t>
      </w:r>
    </w:p>
  </w:footnote>
  <w:footnote w:id="6193">
    <w:p>
      <w:pPr>
        <w:pStyle w:val="FootnoteText"/>
      </w:pPr>
      <w:r>
        <w:rPr>
          <w:rStyle w:val="FootnoteReference"/>
        </w:rPr>
        <w:footnoteRef/>
      </w:r>
      <w:r>
        <w:t xml:space="preserve"> Cross-references: Luke 19:9; Acts 2:39; Acts 16:15; Acts 16:34; Acts 18:8.</w:t>
      </w:r>
    </w:p>
  </w:footnote>
  <w:footnote w:id="6194">
    <w:p>
      <w:pPr>
        <w:pStyle w:val="FootnoteText"/>
      </w:pPr>
      <w:r>
        <w:rPr>
          <w:rStyle w:val="FootnoteReference"/>
        </w:rPr>
        <w:footnoteRef/>
      </w:r>
      <w:r>
        <w:t xml:space="preserve"> Cross-references: John 2:1-11.</w:t>
      </w:r>
    </w:p>
  </w:footnote>
  <w:footnote w:id="6195">
    <w:p>
      <w:pPr>
        <w:pStyle w:val="FootnoteText"/>
      </w:pPr>
      <w:r>
        <w:rPr>
          <w:rStyle w:val="FootnoteReference"/>
        </w:rPr>
        <w:footnoteRef/>
      </w:r>
      <w:r>
        <w:t xml:space="preserve"> People-name: Jews. People-name meaning: Jews — People of Judah; Judeans. Source form: Jews.</w:t>
      </w:r>
    </w:p>
  </w:footnote>
  <w:footnote w:id="6196">
    <w:p>
      <w:pPr>
        <w:pStyle w:val="FootnoteText"/>
      </w:pPr>
      <w:r>
        <w:rPr>
          <w:rStyle w:val="FootnoteReference"/>
        </w:rPr>
        <w:footnoteRef/>
      </w:r>
      <w:r>
        <w:t xml:space="preserve"> Name meaning: Jesus (Yeshua) — Yahweh saves. He will save His people from their sins.</w:t>
      </w:r>
    </w:p>
  </w:footnote>
  <w:footnote w:id="6197">
    <w:p>
      <w:pPr>
        <w:pStyle w:val="FootnoteText"/>
      </w:pPr>
      <w:r>
        <w:rPr>
          <w:rStyle w:val="FootnoteReference"/>
        </w:rPr>
        <w:footnoteRef/>
      </w:r>
      <w:r>
        <w:t xml:space="preserve"> Place name: Jerusalem. Place-name meaning: Jerusalem — vision of peace. Source form: Jerusalem. Greek form: ιεροσολυμα.</w:t>
      </w:r>
    </w:p>
  </w:footnote>
  <w:footnote w:id="61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99">
    <w:p>
      <w:pPr>
        <w:pStyle w:val="FootnoteText"/>
      </w:pPr>
      <w:r>
        <w:rPr>
          <w:rStyle w:val="FootnoteReference"/>
        </w:rPr>
        <w:footnoteRef/>
      </w:r>
      <w:r>
        <w:t xml:space="preserve"> Cross-references: Exod 23:14-17; Exod 34:23; Lev 23:2-4; Deut 16:16; Matt 3:15; John 2:13; Gal 4:4.</w:t>
      </w:r>
    </w:p>
  </w:footnote>
  <w:footnote w:id="6200">
    <w:p>
      <w:pPr>
        <w:pStyle w:val="FootnoteText"/>
      </w:pPr>
      <w:r>
        <w:rPr>
          <w:rStyle w:val="FootnoteReference"/>
        </w:rPr>
        <w:footnoteRef/>
      </w:r>
      <w:r>
        <w:t xml:space="preserve"> Cross-references for "pool": Isa 22:9; Isa 22:11.</w:t>
      </w:r>
    </w:p>
  </w:footnote>
  <w:footnote w:id="6201">
    <w:p>
      <w:pPr>
        <w:pStyle w:val="FootnoteText"/>
      </w:pPr>
      <w:r>
        <w:rPr>
          <w:rStyle w:val="FootnoteReference"/>
        </w:rPr>
        <w:footnoteRef/>
      </w:r>
      <w:r>
        <w:t xml:space="preserve"> Personal name: Hebrew. Personal-name meaning: Hebrew — from Eber; one from beyond. Source form: Hebrew.</w:t>
      </w:r>
    </w:p>
  </w:footnote>
  <w:footnote w:id="6202">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03">
    <w:p>
      <w:pPr>
        <w:pStyle w:val="FootnoteText"/>
      </w:pPr>
      <w:r>
        <w:rPr>
          <w:rStyle w:val="FootnoteReference"/>
        </w:rPr>
        <w:footnoteRef/>
      </w:r>
      <w:r>
        <w:t xml:space="preserve"> Cross-references: Neh 3:1; Neh 12:39.</w:t>
      </w:r>
    </w:p>
  </w:footnote>
  <w:footnote w:id="6204">
    <w:p>
      <w:pPr>
        <w:pStyle w:val="FootnoteText"/>
      </w:pPr>
      <w:r>
        <w:rPr>
          <w:rStyle w:val="FootnoteReference"/>
        </w:rPr>
        <w:footnoteRef/>
      </w:r>
      <w:r>
        <w:t xml:space="preserve"> Cross-references for "of blind": Matt 15:30; Luke 7:22.</w:t>
      </w:r>
    </w:p>
  </w:footnote>
  <w:footnote w:id="6205">
    <w:p>
      <w:pPr>
        <w:pStyle w:val="FootnoteText"/>
      </w:pPr>
      <w:r>
        <w:rPr>
          <w:rStyle w:val="FootnoteReference"/>
        </w:rPr>
        <w:footnoteRef/>
      </w:r>
      <w:r>
        <w:t xml:space="preserve"> Cross-references for "withered": 1Kgs 13:4; Zech 11:17; Mark 3:1-4.</w:t>
      </w:r>
    </w:p>
  </w:footnote>
  <w:footnote w:id="6206">
    <w:p>
      <w:pPr>
        <w:pStyle w:val="FootnoteText"/>
      </w:pPr>
      <w:r>
        <w:rPr>
          <w:rStyle w:val="FootnoteReference"/>
        </w:rPr>
        <w:footnoteRef/>
      </w:r>
      <w:r>
        <w:t xml:space="preserve"> Cross-references for "waiting": Prov 8:34; Lam 3:26; Rom 8:25; Jas 5:7.</w:t>
      </w:r>
    </w:p>
  </w:footnote>
  <w:footnote w:id="6207">
    <w:p>
      <w:pPr>
        <w:pStyle w:val="FootnoteText"/>
      </w:pPr>
      <w:r>
        <w:rPr>
          <w:rStyle w:val="FootnoteReference"/>
        </w:rPr>
        <w:footnoteRef/>
      </w:r>
      <w:r>
        <w:t xml:space="preserve"> Cross-references for "first": Ps 119:60; Prov 6:4; Prov 8:17; Eccl 9:10; Hos 13:13; Matt 6:33; Matt 11:12; Luke 13:24-28; Luke 16:16.</w:t>
      </w:r>
    </w:p>
  </w:footnote>
  <w:footnote w:id="6208">
    <w:p>
      <w:pPr>
        <w:pStyle w:val="FootnoteText"/>
      </w:pPr>
      <w:r>
        <w:rPr>
          <w:rStyle w:val="FootnoteReference"/>
        </w:rPr>
        <w:footnoteRef/>
      </w:r>
      <w:r>
        <w:t xml:space="preserve"> Cross-references for "was made": 2Kgs 5:10-14; Ezek 47:8; Zech 13:1; Zech 14:8; 1Cor 6:11; 1John 1:7.</w:t>
      </w:r>
    </w:p>
  </w:footnote>
  <w:footnote w:id="6209">
    <w:p>
      <w:pPr>
        <w:pStyle w:val="FootnoteText"/>
      </w:pPr>
      <w:r>
        <w:rPr>
          <w:rStyle w:val="FootnoteReference"/>
        </w:rPr>
        <w:footnoteRef/>
      </w:r>
      <w:r>
        <w:t xml:space="preserve"> Cross-references for "thirty": Mark 9:21; Luke 8:43; Luke 13:16; John 5:14; John 9:1; John 9:21; Acts 3:2; Acts 4:22; Acts 9:33; Acts 14:8.</w:t>
      </w:r>
    </w:p>
  </w:footnote>
  <w:footnote w:id="6210">
    <w:p>
      <w:pPr>
        <w:pStyle w:val="FootnoteText"/>
      </w:pPr>
      <w:r>
        <w:rPr>
          <w:rStyle w:val="FootnoteReference"/>
        </w:rPr>
        <w:footnoteRef/>
      </w:r>
      <w:r>
        <w:t xml:space="preserve"> Cross-references for "and knew": Ps 142:3; John 21:17; Heb 4:13; Heb 4:15.</w:t>
      </w:r>
    </w:p>
  </w:footnote>
  <w:footnote w:id="6211">
    <w:p>
      <w:pPr>
        <w:pStyle w:val="FootnoteText"/>
      </w:pPr>
      <w:r>
        <w:rPr>
          <w:rStyle w:val="FootnoteReference"/>
        </w:rPr>
        <w:footnoteRef/>
      </w:r>
      <w:r>
        <w:t xml:space="preserve"> Cross-references: Isa 65:1; Jer 13:27; Luke 18:41.</w:t>
      </w:r>
    </w:p>
  </w:footnote>
  <w:footnote w:id="6212">
    <w:p>
      <w:pPr>
        <w:pStyle w:val="FootnoteText"/>
      </w:pPr>
      <w:r>
        <w:rPr>
          <w:rStyle w:val="FootnoteReference"/>
        </w:rPr>
        <w:footnoteRef/>
      </w:r>
      <w:r>
        <w:t xml:space="preserve"> Personal name: Sir. Personal-name meaning: Zur — stone; rock; that besieges. Standard English equivalent: Zur. Source form: Sir.</w:t>
      </w:r>
    </w:p>
  </w:footnote>
  <w:footnote w:id="62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14">
    <w:p>
      <w:pPr>
        <w:pStyle w:val="FootnoteText"/>
      </w:pPr>
      <w:r>
        <w:rPr>
          <w:rStyle w:val="FootnoteReference"/>
        </w:rPr>
        <w:footnoteRef/>
      </w:r>
      <w:r>
        <w:t xml:space="preserve"> Cross-references: Matt 9:6; Mark 2:11; Luke 5:24; Acts 9:34.</w:t>
      </w:r>
    </w:p>
  </w:footnote>
  <w:footnote w:id="6215">
    <w:p>
      <w:pPr>
        <w:pStyle w:val="FootnoteText"/>
      </w:pPr>
      <w:r>
        <w:rPr>
          <w:rStyle w:val="FootnoteReference"/>
        </w:rPr>
        <w:footnoteRef/>
      </w:r>
      <w:r>
        <w:t xml:space="preserve"> Cross-references for "immediately": Mark 1:31; Mark 1:42; Mark 5:29; Mark 5:41-42; Mark 10:52; John 5:14; Acts 3:7-8.</w:t>
      </w:r>
    </w:p>
  </w:footnote>
  <w:footnote w:id="6216">
    <w:p>
      <w:pPr>
        <w:pStyle w:val="FootnoteText"/>
      </w:pPr>
      <w:r>
        <w:rPr>
          <w:rStyle w:val="FootnoteReference"/>
        </w:rPr>
        <w:footnoteRef/>
      </w:r>
      <w:r>
        <w:t xml:space="preserve"> Cross-references for "and on": Matt 12:10-13; Mark 3:2-4; Luke 13:10-16; John 5:10-12; John 7:23; John 9:14.</w:t>
      </w:r>
    </w:p>
  </w:footnote>
  <w:footnote w:id="6217">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18">
    <w:p>
      <w:pPr>
        <w:pStyle w:val="FootnoteText"/>
      </w:pPr>
      <w:r>
        <w:rPr>
          <w:rStyle w:val="FootnoteReference"/>
        </w:rPr>
        <w:footnoteRef/>
      </w:r>
      <w:r>
        <w:t xml:space="preserve"> Cross-references: Mark 2:9-11; John 9:16.</w:t>
      </w:r>
    </w:p>
  </w:footnote>
  <w:footnote w:id="6219">
    <w:p>
      <w:pPr>
        <w:pStyle w:val="FootnoteText"/>
      </w:pPr>
      <w:r>
        <w:rPr>
          <w:rStyle w:val="FootnoteReference"/>
        </w:rPr>
        <w:footnoteRef/>
      </w:r>
      <w:r>
        <w:t xml:space="preserve"> Cross-references: John 14:9.</w:t>
      </w:r>
    </w:p>
  </w:footnote>
  <w:footnote w:id="6220">
    <w:p>
      <w:pPr>
        <w:pStyle w:val="FootnoteText"/>
      </w:pPr>
      <w:r>
        <w:rPr>
          <w:rStyle w:val="FootnoteReference"/>
        </w:rPr>
        <w:footnoteRef/>
      </w:r>
      <w:r>
        <w:t xml:space="preserve"> Cross-references: Luke 4:30; Luke 24:31; John 8:59.</w:t>
      </w:r>
    </w:p>
  </w:footnote>
  <w:footnote w:id="6221">
    <w:p>
      <w:pPr>
        <w:pStyle w:val="FootnoteText"/>
      </w:pPr>
      <w:r>
        <w:rPr>
          <w:rStyle w:val="FootnoteReference"/>
        </w:rPr>
        <w:footnoteRef/>
      </w:r>
      <w:r>
        <w:t xml:space="preserve"> Cross-references: Ezra 9:13-14; Neh 9:28; John 8:11; 1Pet 4:3.</w:t>
      </w:r>
    </w:p>
  </w:footnote>
  <w:footnote w:id="6222">
    <w:p>
      <w:pPr>
        <w:pStyle w:val="FootnoteText"/>
      </w:pPr>
      <w:r>
        <w:rPr>
          <w:rStyle w:val="FootnoteReference"/>
        </w:rPr>
        <w:footnoteRef/>
      </w:r>
      <w:r>
        <w:t xml:space="preserve"> Cross-references for "and told": Mark 1:45; John 4:29; John 9:11-12.</w:t>
      </w:r>
    </w:p>
  </w:footnote>
  <w:footnote w:id="6223">
    <w:p>
      <w:pPr>
        <w:pStyle w:val="FootnoteText"/>
      </w:pPr>
      <w:r>
        <w:rPr>
          <w:rStyle w:val="FootnoteReference"/>
        </w:rPr>
        <w:footnoteRef/>
      </w:r>
      <w:r>
        <w:t xml:space="preserve"> Cross-references for "and sought": Matt 12:13; Mark 3:6; Luke 6:11; John 5:13; John 7:19-20; John 7:25; John 10:39.</w:t>
      </w:r>
    </w:p>
  </w:footnote>
  <w:footnote w:id="6224">
    <w:p>
      <w:pPr>
        <w:pStyle w:val="FootnoteText"/>
      </w:pPr>
      <w:r>
        <w:rPr>
          <w:rStyle w:val="FootnoteReference"/>
        </w:rPr>
        <w:footnoteRef/>
      </w:r>
      <w:r>
        <w:t xml:space="preserve"> Cross-references: John 15:20; Acts 9:4-5.</w:t>
      </w:r>
    </w:p>
  </w:footnote>
  <w:footnote w:id="6225">
    <w:p>
      <w:pPr>
        <w:pStyle w:val="FootnoteText"/>
      </w:pPr>
      <w:r>
        <w:rPr>
          <w:rStyle w:val="FootnoteReference"/>
        </w:rPr>
        <w:footnoteRef/>
      </w:r>
      <w:r>
        <w:t xml:space="preserve"> Cross-references: Gen 2:1-2; Ps 65:6; Isa 40:26; Matt 10:29; John 9:4; John 14:10; Acts 14:17; Acts 17:28; 1Cor 12:6; Col 1:16; Heb 1:3.</w:t>
      </w:r>
    </w:p>
  </w:footnote>
  <w:footnote w:id="6226">
    <w:p>
      <w:pPr>
        <w:pStyle w:val="FootnoteText"/>
      </w:pPr>
      <w:r>
        <w:rPr>
          <w:rStyle w:val="FootnoteReference"/>
        </w:rPr>
        <w:footnoteRef/>
      </w:r>
      <w:r>
        <w:t xml:space="preserve"> Cross-references for "the Jews": John 7:19.</w:t>
      </w:r>
    </w:p>
  </w:footnote>
  <w:footnote w:id="6227">
    <w:p>
      <w:pPr>
        <w:pStyle w:val="FootnoteText"/>
      </w:pPr>
      <w:r>
        <w:rPr>
          <w:rStyle w:val="FootnoteReference"/>
        </w:rPr>
        <w:footnoteRef/>
      </w:r>
      <w:r>
        <w:t xml:space="preserve"> Cross-references for "broken": Matt 12:5; John 7:22-23.</w:t>
      </w:r>
    </w:p>
  </w:footnote>
  <w:footnote w:id="6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31">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32">
    <w:p>
      <w:pPr>
        <w:pStyle w:val="FootnoteText"/>
      </w:pPr>
      <w:r>
        <w:rPr>
          <w:rStyle w:val="FootnoteReference"/>
        </w:rPr>
        <w:footnoteRef/>
      </w:r>
      <w:r>
        <w:t xml:space="preserve"> Cross-references for "The Son": John 5:30; John 8:28; John 9:4; John 12:49; John 14:10; John 14:20.</w:t>
      </w:r>
    </w:p>
  </w:footnote>
  <w:footnote w:id="6233">
    <w:p>
      <w:pPr>
        <w:pStyle w:val="FootnoteText"/>
      </w:pPr>
      <w:r>
        <w:rPr>
          <w:rStyle w:val="FootnoteReference"/>
        </w:rPr>
        <w:footnoteRef/>
      </w:r>
      <w:r>
        <w:t xml:space="preserve"> Cross-references: John 5:21; John 5:25-26; Eph 1:18-19; Eph 2:5.</w:t>
      </w:r>
    </w:p>
  </w:footnote>
  <w:footnote w:id="6234">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35">
    <w:p>
      <w:pPr>
        <w:pStyle w:val="FootnoteText"/>
      </w:pPr>
      <w:r>
        <w:rPr>
          <w:rStyle w:val="FootnoteReference"/>
        </w:rPr>
        <w:footnoteRef/>
      </w:r>
      <w:r>
        <w:t xml:space="preserve"> Cross-references: John 3:3; John 5:24-25.</w:t>
      </w:r>
    </w:p>
  </w:footnote>
  <w:footnote w:id="6236">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37">
    <w:p>
      <w:pPr>
        <w:pStyle w:val="FootnoteText"/>
      </w:pPr>
      <w:r>
        <w:rPr>
          <w:rStyle w:val="FootnoteReference"/>
        </w:rPr>
        <w:footnoteRef/>
      </w:r>
      <w:r>
        <w:t xml:space="preserve"> Cross-references for "the Father": Matt 3:17; Matt 17:5; John 3:35; John 17:26; 2Pet 1:17.</w:t>
      </w:r>
    </w:p>
  </w:footnote>
  <w:footnote w:id="6238">
    <w:p>
      <w:pPr>
        <w:pStyle w:val="FootnoteText"/>
      </w:pPr>
      <w:r>
        <w:rPr>
          <w:rStyle w:val="FootnoteReference"/>
        </w:rPr>
        <w:footnoteRef/>
      </w:r>
      <w:r>
        <w:t xml:space="preserve"> Cross-references for "greater": John 5:21; John 5:25; John 5:29; John 12:45-47.</w:t>
      </w:r>
    </w:p>
  </w:footnote>
  <w:footnote w:id="6239">
    <w:p>
      <w:pPr>
        <w:pStyle w:val="FootnoteText"/>
      </w:pPr>
      <w:r>
        <w:rPr>
          <w:rStyle w:val="FootnoteReference"/>
        </w:rPr>
        <w:footnoteRef/>
      </w:r>
      <w:r>
        <w:t xml:space="preserve"> Cross-references: Prov 8:22-31; Matt 11:27; Luke 10:22; John 1:18; John 10:32; John 15:15.</w:t>
      </w:r>
    </w:p>
  </w:footnote>
  <w:footnote w:id="6240">
    <w:p>
      <w:pPr>
        <w:pStyle w:val="FootnoteText"/>
      </w:pPr>
      <w:r>
        <w:rPr>
          <w:rStyle w:val="FootnoteReference"/>
        </w:rPr>
        <w:footnoteRef/>
      </w:r>
      <w:r>
        <w:t xml:space="preserve"> Cross-references: Deut 32:39; 1Kgs 17:21; 2Kgs 4:32-35; 2Kgs 5:7; Acts 26:8; Rom 4:17-19.</w:t>
      </w:r>
    </w:p>
  </w:footnote>
  <w:footnote w:id="6241">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42">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43">
    <w:p>
      <w:pPr>
        <w:pStyle w:val="FootnoteText"/>
      </w:pPr>
      <w:r>
        <w:rPr>
          <w:rStyle w:val="FootnoteReference"/>
        </w:rPr>
        <w:footnoteRef/>
      </w:r>
      <w:r>
        <w:t xml:space="preserve"> Cross-references: Matt 11:27; John 15:23-24; John 16:14; John 17:10; Rom 8:9; 1John 2:23; 2John 1:9.</w:t>
      </w:r>
    </w:p>
  </w:footnote>
  <w:footnote w:id="6244">
    <w:p>
      <w:pPr>
        <w:pStyle w:val="FootnoteText"/>
      </w:pPr>
      <w:r>
        <w:rPr>
          <w:rStyle w:val="FootnoteReference"/>
        </w:rPr>
        <w:footnoteRef/>
      </w:r>
      <w:r>
        <w:t xml:space="preserve"> Cross-references for "and shall not": John 10:27-30; Rom 8:1; Rom 8:16-17; Rom 8:28-30; Rom 8:33-34; 1Thess 5:9; 2Thess 2:13-14; 1Pet 1:5.</w:t>
      </w:r>
    </w:p>
  </w:footnote>
  <w:footnote w:id="6245">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46">
    <w:p>
      <w:pPr>
        <w:pStyle w:val="FootnoteText"/>
      </w:pPr>
      <w:r>
        <w:rPr>
          <w:rStyle w:val="FootnoteReference"/>
        </w:rPr>
        <w:footnoteRef/>
      </w:r>
      <w:r>
        <w:t xml:space="preserve"> Cross-references: 1John 3:14.</w:t>
      </w:r>
    </w:p>
  </w:footnote>
  <w:footnote w:id="6247">
    <w:p>
      <w:pPr>
        <w:pStyle w:val="FootnoteText"/>
      </w:pPr>
      <w:r>
        <w:rPr>
          <w:rStyle w:val="FootnoteReference"/>
        </w:rPr>
        <w:footnoteRef/>
      </w:r>
      <w:r>
        <w:t xml:space="preserve"> Cross-references for "The hour": John 4:23; John 13:1; John 17:1.</w:t>
      </w:r>
    </w:p>
  </w:footnote>
  <w:footnote w:id="6248">
    <w:p>
      <w:pPr>
        <w:pStyle w:val="FootnoteText"/>
      </w:pPr>
      <w:r>
        <w:rPr>
          <w:rStyle w:val="FootnoteReference"/>
        </w:rPr>
        <w:footnoteRef/>
      </w:r>
      <w:r>
        <w:t xml:space="preserve"> Cross-references: Exod 3:14; Ps 36:9; Ps 90:2; Jer 10:10; Acts 17:25; 1Tim 1:17; 1Tim 6:16.</w:t>
      </w:r>
    </w:p>
  </w:footnote>
  <w:footnote w:id="6249">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50">
    <w:p>
      <w:pPr>
        <w:pStyle w:val="FootnoteText"/>
      </w:pPr>
      <w:r>
        <w:rPr>
          <w:rStyle w:val="FootnoteReference"/>
        </w:rPr>
        <w:footnoteRef/>
      </w:r>
      <w:r>
        <w:t xml:space="preserve"> Cross-references for "the Son": Dan 7:13.</w:t>
      </w:r>
    </w:p>
  </w:footnote>
  <w:footnote w:id="6251">
    <w:p>
      <w:pPr>
        <w:pStyle w:val="FootnoteText"/>
      </w:pPr>
      <w:r>
        <w:rPr>
          <w:rStyle w:val="FootnoteReference"/>
        </w:rPr>
        <w:footnoteRef/>
      </w:r>
      <w:r>
        <w:t xml:space="preserve"> Cross-references: Ps 2:6-9; Ps 110:1-2; Ps 110:6; John 5:22; Acts 10:42; Acts 17:31; 1Cor 15:25; Eph 1:20-23; 1Pet 3:22.</w:t>
      </w:r>
    </w:p>
  </w:footnote>
  <w:footnote w:id="6252">
    <w:p>
      <w:pPr>
        <w:pStyle w:val="FootnoteText"/>
      </w:pPr>
      <w:r>
        <w:rPr>
          <w:rStyle w:val="FootnoteReference"/>
        </w:rPr>
        <w:footnoteRef/>
      </w:r>
      <w:r>
        <w:t xml:space="preserve"> Cross-references for "marvel": John 3:7; John 5:20; Acts 3:12.</w:t>
      </w:r>
    </w:p>
  </w:footnote>
  <w:footnote w:id="6253">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54">
    <w:p>
      <w:pPr>
        <w:pStyle w:val="FootnoteText"/>
      </w:pPr>
      <w:r>
        <w:rPr>
          <w:rStyle w:val="FootnoteReference"/>
        </w:rPr>
        <w:footnoteRef/>
      </w:r>
      <w:r>
        <w:t xml:space="preserve"> Cross-references for "done good": Luke 14:14; Rom 2:6-10; Gal 6:8-10; 1Tim 6:18; Heb 13:16; 1Pet 3:11.</w:t>
      </w:r>
    </w:p>
  </w:footnote>
  <w:footnote w:id="6255">
    <w:p>
      <w:pPr>
        <w:pStyle w:val="FootnoteText"/>
      </w:pPr>
      <w:r>
        <w:rPr>
          <w:rStyle w:val="FootnoteReference"/>
        </w:rPr>
        <w:footnoteRef/>
      </w:r>
      <w:r>
        <w:t xml:space="preserve"> Cross-references for "I judge": Gen 18:25; Ps 96:13; Isa 11:3-4; John 8:15-16; Rom 2:2; Rom 2:5.</w:t>
      </w:r>
    </w:p>
  </w:footnote>
  <w:footnote w:id="6256">
    <w:p>
      <w:pPr>
        <w:pStyle w:val="FootnoteText"/>
      </w:pPr>
      <w:r>
        <w:rPr>
          <w:rStyle w:val="FootnoteReference"/>
        </w:rPr>
        <w:footnoteRef/>
      </w:r>
      <w:r>
        <w:t xml:space="preserve"> Cross-references: John 5:19; John 8:28; John 8:42; John 14:10.</w:t>
      </w:r>
    </w:p>
  </w:footnote>
  <w:footnote w:id="6257">
    <w:p>
      <w:pPr>
        <w:pStyle w:val="FootnoteText"/>
      </w:pPr>
      <w:r>
        <w:rPr>
          <w:rStyle w:val="FootnoteReference"/>
        </w:rPr>
        <w:footnoteRef/>
      </w:r>
      <w:r>
        <w:t xml:space="preserve"> Cross-references: Prov 27:2; John 8:13-14; John 8:54; Rev 3:14.</w:t>
      </w:r>
    </w:p>
  </w:footnote>
  <w:footnote w:id="6258">
    <w:p>
      <w:pPr>
        <w:pStyle w:val="FootnoteText"/>
      </w:pPr>
      <w:r>
        <w:rPr>
          <w:rStyle w:val="FootnoteReference"/>
        </w:rPr>
        <w:footnoteRef/>
      </w:r>
      <w:r>
        <w:t xml:space="preserve"> Cross-references for "is another": Matt 3:17; Matt 17:5; Mark 1:11; Luke 3:22; John 1:33; John 5:36-37; John 8:17-18; John 12:28-30; 1John 5:6-9.</w:t>
      </w:r>
    </w:p>
  </w:footnote>
  <w:footnote w:id="6259">
    <w:p>
      <w:pPr>
        <w:pStyle w:val="FootnoteText"/>
      </w:pPr>
      <w:r>
        <w:rPr>
          <w:rStyle w:val="FootnoteReference"/>
        </w:rPr>
        <w:footnoteRef/>
      </w:r>
      <w:r>
        <w:t xml:space="preserve"> Cross-references for "sent": John 1:19-27.</w:t>
      </w:r>
    </w:p>
  </w:footnote>
  <w:footnote w:id="6260">
    <w:p>
      <w:pPr>
        <w:pStyle w:val="FootnoteText"/>
      </w:pPr>
      <w:r>
        <w:rPr>
          <w:rStyle w:val="FootnoteReference"/>
        </w:rPr>
        <w:footnoteRef/>
      </w:r>
      <w:r>
        <w:t xml:space="preserve"> Name meaning: John (Yochanan) — Yahweh is gracious. Forerunner of Jesus; proclaimed God’s grace.</w:t>
      </w:r>
    </w:p>
  </w:footnote>
  <w:footnote w:id="6261">
    <w:p>
      <w:pPr>
        <w:pStyle w:val="FootnoteText"/>
      </w:pPr>
      <w:r>
        <w:rPr>
          <w:rStyle w:val="FootnoteReference"/>
        </w:rPr>
        <w:footnoteRef/>
      </w:r>
      <w:r>
        <w:t xml:space="preserve"> Cross-references: John 1:6-8; John 1:15-18; John 1:29-34; John 3:26-36.</w:t>
      </w:r>
    </w:p>
  </w:footnote>
  <w:footnote w:id="6262">
    <w:p>
      <w:pPr>
        <w:pStyle w:val="FootnoteText"/>
      </w:pPr>
      <w:r>
        <w:rPr>
          <w:rStyle w:val="FootnoteReference"/>
        </w:rPr>
        <w:footnoteRef/>
      </w:r>
      <w:r>
        <w:t xml:space="preserve"> Cross-references: John 5:41; John 8:54.</w:t>
      </w:r>
    </w:p>
  </w:footnote>
  <w:footnote w:id="6263">
    <w:p>
      <w:pPr>
        <w:pStyle w:val="FootnoteText"/>
      </w:pPr>
      <w:r>
        <w:rPr>
          <w:rStyle w:val="FootnoteReference"/>
        </w:rPr>
        <w:footnoteRef/>
      </w:r>
      <w:r>
        <w:t xml:space="preserve"> Cross-references: Matt 11:11; Luke 1:15-17; Luke 1:76-77; Luke 7:28; John 1:7-8; 2Pet 1:19.</w:t>
      </w:r>
    </w:p>
  </w:footnote>
  <w:footnote w:id="6264">
    <w:p>
      <w:pPr>
        <w:pStyle w:val="FootnoteText"/>
      </w:pPr>
      <w:r>
        <w:rPr>
          <w:rStyle w:val="FootnoteReference"/>
        </w:rPr>
        <w:footnoteRef/>
      </w:r>
      <w:r>
        <w:t xml:space="preserve"> Cross-references: Ezek 33:31; Matt 3:5-7; Matt 11:7-9; Matt 13:20-21; Matt 21:26; Mark 6:20; John 6:66; Gal 4:15-16.</w:t>
      </w:r>
    </w:p>
  </w:footnote>
  <w:footnote w:id="6265">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66">
    <w:p>
      <w:pPr>
        <w:pStyle w:val="FootnoteText"/>
      </w:pPr>
      <w:r>
        <w:rPr>
          <w:rStyle w:val="FootnoteReference"/>
        </w:rPr>
        <w:footnoteRef/>
      </w:r>
      <w:r>
        <w:t xml:space="preserve"> Cross-references for "borne": Matt 3:17; Matt 17:5; John 6:27; John 8:18.</w:t>
      </w:r>
    </w:p>
  </w:footnote>
  <w:footnote w:id="6267">
    <w:p>
      <w:pPr>
        <w:pStyle w:val="FootnoteText"/>
      </w:pPr>
      <w:r>
        <w:rPr>
          <w:rStyle w:val="FootnoteReference"/>
        </w:rPr>
        <w:footnoteRef/>
      </w:r>
      <w:r>
        <w:t xml:space="preserve"> Cross-references: John 5:32.</w:t>
      </w:r>
    </w:p>
  </w:footnote>
  <w:footnote w:id="6268">
    <w:p>
      <w:pPr>
        <w:pStyle w:val="FootnoteText"/>
      </w:pPr>
      <w:r>
        <w:rPr>
          <w:rStyle w:val="FootnoteReference"/>
        </w:rPr>
        <w:footnoteRef/>
      </w:r>
      <w:r>
        <w:t xml:space="preserve"> Cross-references: Exod 20:19; Deut 4:12; John 1:18; John 14:9; John 15:24; 1Tim 1:17; 1Tim 6:16; 1John 1:1-2; 1John 4:12; 1John 4:20.</w:t>
      </w:r>
    </w:p>
  </w:footnote>
  <w:footnote w:id="6269">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270">
    <w:p>
      <w:pPr>
        <w:pStyle w:val="FootnoteText"/>
      </w:pPr>
      <w:r>
        <w:rPr>
          <w:rStyle w:val="FootnoteReference"/>
        </w:rPr>
        <w:footnoteRef/>
      </w:r>
      <w:r>
        <w:t xml:space="preserve"> Cross-references: Isa 49:7; Isa 53:1-3; John 1:11; John 3:18-21; John 5:43; John 12:44-48.</w:t>
      </w:r>
    </w:p>
  </w:footnote>
  <w:footnote w:id="6271">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272">
    <w:p>
      <w:pPr>
        <w:pStyle w:val="FootnoteText"/>
      </w:pPr>
      <w:r>
        <w:rPr>
          <w:rStyle w:val="FootnoteReference"/>
        </w:rPr>
        <w:footnoteRef/>
      </w:r>
      <w:r>
        <w:t xml:space="preserve"> Cross-references: Luke 24:27; Luke 24:44.</w:t>
      </w:r>
    </w:p>
  </w:footnote>
  <w:footnote w:id="6273">
    <w:p>
      <w:pPr>
        <w:pStyle w:val="FootnoteText"/>
      </w:pPr>
      <w:r>
        <w:rPr>
          <w:rStyle w:val="FootnoteReference"/>
        </w:rPr>
        <w:footnoteRef/>
      </w:r>
      <w:r>
        <w:t xml:space="preserve"> Cross-references: Deut 32:47; Ps 16:11; Ps 21:4; Ps 36:9; Ps 133:3; Dan 12:2; Matt 19:16-20; Luke 10:25-29; Heb 11:16; Heb 11:35.</w:t>
      </w:r>
    </w:p>
  </w:footnote>
  <w:footnote w:id="6274">
    <w:p>
      <w:pPr>
        <w:pStyle w:val="FootnoteText"/>
      </w:pPr>
      <w:r>
        <w:rPr>
          <w:rStyle w:val="FootnoteReference"/>
        </w:rPr>
        <w:footnoteRef/>
      </w:r>
      <w:r>
        <w:t xml:space="preserve"> Cross-references: Deut 18:15; Deut 18:18; John 1:45; John 5:32; John 5:36; Acts 26:22-23; Acts 26:27; Rom 1:2; 1Pet 1:10-11; Rev 19:10.</w:t>
      </w:r>
    </w:p>
  </w:footnote>
  <w:footnote w:id="6275">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276">
    <w:p>
      <w:pPr>
        <w:pStyle w:val="FootnoteText"/>
      </w:pPr>
      <w:r>
        <w:rPr>
          <w:rStyle w:val="FootnoteReference"/>
        </w:rPr>
        <w:footnoteRef/>
      </w:r>
      <w:r>
        <w:t xml:space="preserve"> Cross-references: John 5:34; John 6:15; John 7:18; John 8:50; John 8:54; 1Thess 2:6; 1Pet 2:21; 2Pet 1:17.</w:t>
      </w:r>
    </w:p>
  </w:footnote>
  <w:footnote w:id="6277">
    <w:p>
      <w:pPr>
        <w:pStyle w:val="FootnoteText"/>
      </w:pPr>
      <w:r>
        <w:rPr>
          <w:rStyle w:val="FootnoteReference"/>
        </w:rPr>
        <w:footnoteRef/>
      </w:r>
      <w:r>
        <w:t xml:space="preserve"> Cross-references: Matt 24:5; Matt 24:24; Acts 5:36-37; Acts 21:38.</w:t>
      </w:r>
    </w:p>
  </w:footnote>
  <w:footnote w:id="6278">
    <w:p>
      <w:pPr>
        <w:pStyle w:val="FootnoteText"/>
      </w:pPr>
      <w:r>
        <w:rPr>
          <w:rStyle w:val="FootnoteReference"/>
        </w:rPr>
        <w:footnoteRef/>
      </w:r>
      <w:r>
        <w:t xml:space="preserve"> Cross-references: Jer 13:23; John 3:20; John 8:43; John 12:43; Rom 8:7-8; Heb 3:12.</w:t>
      </w:r>
    </w:p>
  </w:footnote>
  <w:footnote w:id="6279">
    <w:p>
      <w:pPr>
        <w:pStyle w:val="FootnoteText"/>
      </w:pPr>
      <w:r>
        <w:rPr>
          <w:rStyle w:val="FootnoteReference"/>
        </w:rPr>
        <w:footnoteRef/>
      </w:r>
      <w:r>
        <w:t xml:space="preserve"> Cross-references: 1Sam 2:30; 2Chr 6:8; Matt 25:21-23; Luke 19:17; Rom 2:7; Rom 2:10; Rom 2:29; 1Cor 4:5; 2Cor 10:18; Jas 2:1; 1Pet 1:7.</w:t>
      </w:r>
    </w:p>
  </w:footnote>
  <w:footnote w:id="6280">
    <w:p>
      <w:pPr>
        <w:pStyle w:val="FootnoteText"/>
      </w:pPr>
      <w:r>
        <w:rPr>
          <w:rStyle w:val="FootnoteReference"/>
        </w:rPr>
        <w:footnoteRef/>
      </w:r>
      <w:r>
        <w:t xml:space="preserve"> Personal name: Moses. Personal-name meaning: Moses — Drawn out. Source form: Moses.</w:t>
      </w:r>
    </w:p>
  </w:footnote>
  <w:footnote w:id="6281">
    <w:p>
      <w:pPr>
        <w:pStyle w:val="FootnoteText"/>
      </w:pPr>
      <w:r>
        <w:rPr>
          <w:rStyle w:val="FootnoteReference"/>
        </w:rPr>
        <w:footnoteRef/>
      </w:r>
      <w:r>
        <w:t xml:space="preserve"> Cross-references: Matt 19:7-8; John 8:5-6; John 9:28-29; Rom 10:5-10.</w:t>
      </w:r>
    </w:p>
  </w:footnote>
  <w:footnote w:id="6282">
    <w:p>
      <w:pPr>
        <w:pStyle w:val="FootnoteText"/>
      </w:pPr>
      <w:r>
        <w:rPr>
          <w:rStyle w:val="FootnoteReference"/>
        </w:rPr>
        <w:footnoteRef/>
      </w:r>
      <w:r>
        <w:t xml:space="preserve"> Cross-references: Gal 2:19; Gal 3:10; Gal 3:13; Gal 3:24; Gal 4:21-31.</w:t>
      </w:r>
    </w:p>
  </w:footnote>
  <w:footnote w:id="6283">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284">
    <w:p>
      <w:pPr>
        <w:pStyle w:val="FootnoteText"/>
      </w:pPr>
      <w:r>
        <w:rPr>
          <w:rStyle w:val="FootnoteReference"/>
        </w:rPr>
        <w:footnoteRef/>
      </w:r>
      <w:r>
        <w:t xml:space="preserve"> Cross-references: Luke 16:29; Luke 16:31.</w:t>
      </w:r>
    </w:p>
  </w:footnote>
  <w:footnote w:id="6285">
    <w:p>
      <w:pPr>
        <w:pStyle w:val="FootnoteText"/>
      </w:pPr>
      <w:r>
        <w:rPr>
          <w:rStyle w:val="FootnoteReference"/>
        </w:rPr>
        <w:footnoteRef/>
      </w:r>
      <w:r>
        <w:t xml:space="preserve"> Name meaning: Jesus (Yeshua) — Yahweh saves. He will save His people from their sins.</w:t>
      </w:r>
    </w:p>
  </w:footnote>
  <w:footnote w:id="6286">
    <w:p>
      <w:pPr>
        <w:pStyle w:val="FootnoteText"/>
      </w:pPr>
      <w:r>
        <w:rPr>
          <w:rStyle w:val="FootnoteReference"/>
        </w:rPr>
        <w:footnoteRef/>
      </w:r>
      <w:r>
        <w:t xml:space="preserve"> Cross-references for "the sea": Num 34:11; Josh 12:3; Matt 4:18; Matt 15:29; Luke 5:1.</w:t>
      </w:r>
    </w:p>
  </w:footnote>
  <w:footnote w:id="6287">
    <w:p>
      <w:pPr>
        <w:pStyle w:val="FootnoteText"/>
      </w:pPr>
      <w:r>
        <w:rPr>
          <w:rStyle w:val="FootnoteReference"/>
        </w:rPr>
        <w:footnoteRef/>
      </w:r>
      <w:r>
        <w:t xml:space="preserve"> Place name: Galilee. Place-name meaning: Galilee — wheel; revolution. Source form: Galilee. Greek form: γαλιλαιας.</w:t>
      </w:r>
    </w:p>
  </w:footnote>
  <w:footnote w:id="6288">
    <w:p>
      <w:pPr>
        <w:pStyle w:val="FootnoteText"/>
      </w:pPr>
      <w:r>
        <w:rPr>
          <w:rStyle w:val="FootnoteReference"/>
        </w:rPr>
        <w:footnoteRef/>
      </w:r>
      <w:r>
        <w:t xml:space="preserve"> Place name: Tiberias. Place-name meaning: Tiberias — good vision; the navel. Source form: Tiberias. Greek form: τιβεριαδος.</w:t>
      </w:r>
    </w:p>
  </w:footnote>
  <w:footnote w:id="6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90">
    <w:p>
      <w:pPr>
        <w:pStyle w:val="FootnoteText"/>
      </w:pPr>
      <w:r>
        <w:rPr>
          <w:rStyle w:val="FootnoteReference"/>
        </w:rPr>
        <w:footnoteRef/>
      </w:r>
      <w:r>
        <w:t xml:space="preserve"> Cross-references: Matt 4:24-25; Matt 8:1; Matt 12:15; Matt 13:2; Matt 14:14; Matt 15:30-31; Mark 6:33.</w:t>
      </w:r>
    </w:p>
  </w:footnote>
  <w:footnote w:id="6291">
    <w:p>
      <w:pPr>
        <w:pStyle w:val="FootnoteText"/>
      </w:pPr>
      <w:r>
        <w:rPr>
          <w:rStyle w:val="FootnoteReference"/>
        </w:rPr>
        <w:footnoteRef/>
      </w:r>
      <w:r>
        <w:t xml:space="preserve"> Cross-references: Matt 14:23; Matt 15:29; Luke 6:12-13; Luke 9:28; John 6:15.</w:t>
      </w:r>
    </w:p>
  </w:footnote>
  <w:footnote w:id="6292">
    <w:p>
      <w:pPr>
        <w:pStyle w:val="FootnoteText"/>
      </w:pPr>
      <w:r>
        <w:rPr>
          <w:rStyle w:val="FootnoteReference"/>
        </w:rPr>
        <w:footnoteRef/>
      </w:r>
      <w:r>
        <w:t xml:space="preserve"> People-name: Jews. People-name meaning: Jews — People of Judah; Judeans. Source form: Jews.</w:t>
      </w:r>
    </w:p>
  </w:footnote>
  <w:footnote w:id="6293">
    <w:p>
      <w:pPr>
        <w:pStyle w:val="FootnoteText"/>
      </w:pPr>
      <w:r>
        <w:rPr>
          <w:rStyle w:val="FootnoteReference"/>
        </w:rPr>
        <w:footnoteRef/>
      </w:r>
      <w:r>
        <w:t xml:space="preserve"> Cross-references: Exod 12:6-14; Lev 23:5; Lev 23:7; Deut 16:1; John 2:13; John 5:1; John 11:55; John 12:1; John 13:1.</w:t>
      </w:r>
    </w:p>
  </w:footnote>
  <w:footnote w:id="6294">
    <w:p>
      <w:pPr>
        <w:pStyle w:val="FootnoteText"/>
      </w:pPr>
      <w:r>
        <w:rPr>
          <w:rStyle w:val="FootnoteReference"/>
        </w:rPr>
        <w:footnoteRef/>
      </w:r>
      <w:r>
        <w:t xml:space="preserve"> Name meaning: Philip (Philippos) — Lover of horses. Brought people to Jesus.</w:t>
      </w:r>
    </w:p>
  </w:footnote>
  <w:footnote w:id="6295">
    <w:p>
      <w:pPr>
        <w:pStyle w:val="FootnoteText"/>
      </w:pPr>
      <w:r>
        <w:rPr>
          <w:rStyle w:val="FootnoteReference"/>
        </w:rPr>
        <w:footnoteRef/>
      </w:r>
      <w:r>
        <w:t xml:space="preserve"> Cross-references: Matt 14:14-15; Mark 6:34-35; Luke 9:12; John 4:35.</w:t>
      </w:r>
    </w:p>
  </w:footnote>
  <w:footnote w:id="6296">
    <w:p>
      <w:pPr>
        <w:pStyle w:val="FootnoteText"/>
      </w:pPr>
      <w:r>
        <w:rPr>
          <w:rStyle w:val="FootnoteReference"/>
        </w:rPr>
        <w:footnoteRef/>
      </w:r>
      <w:r>
        <w:t xml:space="preserve"> Cross-references: Matt 15:33; Mark 8:2-4; Luke 9:13.</w:t>
      </w:r>
    </w:p>
  </w:footnote>
  <w:footnote w:id="6297">
    <w:p>
      <w:pPr>
        <w:pStyle w:val="FootnoteText"/>
      </w:pPr>
      <w:r>
        <w:rPr>
          <w:rStyle w:val="FootnoteReference"/>
        </w:rPr>
        <w:footnoteRef/>
      </w:r>
      <w:r>
        <w:t xml:space="preserve"> Cross-references: Gen 22:1; Deut 8:2; Deut 8:16; Deut 13:3; Deut 33:8; 2Chr 32:31.</w:t>
      </w:r>
    </w:p>
  </w:footnote>
  <w:footnote w:id="6298">
    <w:p>
      <w:pPr>
        <w:pStyle w:val="FootnoteText"/>
      </w:pPr>
      <w:r>
        <w:rPr>
          <w:rStyle w:val="FootnoteReference"/>
        </w:rPr>
        <w:footnoteRef/>
      </w:r>
      <w:r>
        <w:t xml:space="preserve"> Cross-references: Num 11:21-22; 2Kgs 4:43; Mark 6:37.</w:t>
      </w:r>
    </w:p>
  </w:footnote>
  <w:footnote w:id="6299">
    <w:p>
      <w:pPr>
        <w:pStyle w:val="FootnoteText"/>
      </w:pPr>
      <w:r>
        <w:rPr>
          <w:rStyle w:val="FootnoteReference"/>
        </w:rPr>
        <w:footnoteRef/>
      </w:r>
      <w:r>
        <w:t xml:space="preserve"> Cross-references: Matt 18:28; John 12:5.</w:t>
      </w:r>
    </w:p>
  </w:footnote>
  <w:footnote w:id="6300">
    <w:p>
      <w:pPr>
        <w:pStyle w:val="FootnoteText"/>
      </w:pPr>
      <w:r>
        <w:rPr>
          <w:rStyle w:val="FootnoteReference"/>
        </w:rPr>
        <w:footnoteRef/>
      </w:r>
      <w:r>
        <w:t xml:space="preserve"> Name meaning: Andrew (Andreas) — Manly; courageous. Courageous fisherman turned fisher of men.</w:t>
      </w:r>
    </w:p>
  </w:footnote>
  <w:footnote w:id="6301">
    <w:p>
      <w:pPr>
        <w:pStyle w:val="FootnoteText"/>
      </w:pPr>
      <w:r>
        <w:rPr>
          <w:rStyle w:val="FootnoteReference"/>
        </w:rPr>
        <w:footnoteRef/>
      </w:r>
      <w:r>
        <w:t xml:space="preserve"> Personal name: Simon. Personal-name meaning: Simon — that hears; that obeys. Source form: Simon.</w:t>
      </w:r>
    </w:p>
  </w:footnote>
  <w:footnote w:id="6302">
    <w:p>
      <w:pPr>
        <w:pStyle w:val="FootnoteText"/>
      </w:pPr>
      <w:r>
        <w:rPr>
          <w:rStyle w:val="FootnoteReference"/>
        </w:rPr>
        <w:footnoteRef/>
      </w:r>
      <w:r>
        <w:t xml:space="preserve"> Name meaning: Peter (Kepha; Petros) — Rock; stone. The rock-like apostle.</w:t>
      </w:r>
    </w:p>
  </w:footnote>
  <w:footnote w:id="6303">
    <w:p>
      <w:pPr>
        <w:pStyle w:val="FootnoteText"/>
      </w:pPr>
      <w:r>
        <w:rPr>
          <w:rStyle w:val="FootnoteReference"/>
        </w:rPr>
        <w:footnoteRef/>
      </w:r>
      <w:r>
        <w:t xml:space="preserve"> Cross-references for "Andrew": Matt 4:18; John 1:40-44.</w:t>
      </w:r>
    </w:p>
  </w:footnote>
  <w:footnote w:id="6304">
    <w:p>
      <w:pPr>
        <w:pStyle w:val="FootnoteText"/>
      </w:pPr>
      <w:r>
        <w:rPr>
          <w:rStyle w:val="FootnoteReference"/>
        </w:rPr>
        <w:footnoteRef/>
      </w:r>
      <w:r>
        <w:t xml:space="preserve"> Cross-references for "barley": Deut 8:8; Deut 32:14; 1Kgs 4:28; 2Kgs 7:1; Ps 81:16; Ps 147:14; Ezek 27:17; 2Cor 8:9; Rev 6:6.</w:t>
      </w:r>
    </w:p>
  </w:footnote>
  <w:footnote w:id="6305">
    <w:p>
      <w:pPr>
        <w:pStyle w:val="FootnoteText"/>
      </w:pPr>
      <w:r>
        <w:rPr>
          <w:rStyle w:val="FootnoteReference"/>
        </w:rPr>
        <w:footnoteRef/>
      </w:r>
      <w:r>
        <w:t xml:space="preserve"> Cross-references: 2Kgs 4:42-44; Ps 78:19; Ps 78:41; John 6:7; John 11:21; John 11:32.</w:t>
      </w:r>
    </w:p>
  </w:footnote>
  <w:footnote w:id="6306">
    <w:p>
      <w:pPr>
        <w:pStyle w:val="FootnoteText"/>
      </w:pPr>
      <w:r>
        <w:rPr>
          <w:rStyle w:val="FootnoteReference"/>
        </w:rPr>
        <w:footnoteRef/>
      </w:r>
      <w:r>
        <w:t xml:space="preserve"> Cross-references for "Make": Matt 14:18-19; Matt 15:35-36; Mark 6:39-41; Mark 8:6-7; Luke 9:14-16.</w:t>
      </w:r>
    </w:p>
  </w:footnote>
  <w:footnote w:id="6307">
    <w:p>
      <w:pPr>
        <w:pStyle w:val="FootnoteText"/>
      </w:pPr>
      <w:r>
        <w:rPr>
          <w:rStyle w:val="FootnoteReference"/>
        </w:rPr>
        <w:footnoteRef/>
      </w:r>
      <w:r>
        <w:t xml:space="preserve"> Cross-references for "that nothing": Neh 8:10; Prov 18:9; Luke 15:13; Luke 16:1.</w:t>
      </w:r>
    </w:p>
  </w:footnote>
  <w:footnote w:id="6308">
    <w:p>
      <w:pPr>
        <w:pStyle w:val="FootnoteText"/>
      </w:pPr>
      <w:r>
        <w:rPr>
          <w:rStyle w:val="FootnoteReference"/>
        </w:rPr>
        <w:footnoteRef/>
      </w:r>
      <w:r>
        <w:t xml:space="preserve"> Cross-references: Neh 9:25; Matt 14:20-21; Matt 15:37-38; Mark 6:42-44; Mark 8:8-9; Luke 1:53; Luke 9:17.</w:t>
      </w:r>
    </w:p>
  </w:footnote>
  <w:footnote w:id="6309">
    <w:p>
      <w:pPr>
        <w:pStyle w:val="FootnoteText"/>
      </w:pPr>
      <w:r>
        <w:rPr>
          <w:rStyle w:val="FootnoteReference"/>
        </w:rPr>
        <w:footnoteRef/>
      </w:r>
      <w:r>
        <w:t xml:space="preserve"> Cross-references for "and filled": 1Kgs 7:15-16; 2Kgs 4:2-7; 2Chr 25:9; Prov 11:24-25; 2Cor 9:8-9; Phil 4:19.</w:t>
      </w:r>
    </w:p>
  </w:footnote>
  <w:footnote w:id="6310">
    <w:p>
      <w:pPr>
        <w:pStyle w:val="FootnoteText"/>
      </w:pPr>
      <w:r>
        <w:rPr>
          <w:rStyle w:val="FootnoteReference"/>
        </w:rPr>
        <w:footnoteRef/>
      </w:r>
      <w:r>
        <w:t xml:space="preserve"> Cross-references for "perceived": John 2:24-25; Heb 4:13.</w:t>
      </w:r>
    </w:p>
  </w:footnote>
  <w:footnote w:id="6311">
    <w:p>
      <w:pPr>
        <w:pStyle w:val="FootnoteText"/>
      </w:pPr>
      <w:r>
        <w:rPr>
          <w:rStyle w:val="FootnoteReference"/>
        </w:rPr>
        <w:footnoteRef/>
      </w:r>
      <w:r>
        <w:t xml:space="preserve"> Cross-references for "take": Mark 11:9; Luke 19:38; John 7:3-4; John 12:12-13.</w:t>
      </w:r>
    </w:p>
  </w:footnote>
  <w:footnote w:id="6312">
    <w:p>
      <w:pPr>
        <w:pStyle w:val="FootnoteText"/>
      </w:pPr>
      <w:r>
        <w:rPr>
          <w:rStyle w:val="FootnoteReference"/>
        </w:rPr>
        <w:footnoteRef/>
      </w:r>
      <w:r>
        <w:t xml:space="preserve"> Cross-references for "he departed": Matt 14:22; Mark 6:46-52; John 5:41; John 18:36.</w:t>
      </w:r>
    </w:p>
  </w:footnote>
  <w:footnote w:id="6313">
    <w:p>
      <w:pPr>
        <w:pStyle w:val="FootnoteText"/>
      </w:pPr>
      <w:r>
        <w:rPr>
          <w:rStyle w:val="FootnoteReference"/>
        </w:rPr>
        <w:footnoteRef/>
      </w:r>
      <w:r>
        <w:t xml:space="preserve"> Cross-references for "and went": Mark 6:45; John 2:12; John 4:46; John 6:24-25.</w:t>
      </w:r>
    </w:p>
  </w:footnote>
  <w:footnote w:id="631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15">
    <w:p>
      <w:pPr>
        <w:pStyle w:val="FootnoteText"/>
      </w:pPr>
      <w:r>
        <w:rPr>
          <w:rStyle w:val="FootnoteReference"/>
        </w:rPr>
        <w:footnoteRef/>
      </w:r>
      <w:r>
        <w:t xml:space="preserve"> Cross-references: Ps 107:25; Ps 135:7; Matt 14:24.</w:t>
      </w:r>
    </w:p>
  </w:footnote>
  <w:footnote w:id="6316">
    <w:p>
      <w:pPr>
        <w:pStyle w:val="FootnoteText"/>
      </w:pPr>
      <w:r>
        <w:rPr>
          <w:rStyle w:val="FootnoteReference"/>
        </w:rPr>
        <w:footnoteRef/>
      </w:r>
      <w:r>
        <w:t xml:space="preserve"> Cross-references for "had rowed": Ezek 27:26; Jonah 1:13; Mark 6:47-48.</w:t>
      </w:r>
    </w:p>
  </w:footnote>
  <w:footnote w:id="6317">
    <w:p>
      <w:pPr>
        <w:pStyle w:val="FootnoteText"/>
      </w:pPr>
      <w:r>
        <w:rPr>
          <w:rStyle w:val="FootnoteReference"/>
        </w:rPr>
        <w:footnoteRef/>
      </w:r>
      <w:r>
        <w:t xml:space="preserve"> Cross-references for "furlongs": Luke 24:13; John 11:18; Rev 14:20; Rev 21:16.</w:t>
      </w:r>
    </w:p>
  </w:footnote>
  <w:footnote w:id="6318">
    <w:p>
      <w:pPr>
        <w:pStyle w:val="FootnoteText"/>
      </w:pPr>
      <w:r>
        <w:rPr>
          <w:rStyle w:val="FootnoteReference"/>
        </w:rPr>
        <w:footnoteRef/>
      </w:r>
      <w:r>
        <w:t xml:space="preserve"> Cross-references for "walking": Job 9:8; Ps 29:10; Ps 93:4; Matt 14:25-26; Mark 6:49; Luke 24:36-39; John 14:18.</w:t>
      </w:r>
    </w:p>
  </w:footnote>
  <w:footnote w:id="6319">
    <w:p>
      <w:pPr>
        <w:pStyle w:val="FootnoteText"/>
      </w:pPr>
      <w:r>
        <w:rPr>
          <w:rStyle w:val="FootnoteReference"/>
        </w:rPr>
        <w:footnoteRef/>
      </w:r>
      <w:r>
        <w:t xml:space="preserve"> Cross-references for "they willingly": Ps 24:7-10; Song 3:4; Matt 14:32-33; Mark 6:51; Rev 3:20.</w:t>
      </w:r>
    </w:p>
  </w:footnote>
  <w:footnote w:id="6320">
    <w:p>
      <w:pPr>
        <w:pStyle w:val="FootnoteText"/>
      </w:pPr>
      <w:r>
        <w:rPr>
          <w:rStyle w:val="FootnoteReference"/>
        </w:rPr>
        <w:footnoteRef/>
      </w:r>
      <w:r>
        <w:t xml:space="preserve"> Cross-references: Matt 14:22; Mark 6:45; John 6:16-17.</w:t>
      </w:r>
    </w:p>
  </w:footnote>
  <w:footnote w:id="6321">
    <w:p>
      <w:pPr>
        <w:pStyle w:val="FootnoteText"/>
      </w:pPr>
      <w:r>
        <w:rPr>
          <w:rStyle w:val="FootnoteReference"/>
        </w:rPr>
        <w:footnoteRef/>
      </w:r>
      <w:r>
        <w:t xml:space="preserve"> Cross-references for "Tiberias": John 6:1.</w:t>
      </w:r>
    </w:p>
  </w:footnote>
  <w:footnote w:id="6322">
    <w:p>
      <w:pPr>
        <w:pStyle w:val="FootnoteText"/>
      </w:pPr>
      <w:r>
        <w:rPr>
          <w:rStyle w:val="FootnoteReference"/>
        </w:rPr>
        <w:footnoteRef/>
      </w:r>
      <w:r>
        <w:t xml:space="preserve"> Cross-references for "they also": John 6:17; John 6:23.</w:t>
      </w:r>
    </w:p>
  </w:footnote>
  <w:footnote w:id="6323">
    <w:p>
      <w:pPr>
        <w:pStyle w:val="FootnoteText"/>
      </w:pPr>
      <w:r>
        <w:rPr>
          <w:rStyle w:val="FootnoteReference"/>
        </w:rPr>
        <w:footnoteRef/>
      </w:r>
      <w:r>
        <w:t xml:space="preserve"> Cross-references for "seeking": Mark 1:37; Luke 8:40; John 7:11; John 18:4-5; John 20:15.</w:t>
      </w:r>
    </w:p>
  </w:footnote>
  <w:footnote w:id="6324">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25">
    <w:p>
      <w:pPr>
        <w:pStyle w:val="FootnoteText"/>
      </w:pPr>
      <w:r>
        <w:rPr>
          <w:rStyle w:val="FootnoteReference"/>
        </w:rPr>
        <w:footnoteRef/>
      </w:r>
      <w:r>
        <w:t xml:space="preserve"> Cross-references for "Rabbi": John 1:38-39.</w:t>
      </w:r>
    </w:p>
  </w:footnote>
  <w:footnote w:id="6326">
    <w:p>
      <w:pPr>
        <w:pStyle w:val="FootnoteText"/>
      </w:pPr>
      <w:r>
        <w:rPr>
          <w:rStyle w:val="FootnoteReference"/>
        </w:rPr>
        <w:footnoteRef/>
      </w:r>
      <w:r>
        <w:t xml:space="preserve"> Cross-references: John 3:3; John 3:5; John 6:47; John 6:53.</w:t>
      </w:r>
    </w:p>
  </w:footnote>
  <w:footnote w:id="6327">
    <w:p>
      <w:pPr>
        <w:pStyle w:val="FootnoteText"/>
      </w:pPr>
      <w:r>
        <w:rPr>
          <w:rStyle w:val="FootnoteReference"/>
        </w:rPr>
        <w:footnoteRef/>
      </w:r>
      <w:r>
        <w:t xml:space="preserve"> Cross-references: Ps 78:37; Ps 106:12-14; Ezek 33:31; John 6:15; John 6:64; Acts 8:18-21; Rom 16:18; Phil 2:21; Phil 3:19; 1Tim 6:5; Jas 4:3-4.</w:t>
      </w:r>
    </w:p>
  </w:footnote>
  <w:footnote w:id="6328">
    <w:p>
      <w:pPr>
        <w:pStyle w:val="FootnoteText"/>
      </w:pPr>
      <w:r>
        <w:rPr>
          <w:rStyle w:val="FootnoteReference"/>
        </w:rPr>
        <w:footnoteRef/>
      </w:r>
      <w:r>
        <w:t xml:space="preserve"> Cross-references for "which the": Prov 2:2-6; John 10:28; John 11:25-26; John 14:6; John 17:2; Rom 6:23.</w:t>
      </w:r>
    </w:p>
  </w:footnote>
  <w:footnote w:id="6329">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33">
    <w:p>
      <w:pPr>
        <w:pStyle w:val="FootnoteText"/>
      </w:pPr>
      <w:r>
        <w:rPr>
          <w:rStyle w:val="FootnoteReference"/>
        </w:rPr>
        <w:footnoteRef/>
      </w:r>
      <w:r>
        <w:t xml:space="preserve"> Cross-references: John 6:28-29; Gal 5:6; Phil 2:13; Col 1:29; 1Thess 1:3.</w:t>
      </w:r>
    </w:p>
  </w:footnote>
  <w:footnote w:id="6334">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35">
    <w:p>
      <w:pPr>
        <w:pStyle w:val="FootnoteText"/>
      </w:pPr>
      <w:r>
        <w:rPr>
          <w:rStyle w:val="FootnoteReference"/>
        </w:rPr>
        <w:footnoteRef/>
      </w:r>
      <w:r>
        <w:t xml:space="preserve"> Cross-references: Jer 15:16; John 4:14; John 6:40; John 6:51; John 6:54; John 6:58; John 6:68.</w:t>
      </w:r>
    </w:p>
  </w:footnote>
  <w:footnote w:id="6336">
    <w:p>
      <w:pPr>
        <w:pStyle w:val="FootnoteText"/>
      </w:pPr>
      <w:r>
        <w:rPr>
          <w:rStyle w:val="FootnoteReference"/>
        </w:rPr>
        <w:footnoteRef/>
      </w:r>
      <w:r>
        <w:t xml:space="preserve"> Cross-references: Isa 5:19; Mark 15:32; John 6:36; John 10:38; John 12:37; John 20:25-29.</w:t>
      </w:r>
    </w:p>
  </w:footnote>
  <w:footnote w:id="6337">
    <w:p>
      <w:pPr>
        <w:pStyle w:val="FootnoteText"/>
      </w:pPr>
      <w:r>
        <w:rPr>
          <w:rStyle w:val="FootnoteReference"/>
        </w:rPr>
        <w:footnoteRef/>
      </w:r>
      <w:r>
        <w:t xml:space="preserve"> Cross-references for "fathers": Exod 16:4-15; Exod 16:35; Num 11:6-9; Deut 8:3; Josh 5:12; Neh 9:20; Ps 105:40; John 6:49.</w:t>
      </w:r>
    </w:p>
  </w:footnote>
  <w:footnote w:id="6338">
    <w:p>
      <w:pPr>
        <w:pStyle w:val="FootnoteText"/>
      </w:pPr>
      <w:r>
        <w:rPr>
          <w:rStyle w:val="FootnoteReference"/>
        </w:rPr>
        <w:footnoteRef/>
      </w:r>
      <w:r>
        <w:t xml:space="preserve"> Cross-references for "He gave": Neh 9:15; Ps 78:24-25; 1Cor 10:3; Rev 2:17.</w:t>
      </w:r>
    </w:p>
  </w:footnote>
  <w:footnote w:id="6339">
    <w:p>
      <w:pPr>
        <w:pStyle w:val="FootnoteText"/>
      </w:pPr>
      <w:r>
        <w:rPr>
          <w:rStyle w:val="FootnoteReference"/>
        </w:rPr>
        <w:footnoteRef/>
      </w:r>
      <w:r>
        <w:t xml:space="preserve"> Personal name: Moses. Personal-name meaning: Moses — Drawn out. Source form: Moses.</w:t>
      </w:r>
    </w:p>
  </w:footnote>
  <w:footnote w:id="6340">
    <w:p>
      <w:pPr>
        <w:pStyle w:val="FootnoteText"/>
      </w:pPr>
      <w:r>
        <w:rPr>
          <w:rStyle w:val="FootnoteReference"/>
        </w:rPr>
        <w:footnoteRef/>
      </w:r>
      <w:r>
        <w:t xml:space="preserve"> Cross-references for "the true": John 1:9; John 6:33; John 6:35; John 6:41; John 6:50; John 6:55; John 6:58; John 15:1; Gal 4:4; 1John 5:20.</w:t>
      </w:r>
    </w:p>
  </w:footnote>
  <w:footnote w:id="6341">
    <w:p>
      <w:pPr>
        <w:pStyle w:val="FootnoteText"/>
      </w:pPr>
      <w:r>
        <w:rPr>
          <w:rStyle w:val="FootnoteReference"/>
        </w:rPr>
        <w:footnoteRef/>
      </w:r>
      <w:r>
        <w:t xml:space="preserve"> Cross-references for "Moses": Exod 16:4; Exod 16:8; Ps 78:23.</w:t>
      </w:r>
    </w:p>
  </w:footnote>
  <w:footnote w:id="6342">
    <w:p>
      <w:pPr>
        <w:pStyle w:val="FootnoteText"/>
      </w:pPr>
      <w:r>
        <w:rPr>
          <w:rStyle w:val="FootnoteReference"/>
        </w:rPr>
        <w:footnoteRef/>
      </w:r>
      <w:r>
        <w:t xml:space="preserve"> Cross-references: John 3:13; John 6:38; John 6:48; John 8:42; John 13:3; John 16:28; John 17:8; 1Tim 1:15; 1John 1:1-2.</w:t>
      </w:r>
    </w:p>
  </w:footnote>
  <w:footnote w:id="6343">
    <w:p>
      <w:pPr>
        <w:pStyle w:val="FootnoteText"/>
      </w:pPr>
      <w:r>
        <w:rPr>
          <w:rStyle w:val="FootnoteReference"/>
        </w:rPr>
        <w:footnoteRef/>
      </w:r>
      <w:r>
        <w:t xml:space="preserve"> Cross-references: Ps 4:6; John 4:15; John 6:26.</w:t>
      </w:r>
    </w:p>
  </w:footnote>
  <w:footnote w:id="63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45">
    <w:p>
      <w:pPr>
        <w:pStyle w:val="FootnoteText"/>
      </w:pPr>
      <w:r>
        <w:rPr>
          <w:rStyle w:val="FootnoteReference"/>
        </w:rPr>
        <w:footnoteRef/>
      </w:r>
      <w:r>
        <w:t xml:space="preserve"> Cross-references for "never hunger": Isa 49:10; Luke 6:25; John 4:13-14; John 7:38; Rev 7:16.</w:t>
      </w:r>
    </w:p>
  </w:footnote>
  <w:footnote w:id="6346">
    <w:p>
      <w:pPr>
        <w:pStyle w:val="FootnoteText"/>
      </w:pPr>
      <w:r>
        <w:rPr>
          <w:rStyle w:val="FootnoteReference"/>
        </w:rPr>
        <w:footnoteRef/>
      </w:r>
      <w:r>
        <w:t xml:space="preserve"> Cross-references: Isa 55:1-3; Matt 11:28; John 5:40; John 6:37; John 6:44-45; John 6:65; John 7:37; Rev 22:17.</w:t>
      </w:r>
    </w:p>
  </w:footnote>
  <w:footnote w:id="6347">
    <w:p>
      <w:pPr>
        <w:pStyle w:val="FootnoteText"/>
      </w:pPr>
      <w:r>
        <w:rPr>
          <w:rStyle w:val="FootnoteReference"/>
        </w:rPr>
        <w:footnoteRef/>
      </w:r>
      <w:r>
        <w:t xml:space="preserve"> Cross-references for "I came": John 3:13; John 3:31; John 6:33; Eph 4:9.</w:t>
      </w:r>
    </w:p>
  </w:footnote>
  <w:footnote w:id="6348">
    <w:p>
      <w:pPr>
        <w:pStyle w:val="FootnoteText"/>
      </w:pPr>
      <w:r>
        <w:rPr>
          <w:rStyle w:val="FootnoteReference"/>
        </w:rPr>
        <w:footnoteRef/>
      </w:r>
      <w:r>
        <w:t xml:space="preserve"> Cross-references: Ps 40:7-8; Isa 53:10; Matt 20:28; Matt 26:39-42; John 4:34; John 5:30; Rom 15:3; Phil 2:7-8; Heb 5:8; Heb 10:7-9.</w:t>
      </w:r>
    </w:p>
  </w:footnote>
  <w:footnote w:id="6349">
    <w:p>
      <w:pPr>
        <w:pStyle w:val="FootnoteText"/>
      </w:pPr>
      <w:r>
        <w:rPr>
          <w:rStyle w:val="FootnoteReference"/>
        </w:rPr>
        <w:footnoteRef/>
      </w:r>
      <w:r>
        <w:t xml:space="preserve"> Cross-references for "given": John 6:37.</w:t>
      </w:r>
    </w:p>
  </w:footnote>
  <w:footnote w:id="6350">
    <w:p>
      <w:pPr>
        <w:pStyle w:val="FootnoteText"/>
      </w:pPr>
      <w:r>
        <w:rPr>
          <w:rStyle w:val="FootnoteReference"/>
        </w:rPr>
        <w:footnoteRef/>
      </w:r>
      <w:r>
        <w:t xml:space="preserve"> Cross-references for "I should": 1Sam 25:29; John 10:27-30; John 17:12; John 18:9; Col 3:3-4; 1Pet 1:5; Jude 1:1.</w:t>
      </w:r>
    </w:p>
  </w:footnote>
  <w:footnote w:id="6351">
    <w:p>
      <w:pPr>
        <w:pStyle w:val="FootnoteText"/>
      </w:pPr>
      <w:r>
        <w:rPr>
          <w:rStyle w:val="FootnoteReference"/>
        </w:rPr>
        <w:footnoteRef/>
      </w:r>
      <w:r>
        <w:t xml:space="preserve"> Cross-references: John 5:28; John 6:40; John 6:44; John 6:54; John 11:24-26; John 12:48; Rom 8:11; Phil 3:20-21.</w:t>
      </w:r>
    </w:p>
  </w:footnote>
  <w:footnote w:id="6352">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53">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54">
    <w:p>
      <w:pPr>
        <w:pStyle w:val="FootnoteText"/>
      </w:pPr>
      <w:r>
        <w:rPr>
          <w:rStyle w:val="FootnoteReference"/>
        </w:rPr>
        <w:footnoteRef/>
      </w:r>
      <w:r>
        <w:t xml:space="preserve"> Cross-references: Luke 5:30; Luke 15:2; Luke 19:7; John 6:43; John 6:52; John 6:60; John 6:66; John 7:12; 1Cor 10:10; Jude 1:16.</w:t>
      </w:r>
    </w:p>
  </w:footnote>
  <w:footnote w:id="6355">
    <w:p>
      <w:pPr>
        <w:pStyle w:val="FootnoteText"/>
      </w:pPr>
      <w:r>
        <w:rPr>
          <w:rStyle w:val="FootnoteReference"/>
        </w:rPr>
        <w:footnoteRef/>
      </w:r>
      <w:r>
        <w:t xml:space="preserve"> Personal name: Joseph. Personal-name meaning: Joseph — He adds; may He add. Source form: Joseph.</w:t>
      </w:r>
    </w:p>
  </w:footnote>
  <w:footnote w:id="6356">
    <w:p>
      <w:pPr>
        <w:pStyle w:val="FootnoteText"/>
      </w:pPr>
      <w:r>
        <w:rPr>
          <w:rStyle w:val="FootnoteReference"/>
        </w:rPr>
        <w:footnoteRef/>
      </w:r>
      <w:r>
        <w:t xml:space="preserve"> Cross-references: Matt 16:8; Mark 9:33; John 6:64; John 16:19; Heb 4:13.</w:t>
      </w:r>
    </w:p>
  </w:footnote>
  <w:footnote w:id="6357">
    <w:p>
      <w:pPr>
        <w:pStyle w:val="FootnoteText"/>
      </w:pPr>
      <w:r>
        <w:rPr>
          <w:rStyle w:val="FootnoteReference"/>
        </w:rPr>
        <w:footnoteRef/>
      </w:r>
      <w:r>
        <w:t xml:space="preserve"> Cross-references for "except": Matt 11:25-27; Matt 16:17; John 3:3-7; John 6:45; John 6:65; Eph 2:4-10; Phil 1:29; Col 2:12; Titus 3:3-5.</w:t>
      </w:r>
    </w:p>
  </w:footnote>
  <w:footnote w:id="6358">
    <w:p>
      <w:pPr>
        <w:pStyle w:val="FootnoteText"/>
      </w:pPr>
      <w:r>
        <w:rPr>
          <w:rStyle w:val="FootnoteReference"/>
        </w:rPr>
        <w:footnoteRef/>
      </w:r>
      <w:r>
        <w:t xml:space="preserve"> Cross-references for "draw": Song 1:4; Jer 31:3; Hos 11:4; John 12:32.</w:t>
      </w:r>
    </w:p>
  </w:footnote>
  <w:footnote w:id="6359">
    <w:p>
      <w:pPr>
        <w:pStyle w:val="FootnoteText"/>
      </w:pPr>
      <w:r>
        <w:rPr>
          <w:rStyle w:val="FootnoteReference"/>
        </w:rPr>
        <w:footnoteRef/>
      </w:r>
      <w:r>
        <w:t xml:space="preserve"> Cross-references: Isa 44:18-20; Jer 13:23; Matt 12:34; John 5:44; John 6:65; John 8:43; John 12:37-40; Rom 8:7-8.</w:t>
      </w:r>
    </w:p>
  </w:footnote>
  <w:footnote w:id="6360">
    <w:p>
      <w:pPr>
        <w:pStyle w:val="FootnoteText"/>
      </w:pPr>
      <w:r>
        <w:rPr>
          <w:rStyle w:val="FootnoteReference"/>
        </w:rPr>
        <w:footnoteRef/>
      </w:r>
      <w:r>
        <w:t xml:space="preserve"> Cross-references for "written": Mark 1:2; Luke 1:70; Luke 18:31.</w:t>
      </w:r>
    </w:p>
  </w:footnote>
  <w:footnote w:id="6361">
    <w:p>
      <w:pPr>
        <w:pStyle w:val="FootnoteText"/>
      </w:pPr>
      <w:r>
        <w:rPr>
          <w:rStyle w:val="FootnoteReference"/>
        </w:rPr>
        <w:footnoteRef/>
      </w:r>
      <w:r>
        <w:t xml:space="preserve"> Cross-references: John 1:18; John 5:37; John 8:19; John 14:9-10; John 15:24; Col 1:15; 1Tim 6:16; 1John 4:12.</w:t>
      </w:r>
    </w:p>
  </w:footnote>
  <w:footnote w:id="6362">
    <w:p>
      <w:pPr>
        <w:pStyle w:val="FootnoteText"/>
      </w:pPr>
      <w:r>
        <w:rPr>
          <w:rStyle w:val="FootnoteReference"/>
        </w:rPr>
        <w:footnoteRef/>
      </w:r>
      <w:r>
        <w:t xml:space="preserve"> Cross-references: Matt 11:27; Luke 10:22; John 7:29; John 8:55.</w:t>
      </w:r>
    </w:p>
  </w:footnote>
  <w:footnote w:id="6363">
    <w:p>
      <w:pPr>
        <w:pStyle w:val="FootnoteText"/>
      </w:pPr>
      <w:r>
        <w:rPr>
          <w:rStyle w:val="FootnoteReference"/>
        </w:rPr>
        <w:footnoteRef/>
      </w:r>
      <w:r>
        <w:t xml:space="preserve"> Cross-references: John 3:16; John 3:18; John 3:36; John 5:24; John 6:40; John 6:54; John 14:19; Rom 5:9-10; Col 3:3-4; 1John 5:12-13.</w:t>
      </w:r>
    </w:p>
  </w:footnote>
  <w:footnote w:id="6364">
    <w:p>
      <w:pPr>
        <w:pStyle w:val="FootnoteText"/>
      </w:pPr>
      <w:r>
        <w:rPr>
          <w:rStyle w:val="FootnoteReference"/>
        </w:rPr>
        <w:footnoteRef/>
      </w:r>
      <w:r>
        <w:t xml:space="preserve"> Cross-references: John 6:33-35; John 6:41; John 6:51; 1Cor 10:16-17; 1Cor 11:24-25.</w:t>
      </w:r>
    </w:p>
  </w:footnote>
  <w:footnote w:id="6365">
    <w:p>
      <w:pPr>
        <w:pStyle w:val="FootnoteText"/>
      </w:pPr>
      <w:r>
        <w:rPr>
          <w:rStyle w:val="FootnoteReference"/>
        </w:rPr>
        <w:footnoteRef/>
      </w:r>
      <w:r>
        <w:t xml:space="preserve"> Cross-references for "fathers": John 6:31.</w:t>
      </w:r>
    </w:p>
  </w:footnote>
  <w:footnote w:id="6366">
    <w:p>
      <w:pPr>
        <w:pStyle w:val="FootnoteText"/>
      </w:pPr>
      <w:r>
        <w:rPr>
          <w:rStyle w:val="FootnoteReference"/>
        </w:rPr>
        <w:footnoteRef/>
      </w:r>
      <w:r>
        <w:t xml:space="preserve"> Cross-references for "and are": Num 26:65; Zech 1:5; 1Cor 10:3-5; Heb 3:17-19; Jude 1:5.</w:t>
      </w:r>
    </w:p>
  </w:footnote>
  <w:footnote w:id="6367">
    <w:p>
      <w:pPr>
        <w:pStyle w:val="FootnoteText"/>
      </w:pPr>
      <w:r>
        <w:rPr>
          <w:rStyle w:val="FootnoteReference"/>
        </w:rPr>
        <w:footnoteRef/>
      </w:r>
      <w:r>
        <w:t xml:space="preserve"> Cross-references for "the bread": John 3:13; John 6:33; John 6:42; John 6:51.</w:t>
      </w:r>
    </w:p>
  </w:footnote>
  <w:footnote w:id="6368">
    <w:p>
      <w:pPr>
        <w:pStyle w:val="FootnoteText"/>
      </w:pPr>
      <w:r>
        <w:rPr>
          <w:rStyle w:val="FootnoteReference"/>
        </w:rPr>
        <w:footnoteRef/>
      </w:r>
      <w:r>
        <w:t xml:space="preserve"> Cross-references for "living": John 3:13; John 4:10-11; John 7:38; 1Pet 2:4.</w:t>
      </w:r>
    </w:p>
  </w:footnote>
  <w:footnote w:id="6369">
    <w:p>
      <w:pPr>
        <w:pStyle w:val="FootnoteText"/>
      </w:pPr>
      <w:r>
        <w:rPr>
          <w:rStyle w:val="FootnoteReference"/>
        </w:rPr>
        <w:footnoteRef/>
      </w:r>
      <w:r>
        <w:t xml:space="preserve"> Cross-references for "and the bread": Exod 16:4; Ps 72:16.</w:t>
      </w:r>
    </w:p>
  </w:footnote>
  <w:footnote w:id="6370">
    <w:p>
      <w:pPr>
        <w:pStyle w:val="FootnoteText"/>
      </w:pPr>
      <w:r>
        <w:rPr>
          <w:rStyle w:val="FootnoteReference"/>
        </w:rPr>
        <w:footnoteRef/>
      </w:r>
      <w:r>
        <w:t xml:space="preserve"> Cross-references for "my flesh": Matt 20:28; Luke 22:19; John 6:52-57; Eph 5:2; Eph 5:25; Titus 2:14; Heb 10:5-12; Heb 10:20.</w:t>
      </w:r>
    </w:p>
  </w:footnote>
  <w:footnote w:id="6371">
    <w:p>
      <w:pPr>
        <w:pStyle w:val="FootnoteText"/>
      </w:pPr>
      <w:r>
        <w:rPr>
          <w:rStyle w:val="FootnoteReference"/>
        </w:rPr>
        <w:footnoteRef/>
      </w:r>
      <w:r>
        <w:t xml:space="preserve"> Cross-references for "the life": John 1:29; John 3:16; John 6:33; 2Cor 5:19; 2Cor 5:21; 1John 2:2; 1John 4:14.</w:t>
      </w:r>
    </w:p>
  </w:footnote>
  <w:footnote w:id="6372">
    <w:p>
      <w:pPr>
        <w:pStyle w:val="FootnoteText"/>
      </w:pPr>
      <w:r>
        <w:rPr>
          <w:rStyle w:val="FootnoteReference"/>
        </w:rPr>
        <w:footnoteRef/>
      </w:r>
      <w:r>
        <w:t xml:space="preserve"> Cross-references for "strove": John 6:41; John 7:40-43; John 9:16; John 10:19.</w:t>
      </w:r>
    </w:p>
  </w:footnote>
  <w:footnote w:id="6373">
    <w:p>
      <w:pPr>
        <w:pStyle w:val="FootnoteText"/>
      </w:pPr>
      <w:r>
        <w:rPr>
          <w:rStyle w:val="FootnoteReference"/>
        </w:rPr>
        <w:footnoteRef/>
      </w:r>
      <w:r>
        <w:t xml:space="preserve"> Cross-references: John 3:4; John 3:9; John 4:11; Acts 17:32; 1Cor 2:14.</w:t>
      </w:r>
    </w:p>
  </w:footnote>
  <w:footnote w:id="6374">
    <w:p>
      <w:pPr>
        <w:pStyle w:val="FootnoteText"/>
      </w:pPr>
      <w:r>
        <w:rPr>
          <w:rStyle w:val="FootnoteReference"/>
        </w:rPr>
        <w:footnoteRef/>
      </w:r>
      <w:r>
        <w:t xml:space="preserve"> Cross-references for "Except": Matt 18:3; Luke 13:3; Luke 13:5; John 3:3; John 3:5; John 13:8; John 15:4.</w:t>
      </w:r>
    </w:p>
  </w:footnote>
  <w:footnote w:id="6375">
    <w:p>
      <w:pPr>
        <w:pStyle w:val="FootnoteText"/>
      </w:pPr>
      <w:r>
        <w:rPr>
          <w:rStyle w:val="FootnoteReference"/>
        </w:rPr>
        <w:footnoteRef/>
      </w:r>
      <w:r>
        <w:t xml:space="preserve"> Cross-references: Matt 5:18; John 3:3; John 6:26; John 6:47.</w:t>
      </w:r>
    </w:p>
  </w:footnote>
  <w:footnote w:id="6376">
    <w:p>
      <w:pPr>
        <w:pStyle w:val="FootnoteText"/>
      </w:pPr>
      <w:r>
        <w:rPr>
          <w:rStyle w:val="FootnoteReference"/>
        </w:rPr>
        <w:footnoteRef/>
      </w:r>
      <w:r>
        <w:t xml:space="preserve"> Cross-references: Matt 26:26-28; John 3:36; John 6:55; 1John 5:12; Rev 2:7; Rev 2:17.</w:t>
      </w:r>
    </w:p>
  </w:footnote>
  <w:footnote w:id="6377">
    <w:p>
      <w:pPr>
        <w:pStyle w:val="FootnoteText"/>
      </w:pPr>
      <w:r>
        <w:rPr>
          <w:rStyle w:val="FootnoteReference"/>
        </w:rPr>
        <w:footnoteRef/>
      </w:r>
      <w:r>
        <w:t xml:space="preserve"> Cross-references: Ps 22:26; Prov 9:4-6; Isa 25:6-8; Isa 55:1-3; John 4:14; John 6:27; John 6:40; John 6:63; Gal 2:20; Phil 3:7-10.</w:t>
      </w:r>
    </w:p>
  </w:footnote>
  <w:footnote w:id="6378">
    <w:p>
      <w:pPr>
        <w:pStyle w:val="FootnoteText"/>
      </w:pPr>
      <w:r>
        <w:rPr>
          <w:rStyle w:val="FootnoteReference"/>
        </w:rPr>
        <w:footnoteRef/>
      </w:r>
      <w:r>
        <w:t xml:space="preserve"> Cross-references: John 6:39-40; John 6:47.</w:t>
      </w:r>
    </w:p>
  </w:footnote>
  <w:footnote w:id="6379">
    <w:p>
      <w:pPr>
        <w:pStyle w:val="FootnoteText"/>
      </w:pPr>
      <w:r>
        <w:rPr>
          <w:rStyle w:val="FootnoteReference"/>
        </w:rPr>
        <w:footnoteRef/>
      </w:r>
      <w:r>
        <w:t xml:space="preserve"> Cross-references: Ps 4:7; John 1:9; John 1:47; John 6:32; John 8:31; John 8:36; John 15:1; Heb 8:2; 1John 5:20.</w:t>
      </w:r>
    </w:p>
  </w:footnote>
  <w:footnote w:id="6380">
    <w:p>
      <w:pPr>
        <w:pStyle w:val="FootnoteText"/>
      </w:pPr>
      <w:r>
        <w:rPr>
          <w:rStyle w:val="FootnoteReference"/>
        </w:rPr>
        <w:footnoteRef/>
      </w:r>
      <w:r>
        <w:t xml:space="preserve"> Cross-references: Lam 3:24.</w:t>
      </w:r>
    </w:p>
  </w:footnote>
  <w:footnote w:id="6381">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382">
    <w:p>
      <w:pPr>
        <w:pStyle w:val="FootnoteText"/>
      </w:pPr>
      <w:r>
        <w:rPr>
          <w:rStyle w:val="FootnoteReference"/>
        </w:rPr>
        <w:footnoteRef/>
      </w:r>
      <w:r>
        <w:t xml:space="preserve"> Cross-references for "the living": Ps 18:46; Jer 10:10; 1Thess 1:9; Heb 9:14.</w:t>
      </w:r>
    </w:p>
  </w:footnote>
  <w:footnote w:id="6383">
    <w:p>
      <w:pPr>
        <w:pStyle w:val="FootnoteText"/>
      </w:pPr>
      <w:r>
        <w:rPr>
          <w:rStyle w:val="FootnoteReference"/>
        </w:rPr>
        <w:footnoteRef/>
      </w:r>
      <w:r>
        <w:t xml:space="preserve"> Cross-references for "I live": John 5:26; John 17:21.</w:t>
      </w:r>
    </w:p>
  </w:footnote>
  <w:footnote w:id="6384">
    <w:p>
      <w:pPr>
        <w:pStyle w:val="FootnoteText"/>
      </w:pPr>
      <w:r>
        <w:rPr>
          <w:rStyle w:val="FootnoteReference"/>
        </w:rPr>
        <w:footnoteRef/>
      </w:r>
      <w:r>
        <w:t xml:space="preserve"> Cross-references: John 6:32; John 6:34; John 6:41; John 6:47-51.</w:t>
      </w:r>
    </w:p>
  </w:footnote>
  <w:footnote w:id="6385">
    <w:p>
      <w:pPr>
        <w:pStyle w:val="FootnoteText"/>
      </w:pPr>
      <w:r>
        <w:rPr>
          <w:rStyle w:val="FootnoteReference"/>
        </w:rPr>
        <w:footnoteRef/>
      </w:r>
      <w:r>
        <w:t xml:space="preserve"> Cross-references for "of his": John 6:66; John 8:31.</w:t>
      </w:r>
    </w:p>
  </w:footnote>
  <w:footnote w:id="6386">
    <w:p>
      <w:pPr>
        <w:pStyle w:val="FootnoteText"/>
      </w:pPr>
      <w:r>
        <w:rPr>
          <w:rStyle w:val="FootnoteReference"/>
        </w:rPr>
        <w:footnoteRef/>
      </w:r>
      <w:r>
        <w:t xml:space="preserve"> Cross-references: John 2:24-25; John 6:64; John 21:17; Heb 4:13; Rev 2:23.</w:t>
      </w:r>
    </w:p>
  </w:footnote>
  <w:footnote w:id="6387">
    <w:p>
      <w:pPr>
        <w:pStyle w:val="FootnoteText"/>
      </w:pPr>
      <w:r>
        <w:rPr>
          <w:rStyle w:val="FootnoteReference"/>
        </w:rPr>
        <w:footnoteRef/>
      </w:r>
      <w:r>
        <w:t xml:space="preserve"> Cross-references: Mark 16:19; Luke 24:51; John 3:13; John 16:28; John 17:4-5; John 17:11; Acts 1:9; Eph 4:8-10; 1Pet 3:22.</w:t>
      </w:r>
    </w:p>
  </w:footnote>
  <w:footnote w:id="6388">
    <w:p>
      <w:pPr>
        <w:pStyle w:val="FootnoteText"/>
      </w:pPr>
      <w:r>
        <w:rPr>
          <w:rStyle w:val="FootnoteReference"/>
        </w:rPr>
        <w:footnoteRef/>
      </w:r>
      <w:r>
        <w:t xml:space="preserve"> Cross-references for "the Spirit": Gen 2:7; Rom 8:2; 1Cor 15:45; 2Cor 3:6; Gal 5:25; 1Pet 3:18.</w:t>
      </w:r>
    </w:p>
  </w:footnote>
  <w:footnote w:id="6389">
    <w:p>
      <w:pPr>
        <w:pStyle w:val="FootnoteText"/>
      </w:pPr>
      <w:r>
        <w:rPr>
          <w:rStyle w:val="FootnoteReference"/>
        </w:rPr>
        <w:footnoteRef/>
      </w:r>
      <w:r>
        <w:t xml:space="preserve"> Cross-references for "the flesh": Rom 2:25; Rom 3:1-2; 1Cor 11:27-29; Gal 5:6; Gal 6:15; 1Tim 4:8; Heb 13:9; 1Pet 3:21.</w:t>
      </w:r>
    </w:p>
  </w:footnote>
  <w:footnote w:id="6390">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391">
    <w:p>
      <w:pPr>
        <w:pStyle w:val="FootnoteText"/>
      </w:pPr>
      <w:r>
        <w:rPr>
          <w:rStyle w:val="FootnoteReference"/>
        </w:rPr>
        <w:footnoteRef/>
      </w:r>
      <w:r>
        <w:t xml:space="preserve"> Cross-references: Ps 139:2-4; John 2:24-25; John 6:70-71; John 13:11; Acts 15:18; Rom 8:29; 2Tim 2:19; Heb 4:13.</w:t>
      </w:r>
    </w:p>
  </w:footnote>
  <w:footnote w:id="6392">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393">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394">
    <w:p>
      <w:pPr>
        <w:pStyle w:val="FootnoteText"/>
      </w:pPr>
      <w:r>
        <w:rPr>
          <w:rStyle w:val="FootnoteReference"/>
        </w:rPr>
        <w:footnoteRef/>
      </w:r>
      <w:r>
        <w:t xml:space="preserve"> Cross-references for "Will": Josh 24:15-22; Ruth 1:11-18; 2Sam 15:19-20; Luke 14:25-33.</w:t>
      </w:r>
    </w:p>
  </w:footnote>
  <w:footnote w:id="6395">
    <w:p>
      <w:pPr>
        <w:pStyle w:val="FootnoteText"/>
      </w:pPr>
      <w:r>
        <w:rPr>
          <w:rStyle w:val="FootnoteReference"/>
        </w:rPr>
        <w:footnoteRef/>
      </w:r>
      <w:r>
        <w:t xml:space="preserve"> Cross-references for "to whom": Ps 73:25.</w:t>
      </w:r>
    </w:p>
  </w:footnote>
  <w:footnote w:id="6396">
    <w:p>
      <w:pPr>
        <w:pStyle w:val="FootnoteText"/>
      </w:pPr>
      <w:r>
        <w:rPr>
          <w:rStyle w:val="FootnoteReference"/>
        </w:rPr>
        <w:footnoteRef/>
      </w:r>
      <w:r>
        <w:t xml:space="preserve"> Cross-references: John 5:24; John 5:39-40; John 6:40; John 6:63; Acts 4:12; Acts 5:20; Acts 7:38; 1John 5:11-13.</w:t>
      </w:r>
    </w:p>
  </w:footnote>
  <w:footnote w:id="6397">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398">
    <w:p>
      <w:pPr>
        <w:pStyle w:val="FootnoteText"/>
      </w:pPr>
      <w:r>
        <w:rPr>
          <w:rStyle w:val="FootnoteReference"/>
        </w:rPr>
        <w:footnoteRef/>
      </w:r>
      <w:r>
        <w:t xml:space="preserve"> Personal name: Christ. Personal-name meaning: Christ — anointed. Source form: Christ.</w:t>
      </w:r>
    </w:p>
  </w:footnote>
  <w:footnote w:id="6399">
    <w:p>
      <w:pPr>
        <w:pStyle w:val="FootnoteText"/>
      </w:pPr>
      <w:r>
        <w:rPr>
          <w:rStyle w:val="FootnoteReference"/>
        </w:rPr>
        <w:footnoteRef/>
      </w:r>
      <w:r>
        <w:t xml:space="preserve"> Cross-references for "the living": John 6:57.</w:t>
      </w:r>
    </w:p>
  </w:footnote>
  <w:footnote w:id="6400">
    <w:p>
      <w:pPr>
        <w:pStyle w:val="FootnoteText"/>
      </w:pPr>
      <w:r>
        <w:rPr>
          <w:rStyle w:val="FootnoteReference"/>
        </w:rPr>
        <w:footnoteRef/>
      </w:r>
      <w:r>
        <w:t xml:space="preserve"> Cross-references for "and one": John 8:44; John 13:2; John 13:21; John 13:27; Acts 13:10; 1John 3:8; Rev 3:9-10.</w:t>
      </w:r>
    </w:p>
  </w:footnote>
  <w:footnote w:id="6401">
    <w:p>
      <w:pPr>
        <w:pStyle w:val="FootnoteText"/>
      </w:pPr>
      <w:r>
        <w:rPr>
          <w:rStyle w:val="FootnoteReference"/>
        </w:rPr>
        <w:footnoteRef/>
      </w:r>
      <w:r>
        <w:t xml:space="preserve"> Cross-references for "a devil": 1Tim 3:11; Titus 2:3.</w:t>
      </w:r>
    </w:p>
  </w:footnote>
  <w:footnote w:id="640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0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0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0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0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07">
    <w:p>
      <w:pPr>
        <w:pStyle w:val="FootnoteText"/>
      </w:pPr>
      <w:r>
        <w:rPr>
          <w:rStyle w:val="FootnoteReference"/>
        </w:rPr>
        <w:footnoteRef/>
      </w:r>
      <w:r>
        <w:t xml:space="preserve"> Cross-references: Ps 109:6-8; Acts 1:16-20; Acts 2:23; Jude 1:4.</w:t>
      </w:r>
    </w:p>
  </w:footnote>
  <w:footnote w:id="6408">
    <w:p>
      <w:pPr>
        <w:pStyle w:val="FootnoteText"/>
      </w:pPr>
      <w:r>
        <w:rPr>
          <w:rStyle w:val="FootnoteReference"/>
        </w:rPr>
        <w:footnoteRef/>
      </w:r>
      <w:r>
        <w:t xml:space="preserve"> Name meaning: Jesus (Yeshua) — Yahweh saves. He will save His people from their sins.</w:t>
      </w:r>
    </w:p>
  </w:footnote>
  <w:footnote w:id="6409">
    <w:p>
      <w:pPr>
        <w:pStyle w:val="FootnoteText"/>
      </w:pPr>
      <w:r>
        <w:rPr>
          <w:rStyle w:val="FootnoteReference"/>
        </w:rPr>
        <w:footnoteRef/>
      </w:r>
      <w:r>
        <w:t xml:space="preserve"> Cross-references for "walked": Luke 13:31-33; John 4:3; John 4:54; John 10:39-40; John 11:54; Acts 10:38.</w:t>
      </w:r>
    </w:p>
  </w:footnote>
  <w:footnote w:id="6410">
    <w:p>
      <w:pPr>
        <w:pStyle w:val="FootnoteText"/>
      </w:pPr>
      <w:r>
        <w:rPr>
          <w:rStyle w:val="FootnoteReference"/>
        </w:rPr>
        <w:footnoteRef/>
      </w:r>
      <w:r>
        <w:t xml:space="preserve"> Place name: Galilee. Place-name meaning: Galilee — wheel; revolution. Source form: Galilee. Greek form: γαλιλαιας.</w:t>
      </w:r>
    </w:p>
  </w:footnote>
  <w:footnote w:id="641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12">
    <w:p>
      <w:pPr>
        <w:pStyle w:val="FootnoteText"/>
      </w:pPr>
      <w:r>
        <w:rPr>
          <w:rStyle w:val="FootnoteReference"/>
        </w:rPr>
        <w:footnoteRef/>
      </w:r>
      <w:r>
        <w:t xml:space="preserve"> People-name: Jews. People-name meaning: Jews — People of Judah; Judeans. Source form: Jews.</w:t>
      </w:r>
    </w:p>
  </w:footnote>
  <w:footnote w:id="64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14">
    <w:p>
      <w:pPr>
        <w:pStyle w:val="FootnoteText"/>
      </w:pPr>
      <w:r>
        <w:rPr>
          <w:rStyle w:val="FootnoteReference"/>
        </w:rPr>
        <w:footnoteRef/>
      </w:r>
      <w:r>
        <w:t xml:space="preserve"> Cross-references: Exod 23:16-17; Lev 23:34-43; Num 29:12-38; Deut 16:13-16; 1Kgs 8:2; 1Kgs 8:65; 2Chr 7:9-10; Ezra 3:4; Neh 8:14-18; Zech 14:16-19.</w:t>
      </w:r>
    </w:p>
  </w:footnote>
  <w:footnote w:id="6415">
    <w:p>
      <w:pPr>
        <w:pStyle w:val="FootnoteText"/>
      </w:pPr>
      <w:r>
        <w:rPr>
          <w:rStyle w:val="FootnoteReference"/>
        </w:rPr>
        <w:footnoteRef/>
      </w:r>
      <w:r>
        <w:t xml:space="preserve"> Cross-references for "Depart": Gen 37:5-11; Gen 37:20; 1Sam 17:28; Jer 12:6; Matt 22:16-17.</w:t>
      </w:r>
    </w:p>
  </w:footnote>
  <w:footnote w:id="6416">
    <w:p>
      <w:pPr>
        <w:pStyle w:val="FootnoteText"/>
      </w:pPr>
      <w:r>
        <w:rPr>
          <w:rStyle w:val="FootnoteReference"/>
        </w:rPr>
        <w:footnoteRef/>
      </w:r>
      <w:r>
        <w:t xml:space="preserve"> Cross-references: Matt 12:46-47; Mark 3:31; Luke 8:19; John 7:5; Acts 2:14.</w:t>
      </w:r>
    </w:p>
  </w:footnote>
  <w:footnote w:id="6417">
    <w:p>
      <w:pPr>
        <w:pStyle w:val="FootnoteText"/>
      </w:pPr>
      <w:r>
        <w:rPr>
          <w:rStyle w:val="FootnoteReference"/>
        </w:rPr>
        <w:footnoteRef/>
      </w:r>
      <w:r>
        <w:t xml:space="preserve"> Cross-references for "show": 1Kgs 22:13; Matt 4:6; John 18:20; Acts 2:4-12.</w:t>
      </w:r>
    </w:p>
  </w:footnote>
  <w:footnote w:id="6418">
    <w:p>
      <w:pPr>
        <w:pStyle w:val="FootnoteText"/>
      </w:pPr>
      <w:r>
        <w:rPr>
          <w:rStyle w:val="FootnoteReference"/>
        </w:rPr>
        <w:footnoteRef/>
      </w:r>
      <w:r>
        <w:t xml:space="preserve"> Cross-references: Mic 7:5-6; Mark 3:21; John 1:11-13.</w:t>
      </w:r>
    </w:p>
  </w:footnote>
  <w:footnote w:id="6419">
    <w:p>
      <w:pPr>
        <w:pStyle w:val="FootnoteText"/>
      </w:pPr>
      <w:r>
        <w:rPr>
          <w:rStyle w:val="FootnoteReference"/>
        </w:rPr>
        <w:footnoteRef/>
      </w:r>
      <w:r>
        <w:t xml:space="preserve"> Cross-references for "My time": Ps 102:13; Eccl 3:1-15; John 2:4; John 7:8; John 7:30; John 8:20; John 13:1; John 17:1; Acts 1:7.</w:t>
      </w:r>
    </w:p>
  </w:footnote>
  <w:footnote w:id="6420">
    <w:p>
      <w:pPr>
        <w:pStyle w:val="FootnoteText"/>
      </w:pPr>
      <w:r>
        <w:rPr>
          <w:rStyle w:val="FootnoteReference"/>
        </w:rPr>
        <w:footnoteRef/>
      </w:r>
      <w:r>
        <w:t xml:space="preserve"> Cross-references for "world": Luke 6:26; John 15:19; Jas 4:4; 1John 4:5.</w:t>
      </w:r>
    </w:p>
  </w:footnote>
  <w:footnote w:id="6421">
    <w:p>
      <w:pPr>
        <w:pStyle w:val="FootnoteText"/>
      </w:pPr>
      <w:r>
        <w:rPr>
          <w:rStyle w:val="FootnoteReference"/>
        </w:rPr>
        <w:footnoteRef/>
      </w:r>
      <w:r>
        <w:t xml:space="preserve"> Cross-references: Prov 8:36; Isa 49:7; Zech 11:8; John 15:18-19; John 15:23-25; John 17:14; Rom 8:7; 1John 3:12-13.</w:t>
      </w:r>
    </w:p>
  </w:footnote>
  <w:footnote w:id="6422">
    <w:p>
      <w:pPr>
        <w:pStyle w:val="FootnoteText"/>
      </w:pPr>
      <w:r>
        <w:rPr>
          <w:rStyle w:val="FootnoteReference"/>
        </w:rPr>
        <w:footnoteRef/>
      </w:r>
      <w:r>
        <w:t xml:space="preserve"> Cross-references: John 7:6; John 7:30; John 8:20; John 8:30; John 11:6-7; 1Cor 2:15-16.</w:t>
      </w:r>
    </w:p>
  </w:footnote>
  <w:footnote w:id="6423">
    <w:p>
      <w:pPr>
        <w:pStyle w:val="FootnoteText"/>
      </w:pPr>
      <w:r>
        <w:rPr>
          <w:rStyle w:val="FootnoteReference"/>
        </w:rPr>
        <w:footnoteRef/>
      </w:r>
      <w:r>
        <w:t xml:space="preserve"> Cross-references: Isa 42:2-3; Amos 5:13; Matt 10:16; John 11:54.</w:t>
      </w:r>
    </w:p>
  </w:footnote>
  <w:footnote w:id="6424">
    <w:p>
      <w:pPr>
        <w:pStyle w:val="FootnoteText"/>
      </w:pPr>
      <w:r>
        <w:rPr>
          <w:rStyle w:val="FootnoteReference"/>
        </w:rPr>
        <w:footnoteRef/>
      </w:r>
      <w:r>
        <w:t xml:space="preserve"> Cross-references for "Jews": John 11:56.</w:t>
      </w:r>
    </w:p>
  </w:footnote>
  <w:footnote w:id="6425">
    <w:p>
      <w:pPr>
        <w:pStyle w:val="FootnoteText"/>
      </w:pPr>
      <w:r>
        <w:rPr>
          <w:rStyle w:val="FootnoteReference"/>
        </w:rPr>
        <w:footnoteRef/>
      </w:r>
      <w:r>
        <w:t xml:space="preserve"> Cross-references for "is a": Luke 6:45; Luke 18:19; Luke 23:47; Luke 23:50; Acts 11:24; Rom 5:7.</w:t>
      </w:r>
    </w:p>
  </w:footnote>
  <w:footnote w:id="6426">
    <w:p>
      <w:pPr>
        <w:pStyle w:val="FootnoteText"/>
      </w:pPr>
      <w:r>
        <w:rPr>
          <w:rStyle w:val="FootnoteReference"/>
        </w:rPr>
        <w:footnoteRef/>
      </w:r>
      <w:r>
        <w:t xml:space="preserve"> Cross-references: John 7:32; John 9:16; Phil 2:14.</w:t>
      </w:r>
    </w:p>
  </w:footnote>
  <w:footnote w:id="6427">
    <w:p>
      <w:pPr>
        <w:pStyle w:val="FootnoteText"/>
      </w:pPr>
      <w:r>
        <w:rPr>
          <w:rStyle w:val="FootnoteReference"/>
        </w:rPr>
        <w:footnoteRef/>
      </w:r>
      <w:r>
        <w:t xml:space="preserve"> Cross-references: Matt 27:63; John 7:47; John 7:52.</w:t>
      </w:r>
    </w:p>
  </w:footnote>
  <w:footnote w:id="6428">
    <w:p>
      <w:pPr>
        <w:pStyle w:val="FootnoteText"/>
      </w:pPr>
      <w:r>
        <w:rPr>
          <w:rStyle w:val="FootnoteReference"/>
        </w:rPr>
        <w:footnoteRef/>
      </w:r>
      <w:r>
        <w:t xml:space="preserve"> Cross-references: Prov 29:25; John 3:2; John 9:22; John 9:34; John 12:42-43; John 19:38; John 20:19; Gal 2:12-13; 2Tim 2:9-13; Rev 2:13.</w:t>
      </w:r>
    </w:p>
  </w:footnote>
  <w:footnote w:id="6429">
    <w:p>
      <w:pPr>
        <w:pStyle w:val="FootnoteText"/>
      </w:pPr>
      <w:r>
        <w:rPr>
          <w:rStyle w:val="FootnoteReference"/>
        </w:rPr>
        <w:footnoteRef/>
      </w:r>
      <w:r>
        <w:t xml:space="preserve"> Cross-references for "the midst": Num 29:12-13; Num 29:17; Num 29:20; Num 29:23-40; John 7:2; John 7:37.</w:t>
      </w:r>
    </w:p>
  </w:footnote>
  <w:footnote w:id="6430">
    <w:p>
      <w:pPr>
        <w:pStyle w:val="FootnoteText"/>
      </w:pPr>
      <w:r>
        <w:rPr>
          <w:rStyle w:val="FootnoteReference"/>
        </w:rPr>
        <w:footnoteRef/>
      </w:r>
      <w:r>
        <w:t xml:space="preserve"> Cross-references for "the temple": Hag 2:7-9; Mal 3:1; Matt 21:12; Luke 19:47; John 5:14; John 8:2; John 18:20.</w:t>
      </w:r>
    </w:p>
  </w:footnote>
  <w:footnote w:id="6431">
    <w:p>
      <w:pPr>
        <w:pStyle w:val="FootnoteText"/>
      </w:pPr>
      <w:r>
        <w:rPr>
          <w:rStyle w:val="FootnoteReference"/>
        </w:rPr>
        <w:footnoteRef/>
      </w:r>
      <w:r>
        <w:t xml:space="preserve"> Cross-references for "letters": Amos 7:14-15.</w:t>
      </w:r>
    </w:p>
  </w:footnote>
  <w:footnote w:id="6432">
    <w:p>
      <w:pPr>
        <w:pStyle w:val="FootnoteText"/>
      </w:pPr>
      <w:r>
        <w:rPr>
          <w:rStyle w:val="FootnoteReference"/>
        </w:rPr>
        <w:footnoteRef/>
      </w:r>
      <w:r>
        <w:t xml:space="preserve"> Cross-references: Matt 7:28-29; Matt 22:22; Matt 22:33; Luke 2:47; John 7:46.</w:t>
      </w:r>
    </w:p>
  </w:footnote>
  <w:footnote w:id="6433">
    <w:p>
      <w:pPr>
        <w:pStyle w:val="FootnoteText"/>
      </w:pPr>
      <w:r>
        <w:rPr>
          <w:rStyle w:val="FootnoteReference"/>
        </w:rPr>
        <w:footnoteRef/>
      </w:r>
      <w:r>
        <w:t xml:space="preserve"> Cross-references: Matt 13:54; Mark 6:2-3; Luke 4:22; Acts 2:7-13; Acts 4:11-12.</w:t>
      </w:r>
    </w:p>
  </w:footnote>
  <w:footnote w:id="6434">
    <w:p>
      <w:pPr>
        <w:pStyle w:val="FootnoteText"/>
      </w:pPr>
      <w:r>
        <w:rPr>
          <w:rStyle w:val="FootnoteReference"/>
        </w:rPr>
        <w:footnoteRef/>
      </w:r>
      <w:r>
        <w:t xml:space="preserve"> Cross-references: John 3:11; John 3:31; John 8:28; John 12:49-50; John 14:10; John 14:24; John 17:8; John 17:14; Rev 1:1.</w:t>
      </w:r>
    </w:p>
  </w:footnote>
  <w:footnote w:id="6435">
    <w:p>
      <w:pPr>
        <w:pStyle w:val="FootnoteText"/>
      </w:pPr>
      <w:r>
        <w:rPr>
          <w:rStyle w:val="FootnoteReference"/>
        </w:rPr>
        <w:footnoteRef/>
      </w:r>
      <w:r>
        <w:t xml:space="preserve"> Cross-references: John 5:23-24; John 5:30; John 6:38-40; John 6:44.</w:t>
      </w:r>
    </w:p>
  </w:footnote>
  <w:footnote w:id="6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39">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40">
    <w:p>
      <w:pPr>
        <w:pStyle w:val="FootnoteText"/>
      </w:pPr>
      <w:r>
        <w:rPr>
          <w:rStyle w:val="FootnoteReference"/>
        </w:rPr>
        <w:footnoteRef/>
      </w:r>
      <w:r>
        <w:t xml:space="preserve"> Cross-references: John 5:41; John 8:49-50; 1Cor 10:31-33; Gal 6:12-14; Phil 2:3-5; 1Thess 2:6; 1Pet 4:11.</w:t>
      </w:r>
    </w:p>
  </w:footnote>
  <w:footnote w:id="6441">
    <w:p>
      <w:pPr>
        <w:pStyle w:val="FootnoteText"/>
      </w:pPr>
      <w:r>
        <w:rPr>
          <w:rStyle w:val="FootnoteReference"/>
        </w:rPr>
        <w:footnoteRef/>
      </w:r>
      <w:r>
        <w:t xml:space="preserve"> Cross-references: Exod 32:10-13; Num 11:29; Prov 25:27; Matt 6:9; John 3:26-30; John 11:4; John 12:28; John 13:31-32; John 17:4-5.</w:t>
      </w:r>
    </w:p>
  </w:footnote>
  <w:footnote w:id="6442">
    <w:p>
      <w:pPr>
        <w:pStyle w:val="FootnoteText"/>
      </w:pPr>
      <w:r>
        <w:rPr>
          <w:rStyle w:val="FootnoteReference"/>
        </w:rPr>
        <w:footnoteRef/>
      </w:r>
      <w:r>
        <w:t xml:space="preserve"> Personal name: Moses. Personal-name meaning: Moses — Drawn out. Source form: Moses.</w:t>
      </w:r>
    </w:p>
  </w:footnote>
  <w:footnote w:id="6443">
    <w:p>
      <w:pPr>
        <w:pStyle w:val="FootnoteText"/>
      </w:pPr>
      <w:r>
        <w:rPr>
          <w:rStyle w:val="FootnoteReference"/>
        </w:rPr>
        <w:footnoteRef/>
      </w:r>
      <w:r>
        <w:t xml:space="preserve"> Cross-references: Exod 24:2-3; Deut 1:17; Deut 33:4; John 1:17; John 5:45; John 9:28-29; Acts 7:38; Gal 3:19; Heb 3:3-5.</w:t>
      </w:r>
    </w:p>
  </w:footnote>
  <w:footnote w:id="6444">
    <w:p>
      <w:pPr>
        <w:pStyle w:val="FootnoteText"/>
      </w:pPr>
      <w:r>
        <w:rPr>
          <w:rStyle w:val="FootnoteReference"/>
        </w:rPr>
        <w:footnoteRef/>
      </w:r>
      <w:r>
        <w:t xml:space="preserve"> Cross-references: Matt 23:2-4; Rom 2:12-13; Rom 2:17-29; Rom 3:10-23; Gal 6:13.</w:t>
      </w:r>
    </w:p>
  </w:footnote>
  <w:footnote w:id="6445">
    <w:p>
      <w:pPr>
        <w:pStyle w:val="FootnoteText"/>
      </w:pPr>
      <w:r>
        <w:rPr>
          <w:rStyle w:val="FootnoteReference"/>
        </w:rPr>
        <w:footnoteRef/>
      </w:r>
      <w:r>
        <w:t xml:space="preserve"> Cross-references: Ps 2:1-6; Matt 12:14; Matt 21:38; Mark 3:4; Mark 3:6; John 5:16; John 5:18; John 7:25; John 10:31-32; John 10:39; John 11:53.</w:t>
      </w:r>
    </w:p>
  </w:footnote>
  <w:footnote w:id="6446">
    <w:p>
      <w:pPr>
        <w:pStyle w:val="FootnoteText"/>
      </w:pPr>
      <w:r>
        <w:rPr>
          <w:rStyle w:val="FootnoteReference"/>
        </w:rPr>
        <w:footnoteRef/>
      </w:r>
      <w:r>
        <w:t xml:space="preserve"> Cross-references: Matt 10:25; Matt 11:18-19; Matt 12:24; Mark 3:21-22; Mark 3:30; John 8:48; John 8:52; John 10:20; Acts 26:24.</w:t>
      </w:r>
    </w:p>
  </w:footnote>
  <w:footnote w:id="6447">
    <w:p>
      <w:pPr>
        <w:pStyle w:val="FootnoteText"/>
      </w:pPr>
      <w:r>
        <w:rPr>
          <w:rStyle w:val="FootnoteReference"/>
        </w:rPr>
        <w:footnoteRef/>
      </w:r>
      <w:r>
        <w:t xml:space="preserve"> Cross-references for "circumcision": Gen 17:10-14; Lev 12:3; Rom 4:9-11; Gal 3:17.</w:t>
      </w:r>
    </w:p>
  </w:footnote>
  <w:footnote w:id="6448">
    <w:p>
      <w:pPr>
        <w:pStyle w:val="FootnoteText"/>
      </w:pPr>
      <w:r>
        <w:rPr>
          <w:rStyle w:val="FootnoteReference"/>
        </w:rPr>
        <w:footnoteRef/>
      </w:r>
      <w:r>
        <w:t xml:space="preserve"> Cross-references for "that the law of Moses should not be broken": Matt 12:5.</w:t>
      </w:r>
    </w:p>
  </w:footnote>
  <w:footnote w:id="6449">
    <w:p>
      <w:pPr>
        <w:pStyle w:val="FootnoteText"/>
      </w:pPr>
      <w:r>
        <w:rPr>
          <w:rStyle w:val="FootnoteReference"/>
        </w:rPr>
        <w:footnoteRef/>
      </w:r>
      <w:r>
        <w:t xml:space="preserve"> Cross-references for "I have made": John 5:8-9; John 5:14-16.</w:t>
      </w:r>
    </w:p>
  </w:footnote>
  <w:footnote w:id="6450">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51">
    <w:p>
      <w:pPr>
        <w:pStyle w:val="FootnoteText"/>
      </w:pPr>
      <w:r>
        <w:rPr>
          <w:rStyle w:val="FootnoteReference"/>
        </w:rPr>
        <w:footnoteRef/>
      </w:r>
      <w:r>
        <w:t xml:space="preserve"> Place name: Jerusalem. Place-name meaning: Jerusalem — vision of peace. Source form: Jerusalem. Greek form: ιεροσολυμα.</w:t>
      </w:r>
    </w:p>
  </w:footnote>
  <w:footnote w:id="6452">
    <w:p>
      <w:pPr>
        <w:pStyle w:val="FootnoteText"/>
      </w:pPr>
      <w:r>
        <w:rPr>
          <w:rStyle w:val="FootnoteReference"/>
        </w:rPr>
        <w:footnoteRef/>
      </w:r>
      <w:r>
        <w:t xml:space="preserve"> Cross-references for "of Jerusalem": John 7:10-11.</w:t>
      </w:r>
    </w:p>
  </w:footnote>
  <w:footnote w:id="6453">
    <w:p>
      <w:pPr>
        <w:pStyle w:val="FootnoteText"/>
      </w:pPr>
      <w:r>
        <w:rPr>
          <w:rStyle w:val="FootnoteReference"/>
        </w:rPr>
        <w:footnoteRef/>
      </w:r>
      <w:r>
        <w:t xml:space="preserve"> Personal name: Christ. Personal-name meaning: Christ — anointed. Source form: Christ.</w:t>
      </w:r>
    </w:p>
  </w:footnote>
  <w:footnote w:id="6454">
    <w:p>
      <w:pPr>
        <w:pStyle w:val="FootnoteText"/>
      </w:pPr>
      <w:r>
        <w:rPr>
          <w:rStyle w:val="FootnoteReference"/>
        </w:rPr>
        <w:footnoteRef/>
      </w:r>
      <w:r>
        <w:t xml:space="preserve"> Cross-references: Ps 40:9-10; Ps 71:15-16; Prov 28:1; Isa 42:4; Isa 50:7-8; Matt 22:16; Acts 4:13; Eph 6:19-20; Phil 1:14; 2Tim 1:7-8.</w:t>
      </w:r>
    </w:p>
  </w:footnote>
  <w:footnote w:id="6455">
    <w:p>
      <w:pPr>
        <w:pStyle w:val="FootnoteText"/>
      </w:pPr>
      <w:r>
        <w:rPr>
          <w:rStyle w:val="FootnoteReference"/>
        </w:rPr>
        <w:footnoteRef/>
      </w:r>
      <w:r>
        <w:t xml:space="preserve"> Cross-references: Luke 7:30; John 7:48; John 9:22; John 11:47-53; John 12:42.</w:t>
      </w:r>
    </w:p>
  </w:footnote>
  <w:footnote w:id="6456">
    <w:p>
      <w:pPr>
        <w:pStyle w:val="FootnoteText"/>
      </w:pPr>
      <w:r>
        <w:rPr>
          <w:rStyle w:val="FootnoteReference"/>
        </w:rPr>
        <w:footnoteRef/>
      </w:r>
      <w:r>
        <w:t xml:space="preserve"> Cross-references: Isa 11:1; Isa 53:8; Jer 23:5; Jer 30:21; Mic 5:2; Matt 2:5-6; John 7:41-42; Acts 8:33.</w:t>
      </w:r>
    </w:p>
  </w:footnote>
  <w:footnote w:id="64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58">
    <w:p>
      <w:pPr>
        <w:pStyle w:val="FootnoteText"/>
      </w:pPr>
      <w:r>
        <w:rPr>
          <w:rStyle w:val="FootnoteReference"/>
        </w:rPr>
        <w:footnoteRef/>
      </w:r>
      <w:r>
        <w:t xml:space="preserve"> Cross-references for "is true": John 3:33; John 5:32; John 8:26; Rom 3:4; 2Cor 1:18; Titus 1:2; Heb 6:18; 1John 5:10.</w:t>
      </w:r>
    </w:p>
  </w:footnote>
  <w:footnote w:id="6459">
    <w:p>
      <w:pPr>
        <w:pStyle w:val="FootnoteText"/>
      </w:pPr>
      <w:r>
        <w:rPr>
          <w:rStyle w:val="FootnoteReference"/>
        </w:rPr>
        <w:footnoteRef/>
      </w:r>
      <w:r>
        <w:t xml:space="preserve"> Cross-references: Matt 2:23; Luke 2:4; Luke 2:11; Luke 2:39; Luke 2:51; John 1:46; John 8:14.</w:t>
      </w:r>
    </w:p>
  </w:footnote>
  <w:footnote w:id="6460">
    <w:p>
      <w:pPr>
        <w:pStyle w:val="FootnoteText"/>
      </w:pPr>
      <w:r>
        <w:rPr>
          <w:rStyle w:val="FootnoteReference"/>
        </w:rPr>
        <w:footnoteRef/>
      </w:r>
      <w:r>
        <w:t xml:space="preserve"> Cross-references: John 1:18; John 8:55; John 10:15; John 17:25-26.</w:t>
      </w:r>
    </w:p>
  </w:footnote>
  <w:footnote w:id="6461">
    <w:p>
      <w:pPr>
        <w:pStyle w:val="FootnoteText"/>
      </w:pPr>
      <w:r>
        <w:rPr>
          <w:rStyle w:val="FootnoteReference"/>
        </w:rPr>
        <w:footnoteRef/>
      </w:r>
      <w:r>
        <w:t xml:space="preserve"> Cross-references: John 3:16-17; John 13:3; John 16:27-28; John 17:18; 1John 1:2; 1John 4:9; 1John 4:14.</w:t>
      </w:r>
    </w:p>
  </w:footnote>
  <w:footnote w:id="6462">
    <w:p>
      <w:pPr>
        <w:pStyle w:val="FootnoteText"/>
      </w:pPr>
      <w:r>
        <w:rPr>
          <w:rStyle w:val="FootnoteReference"/>
        </w:rPr>
        <w:footnoteRef/>
      </w:r>
      <w:r>
        <w:t xml:space="preserve"> Cross-references: Mark 11:18; Luke 19:47-48; Luke 20:19; John 7:19; John 7:32; John 8:37; John 8:59; John 10:31; John 10:39; John 11:57.</w:t>
      </w:r>
    </w:p>
  </w:footnote>
  <w:footnote w:id="6463">
    <w:p>
      <w:pPr>
        <w:pStyle w:val="FootnoteText"/>
      </w:pPr>
      <w:r>
        <w:rPr>
          <w:rStyle w:val="FootnoteReference"/>
        </w:rPr>
        <w:footnoteRef/>
      </w:r>
      <w:r>
        <w:t xml:space="preserve"> Cross-references: Ps 76:10; Isa 46:10; Luke 13:32-33; Luke 22:53; John 7:6; John 7:8; John 7:44-46; John 8:20; John 9:4; John 11:9-10.</w:t>
      </w:r>
    </w:p>
  </w:footnote>
  <w:footnote w:id="6464">
    <w:p>
      <w:pPr>
        <w:pStyle w:val="FootnoteText"/>
      </w:pPr>
      <w:r>
        <w:rPr>
          <w:rStyle w:val="FootnoteReference"/>
        </w:rPr>
        <w:footnoteRef/>
      </w:r>
      <w:r>
        <w:t xml:space="preserve"> Cross-references for "believed": Matt 12:23; Luke 8:13; John 2:23-24; John 4:39; John 6:14-15; John 8:30-32; John 12:42; Acts 8:13; Jas 2:26.</w:t>
      </w:r>
    </w:p>
  </w:footnote>
  <w:footnote w:id="6465">
    <w:p>
      <w:pPr>
        <w:pStyle w:val="FootnoteText"/>
      </w:pPr>
      <w:r>
        <w:rPr>
          <w:rStyle w:val="FootnoteReference"/>
        </w:rPr>
        <w:footnoteRef/>
      </w:r>
      <w:r>
        <w:t xml:space="preserve"> People-name: Pharisees. People-name meaning: Pharisees — set apart. Source form: Pharisees.</w:t>
      </w:r>
    </w:p>
  </w:footnote>
  <w:footnote w:id="6466">
    <w:p>
      <w:pPr>
        <w:pStyle w:val="FootnoteText"/>
      </w:pPr>
      <w:r>
        <w:rPr>
          <w:rStyle w:val="FootnoteReference"/>
        </w:rPr>
        <w:footnoteRef/>
      </w:r>
      <w:r>
        <w:t xml:space="preserve"> Cross-references for "sent": Luke 22:52-53; John 7:45-46; John 18:3; Acts 5:26.</w:t>
      </w:r>
    </w:p>
  </w:footnote>
  <w:footnote w:id="6467">
    <w:p>
      <w:pPr>
        <w:pStyle w:val="FootnoteText"/>
      </w:pPr>
      <w:r>
        <w:rPr>
          <w:rStyle w:val="FootnoteReference"/>
        </w:rPr>
        <w:footnoteRef/>
      </w:r>
      <w:r>
        <w:t xml:space="preserve"> Cross-references for "Pharisees heard": Matt 12:23-24; Matt 23:13; John 7:47-53; John 11:47-48; John 12:19.</w:t>
      </w:r>
    </w:p>
  </w:footnote>
  <w:footnote w:id="6468">
    <w:p>
      <w:pPr>
        <w:pStyle w:val="FootnoteText"/>
      </w:pPr>
      <w:r>
        <w:rPr>
          <w:rStyle w:val="FootnoteReference"/>
        </w:rPr>
        <w:footnoteRef/>
      </w:r>
      <w:r>
        <w:t xml:space="preserve"> Cross-references: Mark 16:19; John 12:35-36; John 13:1; John 13:3; John 13:33; John 16:5; John 16:16-22; John 17:11; John 17:13.</w:t>
      </w:r>
    </w:p>
  </w:footnote>
  <w:footnote w:id="6469">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470">
    <w:p>
      <w:pPr>
        <w:pStyle w:val="FootnoteText"/>
      </w:pPr>
      <w:r>
        <w:rPr>
          <w:rStyle w:val="FootnoteReference"/>
        </w:rPr>
        <w:footnoteRef/>
      </w:r>
      <w:r>
        <w:t xml:space="preserve"> People-name: Gentiles. People-name meaning: Gentiles — nations; non-Jewish peoples. Source form: Gentiles.</w:t>
      </w:r>
    </w:p>
  </w:footnote>
  <w:footnote w:id="6471">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472">
    <w:p>
      <w:pPr>
        <w:pStyle w:val="FootnoteText"/>
      </w:pPr>
      <w:r>
        <w:rPr>
          <w:rStyle w:val="FootnoteReference"/>
        </w:rPr>
        <w:footnoteRef/>
      </w:r>
      <w:r>
        <w:t xml:space="preserve"> Cross-references: Isa 11:12; Isa 27:12-13; Zeph 3:10; Acts 21:21; Jas 1:1; 1Pet 1:1.</w:t>
      </w:r>
    </w:p>
  </w:footnote>
  <w:footnote w:id="6473">
    <w:p>
      <w:pPr>
        <w:pStyle w:val="FootnoteText"/>
      </w:pPr>
      <w:r>
        <w:rPr>
          <w:rStyle w:val="FootnoteReference"/>
        </w:rPr>
        <w:footnoteRef/>
      </w:r>
      <w:r>
        <w:t xml:space="preserve"> Cross-references: John 3:4; John 3:9; John 6:41; John 6:52; John 6:60; John 12:34; John 16:17-18.</w:t>
      </w:r>
    </w:p>
  </w:footnote>
  <w:footnote w:id="6474">
    <w:p>
      <w:pPr>
        <w:pStyle w:val="FootnoteText"/>
      </w:pPr>
      <w:r>
        <w:rPr>
          <w:rStyle w:val="FootnoteReference"/>
        </w:rPr>
        <w:footnoteRef/>
      </w:r>
      <w:r>
        <w:t xml:space="preserve"> Cross-references: John 7:34; 1Cor 2:14.</w:t>
      </w:r>
    </w:p>
  </w:footnote>
  <w:footnote w:id="6475">
    <w:p>
      <w:pPr>
        <w:pStyle w:val="FootnoteText"/>
      </w:pPr>
      <w:r>
        <w:rPr>
          <w:rStyle w:val="FootnoteReference"/>
        </w:rPr>
        <w:footnoteRef/>
      </w:r>
      <w:r>
        <w:t xml:space="preserve"> Cross-references for "the last": Lev 23:36; Lev 23:39; Num 29:35; 1Kgs 8:65-66.</w:t>
      </w:r>
    </w:p>
  </w:footnote>
  <w:footnote w:id="6476">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477">
    <w:p>
      <w:pPr>
        <w:pStyle w:val="FootnoteText"/>
      </w:pPr>
      <w:r>
        <w:rPr>
          <w:rStyle w:val="FootnoteReference"/>
        </w:rPr>
        <w:footnoteRef/>
      </w:r>
      <w:r>
        <w:t xml:space="preserve"> Cross-references for "drink": Song 5:1; Zech 9:15; John 6:55; 1Cor 10:4; 1Cor 10:21; 1Cor 11:25; 1Cor 12:13; Eph 5:18.</w:t>
      </w:r>
    </w:p>
  </w:footnote>
  <w:footnote w:id="6478">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479">
    <w:p>
      <w:pPr>
        <w:pStyle w:val="FootnoteText"/>
      </w:pPr>
      <w:r>
        <w:rPr>
          <w:rStyle w:val="FootnoteReference"/>
        </w:rPr>
        <w:footnoteRef/>
      </w:r>
      <w:r>
        <w:t xml:space="preserve"> Cross-references: Isa 55:3; Jer 16:19; Matt 11:28; John 5:40; John 6:37; John 14:6.</w:t>
      </w:r>
    </w:p>
  </w:footnote>
  <w:footnote w:id="6480">
    <w:p>
      <w:pPr>
        <w:pStyle w:val="FootnoteText"/>
      </w:pPr>
      <w:r>
        <w:rPr>
          <w:rStyle w:val="FootnoteReference"/>
        </w:rPr>
        <w:footnoteRef/>
      </w:r>
      <w:r>
        <w:t xml:space="preserve"> Cross-references: Deut 18:15.</w:t>
      </w:r>
    </w:p>
  </w:footnote>
  <w:footnote w:id="6481">
    <w:p>
      <w:pPr>
        <w:pStyle w:val="FootnoteText"/>
      </w:pPr>
      <w:r>
        <w:rPr>
          <w:rStyle w:val="FootnoteReference"/>
        </w:rPr>
        <w:footnoteRef/>
      </w:r>
      <w:r>
        <w:t xml:space="preserve"> Cross-references: Job 32:18-19; Prov 10:11; Prov 18:4; Isa 12:3; Isa 44:3; Isa 58:11; Isa 59:21; Ezek 47:1-12; Zech 14:8; John 4:14; Gal 5:22-23; Eph 5:9.</w:t>
      </w:r>
    </w:p>
  </w:footnote>
  <w:footnote w:id="6482">
    <w:p>
      <w:pPr>
        <w:pStyle w:val="FootnoteText"/>
      </w:pPr>
      <w:r>
        <w:rPr>
          <w:rStyle w:val="FootnoteReference"/>
        </w:rPr>
        <w:footnoteRef/>
      </w:r>
      <w:r>
        <w:t xml:space="preserve"> Cross-references for "glorified": John 12:16; John 13:31-32; John 14:13; John 17:5; Acts 3:13.</w:t>
      </w:r>
    </w:p>
  </w:footnote>
  <w:footnote w:id="6483">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484">
    <w:p>
      <w:pPr>
        <w:pStyle w:val="FootnoteText"/>
      </w:pPr>
      <w:r>
        <w:rPr>
          <w:rStyle w:val="FootnoteReference"/>
        </w:rPr>
        <w:footnoteRef/>
      </w:r>
      <w:r>
        <w:t xml:space="preserve"> Cross-references: Deut 18:15-18; Matt 16:14; Matt 21:11; Luke 7:16; John 1:21; John 1:25; John 6:14; John 7:12; Acts 3:22-23.</w:t>
      </w:r>
    </w:p>
  </w:footnote>
  <w:footnote w:id="6485">
    <w:p>
      <w:pPr>
        <w:pStyle w:val="FootnoteText"/>
      </w:pPr>
      <w:r>
        <w:rPr>
          <w:rStyle w:val="FootnoteReference"/>
        </w:rPr>
        <w:footnoteRef/>
      </w:r>
      <w:r>
        <w:t xml:space="preserve"> Cross-references: Ps 68:18; Isa 32:15; John 16:7; Acts 2:17; Acts 2:33; 2Cor 3:8.</w:t>
      </w:r>
    </w:p>
  </w:footnote>
  <w:footnote w:id="6486">
    <w:p>
      <w:pPr>
        <w:pStyle w:val="FootnoteText"/>
      </w:pPr>
      <w:r>
        <w:rPr>
          <w:rStyle w:val="FootnoteReference"/>
        </w:rPr>
        <w:footnoteRef/>
      </w:r>
      <w:r>
        <w:t xml:space="preserve"> Cross-references: Matthew 21:11; John 1:21; John 6:14.</w:t>
      </w:r>
    </w:p>
  </w:footnote>
  <w:footnote w:id="6487">
    <w:p>
      <w:pPr>
        <w:pStyle w:val="FootnoteText"/>
      </w:pPr>
      <w:r>
        <w:rPr>
          <w:rStyle w:val="FootnoteReference"/>
        </w:rPr>
        <w:footnoteRef/>
      </w:r>
      <w:r>
        <w:t xml:space="preserve"> Cross-references for "This is": Matt 16:14-16; John 1:41; John 1:49; John 4:25; John 4:29; John 4:42; John 6:69; John 7:31.</w:t>
      </w:r>
    </w:p>
  </w:footnote>
  <w:footnote w:id="6488">
    <w:p>
      <w:pPr>
        <w:pStyle w:val="FootnoteText"/>
      </w:pPr>
      <w:r>
        <w:rPr>
          <w:rStyle w:val="FootnoteReference"/>
        </w:rPr>
        <w:footnoteRef/>
      </w:r>
      <w:r>
        <w:t xml:space="preserve"> Personal name: David. Personal-name meaning: David — Beloved. Source form: David.</w:t>
      </w:r>
    </w:p>
  </w:footnote>
  <w:footnote w:id="6489">
    <w:p>
      <w:pPr>
        <w:pStyle w:val="FootnoteText"/>
      </w:pPr>
      <w:r>
        <w:rPr>
          <w:rStyle w:val="FootnoteReference"/>
        </w:rPr>
        <w:footnoteRef/>
      </w:r>
      <w:r>
        <w:t xml:space="preserve"> Place name: Bethlehem. Place-name meaning: Bethlehem — house of bread. Source form: Bethlehem. Greek form: βηθλεεμ.</w:t>
      </w:r>
    </w:p>
  </w:footnote>
  <w:footnote w:id="6490">
    <w:p>
      <w:pPr>
        <w:pStyle w:val="FootnoteText"/>
      </w:pPr>
      <w:r>
        <w:rPr>
          <w:rStyle w:val="FootnoteReference"/>
        </w:rPr>
        <w:footnoteRef/>
      </w:r>
      <w:r>
        <w:t xml:space="preserve"> Cross-references: Ps 132:11; Isa 11:1; Jer 23:5; Mic 5:2; Matt 2:5; Luke 2:4; Luke 2:11; John 7:27.</w:t>
      </w:r>
    </w:p>
  </w:footnote>
  <w:footnote w:id="6491">
    <w:p>
      <w:pPr>
        <w:pStyle w:val="FootnoteText"/>
      </w:pPr>
      <w:r>
        <w:rPr>
          <w:rStyle w:val="FootnoteReference"/>
        </w:rPr>
        <w:footnoteRef/>
      </w:r>
      <w:r>
        <w:t xml:space="preserve"> Cross-references: Matt 10:35; Luke 12:51; John 7:12; John 9:16; John 10:19; Acts 14:4; Acts 23:7-10.</w:t>
      </w:r>
    </w:p>
  </w:footnote>
  <w:footnote w:id="6492">
    <w:p>
      <w:pPr>
        <w:pStyle w:val="FootnoteText"/>
      </w:pPr>
      <w:r>
        <w:rPr>
          <w:rStyle w:val="FootnoteReference"/>
        </w:rPr>
        <w:footnoteRef/>
      </w:r>
      <w:r>
        <w:t xml:space="preserve"> Cross-references: John 7:30; John 8:20; John 18:5-6; Acts 18:10; Acts 23:11; Acts 27:23-25.</w:t>
      </w:r>
    </w:p>
  </w:footnote>
  <w:footnote w:id="6493">
    <w:p>
      <w:pPr>
        <w:pStyle w:val="FootnoteText"/>
      </w:pPr>
      <w:r>
        <w:rPr>
          <w:rStyle w:val="FootnoteReference"/>
        </w:rPr>
        <w:footnoteRef/>
      </w:r>
      <w:r>
        <w:t xml:space="preserve"> Cross-references for "the officers": John 7:32; Acts 5:21-27.</w:t>
      </w:r>
    </w:p>
  </w:footnote>
  <w:footnote w:id="6494">
    <w:p>
      <w:pPr>
        <w:pStyle w:val="FootnoteText"/>
      </w:pPr>
      <w:r>
        <w:rPr>
          <w:rStyle w:val="FootnoteReference"/>
        </w:rPr>
        <w:footnoteRef/>
      </w:r>
      <w:r>
        <w:t xml:space="preserve"> Cross-references for "Never": Matt 7:29; Luke 4:22; John 7:26.</w:t>
      </w:r>
    </w:p>
  </w:footnote>
  <w:footnote w:id="6495">
    <w:p>
      <w:pPr>
        <w:pStyle w:val="FootnoteText"/>
      </w:pPr>
      <w:r>
        <w:rPr>
          <w:rStyle w:val="FootnoteReference"/>
        </w:rPr>
        <w:footnoteRef/>
      </w:r>
      <w:r>
        <w:t xml:space="preserve"> Cross-references: 2Kgs 18:29; 2Kgs 18:32; 2Chr 32:15; Matt 27:63; John 7:12; John 9:27-34; 2Cor 6:8.</w:t>
      </w:r>
    </w:p>
  </w:footnote>
  <w:footnote w:id="6496">
    <w:p>
      <w:pPr>
        <w:pStyle w:val="FootnoteText"/>
      </w:pPr>
      <w:r>
        <w:rPr>
          <w:rStyle w:val="FootnoteReference"/>
        </w:rPr>
        <w:footnoteRef/>
      </w:r>
      <w:r>
        <w:t xml:space="preserve"> Cross-references: Jer 5:4-5; Matt 11:25; John 7:26; John 7:50; John 12:42; Acts 6:7; 1Cor 1:20; 1Cor 1:22-28; 1Cor 2:8.</w:t>
      </w:r>
    </w:p>
  </w:footnote>
  <w:footnote w:id="6497">
    <w:p>
      <w:pPr>
        <w:pStyle w:val="FootnoteText"/>
      </w:pPr>
      <w:r>
        <w:rPr>
          <w:rStyle w:val="FootnoteReference"/>
        </w:rPr>
        <w:footnoteRef/>
      </w:r>
      <w:r>
        <w:t xml:space="preserve"> Cross-references: Isa 5:21; Isa 28:14; Isa 29:14-19; Isa 65:5; John 9:34; John 9:40; 1Cor 1:20-21; 1Cor 3:18-20; Jas 3:13-18.</w:t>
      </w:r>
    </w:p>
  </w:footnote>
  <w:footnote w:id="6498">
    <w:p>
      <w:pPr>
        <w:pStyle w:val="FootnoteText"/>
      </w:pPr>
      <w:r>
        <w:rPr>
          <w:rStyle w:val="FootnoteReference"/>
        </w:rPr>
        <w:footnoteRef/>
      </w:r>
      <w:r>
        <w:t xml:space="preserve"> Name meaning: Nicodemus (Nikodemos) — Victory of the people. Came to Jesus by night seeking truth.</w:t>
      </w:r>
    </w:p>
  </w:footnote>
  <w:footnote w:id="6499">
    <w:p>
      <w:pPr>
        <w:pStyle w:val="FootnoteText"/>
      </w:pPr>
      <w:r>
        <w:rPr>
          <w:rStyle w:val="FootnoteReference"/>
        </w:rPr>
        <w:footnoteRef/>
      </w:r>
      <w:r>
        <w:t xml:space="preserve"> Cross-references: John 3:1-2; John 19:39.</w:t>
      </w:r>
    </w:p>
  </w:footnote>
  <w:footnote w:id="6500">
    <w:p>
      <w:pPr>
        <w:pStyle w:val="FootnoteText"/>
      </w:pPr>
      <w:r>
        <w:rPr>
          <w:rStyle w:val="FootnoteReference"/>
        </w:rPr>
        <w:footnoteRef/>
      </w:r>
      <w:r>
        <w:t xml:space="preserve"> Cross-references: Deut 1:17; Deut 17:8-11; Deut 19:15-19; Prov 18:13.</w:t>
      </w:r>
    </w:p>
  </w:footnote>
  <w:footnote w:id="6501">
    <w:p>
      <w:pPr>
        <w:pStyle w:val="FootnoteText"/>
      </w:pPr>
      <w:r>
        <w:rPr>
          <w:rStyle w:val="FootnoteReference"/>
        </w:rPr>
        <w:footnoteRef/>
      </w:r>
      <w:r>
        <w:t xml:space="preserve"> Cross-references for "Search": Isa 9:1-2; Matt 4:15-16; John 1:46; John 7:41.</w:t>
      </w:r>
    </w:p>
  </w:footnote>
  <w:footnote w:id="6502">
    <w:p>
      <w:pPr>
        <w:pStyle w:val="FootnoteText"/>
      </w:pPr>
      <w:r>
        <w:rPr>
          <w:rStyle w:val="FootnoteReference"/>
        </w:rPr>
        <w:footnoteRef/>
      </w:r>
      <w:r>
        <w:t xml:space="preserve"> Cross-references: Gen 19:9; Exod 2:14; 1Kgs 22:24; Prov 9:7-8; John 9:34.</w:t>
      </w:r>
    </w:p>
  </w:footnote>
  <w:footnote w:id="6503">
    <w:p>
      <w:pPr>
        <w:pStyle w:val="FootnoteText"/>
      </w:pPr>
      <w:r>
        <w:rPr>
          <w:rStyle w:val="FootnoteReference"/>
        </w:rPr>
        <w:footnoteRef/>
      </w:r>
      <w:r>
        <w:t xml:space="preserve"> Cross-references: Job 5:12-13; Ps 33:10; Ps 76:5; Ps 76:10.</w:t>
      </w:r>
    </w:p>
  </w:footnote>
  <w:footnote w:id="6504">
    <w:p>
      <w:pPr>
        <w:pStyle w:val="FootnoteText"/>
      </w:pPr>
      <w:r>
        <w:rPr>
          <w:rStyle w:val="FootnoteReference"/>
        </w:rPr>
        <w:footnoteRef/>
      </w:r>
      <w:r>
        <w:t xml:space="preserve"> Name meaning: Jesus (Yeshua) — Yahweh saves. He will save His people from their sins.</w:t>
      </w:r>
    </w:p>
  </w:footnote>
  <w:footnote w:id="6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06">
    <w:p>
      <w:pPr>
        <w:pStyle w:val="FootnoteText"/>
      </w:pPr>
      <w:r>
        <w:rPr>
          <w:rStyle w:val="FootnoteReference"/>
        </w:rPr>
        <w:footnoteRef/>
      </w:r>
      <w:r>
        <w:t xml:space="preserve"> Cross-references: Matt 21:1; Mark 11:1; Mark 13:3; Luke 19:37.</w:t>
      </w:r>
    </w:p>
  </w:footnote>
  <w:footnote w:id="6507">
    <w:p>
      <w:pPr>
        <w:pStyle w:val="FootnoteText"/>
      </w:pPr>
      <w:r>
        <w:rPr>
          <w:rStyle w:val="FootnoteReference"/>
        </w:rPr>
        <w:footnoteRef/>
      </w:r>
      <w:r>
        <w:t xml:space="preserve"> Cross-references for "early": Eccl 9:10; Jer 25:3; Jer 44:4; Luke 21:37; John 4:34.</w:t>
      </w:r>
    </w:p>
  </w:footnote>
  <w:footnote w:id="6508">
    <w:p>
      <w:pPr>
        <w:pStyle w:val="FootnoteText"/>
      </w:pPr>
      <w:r>
        <w:rPr>
          <w:rStyle w:val="FootnoteReference"/>
        </w:rPr>
        <w:footnoteRef/>
      </w:r>
      <w:r>
        <w:t xml:space="preserve"> People-name: Pharisees. People-name meaning: Pharisees — set apart. Source form: Pharisees.</w:t>
      </w:r>
    </w:p>
  </w:footnote>
  <w:footnote w:id="6509">
    <w:p>
      <w:pPr>
        <w:pStyle w:val="FootnoteText"/>
      </w:pPr>
      <w:r>
        <w:rPr>
          <w:rStyle w:val="FootnoteReference"/>
        </w:rPr>
        <w:footnoteRef/>
      </w:r>
      <w:r>
        <w:t xml:space="preserve"> Personal name: Moses. Personal-name meaning: Moses — Drawn out. Source form: Moses.</w:t>
      </w:r>
    </w:p>
  </w:footnote>
  <w:footnote w:id="6510">
    <w:p>
      <w:pPr>
        <w:pStyle w:val="FootnoteText"/>
      </w:pPr>
      <w:r>
        <w:rPr>
          <w:rStyle w:val="FootnoteReference"/>
        </w:rPr>
        <w:footnoteRef/>
      </w:r>
      <w:r>
        <w:t xml:space="preserve"> Cross-references for "Moses": Lev 20:10; Deut 22:21-24; Ezek 16:38-40; Ezek 23:47.</w:t>
      </w:r>
    </w:p>
  </w:footnote>
  <w:footnote w:id="6511">
    <w:p>
      <w:pPr>
        <w:pStyle w:val="FootnoteText"/>
      </w:pPr>
      <w:r>
        <w:rPr>
          <w:rStyle w:val="FootnoteReference"/>
        </w:rPr>
        <w:footnoteRef/>
      </w:r>
      <w:r>
        <w:t xml:space="preserve"> Cross-references: Matt 5:17; Matt 19:6-8; Matt 22:16-18.</w:t>
      </w:r>
    </w:p>
  </w:footnote>
  <w:footnote w:id="6512">
    <w:p>
      <w:pPr>
        <w:pStyle w:val="FootnoteText"/>
      </w:pPr>
      <w:r>
        <w:rPr>
          <w:rStyle w:val="FootnoteReference"/>
        </w:rPr>
        <w:footnoteRef/>
      </w:r>
      <w:r>
        <w:t xml:space="preserve"> Cross-references for "tempting": Num 14:22; Matt 19:3; Luke 10:25; Luke 11:53-54; Luke 20:20-23; 1Cor 10:9.</w:t>
      </w:r>
    </w:p>
  </w:footnote>
  <w:footnote w:id="6513">
    <w:p>
      <w:pPr>
        <w:pStyle w:val="FootnoteText"/>
      </w:pPr>
      <w:r>
        <w:rPr>
          <w:rStyle w:val="FootnoteReference"/>
        </w:rPr>
        <w:footnoteRef/>
      </w:r>
      <w:r>
        <w:t xml:space="preserve"> Cross-references for "as though": Ps 38:12-14; Ps 39:1; Prov 26:17; Eccl 3:7; Amos 5:10; Amos 5:13; Matt 10:16; Matt 15:23; Matt 26:63.</w:t>
      </w:r>
    </w:p>
  </w:footnote>
  <w:footnote w:id="6514">
    <w:p>
      <w:pPr>
        <w:pStyle w:val="FootnoteText"/>
      </w:pPr>
      <w:r>
        <w:rPr>
          <w:rStyle w:val="FootnoteReference"/>
        </w:rPr>
        <w:footnoteRef/>
      </w:r>
      <w:r>
        <w:t xml:space="preserve"> Cross-references: Gen 49:9; Jer 17:13; Dan 5:5; John 8:2.</w:t>
      </w:r>
    </w:p>
  </w:footnote>
  <w:footnote w:id="6515">
    <w:p>
      <w:pPr>
        <w:pStyle w:val="FootnoteText"/>
      </w:pPr>
      <w:r>
        <w:rPr>
          <w:rStyle w:val="FootnoteReference"/>
        </w:rPr>
        <w:footnoteRef/>
      </w:r>
      <w:r>
        <w:t xml:space="preserve"> Cross-references for "and said": Prov 12:18; Prov 26:4-5; Jer 23:29; John 7:46; 1Cor 14:24-25; Col 4:6; Heb 4:12-13; Rev 1:16; Rev 2:16; Rev 19:15.</w:t>
      </w:r>
    </w:p>
  </w:footnote>
  <w:footnote w:id="6516">
    <w:p>
      <w:pPr>
        <w:pStyle w:val="FootnoteText"/>
      </w:pPr>
      <w:r>
        <w:rPr>
          <w:rStyle w:val="FootnoteReference"/>
        </w:rPr>
        <w:footnoteRef/>
      </w:r>
      <w:r>
        <w:t xml:space="preserve"> Cross-references: Deut 17:6; Ps 50:16-20; Matt 7:1-5; Matt 23:25-28; Rom 2:1-3; Rom 2:21-25.</w:t>
      </w:r>
    </w:p>
  </w:footnote>
  <w:footnote w:id="6517">
    <w:p>
      <w:pPr>
        <w:pStyle w:val="FootnoteText"/>
      </w:pPr>
      <w:r>
        <w:rPr>
          <w:rStyle w:val="FootnoteReference"/>
        </w:rPr>
        <w:footnoteRef/>
      </w:r>
      <w:r>
        <w:t xml:space="preserve"> Cross-references for "went out": Job 5:12-13; Job 20:5; Job 20:27; Ps 9:15-16; Ps 40:14; Ps 71:13; Luke 13:17.</w:t>
      </w:r>
    </w:p>
  </w:footnote>
  <w:footnote w:id="6518">
    <w:p>
      <w:pPr>
        <w:pStyle w:val="FootnoteText"/>
      </w:pPr>
      <w:r>
        <w:rPr>
          <w:rStyle w:val="FootnoteReference"/>
        </w:rPr>
        <w:footnoteRef/>
      </w:r>
      <w:r>
        <w:t xml:space="preserve"> Cross-references for "alone": John 8:2; John 8:10; John 8:12.</w:t>
      </w:r>
    </w:p>
  </w:footnote>
  <w:footnote w:id="6519">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21">
    <w:p>
      <w:pPr>
        <w:pStyle w:val="FootnoteText"/>
      </w:pPr>
      <w:r>
        <w:rPr>
          <w:rStyle w:val="FootnoteReference"/>
        </w:rPr>
        <w:footnoteRef/>
      </w:r>
      <w:r>
        <w:t xml:space="preserve"> Cross-references for "shall not": Ps 18:28; Ps 97:11; Isa 50:10; John 12:35; John 12:46; 2Pet 2:4; 2Pet 2:17; Jude 1:6; Jude 1:13.</w:t>
      </w:r>
    </w:p>
  </w:footnote>
  <w:footnote w:id="6522">
    <w:p>
      <w:pPr>
        <w:pStyle w:val="FootnoteText"/>
      </w:pPr>
      <w:r>
        <w:rPr>
          <w:rStyle w:val="FootnoteReference"/>
        </w:rPr>
        <w:footnoteRef/>
      </w:r>
      <w:r>
        <w:t xml:space="preserve"> Cross-references for "shall have": Job 33:28; Ps 49:19; John 7:17; John 14:6; Rev 21:24.</w:t>
      </w:r>
    </w:p>
  </w:footnote>
  <w:footnote w:id="6523">
    <w:p>
      <w:pPr>
        <w:pStyle w:val="FootnoteText"/>
      </w:pPr>
      <w:r>
        <w:rPr>
          <w:rStyle w:val="FootnoteReference"/>
        </w:rPr>
        <w:footnoteRef/>
      </w:r>
      <w:r>
        <w:t xml:space="preserve"> Cross-references: John 5:31-47.</w:t>
      </w:r>
    </w:p>
  </w:footnote>
  <w:footnote w:id="6524">
    <w:p>
      <w:pPr>
        <w:pStyle w:val="FootnoteText"/>
      </w:pPr>
      <w:r>
        <w:rPr>
          <w:rStyle w:val="FootnoteReference"/>
        </w:rPr>
        <w:footnoteRef/>
      </w:r>
      <w:r>
        <w:t xml:space="preserve"> Cross-references: Num 12:3; Neh 5:14-19; 2Cor 11:31; 2Cor 12:11; 2Cor 12:19.</w:t>
      </w:r>
    </w:p>
  </w:footnote>
  <w:footnote w:id="6525">
    <w:p>
      <w:pPr>
        <w:pStyle w:val="FootnoteText"/>
      </w:pPr>
      <w:r>
        <w:rPr>
          <w:rStyle w:val="FootnoteReference"/>
        </w:rPr>
        <w:footnoteRef/>
      </w:r>
      <w:r>
        <w:t xml:space="preserve"> Cross-references: John 7:29; John 8:42; John 10:15; John 10:36; John 13:3; John 14:10; John 16:28; John 17:8.</w:t>
      </w:r>
    </w:p>
  </w:footnote>
  <w:footnote w:id="6526">
    <w:p>
      <w:pPr>
        <w:pStyle w:val="FootnoteText"/>
      </w:pPr>
      <w:r>
        <w:rPr>
          <w:rStyle w:val="FootnoteReference"/>
        </w:rPr>
        <w:footnoteRef/>
      </w:r>
      <w:r>
        <w:t xml:space="preserve"> Cross-references: John 7:27-28; John 9:29-30.</w:t>
      </w:r>
    </w:p>
  </w:footnote>
  <w:footnote w:id="6527">
    <w:p>
      <w:pPr>
        <w:pStyle w:val="FootnoteText"/>
      </w:pPr>
      <w:r>
        <w:rPr>
          <w:rStyle w:val="FootnoteReference"/>
        </w:rPr>
        <w:footnoteRef/>
      </w:r>
      <w:r>
        <w:t xml:space="preserve"> Cross-references for "judge": 1Sam 16:7; Ps 58:1-2; Ps 94:20-21; Amos 5:7; Amos 6:12; Hab 1:4; John 7:24; Rom 2:1; 1Cor 2:15; 1Cor 4:3-5; Jas 2:4.</w:t>
      </w:r>
    </w:p>
  </w:footnote>
  <w:footnote w:id="6528">
    <w:p>
      <w:pPr>
        <w:pStyle w:val="FootnoteText"/>
      </w:pPr>
      <w:r>
        <w:rPr>
          <w:rStyle w:val="FootnoteReference"/>
        </w:rPr>
        <w:footnoteRef/>
      </w:r>
      <w:r>
        <w:t xml:space="preserve"> Cross-references for "I judge": Luke 12:14; John 3:17; John 8:11; John 12:47; John 18:36.</w:t>
      </w:r>
    </w:p>
  </w:footnote>
  <w:footnote w:id="6529">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30">
    <w:p>
      <w:pPr>
        <w:pStyle w:val="FootnoteText"/>
      </w:pPr>
      <w:r>
        <w:rPr>
          <w:rStyle w:val="FootnoteReference"/>
        </w:rPr>
        <w:footnoteRef/>
      </w:r>
      <w:r>
        <w:t xml:space="preserve"> Cross-references: John 8:29; John 16:32.</w:t>
      </w:r>
    </w:p>
  </w:footnote>
  <w:footnote w:id="6531">
    <w:p>
      <w:pPr>
        <w:pStyle w:val="FootnoteText"/>
      </w:pPr>
      <w:r>
        <w:rPr>
          <w:rStyle w:val="FootnoteReference"/>
        </w:rPr>
        <w:footnoteRef/>
      </w:r>
      <w:r>
        <w:t xml:space="preserve"> Cross-references for "also": John 10:34; John 15:25; Gal 3:24; Gal 4:21.</w:t>
      </w:r>
    </w:p>
  </w:footnote>
  <w:footnote w:id="6532">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33">
    <w:p>
      <w:pPr>
        <w:pStyle w:val="FootnoteText"/>
      </w:pPr>
      <w:r>
        <w:rPr>
          <w:rStyle w:val="FootnoteReference"/>
        </w:rPr>
        <w:footnoteRef/>
      </w:r>
      <w:r>
        <w:t xml:space="preserve"> Cross-references: John 5:31-40; Heb 2:4; 1John 5:6-12.</w:t>
      </w:r>
    </w:p>
  </w:footnote>
  <w:footnote w:id="6534">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35">
    <w:p>
      <w:pPr>
        <w:pStyle w:val="FootnoteText"/>
      </w:pPr>
      <w:r>
        <w:rPr>
          <w:rStyle w:val="FootnoteReference"/>
        </w:rPr>
        <w:footnoteRef/>
      </w:r>
      <w:r>
        <w:t xml:space="preserve"> Cross-references: Matt 11:25; Luke 10:21-22; John 1:18; John 14:6-9; John 17:3; John 17:25-26; 2Cor 4:4-6; Eph 1:17; Col 1:15; Heb 1:3; 2John 1:9.</w:t>
      </w:r>
    </w:p>
  </w:footnote>
  <w:footnote w:id="6536">
    <w:p>
      <w:pPr>
        <w:pStyle w:val="FootnoteText"/>
      </w:pPr>
      <w:r>
        <w:rPr>
          <w:rStyle w:val="FootnoteReference"/>
        </w:rPr>
        <w:footnoteRef/>
      </w:r>
      <w:r>
        <w:t xml:space="preserve"> Cross-references for "in the treasury": 1Chr 9:26; Matt 27:6; Mark 12:41; Mark 12:43.</w:t>
      </w:r>
    </w:p>
  </w:footnote>
  <w:footnote w:id="6537">
    <w:p>
      <w:pPr>
        <w:pStyle w:val="FootnoteText"/>
      </w:pPr>
      <w:r>
        <w:rPr>
          <w:rStyle w:val="FootnoteReference"/>
        </w:rPr>
        <w:footnoteRef/>
      </w:r>
      <w:r>
        <w:t xml:space="preserve"> Cross-references for "and no": Luke 13:31-33; Luke 20:19; John 7:8; John 7:30; John 7:44; John 8:59; John 10:39; John 11:9-10.</w:t>
      </w:r>
    </w:p>
  </w:footnote>
  <w:footnote w:id="6538">
    <w:p>
      <w:pPr>
        <w:pStyle w:val="FootnoteText"/>
      </w:pPr>
      <w:r>
        <w:rPr>
          <w:rStyle w:val="FootnoteReference"/>
        </w:rPr>
        <w:footnoteRef/>
      </w:r>
      <w:r>
        <w:t xml:space="preserve"> Cross-references for "I go": 1Kgs 18:10; 2Kgs 2:16-17; Matt 23:39; Matt 24:23-24; John 7:34; John 12:33; John 12:35.</w:t>
      </w:r>
    </w:p>
  </w:footnote>
  <w:footnote w:id="6539">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40">
    <w:p>
      <w:pPr>
        <w:pStyle w:val="FootnoteText"/>
      </w:pPr>
      <w:r>
        <w:rPr>
          <w:rStyle w:val="FootnoteReference"/>
        </w:rPr>
        <w:footnoteRef/>
      </w:r>
      <w:r>
        <w:t xml:space="preserve"> Cross-references: Matt 25:41; Matt 25:46; John 7:34; John 13:33.</w:t>
      </w:r>
    </w:p>
  </w:footnote>
  <w:footnote w:id="6541">
    <w:p>
      <w:pPr>
        <w:pStyle w:val="FootnoteText"/>
      </w:pPr>
      <w:r>
        <w:rPr>
          <w:rStyle w:val="FootnoteReference"/>
        </w:rPr>
        <w:footnoteRef/>
      </w:r>
      <w:r>
        <w:t xml:space="preserve"> People-name: Jews. People-name meaning: Jews — People of Judah; Judeans. Source form: Jews.</w:t>
      </w:r>
    </w:p>
  </w:footnote>
  <w:footnote w:id="6542">
    <w:p>
      <w:pPr>
        <w:pStyle w:val="FootnoteText"/>
      </w:pPr>
      <w:r>
        <w:rPr>
          <w:rStyle w:val="FootnoteReference"/>
        </w:rPr>
        <w:footnoteRef/>
      </w:r>
      <w:r>
        <w:t xml:space="preserve"> Cross-references for "Will": Ps 22:6; Ps 31:18; Ps 123:4; John 7:20; John 8:48; John 8:52; John 10:20; Heb 12:3; Heb 13:13.</w:t>
      </w:r>
    </w:p>
  </w:footnote>
  <w:footnote w:id="6543">
    <w:p>
      <w:pPr>
        <w:pStyle w:val="FootnoteText"/>
      </w:pPr>
      <w:r>
        <w:rPr>
          <w:rStyle w:val="FootnoteReference"/>
        </w:rPr>
        <w:footnoteRef/>
      </w:r>
      <w:r>
        <w:t xml:space="preserve"> Cross-references: Ps 17:4; John 1:14; John 3:13; John 3:31; Rom 8:7-8; 1Cor 15:47-48; Phil 3:19-21; Jas 3:15-17; 1John 2:15-16.</w:t>
      </w:r>
    </w:p>
  </w:footnote>
  <w:footnote w:id="6544">
    <w:p>
      <w:pPr>
        <w:pStyle w:val="FootnoteText"/>
      </w:pPr>
      <w:r>
        <w:rPr>
          <w:rStyle w:val="FootnoteReference"/>
        </w:rPr>
        <w:footnoteRef/>
      </w:r>
      <w:r>
        <w:t xml:space="preserve"> Cross-references: John 15:18-19; John 17:14; John 17:16; Jas 4:4; 1John 2:15-16; 1John 4:5-6; 1John 5:19-20.</w:t>
      </w:r>
    </w:p>
  </w:footnote>
  <w:footnote w:id="6545">
    <w:p>
      <w:pPr>
        <w:pStyle w:val="FootnoteText"/>
      </w:pPr>
      <w:r>
        <w:rPr>
          <w:rStyle w:val="FootnoteReference"/>
        </w:rPr>
        <w:footnoteRef/>
      </w:r>
      <w:r>
        <w:t xml:space="preserve"> Cross-references for "I said": John 8:21.</w:t>
      </w:r>
    </w:p>
  </w:footnote>
  <w:footnote w:id="6546">
    <w:p>
      <w:pPr>
        <w:pStyle w:val="FootnoteText"/>
      </w:pPr>
      <w:r>
        <w:rPr>
          <w:rStyle w:val="FootnoteReference"/>
        </w:rPr>
        <w:footnoteRef/>
      </w:r>
      <w:r>
        <w:t xml:space="preserve"> Cross-references: Prov 8:36; Mark 16:16; John 3:18; John 3:36; Acts 4:12; Heb 2:3; Heb 10:26-29; Heb 12:25.</w:t>
      </w:r>
    </w:p>
  </w:footnote>
  <w:footnote w:id="6547">
    <w:p>
      <w:pPr>
        <w:pStyle w:val="FootnoteText"/>
      </w:pPr>
      <w:r>
        <w:rPr>
          <w:rStyle w:val="FootnoteReference"/>
        </w:rPr>
        <w:footnoteRef/>
      </w:r>
      <w:r>
        <w:t xml:space="preserve"> Cross-references: Luke 22:67; John 1:19; John 1:22; John 10:24; John 19:9.</w:t>
      </w:r>
    </w:p>
  </w:footnote>
  <w:footnote w:id="6548">
    <w:p>
      <w:pPr>
        <w:pStyle w:val="FootnoteText"/>
      </w:pPr>
      <w:r>
        <w:rPr>
          <w:rStyle w:val="FootnoteReference"/>
        </w:rPr>
        <w:footnoteRef/>
      </w:r>
      <w:r>
        <w:t xml:space="preserve"> Cross-references for "have many": John 16:12; Heb 5:11-12.</w:t>
      </w:r>
    </w:p>
  </w:footnote>
  <w:footnote w:id="6549">
    <w:p>
      <w:pPr>
        <w:pStyle w:val="FootnoteText"/>
      </w:pPr>
      <w:r>
        <w:rPr>
          <w:rStyle w:val="FootnoteReference"/>
        </w:rPr>
        <w:footnoteRef/>
      </w:r>
      <w:r>
        <w:t xml:space="preserve"> Cross-references for "to judge": John 5:42-43; John 8:16; John 9:39-41; John 12:47-50.</w:t>
      </w:r>
    </w:p>
  </w:footnote>
  <w:footnote w:id="6550">
    <w:p>
      <w:pPr>
        <w:pStyle w:val="FootnoteText"/>
      </w:pPr>
      <w:r>
        <w:rPr>
          <w:rStyle w:val="FootnoteReference"/>
        </w:rPr>
        <w:footnoteRef/>
      </w:r>
      <w:r>
        <w:t xml:space="preserve"> Cross-references: John 7:28; John 8:17; 2Cor 1:18.</w:t>
      </w:r>
    </w:p>
  </w:footnote>
  <w:footnote w:id="6551">
    <w:p>
      <w:pPr>
        <w:pStyle w:val="FootnoteText"/>
      </w:pPr>
      <w:r>
        <w:rPr>
          <w:rStyle w:val="FootnoteReference"/>
        </w:rPr>
        <w:footnoteRef/>
      </w:r>
      <w:r>
        <w:t xml:space="preserve"> Cross-references: Isa 6:9; Isa 42:18-20; Isa 59:10; John 8:43; John 8:47; Rom 11:7-10; 2Cor 4:3-4.</w:t>
      </w:r>
    </w:p>
  </w:footnote>
  <w:footnote w:id="6552">
    <w:p>
      <w:pPr>
        <w:pStyle w:val="FootnoteText"/>
      </w:pPr>
      <w:r>
        <w:rPr>
          <w:rStyle w:val="FootnoteReference"/>
        </w:rPr>
        <w:footnoteRef/>
      </w:r>
      <w:r>
        <w:t xml:space="preserve"> Cross-references for "and that": Num 16:28-30; John 5:19; John 5:30; John 6:38; John 11:42; John 12:49-50; Heb 2:2-3.</w:t>
      </w:r>
    </w:p>
  </w:footnote>
  <w:footnote w:id="6553">
    <w:p>
      <w:pPr>
        <w:pStyle w:val="FootnoteText"/>
      </w:pPr>
      <w:r>
        <w:rPr>
          <w:rStyle w:val="FootnoteReference"/>
        </w:rPr>
        <w:footnoteRef/>
      </w:r>
      <w:r>
        <w:t xml:space="preserve"> Cross-references: John 3:11.</w:t>
      </w:r>
    </w:p>
  </w:footnote>
  <w:footnote w:id="6554">
    <w:p>
      <w:pPr>
        <w:pStyle w:val="FootnoteText"/>
      </w:pPr>
      <w:r>
        <w:rPr>
          <w:rStyle w:val="FootnoteReference"/>
        </w:rPr>
        <w:footnoteRef/>
      </w:r>
      <w:r>
        <w:t xml:space="preserve"> Cross-references: Isa 42:1; Isa 42:6; Isa 49:4-8; Isa 50:4-9; John 8:16; John 14:10-11; John 16:32; 2Tim 4:17; 2Tim 4:22.</w:t>
      </w:r>
    </w:p>
  </w:footnote>
  <w:footnote w:id="6555">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56">
    <w:p>
      <w:pPr>
        <w:pStyle w:val="FootnoteText"/>
      </w:pPr>
      <w:r>
        <w:rPr>
          <w:rStyle w:val="FootnoteReference"/>
        </w:rPr>
        <w:footnoteRef/>
      </w:r>
      <w:r>
        <w:t xml:space="preserve"> Cross-references for "my disciples": John 1:47; John 6:55; John 8:36; John 15:8; 1Tim 5:3-5.</w:t>
      </w:r>
    </w:p>
  </w:footnote>
  <w:footnote w:id="6557">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58">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59">
    <w:p>
      <w:pPr>
        <w:pStyle w:val="FootnoteText"/>
      </w:pPr>
      <w:r>
        <w:rPr>
          <w:rStyle w:val="FootnoteReference"/>
        </w:rPr>
        <w:footnoteRef/>
      </w:r>
      <w:r>
        <w:t xml:space="preserve"> Personal name: Abraham. Personal-name meaning: Abraham — Father of a multitude. Source form: Abraham.</w:t>
      </w:r>
    </w:p>
  </w:footnote>
  <w:footnote w:id="6560">
    <w:p>
      <w:pPr>
        <w:pStyle w:val="FootnoteText"/>
      </w:pPr>
      <w:r>
        <w:rPr>
          <w:rStyle w:val="FootnoteReference"/>
        </w:rPr>
        <w:footnoteRef/>
      </w:r>
      <w:r>
        <w:t xml:space="preserve"> Cross-references for "and were": Gen 15:13; Exod 1:13-14; Judg 2:18; Judg 3:8; Judg 4:3; Ezra 9:9; Neh 5:4-8; Neh 9:27-28; Neh 9:36-37; John 19:25.</w:t>
      </w:r>
    </w:p>
  </w:footnote>
  <w:footnote w:id="6561">
    <w:p>
      <w:pPr>
        <w:pStyle w:val="FootnoteText"/>
      </w:pPr>
      <w:r>
        <w:rPr>
          <w:rStyle w:val="FootnoteReference"/>
        </w:rPr>
        <w:footnoteRef/>
      </w:r>
      <w:r>
        <w:t xml:space="preserve"> Cross-references: Lev 25:42; Matt 3:9; Luke 16:24-26; John 8:39.</w:t>
      </w:r>
    </w:p>
  </w:footnote>
  <w:footnote w:id="6562">
    <w:p>
      <w:pPr>
        <w:pStyle w:val="FootnoteText"/>
      </w:pPr>
      <w:r>
        <w:rPr>
          <w:rStyle w:val="FootnoteReference"/>
        </w:rPr>
        <w:footnoteRef/>
      </w:r>
      <w:r>
        <w:t xml:space="preserve"> Cross-references: Matt 5:18; John 3:3.</w:t>
      </w:r>
    </w:p>
  </w:footnote>
  <w:footnote w:id="6563">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64">
    <w:p>
      <w:pPr>
        <w:pStyle w:val="FootnoteText"/>
      </w:pPr>
      <w:r>
        <w:rPr>
          <w:rStyle w:val="FootnoteReference"/>
        </w:rPr>
        <w:footnoteRef/>
      </w:r>
      <w:r>
        <w:t xml:space="preserve"> Cross-references: Gen 21:10; Ezek 46:17; Matt 21:41-43; Gal 4:30-31.</w:t>
      </w:r>
    </w:p>
  </w:footnote>
  <w:footnote w:id="6565">
    <w:p>
      <w:pPr>
        <w:pStyle w:val="FootnoteText"/>
      </w:pPr>
      <w:r>
        <w:rPr>
          <w:rStyle w:val="FootnoteReference"/>
        </w:rPr>
        <w:footnoteRef/>
      </w:r>
      <w:r>
        <w:t xml:space="preserve"> Cross-references: John 14:19-20; Rom 8:15-17; Rom 8:29-30; Gal 4:4-7; Col 3:3; Heb 3:5-6; 1Pet 1:2-5.</w:t>
      </w:r>
    </w:p>
  </w:footnote>
  <w:footnote w:id="6566">
    <w:p>
      <w:pPr>
        <w:pStyle w:val="FootnoteText"/>
      </w:pPr>
      <w:r>
        <w:rPr>
          <w:rStyle w:val="FootnoteReference"/>
        </w:rPr>
        <w:footnoteRef/>
      </w:r>
      <w:r>
        <w:t xml:space="preserve"> Cross-references: Ps 19:13; Ps 119:32; Ps 119:133; Isa 49:24-25; Isa 61:1; Zech 9:11-12; Luke 4:18; John 8:31-32; Rom 8:2; 2Cor 3:17; Gal 5:1.</w:t>
      </w:r>
    </w:p>
  </w:footnote>
  <w:footnote w:id="6567">
    <w:p>
      <w:pPr>
        <w:pStyle w:val="FootnoteText"/>
      </w:pPr>
      <w:r>
        <w:rPr>
          <w:rStyle w:val="FootnoteReference"/>
        </w:rPr>
        <w:footnoteRef/>
      </w:r>
      <w:r>
        <w:t xml:space="preserve"> Cross-references for "know": John 8:33; Acts 13:26; Rom 9:7.</w:t>
      </w:r>
    </w:p>
  </w:footnote>
  <w:footnote w:id="6568">
    <w:p>
      <w:pPr>
        <w:pStyle w:val="FootnoteText"/>
      </w:pPr>
      <w:r>
        <w:rPr>
          <w:rStyle w:val="FootnoteReference"/>
        </w:rPr>
        <w:footnoteRef/>
      </w:r>
      <w:r>
        <w:t xml:space="preserve"> Cross-references: John 5:16-18; John 7:1; John 7:19; John 7:25; John 8:6; John 8:40; John 8:59; John 10:31; John 11:53.</w:t>
      </w:r>
    </w:p>
  </w:footnote>
  <w:footnote w:id="6569">
    <w:p>
      <w:pPr>
        <w:pStyle w:val="FootnoteText"/>
      </w:pPr>
      <w:r>
        <w:rPr>
          <w:rStyle w:val="FootnoteReference"/>
        </w:rPr>
        <w:footnoteRef/>
      </w:r>
      <w:r>
        <w:t xml:space="preserve"> Cross-references for "speak": John 3:32; John 5:19; John 5:30; John 8:26; John 12:49-50; John 14:10; John 14:24; John 17:8.</w:t>
      </w:r>
    </w:p>
  </w:footnote>
  <w:footnote w:id="6570">
    <w:p>
      <w:pPr>
        <w:pStyle w:val="FootnoteText"/>
      </w:pPr>
      <w:r>
        <w:rPr>
          <w:rStyle w:val="FootnoteReference"/>
        </w:rPr>
        <w:footnoteRef/>
      </w:r>
      <w:r>
        <w:t xml:space="preserve"> Cross-references: Matt 3:7; John 8:41; John 8:44; 1John 3:8-10.</w:t>
      </w:r>
    </w:p>
  </w:footnote>
  <w:footnote w:id="6571">
    <w:p>
      <w:pPr>
        <w:pStyle w:val="FootnoteText"/>
      </w:pPr>
      <w:r>
        <w:rPr>
          <w:rStyle w:val="FootnoteReference"/>
        </w:rPr>
        <w:footnoteRef/>
      </w:r>
      <w:r>
        <w:t xml:space="preserve"> Cross-references for "Abraham": John 8:33.</w:t>
      </w:r>
    </w:p>
  </w:footnote>
  <w:footnote w:id="6572">
    <w:p>
      <w:pPr>
        <w:pStyle w:val="FootnoteText"/>
      </w:pPr>
      <w:r>
        <w:rPr>
          <w:rStyle w:val="FootnoteReference"/>
        </w:rPr>
        <w:footnoteRef/>
      </w:r>
      <w:r>
        <w:t xml:space="preserve"> Cross-references: Matt 3:9; Matt 5:45; John 8:37; Rom 2:28-29; Rom 4:12; Rom 4:16; Rom 9:7; Gal 3:7; Gal 3:29; Jas 2:22-24.</w:t>
      </w:r>
    </w:p>
  </w:footnote>
  <w:footnote w:id="6573">
    <w:p>
      <w:pPr>
        <w:pStyle w:val="FootnoteText"/>
      </w:pPr>
      <w:r>
        <w:rPr>
          <w:rStyle w:val="FootnoteReference"/>
        </w:rPr>
        <w:footnoteRef/>
      </w:r>
      <w:r>
        <w:t xml:space="preserve"> Cross-references for "a man": John 8:26; John 8:38; John 8:56.</w:t>
      </w:r>
    </w:p>
  </w:footnote>
  <w:footnote w:id="65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5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5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577">
    <w:p>
      <w:pPr>
        <w:pStyle w:val="FootnoteText"/>
      </w:pPr>
      <w:r>
        <w:rPr>
          <w:rStyle w:val="FootnoteReference"/>
        </w:rPr>
        <w:footnoteRef/>
      </w:r>
      <w:r>
        <w:t xml:space="preserve"> Cross-references: Ps 37:12; Ps 37:32; John 8:37; Gal 4:16; Gal 4:29; 1John 3:12-15; Rev 12:4; Rev 12:12-13; Rev 12:17.</w:t>
      </w:r>
    </w:p>
  </w:footnote>
  <w:footnote w:id="6578">
    <w:p>
      <w:pPr>
        <w:pStyle w:val="FootnoteText"/>
      </w:pPr>
      <w:r>
        <w:rPr>
          <w:rStyle w:val="FootnoteReference"/>
        </w:rPr>
        <w:footnoteRef/>
      </w:r>
      <w:r>
        <w:t xml:space="preserve"> Cross-references: John 8:38; John 8:44.</w:t>
      </w:r>
    </w:p>
  </w:footnote>
  <w:footnote w:id="6579">
    <w:p>
      <w:pPr>
        <w:pStyle w:val="FootnoteText"/>
      </w:pPr>
      <w:r>
        <w:rPr>
          <w:rStyle w:val="FootnoteReference"/>
        </w:rPr>
        <w:footnoteRef/>
      </w:r>
      <w:r>
        <w:t xml:space="preserve"> Cross-references: Isa 57:3-7; Ezek 23:45-47; Hos 1:2; Hos 2:2-5; Mal 2:11.</w:t>
      </w:r>
    </w:p>
  </w:footnote>
  <w:footnote w:id="6580">
    <w:p>
      <w:pPr>
        <w:pStyle w:val="FootnoteText"/>
      </w:pPr>
      <w:r>
        <w:rPr>
          <w:rStyle w:val="FootnoteReference"/>
        </w:rPr>
        <w:footnoteRef/>
      </w:r>
      <w:r>
        <w:t xml:space="preserve"> Cross-references: Mal 1:6; John 5:23; John 15:23-24; 1Cor 16:22; 1John 5:1-2.</w:t>
      </w:r>
    </w:p>
  </w:footnote>
  <w:footnote w:id="6581">
    <w:p>
      <w:pPr>
        <w:pStyle w:val="FootnoteText"/>
      </w:pPr>
      <w:r>
        <w:rPr>
          <w:rStyle w:val="FootnoteReference"/>
        </w:rPr>
        <w:footnoteRef/>
      </w:r>
      <w:r>
        <w:t xml:space="preserve"> Cross-references: John 1:14; John 16:27-28; John 17:8; John 17:25; Rev 22:1.</w:t>
      </w:r>
    </w:p>
  </w:footnote>
  <w:footnote w:id="6582">
    <w:p>
      <w:pPr>
        <w:pStyle w:val="FootnoteText"/>
      </w:pPr>
      <w:r>
        <w:rPr>
          <w:rStyle w:val="FootnoteReference"/>
        </w:rPr>
        <w:footnoteRef/>
      </w:r>
      <w:r>
        <w:t xml:space="preserve"> Cross-references: Prov 28:5; Isa 44:18; Hos 14:9; Mic 4:12; John 5:43; John 7:17; John 8:27; John 12:39-40; Rom 3:11.</w:t>
      </w:r>
    </w:p>
  </w:footnote>
  <w:footnote w:id="6583">
    <w:p>
      <w:pPr>
        <w:pStyle w:val="FootnoteText"/>
      </w:pPr>
      <w:r>
        <w:rPr>
          <w:rStyle w:val="FootnoteReference"/>
        </w:rPr>
        <w:footnoteRef/>
      </w:r>
      <w:r>
        <w:t xml:space="preserve"> Cross-references: Isa 6:9; Jer 6:10; John 6:60; Acts 7:51; Rom 8:7-8.</w:t>
      </w:r>
    </w:p>
  </w:footnote>
  <w:footnote w:id="6584">
    <w:p>
      <w:pPr>
        <w:pStyle w:val="FootnoteText"/>
      </w:pPr>
      <w:r>
        <w:rPr>
          <w:rStyle w:val="FootnoteReference"/>
        </w:rPr>
        <w:footnoteRef/>
      </w:r>
      <w:r>
        <w:t xml:space="preserve"> Cross-references: Gen 3:15; Matt 13:38; John 6:70; John 8:38; John 8:41; Acts 13:10; 1John 3:8-10; 1John 3:12.</w:t>
      </w:r>
    </w:p>
  </w:footnote>
  <w:footnote w:id="6585">
    <w:p>
      <w:pPr>
        <w:pStyle w:val="FootnoteText"/>
      </w:pPr>
      <w:r>
        <w:rPr>
          <w:rStyle w:val="FootnoteReference"/>
        </w:rPr>
        <w:footnoteRef/>
      </w:r>
      <w:r>
        <w:t xml:space="preserve"> Cross-references: 2Pet 2:4; Jude 1:6.</w:t>
      </w:r>
    </w:p>
  </w:footnote>
  <w:footnote w:id="6586">
    <w:p>
      <w:pPr>
        <w:pStyle w:val="FootnoteText"/>
      </w:pPr>
      <w:r>
        <w:rPr>
          <w:rStyle w:val="FootnoteReference"/>
        </w:rPr>
        <w:footnoteRef/>
      </w:r>
      <w:r>
        <w:t xml:space="preserve"> Cross-references: John 3:19-20; John 7:7; Gal 4:16; 2Thess 2:10; 2Tim 4:3-4.</w:t>
      </w:r>
    </w:p>
  </w:footnote>
  <w:footnote w:id="6587">
    <w:p>
      <w:pPr>
        <w:pStyle w:val="FootnoteText"/>
      </w:pPr>
      <w:r>
        <w:rPr>
          <w:rStyle w:val="FootnoteReference"/>
        </w:rPr>
        <w:footnoteRef/>
      </w:r>
      <w:r>
        <w:t xml:space="preserve"> Cross-references: John 8:7; John 14:30; John 15:10; John 16:8; 2Cor 5:21; Heb 4:15; Heb 7:26; 1Pet 2:22.</w:t>
      </w:r>
    </w:p>
  </w:footnote>
  <w:footnote w:id="6588">
    <w:p>
      <w:pPr>
        <w:pStyle w:val="FootnoteText"/>
      </w:pPr>
      <w:r>
        <w:rPr>
          <w:rStyle w:val="FootnoteReference"/>
        </w:rPr>
        <w:footnoteRef/>
      </w:r>
      <w:r>
        <w:t xml:space="preserve"> Cross-references: Matt 21:25; Mark 11:31.</w:t>
      </w:r>
    </w:p>
  </w:footnote>
  <w:footnote w:id="6589">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590">
    <w:p>
      <w:pPr>
        <w:pStyle w:val="FootnoteText"/>
      </w:pPr>
      <w:r>
        <w:rPr>
          <w:rStyle w:val="FootnoteReference"/>
        </w:rPr>
        <w:footnoteRef/>
      </w:r>
      <w:r>
        <w:t xml:space="preserve"> People-name: Samaritan. People-name meaning: Samaritan — person of Samaria; watch-mountain. Source form: Samaritan.</w:t>
      </w:r>
    </w:p>
  </w:footnote>
  <w:footnote w:id="6591">
    <w:p>
      <w:pPr>
        <w:pStyle w:val="FootnoteText"/>
      </w:pPr>
      <w:r>
        <w:rPr>
          <w:rStyle w:val="FootnoteReference"/>
        </w:rPr>
        <w:footnoteRef/>
      </w:r>
      <w:r>
        <w:t xml:space="preserve"> Cross-references: Matt 15:7; John 8:52; John 13:13; Jas 2:19.</w:t>
      </w:r>
    </w:p>
  </w:footnote>
  <w:footnote w:id="6592">
    <w:p>
      <w:pPr>
        <w:pStyle w:val="FootnoteText"/>
      </w:pPr>
      <w:r>
        <w:rPr>
          <w:rStyle w:val="FootnoteReference"/>
        </w:rPr>
        <w:footnoteRef/>
      </w:r>
      <w:r>
        <w:t xml:space="preserve"> Cross-references: Isa 49:7; Isa 53:3; Matt 10:25; Matt 12:24; Matt 12:31; John 4:9; John 7:20; John 10:20; Rom 15:3; Heb 13:13.</w:t>
      </w:r>
    </w:p>
  </w:footnote>
  <w:footnote w:id="6593">
    <w:p>
      <w:pPr>
        <w:pStyle w:val="FootnoteText"/>
      </w:pPr>
      <w:r>
        <w:rPr>
          <w:rStyle w:val="FootnoteReference"/>
        </w:rPr>
        <w:footnoteRef/>
      </w:r>
      <w:r>
        <w:t xml:space="preserve"> Cross-references for "I have not": Prov 26:4-5; 1Pet 2:23.</w:t>
      </w:r>
    </w:p>
  </w:footnote>
  <w:footnote w:id="6594">
    <w:p>
      <w:pPr>
        <w:pStyle w:val="FootnoteText"/>
      </w:pPr>
      <w:r>
        <w:rPr>
          <w:rStyle w:val="FootnoteReference"/>
        </w:rPr>
        <w:footnoteRef/>
      </w:r>
      <w:r>
        <w:t xml:space="preserve"> Cross-references: Isa 42:21; Isa 49:3; Matt 3:15-17; John 8:29; John 11:4; John 12:28; John 13:31-32; John 14:13; John 17:4; Phil 2:6-11.</w:t>
      </w:r>
    </w:p>
  </w:footnote>
  <w:footnote w:id="6595">
    <w:p>
      <w:pPr>
        <w:pStyle w:val="FootnoteText"/>
      </w:pPr>
      <w:r>
        <w:rPr>
          <w:rStyle w:val="FootnoteReference"/>
        </w:rPr>
        <w:footnoteRef/>
      </w:r>
      <w:r>
        <w:t xml:space="preserve"> Cross-references: John 5:41; John 7:18.</w:t>
      </w:r>
    </w:p>
  </w:footnote>
  <w:footnote w:id="6596">
    <w:p>
      <w:pPr>
        <w:pStyle w:val="FootnoteText"/>
      </w:pPr>
      <w:r>
        <w:rPr>
          <w:rStyle w:val="FootnoteReference"/>
        </w:rPr>
        <w:footnoteRef/>
      </w:r>
      <w:r>
        <w:t xml:space="preserve"> Cross-references for "keep": John 8:55; John 15:20.</w:t>
      </w:r>
    </w:p>
  </w:footnote>
  <w:footnote w:id="6597">
    <w:p>
      <w:pPr>
        <w:pStyle w:val="FootnoteText"/>
      </w:pPr>
      <w:r>
        <w:rPr>
          <w:rStyle w:val="FootnoteReference"/>
        </w:rPr>
        <w:footnoteRef/>
      </w:r>
      <w:r>
        <w:t xml:space="preserve"> Cross-references: John 3:15-16; John 5:24; John 6:50; John 11:25-26.</w:t>
      </w:r>
    </w:p>
  </w:footnote>
  <w:footnote w:id="6598">
    <w:p>
      <w:pPr>
        <w:pStyle w:val="FootnoteText"/>
      </w:pPr>
      <w:r>
        <w:rPr>
          <w:rStyle w:val="FootnoteReference"/>
        </w:rPr>
        <w:footnoteRef/>
      </w:r>
      <w:r>
        <w:t xml:space="preserve"> Cross-references: Ps 89:48; Luke 2:26; John 8:12.</w:t>
      </w:r>
    </w:p>
  </w:footnote>
  <w:footnote w:id="6599">
    <w:p>
      <w:pPr>
        <w:pStyle w:val="FootnoteText"/>
      </w:pPr>
      <w:r>
        <w:rPr>
          <w:rStyle w:val="FootnoteReference"/>
        </w:rPr>
        <w:footnoteRef/>
      </w:r>
      <w:r>
        <w:t xml:space="preserve"> Cross-references for "Abraham": Zech 1:5-6; Heb 11:13.</w:t>
      </w:r>
    </w:p>
  </w:footnote>
  <w:footnote w:id="6600">
    <w:p>
      <w:pPr>
        <w:pStyle w:val="FootnoteText"/>
      </w:pPr>
      <w:r>
        <w:rPr>
          <w:rStyle w:val="FootnoteReference"/>
        </w:rPr>
        <w:footnoteRef/>
      </w:r>
      <w:r>
        <w:t xml:space="preserve"> Cross-references for "taste": Heb 2:9.</w:t>
      </w:r>
    </w:p>
  </w:footnote>
  <w:footnote w:id="6601">
    <w:p>
      <w:pPr>
        <w:pStyle w:val="FootnoteText"/>
      </w:pPr>
      <w:r>
        <w:rPr>
          <w:rStyle w:val="FootnoteReference"/>
        </w:rPr>
        <w:footnoteRef/>
      </w:r>
      <w:r>
        <w:t xml:space="preserve"> Cross-references: John 8:48; John 9:24.</w:t>
      </w:r>
    </w:p>
  </w:footnote>
  <w:footnote w:id="6602">
    <w:p>
      <w:pPr>
        <w:pStyle w:val="FootnoteText"/>
      </w:pPr>
      <w:r>
        <w:rPr>
          <w:rStyle w:val="FootnoteReference"/>
        </w:rPr>
        <w:footnoteRef/>
      </w:r>
      <w:r>
        <w:t xml:space="preserve"> Cross-references: Isa 9:6; Matt 12:6; Matt 12:41-42; John 4:12; John 8:58; John 10:29-30; John 12:34; Rom 9:5; Heb 3:2-3; Heb 7:1-7.</w:t>
      </w:r>
    </w:p>
  </w:footnote>
  <w:footnote w:id="6603">
    <w:p>
      <w:pPr>
        <w:pStyle w:val="FootnoteText"/>
      </w:pPr>
      <w:r>
        <w:rPr>
          <w:rStyle w:val="FootnoteReference"/>
        </w:rPr>
        <w:footnoteRef/>
      </w:r>
      <w:r>
        <w:t xml:space="preserve"> Cross-references: Prov 25:27; John 2:11; John 5:31-32; John 7:18; John 8:50; 2Cor 10:18; Heb 5:4-5.</w:t>
      </w:r>
    </w:p>
  </w:footnote>
  <w:footnote w:id="6604">
    <w:p>
      <w:pPr>
        <w:pStyle w:val="FootnoteText"/>
      </w:pPr>
      <w:r>
        <w:rPr>
          <w:rStyle w:val="FootnoteReference"/>
        </w:rPr>
        <w:footnoteRef/>
      </w:r>
      <w:r>
        <w:t xml:space="preserve"> Cross-references: Isa 48:1-2; Isa 66:5; Hos 1:9; John 8:41; Rom 2:17-29.</w:t>
      </w:r>
    </w:p>
  </w:footnote>
  <w:footnote w:id="6605">
    <w:p>
      <w:pPr>
        <w:pStyle w:val="FootnoteText"/>
      </w:pPr>
      <w:r>
        <w:rPr>
          <w:rStyle w:val="FootnoteReference"/>
        </w:rPr>
        <w:footnoteRef/>
      </w:r>
      <w:r>
        <w:t xml:space="preserve"> Cross-references for "and keep": John 8:29; John 8:51.</w:t>
      </w:r>
    </w:p>
  </w:footnote>
  <w:footnote w:id="6606">
    <w:p>
      <w:pPr>
        <w:pStyle w:val="FootnoteText"/>
      </w:pPr>
      <w:r>
        <w:rPr>
          <w:rStyle w:val="FootnoteReference"/>
        </w:rPr>
        <w:footnoteRef/>
      </w:r>
      <w:r>
        <w:t xml:space="preserve"> Cross-references: Jer 4:22; Jer 9:3; Hos 5:4; John 7:28-29; John 8:19; John 15:21; John 16:3; John 17:25; Acts 17:23; 2Cor 4:6.</w:t>
      </w:r>
    </w:p>
  </w:footnote>
  <w:footnote w:id="6607">
    <w:p>
      <w:pPr>
        <w:pStyle w:val="FootnoteText"/>
      </w:pPr>
      <w:r>
        <w:rPr>
          <w:rStyle w:val="FootnoteReference"/>
        </w:rPr>
        <w:footnoteRef/>
      </w:r>
      <w:r>
        <w:t xml:space="preserve"> Cross-references: Matt 11:27; Luke 10:22; John 1:18; John 6:46; John 7:29; John 10:15.</w:t>
      </w:r>
    </w:p>
  </w:footnote>
  <w:footnote w:id="6608">
    <w:p>
      <w:pPr>
        <w:pStyle w:val="FootnoteText"/>
      </w:pPr>
      <w:r>
        <w:rPr>
          <w:rStyle w:val="FootnoteReference"/>
        </w:rPr>
        <w:footnoteRef/>
      </w:r>
      <w:r>
        <w:t xml:space="preserve"> Cross-references for "rejoiced": Gen 22:18; Luke 2:28-30; Luke 10:24; Gal 3:7-9; Heb 11:13; Heb 11:39; 1Pet 1:10-12.</w:t>
      </w:r>
    </w:p>
  </w:footnote>
  <w:footnote w:id="6609">
    <w:p>
      <w:pPr>
        <w:pStyle w:val="FootnoteText"/>
      </w:pPr>
      <w:r>
        <w:rPr>
          <w:rStyle w:val="FootnoteReference"/>
        </w:rPr>
        <w:footnoteRef/>
      </w:r>
      <w:r>
        <w:t xml:space="preserve"> Cross-references: John 8:34; John 8:51.</w:t>
      </w:r>
    </w:p>
  </w:footnote>
  <w:footnote w:id="6610">
    <w:p>
      <w:pPr>
        <w:pStyle w:val="FootnoteText"/>
      </w:pPr>
      <w:r>
        <w:rPr>
          <w:rStyle w:val="FootnoteReference"/>
        </w:rPr>
        <w:footnoteRef/>
      </w:r>
      <w:r>
        <w:t xml:space="preserve"> Cross-references for "took": Lev 24:16; Luke 4:29; John 8:5-6; John 10:30-33; John 11:8; John 18:31; Acts 7:57.</w:t>
      </w:r>
    </w:p>
  </w:footnote>
  <w:footnote w:id="6611">
    <w:p>
      <w:pPr>
        <w:pStyle w:val="FootnoteText"/>
      </w:pPr>
      <w:r>
        <w:rPr>
          <w:rStyle w:val="FootnoteReference"/>
        </w:rPr>
        <w:footnoteRef/>
      </w:r>
      <w:r>
        <w:t xml:space="preserve"> Cross-references: Gen 19:11; 2Kgs 6:18-20; Luke 4:30; Luke 24:31; John 5:13; John 10:39-40; John 11:54; Acts 8:39-40.</w:t>
      </w:r>
    </w:p>
  </w:footnote>
  <w:footnote w:id="6612">
    <w:p>
      <w:pPr>
        <w:pStyle w:val="FootnoteText"/>
      </w:pPr>
      <w:r>
        <w:rPr>
          <w:rStyle w:val="FootnoteReference"/>
        </w:rPr>
        <w:footnoteRef/>
      </w:r>
      <w:r>
        <w:t xml:space="preserve"> Name meaning: Jesus (Yeshua) — Yahweh saves. He will save His people from their sins.</w:t>
      </w:r>
    </w:p>
  </w:footnote>
  <w:footnote w:id="6613">
    <w:p>
      <w:pPr>
        <w:pStyle w:val="FootnoteText"/>
      </w:pPr>
      <w:r>
        <w:rPr>
          <w:rStyle w:val="FootnoteReference"/>
        </w:rPr>
        <w:footnoteRef/>
      </w:r>
      <w:r>
        <w:t xml:space="preserve"> Cross-references for "he saw": John 9:32.</w:t>
      </w:r>
    </w:p>
  </w:footnote>
  <w:footnote w:id="66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15">
    <w:p>
      <w:pPr>
        <w:pStyle w:val="FootnoteText"/>
      </w:pPr>
      <w:r>
        <w:rPr>
          <w:rStyle w:val="FootnoteReference"/>
        </w:rPr>
        <w:footnoteRef/>
      </w:r>
      <w:r>
        <w:t xml:space="preserve"> Cross-references: Matt 16:14; John 9:34.</w:t>
      </w:r>
    </w:p>
  </w:footnote>
  <w:footnote w:id="6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9">
    <w:p>
      <w:pPr>
        <w:pStyle w:val="FootnoteText"/>
      </w:pPr>
      <w:r>
        <w:rPr>
          <w:rStyle w:val="FootnoteReference"/>
        </w:rPr>
        <w:footnoteRef/>
      </w:r>
      <w:r>
        <w:t xml:space="preserve"> Cross-references: Matt 11:5; John 11:4; John 11:40; John 14:11-13; Acts 4:21.</w:t>
      </w:r>
    </w:p>
  </w:footnote>
  <w:footnote w:id="6620">
    <w:p>
      <w:pPr>
        <w:pStyle w:val="FootnoteText"/>
      </w:pPr>
      <w:r>
        <w:rPr>
          <w:rStyle w:val="FootnoteReference"/>
        </w:rPr>
        <w:footnoteRef/>
      </w:r>
      <w:r>
        <w:t xml:space="preserve"> Cross-references for "must": Luke 13:32-34; John 4:34; John 5:19; John 5:36; John 10:32; John 10:37; John 17:4; Acts 4:20.</w:t>
      </w:r>
    </w:p>
  </w:footnote>
  <w:footnote w:id="6621">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23">
    <w:p>
      <w:pPr>
        <w:pStyle w:val="FootnoteText"/>
      </w:pPr>
      <w:r>
        <w:rPr>
          <w:rStyle w:val="FootnoteReference"/>
        </w:rPr>
        <w:footnoteRef/>
      </w:r>
      <w:r>
        <w:t xml:space="preserve"> Cross-references for "he spat": Mark 7:33; Mark 8:23; Rev 3:18.</w:t>
      </w:r>
    </w:p>
  </w:footnote>
  <w:footnote w:id="6624">
    <w:p>
      <w:pPr>
        <w:pStyle w:val="FootnoteText"/>
      </w:pPr>
      <w:r>
        <w:rPr>
          <w:rStyle w:val="FootnoteReference"/>
        </w:rPr>
        <w:footnoteRef/>
      </w:r>
      <w:r>
        <w:t xml:space="preserve"> Cross-references for "the pool": Neh 3:15; Isa 8:6; John 9:11.</w:t>
      </w:r>
    </w:p>
  </w:footnote>
  <w:footnote w:id="6625">
    <w:p>
      <w:pPr>
        <w:pStyle w:val="FootnoteText"/>
      </w:pPr>
      <w:r>
        <w:rPr>
          <w:rStyle w:val="FootnoteReference"/>
        </w:rPr>
        <w:footnoteRef/>
      </w:r>
      <w:r>
        <w:t xml:space="preserve"> Place name: Siloam. Place-name meaning: Siloam — sent. Source form: Siloam. Greek form: σιλωαμ.</w:t>
      </w:r>
    </w:p>
  </w:footnote>
  <w:footnote w:id="6626">
    <w:p>
      <w:pPr>
        <w:pStyle w:val="FootnoteText"/>
      </w:pPr>
      <w:r>
        <w:rPr>
          <w:rStyle w:val="FootnoteReference"/>
        </w:rPr>
        <w:footnoteRef/>
      </w:r>
      <w:r>
        <w:t xml:space="preserve"> Cross-references for "Sent": John 10:36; Rom 8:3; Gal 4:4.</w:t>
      </w:r>
    </w:p>
  </w:footnote>
  <w:footnote w:id="6627">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28">
    <w:p>
      <w:pPr>
        <w:pStyle w:val="FootnoteText"/>
      </w:pPr>
      <w:r>
        <w:rPr>
          <w:rStyle w:val="FootnoteReference"/>
        </w:rPr>
        <w:footnoteRef/>
      </w:r>
      <w:r>
        <w:t xml:space="preserve"> Cross-references: 2Kgs 5:10-14.</w:t>
      </w:r>
    </w:p>
  </w:footnote>
  <w:footnote w:id="6629">
    <w:p>
      <w:pPr>
        <w:pStyle w:val="FootnoteText"/>
      </w:pPr>
      <w:r>
        <w:rPr>
          <w:rStyle w:val="FootnoteReference"/>
        </w:rPr>
        <w:footnoteRef/>
      </w:r>
      <w:r>
        <w:t xml:space="preserve"> Cross-references: 1Sam 2:8; Mark 10:46; Luke 16:20-22; Luke 18:35; Acts 3:2-11.</w:t>
      </w:r>
    </w:p>
  </w:footnote>
  <w:footnote w:id="6630">
    <w:p>
      <w:pPr>
        <w:pStyle w:val="FootnoteText"/>
      </w:pPr>
      <w:r>
        <w:rPr>
          <w:rStyle w:val="FootnoteReference"/>
        </w:rPr>
        <w:footnoteRef/>
      </w:r>
      <w:r>
        <w:t xml:space="preserve"> Cross-references: Eccl 11:5; Mark 4:27; John 3:9; John 9:15; John 9:21; John 9:26; 1Cor 15:35.</w:t>
      </w:r>
    </w:p>
  </w:footnote>
  <w:footnote w:id="6631">
    <w:p>
      <w:pPr>
        <w:pStyle w:val="FootnoteText"/>
      </w:pPr>
      <w:r>
        <w:rPr>
          <w:rStyle w:val="FootnoteReference"/>
        </w:rPr>
        <w:footnoteRef/>
      </w:r>
      <w:r>
        <w:t xml:space="preserve"> Cross-references for "A man": Jer 36:17; John 9:6-7; John 9:27.</w:t>
      </w:r>
    </w:p>
  </w:footnote>
  <w:footnote w:id="6632">
    <w:p>
      <w:pPr>
        <w:pStyle w:val="FootnoteText"/>
      </w:pPr>
      <w:r>
        <w:rPr>
          <w:rStyle w:val="FootnoteReference"/>
        </w:rPr>
        <w:footnoteRef/>
      </w:r>
      <w:r>
        <w:t xml:space="preserve"> People-name: Pharisees. People-name meaning: Pharisees — set apart. Source form: Pharisees.</w:t>
      </w:r>
    </w:p>
  </w:footnote>
  <w:footnote w:id="6633">
    <w:p>
      <w:pPr>
        <w:pStyle w:val="FootnoteText"/>
      </w:pPr>
      <w:r>
        <w:rPr>
          <w:rStyle w:val="FootnoteReference"/>
        </w:rPr>
        <w:footnoteRef/>
      </w:r>
      <w:r>
        <w:t xml:space="preserve"> Cross-references: John 8:3-8; John 11:46-47; John 11:57; John 12:19; John 12:42.</w:t>
      </w:r>
    </w:p>
  </w:footnote>
  <w:footnote w:id="6634">
    <w:p>
      <w:pPr>
        <w:pStyle w:val="FootnoteText"/>
      </w:pPr>
      <w:r>
        <w:rPr>
          <w:rStyle w:val="FootnoteReference"/>
        </w:rPr>
        <w:footnoteRef/>
      </w:r>
      <w:r>
        <w:t xml:space="preserve"> Cross-references: Matt 12:1-14; Mark 2:23-28; Mark 3:1-6; Luke 6:1-11; Luke 13:10-17; Luke 14:1; John 5:9; John 5:16; John 7:21-23.</w:t>
      </w:r>
    </w:p>
  </w:footnote>
  <w:footnote w:id="6635">
    <w:p>
      <w:pPr>
        <w:pStyle w:val="FootnoteText"/>
      </w:pPr>
      <w:r>
        <w:rPr>
          <w:rStyle w:val="FootnoteReference"/>
        </w:rPr>
        <w:footnoteRef/>
      </w:r>
      <w:r>
        <w:t xml:space="preserve"> Cross-references for "the Pharisees": John 9:10-11; John 9:26-27.</w:t>
      </w:r>
    </w:p>
  </w:footnote>
  <w:footnote w:id="6636">
    <w:p>
      <w:pPr>
        <w:pStyle w:val="FootnoteText"/>
      </w:pPr>
      <w:r>
        <w:rPr>
          <w:rStyle w:val="FootnoteReference"/>
        </w:rPr>
        <w:footnoteRef/>
      </w:r>
      <w:r>
        <w:t xml:space="preserve"> Cross-references for "This man": John 3:2; John 5:36; John 9:24; John 9:30-33; John 14:11; John 15:24.</w:t>
      </w:r>
    </w:p>
  </w:footnote>
  <w:footnote w:id="6637">
    <w:p>
      <w:pPr>
        <w:pStyle w:val="FootnoteText"/>
      </w:pPr>
      <w:r>
        <w:rPr>
          <w:rStyle w:val="FootnoteReference"/>
        </w:rPr>
        <w:footnoteRef/>
      </w:r>
      <w:r>
        <w:t xml:space="preserve"> Cross-references for "And there": Luke 13:31-33; John 7:12; John 7:43; John 10:19; Acts 14:4.</w:t>
      </w:r>
    </w:p>
  </w:footnote>
  <w:footnote w:id="6638">
    <w:p>
      <w:pPr>
        <w:pStyle w:val="FootnoteText"/>
      </w:pPr>
      <w:r>
        <w:rPr>
          <w:rStyle w:val="FootnoteReference"/>
        </w:rPr>
        <w:footnoteRef/>
      </w:r>
      <w:r>
        <w:t xml:space="preserve"> People-name: Jews. People-name meaning: Jews — People of Judah; Judeans. Source form: Jews.</w:t>
      </w:r>
    </w:p>
  </w:footnote>
  <w:footnote w:id="6639">
    <w:p>
      <w:pPr>
        <w:pStyle w:val="FootnoteText"/>
      </w:pPr>
      <w:r>
        <w:rPr>
          <w:rStyle w:val="FootnoteReference"/>
        </w:rPr>
        <w:footnoteRef/>
      </w:r>
      <w:r>
        <w:t xml:space="preserve"> Cross-references: Gen 19:14; Isa 26:11; Isa 53:1; Luke 16:31; John 5:44; John 12:37-40; Heb 3:15-19; Heb 4:11.</w:t>
      </w:r>
    </w:p>
  </w:footnote>
  <w:footnote w:id="6640">
    <w:p>
      <w:pPr>
        <w:pStyle w:val="FootnoteText"/>
      </w:pPr>
      <w:r>
        <w:rPr>
          <w:rStyle w:val="FootnoteReference"/>
        </w:rPr>
        <w:footnoteRef/>
      </w:r>
      <w:r>
        <w:t xml:space="preserve"> Cross-references for "Is this": John 9:8-9; Acts 3:10; Acts 4:14.</w:t>
      </w:r>
    </w:p>
  </w:footnote>
  <w:footnote w:id="6641">
    <w:p>
      <w:pPr>
        <w:pStyle w:val="FootnoteText"/>
      </w:pPr>
      <w:r>
        <w:rPr>
          <w:rStyle w:val="FootnoteReference"/>
        </w:rPr>
        <w:footnoteRef/>
      </w:r>
      <w:r>
        <w:t xml:space="preserve"> Personal name: Christ. Personal-name meaning: Christ — anointed. Source form: Christ.</w:t>
      </w:r>
    </w:p>
  </w:footnote>
  <w:footnote w:id="6642">
    <w:p>
      <w:pPr>
        <w:pStyle w:val="FootnoteText"/>
      </w:pPr>
      <w:r>
        <w:rPr>
          <w:rStyle w:val="FootnoteReference"/>
        </w:rPr>
        <w:footnoteRef/>
      </w:r>
      <w:r>
        <w:t xml:space="preserve"> Cross-references for "he should": Luke 6:22; John 9:34; John 12:42; John 16:2; Acts 4:18; Acts 5:40.</w:t>
      </w:r>
    </w:p>
  </w:footnote>
  <w:footnote w:id="6643">
    <w:p>
      <w:pPr>
        <w:pStyle w:val="FootnoteText"/>
      </w:pPr>
      <w:r>
        <w:rPr>
          <w:rStyle w:val="FootnoteReference"/>
        </w:rPr>
        <w:footnoteRef/>
      </w:r>
      <w:r>
        <w:t xml:space="preserve"> Cross-references for "Give": Josh 7:19; 1Sam 6:5-9; Ps 50:14-15; Isa 66:5; John 5:23; John 8:49; John 16:2; Rom 10:2-4.</w:t>
      </w:r>
    </w:p>
  </w:footnote>
  <w:footnote w:id="6644">
    <w:p>
      <w:pPr>
        <w:pStyle w:val="FootnoteText"/>
      </w:pPr>
      <w:r>
        <w:rPr>
          <w:rStyle w:val="FootnoteReference"/>
        </w:rPr>
        <w:footnoteRef/>
      </w:r>
      <w:r>
        <w:t xml:space="preserve"> Cross-references for "a sinner": Luke 7:39; Luke 15:2; Luke 19:7.</w:t>
      </w:r>
    </w:p>
  </w:footnote>
  <w:footnote w:id="6645">
    <w:p>
      <w:pPr>
        <w:pStyle w:val="FootnoteText"/>
      </w:pPr>
      <w:r>
        <w:rPr>
          <w:rStyle w:val="FootnoteReference"/>
        </w:rPr>
        <w:footnoteRef/>
      </w:r>
      <w:r>
        <w:t xml:space="preserve"> Cross-references: John 5:11; John 9:30; 1John 5:10.</w:t>
      </w:r>
    </w:p>
  </w:footnote>
  <w:footnote w:id="6646">
    <w:p>
      <w:pPr>
        <w:pStyle w:val="FootnoteText"/>
      </w:pPr>
      <w:r>
        <w:rPr>
          <w:rStyle w:val="FootnoteReference"/>
        </w:rPr>
        <w:footnoteRef/>
      </w:r>
      <w:r>
        <w:t xml:space="preserve"> Personal name: Moses. Personal-name meaning: Moses — Drawn out. Source form: Moses.</w:t>
      </w:r>
    </w:p>
  </w:footnote>
  <w:footnote w:id="6647">
    <w:p>
      <w:pPr>
        <w:pStyle w:val="FootnoteText"/>
      </w:pPr>
      <w:r>
        <w:rPr>
          <w:rStyle w:val="FootnoteReference"/>
        </w:rPr>
        <w:footnoteRef/>
      </w:r>
      <w:r>
        <w:t xml:space="preserve"> Cross-references: Isa 51:7; Matt 5:11; Matt 27:39; John 7:47-52; John 9:34; 1Cor 4:12; 1Cor 6:10; 1Pet 2:23.</w:t>
      </w:r>
    </w:p>
  </w:footnote>
  <w:footnote w:id="6648">
    <w:p>
      <w:pPr>
        <w:pStyle w:val="FootnoteText"/>
      </w:pPr>
      <w:r>
        <w:rPr>
          <w:rStyle w:val="FootnoteReference"/>
        </w:rPr>
        <w:footnoteRef/>
      </w:r>
      <w:r>
        <w:t xml:space="preserve"> Cross-references: John 5:45-47; John 7:19; Acts 6:11-14; Rom 2:17.</w:t>
      </w:r>
    </w:p>
  </w:footnote>
  <w:footnote w:id="6649">
    <w:p>
      <w:pPr>
        <w:pStyle w:val="FootnoteText"/>
      </w:pPr>
      <w:r>
        <w:rPr>
          <w:rStyle w:val="FootnoteReference"/>
        </w:rPr>
        <w:footnoteRef/>
      </w:r>
      <w:r>
        <w:t xml:space="preserve"> Cross-references for "know": Num 12:2-7; Num 16:28; Deut 34:10; Ps 103:7; Ps 105:26; Ps 106:16; Mal 4:4; John 1:17; Acts 7:35; Acts 26:22; Heb 3:2-5.</w:t>
      </w:r>
    </w:p>
  </w:footnote>
  <w:footnote w:id="6650">
    <w:p>
      <w:pPr>
        <w:pStyle w:val="FootnoteText"/>
      </w:pPr>
      <w:r>
        <w:rPr>
          <w:rStyle w:val="FootnoteReference"/>
        </w:rPr>
        <w:footnoteRef/>
      </w:r>
      <w:r>
        <w:t xml:space="preserve"> Cross-references for "as for": 1Kgs 22:27; 2Kgs 9:11; Matt 12:24; Matt 26:61; Luke 23:2; John 9:16; John 9:24; Acts 22:22.</w:t>
      </w:r>
    </w:p>
  </w:footnote>
  <w:footnote w:id="6651">
    <w:p>
      <w:pPr>
        <w:pStyle w:val="FootnoteText"/>
      </w:pPr>
      <w:r>
        <w:rPr>
          <w:rStyle w:val="FootnoteReference"/>
        </w:rPr>
        <w:footnoteRef/>
      </w:r>
      <w:r>
        <w:t xml:space="preserve"> Cross-references: Ps 22:6; Isa 53:2-3; John 7:27; John 7:41-42; John 8:14.</w:t>
      </w:r>
    </w:p>
  </w:footnote>
  <w:footnote w:id="6652">
    <w:p>
      <w:pPr>
        <w:pStyle w:val="FootnoteText"/>
      </w:pPr>
      <w:r>
        <w:rPr>
          <w:rStyle w:val="FootnoteReference"/>
        </w:rPr>
        <w:footnoteRef/>
      </w:r>
      <w:r>
        <w:t xml:space="preserve"> Cross-references for "and yet": Ps 119:18; Isa 29:18; Isa 35:5; Matt 11:5; Luke 7:22; 2Cor 4:6.</w:t>
      </w:r>
    </w:p>
  </w:footnote>
  <w:footnote w:id="6653">
    <w:p>
      <w:pPr>
        <w:pStyle w:val="FootnoteText"/>
      </w:pPr>
      <w:r>
        <w:rPr>
          <w:rStyle w:val="FootnoteReference"/>
        </w:rPr>
        <w:footnoteRef/>
      </w:r>
      <w:r>
        <w:t xml:space="preserve"> Cross-references: Isa 29:14; Mark 6:6; John 3:10; John 12:37.</w:t>
      </w:r>
    </w:p>
  </w:footnote>
  <w:footnote w:id="6654">
    <w:p>
      <w:pPr>
        <w:pStyle w:val="FootnoteText"/>
      </w:pPr>
      <w:r>
        <w:rPr>
          <w:rStyle w:val="FootnoteReference"/>
        </w:rPr>
        <w:footnoteRef/>
      </w:r>
      <w:r>
        <w:t xml:space="preserve"> Cross-references: Ps 34:15; Prov 15:29.</w:t>
      </w:r>
    </w:p>
  </w:footnote>
  <w:footnote w:id="6655">
    <w:p>
      <w:pPr>
        <w:pStyle w:val="FootnoteText"/>
      </w:pPr>
      <w:r>
        <w:rPr>
          <w:rStyle w:val="FootnoteReference"/>
        </w:rPr>
        <w:footnoteRef/>
      </w:r>
      <w:r>
        <w:t xml:space="preserve"> Cross-references: Ps 40:8; Ps 143:10; John 4:34; John 7:17; John 15:16; Heb 10:7; 1John 3:21-22.</w:t>
      </w:r>
    </w:p>
  </w:footnote>
  <w:footnote w:id="6656">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57">
    <w:p>
      <w:pPr>
        <w:pStyle w:val="FootnoteText"/>
      </w:pPr>
      <w:r>
        <w:rPr>
          <w:rStyle w:val="FootnoteReference"/>
        </w:rPr>
        <w:footnoteRef/>
      </w:r>
      <w:r>
        <w:t xml:space="preserve"> Cross-references for "the world": Job 20:4; Isa 64:4; Luke 1:70; Rev 16:18.</w:t>
      </w:r>
    </w:p>
  </w:footnote>
  <w:footnote w:id="6658">
    <w:p>
      <w:pPr>
        <w:pStyle w:val="FootnoteText"/>
      </w:pPr>
      <w:r>
        <w:rPr>
          <w:rStyle w:val="FootnoteReference"/>
        </w:rPr>
        <w:footnoteRef/>
      </w:r>
      <w:r>
        <w:t xml:space="preserve"> Cross-references: John 3:2; John 9:16; Acts 5:38-39.</w:t>
      </w:r>
    </w:p>
  </w:footnote>
  <w:footnote w:id="6659">
    <w:p>
      <w:pPr>
        <w:pStyle w:val="FootnoteText"/>
      </w:pPr>
      <w:r>
        <w:rPr>
          <w:rStyle w:val="FootnoteReference"/>
        </w:rPr>
        <w:footnoteRef/>
      </w:r>
      <w:r>
        <w:t xml:space="preserve"> Cross-references for "cast him out": Matt 18:17-18; 1Cor 5:4-5; 1Cor 5:13.</w:t>
      </w:r>
    </w:p>
  </w:footnote>
  <w:footnote w:id="6660">
    <w:p>
      <w:pPr>
        <w:pStyle w:val="FootnoteText"/>
      </w:pPr>
      <w:r>
        <w:rPr>
          <w:rStyle w:val="FootnoteReference"/>
        </w:rPr>
        <w:footnoteRef/>
      </w:r>
      <w:r>
        <w:t xml:space="preserve"> Cross-references: Job 14:4; Job 15:14-16; Job 25:4; Ps 51:5; John 8:41; John 9:2; Gal 2:15; Eph 2:3.</w:t>
      </w:r>
    </w:p>
  </w:footnote>
  <w:footnote w:id="6661">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62">
    <w:p>
      <w:pPr>
        <w:pStyle w:val="FootnoteText"/>
      </w:pPr>
      <w:r>
        <w:rPr>
          <w:rStyle w:val="FootnoteReference"/>
        </w:rPr>
        <w:footnoteRef/>
      </w:r>
      <w:r>
        <w:t xml:space="preserve"> Cross-references for "and when": Ps 27:10; John 5:14; Rom 10:20.</w:t>
      </w:r>
    </w:p>
  </w:footnote>
  <w:footnote w:id="6663">
    <w:p>
      <w:pPr>
        <w:pStyle w:val="FootnoteText"/>
      </w:pPr>
      <w:r>
        <w:rPr>
          <w:rStyle w:val="FootnoteReference"/>
        </w:rPr>
        <w:footnoteRef/>
      </w:r>
      <w:r>
        <w:t xml:space="preserve"> Cross-references for "the Son": Ps 2:7; Ps 2:12; Matt 14:33; Matt 16:16; Mark 1:1; John 1:18; John 1:34; John 10:36; Rom 1:4; Heb 1:2-9; 1John 5:13.</w:t>
      </w:r>
    </w:p>
  </w:footnote>
  <w:footnote w:id="6664">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65">
    <w:p>
      <w:pPr>
        <w:pStyle w:val="FootnoteText"/>
      </w:pPr>
      <w:r>
        <w:rPr>
          <w:rStyle w:val="FootnoteReference"/>
        </w:rPr>
        <w:footnoteRef/>
      </w:r>
      <w:r>
        <w:t xml:space="preserve"> Cross-references: Prov 30:3-4; Song 5:9; Matt 11:3; John 1:38.</w:t>
      </w:r>
    </w:p>
  </w:footnote>
  <w:footnote w:id="6666">
    <w:p>
      <w:pPr>
        <w:pStyle w:val="FootnoteText"/>
      </w:pPr>
      <w:r>
        <w:rPr>
          <w:rStyle w:val="FootnoteReference"/>
        </w:rPr>
        <w:footnoteRef/>
      </w:r>
      <w:r>
        <w:t xml:space="preserve"> Cross-references: Ps 25:8-9; Ps 25:14; Matt 11:25; Matt 13:11-12; John 4:26; John 7:17; John 14:21-23; Acts 10:31-33.</w:t>
      </w:r>
    </w:p>
  </w:footnote>
  <w:footnote w:id="6667">
    <w:p>
      <w:pPr>
        <w:pStyle w:val="FootnoteText"/>
      </w:pPr>
      <w:r>
        <w:rPr>
          <w:rStyle w:val="FootnoteReference"/>
        </w:rPr>
        <w:footnoteRef/>
      </w:r>
      <w:r>
        <w:t xml:space="preserve"> Cross-references for "Lord": John 20:28.</w:t>
      </w:r>
    </w:p>
  </w:footnote>
  <w:footnote w:id="6668">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669">
    <w:p>
      <w:pPr>
        <w:pStyle w:val="FootnoteText"/>
      </w:pPr>
      <w:r>
        <w:rPr>
          <w:rStyle w:val="FootnoteReference"/>
        </w:rPr>
        <w:footnoteRef/>
      </w:r>
      <w:r>
        <w:t xml:space="preserve"> Cross-references: Jer 1:9-10; Luke 2:34; Luke 13:30; John 3:17; John 5:22-27; John 8:15; 2Cor 2:16.</w:t>
      </w:r>
    </w:p>
  </w:footnote>
  <w:footnote w:id="6670">
    <w:p>
      <w:pPr>
        <w:pStyle w:val="FootnoteText"/>
      </w:pPr>
      <w:r>
        <w:rPr>
          <w:rStyle w:val="FootnoteReference"/>
        </w:rPr>
        <w:footnoteRef/>
      </w:r>
      <w:r>
        <w:t xml:space="preserve"> Cross-references: Matt 15:12-14; Matt 23:16-28; Luke 11:39-54; John 7:47-52; John 9:34; Rom 2:19-22; Rev 3:17.</w:t>
      </w:r>
    </w:p>
  </w:footnote>
  <w:footnote w:id="6671">
    <w:p>
      <w:pPr>
        <w:pStyle w:val="FootnoteText"/>
      </w:pPr>
      <w:r>
        <w:rPr>
          <w:rStyle w:val="FootnoteReference"/>
        </w:rPr>
        <w:footnoteRef/>
      </w:r>
      <w:r>
        <w:t xml:space="preserve"> Cross-references: Prov 26:12; Isa 5:21; Jer 2:35; Luke 12:47; Luke 18:14; John 15:22-24; Heb 10:26; 1John 1:8-10.</w:t>
      </w:r>
    </w:p>
  </w:footnote>
  <w:footnote w:id="6672">
    <w:p>
      <w:pPr>
        <w:pStyle w:val="FootnoteText"/>
      </w:pPr>
      <w:r>
        <w:rPr>
          <w:rStyle w:val="FootnoteReference"/>
        </w:rPr>
        <w:footnoteRef/>
      </w:r>
      <w:r>
        <w:t xml:space="preserve"> Cross-references: John 3:3.</w:t>
      </w:r>
    </w:p>
  </w:footnote>
  <w:footnote w:id="6673">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674">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675">
    <w:p>
      <w:pPr>
        <w:pStyle w:val="FootnoteText"/>
      </w:pPr>
      <w:r>
        <w:rPr>
          <w:rStyle w:val="FootnoteReference"/>
        </w:rPr>
        <w:footnoteRef/>
      </w:r>
      <w:r>
        <w:t xml:space="preserve"> Cross-references: John 10:7; John 10:9; Acts 20:28; 1Tim 3:2-7; 1Tim 4:14; Titus 1:5; Rev 1:20; Rev 2:1.</w:t>
      </w:r>
    </w:p>
  </w:footnote>
  <w:footnote w:id="6676">
    <w:p>
      <w:pPr>
        <w:pStyle w:val="FootnoteText"/>
      </w:pPr>
      <w:r>
        <w:rPr>
          <w:rStyle w:val="FootnoteReference"/>
        </w:rPr>
        <w:footnoteRef/>
      </w:r>
      <w:r>
        <w:t xml:space="preserve"> Cross-references for "the sheep": Song 8:13; John 6:37; John 6:45; John 10:4; John 10:16; John 10:26-27.</w:t>
      </w:r>
    </w:p>
  </w:footnote>
  <w:footnote w:id="6677">
    <w:p>
      <w:pPr>
        <w:pStyle w:val="FootnoteText"/>
      </w:pPr>
      <w:r>
        <w:rPr>
          <w:rStyle w:val="FootnoteReference"/>
        </w:rPr>
        <w:footnoteRef/>
      </w:r>
      <w:r>
        <w:t xml:space="preserve"> Cross-references: Isa 53:10-12; 1Cor 16:9; Col 4:3; 1Pet 1:12; Rev 3:7-8; Rev 3:20.</w:t>
      </w:r>
    </w:p>
  </w:footnote>
  <w:footnote w:id="6678">
    <w:p>
      <w:pPr>
        <w:pStyle w:val="FootnoteText"/>
      </w:pPr>
      <w:r>
        <w:rPr>
          <w:rStyle w:val="FootnoteReference"/>
        </w:rPr>
        <w:footnoteRef/>
      </w:r>
      <w:r>
        <w:t xml:space="preserve"> Cross-references: Ps 23:2-3; Ps 78:52-53; Ps 80:1; Isa 40:11; Isa 42:16; Isa 49:9-10; Jer 31:8-9; Jer 50:4-6; Ezek 34:11-16; Rev 7:17.</w:t>
      </w:r>
    </w:p>
  </w:footnote>
  <w:footnote w:id="6679">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680">
    <w:p>
      <w:pPr>
        <w:pStyle w:val="FootnoteText"/>
      </w:pPr>
      <w:r>
        <w:rPr>
          <w:rStyle w:val="FootnoteReference"/>
        </w:rPr>
        <w:footnoteRef/>
      </w:r>
      <w:r>
        <w:t xml:space="preserve"> Cross-references: Song 2:8; Song 5:2; John 3:29; John 10:8; John 10:16; John 18:37.</w:t>
      </w:r>
    </w:p>
  </w:footnote>
  <w:footnote w:id="6681">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682">
    <w:p>
      <w:pPr>
        <w:pStyle w:val="FootnoteText"/>
      </w:pPr>
      <w:r>
        <w:rPr>
          <w:rStyle w:val="FootnoteReference"/>
        </w:rPr>
        <w:footnoteRef/>
      </w:r>
      <w:r>
        <w:t xml:space="preserve"> Name meaning: Jesus (Yeshua) — Yahweh saves. He will save His people from their sins.</w:t>
      </w:r>
    </w:p>
  </w:footnote>
  <w:footnote w:id="66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84">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6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86">
    <w:p>
      <w:pPr>
        <w:pStyle w:val="FootnoteText"/>
      </w:pPr>
      <w:r>
        <w:rPr>
          <w:rStyle w:val="FootnoteReference"/>
        </w:rPr>
        <w:footnoteRef/>
      </w:r>
      <w:r>
        <w:t xml:space="preserve"> Cross-references for "the sheep": Ps 79:13; Ps 95:7; Ps 100:3; Isa 53:6; Ezek 34:31; Luke 15:4-6.</w:t>
      </w:r>
    </w:p>
  </w:footnote>
  <w:footnote w:id="6687">
    <w:p>
      <w:pPr>
        <w:pStyle w:val="FootnoteText"/>
      </w:pPr>
      <w:r>
        <w:rPr>
          <w:rStyle w:val="FootnoteReference"/>
        </w:rPr>
        <w:footnoteRef/>
      </w:r>
      <w:r>
        <w:t xml:space="preserve"> Cross-references: John 10:5; John 10:27.</w:t>
      </w:r>
    </w:p>
  </w:footnote>
  <w:footnote w:id="6688">
    <w:p>
      <w:pPr>
        <w:pStyle w:val="FootnoteText"/>
      </w:pPr>
      <w:r>
        <w:rPr>
          <w:rStyle w:val="FootnoteReference"/>
        </w:rPr>
        <w:footnoteRef/>
      </w:r>
      <w:r>
        <w:t xml:space="preserve"> Cross-references for "the door": John 10:1; John 10:7; John 14:6; Rom 5:1-2; Eph 2:18; Heb 10:19-22.</w:t>
      </w:r>
    </w:p>
  </w:footnote>
  <w:footnote w:id="6689">
    <w:p>
      <w:pPr>
        <w:pStyle w:val="FootnoteText"/>
      </w:pPr>
      <w:r>
        <w:rPr>
          <w:rStyle w:val="FootnoteReference"/>
        </w:rPr>
        <w:footnoteRef/>
      </w:r>
      <w:r>
        <w:t xml:space="preserve"> Cross-references for "and shall": Ps 23:1-6; Ps 80:1-3; Ps 95:7; Ps 100:3-4; Isa 40:11; Isa 49:9-10; Ezek 34:12-16; Zech 10:12.</w:t>
      </w:r>
    </w:p>
  </w:footnote>
  <w:footnote w:id="6690">
    <w:p>
      <w:pPr>
        <w:pStyle w:val="FootnoteText"/>
      </w:pPr>
      <w:r>
        <w:rPr>
          <w:rStyle w:val="FootnoteReference"/>
        </w:rPr>
        <w:footnoteRef/>
      </w:r>
      <w:r>
        <w:t xml:space="preserve"> Cross-references for "thief": Isa 56:11; Ezek 34:2-4; Hos 7:1; Matt 21:13; Matt 23:14; Mark 11:17; John 10:1; John 12:6; Rom 2:21; 2Pet 2:1-3.</w:t>
      </w:r>
    </w:p>
  </w:footnote>
  <w:footnote w:id="6691">
    <w:p>
      <w:pPr>
        <w:pStyle w:val="FootnoteText"/>
      </w:pPr>
      <w:r>
        <w:rPr>
          <w:rStyle w:val="FootnoteReference"/>
        </w:rPr>
        <w:footnoteRef/>
      </w:r>
      <w:r>
        <w:t xml:space="preserve"> Cross-references for "more abundantly": Rom 5:13-21; Heb 6:17; Heb 7:25; 2Pet 1:11.</w:t>
      </w:r>
    </w:p>
  </w:footnote>
  <w:footnote w:id="6692">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693">
    <w:p>
      <w:pPr>
        <w:pStyle w:val="FootnoteText"/>
      </w:pPr>
      <w:r>
        <w:rPr>
          <w:rStyle w:val="FootnoteReference"/>
        </w:rPr>
        <w:footnoteRef/>
      </w:r>
      <w:r>
        <w:t xml:space="preserve"> Cross-references: Gen 31:39-40; 1Sam 17:34-35; 2Sam 24:17; Isa 53:6; Eph 5:2; Titus 2:14; 1Pet 2:24.</w:t>
      </w:r>
    </w:p>
  </w:footnote>
  <w:footnote w:id="6694">
    <w:p>
      <w:pPr>
        <w:pStyle w:val="FootnoteText"/>
      </w:pPr>
      <w:r>
        <w:rPr>
          <w:rStyle w:val="FootnoteReference"/>
        </w:rPr>
        <w:footnoteRef/>
      </w:r>
      <w:r>
        <w:t xml:space="preserve"> Cross-references for "the wolf coming": Matt 7:15; Matt 10:16; Acts 20:29.</w:t>
      </w:r>
    </w:p>
  </w:footnote>
  <w:footnote w:id="6695">
    <w:p>
      <w:pPr>
        <w:pStyle w:val="FootnoteText"/>
      </w:pPr>
      <w:r>
        <w:rPr>
          <w:rStyle w:val="FootnoteReference"/>
        </w:rPr>
        <w:footnoteRef/>
      </w:r>
      <w:r>
        <w:t xml:space="preserve"> Cross-references: Isa 56:10-12; Ezek 34:2-6; Zech 11:16-17; John 10:3; 1Tim 3:3; 1Tim 3:8; 2Tim 4:10; Titus 1:7; 1Pet 5:2; 2Pet 2:3.</w:t>
      </w:r>
    </w:p>
  </w:footnote>
  <w:footnote w:id="6696">
    <w:p>
      <w:pPr>
        <w:pStyle w:val="FootnoteText"/>
      </w:pPr>
      <w:r>
        <w:rPr>
          <w:rStyle w:val="FootnoteReference"/>
        </w:rPr>
        <w:footnoteRef/>
      </w:r>
      <w:r>
        <w:t xml:space="preserve"> Cross-references: John 12:6; Acts 18:17; Phil 2:20.</w:t>
      </w:r>
    </w:p>
  </w:footnote>
  <w:footnote w:id="6697">
    <w:p>
      <w:pPr>
        <w:pStyle w:val="FootnoteText"/>
      </w:pPr>
      <w:r>
        <w:rPr>
          <w:rStyle w:val="FootnoteReference"/>
        </w:rPr>
        <w:footnoteRef/>
      </w:r>
      <w:r>
        <w:t xml:space="preserve"> Cross-references for "good": John 10:11.</w:t>
      </w:r>
    </w:p>
  </w:footnote>
  <w:footnote w:id="6698">
    <w:p>
      <w:pPr>
        <w:pStyle w:val="FootnoteText"/>
      </w:pPr>
      <w:r>
        <w:rPr>
          <w:rStyle w:val="FootnoteReference"/>
        </w:rPr>
        <w:footnoteRef/>
      </w:r>
      <w:r>
        <w:t xml:space="preserve"> Cross-references for "know": Ps 1:6; John 10:27; 2Tim 2:19; Rev 2:2; Rev 2:9; Rev 2:13; Rev 2:19; Rev 3:1; Rev 3:8; Rev 3:15.</w:t>
      </w:r>
    </w:p>
  </w:footnote>
  <w:footnote w:id="6699">
    <w:p>
      <w:pPr>
        <w:pStyle w:val="FootnoteText"/>
      </w:pPr>
      <w:r>
        <w:rPr>
          <w:rStyle w:val="FootnoteReference"/>
        </w:rPr>
        <w:footnoteRef/>
      </w:r>
      <w:r>
        <w:t xml:space="preserve"> Cross-references: Isa 53:11; John 17:3; John 17:8; 2Cor 4:6; Eph 1:17; Eph 3:19; Phil 3:8; 2Tim 1:12; 1John 5:20.</w:t>
      </w:r>
    </w:p>
  </w:footnote>
  <w:footnote w:id="6700">
    <w:p>
      <w:pPr>
        <w:pStyle w:val="FootnoteText"/>
      </w:pPr>
      <w:r>
        <w:rPr>
          <w:rStyle w:val="FootnoteReference"/>
        </w:rPr>
        <w:footnoteRef/>
      </w:r>
      <w:r>
        <w:t xml:space="preserve"> Cross-references: Matt 11:27; Luke 10:21; John 1:18; John 6:46; John 8:55; John 17:25; Rev 5:2-9.</w:t>
      </w:r>
    </w:p>
  </w:footnote>
  <w:footnote w:id="6701">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02">
    <w:p>
      <w:pPr>
        <w:pStyle w:val="FootnoteText"/>
      </w:pPr>
      <w:r>
        <w:rPr>
          <w:rStyle w:val="FootnoteReference"/>
        </w:rPr>
        <w:footnoteRef/>
      </w:r>
      <w:r>
        <w:t xml:space="preserve"> Cross-references for "them": Acts 15:14; Rom 8:29-30; Eph 2:1-5; Eph 2:15-18; 2Thess 2:13; Titus 3:3-5.</w:t>
      </w:r>
    </w:p>
  </w:footnote>
  <w:footnote w:id="6703">
    <w:p>
      <w:pPr>
        <w:pStyle w:val="FootnoteText"/>
      </w:pPr>
      <w:r>
        <w:rPr>
          <w:rStyle w:val="FootnoteReference"/>
        </w:rPr>
        <w:footnoteRef/>
      </w:r>
      <w:r>
        <w:t xml:space="preserve"> Cross-references for "one shepherd": Eccl 12:11; Ezek 34:23; John 10:2; John 10:11; Heb 13:20; 1Pet 2:25; 1Pet 5:4.</w:t>
      </w:r>
    </w:p>
  </w:footnote>
  <w:footnote w:id="6704">
    <w:p>
      <w:pPr>
        <w:pStyle w:val="FootnoteText"/>
      </w:pPr>
      <w:r>
        <w:rPr>
          <w:rStyle w:val="FootnoteReference"/>
        </w:rPr>
        <w:footnoteRef/>
      </w:r>
      <w:r>
        <w:t xml:space="preserve"> Cross-references: Isa 42:1; Isa 42:21; Isa 53:7-12; John 3:25; John 15:9-10; John 17:4-5; John 17:24-26; Heb 2:9.</w:t>
      </w:r>
    </w:p>
  </w:footnote>
  <w:footnote w:id="6705">
    <w:p>
      <w:pPr>
        <w:pStyle w:val="FootnoteText"/>
      </w:pPr>
      <w:r>
        <w:rPr>
          <w:rStyle w:val="FootnoteReference"/>
        </w:rPr>
        <w:footnoteRef/>
      </w:r>
      <w:r>
        <w:t xml:space="preserve"> Cross-references: Matt 26:53-56; John 18:5-6; John 19:11.</w:t>
      </w:r>
    </w:p>
  </w:footnote>
  <w:footnote w:id="6706">
    <w:p>
      <w:pPr>
        <w:pStyle w:val="FootnoteText"/>
      </w:pPr>
      <w:r>
        <w:rPr>
          <w:rStyle w:val="FootnoteReference"/>
        </w:rPr>
        <w:footnoteRef/>
      </w:r>
      <w:r>
        <w:t xml:space="preserve"> Cross-references: Isa 53:10-12; John 2:19-21; Acts 2:24; Acts 2:32; Acts 3:15; Phil 2:6-8; Titus 2:14; Heb 2:9; Heb 2:14-15.</w:t>
      </w:r>
    </w:p>
  </w:footnote>
  <w:footnote w:id="6707">
    <w:p>
      <w:pPr>
        <w:pStyle w:val="FootnoteText"/>
      </w:pPr>
      <w:r>
        <w:rPr>
          <w:rStyle w:val="FootnoteReference"/>
        </w:rPr>
        <w:footnoteRef/>
      </w:r>
      <w:r>
        <w:t xml:space="preserve"> People-name: Jews. People-name meaning: Jews — People of Judah; Judeans. Source form: Jews.</w:t>
      </w:r>
    </w:p>
  </w:footnote>
  <w:footnote w:id="6708">
    <w:p>
      <w:pPr>
        <w:pStyle w:val="FootnoteText"/>
      </w:pPr>
      <w:r>
        <w:rPr>
          <w:rStyle w:val="FootnoteReference"/>
        </w:rPr>
        <w:footnoteRef/>
      </w:r>
      <w:r>
        <w:t xml:space="preserve"> Cross-references: Matt 10:34-35; Luke 12:51-53; John 7:40-43; John 9:16; Acts 14:4; Acts 23:7-10; 1Cor 3:3; 1Cor 11:18.</w:t>
      </w:r>
    </w:p>
  </w:footnote>
  <w:footnote w:id="6709">
    <w:p>
      <w:pPr>
        <w:pStyle w:val="FootnoteText"/>
      </w:pPr>
      <w:r>
        <w:rPr>
          <w:rStyle w:val="FootnoteReference"/>
        </w:rPr>
        <w:footnoteRef/>
      </w:r>
      <w:r>
        <w:t xml:space="preserve"> Cross-references: Matt 9:34; Matt 10:25; Mark 3:21; John 7:20; John 8:48; John 8:52; Acts 26:24.</w:t>
      </w:r>
    </w:p>
  </w:footnote>
  <w:footnote w:id="6710">
    <w:p>
      <w:pPr>
        <w:pStyle w:val="FootnoteText"/>
      </w:pPr>
      <w:r>
        <w:rPr>
          <w:rStyle w:val="FootnoteReference"/>
        </w:rPr>
        <w:footnoteRef/>
      </w:r>
      <w:r>
        <w:t xml:space="preserve"> Cross-references: Isa 53:8; John 7:46-52; John 8:47; John 9:28-29; Acts 18:14-15; Acts 25:19-20; Acts 26:30-32.</w:t>
      </w:r>
    </w:p>
  </w:footnote>
  <w:footnote w:id="6711">
    <w:p>
      <w:pPr>
        <w:pStyle w:val="FootnoteText"/>
      </w:pPr>
      <w:r>
        <w:rPr>
          <w:rStyle w:val="FootnoteReference"/>
        </w:rPr>
        <w:footnoteRef/>
      </w:r>
      <w:r>
        <w:t xml:space="preserve"> Cross-references: Exod 4:11; Exod 8:19; Ps 94:9; Ps 146:8; Prov 20:12; Isa 35:5-6; Matt 11:5; John 9:6; John 9:32.</w:t>
      </w:r>
    </w:p>
  </w:footnote>
  <w:footnote w:id="6712">
    <w:p>
      <w:pPr>
        <w:pStyle w:val="FootnoteText"/>
      </w:pPr>
      <w:r>
        <w:rPr>
          <w:rStyle w:val="FootnoteReference"/>
        </w:rPr>
        <w:footnoteRef/>
      </w:r>
      <w:r>
        <w:t xml:space="preserve"> Place name: Jerusalem. Place-name meaning: Jerusalem — vision of peace. Source form: Jerusalem. Greek form: ιεροσολυμα.</w:t>
      </w:r>
    </w:p>
  </w:footnote>
  <w:footnote w:id="6713">
    <w:p>
      <w:pPr>
        <w:pStyle w:val="FootnoteText"/>
      </w:pPr>
      <w:r>
        <w:rPr>
          <w:rStyle w:val="FootnoteReference"/>
        </w:rPr>
        <w:footnoteRef/>
      </w:r>
      <w:r>
        <w:t xml:space="preserve"> Personal name: Solomon. Personal-name meaning: Solomon — Peaceable; peaceful. Source form: Solomon.</w:t>
      </w:r>
    </w:p>
  </w:footnote>
  <w:footnote w:id="6714">
    <w:p>
      <w:pPr>
        <w:pStyle w:val="FootnoteText"/>
      </w:pPr>
      <w:r>
        <w:rPr>
          <w:rStyle w:val="FootnoteReference"/>
        </w:rPr>
        <w:footnoteRef/>
      </w:r>
      <w:r>
        <w:t xml:space="preserve"> Cross-references for "in Solomon's": Acts 3:11; Acts 5:12.</w:t>
      </w:r>
    </w:p>
  </w:footnote>
  <w:footnote w:id="6715">
    <w:p>
      <w:pPr>
        <w:pStyle w:val="FootnoteText"/>
      </w:pPr>
      <w:r>
        <w:rPr>
          <w:rStyle w:val="FootnoteReference"/>
        </w:rPr>
        <w:footnoteRef/>
      </w:r>
      <w:r>
        <w:t xml:space="preserve"> Personal name: Christ. Personal-name meaning: Christ — anointed. Source form: Christ.</w:t>
      </w:r>
    </w:p>
  </w:footnote>
  <w:footnote w:id="6716">
    <w:p>
      <w:pPr>
        <w:pStyle w:val="FootnoteText"/>
      </w:pPr>
      <w:r>
        <w:rPr>
          <w:rStyle w:val="FootnoteReference"/>
        </w:rPr>
        <w:footnoteRef/>
      </w:r>
      <w:r>
        <w:t xml:space="preserve"> Cross-references: 1Kgs 18:21; Matt 11:3; Luke 3:15.</w:t>
      </w:r>
    </w:p>
  </w:footnote>
  <w:footnote w:id="6717">
    <w:p>
      <w:pPr>
        <w:pStyle w:val="FootnoteText"/>
      </w:pPr>
      <w:r>
        <w:rPr>
          <w:rStyle w:val="FootnoteReference"/>
        </w:rPr>
        <w:footnoteRef/>
      </w:r>
      <w:r>
        <w:t xml:space="preserve"> Cross-references: Luke 22:67-70; John 1:19; John 8:25; John 8:53; John 9:22; 2Cor 3:12.</w:t>
      </w:r>
    </w:p>
  </w:footnote>
  <w:footnote w:id="6718">
    <w:p>
      <w:pPr>
        <w:pStyle w:val="FootnoteText"/>
      </w:pPr>
      <w:r>
        <w:rPr>
          <w:rStyle w:val="FootnoteReference"/>
        </w:rPr>
        <w:footnoteRef/>
      </w:r>
      <w:r>
        <w:t xml:space="preserve"> Cross-references for "I told": John 5:17-43; John 8:12; John 8:24; John 8:58.</w:t>
      </w:r>
    </w:p>
  </w:footnote>
  <w:footnote w:id="6719">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20">
    <w:p>
      <w:pPr>
        <w:pStyle w:val="FootnoteText"/>
      </w:pPr>
      <w:r>
        <w:rPr>
          <w:rStyle w:val="FootnoteReference"/>
        </w:rPr>
        <w:footnoteRef/>
      </w:r>
      <w:r>
        <w:t xml:space="preserve"> Cross-references for "sheep": Matt 17:5; John 5:25; John 8:43; John 10:4; John 10:8; John 10:16; Acts 3:23; Heb 3:7; Rev 3:20.</w:t>
      </w:r>
    </w:p>
  </w:footnote>
  <w:footnote w:id="6721">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22">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23">
    <w:p>
      <w:pPr>
        <w:pStyle w:val="FootnoteText"/>
      </w:pPr>
      <w:r>
        <w:rPr>
          <w:rStyle w:val="FootnoteReference"/>
        </w:rPr>
        <w:footnoteRef/>
      </w:r>
      <w:r>
        <w:t xml:space="preserve"> Cross-references for "is greater": Exod 18:11; Ps 145:3; Dan 4:3; Mal 1:14; John 14:28.</w:t>
      </w:r>
    </w:p>
  </w:footnote>
  <w:footnote w:id="6724">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25">
    <w:p>
      <w:pPr>
        <w:pStyle w:val="FootnoteText"/>
      </w:pPr>
      <w:r>
        <w:rPr>
          <w:rStyle w:val="FootnoteReference"/>
        </w:rPr>
        <w:footnoteRef/>
      </w:r>
      <w:r>
        <w:t xml:space="preserve"> Cross-references: Exod 17:4; 1Sam 30:6; Matt 21:35; Matt 23:35; John 5:18; John 8:59; John 11:8; Acts 7:52; Acts 7:58-59.</w:t>
      </w:r>
    </w:p>
  </w:footnote>
  <w:footnote w:id="6726">
    <w:p>
      <w:pPr>
        <w:pStyle w:val="FootnoteText"/>
      </w:pPr>
      <w:r>
        <w:rPr>
          <w:rStyle w:val="FootnoteReference"/>
        </w:rPr>
        <w:footnoteRef/>
      </w:r>
      <w:r>
        <w:t xml:space="preserve"> Cross-references: 1Sam 19:4-6; 2Chr 24:20-22; Ps 35:12; Ps 109:4-5; Eccl 4:4; 1John 3:12.</w:t>
      </w:r>
    </w:p>
  </w:footnote>
  <w:footnote w:id="67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30">
    <w:p>
      <w:pPr>
        <w:pStyle w:val="FootnoteText"/>
      </w:pPr>
      <w:r>
        <w:rPr>
          <w:rStyle w:val="FootnoteReference"/>
        </w:rPr>
        <w:footnoteRef/>
      </w:r>
      <w:r>
        <w:t xml:space="preserve"> Cross-references: Lev 24:14; 1Kgs 21:10.</w:t>
      </w:r>
    </w:p>
  </w:footnote>
  <w:footnote w:id="6731">
    <w:p>
      <w:pPr>
        <w:pStyle w:val="FootnoteText"/>
      </w:pPr>
      <w:r>
        <w:rPr>
          <w:rStyle w:val="FootnoteReference"/>
        </w:rPr>
        <w:footnoteRef/>
      </w:r>
      <w:r>
        <w:t xml:space="preserve"> Cross-references: Ps 82:6; John 5:18; John 10:30; Rom 13:1; Phil 2:6.</w:t>
      </w:r>
    </w:p>
  </w:footnote>
  <w:footnote w:id="6732">
    <w:p>
      <w:pPr>
        <w:pStyle w:val="FootnoteText"/>
      </w:pPr>
      <w:r>
        <w:rPr>
          <w:rStyle w:val="FootnoteReference"/>
        </w:rPr>
        <w:footnoteRef/>
      </w:r>
      <w:r>
        <w:t xml:space="preserve"> Cross-references for "I said": Ps 82:1; Ps 82:6-7.</w:t>
      </w:r>
    </w:p>
  </w:footnote>
  <w:footnote w:id="6733">
    <w:p>
      <w:pPr>
        <w:pStyle w:val="FootnoteText"/>
      </w:pPr>
      <w:r>
        <w:rPr>
          <w:rStyle w:val="FootnoteReference"/>
        </w:rPr>
        <w:footnoteRef/>
      </w:r>
      <w:r>
        <w:t xml:space="preserve"> Cross-references for "gods": Exod 4:16; Exod 7:1; Exod 22:28; Ps 138:1.</w:t>
      </w:r>
    </w:p>
  </w:footnote>
  <w:footnote w:id="6734">
    <w:p>
      <w:pPr>
        <w:pStyle w:val="FootnoteText"/>
      </w:pPr>
      <w:r>
        <w:rPr>
          <w:rStyle w:val="FootnoteReference"/>
        </w:rPr>
        <w:footnoteRef/>
      </w:r>
      <w:r>
        <w:t xml:space="preserve"> Cross-references: John 12:34; John 15:25; Rom 3:10-19.</w:t>
      </w:r>
    </w:p>
  </w:footnote>
  <w:footnote w:id="6735">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36">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37">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38">
    <w:p>
      <w:pPr>
        <w:pStyle w:val="FootnoteText"/>
      </w:pPr>
      <w:r>
        <w:rPr>
          <w:rStyle w:val="FootnoteReference"/>
        </w:rPr>
        <w:footnoteRef/>
      </w:r>
      <w:r>
        <w:t xml:space="preserve"> Cross-references: Matt 11:20-24; John 5:31; John 10:25; John 10:32; John 12:37-40; John 14:10; John 15:24.</w:t>
      </w:r>
    </w:p>
  </w:footnote>
  <w:footnote w:id="6739">
    <w:p>
      <w:pPr>
        <w:pStyle w:val="FootnoteText"/>
      </w:pPr>
      <w:r>
        <w:rPr>
          <w:rStyle w:val="FootnoteReference"/>
        </w:rPr>
        <w:footnoteRef/>
      </w:r>
      <w:r>
        <w:t xml:space="preserve"> Cross-references for "believe the": John 3:2; John 5:36; Acts 2:22; Acts 4:8-12.</w:t>
      </w:r>
    </w:p>
  </w:footnote>
  <w:footnote w:id="6740">
    <w:p>
      <w:pPr>
        <w:pStyle w:val="FootnoteText"/>
      </w:pPr>
      <w:r>
        <w:rPr>
          <w:rStyle w:val="FootnoteReference"/>
        </w:rPr>
        <w:footnoteRef/>
      </w:r>
      <w:r>
        <w:t xml:space="preserve"> Cross-references: John 10:30; John 14:9-11; John 14:20; John 17:11; John 17:21-23.</w:t>
      </w:r>
    </w:p>
  </w:footnote>
  <w:footnote w:id="6741">
    <w:p>
      <w:pPr>
        <w:pStyle w:val="FootnoteText"/>
      </w:pPr>
      <w:r>
        <w:rPr>
          <w:rStyle w:val="FootnoteReference"/>
        </w:rPr>
        <w:footnoteRef/>
      </w:r>
      <w:r>
        <w:t xml:space="preserve"> Cross-references: Luke 4:29-30; John 7:30; John 7:44; John 8:59; John 10:31.</w:t>
      </w:r>
    </w:p>
  </w:footnote>
  <w:footnote w:id="6742">
    <w:p>
      <w:pPr>
        <w:pStyle w:val="FootnoteText"/>
      </w:pPr>
      <w:r>
        <w:rPr>
          <w:rStyle w:val="FootnoteReference"/>
        </w:rPr>
        <w:footnoteRef/>
      </w:r>
      <w:r>
        <w:t xml:space="preserve"> Place name: Jordan. Place-name meaning: Jordan — the river of judgment. Source form: Jordan. Greek form: ιορδανου.</w:t>
      </w:r>
    </w:p>
  </w:footnote>
  <w:footnote w:id="6743">
    <w:p>
      <w:pPr>
        <w:pStyle w:val="FootnoteText"/>
      </w:pPr>
      <w:r>
        <w:rPr>
          <w:rStyle w:val="FootnoteReference"/>
        </w:rPr>
        <w:footnoteRef/>
      </w:r>
      <w:r>
        <w:t xml:space="preserve"> Cross-references for "the place": John 1:28; John 3:26.</w:t>
      </w:r>
    </w:p>
  </w:footnote>
  <w:footnote w:id="6744">
    <w:p>
      <w:pPr>
        <w:pStyle w:val="FootnoteText"/>
      </w:pPr>
      <w:r>
        <w:rPr>
          <w:rStyle w:val="FootnoteReference"/>
        </w:rPr>
        <w:footnoteRef/>
      </w:r>
      <w:r>
        <w:t xml:space="preserve"> Name meaning: John (Yochanan) — Yahweh is gracious. Forerunner of Jesus; proclaimed God’s grace.</w:t>
      </w:r>
    </w:p>
  </w:footnote>
  <w:footnote w:id="6745">
    <w:p>
      <w:pPr>
        <w:pStyle w:val="FootnoteText"/>
      </w:pPr>
      <w:r>
        <w:rPr>
          <w:rStyle w:val="FootnoteReference"/>
        </w:rPr>
        <w:footnoteRef/>
      </w:r>
      <w:r>
        <w:t xml:space="preserve"> Cross-references for "John did": Matt 14:2; Luke 7:26-28.</w:t>
      </w:r>
    </w:p>
  </w:footnote>
  <w:footnote w:id="6746">
    <w:p>
      <w:pPr>
        <w:pStyle w:val="FootnoteText"/>
      </w:pPr>
      <w:r>
        <w:rPr>
          <w:rStyle w:val="FootnoteReference"/>
        </w:rPr>
        <w:footnoteRef/>
      </w:r>
      <w:r>
        <w:t xml:space="preserve"> Cross-references: Matt 3:11-12; Luke 7:29-30; John 1:29; John 1:33-34; John 3:29-36.</w:t>
      </w:r>
    </w:p>
  </w:footnote>
  <w:footnote w:id="6747">
    <w:p>
      <w:pPr>
        <w:pStyle w:val="FootnoteText"/>
      </w:pPr>
      <w:r>
        <w:rPr>
          <w:rStyle w:val="FootnoteReference"/>
        </w:rPr>
        <w:footnoteRef/>
      </w:r>
      <w:r>
        <w:t xml:space="preserve"> Cross-references: John 2:23; John 4:39; John 4:41; John 8:30; John 11:45; John 12:42.</w:t>
      </w:r>
    </w:p>
  </w:footnote>
  <w:footnote w:id="6748">
    <w:p>
      <w:pPr>
        <w:pStyle w:val="FootnoteText"/>
      </w:pPr>
      <w:r>
        <w:rPr>
          <w:rStyle w:val="FootnoteReference"/>
        </w:rPr>
        <w:footnoteRef/>
      </w:r>
      <w:r>
        <w:t xml:space="preserve"> Cross-references for "was sick": Gen 48:1; 2Kgs 20:1-12; John 11:3; John 11:6; Acts 9:37.</w:t>
      </w:r>
    </w:p>
  </w:footnote>
  <w:footnote w:id="6749">
    <w:p>
      <w:pPr>
        <w:pStyle w:val="FootnoteText"/>
      </w:pPr>
      <w:r>
        <w:rPr>
          <w:rStyle w:val="FootnoteReference"/>
        </w:rPr>
        <w:footnoteRef/>
      </w:r>
      <w:r>
        <w:t xml:space="preserve"> Name meaning: Lazarus (Eleazar) — God has helped. Raised from the dead.</w:t>
      </w:r>
    </w:p>
  </w:footnote>
  <w:footnote w:id="675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51">
    <w:p>
      <w:pPr>
        <w:pStyle w:val="FootnoteText"/>
      </w:pPr>
      <w:r>
        <w:rPr>
          <w:rStyle w:val="FootnoteReference"/>
        </w:rPr>
        <w:footnoteRef/>
      </w:r>
      <w:r>
        <w:t xml:space="preserve"> Name meaning: Mary (Miryam) — Bitter; beloved; exalted one. Mother of Jesus; experienced bitterness yet exaltation.</w:t>
      </w:r>
    </w:p>
  </w:footnote>
  <w:footnote w:id="6752">
    <w:p>
      <w:pPr>
        <w:pStyle w:val="FootnoteText"/>
      </w:pPr>
      <w:r>
        <w:rPr>
          <w:rStyle w:val="FootnoteReference"/>
        </w:rPr>
        <w:footnoteRef/>
      </w:r>
      <w:r>
        <w:t xml:space="preserve"> Name meaning: Martha (Martha) — Lady; mistress. Busy homemaker who learned to sit at Jesus’ feet.</w:t>
      </w:r>
    </w:p>
  </w:footnote>
  <w:footnote w:id="6753">
    <w:p>
      <w:pPr>
        <w:pStyle w:val="FootnoteText"/>
      </w:pPr>
      <w:r>
        <w:rPr>
          <w:rStyle w:val="FootnoteReference"/>
        </w:rPr>
        <w:footnoteRef/>
      </w:r>
      <w:r>
        <w:t xml:space="preserve"> Cross-references: John 12:10.</w:t>
      </w:r>
    </w:p>
  </w:footnote>
  <w:footnote w:id="6754">
    <w:p>
      <w:pPr>
        <w:pStyle w:val="FootnoteText"/>
      </w:pPr>
      <w:r>
        <w:rPr>
          <w:rStyle w:val="FootnoteReference"/>
        </w:rPr>
        <w:footnoteRef/>
      </w:r>
      <w:r>
        <w:t xml:space="preserve"> Cross-references for "Lazarus": Luke 16:20-25; John 11:5; John 11:11; John 12:2; John 12:9; John 12:17.</w:t>
      </w:r>
    </w:p>
  </w:footnote>
  <w:footnote w:id="6755">
    <w:p>
      <w:pPr>
        <w:pStyle w:val="FootnoteText"/>
      </w:pPr>
      <w:r>
        <w:rPr>
          <w:rStyle w:val="FootnoteReference"/>
        </w:rPr>
        <w:footnoteRef/>
      </w:r>
      <w:r>
        <w:t xml:space="preserve"> Cross-references for "Bethany": Matt 21:17; Mark 11:1; John 12:1.</w:t>
      </w:r>
    </w:p>
  </w:footnote>
  <w:footnote w:id="6756">
    <w:p>
      <w:pPr>
        <w:pStyle w:val="FootnoteText"/>
      </w:pPr>
      <w:r>
        <w:rPr>
          <w:rStyle w:val="FootnoteReference"/>
        </w:rPr>
        <w:footnoteRef/>
      </w:r>
      <w:r>
        <w:t xml:space="preserve"> Cross-references for "Mary": Luke 10:38-42.</w:t>
      </w:r>
    </w:p>
  </w:footnote>
  <w:footnote w:id="6757">
    <w:p>
      <w:pPr>
        <w:pStyle w:val="FootnoteText"/>
      </w:pPr>
      <w:r>
        <w:rPr>
          <w:rStyle w:val="FootnoteReference"/>
        </w:rPr>
        <w:footnoteRef/>
      </w:r>
      <w:r>
        <w:t xml:space="preserve"> Cross-references for "that Mary": Matt 26:6-7; Mark 14:3; John 12:3.</w:t>
      </w:r>
    </w:p>
  </w:footnote>
  <w:footnote w:id="6758">
    <w:p>
      <w:pPr>
        <w:pStyle w:val="FootnoteText"/>
      </w:pPr>
      <w:r>
        <w:rPr>
          <w:rStyle w:val="FootnoteReference"/>
        </w:rPr>
        <w:footnoteRef/>
      </w:r>
      <w:r>
        <w:t xml:space="preserve"> Cross-references for "anointed": Luke 7:37-38.</w:t>
      </w:r>
    </w:p>
  </w:footnote>
  <w:footnote w:id="6759">
    <w:p>
      <w:pPr>
        <w:pStyle w:val="FootnoteText"/>
      </w:pPr>
      <w:r>
        <w:rPr>
          <w:rStyle w:val="FootnoteReference"/>
        </w:rPr>
        <w:footnoteRef/>
      </w:r>
      <w:r>
        <w:t xml:space="preserve"> Cross-references: Gen 22:2; Ps 16:3; John 11:1; John 11:5; John 13:23; Phil 2:26-27; 2Tim 4:20; Heb 12:6-7; Jas 5:14-15; Rev 3:19.</w:t>
      </w:r>
    </w:p>
  </w:footnote>
  <w:footnote w:id="6760">
    <w:p>
      <w:pPr>
        <w:pStyle w:val="FootnoteText"/>
      </w:pPr>
      <w:r>
        <w:rPr>
          <w:rStyle w:val="FootnoteReference"/>
        </w:rPr>
        <w:footnoteRef/>
      </w:r>
      <w:r>
        <w:t xml:space="preserve"> Name meaning: Jesus (Yeshua) — Yahweh saves. He will save His people from their sins.</w:t>
      </w:r>
    </w:p>
  </w:footnote>
  <w:footnote w:id="6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5">
    <w:p>
      <w:pPr>
        <w:pStyle w:val="FootnoteText"/>
      </w:pPr>
      <w:r>
        <w:rPr>
          <w:rStyle w:val="FootnoteReference"/>
        </w:rPr>
        <w:footnoteRef/>
      </w:r>
      <w:r>
        <w:t xml:space="preserve"> Cross-references: John 9:24; John 11:40; John 12:28; John 13:31-32; Phil 1:11; 1Pet 4:11; 1Pet 4:14.</w:t>
      </w:r>
    </w:p>
  </w:footnote>
  <w:footnote w:id="6766">
    <w:p>
      <w:pPr>
        <w:pStyle w:val="FootnoteText"/>
      </w:pPr>
      <w:r>
        <w:rPr>
          <w:rStyle w:val="FootnoteReference"/>
        </w:rPr>
        <w:footnoteRef/>
      </w:r>
      <w:r>
        <w:t xml:space="preserve"> Cross-references for "loved": John 11:8; John 11:36; John 15:9-13; John 16:27; John 17:26.</w:t>
      </w:r>
    </w:p>
  </w:footnote>
  <w:footnote w:id="6767">
    <w:p>
      <w:pPr>
        <w:pStyle w:val="FootnoteText"/>
      </w:pPr>
      <w:r>
        <w:rPr>
          <w:rStyle w:val="FootnoteReference"/>
        </w:rPr>
        <w:footnoteRef/>
      </w:r>
      <w:r>
        <w:t xml:space="preserve"> Cross-references: Gen 22:14; Gen 42:24; Gen 43:29-31; Gen 44:1-5; Gen 45:1-5; Isa 30:18; Isa 55:8-9; Matt 15:22-28.</w:t>
      </w:r>
    </w:p>
  </w:footnote>
  <w:footnote w:id="676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769">
    <w:p>
      <w:pPr>
        <w:pStyle w:val="FootnoteText"/>
      </w:pPr>
      <w:r>
        <w:rPr>
          <w:rStyle w:val="FootnoteReference"/>
        </w:rPr>
        <w:footnoteRef/>
      </w:r>
      <w:r>
        <w:t xml:space="preserve"> Cross-references: Luke 9:51; John 10:40-42; Acts 15:36; Acts 20:22-24.</w:t>
      </w:r>
    </w:p>
  </w:footnote>
  <w:footnote w:id="6770">
    <w:p>
      <w:pPr>
        <w:pStyle w:val="FootnoteText"/>
      </w:pPr>
      <w:r>
        <w:rPr>
          <w:rStyle w:val="FootnoteReference"/>
        </w:rPr>
        <w:footnoteRef/>
      </w:r>
      <w:r>
        <w:t xml:space="preserve"> People-name: Jews. People-name meaning: Jews — People of Judah; Judeans. Source form: Jews.</w:t>
      </w:r>
    </w:p>
  </w:footnote>
  <w:footnote w:id="6771">
    <w:p>
      <w:pPr>
        <w:pStyle w:val="FootnoteText"/>
      </w:pPr>
      <w:r>
        <w:rPr>
          <w:rStyle w:val="FootnoteReference"/>
        </w:rPr>
        <w:footnoteRef/>
      </w:r>
      <w:r>
        <w:t xml:space="preserve"> Cross-references for "the Jews": Ps 11:1-3; Matt 16:21-23; John 10:31; John 10:39; Acts 21:12-13.</w:t>
      </w:r>
    </w:p>
  </w:footnote>
  <w:footnote w:id="6772">
    <w:p>
      <w:pPr>
        <w:pStyle w:val="FootnoteText"/>
      </w:pPr>
      <w:r>
        <w:rPr>
          <w:rStyle w:val="FootnoteReference"/>
        </w:rPr>
        <w:footnoteRef/>
      </w:r>
      <w:r>
        <w:t xml:space="preserve"> Cross-references: Acts 20:24.</w:t>
      </w:r>
    </w:p>
  </w:footnote>
  <w:footnote w:id="6773">
    <w:p>
      <w:pPr>
        <w:pStyle w:val="FootnoteText"/>
      </w:pPr>
      <w:r>
        <w:rPr>
          <w:rStyle w:val="FootnoteReference"/>
        </w:rPr>
        <w:footnoteRef/>
      </w:r>
      <w:r>
        <w:t xml:space="preserve"> Cross-references: Luke 13:31-33; John 9:4.</w:t>
      </w:r>
    </w:p>
  </w:footnote>
  <w:footnote w:id="6774">
    <w:p>
      <w:pPr>
        <w:pStyle w:val="FootnoteText"/>
      </w:pPr>
      <w:r>
        <w:rPr>
          <w:rStyle w:val="FootnoteReference"/>
        </w:rPr>
        <w:footnoteRef/>
      </w:r>
      <w:r>
        <w:t xml:space="preserve"> Cross-references: Prov 3:23; Jer 31:9; John 12:35.</w:t>
      </w:r>
    </w:p>
  </w:footnote>
  <w:footnote w:id="6775">
    <w:p>
      <w:pPr>
        <w:pStyle w:val="FootnoteText"/>
      </w:pPr>
      <w:r>
        <w:rPr>
          <w:rStyle w:val="FootnoteReference"/>
        </w:rPr>
        <w:footnoteRef/>
      </w:r>
      <w:r>
        <w:t xml:space="preserve"> Cross-references: Ps 27:2; Prov 4:18-19; Eccl 2:14; Jer 13:16; Jer 20:11; 1John 2:10-11.</w:t>
      </w:r>
    </w:p>
  </w:footnote>
  <w:footnote w:id="6776">
    <w:p>
      <w:pPr>
        <w:pStyle w:val="FootnoteText"/>
      </w:pPr>
      <w:r>
        <w:rPr>
          <w:rStyle w:val="FootnoteReference"/>
        </w:rPr>
        <w:footnoteRef/>
      </w:r>
      <w:r>
        <w:t xml:space="preserve"> Cross-references for "awake": Dan 12:2; John 5:25-29; John 11:43-44; 1Cor 15:34; Eph 5:14.</w:t>
      </w:r>
    </w:p>
  </w:footnote>
  <w:footnote w:id="6777">
    <w:p>
      <w:pPr>
        <w:pStyle w:val="FootnoteText"/>
      </w:pPr>
      <w:r>
        <w:rPr>
          <w:rStyle w:val="FootnoteReference"/>
        </w:rPr>
        <w:footnoteRef/>
      </w:r>
      <w:r>
        <w:t xml:space="preserve"> Cross-references: Exod 33:11; 2Chr 20:7; Isa 41:8; John 3:29; John 15:13-15; Jas 2:23.</w:t>
      </w:r>
    </w:p>
  </w:footnote>
  <w:footnote w:id="6778">
    <w:p>
      <w:pPr>
        <w:pStyle w:val="FootnoteText"/>
      </w:pPr>
      <w:r>
        <w:rPr>
          <w:rStyle w:val="FootnoteReference"/>
        </w:rPr>
        <w:footnoteRef/>
      </w:r>
      <w:r>
        <w:t xml:space="preserve"> Cross-references: Deut 31:16; Dan 12:2; Matt 9:24; Mark 5:39; John 11:13; Acts 7:60; 1Cor 15:18; 1Cor 15:51; 1Thess 4:14-15; 1Thess 5:10.</w:t>
      </w:r>
    </w:p>
  </w:footnote>
  <w:footnote w:id="6779">
    <w:p>
      <w:pPr>
        <w:pStyle w:val="FootnoteText"/>
      </w:pPr>
      <w:r>
        <w:rPr>
          <w:rStyle w:val="FootnoteReference"/>
        </w:rPr>
        <w:footnoteRef/>
      </w:r>
      <w:r>
        <w:t xml:space="preserve"> Cross-references: Matthew 9:24.</w:t>
      </w:r>
    </w:p>
  </w:footnote>
  <w:footnote w:id="6780">
    <w:p>
      <w:pPr>
        <w:pStyle w:val="FootnoteText"/>
      </w:pPr>
      <w:r>
        <w:rPr>
          <w:rStyle w:val="FootnoteReference"/>
        </w:rPr>
        <w:footnoteRef/>
      </w:r>
      <w:r>
        <w:t xml:space="preserve"> Cross-references for "plainly": John 10:24; John 16:25; John 16:29.</w:t>
      </w:r>
    </w:p>
  </w:footnote>
  <w:footnote w:id="67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82">
    <w:p>
      <w:pPr>
        <w:pStyle w:val="FootnoteText"/>
      </w:pPr>
      <w:r>
        <w:rPr>
          <w:rStyle w:val="FootnoteReference"/>
        </w:rPr>
        <w:footnoteRef/>
      </w:r>
      <w:r>
        <w:t xml:space="preserve"> Cross-references for "I am glad": John 11:35-36.</w:t>
      </w:r>
    </w:p>
  </w:footnote>
  <w:footnote w:id="6783">
    <w:p>
      <w:pPr>
        <w:pStyle w:val="FootnoteText"/>
      </w:pPr>
      <w:r>
        <w:rPr>
          <w:rStyle w:val="FootnoteReference"/>
        </w:rPr>
        <w:footnoteRef/>
      </w:r>
      <w:r>
        <w:t xml:space="preserve"> Cross-references: Gen 26:24; Gen 39:5; Ps 105:14; Isa 54:15; Isa 65:8; John 12:30; John 17:19; 2Cor 4:15; 2Tim 2:10.</w:t>
      </w:r>
    </w:p>
  </w:footnote>
  <w:footnote w:id="6784">
    <w:p>
      <w:pPr>
        <w:pStyle w:val="FootnoteText"/>
      </w:pPr>
      <w:r>
        <w:rPr>
          <w:rStyle w:val="FootnoteReference"/>
        </w:rPr>
        <w:footnoteRef/>
      </w:r>
      <w:r>
        <w:t xml:space="preserve"> Cross-references: John 2:11; John 11:4; John 14:10-11; 1John 5:13.</w:t>
      </w:r>
    </w:p>
  </w:footnote>
  <w:footnote w:id="6785">
    <w:p>
      <w:pPr>
        <w:pStyle w:val="FootnoteText"/>
      </w:pPr>
      <w:r>
        <w:rPr>
          <w:rStyle w:val="FootnoteReference"/>
        </w:rPr>
        <w:footnoteRef/>
      </w:r>
      <w:r>
        <w:t xml:space="preserve"> Name meaning: Thomas (Taoma) — Twin. Later confessed, “My Lord and my God!”</w:t>
      </w:r>
    </w:p>
  </w:footnote>
  <w:footnote w:id="6786">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787">
    <w:p>
      <w:pPr>
        <w:pStyle w:val="FootnoteText"/>
      </w:pPr>
      <w:r>
        <w:rPr>
          <w:rStyle w:val="FootnoteReference"/>
        </w:rPr>
        <w:footnoteRef/>
      </w:r>
      <w:r>
        <w:t xml:space="preserve"> Cross-references for "Thomas": Matt 10:3; Mark 3:18; Luke 6:15; John 20:24-29; John 21:2.</w:t>
      </w:r>
    </w:p>
  </w:footnote>
  <w:footnote w:id="6788">
    <w:p>
      <w:pPr>
        <w:pStyle w:val="FootnoteText"/>
      </w:pPr>
      <w:r>
        <w:rPr>
          <w:rStyle w:val="FootnoteReference"/>
        </w:rPr>
        <w:footnoteRef/>
      </w:r>
      <w:r>
        <w:t xml:space="preserve"> Cross-references: Matt 26:35; Luke 22:33; John 11:8; John 13:37.</w:t>
      </w:r>
    </w:p>
  </w:footnote>
  <w:footnote w:id="6789">
    <w:p>
      <w:pPr>
        <w:pStyle w:val="FootnoteText"/>
      </w:pPr>
      <w:r>
        <w:rPr>
          <w:rStyle w:val="FootnoteReference"/>
        </w:rPr>
        <w:footnoteRef/>
      </w:r>
      <w:r>
        <w:t xml:space="preserve"> Cross-references for "four": Hos 6:2; John 2:19; John 11:39; Acts 2:27-31.</w:t>
      </w:r>
    </w:p>
  </w:footnote>
  <w:footnote w:id="6790">
    <w:p>
      <w:pPr>
        <w:pStyle w:val="FootnoteText"/>
      </w:pPr>
      <w:r>
        <w:rPr>
          <w:rStyle w:val="FootnoteReference"/>
        </w:rPr>
        <w:footnoteRef/>
      </w:r>
      <w:r>
        <w:t xml:space="preserve"> Place name: Jerusalem. Place-name meaning: Jerusalem — vision of peace. Source form: Jerusalem. Greek form: ιεροσολυμα.</w:t>
      </w:r>
    </w:p>
  </w:footnote>
  <w:footnote w:id="6791">
    <w:p>
      <w:pPr>
        <w:pStyle w:val="FootnoteText"/>
      </w:pPr>
      <w:r>
        <w:rPr>
          <w:rStyle w:val="FootnoteReference"/>
        </w:rPr>
        <w:footnoteRef/>
      </w:r>
      <w:r>
        <w:t xml:space="preserve"> Cross-references: Luke 24:13; John 6:19; Rev 14:20; Rev 21:16.</w:t>
      </w:r>
    </w:p>
  </w:footnote>
  <w:footnote w:id="6792">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793">
    <w:p>
      <w:pPr>
        <w:pStyle w:val="FootnoteText"/>
      </w:pPr>
      <w:r>
        <w:rPr>
          <w:rStyle w:val="FootnoteReference"/>
        </w:rPr>
        <w:footnoteRef/>
      </w:r>
      <w:r>
        <w:t xml:space="preserve"> Cross-references for "as soon": Matt 25:1; Matt 25:6; John 11:30; Acts 10:25; Acts 28:15; 1Thess 4:17.</w:t>
      </w:r>
    </w:p>
  </w:footnote>
  <w:footnote w:id="6794">
    <w:p>
      <w:pPr>
        <w:pStyle w:val="FootnoteText"/>
      </w:pPr>
      <w:r>
        <w:rPr>
          <w:rStyle w:val="FootnoteReference"/>
        </w:rPr>
        <w:footnoteRef/>
      </w:r>
      <w:r>
        <w:t xml:space="preserve"> Cross-references: 1Kgs 17:18; Ps 78:19; Ps 78:41; Matt 9:18; Luke 7:6-10; Luke 7:13-15; Luke 8:49-55; John 4:47-49; John 11:32; John 11:37.</w:t>
      </w:r>
    </w:p>
  </w:footnote>
  <w:footnote w:id="6795">
    <w:p>
      <w:pPr>
        <w:pStyle w:val="FootnoteText"/>
      </w:pPr>
      <w:r>
        <w:rPr>
          <w:rStyle w:val="FootnoteReference"/>
        </w:rPr>
        <w:footnoteRef/>
      </w:r>
      <w:r>
        <w:t xml:space="preserve"> Cross-references: Ps 2:8; Matt 28:18; John 3:35; John 5:22-27; John 17:2.</w:t>
      </w:r>
    </w:p>
  </w:footnote>
  <w:footnote w:id="6796">
    <w:p>
      <w:pPr>
        <w:pStyle w:val="FootnoteText"/>
      </w:pPr>
      <w:r>
        <w:rPr>
          <w:rStyle w:val="FootnoteReference"/>
        </w:rPr>
        <w:footnoteRef/>
      </w:r>
      <w:r>
        <w:t xml:space="preserve"> Cross-references: John 11:43-44.</w:t>
      </w:r>
    </w:p>
  </w:footnote>
  <w:footnote w:id="6797">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798">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799">
    <w:p>
      <w:pPr>
        <w:pStyle w:val="FootnoteText"/>
      </w:pPr>
      <w:r>
        <w:rPr>
          <w:rStyle w:val="FootnoteReference"/>
        </w:rPr>
        <w:footnoteRef/>
      </w:r>
      <w:r>
        <w:t xml:space="preserve"> Cross-references: John 3:15-18; John 4:14; John 5:24; John 6:50; John 6:54-58; John 8:52-53; John 10:28; Rom 8:13; 1John 5:10-12.</w:t>
      </w:r>
    </w:p>
  </w:footnote>
  <w:footnote w:id="6800">
    <w:p>
      <w:pPr>
        <w:pStyle w:val="FootnoteText"/>
      </w:pPr>
      <w:r>
        <w:rPr>
          <w:rStyle w:val="FootnoteReference"/>
        </w:rPr>
        <w:footnoteRef/>
      </w:r>
      <w:r>
        <w:t xml:space="preserve"> Cross-references: Matt 9:28; Matt 26:53; Mark 9:23; John 9:35; John 14:10.</w:t>
      </w:r>
    </w:p>
  </w:footnote>
  <w:footnote w:id="6801">
    <w:p>
      <w:pPr>
        <w:pStyle w:val="FootnoteText"/>
      </w:pPr>
      <w:r>
        <w:rPr>
          <w:rStyle w:val="FootnoteReference"/>
        </w:rPr>
        <w:footnoteRef/>
      </w:r>
      <w:r>
        <w:t xml:space="preserve"> Personal name: Christ. Personal-name meaning: Christ — anointed. Source form: Christ.</w:t>
      </w:r>
    </w:p>
  </w:footnote>
  <w:footnote w:id="6802">
    <w:p>
      <w:pPr>
        <w:pStyle w:val="FootnoteText"/>
      </w:pPr>
      <w:r>
        <w:rPr>
          <w:rStyle w:val="FootnoteReference"/>
        </w:rPr>
        <w:footnoteRef/>
      </w:r>
      <w:r>
        <w:t xml:space="preserve"> Cross-references: Matt 16:16; John 1:49; John 4:42; John 6:69; John 9:36-38; John 20:28-31; Acts 8:37; 1John 5:1.</w:t>
      </w:r>
    </w:p>
  </w:footnote>
  <w:footnote w:id="6803">
    <w:p>
      <w:pPr>
        <w:pStyle w:val="FootnoteText"/>
      </w:pPr>
      <w:r>
        <w:rPr>
          <w:rStyle w:val="FootnoteReference"/>
        </w:rPr>
        <w:footnoteRef/>
      </w:r>
      <w:r>
        <w:t xml:space="preserve"> Cross-references for "and called": Zech 3:10; Luke 10:38-42; John 1:41; John 1:45; John 11:20; John 21:7; 1Thess 4:17-18; 1Thess 5:11; Heb 12:12.</w:t>
      </w:r>
    </w:p>
  </w:footnote>
  <w:footnote w:id="6804">
    <w:p>
      <w:pPr>
        <w:pStyle w:val="FootnoteText"/>
      </w:pPr>
      <w:r>
        <w:rPr>
          <w:rStyle w:val="FootnoteReference"/>
        </w:rPr>
        <w:footnoteRef/>
      </w:r>
      <w:r>
        <w:t xml:space="preserve"> Cross-references: John 13:13; John 20:16.</w:t>
      </w:r>
    </w:p>
  </w:footnote>
  <w:footnote w:id="6805">
    <w:p>
      <w:pPr>
        <w:pStyle w:val="FootnoteText"/>
      </w:pPr>
      <w:r>
        <w:rPr>
          <w:rStyle w:val="FootnoteReference"/>
        </w:rPr>
        <w:footnoteRef/>
      </w:r>
      <w:r>
        <w:t xml:space="preserve"> Cross-references: Ps 27:8; Ps 119:59-60; Prov 15:23; Prov 27:17; Song 3:1-4.</w:t>
      </w:r>
    </w:p>
  </w:footnote>
  <w:footnote w:id="6806">
    <w:p>
      <w:pPr>
        <w:pStyle w:val="FootnoteText"/>
      </w:pPr>
      <w:r>
        <w:rPr>
          <w:rStyle w:val="FootnoteReference"/>
        </w:rPr>
        <w:footnoteRef/>
      </w:r>
      <w:r>
        <w:t xml:space="preserve"> Cross-references: John 11:20.</w:t>
      </w:r>
    </w:p>
  </w:footnote>
  <w:footnote w:id="6807">
    <w:p>
      <w:pPr>
        <w:pStyle w:val="FootnoteText"/>
      </w:pPr>
      <w:r>
        <w:rPr>
          <w:rStyle w:val="FootnoteReference"/>
        </w:rPr>
        <w:footnoteRef/>
      </w:r>
      <w:r>
        <w:t xml:space="preserve"> Cross-references for "Jews": John 11:19.</w:t>
      </w:r>
    </w:p>
  </w:footnote>
  <w:footnote w:id="6808">
    <w:p>
      <w:pPr>
        <w:pStyle w:val="FootnoteText"/>
      </w:pPr>
      <w:r>
        <w:rPr>
          <w:rStyle w:val="FootnoteReference"/>
        </w:rPr>
        <w:footnoteRef/>
      </w:r>
      <w:r>
        <w:t xml:space="preserve"> Cross-references: Gen 37:35; 2Sam 12:16-18; 1Cor 2:15.</w:t>
      </w:r>
    </w:p>
  </w:footnote>
  <w:footnote w:id="6809">
    <w:p>
      <w:pPr>
        <w:pStyle w:val="FootnoteText"/>
      </w:pPr>
      <w:r>
        <w:rPr>
          <w:rStyle w:val="FootnoteReference"/>
        </w:rPr>
        <w:footnoteRef/>
      </w:r>
      <w:r>
        <w:t xml:space="preserve"> Cross-references for "she fell": Luke 5:8; Luke 8:41; Luke 17:16; Rev 5:8; Rev 5:14; Rev 22:8.</w:t>
      </w:r>
    </w:p>
  </w:footnote>
  <w:footnote w:id="6810">
    <w:p>
      <w:pPr>
        <w:pStyle w:val="FootnoteText"/>
      </w:pPr>
      <w:r>
        <w:rPr>
          <w:rStyle w:val="FootnoteReference"/>
        </w:rPr>
        <w:footnoteRef/>
      </w:r>
      <w:r>
        <w:t xml:space="preserve"> Cross-references: John 4:49; John 11:21; John 11:37.</w:t>
      </w:r>
    </w:p>
  </w:footnote>
  <w:footnote w:id="6811">
    <w:p>
      <w:pPr>
        <w:pStyle w:val="FootnoteText"/>
      </w:pPr>
      <w:r>
        <w:rPr>
          <w:rStyle w:val="FootnoteReference"/>
        </w:rPr>
        <w:footnoteRef/>
      </w:r>
      <w:r>
        <w:t xml:space="preserve"> Cross-references for "the Jews": Rom 12:15.</w:t>
      </w:r>
    </w:p>
  </w:footnote>
  <w:footnote w:id="6812">
    <w:p>
      <w:pPr>
        <w:pStyle w:val="FootnoteText"/>
      </w:pPr>
      <w:r>
        <w:rPr>
          <w:rStyle w:val="FootnoteReference"/>
        </w:rPr>
        <w:footnoteRef/>
      </w:r>
      <w:r>
        <w:t xml:space="preserve"> Cross-references for "he groaned": Mark 3:5; Mark 9:19; Mark 14:33-35; John 11:38; John 12:27; Heb 4:15; Heb 5:7-8.</w:t>
      </w:r>
    </w:p>
  </w:footnote>
  <w:footnote w:id="6813">
    <w:p>
      <w:pPr>
        <w:pStyle w:val="FootnoteText"/>
      </w:pPr>
      <w:r>
        <w:rPr>
          <w:rStyle w:val="FootnoteReference"/>
        </w:rPr>
        <w:footnoteRef/>
      </w:r>
      <w:r>
        <w:t xml:space="preserve"> Cross-references for "was troubled": Gen 43:30-31; Gen 45:1-5.</w:t>
      </w:r>
    </w:p>
  </w:footnote>
  <w:footnote w:id="6814">
    <w:p>
      <w:pPr>
        <w:pStyle w:val="FootnoteText"/>
      </w:pPr>
      <w:r>
        <w:rPr>
          <w:rStyle w:val="FootnoteReference"/>
        </w:rPr>
        <w:footnoteRef/>
      </w:r>
      <w:r>
        <w:t xml:space="preserve"> Cross-references: Matt 28:6; Mark 15:47; Mark 16:6; John 1:39; John 20:2.</w:t>
      </w:r>
    </w:p>
  </w:footnote>
  <w:footnote w:id="6815">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16">
    <w:p>
      <w:pPr>
        <w:pStyle w:val="FootnoteText"/>
      </w:pPr>
      <w:r>
        <w:rPr>
          <w:rStyle w:val="FootnoteReference"/>
        </w:rPr>
        <w:footnoteRef/>
      </w:r>
      <w:r>
        <w:t xml:space="preserve"> Cross-references: John 14:21-23; John 21:15-17; 2Cor 8:8-9; Eph 5:2; Eph 5:25; 1John 3:1; 1John 4:9-10; Rev 1:5.</w:t>
      </w:r>
    </w:p>
  </w:footnote>
  <w:footnote w:id="6817">
    <w:p>
      <w:pPr>
        <w:pStyle w:val="FootnoteText"/>
      </w:pPr>
      <w:r>
        <w:rPr>
          <w:rStyle w:val="FootnoteReference"/>
        </w:rPr>
        <w:footnoteRef/>
      </w:r>
      <w:r>
        <w:t xml:space="preserve"> Cross-references for "Could": Ps 78:19-20; Matt 27:40-42; Mark 15:32; Luke 23:35; Luke 23:39; John 9:6.</w:t>
      </w:r>
    </w:p>
  </w:footnote>
  <w:footnote w:id="6818">
    <w:p>
      <w:pPr>
        <w:pStyle w:val="FootnoteText"/>
      </w:pPr>
      <w:r>
        <w:rPr>
          <w:rStyle w:val="FootnoteReference"/>
        </w:rPr>
        <w:footnoteRef/>
      </w:r>
      <w:r>
        <w:t xml:space="preserve"> Cross-references for "groaning": Ezek 9:4; Ezek 21:6; Mark 8:12; John 11:33.</w:t>
      </w:r>
    </w:p>
  </w:footnote>
  <w:footnote w:id="6819">
    <w:p>
      <w:pPr>
        <w:pStyle w:val="FootnoteText"/>
      </w:pPr>
      <w:r>
        <w:rPr>
          <w:rStyle w:val="FootnoteReference"/>
        </w:rPr>
        <w:footnoteRef/>
      </w:r>
      <w:r>
        <w:t xml:space="preserve"> Cross-references for "It was": Gen 23:19; Gen 49:29-31; Isa 22:16; Matt 27:60; Matt 27:66.</w:t>
      </w:r>
    </w:p>
  </w:footnote>
  <w:footnote w:id="6820">
    <w:p>
      <w:pPr>
        <w:pStyle w:val="FootnoteText"/>
      </w:pPr>
      <w:r>
        <w:rPr>
          <w:rStyle w:val="FootnoteReference"/>
        </w:rPr>
        <w:footnoteRef/>
      </w:r>
      <w:r>
        <w:t xml:space="preserve"> Cross-references for "Take": Mark 16:3.</w:t>
      </w:r>
    </w:p>
  </w:footnote>
  <w:footnote w:id="6821">
    <w:p>
      <w:pPr>
        <w:pStyle w:val="FootnoteText"/>
      </w:pPr>
      <w:r>
        <w:rPr>
          <w:rStyle w:val="FootnoteReference"/>
        </w:rPr>
        <w:footnoteRef/>
      </w:r>
      <w:r>
        <w:t xml:space="preserve"> Cross-references for "Lord": John 11:17.</w:t>
      </w:r>
    </w:p>
  </w:footnote>
  <w:footnote w:id="6822">
    <w:p>
      <w:pPr>
        <w:pStyle w:val="FootnoteText"/>
      </w:pPr>
      <w:r>
        <w:rPr>
          <w:rStyle w:val="FootnoteReference"/>
        </w:rPr>
        <w:footnoteRef/>
      </w:r>
      <w:r>
        <w:t xml:space="preserve"> Cross-references: 2Chr 20:20; John 11:23-26; Rom 4:17-25.</w:t>
      </w:r>
    </w:p>
  </w:footnote>
  <w:footnote w:id="6823">
    <w:p>
      <w:pPr>
        <w:pStyle w:val="FootnoteText"/>
      </w:pPr>
      <w:r>
        <w:rPr>
          <w:rStyle w:val="FootnoteReference"/>
        </w:rPr>
        <w:footnoteRef/>
      </w:r>
      <w:r>
        <w:t xml:space="preserve"> Cross-references: Ps 63:2; Ps 90:16; John 1:14; John 9:3; John 11:4; John 12:41; 2Cor 3:18; 2Cor 4:6.</w:t>
      </w:r>
    </w:p>
  </w:footnote>
  <w:footnote w:id="6824">
    <w:p>
      <w:pPr>
        <w:pStyle w:val="FootnoteText"/>
      </w:pPr>
      <w:r>
        <w:rPr>
          <w:rStyle w:val="FootnoteReference"/>
        </w:rPr>
        <w:footnoteRef/>
      </w:r>
      <w:r>
        <w:t xml:space="preserve"> Cross-references for "And Jesus": Ps 123:1; Luke 18:13; John 12:28-30; John 17:1.</w:t>
      </w:r>
    </w:p>
  </w:footnote>
  <w:footnote w:id="6825">
    <w:p>
      <w:pPr>
        <w:pStyle w:val="FootnoteText"/>
      </w:pPr>
      <w:r>
        <w:rPr>
          <w:rStyle w:val="FootnoteReference"/>
        </w:rPr>
        <w:footnoteRef/>
      </w:r>
      <w:r>
        <w:t xml:space="preserve"> Cross-references for "Father": Matt 11:25; Luke 10:21; Phil 4:6.</w:t>
      </w:r>
    </w:p>
  </w:footnote>
  <w:footnote w:id="6826">
    <w:p>
      <w:pPr>
        <w:pStyle w:val="FootnoteText"/>
      </w:pPr>
      <w:r>
        <w:rPr>
          <w:rStyle w:val="FootnoteReference"/>
        </w:rPr>
        <w:footnoteRef/>
      </w:r>
      <w:r>
        <w:t xml:space="preserve"> Cross-references for "I knew": Matt 26:53; John 8:29; John 11:22; John 12:27-28; Heb 5:7; Heb 7:25.</w:t>
      </w:r>
    </w:p>
  </w:footnote>
  <w:footnote w:id="6827">
    <w:p>
      <w:pPr>
        <w:pStyle w:val="FootnoteText"/>
      </w:pPr>
      <w:r>
        <w:rPr>
          <w:rStyle w:val="FootnoteReference"/>
        </w:rPr>
        <w:footnoteRef/>
      </w:r>
      <w:r>
        <w:t xml:space="preserve"> Cross-references: John 11:31; John 12:29-30.</w:t>
      </w:r>
    </w:p>
  </w:footnote>
  <w:footnote w:id="6828">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29">
    <w:p>
      <w:pPr>
        <w:pStyle w:val="FootnoteText"/>
      </w:pPr>
      <w:r>
        <w:rPr>
          <w:rStyle w:val="FootnoteReference"/>
        </w:rPr>
        <w:footnoteRef/>
      </w:r>
      <w:r>
        <w:t xml:space="preserve"> Cross-references for "Lazarus": 1Kgs 17:21-22; 2Kgs 4:33-36; Mark 4:41; Luke 7:14-15; Acts 3:6; Acts 3:12; Acts 9:34; Acts 9:40.</w:t>
      </w:r>
    </w:p>
  </w:footnote>
  <w:footnote w:id="6830">
    <w:p>
      <w:pPr>
        <w:pStyle w:val="FootnoteText"/>
      </w:pPr>
      <w:r>
        <w:rPr>
          <w:rStyle w:val="FootnoteReference"/>
        </w:rPr>
        <w:footnoteRef/>
      </w:r>
      <w:r>
        <w:t xml:space="preserve"> Cross-references for "bound": John 20:5; John 20:7.</w:t>
      </w:r>
    </w:p>
  </w:footnote>
  <w:footnote w:id="6831">
    <w:p>
      <w:pPr>
        <w:pStyle w:val="FootnoteText"/>
      </w:pPr>
      <w:r>
        <w:rPr>
          <w:rStyle w:val="FootnoteReference"/>
        </w:rPr>
        <w:footnoteRef/>
      </w:r>
      <w:r>
        <w:t xml:space="preserve"> Cross-references for "Loose": Mark 5:43; Luke 7:15; John 11:39.</w:t>
      </w:r>
    </w:p>
  </w:footnote>
  <w:footnote w:id="6832">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33">
    <w:p>
      <w:pPr>
        <w:pStyle w:val="FootnoteText"/>
      </w:pPr>
      <w:r>
        <w:rPr>
          <w:rStyle w:val="FootnoteReference"/>
        </w:rPr>
        <w:footnoteRef/>
      </w:r>
      <w:r>
        <w:t xml:space="preserve"> Cross-references for "Jews": John 2:23; John 10:41; John 11:19; John 11:31; John 12:9-11; John 12:17-19; John 12:42.</w:t>
      </w:r>
    </w:p>
  </w:footnote>
  <w:footnote w:id="6834">
    <w:p>
      <w:pPr>
        <w:pStyle w:val="FootnoteText"/>
      </w:pPr>
      <w:r>
        <w:rPr>
          <w:rStyle w:val="FootnoteReference"/>
        </w:rPr>
        <w:footnoteRef/>
      </w:r>
      <w:r>
        <w:t xml:space="preserve"> People-name: Pharisees. People-name meaning: Pharisees — set apart. Source form: Pharisees.</w:t>
      </w:r>
    </w:p>
  </w:footnote>
  <w:footnote w:id="6835">
    <w:p>
      <w:pPr>
        <w:pStyle w:val="FootnoteText"/>
      </w:pPr>
      <w:r>
        <w:rPr>
          <w:rStyle w:val="FootnoteReference"/>
        </w:rPr>
        <w:footnoteRef/>
      </w:r>
      <w:r>
        <w:t xml:space="preserve"> Cross-references: Luke 16:30-31; John 5:15-16; John 9:13; John 12:37; Acts 5:25.</w:t>
      </w:r>
    </w:p>
  </w:footnote>
  <w:footnote w:id="6836">
    <w:p>
      <w:pPr>
        <w:pStyle w:val="FootnoteText"/>
      </w:pPr>
      <w:r>
        <w:rPr>
          <w:rStyle w:val="FootnoteReference"/>
        </w:rPr>
        <w:footnoteRef/>
      </w:r>
      <w:r>
        <w:t xml:space="preserve"> Cross-references for "gathered": Ps 2:2-4; Matt 26:3; Matt 27:1-2; Mark 14:1; Luke 22:2; Acts 4:5-6; Acts 4:27-28; Acts 5:21.</w:t>
      </w:r>
    </w:p>
  </w:footnote>
  <w:footnote w:id="6837">
    <w:p>
      <w:pPr>
        <w:pStyle w:val="FootnoteText"/>
      </w:pPr>
      <w:r>
        <w:rPr>
          <w:rStyle w:val="FootnoteReference"/>
        </w:rPr>
        <w:footnoteRef/>
      </w:r>
      <w:r>
        <w:t xml:space="preserve"> Cross-references for "we let": Acts 5:28; Acts 5:38-40.</w:t>
      </w:r>
    </w:p>
  </w:footnote>
  <w:footnote w:id="6838">
    <w:p>
      <w:pPr>
        <w:pStyle w:val="FootnoteText"/>
      </w:pPr>
      <w:r>
        <w:rPr>
          <w:rStyle w:val="FootnoteReference"/>
        </w:rPr>
        <w:footnoteRef/>
      </w:r>
      <w:r>
        <w:t xml:space="preserve"> People-name: Romans. People-name meaning: Romans — strong; powerful. Source form: Romans.</w:t>
      </w:r>
    </w:p>
  </w:footnote>
  <w:footnote w:id="6839">
    <w:p>
      <w:pPr>
        <w:pStyle w:val="FootnoteText"/>
      </w:pPr>
      <w:r>
        <w:rPr>
          <w:rStyle w:val="FootnoteReference"/>
        </w:rPr>
        <w:footnoteRef/>
      </w:r>
      <w:r>
        <w:t xml:space="preserve"> Cross-references: Luke 8:12; Luke 11:52; John 1:7; 1Thess 2:15-16.</w:t>
      </w:r>
    </w:p>
  </w:footnote>
  <w:footnote w:id="6840">
    <w:p>
      <w:pPr>
        <w:pStyle w:val="FootnoteText"/>
      </w:pPr>
      <w:r>
        <w:rPr>
          <w:rStyle w:val="FootnoteReference"/>
        </w:rPr>
        <w:footnoteRef/>
      </w:r>
      <w:r>
        <w:t xml:space="preserve"> Personal name: Caiaphas. Personal-name meaning: Caiaphas — he that seeks with diligence; one that vomiteth. Source form: Caiaphas.</w:t>
      </w:r>
    </w:p>
  </w:footnote>
  <w:footnote w:id="6841">
    <w:p>
      <w:pPr>
        <w:pStyle w:val="FootnoteText"/>
      </w:pPr>
      <w:r>
        <w:rPr>
          <w:rStyle w:val="FootnoteReference"/>
        </w:rPr>
        <w:footnoteRef/>
      </w:r>
      <w:r>
        <w:t xml:space="preserve"> Cross-references for "Caiaphas": Luke 3:2; John 18:13-14; Acts 4:6.</w:t>
      </w:r>
    </w:p>
  </w:footnote>
  <w:footnote w:id="6842">
    <w:p>
      <w:pPr>
        <w:pStyle w:val="FootnoteText"/>
      </w:pPr>
      <w:r>
        <w:rPr>
          <w:rStyle w:val="FootnoteReference"/>
        </w:rPr>
        <w:footnoteRef/>
      </w:r>
      <w:r>
        <w:t xml:space="preserve"> Cross-references: Prov 26:12; Isa 5:20-23; John 7:48-49; 1Cor 1:20; 1Cor 2:6; 1Cor 3:18-19.</w:t>
      </w:r>
    </w:p>
  </w:footnote>
  <w:footnote w:id="6843">
    <w:p>
      <w:pPr>
        <w:pStyle w:val="FootnoteText"/>
      </w:pPr>
      <w:r>
        <w:rPr>
          <w:rStyle w:val="FootnoteReference"/>
        </w:rPr>
        <w:footnoteRef/>
      </w:r>
      <w:r>
        <w:t xml:space="preserve"> Cross-references: Luke 24:46; John 11:48; John 18:14; John 19:12; Rom 3:8.</w:t>
      </w:r>
    </w:p>
  </w:footnote>
  <w:footnote w:id="6844">
    <w:p>
      <w:pPr>
        <w:pStyle w:val="FootnoteText"/>
      </w:pPr>
      <w:r>
        <w:rPr>
          <w:rStyle w:val="FootnoteReference"/>
        </w:rPr>
        <w:footnoteRef/>
      </w:r>
      <w:r>
        <w:t xml:space="preserve"> Cross-references for "he prophesied": Num 22:28; Num 24:2; Num 24:14-25; Matt 7:22-23; 1Cor 13:2; 2Pet 2:15-17.</w:t>
      </w:r>
    </w:p>
  </w:footnote>
  <w:footnote w:id="6845">
    <w:p>
      <w:pPr>
        <w:pStyle w:val="FootnoteText"/>
      </w:pPr>
      <w:r>
        <w:rPr>
          <w:rStyle w:val="FootnoteReference"/>
        </w:rPr>
        <w:footnoteRef/>
      </w:r>
      <w:r>
        <w:t xml:space="preserve"> Cross-references for "that Jesus": Isa 53:5-8; Dan 9:26; Matt 20:28; John 10:15; Rom 3:25-26; 2Cor 5:21; Gal 3:13; Gal 4:4-5; 1Pet 2:24; 1Pet 3:18.</w:t>
      </w:r>
    </w:p>
  </w:footnote>
  <w:footnote w:id="6846">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47">
    <w:p>
      <w:pPr>
        <w:pStyle w:val="FootnoteText"/>
      </w:pPr>
      <w:r>
        <w:rPr>
          <w:rStyle w:val="FootnoteReference"/>
        </w:rPr>
        <w:footnoteRef/>
      </w:r>
      <w:r>
        <w:t xml:space="preserve"> Cross-references for "the children": Hos 1:10; Acts 18:10; Rom 4:17; Rom 8:29-30; Rom 9:25-26; Eph 1:5; Eph 3:11; 2Thess 2:13-14.</w:t>
      </w:r>
    </w:p>
  </w:footnote>
  <w:footnote w:id="6848">
    <w:p>
      <w:pPr>
        <w:pStyle w:val="FootnoteText"/>
      </w:pPr>
      <w:r>
        <w:rPr>
          <w:rStyle w:val="FootnoteReference"/>
        </w:rPr>
        <w:footnoteRef/>
      </w:r>
      <w:r>
        <w:t xml:space="preserve"> Cross-references for "that were": Ezek 11:16-17; Ezek 34:12; Eph 2:14-17; Jas 1:1; 1Pet 1:1.</w:t>
      </w:r>
    </w:p>
  </w:footnote>
  <w:footnote w:id="6849">
    <w:p>
      <w:pPr>
        <w:pStyle w:val="FootnoteText"/>
      </w:pPr>
      <w:r>
        <w:rPr>
          <w:rStyle w:val="FootnoteReference"/>
        </w:rPr>
        <w:footnoteRef/>
      </w:r>
      <w:r>
        <w:t xml:space="preserve"> Cross-references: Ps 22:15; Ps 22:27; Ps 72:19; Isa 49:6; Luke 2:32; John 1:29; John 12:32; Rom 3:29; 1John 2:2; Rev 5:9; Rev 7:9-10.</w:t>
      </w:r>
    </w:p>
  </w:footnote>
  <w:footnote w:id="6850">
    <w:p>
      <w:pPr>
        <w:pStyle w:val="FootnoteText"/>
      </w:pPr>
      <w:r>
        <w:rPr>
          <w:rStyle w:val="FootnoteReference"/>
        </w:rPr>
        <w:footnoteRef/>
      </w:r>
      <w:r>
        <w:t xml:space="preserve"> Cross-references: Ps 2:2; Ps 31:13; Ps 71:10; Mark 3:6; John 11:47; Acts 5:33; Acts 9:23.</w:t>
      </w:r>
    </w:p>
  </w:footnote>
  <w:footnote w:id="6851">
    <w:p>
      <w:pPr>
        <w:pStyle w:val="FootnoteText"/>
      </w:pPr>
      <w:r>
        <w:rPr>
          <w:rStyle w:val="FootnoteReference"/>
        </w:rPr>
        <w:footnoteRef/>
      </w:r>
      <w:r>
        <w:t xml:space="preserve"> Cross-references: Ps 109:4-5; Jer 38:4; Jer 38:15; Matt 26:59; Mark 14:1; John 12:10.</w:t>
      </w:r>
    </w:p>
  </w:footnote>
  <w:footnote w:id="6852">
    <w:p>
      <w:pPr>
        <w:pStyle w:val="FootnoteText"/>
      </w:pPr>
      <w:r>
        <w:rPr>
          <w:rStyle w:val="FootnoteReference"/>
        </w:rPr>
        <w:footnoteRef/>
      </w:r>
      <w:r>
        <w:t xml:space="preserve"> Cross-references for "walked": John 4:1-3; John 7:1; John 10:40; John 18:20.</w:t>
      </w:r>
    </w:p>
  </w:footnote>
  <w:footnote w:id="6853">
    <w:p>
      <w:pPr>
        <w:pStyle w:val="FootnoteText"/>
      </w:pPr>
      <w:r>
        <w:rPr>
          <w:rStyle w:val="FootnoteReference"/>
        </w:rPr>
        <w:footnoteRef/>
      </w:r>
      <w:r>
        <w:t xml:space="preserve"> Cross-references for "went": John 7:4; John 7:10; John 7:13.</w:t>
      </w:r>
    </w:p>
  </w:footnote>
  <w:footnote w:id="6854">
    <w:p>
      <w:pPr>
        <w:pStyle w:val="FootnoteText"/>
      </w:pPr>
      <w:r>
        <w:rPr>
          <w:rStyle w:val="FootnoteReference"/>
        </w:rPr>
        <w:footnoteRef/>
      </w:r>
      <w:r>
        <w:t xml:space="preserve"> Personal name: Ephraim. Personal-name meaning: Ephraim — Fruitful; doubly fruitful. Source form: Ephraim.</w:t>
      </w:r>
    </w:p>
  </w:footnote>
  <w:footnote w:id="6855">
    <w:p>
      <w:pPr>
        <w:pStyle w:val="FootnoteText"/>
      </w:pPr>
      <w:r>
        <w:rPr>
          <w:rStyle w:val="FootnoteReference"/>
        </w:rPr>
        <w:footnoteRef/>
      </w:r>
      <w:r>
        <w:t xml:space="preserve"> Cross-references for "Ephraim": Josh 8:24; Josh 15:9; Josh 16:1; Josh 18:12; 2Sam 13:23; 2Chr 13:19.</w:t>
      </w:r>
    </w:p>
  </w:footnote>
  <w:footnote w:id="6856">
    <w:p>
      <w:pPr>
        <w:pStyle w:val="FootnoteText"/>
      </w:pPr>
      <w:r>
        <w:rPr>
          <w:rStyle w:val="FootnoteReference"/>
        </w:rPr>
        <w:footnoteRef/>
      </w:r>
      <w:r>
        <w:t xml:space="preserve"> Cross-references for "Passover": Exod 12:11-14; John 2:13; John 5:1; John 6:4.</w:t>
      </w:r>
    </w:p>
  </w:footnote>
  <w:footnote w:id="6857">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58">
    <w:p>
      <w:pPr>
        <w:pStyle w:val="FootnoteText"/>
      </w:pPr>
      <w:r>
        <w:rPr>
          <w:rStyle w:val="FootnoteReference"/>
        </w:rPr>
        <w:footnoteRef/>
      </w:r>
      <w:r>
        <w:t xml:space="preserve"> Cross-references: John 7:11; John 11:7-8.</w:t>
      </w:r>
    </w:p>
  </w:footnote>
  <w:footnote w:id="6859">
    <w:p>
      <w:pPr>
        <w:pStyle w:val="FootnoteText"/>
      </w:pPr>
      <w:r>
        <w:rPr>
          <w:rStyle w:val="FootnoteReference"/>
        </w:rPr>
        <w:footnoteRef/>
      </w:r>
      <w:r>
        <w:t xml:space="preserve"> Cross-references: Ps 109:4; John 5:16-18; John 8:59; John 9:22; John 10:39.</w:t>
      </w:r>
    </w:p>
  </w:footnote>
  <w:footnote w:id="6860">
    <w:p>
      <w:pPr>
        <w:pStyle w:val="FootnoteText"/>
      </w:pPr>
      <w:r>
        <w:rPr>
          <w:rStyle w:val="FootnoteReference"/>
        </w:rPr>
        <w:footnoteRef/>
      </w:r>
      <w:r>
        <w:t xml:space="preserve"> Name meaning: Jesus (Yeshua) — Yahweh saves. He will save His people from their sins.</w:t>
      </w:r>
    </w:p>
  </w:footnote>
  <w:footnote w:id="686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62">
    <w:p>
      <w:pPr>
        <w:pStyle w:val="FootnoteText"/>
      </w:pPr>
      <w:r>
        <w:rPr>
          <w:rStyle w:val="FootnoteReference"/>
        </w:rPr>
        <w:footnoteRef/>
      </w:r>
      <w:r>
        <w:t xml:space="preserve"> Name meaning: Lazarus (Eleazar) — God has helped. Raised from the dead.</w:t>
      </w:r>
    </w:p>
  </w:footnote>
  <w:footnote w:id="68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64">
    <w:p>
      <w:pPr>
        <w:pStyle w:val="FootnoteText"/>
      </w:pPr>
      <w:r>
        <w:rPr>
          <w:rStyle w:val="FootnoteReference"/>
        </w:rPr>
        <w:footnoteRef/>
      </w:r>
      <w:r>
        <w:t xml:space="preserve"> Cross-references: John 11:55.</w:t>
      </w:r>
    </w:p>
  </w:footnote>
  <w:footnote w:id="6865">
    <w:p>
      <w:pPr>
        <w:pStyle w:val="FootnoteText"/>
      </w:pPr>
      <w:r>
        <w:rPr>
          <w:rStyle w:val="FootnoteReference"/>
        </w:rPr>
        <w:footnoteRef/>
      </w:r>
      <w:r>
        <w:t xml:space="preserve"> Cross-references for "Bethany": Matt 21:17; Mark 11:11; Luke 24:50; John 11:1; John 11:44.</w:t>
      </w:r>
    </w:p>
  </w:footnote>
  <w:footnote w:id="6866">
    <w:p>
      <w:pPr>
        <w:pStyle w:val="FootnoteText"/>
      </w:pPr>
      <w:r>
        <w:rPr>
          <w:rStyle w:val="FootnoteReference"/>
        </w:rPr>
        <w:footnoteRef/>
      </w:r>
      <w:r>
        <w:t xml:space="preserve"> Cross-references for "they made": Song 4:16; Song 5:1; Luke 5:29; Luke 14:12; Rev 3:20.</w:t>
      </w:r>
    </w:p>
  </w:footnote>
  <w:footnote w:id="6867">
    <w:p>
      <w:pPr>
        <w:pStyle w:val="FootnoteText"/>
      </w:pPr>
      <w:r>
        <w:rPr>
          <w:rStyle w:val="FootnoteReference"/>
        </w:rPr>
        <w:footnoteRef/>
      </w:r>
      <w:r>
        <w:t xml:space="preserve"> Name meaning: Martha (Martha) — Lady; mistress. Busy homemaker who learned to sit at Jesus’ feet.</w:t>
      </w:r>
    </w:p>
  </w:footnote>
  <w:footnote w:id="6868">
    <w:p>
      <w:pPr>
        <w:pStyle w:val="FootnoteText"/>
      </w:pPr>
      <w:r>
        <w:rPr>
          <w:rStyle w:val="FootnoteReference"/>
        </w:rPr>
        <w:footnoteRef/>
      </w:r>
      <w:r>
        <w:t xml:space="preserve"> Cross-references for "Lazarus": John 11:43-44; John 12:9-10.</w:t>
      </w:r>
    </w:p>
  </w:footnote>
  <w:footnote w:id="6869">
    <w:p>
      <w:pPr>
        <w:pStyle w:val="FootnoteText"/>
      </w:pPr>
      <w:r>
        <w:rPr>
          <w:rStyle w:val="FootnoteReference"/>
        </w:rPr>
        <w:footnoteRef/>
      </w:r>
      <w:r>
        <w:t xml:space="preserve"> Cross-references for "Martha": Matt 26:6; Mark 14:3; Luke 10:38-42; Luke 12:37; Luke 22:27.</w:t>
      </w:r>
    </w:p>
  </w:footnote>
  <w:footnote w:id="6870">
    <w:p>
      <w:pPr>
        <w:pStyle w:val="FootnoteText"/>
      </w:pPr>
      <w:r>
        <w:rPr>
          <w:rStyle w:val="FootnoteReference"/>
        </w:rPr>
        <w:footnoteRef/>
      </w:r>
      <w:r>
        <w:t xml:space="preserve"> Name meaning: Mary (Miryam) — Bitter; beloved; exalted one. Mother of Jesus; experienced bitterness yet exaltation.</w:t>
      </w:r>
    </w:p>
  </w:footnote>
  <w:footnote w:id="6871">
    <w:p>
      <w:pPr>
        <w:pStyle w:val="FootnoteText"/>
      </w:pPr>
      <w:r>
        <w:rPr>
          <w:rStyle w:val="FootnoteReference"/>
        </w:rPr>
        <w:footnoteRef/>
      </w:r>
      <w:r>
        <w:t xml:space="preserve"> Cross-references for "took": Matt 26:6; Matt 26:7-13; Mark 14:3-9; Luke 10:38-39; John 11:2; John 11:28; John 11:32.</w:t>
      </w:r>
    </w:p>
  </w:footnote>
  <w:footnote w:id="6872">
    <w:p>
      <w:pPr>
        <w:pStyle w:val="FootnoteText"/>
      </w:pPr>
      <w:r>
        <w:rPr>
          <w:rStyle w:val="FootnoteReference"/>
        </w:rPr>
        <w:footnoteRef/>
      </w:r>
      <w:r>
        <w:t xml:space="preserve"> Cross-references for "ointment": Ps 132:2; Song 1:12; Song 4:10; Song 4:13-14.</w:t>
      </w:r>
    </w:p>
  </w:footnote>
  <w:footnote w:id="6873">
    <w:p>
      <w:pPr>
        <w:pStyle w:val="FootnoteText"/>
      </w:pPr>
      <w:r>
        <w:rPr>
          <w:rStyle w:val="FootnoteReference"/>
        </w:rPr>
        <w:footnoteRef/>
      </w:r>
      <w:r>
        <w:t xml:space="preserve"> Cross-references for "anointed": Mark 14:3; Luke 7:37-38; Luke 7:46.</w:t>
      </w:r>
    </w:p>
  </w:footnote>
  <w:footnote w:id="6874">
    <w:p>
      <w:pPr>
        <w:pStyle w:val="FootnoteText"/>
      </w:pPr>
      <w:r>
        <w:rPr>
          <w:rStyle w:val="FootnoteReference"/>
        </w:rPr>
        <w:footnoteRef/>
      </w:r>
      <w:r>
        <w:t xml:space="preserve"> Cross-references for "filled": Song 1:3.</w:t>
      </w:r>
    </w:p>
  </w:footnote>
  <w:footnote w:id="687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87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877">
    <w:p>
      <w:pPr>
        <w:pStyle w:val="FootnoteText"/>
      </w:pPr>
      <w:r>
        <w:rPr>
          <w:rStyle w:val="FootnoteReference"/>
        </w:rPr>
        <w:footnoteRef/>
      </w:r>
      <w:r>
        <w:t xml:space="preserve"> Personal name: Simon. Personal-name meaning: Simon — that hears; that obeys. Source form: Simon.</w:t>
      </w:r>
    </w:p>
  </w:footnote>
  <w:footnote w:id="687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8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88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881">
    <w:p>
      <w:pPr>
        <w:pStyle w:val="FootnoteText"/>
      </w:pPr>
      <w:r>
        <w:rPr>
          <w:rStyle w:val="FootnoteReference"/>
        </w:rPr>
        <w:footnoteRef/>
      </w:r>
      <w:r>
        <w:t xml:space="preserve"> Cross-references: 1Sam 17:28-29; Eccl 4:4.</w:t>
      </w:r>
    </w:p>
  </w:footnote>
  <w:footnote w:id="6882">
    <w:p>
      <w:pPr>
        <w:pStyle w:val="FootnoteText"/>
      </w:pPr>
      <w:r>
        <w:rPr>
          <w:rStyle w:val="FootnoteReference"/>
        </w:rPr>
        <w:footnoteRef/>
      </w:r>
      <w:r>
        <w:t xml:space="preserve"> Cross-references for "Judas Iscariot": Matt 10:4; Luke 6:16; John 6:70-71; John 13:2; John 13:26; John 18:2-5.</w:t>
      </w:r>
    </w:p>
  </w:footnote>
  <w:footnote w:id="6883">
    <w:p>
      <w:pPr>
        <w:pStyle w:val="FootnoteText"/>
      </w:pPr>
      <w:r>
        <w:rPr>
          <w:rStyle w:val="FootnoteReference"/>
        </w:rPr>
        <w:footnoteRef/>
      </w:r>
      <w:r>
        <w:t xml:space="preserve"> Cross-references for "three hundred": Matt 20:2; Mark 14:5; John 6:7.</w:t>
      </w:r>
    </w:p>
  </w:footnote>
  <w:footnote w:id="6884">
    <w:p>
      <w:pPr>
        <w:pStyle w:val="FootnoteText"/>
      </w:pPr>
      <w:r>
        <w:rPr>
          <w:rStyle w:val="FootnoteReference"/>
        </w:rPr>
        <w:footnoteRef/>
      </w:r>
      <w:r>
        <w:t xml:space="preserve"> Cross-references for "and given": Matt 26:9; Luke 12:33; Luke 18:22.</w:t>
      </w:r>
    </w:p>
  </w:footnote>
  <w:footnote w:id="6885">
    <w:p>
      <w:pPr>
        <w:pStyle w:val="FootnoteText"/>
      </w:pPr>
      <w:r>
        <w:rPr>
          <w:rStyle w:val="FootnoteReference"/>
        </w:rPr>
        <w:footnoteRef/>
      </w:r>
      <w:r>
        <w:t xml:space="preserve"> Cross-references: Exod 5:8; Exod 5:17; Amos 8:5; Mal 1:10-13; Matt 26:8; Mark 14:4; Luke 6:41.</w:t>
      </w:r>
    </w:p>
  </w:footnote>
  <w:footnote w:id="6886">
    <w:p>
      <w:pPr>
        <w:pStyle w:val="FootnoteText"/>
      </w:pPr>
      <w:r>
        <w:rPr>
          <w:rStyle w:val="FootnoteReference"/>
        </w:rPr>
        <w:footnoteRef/>
      </w:r>
      <w:r>
        <w:t xml:space="preserve"> Cross-references for "the bag": 2Kgs 12:14-15; Ezra 8:24-34; John 13:29; 2Cor 8:19-21; 1Thess 5:22.</w:t>
      </w:r>
    </w:p>
  </w:footnote>
  <w:footnote w:id="6887">
    <w:p>
      <w:pPr>
        <w:pStyle w:val="FootnoteText"/>
      </w:pPr>
      <w:r>
        <w:rPr>
          <w:rStyle w:val="FootnoteReference"/>
        </w:rPr>
        <w:footnoteRef/>
      </w:r>
      <w:r>
        <w:t xml:space="preserve"> Cross-references: Ps 14:1; Prov 29:7; Ezek 33:31; John 10:13; Gal 2:10; Jas 2:2; Jas 2:6.</w:t>
      </w:r>
    </w:p>
  </w:footnote>
  <w:footnote w:id="6888">
    <w:p>
      <w:pPr>
        <w:pStyle w:val="FootnoteText"/>
      </w:pPr>
      <w:r>
        <w:rPr>
          <w:rStyle w:val="FootnoteReference"/>
        </w:rPr>
        <w:footnoteRef/>
      </w:r>
      <w:r>
        <w:t xml:space="preserve"> Cross-references for "against": Matt 26:12; Matt 27:57-60; Mark 15:42-47; Luke 23:50; John 19:38-42.</w:t>
      </w:r>
    </w:p>
  </w:footnote>
  <w:footnote w:id="6889">
    <w:p>
      <w:pPr>
        <w:pStyle w:val="FootnoteText"/>
      </w:pPr>
      <w:r>
        <w:rPr>
          <w:rStyle w:val="FootnoteReference"/>
        </w:rPr>
        <w:footnoteRef/>
      </w:r>
      <w:r>
        <w:t xml:space="preserve"> Cross-references: Ps 109:31; Zech 3:2; Matt 26:10; Mark 14:6.</w:t>
      </w:r>
    </w:p>
  </w:footnote>
  <w:footnote w:id="6890">
    <w:p>
      <w:pPr>
        <w:pStyle w:val="FootnoteText"/>
      </w:pPr>
      <w:r>
        <w:rPr>
          <w:rStyle w:val="FootnoteReference"/>
        </w:rPr>
        <w:footnoteRef/>
      </w:r>
      <w:r>
        <w:t xml:space="preserve"> Cross-references for "the poor": Deut 15:11; Matt 26:11; Mark 14:7.</w:t>
      </w:r>
    </w:p>
  </w:footnote>
  <w:footnote w:id="6891">
    <w:p>
      <w:pPr>
        <w:pStyle w:val="FootnoteText"/>
      </w:pPr>
      <w:r>
        <w:rPr>
          <w:rStyle w:val="FootnoteReference"/>
        </w:rPr>
        <w:footnoteRef/>
      </w:r>
      <w:r>
        <w:t xml:space="preserve"> Cross-references: Song 5:6; John 8:21; John 12:35; John 13:33; John 16:5-7; Acts 1:9-11.</w:t>
      </w:r>
    </w:p>
  </w:footnote>
  <w:footnote w:id="6892">
    <w:p>
      <w:pPr>
        <w:pStyle w:val="FootnoteText"/>
      </w:pPr>
      <w:r>
        <w:rPr>
          <w:rStyle w:val="FootnoteReference"/>
        </w:rPr>
        <w:footnoteRef/>
      </w:r>
      <w:r>
        <w:t xml:space="preserve"> People-name: Jews. People-name meaning: Jews — People of Judah; Judeans. Source form: Jews.</w:t>
      </w:r>
    </w:p>
  </w:footnote>
  <w:footnote w:id="6893">
    <w:p>
      <w:pPr>
        <w:pStyle w:val="FootnoteText"/>
      </w:pPr>
      <w:r>
        <w:rPr>
          <w:rStyle w:val="FootnoteReference"/>
        </w:rPr>
        <w:footnoteRef/>
      </w:r>
      <w:r>
        <w:t xml:space="preserve"> Cross-references: John 11:43-45; Acts 3:10-11; Acts 4:14.</w:t>
      </w:r>
    </w:p>
  </w:footnote>
  <w:footnote w:id="6894">
    <w:p>
      <w:pPr>
        <w:pStyle w:val="FootnoteText"/>
      </w:pPr>
      <w:r>
        <w:rPr>
          <w:rStyle w:val="FootnoteReference"/>
        </w:rPr>
        <w:footnoteRef/>
      </w:r>
      <w:r>
        <w:t xml:space="preserve"> Cross-references: Gen 4:4-10; Exod 10:3; Job 15:25-26; Job 40:8-9; Eccl 9:3; Dan 5:21-23; Matt 2:3-8; Matt 2:16; Luke 16:31; John 11:47-53; John 11:57.</w:t>
      </w:r>
    </w:p>
  </w:footnote>
  <w:footnote w:id="6895">
    <w:p>
      <w:pPr>
        <w:pStyle w:val="FootnoteText"/>
      </w:pPr>
      <w:r>
        <w:rPr>
          <w:rStyle w:val="FootnoteReference"/>
        </w:rPr>
        <w:footnoteRef/>
      </w:r>
      <w:r>
        <w:t xml:space="preserve"> Cross-references: John 11:45; John 11:48; John 12:18; John 15:18-25; Acts 13:45; Jas 3:14-16.</w:t>
      </w:r>
    </w:p>
  </w:footnote>
  <w:footnote w:id="6896">
    <w:p>
      <w:pPr>
        <w:pStyle w:val="FootnoteText"/>
      </w:pPr>
      <w:r>
        <w:rPr>
          <w:rStyle w:val="FootnoteReference"/>
        </w:rPr>
        <w:footnoteRef/>
      </w:r>
      <w:r>
        <w:t xml:space="preserve"> Place name: Jerusalem. Place-name meaning: Jerusalem — vision of peace. Source form: Jerusalem. Greek form: ιεροσολυμα.</w:t>
      </w:r>
    </w:p>
  </w:footnote>
  <w:footnote w:id="6897">
    <w:p>
      <w:pPr>
        <w:pStyle w:val="FootnoteText"/>
      </w:pPr>
      <w:r>
        <w:rPr>
          <w:rStyle w:val="FootnoteReference"/>
        </w:rPr>
        <w:footnoteRef/>
      </w:r>
      <w:r>
        <w:t xml:space="preserve"> Cross-references: Matt 21:8.</w:t>
      </w:r>
    </w:p>
  </w:footnote>
  <w:footnote w:id="6898">
    <w:p>
      <w:pPr>
        <w:pStyle w:val="FootnoteText"/>
      </w:pPr>
      <w:r>
        <w:rPr>
          <w:rStyle w:val="FootnoteReference"/>
        </w:rPr>
        <w:footnoteRef/>
      </w:r>
      <w:r>
        <w:t xml:space="preserve"> Cross-references for "branches": Lev 23:40; Rev 7:9.</w:t>
      </w:r>
    </w:p>
  </w:footnote>
  <w:footnote w:id="6899">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00">
    <w:p>
      <w:pPr>
        <w:pStyle w:val="FootnoteText"/>
      </w:pPr>
      <w:r>
        <w:rPr>
          <w:rStyle w:val="FootnoteReference"/>
        </w:rPr>
        <w:footnoteRef/>
      </w:r>
      <w:r>
        <w:t xml:space="preserve"> Place name: Israel. Place-name meaning: Israel — God contends; strives with God. Source form: Israel. Greek form: ισραηλ.</w:t>
      </w:r>
    </w:p>
  </w:footnote>
  <w:footnote w:id="6901">
    <w:p>
      <w:pPr>
        <w:pStyle w:val="FootnoteText"/>
      </w:pPr>
      <w:r>
        <w:rPr>
          <w:rStyle w:val="FootnoteReference"/>
        </w:rPr>
        <w:footnoteRef/>
      </w:r>
      <w:r>
        <w:t xml:space="preserve"> Cross-references for "Hosanna": Ps 72:17-19; Ps 118:25-26; Matt 21:9-11; Matt 23:39; Mark 11:8-10; Luke 19:35-38.</w:t>
      </w:r>
    </w:p>
  </w:footnote>
  <w:footnote w:id="6902">
    <w:p>
      <w:pPr>
        <w:pStyle w:val="FootnoteText"/>
      </w:pPr>
      <w:r>
        <w:rPr>
          <w:rStyle w:val="FootnoteReference"/>
        </w:rPr>
        <w:footnoteRef/>
      </w:r>
      <w:r>
        <w:t xml:space="preserve"> Cross-references for "Jesus": Matt 21:1-7; Mark 11:1-7; Luke 19:29-35.</w:t>
      </w:r>
    </w:p>
  </w:footnote>
  <w:footnote w:id="6903">
    <w:p>
      <w:pPr>
        <w:pStyle w:val="FootnoteText"/>
      </w:pPr>
      <w:r>
        <w:rPr>
          <w:rStyle w:val="FootnoteReference"/>
        </w:rPr>
        <w:footnoteRef/>
      </w:r>
      <w:r>
        <w:t xml:space="preserve"> Cross-references: Zech 9:9.</w:t>
      </w:r>
    </w:p>
  </w:footnote>
  <w:footnote w:id="6904">
    <w:p>
      <w:pPr>
        <w:pStyle w:val="FootnoteText"/>
      </w:pPr>
      <w:r>
        <w:rPr>
          <w:rStyle w:val="FootnoteReference"/>
        </w:rPr>
        <w:footnoteRef/>
      </w:r>
      <w:r>
        <w:t xml:space="preserve"> Cross-references for "fear": Isa 35:4-5; Isa 40:9-10; Isa 41:14; Isa 62:11; Mic 4:8; Zeph 3:16-17; Zech 2:9-11; Matt 2:2-6.</w:t>
      </w:r>
    </w:p>
  </w:footnote>
  <w:footnote w:id="69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06">
    <w:p>
      <w:pPr>
        <w:pStyle w:val="FootnoteText"/>
      </w:pPr>
      <w:r>
        <w:rPr>
          <w:rStyle w:val="FootnoteReference"/>
        </w:rPr>
        <w:footnoteRef/>
      </w:r>
      <w:r>
        <w:t xml:space="preserve"> Cross-references for "sitting": Deut 17:16; Judg 5:10; Judg 12:14; 2Sam 15:1; 2Sam 16:2; 1Kgs 1:33.</w:t>
      </w:r>
    </w:p>
  </w:footnote>
  <w:footnote w:id="69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08">
    <w:p>
      <w:pPr>
        <w:pStyle w:val="FootnoteText"/>
      </w:pPr>
      <w:r>
        <w:rPr>
          <w:rStyle w:val="FootnoteReference"/>
        </w:rPr>
        <w:footnoteRef/>
      </w:r>
      <w:r>
        <w:t xml:space="preserve"> Cross-references: Luke 9:45; Luke 18:34; Luke 24:25; Luke 24:45.</w:t>
      </w:r>
    </w:p>
  </w:footnote>
  <w:footnote w:id="6909">
    <w:p>
      <w:pPr>
        <w:pStyle w:val="FootnoteText"/>
      </w:pPr>
      <w:r>
        <w:rPr>
          <w:rStyle w:val="FootnoteReference"/>
        </w:rPr>
        <w:footnoteRef/>
      </w:r>
      <w:r>
        <w:t xml:space="preserve"> Cross-references for "people": John 11:31; John 11:45-46; John 12:9.</w:t>
      </w:r>
    </w:p>
  </w:footnote>
  <w:footnote w:id="6910">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11">
    <w:p>
      <w:pPr>
        <w:pStyle w:val="FootnoteText"/>
      </w:pPr>
      <w:r>
        <w:rPr>
          <w:rStyle w:val="FootnoteReference"/>
        </w:rPr>
        <w:footnoteRef/>
      </w:r>
      <w:r>
        <w:t xml:space="preserve"> Cross-references: John 12:9-11.</w:t>
      </w:r>
    </w:p>
  </w:footnote>
  <w:footnote w:id="6912">
    <w:p>
      <w:pPr>
        <w:pStyle w:val="FootnoteText"/>
      </w:pPr>
      <w:r>
        <w:rPr>
          <w:rStyle w:val="FootnoteReference"/>
        </w:rPr>
        <w:footnoteRef/>
      </w:r>
      <w:r>
        <w:t xml:space="preserve"> People-name: Pharisees. People-name meaning: Pharisees — set apart. Source form: Pharisees.</w:t>
      </w:r>
    </w:p>
  </w:footnote>
  <w:footnote w:id="6913">
    <w:p>
      <w:pPr>
        <w:pStyle w:val="FootnoteText"/>
      </w:pPr>
      <w:r>
        <w:rPr>
          <w:rStyle w:val="FootnoteReference"/>
        </w:rPr>
        <w:footnoteRef/>
      </w:r>
      <w:r>
        <w:t xml:space="preserve"> Cross-references for "perceive": Matt 21:15; Luke 19:47-48; John 11:47-50; Acts 4:16-17; Acts 5:27-28.</w:t>
      </w:r>
    </w:p>
  </w:footnote>
  <w:footnote w:id="6914">
    <w:p>
      <w:pPr>
        <w:pStyle w:val="FootnoteText"/>
      </w:pPr>
      <w:r>
        <w:rPr>
          <w:rStyle w:val="FootnoteReference"/>
        </w:rPr>
        <w:footnoteRef/>
      </w:r>
      <w:r>
        <w:t xml:space="preserve"> Cross-references for "the world": Ps 22:27; Ps 49:1; Isa 27:6; John 3:26; John 17:21; Acts 17:6; 1John 2:2.</w:t>
      </w:r>
    </w:p>
  </w:footnote>
  <w:footnote w:id="6915">
    <w:p>
      <w:pPr>
        <w:pStyle w:val="FootnoteText"/>
      </w:pPr>
      <w:r>
        <w:rPr>
          <w:rStyle w:val="FootnoteReference"/>
        </w:rPr>
        <w:footnoteRef/>
      </w:r>
      <w:r>
        <w:t xml:space="preserve"> People-name: Greeks. People-name meaning: Greeks — Greek people; Hellenes. Source form: Greeks.</w:t>
      </w:r>
    </w:p>
  </w:footnote>
  <w:footnote w:id="6916">
    <w:p>
      <w:pPr>
        <w:pStyle w:val="FootnoteText"/>
      </w:pPr>
      <w:r>
        <w:rPr>
          <w:rStyle w:val="FootnoteReference"/>
        </w:rPr>
        <w:footnoteRef/>
      </w:r>
      <w:r>
        <w:t xml:space="preserve"> Cross-references for "to worship": 1Kgs 8:41-43; Isa 11:10; Isa 60:2-14; Isa 66:19-21; Acts 8:27.</w:t>
      </w:r>
    </w:p>
  </w:footnote>
  <w:footnote w:id="6917">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18">
    <w:p>
      <w:pPr>
        <w:pStyle w:val="FootnoteText"/>
      </w:pPr>
      <w:r>
        <w:rPr>
          <w:rStyle w:val="FootnoteReference"/>
        </w:rPr>
        <w:footnoteRef/>
      </w:r>
      <w:r>
        <w:t xml:space="preserve"> Name meaning: Philip (Philippos) — Lover of horses. Brought people to Jesus.</w:t>
      </w:r>
    </w:p>
  </w:footnote>
  <w:footnote w:id="6919">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20">
    <w:p>
      <w:pPr>
        <w:pStyle w:val="FootnoteText"/>
      </w:pPr>
      <w:r>
        <w:rPr>
          <w:rStyle w:val="FootnoteReference"/>
        </w:rPr>
        <w:footnoteRef/>
      </w:r>
      <w:r>
        <w:t xml:space="preserve"> Place name: Galilee. Place-name meaning: Galilee — wheel; revolution. Source form: Galilee. Greek form: γαλιλαιας.</w:t>
      </w:r>
    </w:p>
  </w:footnote>
  <w:footnote w:id="6921">
    <w:p>
      <w:pPr>
        <w:pStyle w:val="FootnoteText"/>
      </w:pPr>
      <w:r>
        <w:rPr>
          <w:rStyle w:val="FootnoteReference"/>
        </w:rPr>
        <w:footnoteRef/>
      </w:r>
      <w:r>
        <w:t xml:space="preserve"> Personal name: Sir. Personal-name meaning: Zur — stone; rock; that besieges. Standard English equivalent: Zur. Source form: Sir.</w:t>
      </w:r>
    </w:p>
  </w:footnote>
  <w:footnote w:id="6922">
    <w:p>
      <w:pPr>
        <w:pStyle w:val="FootnoteText"/>
      </w:pPr>
      <w:r>
        <w:rPr>
          <w:rStyle w:val="FootnoteReference"/>
        </w:rPr>
        <w:footnoteRef/>
      </w:r>
      <w:r>
        <w:t xml:space="preserve"> Cross-references for "we would": Matt 2:2; Matt 8:9-12; Matt 12:19-21; Matt 15:22-28; Luke 19:2-4; John 1:36-39; John 6:40; Rom 15:8-12.</w:t>
      </w:r>
    </w:p>
  </w:footnote>
  <w:footnote w:id="6923">
    <w:p>
      <w:pPr>
        <w:pStyle w:val="FootnoteText"/>
      </w:pPr>
      <w:r>
        <w:rPr>
          <w:rStyle w:val="FootnoteReference"/>
        </w:rPr>
        <w:footnoteRef/>
      </w:r>
      <w:r>
        <w:t xml:space="preserve"> Cross-references for "Philip": John 1:43-47; John 6:5-7; John 14:8-9.</w:t>
      </w:r>
    </w:p>
  </w:footnote>
  <w:footnote w:id="6924">
    <w:p>
      <w:pPr>
        <w:pStyle w:val="FootnoteText"/>
      </w:pPr>
      <w:r>
        <w:rPr>
          <w:rStyle w:val="FootnoteReference"/>
        </w:rPr>
        <w:footnoteRef/>
      </w:r>
      <w:r>
        <w:t xml:space="preserve"> Name meaning: Andrew (Andreas) — Manly; courageous. Courageous fisherman turned fisher of men.</w:t>
      </w:r>
    </w:p>
  </w:footnote>
  <w:footnote w:id="6925">
    <w:p>
      <w:pPr>
        <w:pStyle w:val="FootnoteText"/>
      </w:pPr>
      <w:r>
        <w:rPr>
          <w:rStyle w:val="FootnoteReference"/>
        </w:rPr>
        <w:footnoteRef/>
      </w:r>
      <w:r>
        <w:t xml:space="preserve"> Cross-references for "Andrew and": Matt 10:5; Mark 10:13-14; Luke 9:49-50.</w:t>
      </w:r>
    </w:p>
  </w:footnote>
  <w:footnote w:id="6926">
    <w:p>
      <w:pPr>
        <w:pStyle w:val="FootnoteText"/>
      </w:pPr>
      <w:r>
        <w:rPr>
          <w:rStyle w:val="FootnoteReference"/>
        </w:rPr>
        <w:footnoteRef/>
      </w:r>
      <w:r>
        <w:t xml:space="preserve"> Cross-references for "Andrew": John 1:40-41; John 6:8.</w:t>
      </w:r>
    </w:p>
  </w:footnote>
  <w:footnote w:id="6927">
    <w:p>
      <w:pPr>
        <w:pStyle w:val="FootnoteText"/>
      </w:pPr>
      <w:r>
        <w:rPr>
          <w:rStyle w:val="FootnoteReference"/>
        </w:rPr>
        <w:footnoteRef/>
      </w:r>
      <w:r>
        <w:t xml:space="preserve"> Cross-references for "The hour": Isa 49:5-6; Isa 53:10-12; Isa 55:5; Isa 60:9; Matt 25:31; John 13:31-32; John 17:1-5; John 17:9-10; 1Pet 2:9-10.</w:t>
      </w:r>
    </w:p>
  </w:footnote>
  <w:footnote w:id="6928">
    <w:p>
      <w:pPr>
        <w:pStyle w:val="FootnoteText"/>
      </w:pPr>
      <w:r>
        <w:rPr>
          <w:rStyle w:val="FootnoteReference"/>
        </w:rPr>
        <w:footnoteRef/>
      </w:r>
      <w:r>
        <w:t xml:space="preserve"> Cross-references for "Except": Ps 72:16; 1Cor 15:36-38.</w:t>
      </w:r>
    </w:p>
  </w:footnote>
  <w:footnote w:id="6929">
    <w:p>
      <w:pPr>
        <w:pStyle w:val="FootnoteText"/>
      </w:pPr>
      <w:r>
        <w:rPr>
          <w:rStyle w:val="FootnoteReference"/>
        </w:rPr>
        <w:footnoteRef/>
      </w:r>
      <w:r>
        <w:t xml:space="preserve"> Cross-references: Ps 22:15; Ps 22:22-31; Isa 53:10-12; John 12:32-33; Heb 2:9-10; Rev 7:9-17.</w:t>
      </w:r>
    </w:p>
  </w:footnote>
  <w:footnote w:id="6930">
    <w:p>
      <w:pPr>
        <w:pStyle w:val="FootnoteText"/>
      </w:pPr>
      <w:r>
        <w:rPr>
          <w:rStyle w:val="FootnoteReference"/>
        </w:rPr>
        <w:footnoteRef/>
      </w:r>
      <w:r>
        <w:t xml:space="preserve"> Cross-references: Matt 10:39; Matt 16:25; Matt 19:29; Mark 8:35; Luke 9:23-24; Luke 17:33; Acts 20:24; Acts 21:13; Heb 11:35; Rev 12:11.</w:t>
      </w:r>
    </w:p>
  </w:footnote>
  <w:footnote w:id="6931">
    <w:p>
      <w:pPr>
        <w:pStyle w:val="FootnoteText"/>
      </w:pPr>
      <w:r>
        <w:rPr>
          <w:rStyle w:val="FootnoteReference"/>
        </w:rPr>
        <w:footnoteRef/>
      </w:r>
      <w:r>
        <w:t xml:space="preserve"> Cross-references: Gen 29:30-33; Eccl 2:17; Luke 14:26.</w:t>
      </w:r>
    </w:p>
  </w:footnote>
  <w:footnote w:id="6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33">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34">
    <w:p>
      <w:pPr>
        <w:pStyle w:val="FootnoteText"/>
      </w:pPr>
      <w:r>
        <w:rPr>
          <w:rStyle w:val="FootnoteReference"/>
        </w:rPr>
        <w:footnoteRef/>
      </w:r>
      <w:r>
        <w:t xml:space="preserve"> Cross-references: Num 14:24; Num 32:11; Matt 16:24; Mark 8:34; Luke 9:23; John 10:27; John 21:22; Eph 5:1-2; Rev 14:4.</w:t>
      </w:r>
    </w:p>
  </w:footnote>
  <w:footnote w:id="6935">
    <w:p>
      <w:pPr>
        <w:pStyle w:val="FootnoteText"/>
      </w:pPr>
      <w:r>
        <w:rPr>
          <w:rStyle w:val="FootnoteReference"/>
        </w:rPr>
        <w:footnoteRef/>
      </w:r>
      <w:r>
        <w:t xml:space="preserve"> Cross-references: 1Sam 2:30; Prov 27:18; John 14:21-23.</w:t>
      </w:r>
    </w:p>
  </w:footnote>
  <w:footnote w:id="6936">
    <w:p>
      <w:pPr>
        <w:pStyle w:val="FootnoteText"/>
      </w:pPr>
      <w:r>
        <w:rPr>
          <w:rStyle w:val="FootnoteReference"/>
        </w:rPr>
        <w:footnoteRef/>
      </w:r>
      <w:r>
        <w:t xml:space="preserve"> Cross-references for "Father": Matt 26:53-54; John 11:41.</w:t>
      </w:r>
    </w:p>
  </w:footnote>
  <w:footnote w:id="6937">
    <w:p>
      <w:pPr>
        <w:pStyle w:val="FootnoteText"/>
      </w:pPr>
      <w:r>
        <w:rPr>
          <w:rStyle w:val="FootnoteReference"/>
        </w:rPr>
        <w:footnoteRef/>
      </w:r>
      <w:r>
        <w:t xml:space="preserve"> Cross-references: Ps 69:1-3; Ps 88:3; Isa 53:3; Matt 26:38-39; Matt 26:42; Mark 14:33-36; Luke 22:44; Luke 22:53; John 11:33-35; John 13:21; Heb 5:7.</w:t>
      </w:r>
    </w:p>
  </w:footnote>
  <w:footnote w:id="6938">
    <w:p>
      <w:pPr>
        <w:pStyle w:val="FootnoteText"/>
      </w:pPr>
      <w:r>
        <w:rPr>
          <w:rStyle w:val="FootnoteReference"/>
        </w:rPr>
        <w:footnoteRef/>
      </w:r>
      <w:r>
        <w:t xml:space="preserve"> Cross-references: Luke 22:53; John 18:37; 1Tim 1:15; Heb 2:14; Heb 10:5-9.</w:t>
      </w:r>
    </w:p>
  </w:footnote>
  <w:footnote w:id="6939">
    <w:p>
      <w:pPr>
        <w:pStyle w:val="FootnoteText"/>
      </w:pPr>
      <w:r>
        <w:rPr>
          <w:rStyle w:val="FootnoteReference"/>
        </w:rPr>
        <w:footnoteRef/>
      </w:r>
      <w:r>
        <w:t xml:space="preserve"> Cross-references for "Father": Matt 26:42; Mark 14:36; John 18:11.</w:t>
      </w:r>
    </w:p>
  </w:footnote>
  <w:footnote w:id="6940">
    <w:p>
      <w:pPr>
        <w:pStyle w:val="FootnoteText"/>
      </w:pPr>
      <w:r>
        <w:rPr>
          <w:rStyle w:val="FootnoteReference"/>
        </w:rPr>
        <w:footnoteRef/>
      </w:r>
      <w:r>
        <w:t xml:space="preserve"> Cross-references for "and will": Isa 49:3-7; John 13:31-32; Eph 2:7; Eph 3:10; Eph 3:21; Phil 1:6-11; Rev 5:9-14.</w:t>
      </w:r>
    </w:p>
  </w:footnote>
  <w:footnote w:id="6941">
    <w:p>
      <w:pPr>
        <w:pStyle w:val="FootnoteText"/>
      </w:pPr>
      <w:r>
        <w:rPr>
          <w:rStyle w:val="FootnoteReference"/>
        </w:rPr>
        <w:footnoteRef/>
      </w:r>
      <w:r>
        <w:t xml:space="preserve"> Cross-references for "thundered": Exod 19:16; Exod 20:18; Job 37:2-5; Job 40:9; Ezek 10:5; Rev 6:1; Rev 8:5; Rev 11:19; Rev 14:2.</w:t>
      </w:r>
    </w:p>
  </w:footnote>
  <w:footnote w:id="6942">
    <w:p>
      <w:pPr>
        <w:pStyle w:val="FootnoteText"/>
      </w:pPr>
      <w:r>
        <w:rPr>
          <w:rStyle w:val="FootnoteReference"/>
        </w:rPr>
        <w:footnoteRef/>
      </w:r>
      <w:r>
        <w:t xml:space="preserve"> Cross-references for "An angel": Acts 23:8-9; Rev 18:1-2.</w:t>
      </w:r>
    </w:p>
  </w:footnote>
  <w:footnote w:id="6943">
    <w:p>
      <w:pPr>
        <w:pStyle w:val="FootnoteText"/>
      </w:pPr>
      <w:r>
        <w:rPr>
          <w:rStyle w:val="FootnoteReference"/>
        </w:rPr>
        <w:footnoteRef/>
      </w:r>
      <w:r>
        <w:t xml:space="preserve"> Cross-references: John 5:34; John 11:15; John 11:42; 2Cor 8:9.</w:t>
      </w:r>
    </w:p>
  </w:footnote>
  <w:footnote w:id="6944">
    <w:p>
      <w:pPr>
        <w:pStyle w:val="FootnoteText"/>
      </w:pPr>
      <w:r>
        <w:rPr>
          <w:rStyle w:val="FootnoteReference"/>
        </w:rPr>
        <w:footnoteRef/>
      </w:r>
      <w:r>
        <w:t xml:space="preserve"> Cross-references: John 5:22-27; John 16:8-10.</w:t>
      </w:r>
    </w:p>
  </w:footnote>
  <w:footnote w:id="6945">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46">
    <w:p>
      <w:pPr>
        <w:pStyle w:val="FootnoteText"/>
      </w:pPr>
      <w:r>
        <w:rPr>
          <w:rStyle w:val="FootnoteReference"/>
        </w:rPr>
        <w:footnoteRef/>
      </w:r>
      <w:r>
        <w:t xml:space="preserve"> Cross-references for "will": Song 1:4; Hos 11:4; John 6:44.</w:t>
      </w:r>
    </w:p>
  </w:footnote>
  <w:footnote w:id="6947">
    <w:p>
      <w:pPr>
        <w:pStyle w:val="FootnoteText"/>
      </w:pPr>
      <w:r>
        <w:rPr>
          <w:rStyle w:val="FootnoteReference"/>
        </w:rPr>
        <w:footnoteRef/>
      </w:r>
      <w:r>
        <w:t xml:space="preserve"> Cross-references: Deut 21:22-23; 2Sam 18:9; Ps 22:16-18; John 3:14; John 8:28; John 19:17; Gal 3:13; 1Pet 2:24; 1Pet 3:18.</w:t>
      </w:r>
    </w:p>
  </w:footnote>
  <w:footnote w:id="6948">
    <w:p>
      <w:pPr>
        <w:pStyle w:val="FootnoteText"/>
      </w:pPr>
      <w:r>
        <w:rPr>
          <w:rStyle w:val="FootnoteReference"/>
        </w:rPr>
        <w:footnoteRef/>
      </w:r>
      <w:r>
        <w:t xml:space="preserve"> Cross-references: Isa 49:6; John 1:7; Rom 5:17-19; 1Tim 2:6; Heb 2:9; 1John 2:2; Rev 5:9.</w:t>
      </w:r>
    </w:p>
  </w:footnote>
  <w:footnote w:id="6949">
    <w:p>
      <w:pPr>
        <w:pStyle w:val="FootnoteText"/>
      </w:pPr>
      <w:r>
        <w:rPr>
          <w:rStyle w:val="FootnoteReference"/>
        </w:rPr>
        <w:footnoteRef/>
      </w:r>
      <w:r>
        <w:t xml:space="preserve"> Cross-references for "signifying": John 18:32; John 21:19.</w:t>
      </w:r>
    </w:p>
  </w:footnote>
  <w:footnote w:id="6950">
    <w:p>
      <w:pPr>
        <w:pStyle w:val="FootnoteText"/>
      </w:pPr>
      <w:r>
        <w:rPr>
          <w:rStyle w:val="FootnoteReference"/>
        </w:rPr>
        <w:footnoteRef/>
      </w:r>
      <w:r>
        <w:t xml:space="preserve"> Cross-references for "the law": John 10:34; John 15:25; Rom 3:19; Rom 5:18.</w:t>
      </w:r>
    </w:p>
  </w:footnote>
  <w:footnote w:id="6951">
    <w:p>
      <w:pPr>
        <w:pStyle w:val="FootnoteText"/>
      </w:pPr>
      <w:r>
        <w:rPr>
          <w:rStyle w:val="FootnoteReference"/>
        </w:rPr>
        <w:footnoteRef/>
      </w:r>
      <w:r>
        <w:t xml:space="preserve"> Personal name: Christ. Personal-name meaning: Christ — anointed. Source form: Christ.</w:t>
      </w:r>
    </w:p>
  </w:footnote>
  <w:footnote w:id="6952">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53">
    <w:p>
      <w:pPr>
        <w:pStyle w:val="FootnoteText"/>
      </w:pPr>
      <w:r>
        <w:rPr>
          <w:rStyle w:val="FootnoteReference"/>
        </w:rPr>
        <w:footnoteRef/>
      </w:r>
      <w:r>
        <w:t xml:space="preserve"> Cross-references: Matt 16:13; Matt 21:10; Matt 22:42-45; John 3:14-16; John 5:25-27; John 8:53-58.</w:t>
      </w:r>
    </w:p>
  </w:footnote>
  <w:footnote w:id="6954">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55">
    <w:p>
      <w:pPr>
        <w:pStyle w:val="FootnoteText"/>
      </w:pPr>
      <w:r>
        <w:rPr>
          <w:rStyle w:val="FootnoteReference"/>
        </w:rPr>
        <w:footnoteRef/>
      </w:r>
      <w:r>
        <w:t xml:space="preserve"> Cross-references: John 7:33; John 9:4; John 16:16; Heb 3:7-8.</w:t>
      </w:r>
    </w:p>
  </w:footnote>
  <w:footnote w:id="6956">
    <w:p>
      <w:pPr>
        <w:pStyle w:val="FootnoteText"/>
      </w:pPr>
      <w:r>
        <w:rPr>
          <w:rStyle w:val="FootnoteReference"/>
        </w:rPr>
        <w:footnoteRef/>
      </w:r>
      <w:r>
        <w:t xml:space="preserve"> Cross-references: Prov 4:19; John 11:10; 1John 2:8-11.</w:t>
      </w:r>
    </w:p>
  </w:footnote>
  <w:footnote w:id="6957">
    <w:p>
      <w:pPr>
        <w:pStyle w:val="FootnoteText"/>
      </w:pPr>
      <w:r>
        <w:rPr>
          <w:rStyle w:val="FootnoteReference"/>
        </w:rPr>
        <w:footnoteRef/>
      </w:r>
      <w:r>
        <w:t xml:space="preserve"> Cross-references for "believe": Isa 60:1; John 1:7; John 3:21; Acts 13:47-48.</w:t>
      </w:r>
    </w:p>
  </w:footnote>
  <w:footnote w:id="6958">
    <w:p>
      <w:pPr>
        <w:pStyle w:val="FootnoteText"/>
      </w:pPr>
      <w:r>
        <w:rPr>
          <w:rStyle w:val="FootnoteReference"/>
        </w:rPr>
        <w:footnoteRef/>
      </w:r>
      <w:r>
        <w:t xml:space="preserve"> Cross-references for "the children": Luke 16:8; Eph 5:8; 1Thess 5:5; 1Thess 5:8; 1John 2:9-11.</w:t>
      </w:r>
    </w:p>
  </w:footnote>
  <w:footnote w:id="6959">
    <w:p>
      <w:pPr>
        <w:pStyle w:val="FootnoteText"/>
      </w:pPr>
      <w:r>
        <w:rPr>
          <w:rStyle w:val="FootnoteReference"/>
        </w:rPr>
        <w:footnoteRef/>
      </w:r>
      <w:r>
        <w:t xml:space="preserve"> Cross-references for "and departed": Matt 21:17; John 8:59; John 10:39-40; John 11:54.</w:t>
      </w:r>
    </w:p>
  </w:footnote>
  <w:footnote w:id="6960">
    <w:p>
      <w:pPr>
        <w:pStyle w:val="FootnoteText"/>
      </w:pPr>
      <w:r>
        <w:rPr>
          <w:rStyle w:val="FootnoteReference"/>
        </w:rPr>
        <w:footnoteRef/>
      </w:r>
      <w:r>
        <w:t xml:space="preserve"> Cross-references: Matt 11:20; Luke 16:31; John 1:11; John 11:42; John 15:24.</w:t>
      </w:r>
    </w:p>
  </w:footnote>
  <w:footnote w:id="6961">
    <w:p>
      <w:pPr>
        <w:pStyle w:val="FootnoteText"/>
      </w:pPr>
      <w:r>
        <w:rPr>
          <w:rStyle w:val="FootnoteReference"/>
        </w:rPr>
        <w:footnoteRef/>
      </w:r>
      <w:r>
        <w:t xml:space="preserve"> Personal name: Isaiah. Personal-name meaning: Isaiah — Yahweh saves. Source form: Isaiah.</w:t>
      </w:r>
    </w:p>
  </w:footnote>
  <w:footnote w:id="6962">
    <w:p>
      <w:pPr>
        <w:pStyle w:val="FootnoteText"/>
      </w:pPr>
      <w:r>
        <w:rPr>
          <w:rStyle w:val="FootnoteReference"/>
        </w:rPr>
        <w:footnoteRef/>
      </w:r>
      <w:r>
        <w:t xml:space="preserve"> Cross-references for "the arm": Ps 44:3; Isa 40:10-11; Isa 51:5; Isa 51:9; 1Cor 1:24.</w:t>
      </w:r>
    </w:p>
  </w:footnote>
  <w:footnote w:id="6963">
    <w:p>
      <w:pPr>
        <w:pStyle w:val="FootnoteText"/>
      </w:pPr>
      <w:r>
        <w:rPr>
          <w:rStyle w:val="FootnoteReference"/>
        </w:rPr>
        <w:footnoteRef/>
      </w:r>
      <w:r>
        <w:t xml:space="preserve"> Cross-references for "revealed": Matt 16:17; 2Cor 3:14-18; 2Cor 4:3-6; Gal 1:16; Eph 1:17-20.</w:t>
      </w:r>
    </w:p>
  </w:footnote>
  <w:footnote w:id="6964">
    <w:p>
      <w:pPr>
        <w:pStyle w:val="FootnoteText"/>
      </w:pPr>
      <w:r>
        <w:rPr>
          <w:rStyle w:val="FootnoteReference"/>
        </w:rPr>
        <w:footnoteRef/>
      </w:r>
      <w:r>
        <w:t xml:space="preserve"> Cross-references: 2Chr 32:20; Matt 15:7; Acts 8:28-30; Rom 10:20.</w:t>
      </w:r>
    </w:p>
  </w:footnote>
  <w:footnote w:id="6965">
    <w:p>
      <w:pPr>
        <w:pStyle w:val="FootnoteText"/>
      </w:pPr>
      <w:r>
        <w:rPr>
          <w:rStyle w:val="FootnoteReference"/>
        </w:rPr>
        <w:footnoteRef/>
      </w:r>
      <w:r>
        <w:t xml:space="preserve"> Cross-references: Isa 53:1; Rom 10:16.</w:t>
      </w:r>
    </w:p>
  </w:footnote>
  <w:footnote w:id="6966">
    <w:p>
      <w:pPr>
        <w:pStyle w:val="FootnoteText"/>
      </w:pPr>
      <w:r>
        <w:rPr>
          <w:rStyle w:val="FootnoteReference"/>
        </w:rPr>
        <w:footnoteRef/>
      </w:r>
      <w:r>
        <w:t xml:space="preserve"> Cross-references: Isa 44:18-20; John 5:44; John 6:44; John 10:38; 2Pet 2:14.</w:t>
      </w:r>
    </w:p>
  </w:footnote>
  <w:footnote w:id="6967">
    <w:p>
      <w:pPr>
        <w:pStyle w:val="FootnoteText"/>
      </w:pPr>
      <w:r>
        <w:rPr>
          <w:rStyle w:val="FootnoteReference"/>
        </w:rPr>
        <w:footnoteRef/>
      </w:r>
      <w:r>
        <w:t xml:space="preserve"> Cross-references for "hardened": Exod 4:21; Exod 7:3; Exod 7:13; Exod 14:4; Exod 14:8; Exod 14:17; Josh 11:20; Rom 9:18; Rom 11:7.</w:t>
      </w:r>
    </w:p>
  </w:footnote>
  <w:footnote w:id="6968">
    <w:p>
      <w:pPr>
        <w:pStyle w:val="FootnoteText"/>
      </w:pPr>
      <w:r>
        <w:rPr>
          <w:rStyle w:val="FootnoteReference"/>
        </w:rPr>
        <w:footnoteRef/>
      </w:r>
      <w:r>
        <w:t xml:space="preserve"> Cross-references for "and be": Acts 3:19; Acts 15:3; Jas 5:19-20.</w:t>
      </w:r>
    </w:p>
  </w:footnote>
  <w:footnote w:id="6969">
    <w:p>
      <w:pPr>
        <w:pStyle w:val="FootnoteText"/>
      </w:pPr>
      <w:r>
        <w:rPr>
          <w:rStyle w:val="FootnoteReference"/>
        </w:rPr>
        <w:footnoteRef/>
      </w:r>
      <w:r>
        <w:t xml:space="preserve"> Cross-references for "heal": Ps 6:2; Ps 41:4; Ps 147:3; Isa 53:5; Isa 57:18-19; Jer 3:22; Hos 6:1; Hos 14:4; Luke 4:18.</w:t>
      </w:r>
    </w:p>
  </w:footnote>
  <w:footnote w:id="6970">
    <w:p>
      <w:pPr>
        <w:pStyle w:val="FootnoteText"/>
      </w:pPr>
      <w:r>
        <w:rPr>
          <w:rStyle w:val="FootnoteReference"/>
        </w:rPr>
        <w:footnoteRef/>
      </w:r>
      <w:r>
        <w:t xml:space="preserve"> Cross-references: 1Kgs 22:20; Isa 29:10; Ezek 14:9; Matt 13:13-15; Matt 15:14; Mark 4:12; Luke 8:10; John 9:39; Acts 28:26; Rom 11:8-11.</w:t>
      </w:r>
    </w:p>
  </w:footnote>
  <w:footnote w:id="6971">
    <w:p>
      <w:pPr>
        <w:pStyle w:val="FootnoteText"/>
      </w:pPr>
      <w:r>
        <w:rPr>
          <w:rStyle w:val="FootnoteReference"/>
        </w:rPr>
        <w:footnoteRef/>
      </w:r>
      <w:r>
        <w:t xml:space="preserve"> Cross-references: Exod 33:18-23; John 1:14; John 1:18; John 14:9; 2Cor 4:6; Heb 1:3.</w:t>
      </w:r>
    </w:p>
  </w:footnote>
  <w:footnote w:id="6972">
    <w:p>
      <w:pPr>
        <w:pStyle w:val="FootnoteText"/>
      </w:pPr>
      <w:r>
        <w:rPr>
          <w:rStyle w:val="FootnoteReference"/>
        </w:rPr>
        <w:footnoteRef/>
      </w:r>
      <w:r>
        <w:t xml:space="preserve"> Cross-references: John 5:39; Acts 10:43; 1Pet 1:11; Rev 19:10.</w:t>
      </w:r>
    </w:p>
  </w:footnote>
  <w:footnote w:id="6973">
    <w:p>
      <w:pPr>
        <w:pStyle w:val="FootnoteText"/>
      </w:pPr>
      <w:r>
        <w:rPr>
          <w:rStyle w:val="FootnoteReference"/>
        </w:rPr>
        <w:footnoteRef/>
      </w:r>
      <w:r>
        <w:t xml:space="preserve"> Cross-references for "among": John 3:2; John 7:48-51; John 11:45; John 19:38.</w:t>
      </w:r>
    </w:p>
  </w:footnote>
  <w:footnote w:id="6974">
    <w:p>
      <w:pPr>
        <w:pStyle w:val="FootnoteText"/>
      </w:pPr>
      <w:r>
        <w:rPr>
          <w:rStyle w:val="FootnoteReference"/>
        </w:rPr>
        <w:footnoteRef/>
      </w:r>
      <w:r>
        <w:t xml:space="preserve"> Cross-references for "they did not": Matt 10:32; Luke 12:8; Rom 10:10; 1John 4:2; 1John 4:15.</w:t>
      </w:r>
    </w:p>
  </w:footnote>
  <w:footnote w:id="69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9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9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978">
    <w:p>
      <w:pPr>
        <w:pStyle w:val="FootnoteText"/>
      </w:pPr>
      <w:r>
        <w:rPr>
          <w:rStyle w:val="FootnoteReference"/>
        </w:rPr>
        <w:footnoteRef/>
      </w:r>
      <w:r>
        <w:t xml:space="preserve"> Cross-references: Ps 22:29; Matt 6:2; Matt 23:5-7; Luke 16:15; John 5:41; John 5:44; 1Thess 2:6.</w:t>
      </w:r>
    </w:p>
  </w:footnote>
  <w:footnote w:id="6979">
    <w:p>
      <w:pPr>
        <w:pStyle w:val="FootnoteText"/>
      </w:pPr>
      <w:r>
        <w:rPr>
          <w:rStyle w:val="FootnoteReference"/>
        </w:rPr>
        <w:footnoteRef/>
      </w:r>
      <w:r>
        <w:t xml:space="preserve"> Cross-references for "the praise of God": 1Sam 2:30; Luke 19:17; John 8:54; John 12:26; Rom 2:7; 1Cor 4:5; 2Cor 10:18; 1Pet 1:7-8; 1Pet 3:4.</w:t>
      </w:r>
    </w:p>
  </w:footnote>
  <w:footnote w:id="6980">
    <w:p>
      <w:pPr>
        <w:pStyle w:val="FootnoteText"/>
      </w:pPr>
      <w:r>
        <w:rPr>
          <w:rStyle w:val="FootnoteReference"/>
        </w:rPr>
        <w:footnoteRef/>
      </w:r>
      <w:r>
        <w:t xml:space="preserve"> Cross-references for "cried": Prov 1:20; Prov 8:1; Isa 55:1-3; John 7:28; John 11:43.</w:t>
      </w:r>
    </w:p>
  </w:footnote>
  <w:footnote w:id="6981">
    <w:p>
      <w:pPr>
        <w:pStyle w:val="FootnoteText"/>
      </w:pPr>
      <w:r>
        <w:rPr>
          <w:rStyle w:val="FootnoteReference"/>
        </w:rPr>
        <w:footnoteRef/>
      </w:r>
      <w:r>
        <w:t xml:space="preserve"> Cross-references: Matt 10:40; Mark 9:37; John 13:20; 1Pet 1:21.</w:t>
      </w:r>
    </w:p>
  </w:footnote>
  <w:footnote w:id="6982">
    <w:p>
      <w:pPr>
        <w:pStyle w:val="FootnoteText"/>
      </w:pPr>
      <w:r>
        <w:rPr>
          <w:rStyle w:val="FootnoteReference"/>
        </w:rPr>
        <w:footnoteRef/>
      </w:r>
      <w:r>
        <w:t xml:space="preserve"> Cross-references: John 12:41; John 14:9-10; John 15:24; 2Cor 4:6; Col 1:15; Heb 1:3; 1John 5:20.</w:t>
      </w:r>
    </w:p>
  </w:footnote>
  <w:footnote w:id="6983">
    <w:p>
      <w:pPr>
        <w:pStyle w:val="FootnoteText"/>
      </w:pPr>
      <w:r>
        <w:rPr>
          <w:rStyle w:val="FootnoteReference"/>
        </w:rPr>
        <w:footnoteRef/>
      </w:r>
      <w:r>
        <w:t xml:space="preserve"> Cross-references for "abide": Isa 42:7; Isa 42:15; Eph 5:14.</w:t>
      </w:r>
    </w:p>
  </w:footnote>
  <w:footnote w:id="6984">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6985">
    <w:p>
      <w:pPr>
        <w:pStyle w:val="FootnoteText"/>
      </w:pPr>
      <w:r>
        <w:rPr>
          <w:rStyle w:val="FootnoteReference"/>
        </w:rPr>
        <w:footnoteRef/>
      </w:r>
      <w:r>
        <w:t xml:space="preserve"> Cross-references for "I judge": John 5:45; John 8:15-16; John 8:26; John 12:48.</w:t>
      </w:r>
    </w:p>
  </w:footnote>
  <w:footnote w:id="6986">
    <w:p>
      <w:pPr>
        <w:pStyle w:val="FootnoteText"/>
      </w:pPr>
      <w:r>
        <w:rPr>
          <w:rStyle w:val="FootnoteReference"/>
        </w:rPr>
        <w:footnoteRef/>
      </w:r>
      <w:r>
        <w:t xml:space="preserve"> Cross-references: Matt 18:11; Matt 20:28; Luke 9:56; Luke 19:10; John 3:17; 1Tim 1:15-16; 2Pet 3:15; 1John 4:14.</w:t>
      </w:r>
    </w:p>
  </w:footnote>
  <w:footnote w:id="6987">
    <w:p>
      <w:pPr>
        <w:pStyle w:val="FootnoteText"/>
      </w:pPr>
      <w:r>
        <w:rPr>
          <w:rStyle w:val="FootnoteReference"/>
        </w:rPr>
        <w:footnoteRef/>
      </w:r>
      <w:r>
        <w:t xml:space="preserve"> Cross-references for "the word": Mark 16:16; John 3:17-20; 2Cor 2:15-16; 2Cor 4:3; 2Thess 1:8.</w:t>
      </w:r>
    </w:p>
  </w:footnote>
  <w:footnote w:id="6988">
    <w:p>
      <w:pPr>
        <w:pStyle w:val="FootnoteText"/>
      </w:pPr>
      <w:r>
        <w:rPr>
          <w:rStyle w:val="FootnoteReference"/>
        </w:rPr>
        <w:footnoteRef/>
      </w:r>
      <w:r>
        <w:t xml:space="preserve"> Cross-references for "judge": Matt 25:31; John 11:24; Rom 2:16; Heb 9:27-28.</w:t>
      </w:r>
    </w:p>
  </w:footnote>
  <w:footnote w:id="6989">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6990">
    <w:p>
      <w:pPr>
        <w:pStyle w:val="FootnoteText"/>
      </w:pPr>
      <w:r>
        <w:rPr>
          <w:rStyle w:val="FootnoteReference"/>
        </w:rPr>
        <w:footnoteRef/>
      </w:r>
      <w:r>
        <w:t xml:space="preserve"> Cross-references: Deut 18:18; John 3:11; John 3:32; John 5:30; John 6:38-40; John 8:26; John 8:42; John 14:10; John 15:15; John 17:8; Rev 1:1.</w:t>
      </w:r>
    </w:p>
  </w:footnote>
  <w:footnote w:id="6991">
    <w:p>
      <w:pPr>
        <w:pStyle w:val="FootnoteText"/>
      </w:pPr>
      <w:r>
        <w:rPr>
          <w:rStyle w:val="FootnoteReference"/>
        </w:rPr>
        <w:footnoteRef/>
      </w:r>
      <w:r>
        <w:t xml:space="preserve"> Cross-references: John 6:63; John 6:68; John 17:3; John 20:31; 1Tim 1:16; 1John 2:25; 1John 3:23-24; 1John 5:11-13; 1John 5:20.</w:t>
      </w:r>
    </w:p>
  </w:footnote>
  <w:footnote w:id="6992">
    <w:p>
      <w:pPr>
        <w:pStyle w:val="FootnoteText"/>
      </w:pPr>
      <w:r>
        <w:rPr>
          <w:rStyle w:val="FootnoteReference"/>
        </w:rPr>
        <w:footnoteRef/>
      </w:r>
      <w:r>
        <w:t xml:space="preserve"> Cross-references for "the feast": Matt 26:2-5; Mark 14:1-2; Luke 22:1-2; John 6:4.</w:t>
      </w:r>
    </w:p>
  </w:footnote>
  <w:footnote w:id="6993">
    <w:p>
      <w:pPr>
        <w:pStyle w:val="FootnoteText"/>
      </w:pPr>
      <w:r>
        <w:rPr>
          <w:rStyle w:val="FootnoteReference"/>
        </w:rPr>
        <w:footnoteRef/>
      </w:r>
      <w:r>
        <w:t xml:space="preserve"> Name meaning: Jesus (Yeshua) — Yahweh saves. He will save His people from their sins.</w:t>
      </w:r>
    </w:p>
  </w:footnote>
  <w:footnote w:id="6994">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6995">
    <w:p>
      <w:pPr>
        <w:pStyle w:val="FootnoteText"/>
      </w:pPr>
      <w:r>
        <w:rPr>
          <w:rStyle w:val="FootnoteReference"/>
        </w:rPr>
        <w:footnoteRef/>
      </w:r>
      <w:r>
        <w:t xml:space="preserve"> Cross-references for "depart": John 13:3; John 14:28; John 16:5-7; John 16:28; John 17:5; John 17:11; John 17:13.</w:t>
      </w:r>
    </w:p>
  </w:footnote>
  <w:footnote w:id="69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997">
    <w:p>
      <w:pPr>
        <w:pStyle w:val="FootnoteText"/>
      </w:pPr>
      <w:r>
        <w:rPr>
          <w:rStyle w:val="FootnoteReference"/>
        </w:rPr>
        <w:footnoteRef/>
      </w:r>
      <w:r>
        <w:t xml:space="preserve"> Cross-references: Matt 28:20; 1Cor 1:8; Heb 3:6; Heb 3:14; Heb 6:11; 1Pet 1:13.</w:t>
      </w:r>
    </w:p>
  </w:footnote>
  <w:footnote w:id="6998">
    <w:p>
      <w:pPr>
        <w:pStyle w:val="FootnoteText"/>
      </w:pPr>
      <w:r>
        <w:rPr>
          <w:rStyle w:val="FootnoteReference"/>
        </w:rPr>
        <w:footnoteRef/>
      </w:r>
      <w:r>
        <w:t xml:space="preserve"> Cross-references for "supper": John 13:4; John 13:26.</w:t>
      </w:r>
    </w:p>
  </w:footnote>
  <w:footnote w:id="6999">
    <w:p>
      <w:pPr>
        <w:pStyle w:val="FootnoteText"/>
      </w:pPr>
      <w:r>
        <w:rPr>
          <w:rStyle w:val="FootnoteReference"/>
        </w:rPr>
        <w:footnoteRef/>
      </w:r>
      <w:r>
        <w:t xml:space="preserve"> Cross-references for "the devil": Luke 22:3; Luke 22:31; John 6:70; John 13:27; Acts 5:3; Eph 2:3.</w:t>
      </w:r>
    </w:p>
  </w:footnote>
  <w:footnote w:id="700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0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02">
    <w:p>
      <w:pPr>
        <w:pStyle w:val="FootnoteText"/>
      </w:pPr>
      <w:r>
        <w:rPr>
          <w:rStyle w:val="FootnoteReference"/>
        </w:rPr>
        <w:footnoteRef/>
      </w:r>
      <w:r>
        <w:t xml:space="preserve"> Personal name: Simon. Personal-name meaning: Simon — that hears; that obeys. Source form: Simon.</w:t>
      </w:r>
    </w:p>
  </w:footnote>
  <w:footnote w:id="700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0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0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06">
    <w:p>
      <w:pPr>
        <w:pStyle w:val="FootnoteText"/>
      </w:pPr>
      <w:r>
        <w:rPr>
          <w:rStyle w:val="FootnoteReference"/>
        </w:rPr>
        <w:footnoteRef/>
      </w:r>
      <w:r>
        <w:t xml:space="preserve"> Cross-references: Ezra 7:27; Neh 2:12; 2Cor 8:16; Jas 1:13-17; Rev 17:17.</w:t>
      </w:r>
    </w:p>
  </w:footnote>
  <w:footnote w:id="7007">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08">
    <w:p>
      <w:pPr>
        <w:pStyle w:val="FootnoteText"/>
      </w:pPr>
      <w:r>
        <w:rPr>
          <w:rStyle w:val="FootnoteReference"/>
        </w:rPr>
        <w:footnoteRef/>
      </w:r>
      <w:r>
        <w:t xml:space="preserve"> Cross-references for "and that": John 1:18; John 3:13; John 7:29; John 7:33; John 8:42; John 13:1; John 16:27-28; John 17:5-8; John 17:11-13.</w:t>
      </w:r>
    </w:p>
  </w:footnote>
  <w:footnote w:id="70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2">
    <w:p>
      <w:pPr>
        <w:pStyle w:val="FootnoteText"/>
      </w:pPr>
      <w:r>
        <w:rPr>
          <w:rStyle w:val="FootnoteReference"/>
        </w:rPr>
        <w:footnoteRef/>
      </w:r>
      <w:r>
        <w:t xml:space="preserve"> Cross-references for "laid aside": Luke 12:37; Luke 17:7; Luke 22:27; 2Cor 8:9; Phil 2:6-8.</w:t>
      </w:r>
    </w:p>
  </w:footnote>
  <w:footnote w:id="7013">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14">
    <w:p>
      <w:pPr>
        <w:pStyle w:val="FootnoteText"/>
      </w:pPr>
      <w:r>
        <w:rPr>
          <w:rStyle w:val="FootnoteReference"/>
        </w:rPr>
        <w:footnoteRef/>
      </w:r>
      <w:r>
        <w:t xml:space="preserve"> Cross-references for "feet": Gen 18:4; Gen 19:2; 1Sam 25:41; Luke 7:38; Luke 7:44; John 13:10; John 13:12-14; 1Tim 5:10.</w:t>
      </w:r>
    </w:p>
  </w:footnote>
  <w:footnote w:id="7015">
    <w:p>
      <w:pPr>
        <w:pStyle w:val="FootnoteText"/>
      </w:pPr>
      <w:r>
        <w:rPr>
          <w:rStyle w:val="FootnoteReference"/>
        </w:rPr>
        <w:footnoteRef/>
      </w:r>
      <w:r>
        <w:t xml:space="preserve"> Cross-references: 2Kgs 3:11; Ezek 36:25; Zech 13:1; John 19:34; Eph 5:26; 1John 5:6.</w:t>
      </w:r>
    </w:p>
  </w:footnote>
  <w:footnote w:id="7016">
    <w:p>
      <w:pPr>
        <w:pStyle w:val="FootnoteText"/>
      </w:pPr>
      <w:r>
        <w:rPr>
          <w:rStyle w:val="FootnoteReference"/>
        </w:rPr>
        <w:footnoteRef/>
      </w:r>
      <w:r>
        <w:t xml:space="preserve"> Name meaning: Peter (Kepha; Petros) — Rock; stone. The rock-like apostle.</w:t>
      </w:r>
    </w:p>
  </w:footnote>
  <w:footnote w:id="7017">
    <w:p>
      <w:pPr>
        <w:pStyle w:val="FootnoteText"/>
      </w:pPr>
      <w:r>
        <w:rPr>
          <w:rStyle w:val="FootnoteReference"/>
        </w:rPr>
        <w:footnoteRef/>
      </w:r>
      <w:r>
        <w:t xml:space="preserve"> Cross-references for "Lord": John 1:27.</w:t>
      </w:r>
    </w:p>
  </w:footnote>
  <w:footnote w:id="7018">
    <w:p>
      <w:pPr>
        <w:pStyle w:val="FootnoteText"/>
      </w:pPr>
      <w:r>
        <w:rPr>
          <w:rStyle w:val="FootnoteReference"/>
        </w:rPr>
        <w:footnoteRef/>
      </w:r>
      <w:r>
        <w:t xml:space="preserve"> Cross-references: Gen 42:38; Matt 16:22; Matt 21:29; Matt 26:33; Matt 26:35; Col 2:18; Col 2:23.</w:t>
      </w:r>
    </w:p>
  </w:footnote>
  <w:footnote w:id="7019">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20">
    <w:p>
      <w:pPr>
        <w:pStyle w:val="FootnoteText"/>
      </w:pPr>
      <w:r>
        <w:rPr>
          <w:rStyle w:val="FootnoteReference"/>
        </w:rPr>
        <w:footnoteRef/>
      </w:r>
      <w:r>
        <w:t xml:space="preserve"> Cross-references: Ps 26:6; Ps 51:2; Ps 51:7; Jer 4:14; Matt 27:24; Heb 10:22; 1Pet 3:21.</w:t>
      </w:r>
    </w:p>
  </w:footnote>
  <w:footnote w:id="7021">
    <w:p>
      <w:pPr>
        <w:pStyle w:val="FootnoteText"/>
      </w:pPr>
      <w:r>
        <w:rPr>
          <w:rStyle w:val="FootnoteReference"/>
        </w:rPr>
        <w:footnoteRef/>
      </w:r>
      <w:r>
        <w:t xml:space="preserve"> Cross-references: Lev 16:26; Lev 16:28; Lev 17:15-16; Num 19:7-8; Num 19:12-13; Num 19:19-21; Heb 9:10.</w:t>
      </w:r>
    </w:p>
  </w:footnote>
  <w:footnote w:id="7022">
    <w:p>
      <w:pPr>
        <w:pStyle w:val="FootnoteText"/>
      </w:pPr>
      <w:r>
        <w:rPr>
          <w:rStyle w:val="FootnoteReference"/>
        </w:rPr>
        <w:footnoteRef/>
      </w:r>
      <w:r>
        <w:t xml:space="preserve"> Cross-references: Eccl 7:20; Matt 6:12; Rom 7:20-23; 2Cor 7:1; Eph 4:22-24; Eph 5:26-27; 1Thess 5:23; Jas 3:2; 1John 1:7-10.</w:t>
      </w:r>
    </w:p>
  </w:footnote>
  <w:footnote w:id="7023">
    <w:p>
      <w:pPr>
        <w:pStyle w:val="FootnoteText"/>
      </w:pPr>
      <w:r>
        <w:rPr>
          <w:rStyle w:val="FootnoteReference"/>
        </w:rPr>
        <w:footnoteRef/>
      </w:r>
      <w:r>
        <w:t xml:space="preserve"> Cross-references: Song 4:7; Jer 50:20; 2Cor 5:17; 2Cor 5:21.</w:t>
      </w:r>
    </w:p>
  </w:footnote>
  <w:footnote w:id="7024">
    <w:p>
      <w:pPr>
        <w:pStyle w:val="FootnoteText"/>
      </w:pPr>
      <w:r>
        <w:rPr>
          <w:rStyle w:val="FootnoteReference"/>
        </w:rPr>
        <w:footnoteRef/>
      </w:r>
      <w:r>
        <w:t xml:space="preserve"> Cross-references: John 15:3.</w:t>
      </w:r>
    </w:p>
  </w:footnote>
  <w:footnote w:id="7025">
    <w:p>
      <w:pPr>
        <w:pStyle w:val="FootnoteText"/>
      </w:pPr>
      <w:r>
        <w:rPr>
          <w:rStyle w:val="FootnoteReference"/>
        </w:rPr>
        <w:footnoteRef/>
      </w:r>
      <w:r>
        <w:t xml:space="preserve"> Cross-references: Matt 26:24-25; John 2:25; John 6:64-71; John 13:18; John 13:21; John 13:26; John 17:12.</w:t>
      </w:r>
    </w:p>
  </w:footnote>
  <w:footnote w:id="7026">
    <w:p>
      <w:pPr>
        <w:pStyle w:val="FootnoteText"/>
      </w:pPr>
      <w:r>
        <w:rPr>
          <w:rStyle w:val="FootnoteReference"/>
        </w:rPr>
        <w:footnoteRef/>
      </w:r>
      <w:r>
        <w:t xml:space="preserve"> Cross-references for "Know": Ezek 24:19; Ezek 24:24; Matt 13:51; Mark 4:13; John 13:7.</w:t>
      </w:r>
    </w:p>
  </w:footnote>
  <w:footnote w:id="7027">
    <w:p>
      <w:pPr>
        <w:pStyle w:val="FootnoteText"/>
      </w:pPr>
      <w:r>
        <w:rPr>
          <w:rStyle w:val="FootnoteReference"/>
        </w:rPr>
        <w:footnoteRef/>
      </w:r>
      <w:r>
        <w:t xml:space="preserve"> Cross-references for "call": Matt 7:21-22; Matt 23:8-10; Luke 6:46; John 11:28; Rom 14:8-9; 1Cor 8:6; 1Cor 12:3; Phil 2:11; Phil 3:8; 2Pet 1:14-16.</w:t>
      </w:r>
    </w:p>
  </w:footnote>
  <w:footnote w:id="70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29">
    <w:p>
      <w:pPr>
        <w:pStyle w:val="FootnoteText"/>
      </w:pPr>
      <w:r>
        <w:rPr>
          <w:rStyle w:val="FootnoteReference"/>
        </w:rPr>
        <w:footnoteRef/>
      </w:r>
      <w:r>
        <w:t xml:space="preserve"> Cross-references: Jer 1:12; Luke 7:43; Luke 10:28; Jas 2:19.</w:t>
      </w:r>
    </w:p>
  </w:footnote>
  <w:footnote w:id="7030">
    <w:p>
      <w:pPr>
        <w:pStyle w:val="FootnoteText"/>
      </w:pPr>
      <w:r>
        <w:rPr>
          <w:rStyle w:val="FootnoteReference"/>
        </w:rPr>
        <w:footnoteRef/>
      </w:r>
      <w:r>
        <w:t xml:space="preserve"> Cross-references for "I then": Matt 20:26-28; Mark 10:43-45; Luke 22:26-27; 2Cor 8:9; Phil 2:5-8; Heb 5:8-9; Heb 12:2.</w:t>
      </w:r>
    </w:p>
  </w:footnote>
  <w:footnote w:id="7031">
    <w:p>
      <w:pPr>
        <w:pStyle w:val="FootnoteText"/>
      </w:pPr>
      <w:r>
        <w:rPr>
          <w:rStyle w:val="FootnoteReference"/>
        </w:rPr>
        <w:footnoteRef/>
      </w:r>
      <w:r>
        <w:t xml:space="preserve"> Cross-references: Acts 20:35; Rom 12:10; Rom 12:16; Rom 15:1-3; 1Cor 8:13; 1Cor 9:19-22; 2Cor 10:1; Gal 5:13; Gal 6:1-2; Phil 2:2-5; 1Pet 4:1; 1Pet 5:5.</w:t>
      </w:r>
    </w:p>
  </w:footnote>
  <w:footnote w:id="7032">
    <w:p>
      <w:pPr>
        <w:pStyle w:val="FootnoteText"/>
      </w:pPr>
      <w:r>
        <w:rPr>
          <w:rStyle w:val="FootnoteReference"/>
        </w:rPr>
        <w:footnoteRef/>
      </w:r>
      <w:r>
        <w:t xml:space="preserve"> Cross-references for "given": Matt 11:29; Rom 15:5; Eph 5:2; 1Pet 2:21; 1Pet 3:17-18; 1John 2:6.</w:t>
      </w:r>
    </w:p>
  </w:footnote>
  <w:footnote w:id="7033">
    <w:p>
      <w:pPr>
        <w:pStyle w:val="FootnoteText"/>
      </w:pPr>
      <w:r>
        <w:rPr>
          <w:rStyle w:val="FootnoteReference"/>
        </w:rPr>
        <w:footnoteRef/>
      </w:r>
      <w:r>
        <w:t xml:space="preserve"> Cross-references: John 3:3; John 3:5.</w:t>
      </w:r>
    </w:p>
  </w:footnote>
  <w:footnote w:id="7034">
    <w:p>
      <w:pPr>
        <w:pStyle w:val="FootnoteText"/>
      </w:pPr>
      <w:r>
        <w:rPr>
          <w:rStyle w:val="FootnoteReference"/>
        </w:rPr>
        <w:footnoteRef/>
      </w:r>
      <w:r>
        <w:t xml:space="preserve"> Cross-references: Matt 10:24-25; Luke 6:40; John 15:20.</w:t>
      </w:r>
    </w:p>
  </w:footnote>
  <w:footnote w:id="7035">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36">
    <w:p>
      <w:pPr>
        <w:pStyle w:val="FootnoteText"/>
      </w:pPr>
      <w:r>
        <w:rPr>
          <w:rStyle w:val="FootnoteReference"/>
        </w:rPr>
        <w:footnoteRef/>
      </w:r>
      <w:r>
        <w:t xml:space="preserve"> Cross-references: Ps 41:9; Matt 10:36; Matt 26:23; Mark 14:20.</w:t>
      </w:r>
    </w:p>
  </w:footnote>
  <w:footnote w:id="7037">
    <w:p>
      <w:pPr>
        <w:pStyle w:val="FootnoteText"/>
      </w:pPr>
      <w:r>
        <w:rPr>
          <w:rStyle w:val="FootnoteReference"/>
        </w:rPr>
        <w:footnoteRef/>
      </w:r>
      <w:r>
        <w:t xml:space="preserve"> Cross-references for "I tell": Isa 41:23; Isa 48:5; Matt 24:25; Luke 21:13; John 14:29; John 16:4.</w:t>
      </w:r>
    </w:p>
  </w:footnote>
  <w:footnote w:id="7038">
    <w:p>
      <w:pPr>
        <w:pStyle w:val="FootnoteText"/>
      </w:pPr>
      <w:r>
        <w:rPr>
          <w:rStyle w:val="FootnoteReference"/>
        </w:rPr>
        <w:footnoteRef/>
      </w:r>
      <w:r>
        <w:t xml:space="preserve"> Cross-references: Matt 10:40-42; Matt 25:40; Mark 9:37; Luke 9:48; Luke 10:16; John 12:44-48; Gal 4:14; Col 2:6; 1Thess 4:8.</w:t>
      </w:r>
    </w:p>
  </w:footnote>
  <w:footnote w:id="7039">
    <w:p>
      <w:pPr>
        <w:pStyle w:val="FootnoteText"/>
      </w:pPr>
      <w:r>
        <w:rPr>
          <w:rStyle w:val="FootnoteReference"/>
        </w:rPr>
        <w:footnoteRef/>
      </w:r>
      <w:r>
        <w:t xml:space="preserve"> Cross-references: Matt 26:21; Mark 14:18; Luke 22:21-22; John 13:2; John 13:18; Acts 1:16-17; 1John 2:19.</w:t>
      </w:r>
    </w:p>
  </w:footnote>
  <w:footnote w:id="7040">
    <w:p>
      <w:pPr>
        <w:pStyle w:val="FootnoteText"/>
      </w:pPr>
      <w:r>
        <w:rPr>
          <w:rStyle w:val="FootnoteReference"/>
        </w:rPr>
        <w:footnoteRef/>
      </w:r>
      <w:r>
        <w:t xml:space="preserve"> Cross-references for "looked": Gen 42:1; Matt 26:22; Mark 14:19; Luke 22:23.</w:t>
      </w:r>
    </w:p>
  </w:footnote>
  <w:footnote w:id="7041">
    <w:p>
      <w:pPr>
        <w:pStyle w:val="FootnoteText"/>
      </w:pPr>
      <w:r>
        <w:rPr>
          <w:rStyle w:val="FootnoteReference"/>
        </w:rPr>
        <w:footnoteRef/>
      </w:r>
      <w:r>
        <w:t xml:space="preserve"> Cross-references for "leaning": 2Sam 12:3; John 1:18; John 13:25; John 21:20.</w:t>
      </w:r>
    </w:p>
  </w:footnote>
  <w:footnote w:id="7042">
    <w:p>
      <w:pPr>
        <w:pStyle w:val="FootnoteText"/>
      </w:pPr>
      <w:r>
        <w:rPr>
          <w:rStyle w:val="FootnoteReference"/>
        </w:rPr>
        <w:footnoteRef/>
      </w:r>
      <w:r>
        <w:t xml:space="preserve"> Cross-references for "beckoned": Luke 1:22; Luke 5:7; Acts 12:17; Acts 13:16; Acts 21:40.</w:t>
      </w:r>
    </w:p>
  </w:footnote>
  <w:footnote w:id="7043">
    <w:p>
      <w:pPr>
        <w:pStyle w:val="FootnoteText"/>
      </w:pPr>
      <w:r>
        <w:rPr>
          <w:rStyle w:val="FootnoteReference"/>
        </w:rPr>
        <w:footnoteRef/>
      </w:r>
      <w:r>
        <w:t xml:space="preserve"> Cross-references: Gen 44:4-12; Esth 7:5.</w:t>
      </w:r>
    </w:p>
  </w:footnote>
  <w:footnote w:id="7044">
    <w:p>
      <w:pPr>
        <w:pStyle w:val="FootnoteText"/>
      </w:pPr>
      <w:r>
        <w:rPr>
          <w:rStyle w:val="FootnoteReference"/>
        </w:rPr>
        <w:footnoteRef/>
      </w:r>
      <w:r>
        <w:t xml:space="preserve"> Cross-references for "Judas Iscariot": John 6:70-71; John 12:4-6.</w:t>
      </w:r>
    </w:p>
  </w:footnote>
  <w:footnote w:id="7045">
    <w:p>
      <w:pPr>
        <w:pStyle w:val="FootnoteText"/>
      </w:pPr>
      <w:r>
        <w:rPr>
          <w:rStyle w:val="FootnoteReference"/>
        </w:rPr>
        <w:footnoteRef/>
      </w:r>
      <w:r>
        <w:t xml:space="preserve"> Cross-references: Matt 26:23; Mark 14:19-20; Luke 22:21; John 13:30.</w:t>
      </w:r>
    </w:p>
  </w:footnote>
  <w:footnote w:id="7046">
    <w:p>
      <w:pPr>
        <w:pStyle w:val="FootnoteText"/>
      </w:pPr>
      <w:r>
        <w:rPr>
          <w:rStyle w:val="FootnoteReference"/>
        </w:rPr>
        <w:footnoteRef/>
      </w:r>
      <w:r>
        <w:t xml:space="preserve"> Divine or supernatural name: Satan. Divine/supernatural-name meaning: Satan — contrary; adversary; enemy; accuser. Source form: Satan.</w:t>
      </w:r>
    </w:p>
  </w:footnote>
  <w:footnote w:id="7047">
    <w:p>
      <w:pPr>
        <w:pStyle w:val="FootnoteText"/>
      </w:pPr>
      <w:r>
        <w:rPr>
          <w:rStyle w:val="FootnoteReference"/>
        </w:rPr>
        <w:footnoteRef/>
      </w:r>
      <w:r>
        <w:t xml:space="preserve"> Cross-references for "Satan": Ps 109:6; Matt 12:45; Luke 8:32-33; Luke 22:3; John 13:2; Acts 5:3.</w:t>
      </w:r>
    </w:p>
  </w:footnote>
  <w:footnote w:id="7048">
    <w:p>
      <w:pPr>
        <w:pStyle w:val="FootnoteText"/>
      </w:pPr>
      <w:r>
        <w:rPr>
          <w:rStyle w:val="FootnoteReference"/>
        </w:rPr>
        <w:footnoteRef/>
      </w:r>
      <w:r>
        <w:t xml:space="preserve"> Cross-references for "went": Prov 4:16; Isa 59:7; Rom 3:15.</w:t>
      </w:r>
    </w:p>
  </w:footnote>
  <w:footnote w:id="7049">
    <w:p>
      <w:pPr>
        <w:pStyle w:val="FootnoteText"/>
      </w:pPr>
      <w:r>
        <w:rPr>
          <w:rStyle w:val="FootnoteReference"/>
        </w:rPr>
        <w:footnoteRef/>
      </w:r>
      <w:r>
        <w:t xml:space="preserve"> Cross-references: Job 24:13-15.</w:t>
      </w:r>
    </w:p>
  </w:footnote>
  <w:footnote w:id="7050">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51">
    <w:p>
      <w:pPr>
        <w:pStyle w:val="FootnoteText"/>
      </w:pPr>
      <w:r>
        <w:rPr>
          <w:rStyle w:val="FootnoteReference"/>
        </w:rPr>
        <w:footnoteRef/>
      </w:r>
      <w:r>
        <w:t xml:space="preserve"> Cross-references: Luke 12:50; John 7:39; John 11:4; John 12:23; John 16:14; Acts 2:36; Acts 3:13; Col 2:14-15; Heb 5:5-9.</w:t>
      </w:r>
    </w:p>
  </w:footnote>
  <w:footnote w:id="7052">
    <w:p>
      <w:pPr>
        <w:pStyle w:val="FootnoteText"/>
      </w:pPr>
      <w:r>
        <w:rPr>
          <w:rStyle w:val="FootnoteReference"/>
        </w:rPr>
        <w:footnoteRef/>
      </w:r>
      <w:r>
        <w:t xml:space="preserve"> Cross-references: John 12:23.</w:t>
      </w:r>
    </w:p>
  </w:footnote>
  <w:footnote w:id="7053">
    <w:p>
      <w:pPr>
        <w:pStyle w:val="FootnoteText"/>
      </w:pPr>
      <w:r>
        <w:rPr>
          <w:rStyle w:val="FootnoteReference"/>
        </w:rPr>
        <w:footnoteRef/>
      </w:r>
      <w:r>
        <w:t xml:space="preserve"> Cross-references for "Little": Gal 4:19; 1John 2:1; 1John 4:4; 1John 5:21.</w:t>
      </w:r>
    </w:p>
  </w:footnote>
  <w:footnote w:id="7054">
    <w:p>
      <w:pPr>
        <w:pStyle w:val="FootnoteText"/>
      </w:pPr>
      <w:r>
        <w:rPr>
          <w:rStyle w:val="FootnoteReference"/>
        </w:rPr>
        <w:footnoteRef/>
      </w:r>
      <w:r>
        <w:t xml:space="preserve"> People-name: Jews. People-name meaning: Jews — People of Judah; Judeans. Source form: Jews.</w:t>
      </w:r>
    </w:p>
  </w:footnote>
  <w:footnote w:id="7055">
    <w:p>
      <w:pPr>
        <w:pStyle w:val="FootnoteText"/>
      </w:pPr>
      <w:r>
        <w:rPr>
          <w:rStyle w:val="FootnoteReference"/>
        </w:rPr>
        <w:footnoteRef/>
      </w:r>
      <w:r>
        <w:t xml:space="preserve"> Cross-references: John 12:35-36; John 14:19; John 16:16-22.</w:t>
      </w:r>
    </w:p>
  </w:footnote>
  <w:footnote w:id="7056">
    <w:p>
      <w:pPr>
        <w:pStyle w:val="FootnoteText"/>
      </w:pPr>
      <w:r>
        <w:rPr>
          <w:rStyle w:val="FootnoteReference"/>
        </w:rPr>
        <w:footnoteRef/>
      </w:r>
      <w:r>
        <w:t xml:space="preserve"> Cross-references: John 7:33; John 8:21-24; John 14:4-6.</w:t>
      </w:r>
    </w:p>
  </w:footnote>
  <w:footnote w:id="7057">
    <w:p>
      <w:pPr>
        <w:pStyle w:val="FootnoteText"/>
      </w:pPr>
      <w:r>
        <w:rPr>
          <w:rStyle w:val="FootnoteReference"/>
        </w:rPr>
        <w:footnoteRef/>
      </w:r>
      <w:r>
        <w:t xml:space="preserve"> Cross-references for "A new": Gal 6:2; 1John 2:8-10; 1John 3:14-18; 1John 3:23; 2John 1:5.</w:t>
      </w:r>
    </w:p>
  </w:footnote>
  <w:footnote w:id="7058">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59">
    <w:p>
      <w:pPr>
        <w:pStyle w:val="FootnoteText"/>
      </w:pPr>
      <w:r>
        <w:rPr>
          <w:rStyle w:val="FootnoteReference"/>
        </w:rPr>
        <w:footnoteRef/>
      </w:r>
      <w:r>
        <w:t xml:space="preserve"> Cross-references: Gen 13:7-8; John 17:21; Acts 4:32-35; Acts 5:12-14; 1John 2:5; 1John 2:10; 1John 3:10-14; 1John 4:20-21.</w:t>
      </w:r>
    </w:p>
  </w:footnote>
  <w:footnote w:id="7060">
    <w:p>
      <w:pPr>
        <w:pStyle w:val="FootnoteText"/>
      </w:pPr>
      <w:r>
        <w:rPr>
          <w:rStyle w:val="FootnoteReference"/>
        </w:rPr>
        <w:footnoteRef/>
      </w:r>
      <w:r>
        <w:t xml:space="preserve"> Cross-references: John 13:33; John 14:4-5; John 16:17; John 21:21.</w:t>
      </w:r>
    </w:p>
  </w:footnote>
  <w:footnote w:id="7061">
    <w:p>
      <w:pPr>
        <w:pStyle w:val="FootnoteText"/>
      </w:pPr>
      <w:r>
        <w:rPr>
          <w:rStyle w:val="FootnoteReference"/>
        </w:rPr>
        <w:footnoteRef/>
      </w:r>
      <w:r>
        <w:t xml:space="preserve"> Cross-references: John 21:18-19; John 21:22; 2Pet 1:14.</w:t>
      </w:r>
    </w:p>
  </w:footnote>
  <w:footnote w:id="7062">
    <w:p>
      <w:pPr>
        <w:pStyle w:val="FootnoteText"/>
      </w:pPr>
      <w:r>
        <w:rPr>
          <w:rStyle w:val="FootnoteReference"/>
        </w:rPr>
        <w:footnoteRef/>
      </w:r>
      <w:r>
        <w:t xml:space="preserve"> Cross-references: Matt 26:31-35; Mark 14:27-31; Luke 22:31-34; John 21:15; Acts 20:24; Acts 21:13.</w:t>
      </w:r>
    </w:p>
  </w:footnote>
  <w:footnote w:id="7063">
    <w:p>
      <w:pPr>
        <w:pStyle w:val="FootnoteText"/>
      </w:pPr>
      <w:r>
        <w:rPr>
          <w:rStyle w:val="FootnoteReference"/>
        </w:rPr>
        <w:footnoteRef/>
      </w:r>
      <w:r>
        <w:t xml:space="preserve"> Cross-references for "The cock": Matt 26:34; Matt 26:69-75; Mark 14:30; Mark 14:66-72; Luke 22:34; Luke 22:56-62; John 18:16-17; John 18:25-27.</w:t>
      </w:r>
    </w:p>
  </w:footnote>
  <w:footnote w:id="7064">
    <w:p>
      <w:pPr>
        <w:pStyle w:val="FootnoteText"/>
      </w:pPr>
      <w:r>
        <w:rPr>
          <w:rStyle w:val="FootnoteReference"/>
        </w:rPr>
        <w:footnoteRef/>
      </w:r>
      <w:r>
        <w:t xml:space="preserve"> Cross-references: Prov 16:18; Prov 28:26; Prov 29:23; 1Cor 10:12.</w:t>
      </w:r>
    </w:p>
  </w:footnote>
  <w:footnote w:id="70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68">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069">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070">
    <w:p>
      <w:pPr>
        <w:pStyle w:val="FootnoteText"/>
      </w:pPr>
      <w:r>
        <w:rPr>
          <w:rStyle w:val="FootnoteReference"/>
        </w:rPr>
        <w:footnoteRef/>
      </w:r>
      <w:r>
        <w:t xml:space="preserve"> Cross-references for "I go": John 13:33; John 13:36; John 17:24; Heb 6:20; Heb 9:8; Heb 9:23-26; Heb 11:16; Rev 21:2.</w:t>
      </w:r>
    </w:p>
  </w:footnote>
  <w:footnote w:id="7071">
    <w:p>
      <w:pPr>
        <w:pStyle w:val="FootnoteText"/>
      </w:pPr>
      <w:r>
        <w:rPr>
          <w:rStyle w:val="FootnoteReference"/>
        </w:rPr>
        <w:footnoteRef/>
      </w:r>
      <w:r>
        <w:t xml:space="preserve"> Cross-references: 2Cor 5:1; Heb 11:10; Heb 11:14-16; Heb 13:14; Rev 3:12; Rev 3:21; Rev 21:10-27.</w:t>
      </w:r>
    </w:p>
  </w:footnote>
  <w:footnote w:id="7072">
    <w:p>
      <w:pPr>
        <w:pStyle w:val="FootnoteText"/>
      </w:pPr>
      <w:r>
        <w:rPr>
          <w:rStyle w:val="FootnoteReference"/>
        </w:rPr>
        <w:footnoteRef/>
      </w:r>
      <w:r>
        <w:t xml:space="preserve"> Cross-references: Luke 14:26-33; John 12:25-26; John 16:4; Acts 9:16; 1Thess 3:3-4; 1Thess 5:9; 2Thess 1:4-10; Titus 1:2; Rev 1:5.</w:t>
      </w:r>
    </w:p>
  </w:footnote>
  <w:footnote w:id="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74">
    <w:p>
      <w:pPr>
        <w:pStyle w:val="FootnoteText"/>
      </w:pPr>
      <w:r>
        <w:rPr>
          <w:rStyle w:val="FootnoteReference"/>
        </w:rPr>
        <w:footnoteRef/>
      </w:r>
      <w:r>
        <w:t xml:space="preserve"> Cross-references: Luke 24:26; John 13:3; John 14:2; John 14:28; John 16:28.</w:t>
      </w:r>
    </w:p>
  </w:footnote>
  <w:footnote w:id="7075">
    <w:p>
      <w:pPr>
        <w:pStyle w:val="FootnoteText"/>
      </w:pPr>
      <w:r>
        <w:rPr>
          <w:rStyle w:val="FootnoteReference"/>
        </w:rPr>
        <w:footnoteRef/>
      </w:r>
      <w:r>
        <w:t xml:space="preserve"> Name meaning: Thomas (Taoma) — Twin. Later confessed, “My Lord and my God!”</w:t>
      </w:r>
    </w:p>
  </w:footnote>
  <w:footnote w:id="7076">
    <w:p>
      <w:pPr>
        <w:pStyle w:val="FootnoteText"/>
      </w:pPr>
      <w:r>
        <w:rPr>
          <w:rStyle w:val="FootnoteReference"/>
        </w:rPr>
        <w:footnoteRef/>
      </w:r>
      <w:r>
        <w:t xml:space="preserve"> Cross-references for "Thomas": John 20:25-28.</w:t>
      </w:r>
    </w:p>
  </w:footnote>
  <w:footnote w:id="7077">
    <w:p>
      <w:pPr>
        <w:pStyle w:val="FootnoteText"/>
      </w:pPr>
      <w:r>
        <w:rPr>
          <w:rStyle w:val="FootnoteReference"/>
        </w:rPr>
        <w:footnoteRef/>
      </w:r>
      <w:r>
        <w:t xml:space="preserve"> Cross-references: Mark 8:17-18; Mark 9:19; Luke 24:25; John 15:12; Heb 5:11-12.</w:t>
      </w:r>
    </w:p>
  </w:footnote>
  <w:footnote w:id="7078">
    <w:p>
      <w:pPr>
        <w:pStyle w:val="FootnoteText"/>
      </w:pPr>
      <w:r>
        <w:rPr>
          <w:rStyle w:val="FootnoteReference"/>
        </w:rPr>
        <w:footnoteRef/>
      </w:r>
      <w:r>
        <w:t xml:space="preserve"> Name meaning: Jesus (Yeshua) — Yahweh saves. He will save His people from their sins.</w:t>
      </w:r>
    </w:p>
  </w:footnote>
  <w:footnote w:id="7079">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080">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0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82">
    <w:p>
      <w:pPr>
        <w:pStyle w:val="FootnoteText"/>
      </w:pPr>
      <w:r>
        <w:rPr>
          <w:rStyle w:val="FootnoteReference"/>
        </w:rPr>
        <w:footnoteRef/>
      </w:r>
      <w:r>
        <w:t xml:space="preserve"> Cross-references: John 10:7; John 10:9; Acts 4:12; Rom 15:16; 1Pet 2:4; 1Pet 3:18; 1John 2:23; 2John 1:9; Rev 5:8-9; Rev 7:9-17; Rev 13:7-8; Rev 20:15.</w:t>
      </w:r>
    </w:p>
  </w:footnote>
  <w:footnote w:id="7083">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084">
    <w:p>
      <w:pPr>
        <w:pStyle w:val="FootnoteText"/>
      </w:pPr>
      <w:r>
        <w:rPr>
          <w:rStyle w:val="FootnoteReference"/>
        </w:rPr>
        <w:footnoteRef/>
      </w:r>
      <w:r>
        <w:t xml:space="preserve"> Name meaning: Philip (Philippos) — Lover of horses. Brought people to Jesus.</w:t>
      </w:r>
    </w:p>
  </w:footnote>
  <w:footnote w:id="7085">
    <w:p>
      <w:pPr>
        <w:pStyle w:val="FootnoteText"/>
      </w:pPr>
      <w:r>
        <w:rPr>
          <w:rStyle w:val="FootnoteReference"/>
        </w:rPr>
        <w:footnoteRef/>
      </w:r>
      <w:r>
        <w:t xml:space="preserve"> Cross-references for "show": Exod 33:18-23; Exod 34:5-7; Job 33:26; Ps 17:15; Ps 63:2; Matt 5:8; John 16:25; Rev 22:3-5.</w:t>
      </w:r>
    </w:p>
  </w:footnote>
  <w:footnote w:id="7086">
    <w:p>
      <w:pPr>
        <w:pStyle w:val="FootnoteText"/>
      </w:pPr>
      <w:r>
        <w:rPr>
          <w:rStyle w:val="FootnoteReference"/>
        </w:rPr>
        <w:footnoteRef/>
      </w:r>
      <w:r>
        <w:t xml:space="preserve"> Cross-references for "Philip": John 1:43-46; John 6:5-7; John 12:21-22.</w:t>
      </w:r>
    </w:p>
  </w:footnote>
  <w:footnote w:id="7087">
    <w:p>
      <w:pPr>
        <w:pStyle w:val="FootnoteText"/>
      </w:pPr>
      <w:r>
        <w:rPr>
          <w:rStyle w:val="FootnoteReference"/>
        </w:rPr>
        <w:footnoteRef/>
      </w:r>
      <w:r>
        <w:t xml:space="preserve"> Cross-references: John 12:45; John 14:7; John 14:20; Phil 2:6; Col 1:15; Heb 1:3.</w:t>
      </w:r>
    </w:p>
  </w:footnote>
  <w:footnote w:id="7088">
    <w:p>
      <w:pPr>
        <w:pStyle w:val="FootnoteText"/>
      </w:pPr>
      <w:r>
        <w:rPr>
          <w:rStyle w:val="FootnoteReference"/>
        </w:rPr>
        <w:footnoteRef/>
      </w:r>
      <w:r>
        <w:t xml:space="preserve"> Cross-references: Gen 26:9; Ps 11:1; Jer 2:23; Luke 12:56; 1Cor 15:12.</w:t>
      </w:r>
    </w:p>
  </w:footnote>
  <w:footnote w:id="7089">
    <w:p>
      <w:pPr>
        <w:pStyle w:val="FootnoteText"/>
      </w:pPr>
      <w:r>
        <w:rPr>
          <w:rStyle w:val="FootnoteReference"/>
        </w:rPr>
        <w:footnoteRef/>
      </w:r>
      <w:r>
        <w:t xml:space="preserve"> Cross-references for "words": John 3:32-34; John 5:19; John 6:38-40; John 7:16; John 7:28-29; John 8:28; John 8:38; John 8:40; John 12:49; John 17:8.</w:t>
      </w:r>
    </w:p>
  </w:footnote>
  <w:footnote w:id="7090">
    <w:p>
      <w:pPr>
        <w:pStyle w:val="FootnoteText"/>
      </w:pPr>
      <w:r>
        <w:rPr>
          <w:rStyle w:val="FootnoteReference"/>
        </w:rPr>
        <w:footnoteRef/>
      </w:r>
      <w:r>
        <w:t xml:space="preserve"> Cross-references: John 1:1-3; John 10:30; John 10:38; John 11:26; John 14:20; John 17:21-23; 1John 5:7.</w:t>
      </w:r>
    </w:p>
  </w:footnote>
  <w:footnote w:id="7091">
    <w:p>
      <w:pPr>
        <w:pStyle w:val="FootnoteText"/>
      </w:pPr>
      <w:r>
        <w:rPr>
          <w:rStyle w:val="FootnoteReference"/>
        </w:rPr>
        <w:footnoteRef/>
      </w:r>
      <w:r>
        <w:t xml:space="preserve"> Cross-references: Ps 68:16-18; 2Cor 5:19; Col 1:19; Col 2:9.</w:t>
      </w:r>
    </w:p>
  </w:footnote>
  <w:footnote w:id="7092">
    <w:p>
      <w:pPr>
        <w:pStyle w:val="FootnoteText"/>
      </w:pPr>
      <w:r>
        <w:rPr>
          <w:rStyle w:val="FootnoteReference"/>
        </w:rPr>
        <w:footnoteRef/>
      </w:r>
      <w:r>
        <w:t xml:space="preserve"> Cross-references: John 5:17; Acts 10:38.</w:t>
      </w:r>
    </w:p>
  </w:footnote>
  <w:footnote w:id="7093">
    <w:p>
      <w:pPr>
        <w:pStyle w:val="FootnoteText"/>
      </w:pPr>
      <w:r>
        <w:rPr>
          <w:rStyle w:val="FootnoteReference"/>
        </w:rPr>
        <w:footnoteRef/>
      </w:r>
      <w:r>
        <w:t xml:space="preserve"> Cross-references: Matt 11:4-5; Luke 7:21-23; John 5:36; John 10:25; John 10:32; John 10:38; John 12:38-40; Acts 2:22; Heb 2:4.</w:t>
      </w:r>
    </w:p>
  </w:footnote>
  <w:footnote w:id="7094">
    <w:p>
      <w:pPr>
        <w:pStyle w:val="FootnoteText"/>
      </w:pPr>
      <w:r>
        <w:rPr>
          <w:rStyle w:val="FootnoteReference"/>
        </w:rPr>
        <w:footnoteRef/>
      </w:r>
      <w:r>
        <w:t xml:space="preserve"> Cross-references for "greater": Acts 2:4-11; Acts 2:41; Acts 4:4; Acts 5:15; Acts 6:7; Acts 10:46; Acts 19:12; Rom 15:19.</w:t>
      </w:r>
    </w:p>
  </w:footnote>
  <w:footnote w:id="7095">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096">
    <w:p>
      <w:pPr>
        <w:pStyle w:val="FootnoteText"/>
      </w:pPr>
      <w:r>
        <w:rPr>
          <w:rStyle w:val="FootnoteReference"/>
        </w:rPr>
        <w:footnoteRef/>
      </w:r>
      <w:r>
        <w:t xml:space="preserve"> Cross-references for "in my": John 14:6; Eph 2:18; Eph 3:12; Eph 3:14; Eph 3:21; Col 3:17; Heb 4:15; Heb 7:25; Heb 13:15; 1Pet 2:5.</w:t>
      </w:r>
    </w:p>
  </w:footnote>
  <w:footnote w:id="7097">
    <w:p>
      <w:pPr>
        <w:pStyle w:val="FootnoteText"/>
      </w:pPr>
      <w:r>
        <w:rPr>
          <w:rStyle w:val="FootnoteReference"/>
        </w:rPr>
        <w:footnoteRef/>
      </w:r>
      <w:r>
        <w:t xml:space="preserve"> Cross-references for "will": John 4:10; John 4:14; John 5:19; John 7:37; John 10:30; John 14:14; John 16:7; 2Cor 12:8-10; Phil 4:13.</w:t>
      </w:r>
    </w:p>
  </w:footnote>
  <w:footnote w:id="7098">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09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00">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01">
    <w:p>
      <w:pPr>
        <w:pStyle w:val="FootnoteText"/>
      </w:pPr>
      <w:r>
        <w:rPr>
          <w:rStyle w:val="FootnoteReference"/>
        </w:rPr>
        <w:footnoteRef/>
      </w:r>
      <w:r>
        <w:t xml:space="preserve"> Cross-references for "abide": Matt 28:20; John 4:14; John 16:22; Eph 1:13-14; Col 3:3-4; 2Thess 2:16.</w:t>
      </w:r>
    </w:p>
  </w:footnote>
  <w:footnote w:id="7102">
    <w:p>
      <w:pPr>
        <w:pStyle w:val="FootnoteText"/>
      </w:pPr>
      <w:r>
        <w:rPr>
          <w:rStyle w:val="FootnoteReference"/>
        </w:rPr>
        <w:footnoteRef/>
      </w:r>
      <w:r>
        <w:t xml:space="preserve"> Cross-references for "the Spirit": John 15:26; John 16:13; 1John 2:27; 1John 4:6.</w:t>
      </w:r>
    </w:p>
  </w:footnote>
  <w:footnote w:id="7103">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04">
    <w:p>
      <w:pPr>
        <w:pStyle w:val="FootnoteText"/>
      </w:pPr>
      <w:r>
        <w:rPr>
          <w:rStyle w:val="FootnoteReference"/>
        </w:rPr>
        <w:footnoteRef/>
      </w:r>
      <w:r>
        <w:t xml:space="preserve"> Cross-references for "will not": Ps 23:4; Isa 43:1; Isa 51:12; Isa 66:11-13; John 14:16; John 14:27; John 16:33; 2Cor 1:2-6; 2Thess 2:16; Heb 2:18.</w:t>
      </w:r>
    </w:p>
  </w:footnote>
  <w:footnote w:id="7105">
    <w:p>
      <w:pPr>
        <w:pStyle w:val="FootnoteText"/>
      </w:pPr>
      <w:r>
        <w:rPr>
          <w:rStyle w:val="FootnoteReference"/>
        </w:rPr>
        <w:footnoteRef/>
      </w:r>
      <w:r>
        <w:t xml:space="preserve"> Cross-references for "comfortless": Lam 5:3; Hos 14:3.</w:t>
      </w:r>
    </w:p>
  </w:footnote>
  <w:footnote w:id="7106">
    <w:p>
      <w:pPr>
        <w:pStyle w:val="FootnoteText"/>
      </w:pPr>
      <w:r>
        <w:rPr>
          <w:rStyle w:val="FootnoteReference"/>
        </w:rPr>
        <w:footnoteRef/>
      </w:r>
      <w:r>
        <w:t xml:space="preserve"> Cross-references for "will come": Ps 101:2; Hos 6:3; Matt 18:20; Matt 28:20; John 14:3; John 14:28.</w:t>
      </w:r>
    </w:p>
  </w:footnote>
  <w:footnote w:id="7107">
    <w:p>
      <w:pPr>
        <w:pStyle w:val="FootnoteText"/>
      </w:pPr>
      <w:r>
        <w:rPr>
          <w:rStyle w:val="FootnoteReference"/>
        </w:rPr>
        <w:footnoteRef/>
      </w:r>
      <w:r>
        <w:t xml:space="preserve"> Cross-references for "a little": John 7:33; John 8:21; John 12:35; John 13:33; John 16:16; John 16:22.</w:t>
      </w:r>
    </w:p>
  </w:footnote>
  <w:footnote w:id="7108">
    <w:p>
      <w:pPr>
        <w:pStyle w:val="FootnoteText"/>
      </w:pPr>
      <w:r>
        <w:rPr>
          <w:rStyle w:val="FootnoteReference"/>
        </w:rPr>
        <w:footnoteRef/>
      </w:r>
      <w:r>
        <w:t xml:space="preserve"> Cross-references: John 10:38; John 14:10; John 17:7; John 17:11; John 17:21-23; John 17:26; 2Cor 5:19; Col 1:19; Col 2:9.</w:t>
      </w:r>
    </w:p>
  </w:footnote>
  <w:footnote w:id="7109">
    <w:p>
      <w:pPr>
        <w:pStyle w:val="FootnoteText"/>
      </w:pPr>
      <w:r>
        <w:rPr>
          <w:rStyle w:val="FootnoteReference"/>
        </w:rPr>
        <w:footnoteRef/>
      </w:r>
      <w:r>
        <w:t xml:space="preserve"> Cross-references: John 6:56; John 15:5-7; Rom 8:1; Rom 16:7; 1Cor 1:30; 2Cor 5:17; 2Cor 12:2; 2Cor 13:5; Gal 2:20; Eph 2:10; Col 1:27; 1John 4:12.</w:t>
      </w:r>
    </w:p>
  </w:footnote>
  <w:footnote w:id="7110">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11">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12">
    <w:p>
      <w:pPr>
        <w:pStyle w:val="FootnoteText"/>
      </w:pPr>
      <w:r>
        <w:rPr>
          <w:rStyle w:val="FootnoteReference"/>
        </w:rPr>
        <w:footnoteRef/>
      </w:r>
      <w:r>
        <w:t xml:space="preserve"> Cross-references: Ps 35:27; Isa 62:2-5; Zeph 3:17; John 14:23; John 15:9-10; John 16:27; John 17:23; 2Thess 2:16; 1John 3:1.</w:t>
      </w:r>
    </w:p>
  </w:footnote>
  <w:footnote w:id="7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1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18">
    <w:p>
      <w:pPr>
        <w:pStyle w:val="FootnoteText"/>
      </w:pPr>
      <w:r>
        <w:rPr>
          <w:rStyle w:val="FootnoteReference"/>
        </w:rPr>
        <w:footnoteRef/>
      </w:r>
      <w:r>
        <w:t xml:space="preserve"> Cross-references for "Judas": Matt 10:3; Mark 3:18; Luke 6:16; Acts 1:13; Jude 1:1.</w:t>
      </w:r>
    </w:p>
  </w:footnote>
  <w:footnote w:id="7119">
    <w:p>
      <w:pPr>
        <w:pStyle w:val="FootnoteText"/>
      </w:pPr>
      <w:r>
        <w:rPr>
          <w:rStyle w:val="FootnoteReference"/>
        </w:rPr>
        <w:footnoteRef/>
      </w:r>
      <w:r>
        <w:t xml:space="preserve"> Cross-references: John 3:4; John 3:9; John 4:11; John 6:52; John 6:60; John 16:17-18.</w:t>
      </w:r>
    </w:p>
  </w:footnote>
  <w:footnote w:id="7120">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21">
    <w:p>
      <w:pPr>
        <w:pStyle w:val="FootnoteText"/>
      </w:pPr>
      <w:r>
        <w:rPr>
          <w:rStyle w:val="FootnoteReference"/>
        </w:rPr>
        <w:footnoteRef/>
      </w:r>
      <w:r>
        <w:t xml:space="preserve"> Cross-references: John 14:15; John 14:21.</w:t>
      </w:r>
    </w:p>
  </w:footnote>
  <w:footnote w:id="7122">
    <w:p>
      <w:pPr>
        <w:pStyle w:val="FootnoteText"/>
      </w:pPr>
      <w:r>
        <w:rPr>
          <w:rStyle w:val="FootnoteReference"/>
        </w:rPr>
        <w:footnoteRef/>
      </w:r>
      <w:r>
        <w:t xml:space="preserve"> Cross-references: John 3:34; John 5:19; John 5:38; John 7:16; John 7:28; John 8:26; John 8:28; John 8:38; John 8:42; John 12:44-50; John 14:10.</w:t>
      </w:r>
    </w:p>
  </w:footnote>
  <w:footnote w:id="7123">
    <w:p>
      <w:pPr>
        <w:pStyle w:val="FootnoteText"/>
      </w:pPr>
      <w:r>
        <w:rPr>
          <w:rStyle w:val="FootnoteReference"/>
        </w:rPr>
        <w:footnoteRef/>
      </w:r>
      <w:r>
        <w:t xml:space="preserve"> Cross-references for "the Comforter": John 14:16.</w:t>
      </w:r>
    </w:p>
  </w:footnote>
  <w:footnote w:id="7124">
    <w:p>
      <w:pPr>
        <w:pStyle w:val="FootnoteText"/>
      </w:pPr>
      <w:r>
        <w:rPr>
          <w:rStyle w:val="FootnoteReference"/>
        </w:rPr>
        <w:footnoteRef/>
      </w:r>
      <w:r>
        <w:t xml:space="preserve"> Cross-references for "bring": John 2:22; John 12:16; Acts 11:16; Acts 20:35.</w:t>
      </w:r>
    </w:p>
  </w:footnote>
  <w:footnote w:id="7125">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26">
    <w:p>
      <w:pPr>
        <w:pStyle w:val="FootnoteText"/>
      </w:pPr>
      <w:r>
        <w:rPr>
          <w:rStyle w:val="FootnoteReference"/>
        </w:rPr>
        <w:footnoteRef/>
      </w:r>
      <w:r>
        <w:t xml:space="preserve"> Cross-references: Ps 25:8-9; Ps 25:12-14; Isa 54:13; Jer 31:33-34; John 6:45; John 16:13-14; 1Cor 2:10-13; Eph 1:17; 1John 2:20; 1John 2:27; Rev 2:11.</w:t>
      </w:r>
    </w:p>
  </w:footnote>
  <w:footnote w:id="7127">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28">
    <w:p>
      <w:pPr>
        <w:pStyle w:val="FootnoteText"/>
      </w:pPr>
      <w:r>
        <w:rPr>
          <w:rStyle w:val="FootnoteReference"/>
        </w:rPr>
        <w:footnoteRef/>
      </w:r>
      <w:r>
        <w:t xml:space="preserve"> Cross-references for "Let not": John 14:1.</w:t>
      </w:r>
    </w:p>
  </w:footnote>
  <w:footnote w:id="7129">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30">
    <w:p>
      <w:pPr>
        <w:pStyle w:val="FootnoteText"/>
      </w:pPr>
      <w:r>
        <w:rPr>
          <w:rStyle w:val="FootnoteReference"/>
        </w:rPr>
        <w:footnoteRef/>
      </w:r>
      <w:r>
        <w:t xml:space="preserve"> Cross-references: Job 34:29; Ps 28:3; Lam 3:17; Dan 4:1; Dan 6:25.</w:t>
      </w:r>
    </w:p>
  </w:footnote>
  <w:footnote w:id="7131">
    <w:p>
      <w:pPr>
        <w:pStyle w:val="FootnoteText"/>
      </w:pPr>
      <w:r>
        <w:rPr>
          <w:rStyle w:val="FootnoteReference"/>
        </w:rPr>
        <w:footnoteRef/>
      </w:r>
      <w:r>
        <w:t xml:space="preserve"> Cross-references for "heard": John 14:3; John 14:18; John 16:16-22.</w:t>
      </w:r>
    </w:p>
  </w:footnote>
  <w:footnote w:id="7132">
    <w:p>
      <w:pPr>
        <w:pStyle w:val="FootnoteText"/>
      </w:pPr>
      <w:r>
        <w:rPr>
          <w:rStyle w:val="FootnoteReference"/>
        </w:rPr>
        <w:footnoteRef/>
      </w:r>
      <w:r>
        <w:t xml:space="preserve"> Cross-references for "I go": John 14:12; John 16:16; John 20:17.</w:t>
      </w:r>
    </w:p>
  </w:footnote>
  <w:footnote w:id="7133">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34">
    <w:p>
      <w:pPr>
        <w:pStyle w:val="FootnoteText"/>
      </w:pPr>
      <w:r>
        <w:rPr>
          <w:rStyle w:val="FootnoteReference"/>
        </w:rPr>
        <w:footnoteRef/>
      </w:r>
      <w:r>
        <w:t xml:space="preserve"> Cross-references: Ps 47:5-7; Ps 68:9; Ps 68:18; Luke 24:51-53; John 16:7; 1Pet 1:8.</w:t>
      </w:r>
    </w:p>
  </w:footnote>
  <w:footnote w:id="7135">
    <w:p>
      <w:pPr>
        <w:pStyle w:val="FootnoteText"/>
      </w:pPr>
      <w:r>
        <w:rPr>
          <w:rStyle w:val="FootnoteReference"/>
        </w:rPr>
        <w:footnoteRef/>
      </w:r>
      <w:r>
        <w:t xml:space="preserve"> Cross-references: Matt 24:24-25; John 13:19; John 16:4-30; John 16:31.</w:t>
      </w:r>
    </w:p>
  </w:footnote>
  <w:footnote w:id="7136">
    <w:p>
      <w:pPr>
        <w:pStyle w:val="FootnoteText"/>
      </w:pPr>
      <w:r>
        <w:rPr>
          <w:rStyle w:val="FootnoteReference"/>
        </w:rPr>
        <w:footnoteRef/>
      </w:r>
      <w:r>
        <w:t xml:space="preserve"> Cross-references: Luke 24:44-49; John 16:12; Acts 1:3.</w:t>
      </w:r>
    </w:p>
  </w:footnote>
  <w:footnote w:id="7137">
    <w:p>
      <w:pPr>
        <w:pStyle w:val="FootnoteText"/>
      </w:pPr>
      <w:r>
        <w:rPr>
          <w:rStyle w:val="FootnoteReference"/>
        </w:rPr>
        <w:footnoteRef/>
      </w:r>
      <w:r>
        <w:t xml:space="preserve"> Cross-references: Luke 22:53; John 12:31; John 16:11; 2Cor 4:4; Eph 2:2; Eph 6:12; Col 1:13; 1John 4:4; 1John 5:19; Rev 12:9; Rev 20:2-3; Rev 20:7-8.</w:t>
      </w:r>
    </w:p>
  </w:footnote>
  <w:footnote w:id="7138">
    <w:p>
      <w:pPr>
        <w:pStyle w:val="FootnoteText"/>
      </w:pPr>
      <w:r>
        <w:rPr>
          <w:rStyle w:val="FootnoteReference"/>
        </w:rPr>
        <w:footnoteRef/>
      </w:r>
      <w:r>
        <w:t xml:space="preserve"> Cross-references: Luke 1:35; 2Cor 5:21; Heb 4:15; Heb 7:26; 1Pet 1:19; 1Pet 2:22; 1John 3:5-8.</w:t>
      </w:r>
    </w:p>
  </w:footnote>
  <w:footnote w:id="7139">
    <w:p>
      <w:pPr>
        <w:pStyle w:val="FootnoteText"/>
      </w:pPr>
      <w:r>
        <w:rPr>
          <w:rStyle w:val="FootnoteReference"/>
        </w:rPr>
        <w:footnoteRef/>
      </w:r>
      <w:r>
        <w:t xml:space="preserve"> Cross-references for "Arise": Matt 26:46; Luke 12:50; John 18:1-4.</w:t>
      </w:r>
    </w:p>
  </w:footnote>
  <w:footnote w:id="71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41">
    <w:p>
      <w:pPr>
        <w:pStyle w:val="FootnoteText"/>
      </w:pPr>
      <w:r>
        <w:rPr>
          <w:rStyle w:val="FootnoteReference"/>
        </w:rPr>
        <w:footnoteRef/>
      </w:r>
      <w:r>
        <w:t xml:space="preserve"> Cross-references for "true": John 1:9; John 1:17; John 6:32; John 6:55; 1John 2:8.</w:t>
      </w:r>
    </w:p>
  </w:footnote>
  <w:footnote w:id="7142">
    <w:p>
      <w:pPr>
        <w:pStyle w:val="FootnoteText"/>
      </w:pPr>
      <w:r>
        <w:rPr>
          <w:rStyle w:val="FootnoteReference"/>
        </w:rPr>
        <w:footnoteRef/>
      </w:r>
      <w:r>
        <w:t xml:space="preserve"> Cross-references for "vine": Gen 49:10-11; Ps 80:8-19; Isa 4:2; Isa 5:1-7; Jer 2:21; Jer 12:10; Ezek 15:2-6; Hos 10:1; Zech 3:8; Matt 21:33; Luke 13:6.</w:t>
      </w:r>
    </w:p>
  </w:footnote>
  <w:footnote w:id="7143">
    <w:p>
      <w:pPr>
        <w:pStyle w:val="FootnoteText"/>
      </w:pPr>
      <w:r>
        <w:rPr>
          <w:rStyle w:val="FootnoteReference"/>
        </w:rPr>
        <w:footnoteRef/>
      </w:r>
      <w:r>
        <w:t xml:space="preserve"> Cross-references: Song 7:12; Song 8:11-12; Isa 27:2-3; Isa 60:21; Isa 61:3; Matt 20:1; Mark 12:1; 1Cor 3:9.</w:t>
      </w:r>
    </w:p>
  </w:footnote>
  <w:footnote w:id="7144">
    <w:p>
      <w:pPr>
        <w:pStyle w:val="FootnoteText"/>
      </w:pPr>
      <w:r>
        <w:rPr>
          <w:rStyle w:val="FootnoteReference"/>
        </w:rPr>
        <w:footnoteRef/>
      </w:r>
      <w:r>
        <w:t xml:space="preserve"> Cross-references for "branch": Matt 3:10; Matt 15:13; Matt 21:19; Luke 8:13; Luke 13:7-9; John 17:12; 1Cor 13:1; Heb 6:7-8; 1John 2:19.</w:t>
      </w:r>
    </w:p>
  </w:footnote>
  <w:footnote w:id="7145">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46">
    <w:p>
      <w:pPr>
        <w:pStyle w:val="FootnoteText"/>
      </w:pPr>
      <w:r>
        <w:rPr>
          <w:rStyle w:val="FootnoteReference"/>
        </w:rPr>
        <w:footnoteRef/>
      </w:r>
      <w:r>
        <w:t xml:space="preserve"> Cross-references: John 15:8; John 15:16; Gal 5:22-23; Phil 1:11; Col 1:5-10.</w:t>
      </w:r>
    </w:p>
  </w:footnote>
  <w:footnote w:id="7147">
    <w:p>
      <w:pPr>
        <w:pStyle w:val="FootnoteText"/>
      </w:pPr>
      <w:r>
        <w:rPr>
          <w:rStyle w:val="FootnoteReference"/>
        </w:rPr>
        <w:footnoteRef/>
      </w:r>
      <w:r>
        <w:t xml:space="preserve"> Cross-references: John 13:10; John 17:17; Eph 5:26; 1Pet 1:22.</w:t>
      </w:r>
    </w:p>
  </w:footnote>
  <w:footnote w:id="7148">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49">
    <w:p>
      <w:pPr>
        <w:pStyle w:val="FootnoteText"/>
      </w:pPr>
      <w:r>
        <w:rPr>
          <w:rStyle w:val="FootnoteReference"/>
        </w:rPr>
        <w:footnoteRef/>
      </w:r>
      <w:r>
        <w:t xml:space="preserve"> Cross-references: John 6:56; John 14:20; John 17:23; Rom 8:9-10; 2Cor 13:5; Eph 3:17; Col 1:27.</w:t>
      </w:r>
    </w:p>
  </w:footnote>
  <w:footnote w:id="7150">
    <w:p>
      <w:pPr>
        <w:pStyle w:val="FootnoteText"/>
      </w:pPr>
      <w:r>
        <w:rPr>
          <w:rStyle w:val="FootnoteReference"/>
        </w:rPr>
        <w:footnoteRef/>
      </w:r>
      <w:r>
        <w:t xml:space="preserve"> Cross-references: Isa 27:10-11; Ezek 15:2-5; Hos 14:8; 2Cor 12:8-10; Gal 2:20; Phil 1:11.</w:t>
      </w:r>
    </w:p>
  </w:footnote>
  <w:footnote w:id="7151">
    <w:p>
      <w:pPr>
        <w:pStyle w:val="FootnoteText"/>
      </w:pPr>
      <w:r>
        <w:rPr>
          <w:rStyle w:val="FootnoteReference"/>
        </w:rPr>
        <w:footnoteRef/>
      </w:r>
      <w:r>
        <w:t xml:space="preserve"> Cross-references for "vine": Rom 12:5; 1Cor 10:16; 1Cor 12:12; 1Cor 12:27; 1Pet 2:4.</w:t>
      </w:r>
    </w:p>
  </w:footnote>
  <w:footnote w:id="7152">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53">
    <w:p>
      <w:pPr>
        <w:pStyle w:val="FootnoteText"/>
      </w:pPr>
      <w:r>
        <w:rPr>
          <w:rStyle w:val="FootnoteReference"/>
        </w:rPr>
        <w:footnoteRef/>
      </w:r>
      <w:r>
        <w:t xml:space="preserve"> Cross-references: John 5:19; John 9:33; 2Cor 13:8; Phil 4:13.</w:t>
      </w:r>
    </w:p>
  </w:footnote>
  <w:footnote w:id="7154">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55">
    <w:p>
      <w:pPr>
        <w:pStyle w:val="FootnoteText"/>
      </w:pPr>
      <w:r>
        <w:rPr>
          <w:rStyle w:val="FootnoteReference"/>
        </w:rPr>
        <w:footnoteRef/>
      </w:r>
      <w:r>
        <w:t xml:space="preserve"> Cross-references: Deut 6:6; Job 23:12; Ps 119:11; Prov 4:4; Jer 15:16; John 8:37; Col 3:16; 1John 2:14; 1John 2:27; 2John 1:1-2.</w:t>
      </w:r>
    </w:p>
  </w:footnote>
  <w:footnote w:id="7156">
    <w:p>
      <w:pPr>
        <w:pStyle w:val="FootnoteText"/>
      </w:pPr>
      <w:r>
        <w:rPr>
          <w:rStyle w:val="FootnoteReference"/>
        </w:rPr>
        <w:footnoteRef/>
      </w:r>
      <w:r>
        <w:t xml:space="preserve"> Cross-references: Job 22:26; Ps 37:4; Prov 10:24; Isa 58:8; John 14:13; John 15:16; John 16:23; Gal 4:2; Gal 5:16; 1John 3:22; 1John 5:14.</w:t>
      </w:r>
    </w:p>
  </w:footnote>
  <w:footnote w:id="7157">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58">
    <w:p>
      <w:pPr>
        <w:pStyle w:val="FootnoteText"/>
      </w:pPr>
      <w:r>
        <w:rPr>
          <w:rStyle w:val="FootnoteReference"/>
        </w:rPr>
        <w:footnoteRef/>
      </w:r>
      <w:r>
        <w:t xml:space="preserve"> Cross-references: Matt 5:44; Luke 6:35; John 8:31; John 13:35.</w:t>
      </w:r>
    </w:p>
  </w:footnote>
  <w:footnote w:id="7159">
    <w:p>
      <w:pPr>
        <w:pStyle w:val="FootnoteText"/>
      </w:pPr>
      <w:r>
        <w:rPr>
          <w:rStyle w:val="FootnoteReference"/>
        </w:rPr>
        <w:footnoteRef/>
      </w:r>
      <w:r>
        <w:t xml:space="preserve"> Cross-references for "the Father": John 15:13; John 17:23; John 17:26; Eph 3:18; Rev 1:5.</w:t>
      </w:r>
    </w:p>
  </w:footnote>
  <w:footnote w:id="7160">
    <w:p>
      <w:pPr>
        <w:pStyle w:val="FootnoteText"/>
      </w:pPr>
      <w:r>
        <w:rPr>
          <w:rStyle w:val="FootnoteReference"/>
        </w:rPr>
        <w:footnoteRef/>
      </w:r>
      <w:r>
        <w:t xml:space="preserve"> Cross-references: John 15:11; 1John 2:28; Jude 1:20.</w:t>
      </w:r>
    </w:p>
  </w:footnote>
  <w:footnote w:id="7161">
    <w:p>
      <w:pPr>
        <w:pStyle w:val="FootnoteText"/>
      </w:pPr>
      <w:r>
        <w:rPr>
          <w:rStyle w:val="FootnoteReference"/>
        </w:rPr>
        <w:footnoteRef/>
      </w:r>
      <w:r>
        <w:t xml:space="preserve"> Cross-references: John 14:15; John 14:21; 1Cor 7:19; 1Thess 4:1; 2Pet 2:21; 1John 2:5; 1John 3:21-24; 1John 5:3; Rev 22:14.</w:t>
      </w:r>
    </w:p>
  </w:footnote>
  <w:footnote w:id="7162">
    <w:p>
      <w:pPr>
        <w:pStyle w:val="FootnoteText"/>
      </w:pPr>
      <w:r>
        <w:rPr>
          <w:rStyle w:val="FootnoteReference"/>
        </w:rPr>
        <w:footnoteRef/>
      </w:r>
      <w:r>
        <w:t xml:space="preserve"> Cross-references: Isa 53:11; Isa 62:4; Jer 32:41; Jer 33:9; Zeph 3:17; Luke 15:5; Luke 15:9; Luke 15:23; Luke 15:32; 1John 1:4.</w:t>
      </w:r>
    </w:p>
  </w:footnote>
  <w:footnote w:id="7163">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64">
    <w:p>
      <w:pPr>
        <w:pStyle w:val="FootnoteText"/>
      </w:pPr>
      <w:r>
        <w:rPr>
          <w:rStyle w:val="FootnoteReference"/>
        </w:rPr>
        <w:footnoteRef/>
      </w:r>
      <w:r>
        <w:t xml:space="preserve"> Cross-references: John 10:11; John 10:15; Rom 5:6-8; Eph 5:2; 1John 4:7-11.</w:t>
      </w:r>
    </w:p>
  </w:footnote>
  <w:footnote w:id="7165">
    <w:p>
      <w:pPr>
        <w:pStyle w:val="FootnoteText"/>
      </w:pPr>
      <w:r>
        <w:rPr>
          <w:rStyle w:val="FootnoteReference"/>
        </w:rPr>
        <w:footnoteRef/>
      </w:r>
      <w:r>
        <w:t xml:space="preserve"> Cross-references: 2Chr 20:7; Song 5:1; Isa 41:8; Matt 12:50; Luke 12:4; John 14:15; John 14:28; Jas 2:23.</w:t>
      </w:r>
    </w:p>
  </w:footnote>
  <w:footnote w:id="7166">
    <w:p>
      <w:pPr>
        <w:pStyle w:val="FootnoteText"/>
      </w:pPr>
      <w:r>
        <w:rPr>
          <w:rStyle w:val="FootnoteReference"/>
        </w:rPr>
        <w:footnoteRef/>
      </w:r>
      <w:r>
        <w:t xml:space="preserve"> Cross-references: John 2:5; John 13:17; John 14:21; 1John 5:3.</w:t>
      </w:r>
    </w:p>
  </w:footnote>
  <w:footnote w:id="7167">
    <w:p>
      <w:pPr>
        <w:pStyle w:val="FootnoteText"/>
      </w:pPr>
      <w:r>
        <w:rPr>
          <w:rStyle w:val="FootnoteReference"/>
        </w:rPr>
        <w:footnoteRef/>
      </w:r>
      <w:r>
        <w:t xml:space="preserve"> Cross-references for "I call": John 12:26; John 13:16; John 15:20; John 20:17; Gal 4:6; Phlm 1:16; Jas 1:1; 2Pet 1:1; Jude 1:1; Rev 1:1.</w:t>
      </w:r>
    </w:p>
  </w:footnote>
  <w:footnote w:id="7168">
    <w:p>
      <w:pPr>
        <w:pStyle w:val="FootnoteText"/>
      </w:pPr>
      <w:r>
        <w:rPr>
          <w:rStyle w:val="FootnoteReference"/>
        </w:rPr>
        <w:footnoteRef/>
      </w:r>
      <w:r>
        <w:t xml:space="preserve"> Cross-references for "friends": Jas 2:23.</w:t>
      </w:r>
    </w:p>
  </w:footnote>
  <w:footnote w:id="7169">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170">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171">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172">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173">
    <w:p>
      <w:pPr>
        <w:pStyle w:val="FootnoteText"/>
      </w:pPr>
      <w:r>
        <w:rPr>
          <w:rStyle w:val="FootnoteReference"/>
        </w:rPr>
        <w:footnoteRef/>
      </w:r>
      <w:r>
        <w:t xml:space="preserve"> Cross-references: Prov 11:30; Isa 27:6; Isa 55:10-13; Mic 5:7; John 15:8; Rom 1:13; Rom 15:16-19; 1Cor 3:6-7; Col 1:6; Jas 3:18.</w:t>
      </w:r>
    </w:p>
  </w:footnote>
  <w:footnote w:id="7174">
    <w:p>
      <w:pPr>
        <w:pStyle w:val="FootnoteText"/>
      </w:pPr>
      <w:r>
        <w:rPr>
          <w:rStyle w:val="FootnoteReference"/>
        </w:rPr>
        <w:footnoteRef/>
      </w:r>
      <w:r>
        <w:t xml:space="preserve"> Cross-references: Matt 21:22; John 14:13-14; John 15:7; John 16:23-24.</w:t>
      </w:r>
    </w:p>
  </w:footnote>
  <w:footnote w:id="7175">
    <w:p>
      <w:pPr>
        <w:pStyle w:val="FootnoteText"/>
      </w:pPr>
      <w:r>
        <w:rPr>
          <w:rStyle w:val="FootnoteReference"/>
        </w:rPr>
        <w:footnoteRef/>
      </w:r>
      <w:r>
        <w:t xml:space="preserve"> Cross-references: John 15:12; 1Pet 2:17; 1John 3:14-17.</w:t>
      </w:r>
    </w:p>
  </w:footnote>
  <w:footnote w:id="7176">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177">
    <w:p>
      <w:pPr>
        <w:pStyle w:val="FootnoteText"/>
      </w:pPr>
      <w:r>
        <w:rPr>
          <w:rStyle w:val="FootnoteReference"/>
        </w:rPr>
        <w:footnoteRef/>
      </w:r>
      <w:r>
        <w:t xml:space="preserve"> Cross-references for "were of the world": Luke 6:32; 1John 4:4-5.</w:t>
      </w:r>
    </w:p>
  </w:footnote>
  <w:footnote w:id="7178">
    <w:p>
      <w:pPr>
        <w:pStyle w:val="FootnoteText"/>
      </w:pPr>
      <w:r>
        <w:rPr>
          <w:rStyle w:val="FootnoteReference"/>
        </w:rPr>
        <w:footnoteRef/>
      </w:r>
      <w:r>
        <w:t xml:space="preserve"> Cross-references for "word": John 5:16; John 7:32; John 8:59; John 10:31; John 11:57; John 13:16.</w:t>
      </w:r>
    </w:p>
  </w:footnote>
  <w:footnote w:id="7179">
    <w:p>
      <w:pPr>
        <w:pStyle w:val="FootnoteText"/>
      </w:pPr>
      <w:r>
        <w:rPr>
          <w:rStyle w:val="FootnoteReference"/>
        </w:rPr>
        <w:footnoteRef/>
      </w:r>
      <w:r>
        <w:t xml:space="preserve"> Cross-references for "if they have kept": 1Sam 8:7; Isa 53:1-3; Ezek 3:7.</w:t>
      </w:r>
    </w:p>
  </w:footnote>
  <w:footnote w:id="7180">
    <w:p>
      <w:pPr>
        <w:pStyle w:val="FootnoteText"/>
      </w:pPr>
      <w:r>
        <w:rPr>
          <w:rStyle w:val="FootnoteReference"/>
        </w:rPr>
        <w:footnoteRef/>
      </w:r>
      <w:r>
        <w:t xml:space="preserve"> Cross-references: Ps 69:7; Isa 66:5; Matt 5:11; Matt 10:18; Matt 10:22; Matt 10:39; Matt 24:9; Luke 6:22; John 16:3; Acts 9:16; 1Pet 4:13.</w:t>
      </w:r>
    </w:p>
  </w:footnote>
  <w:footnote w:id="7181">
    <w:p>
      <w:pPr>
        <w:pStyle w:val="FootnoteText"/>
      </w:pPr>
      <w:r>
        <w:rPr>
          <w:rStyle w:val="FootnoteReference"/>
        </w:rPr>
        <w:footnoteRef/>
      </w:r>
      <w:r>
        <w:t xml:space="preserve"> Cross-references for "cloak": Rom 1:20; Rom 2:1; 1Pet 2:16.</w:t>
      </w:r>
    </w:p>
  </w:footnote>
  <w:footnote w:id="7182">
    <w:p>
      <w:pPr>
        <w:pStyle w:val="FootnoteText"/>
      </w:pPr>
      <w:r>
        <w:rPr>
          <w:rStyle w:val="FootnoteReference"/>
        </w:rPr>
        <w:footnoteRef/>
      </w:r>
      <w:r>
        <w:t xml:space="preserve"> Cross-references: Ezek 2:5; Ezek 33:31-33; Luke 12:46; John 3:18-21; John 9:41; John 12:48; John 19:11; Acts 17:30; 2Cor 2:14-16; Heb 6:4-8; Jas 4:17.</w:t>
      </w:r>
    </w:p>
  </w:footnote>
  <w:footnote w:id="7183">
    <w:p>
      <w:pPr>
        <w:pStyle w:val="FootnoteText"/>
      </w:pPr>
      <w:r>
        <w:rPr>
          <w:rStyle w:val="FootnoteReference"/>
        </w:rPr>
        <w:footnoteRef/>
      </w:r>
      <w:r>
        <w:t xml:space="preserve"> Cross-references: John 8:40-42; 1John 2:23; 2John 1:9.</w:t>
      </w:r>
    </w:p>
  </w:footnote>
  <w:footnote w:id="7184">
    <w:p>
      <w:pPr>
        <w:pStyle w:val="FootnoteText"/>
      </w:pPr>
      <w:r>
        <w:rPr>
          <w:rStyle w:val="FootnoteReference"/>
        </w:rPr>
        <w:footnoteRef/>
      </w:r>
      <w:r>
        <w:t xml:space="preserve"> Cross-references for "hated": Exod 20:5; Deut 5:9; Ps 81:15; Prov 8:36; Rom 1:30; Rom 8:7-8; 2Tim 3:4; Jas 4:4.</w:t>
      </w:r>
    </w:p>
  </w:footnote>
  <w:footnote w:id="7185">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186">
    <w:p>
      <w:pPr>
        <w:pStyle w:val="FootnoteText"/>
      </w:pPr>
      <w:r>
        <w:rPr>
          <w:rStyle w:val="FootnoteReference"/>
        </w:rPr>
        <w:footnoteRef/>
      </w:r>
      <w:r>
        <w:t xml:space="preserve"> Cross-references: Matt 21:32; John 6:36; John 12:45; John 14:9.</w:t>
      </w:r>
    </w:p>
  </w:footnote>
  <w:footnote w:id="7187">
    <w:p>
      <w:pPr>
        <w:pStyle w:val="FootnoteText"/>
      </w:pPr>
      <w:r>
        <w:rPr>
          <w:rStyle w:val="FootnoteReference"/>
        </w:rPr>
        <w:footnoteRef/>
      </w:r>
      <w:r>
        <w:t xml:space="preserve"> Cross-references: Luke 24:44; John 10:34; John 19:36; Rom 3:19.</w:t>
      </w:r>
    </w:p>
  </w:footnote>
  <w:footnote w:id="7188">
    <w:p>
      <w:pPr>
        <w:pStyle w:val="FootnoteText"/>
      </w:pPr>
      <w:r>
        <w:rPr>
          <w:rStyle w:val="FootnoteReference"/>
        </w:rPr>
        <w:footnoteRef/>
      </w:r>
      <w:r>
        <w:t xml:space="preserve"> Cross-references: Ps 7:4; Ps 35:19; Ps 69:4; Ps 109:3.</w:t>
      </w:r>
    </w:p>
  </w:footnote>
  <w:footnote w:id="7189">
    <w:p>
      <w:pPr>
        <w:pStyle w:val="FootnoteText"/>
      </w:pPr>
      <w:r>
        <w:rPr>
          <w:rStyle w:val="FootnoteReference"/>
        </w:rPr>
        <w:footnoteRef/>
      </w:r>
      <w:r>
        <w:t xml:space="preserve"> Cross-references: John 16:14-15; Acts 2:32-33; Acts 5:32; Acts 15:8; 1Cor 1:6; Heb 2:4; 1John 5:6-10.</w:t>
      </w:r>
    </w:p>
  </w:footnote>
  <w:footnote w:id="7190">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191">
    <w:p>
      <w:pPr>
        <w:pStyle w:val="FootnoteText"/>
      </w:pPr>
      <w:r>
        <w:rPr>
          <w:rStyle w:val="FootnoteReference"/>
        </w:rPr>
        <w:footnoteRef/>
      </w:r>
      <w:r>
        <w:t xml:space="preserve"> Cross-references: Matt 11:6; Matt 13:21; Matt 13:57; Matt 24:10; Matt 26:31-33; John 15:11; John 16:4; Rom 14:21; Phil 1:10; 1Pet 2:8.</w:t>
      </w:r>
    </w:p>
  </w:footnote>
  <w:footnote w:id="7192">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1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1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96">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197">
    <w:p>
      <w:pPr>
        <w:pStyle w:val="FootnoteText"/>
      </w:pPr>
      <w:r>
        <w:rPr>
          <w:rStyle w:val="FootnoteReference"/>
        </w:rPr>
        <w:footnoteRef/>
      </w:r>
      <w:r>
        <w:t xml:space="preserve"> Cross-references: John 6:62; John 7:33; John 13:3; John 14:28; John 16:10; John 16:16; John 16:28; John 17:4; John 17:13; Eph 4:7-11; Heb 1:3; Heb 12:2.</w:t>
      </w:r>
    </w:p>
  </w:footnote>
  <w:footnote w:id="7198">
    <w:p>
      <w:pPr>
        <w:pStyle w:val="FootnoteText"/>
      </w:pPr>
      <w:r>
        <w:rPr>
          <w:rStyle w:val="FootnoteReference"/>
        </w:rPr>
        <w:footnoteRef/>
      </w:r>
      <w:r>
        <w:t xml:space="preserve"> Cross-references: John 13:36; John 14:4-6.</w:t>
      </w:r>
    </w:p>
  </w:footnote>
  <w:footnote w:id="7199">
    <w:p>
      <w:pPr>
        <w:pStyle w:val="FootnoteText"/>
      </w:pPr>
      <w:r>
        <w:rPr>
          <w:rStyle w:val="FootnoteReference"/>
        </w:rPr>
        <w:footnoteRef/>
      </w:r>
      <w:r>
        <w:t xml:space="preserve"> Cross-references: Luke 22:45; Luke 24:17; John 14:1; John 14:27-28; John 16:20-22; John 20:11-15.</w:t>
      </w:r>
    </w:p>
  </w:footnote>
  <w:footnote w:id="7200">
    <w:p>
      <w:pPr>
        <w:pStyle w:val="FootnoteText"/>
      </w:pPr>
      <w:r>
        <w:rPr>
          <w:rStyle w:val="FootnoteReference"/>
        </w:rPr>
        <w:footnoteRef/>
      </w:r>
      <w:r>
        <w:t xml:space="preserve"> Cross-references for "I tell": Luke 4:25; Luke 9:27; John 8:45-46; Acts 10:34.</w:t>
      </w:r>
    </w:p>
  </w:footnote>
  <w:footnote w:id="7201">
    <w:p>
      <w:pPr>
        <w:pStyle w:val="FootnoteText"/>
      </w:pPr>
      <w:r>
        <w:rPr>
          <w:rStyle w:val="FootnoteReference"/>
        </w:rPr>
        <w:footnoteRef/>
      </w:r>
      <w:r>
        <w:t xml:space="preserve"> Cross-references for "the Comforter": John 7:39; John 14:16-17; John 14:26; John 15:26.</w:t>
      </w:r>
    </w:p>
  </w:footnote>
  <w:footnote w:id="7202">
    <w:p>
      <w:pPr>
        <w:pStyle w:val="FootnoteText"/>
      </w:pPr>
      <w:r>
        <w:rPr>
          <w:rStyle w:val="FootnoteReference"/>
        </w:rPr>
        <w:footnoteRef/>
      </w:r>
      <w:r>
        <w:t xml:space="preserve"> Cross-references: John 11:50-52; John 14:3; John 14:28; Rom 8:28; 2Cor 4:17.</w:t>
      </w:r>
    </w:p>
  </w:footnote>
  <w:footnote w:id="7203">
    <w:p>
      <w:pPr>
        <w:pStyle w:val="FootnoteText"/>
      </w:pPr>
      <w:r>
        <w:rPr>
          <w:rStyle w:val="FootnoteReference"/>
        </w:rPr>
        <w:footnoteRef/>
      </w:r>
      <w:r>
        <w:t xml:space="preserve"> Cross-references: Ps 68:18; Luke 24:49; Acts 1:4-5; Acts 2:33; Eph 4:8-13.</w:t>
      </w:r>
    </w:p>
  </w:footnote>
  <w:footnote w:id="7204">
    <w:p>
      <w:pPr>
        <w:pStyle w:val="FootnoteText"/>
      </w:pPr>
      <w:r>
        <w:rPr>
          <w:rStyle w:val="FootnoteReference"/>
        </w:rPr>
        <w:footnoteRef/>
      </w:r>
      <w:r>
        <w:t xml:space="preserve"> Cross-references for "reprove": John 8:9; John 8:46; 1Cor 14:24; Jude 1:15.</w:t>
      </w:r>
    </w:p>
  </w:footnote>
  <w:footnote w:id="7205">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06">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07">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08">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09">
    <w:p>
      <w:pPr>
        <w:pStyle w:val="FootnoteText"/>
      </w:pPr>
      <w:r>
        <w:rPr>
          <w:rStyle w:val="FootnoteReference"/>
        </w:rPr>
        <w:footnoteRef/>
      </w:r>
      <w:r>
        <w:t xml:space="preserve"> Cross-references: John 14:30; John 15:15; Acts 1:3.</w:t>
      </w:r>
    </w:p>
  </w:footnote>
  <w:footnote w:id="7210">
    <w:p>
      <w:pPr>
        <w:pStyle w:val="FootnoteText"/>
      </w:pPr>
      <w:r>
        <w:rPr>
          <w:rStyle w:val="FootnoteReference"/>
        </w:rPr>
        <w:footnoteRef/>
      </w:r>
      <w:r>
        <w:t xml:space="preserve"> Cross-references: Mark 4:33; 1Cor 3:1-2; Heb 5:11-14.</w:t>
      </w:r>
    </w:p>
  </w:footnote>
  <w:footnote w:id="7211">
    <w:p>
      <w:pPr>
        <w:pStyle w:val="FootnoteText"/>
      </w:pPr>
      <w:r>
        <w:rPr>
          <w:rStyle w:val="FootnoteReference"/>
        </w:rPr>
        <w:footnoteRef/>
      </w:r>
      <w:r>
        <w:t xml:space="preserve"> Cross-references for "Spirit": John 14:17; John 15:26.</w:t>
      </w:r>
    </w:p>
  </w:footnote>
  <w:footnote w:id="7212">
    <w:p>
      <w:pPr>
        <w:pStyle w:val="FootnoteText"/>
      </w:pPr>
      <w:r>
        <w:rPr>
          <w:rStyle w:val="FootnoteReference"/>
        </w:rPr>
        <w:footnoteRef/>
      </w:r>
      <w:r>
        <w:t xml:space="preserve"> Cross-references for "will guide": John 14:26; 1Cor 2:10-13; Eph 4:7-15; 1John 2:20; 1John 2:27.</w:t>
      </w:r>
    </w:p>
  </w:footnote>
  <w:footnote w:id="7213">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14">
    <w:p>
      <w:pPr>
        <w:pStyle w:val="FootnoteText"/>
      </w:pPr>
      <w:r>
        <w:rPr>
          <w:rStyle w:val="FootnoteReference"/>
        </w:rPr>
        <w:footnoteRef/>
      </w:r>
      <w:r>
        <w:t xml:space="preserve"> Cross-references: John 3:32; John 7:16-18; John 8:38; John 12:49.</w:t>
      </w:r>
    </w:p>
  </w:footnote>
  <w:footnote w:id="7215">
    <w:p>
      <w:pPr>
        <w:pStyle w:val="FootnoteText"/>
      </w:pPr>
      <w:r>
        <w:rPr>
          <w:rStyle w:val="FootnoteReference"/>
        </w:rPr>
        <w:footnoteRef/>
      </w:r>
      <w:r>
        <w:t xml:space="preserve"> Cross-references for "glorify": John 16:9-10; Acts 2:32-36; Acts 4:10-12; 1Cor 12:3; 1Pet 1:10-12; 1Pet 2:7; 1John 4:1-3; 1John 4:13-14; 1John 5:6.</w:t>
      </w:r>
    </w:p>
  </w:footnote>
  <w:footnote w:id="7216">
    <w:p>
      <w:pPr>
        <w:pStyle w:val="FootnoteText"/>
      </w:pPr>
      <w:r>
        <w:rPr>
          <w:rStyle w:val="FootnoteReference"/>
        </w:rPr>
        <w:footnoteRef/>
      </w:r>
      <w:r>
        <w:t xml:space="preserve"> Cross-references: Zech 12:10; John 15:26; 1Cor 2:8-10; 2Cor 3:14-18; 2Cor 4:6; Gal 5:5; 1John 3:23-24; 1John 4:13-14; 1John 5:20; Rev 19:10.</w:t>
      </w:r>
    </w:p>
  </w:footnote>
  <w:footnote w:id="7217">
    <w:p>
      <w:pPr>
        <w:pStyle w:val="FootnoteText"/>
      </w:pPr>
      <w:r>
        <w:rPr>
          <w:rStyle w:val="FootnoteReference"/>
        </w:rPr>
        <w:footnoteRef/>
      </w:r>
      <w:r>
        <w:t xml:space="preserve"> Cross-references: Matt 11:27; Matt 28:18; Luke 10:22; John 3:35; John 10:29-30; John 13:3; John 17:2; John 17:10; Col 1:19; Col 2:3; Col 2:9.</w:t>
      </w:r>
    </w:p>
  </w:footnote>
  <w:footnote w:id="7218">
    <w:p>
      <w:pPr>
        <w:pStyle w:val="FootnoteText"/>
      </w:pPr>
      <w:r>
        <w:rPr>
          <w:rStyle w:val="FootnoteReference"/>
        </w:rPr>
        <w:footnoteRef/>
      </w:r>
      <w:r>
        <w:t xml:space="preserve"> Cross-references for "A little while": John 20:19-29; John 21:1-23; Acts 1:3; Acts 10:40-41; 1Cor 15:5-9.</w:t>
      </w:r>
    </w:p>
  </w:footnote>
  <w:footnote w:id="7219">
    <w:p>
      <w:pPr>
        <w:pStyle w:val="FootnoteText"/>
      </w:pPr>
      <w:r>
        <w:rPr>
          <w:rStyle w:val="FootnoteReference"/>
        </w:rPr>
        <w:footnoteRef/>
      </w:r>
      <w:r>
        <w:t xml:space="preserve"> Cross-references: John 7:33; John 12:35; John 13:33; John 14:19; John 16:5; John 16:10; John 16:17-19.</w:t>
      </w:r>
    </w:p>
  </w:footnote>
  <w:footnote w:id="7220">
    <w:p>
      <w:pPr>
        <w:pStyle w:val="FootnoteText"/>
      </w:pPr>
      <w:r>
        <w:rPr>
          <w:rStyle w:val="FootnoteReference"/>
        </w:rPr>
        <w:footnoteRef/>
      </w:r>
      <w:r>
        <w:t xml:space="preserve"> Cross-references for "said": Mark 9:10; Mark 9:32; Luke 9:45; Luke 18:34; John 12:16; John 14:5; John 14:22; John 16:1; John 16:5; John 16:19.</w:t>
      </w:r>
    </w:p>
  </w:footnote>
  <w:footnote w:id="7221">
    <w:p>
      <w:pPr>
        <w:pStyle w:val="FootnoteText"/>
      </w:pPr>
      <w:r>
        <w:rPr>
          <w:rStyle w:val="FootnoteReference"/>
        </w:rPr>
        <w:footnoteRef/>
      </w:r>
      <w:r>
        <w:t xml:space="preserve"> Cross-references: Matt 16:9-11; Luke 24:25; Heb 5:12.</w:t>
      </w:r>
    </w:p>
  </w:footnote>
  <w:footnote w:id="7222">
    <w:p>
      <w:pPr>
        <w:pStyle w:val="FootnoteText"/>
      </w:pPr>
      <w:r>
        <w:rPr>
          <w:rStyle w:val="FootnoteReference"/>
        </w:rPr>
        <w:footnoteRef/>
      </w:r>
      <w:r>
        <w:t xml:space="preserve"> Name meaning: Jesus (Yeshua) — Yahweh saves. He will save His people from their sins.</w:t>
      </w:r>
    </w:p>
  </w:footnote>
  <w:footnote w:id="7223">
    <w:p>
      <w:pPr>
        <w:pStyle w:val="FootnoteText"/>
      </w:pPr>
      <w:r>
        <w:rPr>
          <w:rStyle w:val="FootnoteReference"/>
        </w:rPr>
        <w:footnoteRef/>
      </w:r>
      <w:r>
        <w:t xml:space="preserve"> Cross-references for "A little": John 7:33; John 13:33; John 14:19; John 16:16.</w:t>
      </w:r>
    </w:p>
  </w:footnote>
  <w:footnote w:id="7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25">
    <w:p>
      <w:pPr>
        <w:pStyle w:val="FootnoteText"/>
      </w:pPr>
      <w:r>
        <w:rPr>
          <w:rStyle w:val="FootnoteReference"/>
        </w:rPr>
        <w:footnoteRef/>
      </w:r>
      <w:r>
        <w:t xml:space="preserve"> Cross-references for "Jesus": Ps 139:1-4; Matt 6:8; Matt 9:4; Mark 9:33-34; John 2:24-25; John 16:30; John 21:17; Heb 4:13; Rev 2:23.</w:t>
      </w:r>
    </w:p>
  </w:footnote>
  <w:footnote w:id="7226">
    <w:p>
      <w:pPr>
        <w:pStyle w:val="FootnoteText"/>
      </w:pPr>
      <w:r>
        <w:rPr>
          <w:rStyle w:val="FootnoteReference"/>
        </w:rPr>
        <w:footnoteRef/>
      </w:r>
      <w:r>
        <w:t xml:space="preserve"> Cross-references for "but the": Job 20:5; Matt 21:38; Matt 27:39-44; Matt 27:62-66; Mark 15:29-32; Rev 11:10; Rev 18:7.</w:t>
      </w:r>
    </w:p>
  </w:footnote>
  <w:footnote w:id="7227">
    <w:p>
      <w:pPr>
        <w:pStyle w:val="FootnoteText"/>
      </w:pPr>
      <w:r>
        <w:rPr>
          <w:rStyle w:val="FootnoteReference"/>
        </w:rPr>
        <w:footnoteRef/>
      </w:r>
      <w:r>
        <w:t xml:space="preserve"> Cross-references for "woman": Gen 3:16; Isa 26:16-18; Jer 30:6-7; Hos 13:13-14; Mic 4:10; Rev 12:2-5.</w:t>
      </w:r>
    </w:p>
  </w:footnote>
  <w:footnote w:id="7228">
    <w:p>
      <w:pPr>
        <w:pStyle w:val="FootnoteText"/>
      </w:pPr>
      <w:r>
        <w:rPr>
          <w:rStyle w:val="FootnoteReference"/>
        </w:rPr>
        <w:footnoteRef/>
      </w:r>
      <w:r>
        <w:t xml:space="preserve"> Cross-references: Gen 21:6-7; Gen 30:23-24; 1Sam 1:26-27; Ps 113:9; Luke 1:57-58; Gal 4:27.</w:t>
      </w:r>
    </w:p>
  </w:footnote>
  <w:footnote w:id="7229">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30">
    <w:p>
      <w:pPr>
        <w:pStyle w:val="FootnoteText"/>
      </w:pPr>
      <w:r>
        <w:rPr>
          <w:rStyle w:val="FootnoteReference"/>
        </w:rPr>
        <w:footnoteRef/>
      </w:r>
      <w:r>
        <w:t xml:space="preserve"> Cross-references: John 16:6; John 16:20.</w:t>
      </w:r>
    </w:p>
  </w:footnote>
  <w:footnote w:id="7231">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32">
    <w:p>
      <w:pPr>
        <w:pStyle w:val="FootnoteText"/>
      </w:pPr>
      <w:r>
        <w:rPr>
          <w:rStyle w:val="FootnoteReference"/>
        </w:rPr>
        <w:footnoteRef/>
      </w:r>
      <w:r>
        <w:t xml:space="preserve"> Cross-references: John 13:36-37; John 14:5; John 14:22; John 15:15; John 16:19; John 21:20-21.</w:t>
      </w:r>
    </w:p>
  </w:footnote>
  <w:footnote w:id="7233">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34">
    <w:p>
      <w:pPr>
        <w:pStyle w:val="FootnoteText"/>
      </w:pPr>
      <w:r>
        <w:rPr>
          <w:rStyle w:val="FootnoteReference"/>
        </w:rPr>
        <w:footnoteRef/>
      </w:r>
      <w:r>
        <w:t xml:space="preserve"> Cross-references: Gen 32:9; 1Kgs 18:36; 2Kgs 19:15; Matt 6:9; Eph 1:16-17; 1Thess 3:11-13; 2Thess 1:2; 2Thess 2:16-17.</w:t>
      </w:r>
    </w:p>
  </w:footnote>
  <w:footnote w:id="7235">
    <w:p>
      <w:pPr>
        <w:pStyle w:val="FootnoteText"/>
      </w:pPr>
      <w:r>
        <w:rPr>
          <w:rStyle w:val="FootnoteReference"/>
        </w:rPr>
        <w:footnoteRef/>
      </w:r>
      <w:r>
        <w:t xml:space="preserve"> Cross-references: Matt 7:7-8; Jas 4:2-3.</w:t>
      </w:r>
    </w:p>
  </w:footnote>
  <w:footnote w:id="7236">
    <w:p>
      <w:pPr>
        <w:pStyle w:val="FootnoteText"/>
      </w:pPr>
      <w:r>
        <w:rPr>
          <w:rStyle w:val="FootnoteReference"/>
        </w:rPr>
        <w:footnoteRef/>
      </w:r>
      <w:r>
        <w:t xml:space="preserve"> Cross-references for "proverbs": Ps 49:4; Ps 78:2; Prov 1:6; Matt 13:10-11; Matt 13:34-35; Mark 4:13; John 16:12; John 16:16-17.</w:t>
      </w:r>
    </w:p>
  </w:footnote>
  <w:footnote w:id="7237">
    <w:p>
      <w:pPr>
        <w:pStyle w:val="FootnoteText"/>
      </w:pPr>
      <w:r>
        <w:rPr>
          <w:rStyle w:val="FootnoteReference"/>
        </w:rPr>
        <w:footnoteRef/>
      </w:r>
      <w:r>
        <w:t xml:space="preserve"> Cross-references: John 16:28-29; Acts 2:33-36; 2Cor 3:12-18; 2Cor 4:2.</w:t>
      </w:r>
    </w:p>
  </w:footnote>
  <w:footnote w:id="7238">
    <w:p>
      <w:pPr>
        <w:pStyle w:val="FootnoteText"/>
      </w:pPr>
      <w:r>
        <w:rPr>
          <w:rStyle w:val="FootnoteReference"/>
        </w:rPr>
        <w:footnoteRef/>
      </w:r>
      <w:r>
        <w:t xml:space="preserve"> Cross-references: John 16:23.</w:t>
      </w:r>
    </w:p>
  </w:footnote>
  <w:footnote w:id="7239">
    <w:p>
      <w:pPr>
        <w:pStyle w:val="FootnoteText"/>
      </w:pPr>
      <w:r>
        <w:rPr>
          <w:rStyle w:val="FootnoteReference"/>
        </w:rPr>
        <w:footnoteRef/>
      </w:r>
      <w:r>
        <w:t xml:space="preserve"> Cross-references for "the Father": Zeph 3:17; John 14:21; John 14:23; John 17:23; John 17:26; Heb 12:6; Jude 1:20-21; Rev 3:9; Rev 3:19.</w:t>
      </w:r>
    </w:p>
  </w:footnote>
  <w:footnote w:id="7240">
    <w:p>
      <w:pPr>
        <w:pStyle w:val="FootnoteText"/>
      </w:pPr>
      <w:r>
        <w:rPr>
          <w:rStyle w:val="FootnoteReference"/>
        </w:rPr>
        <w:footnoteRef/>
      </w:r>
      <w:r>
        <w:t xml:space="preserve"> Cross-references for "I leave": Luke 9:51; Luke 24:51; John 14:28; John 16:5; John 16:16; John 17:5; John 17:11; John 17:13; Acts 1:9-11.</w:t>
      </w:r>
    </w:p>
  </w:footnote>
  <w:footnote w:id="7241">
    <w:p>
      <w:pPr>
        <w:pStyle w:val="FootnoteText"/>
      </w:pPr>
      <w:r>
        <w:rPr>
          <w:rStyle w:val="FootnoteReference"/>
        </w:rPr>
        <w:footnoteRef/>
      </w:r>
      <w:r>
        <w:t xml:space="preserve"> Cross-references for "proverb": John 16:25.</w:t>
      </w:r>
    </w:p>
  </w:footnote>
  <w:footnote w:id="7242">
    <w:p>
      <w:pPr>
        <w:pStyle w:val="FootnoteText"/>
      </w:pPr>
      <w:r>
        <w:rPr>
          <w:rStyle w:val="FootnoteReference"/>
        </w:rPr>
        <w:footnoteRef/>
      </w:r>
      <w:r>
        <w:t xml:space="preserve"> Cross-references: John 5:20; John 16:17; John 21:17; Heb 4:13.</w:t>
      </w:r>
    </w:p>
  </w:footnote>
  <w:footnote w:id="7243">
    <w:p>
      <w:pPr>
        <w:pStyle w:val="FootnoteText"/>
      </w:pPr>
      <w:r>
        <w:rPr>
          <w:rStyle w:val="FootnoteReference"/>
        </w:rPr>
        <w:footnoteRef/>
      </w:r>
      <w:r>
        <w:t xml:space="preserve"> Cross-references: John 17:8.</w:t>
      </w:r>
    </w:p>
  </w:footnote>
  <w:footnote w:id="7244">
    <w:p>
      <w:pPr>
        <w:pStyle w:val="FootnoteText"/>
      </w:pPr>
      <w:r>
        <w:rPr>
          <w:rStyle w:val="FootnoteReference"/>
        </w:rPr>
        <w:footnoteRef/>
      </w:r>
      <w:r>
        <w:t xml:space="preserve"> Cross-references: Luke 9:44-45; John 13:38.</w:t>
      </w:r>
    </w:p>
  </w:footnote>
  <w:footnote w:id="7245">
    <w:p>
      <w:pPr>
        <w:pStyle w:val="FootnoteText"/>
      </w:pPr>
      <w:r>
        <w:rPr>
          <w:rStyle w:val="FootnoteReference"/>
        </w:rPr>
        <w:footnoteRef/>
      </w:r>
      <w:r>
        <w:t xml:space="preserve"> Cross-references for "the hour": John 4:21; John 4:23; John 5:25; John 5:28; John 12:23.</w:t>
      </w:r>
    </w:p>
  </w:footnote>
  <w:footnote w:id="7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47">
    <w:p>
      <w:pPr>
        <w:pStyle w:val="FootnoteText"/>
      </w:pPr>
      <w:r>
        <w:rPr>
          <w:rStyle w:val="FootnoteReference"/>
        </w:rPr>
        <w:footnoteRef/>
      </w:r>
      <w:r>
        <w:t xml:space="preserve"> Cross-references: Isa 50:6-9; John 8:16; John 8:29; John 14:10-11.</w:t>
      </w:r>
    </w:p>
  </w:footnote>
  <w:footnote w:id="7248">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49">
    <w:p>
      <w:pPr>
        <w:pStyle w:val="FootnoteText"/>
      </w:pPr>
      <w:r>
        <w:rPr>
          <w:rStyle w:val="FootnoteReference"/>
        </w:rPr>
        <w:footnoteRef/>
      </w:r>
      <w:r>
        <w:t xml:space="preserve"> Cross-references: John 14:1; Acts 9:31; Acts 23:11; Acts 27:22; Acts 27:25; 2Cor 1:3; 2Cor 13:11; 1Thess 3:7.</w:t>
      </w:r>
    </w:p>
  </w:footnote>
  <w:footnote w:id="7250">
    <w:p>
      <w:pPr>
        <w:pStyle w:val="FootnoteText"/>
      </w:pPr>
      <w:r>
        <w:rPr>
          <w:rStyle w:val="FootnoteReference"/>
        </w:rPr>
        <w:footnoteRef/>
      </w:r>
      <w:r>
        <w:t xml:space="preserve"> Cross-references: 1Sam 17:51-52; Ps 68:18; John 12:31; John 16:11; Rom 8:37; Gal 1:4; Gal 6:14; 1John 4:4; 1John 5:4.</w:t>
      </w:r>
    </w:p>
  </w:footnote>
  <w:footnote w:id="7251">
    <w:p>
      <w:pPr>
        <w:pStyle w:val="FootnoteText"/>
      </w:pPr>
      <w:r>
        <w:rPr>
          <w:rStyle w:val="FootnoteReference"/>
        </w:rPr>
        <w:footnoteRef/>
      </w:r>
      <w:r>
        <w:t xml:space="preserve"> Name meaning: Jesus (Yeshua) — Yahweh saves. He will save His people from their sins.</w:t>
      </w:r>
    </w:p>
  </w:footnote>
  <w:footnote w:id="7252">
    <w:p>
      <w:pPr>
        <w:pStyle w:val="FootnoteText"/>
      </w:pPr>
      <w:r>
        <w:rPr>
          <w:rStyle w:val="FootnoteReference"/>
        </w:rPr>
        <w:footnoteRef/>
      </w:r>
      <w:r>
        <w:t xml:space="preserve"> Cross-references for "and lifted": Ps 121:1-2; Ps 123:1; Isa 38:14; Luke 18:13; John 11:41.</w:t>
      </w:r>
    </w:p>
  </w:footnote>
  <w:footnote w:id="7253">
    <w:p>
      <w:pPr>
        <w:pStyle w:val="FootnoteText"/>
      </w:pPr>
      <w:r>
        <w:rPr>
          <w:rStyle w:val="FootnoteReference"/>
        </w:rPr>
        <w:footnoteRef/>
      </w:r>
      <w:r>
        <w:t xml:space="preserve"> Cross-references for "the hour": Mark 14:41; Luke 22:53; John 7:30; John 8:20; John 12:23; John 12:27-28; John 13:1; John 16:32.</w:t>
      </w:r>
    </w:p>
  </w:footnote>
  <w:footnote w:id="7254">
    <w:p>
      <w:pPr>
        <w:pStyle w:val="FootnoteText"/>
      </w:pPr>
      <w:r>
        <w:rPr>
          <w:rStyle w:val="FootnoteReference"/>
        </w:rPr>
        <w:footnoteRef/>
      </w:r>
      <w:r>
        <w:t xml:space="preserve"> Cross-references for "glorify": John 7:39; John 11:4; John 13:31-32; John 17:4-5; Acts 3:13; Phil 2:9-11; 1Pet 1:21.</w:t>
      </w:r>
    </w:p>
  </w:footnote>
  <w:footnote w:id="72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6">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57">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58">
    <w:p>
      <w:pPr>
        <w:pStyle w:val="FootnoteText"/>
      </w:pPr>
      <w:r>
        <w:rPr>
          <w:rStyle w:val="FootnoteReference"/>
        </w:rPr>
        <w:footnoteRef/>
      </w:r>
      <w:r>
        <w:t xml:space="preserve"> Cross-references for "the only": 2Chr 15:3; Jer 10:10; John 14:9-10; 1Cor 8:4; 1Thess 1:9; 1Tim 6:15-16; 1John 5:20.</w:t>
      </w:r>
    </w:p>
  </w:footnote>
  <w:footnote w:id="72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60">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61">
    <w:p>
      <w:pPr>
        <w:pStyle w:val="FootnoteText"/>
      </w:pPr>
      <w:r>
        <w:rPr>
          <w:rStyle w:val="FootnoteReference"/>
        </w:rPr>
        <w:footnoteRef/>
      </w:r>
      <w:r>
        <w:t xml:space="preserve"> Personal name: Christ. Personal-name meaning: Christ — anointed. Source form: Christ.</w:t>
      </w:r>
    </w:p>
  </w:footnote>
  <w:footnote w:id="7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64">
    <w:p>
      <w:pPr>
        <w:pStyle w:val="FootnoteText"/>
      </w:pPr>
      <w:r>
        <w:rPr>
          <w:rStyle w:val="FootnoteReference"/>
        </w:rPr>
        <w:footnoteRef/>
      </w:r>
      <w:r>
        <w:t xml:space="preserve"> Cross-references for "glorified": John 12:28; John 13:31-32; John 14:13.</w:t>
      </w:r>
    </w:p>
  </w:footnote>
  <w:footnote w:id="7265">
    <w:p>
      <w:pPr>
        <w:pStyle w:val="FootnoteText"/>
      </w:pPr>
      <w:r>
        <w:rPr>
          <w:rStyle w:val="FootnoteReference"/>
        </w:rPr>
        <w:footnoteRef/>
      </w:r>
      <w:r>
        <w:t xml:space="preserve"> Cross-references for "finished": John 4:34; John 5:36; John 9:3; John 14:31; John 15:10; John 19:30; Acts 20:24; 2Tim 4:7.</w:t>
      </w:r>
    </w:p>
  </w:footnote>
  <w:footnote w:id="7266">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267">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268">
    <w:p>
      <w:pPr>
        <w:pStyle w:val="FootnoteText"/>
      </w:pPr>
      <w:r>
        <w:rPr>
          <w:rStyle w:val="FootnoteReference"/>
        </w:rPr>
        <w:footnoteRef/>
      </w:r>
      <w:r>
        <w:t xml:space="preserve"> Cross-references: John 6:37; John 10:27-29; John 15:19; John 17:2; John 17:9; John 17:11; John 17:14; John 17:16; John 17:24; John 18:9; Acts 13:48.</w:t>
      </w:r>
    </w:p>
  </w:footnote>
  <w:footnote w:id="7269">
    <w:p>
      <w:pPr>
        <w:pStyle w:val="FootnoteText"/>
      </w:pPr>
      <w:r>
        <w:rPr>
          <w:rStyle w:val="FootnoteReference"/>
        </w:rPr>
        <w:footnoteRef/>
      </w:r>
      <w:r>
        <w:t xml:space="preserve"> Cross-references: John 17:9-10; Rom 8:28-30; Rom 11:2; Eph 1:4-11; 2Thess 2:13-14; 1Pet 1:1.</w:t>
      </w:r>
    </w:p>
  </w:footnote>
  <w:footnote w:id="7270">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271">
    <w:p>
      <w:pPr>
        <w:pStyle w:val="FootnoteText"/>
      </w:pPr>
      <w:r>
        <w:rPr>
          <w:rStyle w:val="FootnoteReference"/>
        </w:rPr>
        <w:footnoteRef/>
      </w:r>
      <w:r>
        <w:t xml:space="preserve"> Cross-references: John 7:16-17; John 14:7-10; John 14:20; John 16:27-30.</w:t>
      </w:r>
    </w:p>
  </w:footnote>
  <w:footnote w:id="7272">
    <w:p>
      <w:pPr>
        <w:pStyle w:val="FootnoteText"/>
      </w:pPr>
      <w:r>
        <w:rPr>
          <w:rStyle w:val="FootnoteReference"/>
        </w:rPr>
        <w:footnoteRef/>
      </w:r>
      <w:r>
        <w:t xml:space="preserve"> Cross-references: John 8:28; John 10:29-30; John 12:49-50; John 16:15; John 17:10.</w:t>
      </w:r>
    </w:p>
  </w:footnote>
  <w:footnote w:id="7273">
    <w:p>
      <w:pPr>
        <w:pStyle w:val="FootnoteText"/>
      </w:pPr>
      <w:r>
        <w:rPr>
          <w:rStyle w:val="FootnoteReference"/>
        </w:rPr>
        <w:footnoteRef/>
      </w:r>
      <w:r>
        <w:t xml:space="preserve"> Cross-references for "received": Prov 1:3; Prov 2:1; Prov 4:10; Prov 8:10; John 3:33; 1Cor 11:23; 1Cor 15:1; 1Thess 2:13; 1Thess 4:1.</w:t>
      </w:r>
    </w:p>
  </w:footnote>
  <w:footnote w:id="7274">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76">
    <w:p>
      <w:pPr>
        <w:pStyle w:val="FootnoteText"/>
      </w:pPr>
      <w:r>
        <w:rPr>
          <w:rStyle w:val="FootnoteReference"/>
        </w:rPr>
        <w:footnoteRef/>
      </w:r>
      <w:r>
        <w:t xml:space="preserve"> Cross-references: John 10:30; John 16:14-15; 1Cor 3:21-23; Col 1:15-19; Col 2:9.</w:t>
      </w:r>
    </w:p>
  </w:footnote>
  <w:footnote w:id="7277">
    <w:p>
      <w:pPr>
        <w:pStyle w:val="FootnoteText"/>
      </w:pPr>
      <w:r>
        <w:rPr>
          <w:rStyle w:val="FootnoteReference"/>
        </w:rPr>
        <w:footnoteRef/>
      </w:r>
      <w:r>
        <w:t xml:space="preserve"> Cross-references for "Holy": Matt 5:48; John 17:25; 1Pet 1:15-17; Rev 4:8; Rev 15:4.</w:t>
      </w:r>
    </w:p>
  </w:footnote>
  <w:footnote w:id="7278">
    <w:p>
      <w:pPr>
        <w:pStyle w:val="FootnoteText"/>
      </w:pPr>
      <w:r>
        <w:rPr>
          <w:rStyle w:val="FootnoteReference"/>
        </w:rPr>
        <w:footnoteRef/>
      </w:r>
      <w:r>
        <w:t xml:space="preserve"> Cross-references for "keep": Ps 17:8-9; Isa 27:3; John 10:29-30; John 17:12; John 17:15; 1Pet 1:5; Jude 1:1; Jude 1:24.</w:t>
      </w:r>
    </w:p>
  </w:footnote>
  <w:footnote w:id="7279">
    <w:p>
      <w:pPr>
        <w:pStyle w:val="FootnoteText"/>
      </w:pPr>
      <w:r>
        <w:rPr>
          <w:rStyle w:val="FootnoteReference"/>
        </w:rPr>
        <w:footnoteRef/>
      </w:r>
      <w:r>
        <w:t xml:space="preserve"> Cross-references: Matt 10:16; John 15:18-21; John 16:33; John 17:14-18; Jas 4:4; 1John 3:12; 1John 5:19.</w:t>
      </w:r>
    </w:p>
  </w:footnote>
  <w:footnote w:id="7280">
    <w:p>
      <w:pPr>
        <w:pStyle w:val="FootnoteText"/>
      </w:pPr>
      <w:r>
        <w:rPr>
          <w:rStyle w:val="FootnoteReference"/>
        </w:rPr>
        <w:footnoteRef/>
      </w:r>
      <w:r>
        <w:t xml:space="preserve"> Cross-references: Ps 79:9; Prov 18:10; Isa 64:2; Jer 14:7; Jer 14:21; Ezek 20:9; Ezek 20:22; Ezek 20:44; Matt 6:9; Rom 9:17.</w:t>
      </w:r>
    </w:p>
  </w:footnote>
  <w:footnote w:id="7281">
    <w:p>
      <w:pPr>
        <w:pStyle w:val="FootnoteText"/>
      </w:pPr>
      <w:r>
        <w:rPr>
          <w:rStyle w:val="FootnoteReference"/>
        </w:rPr>
        <w:footnoteRef/>
      </w:r>
      <w:r>
        <w:t xml:space="preserve"> Cross-references for "I kept": John 6:37; John 6:39-40; John 10:27-28; Heb 2:13.</w:t>
      </w:r>
    </w:p>
  </w:footnote>
  <w:footnote w:id="7282">
    <w:p>
      <w:pPr>
        <w:pStyle w:val="FootnoteText"/>
      </w:pPr>
      <w:r>
        <w:rPr>
          <w:rStyle w:val="FootnoteReference"/>
        </w:rPr>
        <w:footnoteRef/>
      </w:r>
      <w:r>
        <w:t xml:space="preserve"> Cross-references for "the son": John 6:70-71; John 13:18; 2Thess 2:3.</w:t>
      </w:r>
    </w:p>
  </w:footnote>
  <w:footnote w:id="7283">
    <w:p>
      <w:pPr>
        <w:pStyle w:val="FootnoteText"/>
      </w:pPr>
      <w:r>
        <w:rPr>
          <w:rStyle w:val="FootnoteReference"/>
        </w:rPr>
        <w:footnoteRef/>
      </w:r>
      <w:r>
        <w:t xml:space="preserve"> Cross-references: Luke 4:26-27; John 13:18; John 18:9; 1John 2:19.</w:t>
      </w:r>
    </w:p>
  </w:footnote>
  <w:footnote w:id="7284">
    <w:p>
      <w:pPr>
        <w:pStyle w:val="FootnoteText"/>
      </w:pPr>
      <w:r>
        <w:rPr>
          <w:rStyle w:val="FootnoteReference"/>
        </w:rPr>
        <w:footnoteRef/>
      </w:r>
      <w:r>
        <w:t xml:space="preserve"> Cross-references for "given": John 17:8.</w:t>
      </w:r>
    </w:p>
  </w:footnote>
  <w:footnote w:id="7285">
    <w:p>
      <w:pPr>
        <w:pStyle w:val="FootnoteText"/>
      </w:pPr>
      <w:r>
        <w:rPr>
          <w:rStyle w:val="FootnoteReference"/>
        </w:rPr>
        <w:footnoteRef/>
      </w:r>
      <w:r>
        <w:t xml:space="preserve"> Cross-references for "the world": Gen 3:15; Prov 29:27; Zech 11:8; Matt 10:24-25; John 7:7; John 15:18-21; 1Pet 4:4-5; 1John 3:12.</w:t>
      </w:r>
    </w:p>
  </w:footnote>
  <w:footnote w:id="7286">
    <w:p>
      <w:pPr>
        <w:pStyle w:val="FootnoteText"/>
      </w:pPr>
      <w:r>
        <w:rPr>
          <w:rStyle w:val="FootnoteReference"/>
        </w:rPr>
        <w:footnoteRef/>
      </w:r>
      <w:r>
        <w:t xml:space="preserve"> Cross-references: John 8:23; John 17:16; 1John 4:5-6; 1John 5:19-20.</w:t>
      </w:r>
    </w:p>
  </w:footnote>
  <w:footnote w:id="7287">
    <w:p>
      <w:pPr>
        <w:pStyle w:val="FootnoteText"/>
      </w:pPr>
      <w:r>
        <w:rPr>
          <w:rStyle w:val="FootnoteReference"/>
        </w:rPr>
        <w:footnoteRef/>
      </w:r>
      <w:r>
        <w:t xml:space="preserve"> Cross-references for "take": Ps 30:9; Eccl 9:10; Isa 38:18-19; Isa 57:1; Luke 8:38-39; Phil 1:20-26.</w:t>
      </w:r>
    </w:p>
  </w:footnote>
  <w:footnote w:id="7288">
    <w:p>
      <w:pPr>
        <w:pStyle w:val="FootnoteText"/>
      </w:pPr>
      <w:r>
        <w:rPr>
          <w:rStyle w:val="FootnoteReference"/>
        </w:rPr>
        <w:footnoteRef/>
      </w:r>
      <w:r>
        <w:t xml:space="preserve"> Cross-references for "keep": Gen 48:16; 1Chr 4:10; Ps 121:7; Matt 6:13; Luke 11:4; Gal 1:4; 2Thess 3:3; 2Tim 4:8; 1John 5:18.</w:t>
      </w:r>
    </w:p>
  </w:footnote>
  <w:footnote w:id="7289">
    <w:p>
      <w:pPr>
        <w:pStyle w:val="FootnoteText"/>
      </w:pPr>
      <w:r>
        <w:rPr>
          <w:rStyle w:val="FootnoteReference"/>
        </w:rPr>
        <w:footnoteRef/>
      </w:r>
      <w:r>
        <w:t xml:space="preserve"> Cross-references: John 17:14.</w:t>
      </w:r>
    </w:p>
  </w:footnote>
  <w:footnote w:id="7290">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291">
    <w:p>
      <w:pPr>
        <w:pStyle w:val="FootnoteText"/>
      </w:pPr>
      <w:r>
        <w:rPr>
          <w:rStyle w:val="FootnoteReference"/>
        </w:rPr>
        <w:footnoteRef/>
      </w:r>
      <w:r>
        <w:t xml:space="preserve"> Cross-references for "word": John 8:40.</w:t>
      </w:r>
    </w:p>
  </w:footnote>
  <w:footnote w:id="7292">
    <w:p>
      <w:pPr>
        <w:pStyle w:val="FootnoteText"/>
      </w:pPr>
      <w:r>
        <w:rPr>
          <w:rStyle w:val="FootnoteReference"/>
        </w:rPr>
        <w:footnoteRef/>
      </w:r>
      <w:r>
        <w:t xml:space="preserve"> Cross-references: Isa 61:1-3; Matt 23:34; John 20:21; 2Cor 5:20; Eph 3:7.</w:t>
      </w:r>
    </w:p>
  </w:footnote>
  <w:footnote w:id="7293">
    <w:p>
      <w:pPr>
        <w:pStyle w:val="FootnoteText"/>
      </w:pPr>
      <w:r>
        <w:rPr>
          <w:rStyle w:val="FootnoteReference"/>
        </w:rPr>
        <w:footnoteRef/>
      </w:r>
      <w:r>
        <w:t xml:space="preserve"> Cross-references for "I sanctify": Jer 1:5; John 10:36; 1Cor 1:2; Heb 2:11; Heb 9:13; Heb 9:18; Heb 9:26; Heb 10:5-10; Heb 10:29.</w:t>
      </w:r>
    </w:p>
  </w:footnote>
  <w:footnote w:id="7294">
    <w:p>
      <w:pPr>
        <w:pStyle w:val="FootnoteText"/>
      </w:pPr>
      <w:r>
        <w:rPr>
          <w:rStyle w:val="FootnoteReference"/>
        </w:rPr>
        <w:footnoteRef/>
      </w:r>
      <w:r>
        <w:t xml:space="preserve"> Cross-references: Isa 62:1; 2Cor 4:15; 2Cor 8:9; 1Thess 4:7; 2Tim 2:10.</w:t>
      </w:r>
    </w:p>
  </w:footnote>
  <w:footnote w:id="7295">
    <w:p>
      <w:pPr>
        <w:pStyle w:val="FootnoteText"/>
      </w:pPr>
      <w:r>
        <w:rPr>
          <w:rStyle w:val="FootnoteReference"/>
        </w:rPr>
        <w:footnoteRef/>
      </w:r>
      <w:r>
        <w:t xml:space="preserve"> Cross-references for "pray": John 17:6-11; Eph 4:11.</w:t>
      </w:r>
    </w:p>
  </w:footnote>
  <w:footnote w:id="7296">
    <w:p>
      <w:pPr>
        <w:pStyle w:val="FootnoteText"/>
      </w:pPr>
      <w:r>
        <w:rPr>
          <w:rStyle w:val="FootnoteReference"/>
        </w:rPr>
        <w:footnoteRef/>
      </w:r>
      <w:r>
        <w:t xml:space="preserve"> Cross-references for "for them": Acts 2:41; Acts 4:4; Rom 15:18-19; Rom 16:26; 2Tim 1:2.</w:t>
      </w:r>
    </w:p>
  </w:footnote>
  <w:footnote w:id="7297">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298">
    <w:p>
      <w:pPr>
        <w:pStyle w:val="FootnoteText"/>
      </w:pPr>
      <w:r>
        <w:rPr>
          <w:rStyle w:val="FootnoteReference"/>
        </w:rPr>
        <w:footnoteRef/>
      </w:r>
      <w:r>
        <w:t xml:space="preserve"> Cross-references: John 5:23; John 10:30; John 10:38; John 14:9-11; Phil 2:6; 1John 5:7.</w:t>
      </w:r>
    </w:p>
  </w:footnote>
  <w:footnote w:id="7299">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00">
    <w:p>
      <w:pPr>
        <w:pStyle w:val="FootnoteText"/>
      </w:pPr>
      <w:r>
        <w:rPr>
          <w:rStyle w:val="FootnoteReference"/>
        </w:rPr>
        <w:footnoteRef/>
      </w:r>
      <w:r>
        <w:t xml:space="preserve"> Cross-references for "made": Eph 4:12-16; Phil 3:15; Col 1:28; Col 2:2; Col 2:9-10; Col 3:14; 1Pet 5:10.</w:t>
      </w:r>
    </w:p>
  </w:footnote>
  <w:footnote w:id="7301">
    <w:p>
      <w:pPr>
        <w:pStyle w:val="FootnoteText"/>
      </w:pPr>
      <w:r>
        <w:rPr>
          <w:rStyle w:val="FootnoteReference"/>
        </w:rPr>
        <w:footnoteRef/>
      </w:r>
      <w:r>
        <w:t xml:space="preserve"> Cross-references: John 6:56; John 14:10; John 14:23; Rom 8:10-11; 1Cor 1:30; 2Cor 5:21; Gal 3:28; 1John 1:3; 1John 4:12-16.</w:t>
      </w:r>
    </w:p>
  </w:footnote>
  <w:footnote w:id="7302">
    <w:p>
      <w:pPr>
        <w:pStyle w:val="FootnoteText"/>
      </w:pPr>
      <w:r>
        <w:rPr>
          <w:rStyle w:val="FootnoteReference"/>
        </w:rPr>
        <w:footnoteRef/>
      </w:r>
      <w:r>
        <w:t xml:space="preserve"> Cross-references: John 13:35.</w:t>
      </w:r>
    </w:p>
  </w:footnote>
  <w:footnote w:id="7303">
    <w:p>
      <w:pPr>
        <w:pStyle w:val="FootnoteText"/>
      </w:pPr>
      <w:r>
        <w:rPr>
          <w:rStyle w:val="FootnoteReference"/>
        </w:rPr>
        <w:footnoteRef/>
      </w:r>
      <w:r>
        <w:t xml:space="preserve"> Cross-references: John 17:24; Eph 1:6-14; 1John 3:1; 1John 4:19.</w:t>
      </w:r>
    </w:p>
  </w:footnote>
  <w:footnote w:id="7304">
    <w:p>
      <w:pPr>
        <w:pStyle w:val="FootnoteText"/>
      </w:pPr>
      <w:r>
        <w:rPr>
          <w:rStyle w:val="FootnoteReference"/>
        </w:rPr>
        <w:footnoteRef/>
      </w:r>
      <w:r>
        <w:t xml:space="preserve"> Cross-references: Gen 45:13; 1Cor 13:12; 2Cor 3:18; 2Cor 4:6; 1John 3:2; Rev 21:22.</w:t>
      </w:r>
    </w:p>
  </w:footnote>
  <w:footnote w:id="7305">
    <w:p>
      <w:pPr>
        <w:pStyle w:val="FootnoteText"/>
      </w:pPr>
      <w:r>
        <w:rPr>
          <w:rStyle w:val="FootnoteReference"/>
        </w:rPr>
        <w:footnoteRef/>
      </w:r>
      <w:r>
        <w:t xml:space="preserve"> Cross-references: Prov 8:21-31; John 17:5.</w:t>
      </w:r>
    </w:p>
  </w:footnote>
  <w:footnote w:id="7306">
    <w:p>
      <w:pPr>
        <w:pStyle w:val="FootnoteText"/>
      </w:pPr>
      <w:r>
        <w:rPr>
          <w:rStyle w:val="FootnoteReference"/>
        </w:rPr>
        <w:footnoteRef/>
      </w:r>
      <w:r>
        <w:t xml:space="preserve"> Cross-references for "righteous": Isa 45:21; John 17:11; Rom 3:26.</w:t>
      </w:r>
    </w:p>
  </w:footnote>
  <w:footnote w:id="7307">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08">
    <w:p>
      <w:pPr>
        <w:pStyle w:val="FootnoteText"/>
      </w:pPr>
      <w:r>
        <w:rPr>
          <w:rStyle w:val="FootnoteReference"/>
        </w:rPr>
        <w:footnoteRef/>
      </w:r>
      <w:r>
        <w:t xml:space="preserve"> Cross-references: John 1:18; John 5:19-20; John 7:29; John 10:15.</w:t>
      </w:r>
    </w:p>
  </w:footnote>
  <w:footnote w:id="7309">
    <w:p>
      <w:pPr>
        <w:pStyle w:val="FootnoteText"/>
      </w:pPr>
      <w:r>
        <w:rPr>
          <w:rStyle w:val="FootnoteReference"/>
        </w:rPr>
        <w:footnoteRef/>
      </w:r>
      <w:r>
        <w:t xml:space="preserve"> Name meaning: Jesus (Yeshua) — Yahweh saves. He will save His people from their sins.</w:t>
      </w:r>
    </w:p>
  </w:footnote>
  <w:footnote w:id="7310">
    <w:p>
      <w:pPr>
        <w:pStyle w:val="FootnoteText"/>
      </w:pPr>
      <w:r>
        <w:rPr>
          <w:rStyle w:val="FootnoteReference"/>
        </w:rPr>
        <w:footnoteRef/>
      </w:r>
      <w:r>
        <w:t xml:space="preserve"> Cross-references for "spoken": John 13:31-35.</w:t>
      </w:r>
    </w:p>
  </w:footnote>
  <w:footnote w:id="7311">
    <w:p>
      <w:pPr>
        <w:pStyle w:val="FootnoteText"/>
      </w:pPr>
      <w:r>
        <w:rPr>
          <w:rStyle w:val="FootnoteReference"/>
        </w:rPr>
        <w:footnoteRef/>
      </w:r>
      <w:r>
        <w:t xml:space="preserve"> Cross-references for "the brook": 2Sam 15:23; 1Kgs 15:13; 2Kgs 23:6; 2Kgs 23:12; 2Chr 15:16; 2Chr 30:14; Jer 31:40.</w:t>
      </w:r>
    </w:p>
  </w:footnote>
  <w:footnote w:id="7312">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13">
    <w:p>
      <w:pPr>
        <w:pStyle w:val="FootnoteText"/>
      </w:pPr>
      <w:r>
        <w:rPr>
          <w:rStyle w:val="FootnoteReference"/>
        </w:rPr>
        <w:footnoteRef/>
      </w:r>
      <w:r>
        <w:t xml:space="preserve"> Cross-references for "a garden": Gen 2:15; Gen 3:23; John 18:26.</w:t>
      </w:r>
    </w:p>
  </w:footnote>
  <w:footnote w:id="73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15">
    <w:p>
      <w:pPr>
        <w:pStyle w:val="FootnoteText"/>
      </w:pPr>
      <w:r>
        <w:rPr>
          <w:rStyle w:val="FootnoteReference"/>
        </w:rPr>
        <w:footnoteRef/>
      </w:r>
      <w:r>
        <w:t xml:space="preserve"> Cross-references: Matt 26:36; Mark 14:32; Luke 22:39-40; John 14:31.</w:t>
      </w:r>
    </w:p>
  </w:footnote>
  <w:footnote w:id="731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1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1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1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20">
    <w:p>
      <w:pPr>
        <w:pStyle w:val="FootnoteText"/>
      </w:pPr>
      <w:r>
        <w:rPr>
          <w:rStyle w:val="FootnoteReference"/>
        </w:rPr>
        <w:footnoteRef/>
      </w:r>
      <w:r>
        <w:t xml:space="preserve"> Cross-references: Mark 11:11-12; Luke 21:37; Luke 22:39.</w:t>
      </w:r>
    </w:p>
  </w:footnote>
  <w:footnote w:id="7321">
    <w:p>
      <w:pPr>
        <w:pStyle w:val="FootnoteText"/>
      </w:pPr>
      <w:r>
        <w:rPr>
          <w:rStyle w:val="FootnoteReference"/>
        </w:rPr>
        <w:footnoteRef/>
      </w:r>
      <w:r>
        <w:t xml:space="preserve"> Cross-references for "Judas": Matt 26:47; Matt 26:55; Mark 14:43-44; Mark 14:48; Luke 22:47-53; John 13:2; John 13:27-30; Acts 1:16.</w:t>
      </w:r>
    </w:p>
  </w:footnote>
  <w:footnote w:id="7322">
    <w:p>
      <w:pPr>
        <w:pStyle w:val="FootnoteText"/>
      </w:pPr>
      <w:r>
        <w:rPr>
          <w:rStyle w:val="FootnoteReference"/>
        </w:rPr>
        <w:footnoteRef/>
      </w:r>
      <w:r>
        <w:t xml:space="preserve"> Cross-references for "a band": Ps 3:1-2; Ps 22:12; John 18:12.</w:t>
      </w:r>
    </w:p>
  </w:footnote>
  <w:footnote w:id="7323">
    <w:p>
      <w:pPr>
        <w:pStyle w:val="FootnoteText"/>
      </w:pPr>
      <w:r>
        <w:rPr>
          <w:rStyle w:val="FootnoteReference"/>
        </w:rPr>
        <w:footnoteRef/>
      </w:r>
      <w:r>
        <w:t xml:space="preserve"> People-name: Pharisees. People-name meaning: Pharisees — set apart. Source form: Pharisees.</w:t>
      </w:r>
    </w:p>
  </w:footnote>
  <w:footnote w:id="7324">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25">
    <w:p>
      <w:pPr>
        <w:pStyle w:val="FootnoteText"/>
      </w:pPr>
      <w:r>
        <w:rPr>
          <w:rStyle w:val="FootnoteReference"/>
        </w:rPr>
        <w:footnoteRef/>
      </w:r>
      <w:r>
        <w:t xml:space="preserve"> Cross-references for "Jesus": Matt 2:23; Matt 21:11; John 1:46; John 19:19.</w:t>
      </w:r>
    </w:p>
  </w:footnote>
  <w:footnote w:id="7326">
    <w:p>
      <w:pPr>
        <w:pStyle w:val="FootnoteText"/>
      </w:pPr>
      <w:r>
        <w:rPr>
          <w:rStyle w:val="FootnoteReference"/>
        </w:rPr>
        <w:footnoteRef/>
      </w:r>
      <w:r>
        <w:t xml:space="preserve"> Place name: Nazareth. Place-name meaning: Nazareth — separated; crowned; sanctified. Source form: Nazareth. Greek form: ναζαρεθ.</w:t>
      </w:r>
    </w:p>
  </w:footnote>
  <w:footnote w:id="7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28">
    <w:p>
      <w:pPr>
        <w:pStyle w:val="FootnoteText"/>
      </w:pPr>
      <w:r>
        <w:rPr>
          <w:rStyle w:val="FootnoteReference"/>
        </w:rPr>
        <w:footnoteRef/>
      </w:r>
      <w:r>
        <w:t xml:space="preserve"> Cross-references for "stood": Isa 3:9; Jer 8:12.</w:t>
      </w:r>
    </w:p>
  </w:footnote>
  <w:footnote w:id="732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30">
    <w:p>
      <w:pPr>
        <w:pStyle w:val="FootnoteText"/>
      </w:pPr>
      <w:r>
        <w:rPr>
          <w:rStyle w:val="FootnoteReference"/>
        </w:rPr>
        <w:footnoteRef/>
      </w:r>
      <w:r>
        <w:t xml:space="preserve"> Cross-references for "they went": 2Kgs 1:9-15; Ps 27:2; Ps 40:14; Ps 70:2-3; Ps 129:5; Luke 9:54-56; Acts 4:29-30.</w:t>
      </w:r>
    </w:p>
  </w:footnote>
  <w:footnote w:id="7331">
    <w:p>
      <w:pPr>
        <w:pStyle w:val="FootnoteText"/>
      </w:pPr>
      <w:r>
        <w:rPr>
          <w:rStyle w:val="FootnoteReference"/>
        </w:rPr>
        <w:footnoteRef/>
      </w:r>
      <w:r>
        <w:t xml:space="preserve"> Cross-references: John 18:4.</w:t>
      </w:r>
    </w:p>
  </w:footnote>
  <w:footnote w:id="7332">
    <w:p>
      <w:pPr>
        <w:pStyle w:val="FootnoteText"/>
      </w:pPr>
      <w:r>
        <w:rPr>
          <w:rStyle w:val="FootnoteReference"/>
        </w:rPr>
        <w:footnoteRef/>
      </w:r>
      <w:r>
        <w:t xml:space="preserve"> Cross-references: Isa 53:6; Eph 5:25.</w:t>
      </w:r>
    </w:p>
  </w:footnote>
  <w:footnote w:id="7333">
    <w:p>
      <w:pPr>
        <w:pStyle w:val="FootnoteText"/>
      </w:pPr>
      <w:r>
        <w:rPr>
          <w:rStyle w:val="FootnoteReference"/>
        </w:rPr>
        <w:footnoteRef/>
      </w:r>
      <w:r>
        <w:t xml:space="preserve"> Cross-references: Matt 26:56; Mark 14:50-52; John 10:28; John 13:1; John 13:36; John 16:32; 1Cor 10:13; 2Cor 12:9; 1Pet 5:7.</w:t>
      </w:r>
    </w:p>
  </w:footnote>
  <w:footnote w:id="7334">
    <w:p>
      <w:pPr>
        <w:pStyle w:val="FootnoteText"/>
      </w:pPr>
      <w:r>
        <w:rPr>
          <w:rStyle w:val="FootnoteReference"/>
        </w:rPr>
        <w:footnoteRef/>
      </w:r>
      <w:r>
        <w:t xml:space="preserve"> Cross-references: John 17:12.</w:t>
      </w:r>
    </w:p>
  </w:footnote>
  <w:footnote w:id="7335">
    <w:p>
      <w:pPr>
        <w:pStyle w:val="FootnoteText"/>
      </w:pPr>
      <w:r>
        <w:rPr>
          <w:rStyle w:val="FootnoteReference"/>
        </w:rPr>
        <w:footnoteRef/>
      </w:r>
      <w:r>
        <w:t xml:space="preserve"> Personal name: Simon. Personal-name meaning: Simon — that hears; that obeys. Source form: Simon.</w:t>
      </w:r>
    </w:p>
  </w:footnote>
  <w:footnote w:id="7336">
    <w:p>
      <w:pPr>
        <w:pStyle w:val="FootnoteText"/>
      </w:pPr>
      <w:r>
        <w:rPr>
          <w:rStyle w:val="FootnoteReference"/>
        </w:rPr>
        <w:footnoteRef/>
      </w:r>
      <w:r>
        <w:t xml:space="preserve"> Name meaning: Peter (Kepha; Petros) — Rock; stone. The rock-like apostle.</w:t>
      </w:r>
    </w:p>
  </w:footnote>
  <w:footnote w:id="7337">
    <w:p>
      <w:pPr>
        <w:pStyle w:val="FootnoteText"/>
      </w:pPr>
      <w:r>
        <w:rPr>
          <w:rStyle w:val="FootnoteReference"/>
        </w:rPr>
        <w:footnoteRef/>
      </w:r>
      <w:r>
        <w:t xml:space="preserve"> Personal name: Malchus. Personal-name meaning: Malchus — my king, kingdom, or counselor. Source form: Malchus.</w:t>
      </w:r>
    </w:p>
  </w:footnote>
  <w:footnote w:id="7338">
    <w:p>
      <w:pPr>
        <w:pStyle w:val="FootnoteText"/>
      </w:pPr>
      <w:r>
        <w:rPr>
          <w:rStyle w:val="FootnoteReference"/>
        </w:rPr>
        <w:footnoteRef/>
      </w:r>
      <w:r>
        <w:t xml:space="preserve"> Cross-references: Matt 26:51-54; Mark 14:30; Mark 14:47; Luke 22:33; Luke 22:49-51; John 18:26.</w:t>
      </w:r>
    </w:p>
  </w:footnote>
  <w:footnote w:id="7339">
    <w:p>
      <w:pPr>
        <w:pStyle w:val="FootnoteText"/>
      </w:pPr>
      <w:r>
        <w:rPr>
          <w:rStyle w:val="FootnoteReference"/>
        </w:rPr>
        <w:footnoteRef/>
      </w:r>
      <w:r>
        <w:t xml:space="preserve"> Cross-references for "the cup": Ps 75:8; Ezek 23:31; Matt 20:22; Matt 26:39; Matt 26:42; Mark 10:38-39; Mark 14:35-36; Luke 22:42; Heb 12:2.</w:t>
      </w:r>
    </w:p>
  </w:footnote>
  <w:footnote w:id="7340">
    <w:p>
      <w:pPr>
        <w:pStyle w:val="FootnoteText"/>
      </w:pPr>
      <w:r>
        <w:rPr>
          <w:rStyle w:val="FootnoteReference"/>
        </w:rPr>
        <w:footnoteRef/>
      </w:r>
      <w:r>
        <w:t xml:space="preserve"> Cross-references: John 18:36; 2Cor 6:7; 2Cor 10:4; Eph 6:11-17.</w:t>
      </w:r>
    </w:p>
  </w:footnote>
  <w:footnote w:id="7341">
    <w:p>
      <w:pPr>
        <w:pStyle w:val="FootnoteText"/>
      </w:pPr>
      <w:r>
        <w:rPr>
          <w:rStyle w:val="FootnoteReference"/>
        </w:rPr>
        <w:footnoteRef/>
      </w:r>
      <w:r>
        <w:t xml:space="preserve"> Cross-references: Luke 12:30; John 11:41-42; John 12:27-28; John 15:10; John 17:24; John 20:17; Rom 8:15-18; Heb 12:5-10.</w:t>
      </w:r>
    </w:p>
  </w:footnote>
  <w:footnote w:id="7342">
    <w:p>
      <w:pPr>
        <w:pStyle w:val="FootnoteText"/>
      </w:pPr>
      <w:r>
        <w:rPr>
          <w:rStyle w:val="FootnoteReference"/>
        </w:rPr>
        <w:footnoteRef/>
      </w:r>
      <w:r>
        <w:t xml:space="preserve"> Cross-references for "the band": Matt 26:57; Mark 14:53; Luke 22:54; John 18:3.</w:t>
      </w:r>
    </w:p>
  </w:footnote>
  <w:footnote w:id="7343">
    <w:p>
      <w:pPr>
        <w:pStyle w:val="FootnoteText"/>
      </w:pPr>
      <w:r>
        <w:rPr>
          <w:rStyle w:val="FootnoteReference"/>
        </w:rPr>
        <w:footnoteRef/>
      </w:r>
      <w:r>
        <w:t xml:space="preserve"> Cross-references for "the captain": Acts 21:31; Acts 21:37; Acts 22:24-28; Acts 23:10; Acts 23:17-22.</w:t>
      </w:r>
    </w:p>
  </w:footnote>
  <w:footnote w:id="7344">
    <w:p>
      <w:pPr>
        <w:pStyle w:val="FootnoteText"/>
      </w:pPr>
      <w:r>
        <w:rPr>
          <w:rStyle w:val="FootnoteReference"/>
        </w:rPr>
        <w:footnoteRef/>
      </w:r>
      <w:r>
        <w:t xml:space="preserve"> People-name: Jews. People-name meaning: Jews — People of Judah; Judeans. Source form: Jews.</w:t>
      </w:r>
    </w:p>
  </w:footnote>
  <w:footnote w:id="7345">
    <w:p>
      <w:pPr>
        <w:pStyle w:val="FootnoteText"/>
      </w:pPr>
      <w:r>
        <w:rPr>
          <w:rStyle w:val="FootnoteReference"/>
        </w:rPr>
        <w:footnoteRef/>
      </w:r>
      <w:r>
        <w:t xml:space="preserve"> Cross-references for "bound": Gen 22:9; Gen 40:3; Judg 16:21; Ps 118:27; Matt 27:2; Mark 15:1.</w:t>
      </w:r>
    </w:p>
  </w:footnote>
  <w:footnote w:id="7346">
    <w:p>
      <w:pPr>
        <w:pStyle w:val="FootnoteText"/>
      </w:pPr>
      <w:r>
        <w:rPr>
          <w:rStyle w:val="FootnoteReference"/>
        </w:rPr>
        <w:footnoteRef/>
      </w:r>
      <w:r>
        <w:t xml:space="preserve"> Personal name: Annas. Personal-name meaning: Annas — one who answers; humble. Source form: Annas.</w:t>
      </w:r>
    </w:p>
  </w:footnote>
  <w:footnote w:id="7347">
    <w:p>
      <w:pPr>
        <w:pStyle w:val="FootnoteText"/>
      </w:pPr>
      <w:r>
        <w:rPr>
          <w:rStyle w:val="FootnoteReference"/>
        </w:rPr>
        <w:footnoteRef/>
      </w:r>
      <w:r>
        <w:t xml:space="preserve"> Personal name: Caiaphas. Personal-name meaning: Caiaphas — he that seeks with diligence; one that vomiteth. Source form: Caiaphas.</w:t>
      </w:r>
    </w:p>
  </w:footnote>
  <w:footnote w:id="7348">
    <w:p>
      <w:pPr>
        <w:pStyle w:val="FootnoteText"/>
      </w:pPr>
      <w:r>
        <w:rPr>
          <w:rStyle w:val="FootnoteReference"/>
        </w:rPr>
        <w:footnoteRef/>
      </w:r>
      <w:r>
        <w:t xml:space="preserve"> Cross-references: Matt 26:57.</w:t>
      </w:r>
    </w:p>
  </w:footnote>
  <w:footnote w:id="7349">
    <w:p>
      <w:pPr>
        <w:pStyle w:val="FootnoteText"/>
      </w:pPr>
      <w:r>
        <w:rPr>
          <w:rStyle w:val="FootnoteReference"/>
        </w:rPr>
        <w:footnoteRef/>
      </w:r>
      <w:r>
        <w:t xml:space="preserve"> Cross-references for "Annas": Luke 3:2; Acts 4:6.</w:t>
      </w:r>
    </w:p>
  </w:footnote>
  <w:footnote w:id="7350">
    <w:p>
      <w:pPr>
        <w:pStyle w:val="FootnoteText"/>
      </w:pPr>
      <w:r>
        <w:rPr>
          <w:rStyle w:val="FootnoteReference"/>
        </w:rPr>
        <w:footnoteRef/>
      </w:r>
      <w:r>
        <w:t xml:space="preserve"> Cross-references for "Caiaphas": John 11:49-52.</w:t>
      </w:r>
    </w:p>
  </w:footnote>
  <w:footnote w:id="7351">
    <w:p>
      <w:pPr>
        <w:pStyle w:val="FootnoteText"/>
      </w:pPr>
      <w:r>
        <w:rPr>
          <w:rStyle w:val="FootnoteReference"/>
        </w:rPr>
        <w:footnoteRef/>
      </w:r>
      <w:r>
        <w:t xml:space="preserve"> Cross-references for "Simon": Matt 26:58-68; Mark 14:54; Luke 22:54.</w:t>
      </w:r>
    </w:p>
  </w:footnote>
  <w:footnote w:id="7352">
    <w:p>
      <w:pPr>
        <w:pStyle w:val="FootnoteText"/>
      </w:pPr>
      <w:r>
        <w:rPr>
          <w:rStyle w:val="FootnoteReference"/>
        </w:rPr>
        <w:footnoteRef/>
      </w:r>
      <w:r>
        <w:t xml:space="preserve"> Cross-references: Matthew 26:69; Mark 14:66-68; Luke 22:55-57.</w:t>
      </w:r>
    </w:p>
  </w:footnote>
  <w:footnote w:id="7353">
    <w:p>
      <w:pPr>
        <w:pStyle w:val="FootnoteText"/>
      </w:pPr>
      <w:r>
        <w:rPr>
          <w:rStyle w:val="FootnoteReference"/>
        </w:rPr>
        <w:footnoteRef/>
      </w:r>
      <w:r>
        <w:t xml:space="preserve"> Cross-references for "I am not": Matt 26:33; John 18:5; John 18:8; John 21:15.</w:t>
      </w:r>
    </w:p>
  </w:footnote>
  <w:footnote w:id="7354">
    <w:p>
      <w:pPr>
        <w:pStyle w:val="FootnoteText"/>
      </w:pPr>
      <w:r>
        <w:rPr>
          <w:rStyle w:val="FootnoteReference"/>
        </w:rPr>
        <w:footnoteRef/>
      </w:r>
      <w:r>
        <w:t xml:space="preserve"> Cross-references: Matt 26:69-70; Mark 14:66-68; Luke 22:54; Luke 22:56-57; John 18:16.</w:t>
      </w:r>
    </w:p>
  </w:footnote>
  <w:footnote w:id="7355">
    <w:p>
      <w:pPr>
        <w:pStyle w:val="FootnoteText"/>
      </w:pPr>
      <w:r>
        <w:rPr>
          <w:rStyle w:val="FootnoteReference"/>
        </w:rPr>
        <w:footnoteRef/>
      </w:r>
      <w:r>
        <w:t xml:space="preserve"> Cross-references for "Peter": Gen 49:6; 1Kgs 19:9; Ps 1:1; Ps 26:4-10; Prov 13:20; Acts 4:23; 1Cor 15:33; 2Cor 6:15-17; Eph 5:11-12.</w:t>
      </w:r>
    </w:p>
  </w:footnote>
  <w:footnote w:id="7356">
    <w:p>
      <w:pPr>
        <w:pStyle w:val="FootnoteText"/>
      </w:pPr>
      <w:r>
        <w:rPr>
          <w:rStyle w:val="FootnoteReference"/>
        </w:rPr>
        <w:footnoteRef/>
      </w:r>
      <w:r>
        <w:t xml:space="preserve"> Cross-references: Mark 14:54; Luke 22:55-56; John 18:25.</w:t>
      </w:r>
    </w:p>
  </w:footnote>
  <w:footnote w:id="7357">
    <w:p>
      <w:pPr>
        <w:pStyle w:val="FootnoteText"/>
      </w:pPr>
      <w:r>
        <w:rPr>
          <w:rStyle w:val="FootnoteReference"/>
        </w:rPr>
        <w:footnoteRef/>
      </w:r>
      <w:r>
        <w:t xml:space="preserve"> Cross-references: Luke 22:44.</w:t>
      </w:r>
    </w:p>
  </w:footnote>
  <w:footnote w:id="7358">
    <w:p>
      <w:pPr>
        <w:pStyle w:val="FootnoteText"/>
      </w:pPr>
      <w:r>
        <w:rPr>
          <w:rStyle w:val="FootnoteReference"/>
        </w:rPr>
        <w:footnoteRef/>
      </w:r>
      <w:r>
        <w:t xml:space="preserve"> Cross-references for "asked": Luke 11:53-54; Luke 20:20.</w:t>
      </w:r>
    </w:p>
  </w:footnote>
  <w:footnote w:id="7359">
    <w:p>
      <w:pPr>
        <w:pStyle w:val="FootnoteText"/>
      </w:pPr>
      <w:r>
        <w:rPr>
          <w:rStyle w:val="FootnoteReference"/>
        </w:rPr>
        <w:footnoteRef/>
      </w:r>
      <w:r>
        <w:t xml:space="preserve"> Cross-references for "and in": Isa 45:19; Isa 48:16; Matt 24:26; John 7:4; Acts 26:26.</w:t>
      </w:r>
    </w:p>
  </w:footnote>
  <w:footnote w:id="7360">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61">
    <w:p>
      <w:pPr>
        <w:pStyle w:val="FootnoteText"/>
      </w:pPr>
      <w:r>
        <w:rPr>
          <w:rStyle w:val="FootnoteReference"/>
        </w:rPr>
        <w:footnoteRef/>
      </w:r>
      <w:r>
        <w:t xml:space="preserve"> Cross-references: Matt 26:59-60; Mark 14:55-59; Luke 22:67; Acts 24:12-13; Acts 24:18-20.</w:t>
      </w:r>
    </w:p>
  </w:footnote>
  <w:footnote w:id="7362">
    <w:p>
      <w:pPr>
        <w:pStyle w:val="FootnoteText"/>
      </w:pPr>
      <w:r>
        <w:rPr>
          <w:rStyle w:val="FootnoteReference"/>
        </w:rPr>
        <w:footnoteRef/>
      </w:r>
      <w:r>
        <w:t xml:space="preserve"> Cross-references for "struck": Job 16:10; Job 30:10-12; Isa 50:5-7; Jer 20:2; Mic 5:1; Matt 26:67-68; Mark 14:65; Luke 22:63-64; Acts 23:2-3.</w:t>
      </w:r>
    </w:p>
  </w:footnote>
  <w:footnote w:id="7363">
    <w:p>
      <w:pPr>
        <w:pStyle w:val="FootnoteText"/>
      </w:pPr>
      <w:r>
        <w:rPr>
          <w:rStyle w:val="FootnoteReference"/>
        </w:rPr>
        <w:footnoteRef/>
      </w:r>
      <w:r>
        <w:t xml:space="preserve"> Cross-references: Acts 23:4-5.</w:t>
      </w:r>
    </w:p>
  </w:footnote>
  <w:footnote w:id="7364">
    <w:p>
      <w:pPr>
        <w:pStyle w:val="FootnoteText"/>
      </w:pPr>
      <w:r>
        <w:rPr>
          <w:rStyle w:val="FootnoteReference"/>
        </w:rPr>
        <w:footnoteRef/>
      </w:r>
      <w:r>
        <w:t xml:space="preserve"> Cross-references: 2Cor 10:1; 1Pet 2:20-23.</w:t>
      </w:r>
    </w:p>
  </w:footnote>
  <w:footnote w:id="7365">
    <w:p>
      <w:pPr>
        <w:pStyle w:val="FootnoteText"/>
      </w:pPr>
      <w:r>
        <w:rPr>
          <w:rStyle w:val="FootnoteReference"/>
        </w:rPr>
        <w:footnoteRef/>
      </w:r>
      <w:r>
        <w:t xml:space="preserve"> Cross-references for "Annas": Matt 26:57; John 18:13.</w:t>
      </w:r>
    </w:p>
  </w:footnote>
  <w:footnote w:id="7366">
    <w:p>
      <w:pPr>
        <w:pStyle w:val="FootnoteText"/>
      </w:pPr>
      <w:r>
        <w:rPr>
          <w:rStyle w:val="FootnoteReference"/>
        </w:rPr>
        <w:footnoteRef/>
      </w:r>
      <w:r>
        <w:t xml:space="preserve"> Cross-references for "bound": John 18:13.</w:t>
      </w:r>
    </w:p>
  </w:footnote>
  <w:footnote w:id="7367">
    <w:p>
      <w:pPr>
        <w:pStyle w:val="FootnoteText"/>
      </w:pPr>
      <w:r>
        <w:rPr>
          <w:rStyle w:val="FootnoteReference"/>
        </w:rPr>
        <w:footnoteRef/>
      </w:r>
      <w:r>
        <w:t xml:space="preserve"> Cross-references for "stood": Mark 14:37-38; Mark 14:67; Luke 22:56; John 18:18.</w:t>
      </w:r>
    </w:p>
  </w:footnote>
  <w:footnote w:id="7368">
    <w:p>
      <w:pPr>
        <w:pStyle w:val="FootnoteText"/>
      </w:pPr>
      <w:r>
        <w:rPr>
          <w:rStyle w:val="FootnoteReference"/>
        </w:rPr>
        <w:footnoteRef/>
      </w:r>
      <w:r>
        <w:t xml:space="preserve"> Cross-references: Matt 26:69; Matt 26:71; Mark 14:68-70; Luke 22:58.</w:t>
      </w:r>
    </w:p>
  </w:footnote>
  <w:footnote w:id="7369">
    <w:p>
      <w:pPr>
        <w:pStyle w:val="FootnoteText"/>
      </w:pPr>
      <w:r>
        <w:rPr>
          <w:rStyle w:val="FootnoteReference"/>
        </w:rPr>
        <w:footnoteRef/>
      </w:r>
      <w:r>
        <w:t xml:space="preserve"> Cross-references: Gen 18:15; Prov 29:25; Gal 2:11-13.</w:t>
      </w:r>
    </w:p>
  </w:footnote>
  <w:footnote w:id="7370">
    <w:p>
      <w:pPr>
        <w:pStyle w:val="FootnoteText"/>
      </w:pPr>
      <w:r>
        <w:rPr>
          <w:rStyle w:val="FootnoteReference"/>
        </w:rPr>
        <w:footnoteRef/>
      </w:r>
      <w:r>
        <w:t xml:space="preserve"> Cross-references: Prov 12:19; Matt 26:73; Mark 14:70-71; Luke 22:59-60.</w:t>
      </w:r>
    </w:p>
  </w:footnote>
  <w:footnote w:id="7371">
    <w:p>
      <w:pPr>
        <w:pStyle w:val="FootnoteText"/>
      </w:pPr>
      <w:r>
        <w:rPr>
          <w:rStyle w:val="FootnoteReference"/>
        </w:rPr>
        <w:footnoteRef/>
      </w:r>
      <w:r>
        <w:t xml:space="preserve"> Cross-references: Matt 26:34; Matt 26:74-75; Mark 14:30; Mark 14:68; Mark 14:71-72; Luke 22:34; Luke 22:60-62; John 13:38.</w:t>
      </w:r>
    </w:p>
  </w:footnote>
  <w:footnote w:id="7372">
    <w:p>
      <w:pPr>
        <w:pStyle w:val="FootnoteText"/>
      </w:pPr>
      <w:r>
        <w:rPr>
          <w:rStyle w:val="FootnoteReference"/>
        </w:rPr>
        <w:footnoteRef/>
      </w:r>
      <w:r>
        <w:t xml:space="preserve"> Cross-references for "early": Prov 1:16; Prov 4:16; Mic 2:1; Luke 22:66.</w:t>
      </w:r>
    </w:p>
  </w:footnote>
  <w:footnote w:id="7373">
    <w:p>
      <w:pPr>
        <w:pStyle w:val="FootnoteText"/>
      </w:pPr>
      <w:r>
        <w:rPr>
          <w:rStyle w:val="FootnoteReference"/>
        </w:rPr>
        <w:footnoteRef/>
      </w:r>
      <w:r>
        <w:t xml:space="preserve"> Cross-references: Matt 27:1; Matt 27:2-10; Mark 15:1-5; Luke 23:1-5; Acts 3:13.</w:t>
      </w:r>
    </w:p>
  </w:footnote>
  <w:footnote w:id="7374">
    <w:p>
      <w:pPr>
        <w:pStyle w:val="FootnoteText"/>
      </w:pPr>
      <w:r>
        <w:rPr>
          <w:rStyle w:val="FootnoteReference"/>
        </w:rPr>
        <w:footnoteRef/>
      </w:r>
      <w:r>
        <w:t xml:space="preserve"> Cross-references: Matt 27:27; Mark 15:16; John 18:33; John 19:9.</w:t>
      </w:r>
    </w:p>
  </w:footnote>
  <w:footnote w:id="7375">
    <w:p>
      <w:pPr>
        <w:pStyle w:val="FootnoteText"/>
      </w:pPr>
      <w:r>
        <w:rPr>
          <w:rStyle w:val="FootnoteReference"/>
        </w:rPr>
        <w:footnoteRef/>
      </w:r>
      <w:r>
        <w:t xml:space="preserve"> Cross-references: Deut 16:2; 2Chr 30:21-24; 2Chr 35:8-14; 2Chr 35:17-18; Ezek 45:21; John 18:39; John 19:14.</w:t>
      </w:r>
    </w:p>
  </w:footnote>
  <w:footnote w:id="7376">
    <w:p>
      <w:pPr>
        <w:pStyle w:val="FootnoteText"/>
      </w:pPr>
      <w:r>
        <w:rPr>
          <w:rStyle w:val="FootnoteReference"/>
        </w:rPr>
        <w:footnoteRef/>
      </w:r>
      <w:r>
        <w:t xml:space="preserve"> Name meaning: Pilate (Pilatus) — Armed with a spear. Roman judge who washed his hands of Jesus.</w:t>
      </w:r>
    </w:p>
  </w:footnote>
  <w:footnote w:id="7377">
    <w:p>
      <w:pPr>
        <w:pStyle w:val="FootnoteText"/>
      </w:pPr>
      <w:r>
        <w:rPr>
          <w:rStyle w:val="FootnoteReference"/>
        </w:rPr>
        <w:footnoteRef/>
      </w:r>
      <w:r>
        <w:t xml:space="preserve"> Cross-references for "delivered": Mark 10:33; Luke 24:7; Acts 3:13.</w:t>
      </w:r>
    </w:p>
  </w:footnote>
  <w:footnote w:id="7378">
    <w:p>
      <w:pPr>
        <w:pStyle w:val="FootnoteText"/>
      </w:pPr>
      <w:r>
        <w:rPr>
          <w:rStyle w:val="FootnoteReference"/>
        </w:rPr>
        <w:footnoteRef/>
      </w:r>
      <w:r>
        <w:t xml:space="preserve"> Cross-references: Mark 15:3; Luke 20:19-26; Luke 23:2-5; John 19:12.</w:t>
      </w:r>
    </w:p>
  </w:footnote>
  <w:footnote w:id="7379">
    <w:p>
      <w:pPr>
        <w:pStyle w:val="FootnoteText"/>
      </w:pPr>
      <w:r>
        <w:rPr>
          <w:rStyle w:val="FootnoteReference"/>
        </w:rPr>
        <w:footnoteRef/>
      </w:r>
      <w:r>
        <w:t xml:space="preserve"> Cross-references for "Take": John 19:6-7; Acts 25:18-20.</w:t>
      </w:r>
    </w:p>
  </w:footnote>
  <w:footnote w:id="7380">
    <w:p>
      <w:pPr>
        <w:pStyle w:val="FootnoteText"/>
      </w:pPr>
      <w:r>
        <w:rPr>
          <w:rStyle w:val="FootnoteReference"/>
        </w:rPr>
        <w:footnoteRef/>
      </w:r>
      <w:r>
        <w:t xml:space="preserve"> Cross-references: Gen 49:10; Ezek 21:26-27; Hos 3:4-5; John 19:15.</w:t>
      </w:r>
    </w:p>
  </w:footnote>
  <w:footnote w:id="7381">
    <w:p>
      <w:pPr>
        <w:pStyle w:val="FootnoteText"/>
      </w:pPr>
      <w:r>
        <w:rPr>
          <w:rStyle w:val="FootnoteReference"/>
        </w:rPr>
        <w:footnoteRef/>
      </w:r>
      <w:r>
        <w:t xml:space="preserve"> Cross-references for "the saying": Matt 20:19; Matt 26:2; Luke 18:32-33; Luke 24:7-8; John 3:14; John 10:31; John 10:33; John 12:32-33; Acts 7:59.</w:t>
      </w:r>
    </w:p>
  </w:footnote>
  <w:footnote w:id="7382">
    <w:p>
      <w:pPr>
        <w:pStyle w:val="FootnoteText"/>
      </w:pPr>
      <w:r>
        <w:rPr>
          <w:rStyle w:val="FootnoteReference"/>
        </w:rPr>
        <w:footnoteRef/>
      </w:r>
      <w:r>
        <w:t xml:space="preserve"> Cross-references for "and said": Matt 27:11; Mark 15:2; Luke 23:3-4; John 18:37; 1Tim 6:13.</w:t>
      </w:r>
    </w:p>
  </w:footnote>
  <w:footnote w:id="7383">
    <w:p>
      <w:pPr>
        <w:pStyle w:val="FootnoteText"/>
      </w:pPr>
      <w:r>
        <w:rPr>
          <w:rStyle w:val="FootnoteReference"/>
        </w:rPr>
        <w:footnoteRef/>
      </w:r>
      <w:r>
        <w:t xml:space="preserve"> Cross-references: John 18:36.</w:t>
      </w:r>
    </w:p>
  </w:footnote>
  <w:footnote w:id="7384">
    <w:p>
      <w:pPr>
        <w:pStyle w:val="FootnoteText"/>
      </w:pPr>
      <w:r>
        <w:rPr>
          <w:rStyle w:val="FootnoteReference"/>
        </w:rPr>
        <w:footnoteRef/>
      </w:r>
      <w:r>
        <w:t xml:space="preserve"> People-name: Jew. People-name meaning: Jew — praised one; one from Judah. Source form: Jew.</w:t>
      </w:r>
    </w:p>
  </w:footnote>
  <w:footnote w:id="7385">
    <w:p>
      <w:pPr>
        <w:pStyle w:val="FootnoteText"/>
      </w:pPr>
      <w:r>
        <w:rPr>
          <w:rStyle w:val="FootnoteReference"/>
        </w:rPr>
        <w:footnoteRef/>
      </w:r>
      <w:r>
        <w:t xml:space="preserve"> Cross-references: Ezra 4:12; Neh 4:2; Acts 18:14-16; Acts 23:29; Acts 25:19-20; Rom 3:1-2.</w:t>
      </w:r>
    </w:p>
  </w:footnote>
  <w:footnote w:id="7386">
    <w:p>
      <w:pPr>
        <w:pStyle w:val="FootnoteText"/>
      </w:pPr>
      <w:r>
        <w:rPr>
          <w:rStyle w:val="FootnoteReference"/>
        </w:rPr>
        <w:footnoteRef/>
      </w:r>
      <w:r>
        <w:t xml:space="preserve"> Cross-references: John 18:28; John 19:11; Acts 3:13.</w:t>
      </w:r>
    </w:p>
  </w:footnote>
  <w:footnote w:id="7387">
    <w:p>
      <w:pPr>
        <w:pStyle w:val="FootnoteText"/>
      </w:pPr>
      <w:r>
        <w:rPr>
          <w:rStyle w:val="FootnoteReference"/>
        </w:rPr>
        <w:footnoteRef/>
      </w:r>
      <w:r>
        <w:t xml:space="preserve"> Cross-references for "Jesus": 1Tim 6:13.</w:t>
      </w:r>
    </w:p>
  </w:footnote>
  <w:footnote w:id="7388">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389">
    <w:p>
      <w:pPr>
        <w:pStyle w:val="FootnoteText"/>
      </w:pPr>
      <w:r>
        <w:rPr>
          <w:rStyle w:val="FootnoteReference"/>
        </w:rPr>
        <w:footnoteRef/>
      </w:r>
      <w:r>
        <w:t xml:space="preserve"> Cross-references for "that I should": Isa 55:4; John 8:14; John 14:6; Rev 1:4; Rev 3:14.</w:t>
      </w:r>
    </w:p>
  </w:footnote>
  <w:footnote w:id="7390">
    <w:p>
      <w:pPr>
        <w:pStyle w:val="FootnoteText"/>
      </w:pPr>
      <w:r>
        <w:rPr>
          <w:rStyle w:val="FootnoteReference"/>
        </w:rPr>
        <w:footnoteRef/>
      </w:r>
      <w:r>
        <w:t xml:space="preserve"> Cross-references: Matt 26:64; Matt 27:11; Mark 14:62; Mark 15:2; Luke 23:3; 1Tim 6:13.</w:t>
      </w:r>
    </w:p>
  </w:footnote>
  <w:footnote w:id="7391">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392">
    <w:p>
      <w:pPr>
        <w:pStyle w:val="FootnoteText"/>
      </w:pPr>
      <w:r>
        <w:rPr>
          <w:rStyle w:val="FootnoteReference"/>
        </w:rPr>
        <w:footnoteRef/>
      </w:r>
      <w:r>
        <w:t xml:space="preserve"> Cross-references: Matt 27:15-18; Mark 15:6; Mark 15:8; Luke 23:17; Luke 23:20.</w:t>
      </w:r>
    </w:p>
  </w:footnote>
  <w:footnote w:id="7393">
    <w:p>
      <w:pPr>
        <w:pStyle w:val="FootnoteText"/>
      </w:pPr>
      <w:r>
        <w:rPr>
          <w:rStyle w:val="FootnoteReference"/>
        </w:rPr>
        <w:footnoteRef/>
      </w:r>
      <w:r>
        <w:t xml:space="preserve"> Cross-references: John 18:33.</w:t>
      </w:r>
    </w:p>
  </w:footnote>
  <w:footnote w:id="7394">
    <w:p>
      <w:pPr>
        <w:pStyle w:val="FootnoteText"/>
      </w:pPr>
      <w:r>
        <w:rPr>
          <w:rStyle w:val="FootnoteReference"/>
        </w:rPr>
        <w:footnoteRef/>
      </w:r>
      <w:r>
        <w:t xml:space="preserve"> Name meaning: Barabbas (Bar-Abba) — Son of the father. Released in place of the true Son of the Father.</w:t>
      </w:r>
    </w:p>
  </w:footnote>
  <w:footnote w:id="7395">
    <w:p>
      <w:pPr>
        <w:pStyle w:val="FootnoteText"/>
      </w:pPr>
      <w:r>
        <w:rPr>
          <w:rStyle w:val="FootnoteReference"/>
        </w:rPr>
        <w:footnoteRef/>
      </w:r>
      <w:r>
        <w:t xml:space="preserve"> Cross-references: Matt 27:16; Matt 27:26; Mark 15:7; Mark 15:15; Luke 23:18-19; Luke 23:25; Acts 3:13-14.</w:t>
      </w:r>
    </w:p>
  </w:footnote>
  <w:footnote w:id="7396">
    <w:p>
      <w:pPr>
        <w:pStyle w:val="FootnoteText"/>
      </w:pPr>
      <w:r>
        <w:rPr>
          <w:rStyle w:val="FootnoteReference"/>
        </w:rPr>
        <w:footnoteRef/>
      </w:r>
      <w:r>
        <w:t xml:space="preserve"> Name meaning: Pilate (Pilatus) — Armed with a spear. Roman judge who washed his hands of Jesus.</w:t>
      </w:r>
    </w:p>
  </w:footnote>
  <w:footnote w:id="7397">
    <w:p>
      <w:pPr>
        <w:pStyle w:val="FootnoteText"/>
      </w:pPr>
      <w:r>
        <w:rPr>
          <w:rStyle w:val="FootnoteReference"/>
        </w:rPr>
        <w:footnoteRef/>
      </w:r>
      <w:r>
        <w:t xml:space="preserve"> Name meaning: Jesus (Yeshua) — Yahweh saves. He will save His people from their sins.</w:t>
      </w:r>
    </w:p>
  </w:footnote>
  <w:footnote w:id="7398">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3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00">
    <w:p>
      <w:pPr>
        <w:pStyle w:val="FootnoteText"/>
      </w:pPr>
      <w:r>
        <w:rPr>
          <w:rStyle w:val="FootnoteReference"/>
        </w:rPr>
        <w:footnoteRef/>
      </w:r>
      <w:r>
        <w:t xml:space="preserve"> Cross-references for "Pilate": Matt 27:26-31; Mark 15:15-20; Luke 23:16; Luke 23:23.</w:t>
      </w:r>
    </w:p>
  </w:footnote>
  <w:footnote w:id="7401">
    <w:p>
      <w:pPr>
        <w:pStyle w:val="FootnoteText"/>
      </w:pPr>
      <w:r>
        <w:rPr>
          <w:rStyle w:val="FootnoteReference"/>
        </w:rPr>
        <w:footnoteRef/>
      </w:r>
      <w:r>
        <w:t xml:space="preserve"> Cross-references for "the soldiers": Ps 22:6; Isa 49:7; Isa 53:3; Matt 27:27-31; Mark 15:17-20; Luke 23:11; John 19:5.</w:t>
      </w:r>
    </w:p>
  </w:footnote>
  <w:footnote w:id="7402">
    <w:p>
      <w:pPr>
        <w:pStyle w:val="FootnoteText"/>
      </w:pPr>
      <w:r>
        <w:rPr>
          <w:rStyle w:val="FootnoteReference"/>
        </w:rPr>
        <w:footnoteRef/>
      </w:r>
      <w:r>
        <w:t xml:space="preserve"> Cross-references for "Hail": Matt 26:49; Matt 27:29; Luke 1:28.</w:t>
      </w:r>
    </w:p>
  </w:footnote>
  <w:footnote w:id="7403">
    <w:p>
      <w:pPr>
        <w:pStyle w:val="FootnoteText"/>
      </w:pPr>
      <w:r>
        <w:rPr>
          <w:rStyle w:val="FootnoteReference"/>
        </w:rPr>
        <w:footnoteRef/>
      </w:r>
      <w:r>
        <w:t xml:space="preserve"> Cross-references for "King": John 18:33; John 19:19-22.</w:t>
      </w:r>
    </w:p>
  </w:footnote>
  <w:footnote w:id="7404">
    <w:p>
      <w:pPr>
        <w:pStyle w:val="FootnoteText"/>
      </w:pPr>
      <w:r>
        <w:rPr>
          <w:rStyle w:val="FootnoteReference"/>
        </w:rPr>
        <w:footnoteRef/>
      </w:r>
      <w:r>
        <w:t xml:space="preserve"> People-name: Jews. People-name meaning: Jews — People of Judah; Judeans. Source form: Jews.</w:t>
      </w:r>
    </w:p>
  </w:footnote>
  <w:footnote w:id="7405">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06">
    <w:p>
      <w:pPr>
        <w:pStyle w:val="FootnoteText"/>
      </w:pPr>
      <w:r>
        <w:rPr>
          <w:rStyle w:val="FootnoteReference"/>
        </w:rPr>
        <w:footnoteRef/>
      </w:r>
      <w:r>
        <w:t xml:space="preserve"> Cross-references: Isa 7:14; Isa 40:9; Isa 43:1; Lam 1:12; John 1:29; Heb 12:2.</w:t>
      </w:r>
    </w:p>
  </w:footnote>
  <w:footnote w:id="7407">
    <w:p>
      <w:pPr>
        <w:pStyle w:val="FootnoteText"/>
      </w:pPr>
      <w:r>
        <w:rPr>
          <w:rStyle w:val="FootnoteReference"/>
        </w:rPr>
        <w:footnoteRef/>
      </w:r>
      <w:r>
        <w:t xml:space="preserve"> Cross-references for "the chief priests": Matt 27:22; Mark 15:12-15; Luke 22:21-23; John 19:15; Acts 2:23; Acts 3:13-15; Acts 7:52; Acts 13:27-29.</w:t>
      </w:r>
    </w:p>
  </w:footnote>
  <w:footnote w:id="7408">
    <w:p>
      <w:pPr>
        <w:pStyle w:val="FootnoteText"/>
      </w:pPr>
      <w:r>
        <w:rPr>
          <w:rStyle w:val="FootnoteReference"/>
        </w:rPr>
        <w:footnoteRef/>
      </w:r>
      <w:r>
        <w:t xml:space="preserve"> Cross-references for "Take": Matt 27:24; John 18:31.</w:t>
      </w:r>
    </w:p>
  </w:footnote>
  <w:footnote w:id="74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12">
    <w:p>
      <w:pPr>
        <w:pStyle w:val="FootnoteText"/>
      </w:pPr>
      <w:r>
        <w:rPr>
          <w:rStyle w:val="FootnoteReference"/>
        </w:rPr>
        <w:footnoteRef/>
      </w:r>
      <w:r>
        <w:t xml:space="preserve"> Cross-references for "heard": John 19:13; Acts 14:11-19.</w:t>
      </w:r>
    </w:p>
  </w:footnote>
  <w:footnote w:id="7413">
    <w:p>
      <w:pPr>
        <w:pStyle w:val="FootnoteText"/>
      </w:pPr>
      <w:r>
        <w:rPr>
          <w:rStyle w:val="FootnoteReference"/>
        </w:rPr>
        <w:footnoteRef/>
      </w:r>
      <w:r>
        <w:t xml:space="preserve"> Cross-references: Judg 13:6; John 8:14; John 9:29-30.</w:t>
      </w:r>
    </w:p>
  </w:footnote>
  <w:footnote w:id="7414">
    <w:p>
      <w:pPr>
        <w:pStyle w:val="FootnoteText"/>
      </w:pPr>
      <w:r>
        <w:rPr>
          <w:rStyle w:val="FootnoteReference"/>
        </w:rPr>
        <w:footnoteRef/>
      </w:r>
      <w:r>
        <w:t xml:space="preserve"> Cross-references: Ps 38:13-15; Isa 53:7; Matt 27:12-14; Mark 15:3-5; Acts 8:32-33; Phil 1:28.</w:t>
      </w:r>
    </w:p>
  </w:footnote>
  <w:footnote w:id="7415">
    <w:p>
      <w:pPr>
        <w:pStyle w:val="FootnoteText"/>
      </w:pPr>
      <w:r>
        <w:rPr>
          <w:rStyle w:val="FootnoteReference"/>
        </w:rPr>
        <w:footnoteRef/>
      </w:r>
      <w:r>
        <w:t xml:space="preserve"> Cross-references: Dan 3:14-15; Dan 5:19; John 18:39.</w:t>
      </w:r>
    </w:p>
  </w:footnote>
  <w:footnote w:id="7416">
    <w:p>
      <w:pPr>
        <w:pStyle w:val="FootnoteText"/>
      </w:pPr>
      <w:r>
        <w:rPr>
          <w:rStyle w:val="FootnoteReference"/>
        </w:rPr>
        <w:footnoteRef/>
      </w:r>
      <w:r>
        <w:t xml:space="preserve"> Cross-references for "the greater": Luke 7:41-42; Luke 10:11-14; Luke 12:47-48; John 9:41; John 15:22-24; Heb 6:4-8; Jas 4:17.</w:t>
      </w:r>
    </w:p>
  </w:footnote>
  <w:footnote w:id="7417">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18">
    <w:p>
      <w:pPr>
        <w:pStyle w:val="FootnoteText"/>
      </w:pPr>
      <w:r>
        <w:rPr>
          <w:rStyle w:val="FootnoteReference"/>
        </w:rPr>
        <w:footnoteRef/>
      </w:r>
      <w:r>
        <w:t xml:space="preserve"> Cross-references: Matt 26:65; Matt 27:2; Mark 14:44; John 11:49-50; John 18:3.</w:t>
      </w:r>
    </w:p>
  </w:footnote>
  <w:footnote w:id="7419">
    <w:p>
      <w:pPr>
        <w:pStyle w:val="FootnoteText"/>
      </w:pPr>
      <w:r>
        <w:rPr>
          <w:rStyle w:val="FootnoteReference"/>
        </w:rPr>
        <w:footnoteRef/>
      </w:r>
      <w:r>
        <w:t xml:space="preserve"> Personal name: Caesar. Personal-name meaning: Caesar — imperial title; associated with Latin caesus, cut. Source form: Caesar.</w:t>
      </w:r>
    </w:p>
  </w:footnote>
  <w:footnote w:id="7420">
    <w:p>
      <w:pPr>
        <w:pStyle w:val="FootnoteText"/>
      </w:pPr>
      <w:r>
        <w:rPr>
          <w:rStyle w:val="FootnoteReference"/>
        </w:rPr>
        <w:footnoteRef/>
      </w:r>
      <w:r>
        <w:t xml:space="preserve"> Cross-references: Luke 23:2-5; John 18:33-36; Acts 17:6-7.</w:t>
      </w:r>
    </w:p>
  </w:footnote>
  <w:footnote w:id="7421">
    <w:p>
      <w:pPr>
        <w:pStyle w:val="FootnoteText"/>
      </w:pPr>
      <w:r>
        <w:rPr>
          <w:rStyle w:val="FootnoteReference"/>
        </w:rPr>
        <w:footnoteRef/>
      </w:r>
      <w:r>
        <w:t xml:space="preserve"> Cross-references for "heard": Prov 29:25; Isa 51:12-13; Isa 57:11; Luke 12:5; John 19:8; Acts 4:19.</w:t>
      </w:r>
    </w:p>
  </w:footnote>
  <w:footnote w:id="7422">
    <w:p>
      <w:pPr>
        <w:pStyle w:val="FootnoteText"/>
      </w:pPr>
      <w:r>
        <w:rPr>
          <w:rStyle w:val="FootnoteReference"/>
        </w:rPr>
        <w:footnoteRef/>
      </w:r>
      <w:r>
        <w:t xml:space="preserve"> Cross-references for "and sat": Ps 58:1-2; Ps 82:5-7; Ps 94:20-21; Eccl 5:8; Amos 4:7.</w:t>
      </w:r>
    </w:p>
  </w:footnote>
  <w:footnote w:id="7423">
    <w:p>
      <w:pPr>
        <w:pStyle w:val="FootnoteText"/>
      </w:pPr>
      <w:r>
        <w:rPr>
          <w:rStyle w:val="FootnoteReference"/>
        </w:rPr>
        <w:footnoteRef/>
      </w:r>
      <w:r>
        <w:t xml:space="preserve"> Personal name: Hebrew. Personal-name meaning: Hebrew — from Eber; one from beyond. Source form: Hebrew.</w:t>
      </w:r>
    </w:p>
  </w:footnote>
  <w:footnote w:id="7424">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25">
    <w:p>
      <w:pPr>
        <w:pStyle w:val="FootnoteText"/>
      </w:pPr>
      <w:r>
        <w:rPr>
          <w:rStyle w:val="FootnoteReference"/>
        </w:rPr>
        <w:footnoteRef/>
      </w:r>
      <w:r>
        <w:t xml:space="preserve"> Cross-references for "the preparation": Matt 27:62; Mark 15:42; Luke 23:54; John 19:31-32; John 19:42.</w:t>
      </w:r>
    </w:p>
  </w:footnote>
  <w:footnote w:id="7426">
    <w:p>
      <w:pPr>
        <w:pStyle w:val="FootnoteText"/>
      </w:pPr>
      <w:r>
        <w:rPr>
          <w:rStyle w:val="FootnoteReference"/>
        </w:rPr>
        <w:footnoteRef/>
      </w:r>
      <w:r>
        <w:t xml:space="preserve"> Cross-references for "the sixth": Mark 15:25; Mark 15:33-34.</w:t>
      </w:r>
    </w:p>
  </w:footnote>
  <w:footnote w:id="7427">
    <w:p>
      <w:pPr>
        <w:pStyle w:val="FootnoteText"/>
      </w:pPr>
      <w:r>
        <w:rPr>
          <w:rStyle w:val="FootnoteReference"/>
        </w:rPr>
        <w:footnoteRef/>
      </w:r>
      <w:r>
        <w:t xml:space="preserve"> Cross-references: John 19:3; John 19:5; John 19:19-22.</w:t>
      </w:r>
    </w:p>
  </w:footnote>
  <w:footnote w:id="7428">
    <w:p>
      <w:pPr>
        <w:pStyle w:val="FootnoteText"/>
      </w:pPr>
      <w:r>
        <w:rPr>
          <w:rStyle w:val="FootnoteReference"/>
        </w:rPr>
        <w:footnoteRef/>
      </w:r>
      <w:r>
        <w:t xml:space="preserve"> Cross-references for "Away": Luke 23:18; John 19:6; Acts 21:36; Acts 22:22.</w:t>
      </w:r>
    </w:p>
  </w:footnote>
  <w:footnote w:id="7429">
    <w:p>
      <w:pPr>
        <w:pStyle w:val="FootnoteText"/>
      </w:pPr>
      <w:r>
        <w:rPr>
          <w:rStyle w:val="FootnoteReference"/>
        </w:rPr>
        <w:footnoteRef/>
      </w:r>
      <w:r>
        <w:t xml:space="preserve"> Cross-references: Matt 27:26-31; Mark 15:15-20; Luke 23:24.</w:t>
      </w:r>
    </w:p>
  </w:footnote>
  <w:footnote w:id="7430">
    <w:p>
      <w:pPr>
        <w:pStyle w:val="FootnoteText"/>
      </w:pPr>
      <w:r>
        <w:rPr>
          <w:rStyle w:val="FootnoteReference"/>
        </w:rPr>
        <w:footnoteRef/>
      </w:r>
      <w:r>
        <w:t xml:space="preserve"> Cross-references for "went": Lev 16:21-22; Lev 24:14; Num 15:35-36; 1Kgs 21:13; Luke 23:33; Acts 7:58; Heb 13:11-13.</w:t>
      </w:r>
    </w:p>
  </w:footnote>
  <w:footnote w:id="7431">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32">
    <w:p>
      <w:pPr>
        <w:pStyle w:val="FootnoteText"/>
      </w:pPr>
      <w:r>
        <w:rPr>
          <w:rStyle w:val="FootnoteReference"/>
        </w:rPr>
        <w:footnoteRef/>
      </w:r>
      <w:r>
        <w:t xml:space="preserve"> Cross-references: Matt 10:38; Matt 16:24; Matt 27:31-33; Mark 8:34; Mark 10:21; Mark 15:21-22; Luke 9:23; Luke 14:27; Luke 23:26; Luke 23:33.</w:t>
      </w:r>
    </w:p>
  </w:footnote>
  <w:footnote w:id="7433">
    <w:p>
      <w:pPr>
        <w:pStyle w:val="FootnoteText"/>
      </w:pPr>
      <w:r>
        <w:rPr>
          <w:rStyle w:val="FootnoteReference"/>
        </w:rPr>
        <w:footnoteRef/>
      </w:r>
      <w:r>
        <w:t xml:space="preserve"> Cross-references for "Golgotha": Matt 27:33-34; Mark 15:21-22; Luke 23:33.</w:t>
      </w:r>
    </w:p>
  </w:footnote>
  <w:footnote w:id="7434">
    <w:p>
      <w:pPr>
        <w:pStyle w:val="FootnoteText"/>
      </w:pPr>
      <w:r>
        <w:rPr>
          <w:rStyle w:val="FootnoteReference"/>
        </w:rPr>
        <w:footnoteRef/>
      </w:r>
      <w:r>
        <w:t xml:space="preserve"> Cross-references: Ps 22:16; Isa 53:12; Matt 27:35-38; Matt 27:44; Mark 15:24-28; Luke 23:32-34; John 18:32; Gal 3:13; Heb 12:2.</w:t>
      </w:r>
    </w:p>
  </w:footnote>
  <w:footnote w:id="7435">
    <w:p>
      <w:pPr>
        <w:pStyle w:val="FootnoteText"/>
      </w:pPr>
      <w:r>
        <w:rPr>
          <w:rStyle w:val="FootnoteReference"/>
        </w:rPr>
        <w:footnoteRef/>
      </w:r>
      <w:r>
        <w:t xml:space="preserve"> Cross-references for "wrote": Matt 27:37; Mark 15:26; Luke 23:38.</w:t>
      </w:r>
    </w:p>
  </w:footnote>
  <w:footnote w:id="7436">
    <w:p>
      <w:pPr>
        <w:pStyle w:val="FootnoteText"/>
      </w:pPr>
      <w:r>
        <w:rPr>
          <w:rStyle w:val="FootnoteReference"/>
        </w:rPr>
        <w:footnoteRef/>
      </w:r>
      <w:r>
        <w:t xml:space="preserve"> Cross-references for "JESUS": John 1:45-46; John 1:49; John 18:33; John 19:3; John 19:12; Acts 3:6; Acts 26:9.</w:t>
      </w:r>
    </w:p>
  </w:footnote>
  <w:footnote w:id="743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38">
    <w:p>
      <w:pPr>
        <w:pStyle w:val="FootnoteText"/>
      </w:pPr>
      <w:r>
        <w:rPr>
          <w:rStyle w:val="FootnoteReference"/>
        </w:rPr>
        <w:footnoteRef/>
      </w:r>
      <w:r>
        <w:t xml:space="preserve"> People-name: Greek. People-name meaning: Greek — Greek; Hellenic person. Source form: Greek.</w:t>
      </w:r>
    </w:p>
  </w:footnote>
  <w:footnote w:id="7439">
    <w:p>
      <w:pPr>
        <w:pStyle w:val="FootnoteText"/>
      </w:pPr>
      <w:r>
        <w:rPr>
          <w:rStyle w:val="FootnoteReference"/>
        </w:rPr>
        <w:footnoteRef/>
      </w:r>
      <w:r>
        <w:t xml:space="preserve"> Cross-references: John 5:2; John 19:13; Acts 21:40; Acts 22:2; Acts 26:14; Rev 16:16.</w:t>
      </w:r>
    </w:p>
  </w:footnote>
  <w:footnote w:id="7440">
    <w:p>
      <w:pPr>
        <w:pStyle w:val="FootnoteText"/>
      </w:pPr>
      <w:r>
        <w:rPr>
          <w:rStyle w:val="FootnoteReference"/>
        </w:rPr>
        <w:footnoteRef/>
      </w:r>
      <w:r>
        <w:t xml:space="preserve"> Cross-references for "and Greek": Acts 21:37; Rev 9:11.</w:t>
      </w:r>
    </w:p>
  </w:footnote>
  <w:footnote w:id="744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42">
    <w:p>
      <w:pPr>
        <w:pStyle w:val="FootnoteText"/>
      </w:pPr>
      <w:r>
        <w:rPr>
          <w:rStyle w:val="FootnoteReference"/>
        </w:rPr>
        <w:footnoteRef/>
      </w:r>
      <w:r>
        <w:t xml:space="preserve"> Cross-references: John 19:14; John 19:19.</w:t>
      </w:r>
    </w:p>
  </w:footnote>
  <w:footnote w:id="7443">
    <w:p>
      <w:pPr>
        <w:pStyle w:val="FootnoteText"/>
      </w:pPr>
      <w:r>
        <w:rPr>
          <w:rStyle w:val="FootnoteReference"/>
        </w:rPr>
        <w:footnoteRef/>
      </w:r>
      <w:r>
        <w:t xml:space="preserve"> Cross-references for "the soldiers": Matt 27:35; Mark 15:24; Luke 23:34.</w:t>
      </w:r>
    </w:p>
  </w:footnote>
  <w:footnote w:id="7444">
    <w:p>
      <w:pPr>
        <w:pStyle w:val="FootnoteText"/>
      </w:pPr>
      <w:r>
        <w:rPr>
          <w:rStyle w:val="FootnoteReference"/>
        </w:rPr>
        <w:footnoteRef/>
      </w:r>
      <w:r>
        <w:t xml:space="preserve"> Cross-references for "woven": Exod 39:22-23.</w:t>
      </w:r>
    </w:p>
  </w:footnote>
  <w:footnote w:id="7445">
    <w:p>
      <w:pPr>
        <w:pStyle w:val="FootnoteText"/>
      </w:pPr>
      <w:r>
        <w:rPr>
          <w:rStyle w:val="FootnoteReference"/>
        </w:rPr>
        <w:footnoteRef/>
      </w:r>
      <w:r>
        <w:t xml:space="preserve"> Cross-references: Ps 22:18; Isa 10:7; Acts 13:27.</w:t>
      </w:r>
    </w:p>
  </w:footnote>
  <w:footnote w:id="7446">
    <w:p>
      <w:pPr>
        <w:pStyle w:val="FootnoteText"/>
      </w:pPr>
      <w:r>
        <w:rPr>
          <w:rStyle w:val="FootnoteReference"/>
        </w:rPr>
        <w:footnoteRef/>
      </w:r>
      <w:r>
        <w:t xml:space="preserve"> Cross-references for "his mother": Luke 2:35.</w:t>
      </w:r>
    </w:p>
  </w:footnote>
  <w:footnote w:id="7447">
    <w:p>
      <w:pPr>
        <w:pStyle w:val="FootnoteText"/>
      </w:pPr>
      <w:r>
        <w:rPr>
          <w:rStyle w:val="FootnoteReference"/>
        </w:rPr>
        <w:footnoteRef/>
      </w:r>
      <w:r>
        <w:t xml:space="preserve"> Name meaning: Mary (Miryam) — Bitter; beloved; exalted one. Mother of Jesus; experienced bitterness yet exaltation.</w:t>
      </w:r>
    </w:p>
  </w:footnote>
  <w:footnote w:id="7448">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49">
    <w:p>
      <w:pPr>
        <w:pStyle w:val="FootnoteText"/>
      </w:pPr>
      <w:r>
        <w:rPr>
          <w:rStyle w:val="FootnoteReference"/>
        </w:rPr>
        <w:footnoteRef/>
      </w:r>
      <w:r>
        <w:t xml:space="preserve"> Name meaning: Mary Magdalene (Miryam) — Of Magdala. First witness to the resurrection.</w:t>
      </w:r>
    </w:p>
  </w:footnote>
  <w:footnote w:id="7450">
    <w:p>
      <w:pPr>
        <w:pStyle w:val="FootnoteText"/>
      </w:pPr>
      <w:r>
        <w:rPr>
          <w:rStyle w:val="FootnoteReference"/>
        </w:rPr>
        <w:footnoteRef/>
      </w:r>
      <w:r>
        <w:t xml:space="preserve"> People-name: Magdalene. People-name meaning: Magdalene — a person from Magdala. Source form: Magdalene.</w:t>
      </w:r>
    </w:p>
  </w:footnote>
  <w:footnote w:id="7451">
    <w:p>
      <w:pPr>
        <w:pStyle w:val="FootnoteText"/>
      </w:pPr>
      <w:r>
        <w:rPr>
          <w:rStyle w:val="FootnoteReference"/>
        </w:rPr>
        <w:footnoteRef/>
      </w:r>
      <w:r>
        <w:t xml:space="preserve"> Cross-references for "Cleophas": Luke 24:18.</w:t>
      </w:r>
    </w:p>
  </w:footnote>
  <w:footnote w:id="7452">
    <w:p>
      <w:pPr>
        <w:pStyle w:val="FootnoteText"/>
      </w:pPr>
      <w:r>
        <w:rPr>
          <w:rStyle w:val="FootnoteReference"/>
        </w:rPr>
        <w:footnoteRef/>
      </w:r>
      <w:r>
        <w:t xml:space="preserve"> Cross-references for "and Mary": Mark 16:9; Luke 8:2; John 20:1; John 20:11-18.</w:t>
      </w:r>
    </w:p>
  </w:footnote>
  <w:footnote w:id="7453">
    <w:p>
      <w:pPr>
        <w:pStyle w:val="FootnoteText"/>
      </w:pPr>
      <w:r>
        <w:rPr>
          <w:rStyle w:val="FootnoteReference"/>
        </w:rPr>
        <w:footnoteRef/>
      </w:r>
      <w:r>
        <w:t xml:space="preserve"> Cross-references for "Woman": John 2:4.</w:t>
      </w:r>
    </w:p>
  </w:footnote>
  <w:footnote w:id="7454">
    <w:p>
      <w:pPr>
        <w:pStyle w:val="FootnoteText"/>
      </w:pPr>
      <w:r>
        <w:rPr>
          <w:rStyle w:val="FootnoteReference"/>
        </w:rPr>
        <w:footnoteRef/>
      </w:r>
      <w:r>
        <w:t xml:space="preserve"> Cross-references for "took": 1John 3:18-19.</w:t>
      </w:r>
    </w:p>
  </w:footnote>
  <w:footnote w:id="7455">
    <w:p>
      <w:pPr>
        <w:pStyle w:val="FootnoteText"/>
      </w:pPr>
      <w:r>
        <w:rPr>
          <w:rStyle w:val="FootnoteReference"/>
        </w:rPr>
        <w:footnoteRef/>
      </w:r>
      <w:r>
        <w:t xml:space="preserve"> Cross-references: Gen 45:8; Gen 47:12; Matt 12:48-50; Matt 25:40; Mark 3:34; 1Tim 5:2-4.</w:t>
      </w:r>
    </w:p>
  </w:footnote>
  <w:footnote w:id="7456">
    <w:p>
      <w:pPr>
        <w:pStyle w:val="FootnoteText"/>
      </w:pPr>
      <w:r>
        <w:rPr>
          <w:rStyle w:val="FootnoteReference"/>
        </w:rPr>
        <w:footnoteRef/>
      </w:r>
      <w:r>
        <w:t xml:space="preserve"> Cross-references: John 1:11; John 16:32.</w:t>
      </w:r>
    </w:p>
  </w:footnote>
  <w:footnote w:id="7457">
    <w:p>
      <w:pPr>
        <w:pStyle w:val="FootnoteText"/>
      </w:pPr>
      <w:r>
        <w:rPr>
          <w:rStyle w:val="FootnoteReference"/>
        </w:rPr>
        <w:footnoteRef/>
      </w:r>
      <w:r>
        <w:t xml:space="preserve"> Cross-references for "Jesus": Luke 9:31; Luke 12:50; Luke 18:31; Luke 22:37; John 13:1; John 18:4; John 19:30; Acts 13:29.</w:t>
      </w:r>
    </w:p>
  </w:footnote>
  <w:footnote w:id="7458">
    <w:p>
      <w:pPr>
        <w:pStyle w:val="FootnoteText"/>
      </w:pPr>
      <w:r>
        <w:rPr>
          <w:rStyle w:val="FootnoteReference"/>
        </w:rPr>
        <w:footnoteRef/>
      </w:r>
      <w:r>
        <w:t xml:space="preserve"> Cross-references for "was set": Matt 27:34; Matt 27:48; Mark 15:36; Luke 23:36.</w:t>
      </w:r>
    </w:p>
  </w:footnote>
  <w:footnote w:id="7459">
    <w:p>
      <w:pPr>
        <w:pStyle w:val="FootnoteText"/>
      </w:pPr>
      <w:r>
        <w:rPr>
          <w:rStyle w:val="FootnoteReference"/>
        </w:rPr>
        <w:footnoteRef/>
      </w:r>
      <w:r>
        <w:t xml:space="preserve"> Cross-references for "hyssop": Exod 12:22; Num 19:18; 1Kgs 4:33; Ps 51:7.</w:t>
      </w:r>
    </w:p>
  </w:footnote>
  <w:footnote w:id="7460">
    <w:p>
      <w:pPr>
        <w:pStyle w:val="FootnoteText"/>
      </w:pPr>
      <w:r>
        <w:rPr>
          <w:rStyle w:val="FootnoteReference"/>
        </w:rPr>
        <w:footnoteRef/>
      </w:r>
      <w:r>
        <w:t xml:space="preserve"> Cross-references for "that Sabbath": Lev 23:7-16.</w:t>
      </w:r>
    </w:p>
  </w:footnote>
  <w:footnote w:id="7461">
    <w:p>
      <w:pPr>
        <w:pStyle w:val="FootnoteText"/>
      </w:pPr>
      <w:r>
        <w:rPr>
          <w:rStyle w:val="FootnoteReference"/>
        </w:rPr>
        <w:footnoteRef/>
      </w:r>
      <w:r>
        <w:t xml:space="preserve"> Cross-references for "their": Prov 12:10; Mic 3:3; John 19:1.</w:t>
      </w:r>
    </w:p>
  </w:footnote>
  <w:footnote w:id="7462">
    <w:p>
      <w:pPr>
        <w:pStyle w:val="FootnoteText"/>
      </w:pPr>
      <w:r>
        <w:rPr>
          <w:rStyle w:val="FootnoteReference"/>
        </w:rPr>
        <w:footnoteRef/>
      </w:r>
      <w:r>
        <w:t xml:space="preserve"> Cross-references for "of the first": Luke 23:39-43; John 19:18.</w:t>
      </w:r>
    </w:p>
  </w:footnote>
  <w:footnote w:id="7463">
    <w:p>
      <w:pPr>
        <w:pStyle w:val="FootnoteText"/>
      </w:pPr>
      <w:r>
        <w:rPr>
          <w:rStyle w:val="FootnoteReference"/>
        </w:rPr>
        <w:footnoteRef/>
      </w:r>
      <w:r>
        <w:t xml:space="preserve"> Cross-references: John 19:26; John 21:24; Acts 10:39; Heb 2:3-4; 1Pet 5:1; 1John 1:1-3.</w:t>
      </w:r>
    </w:p>
  </w:footnote>
  <w:footnote w:id="7464">
    <w:p>
      <w:pPr>
        <w:pStyle w:val="FootnoteText"/>
      </w:pPr>
      <w:r>
        <w:rPr>
          <w:rStyle w:val="FootnoteReference"/>
        </w:rPr>
        <w:footnoteRef/>
      </w:r>
      <w:r>
        <w:t xml:space="preserve"> Cross-references: John 11:15; John 11:42; John 14:29; John 17:20-21; John 20:31; Rom 15:4; 1John 5:13.</w:t>
      </w:r>
    </w:p>
  </w:footnote>
  <w:footnote w:id="7465">
    <w:p>
      <w:pPr>
        <w:pStyle w:val="FootnoteText"/>
      </w:pPr>
      <w:r>
        <w:rPr>
          <w:rStyle w:val="FootnoteReference"/>
        </w:rPr>
        <w:footnoteRef/>
      </w:r>
      <w:r>
        <w:t xml:space="preserve"> Textual note: John cites the pierced wording. The LXX source row at Zechariah 12:10 reads because they mocked, so this note marks the textual difference instead of silently harmonizing the OT wording.</w:t>
      </w:r>
    </w:p>
  </w:footnote>
  <w:footnote w:id="7466">
    <w:p>
      <w:pPr>
        <w:pStyle w:val="FootnoteText"/>
      </w:pPr>
      <w:r>
        <w:rPr>
          <w:rStyle w:val="FootnoteReference"/>
        </w:rPr>
        <w:footnoteRef/>
      </w:r>
      <w:r>
        <w:t xml:space="preserve"> Cross-references: Ps 22:16-17; Zech 12:10; Rev 1:7.</w:t>
      </w:r>
    </w:p>
  </w:footnote>
  <w:footnote w:id="7467">
    <w:p>
      <w:pPr>
        <w:pStyle w:val="FootnoteText"/>
      </w:pPr>
      <w:r>
        <w:rPr>
          <w:rStyle w:val="FootnoteReference"/>
        </w:rPr>
        <w:footnoteRef/>
      </w:r>
      <w:r>
        <w:t xml:space="preserve"> Personal name: Joseph. Personal-name meaning: Joseph — He adds; may He add. Source form: Joseph.</w:t>
      </w:r>
    </w:p>
  </w:footnote>
  <w:footnote w:id="7468">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469">
    <w:p>
      <w:pPr>
        <w:pStyle w:val="FootnoteText"/>
      </w:pPr>
      <w:r>
        <w:rPr>
          <w:rStyle w:val="FootnoteReference"/>
        </w:rPr>
        <w:footnoteRef/>
      </w:r>
      <w:r>
        <w:t xml:space="preserve"> Cross-references for "Joseph": Matt 27:57-60; Mark 15:42-46; Luke 23:50.</w:t>
      </w:r>
    </w:p>
  </w:footnote>
  <w:footnote w:id="7470">
    <w:p>
      <w:pPr>
        <w:pStyle w:val="FootnoteText"/>
      </w:pPr>
      <w:r>
        <w:rPr>
          <w:rStyle w:val="FootnoteReference"/>
        </w:rPr>
        <w:footnoteRef/>
      </w:r>
      <w:r>
        <w:t xml:space="preserve"> Cross-references: Prov 29:25; John 9:22; John 12:42; Phil 1:14.</w:t>
      </w:r>
    </w:p>
  </w:footnote>
  <w:footnote w:id="7471">
    <w:p>
      <w:pPr>
        <w:pStyle w:val="FootnoteText"/>
      </w:pPr>
      <w:r>
        <w:rPr>
          <w:rStyle w:val="FootnoteReference"/>
        </w:rPr>
        <w:footnoteRef/>
      </w:r>
      <w:r>
        <w:t xml:space="preserve"> Name meaning: Nicodemus (Nikodemos) — Victory of the people. Came to Jesus by night seeking truth.</w:t>
      </w:r>
    </w:p>
  </w:footnote>
  <w:footnote w:id="7472">
    <w:p>
      <w:pPr>
        <w:pStyle w:val="FootnoteText"/>
      </w:pPr>
      <w:r>
        <w:rPr>
          <w:rStyle w:val="FootnoteReference"/>
        </w:rPr>
        <w:footnoteRef/>
      </w:r>
      <w:r>
        <w:t xml:space="preserve"> Cross-references for "Nicodemus": Matt 12:20; Matt 19:30; John 3:1-21; John 7:50-52.</w:t>
      </w:r>
    </w:p>
  </w:footnote>
  <w:footnote w:id="7473">
    <w:p>
      <w:pPr>
        <w:pStyle w:val="FootnoteText"/>
      </w:pPr>
      <w:r>
        <w:rPr>
          <w:rStyle w:val="FootnoteReference"/>
        </w:rPr>
        <w:footnoteRef/>
      </w:r>
      <w:r>
        <w:t xml:space="preserve"> Cross-references: 2Chr 16:14; Song 4:6; Song 4:14; John 12:7.</w:t>
      </w:r>
    </w:p>
  </w:footnote>
  <w:footnote w:id="7474">
    <w:p>
      <w:pPr>
        <w:pStyle w:val="FootnoteText"/>
      </w:pPr>
      <w:r>
        <w:rPr>
          <w:rStyle w:val="FootnoteReference"/>
        </w:rPr>
        <w:footnoteRef/>
      </w:r>
      <w:r>
        <w:t xml:space="preserve"> Cross-references: John 11:44; John 20:5-7; Acts 5:6.</w:t>
      </w:r>
    </w:p>
  </w:footnote>
  <w:footnote w:id="7475">
    <w:p>
      <w:pPr>
        <w:pStyle w:val="FootnoteText"/>
      </w:pPr>
      <w:r>
        <w:rPr>
          <w:rStyle w:val="FootnoteReference"/>
        </w:rPr>
        <w:footnoteRef/>
      </w:r>
      <w:r>
        <w:t xml:space="preserve"> Cross-references for "and in": 2Kgs 23:30; Isa 22:16; Matt 27:60; Matt 27:64-66; Luke 23:53; John 20:15.</w:t>
      </w:r>
    </w:p>
  </w:footnote>
  <w:footnote w:id="7476">
    <w:p>
      <w:pPr>
        <w:pStyle w:val="FootnoteText"/>
      </w:pPr>
      <w:r>
        <w:rPr>
          <w:rStyle w:val="FootnoteReference"/>
        </w:rPr>
        <w:footnoteRef/>
      </w:r>
      <w:r>
        <w:t xml:space="preserve"> Cross-references for "laid": Ps 22:15; Isa 53:9; Matt 12:40; Acts 13:29; 1Cor 15:4; Col 2:12.</w:t>
      </w:r>
    </w:p>
  </w:footnote>
  <w:footnote w:id="7477">
    <w:p>
      <w:pPr>
        <w:pStyle w:val="FootnoteText"/>
      </w:pPr>
      <w:r>
        <w:rPr>
          <w:rStyle w:val="FootnoteReference"/>
        </w:rPr>
        <w:footnoteRef/>
      </w:r>
      <w:r>
        <w:t xml:space="preserve"> Cross-references for "first": John 20:19; John 20:26; Acts 20:7; 1Cor 16:2; Rev 1:10.</w:t>
      </w:r>
    </w:p>
  </w:footnote>
  <w:footnote w:id="7478">
    <w:p>
      <w:pPr>
        <w:pStyle w:val="FootnoteText"/>
      </w:pPr>
      <w:r>
        <w:rPr>
          <w:rStyle w:val="FootnoteReference"/>
        </w:rPr>
        <w:footnoteRef/>
      </w:r>
      <w:r>
        <w:t xml:space="preserve"> Name meaning: Mary (Miryam) — Bitter; beloved; exalted one. Mother of Jesus; experienced bitterness yet exaltation.</w:t>
      </w:r>
    </w:p>
  </w:footnote>
  <w:footnote w:id="7479">
    <w:p>
      <w:pPr>
        <w:pStyle w:val="FootnoteText"/>
      </w:pPr>
      <w:r>
        <w:rPr>
          <w:rStyle w:val="FootnoteReference"/>
        </w:rPr>
        <w:footnoteRef/>
      </w:r>
      <w:r>
        <w:t xml:space="preserve"> People-name: Magdalene. People-name meaning: Magdalene — a person from Magdala. Source form: Magdalene.</w:t>
      </w:r>
    </w:p>
  </w:footnote>
  <w:footnote w:id="7480">
    <w:p>
      <w:pPr>
        <w:pStyle w:val="FootnoteText"/>
      </w:pPr>
      <w:r>
        <w:rPr>
          <w:rStyle w:val="FootnoteReference"/>
        </w:rPr>
        <w:footnoteRef/>
      </w:r>
      <w:r>
        <w:t xml:space="preserve"> Cross-references for "the stone": Matt 27:60; Matt 27:64-66; Matt 28:2; Mark 15:46; Mark 16:3-4.</w:t>
      </w:r>
    </w:p>
  </w:footnote>
  <w:footnote w:id="7481">
    <w:p>
      <w:pPr>
        <w:pStyle w:val="FootnoteText"/>
      </w:pPr>
      <w:r>
        <w:rPr>
          <w:rStyle w:val="FootnoteReference"/>
        </w:rPr>
        <w:footnoteRef/>
      </w:r>
      <w:r>
        <w:t xml:space="preserve"> Name meaning: Mary Magdalene (Miryam) — Of Magdala. First witness to the resurrection.</w:t>
      </w:r>
    </w:p>
  </w:footnote>
  <w:footnote w:id="7482">
    <w:p>
      <w:pPr>
        <w:pStyle w:val="FootnoteText"/>
      </w:pPr>
      <w:r>
        <w:rPr>
          <w:rStyle w:val="FootnoteReference"/>
        </w:rPr>
        <w:footnoteRef/>
      </w:r>
      <w:r>
        <w:t xml:space="preserve"> Cross-references: Matt 28:1; Matt 28:1-10; Matt 28:9-10; Mark 16:1-2; Mark 16:9; Luke 24:1-10; Luke 24:12.</w:t>
      </w:r>
    </w:p>
  </w:footnote>
  <w:footnote w:id="7483">
    <w:p>
      <w:pPr>
        <w:pStyle w:val="FootnoteText"/>
      </w:pPr>
      <w:r>
        <w:rPr>
          <w:rStyle w:val="FootnoteReference"/>
        </w:rPr>
        <w:footnoteRef/>
      </w:r>
      <w:r>
        <w:t xml:space="preserve"> Personal name: Simon. Personal-name meaning: Simon — that hears; that obeys. Source form: Simon.</w:t>
      </w:r>
    </w:p>
  </w:footnote>
  <w:footnote w:id="7484">
    <w:p>
      <w:pPr>
        <w:pStyle w:val="FootnoteText"/>
      </w:pPr>
      <w:r>
        <w:rPr>
          <w:rStyle w:val="FootnoteReference"/>
        </w:rPr>
        <w:footnoteRef/>
      </w:r>
      <w:r>
        <w:t xml:space="preserve"> Name meaning: Peter (Kepha; Petros) — Rock; stone. The rock-like apostle.</w:t>
      </w:r>
    </w:p>
  </w:footnote>
  <w:footnote w:id="7485">
    <w:p>
      <w:pPr>
        <w:pStyle w:val="FootnoteText"/>
      </w:pPr>
      <w:r>
        <w:rPr>
          <w:rStyle w:val="FootnoteReference"/>
        </w:rPr>
        <w:footnoteRef/>
      </w:r>
      <w:r>
        <w:t xml:space="preserve"> Name meaning: Jesus (Yeshua) — Yahweh saves. He will save His people from their sins.</w:t>
      </w:r>
    </w:p>
  </w:footnote>
  <w:footnote w:id="7486">
    <w:p>
      <w:pPr>
        <w:pStyle w:val="FootnoteText"/>
      </w:pPr>
      <w:r>
        <w:rPr>
          <w:rStyle w:val="FootnoteReference"/>
        </w:rPr>
        <w:footnoteRef/>
      </w:r>
      <w:r>
        <w:t xml:space="preserve"> Cross-references for "They have taken": Matt 27:63-64; John 20:9; John 20:13; John 20:15.</w:t>
      </w:r>
    </w:p>
  </w:footnote>
  <w:footnote w:id="74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88">
    <w:p>
      <w:pPr>
        <w:pStyle w:val="FootnoteText"/>
      </w:pPr>
      <w:r>
        <w:rPr>
          <w:rStyle w:val="FootnoteReference"/>
        </w:rPr>
        <w:footnoteRef/>
      </w:r>
      <w:r>
        <w:t xml:space="preserve"> Cross-references: Luke 24:12.</w:t>
      </w:r>
    </w:p>
  </w:footnote>
  <w:footnote w:id="7489">
    <w:p>
      <w:pPr>
        <w:pStyle w:val="FootnoteText"/>
      </w:pPr>
      <w:r>
        <w:rPr>
          <w:rStyle w:val="FootnoteReference"/>
        </w:rPr>
        <w:footnoteRef/>
      </w:r>
      <w:r>
        <w:t xml:space="preserve"> Cross-references: Lev 13:30; 2Sam 18:23; 1Cor 9:24; 2Cor 8:12.</w:t>
      </w:r>
    </w:p>
  </w:footnote>
  <w:footnote w:id="7490">
    <w:p>
      <w:pPr>
        <w:pStyle w:val="FootnoteText"/>
      </w:pPr>
      <w:r>
        <w:rPr>
          <w:rStyle w:val="FootnoteReference"/>
        </w:rPr>
        <w:footnoteRef/>
      </w:r>
      <w:r>
        <w:t xml:space="preserve"> Cross-references: John 11:44; John 19:40.</w:t>
      </w:r>
    </w:p>
  </w:footnote>
  <w:footnote w:id="7491">
    <w:p>
      <w:pPr>
        <w:pStyle w:val="FootnoteText"/>
      </w:pPr>
      <w:r>
        <w:rPr>
          <w:rStyle w:val="FootnoteReference"/>
        </w:rPr>
        <w:footnoteRef/>
      </w:r>
      <w:r>
        <w:t xml:space="preserve"> Cross-references: Matt 16:15-16; Luke 22:31-32; John 6:67-69; John 18:17; John 18:25-27; John 21:7; John 21:15-17.</w:t>
      </w:r>
    </w:p>
  </w:footnote>
  <w:footnote w:id="7492">
    <w:p>
      <w:pPr>
        <w:pStyle w:val="FootnoteText"/>
      </w:pPr>
      <w:r>
        <w:rPr>
          <w:rStyle w:val="FootnoteReference"/>
        </w:rPr>
        <w:footnoteRef/>
      </w:r>
      <w:r>
        <w:t xml:space="preserve"> Cross-references: John 11:44.</w:t>
      </w:r>
    </w:p>
  </w:footnote>
  <w:footnote w:id="7493">
    <w:p>
      <w:pPr>
        <w:pStyle w:val="FootnoteText"/>
      </w:pPr>
      <w:r>
        <w:rPr>
          <w:rStyle w:val="FootnoteReference"/>
        </w:rPr>
        <w:footnoteRef/>
      </w:r>
      <w:r>
        <w:t xml:space="preserve"> Cross-references: Matt 16:21-22; Mark 8:31-33; Mark 9:9-10; Mark 9:31-32; Luke 9:45; Luke 18:33-34; Luke 24:26; Luke 24:44-46.</w:t>
      </w:r>
    </w:p>
  </w:footnote>
  <w:footnote w:id="7494">
    <w:p>
      <w:pPr>
        <w:pStyle w:val="FootnoteText"/>
      </w:pPr>
      <w:r>
        <w:rPr>
          <w:rStyle w:val="FootnoteReference"/>
        </w:rPr>
        <w:footnoteRef/>
      </w:r>
      <w:r>
        <w:t xml:space="preserve"> Cross-references for "went": John 7:53; John 16:32.</w:t>
      </w:r>
    </w:p>
  </w:footnote>
  <w:footnote w:id="7495">
    <w:p>
      <w:pPr>
        <w:pStyle w:val="FootnoteText"/>
      </w:pPr>
      <w:r>
        <w:rPr>
          <w:rStyle w:val="FootnoteReference"/>
        </w:rPr>
        <w:footnoteRef/>
      </w:r>
      <w:r>
        <w:t xml:space="preserve"> Cross-references: John 20:5.</w:t>
      </w:r>
    </w:p>
  </w:footnote>
  <w:footnote w:id="7496">
    <w:p>
      <w:pPr>
        <w:pStyle w:val="FootnoteText"/>
      </w:pPr>
      <w:r>
        <w:rPr>
          <w:rStyle w:val="FootnoteReference"/>
        </w:rPr>
        <w:footnoteRef/>
      </w:r>
      <w:r>
        <w:t xml:space="preserve"> Cross-references: Matt 28:3-5; Mark 16:5-6; Luke 24:3-7; Luke 24:22-23.</w:t>
      </w:r>
    </w:p>
  </w:footnote>
  <w:footnote w:id="7497">
    <w:p>
      <w:pPr>
        <w:pStyle w:val="FootnoteText"/>
      </w:pPr>
      <w:r>
        <w:rPr>
          <w:rStyle w:val="FootnoteReference"/>
        </w:rPr>
        <w:footnoteRef/>
      </w:r>
      <w:r>
        <w:t xml:space="preserve"> Cross-references: 2Chr 5:12; Dan 7:9; Matt 17:2; Acts 1:10; Rev 3:4; Rev 7:14.</w:t>
      </w:r>
    </w:p>
  </w:footnote>
  <w:footnote w:id="7498">
    <w:p>
      <w:pPr>
        <w:pStyle w:val="FootnoteText"/>
      </w:pPr>
      <w:r>
        <w:rPr>
          <w:rStyle w:val="FootnoteReference"/>
        </w:rPr>
        <w:footnoteRef/>
      </w:r>
      <w:r>
        <w:t xml:space="preserve"> Cross-references for "Woman": John 2:4; John 19:26.</w:t>
      </w:r>
    </w:p>
  </w:footnote>
  <w:footnote w:id="7499">
    <w:p>
      <w:pPr>
        <w:pStyle w:val="FootnoteText"/>
      </w:pPr>
      <w:r>
        <w:rPr>
          <w:rStyle w:val="FootnoteReference"/>
        </w:rPr>
        <w:footnoteRef/>
      </w:r>
      <w:r>
        <w:t xml:space="preserve"> Cross-references: 1Sam 1:8; Ps 43:3-5; Eccl 3:4; Jer 31:16; Luke 24:17; John 14:27-28; John 16:6-7; John 16:20-22; John 20:15; Acts 21:13.</w:t>
      </w:r>
    </w:p>
  </w:footnote>
  <w:footnote w:id="7500">
    <w:p>
      <w:pPr>
        <w:pStyle w:val="FootnoteText"/>
      </w:pPr>
      <w:r>
        <w:rPr>
          <w:rStyle w:val="FootnoteReference"/>
        </w:rPr>
        <w:footnoteRef/>
      </w:r>
      <w:r>
        <w:t xml:space="preserve"> Cross-references for "and saw": Song 3:3-4; Matt 28:9; Mark 16:9.</w:t>
      </w:r>
    </w:p>
  </w:footnote>
  <w:footnote w:id="7501">
    <w:p>
      <w:pPr>
        <w:pStyle w:val="FootnoteText"/>
      </w:pPr>
      <w:r>
        <w:rPr>
          <w:rStyle w:val="FootnoteReference"/>
        </w:rPr>
        <w:footnoteRef/>
      </w:r>
      <w:r>
        <w:t xml:space="preserve"> Cross-references: Mark 16:12; Luke 4:30; Luke 24:16; Luke 24:31; John 8:59; John 21:4.</w:t>
      </w:r>
    </w:p>
  </w:footnote>
  <w:footnote w:id="7502">
    <w:p>
      <w:pPr>
        <w:pStyle w:val="FootnoteText"/>
      </w:pPr>
      <w:r>
        <w:rPr>
          <w:rStyle w:val="FootnoteReference"/>
        </w:rPr>
        <w:footnoteRef/>
      </w:r>
      <w:r>
        <w:t xml:space="preserve"> Personal name: Sir. Personal-name meaning: Zur — stone; rock; that besieges. Standard English equivalent: Zur. Source form: Sir.</w:t>
      </w:r>
    </w:p>
  </w:footnote>
  <w:footnote w:id="7503">
    <w:p>
      <w:pPr>
        <w:pStyle w:val="FootnoteText"/>
      </w:pPr>
      <w:r>
        <w:rPr>
          <w:rStyle w:val="FootnoteReference"/>
        </w:rPr>
        <w:footnoteRef/>
      </w:r>
      <w:r>
        <w:t xml:space="preserve"> Cross-references: 1Sam 1:16; Matt 12:34.</w:t>
      </w:r>
    </w:p>
  </w:footnote>
  <w:footnote w:id="7504">
    <w:p>
      <w:pPr>
        <w:pStyle w:val="FootnoteText"/>
      </w:pPr>
      <w:r>
        <w:rPr>
          <w:rStyle w:val="FootnoteReference"/>
        </w:rPr>
        <w:footnoteRef/>
      </w:r>
      <w:r>
        <w:t xml:space="preserve"> Cross-references for "Mary": Gen 22:1; Gen 22:11; Exod 3:4; Exod 33:17; 1Sam 3:6; 1Sam 3:10; Isa 43:1; Luke 10:41; John 10:3; Acts 9:4; Acts 10:3.</w:t>
      </w:r>
    </w:p>
  </w:footnote>
  <w:footnote w:id="7505">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06">
    <w:p>
      <w:pPr>
        <w:pStyle w:val="FootnoteText"/>
      </w:pPr>
      <w:r>
        <w:rPr>
          <w:rStyle w:val="FootnoteReference"/>
        </w:rPr>
        <w:footnoteRef/>
      </w:r>
      <w:r>
        <w:t xml:space="preserve"> Cross-references: Gen 45:12; Song 2:8-17; Song 3:4; Song 5:2; Matt 14:27.</w:t>
      </w:r>
    </w:p>
  </w:footnote>
  <w:footnote w:id="7507">
    <w:p>
      <w:pPr>
        <w:pStyle w:val="FootnoteText"/>
      </w:pPr>
      <w:r>
        <w:rPr>
          <w:rStyle w:val="FootnoteReference"/>
        </w:rPr>
        <w:footnoteRef/>
      </w:r>
      <w:r>
        <w:t xml:space="preserve"> Cross-references for "Rabboni": Matt 23:8-10; John 1:38; John 1:49; John 3:2; John 6:25; John 11:28; John 13:13; John 20:28.</w:t>
      </w:r>
    </w:p>
  </w:footnote>
  <w:footnote w:id="7508">
    <w:p>
      <w:pPr>
        <w:pStyle w:val="FootnoteText"/>
      </w:pPr>
      <w:r>
        <w:rPr>
          <w:rStyle w:val="FootnoteReference"/>
        </w:rPr>
        <w:footnoteRef/>
      </w:r>
      <w:r>
        <w:t xml:space="preserve"> Cross-references for "touch": 2Kgs 4:29; 2Kgs 7:9; Matt 28:7; Matt 28:9; Luke 10:4; John 20:27.</w:t>
      </w:r>
    </w:p>
  </w:footnote>
  <w:footnote w:id="7509">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10">
    <w:p>
      <w:pPr>
        <w:pStyle w:val="FootnoteText"/>
      </w:pPr>
      <w:r>
        <w:rPr>
          <w:rStyle w:val="FootnoteReference"/>
        </w:rPr>
        <w:footnoteRef/>
      </w:r>
      <w:r>
        <w:t xml:space="preserve"> Cross-references for "your Father": John 1:12-13; Rom 8:14-17; 2Cor 6:18; Gal 3:26; Gal 4:6-7; 1John 3:2; Rev 21:7.</w:t>
      </w:r>
    </w:p>
  </w:footnote>
  <w:footnote w:id="7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12">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15">
    <w:p>
      <w:pPr>
        <w:pStyle w:val="FootnoteText"/>
      </w:pPr>
      <w:r>
        <w:rPr>
          <w:rStyle w:val="FootnoteReference"/>
        </w:rPr>
        <w:footnoteRef/>
      </w:r>
      <w:r>
        <w:t xml:space="preserve"> Cross-references: Ps 22:22; Matt 12:50; Matt 25:40; Matt 28:10; Rom 8:29; Heb 2:11-13.</w:t>
      </w:r>
    </w:p>
  </w:footnote>
  <w:footnote w:id="7516">
    <w:p>
      <w:pPr>
        <w:pStyle w:val="FootnoteText"/>
      </w:pPr>
      <w:r>
        <w:rPr>
          <w:rStyle w:val="FootnoteReference"/>
        </w:rPr>
        <w:footnoteRef/>
      </w:r>
      <w:r>
        <w:t xml:space="preserve"> People-name: Jews. People-name meaning: Jews — People of Judah; Judeans. Source form: Jews.</w:t>
      </w:r>
    </w:p>
  </w:footnote>
  <w:footnote w:id="7517">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18">
    <w:p>
      <w:pPr>
        <w:pStyle w:val="FootnoteText"/>
      </w:pPr>
      <w:r>
        <w:rPr>
          <w:rStyle w:val="FootnoteReference"/>
        </w:rPr>
        <w:footnoteRef/>
      </w:r>
      <w:r>
        <w:t xml:space="preserve"> Cross-references for "he showed": Luke 24:39-40; John 20:27; 1John 1:1.</w:t>
      </w:r>
    </w:p>
  </w:footnote>
  <w:footnote w:id="7519">
    <w:p>
      <w:pPr>
        <w:pStyle w:val="FootnoteText"/>
      </w:pPr>
      <w:r>
        <w:rPr>
          <w:rStyle w:val="FootnoteReference"/>
        </w:rPr>
        <w:footnoteRef/>
      </w:r>
      <w:r>
        <w:t xml:space="preserve"> Cross-references for "Peace": John 14:27.</w:t>
      </w:r>
    </w:p>
  </w:footnote>
  <w:footnote w:id="7520">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21">
    <w:p>
      <w:pPr>
        <w:pStyle w:val="FootnoteText"/>
      </w:pPr>
      <w:r>
        <w:rPr>
          <w:rStyle w:val="FootnoteReference"/>
        </w:rPr>
        <w:footnoteRef/>
      </w:r>
      <w:r>
        <w:t xml:space="preserve"> Cross-references for "he breathed": Gen 2:7; Job 33:4; Ps 33:6; Ezek 37:9.</w:t>
      </w:r>
    </w:p>
  </w:footnote>
  <w:footnote w:id="7522">
    <w:p>
      <w:pPr>
        <w:pStyle w:val="FootnoteText"/>
      </w:pPr>
      <w:r>
        <w:rPr>
          <w:rStyle w:val="FootnoteReference"/>
        </w:rPr>
        <w:footnoteRef/>
      </w:r>
      <w:r>
        <w:t xml:space="preserve"> Cross-references for "Receive": John 14:16; John 15:26; John 16:7; Acts 2:4; Acts 2:38; Acts 4:8; Acts 8:15; Acts 10:47; Acts 19:2; Gal 3:2.</w:t>
      </w:r>
    </w:p>
  </w:footnote>
  <w:footnote w:id="7523">
    <w:p>
      <w:pPr>
        <w:pStyle w:val="FootnoteText"/>
      </w:pPr>
      <w:r>
        <w:rPr>
          <w:rStyle w:val="FootnoteReference"/>
        </w:rPr>
        <w:footnoteRef/>
      </w:r>
      <w:r>
        <w:t xml:space="preserve"> Cross-references: Matt 16:19; Matt 18:18; Mark 2:5-10; Acts 2:38; Acts 10:43; Acts 13:38-39; 1Cor 5:4; 2Cor 2:6-10; Eph 2:20; 1Tim 1:20.</w:t>
      </w:r>
    </w:p>
  </w:footnote>
  <w:footnote w:id="7524">
    <w:p>
      <w:pPr>
        <w:pStyle w:val="FootnoteText"/>
      </w:pPr>
      <w:r>
        <w:rPr>
          <w:rStyle w:val="FootnoteReference"/>
        </w:rPr>
        <w:footnoteRef/>
      </w:r>
      <w:r>
        <w:t xml:space="preserve"> Name meaning: Thomas (Taoma) — Twin. Later confessed, “My Lord and my God!”</w:t>
      </w:r>
    </w:p>
  </w:footnote>
  <w:footnote w:id="7525">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26">
    <w:p>
      <w:pPr>
        <w:pStyle w:val="FootnoteText"/>
      </w:pPr>
      <w:r>
        <w:rPr>
          <w:rStyle w:val="FootnoteReference"/>
        </w:rPr>
        <w:footnoteRef/>
      </w:r>
      <w:r>
        <w:t xml:space="preserve"> Cross-references for "Thomas": Matt 10:3; John 11:16; John 14:5; John 21:2.</w:t>
      </w:r>
    </w:p>
  </w:footnote>
  <w:footnote w:id="7527">
    <w:p>
      <w:pPr>
        <w:pStyle w:val="FootnoteText"/>
      </w:pPr>
      <w:r>
        <w:rPr>
          <w:rStyle w:val="FootnoteReference"/>
        </w:rPr>
        <w:footnoteRef/>
      </w:r>
      <w:r>
        <w:t xml:space="preserve"> Cross-references: Matt 18:20; John 6:66-67; Heb 10:25.</w:t>
      </w:r>
    </w:p>
  </w:footnote>
  <w:footnote w:id="7528">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29">
    <w:p>
      <w:pPr>
        <w:pStyle w:val="FootnoteText"/>
      </w:pPr>
      <w:r>
        <w:rPr>
          <w:rStyle w:val="FootnoteReference"/>
        </w:rPr>
        <w:footnoteRef/>
      </w:r>
      <w:r>
        <w:t xml:space="preserve"> Cross-references: Mark 16:11; Luke 24:34-40; John 1:41; John 20:14-20; John 21:7; Acts 5:30-32; Acts 10:40-41; 1Cor 15:5-8.</w:t>
      </w:r>
    </w:p>
  </w:footnote>
  <w:footnote w:id="7530">
    <w:p>
      <w:pPr>
        <w:pStyle w:val="FootnoteText"/>
      </w:pPr>
      <w:r>
        <w:rPr>
          <w:rStyle w:val="FootnoteReference"/>
        </w:rPr>
        <w:footnoteRef/>
      </w:r>
      <w:r>
        <w:t xml:space="preserve"> Cross-references for "eight": Matt 17:1; Luke 9:28; John 20:19.</w:t>
      </w:r>
    </w:p>
  </w:footnote>
  <w:footnote w:id="7531">
    <w:p>
      <w:pPr>
        <w:pStyle w:val="FootnoteText"/>
      </w:pPr>
      <w:r>
        <w:rPr>
          <w:rStyle w:val="FootnoteReference"/>
        </w:rPr>
        <w:footnoteRef/>
      </w:r>
      <w:r>
        <w:t xml:space="preserve"> Cross-references for "Thomas": John 20:24.</w:t>
      </w:r>
    </w:p>
  </w:footnote>
  <w:footnote w:id="7532">
    <w:p>
      <w:pPr>
        <w:pStyle w:val="FootnoteText"/>
      </w:pPr>
      <w:r>
        <w:rPr>
          <w:rStyle w:val="FootnoteReference"/>
        </w:rPr>
        <w:footnoteRef/>
      </w:r>
      <w:r>
        <w:t xml:space="preserve"> Cross-references for "Peace": Isa 26:12; Isa 27:5; Isa 54:10; John 20:19.</w:t>
      </w:r>
    </w:p>
  </w:footnote>
  <w:footnote w:id="7533">
    <w:p>
      <w:pPr>
        <w:pStyle w:val="FootnoteText"/>
      </w:pPr>
      <w:r>
        <w:rPr>
          <w:rStyle w:val="FootnoteReference"/>
        </w:rPr>
        <w:footnoteRef/>
      </w:r>
      <w:r>
        <w:t xml:space="preserve"> Cross-references: Ps 78:38; Ps 103:13-14; John 20:25; Rom 5:20; 1Tim 1:14-16; 1John 1:1-2.</w:t>
      </w:r>
    </w:p>
  </w:footnote>
  <w:footnote w:id="7534">
    <w:p>
      <w:pPr>
        <w:pStyle w:val="FootnoteText"/>
      </w:pPr>
      <w:r>
        <w:rPr>
          <w:rStyle w:val="FootnoteReference"/>
        </w:rPr>
        <w:footnoteRef/>
      </w:r>
      <w:r>
        <w:t xml:space="preserve"> Cross-references: 1John 1:1.</w:t>
      </w:r>
    </w:p>
  </w:footnote>
  <w:footnote w:id="7535">
    <w:p>
      <w:pPr>
        <w:pStyle w:val="FootnoteText"/>
      </w:pPr>
      <w:r>
        <w:rPr>
          <w:rStyle w:val="FootnoteReference"/>
        </w:rPr>
        <w:footnoteRef/>
      </w:r>
      <w:r>
        <w:t xml:space="preserve"> Cross-references: Matt 17:17; Mark 9:19; Luke 9:41; 1Tim 1:14.</w:t>
      </w:r>
    </w:p>
  </w:footnote>
  <w:footnote w:id="7536">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37">
    <w:p>
      <w:pPr>
        <w:pStyle w:val="FootnoteText"/>
      </w:pPr>
      <w:r>
        <w:rPr>
          <w:rStyle w:val="FootnoteReference"/>
        </w:rPr>
        <w:footnoteRef/>
      </w:r>
      <w:r>
        <w:t xml:space="preserve"> Cross-references for "blessed": Luke 1:45; John 4:48; John 20:8; 2Cor 5:7; Heb 11:1; Heb 11:27; Heb 11:39; 1Pet 1:8.</w:t>
      </w:r>
    </w:p>
  </w:footnote>
  <w:footnote w:id="7538">
    <w:p>
      <w:pPr>
        <w:pStyle w:val="FootnoteText"/>
      </w:pPr>
      <w:r>
        <w:rPr>
          <w:rStyle w:val="FootnoteReference"/>
        </w:rPr>
        <w:footnoteRef/>
      </w:r>
      <w:r>
        <w:t xml:space="preserve"> Cross-references: Luke 1:3-4; John 21:25; Rom 15:4; 1Cor 10:11; 2Tim 3:15-17; 2Pet 3:1-2; 1John 1:3-4; 1John 5:13.</w:t>
      </w:r>
    </w:p>
  </w:footnote>
  <w:footnote w:id="7539">
    <w:p>
      <w:pPr>
        <w:pStyle w:val="FootnoteText"/>
      </w:pPr>
      <w:r>
        <w:rPr>
          <w:rStyle w:val="FootnoteReference"/>
        </w:rPr>
        <w:footnoteRef/>
      </w:r>
      <w:r>
        <w:t xml:space="preserve"> Personal name: Christ. Personal-name meaning: Christ — anointed. Source form: Christ.</w:t>
      </w:r>
    </w:p>
  </w:footnote>
  <w:footnote w:id="7540">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41">
    <w:p>
      <w:pPr>
        <w:pStyle w:val="FootnoteText"/>
      </w:pPr>
      <w:r>
        <w:rPr>
          <w:rStyle w:val="FootnoteReference"/>
        </w:rPr>
        <w:footnoteRef/>
      </w:r>
      <w:r>
        <w:t xml:space="preserve"> Name meaning: Jesus (Yeshua) — Yahweh saves. He will save His people from their sins.</w:t>
      </w:r>
    </w:p>
  </w:footnote>
  <w:footnote w:id="7542">
    <w:p>
      <w:pPr>
        <w:pStyle w:val="FootnoteText"/>
      </w:pPr>
      <w:r>
        <w:rPr>
          <w:rStyle w:val="FootnoteReference"/>
        </w:rPr>
        <w:footnoteRef/>
      </w:r>
      <w:r>
        <w:t xml:space="preserve"> Cross-references for "the sea": John 6:1; John 6:23.</w:t>
      </w:r>
    </w:p>
  </w:footnote>
  <w:footnote w:id="7543">
    <w:p>
      <w:pPr>
        <w:pStyle w:val="FootnoteText"/>
      </w:pPr>
      <w:r>
        <w:rPr>
          <w:rStyle w:val="FootnoteReference"/>
        </w:rPr>
        <w:footnoteRef/>
      </w:r>
      <w:r>
        <w:t xml:space="preserve"> Place name: Tiberias. Place-name meaning: Tiberias — good vision; the navel. Source form: Tiberias. Greek form: τιβεριαδος.</w:t>
      </w:r>
    </w:p>
  </w:footnote>
  <w:footnote w:id="75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45">
    <w:p>
      <w:pPr>
        <w:pStyle w:val="FootnoteText"/>
      </w:pPr>
      <w:r>
        <w:rPr>
          <w:rStyle w:val="FootnoteReference"/>
        </w:rPr>
        <w:footnoteRef/>
      </w:r>
      <w:r>
        <w:t xml:space="preserve"> Cross-references for "Jesus": Matt 26:32; Matt 28:7; Matt 28:16; Mark 16:7.</w:t>
      </w:r>
    </w:p>
  </w:footnote>
  <w:footnote w:id="7546">
    <w:p>
      <w:pPr>
        <w:pStyle w:val="FootnoteText"/>
      </w:pPr>
      <w:r>
        <w:rPr>
          <w:rStyle w:val="FootnoteReference"/>
        </w:rPr>
        <w:footnoteRef/>
      </w:r>
      <w:r>
        <w:t xml:space="preserve"> Personal name: Simon. Personal-name meaning: Simon — that hears; that obeys. Source form: Simon.</w:t>
      </w:r>
    </w:p>
  </w:footnote>
  <w:footnote w:id="7547">
    <w:p>
      <w:pPr>
        <w:pStyle w:val="FootnoteText"/>
      </w:pPr>
      <w:r>
        <w:rPr>
          <w:rStyle w:val="FootnoteReference"/>
        </w:rPr>
        <w:footnoteRef/>
      </w:r>
      <w:r>
        <w:t xml:space="preserve"> Name meaning: Peter (Kepha; Petros) — Rock; stone. The rock-like apostle.</w:t>
      </w:r>
    </w:p>
  </w:footnote>
  <w:footnote w:id="7548">
    <w:p>
      <w:pPr>
        <w:pStyle w:val="FootnoteText"/>
      </w:pPr>
      <w:r>
        <w:rPr>
          <w:rStyle w:val="FootnoteReference"/>
        </w:rPr>
        <w:footnoteRef/>
      </w:r>
      <w:r>
        <w:t xml:space="preserve"> Name meaning: Thomas (Taoma) — Twin. Later confessed, “My Lord and my God!”</w:t>
      </w:r>
    </w:p>
  </w:footnote>
  <w:footnote w:id="754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0">
    <w:p>
      <w:pPr>
        <w:pStyle w:val="FootnoteText"/>
      </w:pPr>
      <w:r>
        <w:rPr>
          <w:rStyle w:val="FootnoteReference"/>
        </w:rPr>
        <w:footnoteRef/>
      </w:r>
      <w:r>
        <w:t xml:space="preserve"> Personal name: Nathanael. Personal-name meaning: Nathanael — the gift of God. Source form: Nathanael.</w:t>
      </w:r>
    </w:p>
  </w:footnote>
  <w:footnote w:id="7551">
    <w:p>
      <w:pPr>
        <w:pStyle w:val="FootnoteText"/>
      </w:pPr>
      <w:r>
        <w:rPr>
          <w:rStyle w:val="FootnoteReference"/>
        </w:rPr>
        <w:footnoteRef/>
      </w:r>
      <w:r>
        <w:t xml:space="preserve"> Place name: Cana. Place-name meaning: Cana — zeal; jealousy; possession. Source form: Cana. Greek form: κανα.</w:t>
      </w:r>
    </w:p>
  </w:footnote>
  <w:footnote w:id="7552">
    <w:p>
      <w:pPr>
        <w:pStyle w:val="FootnoteText"/>
      </w:pPr>
      <w:r>
        <w:rPr>
          <w:rStyle w:val="FootnoteReference"/>
        </w:rPr>
        <w:footnoteRef/>
      </w:r>
      <w:r>
        <w:t xml:space="preserve"> Place name: Galilee. Place-name meaning: Galilee — wheel; revolution. Source form: Galilee. Greek form: γαλιλαιας.</w:t>
      </w:r>
    </w:p>
  </w:footnote>
  <w:footnote w:id="7553">
    <w:p>
      <w:pPr>
        <w:pStyle w:val="FootnoteText"/>
      </w:pPr>
      <w:r>
        <w:rPr>
          <w:rStyle w:val="FootnoteReference"/>
        </w:rPr>
        <w:footnoteRef/>
      </w:r>
      <w:r>
        <w:t xml:space="preserve"> Cross-references for "the sons": Matt 4:21-22.</w:t>
      </w:r>
    </w:p>
  </w:footnote>
  <w:footnote w:id="7554">
    <w:p>
      <w:pPr>
        <w:pStyle w:val="FootnoteText"/>
      </w:pPr>
      <w:r>
        <w:rPr>
          <w:rStyle w:val="FootnoteReference"/>
        </w:rPr>
        <w:footnoteRef/>
      </w:r>
      <w:r>
        <w:t xml:space="preserve"> Personal name: Zebedee. Personal-name meaning: Zebedee — abundant; portion. Source form: Zebedee.</w:t>
      </w:r>
    </w:p>
  </w:footnote>
  <w:footnote w:id="7555">
    <w:p>
      <w:pPr>
        <w:pStyle w:val="FootnoteText"/>
      </w:pPr>
      <w:r>
        <w:rPr>
          <w:rStyle w:val="FootnoteReference"/>
        </w:rPr>
        <w:footnoteRef/>
      </w:r>
      <w:r>
        <w:t xml:space="preserve"> Cross-references for "Thomas": John 20:28.</w:t>
      </w:r>
    </w:p>
  </w:footnote>
  <w:footnote w:id="7556">
    <w:p>
      <w:pPr>
        <w:pStyle w:val="FootnoteText"/>
      </w:pPr>
      <w:r>
        <w:rPr>
          <w:rStyle w:val="FootnoteReference"/>
        </w:rPr>
        <w:footnoteRef/>
      </w:r>
      <w:r>
        <w:t xml:space="preserve"> Cross-references for "Nathanael": John 1:45-51.</w:t>
      </w:r>
    </w:p>
  </w:footnote>
  <w:footnote w:id="7557">
    <w:p>
      <w:pPr>
        <w:pStyle w:val="FootnoteText"/>
      </w:pPr>
      <w:r>
        <w:rPr>
          <w:rStyle w:val="FootnoteReference"/>
        </w:rPr>
        <w:footnoteRef/>
      </w:r>
      <w:r>
        <w:t xml:space="preserve"> Cross-references for "Cana": Josh 19:28; John 2:1; John 2:11; John 4:46.</w:t>
      </w:r>
    </w:p>
  </w:footnote>
  <w:footnote w:id="7558">
    <w:p>
      <w:pPr>
        <w:pStyle w:val="FootnoteText"/>
      </w:pPr>
      <w:r>
        <w:rPr>
          <w:rStyle w:val="FootnoteReference"/>
        </w:rPr>
        <w:footnoteRef/>
      </w:r>
      <w:r>
        <w:t xml:space="preserve"> Cross-references for "I go": 2Kgs 6:1-7; Matt 4:18-20; Luke 5:10-11; Acts 18:3; Acts 20:34; 1Cor 9:6; 1Thess 2:9; 2Thess 3:7-9.</w:t>
      </w:r>
    </w:p>
  </w:footnote>
  <w:footnote w:id="7559">
    <w:p>
      <w:pPr>
        <w:pStyle w:val="FootnoteText"/>
      </w:pPr>
      <w:r>
        <w:rPr>
          <w:rStyle w:val="FootnoteReference"/>
        </w:rPr>
        <w:footnoteRef/>
      </w:r>
      <w:r>
        <w:t xml:space="preserve"> Cross-references for "and that": Luke 5:5; 1Cor 3:7.</w:t>
      </w:r>
    </w:p>
  </w:footnote>
  <w:footnote w:id="7560">
    <w:p>
      <w:pPr>
        <w:pStyle w:val="FootnoteText"/>
      </w:pPr>
      <w:r>
        <w:rPr>
          <w:rStyle w:val="FootnoteReference"/>
        </w:rPr>
        <w:footnoteRef/>
      </w:r>
      <w:r>
        <w:t xml:space="preserve"> Cross-references: Mark 16:12; Luke 24:15-16; Luke 24:31; John 20:14.</w:t>
      </w:r>
    </w:p>
  </w:footnote>
  <w:footnote w:id="7561">
    <w:p>
      <w:pPr>
        <w:pStyle w:val="FootnoteText"/>
      </w:pPr>
      <w:r>
        <w:rPr>
          <w:rStyle w:val="FootnoteReference"/>
        </w:rPr>
        <w:footnoteRef/>
      </w:r>
      <w:r>
        <w:t xml:space="preserve"> Cross-references for "Cast": Matt 7:27; Luke 5:4-7.</w:t>
      </w:r>
    </w:p>
  </w:footnote>
  <w:footnote w:id="7562">
    <w:p>
      <w:pPr>
        <w:pStyle w:val="FootnoteText"/>
      </w:pPr>
      <w:r>
        <w:rPr>
          <w:rStyle w:val="FootnoteReference"/>
        </w:rPr>
        <w:footnoteRef/>
      </w:r>
      <w:r>
        <w:t xml:space="preserve"> Cross-references for "They cast": Ps 8:8; John 2:5; Heb 2:6-9.</w:t>
      </w:r>
    </w:p>
  </w:footnote>
  <w:footnote w:id="7563">
    <w:p>
      <w:pPr>
        <w:pStyle w:val="FootnoteText"/>
      </w:pPr>
      <w:r>
        <w:rPr>
          <w:rStyle w:val="FootnoteReference"/>
        </w:rPr>
        <w:footnoteRef/>
      </w:r>
      <w:r>
        <w:t xml:space="preserve"> Cross-references for "the multitude": Acts 2:41; Acts 4:4.</w:t>
      </w:r>
    </w:p>
  </w:footnote>
  <w:footnote w:id="7564">
    <w:p>
      <w:pPr>
        <w:pStyle w:val="FootnoteText"/>
      </w:pPr>
      <w:r>
        <w:rPr>
          <w:rStyle w:val="FootnoteReference"/>
        </w:rPr>
        <w:footnoteRef/>
      </w:r>
      <w:r>
        <w:t xml:space="preserve"> Cross-references for "that disciple": John 13:23; John 19:26; John 20:2; John 21:20; John 21:24.</w:t>
      </w:r>
    </w:p>
  </w:footnote>
  <w:footnote w:id="7565">
    <w:p>
      <w:pPr>
        <w:pStyle w:val="FootnoteText"/>
      </w:pPr>
      <w:r>
        <w:rPr>
          <w:rStyle w:val="FootnoteReference"/>
        </w:rPr>
        <w:footnoteRef/>
      </w:r>
      <w:r>
        <w:t xml:space="preserve"> Cross-references for "naked": 1Sam 19:24; 2Sam 6:20; Job 22:6.</w:t>
      </w:r>
    </w:p>
  </w:footnote>
  <w:footnote w:id="7566">
    <w:p>
      <w:pPr>
        <w:pStyle w:val="FootnoteText"/>
      </w:pPr>
      <w:r>
        <w:rPr>
          <w:rStyle w:val="FootnoteReference"/>
        </w:rPr>
        <w:footnoteRef/>
      </w:r>
      <w:r>
        <w:t xml:space="preserve"> Cross-references for "cubits": Deut 3:11.</w:t>
      </w:r>
    </w:p>
  </w:footnote>
  <w:footnote w:id="7567">
    <w:p>
      <w:pPr>
        <w:pStyle w:val="FootnoteText"/>
      </w:pPr>
      <w:r>
        <w:rPr>
          <w:rStyle w:val="FootnoteReference"/>
        </w:rPr>
        <w:footnoteRef/>
      </w:r>
      <w:r>
        <w:t xml:space="preserve"> Cross-references for "they saw": 1Kgs 19:5-6; Matt 4:11; Mark 8:3; Luke 12:29-31.</w:t>
      </w:r>
    </w:p>
  </w:footnote>
  <w:footnote w:id="7568">
    <w:p>
      <w:pPr>
        <w:pStyle w:val="FootnoteText"/>
      </w:pPr>
      <w:r>
        <w:rPr>
          <w:rStyle w:val="FootnoteReference"/>
        </w:rPr>
        <w:footnoteRef/>
      </w:r>
      <w:r>
        <w:t xml:space="preserve"> Cross-references for "and for": Luke 5:6-8; Acts 2:41.</w:t>
      </w:r>
    </w:p>
  </w:footnote>
  <w:footnote w:id="7569">
    <w:p>
      <w:pPr>
        <w:pStyle w:val="FootnoteText"/>
      </w:pPr>
      <w:r>
        <w:rPr>
          <w:rStyle w:val="FootnoteReference"/>
        </w:rPr>
        <w:footnoteRef/>
      </w:r>
      <w:r>
        <w:t xml:space="preserve"> Cross-references: Gen 32:29-30; Mark 9:32; Luke 9:45; John 4:27; John 16:19.</w:t>
      </w:r>
    </w:p>
  </w:footnote>
  <w:footnote w:id="7570">
    <w:p>
      <w:pPr>
        <w:pStyle w:val="FootnoteText"/>
      </w:pPr>
      <w:r>
        <w:rPr>
          <w:rStyle w:val="FootnoteReference"/>
        </w:rPr>
        <w:footnoteRef/>
      </w:r>
      <w:r>
        <w:t xml:space="preserve"> Cross-references: Luke 24:42-43; Acts 10:41.</w:t>
      </w:r>
    </w:p>
  </w:footnote>
  <w:footnote w:id="7571">
    <w:p>
      <w:pPr>
        <w:pStyle w:val="FootnoteText"/>
      </w:pPr>
      <w:r>
        <w:rPr>
          <w:rStyle w:val="FootnoteReference"/>
        </w:rPr>
        <w:footnoteRef/>
      </w:r>
      <w:r>
        <w:t xml:space="preserve"> Cross-references for "the third time": John 20:19; John 20:26.</w:t>
      </w:r>
    </w:p>
  </w:footnote>
  <w:footnote w:id="7572">
    <w:p>
      <w:pPr>
        <w:pStyle w:val="FootnoteText"/>
      </w:pPr>
      <w:r>
        <w:rPr>
          <w:rStyle w:val="FootnoteReference"/>
        </w:rPr>
        <w:footnoteRef/>
      </w:r>
      <w:r>
        <w:t xml:space="preserve"> Transliterated proper noun: Jonas. Standard English equivalent: Jonah. Source form: Jonas. Greek form: ιωνα. Name meaning: Dove.</w:t>
      </w:r>
    </w:p>
  </w:footnote>
  <w:footnote w:id="7573">
    <w:p>
      <w:pPr>
        <w:pStyle w:val="FootnoteText"/>
      </w:pPr>
      <w:r>
        <w:rPr>
          <w:rStyle w:val="FootnoteReference"/>
        </w:rPr>
        <w:footnoteRef/>
      </w:r>
      <w:r>
        <w:t xml:space="preserve"> Cross-references for "more": Matt 26:33; Matt 26:35; Mark 14:29; John 21:7.</w:t>
      </w:r>
    </w:p>
  </w:footnote>
  <w:footnote w:id="7574">
    <w:p>
      <w:pPr>
        <w:pStyle w:val="FootnoteText"/>
      </w:pPr>
      <w:r>
        <w:rPr>
          <w:rStyle w:val="FootnoteReference"/>
        </w:rPr>
        <w:footnoteRef/>
      </w:r>
      <w:r>
        <w:t xml:space="preserve"> Cross-references for "Feed": Ps 78:70-72; Jer 3:15; Jer 23:4; Ezek 34:2-10; Ezek 34:23; Acts 20:28; 1Tim 4:15-16; Heb 13:20; 1Pet 2:25; 1Pet 5:1-4.</w:t>
      </w:r>
    </w:p>
  </w:footnote>
  <w:footnote w:id="7575">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576">
    <w:p>
      <w:pPr>
        <w:pStyle w:val="FootnoteText"/>
      </w:pPr>
      <w:r>
        <w:rPr>
          <w:rStyle w:val="FootnoteReference"/>
        </w:rPr>
        <w:footnoteRef/>
      </w:r>
      <w:r>
        <w:t xml:space="preserve"> Cross-references: Matt 16:17; John 1:42; John 21:16-17.</w:t>
      </w:r>
    </w:p>
  </w:footnote>
  <w:footnote w:id="7577">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578">
    <w:p>
      <w:pPr>
        <w:pStyle w:val="FootnoteText"/>
      </w:pPr>
      <w:r>
        <w:rPr>
          <w:rStyle w:val="FootnoteReference"/>
        </w:rPr>
        <w:footnoteRef/>
      </w:r>
      <w:r>
        <w:t xml:space="preserve"> Cross-references: 2Sam 7:20; 2Kgs 20:3; John 21:17; Heb 4:13; Rev 2:23.</w:t>
      </w:r>
    </w:p>
  </w:footnote>
  <w:footnote w:id="7579">
    <w:p>
      <w:pPr>
        <w:pStyle w:val="FootnoteText"/>
      </w:pPr>
      <w:r>
        <w:rPr>
          <w:rStyle w:val="FootnoteReference"/>
        </w:rPr>
        <w:footnoteRef/>
      </w:r>
      <w:r>
        <w:t xml:space="preserve"> Cross-references for "the second": Matt 26:72; John 18:17; John 18:25.</w:t>
      </w:r>
    </w:p>
  </w:footnote>
  <w:footnote w:id="7580">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581">
    <w:p>
      <w:pPr>
        <w:pStyle w:val="FootnoteText"/>
      </w:pPr>
      <w:r>
        <w:rPr>
          <w:rStyle w:val="FootnoteReference"/>
        </w:rPr>
        <w:footnoteRef/>
      </w:r>
      <w:r>
        <w:t xml:space="preserve"> Cross-references for "the third": Matt 26:73-74; John 13:38; John 18:27; Rev 3:19.</w:t>
      </w:r>
    </w:p>
  </w:footnote>
  <w:footnote w:id="7582">
    <w:p>
      <w:pPr>
        <w:pStyle w:val="FootnoteText"/>
      </w:pPr>
      <w:r>
        <w:rPr>
          <w:rStyle w:val="FootnoteReference"/>
        </w:rPr>
        <w:footnoteRef/>
      </w:r>
      <w:r>
        <w:t xml:space="preserve"> Cross-references for "grieved": 1Kgs 17:18; Lam 3:33; Matt 26:75; Mark 14:72; Luke 22:61-62; 2Cor 2:4-7; 2Cor 7:8-11; Eph 4:30; 1Pet 1:6.</w:t>
      </w:r>
    </w:p>
  </w:footnote>
  <w:footnote w:id="7583">
    <w:p>
      <w:pPr>
        <w:pStyle w:val="FootnoteText"/>
      </w:pPr>
      <w:r>
        <w:rPr>
          <w:rStyle w:val="FootnoteReference"/>
        </w:rPr>
        <w:footnoteRef/>
      </w:r>
      <w:r>
        <w:t xml:space="preserve"> Cross-references for "Lord": John 2:24-25; John 16:30; John 18:4.</w:t>
      </w:r>
    </w:p>
  </w:footnote>
  <w:footnote w:id="7584">
    <w:p>
      <w:pPr>
        <w:pStyle w:val="FootnoteText"/>
      </w:pPr>
      <w:r>
        <w:rPr>
          <w:rStyle w:val="FootnoteReference"/>
        </w:rPr>
        <w:footnoteRef/>
      </w:r>
      <w:r>
        <w:t xml:space="preserve"> Cross-references for "Feed": Matt 25:40; John 12:8; John 14:15; John 15:10; John 21:15-16; 2Cor 8:8-9; 2Pet 1:12-15; 2Pet 3:1; 1John 3:16-24; 3John 1:7-8.</w:t>
      </w:r>
    </w:p>
  </w:footnote>
  <w:footnote w:id="7585">
    <w:p>
      <w:pPr>
        <w:pStyle w:val="FootnoteText"/>
      </w:pPr>
      <w:r>
        <w:rPr>
          <w:rStyle w:val="FootnoteReference"/>
        </w:rPr>
        <w:footnoteRef/>
      </w:r>
      <w:r>
        <w:t xml:space="preserve"> Cross-references: Josh 22:22; 1Chr 29:17; Job 31:4-6; Ps 7:8-9; Ps 17:3; John 21:15; 2Cor 1:12.</w:t>
      </w:r>
    </w:p>
  </w:footnote>
  <w:footnote w:id="7586">
    <w:p>
      <w:pPr>
        <w:pStyle w:val="FootnoteText"/>
      </w:pPr>
      <w:r>
        <w:rPr>
          <w:rStyle w:val="FootnoteReference"/>
        </w:rPr>
        <w:footnoteRef/>
      </w:r>
      <w:r>
        <w:t xml:space="preserve"> Cross-references for "another": Acts 21:11.</w:t>
      </w:r>
    </w:p>
  </w:footnote>
  <w:footnote w:id="7587">
    <w:p>
      <w:pPr>
        <w:pStyle w:val="FootnoteText"/>
      </w:pPr>
      <w:r>
        <w:rPr>
          <w:rStyle w:val="FootnoteReference"/>
        </w:rPr>
        <w:footnoteRef/>
      </w:r>
      <w:r>
        <w:t xml:space="preserve"> Cross-references: John 13:36; Acts 12:3-4.</w:t>
      </w:r>
    </w:p>
  </w:footnote>
  <w:footnote w:id="7588">
    <w:p>
      <w:pPr>
        <w:pStyle w:val="FootnoteText"/>
      </w:pPr>
      <w:r>
        <w:rPr>
          <w:rStyle w:val="FootnoteReference"/>
        </w:rPr>
        <w:footnoteRef/>
      </w:r>
      <w:r>
        <w:t xml:space="preserve"> Cross-references: John 12:27-28; 2Cor 5:4.</w:t>
      </w:r>
    </w:p>
  </w:footnote>
  <w:footnote w:id="75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90">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5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93">
    <w:p>
      <w:pPr>
        <w:pStyle w:val="FootnoteText"/>
      </w:pPr>
      <w:r>
        <w:rPr>
          <w:rStyle w:val="FootnoteReference"/>
        </w:rPr>
        <w:footnoteRef/>
      </w:r>
      <w:r>
        <w:t xml:space="preserve"> Cross-references: Phil 1:20; 1Pet 4:11-14; 2Pet 1:14.</w:t>
      </w:r>
    </w:p>
  </w:footnote>
  <w:footnote w:id="7594">
    <w:p>
      <w:pPr>
        <w:pStyle w:val="FootnoteText"/>
      </w:pPr>
      <w:r>
        <w:rPr>
          <w:rStyle w:val="FootnoteReference"/>
        </w:rPr>
        <w:footnoteRef/>
      </w:r>
      <w:r>
        <w:t xml:space="preserve"> Cross-references: John 20:2; John 21:7; John 21:24.</w:t>
      </w:r>
    </w:p>
  </w:footnote>
  <w:footnote w:id="7595">
    <w:p>
      <w:pPr>
        <w:pStyle w:val="FootnoteText"/>
      </w:pPr>
      <w:r>
        <w:rPr>
          <w:rStyle w:val="FootnoteReference"/>
        </w:rPr>
        <w:footnoteRef/>
      </w:r>
      <w:r>
        <w:t xml:space="preserve"> Cross-references for "follow": John 21:19.</w:t>
      </w:r>
    </w:p>
  </w:footnote>
  <w:footnote w:id="7596">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597">
    <w:p>
      <w:pPr>
        <w:pStyle w:val="FootnoteText"/>
      </w:pPr>
      <w:r>
        <w:rPr>
          <w:rStyle w:val="FootnoteReference"/>
        </w:rPr>
        <w:footnoteRef/>
      </w:r>
      <w:r>
        <w:t xml:space="preserve"> Cross-references for "that even": Num 13:33; Deut 1:28; Eccl 1:15; Dan 4:11; Amos 7:10; Matt 19:24.</w:t>
      </w:r>
    </w:p>
  </w:footnote>
  <w:footnote w:id="7598">
    <w:p>
      <w:pPr>
        <w:pStyle w:val="FootnoteText"/>
      </w:pPr>
      <w:r>
        <w:rPr>
          <w:rStyle w:val="FootnoteReference"/>
        </w:rPr>
        <w:footnoteRef/>
      </w:r>
      <w:r>
        <w:t xml:space="preserve"> Cross-references for "former": Luke 1:24.</w:t>
      </w:r>
    </w:p>
  </w:footnote>
  <w:footnote w:id="7599">
    <w:p>
      <w:pPr>
        <w:pStyle w:val="FootnoteText"/>
      </w:pPr>
      <w:r>
        <w:rPr>
          <w:rStyle w:val="FootnoteReference"/>
        </w:rPr>
        <w:footnoteRef/>
      </w:r>
      <w:r>
        <w:t xml:space="preserve"> Name meaning: Theophilus (Theophilos) — Lover of God. The one Luke wrote to.</w:t>
      </w:r>
    </w:p>
  </w:footnote>
  <w:footnote w:id="7600">
    <w:p>
      <w:pPr>
        <w:pStyle w:val="FootnoteText"/>
      </w:pPr>
      <w:r>
        <w:rPr>
          <w:rStyle w:val="FootnoteReference"/>
        </w:rPr>
        <w:footnoteRef/>
      </w:r>
      <w:r>
        <w:t xml:space="preserve"> Name meaning: Jesus (Yeshua) — Yahweh saves. He will save His people from their sins.</w:t>
      </w:r>
    </w:p>
  </w:footnote>
  <w:footnote w:id="7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02">
    <w:p>
      <w:pPr>
        <w:pStyle w:val="FootnoteText"/>
      </w:pPr>
      <w:r>
        <w:rPr>
          <w:rStyle w:val="FootnoteReference"/>
        </w:rPr>
        <w:footnoteRef/>
      </w:r>
      <w:r>
        <w:t xml:space="preserve"> Cross-references for "O Theophilus": Luke 1:3.</w:t>
      </w:r>
    </w:p>
  </w:footnote>
  <w:footnote w:id="7603">
    <w:p>
      <w:pPr>
        <w:pStyle w:val="FootnoteText"/>
      </w:pPr>
      <w:r>
        <w:rPr>
          <w:rStyle w:val="FootnoteReference"/>
        </w:rPr>
        <w:footnoteRef/>
      </w:r>
      <w:r>
        <w:t xml:space="preserve"> Cross-references: Matt 4:23-24; Matt 11:5; Luke 7:21-23; Luke 24:19; John 10:32-38; John 18:19-21; Acts 2:22; 1Pet 2:21-23.</w:t>
      </w:r>
    </w:p>
  </w:footnote>
  <w:footnote w:id="7604">
    <w:p>
      <w:pPr>
        <w:pStyle w:val="FootnoteText"/>
      </w:pPr>
      <w:r>
        <w:rPr>
          <w:rStyle w:val="FootnoteReference"/>
        </w:rPr>
        <w:footnoteRef/>
      </w:r>
      <w:r>
        <w:t xml:space="preserve"> Cross-references for "given": Matt 28:19; Mark 16:15-19; Luke 24:45-49.</w:t>
      </w:r>
    </w:p>
  </w:footnote>
  <w:footnote w:id="7605">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06">
    <w:p>
      <w:pPr>
        <w:pStyle w:val="FootnoteText"/>
      </w:pPr>
      <w:r>
        <w:rPr>
          <w:rStyle w:val="FootnoteReference"/>
        </w:rPr>
        <w:footnoteRef/>
      </w:r>
      <w:r>
        <w:t xml:space="preserve"> Cross-references for "he showed": Matt 28:9; Matt 28:16; Mark 16:10-14; Luke 24:1-53; Acts 13:31; 1Cor 15:5-7; 1John 1:1.</w:t>
      </w:r>
    </w:p>
  </w:footnote>
  <w:footnote w:id="7607">
    <w:p>
      <w:pPr>
        <w:pStyle w:val="FootnoteText"/>
      </w:pPr>
      <w:r>
        <w:rPr>
          <w:rStyle w:val="FootnoteReference"/>
        </w:rPr>
        <w:footnoteRef/>
      </w:r>
      <w:r>
        <w:t xml:space="preserve"> Cross-references for "forty": Deut 9:9; Deut 9:18; 1Kgs 19:8; Matt 4:2.</w:t>
      </w:r>
    </w:p>
  </w:footnote>
  <w:footnote w:id="7608">
    <w:p>
      <w:pPr>
        <w:pStyle w:val="FootnoteText"/>
      </w:pPr>
      <w:r>
        <w:rPr>
          <w:rStyle w:val="FootnoteReference"/>
        </w:rPr>
        <w:footnoteRef/>
      </w:r>
      <w:r>
        <w:t xml:space="preserve"> Cross-references for "speaking": Dan 2:44-45; Matt 3:2; Matt 21:43; Luke 17:20-21; Luke 24:44-49; Acts 28:31; Rom 14:17; Col 1:13; 1Thess 2:12.</w:t>
      </w:r>
    </w:p>
  </w:footnote>
  <w:footnote w:id="7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12">
    <w:p>
      <w:pPr>
        <w:pStyle w:val="FootnoteText"/>
      </w:pPr>
      <w:r>
        <w:rPr>
          <w:rStyle w:val="FootnoteReference"/>
        </w:rPr>
        <w:footnoteRef/>
      </w:r>
      <w:r>
        <w:t xml:space="preserve"> Cross-references for "being assembled together": Luke 24:41-43; Acts 10:41.</w:t>
      </w:r>
    </w:p>
  </w:footnote>
  <w:footnote w:id="7613">
    <w:p>
      <w:pPr>
        <w:pStyle w:val="FootnoteText"/>
      </w:pPr>
      <w:r>
        <w:rPr>
          <w:rStyle w:val="FootnoteReference"/>
        </w:rPr>
        <w:footnoteRef/>
      </w:r>
      <w:r>
        <w:t xml:space="preserve"> Cross-references for "commanded": Luke 24:49.</w:t>
      </w:r>
    </w:p>
  </w:footnote>
  <w:footnote w:id="7614">
    <w:p>
      <w:pPr>
        <w:pStyle w:val="FootnoteText"/>
      </w:pPr>
      <w:r>
        <w:rPr>
          <w:rStyle w:val="FootnoteReference"/>
        </w:rPr>
        <w:footnoteRef/>
      </w:r>
      <w:r>
        <w:t xml:space="preserve"> Place name: Jerusalem. Place-name meaning: Jerusalem — vision of peace. Source form: Jerusalem. Greek form: ιεροσολυμα.</w:t>
      </w:r>
    </w:p>
  </w:footnote>
  <w:footnote w:id="7615">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16">
    <w:p>
      <w:pPr>
        <w:pStyle w:val="FootnoteText"/>
      </w:pPr>
      <w:r>
        <w:rPr>
          <w:rStyle w:val="FootnoteReference"/>
        </w:rPr>
        <w:footnoteRef/>
      </w:r>
      <w:r>
        <w:t xml:space="preserve"> Name meaning: John (Yochanan) — Yahweh is gracious. Forerunner of Jesus; proclaimed God’s grace.</w:t>
      </w:r>
    </w:p>
  </w:footnote>
  <w:footnote w:id="7617">
    <w:p>
      <w:pPr>
        <w:pStyle w:val="FootnoteText"/>
      </w:pPr>
      <w:r>
        <w:rPr>
          <w:rStyle w:val="FootnoteReference"/>
        </w:rPr>
        <w:footnoteRef/>
      </w:r>
      <w:r>
        <w:t xml:space="preserve"> Cross-references for "John": Matt 3:11; Luke 3:16; John 1:31; Acts 11:15; Acts 19:4; 1Cor 12:13; Titus 3:5.</w:t>
      </w:r>
    </w:p>
  </w:footnote>
  <w:footnote w:id="7618">
    <w:p>
      <w:pPr>
        <w:pStyle w:val="FootnoteText"/>
      </w:pPr>
      <w:r>
        <w:rPr>
          <w:rStyle w:val="FootnoteReference"/>
        </w:rPr>
        <w:footnoteRef/>
      </w:r>
      <w:r>
        <w:t xml:space="preserve"> Cross-references: Joel 2:28-32; Joel 3:18; Acts 2:1-4; Acts 2:16-21; Acts 10:45; Acts 11:15.</w:t>
      </w:r>
    </w:p>
  </w:footnote>
  <w:footnote w:id="7619">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20">
    <w:p>
      <w:pPr>
        <w:pStyle w:val="FootnoteText"/>
      </w:pPr>
      <w:r>
        <w:rPr>
          <w:rStyle w:val="FootnoteReference"/>
        </w:rPr>
        <w:footnoteRef/>
      </w:r>
      <w:r>
        <w:t xml:space="preserve"> Place name: Israel. Place-name meaning: Israel — God contends; strives with God. Source form: Israel. Greek form: ισραηλ.</w:t>
      </w:r>
    </w:p>
  </w:footnote>
  <w:footnote w:id="7621">
    <w:p>
      <w:pPr>
        <w:pStyle w:val="FootnoteText"/>
      </w:pPr>
      <w:r>
        <w:rPr>
          <w:rStyle w:val="FootnoteReference"/>
        </w:rPr>
        <w:footnoteRef/>
      </w:r>
      <w:r>
        <w:t xml:space="preserve"> Cross-references: Deut 29:29; Dan 2:21; Matt 24:36; Mark 13:32; Luke 21:24; Acts 17:26; Eph 1:10; 1Thess 5:1-2; 1Tim 6:15; 2Tim 3:1.</w:t>
      </w:r>
    </w:p>
  </w:footnote>
  <w:footnote w:id="7622">
    <w:p>
      <w:pPr>
        <w:pStyle w:val="FootnoteText"/>
      </w:pPr>
      <w:r>
        <w:rPr>
          <w:rStyle w:val="FootnoteReference"/>
        </w:rPr>
        <w:footnoteRef/>
      </w:r>
      <w:r>
        <w:t xml:space="preserve"> Cross-references for "power": Luke 1:35; Luke 24:29; Rom 15:19.</w:t>
      </w:r>
    </w:p>
  </w:footnote>
  <w:footnote w:id="762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24">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25">
    <w:p>
      <w:pPr>
        <w:pStyle w:val="FootnoteText"/>
      </w:pPr>
      <w:r>
        <w:rPr>
          <w:rStyle w:val="FootnoteReference"/>
        </w:rPr>
        <w:footnoteRef/>
      </w:r>
      <w:r>
        <w:t xml:space="preserve"> Cross-references: Mic 3:8; Zech 4:6; Luke 10:19; Acts 2:1-4; Acts 6:8; Acts 8:19; Rev 11:3-6.</w:t>
      </w:r>
    </w:p>
  </w:footnote>
  <w:footnote w:id="7626">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27">
    <w:p>
      <w:pPr>
        <w:pStyle w:val="FootnoteText"/>
      </w:pPr>
      <w:r>
        <w:rPr>
          <w:rStyle w:val="FootnoteReference"/>
        </w:rPr>
        <w:footnoteRef/>
      </w:r>
      <w:r>
        <w:t xml:space="preserve"> Cross-references for "in Samaria": Acts 8:5-25.</w:t>
      </w:r>
    </w:p>
  </w:footnote>
  <w:footnote w:id="7628">
    <w:p>
      <w:pPr>
        <w:pStyle w:val="FootnoteText"/>
      </w:pPr>
      <w:r>
        <w:rPr>
          <w:rStyle w:val="FootnoteReference"/>
        </w:rPr>
        <w:footnoteRef/>
      </w:r>
      <w:r>
        <w:t xml:space="preserve"> Cross-references: Ps 22:27; Ps 98:3; Isa 42:10; Isa 49:6; Isa 52:10; Isa 66:19; Jer 16:19; Matt 24:14; Rom 10:18; Rom 15:19.</w:t>
      </w:r>
    </w:p>
  </w:footnote>
  <w:footnote w:id="7629">
    <w:p>
      <w:pPr>
        <w:pStyle w:val="FootnoteText"/>
      </w:pPr>
      <w:r>
        <w:rPr>
          <w:rStyle w:val="FootnoteReference"/>
        </w:rPr>
        <w:footnoteRef/>
      </w:r>
      <w:r>
        <w:t xml:space="preserve"> Cross-references for "a cloud": Exod 19:9; Exod 34:5; Isa 19:1; Dan 7:13; Luke 21:27; Rev 1:7; Rev 11:12; Rev 14:4.</w:t>
      </w:r>
    </w:p>
  </w:footnote>
  <w:footnote w:id="7630">
    <w:p>
      <w:pPr>
        <w:pStyle w:val="FootnoteText"/>
      </w:pPr>
      <w:r>
        <w:rPr>
          <w:rStyle w:val="FootnoteReference"/>
        </w:rPr>
        <w:footnoteRef/>
      </w:r>
      <w:r>
        <w:t xml:space="preserve"> Cross-references: Dan 7:9; Matt 17:2; Matt 28:3; Mark 16:5; Luke 24:4; John 20:12; Acts 10:3; Acts 10:30; Rev 3:4; Rev 7:14.</w:t>
      </w:r>
    </w:p>
  </w:footnote>
  <w:footnote w:id="7631">
    <w:p>
      <w:pPr>
        <w:pStyle w:val="FootnoteText"/>
      </w:pPr>
      <w:r>
        <w:rPr>
          <w:rStyle w:val="FootnoteReference"/>
        </w:rPr>
        <w:footnoteRef/>
      </w:r>
      <w:r>
        <w:t xml:space="preserve"> Place name: Galilee. Place-name meaning: Galilee — wheel; revolution. Source form: Galilee. Greek form: γαλιλαιας.</w:t>
      </w:r>
    </w:p>
  </w:footnote>
  <w:footnote w:id="7632">
    <w:p>
      <w:pPr>
        <w:pStyle w:val="FootnoteText"/>
      </w:pPr>
      <w:r>
        <w:rPr>
          <w:rStyle w:val="FootnoteReference"/>
        </w:rPr>
        <w:footnoteRef/>
      </w:r>
      <w:r>
        <w:t xml:space="preserve"> Cross-references: Mark 14:70; Acts 2:7; Acts 13:31.</w:t>
      </w:r>
    </w:p>
  </w:footnote>
  <w:footnote w:id="7633">
    <w:p>
      <w:pPr>
        <w:pStyle w:val="FootnoteText"/>
      </w:pPr>
      <w:r>
        <w:rPr>
          <w:rStyle w:val="FootnoteReference"/>
        </w:rPr>
        <w:footnoteRef/>
      </w:r>
      <w:r>
        <w:t xml:space="preserve"> Cross-references: Luke 24:5; Acts 3:12.</w:t>
      </w:r>
    </w:p>
  </w:footnote>
  <w:footnote w:id="7634">
    <w:p>
      <w:pPr>
        <w:pStyle w:val="FootnoteText"/>
      </w:pPr>
      <w:r>
        <w:rPr>
          <w:rStyle w:val="FootnoteReference"/>
        </w:rPr>
        <w:footnoteRef/>
      </w:r>
      <w:r>
        <w:t xml:space="preserve"> Cross-references for "a Sabbath": Luke 24:50; John 11:18.</w:t>
      </w:r>
    </w:p>
  </w:footnote>
  <w:footnote w:id="7635">
    <w:p>
      <w:pPr>
        <w:pStyle w:val="FootnoteText"/>
      </w:pPr>
      <w:r>
        <w:rPr>
          <w:rStyle w:val="FootnoteReference"/>
        </w:rPr>
        <w:footnoteRef/>
      </w:r>
      <w:r>
        <w:t xml:space="preserve"> Name meaning: Peter (Kepha; Petros) — Rock; stone. The rock-like apostle.</w:t>
      </w:r>
    </w:p>
  </w:footnote>
  <w:footnote w:id="7636">
    <w:p>
      <w:pPr>
        <w:pStyle w:val="FootnoteText"/>
      </w:pPr>
      <w:r>
        <w:rPr>
          <w:rStyle w:val="FootnoteReference"/>
        </w:rPr>
        <w:footnoteRef/>
      </w:r>
      <w:r>
        <w:t xml:space="preserve"> Name meaning: James (Yaaqov) — Supplanter. One of the sons of thunder; later a pillar of the Church.</w:t>
      </w:r>
    </w:p>
  </w:footnote>
  <w:footnote w:id="7637">
    <w:p>
      <w:pPr>
        <w:pStyle w:val="FootnoteText"/>
      </w:pPr>
      <w:r>
        <w:rPr>
          <w:rStyle w:val="FootnoteReference"/>
        </w:rPr>
        <w:footnoteRef/>
      </w:r>
      <w:r>
        <w:t xml:space="preserve"> Name meaning: Andrew (Andreas) — Manly; courageous. Courageous fisherman turned fisher of men.</w:t>
      </w:r>
    </w:p>
  </w:footnote>
  <w:footnote w:id="7638">
    <w:p>
      <w:pPr>
        <w:pStyle w:val="FootnoteText"/>
      </w:pPr>
      <w:r>
        <w:rPr>
          <w:rStyle w:val="FootnoteReference"/>
        </w:rPr>
        <w:footnoteRef/>
      </w:r>
      <w:r>
        <w:t xml:space="preserve"> Name meaning: Philip (Philippos) — Lover of horses. Brought people to Jesus.</w:t>
      </w:r>
    </w:p>
  </w:footnote>
  <w:footnote w:id="7639">
    <w:p>
      <w:pPr>
        <w:pStyle w:val="FootnoteText"/>
      </w:pPr>
      <w:r>
        <w:rPr>
          <w:rStyle w:val="FootnoteReference"/>
        </w:rPr>
        <w:footnoteRef/>
      </w:r>
      <w:r>
        <w:t xml:space="preserve"> Name meaning: Thomas (Taoma) — Twin. Later confessed, “My Lord and my God!”</w:t>
      </w:r>
    </w:p>
  </w:footnote>
  <w:footnote w:id="7640">
    <w:p>
      <w:pPr>
        <w:pStyle w:val="FootnoteText"/>
      </w:pPr>
      <w:r>
        <w:rPr>
          <w:rStyle w:val="FootnoteReference"/>
        </w:rPr>
        <w:footnoteRef/>
      </w:r>
      <w:r>
        <w:t xml:space="preserve"> Name meaning: Bartholomew (Nathanael) — Gift of God. Jesus called him an Israelite in whom is no deceit.</w:t>
      </w:r>
    </w:p>
  </w:footnote>
  <w:footnote w:id="7641">
    <w:p>
      <w:pPr>
        <w:pStyle w:val="FootnoteText"/>
      </w:pPr>
      <w:r>
        <w:rPr>
          <w:rStyle w:val="FootnoteReference"/>
        </w:rPr>
        <w:footnoteRef/>
      </w:r>
      <w:r>
        <w:t xml:space="preserve"> Name meaning: Matthew (Mattityahu) — Gift of Yahweh. Tax collector given the gift of apostleship and authorship.</w:t>
      </w:r>
    </w:p>
  </w:footnote>
  <w:footnote w:id="7642">
    <w:p>
      <w:pPr>
        <w:pStyle w:val="FootnoteText"/>
      </w:pPr>
      <w:r>
        <w:rPr>
          <w:rStyle w:val="FootnoteReference"/>
        </w:rPr>
        <w:footnoteRef/>
      </w:r>
      <w:r>
        <w:t xml:space="preserve"> Personal name: Alphaeus. Personal-name meaning: Alphaeus — learned; chief. Source form: Alphaeus.</w:t>
      </w:r>
    </w:p>
  </w:footnote>
  <w:footnote w:id="7643">
    <w:p>
      <w:pPr>
        <w:pStyle w:val="FootnoteText"/>
      </w:pPr>
      <w:r>
        <w:rPr>
          <w:rStyle w:val="FootnoteReference"/>
        </w:rPr>
        <w:footnoteRef/>
      </w:r>
      <w:r>
        <w:t xml:space="preserve"> Personal name: Simon. Personal-name meaning: Simon — that hears; that obeys. Source form: Simon.</w:t>
      </w:r>
    </w:p>
  </w:footnote>
  <w:footnote w:id="7644">
    <w:p>
      <w:pPr>
        <w:pStyle w:val="FootnoteText"/>
      </w:pPr>
      <w:r>
        <w:rPr>
          <w:rStyle w:val="FootnoteReference"/>
        </w:rPr>
        <w:footnoteRef/>
      </w:r>
      <w:r>
        <w:t xml:space="preserve"> People-name: Zealot. People-name meaning: Zealot — zealous one. Source form: Zealot.</w:t>
      </w:r>
    </w:p>
  </w:footnote>
  <w:footnote w:id="76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46">
    <w:p>
      <w:pPr>
        <w:pStyle w:val="FootnoteText"/>
      </w:pPr>
      <w:r>
        <w:rPr>
          <w:rStyle w:val="FootnoteReference"/>
        </w:rPr>
        <w:footnoteRef/>
      </w:r>
      <w:r>
        <w:t xml:space="preserve"> Name meaning: Simon the Zealot (Shimon) — He has heard. Zealous revolutionary transformed into apostle.</w:t>
      </w:r>
    </w:p>
  </w:footnote>
  <w:footnote w:id="76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4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4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50">
    <w:p>
      <w:pPr>
        <w:pStyle w:val="FootnoteText"/>
      </w:pPr>
      <w:r>
        <w:rPr>
          <w:rStyle w:val="FootnoteReference"/>
        </w:rPr>
        <w:footnoteRef/>
      </w:r>
      <w:r>
        <w:t xml:space="preserve"> Cross-references: Mark 14:15; Luke 22:12; Acts 9:37-39; Acts 20:8.</w:t>
      </w:r>
    </w:p>
  </w:footnote>
  <w:footnote w:id="7651">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52">
    <w:p>
      <w:pPr>
        <w:pStyle w:val="FootnoteText"/>
      </w:pPr>
      <w:r>
        <w:rPr>
          <w:rStyle w:val="FootnoteReference"/>
        </w:rPr>
        <w:footnoteRef/>
      </w:r>
      <w:r>
        <w:t xml:space="preserve"> Cross-references for "Philip": John 1:43-46; John 6:5-7; John 12:21-22; John 14:8-9.</w:t>
      </w:r>
    </w:p>
  </w:footnote>
  <w:footnote w:id="7653">
    <w:p>
      <w:pPr>
        <w:pStyle w:val="FootnoteText"/>
      </w:pPr>
      <w:r>
        <w:rPr>
          <w:rStyle w:val="FootnoteReference"/>
        </w:rPr>
        <w:footnoteRef/>
      </w:r>
      <w:r>
        <w:t xml:space="preserve"> Cross-references for "Thomas": John 11:16; John 20:26-29; John 21:2.</w:t>
      </w:r>
    </w:p>
  </w:footnote>
  <w:footnote w:id="7654">
    <w:p>
      <w:pPr>
        <w:pStyle w:val="FootnoteText"/>
      </w:pPr>
      <w:r>
        <w:rPr>
          <w:rStyle w:val="FootnoteReference"/>
        </w:rPr>
        <w:footnoteRef/>
      </w:r>
      <w:r>
        <w:t xml:space="preserve"> Cross-references for "Matthew": Matt 9:9; Mark 2:14; Luke 5:27-29.</w:t>
      </w:r>
    </w:p>
  </w:footnote>
  <w:footnote w:id="7655">
    <w:p>
      <w:pPr>
        <w:pStyle w:val="FootnoteText"/>
      </w:pPr>
      <w:r>
        <w:rPr>
          <w:rStyle w:val="FootnoteReference"/>
        </w:rPr>
        <w:footnoteRef/>
      </w:r>
      <w:r>
        <w:t xml:space="preserve"> Cross-references for "James": Acts 12:17; Acts 15:13; 1Cor 15:7; Gal 1:19; Gal 2:9; Jas 1:1.</w:t>
      </w:r>
    </w:p>
  </w:footnote>
  <w:footnote w:id="7656">
    <w:p>
      <w:pPr>
        <w:pStyle w:val="FootnoteText"/>
      </w:pPr>
      <w:r>
        <w:rPr>
          <w:rStyle w:val="FootnoteReference"/>
        </w:rPr>
        <w:footnoteRef/>
      </w:r>
      <w:r>
        <w:t xml:space="preserve"> Cross-references for "Alphaeus": Mark 2:14; Mark 3:18.</w:t>
      </w:r>
    </w:p>
  </w:footnote>
  <w:footnote w:id="7657">
    <w:p>
      <w:pPr>
        <w:pStyle w:val="FootnoteText"/>
      </w:pPr>
      <w:r>
        <w:rPr>
          <w:rStyle w:val="FootnoteReference"/>
        </w:rPr>
        <w:footnoteRef/>
      </w:r>
      <w:r>
        <w:t xml:space="preserve"> Cross-references for "Simon": Matt 10:4; Mark 3:18; Luke 6:15.</w:t>
      </w:r>
    </w:p>
  </w:footnote>
  <w:footnote w:id="7658">
    <w:p>
      <w:pPr>
        <w:pStyle w:val="FootnoteText"/>
      </w:pPr>
      <w:r>
        <w:rPr>
          <w:rStyle w:val="FootnoteReference"/>
        </w:rPr>
        <w:footnoteRef/>
      </w:r>
      <w:r>
        <w:t xml:space="preserve"> Cross-references for "Judas": Matt 10:3; Mark 3:18; Jude 1:1.</w:t>
      </w:r>
    </w:p>
  </w:footnote>
  <w:footnote w:id="7659">
    <w:p>
      <w:pPr>
        <w:pStyle w:val="FootnoteText"/>
      </w:pPr>
      <w:r>
        <w:rPr>
          <w:rStyle w:val="FootnoteReference"/>
        </w:rPr>
        <w:footnoteRef/>
      </w:r>
      <w:r>
        <w:t xml:space="preserve"> Cross-references for "with the": Matt 27:55; Mark 15:40; Mark 16:1; Luke 8:2-3; Luke 23:49; Luke 23:55; Luke 24:10; John 19:25.</w:t>
      </w:r>
    </w:p>
  </w:footnote>
  <w:footnote w:id="7660">
    <w:p>
      <w:pPr>
        <w:pStyle w:val="FootnoteText"/>
      </w:pPr>
      <w:r>
        <w:rPr>
          <w:rStyle w:val="FootnoteReference"/>
        </w:rPr>
        <w:footnoteRef/>
      </w:r>
      <w:r>
        <w:t xml:space="preserve"> Name meaning: Mary (Miryam) — Bitter; beloved; exalted one. Mother of Jesus; experienced bitterness yet exaltation.</w:t>
      </w:r>
    </w:p>
  </w:footnote>
  <w:footnote w:id="7661">
    <w:p>
      <w:pPr>
        <w:pStyle w:val="FootnoteText"/>
      </w:pPr>
      <w:r>
        <w:rPr>
          <w:rStyle w:val="FootnoteReference"/>
        </w:rPr>
        <w:footnoteRef/>
      </w:r>
      <w:r>
        <w:t xml:space="preserve"> Cross-references for "with his": Matt 13:55-56; Mark 3:31-35.</w:t>
      </w:r>
    </w:p>
  </w:footnote>
  <w:footnote w:id="7662">
    <w:p>
      <w:pPr>
        <w:pStyle w:val="FootnoteText"/>
      </w:pPr>
      <w:r>
        <w:rPr>
          <w:rStyle w:val="FootnoteReference"/>
        </w:rPr>
        <w:footnoteRef/>
      </w:r>
      <w:r>
        <w:t xml:space="preserve"> Cross-references: Matt 18:19-20; Matt 21:22; Luke 11:13; Luke 18:1; Luke 24:53; Acts 2:1; Acts 2:42; Acts 2:46; Acts 4:24-31; Acts 6:4; Eph 6:18.</w:t>
      </w:r>
    </w:p>
  </w:footnote>
  <w:footnote w:id="7663">
    <w:p>
      <w:pPr>
        <w:pStyle w:val="FootnoteText"/>
      </w:pPr>
      <w:r>
        <w:rPr>
          <w:rStyle w:val="FootnoteReference"/>
        </w:rPr>
        <w:footnoteRef/>
      </w:r>
      <w:r>
        <w:t xml:space="preserve"> Cross-references for "Mary": John 19:25-26.</w:t>
      </w:r>
    </w:p>
  </w:footnote>
  <w:footnote w:id="7664">
    <w:p>
      <w:pPr>
        <w:pStyle w:val="FootnoteText"/>
      </w:pPr>
      <w:r>
        <w:rPr>
          <w:rStyle w:val="FootnoteReference"/>
        </w:rPr>
        <w:footnoteRef/>
      </w:r>
      <w:r>
        <w:t xml:space="preserve"> Cross-references for "Peter": Ps 32:5-6; Ps 51:9-13; Luke 22:32; John 21:15-17; Rev 3:4; Rev 11:13.</w:t>
      </w:r>
    </w:p>
  </w:footnote>
  <w:footnote w:id="7665">
    <w:p>
      <w:pPr>
        <w:pStyle w:val="FootnoteText"/>
      </w:pPr>
      <w:r>
        <w:rPr>
          <w:rStyle w:val="FootnoteReference"/>
        </w:rPr>
        <w:footnoteRef/>
      </w:r>
      <w:r>
        <w:t xml:space="preserve"> Cross-references: Matt 13:31; John 14:12; Acts 21:20; 1Cor 15:6.</w:t>
      </w:r>
    </w:p>
  </w:footnote>
  <w:footnote w:id="7666">
    <w:p>
      <w:pPr>
        <w:pStyle w:val="FootnoteText"/>
      </w:pPr>
      <w:r>
        <w:rPr>
          <w:rStyle w:val="FootnoteReference"/>
        </w:rPr>
        <w:footnoteRef/>
      </w:r>
      <w:r>
        <w:t xml:space="preserve"> Cross-references for "which the": 2Sam 23:2; Mark 12:36; Acts 2:30-31; Acts 4:25-28; Acts 28:25; Heb 3:7-8; 1Pet 1:11; 2Pet 2:21.</w:t>
      </w:r>
    </w:p>
  </w:footnote>
  <w:footnote w:id="7667">
    <w:p>
      <w:pPr>
        <w:pStyle w:val="FootnoteText"/>
      </w:pPr>
      <w:r>
        <w:rPr>
          <w:rStyle w:val="FootnoteReference"/>
        </w:rPr>
        <w:footnoteRef/>
      </w:r>
      <w:r>
        <w:t xml:space="preserve"> Personal name: David. Personal-name meaning: David — Beloved. Source form: David.</w:t>
      </w:r>
    </w:p>
  </w:footnote>
  <w:footnote w:id="7668">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669">
    <w:p>
      <w:pPr>
        <w:pStyle w:val="FootnoteText"/>
      </w:pPr>
      <w:r>
        <w:rPr>
          <w:rStyle w:val="FootnoteReference"/>
        </w:rPr>
        <w:footnoteRef/>
      </w:r>
      <w:r>
        <w:t xml:space="preserve"> Cross-references: Ps 41:9; Ps 55:12-15; Matt 26:47; John 13:18; John 18:2-8.</w:t>
      </w:r>
    </w:p>
  </w:footnote>
  <w:footnote w:id="7670">
    <w:p>
      <w:pPr>
        <w:pStyle w:val="FootnoteText"/>
      </w:pPr>
      <w:r>
        <w:rPr>
          <w:rStyle w:val="FootnoteReference"/>
        </w:rPr>
        <w:footnoteRef/>
      </w:r>
      <w:r>
        <w:t xml:space="preserve"> Cross-references: Matt 10:4; Mark 3:19; Luke 6:16; Luke 22:47; John 6:70-71; John 17:12.</w:t>
      </w:r>
    </w:p>
  </w:footnote>
  <w:footnote w:id="7671">
    <w:p>
      <w:pPr>
        <w:pStyle w:val="FootnoteText"/>
      </w:pPr>
      <w:r>
        <w:rPr>
          <w:rStyle w:val="FootnoteReference"/>
        </w:rPr>
        <w:footnoteRef/>
      </w:r>
      <w:r>
        <w:t xml:space="preserve"> Cross-references for "and falling": Ps 55:15; Ps 55:23; Matt 27:5.</w:t>
      </w:r>
    </w:p>
  </w:footnote>
  <w:footnote w:id="7672">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673">
    <w:p>
      <w:pPr>
        <w:pStyle w:val="FootnoteText"/>
      </w:pPr>
      <w:r>
        <w:rPr>
          <w:rStyle w:val="FootnoteReference"/>
        </w:rPr>
        <w:footnoteRef/>
      </w:r>
      <w:r>
        <w:t xml:space="preserve"> Cross-references: Matt 28:15; Acts 2:22.</w:t>
      </w:r>
    </w:p>
  </w:footnote>
  <w:footnote w:id="7674">
    <w:p>
      <w:pPr>
        <w:pStyle w:val="FootnoteText"/>
      </w:pPr>
      <w:r>
        <w:rPr>
          <w:rStyle w:val="FootnoteReference"/>
        </w:rPr>
        <w:footnoteRef/>
      </w:r>
      <w:r>
        <w:t xml:space="preserve"> Cross-references for "Aceldama": 2Sam 2:16.</w:t>
      </w:r>
    </w:p>
  </w:footnote>
  <w:footnote w:id="7675">
    <w:p>
      <w:pPr>
        <w:pStyle w:val="FootnoteText"/>
      </w:pPr>
      <w:r>
        <w:rPr>
          <w:rStyle w:val="FootnoteReference"/>
        </w:rPr>
        <w:footnoteRef/>
      </w:r>
      <w:r>
        <w:t xml:space="preserve"> Cross-references for "Let his": Ps 69:25; Ps 109:9-15; Zech 5:3-4.</w:t>
      </w:r>
    </w:p>
  </w:footnote>
  <w:footnote w:id="7676">
    <w:p>
      <w:pPr>
        <w:pStyle w:val="FootnoteText"/>
      </w:pPr>
      <w:r>
        <w:rPr>
          <w:rStyle w:val="FootnoteReference"/>
        </w:rPr>
        <w:footnoteRef/>
      </w:r>
      <w:r>
        <w:t xml:space="preserve"> Cross-references: Luke 20:42; Luke 24:44; Acts 13:33.</w:t>
      </w:r>
    </w:p>
  </w:footnote>
  <w:footnote w:id="7677">
    <w:p>
      <w:pPr>
        <w:pStyle w:val="FootnoteText"/>
      </w:pPr>
      <w:r>
        <w:rPr>
          <w:rStyle w:val="FootnoteReference"/>
        </w:rPr>
        <w:footnoteRef/>
      </w:r>
      <w:r>
        <w:t xml:space="preserve"> Cross-references: Ps 109:8; Acts 1:25.</w:t>
      </w:r>
    </w:p>
  </w:footnote>
  <w:footnote w:id="7678">
    <w:p>
      <w:pPr>
        <w:pStyle w:val="FootnoteText"/>
      </w:pPr>
      <w:r>
        <w:rPr>
          <w:rStyle w:val="FootnoteReference"/>
        </w:rPr>
        <w:footnoteRef/>
      </w:r>
      <w:r>
        <w:t xml:space="preserve"> Cross-references for "went": Num 27:17; Deut 31:2; 2Sam 5:2; 1Kgs 3:7; John 10:1-9.</w:t>
      </w:r>
    </w:p>
  </w:footnote>
  <w:footnote w:id="7679">
    <w:p>
      <w:pPr>
        <w:pStyle w:val="FootnoteText"/>
      </w:pPr>
      <w:r>
        <w:rPr>
          <w:rStyle w:val="FootnoteReference"/>
        </w:rPr>
        <w:footnoteRef/>
      </w:r>
      <w:r>
        <w:t xml:space="preserve"> Cross-references for "Beginning": Acts 13:24-25.</w:t>
      </w:r>
    </w:p>
  </w:footnote>
  <w:footnote w:id="7680">
    <w:p>
      <w:pPr>
        <w:pStyle w:val="FootnoteText"/>
      </w:pPr>
      <w:r>
        <w:rPr>
          <w:rStyle w:val="FootnoteReference"/>
        </w:rPr>
        <w:footnoteRef/>
      </w:r>
      <w:r>
        <w:t xml:space="preserve"> Cross-references for "witness": John 15:27; Acts 1:8; Acts 4:33; Heb 2:3.</w:t>
      </w:r>
    </w:p>
  </w:footnote>
  <w:footnote w:id="7681">
    <w:p>
      <w:pPr>
        <w:pStyle w:val="FootnoteText"/>
      </w:pPr>
      <w:r>
        <w:rPr>
          <w:rStyle w:val="FootnoteReference"/>
        </w:rPr>
        <w:footnoteRef/>
      </w:r>
      <w:r>
        <w:t xml:space="preserve"> Cross-references: Acts 1:2; Acts 1:9.</w:t>
      </w:r>
    </w:p>
  </w:footnote>
  <w:footnote w:id="7682">
    <w:p>
      <w:pPr>
        <w:pStyle w:val="FootnoteText"/>
      </w:pPr>
      <w:r>
        <w:rPr>
          <w:rStyle w:val="FootnoteReference"/>
        </w:rPr>
        <w:footnoteRef/>
      </w:r>
      <w:r>
        <w:t xml:space="preserve"> Personal name: Joseph. Personal-name meaning: Joseph — He adds; may He add. Source form: Joseph.</w:t>
      </w:r>
    </w:p>
  </w:footnote>
  <w:footnote w:id="768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684">
    <w:p>
      <w:pPr>
        <w:pStyle w:val="FootnoteText"/>
      </w:pPr>
      <w:r>
        <w:rPr>
          <w:rStyle w:val="FootnoteReference"/>
        </w:rPr>
        <w:footnoteRef/>
      </w:r>
      <w:r>
        <w:t xml:space="preserve"> Personal name: Justus. Personal-name meaning: Justus — just or upright. Source form: Justus.</w:t>
      </w:r>
    </w:p>
  </w:footnote>
  <w:footnote w:id="7685">
    <w:p>
      <w:pPr>
        <w:pStyle w:val="FootnoteText"/>
      </w:pPr>
      <w:r>
        <w:rPr>
          <w:rStyle w:val="FootnoteReference"/>
        </w:rPr>
        <w:footnoteRef/>
      </w:r>
      <w:r>
        <w:t xml:space="preserve"> Name meaning: Matthias (Mattityahu) — Gift of Yahweh. Chosen to replace Judas.</w:t>
      </w:r>
    </w:p>
  </w:footnote>
  <w:footnote w:id="7686">
    <w:p>
      <w:pPr>
        <w:pStyle w:val="FootnoteText"/>
      </w:pPr>
      <w:r>
        <w:rPr>
          <w:rStyle w:val="FootnoteReference"/>
        </w:rPr>
        <w:footnoteRef/>
      </w:r>
      <w:r>
        <w:t xml:space="preserve"> Cross-references for "Barsabas": Acts 15:22.</w:t>
      </w:r>
    </w:p>
  </w:footnote>
  <w:footnote w:id="7687">
    <w:p>
      <w:pPr>
        <w:pStyle w:val="FootnoteText"/>
      </w:pPr>
      <w:r>
        <w:rPr>
          <w:rStyle w:val="FootnoteReference"/>
        </w:rPr>
        <w:footnoteRef/>
      </w:r>
      <w:r>
        <w:t xml:space="preserve"> Cross-references for "Lord": Acts 15:8.</w:t>
      </w:r>
    </w:p>
  </w:footnote>
  <w:footnote w:id="7688">
    <w:p>
      <w:pPr>
        <w:pStyle w:val="FootnoteText"/>
      </w:pPr>
      <w:r>
        <w:rPr>
          <w:rStyle w:val="FootnoteReference"/>
        </w:rPr>
        <w:footnoteRef/>
      </w:r>
      <w:r>
        <w:t xml:space="preserve"> Cross-references: Prov 3:5-6; Luke 6:12-13; Acts 13:2-3.</w:t>
      </w:r>
    </w:p>
  </w:footnote>
  <w:footnote w:id="7689">
    <w:p>
      <w:pPr>
        <w:pStyle w:val="FootnoteText"/>
      </w:pPr>
      <w:r>
        <w:rPr>
          <w:rStyle w:val="FootnoteReference"/>
        </w:rPr>
        <w:footnoteRef/>
      </w:r>
      <w:r>
        <w:t xml:space="preserve"> Cross-references for "he may": Acts 1:17; Acts 1:20.</w:t>
      </w:r>
    </w:p>
  </w:footnote>
  <w:footnote w:id="7690">
    <w:p>
      <w:pPr>
        <w:pStyle w:val="FootnoteText"/>
      </w:pPr>
      <w:r>
        <w:rPr>
          <w:rStyle w:val="FootnoteReference"/>
        </w:rPr>
        <w:footnoteRef/>
      </w:r>
      <w:r>
        <w:t xml:space="preserve"> Cross-references: 1Chr 10:13-14; 2Pet 2:3-6; Jude 1:6-7.</w:t>
      </w:r>
    </w:p>
  </w:footnote>
  <w:footnote w:id="7691">
    <w:p>
      <w:pPr>
        <w:pStyle w:val="FootnoteText"/>
      </w:pPr>
      <w:r>
        <w:rPr>
          <w:rStyle w:val="FootnoteReference"/>
        </w:rPr>
        <w:footnoteRef/>
      </w:r>
      <w:r>
        <w:t xml:space="preserve"> Cross-references: Matt 25:41; Matt 25:46; Matt 26:24; John 6:70-71; John 13:27; John 17:12.</w:t>
      </w:r>
    </w:p>
  </w:footnote>
  <w:footnote w:id="7692">
    <w:p>
      <w:pPr>
        <w:pStyle w:val="FootnoteText"/>
      </w:pPr>
      <w:r>
        <w:rPr>
          <w:rStyle w:val="FootnoteReference"/>
        </w:rPr>
        <w:footnoteRef/>
      </w:r>
      <w:r>
        <w:t xml:space="preserve"> Cross-references for "Matthias": Acts 1:23.</w:t>
      </w:r>
    </w:p>
  </w:footnote>
  <w:footnote w:id="7693">
    <w:p>
      <w:pPr>
        <w:pStyle w:val="FootnoteText"/>
      </w:pPr>
      <w:r>
        <w:rPr>
          <w:rStyle w:val="FootnoteReference"/>
        </w:rPr>
        <w:footnoteRef/>
      </w:r>
      <w:r>
        <w:t xml:space="preserve"> Cross-references: Lev 16:8; Josh 18:10; 1Sam 14:41-42; 1Chr 24:5; Prov 16:22; Jonah 1:7; Acts 13:19.</w:t>
      </w:r>
    </w:p>
  </w:footnote>
  <w:footnote w:id="7694">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695">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696">
    <w:p>
      <w:pPr>
        <w:pStyle w:val="FootnoteText"/>
      </w:pPr>
      <w:r>
        <w:rPr>
          <w:rStyle w:val="FootnoteReference"/>
        </w:rPr>
        <w:footnoteRef/>
      </w:r>
      <w:r>
        <w:t xml:space="preserve"> Cross-references for "suddenly": Isa 65:24; Mal 3:1; Luke 2:13; Acts 16:25-26.</w:t>
      </w:r>
    </w:p>
  </w:footnote>
  <w:footnote w:id="7697">
    <w:p>
      <w:pPr>
        <w:pStyle w:val="FootnoteText"/>
      </w:pPr>
      <w:r>
        <w:rPr>
          <w:rStyle w:val="FootnoteReference"/>
        </w:rPr>
        <w:footnoteRef/>
      </w:r>
      <w:r>
        <w:t xml:space="preserve"> Cross-references: 1Kgs 19:11; Ps 18:10; Song 4:16; Ezek 3:12-13; Ezek 37:9-10; John 3:8.</w:t>
      </w:r>
    </w:p>
  </w:footnote>
  <w:footnote w:id="7698">
    <w:p>
      <w:pPr>
        <w:pStyle w:val="FootnoteText"/>
      </w:pPr>
      <w:r>
        <w:rPr>
          <w:rStyle w:val="FootnoteReference"/>
        </w:rPr>
        <w:footnoteRef/>
      </w:r>
      <w:r>
        <w:t xml:space="preserve"> Cross-references: Acts 4:31.</w:t>
      </w:r>
    </w:p>
  </w:footnote>
  <w:footnote w:id="7699">
    <w:p>
      <w:pPr>
        <w:pStyle w:val="FootnoteText"/>
      </w:pPr>
      <w:r>
        <w:rPr>
          <w:rStyle w:val="FootnoteReference"/>
        </w:rPr>
        <w:footnoteRef/>
      </w:r>
      <w:r>
        <w:t xml:space="preserve"> Cross-references: Gen 11:6; Ps 55:9; Acts 2:4; Acts 2:11; 1Cor 12:10; Rev 14:6.</w:t>
      </w:r>
    </w:p>
  </w:footnote>
  <w:footnote w:id="7700">
    <w:p>
      <w:pPr>
        <w:pStyle w:val="FootnoteText"/>
      </w:pPr>
      <w:r>
        <w:rPr>
          <w:rStyle w:val="FootnoteReference"/>
        </w:rPr>
        <w:footnoteRef/>
      </w:r>
      <w:r>
        <w:t xml:space="preserve"> Cross-references: Isa 11:2-3; Matt 3:15; John 1:32-33; Acts 1:15.</w:t>
      </w:r>
    </w:p>
  </w:footnote>
  <w:footnote w:id="7701">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02">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03">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04">
    <w:p>
      <w:pPr>
        <w:pStyle w:val="FootnoteText"/>
      </w:pPr>
      <w:r>
        <w:rPr>
          <w:rStyle w:val="FootnoteReference"/>
        </w:rPr>
        <w:footnoteRef/>
      </w:r>
      <w:r>
        <w:t xml:space="preserve"> Place name: Jerusalem. Place-name meaning: Jerusalem — vision of peace. Source form: Jerusalem. Greek form: ιεροσολυμα.</w:t>
      </w:r>
    </w:p>
  </w:footnote>
  <w:footnote w:id="7705">
    <w:p>
      <w:pPr>
        <w:pStyle w:val="FootnoteText"/>
      </w:pPr>
      <w:r>
        <w:rPr>
          <w:rStyle w:val="FootnoteReference"/>
        </w:rPr>
        <w:footnoteRef/>
      </w:r>
      <w:r>
        <w:t xml:space="preserve"> People-name: Jews. People-name meaning: Jews — People of Judah; Judeans. Source form: Jews.</w:t>
      </w:r>
    </w:p>
  </w:footnote>
  <w:footnote w:id="7706">
    <w:p>
      <w:pPr>
        <w:pStyle w:val="FootnoteText"/>
      </w:pPr>
      <w:r>
        <w:rPr>
          <w:rStyle w:val="FootnoteReference"/>
        </w:rPr>
        <w:footnoteRef/>
      </w:r>
      <w:r>
        <w:t xml:space="preserve"> Cross-references for "devout": Luke 2:25; Acts 8:2; Acts 10:2; Acts 10:7; Acts 13:50; Acts 22:12.</w:t>
      </w:r>
    </w:p>
  </w:footnote>
  <w:footnote w:id="7707">
    <w:p>
      <w:pPr>
        <w:pStyle w:val="FootnoteText"/>
      </w:pPr>
      <w:r>
        <w:rPr>
          <w:rStyle w:val="FootnoteReference"/>
        </w:rPr>
        <w:footnoteRef/>
      </w:r>
      <w:r>
        <w:t xml:space="preserve"> Cross-references for "under": Deut 2:25; Matt 24:14; Luke 17:24; Col 1:23.</w:t>
      </w:r>
    </w:p>
  </w:footnote>
  <w:footnote w:id="7708">
    <w:p>
      <w:pPr>
        <w:pStyle w:val="FootnoteText"/>
      </w:pPr>
      <w:r>
        <w:rPr>
          <w:rStyle w:val="FootnoteReference"/>
        </w:rPr>
        <w:footnoteRef/>
      </w:r>
      <w:r>
        <w:t xml:space="preserve"> Cross-references: Exod 23:16; Isa 66:18; Zech 8:18; Luke 24:18; John 12:20; Acts 2:1; Acts 8:27.</w:t>
      </w:r>
    </w:p>
  </w:footnote>
  <w:footnote w:id="7709">
    <w:p>
      <w:pPr>
        <w:pStyle w:val="FootnoteText"/>
      </w:pPr>
      <w:r>
        <w:rPr>
          <w:rStyle w:val="FootnoteReference"/>
        </w:rPr>
        <w:footnoteRef/>
      </w:r>
      <w:r>
        <w:t xml:space="preserve"> Cross-references for "the multitude": Acts 3:11; 1Cor 16:9; 2Cor 2:12.</w:t>
      </w:r>
    </w:p>
  </w:footnote>
  <w:footnote w:id="7710">
    <w:p>
      <w:pPr>
        <w:pStyle w:val="FootnoteText"/>
      </w:pPr>
      <w:r>
        <w:rPr>
          <w:rStyle w:val="FootnoteReference"/>
        </w:rPr>
        <w:footnoteRef/>
      </w:r>
      <w:r>
        <w:t xml:space="preserve"> Cross-references for "confounded": Matt 2:3.</w:t>
      </w:r>
    </w:p>
  </w:footnote>
  <w:footnote w:id="7711">
    <w:p>
      <w:pPr>
        <w:pStyle w:val="FootnoteText"/>
      </w:pPr>
      <w:r>
        <w:rPr>
          <w:rStyle w:val="FootnoteReference"/>
        </w:rPr>
        <w:footnoteRef/>
      </w:r>
      <w:r>
        <w:t xml:space="preserve"> Cross-references for "amazed": Mark 1:27; Mark 2:12; Acts 2:12; Acts 3:10; Acts 14:11-12.</w:t>
      </w:r>
    </w:p>
  </w:footnote>
  <w:footnote w:id="7712">
    <w:p>
      <w:pPr>
        <w:pStyle w:val="FootnoteText"/>
      </w:pPr>
      <w:r>
        <w:rPr>
          <w:rStyle w:val="FootnoteReference"/>
        </w:rPr>
        <w:footnoteRef/>
      </w:r>
      <w:r>
        <w:t xml:space="preserve"> Cross-references: Matt 4:18-22; Matt 21:11; John 7:52; Acts 1:11.</w:t>
      </w:r>
    </w:p>
  </w:footnote>
  <w:footnote w:id="7713">
    <w:p>
      <w:pPr>
        <w:pStyle w:val="FootnoteText"/>
      </w:pPr>
      <w:r>
        <w:rPr>
          <w:rStyle w:val="FootnoteReference"/>
        </w:rPr>
        <w:footnoteRef/>
      </w:r>
      <w:r>
        <w:t xml:space="preserve"> People-name: Parthians. People-name meaning: Parthians — people of Parthia. Source form: Parthians.</w:t>
      </w:r>
    </w:p>
  </w:footnote>
  <w:footnote w:id="7714">
    <w:p>
      <w:pPr>
        <w:pStyle w:val="FootnoteText"/>
      </w:pPr>
      <w:r>
        <w:rPr>
          <w:rStyle w:val="FootnoteReference"/>
        </w:rPr>
        <w:footnoteRef/>
      </w:r>
      <w:r>
        <w:t xml:space="preserve"> People-name: Medes. People-name meaning: Medes — people of Media. Source form: Medes.</w:t>
      </w:r>
    </w:p>
  </w:footnote>
  <w:footnote w:id="7715">
    <w:p>
      <w:pPr>
        <w:pStyle w:val="FootnoteText"/>
      </w:pPr>
      <w:r>
        <w:rPr>
          <w:rStyle w:val="FootnoteReference"/>
        </w:rPr>
        <w:footnoteRef/>
      </w:r>
      <w:r>
        <w:t xml:space="preserve"> People-name: Elamites. People-name meaning: Elamites — a young man; a virgin; a secret. Source form: Elamites.</w:t>
      </w:r>
    </w:p>
  </w:footnote>
  <w:footnote w:id="7716">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1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19">
    <w:p>
      <w:pPr>
        <w:pStyle w:val="FootnoteText"/>
      </w:pPr>
      <w:r>
        <w:rPr>
          <w:rStyle w:val="FootnoteReference"/>
        </w:rPr>
        <w:footnoteRef/>
      </w:r>
      <w:r>
        <w:t xml:space="preserve"> Place name: Pontus. Place-name meaning: Pontus — the sea. Source form: Pontus. Greek form: ποντον.</w:t>
      </w:r>
    </w:p>
  </w:footnote>
  <w:footnote w:id="7720">
    <w:p>
      <w:pPr>
        <w:pStyle w:val="FootnoteText"/>
      </w:pPr>
      <w:r>
        <w:rPr>
          <w:rStyle w:val="FootnoteReference"/>
        </w:rPr>
        <w:footnoteRef/>
      </w:r>
      <w:r>
        <w:t xml:space="preserve"> Place name: Asia. Place-name meaning: Asia — muddy; boggy. Source form: Asia. Greek form: ασιαν.</w:t>
      </w:r>
    </w:p>
  </w:footnote>
  <w:footnote w:id="7721">
    <w:p>
      <w:pPr>
        <w:pStyle w:val="FootnoteText"/>
      </w:pPr>
      <w:r>
        <w:rPr>
          <w:rStyle w:val="FootnoteReference"/>
        </w:rPr>
        <w:footnoteRef/>
      </w:r>
      <w:r>
        <w:t xml:space="preserve"> Cross-references for "Medes": 2Kgs 17:6; Ezra 6:2; Dan 8:20.</w:t>
      </w:r>
    </w:p>
  </w:footnote>
  <w:footnote w:id="7722">
    <w:p>
      <w:pPr>
        <w:pStyle w:val="FootnoteText"/>
      </w:pPr>
      <w:r>
        <w:rPr>
          <w:rStyle w:val="FootnoteReference"/>
        </w:rPr>
        <w:footnoteRef/>
      </w:r>
      <w:r>
        <w:t xml:space="preserve"> Cross-references for "Elamites": Gen 10:22; Gen 14:1; Isa 11:11; Isa 21:2; Dan 8:2.</w:t>
      </w:r>
    </w:p>
  </w:footnote>
  <w:footnote w:id="7723">
    <w:p>
      <w:pPr>
        <w:pStyle w:val="FootnoteText"/>
      </w:pPr>
      <w:r>
        <w:rPr>
          <w:rStyle w:val="FootnoteReference"/>
        </w:rPr>
        <w:footnoteRef/>
      </w:r>
      <w:r>
        <w:t xml:space="preserve"> Cross-references for "Mesopotamia": Gen 24:10; Deut 23:4; Judg 3:8; 1Chr 19:6; Acts 7:2.</w:t>
      </w:r>
    </w:p>
  </w:footnote>
  <w:footnote w:id="7724">
    <w:p>
      <w:pPr>
        <w:pStyle w:val="FootnoteText"/>
      </w:pPr>
      <w:r>
        <w:rPr>
          <w:rStyle w:val="FootnoteReference"/>
        </w:rPr>
        <w:footnoteRef/>
      </w:r>
      <w:r>
        <w:t xml:space="preserve"> Cross-references for "Cappadocia": 1Pet 1:1.</w:t>
      </w:r>
    </w:p>
  </w:footnote>
  <w:footnote w:id="7725">
    <w:p>
      <w:pPr>
        <w:pStyle w:val="FootnoteText"/>
      </w:pPr>
      <w:r>
        <w:rPr>
          <w:rStyle w:val="FootnoteReference"/>
        </w:rPr>
        <w:footnoteRef/>
      </w:r>
      <w:r>
        <w:t xml:space="preserve"> Cross-references for "Pontus": Acts 18:2; 1Pet 1:1.</w:t>
      </w:r>
    </w:p>
  </w:footnote>
  <w:footnote w:id="7726">
    <w:p>
      <w:pPr>
        <w:pStyle w:val="FootnoteText"/>
      </w:pPr>
      <w:r>
        <w:rPr>
          <w:rStyle w:val="FootnoteReference"/>
        </w:rPr>
        <w:footnoteRef/>
      </w:r>
      <w:r>
        <w:t xml:space="preserve"> Cross-references for "Asia": Acts 6:9; Acts 16:6; Acts 19:10; Acts 19:27; Acts 19:31; Acts 20:16; Acts 20:18; 2Tim 1:15; Rev 1:4; Rev 1:11.</w:t>
      </w:r>
    </w:p>
  </w:footnote>
  <w:footnote w:id="7727">
    <w:p>
      <w:pPr>
        <w:pStyle w:val="FootnoteText"/>
      </w:pPr>
      <w:r>
        <w:rPr>
          <w:rStyle w:val="FootnoteReference"/>
        </w:rPr>
        <w:footnoteRef/>
      </w:r>
      <w:r>
        <w:t xml:space="preserve"> Place name: Phrygia. Place-name meaning: Phrygia — dry; barren. Source form: Phrygia. Greek form: φρυγιαν.</w:t>
      </w:r>
    </w:p>
  </w:footnote>
  <w:footnote w:id="7728">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30">
    <w:p>
      <w:pPr>
        <w:pStyle w:val="FootnoteText"/>
      </w:pPr>
      <w:r>
        <w:rPr>
          <w:rStyle w:val="FootnoteReference"/>
        </w:rPr>
        <w:footnoteRef/>
      </w:r>
      <w:r>
        <w:t xml:space="preserve"> Place name: Libya. Place-name meaning: Libya — the heart of the sea; fat. Source form: Libya. Greek form: λιβυης.</w:t>
      </w:r>
    </w:p>
  </w:footnote>
  <w:footnote w:id="7731">
    <w:p>
      <w:pPr>
        <w:pStyle w:val="FootnoteText"/>
      </w:pPr>
      <w:r>
        <w:rPr>
          <w:rStyle w:val="FootnoteReference"/>
        </w:rPr>
        <w:footnoteRef/>
      </w:r>
      <w:r>
        <w:t xml:space="preserve"> Place name: Cyrene. Place-name meaning: Cyrene — a wall; coldness; the floor. Source form: Cyrene. Greek form: ευρον.</w:t>
      </w:r>
    </w:p>
  </w:footnote>
  <w:footnote w:id="7732">
    <w:p>
      <w:pPr>
        <w:pStyle w:val="FootnoteText"/>
      </w:pPr>
      <w:r>
        <w:rPr>
          <w:rStyle w:val="FootnoteReference"/>
        </w:rPr>
        <w:footnoteRef/>
      </w:r>
      <w:r>
        <w:t xml:space="preserve"> Cross-references for "strangers": Acts 18:2; Acts 23:11; Acts 28:15; Rom 1:7; Rom 1:15; 2Tim 1:17.</w:t>
      </w:r>
    </w:p>
  </w:footnote>
  <w:footnote w:id="7733">
    <w:p>
      <w:pPr>
        <w:pStyle w:val="FootnoteText"/>
      </w:pPr>
      <w:r>
        <w:rPr>
          <w:rStyle w:val="FootnoteReference"/>
        </w:rPr>
        <w:footnoteRef/>
      </w:r>
      <w:r>
        <w:t xml:space="preserve"> Place name: Rome. Place-name meaning: Rome — strength; power. Source form: Rome. Greek form: ρωμαιοι.</w:t>
      </w:r>
    </w:p>
  </w:footnote>
  <w:footnote w:id="7734">
    <w:p>
      <w:pPr>
        <w:pStyle w:val="FootnoteText"/>
      </w:pPr>
      <w:r>
        <w:rPr>
          <w:rStyle w:val="FootnoteReference"/>
        </w:rPr>
        <w:footnoteRef/>
      </w:r>
      <w:r>
        <w:t xml:space="preserve"> Cross-references for "Jews": Zech 8:20; Zech 8:23; Acts 6:5; Acts 13:43; Esth 8:17.</w:t>
      </w:r>
    </w:p>
  </w:footnote>
  <w:footnote w:id="7735">
    <w:p>
      <w:pPr>
        <w:pStyle w:val="FootnoteText"/>
      </w:pPr>
      <w:r>
        <w:rPr>
          <w:rStyle w:val="FootnoteReference"/>
        </w:rPr>
        <w:footnoteRef/>
      </w:r>
      <w:r>
        <w:t xml:space="preserve"> Cross-references for "Phrygia": Acts 16:6; Acts 18:23.</w:t>
      </w:r>
    </w:p>
  </w:footnote>
  <w:footnote w:id="7736">
    <w:p>
      <w:pPr>
        <w:pStyle w:val="FootnoteText"/>
      </w:pPr>
      <w:r>
        <w:rPr>
          <w:rStyle w:val="FootnoteReference"/>
        </w:rPr>
        <w:footnoteRef/>
      </w:r>
      <w:r>
        <w:t xml:space="preserve"> Cross-references for "Pamphylia": Acts 13:13; Acts 14:24; Acts 15:38; Acts 27:5.</w:t>
      </w:r>
    </w:p>
  </w:footnote>
  <w:footnote w:id="7737">
    <w:p>
      <w:pPr>
        <w:pStyle w:val="FootnoteText"/>
      </w:pPr>
      <w:r>
        <w:rPr>
          <w:rStyle w:val="FootnoteReference"/>
        </w:rPr>
        <w:footnoteRef/>
      </w:r>
      <w:r>
        <w:t xml:space="preserve"> Cross-references for "Egypt": Gen 12:10; Isa 19:23-25; Jer 9:26; Hos 11:1; Matt 2:15; Rev 11:8.</w:t>
      </w:r>
    </w:p>
  </w:footnote>
  <w:footnote w:id="7738">
    <w:p>
      <w:pPr>
        <w:pStyle w:val="FootnoteText"/>
      </w:pPr>
      <w:r>
        <w:rPr>
          <w:rStyle w:val="FootnoteReference"/>
        </w:rPr>
        <w:footnoteRef/>
      </w:r>
      <w:r>
        <w:t xml:space="preserve"> Cross-references for "Libya": Jer 46:9; Ezek 30:5; Dan 11:43.</w:t>
      </w:r>
    </w:p>
  </w:footnote>
  <w:footnote w:id="7739">
    <w:p>
      <w:pPr>
        <w:pStyle w:val="FootnoteText"/>
      </w:pPr>
      <w:r>
        <w:rPr>
          <w:rStyle w:val="FootnoteReference"/>
        </w:rPr>
        <w:footnoteRef/>
      </w:r>
      <w:r>
        <w:t xml:space="preserve"> Cross-references for "Cyrene": Mark 15:21; Acts 6:9; Acts 11:20; Acts 13:1.</w:t>
      </w:r>
    </w:p>
  </w:footnote>
  <w:footnote w:id="7740">
    <w:p>
      <w:pPr>
        <w:pStyle w:val="FootnoteText"/>
      </w:pPr>
      <w:r>
        <w:rPr>
          <w:rStyle w:val="FootnoteReference"/>
        </w:rPr>
        <w:footnoteRef/>
      </w:r>
      <w:r>
        <w:t xml:space="preserve"> People-name: Cretans. People-name meaning: Cretans — people of Crete. Source form: Cretans.</w:t>
      </w:r>
    </w:p>
  </w:footnote>
  <w:footnote w:id="7741">
    <w:p>
      <w:pPr>
        <w:pStyle w:val="FootnoteText"/>
      </w:pPr>
      <w:r>
        <w:rPr>
          <w:rStyle w:val="FootnoteReference"/>
        </w:rPr>
        <w:footnoteRef/>
      </w:r>
      <w:r>
        <w:t xml:space="preserve"> People-name: Arabians. People-name meaning: Arabians — evening; desert; ravens. Source form: Arabians.</w:t>
      </w:r>
    </w:p>
  </w:footnote>
  <w:footnote w:id="7742">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46">
    <w:p>
      <w:pPr>
        <w:pStyle w:val="FootnoteText"/>
      </w:pPr>
      <w:r>
        <w:rPr>
          <w:rStyle w:val="FootnoteReference"/>
        </w:rPr>
        <w:footnoteRef/>
      </w:r>
      <w:r>
        <w:t xml:space="preserve"> Cross-references: Acts 27:7; Acts 27:12; Titus 1:5; Titus 1:12.</w:t>
      </w:r>
    </w:p>
  </w:footnote>
  <w:footnote w:id="7747">
    <w:p>
      <w:pPr>
        <w:pStyle w:val="FootnoteText"/>
      </w:pPr>
      <w:r>
        <w:rPr>
          <w:rStyle w:val="FootnoteReference"/>
        </w:rPr>
        <w:footnoteRef/>
      </w:r>
      <w:r>
        <w:t xml:space="preserve"> Cross-references for "Arabians": 1Kgs 10:15; 2Chr 17:11; 2Chr 26:7; Isa 13:20; Isa 21:13; Jer 3:2; Jer 25:24; Gal 1:17; Gal 4:25.</w:t>
      </w:r>
    </w:p>
  </w:footnote>
  <w:footnote w:id="7748">
    <w:p>
      <w:pPr>
        <w:pStyle w:val="FootnoteText"/>
      </w:pPr>
      <w:r>
        <w:rPr>
          <w:rStyle w:val="FootnoteReference"/>
        </w:rPr>
        <w:footnoteRef/>
      </w:r>
      <w:r>
        <w:t xml:space="preserve"> Name meaning: Peter (Kepha; Petros) — Rock; stone. The rock-like apostle.</w:t>
      </w:r>
    </w:p>
  </w:footnote>
  <w:footnote w:id="7749">
    <w:p>
      <w:pPr>
        <w:pStyle w:val="FootnoteText"/>
      </w:pPr>
      <w:r>
        <w:rPr>
          <w:rStyle w:val="FootnoteReference"/>
        </w:rPr>
        <w:footnoteRef/>
      </w:r>
      <w:r>
        <w:t xml:space="preserve"> Cross-references for "lifted": Isa 40:9; Isa 52:8; Isa 58:1; Hos 8:1.</w:t>
      </w:r>
    </w:p>
  </w:footnote>
  <w:footnote w:id="7750">
    <w:p>
      <w:pPr>
        <w:pStyle w:val="FootnoteText"/>
      </w:pPr>
      <w:r>
        <w:rPr>
          <w:rStyle w:val="FootnoteReference"/>
        </w:rPr>
        <w:footnoteRef/>
      </w:r>
      <w:r>
        <w:t xml:space="preserve"> Cross-references: Acts 2:22; Acts 5:35; Acts 13:16; Acts 21:28.</w:t>
      </w:r>
    </w:p>
  </w:footnote>
  <w:footnote w:id="7751">
    <w:p>
      <w:pPr>
        <w:pStyle w:val="FootnoteText"/>
      </w:pPr>
      <w:r>
        <w:rPr>
          <w:rStyle w:val="FootnoteReference"/>
        </w:rPr>
        <w:footnoteRef/>
      </w:r>
      <w:r>
        <w:t xml:space="preserve"> Cross-references: Deut 27:9; Prov 8:32; Isa 51:1; Isa 51:4; Isa 51:7; Isa 55:2; Acts 7:2; Jas 2:5.</w:t>
      </w:r>
    </w:p>
  </w:footnote>
  <w:footnote w:id="7752">
    <w:p>
      <w:pPr>
        <w:pStyle w:val="FootnoteText"/>
      </w:pPr>
      <w:r>
        <w:rPr>
          <w:rStyle w:val="FootnoteReference"/>
        </w:rPr>
        <w:footnoteRef/>
      </w:r>
      <w:r>
        <w:t xml:space="preserve"> Cross-references for "seeing": Matt 20:3; 1Thess 5:5-8.</w:t>
      </w:r>
    </w:p>
  </w:footnote>
  <w:footnote w:id="7753">
    <w:p>
      <w:pPr>
        <w:pStyle w:val="FootnoteText"/>
      </w:pPr>
      <w:r>
        <w:rPr>
          <w:rStyle w:val="FootnoteReference"/>
        </w:rPr>
        <w:footnoteRef/>
      </w:r>
      <w:r>
        <w:t xml:space="preserve"> Cross-references for "the prophet": Joel 2:28-32.</w:t>
      </w:r>
    </w:p>
  </w:footnote>
  <w:footnote w:id="7754">
    <w:p>
      <w:pPr>
        <w:pStyle w:val="FootnoteText"/>
      </w:pPr>
      <w:r>
        <w:rPr>
          <w:rStyle w:val="FootnoteReference"/>
        </w:rPr>
        <w:footnoteRef/>
      </w:r>
      <w:r>
        <w:t xml:space="preserve"> Personal name: Joel. Personal-name meaning: Joel — he that wills or commands. Source form: Joel.</w:t>
      </w:r>
    </w:p>
  </w:footnote>
  <w:footnote w:id="7755">
    <w:p>
      <w:pPr>
        <w:pStyle w:val="FootnoteText"/>
      </w:pPr>
      <w:r>
        <w:rPr>
          <w:rStyle w:val="FootnoteReference"/>
        </w:rPr>
        <w:footnoteRef/>
      </w:r>
      <w:r>
        <w:t xml:space="preserve"> Cross-references for "your sons": Acts 11:28; Acts 21:9; 1Cor 12:10; 1Cor 12:28; 1Cor 14:26-31.</w:t>
      </w:r>
    </w:p>
  </w:footnote>
  <w:footnote w:id="7756">
    <w:p>
      <w:pPr>
        <w:pStyle w:val="FootnoteText"/>
      </w:pPr>
      <w:r>
        <w:rPr>
          <w:rStyle w:val="FootnoteReference"/>
        </w:rPr>
        <w:footnoteRef/>
      </w:r>
      <w:r>
        <w:t xml:space="preserve"> Cross-references: Gen 49:1; Isa 2:2; Dan 10:14; Hos 3:5; Mic 4:1; Heb 1:2; Jas 5:3; 2Pet 3:3.</w:t>
      </w:r>
    </w:p>
  </w:footnote>
  <w:footnote w:id="7757">
    <w:p>
      <w:pPr>
        <w:pStyle w:val="FootnoteText"/>
      </w:pPr>
      <w:r>
        <w:rPr>
          <w:rStyle w:val="FootnoteReference"/>
        </w:rPr>
        <w:footnoteRef/>
      </w:r>
      <w:r>
        <w:t xml:space="preserve"> Cross-references: Gen 6:12; Ps 65:2; Isa 40:5; Isa 49:26; Isa 66:23; Zech 2:13; Luke 3:6; John 17:2.</w:t>
      </w:r>
    </w:p>
  </w:footnote>
  <w:footnote w:id="7758">
    <w:p>
      <w:pPr>
        <w:pStyle w:val="FootnoteText"/>
      </w:pPr>
      <w:r>
        <w:rPr>
          <w:rStyle w:val="FootnoteReference"/>
        </w:rPr>
        <w:footnoteRef/>
      </w:r>
      <w:r>
        <w:t xml:space="preserve"> Cross-references: 1Cor 7:21-22; Gal 3:28; Col 3:11.</w:t>
      </w:r>
    </w:p>
  </w:footnote>
  <w:footnote w:id="7759">
    <w:p>
      <w:pPr>
        <w:pStyle w:val="FootnoteText"/>
      </w:pPr>
      <w:r>
        <w:rPr>
          <w:rStyle w:val="FootnoteReference"/>
        </w:rPr>
        <w:footnoteRef/>
      </w:r>
      <w:r>
        <w:t xml:space="preserve"> Cross-references: Joel 2:30-31; Zeph 1:14-18; Mal 4:1-6.</w:t>
      </w:r>
    </w:p>
  </w:footnote>
  <w:footnote w:id="7760">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61">
    <w:p>
      <w:pPr>
        <w:pStyle w:val="FootnoteText"/>
      </w:pPr>
      <w:r>
        <w:rPr>
          <w:rStyle w:val="FootnoteReference"/>
        </w:rPr>
        <w:footnoteRef/>
      </w:r>
      <w:r>
        <w:t xml:space="preserve"> Cross-references: Ps 86:5; Joel 2:32; Matt 28:19; Acts 9:11; Acts 9:15; Acts 22:16; Rom 10:12-13; 1Cor 1:2; Heb 4:16.</w:t>
      </w:r>
    </w:p>
  </w:footnote>
  <w:footnote w:id="7762">
    <w:p>
      <w:pPr>
        <w:pStyle w:val="FootnoteText"/>
      </w:pPr>
      <w:r>
        <w:rPr>
          <w:rStyle w:val="FootnoteReference"/>
        </w:rPr>
        <w:footnoteRef/>
      </w:r>
      <w:r>
        <w:t xml:space="preserve"> Place name: Israel. Place-name meaning: Israel — God contends; strives with God. Source form: Israel. Greek form: ισραηλ.</w:t>
      </w:r>
    </w:p>
  </w:footnote>
  <w:footnote w:id="7763">
    <w:p>
      <w:pPr>
        <w:pStyle w:val="FootnoteText"/>
      </w:pPr>
      <w:r>
        <w:rPr>
          <w:rStyle w:val="FootnoteReference"/>
        </w:rPr>
        <w:footnoteRef/>
      </w:r>
      <w:r>
        <w:t xml:space="preserve"> Name meaning: Jesus (Yeshua) — Yahweh saves. He will save His people from their sins.</w:t>
      </w:r>
    </w:p>
  </w:footnote>
  <w:footnote w:id="7764">
    <w:p>
      <w:pPr>
        <w:pStyle w:val="FootnoteText"/>
      </w:pPr>
      <w:r>
        <w:rPr>
          <w:rStyle w:val="FootnoteReference"/>
        </w:rPr>
        <w:footnoteRef/>
      </w:r>
      <w:r>
        <w:t xml:space="preserve"> Place name: Nazareth. Place-name meaning: Nazareth — separated; crowned; sanctified. Source form: Nazareth. Greek form: ναζαρεθ.</w:t>
      </w:r>
    </w:p>
  </w:footnote>
  <w:footnote w:id="7765">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7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76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768">
    <w:p>
      <w:pPr>
        <w:pStyle w:val="FootnoteText"/>
      </w:pPr>
      <w:r>
        <w:rPr>
          <w:rStyle w:val="FootnoteReference"/>
        </w:rPr>
        <w:footnoteRef/>
      </w:r>
      <w:r>
        <w:t xml:space="preserve"> Cross-references: Isa 41:14; Acts 3:12; Acts 5:35; Acts 13:16; Acts 21:28.</w:t>
      </w:r>
    </w:p>
  </w:footnote>
  <w:footnote w:id="7769">
    <w:p>
      <w:pPr>
        <w:pStyle w:val="FootnoteText"/>
      </w:pPr>
      <w:r>
        <w:rPr>
          <w:rStyle w:val="FootnoteReference"/>
        </w:rPr>
        <w:footnoteRef/>
      </w:r>
      <w:r>
        <w:t xml:space="preserve"> Cross-references for "Jesus": Matt 2:23; John 1:45; John 19:19; Acts 4:10; Acts 6:14; Acts 22:8; Acts 24:5; Acts 26:9.</w:t>
      </w:r>
    </w:p>
  </w:footnote>
  <w:footnote w:id="7770">
    <w:p>
      <w:pPr>
        <w:pStyle w:val="FootnoteText"/>
      </w:pPr>
      <w:r>
        <w:rPr>
          <w:rStyle w:val="FootnoteReference"/>
        </w:rPr>
        <w:footnoteRef/>
      </w:r>
      <w:r>
        <w:t xml:space="preserve"> Cross-references: Gen 50:20; Matt 27:20-25; Acts 3:13-15; Acts 4:10-11; Acts 5:30; Acts 7:52.</w:t>
      </w:r>
    </w:p>
  </w:footnote>
  <w:footnote w:id="7771">
    <w:p>
      <w:pPr>
        <w:pStyle w:val="FootnoteText"/>
      </w:pPr>
      <w:r>
        <w:rPr>
          <w:rStyle w:val="FootnoteReference"/>
        </w:rPr>
        <w:footnoteRef/>
      </w:r>
      <w:r>
        <w:t xml:space="preserve"> Cross-references for "loosed": Ps 116:3-4; Ps 116:16.</w:t>
      </w:r>
    </w:p>
  </w:footnote>
  <w:footnote w:id="7772">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773">
    <w:p>
      <w:pPr>
        <w:pStyle w:val="FootnoteText"/>
      </w:pPr>
      <w:r>
        <w:rPr>
          <w:rStyle w:val="FootnoteReference"/>
        </w:rPr>
        <w:footnoteRef/>
      </w:r>
      <w:r>
        <w:t xml:space="preserve"> Personal name: David. Personal-name meaning: David — Beloved. Source form: David.</w:t>
      </w:r>
    </w:p>
  </w:footnote>
  <w:footnote w:id="7774">
    <w:p>
      <w:pPr>
        <w:pStyle w:val="FootnoteText"/>
      </w:pPr>
      <w:r>
        <w:rPr>
          <w:rStyle w:val="FootnoteReference"/>
        </w:rPr>
        <w:footnoteRef/>
      </w:r>
      <w:r>
        <w:t xml:space="preserve"> Cross-references for "I foresaw": Ps 16:8-11.</w:t>
      </w:r>
    </w:p>
  </w:footnote>
  <w:footnote w:id="7775">
    <w:p>
      <w:pPr>
        <w:pStyle w:val="FootnoteText"/>
      </w:pPr>
      <w:r>
        <w:rPr>
          <w:rStyle w:val="FootnoteReference"/>
        </w:rPr>
        <w:footnoteRef/>
      </w:r>
      <w:r>
        <w:t xml:space="preserve"> Cross-references for "I should not": Ps 21:7; Ps 30:6; Ps 62:2; Ps 62:6.</w:t>
      </w:r>
    </w:p>
  </w:footnote>
  <w:footnote w:id="7776">
    <w:p>
      <w:pPr>
        <w:pStyle w:val="FootnoteText"/>
      </w:pPr>
      <w:r>
        <w:rPr>
          <w:rStyle w:val="FootnoteReference"/>
        </w:rPr>
        <w:footnoteRef/>
      </w:r>
      <w:r>
        <w:t xml:space="preserve"> Cross-references for "David": Acts 2:29-30; Acts 13:32-36.</w:t>
      </w:r>
    </w:p>
  </w:footnote>
  <w:footnote w:id="7777">
    <w:p>
      <w:pPr>
        <w:pStyle w:val="FootnoteText"/>
      </w:pPr>
      <w:r>
        <w:rPr>
          <w:rStyle w:val="FootnoteReference"/>
        </w:rPr>
        <w:footnoteRef/>
      </w:r>
      <w:r>
        <w:t xml:space="preserve"> Cross-references: Ps 73:23; Ps 109:31; Ps 110:5; Isa 41:13; Isa 50:7-9; John 16:32.</w:t>
      </w:r>
    </w:p>
  </w:footnote>
  <w:footnote w:id="7778">
    <w:p>
      <w:pPr>
        <w:pStyle w:val="FootnoteText"/>
      </w:pPr>
      <w:r>
        <w:rPr>
          <w:rStyle w:val="FootnoteReference"/>
        </w:rPr>
        <w:footnoteRef/>
      </w:r>
      <w:r>
        <w:t xml:space="preserve"> Cross-references for "my tongue": Ps 16:9; Ps 22:22-24; Ps 30:11; Ps 63:5; Ps 71:23.</w:t>
      </w:r>
    </w:p>
  </w:footnote>
  <w:footnote w:id="7779">
    <w:p>
      <w:pPr>
        <w:pStyle w:val="FootnoteText"/>
      </w:pPr>
      <w:r>
        <w:rPr>
          <w:rStyle w:val="FootnoteReference"/>
        </w:rPr>
        <w:footnoteRef/>
      </w:r>
      <w:r>
        <w:t xml:space="preserve"> Cross-references for "leave": Ps 49:15; Ps 86:13; Ps 116:3; Luke 16:23; 1Cor 15:55; Rev 1:18; Rev 20:13.</w:t>
      </w:r>
    </w:p>
  </w:footnote>
  <w:footnote w:id="7780">
    <w:p>
      <w:pPr>
        <w:pStyle w:val="FootnoteText"/>
      </w:pPr>
      <w:r>
        <w:rPr>
          <w:rStyle w:val="FootnoteReference"/>
        </w:rPr>
        <w:footnoteRef/>
      </w:r>
      <w:r>
        <w:t xml:space="preserve"> Cross-references for "to see": Job 19:25-27; Jonah 2:6; John 11:39; Acts 2:31; Acts 13:27-37; 1Cor 15:52.</w:t>
      </w:r>
    </w:p>
  </w:footnote>
  <w:footnote w:id="7781">
    <w:p>
      <w:pPr>
        <w:pStyle w:val="FootnoteText"/>
      </w:pPr>
      <w:r>
        <w:rPr>
          <w:rStyle w:val="FootnoteReference"/>
        </w:rPr>
        <w:footnoteRef/>
      </w:r>
      <w:r>
        <w:t xml:space="preserve"> Cross-references: Ps 89:19; Mark 1:24; Luke 1:35; Luke 4:34; Acts 3:14; Acts 4:27; 1John 2:20; Rev 3:7.</w:t>
      </w:r>
    </w:p>
  </w:footnote>
  <w:footnote w:id="7782">
    <w:p>
      <w:pPr>
        <w:pStyle w:val="FootnoteText"/>
      </w:pPr>
      <w:r>
        <w:rPr>
          <w:rStyle w:val="FootnoteReference"/>
        </w:rPr>
        <w:footnoteRef/>
      </w:r>
      <w:r>
        <w:t xml:space="preserve"> Cross-references for "made": Ps 16:11; Ps 21:4; Ps 25:4; Prov 2:19; Prov 8:20; John 11:25-26; John 14:6.</w:t>
      </w:r>
    </w:p>
  </w:footnote>
  <w:footnote w:id="7783">
    <w:p>
      <w:pPr>
        <w:pStyle w:val="FootnoteText"/>
      </w:pPr>
      <w:r>
        <w:rPr>
          <w:rStyle w:val="FootnoteReference"/>
        </w:rPr>
        <w:footnoteRef/>
      </w:r>
      <w:r>
        <w:t xml:space="preserve"> Cross-references for "make": Ps 4:6-7; Ps 17:15; Ps 21:6; Ps 42:5; Heb 12:2.</w:t>
      </w:r>
    </w:p>
  </w:footnote>
  <w:footnote w:id="7784">
    <w:p>
      <w:pPr>
        <w:pStyle w:val="FootnoteText"/>
      </w:pPr>
      <w:r>
        <w:rPr>
          <w:rStyle w:val="FootnoteReference"/>
        </w:rPr>
        <w:footnoteRef/>
      </w:r>
      <w:r>
        <w:t xml:space="preserve"> Cross-references for "freely": Acts 26:26.</w:t>
      </w:r>
    </w:p>
  </w:footnote>
  <w:footnote w:id="7785">
    <w:p>
      <w:pPr>
        <w:pStyle w:val="FootnoteText"/>
      </w:pPr>
      <w:r>
        <w:rPr>
          <w:rStyle w:val="FootnoteReference"/>
        </w:rPr>
        <w:footnoteRef/>
      </w:r>
      <w:r>
        <w:t xml:space="preserve"> Cross-references for "the patriarch": Acts 7:8-9; Heb 7:4.</w:t>
      </w:r>
    </w:p>
  </w:footnote>
  <w:footnote w:id="7786">
    <w:p>
      <w:pPr>
        <w:pStyle w:val="FootnoteText"/>
      </w:pPr>
      <w:r>
        <w:rPr>
          <w:rStyle w:val="FootnoteReference"/>
        </w:rPr>
        <w:footnoteRef/>
      </w:r>
      <w:r>
        <w:t xml:space="preserve"> Cross-references for "David": 1Kgs 2:10; Acts 13:36.</w:t>
      </w:r>
    </w:p>
  </w:footnote>
  <w:footnote w:id="7787">
    <w:p>
      <w:pPr>
        <w:pStyle w:val="FootnoteText"/>
      </w:pPr>
      <w:r>
        <w:rPr>
          <w:rStyle w:val="FootnoteReference"/>
        </w:rPr>
        <w:footnoteRef/>
      </w:r>
      <w:r>
        <w:t xml:space="preserve"> Cross-references for "knowing": 2Sam 7:11-16; 1Chr 17:11-15; Ps 89:3-4; Ps 89:19-37; Ps 110:1-5; Ps 132:11-18; Rom 1:3; 2Tim 2:8; Heb 7:1-2; Heb 7:21.</w:t>
      </w:r>
    </w:p>
  </w:footnote>
  <w:footnote w:id="7788">
    <w:p>
      <w:pPr>
        <w:pStyle w:val="FootnoteText"/>
      </w:pPr>
      <w:r>
        <w:rPr>
          <w:rStyle w:val="FootnoteReference"/>
        </w:rPr>
        <w:footnoteRef/>
      </w:r>
      <w:r>
        <w:t xml:space="preserve"> Personal name: Christ. Personal-name meaning: Christ — anointed. Source form: Christ.</w:t>
      </w:r>
    </w:p>
  </w:footnote>
  <w:footnote w:id="7789">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790">
    <w:p>
      <w:pPr>
        <w:pStyle w:val="FootnoteText"/>
      </w:pPr>
      <w:r>
        <w:rPr>
          <w:rStyle w:val="FootnoteReference"/>
        </w:rPr>
        <w:footnoteRef/>
      </w:r>
      <w:r>
        <w:t xml:space="preserve"> Cross-references for "seeing": 1Pet 1:11-12.</w:t>
      </w:r>
    </w:p>
  </w:footnote>
  <w:footnote w:id="7791">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792">
    <w:p>
      <w:pPr>
        <w:pStyle w:val="FootnoteText"/>
      </w:pPr>
      <w:r>
        <w:rPr>
          <w:rStyle w:val="FootnoteReference"/>
        </w:rPr>
        <w:footnoteRef/>
      </w:r>
      <w:r>
        <w:t xml:space="preserve"> Cross-references: Ps 16:10; Acts 2:27; Acts 13:35.</w:t>
      </w:r>
    </w:p>
  </w:footnote>
  <w:footnote w:id="7793">
    <w:p>
      <w:pPr>
        <w:pStyle w:val="FootnoteText"/>
      </w:pPr>
      <w:r>
        <w:rPr>
          <w:rStyle w:val="FootnoteReference"/>
        </w:rPr>
        <w:footnoteRef/>
      </w:r>
      <w:r>
        <w:t xml:space="preserve"> Cross-references: Luke 24:46-48; John 15:27; John 20:26-31; Acts 1:8; Acts 1:22; Acts 2:24; Acts 3:15; Acts 4:33; Acts 5:31-32; Acts 10:39-41.</w:t>
      </w:r>
    </w:p>
  </w:footnote>
  <w:footnote w:id="7794">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795">
    <w:p>
      <w:pPr>
        <w:pStyle w:val="FootnoteText"/>
      </w:pPr>
      <w:r>
        <w:rPr>
          <w:rStyle w:val="FootnoteReference"/>
        </w:rPr>
        <w:footnoteRef/>
      </w:r>
      <w:r>
        <w:t xml:space="preserve"> Cross-references: Acts 2:17; Acts 2:38-39; Acts 10:45; Rom 5:5; Eph 4:8; Titus 3:6.</w:t>
      </w:r>
    </w:p>
  </w:footnote>
  <w:footnote w:id="7796">
    <w:p>
      <w:pPr>
        <w:pStyle w:val="FootnoteText"/>
      </w:pPr>
      <w:r>
        <w:rPr>
          <w:rStyle w:val="FootnoteReference"/>
        </w:rPr>
        <w:footnoteRef/>
      </w:r>
      <w:r>
        <w:t xml:space="preserve"> Cross-references for "The Lord": Ps 110:1; Matt 22:42-45; Mark 12:36; Luke 20:42-43; 1Cor 15:25; Eph 1:22; Heb 1:13.</w:t>
      </w:r>
    </w:p>
  </w:footnote>
  <w:footnote w:id="7797">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798">
    <w:p>
      <w:pPr>
        <w:pStyle w:val="FootnoteText"/>
      </w:pPr>
      <w:r>
        <w:rPr>
          <w:rStyle w:val="FootnoteReference"/>
        </w:rPr>
        <w:footnoteRef/>
      </w:r>
      <w:r>
        <w:t xml:space="preserve"> Cross-references: Jer 2:4; Jer 9:26; Jer 31:31; Jer 33:14; Ezek 34:30; Ezek 39:25-29; Zech 13:1; Rom 9:3-6.</w:t>
      </w:r>
    </w:p>
  </w:footnote>
  <w:footnote w:id="7799">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00">
    <w:p>
      <w:pPr>
        <w:pStyle w:val="FootnoteText"/>
      </w:pPr>
      <w:r>
        <w:rPr>
          <w:rStyle w:val="FootnoteReference"/>
        </w:rPr>
        <w:footnoteRef/>
      </w:r>
      <w:r>
        <w:t xml:space="preserve"> Cross-references: Ezek 7:16; Zech 12:10; Luke 3:10; John 8:9; John 16:8-11; Acts 5:33; Acts 7:54; Rom 7:9; 1Cor 14:24-25; Heb 4:12-13.</w:t>
      </w:r>
    </w:p>
  </w:footnote>
  <w:footnote w:id="7801">
    <w:p>
      <w:pPr>
        <w:pStyle w:val="FootnoteText"/>
      </w:pPr>
      <w:r>
        <w:rPr>
          <w:rStyle w:val="FootnoteReference"/>
        </w:rPr>
        <w:footnoteRef/>
      </w:r>
      <w:r>
        <w:t xml:space="preserve"> Cross-references: Acts 1:16.</w:t>
      </w:r>
    </w:p>
  </w:footnote>
  <w:footnote w:id="7802">
    <w:p>
      <w:pPr>
        <w:pStyle w:val="FootnoteText"/>
      </w:pPr>
      <w:r>
        <w:rPr>
          <w:rStyle w:val="FootnoteReference"/>
        </w:rPr>
        <w:footnoteRef/>
      </w:r>
      <w:r>
        <w:t xml:space="preserve"> Cross-references for "Repent": Matt 3:2; Matt 3:8-9; Matt 4:17; Matt 21:28-32; Luke 15:1-32; Luke 24:47; Acts 3:19; Acts 17:30; Acts 20:21; Acts 26:20.</w:t>
      </w:r>
    </w:p>
  </w:footnote>
  <w:footnote w:id="7803">
    <w:p>
      <w:pPr>
        <w:pStyle w:val="FootnoteText"/>
      </w:pPr>
      <w:r>
        <w:rPr>
          <w:rStyle w:val="FootnoteReference"/>
        </w:rPr>
        <w:footnoteRef/>
      </w:r>
      <w:r>
        <w:t xml:space="preserve"> Cross-references: Acts 8:36-38; Acts 16:15; Acts 16:31-34; Acts 22:16; Titus 3:5; 1Pet 3:21.</w:t>
      </w:r>
    </w:p>
  </w:footnote>
  <w:footnote w:id="7804">
    <w:p>
      <w:pPr>
        <w:pStyle w:val="FootnoteText"/>
      </w:pPr>
      <w:r>
        <w:rPr>
          <w:rStyle w:val="FootnoteReference"/>
        </w:rPr>
        <w:footnoteRef/>
      </w:r>
      <w:r>
        <w:t xml:space="preserve"> Cross-references: Matt 28:19; Acts 8:12; Acts 8:16; Acts 10:48; Acts 19:4-5; Rom 6:3; 1Cor 1:13-17.</w:t>
      </w:r>
    </w:p>
  </w:footnote>
  <w:footnote w:id="7805">
    <w:p>
      <w:pPr>
        <w:pStyle w:val="FootnoteText"/>
      </w:pPr>
      <w:r>
        <w:rPr>
          <w:rStyle w:val="FootnoteReference"/>
        </w:rPr>
        <w:footnoteRef/>
      </w:r>
      <w:r>
        <w:t xml:space="preserve"> Cross-references: Isa 32:15; Isa 44:3-4; Isa 59:21; Ezek 36:25-27; Ezek 39:29; Joel 2:28-29; Zech 12:10; Acts 2:16-18; Acts 8:15-17; Acts 10:44-45.</w:t>
      </w:r>
    </w:p>
  </w:footnote>
  <w:footnote w:id="7806">
    <w:p>
      <w:pPr>
        <w:pStyle w:val="FootnoteText"/>
      </w:pPr>
      <w:r>
        <w:rPr>
          <w:rStyle w:val="FootnoteReference"/>
        </w:rPr>
        <w:footnoteRef/>
      </w:r>
      <w:r>
        <w:t xml:space="preserve"> Cross-references for "the promise": Gen 17:7-8; Ps 115:14-15; Jer 32:39-40; Ezek 37:25; Joel 2:28; Acts 3:25-26; Rom 11:16-17; 1Cor 7:14.</w:t>
      </w:r>
    </w:p>
  </w:footnote>
  <w:footnote w:id="7807">
    <w:p>
      <w:pPr>
        <w:pStyle w:val="FootnoteText"/>
      </w:pPr>
      <w:r>
        <w:rPr>
          <w:rStyle w:val="FootnoteReference"/>
        </w:rPr>
        <w:footnoteRef/>
      </w:r>
      <w:r>
        <w:t xml:space="preserve"> Cross-references for "and to all": Isa 59:19; Acts 10:45; Acts 11:15-18; Acts 14:27; Acts 15:3; Acts 15:8; Acts 15:14; Eph 2:13-22; Eph 3:5-8.</w:t>
      </w:r>
    </w:p>
  </w:footnote>
  <w:footnote w:id="7808">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09">
    <w:p>
      <w:pPr>
        <w:pStyle w:val="FootnoteText"/>
      </w:pPr>
      <w:r>
        <w:rPr>
          <w:rStyle w:val="FootnoteReference"/>
        </w:rPr>
        <w:footnoteRef/>
      </w:r>
      <w:r>
        <w:t xml:space="preserve"> Cross-references for "Save": Num 16:28-34; Prov 9:6; Luke 21:36; 2Cor 5:20; 2Cor 6:17; 1Tim 4:16; Heb 3:12-13; Jas 4:8-10; Rev 3:17-19; Rev 18:4-5.</w:t>
      </w:r>
    </w:p>
  </w:footnote>
  <w:footnote w:id="7810">
    <w:p>
      <w:pPr>
        <w:pStyle w:val="FootnoteText"/>
      </w:pPr>
      <w:r>
        <w:rPr>
          <w:rStyle w:val="FootnoteReference"/>
        </w:rPr>
        <w:footnoteRef/>
      </w:r>
      <w:r>
        <w:t xml:space="preserve"> Cross-references: Acts 10:42; Acts 20:21; Acts 20:24; Gal 5:3; Eph 4:17; 1Thess 2:11; 1Pet 5:12.</w:t>
      </w:r>
    </w:p>
  </w:footnote>
  <w:footnote w:id="7811">
    <w:p>
      <w:pPr>
        <w:pStyle w:val="FootnoteText"/>
      </w:pPr>
      <w:r>
        <w:rPr>
          <w:rStyle w:val="FootnoteReference"/>
        </w:rPr>
        <w:footnoteRef/>
      </w:r>
      <w:r>
        <w:t xml:space="preserve"> Cross-references: Matt 3:7-10; Matt 12:34; Matt 16:4; Matt 17:17; Matt 23:33; Mark 8:38.</w:t>
      </w:r>
    </w:p>
  </w:footnote>
  <w:footnote w:id="7812">
    <w:p>
      <w:pPr>
        <w:pStyle w:val="FootnoteText"/>
      </w:pPr>
      <w:r>
        <w:rPr>
          <w:rStyle w:val="FootnoteReference"/>
        </w:rPr>
        <w:footnoteRef/>
      </w:r>
      <w:r>
        <w:t xml:space="preserve"> Cross-references for "gladly": Matt 13:44-46; Acts 2:37; Acts 8:6-8; Acts 13:48; Acts 16:31-34; Gal 4:14-15; 1Thess 1:6.</w:t>
      </w:r>
    </w:p>
  </w:footnote>
  <w:footnote w:id="7813">
    <w:p>
      <w:pPr>
        <w:pStyle w:val="FootnoteText"/>
      </w:pPr>
      <w:r>
        <w:rPr>
          <w:rStyle w:val="FootnoteReference"/>
        </w:rPr>
        <w:footnoteRef/>
      </w:r>
      <w:r>
        <w:t xml:space="preserve"> Cross-references for "were baptized": Acts 2:38.</w:t>
      </w:r>
    </w:p>
  </w:footnote>
  <w:footnote w:id="7814">
    <w:p>
      <w:pPr>
        <w:pStyle w:val="FootnoteText"/>
      </w:pPr>
      <w:r>
        <w:rPr>
          <w:rStyle w:val="FootnoteReference"/>
        </w:rPr>
        <w:footnoteRef/>
      </w:r>
      <w:r>
        <w:t xml:space="preserve"> Cross-references for "added": Ps 72:16-17; Ps 110:3; Luke 5:5-7; John 14:12; Acts 1:15; Acts 2:47; Acts 4:4.</w:t>
      </w:r>
    </w:p>
  </w:footnote>
  <w:footnote w:id="7815">
    <w:p>
      <w:pPr>
        <w:pStyle w:val="FootnoteText"/>
      </w:pPr>
      <w:r>
        <w:rPr>
          <w:rStyle w:val="FootnoteReference"/>
        </w:rPr>
        <w:footnoteRef/>
      </w:r>
      <w:r>
        <w:t xml:space="preserve"> Cross-references for "fellowship": Acts 4:23; Acts 5:12-14; 1John 1:3; 1John 1:7.</w:t>
      </w:r>
    </w:p>
  </w:footnote>
  <w:footnote w:id="7816">
    <w:p>
      <w:pPr>
        <w:pStyle w:val="FootnoteText"/>
      </w:pPr>
      <w:r>
        <w:rPr>
          <w:rStyle w:val="FootnoteReference"/>
        </w:rPr>
        <w:footnoteRef/>
      </w:r>
      <w:r>
        <w:t xml:space="preserve"> Cross-references for "in breaking": Acts 20:7; Acts 20:11; 1Cor 10:16-17; 1Cor 10:21; 1Cor 11:20-26.</w:t>
      </w:r>
    </w:p>
  </w:footnote>
  <w:footnote w:id="7817">
    <w:p>
      <w:pPr>
        <w:pStyle w:val="FootnoteText"/>
      </w:pPr>
      <w:r>
        <w:rPr>
          <w:rStyle w:val="FootnoteReference"/>
        </w:rPr>
        <w:footnoteRef/>
      </w:r>
      <w:r>
        <w:t xml:space="preserve"> Cross-references for "and in prayers": Acts 1:14; Acts 4:31; Acts 6:4; Rom 12:12; Eph 6:18; Col 4:2; Heb 10:25; Jude 1:20.</w:t>
      </w:r>
    </w:p>
  </w:footnote>
  <w:footnote w:id="7818">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19">
    <w:p>
      <w:pPr>
        <w:pStyle w:val="FootnoteText"/>
      </w:pPr>
      <w:r>
        <w:rPr>
          <w:rStyle w:val="FootnoteReference"/>
        </w:rPr>
        <w:footnoteRef/>
      </w:r>
      <w:r>
        <w:t xml:space="preserve"> Cross-references for "fear": Jer 33:9; Hos 3:5; Luke 7:16; Luke 8:37; Acts 5:11; Acts 5:13; Esth 8:17.</w:t>
      </w:r>
    </w:p>
  </w:footnote>
  <w:footnote w:id="7820">
    <w:p>
      <w:pPr>
        <w:pStyle w:val="FootnoteText"/>
      </w:pPr>
      <w:r>
        <w:rPr>
          <w:rStyle w:val="FootnoteReference"/>
        </w:rPr>
        <w:footnoteRef/>
      </w:r>
      <w:r>
        <w:t xml:space="preserve"> Cross-references: Acts 4:32; Acts 5:4; Acts 6:1-3; 2Cor 8:9; 2Cor 8:14-15; 2Cor 9:6-15; 1John 3:16-18.</w:t>
      </w:r>
    </w:p>
  </w:footnote>
  <w:footnote w:id="7821">
    <w:p>
      <w:pPr>
        <w:pStyle w:val="FootnoteText"/>
      </w:pPr>
      <w:r>
        <w:rPr>
          <w:rStyle w:val="FootnoteReference"/>
        </w:rPr>
        <w:footnoteRef/>
      </w:r>
      <w:r>
        <w:t xml:space="preserve"> Cross-references for "sold": Luke 12:33-34; Luke 16:9; Luke 18:22; Luke 19:8; Acts 4:34-37; Acts 5:1-2; Acts 11:29.</w:t>
      </w:r>
    </w:p>
  </w:footnote>
  <w:footnote w:id="7822">
    <w:p>
      <w:pPr>
        <w:pStyle w:val="FootnoteText"/>
      </w:pPr>
      <w:r>
        <w:rPr>
          <w:rStyle w:val="FootnoteReference"/>
        </w:rPr>
        <w:footnoteRef/>
      </w:r>
      <w:r>
        <w:t xml:space="preserve"> Cross-references: Ps 112:9; Prov 11:24-25; Prov 19:17; Eccl 11:1-2; Isa 58:7-12; 2Cor 9:1; 2Cor 9:9; 1Tim 6:18-19; Jas 2:14-16; Jas 5:1-5; 1John 3:17.</w:t>
      </w:r>
    </w:p>
  </w:footnote>
  <w:footnote w:id="7823">
    <w:p>
      <w:pPr>
        <w:pStyle w:val="FootnoteText"/>
      </w:pPr>
      <w:r>
        <w:rPr>
          <w:rStyle w:val="FootnoteReference"/>
        </w:rPr>
        <w:footnoteRef/>
      </w:r>
      <w:r>
        <w:t xml:space="preserve"> Cross-references for "daily": Luke 24:53; Acts 1:14; Acts 3:1; Acts 5:42.</w:t>
      </w:r>
    </w:p>
  </w:footnote>
  <w:footnote w:id="7824">
    <w:p>
      <w:pPr>
        <w:pStyle w:val="FootnoteText"/>
      </w:pPr>
      <w:r>
        <w:rPr>
          <w:rStyle w:val="FootnoteReference"/>
        </w:rPr>
        <w:footnoteRef/>
      </w:r>
      <w:r>
        <w:t xml:space="preserve"> Cross-references for "breaking": Acts 2:42; Acts 20:7.</w:t>
      </w:r>
    </w:p>
  </w:footnote>
  <w:footnote w:id="7825">
    <w:p>
      <w:pPr>
        <w:pStyle w:val="FootnoteText"/>
      </w:pPr>
      <w:r>
        <w:rPr>
          <w:rStyle w:val="FootnoteReference"/>
        </w:rPr>
        <w:footnoteRef/>
      </w:r>
      <w:r>
        <w:t xml:space="preserve"> Cross-references for "from house to house": Acts 1:13; 1Cor 11:20-22.</w:t>
      </w:r>
    </w:p>
  </w:footnote>
  <w:footnote w:id="7826">
    <w:p>
      <w:pPr>
        <w:pStyle w:val="FootnoteText"/>
      </w:pPr>
      <w:r>
        <w:rPr>
          <w:rStyle w:val="FootnoteReference"/>
        </w:rPr>
        <w:footnoteRef/>
      </w:r>
      <w:r>
        <w:t xml:space="preserve"> Cross-references for "singleness": Ps 86:11; Matt 6:22; Rom 12:8; 2Cor 1:12; 2Cor 11:3; Eph 6:5; Col 3:22.</w:t>
      </w:r>
    </w:p>
  </w:footnote>
  <w:footnote w:id="7827">
    <w:p>
      <w:pPr>
        <w:pStyle w:val="FootnoteText"/>
      </w:pPr>
      <w:r>
        <w:rPr>
          <w:rStyle w:val="FootnoteReference"/>
        </w:rPr>
        <w:footnoteRef/>
      </w:r>
      <w:r>
        <w:t xml:space="preserve"> Cross-references: Deut 12:7; Deut 12:12; Deut 16:11; Neh 8:10; Eccl 9:7; Luke 11:41; Acts 16:34; 1Cor 10:30-31.</w:t>
      </w:r>
    </w:p>
  </w:footnote>
  <w:footnote w:id="7828">
    <w:p>
      <w:pPr>
        <w:pStyle w:val="FootnoteText"/>
      </w:pPr>
      <w:r>
        <w:rPr>
          <w:rStyle w:val="FootnoteReference"/>
        </w:rPr>
        <w:footnoteRef/>
      </w:r>
      <w:r>
        <w:t xml:space="preserve"> Cross-references for "the Lord": Acts 2:39; Acts 5:14; Acts 11:24; Acts 13:48; Rom 8:30; Rom 9:27; Rom 11:5-7; Titus 3:4-5.</w:t>
      </w:r>
    </w:p>
  </w:footnote>
  <w:footnote w:id="7829">
    <w:p>
      <w:pPr>
        <w:pStyle w:val="FootnoteText"/>
      </w:pPr>
      <w:r>
        <w:rPr>
          <w:rStyle w:val="FootnoteReference"/>
        </w:rPr>
        <w:footnoteRef/>
      </w:r>
      <w:r>
        <w:t xml:space="preserve"> Name meaning: Peter (Kepha; Petros) — Rock; stone. The rock-like apostle.</w:t>
      </w:r>
    </w:p>
  </w:footnote>
  <w:footnote w:id="7830">
    <w:p>
      <w:pPr>
        <w:pStyle w:val="FootnoteText"/>
      </w:pPr>
      <w:r>
        <w:rPr>
          <w:rStyle w:val="FootnoteReference"/>
        </w:rPr>
        <w:footnoteRef/>
      </w:r>
      <w:r>
        <w:t xml:space="preserve"> Name meaning: John (Yochanan) — Yahweh is gracious. Forerunner of Jesus; proclaimed God’s grace.</w:t>
      </w:r>
    </w:p>
  </w:footnote>
  <w:footnote w:id="7831">
    <w:p>
      <w:pPr>
        <w:pStyle w:val="FootnoteText"/>
      </w:pPr>
      <w:r>
        <w:rPr>
          <w:rStyle w:val="FootnoteReference"/>
        </w:rPr>
        <w:footnoteRef/>
      </w:r>
      <w:r>
        <w:t xml:space="preserve"> Cross-references for "went": Luke 24:53; Acts 2:46; Acts 5:25.</w:t>
      </w:r>
    </w:p>
  </w:footnote>
  <w:footnote w:id="7832">
    <w:p>
      <w:pPr>
        <w:pStyle w:val="FootnoteText"/>
      </w:pPr>
      <w:r>
        <w:rPr>
          <w:rStyle w:val="FootnoteReference"/>
        </w:rPr>
        <w:footnoteRef/>
      </w:r>
      <w:r>
        <w:t xml:space="preserve"> Cross-references for "the hour": Exod 29:39; Num 28:4; 1Kgs 18:36; Ps 55:17; Dan 6:10; Dan 9:21; Luke 1:10; Luke 23:44-46; Acts 10:3; Acts 10:30.</w:t>
      </w:r>
    </w:p>
  </w:footnote>
  <w:footnote w:id="7833">
    <w:p>
      <w:pPr>
        <w:pStyle w:val="FootnoteText"/>
      </w:pPr>
      <w:r>
        <w:rPr>
          <w:rStyle w:val="FootnoteReference"/>
        </w:rPr>
        <w:footnoteRef/>
      </w:r>
      <w:r>
        <w:t xml:space="preserve"> Cross-references for "Peter": Matt 17:1; Matt 26:37; John 13:23-25; John 20:2-9; John 21:7; John 21:18-22; Acts 4:13; Acts 8:14; Gal 2:9.</w:t>
      </w:r>
    </w:p>
  </w:footnote>
  <w:footnote w:id="7834">
    <w:p>
      <w:pPr>
        <w:pStyle w:val="FootnoteText"/>
      </w:pPr>
      <w:r>
        <w:rPr>
          <w:rStyle w:val="FootnoteReference"/>
        </w:rPr>
        <w:footnoteRef/>
      </w:r>
      <w:r>
        <w:t xml:space="preserve"> Cross-references for "lame": John 1:9-30; Acts 4:22; Acts 14:8.</w:t>
      </w:r>
    </w:p>
  </w:footnote>
  <w:footnote w:id="7835">
    <w:p>
      <w:pPr>
        <w:pStyle w:val="FootnoteText"/>
      </w:pPr>
      <w:r>
        <w:rPr>
          <w:rStyle w:val="FootnoteReference"/>
        </w:rPr>
        <w:footnoteRef/>
      </w:r>
      <w:r>
        <w:t xml:space="preserve"> Cross-references for "to ask": Luke 18:35; John 9:8; Acts 10:4; Acts 10:31.</w:t>
      </w:r>
    </w:p>
  </w:footnote>
  <w:footnote w:id="7836">
    <w:p>
      <w:pPr>
        <w:pStyle w:val="FootnoteText"/>
      </w:pPr>
      <w:r>
        <w:rPr>
          <w:rStyle w:val="FootnoteReference"/>
        </w:rPr>
        <w:footnoteRef/>
      </w:r>
      <w:r>
        <w:t xml:space="preserve"> Cross-references for "fastening": Luke 4:20; Acts 11:6; Acts 14:9-10.</w:t>
      </w:r>
    </w:p>
  </w:footnote>
  <w:footnote w:id="7837">
    <w:p>
      <w:pPr>
        <w:pStyle w:val="FootnoteText"/>
      </w:pPr>
      <w:r>
        <w:rPr>
          <w:rStyle w:val="FootnoteReference"/>
        </w:rPr>
        <w:footnoteRef/>
      </w:r>
      <w:r>
        <w:t xml:space="preserve"> Cross-references for "Look": John 5:6; John 11:40; Acts 3:12.</w:t>
      </w:r>
    </w:p>
  </w:footnote>
  <w:footnote w:id="7838">
    <w:p>
      <w:pPr>
        <w:pStyle w:val="FootnoteText"/>
      </w:pPr>
      <w:r>
        <w:rPr>
          <w:rStyle w:val="FootnoteReference"/>
        </w:rPr>
        <w:footnoteRef/>
      </w:r>
      <w:r>
        <w:t xml:space="preserve"> Cross-references for "Silver": Matt 10:9; 1Cor 4:11; 2Cor 6:10; 2Cor 8:9; Jas 2:5.</w:t>
      </w:r>
    </w:p>
  </w:footnote>
  <w:footnote w:id="7839">
    <w:p>
      <w:pPr>
        <w:pStyle w:val="FootnoteText"/>
      </w:pPr>
      <w:r>
        <w:rPr>
          <w:rStyle w:val="FootnoteReference"/>
        </w:rPr>
        <w:footnoteRef/>
      </w:r>
      <w:r>
        <w:t xml:space="preserve"> Name meaning: Jesus (Yeshua) — Yahweh saves. He will save His people from their sins.</w:t>
      </w:r>
    </w:p>
  </w:footnote>
  <w:footnote w:id="7840">
    <w:p>
      <w:pPr>
        <w:pStyle w:val="FootnoteText"/>
      </w:pPr>
      <w:r>
        <w:rPr>
          <w:rStyle w:val="FootnoteReference"/>
        </w:rPr>
        <w:footnoteRef/>
      </w:r>
      <w:r>
        <w:t xml:space="preserve"> Personal name: Christ. Personal-name meaning: Christ — anointed. Source form: Christ.</w:t>
      </w:r>
    </w:p>
  </w:footnote>
  <w:footnote w:id="7841">
    <w:p>
      <w:pPr>
        <w:pStyle w:val="FootnoteText"/>
      </w:pPr>
      <w:r>
        <w:rPr>
          <w:rStyle w:val="FootnoteReference"/>
        </w:rPr>
        <w:footnoteRef/>
      </w:r>
      <w:r>
        <w:t xml:space="preserve"> Place name: Nazareth. Place-name meaning: Nazareth — separated; crowned; sanctified. Source form: Nazareth. Greek form: ναζαρεθ.</w:t>
      </w:r>
    </w:p>
  </w:footnote>
  <w:footnote w:id="78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4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44">
    <w:p>
      <w:pPr>
        <w:pStyle w:val="FootnoteText"/>
      </w:pPr>
      <w:r>
        <w:rPr>
          <w:rStyle w:val="FootnoteReference"/>
        </w:rPr>
        <w:footnoteRef/>
      </w:r>
      <w:r>
        <w:t xml:space="preserve"> Cross-references: Mark 14:8; 2Cor 8:12; 1Pet 4:10.</w:t>
      </w:r>
    </w:p>
  </w:footnote>
  <w:footnote w:id="7845">
    <w:p>
      <w:pPr>
        <w:pStyle w:val="FootnoteText"/>
      </w:pPr>
      <w:r>
        <w:rPr>
          <w:rStyle w:val="FootnoteReference"/>
        </w:rPr>
        <w:footnoteRef/>
      </w:r>
      <w:r>
        <w:t xml:space="preserve"> Cross-references: Matt 7:22; Mark 16:17; Acts 3:16; Acts 4:7; Acts 9:34; Acts 16:18; Acts 19:13-16.</w:t>
      </w:r>
    </w:p>
  </w:footnote>
  <w:footnote w:id="7846">
    <w:p>
      <w:pPr>
        <w:pStyle w:val="FootnoteText"/>
      </w:pPr>
      <w:r>
        <w:rPr>
          <w:rStyle w:val="FootnoteReference"/>
        </w:rPr>
        <w:footnoteRef/>
      </w:r>
      <w:r>
        <w:t xml:space="preserve"> Cross-references for "Jesus": John 19:19; Acts 2:22; Acts 2:36; Acts 4:10; Acts 10:38.</w:t>
      </w:r>
    </w:p>
  </w:footnote>
  <w:footnote w:id="7847">
    <w:p>
      <w:pPr>
        <w:pStyle w:val="FootnoteText"/>
      </w:pPr>
      <w:r>
        <w:rPr>
          <w:rStyle w:val="FootnoteReference"/>
        </w:rPr>
        <w:footnoteRef/>
      </w:r>
      <w:r>
        <w:t xml:space="preserve"> Cross-references: Mark 1:31; Mark 5:41; Mark 9:27; Luke 13:13; Acts 9:41.</w:t>
      </w:r>
    </w:p>
  </w:footnote>
  <w:footnote w:id="7848">
    <w:p>
      <w:pPr>
        <w:pStyle w:val="FootnoteText"/>
      </w:pPr>
      <w:r>
        <w:rPr>
          <w:rStyle w:val="FootnoteReference"/>
        </w:rPr>
        <w:footnoteRef/>
      </w:r>
      <w:r>
        <w:t xml:space="preserve"> Cross-references for "praising": Ps 103:1-2; Ps 107:20-22; Luke 17:15-18; Luke 18:43.</w:t>
      </w:r>
    </w:p>
  </w:footnote>
  <w:footnote w:id="7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52">
    <w:p>
      <w:pPr>
        <w:pStyle w:val="FootnoteText"/>
      </w:pPr>
      <w:r>
        <w:rPr>
          <w:rStyle w:val="FootnoteReference"/>
        </w:rPr>
        <w:footnoteRef/>
      </w:r>
      <w:r>
        <w:t xml:space="preserve"> Cross-references: Isa 35:6; Luke 6:23; John 5:8-9; John 5:14; Acts 14:10.</w:t>
      </w:r>
    </w:p>
  </w:footnote>
  <w:footnote w:id="7853">
    <w:p>
      <w:pPr>
        <w:pStyle w:val="FootnoteText"/>
      </w:pPr>
      <w:r>
        <w:rPr>
          <w:rStyle w:val="FootnoteReference"/>
        </w:rPr>
        <w:footnoteRef/>
      </w:r>
      <w:r>
        <w:t xml:space="preserve"> Cross-references: Mark 2:11-12; Luke 13:17; Acts 14:11.</w:t>
      </w:r>
    </w:p>
  </w:footnote>
  <w:footnote w:id="7854">
    <w:p>
      <w:pPr>
        <w:pStyle w:val="FootnoteText"/>
      </w:pPr>
      <w:r>
        <w:rPr>
          <w:rStyle w:val="FootnoteReference"/>
        </w:rPr>
        <w:footnoteRef/>
      </w:r>
      <w:r>
        <w:t xml:space="preserve"> Cross-references for "they knew": John 9:3; John 9:18-21; Acts 3:2; Acts 4:14-16; Acts 4:21-22.</w:t>
      </w:r>
    </w:p>
  </w:footnote>
  <w:footnote w:id="7855">
    <w:p>
      <w:pPr>
        <w:pStyle w:val="FootnoteText"/>
      </w:pPr>
      <w:r>
        <w:rPr>
          <w:rStyle w:val="FootnoteReference"/>
        </w:rPr>
        <w:footnoteRef/>
      </w:r>
      <w:r>
        <w:t xml:space="preserve"> Cross-references for "they were": Luke 4:36; Luke 9:43; John 5:20; Acts 2:7; Acts 2:12.</w:t>
      </w:r>
    </w:p>
  </w:footnote>
  <w:footnote w:id="7856">
    <w:p>
      <w:pPr>
        <w:pStyle w:val="FootnoteText"/>
      </w:pPr>
      <w:r>
        <w:rPr>
          <w:rStyle w:val="FootnoteReference"/>
        </w:rPr>
        <w:footnoteRef/>
      </w:r>
      <w:r>
        <w:t xml:space="preserve"> Cross-references for "held": Luke 8:38.</w:t>
      </w:r>
    </w:p>
  </w:footnote>
  <w:footnote w:id="7857">
    <w:p>
      <w:pPr>
        <w:pStyle w:val="FootnoteText"/>
      </w:pPr>
      <w:r>
        <w:rPr>
          <w:rStyle w:val="FootnoteReference"/>
        </w:rPr>
        <w:footnoteRef/>
      </w:r>
      <w:r>
        <w:t xml:space="preserve"> Personal name: Solomon. Personal-name meaning: Solomon — Peaceable; peaceful. Source form: Solomon.</w:t>
      </w:r>
    </w:p>
  </w:footnote>
  <w:footnote w:id="7858">
    <w:p>
      <w:pPr>
        <w:pStyle w:val="FootnoteText"/>
      </w:pPr>
      <w:r>
        <w:rPr>
          <w:rStyle w:val="FootnoteReference"/>
        </w:rPr>
        <w:footnoteRef/>
      </w:r>
      <w:r>
        <w:t xml:space="preserve"> Cross-references: Acts 2:6.</w:t>
      </w:r>
    </w:p>
  </w:footnote>
  <w:footnote w:id="7859">
    <w:p>
      <w:pPr>
        <w:pStyle w:val="FootnoteText"/>
      </w:pPr>
      <w:r>
        <w:rPr>
          <w:rStyle w:val="FootnoteReference"/>
        </w:rPr>
        <w:footnoteRef/>
      </w:r>
      <w:r>
        <w:t xml:space="preserve"> Cross-references: John 10:23; Acts 5:12.</w:t>
      </w:r>
    </w:p>
  </w:footnote>
  <w:footnote w:id="7860">
    <w:p>
      <w:pPr>
        <w:pStyle w:val="FootnoteText"/>
      </w:pPr>
      <w:r>
        <w:rPr>
          <w:rStyle w:val="FootnoteReference"/>
        </w:rPr>
        <w:footnoteRef/>
      </w:r>
      <w:r>
        <w:t xml:space="preserve"> Place name: Israel. Place-name meaning: Israel — God contends; strives with God. Source form: Israel. Greek form: ισραηλ.</w:t>
      </w:r>
    </w:p>
  </w:footnote>
  <w:footnote w:id="7861">
    <w:p>
      <w:pPr>
        <w:pStyle w:val="FootnoteText"/>
      </w:pPr>
      <w:r>
        <w:rPr>
          <w:rStyle w:val="FootnoteReference"/>
        </w:rPr>
        <w:footnoteRef/>
      </w:r>
      <w:r>
        <w:t xml:space="preserve"> Cross-references: Acts 2:22; Acts 13:26; Rom 9:4; Rom 11:1.</w:t>
      </w:r>
    </w:p>
  </w:footnote>
  <w:footnote w:id="7862">
    <w:p>
      <w:pPr>
        <w:pStyle w:val="FootnoteText"/>
      </w:pPr>
      <w:r>
        <w:rPr>
          <w:rStyle w:val="FootnoteReference"/>
        </w:rPr>
        <w:footnoteRef/>
      </w:r>
      <w:r>
        <w:t xml:space="preserve"> Cross-references: Gen 40:8; Gen 41:16; Dan 2:28-30; John 3:27-28; John 7:18; Acts 10:25-26; Acts 14:11-15.</w:t>
      </w:r>
    </w:p>
  </w:footnote>
  <w:footnote w:id="7863">
    <w:p>
      <w:pPr>
        <w:pStyle w:val="FootnoteText"/>
      </w:pPr>
      <w:r>
        <w:rPr>
          <w:rStyle w:val="FootnoteReference"/>
        </w:rPr>
        <w:footnoteRef/>
      </w:r>
      <w:r>
        <w:t xml:space="preserve"> Cross-references: 2Cor 3:5.</w:t>
      </w:r>
    </w:p>
  </w:footnote>
  <w:footnote w:id="7864">
    <w:p>
      <w:pPr>
        <w:pStyle w:val="FootnoteText"/>
      </w:pPr>
      <w:r>
        <w:rPr>
          <w:rStyle w:val="FootnoteReference"/>
        </w:rPr>
        <w:footnoteRef/>
      </w:r>
      <w:r>
        <w:t xml:space="preserve"> Personal name: Abraham. Personal-name meaning: Abraham — Father of a multitude. Source form: Abraham.</w:t>
      </w:r>
    </w:p>
  </w:footnote>
  <w:footnote w:id="7865">
    <w:p>
      <w:pPr>
        <w:pStyle w:val="FootnoteText"/>
      </w:pPr>
      <w:r>
        <w:rPr>
          <w:rStyle w:val="FootnoteReference"/>
        </w:rPr>
        <w:footnoteRef/>
      </w:r>
      <w:r>
        <w:t xml:space="preserve"> Personal name: Isaac. Personal-name meaning: Isaac — He laughs; laughter. Source form: Isaac.</w:t>
      </w:r>
    </w:p>
  </w:footnote>
  <w:footnote w:id="786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867">
    <w:p>
      <w:pPr>
        <w:pStyle w:val="FootnoteText"/>
      </w:pPr>
      <w:r>
        <w:rPr>
          <w:rStyle w:val="FootnoteReference"/>
        </w:rPr>
        <w:footnoteRef/>
      </w:r>
      <w:r>
        <w:t xml:space="preserve"> Name meaning: Pilate (Pilatus) — Armed with a spear. Roman judge who washed his hands of Jesus.</w:t>
      </w:r>
    </w:p>
  </w:footnote>
  <w:footnote w:id="7868">
    <w:p>
      <w:pPr>
        <w:pStyle w:val="FootnoteText"/>
      </w:pPr>
      <w:r>
        <w:rPr>
          <w:rStyle w:val="FootnoteReference"/>
        </w:rPr>
        <w:footnoteRef/>
      </w:r>
      <w:r>
        <w:t xml:space="preserve"> Cross-references for "God of Abraham": Exod 3:6; Ps 105:6-10; Matt 22:32; Acts 5:30; Acts 7:32; Heb 11:9-16.</w:t>
      </w:r>
    </w:p>
  </w:footnote>
  <w:footnote w:id="7869">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870">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871">
    <w:p>
      <w:pPr>
        <w:pStyle w:val="FootnoteText"/>
      </w:pPr>
      <w:r>
        <w:rPr>
          <w:rStyle w:val="FootnoteReference"/>
        </w:rPr>
        <w:footnoteRef/>
      </w:r>
      <w:r>
        <w:t xml:space="preserve"> Cross-references for "desired": Mark 15:7; Luke 23:19.</w:t>
      </w:r>
    </w:p>
  </w:footnote>
  <w:footnote w:id="7872">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873">
    <w:p>
      <w:pPr>
        <w:pStyle w:val="FootnoteText"/>
      </w:pPr>
      <w:r>
        <w:rPr>
          <w:rStyle w:val="FootnoteReference"/>
        </w:rPr>
        <w:footnoteRef/>
      </w:r>
      <w:r>
        <w:t xml:space="preserve"> Cross-references: Acts 1:22; Acts 2:32; Acts 10:40-41; Acts 13:30-32.</w:t>
      </w:r>
    </w:p>
  </w:footnote>
  <w:footnote w:id="7874">
    <w:p>
      <w:pPr>
        <w:pStyle w:val="FootnoteText"/>
      </w:pPr>
      <w:r>
        <w:rPr>
          <w:rStyle w:val="FootnoteReference"/>
        </w:rPr>
        <w:footnoteRef/>
      </w:r>
      <w:r>
        <w:t xml:space="preserve"> Cross-references for "perfect": Deut 32:4; John 7:23; Acts 3:8; Acts 8:14-16.</w:t>
      </w:r>
    </w:p>
  </w:footnote>
  <w:footnote w:id="7875">
    <w:p>
      <w:pPr>
        <w:pStyle w:val="FootnoteText"/>
      </w:pPr>
      <w:r>
        <w:rPr>
          <w:rStyle w:val="FootnoteReference"/>
        </w:rPr>
        <w:footnoteRef/>
      </w:r>
      <w:r>
        <w:t xml:space="preserve"> Cross-references: Matt 9:22; Acts 3:6; Acts 4:7; Acts 4:10; Acts 4:30; Acts 16:18.</w:t>
      </w:r>
    </w:p>
  </w:footnote>
  <w:footnote w:id="7876">
    <w:p>
      <w:pPr>
        <w:pStyle w:val="FootnoteText"/>
      </w:pPr>
      <w:r>
        <w:rPr>
          <w:rStyle w:val="FootnoteReference"/>
        </w:rPr>
        <w:footnoteRef/>
      </w:r>
      <w:r>
        <w:t xml:space="preserve"> Cross-references: Gen 21:26; Gen 39:8; Gen 44:15; Exod 32:1; Num 22:6; Acts 7:40; Rom 11:2; Phil 1:22.</w:t>
      </w:r>
    </w:p>
  </w:footnote>
  <w:footnote w:id="7877">
    <w:p>
      <w:pPr>
        <w:pStyle w:val="FootnoteText"/>
      </w:pPr>
      <w:r>
        <w:rPr>
          <w:rStyle w:val="FootnoteReference"/>
        </w:rPr>
        <w:footnoteRef/>
      </w:r>
      <w:r>
        <w:t xml:space="preserve"> Cross-references for "those": Luke 24:26-27; Luke 24:44; Acts 17:2-3; Acts 26:22-23; Acts 28:23; 1Cor 15:3-4; 1Pet 1:10-11; Rev 19:10.</w:t>
      </w:r>
    </w:p>
  </w:footnote>
  <w:footnote w:id="7878">
    <w:p>
      <w:pPr>
        <w:pStyle w:val="FootnoteText"/>
      </w:pPr>
      <w:r>
        <w:rPr>
          <w:rStyle w:val="FootnoteReference"/>
        </w:rPr>
        <w:footnoteRef/>
      </w:r>
      <w:r>
        <w:t xml:space="preserve"> Cross-references: Gen 3:15; Ps 22:1-30; Ps 69:1-36; Isa 50:6; Isa 53:1-12; Dan 9:26; Zech 12:10; Zech 13:7.</w:t>
      </w:r>
    </w:p>
  </w:footnote>
  <w:footnote w:id="7879">
    <w:p>
      <w:pPr>
        <w:pStyle w:val="FootnoteText"/>
      </w:pPr>
      <w:r>
        <w:rPr>
          <w:rStyle w:val="FootnoteReference"/>
        </w:rPr>
        <w:footnoteRef/>
      </w:r>
      <w:r>
        <w:t xml:space="preserve"> Cross-references for "Repent": Acts 2:38; Acts 11:18; 2Tim 2:25.</w:t>
      </w:r>
    </w:p>
  </w:footnote>
  <w:footnote w:id="7880">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881">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882">
    <w:p>
      <w:pPr>
        <w:pStyle w:val="FootnoteText"/>
      </w:pPr>
      <w:r>
        <w:rPr>
          <w:rStyle w:val="FootnoteReference"/>
        </w:rPr>
        <w:footnoteRef/>
      </w:r>
      <w:r>
        <w:t xml:space="preserve"> Cross-references for "the heaven": Acts 1:11.</w:t>
      </w:r>
    </w:p>
  </w:footnote>
  <w:footnote w:id="7883">
    <w:p>
      <w:pPr>
        <w:pStyle w:val="FootnoteText"/>
      </w:pPr>
      <w:r>
        <w:rPr>
          <w:rStyle w:val="FootnoteReference"/>
        </w:rPr>
        <w:footnoteRef/>
      </w:r>
      <w:r>
        <w:t xml:space="preserve"> Cross-references for "the times": Isa 1:26; Mal 3:3-4; Mal 4:5-6; Matt 17:11-12; Mark 9:11-13; Acts 3:19.</w:t>
      </w:r>
    </w:p>
  </w:footnote>
  <w:footnote w:id="7884">
    <w:p>
      <w:pPr>
        <w:pStyle w:val="FootnoteText"/>
      </w:pPr>
      <w:r>
        <w:rPr>
          <w:rStyle w:val="FootnoteReference"/>
        </w:rPr>
        <w:footnoteRef/>
      </w:r>
      <w:r>
        <w:t xml:space="preserve"> Cross-references for "holy": Luke 1:70; Acts 10:43; 2Pet 1:21; 2Pet 3:2; Rev 18:20; Rev 22:6.</w:t>
      </w:r>
    </w:p>
  </w:footnote>
  <w:footnote w:id="7885">
    <w:p>
      <w:pPr>
        <w:pStyle w:val="FootnoteText"/>
      </w:pPr>
      <w:r>
        <w:rPr>
          <w:rStyle w:val="FootnoteReference"/>
        </w:rPr>
        <w:footnoteRef/>
      </w:r>
      <w:r>
        <w:t xml:space="preserve"> Personal name: Moses. Personal-name meaning: Moses — Drawn out. Source form: Moses.</w:t>
      </w:r>
    </w:p>
  </w:footnote>
  <w:footnote w:id="7886">
    <w:p>
      <w:pPr>
        <w:pStyle w:val="FootnoteText"/>
      </w:pPr>
      <w:r>
        <w:rPr>
          <w:rStyle w:val="FootnoteReference"/>
        </w:rPr>
        <w:footnoteRef/>
      </w:r>
      <w:r>
        <w:t xml:space="preserve"> Cross-references for "A prophet": Luke 13:33; Luke 24:19; John 8:12; John 12:46; Rev 1:1.</w:t>
      </w:r>
    </w:p>
  </w:footnote>
  <w:footnote w:id="7887">
    <w:p>
      <w:pPr>
        <w:pStyle w:val="FootnoteText"/>
      </w:pPr>
      <w:r>
        <w:rPr>
          <w:rStyle w:val="FootnoteReference"/>
        </w:rPr>
        <w:footnoteRef/>
      </w:r>
      <w:r>
        <w:t xml:space="preserve"> Cross-references for "of your": Rom 8:3; Rom 9:5; Gal 4:4; Heb 2:9-17.</w:t>
      </w:r>
    </w:p>
  </w:footnote>
  <w:footnote w:id="7888">
    <w:p>
      <w:pPr>
        <w:pStyle w:val="FootnoteText"/>
      </w:pPr>
      <w:r>
        <w:rPr>
          <w:rStyle w:val="FootnoteReference"/>
        </w:rPr>
        <w:footnoteRef/>
      </w:r>
      <w:r>
        <w:t xml:space="preserve"> Cross-references for "Moses": Deut 18:15-19; Acts 7:37.</w:t>
      </w:r>
    </w:p>
  </w:footnote>
  <w:footnote w:id="7889">
    <w:p>
      <w:pPr>
        <w:pStyle w:val="FootnoteText"/>
      </w:pPr>
      <w:r>
        <w:rPr>
          <w:rStyle w:val="FootnoteReference"/>
        </w:rPr>
        <w:footnoteRef/>
      </w:r>
      <w:r>
        <w:t xml:space="preserve"> Cross-references: Isa 55:3-4; Matt 17:4-5; Mark 9:4-7; Luke 9:30-35; John 1:17; John 5:24; John 5:39-47; Heb 1:1-2; Heb 2:1; Heb 5:9.</w:t>
      </w:r>
    </w:p>
  </w:footnote>
  <w:footnote w:id="7890">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891">
    <w:p>
      <w:pPr>
        <w:pStyle w:val="FootnoteText"/>
      </w:pPr>
      <w:r>
        <w:rPr>
          <w:rStyle w:val="FootnoteReference"/>
        </w:rPr>
        <w:footnoteRef/>
      </w:r>
      <w:r>
        <w:t xml:space="preserve"> Personal name: Samuel. Personal-name meaning: Samuel — Heard of God; God has heard. Source form: Samuel.</w:t>
      </w:r>
    </w:p>
  </w:footnote>
  <w:footnote w:id="7892">
    <w:p>
      <w:pPr>
        <w:pStyle w:val="FootnoteText"/>
      </w:pPr>
      <w:r>
        <w:rPr>
          <w:rStyle w:val="FootnoteReference"/>
        </w:rPr>
        <w:footnoteRef/>
      </w:r>
      <w:r>
        <w:t xml:space="preserve"> Cross-references for "Samuel": 1Sam 2:18; 1Sam 3:1; 1Sam 3:20; Ps 99:6; Jer 15:1; Acts 13:20.</w:t>
      </w:r>
    </w:p>
  </w:footnote>
  <w:footnote w:id="7893">
    <w:p>
      <w:pPr>
        <w:pStyle w:val="FootnoteText"/>
      </w:pPr>
      <w:r>
        <w:rPr>
          <w:rStyle w:val="FootnoteReference"/>
        </w:rPr>
        <w:footnoteRef/>
      </w:r>
      <w:r>
        <w:t xml:space="preserve"> Cross-references for "the children": Gen 20:7; Gen 27:36-40; Gen 48:14-20; Gen 49:1-33; Ps 105:8-15; Matt 3:9-10; Acts 2:39; Acts 13:26.</w:t>
      </w:r>
    </w:p>
  </w:footnote>
  <w:footnote w:id="7894">
    <w:p>
      <w:pPr>
        <w:pStyle w:val="FootnoteText"/>
      </w:pPr>
      <w:r>
        <w:rPr>
          <w:rStyle w:val="FootnoteReference"/>
        </w:rPr>
        <w:footnoteRef/>
      </w:r>
      <w:r>
        <w:t xml:space="preserve"> Cross-references for "the covenant": Gen 17:9-10; Gen 17:19; 1Chr 16:17; Neh 9:8; Luke 1:72; Rom 9:4-5; Rom 15:8; Gal 3:29.</w:t>
      </w:r>
    </w:p>
  </w:footnote>
  <w:footnote w:id="7895">
    <w:p>
      <w:pPr>
        <w:pStyle w:val="FootnoteText"/>
      </w:pPr>
      <w:r>
        <w:rPr>
          <w:rStyle w:val="FootnoteReference"/>
        </w:rPr>
        <w:footnoteRef/>
      </w:r>
      <w:r>
        <w:t xml:space="preserve"> Cross-references for "And in": Gen 12:3; Gen 18:18; Gen 22:18; Gen 26:4; Gen 28:14; Rom 4:13; Gal 3:8; Gal 3:16.</w:t>
      </w:r>
    </w:p>
  </w:footnote>
  <w:footnote w:id="7896">
    <w:p>
      <w:pPr>
        <w:pStyle w:val="FootnoteText"/>
      </w:pPr>
      <w:r>
        <w:rPr>
          <w:rStyle w:val="FootnoteReference"/>
        </w:rPr>
        <w:footnoteRef/>
      </w:r>
      <w:r>
        <w:t xml:space="preserve"> Cross-references: Ps 22:27; Ps 96:7; Rev 5:9; Rev 7:9; Rev 14:6.</w:t>
      </w:r>
    </w:p>
  </w:footnote>
  <w:footnote w:id="7897">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898">
    <w:p>
      <w:pPr>
        <w:pStyle w:val="FootnoteText"/>
      </w:pPr>
      <w:r>
        <w:rPr>
          <w:rStyle w:val="FootnoteReference"/>
        </w:rPr>
        <w:footnoteRef/>
      </w:r>
      <w:r>
        <w:t xml:space="preserve"> Cross-references for "sent": Ps 67:6-7; Ps 72:17; Luke 2:10-11; Acts 3:20; Acts 3:25; Rom 15:29; Gal 3:9-14; Eph 1:3; 1Pet 1:3; 1Pet 3:9.</w:t>
      </w:r>
    </w:p>
  </w:footnote>
  <w:footnote w:id="7899">
    <w:p>
      <w:pPr>
        <w:pStyle w:val="FootnoteText"/>
      </w:pPr>
      <w:r>
        <w:rPr>
          <w:rStyle w:val="FootnoteReference"/>
        </w:rPr>
        <w:footnoteRef/>
      </w:r>
      <w:r>
        <w:t xml:space="preserve"> Cross-references: Isa 59:20-21; Jer 32:38-41; Jer 33:8-9; Ezek 11:19-20; Ezek 36:25-29; Matt 1:21; Eph 5:26-27; Titus 2:11-14; 1John 3:5-8; Jude 1:24.</w:t>
      </w:r>
    </w:p>
  </w:footnote>
  <w:footnote w:id="7900">
    <w:p>
      <w:pPr>
        <w:pStyle w:val="FootnoteText"/>
      </w:pPr>
      <w:r>
        <w:rPr>
          <w:rStyle w:val="FootnoteReference"/>
        </w:rPr>
        <w:footnoteRef/>
      </w:r>
      <w:r>
        <w:t xml:space="preserve"> Cross-references for "the priests": Matt 26:3-4; Matt 27:1-2; Matt 27:20; Matt 27:41; John 15:20; John 18:3; Acts 4:6; Acts 6:7; Acts 6:12.</w:t>
      </w:r>
    </w:p>
  </w:footnote>
  <w:footnote w:id="7901">
    <w:p>
      <w:pPr>
        <w:pStyle w:val="FootnoteText"/>
      </w:pPr>
      <w:r>
        <w:rPr>
          <w:rStyle w:val="FootnoteReference"/>
        </w:rPr>
        <w:footnoteRef/>
      </w:r>
      <w:r>
        <w:t xml:space="preserve"> Cross-references for "the captain": 2Chr 23:4-9; Luke 22:4; Acts 5:24; Acts 5:26.</w:t>
      </w:r>
    </w:p>
  </w:footnote>
  <w:footnote w:id="7902">
    <w:p>
      <w:pPr>
        <w:pStyle w:val="FootnoteText"/>
      </w:pPr>
      <w:r>
        <w:rPr>
          <w:rStyle w:val="FootnoteReference"/>
        </w:rPr>
        <w:footnoteRef/>
      </w:r>
      <w:r>
        <w:t xml:space="preserve"> People-name: Sadducees. People-name meaning: Sadducees — followers of Sadoc, or Zadok. Source form: Sadducees.</w:t>
      </w:r>
    </w:p>
  </w:footnote>
  <w:footnote w:id="7903">
    <w:p>
      <w:pPr>
        <w:pStyle w:val="FootnoteText"/>
      </w:pPr>
      <w:r>
        <w:rPr>
          <w:rStyle w:val="FootnoteReference"/>
        </w:rPr>
        <w:footnoteRef/>
      </w:r>
      <w:r>
        <w:t xml:space="preserve"> Cross-references for "the Sadducees": Matt 16:12; Matt 22:16; Matt 22:23-24; Acts 23:6-9.</w:t>
      </w:r>
    </w:p>
  </w:footnote>
  <w:footnote w:id="7904">
    <w:p>
      <w:pPr>
        <w:pStyle w:val="FootnoteText"/>
      </w:pPr>
      <w:r>
        <w:rPr>
          <w:rStyle w:val="FootnoteReference"/>
        </w:rPr>
        <w:footnoteRef/>
      </w:r>
      <w:r>
        <w:t xml:space="preserve"> Cross-references for "grieved": Neh 2:10; John 11:47-48; Acts 5:17; Acts 13:45; Acts 19:23.</w:t>
      </w:r>
    </w:p>
  </w:footnote>
  <w:footnote w:id="7905">
    <w:p>
      <w:pPr>
        <w:pStyle w:val="FootnoteText"/>
      </w:pPr>
      <w:r>
        <w:rPr>
          <w:rStyle w:val="FootnoteReference"/>
        </w:rPr>
        <w:footnoteRef/>
      </w:r>
      <w:r>
        <w:t xml:space="preserve"> Name meaning: Jesus (Yeshua) — Yahweh saves. He will save His people from their sins.</w:t>
      </w:r>
    </w:p>
  </w:footnote>
  <w:footnote w:id="79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07">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08">
    <w:p>
      <w:pPr>
        <w:pStyle w:val="FootnoteText"/>
      </w:pPr>
      <w:r>
        <w:rPr>
          <w:rStyle w:val="FootnoteReference"/>
        </w:rPr>
        <w:footnoteRef/>
      </w:r>
      <w:r>
        <w:t xml:space="preserve"> Cross-references for "laid": Matt 10:16-17; Luke 22:52; Luke 22:54; John 18:12; Acts 5:18; Acts 6:12; Acts 8:3; Acts 9:2; Acts 12:1-3; Acts 16:19-24.</w:t>
      </w:r>
    </w:p>
  </w:footnote>
  <w:footnote w:id="7909">
    <w:p>
      <w:pPr>
        <w:pStyle w:val="FootnoteText"/>
      </w:pPr>
      <w:r>
        <w:rPr>
          <w:rStyle w:val="FootnoteReference"/>
        </w:rPr>
        <w:footnoteRef/>
      </w:r>
      <w:r>
        <w:t xml:space="preserve"> Cross-references for "the number": Gen 49:10; Isa 45:24; Isa 53:12; John 12:24; Acts 2:41.</w:t>
      </w:r>
    </w:p>
  </w:footnote>
  <w:footnote w:id="7910">
    <w:p>
      <w:pPr>
        <w:pStyle w:val="FootnoteText"/>
      </w:pPr>
      <w:r>
        <w:rPr>
          <w:rStyle w:val="FootnoteReference"/>
        </w:rPr>
        <w:footnoteRef/>
      </w:r>
      <w:r>
        <w:t xml:space="preserve"> Cross-references for "rulers": Isa 1:10; Mark 15:1; Luke 20:1; Luke 22:66; Luke 24:20; Acts 4:8; Acts 5:34; Acts 6:12.</w:t>
      </w:r>
    </w:p>
  </w:footnote>
  <w:footnote w:id="7911">
    <w:p>
      <w:pPr>
        <w:pStyle w:val="FootnoteText"/>
      </w:pPr>
      <w:r>
        <w:rPr>
          <w:rStyle w:val="FootnoteReference"/>
        </w:rPr>
        <w:footnoteRef/>
      </w:r>
      <w:r>
        <w:t xml:space="preserve"> Cross-references: Mic 2:1; Matt 27:1-2; Acts 5:20-21.</w:t>
      </w:r>
    </w:p>
  </w:footnote>
  <w:footnote w:id="7912">
    <w:p>
      <w:pPr>
        <w:pStyle w:val="FootnoteText"/>
      </w:pPr>
      <w:r>
        <w:rPr>
          <w:rStyle w:val="FootnoteReference"/>
        </w:rPr>
        <w:footnoteRef/>
      </w:r>
      <w:r>
        <w:t xml:space="preserve"> Personal name: Annas. Personal-name meaning: Annas — one who answers; humble. Source form: Annas.</w:t>
      </w:r>
    </w:p>
  </w:footnote>
  <w:footnote w:id="7913">
    <w:p>
      <w:pPr>
        <w:pStyle w:val="FootnoteText"/>
      </w:pPr>
      <w:r>
        <w:rPr>
          <w:rStyle w:val="FootnoteReference"/>
        </w:rPr>
        <w:footnoteRef/>
      </w:r>
      <w:r>
        <w:t xml:space="preserve"> Personal name: Caiaphas. Personal-name meaning: Caiaphas — he that seeks with diligence; one that vomiteth. Source form: Caiaphas.</w:t>
      </w:r>
    </w:p>
  </w:footnote>
  <w:footnote w:id="7914">
    <w:p>
      <w:pPr>
        <w:pStyle w:val="FootnoteText"/>
      </w:pPr>
      <w:r>
        <w:rPr>
          <w:rStyle w:val="FootnoteReference"/>
        </w:rPr>
        <w:footnoteRef/>
      </w:r>
      <w:r>
        <w:t xml:space="preserve"> Name meaning: John (Yochanan) — Yahweh is gracious. Forerunner of Jesus; proclaimed God’s grace.</w:t>
      </w:r>
    </w:p>
  </w:footnote>
  <w:footnote w:id="7915">
    <w:p>
      <w:pPr>
        <w:pStyle w:val="FootnoteText"/>
      </w:pPr>
      <w:r>
        <w:rPr>
          <w:rStyle w:val="FootnoteReference"/>
        </w:rPr>
        <w:footnoteRef/>
      </w:r>
      <w:r>
        <w:t xml:space="preserve"> Name meaning: Alexander (Alexandros) — Defender of men. The coppersmith who strongly opposed Paul.</w:t>
      </w:r>
    </w:p>
  </w:footnote>
  <w:footnote w:id="7916">
    <w:p>
      <w:pPr>
        <w:pStyle w:val="FootnoteText"/>
      </w:pPr>
      <w:r>
        <w:rPr>
          <w:rStyle w:val="FootnoteReference"/>
        </w:rPr>
        <w:footnoteRef/>
      </w:r>
      <w:r>
        <w:t xml:space="preserve"> Place name: Jerusalem. Place-name meaning: Jerusalem — vision of peace. Source form: Jerusalem. Greek form: ιεροσολυμα.</w:t>
      </w:r>
    </w:p>
  </w:footnote>
  <w:footnote w:id="7917">
    <w:p>
      <w:pPr>
        <w:pStyle w:val="FootnoteText"/>
      </w:pPr>
      <w:r>
        <w:rPr>
          <w:rStyle w:val="FootnoteReference"/>
        </w:rPr>
        <w:footnoteRef/>
      </w:r>
      <w:r>
        <w:t xml:space="preserve"> Cross-references for "Annas": Luke 3:2; John 11:49; John 18:13-14; John 18:24.</w:t>
      </w:r>
    </w:p>
  </w:footnote>
  <w:footnote w:id="7918">
    <w:p>
      <w:pPr>
        <w:pStyle w:val="FootnoteText"/>
      </w:pPr>
      <w:r>
        <w:rPr>
          <w:rStyle w:val="FootnoteReference"/>
        </w:rPr>
        <w:footnoteRef/>
      </w:r>
      <w:r>
        <w:t xml:space="preserve"> Cross-references for "By what power": Exod 2:14; Matt 21:23; Mark 11:28; John 2:18.</w:t>
      </w:r>
    </w:p>
  </w:footnote>
  <w:footnote w:id="7919">
    <w:p>
      <w:pPr>
        <w:pStyle w:val="FootnoteText"/>
      </w:pPr>
      <w:r>
        <w:rPr>
          <w:rStyle w:val="FootnoteReference"/>
        </w:rPr>
        <w:footnoteRef/>
      </w:r>
      <w:r>
        <w:t xml:space="preserve"> Cross-references for "by what name": Acts 4:10; Acts 5:28; Acts 5:40.</w:t>
      </w:r>
    </w:p>
  </w:footnote>
  <w:footnote w:id="7920">
    <w:p>
      <w:pPr>
        <w:pStyle w:val="FootnoteText"/>
      </w:pPr>
      <w:r>
        <w:rPr>
          <w:rStyle w:val="FootnoteReference"/>
        </w:rPr>
        <w:footnoteRef/>
      </w:r>
      <w:r>
        <w:t xml:space="preserve"> Name meaning: Peter (Kepha; Petros) — Rock; stone. The rock-like apostle.</w:t>
      </w:r>
    </w:p>
  </w:footnote>
  <w:footnote w:id="7921">
    <w:p>
      <w:pPr>
        <w:pStyle w:val="FootnoteText"/>
      </w:pPr>
      <w:r>
        <w:rPr>
          <w:rStyle w:val="FootnoteReference"/>
        </w:rPr>
        <w:footnoteRef/>
      </w:r>
      <w:r>
        <w:t xml:space="preserve"> Cross-references for "filled": Matt 10:19-20; Luke 12:11-12; Luke 21:14-15; Acts 2:4; Acts 4:31; Acts 7:55.</w:t>
      </w:r>
    </w:p>
  </w:footnote>
  <w:footnote w:id="7922">
    <w:p>
      <w:pPr>
        <w:pStyle w:val="FootnoteText"/>
      </w:pPr>
      <w:r>
        <w:rPr>
          <w:rStyle w:val="FootnoteReference"/>
        </w:rPr>
        <w:footnoteRef/>
      </w:r>
      <w:r>
        <w:t xml:space="preserve"> Place name: Israel. Place-name meaning: Israel — God contends; strives with God. Source form: Israel. Greek form: ισραηλ.</w:t>
      </w:r>
    </w:p>
  </w:footnote>
  <w:footnote w:id="7923">
    <w:p>
      <w:pPr>
        <w:pStyle w:val="FootnoteText"/>
      </w:pPr>
      <w:r>
        <w:rPr>
          <w:rStyle w:val="FootnoteReference"/>
        </w:rPr>
        <w:footnoteRef/>
      </w:r>
      <w:r>
        <w:t xml:space="preserve"> Cross-references for "the good": John 7:23; John 10:32; Acts 3:7; 1Pet 3:15-17; 1Pet 4:14.</w:t>
      </w:r>
    </w:p>
  </w:footnote>
  <w:footnote w:id="7924">
    <w:p>
      <w:pPr>
        <w:pStyle w:val="FootnoteText"/>
      </w:pPr>
      <w:r>
        <w:rPr>
          <w:rStyle w:val="FootnoteReference"/>
        </w:rPr>
        <w:footnoteRef/>
      </w:r>
      <w:r>
        <w:t xml:space="preserve"> Cross-references for "known": Jer 42:19-20; Dan 3:18; Acts 13:38; Acts 28:28.</w:t>
      </w:r>
    </w:p>
  </w:footnote>
  <w:footnote w:id="7925">
    <w:p>
      <w:pPr>
        <w:pStyle w:val="FootnoteText"/>
      </w:pPr>
      <w:r>
        <w:rPr>
          <w:rStyle w:val="FootnoteReference"/>
        </w:rPr>
        <w:footnoteRef/>
      </w:r>
      <w:r>
        <w:t xml:space="preserve"> Cross-references for "that by": Acts 2:22-24; Acts 2:36; Acts 3:6; Acts 3:13-16; Acts 5:29-32.</w:t>
      </w:r>
    </w:p>
  </w:footnote>
  <w:footnote w:id="7926">
    <w:p>
      <w:pPr>
        <w:pStyle w:val="FootnoteText"/>
      </w:pPr>
      <w:r>
        <w:rPr>
          <w:rStyle w:val="FootnoteReference"/>
        </w:rPr>
        <w:footnoteRef/>
      </w:r>
      <w:r>
        <w:t xml:space="preserve"> Personal name: Christ. Personal-name meaning: Christ — anointed. Source form: Christ.</w:t>
      </w:r>
    </w:p>
  </w:footnote>
  <w:footnote w:id="7927">
    <w:p>
      <w:pPr>
        <w:pStyle w:val="FootnoteText"/>
      </w:pPr>
      <w:r>
        <w:rPr>
          <w:rStyle w:val="FootnoteReference"/>
        </w:rPr>
        <w:footnoteRef/>
      </w:r>
      <w:r>
        <w:t xml:space="preserve"> Place name: Nazareth. Place-name meaning: Nazareth — separated; crowned; sanctified. Source form: Nazareth. Greek form: ναζαρεθ.</w:t>
      </w:r>
    </w:p>
  </w:footnote>
  <w:footnote w:id="79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2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32">
    <w:p>
      <w:pPr>
        <w:pStyle w:val="FootnoteText"/>
      </w:pPr>
      <w:r>
        <w:rPr>
          <w:rStyle w:val="FootnoteReference"/>
        </w:rPr>
        <w:footnoteRef/>
      </w:r>
      <w:r>
        <w:t xml:space="preserve"> Cross-references for "whom God": Matt 27:63-66; Matt 28:11-15; Acts 2:24; Acts 10:40-42; Acts 13:29-41; Rom 1:4.</w:t>
      </w:r>
    </w:p>
  </w:footnote>
  <w:footnote w:id="7933">
    <w:p>
      <w:pPr>
        <w:pStyle w:val="FootnoteText"/>
      </w:pPr>
      <w:r>
        <w:rPr>
          <w:rStyle w:val="FootnoteReference"/>
        </w:rPr>
        <w:footnoteRef/>
      </w:r>
      <w:r>
        <w:t xml:space="preserve"> Cross-references for "the stone": Ps 118:22-23; Isa 28:16; Matt 21:42-45; Mark 12:10-12; Luke 20:16-18; 1Pet 2:6-8.</w:t>
      </w:r>
    </w:p>
  </w:footnote>
  <w:footnote w:id="7934">
    <w:p>
      <w:pPr>
        <w:pStyle w:val="FootnoteText"/>
      </w:pPr>
      <w:r>
        <w:rPr>
          <w:rStyle w:val="FootnoteReference"/>
        </w:rPr>
        <w:footnoteRef/>
      </w:r>
      <w:r>
        <w:t xml:space="preserve"> Cross-references for "the head": Zech 3:9; Zech 4:6-7; Eph 2:20-22.</w:t>
      </w:r>
    </w:p>
  </w:footnote>
  <w:footnote w:id="7935">
    <w:p>
      <w:pPr>
        <w:pStyle w:val="FootnoteText"/>
      </w:pPr>
      <w:r>
        <w:rPr>
          <w:rStyle w:val="FootnoteReference"/>
        </w:rPr>
        <w:footnoteRef/>
      </w:r>
      <w:r>
        <w:t xml:space="preserve"> Cross-references: Prov 28:1; Isa 58:1-2; Ezek 2:6-7; Ezek 3:7-11; Ezek 3:18-19; Ezek 33:7-9; Acts 7:52; Acts 20:26-27; 2Cor 3:12; 2Cor 4:1.</w:t>
      </w:r>
    </w:p>
  </w:footnote>
  <w:footnote w:id="7936">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37">
    <w:p>
      <w:pPr>
        <w:pStyle w:val="FootnoteText"/>
      </w:pPr>
      <w:r>
        <w:rPr>
          <w:rStyle w:val="FootnoteReference"/>
        </w:rPr>
        <w:footnoteRef/>
      </w:r>
      <w:r>
        <w:t xml:space="preserve"> Cross-references for "under": Gen 7:19; Job 41:11; Ps 45:17; Acts 2:5; Col 1:23.</w:t>
      </w:r>
    </w:p>
  </w:footnote>
  <w:footnote w:id="7938">
    <w:p>
      <w:pPr>
        <w:pStyle w:val="FootnoteText"/>
      </w:pPr>
      <w:r>
        <w:rPr>
          <w:rStyle w:val="FootnoteReference"/>
        </w:rPr>
        <w:footnoteRef/>
      </w:r>
      <w:r>
        <w:t xml:space="preserve"> Cross-references for "they took": Matt 26:57-58; Matt 26:71; Matt 26:73; Luke 22:52-54; Luke 22:56-60; John 18:16-17; John 19:26.</w:t>
      </w:r>
    </w:p>
  </w:footnote>
  <w:footnote w:id="7939">
    <w:p>
      <w:pPr>
        <w:pStyle w:val="FootnoteText"/>
      </w:pPr>
      <w:r>
        <w:rPr>
          <w:rStyle w:val="FootnoteReference"/>
        </w:rPr>
        <w:footnoteRef/>
      </w:r>
      <w:r>
        <w:t xml:space="preserve"> Cross-references: Matt 4:18-22; Matt 11:25; John 7:15; John 7:49; Acts 2:7-12; 1Cor 1:27.</w:t>
      </w:r>
    </w:p>
  </w:footnote>
  <w:footnote w:id="7940">
    <w:p>
      <w:pPr>
        <w:pStyle w:val="FootnoteText"/>
      </w:pPr>
      <w:r>
        <w:rPr>
          <w:rStyle w:val="FootnoteReference"/>
        </w:rPr>
        <w:footnoteRef/>
      </w:r>
      <w:r>
        <w:t xml:space="preserve"> Cross-references for "beholding": Acts 3:8-12; Acts 4:10.</w:t>
      </w:r>
    </w:p>
  </w:footnote>
  <w:footnote w:id="7941">
    <w:p>
      <w:pPr>
        <w:pStyle w:val="FootnoteText"/>
      </w:pPr>
      <w:r>
        <w:rPr>
          <w:rStyle w:val="FootnoteReference"/>
        </w:rPr>
        <w:footnoteRef/>
      </w:r>
      <w:r>
        <w:t xml:space="preserve"> Cross-references: Acts 4:16; Acts 4:21; Acts 19:36.</w:t>
      </w:r>
    </w:p>
  </w:footnote>
  <w:footnote w:id="7942">
    <w:p>
      <w:pPr>
        <w:pStyle w:val="FootnoteText"/>
      </w:pPr>
      <w:r>
        <w:rPr>
          <w:rStyle w:val="FootnoteReference"/>
        </w:rPr>
        <w:footnoteRef/>
      </w:r>
      <w:r>
        <w:t xml:space="preserve"> Cross-references for "to go": Acts 5:34-42; Acts 26:30-32.</w:t>
      </w:r>
    </w:p>
  </w:footnote>
  <w:footnote w:id="7943">
    <w:p>
      <w:pPr>
        <w:pStyle w:val="FootnoteText"/>
      </w:pPr>
      <w:r>
        <w:rPr>
          <w:rStyle w:val="FootnoteReference"/>
        </w:rPr>
        <w:footnoteRef/>
      </w:r>
      <w:r>
        <w:t xml:space="preserve"> Cross-references for "a notable": Dan 8:5; Dan 8:8; Matt 27:16; Acts 3:9-10.</w:t>
      </w:r>
    </w:p>
  </w:footnote>
  <w:footnote w:id="7944">
    <w:p>
      <w:pPr>
        <w:pStyle w:val="FootnoteText"/>
      </w:pPr>
      <w:r>
        <w:rPr>
          <w:rStyle w:val="FootnoteReference"/>
        </w:rPr>
        <w:footnoteRef/>
      </w:r>
      <w:r>
        <w:t xml:space="preserve"> Cross-references for "and we": Luke 6:10-11; Luke 21:15; Acts 6:10.</w:t>
      </w:r>
    </w:p>
  </w:footnote>
  <w:footnote w:id="7945">
    <w:p>
      <w:pPr>
        <w:pStyle w:val="FootnoteText"/>
      </w:pPr>
      <w:r>
        <w:rPr>
          <w:rStyle w:val="FootnoteReference"/>
        </w:rPr>
        <w:footnoteRef/>
      </w:r>
      <w:r>
        <w:t xml:space="preserve"> Cross-references for "that it": Ps 2:1-4; Dan 2:34-35; Acts 5:39; Rom 10:16-18; Rom 15:18-22; 1Thess 1:8.</w:t>
      </w:r>
    </w:p>
  </w:footnote>
  <w:footnote w:id="7946">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47">
    <w:p>
      <w:pPr>
        <w:pStyle w:val="FootnoteText"/>
      </w:pPr>
      <w:r>
        <w:rPr>
          <w:rStyle w:val="FootnoteReference"/>
        </w:rPr>
        <w:footnoteRef/>
      </w:r>
      <w:r>
        <w:t xml:space="preserve"> Cross-references for "not to speak": Luke 24:46-48; Acts 1:8; Acts 5:20.</w:t>
      </w:r>
    </w:p>
  </w:footnote>
  <w:footnote w:id="7948">
    <w:p>
      <w:pPr>
        <w:pStyle w:val="FootnoteText"/>
      </w:pPr>
      <w:r>
        <w:rPr>
          <w:rStyle w:val="FootnoteReference"/>
        </w:rPr>
        <w:footnoteRef/>
      </w:r>
      <w:r>
        <w:t xml:space="preserve"> Cross-references for "Whether": 2Cor 4:2; Eph 6:1; 1Tim 2:3.</w:t>
      </w:r>
    </w:p>
  </w:footnote>
  <w:footnote w:id="7949">
    <w:p>
      <w:pPr>
        <w:pStyle w:val="FootnoteText"/>
      </w:pPr>
      <w:r>
        <w:rPr>
          <w:rStyle w:val="FootnoteReference"/>
        </w:rPr>
        <w:footnoteRef/>
      </w:r>
      <w:r>
        <w:t xml:space="preserve"> Cross-references for "judge": Ps 58:1; John 7:24; 1Cor 10:15; Jas 2:4.</w:t>
      </w:r>
    </w:p>
  </w:footnote>
  <w:footnote w:id="7950">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51">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52">
    <w:p>
      <w:pPr>
        <w:pStyle w:val="FootnoteText"/>
      </w:pPr>
      <w:r>
        <w:rPr>
          <w:rStyle w:val="FootnoteReference"/>
        </w:rPr>
        <w:footnoteRef/>
      </w:r>
      <w:r>
        <w:t xml:space="preserve"> Cross-references for "the things": Luke 1:2; Acts 1:8; Acts 1:22; Acts 3:15; Acts 5:32; Acts 10:39-41; Acts 22:15; Heb 2:3-4; 1John 1:1-3.</w:t>
      </w:r>
    </w:p>
  </w:footnote>
  <w:footnote w:id="7953">
    <w:p>
      <w:pPr>
        <w:pStyle w:val="FootnoteText"/>
      </w:pPr>
      <w:r>
        <w:rPr>
          <w:rStyle w:val="FootnoteReference"/>
        </w:rPr>
        <w:footnoteRef/>
      </w:r>
      <w:r>
        <w:t xml:space="preserve"> Cross-references for "for all": Matt 9:33; Matt 15:31; Luke 5:26; Luke 13:17; John 12:18-19; Acts 3:6-9.</w:t>
      </w:r>
    </w:p>
  </w:footnote>
  <w:footnote w:id="7954">
    <w:p>
      <w:pPr>
        <w:pStyle w:val="FootnoteText"/>
      </w:pPr>
      <w:r>
        <w:rPr>
          <w:rStyle w:val="FootnoteReference"/>
        </w:rPr>
        <w:footnoteRef/>
      </w:r>
      <w:r>
        <w:t xml:space="preserve"> Cross-references: Matt 21:46; Matt 26:5; Luke 19:47-48; Luke 20:6; Luke 20:19; Luke 22:2; Acts 5:26.</w:t>
      </w:r>
    </w:p>
  </w:footnote>
  <w:footnote w:id="7955">
    <w:p>
      <w:pPr>
        <w:pStyle w:val="FootnoteText"/>
      </w:pPr>
      <w:r>
        <w:rPr>
          <w:rStyle w:val="FootnoteReference"/>
        </w:rPr>
        <w:footnoteRef/>
      </w:r>
      <w:r>
        <w:t xml:space="preserve"> Cross-references for "forty": Matt 9:20; Luke 13:11; John 5:5; John 9:1; Acts 3:2; Acts 9:33.</w:t>
      </w:r>
    </w:p>
  </w:footnote>
  <w:footnote w:id="7956">
    <w:p>
      <w:pPr>
        <w:pStyle w:val="FootnoteText"/>
      </w:pPr>
      <w:r>
        <w:rPr>
          <w:rStyle w:val="FootnoteReference"/>
        </w:rPr>
        <w:footnoteRef/>
      </w:r>
      <w:r>
        <w:t xml:space="preserve"> Cross-references: Ps 16:3; Ps 42:4; Ps 119:63; Prov 13:20; Mal 3:16; Acts 1:13-14; Acts 2:44-46; Acts 12:11-12; Acts 16:40; 2Cor 6:14-17.</w:t>
      </w:r>
    </w:p>
  </w:footnote>
  <w:footnote w:id="7957">
    <w:p>
      <w:pPr>
        <w:pStyle w:val="FootnoteText"/>
      </w:pPr>
      <w:r>
        <w:rPr>
          <w:rStyle w:val="FootnoteReference"/>
        </w:rPr>
        <w:footnoteRef/>
      </w:r>
      <w:r>
        <w:t xml:space="preserve"> Cross-references: Ps 55:16-18; Ps 62:5-8; Ps 69:29-30; Ps 109:29-31; Jer 20:13; Luke 6:11-12; Acts 16:25; 2Cor 1:8-11; 1Thess 5:16-18; 2Tim 4:17-18.</w:t>
      </w:r>
    </w:p>
  </w:footnote>
  <w:footnote w:id="7958">
    <w:p>
      <w:pPr>
        <w:pStyle w:val="FootnoteText"/>
      </w:pPr>
      <w:r>
        <w:rPr>
          <w:rStyle w:val="FootnoteReference"/>
        </w:rPr>
        <w:footnoteRef/>
      </w:r>
      <w:r>
        <w:t xml:space="preserve"> Personal name: David. Personal-name meaning: David — Beloved. Source form: David.</w:t>
      </w:r>
    </w:p>
  </w:footnote>
  <w:footnote w:id="7959">
    <w:p>
      <w:pPr>
        <w:pStyle w:val="FootnoteText"/>
      </w:pPr>
      <w:r>
        <w:rPr>
          <w:rStyle w:val="FootnoteReference"/>
        </w:rPr>
        <w:footnoteRef/>
      </w:r>
      <w:r>
        <w:t xml:space="preserve"> Cross-references: Acts 1:16; Acts 2:30.</w:t>
      </w:r>
    </w:p>
  </w:footnote>
  <w:footnote w:id="7960">
    <w:p>
      <w:pPr>
        <w:pStyle w:val="FootnoteText"/>
      </w:pPr>
      <w:r>
        <w:rPr>
          <w:rStyle w:val="FootnoteReference"/>
        </w:rPr>
        <w:footnoteRef/>
      </w:r>
      <w:r>
        <w:t xml:space="preserve"> Cross-references: Ps 2:1-6.</w:t>
      </w:r>
    </w:p>
  </w:footnote>
  <w:footnote w:id="7961">
    <w:p>
      <w:pPr>
        <w:pStyle w:val="FootnoteText"/>
      </w:pPr>
      <w:r>
        <w:rPr>
          <w:rStyle w:val="FootnoteReference"/>
        </w:rPr>
        <w:footnoteRef/>
      </w:r>
      <w:r>
        <w:t xml:space="preserve"> Cross-references for "kings": Ps 83:2-8; Joel 3:9-14; Rev 17:12-14; Rev 17:17; Rev 19:16-21.</w:t>
      </w:r>
    </w:p>
  </w:footnote>
  <w:footnote w:id="7962">
    <w:p>
      <w:pPr>
        <w:pStyle w:val="FootnoteText"/>
      </w:pPr>
      <w:r>
        <w:rPr>
          <w:rStyle w:val="FootnoteReference"/>
        </w:rPr>
        <w:footnoteRef/>
      </w:r>
      <w:r>
        <w:t xml:space="preserve"> Cross-references for "against his": Rev 11:15; Rev 12:10.</w:t>
      </w:r>
    </w:p>
  </w:footnote>
  <w:footnote w:id="7963">
    <w:p>
      <w:pPr>
        <w:pStyle w:val="FootnoteText"/>
      </w:pPr>
      <w:r>
        <w:rPr>
          <w:rStyle w:val="FootnoteReference"/>
        </w:rPr>
        <w:footnoteRef/>
      </w:r>
      <w:r>
        <w:t xml:space="preserve"> Cross-references for "both": Matt 2:13-16; Luke 13:31-33; Luke 23:7-12.</w:t>
      </w:r>
    </w:p>
  </w:footnote>
  <w:footnote w:id="7964">
    <w:p>
      <w:pPr>
        <w:pStyle w:val="FootnoteText"/>
      </w:pPr>
      <w:r>
        <w:rPr>
          <w:rStyle w:val="FootnoteReference"/>
        </w:rPr>
        <w:footnoteRef/>
      </w:r>
      <w:r>
        <w:t xml:space="preserve"> Name meaning: Herod (Herodes) — Heroic; son of a hero. Name borne by multiple rulers who opposed God’s plan.</w:t>
      </w:r>
    </w:p>
  </w:footnote>
  <w:footnote w:id="7965">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7966">
    <w:p>
      <w:pPr>
        <w:pStyle w:val="FootnoteText"/>
      </w:pPr>
      <w:r>
        <w:rPr>
          <w:rStyle w:val="FootnoteReference"/>
        </w:rPr>
        <w:footnoteRef/>
      </w:r>
      <w:r>
        <w:t xml:space="preserve"> Name meaning: Pilate (Pilatus) — Armed with a spear. Roman judge who washed his hands of Jesus.</w:t>
      </w:r>
    </w:p>
  </w:footnote>
  <w:footnote w:id="7967">
    <w:p>
      <w:pPr>
        <w:pStyle w:val="FootnoteText"/>
      </w:pPr>
      <w:r>
        <w:rPr>
          <w:rStyle w:val="FootnoteReference"/>
        </w:rPr>
        <w:footnoteRef/>
      </w:r>
      <w:r>
        <w:t xml:space="preserve"> Cross-references: Matt 26:3; Luke 22:1; Luke 23:1; Luke 23:8-12.</w:t>
      </w:r>
    </w:p>
  </w:footnote>
  <w:footnote w:id="7968">
    <w:p>
      <w:pPr>
        <w:pStyle w:val="FootnoteText"/>
      </w:pPr>
      <w:r>
        <w:rPr>
          <w:rStyle w:val="FootnoteReference"/>
        </w:rPr>
        <w:footnoteRef/>
      </w:r>
      <w:r>
        <w:t xml:space="preserve"> Cross-references: Job 14:4; Job 15:14; Job 25:4; Luke 1:35; Acts 2:27; Acts 3:14; Acts 4:30; Heb 7:26.</w:t>
      </w:r>
    </w:p>
  </w:footnote>
  <w:footnote w:id="7969">
    <w:p>
      <w:pPr>
        <w:pStyle w:val="FootnoteText"/>
      </w:pPr>
      <w:r>
        <w:rPr>
          <w:rStyle w:val="FootnoteReference"/>
        </w:rPr>
        <w:footnoteRef/>
      </w:r>
      <w:r>
        <w:t xml:space="preserve"> Cross-references for "Pontius Pilate": Matt 27:2; Matt 27:11-36; Mark 15:1-28; Luke 18:31-33; Luke 23:13-38; John 19:1-24; John 19:34; Acts 3:13.</w:t>
      </w:r>
    </w:p>
  </w:footnote>
  <w:footnote w:id="7970">
    <w:p>
      <w:pPr>
        <w:pStyle w:val="FootnoteText"/>
      </w:pPr>
      <w:r>
        <w:rPr>
          <w:rStyle w:val="FootnoteReference"/>
        </w:rPr>
        <w:footnoteRef/>
      </w:r>
      <w:r>
        <w:t xml:space="preserve"> Cross-references for "to do": Gen 50:20; Ps 76:10; Matt 26:24; Matt 26:54; Luke 22:22; Luke 24:44-46; Acts 2:23; Acts 3:18; Acts 13:27-29; 1Pet 2:7-8.</w:t>
      </w:r>
    </w:p>
  </w:footnote>
  <w:footnote w:id="7971">
    <w:p>
      <w:pPr>
        <w:pStyle w:val="FootnoteText"/>
      </w:pPr>
      <w:r>
        <w:rPr>
          <w:rStyle w:val="FootnoteReference"/>
        </w:rPr>
        <w:footnoteRef/>
      </w:r>
      <w:r>
        <w:t xml:space="preserve"> Cross-references: Job 12:13; Prov 21:30; Isa 5:19; Isa 28:29; Isa 40:13; Isa 46:10; Isa 53:10; Eph 1:11; Heb 6:17.</w:t>
      </w:r>
    </w:p>
  </w:footnote>
  <w:footnote w:id="7972">
    <w:p>
      <w:pPr>
        <w:pStyle w:val="FootnoteText"/>
      </w:pPr>
      <w:r>
        <w:rPr>
          <w:rStyle w:val="FootnoteReference"/>
        </w:rPr>
        <w:footnoteRef/>
      </w:r>
      <w:r>
        <w:t xml:space="preserve"> Cross-references: Isa 37:17-20; Isa 63:15; Lam 3:50; Lam 5:1; Dan 9:18; Acts 4:17-18; Acts 4:21.</w:t>
      </w:r>
    </w:p>
  </w:footnote>
  <w:footnote w:id="7973">
    <w:p>
      <w:pPr>
        <w:pStyle w:val="FootnoteText"/>
      </w:pPr>
      <w:r>
        <w:rPr>
          <w:rStyle w:val="FootnoteReference"/>
        </w:rPr>
        <w:footnoteRef/>
      </w:r>
      <w:r>
        <w:t xml:space="preserve"> Cross-references for "By stretching": Exod 6:6; Deut 4:34; Jer 15:15; Jer 20:11-12; Luke 9:54-56; Luke 22:49-51.</w:t>
      </w:r>
    </w:p>
  </w:footnote>
  <w:footnote w:id="7974">
    <w:p>
      <w:pPr>
        <w:pStyle w:val="FootnoteText"/>
      </w:pPr>
      <w:r>
        <w:rPr>
          <w:rStyle w:val="FootnoteReference"/>
        </w:rPr>
        <w:footnoteRef/>
      </w:r>
      <w:r>
        <w:t xml:space="preserve"> Cross-references for "and that": Acts 2:22; Acts 2:43; Acts 5:12; Acts 5:15-16; Acts 6:8; Acts 9:34-35; Acts 9:40-42.</w:t>
      </w:r>
    </w:p>
  </w:footnote>
  <w:footnote w:id="7975">
    <w:p>
      <w:pPr>
        <w:pStyle w:val="FootnoteText"/>
      </w:pPr>
      <w:r>
        <w:rPr>
          <w:rStyle w:val="FootnoteReference"/>
        </w:rPr>
        <w:footnoteRef/>
      </w:r>
      <w:r>
        <w:t xml:space="preserve"> Cross-references for "the name": Acts 3:6; Acts 3:16; Acts 4:10; Acts 4:27.</w:t>
      </w:r>
    </w:p>
  </w:footnote>
  <w:footnote w:id="7976">
    <w:p>
      <w:pPr>
        <w:pStyle w:val="FootnoteText"/>
      </w:pPr>
      <w:r>
        <w:rPr>
          <w:rStyle w:val="FootnoteReference"/>
        </w:rPr>
        <w:footnoteRef/>
      </w:r>
      <w:r>
        <w:t xml:space="preserve"> Cross-references for "the place": Acts 2:2; Acts 16:25-26.</w:t>
      </w:r>
    </w:p>
  </w:footnote>
  <w:footnote w:id="7977">
    <w:p>
      <w:pPr>
        <w:pStyle w:val="FootnoteText"/>
      </w:pPr>
      <w:r>
        <w:rPr>
          <w:rStyle w:val="FootnoteReference"/>
        </w:rPr>
        <w:footnoteRef/>
      </w:r>
      <w:r>
        <w:t xml:space="preserve"> Cross-references for "they were all": Acts 2:4.</w:t>
      </w:r>
    </w:p>
  </w:footnote>
  <w:footnote w:id="7978">
    <w:p>
      <w:pPr>
        <w:pStyle w:val="FootnoteText"/>
      </w:pPr>
      <w:r>
        <w:rPr>
          <w:rStyle w:val="FootnoteReference"/>
        </w:rPr>
        <w:footnoteRef/>
      </w:r>
      <w:r>
        <w:t xml:space="preserve"> Cross-references: Isa 65:24; Matt 18:19-20; Matt 21:22; John 14:12; John 15:7; John 15:16; John 16:23-24; Acts 4:29; Jas 1:5.</w:t>
      </w:r>
    </w:p>
  </w:footnote>
  <w:footnote w:id="7979">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7980">
    <w:p>
      <w:pPr>
        <w:pStyle w:val="FootnoteText"/>
      </w:pPr>
      <w:r>
        <w:rPr>
          <w:rStyle w:val="FootnoteReference"/>
        </w:rPr>
        <w:footnoteRef/>
      </w:r>
      <w:r>
        <w:t xml:space="preserve"> Cross-references: 1Chr 29:14-16; Luke 16:10-12; Acts 2:44-46; 1Pet 4:11.</w:t>
      </w:r>
    </w:p>
  </w:footnote>
  <w:footnote w:id="7981">
    <w:p>
      <w:pPr>
        <w:pStyle w:val="FootnoteText"/>
      </w:pPr>
      <w:r>
        <w:rPr>
          <w:rStyle w:val="FootnoteReference"/>
        </w:rPr>
        <w:footnoteRef/>
      </w:r>
      <w:r>
        <w:t xml:space="preserve"> Cross-references for "grace": Luke 2:52; John 1:16; Acts 2:47.</w:t>
      </w:r>
    </w:p>
  </w:footnote>
  <w:footnote w:id="7982">
    <w:p>
      <w:pPr>
        <w:pStyle w:val="FootnoteText"/>
      </w:pPr>
      <w:r>
        <w:rPr>
          <w:rStyle w:val="FootnoteReference"/>
        </w:rPr>
        <w:footnoteRef/>
      </w:r>
      <w:r>
        <w:t xml:space="preserve"> Cross-references: Deut 2:7; Ps 34:9-10; Luke 22:35; 1Thess 4:12.</w:t>
      </w:r>
    </w:p>
  </w:footnote>
  <w:footnote w:id="7983">
    <w:p>
      <w:pPr>
        <w:pStyle w:val="FootnoteText"/>
      </w:pPr>
      <w:r>
        <w:rPr>
          <w:rStyle w:val="FootnoteReference"/>
        </w:rPr>
        <w:footnoteRef/>
      </w:r>
      <w:r>
        <w:t xml:space="preserve"> Cross-references: Mark 10:21; Luke 12:33; Luke 16:9; Acts 2:45; Acts 4:37; Acts 5:1-3; 1Tim 6:19; Jas 1:27.</w:t>
      </w:r>
    </w:p>
  </w:footnote>
  <w:footnote w:id="7984">
    <w:p>
      <w:pPr>
        <w:pStyle w:val="FootnoteText"/>
      </w:pPr>
      <w:r>
        <w:rPr>
          <w:rStyle w:val="FootnoteReference"/>
        </w:rPr>
        <w:footnoteRef/>
      </w:r>
      <w:r>
        <w:t xml:space="preserve"> Cross-references for "distribution": Acts 2:45; Acts 6:1.</w:t>
      </w:r>
    </w:p>
  </w:footnote>
  <w:footnote w:id="7985">
    <w:p>
      <w:pPr>
        <w:pStyle w:val="FootnoteText"/>
      </w:pPr>
      <w:r>
        <w:rPr>
          <w:rStyle w:val="FootnoteReference"/>
        </w:rPr>
        <w:footnoteRef/>
      </w:r>
      <w:r>
        <w:t xml:space="preserve"> Cross-references: Acts 3:6; Acts 5:2; Acts 6:1-6; 2Cor 8:20-21.</w:t>
      </w:r>
    </w:p>
  </w:footnote>
  <w:footnote w:id="7986">
    <w:p>
      <w:pPr>
        <w:pStyle w:val="FootnoteText"/>
      </w:pPr>
      <w:r>
        <w:rPr>
          <w:rStyle w:val="FootnoteReference"/>
        </w:rPr>
        <w:footnoteRef/>
      </w:r>
      <w:r>
        <w:t xml:space="preserve"> Personal name: Joseph. Personal-name meaning: Joseph — He adds; may He add. Source form: Joseph.</w:t>
      </w:r>
    </w:p>
  </w:footnote>
  <w:footnote w:id="7987">
    <w:p>
      <w:pPr>
        <w:pStyle w:val="FootnoteText"/>
      </w:pPr>
      <w:r>
        <w:rPr>
          <w:rStyle w:val="FootnoteReference"/>
        </w:rPr>
        <w:footnoteRef/>
      </w:r>
      <w:r>
        <w:t xml:space="preserve"> Name meaning: Barnabas (Bar-Nabas) — Son of encouragement. Encouraged the early Church and Paul.</w:t>
      </w:r>
    </w:p>
  </w:footnote>
  <w:footnote w:id="7988">
    <w:p>
      <w:pPr>
        <w:pStyle w:val="FootnoteText"/>
      </w:pPr>
      <w:r>
        <w:rPr>
          <w:rStyle w:val="FootnoteReference"/>
        </w:rPr>
        <w:footnoteRef/>
      </w:r>
      <w:r>
        <w:t xml:space="preserve"> Cross-references for "The son": Mark 3:17.</w:t>
      </w:r>
    </w:p>
  </w:footnote>
  <w:footnote w:id="7989">
    <w:p>
      <w:pPr>
        <w:pStyle w:val="FootnoteText"/>
      </w:pPr>
      <w:r>
        <w:rPr>
          <w:rStyle w:val="FootnoteReference"/>
        </w:rPr>
        <w:footnoteRef/>
      </w:r>
      <w:r>
        <w:t xml:space="preserve"> People-name: Levite. People-name meaning: Levite — person of Levi; joined/attached. Source form: Levite.</w:t>
      </w:r>
    </w:p>
  </w:footnote>
  <w:footnote w:id="7990">
    <w:p>
      <w:pPr>
        <w:pStyle w:val="FootnoteText"/>
      </w:pPr>
      <w:r>
        <w:rPr>
          <w:rStyle w:val="FootnoteReference"/>
        </w:rPr>
        <w:footnoteRef/>
      </w:r>
      <w:r>
        <w:t xml:space="preserve"> Place name: Cyprus. Place-name meaning: Cyprus — fair; fairness. Source form: Cyprus. Greek form: κυπριος.</w:t>
      </w:r>
    </w:p>
  </w:footnote>
  <w:footnote w:id="7991">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7992">
    <w:p>
      <w:pPr>
        <w:pStyle w:val="FootnoteText"/>
      </w:pPr>
      <w:r>
        <w:rPr>
          <w:rStyle w:val="FootnoteReference"/>
        </w:rPr>
        <w:footnoteRef/>
      </w:r>
      <w:r>
        <w:t xml:space="preserve"> Cross-references for "Cyprus": Acts 11:19-20; Acts 15:39; Acts 21:16.</w:t>
      </w:r>
    </w:p>
  </w:footnote>
  <w:footnote w:id="7993">
    <w:p>
      <w:pPr>
        <w:pStyle w:val="FootnoteText"/>
      </w:pPr>
      <w:r>
        <w:rPr>
          <w:rStyle w:val="FootnoteReference"/>
        </w:rPr>
        <w:footnoteRef/>
      </w:r>
      <w:r>
        <w:t xml:space="preserve"> Cross-references for "sold": Matt 19:29; Acts 4:34-35; Acts 5:1-2.</w:t>
      </w:r>
    </w:p>
  </w:footnote>
  <w:footnote w:id="7994">
    <w:p>
      <w:pPr>
        <w:pStyle w:val="FootnoteText"/>
      </w:pPr>
      <w:r>
        <w:rPr>
          <w:rStyle w:val="FootnoteReference"/>
        </w:rPr>
        <w:footnoteRef/>
      </w:r>
      <w:r>
        <w:t xml:space="preserve"> Name meaning: Ananias (Chananyah) — Yahweh has been gracious. Name borne by multiple figures in the New Testament.</w:t>
      </w:r>
    </w:p>
  </w:footnote>
  <w:footnote w:id="7995">
    <w:p>
      <w:pPr>
        <w:pStyle w:val="FootnoteText"/>
      </w:pPr>
      <w:r>
        <w:rPr>
          <w:rStyle w:val="FootnoteReference"/>
        </w:rPr>
        <w:footnoteRef/>
      </w:r>
      <w:r>
        <w:t xml:space="preserve"> Name meaning: Sapphira (Sapphira) — Sapphire. Beautiful exterior but deceptive heart.</w:t>
      </w:r>
    </w:p>
  </w:footnote>
  <w:footnote w:id="7996">
    <w:p>
      <w:pPr>
        <w:pStyle w:val="FootnoteText"/>
      </w:pPr>
      <w:r>
        <w:rPr>
          <w:rStyle w:val="FootnoteReference"/>
        </w:rPr>
        <w:footnoteRef/>
      </w:r>
      <w:r>
        <w:t xml:space="preserve"> Cross-references: Lev 10:1-3; Josh 6:1; Matt 13:47-48; John 6:37; 2Tim 2:20.</w:t>
      </w:r>
    </w:p>
  </w:footnote>
  <w:footnote w:id="7997">
    <w:p>
      <w:pPr>
        <w:pStyle w:val="FootnoteText"/>
      </w:pPr>
      <w:r>
        <w:rPr>
          <w:rStyle w:val="FootnoteReference"/>
        </w:rPr>
        <w:footnoteRef/>
      </w:r>
      <w:r>
        <w:t xml:space="preserve"> Cross-references for "kept": Josh 7:11-12; 2Kgs 5:21-25; Mal 1:14; Mal 3:8-9; John 12:6; 1Tim 6:10; 2Pet 2:14-15.</w:t>
      </w:r>
    </w:p>
  </w:footnote>
  <w:footnote w:id="7998">
    <w:p>
      <w:pPr>
        <w:pStyle w:val="FootnoteText"/>
      </w:pPr>
      <w:r>
        <w:rPr>
          <w:rStyle w:val="FootnoteReference"/>
        </w:rPr>
        <w:footnoteRef/>
      </w:r>
      <w:r>
        <w:t xml:space="preserve"> Cross-references for "laid": Matt 6:2-3; Matt 23:5; Acts 4:34-35; Acts 4:37; Phil 2:3.</w:t>
      </w:r>
    </w:p>
  </w:footnote>
  <w:footnote w:id="7999">
    <w:p>
      <w:pPr>
        <w:pStyle w:val="FootnoteText"/>
      </w:pPr>
      <w:r>
        <w:rPr>
          <w:rStyle w:val="FootnoteReference"/>
        </w:rPr>
        <w:footnoteRef/>
      </w:r>
      <w:r>
        <w:t xml:space="preserve"> Cross-references: Acts 5:9.</w:t>
      </w:r>
    </w:p>
  </w:footnote>
  <w:footnote w:id="8000">
    <w:p>
      <w:pPr>
        <w:pStyle w:val="FootnoteText"/>
      </w:pPr>
      <w:r>
        <w:rPr>
          <w:rStyle w:val="FootnoteReference"/>
        </w:rPr>
        <w:footnoteRef/>
      </w:r>
      <w:r>
        <w:t xml:space="preserve"> Name meaning: Peter (Kepha; Petros) — Rock; stone. The rock-like apostle.</w:t>
      </w:r>
    </w:p>
  </w:footnote>
  <w:footnote w:id="8001">
    <w:p>
      <w:pPr>
        <w:pStyle w:val="FootnoteText"/>
      </w:pPr>
      <w:r>
        <w:rPr>
          <w:rStyle w:val="FootnoteReference"/>
        </w:rPr>
        <w:footnoteRef/>
      </w:r>
      <w:r>
        <w:t xml:space="preserve"> Divine or supernatural name: Satan. Divine/supernatural-name meaning: Satan — contrary; adversary; enemy; accuser. Source form: Satan.</w:t>
      </w:r>
    </w:p>
  </w:footnote>
  <w:footnote w:id="8002">
    <w:p>
      <w:pPr>
        <w:pStyle w:val="FootnoteText"/>
      </w:pPr>
      <w:r>
        <w:rPr>
          <w:rStyle w:val="FootnoteReference"/>
        </w:rPr>
        <w:footnoteRef/>
      </w:r>
      <w:r>
        <w:t xml:space="preserve"> Cross-references for "lie to": Job 22:13; Ps 94:7-9; Isa 29:15; Jer 23:24; Hos 11:12; Acts 5:9.</w:t>
      </w:r>
    </w:p>
  </w:footnote>
  <w:footnote w:id="8003">
    <w:p>
      <w:pPr>
        <w:pStyle w:val="FootnoteText"/>
      </w:pPr>
      <w:r>
        <w:rPr>
          <w:rStyle w:val="FootnoteReference"/>
        </w:rPr>
        <w:footnoteRef/>
      </w:r>
      <w:r>
        <w:t xml:space="preserve"> Cross-references for "to keep": Num 30:2; Deut 23:21; Prov 20:25; Eccl 5:4; Rom 2:21-22.</w:t>
      </w:r>
    </w:p>
  </w:footnote>
  <w:footnote w:id="8004">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08">
    <w:p>
      <w:pPr>
        <w:pStyle w:val="FootnoteText"/>
      </w:pPr>
      <w:r>
        <w:rPr>
          <w:rStyle w:val="FootnoteReference"/>
        </w:rPr>
        <w:footnoteRef/>
      </w:r>
      <w:r>
        <w:t xml:space="preserve"> Cross-references: Exod 35:21-22; Exod 35:29; 1Chr 29:3; 1Chr 29:5; 1Chr 29:9; 1Chr 29:17; 1Cor 8:8; 1Cor 9:5-17; Phlm 1:14.</w:t>
      </w:r>
    </w:p>
  </w:footnote>
  <w:footnote w:id="8009">
    <w:p>
      <w:pPr>
        <w:pStyle w:val="FootnoteText"/>
      </w:pPr>
      <w:r>
        <w:rPr>
          <w:rStyle w:val="FootnoteReference"/>
        </w:rPr>
        <w:footnoteRef/>
      </w:r>
      <w:r>
        <w:t xml:space="preserve"> Cross-references: Josh 7:25-26; Job 15:35; Ps 7:14; Isa 59:4; Ezek 38:10; Acts 8:21-22; Jas 1:15.</w:t>
      </w:r>
    </w:p>
  </w:footnote>
  <w:footnote w:id="8010">
    <w:p>
      <w:pPr>
        <w:pStyle w:val="FootnoteText"/>
      </w:pPr>
      <w:r>
        <w:rPr>
          <w:rStyle w:val="FootnoteReference"/>
        </w:rPr>
        <w:footnoteRef/>
      </w:r>
      <w:r>
        <w:t xml:space="preserve"> Cross-references: Exod 16:8; Num 16:11; 1Sam 8:7; 2Kgs 5:25-27; Ps 139:4; Luke 10:16; Acts 5:3; 1Thess 4:8.</w:t>
      </w:r>
    </w:p>
  </w:footnote>
  <w:footnote w:id="8011">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12">
    <w:p>
      <w:pPr>
        <w:pStyle w:val="FootnoteText"/>
      </w:pPr>
      <w:r>
        <w:rPr>
          <w:rStyle w:val="FootnoteReference"/>
        </w:rPr>
        <w:footnoteRef/>
      </w:r>
      <w:r>
        <w:t xml:space="preserve"> Cross-references for "great": Acts 2:43; Acts 5:11; Acts 5:13.</w:t>
      </w:r>
    </w:p>
  </w:footnote>
  <w:footnote w:id="8013">
    <w:p>
      <w:pPr>
        <w:pStyle w:val="FootnoteText"/>
      </w:pPr>
      <w:r>
        <w:rPr>
          <w:rStyle w:val="FootnoteReference"/>
        </w:rPr>
        <w:footnoteRef/>
      </w:r>
      <w:r>
        <w:t xml:space="preserve"> Cross-references: Lev 10:4-6; Deut 21:23; 2Sam 18:17; John 19:40.</w:t>
      </w:r>
    </w:p>
  </w:footnote>
  <w:footnote w:id="8014">
    <w:p>
      <w:pPr>
        <w:pStyle w:val="FootnoteText"/>
      </w:pPr>
      <w:r>
        <w:rPr>
          <w:rStyle w:val="FootnoteReference"/>
        </w:rPr>
        <w:footnoteRef/>
      </w:r>
      <w:r>
        <w:t xml:space="preserve"> Cross-references: Acts 5:2.</w:t>
      </w:r>
    </w:p>
  </w:footnote>
  <w:footnote w:id="8015">
    <w:p>
      <w:pPr>
        <w:pStyle w:val="FootnoteText"/>
      </w:pPr>
      <w:r>
        <w:rPr>
          <w:rStyle w:val="FootnoteReference"/>
        </w:rPr>
        <w:footnoteRef/>
      </w:r>
      <w:r>
        <w:t xml:space="preserve"> Cross-references for "to tempt": Exod 17:2; Exod 17:7; Num 14:22; Ps 78:18-20; Ps 78:40-41; Ps 78:56; Ps 95:8-11; Matt 4:7; Acts 5:3-4; 1Cor 10:9.</w:t>
      </w:r>
    </w:p>
  </w:footnote>
  <w:footnote w:id="8016">
    <w:p>
      <w:pPr>
        <w:pStyle w:val="FootnoteText"/>
      </w:pPr>
      <w:r>
        <w:rPr>
          <w:rStyle w:val="FootnoteReference"/>
        </w:rPr>
        <w:footnoteRef/>
      </w:r>
      <w:r>
        <w:t xml:space="preserve"> Cross-references for "the feet": 2Kgs 6:32; Acts 5:6; Rom 10:15.</w:t>
      </w:r>
    </w:p>
  </w:footnote>
  <w:footnote w:id="8017">
    <w:p>
      <w:pPr>
        <w:pStyle w:val="FootnoteText"/>
      </w:pPr>
      <w:r>
        <w:rPr>
          <w:rStyle w:val="FootnoteReference"/>
        </w:rPr>
        <w:footnoteRef/>
      </w:r>
      <w:r>
        <w:t xml:space="preserve"> Cross-references: Gen 3:9-13; Luke 16:2; Rom 3:19.</w:t>
      </w:r>
    </w:p>
  </w:footnote>
  <w:footnote w:id="8018">
    <w:p>
      <w:pPr>
        <w:pStyle w:val="FootnoteText"/>
      </w:pPr>
      <w:r>
        <w:rPr>
          <w:rStyle w:val="FootnoteReference"/>
        </w:rPr>
        <w:footnoteRef/>
      </w:r>
      <w:r>
        <w:t xml:space="preserve"> Cross-references for "fell": Acts 5:5.</w:t>
      </w:r>
    </w:p>
  </w:footnote>
  <w:footnote w:id="8019">
    <w:p>
      <w:pPr>
        <w:pStyle w:val="FootnoteText"/>
      </w:pPr>
      <w:r>
        <w:rPr>
          <w:rStyle w:val="FootnoteReference"/>
        </w:rPr>
        <w:footnoteRef/>
      </w:r>
      <w:r>
        <w:t xml:space="preserve"> Cross-references: Ps 89:7; Jer 32:40; Acts 5:5; Acts 19:17; 1Cor 10:11-12; Phil 2:12; Heb 4:1; Heb 11:7; Heb 12:15; Heb 12:28; 1Pet 1:17; Rev 15:4.</w:t>
      </w:r>
    </w:p>
  </w:footnote>
  <w:footnote w:id="8020">
    <w:p>
      <w:pPr>
        <w:pStyle w:val="FootnoteText"/>
      </w:pPr>
      <w:r>
        <w:rPr>
          <w:rStyle w:val="FootnoteReference"/>
        </w:rPr>
        <w:footnoteRef/>
      </w:r>
      <w:r>
        <w:t xml:space="preserve"> Personal name: Solomon. Personal-name meaning: Solomon — Peaceable; peaceful. Source form: Solomon.</w:t>
      </w:r>
    </w:p>
  </w:footnote>
  <w:footnote w:id="8021">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22">
    <w:p>
      <w:pPr>
        <w:pStyle w:val="FootnoteText"/>
      </w:pPr>
      <w:r>
        <w:rPr>
          <w:rStyle w:val="FootnoteReference"/>
        </w:rPr>
        <w:footnoteRef/>
      </w:r>
      <w:r>
        <w:t xml:space="preserve"> Cross-references: Acts 1:14; Acts 2:42; Acts 2:46; Acts 4:32.</w:t>
      </w:r>
    </w:p>
  </w:footnote>
  <w:footnote w:id="8023">
    <w:p>
      <w:pPr>
        <w:pStyle w:val="FootnoteText"/>
      </w:pPr>
      <w:r>
        <w:rPr>
          <w:rStyle w:val="FootnoteReference"/>
        </w:rPr>
        <w:footnoteRef/>
      </w:r>
      <w:r>
        <w:t xml:space="preserve"> Cross-references: John 10:23; Acts 3:11.</w:t>
      </w:r>
    </w:p>
  </w:footnote>
  <w:footnote w:id="8024">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25">
    <w:p>
      <w:pPr>
        <w:pStyle w:val="FootnoteText"/>
      </w:pPr>
      <w:r>
        <w:rPr>
          <w:rStyle w:val="FootnoteReference"/>
        </w:rPr>
        <w:footnoteRef/>
      </w:r>
      <w:r>
        <w:t xml:space="preserve"> Cross-references: Luke 19:37-38; Luke 19:48; Acts 2:47; Acts 4:21; Acts 19:17.</w:t>
      </w:r>
    </w:p>
  </w:footnote>
  <w:footnote w:id="8026">
    <w:p>
      <w:pPr>
        <w:pStyle w:val="FootnoteText"/>
      </w:pPr>
      <w:r>
        <w:rPr>
          <w:rStyle w:val="FootnoteReference"/>
        </w:rPr>
        <w:footnoteRef/>
      </w:r>
      <w:r>
        <w:t xml:space="preserve"> Cross-references for "believers": Isa 44:3-5; Isa 45:24; Isa 55:11-13; Acts 2:41; Acts 2:47; Acts 4:4; Acts 6:7; Acts 9:31; Acts 9:35; Acts 9:42.</w:t>
      </w:r>
    </w:p>
  </w:footnote>
  <w:footnote w:id="8027">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28">
    <w:p>
      <w:pPr>
        <w:pStyle w:val="FootnoteText"/>
      </w:pPr>
      <w:r>
        <w:rPr>
          <w:rStyle w:val="FootnoteReference"/>
        </w:rPr>
        <w:footnoteRef/>
      </w:r>
      <w:r>
        <w:t xml:space="preserve"> Cross-references: Matt 9:21; Matt 14:36; John 14:12; Acts 19:11-12.</w:t>
      </w:r>
    </w:p>
  </w:footnote>
  <w:footnote w:id="8029">
    <w:p>
      <w:pPr>
        <w:pStyle w:val="FootnoteText"/>
      </w:pPr>
      <w:r>
        <w:rPr>
          <w:rStyle w:val="FootnoteReference"/>
        </w:rPr>
        <w:footnoteRef/>
      </w:r>
      <w:r>
        <w:t xml:space="preserve"> Place name: Jerusalem. Place-name meaning: Jerusalem — vision of peace. Source form: Jerusalem. Greek form: ιεροσολυμα.</w:t>
      </w:r>
    </w:p>
  </w:footnote>
  <w:footnote w:id="8030">
    <w:p>
      <w:pPr>
        <w:pStyle w:val="FootnoteText"/>
      </w:pPr>
      <w:r>
        <w:rPr>
          <w:rStyle w:val="FootnoteReference"/>
        </w:rPr>
        <w:footnoteRef/>
      </w:r>
      <w:r>
        <w:t xml:space="preserve"> Cross-references for "bringing": Matt 4:24; Matt 8:16; Matt 15:30-31; Mark 2:3-4; Mark 6:54-56; John 14:12.</w:t>
      </w:r>
    </w:p>
  </w:footnote>
  <w:footnote w:id="8031">
    <w:p>
      <w:pPr>
        <w:pStyle w:val="FootnoteText"/>
      </w:pPr>
      <w:r>
        <w:rPr>
          <w:rStyle w:val="FootnoteReference"/>
        </w:rPr>
        <w:footnoteRef/>
      </w:r>
      <w:r>
        <w:t xml:space="preserve"> Cross-references for "healed": Mark 16:17-18; Luke 5:17; Luke 9:11; Acts 4:30; 1Cor 12:9; Jas 5:16.</w:t>
      </w:r>
    </w:p>
  </w:footnote>
  <w:footnote w:id="8032">
    <w:p>
      <w:pPr>
        <w:pStyle w:val="FootnoteText"/>
      </w:pPr>
      <w:r>
        <w:rPr>
          <w:rStyle w:val="FootnoteReference"/>
        </w:rPr>
        <w:footnoteRef/>
      </w:r>
      <w:r>
        <w:t xml:space="preserve"> Cross-references for "the high": Ps 2:1-3; John 11:47-49; John 12:10; John 12:19; Acts 4:26.</w:t>
      </w:r>
    </w:p>
  </w:footnote>
  <w:footnote w:id="8033">
    <w:p>
      <w:pPr>
        <w:pStyle w:val="FootnoteText"/>
      </w:pPr>
      <w:r>
        <w:rPr>
          <w:rStyle w:val="FootnoteReference"/>
        </w:rPr>
        <w:footnoteRef/>
      </w:r>
      <w:r>
        <w:t xml:space="preserve"> People-name: Sadducees. People-name meaning: Sadducees — followers of Sadoc, or Zadok. Source form: Sadducees.</w:t>
      </w:r>
    </w:p>
  </w:footnote>
  <w:footnote w:id="8034">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35">
    <w:p>
      <w:pPr>
        <w:pStyle w:val="FootnoteText"/>
      </w:pPr>
      <w:r>
        <w:rPr>
          <w:rStyle w:val="FootnoteReference"/>
        </w:rPr>
        <w:footnoteRef/>
      </w:r>
      <w:r>
        <w:t xml:space="preserve"> Cross-references: Acts 4:1-2; Acts 4:6; Acts 23:6-8.</w:t>
      </w:r>
    </w:p>
  </w:footnote>
  <w:footnote w:id="8036">
    <w:p>
      <w:pPr>
        <w:pStyle w:val="FootnoteText"/>
      </w:pPr>
      <w:r>
        <w:rPr>
          <w:rStyle w:val="FootnoteReference"/>
        </w:rPr>
        <w:footnoteRef/>
      </w:r>
      <w:r>
        <w:t xml:space="preserve"> Cross-references: Luke 21:12; Acts 4:3; Acts 8:3; Acts 12:5-7; Acts 16:23-27; 2Cor 11:23; Heb 11:36; Rev 2:10.</w:t>
      </w:r>
    </w:p>
  </w:footnote>
  <w:footnote w:id="8037">
    <w:p>
      <w:pPr>
        <w:pStyle w:val="FootnoteText"/>
      </w:pPr>
      <w:r>
        <w:rPr>
          <w:rStyle w:val="FootnoteReference"/>
        </w:rPr>
        <w:footnoteRef/>
      </w:r>
      <w:r>
        <w:t xml:space="preserve"> Cross-references: Ps 34:7; Ps 105:17-20; Ps 146:7; Isa 61:1; Acts 12:7-11; Acts 16:26.</w:t>
      </w:r>
    </w:p>
  </w:footnote>
  <w:footnote w:id="8038">
    <w:p>
      <w:pPr>
        <w:pStyle w:val="FootnoteText"/>
      </w:pPr>
      <w:r>
        <w:rPr>
          <w:rStyle w:val="FootnoteReference"/>
        </w:rPr>
        <w:footnoteRef/>
      </w:r>
      <w:r>
        <w:t xml:space="preserve"> Cross-references for "stand": Isa 58:1; Jer 7:2; Jer 19:14-15; Jer 20:2-3; Jer 22:1-2; Jer 26:2; Jer 36:10; Matt 21:23; John 18:20.</w:t>
      </w:r>
    </w:p>
  </w:footnote>
  <w:footnote w:id="8039">
    <w:p>
      <w:pPr>
        <w:pStyle w:val="FootnoteText"/>
      </w:pPr>
      <w:r>
        <w:rPr>
          <w:rStyle w:val="FootnoteReference"/>
        </w:rPr>
        <w:footnoteRef/>
      </w:r>
      <w:r>
        <w:t xml:space="preserve"> Cross-references: Exod 24:3; John 6:63; John 6:68; John 12:50; John 17:3; John 17:8; Acts 11:14; 1John 1:1-3; 1John 5:11-12.</w:t>
      </w:r>
    </w:p>
  </w:footnote>
  <w:footnote w:id="8040">
    <w:p>
      <w:pPr>
        <w:pStyle w:val="FootnoteText"/>
      </w:pPr>
      <w:r>
        <w:rPr>
          <w:rStyle w:val="FootnoteReference"/>
        </w:rPr>
        <w:footnoteRef/>
      </w:r>
      <w:r>
        <w:t xml:space="preserve"> Cross-references for "entered": Luke 21:37-38; John 8:2; Acts 5:25.</w:t>
      </w:r>
    </w:p>
  </w:footnote>
  <w:footnote w:id="8041">
    <w:p>
      <w:pPr>
        <w:pStyle w:val="FootnoteText"/>
      </w:pPr>
      <w:r>
        <w:rPr>
          <w:rStyle w:val="FootnoteReference"/>
        </w:rPr>
        <w:footnoteRef/>
      </w:r>
      <w:r>
        <w:t xml:space="preserve"> Cross-references for "senate": Ps 105:22.</w:t>
      </w:r>
    </w:p>
  </w:footnote>
  <w:footnote w:id="8042">
    <w:p>
      <w:pPr>
        <w:pStyle w:val="FootnoteText"/>
      </w:pPr>
      <w:r>
        <w:rPr>
          <w:rStyle w:val="FootnoteReference"/>
        </w:rPr>
        <w:footnoteRef/>
      </w:r>
      <w:r>
        <w:t xml:space="preserve"> Place name: Israel. Place-name meaning: Israel — God contends; strives with God. Source form: Israel. Greek form: ισραηλ.</w:t>
      </w:r>
    </w:p>
  </w:footnote>
  <w:footnote w:id="8043">
    <w:p>
      <w:pPr>
        <w:pStyle w:val="FootnoteText"/>
      </w:pPr>
      <w:r>
        <w:rPr>
          <w:rStyle w:val="FootnoteReference"/>
        </w:rPr>
        <w:footnoteRef/>
      </w:r>
      <w:r>
        <w:t xml:space="preserve"> Cross-references for "sent": Acts 4:7; Acts 12:18-19.</w:t>
      </w:r>
    </w:p>
  </w:footnote>
  <w:footnote w:id="8044">
    <w:p>
      <w:pPr>
        <w:pStyle w:val="FootnoteText"/>
      </w:pPr>
      <w:r>
        <w:rPr>
          <w:rStyle w:val="FootnoteReference"/>
        </w:rPr>
        <w:footnoteRef/>
      </w:r>
      <w:r>
        <w:t xml:space="preserve"> Cross-references: Luke 22:66; John 18:35; Acts 4:5-6; Acts 5:17; Acts 5:24; Acts 22:2-3; Acts 22:15.</w:t>
      </w:r>
    </w:p>
  </w:footnote>
  <w:footnote w:id="8045">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46">
    <w:p>
      <w:pPr>
        <w:pStyle w:val="FootnoteText"/>
      </w:pPr>
      <w:r>
        <w:rPr>
          <w:rStyle w:val="FootnoteReference"/>
        </w:rPr>
        <w:footnoteRef/>
      </w:r>
      <w:r>
        <w:t xml:space="preserve"> Cross-references for "the captain": Luke 22:4; Luke 22:52; Acts 4:1; Acts 5:26.</w:t>
      </w:r>
    </w:p>
  </w:footnote>
  <w:footnote w:id="8047">
    <w:p>
      <w:pPr>
        <w:pStyle w:val="FootnoteText"/>
      </w:pPr>
      <w:r>
        <w:rPr>
          <w:rStyle w:val="FootnoteReference"/>
        </w:rPr>
        <w:footnoteRef/>
      </w:r>
      <w:r>
        <w:t xml:space="preserve"> Cross-references: John 11:47-48; John 12:19; Acts 2:12; Acts 4:16-17; Acts 4:21.</w:t>
      </w:r>
    </w:p>
  </w:footnote>
  <w:footnote w:id="8048">
    <w:p>
      <w:pPr>
        <w:pStyle w:val="FootnoteText"/>
      </w:pPr>
      <w:r>
        <w:rPr>
          <w:rStyle w:val="FootnoteReference"/>
        </w:rPr>
        <w:footnoteRef/>
      </w:r>
      <w:r>
        <w:t xml:space="preserve"> Cross-references: Acts 5:18-21.</w:t>
      </w:r>
    </w:p>
  </w:footnote>
  <w:footnote w:id="8049">
    <w:p>
      <w:pPr>
        <w:pStyle w:val="FootnoteText"/>
      </w:pPr>
      <w:r>
        <w:rPr>
          <w:rStyle w:val="FootnoteReference"/>
        </w:rPr>
        <w:footnoteRef/>
      </w:r>
      <w:r>
        <w:t xml:space="preserve"> Cross-references: Matt 14:5; Matt 21:26; Matt 26:5; Luke 20:6; Luke 20:19; Luke 22:2; Acts 5:13.</w:t>
      </w:r>
    </w:p>
  </w:footnote>
  <w:footnote w:id="8050">
    <w:p>
      <w:pPr>
        <w:pStyle w:val="FootnoteText"/>
      </w:pPr>
      <w:r>
        <w:rPr>
          <w:rStyle w:val="FootnoteReference"/>
        </w:rPr>
        <w:footnoteRef/>
      </w:r>
      <w:r>
        <w:t xml:space="preserve"> Cross-references: Luke 22:66; Acts 4:7; Acts 6:12; Acts 22:30; Acts 23:1.</w:t>
      </w:r>
    </w:p>
  </w:footnote>
  <w:footnote w:id="8051">
    <w:p>
      <w:pPr>
        <w:pStyle w:val="FootnoteText"/>
      </w:pPr>
      <w:r>
        <w:rPr>
          <w:rStyle w:val="FootnoteReference"/>
        </w:rPr>
        <w:footnoteRef/>
      </w:r>
      <w:r>
        <w:t xml:space="preserve"> Cross-references for "intend": 1Kgs 18:17-18; 1Kgs 21:20; 1Kgs 22:8; Jer 38:4; Amos 7:10; Acts 2:23-36; Acts 3:15; Acts 4:10-11; Acts 7:52.</w:t>
      </w:r>
    </w:p>
  </w:footnote>
  <w:footnote w:id="8052">
    <w:p>
      <w:pPr>
        <w:pStyle w:val="FootnoteText"/>
      </w:pPr>
      <w:r>
        <w:rPr>
          <w:rStyle w:val="FootnoteReference"/>
        </w:rPr>
        <w:footnoteRef/>
      </w:r>
      <w:r>
        <w:t xml:space="preserve"> Cross-references for "blood": Jer 26:15; Matt 21:44; Matt 23:35-36; Matt 27:25; 1Thess 2:15-16.</w:t>
      </w:r>
    </w:p>
  </w:footnote>
  <w:footnote w:id="8053">
    <w:p>
      <w:pPr>
        <w:pStyle w:val="FootnoteText"/>
      </w:pPr>
      <w:r>
        <w:rPr>
          <w:rStyle w:val="FootnoteReference"/>
        </w:rPr>
        <w:footnoteRef/>
      </w:r>
      <w:r>
        <w:t xml:space="preserve"> Cross-references: Acts 4:18-21; Acts 5:40.</w:t>
      </w:r>
    </w:p>
  </w:footnote>
  <w:footnote w:id="8054">
    <w:p>
      <w:pPr>
        <w:pStyle w:val="FootnoteText"/>
      </w:pPr>
      <w:r>
        <w:rPr>
          <w:rStyle w:val="FootnoteReference"/>
        </w:rPr>
        <w:footnoteRef/>
      </w:r>
      <w:r>
        <w:t xml:space="preserve"> Cross-references: Gen 3:17; 1Sam 15:24; Mark 7:7-9; Acts 4:19; Rev 14:8-12.</w:t>
      </w:r>
    </w:p>
  </w:footnote>
  <w:footnote w:id="8055">
    <w:p>
      <w:pPr>
        <w:pStyle w:val="FootnoteText"/>
      </w:pPr>
      <w:r>
        <w:rPr>
          <w:rStyle w:val="FootnoteReference"/>
        </w:rPr>
        <w:footnoteRef/>
      </w:r>
      <w:r>
        <w:t xml:space="preserve"> Cross-references for "raised": Acts 3:26; Acts 13:33.</w:t>
      </w:r>
    </w:p>
  </w:footnote>
  <w:footnote w:id="8056">
    <w:p>
      <w:pPr>
        <w:pStyle w:val="FootnoteText"/>
      </w:pPr>
      <w:r>
        <w:rPr>
          <w:rStyle w:val="FootnoteReference"/>
        </w:rPr>
        <w:footnoteRef/>
      </w:r>
      <w:r>
        <w:t xml:space="preserve"> Name meaning: Jesus (Yeshua) — Yahweh saves. He will save His people from their sins.</w:t>
      </w:r>
    </w:p>
  </w:footnote>
  <w:footnote w:id="80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58">
    <w:p>
      <w:pPr>
        <w:pStyle w:val="FootnoteText"/>
      </w:pPr>
      <w:r>
        <w:rPr>
          <w:rStyle w:val="FootnoteReference"/>
        </w:rPr>
        <w:footnoteRef/>
      </w:r>
      <w:r>
        <w:t xml:space="preserve"> Cross-references: 1Chr 12:17; 1Chr 29:18; Ezra 7:27; Luke 1:55; Luke 1:72; Acts 3:13-15; Acts 22:14.</w:t>
      </w:r>
    </w:p>
  </w:footnote>
  <w:footnote w:id="8059">
    <w:p>
      <w:pPr>
        <w:pStyle w:val="FootnoteText"/>
      </w:pPr>
      <w:r>
        <w:rPr>
          <w:rStyle w:val="FootnoteReference"/>
        </w:rPr>
        <w:footnoteRef/>
      </w:r>
      <w:r>
        <w:t xml:space="preserve"> Cross-references: Acts 2:22-24; Acts 2:32; Acts 4:10-11; Acts 10:39; Acts 13:28; Gal 3:13; 1Pet 2:24.</w:t>
      </w:r>
    </w:p>
  </w:footnote>
  <w:footnote w:id="8060">
    <w:p>
      <w:pPr>
        <w:pStyle w:val="FootnoteText"/>
      </w:pPr>
      <w:r>
        <w:rPr>
          <w:rStyle w:val="FootnoteReference"/>
        </w:rPr>
        <w:footnoteRef/>
      </w:r>
      <w:r>
        <w:t xml:space="preserve"> Cross-references for "a Prince": Ps 2:6-12; Isa 9:6; Ezek 34:24; Ezek 37:25; Dan 9:25; Dan 10:21; Acts 3:15; Rev 1:5.</w:t>
      </w:r>
    </w:p>
  </w:footnote>
  <w:footnote w:id="8061">
    <w:p>
      <w:pPr>
        <w:pStyle w:val="FootnoteText"/>
      </w:pPr>
      <w:r>
        <w:rPr>
          <w:rStyle w:val="FootnoteReference"/>
        </w:rPr>
        <w:footnoteRef/>
      </w:r>
      <w:r>
        <w:t xml:space="preserve"> Cross-references for "to give": Jer 31:31-33; Ezek 36:25-38; Zech 12:10; Luke 24:47; Acts 3:26; Acts 11:18; Rom 11:26-27; 2Tim 2:25-26.</w:t>
      </w:r>
    </w:p>
  </w:footnote>
  <w:footnote w:id="8062">
    <w:p>
      <w:pPr>
        <w:pStyle w:val="FootnoteText"/>
      </w:pPr>
      <w:r>
        <w:rPr>
          <w:rStyle w:val="FootnoteReference"/>
        </w:rPr>
        <w:footnoteRef/>
      </w:r>
      <w:r>
        <w:t xml:space="preserve"> Cross-references for "forgiveness": Mark 2:10; Mark 4:12; John 20:21-23; Acts 3:19; Acts 13:38-39; 2Cor 2:10; Eph 1:7; Col 1:14.</w:t>
      </w:r>
    </w:p>
  </w:footnote>
  <w:footnote w:id="8063">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64">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065">
    <w:p>
      <w:pPr>
        <w:pStyle w:val="FootnoteText"/>
      </w:pPr>
      <w:r>
        <w:rPr>
          <w:rStyle w:val="FootnoteReference"/>
        </w:rPr>
        <w:footnoteRef/>
      </w:r>
      <w:r>
        <w:t xml:space="preserve"> Cross-references for "and so": John 15:26; John 16:7-14; Heb 2:4; 1Pet 1:12.</w:t>
      </w:r>
    </w:p>
  </w:footnote>
  <w:footnote w:id="8066">
    <w:p>
      <w:pPr>
        <w:pStyle w:val="FootnoteText"/>
      </w:pPr>
      <w:r>
        <w:rPr>
          <w:rStyle w:val="FootnoteReference"/>
        </w:rPr>
        <w:footnoteRef/>
      </w:r>
      <w:r>
        <w:t xml:space="preserve"> Cross-references: Luke 24:47-48; John 15:27; Acts 1:8; Acts 2:32; Acts 5:29; Acts 10:39-41; Acts 13:31; 2Cor 13:1; Heb 2:3.</w:t>
      </w:r>
    </w:p>
  </w:footnote>
  <w:footnote w:id="8067">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068">
    <w:p>
      <w:pPr>
        <w:pStyle w:val="FootnoteText"/>
      </w:pPr>
      <w:r>
        <w:rPr>
          <w:rStyle w:val="FootnoteReference"/>
        </w:rPr>
        <w:footnoteRef/>
      </w:r>
      <w:r>
        <w:t xml:space="preserve"> Cross-references: Luke 4:28-29; Luke 6:11; Luke 11:50-54; Luke 19:45-48; Luke 20:19; Acts 2:37; Acts 7:54; Acts 22:22.</w:t>
      </w:r>
    </w:p>
  </w:footnote>
  <w:footnote w:id="8069">
    <w:p>
      <w:pPr>
        <w:pStyle w:val="FootnoteText"/>
      </w:pPr>
      <w:r>
        <w:rPr>
          <w:rStyle w:val="FootnoteReference"/>
        </w:rPr>
        <w:footnoteRef/>
      </w:r>
      <w:r>
        <w:t xml:space="preserve"> Cross-references for "stood": Ps 76:10; John 7:50-53; Acts 23:7-9.</w:t>
      </w:r>
    </w:p>
  </w:footnote>
  <w:footnote w:id="8070">
    <w:p>
      <w:pPr>
        <w:pStyle w:val="FootnoteText"/>
      </w:pPr>
      <w:r>
        <w:rPr>
          <w:rStyle w:val="FootnoteReference"/>
        </w:rPr>
        <w:footnoteRef/>
      </w:r>
      <w:r>
        <w:t xml:space="preserve"> Personal name: Pharisee. Personal-name meaning: Pharisee — separated one; set apart. Source form: Pharisee.</w:t>
      </w:r>
    </w:p>
  </w:footnote>
  <w:footnote w:id="8071">
    <w:p>
      <w:pPr>
        <w:pStyle w:val="FootnoteText"/>
      </w:pPr>
      <w:r>
        <w:rPr>
          <w:rStyle w:val="FootnoteReference"/>
        </w:rPr>
        <w:footnoteRef/>
      </w:r>
      <w:r>
        <w:t xml:space="preserve"> Name meaning: Gamaliel (Gamaliel) — God is my reward. Wise teacher who advised the Sanhedrin.</w:t>
      </w:r>
    </w:p>
  </w:footnote>
  <w:footnote w:id="8072">
    <w:p>
      <w:pPr>
        <w:pStyle w:val="FootnoteText"/>
      </w:pPr>
      <w:r>
        <w:rPr>
          <w:rStyle w:val="FootnoteReference"/>
        </w:rPr>
        <w:footnoteRef/>
      </w:r>
      <w:r>
        <w:t xml:space="preserve"> Cross-references for "a doctor": Luke 2:46; Luke 5:17.</w:t>
      </w:r>
    </w:p>
  </w:footnote>
  <w:footnote w:id="8073">
    <w:p>
      <w:pPr>
        <w:pStyle w:val="FootnoteText"/>
      </w:pPr>
      <w:r>
        <w:rPr>
          <w:rStyle w:val="FootnoteReference"/>
        </w:rPr>
        <w:footnoteRef/>
      </w:r>
      <w:r>
        <w:t xml:space="preserve"> Cross-references for "and commanded": Acts 4:15.</w:t>
      </w:r>
    </w:p>
  </w:footnote>
  <w:footnote w:id="8074">
    <w:p>
      <w:pPr>
        <w:pStyle w:val="FootnoteText"/>
      </w:pPr>
      <w:r>
        <w:rPr>
          <w:rStyle w:val="FootnoteReference"/>
        </w:rPr>
        <w:footnoteRef/>
      </w:r>
      <w:r>
        <w:t xml:space="preserve"> Cross-references for "Gamaliel": Acts 22:3.</w:t>
      </w:r>
    </w:p>
  </w:footnote>
  <w:footnote w:id="8075">
    <w:p>
      <w:pPr>
        <w:pStyle w:val="FootnoteText"/>
      </w:pPr>
      <w:r>
        <w:rPr>
          <w:rStyle w:val="FootnoteReference"/>
        </w:rPr>
        <w:footnoteRef/>
      </w:r>
      <w:r>
        <w:t xml:space="preserve"> Cross-references for "take": Jer 26:19; Matt 27:19; Acts 19:36; Acts 22:26.</w:t>
      </w:r>
    </w:p>
  </w:footnote>
  <w:footnote w:id="8076">
    <w:p>
      <w:pPr>
        <w:pStyle w:val="FootnoteText"/>
      </w:pPr>
      <w:r>
        <w:rPr>
          <w:rStyle w:val="FootnoteReference"/>
        </w:rPr>
        <w:footnoteRef/>
      </w:r>
      <w:r>
        <w:t xml:space="preserve"> Personal name: Theudas. Personal-name meaning: Theudas — flowing with water. Source form: Theudas.</w:t>
      </w:r>
    </w:p>
  </w:footnote>
  <w:footnote w:id="8077">
    <w:p>
      <w:pPr>
        <w:pStyle w:val="FootnoteText"/>
      </w:pPr>
      <w:r>
        <w:rPr>
          <w:rStyle w:val="FootnoteReference"/>
        </w:rPr>
        <w:footnoteRef/>
      </w:r>
      <w:r>
        <w:t xml:space="preserve"> Cross-references for "boasting": Matt 24:24; Acts 8:9; 2Thess 2:3-7; 2Pet 2:18; Jude 1:16; Rev 17:3; Rev 17:5.</w:t>
      </w:r>
    </w:p>
  </w:footnote>
  <w:footnote w:id="8078">
    <w:p>
      <w:pPr>
        <w:pStyle w:val="FootnoteText"/>
      </w:pPr>
      <w:r>
        <w:rPr>
          <w:rStyle w:val="FootnoteReference"/>
        </w:rPr>
        <w:footnoteRef/>
      </w:r>
      <w:r>
        <w:t xml:space="preserve"> Cross-references for "to whom": Acts 21:38; 2Pet 2:2.</w:t>
      </w:r>
    </w:p>
  </w:footnote>
  <w:footnote w:id="8079">
    <w:p>
      <w:pPr>
        <w:pStyle w:val="FootnoteText"/>
      </w:pPr>
      <w:r>
        <w:rPr>
          <w:rStyle w:val="FootnoteReference"/>
        </w:rPr>
        <w:footnoteRef/>
      </w:r>
      <w:r>
        <w:t xml:space="preserve"> Cross-references for "obeyed": Matt 24:26.</w:t>
      </w:r>
    </w:p>
  </w:footnote>
  <w:footnote w:id="80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081">
    <w:p>
      <w:pPr>
        <w:pStyle w:val="FootnoteText"/>
      </w:pPr>
      <w:r>
        <w:rPr>
          <w:rStyle w:val="FootnoteReference"/>
        </w:rPr>
        <w:footnoteRef/>
      </w:r>
      <w:r>
        <w:t xml:space="preserve"> Place name: Galilee. Place-name meaning: Galilee — wheel; revolution. Source form: Galilee. Greek form: γαλιλαιας.</w:t>
      </w:r>
    </w:p>
  </w:footnote>
  <w:footnote w:id="8082">
    <w:p>
      <w:pPr>
        <w:pStyle w:val="FootnoteText"/>
      </w:pPr>
      <w:r>
        <w:rPr>
          <w:rStyle w:val="FootnoteReference"/>
        </w:rPr>
        <w:footnoteRef/>
      </w:r>
      <w:r>
        <w:t xml:space="preserve"> Cross-references for "he also": Job 20:5-9; Ps 7:14-15; Ps 9:15-16; Matt 26:52; Luke 13:1-2.</w:t>
      </w:r>
    </w:p>
  </w:footnote>
  <w:footnote w:id="8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086">
    <w:p>
      <w:pPr>
        <w:pStyle w:val="FootnoteText"/>
      </w:pPr>
      <w:r>
        <w:rPr>
          <w:rStyle w:val="FootnoteReference"/>
        </w:rPr>
        <w:footnoteRef/>
      </w:r>
      <w:r>
        <w:t xml:space="preserve"> Cross-references for "Judas": Luke 2:1; Luke 13:1.</w:t>
      </w:r>
    </w:p>
  </w:footnote>
  <w:footnote w:id="8087">
    <w:p>
      <w:pPr>
        <w:pStyle w:val="FootnoteText"/>
      </w:pPr>
      <w:r>
        <w:rPr>
          <w:rStyle w:val="FootnoteReference"/>
        </w:rPr>
        <w:footnoteRef/>
      </w:r>
      <w:r>
        <w:t xml:space="preserve"> Cross-references for "Refrain": John 11:48; Acts 5:35.</w:t>
      </w:r>
    </w:p>
  </w:footnote>
  <w:footnote w:id="8088">
    <w:p>
      <w:pPr>
        <w:pStyle w:val="FootnoteText"/>
      </w:pPr>
      <w:r>
        <w:rPr>
          <w:rStyle w:val="FootnoteReference"/>
        </w:rPr>
        <w:footnoteRef/>
      </w:r>
      <w:r>
        <w:t xml:space="preserve"> Cross-references: Neh 4:15; Job 5:12-14; Ps 33:10-11; Prov 21:30; Isa 7:5-7; Isa 8:9-10; Isa 14:25; Lam 3:37; Matt 15:13; 1Cor 1:26-28; 1Cor 3:19.</w:t>
      </w:r>
    </w:p>
  </w:footnote>
  <w:footnote w:id="8089">
    <w:p>
      <w:pPr>
        <w:pStyle w:val="FootnoteText"/>
      </w:pPr>
      <w:r>
        <w:rPr>
          <w:rStyle w:val="FootnoteReference"/>
        </w:rPr>
        <w:footnoteRef/>
      </w:r>
      <w:r>
        <w:t xml:space="preserve"> Cross-references for "to fight": Exod 10:3-7; 2Kgs 19:22; Job 15:25-27; Job 40:9-14; Isa 45:9; Acts 7:51; Acts 9:5; Acts 23:9; 1Cor 10:22.</w:t>
      </w:r>
    </w:p>
  </w:footnote>
  <w:footnote w:id="8090">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091">
    <w:p>
      <w:pPr>
        <w:pStyle w:val="FootnoteText"/>
      </w:pPr>
      <w:r>
        <w:rPr>
          <w:rStyle w:val="FootnoteReference"/>
        </w:rPr>
        <w:footnoteRef/>
      </w:r>
      <w:r>
        <w:t xml:space="preserve"> Cross-references for "beaten": Prov 12:10; Matt 10:17; Matt 23:34; Mark 13:9; Luke 20:10; John 19:1-4; 2Cor 11:24.</w:t>
      </w:r>
    </w:p>
  </w:footnote>
  <w:footnote w:id="8092">
    <w:p>
      <w:pPr>
        <w:pStyle w:val="FootnoteText"/>
      </w:pPr>
      <w:r>
        <w:rPr>
          <w:rStyle w:val="FootnoteReference"/>
        </w:rPr>
        <w:footnoteRef/>
      </w:r>
      <w:r>
        <w:t xml:space="preserve"> Cross-references for "they commanded": Isa 30:10; Amos 2:12; Mic 2:6; Acts 4:17-21; Acts 5:28.</w:t>
      </w:r>
    </w:p>
  </w:footnote>
  <w:footnote w:id="8093">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094">
    <w:p>
      <w:pPr>
        <w:pStyle w:val="FootnoteText"/>
      </w:pPr>
      <w:r>
        <w:rPr>
          <w:rStyle w:val="FootnoteReference"/>
        </w:rPr>
        <w:footnoteRef/>
      </w:r>
      <w:r>
        <w:t xml:space="preserve"> Cross-references for "shame": Heb 12:2.</w:t>
      </w:r>
    </w:p>
  </w:footnote>
  <w:footnote w:id="8095">
    <w:p>
      <w:pPr>
        <w:pStyle w:val="FootnoteText"/>
      </w:pPr>
      <w:r>
        <w:rPr>
          <w:rStyle w:val="FootnoteReference"/>
        </w:rPr>
        <w:footnoteRef/>
      </w:r>
      <w:r>
        <w:t xml:space="preserve"> Cross-references for "daily": Luke 21:37; Luke 22:53; Acts 2:46; Acts 3:1; Acts 3:2-10; Acts 5:20-21; 2Tim 4:2.</w:t>
      </w:r>
    </w:p>
  </w:footnote>
  <w:footnote w:id="8096">
    <w:p>
      <w:pPr>
        <w:pStyle w:val="FootnoteText"/>
      </w:pPr>
      <w:r>
        <w:rPr>
          <w:rStyle w:val="FootnoteReference"/>
        </w:rPr>
        <w:footnoteRef/>
      </w:r>
      <w:r>
        <w:t xml:space="preserve"> Cross-references for "preach": Acts 8:5; Acts 8:35; Acts 9:20; Acts 17:3; 1Cor 2:2; Eph 4:20-21.</w:t>
      </w:r>
    </w:p>
  </w:footnote>
  <w:footnote w:id="8097">
    <w:p>
      <w:pPr>
        <w:pStyle w:val="FootnoteText"/>
      </w:pPr>
      <w:r>
        <w:rPr>
          <w:rStyle w:val="FootnoteReference"/>
        </w:rPr>
        <w:footnoteRef/>
      </w:r>
      <w:r>
        <w:t xml:space="preserve"> Personal name: Christ. Personal-name meaning: Christ — anointed. Source form: Christ.</w:t>
      </w:r>
    </w:p>
  </w:footnote>
  <w:footnote w:id="8098">
    <w:p>
      <w:pPr>
        <w:pStyle w:val="FootnoteText"/>
      </w:pPr>
      <w:r>
        <w:rPr>
          <w:rStyle w:val="FootnoteReference"/>
        </w:rPr>
        <w:footnoteRef/>
      </w:r>
      <w:r>
        <w:t xml:space="preserve"> Cross-references: Acts 20:20.</w:t>
      </w:r>
    </w:p>
  </w:footnote>
  <w:footnote w:id="8099">
    <w:p>
      <w:pPr>
        <w:pStyle w:val="FootnoteText"/>
      </w:pPr>
      <w:r>
        <w:rPr>
          <w:rStyle w:val="FootnoteReference"/>
        </w:rPr>
        <w:footnoteRef/>
      </w:r>
      <w:r>
        <w:t xml:space="preserve"> Cross-references: 2Sam 6:22; Acts 4:20; Acts 4:29; Rom 1:15-16; Gal 6:14.</w:t>
      </w:r>
    </w:p>
  </w:footnote>
  <w:footnote w:id="8100">
    <w:p>
      <w:pPr>
        <w:pStyle w:val="FootnoteText"/>
      </w:pPr>
      <w:r>
        <w:rPr>
          <w:rStyle w:val="FootnoteReference"/>
        </w:rPr>
        <w:footnoteRef/>
      </w:r>
      <w:r>
        <w:t xml:space="preserve"> People-name: Hellenists. People-name meaning: Hellenists — Greek-speaking Jews; Hellenic people. Source form: Hellenists.</w:t>
      </w:r>
    </w:p>
  </w:footnote>
  <w:footnote w:id="8101">
    <w:p>
      <w:pPr>
        <w:pStyle w:val="FootnoteText"/>
      </w:pPr>
      <w:r>
        <w:rPr>
          <w:rStyle w:val="FootnoteReference"/>
        </w:rPr>
        <w:footnoteRef/>
      </w:r>
      <w:r>
        <w:t xml:space="preserve"> People-name: Hebrews. People-name meaning: Hebrews — descendants of Heber. Source form: Hebrews.</w:t>
      </w:r>
    </w:p>
  </w:footnote>
  <w:footnote w:id="8102">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03">
    <w:p>
      <w:pPr>
        <w:pStyle w:val="FootnoteText"/>
      </w:pPr>
      <w:r>
        <w:rPr>
          <w:rStyle w:val="FootnoteReference"/>
        </w:rPr>
        <w:footnoteRef/>
      </w:r>
      <w:r>
        <w:t xml:space="preserve"> Cross-references for "the daily": Acts 2:45; Acts 4:35.</w:t>
      </w:r>
    </w:p>
  </w:footnote>
  <w:footnote w:id="8104">
    <w:p>
      <w:pPr>
        <w:pStyle w:val="FootnoteText"/>
      </w:pPr>
      <w:r>
        <w:rPr>
          <w:rStyle w:val="FootnoteReference"/>
        </w:rPr>
        <w:footnoteRef/>
      </w:r>
      <w:r>
        <w:t xml:space="preserve"> Cross-references: Acts 9:29; Acts 11:20.</w:t>
      </w:r>
    </w:p>
  </w:footnote>
  <w:footnote w:id="8105">
    <w:p>
      <w:pPr>
        <w:pStyle w:val="FootnoteText"/>
      </w:pPr>
      <w:r>
        <w:rPr>
          <w:rStyle w:val="FootnoteReference"/>
        </w:rPr>
        <w:footnoteRef/>
      </w:r>
      <w:r>
        <w:t xml:space="preserve"> Cross-references for "Hebrews": 2Cor 11:22; Phil 3:5.</w:t>
      </w:r>
    </w:p>
  </w:footnote>
  <w:footnote w:id="8106">
    <w:p>
      <w:pPr>
        <w:pStyle w:val="FootnoteText"/>
      </w:pPr>
      <w:r>
        <w:rPr>
          <w:rStyle w:val="FootnoteReference"/>
        </w:rPr>
        <w:footnoteRef/>
      </w:r>
      <w:r>
        <w:t xml:space="preserve"> Cross-references for "the twelve": Acts 21:22.</w:t>
      </w:r>
    </w:p>
  </w:footnote>
  <w:footnote w:id="8107">
    <w:p>
      <w:pPr>
        <w:pStyle w:val="FootnoteText"/>
      </w:pPr>
      <w:r>
        <w:rPr>
          <w:rStyle w:val="FootnoteReference"/>
        </w:rPr>
        <w:footnoteRef/>
      </w:r>
      <w:r>
        <w:t xml:space="preserve"> Cross-references for "we should": Exod 18:17-26; Num 11:11-13; Deut 1:9-14; Neh 6:3; 2Tim 2:4.</w:t>
      </w:r>
    </w:p>
  </w:footnote>
  <w:footnote w:id="81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11">
    <w:p>
      <w:pPr>
        <w:pStyle w:val="FootnoteText"/>
      </w:pPr>
      <w:r>
        <w:rPr>
          <w:rStyle w:val="FootnoteReference"/>
        </w:rPr>
        <w:footnoteRef/>
      </w:r>
      <w:r>
        <w:t xml:space="preserve"> Cross-references: Acts 4:19; Acts 25:27.</w:t>
      </w:r>
    </w:p>
  </w:footnote>
  <w:footnote w:id="8112">
    <w:p>
      <w:pPr>
        <w:pStyle w:val="FootnoteText"/>
      </w:pPr>
      <w:r>
        <w:rPr>
          <w:rStyle w:val="FootnoteReference"/>
        </w:rPr>
        <w:footnoteRef/>
      </w:r>
      <w:r>
        <w:t xml:space="preserve"> Cross-references for "honest": Acts 10:22; Acts 16:2; Acts 22:12; 1Tim 3:7-8; 1Tim 3:10; 1Tim 5:10; 3John 1:12.</w:t>
      </w:r>
    </w:p>
  </w:footnote>
  <w:footnote w:id="8113">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14">
    <w:p>
      <w:pPr>
        <w:pStyle w:val="FootnoteText"/>
      </w:pPr>
      <w:r>
        <w:rPr>
          <w:rStyle w:val="FootnoteReference"/>
        </w:rPr>
        <w:footnoteRef/>
      </w:r>
      <w:r>
        <w:t xml:space="preserve"> Cross-references: Matt 23:8; Acts 9:30; Acts 15:23; 1John 3:14-16.</w:t>
      </w:r>
    </w:p>
  </w:footnote>
  <w:footnote w:id="8115">
    <w:p>
      <w:pPr>
        <w:pStyle w:val="FootnoteText"/>
      </w:pPr>
      <w:r>
        <w:rPr>
          <w:rStyle w:val="FootnoteReference"/>
        </w:rPr>
        <w:footnoteRef/>
      </w:r>
      <w:r>
        <w:t xml:space="preserve"> Cross-references: Num 11:16; Deut 1:13; Acts 1:21; 1Cor 16:3; 2Cor 8:19-21.</w:t>
      </w:r>
    </w:p>
  </w:footnote>
  <w:footnote w:id="8116">
    <w:p>
      <w:pPr>
        <w:pStyle w:val="FootnoteText"/>
      </w:pPr>
      <w:r>
        <w:rPr>
          <w:rStyle w:val="FootnoteReference"/>
        </w:rPr>
        <w:footnoteRef/>
      </w:r>
      <w:r>
        <w:t xml:space="preserve"> Cross-references for "give": Acts 2:42; Acts 20:19-31; Rom 12:6-8; 1Cor 9:16; Col 4:17; 1Tim 4:13-16; 2Tim 4:2.</w:t>
      </w:r>
    </w:p>
  </w:footnote>
  <w:footnote w:id="8117">
    <w:p>
      <w:pPr>
        <w:pStyle w:val="FootnoteText"/>
      </w:pPr>
      <w:r>
        <w:rPr>
          <w:rStyle w:val="FootnoteReference"/>
        </w:rPr>
        <w:footnoteRef/>
      </w:r>
      <w:r>
        <w:t xml:space="preserve"> Cross-references for "prayer": Acts 1:14; Acts 13:2-3; Rom 1:9; Eph 1:15-17; Eph 3:14-21; Phil 1:4; Phil 1:9-11; Col 1:9-13; Col 2:1; Col 4:12.</w:t>
      </w:r>
    </w:p>
  </w:footnote>
  <w:footnote w:id="8118">
    <w:p>
      <w:pPr>
        <w:pStyle w:val="FootnoteText"/>
      </w:pPr>
      <w:r>
        <w:rPr>
          <w:rStyle w:val="FootnoteReference"/>
        </w:rPr>
        <w:footnoteRef/>
      </w:r>
      <w:r>
        <w:t xml:space="preserve"> Cross-references for "the saying": Gen 41:37; Prov 15:1; Prov 15:23; Prov 25:11-12; Acts 15:22.</w:t>
      </w:r>
    </w:p>
  </w:footnote>
  <w:footnote w:id="8119">
    <w:p>
      <w:pPr>
        <w:pStyle w:val="FootnoteText"/>
      </w:pPr>
      <w:r>
        <w:rPr>
          <w:rStyle w:val="FootnoteReference"/>
        </w:rPr>
        <w:footnoteRef/>
      </w:r>
      <w:r>
        <w:t xml:space="preserve"> Name meaning: Stephen (Stephanos) — Crown; garland. Received the martyr’s crown.</w:t>
      </w:r>
    </w:p>
  </w:footnote>
  <w:footnote w:id="8120">
    <w:p>
      <w:pPr>
        <w:pStyle w:val="FootnoteText"/>
      </w:pPr>
      <w:r>
        <w:rPr>
          <w:rStyle w:val="FootnoteReference"/>
        </w:rPr>
        <w:footnoteRef/>
      </w:r>
      <w:r>
        <w:t xml:space="preserve"> Name meaning: Philip (Philippos) — Lover of horses. Brought people to Jesus.</w:t>
      </w:r>
    </w:p>
  </w:footnote>
  <w:footnote w:id="8121">
    <w:p>
      <w:pPr>
        <w:pStyle w:val="FootnoteText"/>
      </w:pPr>
      <w:r>
        <w:rPr>
          <w:rStyle w:val="FootnoteReference"/>
        </w:rPr>
        <w:footnoteRef/>
      </w:r>
      <w:r>
        <w:t xml:space="preserve"> Personal name: Prochorus. Personal-name meaning: Prochorus — he that presides over the choirs. Source form: Prochorus.</w:t>
      </w:r>
    </w:p>
  </w:footnote>
  <w:footnote w:id="8122">
    <w:p>
      <w:pPr>
        <w:pStyle w:val="FootnoteText"/>
      </w:pPr>
      <w:r>
        <w:rPr>
          <w:rStyle w:val="FootnoteReference"/>
        </w:rPr>
        <w:footnoteRef/>
      </w:r>
      <w:r>
        <w:t xml:space="preserve"> Personal name: Nicanor. Personal-name meaning: Nicanor — a conqueror; victorious. Source form: Nicanor.</w:t>
      </w:r>
    </w:p>
  </w:footnote>
  <w:footnote w:id="8123">
    <w:p>
      <w:pPr>
        <w:pStyle w:val="FootnoteText"/>
      </w:pPr>
      <w:r>
        <w:rPr>
          <w:rStyle w:val="FootnoteReference"/>
        </w:rPr>
        <w:footnoteRef/>
      </w:r>
      <w:r>
        <w:t xml:space="preserve"> Personal name: Timon. Personal-name meaning: Timon — honorable; worthy. Source form: Timon.</w:t>
      </w:r>
    </w:p>
  </w:footnote>
  <w:footnote w:id="8124">
    <w:p>
      <w:pPr>
        <w:pStyle w:val="FootnoteText"/>
      </w:pPr>
      <w:r>
        <w:rPr>
          <w:rStyle w:val="FootnoteReference"/>
        </w:rPr>
        <w:footnoteRef/>
      </w:r>
      <w:r>
        <w:t xml:space="preserve"> Personal name: Parmenas. Personal-name meaning: Parmenas — that abides, or is permanent. Source form: Parmenas.</w:t>
      </w:r>
    </w:p>
  </w:footnote>
  <w:footnote w:id="8125">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26">
    <w:p>
      <w:pPr>
        <w:pStyle w:val="FootnoteText"/>
      </w:pPr>
      <w:r>
        <w:rPr>
          <w:rStyle w:val="FootnoteReference"/>
        </w:rPr>
        <w:footnoteRef/>
      </w:r>
      <w:r>
        <w:t xml:space="preserve"> Cross-references for "a proselyte": Acts 13:1.</w:t>
      </w:r>
    </w:p>
  </w:footnote>
  <w:footnote w:id="8127">
    <w:p>
      <w:pPr>
        <w:pStyle w:val="FootnoteText"/>
      </w:pPr>
      <w:r>
        <w:rPr>
          <w:rStyle w:val="FootnoteReference"/>
        </w:rPr>
        <w:footnoteRef/>
      </w:r>
      <w:r>
        <w:t xml:space="preserve"> Place name: Antioch. Place-name meaning: Antioch — speedy as a chariot. Source form: Antioch. Greek form: αντιοχεα.</w:t>
      </w:r>
    </w:p>
  </w:footnote>
  <w:footnote w:id="8128">
    <w:p>
      <w:pPr>
        <w:pStyle w:val="FootnoteText"/>
      </w:pPr>
      <w:r>
        <w:rPr>
          <w:rStyle w:val="FootnoteReference"/>
        </w:rPr>
        <w:footnoteRef/>
      </w:r>
      <w:r>
        <w:t xml:space="preserve"> Cross-references for "Stephen": Mic 3:8; Acts 6:3; Acts 6:8; Acts 6:10; Acts 7:1-60; Acts 8:1-2; Acts 11:24.</w:t>
      </w:r>
    </w:p>
  </w:footnote>
  <w:footnote w:id="8129">
    <w:p>
      <w:pPr>
        <w:pStyle w:val="FootnoteText"/>
      </w:pPr>
      <w:r>
        <w:rPr>
          <w:rStyle w:val="FootnoteReference"/>
        </w:rPr>
        <w:footnoteRef/>
      </w:r>
      <w:r>
        <w:t xml:space="preserve"> Cross-references for "Philip": Acts 8:5-13; Acts 8:26-40; Acts 21:8.</w:t>
      </w:r>
    </w:p>
  </w:footnote>
  <w:footnote w:id="8130">
    <w:p>
      <w:pPr>
        <w:pStyle w:val="FootnoteText"/>
      </w:pPr>
      <w:r>
        <w:rPr>
          <w:rStyle w:val="FootnoteReference"/>
        </w:rPr>
        <w:footnoteRef/>
      </w:r>
      <w:r>
        <w:t xml:space="preserve"> Cross-references for "Nicolas": Rev 2:6; Rev 2:15.</w:t>
      </w:r>
    </w:p>
  </w:footnote>
  <w:footnote w:id="8131">
    <w:p>
      <w:pPr>
        <w:pStyle w:val="FootnoteText"/>
      </w:pPr>
      <w:r>
        <w:rPr>
          <w:rStyle w:val="FootnoteReference"/>
        </w:rPr>
        <w:footnoteRef/>
      </w:r>
      <w:r>
        <w:t xml:space="preserve"> Cross-references for "the word": Acts 12:24; Acts 19:20; Col 1:6; 2Tim 2:9.</w:t>
      </w:r>
    </w:p>
  </w:footnote>
  <w:footnote w:id="8132">
    <w:p>
      <w:pPr>
        <w:pStyle w:val="FootnoteText"/>
      </w:pPr>
      <w:r>
        <w:rPr>
          <w:rStyle w:val="FootnoteReference"/>
        </w:rPr>
        <w:footnoteRef/>
      </w:r>
      <w:r>
        <w:t xml:space="preserve"> Cross-references for "the number": Acts 21:20.</w:t>
      </w:r>
    </w:p>
  </w:footnote>
  <w:footnote w:id="8133">
    <w:p>
      <w:pPr>
        <w:pStyle w:val="FootnoteText"/>
      </w:pPr>
      <w:r>
        <w:rPr>
          <w:rStyle w:val="FootnoteReference"/>
        </w:rPr>
        <w:footnoteRef/>
      </w:r>
      <w:r>
        <w:t xml:space="preserve"> Place name: Jerusalem. Place-name meaning: Jerusalem — vision of peace. Source form: Jerusalem. Greek form: ιεροσολυμα.</w:t>
      </w:r>
    </w:p>
  </w:footnote>
  <w:footnote w:id="8134">
    <w:p>
      <w:pPr>
        <w:pStyle w:val="FootnoteText"/>
      </w:pPr>
      <w:r>
        <w:rPr>
          <w:rStyle w:val="FootnoteReference"/>
        </w:rPr>
        <w:footnoteRef/>
      </w:r>
      <w:r>
        <w:t xml:space="preserve"> Cross-references for "the priests": 2Chr 29:34; 2Chr 30:24; Ps 132:9; Ps 132:16; Matt 19:30; Luke 2:34; John 12:42.</w:t>
      </w:r>
    </w:p>
  </w:footnote>
  <w:footnote w:id="8135">
    <w:p>
      <w:pPr>
        <w:pStyle w:val="FootnoteText"/>
      </w:pPr>
      <w:r>
        <w:rPr>
          <w:rStyle w:val="FootnoteReference"/>
        </w:rPr>
        <w:footnoteRef/>
      </w:r>
      <w:r>
        <w:t xml:space="preserve"> Cross-references for "obedient": Rom 1:5; Rom 16:26; 2Thess 1:8; Heb 5:9; Heb 11:8.</w:t>
      </w:r>
    </w:p>
  </w:footnote>
  <w:footnote w:id="8136">
    <w:p>
      <w:pPr>
        <w:pStyle w:val="FootnoteText"/>
      </w:pPr>
      <w:r>
        <w:rPr>
          <w:rStyle w:val="FootnoteReference"/>
        </w:rPr>
        <w:footnoteRef/>
      </w:r>
      <w:r>
        <w:t xml:space="preserve"> Cross-references for "full": Acts 6:3; Acts 6:5; Acts 6:10; Acts 6:15; Acts 7:55; Eph 4:11; 1Tim 3:13.</w:t>
      </w:r>
    </w:p>
  </w:footnote>
  <w:footnote w:id="8137">
    <w:p>
      <w:pPr>
        <w:pStyle w:val="FootnoteText"/>
      </w:pPr>
      <w:r>
        <w:rPr>
          <w:rStyle w:val="FootnoteReference"/>
        </w:rPr>
        <w:footnoteRef/>
      </w:r>
      <w:r>
        <w:t xml:space="preserve"> Cross-references: Acts 2:17-18; Acts 4:29-30; Acts 8:6.</w:t>
      </w:r>
    </w:p>
  </w:footnote>
  <w:footnote w:id="8138">
    <w:p>
      <w:pPr>
        <w:pStyle w:val="FootnoteText"/>
      </w:pPr>
      <w:r>
        <w:rPr>
          <w:rStyle w:val="FootnoteReference"/>
        </w:rPr>
        <w:footnoteRef/>
      </w:r>
      <w:r>
        <w:t xml:space="preserve"> Cross-references for "the synagogue": Matt 10:17; Matt 23:34; Mark 13:9; Luke 21:12; Acts 22:19; Acts 26:11.</w:t>
      </w:r>
    </w:p>
  </w:footnote>
  <w:footnote w:id="8139">
    <w:p>
      <w:pPr>
        <w:pStyle w:val="FootnoteText"/>
      </w:pPr>
      <w:r>
        <w:rPr>
          <w:rStyle w:val="FootnoteReference"/>
        </w:rPr>
        <w:footnoteRef/>
      </w:r>
      <w:r>
        <w:t xml:space="preserve"> People-name: Freedmen. People-name meaning: Freedmen — freed persons; formerly enslaved people. Source form: Freedmen.</w:t>
      </w:r>
    </w:p>
  </w:footnote>
  <w:footnote w:id="8140">
    <w:p>
      <w:pPr>
        <w:pStyle w:val="FootnoteText"/>
      </w:pPr>
      <w:r>
        <w:rPr>
          <w:rStyle w:val="FootnoteReference"/>
        </w:rPr>
        <w:footnoteRef/>
      </w:r>
      <w:r>
        <w:t xml:space="preserve"> People-name: Cyrenians. People-name meaning: Cyrenians — people of Cyrene. Source form: Cyrenians.</w:t>
      </w:r>
    </w:p>
  </w:footnote>
  <w:footnote w:id="8141">
    <w:p>
      <w:pPr>
        <w:pStyle w:val="FootnoteText"/>
      </w:pPr>
      <w:r>
        <w:rPr>
          <w:rStyle w:val="FootnoteReference"/>
        </w:rPr>
        <w:footnoteRef/>
      </w:r>
      <w:r>
        <w:t xml:space="preserve"> People-name: Alexandrians. People-name meaning: Alexandrians — people of Alexandria; city of Alexander. Source form: Alexandrians.</w:t>
      </w:r>
    </w:p>
  </w:footnote>
  <w:footnote w:id="8142">
    <w:p>
      <w:pPr>
        <w:pStyle w:val="FootnoteText"/>
      </w:pPr>
      <w:r>
        <w:rPr>
          <w:rStyle w:val="FootnoteReference"/>
        </w:rPr>
        <w:footnoteRef/>
      </w:r>
      <w:r>
        <w:t xml:space="preserve"> Place name: Cilicia. Place-name meaning: Cilicia — which rolls or overturns. Source form: Cilicia. Greek form: κιλικιας.</w:t>
      </w:r>
    </w:p>
  </w:footnote>
  <w:footnote w:id="8143">
    <w:p>
      <w:pPr>
        <w:pStyle w:val="FootnoteText"/>
      </w:pPr>
      <w:r>
        <w:rPr>
          <w:rStyle w:val="FootnoteReference"/>
        </w:rPr>
        <w:footnoteRef/>
      </w:r>
      <w:r>
        <w:t xml:space="preserve"> Place name: Asia. Place-name meaning: Asia — muddy; boggy. Source form: Asia. Greek form: ασιαν.</w:t>
      </w:r>
    </w:p>
  </w:footnote>
  <w:footnote w:id="8144">
    <w:p>
      <w:pPr>
        <w:pStyle w:val="FootnoteText"/>
      </w:pPr>
      <w:r>
        <w:rPr>
          <w:rStyle w:val="FootnoteReference"/>
        </w:rPr>
        <w:footnoteRef/>
      </w:r>
      <w:r>
        <w:t xml:space="preserve"> Cross-references for "disputing": 1Cor 1:20.</w:t>
      </w:r>
    </w:p>
  </w:footnote>
  <w:footnote w:id="8145">
    <w:p>
      <w:pPr>
        <w:pStyle w:val="FootnoteText"/>
      </w:pPr>
      <w:r>
        <w:rPr>
          <w:rStyle w:val="FootnoteReference"/>
        </w:rPr>
        <w:footnoteRef/>
      </w:r>
      <w:r>
        <w:t xml:space="preserve"> Cross-references for "Cyrenians": Matt 27:32; Acts 2:10; Acts 11:20; Acts 13:1.</w:t>
      </w:r>
    </w:p>
  </w:footnote>
  <w:footnote w:id="8146">
    <w:p>
      <w:pPr>
        <w:pStyle w:val="FootnoteText"/>
      </w:pPr>
      <w:r>
        <w:rPr>
          <w:rStyle w:val="FootnoteReference"/>
        </w:rPr>
        <w:footnoteRef/>
      </w:r>
      <w:r>
        <w:t xml:space="preserve"> Cross-references for "Alexandrians": Acts 18:24; Acts 27:6.</w:t>
      </w:r>
    </w:p>
  </w:footnote>
  <w:footnote w:id="8147">
    <w:p>
      <w:pPr>
        <w:pStyle w:val="FootnoteText"/>
      </w:pPr>
      <w:r>
        <w:rPr>
          <w:rStyle w:val="FootnoteReference"/>
        </w:rPr>
        <w:footnoteRef/>
      </w:r>
      <w:r>
        <w:t xml:space="preserve"> Cross-references for "Cilicia": Acts 15:23; Acts 15:41; Acts 21:39; Acts 22:3; Acts 23:34; Acts 27:5; Gal 1:21.</w:t>
      </w:r>
    </w:p>
  </w:footnote>
  <w:footnote w:id="8148">
    <w:p>
      <w:pPr>
        <w:pStyle w:val="FootnoteText"/>
      </w:pPr>
      <w:r>
        <w:rPr>
          <w:rStyle w:val="FootnoteReference"/>
        </w:rPr>
        <w:footnoteRef/>
      </w:r>
      <w:r>
        <w:t xml:space="preserve"> Cross-references for "Asia": Acts 2:9; Acts 16:6; Acts 19:10; Acts 19:26; Acts 21:27.</w:t>
      </w:r>
    </w:p>
  </w:footnote>
  <w:footnote w:id="8149">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50">
    <w:p>
      <w:pPr>
        <w:pStyle w:val="FootnoteText"/>
      </w:pPr>
      <w:r>
        <w:rPr>
          <w:rStyle w:val="FootnoteReference"/>
        </w:rPr>
        <w:footnoteRef/>
      </w:r>
      <w:r>
        <w:t xml:space="preserve"> Cross-references for "the spirit": Job 32:8; Job 32:18; Mic 3:8; Luke 1:17; 1Cor 2:4.</w:t>
      </w:r>
    </w:p>
  </w:footnote>
  <w:footnote w:id="8151">
    <w:p>
      <w:pPr>
        <w:pStyle w:val="FootnoteText"/>
      </w:pPr>
      <w:r>
        <w:rPr>
          <w:rStyle w:val="FootnoteReference"/>
        </w:rPr>
        <w:footnoteRef/>
      </w:r>
      <w:r>
        <w:t xml:space="preserve"> Cross-references for "blasphemous": Lev 24:16; 1Kgs 21:10-13; John 10:33-36; Acts 6:13; Acts 18:6; Acts 26:11; 1Tim 1:13.</w:t>
      </w:r>
    </w:p>
  </w:footnote>
  <w:footnote w:id="8152">
    <w:p>
      <w:pPr>
        <w:pStyle w:val="FootnoteText"/>
      </w:pPr>
      <w:r>
        <w:rPr>
          <w:rStyle w:val="FootnoteReference"/>
        </w:rPr>
        <w:footnoteRef/>
      </w:r>
      <w:r>
        <w:t xml:space="preserve"> Personal name: Moses. Personal-name meaning: Moses — Drawn out. Source form: Moses.</w:t>
      </w:r>
    </w:p>
  </w:footnote>
  <w:footnote w:id="8153">
    <w:p>
      <w:pPr>
        <w:pStyle w:val="FootnoteText"/>
      </w:pPr>
      <w:r>
        <w:rPr>
          <w:rStyle w:val="FootnoteReference"/>
        </w:rPr>
        <w:footnoteRef/>
      </w:r>
      <w:r>
        <w:t xml:space="preserve"> Cross-references: 1Kgs 21:10; 1Kgs 21:13; Matt 26:59-60; Matt 28:12-15; John 16:3; Acts 23:12-15; Acts 24:1-13; Acts 25:3; Acts 25:7; Rom 3:8.</w:t>
      </w:r>
    </w:p>
  </w:footnote>
  <w:footnote w:id="8154">
    <w:p>
      <w:pPr>
        <w:pStyle w:val="FootnoteText"/>
      </w:pPr>
      <w:r>
        <w:rPr>
          <w:rStyle w:val="FootnoteReference"/>
        </w:rPr>
        <w:footnoteRef/>
      </w:r>
      <w:r>
        <w:t xml:space="preserve"> Cross-references for "against Moses": John 1:17; John 5:45-47; John 9:29; Acts 7:37-39; Acts 15:21; Acts 21:20-22; Acts 21:28; Heb 3:2-5.</w:t>
      </w:r>
    </w:p>
  </w:footnote>
  <w:footnote w:id="8155">
    <w:p>
      <w:pPr>
        <w:pStyle w:val="FootnoteText"/>
      </w:pPr>
      <w:r>
        <w:rPr>
          <w:rStyle w:val="FootnoteReference"/>
        </w:rPr>
        <w:footnoteRef/>
      </w:r>
      <w:r>
        <w:t xml:space="preserve"> Cross-references for "they stirred": Prov 15:18; Acts 13:50; Acts 14:2; Acts 17:5; Acts 17:13; Acts 21:27.</w:t>
      </w:r>
    </w:p>
  </w:footnote>
  <w:footnote w:id="8156">
    <w:p>
      <w:pPr>
        <w:pStyle w:val="FootnoteText"/>
      </w:pPr>
      <w:r>
        <w:rPr>
          <w:rStyle w:val="FootnoteReference"/>
        </w:rPr>
        <w:footnoteRef/>
      </w:r>
      <w:r>
        <w:t xml:space="preserve"> Cross-references for "and caught": Matt 26:57; Acts 4:1-3; Acts 5:18; Acts 5:27; Acts 16:19-21; Acts 17:5-6; Acts 18:12.</w:t>
      </w:r>
    </w:p>
  </w:footnote>
  <w:footnote w:id="8157">
    <w:p>
      <w:pPr>
        <w:pStyle w:val="FootnoteText"/>
      </w:pPr>
      <w:r>
        <w:rPr>
          <w:rStyle w:val="FootnoteReference"/>
        </w:rPr>
        <w:footnoteRef/>
      </w:r>
      <w:r>
        <w:t xml:space="preserve"> Cross-references: Ps 27:12; Ps 35:11; Ps 56:5; Acts 6:11.</w:t>
      </w:r>
    </w:p>
  </w:footnote>
  <w:footnote w:id="8158">
    <w:p>
      <w:pPr>
        <w:pStyle w:val="FootnoteText"/>
      </w:pPr>
      <w:r>
        <w:rPr>
          <w:rStyle w:val="FootnoteReference"/>
        </w:rPr>
        <w:footnoteRef/>
      </w:r>
      <w:r>
        <w:t xml:space="preserve"> Name meaning: Jesus (Yeshua) — Yahweh saves. He will save His people from their sins.</w:t>
      </w:r>
    </w:p>
  </w:footnote>
  <w:footnote w:id="8159">
    <w:p>
      <w:pPr>
        <w:pStyle w:val="FootnoteText"/>
      </w:pPr>
      <w:r>
        <w:rPr>
          <w:rStyle w:val="FootnoteReference"/>
        </w:rPr>
        <w:footnoteRef/>
      </w:r>
      <w:r>
        <w:t xml:space="preserve"> Place name: Nazareth. Place-name meaning: Nazareth — separated; crowned; sanctified. Source form: Nazareth. Greek form: ναζαρεθ.</w:t>
      </w:r>
    </w:p>
  </w:footnote>
  <w:footnote w:id="8160">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63">
    <w:p>
      <w:pPr>
        <w:pStyle w:val="FootnoteText"/>
      </w:pPr>
      <w:r>
        <w:rPr>
          <w:rStyle w:val="FootnoteReference"/>
        </w:rPr>
        <w:footnoteRef/>
      </w:r>
      <w:r>
        <w:t xml:space="preserve"> Cross-references: Exod 34:29-35; Eccl 8:1; Matt 13:43; Matt 17:2; 2Cor 3:7-8; 2Cor 3:18.</w:t>
      </w:r>
    </w:p>
  </w:footnote>
  <w:footnote w:id="8164">
    <w:p>
      <w:pPr>
        <w:pStyle w:val="FootnoteText"/>
      </w:pPr>
      <w:r>
        <w:rPr>
          <w:rStyle w:val="FootnoteReference"/>
        </w:rPr>
        <w:footnoteRef/>
      </w:r>
      <w:r>
        <w:t xml:space="preserve"> Cross-references: Matt 26:61-62; Mark 14:58-60; John 18:19-21; John 18:33-35; Acts 6:13-14.</w:t>
      </w:r>
    </w:p>
  </w:footnote>
  <w:footnote w:id="81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66">
    <w:p>
      <w:pPr>
        <w:pStyle w:val="FootnoteText"/>
      </w:pPr>
      <w:r>
        <w:rPr>
          <w:rStyle w:val="FootnoteReference"/>
        </w:rPr>
        <w:footnoteRef/>
      </w:r>
      <w:r>
        <w:t xml:space="preserve"> Cross-references for "appeared": Gen 12:1; Neh 9:7; Isa 51:2.</w:t>
      </w:r>
    </w:p>
  </w:footnote>
  <w:footnote w:id="8167">
    <w:p>
      <w:pPr>
        <w:pStyle w:val="FootnoteText"/>
      </w:pPr>
      <w:r>
        <w:rPr>
          <w:rStyle w:val="FootnoteReference"/>
        </w:rPr>
        <w:footnoteRef/>
      </w:r>
      <w:r>
        <w:t xml:space="preserve"> Personal name: Abraham. Personal-name meaning: Abraham — Father of a multitude. Source form: Abraham.</w:t>
      </w:r>
    </w:p>
  </w:footnote>
  <w:footnote w:id="8168">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169">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170">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1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73">
    <w:p>
      <w:pPr>
        <w:pStyle w:val="FootnoteText"/>
      </w:pPr>
      <w:r>
        <w:rPr>
          <w:rStyle w:val="FootnoteReference"/>
        </w:rPr>
        <w:footnoteRef/>
      </w:r>
      <w:r>
        <w:t xml:space="preserve"> Cross-references: Acts 22:1; Acts 23:7.</w:t>
      </w:r>
    </w:p>
  </w:footnote>
  <w:footnote w:id="8174">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175">
    <w:p>
      <w:pPr>
        <w:pStyle w:val="FootnoteText"/>
      </w:pPr>
      <w:r>
        <w:rPr>
          <w:rStyle w:val="FootnoteReference"/>
        </w:rPr>
        <w:footnoteRef/>
      </w:r>
      <w:r>
        <w:t xml:space="preserve"> Cross-references: Gen 11:31; Gen 12:5; Gen 29:4.</w:t>
      </w:r>
    </w:p>
  </w:footnote>
  <w:footnote w:id="8176">
    <w:p>
      <w:pPr>
        <w:pStyle w:val="FootnoteText"/>
      </w:pPr>
      <w:r>
        <w:rPr>
          <w:rStyle w:val="FootnoteReference"/>
        </w:rPr>
        <w:footnoteRef/>
      </w:r>
      <w:r>
        <w:t xml:space="preserve"> Cross-references: Gen 12:1; Matt 10:37; Luke 14:33; 2Cor 6:17; Heb 11:8.</w:t>
      </w:r>
    </w:p>
  </w:footnote>
  <w:footnote w:id="8177">
    <w:p>
      <w:pPr>
        <w:pStyle w:val="FootnoteText"/>
      </w:pPr>
      <w:r>
        <w:rPr>
          <w:rStyle w:val="FootnoteReference"/>
        </w:rPr>
        <w:footnoteRef/>
      </w:r>
      <w:r>
        <w:t xml:space="preserve"> People-name: Chaldeans. People-name meaning: Chaldeans — as demons, or as robbers. Source form: Chaldeans.</w:t>
      </w:r>
    </w:p>
  </w:footnote>
  <w:footnote w:id="8178">
    <w:p>
      <w:pPr>
        <w:pStyle w:val="FootnoteText"/>
      </w:pPr>
      <w:r>
        <w:rPr>
          <w:rStyle w:val="FootnoteReference"/>
        </w:rPr>
        <w:footnoteRef/>
      </w:r>
      <w:r>
        <w:t xml:space="preserve"> Cross-references for "he gave": Gen 23:4; Ps 105:11-12; Heb 11:9-10; Heb 11:13-16.</w:t>
      </w:r>
    </w:p>
  </w:footnote>
  <w:footnote w:id="8179">
    <w:p>
      <w:pPr>
        <w:pStyle w:val="FootnoteText"/>
      </w:pPr>
      <w:r>
        <w:rPr>
          <w:rStyle w:val="FootnoteReference"/>
        </w:rPr>
        <w:footnoteRef/>
      </w:r>
      <w:r>
        <w:t xml:space="preserve"> Cross-references: Deut 2:5.</w:t>
      </w:r>
    </w:p>
  </w:footnote>
  <w:footnote w:id="8180">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181">
    <w:p>
      <w:pPr>
        <w:pStyle w:val="FootnoteText"/>
      </w:pPr>
      <w:r>
        <w:rPr>
          <w:rStyle w:val="FootnoteReference"/>
        </w:rPr>
        <w:footnoteRef/>
      </w:r>
      <w:r>
        <w:t xml:space="preserve"> Cross-references for "four": Exod 12:40-41; Gal 3:17.</w:t>
      </w:r>
    </w:p>
  </w:footnote>
  <w:footnote w:id="8182">
    <w:p>
      <w:pPr>
        <w:pStyle w:val="FootnoteText"/>
      </w:pPr>
      <w:r>
        <w:rPr>
          <w:rStyle w:val="FootnoteReference"/>
        </w:rPr>
        <w:footnoteRef/>
      </w:r>
      <w:r>
        <w:t xml:space="preserve"> Cross-references for "the nation": Gen 15:14-16; Neh 9:9-11; Ps 74:12-14; Ps 78:43-51; Ps 105:27-36; Ps 135:8-9; Ps 136:10-15; Isa 51:9-10.</w:t>
      </w:r>
    </w:p>
  </w:footnote>
  <w:footnote w:id="8183">
    <w:p>
      <w:pPr>
        <w:pStyle w:val="FootnoteText"/>
      </w:pPr>
      <w:r>
        <w:rPr>
          <w:rStyle w:val="FootnoteReference"/>
        </w:rPr>
        <w:footnoteRef/>
      </w:r>
      <w:r>
        <w:t xml:space="preserve"> Cross-references for "and serve": Exod 3:12.</w:t>
      </w:r>
    </w:p>
  </w:footnote>
  <w:footnote w:id="8184">
    <w:p>
      <w:pPr>
        <w:pStyle w:val="FootnoteText"/>
      </w:pPr>
      <w:r>
        <w:rPr>
          <w:rStyle w:val="FootnoteReference"/>
        </w:rPr>
        <w:footnoteRef/>
      </w:r>
      <w:r>
        <w:t xml:space="preserve"> Cross-references for "the covenant": Gen 17:9-14; John 7:22; Rom 4:10; Gal 3:15; Gal 3:17.</w:t>
      </w:r>
    </w:p>
  </w:footnote>
  <w:footnote w:id="8185">
    <w:p>
      <w:pPr>
        <w:pStyle w:val="FootnoteText"/>
      </w:pPr>
      <w:r>
        <w:rPr>
          <w:rStyle w:val="FootnoteReference"/>
        </w:rPr>
        <w:footnoteRef/>
      </w:r>
      <w:r>
        <w:t xml:space="preserve"> Cross-references for "and so": Gen 17:12; Gen 21:1-4.</w:t>
      </w:r>
    </w:p>
  </w:footnote>
  <w:footnote w:id="8186">
    <w:p>
      <w:pPr>
        <w:pStyle w:val="FootnoteText"/>
      </w:pPr>
      <w:r>
        <w:rPr>
          <w:rStyle w:val="FootnoteReference"/>
        </w:rPr>
        <w:footnoteRef/>
      </w:r>
      <w:r>
        <w:t xml:space="preserve"> Personal name: Isaac. Personal-name meaning: Isaac — He laughs; laughter. Source form: Isaac.</w:t>
      </w:r>
    </w:p>
  </w:footnote>
  <w:footnote w:id="8187">
    <w:p>
      <w:pPr>
        <w:pStyle w:val="FootnoteText"/>
      </w:pPr>
      <w:r>
        <w:rPr>
          <w:rStyle w:val="FootnoteReference"/>
        </w:rPr>
        <w:footnoteRef/>
      </w:r>
      <w:r>
        <w:t xml:space="preserve"> Cross-references for "and Isaac": Gen 25:21-26; 1Chr 1:34; Matt 1:2; Rom 9:9-13.</w:t>
      </w:r>
    </w:p>
  </w:footnote>
  <w:footnote w:id="818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189">
    <w:p>
      <w:pPr>
        <w:pStyle w:val="FootnoteText"/>
      </w:pPr>
      <w:r>
        <w:rPr>
          <w:rStyle w:val="FootnoteReference"/>
        </w:rPr>
        <w:footnoteRef/>
      </w:r>
      <w:r>
        <w:t xml:space="preserve"> Cross-references for "and Jacob": Gen 29:31-35; Gen 30:1-24; Gen 35:16; Gen 35:23-26; Exod 1:1-4; 1Chr 2:1-2.</w:t>
      </w:r>
    </w:p>
  </w:footnote>
  <w:footnote w:id="8190">
    <w:p>
      <w:pPr>
        <w:pStyle w:val="FootnoteText"/>
      </w:pPr>
      <w:r>
        <w:rPr>
          <w:rStyle w:val="FootnoteReference"/>
        </w:rPr>
        <w:footnoteRef/>
      </w:r>
      <w:r>
        <w:t xml:space="preserve"> Cross-references for "patriarchs": Acts 2:29; Heb 7:4.</w:t>
      </w:r>
    </w:p>
  </w:footnote>
  <w:footnote w:id="8191">
    <w:p>
      <w:pPr>
        <w:pStyle w:val="FootnoteText"/>
      </w:pPr>
      <w:r>
        <w:rPr>
          <w:rStyle w:val="FootnoteReference"/>
        </w:rPr>
        <w:footnoteRef/>
      </w:r>
      <w:r>
        <w:t xml:space="preserve"> Cross-references for "moved": Gen 37:4-11; Gen 49:23; Matt 27:18.</w:t>
      </w:r>
    </w:p>
  </w:footnote>
  <w:footnote w:id="8192">
    <w:p>
      <w:pPr>
        <w:pStyle w:val="FootnoteText"/>
      </w:pPr>
      <w:r>
        <w:rPr>
          <w:rStyle w:val="FootnoteReference"/>
        </w:rPr>
        <w:footnoteRef/>
      </w:r>
      <w:r>
        <w:t xml:space="preserve"> Cross-references for "sold": Gen 37:18-29; Gen 45:4; Gen 50:15-20; Ps 105:17.</w:t>
      </w:r>
    </w:p>
  </w:footnote>
  <w:footnote w:id="8193">
    <w:p>
      <w:pPr>
        <w:pStyle w:val="FootnoteText"/>
      </w:pPr>
      <w:r>
        <w:rPr>
          <w:rStyle w:val="FootnoteReference"/>
        </w:rPr>
        <w:footnoteRef/>
      </w:r>
      <w:r>
        <w:t xml:space="preserve"> Personal name: Joseph. Personal-name meaning: Joseph — He adds; may He add. Source form: Joseph.</w:t>
      </w:r>
    </w:p>
  </w:footnote>
  <w:footnote w:id="819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195">
    <w:p>
      <w:pPr>
        <w:pStyle w:val="FootnoteText"/>
      </w:pPr>
      <w:r>
        <w:rPr>
          <w:rStyle w:val="FootnoteReference"/>
        </w:rPr>
        <w:footnoteRef/>
      </w:r>
      <w:r>
        <w:t xml:space="preserve"> Cross-references: Gen 39:2; Gen 39:5; Gen 39:21-23; Gen 49:24; Isa 41:10; Isa 43:2.</w:t>
      </w:r>
    </w:p>
  </w:footnote>
  <w:footnote w:id="8196">
    <w:p>
      <w:pPr>
        <w:pStyle w:val="FootnoteText"/>
      </w:pPr>
      <w:r>
        <w:rPr>
          <w:rStyle w:val="FootnoteReference"/>
        </w:rPr>
        <w:footnoteRef/>
      </w:r>
      <w:r>
        <w:t xml:space="preserve"> Cross-references for "delivered": Gen 48:16; Ps 22:24; Ps 34:17-19; Ps 37:40; Ps 40:1-3; 2Tim 4:18; Jas 5:11; Rev 7:14.</w:t>
      </w:r>
    </w:p>
  </w:footnote>
  <w:footnote w:id="8197">
    <w:p>
      <w:pPr>
        <w:pStyle w:val="FootnoteText"/>
      </w:pPr>
      <w:r>
        <w:rPr>
          <w:rStyle w:val="FootnoteReference"/>
        </w:rPr>
        <w:footnoteRef/>
      </w:r>
      <w:r>
        <w:t xml:space="preserve"> Cross-references for "gave": Gen 41:12-46; Gen 42:6; Gen 44:18; Gen 45:8-9; Ps 105:19-22; Prov 2:6; Prov 3:4; Prov 16:7.</w:t>
      </w:r>
    </w:p>
  </w:footnote>
  <w:footnote w:id="8198">
    <w:p>
      <w:pPr>
        <w:pStyle w:val="FootnoteText"/>
      </w:pPr>
      <w:r>
        <w:rPr>
          <w:rStyle w:val="FootnoteReference"/>
        </w:rPr>
        <w:footnoteRef/>
      </w:r>
      <w:r>
        <w:t xml:space="preserve"> Personal name: Pharaoh. Personal-name meaning: Pharaoh — Great house. Source form: Pharaoh.</w:t>
      </w:r>
    </w:p>
  </w:footnote>
  <w:footnote w:id="8199">
    <w:p>
      <w:pPr>
        <w:pStyle w:val="FootnoteText"/>
      </w:pPr>
      <w:r>
        <w:rPr>
          <w:rStyle w:val="FootnoteReference"/>
        </w:rPr>
        <w:footnoteRef/>
      </w:r>
      <w:r>
        <w:t xml:space="preserve"> Place name: Canaan. Place-name meaning: Canaan — Lowland; humbled; merchant-land. Source form: Canaan. Greek form: χαναναια.</w:t>
      </w:r>
    </w:p>
  </w:footnote>
  <w:footnote w:id="8200">
    <w:p>
      <w:pPr>
        <w:pStyle w:val="FootnoteText"/>
      </w:pPr>
      <w:r>
        <w:rPr>
          <w:rStyle w:val="FootnoteReference"/>
        </w:rPr>
        <w:footnoteRef/>
      </w:r>
      <w:r>
        <w:t xml:space="preserve"> Cross-references: Gen 41:54-57; Gen 43:1; Gen 45:5-6; Gen 45:11; Gen 47:13-15; Ps 105:16.</w:t>
      </w:r>
    </w:p>
  </w:footnote>
  <w:footnote w:id="8201">
    <w:p>
      <w:pPr>
        <w:pStyle w:val="FootnoteText"/>
      </w:pPr>
      <w:r>
        <w:rPr>
          <w:rStyle w:val="FootnoteReference"/>
        </w:rPr>
        <w:footnoteRef/>
      </w:r>
      <w:r>
        <w:t xml:space="preserve"> Cross-references: Gen 42:1-24; Gen 43:2.</w:t>
      </w:r>
    </w:p>
  </w:footnote>
  <w:footnote w:id="8202">
    <w:p>
      <w:pPr>
        <w:pStyle w:val="FootnoteText"/>
      </w:pPr>
      <w:r>
        <w:rPr>
          <w:rStyle w:val="FootnoteReference"/>
        </w:rPr>
        <w:footnoteRef/>
      </w:r>
      <w:r>
        <w:t xml:space="preserve"> Cross-references for "Joseph": Gen 45:1-18; Gen 46:31-34; Gen 47:1-10.</w:t>
      </w:r>
    </w:p>
  </w:footnote>
  <w:footnote w:id="8203">
    <w:p>
      <w:pPr>
        <w:pStyle w:val="FootnoteText"/>
      </w:pPr>
      <w:r>
        <w:rPr>
          <w:rStyle w:val="FootnoteReference"/>
        </w:rPr>
        <w:footnoteRef/>
      </w:r>
      <w:r>
        <w:t xml:space="preserve"> Cross-references for "sent": Gen 45:9-11; Ps 105:23.</w:t>
      </w:r>
    </w:p>
  </w:footnote>
  <w:footnote w:id="8204">
    <w:p>
      <w:pPr>
        <w:pStyle w:val="FootnoteText"/>
      </w:pPr>
      <w:r>
        <w:rPr>
          <w:rStyle w:val="FootnoteReference"/>
        </w:rPr>
        <w:footnoteRef/>
      </w:r>
      <w:r>
        <w:t xml:space="preserve"> Cross-references: Gen 46:12; Gen 46:26-27; Deut 10:22; 1Chr 2:5-6.</w:t>
      </w:r>
    </w:p>
  </w:footnote>
  <w:footnote w:id="8205">
    <w:p>
      <w:pPr>
        <w:pStyle w:val="FootnoteText"/>
      </w:pPr>
      <w:r>
        <w:rPr>
          <w:rStyle w:val="FootnoteReference"/>
        </w:rPr>
        <w:footnoteRef/>
      </w:r>
      <w:r>
        <w:t xml:space="preserve"> Cross-references for "Jacob": Gen 46:3-7; Num 20:15; Deut 10:22; Deut 26:5; Josh 24:4.</w:t>
      </w:r>
    </w:p>
  </w:footnote>
  <w:footnote w:id="8206">
    <w:p>
      <w:pPr>
        <w:pStyle w:val="FootnoteText"/>
      </w:pPr>
      <w:r>
        <w:rPr>
          <w:rStyle w:val="FootnoteReference"/>
        </w:rPr>
        <w:footnoteRef/>
      </w:r>
      <w:r>
        <w:t xml:space="preserve"> Cross-references for "died": Gen 49:33; Exod 1:6; Heb 11:21-22.</w:t>
      </w:r>
    </w:p>
  </w:footnote>
  <w:footnote w:id="8207">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08">
    <w:p>
      <w:pPr>
        <w:pStyle w:val="FootnoteText"/>
      </w:pPr>
      <w:r>
        <w:rPr>
          <w:rStyle w:val="FootnoteReference"/>
        </w:rPr>
        <w:footnoteRef/>
      </w:r>
      <w:r>
        <w:t xml:space="preserve"> Personal name: Hamor. Personal-name meaning: Hamor — an ass; clay; dirt. Source form: Hamor.</w:t>
      </w:r>
    </w:p>
  </w:footnote>
  <w:footnote w:id="8209">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10">
    <w:p>
      <w:pPr>
        <w:pStyle w:val="FootnoteText"/>
      </w:pPr>
      <w:r>
        <w:rPr>
          <w:rStyle w:val="FootnoteReference"/>
        </w:rPr>
        <w:footnoteRef/>
      </w:r>
      <w:r>
        <w:t xml:space="preserve"> Cross-references: Gen 23:16; Gen 33:19; Exod 13:19; Josh 24:32.</w:t>
      </w:r>
    </w:p>
  </w:footnote>
  <w:footnote w:id="8211">
    <w:p>
      <w:pPr>
        <w:pStyle w:val="FootnoteText"/>
      </w:pPr>
      <w:r>
        <w:rPr>
          <w:rStyle w:val="FootnoteReference"/>
        </w:rPr>
        <w:footnoteRef/>
      </w:r>
      <w:r>
        <w:t xml:space="preserve"> Cross-references: Gen 33:9-20; Gen 35:19; Gen 49:29-32.</w:t>
      </w:r>
    </w:p>
  </w:footnote>
  <w:footnote w:id="8212">
    <w:p>
      <w:pPr>
        <w:pStyle w:val="FootnoteText"/>
      </w:pPr>
      <w:r>
        <w:rPr>
          <w:rStyle w:val="FootnoteReference"/>
        </w:rPr>
        <w:footnoteRef/>
      </w:r>
      <w:r>
        <w:t xml:space="preserve"> Cross-references: Gen 34:2-31.</w:t>
      </w:r>
    </w:p>
  </w:footnote>
  <w:footnote w:id="8213">
    <w:p>
      <w:pPr>
        <w:pStyle w:val="FootnoteText"/>
      </w:pPr>
      <w:r>
        <w:rPr>
          <w:rStyle w:val="FootnoteReference"/>
        </w:rPr>
        <w:footnoteRef/>
      </w:r>
      <w:r>
        <w:t xml:space="preserve"> Cross-references: Exod 1:8.</w:t>
      </w:r>
    </w:p>
  </w:footnote>
  <w:footnote w:id="8214">
    <w:p>
      <w:pPr>
        <w:pStyle w:val="FootnoteText"/>
      </w:pPr>
      <w:r>
        <w:rPr>
          <w:rStyle w:val="FootnoteReference"/>
        </w:rPr>
        <w:footnoteRef/>
      </w:r>
      <w:r>
        <w:t xml:space="preserve"> Cross-references: Exod 1:9-22; Ps 83:4-5; Ps 105:25; Ps 129:1-3; Rev 12:4-5.</w:t>
      </w:r>
    </w:p>
  </w:footnote>
  <w:footnote w:id="8215">
    <w:p>
      <w:pPr>
        <w:pStyle w:val="FootnoteText"/>
      </w:pPr>
      <w:r>
        <w:rPr>
          <w:rStyle w:val="FootnoteReference"/>
        </w:rPr>
        <w:footnoteRef/>
      </w:r>
      <w:r>
        <w:t xml:space="preserve"> Personal name: Moses. Personal-name meaning: Moses — Drawn out. Source form: Moses.</w:t>
      </w:r>
    </w:p>
  </w:footnote>
  <w:footnote w:id="8216">
    <w:p>
      <w:pPr>
        <w:pStyle w:val="FootnoteText"/>
      </w:pPr>
      <w:r>
        <w:rPr>
          <w:rStyle w:val="FootnoteReference"/>
        </w:rPr>
        <w:footnoteRef/>
      </w:r>
      <w:r>
        <w:t xml:space="preserve"> Cross-references for "Moses": Exod 2:2-10.</w:t>
      </w:r>
    </w:p>
  </w:footnote>
  <w:footnote w:id="8217">
    <w:p>
      <w:pPr>
        <w:pStyle w:val="FootnoteText"/>
      </w:pPr>
      <w:r>
        <w:rPr>
          <w:rStyle w:val="FootnoteReference"/>
        </w:rPr>
        <w:footnoteRef/>
      </w:r>
      <w:r>
        <w:t xml:space="preserve"> Cross-references: Heb 11:24.</w:t>
      </w:r>
    </w:p>
  </w:footnote>
  <w:footnote w:id="8218">
    <w:p>
      <w:pPr>
        <w:pStyle w:val="FootnoteText"/>
      </w:pPr>
      <w:r>
        <w:rPr>
          <w:rStyle w:val="FootnoteReference"/>
        </w:rPr>
        <w:footnoteRef/>
      </w:r>
      <w:r>
        <w:t xml:space="preserve"> Cross-references for "was learned": 1Kgs 4:29; 2Chr 9:22; Isa 19:11; Dan 1:4; Dan 1:17-20.</w:t>
      </w:r>
    </w:p>
  </w:footnote>
  <w:footnote w:id="8219">
    <w:p>
      <w:pPr>
        <w:pStyle w:val="FootnoteText"/>
      </w:pPr>
      <w:r>
        <w:rPr>
          <w:rStyle w:val="FootnoteReference"/>
        </w:rPr>
        <w:footnoteRef/>
      </w:r>
      <w:r>
        <w:t xml:space="preserve"> People-name: Egyptians. People-name meaning: Egyptians — that troubles or oppresses; anguish. Source form: Egyptians.</w:t>
      </w:r>
    </w:p>
  </w:footnote>
  <w:footnote w:id="8220">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21">
    <w:p>
      <w:pPr>
        <w:pStyle w:val="FootnoteText"/>
      </w:pPr>
      <w:r>
        <w:rPr>
          <w:rStyle w:val="FootnoteReference"/>
        </w:rPr>
        <w:footnoteRef/>
      </w:r>
      <w:r>
        <w:t xml:space="preserve"> Place name: Israel. Place-name meaning: Israel — God contends; strives with God. Source form: Israel. Greek form: ισραηλ.</w:t>
      </w:r>
    </w:p>
  </w:footnote>
  <w:footnote w:id="8222">
    <w:p>
      <w:pPr>
        <w:pStyle w:val="FootnoteText"/>
      </w:pPr>
      <w:r>
        <w:rPr>
          <w:rStyle w:val="FootnoteReference"/>
        </w:rPr>
        <w:footnoteRef/>
      </w:r>
      <w:r>
        <w:t xml:space="preserve"> Cross-references: Exod 4:18; Acts 15:36.</w:t>
      </w:r>
    </w:p>
  </w:footnote>
  <w:footnote w:id="8223">
    <w:p>
      <w:pPr>
        <w:pStyle w:val="FootnoteText"/>
      </w:pPr>
      <w:r>
        <w:rPr>
          <w:rStyle w:val="FootnoteReference"/>
        </w:rPr>
        <w:footnoteRef/>
      </w:r>
      <w:r>
        <w:t xml:space="preserve"> People-name: Egyptian. People-name meaning: Egyptian — that troubles or oppresses; anguish. Source form: Egyptian.</w:t>
      </w:r>
    </w:p>
  </w:footnote>
  <w:footnote w:id="8224">
    <w:p>
      <w:pPr>
        <w:pStyle w:val="FootnoteText"/>
      </w:pPr>
      <w:r>
        <w:rPr>
          <w:rStyle w:val="FootnoteReference"/>
        </w:rPr>
        <w:footnoteRef/>
      </w:r>
      <w:r>
        <w:t xml:space="preserve"> Cross-references: John 18:10-11; John 18:25-27; Acts 7:28.</w:t>
      </w:r>
    </w:p>
  </w:footnote>
  <w:footnote w:id="8225">
    <w:p>
      <w:pPr>
        <w:pStyle w:val="FootnoteText"/>
      </w:pPr>
      <w:r>
        <w:rPr>
          <w:rStyle w:val="FootnoteReference"/>
        </w:rPr>
        <w:footnoteRef/>
      </w:r>
      <w:r>
        <w:t xml:space="preserve"> Cross-references: 1Sam 14:45; 1Sam 19:5; 2Kgs 5:1; Acts 14:27; Acts 15:4; Acts 15:7; Acts 21:19; Rom 15:18; 1Cor 3:9; 1Cor 15:10; 2Cor 6:1; Col 1:29.</w:t>
      </w:r>
    </w:p>
  </w:footnote>
  <w:footnote w:id="8226">
    <w:p>
      <w:pPr>
        <w:pStyle w:val="FootnoteText"/>
      </w:pPr>
      <w:r>
        <w:rPr>
          <w:rStyle w:val="FootnoteReference"/>
        </w:rPr>
        <w:footnoteRef/>
      </w:r>
      <w:r>
        <w:t xml:space="preserve"> Cross-references: Ps 106:7; Mark 9:32; Luke 9:45; Luke 18:34.</w:t>
      </w:r>
    </w:p>
  </w:footnote>
  <w:footnote w:id="8227">
    <w:p>
      <w:pPr>
        <w:pStyle w:val="FootnoteText"/>
      </w:pPr>
      <w:r>
        <w:rPr>
          <w:rStyle w:val="FootnoteReference"/>
        </w:rPr>
        <w:footnoteRef/>
      </w:r>
      <w:r>
        <w:t xml:space="preserve"> Cross-references for "the next": Exod 2:13-15.</w:t>
      </w:r>
    </w:p>
  </w:footnote>
  <w:footnote w:id="8228">
    <w:p>
      <w:pPr>
        <w:pStyle w:val="FootnoteText"/>
      </w:pPr>
      <w:r>
        <w:rPr>
          <w:rStyle w:val="FootnoteReference"/>
        </w:rPr>
        <w:footnoteRef/>
      </w:r>
      <w:r>
        <w:t xml:space="preserve"> Cross-references: Gen 13:8; Gen 45:24; Ps 133:1; Prov 18:19; John 15:17-18; 1Cor 6:6-8; Phil 2:1; Phil 2:3; 1John 3:11-15.</w:t>
      </w:r>
    </w:p>
  </w:footnote>
  <w:footnote w:id="8229">
    <w:p>
      <w:pPr>
        <w:pStyle w:val="FootnoteText"/>
      </w:pPr>
      <w:r>
        <w:rPr>
          <w:rStyle w:val="FootnoteReference"/>
        </w:rPr>
        <w:footnoteRef/>
      </w:r>
      <w:r>
        <w:t xml:space="preserve"> Cross-references: Gen 19:19; 1Sam 25:14-15; Prov 9:7-8; Acts 5:33; Acts 7:54.</w:t>
      </w:r>
    </w:p>
  </w:footnote>
  <w:footnote w:id="8230">
    <w:p>
      <w:pPr>
        <w:pStyle w:val="FootnoteText"/>
      </w:pPr>
      <w:r>
        <w:rPr>
          <w:rStyle w:val="FootnoteReference"/>
        </w:rPr>
        <w:footnoteRef/>
      </w:r>
      <w:r>
        <w:t xml:space="preserve"> Cross-references: Matt 21:23; Luke 12:14; John 18:36-37; John 19:12-15; Acts 3:13-15; Acts 4:7; Acts 4:11-12; Acts 7:35; Acts 7:39.</w:t>
      </w:r>
    </w:p>
  </w:footnote>
  <w:footnote w:id="8231">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32">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33">
    <w:p>
      <w:pPr>
        <w:pStyle w:val="FootnoteText"/>
      </w:pPr>
      <w:r>
        <w:rPr>
          <w:rStyle w:val="FootnoteReference"/>
        </w:rPr>
        <w:footnoteRef/>
      </w:r>
      <w:r>
        <w:t xml:space="preserve"> Cross-references: Exod 2:14-22; Exod 4:19-20.</w:t>
      </w:r>
    </w:p>
  </w:footnote>
  <w:footnote w:id="8234">
    <w:p>
      <w:pPr>
        <w:pStyle w:val="FootnoteText"/>
      </w:pPr>
      <w:r>
        <w:rPr>
          <w:rStyle w:val="FootnoteReference"/>
        </w:rPr>
        <w:footnoteRef/>
      </w:r>
      <w:r>
        <w:t xml:space="preserve"> Cross-references: Exod 18:2-4.</w:t>
      </w:r>
    </w:p>
  </w:footnote>
  <w:footnote w:id="8235">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36">
    <w:p>
      <w:pPr>
        <w:pStyle w:val="FootnoteText"/>
      </w:pPr>
      <w:r>
        <w:rPr>
          <w:rStyle w:val="FootnoteReference"/>
        </w:rPr>
        <w:footnoteRef/>
      </w:r>
      <w:r>
        <w:t xml:space="preserve"> Cross-references for "in a flame": Deut 4:20; Ps 66:12; Isa 43:2; Dan 3:27.</w:t>
      </w:r>
    </w:p>
  </w:footnote>
  <w:footnote w:id="8237">
    <w:p>
      <w:pPr>
        <w:pStyle w:val="FootnoteText"/>
      </w:pPr>
      <w:r>
        <w:rPr>
          <w:rStyle w:val="FootnoteReference"/>
        </w:rPr>
        <w:footnoteRef/>
      </w:r>
      <w:r>
        <w:t xml:space="preserve"> Cross-references for "in a bush": Deut 33:16; Mark 12:26; Luke 20:37; Acts 7:35.</w:t>
      </w:r>
    </w:p>
  </w:footnote>
  <w:footnote w:id="8238">
    <w:p>
      <w:pPr>
        <w:pStyle w:val="FootnoteText"/>
      </w:pPr>
      <w:r>
        <w:rPr>
          <w:rStyle w:val="FootnoteReference"/>
        </w:rPr>
        <w:footnoteRef/>
      </w:r>
      <w:r>
        <w:t xml:space="preserve"> Cross-references: Gen 16:7-13; Gen 22:15-18; Gen 32:24-30; Gen 48:15-16; Exod 3:2; Exod 3:6; Isa 63:9; Hos 12:3-5; Mal 3:1; Acts 7:32; Acts 7:35.</w:t>
      </w:r>
    </w:p>
  </w:footnote>
  <w:footnote w:id="8239">
    <w:p>
      <w:pPr>
        <w:pStyle w:val="FootnoteText"/>
      </w:pPr>
      <w:r>
        <w:rPr>
          <w:rStyle w:val="FootnoteReference"/>
        </w:rPr>
        <w:footnoteRef/>
      </w:r>
      <w:r>
        <w:t xml:space="preserve"> Cross-references for "and as": Exod 3:3-4.</w:t>
      </w:r>
    </w:p>
  </w:footnote>
  <w:footnote w:id="8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41">
    <w:p>
      <w:pPr>
        <w:pStyle w:val="FootnoteText"/>
      </w:pPr>
      <w:r>
        <w:rPr>
          <w:rStyle w:val="FootnoteReference"/>
        </w:rPr>
        <w:footnoteRef/>
      </w:r>
      <w:r>
        <w:t xml:space="preserve"> Cross-references: Exod 3:5; Josh 5:15; Eccl 5:1; 2Pet 1:18.</w:t>
      </w:r>
    </w:p>
  </w:footnote>
  <w:footnote w:id="8242">
    <w:p>
      <w:pPr>
        <w:pStyle w:val="FootnoteText"/>
      </w:pPr>
      <w:r>
        <w:rPr>
          <w:rStyle w:val="FootnoteReference"/>
        </w:rPr>
        <w:footnoteRef/>
      </w:r>
      <w:r>
        <w:t xml:space="preserve"> Cross-references for "I have seen": Exod 2:23-25; Exod 3:7; Exod 3:9; Exod 4:31; Exod 6:5-6; Judg 2:18; Judg 10:15-16; Neh 9:9; Ps 106:44; Isa 63:8-9.</w:t>
      </w:r>
    </w:p>
  </w:footnote>
  <w:footnote w:id="8243">
    <w:p>
      <w:pPr>
        <w:pStyle w:val="FootnoteText"/>
      </w:pPr>
      <w:r>
        <w:rPr>
          <w:rStyle w:val="FootnoteReference"/>
        </w:rPr>
        <w:footnoteRef/>
      </w:r>
      <w:r>
        <w:t xml:space="preserve"> Cross-references for "And now": Exod 3:10; Exod 3:14; Ps 105:26; Hos 12:13; Mic 6:4.</w:t>
      </w:r>
    </w:p>
  </w:footnote>
  <w:footnote w:id="8244">
    <w:p>
      <w:pPr>
        <w:pStyle w:val="FootnoteText"/>
      </w:pPr>
      <w:r>
        <w:rPr>
          <w:rStyle w:val="FootnoteReference"/>
        </w:rPr>
        <w:footnoteRef/>
      </w:r>
      <w:r>
        <w:t xml:space="preserve"> Cross-references: Gen 11:5; Gen 11:7; Gen 18:21; Exod 3:8; Num 11:17; Ps 144:5; Isa 64:1; John 3:13; John 6:38.</w:t>
      </w:r>
    </w:p>
  </w:footnote>
  <w:footnote w:id="8245">
    <w:p>
      <w:pPr>
        <w:pStyle w:val="FootnoteText"/>
      </w:pPr>
      <w:r>
        <w:rPr>
          <w:rStyle w:val="FootnoteReference"/>
        </w:rPr>
        <w:footnoteRef/>
      </w:r>
      <w:r>
        <w:t xml:space="preserve"> Cross-references for "Moses": 1Sam 8:7-8; 1Sam 10:27; Luke 19:14; John 18:40; John 19:15; Acts 7:9-15; Acts 7:27-28; Acts 7:51.</w:t>
      </w:r>
    </w:p>
  </w:footnote>
  <w:footnote w:id="8246">
    <w:p>
      <w:pPr>
        <w:pStyle w:val="FootnoteText"/>
      </w:pPr>
      <w:r>
        <w:rPr>
          <w:rStyle w:val="FootnoteReference"/>
        </w:rPr>
        <w:footnoteRef/>
      </w:r>
      <w:r>
        <w:t xml:space="preserve"> Cross-references for "a ruler": 1Sam 12:8; Neh 9:10-14; Ps 77:20; Isa 63:11-12; Acts 2:36; Acts 3:22; Acts 5:31; Rev 15:3.</w:t>
      </w:r>
    </w:p>
  </w:footnote>
  <w:footnote w:id="8247">
    <w:p>
      <w:pPr>
        <w:pStyle w:val="FootnoteText"/>
      </w:pPr>
      <w:r>
        <w:rPr>
          <w:rStyle w:val="FootnoteReference"/>
        </w:rPr>
        <w:footnoteRef/>
      </w:r>
      <w:r>
        <w:t xml:space="preserve"> Cross-references: Exod 14:19; Exod 14:24; Exod 23:20-23; Exod 32:34; Exod 33:2; Exod 33:12-15; Num 20:16; Isa 63:9; Acts 7:30; Col 1:15; Heb 2:2.</w:t>
      </w:r>
    </w:p>
  </w:footnote>
  <w:footnote w:id="8248">
    <w:p>
      <w:pPr>
        <w:pStyle w:val="FootnoteText"/>
      </w:pPr>
      <w:r>
        <w:rPr>
          <w:rStyle w:val="FootnoteReference"/>
        </w:rPr>
        <w:footnoteRef/>
      </w:r>
      <w:r>
        <w:t xml:space="preserve"> Cross-references for "brought": Exod 12:41; Exod 33:1.</w:t>
      </w:r>
    </w:p>
  </w:footnote>
  <w:footnote w:id="8249">
    <w:p>
      <w:pPr>
        <w:pStyle w:val="FootnoteText"/>
      </w:pPr>
      <w:r>
        <w:rPr>
          <w:rStyle w:val="FootnoteReference"/>
        </w:rPr>
        <w:footnoteRef/>
      </w:r>
      <w:r>
        <w:t xml:space="preserve"> Cross-references for "in the Red": Exod 14:21; Exod 14:27-29.</w:t>
      </w:r>
    </w:p>
  </w:footnote>
  <w:footnote w:id="8250">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51">
    <w:p>
      <w:pPr>
        <w:pStyle w:val="FootnoteText"/>
      </w:pPr>
      <w:r>
        <w:rPr>
          <w:rStyle w:val="FootnoteReference"/>
        </w:rPr>
        <w:footnoteRef/>
      </w:r>
      <w:r>
        <w:t xml:space="preserve"> Cross-references for "A prophet": Deut 18:15-19; Acts 3:22.</w:t>
      </w:r>
    </w:p>
  </w:footnote>
  <w:footnote w:id="8252">
    <w:p>
      <w:pPr>
        <w:pStyle w:val="FootnoteText"/>
      </w:pPr>
      <w:r>
        <w:rPr>
          <w:rStyle w:val="FootnoteReference"/>
        </w:rPr>
        <w:footnoteRef/>
      </w:r>
      <w:r>
        <w:t xml:space="preserve"> Cross-references: Matt 17:3-5; Mark 9:7; Luke 9:30-31; Luke 9:35; John 8:46-47; John 18:37; Acts 3:23.</w:t>
      </w:r>
    </w:p>
  </w:footnote>
  <w:footnote w:id="8253">
    <w:p>
      <w:pPr>
        <w:pStyle w:val="FootnoteText"/>
      </w:pPr>
      <w:r>
        <w:rPr>
          <w:rStyle w:val="FootnoteReference"/>
        </w:rPr>
        <w:footnoteRef/>
      </w:r>
      <w:r>
        <w:t xml:space="preserve"> Cross-references for "with the": Isa 63:9; Acts 7:30; Acts 7:35; Acts 7:53; Gal 3:19; Heb 2:2.</w:t>
      </w:r>
    </w:p>
  </w:footnote>
  <w:footnote w:id="8254">
    <w:p>
      <w:pPr>
        <w:pStyle w:val="FootnoteText"/>
      </w:pPr>
      <w:r>
        <w:rPr>
          <w:rStyle w:val="FootnoteReference"/>
        </w:rPr>
        <w:footnoteRef/>
      </w:r>
      <w:r>
        <w:t xml:space="preserve"> Cross-references for "lively": Deut 30:19-20; Deut 32:46-47; Ps 78:5-9; John 6:63; Rom 3:2; Rom 9:4; Rom 10:6-10; Heb 5:12; 1Pet 4:11.</w:t>
      </w:r>
    </w:p>
  </w:footnote>
  <w:footnote w:id="8255">
    <w:p>
      <w:pPr>
        <w:pStyle w:val="FootnoteText"/>
      </w:pPr>
      <w:r>
        <w:rPr>
          <w:rStyle w:val="FootnoteReference"/>
        </w:rPr>
        <w:footnoteRef/>
      </w:r>
      <w:r>
        <w:t xml:space="preserve"> Cross-references: Exod 19:3-17; Exod 20:19-20; Num 16:3-35; Num 16:41-42.</w:t>
      </w:r>
    </w:p>
  </w:footnote>
  <w:footnote w:id="8256">
    <w:p>
      <w:pPr>
        <w:pStyle w:val="FootnoteText"/>
      </w:pPr>
      <w:r>
        <w:rPr>
          <w:rStyle w:val="FootnoteReference"/>
        </w:rPr>
        <w:footnoteRef/>
      </w:r>
      <w:r>
        <w:t xml:space="preserve"> Cross-references: Exod 21:1-11; Deut 5:27-31; Deut 6:1-3; Deut 33:4; Neh 9:13-14; John 1:17.</w:t>
      </w:r>
    </w:p>
  </w:footnote>
  <w:footnote w:id="8257">
    <w:p>
      <w:pPr>
        <w:pStyle w:val="FootnoteText"/>
      </w:pPr>
      <w:r>
        <w:rPr>
          <w:rStyle w:val="FootnoteReference"/>
        </w:rPr>
        <w:footnoteRef/>
      </w:r>
      <w:r>
        <w:t xml:space="preserve"> Cross-references for "and in": Exod 14:11-12; Exod 16:3; Exod 17:3; Num 11:5; Num 14:3-4; Num 21:5; Neh 9:17.</w:t>
      </w:r>
    </w:p>
  </w:footnote>
  <w:footnote w:id="8258">
    <w:p>
      <w:pPr>
        <w:pStyle w:val="FootnoteText"/>
      </w:pPr>
      <w:r>
        <w:rPr>
          <w:rStyle w:val="FootnoteReference"/>
        </w:rPr>
        <w:footnoteRef/>
      </w:r>
      <w:r>
        <w:t xml:space="preserve"> Cross-references: Judg 11:2; 1Kgs 2:27; Acts 7:27.</w:t>
      </w:r>
    </w:p>
  </w:footnote>
  <w:footnote w:id="8259">
    <w:p>
      <w:pPr>
        <w:pStyle w:val="FootnoteText"/>
      </w:pPr>
      <w:r>
        <w:rPr>
          <w:rStyle w:val="FootnoteReference"/>
        </w:rPr>
        <w:footnoteRef/>
      </w:r>
      <w:r>
        <w:t xml:space="preserve"> Personal name: Aaron. Personal-name meaning: Aaron — Exalted; mountain of strength; teacher. Source form: Aaron.</w:t>
      </w:r>
    </w:p>
  </w:footnote>
  <w:footnote w:id="8260">
    <w:p>
      <w:pPr>
        <w:pStyle w:val="FootnoteText"/>
      </w:pPr>
      <w:r>
        <w:rPr>
          <w:rStyle w:val="FootnoteReference"/>
        </w:rPr>
        <w:footnoteRef/>
      </w:r>
      <w:r>
        <w:t xml:space="preserve"> Cross-references: Exod 32:1.</w:t>
      </w:r>
    </w:p>
  </w:footnote>
  <w:footnote w:id="8261">
    <w:p>
      <w:pPr>
        <w:pStyle w:val="FootnoteText"/>
      </w:pPr>
      <w:r>
        <w:rPr>
          <w:rStyle w:val="FootnoteReference"/>
        </w:rPr>
        <w:footnoteRef/>
      </w:r>
      <w:r>
        <w:t xml:space="preserve"> Cross-references for "rejoiced": Isa 2:8-9; Isa 44:9-20; Hos 9:1; Hos 9:10; Hab 2:18-20.</w:t>
      </w:r>
    </w:p>
  </w:footnote>
  <w:footnote w:id="8262">
    <w:p>
      <w:pPr>
        <w:pStyle w:val="FootnoteText"/>
      </w:pPr>
      <w:r>
        <w:rPr>
          <w:rStyle w:val="FootnoteReference"/>
        </w:rPr>
        <w:footnoteRef/>
      </w:r>
      <w:r>
        <w:t xml:space="preserve"> Cross-references: Exod 32:2-8; Exod 32:17-20; Deut 9:12-18; Neh 9:18; Ps 106:19-21.</w:t>
      </w:r>
    </w:p>
  </w:footnote>
  <w:footnote w:id="8263">
    <w:p>
      <w:pPr>
        <w:pStyle w:val="FootnoteText"/>
      </w:pPr>
      <w:r>
        <w:rPr>
          <w:rStyle w:val="FootnoteReference"/>
        </w:rPr>
        <w:footnoteRef/>
      </w:r>
      <w:r>
        <w:t xml:space="preserve"> Cross-references for "and gave": Ps 81:11-12; Isa 66:4; Ezek 14:7-10; Ezek 20:25; Ezek 20:39; Hos 4:17; Rom 1:24-28; 2Thess 2:10-12.</w:t>
      </w:r>
    </w:p>
  </w:footnote>
  <w:footnote w:id="8264">
    <w:p>
      <w:pPr>
        <w:pStyle w:val="FootnoteText"/>
      </w:pPr>
      <w:r>
        <w:rPr>
          <w:rStyle w:val="FootnoteReference"/>
        </w:rPr>
        <w:footnoteRef/>
      </w:r>
      <w:r>
        <w:t xml:space="preserve"> Cross-references for "the host": Deut 4:19; Deut 17:3; 2Kgs 17:16; 2Kgs 21:3; Job 31:26-28; Jer 19:13; Ezek 8:16.</w:t>
      </w:r>
    </w:p>
  </w:footnote>
  <w:footnote w:id="8265">
    <w:p>
      <w:pPr>
        <w:pStyle w:val="FootnoteText"/>
      </w:pPr>
      <w:r>
        <w:rPr>
          <w:rStyle w:val="FootnoteReference"/>
        </w:rPr>
        <w:footnoteRef/>
      </w:r>
      <w:r>
        <w:t xml:space="preserve"> Cross-references: Amos 5:25-26.</w:t>
      </w:r>
    </w:p>
  </w:footnote>
  <w:footnote w:id="8266">
    <w:p>
      <w:pPr>
        <w:pStyle w:val="FootnoteText"/>
      </w:pPr>
      <w:r>
        <w:rPr>
          <w:rStyle w:val="FootnoteReference"/>
        </w:rPr>
        <w:footnoteRef/>
      </w:r>
      <w:r>
        <w:t xml:space="preserve"> Cross-references: Isa 43:23.</w:t>
      </w:r>
    </w:p>
  </w:footnote>
  <w:footnote w:id="8267">
    <w:p>
      <w:pPr>
        <w:pStyle w:val="FootnoteText"/>
      </w:pPr>
      <w:r>
        <w:rPr>
          <w:rStyle w:val="FootnoteReference"/>
        </w:rPr>
        <w:footnoteRef/>
      </w:r>
      <w:r>
        <w:t xml:space="preserve"> Cross-references: Ps 95:10; Heb 3:9; Heb 3:15-17.</w:t>
      </w:r>
    </w:p>
  </w:footnote>
  <w:footnote w:id="8268">
    <w:p>
      <w:pPr>
        <w:pStyle w:val="FootnoteText"/>
      </w:pPr>
      <w:r>
        <w:rPr>
          <w:rStyle w:val="FootnoteReference"/>
        </w:rPr>
        <w:footnoteRef/>
      </w:r>
      <w:r>
        <w:t xml:space="preserve"> Divine or supernatural name: Moloch. Divine/supernatural-name meaning: Moloch — king. Source form: Moloch.</w:t>
      </w:r>
    </w:p>
  </w:footnote>
  <w:footnote w:id="8269">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270">
    <w:p>
      <w:pPr>
        <w:pStyle w:val="FootnoteText"/>
      </w:pPr>
      <w:r>
        <w:rPr>
          <w:rStyle w:val="FootnoteReference"/>
        </w:rPr>
        <w:footnoteRef/>
      </w:r>
      <w:r>
        <w:t xml:space="preserve"> Cross-references for "figures": Exod 20:4-5; Deut 4:16-18; Deut 5:8-9.</w:t>
      </w:r>
    </w:p>
  </w:footnote>
  <w:footnote w:id="8271">
    <w:p>
      <w:pPr>
        <w:pStyle w:val="FootnoteText"/>
      </w:pPr>
      <w:r>
        <w:rPr>
          <w:rStyle w:val="FootnoteReference"/>
        </w:rPr>
        <w:footnoteRef/>
      </w:r>
      <w:r>
        <w:t xml:space="preserve"> Place name: Babylon. Place-name meaning: Babylon — confusion; mixture. Source form: Babylon. Greek form: βαβυλωνος.</w:t>
      </w:r>
    </w:p>
  </w:footnote>
  <w:footnote w:id="827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273">
    <w:p>
      <w:pPr>
        <w:pStyle w:val="FootnoteText"/>
      </w:pPr>
      <w:r>
        <w:rPr>
          <w:rStyle w:val="FootnoteReference"/>
        </w:rPr>
        <w:footnoteRef/>
      </w:r>
      <w:r>
        <w:t xml:space="preserve"> Cross-references: Lev 18:21; Lev 20:2-5; 2Kgs 17:16-18; 2Kgs 21:6.</w:t>
      </w:r>
    </w:p>
  </w:footnote>
  <w:footnote w:id="8274">
    <w:p>
      <w:pPr>
        <w:pStyle w:val="FootnoteText"/>
      </w:pPr>
      <w:r>
        <w:rPr>
          <w:rStyle w:val="FootnoteReference"/>
        </w:rPr>
        <w:footnoteRef/>
      </w:r>
      <w:r>
        <w:t xml:space="preserve"> Cross-references for "the tabernacle": Exod 38:21; Num 1:50-53; Num 9:15; Num 10:11; Num 17:7-8; Num 18:2; Josh 18:1; 2Chr 24:6.</w:t>
      </w:r>
    </w:p>
  </w:footnote>
  <w:footnote w:id="8275">
    <w:p>
      <w:pPr>
        <w:pStyle w:val="FootnoteText"/>
      </w:pPr>
      <w:r>
        <w:rPr>
          <w:rStyle w:val="FootnoteReference"/>
        </w:rPr>
        <w:footnoteRef/>
      </w:r>
      <w:r>
        <w:t xml:space="preserve"> Name meaning: Jesus (Yeshua) — Yahweh saves. He will save His people from their sins.</w:t>
      </w:r>
    </w:p>
  </w:footnote>
  <w:footnote w:id="8276">
    <w:p>
      <w:pPr>
        <w:pStyle w:val="FootnoteText"/>
      </w:pPr>
      <w:r>
        <w:rPr>
          <w:rStyle w:val="FootnoteReference"/>
        </w:rPr>
        <w:footnoteRef/>
      </w:r>
      <w:r>
        <w:t xml:space="preserve"> Personal name: David. Personal-name meaning: David — Beloved. Source form: David.</w:t>
      </w:r>
    </w:p>
  </w:footnote>
  <w:footnote w:id="82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278">
    <w:p>
      <w:pPr>
        <w:pStyle w:val="FootnoteText"/>
      </w:pPr>
      <w:r>
        <w:rPr>
          <w:rStyle w:val="FootnoteReference"/>
        </w:rPr>
        <w:footnoteRef/>
      </w:r>
      <w:r>
        <w:t xml:space="preserve"> Cross-references for "Jesus": Josh 3:6-7; Heb 4:8.</w:t>
      </w:r>
    </w:p>
  </w:footnote>
  <w:footnote w:id="8279">
    <w:p>
      <w:pPr>
        <w:pStyle w:val="FootnoteText"/>
      </w:pPr>
      <w:r>
        <w:rPr>
          <w:rStyle w:val="FootnoteReference"/>
        </w:rPr>
        <w:footnoteRef/>
      </w:r>
      <w:r>
        <w:t xml:space="preserve"> Cross-references: 2Sam 6:1-23.</w:t>
      </w:r>
    </w:p>
  </w:footnote>
  <w:footnote w:id="8280">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281">
    <w:p>
      <w:pPr>
        <w:pStyle w:val="FootnoteText"/>
      </w:pPr>
      <w:r>
        <w:rPr>
          <w:rStyle w:val="FootnoteReference"/>
        </w:rPr>
        <w:footnoteRef/>
      </w:r>
      <w:r>
        <w:t xml:space="preserve"> Cross-references for "and desired": 2Sam 7:1-5; 1Kgs 8:17-19; 1Chr 17:1-4; 1Chr 22:7-8; 1Chr 28:2-3; 1Chr 29:2-3; Ps 132:1-5.</w:t>
      </w:r>
    </w:p>
  </w:footnote>
  <w:footnote w:id="8282">
    <w:p>
      <w:pPr>
        <w:pStyle w:val="FootnoteText"/>
      </w:pPr>
      <w:r>
        <w:rPr>
          <w:rStyle w:val="FootnoteReference"/>
        </w:rPr>
        <w:footnoteRef/>
      </w:r>
      <w:r>
        <w:t xml:space="preserve"> Personal name: Solomon. Personal-name meaning: Solomon — Peaceable; peaceful. Source form: Solomon.</w:t>
      </w:r>
    </w:p>
  </w:footnote>
  <w:footnote w:id="8283">
    <w:p>
      <w:pPr>
        <w:pStyle w:val="FootnoteText"/>
      </w:pPr>
      <w:r>
        <w:rPr>
          <w:rStyle w:val="FootnoteReference"/>
        </w:rPr>
        <w:footnoteRef/>
      </w:r>
      <w:r>
        <w:t xml:space="preserve"> Cross-references: 2Sam 7:13; 1Kgs 5:1-18; 1Kgs 6:1; 1Kgs 6:37-38; 1Kgs 7:13-51; 1Kgs 8:20; 1Chr 17:1; Zech 6:12-13.</w:t>
      </w:r>
    </w:p>
  </w:footnote>
  <w:footnote w:id="8284">
    <w:p>
      <w:pPr>
        <w:pStyle w:val="FootnoteText"/>
      </w:pPr>
      <w:r>
        <w:rPr>
          <w:rStyle w:val="FootnoteReference"/>
        </w:rPr>
        <w:footnoteRef/>
      </w:r>
      <w:r>
        <w:t xml:space="preserve"> Cross-references for "the Most High": Deut 32:8; Ps 7:17; Ps 46:4; Ps 91:1; Ps 91:9; Ps 92:8; Dan 4:17; Dan 4:24-25; Dan 4:34; Hos 7:16.</w:t>
      </w:r>
    </w:p>
  </w:footnote>
  <w:footnote w:id="8285">
    <w:p>
      <w:pPr>
        <w:pStyle w:val="FootnoteText"/>
      </w:pPr>
      <w:r>
        <w:rPr>
          <w:rStyle w:val="FootnoteReference"/>
        </w:rPr>
        <w:footnoteRef/>
      </w:r>
      <w:r>
        <w:t xml:space="preserve"> Cross-references: 1Kgs 8:27; 2Chr 2:5-6; 2Chr 6:18; Acts 17:24-25.</w:t>
      </w:r>
    </w:p>
  </w:footnote>
  <w:footnote w:id="8286">
    <w:p>
      <w:pPr>
        <w:pStyle w:val="FootnoteText"/>
      </w:pPr>
      <w:r>
        <w:rPr>
          <w:rStyle w:val="FootnoteReference"/>
        </w:rPr>
        <w:footnoteRef/>
      </w:r>
      <w:r>
        <w:t xml:space="preserve"> Cross-references: Isa 66:1-2.</w:t>
      </w:r>
    </w:p>
  </w:footnote>
  <w:footnote w:id="8287">
    <w:p>
      <w:pPr>
        <w:pStyle w:val="FootnoteText"/>
      </w:pPr>
      <w:r>
        <w:rPr>
          <w:rStyle w:val="FootnoteReference"/>
        </w:rPr>
        <w:footnoteRef/>
      </w:r>
      <w:r>
        <w:t xml:space="preserve"> Cross-references for "Heaven": 1Kgs 22:19; Ps 11:4; Jer 23:24; Matt 5:34-35; Matt 23:22; Rev 3:21.</w:t>
      </w:r>
    </w:p>
  </w:footnote>
  <w:footnote w:id="8288">
    <w:p>
      <w:pPr>
        <w:pStyle w:val="FootnoteText"/>
      </w:pPr>
      <w:r>
        <w:rPr>
          <w:rStyle w:val="FootnoteReference"/>
        </w:rPr>
        <w:footnoteRef/>
      </w:r>
      <w:r>
        <w:t xml:space="preserve"> Cross-references for "what house": Jer 7:4-11; Mal 1:11; Matt 24:2; John 4:21.</w:t>
      </w:r>
    </w:p>
  </w:footnote>
  <w:footnote w:id="8289">
    <w:p>
      <w:pPr>
        <w:pStyle w:val="FootnoteText"/>
      </w:pPr>
      <w:r>
        <w:rPr>
          <w:rStyle w:val="FootnoteReference"/>
        </w:rPr>
        <w:footnoteRef/>
      </w:r>
      <w:r>
        <w:t xml:space="preserve"> Cross-references: Exod 20:11; Ps 33:6-9; Ps 50:9-12; Ps 146:5-6; Isa 40:28; Isa 44:24; Isa 45:7-8; Isa 45:12; Jer 10:11; Jer 32:17; Acts 14:15.</w:t>
      </w:r>
    </w:p>
  </w:footnote>
  <w:footnote w:id="8290">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291">
    <w:p>
      <w:pPr>
        <w:pStyle w:val="FootnoteText"/>
      </w:pPr>
      <w:r>
        <w:rPr>
          <w:rStyle w:val="FootnoteReference"/>
        </w:rPr>
        <w:footnoteRef/>
      </w:r>
      <w:r>
        <w:t xml:space="preserve"> Cross-references for "resist": Neh 9:30; Isa 63:10; Acts 6:10; Eph 4:30.</w:t>
      </w:r>
    </w:p>
  </w:footnote>
  <w:footnote w:id="8292">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293">
    <w:p>
      <w:pPr>
        <w:pStyle w:val="FootnoteText"/>
      </w:pPr>
      <w:r>
        <w:rPr>
          <w:rStyle w:val="FootnoteReference"/>
        </w:rPr>
        <w:footnoteRef/>
      </w:r>
      <w:r>
        <w:t xml:space="preserve"> Cross-references: Matt 23:31-33; Acts 7:9; Acts 7:27; Acts 7:35; Acts 7:39.</w:t>
      </w:r>
    </w:p>
  </w:footnote>
  <w:footnote w:id="8294">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295">
    <w:p>
      <w:pPr>
        <w:pStyle w:val="FootnoteText"/>
      </w:pPr>
      <w:r>
        <w:rPr>
          <w:rStyle w:val="FootnoteReference"/>
        </w:rPr>
        <w:footnoteRef/>
      </w:r>
      <w:r>
        <w:t xml:space="preserve"> Cross-references: Acts 3:18; Acts 3:24; 1Pet 1:11; Rev 19:10.</w:t>
      </w:r>
    </w:p>
  </w:footnote>
  <w:footnote w:id="8296">
    <w:p>
      <w:pPr>
        <w:pStyle w:val="FootnoteText"/>
      </w:pPr>
      <w:r>
        <w:rPr>
          <w:rStyle w:val="FootnoteReference"/>
        </w:rPr>
        <w:footnoteRef/>
      </w:r>
      <w:r>
        <w:t xml:space="preserve"> Cross-references: Zech 9:9; Acts 3:14; Acts 22:14; 1John 2:1; Rev 3:7.</w:t>
      </w:r>
    </w:p>
  </w:footnote>
  <w:footnote w:id="8297">
    <w:p>
      <w:pPr>
        <w:pStyle w:val="FootnoteText"/>
      </w:pPr>
      <w:r>
        <w:rPr>
          <w:rStyle w:val="FootnoteReference"/>
        </w:rPr>
        <w:footnoteRef/>
      </w:r>
      <w:r>
        <w:t xml:space="preserve"> Cross-references for "have received": Deut 33:2; Ps 68:17; Gal 3:19; Heb 2:2.</w:t>
      </w:r>
    </w:p>
  </w:footnote>
  <w:footnote w:id="8298">
    <w:p>
      <w:pPr>
        <w:pStyle w:val="FootnoteText"/>
      </w:pPr>
      <w:r>
        <w:rPr>
          <w:rStyle w:val="FootnoteReference"/>
        </w:rPr>
        <w:footnoteRef/>
      </w:r>
      <w:r>
        <w:t xml:space="preserve"> Cross-references for "they were": Acts 5:33; Acts 22:22-23.</w:t>
      </w:r>
    </w:p>
  </w:footnote>
  <w:footnote w:id="8299">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00">
    <w:p>
      <w:pPr>
        <w:pStyle w:val="FootnoteText"/>
      </w:pPr>
      <w:r>
        <w:rPr>
          <w:rStyle w:val="FootnoteReference"/>
        </w:rPr>
        <w:footnoteRef/>
      </w:r>
      <w:r>
        <w:t xml:space="preserve"> Cross-references for "full": Mic 3:8; Acts 2:4; Acts 4:8; Acts 6:3; Acts 6:5; Acts 6:8; Acts 6:10; Acts 13:9-10.</w:t>
      </w:r>
    </w:p>
  </w:footnote>
  <w:footnote w:id="8301">
    <w:p>
      <w:pPr>
        <w:pStyle w:val="FootnoteText"/>
      </w:pPr>
      <w:r>
        <w:rPr>
          <w:rStyle w:val="FootnoteReference"/>
        </w:rPr>
        <w:footnoteRef/>
      </w:r>
      <w:r>
        <w:t xml:space="preserve"> Cross-references for "looked": Acts 1:10-11; 2Cor 12:2-4; Rev 4:1-3.</w:t>
      </w:r>
    </w:p>
  </w:footnote>
  <w:footnote w:id="8302">
    <w:p>
      <w:pPr>
        <w:pStyle w:val="FootnoteText"/>
      </w:pPr>
      <w:r>
        <w:rPr>
          <w:rStyle w:val="FootnoteReference"/>
        </w:rPr>
        <w:footnoteRef/>
      </w:r>
      <w:r>
        <w:t xml:space="preserve"> Cross-references for "and saw": Isa 6:1-3; Ezek 1:26-28; Ezek 10:4; Ezek 10:18; Ezek 11:23; John 12:41; 2Cor 4:6; 2Pet 1:17; Rev 21:11.</w:t>
      </w:r>
    </w:p>
  </w:footnote>
  <w:footnote w:id="8303">
    <w:p>
      <w:pPr>
        <w:pStyle w:val="FootnoteText"/>
      </w:pPr>
      <w:r>
        <w:rPr>
          <w:rStyle w:val="FootnoteReference"/>
        </w:rPr>
        <w:footnoteRef/>
      </w:r>
      <w:r>
        <w:t xml:space="preserve"> Cross-references for "standing": Ps 109:31; Ps 110:1; John 14:3; Heb 1:3; Heb 8:1.</w:t>
      </w:r>
    </w:p>
  </w:footnote>
  <w:footnote w:id="8304">
    <w:p>
      <w:pPr>
        <w:pStyle w:val="FootnoteText"/>
      </w:pPr>
      <w:r>
        <w:rPr>
          <w:rStyle w:val="FootnoteReference"/>
        </w:rPr>
        <w:footnoteRef/>
      </w:r>
      <w:r>
        <w:t xml:space="preserve"> Cross-references for "I see": Ezek 1:1; Matt 3:16; Mark 1:10; Luke 3:21; Acts 10:11; Acts 10:16; Rev 4:1; Rev 11:19; Rev 19:11.</w:t>
      </w:r>
    </w:p>
  </w:footnote>
  <w:footnote w:id="8305">
    <w:p>
      <w:pPr>
        <w:pStyle w:val="FootnoteText"/>
      </w:pPr>
      <w:r>
        <w:rPr>
          <w:rStyle w:val="FootnoteReference"/>
        </w:rPr>
        <w:footnoteRef/>
      </w:r>
      <w:r>
        <w:t xml:space="preserve"> Cross-references for "the Son": Dan 7:13-14; Matt 16:27-28; Matt 25:31; Matt 26:64-65; John 5:22-27.</w:t>
      </w:r>
    </w:p>
  </w:footnote>
  <w:footnote w:id="8306">
    <w:p>
      <w:pPr>
        <w:pStyle w:val="FootnoteText"/>
      </w:pPr>
      <w:r>
        <w:rPr>
          <w:rStyle w:val="FootnoteReference"/>
        </w:rPr>
        <w:footnoteRef/>
      </w:r>
      <w:r>
        <w:t xml:space="preserve"> Cross-references for "they cried": Acts 7:54; Acts 21:27-31; Acts 23:27.</w:t>
      </w:r>
    </w:p>
  </w:footnote>
  <w:footnote w:id="8307">
    <w:p>
      <w:pPr>
        <w:pStyle w:val="FootnoteText"/>
      </w:pPr>
      <w:r>
        <w:rPr>
          <w:rStyle w:val="FootnoteReference"/>
        </w:rPr>
        <w:footnoteRef/>
      </w:r>
      <w:r>
        <w:t xml:space="preserve"> Cross-references for "stopped": Ps 58:4; Prov 21:13; Zech 7:11.</w:t>
      </w:r>
    </w:p>
  </w:footnote>
  <w:footnote w:id="8308">
    <w:p>
      <w:pPr>
        <w:pStyle w:val="FootnoteText"/>
      </w:pPr>
      <w:r>
        <w:rPr>
          <w:rStyle w:val="FootnoteReference"/>
        </w:rPr>
        <w:footnoteRef/>
      </w:r>
      <w:r>
        <w:t xml:space="preserve"> Cross-references for "cast": Num 15:35; 1Kgs 21:13; Luke 4:29; Heb 13:12-13.</w:t>
      </w:r>
    </w:p>
  </w:footnote>
  <w:footnote w:id="8309">
    <w:p>
      <w:pPr>
        <w:pStyle w:val="FootnoteText"/>
      </w:pPr>
      <w:r>
        <w:rPr>
          <w:rStyle w:val="FootnoteReference"/>
        </w:rPr>
        <w:footnoteRef/>
      </w:r>
      <w:r>
        <w:t xml:space="preserve"> Cross-references for "stoned": Lev 24:14-16; John 10:23-26; Acts 6:11.</w:t>
      </w:r>
    </w:p>
  </w:footnote>
  <w:footnote w:id="8310">
    <w:p>
      <w:pPr>
        <w:pStyle w:val="FootnoteText"/>
      </w:pPr>
      <w:r>
        <w:rPr>
          <w:rStyle w:val="FootnoteReference"/>
        </w:rPr>
        <w:footnoteRef/>
      </w:r>
      <w:r>
        <w:t xml:space="preserve"> Cross-references for "the witnesses": Deut 13:9-10; Deut 17:7; Acts 6:13.</w:t>
      </w:r>
    </w:p>
  </w:footnote>
  <w:footnote w:id="8311">
    <w:p>
      <w:pPr>
        <w:pStyle w:val="FootnoteText"/>
      </w:pPr>
      <w:r>
        <w:rPr>
          <w:rStyle w:val="FootnoteReference"/>
        </w:rPr>
        <w:footnoteRef/>
      </w:r>
      <w:r>
        <w:t xml:space="preserve"> Cross-references for "their": Acts 8:1; Acts 9:1-19; Acts 22:4; Acts 22:20.</w:t>
      </w:r>
    </w:p>
  </w:footnote>
  <w:footnote w:id="8312">
    <w:p>
      <w:pPr>
        <w:pStyle w:val="FootnoteText"/>
      </w:pPr>
      <w:r>
        <w:rPr>
          <w:rStyle w:val="FootnoteReference"/>
        </w:rPr>
        <w:footnoteRef/>
      </w:r>
      <w:r>
        <w:t xml:space="preserve"> Personal name: Saul. Personal-name meaning: Saul — Asked for; prayed for. Source form: Saul.</w:t>
      </w:r>
    </w:p>
  </w:footnote>
  <w:footnote w:id="8313">
    <w:p>
      <w:pPr>
        <w:pStyle w:val="FootnoteText"/>
      </w:pPr>
      <w:r>
        <w:rPr>
          <w:rStyle w:val="FootnoteReference"/>
        </w:rPr>
        <w:footnoteRef/>
      </w:r>
      <w:r>
        <w:t xml:space="preserve"> Name meaning: Stephen (Stephanos) — Crown; garland. Received the martyr’s crown.</w:t>
      </w:r>
    </w:p>
  </w:footnote>
  <w:footnote w:id="8314">
    <w:p>
      <w:pPr>
        <w:pStyle w:val="FootnoteText"/>
      </w:pPr>
      <w:r>
        <w:rPr>
          <w:rStyle w:val="FootnoteReference"/>
        </w:rPr>
        <w:footnoteRef/>
      </w:r>
      <w:r>
        <w:t xml:space="preserve"> Cross-references: Joel 2:32; Acts 2:21; Acts 9:14; Acts 9:21; Acts 22:16; Rom 10:12-14; 1Cor 1:2.</w:t>
      </w:r>
    </w:p>
  </w:footnote>
  <w:footnote w:id="8315">
    <w:p>
      <w:pPr>
        <w:pStyle w:val="FootnoteText"/>
      </w:pPr>
      <w:r>
        <w:rPr>
          <w:rStyle w:val="FootnoteReference"/>
        </w:rPr>
        <w:footnoteRef/>
      </w:r>
      <w:r>
        <w:t xml:space="preserve"> Cross-references for "he kneeled": Ezra 9:5; Dan 6:10; Luke 22:41; Acts 9:40; Acts 20:36; Acts 21:5.</w:t>
      </w:r>
    </w:p>
  </w:footnote>
  <w:footnote w:id="8316">
    <w:p>
      <w:pPr>
        <w:pStyle w:val="FootnoteText"/>
      </w:pPr>
      <w:r>
        <w:rPr>
          <w:rStyle w:val="FootnoteReference"/>
        </w:rPr>
        <w:footnoteRef/>
      </w:r>
      <w:r>
        <w:t xml:space="preserve"> Cross-references for "he fell": Acts 13:36; 1Cor 11:30; 1Cor 15:6; 1Cor 15:18; 1Cor 15:20; 1Cor 15:51; 1Thess 4:13-14; 1Thess 5:10.</w:t>
      </w:r>
    </w:p>
  </w:footnote>
  <w:footnote w:id="8317">
    <w:p>
      <w:pPr>
        <w:pStyle w:val="FootnoteText"/>
      </w:pPr>
      <w:r>
        <w:rPr>
          <w:rStyle w:val="FootnoteReference"/>
        </w:rPr>
        <w:footnoteRef/>
      </w:r>
      <w:r>
        <w:t xml:space="preserve"> Personal name: Saul. Personal-name meaning: Saul — Asked for; prayed for. Source form: Saul.</w:t>
      </w:r>
    </w:p>
  </w:footnote>
  <w:footnote w:id="8318">
    <w:p>
      <w:pPr>
        <w:pStyle w:val="FootnoteText"/>
      </w:pPr>
      <w:r>
        <w:rPr>
          <w:rStyle w:val="FootnoteReference"/>
        </w:rPr>
        <w:footnoteRef/>
      </w:r>
      <w:r>
        <w:t xml:space="preserve"> Place name: Jerusalem. Place-name meaning: Jerusalem — vision of peace. Source form: Jerusalem. Greek form: ιεροσολυμα.</w:t>
      </w:r>
    </w:p>
  </w:footnote>
  <w:footnote w:id="831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20">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21">
    <w:p>
      <w:pPr>
        <w:pStyle w:val="FootnoteText"/>
      </w:pPr>
      <w:r>
        <w:rPr>
          <w:rStyle w:val="FootnoteReference"/>
        </w:rPr>
        <w:footnoteRef/>
      </w:r>
      <w:r>
        <w:t xml:space="preserve"> Cross-references for "except": Exod 10:28-29; Neh 6:3; Dan 3:16-18; Dan 6:10; Dan 6:23; Acts 5:18; Acts 5:20; Acts 5:33; Acts 5:40; Heb 11:27.</w:t>
      </w:r>
    </w:p>
  </w:footnote>
  <w:footnote w:id="8322">
    <w:p>
      <w:pPr>
        <w:pStyle w:val="FootnoteText"/>
      </w:pPr>
      <w:r>
        <w:rPr>
          <w:rStyle w:val="FootnoteReference"/>
        </w:rPr>
        <w:footnoteRef/>
      </w:r>
      <w:r>
        <w:t xml:space="preserve"> Cross-references for "And Saul": Acts 7:58; Acts 22:20.</w:t>
      </w:r>
    </w:p>
  </w:footnote>
  <w:footnote w:id="8323">
    <w:p>
      <w:pPr>
        <w:pStyle w:val="FootnoteText"/>
      </w:pPr>
      <w:r>
        <w:rPr>
          <w:rStyle w:val="FootnoteReference"/>
        </w:rPr>
        <w:footnoteRef/>
      </w:r>
      <w:r>
        <w:t xml:space="preserve"> Cross-references: Acts 2:47; Acts 7:38; Acts 11:22; Acts 13:1.</w:t>
      </w:r>
    </w:p>
  </w:footnote>
  <w:footnote w:id="8324">
    <w:p>
      <w:pPr>
        <w:pStyle w:val="FootnoteText"/>
      </w:pPr>
      <w:r>
        <w:rPr>
          <w:rStyle w:val="FootnoteReference"/>
        </w:rPr>
        <w:footnoteRef/>
      </w:r>
      <w:r>
        <w:t xml:space="preserve"> Cross-references for "Samaria": John 4:39-42; Acts 1:8; Acts 8:14.</w:t>
      </w:r>
    </w:p>
  </w:footnote>
  <w:footnote w:id="8325">
    <w:p>
      <w:pPr>
        <w:pStyle w:val="FootnoteText"/>
      </w:pPr>
      <w:r>
        <w:rPr>
          <w:rStyle w:val="FootnoteReference"/>
        </w:rPr>
        <w:footnoteRef/>
      </w:r>
      <w:r>
        <w:t xml:space="preserve"> Cross-references for "devout": Luke 2:25; Acts 2:5; Acts 10:2.</w:t>
      </w:r>
    </w:p>
  </w:footnote>
  <w:footnote w:id="8326">
    <w:p>
      <w:pPr>
        <w:pStyle w:val="FootnoteText"/>
      </w:pPr>
      <w:r>
        <w:rPr>
          <w:rStyle w:val="FootnoteReference"/>
        </w:rPr>
        <w:footnoteRef/>
      </w:r>
      <w:r>
        <w:t xml:space="preserve"> Name meaning: Stephen (Stephanos) — Crown; garland. Received the martyr’s crown.</w:t>
      </w:r>
    </w:p>
  </w:footnote>
  <w:footnote w:id="8327">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28">
    <w:p>
      <w:pPr>
        <w:pStyle w:val="FootnoteText"/>
      </w:pPr>
      <w:r>
        <w:rPr>
          <w:rStyle w:val="FootnoteReference"/>
        </w:rPr>
        <w:footnoteRef/>
      </w:r>
      <w:r>
        <w:t xml:space="preserve"> Cross-references: Acts 7:58; Acts 9:1-13; Acts 9:21; Acts 22:3-4; Acts 26:9-11; 1Cor 15:9; Gal 1:13; Phil 3:6; 1Tim 1:13.</w:t>
      </w:r>
    </w:p>
  </w:footnote>
  <w:footnote w:id="8329">
    <w:p>
      <w:pPr>
        <w:pStyle w:val="FootnoteText"/>
      </w:pPr>
      <w:r>
        <w:rPr>
          <w:rStyle w:val="FootnoteReference"/>
        </w:rPr>
        <w:footnoteRef/>
      </w:r>
      <w:r>
        <w:t xml:space="preserve"> Cross-references: Matt 10:23; Acts 11:19; Acts 14:2-7; 1Thess 2:2.</w:t>
      </w:r>
    </w:p>
  </w:footnote>
  <w:footnote w:id="8330">
    <w:p>
      <w:pPr>
        <w:pStyle w:val="FootnoteText"/>
      </w:pPr>
      <w:r>
        <w:rPr>
          <w:rStyle w:val="FootnoteReference"/>
        </w:rPr>
        <w:footnoteRef/>
      </w:r>
      <w:r>
        <w:t xml:space="preserve"> Name meaning: Philip (Philippos) — Lover of horses. Brought people to Jesus.</w:t>
      </w:r>
    </w:p>
  </w:footnote>
  <w:footnote w:id="8331">
    <w:p>
      <w:pPr>
        <w:pStyle w:val="FootnoteText"/>
      </w:pPr>
      <w:r>
        <w:rPr>
          <w:rStyle w:val="FootnoteReference"/>
        </w:rPr>
        <w:footnoteRef/>
      </w:r>
      <w:r>
        <w:t xml:space="preserve"> Cross-references for "preached": John 4:25-26; Acts 5:42; Acts 8:35-37; Acts 9:20; Acts 17:2-3; 1Cor 1:23; 1Cor 2:2; 1Cor 3:11.</w:t>
      </w:r>
    </w:p>
  </w:footnote>
  <w:footnote w:id="8332">
    <w:p>
      <w:pPr>
        <w:pStyle w:val="FootnoteText"/>
      </w:pPr>
      <w:r>
        <w:rPr>
          <w:rStyle w:val="FootnoteReference"/>
        </w:rPr>
        <w:footnoteRef/>
      </w:r>
      <w:r>
        <w:t xml:space="preserve"> Personal name: Christ. Personal-name meaning: Christ — anointed. Source form: Christ.</w:t>
      </w:r>
    </w:p>
  </w:footnote>
  <w:footnote w:id="8333">
    <w:p>
      <w:pPr>
        <w:pStyle w:val="FootnoteText"/>
      </w:pPr>
      <w:r>
        <w:rPr>
          <w:rStyle w:val="FootnoteReference"/>
        </w:rPr>
        <w:footnoteRef/>
      </w:r>
      <w:r>
        <w:t xml:space="preserve"> Cross-references for "Philip": Acts 6:5; Acts 8:1; Acts 8:14-15; Acts 8:40; Acts 21:8.</w:t>
      </w:r>
    </w:p>
  </w:footnote>
  <w:footnote w:id="8334">
    <w:p>
      <w:pPr>
        <w:pStyle w:val="FootnoteText"/>
      </w:pPr>
      <w:r>
        <w:rPr>
          <w:rStyle w:val="FootnoteReference"/>
        </w:rPr>
        <w:footnoteRef/>
      </w:r>
      <w:r>
        <w:t xml:space="preserve"> Cross-references for "with one": 2Chr 30:12; Matt 20:15-16; John 4:41-42; Acts 13:44.</w:t>
      </w:r>
    </w:p>
  </w:footnote>
  <w:footnote w:id="8335">
    <w:p>
      <w:pPr>
        <w:pStyle w:val="FootnoteText"/>
      </w:pPr>
      <w:r>
        <w:rPr>
          <w:rStyle w:val="FootnoteReference"/>
        </w:rPr>
        <w:footnoteRef/>
      </w:r>
      <w:r>
        <w:t xml:space="preserve"> Cross-references for "unclean": Matt 10:1; Mark 9:26; Mark 16:17-18; Luke 10:17; John 14:12; Acts 5:16; Heb 2:4.</w:t>
      </w:r>
    </w:p>
  </w:footnote>
  <w:footnote w:id="8336">
    <w:p>
      <w:pPr>
        <w:pStyle w:val="FootnoteText"/>
      </w:pPr>
      <w:r>
        <w:rPr>
          <w:rStyle w:val="FootnoteReference"/>
        </w:rPr>
        <w:footnoteRef/>
      </w:r>
      <w:r>
        <w:t xml:space="preserve"> Cross-references for "lame": Isa 35:6; Matt 11:5; Matt 15:30-31; Acts 3:6-7; Acts 14:8-10.</w:t>
      </w:r>
    </w:p>
  </w:footnote>
  <w:footnote w:id="8337">
    <w:p>
      <w:pPr>
        <w:pStyle w:val="FootnoteText"/>
      </w:pPr>
      <w:r>
        <w:rPr>
          <w:rStyle w:val="FootnoteReference"/>
        </w:rPr>
        <w:footnoteRef/>
      </w:r>
      <w:r>
        <w:t xml:space="preserve"> Cross-references: Mark 2:3-11; Acts 9:33-34.</w:t>
      </w:r>
    </w:p>
  </w:footnote>
  <w:footnote w:id="8338">
    <w:p>
      <w:pPr>
        <w:pStyle w:val="FootnoteText"/>
      </w:pPr>
      <w:r>
        <w:rPr>
          <w:rStyle w:val="FootnoteReference"/>
        </w:rPr>
        <w:footnoteRef/>
      </w:r>
      <w:r>
        <w:t xml:space="preserve"> Cross-references: Ps 96:10-12; Ps 98:2-6; Isa 35:1-2; Isa 42:10-12; Luke 2:10-11; Acts 13:48; Acts 13:52; Rom 15:9-12.</w:t>
      </w:r>
    </w:p>
  </w:footnote>
  <w:footnote w:id="8339">
    <w:p>
      <w:pPr>
        <w:pStyle w:val="FootnoteText"/>
      </w:pPr>
      <w:r>
        <w:rPr>
          <w:rStyle w:val="FootnoteReference"/>
        </w:rPr>
        <w:footnoteRef/>
      </w:r>
      <w:r>
        <w:t xml:space="preserve"> Personal name: Simon. Personal-name meaning: Simon — that hears; that obeys. Source form: Simon.</w:t>
      </w:r>
    </w:p>
  </w:footnote>
  <w:footnote w:id="8340">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41">
    <w:p>
      <w:pPr>
        <w:pStyle w:val="FootnoteText"/>
      </w:pPr>
      <w:r>
        <w:rPr>
          <w:rStyle w:val="FootnoteReference"/>
        </w:rPr>
        <w:footnoteRef/>
      </w:r>
      <w:r>
        <w:t xml:space="preserve"> Cross-references: John 7:18; Acts 5:36; 2Thess 2:4; 2Tim 3:2; 2Tim 3:5; 2Pet 2:18.</w:t>
      </w:r>
    </w:p>
  </w:footnote>
  <w:footnote w:id="8342">
    <w:p>
      <w:pPr>
        <w:pStyle w:val="FootnoteText"/>
      </w:pPr>
      <w:r>
        <w:rPr>
          <w:rStyle w:val="FootnoteReference"/>
        </w:rPr>
        <w:footnoteRef/>
      </w:r>
      <w:r>
        <w:t xml:space="preserve"> Cross-references for "the great power": 1Cor 1:24.</w:t>
      </w:r>
    </w:p>
  </w:footnote>
  <w:footnote w:id="8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46">
    <w:p>
      <w:pPr>
        <w:pStyle w:val="FootnoteText"/>
      </w:pPr>
      <w:r>
        <w:rPr>
          <w:rStyle w:val="FootnoteReference"/>
        </w:rPr>
        <w:footnoteRef/>
      </w:r>
      <w:r>
        <w:t xml:space="preserve"> Cross-references: 2Cor 11:19; Eph 4:14; 2Pet 2:2; Rev 13:3.</w:t>
      </w:r>
    </w:p>
  </w:footnote>
  <w:footnote w:id="8347">
    <w:p>
      <w:pPr>
        <w:pStyle w:val="FootnoteText"/>
      </w:pPr>
      <w:r>
        <w:rPr>
          <w:rStyle w:val="FootnoteReference"/>
        </w:rPr>
        <w:footnoteRef/>
      </w:r>
      <w:r>
        <w:t xml:space="preserve"> Cross-references for "he had": Isa 8:19; Isa 44:25; Isa 47:9-13; Gal 3:1.</w:t>
      </w:r>
    </w:p>
  </w:footnote>
  <w:footnote w:id="8348">
    <w:p>
      <w:pPr>
        <w:pStyle w:val="FootnoteText"/>
      </w:pPr>
      <w:r>
        <w:rPr>
          <w:rStyle w:val="FootnoteReference"/>
        </w:rPr>
        <w:footnoteRef/>
      </w:r>
      <w:r>
        <w:t xml:space="preserve"> Cross-references for "they believed": Matt 28:19; Mark 16:15; Acts 2:38; Acts 2:41; Acts 8:35-38; Acts 16:14-15; Acts 16:31-34; Rom 10:10; 1Pet 3:21.</w:t>
      </w:r>
    </w:p>
  </w:footnote>
  <w:footnote w:id="8349">
    <w:p>
      <w:pPr>
        <w:pStyle w:val="FootnoteText"/>
      </w:pPr>
      <w:r>
        <w:rPr>
          <w:rStyle w:val="FootnoteReference"/>
        </w:rPr>
        <w:footnoteRef/>
      </w:r>
      <w:r>
        <w:t xml:space="preserve"> Cross-references for "concerning": Luke 9:2; Luke 9:60; Acts 1:3; Acts 11:20; Acts 20:21; Acts 20:25; Acts 28:31.</w:t>
      </w:r>
    </w:p>
  </w:footnote>
  <w:footnote w:id="8350">
    <w:p>
      <w:pPr>
        <w:pStyle w:val="FootnoteText"/>
      </w:pPr>
      <w:r>
        <w:rPr>
          <w:rStyle w:val="FootnoteReference"/>
        </w:rPr>
        <w:footnoteRef/>
      </w:r>
      <w:r>
        <w:t xml:space="preserve"> Name meaning: Jesus (Yeshua) — Yahweh saves. He will save His people from their sins.</w:t>
      </w:r>
    </w:p>
  </w:footnote>
  <w:footnote w:id="8351">
    <w:p>
      <w:pPr>
        <w:pStyle w:val="FootnoteText"/>
      </w:pPr>
      <w:r>
        <w:rPr>
          <w:rStyle w:val="FootnoteReference"/>
        </w:rPr>
        <w:footnoteRef/>
      </w:r>
      <w:r>
        <w:t xml:space="preserve"> Cross-references for "both": Acts 5:14; 1Cor 11:11; Gal 3:28.</w:t>
      </w:r>
    </w:p>
  </w:footnote>
  <w:footnote w:id="83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53">
    <w:p>
      <w:pPr>
        <w:pStyle w:val="FootnoteText"/>
      </w:pPr>
      <w:r>
        <w:rPr>
          <w:rStyle w:val="FootnoteReference"/>
        </w:rPr>
        <w:footnoteRef/>
      </w:r>
      <w:r>
        <w:t xml:space="preserve"> Cross-references for "believed": Ps 78:35-37; Ps 106:12-13; Luke 8:13; John 2:23-25; John 8:30-31; Acts 8:21; Jas 2:19-26.</w:t>
      </w:r>
    </w:p>
  </w:footnote>
  <w:footnote w:id="8354">
    <w:p>
      <w:pPr>
        <w:pStyle w:val="FootnoteText"/>
      </w:pPr>
      <w:r>
        <w:rPr>
          <w:rStyle w:val="FootnoteReference"/>
        </w:rPr>
        <w:footnoteRef/>
      </w:r>
      <w:r>
        <w:t xml:space="preserve"> Cross-references for "and wondered": Hab 1:5; John 5:20; John 7:21; Acts 3:10; Acts 13:44.</w:t>
      </w:r>
    </w:p>
  </w:footnote>
  <w:footnote w:id="8355">
    <w:p>
      <w:pPr>
        <w:pStyle w:val="FootnoteText"/>
      </w:pPr>
      <w:r>
        <w:rPr>
          <w:rStyle w:val="FootnoteReference"/>
        </w:rPr>
        <w:footnoteRef/>
      </w:r>
      <w:r>
        <w:t xml:space="preserve"> Cross-references: Mark 16:17; Acts 8:7.</w:t>
      </w:r>
    </w:p>
  </w:footnote>
  <w:footnote w:id="8356">
    <w:p>
      <w:pPr>
        <w:pStyle w:val="FootnoteText"/>
      </w:pPr>
      <w:r>
        <w:rPr>
          <w:rStyle w:val="FootnoteReference"/>
        </w:rPr>
        <w:footnoteRef/>
      </w:r>
      <w:r>
        <w:t xml:space="preserve"> Cross-references for "received": Matt 13:23; John 12:48; Acts 2:41; Acts 17:11; 1Thess 2:13; 2Thess 2:10.</w:t>
      </w:r>
    </w:p>
  </w:footnote>
  <w:footnote w:id="8357">
    <w:p>
      <w:pPr>
        <w:pStyle w:val="FootnoteText"/>
      </w:pPr>
      <w:r>
        <w:rPr>
          <w:rStyle w:val="FootnoteReference"/>
        </w:rPr>
        <w:footnoteRef/>
      </w:r>
      <w:r>
        <w:t xml:space="preserve"> Name meaning: Peter (Kepha; Petros) — Rock; stone. The rock-like apostle.</w:t>
      </w:r>
    </w:p>
  </w:footnote>
  <w:footnote w:id="8358">
    <w:p>
      <w:pPr>
        <w:pStyle w:val="FootnoteText"/>
      </w:pPr>
      <w:r>
        <w:rPr>
          <w:rStyle w:val="FootnoteReference"/>
        </w:rPr>
        <w:footnoteRef/>
      </w:r>
      <w:r>
        <w:t xml:space="preserve"> Name meaning: John (Yochanan) — Yahweh is gracious. Forerunner of Jesus; proclaimed God’s grace.</w:t>
      </w:r>
    </w:p>
  </w:footnote>
  <w:footnote w:id="8359">
    <w:p>
      <w:pPr>
        <w:pStyle w:val="FootnoteText"/>
      </w:pPr>
      <w:r>
        <w:rPr>
          <w:rStyle w:val="FootnoteReference"/>
        </w:rPr>
        <w:footnoteRef/>
      </w:r>
      <w:r>
        <w:t xml:space="preserve"> Cross-references for "Peter": Acts 3:1-3; Gal 2:9.</w:t>
      </w:r>
    </w:p>
  </w:footnote>
  <w:footnote w:id="8360">
    <w:p>
      <w:pPr>
        <w:pStyle w:val="FootnoteText"/>
      </w:pPr>
      <w:r>
        <w:rPr>
          <w:rStyle w:val="FootnoteReference"/>
        </w:rPr>
        <w:footnoteRef/>
      </w:r>
      <w:r>
        <w:t xml:space="preserve"> Cross-references for "prayed": Matt 18:19; John 14:13-14; John 16:23-24; Acts 2:38; Phil 1:19.</w:t>
      </w:r>
    </w:p>
  </w:footnote>
  <w:footnote w:id="8361">
    <w:p>
      <w:pPr>
        <w:pStyle w:val="FootnoteText"/>
      </w:pPr>
      <w:r>
        <w:rPr>
          <w:rStyle w:val="FootnoteReference"/>
        </w:rPr>
        <w:footnoteRef/>
      </w:r>
      <w:r>
        <w:t xml:space="preserve"> Cross-references for "only": Matt 28:19; Acts 2:38; Acts 10:47-48; Acts 19:5-6; 1Cor 1:13-15.</w:t>
      </w:r>
    </w:p>
  </w:footnote>
  <w:footnote w:id="8362">
    <w:p>
      <w:pPr>
        <w:pStyle w:val="FootnoteText"/>
      </w:pPr>
      <w:r>
        <w:rPr>
          <w:rStyle w:val="FootnoteReference"/>
        </w:rPr>
        <w:footnoteRef/>
      </w:r>
      <w:r>
        <w:t xml:space="preserve"> Cross-references for "laid": Num 8:10; Num 27:18; Acts 6:6; Acts 8:18; Acts 9:17; Acts 13:3; Acts 19:6; 1Tim 4:14; 1Tim 5:22; 2Tim 1:6; Heb 6:2.</w:t>
      </w:r>
    </w:p>
  </w:footnote>
  <w:footnote w:id="8363">
    <w:p>
      <w:pPr>
        <w:pStyle w:val="FootnoteText"/>
      </w:pPr>
      <w:r>
        <w:rPr>
          <w:rStyle w:val="FootnoteReference"/>
        </w:rPr>
        <w:footnoteRef/>
      </w:r>
      <w:r>
        <w:t xml:space="preserve"> Cross-references for "they received": Rom 1:11; Gal 3:2-5.</w:t>
      </w:r>
    </w:p>
  </w:footnote>
  <w:footnote w:id="8364">
    <w:p>
      <w:pPr>
        <w:pStyle w:val="FootnoteText"/>
      </w:pPr>
      <w:r>
        <w:rPr>
          <w:rStyle w:val="FootnoteReference"/>
        </w:rPr>
        <w:footnoteRef/>
      </w:r>
      <w:r>
        <w:t xml:space="preserve"> Cross-references for "he offered": 2Kgs 5:15-16; 2Kgs 8:9; Ezek 13:19; Matt 10:8; 1Tim 6:5.</w:t>
      </w:r>
    </w:p>
  </w:footnote>
  <w:footnote w:id="8365">
    <w:p>
      <w:pPr>
        <w:pStyle w:val="FootnoteText"/>
      </w:pPr>
      <w:r>
        <w:rPr>
          <w:rStyle w:val="FootnoteReference"/>
        </w:rPr>
        <w:footnoteRef/>
      </w:r>
      <w:r>
        <w:t xml:space="preserve"> Cross-references: Matt 18:1-3; Luke 14:7-11; John 5:44; Acts 8:9-11; Acts 8:17; 1Cor 15:8-9; 3John 1:9.</w:t>
      </w:r>
    </w:p>
  </w:footnote>
  <w:footnote w:id="8366">
    <w:p>
      <w:pPr>
        <w:pStyle w:val="FootnoteText"/>
      </w:pPr>
      <w:r>
        <w:rPr>
          <w:rStyle w:val="FootnoteReference"/>
        </w:rPr>
        <w:footnoteRef/>
      </w:r>
      <w:r>
        <w:t xml:space="preserve"> Cross-references for "the gift": Matt 10:8; Acts 2:38; Acts 10:45; Acts 11:17.</w:t>
      </w:r>
    </w:p>
  </w:footnote>
  <w:footnote w:id="8367">
    <w:p>
      <w:pPr>
        <w:pStyle w:val="FootnoteText"/>
      </w:pPr>
      <w:r>
        <w:rPr>
          <w:rStyle w:val="FootnoteReference"/>
        </w:rPr>
        <w:footnoteRef/>
      </w:r>
      <w:r>
        <w:t xml:space="preserve"> Cross-references: Deut 7:26; Josh 7:24-25; 2Kgs 5:26-27; Dan 5:17; Hab 2:9-10; Zech 5:4; Matt 27:3-5; Acts 1:18; 1Tim 6:9; Jas 5:3; 2Pet 2:14-17; Rev 18:15.</w:t>
      </w:r>
    </w:p>
  </w:footnote>
  <w:footnote w:id="8368">
    <w:p>
      <w:pPr>
        <w:pStyle w:val="FootnoteText"/>
      </w:pPr>
      <w:r>
        <w:rPr>
          <w:rStyle w:val="FootnoteReference"/>
        </w:rPr>
        <w:footnoteRef/>
      </w:r>
      <w:r>
        <w:t xml:space="preserve"> Cross-references: Deut 15:9; 2Kgs 5:15-16; Prov 15:26; Matt 15:19; Acts 8:22.</w:t>
      </w:r>
    </w:p>
  </w:footnote>
  <w:footnote w:id="8369">
    <w:p>
      <w:pPr>
        <w:pStyle w:val="FootnoteText"/>
      </w:pPr>
      <w:r>
        <w:rPr>
          <w:rStyle w:val="FootnoteReference"/>
        </w:rPr>
        <w:footnoteRef/>
      </w:r>
      <w:r>
        <w:t xml:space="preserve"> Cross-references: Josh 22:25; Ezek 14:3; Rev 20:6; Rev 22:19.</w:t>
      </w:r>
    </w:p>
  </w:footnote>
  <w:footnote w:id="8370">
    <w:p>
      <w:pPr>
        <w:pStyle w:val="FootnoteText"/>
      </w:pPr>
      <w:r>
        <w:rPr>
          <w:rStyle w:val="FootnoteReference"/>
        </w:rPr>
        <w:footnoteRef/>
      </w:r>
      <w:r>
        <w:t xml:space="preserve"> Cross-references: 2Chr 25:2; Ps 36:1; Ps 78:36-37; Hab 2:4; Matt 6:22-24; John 21:17; Heb 4:13; Rev 2:23.</w:t>
      </w:r>
    </w:p>
  </w:footnote>
  <w:footnote w:id="8371">
    <w:p>
      <w:pPr>
        <w:pStyle w:val="FootnoteText"/>
      </w:pPr>
      <w:r>
        <w:rPr>
          <w:rStyle w:val="FootnoteReference"/>
        </w:rPr>
        <w:footnoteRef/>
      </w:r>
      <w:r>
        <w:t xml:space="preserve"> Cross-references for "Repent": Acts 2:38; Acts 3:19; Acts 17:30; Rom 2:4; 2Tim 2:25-26; Rev 2:21.</w:t>
      </w:r>
    </w:p>
  </w:footnote>
  <w:footnote w:id="8372">
    <w:p>
      <w:pPr>
        <w:pStyle w:val="FootnoteText"/>
      </w:pPr>
      <w:r>
        <w:rPr>
          <w:rStyle w:val="FootnoteReference"/>
        </w:rPr>
        <w:footnoteRef/>
      </w:r>
      <w:r>
        <w:t xml:space="preserve"> Cross-references for "pray": Deut 4:29-30; 1Kgs 8:47-48; 2Chr 33:12-13; Isa 55:6-7; Amos 5:6; Matt 7:7-8; Luke 11:9-13; Acts 9:11; Rev 3:17-18.</w:t>
      </w:r>
    </w:p>
  </w:footnote>
  <w:footnote w:id="8373">
    <w:p>
      <w:pPr>
        <w:pStyle w:val="FootnoteText"/>
      </w:pPr>
      <w:r>
        <w:rPr>
          <w:rStyle w:val="FootnoteReference"/>
        </w:rPr>
        <w:footnoteRef/>
      </w:r>
      <w:r>
        <w:t xml:space="preserve"> Cross-references for "the thought": Acts 8:20; Heb 4:12.</w:t>
      </w:r>
    </w:p>
  </w:footnote>
  <w:footnote w:id="8374">
    <w:p>
      <w:pPr>
        <w:pStyle w:val="FootnoteText"/>
      </w:pPr>
      <w:r>
        <w:rPr>
          <w:rStyle w:val="FootnoteReference"/>
        </w:rPr>
        <w:footnoteRef/>
      </w:r>
      <w:r>
        <w:t xml:space="preserve"> Cross-references: Dan 4:27; Joel 2:13-14; Amos 5:15; Jonah 1:6; Jonah 3:9; 2Tim 2:25.</w:t>
      </w:r>
    </w:p>
  </w:footnote>
  <w:footnote w:id="8375">
    <w:p>
      <w:pPr>
        <w:pStyle w:val="FootnoteText"/>
      </w:pPr>
      <w:r>
        <w:rPr>
          <w:rStyle w:val="FootnoteReference"/>
        </w:rPr>
        <w:footnoteRef/>
      </w:r>
      <w:r>
        <w:t xml:space="preserve"> Cross-references for "the gall": Deut 29:18-20; Deut 32:32-33; Job 20:14; Jer 4:18; Jer 9:15; Lam 3:5; Lam 3:19; Heb 12:15.</w:t>
      </w:r>
    </w:p>
  </w:footnote>
  <w:footnote w:id="8376">
    <w:p>
      <w:pPr>
        <w:pStyle w:val="FootnoteText"/>
      </w:pPr>
      <w:r>
        <w:rPr>
          <w:rStyle w:val="FootnoteReference"/>
        </w:rPr>
        <w:footnoteRef/>
      </w:r>
      <w:r>
        <w:t xml:space="preserve"> Cross-references for "the bond": Ps 116:16; Prov 5:22; Isa 28:22; John 8:34; Rom 6:17-22; Titus 3:3; 2Pet 2:4; 2Pet 2:19.</w:t>
      </w:r>
    </w:p>
  </w:footnote>
  <w:footnote w:id="8377">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378">
    <w:p>
      <w:pPr>
        <w:pStyle w:val="FootnoteText"/>
      </w:pPr>
      <w:r>
        <w:rPr>
          <w:rStyle w:val="FootnoteReference"/>
        </w:rPr>
        <w:footnoteRef/>
      </w:r>
      <w:r>
        <w:t xml:space="preserve"> Cross-references for "when they had": John 15:27; Acts 1:8; Acts 18:5; Acts 20:21; Acts 26:22-23; Acts 28:23; Acts 28:28; Acts 28:31; 1Pet 5:12.</w:t>
      </w:r>
    </w:p>
  </w:footnote>
  <w:footnote w:id="8379">
    <w:p>
      <w:pPr>
        <w:pStyle w:val="FootnoteText"/>
      </w:pPr>
      <w:r>
        <w:rPr>
          <w:rStyle w:val="FootnoteReference"/>
        </w:rPr>
        <w:footnoteRef/>
      </w:r>
      <w:r>
        <w:t xml:space="preserve"> Cross-references for "villages": Luke 9:52-56.</w:t>
      </w:r>
    </w:p>
  </w:footnote>
  <w:footnote w:id="8380">
    <w:p>
      <w:pPr>
        <w:pStyle w:val="FootnoteText"/>
      </w:pPr>
      <w:r>
        <w:rPr>
          <w:rStyle w:val="FootnoteReference"/>
        </w:rPr>
        <w:footnoteRef/>
      </w:r>
      <w:r>
        <w:t xml:space="preserve"> People-name: Samaritans. People-name meaning: Samaritans — people of Samaria; watch-mountain. Source form: Samaritans.</w:t>
      </w:r>
    </w:p>
  </w:footnote>
  <w:footnote w:id="8381">
    <w:p>
      <w:pPr>
        <w:pStyle w:val="FootnoteText"/>
      </w:pPr>
      <w:r>
        <w:rPr>
          <w:rStyle w:val="FootnoteReference"/>
        </w:rPr>
        <w:footnoteRef/>
      </w:r>
      <w:r>
        <w:t xml:space="preserve"> Cross-references for "the angel": 2Kgs 1:3; Acts 5:19; Acts 10:7; Acts 10:22; Acts 12:8-11; Acts 12:23; Acts 27:23; Heb 1:14.</w:t>
      </w:r>
    </w:p>
  </w:footnote>
  <w:footnote w:id="8382">
    <w:p>
      <w:pPr>
        <w:pStyle w:val="FootnoteText"/>
      </w:pPr>
      <w:r>
        <w:rPr>
          <w:rStyle w:val="FootnoteReference"/>
        </w:rPr>
        <w:footnoteRef/>
      </w:r>
      <w:r>
        <w:t xml:space="preserve"> Cross-references for "Arise": 1Chr 22:16; Isa 60:1-22.</w:t>
      </w:r>
    </w:p>
  </w:footnote>
  <w:footnote w:id="8383">
    <w:p>
      <w:pPr>
        <w:pStyle w:val="FootnoteText"/>
      </w:pPr>
      <w:r>
        <w:rPr>
          <w:rStyle w:val="FootnoteReference"/>
        </w:rPr>
        <w:footnoteRef/>
      </w:r>
      <w:r>
        <w:t xml:space="preserve"> Place name: Gaza. Place-name meaning: Gaza — strong; a goat. Source form: Gaza. Greek form: γαζαν.</w:t>
      </w:r>
    </w:p>
  </w:footnote>
  <w:footnote w:id="8384">
    <w:p>
      <w:pPr>
        <w:pStyle w:val="FootnoteText"/>
      </w:pPr>
      <w:r>
        <w:rPr>
          <w:rStyle w:val="FootnoteReference"/>
        </w:rPr>
        <w:footnoteRef/>
      </w:r>
      <w:r>
        <w:t xml:space="preserve"> Cross-references for "desert": Matt 3:1-3; Luke 3:2-4.</w:t>
      </w:r>
    </w:p>
  </w:footnote>
  <w:footnote w:id="8385">
    <w:p>
      <w:pPr>
        <w:pStyle w:val="FootnoteText"/>
      </w:pPr>
      <w:r>
        <w:rPr>
          <w:rStyle w:val="FootnoteReference"/>
        </w:rPr>
        <w:footnoteRef/>
      </w:r>
      <w:r>
        <w:t xml:space="preserve"> Cross-references for "Gaza": Josh 13:3; Josh 15:47; Zech 9:5.</w:t>
      </w:r>
    </w:p>
  </w:footnote>
  <w:footnote w:id="8386">
    <w:p>
      <w:pPr>
        <w:pStyle w:val="FootnoteText"/>
      </w:pPr>
      <w:r>
        <w:rPr>
          <w:rStyle w:val="FootnoteReference"/>
        </w:rPr>
        <w:footnoteRef/>
      </w:r>
      <w:r>
        <w:t xml:space="preserve"> Cross-references for "he arose": Matt 21:2-6; Mark 14:13-16; John 2:5-8; Heb 11:8.</w:t>
      </w:r>
    </w:p>
  </w:footnote>
  <w:footnote w:id="8387">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388">
    <w:p>
      <w:pPr>
        <w:pStyle w:val="FootnoteText"/>
      </w:pPr>
      <w:r>
        <w:rPr>
          <w:rStyle w:val="FootnoteReference"/>
        </w:rPr>
        <w:footnoteRef/>
      </w:r>
      <w:r>
        <w:t xml:space="preserve"> Personal name: Candace. Personal-name meaning: Candace — who possesses contrition. Source form: Candace.</w:t>
      </w:r>
    </w:p>
  </w:footnote>
  <w:footnote w:id="8389">
    <w:p>
      <w:pPr>
        <w:pStyle w:val="FootnoteText"/>
      </w:pPr>
      <w:r>
        <w:rPr>
          <w:rStyle w:val="FootnoteReference"/>
        </w:rPr>
        <w:footnoteRef/>
      </w:r>
      <w:r>
        <w:t xml:space="preserve"> Cross-references for "queen": 1Kgs 10:1; Matt 12:42.</w:t>
      </w:r>
    </w:p>
  </w:footnote>
  <w:footnote w:id="8390">
    <w:p>
      <w:pPr>
        <w:pStyle w:val="FootnoteText"/>
      </w:pPr>
      <w:r>
        <w:rPr>
          <w:rStyle w:val="FootnoteReference"/>
        </w:rPr>
        <w:footnoteRef/>
      </w:r>
      <w:r>
        <w:t xml:space="preserve"> People-name: Ethiopians. People-name meaning: Ethiopians — blackness; heat. Source form: Ethiopians.</w:t>
      </w:r>
    </w:p>
  </w:footnote>
  <w:footnote w:id="8391">
    <w:p>
      <w:pPr>
        <w:pStyle w:val="FootnoteText"/>
      </w:pPr>
      <w:r>
        <w:rPr>
          <w:rStyle w:val="FootnoteReference"/>
        </w:rPr>
        <w:footnoteRef/>
      </w:r>
      <w:r>
        <w:t xml:space="preserve"> Cross-references for "and had": 1Kgs 8:41-43; 2Chr 6:32-33; Ps 68:29; Isa 56:3-8; John 12:20.</w:t>
      </w:r>
    </w:p>
  </w:footnote>
  <w:footnote w:id="8392">
    <w:p>
      <w:pPr>
        <w:pStyle w:val="FootnoteText"/>
      </w:pPr>
      <w:r>
        <w:rPr>
          <w:rStyle w:val="FootnoteReference"/>
        </w:rPr>
        <w:footnoteRef/>
      </w:r>
      <w:r>
        <w:t xml:space="preserve"> Cross-references: Ps 68:31; Ps 87:4; Isa 43:6; Isa 45:14; Isa 60:3; Isa 60:6; Isa 66:19; Jer 13:23; Jer 38:7; Jer 39:16; Zeph 3:10.</w:t>
      </w:r>
    </w:p>
  </w:footnote>
  <w:footnote w:id="8393">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394">
    <w:p>
      <w:pPr>
        <w:pStyle w:val="FootnoteText"/>
      </w:pPr>
      <w:r>
        <w:rPr>
          <w:rStyle w:val="FootnoteReference"/>
        </w:rPr>
        <w:footnoteRef/>
      </w:r>
      <w:r>
        <w:t xml:space="preserve"> Personal name: Isaiah. Personal-name meaning: Isaiah — Yahweh saves. Source form: Isaiah.</w:t>
      </w:r>
    </w:p>
  </w:footnote>
  <w:footnote w:id="8395">
    <w:p>
      <w:pPr>
        <w:pStyle w:val="FootnoteText"/>
      </w:pPr>
      <w:r>
        <w:rPr>
          <w:rStyle w:val="FootnoteReference"/>
        </w:rPr>
        <w:footnoteRef/>
      </w:r>
      <w:r>
        <w:t xml:space="preserve"> Cross-references: Isa 1:1; Luke 3:4; Luke 4:17; Acts 28:25.</w:t>
      </w:r>
    </w:p>
  </w:footnote>
  <w:footnote w:id="8396">
    <w:p>
      <w:pPr>
        <w:pStyle w:val="FootnoteText"/>
      </w:pPr>
      <w:r>
        <w:rPr>
          <w:rStyle w:val="FootnoteReference"/>
        </w:rPr>
        <w:footnoteRef/>
      </w:r>
      <w:r>
        <w:t xml:space="preserve"> Cross-references: Isa 65:24; Hos 6:3; Acts 10:19; Acts 11:12; Acts 13:2-4; Acts 16:6-7; Acts 20:22-23; 1Cor 12:11; 1Tim 4:1.</w:t>
      </w:r>
    </w:p>
  </w:footnote>
  <w:footnote w:id="8397">
    <w:p>
      <w:pPr>
        <w:pStyle w:val="FootnoteText"/>
      </w:pPr>
      <w:r>
        <w:rPr>
          <w:rStyle w:val="FootnoteReference"/>
        </w:rPr>
        <w:footnoteRef/>
      </w:r>
      <w:r>
        <w:t xml:space="preserve"> Cross-references: Ps 119:32; Eccl 9:10; John 4:34; Acts 8:27.</w:t>
      </w:r>
    </w:p>
  </w:footnote>
  <w:footnote w:id="8398">
    <w:p>
      <w:pPr>
        <w:pStyle w:val="FootnoteText"/>
      </w:pPr>
      <w:r>
        <w:rPr>
          <w:rStyle w:val="FootnoteReference"/>
        </w:rPr>
        <w:footnoteRef/>
      </w:r>
      <w:r>
        <w:t xml:space="preserve"> Cross-references: Matt 13:19; Matt 13:23; Matt 13:51; Matt 15:10; Matt 24:15; Mark 13:14; Luke 24:44-45; John 5:39; 1Cor 14:19; Eph 5:17; Rev 13:18.</w:t>
      </w:r>
    </w:p>
  </w:footnote>
  <w:footnote w:id="8399">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00">
    <w:p>
      <w:pPr>
        <w:pStyle w:val="FootnoteText"/>
      </w:pPr>
      <w:r>
        <w:rPr>
          <w:rStyle w:val="FootnoteReference"/>
        </w:rPr>
        <w:footnoteRef/>
      </w:r>
      <w:r>
        <w:t xml:space="preserve"> Cross-references for "as a": Ps 44:11-12; Jer 11:19; Jer 12:3; Jer 51:40; Rom 8:36.</w:t>
      </w:r>
    </w:p>
  </w:footnote>
  <w:footnote w:id="8401">
    <w:p>
      <w:pPr>
        <w:pStyle w:val="FootnoteText"/>
      </w:pPr>
      <w:r>
        <w:rPr>
          <w:rStyle w:val="FootnoteReference"/>
        </w:rPr>
        <w:footnoteRef/>
      </w:r>
      <w:r>
        <w:t xml:space="preserve"> Cross-references for "and like": John 1:29; 1Pet 1:19; 1Pet 2:21-24.</w:t>
      </w:r>
    </w:p>
  </w:footnote>
  <w:footnote w:id="8402">
    <w:p>
      <w:pPr>
        <w:pStyle w:val="FootnoteText"/>
      </w:pPr>
      <w:r>
        <w:rPr>
          <w:rStyle w:val="FootnoteReference"/>
        </w:rPr>
        <w:footnoteRef/>
      </w:r>
      <w:r>
        <w:t xml:space="preserve"> Cross-references for "opened": Ps 39:2; Ps 39:9; Matt 26:62-63; Luke 23:34; John 18:9-11.</w:t>
      </w:r>
    </w:p>
  </w:footnote>
  <w:footnote w:id="8403">
    <w:p>
      <w:pPr>
        <w:pStyle w:val="FootnoteText"/>
      </w:pPr>
      <w:r>
        <w:rPr>
          <w:rStyle w:val="FootnoteReference"/>
        </w:rPr>
        <w:footnoteRef/>
      </w:r>
      <w:r>
        <w:t xml:space="preserve"> Cross-references for "his humiliation": Phil 2:8-9.</w:t>
      </w:r>
    </w:p>
  </w:footnote>
  <w:footnote w:id="8404">
    <w:p>
      <w:pPr>
        <w:pStyle w:val="FootnoteText"/>
      </w:pPr>
      <w:r>
        <w:rPr>
          <w:rStyle w:val="FootnoteReference"/>
        </w:rPr>
        <w:footnoteRef/>
      </w:r>
      <w:r>
        <w:t xml:space="preserve"> Cross-references for "judgment": Job 27:2; Job 34:5; Isa 5:23; Isa 10:2; Hab 1:4; Matt 27:12-26; John 19:12-16.</w:t>
      </w:r>
    </w:p>
  </w:footnote>
  <w:footnote w:id="8405">
    <w:p>
      <w:pPr>
        <w:pStyle w:val="FootnoteText"/>
      </w:pPr>
      <w:r>
        <w:rPr>
          <w:rStyle w:val="FootnoteReference"/>
        </w:rPr>
        <w:footnoteRef/>
      </w:r>
      <w:r>
        <w:t xml:space="preserve"> Cross-references for "and who": Ps 22:30; Isa 53:8; Isa 53:12.</w:t>
      </w:r>
    </w:p>
  </w:footnote>
  <w:footnote w:id="8406">
    <w:p>
      <w:pPr>
        <w:pStyle w:val="FootnoteText"/>
      </w:pPr>
      <w:r>
        <w:rPr>
          <w:rStyle w:val="FootnoteReference"/>
        </w:rPr>
        <w:footnoteRef/>
      </w:r>
      <w:r>
        <w:t xml:space="preserve"> Cross-references: Ps 22:15; Isa 53:10; Isa 53:12; Dan 9:26; Zech 13:7.</w:t>
      </w:r>
    </w:p>
  </w:footnote>
  <w:footnote w:id="8407">
    <w:p>
      <w:pPr>
        <w:pStyle w:val="FootnoteText"/>
      </w:pPr>
      <w:r>
        <w:rPr>
          <w:rStyle w:val="FootnoteReference"/>
        </w:rPr>
        <w:footnoteRef/>
      </w:r>
      <w:r>
        <w:t xml:space="preserve"> Cross-references for "opened": Matt 5:2; Acts 10:34; 2Cor 6:11.</w:t>
      </w:r>
    </w:p>
  </w:footnote>
  <w:footnote w:id="8408">
    <w:p>
      <w:pPr>
        <w:pStyle w:val="FootnoteText"/>
      </w:pPr>
      <w:r>
        <w:rPr>
          <w:rStyle w:val="FootnoteReference"/>
        </w:rPr>
        <w:footnoteRef/>
      </w:r>
      <w:r>
        <w:t xml:space="preserve"> Cross-references for "began": Luke 24:27; Luke 24:44-47; Acts 18:28; Acts 26:22-23; Acts 28:23.</w:t>
      </w:r>
    </w:p>
  </w:footnote>
  <w:footnote w:id="8409">
    <w:p>
      <w:pPr>
        <w:pStyle w:val="FootnoteText"/>
      </w:pPr>
      <w:r>
        <w:rPr>
          <w:rStyle w:val="FootnoteReference"/>
        </w:rPr>
        <w:footnoteRef/>
      </w:r>
      <w:r>
        <w:t xml:space="preserve"> Cross-references for "preached": Acts 3:20; Acts 9:20; Acts 11:20; Acts 17:3; Acts 17:18; Acts 19:13; 1Cor 1:23; 1Cor 2:2; Eph 4:21; 1Pet 1:11-12.</w:t>
      </w:r>
    </w:p>
  </w:footnote>
  <w:footnote w:id="8410">
    <w:p>
      <w:pPr>
        <w:pStyle w:val="FootnoteText"/>
      </w:pPr>
      <w:r>
        <w:rPr>
          <w:rStyle w:val="FootnoteReference"/>
        </w:rPr>
        <w:footnoteRef/>
      </w:r>
      <w:r>
        <w:t xml:space="preserve"> Cross-references: Ezek 36:25; John 3:5; John 3:23; Acts 10:47; Titus 3:5-6; 1John 5:6.</w:t>
      </w:r>
    </w:p>
  </w:footnote>
  <w:footnote w:id="8411">
    <w:p>
      <w:pPr>
        <w:pStyle w:val="FootnoteText"/>
      </w:pPr>
      <w:r>
        <w:rPr>
          <w:rStyle w:val="FootnoteReference"/>
        </w:rPr>
        <w:footnoteRef/>
      </w:r>
      <w:r>
        <w:t xml:space="preserve"> Cross-references for "he answered": 1Pet 3:21.</w:t>
      </w:r>
    </w:p>
  </w:footnote>
  <w:footnote w:id="8412">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13">
    <w:p>
      <w:pPr>
        <w:pStyle w:val="FootnoteText"/>
      </w:pPr>
      <w:r>
        <w:rPr>
          <w:rStyle w:val="FootnoteReference"/>
        </w:rPr>
        <w:footnoteRef/>
      </w:r>
      <w:r>
        <w:t xml:space="preserve"> Cross-references: Matt 28:19; Mark 16:16; Acts 2:38-39; Acts 8:12-13; Acts 8:21; Rom 10:10.</w:t>
      </w:r>
    </w:p>
  </w:footnote>
  <w:footnote w:id="8414">
    <w:p>
      <w:pPr>
        <w:pStyle w:val="FootnoteText"/>
      </w:pPr>
      <w:r>
        <w:rPr>
          <w:rStyle w:val="FootnoteReference"/>
        </w:rPr>
        <w:footnoteRef/>
      </w:r>
      <w:r>
        <w:t xml:space="preserve"> Cross-references for "and he baptized": John 3:22-23; John 4:1.</w:t>
      </w:r>
    </w:p>
  </w:footnote>
  <w:footnote w:id="8415">
    <w:p>
      <w:pPr>
        <w:pStyle w:val="FootnoteText"/>
      </w:pPr>
      <w:r>
        <w:rPr>
          <w:rStyle w:val="FootnoteReference"/>
        </w:rPr>
        <w:footnoteRef/>
      </w:r>
      <w:r>
        <w:t xml:space="preserve"> Cross-references for "the Spirit": 1Kgs 18:12; 2Kgs 2:16; Ezek 3:12-14; Ezek 8:3; Ezek 11:24; 2Cor 12:2-4.</w:t>
      </w:r>
    </w:p>
  </w:footnote>
  <w:footnote w:id="8416">
    <w:p>
      <w:pPr>
        <w:pStyle w:val="FootnoteText"/>
      </w:pPr>
      <w:r>
        <w:rPr>
          <w:rStyle w:val="FootnoteReference"/>
        </w:rPr>
        <w:footnoteRef/>
      </w:r>
      <w:r>
        <w:t xml:space="preserve"> Cross-references: Matt 3:16; Mark 1:10.</w:t>
      </w:r>
    </w:p>
  </w:footnote>
  <w:footnote w:id="8417">
    <w:p>
      <w:pPr>
        <w:pStyle w:val="FootnoteText"/>
      </w:pPr>
      <w:r>
        <w:rPr>
          <w:rStyle w:val="FootnoteReference"/>
        </w:rPr>
        <w:footnoteRef/>
      </w:r>
      <w:r>
        <w:t xml:space="preserve"> Place name: Ashdod. Place-name meaning: Ashdod — effusion; inclination; theft. Source form: Ashdod.</w:t>
      </w:r>
    </w:p>
  </w:footnote>
  <w:footnote w:id="8418">
    <w:p>
      <w:pPr>
        <w:pStyle w:val="FootnoteText"/>
      </w:pPr>
      <w:r>
        <w:rPr>
          <w:rStyle w:val="FootnoteReference"/>
        </w:rPr>
        <w:footnoteRef/>
      </w:r>
      <w:r>
        <w:t xml:space="preserve"> Cross-references for "he preached": Luke 10:1-2; Rom 15:19.</w:t>
      </w:r>
    </w:p>
  </w:footnote>
  <w:footnote w:id="8419">
    <w:p>
      <w:pPr>
        <w:pStyle w:val="FootnoteText"/>
      </w:pPr>
      <w:r>
        <w:rPr>
          <w:rStyle w:val="FootnoteReference"/>
        </w:rPr>
        <w:footnoteRef/>
      </w:r>
      <w:r>
        <w:t xml:space="preserve"> Place name: Caesarea. Place-name meaning: Caesarea — city of Caesar. Source form: Caesarea. Greek form: καισαρειας.</w:t>
      </w:r>
    </w:p>
  </w:footnote>
  <w:footnote w:id="8420">
    <w:p>
      <w:pPr>
        <w:pStyle w:val="FootnoteText"/>
      </w:pPr>
      <w:r>
        <w:rPr>
          <w:rStyle w:val="FootnoteReference"/>
        </w:rPr>
        <w:footnoteRef/>
      </w:r>
      <w:r>
        <w:t xml:space="preserve"> Cross-references: Josh 15:46-47; 1Sam 5:1; Zech 9:6.</w:t>
      </w:r>
    </w:p>
  </w:footnote>
  <w:footnote w:id="8421">
    <w:p>
      <w:pPr>
        <w:pStyle w:val="FootnoteText"/>
      </w:pPr>
      <w:r>
        <w:rPr>
          <w:rStyle w:val="FootnoteReference"/>
        </w:rPr>
        <w:footnoteRef/>
      </w:r>
      <w:r>
        <w:t xml:space="preserve"> Cross-references for "Caesarea": Acts 10:1; Acts 21:8; Acts 23:23; Acts 23:33; Acts 25:4.</w:t>
      </w:r>
    </w:p>
  </w:footnote>
  <w:footnote w:id="8422">
    <w:p>
      <w:pPr>
        <w:pStyle w:val="FootnoteText"/>
      </w:pPr>
      <w:r>
        <w:rPr>
          <w:rStyle w:val="FootnoteReference"/>
        </w:rPr>
        <w:footnoteRef/>
      </w:r>
      <w:r>
        <w:t xml:space="preserve"> Personal name: Saul. Personal-name meaning: Saul — Asked for; prayed for. Source form: Saul.</w:t>
      </w:r>
    </w:p>
  </w:footnote>
  <w:footnote w:id="8423">
    <w:p>
      <w:pPr>
        <w:pStyle w:val="FootnoteText"/>
      </w:pPr>
      <w:r>
        <w:rPr>
          <w:rStyle w:val="FootnoteReference"/>
        </w:rPr>
        <w:footnoteRef/>
      </w:r>
      <w:r>
        <w:t xml:space="preserve"> Cross-references for "breathing": Ps 27:12.</w:t>
      </w:r>
    </w:p>
  </w:footnote>
  <w:footnote w:id="8424">
    <w:p>
      <w:pPr>
        <w:pStyle w:val="FootnoteText"/>
      </w:pPr>
      <w:r>
        <w:rPr>
          <w:rStyle w:val="FootnoteReference"/>
        </w:rPr>
        <w:footnoteRef/>
      </w:r>
      <w:r>
        <w:t xml:space="preserve"> Cross-references for "Saul": Acts 7:58; Acts 8:3; Acts 9:11-13; Acts 9:19-21; Acts 22:3-4; Acts 26:9-11; 1Cor 15:9; Gal 1:13; Phil 3:6; 1Tim 1:13.</w:t>
      </w:r>
    </w:p>
  </w:footnote>
  <w:footnote w:id="8425">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26">
    <w:p>
      <w:pPr>
        <w:pStyle w:val="FootnoteText"/>
      </w:pPr>
      <w:r>
        <w:rPr>
          <w:rStyle w:val="FootnoteReference"/>
        </w:rPr>
        <w:footnoteRef/>
      </w:r>
      <w:r>
        <w:t xml:space="preserve"> Cross-references for "the synagogues": Acts 6:9; Acts 13:14-15; Acts 28:17-21.</w:t>
      </w:r>
    </w:p>
  </w:footnote>
  <w:footnote w:id="8427">
    <w:p>
      <w:pPr>
        <w:pStyle w:val="FootnoteText"/>
      </w:pPr>
      <w:r>
        <w:rPr>
          <w:rStyle w:val="FootnoteReference"/>
        </w:rPr>
        <w:footnoteRef/>
      </w:r>
      <w:r>
        <w:t xml:space="preserve"> Cross-references for "of this Way": Acts 19:9; Acts 19:23; Acts 22:5; Acts 28:22.</w:t>
      </w:r>
    </w:p>
  </w:footnote>
  <w:footnote w:id="8428">
    <w:p>
      <w:pPr>
        <w:pStyle w:val="FootnoteText"/>
      </w:pPr>
      <w:r>
        <w:rPr>
          <w:rStyle w:val="FootnoteReference"/>
        </w:rPr>
        <w:footnoteRef/>
      </w:r>
      <w:r>
        <w:t xml:space="preserve"> Place name: Jerusalem. Place-name meaning: Jerusalem — vision of peace. Source form: Jerusalem. Greek form: ιεροσολυμα.</w:t>
      </w:r>
    </w:p>
  </w:footnote>
  <w:footnote w:id="8429">
    <w:p>
      <w:pPr>
        <w:pStyle w:val="FootnoteText"/>
      </w:pPr>
      <w:r>
        <w:rPr>
          <w:rStyle w:val="FootnoteReference"/>
        </w:rPr>
        <w:footnoteRef/>
      </w:r>
      <w:r>
        <w:t xml:space="preserve"> Cross-references: Ps 82:2-4; Acts 7:19; Acts 9:14; Acts 22:5; Acts 26:12; Esth 3:8-13.</w:t>
      </w:r>
    </w:p>
  </w:footnote>
  <w:footnote w:id="8430">
    <w:p>
      <w:pPr>
        <w:pStyle w:val="FootnoteText"/>
      </w:pPr>
      <w:r>
        <w:rPr>
          <w:rStyle w:val="FootnoteReference"/>
        </w:rPr>
        <w:footnoteRef/>
      </w:r>
      <w:r>
        <w:t xml:space="preserve"> Cross-references for "a light": Ps 104:2; 1Tim 6:16; Rev 21:23; Rev 22:5.</w:t>
      </w:r>
    </w:p>
  </w:footnote>
  <w:footnote w:id="8431">
    <w:p>
      <w:pPr>
        <w:pStyle w:val="FootnoteText"/>
      </w:pPr>
      <w:r>
        <w:rPr>
          <w:rStyle w:val="FootnoteReference"/>
        </w:rPr>
        <w:footnoteRef/>
      </w:r>
      <w:r>
        <w:t xml:space="preserve"> Cross-references: Acts 9:17; Acts 22:6; Acts 26:12-13; 1Cor 15:8.</w:t>
      </w:r>
    </w:p>
  </w:footnote>
  <w:footnote w:id="8432">
    <w:p>
      <w:pPr>
        <w:pStyle w:val="FootnoteText"/>
      </w:pPr>
      <w:r>
        <w:rPr>
          <w:rStyle w:val="FootnoteReference"/>
        </w:rPr>
        <w:footnoteRef/>
      </w:r>
      <w:r>
        <w:t xml:space="preserve"> Cross-references for "he fell": Num 16:45; John 18:6; Acts 5:10; Rom 11:22; 1Cor 4:7.</w:t>
      </w:r>
    </w:p>
  </w:footnote>
  <w:footnote w:id="8433">
    <w:p>
      <w:pPr>
        <w:pStyle w:val="FootnoteText"/>
      </w:pPr>
      <w:r>
        <w:rPr>
          <w:rStyle w:val="FootnoteReference"/>
        </w:rPr>
        <w:footnoteRef/>
      </w:r>
      <w:r>
        <w:t xml:space="preserve"> Cross-references for "Saul": Gen 3:9; Gen 16:8; Gen 22:11; Exod 3:4; Luke 10:41; John 20:16; John 21:15.</w:t>
      </w:r>
    </w:p>
  </w:footnote>
  <w:footnote w:id="8434">
    <w:p>
      <w:pPr>
        <w:pStyle w:val="FootnoteText"/>
      </w:pPr>
      <w:r>
        <w:rPr>
          <w:rStyle w:val="FootnoteReference"/>
        </w:rPr>
        <w:footnoteRef/>
      </w:r>
      <w:r>
        <w:t xml:space="preserve"> Cross-references: Isa 63:9; Zech 2:8; Matt 25:40; Matt 25:45-46; Acts 22:7-8; Acts 26:14-15; 1Cor 12:12; Eph 5:30.</w:t>
      </w:r>
    </w:p>
  </w:footnote>
  <w:footnote w:id="84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36">
    <w:p>
      <w:pPr>
        <w:pStyle w:val="FootnoteText"/>
      </w:pPr>
      <w:r>
        <w:rPr>
          <w:rStyle w:val="FootnoteReference"/>
        </w:rPr>
        <w:footnoteRef/>
      </w:r>
      <w:r>
        <w:t xml:space="preserve"> Name meaning: Jesus (Yeshua) — Yahweh saves. He will save His people from their sins.</w:t>
      </w:r>
    </w:p>
  </w:footnote>
  <w:footnote w:id="84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38">
    <w:p>
      <w:pPr>
        <w:pStyle w:val="FootnoteText"/>
      </w:pPr>
      <w:r>
        <w:rPr>
          <w:rStyle w:val="FootnoteReference"/>
        </w:rPr>
        <w:footnoteRef/>
      </w:r>
      <w:r>
        <w:t xml:space="preserve"> Cross-references: 1Sam 3:4-10; 1Tim 1:13.</w:t>
      </w:r>
    </w:p>
  </w:footnote>
  <w:footnote w:id="8439">
    <w:p>
      <w:pPr>
        <w:pStyle w:val="FootnoteText"/>
      </w:pPr>
      <w:r>
        <w:rPr>
          <w:rStyle w:val="FootnoteReference"/>
        </w:rPr>
        <w:footnoteRef/>
      </w:r>
      <w:r>
        <w:t xml:space="preserve"> Cross-references for "trembling": 1Sam 28:5; Isa 66:2; Hab 3:16; Acts 16:29; Acts 24:25-26; Phil 2:12.</w:t>
      </w:r>
    </w:p>
  </w:footnote>
  <w:footnote w:id="8440">
    <w:p>
      <w:pPr>
        <w:pStyle w:val="FootnoteText"/>
      </w:pPr>
      <w:r>
        <w:rPr>
          <w:rStyle w:val="FootnoteReference"/>
        </w:rPr>
        <w:footnoteRef/>
      </w:r>
      <w:r>
        <w:t xml:space="preserve"> Cross-references for "Arise": Ezek 16:6-8; Matt 19:30; Acts 9:15; Acts 26:16; Rom 5:20; Rom 9:15-24; Rom 10:20; Gal 1:15-16; 1Tim 1:14-16.</w:t>
      </w:r>
    </w:p>
  </w:footnote>
  <w:footnote w:id="8441">
    <w:p>
      <w:pPr>
        <w:pStyle w:val="FootnoteText"/>
      </w:pPr>
      <w:r>
        <w:rPr>
          <w:rStyle w:val="FootnoteReference"/>
        </w:rPr>
        <w:footnoteRef/>
      </w:r>
      <w:r>
        <w:t xml:space="preserve"> Cross-references for "and it": Ps 25:8-9; Ps 25:12; Ps 94:12; Isa 57:18; Acts 10:6; Acts 10:22; Acts 10:32; Acts 11:13-14.</w:t>
      </w:r>
    </w:p>
  </w:footnote>
  <w:footnote w:id="8442">
    <w:p>
      <w:pPr>
        <w:pStyle w:val="FootnoteText"/>
      </w:pPr>
      <w:r>
        <w:rPr>
          <w:rStyle w:val="FootnoteReference"/>
        </w:rPr>
        <w:footnoteRef/>
      </w:r>
      <w:r>
        <w:t xml:space="preserve"> Cross-references: Dan 10:7; Matt 24:40-41; Acts 22:9; Acts 26:13-14.</w:t>
      </w:r>
    </w:p>
  </w:footnote>
  <w:footnote w:id="8443">
    <w:p>
      <w:pPr>
        <w:pStyle w:val="FootnoteText"/>
      </w:pPr>
      <w:r>
        <w:rPr>
          <w:rStyle w:val="FootnoteReference"/>
        </w:rPr>
        <w:footnoteRef/>
      </w:r>
      <w:r>
        <w:t xml:space="preserve"> Cross-references for "he saw": Gen 19:11; Exod 4:11; 2Kgs 6:17-20; Acts 9:18; Acts 13:11; Acts 22:11.</w:t>
      </w:r>
    </w:p>
  </w:footnote>
  <w:footnote w:id="8444">
    <w:p>
      <w:pPr>
        <w:pStyle w:val="FootnoteText"/>
      </w:pPr>
      <w:r>
        <w:rPr>
          <w:rStyle w:val="FootnoteReference"/>
        </w:rPr>
        <w:footnoteRef/>
      </w:r>
      <w:r>
        <w:t xml:space="preserve"> Cross-references: 2Chr 33:12-13; 2Chr 33:18-19; Jonah 3:6-8; Acts 9:11-12; Esth 4:16.</w:t>
      </w:r>
    </w:p>
  </w:footnote>
  <w:footnote w:id="8445">
    <w:p>
      <w:pPr>
        <w:pStyle w:val="FootnoteText"/>
      </w:pPr>
      <w:r>
        <w:rPr>
          <w:rStyle w:val="FootnoteReference"/>
        </w:rPr>
        <w:footnoteRef/>
      </w:r>
      <w:r>
        <w:t xml:space="preserve"> Name meaning: Ananias (Chananyah) — Yahweh has been gracious. Name borne by multiple figures in the New Testament.</w:t>
      </w:r>
    </w:p>
  </w:footnote>
  <w:footnote w:id="8446">
    <w:p>
      <w:pPr>
        <w:pStyle w:val="FootnoteText"/>
      </w:pPr>
      <w:r>
        <w:rPr>
          <w:rStyle w:val="FootnoteReference"/>
        </w:rPr>
        <w:footnoteRef/>
      </w:r>
      <w:r>
        <w:t xml:space="preserve"> Cross-references for "Ananias": Acts 9:4.</w:t>
      </w:r>
    </w:p>
  </w:footnote>
  <w:footnote w:id="8447">
    <w:p>
      <w:pPr>
        <w:pStyle w:val="FootnoteText"/>
      </w:pPr>
      <w:r>
        <w:rPr>
          <w:rStyle w:val="FootnoteReference"/>
        </w:rPr>
        <w:footnoteRef/>
      </w:r>
      <w:r>
        <w:t xml:space="preserve"> Cross-references: Gen 22:1; Gen 31:11; Exod 3:4; 1Sam 3:4; 1Sam 3:8-10; 2Sam 15:26; Isa 6:8.</w:t>
      </w:r>
    </w:p>
  </w:footnote>
  <w:footnote w:id="8448">
    <w:p>
      <w:pPr>
        <w:pStyle w:val="FootnoteText"/>
      </w:pPr>
      <w:r>
        <w:rPr>
          <w:rStyle w:val="FootnoteReference"/>
        </w:rPr>
        <w:footnoteRef/>
      </w:r>
      <w:r>
        <w:t xml:space="preserve"> Cross-references for "Arise": Acts 8:26; Acts 10:5-6; Acts 11:13.</w:t>
      </w:r>
    </w:p>
  </w:footnote>
  <w:footnote w:id="84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50">
    <w:p>
      <w:pPr>
        <w:pStyle w:val="FootnoteText"/>
      </w:pPr>
      <w:r>
        <w:rPr>
          <w:rStyle w:val="FootnoteReference"/>
        </w:rPr>
        <w:footnoteRef/>
      </w:r>
      <w:r>
        <w:t xml:space="preserve"> Cross-references for "Saul": Acts 9:30; Acts 11:25; Acts 21:39; Acts 22:3.</w:t>
      </w:r>
    </w:p>
  </w:footnote>
  <w:footnote w:id="8451">
    <w:p>
      <w:pPr>
        <w:pStyle w:val="FootnoteText"/>
      </w:pPr>
      <w:r>
        <w:rPr>
          <w:rStyle w:val="FootnoteReference"/>
        </w:rPr>
        <w:footnoteRef/>
      </w:r>
      <w:r>
        <w:t xml:space="preserve"> Place name: Tarsus. Place-name meaning: Tarsus — winged; feathered. Source form: Tarsus. Greek form: ταρσεα.</w:t>
      </w:r>
    </w:p>
  </w:footnote>
  <w:footnote w:id="845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5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5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55">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56">
    <w:p>
      <w:pPr>
        <w:pStyle w:val="FootnoteText"/>
      </w:pPr>
      <w:r>
        <w:rPr>
          <w:rStyle w:val="FootnoteReference"/>
        </w:rPr>
        <w:footnoteRef/>
      </w:r>
      <w:r>
        <w:t xml:space="preserve"> Cross-references: Acts 9:10; Acts 9:17-18.</w:t>
      </w:r>
    </w:p>
  </w:footnote>
  <w:footnote w:id="8457">
    <w:p>
      <w:pPr>
        <w:pStyle w:val="FootnoteText"/>
      </w:pPr>
      <w:r>
        <w:rPr>
          <w:rStyle w:val="FootnoteReference"/>
        </w:rPr>
        <w:footnoteRef/>
      </w:r>
      <w:r>
        <w:t xml:space="preserve"> Cross-references: Acts 8:3; Acts 9:1; Acts 22:4; Acts 22:19-20; Acts 26:10-11; 1Tim 1:13-15.</w:t>
      </w:r>
    </w:p>
  </w:footnote>
  <w:footnote w:id="8458">
    <w:p>
      <w:pPr>
        <w:pStyle w:val="FootnoteText"/>
      </w:pPr>
      <w:r>
        <w:rPr>
          <w:rStyle w:val="FootnoteReference"/>
        </w:rPr>
        <w:footnoteRef/>
      </w:r>
      <w:r>
        <w:t xml:space="preserve"> Cross-references for "here": Acts 9:2-3.</w:t>
      </w:r>
    </w:p>
  </w:footnote>
  <w:footnote w:id="8459">
    <w:p>
      <w:pPr>
        <w:pStyle w:val="FootnoteText"/>
      </w:pPr>
      <w:r>
        <w:rPr>
          <w:rStyle w:val="FootnoteReference"/>
        </w:rPr>
        <w:footnoteRef/>
      </w:r>
      <w:r>
        <w:t xml:space="preserve"> Cross-references for "call": Acts 7:59; Acts 9:21; Acts 22:16; Rom 10:12-14; 1Cor 1:2; 2Tim 2:22.</w:t>
      </w:r>
    </w:p>
  </w:footnote>
  <w:footnote w:id="8460">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61">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62">
    <w:p>
      <w:pPr>
        <w:pStyle w:val="FootnoteText"/>
      </w:pPr>
      <w:r>
        <w:rPr>
          <w:rStyle w:val="FootnoteReference"/>
        </w:rPr>
        <w:footnoteRef/>
      </w:r>
      <w:r>
        <w:t xml:space="preserve"> Cross-references for "and kings": Matt 10:18; Acts 25:22-27; Acts 26:1-11; Acts 27:24; 2Tim 4:16-17.</w:t>
      </w:r>
    </w:p>
  </w:footnote>
  <w:footnote w:id="8463">
    <w:p>
      <w:pPr>
        <w:pStyle w:val="FootnoteText"/>
      </w:pPr>
      <w:r>
        <w:rPr>
          <w:rStyle w:val="FootnoteReference"/>
        </w:rPr>
        <w:footnoteRef/>
      </w:r>
      <w:r>
        <w:t xml:space="preserve"> Cross-references for "the children": Acts 28:17-31.</w:t>
      </w:r>
    </w:p>
  </w:footnote>
  <w:footnote w:id="8464">
    <w:p>
      <w:pPr>
        <w:pStyle w:val="FootnoteText"/>
      </w:pPr>
      <w:r>
        <w:rPr>
          <w:rStyle w:val="FootnoteReference"/>
        </w:rPr>
        <w:footnoteRef/>
      </w:r>
      <w:r>
        <w:t xml:space="preserve"> Place name: Israel. Place-name meaning: Israel — God contends; strives with God. Source form: Israel. Greek form: ισραηλ.</w:t>
      </w:r>
    </w:p>
  </w:footnote>
  <w:footnote w:id="8465">
    <w:p>
      <w:pPr>
        <w:pStyle w:val="FootnoteText"/>
      </w:pPr>
      <w:r>
        <w:rPr>
          <w:rStyle w:val="FootnoteReference"/>
        </w:rPr>
        <w:footnoteRef/>
      </w:r>
      <w:r>
        <w:t xml:space="preserve"> Cross-references: Exod 4:12-14; Jer 1:7; Jonah 3:1-2.</w:t>
      </w:r>
    </w:p>
  </w:footnote>
  <w:footnote w:id="8466">
    <w:p>
      <w:pPr>
        <w:pStyle w:val="FootnoteText"/>
      </w:pPr>
      <w:r>
        <w:rPr>
          <w:rStyle w:val="FootnoteReference"/>
        </w:rPr>
        <w:footnoteRef/>
      </w:r>
      <w:r>
        <w:t xml:space="preserve"> Cross-references: Matt 5:11; Matt 24:9; Acts 9:14; 1Pet 4:14; Rev 1:9.</w:t>
      </w:r>
    </w:p>
  </w:footnote>
  <w:footnote w:id="8467">
    <w:p>
      <w:pPr>
        <w:pStyle w:val="FootnoteText"/>
      </w:pPr>
      <w:r>
        <w:rPr>
          <w:rStyle w:val="FootnoteReference"/>
        </w:rPr>
        <w:footnoteRef/>
      </w:r>
      <w:r>
        <w:t xml:space="preserve"> Cross-references for "Ananias": Acts 22:12-13.</w:t>
      </w:r>
    </w:p>
  </w:footnote>
  <w:footnote w:id="8468">
    <w:p>
      <w:pPr>
        <w:pStyle w:val="FootnoteText"/>
      </w:pPr>
      <w:r>
        <w:rPr>
          <w:rStyle w:val="FootnoteReference"/>
        </w:rPr>
        <w:footnoteRef/>
      </w:r>
      <w:r>
        <w:t xml:space="preserve"> Cross-references for "and putting": Matt 19:13; Mark 6:5; Acts 6:6; Acts 8:17; Acts 13:3; Acts 19:6; 1Tim 4:14; 1Tim 5:22; 2Tim 1:6; Heb 6:2.</w:t>
      </w:r>
    </w:p>
  </w:footnote>
  <w:footnote w:id="8469">
    <w:p>
      <w:pPr>
        <w:pStyle w:val="FootnoteText"/>
      </w:pPr>
      <w:r>
        <w:rPr>
          <w:rStyle w:val="FootnoteReference"/>
        </w:rPr>
        <w:footnoteRef/>
      </w:r>
      <w:r>
        <w:t xml:space="preserve"> Cross-references for "Brother": Gen 45:4; Luke 15:30; Luke 15:32; Acts 9:13-14; Acts 21:20; Acts 22:13; Rom 15:7; Phlm 1:16; 1Pet 1:22-23.</w:t>
      </w:r>
    </w:p>
  </w:footnote>
  <w:footnote w:id="8470">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471">
    <w:p>
      <w:pPr>
        <w:pStyle w:val="FootnoteText"/>
      </w:pPr>
      <w:r>
        <w:rPr>
          <w:rStyle w:val="FootnoteReference"/>
        </w:rPr>
        <w:footnoteRef/>
      </w:r>
      <w:r>
        <w:t xml:space="preserve"> Cross-references for "and be": Acts 2:4; Acts 4:31; Acts 8:17; Acts 13:52.</w:t>
      </w:r>
    </w:p>
  </w:footnote>
  <w:footnote w:id="8472">
    <w:p>
      <w:pPr>
        <w:pStyle w:val="FootnoteText"/>
      </w:pPr>
      <w:r>
        <w:rPr>
          <w:rStyle w:val="FootnoteReference"/>
        </w:rPr>
        <w:footnoteRef/>
      </w:r>
      <w:r>
        <w:t xml:space="preserve"> Cross-references: Acts 9:8-9; Acts 9:12.</w:t>
      </w:r>
    </w:p>
  </w:footnote>
  <w:footnote w:id="8473">
    <w:p>
      <w:pPr>
        <w:pStyle w:val="FootnoteText"/>
      </w:pPr>
      <w:r>
        <w:rPr>
          <w:rStyle w:val="FootnoteReference"/>
        </w:rPr>
        <w:footnoteRef/>
      </w:r>
      <w:r>
        <w:t xml:space="preserve"> Cross-references for "immediately": 2Cor 3:14; 2Cor 4:6.</w:t>
      </w:r>
    </w:p>
  </w:footnote>
  <w:footnote w:id="8474">
    <w:p>
      <w:pPr>
        <w:pStyle w:val="FootnoteText"/>
      </w:pPr>
      <w:r>
        <w:rPr>
          <w:rStyle w:val="FootnoteReference"/>
        </w:rPr>
        <w:footnoteRef/>
      </w:r>
      <w:r>
        <w:t xml:space="preserve"> Personal name: Christ. Personal-name meaning: Christ — anointed. Source form: Christ.</w:t>
      </w:r>
    </w:p>
  </w:footnote>
  <w:footnote w:id="84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4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4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478">
    <w:p>
      <w:pPr>
        <w:pStyle w:val="FootnoteText"/>
      </w:pPr>
      <w:r>
        <w:rPr>
          <w:rStyle w:val="FootnoteReference"/>
        </w:rPr>
        <w:footnoteRef/>
      </w:r>
      <w:r>
        <w:t xml:space="preserve"> Cross-references: Acts 9:27-28; Gal 1:23-24.</w:t>
      </w:r>
    </w:p>
  </w:footnote>
  <w:footnote w:id="8479">
    <w:p>
      <w:pPr>
        <w:pStyle w:val="FootnoteText"/>
      </w:pPr>
      <w:r>
        <w:rPr>
          <w:rStyle w:val="FootnoteReference"/>
        </w:rPr>
        <w:footnoteRef/>
      </w:r>
      <w:r>
        <w:t xml:space="preserve"> Cross-references for "amazed": Num 23:23; Ps 71:7; Isa 8:18; Zech 3:8; Acts 2:6; Acts 2:12; Acts 4:13; 2Thess 1:10; 1John 3:1.</w:t>
      </w:r>
    </w:p>
  </w:footnote>
  <w:footnote w:id="8480">
    <w:p>
      <w:pPr>
        <w:pStyle w:val="FootnoteText"/>
      </w:pPr>
      <w:r>
        <w:rPr>
          <w:rStyle w:val="FootnoteReference"/>
        </w:rPr>
        <w:footnoteRef/>
      </w:r>
      <w:r>
        <w:t xml:space="preserve"> Cross-references for "destroyed": Acts 8:3; Acts 9:1-2; Acts 9:13-14; Gal 1:13-24.</w:t>
      </w:r>
    </w:p>
  </w:footnote>
  <w:footnote w:id="8481">
    <w:p>
      <w:pPr>
        <w:pStyle w:val="FootnoteText"/>
      </w:pPr>
      <w:r>
        <w:rPr>
          <w:rStyle w:val="FootnoteReference"/>
        </w:rPr>
        <w:footnoteRef/>
      </w:r>
      <w:r>
        <w:t xml:space="preserve"> Cross-references for "increased": Gen 49:24; Job 17:9; Ps 84:7; Isa 40:29; 2Cor 12:9-10; Phil 4:13.</w:t>
      </w:r>
    </w:p>
  </w:footnote>
  <w:footnote w:id="8482">
    <w:p>
      <w:pPr>
        <w:pStyle w:val="FootnoteText"/>
      </w:pPr>
      <w:r>
        <w:rPr>
          <w:rStyle w:val="FootnoteReference"/>
        </w:rPr>
        <w:footnoteRef/>
      </w:r>
      <w:r>
        <w:t xml:space="preserve"> Cross-references for "confounded": Luke 21:15; Acts 6:9-10; Acts 18:27-28; 1Cor 1:27.</w:t>
      </w:r>
    </w:p>
  </w:footnote>
  <w:footnote w:id="8483">
    <w:p>
      <w:pPr>
        <w:pStyle w:val="FootnoteText"/>
      </w:pPr>
      <w:r>
        <w:rPr>
          <w:rStyle w:val="FootnoteReference"/>
        </w:rPr>
        <w:footnoteRef/>
      </w:r>
      <w:r>
        <w:t xml:space="preserve"> People-name: Jews. People-name meaning: Jews — People of Judah; Judeans. Source form: Jews.</w:t>
      </w:r>
    </w:p>
  </w:footnote>
  <w:footnote w:id="8484">
    <w:p>
      <w:pPr>
        <w:pStyle w:val="FootnoteText"/>
      </w:pPr>
      <w:r>
        <w:rPr>
          <w:rStyle w:val="FootnoteReference"/>
        </w:rPr>
        <w:footnoteRef/>
      </w:r>
      <w:r>
        <w:t xml:space="preserve"> Cross-references for "proving": Luke 24:44-45; Acts 17:3; Acts 18:5; Acts 28:23.</w:t>
      </w:r>
    </w:p>
  </w:footnote>
  <w:footnote w:id="8485">
    <w:p>
      <w:pPr>
        <w:pStyle w:val="FootnoteText"/>
      </w:pPr>
      <w:r>
        <w:rPr>
          <w:rStyle w:val="FootnoteReference"/>
        </w:rPr>
        <w:footnoteRef/>
      </w:r>
      <w:r>
        <w:t xml:space="preserve"> Cross-references for "the Jews": Josh 10:1-6; Matt 10:16-23; Acts 9:16; Acts 13:50; Acts 14:2; Acts 14:19; Acts 22:21-23; 2Cor 11:26; 1Thess 2:15-16.</w:t>
      </w:r>
    </w:p>
  </w:footnote>
  <w:footnote w:id="8486">
    <w:p>
      <w:pPr>
        <w:pStyle w:val="FootnoteText"/>
      </w:pPr>
      <w:r>
        <w:rPr>
          <w:rStyle w:val="FootnoteReference"/>
        </w:rPr>
        <w:footnoteRef/>
      </w:r>
      <w:r>
        <w:t xml:space="preserve"> Cross-references for "their": Judg 16:2-3; Acts 9:29-30; Acts 14:5-6; Acts 17:10-15; Acts 23:12-21; Acts 25:3; Acts 25:11; 2Cor 11:32.</w:t>
      </w:r>
    </w:p>
  </w:footnote>
  <w:footnote w:id="8487">
    <w:p>
      <w:pPr>
        <w:pStyle w:val="FootnoteText"/>
      </w:pPr>
      <w:r>
        <w:rPr>
          <w:rStyle w:val="FootnoteReference"/>
        </w:rPr>
        <w:footnoteRef/>
      </w:r>
      <w:r>
        <w:t xml:space="preserve"> Cross-references: Josh 2:15; 1Sam 19:11-12; 2Cor 11:33.</w:t>
      </w:r>
    </w:p>
  </w:footnote>
  <w:footnote w:id="8488">
    <w:p>
      <w:pPr>
        <w:pStyle w:val="FootnoteText"/>
      </w:pPr>
      <w:r>
        <w:rPr>
          <w:rStyle w:val="FootnoteReference"/>
        </w:rPr>
        <w:footnoteRef/>
      </w:r>
      <w:r>
        <w:t xml:space="preserve"> Cross-references: Acts 4:23; Acts 9:19.</w:t>
      </w:r>
    </w:p>
  </w:footnote>
  <w:footnote w:id="8489">
    <w:p>
      <w:pPr>
        <w:pStyle w:val="FootnoteText"/>
      </w:pPr>
      <w:r>
        <w:rPr>
          <w:rStyle w:val="FootnoteReference"/>
        </w:rPr>
        <w:footnoteRef/>
      </w:r>
      <w:r>
        <w:t xml:space="preserve"> Cross-references: Matt 10:17-19; Matt 24:10; Gal 2:4.</w:t>
      </w:r>
    </w:p>
  </w:footnote>
  <w:footnote w:id="8490">
    <w:p>
      <w:pPr>
        <w:pStyle w:val="FootnoteText"/>
      </w:pPr>
      <w:r>
        <w:rPr>
          <w:rStyle w:val="FootnoteReference"/>
        </w:rPr>
        <w:footnoteRef/>
      </w:r>
      <w:r>
        <w:t xml:space="preserve"> Name meaning: Barnabas (Bar-Nabas) — Son of encouragement. Encouraged the early Church and Paul.</w:t>
      </w:r>
    </w:p>
  </w:footnote>
  <w:footnote w:id="8491">
    <w:p>
      <w:pPr>
        <w:pStyle w:val="FootnoteText"/>
      </w:pPr>
      <w:r>
        <w:rPr>
          <w:rStyle w:val="FootnoteReference"/>
        </w:rPr>
        <w:footnoteRef/>
      </w:r>
      <w:r>
        <w:t xml:space="preserve"> Cross-references for "the apostles": Gal 1:18-19.</w:t>
      </w:r>
    </w:p>
  </w:footnote>
  <w:footnote w:id="8492">
    <w:p>
      <w:pPr>
        <w:pStyle w:val="FootnoteText"/>
      </w:pPr>
      <w:r>
        <w:rPr>
          <w:rStyle w:val="FootnoteReference"/>
        </w:rPr>
        <w:footnoteRef/>
      </w:r>
      <w:r>
        <w:t xml:space="preserve"> Cross-references for "how he had seen": Acts 9:17; 1Cor 15:8.</w:t>
      </w:r>
    </w:p>
  </w:footnote>
  <w:footnote w:id="8493">
    <w:p>
      <w:pPr>
        <w:pStyle w:val="FootnoteText"/>
      </w:pPr>
      <w:r>
        <w:rPr>
          <w:rStyle w:val="FootnoteReference"/>
        </w:rPr>
        <w:footnoteRef/>
      </w:r>
      <w:r>
        <w:t xml:space="preserve"> Cross-references for "and how": Acts 4:13; Acts 4:29; Acts 9:20-22; Eph 6:19-20.</w:t>
      </w:r>
    </w:p>
  </w:footnote>
  <w:footnote w:id="8494">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495">
    <w:p>
      <w:pPr>
        <w:pStyle w:val="FootnoteText"/>
      </w:pPr>
      <w:r>
        <w:rPr>
          <w:rStyle w:val="FootnoteReference"/>
        </w:rPr>
        <w:footnoteRef/>
      </w:r>
      <w:r>
        <w:t xml:space="preserve"> Cross-references for "coming": Num 27:16-17; 2Sam 5:2; 1Kgs 3:7; Ps 121:8; John 10:9; Acts 1:21; Gal 1:18.</w:t>
      </w:r>
    </w:p>
  </w:footnote>
  <w:footnote w:id="8496">
    <w:p>
      <w:pPr>
        <w:pStyle w:val="FootnoteText"/>
      </w:pPr>
      <w:r>
        <w:rPr>
          <w:rStyle w:val="FootnoteReference"/>
        </w:rPr>
        <w:footnoteRef/>
      </w:r>
      <w:r>
        <w:t xml:space="preserve"> Cross-references for "disputed": Acts 6:9-10; Acts 17:17; Acts 18:19; Acts 19:8; Jude 1:3; Jude 1:9.</w:t>
      </w:r>
    </w:p>
  </w:footnote>
  <w:footnote w:id="8497">
    <w:p>
      <w:pPr>
        <w:pStyle w:val="FootnoteText"/>
      </w:pPr>
      <w:r>
        <w:rPr>
          <w:rStyle w:val="FootnoteReference"/>
        </w:rPr>
        <w:footnoteRef/>
      </w:r>
      <w:r>
        <w:t xml:space="preserve"> People-name: Hellenists. People-name meaning: Hellenists — Greek-speaking Jews; Hellenic people. Source form: Hellenists.</w:t>
      </w:r>
    </w:p>
  </w:footnote>
  <w:footnote w:id="8498">
    <w:p>
      <w:pPr>
        <w:pStyle w:val="FootnoteText"/>
      </w:pPr>
      <w:r>
        <w:rPr>
          <w:rStyle w:val="FootnoteReference"/>
        </w:rPr>
        <w:footnoteRef/>
      </w:r>
      <w:r>
        <w:t xml:space="preserve"> Cross-references: Acts 9:20-22; Acts 9:27.</w:t>
      </w:r>
    </w:p>
  </w:footnote>
  <w:footnote w:id="8499">
    <w:p>
      <w:pPr>
        <w:pStyle w:val="FootnoteText"/>
      </w:pPr>
      <w:r>
        <w:rPr>
          <w:rStyle w:val="FootnoteReference"/>
        </w:rPr>
        <w:footnoteRef/>
      </w:r>
      <w:r>
        <w:t xml:space="preserve"> Cross-references: Acts 6:1; Acts 11:20.</w:t>
      </w:r>
    </w:p>
  </w:footnote>
  <w:footnote w:id="8500">
    <w:p>
      <w:pPr>
        <w:pStyle w:val="FootnoteText"/>
      </w:pPr>
      <w:r>
        <w:rPr>
          <w:rStyle w:val="FootnoteReference"/>
        </w:rPr>
        <w:footnoteRef/>
      </w:r>
      <w:r>
        <w:t xml:space="preserve"> Cross-references: Acts 9:23; 2Cor 11:26.</w:t>
      </w:r>
    </w:p>
  </w:footnote>
  <w:footnote w:id="8501">
    <w:p>
      <w:pPr>
        <w:pStyle w:val="FootnoteText"/>
      </w:pPr>
      <w:r>
        <w:rPr>
          <w:rStyle w:val="FootnoteReference"/>
        </w:rPr>
        <w:footnoteRef/>
      </w:r>
      <w:r>
        <w:t xml:space="preserve"> Place name: Caesarea. Place-name meaning: Caesarea — city of Caesar. Source form: Caesarea. Greek form: καισαρειας.</w:t>
      </w:r>
    </w:p>
  </w:footnote>
  <w:footnote w:id="8502">
    <w:p>
      <w:pPr>
        <w:pStyle w:val="FootnoteText"/>
      </w:pPr>
      <w:r>
        <w:rPr>
          <w:rStyle w:val="FootnoteReference"/>
        </w:rPr>
        <w:footnoteRef/>
      </w:r>
      <w:r>
        <w:t xml:space="preserve"> Cross-references for "Tarsus": Acts 9:11; Acts 11:25.</w:t>
      </w:r>
    </w:p>
  </w:footnote>
  <w:footnote w:id="8503">
    <w:p>
      <w:pPr>
        <w:pStyle w:val="FootnoteText"/>
      </w:pPr>
      <w:r>
        <w:rPr>
          <w:rStyle w:val="FootnoteReference"/>
        </w:rPr>
        <w:footnoteRef/>
      </w:r>
      <w:r>
        <w:t xml:space="preserve"> Cross-references for "Caesarea": Matt 16:13; Acts 8:40.</w:t>
      </w:r>
    </w:p>
  </w:footnote>
  <w:footnote w:id="850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05">
    <w:p>
      <w:pPr>
        <w:pStyle w:val="FootnoteText"/>
      </w:pPr>
      <w:r>
        <w:rPr>
          <w:rStyle w:val="FootnoteReference"/>
        </w:rPr>
        <w:footnoteRef/>
      </w:r>
      <w:r>
        <w:t xml:space="preserve"> Place name: Galilee. Place-name meaning: Galilee — wheel; revolution. Source form: Galilee. Greek form: γαλιλαιας.</w:t>
      </w:r>
    </w:p>
  </w:footnote>
  <w:footnote w:id="8506">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07">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08">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09">
    <w:p>
      <w:pPr>
        <w:pStyle w:val="FootnoteText"/>
      </w:pPr>
      <w:r>
        <w:rPr>
          <w:rStyle w:val="FootnoteReference"/>
        </w:rPr>
        <w:footnoteRef/>
      </w:r>
      <w:r>
        <w:t xml:space="preserve"> Cross-references for "and in": John 14:16-18; Rom 5:5; Rom 14:17; Rom 15:13; Gal 5:22-23; Eph 1:13-14; Eph 6:18-19; Phil 2:1; 2Thess 2:16-17.</w:t>
      </w:r>
    </w:p>
  </w:footnote>
  <w:footnote w:id="8510">
    <w:p>
      <w:pPr>
        <w:pStyle w:val="FootnoteText"/>
      </w:pPr>
      <w:r>
        <w:rPr>
          <w:rStyle w:val="FootnoteReference"/>
        </w:rPr>
        <w:footnoteRef/>
      </w:r>
      <w:r>
        <w:t xml:space="preserve"> Cross-references for "were multiplied": Zech 8:20-23; Acts 6:7; Acts 12:24; Esth 8:16-17.</w:t>
      </w:r>
    </w:p>
  </w:footnote>
  <w:footnote w:id="8511">
    <w:p>
      <w:pPr>
        <w:pStyle w:val="FootnoteText"/>
      </w:pPr>
      <w:r>
        <w:rPr>
          <w:rStyle w:val="FootnoteReference"/>
        </w:rPr>
        <w:footnoteRef/>
      </w:r>
      <w:r>
        <w:t xml:space="preserve"> Cross-references: Deut 12:10; Josh 21:44; Judg 3:30; 1Chr 22:9; 1Chr 22:18; Ps 94:13; Prov 16:7; Isa 11:10; Zech 9:1; Acts 8:1; Heb 4:9.</w:t>
      </w:r>
    </w:p>
  </w:footnote>
  <w:footnote w:id="8512">
    <w:p>
      <w:pPr>
        <w:pStyle w:val="FootnoteText"/>
      </w:pPr>
      <w:r>
        <w:rPr>
          <w:rStyle w:val="FootnoteReference"/>
        </w:rPr>
        <w:footnoteRef/>
      </w:r>
      <w:r>
        <w:t xml:space="preserve"> Name meaning: Peter (Kepha; Petros) — Rock; stone. The rock-like apostle.</w:t>
      </w:r>
    </w:p>
  </w:footnote>
  <w:footnote w:id="8513">
    <w:p>
      <w:pPr>
        <w:pStyle w:val="FootnoteText"/>
      </w:pPr>
      <w:r>
        <w:rPr>
          <w:rStyle w:val="FootnoteReference"/>
        </w:rPr>
        <w:footnoteRef/>
      </w:r>
      <w:r>
        <w:t xml:space="preserve"> Place name: Lydda. Place-name meaning: Lydda — a standing pool. Source form: Lydda. Greek form: λυδδαν.</w:t>
      </w:r>
    </w:p>
  </w:footnote>
  <w:footnote w:id="8514">
    <w:p>
      <w:pPr>
        <w:pStyle w:val="FootnoteText"/>
      </w:pPr>
      <w:r>
        <w:rPr>
          <w:rStyle w:val="FootnoteReference"/>
        </w:rPr>
        <w:footnoteRef/>
      </w:r>
      <w:r>
        <w:t xml:space="preserve"> Cross-references: Acts 1:8; Acts 8:14; Acts 8:25; Gal 2:7-9.</w:t>
      </w:r>
    </w:p>
  </w:footnote>
  <w:footnote w:id="8515">
    <w:p>
      <w:pPr>
        <w:pStyle w:val="FootnoteText"/>
      </w:pPr>
      <w:r>
        <w:rPr>
          <w:rStyle w:val="FootnoteReference"/>
        </w:rPr>
        <w:footnoteRef/>
      </w:r>
      <w:r>
        <w:t xml:space="preserve"> Cross-references: Ps 16:3; Prov 2:8; Matt 27:52; Acts 9:13; Acts 9:41; Acts 26:10; Rom 1:7; Eph 1:1; Phil 1:1.</w:t>
      </w:r>
    </w:p>
  </w:footnote>
  <w:footnote w:id="8516">
    <w:p>
      <w:pPr>
        <w:pStyle w:val="FootnoteText"/>
      </w:pPr>
      <w:r>
        <w:rPr>
          <w:rStyle w:val="FootnoteReference"/>
        </w:rPr>
        <w:footnoteRef/>
      </w:r>
      <w:r>
        <w:t xml:space="preserve"> Cross-references for "Lydda": Acts 9:38.</w:t>
      </w:r>
    </w:p>
  </w:footnote>
  <w:footnote w:id="8517">
    <w:p>
      <w:pPr>
        <w:pStyle w:val="FootnoteText"/>
      </w:pPr>
      <w:r>
        <w:rPr>
          <w:rStyle w:val="FootnoteReference"/>
        </w:rPr>
        <w:footnoteRef/>
      </w:r>
      <w:r>
        <w:t xml:space="preserve"> Personal name: Aeneas. Personal-name meaning: Aeneas — praised; praiseworthy. Source form: Aeneas.</w:t>
      </w:r>
    </w:p>
  </w:footnote>
  <w:footnote w:id="8518">
    <w:p>
      <w:pPr>
        <w:pStyle w:val="FootnoteText"/>
      </w:pPr>
      <w:r>
        <w:rPr>
          <w:rStyle w:val="FootnoteReference"/>
        </w:rPr>
        <w:footnoteRef/>
      </w:r>
      <w:r>
        <w:t xml:space="preserve"> Cross-references for "Jesus Christ": Matt 8:3; Matt 9:6; Matt 9:28-30; John 2:11; Acts 3:6; Acts 3:12; Acts 3:16; Acts 4:10; Acts 16:18.</w:t>
      </w:r>
    </w:p>
  </w:footnote>
  <w:footnote w:id="8519">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20">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21">
    <w:p>
      <w:pPr>
        <w:pStyle w:val="FootnoteText"/>
      </w:pPr>
      <w:r>
        <w:rPr>
          <w:rStyle w:val="FootnoteReference"/>
        </w:rPr>
        <w:footnoteRef/>
      </w:r>
      <w:r>
        <w:t xml:space="preserve"> Cross-references: Ps 110:3; Isa 66:8; Acts 4:4; Acts 5:12-14; Acts 6:7; Acts 19:10; Acts 19:20.</w:t>
      </w:r>
    </w:p>
  </w:footnote>
  <w:footnote w:id="8522">
    <w:p>
      <w:pPr>
        <w:pStyle w:val="FootnoteText"/>
      </w:pPr>
      <w:r>
        <w:rPr>
          <w:rStyle w:val="FootnoteReference"/>
        </w:rPr>
        <w:footnoteRef/>
      </w:r>
      <w:r>
        <w:t xml:space="preserve"> Cross-references for "Saron": 1Chr 5:16.</w:t>
      </w:r>
    </w:p>
  </w:footnote>
  <w:footnote w:id="8523">
    <w:p>
      <w:pPr>
        <w:pStyle w:val="FootnoteText"/>
      </w:pPr>
      <w:r>
        <w:rPr>
          <w:rStyle w:val="FootnoteReference"/>
        </w:rPr>
        <w:footnoteRef/>
      </w:r>
      <w:r>
        <w:t xml:space="preserve"> Place name: Joppa. Place-name meaning: Joppa — beauty; comeliness. Source form: Joppa. Greek form: ιοππη.</w:t>
      </w:r>
    </w:p>
  </w:footnote>
  <w:footnote w:id="8524">
    <w:p>
      <w:pPr>
        <w:pStyle w:val="FootnoteText"/>
      </w:pPr>
      <w:r>
        <w:rPr>
          <w:rStyle w:val="FootnoteReference"/>
        </w:rPr>
        <w:footnoteRef/>
      </w:r>
      <w:r>
        <w:t xml:space="preserve"> Personal name: Tabitha. Personal-name meaning: Tabitha — clear-sighted; a roe-deer. Source form: Tabitha.</w:t>
      </w:r>
    </w:p>
  </w:footnote>
  <w:footnote w:id="8525">
    <w:p>
      <w:pPr>
        <w:pStyle w:val="FootnoteText"/>
      </w:pPr>
      <w:r>
        <w:rPr>
          <w:rStyle w:val="FootnoteReference"/>
        </w:rPr>
        <w:footnoteRef/>
      </w:r>
      <w:r>
        <w:t xml:space="preserve"> Name meaning: Dorcas (Tabitha) — Gazelle. Full of good works and raised to life.</w:t>
      </w:r>
    </w:p>
  </w:footnote>
  <w:footnote w:id="8526">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27">
    <w:p>
      <w:pPr>
        <w:pStyle w:val="FootnoteText"/>
      </w:pPr>
      <w:r>
        <w:rPr>
          <w:rStyle w:val="FootnoteReference"/>
        </w:rPr>
        <w:footnoteRef/>
      </w:r>
      <w:r>
        <w:t xml:space="preserve"> Cross-references for "Joppa": 2Chr 2:16; Ezra 3:7; Jonah 1:3; Acts 10:5.</w:t>
      </w:r>
    </w:p>
  </w:footnote>
  <w:footnote w:id="8528">
    <w:p>
      <w:pPr>
        <w:pStyle w:val="FootnoteText"/>
      </w:pPr>
      <w:r>
        <w:rPr>
          <w:rStyle w:val="FootnoteReference"/>
        </w:rPr>
        <w:footnoteRef/>
      </w:r>
      <w:r>
        <w:t xml:space="preserve"> Cross-references for "Dorcas": Prov 5:19; Song 2:9; Song 3:5; Song 8:14.</w:t>
      </w:r>
    </w:p>
  </w:footnote>
  <w:footnote w:id="8529">
    <w:p>
      <w:pPr>
        <w:pStyle w:val="FootnoteText"/>
      </w:pPr>
      <w:r>
        <w:rPr>
          <w:rStyle w:val="FootnoteReference"/>
        </w:rPr>
        <w:footnoteRef/>
      </w:r>
      <w:r>
        <w:t xml:space="preserve"> Cross-references: Acts 10:4; Acts 10:31.</w:t>
      </w:r>
    </w:p>
  </w:footnote>
  <w:footnote w:id="8530">
    <w:p>
      <w:pPr>
        <w:pStyle w:val="FootnoteText"/>
      </w:pPr>
      <w:r>
        <w:rPr>
          <w:rStyle w:val="FootnoteReference"/>
        </w:rPr>
        <w:footnoteRef/>
      </w:r>
      <w:r>
        <w:t xml:space="preserve"> Cross-references for "she was": John 11:3-4; John 11:36-37.</w:t>
      </w:r>
    </w:p>
  </w:footnote>
  <w:footnote w:id="8531">
    <w:p>
      <w:pPr>
        <w:pStyle w:val="FootnoteText"/>
      </w:pPr>
      <w:r>
        <w:rPr>
          <w:rStyle w:val="FootnoteReference"/>
        </w:rPr>
        <w:footnoteRef/>
      </w:r>
      <w:r>
        <w:t xml:space="preserve"> Cross-references for "in an": Mark 14:15; Acts 1:13; Acts 20:8.</w:t>
      </w:r>
    </w:p>
  </w:footnote>
  <w:footnote w:id="8532">
    <w:p>
      <w:pPr>
        <w:pStyle w:val="FootnoteText"/>
      </w:pPr>
      <w:r>
        <w:rPr>
          <w:rStyle w:val="FootnoteReference"/>
        </w:rPr>
        <w:footnoteRef/>
      </w:r>
      <w:r>
        <w:t xml:space="preserve"> Cross-references for "Lydda": Acts 9:32; Acts 9:36.</w:t>
      </w:r>
    </w:p>
  </w:footnote>
  <w:footnote w:id="8533">
    <w:p>
      <w:pPr>
        <w:pStyle w:val="FootnoteText"/>
      </w:pPr>
      <w:r>
        <w:rPr>
          <w:rStyle w:val="FootnoteReference"/>
        </w:rPr>
        <w:footnoteRef/>
      </w:r>
      <w:r>
        <w:t xml:space="preserve"> Cross-references for "desiring": 2Kgs 4:28-30.</w:t>
      </w:r>
    </w:p>
  </w:footnote>
  <w:footnote w:id="8534">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35">
    <w:p>
      <w:pPr>
        <w:pStyle w:val="FootnoteText"/>
      </w:pPr>
      <w:r>
        <w:rPr>
          <w:rStyle w:val="FootnoteReference"/>
        </w:rPr>
        <w:footnoteRef/>
      </w:r>
      <w:r>
        <w:t xml:space="preserve"> Cross-references for "and kneeled": Acts 7:60; Acts 20:36; Acts 21:5.</w:t>
      </w:r>
    </w:p>
  </w:footnote>
  <w:footnote w:id="8536">
    <w:p>
      <w:pPr>
        <w:pStyle w:val="FootnoteText"/>
      </w:pPr>
      <w:r>
        <w:rPr>
          <w:rStyle w:val="FootnoteReference"/>
        </w:rPr>
        <w:footnoteRef/>
      </w:r>
      <w:r>
        <w:t xml:space="preserve"> Cross-references for "and prayed": 1Kgs 17:19-23; 2Kgs 4:32-36; Matt 9:25.</w:t>
      </w:r>
    </w:p>
  </w:footnote>
  <w:footnote w:id="8537">
    <w:p>
      <w:pPr>
        <w:pStyle w:val="FootnoteText"/>
      </w:pPr>
      <w:r>
        <w:rPr>
          <w:rStyle w:val="FootnoteReference"/>
        </w:rPr>
        <w:footnoteRef/>
      </w:r>
      <w:r>
        <w:t xml:space="preserve"> Cross-references for "she opened": Mark 5:41-42; John 11:43-44.</w:t>
      </w:r>
    </w:p>
  </w:footnote>
  <w:footnote w:id="8538">
    <w:p>
      <w:pPr>
        <w:pStyle w:val="FootnoteText"/>
      </w:pPr>
      <w:r>
        <w:rPr>
          <w:rStyle w:val="FootnoteReference"/>
        </w:rPr>
        <w:footnoteRef/>
      </w:r>
      <w:r>
        <w:t xml:space="preserve"> Cross-references: Mark 5:40; Mark 9:25; Luke 8:54.</w:t>
      </w:r>
    </w:p>
  </w:footnote>
  <w:footnote w:id="8539">
    <w:p>
      <w:pPr>
        <w:pStyle w:val="FootnoteText"/>
      </w:pPr>
      <w:r>
        <w:rPr>
          <w:rStyle w:val="FootnoteReference"/>
        </w:rPr>
        <w:footnoteRef/>
      </w:r>
      <w:r>
        <w:t xml:space="preserve"> Cross-references for "he gave": Mark 1:31; Acts 3:7.</w:t>
      </w:r>
    </w:p>
  </w:footnote>
  <w:footnote w:id="8540">
    <w:p>
      <w:pPr>
        <w:pStyle w:val="FootnoteText"/>
      </w:pPr>
      <w:r>
        <w:rPr>
          <w:rStyle w:val="FootnoteReference"/>
        </w:rPr>
        <w:footnoteRef/>
      </w:r>
      <w:r>
        <w:t xml:space="preserve"> Cross-references for "widows": Gen 45:26; 1Kgs 17:23; Job 29:13; Ps 146:9; Luke 7:12; Luke 7:15; Acts 6:1; Acts 20:12.</w:t>
      </w:r>
    </w:p>
  </w:footnote>
  <w:footnote w:id="8541">
    <w:p>
      <w:pPr>
        <w:pStyle w:val="FootnoteText"/>
      </w:pPr>
      <w:r>
        <w:rPr>
          <w:rStyle w:val="FootnoteReference"/>
        </w:rPr>
        <w:footnoteRef/>
      </w:r>
      <w:r>
        <w:t xml:space="preserve"> Cross-references for "and many": John 11:4; John 11:45; John 12:11; John 12:44; Acts 9:35; Acts 11:21; Acts 19:17-18.</w:t>
      </w:r>
    </w:p>
  </w:footnote>
  <w:footnote w:id="8542">
    <w:p>
      <w:pPr>
        <w:pStyle w:val="FootnoteText"/>
      </w:pPr>
      <w:r>
        <w:rPr>
          <w:rStyle w:val="FootnoteReference"/>
        </w:rPr>
        <w:footnoteRef/>
      </w:r>
      <w:r>
        <w:t xml:space="preserve"> Personal name: Simon. Personal-name meaning: Simon — that hears; that obeys. Source form: Simon.</w:t>
      </w:r>
    </w:p>
  </w:footnote>
  <w:footnote w:id="8543">
    <w:p>
      <w:pPr>
        <w:pStyle w:val="FootnoteText"/>
      </w:pPr>
      <w:r>
        <w:rPr>
          <w:rStyle w:val="FootnoteReference"/>
        </w:rPr>
        <w:footnoteRef/>
      </w:r>
      <w:r>
        <w:t xml:space="preserve"> Cross-references: Acts 10:6; Acts 10:32.</w:t>
      </w:r>
    </w:p>
  </w:footnote>
  <w:footnote w:id="8544">
    <w:p>
      <w:pPr>
        <w:pStyle w:val="FootnoteText"/>
      </w:pPr>
      <w:r>
        <w:rPr>
          <w:rStyle w:val="FootnoteReference"/>
        </w:rPr>
        <w:footnoteRef/>
      </w:r>
      <w:r>
        <w:t xml:space="preserve"> Place name: Caesarea. Place-name meaning: Caesarea — city of Caesar. Source form: Caesarea. Greek form: καισαρειας.</w:t>
      </w:r>
    </w:p>
  </w:footnote>
  <w:footnote w:id="8545">
    <w:p>
      <w:pPr>
        <w:pStyle w:val="FootnoteText"/>
      </w:pPr>
      <w:r>
        <w:rPr>
          <w:rStyle w:val="FootnoteReference"/>
        </w:rPr>
        <w:footnoteRef/>
      </w:r>
      <w:r>
        <w:t xml:space="preserve"> Name meaning: Cornelius (Cornelius) — Horn. Roman centurion turned to God.</w:t>
      </w:r>
    </w:p>
  </w:footnote>
  <w:footnote w:id="8546">
    <w:p>
      <w:pPr>
        <w:pStyle w:val="FootnoteText"/>
      </w:pPr>
      <w:r>
        <w:rPr>
          <w:rStyle w:val="FootnoteReference"/>
        </w:rPr>
        <w:footnoteRef/>
      </w:r>
      <w:r>
        <w:t xml:space="preserve"> Cross-references for "a centurion": Matt 8:5-13; Matt 27:54; Luke 7:2; Acts 22:25; Acts 27:1; Acts 27:31; Acts 27:43.</w:t>
      </w:r>
    </w:p>
  </w:footnote>
  <w:footnote w:id="8547">
    <w:p>
      <w:pPr>
        <w:pStyle w:val="FootnoteText"/>
      </w:pPr>
      <w:r>
        <w:rPr>
          <w:rStyle w:val="FootnoteReference"/>
        </w:rPr>
        <w:footnoteRef/>
      </w:r>
      <w:r>
        <w:t xml:space="preserve"> Cross-references for "Italian": Acts 27:1.</w:t>
      </w:r>
    </w:p>
  </w:footnote>
  <w:footnote w:id="8548">
    <w:p>
      <w:pPr>
        <w:pStyle w:val="FootnoteText"/>
      </w:pPr>
      <w:r>
        <w:rPr>
          <w:rStyle w:val="FootnoteReference"/>
        </w:rPr>
        <w:footnoteRef/>
      </w:r>
      <w:r>
        <w:t xml:space="preserve"> Cross-references: Acts 8:40; Acts 21:8; Acts 23:23; Acts 23:33; Acts 25:1; Acts 25:13.</w:t>
      </w:r>
    </w:p>
  </w:footnote>
  <w:footnote w:id="8549">
    <w:p>
      <w:pPr>
        <w:pStyle w:val="FootnoteText"/>
      </w:pPr>
      <w:r>
        <w:rPr>
          <w:rStyle w:val="FootnoteReference"/>
        </w:rPr>
        <w:footnoteRef/>
      </w:r>
      <w:r>
        <w:t xml:space="preserve"> Cross-references for "devout": Luke 2:25; Acts 2:5; Acts 8:2; Acts 10:7; Acts 10:22; Acts 13:50; Acts 16:14; Acts 22:12.</w:t>
      </w:r>
    </w:p>
  </w:footnote>
  <w:footnote w:id="85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51">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54">
    <w:p>
      <w:pPr>
        <w:pStyle w:val="FootnoteText"/>
      </w:pPr>
      <w:r>
        <w:rPr>
          <w:rStyle w:val="FootnoteReference"/>
        </w:rPr>
        <w:footnoteRef/>
      </w:r>
      <w:r>
        <w:t xml:space="preserve"> Cross-references: 1Kgs 8:43; 2Chr 6:33; Job 1:1; Ps 102:15; Eccl 7:18; Isa 59:19; Dan 6:26; Acts 9:31; Acts 10:35; Acts 13:16; Acts 13:26; Rev 15:4.</w:t>
      </w:r>
    </w:p>
  </w:footnote>
  <w:footnote w:id="8555">
    <w:p>
      <w:pPr>
        <w:pStyle w:val="FootnoteText"/>
      </w:pPr>
      <w:r>
        <w:rPr>
          <w:rStyle w:val="FootnoteReference"/>
        </w:rPr>
        <w:footnoteRef/>
      </w:r>
      <w:r>
        <w:t xml:space="preserve"> Cross-references for "Cornelius": Exod 33:17; Isa 45:4; Acts 9:4.</w:t>
      </w:r>
    </w:p>
  </w:footnote>
  <w:footnote w:id="8556">
    <w:p>
      <w:pPr>
        <w:pStyle w:val="FootnoteText"/>
      </w:pPr>
      <w:r>
        <w:rPr>
          <w:rStyle w:val="FootnoteReference"/>
        </w:rPr>
        <w:footnoteRef/>
      </w:r>
      <w:r>
        <w:t xml:space="preserve"> Cross-references: Job 4:15-16; Dan 9:20-21.</w:t>
      </w:r>
    </w:p>
  </w:footnote>
  <w:footnote w:id="8557">
    <w:p>
      <w:pPr>
        <w:pStyle w:val="FootnoteText"/>
      </w:pPr>
      <w:r>
        <w:rPr>
          <w:rStyle w:val="FootnoteReference"/>
        </w:rPr>
        <w:footnoteRef/>
      </w:r>
      <w:r>
        <w:t xml:space="preserve"> Cross-references: Luke 1:11; Luke 2:10-11; Luke 2:13; Acts 5:19; Acts 11:13; Acts 12:7-11; Acts 27:23; Heb 1:4; Heb 1:14.</w:t>
      </w:r>
    </w:p>
  </w:footnote>
  <w:footnote w:id="8558">
    <w:p>
      <w:pPr>
        <w:pStyle w:val="FootnoteText"/>
      </w:pPr>
      <w:r>
        <w:rPr>
          <w:rStyle w:val="FootnoteReference"/>
        </w:rPr>
        <w:footnoteRef/>
      </w:r>
      <w:r>
        <w:t xml:space="preserve"> Cross-references: 2Chr 6:33; 2Chr 32:24; Ps 141:2; Isa 43:26; Mal 3:16; Luke 1:13; Acts 10:31; Phil 4:6.</w:t>
      </w:r>
    </w:p>
  </w:footnote>
  <w:footnote w:id="8559">
    <w:p>
      <w:pPr>
        <w:pStyle w:val="FootnoteText"/>
      </w:pPr>
      <w:r>
        <w:rPr>
          <w:rStyle w:val="FootnoteReference"/>
        </w:rPr>
        <w:footnoteRef/>
      </w:r>
      <w:r>
        <w:t xml:space="preserve"> Cross-references: Isa 45:19; Phil 4:18; Heb 6:10; Heb 13:16.</w:t>
      </w:r>
    </w:p>
  </w:footnote>
  <w:footnote w:id="8560">
    <w:p>
      <w:pPr>
        <w:pStyle w:val="FootnoteText"/>
      </w:pPr>
      <w:r>
        <w:rPr>
          <w:rStyle w:val="FootnoteReference"/>
        </w:rPr>
        <w:footnoteRef/>
      </w:r>
      <w:r>
        <w:t xml:space="preserve"> Cross-references for "send": Acts 9:38; Acts 10:32; Acts 15:7; Acts 16:9.</w:t>
      </w:r>
    </w:p>
  </w:footnote>
  <w:footnote w:id="8561">
    <w:p>
      <w:pPr>
        <w:pStyle w:val="FootnoteText"/>
      </w:pPr>
      <w:r>
        <w:rPr>
          <w:rStyle w:val="FootnoteReference"/>
        </w:rPr>
        <w:footnoteRef/>
      </w:r>
      <w:r>
        <w:t xml:space="preserve"> Place name: Joppa. Place-name meaning: Joppa — beauty; comeliness. Source form: Joppa. Greek form: ιοππη.</w:t>
      </w:r>
    </w:p>
  </w:footnote>
  <w:footnote w:id="8562">
    <w:p>
      <w:pPr>
        <w:pStyle w:val="FootnoteText"/>
      </w:pPr>
      <w:r>
        <w:rPr>
          <w:rStyle w:val="FootnoteReference"/>
        </w:rPr>
        <w:footnoteRef/>
      </w:r>
      <w:r>
        <w:t xml:space="preserve"> Personal name: Simon. Personal-name meaning: Simon — that hears; that obeys. Source form: Simon.</w:t>
      </w:r>
    </w:p>
  </w:footnote>
  <w:footnote w:id="8563">
    <w:p>
      <w:pPr>
        <w:pStyle w:val="FootnoteText"/>
      </w:pPr>
      <w:r>
        <w:rPr>
          <w:rStyle w:val="FootnoteReference"/>
        </w:rPr>
        <w:footnoteRef/>
      </w:r>
      <w:r>
        <w:t xml:space="preserve"> Name meaning: Peter (Kepha; Petros) — Rock; stone. The rock-like apostle.</w:t>
      </w:r>
    </w:p>
  </w:footnote>
  <w:footnote w:id="8564">
    <w:p>
      <w:pPr>
        <w:pStyle w:val="FootnoteText"/>
      </w:pPr>
      <w:r>
        <w:rPr>
          <w:rStyle w:val="FootnoteReference"/>
        </w:rPr>
        <w:footnoteRef/>
      </w:r>
      <w:r>
        <w:t xml:space="preserve"> Cross-references for "he shall": John 7:17; Acts 9:6; Acts 11:13-14; Rom 10:14-17; Eph 4:8-12.</w:t>
      </w:r>
    </w:p>
  </w:footnote>
  <w:footnote w:id="8565">
    <w:p>
      <w:pPr>
        <w:pStyle w:val="FootnoteText"/>
      </w:pPr>
      <w:r>
        <w:rPr>
          <w:rStyle w:val="FootnoteReference"/>
        </w:rPr>
        <w:footnoteRef/>
      </w:r>
      <w:r>
        <w:t xml:space="preserve"> Cross-references: Acts 9:43.</w:t>
      </w:r>
    </w:p>
  </w:footnote>
  <w:footnote w:id="8566">
    <w:p>
      <w:pPr>
        <w:pStyle w:val="FootnoteText"/>
      </w:pPr>
      <w:r>
        <w:rPr>
          <w:rStyle w:val="FootnoteReference"/>
        </w:rPr>
        <w:footnoteRef/>
      </w:r>
      <w:r>
        <w:t xml:space="preserve"> Cross-references for "and a": Matt 8:9-10; Luke 3:14; Acts 10:1.</w:t>
      </w:r>
    </w:p>
  </w:footnote>
  <w:footnote w:id="8567">
    <w:p>
      <w:pPr>
        <w:pStyle w:val="FootnoteText"/>
      </w:pPr>
      <w:r>
        <w:rPr>
          <w:rStyle w:val="FootnoteReference"/>
        </w:rPr>
        <w:footnoteRef/>
      </w:r>
      <w:r>
        <w:t xml:space="preserve"> Cross-references: Gen 24:1-10; Gen 24:52; Judg 7:10; 1Sam 14:6-7; Acts 10:2; 1Tim 6:2; Phlm 1:16.</w:t>
      </w:r>
    </w:p>
  </w:footnote>
  <w:footnote w:id="8568">
    <w:p>
      <w:pPr>
        <w:pStyle w:val="FootnoteText"/>
      </w:pPr>
      <w:r>
        <w:rPr>
          <w:rStyle w:val="FootnoteReference"/>
        </w:rPr>
        <w:footnoteRef/>
      </w:r>
      <w:r>
        <w:t xml:space="preserve"> Cross-references for "he sent": Ps 119:59-60; Eccl 9:10; Acts 10:33; Acts 26:19; Gal 1:16.</w:t>
      </w:r>
    </w:p>
  </w:footnote>
  <w:footnote w:id="8569">
    <w:p>
      <w:pPr>
        <w:pStyle w:val="FootnoteText"/>
      </w:pPr>
      <w:r>
        <w:rPr>
          <w:rStyle w:val="FootnoteReference"/>
        </w:rPr>
        <w:footnoteRef/>
      </w:r>
      <w:r>
        <w:t xml:space="preserve"> Cross-references for "Peter": 1Sam 9:25; Zeph 1:5; Matt 6:6; Mark 1:35; Mark 6:46; Acts 10:8; Acts 11:5-10; 1Tim 2:8.</w:t>
      </w:r>
    </w:p>
  </w:footnote>
  <w:footnote w:id="8570">
    <w:p>
      <w:pPr>
        <w:pStyle w:val="FootnoteText"/>
      </w:pPr>
      <w:r>
        <w:rPr>
          <w:rStyle w:val="FootnoteReference"/>
        </w:rPr>
        <w:footnoteRef/>
      </w:r>
      <w:r>
        <w:t xml:space="preserve"> Cross-references for "the sixth": Ps 55:17; Dan 6:10; Matt 20:5; Matt 27:45; Acts 6:4; Eph 6:18.</w:t>
      </w:r>
    </w:p>
  </w:footnote>
  <w:footnote w:id="8571">
    <w:p>
      <w:pPr>
        <w:pStyle w:val="FootnoteText"/>
      </w:pPr>
      <w:r>
        <w:rPr>
          <w:rStyle w:val="FootnoteReference"/>
        </w:rPr>
        <w:footnoteRef/>
      </w:r>
      <w:r>
        <w:t xml:space="preserve"> Cross-references for "he became": Matt 4:2; Matt 12:1-3; Matt 21:18.</w:t>
      </w:r>
    </w:p>
  </w:footnote>
  <w:footnote w:id="8572">
    <w:p>
      <w:pPr>
        <w:pStyle w:val="FootnoteText"/>
      </w:pPr>
      <w:r>
        <w:rPr>
          <w:rStyle w:val="FootnoteReference"/>
        </w:rPr>
        <w:footnoteRef/>
      </w:r>
      <w:r>
        <w:t xml:space="preserve"> Cross-references for "he fell": Num 24:4; Num 24:16; Ezek 8:1-3; Ezek 11:24; Ezek 40:2; Acts 22:17; 2Cor 12:2-4; Rev 1:10; Rev 4:2-3.</w:t>
      </w:r>
    </w:p>
  </w:footnote>
  <w:footnote w:id="8573">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574">
    <w:p>
      <w:pPr>
        <w:pStyle w:val="FootnoteText"/>
      </w:pPr>
      <w:r>
        <w:rPr>
          <w:rStyle w:val="FootnoteReference"/>
        </w:rPr>
        <w:footnoteRef/>
      </w:r>
      <w:r>
        <w:t xml:space="preserve"> Cross-references: Ezek 1:1; Luke 3:21; John 1:51; Acts 7:56; Rev 4:1; Rev 11:19; Rev 19:11.</w:t>
      </w:r>
    </w:p>
  </w:footnote>
  <w:footnote w:id="8575">
    <w:p>
      <w:pPr>
        <w:pStyle w:val="FootnoteText"/>
      </w:pPr>
      <w:r>
        <w:rPr>
          <w:rStyle w:val="FootnoteReference"/>
        </w:rPr>
        <w:footnoteRef/>
      </w:r>
      <w:r>
        <w:t xml:space="preserve"> Cross-references: Gen 7:8-9; Isa 11:6-9; Isa 65:25; John 7:37; 1Cor 6:9-11.</w:t>
      </w:r>
    </w:p>
  </w:footnote>
  <w:footnote w:id="8576">
    <w:p>
      <w:pPr>
        <w:pStyle w:val="FootnoteText"/>
      </w:pPr>
      <w:r>
        <w:rPr>
          <w:rStyle w:val="FootnoteReference"/>
        </w:rPr>
        <w:footnoteRef/>
      </w:r>
      <w:r>
        <w:t xml:space="preserve"> Cross-references for "Rise": Jer 35:2-5; John 4:31-34; Acts 10:10.</w:t>
      </w:r>
    </w:p>
  </w:footnote>
  <w:footnote w:id="8577">
    <w:p>
      <w:pPr>
        <w:pStyle w:val="FootnoteText"/>
      </w:pPr>
      <w:r>
        <w:rPr>
          <w:rStyle w:val="FootnoteReference"/>
        </w:rPr>
        <w:footnoteRef/>
      </w:r>
      <w:r>
        <w:t xml:space="preserve"> Cross-references: Gen 19:18; Exod 10:11; Matt 16:22; Matt 25:9; Luke 1:60.</w:t>
      </w:r>
    </w:p>
  </w:footnote>
  <w:footnote w:id="8578">
    <w:p>
      <w:pPr>
        <w:pStyle w:val="FootnoteText"/>
      </w:pPr>
      <w:r>
        <w:rPr>
          <w:rStyle w:val="FootnoteReference"/>
        </w:rPr>
        <w:footnoteRef/>
      </w:r>
      <w:r>
        <w:t xml:space="preserve"> Cross-references: Lev 11:1-17; Lev 20:25; Deut 14:1-29; Ezek 4:14; Ezek 44:31.</w:t>
      </w:r>
    </w:p>
  </w:footnote>
  <w:footnote w:id="8579">
    <w:p>
      <w:pPr>
        <w:pStyle w:val="FootnoteText"/>
      </w:pPr>
      <w:r>
        <w:rPr>
          <w:rStyle w:val="FootnoteReference"/>
        </w:rPr>
        <w:footnoteRef/>
      </w:r>
      <w:r>
        <w:t xml:space="preserve"> Cross-references: Gen 41:32; John 21:17; 2Cor 13:1.</w:t>
      </w:r>
    </w:p>
  </w:footnote>
  <w:footnote w:id="8580">
    <w:p>
      <w:pPr>
        <w:pStyle w:val="FootnoteText"/>
      </w:pPr>
      <w:r>
        <w:rPr>
          <w:rStyle w:val="FootnoteReference"/>
        </w:rPr>
        <w:footnoteRef/>
      </w:r>
      <w:r>
        <w:t xml:space="preserve"> Cross-references for "the men": Acts 9:43; Acts 10:7-18.</w:t>
      </w:r>
    </w:p>
  </w:footnote>
  <w:footnote w:id="8581">
    <w:p>
      <w:pPr>
        <w:pStyle w:val="FootnoteText"/>
      </w:pPr>
      <w:r>
        <w:rPr>
          <w:rStyle w:val="FootnoteReference"/>
        </w:rPr>
        <w:footnoteRef/>
      </w:r>
      <w:r>
        <w:t xml:space="preserve"> Cross-references for "and asked": Acts 10:5-6; Acts 11:11.</w:t>
      </w:r>
    </w:p>
  </w:footnote>
  <w:footnote w:id="8582">
    <w:p>
      <w:pPr>
        <w:pStyle w:val="FootnoteText"/>
      </w:pPr>
      <w:r>
        <w:rPr>
          <w:rStyle w:val="FootnoteReference"/>
        </w:rPr>
        <w:footnoteRef/>
      </w:r>
      <w:r>
        <w:t xml:space="preserve"> Cross-references for "the Spirit": John 16:13; Acts 8:29; Acts 11:12; Acts 13:2; Acts 16:6-7; Acts 21:4; 1Cor 12:11; 1Tim 4:1.</w:t>
      </w:r>
    </w:p>
  </w:footnote>
  <w:footnote w:id="8583">
    <w:p>
      <w:pPr>
        <w:pStyle w:val="FootnoteText"/>
      </w:pPr>
      <w:r>
        <w:rPr>
          <w:rStyle w:val="FootnoteReference"/>
        </w:rPr>
        <w:footnoteRef/>
      </w:r>
      <w:r>
        <w:t xml:space="preserve"> Cross-references: Mark 16:15; Acts 8:26; Acts 9:15; Acts 15:7.</w:t>
      </w:r>
    </w:p>
  </w:footnote>
  <w:footnote w:id="8584">
    <w:p>
      <w:pPr>
        <w:pStyle w:val="FootnoteText"/>
      </w:pPr>
      <w:r>
        <w:rPr>
          <w:rStyle w:val="FootnoteReference"/>
        </w:rPr>
        <w:footnoteRef/>
      </w:r>
      <w:r>
        <w:t xml:space="preserve"> Cross-references: Isa 48:16; Zech 2:9-11; Acts 9:17; Acts 13:4.</w:t>
      </w:r>
    </w:p>
  </w:footnote>
  <w:footnote w:id="8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586">
    <w:p>
      <w:pPr>
        <w:pStyle w:val="FootnoteText"/>
      </w:pPr>
      <w:r>
        <w:rPr>
          <w:rStyle w:val="FootnoteReference"/>
        </w:rPr>
        <w:footnoteRef/>
      </w:r>
      <w:r>
        <w:t xml:space="preserve"> Cross-references: John 1:38-39; John 18:4-8.</w:t>
      </w:r>
    </w:p>
  </w:footnote>
  <w:footnote w:id="8587">
    <w:p>
      <w:pPr>
        <w:pStyle w:val="FootnoteText"/>
      </w:pPr>
      <w:r>
        <w:rPr>
          <w:rStyle w:val="FootnoteReference"/>
        </w:rPr>
        <w:footnoteRef/>
      </w:r>
      <w:r>
        <w:t xml:space="preserve"> Cross-references for "Cornelius": Acts 10:1-5.</w:t>
      </w:r>
    </w:p>
  </w:footnote>
  <w:footnote w:id="8588">
    <w:p>
      <w:pPr>
        <w:pStyle w:val="FootnoteText"/>
      </w:pPr>
      <w:r>
        <w:rPr>
          <w:rStyle w:val="FootnoteReference"/>
        </w:rPr>
        <w:footnoteRef/>
      </w:r>
      <w:r>
        <w:t xml:space="preserve"> Cross-references for "of good": Luke 7:4-5; Acts 6:3; Acts 22:12; 1Tim 3:7; Heb 11:2; 3John 1:12.</w:t>
      </w:r>
    </w:p>
  </w:footnote>
  <w:footnote w:id="8589">
    <w:p>
      <w:pPr>
        <w:pStyle w:val="FootnoteText"/>
      </w:pPr>
      <w:r>
        <w:rPr>
          <w:rStyle w:val="FootnoteReference"/>
        </w:rPr>
        <w:footnoteRef/>
      </w:r>
      <w:r>
        <w:t xml:space="preserve"> People-name: Jews. People-name meaning: Jews — People of Judah; Judeans. Source form: Jews.</w:t>
      </w:r>
    </w:p>
  </w:footnote>
  <w:footnote w:id="8590">
    <w:p>
      <w:pPr>
        <w:pStyle w:val="FootnoteText"/>
      </w:pPr>
      <w:r>
        <w:rPr>
          <w:rStyle w:val="FootnoteReference"/>
        </w:rPr>
        <w:footnoteRef/>
      </w:r>
      <w:r>
        <w:t xml:space="preserve"> Cross-references: Hos 14:9; Hab 2:4; Matt 1:19; Mark 6:20; Luke 2:25; Luke 23:50; Acts 24:15; Rom 1:17; Heb 10:38; Heb 12:23.</w:t>
      </w:r>
    </w:p>
  </w:footnote>
  <w:footnote w:id="8591">
    <w:p>
      <w:pPr>
        <w:pStyle w:val="FootnoteText"/>
      </w:pPr>
      <w:r>
        <w:rPr>
          <w:rStyle w:val="FootnoteReference"/>
        </w:rPr>
        <w:footnoteRef/>
      </w:r>
      <w:r>
        <w:t xml:space="preserve"> Cross-references for "and lodged": Gen 19:2-3; Gen 24:31-32; Judg 19:19-21; Heb 13:2; 1Pet 4:9.</w:t>
      </w:r>
    </w:p>
  </w:footnote>
  <w:footnote w:id="8592">
    <w:p>
      <w:pPr>
        <w:pStyle w:val="FootnoteText"/>
      </w:pPr>
      <w:r>
        <w:rPr>
          <w:rStyle w:val="FootnoteReference"/>
        </w:rPr>
        <w:footnoteRef/>
      </w:r>
      <w:r>
        <w:t xml:space="preserve"> Cross-references for "and certain": Acts 9:38; Acts 9:42; Acts 10:45; Acts 11:12; 2Cor 8:21.</w:t>
      </w:r>
    </w:p>
  </w:footnote>
  <w:footnote w:id="8593">
    <w:p>
      <w:pPr>
        <w:pStyle w:val="FootnoteText"/>
      </w:pPr>
      <w:r>
        <w:rPr>
          <w:rStyle w:val="FootnoteReference"/>
        </w:rPr>
        <w:footnoteRef/>
      </w:r>
      <w:r>
        <w:t xml:space="preserve"> Cross-references: Eccl 9:10; Acts 10:29; Acts 10:33.</w:t>
      </w:r>
    </w:p>
  </w:footnote>
  <w:footnote w:id="8594">
    <w:p>
      <w:pPr>
        <w:pStyle w:val="FootnoteText"/>
      </w:pPr>
      <w:r>
        <w:rPr>
          <w:rStyle w:val="FootnoteReference"/>
        </w:rPr>
        <w:footnoteRef/>
      </w:r>
      <w:r>
        <w:t xml:space="preserve"> Cross-references: Acts 10:9.</w:t>
      </w:r>
    </w:p>
  </w:footnote>
  <w:footnote w:id="8595">
    <w:p>
      <w:pPr>
        <w:pStyle w:val="FootnoteText"/>
      </w:pPr>
      <w:r>
        <w:rPr>
          <w:rStyle w:val="FootnoteReference"/>
        </w:rPr>
        <w:footnoteRef/>
      </w:r>
      <w:r>
        <w:t xml:space="preserve"> Cross-references: Isa 2:3; Mic 4:2; Zech 3:10; Zech 8:20-23; Matt 9:9-10; Mark 5:19-20; Luke 5:29; John 1:1-3; John 1:41-49; John 4:28-29.</w:t>
      </w:r>
    </w:p>
  </w:footnote>
  <w:footnote w:id="8596">
    <w:p>
      <w:pPr>
        <w:pStyle w:val="FootnoteText"/>
      </w:pPr>
      <w:r>
        <w:rPr>
          <w:rStyle w:val="FootnoteReference"/>
        </w:rPr>
        <w:footnoteRef/>
      </w:r>
      <w:r>
        <w:t xml:space="preserve"> Cross-references for "and fell": Dan 2:30; Dan 2:46; Matt 8:2; Matt 14:33; Acts 14:11-13; Rev 19:10; Rev 22:8-9.</w:t>
      </w:r>
    </w:p>
  </w:footnote>
  <w:footnote w:id="8597">
    <w:p>
      <w:pPr>
        <w:pStyle w:val="FootnoteText"/>
      </w:pPr>
      <w:r>
        <w:rPr>
          <w:rStyle w:val="FootnoteReference"/>
        </w:rPr>
        <w:footnoteRef/>
      </w:r>
      <w:r>
        <w:t xml:space="preserve"> Cross-references for "Stand": Isa 42:8; Isa 48:13; Matt 4:10; Acts 14:14-15; 2Thess 2:3-4; Rev 13:8; Rev 19:10; Rev 22:9.</w:t>
      </w:r>
    </w:p>
  </w:footnote>
  <w:footnote w:id="8598">
    <w:p>
      <w:pPr>
        <w:pStyle w:val="FootnoteText"/>
      </w:pPr>
      <w:r>
        <w:rPr>
          <w:rStyle w:val="FootnoteReference"/>
        </w:rPr>
        <w:footnoteRef/>
      </w:r>
      <w:r>
        <w:t xml:space="preserve"> Cross-references for "and found": John 4:35; Acts 10:24; Acts 14:27; 1Cor 16:9; 2Cor 2:12; Col 4:3.</w:t>
      </w:r>
    </w:p>
  </w:footnote>
  <w:footnote w:id="8599">
    <w:p>
      <w:pPr>
        <w:pStyle w:val="FootnoteText"/>
      </w:pPr>
      <w:r>
        <w:rPr>
          <w:rStyle w:val="FootnoteReference"/>
        </w:rPr>
        <w:footnoteRef/>
      </w:r>
      <w:r>
        <w:t xml:space="preserve"> Cross-references for "that it": John 4:9; John 4:27; John 18:28; Acts 11:2-3; Acts 22:21-22; Gal 2:12-14.</w:t>
      </w:r>
    </w:p>
  </w:footnote>
  <w:footnote w:id="8600">
    <w:p>
      <w:pPr>
        <w:pStyle w:val="FootnoteText"/>
      </w:pPr>
      <w:r>
        <w:rPr>
          <w:rStyle w:val="FootnoteReference"/>
        </w:rPr>
        <w:footnoteRef/>
      </w:r>
      <w:r>
        <w:t xml:space="preserve"> People-name: Jew. People-name meaning: Jew — praised one; one from Judah. Source form: Jew.</w:t>
      </w:r>
    </w:p>
  </w:footnote>
  <w:footnote w:id="8601">
    <w:p>
      <w:pPr>
        <w:pStyle w:val="FootnoteText"/>
      </w:pPr>
      <w:r>
        <w:rPr>
          <w:rStyle w:val="FootnoteReference"/>
        </w:rPr>
        <w:footnoteRef/>
      </w:r>
      <w:r>
        <w:t xml:space="preserve"> Cross-references: Isa 65:5; Luke 18:11; Acts 10:15; Acts 10:34; Acts 11:9; Acts 15:8-9; Eph 3:6-7.</w:t>
      </w:r>
    </w:p>
  </w:footnote>
  <w:footnote w:id="8602">
    <w:p>
      <w:pPr>
        <w:pStyle w:val="FootnoteText"/>
      </w:pPr>
      <w:r>
        <w:rPr>
          <w:rStyle w:val="FootnoteReference"/>
        </w:rPr>
        <w:footnoteRef/>
      </w:r>
      <w:r>
        <w:t xml:space="preserve"> Cross-references for "as soon": Ps 119:60; Acts 10:19-20; 1Pet 3:15.</w:t>
      </w:r>
    </w:p>
  </w:footnote>
  <w:footnote w:id="8603">
    <w:p>
      <w:pPr>
        <w:pStyle w:val="FootnoteText"/>
      </w:pPr>
      <w:r>
        <w:rPr>
          <w:rStyle w:val="FootnoteReference"/>
        </w:rPr>
        <w:footnoteRef/>
      </w:r>
      <w:r>
        <w:t xml:space="preserve"> Cross-references for "I ask": Acts 10:21.</w:t>
      </w:r>
    </w:p>
  </w:footnote>
  <w:footnote w:id="8604">
    <w:p>
      <w:pPr>
        <w:pStyle w:val="FootnoteText"/>
      </w:pPr>
      <w:r>
        <w:rPr>
          <w:rStyle w:val="FootnoteReference"/>
        </w:rPr>
        <w:footnoteRef/>
      </w:r>
      <w:r>
        <w:t xml:space="preserve"> Cross-references for "Four": Acts 10:7-9; Acts 10:23-24.</w:t>
      </w:r>
    </w:p>
  </w:footnote>
  <w:footnote w:id="8605">
    <w:p>
      <w:pPr>
        <w:pStyle w:val="FootnoteText"/>
      </w:pPr>
      <w:r>
        <w:rPr>
          <w:rStyle w:val="FootnoteReference"/>
        </w:rPr>
        <w:footnoteRef/>
      </w:r>
      <w:r>
        <w:t xml:space="preserve"> Cross-references for "I was": Ezra 9:4-5; Neh 9:1-3; Dan 9:20-21; Acts 10:3.</w:t>
      </w:r>
    </w:p>
  </w:footnote>
  <w:footnote w:id="8606">
    <w:p>
      <w:pPr>
        <w:pStyle w:val="FootnoteText"/>
      </w:pPr>
      <w:r>
        <w:rPr>
          <w:rStyle w:val="FootnoteReference"/>
        </w:rPr>
        <w:footnoteRef/>
      </w:r>
      <w:r>
        <w:t xml:space="preserve"> Cross-references: Matt 28:3; Mark 16:6; Luke 24:4; Acts 1:10.</w:t>
      </w:r>
    </w:p>
  </w:footnote>
  <w:footnote w:id="8607">
    <w:p>
      <w:pPr>
        <w:pStyle w:val="FootnoteText"/>
      </w:pPr>
      <w:r>
        <w:rPr>
          <w:rStyle w:val="FootnoteReference"/>
        </w:rPr>
        <w:footnoteRef/>
      </w:r>
      <w:r>
        <w:t xml:space="preserve"> Cross-references: Isa 38:5; Dan 9:23; Dan 10:12; Luke 1:13.</w:t>
      </w:r>
    </w:p>
  </w:footnote>
  <w:footnote w:id="8608">
    <w:p>
      <w:pPr>
        <w:pStyle w:val="FootnoteText"/>
      </w:pPr>
      <w:r>
        <w:rPr>
          <w:rStyle w:val="FootnoteReference"/>
        </w:rPr>
        <w:footnoteRef/>
      </w:r>
      <w:r>
        <w:t xml:space="preserve"> Cross-references: Lev 2:2; Lev 2:9; Lev 5:12; Acts 10:4; Phil 4:18; Heb 6:10; Rev 5:8; Rev 8:3-4.</w:t>
      </w:r>
    </w:p>
  </w:footnote>
  <w:footnote w:id="8609">
    <w:p>
      <w:pPr>
        <w:pStyle w:val="FootnoteText"/>
      </w:pPr>
      <w:r>
        <w:rPr>
          <w:rStyle w:val="FootnoteReference"/>
        </w:rPr>
        <w:footnoteRef/>
      </w:r>
      <w:r>
        <w:t xml:space="preserve"> Cross-references for "therefore": Acts 10:5-8.</w:t>
      </w:r>
    </w:p>
  </w:footnote>
  <w:footnote w:id="8610">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11">
    <w:p>
      <w:pPr>
        <w:pStyle w:val="FootnoteText"/>
      </w:pPr>
      <w:r>
        <w:rPr>
          <w:rStyle w:val="FootnoteReference"/>
        </w:rPr>
        <w:footnoteRef/>
      </w:r>
      <w:r>
        <w:t xml:space="preserve"> Cross-references for "opened": Matt 5:2; Acts 8:35; Eph 6:19-20.</w:t>
      </w:r>
    </w:p>
  </w:footnote>
  <w:footnote w:id="8612">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13">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14">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15">
    <w:p>
      <w:pPr>
        <w:pStyle w:val="FootnoteText"/>
      </w:pPr>
      <w:r>
        <w:rPr>
          <w:rStyle w:val="FootnoteReference"/>
        </w:rPr>
        <w:footnoteRef/>
      </w:r>
      <w:r>
        <w:t xml:space="preserve"> Cross-references: Gen 4:5-7; Hos 8:13; Luke 1:28; Eph 1:6; Heb 11:4-6.</w:t>
      </w:r>
    </w:p>
  </w:footnote>
  <w:footnote w:id="8616">
    <w:p>
      <w:pPr>
        <w:pStyle w:val="FootnoteText"/>
      </w:pPr>
      <w:r>
        <w:rPr>
          <w:rStyle w:val="FootnoteReference"/>
        </w:rPr>
        <w:footnoteRef/>
      </w:r>
      <w:r>
        <w:t xml:space="preserve"> Cross-references for "word": Acts 2:38-39; Acts 3:25-26; Acts 11:19; Acts 13:46.</w:t>
      </w:r>
    </w:p>
  </w:footnote>
  <w:footnote w:id="8617">
    <w:p>
      <w:pPr>
        <w:pStyle w:val="FootnoteText"/>
      </w:pPr>
      <w:r>
        <w:rPr>
          <w:rStyle w:val="FootnoteReference"/>
        </w:rPr>
        <w:footnoteRef/>
      </w:r>
      <w:r>
        <w:t xml:space="preserve"> Place name: Israel. Place-name meaning: Israel — God contends; strives with God. Source form: Israel. Greek form: ισραηλ.</w:t>
      </w:r>
    </w:p>
  </w:footnote>
  <w:footnote w:id="8618">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19">
    <w:p>
      <w:pPr>
        <w:pStyle w:val="FootnoteText"/>
      </w:pPr>
      <w:r>
        <w:rPr>
          <w:rStyle w:val="FootnoteReference"/>
        </w:rPr>
        <w:footnoteRef/>
      </w:r>
      <w:r>
        <w:t xml:space="preserve"> Name meaning: Jesus (Yeshua) — Yahweh saves. He will save His people from their sins.</w:t>
      </w:r>
    </w:p>
  </w:footnote>
  <w:footnote w:id="8620">
    <w:p>
      <w:pPr>
        <w:pStyle w:val="FootnoteText"/>
      </w:pPr>
      <w:r>
        <w:rPr>
          <w:rStyle w:val="FootnoteReference"/>
        </w:rPr>
        <w:footnoteRef/>
      </w:r>
      <w:r>
        <w:t xml:space="preserve"> Personal name: Christ. Personal-name meaning: Christ — anointed. Source form: Christ.</w:t>
      </w:r>
    </w:p>
  </w:footnote>
  <w:footnote w:id="86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23">
    <w:p>
      <w:pPr>
        <w:pStyle w:val="FootnoteText"/>
      </w:pPr>
      <w:r>
        <w:rPr>
          <w:rStyle w:val="FootnoteReference"/>
        </w:rPr>
        <w:footnoteRef/>
      </w:r>
      <w:r>
        <w:t xml:space="preserve"> Place name: Galilee. Place-name meaning: Galilee — wheel; revolution. Source form: Galilee. Greek form: γαλιλαιας.</w:t>
      </w:r>
    </w:p>
  </w:footnote>
  <w:footnote w:id="8624">
    <w:p>
      <w:pPr>
        <w:pStyle w:val="FootnoteText"/>
      </w:pPr>
      <w:r>
        <w:rPr>
          <w:rStyle w:val="FootnoteReference"/>
        </w:rPr>
        <w:footnoteRef/>
      </w:r>
      <w:r>
        <w:t xml:space="preserve"> Name meaning: John (Yochanan) — Yahweh is gracious. Forerunner of Jesus; proclaimed God’s grace.</w:t>
      </w:r>
    </w:p>
  </w:footnote>
  <w:footnote w:id="8625">
    <w:p>
      <w:pPr>
        <w:pStyle w:val="FootnoteText"/>
      </w:pPr>
      <w:r>
        <w:rPr>
          <w:rStyle w:val="FootnoteReference"/>
        </w:rPr>
        <w:footnoteRef/>
      </w:r>
      <w:r>
        <w:t xml:space="preserve"> Cross-references: Acts 2:22; Acts 26:26; Acts 28:22.</w:t>
      </w:r>
    </w:p>
  </w:footnote>
  <w:footnote w:id="8626">
    <w:p>
      <w:pPr>
        <w:pStyle w:val="FootnoteText"/>
      </w:pPr>
      <w:r>
        <w:rPr>
          <w:rStyle w:val="FootnoteReference"/>
        </w:rPr>
        <w:footnoteRef/>
      </w:r>
      <w:r>
        <w:t xml:space="preserve"> Place name: Nazareth. Place-name meaning: Nazareth — separated; crowned; sanctified. Source form: Nazareth. Greek form: ναζαρεθ.</w:t>
      </w:r>
    </w:p>
  </w:footnote>
  <w:footnote w:id="8627">
    <w:p>
      <w:pPr>
        <w:pStyle w:val="FootnoteText"/>
      </w:pPr>
      <w:r>
        <w:rPr>
          <w:rStyle w:val="FootnoteReference"/>
        </w:rPr>
        <w:footnoteRef/>
      </w:r>
      <w:r>
        <w:t xml:space="preserve"> Cross-references for "healing": Mark 5:13-15; Mark 7:29-30; Luke 4:33-36; Luke 9:42; Heb 2:14-15; 1John 3:8.</w:t>
      </w:r>
    </w:p>
  </w:footnote>
  <w:footnote w:id="862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29">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30">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31">
    <w:p>
      <w:pPr>
        <w:pStyle w:val="FootnoteText"/>
      </w:pPr>
      <w:r>
        <w:rPr>
          <w:rStyle w:val="FootnoteReference"/>
        </w:rPr>
        <w:footnoteRef/>
      </w:r>
      <w:r>
        <w:t xml:space="preserve"> Cross-references: John 3:2; John 10:32; John 10:38; John 16:32.</w:t>
      </w:r>
    </w:p>
  </w:footnote>
  <w:footnote w:id="8632">
    <w:p>
      <w:pPr>
        <w:pStyle w:val="FootnoteText"/>
      </w:pPr>
      <w:r>
        <w:rPr>
          <w:rStyle w:val="FootnoteReference"/>
        </w:rPr>
        <w:footnoteRef/>
      </w:r>
      <w:r>
        <w:t xml:space="preserve"> Cross-references for "we are": Luke 1:2; Luke 24:48; John 15:27; Acts 1:8; Acts 1:22; Acts 2:32; Acts 3:15; Acts 5:30-32; Acts 10:41; Acts 13:31.</w:t>
      </w:r>
    </w:p>
  </w:footnote>
  <w:footnote w:id="8633">
    <w:p>
      <w:pPr>
        <w:pStyle w:val="FootnoteText"/>
      </w:pPr>
      <w:r>
        <w:rPr>
          <w:rStyle w:val="FootnoteReference"/>
        </w:rPr>
        <w:footnoteRef/>
      </w:r>
      <w:r>
        <w:t xml:space="preserve"> Place name: Jerusalem. Place-name meaning: Jerusalem — vision of peace. Source form: Jerusalem. Greek form: ιεροσολυμα.</w:t>
      </w:r>
    </w:p>
  </w:footnote>
  <w:footnote w:id="8634">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35">
    <w:p>
      <w:pPr>
        <w:pStyle w:val="FootnoteText"/>
      </w:pPr>
      <w:r>
        <w:rPr>
          <w:rStyle w:val="FootnoteReference"/>
        </w:rPr>
        <w:footnoteRef/>
      </w:r>
      <w:r>
        <w:t xml:space="preserve"> Cross-references for "witnesses": John 15:16.</w:t>
      </w:r>
    </w:p>
  </w:footnote>
  <w:footnote w:id="8636">
    <w:p>
      <w:pPr>
        <w:pStyle w:val="FootnoteText"/>
      </w:pPr>
      <w:r>
        <w:rPr>
          <w:rStyle w:val="FootnoteReference"/>
        </w:rPr>
        <w:footnoteRef/>
      </w:r>
      <w:r>
        <w:t xml:space="preserve"> Cross-references: John 14:17; John 14:22; Acts 1:2-3; Acts 1:22; Acts 10:39; Acts 13:31.</w:t>
      </w:r>
    </w:p>
  </w:footnote>
  <w:footnote w:id="8637">
    <w:p>
      <w:pPr>
        <w:pStyle w:val="FootnoteText"/>
      </w:pPr>
      <w:r>
        <w:rPr>
          <w:rStyle w:val="FootnoteReference"/>
        </w:rPr>
        <w:footnoteRef/>
      </w:r>
      <w:r>
        <w:t xml:space="preserve"> Cross-references for "he commanded": Matt 28:19-20; Mark 16:15-16; Luke 24:47-48; John 21:21-22; Acts 1:8; Acts 4:19-20; Acts 5:20; Acts 5:29-32.</w:t>
      </w:r>
    </w:p>
  </w:footnote>
  <w:footnote w:id="8638">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39">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40">
    <w:p>
      <w:pPr>
        <w:pStyle w:val="FootnoteText"/>
      </w:pPr>
      <w:r>
        <w:rPr>
          <w:rStyle w:val="FootnoteReference"/>
        </w:rPr>
        <w:footnoteRef/>
      </w:r>
      <w:r>
        <w:t xml:space="preserve"> Cross-references: Mark 16:16; John 3:14-17; John 5:24; Acts 13:38-39; Acts 15:9; Acts 26:18; Rom 8:1; Rom 8:34; Rom 10:11; Gal 3:22; Eph 1:7; Col 1:14.</w:t>
      </w:r>
    </w:p>
  </w:footnote>
  <w:footnote w:id="8641">
    <w:p>
      <w:pPr>
        <w:pStyle w:val="FootnoteText"/>
      </w:pPr>
      <w:r>
        <w:rPr>
          <w:rStyle w:val="FootnoteReference"/>
        </w:rPr>
        <w:footnoteRef/>
      </w:r>
      <w:r>
        <w:t xml:space="preserve"> Cross-references: Acts 2:2-4; Acts 4:31; Acts 8:15-17; Acts 11:15; Acts 19:6.</w:t>
      </w:r>
    </w:p>
  </w:footnote>
  <w:footnote w:id="8642">
    <w:p>
      <w:pPr>
        <w:pStyle w:val="FootnoteText"/>
      </w:pPr>
      <w:r>
        <w:rPr>
          <w:rStyle w:val="FootnoteReference"/>
        </w:rPr>
        <w:footnoteRef/>
      </w:r>
      <w:r>
        <w:t xml:space="preserve"> Cross-references: Acts 10:23; Acts 11:3; Acts 11:15-18; Gal 3:13-14.</w:t>
      </w:r>
    </w:p>
  </w:footnote>
  <w:footnote w:id="8643">
    <w:p>
      <w:pPr>
        <w:pStyle w:val="FootnoteText"/>
      </w:pPr>
      <w:r>
        <w:rPr>
          <w:rStyle w:val="FootnoteReference"/>
        </w:rPr>
        <w:footnoteRef/>
      </w:r>
      <w:r>
        <w:t xml:space="preserve"> Cross-references: Gal 2:15; Eph 2:11; Eph 3:5-8; Col 2:13-14.</w:t>
      </w:r>
    </w:p>
  </w:footnote>
  <w:footnote w:id="8644">
    <w:p>
      <w:pPr>
        <w:pStyle w:val="FootnoteText"/>
      </w:pPr>
      <w:r>
        <w:rPr>
          <w:rStyle w:val="FootnoteReference"/>
        </w:rPr>
        <w:footnoteRef/>
      </w:r>
      <w:r>
        <w:t xml:space="preserve"> Cross-references for "speak": Acts 2:4; Acts 2:11; Acts 19:6; 1Cor 14:20-25.</w:t>
      </w:r>
    </w:p>
  </w:footnote>
  <w:footnote w:id="8645">
    <w:p>
      <w:pPr>
        <w:pStyle w:val="FootnoteText"/>
      </w:pPr>
      <w:r>
        <w:rPr>
          <w:rStyle w:val="FootnoteReference"/>
        </w:rPr>
        <w:footnoteRef/>
      </w:r>
      <w:r>
        <w:t xml:space="preserve"> Cross-references: Gen 17:24-26; Acts 8:12; Acts 8:36; Acts 11:15-17; Acts 15:8-9; Rom 4:11; Rom 10:12.</w:t>
      </w:r>
    </w:p>
  </w:footnote>
  <w:footnote w:id="8646">
    <w:p>
      <w:pPr>
        <w:pStyle w:val="FootnoteText"/>
      </w:pPr>
      <w:r>
        <w:rPr>
          <w:rStyle w:val="FootnoteReference"/>
        </w:rPr>
        <w:footnoteRef/>
      </w:r>
      <w:r>
        <w:t xml:space="preserve"> Cross-references for "commanded": John 4:2; 1Cor 1:13-17; Gal 3:27.</w:t>
      </w:r>
    </w:p>
  </w:footnote>
  <w:footnote w:id="8647">
    <w:p>
      <w:pPr>
        <w:pStyle w:val="FootnoteText"/>
      </w:pPr>
      <w:r>
        <w:rPr>
          <w:rStyle w:val="FootnoteReference"/>
        </w:rPr>
        <w:footnoteRef/>
      </w:r>
      <w:r>
        <w:t xml:space="preserve"> Cross-references for "the name": Acts 2:38; Acts 8:16.</w:t>
      </w:r>
    </w:p>
  </w:footnote>
  <w:footnote w:id="8648">
    <w:p>
      <w:pPr>
        <w:pStyle w:val="FootnoteText"/>
      </w:pPr>
      <w:r>
        <w:rPr>
          <w:rStyle w:val="FootnoteReference"/>
        </w:rPr>
        <w:footnoteRef/>
      </w:r>
      <w:r>
        <w:t xml:space="preserve"> Cross-references for "the apostles": Acts 8:14-15; Gal 1:17-22.</w:t>
      </w:r>
    </w:p>
  </w:footnote>
  <w:footnote w:id="86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53">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54">
    <w:p>
      <w:pPr>
        <w:pStyle w:val="FootnoteText"/>
      </w:pPr>
      <w:r>
        <w:rPr>
          <w:rStyle w:val="FootnoteReference"/>
        </w:rPr>
        <w:footnoteRef/>
      </w:r>
      <w:r>
        <w:t xml:space="preserve"> Name meaning: Peter (Kepha; Petros) — Rock; stone. The rock-like apostle.</w:t>
      </w:r>
    </w:p>
  </w:footnote>
  <w:footnote w:id="8655">
    <w:p>
      <w:pPr>
        <w:pStyle w:val="FootnoteText"/>
      </w:pPr>
      <w:r>
        <w:rPr>
          <w:rStyle w:val="FootnoteReference"/>
        </w:rPr>
        <w:footnoteRef/>
      </w:r>
      <w:r>
        <w:t xml:space="preserve"> Place name: Jerusalem. Place-name meaning: Jerusalem — vision of peace. Source form: Jerusalem. Greek form: ιεροσολυμα.</w:t>
      </w:r>
    </w:p>
  </w:footnote>
  <w:footnote w:id="8656">
    <w:p>
      <w:pPr>
        <w:pStyle w:val="FootnoteText"/>
      </w:pPr>
      <w:r>
        <w:rPr>
          <w:rStyle w:val="FootnoteReference"/>
        </w:rPr>
        <w:footnoteRef/>
      </w:r>
      <w:r>
        <w:t xml:space="preserve"> Cross-references: Acts 10:9; Acts 10:45; Acts 15:1; Acts 15:5; Acts 21:20-23; Gal 2:12-14.</w:t>
      </w:r>
    </w:p>
  </w:footnote>
  <w:footnote w:id="8657">
    <w:p>
      <w:pPr>
        <w:pStyle w:val="FootnoteText"/>
      </w:pPr>
      <w:r>
        <w:rPr>
          <w:rStyle w:val="FootnoteReference"/>
        </w:rPr>
        <w:footnoteRef/>
      </w:r>
      <w:r>
        <w:t xml:space="preserve"> Cross-references: Luke 15:2; Acts 10:23; Acts 10:28; Acts 10:48; 1Cor 5:11; 2John 1:10.</w:t>
      </w:r>
    </w:p>
  </w:footnote>
  <w:footnote w:id="8658">
    <w:p>
      <w:pPr>
        <w:pStyle w:val="FootnoteText"/>
      </w:pPr>
      <w:r>
        <w:rPr>
          <w:rStyle w:val="FootnoteReference"/>
        </w:rPr>
        <w:footnoteRef/>
      </w:r>
      <w:r>
        <w:t xml:space="preserve"> Cross-references: Josh 22:21-31; Prov 15:1; Luke 1:3; Acts 14:27.</w:t>
      </w:r>
    </w:p>
  </w:footnote>
  <w:footnote w:id="8659">
    <w:p>
      <w:pPr>
        <w:pStyle w:val="FootnoteText"/>
      </w:pPr>
      <w:r>
        <w:rPr>
          <w:rStyle w:val="FootnoteReference"/>
        </w:rPr>
        <w:footnoteRef/>
      </w:r>
      <w:r>
        <w:t xml:space="preserve"> Place name: Joppa. Place-name meaning: Joppa — beauty; comeliness. Source form: Joppa. Greek form: ιοππη.</w:t>
      </w:r>
    </w:p>
  </w:footnote>
  <w:footnote w:id="8660">
    <w:p>
      <w:pPr>
        <w:pStyle w:val="FootnoteText"/>
      </w:pPr>
      <w:r>
        <w:rPr>
          <w:rStyle w:val="FootnoteReference"/>
        </w:rPr>
        <w:footnoteRef/>
      </w:r>
      <w:r>
        <w:t xml:space="preserve"> Cross-references for "in a": Acts 22:17; 2Cor 12:1-3.</w:t>
      </w:r>
    </w:p>
  </w:footnote>
  <w:footnote w:id="8661">
    <w:p>
      <w:pPr>
        <w:pStyle w:val="FootnoteText"/>
      </w:pPr>
      <w:r>
        <w:rPr>
          <w:rStyle w:val="FootnoteReference"/>
        </w:rPr>
        <w:footnoteRef/>
      </w:r>
      <w:r>
        <w:t xml:space="preserve"> Cross-references for "and it": Jer 1:11-14; Ezek 2:9; Amos 7:4-7; Amos 8:2.</w:t>
      </w:r>
    </w:p>
  </w:footnote>
  <w:footnote w:id="8662">
    <w:p>
      <w:pPr>
        <w:pStyle w:val="FootnoteText"/>
      </w:pPr>
      <w:r>
        <w:rPr>
          <w:rStyle w:val="FootnoteReference"/>
        </w:rPr>
        <w:footnoteRef/>
      </w:r>
      <w:r>
        <w:t xml:space="preserve"> Cross-references: Acts 10:9-18.</w:t>
      </w:r>
    </w:p>
  </w:footnote>
  <w:footnote w:id="8663">
    <w:p>
      <w:pPr>
        <w:pStyle w:val="FootnoteText"/>
      </w:pPr>
      <w:r>
        <w:rPr>
          <w:rStyle w:val="FootnoteReference"/>
        </w:rPr>
        <w:footnoteRef/>
      </w:r>
      <w:r>
        <w:t xml:space="preserve"> Cross-references for "fastened": Luke 4:20; Acts 3:4.</w:t>
      </w:r>
    </w:p>
  </w:footnote>
  <w:footnote w:id="8664">
    <w:p>
      <w:pPr>
        <w:pStyle w:val="FootnoteText"/>
      </w:pPr>
      <w:r>
        <w:rPr>
          <w:rStyle w:val="FootnoteReference"/>
        </w:rPr>
        <w:footnoteRef/>
      </w:r>
      <w:r>
        <w:t xml:space="preserve"> Cross-references for "common": Mark 7:2; Rom 14:14.</w:t>
      </w:r>
    </w:p>
  </w:footnote>
  <w:footnote w:id="8665">
    <w:p>
      <w:pPr>
        <w:pStyle w:val="FootnoteText"/>
      </w:pPr>
      <w:r>
        <w:rPr>
          <w:rStyle w:val="FootnoteReference"/>
        </w:rPr>
        <w:footnoteRef/>
      </w:r>
      <w:r>
        <w:t xml:space="preserve"> Cross-references for "unclean": Lev 10:10; Lev 11:47; Ezra 9:11-12; Hos 9:3; Rom 14:14; 1Cor 7:14.</w:t>
      </w:r>
    </w:p>
  </w:footnote>
  <w:footnote w:id="8666">
    <w:p>
      <w:pPr>
        <w:pStyle w:val="FootnoteText"/>
      </w:pPr>
      <w:r>
        <w:rPr>
          <w:rStyle w:val="FootnoteReference"/>
        </w:rPr>
        <w:footnoteRef/>
      </w:r>
      <w:r>
        <w:t xml:space="preserve"> Cross-references for "three": Num 24:10; John 13:38; John 21:17; 2Cor 12:8.</w:t>
      </w:r>
    </w:p>
  </w:footnote>
  <w:footnote w:id="8667">
    <w:p>
      <w:pPr>
        <w:pStyle w:val="FootnoteText"/>
      </w:pPr>
      <w:r>
        <w:rPr>
          <w:rStyle w:val="FootnoteReference"/>
        </w:rPr>
        <w:footnoteRef/>
      </w:r>
      <w:r>
        <w:t xml:space="preserve"> Place name: Caesarea. Place-name meaning: Caesarea — city of Caesar. Source form: Caesarea. Greek form: καισαρειας.</w:t>
      </w:r>
    </w:p>
  </w:footnote>
  <w:footnote w:id="8668">
    <w:p>
      <w:pPr>
        <w:pStyle w:val="FootnoteText"/>
      </w:pPr>
      <w:r>
        <w:rPr>
          <w:rStyle w:val="FootnoteReference"/>
        </w:rPr>
        <w:footnoteRef/>
      </w:r>
      <w:r>
        <w:t xml:space="preserve"> Cross-references: Exod 4:14; Exod 4:27; Acts 9:10-12; Acts 10:17-18.</w:t>
      </w:r>
    </w:p>
  </w:footnote>
  <w:footnote w:id="8669">
    <w:p>
      <w:pPr>
        <w:pStyle w:val="FootnoteText"/>
      </w:pPr>
      <w:r>
        <w:rPr>
          <w:rStyle w:val="FootnoteReference"/>
        </w:rPr>
        <w:footnoteRef/>
      </w:r>
      <w:r>
        <w:t xml:space="preserve"> Cross-references for "the Spirit": John 16:13; Acts 8:29; Acts 10:19-20; Acts 13:2; Acts 13:4; Acts 15:7; Acts 16:6-7; 2Thess 2:2; Rev 22:17.</w:t>
      </w:r>
    </w:p>
  </w:footnote>
  <w:footnote w:id="8670">
    <w:p>
      <w:pPr>
        <w:pStyle w:val="FootnoteText"/>
      </w:pPr>
      <w:r>
        <w:rPr>
          <w:rStyle w:val="FootnoteReference"/>
        </w:rPr>
        <w:footnoteRef/>
      </w:r>
      <w:r>
        <w:t xml:space="preserve"> Cross-references for "nothing": Matt 1:20.</w:t>
      </w:r>
    </w:p>
  </w:footnote>
  <w:footnote w:id="8671">
    <w:p>
      <w:pPr>
        <w:pStyle w:val="FootnoteText"/>
      </w:pPr>
      <w:r>
        <w:rPr>
          <w:rStyle w:val="FootnoteReference"/>
        </w:rPr>
        <w:footnoteRef/>
      </w:r>
      <w:r>
        <w:t xml:space="preserve"> Cross-references for "he showed": Acts 10:3-6; Acts 10:22; Acts 10:30-32; Acts 12:11; Heb 1:14.</w:t>
      </w:r>
    </w:p>
  </w:footnote>
  <w:footnote w:id="8672">
    <w:p>
      <w:pPr>
        <w:pStyle w:val="FootnoteText"/>
      </w:pPr>
      <w:r>
        <w:rPr>
          <w:rStyle w:val="FootnoteReference"/>
        </w:rPr>
        <w:footnoteRef/>
      </w:r>
      <w:r>
        <w:t xml:space="preserve"> Cross-references for "to Joppa": Acts 9:43.</w:t>
      </w:r>
    </w:p>
  </w:footnote>
  <w:footnote w:id="8673">
    <w:p>
      <w:pPr>
        <w:pStyle w:val="FootnoteText"/>
      </w:pPr>
      <w:r>
        <w:rPr>
          <w:rStyle w:val="FootnoteReference"/>
        </w:rPr>
        <w:footnoteRef/>
      </w:r>
      <w:r>
        <w:t xml:space="preserve"> Personal name: Simon. Personal-name meaning: Simon — that hears; that obeys. Source form: Simon.</w:t>
      </w:r>
    </w:p>
  </w:footnote>
  <w:footnote w:id="8674">
    <w:p>
      <w:pPr>
        <w:pStyle w:val="FootnoteText"/>
      </w:pPr>
      <w:r>
        <w:rPr>
          <w:rStyle w:val="FootnoteReference"/>
        </w:rPr>
        <w:footnoteRef/>
      </w:r>
      <w:r>
        <w:t xml:space="preserve"> Cross-references for "words": Acts 10:6; Acts 10:22; Acts 10:32-33; Acts 10:43; Acts 16:31.</w:t>
      </w:r>
    </w:p>
  </w:footnote>
  <w:footnote w:id="8675">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676">
    <w:p>
      <w:pPr>
        <w:pStyle w:val="FootnoteText"/>
      </w:pPr>
      <w:r>
        <w:rPr>
          <w:rStyle w:val="FootnoteReference"/>
        </w:rPr>
        <w:footnoteRef/>
      </w:r>
      <w:r>
        <w:t xml:space="preserve"> Cross-references for "as on": Acts 2:2-12; Acts 4:31.</w:t>
      </w:r>
    </w:p>
  </w:footnote>
  <w:footnote w:id="8677">
    <w:p>
      <w:pPr>
        <w:pStyle w:val="FootnoteText"/>
      </w:pPr>
      <w:r>
        <w:rPr>
          <w:rStyle w:val="FootnoteReference"/>
        </w:rPr>
        <w:footnoteRef/>
      </w:r>
      <w:r>
        <w:t xml:space="preserve"> Cross-references: Acts 10:45-46; Acts 19:6.</w:t>
      </w:r>
    </w:p>
  </w:footnote>
  <w:footnote w:id="8678">
    <w:p>
      <w:pPr>
        <w:pStyle w:val="FootnoteText"/>
      </w:pPr>
      <w:r>
        <w:rPr>
          <w:rStyle w:val="FootnoteReference"/>
        </w:rPr>
        <w:footnoteRef/>
      </w:r>
      <w:r>
        <w:t xml:space="preserve"> Cross-references for "remembered": Luke 24:8; John 14:26; John 16:4; Acts 20:35; 2Pet 3:1.</w:t>
      </w:r>
    </w:p>
  </w:footnote>
  <w:footnote w:id="8679">
    <w:p>
      <w:pPr>
        <w:pStyle w:val="FootnoteText"/>
      </w:pPr>
      <w:r>
        <w:rPr>
          <w:rStyle w:val="FootnoteReference"/>
        </w:rPr>
        <w:footnoteRef/>
      </w:r>
      <w:r>
        <w:t xml:space="preserve"> Name meaning: John (Yochanan) — Yahweh is gracious. Forerunner of Jesus; proclaimed God’s grace.</w:t>
      </w:r>
    </w:p>
  </w:footnote>
  <w:footnote w:id="8680">
    <w:p>
      <w:pPr>
        <w:pStyle w:val="FootnoteText"/>
      </w:pPr>
      <w:r>
        <w:rPr>
          <w:rStyle w:val="FootnoteReference"/>
        </w:rPr>
        <w:footnoteRef/>
      </w:r>
      <w:r>
        <w:t xml:space="preserve"> Cross-references: Matt 3:11; Mark 1:8; Luke 3:16; John 1:26; John 1:33; Acts 1:5; Acts 19:2-4.</w:t>
      </w:r>
    </w:p>
  </w:footnote>
  <w:footnote w:id="8681">
    <w:p>
      <w:pPr>
        <w:pStyle w:val="FootnoteText"/>
      </w:pPr>
      <w:r>
        <w:rPr>
          <w:rStyle w:val="FootnoteReference"/>
        </w:rPr>
        <w:footnoteRef/>
      </w:r>
      <w:r>
        <w:t xml:space="preserve"> Cross-references: Prov 1:23; Isa 44:3-5; Ezek 36:25; Joel 2:28; Joel 3:18; 1Cor 12:13; Titus 3:5-6.</w:t>
      </w:r>
    </w:p>
  </w:footnote>
  <w:footnote w:id="8682">
    <w:p>
      <w:pPr>
        <w:pStyle w:val="FootnoteText"/>
      </w:pPr>
      <w:r>
        <w:rPr>
          <w:rStyle w:val="FootnoteReference"/>
        </w:rPr>
        <w:footnoteRef/>
      </w:r>
      <w:r>
        <w:t xml:space="preserve"> Name meaning: Jesus (Yeshua) — Yahweh saves. He will save His people from their sins.</w:t>
      </w:r>
    </w:p>
  </w:footnote>
  <w:footnote w:id="8683">
    <w:p>
      <w:pPr>
        <w:pStyle w:val="FootnoteText"/>
      </w:pPr>
      <w:r>
        <w:rPr>
          <w:rStyle w:val="FootnoteReference"/>
        </w:rPr>
        <w:footnoteRef/>
      </w:r>
      <w:r>
        <w:t xml:space="preserve"> Personal name: Christ. Personal-name meaning: Christ — anointed. Source form: Christ.</w:t>
      </w:r>
    </w:p>
  </w:footnote>
  <w:footnote w:id="86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85">
    <w:p>
      <w:pPr>
        <w:pStyle w:val="FootnoteText"/>
      </w:pPr>
      <w:r>
        <w:rPr>
          <w:rStyle w:val="FootnoteReference"/>
        </w:rPr>
        <w:footnoteRef/>
      </w:r>
      <w:r>
        <w:t xml:space="preserve"> Cross-references: Matt 20:14-15; Acts 11:15; Acts 15:8-9; Rom 9:15-16; Rom 9:23-24; Rom 11:34-36.</w:t>
      </w:r>
    </w:p>
  </w:footnote>
  <w:footnote w:id="8686">
    <w:p>
      <w:pPr>
        <w:pStyle w:val="FootnoteText"/>
      </w:pPr>
      <w:r>
        <w:rPr>
          <w:rStyle w:val="FootnoteReference"/>
        </w:rPr>
        <w:footnoteRef/>
      </w:r>
      <w:r>
        <w:t xml:space="preserve"> Cross-references for "and glorified": Isa 60:21; Isa 61:3; Acts 15:3; Acts 21:20; 2Cor 3:18; Gal 1:24.</w:t>
      </w:r>
    </w:p>
  </w:footnote>
  <w:footnote w:id="8687">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688">
    <w:p>
      <w:pPr>
        <w:pStyle w:val="FootnoteText"/>
      </w:pPr>
      <w:r>
        <w:rPr>
          <w:rStyle w:val="FootnoteReference"/>
        </w:rPr>
        <w:footnoteRef/>
      </w:r>
      <w:r>
        <w:t xml:space="preserve"> Cross-references: Lev 10:19-20; Josh 22:30.</w:t>
      </w:r>
    </w:p>
  </w:footnote>
  <w:footnote w:id="8689">
    <w:p>
      <w:pPr>
        <w:pStyle w:val="FootnoteText"/>
      </w:pPr>
      <w:r>
        <w:rPr>
          <w:rStyle w:val="FootnoteReference"/>
        </w:rPr>
        <w:footnoteRef/>
      </w:r>
      <w:r>
        <w:t xml:space="preserve"> Cross-references: Acts 11:1; Acts 13:47-48; Acts 14:27; Acts 22:21-22; Rom 3:29-30; Rom 9:30; Rom 10:12-13; Rom 15:9-16; Gal 3:26-27; Eph 2:11-18; Eph 3:5-8.</w:t>
      </w:r>
    </w:p>
  </w:footnote>
  <w:footnote w:id="8690">
    <w:p>
      <w:pPr>
        <w:pStyle w:val="FootnoteText"/>
      </w:pPr>
      <w:r>
        <w:rPr>
          <w:rStyle w:val="FootnoteReference"/>
        </w:rPr>
        <w:footnoteRef/>
      </w:r>
      <w:r>
        <w:t xml:space="preserve"> Name meaning: Stephen (Stephanos) — Crown; garland. Received the martyr’s crown.</w:t>
      </w:r>
    </w:p>
  </w:footnote>
  <w:footnote w:id="869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692">
    <w:p>
      <w:pPr>
        <w:pStyle w:val="FootnoteText"/>
      </w:pPr>
      <w:r>
        <w:rPr>
          <w:rStyle w:val="FootnoteReference"/>
        </w:rPr>
        <w:footnoteRef/>
      </w:r>
      <w:r>
        <w:t xml:space="preserve"> Place name: Cyprus. Place-name meaning: Cyprus — fair; fairness. Source form: Cyprus. Greek form: κυπριος.</w:t>
      </w:r>
    </w:p>
  </w:footnote>
  <w:footnote w:id="8693">
    <w:p>
      <w:pPr>
        <w:pStyle w:val="FootnoteText"/>
      </w:pPr>
      <w:r>
        <w:rPr>
          <w:rStyle w:val="FootnoteReference"/>
        </w:rPr>
        <w:footnoteRef/>
      </w:r>
      <w:r>
        <w:t xml:space="preserve"> Place name: Antioch. Place-name meaning: Antioch — speedy as a chariot. Source form: Antioch. Greek form: αντιοχεα.</w:t>
      </w:r>
    </w:p>
  </w:footnote>
  <w:footnote w:id="8694">
    <w:p>
      <w:pPr>
        <w:pStyle w:val="FootnoteText"/>
      </w:pPr>
      <w:r>
        <w:rPr>
          <w:rStyle w:val="FootnoteReference"/>
        </w:rPr>
        <w:footnoteRef/>
      </w:r>
      <w:r>
        <w:t xml:space="preserve"> Cross-references for "to none": Matt 10:6; John 7:35; Acts 3:26; Acts 13:46.</w:t>
      </w:r>
    </w:p>
  </w:footnote>
  <w:footnote w:id="8695">
    <w:p>
      <w:pPr>
        <w:pStyle w:val="FootnoteText"/>
      </w:pPr>
      <w:r>
        <w:rPr>
          <w:rStyle w:val="FootnoteReference"/>
        </w:rPr>
        <w:footnoteRef/>
      </w:r>
      <w:r>
        <w:t xml:space="preserve"> People-name: Jews. People-name meaning: Jews — People of Judah; Judeans. Source form: Jews.</w:t>
      </w:r>
    </w:p>
  </w:footnote>
  <w:footnote w:id="8696">
    <w:p>
      <w:pPr>
        <w:pStyle w:val="FootnoteText"/>
      </w:pPr>
      <w:r>
        <w:rPr>
          <w:rStyle w:val="FootnoteReference"/>
        </w:rPr>
        <w:footnoteRef/>
      </w:r>
      <w:r>
        <w:t xml:space="preserve"> Cross-references: Acts 8:1-4.</w:t>
      </w:r>
    </w:p>
  </w:footnote>
  <w:footnote w:id="8697">
    <w:p>
      <w:pPr>
        <w:pStyle w:val="FootnoteText"/>
      </w:pPr>
      <w:r>
        <w:rPr>
          <w:rStyle w:val="FootnoteReference"/>
        </w:rPr>
        <w:footnoteRef/>
      </w:r>
      <w:r>
        <w:t xml:space="preserve"> Cross-references: Acts 15:3; Acts 21:2.</w:t>
      </w:r>
    </w:p>
  </w:footnote>
  <w:footnote w:id="8698">
    <w:p>
      <w:pPr>
        <w:pStyle w:val="FootnoteText"/>
      </w:pPr>
      <w:r>
        <w:rPr>
          <w:rStyle w:val="FootnoteReference"/>
        </w:rPr>
        <w:footnoteRef/>
      </w:r>
      <w:r>
        <w:t xml:space="preserve"> Cross-references for "Cyprus": Acts 4:36; Acts 13:4; Acts 15:39; Acts 21:16.</w:t>
      </w:r>
    </w:p>
  </w:footnote>
  <w:footnote w:id="8699">
    <w:p>
      <w:pPr>
        <w:pStyle w:val="FootnoteText"/>
      </w:pPr>
      <w:r>
        <w:rPr>
          <w:rStyle w:val="FootnoteReference"/>
        </w:rPr>
        <w:footnoteRef/>
      </w:r>
      <w:r>
        <w:t xml:space="preserve"> Cross-references for "Antioch": Acts 11:26; Acts 15:22; Acts 15:35.</w:t>
      </w:r>
    </w:p>
  </w:footnote>
  <w:footnote w:id="8700">
    <w:p>
      <w:pPr>
        <w:pStyle w:val="FootnoteText"/>
      </w:pPr>
      <w:r>
        <w:rPr>
          <w:rStyle w:val="FootnoteReference"/>
        </w:rPr>
        <w:footnoteRef/>
      </w:r>
      <w:r>
        <w:t xml:space="preserve"> Place name: Cyrene. Place-name meaning: Cyrene — a wall; coldness; the floor. Source form: Cyrene. Greek form: ευρον.</w:t>
      </w:r>
    </w:p>
  </w:footnote>
  <w:footnote w:id="8701">
    <w:p>
      <w:pPr>
        <w:pStyle w:val="FootnoteText"/>
      </w:pPr>
      <w:r>
        <w:rPr>
          <w:rStyle w:val="FootnoteReference"/>
        </w:rPr>
        <w:footnoteRef/>
      </w:r>
      <w:r>
        <w:t xml:space="preserve"> Cross-references for "the Grecians": Acts 6:1; Acts 9:29.</w:t>
      </w:r>
    </w:p>
  </w:footnote>
  <w:footnote w:id="8702">
    <w:p>
      <w:pPr>
        <w:pStyle w:val="FootnoteText"/>
      </w:pPr>
      <w:r>
        <w:rPr>
          <w:rStyle w:val="FootnoteReference"/>
        </w:rPr>
        <w:footnoteRef/>
      </w:r>
      <w:r>
        <w:t xml:space="preserve"> Cross-references for "preaching": Acts 8:5; Acts 8:35; Acts 9:20; Acts 17:18; 1Cor 1:23-24; 1Cor 2:2; Eph 3:8.</w:t>
      </w:r>
    </w:p>
  </w:footnote>
  <w:footnote w:id="8703">
    <w:p>
      <w:pPr>
        <w:pStyle w:val="FootnoteText"/>
      </w:pPr>
      <w:r>
        <w:rPr>
          <w:rStyle w:val="FootnoteReference"/>
        </w:rPr>
        <w:footnoteRef/>
      </w:r>
      <w:r>
        <w:t xml:space="preserve"> Cross-references for "Cyrene": Matt 27:32; Acts 2:10; Acts 6:9; Acts 13:1.</w:t>
      </w:r>
    </w:p>
  </w:footnote>
  <w:footnote w:id="8704">
    <w:p>
      <w:pPr>
        <w:pStyle w:val="FootnoteText"/>
      </w:pPr>
      <w:r>
        <w:rPr>
          <w:rStyle w:val="FootnoteReference"/>
        </w:rPr>
        <w:footnoteRef/>
      </w:r>
      <w:r>
        <w:t xml:space="preserve"> Cross-references for "the hand": 2Chr 30:12; Ezra 7:9; Ezra 8:18; Neh 2:8; Neh 2:18; Isa 53:1; Isa 59:1; Luke 1:66.</w:t>
      </w:r>
    </w:p>
  </w:footnote>
  <w:footnote w:id="8705">
    <w:p>
      <w:pPr>
        <w:pStyle w:val="FootnoteText"/>
      </w:pPr>
      <w:r>
        <w:rPr>
          <w:rStyle w:val="FootnoteReference"/>
        </w:rPr>
        <w:footnoteRef/>
      </w:r>
      <w:r>
        <w:t xml:space="preserve"> Cross-references for "and a": Acts 2:47; Acts 4:4; Acts 5:14; Acts 6:7; Acts 11:24; 1Cor 3:6-7; 1Thess 1:5.</w:t>
      </w:r>
    </w:p>
  </w:footnote>
  <w:footnote w:id="8706">
    <w:p>
      <w:pPr>
        <w:pStyle w:val="FootnoteText"/>
      </w:pPr>
      <w:r>
        <w:rPr>
          <w:rStyle w:val="FootnoteReference"/>
        </w:rPr>
        <w:footnoteRef/>
      </w:r>
      <w:r>
        <w:t xml:space="preserve"> Cross-references for "turned": Acts 9:35; Acts 15:19; Acts 26:18-20; 1Thess 1:9-10.</w:t>
      </w:r>
    </w:p>
  </w:footnote>
  <w:footnote w:id="8707">
    <w:p>
      <w:pPr>
        <w:pStyle w:val="FootnoteText"/>
      </w:pPr>
      <w:r>
        <w:rPr>
          <w:rStyle w:val="FootnoteReference"/>
        </w:rPr>
        <w:footnoteRef/>
      </w:r>
      <w:r>
        <w:t xml:space="preserve"> Cross-references for "tidings": Acts 8:14; Acts 11:1; Acts 15:2; 1Thess 3:6.</w:t>
      </w:r>
    </w:p>
  </w:footnote>
  <w:footnote w:id="8708">
    <w:p>
      <w:pPr>
        <w:pStyle w:val="FootnoteText"/>
      </w:pPr>
      <w:r>
        <w:rPr>
          <w:rStyle w:val="FootnoteReference"/>
        </w:rPr>
        <w:footnoteRef/>
      </w:r>
      <w:r>
        <w:t xml:space="preserve"> Name meaning: Barnabas (Bar-Nabas) — Son of encouragement. Encouraged the early Church and Paul.</w:t>
      </w:r>
    </w:p>
  </w:footnote>
  <w:footnote w:id="8709">
    <w:p>
      <w:pPr>
        <w:pStyle w:val="FootnoteText"/>
      </w:pPr>
      <w:r>
        <w:rPr>
          <w:rStyle w:val="FootnoteReference"/>
        </w:rPr>
        <w:footnoteRef/>
      </w:r>
      <w:r>
        <w:t xml:space="preserve"> Cross-references for "seen": Mark 2:5; Col 1:6; 1Thess 1:3-4; 2Tim 1:4-5; 2Pet 1:4-9; 3John 1:4.</w:t>
      </w:r>
    </w:p>
  </w:footnote>
  <w:footnote w:id="8710">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11">
    <w:p>
      <w:pPr>
        <w:pStyle w:val="FootnoteText"/>
      </w:pPr>
      <w:r>
        <w:rPr>
          <w:rStyle w:val="FootnoteReference"/>
        </w:rPr>
        <w:footnoteRef/>
      </w:r>
      <w:r>
        <w:t xml:space="preserve"> Cross-references for "purpose": Ps 17:3; Prov 23:15; Prov 23:28; Dan 1:8; 2Cor 1:17; 2Tim 3:10.</w:t>
      </w:r>
    </w:p>
  </w:footnote>
  <w:footnote w:id="8712">
    <w:p>
      <w:pPr>
        <w:pStyle w:val="FootnoteText"/>
      </w:pPr>
      <w:r>
        <w:rPr>
          <w:rStyle w:val="FootnoteReference"/>
        </w:rPr>
        <w:footnoteRef/>
      </w:r>
      <w:r>
        <w:t xml:space="preserve"> Cross-references: Deut 10:20; Deut 30:20; Josh 22:5; Josh 23:8; Matt 16:24; 1Cor 15:58.</w:t>
      </w:r>
    </w:p>
  </w:footnote>
  <w:footnote w:id="8713">
    <w:p>
      <w:pPr>
        <w:pStyle w:val="FootnoteText"/>
      </w:pPr>
      <w:r>
        <w:rPr>
          <w:rStyle w:val="FootnoteReference"/>
        </w:rPr>
        <w:footnoteRef/>
      </w:r>
      <w:r>
        <w:t xml:space="preserve"> Cross-references for "full": Acts 6:3; Acts 6:5; Acts 6:8; Rom 15:15.</w:t>
      </w:r>
    </w:p>
  </w:footnote>
  <w:footnote w:id="8714">
    <w:p>
      <w:pPr>
        <w:pStyle w:val="FootnoteText"/>
      </w:pPr>
      <w:r>
        <w:rPr>
          <w:rStyle w:val="FootnoteReference"/>
        </w:rPr>
        <w:footnoteRef/>
      </w:r>
      <w:r>
        <w:t xml:space="preserve"> Cross-references for "and much": Acts 5:14; Acts 9:31; Acts 11:21.</w:t>
      </w:r>
    </w:p>
  </w:footnote>
  <w:footnote w:id="8715">
    <w:p>
      <w:pPr>
        <w:pStyle w:val="FootnoteText"/>
      </w:pPr>
      <w:r>
        <w:rPr>
          <w:rStyle w:val="FootnoteReference"/>
        </w:rPr>
        <w:footnoteRef/>
      </w:r>
      <w:r>
        <w:t xml:space="preserve"> Place name: Tarsus. Place-name meaning: Tarsus — winged; feathered. Source form: Tarsus. Greek form: ταρσεα.</w:t>
      </w:r>
    </w:p>
  </w:footnote>
  <w:footnote w:id="8716">
    <w:p>
      <w:pPr>
        <w:pStyle w:val="FootnoteText"/>
      </w:pPr>
      <w:r>
        <w:rPr>
          <w:rStyle w:val="FootnoteReference"/>
        </w:rPr>
        <w:footnoteRef/>
      </w:r>
      <w:r>
        <w:t xml:space="preserve"> Personal name: Saul. Personal-name meaning: Saul — Asked for; prayed for. Source form: Saul.</w:t>
      </w:r>
    </w:p>
  </w:footnote>
  <w:footnote w:id="8717">
    <w:p>
      <w:pPr>
        <w:pStyle w:val="FootnoteText"/>
      </w:pPr>
      <w:r>
        <w:rPr>
          <w:rStyle w:val="FootnoteReference"/>
        </w:rPr>
        <w:footnoteRef/>
      </w:r>
      <w:r>
        <w:t xml:space="preserve"> Cross-references for "to Tarsus": Acts 9:11; Acts 9:27; Acts 9:30; Acts 21:39.</w:t>
      </w:r>
    </w:p>
  </w:footnote>
  <w:footnote w:id="8718">
    <w:p>
      <w:pPr>
        <w:pStyle w:val="FootnoteText"/>
      </w:pPr>
      <w:r>
        <w:rPr>
          <w:rStyle w:val="FootnoteReference"/>
        </w:rPr>
        <w:footnoteRef/>
      </w:r>
      <w:r>
        <w:t xml:space="preserve"> Cross-references for "taught": Matt 28:19.</w:t>
      </w:r>
    </w:p>
  </w:footnote>
  <w:footnote w:id="8719">
    <w:p>
      <w:pPr>
        <w:pStyle w:val="FootnoteText"/>
      </w:pPr>
      <w:r>
        <w:rPr>
          <w:rStyle w:val="FootnoteReference"/>
        </w:rPr>
        <w:footnoteRef/>
      </w:r>
      <w:r>
        <w:t xml:space="preserve"> People-name: Christians. People-name meaning: Christians — followers of Christ, the anointed one. Source form: Christians.</w:t>
      </w:r>
    </w:p>
  </w:footnote>
  <w:footnote w:id="8720">
    <w:p>
      <w:pPr>
        <w:pStyle w:val="FootnoteText"/>
      </w:pPr>
      <w:r>
        <w:rPr>
          <w:rStyle w:val="FootnoteReference"/>
        </w:rPr>
        <w:footnoteRef/>
      </w:r>
      <w:r>
        <w:t xml:space="preserve"> Cross-references: Acts 14:23; Acts 14:27; 1Cor 4:17; 1Cor 11:18; 1Cor 14:23.</w:t>
      </w:r>
    </w:p>
  </w:footnote>
  <w:footnote w:id="8721">
    <w:p>
      <w:pPr>
        <w:pStyle w:val="FootnoteText"/>
      </w:pPr>
      <w:r>
        <w:rPr>
          <w:rStyle w:val="FootnoteReference"/>
        </w:rPr>
        <w:footnoteRef/>
      </w:r>
      <w:r>
        <w:t xml:space="preserve"> Cross-references: Isa 65:15; Acts 26:28; 1Cor 12:12; Eph 3:15; 1Pet 4:14; 1John 2:27; Rev 3:18.</w:t>
      </w:r>
    </w:p>
  </w:footnote>
  <w:footnote w:id="8722">
    <w:p>
      <w:pPr>
        <w:pStyle w:val="FootnoteText"/>
      </w:pPr>
      <w:r>
        <w:rPr>
          <w:rStyle w:val="FootnoteReference"/>
        </w:rPr>
        <w:footnoteRef/>
      </w:r>
      <w:r>
        <w:t xml:space="preserve"> Cross-references for "prophets": Matt 23:34; Acts 2:17; Acts 13:1; Acts 15:32; Acts 21:4; Acts 21:9; 1Cor 12:28; 1Cor 14:32; Eph 4:11.</w:t>
      </w:r>
    </w:p>
  </w:footnote>
  <w:footnote w:id="8723">
    <w:p>
      <w:pPr>
        <w:pStyle w:val="FootnoteText"/>
      </w:pPr>
      <w:r>
        <w:rPr>
          <w:rStyle w:val="FootnoteReference"/>
        </w:rPr>
        <w:footnoteRef/>
      </w:r>
      <w:r>
        <w:t xml:space="preserve"> Personal name: Agabus. Personal-name meaning: Agabus — a locust; the father's joy or feast. Source form: Agabus.</w:t>
      </w:r>
    </w:p>
  </w:footnote>
  <w:footnote w:id="8724">
    <w:p>
      <w:pPr>
        <w:pStyle w:val="FootnoteText"/>
      </w:pPr>
      <w:r>
        <w:rPr>
          <w:rStyle w:val="FootnoteReference"/>
        </w:rPr>
        <w:footnoteRef/>
      </w:r>
      <w:r>
        <w:t xml:space="preserve"> Personal name: Claudius. Personal-name meaning: Claudius — lame. Source form: Claudius.</w:t>
      </w:r>
    </w:p>
  </w:footnote>
  <w:footnote w:id="8725">
    <w:p>
      <w:pPr>
        <w:pStyle w:val="FootnoteText"/>
      </w:pPr>
      <w:r>
        <w:rPr>
          <w:rStyle w:val="FootnoteReference"/>
        </w:rPr>
        <w:footnoteRef/>
      </w:r>
      <w:r>
        <w:t xml:space="preserve"> Personal name: Caesar. Personal-name meaning: Caesar — imperial title; associated with Latin caesus, cut. Source form: Caesar.</w:t>
      </w:r>
    </w:p>
  </w:footnote>
  <w:footnote w:id="8726">
    <w:p>
      <w:pPr>
        <w:pStyle w:val="FootnoteText"/>
      </w:pPr>
      <w:r>
        <w:rPr>
          <w:rStyle w:val="FootnoteReference"/>
        </w:rPr>
        <w:footnoteRef/>
      </w:r>
      <w:r>
        <w:t xml:space="preserve"> Cross-references for "Agabus": Acts 21:10.</w:t>
      </w:r>
    </w:p>
  </w:footnote>
  <w:footnote w:id="8727">
    <w:p>
      <w:pPr>
        <w:pStyle w:val="FootnoteText"/>
      </w:pPr>
      <w:r>
        <w:rPr>
          <w:rStyle w:val="FootnoteReference"/>
        </w:rPr>
        <w:footnoteRef/>
      </w:r>
      <w:r>
        <w:t xml:space="preserve"> Cross-references for "Claudius": Luke 2:1; Luke 3:1.</w:t>
      </w:r>
    </w:p>
  </w:footnote>
  <w:footnote w:id="8728">
    <w:p>
      <w:pPr>
        <w:pStyle w:val="FootnoteText"/>
      </w:pPr>
      <w:r>
        <w:rPr>
          <w:rStyle w:val="FootnoteReference"/>
        </w:rPr>
        <w:footnoteRef/>
      </w:r>
      <w:r>
        <w:t xml:space="preserve"> Cross-references for "to send": Eccl 11:1-2; Luke 12:29-33; Acts 2:44-45; Acts 4:34; Rom 15:25-27; 1Cor 13:5; 1Cor 16:1; 2Cor 9:1-2; Gal 2:10; Heb 13:5-6.</w:t>
      </w:r>
    </w:p>
  </w:footnote>
  <w:footnote w:id="8729">
    <w:p>
      <w:pPr>
        <w:pStyle w:val="FootnoteText"/>
      </w:pPr>
      <w:r>
        <w:rPr>
          <w:rStyle w:val="FootnoteReference"/>
        </w:rPr>
        <w:footnoteRef/>
      </w:r>
      <w:r>
        <w:t xml:space="preserve"> Cross-references: Acts 12:25; 1Cor 16:3-4; 2Cor 8:17-21.</w:t>
      </w:r>
    </w:p>
  </w:footnote>
  <w:footnote w:id="8730">
    <w:p>
      <w:pPr>
        <w:pStyle w:val="FootnoteText"/>
      </w:pPr>
      <w:r>
        <w:rPr>
          <w:rStyle w:val="FootnoteReference"/>
        </w:rPr>
        <w:footnoteRef/>
      </w:r>
      <w:r>
        <w:t xml:space="preserve"> Name meaning: Herod (Herodes) — Heroic; son of a hero. Name borne by multiple rulers who opposed God’s plan.</w:t>
      </w:r>
    </w:p>
  </w:footnote>
  <w:footnote w:id="8731">
    <w:p>
      <w:pPr>
        <w:pStyle w:val="FootnoteText"/>
      </w:pPr>
      <w:r>
        <w:rPr>
          <w:rStyle w:val="FootnoteReference"/>
        </w:rPr>
        <w:footnoteRef/>
      </w:r>
      <w:r>
        <w:t xml:space="preserve"> Cross-references for "stretched forth his hands": Luke 22:53; Acts 4:30; Acts 9:31.</w:t>
      </w:r>
    </w:p>
  </w:footnote>
  <w:footnote w:id="8732">
    <w:p>
      <w:pPr>
        <w:pStyle w:val="FootnoteText"/>
      </w:pPr>
      <w:r>
        <w:rPr>
          <w:rStyle w:val="FootnoteReference"/>
        </w:rPr>
        <w:footnoteRef/>
      </w:r>
      <w:r>
        <w:t xml:space="preserve"> Cross-references for "to vex": Matt 10:17-18; Matt 24:9; John 15:20; John 16:2.</w:t>
      </w:r>
    </w:p>
  </w:footnote>
  <w:footnote w:id="8733">
    <w:p>
      <w:pPr>
        <w:pStyle w:val="FootnoteText"/>
      </w:pPr>
      <w:r>
        <w:rPr>
          <w:rStyle w:val="FootnoteReference"/>
        </w:rPr>
        <w:footnoteRef/>
      </w:r>
      <w:r>
        <w:t xml:space="preserve"> Name meaning: James (Yaaqov) — Supplanter. One of the sons of thunder; later a pillar of the Church.</w:t>
      </w:r>
    </w:p>
  </w:footnote>
  <w:footnote w:id="8734">
    <w:p>
      <w:pPr>
        <w:pStyle w:val="FootnoteText"/>
      </w:pPr>
      <w:r>
        <w:rPr>
          <w:rStyle w:val="FootnoteReference"/>
        </w:rPr>
        <w:footnoteRef/>
      </w:r>
      <w:r>
        <w:t xml:space="preserve"> Name meaning: John (Yochanan) — Yahweh is gracious. Forerunner of Jesus; proclaimed God’s grace.</w:t>
      </w:r>
    </w:p>
  </w:footnote>
  <w:footnote w:id="8735">
    <w:p>
      <w:pPr>
        <w:pStyle w:val="FootnoteText"/>
      </w:pPr>
      <w:r>
        <w:rPr>
          <w:rStyle w:val="FootnoteReference"/>
        </w:rPr>
        <w:footnoteRef/>
      </w:r>
      <w:r>
        <w:t xml:space="preserve"> Cross-references for "James": Matt 4:21-22; Matt 20:23; Mark 10:35; Mark 10:38.</w:t>
      </w:r>
    </w:p>
  </w:footnote>
  <w:footnote w:id="8736">
    <w:p>
      <w:pPr>
        <w:pStyle w:val="FootnoteText"/>
      </w:pPr>
      <w:r>
        <w:rPr>
          <w:rStyle w:val="FootnoteReference"/>
        </w:rPr>
        <w:footnoteRef/>
      </w:r>
      <w:r>
        <w:t xml:space="preserve"> Cross-references for "he saw": John 12:43; Acts 24:27; Acts 25:9; Gal 1:10; 1Thess 2:4.</w:t>
      </w:r>
    </w:p>
  </w:footnote>
  <w:footnote w:id="8737">
    <w:p>
      <w:pPr>
        <w:pStyle w:val="FootnoteText"/>
      </w:pPr>
      <w:r>
        <w:rPr>
          <w:rStyle w:val="FootnoteReference"/>
        </w:rPr>
        <w:footnoteRef/>
      </w:r>
      <w:r>
        <w:t xml:space="preserve"> People-name: Jews. People-name meaning: Jews — People of Judah; Judeans. Source form: Jews.</w:t>
      </w:r>
    </w:p>
  </w:footnote>
  <w:footnote w:id="8738">
    <w:p>
      <w:pPr>
        <w:pStyle w:val="FootnoteText"/>
      </w:pPr>
      <w:r>
        <w:rPr>
          <w:rStyle w:val="FootnoteReference"/>
        </w:rPr>
        <w:footnoteRef/>
      </w:r>
      <w:r>
        <w:t xml:space="preserve"> Cross-references for "he proceeded": Ps 76:10; John 19:11; John 21:18; Acts 2:14; Acts 4:13.</w:t>
      </w:r>
    </w:p>
  </w:footnote>
  <w:footnote w:id="8739">
    <w:p>
      <w:pPr>
        <w:pStyle w:val="FootnoteText"/>
      </w:pPr>
      <w:r>
        <w:rPr>
          <w:rStyle w:val="FootnoteReference"/>
        </w:rPr>
        <w:footnoteRef/>
      </w:r>
      <w:r>
        <w:t xml:space="preserve"> Name meaning: Peter (Kepha; Petros) — Rock; stone. The rock-like apostle.</w:t>
      </w:r>
    </w:p>
  </w:footnote>
  <w:footnote w:id="8740">
    <w:p>
      <w:pPr>
        <w:pStyle w:val="FootnoteText"/>
      </w:pPr>
      <w:r>
        <w:rPr>
          <w:rStyle w:val="FootnoteReference"/>
        </w:rPr>
        <w:footnoteRef/>
      </w:r>
      <w:r>
        <w:t xml:space="preserve"> Cross-references for "he put": Matt 24:9; Luke 21:12; Luke 22:33; John 13:36-38; John 21:18; Acts 4:3; Acts 5:18; Acts 8:3.</w:t>
      </w:r>
    </w:p>
  </w:footnote>
  <w:footnote w:id="8741">
    <w:p>
      <w:pPr>
        <w:pStyle w:val="FootnoteText"/>
      </w:pPr>
      <w:r>
        <w:rPr>
          <w:rStyle w:val="FootnoteReference"/>
        </w:rPr>
        <w:footnoteRef/>
      </w:r>
      <w:r>
        <w:t xml:space="preserve"> Cross-references for "delivered": Matt 27:64-66; Acts 16:23-24.</w:t>
      </w:r>
    </w:p>
  </w:footnote>
  <w:footnote w:id="8742">
    <w:p>
      <w:pPr>
        <w:pStyle w:val="FootnoteText"/>
      </w:pPr>
      <w:r>
        <w:rPr>
          <w:rStyle w:val="FootnoteReference"/>
        </w:rPr>
        <w:footnoteRef/>
      </w:r>
      <w:r>
        <w:t xml:space="preserve"> Cross-references for "intending": Prov 19:21; Prov 27:1; Lam 3:37; Matt 26:5; Acts 4:28; Esth 3:6-7; Esth 3:13.</w:t>
      </w:r>
    </w:p>
  </w:footnote>
  <w:footnote w:id="8743">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47">
    <w:p>
      <w:pPr>
        <w:pStyle w:val="FootnoteText"/>
      </w:pPr>
      <w:r>
        <w:rPr>
          <w:rStyle w:val="FootnoteReference"/>
        </w:rPr>
        <w:footnoteRef/>
      </w:r>
      <w:r>
        <w:t xml:space="preserve"> Cross-references for "bound": Jer 40:4; Acts 21:33; Acts 28:20; Eph 6:20; 2Tim 1:16.</w:t>
      </w:r>
    </w:p>
  </w:footnote>
  <w:footnote w:id="874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49">
    <w:p>
      <w:pPr>
        <w:pStyle w:val="FootnoteText"/>
      </w:pPr>
      <w:r>
        <w:rPr>
          <w:rStyle w:val="FootnoteReference"/>
        </w:rPr>
        <w:footnoteRef/>
      </w:r>
      <w:r>
        <w:t xml:space="preserve"> Cross-references for "and a": 2Sam 22:29; Ezek 43:2; Mic 7:9; Hab 3:4; Hab 3:11; Acts 9:3; Rev 18:1.</w:t>
      </w:r>
    </w:p>
  </w:footnote>
  <w:footnote w:id="8750">
    <w:p>
      <w:pPr>
        <w:pStyle w:val="FootnoteText"/>
      </w:pPr>
      <w:r>
        <w:rPr>
          <w:rStyle w:val="FootnoteReference"/>
        </w:rPr>
        <w:footnoteRef/>
      </w:r>
      <w:r>
        <w:t xml:space="preserve"> Cross-references for "Arise": Gen 19:15-16; Isa 60:1; Eph 5:14.</w:t>
      </w:r>
    </w:p>
  </w:footnote>
  <w:footnote w:id="8751">
    <w:p>
      <w:pPr>
        <w:pStyle w:val="FootnoteText"/>
      </w:pPr>
      <w:r>
        <w:rPr>
          <w:rStyle w:val="FootnoteReference"/>
        </w:rPr>
        <w:footnoteRef/>
      </w:r>
      <w:r>
        <w:t xml:space="preserve"> Cross-references: Gen 45:26; Ps 126:1; Acts 10:3; Acts 10:17; Acts 11:5; 2Cor 12:1-3.</w:t>
      </w:r>
    </w:p>
  </w:footnote>
  <w:footnote w:id="8752">
    <w:p>
      <w:pPr>
        <w:pStyle w:val="FootnoteText"/>
      </w:pPr>
      <w:r>
        <w:rPr>
          <w:rStyle w:val="FootnoteReference"/>
        </w:rPr>
        <w:footnoteRef/>
      </w:r>
      <w:r>
        <w:t xml:space="preserve"> Cross-references for "the first": Gen 40:3; Gen 42:17; Num 15:34; Isa 21:8; Acts 12:4.</w:t>
      </w:r>
    </w:p>
  </w:footnote>
  <w:footnote w:id="8753">
    <w:p>
      <w:pPr>
        <w:pStyle w:val="FootnoteText"/>
      </w:pPr>
      <w:r>
        <w:rPr>
          <w:rStyle w:val="FootnoteReference"/>
        </w:rPr>
        <w:footnoteRef/>
      </w:r>
      <w:r>
        <w:t xml:space="preserve"> Cross-references: Luke 15:17.</w:t>
      </w:r>
    </w:p>
  </w:footnote>
  <w:footnote w:id="8754">
    <w:p>
      <w:pPr>
        <w:pStyle w:val="FootnoteText"/>
      </w:pPr>
      <w:r>
        <w:rPr>
          <w:rStyle w:val="FootnoteReference"/>
        </w:rPr>
        <w:footnoteRef/>
      </w:r>
      <w:r>
        <w:t xml:space="preserve"> Cross-references: 2Sam 22:1; Job 5:19; Ps 33:18; Ps 34:22; Ps 41:2; Ps 97:10; Ps 109:31; 2Cor 1:8-10; 2Pet 2:9.</w:t>
      </w:r>
    </w:p>
  </w:footnote>
  <w:footnote w:id="8755">
    <w:p>
      <w:pPr>
        <w:pStyle w:val="FootnoteText"/>
      </w:pPr>
      <w:r>
        <w:rPr>
          <w:rStyle w:val="FootnoteReference"/>
        </w:rPr>
        <w:footnoteRef/>
      </w:r>
      <w:r>
        <w:t xml:space="preserve"> Cross-references: Job 31:31; Acts 23:12-30; Acts 24:27; Acts 25:3-5; Acts 25:9.</w:t>
      </w:r>
    </w:p>
  </w:footnote>
  <w:footnote w:id="8756">
    <w:p>
      <w:pPr>
        <w:pStyle w:val="FootnoteText"/>
      </w:pPr>
      <w:r>
        <w:rPr>
          <w:rStyle w:val="FootnoteReference"/>
        </w:rPr>
        <w:footnoteRef/>
      </w:r>
      <w:r>
        <w:t xml:space="preserve"> Cross-references for "he came": Acts 4:23; Acts 16:40.</w:t>
      </w:r>
    </w:p>
  </w:footnote>
  <w:footnote w:id="8757">
    <w:p>
      <w:pPr>
        <w:pStyle w:val="FootnoteText"/>
      </w:pPr>
      <w:r>
        <w:rPr>
          <w:rStyle w:val="FootnoteReference"/>
        </w:rPr>
        <w:footnoteRef/>
      </w:r>
      <w:r>
        <w:t xml:space="preserve"> Name meaning: Mary (Miryam) — Bitter; beloved; exalted one. Mother of Jesus; experienced bitterness yet exaltation.</w:t>
      </w:r>
    </w:p>
  </w:footnote>
  <w:footnote w:id="8758">
    <w:p>
      <w:pPr>
        <w:pStyle w:val="FootnoteText"/>
      </w:pPr>
      <w:r>
        <w:rPr>
          <w:rStyle w:val="FootnoteReference"/>
        </w:rPr>
        <w:footnoteRef/>
      </w:r>
      <w:r>
        <w:t xml:space="preserve"> Cross-references for "John": Acts 12:25; Acts 13:5; Acts 13:13; Acts 15:37-39; Col 4:10; 2Tim 4:11; Phlm 1:24.</w:t>
      </w:r>
    </w:p>
  </w:footnote>
  <w:footnote w:id="8759">
    <w:p>
      <w:pPr>
        <w:pStyle w:val="FootnoteText"/>
      </w:pPr>
      <w:r>
        <w:rPr>
          <w:rStyle w:val="FootnoteReference"/>
        </w:rPr>
        <w:footnoteRef/>
      </w:r>
      <w:r>
        <w:t xml:space="preserve"> Name meaning: Mark (Marcus) — Hammer; polite. Initially faltered but later became useful to Paul.</w:t>
      </w:r>
    </w:p>
  </w:footnote>
  <w:footnote w:id="876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61">
    <w:p>
      <w:pPr>
        <w:pStyle w:val="FootnoteText"/>
      </w:pPr>
      <w:r>
        <w:rPr>
          <w:rStyle w:val="FootnoteReference"/>
        </w:rPr>
        <w:footnoteRef/>
      </w:r>
      <w:r>
        <w:t xml:space="preserve"> Cross-references for "knocked": Luke 13:25; Acts 12:16.</w:t>
      </w:r>
    </w:p>
  </w:footnote>
  <w:footnote w:id="8762">
    <w:p>
      <w:pPr>
        <w:pStyle w:val="FootnoteText"/>
      </w:pPr>
      <w:r>
        <w:rPr>
          <w:rStyle w:val="FootnoteReference"/>
        </w:rPr>
        <w:footnoteRef/>
      </w:r>
      <w:r>
        <w:t xml:space="preserve"> Personal name: Rhoda. Personal-name meaning: Rhoda — a rose. Source form: Rhoda.</w:t>
      </w:r>
    </w:p>
  </w:footnote>
  <w:footnote w:id="8763">
    <w:p>
      <w:pPr>
        <w:pStyle w:val="FootnoteText"/>
      </w:pPr>
      <w:r>
        <w:rPr>
          <w:rStyle w:val="FootnoteReference"/>
        </w:rPr>
        <w:footnoteRef/>
      </w:r>
      <w:r>
        <w:t xml:space="preserve"> Cross-references: Matt 28:8; Luke 24:41.</w:t>
      </w:r>
    </w:p>
  </w:footnote>
  <w:footnote w:id="8764">
    <w:p>
      <w:pPr>
        <w:pStyle w:val="FootnoteText"/>
      </w:pPr>
      <w:r>
        <w:rPr>
          <w:rStyle w:val="FootnoteReference"/>
        </w:rPr>
        <w:footnoteRef/>
      </w:r>
      <w:r>
        <w:t xml:space="preserve"> Cross-references: Job 9:16; Mark 16:11; Mark 16:14; Luke 24:11; Acts 26:24.</w:t>
      </w:r>
    </w:p>
  </w:footnote>
  <w:footnote w:id="8765">
    <w:p>
      <w:pPr>
        <w:pStyle w:val="FootnoteText"/>
      </w:pPr>
      <w:r>
        <w:rPr>
          <w:rStyle w:val="FootnoteReference"/>
        </w:rPr>
        <w:footnoteRef/>
      </w:r>
      <w:r>
        <w:t xml:space="preserve"> Cross-references for "beckoning": Luke 1:22; John 13:24; Acts 13:16; Acts 19:33; Acts 21:40.</w:t>
      </w:r>
    </w:p>
  </w:footnote>
  <w:footnote w:id="8766">
    <w:p>
      <w:pPr>
        <w:pStyle w:val="FootnoteText"/>
      </w:pPr>
      <w:r>
        <w:rPr>
          <w:rStyle w:val="FootnoteReference"/>
        </w:rPr>
        <w:footnoteRef/>
      </w:r>
      <w:r>
        <w:t xml:space="preserve"> Cross-references for "declared": Ps 66:16; Ps 102:20-21; Ps 107:21-22; Ps 116:14-15; Ps 146:7.</w:t>
      </w:r>
    </w:p>
  </w:footnote>
  <w:footnote w:id="8767">
    <w:p>
      <w:pPr>
        <w:pStyle w:val="FootnoteText"/>
      </w:pPr>
      <w:r>
        <w:rPr>
          <w:rStyle w:val="FootnoteReference"/>
        </w:rPr>
        <w:footnoteRef/>
      </w:r>
      <w:r>
        <w:t xml:space="preserve"> Cross-references for "James": Acts 15:13; Acts 21:18; 1Cor 15:7; Gal 1:19; Gal 2:9; Gal 2:12; Jas 1:1.</w:t>
      </w:r>
    </w:p>
  </w:footnote>
  <w:footnote w:id="8768">
    <w:p>
      <w:pPr>
        <w:pStyle w:val="FootnoteText"/>
      </w:pPr>
      <w:r>
        <w:rPr>
          <w:rStyle w:val="FootnoteReference"/>
        </w:rPr>
        <w:footnoteRef/>
      </w:r>
      <w:r>
        <w:t xml:space="preserve"> Cross-references for "sought for him": 1Sam 23:14; Ps 37:32-33; Jer 36:26; Matt 2:13.</w:t>
      </w:r>
    </w:p>
  </w:footnote>
  <w:footnote w:id="8769">
    <w:p>
      <w:pPr>
        <w:pStyle w:val="FootnoteText"/>
      </w:pPr>
      <w:r>
        <w:rPr>
          <w:rStyle w:val="FootnoteReference"/>
        </w:rPr>
        <w:footnoteRef/>
      </w:r>
      <w:r>
        <w:t xml:space="preserve"> Cross-references for "he examined": Matt 28:11-15; Acts 12:4; Acts 12:6.</w:t>
      </w:r>
    </w:p>
  </w:footnote>
  <w:footnote w:id="8770">
    <w:p>
      <w:pPr>
        <w:pStyle w:val="FootnoteText"/>
      </w:pPr>
      <w:r>
        <w:rPr>
          <w:rStyle w:val="FootnoteReference"/>
        </w:rPr>
        <w:footnoteRef/>
      </w:r>
      <w:r>
        <w:t xml:space="preserve"> Cross-references for "commanded": Dan 2:11-13; Matt 2:16; John 12:10-11.</w:t>
      </w:r>
    </w:p>
  </w:footnote>
  <w:footnote w:id="877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772">
    <w:p>
      <w:pPr>
        <w:pStyle w:val="FootnoteText"/>
      </w:pPr>
      <w:r>
        <w:rPr>
          <w:rStyle w:val="FootnoteReference"/>
        </w:rPr>
        <w:footnoteRef/>
      </w:r>
      <w:r>
        <w:t xml:space="preserve"> Place name: Caesarea. Place-name meaning: Caesarea — city of Caesar. Source form: Caesarea. Greek form: καισαρειας.</w:t>
      </w:r>
    </w:p>
  </w:footnote>
  <w:footnote w:id="8773">
    <w:p>
      <w:pPr>
        <w:pStyle w:val="FootnoteText"/>
      </w:pPr>
      <w:r>
        <w:rPr>
          <w:rStyle w:val="FootnoteReference"/>
        </w:rPr>
        <w:footnoteRef/>
      </w:r>
      <w:r>
        <w:t xml:space="preserve"> Place name: Tyre. Place-name meaning: Tyre — strength; rock; sharp. Source form: Tyre. Greek form: τυρω.</w:t>
      </w:r>
    </w:p>
  </w:footnote>
  <w:footnote w:id="8774">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775">
    <w:p>
      <w:pPr>
        <w:pStyle w:val="FootnoteText"/>
      </w:pPr>
      <w:r>
        <w:rPr>
          <w:rStyle w:val="FootnoteReference"/>
        </w:rPr>
        <w:footnoteRef/>
      </w:r>
      <w:r>
        <w:t xml:space="preserve"> Personal name: Blastus. Personal-name meaning: Blastus — that buds or brings forth. Source form: Blastus.</w:t>
      </w:r>
    </w:p>
  </w:footnote>
  <w:footnote w:id="8776">
    <w:p>
      <w:pPr>
        <w:pStyle w:val="FootnoteText"/>
      </w:pPr>
      <w:r>
        <w:rPr>
          <w:rStyle w:val="FootnoteReference"/>
        </w:rPr>
        <w:footnoteRef/>
      </w:r>
      <w:r>
        <w:t xml:space="preserve"> Cross-references for "Tyre": Gen 10:15; Gen 10:19; Josh 19:29; Isa 23:1-4; Matt 11:21-22.</w:t>
      </w:r>
    </w:p>
  </w:footnote>
  <w:footnote w:id="8777">
    <w:p>
      <w:pPr>
        <w:pStyle w:val="FootnoteText"/>
      </w:pPr>
      <w:r>
        <w:rPr>
          <w:rStyle w:val="FootnoteReference"/>
        </w:rPr>
        <w:footnoteRef/>
      </w:r>
      <w:r>
        <w:t xml:space="preserve"> Cross-references: Prov 17:14; Prov 20:18; Prov 25:8; Eccl 10:4; Isa 27:4-5; Luke 14:31-32.</w:t>
      </w:r>
    </w:p>
  </w:footnote>
  <w:footnote w:id="8778">
    <w:p>
      <w:pPr>
        <w:pStyle w:val="FootnoteText"/>
      </w:pPr>
      <w:r>
        <w:rPr>
          <w:rStyle w:val="FootnoteReference"/>
        </w:rPr>
        <w:footnoteRef/>
      </w:r>
      <w:r>
        <w:t xml:space="preserve"> Cross-references: Ps 12:2; Dan 6:7; Acts 14:10-13; Jude 1:16; Rev 13:4.</w:t>
      </w:r>
    </w:p>
  </w:footnote>
  <w:footnote w:id="8779">
    <w:p>
      <w:pPr>
        <w:pStyle w:val="FootnoteText"/>
      </w:pPr>
      <w:r>
        <w:rPr>
          <w:rStyle w:val="FootnoteReference"/>
        </w:rPr>
        <w:footnoteRef/>
      </w:r>
      <w:r>
        <w:t xml:space="preserve"> Cross-references for "the angel": Exod 12:12; Exod 12:23; Exod 12:29; 1Sam 25:38; 2Sam 24:17; 1Chr 21:14-18; 2Chr 32:21.</w:t>
      </w:r>
    </w:p>
  </w:footnote>
  <w:footnote w:id="8780">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781">
    <w:p>
      <w:pPr>
        <w:pStyle w:val="FootnoteText"/>
      </w:pPr>
      <w:r>
        <w:rPr>
          <w:rStyle w:val="FootnoteReference"/>
        </w:rPr>
        <w:footnoteRef/>
      </w:r>
      <w:r>
        <w:t xml:space="preserve"> Name meaning: Barnabas (Bar-Nabas) — Son of encouragement. Encouraged the early Church and Paul.</w:t>
      </w:r>
    </w:p>
  </w:footnote>
  <w:footnote w:id="8782">
    <w:p>
      <w:pPr>
        <w:pStyle w:val="FootnoteText"/>
      </w:pPr>
      <w:r>
        <w:rPr>
          <w:rStyle w:val="FootnoteReference"/>
        </w:rPr>
        <w:footnoteRef/>
      </w:r>
      <w:r>
        <w:t xml:space="preserve"> Personal name: Saul. Personal-name meaning: Saul — Asked for; prayed for. Source form: Saul.</w:t>
      </w:r>
    </w:p>
  </w:footnote>
  <w:footnote w:id="8783">
    <w:p>
      <w:pPr>
        <w:pStyle w:val="FootnoteText"/>
      </w:pPr>
      <w:r>
        <w:rPr>
          <w:rStyle w:val="FootnoteReference"/>
        </w:rPr>
        <w:footnoteRef/>
      </w:r>
      <w:r>
        <w:t xml:space="preserve"> Place name: Jerusalem. Place-name meaning: Jerusalem — vision of peace. Source form: Jerusalem. Greek form: ιεροσολυμα.</w:t>
      </w:r>
    </w:p>
  </w:footnote>
  <w:footnote w:id="8784">
    <w:p>
      <w:pPr>
        <w:pStyle w:val="FootnoteText"/>
      </w:pPr>
      <w:r>
        <w:rPr>
          <w:rStyle w:val="FootnoteReference"/>
        </w:rPr>
        <w:footnoteRef/>
      </w:r>
      <w:r>
        <w:t xml:space="preserve"> Cross-references for "took": Acts 13:5; Acts 13:13; Acts 15:37.</w:t>
      </w:r>
    </w:p>
  </w:footnote>
  <w:footnote w:id="8785">
    <w:p>
      <w:pPr>
        <w:pStyle w:val="FootnoteText"/>
      </w:pPr>
      <w:r>
        <w:rPr>
          <w:rStyle w:val="FootnoteReference"/>
        </w:rPr>
        <w:footnoteRef/>
      </w:r>
      <w:r>
        <w:t xml:space="preserve"> Cross-references for "John": Acts 12:12; 1Pet 5:13.</w:t>
      </w:r>
    </w:p>
  </w:footnote>
  <w:footnote w:id="8786">
    <w:p>
      <w:pPr>
        <w:pStyle w:val="FootnoteText"/>
      </w:pPr>
      <w:r>
        <w:rPr>
          <w:rStyle w:val="FootnoteReference"/>
        </w:rPr>
        <w:footnoteRef/>
      </w:r>
      <w:r>
        <w:t xml:space="preserve"> Cross-references for "Barnabas": Acts 11:29-30; Acts 13:1-3.</w:t>
      </w:r>
    </w:p>
  </w:footnote>
  <w:footnote w:id="8787">
    <w:p>
      <w:pPr>
        <w:pStyle w:val="FootnoteText"/>
      </w:pPr>
      <w:r>
        <w:rPr>
          <w:rStyle w:val="FootnoteReference"/>
        </w:rPr>
        <w:footnoteRef/>
      </w:r>
      <w:r>
        <w:t xml:space="preserve"> Place name: Antioch. Place-name meaning: Antioch — speedy as a chariot. Source form: Antioch. Greek form: αντιοχεα.</w:t>
      </w:r>
    </w:p>
  </w:footnote>
  <w:footnote w:id="8788">
    <w:p>
      <w:pPr>
        <w:pStyle w:val="FootnoteText"/>
      </w:pPr>
      <w:r>
        <w:rPr>
          <w:rStyle w:val="FootnoteReference"/>
        </w:rPr>
        <w:footnoteRef/>
      </w:r>
      <w:r>
        <w:t xml:space="preserve"> Cross-references for "prophets": Acts 11:25-27; Acts 15:35; Rom 12:6-7; 1Cor 12:28-29; 1Cor 14:24-25; Eph 4:11; 1Thess 5:20.</w:t>
      </w:r>
    </w:p>
  </w:footnote>
  <w:footnote w:id="8789">
    <w:p>
      <w:pPr>
        <w:pStyle w:val="FootnoteText"/>
      </w:pPr>
      <w:r>
        <w:rPr>
          <w:rStyle w:val="FootnoteReference"/>
        </w:rPr>
        <w:footnoteRef/>
      </w:r>
      <w:r>
        <w:t xml:space="preserve"> Name meaning: Barnabas (Bar-Nabas) — Son of encouragement. Encouraged the early Church and Paul.</w:t>
      </w:r>
    </w:p>
  </w:footnote>
  <w:footnote w:id="8790">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791">
    <w:p>
      <w:pPr>
        <w:pStyle w:val="FootnoteText"/>
      </w:pPr>
      <w:r>
        <w:rPr>
          <w:rStyle w:val="FootnoteReference"/>
        </w:rPr>
        <w:footnoteRef/>
      </w:r>
      <w:r>
        <w:t xml:space="preserve"> Personal name: Niger. Personal-name meaning: Niger — black. Source form: Niger.</w:t>
      </w:r>
    </w:p>
  </w:footnote>
  <w:footnote w:id="8792">
    <w:p>
      <w:pPr>
        <w:pStyle w:val="FootnoteText"/>
      </w:pPr>
      <w:r>
        <w:rPr>
          <w:rStyle w:val="FootnoteReference"/>
        </w:rPr>
        <w:footnoteRef/>
      </w:r>
      <w:r>
        <w:t xml:space="preserve"> Personal name: Lucius. Personal-name meaning: Lucius — luminous; white. Source form: Lucius.</w:t>
      </w:r>
    </w:p>
  </w:footnote>
  <w:footnote w:id="8793">
    <w:p>
      <w:pPr>
        <w:pStyle w:val="FootnoteText"/>
      </w:pPr>
      <w:r>
        <w:rPr>
          <w:rStyle w:val="FootnoteReference"/>
        </w:rPr>
        <w:footnoteRef/>
      </w:r>
      <w:r>
        <w:t xml:space="preserve"> Place name: Cyrene. Place-name meaning: Cyrene — a wall; coldness; the floor. Source form: Cyrene. Greek form: ευρον.</w:t>
      </w:r>
    </w:p>
  </w:footnote>
  <w:footnote w:id="8794">
    <w:p>
      <w:pPr>
        <w:pStyle w:val="FootnoteText"/>
      </w:pPr>
      <w:r>
        <w:rPr>
          <w:rStyle w:val="FootnoteReference"/>
        </w:rPr>
        <w:footnoteRef/>
      </w:r>
      <w:r>
        <w:t xml:space="preserve"> Personal name: Manaen. Personal-name meaning: Manaen — a comforter; a leader. Source form: Manaen.</w:t>
      </w:r>
    </w:p>
  </w:footnote>
  <w:footnote w:id="8795">
    <w:p>
      <w:pPr>
        <w:pStyle w:val="FootnoteText"/>
      </w:pPr>
      <w:r>
        <w:rPr>
          <w:rStyle w:val="FootnoteReference"/>
        </w:rPr>
        <w:footnoteRef/>
      </w:r>
      <w:r>
        <w:t xml:space="preserve"> Name meaning: Herod (Herodes) — Heroic; son of a hero. Name borne by multiple rulers who opposed God’s plan.</w:t>
      </w:r>
    </w:p>
  </w:footnote>
  <w:footnote w:id="8796">
    <w:p>
      <w:pPr>
        <w:pStyle w:val="FootnoteText"/>
      </w:pPr>
      <w:r>
        <w:rPr>
          <w:rStyle w:val="FootnoteReference"/>
        </w:rPr>
        <w:footnoteRef/>
      </w:r>
      <w:r>
        <w:t xml:space="preserve"> Personal name: Saul. Personal-name meaning: Saul — Asked for; prayed for. Source form: Saul.</w:t>
      </w:r>
    </w:p>
  </w:footnote>
  <w:footnote w:id="8797">
    <w:p>
      <w:pPr>
        <w:pStyle w:val="FootnoteText"/>
      </w:pPr>
      <w:r>
        <w:rPr>
          <w:rStyle w:val="FootnoteReference"/>
        </w:rPr>
        <w:footnoteRef/>
      </w:r>
      <w:r>
        <w:t xml:space="preserve"> Cross-references for "Barnabas": Acts 4:36; Acts 11:22-26; Acts 11:30; Acts 12:25; 1Cor 9:6; Gal 2:9; Gal 2:13.</w:t>
      </w:r>
    </w:p>
  </w:footnote>
  <w:footnote w:id="8798">
    <w:p>
      <w:pPr>
        <w:pStyle w:val="FootnoteText"/>
      </w:pPr>
      <w:r>
        <w:rPr>
          <w:rStyle w:val="FootnoteReference"/>
        </w:rPr>
        <w:footnoteRef/>
      </w:r>
      <w:r>
        <w:t xml:space="preserve"> Cross-references for "Lucius": Acts 11:20; Rom 16:21.</w:t>
      </w:r>
    </w:p>
  </w:footnote>
  <w:footnote w:id="8799">
    <w:p>
      <w:pPr>
        <w:pStyle w:val="FootnoteText"/>
      </w:pPr>
      <w:r>
        <w:rPr>
          <w:rStyle w:val="FootnoteReference"/>
        </w:rPr>
        <w:footnoteRef/>
      </w:r>
      <w:r>
        <w:t xml:space="preserve"> Cross-references for "Herod": Matt 14:1-10; Luke 3:1; Luke 3:19-20; Luke 13:31-32; Luke 23:7-11; Phil 4:22.</w:t>
      </w:r>
    </w:p>
  </w:footnote>
  <w:footnote w:id="8800">
    <w:p>
      <w:pPr>
        <w:pStyle w:val="FootnoteText"/>
      </w:pPr>
      <w:r>
        <w:rPr>
          <w:rStyle w:val="FootnoteReference"/>
        </w:rPr>
        <w:footnoteRef/>
      </w:r>
      <w:r>
        <w:t xml:space="preserve"> Cross-references for "and Saul": Acts 8:1-3; Acts 9:1; Acts 13:9.</w:t>
      </w:r>
    </w:p>
  </w:footnote>
  <w:footnote w:id="8801">
    <w:p>
      <w:pPr>
        <w:pStyle w:val="FootnoteText"/>
      </w:pPr>
      <w:r>
        <w:rPr>
          <w:rStyle w:val="FootnoteReference"/>
        </w:rPr>
        <w:footnoteRef/>
      </w:r>
      <w:r>
        <w:t xml:space="preserve"> Cross-references for "fasted": Dan 9:3; Matt 6:16; Matt 9:14-15; Luke 2:37; Acts 10:30; Acts 13:3; 1Cor 7:5; 2Cor 6:5; 2Cor 11:27.</w:t>
      </w:r>
    </w:p>
  </w:footnote>
  <w:footnote w:id="8802">
    <w:p>
      <w:pPr>
        <w:pStyle w:val="FootnoteText"/>
      </w:pPr>
      <w:r>
        <w:rPr>
          <w:rStyle w:val="FootnoteReference"/>
        </w:rPr>
        <w:footnoteRef/>
      </w:r>
      <w:r>
        <w:t xml:space="preserve"> Cross-references for "the Holy": Acts 10:19; Acts 16:6-7; 1Cor 12:11.</w:t>
      </w:r>
    </w:p>
  </w:footnote>
  <w:footnote w:id="8803">
    <w:p>
      <w:pPr>
        <w:pStyle w:val="FootnoteText"/>
      </w:pPr>
      <w:r>
        <w:rPr>
          <w:rStyle w:val="FootnoteReference"/>
        </w:rPr>
        <w:footnoteRef/>
      </w:r>
      <w:r>
        <w:t xml:space="preserve"> Cross-references for "the work": Matt 9:38; Luke 10:1; Acts 9:15; Acts 14:26; Eph 3:7; 1Tim 2:7; 2Tim 1:11; Heb 5:4.</w:t>
      </w:r>
    </w:p>
  </w:footnote>
  <w:footnote w:id="8804">
    <w:p>
      <w:pPr>
        <w:pStyle w:val="FootnoteText"/>
      </w:pPr>
      <w:r>
        <w:rPr>
          <w:rStyle w:val="FootnoteReference"/>
        </w:rPr>
        <w:footnoteRef/>
      </w:r>
      <w:r>
        <w:t xml:space="preserve"> Cross-references: Deut 10:8; 1Sam 2:11; 1Chr 16:4; 1Chr 16:37-43; Acts 6:4; Rom 15:16; Col 4:17; 2Tim 1:11; 2Tim 4:5; 2Tim 4:11.</w:t>
      </w:r>
    </w:p>
  </w:footnote>
  <w:footnote w:id="8805">
    <w:p>
      <w:pPr>
        <w:pStyle w:val="FootnoteText"/>
      </w:pPr>
      <w:r>
        <w:rPr>
          <w:rStyle w:val="FootnoteReference"/>
        </w:rPr>
        <w:footnoteRef/>
      </w:r>
      <w:r>
        <w:t xml:space="preserve"> Cross-references: Num 8:11-14; Acts 22:21; Rom 1:1; Rom 10:15; Gal 1:15; Gal 2:8-9; 2Tim 2:2.</w:t>
      </w:r>
    </w:p>
  </w:footnote>
  <w:footnote w:id="8806">
    <w:p>
      <w:pPr>
        <w:pStyle w:val="FootnoteText"/>
      </w:pPr>
      <w:r>
        <w:rPr>
          <w:rStyle w:val="FootnoteReference"/>
        </w:rPr>
        <w:footnoteRef/>
      </w:r>
      <w:r>
        <w:t xml:space="preserve"> Cross-references for "they sent": Acts 14:26; Acts 15:40; Rom 10:15; 3John 1:6; 3John 1:8.</w:t>
      </w:r>
    </w:p>
  </w:footnote>
  <w:footnote w:id="8807">
    <w:p>
      <w:pPr>
        <w:pStyle w:val="FootnoteText"/>
      </w:pPr>
      <w:r>
        <w:rPr>
          <w:rStyle w:val="FootnoteReference"/>
        </w:rPr>
        <w:footnoteRef/>
      </w:r>
      <w:r>
        <w:t xml:space="preserve"> Cross-references: Num 27:23; Acts 6:6; Acts 8:15-17; Acts 9:17; Acts 13:2; Acts 14:23; 1Tim 4:14; 1Tim 5:22; 2Tim 1:6; 2Tim 2:2.</w:t>
      </w:r>
    </w:p>
  </w:footnote>
  <w:footnote w:id="8808">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09">
    <w:p>
      <w:pPr>
        <w:pStyle w:val="FootnoteText"/>
      </w:pPr>
      <w:r>
        <w:rPr>
          <w:rStyle w:val="FootnoteReference"/>
        </w:rPr>
        <w:footnoteRef/>
      </w:r>
      <w:r>
        <w:t xml:space="preserve"> Place name: Cyprus. Place-name meaning: Cyprus — fair; fairness. Source form: Cyprus. Greek form: κυπριος.</w:t>
      </w:r>
    </w:p>
  </w:footnote>
  <w:footnote w:id="8810">
    <w:p>
      <w:pPr>
        <w:pStyle w:val="FootnoteText"/>
      </w:pPr>
      <w:r>
        <w:rPr>
          <w:rStyle w:val="FootnoteReference"/>
        </w:rPr>
        <w:footnoteRef/>
      </w:r>
      <w:r>
        <w:t xml:space="preserve"> Cross-references for "Cyprus": Acts 4:36; Acts 11:19; Acts 27:4.</w:t>
      </w:r>
    </w:p>
  </w:footnote>
  <w:footnote w:id="8811">
    <w:p>
      <w:pPr>
        <w:pStyle w:val="FootnoteText"/>
      </w:pPr>
      <w:r>
        <w:rPr>
          <w:rStyle w:val="FootnoteReference"/>
        </w:rPr>
        <w:footnoteRef/>
      </w:r>
      <w:r>
        <w:t xml:space="preserve"> Place name: Salamis. Place-name meaning: Salamis — shaken; test; beaten. Source form: Salamis. Greek form: σαλαμινι.</w:t>
      </w:r>
    </w:p>
  </w:footnote>
  <w:footnote w:id="88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13">
    <w:p>
      <w:pPr>
        <w:pStyle w:val="FootnoteText"/>
      </w:pPr>
      <w:r>
        <w:rPr>
          <w:rStyle w:val="FootnoteReference"/>
        </w:rPr>
        <w:footnoteRef/>
      </w:r>
      <w:r>
        <w:t xml:space="preserve"> People-name: Jews. People-name meaning: Jews — People of Judah; Judeans. Source form: Jews.</w:t>
      </w:r>
    </w:p>
  </w:footnote>
  <w:footnote w:id="8814">
    <w:p>
      <w:pPr>
        <w:pStyle w:val="FootnoteText"/>
      </w:pPr>
      <w:r>
        <w:rPr>
          <w:rStyle w:val="FootnoteReference"/>
        </w:rPr>
        <w:footnoteRef/>
      </w:r>
      <w:r>
        <w:t xml:space="preserve"> Name meaning: John (Yochanan) — Yahweh is gracious. Forerunner of Jesus; proclaimed God’s grace.</w:t>
      </w:r>
    </w:p>
  </w:footnote>
  <w:footnote w:id="88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17">
    <w:p>
      <w:pPr>
        <w:pStyle w:val="FootnoteText"/>
      </w:pPr>
      <w:r>
        <w:rPr>
          <w:rStyle w:val="FootnoteReference"/>
        </w:rPr>
        <w:footnoteRef/>
      </w:r>
      <w:r>
        <w:t xml:space="preserve"> Cross-references for "John": Acts 12:25; Acts 15:37; Col 4:10.</w:t>
      </w:r>
    </w:p>
  </w:footnote>
  <w:footnote w:id="8818">
    <w:p>
      <w:pPr>
        <w:pStyle w:val="FootnoteText"/>
      </w:pPr>
      <w:r>
        <w:rPr>
          <w:rStyle w:val="FootnoteReference"/>
        </w:rPr>
        <w:footnoteRef/>
      </w:r>
      <w:r>
        <w:t xml:space="preserve"> Cross-references: Exod 24:13; 1Kgs 19:3; 1Kgs 19:21; 2Kgs 3:11; Matt 20:26; 2Tim 4:11.</w:t>
      </w:r>
    </w:p>
  </w:footnote>
  <w:footnote w:id="8819">
    <w:p>
      <w:pPr>
        <w:pStyle w:val="FootnoteText"/>
      </w:pPr>
      <w:r>
        <w:rPr>
          <w:rStyle w:val="FootnoteReference"/>
        </w:rPr>
        <w:footnoteRef/>
      </w:r>
      <w:r>
        <w:t xml:space="preserve"> Place name: Paphos. Place-name meaning: Paphos — which boils, or is very hot. Source form: Paphos. Greek form: παφου.</w:t>
      </w:r>
    </w:p>
  </w:footnote>
  <w:footnote w:id="8820">
    <w:p>
      <w:pPr>
        <w:pStyle w:val="FootnoteText"/>
      </w:pPr>
      <w:r>
        <w:rPr>
          <w:rStyle w:val="FootnoteReference"/>
        </w:rPr>
        <w:footnoteRef/>
      </w:r>
      <w:r>
        <w:t xml:space="preserve"> Cross-references for "certain": Exod 22:18; Lev 20:6; Deut 18:10-12; 1Chr 10:13; Isa 8:19-20; Acts 8:9-11; Acts 19:18-19.</w:t>
      </w:r>
    </w:p>
  </w:footnote>
  <w:footnote w:id="8821">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22">
    <w:p>
      <w:pPr>
        <w:pStyle w:val="FootnoteText"/>
      </w:pPr>
      <w:r>
        <w:rPr>
          <w:rStyle w:val="FootnoteReference"/>
        </w:rPr>
        <w:footnoteRef/>
      </w:r>
      <w:r>
        <w:t xml:space="preserve"> People-name: Jew. People-name meaning: Jew — praised one; one from Judah. Source form: Jew.</w:t>
      </w:r>
    </w:p>
  </w:footnote>
  <w:footnote w:id="8823">
    <w:p>
      <w:pPr>
        <w:pStyle w:val="FootnoteText"/>
      </w:pPr>
      <w:r>
        <w:rPr>
          <w:rStyle w:val="FootnoteReference"/>
        </w:rPr>
        <w:footnoteRef/>
      </w:r>
      <w:r>
        <w:t xml:space="preserve"> Name meaning: Jesus (Yeshua) — Yahweh saves. He will save His people from their sins.</w:t>
      </w:r>
    </w:p>
  </w:footnote>
  <w:footnote w:id="8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25">
    <w:p>
      <w:pPr>
        <w:pStyle w:val="FootnoteText"/>
      </w:pPr>
      <w:r>
        <w:rPr>
          <w:rStyle w:val="FootnoteReference"/>
        </w:rPr>
        <w:footnoteRef/>
      </w:r>
      <w:r>
        <w:t xml:space="preserve"> Personal name: Bar-Jesus. Personal-name meaning: Bar-Jesus — son of Jesus or Joshua. Source form: Bar-Jesus.</w:t>
      </w:r>
    </w:p>
  </w:footnote>
  <w:footnote w:id="8826">
    <w:p>
      <w:pPr>
        <w:pStyle w:val="FootnoteText"/>
      </w:pPr>
      <w:r>
        <w:rPr>
          <w:rStyle w:val="FootnoteReference"/>
        </w:rPr>
        <w:footnoteRef/>
      </w:r>
      <w:r>
        <w:t xml:space="preserve"> Name meaning: Sergius Paulus (Paulus) — Small; humble. Proconsul who believed after seeing God’s power.</w:t>
      </w:r>
    </w:p>
  </w:footnote>
  <w:footnote w:id="8827">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28">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29">
    <w:p>
      <w:pPr>
        <w:pStyle w:val="FootnoteText"/>
      </w:pPr>
      <w:r>
        <w:rPr>
          <w:rStyle w:val="FootnoteReference"/>
        </w:rPr>
        <w:footnoteRef/>
      </w:r>
      <w:r>
        <w:t xml:space="preserve"> Cross-references: Acts 13:12; Acts 18:12; Acts 19:38.</w:t>
      </w:r>
    </w:p>
  </w:footnote>
  <w:footnote w:id="8830">
    <w:p>
      <w:pPr>
        <w:pStyle w:val="FootnoteText"/>
      </w:pPr>
      <w:r>
        <w:rPr>
          <w:rStyle w:val="FootnoteReference"/>
        </w:rPr>
        <w:footnoteRef/>
      </w:r>
      <w:r>
        <w:t xml:space="preserve"> Cross-references: Prov 14:8; Prov 14:15; Prov 14:18; Prov 18:15; Hos 14:9; Acts 17:11-12; 1Thess 5:21.</w:t>
      </w:r>
    </w:p>
  </w:footnote>
  <w:footnote w:id="8831">
    <w:p>
      <w:pPr>
        <w:pStyle w:val="FootnoteText"/>
      </w:pPr>
      <w:r>
        <w:rPr>
          <w:rStyle w:val="FootnoteReference"/>
        </w:rPr>
        <w:footnoteRef/>
      </w:r>
      <w:r>
        <w:t xml:space="preserve"> Name meaning: Elymas (Bar-Jesus) — Wise man. Sorcerer who opposed the gospel.</w:t>
      </w:r>
    </w:p>
  </w:footnote>
  <w:footnote w:id="8832">
    <w:p>
      <w:pPr>
        <w:pStyle w:val="FootnoteText"/>
      </w:pPr>
      <w:r>
        <w:rPr>
          <w:rStyle w:val="FootnoteReference"/>
        </w:rPr>
        <w:footnoteRef/>
      </w:r>
      <w:r>
        <w:t xml:space="preserve"> Cross-references for "withstood": Exod 7:11-13; 1Kgs 22:24; Jer 28:1; Jer 28:10-11; Jer 29:24-32; 2Tim 3:8; 2Tim 4:14-15.</w:t>
      </w:r>
    </w:p>
  </w:footnote>
  <w:footnote w:id="8833">
    <w:p>
      <w:pPr>
        <w:pStyle w:val="FootnoteText"/>
      </w:pPr>
      <w:r>
        <w:rPr>
          <w:rStyle w:val="FootnoteReference"/>
        </w:rPr>
        <w:footnoteRef/>
      </w:r>
      <w:r>
        <w:t xml:space="preserve"> Cross-references: John 1:41; Acts 9:36; Acts 13:6.</w:t>
      </w:r>
    </w:p>
  </w:footnote>
  <w:footnote w:id="8834">
    <w:p>
      <w:pPr>
        <w:pStyle w:val="FootnoteText"/>
      </w:pPr>
      <w:r>
        <w:rPr>
          <w:rStyle w:val="FootnoteReference"/>
        </w:rPr>
        <w:footnoteRef/>
      </w:r>
      <w:r>
        <w:t xml:space="preserve"> Name meaning: Paul (Paulus) — Small; humble. Changed from Saul to Paul, the humble apostle to the Gentiles.</w:t>
      </w:r>
    </w:p>
  </w:footnote>
  <w:footnote w:id="8835">
    <w:p>
      <w:pPr>
        <w:pStyle w:val="FootnoteText"/>
      </w:pPr>
      <w:r>
        <w:rPr>
          <w:rStyle w:val="FootnoteReference"/>
        </w:rPr>
        <w:footnoteRef/>
      </w:r>
      <w:r>
        <w:t xml:space="preserve"> Cross-references for "filled": Mic 3:8; Acts 2:4; Acts 4:8; Acts 4:31; Acts 7:55.</w:t>
      </w:r>
    </w:p>
  </w:footnote>
  <w:footnote w:id="8836">
    <w:p>
      <w:pPr>
        <w:pStyle w:val="FootnoteText"/>
      </w:pPr>
      <w:r>
        <w:rPr>
          <w:rStyle w:val="FootnoteReference"/>
        </w:rPr>
        <w:footnoteRef/>
      </w:r>
      <w:r>
        <w:t xml:space="preserve"> Cross-references: Acts 13:7.</w:t>
      </w:r>
    </w:p>
  </w:footnote>
  <w:footnote w:id="8837">
    <w:p>
      <w:pPr>
        <w:pStyle w:val="FootnoteText"/>
      </w:pPr>
      <w:r>
        <w:rPr>
          <w:rStyle w:val="FootnoteReference"/>
        </w:rPr>
        <w:footnoteRef/>
      </w:r>
      <w:r>
        <w:t xml:space="preserve"> Cross-references: Mark 3:5; Luke 20:17.</w:t>
      </w:r>
    </w:p>
  </w:footnote>
  <w:footnote w:id="8838">
    <w:p>
      <w:pPr>
        <w:pStyle w:val="FootnoteText"/>
      </w:pPr>
      <w:r>
        <w:rPr>
          <w:rStyle w:val="FootnoteReference"/>
        </w:rPr>
        <w:footnoteRef/>
      </w:r>
      <w:r>
        <w:t xml:space="preserve"> Cross-references for "O full": Eccl 9:3; Matt 3:7; Matt 15:19; Matt 23:25-33; Luke 11:39; Acts 8:20-23; 2Cor 11:3.</w:t>
      </w:r>
    </w:p>
  </w:footnote>
  <w:footnote w:id="8839">
    <w:p>
      <w:pPr>
        <w:pStyle w:val="FootnoteText"/>
      </w:pPr>
      <w:r>
        <w:rPr>
          <w:rStyle w:val="FootnoteReference"/>
        </w:rPr>
        <w:footnoteRef/>
      </w:r>
      <w:r>
        <w:t xml:space="preserve"> Cross-references for "the right": Gen 18:19; 2Chr 17:6; Hos 14:9; John 1:23; Acts 18:25-26.</w:t>
      </w:r>
    </w:p>
  </w:footnote>
  <w:footnote w:id="8840">
    <w:p>
      <w:pPr>
        <w:pStyle w:val="FootnoteText"/>
      </w:pPr>
      <w:r>
        <w:rPr>
          <w:rStyle w:val="FootnoteReference"/>
        </w:rPr>
        <w:footnoteRef/>
      </w:r>
      <w:r>
        <w:t xml:space="preserve"> Cross-references: Gen 3:15; Matt 13:38; John 8:44; 1John 3:8.</w:t>
      </w:r>
    </w:p>
  </w:footnote>
  <w:footnote w:id="8841">
    <w:p>
      <w:pPr>
        <w:pStyle w:val="FootnoteText"/>
      </w:pPr>
      <w:r>
        <w:rPr>
          <w:rStyle w:val="FootnoteReference"/>
        </w:rPr>
        <w:footnoteRef/>
      </w:r>
      <w:r>
        <w:t xml:space="preserve"> Cross-references: Jer 23:36; Matt 23:13; Luke 11:52; Acts 20:30; Gal 1:7.</w:t>
      </w:r>
    </w:p>
  </w:footnote>
  <w:footnote w:id="8842">
    <w:p>
      <w:pPr>
        <w:pStyle w:val="FootnoteText"/>
      </w:pPr>
      <w:r>
        <w:rPr>
          <w:rStyle w:val="FootnoteReference"/>
        </w:rPr>
        <w:footnoteRef/>
      </w:r>
      <w:r>
        <w:t xml:space="preserve"> Cross-references for "a mist": 2Pet 2:17.</w:t>
      </w:r>
    </w:p>
  </w:footnote>
  <w:footnote w:id="8843">
    <w:p>
      <w:pPr>
        <w:pStyle w:val="FootnoteText"/>
      </w:pPr>
      <w:r>
        <w:rPr>
          <w:rStyle w:val="FootnoteReference"/>
        </w:rPr>
        <w:footnoteRef/>
      </w:r>
      <w:r>
        <w:t xml:space="preserve"> Cross-references: Gen 19:11; 2Kgs 6:8; Isa 29:10; John 9:39; Acts 9:8-9; Acts 9:17; Rom 11:7-10; Rom 11:25.</w:t>
      </w:r>
    </w:p>
  </w:footnote>
  <w:footnote w:id="8844">
    <w:p>
      <w:pPr>
        <w:pStyle w:val="FootnoteText"/>
      </w:pPr>
      <w:r>
        <w:rPr>
          <w:rStyle w:val="FootnoteReference"/>
        </w:rPr>
        <w:footnoteRef/>
      </w:r>
      <w:r>
        <w:t xml:space="preserve"> Cross-references: Acts 13:7; Acts 28:7.</w:t>
      </w:r>
    </w:p>
  </w:footnote>
  <w:footnote w:id="8845">
    <w:p>
      <w:pPr>
        <w:pStyle w:val="FootnoteText"/>
      </w:pPr>
      <w:r>
        <w:rPr>
          <w:rStyle w:val="FootnoteReference"/>
        </w:rPr>
        <w:footnoteRef/>
      </w:r>
      <w:r>
        <w:t xml:space="preserve"> Place name: Perga. Place-name meaning: Perga — very earthy. Source form: Perga. Greek form: περγην.</w:t>
      </w:r>
    </w:p>
  </w:footnote>
  <w:footnote w:id="884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47">
    <w:p>
      <w:pPr>
        <w:pStyle w:val="FootnoteText"/>
      </w:pPr>
      <w:r>
        <w:rPr>
          <w:rStyle w:val="FootnoteReference"/>
        </w:rPr>
        <w:footnoteRef/>
      </w:r>
      <w:r>
        <w:t xml:space="preserve"> Cross-references for "John": Acts 13:5; Acts 15:38; Col 4:10; 2Tim 4:11.</w:t>
      </w:r>
    </w:p>
  </w:footnote>
  <w:footnote w:id="8848">
    <w:p>
      <w:pPr>
        <w:pStyle w:val="FootnoteText"/>
      </w:pPr>
      <w:r>
        <w:rPr>
          <w:rStyle w:val="FootnoteReference"/>
        </w:rPr>
        <w:footnoteRef/>
      </w:r>
      <w:r>
        <w:t xml:space="preserve"> Place name: Jerusalem. Place-name meaning: Jerusalem — vision of peace. Source form: Jerusalem. Greek form: ιεροσολυμα.</w:t>
      </w:r>
    </w:p>
  </w:footnote>
  <w:footnote w:id="8849">
    <w:p>
      <w:pPr>
        <w:pStyle w:val="FootnoteText"/>
      </w:pPr>
      <w:r>
        <w:rPr>
          <w:rStyle w:val="FootnoteReference"/>
        </w:rPr>
        <w:footnoteRef/>
      </w:r>
      <w:r>
        <w:t xml:space="preserve"> Cross-references: Acts 13:6; Acts 27:13.</w:t>
      </w:r>
    </w:p>
  </w:footnote>
  <w:footnote w:id="8850">
    <w:p>
      <w:pPr>
        <w:pStyle w:val="FootnoteText"/>
      </w:pPr>
      <w:r>
        <w:rPr>
          <w:rStyle w:val="FootnoteReference"/>
        </w:rPr>
        <w:footnoteRef/>
      </w:r>
      <w:r>
        <w:t xml:space="preserve"> Cross-references for "Perga": Acts 2:10; Acts 14:24-25; Acts 27:5.</w:t>
      </w:r>
    </w:p>
  </w:footnote>
  <w:footnote w:id="8851">
    <w:p>
      <w:pPr>
        <w:pStyle w:val="FootnoteText"/>
      </w:pPr>
      <w:r>
        <w:rPr>
          <w:rStyle w:val="FootnoteReference"/>
        </w:rPr>
        <w:footnoteRef/>
      </w:r>
      <w:r>
        <w:t xml:space="preserve"> Cross-references for "Antioch": Acts 14:19; Acts 14:21-24.</w:t>
      </w:r>
    </w:p>
  </w:footnote>
  <w:footnote w:id="8852">
    <w:p>
      <w:pPr>
        <w:pStyle w:val="FootnoteText"/>
      </w:pPr>
      <w:r>
        <w:rPr>
          <w:rStyle w:val="FootnoteReference"/>
        </w:rPr>
        <w:footnoteRef/>
      </w:r>
      <w:r>
        <w:t xml:space="preserve"> Place name: Pisidia. Place-name meaning: Pisidia — pitch; pitchy. Source form: Pisidia. Greek form: πισιδιας.</w:t>
      </w:r>
    </w:p>
  </w:footnote>
  <w:footnote w:id="8853">
    <w:p>
      <w:pPr>
        <w:pStyle w:val="FootnoteText"/>
      </w:pPr>
      <w:r>
        <w:rPr>
          <w:rStyle w:val="FootnoteReference"/>
        </w:rPr>
        <w:footnoteRef/>
      </w:r>
      <w:r>
        <w:t xml:space="preserve"> Cross-references for "went": Acts 13:5; Acts 16:13; Acts 17:2; Acts 18:4; Acts 19:8.</w:t>
      </w:r>
    </w:p>
  </w:footnote>
  <w:footnote w:id="8854">
    <w:p>
      <w:pPr>
        <w:pStyle w:val="FootnoteText"/>
      </w:pPr>
      <w:r>
        <w:rPr>
          <w:rStyle w:val="FootnoteReference"/>
        </w:rPr>
        <w:footnoteRef/>
      </w:r>
      <w:r>
        <w:t xml:space="preserve"> Cross-references for "the reading": Luke 4:16-18; Acts 13:27; Acts 15:21.</w:t>
      </w:r>
    </w:p>
  </w:footnote>
  <w:footnote w:id="8855">
    <w:p>
      <w:pPr>
        <w:pStyle w:val="FootnoteText"/>
      </w:pPr>
      <w:r>
        <w:rPr>
          <w:rStyle w:val="FootnoteReference"/>
        </w:rPr>
        <w:footnoteRef/>
      </w:r>
      <w:r>
        <w:t xml:space="preserve"> Cross-references for "the rulers": Mark 5:22; Acts 18:8; Acts 18:17.</w:t>
      </w:r>
    </w:p>
  </w:footnote>
  <w:footnote w:id="8856">
    <w:p>
      <w:pPr>
        <w:pStyle w:val="FootnoteText"/>
      </w:pPr>
      <w:r>
        <w:rPr>
          <w:rStyle w:val="FootnoteReference"/>
        </w:rPr>
        <w:footnoteRef/>
      </w:r>
      <w:r>
        <w:t xml:space="preserve"> Cross-references: Acts 1:16; Acts 2:29; Acts 2:37; Acts 7:2; Acts 15:7; Acts 22:1.</w:t>
      </w:r>
    </w:p>
  </w:footnote>
  <w:footnote w:id="8857">
    <w:p>
      <w:pPr>
        <w:pStyle w:val="FootnoteText"/>
      </w:pPr>
      <w:r>
        <w:rPr>
          <w:rStyle w:val="FootnoteReference"/>
        </w:rPr>
        <w:footnoteRef/>
      </w:r>
      <w:r>
        <w:t xml:space="preserve"> Cross-references: Acts 2:4; Acts 20:2; Rom 12:8; 1Cor 14:3; Heb 13:22.</w:t>
      </w:r>
    </w:p>
  </w:footnote>
  <w:footnote w:id="8858">
    <w:p>
      <w:pPr>
        <w:pStyle w:val="FootnoteText"/>
      </w:pPr>
      <w:r>
        <w:rPr>
          <w:rStyle w:val="FootnoteReference"/>
        </w:rPr>
        <w:footnoteRef/>
      </w:r>
      <w:r>
        <w:t xml:space="preserve"> Cross-references for "beckoning": Acts 12:17; Acts 19:33; Acts 21:40.</w:t>
      </w:r>
    </w:p>
  </w:footnote>
  <w:footnote w:id="8859">
    <w:p>
      <w:pPr>
        <w:pStyle w:val="FootnoteText"/>
      </w:pPr>
      <w:r>
        <w:rPr>
          <w:rStyle w:val="FootnoteReference"/>
        </w:rPr>
        <w:footnoteRef/>
      </w:r>
      <w:r>
        <w:t xml:space="preserve"> Place name: Israel. Place-name meaning: Israel — God contends; strives with God. Source form: Israel. Greek form: ισραηλ.</w:t>
      </w:r>
    </w:p>
  </w:footnote>
  <w:footnote w:id="8860">
    <w:p>
      <w:pPr>
        <w:pStyle w:val="FootnoteText"/>
      </w:pPr>
      <w:r>
        <w:rPr>
          <w:rStyle w:val="FootnoteReference"/>
        </w:rPr>
        <w:footnoteRef/>
      </w:r>
      <w:r>
        <w:t xml:space="preserve"> Cross-references: Acts 2:22; Acts 3:12; Acts 13:26.</w:t>
      </w:r>
    </w:p>
  </w:footnote>
  <w:footnote w:id="8861">
    <w:p>
      <w:pPr>
        <w:pStyle w:val="FootnoteText"/>
      </w:pPr>
      <w:r>
        <w:rPr>
          <w:rStyle w:val="FootnoteReference"/>
        </w:rPr>
        <w:footnoteRef/>
      </w:r>
      <w:r>
        <w:t xml:space="preserve"> Cross-references: 1Kgs 8:40; Ps 67:7; Ps 85:9; Ps 135:20; Luke 1:50; Luke 23:40; Acts 10:2; Acts 10:35; Acts 13:42-43; Acts 13:46.</w:t>
      </w:r>
    </w:p>
  </w:footnote>
  <w:footnote w:id="8862">
    <w:p>
      <w:pPr>
        <w:pStyle w:val="FootnoteText"/>
      </w:pPr>
      <w:r>
        <w:rPr>
          <w:rStyle w:val="FootnoteReference"/>
        </w:rPr>
        <w:footnoteRef/>
      </w:r>
      <w:r>
        <w:t xml:space="preserve"> Cross-references: Deut 32:46-47; Ps 49:1-3; Ps 78:1-2; Mic 3:8-9; Matt 11:15; Acts 2:14; Acts 22:1; Acts 22:22; Rev 2:7; Rev 2:11; Rev 2:17; Rev 2:29.</w:t>
      </w:r>
    </w:p>
  </w:footnote>
  <w:footnote w:id="8863">
    <w:p>
      <w:pPr>
        <w:pStyle w:val="FootnoteText"/>
      </w:pPr>
      <w:r>
        <w:rPr>
          <w:rStyle w:val="FootnoteReference"/>
        </w:rPr>
        <w:footnoteRef/>
      </w:r>
      <w:r>
        <w:t xml:space="preserve"> Cross-references for "and exalted": Exod 1:7-9; Deut 10:22; Ps 105:23-24; Acts 7:17.</w:t>
      </w:r>
    </w:p>
  </w:footnote>
  <w:footnote w:id="88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865">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866">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867">
    <w:p>
      <w:pPr>
        <w:pStyle w:val="FootnoteText"/>
      </w:pPr>
      <w:r>
        <w:rPr>
          <w:rStyle w:val="FootnoteReference"/>
        </w:rPr>
        <w:footnoteRef/>
      </w:r>
      <w:r>
        <w:t xml:space="preserve"> Cross-references: Deut 1:31.</w:t>
      </w:r>
    </w:p>
  </w:footnote>
  <w:footnote w:id="8868">
    <w:p>
      <w:pPr>
        <w:pStyle w:val="FootnoteText"/>
      </w:pPr>
      <w:r>
        <w:rPr>
          <w:rStyle w:val="FootnoteReference"/>
        </w:rPr>
        <w:footnoteRef/>
      </w:r>
      <w:r>
        <w:t xml:space="preserve"> Place name: Canaan. Place-name meaning: Canaan — Lowland; humbled; merchant-land. Source form: Canaan. Greek form: χαναναια.</w:t>
      </w:r>
    </w:p>
  </w:footnote>
  <w:footnote w:id="8869">
    <w:p>
      <w:pPr>
        <w:pStyle w:val="FootnoteText"/>
      </w:pPr>
      <w:r>
        <w:rPr>
          <w:rStyle w:val="FootnoteReference"/>
        </w:rPr>
        <w:footnoteRef/>
      </w:r>
      <w:r>
        <w:t xml:space="preserve"> Cross-references for "he divided": Num 26:53-56; Josh 14:1; Josh 18:10; Josh 23:4; Ps 78:55.</w:t>
      </w:r>
    </w:p>
  </w:footnote>
  <w:footnote w:id="8870">
    <w:p>
      <w:pPr>
        <w:pStyle w:val="FootnoteText"/>
      </w:pPr>
      <w:r>
        <w:rPr>
          <w:rStyle w:val="FootnoteReference"/>
        </w:rPr>
        <w:footnoteRef/>
      </w:r>
      <w:r>
        <w:t xml:space="preserve"> Cross-references: Gen 12:5; Gen 17:8; Ps 135:11.</w:t>
      </w:r>
    </w:p>
  </w:footnote>
  <w:footnote w:id="8871">
    <w:p>
      <w:pPr>
        <w:pStyle w:val="FootnoteText"/>
      </w:pPr>
      <w:r>
        <w:rPr>
          <w:rStyle w:val="FootnoteReference"/>
        </w:rPr>
        <w:footnoteRef/>
      </w:r>
      <w:r>
        <w:t xml:space="preserve"> Cross-references for "he gave": Judg 2:16; Judg 3:10; Ruth 1:1; 1Sam 12:11; 2Sam 7:11; 2Kgs 23:22; 1Chr 17:6.</w:t>
      </w:r>
    </w:p>
  </w:footnote>
  <w:footnote w:id="8872">
    <w:p>
      <w:pPr>
        <w:pStyle w:val="FootnoteText"/>
      </w:pPr>
      <w:r>
        <w:rPr>
          <w:rStyle w:val="FootnoteReference"/>
        </w:rPr>
        <w:footnoteRef/>
      </w:r>
      <w:r>
        <w:t xml:space="preserve"> Personal name: Samuel. Personal-name meaning: Samuel — Heard of God; God has heard. Source form: Samuel.</w:t>
      </w:r>
    </w:p>
  </w:footnote>
  <w:footnote w:id="8873">
    <w:p>
      <w:pPr>
        <w:pStyle w:val="FootnoteText"/>
      </w:pPr>
      <w:r>
        <w:rPr>
          <w:rStyle w:val="FootnoteReference"/>
        </w:rPr>
        <w:footnoteRef/>
      </w:r>
      <w:r>
        <w:t xml:space="preserve"> Cross-references for "Saul": 1Sam 10:1; 1Sam 10:21-26; 1Sam 11:15; 1Sam 15:1.</w:t>
      </w:r>
    </w:p>
  </w:footnote>
  <w:footnote w:id="8874">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87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876">
    <w:p>
      <w:pPr>
        <w:pStyle w:val="FootnoteText"/>
      </w:pPr>
      <w:r>
        <w:rPr>
          <w:rStyle w:val="FootnoteReference"/>
        </w:rPr>
        <w:footnoteRef/>
      </w:r>
      <w:r>
        <w:t xml:space="preserve"> Cross-references: 1Sam 8:5-22; 1Sam 12:12-19.</w:t>
      </w:r>
    </w:p>
  </w:footnote>
  <w:footnote w:id="8877">
    <w:p>
      <w:pPr>
        <w:pStyle w:val="FootnoteText"/>
      </w:pPr>
      <w:r>
        <w:rPr>
          <w:rStyle w:val="FootnoteReference"/>
        </w:rPr>
        <w:footnoteRef/>
      </w:r>
      <w:r>
        <w:t xml:space="preserve"> Cross-references: 1Sam 9:1-2; 1Sam 10:21.</w:t>
      </w:r>
    </w:p>
  </w:footnote>
  <w:footnote w:id="8878">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879">
    <w:p>
      <w:pPr>
        <w:pStyle w:val="FootnoteText"/>
      </w:pPr>
      <w:r>
        <w:rPr>
          <w:rStyle w:val="FootnoteReference"/>
        </w:rPr>
        <w:footnoteRef/>
      </w:r>
      <w:r>
        <w:t xml:space="preserve"> Personal name: David. Personal-name meaning: David — Beloved. Source form: David.</w:t>
      </w:r>
    </w:p>
  </w:footnote>
  <w:footnote w:id="8880">
    <w:p>
      <w:pPr>
        <w:pStyle w:val="FootnoteText"/>
      </w:pPr>
      <w:r>
        <w:rPr>
          <w:rStyle w:val="FootnoteReference"/>
        </w:rPr>
        <w:footnoteRef/>
      </w:r>
      <w:r>
        <w:t xml:space="preserve"> Cross-references for "to whom": Acts 15:8; Heb 11:4-5.</w:t>
      </w:r>
    </w:p>
  </w:footnote>
  <w:footnote w:id="8881">
    <w:p>
      <w:pPr>
        <w:pStyle w:val="FootnoteText"/>
      </w:pPr>
      <w:r>
        <w:rPr>
          <w:rStyle w:val="FootnoteReference"/>
        </w:rPr>
        <w:footnoteRef/>
      </w:r>
      <w:r>
        <w:t xml:space="preserve"> Personal name: Jesse. Personal-name meaning: Jesse — gift; oblation; one who is. Source form: Jesse.</w:t>
      </w:r>
    </w:p>
  </w:footnote>
  <w:footnote w:id="8882">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883">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884">
    <w:p>
      <w:pPr>
        <w:pStyle w:val="FootnoteText"/>
      </w:pPr>
      <w:r>
        <w:rPr>
          <w:rStyle w:val="FootnoteReference"/>
        </w:rPr>
        <w:footnoteRef/>
      </w:r>
      <w:r>
        <w:t xml:space="preserve"> Cross-references for "fulfilled": Mark 6:16-28; John 4:34; John 19:28-30; Acts 13:36; Acts 20:24; 2Tim 4:7; Rev 11:7.</w:t>
      </w:r>
    </w:p>
  </w:footnote>
  <w:footnote w:id="88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886">
    <w:p>
      <w:pPr>
        <w:pStyle w:val="FootnoteText"/>
      </w:pPr>
      <w:r>
        <w:rPr>
          <w:rStyle w:val="FootnoteReference"/>
        </w:rPr>
        <w:footnoteRef/>
      </w:r>
      <w:r>
        <w:t xml:space="preserve"> Cross-references for "children": Acts 3:26; Acts 13:15; Acts 13:17; Acts 13:46.</w:t>
      </w:r>
    </w:p>
  </w:footnote>
  <w:footnote w:id="8887">
    <w:p>
      <w:pPr>
        <w:pStyle w:val="FootnoteText"/>
      </w:pPr>
      <w:r>
        <w:rPr>
          <w:rStyle w:val="FootnoteReference"/>
        </w:rPr>
        <w:footnoteRef/>
      </w:r>
      <w:r>
        <w:t xml:space="preserve"> Personal name: Abraham. Personal-name meaning: Abraham — Father of a multitude. Source form: Abraham.</w:t>
      </w:r>
    </w:p>
  </w:footnote>
  <w:footnote w:id="8888">
    <w:p>
      <w:pPr>
        <w:pStyle w:val="FootnoteText"/>
      </w:pPr>
      <w:r>
        <w:rPr>
          <w:rStyle w:val="FootnoteReference"/>
        </w:rPr>
        <w:footnoteRef/>
      </w:r>
      <w:r>
        <w:t xml:space="preserve"> Cross-references for "to you": Isa 46:13; Luke 1:69; Luke 1:77; Acts 16:17; Acts 28:28; Rom 1:16; 2Cor 5:19-21; Eph 1:13; Col 1:5.</w:t>
      </w:r>
    </w:p>
  </w:footnote>
  <w:footnote w:id="8889">
    <w:p>
      <w:pPr>
        <w:pStyle w:val="FootnoteText"/>
      </w:pPr>
      <w:r>
        <w:rPr>
          <w:rStyle w:val="FootnoteReference"/>
        </w:rPr>
        <w:footnoteRef/>
      </w:r>
      <w:r>
        <w:t xml:space="preserve"> Cross-references: Acts 10:35; Acts 13:16; Acts 13:43.</w:t>
      </w:r>
    </w:p>
  </w:footnote>
  <w:footnote w:id="8890">
    <w:p>
      <w:pPr>
        <w:pStyle w:val="FootnoteText"/>
      </w:pPr>
      <w:r>
        <w:rPr>
          <w:rStyle w:val="FootnoteReference"/>
        </w:rPr>
        <w:footnoteRef/>
      </w:r>
      <w:r>
        <w:t xml:space="preserve"> Cross-references: Matt 22:29; Luke 24:25-27; Luke 24:44-45.</w:t>
      </w:r>
    </w:p>
  </w:footnote>
  <w:footnote w:id="8891">
    <w:p>
      <w:pPr>
        <w:pStyle w:val="FootnoteText"/>
      </w:pPr>
      <w:r>
        <w:rPr>
          <w:rStyle w:val="FootnoteReference"/>
        </w:rPr>
        <w:footnoteRef/>
      </w:r>
      <w:r>
        <w:t xml:space="preserve"> Cross-references: Gen 50:20; Matt 26:54-56; Luke 24:20; Luke 24:24; John 19:28-30; John 19:36-37; Acts 26:22-23; Acts 28:23.</w:t>
      </w:r>
    </w:p>
  </w:footnote>
  <w:footnote w:id="8892">
    <w:p>
      <w:pPr>
        <w:pStyle w:val="FootnoteText"/>
      </w:pPr>
      <w:r>
        <w:rPr>
          <w:rStyle w:val="FootnoteReference"/>
        </w:rPr>
        <w:footnoteRef/>
      </w:r>
      <w:r>
        <w:t xml:space="preserve"> Name meaning: Pilate (Pilatus) — Armed with a spear. Roman judge who washed his hands of Jesus.</w:t>
      </w:r>
    </w:p>
  </w:footnote>
  <w:footnote w:id="8893">
    <w:p>
      <w:pPr>
        <w:pStyle w:val="FootnoteText"/>
      </w:pPr>
      <w:r>
        <w:rPr>
          <w:rStyle w:val="FootnoteReference"/>
        </w:rPr>
        <w:footnoteRef/>
      </w:r>
      <w:r>
        <w:t xml:space="preserve"> Cross-references: Matt 27:19; Matt 27:22-25; Mark 15:13-15; Luke 23:4-5; Luke 23:14-16; Luke 23:21-25; John 18:38; John 19:4; John 19:12-16; Acts 3:13-14.</w:t>
      </w:r>
    </w:p>
  </w:footnote>
  <w:footnote w:id="8894">
    <w:p>
      <w:pPr>
        <w:pStyle w:val="FootnoteText"/>
      </w:pPr>
      <w:r>
        <w:rPr>
          <w:rStyle w:val="FootnoteReference"/>
        </w:rPr>
        <w:footnoteRef/>
      </w:r>
      <w:r>
        <w:t xml:space="preserve"> Cross-references for "they took": Matt 27:57-60; Mark 15:45-46; Luke 23:53; John 19:38-42; 1Cor 15:4.</w:t>
      </w:r>
    </w:p>
  </w:footnote>
  <w:footnote w:id="8895">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896">
    <w:p>
      <w:pPr>
        <w:pStyle w:val="FootnoteText"/>
      </w:pPr>
      <w:r>
        <w:rPr>
          <w:rStyle w:val="FootnoteReference"/>
        </w:rPr>
        <w:footnoteRef/>
      </w:r>
      <w:r>
        <w:t xml:space="preserve"> Place name: Galilee. Place-name meaning: Galilee — wheel; revolution. Source form: Galilee. Greek form: γαλιλαιας.</w:t>
      </w:r>
    </w:p>
  </w:footnote>
  <w:footnote w:id="8897">
    <w:p>
      <w:pPr>
        <w:pStyle w:val="FootnoteText"/>
      </w:pPr>
      <w:r>
        <w:rPr>
          <w:rStyle w:val="FootnoteReference"/>
        </w:rPr>
        <w:footnoteRef/>
      </w:r>
      <w:r>
        <w:t xml:space="preserve"> Cross-references: Luke 24:48; John 15:27; Acts 1:8; Acts 1:22; Acts 2:32; Acts 3:15; Acts 5:32; Acts 10:39; Heb 2:3-4.</w:t>
      </w:r>
    </w:p>
  </w:footnote>
  <w:footnote w:id="8898">
    <w:p>
      <w:pPr>
        <w:pStyle w:val="FootnoteText"/>
      </w:pPr>
      <w:r>
        <w:rPr>
          <w:rStyle w:val="FootnoteReference"/>
        </w:rPr>
        <w:footnoteRef/>
      </w:r>
      <w:r>
        <w:t xml:space="preserve"> Cross-references: Isa 40:9; Isa 41:27; Isa 52:7; Isa 61:1; Luke 1:19; Luke 2:10; Acts 13:38; Rom 10:15.</w:t>
      </w:r>
    </w:p>
  </w:footnote>
  <w:footnote w:id="8899">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00">
    <w:p>
      <w:pPr>
        <w:pStyle w:val="FootnoteText"/>
      </w:pPr>
      <w:r>
        <w:rPr>
          <w:rStyle w:val="FootnoteReference"/>
        </w:rPr>
        <w:footnoteRef/>
      </w:r>
      <w:r>
        <w:t xml:space="preserve"> Cross-references: Ps 2:7; Heb 1:5-6; Heb 5:5.</w:t>
      </w:r>
    </w:p>
  </w:footnote>
  <w:footnote w:id="8901">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02">
    <w:p>
      <w:pPr>
        <w:pStyle w:val="FootnoteText"/>
      </w:pPr>
      <w:r>
        <w:rPr>
          <w:rStyle w:val="FootnoteReference"/>
        </w:rPr>
        <w:footnoteRef/>
      </w:r>
      <w:r>
        <w:t xml:space="preserve"> Cross-references for "mercies": Isa 55:3.</w:t>
      </w:r>
    </w:p>
  </w:footnote>
  <w:footnote w:id="8903">
    <w:p>
      <w:pPr>
        <w:pStyle w:val="FootnoteText"/>
      </w:pPr>
      <w:r>
        <w:rPr>
          <w:rStyle w:val="FootnoteReference"/>
        </w:rPr>
        <w:footnoteRef/>
      </w:r>
      <w:r>
        <w:t xml:space="preserve"> Cross-references: Rom 6:9.</w:t>
      </w:r>
    </w:p>
  </w:footnote>
  <w:footnote w:id="8904">
    <w:p>
      <w:pPr>
        <w:pStyle w:val="FootnoteText"/>
      </w:pPr>
      <w:r>
        <w:rPr>
          <w:rStyle w:val="FootnoteReference"/>
        </w:rPr>
        <w:footnoteRef/>
      </w:r>
      <w:r>
        <w:t xml:space="preserve"> Cross-references for "to see": Ps 49:9; Ps 89:48; Luke 2:26; John 3:36; John 8:51; Acts 13:36-37; Heb 11:5.</w:t>
      </w:r>
    </w:p>
  </w:footnote>
  <w:footnote w:id="8905">
    <w:p>
      <w:pPr>
        <w:pStyle w:val="FootnoteText"/>
      </w:pPr>
      <w:r>
        <w:rPr>
          <w:rStyle w:val="FootnoteReference"/>
        </w:rPr>
        <w:footnoteRef/>
      </w:r>
      <w:r>
        <w:t xml:space="preserve"> Cross-references: Ps 16:10; Acts 2:27-31.</w:t>
      </w:r>
    </w:p>
  </w:footnote>
  <w:footnote w:id="8906">
    <w:p>
      <w:pPr>
        <w:pStyle w:val="FootnoteText"/>
      </w:pPr>
      <w:r>
        <w:rPr>
          <w:rStyle w:val="FootnoteReference"/>
        </w:rPr>
        <w:footnoteRef/>
      </w:r>
      <w:r>
        <w:t xml:space="preserve"> Cross-references for "served": 1Chr 11:2; 1Chr 13:2-4; 1Chr 15:12-16; 1Chr 15:25-29; 1Chr 18:14; Ps 78:71-72; Acts 13:22.</w:t>
      </w:r>
    </w:p>
  </w:footnote>
  <w:footnote w:id="8907">
    <w:p>
      <w:pPr>
        <w:pStyle w:val="FootnoteText"/>
      </w:pPr>
      <w:r>
        <w:rPr>
          <w:rStyle w:val="FootnoteReference"/>
        </w:rPr>
        <w:footnoteRef/>
      </w:r>
      <w:r>
        <w:t xml:space="preserve"> Cross-references for "fell": 2Sam 7:12; 1Kgs 2:10; Acts 7:60; 1Cor 15:6; 1Cor 15:18; 1Thess 4:13.</w:t>
      </w:r>
    </w:p>
  </w:footnote>
  <w:footnote w:id="8908">
    <w:p>
      <w:pPr>
        <w:pStyle w:val="FootnoteText"/>
      </w:pPr>
      <w:r>
        <w:rPr>
          <w:rStyle w:val="FootnoteReference"/>
        </w:rPr>
        <w:footnoteRef/>
      </w:r>
      <w:r>
        <w:t xml:space="preserve"> Cross-references for "and saw": Gen 3:19; Job 17:14; Job 19:26-27; Job 21:26; Ps 49:9; Ps 49:14; John 11:39; 1Cor 15:42-44; 1Cor 15:53-54.</w:t>
      </w:r>
    </w:p>
  </w:footnote>
  <w:footnote w:id="8909">
    <w:p>
      <w:pPr>
        <w:pStyle w:val="FootnoteText"/>
      </w:pPr>
      <w:r>
        <w:rPr>
          <w:rStyle w:val="FootnoteReference"/>
        </w:rPr>
        <w:footnoteRef/>
      </w:r>
      <w:r>
        <w:t xml:space="preserve"> Cross-references: Acts 2:24; Acts 13:30.</w:t>
      </w:r>
    </w:p>
  </w:footnote>
  <w:footnote w:id="8910">
    <w:p>
      <w:pPr>
        <w:pStyle w:val="FootnoteText"/>
      </w:pPr>
      <w:r>
        <w:rPr>
          <w:rStyle w:val="FootnoteReference"/>
        </w:rPr>
        <w:footnoteRef/>
      </w:r>
      <w:r>
        <w:t xml:space="preserve"> Cross-references: Ezek 36:32; Dan 3:18; Acts 2:14; Acts 4:10; Acts 28:28.</w:t>
      </w:r>
    </w:p>
  </w:footnote>
  <w:footnote w:id="8911">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12">
    <w:p>
      <w:pPr>
        <w:pStyle w:val="FootnoteText"/>
      </w:pPr>
      <w:r>
        <w:rPr>
          <w:rStyle w:val="FootnoteReference"/>
        </w:rPr>
        <w:footnoteRef/>
      </w:r>
      <w:r>
        <w:t xml:space="preserve"> Personal name: Moses. Personal-name meaning: Moses — Drawn out. Source form: Moses.</w:t>
      </w:r>
    </w:p>
  </w:footnote>
  <w:footnote w:id="8913">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14">
    <w:p>
      <w:pPr>
        <w:pStyle w:val="FootnoteText"/>
      </w:pPr>
      <w:r>
        <w:rPr>
          <w:rStyle w:val="FootnoteReference"/>
        </w:rPr>
        <w:footnoteRef/>
      </w:r>
      <w:r>
        <w:t xml:space="preserve"> Cross-references for "Beware": Mal 3:2; Mal 4:1; Matt 3:9-12; Heb 2:3; Heb 3:12; Heb 12:25.</w:t>
      </w:r>
    </w:p>
  </w:footnote>
  <w:footnote w:id="8915">
    <w:p>
      <w:pPr>
        <w:pStyle w:val="FootnoteText"/>
      </w:pPr>
      <w:r>
        <w:rPr>
          <w:rStyle w:val="FootnoteReference"/>
        </w:rPr>
        <w:footnoteRef/>
      </w:r>
      <w:r>
        <w:t xml:space="preserve"> Cross-references: Prov 1:24-32; Prov 5:12; Isa 5:24; Isa 28:14-22; Luke 16:14; Luke 23:35; Heb 10:28-30.</w:t>
      </w:r>
    </w:p>
  </w:footnote>
  <w:footnote w:id="8916">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17">
    <w:p>
      <w:pPr>
        <w:pStyle w:val="FootnoteText"/>
      </w:pPr>
      <w:r>
        <w:rPr>
          <w:rStyle w:val="FootnoteReference"/>
        </w:rPr>
        <w:footnoteRef/>
      </w:r>
      <w:r>
        <w:t xml:space="preserve"> Cross-references for "the next sabbath": Acts 13:44.</w:t>
      </w:r>
    </w:p>
  </w:footnote>
  <w:footnote w:id="8918">
    <w:p>
      <w:pPr>
        <w:pStyle w:val="FootnoteText"/>
      </w:pPr>
      <w:r>
        <w:rPr>
          <w:rStyle w:val="FootnoteReference"/>
        </w:rPr>
        <w:footnoteRef/>
      </w:r>
      <w:r>
        <w:t xml:space="preserve"> Cross-references: Ezek 3:6; Matt 11:21; Matt 19:30; Acts 10:33; Acts 28:28.</w:t>
      </w:r>
    </w:p>
  </w:footnote>
  <w:footnote w:id="8919">
    <w:p>
      <w:pPr>
        <w:pStyle w:val="FootnoteText"/>
      </w:pPr>
      <w:r>
        <w:rPr>
          <w:rStyle w:val="FootnoteReference"/>
        </w:rPr>
        <w:footnoteRef/>
      </w:r>
      <w:r>
        <w:t xml:space="preserve"> Cross-references for "and religious": Acts 2:10; Acts 6:5.</w:t>
      </w:r>
    </w:p>
  </w:footnote>
  <w:footnote w:id="8920">
    <w:p>
      <w:pPr>
        <w:pStyle w:val="FootnoteText"/>
      </w:pPr>
      <w:r>
        <w:rPr>
          <w:rStyle w:val="FootnoteReference"/>
        </w:rPr>
        <w:footnoteRef/>
      </w:r>
      <w:r>
        <w:t xml:space="preserve"> Cross-references for "followed": Acts 17:34; Acts 19:9.</w:t>
      </w:r>
    </w:p>
  </w:footnote>
  <w:footnote w:id="8921">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22">
    <w:p>
      <w:pPr>
        <w:pStyle w:val="FootnoteText"/>
      </w:pPr>
      <w:r>
        <w:rPr>
          <w:rStyle w:val="FootnoteReference"/>
        </w:rPr>
        <w:footnoteRef/>
      </w:r>
      <w:r>
        <w:t xml:space="preserve"> Cross-references for "the grace": Acts 14:3; Rom 3:24; Rom 5:2; Rom 5:21; Rom 11:6; Gal 5:4; Eph 2:8; Titus 2:11; Heb 13:9; 1Pet 5:12.</w:t>
      </w:r>
    </w:p>
  </w:footnote>
  <w:footnote w:id="8923">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24">
    <w:p>
      <w:pPr>
        <w:pStyle w:val="FootnoteText"/>
      </w:pPr>
      <w:r>
        <w:rPr>
          <w:rStyle w:val="FootnoteReference"/>
        </w:rPr>
        <w:footnoteRef/>
      </w:r>
      <w:r>
        <w:t xml:space="preserve"> Cross-references: Matt 23:13; Acts 6:9-10; Acts 18:6; Acts 19:9; 1Pet 4:4; Jude 1:10.</w:t>
      </w:r>
    </w:p>
  </w:footnote>
  <w:footnote w:id="8925">
    <w:p>
      <w:pPr>
        <w:pStyle w:val="FootnoteText"/>
      </w:pPr>
      <w:r>
        <w:rPr>
          <w:rStyle w:val="FootnoteReference"/>
        </w:rPr>
        <w:footnoteRef/>
      </w:r>
      <w:r>
        <w:t xml:space="preserve"> Cross-references for "It was": Matt 10:6; Luke 24:47; John 4:22; Acts 3:26; Acts 13:26; Acts 18:5; Acts 26:20; Rom 1:16; Rom 2:10; Rom 9:4-5.</w:t>
      </w:r>
    </w:p>
  </w:footnote>
  <w:footnote w:id="8926">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27">
    <w:p>
      <w:pPr>
        <w:pStyle w:val="FootnoteText"/>
      </w:pPr>
      <w:r>
        <w:rPr>
          <w:rStyle w:val="FootnoteReference"/>
        </w:rPr>
        <w:footnoteRef/>
      </w:r>
      <w:r>
        <w:t xml:space="preserve"> Cross-references for "turn": Isa 55:5; Acts 18:6; Acts 28:28.</w:t>
      </w:r>
    </w:p>
  </w:footnote>
  <w:footnote w:id="8928">
    <w:p>
      <w:pPr>
        <w:pStyle w:val="FootnoteText"/>
      </w:pPr>
      <w:r>
        <w:rPr>
          <w:rStyle w:val="FootnoteReference"/>
        </w:rPr>
        <w:footnoteRef/>
      </w:r>
      <w:r>
        <w:t xml:space="preserve"> Cross-references: Prov 28:1; Acts 4:13; Acts 4:29-31; Rom 10:20; Eph 6:19-20; Phil 1:14; Heb 11:34.</w:t>
      </w:r>
    </w:p>
  </w:footnote>
  <w:footnote w:id="8929">
    <w:p>
      <w:pPr>
        <w:pStyle w:val="FootnoteText"/>
      </w:pPr>
      <w:r>
        <w:rPr>
          <w:rStyle w:val="FootnoteReference"/>
        </w:rPr>
        <w:footnoteRef/>
      </w:r>
      <w:r>
        <w:t xml:space="preserve"> Cross-references: Matt 28:19; Mark 16:15; Luke 24:47; Acts 1:8; Acts 9:15; Acts 22:21; Acts 26:17-18.</w:t>
      </w:r>
    </w:p>
  </w:footnote>
  <w:footnote w:id="8930">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31">
    <w:p>
      <w:pPr>
        <w:pStyle w:val="FootnoteText"/>
      </w:pPr>
      <w:r>
        <w:rPr>
          <w:rStyle w:val="FootnoteReference"/>
        </w:rPr>
        <w:footnoteRef/>
      </w:r>
      <w:r>
        <w:t xml:space="preserve"> Cross-references for "glorified": Ps 138:2; 2Thess 3:1.</w:t>
      </w:r>
    </w:p>
  </w:footnote>
  <w:footnote w:id="8932">
    <w:p>
      <w:pPr>
        <w:pStyle w:val="FootnoteText"/>
      </w:pPr>
      <w:r>
        <w:rPr>
          <w:rStyle w:val="FootnoteReference"/>
        </w:rPr>
        <w:footnoteRef/>
      </w:r>
      <w:r>
        <w:t xml:space="preserve"> Cross-references for "and as": John 10:16; John 10:26-27; John 11:52; Acts 2:47; Rom 8:30; Rom 11:7; Eph 1:19; Eph 2:5-10; 2Thess 2:13-14.</w:t>
      </w:r>
    </w:p>
  </w:footnote>
  <w:footnote w:id="8933">
    <w:p>
      <w:pPr>
        <w:pStyle w:val="FootnoteText"/>
      </w:pPr>
      <w:r>
        <w:rPr>
          <w:rStyle w:val="FootnoteReference"/>
        </w:rPr>
        <w:footnoteRef/>
      </w:r>
      <w:r>
        <w:t xml:space="preserve"> Cross-references for "ordained": Matt 28:16; Luke 7:8; Acts 15:2; Acts 20:13; Acts 22:10; Acts 28:23; Rom 13:1; 1Cor 16:15.</w:t>
      </w:r>
    </w:p>
  </w:footnote>
  <w:footnote w:id="8934">
    <w:p>
      <w:pPr>
        <w:pStyle w:val="FootnoteText"/>
      </w:pPr>
      <w:r>
        <w:rPr>
          <w:rStyle w:val="FootnoteReference"/>
        </w:rPr>
        <w:footnoteRef/>
      </w:r>
      <w:r>
        <w:t xml:space="preserve"> Cross-references: Luke 2:10-11; Acts 2:41; Acts 8:8; Acts 13:42; Acts 15:31; Rom 15:9-12.</w:t>
      </w:r>
    </w:p>
  </w:footnote>
  <w:footnote w:id="8935">
    <w:p>
      <w:pPr>
        <w:pStyle w:val="FootnoteText"/>
      </w:pPr>
      <w:r>
        <w:rPr>
          <w:rStyle w:val="FootnoteReference"/>
        </w:rPr>
        <w:footnoteRef/>
      </w:r>
      <w:r>
        <w:t xml:space="preserve"> Cross-references: Acts 6:7; Acts 9:42; Acts 12:24; Acts 19:10; Acts 19:26; Phil 1:13-14.</w:t>
      </w:r>
    </w:p>
  </w:footnote>
  <w:footnote w:id="8936">
    <w:p>
      <w:pPr>
        <w:pStyle w:val="FootnoteText"/>
      </w:pPr>
      <w:r>
        <w:rPr>
          <w:rStyle w:val="FootnoteReference"/>
        </w:rPr>
        <w:footnoteRef/>
      </w:r>
      <w:r>
        <w:t xml:space="preserve"> Cross-references for "the Jews": 1Kgs 21:25; Acts 6:12; Acts 13:45; Acts 14:2; Acts 14:19; Acts 17:13; Acts 21:27.</w:t>
      </w:r>
    </w:p>
  </w:footnote>
  <w:footnote w:id="8937">
    <w:p>
      <w:pPr>
        <w:pStyle w:val="FootnoteText"/>
      </w:pPr>
      <w:r>
        <w:rPr>
          <w:rStyle w:val="FootnoteReference"/>
        </w:rPr>
        <w:footnoteRef/>
      </w:r>
      <w:r>
        <w:t xml:space="preserve"> Cross-references for "devout": Acts 2:5; Acts 13:43; Rom 10:2.</w:t>
      </w:r>
    </w:p>
  </w:footnote>
  <w:footnote w:id="8938">
    <w:p>
      <w:pPr>
        <w:pStyle w:val="FootnoteText"/>
      </w:pPr>
      <w:r>
        <w:rPr>
          <w:rStyle w:val="FootnoteReference"/>
        </w:rPr>
        <w:footnoteRef/>
      </w:r>
      <w:r>
        <w:t xml:space="preserve"> Cross-references for "and raised": Matt 10:23; Acts 8:1; 2Tim 3:11.</w:t>
      </w:r>
    </w:p>
  </w:footnote>
  <w:footnote w:id="8939">
    <w:p>
      <w:pPr>
        <w:pStyle w:val="FootnoteText"/>
      </w:pPr>
      <w:r>
        <w:rPr>
          <w:rStyle w:val="FootnoteReference"/>
        </w:rPr>
        <w:footnoteRef/>
      </w:r>
      <w:r>
        <w:t xml:space="preserve"> Cross-references for "and expelled": Isa 66:5; Amos 7:12; Mark 5:17; Acts 16:37-39.</w:t>
      </w:r>
    </w:p>
  </w:footnote>
  <w:footnote w:id="8940">
    <w:p>
      <w:pPr>
        <w:pStyle w:val="FootnoteText"/>
      </w:pPr>
      <w:r>
        <w:rPr>
          <w:rStyle w:val="FootnoteReference"/>
        </w:rPr>
        <w:footnoteRef/>
      </w:r>
      <w:r>
        <w:t xml:space="preserve"> Cross-references: 1Cor 1:26-29; Jas 2:5-6.</w:t>
      </w:r>
    </w:p>
  </w:footnote>
  <w:footnote w:id="8941">
    <w:p>
      <w:pPr>
        <w:pStyle w:val="FootnoteText"/>
      </w:pPr>
      <w:r>
        <w:rPr>
          <w:rStyle w:val="FootnoteReference"/>
        </w:rPr>
        <w:footnoteRef/>
      </w:r>
      <w:r>
        <w:t xml:space="preserve"> Place name: Iconium. Place-name meaning: Iconium — coming. Source form: Iconium. Greek form: ικονιον.</w:t>
      </w:r>
    </w:p>
  </w:footnote>
  <w:footnote w:id="8942">
    <w:p>
      <w:pPr>
        <w:pStyle w:val="FootnoteText"/>
      </w:pPr>
      <w:r>
        <w:rPr>
          <w:rStyle w:val="FootnoteReference"/>
        </w:rPr>
        <w:footnoteRef/>
      </w:r>
      <w:r>
        <w:t xml:space="preserve"> Cross-references: Matt 10:14; Mark 6:11; Luke 9:5; Acts 18:6.</w:t>
      </w:r>
    </w:p>
  </w:footnote>
  <w:footnote w:id="8943">
    <w:p>
      <w:pPr>
        <w:pStyle w:val="FootnoteText"/>
      </w:pPr>
      <w:r>
        <w:rPr>
          <w:rStyle w:val="FootnoteReference"/>
        </w:rPr>
        <w:footnoteRef/>
      </w:r>
      <w:r>
        <w:t xml:space="preserve"> Cross-references for "Iconium": Acts 14:1; Acts 14:19; Acts 14:21; Acts 16:2.</w:t>
      </w:r>
    </w:p>
  </w:footnote>
  <w:footnote w:id="8944">
    <w:p>
      <w:pPr>
        <w:pStyle w:val="FootnoteText"/>
      </w:pPr>
      <w:r>
        <w:rPr>
          <w:rStyle w:val="FootnoteReference"/>
        </w:rPr>
        <w:footnoteRef/>
      </w:r>
      <w:r>
        <w:t xml:space="preserve"> Cross-references for "with the": Acts 2:4; Acts 4:31; Gal 5:22; Eph 5:18-20.</w:t>
      </w:r>
    </w:p>
  </w:footnote>
  <w:footnote w:id="8945">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46">
    <w:p>
      <w:pPr>
        <w:pStyle w:val="FootnoteText"/>
      </w:pPr>
      <w:r>
        <w:rPr>
          <w:rStyle w:val="FootnoteReference"/>
        </w:rPr>
        <w:footnoteRef/>
      </w:r>
      <w:r>
        <w:t xml:space="preserve"> Place name: Iconium. Place-name meaning: Iconium — coming. Source form: Iconium. Greek form: ικονιον.</w:t>
      </w:r>
    </w:p>
  </w:footnote>
  <w:footnote w:id="8947">
    <w:p>
      <w:pPr>
        <w:pStyle w:val="FootnoteText"/>
      </w:pPr>
      <w:r>
        <w:rPr>
          <w:rStyle w:val="FootnoteReference"/>
        </w:rPr>
        <w:footnoteRef/>
      </w:r>
      <w:r>
        <w:t xml:space="preserve"> Cross-references for "went": Acts 9:20; Acts 13:46; Acts 17:1-2; Acts 17:17; Acts 18:4; Acts 19:8.</w:t>
      </w:r>
    </w:p>
  </w:footnote>
  <w:footnote w:id="8948">
    <w:p>
      <w:pPr>
        <w:pStyle w:val="FootnoteText"/>
      </w:pPr>
      <w:r>
        <w:rPr>
          <w:rStyle w:val="FootnoteReference"/>
        </w:rPr>
        <w:footnoteRef/>
      </w:r>
      <w:r>
        <w:t xml:space="preserve"> People-name: Jews. People-name meaning: Jews — People of Judah; Judeans. Source form: Jews.</w:t>
      </w:r>
    </w:p>
  </w:footnote>
  <w:footnote w:id="8949">
    <w:p>
      <w:pPr>
        <w:pStyle w:val="FootnoteText"/>
      </w:pPr>
      <w:r>
        <w:rPr>
          <w:rStyle w:val="FootnoteReference"/>
        </w:rPr>
        <w:footnoteRef/>
      </w:r>
      <w:r>
        <w:t xml:space="preserve"> Cross-references for "that a": Acts 11:21; Acts 13:43; Acts 13:46; Acts 14:21; Acts 17:4; Acts 18:8.</w:t>
      </w:r>
    </w:p>
  </w:footnote>
  <w:footnote w:id="8950">
    <w:p>
      <w:pPr>
        <w:pStyle w:val="FootnoteText"/>
      </w:pPr>
      <w:r>
        <w:rPr>
          <w:rStyle w:val="FootnoteReference"/>
        </w:rPr>
        <w:footnoteRef/>
      </w:r>
      <w:r>
        <w:t xml:space="preserve"> People-name: Greeks. People-name meaning: Greeks — Greek people; Hellenes. Source form: Greeks.</w:t>
      </w:r>
    </w:p>
  </w:footnote>
  <w:footnote w:id="8951">
    <w:p>
      <w:pPr>
        <w:pStyle w:val="FootnoteText"/>
      </w:pPr>
      <w:r>
        <w:rPr>
          <w:rStyle w:val="FootnoteReference"/>
        </w:rPr>
        <w:footnoteRef/>
      </w:r>
      <w:r>
        <w:t xml:space="preserve"> Cross-references: Acts 13:51.</w:t>
      </w:r>
    </w:p>
  </w:footnote>
  <w:footnote w:id="8952">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53">
    <w:p>
      <w:pPr>
        <w:pStyle w:val="FootnoteText"/>
      </w:pPr>
      <w:r>
        <w:rPr>
          <w:rStyle w:val="FootnoteReference"/>
        </w:rPr>
        <w:footnoteRef/>
      </w:r>
      <w:r>
        <w:t xml:space="preserve"> Cross-references: Mark 15:10-11; Acts 13:45; Acts 13:50; Acts 14:19; Acts 17:5; Acts 17:13; Acts 18:12; Acts 21:27-30; 1Thess 2:15-16.</w:t>
      </w:r>
    </w:p>
  </w:footnote>
  <w:footnote w:id="8954">
    <w:p>
      <w:pPr>
        <w:pStyle w:val="FootnoteText"/>
      </w:pPr>
      <w:r>
        <w:rPr>
          <w:rStyle w:val="FootnoteReference"/>
        </w:rPr>
        <w:footnoteRef/>
      </w:r>
      <w:r>
        <w:t xml:space="preserve"> Cross-references for "therefore": Acts 18:9-11; Acts 19:10; 1Cor 16:8-9.</w:t>
      </w:r>
    </w:p>
  </w:footnote>
  <w:footnote w:id="8955">
    <w:p>
      <w:pPr>
        <w:pStyle w:val="FootnoteText"/>
      </w:pPr>
      <w:r>
        <w:rPr>
          <w:rStyle w:val="FootnoteReference"/>
        </w:rPr>
        <w:footnoteRef/>
      </w:r>
      <w:r>
        <w:t xml:space="preserve"> Cross-references for "speaking": Acts 13:46; Eph 6:18-20; 1Thess 2:2.</w:t>
      </w:r>
    </w:p>
  </w:footnote>
  <w:footnote w:id="8956">
    <w:p>
      <w:pPr>
        <w:pStyle w:val="FootnoteText"/>
      </w:pPr>
      <w:r>
        <w:rPr>
          <w:rStyle w:val="FootnoteReference"/>
        </w:rPr>
        <w:footnoteRef/>
      </w:r>
      <w:r>
        <w:t xml:space="preserve"> Cross-references for "the word": Acts 20:24; Acts 20:32; Rom 1:16.</w:t>
      </w:r>
    </w:p>
  </w:footnote>
  <w:footnote w:id="8957">
    <w:p>
      <w:pPr>
        <w:pStyle w:val="FootnoteText"/>
      </w:pPr>
      <w:r>
        <w:rPr>
          <w:rStyle w:val="FootnoteReference"/>
        </w:rPr>
        <w:footnoteRef/>
      </w:r>
      <w:r>
        <w:t xml:space="preserve"> Cross-references for "granted": Acts 4:29-30; Acts 5:12-14; Acts 19:11-12.</w:t>
      </w:r>
    </w:p>
  </w:footnote>
  <w:footnote w:id="8958">
    <w:p>
      <w:pPr>
        <w:pStyle w:val="FootnoteText"/>
      </w:pPr>
      <w:r>
        <w:rPr>
          <w:rStyle w:val="FootnoteReference"/>
        </w:rPr>
        <w:footnoteRef/>
      </w:r>
      <w:r>
        <w:t xml:space="preserve"> Cross-references for "the multitude": Mic 7:6; Matt 10:34-36; Luke 2:34; Luke 11:21-23; Luke 12:51-53; John 7:43.</w:t>
      </w:r>
    </w:p>
  </w:footnote>
  <w:footnote w:id="8959">
    <w:p>
      <w:pPr>
        <w:pStyle w:val="FootnoteText"/>
      </w:pPr>
      <w:r>
        <w:rPr>
          <w:rStyle w:val="FootnoteReference"/>
        </w:rPr>
        <w:footnoteRef/>
      </w:r>
      <w:r>
        <w:t xml:space="preserve"> Cross-references for "part": Acts 28:24.</w:t>
      </w:r>
    </w:p>
  </w:footnote>
  <w:footnote w:id="8960">
    <w:p>
      <w:pPr>
        <w:pStyle w:val="FootnoteText"/>
      </w:pPr>
      <w:r>
        <w:rPr>
          <w:rStyle w:val="FootnoteReference"/>
        </w:rPr>
        <w:footnoteRef/>
      </w:r>
      <w:r>
        <w:t xml:space="preserve"> Cross-references for "apostles": Acts 13:2; Acts 14:14; 1Cor 9:5.</w:t>
      </w:r>
    </w:p>
  </w:footnote>
  <w:footnote w:id="8961">
    <w:p>
      <w:pPr>
        <w:pStyle w:val="FootnoteText"/>
      </w:pPr>
      <w:r>
        <w:rPr>
          <w:rStyle w:val="FootnoteReference"/>
        </w:rPr>
        <w:footnoteRef/>
      </w:r>
      <w:r>
        <w:t xml:space="preserve"> Cross-references for "despitefully": Matt 5:44; Luke 6:28.</w:t>
      </w:r>
    </w:p>
  </w:footnote>
  <w:footnote w:id="8962">
    <w:p>
      <w:pPr>
        <w:pStyle w:val="FootnoteText"/>
      </w:pPr>
      <w:r>
        <w:rPr>
          <w:rStyle w:val="FootnoteReference"/>
        </w:rPr>
        <w:footnoteRef/>
      </w:r>
      <w:r>
        <w:t xml:space="preserve"> Cross-references for "and fled": Matt 10:23.</w:t>
      </w:r>
    </w:p>
  </w:footnote>
  <w:footnote w:id="8963">
    <w:p>
      <w:pPr>
        <w:pStyle w:val="FootnoteText"/>
      </w:pPr>
      <w:r>
        <w:rPr>
          <w:rStyle w:val="FootnoteReference"/>
        </w:rPr>
        <w:footnoteRef/>
      </w:r>
      <w:r>
        <w:t xml:space="preserve"> Place name: Lystra. Place-name meaning: Lystra — that dissolves or disperses. Source form: Lystra. Greek form: λυστραν.</w:t>
      </w:r>
    </w:p>
  </w:footnote>
  <w:footnote w:id="8964">
    <w:p>
      <w:pPr>
        <w:pStyle w:val="FootnoteText"/>
      </w:pPr>
      <w:r>
        <w:rPr>
          <w:rStyle w:val="FootnoteReference"/>
        </w:rPr>
        <w:footnoteRef/>
      </w:r>
      <w:r>
        <w:t xml:space="preserve"> Place name: Derbe. Place-name meaning: Derbe — a sting. Source form: Derbe. Greek form: δερβην.</w:t>
      </w:r>
    </w:p>
  </w:footnote>
  <w:footnote w:id="8965">
    <w:p>
      <w:pPr>
        <w:pStyle w:val="FootnoteText"/>
      </w:pPr>
      <w:r>
        <w:rPr>
          <w:rStyle w:val="FootnoteReference"/>
        </w:rPr>
        <w:footnoteRef/>
      </w:r>
      <w:r>
        <w:t xml:space="preserve"> Place name: Lycaonia. Place-name meaning: Lycaonia — she-wolf. Source form: Lycaonia. Greek form: λυκαονιας.</w:t>
      </w:r>
    </w:p>
  </w:footnote>
  <w:footnote w:id="8966">
    <w:p>
      <w:pPr>
        <w:pStyle w:val="FootnoteText"/>
      </w:pPr>
      <w:r>
        <w:rPr>
          <w:rStyle w:val="FootnoteReference"/>
        </w:rPr>
        <w:footnoteRef/>
      </w:r>
      <w:r>
        <w:t xml:space="preserve"> Cross-references: 2Kgs 6:8-12; Acts 9:24; Acts 17:13-14; Acts 23:12-22.</w:t>
      </w:r>
    </w:p>
  </w:footnote>
  <w:footnote w:id="8967">
    <w:p>
      <w:pPr>
        <w:pStyle w:val="FootnoteText"/>
      </w:pPr>
      <w:r>
        <w:rPr>
          <w:rStyle w:val="FootnoteReference"/>
        </w:rPr>
        <w:footnoteRef/>
      </w:r>
      <w:r>
        <w:t xml:space="preserve"> Cross-references for "Lystra": Acts 14:20-21; Acts 16:1-2; 2Tim 3:11.</w:t>
      </w:r>
    </w:p>
  </w:footnote>
  <w:footnote w:id="8968">
    <w:p>
      <w:pPr>
        <w:pStyle w:val="FootnoteText"/>
      </w:pPr>
      <w:r>
        <w:rPr>
          <w:rStyle w:val="FootnoteReference"/>
        </w:rPr>
        <w:footnoteRef/>
      </w:r>
      <w:r>
        <w:t xml:space="preserve"> Cross-references for "Lycaonia": Acts 14:11.</w:t>
      </w:r>
    </w:p>
  </w:footnote>
  <w:footnote w:id="8969">
    <w:p>
      <w:pPr>
        <w:pStyle w:val="FootnoteText"/>
      </w:pPr>
      <w:r>
        <w:rPr>
          <w:rStyle w:val="FootnoteReference"/>
        </w:rPr>
        <w:footnoteRef/>
      </w:r>
      <w:r>
        <w:t xml:space="preserve"> Cross-references: Acts 8:4; Acts 11:19; Acts 14:21; Acts 17:2; 1Thess 2:2; 2Tim 4:2.</w:t>
      </w:r>
    </w:p>
  </w:footnote>
  <w:footnote w:id="8970">
    <w:p>
      <w:pPr>
        <w:pStyle w:val="FootnoteText"/>
      </w:pPr>
      <w:r>
        <w:rPr>
          <w:rStyle w:val="FootnoteReference"/>
        </w:rPr>
        <w:footnoteRef/>
      </w:r>
      <w:r>
        <w:t xml:space="preserve"> Cross-references: John 5:3; John 5:7; Acts 4:9.</w:t>
      </w:r>
    </w:p>
  </w:footnote>
  <w:footnote w:id="8971">
    <w:p>
      <w:pPr>
        <w:pStyle w:val="FootnoteText"/>
      </w:pPr>
      <w:r>
        <w:rPr>
          <w:rStyle w:val="FootnoteReference"/>
        </w:rPr>
        <w:footnoteRef/>
      </w:r>
      <w:r>
        <w:t xml:space="preserve"> Name meaning: Paul (Paulus) — Small; humble. Changed from Saul to Paul, the humble apostle to the Gentiles.</w:t>
      </w:r>
    </w:p>
  </w:footnote>
  <w:footnote w:id="8972">
    <w:p>
      <w:pPr>
        <w:pStyle w:val="FootnoteText"/>
      </w:pPr>
      <w:r>
        <w:rPr>
          <w:rStyle w:val="FootnoteReference"/>
        </w:rPr>
        <w:footnoteRef/>
      </w:r>
      <w:r>
        <w:t xml:space="preserve"> Cross-references for "he had": Matt 8:10; Matt 9:22; Matt 9:28-29; Matt 13:58; Matt 15:28; Mark 1:40-41; Mark 2:5; Mark 2:11-12; Mark 9:23-24; Mark 10:52.</w:t>
      </w:r>
    </w:p>
  </w:footnote>
  <w:footnote w:id="8973">
    <w:p>
      <w:pPr>
        <w:pStyle w:val="FootnoteText"/>
      </w:pPr>
      <w:r>
        <w:rPr>
          <w:rStyle w:val="FootnoteReference"/>
        </w:rPr>
        <w:footnoteRef/>
      </w:r>
      <w:r>
        <w:t xml:space="preserve"> Cross-references: Acts 3:4.</w:t>
      </w:r>
    </w:p>
  </w:footnote>
  <w:footnote w:id="8974">
    <w:p>
      <w:pPr>
        <w:pStyle w:val="FootnoteText"/>
      </w:pPr>
      <w:r>
        <w:rPr>
          <w:rStyle w:val="FootnoteReference"/>
        </w:rPr>
        <w:footnoteRef/>
      </w:r>
      <w:r>
        <w:t xml:space="preserve"> Cross-references for "Stand": Isa 35:6; Luke 7:14; Luke 13:11-13; John 5:8-9; John 14:12; Acts 3:6-8; Acts 9:33-34.</w:t>
      </w:r>
    </w:p>
  </w:footnote>
  <w:footnote w:id="8975">
    <w:p>
      <w:pPr>
        <w:pStyle w:val="FootnoteText"/>
      </w:pPr>
      <w:r>
        <w:rPr>
          <w:rStyle w:val="FootnoteReference"/>
        </w:rPr>
        <w:footnoteRef/>
      </w:r>
      <w:r>
        <w:t xml:space="preserve"> Cross-references for "The gods": Acts 8:10; Acts 12:22; Acts 28:6.</w:t>
      </w:r>
    </w:p>
  </w:footnote>
  <w:footnote w:id="8976">
    <w:p>
      <w:pPr>
        <w:pStyle w:val="FootnoteText"/>
      </w:pPr>
      <w:r>
        <w:rPr>
          <w:rStyle w:val="FootnoteReference"/>
        </w:rPr>
        <w:footnoteRef/>
      </w:r>
      <w:r>
        <w:t xml:space="preserve"> Name meaning: Barnabas (Bar-Nabas) — Son of encouragement. Encouraged the early Church and Paul.</w:t>
      </w:r>
    </w:p>
  </w:footnote>
  <w:footnote w:id="8977">
    <w:p>
      <w:pPr>
        <w:pStyle w:val="FootnoteText"/>
      </w:pPr>
      <w:r>
        <w:rPr>
          <w:rStyle w:val="FootnoteReference"/>
        </w:rPr>
        <w:footnoteRef/>
      </w:r>
      <w:r>
        <w:t xml:space="preserve"> Divine or supernatural name: Zeus. Divine/supernatural-name meaning: Zeus — Greek sky-god name. Source form: Zeus.</w:t>
      </w:r>
    </w:p>
  </w:footnote>
  <w:footnote w:id="8978">
    <w:p>
      <w:pPr>
        <w:pStyle w:val="FootnoteText"/>
      </w:pPr>
      <w:r>
        <w:rPr>
          <w:rStyle w:val="FootnoteReference"/>
        </w:rPr>
        <w:footnoteRef/>
      </w:r>
      <w:r>
        <w:t xml:space="preserve"> Divine or supernatural name: Hermes. Divine/supernatural-name meaning: Hermes — Mercury; gain; refuge. Source form: Hermes.</w:t>
      </w:r>
    </w:p>
  </w:footnote>
  <w:footnote w:id="8979">
    <w:p>
      <w:pPr>
        <w:pStyle w:val="FootnoteText"/>
      </w:pPr>
      <w:r>
        <w:rPr>
          <w:rStyle w:val="FootnoteReference"/>
        </w:rPr>
        <w:footnoteRef/>
      </w:r>
      <w:r>
        <w:t xml:space="preserve"> Cross-references: Acts 19:35.</w:t>
      </w:r>
    </w:p>
  </w:footnote>
  <w:footnote w:id="8980">
    <w:p>
      <w:pPr>
        <w:pStyle w:val="FootnoteText"/>
      </w:pPr>
      <w:r>
        <w:rPr>
          <w:rStyle w:val="FootnoteReference"/>
        </w:rPr>
        <w:footnoteRef/>
      </w:r>
      <w:r>
        <w:t xml:space="preserve"> Cross-references: Dan 2:46; Acts 10:25.</w:t>
      </w:r>
    </w:p>
  </w:footnote>
  <w:footnote w:id="8981">
    <w:p>
      <w:pPr>
        <w:pStyle w:val="FootnoteText"/>
      </w:pPr>
      <w:r>
        <w:rPr>
          <w:rStyle w:val="FootnoteReference"/>
        </w:rPr>
        <w:footnoteRef/>
      </w:r>
      <w:r>
        <w:t xml:space="preserve"> Cross-references for "the apostles": Acts 14:4; 1Cor 9:5-6.</w:t>
      </w:r>
    </w:p>
  </w:footnote>
  <w:footnote w:id="8982">
    <w:p>
      <w:pPr>
        <w:pStyle w:val="FootnoteText"/>
      </w:pPr>
      <w:r>
        <w:rPr>
          <w:rStyle w:val="FootnoteReference"/>
        </w:rPr>
        <w:footnoteRef/>
      </w:r>
      <w:r>
        <w:t xml:space="preserve"> Cross-references: 2Kgs 5:7; 2Kgs 18:37; 2Kgs 19:1-2; Ezra 9:3-5; Jer 36:24; Matt 26:65.</w:t>
      </w:r>
    </w:p>
  </w:footnote>
  <w:footnote w:id="8983">
    <w:p>
      <w:pPr>
        <w:pStyle w:val="FootnoteText"/>
      </w:pPr>
      <w:r>
        <w:rPr>
          <w:rStyle w:val="FootnoteReference"/>
        </w:rPr>
        <w:footnoteRef/>
      </w:r>
      <w:r>
        <w:t xml:space="preserve"> Cross-references for "We also": Gen 41:16; Dan 2:28-30; John 7:18; Acts 3:12-13; Acts 12:22-23.</w:t>
      </w:r>
    </w:p>
  </w:footnote>
  <w:footnote w:id="8984">
    <w:p>
      <w:pPr>
        <w:pStyle w:val="FootnoteText"/>
      </w:pPr>
      <w:r>
        <w:rPr>
          <w:rStyle w:val="FootnoteReference"/>
        </w:rPr>
        <w:footnoteRef/>
      </w:r>
      <w:r>
        <w:t xml:space="preserve"> Cross-references for "of like": Jas 5:17; Rev 19:10.</w:t>
      </w:r>
    </w:p>
  </w:footnote>
  <w:footnote w:id="8985">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89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989">
    <w:p>
      <w:pPr>
        <w:pStyle w:val="FootnoteText"/>
      </w:pPr>
      <w:r>
        <w:rPr>
          <w:rStyle w:val="FootnoteReference"/>
        </w:rPr>
        <w:footnoteRef/>
      </w:r>
      <w:r>
        <w:t xml:space="preserve"> Cross-references: Acts 7:26; Acts 16:30; Acts 27:10; Acts 27:21; Acts 27:25.</w:t>
      </w:r>
    </w:p>
  </w:footnote>
  <w:footnote w:id="8990">
    <w:p>
      <w:pPr>
        <w:pStyle w:val="FootnoteText"/>
      </w:pPr>
      <w:r>
        <w:rPr>
          <w:rStyle w:val="FootnoteReference"/>
        </w:rPr>
        <w:footnoteRef/>
      </w:r>
      <w:r>
        <w:t xml:space="preserve"> Cross-references: Acts 10:26; Rev 19:19; Rev 22:9.</w:t>
      </w:r>
    </w:p>
  </w:footnote>
  <w:footnote w:id="8991">
    <w:p>
      <w:pPr>
        <w:pStyle w:val="FootnoteText"/>
      </w:pPr>
      <w:r>
        <w:rPr>
          <w:rStyle w:val="FootnoteReference"/>
        </w:rPr>
        <w:footnoteRef/>
      </w:r>
      <w:r>
        <w:t xml:space="preserve"> Cross-references: Acts 17:16-18; Acts 17:29-30; Acts 26:17-20.</w:t>
      </w:r>
    </w:p>
  </w:footnote>
  <w:footnote w:id="8992">
    <w:p>
      <w:pPr>
        <w:pStyle w:val="FootnoteText"/>
      </w:pPr>
      <w:r>
        <w:rPr>
          <w:rStyle w:val="FootnoteReference"/>
        </w:rPr>
        <w:footnoteRef/>
      </w:r>
      <w:r>
        <w:t xml:space="preserve"> Cross-references: Ps 81:12; Ps 147:20; Hos 4:17; Acts 17:30; Rom 1:21-25; Rom 1:28; Eph 2:12; 1Pet 4:3.</w:t>
      </w:r>
    </w:p>
  </w:footnote>
  <w:footnote w:id="8993">
    <w:p>
      <w:pPr>
        <w:pStyle w:val="FootnoteText"/>
      </w:pPr>
      <w:r>
        <w:rPr>
          <w:rStyle w:val="FootnoteReference"/>
        </w:rPr>
        <w:footnoteRef/>
      </w:r>
      <w:r>
        <w:t xml:space="preserve"> Cross-references for "filling": Deut 8:12-14; Neh 9:25; Isa 22:13; 1Tim 6:17.</w:t>
      </w:r>
    </w:p>
  </w:footnote>
  <w:footnote w:id="8994">
    <w:p>
      <w:pPr>
        <w:pStyle w:val="FootnoteText"/>
      </w:pPr>
      <w:r>
        <w:rPr>
          <w:rStyle w:val="FootnoteReference"/>
        </w:rPr>
        <w:footnoteRef/>
      </w:r>
      <w:r>
        <w:t xml:space="preserve"> Cross-references: Ps 19:1-4; Acts 17:27-28; Rom 1:19-20.</w:t>
      </w:r>
    </w:p>
  </w:footnote>
  <w:footnote w:id="8995">
    <w:p>
      <w:pPr>
        <w:pStyle w:val="FootnoteText"/>
      </w:pPr>
      <w:r>
        <w:rPr>
          <w:rStyle w:val="FootnoteReference"/>
        </w:rPr>
        <w:footnoteRef/>
      </w:r>
      <w:r>
        <w:t xml:space="preserve"> Cross-references: Ps 36:5-7; Ps 52:1; Ps 104:24-28; Ps 145:9; Ps 145:15-16; Luke 6:35.</w:t>
      </w:r>
    </w:p>
  </w:footnote>
  <w:footnote w:id="8996">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8997">
    <w:p>
      <w:pPr>
        <w:pStyle w:val="FootnoteText"/>
      </w:pPr>
      <w:r>
        <w:rPr>
          <w:rStyle w:val="FootnoteReference"/>
        </w:rPr>
        <w:footnoteRef/>
      </w:r>
      <w:r>
        <w:t xml:space="preserve"> Cross-references: Gen 11:6; Gen 19:9; Exod 32:21-23; Jer 44:16-17; John 6:15.</w:t>
      </w:r>
    </w:p>
  </w:footnote>
  <w:footnote w:id="8998">
    <w:p>
      <w:pPr>
        <w:pStyle w:val="FootnoteText"/>
      </w:pPr>
      <w:r>
        <w:rPr>
          <w:rStyle w:val="FootnoteReference"/>
        </w:rPr>
        <w:footnoteRef/>
      </w:r>
      <w:r>
        <w:t xml:space="preserve"> Place name: Antioch. Place-name meaning: Antioch — speedy as a chariot. Source form: Antioch. Greek form: αντιοχεα.</w:t>
      </w:r>
    </w:p>
  </w:footnote>
  <w:footnote w:id="8999">
    <w:p>
      <w:pPr>
        <w:pStyle w:val="FootnoteText"/>
      </w:pPr>
      <w:r>
        <w:rPr>
          <w:rStyle w:val="FootnoteReference"/>
        </w:rPr>
        <w:footnoteRef/>
      </w:r>
      <w:r>
        <w:t xml:space="preserve"> Cross-references for "persuaded": Matt 27:20-25; Mark 15:11-14.</w:t>
      </w:r>
    </w:p>
  </w:footnote>
  <w:footnote w:id="9000">
    <w:p>
      <w:pPr>
        <w:pStyle w:val="FootnoteText"/>
      </w:pPr>
      <w:r>
        <w:rPr>
          <w:rStyle w:val="FootnoteReference"/>
        </w:rPr>
        <w:footnoteRef/>
      </w:r>
      <w:r>
        <w:t xml:space="preserve"> Cross-references for "supposing": 1Cor 15:31; 2Cor 4:10-12; 2Cor 11:23.</w:t>
      </w:r>
    </w:p>
  </w:footnote>
  <w:footnote w:id="9001">
    <w:p>
      <w:pPr>
        <w:pStyle w:val="FootnoteText"/>
      </w:pPr>
      <w:r>
        <w:rPr>
          <w:rStyle w:val="FootnoteReference"/>
        </w:rPr>
        <w:footnoteRef/>
      </w:r>
      <w:r>
        <w:t xml:space="preserve"> Cross-references: Jer 22:19; Heb 13:12-13.</w:t>
      </w:r>
    </w:p>
  </w:footnote>
  <w:footnote w:id="9002">
    <w:p>
      <w:pPr>
        <w:pStyle w:val="FootnoteText"/>
      </w:pPr>
      <w:r>
        <w:rPr>
          <w:rStyle w:val="FootnoteReference"/>
        </w:rPr>
        <w:footnoteRef/>
      </w:r>
      <w:r>
        <w:t xml:space="preserve"> Cross-references for "Derbe": Acts 14:6; Acts 16:1.</w:t>
      </w:r>
    </w:p>
  </w:footnote>
  <w:footnote w:id="9003">
    <w:p>
      <w:pPr>
        <w:pStyle w:val="FootnoteText"/>
      </w:pPr>
      <w:r>
        <w:rPr>
          <w:rStyle w:val="FootnoteReference"/>
        </w:rPr>
        <w:footnoteRef/>
      </w:r>
      <w:r>
        <w:t xml:space="preserve"> Cross-references: Acts 20:9-12; 2Cor 1:9-10; 2Cor 6:9; Rev 11:7-12.</w:t>
      </w:r>
    </w:p>
  </w:footnote>
  <w:footnote w:id="9004">
    <w:p>
      <w:pPr>
        <w:pStyle w:val="FootnoteText"/>
      </w:pPr>
      <w:r>
        <w:rPr>
          <w:rStyle w:val="FootnoteReference"/>
        </w:rPr>
        <w:footnoteRef/>
      </w:r>
      <w:r>
        <w:t xml:space="preserve"> Cross-references for "taught many": Matt 28:19.</w:t>
      </w:r>
    </w:p>
  </w:footnote>
  <w:footnote w:id="9005">
    <w:p>
      <w:pPr>
        <w:pStyle w:val="FootnoteText"/>
      </w:pPr>
      <w:r>
        <w:rPr>
          <w:rStyle w:val="FootnoteReference"/>
        </w:rPr>
        <w:footnoteRef/>
      </w:r>
      <w:r>
        <w:t xml:space="preserve"> Cross-references for "Lystra": Acts 13:14; Acts 13:51; Acts 14:1; Acts 14:6; Acts 14:8; Acts 14:19; Acts 15:36; Acts 16:2; 2Tim 3:11.</w:t>
      </w:r>
    </w:p>
  </w:footnote>
  <w:footnote w:id="9006">
    <w:p>
      <w:pPr>
        <w:pStyle w:val="FootnoteText"/>
      </w:pPr>
      <w:r>
        <w:rPr>
          <w:rStyle w:val="FootnoteReference"/>
        </w:rPr>
        <w:footnoteRef/>
      </w:r>
      <w:r>
        <w:t xml:space="preserve"> Cross-references for "exhorting": John 8:31-32; John 15:4-6; John 15:9-10; Acts 11:23; Acts 13:43; Col 1:23; Jude 1:3; Jude 1:20-21.</w:t>
      </w:r>
    </w:p>
  </w:footnote>
  <w:footnote w:id="9007">
    <w:p>
      <w:pPr>
        <w:pStyle w:val="FootnoteText"/>
      </w:pPr>
      <w:r>
        <w:rPr>
          <w:rStyle w:val="FootnoteReference"/>
        </w:rPr>
        <w:footnoteRef/>
      </w:r>
      <w:r>
        <w:t xml:space="preserve"> Cross-references for "enter": Matt 19:24; Mark 9:47; Mark 10:24-25; John 3:5; 2Pet 1:11.</w:t>
      </w:r>
    </w:p>
  </w:footnote>
  <w:footnote w:id="9008">
    <w:p>
      <w:pPr>
        <w:pStyle w:val="FootnoteText"/>
      </w:pPr>
      <w:r>
        <w:rPr>
          <w:rStyle w:val="FootnoteReference"/>
        </w:rPr>
        <w:footnoteRef/>
      </w:r>
      <w:r>
        <w:t xml:space="preserve"> Cross-references: Isa 35:3; Acts 15:32; Acts 15:41; Acts 18:23; 1Cor 1:8; 1Thess 3:2-4; 1Thess 3:13; 1Pet 5:10.</w:t>
      </w:r>
    </w:p>
  </w:footnote>
  <w:footnote w:id="9009">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10">
    <w:p>
      <w:pPr>
        <w:pStyle w:val="FootnoteText"/>
      </w:pPr>
      <w:r>
        <w:rPr>
          <w:rStyle w:val="FootnoteReference"/>
        </w:rPr>
        <w:footnoteRef/>
      </w:r>
      <w:r>
        <w:t xml:space="preserve"> Cross-references for "they had": Mark 3:14; Acts 1:22; 1Tim 5:22; 2Tim 2:2; Titus 1:5.</w:t>
      </w:r>
    </w:p>
  </w:footnote>
  <w:footnote w:id="9011">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12">
    <w:p>
      <w:pPr>
        <w:pStyle w:val="FootnoteText"/>
      </w:pPr>
      <w:r>
        <w:rPr>
          <w:rStyle w:val="FootnoteReference"/>
        </w:rPr>
        <w:footnoteRef/>
      </w:r>
      <w:r>
        <w:t xml:space="preserve"> Cross-references for "and had": Acts 13:1-3.</w:t>
      </w:r>
    </w:p>
  </w:footnote>
  <w:footnote w:id="9013">
    <w:p>
      <w:pPr>
        <w:pStyle w:val="FootnoteText"/>
      </w:pPr>
      <w:r>
        <w:rPr>
          <w:rStyle w:val="FootnoteReference"/>
        </w:rPr>
        <w:footnoteRef/>
      </w:r>
      <w:r>
        <w:t xml:space="preserve"> Cross-references for "they commended": Luke 23:46; Acts 14:26; Acts 20:32; 1Thess 3:12-13; 2Thess 2:16-17; 2Tim 1:12; 1Pet 5:10.</w:t>
      </w:r>
    </w:p>
  </w:footnote>
  <w:footnote w:id="9014">
    <w:p>
      <w:pPr>
        <w:pStyle w:val="FootnoteText"/>
      </w:pPr>
      <w:r>
        <w:rPr>
          <w:rStyle w:val="FootnoteReference"/>
        </w:rPr>
        <w:footnoteRef/>
      </w:r>
      <w:r>
        <w:t xml:space="preserve"> Place name: Pisidia. Place-name meaning: Pisidia — pitch; pitchy. Source form: Pisidia. Greek form: πισιδιας.</w:t>
      </w:r>
    </w:p>
  </w:footnote>
  <w:footnote w:id="9015">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16">
    <w:p>
      <w:pPr>
        <w:pStyle w:val="FootnoteText"/>
      </w:pPr>
      <w:r>
        <w:rPr>
          <w:rStyle w:val="FootnoteReference"/>
        </w:rPr>
        <w:footnoteRef/>
      </w:r>
      <w:r>
        <w:t xml:space="preserve"> Cross-references for "Pisidia": Acts 13:13-14; Acts 15:38.</w:t>
      </w:r>
    </w:p>
  </w:footnote>
  <w:footnote w:id="9017">
    <w:p>
      <w:pPr>
        <w:pStyle w:val="FootnoteText"/>
      </w:pPr>
      <w:r>
        <w:rPr>
          <w:rStyle w:val="FootnoteReference"/>
        </w:rPr>
        <w:footnoteRef/>
      </w:r>
      <w:r>
        <w:t xml:space="preserve"> Place name: Perga. Place-name meaning: Perga — very earthy. Source form: Perga. Greek form: περγην.</w:t>
      </w:r>
    </w:p>
  </w:footnote>
  <w:footnote w:id="9018">
    <w:p>
      <w:pPr>
        <w:pStyle w:val="FootnoteText"/>
      </w:pPr>
      <w:r>
        <w:rPr>
          <w:rStyle w:val="FootnoteReference"/>
        </w:rPr>
        <w:footnoteRef/>
      </w:r>
      <w:r>
        <w:t xml:space="preserve"> Place name: Attalia. Place-name meaning: Attalia — that increases or sends. Source form: Attalia. Greek form: ατταλειαν.</w:t>
      </w:r>
    </w:p>
  </w:footnote>
  <w:footnote w:id="9019">
    <w:p>
      <w:pPr>
        <w:pStyle w:val="FootnoteText"/>
      </w:pPr>
      <w:r>
        <w:rPr>
          <w:rStyle w:val="FootnoteReference"/>
        </w:rPr>
        <w:footnoteRef/>
      </w:r>
      <w:r>
        <w:t xml:space="preserve"> Cross-references for "Attalia": Acts 14:25.</w:t>
      </w:r>
    </w:p>
  </w:footnote>
  <w:footnote w:id="9020">
    <w:p>
      <w:pPr>
        <w:pStyle w:val="FootnoteText"/>
      </w:pPr>
      <w:r>
        <w:rPr>
          <w:rStyle w:val="FootnoteReference"/>
        </w:rPr>
        <w:footnoteRef/>
      </w:r>
      <w:r>
        <w:t xml:space="preserve"> Cross-references for "to Antioch": Acts 11:19; Acts 11:26; Acts 13:1; Acts 15:22; Acts 15:30; Gal 2:11.</w:t>
      </w:r>
    </w:p>
  </w:footnote>
  <w:footnote w:id="9021">
    <w:p>
      <w:pPr>
        <w:pStyle w:val="FootnoteText"/>
      </w:pPr>
      <w:r>
        <w:rPr>
          <w:rStyle w:val="FootnoteReference"/>
        </w:rPr>
        <w:footnoteRef/>
      </w:r>
      <w:r>
        <w:t xml:space="preserve"> Cross-references for "recommended": Acts 13:1-3; Acts 14:23; Acts 15:40; Acts 20:32; 2Cor 1:12; 3John 1:6-8.</w:t>
      </w:r>
    </w:p>
  </w:footnote>
  <w:footnote w:id="9022">
    <w:p>
      <w:pPr>
        <w:pStyle w:val="FootnoteText"/>
      </w:pPr>
      <w:r>
        <w:rPr>
          <w:rStyle w:val="FootnoteReference"/>
        </w:rPr>
        <w:footnoteRef/>
      </w:r>
      <w:r>
        <w:t xml:space="preserve"> Cross-references for "the work": Rom 15:19; Col 1:25; Col 1:28; Col 4:17; 2Tim 4:2; 2Tim 4:5-8.</w:t>
      </w:r>
    </w:p>
  </w:footnote>
  <w:footnote w:id="9023">
    <w:p>
      <w:pPr>
        <w:pStyle w:val="FootnoteText"/>
      </w:pPr>
      <w:r>
        <w:rPr>
          <w:rStyle w:val="FootnoteReference"/>
        </w:rPr>
        <w:footnoteRef/>
      </w:r>
      <w:r>
        <w:t xml:space="preserve"> Cross-references for "and had": Acts 15:4-6; Acts 21:20-22; 1Cor 5:4; 1Cor 11:18; 1Cor 14:23.</w:t>
      </w:r>
    </w:p>
  </w:footnote>
  <w:footnote w:id="9024">
    <w:p>
      <w:pPr>
        <w:pStyle w:val="FootnoteText"/>
      </w:pPr>
      <w:r>
        <w:rPr>
          <w:rStyle w:val="FootnoteReference"/>
        </w:rPr>
        <w:footnoteRef/>
      </w:r>
      <w:r>
        <w:t xml:space="preserve"> Cross-references for "they rehearsed": Acts 15:4; Acts 15:12; Acts 21:19; Rom 15:18; 1Cor 3:5-9; 1Cor 15:10.</w:t>
      </w:r>
    </w:p>
  </w:footnote>
  <w:footnote w:id="9025">
    <w:p>
      <w:pPr>
        <w:pStyle w:val="FootnoteText"/>
      </w:pPr>
      <w:r>
        <w:rPr>
          <w:rStyle w:val="FootnoteReference"/>
        </w:rPr>
        <w:footnoteRef/>
      </w:r>
      <w:r>
        <w:t xml:space="preserve"> Cross-references for "opened": John 9:10; Acts 11:18; 1Cor 16:9; 2Cor 2:12; Col 4:3; Rev 3:7-8.</w:t>
      </w:r>
    </w:p>
  </w:footnote>
  <w:footnote w:id="9026">
    <w:p>
      <w:pPr>
        <w:pStyle w:val="FootnoteText"/>
      </w:pPr>
      <w:r>
        <w:rPr>
          <w:rStyle w:val="FootnoteReference"/>
        </w:rPr>
        <w:footnoteRef/>
      </w:r>
      <w:r>
        <w:t xml:space="preserve"> Cross-references: Acts 11:26; Acts 15:35.</w:t>
      </w:r>
    </w:p>
  </w:footnote>
  <w:footnote w:id="9027">
    <w:p>
      <w:pPr>
        <w:pStyle w:val="FootnoteText"/>
      </w:pPr>
      <w:r>
        <w:rPr>
          <w:rStyle w:val="FootnoteReference"/>
        </w:rPr>
        <w:footnoteRef/>
      </w:r>
      <w:r>
        <w:t xml:space="preserve"> Cross-references for "certain": Acts 21:20; Gal 2:4; Gal 2:12-13.</w:t>
      </w:r>
    </w:p>
  </w:footnote>
  <w:footnote w:id="90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29">
    <w:p>
      <w:pPr>
        <w:pStyle w:val="FootnoteText"/>
      </w:pPr>
      <w:r>
        <w:rPr>
          <w:rStyle w:val="FootnoteReference"/>
        </w:rPr>
        <w:footnoteRef/>
      </w:r>
      <w:r>
        <w:t xml:space="preserve"> Personal name: Moses. Personal-name meaning: Moses — Drawn out. Source form: Moses.</w:t>
      </w:r>
    </w:p>
  </w:footnote>
  <w:footnote w:id="9030">
    <w:p>
      <w:pPr>
        <w:pStyle w:val="FootnoteText"/>
      </w:pPr>
      <w:r>
        <w:rPr>
          <w:rStyle w:val="FootnoteReference"/>
        </w:rPr>
        <w:footnoteRef/>
      </w:r>
      <w:r>
        <w:t xml:space="preserve"> Cross-references: Acts 15:23.</w:t>
      </w:r>
    </w:p>
  </w:footnote>
  <w:footnote w:id="9031">
    <w:p>
      <w:pPr>
        <w:pStyle w:val="FootnoteText"/>
      </w:pPr>
      <w:r>
        <w:rPr>
          <w:rStyle w:val="FootnoteReference"/>
        </w:rPr>
        <w:footnoteRef/>
      </w:r>
      <w:r>
        <w:t xml:space="preserve"> Cross-references: Acts 15:5; Rom 4:8-12; Gal 5:1-4; Phil 3:2-3; Col 2:8; Col 2:11-12; Col 2:16.</w:t>
      </w:r>
    </w:p>
  </w:footnote>
  <w:footnote w:id="9032">
    <w:p>
      <w:pPr>
        <w:pStyle w:val="FootnoteText"/>
      </w:pPr>
      <w:r>
        <w:rPr>
          <w:rStyle w:val="FootnoteReference"/>
        </w:rPr>
        <w:footnoteRef/>
      </w:r>
      <w:r>
        <w:t xml:space="preserve"> Cross-references: Acts 15:24; 1Cor 7:18-19; Gal 2:1; Gal 2:3; Gal 5:6; Gal 6:13-16.</w:t>
      </w:r>
    </w:p>
  </w:footnote>
  <w:footnote w:id="9033">
    <w:p>
      <w:pPr>
        <w:pStyle w:val="FootnoteText"/>
      </w:pPr>
      <w:r>
        <w:rPr>
          <w:rStyle w:val="FootnoteReference"/>
        </w:rPr>
        <w:footnoteRef/>
      </w:r>
      <w:r>
        <w:t xml:space="preserve"> Name meaning: Paul (Paulus) — Small; humble. Changed from Saul to Paul, the humble apostle to the Gentiles.</w:t>
      </w:r>
    </w:p>
  </w:footnote>
  <w:footnote w:id="9034">
    <w:p>
      <w:pPr>
        <w:pStyle w:val="FootnoteText"/>
      </w:pPr>
      <w:r>
        <w:rPr>
          <w:rStyle w:val="FootnoteReference"/>
        </w:rPr>
        <w:footnoteRef/>
      </w:r>
      <w:r>
        <w:t xml:space="preserve"> Name meaning: Barnabas (Bar-Nabas) — Son of encouragement. Encouraged the early Church and Paul.</w:t>
      </w:r>
    </w:p>
  </w:footnote>
  <w:footnote w:id="9035">
    <w:p>
      <w:pPr>
        <w:pStyle w:val="FootnoteText"/>
      </w:pPr>
      <w:r>
        <w:rPr>
          <w:rStyle w:val="FootnoteReference"/>
        </w:rPr>
        <w:footnoteRef/>
      </w:r>
      <w:r>
        <w:t xml:space="preserve"> Cross-references for "certain": Acts 10:23; Acts 11:12; Acts 15:22; Acts 15:27.</w:t>
      </w:r>
    </w:p>
  </w:footnote>
  <w:footnote w:id="9036">
    <w:p>
      <w:pPr>
        <w:pStyle w:val="FootnoteText"/>
      </w:pPr>
      <w:r>
        <w:rPr>
          <w:rStyle w:val="FootnoteReference"/>
        </w:rPr>
        <w:footnoteRef/>
      </w:r>
      <w:r>
        <w:t xml:space="preserve"> Place name: Jerusalem. Place-name meaning: Jerusalem — vision of peace. Source form: Jerusalem. Greek form: ιεροσολυμα.</w:t>
      </w:r>
    </w:p>
  </w:footnote>
  <w:footnote w:id="9037">
    <w:p>
      <w:pPr>
        <w:pStyle w:val="FootnoteText"/>
      </w:pPr>
      <w:r>
        <w:rPr>
          <w:rStyle w:val="FootnoteReference"/>
        </w:rPr>
        <w:footnoteRef/>
      </w:r>
      <w:r>
        <w:t xml:space="preserve"> Cross-references for "the apostles": Acts 15:6; Acts 15:23; Acts 21:18; 1Cor 1:1; 2Cor 11:5.</w:t>
      </w:r>
    </w:p>
  </w:footnote>
  <w:footnote w:id="9038">
    <w:p>
      <w:pPr>
        <w:pStyle w:val="FootnoteText"/>
      </w:pPr>
      <w:r>
        <w:rPr>
          <w:rStyle w:val="FootnoteReference"/>
        </w:rPr>
        <w:footnoteRef/>
      </w:r>
      <w:r>
        <w:t xml:space="preserve"> Cross-references for "Paul": Acts 15:7; Gal 1:6-10; Gal 2:5; Jude 1:3.</w:t>
      </w:r>
    </w:p>
  </w:footnote>
  <w:footnote w:id="9039">
    <w:p>
      <w:pPr>
        <w:pStyle w:val="FootnoteText"/>
      </w:pPr>
      <w:r>
        <w:rPr>
          <w:rStyle w:val="FootnoteReference"/>
        </w:rPr>
        <w:footnoteRef/>
      </w:r>
      <w:r>
        <w:t xml:space="preserve"> Cross-references: Exod 18:23; Acts 15:25; Gal 2:1-2.</w:t>
      </w:r>
    </w:p>
  </w:footnote>
  <w:footnote w:id="9040">
    <w:p>
      <w:pPr>
        <w:pStyle w:val="FootnoteText"/>
      </w:pPr>
      <w:r>
        <w:rPr>
          <w:rStyle w:val="FootnoteReference"/>
        </w:rPr>
        <w:footnoteRef/>
      </w:r>
      <w:r>
        <w:t xml:space="preserve"> Cross-references: 1Sam 8:7; Acts 15:4; Acts 15:22-23; 1Cor 9:19-23; Gal 2:2; Phlm 1:8-9.</w:t>
      </w:r>
    </w:p>
  </w:footnote>
  <w:footnote w:id="9041">
    <w:p>
      <w:pPr>
        <w:pStyle w:val="FootnoteText"/>
      </w:pPr>
      <w:r>
        <w:rPr>
          <w:rStyle w:val="FootnoteReference"/>
        </w:rPr>
        <w:footnoteRef/>
      </w:r>
      <w:r>
        <w:t xml:space="preserve"> Cross-references for "brought": Acts 21:5; Acts 28:15; Rom 15:24; 1Cor 16:6; 1Cor 16:11; Titus 3:13; 3John 1:6-8.</w:t>
      </w:r>
    </w:p>
  </w:footnote>
  <w:footnote w:id="9042">
    <w:p>
      <w:pPr>
        <w:pStyle w:val="FootnoteText"/>
      </w:pPr>
      <w:r>
        <w:rPr>
          <w:rStyle w:val="FootnoteReference"/>
        </w:rPr>
        <w:footnoteRef/>
      </w:r>
      <w:r>
        <w:t xml:space="preserve"> Cross-references for "passed": Acts 8:14; Acts 11:19.</w:t>
      </w:r>
    </w:p>
  </w:footnote>
  <w:footnote w:id="9043">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44">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45">
    <w:p>
      <w:pPr>
        <w:pStyle w:val="FootnoteText"/>
      </w:pPr>
      <w:r>
        <w:rPr>
          <w:rStyle w:val="FootnoteReference"/>
        </w:rPr>
        <w:footnoteRef/>
      </w:r>
      <w:r>
        <w:t xml:space="preserve"> Cross-references for "declaring": Acts 14:27; Acts 15:12; Acts 21:19-20.</w:t>
      </w:r>
    </w:p>
  </w:footnote>
  <w:footnote w:id="9046">
    <w:p>
      <w:pPr>
        <w:pStyle w:val="FootnoteText"/>
      </w:pPr>
      <w:r>
        <w:rPr>
          <w:rStyle w:val="FootnoteReference"/>
        </w:rPr>
        <w:footnoteRef/>
      </w:r>
      <w:r>
        <w:t xml:space="preserve"> Cross-references for "they caused": Isa 60:4-5; Isa 66:12-14; Luke 15:5-10; Luke 15:23-24; Luke 15:32; Acts 11:18; Acts 13:48; Acts 13:52.</w:t>
      </w:r>
    </w:p>
  </w:footnote>
  <w:footnote w:id="9047">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48">
    <w:p>
      <w:pPr>
        <w:pStyle w:val="FootnoteText"/>
      </w:pPr>
      <w:r>
        <w:rPr>
          <w:rStyle w:val="FootnoteReference"/>
        </w:rPr>
        <w:footnoteRef/>
      </w:r>
      <w:r>
        <w:t xml:space="preserve"> Cross-references for "received": Matt 10:40; Acts 18:27; Acts 21:17; Rom 15:7; Col 4:10; 2John 1:10; 3John 1:8-10.</w:t>
      </w:r>
    </w:p>
  </w:footnote>
  <w:footnote w:id="90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52">
    <w:p>
      <w:pPr>
        <w:pStyle w:val="FootnoteText"/>
      </w:pPr>
      <w:r>
        <w:rPr>
          <w:rStyle w:val="FootnoteReference"/>
        </w:rPr>
        <w:footnoteRef/>
      </w:r>
      <w:r>
        <w:t xml:space="preserve"> Cross-references: Acts 14:27; Acts 15:3; Acts 15:12; Acts 21:19; Rom 15:18; 1Cor 15:10; 2Cor 5:19; 2Cor 6:1.</w:t>
      </w:r>
    </w:p>
  </w:footnote>
  <w:footnote w:id="9053">
    <w:p>
      <w:pPr>
        <w:pStyle w:val="FootnoteText"/>
      </w:pPr>
      <w:r>
        <w:rPr>
          <w:rStyle w:val="FootnoteReference"/>
        </w:rPr>
        <w:footnoteRef/>
      </w:r>
      <w:r>
        <w:t xml:space="preserve"> Cross-references for "certain": Acts 21:20; Acts 26:5-6; Phil 3:5-8.</w:t>
      </w:r>
    </w:p>
  </w:footnote>
  <w:footnote w:id="9054">
    <w:p>
      <w:pPr>
        <w:pStyle w:val="FootnoteText"/>
      </w:pPr>
      <w:r>
        <w:rPr>
          <w:rStyle w:val="FootnoteReference"/>
        </w:rPr>
        <w:footnoteRef/>
      </w:r>
      <w:r>
        <w:t xml:space="preserve"> People-name: Pharisees. People-name meaning: Pharisees — set apart. Source form: Pharisees.</w:t>
      </w:r>
    </w:p>
  </w:footnote>
  <w:footnote w:id="9055">
    <w:p>
      <w:pPr>
        <w:pStyle w:val="FootnoteText"/>
      </w:pPr>
      <w:r>
        <w:rPr>
          <w:rStyle w:val="FootnoteReference"/>
        </w:rPr>
        <w:footnoteRef/>
      </w:r>
      <w:r>
        <w:t xml:space="preserve"> Cross-references for "that it": Acts 15:1; Acts 15:24; Gal 5:1-3.</w:t>
      </w:r>
    </w:p>
  </w:footnote>
  <w:footnote w:id="9056">
    <w:p>
      <w:pPr>
        <w:pStyle w:val="FootnoteText"/>
      </w:pPr>
      <w:r>
        <w:rPr>
          <w:rStyle w:val="FootnoteReference"/>
        </w:rPr>
        <w:footnoteRef/>
      </w:r>
      <w:r>
        <w:t xml:space="preserve"> Cross-references: Prov 15:22; Matt 18:20; Acts 6:2; Acts 15:25; Acts 21:18; Heb 13:7; Heb 13:17.</w:t>
      </w:r>
    </w:p>
  </w:footnote>
  <w:footnote w:id="9057">
    <w:p>
      <w:pPr>
        <w:pStyle w:val="FootnoteText"/>
      </w:pPr>
      <w:r>
        <w:rPr>
          <w:rStyle w:val="FootnoteReference"/>
        </w:rPr>
        <w:footnoteRef/>
      </w:r>
      <w:r>
        <w:t xml:space="preserve"> Cross-references for "much": Acts 15:2; Acts 15:39; Phil 2:14.</w:t>
      </w:r>
    </w:p>
  </w:footnote>
  <w:footnote w:id="9058">
    <w:p>
      <w:pPr>
        <w:pStyle w:val="FootnoteText"/>
      </w:pPr>
      <w:r>
        <w:rPr>
          <w:rStyle w:val="FootnoteReference"/>
        </w:rPr>
        <w:footnoteRef/>
      </w:r>
      <w:r>
        <w:t xml:space="preserve"> Name meaning: Peter (Kepha; Petros) — Rock; stone. The rock-like apostle.</w:t>
      </w:r>
    </w:p>
  </w:footnote>
  <w:footnote w:id="9059">
    <w:p>
      <w:pPr>
        <w:pStyle w:val="FootnoteText"/>
      </w:pPr>
      <w:r>
        <w:rPr>
          <w:rStyle w:val="FootnoteReference"/>
        </w:rPr>
        <w:footnoteRef/>
      </w:r>
      <w:r>
        <w:t xml:space="preserve"> Cross-references for "by my": Exod 4:12; Jer 1:9; Acts 1:16; Acts 3:18; Acts 4:25; Rom 10:17-18.</w:t>
      </w:r>
    </w:p>
  </w:footnote>
  <w:footnote w:id="9060">
    <w:p>
      <w:pPr>
        <w:pStyle w:val="FootnoteText"/>
      </w:pPr>
      <w:r>
        <w:rPr>
          <w:rStyle w:val="FootnoteReference"/>
        </w:rPr>
        <w:footnoteRef/>
      </w:r>
      <w:r>
        <w:t xml:space="preserve"> Cross-references: Matt 16:18-19; Acts 10:5-6; Acts 10:20; Acts 10:32-48; Acts 11:12-18.</w:t>
      </w:r>
    </w:p>
  </w:footnote>
  <w:footnote w:id="9061">
    <w:p>
      <w:pPr>
        <w:pStyle w:val="FootnoteText"/>
      </w:pPr>
      <w:r>
        <w:rPr>
          <w:rStyle w:val="FootnoteReference"/>
        </w:rPr>
        <w:footnoteRef/>
      </w:r>
      <w:r>
        <w:t xml:space="preserve"> Cross-references: 1Chr 28:4-5; John 3:27; John 15:16; Acts 1:24; Acts 9:15; Acts 13:2; Gal 2:7-9.</w:t>
      </w:r>
    </w:p>
  </w:footnote>
  <w:footnote w:id="9062">
    <w:p>
      <w:pPr>
        <w:pStyle w:val="FootnoteText"/>
      </w:pPr>
      <w:r>
        <w:rPr>
          <w:rStyle w:val="FootnoteReference"/>
        </w:rPr>
        <w:footnoteRef/>
      </w:r>
      <w:r>
        <w:t xml:space="preserve"> Cross-references for "giving": Acts 2:4; Acts 4:31; Acts 10:44-45; Acts 11:15-17.</w:t>
      </w:r>
    </w:p>
  </w:footnote>
  <w:footnote w:id="9063">
    <w:p>
      <w:pPr>
        <w:pStyle w:val="FootnoteText"/>
      </w:pPr>
      <w:r>
        <w:rPr>
          <w:rStyle w:val="FootnoteReference"/>
        </w:rPr>
        <w:footnoteRef/>
      </w:r>
      <w:r>
        <w:t xml:space="preserve"> Cross-references: John 5:37; Acts 14:3; Heb 2:4.</w:t>
      </w:r>
    </w:p>
  </w:footnote>
  <w:footnote w:id="9064">
    <w:p>
      <w:pPr>
        <w:pStyle w:val="FootnoteText"/>
      </w:pPr>
      <w:r>
        <w:rPr>
          <w:rStyle w:val="FootnoteReference"/>
        </w:rPr>
        <w:footnoteRef/>
      </w:r>
      <w:r>
        <w:t xml:space="preserve"> Cross-references for "purifying": Acts 10:15; Acts 10:28; Acts 10:43-44; 1Cor 1:2; Heb 9:13-14; 1Pet 1:22.</w:t>
      </w:r>
    </w:p>
  </w:footnote>
  <w:footnote w:id="9065">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066">
    <w:p>
      <w:pPr>
        <w:pStyle w:val="FootnoteText"/>
      </w:pPr>
      <w:r>
        <w:rPr>
          <w:rStyle w:val="FootnoteReference"/>
        </w:rPr>
        <w:footnoteRef/>
      </w:r>
      <w:r>
        <w:t xml:space="preserve"> Cross-references: Exod 17:2; Isa 7:12; Matt 4:7; Heb 3:9.</w:t>
      </w:r>
    </w:p>
  </w:footnote>
  <w:footnote w:id="9067">
    <w:p>
      <w:pPr>
        <w:pStyle w:val="FootnoteText"/>
      </w:pPr>
      <w:r>
        <w:rPr>
          <w:rStyle w:val="FootnoteReference"/>
        </w:rPr>
        <w:footnoteRef/>
      </w:r>
      <w:r>
        <w:t xml:space="preserve"> Cross-references: Matt 11:28-30; Matt 23:4; Gal 5:1.</w:t>
      </w:r>
    </w:p>
  </w:footnote>
  <w:footnote w:id="9068">
    <w:p>
      <w:pPr>
        <w:pStyle w:val="FootnoteText"/>
      </w:pPr>
      <w:r>
        <w:rPr>
          <w:rStyle w:val="FootnoteReference"/>
        </w:rPr>
        <w:footnoteRef/>
      </w:r>
      <w:r>
        <w:t xml:space="preserve"> Name meaning: Jesus (Yeshua) — Yahweh saves. He will save His people from their sins.</w:t>
      </w:r>
    </w:p>
  </w:footnote>
  <w:footnote w:id="9069">
    <w:p>
      <w:pPr>
        <w:pStyle w:val="FootnoteText"/>
      </w:pPr>
      <w:r>
        <w:rPr>
          <w:rStyle w:val="FootnoteReference"/>
        </w:rPr>
        <w:footnoteRef/>
      </w:r>
      <w:r>
        <w:t xml:space="preserve"> Personal name: Christ. Personal-name meaning: Christ — anointed. Source form: Christ.</w:t>
      </w:r>
    </w:p>
  </w:footnote>
  <w:footnote w:id="90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071">
    <w:p>
      <w:pPr>
        <w:pStyle w:val="FootnoteText"/>
      </w:pPr>
      <w:r>
        <w:rPr>
          <w:rStyle w:val="FootnoteReference"/>
        </w:rPr>
        <w:footnoteRef/>
      </w:r>
      <w:r>
        <w:t xml:space="preserve"> Cross-references for "declaring": Acts 14:27; Acts 15:4; Acts 21:19.</w:t>
      </w:r>
    </w:p>
  </w:footnote>
  <w:footnote w:id="9072">
    <w:p>
      <w:pPr>
        <w:pStyle w:val="FootnoteText"/>
      </w:pPr>
      <w:r>
        <w:rPr>
          <w:rStyle w:val="FootnoteReference"/>
        </w:rPr>
        <w:footnoteRef/>
      </w:r>
      <w:r>
        <w:t xml:space="preserve"> Name meaning: James (Yaaqov) — Supplanter. One of the sons of thunder; later a pillar of the Church.</w:t>
      </w:r>
    </w:p>
  </w:footnote>
  <w:footnote w:id="9073">
    <w:p>
      <w:pPr>
        <w:pStyle w:val="FootnoteText"/>
      </w:pPr>
      <w:r>
        <w:rPr>
          <w:rStyle w:val="FootnoteReference"/>
        </w:rPr>
        <w:footnoteRef/>
      </w:r>
      <w:r>
        <w:t xml:space="preserve"> Cross-references for "James": Mark 15:40; Acts 12:17; Acts 21:18; Gal 1:19; Gal 2:9; Gal 2:12; Jas 1:1.</w:t>
      </w:r>
    </w:p>
  </w:footnote>
  <w:footnote w:id="9074">
    <w:p>
      <w:pPr>
        <w:pStyle w:val="FootnoteText"/>
      </w:pPr>
      <w:r>
        <w:rPr>
          <w:rStyle w:val="FootnoteReference"/>
        </w:rPr>
        <w:footnoteRef/>
      </w:r>
      <w:r>
        <w:t xml:space="preserve"> Cross-references: Acts 2:14; Acts 2:22; Acts 2:29; Acts 7:2; Acts 22:1.</w:t>
      </w:r>
    </w:p>
  </w:footnote>
  <w:footnote w:id="907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076">
    <w:p>
      <w:pPr>
        <w:pStyle w:val="FootnoteText"/>
      </w:pPr>
      <w:r>
        <w:rPr>
          <w:rStyle w:val="FootnoteReference"/>
        </w:rPr>
        <w:footnoteRef/>
      </w:r>
      <w:r>
        <w:t xml:space="preserve"> Cross-references for "declared": Luke 1:68; Luke 1:78; Luke 2:31-32; Acts 15:7-9.</w:t>
      </w:r>
    </w:p>
  </w:footnote>
  <w:footnote w:id="9077">
    <w:p>
      <w:pPr>
        <w:pStyle w:val="FootnoteText"/>
      </w:pPr>
      <w:r>
        <w:rPr>
          <w:rStyle w:val="FootnoteReference"/>
        </w:rPr>
        <w:footnoteRef/>
      </w:r>
      <w:r>
        <w:t xml:space="preserve"> Cross-references for "to take": Isa 43:21; Isa 55:11-13; Rom 1:5; Rom 11:36; 1Pet 2:9-10.</w:t>
      </w:r>
    </w:p>
  </w:footnote>
  <w:footnote w:id="9078">
    <w:p>
      <w:pPr>
        <w:pStyle w:val="FootnoteText"/>
      </w:pPr>
      <w:r>
        <w:rPr>
          <w:rStyle w:val="FootnoteReference"/>
        </w:rPr>
        <w:footnoteRef/>
      </w:r>
      <w:r>
        <w:t xml:space="preserve"> Cross-references for "Simeon": 2Pet 1:1.</w:t>
      </w:r>
    </w:p>
  </w:footnote>
  <w:footnote w:id="9079">
    <w:p>
      <w:pPr>
        <w:pStyle w:val="FootnoteText"/>
      </w:pPr>
      <w:r>
        <w:rPr>
          <w:rStyle w:val="FootnoteReference"/>
        </w:rPr>
        <w:footnoteRef/>
      </w:r>
      <w:r>
        <w:t xml:space="preserve"> Cross-references: Acts 13:47; Rom 15:8-12.</w:t>
      </w:r>
    </w:p>
  </w:footnote>
  <w:footnote w:id="9080">
    <w:p>
      <w:pPr>
        <w:pStyle w:val="FootnoteText"/>
      </w:pPr>
      <w:r>
        <w:rPr>
          <w:rStyle w:val="FootnoteReference"/>
        </w:rPr>
        <w:footnoteRef/>
      </w:r>
      <w:r>
        <w:t xml:space="preserve"> Personal name: David. Personal-name meaning: David — Beloved. Source form: David.</w:t>
      </w:r>
    </w:p>
  </w:footnote>
  <w:footnote w:id="9081">
    <w:p>
      <w:pPr>
        <w:pStyle w:val="FootnoteText"/>
      </w:pPr>
      <w:r>
        <w:rPr>
          <w:rStyle w:val="FootnoteReference"/>
        </w:rPr>
        <w:footnoteRef/>
      </w:r>
      <w:r>
        <w:t xml:space="preserve"> Cross-references: 2Sam 7:11-16; 1Kgs 12:16; Ps 89:35-49; Isa 9:6-7; Jer 33:24-26; Ezek 17:22-24; Zech 13:8; Matt 1:20-25; Luke 1:31-33; Luke 1:69-70.</w:t>
      </w:r>
    </w:p>
  </w:footnote>
  <w:footnote w:id="9082">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083">
    <w:p>
      <w:pPr>
        <w:pStyle w:val="FootnoteText"/>
      </w:pPr>
      <w:r>
        <w:rPr>
          <w:rStyle w:val="FootnoteReference"/>
        </w:rPr>
        <w:footnoteRef/>
      </w:r>
      <w:r>
        <w:t xml:space="preserve"> Cross-references: Gen 48:16; Num 6:27; Isa 43:7; Isa 65:1.</w:t>
      </w:r>
    </w:p>
  </w:footnote>
  <w:footnote w:id="9084">
    <w:p>
      <w:pPr>
        <w:pStyle w:val="FootnoteText"/>
      </w:pPr>
      <w:r>
        <w:rPr>
          <w:rStyle w:val="FootnoteReference"/>
        </w:rPr>
        <w:footnoteRef/>
      </w:r>
      <w:r>
        <w:t xml:space="preserve"> Cross-references: Num 24:23; Isa 45:7-8; Dan 4:35.</w:t>
      </w:r>
    </w:p>
  </w:footnote>
  <w:footnote w:id="9085">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086">
    <w:p>
      <w:pPr>
        <w:pStyle w:val="FootnoteText"/>
      </w:pPr>
      <w:r>
        <w:rPr>
          <w:rStyle w:val="FootnoteReference"/>
        </w:rPr>
        <w:footnoteRef/>
      </w:r>
      <w:r>
        <w:t xml:space="preserve"> Cross-references for "turned": Isa 55:7; Hos 14:2; Acts 26:20; 1Thess 1:9.</w:t>
      </w:r>
    </w:p>
  </w:footnote>
  <w:footnote w:id="9087">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088">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089">
    <w:p>
      <w:pPr>
        <w:pStyle w:val="FootnoteText"/>
      </w:pPr>
      <w:r>
        <w:rPr>
          <w:rStyle w:val="FootnoteReference"/>
        </w:rPr>
        <w:footnoteRef/>
      </w:r>
      <w:r>
        <w:t xml:space="preserve"> Cross-references: 1Cor 5:11; 1Cor 6:9; 1Cor 6:13; 1Cor 6:18; 1Cor 7:2; 2Cor 12:21; Gal 5:19; Eph 5:3; Col 3:5; 1Thess 4:3; Heb 12:16; Heb 13:4; 1Pet 4:3.</w:t>
      </w:r>
    </w:p>
  </w:footnote>
  <w:footnote w:id="9090">
    <w:p>
      <w:pPr>
        <w:pStyle w:val="FootnoteText"/>
      </w:pPr>
      <w:r>
        <w:rPr>
          <w:rStyle w:val="FootnoteReference"/>
        </w:rPr>
        <w:footnoteRef/>
      </w:r>
      <w:r>
        <w:t xml:space="preserve"> Cross-references for "Sabbath": Neh 8:1-12; Luke 4:16; Acts 13:15; Acts 13:27.</w:t>
      </w:r>
    </w:p>
  </w:footnote>
  <w:footnote w:id="9091">
    <w:p>
      <w:pPr>
        <w:pStyle w:val="FootnoteText"/>
      </w:pPr>
      <w:r>
        <w:rPr>
          <w:rStyle w:val="FootnoteReference"/>
        </w:rPr>
        <w:footnoteRef/>
      </w:r>
      <w:r>
        <w:t xml:space="preserve"> Cross-references for "pleased": 2Sam 3:36; 2Chr 30:4; 2Chr 30:12; Acts 6:4-5; Acts 15:23; Acts 15:25.</w:t>
      </w:r>
    </w:p>
  </w:footnote>
  <w:footnote w:id="9092">
    <w:p>
      <w:pPr>
        <w:pStyle w:val="FootnoteText"/>
      </w:pPr>
      <w:r>
        <w:rPr>
          <w:rStyle w:val="FootnoteReference"/>
        </w:rPr>
        <w:footnoteRef/>
      </w:r>
      <w:r>
        <w:t xml:space="preserve"> Cross-references for "to send": Acts 8:14; Acts 11:22; Acts 15:27.</w:t>
      </w:r>
    </w:p>
  </w:footnote>
  <w:footnote w:id="9093">
    <w:p>
      <w:pPr>
        <w:pStyle w:val="FootnoteText"/>
      </w:pPr>
      <w:r>
        <w:rPr>
          <w:rStyle w:val="FootnoteReference"/>
        </w:rPr>
        <w:footnoteRef/>
      </w:r>
      <w:r>
        <w:t xml:space="preserve"> Place name: Antioch. Place-name meaning: Antioch — speedy as a chariot. Source form: Antioch. Greek form: αντιοχεα.</w:t>
      </w:r>
    </w:p>
  </w:footnote>
  <w:footnote w:id="90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095">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096">
    <w:p>
      <w:pPr>
        <w:pStyle w:val="FootnoteText"/>
      </w:pPr>
      <w:r>
        <w:rPr>
          <w:rStyle w:val="FootnoteReference"/>
        </w:rPr>
        <w:footnoteRef/>
      </w:r>
      <w:r>
        <w:t xml:space="preserve"> Name meaning: Silas (Silvanus) — Forest; wood. Steady companion who endured prison with Paul.</w:t>
      </w:r>
    </w:p>
  </w:footnote>
  <w:footnote w:id="909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09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09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00">
    <w:p>
      <w:pPr>
        <w:pStyle w:val="FootnoteText"/>
      </w:pPr>
      <w:r>
        <w:rPr>
          <w:rStyle w:val="FootnoteReference"/>
        </w:rPr>
        <w:footnoteRef/>
      </w:r>
      <w:r>
        <w:t xml:space="preserve"> Cross-references for "Barsabas": Acts 1:23.</w:t>
      </w:r>
    </w:p>
  </w:footnote>
  <w:footnote w:id="9101">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02">
    <w:p>
      <w:pPr>
        <w:pStyle w:val="FootnoteText"/>
      </w:pPr>
      <w:r>
        <w:rPr>
          <w:rStyle w:val="FootnoteReference"/>
        </w:rPr>
        <w:footnoteRef/>
      </w:r>
      <w:r>
        <w:t xml:space="preserve"> Cross-references for "The apostles": Acts 15:4; Acts 15:22.</w:t>
      </w:r>
    </w:p>
  </w:footnote>
  <w:footnote w:id="9103">
    <w:p>
      <w:pPr>
        <w:pStyle w:val="FootnoteText"/>
      </w:pPr>
      <w:r>
        <w:rPr>
          <w:rStyle w:val="FootnoteReference"/>
        </w:rPr>
        <w:footnoteRef/>
      </w:r>
      <w:r>
        <w:t xml:space="preserve"> Cross-references for "greeting": Acts 23:26; Rom 16:3-16; Jas 1:1; 2John 1:3; 2John 1:13; 3John 1:14.</w:t>
      </w:r>
    </w:p>
  </w:footnote>
  <w:footnote w:id="9104">
    <w:p>
      <w:pPr>
        <w:pStyle w:val="FootnoteText"/>
      </w:pPr>
      <w:r>
        <w:rPr>
          <w:rStyle w:val="FootnoteReference"/>
        </w:rPr>
        <w:footnoteRef/>
      </w:r>
      <w:r>
        <w:t xml:space="preserve"> Place name: Syria. Place-name meaning: Syria — Aram/Syria; highland. Source form: Syria. Greek form: συριαν.</w:t>
      </w:r>
    </w:p>
  </w:footnote>
  <w:footnote w:id="9105">
    <w:p>
      <w:pPr>
        <w:pStyle w:val="FootnoteText"/>
      </w:pPr>
      <w:r>
        <w:rPr>
          <w:rStyle w:val="FootnoteReference"/>
        </w:rPr>
        <w:footnoteRef/>
      </w:r>
      <w:r>
        <w:t xml:space="preserve"> Place name: Cilicia. Place-name meaning: Cilicia — which rolls or overturns. Source form: Cilicia. Greek form: κιλικιας.</w:t>
      </w:r>
    </w:p>
  </w:footnote>
  <w:footnote w:id="9106">
    <w:p>
      <w:pPr>
        <w:pStyle w:val="FootnoteText"/>
      </w:pPr>
      <w:r>
        <w:rPr>
          <w:rStyle w:val="FootnoteReference"/>
        </w:rPr>
        <w:footnoteRef/>
      </w:r>
      <w:r>
        <w:t xml:space="preserve"> Cross-references: Acts 11:18; Acts 14:27; Acts 21:25.</w:t>
      </w:r>
    </w:p>
  </w:footnote>
  <w:footnote w:id="9107">
    <w:p>
      <w:pPr>
        <w:pStyle w:val="FootnoteText"/>
      </w:pPr>
      <w:r>
        <w:rPr>
          <w:rStyle w:val="FootnoteReference"/>
        </w:rPr>
        <w:footnoteRef/>
      </w:r>
      <w:r>
        <w:t xml:space="preserve"> Cross-references for "Syria": Acts 15:41; Acts 18:18; Acts 21:3; Gal 1:21.</w:t>
      </w:r>
    </w:p>
  </w:footnote>
  <w:footnote w:id="9108">
    <w:p>
      <w:pPr>
        <w:pStyle w:val="FootnoteText"/>
      </w:pPr>
      <w:r>
        <w:rPr>
          <w:rStyle w:val="FootnoteReference"/>
        </w:rPr>
        <w:footnoteRef/>
      </w:r>
      <w:r>
        <w:t xml:space="preserve"> Cross-references for "that certain": Jer 23:16; Gal 2:4; Gal 5:4; Gal 5:12; 2Tim 2:14; Titus 1:10-11; 1John 2:19.</w:t>
      </w:r>
    </w:p>
  </w:footnote>
  <w:footnote w:id="9109">
    <w:p>
      <w:pPr>
        <w:pStyle w:val="FootnoteText"/>
      </w:pPr>
      <w:r>
        <w:rPr>
          <w:rStyle w:val="FootnoteReference"/>
        </w:rPr>
        <w:footnoteRef/>
      </w:r>
      <w:r>
        <w:t xml:space="preserve"> Cross-references: Acts 15:1; Acts 15:9-10; Gal 2:3-4; Gal 6:12-13.</w:t>
      </w:r>
    </w:p>
  </w:footnote>
  <w:footnote w:id="9110">
    <w:p>
      <w:pPr>
        <w:pStyle w:val="FootnoteText"/>
      </w:pPr>
      <w:r>
        <w:rPr>
          <w:rStyle w:val="FootnoteReference"/>
        </w:rPr>
        <w:footnoteRef/>
      </w:r>
      <w:r>
        <w:t xml:space="preserve"> Cross-references for "seemed": Matt 11:26; Luke 1:3; Acts 15:28.</w:t>
      </w:r>
    </w:p>
  </w:footnote>
  <w:footnote w:id="9111">
    <w:p>
      <w:pPr>
        <w:pStyle w:val="FootnoteText"/>
      </w:pPr>
      <w:r>
        <w:rPr>
          <w:rStyle w:val="FootnoteReference"/>
        </w:rPr>
        <w:footnoteRef/>
      </w:r>
      <w:r>
        <w:t xml:space="preserve"> Cross-references for "to send": Acts 15:22; Acts 15:27.</w:t>
      </w:r>
    </w:p>
  </w:footnote>
  <w:footnote w:id="9112">
    <w:p>
      <w:pPr>
        <w:pStyle w:val="FootnoteText"/>
      </w:pPr>
      <w:r>
        <w:rPr>
          <w:rStyle w:val="FootnoteReference"/>
        </w:rPr>
        <w:footnoteRef/>
      </w:r>
      <w:r>
        <w:t xml:space="preserve"> Cross-references for "Barnabas": Acts 15:2; Acts 15:35; Gal 2:9.</w:t>
      </w:r>
    </w:p>
  </w:footnote>
  <w:footnote w:id="9113">
    <w:p>
      <w:pPr>
        <w:pStyle w:val="FootnoteText"/>
      </w:pPr>
      <w:r>
        <w:rPr>
          <w:rStyle w:val="FootnoteReference"/>
        </w:rPr>
        <w:footnoteRef/>
      </w:r>
      <w:r>
        <w:t xml:space="preserve"> Cross-references: Rom 16:12; Eph 6:21; Col 4:7; Col 4:9; Phlm 1:16; 2Pet 3:15.</w:t>
      </w:r>
    </w:p>
  </w:footnote>
  <w:footnote w:id="9114">
    <w:p>
      <w:pPr>
        <w:pStyle w:val="FootnoteText"/>
      </w:pPr>
      <w:r>
        <w:rPr>
          <w:rStyle w:val="FootnoteReference"/>
        </w:rPr>
        <w:footnoteRef/>
      </w:r>
      <w:r>
        <w:t xml:space="preserve"> Cross-references: Judg 5:18; Acts 13:50; Acts 14:19; 1Cor 15:30; 2Cor 11:23-27; Phil 2:29-30.</w:t>
      </w:r>
    </w:p>
  </w:footnote>
  <w:footnote w:id="9115">
    <w:p>
      <w:pPr>
        <w:pStyle w:val="FootnoteText"/>
      </w:pPr>
      <w:r>
        <w:rPr>
          <w:rStyle w:val="FootnoteReference"/>
        </w:rPr>
        <w:footnoteRef/>
      </w:r>
      <w:r>
        <w:t xml:space="preserve"> Cross-references for "Judas": Acts 15:22.</w:t>
      </w:r>
    </w:p>
  </w:footnote>
  <w:footnote w:id="9116">
    <w:p>
      <w:pPr>
        <w:pStyle w:val="FootnoteText"/>
      </w:pPr>
      <w:r>
        <w:rPr>
          <w:rStyle w:val="FootnoteReference"/>
        </w:rPr>
        <w:footnoteRef/>
      </w:r>
      <w:r>
        <w:t xml:space="preserve"> Cross-references: 2John 1:12; 3John 1:13.</w:t>
      </w:r>
    </w:p>
  </w:footnote>
  <w:footnote w:id="9117">
    <w:p>
      <w:pPr>
        <w:pStyle w:val="FootnoteText"/>
      </w:pPr>
      <w:r>
        <w:rPr>
          <w:rStyle w:val="FootnoteReference"/>
        </w:rPr>
        <w:footnoteRef/>
      </w:r>
      <w:r>
        <w:t xml:space="preserve"> Cross-references for "greater": Matt 11:30; Matt 23:4; Rev 2:24.</w:t>
      </w:r>
    </w:p>
  </w:footnote>
  <w:footnote w:id="9118">
    <w:p>
      <w:pPr>
        <w:pStyle w:val="FootnoteText"/>
      </w:pPr>
      <w:r>
        <w:rPr>
          <w:rStyle w:val="FootnoteReference"/>
        </w:rPr>
        <w:footnoteRef/>
      </w:r>
      <w:r>
        <w:t xml:space="preserve"> Cross-references: John 16:13; 1Cor 7:25; 1Cor 7:40; 1Cor 14:37; 1Thess 4:8; 1Pet 1:12.</w:t>
      </w:r>
    </w:p>
  </w:footnote>
  <w:footnote w:id="9119">
    <w:p>
      <w:pPr>
        <w:pStyle w:val="FootnoteText"/>
      </w:pPr>
      <w:r>
        <w:rPr>
          <w:rStyle w:val="FootnoteReference"/>
        </w:rPr>
        <w:footnoteRef/>
      </w:r>
      <w:r>
        <w:t xml:space="preserve"> Cross-references for "Fare": Luke 9:61; Acts 18:21; Acts 23:30; 2Cor 13:11.</w:t>
      </w:r>
    </w:p>
  </w:footnote>
  <w:footnote w:id="9120">
    <w:p>
      <w:pPr>
        <w:pStyle w:val="FootnoteText"/>
      </w:pPr>
      <w:r>
        <w:rPr>
          <w:rStyle w:val="FootnoteReference"/>
        </w:rPr>
        <w:footnoteRef/>
      </w:r>
      <w:r>
        <w:t xml:space="preserve"> Cross-references: Lev 17:14; Acts 15:20; Acts 21:25; Rom 14:14-15; Rom 14:20-21; 1Cor 10:18-20; Rev 2:14; Rev 2:20.</w:t>
      </w:r>
    </w:p>
  </w:footnote>
  <w:footnote w:id="9121">
    <w:p>
      <w:pPr>
        <w:pStyle w:val="FootnoteText"/>
      </w:pPr>
      <w:r>
        <w:rPr>
          <w:rStyle w:val="FootnoteReference"/>
        </w:rPr>
        <w:footnoteRef/>
      </w:r>
      <w:r>
        <w:t xml:space="preserve"> Cross-references: 2Cor 11:9; 1Tim 5:22; Jas 1:27; 1John 5:21; Jude 1:20-21; Jude 1:24.</w:t>
      </w:r>
    </w:p>
  </w:footnote>
  <w:footnote w:id="9122">
    <w:p>
      <w:pPr>
        <w:pStyle w:val="FootnoteText"/>
      </w:pPr>
      <w:r>
        <w:rPr>
          <w:rStyle w:val="FootnoteReference"/>
        </w:rPr>
        <w:footnoteRef/>
      </w:r>
      <w:r>
        <w:t xml:space="preserve"> Cross-references for "delivered": Acts 16:4; Acts 23:33.</w:t>
      </w:r>
    </w:p>
  </w:footnote>
  <w:footnote w:id="9123">
    <w:p>
      <w:pPr>
        <w:pStyle w:val="FootnoteText"/>
      </w:pPr>
      <w:r>
        <w:rPr>
          <w:rStyle w:val="FootnoteReference"/>
        </w:rPr>
        <w:footnoteRef/>
      </w:r>
      <w:r>
        <w:t xml:space="preserve"> Cross-references: Acts 6:2; Acts 21:22.</w:t>
      </w:r>
    </w:p>
  </w:footnote>
  <w:footnote w:id="9124">
    <w:p>
      <w:pPr>
        <w:pStyle w:val="FootnoteText"/>
      </w:pPr>
      <w:r>
        <w:rPr>
          <w:rStyle w:val="FootnoteReference"/>
        </w:rPr>
        <w:footnoteRef/>
      </w:r>
      <w:r>
        <w:t xml:space="preserve"> Cross-references for "they rejoiced": Acts 15:1; Acts 15:10; Acts 16:5; Gal 2:4-5; Gal 5:1; Phil 3:3.</w:t>
      </w:r>
    </w:p>
  </w:footnote>
  <w:footnote w:id="9125">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26">
    <w:p>
      <w:pPr>
        <w:pStyle w:val="FootnoteText"/>
      </w:pPr>
      <w:r>
        <w:rPr>
          <w:rStyle w:val="FootnoteReference"/>
        </w:rPr>
        <w:footnoteRef/>
      </w:r>
      <w:r>
        <w:t xml:space="preserve"> Cross-references: Isa 35:3-4; Dan 11:1; Acts 15:41; 1Cor 1:8; Eph 4:12-13; 1Thess 3:2; 1Pet 5:10.</w:t>
      </w:r>
    </w:p>
  </w:footnote>
  <w:footnote w:id="9127">
    <w:p>
      <w:pPr>
        <w:pStyle w:val="FootnoteText"/>
      </w:pPr>
      <w:r>
        <w:rPr>
          <w:rStyle w:val="FootnoteReference"/>
        </w:rPr>
        <w:footnoteRef/>
      </w:r>
      <w:r>
        <w:t xml:space="preserve"> Cross-references for "they were": Gen 26:29; Exod 4:18; Acts 16:36; 1Cor 16:11; Heb 11:31; 2John 1:10.</w:t>
      </w:r>
    </w:p>
  </w:footnote>
  <w:footnote w:id="9128">
    <w:p>
      <w:pPr>
        <w:pStyle w:val="FootnoteText"/>
      </w:pPr>
      <w:r>
        <w:rPr>
          <w:rStyle w:val="FootnoteReference"/>
        </w:rPr>
        <w:footnoteRef/>
      </w:r>
      <w:r>
        <w:t xml:space="preserve"> Cross-references for "it pleased": Acts 11:25-26; Acts 18:27; 1Cor 16:12.</w:t>
      </w:r>
    </w:p>
  </w:footnote>
  <w:footnote w:id="9129">
    <w:p>
      <w:pPr>
        <w:pStyle w:val="FootnoteText"/>
      </w:pPr>
      <w:r>
        <w:rPr>
          <w:rStyle w:val="FootnoteReference"/>
        </w:rPr>
        <w:footnoteRef/>
      </w:r>
      <w:r>
        <w:t xml:space="preserve"> Cross-references for "continued": Acts 13:1; Acts 14:28.</w:t>
      </w:r>
    </w:p>
  </w:footnote>
  <w:footnote w:id="9130">
    <w:p>
      <w:pPr>
        <w:pStyle w:val="FootnoteText"/>
      </w:pPr>
      <w:r>
        <w:rPr>
          <w:rStyle w:val="FootnoteReference"/>
        </w:rPr>
        <w:footnoteRef/>
      </w:r>
      <w:r>
        <w:t xml:space="preserve"> Cross-references for "teaching": Matt 28:19-20; Acts 28:31; Col 1:28; 1Tim 2:7; 2Tim 4:2.</w:t>
      </w:r>
    </w:p>
  </w:footnote>
  <w:footnote w:id="9131">
    <w:p>
      <w:pPr>
        <w:pStyle w:val="FootnoteText"/>
      </w:pPr>
      <w:r>
        <w:rPr>
          <w:rStyle w:val="FootnoteReference"/>
        </w:rPr>
        <w:footnoteRef/>
      </w:r>
      <w:r>
        <w:t xml:space="preserve"> Cross-references for "in every": Acts 13:4; Acts 13:13-14; Acts 13:51; Acts 14:1; Acts 14:6; Acts 14:21; Acts 14:24-25.</w:t>
      </w:r>
    </w:p>
  </w:footnote>
  <w:footnote w:id="9132">
    <w:p>
      <w:pPr>
        <w:pStyle w:val="FootnoteText"/>
      </w:pPr>
      <w:r>
        <w:rPr>
          <w:rStyle w:val="FootnoteReference"/>
        </w:rPr>
        <w:footnoteRef/>
      </w:r>
      <w:r>
        <w:t xml:space="preserve"> Cross-references for "and see": Rom 1:11; 2Cor 11:28; Phil 1:27; 1Thess 2:17-18; 1Thess 3:6; 1Thess 3:10-11; 2Tim 1:4.</w:t>
      </w:r>
    </w:p>
  </w:footnote>
  <w:footnote w:id="9133">
    <w:p>
      <w:pPr>
        <w:pStyle w:val="FootnoteText"/>
      </w:pPr>
      <w:r>
        <w:rPr>
          <w:rStyle w:val="FootnoteReference"/>
        </w:rPr>
        <w:footnoteRef/>
      </w:r>
      <w:r>
        <w:t xml:space="preserve"> Cross-references: Exod 4:18; Jer 23:2; Matt 25:36; Matt 25:43; Acts 7:23.</w:t>
      </w:r>
    </w:p>
  </w:footnote>
  <w:footnote w:id="9134">
    <w:p>
      <w:pPr>
        <w:pStyle w:val="FootnoteText"/>
      </w:pPr>
      <w:r>
        <w:rPr>
          <w:rStyle w:val="FootnoteReference"/>
        </w:rPr>
        <w:footnoteRef/>
      </w:r>
      <w:r>
        <w:t xml:space="preserve"> Name meaning: John (Yochanan) — Yahweh is gracious. Forerunner of Jesus; proclaimed God’s grace.</w:t>
      </w:r>
    </w:p>
  </w:footnote>
  <w:footnote w:id="9135">
    <w:p>
      <w:pPr>
        <w:pStyle w:val="FootnoteText"/>
      </w:pPr>
      <w:r>
        <w:rPr>
          <w:rStyle w:val="FootnoteReference"/>
        </w:rPr>
        <w:footnoteRef/>
      </w:r>
      <w:r>
        <w:t xml:space="preserve"> Name meaning: Mark (Marcus) — Hammer; polite. Initially faltered but later became useful to Paul.</w:t>
      </w:r>
    </w:p>
  </w:footnote>
  <w:footnote w:id="913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37">
    <w:p>
      <w:pPr>
        <w:pStyle w:val="FootnoteText"/>
      </w:pPr>
      <w:r>
        <w:rPr>
          <w:rStyle w:val="FootnoteReference"/>
        </w:rPr>
        <w:footnoteRef/>
      </w:r>
      <w:r>
        <w:t xml:space="preserve"> Cross-references for "John": Acts 12:12; Acts 12:25; Acts 13:5; Acts 13:13; Col 4:10; 2Tim 4:11; Phlm 1:24.</w:t>
      </w:r>
    </w:p>
  </w:footnote>
  <w:footnote w:id="9138">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39">
    <w:p>
      <w:pPr>
        <w:pStyle w:val="FootnoteText"/>
      </w:pPr>
      <w:r>
        <w:rPr>
          <w:rStyle w:val="FootnoteReference"/>
        </w:rPr>
        <w:footnoteRef/>
      </w:r>
      <w:r>
        <w:t xml:space="preserve"> Cross-references: Ps 78:9; Prov 25:19; Luke 9:61; Luke 14:27-34; Acts 13:13; Jas 1:8.</w:t>
      </w:r>
    </w:p>
  </w:footnote>
  <w:footnote w:id="9140">
    <w:p>
      <w:pPr>
        <w:pStyle w:val="FootnoteText"/>
      </w:pPr>
      <w:r>
        <w:rPr>
          <w:rStyle w:val="FootnoteReference"/>
        </w:rPr>
        <w:footnoteRef/>
      </w:r>
      <w:r>
        <w:t xml:space="preserve"> Cross-references for "and sailed": Acts 4:36; Acts 11:20; Acts 13:4-12; Acts 27:4.</w:t>
      </w:r>
    </w:p>
  </w:footnote>
  <w:footnote w:id="9141">
    <w:p>
      <w:pPr>
        <w:pStyle w:val="FootnoteText"/>
      </w:pPr>
      <w:r>
        <w:rPr>
          <w:rStyle w:val="FootnoteReference"/>
        </w:rPr>
        <w:footnoteRef/>
      </w:r>
      <w:r>
        <w:t xml:space="preserve"> Place name: Cyprus. Place-name meaning: Cyprus — fair; fairness. Source form: Cyprus. Greek form: κυπριος.</w:t>
      </w:r>
    </w:p>
  </w:footnote>
  <w:footnote w:id="9142">
    <w:p>
      <w:pPr>
        <w:pStyle w:val="FootnoteText"/>
      </w:pPr>
      <w:r>
        <w:rPr>
          <w:rStyle w:val="FootnoteReference"/>
        </w:rPr>
        <w:footnoteRef/>
      </w:r>
      <w:r>
        <w:t xml:space="preserve"> Cross-references: Ps 106:33; Ps 119:96; Eccl 7:20; Acts 6:1; Acts 15:2; Rom 7:18-21; Jas 3:2.</w:t>
      </w:r>
    </w:p>
  </w:footnote>
  <w:footnote w:id="9143">
    <w:p>
      <w:pPr>
        <w:pStyle w:val="FootnoteText"/>
      </w:pPr>
      <w:r>
        <w:rPr>
          <w:rStyle w:val="FootnoteReference"/>
        </w:rPr>
        <w:footnoteRef/>
      </w:r>
      <w:r>
        <w:t xml:space="preserve"> Cross-references for "chose": Acts 15:22; Acts 15:32; Acts 16:1-3.</w:t>
      </w:r>
    </w:p>
  </w:footnote>
  <w:footnote w:id="9144">
    <w:p>
      <w:pPr>
        <w:pStyle w:val="FootnoteText"/>
      </w:pPr>
      <w:r>
        <w:rPr>
          <w:rStyle w:val="FootnoteReference"/>
        </w:rPr>
        <w:footnoteRef/>
      </w:r>
      <w:r>
        <w:t xml:space="preserve"> Cross-references for "confirming": Acts 15:32; Acts 16:4-5.</w:t>
      </w:r>
    </w:p>
  </w:footnote>
  <w:footnote w:id="9145">
    <w:p>
      <w:pPr>
        <w:pStyle w:val="FootnoteText"/>
      </w:pPr>
      <w:r>
        <w:rPr>
          <w:rStyle w:val="FootnoteReference"/>
        </w:rPr>
        <w:footnoteRef/>
      </w:r>
      <w:r>
        <w:t xml:space="preserve"> Place name: Derbe. Place-name meaning: Derbe — a sting. Source form: Derbe. Greek form: δερβην.</w:t>
      </w:r>
    </w:p>
  </w:footnote>
  <w:footnote w:id="9146">
    <w:p>
      <w:pPr>
        <w:pStyle w:val="FootnoteText"/>
      </w:pPr>
      <w:r>
        <w:rPr>
          <w:rStyle w:val="FootnoteReference"/>
        </w:rPr>
        <w:footnoteRef/>
      </w:r>
      <w:r>
        <w:t xml:space="preserve"> Place name: Lystra. Place-name meaning: Lystra — that dissolves or disperses. Source form: Lystra. Greek form: λυστραν.</w:t>
      </w:r>
    </w:p>
  </w:footnote>
  <w:footnote w:id="9147">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48">
    <w:p>
      <w:pPr>
        <w:pStyle w:val="FootnoteText"/>
      </w:pPr>
      <w:r>
        <w:rPr>
          <w:rStyle w:val="FootnoteReference"/>
        </w:rPr>
        <w:footnoteRef/>
      </w:r>
      <w:r>
        <w:t xml:space="preserve"> Name meaning: Timothy (Timotheos) — Honoring God. Paul’s faithful son in the faith.</w:t>
      </w:r>
    </w:p>
  </w:footnote>
  <w:footnote w:id="9149">
    <w:p>
      <w:pPr>
        <w:pStyle w:val="FootnoteText"/>
      </w:pPr>
      <w:r>
        <w:rPr>
          <w:rStyle w:val="FootnoteReference"/>
        </w:rPr>
        <w:footnoteRef/>
      </w:r>
      <w:r>
        <w:t xml:space="preserve"> People-name: Greek. People-name meaning: Greek — Greek; Hellenic person. Source form: Greek.</w:t>
      </w:r>
    </w:p>
  </w:footnote>
  <w:footnote w:id="915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51">
    <w:p>
      <w:pPr>
        <w:pStyle w:val="FootnoteText"/>
      </w:pPr>
      <w:r>
        <w:rPr>
          <w:rStyle w:val="FootnoteReference"/>
        </w:rPr>
        <w:footnoteRef/>
      </w:r>
      <w:r>
        <w:t xml:space="preserve"> Cross-references for "to Derbe": Acts 14:6; Acts 14:21; 2Tim 3:11.</w:t>
      </w:r>
    </w:p>
  </w:footnote>
  <w:footnote w:id="9152">
    <w:p>
      <w:pPr>
        <w:pStyle w:val="FootnoteText"/>
      </w:pPr>
      <w:r>
        <w:rPr>
          <w:rStyle w:val="FootnoteReference"/>
        </w:rPr>
        <w:footnoteRef/>
      </w:r>
      <w:r>
        <w:t xml:space="preserve"> Cross-references: Ezra 9:2; Acts 14:1; 1Cor 7:14.</w:t>
      </w:r>
    </w:p>
  </w:footnote>
  <w:footnote w:id="9153">
    <w:p>
      <w:pPr>
        <w:pStyle w:val="FootnoteText"/>
      </w:pPr>
      <w:r>
        <w:rPr>
          <w:rStyle w:val="FootnoteReference"/>
        </w:rPr>
        <w:footnoteRef/>
      </w:r>
      <w:r>
        <w:t xml:space="preserve"> Place name: Iconium. Place-name meaning: Iconium — coming. Source form: Iconium. Greek form: ικονιον.</w:t>
      </w:r>
    </w:p>
  </w:footnote>
  <w:footnote w:id="9154">
    <w:p>
      <w:pPr>
        <w:pStyle w:val="FootnoteText"/>
      </w:pPr>
      <w:r>
        <w:rPr>
          <w:rStyle w:val="FootnoteReference"/>
        </w:rPr>
        <w:footnoteRef/>
      </w:r>
      <w:r>
        <w:t xml:space="preserve"> Cross-references: Acts 6:3; 1Tim 3:7; 1Tim 5:10; 1Tim 5:25; 2Tim 3:15; Heb 11:2.</w:t>
      </w:r>
    </w:p>
  </w:footnote>
  <w:footnote w:id="9155">
    <w:p>
      <w:pPr>
        <w:pStyle w:val="FootnoteText"/>
      </w:pPr>
      <w:r>
        <w:rPr>
          <w:rStyle w:val="FootnoteReference"/>
        </w:rPr>
        <w:footnoteRef/>
      </w:r>
      <w:r>
        <w:t xml:space="preserve"> Cross-references for "Iconium": Acts 14:21; 2Tim 3:11.</w:t>
      </w:r>
    </w:p>
  </w:footnote>
  <w:footnote w:id="9156">
    <w:p>
      <w:pPr>
        <w:pStyle w:val="FootnoteText"/>
      </w:pPr>
      <w:r>
        <w:rPr>
          <w:rStyle w:val="FootnoteReference"/>
        </w:rPr>
        <w:footnoteRef/>
      </w:r>
      <w:r>
        <w:t xml:space="preserve"> Name meaning: Paul (Paulus) — Small; humble. Changed from Saul to Paul, the humble apostle to the Gentiles.</w:t>
      </w:r>
    </w:p>
  </w:footnote>
  <w:footnote w:id="9157">
    <w:p>
      <w:pPr>
        <w:pStyle w:val="FootnoteText"/>
      </w:pPr>
      <w:r>
        <w:rPr>
          <w:rStyle w:val="FootnoteReference"/>
        </w:rPr>
        <w:footnoteRef/>
      </w:r>
      <w:r>
        <w:t xml:space="preserve"> Cross-references for "and took": Acts 15:20; 1Cor 7:19; 1Cor 9:20; Gal 2:3; Gal 2:8; Gal 5:1-3; Gal 5:6.</w:t>
      </w:r>
    </w:p>
  </w:footnote>
  <w:footnote w:id="9158">
    <w:p>
      <w:pPr>
        <w:pStyle w:val="FootnoteText"/>
      </w:pPr>
      <w:r>
        <w:rPr>
          <w:rStyle w:val="FootnoteReference"/>
        </w:rPr>
        <w:footnoteRef/>
      </w:r>
      <w:r>
        <w:t xml:space="preserve"> People-name: Jews. People-name meaning: Jews — People of Judah; Judeans. Source form: Jews.</w:t>
      </w:r>
    </w:p>
  </w:footnote>
  <w:footnote w:id="9159">
    <w:p>
      <w:pPr>
        <w:pStyle w:val="FootnoteText"/>
      </w:pPr>
      <w:r>
        <w:rPr>
          <w:rStyle w:val="FootnoteReference"/>
        </w:rPr>
        <w:footnoteRef/>
      </w:r>
      <w:r>
        <w:t xml:space="preserve"> Cross-references for "they delivered": Acts 15:6; Acts 15:28-29.</w:t>
      </w:r>
    </w:p>
  </w:footnote>
  <w:footnote w:id="9160">
    <w:p>
      <w:pPr>
        <w:pStyle w:val="FootnoteText"/>
      </w:pPr>
      <w:r>
        <w:rPr>
          <w:rStyle w:val="FootnoteReference"/>
        </w:rPr>
        <w:footnoteRef/>
      </w:r>
      <w:r>
        <w:t xml:space="preserve"> Place name: Jerusalem. Place-name meaning: Jerusalem — vision of peace. Source form: Jerusalem. Greek form: ιεροσολυμα.</w:t>
      </w:r>
    </w:p>
  </w:footnote>
  <w:footnote w:id="9161">
    <w:p>
      <w:pPr>
        <w:pStyle w:val="FootnoteText"/>
      </w:pPr>
      <w:r>
        <w:rPr>
          <w:rStyle w:val="FootnoteReference"/>
        </w:rPr>
        <w:footnoteRef/>
      </w:r>
      <w:r>
        <w:t xml:space="preserve"> Cross-references for "increased": Acts 2:47; Acts 4:4; Acts 5:14; Acts 6:7; Acts 9:31; Acts 11:21; Acts 12:24; Acts 13:48-49; Acts 19:18-21.</w:t>
      </w:r>
    </w:p>
  </w:footnote>
  <w:footnote w:id="9162">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163">
    <w:p>
      <w:pPr>
        <w:pStyle w:val="FootnoteText"/>
      </w:pPr>
      <w:r>
        <w:rPr>
          <w:rStyle w:val="FootnoteReference"/>
        </w:rPr>
        <w:footnoteRef/>
      </w:r>
      <w:r>
        <w:t xml:space="preserve"> Place name: Phrygia. Place-name meaning: Phrygia — dry; barren. Source form: Phrygia. Greek form: φρυγιαν.</w:t>
      </w:r>
    </w:p>
  </w:footnote>
  <w:footnote w:id="916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165">
    <w:p>
      <w:pPr>
        <w:pStyle w:val="FootnoteText"/>
      </w:pPr>
      <w:r>
        <w:rPr>
          <w:rStyle w:val="FootnoteReference"/>
        </w:rPr>
        <w:footnoteRef/>
      </w:r>
      <w:r>
        <w:t xml:space="preserve"> Cross-references for "region": Acts 18:23; 1Cor 16:1; Gal 1:2; Gal 3:1; 2Tim 4:10; 1Pet 1:1.</w:t>
      </w:r>
    </w:p>
  </w:footnote>
  <w:footnote w:id="9166">
    <w:p>
      <w:pPr>
        <w:pStyle w:val="FootnoteText"/>
      </w:pPr>
      <w:r>
        <w:rPr>
          <w:rStyle w:val="FootnoteReference"/>
        </w:rPr>
        <w:footnoteRef/>
      </w:r>
      <w:r>
        <w:t xml:space="preserve"> Cross-references for "forbidden": 2Chr 6:7-9; Isa 30:21; Amos 8:11-12; Acts 10:19; Acts 11:12; Acts 13:2-4; Acts 16:7; Acts 20:28; 1Cor 12:11; Heb 11:8.</w:t>
      </w:r>
    </w:p>
  </w:footnote>
  <w:footnote w:id="9167">
    <w:p>
      <w:pPr>
        <w:pStyle w:val="FootnoteText"/>
      </w:pPr>
      <w:r>
        <w:rPr>
          <w:rStyle w:val="FootnoteReference"/>
        </w:rPr>
        <w:footnoteRef/>
      </w:r>
      <w:r>
        <w:t xml:space="preserve"> Place name: Asia. Place-name meaning: Asia — muddy; boggy. Source form: Asia. Greek form: ασιαν.</w:t>
      </w:r>
    </w:p>
  </w:footnote>
  <w:footnote w:id="9168">
    <w:p>
      <w:pPr>
        <w:pStyle w:val="FootnoteText"/>
      </w:pPr>
      <w:r>
        <w:rPr>
          <w:rStyle w:val="FootnoteReference"/>
        </w:rPr>
        <w:footnoteRef/>
      </w:r>
      <w:r>
        <w:t xml:space="preserve"> Cross-references for "Phrygia": Acts 2:10; Acts 18:23.</w:t>
      </w:r>
    </w:p>
  </w:footnote>
  <w:footnote w:id="9169">
    <w:p>
      <w:pPr>
        <w:pStyle w:val="FootnoteText"/>
      </w:pPr>
      <w:r>
        <w:rPr>
          <w:rStyle w:val="FootnoteReference"/>
        </w:rPr>
        <w:footnoteRef/>
      </w:r>
      <w:r>
        <w:t xml:space="preserve"> Cross-references for "Asia": Acts 19:10; Acts 19:26-27; Acts 20:4; Acts 20:16; 2Cor 1:8; 2Tim 1:15; 1Pet 1:1; Rev 1:4; Rev 1:11.</w:t>
      </w:r>
    </w:p>
  </w:footnote>
  <w:footnote w:id="9170">
    <w:p>
      <w:pPr>
        <w:pStyle w:val="FootnoteText"/>
      </w:pPr>
      <w:r>
        <w:rPr>
          <w:rStyle w:val="FootnoteReference"/>
        </w:rPr>
        <w:footnoteRef/>
      </w:r>
      <w:r>
        <w:t xml:space="preserve"> Place name: Mysia. Place-name meaning: Mysia — criminal; abominable. Source form: Mysia. Greek form: μυσιαν.</w:t>
      </w:r>
    </w:p>
  </w:footnote>
  <w:footnote w:id="9171">
    <w:p>
      <w:pPr>
        <w:pStyle w:val="FootnoteText"/>
      </w:pPr>
      <w:r>
        <w:rPr>
          <w:rStyle w:val="FootnoteReference"/>
        </w:rPr>
        <w:footnoteRef/>
      </w:r>
      <w:r>
        <w:t xml:space="preserve"> Place name: Bithynia. Place-name meaning: Bithynia — violent precipitation. Source form: Bithynia. Greek form: βιθυνιαν.</w:t>
      </w:r>
    </w:p>
  </w:footnote>
  <w:footnote w:id="9172">
    <w:p>
      <w:pPr>
        <w:pStyle w:val="FootnoteText"/>
      </w:pPr>
      <w:r>
        <w:rPr>
          <w:rStyle w:val="FootnoteReference"/>
        </w:rPr>
        <w:footnoteRef/>
      </w:r>
      <w:r>
        <w:t xml:space="preserve"> Cross-references for "Bithynia": 1Pet 1:1.</w:t>
      </w:r>
    </w:p>
  </w:footnote>
  <w:footnote w:id="9173">
    <w:p>
      <w:pPr>
        <w:pStyle w:val="FootnoteText"/>
      </w:pPr>
      <w:r>
        <w:rPr>
          <w:rStyle w:val="FootnoteReference"/>
        </w:rPr>
        <w:footnoteRef/>
      </w:r>
      <w:r>
        <w:t xml:space="preserve"> Place name: Troas. Place-name meaning: Troas — penetrated. Source form: Troas. Greek form: τρωαδα.</w:t>
      </w:r>
    </w:p>
  </w:footnote>
  <w:footnote w:id="9174">
    <w:p>
      <w:pPr>
        <w:pStyle w:val="FootnoteText"/>
      </w:pPr>
      <w:r>
        <w:rPr>
          <w:rStyle w:val="FootnoteReference"/>
        </w:rPr>
        <w:footnoteRef/>
      </w:r>
      <w:r>
        <w:t xml:space="preserve"> Cross-references for "Troas": Acts 16:11; Acts 20:5; 2Cor 2:12; 2Tim 4:13.</w:t>
      </w:r>
    </w:p>
  </w:footnote>
  <w:footnote w:id="9175">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176">
    <w:p>
      <w:pPr>
        <w:pStyle w:val="FootnoteText"/>
      </w:pPr>
      <w:r>
        <w:rPr>
          <w:rStyle w:val="FootnoteReference"/>
        </w:rPr>
        <w:footnoteRef/>
      </w:r>
      <w:r>
        <w:t xml:space="preserve"> Place name: Macedonia. Place-name meaning: Macedonia — burning; adoration. Source form: Macedonia. Greek form: μακεδονιαν.</w:t>
      </w:r>
    </w:p>
  </w:footnote>
  <w:footnote w:id="9177">
    <w:p>
      <w:pPr>
        <w:pStyle w:val="FootnoteText"/>
      </w:pPr>
      <w:r>
        <w:rPr>
          <w:rStyle w:val="FootnoteReference"/>
        </w:rPr>
        <w:footnoteRef/>
      </w:r>
      <w:r>
        <w:t xml:space="preserve"> Cross-references for "Macedonia": Acts 18:5; Acts 19:21; Rom 15:26; 2Cor 7:5; 2Cor 8:1; 2Cor 9:2; 2Cor 11:9; 1Thess 1:7-8; 1Thess 4:10.</w:t>
      </w:r>
    </w:p>
  </w:footnote>
  <w:footnote w:id="9178">
    <w:p>
      <w:pPr>
        <w:pStyle w:val="FootnoteText"/>
      </w:pPr>
      <w:r>
        <w:rPr>
          <w:rStyle w:val="FootnoteReference"/>
        </w:rPr>
        <w:footnoteRef/>
      </w:r>
      <w:r>
        <w:t xml:space="preserve"> Cross-references for "immediately": Ps 119:60; Prov 3:27-28; Acts 10:29; Acts 26:13; 2Cor 2:12-13.</w:t>
      </w:r>
    </w:p>
  </w:footnote>
  <w:footnote w:id="9179">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180">
    <w:p>
      <w:pPr>
        <w:pStyle w:val="FootnoteText"/>
      </w:pPr>
      <w:r>
        <w:rPr>
          <w:rStyle w:val="FootnoteReference"/>
        </w:rPr>
        <w:footnoteRef/>
      </w:r>
      <w:r>
        <w:t xml:space="preserve"> Place name: Neapolis. Place-name meaning: Neapolis — the new city. Source form: Neapolis. Greek form: νεαπολιν.</w:t>
      </w:r>
    </w:p>
  </w:footnote>
  <w:footnote w:id="9181">
    <w:p>
      <w:pPr>
        <w:pStyle w:val="FootnoteText"/>
      </w:pPr>
      <w:r>
        <w:rPr>
          <w:rStyle w:val="FootnoteReference"/>
        </w:rPr>
        <w:footnoteRef/>
      </w:r>
      <w:r>
        <w:t xml:space="preserve"> Cross-references: Acts 16:8; Acts 21:1.</w:t>
      </w:r>
    </w:p>
  </w:footnote>
  <w:footnote w:id="918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183">
    <w:p>
      <w:pPr>
        <w:pStyle w:val="FootnoteText"/>
      </w:pPr>
      <w:r>
        <w:rPr>
          <w:rStyle w:val="FootnoteReference"/>
        </w:rPr>
        <w:footnoteRef/>
      </w:r>
      <w:r>
        <w:t xml:space="preserve"> Cross-references for "a colony": Acts 16:21.</w:t>
      </w:r>
    </w:p>
  </w:footnote>
  <w:footnote w:id="9184">
    <w:p>
      <w:pPr>
        <w:pStyle w:val="FootnoteText"/>
      </w:pPr>
      <w:r>
        <w:rPr>
          <w:rStyle w:val="FootnoteReference"/>
        </w:rPr>
        <w:footnoteRef/>
      </w:r>
      <w:r>
        <w:t xml:space="preserve"> Cross-references for "Philippi": Acts 20:6; Phil 1:1; 1Thess 2:2.</w:t>
      </w:r>
    </w:p>
  </w:footnote>
  <w:footnote w:id="9185">
    <w:p>
      <w:pPr>
        <w:pStyle w:val="FootnoteText"/>
      </w:pPr>
      <w:r>
        <w:rPr>
          <w:rStyle w:val="FootnoteReference"/>
        </w:rPr>
        <w:footnoteRef/>
      </w:r>
      <w:r>
        <w:t xml:space="preserve"> Cross-references for "and we": Matt 5:1-2; Matt 13:2; Luke 4:20-21; John 8:2; Acts 16:6; Acts 21:5.</w:t>
      </w:r>
    </w:p>
  </w:footnote>
  <w:footnote w:id="9186">
    <w:p>
      <w:pPr>
        <w:pStyle w:val="FootnoteText"/>
      </w:pPr>
      <w:r>
        <w:rPr>
          <w:rStyle w:val="FootnoteReference"/>
        </w:rPr>
        <w:footnoteRef/>
      </w:r>
      <w:r>
        <w:t xml:space="preserve"> Cross-references: Acts 13:14; Acts 13:42; Acts 17:2; Acts 18:4; Acts 20:7.</w:t>
      </w:r>
    </w:p>
  </w:footnote>
  <w:footnote w:id="9187">
    <w:p>
      <w:pPr>
        <w:pStyle w:val="FootnoteText"/>
      </w:pPr>
      <w:r>
        <w:rPr>
          <w:rStyle w:val="FootnoteReference"/>
        </w:rPr>
        <w:footnoteRef/>
      </w:r>
      <w:r>
        <w:t xml:space="preserve"> Cross-references: Mark 16:15; Gal 3:28; Col 1:23.</w:t>
      </w:r>
    </w:p>
  </w:footnote>
  <w:footnote w:id="9188">
    <w:p>
      <w:pPr>
        <w:pStyle w:val="FootnoteText"/>
      </w:pPr>
      <w:r>
        <w:rPr>
          <w:rStyle w:val="FootnoteReference"/>
        </w:rPr>
        <w:footnoteRef/>
      </w:r>
      <w:r>
        <w:t xml:space="preserve"> Name meaning: Lydia (Lydia) — From Lydia. Dealer in purple; first European convert.</w:t>
      </w:r>
    </w:p>
  </w:footnote>
  <w:footnote w:id="918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1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193">
    <w:p>
      <w:pPr>
        <w:pStyle w:val="FootnoteText"/>
      </w:pPr>
      <w:r>
        <w:rPr>
          <w:rStyle w:val="FootnoteReference"/>
        </w:rPr>
        <w:footnoteRef/>
      </w:r>
      <w:r>
        <w:t xml:space="preserve"> Cross-references for "Lydia": Acts 16:40.</w:t>
      </w:r>
    </w:p>
  </w:footnote>
  <w:footnote w:id="9194">
    <w:p>
      <w:pPr>
        <w:pStyle w:val="FootnoteText"/>
      </w:pPr>
      <w:r>
        <w:rPr>
          <w:rStyle w:val="FootnoteReference"/>
        </w:rPr>
        <w:footnoteRef/>
      </w:r>
      <w:r>
        <w:t xml:space="preserve"> Cross-references for "Thyatira": Rev 1:11; Rev 2:18-24.</w:t>
      </w:r>
    </w:p>
  </w:footnote>
  <w:footnote w:id="9195">
    <w:p>
      <w:pPr>
        <w:pStyle w:val="FootnoteText"/>
      </w:pPr>
      <w:r>
        <w:rPr>
          <w:rStyle w:val="FootnoteReference"/>
        </w:rPr>
        <w:footnoteRef/>
      </w:r>
      <w:r>
        <w:t xml:space="preserve"> Cross-references: John 12:20; Acts 8:27; Acts 10:2; Acts 18:7.</w:t>
      </w:r>
    </w:p>
  </w:footnote>
  <w:footnote w:id="9196">
    <w:p>
      <w:pPr>
        <w:pStyle w:val="FootnoteText"/>
      </w:pPr>
      <w:r>
        <w:rPr>
          <w:rStyle w:val="FootnoteReference"/>
        </w:rPr>
        <w:footnoteRef/>
      </w:r>
      <w:r>
        <w:t xml:space="preserve"> Cross-references for "And she": Gen 19:3; Gen 33:11; Judg 19:21; 1Sam 28:23; 2Kgs 4:8; Luke 14:23; Luke 24:29; 2Cor 5:14; 2Cor 12:11; Heb 13:2.</w:t>
      </w:r>
    </w:p>
  </w:footnote>
  <w:footnote w:id="9197">
    <w:p>
      <w:pPr>
        <w:pStyle w:val="FootnoteText"/>
      </w:pPr>
      <w:r>
        <w:rPr>
          <w:rStyle w:val="FootnoteReference"/>
        </w:rPr>
        <w:footnoteRef/>
      </w:r>
      <w:r>
        <w:t xml:space="preserve"> Cross-references: Eph 1:1; Phil 1:7; Phlm 1:17; 1Pet 5:12; 3John 1:5.</w:t>
      </w:r>
    </w:p>
  </w:footnote>
  <w:footnote w:id="9198">
    <w:p>
      <w:pPr>
        <w:pStyle w:val="FootnoteText"/>
      </w:pPr>
      <w:r>
        <w:rPr>
          <w:rStyle w:val="FootnoteReference"/>
        </w:rPr>
        <w:footnoteRef/>
      </w:r>
      <w:r>
        <w:t xml:space="preserve"> Cross-references for "possessed": Exod 7:11-12; Deut 13:1-3; Deut 18:9-11; 1Sam 28:7; 1Chr 10:13; Isa 8:19; Acts 8:9-11; Acts 16:18; Gal 5:20; 2Tim 3:8.</w:t>
      </w:r>
    </w:p>
  </w:footnote>
  <w:footnote w:id="9199">
    <w:p>
      <w:pPr>
        <w:pStyle w:val="FootnoteText"/>
      </w:pPr>
      <w:r>
        <w:rPr>
          <w:rStyle w:val="FootnoteReference"/>
        </w:rPr>
        <w:footnoteRef/>
      </w:r>
      <w:r>
        <w:t xml:space="preserve"> Cross-references: Acts 16:13.</w:t>
      </w:r>
    </w:p>
  </w:footnote>
  <w:footnote w:id="9200">
    <w:p>
      <w:pPr>
        <w:pStyle w:val="FootnoteText"/>
      </w:pPr>
      <w:r>
        <w:rPr>
          <w:rStyle w:val="FootnoteReference"/>
        </w:rPr>
        <w:footnoteRef/>
      </w:r>
      <w:r>
        <w:t xml:space="preserve"> Cross-references for "the most": Gen 14:18-22; Ps 57:2; Ps 78:35; Dan 4:2; Dan 5:18; Dan 5:21; Mic 6:6; Mark 5:7; Luke 8:28.</w:t>
      </w:r>
    </w:p>
  </w:footnote>
  <w:footnote w:id="9201">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02">
    <w:p>
      <w:pPr>
        <w:pStyle w:val="FootnoteText"/>
      </w:pPr>
      <w:r>
        <w:rPr>
          <w:rStyle w:val="FootnoteReference"/>
        </w:rPr>
        <w:footnoteRef/>
      </w:r>
      <w:r>
        <w:t xml:space="preserve"> Cross-references: Dan 3:26; Dan 3:28; Dan 6:16; Dan 6:20; Jonah 1:9; 1Pet 2:16.</w:t>
      </w:r>
    </w:p>
  </w:footnote>
  <w:footnote w:id="9203">
    <w:p>
      <w:pPr>
        <w:pStyle w:val="FootnoteText"/>
      </w:pPr>
      <w:r>
        <w:rPr>
          <w:rStyle w:val="FootnoteReference"/>
        </w:rPr>
        <w:footnoteRef/>
      </w:r>
      <w:r>
        <w:t xml:space="preserve"> Cross-references for "I command": Mark 9:25-26; Mark 16:17; Luke 9:1; Luke 10:17-19; Acts 3:6; Acts 9:34; Acts 19:12-17; Col 2:15.</w:t>
      </w:r>
    </w:p>
  </w:footnote>
  <w:footnote w:id="9204">
    <w:p>
      <w:pPr>
        <w:pStyle w:val="FootnoteText"/>
      </w:pPr>
      <w:r>
        <w:rPr>
          <w:rStyle w:val="FootnoteReference"/>
        </w:rPr>
        <w:footnoteRef/>
      </w:r>
      <w:r>
        <w:t xml:space="preserve"> Name meaning: Jesus (Yeshua) — Yahweh saves. He will save His people from their sins.</w:t>
      </w:r>
    </w:p>
  </w:footnote>
  <w:footnote w:id="9205">
    <w:p>
      <w:pPr>
        <w:pStyle w:val="FootnoteText"/>
      </w:pPr>
      <w:r>
        <w:rPr>
          <w:rStyle w:val="FootnoteReference"/>
        </w:rPr>
        <w:footnoteRef/>
      </w:r>
      <w:r>
        <w:t xml:space="preserve"> Personal name: Christ. Personal-name meaning: Christ — anointed. Source form: Christ.</w:t>
      </w:r>
    </w:p>
  </w:footnote>
  <w:footnote w:id="92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07">
    <w:p>
      <w:pPr>
        <w:pStyle w:val="FootnoteText"/>
      </w:pPr>
      <w:r>
        <w:rPr>
          <w:rStyle w:val="FootnoteReference"/>
        </w:rPr>
        <w:footnoteRef/>
      </w:r>
      <w:r>
        <w:t xml:space="preserve"> Cross-references for "the hope": Acts 19:24-27; 1Tim 6:10.</w:t>
      </w:r>
    </w:p>
  </w:footnote>
  <w:footnote w:id="9208">
    <w:p>
      <w:pPr>
        <w:pStyle w:val="FootnoteText"/>
      </w:pPr>
      <w:r>
        <w:rPr>
          <w:rStyle w:val="FootnoteReference"/>
        </w:rPr>
        <w:footnoteRef/>
      </w:r>
      <w:r>
        <w:t xml:space="preserve"> Name meaning: Silas (Silvanus) — Forest; wood. Steady companion who endured prison with Paul.</w:t>
      </w:r>
    </w:p>
  </w:footnote>
  <w:footnote w:id="9209">
    <w:p>
      <w:pPr>
        <w:pStyle w:val="FootnoteText"/>
      </w:pPr>
      <w:r>
        <w:rPr>
          <w:rStyle w:val="FootnoteReference"/>
        </w:rPr>
        <w:footnoteRef/>
      </w:r>
      <w:r>
        <w:t xml:space="preserve"> Cross-references: Matt 10:16-18; Matt 24:9; Mark 13:9; Acts 9:16; Acts 14:5; Acts 14:19; Acts 15:26; Acts 18:12-13; Acts 21:30; 2Cor 6:5.</w:t>
      </w:r>
    </w:p>
  </w:footnote>
  <w:footnote w:id="9210">
    <w:p>
      <w:pPr>
        <w:pStyle w:val="FootnoteText"/>
      </w:pPr>
      <w:r>
        <w:rPr>
          <w:rStyle w:val="FootnoteReference"/>
        </w:rPr>
        <w:footnoteRef/>
      </w:r>
      <w:r>
        <w:t xml:space="preserve"> Cross-references: 1Kgs 18:17-18; Matt 2:3; John 15:18-20; Acts 17:6-8; Acts 28:22; Rom 12:2; Jas 4:4.</w:t>
      </w:r>
    </w:p>
  </w:footnote>
  <w:footnote w:id="9211">
    <w:p>
      <w:pPr>
        <w:pStyle w:val="FootnoteText"/>
      </w:pPr>
      <w:r>
        <w:rPr>
          <w:rStyle w:val="FootnoteReference"/>
        </w:rPr>
        <w:footnoteRef/>
      </w:r>
      <w:r>
        <w:t xml:space="preserve"> People-name: Romans. People-name meaning: Romans — strong; powerful. Source form: Romans.</w:t>
      </w:r>
    </w:p>
  </w:footnote>
  <w:footnote w:id="9212">
    <w:p>
      <w:pPr>
        <w:pStyle w:val="FootnoteText"/>
      </w:pPr>
      <w:r>
        <w:rPr>
          <w:rStyle w:val="FootnoteReference"/>
        </w:rPr>
        <w:footnoteRef/>
      </w:r>
      <w:r>
        <w:t xml:space="preserve"> Cross-references: Jer 10:3; Acts 26:3.</w:t>
      </w:r>
    </w:p>
  </w:footnote>
  <w:footnote w:id="9213">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14">
    <w:p>
      <w:pPr>
        <w:pStyle w:val="FootnoteText"/>
      </w:pPr>
      <w:r>
        <w:rPr>
          <w:rStyle w:val="FootnoteReference"/>
        </w:rPr>
        <w:footnoteRef/>
      </w:r>
      <w:r>
        <w:t xml:space="preserve"> Cross-references: Acts 17:5; Acts 18:12; Acts 19:28-41; Acts 21:30-31; Acts 22:22-23.</w:t>
      </w:r>
    </w:p>
  </w:footnote>
  <w:footnote w:id="9215">
    <w:p>
      <w:pPr>
        <w:pStyle w:val="FootnoteText"/>
      </w:pPr>
      <w:r>
        <w:rPr>
          <w:rStyle w:val="FootnoteReference"/>
        </w:rPr>
        <w:footnoteRef/>
      </w:r>
      <w:r>
        <w:t xml:space="preserve"> Cross-references for "they cast": Luke 21:12; Acts 5:18; Acts 8:3; Acts 9:2; Acts 12:4; Eph 3:1; Eph 4:1; 2Tim 2:9; Phlm 1:9; Rev 1:9; Rev 2:10.</w:t>
      </w:r>
    </w:p>
  </w:footnote>
  <w:footnote w:id="9216">
    <w:p>
      <w:pPr>
        <w:pStyle w:val="FootnoteText"/>
      </w:pPr>
      <w:r>
        <w:rPr>
          <w:rStyle w:val="FootnoteReference"/>
        </w:rPr>
        <w:footnoteRef/>
      </w:r>
      <w:r>
        <w:t xml:space="preserve"> Cross-references for "to keep": 1Sam 23:22-23; Matt 26:48; Matt 27:63-66; Acts 5:23; Acts 12:18.</w:t>
      </w:r>
    </w:p>
  </w:footnote>
  <w:footnote w:id="9217">
    <w:p>
      <w:pPr>
        <w:pStyle w:val="FootnoteText"/>
      </w:pPr>
      <w:r>
        <w:rPr>
          <w:rStyle w:val="FootnoteReference"/>
        </w:rPr>
        <w:footnoteRef/>
      </w:r>
      <w:r>
        <w:t xml:space="preserve"> Cross-references for "the inner": 1Kgs 22:27; Jer 37:15-16; Jer 38:26; Lam 3:53-55.</w:t>
      </w:r>
    </w:p>
  </w:footnote>
  <w:footnote w:id="9218">
    <w:p>
      <w:pPr>
        <w:pStyle w:val="FootnoteText"/>
      </w:pPr>
      <w:r>
        <w:rPr>
          <w:rStyle w:val="FootnoteReference"/>
        </w:rPr>
        <w:footnoteRef/>
      </w:r>
      <w:r>
        <w:t xml:space="preserve"> Cross-references: 2Chr 16:10; Job 13:27; Job 33:11; Ps 105:18; Jer 20:2; Jer 29:26.</w:t>
      </w:r>
    </w:p>
  </w:footnote>
  <w:footnote w:id="9219">
    <w:p>
      <w:pPr>
        <w:pStyle w:val="FootnoteText"/>
      </w:pPr>
      <w:r>
        <w:rPr>
          <w:rStyle w:val="FootnoteReference"/>
        </w:rPr>
        <w:footnoteRef/>
      </w:r>
      <w:r>
        <w:t xml:space="preserve"> Cross-references for "at midnight": Job 35:10; Ps 22:2; Ps 42:8; Ps 77:6; Ps 119:55; Ps 119:62; Isa 30:29.</w:t>
      </w:r>
    </w:p>
  </w:footnote>
  <w:footnote w:id="9220">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21">
    <w:p>
      <w:pPr>
        <w:pStyle w:val="FootnoteText"/>
      </w:pPr>
      <w:r>
        <w:rPr>
          <w:rStyle w:val="FootnoteReference"/>
        </w:rPr>
        <w:footnoteRef/>
      </w:r>
      <w:r>
        <w:t xml:space="preserve"> Cross-references: Ps 50:15; Ps 77:2; Ps 91:15; Matt 26:38-39; Luke 22:44; Heb 5:7; Jas 5:13.</w:t>
      </w:r>
    </w:p>
  </w:footnote>
  <w:footnote w:id="9222">
    <w:p>
      <w:pPr>
        <w:pStyle w:val="FootnoteText"/>
      </w:pPr>
      <w:r>
        <w:rPr>
          <w:rStyle w:val="FootnoteReference"/>
        </w:rPr>
        <w:footnoteRef/>
      </w:r>
      <w:r>
        <w:t xml:space="preserve"> Cross-references for "suddenly": Matt 28:2; Acts 4:31; Acts 5:19; Acts 12:7; Acts 12:10; Rev 6:12; Rev 11:13.</w:t>
      </w:r>
    </w:p>
  </w:footnote>
  <w:footnote w:id="9223">
    <w:p>
      <w:pPr>
        <w:pStyle w:val="FootnoteText"/>
      </w:pPr>
      <w:r>
        <w:rPr>
          <w:rStyle w:val="FootnoteReference"/>
        </w:rPr>
        <w:footnoteRef/>
      </w:r>
      <w:r>
        <w:t xml:space="preserve"> Cross-references: Ps 79:11; Ps 102:20; Ps 146:7; Isa 42:7; Isa 61:1; Zech 9:11-12.</w:t>
      </w:r>
    </w:p>
  </w:footnote>
  <w:footnote w:id="9224">
    <w:p>
      <w:pPr>
        <w:pStyle w:val="FootnoteText"/>
      </w:pPr>
      <w:r>
        <w:rPr>
          <w:rStyle w:val="FootnoteReference"/>
        </w:rPr>
        <w:footnoteRef/>
      </w:r>
      <w:r>
        <w:t xml:space="preserve"> Cross-references for "the keeper": Acts 16:23-24.</w:t>
      </w:r>
    </w:p>
  </w:footnote>
  <w:footnote w:id="9225">
    <w:p>
      <w:pPr>
        <w:pStyle w:val="FootnoteText"/>
      </w:pPr>
      <w:r>
        <w:rPr>
          <w:rStyle w:val="FootnoteReference"/>
        </w:rPr>
        <w:footnoteRef/>
      </w:r>
      <w:r>
        <w:t xml:space="preserve"> Cross-references: Judg 9:54; 1Sam 31:4-5; 2Sam 17:23; 1Kgs 16:18; Matt 27:5.</w:t>
      </w:r>
    </w:p>
  </w:footnote>
  <w:footnote w:id="9226">
    <w:p>
      <w:pPr>
        <w:pStyle w:val="FootnoteText"/>
      </w:pPr>
      <w:r>
        <w:rPr>
          <w:rStyle w:val="FootnoteReference"/>
        </w:rPr>
        <w:footnoteRef/>
      </w:r>
      <w:r>
        <w:t xml:space="preserve"> Cross-references for "cried": Lev 19:18; Ps 7:4; Ps 35:14; Prov 24:11-12; Matt 5:44; Luke 6:27-28; Luke 10:32-37; Luke 22:51; Luke 23:34; 1Thess 5:15.</w:t>
      </w:r>
    </w:p>
  </w:footnote>
  <w:footnote w:id="9227">
    <w:p>
      <w:pPr>
        <w:pStyle w:val="FootnoteText"/>
      </w:pPr>
      <w:r>
        <w:rPr>
          <w:rStyle w:val="FootnoteReference"/>
        </w:rPr>
        <w:footnoteRef/>
      </w:r>
      <w:r>
        <w:t xml:space="preserve"> Cross-references: Exod 20:13; Prov 8:36; Eccl 7:17.</w:t>
      </w:r>
    </w:p>
  </w:footnote>
  <w:footnote w:id="9228">
    <w:p>
      <w:pPr>
        <w:pStyle w:val="FootnoteText"/>
      </w:pPr>
      <w:r>
        <w:rPr>
          <w:rStyle w:val="FootnoteReference"/>
        </w:rPr>
        <w:footnoteRef/>
      </w:r>
      <w:r>
        <w:t xml:space="preserve"> Cross-references for "and came": Ps 99:1; Ps 119:120; Isa 66:2; Isa 66:5; Jer 5:22; Jer 10:10; Dan 6:26; Acts 9:5-6; Acts 24:25.</w:t>
      </w:r>
    </w:p>
  </w:footnote>
  <w:footnote w:id="9229">
    <w:p>
      <w:pPr>
        <w:pStyle w:val="FootnoteText"/>
      </w:pPr>
      <w:r>
        <w:rPr>
          <w:rStyle w:val="FootnoteReference"/>
        </w:rPr>
        <w:footnoteRef/>
      </w:r>
      <w:r>
        <w:t xml:space="preserve"> Cross-references for "and fell": Isa 60:14; Rev 3:9.</w:t>
      </w:r>
    </w:p>
  </w:footnote>
  <w:footnote w:id="9230">
    <w:p>
      <w:pPr>
        <w:pStyle w:val="FootnoteText"/>
      </w:pPr>
      <w:r>
        <w:rPr>
          <w:rStyle w:val="FootnoteReference"/>
        </w:rPr>
        <w:footnoteRef/>
      </w:r>
      <w:r>
        <w:t xml:space="preserve"> Cross-references for "brought": Job 34:32; Isa 1:16-17; Isa 58:6; Isa 58:9; Matt 3:8; Matt 5:7; Acts 16:24; Jas 2:13.</w:t>
      </w:r>
    </w:p>
  </w:footnote>
  <w:footnote w:id="9231">
    <w:p>
      <w:pPr>
        <w:pStyle w:val="FootnoteText"/>
      </w:pPr>
      <w:r>
        <w:rPr>
          <w:rStyle w:val="FootnoteReference"/>
        </w:rPr>
        <w:footnoteRef/>
      </w:r>
      <w:r>
        <w:t xml:space="preserve"> Cross-references for "Sirs": Acts 14:15.</w:t>
      </w:r>
    </w:p>
  </w:footnote>
  <w:footnote w:id="9232">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33">
    <w:p>
      <w:pPr>
        <w:pStyle w:val="FootnoteText"/>
      </w:pPr>
      <w:r>
        <w:rPr>
          <w:rStyle w:val="FootnoteReference"/>
        </w:rPr>
        <w:footnoteRef/>
      </w:r>
      <w:r>
        <w:t xml:space="preserve"> Cross-references: Gen 17:7; Gen 18:19; Jer 32:39; Acts 2:39; Acts 16:15; Acts 16:32; Acts 18:8; Rom 11:16; Gal 3:14.</w:t>
      </w:r>
    </w:p>
  </w:footnote>
  <w:footnote w:id="9234">
    <w:p>
      <w:pPr>
        <w:pStyle w:val="FootnoteText"/>
      </w:pPr>
      <w:r>
        <w:rPr>
          <w:rStyle w:val="FootnoteReference"/>
        </w:rPr>
        <w:footnoteRef/>
      </w:r>
      <w:r>
        <w:t xml:space="preserve"> Cross-references for "to all": Rom 1:14; Rom 1:16.</w:t>
      </w:r>
    </w:p>
  </w:footnote>
  <w:footnote w:id="9235">
    <w:p>
      <w:pPr>
        <w:pStyle w:val="FootnoteText"/>
      </w:pPr>
      <w:r>
        <w:rPr>
          <w:rStyle w:val="FootnoteReference"/>
        </w:rPr>
        <w:footnoteRef/>
      </w:r>
      <w:r>
        <w:t xml:space="preserve"> Cross-references: Mark 16:15; Acts 10:33-43; Eph 3:8; Col 1:27-28; 1Thess 2:8; 1Tim 1:13-16.</w:t>
      </w:r>
    </w:p>
  </w:footnote>
  <w:footnote w:id="9236">
    <w:p>
      <w:pPr>
        <w:pStyle w:val="FootnoteText"/>
      </w:pPr>
      <w:r>
        <w:rPr>
          <w:rStyle w:val="FootnoteReference"/>
        </w:rPr>
        <w:footnoteRef/>
      </w:r>
      <w:r>
        <w:t xml:space="preserve"> Cross-references for "washed": Prov 16:7; Isa 11:6-9; Matt 25:35-40; Luke 10:33-34; Acts 16:23; Gal 5:6; Gal 5:13.</w:t>
      </w:r>
    </w:p>
  </w:footnote>
  <w:footnote w:id="9237">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38">
    <w:p>
      <w:pPr>
        <w:pStyle w:val="FootnoteText"/>
      </w:pPr>
      <w:r>
        <w:rPr>
          <w:rStyle w:val="FootnoteReference"/>
        </w:rPr>
        <w:footnoteRef/>
      </w:r>
      <w:r>
        <w:t xml:space="preserve"> Cross-references: Ps 76:10; Jer 5:22; Acts 4:21; Acts 5:40.</w:t>
      </w:r>
    </w:p>
  </w:footnote>
  <w:footnote w:id="9239">
    <w:p>
      <w:pPr>
        <w:pStyle w:val="FootnoteText"/>
      </w:pPr>
      <w:r>
        <w:rPr>
          <w:rStyle w:val="FootnoteReference"/>
        </w:rPr>
        <w:footnoteRef/>
      </w:r>
      <w:r>
        <w:t xml:space="preserve"> Cross-references for "and go": Exod 4:18; Judg 18:6; 1Sam 1:17; 1Sam 20:42; 1Sam 25:35; 1Sam 29:7; 2Kgs 5:19; Mark 5:34; John 14:27; Acts 15:33.</w:t>
      </w:r>
    </w:p>
  </w:footnote>
  <w:footnote w:id="9240">
    <w:p>
      <w:pPr>
        <w:pStyle w:val="FootnoteText"/>
      </w:pPr>
      <w:r>
        <w:rPr>
          <w:rStyle w:val="FootnoteReference"/>
        </w:rPr>
        <w:footnoteRef/>
      </w:r>
      <w:r>
        <w:t xml:space="preserve"> Cross-references for "They have": Ps 58:1-2; Ps 82:1-2; Ps 94:20; Prov 28:1; Acts 16:20-24; Acts 22:25-28.</w:t>
      </w:r>
    </w:p>
  </w:footnote>
  <w:footnote w:id="9241">
    <w:p>
      <w:pPr>
        <w:pStyle w:val="FootnoteText"/>
      </w:pPr>
      <w:r>
        <w:rPr>
          <w:rStyle w:val="FootnoteReference"/>
        </w:rPr>
        <w:footnoteRef/>
      </w:r>
      <w:r>
        <w:t xml:space="preserve"> Cross-references: Dan 3:25-26; Dan 6:18-19; Matt 10:16.</w:t>
      </w:r>
    </w:p>
  </w:footnote>
  <w:footnote w:id="9242">
    <w:p>
      <w:pPr>
        <w:pStyle w:val="FootnoteText"/>
      </w:pPr>
      <w:r>
        <w:rPr>
          <w:rStyle w:val="FootnoteReference"/>
        </w:rPr>
        <w:footnoteRef/>
      </w:r>
      <w:r>
        <w:t xml:space="preserve"> Cross-references for "and brought": Dan 6:16; Dan 6:23.</w:t>
      </w:r>
    </w:p>
  </w:footnote>
  <w:footnote w:id="9243">
    <w:p>
      <w:pPr>
        <w:pStyle w:val="FootnoteText"/>
      </w:pPr>
      <w:r>
        <w:rPr>
          <w:rStyle w:val="FootnoteReference"/>
        </w:rPr>
        <w:footnoteRef/>
      </w:r>
      <w:r>
        <w:t xml:space="preserve"> Cross-references: Matt 8:34; Mark 5:17.</w:t>
      </w:r>
    </w:p>
  </w:footnote>
  <w:footnote w:id="9244">
    <w:p>
      <w:pPr>
        <w:pStyle w:val="FootnoteText"/>
      </w:pPr>
      <w:r>
        <w:rPr>
          <w:rStyle w:val="FootnoteReference"/>
        </w:rPr>
        <w:footnoteRef/>
      </w:r>
      <w:r>
        <w:t xml:space="preserve"> Cross-references for "and entered": Acts 4:23; Acts 12:12-17; Acts 16:14.</w:t>
      </w:r>
    </w:p>
  </w:footnote>
  <w:footnote w:id="9245">
    <w:p>
      <w:pPr>
        <w:pStyle w:val="FootnoteText"/>
      </w:pPr>
      <w:r>
        <w:rPr>
          <w:rStyle w:val="FootnoteReference"/>
        </w:rPr>
        <w:footnoteRef/>
      </w:r>
      <w:r>
        <w:t xml:space="preserve"> Cross-references for "they comforted": Acts 14:22; 2Cor 1:3-7; 2Cor 4:8-12; 2Cor 4:16-18; 1Thess 3:2-3.</w:t>
      </w:r>
    </w:p>
  </w:footnote>
  <w:footnote w:id="9246">
    <w:p>
      <w:pPr>
        <w:pStyle w:val="FootnoteText"/>
      </w:pPr>
      <w:r>
        <w:rPr>
          <w:rStyle w:val="FootnoteReference"/>
        </w:rPr>
        <w:footnoteRef/>
      </w:r>
      <w:r>
        <w:t xml:space="preserve"> Place name: Amphipolis. Place-name meaning: Amphipolis — around the city. Source form: Amphipolis. Greek form: αμφιπολιν.</w:t>
      </w:r>
    </w:p>
  </w:footnote>
  <w:footnote w:id="9247">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4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49">
    <w:p>
      <w:pPr>
        <w:pStyle w:val="FootnoteText"/>
      </w:pPr>
      <w:r>
        <w:rPr>
          <w:rStyle w:val="FootnoteReference"/>
        </w:rPr>
        <w:footnoteRef/>
      </w:r>
      <w:r>
        <w:t xml:space="preserve"> People-name: Jews. People-name meaning: Jews — People of Judah; Judeans. Source form: Jews.</w:t>
      </w:r>
    </w:p>
  </w:footnote>
  <w:footnote w:id="9250">
    <w:p>
      <w:pPr>
        <w:pStyle w:val="FootnoteText"/>
      </w:pPr>
      <w:r>
        <w:rPr>
          <w:rStyle w:val="FootnoteReference"/>
        </w:rPr>
        <w:footnoteRef/>
      </w:r>
      <w:r>
        <w:t xml:space="preserve"> Cross-references for "Thessalonica": Acts 20:4; Acts 27:2; Phil 4:16; 1Thess 1:1; 2Thess 1:1; 2Tim 4:10.</w:t>
      </w:r>
    </w:p>
  </w:footnote>
  <w:footnote w:id="9251">
    <w:p>
      <w:pPr>
        <w:pStyle w:val="FootnoteText"/>
      </w:pPr>
      <w:r>
        <w:rPr>
          <w:rStyle w:val="FootnoteReference"/>
        </w:rPr>
        <w:footnoteRef/>
      </w:r>
      <w:r>
        <w:t xml:space="preserve"> Name meaning: Paul (Paulus) — Small; humble. Changed from Saul to Paul, the humble apostle to the Gentiles.</w:t>
      </w:r>
    </w:p>
  </w:footnote>
  <w:footnote w:id="9252">
    <w:p>
      <w:pPr>
        <w:pStyle w:val="FootnoteText"/>
      </w:pPr>
      <w:r>
        <w:rPr>
          <w:rStyle w:val="FootnoteReference"/>
        </w:rPr>
        <w:footnoteRef/>
      </w:r>
      <w:r>
        <w:t xml:space="preserve"> Cross-references for "went": Acts 9:20; Acts 13:5; Acts 14:1; Acts 17:10; Acts 17:17; Acts 18:4; Acts 19:8.</w:t>
      </w:r>
    </w:p>
  </w:footnote>
  <w:footnote w:id="9253">
    <w:p>
      <w:pPr>
        <w:pStyle w:val="FootnoteText"/>
      </w:pPr>
      <w:r>
        <w:rPr>
          <w:rStyle w:val="FootnoteReference"/>
        </w:rPr>
        <w:footnoteRef/>
      </w:r>
      <w:r>
        <w:t xml:space="preserve"> Cross-references for "reasoned": 1Sam 12:7; Isa 1:18; Acts 24:25; Acts 28:23.</w:t>
      </w:r>
    </w:p>
  </w:footnote>
  <w:footnote w:id="9254">
    <w:p>
      <w:pPr>
        <w:pStyle w:val="FootnoteText"/>
      </w:pPr>
      <w:r>
        <w:rPr>
          <w:rStyle w:val="FootnoteReference"/>
        </w:rPr>
        <w:footnoteRef/>
      </w:r>
      <w:r>
        <w:t xml:space="preserve"> Cross-references: Luke 4:16; John 18:20.</w:t>
      </w:r>
    </w:p>
  </w:footnote>
  <w:footnote w:id="9255">
    <w:p>
      <w:pPr>
        <w:pStyle w:val="FootnoteText"/>
      </w:pPr>
      <w:r>
        <w:rPr>
          <w:rStyle w:val="FootnoteReference"/>
        </w:rPr>
        <w:footnoteRef/>
      </w:r>
      <w:r>
        <w:t xml:space="preserve"> Personal name: Christ. Personal-name meaning: Christ — anointed. Source form: Christ.</w:t>
      </w:r>
    </w:p>
  </w:footnote>
  <w:footnote w:id="9256">
    <w:p>
      <w:pPr>
        <w:pStyle w:val="FootnoteText"/>
      </w:pPr>
      <w:r>
        <w:rPr>
          <w:rStyle w:val="FootnoteReference"/>
        </w:rPr>
        <w:footnoteRef/>
      </w:r>
      <w:r>
        <w:t xml:space="preserve"> Name meaning: Jesus (Yeshua) — Yahweh saves. He will save His people from their sins.</w:t>
      </w:r>
    </w:p>
  </w:footnote>
  <w:footnote w:id="9257">
    <w:p>
      <w:pPr>
        <w:pStyle w:val="FootnoteText"/>
      </w:pPr>
      <w:r>
        <w:rPr>
          <w:rStyle w:val="FootnoteReference"/>
        </w:rPr>
        <w:footnoteRef/>
      </w:r>
      <w:r>
        <w:t xml:space="preserve"> Cross-references for "whom I preach": Acts 1:4.</w:t>
      </w:r>
    </w:p>
  </w:footnote>
  <w:footnote w:id="92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59">
    <w:p>
      <w:pPr>
        <w:pStyle w:val="FootnoteText"/>
      </w:pPr>
      <w:r>
        <w:rPr>
          <w:rStyle w:val="FootnoteReference"/>
        </w:rPr>
        <w:footnoteRef/>
      </w:r>
      <w:r>
        <w:t xml:space="preserve"> Cross-references: Acts 2:16-36; Acts 3:22-26; Acts 13:26-39.</w:t>
      </w:r>
    </w:p>
  </w:footnote>
  <w:footnote w:id="9260">
    <w:p>
      <w:pPr>
        <w:pStyle w:val="FootnoteText"/>
      </w:pPr>
      <w:r>
        <w:rPr>
          <w:rStyle w:val="FootnoteReference"/>
        </w:rPr>
        <w:footnoteRef/>
      </w:r>
      <w:r>
        <w:t xml:space="preserve"> Cross-references for "Christ": Luke 24:26-27; Luke 24:32; Luke 24:44; Luke 24:46; 1Cor 15:3-4; 1Thess 1:5-6.</w:t>
      </w:r>
    </w:p>
  </w:footnote>
  <w:footnote w:id="9261">
    <w:p>
      <w:pPr>
        <w:pStyle w:val="FootnoteText"/>
      </w:pPr>
      <w:r>
        <w:rPr>
          <w:rStyle w:val="FootnoteReference"/>
        </w:rPr>
        <w:footnoteRef/>
      </w:r>
      <w:r>
        <w:t xml:space="preserve"> Name meaning: Silas (Silvanus) — Forest; wood. Steady companion who endured prison with Paul.</w:t>
      </w:r>
    </w:p>
  </w:footnote>
  <w:footnote w:id="9262">
    <w:p>
      <w:pPr>
        <w:pStyle w:val="FootnoteText"/>
      </w:pPr>
      <w:r>
        <w:rPr>
          <w:rStyle w:val="FootnoteReference"/>
        </w:rPr>
        <w:footnoteRef/>
      </w:r>
      <w:r>
        <w:t xml:space="preserve"> Cross-references for "the devout": Acts 13:43; Acts 16:3; Acts 17:17; Acts 18:4; Acts 19:10; Acts 21:28.</w:t>
      </w:r>
    </w:p>
  </w:footnote>
  <w:footnote w:id="9263">
    <w:p>
      <w:pPr>
        <w:pStyle w:val="FootnoteText"/>
      </w:pPr>
      <w:r>
        <w:rPr>
          <w:rStyle w:val="FootnoteReference"/>
        </w:rPr>
        <w:footnoteRef/>
      </w:r>
      <w:r>
        <w:t xml:space="preserve"> People-name: Greeks. People-name meaning: Greeks — Greek people; Hellenes. Source form: Greeks.</w:t>
      </w:r>
    </w:p>
  </w:footnote>
  <w:footnote w:id="9264">
    <w:p>
      <w:pPr>
        <w:pStyle w:val="FootnoteText"/>
      </w:pPr>
      <w:r>
        <w:rPr>
          <w:rStyle w:val="FootnoteReference"/>
        </w:rPr>
        <w:footnoteRef/>
      </w:r>
      <w:r>
        <w:t xml:space="preserve"> Cross-references for "and of the chief": Acts 13:50; Acts 17:12.</w:t>
      </w:r>
    </w:p>
  </w:footnote>
  <w:footnote w:id="9265">
    <w:p>
      <w:pPr>
        <w:pStyle w:val="FootnoteText"/>
      </w:pPr>
      <w:r>
        <w:rPr>
          <w:rStyle w:val="FootnoteReference"/>
        </w:rPr>
        <w:footnoteRef/>
      </w:r>
      <w:r>
        <w:t xml:space="preserve"> Cross-references: 2Cor 8:5.</w:t>
      </w:r>
    </w:p>
  </w:footnote>
  <w:footnote w:id="9266">
    <w:p>
      <w:pPr>
        <w:pStyle w:val="FootnoteText"/>
      </w:pPr>
      <w:r>
        <w:rPr>
          <w:rStyle w:val="FootnoteReference"/>
        </w:rPr>
        <w:footnoteRef/>
      </w:r>
      <w:r>
        <w:t xml:space="preserve"> Cross-references for "Silas": Acts 15:22; Acts 15:27; Acts 15:32; Acts 15:40.</w:t>
      </w:r>
    </w:p>
  </w:footnote>
  <w:footnote w:id="9267">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268">
    <w:p>
      <w:pPr>
        <w:pStyle w:val="FootnoteText"/>
      </w:pPr>
      <w:r>
        <w:rPr>
          <w:rStyle w:val="FootnoteReference"/>
        </w:rPr>
        <w:footnoteRef/>
      </w:r>
      <w:r>
        <w:t xml:space="preserve"> Cross-references for "took": Judg 9:4; Job 30:1-10; Ps 35:15; Ps 69:12.</w:t>
      </w:r>
    </w:p>
  </w:footnote>
  <w:footnote w:id="9269">
    <w:p>
      <w:pPr>
        <w:pStyle w:val="FootnoteText"/>
      </w:pPr>
      <w:r>
        <w:rPr>
          <w:rStyle w:val="FootnoteReference"/>
        </w:rPr>
        <w:footnoteRef/>
      </w:r>
      <w:r>
        <w:t xml:space="preserve"> Cross-references for "and set": Acts 19:24-34; Acts 19:40.</w:t>
      </w:r>
    </w:p>
  </w:footnote>
  <w:footnote w:id="9270">
    <w:p>
      <w:pPr>
        <w:pStyle w:val="FootnoteText"/>
      </w:pPr>
      <w:r>
        <w:rPr>
          <w:rStyle w:val="FootnoteReference"/>
        </w:rPr>
        <w:footnoteRef/>
      </w:r>
      <w:r>
        <w:t xml:space="preserve"> Name meaning: Jason (Iason) — Healer. Hosted Paul and faced riot.</w:t>
      </w:r>
    </w:p>
  </w:footnote>
  <w:footnote w:id="9271">
    <w:p>
      <w:pPr>
        <w:pStyle w:val="FootnoteText"/>
      </w:pPr>
      <w:r>
        <w:rPr>
          <w:rStyle w:val="FootnoteReference"/>
        </w:rPr>
        <w:footnoteRef/>
      </w:r>
      <w:r>
        <w:t xml:space="preserve"> Cross-references for "Jason": Acts 17:7; Rom 16:21.</w:t>
      </w:r>
    </w:p>
  </w:footnote>
  <w:footnote w:id="9272">
    <w:p>
      <w:pPr>
        <w:pStyle w:val="FootnoteText"/>
      </w:pPr>
      <w:r>
        <w:rPr>
          <w:rStyle w:val="FootnoteReference"/>
        </w:rPr>
        <w:footnoteRef/>
      </w:r>
      <w:r>
        <w:t xml:space="preserve"> Cross-references for "they drew": Acts 6:12-13; Acts 16:19-20; Acts 18:12-13.</w:t>
      </w:r>
    </w:p>
  </w:footnote>
  <w:footnote w:id="9273">
    <w:p>
      <w:pPr>
        <w:pStyle w:val="FootnoteText"/>
      </w:pPr>
      <w:r>
        <w:rPr>
          <w:rStyle w:val="FootnoteReference"/>
        </w:rPr>
        <w:footnoteRef/>
      </w:r>
      <w:r>
        <w:t xml:space="preserve"> Cross-references for "and these": Ezra 4:12-15; Dan 3:12; Dan 6:13; Luke 23:2; John 19:12; Acts 16:21; Acts 25:8-11; 1Pet 2:15.</w:t>
      </w:r>
    </w:p>
  </w:footnote>
  <w:footnote w:id="9274">
    <w:p>
      <w:pPr>
        <w:pStyle w:val="FootnoteText"/>
      </w:pPr>
      <w:r>
        <w:rPr>
          <w:rStyle w:val="FootnoteReference"/>
        </w:rPr>
        <w:footnoteRef/>
      </w:r>
      <w:r>
        <w:t xml:space="preserve"> Personal name: Caesar. Personal-name meaning: Caesar — imperial title; associated with Latin caesus, cut. Source form: Caesar.</w:t>
      </w:r>
    </w:p>
  </w:footnote>
  <w:footnote w:id="9275">
    <w:p>
      <w:pPr>
        <w:pStyle w:val="FootnoteText"/>
      </w:pPr>
      <w:r>
        <w:rPr>
          <w:rStyle w:val="FootnoteReference"/>
        </w:rPr>
        <w:footnoteRef/>
      </w:r>
      <w:r>
        <w:t xml:space="preserve"> Cross-references: Matt 2:3; John 11:48.</w:t>
      </w:r>
    </w:p>
  </w:footnote>
  <w:footnote w:id="9276">
    <w:p>
      <w:pPr>
        <w:pStyle w:val="FootnoteText"/>
      </w:pPr>
      <w:r>
        <w:rPr>
          <w:rStyle w:val="FootnoteReference"/>
        </w:rPr>
        <w:footnoteRef/>
      </w:r>
      <w:r>
        <w:t xml:space="preserve"> Cross-references: Acts 17:5.</w:t>
      </w:r>
    </w:p>
  </w:footnote>
  <w:footnote w:id="9277">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278">
    <w:p>
      <w:pPr>
        <w:pStyle w:val="FootnoteText"/>
      </w:pPr>
      <w:r>
        <w:rPr>
          <w:rStyle w:val="FootnoteReference"/>
        </w:rPr>
        <w:footnoteRef/>
      </w:r>
      <w:r>
        <w:t xml:space="preserve"> Cross-references for "went": Acts 14:6-7; Acts 17:2; 1Thess 2:2.</w:t>
      </w:r>
    </w:p>
  </w:footnote>
  <w:footnote w:id="9279">
    <w:p>
      <w:pPr>
        <w:pStyle w:val="FootnoteText"/>
      </w:pPr>
      <w:r>
        <w:rPr>
          <w:rStyle w:val="FootnoteReference"/>
        </w:rPr>
        <w:footnoteRef/>
      </w:r>
      <w:r>
        <w:t xml:space="preserve"> Place name: Berea. Place-name meaning: Berea — heavy; weighty. Source form: Berea. Greek form: βεροιαν.</w:t>
      </w:r>
    </w:p>
  </w:footnote>
  <w:footnote w:id="9280">
    <w:p>
      <w:pPr>
        <w:pStyle w:val="FootnoteText"/>
      </w:pPr>
      <w:r>
        <w:rPr>
          <w:rStyle w:val="FootnoteReference"/>
        </w:rPr>
        <w:footnoteRef/>
      </w:r>
      <w:r>
        <w:t xml:space="preserve"> Cross-references: Josh 2:15-16; 1Sam 19:12-17; 1Sam 20:42; Acts 9:25; Acts 17:14; Acts 23:23-24.</w:t>
      </w:r>
    </w:p>
  </w:footnote>
  <w:footnote w:id="9281">
    <w:p>
      <w:pPr>
        <w:pStyle w:val="FootnoteText"/>
      </w:pPr>
      <w:r>
        <w:rPr>
          <w:rStyle w:val="FootnoteReference"/>
        </w:rPr>
        <w:footnoteRef/>
      </w:r>
      <w:r>
        <w:t xml:space="preserve"> Cross-references for "Berea": Acts 17:13; Acts 20:4.</w:t>
      </w:r>
    </w:p>
  </w:footnote>
  <w:footnote w:id="9282">
    <w:p>
      <w:pPr>
        <w:pStyle w:val="FootnoteText"/>
      </w:pPr>
      <w:r>
        <w:rPr>
          <w:rStyle w:val="FootnoteReference"/>
        </w:rPr>
        <w:footnoteRef/>
      </w:r>
      <w:r>
        <w:t xml:space="preserve"> Cross-references for "more": Prov 1:5; Prov 9:9; Jer 2:21; John 1:45-49.</w:t>
      </w:r>
    </w:p>
  </w:footnote>
  <w:footnote w:id="9283">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284">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285">
    <w:p>
      <w:pPr>
        <w:pStyle w:val="FootnoteText"/>
      </w:pPr>
      <w:r>
        <w:rPr>
          <w:rStyle w:val="FootnoteReference"/>
        </w:rPr>
        <w:footnoteRef/>
      </w:r>
      <w:r>
        <w:t xml:space="preserve"> Cross-references: Acts 13:50; 1Cor 1:26; Jas 1:10.</w:t>
      </w:r>
    </w:p>
  </w:footnote>
  <w:footnote w:id="9286">
    <w:p>
      <w:pPr>
        <w:pStyle w:val="FootnoteText"/>
      </w:pPr>
      <w:r>
        <w:rPr>
          <w:rStyle w:val="FootnoteReference"/>
        </w:rPr>
        <w:footnoteRef/>
      </w:r>
      <w:r>
        <w:t xml:space="preserve"> Cross-references for "the Jews": Matt 23:13; Acts 17:5; 1Thess 2:14-16.</w:t>
      </w:r>
    </w:p>
  </w:footnote>
  <w:footnote w:id="92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90">
    <w:p>
      <w:pPr>
        <w:pStyle w:val="FootnoteText"/>
      </w:pPr>
      <w:r>
        <w:rPr>
          <w:rStyle w:val="FootnoteReference"/>
        </w:rPr>
        <w:footnoteRef/>
      </w:r>
      <w:r>
        <w:t xml:space="preserve"> Cross-references: 1Kgs 21:25; Prov 15:18; Prov 28:25; Luke 12:51; Acts 6:12; Acts 14:2; Acts 21:27.</w:t>
      </w:r>
    </w:p>
  </w:footnote>
  <w:footnote w:id="9291">
    <w:p>
      <w:pPr>
        <w:pStyle w:val="FootnoteText"/>
      </w:pPr>
      <w:r>
        <w:rPr>
          <w:rStyle w:val="FootnoteReference"/>
        </w:rPr>
        <w:footnoteRef/>
      </w:r>
      <w:r>
        <w:t xml:space="preserve"> Cross-references for "as it": Josh 2:16; Acts 20:3.</w:t>
      </w:r>
    </w:p>
  </w:footnote>
  <w:footnote w:id="9292">
    <w:p>
      <w:pPr>
        <w:pStyle w:val="FootnoteText"/>
      </w:pPr>
      <w:r>
        <w:rPr>
          <w:rStyle w:val="FootnoteReference"/>
        </w:rPr>
        <w:footnoteRef/>
      </w:r>
      <w:r>
        <w:t xml:space="preserve"> Name meaning: Timothy (Timotheos) — Honoring God. Paul’s faithful son in the faith.</w:t>
      </w:r>
    </w:p>
  </w:footnote>
  <w:footnote w:id="929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294">
    <w:p>
      <w:pPr>
        <w:pStyle w:val="FootnoteText"/>
      </w:pPr>
      <w:r>
        <w:rPr>
          <w:rStyle w:val="FootnoteReference"/>
        </w:rPr>
        <w:footnoteRef/>
      </w:r>
      <w:r>
        <w:t xml:space="preserve"> Cross-references: Acts 19:22; 1Tim 1:3; Titus 1:5.</w:t>
      </w:r>
    </w:p>
  </w:footnote>
  <w:footnote w:id="9295">
    <w:p>
      <w:pPr>
        <w:pStyle w:val="FootnoteText"/>
      </w:pPr>
      <w:r>
        <w:rPr>
          <w:rStyle w:val="FootnoteReference"/>
        </w:rPr>
        <w:footnoteRef/>
      </w:r>
      <w:r>
        <w:t xml:space="preserve"> Place name: Athens. Place-name meaning: Athens — city of Athena. Source form: Athens. Greek form: αθηνων.</w:t>
      </w:r>
    </w:p>
  </w:footnote>
  <w:footnote w:id="9296">
    <w:p>
      <w:pPr>
        <w:pStyle w:val="FootnoteText"/>
      </w:pPr>
      <w:r>
        <w:rPr>
          <w:rStyle w:val="FootnoteReference"/>
        </w:rPr>
        <w:footnoteRef/>
      </w:r>
      <w:r>
        <w:t xml:space="preserve"> Cross-references for "receiving": Acts 18:5; 2Tim 4:10-11; 2Tim 4:20-21; Titus 3:12.</w:t>
      </w:r>
    </w:p>
  </w:footnote>
  <w:footnote w:id="9297">
    <w:p>
      <w:pPr>
        <w:pStyle w:val="FootnoteText"/>
      </w:pPr>
      <w:r>
        <w:rPr>
          <w:rStyle w:val="FootnoteReference"/>
        </w:rPr>
        <w:footnoteRef/>
      </w:r>
      <w:r>
        <w:t xml:space="preserve"> Cross-references for "Athens": Acts 18:1; 1Thess 3:1.</w:t>
      </w:r>
    </w:p>
  </w:footnote>
  <w:footnote w:id="9298">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299">
    <w:p>
      <w:pPr>
        <w:pStyle w:val="FootnoteText"/>
      </w:pPr>
      <w:r>
        <w:rPr>
          <w:rStyle w:val="FootnoteReference"/>
        </w:rPr>
        <w:footnoteRef/>
      </w:r>
      <w:r>
        <w:t xml:space="preserve"> Cross-references: Acts 17:23.</w:t>
      </w:r>
    </w:p>
  </w:footnote>
  <w:footnote w:id="9300">
    <w:p>
      <w:pPr>
        <w:pStyle w:val="FootnoteText"/>
      </w:pPr>
      <w:r>
        <w:rPr>
          <w:rStyle w:val="FootnoteReference"/>
        </w:rPr>
        <w:footnoteRef/>
      </w:r>
      <w:r>
        <w:t xml:space="preserve"> Cross-references for "devout": Acts 8:2; Acts 10:2; Acts 13:16.</w:t>
      </w:r>
    </w:p>
  </w:footnote>
  <w:footnote w:id="9301">
    <w:p>
      <w:pPr>
        <w:pStyle w:val="FootnoteText"/>
      </w:pPr>
      <w:r>
        <w:rPr>
          <w:rStyle w:val="FootnoteReference"/>
        </w:rPr>
        <w:footnoteRef/>
      </w:r>
      <w:r>
        <w:t xml:space="preserve"> Cross-references for "daily": Prov 1:20-22; Prov 8:1-4; Prov 8:34; Jer 6:11; Matt 5:1-2; Mark 16:15; Luke 12:3; 2Tim 3:2; 2Tim 3:5.</w:t>
      </w:r>
    </w:p>
  </w:footnote>
  <w:footnote w:id="9302">
    <w:p>
      <w:pPr>
        <w:pStyle w:val="FootnoteText"/>
      </w:pPr>
      <w:r>
        <w:rPr>
          <w:rStyle w:val="FootnoteReference"/>
        </w:rPr>
        <w:footnoteRef/>
      </w:r>
      <w:r>
        <w:t xml:space="preserve"> Cross-references: Acts 14:1-4; Acts 17:2-4.</w:t>
      </w:r>
    </w:p>
  </w:footnote>
  <w:footnote w:id="9303">
    <w:p>
      <w:pPr>
        <w:pStyle w:val="FootnoteText"/>
      </w:pPr>
      <w:r>
        <w:rPr>
          <w:rStyle w:val="FootnoteReference"/>
        </w:rPr>
        <w:footnoteRef/>
      </w:r>
      <w:r>
        <w:t xml:space="preserve"> Cross-references for "philosophers": Rom 1:22; 1Cor 1:20-21; Col 2:8.</w:t>
      </w:r>
    </w:p>
  </w:footnote>
  <w:footnote w:id="9304">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05">
    <w:p>
      <w:pPr>
        <w:pStyle w:val="FootnoteText"/>
      </w:pPr>
      <w:r>
        <w:rPr>
          <w:rStyle w:val="FootnoteReference"/>
        </w:rPr>
        <w:footnoteRef/>
      </w:r>
      <w:r>
        <w:t xml:space="preserve"> People-name: Stoics. People-name meaning: Stoics — followers of the Stoa; porch-school philosophers. Source form: Stoics.</w:t>
      </w:r>
    </w:p>
  </w:footnote>
  <w:footnote w:id="9306">
    <w:p>
      <w:pPr>
        <w:pStyle w:val="FootnoteText"/>
      </w:pPr>
      <w:r>
        <w:rPr>
          <w:rStyle w:val="FootnoteReference"/>
        </w:rPr>
        <w:footnoteRef/>
      </w:r>
      <w:r>
        <w:t xml:space="preserve"> Cross-references for "encountered": Mark 9:14; Luke 11:53; Acts 6:9.</w:t>
      </w:r>
    </w:p>
  </w:footnote>
  <w:footnote w:id="9307">
    <w:p>
      <w:pPr>
        <w:pStyle w:val="FootnoteText"/>
      </w:pPr>
      <w:r>
        <w:rPr>
          <w:rStyle w:val="FootnoteReference"/>
        </w:rPr>
        <w:footnoteRef/>
      </w:r>
      <w:r>
        <w:t xml:space="preserve"> Cross-references for "babbler": Prov 23:9; Prov 26:12; 1Cor 3:18.</w:t>
      </w:r>
    </w:p>
  </w:footnote>
  <w:footnote w:id="9308">
    <w:p>
      <w:pPr>
        <w:pStyle w:val="FootnoteText"/>
      </w:pPr>
      <w:r>
        <w:rPr>
          <w:rStyle w:val="FootnoteReference"/>
        </w:rPr>
        <w:footnoteRef/>
      </w:r>
      <w:r>
        <w:t xml:space="preserve"> Cross-references for "Jesus": Acts 17:31; Acts 26:23; Rom 14:9-10; 1Cor 15:3-4.</w:t>
      </w:r>
    </w:p>
  </w:footnote>
  <w:footnote w:id="9309">
    <w:p>
      <w:pPr>
        <w:pStyle w:val="FootnoteText"/>
      </w:pPr>
      <w:r>
        <w:rPr>
          <w:rStyle w:val="FootnoteReference"/>
        </w:rPr>
        <w:footnoteRef/>
      </w:r>
      <w:r>
        <w:t xml:space="preserve"> Place name: Areopagus. Place-name meaning: Areopagus — the hill of Mars. Source form: Areopagus. Greek form: αρειον.</w:t>
      </w:r>
    </w:p>
  </w:footnote>
  <w:footnote w:id="9310">
    <w:p>
      <w:pPr>
        <w:pStyle w:val="FootnoteText"/>
      </w:pPr>
      <w:r>
        <w:rPr>
          <w:rStyle w:val="FootnoteReference"/>
        </w:rPr>
        <w:footnoteRef/>
      </w:r>
      <w:r>
        <w:t xml:space="preserve"> Cross-references for "Areopagus": Acts 17:22.</w:t>
      </w:r>
    </w:p>
  </w:footnote>
  <w:footnote w:id="9311">
    <w:p>
      <w:pPr>
        <w:pStyle w:val="FootnoteText"/>
      </w:pPr>
      <w:r>
        <w:rPr>
          <w:rStyle w:val="FootnoteReference"/>
        </w:rPr>
        <w:footnoteRef/>
      </w:r>
      <w:r>
        <w:t xml:space="preserve"> Cross-references: Matt 10:18; Acts 17:20; Acts 24:24; Acts 25:22; Acts 26:1.</w:t>
      </w:r>
    </w:p>
  </w:footnote>
  <w:footnote w:id="9312">
    <w:p>
      <w:pPr>
        <w:pStyle w:val="FootnoteText"/>
      </w:pPr>
      <w:r>
        <w:rPr>
          <w:rStyle w:val="FootnoteReference"/>
        </w:rPr>
        <w:footnoteRef/>
      </w:r>
      <w:r>
        <w:t xml:space="preserve"> Cross-references: Mark 1:27; John 13:34; 1John 2:7-8.</w:t>
      </w:r>
    </w:p>
  </w:footnote>
  <w:footnote w:id="9313">
    <w:p>
      <w:pPr>
        <w:pStyle w:val="FootnoteText"/>
      </w:pPr>
      <w:r>
        <w:rPr>
          <w:rStyle w:val="FootnoteReference"/>
        </w:rPr>
        <w:footnoteRef/>
      </w:r>
      <w:r>
        <w:t xml:space="preserve"> Cross-references for "strange": Hos 8:12; Matt 19:23-25; Mark 10:24-26; John 6:60; John 7:35-36; 1Cor 1:18; 1Cor 1:23; 1Cor 2:14; Heb 5:11; 1Pet 4:4.</w:t>
      </w:r>
    </w:p>
  </w:footnote>
  <w:footnote w:id="9314">
    <w:p>
      <w:pPr>
        <w:pStyle w:val="FootnoteText"/>
      </w:pPr>
      <w:r>
        <w:rPr>
          <w:rStyle w:val="FootnoteReference"/>
        </w:rPr>
        <w:footnoteRef/>
      </w:r>
      <w:r>
        <w:t xml:space="preserve"> People-name: Athenians. People-name meaning: Athenians — people of Athens; city of Athena. Source form: Athenians.</w:t>
      </w:r>
    </w:p>
  </w:footnote>
  <w:footnote w:id="9315">
    <w:p>
      <w:pPr>
        <w:pStyle w:val="FootnoteText"/>
      </w:pPr>
      <w:r>
        <w:rPr>
          <w:rStyle w:val="FootnoteReference"/>
        </w:rPr>
        <w:footnoteRef/>
      </w:r>
      <w:r>
        <w:t xml:space="preserve"> Cross-references for "spent": Eph 5:16; Col 4:5; 2Thess 3:11-12; 1Tim 5:13; 2Tim 2:16-17.</w:t>
      </w:r>
    </w:p>
  </w:footnote>
  <w:footnote w:id="9316">
    <w:p>
      <w:pPr>
        <w:pStyle w:val="FootnoteText"/>
      </w:pPr>
      <w:r>
        <w:rPr>
          <w:rStyle w:val="FootnoteReference"/>
        </w:rPr>
        <w:footnoteRef/>
      </w:r>
      <w:r>
        <w:t xml:space="preserve"> Cross-references for "I perceive": Jer 10:2-3; Jer 50:38; Acts 17:16; Acts 19:35; Acts 25:19.</w:t>
      </w:r>
    </w:p>
  </w:footnote>
  <w:footnote w:id="9317">
    <w:p>
      <w:pPr>
        <w:pStyle w:val="FootnoteText"/>
      </w:pPr>
      <w:r>
        <w:rPr>
          <w:rStyle w:val="FootnoteReference"/>
        </w:rPr>
        <w:footnoteRef/>
      </w:r>
      <w:r>
        <w:t xml:space="preserve"> Cross-references: Acts 17:19.</w:t>
      </w:r>
    </w:p>
  </w:footnote>
  <w:footnote w:id="9318">
    <w:p>
      <w:pPr>
        <w:pStyle w:val="FootnoteText"/>
      </w:pPr>
      <w:r>
        <w:rPr>
          <w:rStyle w:val="FootnoteReference"/>
        </w:rPr>
        <w:footnoteRef/>
      </w:r>
      <w:r>
        <w:t xml:space="preserve"> Cross-references: Rom 1:23-25; 1Cor 8:5; 2Thess 2:4.</w:t>
      </w:r>
    </w:p>
  </w:footnote>
  <w:footnote w:id="9319">
    <w:p>
      <w:pPr>
        <w:pStyle w:val="FootnoteText"/>
      </w:pPr>
      <w:r>
        <w:rPr>
          <w:rStyle w:val="FootnoteReference"/>
        </w:rPr>
        <w:footnoteRef/>
      </w:r>
      <w:r>
        <w:t xml:space="preserve"> Cross-references: Ps 147:20; John 17:3; John 17:25; Rom 1:20-22; Rom 1:28; 1Cor 1:21; 2Cor 4:4-6; Gal 4:8-9; Eph 2:12; 1Tim 1:17; 1John 5:20.</w:t>
      </w:r>
    </w:p>
  </w:footnote>
  <w:footnote w:id="9320">
    <w:p>
      <w:pPr>
        <w:pStyle w:val="FootnoteText"/>
      </w:pPr>
      <w:r>
        <w:rPr>
          <w:rStyle w:val="FootnoteReference"/>
        </w:rPr>
        <w:footnoteRef/>
      </w:r>
      <w:r>
        <w:t xml:space="preserve"> Cross-references: Ps 50:21; Matt 15:9; John 4:22; John 8:54; Acts 17:30.</w:t>
      </w:r>
    </w:p>
  </w:footnote>
  <w:footnote w:id="9321">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22">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23">
    <w:p>
      <w:pPr>
        <w:pStyle w:val="FootnoteText"/>
      </w:pPr>
      <w:r>
        <w:rPr>
          <w:rStyle w:val="FootnoteReference"/>
        </w:rPr>
        <w:footnoteRef/>
      </w:r>
      <w:r>
        <w:t xml:space="preserve"> Cross-references: 1Kgs 8:27; 2Chr 2:6; 2Chr 6:18; Isa 66:1; John 4:22-23; Acts 7:48.</w:t>
      </w:r>
    </w:p>
  </w:footnote>
  <w:footnote w:id="9324">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25">
    <w:p>
      <w:pPr>
        <w:pStyle w:val="FootnoteText"/>
      </w:pPr>
      <w:r>
        <w:rPr>
          <w:rStyle w:val="FootnoteReference"/>
        </w:rPr>
        <w:footnoteRef/>
      </w:r>
      <w:r>
        <w:t xml:space="preserve"> Cross-references: Job 22:2; Job 35:6-7; Ps 16:2; Ps 50:8-13; Jer 7:20-23; Amos 5:21-23; Matt 9:13.</w:t>
      </w:r>
    </w:p>
  </w:footnote>
  <w:footnote w:id="9326">
    <w:p>
      <w:pPr>
        <w:pStyle w:val="FootnoteText"/>
      </w:pPr>
      <w:r>
        <w:rPr>
          <w:rStyle w:val="FootnoteReference"/>
        </w:rPr>
        <w:footnoteRef/>
      </w:r>
      <w:r>
        <w:t xml:space="preserve"> Cross-references: Gen 3:20; Gen 9:19; Mal 2:10; Rom 5:12-19; 1Cor 15:22; 1Cor 15:47.</w:t>
      </w:r>
    </w:p>
  </w:footnote>
  <w:footnote w:id="9327">
    <w:p>
      <w:pPr>
        <w:pStyle w:val="FootnoteText"/>
      </w:pPr>
      <w:r>
        <w:rPr>
          <w:rStyle w:val="FootnoteReference"/>
        </w:rPr>
        <w:footnoteRef/>
      </w:r>
      <w:r>
        <w:t xml:space="preserve"> Cross-references: Deut 32:7-8; Job 14:5; Ps 31:15; Isa 14:31; Isa 45:21; Dan 11:27; Dan 11:35; Acts 15:18; Heb 2:3.</w:t>
      </w:r>
    </w:p>
  </w:footnote>
  <w:footnote w:id="9328">
    <w:p>
      <w:pPr>
        <w:pStyle w:val="FootnoteText"/>
      </w:pPr>
      <w:r>
        <w:rPr>
          <w:rStyle w:val="FootnoteReference"/>
        </w:rPr>
        <w:footnoteRef/>
      </w:r>
      <w:r>
        <w:t xml:space="preserve"> Cross-references: Ps 19:1-6; Acts 15:17; Rom 1:20; Rom 2:4.</w:t>
      </w:r>
    </w:p>
  </w:footnote>
  <w:footnote w:id="9329">
    <w:p>
      <w:pPr>
        <w:pStyle w:val="FootnoteText"/>
      </w:pPr>
      <w:r>
        <w:rPr>
          <w:rStyle w:val="FootnoteReference"/>
        </w:rPr>
        <w:footnoteRef/>
      </w:r>
      <w:r>
        <w:t xml:space="preserve"> Cross-references: 1Kgs 8:27; Ps 139:1-13; Jer 23:23-24; Acts 14:17.</w:t>
      </w:r>
    </w:p>
  </w:footnote>
  <w:footnote w:id="9330">
    <w:p>
      <w:pPr>
        <w:pStyle w:val="FootnoteText"/>
      </w:pPr>
      <w:r>
        <w:rPr>
          <w:rStyle w:val="FootnoteReference"/>
        </w:rPr>
        <w:footnoteRef/>
      </w:r>
      <w:r>
        <w:t xml:space="preserve"> Cross-references for "in him": 1Sam 25:29; Job 12:10; Ps 36:9; Ps 66:9; Luke 20:38; John 5:26; John 11:25; Col 1:17; Heb 1:3.</w:t>
      </w:r>
    </w:p>
  </w:footnote>
  <w:footnote w:id="9331">
    <w:p>
      <w:pPr>
        <w:pStyle w:val="FootnoteText"/>
      </w:pPr>
      <w:r>
        <w:rPr>
          <w:rStyle w:val="FootnoteReference"/>
        </w:rPr>
        <w:footnoteRef/>
      </w:r>
      <w:r>
        <w:t xml:space="preserve"> Cross-references for "we are": Luke 3:38; Heb 12:9.</w:t>
      </w:r>
    </w:p>
  </w:footnote>
  <w:footnote w:id="9332">
    <w:p>
      <w:pPr>
        <w:pStyle w:val="FootnoteText"/>
      </w:pPr>
      <w:r>
        <w:rPr>
          <w:rStyle w:val="FootnoteReference"/>
        </w:rPr>
        <w:footnoteRef/>
      </w:r>
      <w:r>
        <w:t xml:space="preserve"> Cross-references: Titus 1:12.</w:t>
      </w:r>
    </w:p>
  </w:footnote>
  <w:footnote w:id="9333">
    <w:p>
      <w:pPr>
        <w:pStyle w:val="FootnoteText"/>
      </w:pPr>
      <w:r>
        <w:rPr>
          <w:rStyle w:val="FootnoteReference"/>
        </w:rPr>
        <w:footnoteRef/>
      </w:r>
      <w:r>
        <w:t xml:space="preserve"> Cross-references for "we ought": Ps 94:7-9; Ps 106:20; Ps 115:4-8; Isa 40:12-18; Isa 44:9-20; Hab 2:19-20; Rom 1:20-23.</w:t>
      </w:r>
    </w:p>
  </w:footnote>
  <w:footnote w:id="9334">
    <w:p>
      <w:pPr>
        <w:pStyle w:val="FootnoteText"/>
      </w:pPr>
      <w:r>
        <w:rPr>
          <w:rStyle w:val="FootnoteReference"/>
        </w:rPr>
        <w:footnoteRef/>
      </w:r>
      <w:r>
        <w:t xml:space="preserve"> Cross-references: Exod 20:4; Exod 32:4; Isa 46:5-6; Jer 10:4-10.</w:t>
      </w:r>
    </w:p>
  </w:footnote>
  <w:footnote w:id="9335">
    <w:p>
      <w:pPr>
        <w:pStyle w:val="FootnoteText"/>
      </w:pPr>
      <w:r>
        <w:rPr>
          <w:rStyle w:val="FootnoteReference"/>
        </w:rPr>
        <w:footnoteRef/>
      </w:r>
      <w:r>
        <w:t xml:space="preserve"> Cross-references for "the times": Ps 50:21; Acts 14:16; Rom 1:28; Rom 3:23; Rom 3:25.</w:t>
      </w:r>
    </w:p>
  </w:footnote>
  <w:footnote w:id="9336">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37">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38">
    <w:p>
      <w:pPr>
        <w:pStyle w:val="FootnoteText"/>
      </w:pPr>
      <w:r>
        <w:rPr>
          <w:rStyle w:val="FootnoteReference"/>
        </w:rPr>
        <w:footnoteRef/>
      </w:r>
      <w:r>
        <w:t xml:space="preserve"> Cross-references: Matt 25:31-46; John 5:22-23; Acts 10:42; Rom 2:5; Rom 2:16; Rom 14:9-10; 1Cor 4:5; 2Cor 5:10; 2Tim 4:1; 2Pet 3:7; Jude 1:14-15.</w:t>
      </w:r>
    </w:p>
  </w:footnote>
  <w:footnote w:id="9339">
    <w:p>
      <w:pPr>
        <w:pStyle w:val="FootnoteText"/>
      </w:pPr>
      <w:r>
        <w:rPr>
          <w:rStyle w:val="FootnoteReference"/>
        </w:rPr>
        <w:footnoteRef/>
      </w:r>
      <w:r>
        <w:t xml:space="preserve"> Cross-references for "We will": Luke 14:18; Acts 24:25; 2Cor 6:2; Heb 3:7-8.</w:t>
      </w:r>
    </w:p>
  </w:footnote>
  <w:footnote w:id="9340">
    <w:p>
      <w:pPr>
        <w:pStyle w:val="FootnoteText"/>
      </w:pPr>
      <w:r>
        <w:rPr>
          <w:rStyle w:val="FootnoteReference"/>
        </w:rPr>
        <w:footnoteRef/>
      </w:r>
      <w:r>
        <w:t xml:space="preserve"> Cross-references for "certain": Isa 55:10-11; Matt 20:16; Acts 13:48; Acts 17:4; Rom 11:5-6.</w:t>
      </w:r>
    </w:p>
  </w:footnote>
  <w:footnote w:id="9341">
    <w:p>
      <w:pPr>
        <w:pStyle w:val="FootnoteText"/>
      </w:pPr>
      <w:r>
        <w:rPr>
          <w:rStyle w:val="FootnoteReference"/>
        </w:rPr>
        <w:footnoteRef/>
      </w:r>
      <w:r>
        <w:t xml:space="preserve"> Name meaning: Dionysius (Dionysios) — Of Dionysus. Areopagite who believed Paul’s message.</w:t>
      </w:r>
    </w:p>
  </w:footnote>
  <w:footnote w:id="9342">
    <w:p>
      <w:pPr>
        <w:pStyle w:val="FootnoteText"/>
      </w:pPr>
      <w:r>
        <w:rPr>
          <w:rStyle w:val="FootnoteReference"/>
        </w:rPr>
        <w:footnoteRef/>
      </w:r>
      <w:r>
        <w:t xml:space="preserve"> Cross-references for "the Areopagite": John 7:48-52; John 19:38-42; Acts 17:19; Phil 4:22.</w:t>
      </w:r>
    </w:p>
  </w:footnote>
  <w:footnote w:id="9343">
    <w:p>
      <w:pPr>
        <w:pStyle w:val="FootnoteText"/>
      </w:pPr>
      <w:r>
        <w:rPr>
          <w:rStyle w:val="FootnoteReference"/>
        </w:rPr>
        <w:footnoteRef/>
      </w:r>
      <w:r>
        <w:t xml:space="preserve"> Name meaning: Damaris (Damaris) — Calf; gentle. Athenian woman who joined the believers.</w:t>
      </w:r>
    </w:p>
  </w:footnote>
  <w:footnote w:id="9344">
    <w:p>
      <w:pPr>
        <w:pStyle w:val="FootnoteText"/>
      </w:pPr>
      <w:r>
        <w:rPr>
          <w:rStyle w:val="FootnoteReference"/>
        </w:rPr>
        <w:footnoteRef/>
      </w:r>
      <w:r>
        <w:t xml:space="preserve"> Name meaning: Paul (Paulus) — Small; humble. Changed from Saul to Paul, the humble apostle to the Gentiles.</w:t>
      </w:r>
    </w:p>
  </w:footnote>
  <w:footnote w:id="9345">
    <w:p>
      <w:pPr>
        <w:pStyle w:val="FootnoteText"/>
      </w:pPr>
      <w:r>
        <w:rPr>
          <w:rStyle w:val="FootnoteReference"/>
        </w:rPr>
        <w:footnoteRef/>
      </w:r>
      <w:r>
        <w:t xml:space="preserve"> Cross-references for "departed": Acts 17:32-33.</w:t>
      </w:r>
    </w:p>
  </w:footnote>
  <w:footnote w:id="9346">
    <w:p>
      <w:pPr>
        <w:pStyle w:val="FootnoteText"/>
      </w:pPr>
      <w:r>
        <w:rPr>
          <w:rStyle w:val="FootnoteReference"/>
        </w:rPr>
        <w:footnoteRef/>
      </w:r>
      <w:r>
        <w:t xml:space="preserve"> Place name: Athens. Place-name meaning: Athens — city of Athena. Source form: Athens. Greek form: αθηνων.</w:t>
      </w:r>
    </w:p>
  </w:footnote>
  <w:footnote w:id="9347">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48">
    <w:p>
      <w:pPr>
        <w:pStyle w:val="FootnoteText"/>
      </w:pPr>
      <w:r>
        <w:rPr>
          <w:rStyle w:val="FootnoteReference"/>
        </w:rPr>
        <w:footnoteRef/>
      </w:r>
      <w:r>
        <w:t xml:space="preserve"> Cross-references for "Corinth": Acts 19:1; 1Cor 1:2; 2Cor 1:1; 2Cor 1:23; 2Tim 4:20.</w:t>
      </w:r>
    </w:p>
  </w:footnote>
  <w:footnote w:id="9349">
    <w:p>
      <w:pPr>
        <w:pStyle w:val="FootnoteText"/>
      </w:pPr>
      <w:r>
        <w:rPr>
          <w:rStyle w:val="FootnoteReference"/>
        </w:rPr>
        <w:footnoteRef/>
      </w:r>
      <w:r>
        <w:t xml:space="preserve"> People-name: Jew. People-name meaning: Jew — praised one; one from Judah. Source form: Jew.</w:t>
      </w:r>
    </w:p>
  </w:footnote>
  <w:footnote w:id="9350">
    <w:p>
      <w:pPr>
        <w:pStyle w:val="FootnoteText"/>
      </w:pPr>
      <w:r>
        <w:rPr>
          <w:rStyle w:val="FootnoteReference"/>
        </w:rPr>
        <w:footnoteRef/>
      </w:r>
      <w:r>
        <w:t xml:space="preserve"> Name meaning: Aquila (Aquila) — Eagle. Strong teacher alongside Priscilla.</w:t>
      </w:r>
    </w:p>
  </w:footnote>
  <w:footnote w:id="9351">
    <w:p>
      <w:pPr>
        <w:pStyle w:val="FootnoteText"/>
      </w:pPr>
      <w:r>
        <w:rPr>
          <w:rStyle w:val="FootnoteReference"/>
        </w:rPr>
        <w:footnoteRef/>
      </w:r>
      <w:r>
        <w:t xml:space="preserve"> Place name: Pontus. Place-name meaning: Pontus — the sea. Source form: Pontus. Greek form: ποντον.</w:t>
      </w:r>
    </w:p>
  </w:footnote>
  <w:footnote w:id="9352">
    <w:p>
      <w:pPr>
        <w:pStyle w:val="FootnoteText"/>
      </w:pPr>
      <w:r>
        <w:rPr>
          <w:rStyle w:val="FootnoteReference"/>
        </w:rPr>
        <w:footnoteRef/>
      </w:r>
      <w:r>
        <w:t xml:space="preserve"> Place name: Italy. Place-name meaning: Italy — abounding with calves or heifers. Source form: Italy. Greek form: ιταλιας.</w:t>
      </w:r>
    </w:p>
  </w:footnote>
  <w:footnote w:id="9353">
    <w:p>
      <w:pPr>
        <w:pStyle w:val="FootnoteText"/>
      </w:pPr>
      <w:r>
        <w:rPr>
          <w:rStyle w:val="FootnoteReference"/>
        </w:rPr>
        <w:footnoteRef/>
      </w:r>
      <w:r>
        <w:t xml:space="preserve"> Name meaning: Priscilla (Priscilla) — Ancient; venerable. Venerable teacher alongside her husband.</w:t>
      </w:r>
    </w:p>
  </w:footnote>
  <w:footnote w:id="9354">
    <w:p>
      <w:pPr>
        <w:pStyle w:val="FootnoteText"/>
      </w:pPr>
      <w:r>
        <w:rPr>
          <w:rStyle w:val="FootnoteReference"/>
        </w:rPr>
        <w:footnoteRef/>
      </w:r>
      <w:r>
        <w:t xml:space="preserve"> Personal name: Claudius. Personal-name meaning: Claudius — lame. Source form: Claudius.</w:t>
      </w:r>
    </w:p>
  </w:footnote>
  <w:footnote w:id="9355">
    <w:p>
      <w:pPr>
        <w:pStyle w:val="FootnoteText"/>
      </w:pPr>
      <w:r>
        <w:rPr>
          <w:rStyle w:val="FootnoteReference"/>
        </w:rPr>
        <w:footnoteRef/>
      </w:r>
      <w:r>
        <w:t xml:space="preserve"> People-name: Jews. People-name meaning: Jews — People of Judah; Judeans. Source form: Jews.</w:t>
      </w:r>
    </w:p>
  </w:footnote>
  <w:footnote w:id="9356">
    <w:p>
      <w:pPr>
        <w:pStyle w:val="FootnoteText"/>
      </w:pPr>
      <w:r>
        <w:rPr>
          <w:rStyle w:val="FootnoteReference"/>
        </w:rPr>
        <w:footnoteRef/>
      </w:r>
      <w:r>
        <w:t xml:space="preserve"> Place name: Rome. Place-name meaning: Rome — strength; power. Source form: Rome. Greek form: ρωμαιοι.</w:t>
      </w:r>
    </w:p>
  </w:footnote>
  <w:footnote w:id="9357">
    <w:p>
      <w:pPr>
        <w:pStyle w:val="FootnoteText"/>
      </w:pPr>
      <w:r>
        <w:rPr>
          <w:rStyle w:val="FootnoteReference"/>
        </w:rPr>
        <w:footnoteRef/>
      </w:r>
      <w:r>
        <w:t xml:space="preserve"> Cross-references for "Aquila": Acts 18:26; Rom 16:3-4; 1Cor 16:19; 2Tim 4:19.</w:t>
      </w:r>
    </w:p>
  </w:footnote>
  <w:footnote w:id="9358">
    <w:p>
      <w:pPr>
        <w:pStyle w:val="FootnoteText"/>
      </w:pPr>
      <w:r>
        <w:rPr>
          <w:rStyle w:val="FootnoteReference"/>
        </w:rPr>
        <w:footnoteRef/>
      </w:r>
      <w:r>
        <w:t xml:space="preserve"> Cross-references for "Pontus": Acts 2:9; 1Pet 1:1.</w:t>
      </w:r>
    </w:p>
  </w:footnote>
  <w:footnote w:id="9359">
    <w:p>
      <w:pPr>
        <w:pStyle w:val="FootnoteText"/>
      </w:pPr>
      <w:r>
        <w:rPr>
          <w:rStyle w:val="FootnoteReference"/>
        </w:rPr>
        <w:footnoteRef/>
      </w:r>
      <w:r>
        <w:t xml:space="preserve"> Cross-references for "Claudius": Acts 11:28.</w:t>
      </w:r>
    </w:p>
  </w:footnote>
  <w:footnote w:id="9360">
    <w:p>
      <w:pPr>
        <w:pStyle w:val="FootnoteText"/>
      </w:pPr>
      <w:r>
        <w:rPr>
          <w:rStyle w:val="FootnoteReference"/>
        </w:rPr>
        <w:footnoteRef/>
      </w:r>
      <w:r>
        <w:t xml:space="preserve"> Cross-references: Acts 20:34-35; 1Cor 4:12; 1Cor 9:6-12; 2Cor 11:9; 1Thess 2:9; 2Thess 3:8-9.</w:t>
      </w:r>
    </w:p>
  </w:footnote>
  <w:footnote w:id="9361">
    <w:p>
      <w:pPr>
        <w:pStyle w:val="FootnoteText"/>
      </w:pPr>
      <w:r>
        <w:rPr>
          <w:rStyle w:val="FootnoteReference"/>
        </w:rPr>
        <w:footnoteRef/>
      </w:r>
      <w:r>
        <w:t xml:space="preserve"> Cross-references for "persuaded": Gen 9:27; 2Chr 32:11; Luke 16:31; Acts 13:43; Acts 18:13; Acts 19:26; Acts 26:28; Acts 28:23; 2Cor 5:11.</w:t>
      </w:r>
    </w:p>
  </w:footnote>
  <w:footnote w:id="9362">
    <w:p>
      <w:pPr>
        <w:pStyle w:val="FootnoteText"/>
      </w:pPr>
      <w:r>
        <w:rPr>
          <w:rStyle w:val="FootnoteReference"/>
        </w:rPr>
        <w:footnoteRef/>
      </w:r>
      <w:r>
        <w:t xml:space="preserve"> People-name: Greeks. People-name meaning: Greeks — Greek people; Hellenes. Source form: Greeks.</w:t>
      </w:r>
    </w:p>
  </w:footnote>
  <w:footnote w:id="9363">
    <w:p>
      <w:pPr>
        <w:pStyle w:val="FootnoteText"/>
      </w:pPr>
      <w:r>
        <w:rPr>
          <w:rStyle w:val="FootnoteReference"/>
        </w:rPr>
        <w:footnoteRef/>
      </w:r>
      <w:r>
        <w:t xml:space="preserve"> Cross-references: Luke 4:16; Acts 13:14-52; Acts 14:1; Acts 17:1-3; Acts 17:11; Acts 17:17; Acts 19:8.</w:t>
      </w:r>
    </w:p>
  </w:footnote>
  <w:footnote w:id="9364">
    <w:p>
      <w:pPr>
        <w:pStyle w:val="FootnoteText"/>
      </w:pPr>
      <w:r>
        <w:rPr>
          <w:rStyle w:val="FootnoteReference"/>
        </w:rPr>
        <w:footnoteRef/>
      </w:r>
      <w:r>
        <w:t xml:space="preserve"> Name meaning: Silas (Silvanus) — Forest; wood. Steady companion who endured prison with Paul.</w:t>
      </w:r>
    </w:p>
  </w:footnote>
  <w:footnote w:id="9365">
    <w:p>
      <w:pPr>
        <w:pStyle w:val="FootnoteText"/>
      </w:pPr>
      <w:r>
        <w:rPr>
          <w:rStyle w:val="FootnoteReference"/>
        </w:rPr>
        <w:footnoteRef/>
      </w:r>
      <w:r>
        <w:t xml:space="preserve"> Name meaning: Timothy (Timotheos) — Honoring God. Paul’s faithful son in the faith.</w:t>
      </w:r>
    </w:p>
  </w:footnote>
  <w:footnote w:id="9366">
    <w:p>
      <w:pPr>
        <w:pStyle w:val="FootnoteText"/>
      </w:pPr>
      <w:r>
        <w:rPr>
          <w:rStyle w:val="FootnoteReference"/>
        </w:rPr>
        <w:footnoteRef/>
      </w:r>
      <w:r>
        <w:t xml:space="preserve"> Place name: Macedonia. Place-name meaning: Macedonia — burning; adoration. Source form: Macedonia. Greek form: μακεδονιαν.</w:t>
      </w:r>
    </w:p>
  </w:footnote>
  <w:footnote w:id="9367">
    <w:p>
      <w:pPr>
        <w:pStyle w:val="FootnoteText"/>
      </w:pPr>
      <w:r>
        <w:rPr>
          <w:rStyle w:val="FootnoteReference"/>
        </w:rPr>
        <w:footnoteRef/>
      </w:r>
      <w:r>
        <w:t xml:space="preserve"> Cross-references for "and testified": John 15:27; Acts 2:36; Acts 9:22; Acts 10:42; Acts 17:3; Acts 18:28; Acts 20:21; 1Pet 5:12.</w:t>
      </w:r>
    </w:p>
  </w:footnote>
  <w:footnote w:id="9368">
    <w:p>
      <w:pPr>
        <w:pStyle w:val="FootnoteText"/>
      </w:pPr>
      <w:r>
        <w:rPr>
          <w:rStyle w:val="FootnoteReference"/>
        </w:rPr>
        <w:footnoteRef/>
      </w:r>
      <w:r>
        <w:t xml:space="preserve"> Name meaning: Jesus (Yeshua) — Yahweh saves. He will save His people from their sins.</w:t>
      </w:r>
    </w:p>
  </w:footnote>
  <w:footnote w:id="9369">
    <w:p>
      <w:pPr>
        <w:pStyle w:val="FootnoteText"/>
      </w:pPr>
      <w:r>
        <w:rPr>
          <w:rStyle w:val="FootnoteReference"/>
        </w:rPr>
        <w:footnoteRef/>
      </w:r>
      <w:r>
        <w:t xml:space="preserve"> Personal name: Christ. Personal-name meaning: Christ — anointed. Source form: Christ.</w:t>
      </w:r>
    </w:p>
  </w:footnote>
  <w:footnote w:id="93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37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72">
    <w:p>
      <w:pPr>
        <w:pStyle w:val="FootnoteText"/>
      </w:pPr>
      <w:r>
        <w:rPr>
          <w:rStyle w:val="FootnoteReference"/>
        </w:rPr>
        <w:footnoteRef/>
      </w:r>
      <w:r>
        <w:t xml:space="preserve"> Cross-references for "Silas": Acts 17:14-15; 1Thess 3:2.</w:t>
      </w:r>
    </w:p>
  </w:footnote>
  <w:footnote w:id="9373">
    <w:p>
      <w:pPr>
        <w:pStyle w:val="FootnoteText"/>
      </w:pPr>
      <w:r>
        <w:rPr>
          <w:rStyle w:val="FootnoteReference"/>
        </w:rPr>
        <w:footnoteRef/>
      </w:r>
      <w:r>
        <w:t xml:space="preserve"> Cross-references: Job 32:18-20; Jer 6:11; Jer 20:9; Ezek 3:14; Mic 3:8; Luke 12:50; Acts 4:20; Acts 17:16; 2Cor 5:14; Phil 1:23.</w:t>
      </w:r>
    </w:p>
  </w:footnote>
  <w:footnote w:id="9374">
    <w:p>
      <w:pPr>
        <w:pStyle w:val="FootnoteText"/>
      </w:pPr>
      <w:r>
        <w:rPr>
          <w:rStyle w:val="FootnoteReference"/>
        </w:rPr>
        <w:footnoteRef/>
      </w:r>
      <w:r>
        <w:t xml:space="preserve"> Cross-references for "was Christ": Dan 9:25-26; John 1:41; John 3:28; John 10:24.</w:t>
      </w:r>
    </w:p>
  </w:footnote>
  <w:footnote w:id="9375">
    <w:p>
      <w:pPr>
        <w:pStyle w:val="FootnoteText"/>
      </w:pPr>
      <w:r>
        <w:rPr>
          <w:rStyle w:val="FootnoteReference"/>
        </w:rPr>
        <w:footnoteRef/>
      </w:r>
      <w:r>
        <w:t xml:space="preserve"> Cross-references for "he shook": Neh 5:13; Matt 10:14; Luke 9:5; Luke 10:10-11; Acts 13:51.</w:t>
      </w:r>
    </w:p>
  </w:footnote>
  <w:footnote w:id="93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77">
    <w:p>
      <w:pPr>
        <w:pStyle w:val="FootnoteText"/>
      </w:pPr>
      <w:r>
        <w:rPr>
          <w:rStyle w:val="FootnoteReference"/>
        </w:rPr>
        <w:footnoteRef/>
      </w:r>
      <w:r>
        <w:t xml:space="preserve"> Cross-references: Luke 22:65; Acts 13:45; Acts 19:9; Acts 26:11; 1Thess 2:14-16; 2Tim 2:25; Jas 2:6-7; 1Pet 4:4; 1Pet 4:14.</w:t>
      </w:r>
    </w:p>
  </w:footnote>
  <w:footnote w:id="9378">
    <w:p>
      <w:pPr>
        <w:pStyle w:val="FootnoteText"/>
      </w:pPr>
      <w:r>
        <w:rPr>
          <w:rStyle w:val="FootnoteReference"/>
        </w:rPr>
        <w:footnoteRef/>
      </w:r>
      <w:r>
        <w:t xml:space="preserve"> Personal name: Justus. Personal-name meaning: Justus — just or upright. Source form: Justus.</w:t>
      </w:r>
    </w:p>
  </w:footnote>
  <w:footnote w:id="93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82">
    <w:p>
      <w:pPr>
        <w:pStyle w:val="FootnoteText"/>
      </w:pPr>
      <w:r>
        <w:rPr>
          <w:rStyle w:val="FootnoteReference"/>
        </w:rPr>
        <w:footnoteRef/>
      </w:r>
      <w:r>
        <w:t xml:space="preserve"> Cross-references for "Justus": Col 4:11.</w:t>
      </w:r>
    </w:p>
  </w:footnote>
  <w:footnote w:id="9383">
    <w:p>
      <w:pPr>
        <w:pStyle w:val="FootnoteText"/>
      </w:pPr>
      <w:r>
        <w:rPr>
          <w:rStyle w:val="FootnoteReference"/>
        </w:rPr>
        <w:footnoteRef/>
      </w:r>
      <w:r>
        <w:t xml:space="preserve"> Cross-references: Acts 10:2; Acts 10:22; Acts 13:42; Acts 16:14; Acts 17:4.</w:t>
      </w:r>
    </w:p>
  </w:footnote>
  <w:footnote w:id="9384">
    <w:p>
      <w:pPr>
        <w:pStyle w:val="FootnoteText"/>
      </w:pPr>
      <w:r>
        <w:rPr>
          <w:rStyle w:val="FootnoteReference"/>
        </w:rPr>
        <w:footnoteRef/>
      </w:r>
      <w:r>
        <w:t xml:space="preserve"> Name meaning: Crispus (Crispus) — Curly-haired. Synagogue ruler baptized by Paul.</w:t>
      </w:r>
    </w:p>
  </w:footnote>
  <w:footnote w:id="9385">
    <w:p>
      <w:pPr>
        <w:pStyle w:val="FootnoteText"/>
      </w:pPr>
      <w:r>
        <w:rPr>
          <w:rStyle w:val="FootnoteReference"/>
        </w:rPr>
        <w:footnoteRef/>
      </w:r>
      <w:r>
        <w:t xml:space="preserve"> Cross-references for "the chief": Mark 5:35; Acts 13:15; Acts 18:17.</w:t>
      </w:r>
    </w:p>
  </w:footnote>
  <w:footnote w:id="9386">
    <w:p>
      <w:pPr>
        <w:pStyle w:val="FootnoteText"/>
      </w:pPr>
      <w:r>
        <w:rPr>
          <w:rStyle w:val="FootnoteReference"/>
        </w:rPr>
        <w:footnoteRef/>
      </w:r>
      <w:r>
        <w:t xml:space="preserve"> Cross-references for "believed": Gen 17:27; Gen 18:19; Josh 24:15; Acts 10:2; Acts 16:14-15; Acts 16:34.</w:t>
      </w:r>
    </w:p>
  </w:footnote>
  <w:footnote w:id="9387">
    <w:p>
      <w:pPr>
        <w:pStyle w:val="FootnoteText"/>
      </w:pPr>
      <w:r>
        <w:rPr>
          <w:rStyle w:val="FootnoteReference"/>
        </w:rPr>
        <w:footnoteRef/>
      </w:r>
      <w:r>
        <w:t xml:space="preserve"> People-name: Corinthians. People-name meaning: Corinthians — which is satisfied; ornament; beauty. Source form: Corinthians.</w:t>
      </w:r>
    </w:p>
  </w:footnote>
  <w:footnote w:id="9388">
    <w:p>
      <w:pPr>
        <w:pStyle w:val="FootnoteText"/>
      </w:pPr>
      <w:r>
        <w:rPr>
          <w:rStyle w:val="FootnoteReference"/>
        </w:rPr>
        <w:footnoteRef/>
      </w:r>
      <w:r>
        <w:t xml:space="preserve"> Cross-references for "hearing": Matt 28:19; Mark 16:15-16; Acts 2:37-41; Acts 8:12; Acts 8:35-38; Rom 10:14-17; 1Cor 1:13-17.</w:t>
      </w:r>
    </w:p>
  </w:footnote>
  <w:footnote w:id="9389">
    <w:p>
      <w:pPr>
        <w:pStyle w:val="FootnoteText"/>
      </w:pPr>
      <w:r>
        <w:rPr>
          <w:rStyle w:val="FootnoteReference"/>
        </w:rPr>
        <w:footnoteRef/>
      </w:r>
      <w:r>
        <w:t xml:space="preserve"> Cross-references for "Crispus": 1Cor 1:14.</w:t>
      </w:r>
    </w:p>
  </w:footnote>
  <w:footnote w:id="9390">
    <w:p>
      <w:pPr>
        <w:pStyle w:val="FootnoteText"/>
      </w:pPr>
      <w:r>
        <w:rPr>
          <w:rStyle w:val="FootnoteReference"/>
        </w:rPr>
        <w:footnoteRef/>
      </w:r>
      <w:r>
        <w:t xml:space="preserve"> Cross-references: Acts 16:9; Acts 22:18; Acts 23:11; Acts 27:23-25; 2Cor 12:1-3.</w:t>
      </w:r>
    </w:p>
  </w:footnote>
  <w:footnote w:id="9391">
    <w:p>
      <w:pPr>
        <w:pStyle w:val="FootnoteText"/>
      </w:pPr>
      <w:r>
        <w:rPr>
          <w:rStyle w:val="FootnoteReference"/>
        </w:rPr>
        <w:footnoteRef/>
      </w:r>
      <w:r>
        <w:t xml:space="preserve"> Cross-references: Isa 58:1; Jer 1:17; Ezek 2:6-8; Ezek 3:9-11; Jonah 3:2; Mic 3:8; Eph 6:19-20; 1Thess 2:2.</w:t>
      </w:r>
    </w:p>
  </w:footnote>
  <w:footnote w:id="9392">
    <w:p>
      <w:pPr>
        <w:pStyle w:val="FootnoteText"/>
      </w:pPr>
      <w:r>
        <w:rPr>
          <w:rStyle w:val="FootnoteReference"/>
        </w:rPr>
        <w:footnoteRef/>
      </w:r>
      <w:r>
        <w:t xml:space="preserve"> Cross-references for "and no": Isa 54:17; Jer 15:20-21; Matt 10:30; Luke 21:18; Rom 8:31.</w:t>
      </w:r>
    </w:p>
  </w:footnote>
  <w:footnote w:id="9393">
    <w:p>
      <w:pPr>
        <w:pStyle w:val="FootnoteText"/>
      </w:pPr>
      <w:r>
        <w:rPr>
          <w:rStyle w:val="FootnoteReference"/>
        </w:rPr>
        <w:footnoteRef/>
      </w:r>
      <w:r>
        <w:t xml:space="preserve"> Cross-references: John 10:16; John 11:52; Acts 15:14; Acts 15:18; Rom 10:20-21; 1Cor 6:9-11.</w:t>
      </w:r>
    </w:p>
  </w:footnote>
  <w:footnote w:id="9394">
    <w:p>
      <w:pPr>
        <w:pStyle w:val="FootnoteText"/>
      </w:pPr>
      <w:r>
        <w:rPr>
          <w:rStyle w:val="FootnoteReference"/>
        </w:rPr>
        <w:footnoteRef/>
      </w:r>
      <w:r>
        <w:t xml:space="preserve"> Cross-references: Acts 14:3; Acts 19:10; Acts 20:31.</w:t>
      </w:r>
    </w:p>
  </w:footnote>
  <w:footnote w:id="9395">
    <w:p>
      <w:pPr>
        <w:pStyle w:val="FootnoteText"/>
      </w:pPr>
      <w:r>
        <w:rPr>
          <w:rStyle w:val="FootnoteReference"/>
        </w:rPr>
        <w:footnoteRef/>
      </w:r>
      <w:r>
        <w:t xml:space="preserve"> Name meaning: Gallio (Gallio) — Gentle; calm. Dismissed charges against Paul.</w:t>
      </w:r>
    </w:p>
  </w:footnote>
  <w:footnote w:id="9396">
    <w:p>
      <w:pPr>
        <w:pStyle w:val="FootnoteText"/>
      </w:pPr>
      <w:r>
        <w:rPr>
          <w:rStyle w:val="FootnoteReference"/>
        </w:rPr>
        <w:footnoteRef/>
      </w:r>
      <w:r>
        <w:t xml:space="preserve"> Place name: Achaia. Place-name meaning: Achaia — grief; trouble. Source form: Achaia. Greek form: αχαιας.</w:t>
      </w:r>
    </w:p>
  </w:footnote>
  <w:footnote w:id="9397">
    <w:p>
      <w:pPr>
        <w:pStyle w:val="FootnoteText"/>
      </w:pPr>
      <w:r>
        <w:rPr>
          <w:rStyle w:val="FootnoteReference"/>
        </w:rPr>
        <w:footnoteRef/>
      </w:r>
      <w:r>
        <w:t xml:space="preserve"> Cross-references for "the Jews": Acts 13:50; Acts 14:2; Acts 14:19; Acts 17:5; Acts 17:13; Acts 21:27-36.</w:t>
      </w:r>
    </w:p>
  </w:footnote>
  <w:footnote w:id="9398">
    <w:p>
      <w:pPr>
        <w:pStyle w:val="FootnoteText"/>
      </w:pPr>
      <w:r>
        <w:rPr>
          <w:rStyle w:val="FootnoteReference"/>
        </w:rPr>
        <w:footnoteRef/>
      </w:r>
      <w:r>
        <w:t xml:space="preserve"> Cross-references for "the judgment": Matt 27:19; John 19:13; Acts 18:16-17; Acts 25:10; Jas 2:6.</w:t>
      </w:r>
    </w:p>
  </w:footnote>
  <w:footnote w:id="9399">
    <w:p>
      <w:pPr>
        <w:pStyle w:val="FootnoteText"/>
      </w:pPr>
      <w:r>
        <w:rPr>
          <w:rStyle w:val="FootnoteReference"/>
        </w:rPr>
        <w:footnoteRef/>
      </w:r>
      <w:r>
        <w:t xml:space="preserve"> Cross-references: Acts 13:7; Acts 13:12.</w:t>
      </w:r>
    </w:p>
  </w:footnote>
  <w:footnote w:id="9400">
    <w:p>
      <w:pPr>
        <w:pStyle w:val="FootnoteText"/>
      </w:pPr>
      <w:r>
        <w:rPr>
          <w:rStyle w:val="FootnoteReference"/>
        </w:rPr>
        <w:footnoteRef/>
      </w:r>
      <w:r>
        <w:t xml:space="preserve"> Cross-references for "Achaia": Acts 18:27; Rom 15:26; Rom 16:5; 1Cor 16:15; 2Cor 1:1; 2Cor 9:2; 2Cor 11:10; 1Thess 1:7-8.</w:t>
      </w:r>
    </w:p>
  </w:footnote>
  <w:footnote w:id="9401">
    <w:p>
      <w:pPr>
        <w:pStyle w:val="FootnoteText"/>
      </w:pPr>
      <w:r>
        <w:rPr>
          <w:rStyle w:val="FootnoteReference"/>
        </w:rPr>
        <w:footnoteRef/>
      </w:r>
      <w:r>
        <w:t xml:space="preserve"> Cross-references: Acts 6:13; Acts 18:4; Acts 21:28; Acts 24:5-6; Acts 25:8.</w:t>
      </w:r>
    </w:p>
  </w:footnote>
  <w:footnote w:id="9402">
    <w:p>
      <w:pPr>
        <w:pStyle w:val="FootnoteText"/>
      </w:pPr>
      <w:r>
        <w:rPr>
          <w:rStyle w:val="FootnoteReference"/>
        </w:rPr>
        <w:footnoteRef/>
      </w:r>
      <w:r>
        <w:t xml:space="preserve"> Cross-references for "bear": Mark 9:19; Acts 13:18; Rom 13:3; 2Cor 11:1; 2Cor 11:4; Heb 5:2.</w:t>
      </w:r>
    </w:p>
  </w:footnote>
  <w:footnote w:id="9403">
    <w:p>
      <w:pPr>
        <w:pStyle w:val="FootnoteText"/>
      </w:pPr>
      <w:r>
        <w:rPr>
          <w:rStyle w:val="FootnoteReference"/>
        </w:rPr>
        <w:footnoteRef/>
      </w:r>
      <w:r>
        <w:t xml:space="preserve"> Cross-references: Acts 23:27-29; Acts 25:11; Acts 25:18-20; Acts 25:26.</w:t>
      </w:r>
    </w:p>
  </w:footnote>
  <w:footnote w:id="9404">
    <w:p>
      <w:pPr>
        <w:pStyle w:val="FootnoteText"/>
      </w:pPr>
      <w:r>
        <w:rPr>
          <w:rStyle w:val="FootnoteReference"/>
        </w:rPr>
        <w:footnoteRef/>
      </w:r>
      <w:r>
        <w:t xml:space="preserve"> Cross-references for "a question": Acts 23:29; Acts 25:11; Acts 25:19; Acts 26:3; 1Tim 1:4; 1Tim 6:4; 2Tim 2:23; Titus 3:9.</w:t>
      </w:r>
    </w:p>
  </w:footnote>
  <w:footnote w:id="9405">
    <w:p>
      <w:pPr>
        <w:pStyle w:val="FootnoteText"/>
      </w:pPr>
      <w:r>
        <w:rPr>
          <w:rStyle w:val="FootnoteReference"/>
        </w:rPr>
        <w:footnoteRef/>
      </w:r>
      <w:r>
        <w:t xml:space="preserve"> Cross-references for "look": Matt 27:4; Matt 27:24.</w:t>
      </w:r>
    </w:p>
  </w:footnote>
  <w:footnote w:id="9406">
    <w:p>
      <w:pPr>
        <w:pStyle w:val="FootnoteText"/>
      </w:pPr>
      <w:r>
        <w:rPr>
          <w:rStyle w:val="FootnoteReference"/>
        </w:rPr>
        <w:footnoteRef/>
      </w:r>
      <w:r>
        <w:t xml:space="preserve"> Cross-references: John 18:31; Acts 24:6-8.</w:t>
      </w:r>
    </w:p>
  </w:footnote>
  <w:footnote w:id="9407">
    <w:p>
      <w:pPr>
        <w:pStyle w:val="FootnoteText"/>
      </w:pPr>
      <w:r>
        <w:rPr>
          <w:rStyle w:val="FootnoteReference"/>
        </w:rPr>
        <w:footnoteRef/>
      </w:r>
      <w:r>
        <w:t xml:space="preserve"> Cross-references: Ps 76:10; Rom 13:3-4; Rev 12:16.</w:t>
      </w:r>
    </w:p>
  </w:footnote>
  <w:footnote w:id="9408">
    <w:p>
      <w:pPr>
        <w:pStyle w:val="FootnoteText"/>
      </w:pPr>
      <w:r>
        <w:rPr>
          <w:rStyle w:val="FootnoteReference"/>
        </w:rPr>
        <w:footnoteRef/>
      </w:r>
      <w:r>
        <w:t xml:space="preserve"> Name meaning: Sosthenes (Sosthenes) — Safe in strength. Associated with Corinth and with Paul.</w:t>
      </w:r>
    </w:p>
  </w:footnote>
  <w:footnote w:id="9409">
    <w:p>
      <w:pPr>
        <w:pStyle w:val="FootnoteText"/>
      </w:pPr>
      <w:r>
        <w:rPr>
          <w:rStyle w:val="FootnoteReference"/>
        </w:rPr>
        <w:footnoteRef/>
      </w:r>
      <w:r>
        <w:t xml:space="preserve"> Cross-references for "the chief": Acts 18:8.</w:t>
      </w:r>
    </w:p>
  </w:footnote>
  <w:footnote w:id="9410">
    <w:p>
      <w:pPr>
        <w:pStyle w:val="FootnoteText"/>
      </w:pPr>
      <w:r>
        <w:rPr>
          <w:rStyle w:val="FootnoteReference"/>
        </w:rPr>
        <w:footnoteRef/>
      </w:r>
      <w:r>
        <w:t xml:space="preserve"> Cross-references for "And Gallio": Amos 6:6; Acts 17:32; 1Cor 1:23.</w:t>
      </w:r>
    </w:p>
  </w:footnote>
  <w:footnote w:id="9411">
    <w:p>
      <w:pPr>
        <w:pStyle w:val="FootnoteText"/>
      </w:pPr>
      <w:r>
        <w:rPr>
          <w:rStyle w:val="FootnoteReference"/>
        </w:rPr>
        <w:footnoteRef/>
      </w:r>
      <w:r>
        <w:t xml:space="preserve"> Cross-references for "Sosthenes": 1Cor 1:1.</w:t>
      </w:r>
    </w:p>
  </w:footnote>
  <w:footnote w:id="9412">
    <w:p>
      <w:pPr>
        <w:pStyle w:val="FootnoteText"/>
      </w:pPr>
      <w:r>
        <w:rPr>
          <w:rStyle w:val="FootnoteReference"/>
        </w:rPr>
        <w:footnoteRef/>
      </w:r>
      <w:r>
        <w:t xml:space="preserve"> Place name: Syria. Place-name meaning: Syria — Aram/Syria; highland. Source form: Syria. Greek form: συριαν.</w:t>
      </w:r>
    </w:p>
  </w:footnote>
  <w:footnote w:id="9413">
    <w:p>
      <w:pPr>
        <w:pStyle w:val="FootnoteText"/>
      </w:pPr>
      <w:r>
        <w:rPr>
          <w:rStyle w:val="FootnoteReference"/>
        </w:rPr>
        <w:footnoteRef/>
      </w:r>
      <w:r>
        <w:t xml:space="preserve"> Cross-references for "Priscilla": Acts 18:2.</w:t>
      </w:r>
    </w:p>
  </w:footnote>
  <w:footnote w:id="9414">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15">
    <w:p>
      <w:pPr>
        <w:pStyle w:val="FootnoteText"/>
      </w:pPr>
      <w:r>
        <w:rPr>
          <w:rStyle w:val="FootnoteReference"/>
        </w:rPr>
        <w:footnoteRef/>
      </w:r>
      <w:r>
        <w:t xml:space="preserve"> Cross-references for "Syria": Acts 15:23; Acts 15:41; Acts 21:3; Gal 1:21.</w:t>
      </w:r>
    </w:p>
  </w:footnote>
  <w:footnote w:id="9416">
    <w:p>
      <w:pPr>
        <w:pStyle w:val="FootnoteText"/>
      </w:pPr>
      <w:r>
        <w:rPr>
          <w:rStyle w:val="FootnoteReference"/>
        </w:rPr>
        <w:footnoteRef/>
      </w:r>
      <w:r>
        <w:t xml:space="preserve"> Cross-references: Rom 16:1.</w:t>
      </w:r>
    </w:p>
  </w:footnote>
  <w:footnote w:id="9417">
    <w:p>
      <w:pPr>
        <w:pStyle w:val="FootnoteText"/>
      </w:pPr>
      <w:r>
        <w:rPr>
          <w:rStyle w:val="FootnoteReference"/>
        </w:rPr>
        <w:footnoteRef/>
      </w:r>
      <w:r>
        <w:t xml:space="preserve"> Place name: Ephesus. Place-name meaning: Ephesus — desirable. Source form: Ephesus. Greek form: εφεσον.</w:t>
      </w:r>
    </w:p>
  </w:footnote>
  <w:footnote w:id="9418">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19">
    <w:p>
      <w:pPr>
        <w:pStyle w:val="FootnoteText"/>
      </w:pPr>
      <w:r>
        <w:rPr>
          <w:rStyle w:val="FootnoteReference"/>
        </w:rPr>
        <w:footnoteRef/>
      </w:r>
      <w:r>
        <w:t xml:space="preserve"> Cross-references: Acts 17:2-3; Acts 18:4.</w:t>
      </w:r>
    </w:p>
  </w:footnote>
  <w:footnote w:id="9420">
    <w:p>
      <w:pPr>
        <w:pStyle w:val="FootnoteText"/>
      </w:pPr>
      <w:r>
        <w:rPr>
          <w:rStyle w:val="FootnoteReference"/>
        </w:rPr>
        <w:footnoteRef/>
      </w:r>
      <w:r>
        <w:t xml:space="preserve"> Cross-references: Mark 1:37-38; Acts 20:16; Acts 21:13-14; 1Cor 16:12.</w:t>
      </w:r>
    </w:p>
  </w:footnote>
  <w:footnote w:id="9421">
    <w:p>
      <w:pPr>
        <w:pStyle w:val="FootnoteText"/>
      </w:pPr>
      <w:r>
        <w:rPr>
          <w:rStyle w:val="FootnoteReference"/>
        </w:rPr>
        <w:footnoteRef/>
      </w:r>
      <w:r>
        <w:t xml:space="preserve"> Cross-references for "I must": Deut 16:1; Acts 20:16.</w:t>
      </w:r>
    </w:p>
  </w:footnote>
  <w:footnote w:id="9422">
    <w:p>
      <w:pPr>
        <w:pStyle w:val="FootnoteText"/>
      </w:pPr>
      <w:r>
        <w:rPr>
          <w:rStyle w:val="FootnoteReference"/>
        </w:rPr>
        <w:footnoteRef/>
      </w:r>
      <w:r>
        <w:t xml:space="preserve"> Place name: Jerusalem. Place-name meaning: Jerusalem — vision of peace. Source form: Jerusalem. Greek form: ιεροσολυμα.</w:t>
      </w:r>
    </w:p>
  </w:footnote>
  <w:footnote w:id="9423">
    <w:p>
      <w:pPr>
        <w:pStyle w:val="FootnoteText"/>
      </w:pPr>
      <w:r>
        <w:rPr>
          <w:rStyle w:val="FootnoteReference"/>
        </w:rPr>
        <w:footnoteRef/>
      </w:r>
      <w:r>
        <w:t xml:space="preserve"> Cross-references for "if God": Matt 26:39; Acts 19:21; Acts 21:14; Rom 1:10; Rom 15:32; 1Cor 4:19; Phil 2:19-24; Heb 6:3; Jas 4:15.</w:t>
      </w:r>
    </w:p>
  </w:footnote>
  <w:footnote w:id="9424">
    <w:p>
      <w:pPr>
        <w:pStyle w:val="FootnoteText"/>
      </w:pPr>
      <w:r>
        <w:rPr>
          <w:rStyle w:val="FootnoteReference"/>
        </w:rPr>
        <w:footnoteRef/>
      </w:r>
      <w:r>
        <w:t xml:space="preserve"> Cross-references: Luke 9:61; Acts 15:29; 2Cor 13:11.</w:t>
      </w:r>
    </w:p>
  </w:footnote>
  <w:footnote w:id="9425">
    <w:p>
      <w:pPr>
        <w:pStyle w:val="FootnoteText"/>
      </w:pPr>
      <w:r>
        <w:rPr>
          <w:rStyle w:val="FootnoteReference"/>
        </w:rPr>
        <w:footnoteRef/>
      </w:r>
      <w:r>
        <w:t xml:space="preserve"> Place name: Caesarea. Place-name meaning: Caesarea — city of Caesar. Source form: Caesarea. Greek form: καισαρειας.</w:t>
      </w:r>
    </w:p>
  </w:footnote>
  <w:footnote w:id="9426">
    <w:p>
      <w:pPr>
        <w:pStyle w:val="FootnoteText"/>
      </w:pPr>
      <w:r>
        <w:rPr>
          <w:rStyle w:val="FootnoteReference"/>
        </w:rPr>
        <w:footnoteRef/>
      </w:r>
      <w:r>
        <w:t xml:space="preserve"> Cross-references for "gone": Acts 25:1; Acts 25:9.</w:t>
      </w:r>
    </w:p>
  </w:footnote>
  <w:footnote w:id="9427">
    <w:p>
      <w:pPr>
        <w:pStyle w:val="FootnoteText"/>
      </w:pPr>
      <w:r>
        <w:rPr>
          <w:rStyle w:val="FootnoteReference"/>
        </w:rPr>
        <w:footnoteRef/>
      </w:r>
      <w:r>
        <w:t xml:space="preserve"> Place name: Antioch. Place-name meaning: Antioch — speedy as a chariot. Source form: Antioch. Greek form: αντιοχεα.</w:t>
      </w:r>
    </w:p>
  </w:footnote>
  <w:footnote w:id="9428">
    <w:p>
      <w:pPr>
        <w:pStyle w:val="FootnoteText"/>
      </w:pPr>
      <w:r>
        <w:rPr>
          <w:rStyle w:val="FootnoteReference"/>
        </w:rPr>
        <w:footnoteRef/>
      </w:r>
      <w:r>
        <w:t xml:space="preserve"> Cross-references for "Caesarea": Acts 8:40; Acts 10:1; Acts 10:24; Acts 11:11; Acts 18:22; Acts 23:23.</w:t>
      </w:r>
    </w:p>
  </w:footnote>
  <w:footnote w:id="9429">
    <w:p>
      <w:pPr>
        <w:pStyle w:val="FootnoteText"/>
      </w:pPr>
      <w:r>
        <w:rPr>
          <w:rStyle w:val="FootnoteReference"/>
        </w:rPr>
        <w:footnoteRef/>
      </w:r>
      <w:r>
        <w:t xml:space="preserve"> Cross-references: Acts 11:22; Acts 15:4; Acts 18:21; Acts 21:17-19.</w:t>
      </w:r>
    </w:p>
  </w:footnote>
  <w:footnote w:id="9430">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31">
    <w:p>
      <w:pPr>
        <w:pStyle w:val="FootnoteText"/>
      </w:pPr>
      <w:r>
        <w:rPr>
          <w:rStyle w:val="FootnoteReference"/>
        </w:rPr>
        <w:footnoteRef/>
      </w:r>
      <w:r>
        <w:t xml:space="preserve"> Place name: Phrygia. Place-name meaning: Phrygia — dry; barren. Source form: Phrygia. Greek form: φρυγιαν.</w:t>
      </w:r>
    </w:p>
  </w:footnote>
  <w:footnote w:id="9432">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33">
    <w:p>
      <w:pPr>
        <w:pStyle w:val="FootnoteText"/>
      </w:pPr>
      <w:r>
        <w:rPr>
          <w:rStyle w:val="FootnoteReference"/>
        </w:rPr>
        <w:footnoteRef/>
      </w:r>
      <w:r>
        <w:t xml:space="preserve"> Cross-references: Acts 16:6; 1Cor 16:1; Gal 1:2; Gal 4:14.</w:t>
      </w:r>
    </w:p>
  </w:footnote>
  <w:footnote w:id="9434">
    <w:p>
      <w:pPr>
        <w:pStyle w:val="FootnoteText"/>
      </w:pPr>
      <w:r>
        <w:rPr>
          <w:rStyle w:val="FootnoteReference"/>
        </w:rPr>
        <w:footnoteRef/>
      </w:r>
      <w:r>
        <w:t xml:space="preserve"> Name meaning: Apollos (Apollos) — Destroyer; of Apollo. Mighty preacher whose eloquence was refined.</w:t>
      </w:r>
    </w:p>
  </w:footnote>
  <w:footnote w:id="943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36">
    <w:p>
      <w:pPr>
        <w:pStyle w:val="FootnoteText"/>
      </w:pPr>
      <w:r>
        <w:rPr>
          <w:rStyle w:val="FootnoteReference"/>
        </w:rPr>
        <w:footnoteRef/>
      </w:r>
      <w:r>
        <w:t xml:space="preserve"> Cross-references for "mighty": Ezra 7:6; Ezra 7:12; Matt 13:52; Luke 24:19; Acts 7:22; Acts 18:28; Col 3:16.</w:t>
      </w:r>
    </w:p>
  </w:footnote>
  <w:footnote w:id="943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38">
    <w:p>
      <w:pPr>
        <w:pStyle w:val="FootnoteText"/>
      </w:pPr>
      <w:r>
        <w:rPr>
          <w:rStyle w:val="FootnoteReference"/>
        </w:rPr>
        <w:footnoteRef/>
      </w:r>
      <w:r>
        <w:t xml:space="preserve"> Cross-references for "Apollos": Acts 19:1; 1Cor 1:12; 1Cor 3:5-6; 1Cor 4:6; 1Cor 16:12; Titus 3:13.</w:t>
      </w:r>
    </w:p>
  </w:footnote>
  <w:footnote w:id="9439">
    <w:p>
      <w:pPr>
        <w:pStyle w:val="FootnoteText"/>
      </w:pPr>
      <w:r>
        <w:rPr>
          <w:rStyle w:val="FootnoteReference"/>
        </w:rPr>
        <w:footnoteRef/>
      </w:r>
      <w:r>
        <w:t xml:space="preserve"> Cross-references for "Alexandria": Acts 6:9; Acts 27:6.</w:t>
      </w:r>
    </w:p>
  </w:footnote>
  <w:footnote w:id="9440">
    <w:p>
      <w:pPr>
        <w:pStyle w:val="FootnoteText"/>
      </w:pPr>
      <w:r>
        <w:rPr>
          <w:rStyle w:val="FootnoteReference"/>
        </w:rPr>
        <w:footnoteRef/>
      </w:r>
      <w:r>
        <w:t xml:space="preserve"> Cross-references: Exod 4:10; Isa 3:3; 1Cor 2:1-2; 2Cor 10:10.</w:t>
      </w:r>
    </w:p>
  </w:footnote>
  <w:footnote w:id="9441">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42">
    <w:p>
      <w:pPr>
        <w:pStyle w:val="FootnoteText"/>
      </w:pPr>
      <w:r>
        <w:rPr>
          <w:rStyle w:val="FootnoteReference"/>
        </w:rPr>
        <w:footnoteRef/>
      </w:r>
      <w:r>
        <w:t xml:space="preserve"> Cross-references for "fervent": Rom 12:11; Col 1:28-29; 2Tim 2:4; Jas 5:16.</w:t>
      </w:r>
    </w:p>
  </w:footnote>
  <w:footnote w:id="9443">
    <w:p>
      <w:pPr>
        <w:pStyle w:val="FootnoteText"/>
      </w:pPr>
      <w:r>
        <w:rPr>
          <w:rStyle w:val="FootnoteReference"/>
        </w:rPr>
        <w:footnoteRef/>
      </w:r>
      <w:r>
        <w:t xml:space="preserve"> Cross-references for "knowing": Matt 3:1-17; Luke 3:1-38; John 1:19-36; Acts 19:3.</w:t>
      </w:r>
    </w:p>
  </w:footnote>
  <w:footnote w:id="9444">
    <w:p>
      <w:pPr>
        <w:pStyle w:val="FootnoteText"/>
      </w:pPr>
      <w:r>
        <w:rPr>
          <w:rStyle w:val="FootnoteReference"/>
        </w:rPr>
        <w:footnoteRef/>
      </w:r>
      <w:r>
        <w:t xml:space="preserve"> Name meaning: John (Yochanan) — Yahweh is gracious. Forerunner of Jesus; proclaimed God’s grace.</w:t>
      </w:r>
    </w:p>
  </w:footnote>
  <w:footnote w:id="9445">
    <w:p>
      <w:pPr>
        <w:pStyle w:val="FootnoteText"/>
      </w:pPr>
      <w:r>
        <w:rPr>
          <w:rStyle w:val="FootnoteReference"/>
        </w:rPr>
        <w:footnoteRef/>
      </w:r>
      <w:r>
        <w:t xml:space="preserve"> Cross-references for "to speak": Isa 58:1; Acts 14:3; Eph 6:19-20.</w:t>
      </w:r>
    </w:p>
  </w:footnote>
  <w:footnote w:id="9446">
    <w:p>
      <w:pPr>
        <w:pStyle w:val="FootnoteText"/>
      </w:pPr>
      <w:r>
        <w:rPr>
          <w:rStyle w:val="FootnoteReference"/>
        </w:rPr>
        <w:footnoteRef/>
      </w:r>
      <w:r>
        <w:t xml:space="preserve"> Cross-references for "Aquila": Acts 18:2-3.</w:t>
      </w:r>
    </w:p>
  </w:footnote>
  <w:footnote w:id="9447">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48">
    <w:p>
      <w:pPr>
        <w:pStyle w:val="FootnoteText"/>
      </w:pPr>
      <w:r>
        <w:rPr>
          <w:rStyle w:val="FootnoteReference"/>
        </w:rPr>
        <w:footnoteRef/>
      </w:r>
      <w:r>
        <w:t xml:space="preserve"> Cross-references for "exhorting": Col 4:10; 3John 1:8-10.</w:t>
      </w:r>
    </w:p>
  </w:footnote>
  <w:footnote w:id="9449">
    <w:p>
      <w:pPr>
        <w:pStyle w:val="FootnoteText"/>
      </w:pPr>
      <w:r>
        <w:rPr>
          <w:rStyle w:val="FootnoteReference"/>
        </w:rPr>
        <w:footnoteRef/>
      </w:r>
      <w:r>
        <w:t xml:space="preserve"> Cross-references for "helped": 1Cor 3:6; 1Cor 3:10-14; 2Cor 1:24; Phil 1:25.</w:t>
      </w:r>
    </w:p>
  </w:footnote>
  <w:footnote w:id="9450">
    <w:p>
      <w:pPr>
        <w:pStyle w:val="FootnoteText"/>
      </w:pPr>
      <w:r>
        <w:rPr>
          <w:rStyle w:val="FootnoteReference"/>
        </w:rPr>
        <w:footnoteRef/>
      </w:r>
      <w:r>
        <w:t xml:space="preserve"> Cross-references for "believed": John 1:12-13; Rom 1:5; 1Cor 15:10; Eph 2:8-10; Phil 1:29; Col 2:12; 2Thess 2:13-14; Titus 3:4-6; Jas 1:16-18; 1Pet 1:2-3.</w:t>
      </w:r>
    </w:p>
  </w:footnote>
  <w:footnote w:id="9451">
    <w:p>
      <w:pPr>
        <w:pStyle w:val="FootnoteText"/>
      </w:pPr>
      <w:r>
        <w:rPr>
          <w:rStyle w:val="FootnoteReference"/>
        </w:rPr>
        <w:footnoteRef/>
      </w:r>
      <w:r>
        <w:t xml:space="preserve"> Cross-references: Acts 9:27; Rom 16:1-2; 1Cor 16:3; 2Cor 3:1-2.</w:t>
      </w:r>
    </w:p>
  </w:footnote>
  <w:footnote w:id="9452">
    <w:p>
      <w:pPr>
        <w:pStyle w:val="FootnoteText"/>
      </w:pPr>
      <w:r>
        <w:rPr>
          <w:rStyle w:val="FootnoteReference"/>
        </w:rPr>
        <w:footnoteRef/>
      </w:r>
      <w:r>
        <w:t xml:space="preserve"> Cross-references for "showing": John 5:39.</w:t>
      </w:r>
    </w:p>
  </w:footnote>
  <w:footnote w:id="9453">
    <w:p>
      <w:pPr>
        <w:pStyle w:val="FootnoteText"/>
      </w:pPr>
      <w:r>
        <w:rPr>
          <w:rStyle w:val="FootnoteReference"/>
        </w:rPr>
        <w:footnoteRef/>
      </w:r>
      <w:r>
        <w:t xml:space="preserve"> Cross-references for "was Christ": Acts 18:5.</w:t>
      </w:r>
    </w:p>
  </w:footnote>
  <w:footnote w:id="9454">
    <w:p>
      <w:pPr>
        <w:pStyle w:val="FootnoteText"/>
      </w:pPr>
      <w:r>
        <w:rPr>
          <w:rStyle w:val="FootnoteReference"/>
        </w:rPr>
        <w:footnoteRef/>
      </w:r>
      <w:r>
        <w:t xml:space="preserve"> Cross-references: Luke 24:27; Luke 24:44; Acts 9:22; Acts 17:3; Acts 18:5; Acts 18:25; Acts 26:22-23; 1Cor 15:3-4.</w:t>
      </w:r>
    </w:p>
  </w:footnote>
  <w:footnote w:id="9455">
    <w:p>
      <w:pPr>
        <w:pStyle w:val="FootnoteText"/>
      </w:pPr>
      <w:r>
        <w:rPr>
          <w:rStyle w:val="FootnoteReference"/>
        </w:rPr>
        <w:footnoteRef/>
      </w:r>
      <w:r>
        <w:t xml:space="preserve"> Name meaning: Apollos (Apollos) — Destroyer; of Apollo. Mighty preacher whose eloquence was refined.</w:t>
      </w:r>
    </w:p>
  </w:footnote>
  <w:footnote w:id="9456">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57">
    <w:p>
      <w:pPr>
        <w:pStyle w:val="FootnoteText"/>
      </w:pPr>
      <w:r>
        <w:rPr>
          <w:rStyle w:val="FootnoteReference"/>
        </w:rPr>
        <w:footnoteRef/>
      </w:r>
      <w:r>
        <w:t xml:space="preserve"> Name meaning: Paul (Paulus) — Small; humble. Changed from Saul to Paul, the humble apostle to the Gentiles.</w:t>
      </w:r>
    </w:p>
  </w:footnote>
  <w:footnote w:id="9458">
    <w:p>
      <w:pPr>
        <w:pStyle w:val="FootnoteText"/>
      </w:pPr>
      <w:r>
        <w:rPr>
          <w:rStyle w:val="FootnoteReference"/>
        </w:rPr>
        <w:footnoteRef/>
      </w:r>
      <w:r>
        <w:t xml:space="preserve"> Place name: Ephesus. Place-name meaning: Ephesus — desirable. Source form: Ephesus. Greek form: εφεσον.</w:t>
      </w:r>
    </w:p>
  </w:footnote>
  <w:footnote w:id="9459">
    <w:p>
      <w:pPr>
        <w:pStyle w:val="FootnoteText"/>
      </w:pPr>
      <w:r>
        <w:rPr>
          <w:rStyle w:val="FootnoteReference"/>
        </w:rPr>
        <w:footnoteRef/>
      </w:r>
      <w:r>
        <w:t xml:space="preserve"> Cross-references for "Paul": Acts 18:23.</w:t>
      </w:r>
    </w:p>
  </w:footnote>
  <w:footnote w:id="9460">
    <w:p>
      <w:pPr>
        <w:pStyle w:val="FootnoteText"/>
      </w:pPr>
      <w:r>
        <w:rPr>
          <w:rStyle w:val="FootnoteReference"/>
        </w:rPr>
        <w:footnoteRef/>
      </w:r>
      <w:r>
        <w:t xml:space="preserve"> Cross-references: Acts 2:17; Acts 2:38-39; Acts 8:15-17; Acts 10:44; Acts 11:15-17; Acts 19:5; Rom 1:11.</w:t>
      </w:r>
    </w:p>
  </w:footnote>
  <w:footnote w:id="9461">
    <w:p>
      <w:pPr>
        <w:pStyle w:val="FootnoteText"/>
      </w:pPr>
      <w:r>
        <w:rPr>
          <w:rStyle w:val="FootnoteReference"/>
        </w:rPr>
        <w:footnoteRef/>
      </w:r>
      <w:r>
        <w:t xml:space="preserve"> Name meaning: John (Yochanan) — Yahweh is gracious. Forerunner of Jesus; proclaimed God’s grace.</w:t>
      </w:r>
    </w:p>
  </w:footnote>
  <w:footnote w:id="9462">
    <w:p>
      <w:pPr>
        <w:pStyle w:val="FootnoteText"/>
      </w:pPr>
      <w:r>
        <w:rPr>
          <w:rStyle w:val="FootnoteReference"/>
        </w:rPr>
        <w:footnoteRef/>
      </w:r>
      <w:r>
        <w:t xml:space="preserve"> Cross-references: Matt 28:19; 1Cor 12:13.</w:t>
      </w:r>
    </w:p>
  </w:footnote>
  <w:footnote w:id="9463">
    <w:p>
      <w:pPr>
        <w:pStyle w:val="FootnoteText"/>
      </w:pPr>
      <w:r>
        <w:rPr>
          <w:rStyle w:val="FootnoteReference"/>
        </w:rPr>
        <w:footnoteRef/>
      </w:r>
      <w:r>
        <w:t xml:space="preserve"> Cross-references: Matt 3:1-17; Luke 3:1-38; Acts 18:25.</w:t>
      </w:r>
    </w:p>
  </w:footnote>
  <w:footnote w:id="9464">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465">
    <w:p>
      <w:pPr>
        <w:pStyle w:val="FootnoteText"/>
      </w:pPr>
      <w:r>
        <w:rPr>
          <w:rStyle w:val="FootnoteReference"/>
        </w:rPr>
        <w:footnoteRef/>
      </w:r>
      <w:r>
        <w:t xml:space="preserve"> Personal name: Christ. Personal-name meaning: Christ — anointed. Source form: Christ.</w:t>
      </w:r>
    </w:p>
  </w:footnote>
  <w:footnote w:id="9466">
    <w:p>
      <w:pPr>
        <w:pStyle w:val="FootnoteText"/>
      </w:pPr>
      <w:r>
        <w:rPr>
          <w:rStyle w:val="FootnoteReference"/>
        </w:rPr>
        <w:footnoteRef/>
      </w:r>
      <w:r>
        <w:t xml:space="preserve"> Name meaning: Jesus (Yeshua) — Yahweh saves. He will save His people from their sins.</w:t>
      </w:r>
    </w:p>
  </w:footnote>
  <w:footnote w:id="946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68">
    <w:p>
      <w:pPr>
        <w:pStyle w:val="FootnoteText"/>
      </w:pPr>
      <w:r>
        <w:rPr>
          <w:rStyle w:val="FootnoteReference"/>
        </w:rPr>
        <w:footnoteRef/>
      </w:r>
      <w:r>
        <w:t xml:space="preserve"> Cross-references: Acts 2:38; Acts 8:12; Acts 8:16; Rom 6:3-4; 1Cor 1:13-15; 1Cor 10:2.</w:t>
      </w:r>
    </w:p>
  </w:footnote>
  <w:footnote w:id="9469">
    <w:p>
      <w:pPr>
        <w:pStyle w:val="FootnoteText"/>
      </w:pPr>
      <w:r>
        <w:rPr>
          <w:rStyle w:val="FootnoteReference"/>
        </w:rPr>
        <w:footnoteRef/>
      </w:r>
      <w:r>
        <w:t xml:space="preserve"> Cross-references for "laid": Acts 6:6; Acts 8:17-19; Acts 9:17; 1Tim 5:22; 2Tim 1:6.</w:t>
      </w:r>
    </w:p>
  </w:footnote>
  <w:footnote w:id="9470">
    <w:p>
      <w:pPr>
        <w:pStyle w:val="FootnoteText"/>
      </w:pPr>
      <w:r>
        <w:rPr>
          <w:rStyle w:val="FootnoteReference"/>
        </w:rPr>
        <w:footnoteRef/>
      </w:r>
      <w:r>
        <w:t xml:space="preserve"> Cross-references for "and prophesied": 1Cor 14:1-25.</w:t>
      </w:r>
    </w:p>
  </w:footnote>
  <w:footnote w:id="9471">
    <w:p>
      <w:pPr>
        <w:pStyle w:val="FootnoteText"/>
      </w:pPr>
      <w:r>
        <w:rPr>
          <w:rStyle w:val="FootnoteReference"/>
        </w:rPr>
        <w:footnoteRef/>
      </w:r>
      <w:r>
        <w:t xml:space="preserve"> Cross-references: Acts 2:4; Acts 10:45-46; Acts 13:2; 1Cor 12:8-11; 1Cor 12:28-30.</w:t>
      </w:r>
    </w:p>
  </w:footnote>
  <w:footnote w:id="9472">
    <w:p>
      <w:pPr>
        <w:pStyle w:val="FootnoteText"/>
      </w:pPr>
      <w:r>
        <w:rPr>
          <w:rStyle w:val="FootnoteReference"/>
        </w:rPr>
        <w:footnoteRef/>
      </w:r>
      <w:r>
        <w:t xml:space="preserve"> Cross-references for "went": Acts 13:14; Acts 13:46; Acts 14:1; Acts 26:22-23.</w:t>
      </w:r>
    </w:p>
  </w:footnote>
  <w:footnote w:id="94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76">
    <w:p>
      <w:pPr>
        <w:pStyle w:val="FootnoteText"/>
      </w:pPr>
      <w:r>
        <w:rPr>
          <w:rStyle w:val="FootnoteReference"/>
        </w:rPr>
        <w:footnoteRef/>
      </w:r>
      <w:r>
        <w:t xml:space="preserve"> Cross-references: Acts 1:3; Acts 9:20-22; Acts 17:1-3; Acts 17:17; Acts 18:4; Acts 18:19; Acts 19:9; Acts 28:23; Jude 1:3.</w:t>
      </w:r>
    </w:p>
  </w:footnote>
  <w:footnote w:id="9477">
    <w:p>
      <w:pPr>
        <w:pStyle w:val="FootnoteText"/>
      </w:pPr>
      <w:r>
        <w:rPr>
          <w:rStyle w:val="FootnoteReference"/>
        </w:rPr>
        <w:footnoteRef/>
      </w:r>
      <w:r>
        <w:t xml:space="preserve"> Cross-references for "he departed": Matt 15:14; Matt 16:4; Luke 12:51-53; Acts 14:4; Acts 17:4; Acts 18:7-8; 1Tim 6:5; 2Tim 3:5.</w:t>
      </w:r>
    </w:p>
  </w:footnote>
  <w:footnote w:id="9478">
    <w:p>
      <w:pPr>
        <w:pStyle w:val="FootnoteText"/>
      </w:pPr>
      <w:r>
        <w:rPr>
          <w:rStyle w:val="FootnoteReference"/>
        </w:rPr>
        <w:footnoteRef/>
      </w:r>
      <w:r>
        <w:t xml:space="preserve"> Cross-references for "daily": Prov 8:34; Matt 26:55; Acts 20:31; 2Tim 4:2.</w:t>
      </w:r>
    </w:p>
  </w:footnote>
  <w:footnote w:id="9479">
    <w:p>
      <w:pPr>
        <w:pStyle w:val="FootnoteText"/>
      </w:pPr>
      <w:r>
        <w:rPr>
          <w:rStyle w:val="FootnoteReference"/>
        </w:rPr>
        <w:footnoteRef/>
      </w:r>
      <w:r>
        <w:t xml:space="preserve"> Personal name: Tyrannus. Personal-name meaning: Tyrannus — a prince; one that reigns. Source form: Tyrannus.</w:t>
      </w:r>
    </w:p>
  </w:footnote>
  <w:footnote w:id="9480">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481">
    <w:p>
      <w:pPr>
        <w:pStyle w:val="FootnoteText"/>
      </w:pPr>
      <w:r>
        <w:rPr>
          <w:rStyle w:val="FootnoteReference"/>
        </w:rPr>
        <w:footnoteRef/>
      </w:r>
      <w:r>
        <w:t xml:space="preserve"> Cross-references: Acts 9:2; Acts 19:23; Acts 22:4; Acts 24:21; Acts 28:22; 2Tim 1:15; 2Pet 2:2; 2Pet 2:12; Jude 1:10.</w:t>
      </w:r>
    </w:p>
  </w:footnote>
  <w:footnote w:id="9482">
    <w:p>
      <w:pPr>
        <w:pStyle w:val="FootnoteText"/>
      </w:pPr>
      <w:r>
        <w:rPr>
          <w:rStyle w:val="FootnoteReference"/>
        </w:rPr>
        <w:footnoteRef/>
      </w:r>
      <w:r>
        <w:t xml:space="preserve"> Place name: Asia. Place-name meaning: Asia — muddy; boggy. Source form: Asia. Greek form: ασιαν.</w:t>
      </w:r>
    </w:p>
  </w:footnote>
  <w:footnote w:id="9483">
    <w:p>
      <w:pPr>
        <w:pStyle w:val="FootnoteText"/>
      </w:pPr>
      <w:r>
        <w:rPr>
          <w:rStyle w:val="FootnoteReference"/>
        </w:rPr>
        <w:footnoteRef/>
      </w:r>
      <w:r>
        <w:t xml:space="preserve"> Cross-references for "both": Acts 18:4; Acts 20:20-21; Rom 1:16; Rom 10:12; 1Cor 1:22-24; Gal 3:28; Col 3:11.</w:t>
      </w:r>
    </w:p>
  </w:footnote>
  <w:footnote w:id="9484">
    <w:p>
      <w:pPr>
        <w:pStyle w:val="FootnoteText"/>
      </w:pPr>
      <w:r>
        <w:rPr>
          <w:rStyle w:val="FootnoteReference"/>
        </w:rPr>
        <w:footnoteRef/>
      </w:r>
      <w:r>
        <w:t xml:space="preserve"> People-name: Jews. People-name meaning: Jews — People of Judah; Judeans. Source form: Jews.</w:t>
      </w:r>
    </w:p>
  </w:footnote>
  <w:footnote w:id="9485">
    <w:p>
      <w:pPr>
        <w:pStyle w:val="FootnoteText"/>
      </w:pPr>
      <w:r>
        <w:rPr>
          <w:rStyle w:val="FootnoteReference"/>
        </w:rPr>
        <w:footnoteRef/>
      </w:r>
      <w:r>
        <w:t xml:space="preserve"> People-name: Greeks. People-name meaning: Greeks — Greek people; Hellenes. Source form: Greeks.</w:t>
      </w:r>
    </w:p>
  </w:footnote>
  <w:footnote w:id="9486">
    <w:p>
      <w:pPr>
        <w:pStyle w:val="FootnoteText"/>
      </w:pPr>
      <w:r>
        <w:rPr>
          <w:rStyle w:val="FootnoteReference"/>
        </w:rPr>
        <w:footnoteRef/>
      </w:r>
      <w:r>
        <w:t xml:space="preserve"> Cross-references for "Asia": Acts 16:6; 2Tim 1:15; 1Pet 1:1; Rev 1:4; Rev 1:11.</w:t>
      </w:r>
    </w:p>
  </w:footnote>
  <w:footnote w:id="9487">
    <w:p>
      <w:pPr>
        <w:pStyle w:val="FootnoteText"/>
      </w:pPr>
      <w:r>
        <w:rPr>
          <w:rStyle w:val="FootnoteReference"/>
        </w:rPr>
        <w:footnoteRef/>
      </w:r>
      <w:r>
        <w:t xml:space="preserve"> Cross-references: Mark 16:17-20; John 14:12; Acts 5:12; Acts 14:3; Acts 15:12; Acts 16:18; Rom 15:18-19; Gal 3:5; Heb 2:4.</w:t>
      </w:r>
    </w:p>
  </w:footnote>
  <w:footnote w:id="9488">
    <w:p>
      <w:pPr>
        <w:pStyle w:val="FootnoteText"/>
      </w:pPr>
      <w:r>
        <w:rPr>
          <w:rStyle w:val="FootnoteReference"/>
        </w:rPr>
        <w:footnoteRef/>
      </w:r>
      <w:r>
        <w:t xml:space="preserve"> Cross-references: 2Kgs 4:29-31; 2Kgs 13:20-21; Acts 5:15.</w:t>
      </w:r>
    </w:p>
  </w:footnote>
  <w:footnote w:id="9489">
    <w:p>
      <w:pPr>
        <w:pStyle w:val="FootnoteText"/>
      </w:pPr>
      <w:r>
        <w:rPr>
          <w:rStyle w:val="FootnoteReference"/>
        </w:rPr>
        <w:footnoteRef/>
      </w:r>
      <w:r>
        <w:t xml:space="preserve"> Cross-references for "vagabond": Gen 4:12; Gen 4:14; Ps 109:10.</w:t>
      </w:r>
    </w:p>
  </w:footnote>
  <w:footnote w:id="9490">
    <w:p>
      <w:pPr>
        <w:pStyle w:val="FootnoteText"/>
      </w:pPr>
      <w:r>
        <w:rPr>
          <w:rStyle w:val="FootnoteReference"/>
        </w:rPr>
        <w:footnoteRef/>
      </w:r>
      <w:r>
        <w:t xml:space="preserve"> Cross-references for "exorcists": Matt 12:27; Luke 11:19.</w:t>
      </w:r>
    </w:p>
  </w:footnote>
  <w:footnote w:id="9491">
    <w:p>
      <w:pPr>
        <w:pStyle w:val="FootnoteText"/>
      </w:pPr>
      <w:r>
        <w:rPr>
          <w:rStyle w:val="FootnoteReference"/>
        </w:rPr>
        <w:footnoteRef/>
      </w:r>
      <w:r>
        <w:t xml:space="preserve"> Cross-references for "took": Mark 9:38; Luke 9:49; Acts 8:18-19.</w:t>
      </w:r>
    </w:p>
  </w:footnote>
  <w:footnote w:id="9492">
    <w:p>
      <w:pPr>
        <w:pStyle w:val="FootnoteText"/>
      </w:pPr>
      <w:r>
        <w:rPr>
          <w:rStyle w:val="FootnoteReference"/>
        </w:rPr>
        <w:footnoteRef/>
      </w:r>
      <w:r>
        <w:t xml:space="preserve"> Cross-references for "adjure": Josh 6:26; 1Sam 14:24; 1Kgs 22:16; Matt 26:63; Mark 5:7.</w:t>
      </w:r>
    </w:p>
  </w:footnote>
  <w:footnote w:id="9493">
    <w:p>
      <w:pPr>
        <w:pStyle w:val="FootnoteText"/>
      </w:pPr>
      <w:r>
        <w:rPr>
          <w:rStyle w:val="FootnoteReference"/>
        </w:rPr>
        <w:footnoteRef/>
      </w:r>
      <w:r>
        <w:t xml:space="preserve"> Personal name: Sceva. Personal-name meaning: Sceva — disposed; prepared. Source form: Sceva.</w:t>
      </w:r>
    </w:p>
  </w:footnote>
  <w:footnote w:id="9494">
    <w:p>
      <w:pPr>
        <w:pStyle w:val="FootnoteText"/>
      </w:pPr>
      <w:r>
        <w:rPr>
          <w:rStyle w:val="FootnoteReference"/>
        </w:rPr>
        <w:footnoteRef/>
      </w:r>
      <w:r>
        <w:t xml:space="preserve"> Cross-references: Gen 3:1-5; 1Kgs 22:21-23; Matt 8:29-31; Mark 1:24; Mark 1:34; Mark 5:9-13; Luke 4:33-35; Luke 8:28-32; Acts 16:17-18.</w:t>
      </w:r>
    </w:p>
  </w:footnote>
  <w:footnote w:id="9495">
    <w:p>
      <w:pPr>
        <w:pStyle w:val="FootnoteText"/>
      </w:pPr>
      <w:r>
        <w:rPr>
          <w:rStyle w:val="FootnoteReference"/>
        </w:rPr>
        <w:footnoteRef/>
      </w:r>
      <w:r>
        <w:t xml:space="preserve"> Cross-references: Mark 5:3-4; Mark 5:15; Luke 8:29; Luke 8:35.</w:t>
      </w:r>
    </w:p>
  </w:footnote>
  <w:footnote w:id="9496">
    <w:p>
      <w:pPr>
        <w:pStyle w:val="FootnoteText"/>
      </w:pPr>
      <w:r>
        <w:rPr>
          <w:rStyle w:val="FootnoteReference"/>
        </w:rPr>
        <w:footnoteRef/>
      </w:r>
      <w:r>
        <w:t xml:space="preserve"> Cross-references for "and fear": Lev 10:3; 1Sam 6:20; 2Sam 6:9; Ps 64:9; Luke 1:65; Luke 7:16; Acts 2:43; Acts 5:5; Acts 5:11; Acts 5:13; Acts 13:12.</w:t>
      </w:r>
    </w:p>
  </w:footnote>
  <w:footnote w:id="9497">
    <w:p>
      <w:pPr>
        <w:pStyle w:val="FootnoteText"/>
      </w:pPr>
      <w:r>
        <w:rPr>
          <w:rStyle w:val="FootnoteReference"/>
        </w:rPr>
        <w:footnoteRef/>
      </w:r>
      <w:r>
        <w:t xml:space="preserve"> Cross-references for "the name": Phil 1:20; Phil 2:9-11; 2Thess 1:12; 2Thess 3:1; Heb 2:8-9; Rev 5:12-14.</w:t>
      </w:r>
    </w:p>
  </w:footnote>
  <w:footnote w:id="9498">
    <w:p>
      <w:pPr>
        <w:pStyle w:val="FootnoteText"/>
      </w:pPr>
      <w:r>
        <w:rPr>
          <w:rStyle w:val="FootnoteReference"/>
        </w:rPr>
        <w:footnoteRef/>
      </w:r>
      <w:r>
        <w:t xml:space="preserve"> Cross-references: Acts 19:10.</w:t>
      </w:r>
    </w:p>
  </w:footnote>
  <w:footnote w:id="9499">
    <w:p>
      <w:pPr>
        <w:pStyle w:val="FootnoteText"/>
      </w:pPr>
      <w:r>
        <w:rPr>
          <w:rStyle w:val="FootnoteReference"/>
        </w:rPr>
        <w:footnoteRef/>
      </w:r>
      <w:r>
        <w:t xml:space="preserve"> Cross-references: Lev 16:21; Lev 26:40; Job 33:27-28; Ps 32:5; Prov 28:13; Jer 3:13; Ezek 16:63; Ezek 36:31; Matt 3:6; Rom 10:10; 1John 1:9.</w:t>
      </w:r>
    </w:p>
  </w:footnote>
  <w:footnote w:id="9500">
    <w:p>
      <w:pPr>
        <w:pStyle w:val="FootnoteText"/>
      </w:pPr>
      <w:r>
        <w:rPr>
          <w:rStyle w:val="FootnoteReference"/>
        </w:rPr>
        <w:footnoteRef/>
      </w:r>
      <w:r>
        <w:t xml:space="preserve"> Cross-references for "and burned": Gen 35:4; Exod 32:20; Deut 7:25-26; Isa 2:20-21; Isa 30:22; Matt 5:29-30; Luke 14:33; Heb 10:34.</w:t>
      </w:r>
    </w:p>
  </w:footnote>
  <w:footnote w:id="9501">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02">
    <w:p>
      <w:pPr>
        <w:pStyle w:val="FootnoteText"/>
      </w:pPr>
      <w:r>
        <w:rPr>
          <w:rStyle w:val="FootnoteReference"/>
        </w:rPr>
        <w:footnoteRef/>
      </w:r>
      <w:r>
        <w:t xml:space="preserve"> Cross-references: Isa 55:11; Acts 6:7; Acts 12:24; 2Thess 3:1.</w:t>
      </w:r>
    </w:p>
  </w:footnote>
  <w:footnote w:id="9503">
    <w:p>
      <w:pPr>
        <w:pStyle w:val="FootnoteText"/>
      </w:pPr>
      <w:r>
        <w:rPr>
          <w:rStyle w:val="FootnoteReference"/>
        </w:rPr>
        <w:footnoteRef/>
      </w:r>
      <w:r>
        <w:t xml:space="preserve"> Cross-references for "purposed": Lam 3:37; Acts 16:6-10; Acts 18:21; Acts 20:22; Rom 1:13; 2Cor 1:15-18.</w:t>
      </w:r>
    </w:p>
  </w:footnote>
  <w:footnote w:id="9504">
    <w:p>
      <w:pPr>
        <w:pStyle w:val="FootnoteText"/>
      </w:pPr>
      <w:r>
        <w:rPr>
          <w:rStyle w:val="FootnoteReference"/>
        </w:rPr>
        <w:footnoteRef/>
      </w:r>
      <w:r>
        <w:t xml:space="preserve"> Place name: Macedonia. Place-name meaning: Macedonia — burning; adoration. Source form: Macedonia. Greek form: μακεδονιαν.</w:t>
      </w:r>
    </w:p>
  </w:footnote>
  <w:footnote w:id="9505">
    <w:p>
      <w:pPr>
        <w:pStyle w:val="FootnoteText"/>
      </w:pPr>
      <w:r>
        <w:rPr>
          <w:rStyle w:val="FootnoteReference"/>
        </w:rPr>
        <w:footnoteRef/>
      </w:r>
      <w:r>
        <w:t xml:space="preserve"> Place name: Achaia. Place-name meaning: Achaia — grief; trouble. Source form: Achaia. Greek form: αχαιας.</w:t>
      </w:r>
    </w:p>
  </w:footnote>
  <w:footnote w:id="9506">
    <w:p>
      <w:pPr>
        <w:pStyle w:val="FootnoteText"/>
      </w:pPr>
      <w:r>
        <w:rPr>
          <w:rStyle w:val="FootnoteReference"/>
        </w:rPr>
        <w:footnoteRef/>
      </w:r>
      <w:r>
        <w:t xml:space="preserve"> Cross-references for "to go": Acts 20:16; Acts 20:22; Acts 21:4; Acts 21:11-15; Acts 21:17; Acts 24:17-18; Rom 15:25-26.</w:t>
      </w:r>
    </w:p>
  </w:footnote>
  <w:footnote w:id="9507">
    <w:p>
      <w:pPr>
        <w:pStyle w:val="FootnoteText"/>
      </w:pPr>
      <w:r>
        <w:rPr>
          <w:rStyle w:val="FootnoteReference"/>
        </w:rPr>
        <w:footnoteRef/>
      </w:r>
      <w:r>
        <w:t xml:space="preserve"> Place name: Jerusalem. Place-name meaning: Jerusalem — vision of peace. Source form: Jerusalem. Greek form: ιεροσολυμα.</w:t>
      </w:r>
    </w:p>
  </w:footnote>
  <w:footnote w:id="9508">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09">
    <w:p>
      <w:pPr>
        <w:pStyle w:val="FootnoteText"/>
      </w:pPr>
      <w:r>
        <w:rPr>
          <w:rStyle w:val="FootnoteReference"/>
        </w:rPr>
        <w:footnoteRef/>
      </w:r>
      <w:r>
        <w:t xml:space="preserve"> Place name: Rome. Place-name meaning: Rome — strength; power. Source form: Rome. Greek form: ρωμαιοι.</w:t>
      </w:r>
    </w:p>
  </w:footnote>
  <w:footnote w:id="9510">
    <w:p>
      <w:pPr>
        <w:pStyle w:val="FootnoteText"/>
      </w:pPr>
      <w:r>
        <w:rPr>
          <w:rStyle w:val="FootnoteReference"/>
        </w:rPr>
        <w:footnoteRef/>
      </w:r>
      <w:r>
        <w:t xml:space="preserve"> Cross-references for "Macedonia": Acts 16:9-10; Acts 18:5; Acts 20:1; 2Cor 1:16; 2Cor 2:13; 2Cor 8:1; 2Cor 11:9; 1Thess 1:8.</w:t>
      </w:r>
    </w:p>
  </w:footnote>
  <w:footnote w:id="9511">
    <w:p>
      <w:pPr>
        <w:pStyle w:val="FootnoteText"/>
      </w:pPr>
      <w:r>
        <w:rPr>
          <w:rStyle w:val="FootnoteReference"/>
        </w:rPr>
        <w:footnoteRef/>
      </w:r>
      <w:r>
        <w:t xml:space="preserve"> Name meaning: Timothy (Timotheos) — Honoring God. Paul’s faithful son in the faith.</w:t>
      </w:r>
    </w:p>
  </w:footnote>
  <w:footnote w:id="9512">
    <w:p>
      <w:pPr>
        <w:pStyle w:val="FootnoteText"/>
      </w:pPr>
      <w:r>
        <w:rPr>
          <w:rStyle w:val="FootnoteReference"/>
        </w:rPr>
        <w:footnoteRef/>
      </w:r>
      <w:r>
        <w:t xml:space="preserve"> Name meaning: Erastus (Erastos) — Beloved. Beloved city treasurer who served Paul.</w:t>
      </w:r>
    </w:p>
  </w:footnote>
  <w:footnote w:id="951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14">
    <w:p>
      <w:pPr>
        <w:pStyle w:val="FootnoteText"/>
      </w:pPr>
      <w:r>
        <w:rPr>
          <w:rStyle w:val="FootnoteReference"/>
        </w:rPr>
        <w:footnoteRef/>
      </w:r>
      <w:r>
        <w:t xml:space="preserve"> Cross-references: Acts 13:5; Acts 16:3.</w:t>
      </w:r>
    </w:p>
  </w:footnote>
  <w:footnote w:id="9515">
    <w:p>
      <w:pPr>
        <w:pStyle w:val="FootnoteText"/>
      </w:pPr>
      <w:r>
        <w:rPr>
          <w:rStyle w:val="FootnoteReference"/>
        </w:rPr>
        <w:footnoteRef/>
      </w:r>
      <w:r>
        <w:t xml:space="preserve"> Cross-references for "Erastus": Rom 16:23; 2Tim 4:20.</w:t>
      </w:r>
    </w:p>
  </w:footnote>
  <w:footnote w:id="9516">
    <w:p>
      <w:pPr>
        <w:pStyle w:val="FootnoteText"/>
      </w:pPr>
      <w:r>
        <w:rPr>
          <w:rStyle w:val="FootnoteReference"/>
        </w:rPr>
        <w:footnoteRef/>
      </w:r>
      <w:r>
        <w:t xml:space="preserve"> Personal name: Demetrius. Personal-name meaning: Demetrius — belonging to corn, or to Ceres. Source form: Demetrius.</w:t>
      </w:r>
    </w:p>
  </w:footnote>
  <w:footnote w:id="9517">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18">
    <w:p>
      <w:pPr>
        <w:pStyle w:val="FootnoteText"/>
      </w:pPr>
      <w:r>
        <w:rPr>
          <w:rStyle w:val="FootnoteReference"/>
        </w:rPr>
        <w:footnoteRef/>
      </w:r>
      <w:r>
        <w:t xml:space="preserve"> Cross-references for "brought": Isa 56:11-12; Acts 16:16; 1Tim 6:9-10.</w:t>
      </w:r>
    </w:p>
  </w:footnote>
  <w:footnote w:id="9519">
    <w:p>
      <w:pPr>
        <w:pStyle w:val="FootnoteText"/>
      </w:pPr>
      <w:r>
        <w:rPr>
          <w:rStyle w:val="FootnoteReference"/>
        </w:rPr>
        <w:footnoteRef/>
      </w:r>
      <w:r>
        <w:t xml:space="preserve"> Cross-references: Acts 19:27-28; Acts 19:34-35.</w:t>
      </w:r>
    </w:p>
  </w:footnote>
  <w:footnote w:id="9520">
    <w:p>
      <w:pPr>
        <w:pStyle w:val="FootnoteText"/>
      </w:pPr>
      <w:r>
        <w:rPr>
          <w:rStyle w:val="FootnoteReference"/>
        </w:rPr>
        <w:footnoteRef/>
      </w:r>
      <w:r>
        <w:t xml:space="preserve"> Cross-references: Hos 4:8; Hos 12:7-8; Acts 16:19; 2Pet 2:3; Rev 18:3; Rev 18:11-19.</w:t>
      </w:r>
    </w:p>
  </w:footnote>
  <w:footnote w:id="9521">
    <w:p>
      <w:pPr>
        <w:pStyle w:val="FootnoteText"/>
      </w:pPr>
      <w:r>
        <w:rPr>
          <w:rStyle w:val="FootnoteReference"/>
        </w:rPr>
        <w:footnoteRef/>
      </w:r>
      <w:r>
        <w:t xml:space="preserve"> Cross-references for "that not": Acts 19:10; Acts 19:18-20; 1Cor 16:8-9; 1Thess 1:9.</w:t>
      </w:r>
    </w:p>
  </w:footnote>
  <w:footnote w:id="9522">
    <w:p>
      <w:pPr>
        <w:pStyle w:val="FootnoteText"/>
      </w:pPr>
      <w:r>
        <w:rPr>
          <w:rStyle w:val="FootnoteReference"/>
        </w:rPr>
        <w:footnoteRef/>
      </w:r>
      <w:r>
        <w:t xml:space="preserve"> Cross-references for "made": Acts 19:35.</w:t>
      </w:r>
    </w:p>
  </w:footnote>
  <w:footnote w:id="9523">
    <w:p>
      <w:pPr>
        <w:pStyle w:val="FootnoteText"/>
      </w:pPr>
      <w:r>
        <w:rPr>
          <w:rStyle w:val="FootnoteReference"/>
        </w:rPr>
        <w:footnoteRef/>
      </w:r>
      <w:r>
        <w:t xml:space="preserve"> Cross-references for "that not": Zeph 2:11; Matt 23:14; Acts 19:21; 1Tim 6:5.</w:t>
      </w:r>
    </w:p>
  </w:footnote>
  <w:footnote w:id="9524">
    <w:p>
      <w:pPr>
        <w:pStyle w:val="FootnoteText"/>
      </w:pPr>
      <w:r>
        <w:rPr>
          <w:rStyle w:val="FootnoteReference"/>
        </w:rPr>
        <w:footnoteRef/>
      </w:r>
      <w:r>
        <w:t xml:space="preserve"> Cross-references for "and cried": 1Sam 5:3-5; 1Kgs 18:26-29; Isa 41:5-7; Jer 50:38; Acts 19:34-35; Rev 13:4; Rev 17:13.</w:t>
      </w:r>
    </w:p>
  </w:footnote>
  <w:footnote w:id="9525">
    <w:p>
      <w:pPr>
        <w:pStyle w:val="FootnoteText"/>
      </w:pPr>
      <w:r>
        <w:rPr>
          <w:rStyle w:val="FootnoteReference"/>
        </w:rPr>
        <w:footnoteRef/>
      </w:r>
      <w:r>
        <w:t xml:space="preserve"> People-name: Ephesians. People-name meaning: Ephesians — people of Ephesus; desirable. Source form: Ephesians.</w:t>
      </w:r>
    </w:p>
  </w:footnote>
  <w:footnote w:id="9526">
    <w:p>
      <w:pPr>
        <w:pStyle w:val="FootnoteText"/>
      </w:pPr>
      <w:r>
        <w:rPr>
          <w:rStyle w:val="FootnoteReference"/>
        </w:rPr>
        <w:footnoteRef/>
      </w:r>
      <w:r>
        <w:t xml:space="preserve"> Cross-references: Ps 2:2; Acts 7:54; Acts 16:19-24; Acts 21:28-31; Rev 12:12.</w:t>
      </w:r>
    </w:p>
  </w:footnote>
  <w:footnote w:id="9527">
    <w:p>
      <w:pPr>
        <w:pStyle w:val="FootnoteText"/>
      </w:pPr>
      <w:r>
        <w:rPr>
          <w:rStyle w:val="FootnoteReference"/>
        </w:rPr>
        <w:footnoteRef/>
      </w:r>
      <w:r>
        <w:t xml:space="preserve"> Cross-references for "the whole": Acts 17:8; Acts 19:32; Acts 21:30; Acts 21:38.</w:t>
      </w:r>
    </w:p>
  </w:footnote>
  <w:footnote w:id="9528">
    <w:p>
      <w:pPr>
        <w:pStyle w:val="FootnoteText"/>
      </w:pPr>
      <w:r>
        <w:rPr>
          <w:rStyle w:val="FootnoteReference"/>
        </w:rPr>
        <w:footnoteRef/>
      </w:r>
      <w:r>
        <w:t xml:space="preserve"> Name meaning: Gaius (Gaius) — Rejoice; happy. Hospitable host who brought joy to the Church.</w:t>
      </w:r>
    </w:p>
  </w:footnote>
  <w:footnote w:id="9529">
    <w:p>
      <w:pPr>
        <w:pStyle w:val="FootnoteText"/>
      </w:pPr>
      <w:r>
        <w:rPr>
          <w:rStyle w:val="FootnoteReference"/>
        </w:rPr>
        <w:footnoteRef/>
      </w:r>
      <w:r>
        <w:t xml:space="preserve"> Name meaning: Aristarchus (Aristarchos) — Best ruler. Loyal companion and fellow prisoner.</w:t>
      </w:r>
    </w:p>
  </w:footnote>
  <w:footnote w:id="9530">
    <w:p>
      <w:pPr>
        <w:pStyle w:val="FootnoteText"/>
      </w:pPr>
      <w:r>
        <w:rPr>
          <w:rStyle w:val="FootnoteReference"/>
        </w:rPr>
        <w:footnoteRef/>
      </w:r>
      <w:r>
        <w:t xml:space="preserve"> People-name: Macedonians. People-name meaning: Macedonians — people of Macedonia; high/tall ones. Source form: Macedonians.</w:t>
      </w:r>
    </w:p>
  </w:footnote>
  <w:footnote w:id="9531">
    <w:p>
      <w:pPr>
        <w:pStyle w:val="FootnoteText"/>
      </w:pPr>
      <w:r>
        <w:rPr>
          <w:rStyle w:val="FootnoteReference"/>
        </w:rPr>
        <w:footnoteRef/>
      </w:r>
      <w:r>
        <w:t xml:space="preserve"> Cross-references for "Gaius": Rom 16:23; 1Cor 1:14.</w:t>
      </w:r>
    </w:p>
  </w:footnote>
  <w:footnote w:id="9532">
    <w:p>
      <w:pPr>
        <w:pStyle w:val="FootnoteText"/>
      </w:pPr>
      <w:r>
        <w:rPr>
          <w:rStyle w:val="FootnoteReference"/>
        </w:rPr>
        <w:footnoteRef/>
      </w:r>
      <w:r>
        <w:t xml:space="preserve"> Cross-references for "Aristarchus": Acts 20:4; Acts 27:2; Col 4:10; Phlm 1:24.</w:t>
      </w:r>
    </w:p>
  </w:footnote>
  <w:footnote w:id="9533">
    <w:p>
      <w:pPr>
        <w:pStyle w:val="FootnoteText"/>
      </w:pPr>
      <w:r>
        <w:rPr>
          <w:rStyle w:val="FootnoteReference"/>
        </w:rPr>
        <w:footnoteRef/>
      </w:r>
      <w:r>
        <w:t xml:space="preserve"> Cross-references: 1Cor 4:9.</w:t>
      </w:r>
    </w:p>
  </w:footnote>
  <w:footnote w:id="9534">
    <w:p>
      <w:pPr>
        <w:pStyle w:val="FootnoteText"/>
      </w:pPr>
      <w:r>
        <w:rPr>
          <w:rStyle w:val="FootnoteReference"/>
        </w:rPr>
        <w:footnoteRef/>
      </w:r>
      <w:r>
        <w:t xml:space="preserve"> Cross-references for "Paul": Acts 14:14-18; Acts 17:22-31; Acts 21:39.</w:t>
      </w:r>
    </w:p>
  </w:footnote>
  <w:footnote w:id="9535">
    <w:p>
      <w:pPr>
        <w:pStyle w:val="FootnoteText"/>
      </w:pPr>
      <w:r>
        <w:rPr>
          <w:rStyle w:val="FootnoteReference"/>
        </w:rPr>
        <w:footnoteRef/>
      </w:r>
      <w:r>
        <w:t xml:space="preserve"> Cross-references for "the disciples": 2Sam 18:2-3; 2Sam 21:17.</w:t>
      </w:r>
    </w:p>
  </w:footnote>
  <w:footnote w:id="9536">
    <w:p>
      <w:pPr>
        <w:pStyle w:val="FootnoteText"/>
      </w:pPr>
      <w:r>
        <w:rPr>
          <w:rStyle w:val="FootnoteReference"/>
        </w:rPr>
        <w:footnoteRef/>
      </w:r>
      <w:r>
        <w:t xml:space="preserve"> Cross-references for "the chief": Prov 16:7; Acts 16:6; Acts 19:10.</w:t>
      </w:r>
    </w:p>
  </w:footnote>
  <w:footnote w:id="9537">
    <w:p>
      <w:pPr>
        <w:pStyle w:val="FootnoteText"/>
      </w:pPr>
      <w:r>
        <w:rPr>
          <w:rStyle w:val="FootnoteReference"/>
        </w:rPr>
        <w:footnoteRef/>
      </w:r>
      <w:r>
        <w:t xml:space="preserve"> Cross-references for "desiring": Acts 21:12.</w:t>
      </w:r>
    </w:p>
  </w:footnote>
  <w:footnote w:id="9538">
    <w:p>
      <w:pPr>
        <w:pStyle w:val="FootnoteText"/>
      </w:pPr>
      <w:r>
        <w:rPr>
          <w:rStyle w:val="FootnoteReference"/>
        </w:rPr>
        <w:footnoteRef/>
      </w:r>
      <w:r>
        <w:t xml:space="preserve"> Cross-references for "cried": Acts 19:29; Acts 21:34.</w:t>
      </w:r>
    </w:p>
  </w:footnote>
  <w:footnote w:id="9539">
    <w:p>
      <w:pPr>
        <w:pStyle w:val="FootnoteText"/>
      </w:pPr>
      <w:r>
        <w:rPr>
          <w:rStyle w:val="FootnoteReference"/>
        </w:rPr>
        <w:footnoteRef/>
      </w:r>
      <w:r>
        <w:t xml:space="preserve"> Name meaning: Alexander (Alexandros) — Defender of men. The coppersmith who strongly opposed Paul.</w:t>
      </w:r>
    </w:p>
  </w:footnote>
  <w:footnote w:id="9540">
    <w:p>
      <w:pPr>
        <w:pStyle w:val="FootnoteText"/>
      </w:pPr>
      <w:r>
        <w:rPr>
          <w:rStyle w:val="FootnoteReference"/>
        </w:rPr>
        <w:footnoteRef/>
      </w:r>
      <w:r>
        <w:t xml:space="preserve"> Cross-references for "beckoned": Luke 1:22; Acts 12:17; Acts 13:16; Acts 21:40; Acts 24:10.</w:t>
      </w:r>
    </w:p>
  </w:footnote>
  <w:footnote w:id="9541">
    <w:p>
      <w:pPr>
        <w:pStyle w:val="FootnoteText"/>
      </w:pPr>
      <w:r>
        <w:rPr>
          <w:rStyle w:val="FootnoteReference"/>
        </w:rPr>
        <w:footnoteRef/>
      </w:r>
      <w:r>
        <w:t xml:space="preserve"> Cross-references for "Alexander": 1Tim 1:20; 2Tim 4:14.</w:t>
      </w:r>
    </w:p>
  </w:footnote>
  <w:footnote w:id="9542">
    <w:p>
      <w:pPr>
        <w:pStyle w:val="FootnoteText"/>
      </w:pPr>
      <w:r>
        <w:rPr>
          <w:rStyle w:val="FootnoteReference"/>
        </w:rPr>
        <w:footnoteRef/>
      </w:r>
      <w:r>
        <w:t xml:space="preserve"> Cross-references: Acts 22:1; Acts 26:1-2; Phil 1:7.</w:t>
      </w:r>
    </w:p>
  </w:footnote>
  <w:footnote w:id="9543">
    <w:p>
      <w:pPr>
        <w:pStyle w:val="FootnoteText"/>
      </w:pPr>
      <w:r>
        <w:rPr>
          <w:rStyle w:val="FootnoteReference"/>
        </w:rPr>
        <w:footnoteRef/>
      </w:r>
      <w:r>
        <w:t xml:space="preserve"> Cross-references for "they knew": Acts 16:20; Acts 19:26; Rom 2:22.</w:t>
      </w:r>
    </w:p>
  </w:footnote>
  <w:footnote w:id="9544">
    <w:p>
      <w:pPr>
        <w:pStyle w:val="FootnoteText"/>
      </w:pPr>
      <w:r>
        <w:rPr>
          <w:rStyle w:val="FootnoteReference"/>
        </w:rPr>
        <w:footnoteRef/>
      </w:r>
      <w:r>
        <w:t xml:space="preserve"> People-name: Jew. People-name meaning: Jew — praised one; one from Judah. Source form: Jew.</w:t>
      </w:r>
    </w:p>
  </w:footnote>
  <w:footnote w:id="9545">
    <w:p>
      <w:pPr>
        <w:pStyle w:val="FootnoteText"/>
      </w:pPr>
      <w:r>
        <w:rPr>
          <w:rStyle w:val="FootnoteReference"/>
        </w:rPr>
        <w:footnoteRef/>
      </w:r>
      <w:r>
        <w:t xml:space="preserve"> Cross-references for "Great": Acts 19:28.</w:t>
      </w:r>
    </w:p>
  </w:footnote>
  <w:footnote w:id="9546">
    <w:p>
      <w:pPr>
        <w:pStyle w:val="FootnoteText"/>
      </w:pPr>
      <w:r>
        <w:rPr>
          <w:rStyle w:val="FootnoteReference"/>
        </w:rPr>
        <w:footnoteRef/>
      </w:r>
      <w:r>
        <w:t xml:space="preserve"> Cross-references: 1Kgs 18:26; Matt 6:7.</w:t>
      </w:r>
    </w:p>
  </w:footnote>
  <w:footnote w:id="9547">
    <w:p>
      <w:pPr>
        <w:pStyle w:val="FootnoteText"/>
      </w:pPr>
      <w:r>
        <w:rPr>
          <w:rStyle w:val="FootnoteReference"/>
        </w:rPr>
        <w:footnoteRef/>
      </w:r>
      <w:r>
        <w:t xml:space="preserve"> Transliterated proper noun: Diana. Standard English equivalent: Diana. Source form: Diana. Name meaning: luminous, perfect.</w:t>
      </w:r>
    </w:p>
  </w:footnote>
  <w:footnote w:id="9548">
    <w:p>
      <w:pPr>
        <w:pStyle w:val="FootnoteText"/>
      </w:pPr>
      <w:r>
        <w:rPr>
          <w:rStyle w:val="FootnoteReference"/>
        </w:rPr>
        <w:footnoteRef/>
      </w:r>
      <w:r>
        <w:t xml:space="preserve"> Cross-references for "and of": Acts 19:26; 2Thess 2:10-11; 1Tim 4:2.</w:t>
      </w:r>
    </w:p>
  </w:footnote>
  <w:footnote w:id="9549">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50">
    <w:p>
      <w:pPr>
        <w:pStyle w:val="FootnoteText"/>
      </w:pPr>
      <w:r>
        <w:rPr>
          <w:rStyle w:val="FootnoteReference"/>
        </w:rPr>
        <w:footnoteRef/>
      </w:r>
      <w:r>
        <w:t xml:space="preserve"> Cross-references: Eph 2:12.</w:t>
      </w:r>
    </w:p>
  </w:footnote>
  <w:footnote w:id="9551">
    <w:p>
      <w:pPr>
        <w:pStyle w:val="FootnoteText"/>
      </w:pPr>
      <w:r>
        <w:rPr>
          <w:rStyle w:val="FootnoteReference"/>
        </w:rPr>
        <w:footnoteRef/>
      </w:r>
      <w:r>
        <w:t xml:space="preserve"> Cross-references for "Jupiter": Acts 14:12-13.</w:t>
      </w:r>
    </w:p>
  </w:footnote>
  <w:footnote w:id="9552">
    <w:p>
      <w:pPr>
        <w:pStyle w:val="FootnoteText"/>
      </w:pPr>
      <w:r>
        <w:rPr>
          <w:rStyle w:val="FootnoteReference"/>
        </w:rPr>
        <w:footnoteRef/>
      </w:r>
      <w:r>
        <w:t xml:space="preserve"> Cross-references: Prov 14:29; Prov 25:8; Acts 5:35-39.</w:t>
      </w:r>
    </w:p>
  </w:footnote>
  <w:footnote w:id="9553">
    <w:p>
      <w:pPr>
        <w:pStyle w:val="FootnoteText"/>
      </w:pPr>
      <w:r>
        <w:rPr>
          <w:rStyle w:val="FootnoteReference"/>
        </w:rPr>
        <w:footnoteRef/>
      </w:r>
      <w:r>
        <w:t xml:space="preserve"> Cross-references for "Demetrius": Acts 19:24.</w:t>
      </w:r>
    </w:p>
  </w:footnote>
  <w:footnote w:id="9554">
    <w:p>
      <w:pPr>
        <w:pStyle w:val="FootnoteText"/>
      </w:pPr>
      <w:r>
        <w:rPr>
          <w:rStyle w:val="FootnoteReference"/>
        </w:rPr>
        <w:footnoteRef/>
      </w:r>
      <w:r>
        <w:t xml:space="preserve"> Cross-references for "lawful": Acts 19:39.</w:t>
      </w:r>
    </w:p>
  </w:footnote>
  <w:footnote w:id="9555">
    <w:p>
      <w:pPr>
        <w:pStyle w:val="FootnoteText"/>
      </w:pPr>
      <w:r>
        <w:rPr>
          <w:rStyle w:val="FootnoteReference"/>
        </w:rPr>
        <w:footnoteRef/>
      </w:r>
      <w:r>
        <w:t xml:space="preserve"> Cross-references for "we are": Acts 17:5-8.</w:t>
      </w:r>
    </w:p>
  </w:footnote>
  <w:footnote w:id="9556">
    <w:p>
      <w:pPr>
        <w:pStyle w:val="FootnoteText"/>
      </w:pPr>
      <w:r>
        <w:rPr>
          <w:rStyle w:val="FootnoteReference"/>
        </w:rPr>
        <w:footnoteRef/>
      </w:r>
      <w:r>
        <w:t xml:space="preserve"> Cross-references for "uproar": 1Kgs 1:41; Matt 26:5; Acts 20:1; Acts 21:31; Acts 21:38.</w:t>
      </w:r>
    </w:p>
  </w:footnote>
  <w:footnote w:id="9557">
    <w:p>
      <w:pPr>
        <w:pStyle w:val="FootnoteText"/>
      </w:pPr>
      <w:r>
        <w:rPr>
          <w:rStyle w:val="FootnoteReference"/>
        </w:rPr>
        <w:footnoteRef/>
      </w:r>
      <w:r>
        <w:t xml:space="preserve"> Cross-references for "he dismissed": Ps 65:7; 2Cor 1:8-10.</w:t>
      </w:r>
    </w:p>
  </w:footnote>
  <w:footnote w:id="9558">
    <w:p>
      <w:pPr>
        <w:pStyle w:val="FootnoteText"/>
      </w:pPr>
      <w:r>
        <w:rPr>
          <w:rStyle w:val="FootnoteReference"/>
        </w:rPr>
        <w:footnoteRef/>
      </w:r>
      <w:r>
        <w:t xml:space="preserve"> Name meaning: Paul (Paulus) — Small; humble. Changed from Saul to Paul, the humble apostle to the Gentiles.</w:t>
      </w:r>
    </w:p>
  </w:footnote>
  <w:footnote w:id="9559">
    <w:p>
      <w:pPr>
        <w:pStyle w:val="FootnoteText"/>
      </w:pPr>
      <w:r>
        <w:rPr>
          <w:rStyle w:val="FootnoteReference"/>
        </w:rPr>
        <w:footnoteRef/>
      </w:r>
      <w:r>
        <w:t xml:space="preserve"> Cross-references for "embraced": Gen 48:10; 1Sam 20:41-42; Acts 20:10; Acts 20:37; Acts 21:5-6; Rom 16:16; 1Cor 16:20; 2Cor 13:12; 1Thess 5:26.</w:t>
      </w:r>
    </w:p>
  </w:footnote>
  <w:footnote w:id="9560">
    <w:p>
      <w:pPr>
        <w:pStyle w:val="FootnoteText"/>
      </w:pPr>
      <w:r>
        <w:rPr>
          <w:rStyle w:val="FootnoteReference"/>
        </w:rPr>
        <w:footnoteRef/>
      </w:r>
      <w:r>
        <w:t xml:space="preserve"> Cross-references for "to go": Acts 19:21; 1Cor 16:5; 2Cor 7:5; 1Tim 1:3.</w:t>
      </w:r>
    </w:p>
  </w:footnote>
  <w:footnote w:id="9561">
    <w:p>
      <w:pPr>
        <w:pStyle w:val="FootnoteText"/>
      </w:pPr>
      <w:r>
        <w:rPr>
          <w:rStyle w:val="FootnoteReference"/>
        </w:rPr>
        <w:footnoteRef/>
      </w:r>
      <w:r>
        <w:t xml:space="preserve"> Place name: Macedonia. Place-name meaning: Macedonia — burning; adoration. Source form: Macedonia. Greek form: μακεδονιαν.</w:t>
      </w:r>
    </w:p>
  </w:footnote>
  <w:footnote w:id="9562">
    <w:p>
      <w:pPr>
        <w:pStyle w:val="FootnoteText"/>
      </w:pPr>
      <w:r>
        <w:rPr>
          <w:rStyle w:val="FootnoteReference"/>
        </w:rPr>
        <w:footnoteRef/>
      </w:r>
      <w:r>
        <w:t xml:space="preserve"> Cross-references for "those": Acts 16:12; Acts 17:1; Acts 17:10; Acts 20:6.</w:t>
      </w:r>
    </w:p>
  </w:footnote>
  <w:footnote w:id="9563">
    <w:p>
      <w:pPr>
        <w:pStyle w:val="FootnoteText"/>
      </w:pPr>
      <w:r>
        <w:rPr>
          <w:rStyle w:val="FootnoteReference"/>
        </w:rPr>
        <w:footnoteRef/>
      </w:r>
      <w:r>
        <w:t xml:space="preserve"> Cross-references for "given": Acts 2:40; Acts 14:22; Acts 15:41; Acts 20:7; Acts 20:11; Col 1:28; 1Thess 2:3; 1Thess 2:11; 1Thess 4:1.</w:t>
      </w:r>
    </w:p>
  </w:footnote>
  <w:footnote w:id="9564">
    <w:p>
      <w:pPr>
        <w:pStyle w:val="FootnoteText"/>
      </w:pPr>
      <w:r>
        <w:rPr>
          <w:rStyle w:val="FootnoteReference"/>
        </w:rPr>
        <w:footnoteRef/>
      </w:r>
      <w:r>
        <w:t xml:space="preserve"> Place name: Greece. Place-name meaning: Greece — Greece; Hellenic land. Source form: Greece.</w:t>
      </w:r>
    </w:p>
  </w:footnote>
  <w:footnote w:id="9565">
    <w:p>
      <w:pPr>
        <w:pStyle w:val="FootnoteText"/>
      </w:pPr>
      <w:r>
        <w:rPr>
          <w:rStyle w:val="FootnoteReference"/>
        </w:rPr>
        <w:footnoteRef/>
      </w:r>
      <w:r>
        <w:t xml:space="preserve"> Cross-references for "Greece": Zech 9:13.</w:t>
      </w:r>
    </w:p>
  </w:footnote>
  <w:footnote w:id="9566">
    <w:p>
      <w:pPr>
        <w:pStyle w:val="FootnoteText"/>
      </w:pPr>
      <w:r>
        <w:rPr>
          <w:rStyle w:val="FootnoteReference"/>
        </w:rPr>
        <w:footnoteRef/>
      </w:r>
      <w:r>
        <w:t xml:space="preserve"> People-name: Jews. People-name meaning: Jews — People of Judah; Judeans. Source form: Jews.</w:t>
      </w:r>
    </w:p>
  </w:footnote>
  <w:footnote w:id="9567">
    <w:p>
      <w:pPr>
        <w:pStyle w:val="FootnoteText"/>
      </w:pPr>
      <w:r>
        <w:rPr>
          <w:rStyle w:val="FootnoteReference"/>
        </w:rPr>
        <w:footnoteRef/>
      </w:r>
      <w:r>
        <w:t xml:space="preserve"> Cross-references for "sail": Acts 18:18; Acts 21:3; Gal 1:21.</w:t>
      </w:r>
    </w:p>
  </w:footnote>
  <w:footnote w:id="9568">
    <w:p>
      <w:pPr>
        <w:pStyle w:val="FootnoteText"/>
      </w:pPr>
      <w:r>
        <w:rPr>
          <w:rStyle w:val="FootnoteReference"/>
        </w:rPr>
        <w:footnoteRef/>
      </w:r>
      <w:r>
        <w:t xml:space="preserve"> Place name: Syria. Place-name meaning: Syria — Aram/Syria; highland. Source form: Syria. Greek form: συριαν.</w:t>
      </w:r>
    </w:p>
  </w:footnote>
  <w:footnote w:id="9569">
    <w:p>
      <w:pPr>
        <w:pStyle w:val="FootnoteText"/>
      </w:pPr>
      <w:r>
        <w:rPr>
          <w:rStyle w:val="FootnoteReference"/>
        </w:rPr>
        <w:footnoteRef/>
      </w:r>
      <w:r>
        <w:t xml:space="preserve"> Cross-references for "he purposed": Acts 19:21; 2Cor 1:15.</w:t>
      </w:r>
    </w:p>
  </w:footnote>
  <w:footnote w:id="9570">
    <w:p>
      <w:pPr>
        <w:pStyle w:val="FootnoteText"/>
      </w:pPr>
      <w:r>
        <w:rPr>
          <w:rStyle w:val="FootnoteReference"/>
        </w:rPr>
        <w:footnoteRef/>
      </w:r>
      <w:r>
        <w:t xml:space="preserve"> Cross-references for "the Jews": Ezra 8:31; Prov 1:11; Jer 5:26; Acts 9:23-24; Acts 20:19; Acts 23:12-15; Acts 25:3; 2Cor 7:5; 2Cor 11:26.</w:t>
      </w:r>
    </w:p>
  </w:footnote>
  <w:footnote w:id="9571">
    <w:p>
      <w:pPr>
        <w:pStyle w:val="FootnoteText"/>
      </w:pPr>
      <w:r>
        <w:rPr>
          <w:rStyle w:val="FootnoteReference"/>
        </w:rPr>
        <w:footnoteRef/>
      </w:r>
      <w:r>
        <w:t xml:space="preserve"> Place name: Asia. Place-name meaning: Asia — muddy; boggy. Source form: Asia. Greek form: ασιαν.</w:t>
      </w:r>
    </w:p>
  </w:footnote>
  <w:footnote w:id="9572">
    <w:p>
      <w:pPr>
        <w:pStyle w:val="FootnoteText"/>
      </w:pPr>
      <w:r>
        <w:rPr>
          <w:rStyle w:val="FootnoteReference"/>
        </w:rPr>
        <w:footnoteRef/>
      </w:r>
      <w:r>
        <w:t xml:space="preserve"> Personal name: Sopater. Personal-name meaning: Sopater — who defends the father. Source form: Sopater.</w:t>
      </w:r>
    </w:p>
  </w:footnote>
  <w:footnote w:id="9573">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57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575">
    <w:p>
      <w:pPr>
        <w:pStyle w:val="FootnoteText"/>
      </w:pPr>
      <w:r>
        <w:rPr>
          <w:rStyle w:val="FootnoteReference"/>
        </w:rPr>
        <w:footnoteRef/>
      </w:r>
      <w:r>
        <w:t xml:space="preserve"> Name meaning: Aristarchus (Aristarchos) — Best ruler. Loyal companion and fellow prisoner.</w:t>
      </w:r>
    </w:p>
  </w:footnote>
  <w:footnote w:id="9576">
    <w:p>
      <w:pPr>
        <w:pStyle w:val="FootnoteText"/>
      </w:pPr>
      <w:r>
        <w:rPr>
          <w:rStyle w:val="FootnoteReference"/>
        </w:rPr>
        <w:footnoteRef/>
      </w:r>
      <w:r>
        <w:t xml:space="preserve"> Personal name: Secundus. Personal-name meaning: Secundus — second. Source form: Secundus.</w:t>
      </w:r>
    </w:p>
  </w:footnote>
  <w:footnote w:id="9577">
    <w:p>
      <w:pPr>
        <w:pStyle w:val="FootnoteText"/>
      </w:pPr>
      <w:r>
        <w:rPr>
          <w:rStyle w:val="FootnoteReference"/>
        </w:rPr>
        <w:footnoteRef/>
      </w:r>
      <w:r>
        <w:t xml:space="preserve"> Name meaning: Gaius (Gaius) — Rejoice; happy. Hospitable host who brought joy to the Church.</w:t>
      </w:r>
    </w:p>
  </w:footnote>
  <w:footnote w:id="9578">
    <w:p>
      <w:pPr>
        <w:pStyle w:val="FootnoteText"/>
      </w:pPr>
      <w:r>
        <w:rPr>
          <w:rStyle w:val="FootnoteReference"/>
        </w:rPr>
        <w:footnoteRef/>
      </w:r>
      <w:r>
        <w:t xml:space="preserve"> Place name: Derbe. Place-name meaning: Derbe — a sting. Source form: Derbe. Greek form: δερβην.</w:t>
      </w:r>
    </w:p>
  </w:footnote>
  <w:footnote w:id="9579">
    <w:p>
      <w:pPr>
        <w:pStyle w:val="FootnoteText"/>
      </w:pPr>
      <w:r>
        <w:rPr>
          <w:rStyle w:val="FootnoteReference"/>
        </w:rPr>
        <w:footnoteRef/>
      </w:r>
      <w:r>
        <w:t xml:space="preserve"> Name meaning: Timothy (Timotheos) — Honoring God. Paul’s faithful son in the faith.</w:t>
      </w:r>
    </w:p>
  </w:footnote>
  <w:footnote w:id="9580">
    <w:p>
      <w:pPr>
        <w:pStyle w:val="FootnoteText"/>
      </w:pPr>
      <w:r>
        <w:rPr>
          <w:rStyle w:val="FootnoteReference"/>
        </w:rPr>
        <w:footnoteRef/>
      </w:r>
      <w:r>
        <w:t xml:space="preserve"> Name meaning: Tychicus (Tychikos) — Fortunate; chance. Trusted messenger who carried Paul’s letters.</w:t>
      </w:r>
    </w:p>
  </w:footnote>
  <w:footnote w:id="9581">
    <w:p>
      <w:pPr>
        <w:pStyle w:val="FootnoteText"/>
      </w:pPr>
      <w:r>
        <w:rPr>
          <w:rStyle w:val="FootnoteReference"/>
        </w:rPr>
        <w:footnoteRef/>
      </w:r>
      <w:r>
        <w:t xml:space="preserve"> Personal name: Trophimus. Personal-name meaning: Trophimus — well educated; well brought up. Source form: Trophimus.</w:t>
      </w:r>
    </w:p>
  </w:footnote>
  <w:footnote w:id="958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83">
    <w:p>
      <w:pPr>
        <w:pStyle w:val="FootnoteText"/>
      </w:pPr>
      <w:r>
        <w:rPr>
          <w:rStyle w:val="FootnoteReference"/>
        </w:rPr>
        <w:footnoteRef/>
      </w:r>
      <w:r>
        <w:t xml:space="preserve"> Cross-references for "Sopater": Rom 16:21.</w:t>
      </w:r>
    </w:p>
  </w:footnote>
  <w:footnote w:id="9584">
    <w:p>
      <w:pPr>
        <w:pStyle w:val="FootnoteText"/>
      </w:pPr>
      <w:r>
        <w:rPr>
          <w:rStyle w:val="FootnoteReference"/>
        </w:rPr>
        <w:footnoteRef/>
      </w:r>
      <w:r>
        <w:t xml:space="preserve"> Cross-references: Acts 17:10-12.</w:t>
      </w:r>
    </w:p>
  </w:footnote>
  <w:footnote w:id="9585">
    <w:p>
      <w:pPr>
        <w:pStyle w:val="FootnoteText"/>
      </w:pPr>
      <w:r>
        <w:rPr>
          <w:rStyle w:val="FootnoteReference"/>
        </w:rPr>
        <w:footnoteRef/>
      </w:r>
      <w:r>
        <w:t xml:space="preserve"> Cross-references for "Aristarchus": Acts 19:29; Acts 27:2; Col 4:10; Phlm 1:24.</w:t>
      </w:r>
    </w:p>
  </w:footnote>
  <w:footnote w:id="9586">
    <w:p>
      <w:pPr>
        <w:pStyle w:val="FootnoteText"/>
      </w:pPr>
      <w:r>
        <w:rPr>
          <w:rStyle w:val="FootnoteReference"/>
        </w:rPr>
        <w:footnoteRef/>
      </w:r>
      <w:r>
        <w:t xml:space="preserve"> Cross-references for "Gaius": Rom 16:23; 3John 1:1.</w:t>
      </w:r>
    </w:p>
  </w:footnote>
  <w:footnote w:id="9587">
    <w:p>
      <w:pPr>
        <w:pStyle w:val="FootnoteText"/>
      </w:pPr>
      <w:r>
        <w:rPr>
          <w:rStyle w:val="FootnoteReference"/>
        </w:rPr>
        <w:footnoteRef/>
      </w:r>
      <w:r>
        <w:t xml:space="preserve"> Cross-references for "Derbe": Acts 14:6; Acts 14:20; 2Cor 8:23-24.</w:t>
      </w:r>
    </w:p>
  </w:footnote>
  <w:footnote w:id="9588">
    <w:p>
      <w:pPr>
        <w:pStyle w:val="FootnoteText"/>
      </w:pPr>
      <w:r>
        <w:rPr>
          <w:rStyle w:val="FootnoteReference"/>
        </w:rPr>
        <w:footnoteRef/>
      </w:r>
      <w:r>
        <w:t xml:space="preserve"> Cross-references: Acts 16:1; 2Cor 1:1; 2Cor 1:19; Phil 2:19; 1Tim 1:1; 2Tim 1:2.</w:t>
      </w:r>
    </w:p>
  </w:footnote>
  <w:footnote w:id="9589">
    <w:p>
      <w:pPr>
        <w:pStyle w:val="FootnoteText"/>
      </w:pPr>
      <w:r>
        <w:rPr>
          <w:rStyle w:val="FootnoteReference"/>
        </w:rPr>
        <w:footnoteRef/>
      </w:r>
      <w:r>
        <w:t xml:space="preserve"> Cross-references for "Tychicus": Eph 6:21; Col 4:7; 2Tim 4:12; Titus 3:12.</w:t>
      </w:r>
    </w:p>
  </w:footnote>
  <w:footnote w:id="9590">
    <w:p>
      <w:pPr>
        <w:pStyle w:val="FootnoteText"/>
      </w:pPr>
      <w:r>
        <w:rPr>
          <w:rStyle w:val="FootnoteReference"/>
        </w:rPr>
        <w:footnoteRef/>
      </w:r>
      <w:r>
        <w:t xml:space="preserve"> Cross-references for "Trophimus": Acts 21:29; 2Tim 4:20.</w:t>
      </w:r>
    </w:p>
  </w:footnote>
  <w:footnote w:id="9591">
    <w:p>
      <w:pPr>
        <w:pStyle w:val="FootnoteText"/>
      </w:pPr>
      <w:r>
        <w:rPr>
          <w:rStyle w:val="FootnoteReference"/>
        </w:rPr>
        <w:footnoteRef/>
      </w:r>
      <w:r>
        <w:t xml:space="preserve"> Place name: Troas. Place-name meaning: Troas — penetrated. Source form: Troas. Greek form: τρωαδα.</w:t>
      </w:r>
    </w:p>
  </w:footnote>
  <w:footnote w:id="9592">
    <w:p>
      <w:pPr>
        <w:pStyle w:val="FootnoteText"/>
      </w:pPr>
      <w:r>
        <w:rPr>
          <w:rStyle w:val="FootnoteReference"/>
        </w:rPr>
        <w:footnoteRef/>
      </w:r>
      <w:r>
        <w:t xml:space="preserve"> Cross-references for "Troas": Acts 16:8; Acts 16:11; 2Cor 2:12; 2Tim 4:13.</w:t>
      </w:r>
    </w:p>
  </w:footnote>
  <w:footnote w:id="9593">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594">
    <w:p>
      <w:pPr>
        <w:pStyle w:val="FootnoteText"/>
      </w:pPr>
      <w:r>
        <w:rPr>
          <w:rStyle w:val="FootnoteReference"/>
        </w:rPr>
        <w:footnoteRef/>
      </w:r>
      <w:r>
        <w:t xml:space="preserve"> Cross-references for "the days": Exod 12:14-15; Exod 12:18-20; Exod 13:6-7; Exod 23:15; Exod 34:18; Acts 12:3; 1Cor 5:7-8.</w:t>
      </w:r>
    </w:p>
  </w:footnote>
  <w:footnote w:id="9595">
    <w:p>
      <w:pPr>
        <w:pStyle w:val="FootnoteText"/>
      </w:pPr>
      <w:r>
        <w:rPr>
          <w:rStyle w:val="FootnoteReference"/>
        </w:rPr>
        <w:footnoteRef/>
      </w:r>
      <w:r>
        <w:t xml:space="preserve"> Cross-references for "seven": Acts 21:4; Acts 21:8; Acts 28:14.</w:t>
      </w:r>
    </w:p>
  </w:footnote>
  <w:footnote w:id="9596">
    <w:p>
      <w:pPr>
        <w:pStyle w:val="FootnoteText"/>
      </w:pPr>
      <w:r>
        <w:rPr>
          <w:rStyle w:val="FootnoteReference"/>
        </w:rPr>
        <w:footnoteRef/>
      </w:r>
      <w:r>
        <w:t xml:space="preserve"> Cross-references for "Philippi": Acts 16:12; Phil 1:1; 1Thess 2:2.</w:t>
      </w:r>
    </w:p>
  </w:footnote>
  <w:footnote w:id="9597">
    <w:p>
      <w:pPr>
        <w:pStyle w:val="FootnoteText"/>
      </w:pPr>
      <w:r>
        <w:rPr>
          <w:rStyle w:val="FootnoteReference"/>
        </w:rPr>
        <w:footnoteRef/>
      </w:r>
      <w:r>
        <w:t xml:space="preserve"> Cross-references for "the first": John 20:1; John 20:19; John 20:26; 1Cor 16:2; Rev 1:10.</w:t>
      </w:r>
    </w:p>
  </w:footnote>
  <w:footnote w:id="9598">
    <w:p>
      <w:pPr>
        <w:pStyle w:val="FootnoteText"/>
      </w:pPr>
      <w:r>
        <w:rPr>
          <w:rStyle w:val="FootnoteReference"/>
        </w:rPr>
        <w:footnoteRef/>
      </w:r>
      <w:r>
        <w:t xml:space="preserve"> Cross-references for "the disciples": 1Cor 11:17-21; 1Cor 11:33-34.</w:t>
      </w:r>
    </w:p>
  </w:footnote>
  <w:footnote w:id="9599">
    <w:p>
      <w:pPr>
        <w:pStyle w:val="FootnoteText"/>
      </w:pPr>
      <w:r>
        <w:rPr>
          <w:rStyle w:val="FootnoteReference"/>
        </w:rPr>
        <w:footnoteRef/>
      </w:r>
      <w:r>
        <w:t xml:space="preserve"> Cross-references for "to break": Luke 22:19; Luke 24:35; Acts 2:42; Acts 2:46; Acts 20:11; 1Cor 10:16; 1Cor 11:20-34.</w:t>
      </w:r>
    </w:p>
  </w:footnote>
  <w:footnote w:id="9600">
    <w:p>
      <w:pPr>
        <w:pStyle w:val="FootnoteText"/>
      </w:pPr>
      <w:r>
        <w:rPr>
          <w:rStyle w:val="FootnoteReference"/>
        </w:rPr>
        <w:footnoteRef/>
      </w:r>
      <w:r>
        <w:t xml:space="preserve"> Cross-references for "and continued": Neh 8:3; Neh 9:3; Acts 20:9; Acts 20:11; Acts 20:31; Acts 28:23; 1Cor 15:10; 2Tim 4:2.</w:t>
      </w:r>
    </w:p>
  </w:footnote>
  <w:footnote w:id="9601">
    <w:p>
      <w:pPr>
        <w:pStyle w:val="FootnoteText"/>
      </w:pPr>
      <w:r>
        <w:rPr>
          <w:rStyle w:val="FootnoteReference"/>
        </w:rPr>
        <w:footnoteRef/>
      </w:r>
      <w:r>
        <w:t xml:space="preserve"> Cross-references: Luke 22:12; Acts 1:13.</w:t>
      </w:r>
    </w:p>
  </w:footnote>
  <w:footnote w:id="9602">
    <w:p>
      <w:pPr>
        <w:pStyle w:val="FootnoteText"/>
      </w:pPr>
      <w:r>
        <w:rPr>
          <w:rStyle w:val="FootnoteReference"/>
        </w:rPr>
        <w:footnoteRef/>
      </w:r>
      <w:r>
        <w:t xml:space="preserve"> Personal name: Eutychus. Personal-name meaning: Eutychus — happy; fortunate. Source form: Eutychus.</w:t>
      </w:r>
    </w:p>
  </w:footnote>
  <w:footnote w:id="9603">
    <w:p>
      <w:pPr>
        <w:pStyle w:val="FootnoteText"/>
      </w:pPr>
      <w:r>
        <w:rPr>
          <w:rStyle w:val="FootnoteReference"/>
        </w:rPr>
        <w:footnoteRef/>
      </w:r>
      <w:r>
        <w:t xml:space="preserve"> Cross-references for "the third": 1Kgs 17:19.</w:t>
      </w:r>
    </w:p>
  </w:footnote>
  <w:footnote w:id="9604">
    <w:p>
      <w:pPr>
        <w:pStyle w:val="FootnoteText"/>
      </w:pPr>
      <w:r>
        <w:rPr>
          <w:rStyle w:val="FootnoteReference"/>
        </w:rPr>
        <w:footnoteRef/>
      </w:r>
      <w:r>
        <w:t xml:space="preserve"> Cross-references for "and fell": 1Kgs 17:21-22; 2Kgs 4:34-35.</w:t>
      </w:r>
    </w:p>
  </w:footnote>
  <w:footnote w:id="9605">
    <w:p>
      <w:pPr>
        <w:pStyle w:val="FootnoteText"/>
      </w:pPr>
      <w:r>
        <w:rPr>
          <w:rStyle w:val="FootnoteReference"/>
        </w:rPr>
        <w:footnoteRef/>
      </w:r>
      <w:r>
        <w:t xml:space="preserve"> Cross-references: Matt 9:24; Mark 5:39; Luke 7:13; John 11:11; John 11:40.</w:t>
      </w:r>
    </w:p>
  </w:footnote>
  <w:footnote w:id="9606">
    <w:p>
      <w:pPr>
        <w:pStyle w:val="FootnoteText"/>
      </w:pPr>
      <w:r>
        <w:rPr>
          <w:rStyle w:val="FootnoteReference"/>
        </w:rPr>
        <w:footnoteRef/>
      </w:r>
      <w:r>
        <w:t xml:space="preserve"> Cross-references for "and had": Acts 20:7.</w:t>
      </w:r>
    </w:p>
  </w:footnote>
  <w:footnote w:id="9607">
    <w:p>
      <w:pPr>
        <w:pStyle w:val="FootnoteText"/>
      </w:pPr>
      <w:r>
        <w:rPr>
          <w:rStyle w:val="FootnoteReference"/>
        </w:rPr>
        <w:footnoteRef/>
      </w:r>
      <w:r>
        <w:t xml:space="preserve"> Cross-references: Acts 20:10.</w:t>
      </w:r>
    </w:p>
  </w:footnote>
  <w:footnote w:id="9608">
    <w:p>
      <w:pPr>
        <w:pStyle w:val="FootnoteText"/>
      </w:pPr>
      <w:r>
        <w:rPr>
          <w:rStyle w:val="FootnoteReference"/>
        </w:rPr>
        <w:footnoteRef/>
      </w:r>
      <w:r>
        <w:t xml:space="preserve"> Cross-references: Isa 40:1; 2Cor 1:4; Eph 6:22; 1Thess 3:2; 1Thess 4:18; 1Thess 5:11; 1Thess 5:14; 2Thess 2:16.</w:t>
      </w:r>
    </w:p>
  </w:footnote>
  <w:footnote w:id="9609">
    <w:p>
      <w:pPr>
        <w:pStyle w:val="FootnoteText"/>
      </w:pPr>
      <w:r>
        <w:rPr>
          <w:rStyle w:val="FootnoteReference"/>
        </w:rPr>
        <w:footnoteRef/>
      </w:r>
      <w:r>
        <w:t xml:space="preserve"> Place name: Assos. Place-name meaning: Assos — approaching; coming near. Source form: Assos. Greek form: ασσον.</w:t>
      </w:r>
    </w:p>
  </w:footnote>
  <w:footnote w:id="9610">
    <w:p>
      <w:pPr>
        <w:pStyle w:val="FootnoteText"/>
      </w:pPr>
      <w:r>
        <w:rPr>
          <w:rStyle w:val="FootnoteReference"/>
        </w:rPr>
        <w:footnoteRef/>
      </w:r>
      <w:r>
        <w:t xml:space="preserve"> Cross-references for "minding": Mark 1:35; Mark 6:31-33; Mark 6:46.</w:t>
      </w:r>
    </w:p>
  </w:footnote>
  <w:footnote w:id="9611">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12">
    <w:p>
      <w:pPr>
        <w:pStyle w:val="FootnoteText"/>
      </w:pPr>
      <w:r>
        <w:rPr>
          <w:rStyle w:val="FootnoteReference"/>
        </w:rPr>
        <w:footnoteRef/>
      </w:r>
      <w:r>
        <w:t xml:space="preserve"> Place name: Chios. Place-name meaning: Chios — open; opening. Source form: Chios. Greek form: χιου.</w:t>
      </w:r>
    </w:p>
  </w:footnote>
  <w:footnote w:id="9613">
    <w:p>
      <w:pPr>
        <w:pStyle w:val="FootnoteText"/>
      </w:pPr>
      <w:r>
        <w:rPr>
          <w:rStyle w:val="FootnoteReference"/>
        </w:rPr>
        <w:footnoteRef/>
      </w:r>
      <w:r>
        <w:t xml:space="preserve"> Place name: Samos. Place-name meaning: Samos — full of gravel. Source form: Samos. Greek form: σαμον.</w:t>
      </w:r>
    </w:p>
  </w:footnote>
  <w:footnote w:id="9614">
    <w:p>
      <w:pPr>
        <w:pStyle w:val="FootnoteText"/>
      </w:pPr>
      <w:r>
        <w:rPr>
          <w:rStyle w:val="FootnoteReference"/>
        </w:rPr>
        <w:footnoteRef/>
      </w:r>
      <w:r>
        <w:t xml:space="preserve"> Place name: Trogyllium. Place-name meaning: Trogyllium — cave-like place. Source form: Trogyllium. Greek form: τρωγυλλιω.</w:t>
      </w:r>
    </w:p>
  </w:footnote>
  <w:footnote w:id="9615">
    <w:p>
      <w:pPr>
        <w:pStyle w:val="FootnoteText"/>
      </w:pPr>
      <w:r>
        <w:rPr>
          <w:rStyle w:val="FootnoteReference"/>
        </w:rPr>
        <w:footnoteRef/>
      </w:r>
      <w:r>
        <w:t xml:space="preserve"> Place name: Miletus. Place-name meaning: Miletus — red; scarlet. Source form: Miletus. Greek form: μιλητον.</w:t>
      </w:r>
    </w:p>
  </w:footnote>
  <w:footnote w:id="9616">
    <w:p>
      <w:pPr>
        <w:pStyle w:val="FootnoteText"/>
      </w:pPr>
      <w:r>
        <w:rPr>
          <w:rStyle w:val="FootnoteReference"/>
        </w:rPr>
        <w:footnoteRef/>
      </w:r>
      <w:r>
        <w:t xml:space="preserve"> Cross-references for "Miletus": Acts 20:17; 2Tim 4:20.</w:t>
      </w:r>
    </w:p>
  </w:footnote>
  <w:footnote w:id="9617">
    <w:p>
      <w:pPr>
        <w:pStyle w:val="FootnoteText"/>
      </w:pPr>
      <w:r>
        <w:rPr>
          <w:rStyle w:val="FootnoteReference"/>
        </w:rPr>
        <w:footnoteRef/>
      </w:r>
      <w:r>
        <w:t xml:space="preserve"> Place name: Ephesus. Place-name meaning: Ephesus — desirable. Source form: Ephesus. Greek form: εφεσον.</w:t>
      </w:r>
    </w:p>
  </w:footnote>
  <w:footnote w:id="9618">
    <w:p>
      <w:pPr>
        <w:pStyle w:val="FootnoteText"/>
      </w:pPr>
      <w:r>
        <w:rPr>
          <w:rStyle w:val="FootnoteReference"/>
        </w:rPr>
        <w:footnoteRef/>
      </w:r>
      <w:r>
        <w:t xml:space="preserve"> Place name: Jerusalem. Place-name meaning: Jerusalem — vision of peace. Source form: Jerusalem. Greek form: ιεροσολυμα.</w:t>
      </w:r>
    </w:p>
  </w:footnote>
  <w:footnote w:id="961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20">
    <w:p>
      <w:pPr>
        <w:pStyle w:val="FootnoteText"/>
      </w:pPr>
      <w:r>
        <w:rPr>
          <w:rStyle w:val="FootnoteReference"/>
        </w:rPr>
        <w:footnoteRef/>
      </w:r>
      <w:r>
        <w:t xml:space="preserve"> Cross-references: Acts 12:13; Acts 18:21; Acts 19:21; Acts 20:13; Acts 21:4; Acts 24:17; Rom 15:24-28.</w:t>
      </w:r>
    </w:p>
  </w:footnote>
  <w:footnote w:id="9621">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22">
    <w:p>
      <w:pPr>
        <w:pStyle w:val="FootnoteText"/>
      </w:pPr>
      <w:r>
        <w:rPr>
          <w:rStyle w:val="FootnoteReference"/>
        </w:rPr>
        <w:footnoteRef/>
      </w:r>
      <w:r>
        <w:t xml:space="preserve"> Cross-references for "Serving": John 12:26; Acts 27:23; Rom 1:1; Rom 1:9; Rom 12:11; Gal 1:10; Eph 6:7; Col 3:24; 1Thess 1:9; 2Pet 1:1; Rev 7:15.</w:t>
      </w:r>
    </w:p>
  </w:footnote>
  <w:footnote w:id="9623">
    <w:p>
      <w:pPr>
        <w:pStyle w:val="FootnoteText"/>
      </w:pPr>
      <w:r>
        <w:rPr>
          <w:rStyle w:val="FootnoteReference"/>
        </w:rPr>
        <w:footnoteRef/>
      </w:r>
      <w:r>
        <w:t xml:space="preserve"> Cross-references for "with all": 1Cor 15:9-10; 2Cor 3:5; 2Cor 7:5; 2Cor 12:7-10; Gal 4:13-14.</w:t>
      </w:r>
    </w:p>
  </w:footnote>
  <w:footnote w:id="9624">
    <w:p>
      <w:pPr>
        <w:pStyle w:val="FootnoteText"/>
      </w:pPr>
      <w:r>
        <w:rPr>
          <w:rStyle w:val="FootnoteReference"/>
        </w:rPr>
        <w:footnoteRef/>
      </w:r>
      <w:r>
        <w:t xml:space="preserve"> Cross-references: 1Cor 4:9-13; 2Cor 4:7-11; 2Cor 11:23-30; Jas 1:2; 1Pet 1:6.</w:t>
      </w:r>
    </w:p>
  </w:footnote>
  <w:footnote w:id="9625">
    <w:p>
      <w:pPr>
        <w:pStyle w:val="FootnoteText"/>
      </w:pPr>
      <w:r>
        <w:rPr>
          <w:rStyle w:val="FootnoteReference"/>
        </w:rPr>
        <w:footnoteRef/>
      </w:r>
      <w:r>
        <w:t xml:space="preserve"> Cross-references for "I kept": Deut 4:5; Ps 40:9-10; Ezek 33:7-9; Acts 5:2; Acts 20:27; Acts 20:31; 1Cor 15:3; Col 1:28.</w:t>
      </w:r>
    </w:p>
  </w:footnote>
  <w:footnote w:id="9626">
    <w:p>
      <w:pPr>
        <w:pStyle w:val="FootnoteText"/>
      </w:pPr>
      <w:r>
        <w:rPr>
          <w:rStyle w:val="FootnoteReference"/>
        </w:rPr>
        <w:footnoteRef/>
      </w:r>
      <w:r>
        <w:t xml:space="preserve"> Cross-references for "profitable": 1Cor 12:7; 1Cor 14:6; Phil 3:1; 2Tim 3:16-17.</w:t>
      </w:r>
    </w:p>
  </w:footnote>
  <w:footnote w:id="9627">
    <w:p>
      <w:pPr>
        <w:pStyle w:val="FootnoteText"/>
      </w:pPr>
      <w:r>
        <w:rPr>
          <w:rStyle w:val="FootnoteReference"/>
        </w:rPr>
        <w:footnoteRef/>
      </w:r>
      <w:r>
        <w:t xml:space="preserve"> Cross-references for "Testifying": Acts 2:40; Acts 8:25; Acts 18:5; Acts 20:24; Acts 28:23; 1John 5:11-13.</w:t>
      </w:r>
    </w:p>
  </w:footnote>
  <w:footnote w:id="9628">
    <w:p>
      <w:pPr>
        <w:pStyle w:val="FootnoteText"/>
      </w:pPr>
      <w:r>
        <w:rPr>
          <w:rStyle w:val="FootnoteReference"/>
        </w:rPr>
        <w:footnoteRef/>
      </w:r>
      <w:r>
        <w:t xml:space="preserve"> Cross-references for "to the Jews": Acts 18:4; Acts 19:17; Rom 1:14; 1Cor 1:22.</w:t>
      </w:r>
    </w:p>
  </w:footnote>
  <w:footnote w:id="9629">
    <w:p>
      <w:pPr>
        <w:pStyle w:val="FootnoteText"/>
      </w:pPr>
      <w:r>
        <w:rPr>
          <w:rStyle w:val="FootnoteReference"/>
        </w:rPr>
        <w:footnoteRef/>
      </w:r>
      <w:r>
        <w:t xml:space="preserve"> People-name: Greeks. People-name meaning: Greeks — Greek people; Hellenes. Source form: Greeks.</w:t>
      </w:r>
    </w:p>
  </w:footnote>
  <w:footnote w:id="9630">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32">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33">
    <w:p>
      <w:pPr>
        <w:pStyle w:val="FootnoteText"/>
      </w:pPr>
      <w:r>
        <w:rPr>
          <w:rStyle w:val="FootnoteReference"/>
        </w:rPr>
        <w:footnoteRef/>
      </w:r>
      <w:r>
        <w:t xml:space="preserve"> Name meaning: Jesus (Yeshua) — Yahweh saves. He will save His people from their sins.</w:t>
      </w:r>
    </w:p>
  </w:footnote>
  <w:footnote w:id="9634">
    <w:p>
      <w:pPr>
        <w:pStyle w:val="FootnoteText"/>
      </w:pPr>
      <w:r>
        <w:rPr>
          <w:rStyle w:val="FootnoteReference"/>
        </w:rPr>
        <w:footnoteRef/>
      </w:r>
      <w:r>
        <w:t xml:space="preserve"> Personal name: Christ. Personal-name meaning: Christ — anointed. Source form: Christ.</w:t>
      </w:r>
    </w:p>
  </w:footnote>
  <w:footnote w:id="96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38">
    <w:p>
      <w:pPr>
        <w:pStyle w:val="FootnoteText"/>
      </w:pPr>
      <w:r>
        <w:rPr>
          <w:rStyle w:val="FootnoteReference"/>
        </w:rPr>
        <w:footnoteRef/>
      </w:r>
      <w:r>
        <w:t xml:space="preserve"> Cross-references for "I go": Luke 9:51; Luke 12:50; Acts 19:21; Acts 21:11-14; 2Cor 5:14.</w:t>
      </w:r>
    </w:p>
  </w:footnote>
  <w:footnote w:id="9639">
    <w:p>
      <w:pPr>
        <w:pStyle w:val="FootnoteText"/>
      </w:pPr>
      <w:r>
        <w:rPr>
          <w:rStyle w:val="FootnoteReference"/>
        </w:rPr>
        <w:footnoteRef/>
      </w:r>
      <w:r>
        <w:t xml:space="preserve"> Cross-references: Luke 18:31-33; John 13:1; John 18:4; Jas 4:14; 2Pet 1:14.</w:t>
      </w:r>
    </w:p>
  </w:footnote>
  <w:footnote w:id="9640">
    <w:p>
      <w:pPr>
        <w:pStyle w:val="FootnoteText"/>
      </w:pPr>
      <w:r>
        <w:rPr>
          <w:rStyle w:val="FootnoteReference"/>
        </w:rPr>
        <w:footnoteRef/>
      </w:r>
      <w:r>
        <w:t xml:space="preserve"> Cross-references: John 16:33; Acts 9:16; Acts 14:22; Acts 21:4; Acts 21:11; 1Thess 3:3; 2Tim 2:12.</w:t>
      </w:r>
    </w:p>
  </w:footnote>
  <w:footnote w:id="9641">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42">
    <w:p>
      <w:pPr>
        <w:pStyle w:val="FootnoteText"/>
      </w:pPr>
      <w:r>
        <w:rPr>
          <w:rStyle w:val="FootnoteReference"/>
        </w:rPr>
        <w:footnoteRef/>
      </w:r>
      <w:r>
        <w:t xml:space="preserve"> Cross-references for "I might": John 17:4; 1Cor 9:24-27; Phil 3:13-15; 2Tim 4:6-8.</w:t>
      </w:r>
    </w:p>
  </w:footnote>
  <w:footnote w:id="9643">
    <w:p>
      <w:pPr>
        <w:pStyle w:val="FootnoteText"/>
      </w:pPr>
      <w:r>
        <w:rPr>
          <w:rStyle w:val="FootnoteReference"/>
        </w:rPr>
        <w:footnoteRef/>
      </w:r>
      <w:r>
        <w:t xml:space="preserve"> Cross-references for "to testify": John 15:27; Acts 20:21; Heb 2:3-4.</w:t>
      </w:r>
    </w:p>
  </w:footnote>
  <w:footnote w:id="9644">
    <w:p>
      <w:pPr>
        <w:pStyle w:val="FootnoteText"/>
      </w:pPr>
      <w:r>
        <w:rPr>
          <w:rStyle w:val="FootnoteReference"/>
        </w:rPr>
        <w:footnoteRef/>
      </w:r>
      <w:r>
        <w:t xml:space="preserve"> Cross-references: Luke 2:10-11; Acts 14:3; Rom 3:24-26; Rom 4:4; Rom 5:20-21; Rom 11:6; Eph 1:6; Eph 2:4-10; Titus 2:11; Titus 3:4-7; 1Pet 5:12.</w:t>
      </w:r>
    </w:p>
  </w:footnote>
  <w:footnote w:id="9645">
    <w:p>
      <w:pPr>
        <w:pStyle w:val="FootnoteText"/>
      </w:pPr>
      <w:r>
        <w:rPr>
          <w:rStyle w:val="FootnoteReference"/>
        </w:rPr>
        <w:footnoteRef/>
      </w:r>
      <w:r>
        <w:t xml:space="preserve"> Cross-references for "preaching": Matt 4:17; Matt 4:23; Matt 10:7; Matt 13:19; Matt 13:52; Luke 9:60; Luke 16:16; Acts 8:12; Acts 28:31.</w:t>
      </w:r>
    </w:p>
  </w:footnote>
  <w:footnote w:id="9646">
    <w:p>
      <w:pPr>
        <w:pStyle w:val="FootnoteText"/>
      </w:pPr>
      <w:r>
        <w:rPr>
          <w:rStyle w:val="FootnoteReference"/>
        </w:rPr>
        <w:footnoteRef/>
      </w:r>
      <w:r>
        <w:t xml:space="preserve"> Cross-references: Gal 1:22; Col 2:1.</w:t>
      </w:r>
    </w:p>
  </w:footnote>
  <w:footnote w:id="96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48">
    <w:p>
      <w:pPr>
        <w:pStyle w:val="FootnoteText"/>
      </w:pPr>
      <w:r>
        <w:rPr>
          <w:rStyle w:val="FootnoteReference"/>
        </w:rPr>
        <w:footnoteRef/>
      </w:r>
      <w:r>
        <w:t xml:space="preserve"> Cross-references: Job 16:19; John 12:17; John 19:35; Rom 10:2; 2Cor 1:23; 2Cor 8:3; 1Thess 2:10-12.</w:t>
      </w:r>
    </w:p>
  </w:footnote>
  <w:footnote w:id="9649">
    <w:p>
      <w:pPr>
        <w:pStyle w:val="FootnoteText"/>
      </w:pPr>
      <w:r>
        <w:rPr>
          <w:rStyle w:val="FootnoteReference"/>
        </w:rPr>
        <w:footnoteRef/>
      </w:r>
      <w:r>
        <w:t xml:space="preserve"> Cross-references: Ps 32:11; Isa 46:10-11; Jer 23:22; Matt 28:20; Luke 7:30; John 15:15; Acts 2:23; 1Cor 11:23; Eph 1:11.</w:t>
      </w:r>
    </w:p>
  </w:footnote>
  <w:footnote w:id="9650">
    <w:p>
      <w:pPr>
        <w:pStyle w:val="FootnoteText"/>
      </w:pPr>
      <w:r>
        <w:rPr>
          <w:rStyle w:val="FootnoteReference"/>
        </w:rPr>
        <w:footnoteRef/>
      </w:r>
      <w:r>
        <w:t xml:space="preserve"> Cross-references for "Take": 2Chr 19:6-7; Mark 13:9; Luke 21:34; 1Cor 9:26-27; Col 4:17; 1Tim 4:16; Heb 12:15.</w:t>
      </w:r>
    </w:p>
  </w:footnote>
  <w:footnote w:id="9651">
    <w:p>
      <w:pPr>
        <w:pStyle w:val="FootnoteText"/>
      </w:pPr>
      <w:r>
        <w:rPr>
          <w:rStyle w:val="FootnoteReference"/>
        </w:rPr>
        <w:footnoteRef/>
      </w:r>
      <w:r>
        <w:t xml:space="preserve"> Cross-references for "over": Acts 13:2; Acts 14:23; 1Cor 12:8-11; 1Cor 12:28-31; 1Tim 4:14.</w:t>
      </w:r>
    </w:p>
  </w:footnote>
  <w:footnote w:id="9652">
    <w:p>
      <w:pPr>
        <w:pStyle w:val="FootnoteText"/>
      </w:pPr>
      <w:r>
        <w:rPr>
          <w:rStyle w:val="FootnoteReference"/>
        </w:rPr>
        <w:footnoteRef/>
      </w:r>
      <w:r>
        <w:t xml:space="preserve"> Cross-references for "overseers": Phil 1:1; 1Tim 3:2; 1Tim 5:17; Titus 1:7; Heb 13:17; 1Pet 2:25.</w:t>
      </w:r>
    </w:p>
  </w:footnote>
  <w:footnote w:id="9653">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54">
    <w:p>
      <w:pPr>
        <w:pStyle w:val="FootnoteText"/>
      </w:pPr>
      <w:r>
        <w:rPr>
          <w:rStyle w:val="FootnoteReference"/>
        </w:rPr>
        <w:footnoteRef/>
      </w:r>
      <w:r>
        <w:t xml:space="preserve"> Cross-references for "which he": Ps 74:2; Isa 53:10-12; Eph 1:7; Eph 1:14; Col 1:14; Heb 9:12-14; 1Pet 1:18-19; 1Pet 2:9; Rev 5:9.</w:t>
      </w:r>
    </w:p>
  </w:footnote>
  <w:footnote w:id="9655">
    <w:p>
      <w:pPr>
        <w:pStyle w:val="FootnoteText"/>
      </w:pPr>
      <w:r>
        <w:rPr>
          <w:rStyle w:val="FootnoteReference"/>
        </w:rPr>
        <w:footnoteRef/>
      </w:r>
      <w:r>
        <w:t xml:space="preserve"> Cross-references: Song 1:7-8; Isa 40:11; Isa 63:11; Jer 13:17; Jer 13:20; Jer 31:10; Ezek 34:31; Mic 7:14; Luke 12:32; Acts 20:29; 1Pet 5:2-3.</w:t>
      </w:r>
    </w:p>
  </w:footnote>
  <w:footnote w:id="9656">
    <w:p>
      <w:pPr>
        <w:pStyle w:val="FootnoteText"/>
      </w:pPr>
      <w:r>
        <w:rPr>
          <w:rStyle w:val="FootnoteReference"/>
        </w:rPr>
        <w:footnoteRef/>
      </w:r>
      <w:r>
        <w:t xml:space="preserve"> Cross-references: 1Cor 1:2; 1Cor 10:32; 1Cor 11:22; 1Cor 15:9; Gal 1:13; 1Tim 3:5; 1Tim 3:15-16.</w:t>
      </w:r>
    </w:p>
  </w:footnote>
  <w:footnote w:id="9657">
    <w:p>
      <w:pPr>
        <w:pStyle w:val="FootnoteText"/>
      </w:pPr>
      <w:r>
        <w:rPr>
          <w:rStyle w:val="FootnoteReference"/>
        </w:rPr>
        <w:footnoteRef/>
      </w:r>
      <w:r>
        <w:t xml:space="preserve"> Cross-references for "wolves": Zeph 3:3; Matt 7:15; Matt 10:16; Luke 10:3; John 10:12; 2Pet 2:1.</w:t>
      </w:r>
    </w:p>
  </w:footnote>
  <w:footnote w:id="9658">
    <w:p>
      <w:pPr>
        <w:pStyle w:val="FootnoteText"/>
      </w:pPr>
      <w:r>
        <w:rPr>
          <w:rStyle w:val="FootnoteReference"/>
        </w:rPr>
        <w:footnoteRef/>
      </w:r>
      <w:r>
        <w:t xml:space="preserve"> Cross-references: Jer 13:20; Jer 23:1; Ezek 34:2-3; Zech 11:17.</w:t>
      </w:r>
    </w:p>
  </w:footnote>
  <w:footnote w:id="9659">
    <w:p>
      <w:pPr>
        <w:pStyle w:val="FootnoteText"/>
      </w:pPr>
      <w:r>
        <w:rPr>
          <w:rStyle w:val="FootnoteReference"/>
        </w:rPr>
        <w:footnoteRef/>
      </w:r>
      <w:r>
        <w:t xml:space="preserve"> Cross-references for "speaking": Prov 19:1; Prov 23:33; Isa 59:3; 1Tim 5:13; 1Tim 6:5; 2Pet 2:18; Jude 1:15-16.</w:t>
      </w:r>
    </w:p>
  </w:footnote>
  <w:footnote w:id="9660">
    <w:p>
      <w:pPr>
        <w:pStyle w:val="FootnoteText"/>
      </w:pPr>
      <w:r>
        <w:rPr>
          <w:rStyle w:val="FootnoteReference"/>
        </w:rPr>
        <w:footnoteRef/>
      </w:r>
      <w:r>
        <w:t xml:space="preserve"> Cross-references for "to draw": Matt 23:15; Acts 5:36-37; Acts 21:38; 1Cor 1:12-15; Gal 6:12-13.</w:t>
      </w:r>
    </w:p>
  </w:footnote>
  <w:footnote w:id="9661">
    <w:p>
      <w:pPr>
        <w:pStyle w:val="FootnoteText"/>
      </w:pPr>
      <w:r>
        <w:rPr>
          <w:rStyle w:val="FootnoteReference"/>
        </w:rPr>
        <w:footnoteRef/>
      </w:r>
      <w:r>
        <w:t xml:space="preserve"> Cross-references: Matt 26:21-25; 1Tim 1:19-20; 2Tim 2:17-18; 2Tim 4:3-4; 2Pet 2:1-3; 1John 2:19; 2John 1:7; Jude 1:4-16; Rev 2:6.</w:t>
      </w:r>
    </w:p>
  </w:footnote>
  <w:footnote w:id="9662">
    <w:p>
      <w:pPr>
        <w:pStyle w:val="FootnoteText"/>
      </w:pPr>
      <w:r>
        <w:rPr>
          <w:rStyle w:val="FootnoteReference"/>
        </w:rPr>
        <w:footnoteRef/>
      </w:r>
      <w:r>
        <w:t xml:space="preserve"> Cross-references for "watch": Matt 13:25; Mark 13:34-37; Luke 21:36; 2Tim 4:5; Heb 13:17; Rev 16:15.</w:t>
      </w:r>
    </w:p>
  </w:footnote>
  <w:footnote w:id="9663">
    <w:p>
      <w:pPr>
        <w:pStyle w:val="FootnoteText"/>
      </w:pPr>
      <w:r>
        <w:rPr>
          <w:rStyle w:val="FootnoteReference"/>
        </w:rPr>
        <w:footnoteRef/>
      </w:r>
      <w:r>
        <w:t xml:space="preserve"> Cross-references for "night": Acts 20:7; Acts 20:11; 1Thess 2:9-10; 2Thess 3:8.</w:t>
      </w:r>
    </w:p>
  </w:footnote>
  <w:footnote w:id="9664">
    <w:p>
      <w:pPr>
        <w:pStyle w:val="FootnoteText"/>
      </w:pPr>
      <w:r>
        <w:rPr>
          <w:rStyle w:val="FootnoteReference"/>
        </w:rPr>
        <w:footnoteRef/>
      </w:r>
      <w:r>
        <w:t xml:space="preserve"> Cross-references for "warn": Ezek 3:17-20; Matt 3:7; 1Cor 4:14; Col 1:28; 1Thess 5:14.</w:t>
      </w:r>
    </w:p>
  </w:footnote>
  <w:footnote w:id="9665">
    <w:p>
      <w:pPr>
        <w:pStyle w:val="FootnoteText"/>
      </w:pPr>
      <w:r>
        <w:rPr>
          <w:rStyle w:val="FootnoteReference"/>
        </w:rPr>
        <w:footnoteRef/>
      </w:r>
      <w:r>
        <w:t xml:space="preserve"> Cross-references: Acts 19:8; Acts 19:10.</w:t>
      </w:r>
    </w:p>
  </w:footnote>
  <w:footnote w:id="9666">
    <w:p>
      <w:pPr>
        <w:pStyle w:val="FootnoteText"/>
      </w:pPr>
      <w:r>
        <w:rPr>
          <w:rStyle w:val="FootnoteReference"/>
        </w:rPr>
        <w:footnoteRef/>
      </w:r>
      <w:r>
        <w:t xml:space="preserve"> Cross-references for "I commend": Gen 50:24; Jer 49:11; Acts 14:23; Acts 14:26; Acts 15:40; Jude 1:24-25.</w:t>
      </w:r>
    </w:p>
  </w:footnote>
  <w:footnote w:id="9667">
    <w:p>
      <w:pPr>
        <w:pStyle w:val="FootnoteText"/>
      </w:pPr>
      <w:r>
        <w:rPr>
          <w:rStyle w:val="FootnoteReference"/>
        </w:rPr>
        <w:footnoteRef/>
      </w:r>
      <w:r>
        <w:t xml:space="preserve"> Cross-references for "and to the": Acts 20:24; Heb 13:9.</w:t>
      </w:r>
    </w:p>
  </w:footnote>
  <w:footnote w:id="9668">
    <w:p>
      <w:pPr>
        <w:pStyle w:val="FootnoteText"/>
      </w:pPr>
      <w:r>
        <w:rPr>
          <w:rStyle w:val="FootnoteReference"/>
        </w:rPr>
        <w:footnoteRef/>
      </w:r>
      <w:r>
        <w:t xml:space="preserve"> Cross-references for "to build": John 15:3; John 17:17; Acts 9:31; 1Cor 3:9-10; Eph 2:20-22; Eph 4:12; Eph 4:16; Col 2:7; Jude 1:20.</w:t>
      </w:r>
    </w:p>
  </w:footnote>
  <w:footnote w:id="9669">
    <w:p>
      <w:pPr>
        <w:pStyle w:val="FootnoteText"/>
      </w:pPr>
      <w:r>
        <w:rPr>
          <w:rStyle w:val="FootnoteReference"/>
        </w:rPr>
        <w:footnoteRef/>
      </w:r>
      <w:r>
        <w:t xml:space="preserve"> Cross-references for "and to give": Jer 3:19; Acts 26:18; Eph 1:18; Col 1:12; Col 3:24; Heb 9:15; 1Pet 1:4-5.</w:t>
      </w:r>
    </w:p>
  </w:footnote>
  <w:footnote w:id="9670">
    <w:p>
      <w:pPr>
        <w:pStyle w:val="FootnoteText"/>
      </w:pPr>
      <w:r>
        <w:rPr>
          <w:rStyle w:val="FootnoteReference"/>
        </w:rPr>
        <w:footnoteRef/>
      </w:r>
      <w:r>
        <w:t xml:space="preserve"> Cross-references: 1Cor 1:2; 1Cor 6:11; Heb 2:11; Heb 10:14; Jude 1:1.</w:t>
      </w:r>
    </w:p>
  </w:footnote>
  <w:footnote w:id="9671">
    <w:p>
      <w:pPr>
        <w:pStyle w:val="FootnoteText"/>
      </w:pPr>
      <w:r>
        <w:rPr>
          <w:rStyle w:val="FootnoteReference"/>
        </w:rPr>
        <w:footnoteRef/>
      </w:r>
      <w:r>
        <w:t xml:space="preserve"> Cross-references: Num 16:15; 1Sam 12:3-5; 1Cor 9:12; 1Cor 9:15; 1Cor 9:18; 2Cor 7:2; 2Cor 11:9; 2Cor 12:14; 2Cor 12:17; 1Pet 5:2.</w:t>
      </w:r>
    </w:p>
  </w:footnote>
  <w:footnote w:id="9672">
    <w:p>
      <w:pPr>
        <w:pStyle w:val="FootnoteText"/>
      </w:pPr>
      <w:r>
        <w:rPr>
          <w:rStyle w:val="FootnoteReference"/>
        </w:rPr>
        <w:footnoteRef/>
      </w:r>
      <w:r>
        <w:t xml:space="preserve"> Cross-references for "that these": Acts 18:3; 1Cor 4:12; 1Thess 2:9; 2Thess 3:8-9.</w:t>
      </w:r>
    </w:p>
  </w:footnote>
  <w:footnote w:id="9673">
    <w:p>
      <w:pPr>
        <w:pStyle w:val="FootnoteText"/>
      </w:pPr>
      <w:r>
        <w:rPr>
          <w:rStyle w:val="FootnoteReference"/>
        </w:rPr>
        <w:footnoteRef/>
      </w:r>
      <w:r>
        <w:t xml:space="preserve"> Cross-references for "showed": Acts 20:20; Acts 20:27.</w:t>
      </w:r>
    </w:p>
  </w:footnote>
  <w:footnote w:id="9674">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675">
    <w:p>
      <w:pPr>
        <w:pStyle w:val="FootnoteText"/>
      </w:pPr>
      <w:r>
        <w:rPr>
          <w:rStyle w:val="FootnoteReference"/>
        </w:rPr>
        <w:footnoteRef/>
      </w:r>
      <w:r>
        <w:t xml:space="preserve"> Cross-references: 2Chr 6:13; Dan 6:10; Luke 22:41; Acts 7:60; Acts 21:5; Eph 3:14; Phil 4:6.</w:t>
      </w:r>
    </w:p>
  </w:footnote>
  <w:footnote w:id="9676">
    <w:p>
      <w:pPr>
        <w:pStyle w:val="FootnoteText"/>
      </w:pPr>
      <w:r>
        <w:rPr>
          <w:rStyle w:val="FootnoteReference"/>
        </w:rPr>
        <w:footnoteRef/>
      </w:r>
      <w:r>
        <w:t xml:space="preserve"> Cross-references for "wept": 1Sam 20:41; 2Sam 15:30; 2Kgs 20:3; Ezra 10:1; Job 2:12; Ps 126:5; 2Tim 1:4; Rev 7:17; Rev 21:4.</w:t>
      </w:r>
    </w:p>
  </w:footnote>
  <w:footnote w:id="9677">
    <w:p>
      <w:pPr>
        <w:pStyle w:val="FootnoteText"/>
      </w:pPr>
      <w:r>
        <w:rPr>
          <w:rStyle w:val="FootnoteReference"/>
        </w:rPr>
        <w:footnoteRef/>
      </w:r>
      <w:r>
        <w:t xml:space="preserve"> Cross-references for "fell": Gen 45:14; Gen 46:29.</w:t>
      </w:r>
    </w:p>
  </w:footnote>
  <w:footnote w:id="9678">
    <w:p>
      <w:pPr>
        <w:pStyle w:val="FootnoteText"/>
      </w:pPr>
      <w:r>
        <w:rPr>
          <w:rStyle w:val="FootnoteReference"/>
        </w:rPr>
        <w:footnoteRef/>
      </w:r>
      <w:r>
        <w:t xml:space="preserve"> Cross-references for "kissed": Rom 16:16; 1Cor 16:20; 2Cor 13:12; 1Thess 5:26.</w:t>
      </w:r>
    </w:p>
  </w:footnote>
  <w:footnote w:id="9679">
    <w:p>
      <w:pPr>
        <w:pStyle w:val="FootnoteText"/>
      </w:pPr>
      <w:r>
        <w:rPr>
          <w:rStyle w:val="FootnoteReference"/>
        </w:rPr>
        <w:footnoteRef/>
      </w:r>
      <w:r>
        <w:t xml:space="preserve"> Cross-references: Acts 15:3; Acts 21:5; Acts 21:16; 1Cor 16:11.</w:t>
      </w:r>
    </w:p>
  </w:footnote>
  <w:footnote w:id="9680">
    <w:p>
      <w:pPr>
        <w:pStyle w:val="FootnoteText"/>
      </w:pPr>
      <w:r>
        <w:rPr>
          <w:rStyle w:val="FootnoteReference"/>
        </w:rPr>
        <w:footnoteRef/>
      </w:r>
      <w:r>
        <w:t xml:space="preserve"> Cross-references for "we were": 1Sam 20:41-42; Acts 20:37-38; 1Thess 2:17.</w:t>
      </w:r>
    </w:p>
  </w:footnote>
  <w:footnote w:id="9681">
    <w:p>
      <w:pPr>
        <w:pStyle w:val="FootnoteText"/>
      </w:pPr>
      <w:r>
        <w:rPr>
          <w:rStyle w:val="FootnoteReference"/>
        </w:rPr>
        <w:footnoteRef/>
      </w:r>
      <w:r>
        <w:t xml:space="preserve"> Cross-references for "and had": Luke 5:4; Luke 8:22; Acts 27:2; Acts 27:4.</w:t>
      </w:r>
    </w:p>
  </w:footnote>
  <w:footnote w:id="9682">
    <w:p>
      <w:pPr>
        <w:pStyle w:val="FootnoteText"/>
      </w:pPr>
      <w:r>
        <w:rPr>
          <w:rStyle w:val="FootnoteReference"/>
        </w:rPr>
        <w:footnoteRef/>
      </w:r>
      <w:r>
        <w:t xml:space="preserve"> Place name: Cos. Place-name meaning: Coos — top, summit. Standard English equivalent: Coos. Source form: Cos. Greek form: ως.</w:t>
      </w:r>
    </w:p>
  </w:footnote>
  <w:footnote w:id="9683">
    <w:p>
      <w:pPr>
        <w:pStyle w:val="FootnoteText"/>
      </w:pPr>
      <w:r>
        <w:rPr>
          <w:rStyle w:val="FootnoteReference"/>
        </w:rPr>
        <w:footnoteRef/>
      </w:r>
      <w:r>
        <w:t xml:space="preserve"> Place name: Rhodes. Place-name meaning: Rhodes — rose island; rose. Source form: Rhodes. Greek form: ροδον.</w:t>
      </w:r>
    </w:p>
  </w:footnote>
  <w:footnote w:id="9684">
    <w:p>
      <w:pPr>
        <w:pStyle w:val="FootnoteText"/>
      </w:pPr>
      <w:r>
        <w:rPr>
          <w:rStyle w:val="FootnoteReference"/>
        </w:rPr>
        <w:footnoteRef/>
      </w:r>
      <w:r>
        <w:t xml:space="preserve"> Place name: Patara. Place-name meaning: Patara — trodden under foot. Source form: Patara. Greek form: παταρα.</w:t>
      </w:r>
    </w:p>
  </w:footnote>
  <w:footnote w:id="9685">
    <w:p>
      <w:pPr>
        <w:pStyle w:val="FootnoteText"/>
      </w:pPr>
      <w:r>
        <w:rPr>
          <w:rStyle w:val="FootnoteReference"/>
        </w:rPr>
        <w:footnoteRef/>
      </w:r>
      <w:r>
        <w:t xml:space="preserve"> Cross-references for "finding": Jonah 1:3; Acts 27:6.</w:t>
      </w:r>
    </w:p>
  </w:footnote>
  <w:footnote w:id="9686">
    <w:p>
      <w:pPr>
        <w:pStyle w:val="FootnoteText"/>
      </w:pPr>
      <w:r>
        <w:rPr>
          <w:rStyle w:val="FootnoteReference"/>
        </w:rPr>
        <w:footnoteRef/>
      </w:r>
      <w:r>
        <w:t xml:space="preserve"> Cross-references for "Phenicia": Acts 15:3.</w:t>
      </w:r>
    </w:p>
  </w:footnote>
  <w:footnote w:id="9687">
    <w:p>
      <w:pPr>
        <w:pStyle w:val="FootnoteText"/>
      </w:pPr>
      <w:r>
        <w:rPr>
          <w:rStyle w:val="FootnoteReference"/>
        </w:rPr>
        <w:footnoteRef/>
      </w:r>
      <w:r>
        <w:t xml:space="preserve"> Place name: Cyprus. Place-name meaning: Cyprus — fair; fairness. Source form: Cyprus. Greek form: κυπριος.</w:t>
      </w:r>
    </w:p>
  </w:footnote>
  <w:footnote w:id="9688">
    <w:p>
      <w:pPr>
        <w:pStyle w:val="FootnoteText"/>
      </w:pPr>
      <w:r>
        <w:rPr>
          <w:rStyle w:val="FootnoteReference"/>
        </w:rPr>
        <w:footnoteRef/>
      </w:r>
      <w:r>
        <w:t xml:space="preserve"> Place name: Syria. Place-name meaning: Syria — Aram/Syria; highland. Source form: Syria. Greek form: συριαν.</w:t>
      </w:r>
    </w:p>
  </w:footnote>
  <w:footnote w:id="9689">
    <w:p>
      <w:pPr>
        <w:pStyle w:val="FootnoteText"/>
      </w:pPr>
      <w:r>
        <w:rPr>
          <w:rStyle w:val="FootnoteReference"/>
        </w:rPr>
        <w:footnoteRef/>
      </w:r>
      <w:r>
        <w:t xml:space="preserve"> Place name: Tyre. Place-name meaning: Tyre — strength; rock; sharp. Source form: Tyre. Greek form: τυρω.</w:t>
      </w:r>
    </w:p>
  </w:footnote>
  <w:footnote w:id="9690">
    <w:p>
      <w:pPr>
        <w:pStyle w:val="FootnoteText"/>
      </w:pPr>
      <w:r>
        <w:rPr>
          <w:rStyle w:val="FootnoteReference"/>
        </w:rPr>
        <w:footnoteRef/>
      </w:r>
      <w:r>
        <w:t xml:space="preserve"> Cross-references for "Cyprus": Acts 4:36; Acts 11:19; Acts 13:4; Acts 15:39; Acts 21:16; Acts 27:4.</w:t>
      </w:r>
    </w:p>
  </w:footnote>
  <w:footnote w:id="9691">
    <w:p>
      <w:pPr>
        <w:pStyle w:val="FootnoteText"/>
      </w:pPr>
      <w:r>
        <w:rPr>
          <w:rStyle w:val="FootnoteReference"/>
        </w:rPr>
        <w:footnoteRef/>
      </w:r>
      <w:r>
        <w:t xml:space="preserve"> Cross-references for "Syria": Judg 10:6; 2Sam 8:6; Isa 7:2; Matt 4:24; Luke 2:2; Acts 15:23; Acts 15:41; Acts 18:18.</w:t>
      </w:r>
    </w:p>
  </w:footnote>
  <w:footnote w:id="9692">
    <w:p>
      <w:pPr>
        <w:pStyle w:val="FootnoteText"/>
      </w:pPr>
      <w:r>
        <w:rPr>
          <w:rStyle w:val="FootnoteReference"/>
        </w:rPr>
        <w:footnoteRef/>
      </w:r>
      <w:r>
        <w:t xml:space="preserve"> Cross-references for "Tyre": Ps 45:12; Ps 87:4; Isa 23:17-18; Matt 11:21; Luke 10:13; Acts 12:20.</w:t>
      </w:r>
    </w:p>
  </w:footnote>
  <w:footnote w:id="9693">
    <w:p>
      <w:pPr>
        <w:pStyle w:val="FootnoteText"/>
      </w:pPr>
      <w:r>
        <w:rPr>
          <w:rStyle w:val="FootnoteReference"/>
        </w:rPr>
        <w:footnoteRef/>
      </w:r>
      <w:r>
        <w:t xml:space="preserve"> Cross-references for "finding": Matt 10:11; Acts 19:1; 2Tim 1:17.</w:t>
      </w:r>
    </w:p>
  </w:footnote>
  <w:footnote w:id="9694">
    <w:p>
      <w:pPr>
        <w:pStyle w:val="FootnoteText"/>
      </w:pPr>
      <w:r>
        <w:rPr>
          <w:rStyle w:val="FootnoteReference"/>
        </w:rPr>
        <w:footnoteRef/>
      </w:r>
      <w:r>
        <w:t xml:space="preserve"> Cross-references for "said": Acts 20:22; Acts 21:10-12.</w:t>
      </w:r>
    </w:p>
  </w:footnote>
  <w:footnote w:id="9695">
    <w:p>
      <w:pPr>
        <w:pStyle w:val="FootnoteText"/>
      </w:pPr>
      <w:r>
        <w:rPr>
          <w:rStyle w:val="FootnoteReference"/>
        </w:rPr>
        <w:footnoteRef/>
      </w:r>
      <w:r>
        <w:t xml:space="preserve"> Name meaning: Paul (Paulus) — Small; humble. Changed from Saul to Paul, the humble apostle to the Gentiles.</w:t>
      </w:r>
    </w:p>
  </w:footnote>
  <w:footnote w:id="9696">
    <w:p>
      <w:pPr>
        <w:pStyle w:val="FootnoteText"/>
      </w:pPr>
      <w:r>
        <w:rPr>
          <w:rStyle w:val="FootnoteReference"/>
        </w:rPr>
        <w:footnoteRef/>
      </w:r>
      <w:r>
        <w:t xml:space="preserve"> Place name: Jerusalem. Place-name meaning: Jerusalem — vision of peace. Source form: Jerusalem. Greek form: ιεροσολυμα.</w:t>
      </w:r>
    </w:p>
  </w:footnote>
  <w:footnote w:id="9697">
    <w:p>
      <w:pPr>
        <w:pStyle w:val="FootnoteText"/>
      </w:pPr>
      <w:r>
        <w:rPr>
          <w:rStyle w:val="FootnoteReference"/>
        </w:rPr>
        <w:footnoteRef/>
      </w:r>
      <w:r>
        <w:t xml:space="preserve"> Cross-references: Acts 20:6-7; Acts 28:14; Rev 1:10.</w:t>
      </w:r>
    </w:p>
  </w:footnote>
  <w:footnote w:id="9698">
    <w:p>
      <w:pPr>
        <w:pStyle w:val="FootnoteText"/>
      </w:pPr>
      <w:r>
        <w:rPr>
          <w:rStyle w:val="FootnoteReference"/>
        </w:rPr>
        <w:footnoteRef/>
      </w:r>
      <w:r>
        <w:t xml:space="preserve"> Cross-references: 1Kgs 8:54; Ps 95:6; Mark 1:40; Acts 9:40; Acts 20:36.</w:t>
      </w:r>
    </w:p>
  </w:footnote>
  <w:footnote w:id="9699">
    <w:p>
      <w:pPr>
        <w:pStyle w:val="FootnoteText"/>
      </w:pPr>
      <w:r>
        <w:rPr>
          <w:rStyle w:val="FootnoteReference"/>
        </w:rPr>
        <w:footnoteRef/>
      </w:r>
      <w:r>
        <w:t xml:space="preserve"> Cross-references for "taken": 2Cor 2:13.</w:t>
      </w:r>
    </w:p>
  </w:footnote>
  <w:footnote w:id="9700">
    <w:p>
      <w:pPr>
        <w:pStyle w:val="FootnoteText"/>
      </w:pPr>
      <w:r>
        <w:rPr>
          <w:rStyle w:val="FootnoteReference"/>
        </w:rPr>
        <w:footnoteRef/>
      </w:r>
      <w:r>
        <w:t xml:space="preserve"> Cross-references: John 1:11; John 7:53; John 16:32; John 19:27.</w:t>
      </w:r>
    </w:p>
  </w:footnote>
  <w:footnote w:id="9701">
    <w:p>
      <w:pPr>
        <w:pStyle w:val="FootnoteText"/>
      </w:pPr>
      <w:r>
        <w:rPr>
          <w:rStyle w:val="FootnoteReference"/>
        </w:rPr>
        <w:footnoteRef/>
      </w:r>
      <w:r>
        <w:t xml:space="preserve"> Cross-references: 1Sam 10:4; 1Sam 13:10; Matt 5:47; Acts 18:22; Acts 21:19; Acts 25:13; Heb 13:24.</w:t>
      </w:r>
    </w:p>
  </w:footnote>
  <w:footnote w:id="9702">
    <w:p>
      <w:pPr>
        <w:pStyle w:val="FootnoteText"/>
      </w:pPr>
      <w:r>
        <w:rPr>
          <w:rStyle w:val="FootnoteReference"/>
        </w:rPr>
        <w:footnoteRef/>
      </w:r>
      <w:r>
        <w:t xml:space="preserve"> Cross-references: Acts 21:10; Acts 28:12.</w:t>
      </w:r>
    </w:p>
  </w:footnote>
  <w:footnote w:id="9703">
    <w:p>
      <w:pPr>
        <w:pStyle w:val="FootnoteText"/>
      </w:pPr>
      <w:r>
        <w:rPr>
          <w:rStyle w:val="FootnoteReference"/>
        </w:rPr>
        <w:footnoteRef/>
      </w:r>
      <w:r>
        <w:t xml:space="preserve"> Place name: Caesarea. Place-name meaning: Caesarea — city of Caesar. Source form: Caesarea. Greek form: καισαρειας.</w:t>
      </w:r>
    </w:p>
  </w:footnote>
  <w:footnote w:id="9704">
    <w:p>
      <w:pPr>
        <w:pStyle w:val="FootnoteText"/>
      </w:pPr>
      <w:r>
        <w:rPr>
          <w:rStyle w:val="FootnoteReference"/>
        </w:rPr>
        <w:footnoteRef/>
      </w:r>
      <w:r>
        <w:t xml:space="preserve"> Name meaning: Philip (Philippos) — Lover of horses. Brought people to Jesus.</w:t>
      </w:r>
    </w:p>
  </w:footnote>
  <w:footnote w:id="9705">
    <w:p>
      <w:pPr>
        <w:pStyle w:val="FootnoteText"/>
      </w:pPr>
      <w:r>
        <w:rPr>
          <w:rStyle w:val="FootnoteReference"/>
        </w:rPr>
        <w:footnoteRef/>
      </w:r>
      <w:r>
        <w:t xml:space="preserve"> Cross-references for "the evangelist": Eph 4:11; 2Tim 4:5.</w:t>
      </w:r>
    </w:p>
  </w:footnote>
  <w:footnote w:id="9706">
    <w:p>
      <w:pPr>
        <w:pStyle w:val="FootnoteText"/>
      </w:pPr>
      <w:r>
        <w:rPr>
          <w:rStyle w:val="FootnoteReference"/>
        </w:rPr>
        <w:footnoteRef/>
      </w:r>
      <w:r>
        <w:t xml:space="preserve"> Cross-references: Acts 16:10; Acts 16:13; Acts 16:16; Acts 20:6; Acts 20:13; Acts 27:1; Acts 28:11; Acts 28:16.</w:t>
      </w:r>
    </w:p>
  </w:footnote>
  <w:footnote w:id="9707">
    <w:p>
      <w:pPr>
        <w:pStyle w:val="FootnoteText"/>
      </w:pPr>
      <w:r>
        <w:rPr>
          <w:rStyle w:val="FootnoteReference"/>
        </w:rPr>
        <w:footnoteRef/>
      </w:r>
      <w:r>
        <w:t xml:space="preserve"> Cross-references for "Caesarea": Acts 8:40; Acts 9:30; Acts 10:1; Acts 18:22; Acts 23:23.</w:t>
      </w:r>
    </w:p>
  </w:footnote>
  <w:footnote w:id="9708">
    <w:p>
      <w:pPr>
        <w:pStyle w:val="FootnoteText"/>
      </w:pPr>
      <w:r>
        <w:rPr>
          <w:rStyle w:val="FootnoteReference"/>
        </w:rPr>
        <w:footnoteRef/>
      </w:r>
      <w:r>
        <w:t xml:space="preserve"> Cross-references for "Philip": Acts 6:5; Acts 8:5-13; Acts 8:26-40.</w:t>
      </w:r>
    </w:p>
  </w:footnote>
  <w:footnote w:id="9709">
    <w:p>
      <w:pPr>
        <w:pStyle w:val="FootnoteText"/>
      </w:pPr>
      <w:r>
        <w:rPr>
          <w:rStyle w:val="FootnoteReference"/>
        </w:rPr>
        <w:footnoteRef/>
      </w:r>
      <w:r>
        <w:t xml:space="preserve"> Cross-references: 1Cor 7:25-34; 1Cor 7:38.</w:t>
      </w:r>
    </w:p>
  </w:footnote>
  <w:footnote w:id="971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11">
    <w:p>
      <w:pPr>
        <w:pStyle w:val="FootnoteText"/>
      </w:pPr>
      <w:r>
        <w:rPr>
          <w:rStyle w:val="FootnoteReference"/>
        </w:rPr>
        <w:footnoteRef/>
      </w:r>
      <w:r>
        <w:t xml:space="preserve"> Personal name: Agabus. Personal-name meaning: Agabus — a locust; the father's joy or feast. Source form: Agabus.</w:t>
      </w:r>
    </w:p>
  </w:footnote>
  <w:footnote w:id="9712">
    <w:p>
      <w:pPr>
        <w:pStyle w:val="FootnoteText"/>
      </w:pPr>
      <w:r>
        <w:rPr>
          <w:rStyle w:val="FootnoteReference"/>
        </w:rPr>
        <w:footnoteRef/>
      </w:r>
      <w:r>
        <w:t xml:space="preserve"> Cross-references: Acts 20:16; Acts 21:4; Acts 21:7.</w:t>
      </w:r>
    </w:p>
  </w:footnote>
  <w:footnote w:id="9713">
    <w:p>
      <w:pPr>
        <w:pStyle w:val="FootnoteText"/>
      </w:pPr>
      <w:r>
        <w:rPr>
          <w:rStyle w:val="FootnoteReference"/>
        </w:rPr>
        <w:footnoteRef/>
      </w:r>
      <w:r>
        <w:t xml:space="preserve"> Cross-references for "Agabus": Acts 11:28.</w:t>
      </w:r>
    </w:p>
  </w:footnote>
  <w:footnote w:id="9714">
    <w:p>
      <w:pPr>
        <w:pStyle w:val="FootnoteText"/>
      </w:pPr>
      <w:r>
        <w:rPr>
          <w:rStyle w:val="FootnoteReference"/>
        </w:rPr>
        <w:footnoteRef/>
      </w:r>
      <w:r>
        <w:t xml:space="preserve"> Cross-references for "he took": 1Sam 15:27-28; 1Kgs 11:29-31; 2Kgs 13:15-19; Jer 13:1-11; Jer 19:10-11; Ezek 24:19-25; Hos 12:10.</w:t>
      </w:r>
    </w:p>
  </w:footnote>
  <w:footnote w:id="9715">
    <w:p>
      <w:pPr>
        <w:pStyle w:val="FootnoteText"/>
      </w:pPr>
      <w:r>
        <w:rPr>
          <w:rStyle w:val="FootnoteReference"/>
        </w:rPr>
        <w:footnoteRef/>
      </w:r>
      <w:r>
        <w:t xml:space="preserve"> Cross-references for "Thus": Acts 13:2; Acts 16:6; Acts 20:23; Acts 28:25; Heb 3:7; 1Pet 1:12.</w:t>
      </w:r>
    </w:p>
  </w:footnote>
  <w:footnote w:id="9716">
    <w:p>
      <w:pPr>
        <w:pStyle w:val="FootnoteText"/>
      </w:pPr>
      <w:r>
        <w:rPr>
          <w:rStyle w:val="FootnoteReference"/>
        </w:rPr>
        <w:footnoteRef/>
      </w:r>
      <w:r>
        <w:t xml:space="preserve"> Cross-references for "So shall": Acts 21:33; Acts 22:25; Acts 24:27; Acts 26:29; Acts 28:20; Eph 3:1; Eph 4:1; Eph 6:20; 2Tim 2:9; Heb 10:34.</w:t>
      </w:r>
    </w:p>
  </w:footnote>
  <w:footnote w:id="9717">
    <w:p>
      <w:pPr>
        <w:pStyle w:val="FootnoteText"/>
      </w:pPr>
      <w:r>
        <w:rPr>
          <w:rStyle w:val="FootnoteReference"/>
        </w:rPr>
        <w:footnoteRef/>
      </w:r>
      <w:r>
        <w:t xml:space="preserve"> People-name: Jews. People-name meaning: Jews — People of Judah; Judeans. Source form: Jews.</w:t>
      </w:r>
    </w:p>
  </w:footnote>
  <w:footnote w:id="9718">
    <w:p>
      <w:pPr>
        <w:pStyle w:val="FootnoteText"/>
      </w:pPr>
      <w:r>
        <w:rPr>
          <w:rStyle w:val="FootnoteReference"/>
        </w:rPr>
        <w:footnoteRef/>
      </w:r>
      <w:r>
        <w:t xml:space="preserve"> Cross-references for "and shall": Matt 20:18-19; Matt 27:1-2; Acts 28:17.</w:t>
      </w:r>
    </w:p>
  </w:footnote>
  <w:footnote w:id="9719">
    <w:p>
      <w:pPr>
        <w:pStyle w:val="FootnoteText"/>
      </w:pPr>
      <w:r>
        <w:rPr>
          <w:rStyle w:val="FootnoteReference"/>
        </w:rPr>
        <w:footnoteRef/>
      </w:r>
      <w:r>
        <w:t xml:space="preserve"> Cross-references: Matt 16:21-23; Acts 20:22; Acts 21:4.</w:t>
      </w:r>
    </w:p>
  </w:footnote>
  <w:footnote w:id="97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21">
    <w:p>
      <w:pPr>
        <w:pStyle w:val="FootnoteText"/>
      </w:pPr>
      <w:r>
        <w:rPr>
          <w:rStyle w:val="FootnoteReference"/>
        </w:rPr>
        <w:footnoteRef/>
      </w:r>
      <w:r>
        <w:t xml:space="preserve"> Name meaning: Jesus (Yeshua) — Yahweh saves. He will save His people from their sins.</w:t>
      </w:r>
    </w:p>
  </w:footnote>
  <w:footnote w:id="97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23">
    <w:p>
      <w:pPr>
        <w:pStyle w:val="FootnoteText"/>
      </w:pPr>
      <w:r>
        <w:rPr>
          <w:rStyle w:val="FootnoteReference"/>
        </w:rPr>
        <w:footnoteRef/>
      </w:r>
      <w:r>
        <w:t xml:space="preserve"> Cross-references: 1Sam 1:8; Acts 20:37; Phil 2:26; 2Tim 1:4.</w:t>
      </w:r>
    </w:p>
  </w:footnote>
  <w:footnote w:id="9724">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25">
    <w:p>
      <w:pPr>
        <w:pStyle w:val="FootnoteText"/>
      </w:pPr>
      <w:r>
        <w:rPr>
          <w:rStyle w:val="FootnoteReference"/>
        </w:rPr>
        <w:footnoteRef/>
      </w:r>
      <w:r>
        <w:t xml:space="preserve"> Cross-references for "The will": Gen 43:14; 1Sam 3:18; 2Sam 15:25-26; 2Kgs 20:19; Matt 6:10; Matt 26:39; Matt 26:42; Luke 11:2; Luke 22:42.</w:t>
      </w:r>
    </w:p>
  </w:footnote>
  <w:footnote w:id="9726">
    <w:p>
      <w:pPr>
        <w:pStyle w:val="FootnoteText"/>
      </w:pPr>
      <w:r>
        <w:rPr>
          <w:rStyle w:val="FootnoteReference"/>
        </w:rPr>
        <w:footnoteRef/>
      </w:r>
      <w:r>
        <w:t xml:space="preserve"> Cross-references for "and went": Acts 18:22; Acts 25:1; Acts 25:6; Acts 25:9.</w:t>
      </w:r>
    </w:p>
  </w:footnote>
  <w:footnote w:id="9727">
    <w:p>
      <w:pPr>
        <w:pStyle w:val="FootnoteText"/>
      </w:pPr>
      <w:r>
        <w:rPr>
          <w:rStyle w:val="FootnoteReference"/>
        </w:rPr>
        <w:footnoteRef/>
      </w:r>
      <w:r>
        <w:t xml:space="preserve"> Cross-references for "of the": Acts 10:24; Acts 10:48; Acts 21:8.</w:t>
      </w:r>
    </w:p>
  </w:footnote>
  <w:footnote w:id="9728">
    <w:p>
      <w:pPr>
        <w:pStyle w:val="FootnoteText"/>
      </w:pPr>
      <w:r>
        <w:rPr>
          <w:rStyle w:val="FootnoteReference"/>
        </w:rPr>
        <w:footnoteRef/>
      </w:r>
      <w:r>
        <w:t xml:space="preserve"> Personal name: Mnason. Personal-name meaning: Mnason — a diligent seeker; an exhorter. Source form: Mnason.</w:t>
      </w:r>
    </w:p>
  </w:footnote>
  <w:footnote w:id="9729">
    <w:p>
      <w:pPr>
        <w:pStyle w:val="FootnoteText"/>
      </w:pPr>
      <w:r>
        <w:rPr>
          <w:rStyle w:val="FootnoteReference"/>
        </w:rPr>
        <w:footnoteRef/>
      </w:r>
      <w:r>
        <w:t xml:space="preserve"> Cross-references for "Cyprus": Acts 11:19; Acts 15:39; Acts 21:3.</w:t>
      </w:r>
    </w:p>
  </w:footnote>
  <w:footnote w:id="9730">
    <w:p>
      <w:pPr>
        <w:pStyle w:val="FootnoteText"/>
      </w:pPr>
      <w:r>
        <w:rPr>
          <w:rStyle w:val="FootnoteReference"/>
        </w:rPr>
        <w:footnoteRef/>
      </w:r>
      <w:r>
        <w:t xml:space="preserve"> Cross-references: Ps 71:17-18; Ps 92:14; Prov 16:31; Rom 16:7; Phlm 1:9; 1John 2:13-14.</w:t>
      </w:r>
    </w:p>
  </w:footnote>
  <w:footnote w:id="9731">
    <w:p>
      <w:pPr>
        <w:pStyle w:val="FootnoteText"/>
      </w:pPr>
      <w:r>
        <w:rPr>
          <w:rStyle w:val="FootnoteReference"/>
        </w:rPr>
        <w:footnoteRef/>
      </w:r>
      <w:r>
        <w:t xml:space="preserve"> Cross-references: Acts 15:4; Rom 15:7; Heb 13:1-2; 3John 1:7-8.</w:t>
      </w:r>
    </w:p>
  </w:footnote>
  <w:footnote w:id="9732">
    <w:p>
      <w:pPr>
        <w:pStyle w:val="FootnoteText"/>
      </w:pPr>
      <w:r>
        <w:rPr>
          <w:rStyle w:val="FootnoteReference"/>
        </w:rPr>
        <w:footnoteRef/>
      </w:r>
      <w:r>
        <w:t xml:space="preserve"> Name meaning: James (Yaaqov) — Supplanter. One of the sons of thunder; later a pillar of the Church.</w:t>
      </w:r>
    </w:p>
  </w:footnote>
  <w:footnote w:id="9733">
    <w:p>
      <w:pPr>
        <w:pStyle w:val="FootnoteText"/>
      </w:pPr>
      <w:r>
        <w:rPr>
          <w:rStyle w:val="FootnoteReference"/>
        </w:rPr>
        <w:footnoteRef/>
      </w:r>
      <w:r>
        <w:t xml:space="preserve"> Cross-references: Matt 10:2; Acts 15:13; Gal 1:19; Gal 2:9; Jas 1:1.</w:t>
      </w:r>
    </w:p>
  </w:footnote>
  <w:footnote w:id="9734">
    <w:p>
      <w:pPr>
        <w:pStyle w:val="FootnoteText"/>
      </w:pPr>
      <w:r>
        <w:rPr>
          <w:rStyle w:val="FootnoteReference"/>
        </w:rPr>
        <w:footnoteRef/>
      </w:r>
      <w:r>
        <w:t xml:space="preserve"> Cross-references: Acts 15:2; Acts 15:6; Acts 15:23; Acts 20:17.</w:t>
      </w:r>
    </w:p>
  </w:footnote>
  <w:footnote w:id="9735">
    <w:p>
      <w:pPr>
        <w:pStyle w:val="FootnoteText"/>
      </w:pPr>
      <w:r>
        <w:rPr>
          <w:rStyle w:val="FootnoteReference"/>
        </w:rPr>
        <w:footnoteRef/>
      </w:r>
      <w:r>
        <w:t xml:space="preserve"> Cross-references for "he declared": Acts 11:4-18; Acts 14:27; Acts 15:4; Acts 15:12; Rom 15:18-19; 1Cor 3:5-9; 1Cor 15:10; 2Cor 6:1; Col 1:29.</w:t>
      </w:r>
    </w:p>
  </w:footnote>
  <w:footnote w:id="9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39">
    <w:p>
      <w:pPr>
        <w:pStyle w:val="FootnoteText"/>
      </w:pPr>
      <w:r>
        <w:rPr>
          <w:rStyle w:val="FootnoteReference"/>
        </w:rPr>
        <w:footnoteRef/>
      </w:r>
      <w:r>
        <w:t xml:space="preserve"> Cross-references: Acts 1:17; Acts 20:24; 2Cor 12:12.</w:t>
      </w:r>
    </w:p>
  </w:footnote>
  <w:footnote w:id="9740">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41">
    <w:p>
      <w:pPr>
        <w:pStyle w:val="FootnoteText"/>
      </w:pPr>
      <w:r>
        <w:rPr>
          <w:rStyle w:val="FootnoteReference"/>
        </w:rPr>
        <w:footnoteRef/>
      </w:r>
      <w:r>
        <w:t xml:space="preserve"> Cross-references for "thousands": Luke 12:1.</w:t>
      </w:r>
    </w:p>
  </w:footnote>
  <w:footnote w:id="9742">
    <w:p>
      <w:pPr>
        <w:pStyle w:val="FootnoteText"/>
      </w:pPr>
      <w:r>
        <w:rPr>
          <w:rStyle w:val="FootnoteReference"/>
        </w:rPr>
        <w:footnoteRef/>
      </w:r>
      <w:r>
        <w:t xml:space="preserve"> Cross-references: Matt 13:31-33; John 12:24; Acts 2:41; Acts 4:4; Acts 6:7.</w:t>
      </w:r>
    </w:p>
  </w:footnote>
  <w:footnote w:id="9743">
    <w:p>
      <w:pPr>
        <w:pStyle w:val="FootnoteText"/>
      </w:pPr>
      <w:r>
        <w:rPr>
          <w:rStyle w:val="FootnoteReference"/>
        </w:rPr>
        <w:footnoteRef/>
      </w:r>
      <w:r>
        <w:t xml:space="preserve"> Personal name: Moses. Personal-name meaning: Moses — Drawn out. Source form: Moses.</w:t>
      </w:r>
    </w:p>
  </w:footnote>
  <w:footnote w:id="9744">
    <w:p>
      <w:pPr>
        <w:pStyle w:val="FootnoteText"/>
      </w:pPr>
      <w:r>
        <w:rPr>
          <w:rStyle w:val="FootnoteReference"/>
        </w:rPr>
        <w:footnoteRef/>
      </w:r>
      <w:r>
        <w:t xml:space="preserve"> Cross-references: Acts 6:13-14; Acts 16:3; Acts 28:17; Rom 14:1-6; 1Cor 9:19-21; Gal 5:1-6; Gal 6:12-15.</w:t>
      </w:r>
    </w:p>
  </w:footnote>
  <w:footnote w:id="9745">
    <w:p>
      <w:pPr>
        <w:pStyle w:val="FootnoteText"/>
      </w:pPr>
      <w:r>
        <w:rPr>
          <w:rStyle w:val="FootnoteReference"/>
        </w:rPr>
        <w:footnoteRef/>
      </w:r>
      <w:r>
        <w:t xml:space="preserve"> Cross-references for "the multitude": Acts 15:12; Acts 15:22; Acts 19:32.</w:t>
      </w:r>
    </w:p>
  </w:footnote>
  <w:footnote w:id="9746">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47">
    <w:p>
      <w:pPr>
        <w:pStyle w:val="FootnoteText"/>
      </w:pPr>
      <w:r>
        <w:rPr>
          <w:rStyle w:val="FootnoteReference"/>
        </w:rPr>
        <w:footnoteRef/>
      </w:r>
      <w:r>
        <w:t xml:space="preserve"> Cross-references: 1Cor 9:20; Gal 2:12.</w:t>
      </w:r>
    </w:p>
  </w:footnote>
  <w:footnote w:id="9748">
    <w:p>
      <w:pPr>
        <w:pStyle w:val="FootnoteText"/>
      </w:pPr>
      <w:r>
        <w:rPr>
          <w:rStyle w:val="FootnoteReference"/>
        </w:rPr>
        <w:footnoteRef/>
      </w:r>
      <w:r>
        <w:t xml:space="preserve"> Cross-references for "entered": Acts 24:18.</w:t>
      </w:r>
    </w:p>
  </w:footnote>
  <w:footnote w:id="9749">
    <w:p>
      <w:pPr>
        <w:pStyle w:val="FootnoteText"/>
      </w:pPr>
      <w:r>
        <w:rPr>
          <w:rStyle w:val="FootnoteReference"/>
        </w:rPr>
        <w:footnoteRef/>
      </w:r>
      <w:r>
        <w:t xml:space="preserve"> Cross-references: Num 6:13-20.</w:t>
      </w:r>
    </w:p>
  </w:footnote>
  <w:footnote w:id="9750">
    <w:p>
      <w:pPr>
        <w:pStyle w:val="FootnoteText"/>
      </w:pPr>
      <w:r>
        <w:rPr>
          <w:rStyle w:val="FootnoteReference"/>
        </w:rPr>
        <w:footnoteRef/>
      </w:r>
      <w:r>
        <w:t xml:space="preserve"> Cross-references for "the Jews": Acts 24:18.</w:t>
      </w:r>
    </w:p>
  </w:footnote>
  <w:footnote w:id="9751">
    <w:p>
      <w:pPr>
        <w:pStyle w:val="FootnoteText"/>
      </w:pPr>
      <w:r>
        <w:rPr>
          <w:rStyle w:val="FootnoteReference"/>
        </w:rPr>
        <w:footnoteRef/>
      </w:r>
      <w:r>
        <w:t xml:space="preserve"> Place name: Asia. Place-name meaning: Asia — muddy; boggy. Source form: Asia. Greek form: ασιαν.</w:t>
      </w:r>
    </w:p>
  </w:footnote>
  <w:footnote w:id="9752">
    <w:p>
      <w:pPr>
        <w:pStyle w:val="FootnoteText"/>
      </w:pPr>
      <w:r>
        <w:rPr>
          <w:rStyle w:val="FootnoteReference"/>
        </w:rPr>
        <w:footnoteRef/>
      </w:r>
      <w:r>
        <w:t xml:space="preserve"> Cross-references for "stirred": 1Kgs 21:25; Acts 6:12; Acts 13:50; Acts 14:2; Acts 14:5; Acts 14:19; Acts 17:5-6; Acts 17:13; Acts 18:12.</w:t>
      </w:r>
    </w:p>
  </w:footnote>
  <w:footnote w:id="9753">
    <w:p>
      <w:pPr>
        <w:pStyle w:val="FootnoteText"/>
      </w:pPr>
      <w:r>
        <w:rPr>
          <w:rStyle w:val="FootnoteReference"/>
        </w:rPr>
        <w:footnoteRef/>
      </w:r>
      <w:r>
        <w:t xml:space="preserve"> Cross-references for "and laid": Luke 21:12; Acts 4:3; Acts 5:18; Acts 26:21.</w:t>
      </w:r>
    </w:p>
  </w:footnote>
  <w:footnote w:id="9754">
    <w:p>
      <w:pPr>
        <w:pStyle w:val="FootnoteText"/>
      </w:pPr>
      <w:r>
        <w:rPr>
          <w:rStyle w:val="FootnoteReference"/>
        </w:rPr>
        <w:footnoteRef/>
      </w:r>
      <w:r>
        <w:t xml:space="preserve"> Place name: Israel. Place-name meaning: Israel — God contends; strives with God. Source form: Israel. Greek form: ισραηλ.</w:t>
      </w:r>
    </w:p>
  </w:footnote>
  <w:footnote w:id="9755">
    <w:p>
      <w:pPr>
        <w:pStyle w:val="FootnoteText"/>
      </w:pPr>
      <w:r>
        <w:rPr>
          <w:rStyle w:val="FootnoteReference"/>
        </w:rPr>
        <w:footnoteRef/>
      </w:r>
      <w:r>
        <w:t xml:space="preserve"> Cross-references for "This is": Acts 6:13-14; Acts 21:21; Acts 24:5-6; Acts 24:18; Acts 26:20-21.</w:t>
      </w:r>
    </w:p>
  </w:footnote>
  <w:footnote w:id="9756">
    <w:p>
      <w:pPr>
        <w:pStyle w:val="FootnoteText"/>
      </w:pPr>
      <w:r>
        <w:rPr>
          <w:rStyle w:val="FootnoteReference"/>
        </w:rPr>
        <w:footnoteRef/>
      </w:r>
      <w:r>
        <w:t xml:space="preserve"> Cross-references for "brought": Jer 7:4-15; Lam 1:10.</w:t>
      </w:r>
    </w:p>
  </w:footnote>
  <w:footnote w:id="9757">
    <w:p>
      <w:pPr>
        <w:pStyle w:val="FootnoteText"/>
      </w:pPr>
      <w:r>
        <w:rPr>
          <w:rStyle w:val="FootnoteReference"/>
        </w:rPr>
        <w:footnoteRef/>
      </w:r>
      <w:r>
        <w:t xml:space="preserve"> People-name: Greeks. People-name meaning: Greeks — Greek people; Hellenes. Source form: Greeks.</w:t>
      </w:r>
    </w:p>
  </w:footnote>
  <w:footnote w:id="9758">
    <w:p>
      <w:pPr>
        <w:pStyle w:val="FootnoteText"/>
      </w:pPr>
      <w:r>
        <w:rPr>
          <w:rStyle w:val="FootnoteReference"/>
        </w:rPr>
        <w:footnoteRef/>
      </w:r>
      <w:r>
        <w:t xml:space="preserve"> Cross-references: Acts 19:26-28; Acts 24:5-6.</w:t>
      </w:r>
    </w:p>
  </w:footnote>
  <w:footnote w:id="9759">
    <w:p>
      <w:pPr>
        <w:pStyle w:val="FootnoteText"/>
      </w:pPr>
      <w:r>
        <w:rPr>
          <w:rStyle w:val="FootnoteReference"/>
        </w:rPr>
        <w:footnoteRef/>
      </w:r>
      <w:r>
        <w:t xml:space="preserve"> Personal name: Trophimus. Personal-name meaning: Trophimus — well educated; well brought up. Source form: Trophimus.</w:t>
      </w:r>
    </w:p>
  </w:footnote>
  <w:footnote w:id="9760">
    <w:p>
      <w:pPr>
        <w:pStyle w:val="FootnoteText"/>
      </w:pPr>
      <w:r>
        <w:rPr>
          <w:rStyle w:val="FootnoteReference"/>
        </w:rPr>
        <w:footnoteRef/>
      </w:r>
      <w:r>
        <w:t xml:space="preserve"> People-name: Ephesian. People-name meaning: Ephesian — person of Ephesus; desirable. Source form: Ephesian.</w:t>
      </w:r>
    </w:p>
  </w:footnote>
  <w:footnote w:id="9761">
    <w:p>
      <w:pPr>
        <w:pStyle w:val="FootnoteText"/>
      </w:pPr>
      <w:r>
        <w:rPr>
          <w:rStyle w:val="FootnoteReference"/>
        </w:rPr>
        <w:footnoteRef/>
      </w:r>
      <w:r>
        <w:t xml:space="preserve"> Cross-references for "Trophimus": Acts 20:4; 2Tim 4:20.</w:t>
      </w:r>
    </w:p>
  </w:footnote>
  <w:footnote w:id="9762">
    <w:p>
      <w:pPr>
        <w:pStyle w:val="FootnoteText"/>
      </w:pPr>
      <w:r>
        <w:rPr>
          <w:rStyle w:val="FootnoteReference"/>
        </w:rPr>
        <w:footnoteRef/>
      </w:r>
      <w:r>
        <w:t xml:space="preserve"> Cross-references: Matt 2:3; Matt 21:10; Acts 16:20-22; Acts 19:29; Acts 26:21.</w:t>
      </w:r>
    </w:p>
  </w:footnote>
  <w:footnote w:id="9763">
    <w:p>
      <w:pPr>
        <w:pStyle w:val="FootnoteText"/>
      </w:pPr>
      <w:r>
        <w:rPr>
          <w:rStyle w:val="FootnoteReference"/>
        </w:rPr>
        <w:footnoteRef/>
      </w:r>
      <w:r>
        <w:t xml:space="preserve"> Cross-references for "that all": 1Kgs 1:41; Matt 26:5; Mark 14:2; Acts 17:5; Acts 19:40; Acts 21:38.</w:t>
      </w:r>
    </w:p>
  </w:footnote>
  <w:footnote w:id="9764">
    <w:p>
      <w:pPr>
        <w:pStyle w:val="FootnoteText"/>
      </w:pPr>
      <w:r>
        <w:rPr>
          <w:rStyle w:val="FootnoteReference"/>
        </w:rPr>
        <w:footnoteRef/>
      </w:r>
      <w:r>
        <w:t xml:space="preserve"> Cross-references: John 16:2; Acts 22:22; Acts 26:9-10; 2Cor 11:23-33.</w:t>
      </w:r>
    </w:p>
  </w:footnote>
  <w:footnote w:id="9765">
    <w:p>
      <w:pPr>
        <w:pStyle w:val="FootnoteText"/>
      </w:pPr>
      <w:r>
        <w:rPr>
          <w:rStyle w:val="FootnoteReference"/>
        </w:rPr>
        <w:footnoteRef/>
      </w:r>
      <w:r>
        <w:t xml:space="preserve"> Cross-references: John 18:12; Acts 23:17; Acts 24:7; Acts 24:22; Acts 25:23.</w:t>
      </w:r>
    </w:p>
  </w:footnote>
  <w:footnote w:id="9766">
    <w:p>
      <w:pPr>
        <w:pStyle w:val="FootnoteText"/>
      </w:pPr>
      <w:r>
        <w:rPr>
          <w:rStyle w:val="FootnoteReference"/>
        </w:rPr>
        <w:footnoteRef/>
      </w:r>
      <w:r>
        <w:t xml:space="preserve"> Cross-references for "took": Acts 23:23-24.</w:t>
      </w:r>
    </w:p>
  </w:footnote>
  <w:footnote w:id="9767">
    <w:p>
      <w:pPr>
        <w:pStyle w:val="FootnoteText"/>
      </w:pPr>
      <w:r>
        <w:rPr>
          <w:rStyle w:val="FootnoteReference"/>
        </w:rPr>
        <w:footnoteRef/>
      </w:r>
      <w:r>
        <w:t xml:space="preserve"> Cross-references for "and ran": Acts 23:27; Acts 24:7.</w:t>
      </w:r>
    </w:p>
  </w:footnote>
  <w:footnote w:id="9768">
    <w:p>
      <w:pPr>
        <w:pStyle w:val="FootnoteText"/>
      </w:pPr>
      <w:r>
        <w:rPr>
          <w:rStyle w:val="FootnoteReference"/>
        </w:rPr>
        <w:footnoteRef/>
      </w:r>
      <w:r>
        <w:t xml:space="preserve"> Cross-references for "beating": Isa 3:15; Acts 5:40; Acts 18:17; Acts 22:19.</w:t>
      </w:r>
    </w:p>
  </w:footnote>
  <w:footnote w:id="9769">
    <w:p>
      <w:pPr>
        <w:pStyle w:val="FootnoteText"/>
      </w:pPr>
      <w:r>
        <w:rPr>
          <w:rStyle w:val="FootnoteReference"/>
        </w:rPr>
        <w:footnoteRef/>
      </w:r>
      <w:r>
        <w:t xml:space="preserve"> Cross-references: Judg 15:13; Judg 16:8; Judg 16:12; Judg 16:21; Acts 12:6; Acts 20:23; Acts 21:11; Acts 22:25; Acts 22:29; Acts 28:20; Eph 6:20.</w:t>
      </w:r>
    </w:p>
  </w:footnote>
  <w:footnote w:id="9770">
    <w:p>
      <w:pPr>
        <w:pStyle w:val="FootnoteText"/>
      </w:pPr>
      <w:r>
        <w:rPr>
          <w:rStyle w:val="FootnoteReference"/>
        </w:rPr>
        <w:footnoteRef/>
      </w:r>
      <w:r>
        <w:t xml:space="preserve"> Cross-references: John 18:29-30; Acts 22:24; Acts 25:16.</w:t>
      </w:r>
    </w:p>
  </w:footnote>
  <w:footnote w:id="9771">
    <w:p>
      <w:pPr>
        <w:pStyle w:val="FootnoteText"/>
      </w:pPr>
      <w:r>
        <w:rPr>
          <w:rStyle w:val="FootnoteReference"/>
        </w:rPr>
        <w:footnoteRef/>
      </w:r>
      <w:r>
        <w:t xml:space="preserve"> Cross-references for "some cried": Acts 19:32.</w:t>
      </w:r>
    </w:p>
  </w:footnote>
  <w:footnote w:id="9772">
    <w:p>
      <w:pPr>
        <w:pStyle w:val="FootnoteText"/>
      </w:pPr>
      <w:r>
        <w:rPr>
          <w:rStyle w:val="FootnoteReference"/>
        </w:rPr>
        <w:footnoteRef/>
      </w:r>
      <w:r>
        <w:t xml:space="preserve"> Cross-references for "know": Acts 22:30; Acts 25:26.</w:t>
      </w:r>
    </w:p>
  </w:footnote>
  <w:footnote w:id="9773">
    <w:p>
      <w:pPr>
        <w:pStyle w:val="FootnoteText"/>
      </w:pPr>
      <w:r>
        <w:rPr>
          <w:rStyle w:val="FootnoteReference"/>
        </w:rPr>
        <w:footnoteRef/>
      </w:r>
      <w:r>
        <w:t xml:space="preserve"> Cross-references: Gen 6:11-12; Ps 55:9; Ps 58:2; Jer 23:10; Hab 1:2-3.</w:t>
      </w:r>
    </w:p>
  </w:footnote>
  <w:footnote w:id="9774">
    <w:p>
      <w:pPr>
        <w:pStyle w:val="FootnoteText"/>
      </w:pPr>
      <w:r>
        <w:rPr>
          <w:rStyle w:val="FootnoteReference"/>
        </w:rPr>
        <w:footnoteRef/>
      </w:r>
      <w:r>
        <w:t xml:space="preserve"> Cross-references: Luke 23:18; John 19:15; Acts 7:54; Acts 22:22; 1Cor 4:13.</w:t>
      </w:r>
    </w:p>
  </w:footnote>
  <w:footnote w:id="9775">
    <w:p>
      <w:pPr>
        <w:pStyle w:val="FootnoteText"/>
      </w:pPr>
      <w:r>
        <w:rPr>
          <w:rStyle w:val="FootnoteReference"/>
        </w:rPr>
        <w:footnoteRef/>
      </w:r>
      <w:r>
        <w:t xml:space="preserve"> People-name: Greek. People-name meaning: Greek — Greek; Hellenic person. Source form: Greek.</w:t>
      </w:r>
    </w:p>
  </w:footnote>
  <w:footnote w:id="9776">
    <w:p>
      <w:pPr>
        <w:pStyle w:val="FootnoteText"/>
      </w:pPr>
      <w:r>
        <w:rPr>
          <w:rStyle w:val="FootnoteReference"/>
        </w:rPr>
        <w:footnoteRef/>
      </w:r>
      <w:r>
        <w:t xml:space="preserve"> Cross-references: Matt 10:18-20; Luke 21:15; Acts 19:30; Acts 21:19.</w:t>
      </w:r>
    </w:p>
  </w:footnote>
  <w:footnote w:id="9777">
    <w:p>
      <w:pPr>
        <w:pStyle w:val="FootnoteText"/>
      </w:pPr>
      <w:r>
        <w:rPr>
          <w:rStyle w:val="FootnoteReference"/>
        </w:rPr>
        <w:footnoteRef/>
      </w:r>
      <w:r>
        <w:t xml:space="preserve"> People-name: Egyptian. People-name meaning: Egyptian — that troubles or oppresses; anguish. Source form: Egyptian.</w:t>
      </w:r>
    </w:p>
  </w:footnote>
  <w:footnote w:id="9778">
    <w:p>
      <w:pPr>
        <w:pStyle w:val="FootnoteText"/>
      </w:pPr>
      <w:r>
        <w:rPr>
          <w:rStyle w:val="FootnoteReference"/>
        </w:rPr>
        <w:footnoteRef/>
      </w:r>
      <w:r>
        <w:t xml:space="preserve"> Place name: Tarsus. Place-name meaning: Tarsus — winged; feathered. Source form: Tarsus. Greek form: ταρσεα.</w:t>
      </w:r>
    </w:p>
  </w:footnote>
  <w:footnote w:id="9779">
    <w:p>
      <w:pPr>
        <w:pStyle w:val="FootnoteText"/>
      </w:pPr>
      <w:r>
        <w:rPr>
          <w:rStyle w:val="FootnoteReference"/>
        </w:rPr>
        <w:footnoteRef/>
      </w:r>
      <w:r>
        <w:t xml:space="preserve"> Place name: Cilicia. Place-name meaning: Cilicia — which rolls or overturns. Source form: Cilicia. Greek form: κιλικιας.</w:t>
      </w:r>
    </w:p>
  </w:footnote>
  <w:footnote w:id="9780">
    <w:p>
      <w:pPr>
        <w:pStyle w:val="FootnoteText"/>
      </w:pPr>
      <w:r>
        <w:rPr>
          <w:rStyle w:val="FootnoteReference"/>
        </w:rPr>
        <w:footnoteRef/>
      </w:r>
      <w:r>
        <w:t xml:space="preserve"> Cross-references for "a citizen": Acts 16:37; Acts 22:25-29; Acts 23:27.</w:t>
      </w:r>
    </w:p>
  </w:footnote>
  <w:footnote w:id="9781">
    <w:p>
      <w:pPr>
        <w:pStyle w:val="FootnoteText"/>
      </w:pPr>
      <w:r>
        <w:rPr>
          <w:rStyle w:val="FootnoteReference"/>
        </w:rPr>
        <w:footnoteRef/>
      </w:r>
      <w:r>
        <w:t xml:space="preserve"> Cross-references for "Cilicia": Acts 6:9; Acts 15:23; Acts 15:41.</w:t>
      </w:r>
    </w:p>
  </w:footnote>
  <w:footnote w:id="9782">
    <w:p>
      <w:pPr>
        <w:pStyle w:val="FootnoteText"/>
      </w:pPr>
      <w:r>
        <w:rPr>
          <w:rStyle w:val="FootnoteReference"/>
        </w:rPr>
        <w:footnoteRef/>
      </w:r>
      <w:r>
        <w:t xml:space="preserve"> Cross-references: Acts 21:37; 1Pet 3:15; 1Pet 4:15-16.</w:t>
      </w:r>
    </w:p>
  </w:footnote>
  <w:footnote w:id="9783">
    <w:p>
      <w:pPr>
        <w:pStyle w:val="FootnoteText"/>
      </w:pPr>
      <w:r>
        <w:rPr>
          <w:rStyle w:val="FootnoteReference"/>
        </w:rPr>
        <w:footnoteRef/>
      </w:r>
      <w:r>
        <w:t xml:space="preserve"> Cross-references for "and beckoned": Acts 12:17; Acts 13:16; Acts 19:33.</w:t>
      </w:r>
    </w:p>
  </w:footnote>
  <w:footnote w:id="9784">
    <w:p>
      <w:pPr>
        <w:pStyle w:val="FootnoteText"/>
      </w:pPr>
      <w:r>
        <w:rPr>
          <w:rStyle w:val="FootnoteReference"/>
        </w:rPr>
        <w:footnoteRef/>
      </w:r>
      <w:r>
        <w:t xml:space="preserve"> Cross-references for "a great": Acts 22:2.</w:t>
      </w:r>
    </w:p>
  </w:footnote>
  <w:footnote w:id="9785">
    <w:p>
      <w:pPr>
        <w:pStyle w:val="FootnoteText"/>
      </w:pPr>
      <w:r>
        <w:rPr>
          <w:rStyle w:val="FootnoteReference"/>
        </w:rPr>
        <w:footnoteRef/>
      </w:r>
      <w:r>
        <w:t xml:space="preserve"> Personal name: Hebrew. Personal-name meaning: Hebrew — from Eber; one from beyond. Source form: Hebrew.</w:t>
      </w:r>
    </w:p>
  </w:footnote>
  <w:footnote w:id="9786">
    <w:p>
      <w:pPr>
        <w:pStyle w:val="FootnoteText"/>
      </w:pPr>
      <w:r>
        <w:rPr>
          <w:rStyle w:val="FootnoteReference"/>
        </w:rPr>
        <w:footnoteRef/>
      </w:r>
      <w:r>
        <w:t xml:space="preserve"> Cross-references: 2Kgs 9:13; Acts 21:35.</w:t>
      </w:r>
    </w:p>
  </w:footnote>
  <w:footnote w:id="9787">
    <w:p>
      <w:pPr>
        <w:pStyle w:val="FootnoteText"/>
      </w:pPr>
      <w:r>
        <w:rPr>
          <w:rStyle w:val="FootnoteReference"/>
        </w:rPr>
        <w:footnoteRef/>
      </w:r>
      <w:r>
        <w:t xml:space="preserve"> Cross-references for "Hebrew": Luke 23:38; John 5:2; John 19:13; John 19:17; John 19:20; Acts 6:1; Acts 26:14; Rev 9:11; Rev 16:16.</w:t>
      </w:r>
    </w:p>
  </w:footnote>
  <w:footnote w:id="9788">
    <w:p>
      <w:pPr>
        <w:pStyle w:val="FootnoteText"/>
      </w:pPr>
      <w:r>
        <w:rPr>
          <w:rStyle w:val="FootnoteReference"/>
        </w:rPr>
        <w:footnoteRef/>
      </w:r>
      <w:r>
        <w:t xml:space="preserve"> Cross-references: Acts 7:2; Acts 13:26; Acts 23:1; Acts 23:6; Acts 28:17.</w:t>
      </w:r>
    </w:p>
  </w:footnote>
  <w:footnote w:id="9789">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790">
    <w:p>
      <w:pPr>
        <w:pStyle w:val="FootnoteText"/>
      </w:pPr>
      <w:r>
        <w:rPr>
          <w:rStyle w:val="FootnoteReference"/>
        </w:rPr>
        <w:footnoteRef/>
      </w:r>
      <w:r>
        <w:t xml:space="preserve"> Personal name: Hebrew. Personal-name meaning: Hebrew — from Eber; one from beyond. Source form: Hebrew.</w:t>
      </w:r>
    </w:p>
  </w:footnote>
  <w:footnote w:id="9791">
    <w:p>
      <w:pPr>
        <w:pStyle w:val="FootnoteText"/>
      </w:pPr>
      <w:r>
        <w:rPr>
          <w:rStyle w:val="FootnoteReference"/>
        </w:rPr>
        <w:footnoteRef/>
      </w:r>
      <w:r>
        <w:t xml:space="preserve"> Cross-references: Acts 21:40.</w:t>
      </w:r>
    </w:p>
  </w:footnote>
  <w:footnote w:id="97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93">
    <w:p>
      <w:pPr>
        <w:pStyle w:val="FootnoteText"/>
      </w:pPr>
      <w:r>
        <w:rPr>
          <w:rStyle w:val="FootnoteReference"/>
        </w:rPr>
        <w:footnoteRef/>
      </w:r>
      <w:r>
        <w:t xml:space="preserve"> Place name: Tarsus. Place-name meaning: Tarsus — winged; feathered. Source form: Tarsus. Greek form: ταρσεα.</w:t>
      </w:r>
    </w:p>
  </w:footnote>
  <w:footnote w:id="9794">
    <w:p>
      <w:pPr>
        <w:pStyle w:val="FootnoteText"/>
      </w:pPr>
      <w:r>
        <w:rPr>
          <w:rStyle w:val="FootnoteReference"/>
        </w:rPr>
        <w:footnoteRef/>
      </w:r>
      <w:r>
        <w:t xml:space="preserve"> Place name: Cilicia. Place-name meaning: Cilicia — which rolls or overturns. Source form: Cilicia. Greek form: κιλικιας.</w:t>
      </w:r>
    </w:p>
  </w:footnote>
  <w:footnote w:id="9795">
    <w:p>
      <w:pPr>
        <w:pStyle w:val="FootnoteText"/>
      </w:pPr>
      <w:r>
        <w:rPr>
          <w:rStyle w:val="FootnoteReference"/>
        </w:rPr>
        <w:footnoteRef/>
      </w:r>
      <w:r>
        <w:t xml:space="preserve"> Name meaning: Gamaliel (Gamaliel) — God is my reward. Wise teacher who advised the Sanhedrin.</w:t>
      </w:r>
    </w:p>
  </w:footnote>
  <w:footnote w:id="9796">
    <w:p>
      <w:pPr>
        <w:pStyle w:val="FootnoteText"/>
      </w:pPr>
      <w:r>
        <w:rPr>
          <w:rStyle w:val="FootnoteReference"/>
        </w:rPr>
        <w:footnoteRef/>
      </w:r>
      <w:r>
        <w:t xml:space="preserve"> Cross-references for "taught": Acts 23:6; Acts 26:5; Gal 1:14; Phil 3:5.</w:t>
      </w:r>
    </w:p>
  </w:footnote>
  <w:footnote w:id="9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00">
    <w:p>
      <w:pPr>
        <w:pStyle w:val="FootnoteText"/>
      </w:pPr>
      <w:r>
        <w:rPr>
          <w:rStyle w:val="FootnoteReference"/>
        </w:rPr>
        <w:footnoteRef/>
      </w:r>
      <w:r>
        <w:t xml:space="preserve"> Cross-references: Acts 21:39; Rom 11:1; 2Cor 11:22; Phil 3:5.</w:t>
      </w:r>
    </w:p>
  </w:footnote>
  <w:footnote w:id="9801">
    <w:p>
      <w:pPr>
        <w:pStyle w:val="FootnoteText"/>
      </w:pPr>
      <w:r>
        <w:rPr>
          <w:rStyle w:val="FootnoteReference"/>
        </w:rPr>
        <w:footnoteRef/>
      </w:r>
      <w:r>
        <w:t xml:space="preserve"> Cross-references for "in Tarsus": Acts 9:11; Acts 9:30; Acts 11:25.</w:t>
      </w:r>
    </w:p>
  </w:footnote>
  <w:footnote w:id="9802">
    <w:p>
      <w:pPr>
        <w:pStyle w:val="FootnoteText"/>
      </w:pPr>
      <w:r>
        <w:rPr>
          <w:rStyle w:val="FootnoteReference"/>
        </w:rPr>
        <w:footnoteRef/>
      </w:r>
      <w:r>
        <w:t xml:space="preserve"> Cross-references: Acts 6:9; Acts 15:23; Acts 15:41; Acts 23:34; Gal 1:21.</w:t>
      </w:r>
    </w:p>
  </w:footnote>
  <w:footnote w:id="9803">
    <w:p>
      <w:pPr>
        <w:pStyle w:val="FootnoteText"/>
      </w:pPr>
      <w:r>
        <w:rPr>
          <w:rStyle w:val="FootnoteReference"/>
        </w:rPr>
        <w:footnoteRef/>
      </w:r>
      <w:r>
        <w:t xml:space="preserve"> Cross-references: Deut 33:3; 2Kgs 4:38; Luke 2:46; Luke 8:35; Luke 10:39.</w:t>
      </w:r>
    </w:p>
  </w:footnote>
  <w:footnote w:id="9804">
    <w:p>
      <w:pPr>
        <w:pStyle w:val="FootnoteText"/>
      </w:pPr>
      <w:r>
        <w:rPr>
          <w:rStyle w:val="FootnoteReference"/>
        </w:rPr>
        <w:footnoteRef/>
      </w:r>
      <w:r>
        <w:t xml:space="preserve"> Cross-references for "Gamaliel": Acts 5:34.</w:t>
      </w:r>
    </w:p>
  </w:footnote>
  <w:footnote w:id="9805">
    <w:p>
      <w:pPr>
        <w:pStyle w:val="FootnoteText"/>
      </w:pPr>
      <w:r>
        <w:rPr>
          <w:rStyle w:val="FootnoteReference"/>
        </w:rPr>
        <w:footnoteRef/>
      </w:r>
      <w:r>
        <w:t xml:space="preserve"> Cross-references: 2Sam 21:2; Acts 21:20; Rom 10:2-3; Gal 4:17-18; Phil 3:6.</w:t>
      </w:r>
    </w:p>
  </w:footnote>
  <w:footnote w:id="9806">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07">
    <w:p>
      <w:pPr>
        <w:pStyle w:val="FootnoteText"/>
      </w:pPr>
      <w:r>
        <w:rPr>
          <w:rStyle w:val="FootnoteReference"/>
        </w:rPr>
        <w:footnoteRef/>
      </w:r>
      <w:r>
        <w:t xml:space="preserve"> Cross-references for "also": Acts 9:1-2; Acts 9:14; Acts 26:10; Acts 26:12.</w:t>
      </w:r>
    </w:p>
  </w:footnote>
  <w:footnote w:id="9808">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09">
    <w:p>
      <w:pPr>
        <w:pStyle w:val="FootnoteText"/>
      </w:pPr>
      <w:r>
        <w:rPr>
          <w:rStyle w:val="FootnoteReference"/>
        </w:rPr>
        <w:footnoteRef/>
      </w:r>
      <w:r>
        <w:t xml:space="preserve"> Place name: Jerusalem. Place-name meaning: Jerusalem — vision of peace. Source form: Jerusalem. Greek form: ιεροσολυμα.</w:t>
      </w:r>
    </w:p>
  </w:footnote>
  <w:footnote w:id="9810">
    <w:p>
      <w:pPr>
        <w:pStyle w:val="FootnoteText"/>
      </w:pPr>
      <w:r>
        <w:rPr>
          <w:rStyle w:val="FootnoteReference"/>
        </w:rPr>
        <w:footnoteRef/>
      </w:r>
      <w:r>
        <w:t xml:space="preserve"> Cross-references: Acts 22:1; Rom 9:3-4.</w:t>
      </w:r>
    </w:p>
  </w:footnote>
  <w:footnote w:id="9811">
    <w:p>
      <w:pPr>
        <w:pStyle w:val="FootnoteText"/>
      </w:pPr>
      <w:r>
        <w:rPr>
          <w:rStyle w:val="FootnoteReference"/>
        </w:rPr>
        <w:footnoteRef/>
      </w:r>
      <w:r>
        <w:t xml:space="preserve"> Cross-references for "Damascus": Gen 14:15; Gen 15:2; 2Sam 8:6.</w:t>
      </w:r>
    </w:p>
  </w:footnote>
  <w:footnote w:id="9812">
    <w:p>
      <w:pPr>
        <w:pStyle w:val="FootnoteText"/>
      </w:pPr>
      <w:r>
        <w:rPr>
          <w:rStyle w:val="FootnoteReference"/>
        </w:rPr>
        <w:footnoteRef/>
      </w:r>
      <w:r>
        <w:t xml:space="preserve"> Personal name: Saul. Personal-name meaning: Saul — Asked for; prayed for. Source form: Saul.</w:t>
      </w:r>
    </w:p>
  </w:footnote>
  <w:footnote w:id="9813">
    <w:p>
      <w:pPr>
        <w:pStyle w:val="FootnoteText"/>
      </w:pPr>
      <w:r>
        <w:rPr>
          <w:rStyle w:val="FootnoteReference"/>
        </w:rPr>
        <w:footnoteRef/>
      </w:r>
      <w:r>
        <w:t xml:space="preserve"> Cross-references for "Saul": Gen 3:9; Gen 16:8; Gen 22:1; Gen 22:11; Exod 3:4; 1Sam 3:10.</w:t>
      </w:r>
    </w:p>
  </w:footnote>
  <w:footnote w:id="9814">
    <w:p>
      <w:pPr>
        <w:pStyle w:val="FootnoteText"/>
      </w:pPr>
      <w:r>
        <w:rPr>
          <w:rStyle w:val="FootnoteReference"/>
        </w:rPr>
        <w:footnoteRef/>
      </w:r>
      <w:r>
        <w:t xml:space="preserve"> Cross-references: Isa 43:22-26; Jer 2:5; Jer 2:9; Matt 25:45; Matt 27:23; 1Tim 1:13.</w:t>
      </w:r>
    </w:p>
  </w:footnote>
  <w:footnote w:id="9815">
    <w:p>
      <w:pPr>
        <w:pStyle w:val="FootnoteText"/>
      </w:pPr>
      <w:r>
        <w:rPr>
          <w:rStyle w:val="FootnoteReference"/>
        </w:rPr>
        <w:footnoteRef/>
      </w:r>
      <w:r>
        <w:t xml:space="preserve"> Name meaning: Jesus (Yeshua) — Yahweh saves. He will save His people from their sins.</w:t>
      </w:r>
    </w:p>
  </w:footnote>
  <w:footnote w:id="9816">
    <w:p>
      <w:pPr>
        <w:pStyle w:val="FootnoteText"/>
      </w:pPr>
      <w:r>
        <w:rPr>
          <w:rStyle w:val="FootnoteReference"/>
        </w:rPr>
        <w:footnoteRef/>
      </w:r>
      <w:r>
        <w:t xml:space="preserve"> Place name: Nazareth. Place-name meaning: Nazareth — separated; crowned; sanctified. Source form: Nazareth. Greek form: ναζαρεθ.</w:t>
      </w:r>
    </w:p>
  </w:footnote>
  <w:footnote w:id="98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1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19">
    <w:p>
      <w:pPr>
        <w:pStyle w:val="FootnoteText"/>
      </w:pPr>
      <w:r>
        <w:rPr>
          <w:rStyle w:val="FootnoteReference"/>
        </w:rPr>
        <w:footnoteRef/>
      </w:r>
      <w:r>
        <w:t xml:space="preserve"> Cross-references: Dan 10:7; Acts 9:7.</w:t>
      </w:r>
    </w:p>
  </w:footnote>
  <w:footnote w:id="9820">
    <w:p>
      <w:pPr>
        <w:pStyle w:val="FootnoteText"/>
      </w:pPr>
      <w:r>
        <w:rPr>
          <w:rStyle w:val="FootnoteReference"/>
        </w:rPr>
        <w:footnoteRef/>
      </w:r>
      <w:r>
        <w:t xml:space="preserve"> Cross-references: John 12:29-30.</w:t>
      </w:r>
    </w:p>
  </w:footnote>
  <w:footnote w:id="9821">
    <w:p>
      <w:pPr>
        <w:pStyle w:val="FootnoteText"/>
      </w:pPr>
      <w:r>
        <w:rPr>
          <w:rStyle w:val="FootnoteReference"/>
        </w:rPr>
        <w:footnoteRef/>
      </w:r>
      <w:r>
        <w:t xml:space="preserve"> Name meaning: Ananias (Chananyah) — Yahweh has been gracious. Name borne by multiple figures in the New Testament.</w:t>
      </w:r>
    </w:p>
  </w:footnote>
  <w:footnote w:id="9822">
    <w:p>
      <w:pPr>
        <w:pStyle w:val="FootnoteText"/>
      </w:pPr>
      <w:r>
        <w:rPr>
          <w:rStyle w:val="FootnoteReference"/>
        </w:rPr>
        <w:footnoteRef/>
      </w:r>
      <w:r>
        <w:t xml:space="preserve"> Cross-references for "a devout": Luke 2:25; Acts 8:2; Acts 17:4.</w:t>
      </w:r>
    </w:p>
  </w:footnote>
  <w:footnote w:id="9823">
    <w:p>
      <w:pPr>
        <w:pStyle w:val="FootnoteText"/>
      </w:pPr>
      <w:r>
        <w:rPr>
          <w:rStyle w:val="FootnoteReference"/>
        </w:rPr>
        <w:footnoteRef/>
      </w:r>
      <w:r>
        <w:t xml:space="preserve"> People-name: Jews. People-name meaning: Jews — People of Judah; Judeans. Source form: Jews.</w:t>
      </w:r>
    </w:p>
  </w:footnote>
  <w:footnote w:id="9824">
    <w:p>
      <w:pPr>
        <w:pStyle w:val="FootnoteText"/>
      </w:pPr>
      <w:r>
        <w:rPr>
          <w:rStyle w:val="FootnoteReference"/>
        </w:rPr>
        <w:footnoteRef/>
      </w:r>
      <w:r>
        <w:t xml:space="preserve"> Cross-references: Acts 9:10-18.</w:t>
      </w:r>
    </w:p>
  </w:footnote>
  <w:footnote w:id="9825">
    <w:p>
      <w:pPr>
        <w:pStyle w:val="FootnoteText"/>
      </w:pPr>
      <w:r>
        <w:rPr>
          <w:rStyle w:val="FootnoteReference"/>
        </w:rPr>
        <w:footnoteRef/>
      </w:r>
      <w:r>
        <w:t xml:space="preserve"> Cross-references for "Brother": Acts 9:17; Phlm 1:16.</w:t>
      </w:r>
    </w:p>
  </w:footnote>
  <w:footnote w:id="9826">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27">
    <w:p>
      <w:pPr>
        <w:pStyle w:val="FootnoteText"/>
      </w:pPr>
      <w:r>
        <w:rPr>
          <w:rStyle w:val="FootnoteReference"/>
        </w:rPr>
        <w:footnoteRef/>
      </w:r>
      <w:r>
        <w:t xml:space="preserve"> Cross-references for "and see": Acts 9:17; Acts 22:18; Acts 26:16; 1Cor 9:1; 1Cor 15:8.</w:t>
      </w:r>
    </w:p>
  </w:footnote>
  <w:footnote w:id="9828">
    <w:p>
      <w:pPr>
        <w:pStyle w:val="FootnoteText"/>
      </w:pPr>
      <w:r>
        <w:rPr>
          <w:rStyle w:val="FootnoteReference"/>
        </w:rPr>
        <w:footnoteRef/>
      </w:r>
      <w:r>
        <w:t xml:space="preserve"> Cross-references for "hear": 1Cor 11:23; 1Cor 15:3; Gal 1:12.</w:t>
      </w:r>
    </w:p>
  </w:footnote>
  <w:footnote w:id="9829">
    <w:p>
      <w:pPr>
        <w:pStyle w:val="FootnoteText"/>
      </w:pPr>
      <w:r>
        <w:rPr>
          <w:rStyle w:val="FootnoteReference"/>
        </w:rPr>
        <w:footnoteRef/>
      </w:r>
      <w:r>
        <w:t xml:space="preserve"> Cross-references: Jer 1:5; John 15:16; Acts 9:15; Rom 1:1; Gal 1:15; 2Tim 1:1; Titus 1:1.</w:t>
      </w:r>
    </w:p>
  </w:footnote>
  <w:footnote w:id="9830">
    <w:p>
      <w:pPr>
        <w:pStyle w:val="FootnoteText"/>
      </w:pPr>
      <w:r>
        <w:rPr>
          <w:rStyle w:val="FootnoteReference"/>
        </w:rPr>
        <w:footnoteRef/>
      </w:r>
      <w:r>
        <w:t xml:space="preserve"> Cross-references: Luke 24:47-48; John 15:27; Acts 1:8; Acts 1:22; Acts 10:39-41; Acts 23:11; Acts 26:16-18; Acts 27:24.</w:t>
      </w:r>
    </w:p>
  </w:footnote>
  <w:footnote w:id="9831">
    <w:p>
      <w:pPr>
        <w:pStyle w:val="FootnoteText"/>
      </w:pPr>
      <w:r>
        <w:rPr>
          <w:rStyle w:val="FootnoteReference"/>
        </w:rPr>
        <w:footnoteRef/>
      </w:r>
      <w:r>
        <w:t xml:space="preserve"> Cross-references: Acts 4:20; Acts 26:20.</w:t>
      </w:r>
    </w:p>
  </w:footnote>
  <w:footnote w:id="9832">
    <w:p>
      <w:pPr>
        <w:pStyle w:val="FootnoteText"/>
      </w:pPr>
      <w:r>
        <w:rPr>
          <w:rStyle w:val="FootnoteReference"/>
        </w:rPr>
        <w:footnoteRef/>
      </w:r>
      <w:r>
        <w:t xml:space="preserve"> Cross-references for "arise": Acts 2:38; Rom 6:3-4; 1Cor 6:11; 1Cor 12:13; Gal 3:27; Titus 3:5; Heb 10:22; 1Pet 3:21.</w:t>
      </w:r>
    </w:p>
  </w:footnote>
  <w:footnote w:id="9833">
    <w:p>
      <w:pPr>
        <w:pStyle w:val="FootnoteText"/>
      </w:pPr>
      <w:r>
        <w:rPr>
          <w:rStyle w:val="FootnoteReference"/>
        </w:rPr>
        <w:footnoteRef/>
      </w:r>
      <w:r>
        <w:t xml:space="preserve"> Cross-references for "calling": Acts 2:21; Acts 9:14; Rom 10:12-14; 1Cor 1:2.</w:t>
      </w:r>
    </w:p>
  </w:footnote>
  <w:footnote w:id="9834">
    <w:p>
      <w:pPr>
        <w:pStyle w:val="FootnoteText"/>
      </w:pPr>
      <w:r>
        <w:rPr>
          <w:rStyle w:val="FootnoteReference"/>
        </w:rPr>
        <w:footnoteRef/>
      </w:r>
      <w:r>
        <w:t xml:space="preserve"> Cross-references: Ps 119:60; Jer 8:14.</w:t>
      </w:r>
    </w:p>
  </w:footnote>
  <w:footnote w:id="9835">
    <w:p>
      <w:pPr>
        <w:pStyle w:val="FootnoteText"/>
      </w:pPr>
      <w:r>
        <w:rPr>
          <w:rStyle w:val="FootnoteReference"/>
        </w:rPr>
        <w:footnoteRef/>
      </w:r>
      <w:r>
        <w:t xml:space="preserve"> Cross-references: Acts 22:14.</w:t>
      </w:r>
    </w:p>
  </w:footnote>
  <w:footnote w:id="9836">
    <w:p>
      <w:pPr>
        <w:pStyle w:val="FootnoteText"/>
      </w:pPr>
      <w:r>
        <w:rPr>
          <w:rStyle w:val="FootnoteReference"/>
        </w:rPr>
        <w:footnoteRef/>
      </w:r>
      <w:r>
        <w:t xml:space="preserve"> Cross-references: Matt 10:14; Matt 10:23; Luke 21:21.</w:t>
      </w:r>
    </w:p>
  </w:footnote>
  <w:footnote w:id="9837">
    <w:p>
      <w:pPr>
        <w:pStyle w:val="FootnoteText"/>
      </w:pPr>
      <w:r>
        <w:rPr>
          <w:rStyle w:val="FootnoteReference"/>
        </w:rPr>
        <w:footnoteRef/>
      </w:r>
      <w:r>
        <w:t xml:space="preserve"> Cross-references: Ezek 3:6-7; Acts 3:19.</w:t>
      </w:r>
    </w:p>
  </w:footnote>
  <w:footnote w:id="9838">
    <w:p>
      <w:pPr>
        <w:pStyle w:val="FootnoteText"/>
      </w:pPr>
      <w:r>
        <w:rPr>
          <w:rStyle w:val="FootnoteReference"/>
        </w:rPr>
        <w:footnoteRef/>
      </w:r>
      <w:r>
        <w:t xml:space="preserve"> Cross-references for "know": Acts 8:3; Acts 9:1; Acts 22:4; Acts 26:9-12.</w:t>
      </w:r>
    </w:p>
  </w:footnote>
  <w:footnote w:id="9839">
    <w:p>
      <w:pPr>
        <w:pStyle w:val="FootnoteText"/>
      </w:pPr>
      <w:r>
        <w:rPr>
          <w:rStyle w:val="FootnoteReference"/>
        </w:rPr>
        <w:footnoteRef/>
      </w:r>
      <w:r>
        <w:t xml:space="preserve"> Cross-references for "beat": Matt 10:17.</w:t>
      </w:r>
    </w:p>
  </w:footnote>
  <w:footnote w:id="9840">
    <w:p>
      <w:pPr>
        <w:pStyle w:val="FootnoteText"/>
      </w:pPr>
      <w:r>
        <w:rPr>
          <w:rStyle w:val="FootnoteReference"/>
        </w:rPr>
        <w:footnoteRef/>
      </w:r>
      <w:r>
        <w:t xml:space="preserve"> Name meaning: Stephen (Stephanos) — Crown; garland. Received the martyr’s crown.</w:t>
      </w:r>
    </w:p>
  </w:footnote>
  <w:footnote w:id="9841">
    <w:p>
      <w:pPr>
        <w:pStyle w:val="FootnoteText"/>
      </w:pPr>
      <w:r>
        <w:rPr>
          <w:rStyle w:val="FootnoteReference"/>
        </w:rPr>
        <w:footnoteRef/>
      </w:r>
      <w:r>
        <w:t xml:space="preserve"> Cross-references for "consenting": Luke 11:48; Rom 1:32.</w:t>
      </w:r>
    </w:p>
  </w:footnote>
  <w:footnote w:id="9842">
    <w:p>
      <w:pPr>
        <w:pStyle w:val="FootnoteText"/>
      </w:pPr>
      <w:r>
        <w:rPr>
          <w:rStyle w:val="FootnoteReference"/>
        </w:rPr>
        <w:footnoteRef/>
      </w:r>
      <w:r>
        <w:t xml:space="preserve"> Cross-references: Rev 2:13; Rev 17:6.</w:t>
      </w:r>
    </w:p>
  </w:footnote>
  <w:footnote w:id="9843">
    <w:p>
      <w:pPr>
        <w:pStyle w:val="FootnoteText"/>
      </w:pPr>
      <w:r>
        <w:rPr>
          <w:rStyle w:val="FootnoteReference"/>
        </w:rPr>
        <w:footnoteRef/>
      </w:r>
      <w:r>
        <w:t xml:space="preserve"> Cross-references for "Stephen": Acts 7:58; Acts 8:1.</w:t>
      </w:r>
    </w:p>
  </w:footnote>
  <w:footnote w:id="9844">
    <w:p>
      <w:pPr>
        <w:pStyle w:val="FootnoteText"/>
      </w:pPr>
      <w:r>
        <w:rPr>
          <w:rStyle w:val="FootnoteReference"/>
        </w:rPr>
        <w:footnoteRef/>
      </w:r>
      <w:r>
        <w:t xml:space="preserve"> Cross-references for "Depart": Acts 9:15.</w:t>
      </w:r>
    </w:p>
  </w:footnote>
  <w:footnote w:id="9845">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46">
    <w:p>
      <w:pPr>
        <w:pStyle w:val="FootnoteText"/>
      </w:pPr>
      <w:r>
        <w:rPr>
          <w:rStyle w:val="FootnoteReference"/>
        </w:rPr>
        <w:footnoteRef/>
      </w:r>
      <w:r>
        <w:t xml:space="preserve"> Cross-references for "Away": Luke 23:18; John 19:15; Acts 7:54-57; Acts 21:36; Acts 25:24.</w:t>
      </w:r>
    </w:p>
  </w:footnote>
  <w:footnote w:id="9847">
    <w:p>
      <w:pPr>
        <w:pStyle w:val="FootnoteText"/>
      </w:pPr>
      <w:r>
        <w:rPr>
          <w:rStyle w:val="FootnoteReference"/>
        </w:rPr>
        <w:footnoteRef/>
      </w:r>
      <w:r>
        <w:t xml:space="preserve"> Cross-references: Acts 25:24.</w:t>
      </w:r>
    </w:p>
  </w:footnote>
  <w:footnote w:id="9848">
    <w:p>
      <w:pPr>
        <w:pStyle w:val="FootnoteText"/>
      </w:pPr>
      <w:r>
        <w:rPr>
          <w:rStyle w:val="FootnoteReference"/>
        </w:rPr>
        <w:footnoteRef/>
      </w:r>
      <w:r>
        <w:t xml:space="preserve"> Cross-references for "cast": Eccl 10:3; Acts 7:53; Acts 26:11.</w:t>
      </w:r>
    </w:p>
  </w:footnote>
  <w:footnote w:id="9849">
    <w:p>
      <w:pPr>
        <w:pStyle w:val="FootnoteText"/>
      </w:pPr>
      <w:r>
        <w:rPr>
          <w:rStyle w:val="FootnoteReference"/>
        </w:rPr>
        <w:footnoteRef/>
      </w:r>
      <w:r>
        <w:t xml:space="preserve"> Cross-references for "that he should": John 19:1; Acts 16:22-23; Acts 16:37; Acts 22:25-29; Heb 11:35.</w:t>
      </w:r>
    </w:p>
  </w:footnote>
  <w:footnote w:id="9850">
    <w:p>
      <w:pPr>
        <w:pStyle w:val="FootnoteText"/>
      </w:pPr>
      <w:r>
        <w:rPr>
          <w:rStyle w:val="FootnoteReference"/>
        </w:rPr>
        <w:footnoteRef/>
      </w:r>
      <w:r>
        <w:t xml:space="preserve"> Cross-references: Acts 21:31-32; Acts 23:10; Acts 23:27.</w:t>
      </w:r>
    </w:p>
  </w:footnote>
  <w:footnote w:id="9851">
    <w:p>
      <w:pPr>
        <w:pStyle w:val="FootnoteText"/>
      </w:pPr>
      <w:r>
        <w:rPr>
          <w:rStyle w:val="FootnoteReference"/>
        </w:rPr>
        <w:footnoteRef/>
      </w:r>
      <w:r>
        <w:t xml:space="preserve"> Name meaning: Paul (Paulus) — Small; humble. Changed from Saul to Paul, the humble apostle to the Gentiles.</w:t>
      </w:r>
    </w:p>
  </w:footnote>
  <w:footnote w:id="9852">
    <w:p>
      <w:pPr>
        <w:pStyle w:val="FootnoteText"/>
      </w:pPr>
      <w:r>
        <w:rPr>
          <w:rStyle w:val="FootnoteReference"/>
        </w:rPr>
        <w:footnoteRef/>
      </w:r>
      <w:r>
        <w:t xml:space="preserve"> Cross-references for "the centurion": Matt 8:8; Matt 27:54; Acts 10:1; Acts 23:17; Acts 27:1; Acts 27:3; Acts 27:43.</w:t>
      </w:r>
    </w:p>
  </w:footnote>
  <w:footnote w:id="9853">
    <w:p>
      <w:pPr>
        <w:pStyle w:val="FootnoteText"/>
      </w:pPr>
      <w:r>
        <w:rPr>
          <w:rStyle w:val="FootnoteReference"/>
        </w:rPr>
        <w:footnoteRef/>
      </w:r>
      <w:r>
        <w:t xml:space="preserve"> Cross-references for "Is it": Acts 16:37; Acts 22:27-28; Acts 25:16.</w:t>
      </w:r>
    </w:p>
  </w:footnote>
  <w:footnote w:id="9854">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55">
    <w:p>
      <w:pPr>
        <w:pStyle w:val="FootnoteText"/>
      </w:pPr>
      <w:r>
        <w:rPr>
          <w:rStyle w:val="FootnoteReference"/>
        </w:rPr>
        <w:footnoteRef/>
      </w:r>
      <w:r>
        <w:t xml:space="preserve"> Cross-references for "Take": Acts 22:29; Acts 23:27.</w:t>
      </w:r>
    </w:p>
  </w:footnote>
  <w:footnote w:id="9856">
    <w:p>
      <w:pPr>
        <w:pStyle w:val="FootnoteText"/>
      </w:pPr>
      <w:r>
        <w:rPr>
          <w:rStyle w:val="FootnoteReference"/>
        </w:rPr>
        <w:footnoteRef/>
      </w:r>
      <w:r>
        <w:t xml:space="preserve"> Cross-references: Acts 22:28.</w:t>
      </w:r>
    </w:p>
  </w:footnote>
  <w:footnote w:id="9857">
    <w:p>
      <w:pPr>
        <w:pStyle w:val="FootnoteText"/>
      </w:pPr>
      <w:r>
        <w:rPr>
          <w:rStyle w:val="FootnoteReference"/>
        </w:rPr>
        <w:footnoteRef/>
      </w:r>
      <w:r>
        <w:t xml:space="preserve"> Cross-references for "the chief": Acts 16:38-39; Acts 22:25-26.</w:t>
      </w:r>
    </w:p>
  </w:footnote>
  <w:footnote w:id="9858">
    <w:p>
      <w:pPr>
        <w:pStyle w:val="FootnoteText"/>
      </w:pPr>
      <w:r>
        <w:rPr>
          <w:rStyle w:val="FootnoteReference"/>
        </w:rPr>
        <w:footnoteRef/>
      </w:r>
      <w:r>
        <w:t xml:space="preserve"> Cross-references: Acts 22:24; Heb 11:35.</w:t>
      </w:r>
    </w:p>
  </w:footnote>
  <w:footnote w:id="9859">
    <w:p>
      <w:pPr>
        <w:pStyle w:val="FootnoteText"/>
      </w:pPr>
      <w:r>
        <w:rPr>
          <w:rStyle w:val="FootnoteReference"/>
        </w:rPr>
        <w:footnoteRef/>
      </w:r>
      <w:r>
        <w:t xml:space="preserve"> Cross-references for "commanded": Matt 10:17; Acts 5:21; Acts 22:5; Acts 23:15.</w:t>
      </w:r>
    </w:p>
  </w:footnote>
  <w:footnote w:id="9860">
    <w:p>
      <w:pPr>
        <w:pStyle w:val="FootnoteText"/>
      </w:pPr>
      <w:r>
        <w:rPr>
          <w:rStyle w:val="FootnoteReference"/>
        </w:rPr>
        <w:footnoteRef/>
      </w:r>
      <w:r>
        <w:t xml:space="preserve"> Name meaning: Paul (Paulus) — Small; humble. Changed from Saul to Paul, the humble apostle to the Gentiles.</w:t>
      </w:r>
    </w:p>
  </w:footnote>
  <w:footnote w:id="98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64">
    <w:p>
      <w:pPr>
        <w:pStyle w:val="FootnoteText"/>
      </w:pPr>
      <w:r>
        <w:rPr>
          <w:rStyle w:val="FootnoteReference"/>
        </w:rPr>
        <w:footnoteRef/>
      </w:r>
      <w:r>
        <w:t xml:space="preserve"> Cross-references: Prov 28:1; Acts 6:15; Acts 22:5; Acts 23:6.</w:t>
      </w:r>
    </w:p>
  </w:footnote>
  <w:footnote w:id="9865">
    <w:p>
      <w:pPr>
        <w:pStyle w:val="FootnoteText"/>
      </w:pPr>
      <w:r>
        <w:rPr>
          <w:rStyle w:val="FootnoteReference"/>
        </w:rPr>
        <w:footnoteRef/>
      </w:r>
      <w:r>
        <w:t xml:space="preserve"> Cross-references: Acts 22:1.</w:t>
      </w:r>
    </w:p>
  </w:footnote>
  <w:footnote w:id="9866">
    <w:p>
      <w:pPr>
        <w:pStyle w:val="FootnoteText"/>
      </w:pPr>
      <w:r>
        <w:rPr>
          <w:rStyle w:val="FootnoteReference"/>
        </w:rPr>
        <w:footnoteRef/>
      </w:r>
      <w:r>
        <w:t xml:space="preserve"> Name meaning: Ananias (Chananyah) — Yahweh has been gracious. Name borne by multiple figures in the New Testament.</w:t>
      </w:r>
    </w:p>
  </w:footnote>
  <w:footnote w:id="9867">
    <w:p>
      <w:pPr>
        <w:pStyle w:val="FootnoteText"/>
      </w:pPr>
      <w:r>
        <w:rPr>
          <w:rStyle w:val="FootnoteReference"/>
        </w:rPr>
        <w:footnoteRef/>
      </w:r>
      <w:r>
        <w:t xml:space="preserve"> Cross-references for "Ananias": Acts 24:1.</w:t>
      </w:r>
    </w:p>
  </w:footnote>
  <w:footnote w:id="9868">
    <w:p>
      <w:pPr>
        <w:pStyle w:val="FootnoteText"/>
      </w:pPr>
      <w:r>
        <w:rPr>
          <w:rStyle w:val="FootnoteReference"/>
        </w:rPr>
        <w:footnoteRef/>
      </w:r>
      <w:r>
        <w:t xml:space="preserve"> Cross-references: 1Kgs 22:24; Jer 20:2; Mic 5:1; Matt 26:67; John 18:22.</w:t>
      </w:r>
    </w:p>
  </w:footnote>
  <w:footnote w:id="9869">
    <w:p>
      <w:pPr>
        <w:pStyle w:val="FootnoteText"/>
      </w:pPr>
      <w:r>
        <w:rPr>
          <w:rStyle w:val="FootnoteReference"/>
        </w:rPr>
        <w:footnoteRef/>
      </w:r>
      <w:r>
        <w:t xml:space="preserve"> Cross-references: Matt 23:27-28.</w:t>
      </w:r>
    </w:p>
  </w:footnote>
  <w:footnote w:id="9870">
    <w:p>
      <w:pPr>
        <w:pStyle w:val="FootnoteText"/>
      </w:pPr>
      <w:r>
        <w:rPr>
          <w:rStyle w:val="FootnoteReference"/>
        </w:rPr>
        <w:footnoteRef/>
      </w:r>
      <w:r>
        <w:t xml:space="preserve"> Cross-references: Lev 19:35; Ps 58:1-2; Ps 82:1-2; Ps 94:20; Eccl 3:16; Amos 5:7; Mic 3:8-11.</w:t>
      </w:r>
    </w:p>
  </w:footnote>
  <w:footnote w:id="9871">
    <w:p>
      <w:pPr>
        <w:pStyle w:val="FootnoteText"/>
      </w:pPr>
      <w:r>
        <w:rPr>
          <w:rStyle w:val="FootnoteReference"/>
        </w:rPr>
        <w:footnoteRef/>
      </w:r>
      <w:r>
        <w:t xml:space="preserve"> Cross-references: Deut 25:1-2; John 7:51; John 18:24.</w:t>
      </w:r>
    </w:p>
  </w:footnote>
  <w:footnote w:id="9872">
    <w:p>
      <w:pPr>
        <w:pStyle w:val="FootnoteText"/>
      </w:pPr>
      <w:r>
        <w:rPr>
          <w:rStyle w:val="FootnoteReference"/>
        </w:rPr>
        <w:footnoteRef/>
      </w:r>
      <w:r>
        <w:t xml:space="preserve"> Cross-references: Acts 24:17.</w:t>
      </w:r>
    </w:p>
  </w:footnote>
  <w:footnote w:id="9873">
    <w:p>
      <w:pPr>
        <w:pStyle w:val="FootnoteText"/>
      </w:pPr>
      <w:r>
        <w:rPr>
          <w:rStyle w:val="FootnoteReference"/>
        </w:rPr>
        <w:footnoteRef/>
      </w:r>
      <w:r>
        <w:t xml:space="preserve"> Cross-references: Exod 22:28; Eccl 10:20; 2Pet 2:10; Jude 1:8-9.</w:t>
      </w:r>
    </w:p>
  </w:footnote>
  <w:footnote w:id="9874">
    <w:p>
      <w:pPr>
        <w:pStyle w:val="FootnoteText"/>
      </w:pPr>
      <w:r>
        <w:rPr>
          <w:rStyle w:val="FootnoteReference"/>
        </w:rPr>
        <w:footnoteRef/>
      </w:r>
      <w:r>
        <w:t xml:space="preserve"> Cross-references for "Paul": Matt 10:16.</w:t>
      </w:r>
    </w:p>
  </w:footnote>
  <w:footnote w:id="9875">
    <w:p>
      <w:pPr>
        <w:pStyle w:val="FootnoteText"/>
      </w:pPr>
      <w:r>
        <w:rPr>
          <w:rStyle w:val="FootnoteReference"/>
        </w:rPr>
        <w:footnoteRef/>
      </w:r>
      <w:r>
        <w:t xml:space="preserve"> People-name: Sadducees. People-name meaning: Sadducees — followers of Sadoc, or Zadok. Source form: Sadducees.</w:t>
      </w:r>
    </w:p>
  </w:footnote>
  <w:footnote w:id="9876">
    <w:p>
      <w:pPr>
        <w:pStyle w:val="FootnoteText"/>
      </w:pPr>
      <w:r>
        <w:rPr>
          <w:rStyle w:val="FootnoteReference"/>
        </w:rPr>
        <w:footnoteRef/>
      </w:r>
      <w:r>
        <w:t xml:space="preserve"> People-name: Pharisees. People-name meaning: Pharisees — set apart. Source form: Pharisees.</w:t>
      </w:r>
    </w:p>
  </w:footnote>
  <w:footnote w:id="98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78">
    <w:p>
      <w:pPr>
        <w:pStyle w:val="FootnoteText"/>
      </w:pPr>
      <w:r>
        <w:rPr>
          <w:rStyle w:val="FootnoteReference"/>
        </w:rPr>
        <w:footnoteRef/>
      </w:r>
      <w:r>
        <w:t xml:space="preserve"> Personal name: Pharisee. Personal-name meaning: Pharisee — separated one; set apart. Source form: Pharisee.</w:t>
      </w:r>
    </w:p>
  </w:footnote>
  <w:footnote w:id="9879">
    <w:p>
      <w:pPr>
        <w:pStyle w:val="FootnoteText"/>
      </w:pPr>
      <w:r>
        <w:rPr>
          <w:rStyle w:val="FootnoteReference"/>
        </w:rPr>
        <w:footnoteRef/>
      </w:r>
      <w:r>
        <w:t xml:space="preserve"> Cross-references: Acts 24:15; Acts 24:21; Acts 26:6-8; Acts 28:20.</w:t>
      </w:r>
    </w:p>
  </w:footnote>
  <w:footnote w:id="9880">
    <w:p>
      <w:pPr>
        <w:pStyle w:val="FootnoteText"/>
      </w:pPr>
      <w:r>
        <w:rPr>
          <w:rStyle w:val="FootnoteReference"/>
        </w:rPr>
        <w:footnoteRef/>
      </w:r>
      <w:r>
        <w:t xml:space="preserve"> Cross-references: Matt 22:23; Mark 12:18; Luke 20:27; Acts 4:1.</w:t>
      </w:r>
    </w:p>
  </w:footnote>
  <w:footnote w:id="9881">
    <w:p>
      <w:pPr>
        <w:pStyle w:val="FootnoteText"/>
      </w:pPr>
      <w:r>
        <w:rPr>
          <w:rStyle w:val="FootnoteReference"/>
        </w:rPr>
        <w:footnoteRef/>
      </w:r>
      <w:r>
        <w:t xml:space="preserve"> Cross-references: 1Sam 24:17; Prov 16:7; Luke 23:4; Luke 23:14-15; Luke 23:22; Acts 25:25; Acts 26:31.</w:t>
      </w:r>
    </w:p>
  </w:footnote>
  <w:footnote w:id="9882">
    <w:p>
      <w:pPr>
        <w:pStyle w:val="FootnoteText"/>
      </w:pPr>
      <w:r>
        <w:rPr>
          <w:rStyle w:val="FootnoteReference"/>
        </w:rPr>
        <w:footnoteRef/>
      </w:r>
      <w:r>
        <w:t xml:space="preserve"> Cross-references: John 12:29; Acts 9:4; Acts 22:7; Acts 22:17-18; Acts 23:8; Acts 26:14-19; Acts 27:23.</w:t>
      </w:r>
    </w:p>
  </w:footnote>
  <w:footnote w:id="9883">
    <w:p>
      <w:pPr>
        <w:pStyle w:val="FootnoteText"/>
      </w:pPr>
      <w:r>
        <w:rPr>
          <w:rStyle w:val="FootnoteReference"/>
        </w:rPr>
        <w:footnoteRef/>
      </w:r>
      <w:r>
        <w:t xml:space="preserve"> Cross-references: Acts 5:39; Acts 11:17; 1Cor 10:22.</w:t>
      </w:r>
    </w:p>
  </w:footnote>
  <w:footnote w:id="9884">
    <w:p>
      <w:pPr>
        <w:pStyle w:val="FootnoteText"/>
      </w:pPr>
      <w:r>
        <w:rPr>
          <w:rStyle w:val="FootnoteReference"/>
        </w:rPr>
        <w:footnoteRef/>
      </w:r>
      <w:r>
        <w:t xml:space="preserve"> Cross-references for "fearing": Ps 7:2; Ps 50:22; Mic 3:3; Acts 19:28-31; Acts 21:30-36; Acts 23:27; Jas 1:19; Jas 3:14-18; Jas 4:1-2.</w:t>
      </w:r>
    </w:p>
  </w:footnote>
  <w:footnote w:id="9885">
    <w:p>
      <w:pPr>
        <w:pStyle w:val="FootnoteText"/>
      </w:pPr>
      <w:r>
        <w:rPr>
          <w:rStyle w:val="FootnoteReference"/>
        </w:rPr>
        <w:footnoteRef/>
      </w:r>
      <w:r>
        <w:t xml:space="preserve"> Cross-references for "to take": Acts 22:24.</w:t>
      </w:r>
    </w:p>
  </w:footnote>
  <w:footnote w:id="9886">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887">
    <w:p>
      <w:pPr>
        <w:pStyle w:val="FootnoteText"/>
      </w:pPr>
      <w:r>
        <w:rPr>
          <w:rStyle w:val="FootnoteReference"/>
        </w:rPr>
        <w:footnoteRef/>
      </w:r>
      <w:r>
        <w:t xml:space="preserve"> Place name: Jerusalem. Place-name meaning: Jerusalem — vision of peace. Source form: Jerusalem. Greek form: ιεροσολυμα.</w:t>
      </w:r>
    </w:p>
  </w:footnote>
  <w:footnote w:id="9888">
    <w:p>
      <w:pPr>
        <w:pStyle w:val="FootnoteText"/>
      </w:pPr>
      <w:r>
        <w:rPr>
          <w:rStyle w:val="FootnoteReference"/>
        </w:rPr>
        <w:footnoteRef/>
      </w:r>
      <w:r>
        <w:t xml:space="preserve"> Cross-references for "must": Isa 46:10; John 11:8-10; Acts 28:30-31.</w:t>
      </w:r>
    </w:p>
  </w:footnote>
  <w:footnote w:id="9889">
    <w:p>
      <w:pPr>
        <w:pStyle w:val="FootnoteText"/>
      </w:pPr>
      <w:r>
        <w:rPr>
          <w:rStyle w:val="FootnoteReference"/>
        </w:rPr>
        <w:footnoteRef/>
      </w:r>
      <w:r>
        <w:t xml:space="preserve"> Place name: Rome. Place-name meaning: Rome — strength; power. Source form: Rome. Greek form: ρωμαιοι.</w:t>
      </w:r>
    </w:p>
  </w:footnote>
  <w:footnote w:id="9890">
    <w:p>
      <w:pPr>
        <w:pStyle w:val="FootnoteText"/>
      </w:pPr>
      <w:r>
        <w:rPr>
          <w:rStyle w:val="FootnoteReference"/>
        </w:rPr>
        <w:footnoteRef/>
      </w:r>
      <w:r>
        <w:t xml:space="preserve"> Cross-references: Matt 9:2; Matt 14:27; John 16:33; Acts 27:22; Acts 27:25.</w:t>
      </w:r>
    </w:p>
  </w:footnote>
  <w:footnote w:id="9891">
    <w:p>
      <w:pPr>
        <w:pStyle w:val="FootnoteText"/>
      </w:pPr>
      <w:r>
        <w:rPr>
          <w:rStyle w:val="FootnoteReference"/>
        </w:rPr>
        <w:footnoteRef/>
      </w:r>
      <w:r>
        <w:t xml:space="preserve"> Cross-references: Acts 19:21; Acts 20:22; Acts 22:18; Acts 28:23-28; Rom 1:15-16; Phil 1:13; 2Tim 4:17.</w:t>
      </w:r>
    </w:p>
  </w:footnote>
  <w:footnote w:id="9892">
    <w:p>
      <w:pPr>
        <w:pStyle w:val="FootnoteText"/>
      </w:pPr>
      <w:r>
        <w:rPr>
          <w:rStyle w:val="FootnoteReference"/>
        </w:rPr>
        <w:footnoteRef/>
      </w:r>
      <w:r>
        <w:t xml:space="preserve"> Cross-references for "certain": Ps 2:1-3; Ps 64:2-6; Isa 8:9-10; Jer 11:19; Matt 26:4; Acts 23:21; Acts 23:30; Acts 25:3.</w:t>
      </w:r>
    </w:p>
  </w:footnote>
  <w:footnote w:id="9893">
    <w:p>
      <w:pPr>
        <w:pStyle w:val="FootnoteText"/>
      </w:pPr>
      <w:r>
        <w:rPr>
          <w:rStyle w:val="FootnoteReference"/>
        </w:rPr>
        <w:footnoteRef/>
      </w:r>
      <w:r>
        <w:t xml:space="preserve"> People-name: Jews. People-name meaning: Jews — People of Judah; Judeans. Source form: Jews.</w:t>
      </w:r>
    </w:p>
  </w:footnote>
  <w:footnote w:id="9894">
    <w:p>
      <w:pPr>
        <w:pStyle w:val="FootnoteText"/>
      </w:pPr>
      <w:r>
        <w:rPr>
          <w:rStyle w:val="FootnoteReference"/>
        </w:rPr>
        <w:footnoteRef/>
      </w:r>
      <w:r>
        <w:t xml:space="preserve"> Cross-references for "bound": 1Kgs 19:2; 2Kgs 6:31; Matt 27:25; Mark 6:23-26.</w:t>
      </w:r>
    </w:p>
  </w:footnote>
  <w:footnote w:id="9895">
    <w:p>
      <w:pPr>
        <w:pStyle w:val="FootnoteText"/>
      </w:pPr>
      <w:r>
        <w:rPr>
          <w:rStyle w:val="FootnoteReference"/>
        </w:rPr>
        <w:footnoteRef/>
      </w:r>
      <w:r>
        <w:t xml:space="preserve"> Cross-references for "under a curse": Lev 27:29; Josh 6:26; Josh 7:1; Josh 7:15; Neh 10:29; Matt 26:74; 1Cor 16:22; Gal 3:13.</w:t>
      </w:r>
    </w:p>
  </w:footnote>
  <w:footnote w:id="9896">
    <w:p>
      <w:pPr>
        <w:pStyle w:val="FootnoteText"/>
      </w:pPr>
      <w:r>
        <w:rPr>
          <w:rStyle w:val="FootnoteReference"/>
        </w:rPr>
        <w:footnoteRef/>
      </w:r>
      <w:r>
        <w:t xml:space="preserve"> Cross-references: Ps 52:1-2; Isa 3:9; Jer 6:15; Jer 8:12; Hos 4:9; Mic 7:3.</w:t>
      </w:r>
    </w:p>
  </w:footnote>
  <w:footnote w:id="9897">
    <w:p>
      <w:pPr>
        <w:pStyle w:val="FootnoteText"/>
      </w:pPr>
      <w:r>
        <w:rPr>
          <w:rStyle w:val="FootnoteReference"/>
        </w:rPr>
        <w:footnoteRef/>
      </w:r>
      <w:r>
        <w:t xml:space="preserve"> Cross-references: Prov 22:3; Matt 8:8-9; Matt 10:16; Acts 22:26; Acts 23:23.</w:t>
      </w:r>
    </w:p>
  </w:footnote>
  <w:footnote w:id="9898">
    <w:p>
      <w:pPr>
        <w:pStyle w:val="FootnoteText"/>
      </w:pPr>
      <w:r>
        <w:rPr>
          <w:rStyle w:val="FootnoteReference"/>
        </w:rPr>
        <w:footnoteRef/>
      </w:r>
      <w:r>
        <w:t xml:space="preserve"> Cross-references for "Paul": Gen 40:14-15; Acts 16:25; Acts 27:1; Acts 28:17; Eph 3:1; Eph 4:1; Phlm 1:9.</w:t>
      </w:r>
    </w:p>
  </w:footnote>
  <w:footnote w:id="9899">
    <w:p>
      <w:pPr>
        <w:pStyle w:val="FootnoteText"/>
      </w:pPr>
      <w:r>
        <w:rPr>
          <w:rStyle w:val="FootnoteReference"/>
        </w:rPr>
        <w:footnoteRef/>
      </w:r>
      <w:r>
        <w:t xml:space="preserve"> Cross-references for "something": Luke 7:40.</w:t>
      </w:r>
    </w:p>
  </w:footnote>
  <w:footnote w:id="9900">
    <w:p>
      <w:pPr>
        <w:pStyle w:val="FootnoteText"/>
      </w:pPr>
      <w:r>
        <w:rPr>
          <w:rStyle w:val="FootnoteReference"/>
        </w:rPr>
        <w:footnoteRef/>
      </w:r>
      <w:r>
        <w:t xml:space="preserve"> Cross-references for "took": Jer 31:32; Mark 8:23; Mark 9:27.</w:t>
      </w:r>
    </w:p>
  </w:footnote>
  <w:footnote w:id="9901">
    <w:p>
      <w:pPr>
        <w:pStyle w:val="FootnoteText"/>
      </w:pPr>
      <w:r>
        <w:rPr>
          <w:rStyle w:val="FootnoteReference"/>
        </w:rPr>
        <w:footnoteRef/>
      </w:r>
      <w:r>
        <w:t xml:space="preserve"> Cross-references for "The Jews": Acts 23:12.</w:t>
      </w:r>
    </w:p>
  </w:footnote>
  <w:footnote w:id="9902">
    <w:p>
      <w:pPr>
        <w:pStyle w:val="FootnoteText"/>
      </w:pPr>
      <w:r>
        <w:rPr>
          <w:rStyle w:val="FootnoteReference"/>
        </w:rPr>
        <w:footnoteRef/>
      </w:r>
      <w:r>
        <w:t xml:space="preserve"> Cross-references: Ps 12:2; Dan 6:5-12; Acts 23:15.</w:t>
      </w:r>
    </w:p>
  </w:footnote>
  <w:footnote w:id="9903">
    <w:p>
      <w:pPr>
        <w:pStyle w:val="FootnoteText"/>
      </w:pPr>
      <w:r>
        <w:rPr>
          <w:rStyle w:val="FootnoteReference"/>
        </w:rPr>
        <w:footnoteRef/>
      </w:r>
      <w:r>
        <w:t xml:space="preserve"> Cross-references for "do not": Exod 23:2.</w:t>
      </w:r>
    </w:p>
  </w:footnote>
  <w:footnote w:id="9904">
    <w:p>
      <w:pPr>
        <w:pStyle w:val="FootnoteText"/>
      </w:pPr>
      <w:r>
        <w:rPr>
          <w:rStyle w:val="FootnoteReference"/>
        </w:rPr>
        <w:footnoteRef/>
      </w:r>
      <w:r>
        <w:t xml:space="preserve"> Cross-references for "an oath": Acts 23:14; Rom 9:3.</w:t>
      </w:r>
    </w:p>
  </w:footnote>
  <w:footnote w:id="9905">
    <w:p>
      <w:pPr>
        <w:pStyle w:val="FootnoteText"/>
      </w:pPr>
      <w:r>
        <w:rPr>
          <w:rStyle w:val="FootnoteReference"/>
        </w:rPr>
        <w:footnoteRef/>
      </w:r>
      <w:r>
        <w:t xml:space="preserve"> Cross-references: Acts 9:23-24; Acts 14:5-6; Acts 20:19; Acts 23:12-14; Acts 25:3; 2Cor 11:26; 2Cor 11:32-33.</w:t>
      </w:r>
    </w:p>
  </w:footnote>
  <w:footnote w:id="9906">
    <w:p>
      <w:pPr>
        <w:pStyle w:val="FootnoteText"/>
      </w:pPr>
      <w:r>
        <w:rPr>
          <w:rStyle w:val="FootnoteReference"/>
        </w:rPr>
        <w:footnoteRef/>
      </w:r>
      <w:r>
        <w:t xml:space="preserve"> Cross-references: Josh 2:14; Mark 1:44.</w:t>
      </w:r>
    </w:p>
  </w:footnote>
  <w:footnote w:id="9907">
    <w:p>
      <w:pPr>
        <w:pStyle w:val="FootnoteText"/>
      </w:pPr>
      <w:r>
        <w:rPr>
          <w:rStyle w:val="FootnoteReference"/>
        </w:rPr>
        <w:footnoteRef/>
      </w:r>
      <w:r>
        <w:t xml:space="preserve"> Cross-references for "two centurions": Acts 23:17.</w:t>
      </w:r>
    </w:p>
  </w:footnote>
  <w:footnote w:id="9908">
    <w:p>
      <w:pPr>
        <w:pStyle w:val="FootnoteText"/>
      </w:pPr>
      <w:r>
        <w:rPr>
          <w:rStyle w:val="FootnoteReference"/>
        </w:rPr>
        <w:footnoteRef/>
      </w:r>
      <w:r>
        <w:t xml:space="preserve"> Place name: Caesarea. Place-name meaning: Caesarea — city of Caesar. Source form: Caesarea. Greek form: καισαρειας.</w:t>
      </w:r>
    </w:p>
  </w:footnote>
  <w:footnote w:id="9909">
    <w:p>
      <w:pPr>
        <w:pStyle w:val="FootnoteText"/>
      </w:pPr>
      <w:r>
        <w:rPr>
          <w:rStyle w:val="FootnoteReference"/>
        </w:rPr>
        <w:footnoteRef/>
      </w:r>
      <w:r>
        <w:t xml:space="preserve"> Cross-references: Matt 14:25; Luke 12:38.</w:t>
      </w:r>
    </w:p>
  </w:footnote>
  <w:footnote w:id="9910">
    <w:p>
      <w:pPr>
        <w:pStyle w:val="FootnoteText"/>
      </w:pPr>
      <w:r>
        <w:rPr>
          <w:rStyle w:val="FootnoteReference"/>
        </w:rPr>
        <w:footnoteRef/>
      </w:r>
      <w:r>
        <w:t xml:space="preserve"> Name meaning: Felix (Felix) — Happy; fortunate. Trembled before the truth yet never found true happiness.</w:t>
      </w:r>
    </w:p>
  </w:footnote>
  <w:footnote w:id="9911">
    <w:p>
      <w:pPr>
        <w:pStyle w:val="FootnoteText"/>
      </w:pPr>
      <w:r>
        <w:rPr>
          <w:rStyle w:val="FootnoteReference"/>
        </w:rPr>
        <w:footnoteRef/>
      </w:r>
      <w:r>
        <w:t xml:space="preserve"> Cross-references for "the governor": Matt 27:2; Luke 3:1.</w:t>
      </w:r>
    </w:p>
  </w:footnote>
  <w:footnote w:id="9912">
    <w:p>
      <w:pPr>
        <w:pStyle w:val="FootnoteText"/>
      </w:pPr>
      <w:r>
        <w:rPr>
          <w:rStyle w:val="FootnoteReference"/>
        </w:rPr>
        <w:footnoteRef/>
      </w:r>
      <w:r>
        <w:t xml:space="preserve"> Cross-references: Neh 2:12; Luke 10:34; Esth 8:12.</w:t>
      </w:r>
    </w:p>
  </w:footnote>
  <w:footnote w:id="9913">
    <w:p>
      <w:pPr>
        <w:pStyle w:val="FootnoteText"/>
      </w:pPr>
      <w:r>
        <w:rPr>
          <w:rStyle w:val="FootnoteReference"/>
        </w:rPr>
        <w:footnoteRef/>
      </w:r>
      <w:r>
        <w:t xml:space="preserve"> Cross-references for "Felix": Acts 23:26; Acts 23:33-35; Acts 24:3; Acts 24:10; Acts 24:22-27; Acts 25:14.</w:t>
      </w:r>
    </w:p>
  </w:footnote>
  <w:footnote w:id="9914">
    <w:p>
      <w:pPr>
        <w:pStyle w:val="FootnoteText"/>
      </w:pPr>
      <w:r>
        <w:rPr>
          <w:rStyle w:val="FootnoteReference"/>
        </w:rPr>
        <w:footnoteRef/>
      </w:r>
      <w:r>
        <w:t xml:space="preserve"> Personal name: Claudius. Personal-name meaning: Claudius — lame. Source form: Claudius.</w:t>
      </w:r>
    </w:p>
  </w:footnote>
  <w:footnote w:id="9915">
    <w:p>
      <w:pPr>
        <w:pStyle w:val="FootnoteText"/>
      </w:pPr>
      <w:r>
        <w:rPr>
          <w:rStyle w:val="FootnoteReference"/>
        </w:rPr>
        <w:footnoteRef/>
      </w:r>
      <w:r>
        <w:t xml:space="preserve"> Personal name: Lysias. Personal-name meaning: Lysias — dissolving. Source form: Lysias.</w:t>
      </w:r>
    </w:p>
  </w:footnote>
  <w:footnote w:id="9916">
    <w:p>
      <w:pPr>
        <w:pStyle w:val="FootnoteText"/>
      </w:pPr>
      <w:r>
        <w:rPr>
          <w:rStyle w:val="FootnoteReference"/>
        </w:rPr>
        <w:footnoteRef/>
      </w:r>
      <w:r>
        <w:t xml:space="preserve"> Cross-references for "the most": Luke 1:3; Acts 24:3; Acts 26:25.</w:t>
      </w:r>
    </w:p>
  </w:footnote>
  <w:footnote w:id="9917">
    <w:p>
      <w:pPr>
        <w:pStyle w:val="FootnoteText"/>
      </w:pPr>
      <w:r>
        <w:rPr>
          <w:rStyle w:val="FootnoteReference"/>
        </w:rPr>
        <w:footnoteRef/>
      </w:r>
      <w:r>
        <w:t xml:space="preserve"> Cross-references for "greeting": Acts 15:23; Jas 1:1; 3John 1:14.</w:t>
      </w:r>
    </w:p>
  </w:footnote>
  <w:footnote w:id="9918">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19">
    <w:p>
      <w:pPr>
        <w:pStyle w:val="FootnoteText"/>
      </w:pPr>
      <w:r>
        <w:rPr>
          <w:rStyle w:val="FootnoteReference"/>
        </w:rPr>
        <w:footnoteRef/>
      </w:r>
      <w:r>
        <w:t xml:space="preserve"> Cross-references: Acts 21:31-33; Acts 23:10; Acts 24:7.</w:t>
      </w:r>
    </w:p>
  </w:footnote>
  <w:footnote w:id="9920">
    <w:p>
      <w:pPr>
        <w:pStyle w:val="FootnoteText"/>
      </w:pPr>
      <w:r>
        <w:rPr>
          <w:rStyle w:val="FootnoteReference"/>
        </w:rPr>
        <w:footnoteRef/>
      </w:r>
      <w:r>
        <w:t xml:space="preserve"> Cross-references: Acts 22:30.</w:t>
      </w:r>
    </w:p>
  </w:footnote>
  <w:footnote w:id="9921">
    <w:p>
      <w:pPr>
        <w:pStyle w:val="FootnoteText"/>
      </w:pPr>
      <w:r>
        <w:rPr>
          <w:rStyle w:val="FootnoteReference"/>
        </w:rPr>
        <w:footnoteRef/>
      </w:r>
      <w:r>
        <w:t xml:space="preserve"> Cross-references for "questions": Acts 18:15; Acts 23:6-9; Acts 24:5-6; Acts 24:10-21; Acts 25:19-20.</w:t>
      </w:r>
    </w:p>
  </w:footnote>
  <w:footnote w:id="9922">
    <w:p>
      <w:pPr>
        <w:pStyle w:val="FootnoteText"/>
      </w:pPr>
      <w:r>
        <w:rPr>
          <w:rStyle w:val="FootnoteReference"/>
        </w:rPr>
        <w:footnoteRef/>
      </w:r>
      <w:r>
        <w:t xml:space="preserve"> Cross-references: Acts 25:7-8; Acts 25:11; Acts 25:25; Acts 26:31.</w:t>
      </w:r>
    </w:p>
  </w:footnote>
  <w:footnote w:id="9923">
    <w:p>
      <w:pPr>
        <w:pStyle w:val="FootnoteText"/>
      </w:pPr>
      <w:r>
        <w:rPr>
          <w:rStyle w:val="FootnoteReference"/>
        </w:rPr>
        <w:footnoteRef/>
      </w:r>
      <w:r>
        <w:t xml:space="preserve"> Cross-references for "it was": Acts 23:16-24.</w:t>
      </w:r>
    </w:p>
  </w:footnote>
  <w:footnote w:id="9924">
    <w:p>
      <w:pPr>
        <w:pStyle w:val="FootnoteText"/>
      </w:pPr>
      <w:r>
        <w:rPr>
          <w:rStyle w:val="FootnoteReference"/>
        </w:rPr>
        <w:footnoteRef/>
      </w:r>
      <w:r>
        <w:t xml:space="preserve"> Cross-references for "Farewell": Acts 15:29; 2Cor 13:11.</w:t>
      </w:r>
    </w:p>
  </w:footnote>
  <w:footnote w:id="9925">
    <w:p>
      <w:pPr>
        <w:pStyle w:val="FootnoteText"/>
      </w:pPr>
      <w:r>
        <w:rPr>
          <w:rStyle w:val="FootnoteReference"/>
        </w:rPr>
        <w:footnoteRef/>
      </w:r>
      <w:r>
        <w:t xml:space="preserve"> Cross-references: Acts 24:7-8; Acts 25:5-6.</w:t>
      </w:r>
    </w:p>
  </w:footnote>
  <w:footnote w:id="9926">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27">
    <w:p>
      <w:pPr>
        <w:pStyle w:val="FootnoteText"/>
      </w:pPr>
      <w:r>
        <w:rPr>
          <w:rStyle w:val="FootnoteReference"/>
        </w:rPr>
        <w:footnoteRef/>
      </w:r>
      <w:r>
        <w:t xml:space="preserve"> Cross-references: Luke 7:8; Acts 23:23-24; 2Tim 2:3-4.</w:t>
      </w:r>
    </w:p>
  </w:footnote>
  <w:footnote w:id="9928">
    <w:p>
      <w:pPr>
        <w:pStyle w:val="FootnoteText"/>
      </w:pPr>
      <w:r>
        <w:rPr>
          <w:rStyle w:val="FootnoteReference"/>
        </w:rPr>
        <w:footnoteRef/>
      </w:r>
      <w:r>
        <w:t xml:space="preserve"> Cross-references: Acts 23:10; Acts 23:23.</w:t>
      </w:r>
    </w:p>
  </w:footnote>
  <w:footnote w:id="9929">
    <w:p>
      <w:pPr>
        <w:pStyle w:val="FootnoteText"/>
      </w:pPr>
      <w:r>
        <w:rPr>
          <w:rStyle w:val="FootnoteReference"/>
        </w:rPr>
        <w:footnoteRef/>
      </w:r>
      <w:r>
        <w:t xml:space="preserve"> Cross-references for "delivered": Acts 23:25-30.</w:t>
      </w:r>
    </w:p>
  </w:footnote>
  <w:footnote w:id="9930">
    <w:p>
      <w:pPr>
        <w:pStyle w:val="FootnoteText"/>
      </w:pPr>
      <w:r>
        <w:rPr>
          <w:rStyle w:val="FootnoteReference"/>
        </w:rPr>
        <w:footnoteRef/>
      </w:r>
      <w:r>
        <w:t xml:space="preserve"> Cross-references for "presented": Acts 28:16.</w:t>
      </w:r>
    </w:p>
  </w:footnote>
  <w:footnote w:id="9931">
    <w:p>
      <w:pPr>
        <w:pStyle w:val="FootnoteText"/>
      </w:pPr>
      <w:r>
        <w:rPr>
          <w:rStyle w:val="FootnoteReference"/>
        </w:rPr>
        <w:footnoteRef/>
      </w:r>
      <w:r>
        <w:t xml:space="preserve"> Cross-references for "he asked": Dan 2:49; Dan 6:1; Luke 23:6; Acts 25:1; Esth 1:1; Esth 8:9.</w:t>
      </w:r>
    </w:p>
  </w:footnote>
  <w:footnote w:id="9932">
    <w:p>
      <w:pPr>
        <w:pStyle w:val="FootnoteText"/>
      </w:pPr>
      <w:r>
        <w:rPr>
          <w:rStyle w:val="FootnoteReference"/>
        </w:rPr>
        <w:footnoteRef/>
      </w:r>
      <w:r>
        <w:t xml:space="preserve"> Place name: Cilicia. Place-name meaning: Cilicia — which rolls or overturns. Source form: Cilicia. Greek form: κιλικιας.</w:t>
      </w:r>
    </w:p>
  </w:footnote>
  <w:footnote w:id="9933">
    <w:p>
      <w:pPr>
        <w:pStyle w:val="FootnoteText"/>
      </w:pPr>
      <w:r>
        <w:rPr>
          <w:rStyle w:val="FootnoteReference"/>
        </w:rPr>
        <w:footnoteRef/>
      </w:r>
      <w:r>
        <w:t xml:space="preserve"> Cross-references for "Cilicia": Acts 15:41; Acts 21:39.</w:t>
      </w:r>
    </w:p>
  </w:footnote>
  <w:footnote w:id="9934">
    <w:p>
      <w:pPr>
        <w:pStyle w:val="FootnoteText"/>
      </w:pPr>
      <w:r>
        <w:rPr>
          <w:rStyle w:val="FootnoteReference"/>
        </w:rPr>
        <w:footnoteRef/>
      </w:r>
      <w:r>
        <w:t xml:space="preserve"> Name meaning: Herod (Herodes) — Heroic; son of a hero. Name borne by multiple rulers who opposed God’s plan.</w:t>
      </w:r>
    </w:p>
  </w:footnote>
  <w:footnote w:id="9935">
    <w:p>
      <w:pPr>
        <w:pStyle w:val="FootnoteText"/>
      </w:pPr>
      <w:r>
        <w:rPr>
          <w:rStyle w:val="FootnoteReference"/>
        </w:rPr>
        <w:footnoteRef/>
      </w:r>
      <w:r>
        <w:t xml:space="preserve"> Cross-references: Matt 2:1; Matt 2:3; Matt 2:16.</w:t>
      </w:r>
    </w:p>
  </w:footnote>
  <w:footnote w:id="9936">
    <w:p>
      <w:pPr>
        <w:pStyle w:val="FootnoteText"/>
      </w:pPr>
      <w:r>
        <w:rPr>
          <w:rStyle w:val="FootnoteReference"/>
        </w:rPr>
        <w:footnoteRef/>
      </w:r>
      <w:r>
        <w:t xml:space="preserve"> Cross-references: Matt 27:27; John 18:28.</w:t>
      </w:r>
    </w:p>
  </w:footnote>
  <w:footnote w:id="9937">
    <w:p>
      <w:pPr>
        <w:pStyle w:val="FootnoteText"/>
      </w:pPr>
      <w:r>
        <w:rPr>
          <w:rStyle w:val="FootnoteReference"/>
        </w:rPr>
        <w:footnoteRef/>
      </w:r>
      <w:r>
        <w:t xml:space="preserve"> Cross-references for "five": Acts 21:27; Acts 24:11.</w:t>
      </w:r>
    </w:p>
  </w:footnote>
  <w:footnote w:id="9938">
    <w:p>
      <w:pPr>
        <w:pStyle w:val="FootnoteText"/>
      </w:pPr>
      <w:r>
        <w:rPr>
          <w:rStyle w:val="FootnoteReference"/>
        </w:rPr>
        <w:footnoteRef/>
      </w:r>
      <w:r>
        <w:t xml:space="preserve"> Name meaning: Ananias (Chananyah) — Yahweh has been gracious. Name borne by multiple figures in the New Testament.</w:t>
      </w:r>
    </w:p>
  </w:footnote>
  <w:footnote w:id="9939">
    <w:p>
      <w:pPr>
        <w:pStyle w:val="FootnoteText"/>
      </w:pPr>
      <w:r>
        <w:rPr>
          <w:rStyle w:val="FootnoteReference"/>
        </w:rPr>
        <w:footnoteRef/>
      </w:r>
      <w:r>
        <w:t xml:space="preserve"> Personal name: Tertullus. Personal-name meaning: Tertullus — third. Source form: Tertullus.</w:t>
      </w:r>
    </w:p>
  </w:footnote>
  <w:footnote w:id="9940">
    <w:p>
      <w:pPr>
        <w:pStyle w:val="FootnoteText"/>
      </w:pPr>
      <w:r>
        <w:rPr>
          <w:rStyle w:val="FootnoteReference"/>
        </w:rPr>
        <w:footnoteRef/>
      </w:r>
      <w:r>
        <w:t xml:space="preserve"> Name meaning: Paul (Paulus) — Small; humble. Changed from Saul to Paul, the humble apostle to the Gentiles.</w:t>
      </w:r>
    </w:p>
  </w:footnote>
  <w:footnote w:id="9941">
    <w:p>
      <w:pPr>
        <w:pStyle w:val="FootnoteText"/>
      </w:pPr>
      <w:r>
        <w:rPr>
          <w:rStyle w:val="FootnoteReference"/>
        </w:rPr>
        <w:footnoteRef/>
      </w:r>
      <w:r>
        <w:t xml:space="preserve"> Cross-references for "Ananias": Acts 23:2; Acts 23:30; Acts 23:35; Acts 25:2.</w:t>
      </w:r>
    </w:p>
  </w:footnote>
  <w:footnote w:id="9942">
    <w:p>
      <w:pPr>
        <w:pStyle w:val="FootnoteText"/>
      </w:pPr>
      <w:r>
        <w:rPr>
          <w:rStyle w:val="FootnoteReference"/>
        </w:rPr>
        <w:footnoteRef/>
      </w:r>
      <w:r>
        <w:t xml:space="preserve"> Cross-references: Isa 3:3; Acts 12:21; 1Cor 2:1; 1Cor 2:4.</w:t>
      </w:r>
    </w:p>
  </w:footnote>
  <w:footnote w:id="9943">
    <w:p>
      <w:pPr>
        <w:pStyle w:val="FootnoteText"/>
      </w:pPr>
      <w:r>
        <w:rPr>
          <w:rStyle w:val="FootnoteReference"/>
        </w:rPr>
        <w:footnoteRef/>
      </w:r>
      <w:r>
        <w:t xml:space="preserve"> Cross-references: Ps 11:2; Acts 25:2; Acts 25:15.</w:t>
      </w:r>
    </w:p>
  </w:footnote>
  <w:footnote w:id="9944">
    <w:p>
      <w:pPr>
        <w:pStyle w:val="FootnoteText"/>
      </w:pPr>
      <w:r>
        <w:rPr>
          <w:rStyle w:val="FootnoteReference"/>
        </w:rPr>
        <w:footnoteRef/>
      </w:r>
      <w:r>
        <w:t xml:space="preserve"> Cross-references for "Seeing": Ps 10:3; Ps 12:2-3; Prov 26:28; Prov 29:5; Acts 21:38; Acts 24:26-27; Jude 1:16.</w:t>
      </w:r>
    </w:p>
  </w:footnote>
  <w:footnote w:id="9945">
    <w:p>
      <w:pPr>
        <w:pStyle w:val="FootnoteText"/>
      </w:pPr>
      <w:r>
        <w:rPr>
          <w:rStyle w:val="FootnoteReference"/>
        </w:rPr>
        <w:footnoteRef/>
      </w:r>
      <w:r>
        <w:t xml:space="preserve"> Cross-references for "most": Luke 1:3; Acts 23:26; Acts 26:25.</w:t>
      </w:r>
    </w:p>
  </w:footnote>
  <w:footnote w:id="9946">
    <w:p>
      <w:pPr>
        <w:pStyle w:val="FootnoteText"/>
      </w:pPr>
      <w:r>
        <w:rPr>
          <w:rStyle w:val="FootnoteReference"/>
        </w:rPr>
        <w:footnoteRef/>
      </w:r>
      <w:r>
        <w:t xml:space="preserve"> Name meaning: Felix (Felix) — Happy; fortunate. Trembled before the truth yet never found true happiness.</w:t>
      </w:r>
    </w:p>
  </w:footnote>
  <w:footnote w:id="9947">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48">
    <w:p>
      <w:pPr>
        <w:pStyle w:val="FootnoteText"/>
      </w:pPr>
      <w:r>
        <w:rPr>
          <w:rStyle w:val="FootnoteReference"/>
        </w:rPr>
        <w:footnoteRef/>
      </w:r>
      <w:r>
        <w:t xml:space="preserve"> People-name: Jews. People-name meaning: Jews — People of Judah; Judeans. Source form: Jews.</w:t>
      </w:r>
    </w:p>
  </w:footnote>
  <w:footnote w:id="9949">
    <w:p>
      <w:pPr>
        <w:pStyle w:val="FootnoteText"/>
      </w:pPr>
      <w:r>
        <w:rPr>
          <w:rStyle w:val="FootnoteReference"/>
        </w:rPr>
        <w:footnoteRef/>
      </w:r>
      <w:r>
        <w:t xml:space="preserve"> Cross-references for "the sect": Acts 5:17; Acts 15:5; Acts 24:14; Acts 26:5; Acts 28:22; 1Cor 11:19.</w:t>
      </w:r>
    </w:p>
  </w:footnote>
  <w:footnote w:id="9950">
    <w:p>
      <w:pPr>
        <w:pStyle w:val="FootnoteText"/>
      </w:pPr>
      <w:r>
        <w:rPr>
          <w:rStyle w:val="FootnoteReference"/>
        </w:rPr>
        <w:footnoteRef/>
      </w:r>
      <w:r>
        <w:t xml:space="preserve"> People-name: Nazarenes. People-name meaning: Nazarenes — people connected with Nazareth; separated/crowned. Source form: Nazarenes.</w:t>
      </w:r>
    </w:p>
  </w:footnote>
  <w:footnote w:id="9951">
    <w:p>
      <w:pPr>
        <w:pStyle w:val="FootnoteText"/>
      </w:pPr>
      <w:r>
        <w:rPr>
          <w:rStyle w:val="FootnoteReference"/>
        </w:rPr>
        <w:footnoteRef/>
      </w:r>
      <w:r>
        <w:t xml:space="preserve"> Cross-references for "Nazarenes": Matt 2:23.</w:t>
      </w:r>
    </w:p>
  </w:footnote>
  <w:footnote w:id="9952">
    <w:p>
      <w:pPr>
        <w:pStyle w:val="FootnoteText"/>
      </w:pPr>
      <w:r>
        <w:rPr>
          <w:rStyle w:val="FootnoteReference"/>
        </w:rPr>
        <w:footnoteRef/>
      </w:r>
      <w:r>
        <w:t xml:space="preserve"> Cross-references: Acts 19:37; Acts 21:27-29; Acts 24:12.</w:t>
      </w:r>
    </w:p>
  </w:footnote>
  <w:footnote w:id="9953">
    <w:p>
      <w:pPr>
        <w:pStyle w:val="FootnoteText"/>
      </w:pPr>
      <w:r>
        <w:rPr>
          <w:rStyle w:val="FootnoteReference"/>
        </w:rPr>
        <w:footnoteRef/>
      </w:r>
      <w:r>
        <w:t xml:space="preserve"> Cross-references: John 18:31; John 19:7-8.</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"great": Acts 21:35; Acts 23:10.</w:t>
      </w:r>
    </w:p>
  </w:footnote>
  <w:footnote w:id="9956">
    <w:p>
      <w:pPr>
        <w:pStyle w:val="FootnoteText"/>
      </w:pPr>
      <w:r>
        <w:rPr>
          <w:rStyle w:val="FootnoteReference"/>
        </w:rPr>
        <w:footnoteRef/>
      </w:r>
      <w:r>
        <w:t xml:space="preserve"> Cross-references: Prov 4:16; Acts 21:31-33; Acts 23:23-32.</w:t>
      </w:r>
    </w:p>
  </w:footnote>
  <w:footnote w:id="9957">
    <w:p>
      <w:pPr>
        <w:pStyle w:val="FootnoteText"/>
      </w:pPr>
      <w:r>
        <w:rPr>
          <w:rStyle w:val="FootnoteReference"/>
        </w:rPr>
        <w:footnoteRef/>
      </w:r>
      <w:r>
        <w:t xml:space="preserve"> Cross-references for "Commanding": Acts 23:30; Acts 23:35; Acts 25:5; Acts 25:15-16.</w:t>
      </w:r>
    </w:p>
  </w:footnote>
  <w:footnote w:id="9958">
    <w:p>
      <w:pPr>
        <w:pStyle w:val="FootnoteText"/>
      </w:pPr>
      <w:r>
        <w:rPr>
          <w:rStyle w:val="FootnoteReference"/>
        </w:rPr>
        <w:footnoteRef/>
      </w:r>
      <w:r>
        <w:t xml:space="preserve"> Cross-references: Acts 24:19-21.</w:t>
      </w:r>
    </w:p>
  </w:footnote>
  <w:footnote w:id="9959">
    <w:p>
      <w:pPr>
        <w:pStyle w:val="FootnoteText"/>
      </w:pPr>
      <w:r>
        <w:rPr>
          <w:rStyle w:val="FootnoteReference"/>
        </w:rPr>
        <w:footnoteRef/>
      </w:r>
      <w:r>
        <w:t xml:space="preserve"> Cross-references: Ps 4:2; Ps 62:3-4; Ps 64:2-8; Isa 59:4-7; Jer 9:3-6; Ezek 22:27-29; Mic 6:12-13; Mic 7:2-3; Matt 26:59-60; John 8:44; Acts 6:11-13.</w:t>
      </w:r>
    </w:p>
  </w:footnote>
  <w:footnote w:id="9960">
    <w:p>
      <w:pPr>
        <w:pStyle w:val="FootnoteText"/>
      </w:pPr>
      <w:r>
        <w:rPr>
          <w:rStyle w:val="FootnoteReference"/>
        </w:rPr>
        <w:footnoteRef/>
      </w:r>
      <w:r>
        <w:t xml:space="preserve"> Cross-references for "a judge": 1Sam 2:25; Luke 12:14; Luke 18:2; Acts 18:15.</w:t>
      </w:r>
    </w:p>
  </w:footnote>
  <w:footnote w:id="9961">
    <w:p>
      <w:pPr>
        <w:pStyle w:val="FootnoteText"/>
      </w:pPr>
      <w:r>
        <w:rPr>
          <w:rStyle w:val="FootnoteReference"/>
        </w:rPr>
        <w:footnoteRef/>
      </w:r>
      <w:r>
        <w:t xml:space="preserve"> Cross-references: Acts 12:17; Acts 13:16; Acts 19:33; Acts 21:40; Acts 26:1.</w:t>
      </w:r>
    </w:p>
  </w:footnote>
  <w:footnote w:id="9962">
    <w:p>
      <w:pPr>
        <w:pStyle w:val="FootnoteText"/>
      </w:pPr>
      <w:r>
        <w:rPr>
          <w:rStyle w:val="FootnoteReference"/>
        </w:rPr>
        <w:footnoteRef/>
      </w:r>
      <w:r>
        <w:t xml:space="preserve"> Cross-references: 1Pet 3:15.</w:t>
      </w:r>
    </w:p>
  </w:footnote>
  <w:footnote w:id="9963">
    <w:p>
      <w:pPr>
        <w:pStyle w:val="FootnoteText"/>
      </w:pPr>
      <w:r>
        <w:rPr>
          <w:rStyle w:val="FootnoteReference"/>
        </w:rPr>
        <w:footnoteRef/>
      </w:r>
      <w:r>
        <w:t xml:space="preserve"> Place name: Jerusalem. Place-name meaning: Jerusalem — vision of peace. Source form: Jerusalem. Greek form: ιεροσολυμα.</w:t>
      </w:r>
    </w:p>
  </w:footnote>
  <w:footnote w:id="9964">
    <w:p>
      <w:pPr>
        <w:pStyle w:val="FootnoteText"/>
      </w:pPr>
      <w:r>
        <w:rPr>
          <w:rStyle w:val="FootnoteReference"/>
        </w:rPr>
        <w:footnoteRef/>
      </w:r>
      <w:r>
        <w:t xml:space="preserve"> Cross-references for "to worship": Acts 21:26; Acts 24:17.</w:t>
      </w:r>
    </w:p>
  </w:footnote>
  <w:footnote w:id="9965">
    <w:p>
      <w:pPr>
        <w:pStyle w:val="FootnoteText"/>
      </w:pPr>
      <w:r>
        <w:rPr>
          <w:rStyle w:val="FootnoteReference"/>
        </w:rPr>
        <w:footnoteRef/>
      </w:r>
      <w:r>
        <w:t xml:space="preserve"> Cross-references: Acts 21:18; Acts 21:27; Acts 22:30; Acts 23:11; Acts 23:23; Acts 23:32-33; Acts 24:1.</w:t>
      </w:r>
    </w:p>
  </w:footnote>
  <w:footnote w:id="9966">
    <w:p>
      <w:pPr>
        <w:pStyle w:val="FootnoteText"/>
      </w:pPr>
      <w:r>
        <w:rPr>
          <w:rStyle w:val="FootnoteReference"/>
        </w:rPr>
        <w:footnoteRef/>
      </w:r>
      <w:r>
        <w:t xml:space="preserve"> Cross-references: Acts 24:5; Acts 25:8; Acts 28:17.</w:t>
      </w:r>
    </w:p>
  </w:footnote>
  <w:footnote w:id="9967">
    <w:p>
      <w:pPr>
        <w:pStyle w:val="FootnoteText"/>
      </w:pPr>
      <w:r>
        <w:rPr>
          <w:rStyle w:val="FootnoteReference"/>
        </w:rPr>
        <w:footnoteRef/>
      </w:r>
      <w:r>
        <w:t xml:space="preserve"> Cross-references: Acts 25:7; 1Pet 3:16.</w:t>
      </w:r>
    </w:p>
  </w:footnote>
  <w:footnote w:id="9968">
    <w:p>
      <w:pPr>
        <w:pStyle w:val="FootnoteText"/>
      </w:pPr>
      <w:r>
        <w:rPr>
          <w:rStyle w:val="FootnoteReference"/>
        </w:rPr>
        <w:footnoteRef/>
      </w:r>
      <w:r>
        <w:t xml:space="preserve"> Cross-references for "I confess": Ps 119:46; Matt 10:32.</w:t>
      </w:r>
    </w:p>
  </w:footnote>
  <w:footnote w:id="99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70">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9971">
    <w:p>
      <w:pPr>
        <w:pStyle w:val="FootnoteText"/>
      </w:pPr>
      <w:r>
        <w:rPr>
          <w:rStyle w:val="FootnoteReference"/>
        </w:rPr>
        <w:footnoteRef/>
      </w:r>
      <w:r>
        <w:t xml:space="preserve"> Cross-references for "in the law": Matt 7:12; Matt 22:40; Luke 16:16; Luke 16:29; John 1:45; Acts 13:15; Rom 3:21.</w:t>
      </w:r>
    </w:p>
  </w:footnote>
  <w:footnote w:id="99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74">
    <w:p>
      <w:pPr>
        <w:pStyle w:val="FootnoteText"/>
      </w:pPr>
      <w:r>
        <w:rPr>
          <w:rStyle w:val="FootnoteReference"/>
        </w:rPr>
        <w:footnoteRef/>
      </w:r>
      <w:r>
        <w:t xml:space="preserve"> Cross-references: Acts 24:5; 1Cor 11:19; Gal 5:20; Titus 3:10; 2Pet 2:1.</w:t>
      </w:r>
    </w:p>
  </w:footnote>
  <w:footnote w:id="9975">
    <w:p>
      <w:pPr>
        <w:pStyle w:val="FootnoteText"/>
      </w:pPr>
      <w:r>
        <w:rPr>
          <w:rStyle w:val="FootnoteReference"/>
        </w:rPr>
        <w:footnoteRef/>
      </w:r>
      <w:r>
        <w:t xml:space="preserve"> Cross-references: Mic 4:2.</w:t>
      </w:r>
    </w:p>
  </w:footnote>
  <w:footnote w:id="9976">
    <w:p>
      <w:pPr>
        <w:pStyle w:val="FootnoteText"/>
      </w:pPr>
      <w:r>
        <w:rPr>
          <w:rStyle w:val="FootnoteReference"/>
        </w:rPr>
        <w:footnoteRef/>
      </w:r>
      <w:r>
        <w:t xml:space="preserve"> Cross-references for "the God": Exod 3:15; 1Chr 29:18; Acts 3:13; Acts 5:30; Acts 7:32; Acts 22:14; 2Tim 1:3.</w:t>
      </w:r>
    </w:p>
  </w:footnote>
  <w:footnote w:id="9977">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9978">
    <w:p>
      <w:pPr>
        <w:pStyle w:val="FootnoteText"/>
      </w:pPr>
      <w:r>
        <w:rPr>
          <w:rStyle w:val="FootnoteReference"/>
        </w:rPr>
        <w:footnoteRef/>
      </w:r>
      <w:r>
        <w:t xml:space="preserve"> Cross-references for "to bring": Acts 11:29-30; Acts 20:16; Rom 15:25-26; 1Cor 16:1-2; 2Cor 8:9; Gal 2:10.</w:t>
      </w:r>
    </w:p>
  </w:footnote>
  <w:footnote w:id="9979">
    <w:p>
      <w:pPr>
        <w:pStyle w:val="FootnoteText"/>
      </w:pPr>
      <w:r>
        <w:rPr>
          <w:rStyle w:val="FootnoteReference"/>
        </w:rPr>
        <w:footnoteRef/>
      </w:r>
      <w:r>
        <w:t xml:space="preserve"> Cross-references for "offerings": Acts 21:26.</w:t>
      </w:r>
    </w:p>
  </w:footnote>
  <w:footnote w:id="9980">
    <w:p>
      <w:pPr>
        <w:pStyle w:val="FootnoteText"/>
      </w:pPr>
      <w:r>
        <w:rPr>
          <w:rStyle w:val="FootnoteReference"/>
        </w:rPr>
        <w:footnoteRef/>
      </w:r>
      <w:r>
        <w:t xml:space="preserve"> Place name: Asia. Place-name meaning: Asia — muddy; boggy. Source form: Asia. Greek form: ασιαν.</w:t>
      </w:r>
    </w:p>
  </w:footnote>
  <w:footnote w:id="9981">
    <w:p>
      <w:pPr>
        <w:pStyle w:val="FootnoteText"/>
      </w:pPr>
      <w:r>
        <w:rPr>
          <w:rStyle w:val="FootnoteReference"/>
        </w:rPr>
        <w:footnoteRef/>
      </w:r>
      <w:r>
        <w:t xml:space="preserve"> Cross-references: Acts 21:26-30; Acts 26:21.</w:t>
      </w:r>
    </w:p>
  </w:footnote>
  <w:footnote w:id="9982">
    <w:p>
      <w:pPr>
        <w:pStyle w:val="FootnoteText"/>
      </w:pPr>
      <w:r>
        <w:rPr>
          <w:rStyle w:val="FootnoteReference"/>
        </w:rPr>
        <w:footnoteRef/>
      </w:r>
      <w:r>
        <w:t xml:space="preserve"> Cross-references: Acts 23:30; Acts 25:16.</w:t>
      </w:r>
    </w:p>
  </w:footnote>
  <w:footnote w:id="99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84">
    <w:p>
      <w:pPr>
        <w:pStyle w:val="FootnoteText"/>
      </w:pPr>
      <w:r>
        <w:rPr>
          <w:rStyle w:val="FootnoteReference"/>
        </w:rPr>
        <w:footnoteRef/>
      </w:r>
      <w:r>
        <w:t xml:space="preserve"> Cross-references: Acts 4:2; Acts 23:6; Acts 26:6-8; Acts 28:20.</w:t>
      </w:r>
    </w:p>
  </w:footnote>
  <w:footnote w:id="9985">
    <w:p>
      <w:pPr>
        <w:pStyle w:val="FootnoteText"/>
      </w:pPr>
      <w:r>
        <w:rPr>
          <w:rStyle w:val="FootnoteReference"/>
        </w:rPr>
        <w:footnoteRef/>
      </w:r>
      <w:r>
        <w:t xml:space="preserve"> Cross-references: Acts 21:8-14.</w:t>
      </w:r>
    </w:p>
  </w:footnote>
  <w:footnote w:id="9986">
    <w:p>
      <w:pPr>
        <w:pStyle w:val="FootnoteText"/>
      </w:pPr>
      <w:r>
        <w:rPr>
          <w:rStyle w:val="FootnoteReference"/>
        </w:rPr>
        <w:footnoteRef/>
      </w:r>
      <w:r>
        <w:t xml:space="preserve"> Personal name: Drusilla. Personal-name meaning: Drusilla — watered by the dew. Source form: Drusilla.</w:t>
      </w:r>
    </w:p>
  </w:footnote>
  <w:footnote w:id="9987">
    <w:p>
      <w:pPr>
        <w:pStyle w:val="FootnoteText"/>
      </w:pPr>
      <w:r>
        <w:rPr>
          <w:rStyle w:val="FootnoteReference"/>
        </w:rPr>
        <w:footnoteRef/>
      </w:r>
      <w:r>
        <w:t xml:space="preserve"> Cross-references for "he sent": Mark 6:20; Luke 19:3; Luke 23:8; Acts 26:22.</w:t>
      </w:r>
    </w:p>
  </w:footnote>
  <w:footnote w:id="9988">
    <w:p>
      <w:pPr>
        <w:pStyle w:val="FootnoteText"/>
      </w:pPr>
      <w:r>
        <w:rPr>
          <w:rStyle w:val="FootnoteReference"/>
        </w:rPr>
        <w:footnoteRef/>
      </w:r>
      <w:r>
        <w:t xml:space="preserve"> Cross-references for "the faith": Acts 16:31; Acts 20:21; Gal 2:16; Gal 2:20; Gal 3:2; 1John 5:1; Jude 1:3; Rev 14:12.</w:t>
      </w:r>
    </w:p>
  </w:footnote>
  <w:footnote w:id="9989">
    <w:p>
      <w:pPr>
        <w:pStyle w:val="FootnoteText"/>
      </w:pPr>
      <w:r>
        <w:rPr>
          <w:rStyle w:val="FootnoteReference"/>
        </w:rPr>
        <w:footnoteRef/>
      </w:r>
      <w:r>
        <w:t xml:space="preserve"> Personal name: Christ. Personal-name meaning: Christ — anointed. Source form: Christ.</w:t>
      </w:r>
    </w:p>
  </w:footnote>
  <w:footnote w:id="9990">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9991">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9992">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9993">
    <w:p>
      <w:pPr>
        <w:pStyle w:val="FootnoteText"/>
      </w:pPr>
      <w:r>
        <w:rPr>
          <w:rStyle w:val="FootnoteReference"/>
        </w:rPr>
        <w:footnoteRef/>
      </w:r>
      <w:r>
        <w:t xml:space="preserve"> Cross-references: 1Sam 12:7; Isa 1:18; Isa 41:21; Acts 17:2; Rom 12:1; 1Pet 3:15.</w:t>
      </w:r>
    </w:p>
  </w:footnote>
  <w:footnote w:id="9994">
    <w:p>
      <w:pPr>
        <w:pStyle w:val="FootnoteText"/>
      </w:pPr>
      <w:r>
        <w:rPr>
          <w:rStyle w:val="FootnoteReference"/>
        </w:rPr>
        <w:footnoteRef/>
      </w:r>
      <w:r>
        <w:t xml:space="preserve"> Cross-references: Prov 31:3-5; Eccl 10:16-17; Isa 28:6-7; Dan 5:1-4; Dan 5:30; Hos 7:5; Mark 6:18-24; Gal 5:23; Titus 2:11-12; 1Pet 4:4; 2Pet 1:6.</w:t>
      </w:r>
    </w:p>
  </w:footnote>
  <w:footnote w:id="9995">
    <w:p>
      <w:pPr>
        <w:pStyle w:val="FootnoteText"/>
      </w:pPr>
      <w:r>
        <w:rPr>
          <w:rStyle w:val="FootnoteReference"/>
        </w:rPr>
        <w:footnoteRef/>
      </w:r>
      <w:r>
        <w:t xml:space="preserve"> Cross-references: 1Kgs 22:26-27; Prov 1:24-32; Jer 37:17-21; Jer 38:14-28; Matt 14:5-10; Matt 22:5; Matt 25:1-10; Acts 16:30-34; Acts 26:28.</w:t>
      </w:r>
    </w:p>
  </w:footnote>
  <w:footnote w:id="999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9997">
    <w:p>
      <w:pPr>
        <w:pStyle w:val="FootnoteText"/>
      </w:pPr>
      <w:r>
        <w:rPr>
          <w:rStyle w:val="FootnoteReference"/>
        </w:rPr>
        <w:footnoteRef/>
      </w:r>
      <w:r>
        <w:t xml:space="preserve"> Cross-references: Acts 24:24.</w:t>
      </w:r>
    </w:p>
  </w:footnote>
  <w:footnote w:id="9998">
    <w:p>
      <w:pPr>
        <w:pStyle w:val="FootnoteText"/>
      </w:pPr>
      <w:r>
        <w:rPr>
          <w:rStyle w:val="FootnoteReference"/>
        </w:rPr>
        <w:footnoteRef/>
      </w:r>
      <w:r>
        <w:t xml:space="preserve"> Name meaning: Festus (Festus) — Festive; joyful. Roman governor who heard Paul’s defense.</w:t>
      </w:r>
    </w:p>
  </w:footnote>
  <w:footnote w:id="9999">
    <w:p>
      <w:pPr>
        <w:pStyle w:val="FootnoteText"/>
      </w:pPr>
      <w:r>
        <w:rPr>
          <w:rStyle w:val="FootnoteReference"/>
        </w:rPr>
        <w:footnoteRef/>
      </w:r>
      <w:r>
        <w:t xml:space="preserve"> Cross-references for "willing": Exod 23:2; Prov 29:25; Mark 15:15; Luke 23:24-25; Acts 12:3; Acts 25:9; Acts 25:14; Gal 1:10.</w:t>
      </w:r>
    </w:p>
  </w:footnote>
  <w:footnote w:id="10000">
    <w:p>
      <w:pPr>
        <w:pStyle w:val="FootnoteText"/>
      </w:pPr>
      <w:r>
        <w:rPr>
          <w:rStyle w:val="FootnoteReference"/>
        </w:rPr>
        <w:footnoteRef/>
      </w:r>
      <w:r>
        <w:t xml:space="preserve"> Cross-references: Acts 28:30.</w:t>
      </w:r>
    </w:p>
  </w:footnote>
  <w:footnote w:id="10001">
    <w:p>
      <w:pPr>
        <w:pStyle w:val="FootnoteText"/>
      </w:pPr>
      <w:r>
        <w:rPr>
          <w:rStyle w:val="FootnoteReference"/>
        </w:rPr>
        <w:footnoteRef/>
      </w:r>
      <w:r>
        <w:t xml:space="preserve"> Cross-references for "Porcius Festus": Acts 25:1; Acts 26:24-25; Acts 26:32.</w:t>
      </w:r>
    </w:p>
  </w:footnote>
  <w:footnote w:id="10002">
    <w:p>
      <w:pPr>
        <w:pStyle w:val="FootnoteText"/>
      </w:pPr>
      <w:r>
        <w:rPr>
          <w:rStyle w:val="FootnoteReference"/>
        </w:rPr>
        <w:footnoteRef/>
      </w:r>
      <w:r>
        <w:t xml:space="preserve"> Name meaning: Festus (Festus) — Festive; joyful. Roman governor who heard Paul’s defense.</w:t>
      </w:r>
    </w:p>
  </w:footnote>
  <w:footnote w:id="10003">
    <w:p>
      <w:pPr>
        <w:pStyle w:val="FootnoteText"/>
      </w:pPr>
      <w:r>
        <w:rPr>
          <w:rStyle w:val="FootnoteReference"/>
        </w:rPr>
        <w:footnoteRef/>
      </w:r>
      <w:r>
        <w:t xml:space="preserve"> Place name: Caesarea. Place-name meaning: Caesarea — city of Caesar. Source form: Caesarea. Greek form: καισαρειας.</w:t>
      </w:r>
    </w:p>
  </w:footnote>
  <w:footnote w:id="10004">
    <w:p>
      <w:pPr>
        <w:pStyle w:val="FootnoteText"/>
      </w:pPr>
      <w:r>
        <w:rPr>
          <w:rStyle w:val="FootnoteReference"/>
        </w:rPr>
        <w:footnoteRef/>
      </w:r>
      <w:r>
        <w:t xml:space="preserve"> Place name: Jerusalem. Place-name meaning: Jerusalem — vision of peace. Source form: Jerusalem. Greek form: ιεροσολυμα.</w:t>
      </w:r>
    </w:p>
  </w:footnote>
  <w:footnote w:id="10005">
    <w:p>
      <w:pPr>
        <w:pStyle w:val="FootnoteText"/>
      </w:pPr>
      <w:r>
        <w:rPr>
          <w:rStyle w:val="FootnoteReference"/>
        </w:rPr>
        <w:footnoteRef/>
      </w:r>
      <w:r>
        <w:t xml:space="preserve"> Cross-references: Acts 18:22; Acts 21:15; Acts 25:5.</w:t>
      </w:r>
    </w:p>
  </w:footnote>
  <w:footnote w:id="10006">
    <w:p>
      <w:pPr>
        <w:pStyle w:val="FootnoteText"/>
      </w:pPr>
      <w:r>
        <w:rPr>
          <w:rStyle w:val="FootnoteReference"/>
        </w:rPr>
        <w:footnoteRef/>
      </w:r>
      <w:r>
        <w:t xml:space="preserve"> People-name: Jews. People-name meaning: Jews — People of Judah; Judeans. Source form: Jews.</w:t>
      </w:r>
    </w:p>
  </w:footnote>
  <w:footnote w:id="10007">
    <w:p>
      <w:pPr>
        <w:pStyle w:val="FootnoteText"/>
      </w:pPr>
      <w:r>
        <w:rPr>
          <w:rStyle w:val="FootnoteReference"/>
        </w:rPr>
        <w:footnoteRef/>
      </w:r>
      <w:r>
        <w:t xml:space="preserve"> Name meaning: Paul (Paulus) — Small; humble. Changed from Saul to Paul, the humble apostle to the Gentiles.</w:t>
      </w:r>
    </w:p>
  </w:footnote>
  <w:footnote w:id="10008">
    <w:p>
      <w:pPr>
        <w:pStyle w:val="FootnoteText"/>
      </w:pPr>
      <w:r>
        <w:rPr>
          <w:rStyle w:val="FootnoteReference"/>
        </w:rPr>
        <w:footnoteRef/>
      </w:r>
      <w:r>
        <w:t xml:space="preserve"> Cross-references: Job 31:31; Prov 4:16; Acts 24:1; Acts 25:15; Rom 3:12-19.</w:t>
      </w:r>
    </w:p>
  </w:footnote>
  <w:footnote w:id="10009">
    <w:p>
      <w:pPr>
        <w:pStyle w:val="FootnoteText"/>
      </w:pPr>
      <w:r>
        <w:rPr>
          <w:rStyle w:val="FootnoteReference"/>
        </w:rPr>
        <w:footnoteRef/>
      </w:r>
      <w:r>
        <w:t xml:space="preserve"> Cross-references for "desired": 1Sam 23:19-21; Jer 38:4; Mark 6:23-25; Luke 23:8-24; Acts 9:2.</w:t>
      </w:r>
    </w:p>
  </w:footnote>
  <w:footnote w:id="10010">
    <w:p>
      <w:pPr>
        <w:pStyle w:val="FootnoteText"/>
      </w:pPr>
      <w:r>
        <w:rPr>
          <w:rStyle w:val="FootnoteReference"/>
        </w:rPr>
        <w:footnoteRef/>
      </w:r>
      <w:r>
        <w:t xml:space="preserve"> Cross-references for "laying": Ps 37:32-33; Ps 64:2-6; Ps 140:1-5; Jer 18:18; John 16:3; Acts 23:12-15; Acts 26:9-11; Rom 3:8.</w:t>
      </w:r>
    </w:p>
  </w:footnote>
  <w:footnote w:id="10011">
    <w:p>
      <w:pPr>
        <w:pStyle w:val="FootnoteText"/>
      </w:pPr>
      <w:r>
        <w:rPr>
          <w:rStyle w:val="FootnoteReference"/>
        </w:rPr>
        <w:footnoteRef/>
      </w:r>
      <w:r>
        <w:t xml:space="preserve"> Cross-references: Acts 24:23.</w:t>
      </w:r>
    </w:p>
  </w:footnote>
  <w:footnote w:id="10012">
    <w:p>
      <w:pPr>
        <w:pStyle w:val="FootnoteText"/>
      </w:pPr>
      <w:r>
        <w:rPr>
          <w:rStyle w:val="FootnoteReference"/>
        </w:rPr>
        <w:footnoteRef/>
      </w:r>
      <w:r>
        <w:t xml:space="preserve"> Cross-references for "them": Acts 23:30; Acts 24:8; Acts 25:16.</w:t>
      </w:r>
    </w:p>
  </w:footnote>
  <w:footnote w:id="10013">
    <w:p>
      <w:pPr>
        <w:pStyle w:val="FootnoteText"/>
      </w:pPr>
      <w:r>
        <w:rPr>
          <w:rStyle w:val="FootnoteReference"/>
        </w:rPr>
        <w:footnoteRef/>
      </w:r>
      <w:r>
        <w:t xml:space="preserve"> Cross-references: 1Sam 24:11-12; Ps 7:3-5; John 18:29-30; Acts 18:14; Acts 25:18-19; Acts 25:25.</w:t>
      </w:r>
    </w:p>
  </w:footnote>
  <w:footnote w:id="10014">
    <w:p>
      <w:pPr>
        <w:pStyle w:val="FootnoteText"/>
      </w:pPr>
      <w:r>
        <w:rPr>
          <w:rStyle w:val="FootnoteReference"/>
        </w:rPr>
        <w:footnoteRef/>
      </w:r>
      <w:r>
        <w:t xml:space="preserve"> Cross-references for "sitting": Matt 27:19; John 19:13; Acts 18:12-17; Acts 25:10; Acts 25:17; 2Cor 5:10; Jas 2:6.</w:t>
      </w:r>
    </w:p>
  </w:footnote>
  <w:footnote w:id="10015">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16">
    <w:p>
      <w:pPr>
        <w:pStyle w:val="FootnoteText"/>
      </w:pPr>
      <w:r>
        <w:rPr>
          <w:rStyle w:val="FootnoteReference"/>
        </w:rPr>
        <w:footnoteRef/>
      </w:r>
      <w:r>
        <w:t xml:space="preserve"> Personal name: Caesar. Personal-name meaning: Caesar — imperial title; associated with Latin caesus, cut. Source form: Caesar.</w:t>
      </w:r>
    </w:p>
  </w:footnote>
  <w:footnote w:id="10017">
    <w:p>
      <w:pPr>
        <w:pStyle w:val="FootnoteText"/>
      </w:pPr>
      <w:r>
        <w:rPr>
          <w:rStyle w:val="FootnoteReference"/>
        </w:rPr>
        <w:footnoteRef/>
      </w:r>
      <w:r>
        <w:t xml:space="preserve"> Cross-references for "willing": Mark 15:15; Acts 12:3; Acts 24:27; Acts 25:3; Acts 25:20.</w:t>
      </w:r>
    </w:p>
  </w:footnote>
  <w:footnote w:id="10018">
    <w:p>
      <w:pPr>
        <w:pStyle w:val="FootnoteText"/>
      </w:pPr>
      <w:r>
        <w:rPr>
          <w:rStyle w:val="FootnoteReference"/>
        </w:rPr>
        <w:footnoteRef/>
      </w:r>
      <w:r>
        <w:t xml:space="preserve"> Cross-references for "I stand": Acts 16:37-38; Acts 22:25-28.</w:t>
      </w:r>
    </w:p>
  </w:footnote>
  <w:footnote w:id="10019">
    <w:p>
      <w:pPr>
        <w:pStyle w:val="FootnoteText"/>
      </w:pPr>
      <w:r>
        <w:rPr>
          <w:rStyle w:val="FootnoteReference"/>
        </w:rPr>
        <w:footnoteRef/>
      </w:r>
      <w:r>
        <w:t xml:space="preserve"> Cross-references: Matt 27:18; Matt 27:23-24; Acts 23:29; Acts 25:25; Acts 26:31; Acts 28:18; 2Cor 4:2.</w:t>
      </w:r>
    </w:p>
  </w:footnote>
  <w:footnote w:id="100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1">
    <w:p>
      <w:pPr>
        <w:pStyle w:val="FootnoteText"/>
      </w:pPr>
      <w:r>
        <w:rPr>
          <w:rStyle w:val="FootnoteReference"/>
        </w:rPr>
        <w:footnoteRef/>
      </w:r>
      <w:r>
        <w:t xml:space="preserve"> Cross-references for "I appeal": 1Sam 27:1; Acts 25:10; Acts 25:25; Acts 26:32; Acts 28:19.</w:t>
      </w:r>
    </w:p>
  </w:footnote>
  <w:footnote w:id="10022">
    <w:p>
      <w:pPr>
        <w:pStyle w:val="FootnoteText"/>
      </w:pPr>
      <w:r>
        <w:rPr>
          <w:rStyle w:val="FootnoteReference"/>
        </w:rPr>
        <w:footnoteRef/>
      </w:r>
      <w:r>
        <w:t xml:space="preserve"> Cross-references for "if I": Josh 22:22; 1Sam 12:3-5; Job 31:21; Job 31:38-40; Ps 7:3-5; Acts 18:14.</w:t>
      </w:r>
    </w:p>
  </w:footnote>
  <w:footnote w:id="10023">
    <w:p>
      <w:pPr>
        <w:pStyle w:val="FootnoteText"/>
      </w:pPr>
      <w:r>
        <w:rPr>
          <w:rStyle w:val="FootnoteReference"/>
        </w:rPr>
        <w:footnoteRef/>
      </w:r>
      <w:r>
        <w:t xml:space="preserve"> Cross-references: Acts 16:37; Acts 22:25; 1Thess 2:15.</w:t>
      </w:r>
    </w:p>
  </w:footnote>
  <w:footnote w:id="10024">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25">
    <w:p>
      <w:pPr>
        <w:pStyle w:val="FootnoteText"/>
      </w:pPr>
      <w:r>
        <w:rPr>
          <w:rStyle w:val="FootnoteReference"/>
        </w:rPr>
        <w:footnoteRef/>
      </w:r>
      <w:r>
        <w:t xml:space="preserve"> Cross-references for "king": Acts 25:22-23; Acts 26:1; Acts 26:27-28.</w:t>
      </w:r>
    </w:p>
  </w:footnote>
  <w:footnote w:id="10026">
    <w:p>
      <w:pPr>
        <w:pStyle w:val="FootnoteText"/>
      </w:pPr>
      <w:r>
        <w:rPr>
          <w:rStyle w:val="FootnoteReference"/>
        </w:rPr>
        <w:footnoteRef/>
      </w:r>
      <w:r>
        <w:t xml:space="preserve"> Name meaning: Agrippa (Agrippas) — Wild horse. Heard the gospel but remained untamed.</w:t>
      </w:r>
    </w:p>
  </w:footnote>
  <w:footnote w:id="10027">
    <w:p>
      <w:pPr>
        <w:pStyle w:val="FootnoteText"/>
      </w:pPr>
      <w:r>
        <w:rPr>
          <w:rStyle w:val="FootnoteReference"/>
        </w:rPr>
        <w:footnoteRef/>
      </w:r>
      <w:r>
        <w:t xml:space="preserve"> Name meaning: Bernice (Bernike) — Bringer of victory. Present at Paul’s trial.</w:t>
      </w:r>
    </w:p>
  </w:footnote>
  <w:footnote w:id="10028">
    <w:p>
      <w:pPr>
        <w:pStyle w:val="FootnoteText"/>
      </w:pPr>
      <w:r>
        <w:rPr>
          <w:rStyle w:val="FootnoteReference"/>
        </w:rPr>
        <w:footnoteRef/>
      </w:r>
      <w:r>
        <w:t xml:space="preserve"> Cross-references: 1Sam 13:10; 1Sam 25:14; 2Sam 8:10; 2Kgs 10:13; Mark 15:18.</w:t>
      </w:r>
    </w:p>
  </w:footnote>
  <w:footnote w:id="10029">
    <w:p>
      <w:pPr>
        <w:pStyle w:val="FootnoteText"/>
      </w:pPr>
      <w:r>
        <w:rPr>
          <w:rStyle w:val="FootnoteReference"/>
        </w:rPr>
        <w:footnoteRef/>
      </w:r>
      <w:r>
        <w:t xml:space="preserve"> Name meaning: Felix (Felix) — Happy; fortunate. Trembled before the truth yet never found true happiness.</w:t>
      </w:r>
    </w:p>
  </w:footnote>
  <w:footnote w:id="10030">
    <w:p>
      <w:pPr>
        <w:pStyle w:val="FootnoteText"/>
      </w:pPr>
      <w:r>
        <w:rPr>
          <w:rStyle w:val="FootnoteReference"/>
        </w:rPr>
        <w:footnoteRef/>
      </w:r>
      <w:r>
        <w:t xml:space="preserve"> Cross-references for "It is not": Acts 25:4-5.</w:t>
      </w:r>
    </w:p>
  </w:footnote>
  <w:footnote w:id="10031">
    <w:p>
      <w:pPr>
        <w:pStyle w:val="FootnoteText"/>
      </w:pPr>
      <w:r>
        <w:rPr>
          <w:rStyle w:val="FootnoteReference"/>
        </w:rPr>
        <w:footnoteRef/>
      </w:r>
      <w:r>
        <w:t xml:space="preserve"> People-name: Romans. People-name meaning: Romans — strong; powerful. Source form: Romans.</w:t>
      </w:r>
    </w:p>
  </w:footnote>
  <w:footnote w:id="10032">
    <w:p>
      <w:pPr>
        <w:pStyle w:val="FootnoteText"/>
      </w:pPr>
      <w:r>
        <w:rPr>
          <w:rStyle w:val="FootnoteReference"/>
        </w:rPr>
        <w:footnoteRef/>
      </w:r>
      <w:r>
        <w:t xml:space="preserve"> Cross-references for "certain": Acts 18:15; Acts 18:19; Acts 23:29; Acts 25:7.</w:t>
      </w:r>
    </w:p>
  </w:footnote>
  <w:footnote w:id="10033">
    <w:p>
      <w:pPr>
        <w:pStyle w:val="FootnoteText"/>
      </w:pPr>
      <w:r>
        <w:rPr>
          <w:rStyle w:val="FootnoteReference"/>
        </w:rPr>
        <w:footnoteRef/>
      </w:r>
      <w:r>
        <w:t xml:space="preserve"> Name meaning: Jesus (Yeshua) — Yahweh saves. He will save His people from their sins.</w:t>
      </w:r>
    </w:p>
  </w:footnote>
  <w:footnote w:id="100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35">
    <w:p>
      <w:pPr>
        <w:pStyle w:val="FootnoteText"/>
      </w:pPr>
      <w:r>
        <w:rPr>
          <w:rStyle w:val="FootnoteReference"/>
        </w:rPr>
        <w:footnoteRef/>
      </w:r>
      <w:r>
        <w:t xml:space="preserve"> Cross-references: Acts 17:22-23.</w:t>
      </w:r>
    </w:p>
  </w:footnote>
  <w:footnote w:id="10036">
    <w:p>
      <w:pPr>
        <w:pStyle w:val="FootnoteText"/>
      </w:pPr>
      <w:r>
        <w:rPr>
          <w:rStyle w:val="FootnoteReference"/>
        </w:rPr>
        <w:footnoteRef/>
      </w:r>
      <w:r>
        <w:t xml:space="preserve"> Cross-references for "I asked": Acts 25:9.</w:t>
      </w:r>
    </w:p>
  </w:footnote>
  <w:footnote w:id="10037">
    <w:p>
      <w:pPr>
        <w:pStyle w:val="FootnoteText"/>
      </w:pPr>
      <w:r>
        <w:rPr>
          <w:rStyle w:val="FootnoteReference"/>
        </w:rPr>
        <w:footnoteRef/>
      </w:r>
      <w:r>
        <w:t xml:space="preserve"> Personal name: Augustus. Personal-name meaning: Augustus — increased, augmented. Source form: Augustus.</w:t>
      </w:r>
    </w:p>
  </w:footnote>
  <w:footnote w:id="10038">
    <w:p>
      <w:pPr>
        <w:pStyle w:val="FootnoteText"/>
      </w:pPr>
      <w:r>
        <w:rPr>
          <w:rStyle w:val="FootnoteReference"/>
        </w:rPr>
        <w:footnoteRef/>
      </w:r>
      <w:r>
        <w:t xml:space="preserve"> Cross-references for "I commanded": Acts 25:12.</w:t>
      </w:r>
    </w:p>
  </w:footnote>
  <w:footnote w:id="10039">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40">
    <w:p>
      <w:pPr>
        <w:pStyle w:val="FootnoteText"/>
      </w:pPr>
      <w:r>
        <w:rPr>
          <w:rStyle w:val="FootnoteReference"/>
        </w:rPr>
        <w:footnoteRef/>
      </w:r>
      <w:r>
        <w:t xml:space="preserve"> Cross-references: Acts 25:10; Acts 26:32; 2Tim 4:16.</w:t>
      </w:r>
    </w:p>
  </w:footnote>
  <w:footnote w:id="10041">
    <w:p>
      <w:pPr>
        <w:pStyle w:val="FootnoteText"/>
      </w:pPr>
      <w:r>
        <w:rPr>
          <w:rStyle w:val="FootnoteReference"/>
        </w:rPr>
        <w:footnoteRef/>
      </w:r>
      <w:r>
        <w:t xml:space="preserve"> Cross-references for "Augustus": Luke 2:1; Acts 27:1.</w:t>
      </w:r>
    </w:p>
  </w:footnote>
  <w:footnote w:id="10042">
    <w:p>
      <w:pPr>
        <w:pStyle w:val="FootnoteText"/>
      </w:pPr>
      <w:r>
        <w:rPr>
          <w:rStyle w:val="FootnoteReference"/>
        </w:rPr>
        <w:footnoteRef/>
      </w:r>
      <w:r>
        <w:t xml:space="preserve"> Cross-references: Isa 52:15; Matt 10:18; Luke 21:12; Acts 9:15.</w:t>
      </w:r>
    </w:p>
  </w:footnote>
  <w:footnote w:id="10043">
    <w:p>
      <w:pPr>
        <w:pStyle w:val="FootnoteText"/>
      </w:pPr>
      <w:r>
        <w:rPr>
          <w:rStyle w:val="FootnoteReference"/>
        </w:rPr>
        <w:footnoteRef/>
      </w:r>
      <w:r>
        <w:t xml:space="preserve"> Cross-references: Acts 9:15.</w:t>
      </w:r>
    </w:p>
  </w:footnote>
  <w:footnote w:id="10044">
    <w:p>
      <w:pPr>
        <w:pStyle w:val="FootnoteText"/>
      </w:pPr>
      <w:r>
        <w:rPr>
          <w:rStyle w:val="FootnoteReference"/>
        </w:rPr>
        <w:footnoteRef/>
      </w:r>
      <w:r>
        <w:t xml:space="preserve"> Cross-references for "committed": Luke 23:4; Luke 23:14; John 18:38; Acts 23:9; Acts 23:29; Acts 26:31.</w:t>
      </w:r>
    </w:p>
  </w:footnote>
  <w:footnote w:id="10045">
    <w:p>
      <w:pPr>
        <w:pStyle w:val="FootnoteText"/>
      </w:pPr>
      <w:r>
        <w:rPr>
          <w:rStyle w:val="FootnoteReference"/>
        </w:rPr>
        <w:footnoteRef/>
      </w:r>
      <w:r>
        <w:t xml:space="preserve"> Cross-references for "and that": Acts 25:11-12.</w:t>
      </w:r>
    </w:p>
  </w:footnote>
  <w:footnote w:id="10046">
    <w:p>
      <w:pPr>
        <w:pStyle w:val="FootnoteText"/>
      </w:pPr>
      <w:r>
        <w:rPr>
          <w:rStyle w:val="FootnoteReference"/>
        </w:rPr>
        <w:footnoteRef/>
      </w:r>
      <w:r>
        <w:t xml:space="preserve"> Cross-references: Acts 26:2-3.</w:t>
      </w:r>
    </w:p>
  </w:footnote>
  <w:footnote w:id="10047">
    <w:p>
      <w:pPr>
        <w:pStyle w:val="FootnoteText"/>
      </w:pPr>
      <w:r>
        <w:rPr>
          <w:rStyle w:val="FootnoteReference"/>
        </w:rPr>
        <w:footnoteRef/>
      </w:r>
      <w:r>
        <w:t xml:space="preserve"> Cross-references: Prov 18:13; John 7:51.</w:t>
      </w:r>
    </w:p>
  </w:footnote>
  <w:footnote w:id="10048">
    <w:p>
      <w:pPr>
        <w:pStyle w:val="FootnoteText"/>
      </w:pPr>
      <w:r>
        <w:rPr>
          <w:rStyle w:val="FootnoteReference"/>
        </w:rPr>
        <w:footnoteRef/>
      </w:r>
      <w:r>
        <w:t xml:space="preserve"> Name meaning: Agrippa (Agrippas) — Wild horse. Heard the gospel but remained untamed.</w:t>
      </w:r>
    </w:p>
  </w:footnote>
  <w:footnote w:id="10049">
    <w:p>
      <w:pPr>
        <w:pStyle w:val="FootnoteText"/>
      </w:pPr>
      <w:r>
        <w:rPr>
          <w:rStyle w:val="FootnoteReference"/>
        </w:rPr>
        <w:footnoteRef/>
      </w:r>
      <w:r>
        <w:t xml:space="preserve"> Name meaning: Paul (Paulus) — Small; humble. Changed from Saul to Paul, the humble apostle to the Gentiles.</w:t>
      </w:r>
    </w:p>
  </w:footnote>
  <w:footnote w:id="10050">
    <w:p>
      <w:pPr>
        <w:pStyle w:val="FootnoteText"/>
      </w:pPr>
      <w:r>
        <w:rPr>
          <w:rStyle w:val="FootnoteReference"/>
        </w:rPr>
        <w:footnoteRef/>
      </w:r>
      <w:r>
        <w:t xml:space="preserve"> Cross-references for "stretched": Prov 1:24; Ezek 16:27; Rom 10:21.</w:t>
      </w:r>
    </w:p>
  </w:footnote>
  <w:footnote w:id="10051">
    <w:p>
      <w:pPr>
        <w:pStyle w:val="FootnoteText"/>
      </w:pPr>
      <w:r>
        <w:rPr>
          <w:rStyle w:val="FootnoteReference"/>
        </w:rPr>
        <w:footnoteRef/>
      </w:r>
      <w:r>
        <w:t xml:space="preserve"> Cross-references: Prov 18:13; Prov 18:17; John 7:51; Acts 25:16.</w:t>
      </w:r>
    </w:p>
  </w:footnote>
  <w:footnote w:id="10052">
    <w:p>
      <w:pPr>
        <w:pStyle w:val="FootnoteText"/>
      </w:pPr>
      <w:r>
        <w:rPr>
          <w:rStyle w:val="FootnoteReference"/>
        </w:rPr>
        <w:footnoteRef/>
      </w:r>
      <w:r>
        <w:t xml:space="preserve"> Cross-references: Acts 22:1; Acts 26:2.</w:t>
      </w:r>
    </w:p>
  </w:footnote>
  <w:footnote w:id="100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54">
    <w:p>
      <w:pPr>
        <w:pStyle w:val="FootnoteText"/>
      </w:pPr>
      <w:r>
        <w:rPr>
          <w:rStyle w:val="FootnoteReference"/>
        </w:rPr>
        <w:footnoteRef/>
      </w:r>
      <w:r>
        <w:t xml:space="preserve"> People-name: Jews. People-name meaning: Jews — People of Judah; Judeans. Source form: Jews.</w:t>
      </w:r>
    </w:p>
  </w:footnote>
  <w:footnote w:id="10055">
    <w:p>
      <w:pPr>
        <w:pStyle w:val="FootnoteText"/>
      </w:pPr>
      <w:r>
        <w:rPr>
          <w:rStyle w:val="FootnoteReference"/>
        </w:rPr>
        <w:footnoteRef/>
      </w:r>
      <w:r>
        <w:t xml:space="preserve"> Cross-references for "to hear": Acts 24:4.</w:t>
      </w:r>
    </w:p>
  </w:footnote>
  <w:footnote w:id="10056">
    <w:p>
      <w:pPr>
        <w:pStyle w:val="FootnoteText"/>
      </w:pPr>
      <w:r>
        <w:rPr>
          <w:rStyle w:val="FootnoteReference"/>
        </w:rPr>
        <w:footnoteRef/>
      </w:r>
      <w:r>
        <w:t xml:space="preserve"> Cross-references for "manner": 2Tim 3:10.</w:t>
      </w:r>
    </w:p>
  </w:footnote>
  <w:footnote w:id="10057">
    <w:p>
      <w:pPr>
        <w:pStyle w:val="FootnoteText"/>
      </w:pPr>
      <w:r>
        <w:rPr>
          <w:rStyle w:val="FootnoteReference"/>
        </w:rPr>
        <w:footnoteRef/>
      </w:r>
      <w:r>
        <w:t xml:space="preserve"> Place name: Jerusalem. Place-name meaning: Jerusalem — vision of peace. Source form: Jerusalem. Greek form: ιεροσολυμα.</w:t>
      </w:r>
    </w:p>
  </w:footnote>
  <w:footnote w:id="10058">
    <w:p>
      <w:pPr>
        <w:pStyle w:val="FootnoteText"/>
      </w:pPr>
      <w:r>
        <w:rPr>
          <w:rStyle w:val="FootnoteReference"/>
        </w:rPr>
        <w:footnoteRef/>
      </w:r>
      <w:r>
        <w:t xml:space="preserve"> Cross-references for "sect": Acts 24:5; Acts 24:14.</w:t>
      </w:r>
    </w:p>
  </w:footnote>
  <w:footnote w:id="10059">
    <w:p>
      <w:pPr>
        <w:pStyle w:val="FootnoteText"/>
      </w:pPr>
      <w:r>
        <w:rPr>
          <w:rStyle w:val="FootnoteReference"/>
        </w:rPr>
        <w:footnoteRef/>
      </w:r>
      <w:r>
        <w:t xml:space="preserve"> Personal name: Pharisee. Personal-name meaning: Pharisee — separated one; set apart. Source form: Pharisee.</w:t>
      </w:r>
    </w:p>
  </w:footnote>
  <w:footnote w:id="10060">
    <w:p>
      <w:pPr>
        <w:pStyle w:val="FootnoteText"/>
      </w:pPr>
      <w:r>
        <w:rPr>
          <w:rStyle w:val="FootnoteReference"/>
        </w:rPr>
        <w:footnoteRef/>
      </w:r>
      <w:r>
        <w:t xml:space="preserve"> Cross-references: Acts 22:5.</w:t>
      </w:r>
    </w:p>
  </w:footnote>
  <w:footnote w:id="1006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0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65">
    <w:p>
      <w:pPr>
        <w:pStyle w:val="FootnoteText"/>
      </w:pPr>
      <w:r>
        <w:rPr>
          <w:rStyle w:val="FootnoteReference"/>
        </w:rPr>
        <w:footnoteRef/>
      </w:r>
      <w:r>
        <w:t xml:space="preserve"> Cross-references: Acts 23:6; Acts 24:15; Acts 24:21; Acts 26:8; Acts 28:20.</w:t>
      </w:r>
    </w:p>
  </w:footnote>
  <w:footnote w:id="10066">
    <w:p>
      <w:pPr>
        <w:pStyle w:val="FootnoteText"/>
      </w:pPr>
      <w:r>
        <w:rPr>
          <w:rStyle w:val="FootnoteReference"/>
        </w:rPr>
        <w:footnoteRef/>
      </w:r>
      <w:r>
        <w:t xml:space="preserve"> Cross-references for "hope": Luke 2:25; Luke 2:38; Luke 7:19-20; Phil 3:11.</w:t>
      </w:r>
    </w:p>
  </w:footnote>
  <w:footnote w:id="10067">
    <w:p>
      <w:pPr>
        <w:pStyle w:val="FootnoteText"/>
      </w:pPr>
      <w:r>
        <w:rPr>
          <w:rStyle w:val="FootnoteReference"/>
        </w:rPr>
        <w:footnoteRef/>
      </w:r>
      <w:r>
        <w:t xml:space="preserve"> Cross-references: Ezra 6:17; Ezra 8:35; Matt 19:28; Luke 22:30; Jas 1:1; Rev 7:4-8.</w:t>
      </w:r>
    </w:p>
  </w:footnote>
  <w:footnote w:id="10068">
    <w:p>
      <w:pPr>
        <w:pStyle w:val="FootnoteText"/>
      </w:pPr>
      <w:r>
        <w:rPr>
          <w:rStyle w:val="FootnoteReference"/>
        </w:rPr>
        <w:footnoteRef/>
      </w:r>
      <w:r>
        <w:t xml:space="preserve"> Cross-references: Ps 134:1-2; Ps 135:2; Luke 2:36-37; Acts 20:31; 1Thess 3:10; 1Tim 5:5.</w:t>
      </w:r>
    </w:p>
  </w:footnote>
  <w:footnote w:id="10069">
    <w:p>
      <w:pPr>
        <w:pStyle w:val="FootnoteText"/>
      </w:pPr>
      <w:r>
        <w:rPr>
          <w:rStyle w:val="FootnoteReference"/>
        </w:rPr>
        <w:footnoteRef/>
      </w:r>
      <w:r>
        <w:t xml:space="preserve"> Cross-references: Acts 26:6.</w:t>
      </w:r>
    </w:p>
  </w:footnote>
  <w:footnote w:id="1007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071">
    <w:p>
      <w:pPr>
        <w:pStyle w:val="FootnoteText"/>
      </w:pPr>
      <w:r>
        <w:rPr>
          <w:rStyle w:val="FootnoteReference"/>
        </w:rPr>
        <w:footnoteRef/>
      </w:r>
      <w:r>
        <w:t xml:space="preserve"> Cross-references for "the name": Acts 3:6; Acts 9:16; Acts 21:13; Acts 22:8; Acts 24:5.</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Place name: Nazareth. Place-name meaning: Nazareth — separated; crowned; sanctified. Source form: Nazareth. Greek form: ναζαρεθ.</w:t>
      </w:r>
    </w:p>
  </w:footnote>
  <w:footnote w:id="10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076">
    <w:p>
      <w:pPr>
        <w:pStyle w:val="FootnoteText"/>
      </w:pPr>
      <w:r>
        <w:rPr>
          <w:rStyle w:val="FootnoteReference"/>
        </w:rPr>
        <w:footnoteRef/>
      </w:r>
      <w:r>
        <w:t xml:space="preserve"> Cross-references for "I also": Acts 7:58; Acts 8:1; Acts 8:3; Acts 9:13; Acts 9:26; Acts 22:4; Acts 22:19-20; 1Cor 15:9; Gal 1:13.</w:t>
      </w:r>
    </w:p>
  </w:footnote>
  <w:footnote w:id="10077">
    <w:p>
      <w:pPr>
        <w:pStyle w:val="FootnoteText"/>
      </w:pPr>
      <w:r>
        <w:rPr>
          <w:rStyle w:val="FootnoteReference"/>
        </w:rPr>
        <w:footnoteRef/>
      </w:r>
      <w:r>
        <w:t xml:space="preserve"> Cross-references: Ps 16:3; Acts 9:32; Acts 9:41; Rom 15:25-26; Eph 1:1; Rev 17:6.</w:t>
      </w:r>
    </w:p>
  </w:footnote>
  <w:footnote w:id="10078">
    <w:p>
      <w:pPr>
        <w:pStyle w:val="FootnoteText"/>
      </w:pPr>
      <w:r>
        <w:rPr>
          <w:rStyle w:val="FootnoteReference"/>
        </w:rPr>
        <w:footnoteRef/>
      </w:r>
      <w:r>
        <w:t xml:space="preserve"> Cross-references for "I punished": Matt 10:17; Mark 13:9; Luke 21:12; Acts 22:19.</w:t>
      </w:r>
    </w:p>
  </w:footnote>
  <w:footnote w:id="10079">
    <w:p>
      <w:pPr>
        <w:pStyle w:val="FootnoteText"/>
      </w:pPr>
      <w:r>
        <w:rPr>
          <w:rStyle w:val="FootnoteReference"/>
        </w:rPr>
        <w:footnoteRef/>
      </w:r>
      <w:r>
        <w:t xml:space="preserve"> Cross-references for "compelled": Mark 3:28; Acts 13:45; Acts 18:6; Heb 10:28-29; Jas 2:7.</w:t>
      </w:r>
    </w:p>
  </w:footnote>
  <w:footnote w:id="10080">
    <w:p>
      <w:pPr>
        <w:pStyle w:val="FootnoteText"/>
      </w:pPr>
      <w:r>
        <w:rPr>
          <w:rStyle w:val="FootnoteReference"/>
        </w:rPr>
        <w:footnoteRef/>
      </w:r>
      <w:r>
        <w:t xml:space="preserve"> Cross-references: Eccl 9:3; Luke 6:11; Luke 15:17; Acts 26:24-25; 2Pet 2:16.</w:t>
      </w:r>
    </w:p>
  </w:footnote>
  <w:footnote w:id="1008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082">
    <w:p>
      <w:pPr>
        <w:pStyle w:val="FootnoteText"/>
      </w:pPr>
      <w:r>
        <w:rPr>
          <w:rStyle w:val="FootnoteReference"/>
        </w:rPr>
        <w:footnoteRef/>
      </w:r>
      <w:r>
        <w:t xml:space="preserve"> Cross-references: Acts 9:1-2; Acts 22:5.</w:t>
      </w:r>
    </w:p>
  </w:footnote>
  <w:footnote w:id="10083">
    <w:p>
      <w:pPr>
        <w:pStyle w:val="FootnoteText"/>
      </w:pPr>
      <w:r>
        <w:rPr>
          <w:rStyle w:val="FootnoteReference"/>
        </w:rPr>
        <w:footnoteRef/>
      </w:r>
      <w:r>
        <w:t xml:space="preserve"> Cross-references for "midday": Acts 9:3; Acts 22:6.</w:t>
      </w:r>
    </w:p>
  </w:footnote>
  <w:footnote w:id="10084">
    <w:p>
      <w:pPr>
        <w:pStyle w:val="FootnoteText"/>
      </w:pPr>
      <w:r>
        <w:rPr>
          <w:rStyle w:val="FootnoteReference"/>
        </w:rPr>
        <w:footnoteRef/>
      </w:r>
      <w:r>
        <w:t xml:space="preserve"> Personal name: Hebrew. Personal-name meaning: Hebrew — from Eber; one from beyond. Source form: Hebrew.</w:t>
      </w:r>
    </w:p>
  </w:footnote>
  <w:footnote w:id="10085">
    <w:p>
      <w:pPr>
        <w:pStyle w:val="FootnoteText"/>
      </w:pPr>
      <w:r>
        <w:rPr>
          <w:rStyle w:val="FootnoteReference"/>
        </w:rPr>
        <w:footnoteRef/>
      </w:r>
      <w:r>
        <w:t xml:space="preserve"> Personal name: Saul. Personal-name meaning: Saul — Asked for; prayed for. Source form: Saul.</w:t>
      </w:r>
    </w:p>
  </w:footnote>
  <w:footnote w:id="10086">
    <w:p>
      <w:pPr>
        <w:pStyle w:val="FootnoteText"/>
      </w:pPr>
      <w:r>
        <w:rPr>
          <w:rStyle w:val="FootnoteReference"/>
        </w:rPr>
        <w:footnoteRef/>
      </w:r>
      <w:r>
        <w:t xml:space="preserve"> Cross-references for "hard": Prov 13:15; Zech 2:8; Zech 12:2; 1Cor 10:22.</w:t>
      </w:r>
    </w:p>
  </w:footnote>
  <w:footnote w:id="10087">
    <w:p>
      <w:pPr>
        <w:pStyle w:val="FootnoteText"/>
      </w:pPr>
      <w:r>
        <w:rPr>
          <w:rStyle w:val="FootnoteReference"/>
        </w:rPr>
        <w:footnoteRef/>
      </w:r>
      <w:r>
        <w:t xml:space="preserve"> Cross-references: Acts 21:40; Acts 22:2.</w:t>
      </w:r>
    </w:p>
  </w:footnote>
  <w:footnote w:id="10088">
    <w:p>
      <w:pPr>
        <w:pStyle w:val="FootnoteText"/>
      </w:pPr>
      <w:r>
        <w:rPr>
          <w:rStyle w:val="FootnoteReference"/>
        </w:rPr>
        <w:footnoteRef/>
      </w:r>
      <w:r>
        <w:t xml:space="preserve"> Cross-references for "Saul": Acts 9:4-5; Acts 22:7-9.</w:t>
      </w:r>
    </w:p>
  </w:footnote>
  <w:footnote w:id="10089">
    <w:p>
      <w:pPr>
        <w:pStyle w:val="FootnoteText"/>
      </w:pPr>
      <w:r>
        <w:rPr>
          <w:rStyle w:val="FootnoteReference"/>
        </w:rPr>
        <w:footnoteRef/>
      </w:r>
      <w:r>
        <w:t xml:space="preserve"> Cross-references for "rise": Acts 9:6-9; Acts 22:10.</w:t>
      </w:r>
    </w:p>
  </w:footnote>
  <w:footnote w:id="10090">
    <w:p>
      <w:pPr>
        <w:pStyle w:val="FootnoteText"/>
      </w:pPr>
      <w:r>
        <w:rPr>
          <w:rStyle w:val="FootnoteReference"/>
        </w:rPr>
        <w:footnoteRef/>
      </w:r>
      <w:r>
        <w:t xml:space="preserve"> Cross-references for "to make": Acts 9:15-16; Acts 13:1-4; Acts 22:14-15.</w:t>
      </w:r>
    </w:p>
  </w:footnote>
  <w:footnote w:id="1009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09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093">
    <w:p>
      <w:pPr>
        <w:pStyle w:val="FootnoteText"/>
      </w:pPr>
      <w:r>
        <w:rPr>
          <w:rStyle w:val="FootnoteReference"/>
        </w:rPr>
        <w:footnoteRef/>
      </w:r>
      <w:r>
        <w:t xml:space="preserve"> Cross-references: Acts 9:15; Acts 22:21; Acts 28:28; Rom 11:13; Rom 15:16; Gal 2:9; Eph 3:7-8; 1Tim 2:7; 2Tim 1:11; 2Tim 4:17.</w:t>
      </w:r>
    </w:p>
  </w:footnote>
  <w:footnote w:id="1009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09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096">
    <w:p>
      <w:pPr>
        <w:pStyle w:val="FootnoteText"/>
      </w:pPr>
      <w:r>
        <w:rPr>
          <w:rStyle w:val="FootnoteReference"/>
        </w:rPr>
        <w:footnoteRef/>
      </w:r>
      <w:r>
        <w:t xml:space="preserve"> Divine or supernatural name: Satan. Divine/supernatural-name meaning: Satan — contrary; adversary; enemy; accuser. Source form: Satan.</w:t>
      </w:r>
    </w:p>
  </w:footnote>
  <w:footnote w:id="10097">
    <w:p>
      <w:pPr>
        <w:pStyle w:val="FootnoteText"/>
      </w:pPr>
      <w:r>
        <w:rPr>
          <w:rStyle w:val="FootnoteReference"/>
        </w:rPr>
        <w:footnoteRef/>
      </w:r>
      <w:r>
        <w:t xml:space="preserve"> Cross-references for "inheritance": Acts 20:32; Rom 8:17; Eph 1:11; Eph 1:14; Col 1:12; Heb 9:15; Jas 2:5; 1Pet 1:4.</w:t>
      </w:r>
    </w:p>
  </w:footnote>
  <w:footnote w:id="10098">
    <w:p>
      <w:pPr>
        <w:pStyle w:val="FootnoteText"/>
      </w:pPr>
      <w:r>
        <w:rPr>
          <w:rStyle w:val="FootnoteReference"/>
        </w:rPr>
        <w:footnoteRef/>
      </w:r>
      <w:r>
        <w:t xml:space="preserve"> Cross-references for "sanctified": John 17:17; Acts 20:32; 1Cor 1:2; 1Cor 1:30; 1Cor 6:11; Titus 3:5-6; Heb 10:10; Heb 10:14; Jude 1:1; Rev 21:27.</w:t>
      </w:r>
    </w:p>
  </w:footnote>
  <w:footnote w:id="10099">
    <w:p>
      <w:pPr>
        <w:pStyle w:val="FootnoteText"/>
      </w:pPr>
      <w:r>
        <w:rPr>
          <w:rStyle w:val="FootnoteReference"/>
        </w:rPr>
        <w:footnoteRef/>
      </w:r>
      <w:r>
        <w:t xml:space="preserve"> Cross-references for "faith": John 4:10; John 4:14; John 7:38-39; Acts 15:9; Rom 5:1-2; Gal 2:20; Gal 3:2; Gal 3:14; Eph 2:8; Heb 11:6.</w:t>
      </w:r>
    </w:p>
  </w:footnote>
  <w:footnote w:id="10100">
    <w:p>
      <w:pPr>
        <w:pStyle w:val="FootnoteText"/>
      </w:pPr>
      <w:r>
        <w:rPr>
          <w:rStyle w:val="FootnoteReference"/>
        </w:rPr>
        <w:footnoteRef/>
      </w:r>
      <w:r>
        <w:t xml:space="preserve"> Cross-references for "O king": Acts 26:2; Acts 26:26-27.</w:t>
      </w:r>
    </w:p>
  </w:footnote>
  <w:footnote w:id="10101">
    <w:p>
      <w:pPr>
        <w:pStyle w:val="FootnoteText"/>
      </w:pPr>
      <w:r>
        <w:rPr>
          <w:rStyle w:val="FootnoteReference"/>
        </w:rPr>
        <w:footnoteRef/>
      </w:r>
      <w:r>
        <w:t xml:space="preserve"> Cross-references for "I was not": Exod 4:13-14; Isa 50:5; Jer 20:9; Ezek 2:7-8; Ezek 3:14; Jonah 1:3; Gal 1:16.</w:t>
      </w:r>
    </w:p>
  </w:footnote>
  <w:footnote w:id="10102">
    <w:p>
      <w:pPr>
        <w:pStyle w:val="FootnoteText"/>
      </w:pPr>
      <w:r>
        <w:rPr>
          <w:rStyle w:val="FootnoteReference"/>
        </w:rPr>
        <w:footnoteRef/>
      </w:r>
      <w:r>
        <w:t xml:space="preserve"> Cross-references for "first": Acts 9:19-22; Acts 11:26-30.</w:t>
      </w:r>
    </w:p>
  </w:footnote>
  <w:footnote w:id="10103">
    <w:p>
      <w:pPr>
        <w:pStyle w:val="FootnoteText"/>
      </w:pPr>
      <w:r>
        <w:rPr>
          <w:rStyle w:val="FootnoteReference"/>
        </w:rPr>
        <w:footnoteRef/>
      </w:r>
      <w:r>
        <w:t xml:space="preserve"> Cross-references for "and at": Acts 9:28-29; Acts 22:17-18.</w:t>
      </w:r>
    </w:p>
  </w:footnote>
  <w:footnote w:id="1010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05">
    <w:p>
      <w:pPr>
        <w:pStyle w:val="FootnoteText"/>
      </w:pPr>
      <w:r>
        <w:rPr>
          <w:rStyle w:val="FootnoteReference"/>
        </w:rPr>
        <w:footnoteRef/>
      </w:r>
      <w:r>
        <w:t xml:space="preserve"> Cross-references for "and then": Acts 13:46-48; Acts 14:16-21; Acts 22:21-22; Acts 26:17; Rom 11:18-20.</w:t>
      </w:r>
    </w:p>
  </w:footnote>
  <w:footnote w:id="1010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07">
    <w:p>
      <w:pPr>
        <w:pStyle w:val="FootnoteText"/>
      </w:pPr>
      <w:r>
        <w:rPr>
          <w:rStyle w:val="FootnoteReference"/>
        </w:rPr>
        <w:footnoteRef/>
      </w:r>
      <w:r>
        <w:t xml:space="preserve"> Cross-references for "turn": Ps 22:27; Lam 3:40; Hos 12:6; Hos 14:2; Luke 1:16; Acts 9:35; Acts 14:15; Acts 15:19; 2Cor 3:16; 1Thess 1:9.</w:t>
      </w:r>
    </w:p>
  </w:footnote>
  <w:footnote w:id="1010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09">
    <w:p>
      <w:pPr>
        <w:pStyle w:val="FootnoteText"/>
      </w:pPr>
      <w:r>
        <w:rPr>
          <w:rStyle w:val="FootnoteReference"/>
        </w:rPr>
        <w:footnoteRef/>
      </w:r>
      <w:r>
        <w:t xml:space="preserve"> Cross-references for "the Jews": Acts 21:30-31; Acts 22:22; Acts 23:12-15; Acts 25:3.</w:t>
      </w:r>
    </w:p>
  </w:footnote>
  <w:footnote w:id="1011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11">
    <w:p>
      <w:pPr>
        <w:pStyle w:val="FootnoteText"/>
      </w:pPr>
      <w:r>
        <w:rPr>
          <w:rStyle w:val="FootnoteReference"/>
        </w:rPr>
        <w:footnoteRef/>
      </w:r>
      <w:r>
        <w:t xml:space="preserve"> Cross-references for "witnessing": Acts 20:20-27; Rev 11:18; Rev 20:12.</w:t>
      </w:r>
    </w:p>
  </w:footnote>
  <w:footnote w:id="1011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13">
    <w:p>
      <w:pPr>
        <w:pStyle w:val="FootnoteText"/>
      </w:pPr>
      <w:r>
        <w:rPr>
          <w:rStyle w:val="FootnoteReference"/>
        </w:rPr>
        <w:footnoteRef/>
      </w:r>
      <w:r>
        <w:t xml:space="preserve"> Personal name: Moses. Personal-name meaning: Moses — Drawn out. Source form: Moses.</w:t>
      </w:r>
    </w:p>
  </w:footnote>
  <w:footnote w:id="10114">
    <w:p>
      <w:pPr>
        <w:pStyle w:val="FootnoteText"/>
      </w:pPr>
      <w:r>
        <w:rPr>
          <w:rStyle w:val="FootnoteReference"/>
        </w:rPr>
        <w:footnoteRef/>
      </w:r>
      <w:r>
        <w:t xml:space="preserve"> Cross-references: Luke 24:27; Luke 24:44; Luke 24:46; Acts 3:21-24; Acts 26:6.</w:t>
      </w:r>
    </w:p>
  </w:footnote>
  <w:footnote w:id="10115">
    <w:p>
      <w:pPr>
        <w:pStyle w:val="FootnoteText"/>
      </w:pPr>
      <w:r>
        <w:rPr>
          <w:rStyle w:val="FootnoteReference"/>
        </w:rPr>
        <w:footnoteRef/>
      </w:r>
      <w:r>
        <w:t xml:space="preserve"> Personal name: Christ. Personal-name meaning: Christ — anointed. Source form: Christ.</w:t>
      </w:r>
    </w:p>
  </w:footnote>
  <w:footnote w:id="1011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17">
    <w:p>
      <w:pPr>
        <w:pStyle w:val="FootnoteText"/>
      </w:pPr>
      <w:r>
        <w:rPr>
          <w:rStyle w:val="FootnoteReference"/>
        </w:rPr>
        <w:footnoteRef/>
      </w:r>
      <w:r>
        <w:t xml:space="preserve"> Cross-references for "and should": Luke 2:32; Acts 26:18.</w:t>
      </w:r>
    </w:p>
  </w:footnote>
  <w:footnote w:id="10118">
    <w:p>
      <w:pPr>
        <w:pStyle w:val="FootnoteText"/>
      </w:pPr>
      <w:r>
        <w:rPr>
          <w:rStyle w:val="FootnoteReference"/>
        </w:rPr>
        <w:footnoteRef/>
      </w:r>
      <w:r>
        <w:t xml:space="preserve"> Cross-references for "Christ": Gen 3:15; Isa 53:1-12; Dan 9:24-26; Zech 12:10; Zech 13:7; Luke 18:31-33; Luke 24:26; Luke 24:46; 1Cor 15:3.</w:t>
      </w:r>
    </w:p>
  </w:footnote>
  <w:footnote w:id="10119">
    <w:p>
      <w:pPr>
        <w:pStyle w:val="FootnoteText"/>
      </w:pPr>
      <w:r>
        <w:rPr>
          <w:rStyle w:val="FootnoteReference"/>
        </w:rPr>
        <w:footnoteRef/>
      </w:r>
      <w:r>
        <w:t xml:space="preserve"> Name meaning: Festus (Festus) — Festive; joyful. Roman governor who heard Paul’s defense.</w:t>
      </w:r>
    </w:p>
  </w:footnote>
  <w:footnote w:id="1012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21">
    <w:p>
      <w:pPr>
        <w:pStyle w:val="FootnoteText"/>
      </w:pPr>
      <w:r>
        <w:rPr>
          <w:rStyle w:val="FootnoteReference"/>
        </w:rPr>
        <w:footnoteRef/>
      </w:r>
      <w:r>
        <w:t xml:space="preserve"> Cross-references: Acts 22:1.</w:t>
      </w:r>
    </w:p>
  </w:footnote>
  <w:footnote w:id="10122">
    <w:p>
      <w:pPr>
        <w:pStyle w:val="FootnoteText"/>
      </w:pPr>
      <w:r>
        <w:rPr>
          <w:rStyle w:val="FootnoteReference"/>
        </w:rPr>
        <w:footnoteRef/>
      </w:r>
      <w:r>
        <w:t xml:space="preserve"> Cross-references for "Festus": Acts 17:32; Acts 24:25; Acts 25:19-20.</w:t>
      </w:r>
    </w:p>
  </w:footnote>
  <w:footnote w:id="10123">
    <w:p>
      <w:pPr>
        <w:pStyle w:val="FootnoteText"/>
      </w:pPr>
      <w:r>
        <w:rPr>
          <w:rStyle w:val="FootnoteReference"/>
        </w:rPr>
        <w:footnoteRef/>
      </w:r>
      <w:r>
        <w:t xml:space="preserve"> Cross-references for "I am not": John 8:49; 1Pet 2:21-23; 1Pet 3:9; 1Pet 3:15.</w:t>
      </w:r>
    </w:p>
  </w:footnote>
  <w:footnote w:id="10124">
    <w:p>
      <w:pPr>
        <w:pStyle w:val="FootnoteText"/>
      </w:pPr>
      <w:r>
        <w:rPr>
          <w:rStyle w:val="FootnoteReference"/>
        </w:rPr>
        <w:footnoteRef/>
      </w:r>
      <w:r>
        <w:t xml:space="preserve"> Cross-references for "most": Luke 1:3; Acts 23:26; Acts 24:3.</w:t>
      </w:r>
    </w:p>
  </w:footnote>
  <w:footnote w:id="10125">
    <w:p>
      <w:pPr>
        <w:pStyle w:val="FootnoteText"/>
      </w:pPr>
      <w:r>
        <w:rPr>
          <w:rStyle w:val="FootnoteReference"/>
        </w:rPr>
        <w:footnoteRef/>
      </w:r>
      <w:r>
        <w:t xml:space="preserve"> Cross-references for "this thing": Isa 30:20; Matt 26:5; Matt 27:29-54; Acts 2:1-12; Acts 4:16-21; Acts 5:18-42.</w:t>
      </w:r>
    </w:p>
  </w:footnote>
  <w:footnote w:id="10126">
    <w:p>
      <w:pPr>
        <w:pStyle w:val="FootnoteText"/>
      </w:pPr>
      <w:r>
        <w:rPr>
          <w:rStyle w:val="FootnoteReference"/>
        </w:rPr>
        <w:footnoteRef/>
      </w:r>
      <w:r>
        <w:t xml:space="preserve"> Cross-references: Acts 26:22-23.</w:t>
      </w:r>
    </w:p>
  </w:footnote>
  <w:footnote w:id="10127">
    <w:p>
      <w:pPr>
        <w:pStyle w:val="FootnoteText"/>
      </w:pPr>
      <w:r>
        <w:rPr>
          <w:rStyle w:val="FootnoteReference"/>
        </w:rPr>
        <w:footnoteRef/>
      </w:r>
      <w:r>
        <w:t xml:space="preserve"> People-name: Christian. People-name meaning: Christian — follower of Christ, the anointed one. Source form: Christian.</w:t>
      </w:r>
    </w:p>
  </w:footnote>
  <w:footnote w:id="10128">
    <w:p>
      <w:pPr>
        <w:pStyle w:val="FootnoteText"/>
      </w:pPr>
      <w:r>
        <w:rPr>
          <w:rStyle w:val="FootnoteReference"/>
        </w:rPr>
        <w:footnoteRef/>
      </w:r>
      <w:r>
        <w:t xml:space="preserve"> Cross-references: Ezek 33:31; Matt 10:18; Mark 6:20; Mark 10:17-22; Acts 24:25; Acts 26:29; 2Cor 4:2; Jas 1:23-24.</w:t>
      </w:r>
    </w:p>
  </w:footnote>
  <w:footnote w:id="10129">
    <w:p>
      <w:pPr>
        <w:pStyle w:val="FootnoteText"/>
      </w:pPr>
      <w:r>
        <w:rPr>
          <w:rStyle w:val="FootnoteReference"/>
        </w:rPr>
        <w:footnoteRef/>
      </w:r>
      <w:r>
        <w:t xml:space="preserve"> Cross-references for "I would": Exod 16:3; Num 11:29; 2Sam 18:33; 2Kgs 5:3; 1Cor 4:8; 1Cor 7:7; 2Cor 11:1.</w:t>
      </w:r>
    </w:p>
  </w:footnote>
  <w:footnote w:id="10130">
    <w:p>
      <w:pPr>
        <w:pStyle w:val="FootnoteText"/>
      </w:pPr>
      <w:r>
        <w:rPr>
          <w:rStyle w:val="FootnoteReference"/>
        </w:rPr>
        <w:footnoteRef/>
      </w:r>
      <w:r>
        <w:t xml:space="preserve"> Cross-references for "that not": Jer 13:17; Luke 19:41-42; John 5:34; Rom 9:1-3; Rom 10:1; Col 1:28.</w:t>
      </w:r>
    </w:p>
  </w:footnote>
  <w:footnote w:id="10131">
    <w:p>
      <w:pPr>
        <w:pStyle w:val="FootnoteText"/>
      </w:pPr>
      <w:r>
        <w:rPr>
          <w:rStyle w:val="FootnoteReference"/>
        </w:rPr>
        <w:footnoteRef/>
      </w:r>
      <w:r>
        <w:t xml:space="preserve"> Cross-references for "except": Acts 12:6; Acts 25:14; Eph 6:20.</w:t>
      </w:r>
    </w:p>
  </w:footnote>
  <w:footnote w:id="10132">
    <w:p>
      <w:pPr>
        <w:pStyle w:val="FootnoteText"/>
      </w:pPr>
      <w:r>
        <w:rPr>
          <w:rStyle w:val="FootnoteReference"/>
        </w:rPr>
        <w:footnoteRef/>
      </w:r>
      <w:r>
        <w:t xml:space="preserve"> Name meaning: Bernice (Bernike) — Bringer of victory. Present at Paul’s trial.</w:t>
      </w:r>
    </w:p>
  </w:footnote>
  <w:footnote w:id="10133">
    <w:p>
      <w:pPr>
        <w:pStyle w:val="FootnoteText"/>
      </w:pPr>
      <w:r>
        <w:rPr>
          <w:rStyle w:val="FootnoteReference"/>
        </w:rPr>
        <w:footnoteRef/>
      </w:r>
      <w:r>
        <w:t xml:space="preserve"> Cross-references for "This man": 2Sam 24:17; Luke 23:4; Luke 23:14-15; Acts 23:9; Acts 23:29; Acts 25:25; Acts 28:18; 1Pet 3:16; 1Pet 4:14-16.</w:t>
      </w:r>
    </w:p>
  </w:footnote>
  <w:footnote w:id="10134">
    <w:p>
      <w:pPr>
        <w:pStyle w:val="FootnoteText"/>
      </w:pPr>
      <w:r>
        <w:rPr>
          <w:rStyle w:val="FootnoteReference"/>
        </w:rPr>
        <w:footnoteRef/>
      </w:r>
      <w:r>
        <w:t xml:space="preserve"> Cross-references for "appealed": Acts 25:11-12; Acts 25:25; Acts 28:18.</w:t>
      </w:r>
    </w:p>
  </w:footnote>
  <w:footnote w:id="10135">
    <w:p>
      <w:pPr>
        <w:pStyle w:val="FootnoteText"/>
      </w:pPr>
      <w:r>
        <w:rPr>
          <w:rStyle w:val="FootnoteReference"/>
        </w:rPr>
        <w:footnoteRef/>
      </w:r>
      <w:r>
        <w:t xml:space="preserve"> Personal name: Caesar. Personal-name meaning: Caesar — imperial title; associated with Latin caesus, cut. Source form: Caesar.</w:t>
      </w:r>
    </w:p>
  </w:footnote>
  <w:footnote w:id="10136">
    <w:p>
      <w:pPr>
        <w:pStyle w:val="FootnoteText"/>
      </w:pPr>
      <w:r>
        <w:rPr>
          <w:rStyle w:val="FootnoteReference"/>
        </w:rPr>
        <w:footnoteRef/>
      </w:r>
      <w:r>
        <w:t xml:space="preserve"> Place name: Italy. Place-name meaning: Italy — abounding with calves or heifers. Source form: Italy. Greek form: ιταλιας.</w:t>
      </w:r>
    </w:p>
  </w:footnote>
  <w:footnote w:id="10137">
    <w:p>
      <w:pPr>
        <w:pStyle w:val="FootnoteText"/>
      </w:pPr>
      <w:r>
        <w:rPr>
          <w:rStyle w:val="FootnoteReference"/>
        </w:rPr>
        <w:footnoteRef/>
      </w:r>
      <w:r>
        <w:t xml:space="preserve"> Name meaning: Paul (Paulus) — Small; humble. Changed from Saul to Paul, the humble apostle to the Gentiles.</w:t>
      </w:r>
    </w:p>
  </w:footnote>
  <w:footnote w:id="10138">
    <w:p>
      <w:pPr>
        <w:pStyle w:val="FootnoteText"/>
      </w:pPr>
      <w:r>
        <w:rPr>
          <w:rStyle w:val="FootnoteReference"/>
        </w:rPr>
        <w:footnoteRef/>
      </w:r>
      <w:r>
        <w:t xml:space="preserve"> Personal name: Julius. Personal-name meaning: Julius — downy; soft and tender hair. Source form: Julius.</w:t>
      </w:r>
    </w:p>
  </w:footnote>
  <w:footnote w:id="1013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4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41">
    <w:p>
      <w:pPr>
        <w:pStyle w:val="FootnoteText"/>
      </w:pPr>
      <w:r>
        <w:rPr>
          <w:rStyle w:val="FootnoteReference"/>
        </w:rPr>
        <w:footnoteRef/>
      </w:r>
      <w:r>
        <w:t xml:space="preserve"> Cross-references for "Italy": Acts 10:1; Acts 18:2; Heb 13:24.</w:t>
      </w:r>
    </w:p>
  </w:footnote>
  <w:footnote w:id="10142">
    <w:p>
      <w:pPr>
        <w:pStyle w:val="FootnoteText"/>
      </w:pPr>
      <w:r>
        <w:rPr>
          <w:rStyle w:val="FootnoteReference"/>
        </w:rPr>
        <w:footnoteRef/>
      </w:r>
      <w:r>
        <w:t xml:space="preserve"> Cross-references: Acts 25:25.</w:t>
      </w:r>
    </w:p>
  </w:footnote>
  <w:footnote w:id="1014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44">
    <w:p>
      <w:pPr>
        <w:pStyle w:val="FootnoteText"/>
      </w:pPr>
      <w:r>
        <w:rPr>
          <w:rStyle w:val="FootnoteReference"/>
        </w:rPr>
        <w:footnoteRef/>
      </w:r>
      <w:r>
        <w:t xml:space="preserve"> Cross-references for "to sail": Acts 20:15-16; Acts 21:1-3.</w:t>
      </w:r>
    </w:p>
  </w:footnote>
  <w:footnote w:id="10145">
    <w:p>
      <w:pPr>
        <w:pStyle w:val="FootnoteText"/>
      </w:pPr>
      <w:r>
        <w:rPr>
          <w:rStyle w:val="FootnoteReference"/>
        </w:rPr>
        <w:footnoteRef/>
      </w:r>
      <w:r>
        <w:t xml:space="preserve"> Place name: Asia. Place-name meaning: Asia — muddy; boggy. Source form: Asia. Greek form: ασιαν.</w:t>
      </w:r>
    </w:p>
  </w:footnote>
  <w:footnote w:id="10146">
    <w:p>
      <w:pPr>
        <w:pStyle w:val="FootnoteText"/>
      </w:pPr>
      <w:r>
        <w:rPr>
          <w:rStyle w:val="FootnoteReference"/>
        </w:rPr>
        <w:footnoteRef/>
      </w:r>
      <w:r>
        <w:t xml:space="preserve"> Name meaning: Aristarchus (Aristarchos) — Best ruler. Loyal companion and fellow prisoner.</w:t>
      </w:r>
    </w:p>
  </w:footnote>
  <w:footnote w:id="10147">
    <w:p>
      <w:pPr>
        <w:pStyle w:val="FootnoteText"/>
      </w:pPr>
      <w:r>
        <w:rPr>
          <w:rStyle w:val="FootnoteReference"/>
        </w:rPr>
        <w:footnoteRef/>
      </w:r>
      <w:r>
        <w:t xml:space="preserve"> People-name: Macedonian. People-name meaning: Macedonian — person of Macedonia; high/tall one. Source form: Macedonian.</w:t>
      </w:r>
    </w:p>
  </w:footnote>
  <w:footnote w:id="1014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49">
    <w:p>
      <w:pPr>
        <w:pStyle w:val="FootnoteText"/>
      </w:pPr>
      <w:r>
        <w:rPr>
          <w:rStyle w:val="FootnoteReference"/>
        </w:rPr>
        <w:footnoteRef/>
      </w:r>
      <w:r>
        <w:t xml:space="preserve"> Cross-references for "with us": Acts 16:10-13; Acts 16:17; Acts 20:5; Acts 21:5; Acts 28:2; Acts 28:10; Acts 28:12; Acts 28:16.</w:t>
      </w:r>
    </w:p>
  </w:footnote>
  <w:footnote w:id="10150">
    <w:p>
      <w:pPr>
        <w:pStyle w:val="FootnoteText"/>
      </w:pPr>
      <w:r>
        <w:rPr>
          <w:rStyle w:val="FootnoteReference"/>
        </w:rPr>
        <w:footnoteRef/>
      </w:r>
      <w:r>
        <w:t xml:space="preserve"> Cross-references: Luke 8:22; Acts 21:1.</w:t>
      </w:r>
    </w:p>
  </w:footnote>
  <w:footnote w:id="10151">
    <w:p>
      <w:pPr>
        <w:pStyle w:val="FootnoteText"/>
      </w:pPr>
      <w:r>
        <w:rPr>
          <w:rStyle w:val="FootnoteReference"/>
        </w:rPr>
        <w:footnoteRef/>
      </w:r>
      <w:r>
        <w:t xml:space="preserve"> Cross-references for "Aristarchus": Acts 19:19; Acts 20:4; Col 4:10; Phlm 1:24.</w:t>
      </w:r>
    </w:p>
  </w:footnote>
  <w:footnote w:id="101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53">
    <w:p>
      <w:pPr>
        <w:pStyle w:val="FootnoteText"/>
      </w:pPr>
      <w:r>
        <w:rPr>
          <w:rStyle w:val="FootnoteReference"/>
        </w:rPr>
        <w:footnoteRef/>
      </w:r>
      <w:r>
        <w:t xml:space="preserve"> Cross-references for "Julius": Acts 24:23; Acts 27:1; Acts 27:3; Acts 28:16.</w:t>
      </w:r>
    </w:p>
  </w:footnote>
  <w:footnote w:id="10154">
    <w:p>
      <w:pPr>
        <w:pStyle w:val="FootnoteText"/>
      </w:pPr>
      <w:r>
        <w:rPr>
          <w:rStyle w:val="FootnoteReference"/>
        </w:rPr>
        <w:footnoteRef/>
      </w:r>
      <w:r>
        <w:t xml:space="preserve"> Cross-references for "Sidon": Gen 10:15; Gen 49:13; Isa 23:2-4; Isa 23:12; Zech 9:2; Acts 12:20.</w:t>
      </w:r>
    </w:p>
  </w:footnote>
  <w:footnote w:id="10155">
    <w:p>
      <w:pPr>
        <w:pStyle w:val="FootnoteText"/>
      </w:pPr>
      <w:r>
        <w:rPr>
          <w:rStyle w:val="FootnoteReference"/>
        </w:rPr>
        <w:footnoteRef/>
      </w:r>
      <w:r>
        <w:t xml:space="preserve"> Place name: Cyprus. Place-name meaning: Cyprus — fair; fairness. Source form: Cyprus. Greek form: κυπριος.</w:t>
      </w:r>
    </w:p>
  </w:footnote>
  <w:footnote w:id="10156">
    <w:p>
      <w:pPr>
        <w:pStyle w:val="FootnoteText"/>
      </w:pPr>
      <w:r>
        <w:rPr>
          <w:rStyle w:val="FootnoteReference"/>
        </w:rPr>
        <w:footnoteRef/>
      </w:r>
      <w:r>
        <w:t xml:space="preserve"> Cross-references for "the winds": Matt 14:24; Mark 6:48.</w:t>
      </w:r>
    </w:p>
  </w:footnote>
  <w:footnote w:id="10157">
    <w:p>
      <w:pPr>
        <w:pStyle w:val="FootnoteText"/>
      </w:pPr>
      <w:r>
        <w:rPr>
          <w:rStyle w:val="FootnoteReference"/>
        </w:rPr>
        <w:footnoteRef/>
      </w:r>
      <w:r>
        <w:t xml:space="preserve"> Cross-references for "Cyprus": Acts 4:36; Acts 11:19-20; Acts 13:4; Acts 15:39; Acts 21:3; Acts 21:16.</w:t>
      </w:r>
    </w:p>
  </w:footnote>
  <w:footnote w:id="10158">
    <w:p>
      <w:pPr>
        <w:pStyle w:val="FootnoteText"/>
      </w:pPr>
      <w:r>
        <w:rPr>
          <w:rStyle w:val="FootnoteReference"/>
        </w:rPr>
        <w:footnoteRef/>
      </w:r>
      <w:r>
        <w:t xml:space="preserve"> Place name: Cilicia. Place-name meaning: Cilicia — which rolls or overturns. Source form: Cilicia. Greek form: κιλικιας.</w:t>
      </w:r>
    </w:p>
  </w:footnote>
  <w:footnote w:id="1015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160">
    <w:p>
      <w:pPr>
        <w:pStyle w:val="FootnoteText"/>
      </w:pPr>
      <w:r>
        <w:rPr>
          <w:rStyle w:val="FootnoteReference"/>
        </w:rPr>
        <w:footnoteRef/>
      </w:r>
      <w:r>
        <w:t xml:space="preserve"> Place name: Myra. Place-name meaning: Myra — I flow; pour out; weep. Source form: Myra. Greek form: μυρα.</w:t>
      </w:r>
    </w:p>
  </w:footnote>
  <w:footnote w:id="10161">
    <w:p>
      <w:pPr>
        <w:pStyle w:val="FootnoteText"/>
      </w:pPr>
      <w:r>
        <w:rPr>
          <w:rStyle w:val="FootnoteReference"/>
        </w:rPr>
        <w:footnoteRef/>
      </w:r>
      <w:r>
        <w:t xml:space="preserve"> Place name: Lycia. Place-name meaning: Lycia — wolf-land; Lycian region. Source form: Lycia. Greek form: λυκιας.</w:t>
      </w:r>
    </w:p>
  </w:footnote>
  <w:footnote w:id="10162">
    <w:p>
      <w:pPr>
        <w:pStyle w:val="FootnoteText"/>
      </w:pPr>
      <w:r>
        <w:rPr>
          <w:rStyle w:val="FootnoteReference"/>
        </w:rPr>
        <w:footnoteRef/>
      </w:r>
      <w:r>
        <w:t xml:space="preserve"> Cross-references for "Cilicia": Acts 6:9; Acts 15:23; Acts 15:41; Acts 21:39; Acts 22:3; Gal 1:21.</w:t>
      </w:r>
    </w:p>
  </w:footnote>
  <w:footnote w:id="10163">
    <w:p>
      <w:pPr>
        <w:pStyle w:val="FootnoteText"/>
      </w:pPr>
      <w:r>
        <w:rPr>
          <w:rStyle w:val="FootnoteReference"/>
        </w:rPr>
        <w:footnoteRef/>
      </w:r>
      <w:r>
        <w:t xml:space="preserve"> Cross-references for "Pamphylia": Acts 2:10; Acts 13:13; Acts 15:38.</w:t>
      </w:r>
    </w:p>
  </w:footnote>
  <w:footnote w:id="10164">
    <w:p>
      <w:pPr>
        <w:pStyle w:val="FootnoteText"/>
      </w:pPr>
      <w:r>
        <w:rPr>
          <w:rStyle w:val="FootnoteReference"/>
        </w:rPr>
        <w:footnoteRef/>
      </w:r>
      <w:r>
        <w:t xml:space="preserve"> Cross-references for "the centurion": Acts 27:1.</w:t>
      </w:r>
    </w:p>
  </w:footnote>
  <w:footnote w:id="1016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16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167">
    <w:p>
      <w:pPr>
        <w:pStyle w:val="FootnoteText"/>
      </w:pPr>
      <w:r>
        <w:rPr>
          <w:rStyle w:val="FootnoteReference"/>
        </w:rPr>
        <w:footnoteRef/>
      </w:r>
      <w:r>
        <w:t xml:space="preserve"> Cross-references for "Alexandria": Acts 6:9; Acts 18:24; Acts 28:11.</w:t>
      </w:r>
    </w:p>
  </w:footnote>
  <w:footnote w:id="10168">
    <w:p>
      <w:pPr>
        <w:pStyle w:val="FootnoteText"/>
      </w:pPr>
      <w:r>
        <w:rPr>
          <w:rStyle w:val="FootnoteReference"/>
        </w:rPr>
        <w:footnoteRef/>
      </w:r>
      <w:r>
        <w:t xml:space="preserve"> Place name: Cnidus. Place-name meaning: Cnidus — age. Source form: Cnidus. Greek form: κνιδον.</w:t>
      </w:r>
    </w:p>
  </w:footnote>
  <w:footnote w:id="10169">
    <w:p>
      <w:pPr>
        <w:pStyle w:val="FootnoteText"/>
      </w:pPr>
      <w:r>
        <w:rPr>
          <w:rStyle w:val="FootnoteReference"/>
        </w:rPr>
        <w:footnoteRef/>
      </w:r>
      <w:r>
        <w:t xml:space="preserve"> Cross-references for "we sailed": Acts 2:11; Acts 27:12-13; Acts 27:21; Titus 1:5; Titus 1:12.</w:t>
      </w:r>
    </w:p>
  </w:footnote>
  <w:footnote w:id="10170">
    <w:p>
      <w:pPr>
        <w:pStyle w:val="FootnoteText"/>
      </w:pPr>
      <w:r>
        <w:rPr>
          <w:rStyle w:val="FootnoteReference"/>
        </w:rPr>
        <w:footnoteRef/>
      </w:r>
      <w:r>
        <w:t xml:space="preserve"> Cross-references for "under": Acts 27:4.</w:t>
      </w:r>
    </w:p>
  </w:footnote>
  <w:footnote w:id="10171">
    <w:p>
      <w:pPr>
        <w:pStyle w:val="FootnoteText"/>
      </w:pPr>
      <w:r>
        <w:rPr>
          <w:rStyle w:val="FootnoteReference"/>
        </w:rPr>
        <w:footnoteRef/>
      </w:r>
      <w:r>
        <w:t xml:space="preserve"> Place name: Crete. Place-name meaning: Crete — carnal; fleshly. Source form: Crete. Greek form: κρητην.</w:t>
      </w:r>
    </w:p>
  </w:footnote>
  <w:footnote w:id="10172">
    <w:p>
      <w:pPr>
        <w:pStyle w:val="FootnoteText"/>
      </w:pPr>
      <w:r>
        <w:rPr>
          <w:rStyle w:val="FootnoteReference"/>
        </w:rPr>
        <w:footnoteRef/>
      </w:r>
      <w:r>
        <w:t xml:space="preserve"> Place name: Salmone. Place-name meaning: Salmone — peaceable; perfect. Source form: Salmone. Greek form: σαλμωνην.</w:t>
      </w:r>
    </w:p>
  </w:footnote>
  <w:footnote w:id="10173">
    <w:p>
      <w:pPr>
        <w:pStyle w:val="FootnoteText"/>
      </w:pPr>
      <w:r>
        <w:rPr>
          <w:rStyle w:val="FootnoteReference"/>
        </w:rPr>
        <w:footnoteRef/>
      </w:r>
      <w:r>
        <w:t xml:space="preserve"> Place name: Lasea. Place-name meaning: Lasea — thick; wise. Source form: Lasea. Greek form: λασαια.</w:t>
      </w:r>
    </w:p>
  </w:footnote>
  <w:footnote w:id="10174">
    <w:p>
      <w:pPr>
        <w:pStyle w:val="FootnoteText"/>
      </w:pPr>
      <w:r>
        <w:rPr>
          <w:rStyle w:val="FootnoteReference"/>
        </w:rPr>
        <w:footnoteRef/>
      </w:r>
      <w:r>
        <w:t xml:space="preserve"> Cross-references: Acts 27:8.</w:t>
      </w:r>
    </w:p>
  </w:footnote>
  <w:footnote w:id="10175">
    <w:p>
      <w:pPr>
        <w:pStyle w:val="FootnoteText"/>
      </w:pPr>
      <w:r>
        <w:rPr>
          <w:rStyle w:val="FootnoteReference"/>
        </w:rPr>
        <w:footnoteRef/>
      </w:r>
      <w:r>
        <w:t xml:space="preserve"> Cross-references for "the fast": Lev 16:29; Lev 23:27-29; Num 29:7.</w:t>
      </w:r>
    </w:p>
  </w:footnote>
  <w:footnote w:id="10176">
    <w:p>
      <w:pPr>
        <w:pStyle w:val="FootnoteText"/>
      </w:pPr>
      <w:r>
        <w:rPr>
          <w:rStyle w:val="FootnoteReference"/>
        </w:rPr>
        <w:footnoteRef/>
      </w:r>
      <w:r>
        <w:t xml:space="preserve"> Cross-references for "I perceive": Gen 41:16-25; Gen 41:38-39; 2Kgs 6:9-10; Ps 25:14; Dan 2:30; Amos 3:7; Acts 27:21-26; Acts 27:31; Acts 27:34.</w:t>
      </w:r>
    </w:p>
  </w:footnote>
  <w:footnote w:id="10177">
    <w:p>
      <w:pPr>
        <w:pStyle w:val="FootnoteText"/>
      </w:pPr>
      <w:r>
        <w:rPr>
          <w:rStyle w:val="FootnoteReference"/>
        </w:rPr>
        <w:footnoteRef/>
      </w:r>
      <w:r>
        <w:t xml:space="preserve"> Cross-references for "damage": Acts 27:20; Acts 27:41-44; 1Pet 4:18.</w:t>
      </w:r>
    </w:p>
  </w:footnote>
  <w:footnote w:id="10178">
    <w:p>
      <w:pPr>
        <w:pStyle w:val="FootnoteText"/>
      </w:pPr>
      <w:r>
        <w:rPr>
          <w:rStyle w:val="FootnoteReference"/>
        </w:rPr>
        <w:footnoteRef/>
      </w:r>
      <w:r>
        <w:t xml:space="preserve"> Cross-references for "believed": Exod 9:20-21; 2Kgs 6:10; Prov 27:12; Ezek 3:17-18; Ezek 33:4; Acts 27:21; Heb 11:7.</w:t>
      </w:r>
    </w:p>
  </w:footnote>
  <w:footnote w:id="10179">
    <w:p>
      <w:pPr>
        <w:pStyle w:val="FootnoteText"/>
      </w:pPr>
      <w:r>
        <w:rPr>
          <w:rStyle w:val="FootnoteReference"/>
        </w:rPr>
        <w:footnoteRef/>
      </w:r>
      <w:r>
        <w:t xml:space="preserve"> Cross-references for "the haven": Ps 107:30; Acts 27:8.</w:t>
      </w:r>
    </w:p>
  </w:footnote>
  <w:footnote w:id="1018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181">
    <w:p>
      <w:pPr>
        <w:pStyle w:val="FootnoteText"/>
      </w:pPr>
      <w:r>
        <w:rPr>
          <w:rStyle w:val="FootnoteReference"/>
        </w:rPr>
        <w:footnoteRef/>
      </w:r>
      <w:r>
        <w:t xml:space="preserve"> Cross-references for "Crete": Acts 27:7.</w:t>
      </w:r>
    </w:p>
  </w:footnote>
  <w:footnote w:id="1018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183">
    <w:p>
      <w:pPr>
        <w:pStyle w:val="FootnoteText"/>
      </w:pPr>
      <w:r>
        <w:rPr>
          <w:rStyle w:val="FootnoteReference"/>
        </w:rPr>
        <w:footnoteRef/>
      </w:r>
      <w:r>
        <w:t xml:space="preserve"> Cross-references for "the south": Job 37:17; Ps 78:26; Song 4:16; Luke 12:55.</w:t>
      </w:r>
    </w:p>
  </w:footnote>
  <w:footnote w:id="10184">
    <w:p>
      <w:pPr>
        <w:pStyle w:val="FootnoteText"/>
      </w:pPr>
      <w:r>
        <w:rPr>
          <w:rStyle w:val="FootnoteReference"/>
        </w:rPr>
        <w:footnoteRef/>
      </w:r>
      <w:r>
        <w:t xml:space="preserve"> Cross-references: Acts 27:21.</w:t>
      </w:r>
    </w:p>
  </w:footnote>
  <w:footnote w:id="10185">
    <w:p>
      <w:pPr>
        <w:pStyle w:val="FootnoteText"/>
      </w:pPr>
      <w:r>
        <w:rPr>
          <w:rStyle w:val="FootnoteReference"/>
        </w:rPr>
        <w:footnoteRef/>
      </w:r>
      <w:r>
        <w:t xml:space="preserve"> Cross-references for "a tempestuous": Ps 107:25-27; Ezek 27:26; Matt 8:24; Mark 4:37.</w:t>
      </w:r>
    </w:p>
  </w:footnote>
  <w:footnote w:id="10186">
    <w:p>
      <w:pPr>
        <w:pStyle w:val="FootnoteText"/>
      </w:pPr>
      <w:r>
        <w:rPr>
          <w:rStyle w:val="FootnoteReference"/>
        </w:rPr>
        <w:footnoteRef/>
      </w:r>
      <w:r>
        <w:t xml:space="preserve"> Cross-references: Exod 14:21-27; Jonah 1:3-5.</w:t>
      </w:r>
    </w:p>
  </w:footnote>
  <w:footnote w:id="10187">
    <w:p>
      <w:pPr>
        <w:pStyle w:val="FootnoteText"/>
      </w:pPr>
      <w:r>
        <w:rPr>
          <w:rStyle w:val="FootnoteReference"/>
        </w:rPr>
        <w:footnoteRef/>
      </w:r>
      <w:r>
        <w:t xml:space="preserve"> Cross-references: Acts 27:27; Jas 3:4.</w:t>
      </w:r>
    </w:p>
  </w:footnote>
  <w:footnote w:id="1018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189">
    <w:p>
      <w:pPr>
        <w:pStyle w:val="FootnoteText"/>
      </w:pPr>
      <w:r>
        <w:rPr>
          <w:rStyle w:val="FootnoteReference"/>
        </w:rPr>
        <w:footnoteRef/>
      </w:r>
      <w:r>
        <w:t xml:space="preserve"> Cross-references for "Clauda": Acts 27:16.</w:t>
      </w:r>
    </w:p>
  </w:footnote>
  <w:footnote w:id="10190">
    <w:p>
      <w:pPr>
        <w:pStyle w:val="FootnoteText"/>
      </w:pPr>
      <w:r>
        <w:rPr>
          <w:rStyle w:val="FootnoteReference"/>
        </w:rPr>
        <w:footnoteRef/>
      </w:r>
      <w:r>
        <w:t xml:space="preserve"> Cross-references for "fearing": Acts 27:29; Acts 27:41.</w:t>
      </w:r>
    </w:p>
  </w:footnote>
  <w:footnote w:id="10191">
    <w:p>
      <w:pPr>
        <w:pStyle w:val="FootnoteText"/>
      </w:pPr>
      <w:r>
        <w:rPr>
          <w:rStyle w:val="FootnoteReference"/>
        </w:rPr>
        <w:footnoteRef/>
      </w:r>
      <w:r>
        <w:t xml:space="preserve"> Cross-references for "the next": Jonah 1:5; Matt 16:26; Luke 16:8; Acts 27:19; Acts 27:38; Phil 3:7-8; Heb 12:1.</w:t>
      </w:r>
    </w:p>
  </w:footnote>
  <w:footnote w:id="10192">
    <w:p>
      <w:pPr>
        <w:pStyle w:val="FootnoteText"/>
      </w:pPr>
      <w:r>
        <w:rPr>
          <w:rStyle w:val="FootnoteReference"/>
        </w:rPr>
        <w:footnoteRef/>
      </w:r>
      <w:r>
        <w:t xml:space="preserve"> Cross-references: Job 2:4; Jonah 1:5; Mark 8:35-37; Luke 9:24-25.</w:t>
      </w:r>
    </w:p>
  </w:footnote>
  <w:footnote w:id="10193">
    <w:p>
      <w:pPr>
        <w:pStyle w:val="FootnoteText"/>
      </w:pPr>
      <w:r>
        <w:rPr>
          <w:rStyle w:val="FootnoteReference"/>
        </w:rPr>
        <w:footnoteRef/>
      </w:r>
      <w:r>
        <w:t xml:space="preserve"> Cross-references for "and no": Ps 107:25-27; Jonah 1:4; Jonah 1:11-14; Matt 8:24-25; 2Cor 11:25.</w:t>
      </w:r>
    </w:p>
  </w:footnote>
  <w:footnote w:id="10194">
    <w:p>
      <w:pPr>
        <w:pStyle w:val="FootnoteText"/>
      </w:pPr>
      <w:r>
        <w:rPr>
          <w:rStyle w:val="FootnoteReference"/>
        </w:rPr>
        <w:footnoteRef/>
      </w:r>
      <w:r>
        <w:t xml:space="preserve"> Cross-references: Isa 57:10; Jer 2:25; Ezek 37:11; Eph 2:12; 1Thess 4:13.</w:t>
      </w:r>
    </w:p>
  </w:footnote>
  <w:footnote w:id="10195">
    <w:p>
      <w:pPr>
        <w:pStyle w:val="FootnoteText"/>
      </w:pPr>
      <w:r>
        <w:rPr>
          <w:rStyle w:val="FootnoteReference"/>
        </w:rPr>
        <w:footnoteRef/>
      </w:r>
      <w:r>
        <w:t xml:space="preserve"> Cross-references: Gen 42:22; Acts 27:9-10.</w:t>
      </w:r>
    </w:p>
  </w:footnote>
  <w:footnote w:id="10196">
    <w:p>
      <w:pPr>
        <w:pStyle w:val="FootnoteText"/>
      </w:pPr>
      <w:r>
        <w:rPr>
          <w:rStyle w:val="FootnoteReference"/>
        </w:rPr>
        <w:footnoteRef/>
      </w:r>
      <w:r>
        <w:t xml:space="preserve"> Cross-references: Acts 27:13.</w:t>
      </w:r>
    </w:p>
  </w:footnote>
  <w:footnote w:id="10197">
    <w:p>
      <w:pPr>
        <w:pStyle w:val="FootnoteText"/>
      </w:pPr>
      <w:r>
        <w:rPr>
          <w:rStyle w:val="FootnoteReference"/>
        </w:rPr>
        <w:footnoteRef/>
      </w:r>
      <w:r>
        <w:t xml:space="preserve"> Cross-references for "I exhort": 1Sam 30:6; Ezra 10:2; Job 22:29-30; Ps 112:7; Isa 43:1-2; Acts 23:11; Acts 27:25; Acts 27:36; 2Cor 1:4-6; 2Cor 4:8-9.</w:t>
      </w:r>
    </w:p>
  </w:footnote>
  <w:footnote w:id="10198">
    <w:p>
      <w:pPr>
        <w:pStyle w:val="FootnoteText"/>
      </w:pPr>
      <w:r>
        <w:rPr>
          <w:rStyle w:val="FootnoteReference"/>
        </w:rPr>
        <w:footnoteRef/>
      </w:r>
      <w:r>
        <w:t xml:space="preserve"> Cross-references: Job 2:4; Acts 27:31; Acts 27:34; Acts 27:44.</w:t>
      </w:r>
    </w:p>
  </w:footnote>
  <w:footnote w:id="101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0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04">
    <w:p>
      <w:pPr>
        <w:pStyle w:val="FootnoteText"/>
      </w:pPr>
      <w:r>
        <w:rPr>
          <w:rStyle w:val="FootnoteReference"/>
        </w:rPr>
        <w:footnoteRef/>
      </w:r>
      <w:r>
        <w:t xml:space="preserve"> Personal name: Caesar. Personal-name meaning: Caesar — imperial title; associated with Latin caesus, cut. Source form: Caesar.</w:t>
      </w:r>
    </w:p>
  </w:footnote>
  <w:footnote w:id="10205">
    <w:p>
      <w:pPr>
        <w:pStyle w:val="FootnoteText"/>
      </w:pPr>
      <w:r>
        <w:rPr>
          <w:rStyle w:val="FootnoteReference"/>
        </w:rPr>
        <w:footnoteRef/>
      </w:r>
      <w:r>
        <w:t xml:space="preserve"> Cross-references: Gen 15:1; Gen 46:3; 1Kgs 17:13; 2Kgs 6:16; Isa 41:10-14; Isa 43:1-5; Matt 10:28; Acts 18:9-10; Rev 1:17.</w:t>
      </w:r>
    </w:p>
  </w:footnote>
  <w:footnote w:id="10206">
    <w:p>
      <w:pPr>
        <w:pStyle w:val="FootnoteText"/>
      </w:pPr>
      <w:r>
        <w:rPr>
          <w:rStyle w:val="FootnoteReference"/>
        </w:rPr>
        <w:footnoteRef/>
      </w:r>
      <w:r>
        <w:t xml:space="preserve"> Cross-references: Matt 10:18; John 11:9; Acts 9:15; Acts 19:21; Acts 23:11; Acts 25:11; 2Tim 4:16-17; Rev 11:5-7.</w:t>
      </w:r>
    </w:p>
  </w:footnote>
  <w:footnote w:id="10207">
    <w:p>
      <w:pPr>
        <w:pStyle w:val="FootnoteText"/>
      </w:pPr>
      <w:r>
        <w:rPr>
          <w:rStyle w:val="FootnoteReference"/>
        </w:rPr>
        <w:footnoteRef/>
      </w:r>
      <w:r>
        <w:t xml:space="preserve"> Cross-references: Gen 12:2; Gen 18:23-32; Gen 19:21-22; Gen 19:29; Gen 30:27; Gen 39:5; Gen 39:23; Isa 58:11-12; Mic 5:7; Acts 27:37; Jas 5:16.</w:t>
      </w:r>
    </w:p>
  </w:footnote>
  <w:footnote w:id="10208">
    <w:p>
      <w:pPr>
        <w:pStyle w:val="FootnoteText"/>
      </w:pPr>
      <w:r>
        <w:rPr>
          <w:rStyle w:val="FootnoteReference"/>
        </w:rPr>
        <w:footnoteRef/>
      </w:r>
      <w:r>
        <w:t xml:space="preserve"> Cross-references for "I believe": Num 23:19; 2Chr 20:20; Luke 1:45; Acts 27:11; Acts 27:21; Rom 4:20-21; 2Tim 1:12.</w:t>
      </w:r>
    </w:p>
  </w:footnote>
  <w:footnote w:id="10209">
    <w:p>
      <w:pPr>
        <w:pStyle w:val="FootnoteText"/>
      </w:pPr>
      <w:r>
        <w:rPr>
          <w:rStyle w:val="FootnoteReference"/>
        </w:rPr>
        <w:footnoteRef/>
      </w:r>
      <w:r>
        <w:t xml:space="preserve"> Cross-references for "the fourteenth": Acts 27:18-20.</w:t>
      </w:r>
    </w:p>
  </w:footnote>
  <w:footnote w:id="10210">
    <w:p>
      <w:pPr>
        <w:pStyle w:val="FootnoteText"/>
      </w:pPr>
      <w:r>
        <w:rPr>
          <w:rStyle w:val="FootnoteReference"/>
        </w:rPr>
        <w:footnoteRef/>
      </w:r>
      <w:r>
        <w:t xml:space="preserve"> Cross-references: 1Kgs 9:27; Jonah 1:6; Acts 27:30; Rev 18:17.</w:t>
      </w:r>
    </w:p>
  </w:footnote>
  <w:footnote w:id="10211">
    <w:p>
      <w:pPr>
        <w:pStyle w:val="FootnoteText"/>
      </w:pPr>
      <w:r>
        <w:rPr>
          <w:rStyle w:val="FootnoteReference"/>
        </w:rPr>
        <w:footnoteRef/>
      </w:r>
      <w:r>
        <w:t xml:space="preserve"> Cross-references for "fallen": Acts 27:17; Acts 27:41.</w:t>
      </w:r>
    </w:p>
  </w:footnote>
  <w:footnote w:id="10212">
    <w:p>
      <w:pPr>
        <w:pStyle w:val="FootnoteText"/>
      </w:pPr>
      <w:r>
        <w:rPr>
          <w:rStyle w:val="FootnoteReference"/>
        </w:rPr>
        <w:footnoteRef/>
      </w:r>
      <w:r>
        <w:t xml:space="preserve"> Cross-references for "anchors": Acts 27:30; Acts 27:40; Heb 6:19.</w:t>
      </w:r>
    </w:p>
  </w:footnote>
  <w:footnote w:id="10213">
    <w:p>
      <w:pPr>
        <w:pStyle w:val="FootnoteText"/>
      </w:pPr>
      <w:r>
        <w:rPr>
          <w:rStyle w:val="FootnoteReference"/>
        </w:rPr>
        <w:footnoteRef/>
      </w:r>
      <w:r>
        <w:t xml:space="preserve"> Cross-references for "and wished": Deut 28:67; Ps 130:6.</w:t>
      </w:r>
    </w:p>
  </w:footnote>
  <w:footnote w:id="10214">
    <w:p>
      <w:pPr>
        <w:pStyle w:val="FootnoteText"/>
      </w:pPr>
      <w:r>
        <w:rPr>
          <w:rStyle w:val="FootnoteReference"/>
        </w:rPr>
        <w:footnoteRef/>
      </w:r>
      <w:r>
        <w:t xml:space="preserve"> Cross-references for "the boat": Acts 27:16; Acts 27:32.</w:t>
      </w:r>
    </w:p>
  </w:footnote>
  <w:footnote w:id="10215">
    <w:p>
      <w:pPr>
        <w:pStyle w:val="FootnoteText"/>
      </w:pPr>
      <w:r>
        <w:rPr>
          <w:rStyle w:val="FootnoteReference"/>
        </w:rPr>
        <w:footnoteRef/>
      </w:r>
      <w:r>
        <w:t xml:space="preserve"> Cross-references: Acts 27:41.</w:t>
      </w:r>
    </w:p>
  </w:footnote>
  <w:footnote w:id="10216">
    <w:p>
      <w:pPr>
        <w:pStyle w:val="FootnoteText"/>
      </w:pPr>
      <w:r>
        <w:rPr>
          <w:rStyle w:val="FootnoteReference"/>
        </w:rPr>
        <w:footnoteRef/>
      </w:r>
      <w:r>
        <w:t xml:space="preserve"> Cross-references for "said": Acts 27:11; Acts 27:21; Acts 27:42-43.</w:t>
      </w:r>
    </w:p>
  </w:footnote>
  <w:footnote w:id="10217">
    <w:p>
      <w:pPr>
        <w:pStyle w:val="FootnoteText"/>
      </w:pPr>
      <w:r>
        <w:rPr>
          <w:rStyle w:val="FootnoteReference"/>
        </w:rPr>
        <w:footnoteRef/>
      </w:r>
      <w:r>
        <w:t xml:space="preserve"> Cross-references: Ps 91:11-12; Jer 29:11-13; Ezek 36:36-37; Luke 1:34-35; Luke 4:9-12; John 6:37; Acts 27:22-24; 2Thess 2:13-14.</w:t>
      </w:r>
    </w:p>
  </w:footnote>
  <w:footnote w:id="10218">
    <w:p>
      <w:pPr>
        <w:pStyle w:val="FootnoteText"/>
      </w:pPr>
      <w:r>
        <w:rPr>
          <w:rStyle w:val="FootnoteReference"/>
        </w:rPr>
        <w:footnoteRef/>
      </w:r>
      <w:r>
        <w:t xml:space="preserve"> Cross-references: Luke 16:8; Phil 3:7-9.</w:t>
      </w:r>
    </w:p>
  </w:footnote>
  <w:footnote w:id="10219">
    <w:p>
      <w:pPr>
        <w:pStyle w:val="FootnoteText"/>
      </w:pPr>
      <w:r>
        <w:rPr>
          <w:rStyle w:val="FootnoteReference"/>
        </w:rPr>
        <w:footnoteRef/>
      </w:r>
      <w:r>
        <w:t xml:space="preserve"> Cross-references for "for this": Matt 15:32; Mark 8:2-3; Phil 2:5; 1Tim 5:23.</w:t>
      </w:r>
    </w:p>
  </w:footnote>
  <w:footnote w:id="10220">
    <w:p>
      <w:pPr>
        <w:pStyle w:val="FootnoteText"/>
      </w:pPr>
      <w:r>
        <w:rPr>
          <w:rStyle w:val="FootnoteReference"/>
        </w:rPr>
        <w:footnoteRef/>
      </w:r>
      <w:r>
        <w:t xml:space="preserve"> Cross-references for "for there": 1Kgs 1:52; Matt 10:30; Luke 12:7; Luke 21:18.</w:t>
      </w:r>
    </w:p>
  </w:footnote>
  <w:footnote w:id="10221">
    <w:p>
      <w:pPr>
        <w:pStyle w:val="FootnoteText"/>
      </w:pPr>
      <w:r>
        <w:rPr>
          <w:rStyle w:val="FootnoteReference"/>
        </w:rPr>
        <w:footnoteRef/>
      </w:r>
      <w:r>
        <w:t xml:space="preserve"> Cross-references for "and gave": 1Sam 9:13; Matt 15:36; Mark 8:6; Luke 24:30; John 6:11; John 6:23; Acts 2:46-47; Rom 14:6; 1Cor 10:30-31; 1Tim 4:3-4.</w:t>
      </w:r>
    </w:p>
  </w:footnote>
  <w:footnote w:id="10222">
    <w:p>
      <w:pPr>
        <w:pStyle w:val="FootnoteText"/>
      </w:pPr>
      <w:r>
        <w:rPr>
          <w:rStyle w:val="FootnoteReference"/>
        </w:rPr>
        <w:footnoteRef/>
      </w:r>
      <w:r>
        <w:t xml:space="preserve"> Cross-references: Ps 119:46; Rom 1:16; 2Tim 1:8; 2Tim 1:12; 1Pet 4:16.</w:t>
      </w:r>
    </w:p>
  </w:footnote>
  <w:footnote w:id="10223">
    <w:p>
      <w:pPr>
        <w:pStyle w:val="FootnoteText"/>
      </w:pPr>
      <w:r>
        <w:rPr>
          <w:rStyle w:val="FootnoteReference"/>
        </w:rPr>
        <w:footnoteRef/>
      </w:r>
      <w:r>
        <w:t xml:space="preserve"> Cross-references: Ps 27:14; 2Cor 1:4-6.</w:t>
      </w:r>
    </w:p>
  </w:footnote>
  <w:footnote w:id="10224">
    <w:p>
      <w:pPr>
        <w:pStyle w:val="FootnoteText"/>
      </w:pPr>
      <w:r>
        <w:rPr>
          <w:rStyle w:val="FootnoteReference"/>
        </w:rPr>
        <w:footnoteRef/>
      </w:r>
      <w:r>
        <w:t xml:space="preserve"> Cross-references for "souls": Acts 2:41; Acts 7:14; Rom 13:1; 1Pet 3:20.</w:t>
      </w:r>
    </w:p>
  </w:footnote>
  <w:footnote w:id="10225">
    <w:p>
      <w:pPr>
        <w:pStyle w:val="FootnoteText"/>
      </w:pPr>
      <w:r>
        <w:rPr>
          <w:rStyle w:val="FootnoteReference"/>
        </w:rPr>
        <w:footnoteRef/>
      </w:r>
      <w:r>
        <w:t xml:space="preserve"> Cross-references: Acts 27:24.</w:t>
      </w:r>
    </w:p>
  </w:footnote>
  <w:footnote w:id="10226">
    <w:p>
      <w:pPr>
        <w:pStyle w:val="FootnoteText"/>
      </w:pPr>
      <w:r>
        <w:rPr>
          <w:rStyle w:val="FootnoteReference"/>
        </w:rPr>
        <w:footnoteRef/>
      </w:r>
      <w:r>
        <w:t xml:space="preserve"> Cross-references for "they lightened": Job 2:4; Jonah 1:5; Matt 6:25; Matt 16:26; Acts 27:18-19; Heb 12:1.</w:t>
      </w:r>
    </w:p>
  </w:footnote>
  <w:footnote w:id="10227">
    <w:p>
      <w:pPr>
        <w:pStyle w:val="FootnoteText"/>
      </w:pPr>
      <w:r>
        <w:rPr>
          <w:rStyle w:val="FootnoteReference"/>
        </w:rPr>
        <w:footnoteRef/>
      </w:r>
      <w:r>
        <w:t xml:space="preserve"> Cross-references: Acts 28:1.</w:t>
      </w:r>
    </w:p>
  </w:footnote>
  <w:footnote w:id="10228">
    <w:p>
      <w:pPr>
        <w:pStyle w:val="FootnoteText"/>
      </w:pPr>
      <w:r>
        <w:rPr>
          <w:rStyle w:val="FootnoteReference"/>
        </w:rPr>
        <w:footnoteRef/>
      </w:r>
      <w:r>
        <w:t xml:space="preserve"> Cross-references for "the rudder bands": Isa 33:23.</w:t>
      </w:r>
    </w:p>
  </w:footnote>
  <w:footnote w:id="10229">
    <w:p>
      <w:pPr>
        <w:pStyle w:val="FootnoteText"/>
      </w:pPr>
      <w:r>
        <w:rPr>
          <w:rStyle w:val="FootnoteReference"/>
        </w:rPr>
        <w:footnoteRef/>
      </w:r>
      <w:r>
        <w:t xml:space="preserve"> Cross-references: Acts 27:29-30.</w:t>
      </w:r>
    </w:p>
  </w:footnote>
  <w:footnote w:id="10230">
    <w:p>
      <w:pPr>
        <w:pStyle w:val="FootnoteText"/>
      </w:pPr>
      <w:r>
        <w:rPr>
          <w:rStyle w:val="FootnoteReference"/>
        </w:rPr>
        <w:footnoteRef/>
      </w:r>
      <w:r>
        <w:t xml:space="preserve"> Cross-references for "they ran": Acts 27:17; Acts 27:26-29; 2Cor 11:25.</w:t>
      </w:r>
    </w:p>
  </w:footnote>
  <w:footnote w:id="10231">
    <w:p>
      <w:pPr>
        <w:pStyle w:val="FootnoteText"/>
      </w:pPr>
      <w:r>
        <w:rPr>
          <w:rStyle w:val="FootnoteReference"/>
        </w:rPr>
        <w:footnoteRef/>
      </w:r>
      <w:r>
        <w:t xml:space="preserve"> Cross-references for "broken": 1Kgs 22:48; 2Chr 20:37; Ezek 27:26; Ezek 27:34; 2Cor 11:25-26.</w:t>
      </w:r>
    </w:p>
  </w:footnote>
  <w:footnote w:id="10232">
    <w:p>
      <w:pPr>
        <w:pStyle w:val="FootnoteText"/>
      </w:pPr>
      <w:r>
        <w:rPr>
          <w:rStyle w:val="FootnoteReference"/>
        </w:rPr>
        <w:footnoteRef/>
      </w:r>
      <w:r>
        <w:t xml:space="preserve"> Cross-references: Ps 74:20; Prov 12:10; Eccl 9:3; Mark 15:15-20; Luke 23:40-41.</w:t>
      </w:r>
    </w:p>
  </w:footnote>
  <w:footnote w:id="10233">
    <w:p>
      <w:pPr>
        <w:pStyle w:val="FootnoteText"/>
      </w:pPr>
      <w:r>
        <w:rPr>
          <w:rStyle w:val="FootnoteReference"/>
        </w:rPr>
        <w:footnoteRef/>
      </w:r>
      <w:r>
        <w:t xml:space="preserve"> Cross-references: Prov 16:7; Acts 23:10; Acts 23:24; Acts 27:3; Acts 27:11; Acts 27:31; 2Cor 11:25.</w:t>
      </w:r>
    </w:p>
  </w:footnote>
  <w:footnote w:id="10234">
    <w:p>
      <w:pPr>
        <w:pStyle w:val="FootnoteText"/>
      </w:pPr>
      <w:r>
        <w:rPr>
          <w:rStyle w:val="FootnoteReference"/>
        </w:rPr>
        <w:footnoteRef/>
      </w:r>
      <w:r>
        <w:t xml:space="preserve"> Cross-references for "the island": Acts 27:26; Acts 27:44.</w:t>
      </w:r>
    </w:p>
  </w:footnote>
  <w:footnote w:id="10235">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36">
    <w:p>
      <w:pPr>
        <w:pStyle w:val="FootnoteText"/>
      </w:pPr>
      <w:r>
        <w:rPr>
          <w:rStyle w:val="FootnoteReference"/>
        </w:rPr>
        <w:footnoteRef/>
      </w:r>
      <w:r>
        <w:t xml:space="preserve"> Cross-references for "showed": Lev 19:18; Lev 19:34; Prov 24:11-12; Matt 10:42; Luke 10:30-37; Acts 27:3; Rom 2:14-15; Rom 2:27; Heb 13:2.</w:t>
      </w:r>
    </w:p>
  </w:footnote>
  <w:footnote w:id="10237">
    <w:p>
      <w:pPr>
        <w:pStyle w:val="FootnoteText"/>
      </w:pPr>
      <w:r>
        <w:rPr>
          <w:rStyle w:val="FootnoteReference"/>
        </w:rPr>
        <w:footnoteRef/>
      </w:r>
      <w:r>
        <w:t xml:space="preserve"> Cross-references: Acts 28:4; Rom 1:14; 1Cor 14:11; Col 3:11.</w:t>
      </w:r>
    </w:p>
  </w:footnote>
  <w:footnote w:id="10238">
    <w:p>
      <w:pPr>
        <w:pStyle w:val="FootnoteText"/>
      </w:pPr>
      <w:r>
        <w:rPr>
          <w:rStyle w:val="FootnoteReference"/>
        </w:rPr>
        <w:footnoteRef/>
      </w:r>
      <w:r>
        <w:t xml:space="preserve"> Name meaning: Paul (Paulus) — Small; humble. Changed from Saul to Paul, the humble apostle to the Gentiles.</w:t>
      </w:r>
    </w:p>
  </w:footnote>
  <w:footnote w:id="10239">
    <w:p>
      <w:pPr>
        <w:pStyle w:val="FootnoteText"/>
      </w:pPr>
      <w:r>
        <w:rPr>
          <w:rStyle w:val="FootnoteReference"/>
        </w:rPr>
        <w:footnoteRef/>
      </w:r>
      <w:r>
        <w:t xml:space="preserve"> Cross-references for "fastened": Amos 5:19; Acts 28:4; 2Cor 6:9; 2Cor 11:23.</w:t>
      </w:r>
    </w:p>
  </w:footnote>
  <w:footnote w:id="10240">
    <w:p>
      <w:pPr>
        <w:pStyle w:val="FootnoteText"/>
      </w:pPr>
      <w:r>
        <w:rPr>
          <w:rStyle w:val="FootnoteReference"/>
        </w:rPr>
        <w:footnoteRef/>
      </w:r>
      <w:r>
        <w:t xml:space="preserve"> Cross-references for "a murderer": Gen 4:8-11; Gen 9:5-6; Gen 42:21-22; Num 35:31-34; Prov 28:17; Isa 26:21; Matt 23:35; Matt 27:25; Rev 21:8.</w:t>
      </w:r>
    </w:p>
  </w:footnote>
  <w:footnote w:id="10241">
    <w:p>
      <w:pPr>
        <w:pStyle w:val="FootnoteText"/>
      </w:pPr>
      <w:r>
        <w:rPr>
          <w:rStyle w:val="FootnoteReference"/>
        </w:rPr>
        <w:footnoteRef/>
      </w:r>
      <w:r>
        <w:t xml:space="preserve"> Cross-references: Acts 28:2.</w:t>
      </w:r>
    </w:p>
  </w:footnote>
  <w:footnote w:id="10242">
    <w:p>
      <w:pPr>
        <w:pStyle w:val="FootnoteText"/>
      </w:pPr>
      <w:r>
        <w:rPr>
          <w:rStyle w:val="FootnoteReference"/>
        </w:rPr>
        <w:footnoteRef/>
      </w:r>
      <w:r>
        <w:t xml:space="preserve"> Cross-references: Gen 3:1; Isa 13:21-22; Isa 43:20; Zeph 2:15; Acts 28:5.</w:t>
      </w:r>
    </w:p>
  </w:footnote>
  <w:footnote w:id="10243">
    <w:p>
      <w:pPr>
        <w:pStyle w:val="FootnoteText"/>
      </w:pPr>
      <w:r>
        <w:rPr>
          <w:rStyle w:val="FootnoteReference"/>
        </w:rPr>
        <w:footnoteRef/>
      </w:r>
      <w:r>
        <w:t xml:space="preserve"> Cross-references: Luke 13:2; Luke 13:4; John 7:24; John 9:1-2.</w:t>
      </w:r>
    </w:p>
  </w:footnote>
  <w:footnote w:id="10244">
    <w:p>
      <w:pPr>
        <w:pStyle w:val="FootnoteText"/>
      </w:pPr>
      <w:r>
        <w:rPr>
          <w:rStyle w:val="FootnoteReference"/>
        </w:rPr>
        <w:footnoteRef/>
      </w:r>
      <w:r>
        <w:t xml:space="preserve"> Cross-references: Num 21:6-9; Ps 91:13; Mark 16:18; Luke 10:19; John 3:14-15; Rom 16:20; Rev 9:3-4.</w:t>
      </w:r>
    </w:p>
  </w:footnote>
  <w:footnote w:id="10245">
    <w:p>
      <w:pPr>
        <w:pStyle w:val="FootnoteText"/>
      </w:pPr>
      <w:r>
        <w:rPr>
          <w:rStyle w:val="FootnoteReference"/>
        </w:rPr>
        <w:footnoteRef/>
      </w:r>
      <w:r>
        <w:t xml:space="preserve"> Cross-references for "said": Matt 21:9; Matt 27:22; Acts 12:22; Acts 14:11-13.</w:t>
      </w:r>
    </w:p>
  </w:footnote>
  <w:footnote w:id="10246">
    <w:p>
      <w:pPr>
        <w:pStyle w:val="FootnoteText"/>
      </w:pPr>
      <w:r>
        <w:rPr>
          <w:rStyle w:val="FootnoteReference"/>
        </w:rPr>
        <w:footnoteRef/>
      </w:r>
      <w:r>
        <w:t xml:space="preserve"> Cross-references for "the chief": Acts 13:7; Acts 18:12; Acts 23:24.</w:t>
      </w:r>
    </w:p>
  </w:footnote>
  <w:footnote w:id="10247">
    <w:p>
      <w:pPr>
        <w:pStyle w:val="FootnoteText"/>
      </w:pPr>
      <w:r>
        <w:rPr>
          <w:rStyle w:val="FootnoteReference"/>
        </w:rPr>
        <w:footnoteRef/>
      </w:r>
      <w:r>
        <w:t xml:space="preserve"> Personal name: Publius. Personal-name meaning: Publius — common. Source form: Publius.</w:t>
      </w:r>
    </w:p>
  </w:footnote>
  <w:footnote w:id="10248">
    <w:p>
      <w:pPr>
        <w:pStyle w:val="FootnoteText"/>
      </w:pPr>
      <w:r>
        <w:rPr>
          <w:rStyle w:val="FootnoteReference"/>
        </w:rPr>
        <w:footnoteRef/>
      </w:r>
      <w:r>
        <w:t xml:space="preserve"> Cross-references: Matt 10:40-41; Luke 19:6-9; Acts 28:2.</w:t>
      </w:r>
    </w:p>
  </w:footnote>
  <w:footnote w:id="10249">
    <w:p>
      <w:pPr>
        <w:pStyle w:val="FootnoteText"/>
      </w:pPr>
      <w:r>
        <w:rPr>
          <w:rStyle w:val="FootnoteReference"/>
        </w:rPr>
        <w:footnoteRef/>
      </w:r>
      <w:r>
        <w:t xml:space="preserve"> Cross-references for "the father": Mark 1:30-31.</w:t>
      </w:r>
    </w:p>
  </w:footnote>
  <w:footnote w:id="10250">
    <w:p>
      <w:pPr>
        <w:pStyle w:val="FootnoteText"/>
      </w:pPr>
      <w:r>
        <w:rPr>
          <w:rStyle w:val="FootnoteReference"/>
        </w:rPr>
        <w:footnoteRef/>
      </w:r>
      <w:r>
        <w:t xml:space="preserve"> Cross-references for "prayed": 1Kgs 17:20-22; Acts 9:40; Jas 5:14-16.</w:t>
      </w:r>
    </w:p>
  </w:footnote>
  <w:footnote w:id="10251">
    <w:p>
      <w:pPr>
        <w:pStyle w:val="FootnoteText"/>
      </w:pPr>
      <w:r>
        <w:rPr>
          <w:rStyle w:val="FootnoteReference"/>
        </w:rPr>
        <w:footnoteRef/>
      </w:r>
      <w:r>
        <w:t xml:space="preserve"> Cross-references for "laid": Matt 9:18; Mark 6:5; Mark 7:32; Mark 16:18; Luke 4:40; Luke 13:13; Acts 9:17-18; Acts 19:11-12.</w:t>
      </w:r>
    </w:p>
  </w:footnote>
  <w:footnote w:id="10252">
    <w:p>
      <w:pPr>
        <w:pStyle w:val="FootnoteText"/>
      </w:pPr>
      <w:r>
        <w:rPr>
          <w:rStyle w:val="FootnoteReference"/>
        </w:rPr>
        <w:footnoteRef/>
      </w:r>
      <w:r>
        <w:t xml:space="preserve"> Cross-references for "and healed": Matt 10:1; Matt 10:8; Luke 9:1-3; Luke 10:8-9; 1Cor 12:9; 1Cor 12:28.</w:t>
      </w:r>
    </w:p>
  </w:footnote>
  <w:footnote w:id="10253">
    <w:p>
      <w:pPr>
        <w:pStyle w:val="FootnoteText"/>
      </w:pPr>
      <w:r>
        <w:rPr>
          <w:rStyle w:val="FootnoteReference"/>
        </w:rPr>
        <w:footnoteRef/>
      </w:r>
      <w:r>
        <w:t xml:space="preserve"> Cross-references for "others": Matt 4:24; Mark 6:54-56; Acts 5:12; Acts 5:15.</w:t>
      </w:r>
    </w:p>
  </w:footnote>
  <w:footnote w:id="10254">
    <w:p>
      <w:pPr>
        <w:pStyle w:val="FootnoteText"/>
      </w:pPr>
      <w:r>
        <w:rPr>
          <w:rStyle w:val="FootnoteReference"/>
        </w:rPr>
        <w:footnoteRef/>
      </w:r>
      <w:r>
        <w:t xml:space="preserve"> Cross-references: Matt 15:5-6; 1Thess 2:6; 1Tim 5:3-4; 1Tim 5:17-18.</w:t>
      </w:r>
    </w:p>
  </w:footnote>
  <w:footnote w:id="10255">
    <w:p>
      <w:pPr>
        <w:pStyle w:val="FootnoteText"/>
      </w:pPr>
      <w:r>
        <w:rPr>
          <w:rStyle w:val="FootnoteReference"/>
        </w:rPr>
        <w:footnoteRef/>
      </w:r>
      <w:r>
        <w:t xml:space="preserve"> Cross-references: 2Kgs 8:9; Ezra 7:27; Matt 6:31-34; Matt 10:8-10; 2Cor 8:2-6; 2Cor 9:5-11; Phil 4:11-12; Phil 4:19.</w:t>
      </w:r>
    </w:p>
  </w:footnote>
  <w:footnote w:id="1025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57">
    <w:p>
      <w:pPr>
        <w:pStyle w:val="FootnoteText"/>
      </w:pPr>
      <w:r>
        <w:rPr>
          <w:rStyle w:val="FootnoteReference"/>
        </w:rPr>
        <w:footnoteRef/>
      </w:r>
      <w:r>
        <w:t xml:space="preserve"> Cross-references: Acts 6:9; Acts 27:6.</w:t>
      </w:r>
    </w:p>
  </w:footnote>
  <w:footnote w:id="10258">
    <w:p>
      <w:pPr>
        <w:pStyle w:val="FootnoteText"/>
      </w:pPr>
      <w:r>
        <w:rPr>
          <w:rStyle w:val="FootnoteReference"/>
        </w:rPr>
        <w:footnoteRef/>
      </w:r>
      <w:r>
        <w:t xml:space="preserve"> Place name: Syracuse. Place-name meaning: Syracuse — that draws violently. Source form: Syracuse. Greek form: συρακουσας.</w:t>
      </w:r>
    </w:p>
  </w:footnote>
  <w:footnote w:id="10259">
    <w:p>
      <w:pPr>
        <w:pStyle w:val="FootnoteText"/>
      </w:pPr>
      <w:r>
        <w:rPr>
          <w:rStyle w:val="FootnoteReference"/>
        </w:rPr>
        <w:footnoteRef/>
      </w:r>
      <w:r>
        <w:t xml:space="preserve"> Cross-references for "Syracuse": Acts 28:12.</w:t>
      </w:r>
    </w:p>
  </w:footnote>
  <w:footnote w:id="10260">
    <w:p>
      <w:pPr>
        <w:pStyle w:val="FootnoteText"/>
      </w:pPr>
      <w:r>
        <w:rPr>
          <w:rStyle w:val="FootnoteReference"/>
        </w:rPr>
        <w:footnoteRef/>
      </w:r>
      <w:r>
        <w:t xml:space="preserve"> Place name: Rhegium. Place-name meaning: Rhegium — rupture; fracture. Source form: Rhegium. Greek form: ρηγιον.</w:t>
      </w:r>
    </w:p>
  </w:footnote>
  <w:footnote w:id="10261">
    <w:p>
      <w:pPr>
        <w:pStyle w:val="FootnoteText"/>
      </w:pPr>
      <w:r>
        <w:rPr>
          <w:rStyle w:val="FootnoteReference"/>
        </w:rPr>
        <w:footnoteRef/>
      </w:r>
      <w:r>
        <w:t xml:space="preserve"> Cross-references for "the south": Acts 27:13.</w:t>
      </w:r>
    </w:p>
  </w:footnote>
  <w:footnote w:id="10262">
    <w:p>
      <w:pPr>
        <w:pStyle w:val="FootnoteText"/>
      </w:pPr>
      <w:r>
        <w:rPr>
          <w:rStyle w:val="FootnoteReference"/>
        </w:rPr>
        <w:footnoteRef/>
      </w:r>
      <w:r>
        <w:t xml:space="preserve"> Place name: Puteoli. Place-name meaning: Puteoli — sulphureous wells. Source form: Puteoli. Greek form: ποτιολους.</w:t>
      </w:r>
    </w:p>
  </w:footnote>
  <w:footnote w:id="10263">
    <w:p>
      <w:pPr>
        <w:pStyle w:val="FootnoteText"/>
      </w:pPr>
      <w:r>
        <w:rPr>
          <w:rStyle w:val="FootnoteReference"/>
        </w:rPr>
        <w:footnoteRef/>
      </w:r>
      <w:r>
        <w:t xml:space="preserve"> Cross-references for "we found": Ps 119:63; Matt 10:11; Acts 9:42-43; Acts 19:1; Acts 21:4; Acts 21:7-8.</w:t>
      </w:r>
    </w:p>
  </w:footnote>
  <w:footnote w:id="10264">
    <w:p>
      <w:pPr>
        <w:pStyle w:val="FootnoteText"/>
      </w:pPr>
      <w:r>
        <w:rPr>
          <w:rStyle w:val="FootnoteReference"/>
        </w:rPr>
        <w:footnoteRef/>
      </w:r>
      <w:r>
        <w:t xml:space="preserve"> Cross-references for "and were": Gen 7:4; Gen 8:10-12; Acts 20:6.</w:t>
      </w:r>
    </w:p>
  </w:footnote>
  <w:footnote w:id="10265">
    <w:p>
      <w:pPr>
        <w:pStyle w:val="FootnoteText"/>
      </w:pPr>
      <w:r>
        <w:rPr>
          <w:rStyle w:val="FootnoteReference"/>
        </w:rPr>
        <w:footnoteRef/>
      </w:r>
      <w:r>
        <w:t xml:space="preserve"> Place name: Rome. Place-name meaning: Rome — strength; power. Source form: Rome. Greek form: ρωμαιοι.</w:t>
      </w:r>
    </w:p>
  </w:footnote>
  <w:footnote w:id="10266">
    <w:p>
      <w:pPr>
        <w:pStyle w:val="FootnoteText"/>
      </w:pPr>
      <w:r>
        <w:rPr>
          <w:rStyle w:val="FootnoteReference"/>
        </w:rPr>
        <w:footnoteRef/>
      </w:r>
      <w:r>
        <w:t xml:space="preserve"> Cross-references for "he thanked": Josh 1:6-7; Josh 1:9; 1Sam 30:6; Ps 27:14; 1Cor 12:21-22; 2Cor 2:14; 2Cor 7:5-7; 1Thess 3:7.</w:t>
      </w:r>
    </w:p>
  </w:footnote>
  <w:footnote w:id="10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70">
    <w:p>
      <w:pPr>
        <w:pStyle w:val="FootnoteText"/>
      </w:pPr>
      <w:r>
        <w:rPr>
          <w:rStyle w:val="FootnoteReference"/>
        </w:rPr>
        <w:footnoteRef/>
      </w:r>
      <w:r>
        <w:t xml:space="preserve"> Cross-references for "Rome": Acts 2:10; Acts 18:2; Acts 19:21; Acts 23:11; Rom 1:7-15; Rom 15:22-29; Rev 17:9; Rev 17:18.</w:t>
      </w:r>
    </w:p>
  </w:footnote>
  <w:footnote w:id="10271">
    <w:p>
      <w:pPr>
        <w:pStyle w:val="FootnoteText"/>
      </w:pPr>
      <w:r>
        <w:rPr>
          <w:rStyle w:val="FootnoteReference"/>
        </w:rPr>
        <w:footnoteRef/>
      </w:r>
      <w:r>
        <w:t xml:space="preserve"> Cross-references for "the centurion": Acts 27:3; Acts 27:31; Acts 27:43.</w:t>
      </w:r>
    </w:p>
  </w:footnote>
  <w:footnote w:id="10272">
    <w:p>
      <w:pPr>
        <w:pStyle w:val="FootnoteText"/>
      </w:pPr>
      <w:r>
        <w:rPr>
          <w:rStyle w:val="FootnoteReference"/>
        </w:rPr>
        <w:footnoteRef/>
      </w:r>
      <w:r>
        <w:t xml:space="preserve"> Cross-references for "captain": Gen 37:36; 2Kgs 25:8; Jer 40:2.</w:t>
      </w:r>
    </w:p>
  </w:footnote>
  <w:footnote w:id="10273">
    <w:p>
      <w:pPr>
        <w:pStyle w:val="FootnoteText"/>
      </w:pPr>
      <w:r>
        <w:rPr>
          <w:rStyle w:val="FootnoteReference"/>
        </w:rPr>
        <w:footnoteRef/>
      </w:r>
      <w:r>
        <w:t xml:space="preserve"> Cross-references: Gen 39:21-23; Acts 24:23; Acts 27:3; Acts 28:30-31.</w:t>
      </w:r>
    </w:p>
  </w:footnote>
  <w:footnote w:id="10274">
    <w:p>
      <w:pPr>
        <w:pStyle w:val="FootnoteText"/>
      </w:pPr>
      <w:r>
        <w:rPr>
          <w:rStyle w:val="FootnoteReference"/>
        </w:rPr>
        <w:footnoteRef/>
      </w:r>
      <w:r>
        <w:t xml:space="preserve"> People-name: Jews. People-name meaning: Jews — People of Judah; Judeans. Source form: Jews.</w:t>
      </w:r>
    </w:p>
  </w:footnote>
  <w:footnote w:id="10275">
    <w:p>
      <w:pPr>
        <w:pStyle w:val="FootnoteText"/>
      </w:pPr>
      <w:r>
        <w:rPr>
          <w:rStyle w:val="FootnoteReference"/>
        </w:rPr>
        <w:footnoteRef/>
      </w:r>
      <w:r>
        <w:t xml:space="preserve"> Cross-references for "though": Gen 40:15; Acts 23:1-11; Acts 24:10-16; Acts 25:8; Acts 25:10.</w:t>
      </w:r>
    </w:p>
  </w:footnote>
  <w:footnote w:id="10276">
    <w:p>
      <w:pPr>
        <w:pStyle w:val="FootnoteText"/>
      </w:pPr>
      <w:r>
        <w:rPr>
          <w:rStyle w:val="FootnoteReference"/>
        </w:rPr>
        <w:footnoteRef/>
      </w:r>
      <w:r>
        <w:t xml:space="preserve"> Place name: Jerusalem. Place-name meaning: Jerusalem — vision of peace. Source form: Jerusalem. Greek form: ιεροσολυμα.</w:t>
      </w:r>
    </w:p>
  </w:footnote>
  <w:footnote w:id="10277">
    <w:p>
      <w:pPr>
        <w:pStyle w:val="FootnoteText"/>
      </w:pPr>
      <w:r>
        <w:rPr>
          <w:rStyle w:val="FootnoteReference"/>
        </w:rPr>
        <w:footnoteRef/>
      </w:r>
      <w:r>
        <w:t xml:space="preserve"> People-name: Romans. People-name meaning: Romans — strong; powerful. Source form: Romans.</w:t>
      </w:r>
    </w:p>
  </w:footnote>
  <w:footnote w:id="10278">
    <w:p>
      <w:pPr>
        <w:pStyle w:val="FootnoteText"/>
      </w:pPr>
      <w:r>
        <w:rPr>
          <w:rStyle w:val="FootnoteReference"/>
        </w:rPr>
        <w:footnoteRef/>
      </w:r>
      <w:r>
        <w:t xml:space="preserve"> Cross-references: Acts 21:33-40; Acts 23:33.</w:t>
      </w:r>
    </w:p>
  </w:footnote>
  <w:footnote w:id="10279">
    <w:p>
      <w:pPr>
        <w:pStyle w:val="FootnoteText"/>
      </w:pPr>
      <w:r>
        <w:rPr>
          <w:rStyle w:val="FootnoteReference"/>
        </w:rPr>
        <w:footnoteRef/>
      </w:r>
      <w:r>
        <w:t xml:space="preserve"> Cross-references: Acts 22:24-25; Acts 22:30; Acts 24:10; Acts 24:22; Acts 25:7-8; Acts 26:31.</w:t>
      </w:r>
    </w:p>
  </w:footnote>
  <w:footnote w:id="10280">
    <w:p>
      <w:pPr>
        <w:pStyle w:val="FootnoteText"/>
      </w:pPr>
      <w:r>
        <w:rPr>
          <w:rStyle w:val="FootnoteReference"/>
        </w:rPr>
        <w:footnoteRef/>
      </w:r>
      <w:r>
        <w:t xml:space="preserve"> Cross-references for "I was": Acts 25:10-12; Acts 25:21; Acts 25:25; Acts 26:32.</w:t>
      </w:r>
    </w:p>
  </w:footnote>
  <w:footnote w:id="10281">
    <w:p>
      <w:pPr>
        <w:pStyle w:val="FootnoteText"/>
      </w:pPr>
      <w:r>
        <w:rPr>
          <w:rStyle w:val="FootnoteReference"/>
        </w:rPr>
        <w:footnoteRef/>
      </w:r>
      <w:r>
        <w:t xml:space="preserve"> Personal name: Caesar. Personal-name meaning: Caesar — imperial title; associated with Latin caesus, cut. Source form: Caesar.</w:t>
      </w:r>
    </w:p>
  </w:footnote>
  <w:footnote w:id="10282">
    <w:p>
      <w:pPr>
        <w:pStyle w:val="FootnoteText"/>
      </w:pPr>
      <w:r>
        <w:rPr>
          <w:rStyle w:val="FootnoteReference"/>
        </w:rPr>
        <w:footnoteRef/>
      </w:r>
      <w:r>
        <w:t xml:space="preserve"> Cross-references: Rom 12:19-21; 1Pet 2:22-23.</w:t>
      </w:r>
    </w:p>
  </w:footnote>
  <w:footnote w:id="10283">
    <w:p>
      <w:pPr>
        <w:pStyle w:val="FootnoteText"/>
      </w:pPr>
      <w:r>
        <w:rPr>
          <w:rStyle w:val="FootnoteReference"/>
        </w:rPr>
        <w:footnoteRef/>
      </w:r>
      <w:r>
        <w:t xml:space="preserve"> Cross-references for "this cause": Acts 10:29; Acts 10:33; Acts 28:17.</w:t>
      </w:r>
    </w:p>
  </w:footnote>
  <w:footnote w:id="10284">
    <w:p>
      <w:pPr>
        <w:pStyle w:val="FootnoteText"/>
      </w:pPr>
      <w:r>
        <w:rPr>
          <w:rStyle w:val="FootnoteReference"/>
        </w:rPr>
        <w:footnoteRef/>
      </w:r>
      <w:r>
        <w:t xml:space="preserve"> Place name: Israel. Place-name meaning: Israel — God contends; strives with God. Source form: Israel. Greek form: ισραηλ.</w:t>
      </w:r>
    </w:p>
  </w:footnote>
  <w:footnote w:id="102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86">
    <w:p>
      <w:pPr>
        <w:pStyle w:val="FootnoteText"/>
      </w:pPr>
      <w:r>
        <w:rPr>
          <w:rStyle w:val="FootnoteReference"/>
        </w:rPr>
        <w:footnoteRef/>
      </w:r>
      <w:r>
        <w:t xml:space="preserve"> Cross-references for "this chain": Acts 26:29; Acts 28:16; Eph 3:1; Eph 4:1; Eph 6:20; Phil 1:13; Col 4:18; 2Tim 1:10; 2Tim 2:9; Phlm 1:10; Phlm 1:13.</w:t>
      </w:r>
    </w:p>
  </w:footnote>
  <w:footnote w:id="1028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288">
    <w:p>
      <w:pPr>
        <w:pStyle w:val="FootnoteText"/>
      </w:pPr>
      <w:r>
        <w:rPr>
          <w:rStyle w:val="FootnoteReference"/>
        </w:rPr>
        <w:footnoteRef/>
      </w:r>
      <w:r>
        <w:t xml:space="preserve"> Cross-references: Exod 11:7; Isa 41:11; Isa 50:8; Isa 54:17.</w:t>
      </w:r>
    </w:p>
  </w:footnote>
  <w:footnote w:id="10289">
    <w:p>
      <w:pPr>
        <w:pStyle w:val="FootnoteText"/>
      </w:pPr>
      <w:r>
        <w:rPr>
          <w:rStyle w:val="FootnoteReference"/>
        </w:rPr>
        <w:footnoteRef/>
      </w:r>
      <w:r>
        <w:t xml:space="preserve"> Cross-references for "sect": Acts 5:17; Acts 15:5; Acts 26:5; 1Cor 11:19.</w:t>
      </w:r>
    </w:p>
  </w:footnote>
  <w:footnote w:id="10290">
    <w:p>
      <w:pPr>
        <w:pStyle w:val="FootnoteText"/>
      </w:pPr>
      <w:r>
        <w:rPr>
          <w:rStyle w:val="FootnoteReference"/>
        </w:rPr>
        <w:footnoteRef/>
      </w:r>
      <w:r>
        <w:t xml:space="preserve"> Cross-references: Luke 2:34; Acts 16:20-21; Acts 17:6-7; Acts 24:5-6; Acts 24:14; 1Pet 2:12; 1Pet 3:16; 1Pet 4:14-16.</w:t>
      </w:r>
    </w:p>
  </w:footnote>
  <w:footnote w:id="10291">
    <w:p>
      <w:pPr>
        <w:pStyle w:val="FootnoteText"/>
      </w:pPr>
      <w:r>
        <w:rPr>
          <w:rStyle w:val="FootnoteReference"/>
        </w:rPr>
        <w:footnoteRef/>
      </w:r>
      <w:r>
        <w:t xml:space="preserve"> Cross-references for "he expounded": Acts 17:2-3; Acts 18:4; Acts 18:28; Acts 19:8; Acts 26:22-23.</w:t>
      </w:r>
    </w:p>
  </w:footnote>
  <w:footnote w:id="10292">
    <w:p>
      <w:pPr>
        <w:pStyle w:val="FootnoteText"/>
      </w:pPr>
      <w:r>
        <w:rPr>
          <w:rStyle w:val="FootnoteReference"/>
        </w:rPr>
        <w:footnoteRef/>
      </w:r>
      <w:r>
        <w:t xml:space="preserve"> Name meaning: Jesus (Yeshua) — Yahweh saves. He will save His people from their sins.</w:t>
      </w:r>
    </w:p>
  </w:footnote>
  <w:footnote w:id="10293">
    <w:p>
      <w:pPr>
        <w:pStyle w:val="FootnoteText"/>
      </w:pPr>
      <w:r>
        <w:rPr>
          <w:rStyle w:val="FootnoteReference"/>
        </w:rPr>
        <w:footnoteRef/>
      </w:r>
      <w:r>
        <w:t xml:space="preserve"> Cross-references for "both": Luke 24:26-27; Luke 24:44; Acts 26:6; Acts 26:22.</w:t>
      </w:r>
    </w:p>
  </w:footnote>
  <w:footnote w:id="10294">
    <w:p>
      <w:pPr>
        <w:pStyle w:val="FootnoteText"/>
      </w:pPr>
      <w:r>
        <w:rPr>
          <w:rStyle w:val="FootnoteReference"/>
        </w:rPr>
        <w:footnoteRef/>
      </w:r>
      <w:r>
        <w:t xml:space="preserve"> Personal name: Moses. Personal-name meaning: Moses — Drawn out. Source form: Moses.</w:t>
      </w:r>
    </w:p>
  </w:footnote>
  <w:footnote w:id="102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296">
    <w:p>
      <w:pPr>
        <w:pStyle w:val="FootnoteText"/>
      </w:pPr>
      <w:r>
        <w:rPr>
          <w:rStyle w:val="FootnoteReference"/>
        </w:rPr>
        <w:footnoteRef/>
      </w:r>
      <w:r>
        <w:t xml:space="preserve"> Cross-references: Phlm 1:2.</w:t>
      </w:r>
    </w:p>
  </w:footnote>
  <w:footnote w:id="10297">
    <w:p>
      <w:pPr>
        <w:pStyle w:val="FootnoteText"/>
      </w:pPr>
      <w:r>
        <w:rPr>
          <w:rStyle w:val="FootnoteReference"/>
        </w:rPr>
        <w:footnoteRef/>
      </w:r>
      <w:r>
        <w:t xml:space="preserve"> Cross-references: Acts 13:48-50; Acts 14:4; Acts 17:4-5; Acts 18:6-8; Acts 19:8-9; Rom 3:3; Rom 11:4-6.</w:t>
      </w:r>
    </w:p>
  </w:footnote>
  <w:footnote w:id="10298">
    <w:p>
      <w:pPr>
        <w:pStyle w:val="FootnoteText"/>
      </w:pPr>
      <w:r>
        <w:rPr>
          <w:rStyle w:val="FootnoteReference"/>
        </w:rPr>
        <w:footnoteRef/>
      </w:r>
      <w:r>
        <w:t xml:space="preserve"> Cross-references for "Well": Matt 15:7; Mark 7:6; 2Pet 1:21.</w:t>
      </w:r>
    </w:p>
  </w:footnote>
  <w:footnote w:id="10299">
    <w:p>
      <w:pPr>
        <w:pStyle w:val="FootnoteText"/>
      </w:pPr>
      <w:r>
        <w:rPr>
          <w:rStyle w:val="FootnoteReference"/>
        </w:rPr>
        <w:footnoteRef/>
      </w:r>
      <w:r>
        <w:t xml:space="preserve"> Personal name: Isaiah. Personal-name meaning: Isaiah — Yahweh saves. Source form: Isaiah.</w:t>
      </w:r>
    </w:p>
  </w:footnote>
  <w:footnote w:id="10300">
    <w:p>
      <w:pPr>
        <w:pStyle w:val="FootnoteText"/>
      </w:pPr>
      <w:r>
        <w:rPr>
          <w:rStyle w:val="FootnoteReference"/>
        </w:rPr>
        <w:footnoteRef/>
      </w:r>
      <w:r>
        <w:t xml:space="preserve"> Cross-references: Acts 28:29.</w:t>
      </w:r>
    </w:p>
  </w:footnote>
  <w:footnote w:id="10301">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02">
    <w:p>
      <w:pPr>
        <w:pStyle w:val="FootnoteText"/>
      </w:pPr>
      <w:r>
        <w:rPr>
          <w:rStyle w:val="FootnoteReference"/>
        </w:rPr>
        <w:footnoteRef/>
      </w:r>
      <w:r>
        <w:t xml:space="preserve"> Cross-references: Isa 6:9-10; Ezek 12:2; Matt 13:14-15; Mark 4:12; Luke 8:10; John 12:38-40; Rom 11:8-10.</w:t>
      </w:r>
    </w:p>
  </w:footnote>
  <w:footnote w:id="10303">
    <w:p>
      <w:pPr>
        <w:pStyle w:val="FootnoteText"/>
      </w:pPr>
      <w:r>
        <w:rPr>
          <w:rStyle w:val="FootnoteReference"/>
        </w:rPr>
        <w:footnoteRef/>
      </w:r>
      <w:r>
        <w:t xml:space="preserve"> Cross-references: Isaiah 6:10.</w:t>
      </w:r>
    </w:p>
  </w:footnote>
  <w:footnote w:id="10304">
    <w:p>
      <w:pPr>
        <w:pStyle w:val="FootnoteText"/>
      </w:pPr>
      <w:r>
        <w:rPr>
          <w:rStyle w:val="FootnoteReference"/>
        </w:rPr>
        <w:footnoteRef/>
      </w:r>
      <w:r>
        <w:t xml:space="preserve"> Cross-references for "it known": Ezek 36:32; Acts 2:14; Acts 4:10; Acts 13:38.</w:t>
      </w:r>
    </w:p>
  </w:footnote>
  <w:footnote w:id="10305">
    <w:p>
      <w:pPr>
        <w:pStyle w:val="FootnoteText"/>
      </w:pPr>
      <w:r>
        <w:rPr>
          <w:rStyle w:val="FootnoteReference"/>
        </w:rPr>
        <w:footnoteRef/>
      </w:r>
      <w:r>
        <w:t xml:space="preserve"> Cross-references for "the salvation": Ps 98:2-3; Isa 49:6; Isa 52:10; Lam 3:26; Luke 2:30-32; Luke 3:6.</w:t>
      </w:r>
    </w:p>
  </w:footnote>
  <w:footnote w:id="10306">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07">
    <w:p>
      <w:pPr>
        <w:pStyle w:val="FootnoteText"/>
      </w:pPr>
      <w:r>
        <w:rPr>
          <w:rStyle w:val="FootnoteReference"/>
        </w:rPr>
        <w:footnoteRef/>
      </w:r>
      <w:r>
        <w:t xml:space="preserve"> Cross-references: Matt 10:34-36; Luke 12:51; John 7:40-53; Acts 28:25.</w:t>
      </w:r>
    </w:p>
  </w:footnote>
  <w:footnote w:id="10308">
    <w:p>
      <w:pPr>
        <w:pStyle w:val="FootnoteText"/>
      </w:pPr>
      <w:r>
        <w:rPr>
          <w:rStyle w:val="FootnoteReference"/>
        </w:rPr>
        <w:footnoteRef/>
      </w:r>
      <w:r>
        <w:t xml:space="preserve"> Cross-references for "Paul": Titus 1:5.</w:t>
      </w:r>
    </w:p>
  </w:footnote>
  <w:footnote w:id="10309">
    <w:p>
      <w:pPr>
        <w:pStyle w:val="FootnoteText"/>
      </w:pPr>
      <w:r>
        <w:rPr>
          <w:rStyle w:val="FootnoteReference"/>
        </w:rPr>
        <w:footnoteRef/>
      </w:r>
      <w:r>
        <w:t xml:space="preserve"> Cross-references for "dwelt": Acts 28:16.</w:t>
      </w:r>
    </w:p>
  </w:footnote>
  <w:footnote w:id="10310">
    <w:p>
      <w:pPr>
        <w:pStyle w:val="FootnoteText"/>
      </w:pPr>
      <w:r>
        <w:rPr>
          <w:rStyle w:val="FootnoteReference"/>
        </w:rPr>
        <w:footnoteRef/>
      </w:r>
      <w:r>
        <w:t xml:space="preserve"> Cross-references for "Preaching": Matt 4:23; Mark 1:14; Luke 8:1; Acts 8:12; Acts 20:25; Acts 28:23.</w:t>
      </w:r>
    </w:p>
  </w:footnote>
  <w:footnote w:id="10311">
    <w:p>
      <w:pPr>
        <w:pStyle w:val="FootnoteText"/>
      </w:pPr>
      <w:r>
        <w:rPr>
          <w:rStyle w:val="FootnoteReference"/>
        </w:rPr>
        <w:footnoteRef/>
      </w:r>
      <w:r>
        <w:t xml:space="preserve"> Cross-references for "and teaching": Acts 5:42; Acts 23:11.</w:t>
      </w:r>
    </w:p>
  </w:footnote>
  <w:footnote w:id="10312">
    <w:p>
      <w:pPr>
        <w:pStyle w:val="FootnoteText"/>
      </w:pPr>
      <w:r>
        <w:rPr>
          <w:rStyle w:val="FootnoteReference"/>
        </w:rPr>
        <w:footnoteRef/>
      </w:r>
      <w:r>
        <w:t xml:space="preserve"> Personal name: Christ. Personal-name meaning: Christ — anointed. Source form: Christ.</w:t>
      </w:r>
    </w:p>
  </w:footnote>
  <w:footnote w:id="10313">
    <w:p>
      <w:pPr>
        <w:pStyle w:val="FootnoteText"/>
      </w:pPr>
      <w:r>
        <w:rPr>
          <w:rStyle w:val="FootnoteReference"/>
        </w:rPr>
        <w:footnoteRef/>
      </w:r>
      <w:r>
        <w:t xml:space="preserve"> Name meaning: Paul (Paulus) — Small; humble. Changed from Saul to Paul, the humble apostle to the Gentiles.</w:t>
      </w:r>
    </w:p>
  </w:footnote>
  <w:footnote w:id="10314">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15">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16">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17">
    <w:p>
      <w:pPr>
        <w:pStyle w:val="FootnoteText"/>
      </w:pPr>
      <w:r>
        <w:rPr>
          <w:rStyle w:val="FootnoteReference"/>
        </w:rPr>
        <w:footnoteRef/>
      </w:r>
      <w:r>
        <w:t xml:space="preserve"> Name meaning: Jesus (Yeshua) — Yahweh saves. He will save His people from their sins.</w:t>
      </w:r>
    </w:p>
  </w:footnote>
  <w:footnote w:id="103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19">
    <w:p>
      <w:pPr>
        <w:pStyle w:val="FootnoteText"/>
      </w:pPr>
      <w:r>
        <w:rPr>
          <w:rStyle w:val="FootnoteReference"/>
        </w:rPr>
        <w:footnoteRef/>
      </w:r>
      <w:r>
        <w:t xml:space="preserve"> Personal name: Christ. Personal-name meaning: Christ — anointed. Source form: Christ.</w:t>
      </w:r>
    </w:p>
  </w:footnote>
  <w:footnote w:id="10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23">
    <w:p>
      <w:pPr>
        <w:pStyle w:val="FootnoteText"/>
      </w:pPr>
      <w:r>
        <w:rPr>
          <w:rStyle w:val="FootnoteReference"/>
        </w:rPr>
        <w:footnoteRef/>
      </w:r>
      <w:r>
        <w:t xml:space="preserve"> Cross-references for "Paul": Acts 13:9; Acts 21:40; Acts 22:7; Acts 22:13; Acts 26:1; Acts 26:14.</w:t>
      </w:r>
    </w:p>
  </w:footnote>
  <w:footnote w:id="10324">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25">
    <w:p>
      <w:pPr>
        <w:pStyle w:val="FootnoteText"/>
      </w:pPr>
      <w:r>
        <w:rPr>
          <w:rStyle w:val="FootnoteReference"/>
        </w:rPr>
        <w:footnoteRef/>
      </w:r>
      <w:r>
        <w:t xml:space="preserve"> Cross-references: Lev 20:24-26; Num 16:9-10; Deut 10:8; 1Chr 23:13; Isa 49:1; Jer 1:5; Acts 13:2-4; Gal 1:15; 1Tim 1:15-16; Heb 7:26.</w:t>
      </w:r>
    </w:p>
  </w:footnote>
  <w:footnote w:id="10326">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27">
    <w:p>
      <w:pPr>
        <w:pStyle w:val="FootnoteText"/>
      </w:pPr>
      <w:r>
        <w:rPr>
          <w:rStyle w:val="FootnoteReference"/>
        </w:rPr>
        <w:footnoteRef/>
      </w:r>
      <w:r>
        <w:t xml:space="preserve"> Cross-references: Rom 3:21.</w:t>
      </w:r>
    </w:p>
  </w:footnote>
  <w:footnote w:id="10328">
    <w:p>
      <w:pPr>
        <w:pStyle w:val="FootnoteText"/>
      </w:pPr>
      <w:r>
        <w:rPr>
          <w:rStyle w:val="FootnoteReference"/>
        </w:rPr>
        <w:footnoteRef/>
      </w:r>
      <w:r>
        <w:t xml:space="preserve"> Cross-references: Rom 3:2.</w:t>
      </w:r>
    </w:p>
  </w:footnote>
  <w:footnote w:id="10329">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30">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31">
    <w:p>
      <w:pPr>
        <w:pStyle w:val="FootnoteText"/>
      </w:pPr>
      <w:r>
        <w:rPr>
          <w:rStyle w:val="FootnoteReference"/>
        </w:rPr>
        <w:footnoteRef/>
      </w:r>
      <w:r>
        <w:t xml:space="preserve"> Personal name: David. Personal-name meaning: David — Beloved. Source form: David.</w:t>
      </w:r>
    </w:p>
  </w:footnote>
  <w:footnote w:id="10332">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33">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34">
    <w:p>
      <w:pPr>
        <w:pStyle w:val="FootnoteText"/>
      </w:pPr>
      <w:r>
        <w:rPr>
          <w:rStyle w:val="FootnoteReference"/>
        </w:rPr>
        <w:footnoteRef/>
      </w:r>
      <w:r>
        <w:t xml:space="preserve"> Cross-references for "apostleship": Acts 1:25; 1Cor 9:2; Gal 2:8-9.</w:t>
      </w:r>
    </w:p>
  </w:footnote>
  <w:footnote w:id="10335">
    <w:p>
      <w:pPr>
        <w:pStyle w:val="FootnoteText"/>
      </w:pPr>
      <w:r>
        <w:rPr>
          <w:rStyle w:val="FootnoteReference"/>
        </w:rPr>
        <w:footnoteRef/>
      </w:r>
      <w:r>
        <w:t xml:space="preserve"> Cross-references for "among": Rom 3:29.</w:t>
      </w:r>
    </w:p>
  </w:footnote>
  <w:footnote w:id="10336">
    <w:p>
      <w:pPr>
        <w:pStyle w:val="FootnoteText"/>
      </w:pPr>
      <w:r>
        <w:rPr>
          <w:rStyle w:val="FootnoteReference"/>
        </w:rPr>
        <w:footnoteRef/>
      </w:r>
      <w:r>
        <w:t xml:space="preserve"> Cross-references for "for his name": Mal 1:11; Mal 1:14; Acts 15:14; Eph 1:6; Eph 1:12; 1Pet 2:9-10.</w:t>
      </w:r>
    </w:p>
  </w:footnote>
  <w:footnote w:id="10337">
    <w:p>
      <w:pPr>
        <w:pStyle w:val="FootnoteText"/>
      </w:pPr>
      <w:r>
        <w:rPr>
          <w:rStyle w:val="FootnoteReference"/>
        </w:rPr>
        <w:footnoteRef/>
      </w:r>
      <w:r>
        <w:t xml:space="preserve"> Cross-references: Acts 6:7; Rom 15:18-19; Rom 16:26; 2Cor 10:4-6; Heb 5:9.</w:t>
      </w:r>
    </w:p>
  </w:footnote>
  <w:footnote w:id="10338">
    <w:p>
      <w:pPr>
        <w:pStyle w:val="FootnoteText"/>
      </w:pPr>
      <w:r>
        <w:rPr>
          <w:rStyle w:val="FootnoteReference"/>
        </w:rPr>
        <w:footnoteRef/>
      </w:r>
      <w:r>
        <w:t xml:space="preserve"> Cross-references: Eph 1:11; Col 1:6; Col 1:21.</w:t>
      </w:r>
    </w:p>
  </w:footnote>
  <w:footnote w:id="10339">
    <w:p>
      <w:pPr>
        <w:pStyle w:val="FootnoteText"/>
      </w:pPr>
      <w:r>
        <w:rPr>
          <w:rStyle w:val="FootnoteReference"/>
        </w:rPr>
        <w:footnoteRef/>
      </w:r>
      <w:r>
        <w:t xml:space="preserve"> Cross-references: Rom 8:28-30; Rom 9:24; 1Cor 1:9; Gal 1:6; 1Thess 2:12; 2Thess 2:14; 2Tim 1:9; Heb 3:1; 1Pet 2:9; 1Pet 2:21; 2Pet 1:10; Rev 17:14.</w:t>
      </w:r>
    </w:p>
  </w:footnote>
  <w:footnote w:id="10340">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41">
    <w:p>
      <w:pPr>
        <w:pStyle w:val="FootnoteText"/>
      </w:pPr>
      <w:r>
        <w:rPr>
          <w:rStyle w:val="FootnoteReference"/>
        </w:rPr>
        <w:footnoteRef/>
      </w:r>
      <w:r>
        <w:t xml:space="preserve"> Place name: Rome. Place-name meaning: Rome — strength; power. Source form: Rome. Greek form: ρωμαιοι.</w:t>
      </w:r>
    </w:p>
  </w:footnote>
  <w:footnote w:id="10342">
    <w:p>
      <w:pPr>
        <w:pStyle w:val="FootnoteText"/>
      </w:pPr>
      <w:r>
        <w:rPr>
          <w:rStyle w:val="FootnoteReference"/>
        </w:rPr>
        <w:footnoteRef/>
      </w:r>
      <w:r>
        <w:t xml:space="preserve"> Cross-references for "beloved": Deut 33:12; Ps 60:5; Song 5:1; Rom 9:25; Col 3:12; 1Tim 6:2.</w:t>
      </w:r>
    </w:p>
  </w:footnote>
  <w:footnote w:id="10343">
    <w:p>
      <w:pPr>
        <w:pStyle w:val="FootnoteText"/>
      </w:pPr>
      <w:r>
        <w:rPr>
          <w:rStyle w:val="FootnoteReference"/>
        </w:rPr>
        <w:footnoteRef/>
      </w:r>
      <w:r>
        <w:t xml:space="preserve"> Cross-references for "called": Rom 1:6; 1Cor 1:2; Col 3:15; 1Thess 4:7; 1Pet 1:15; 2Pet 1:3.</w:t>
      </w:r>
    </w:p>
  </w:footnote>
  <w:footnote w:id="10344">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45">
    <w:p>
      <w:pPr>
        <w:pStyle w:val="FootnoteText"/>
      </w:pPr>
      <w:r>
        <w:rPr>
          <w:rStyle w:val="FootnoteReference"/>
        </w:rPr>
        <w:footnoteRef/>
      </w:r>
      <w:r>
        <w:t xml:space="preserve"> Cross-references for "peace": Rom 5:1.</w:t>
      </w:r>
    </w:p>
  </w:footnote>
  <w:footnote w:id="10346">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47">
    <w:p>
      <w:pPr>
        <w:pStyle w:val="FootnoteText"/>
      </w:pPr>
      <w:r>
        <w:rPr>
          <w:rStyle w:val="FootnoteReference"/>
        </w:rPr>
        <w:footnoteRef/>
      </w:r>
      <w:r>
        <w:t xml:space="preserve"> Cross-references: Matt 5:16; Matt 6:8-9; John 20:17; Gal 1:4; Phil 4:20; 1Thess 1:3; 2Thess 1:1; 1John 3:1.</w:t>
      </w:r>
    </w:p>
  </w:footnote>
  <w:footnote w:id="10348">
    <w:p>
      <w:pPr>
        <w:pStyle w:val="FootnoteText"/>
      </w:pPr>
      <w:r>
        <w:rPr>
          <w:rStyle w:val="FootnoteReference"/>
        </w:rPr>
        <w:footnoteRef/>
      </w:r>
      <w:r>
        <w:t xml:space="preserve"> Cross-references for "I thank": Rom 6:17.</w:t>
      </w:r>
    </w:p>
  </w:footnote>
  <w:footnote w:id="10349">
    <w:p>
      <w:pPr>
        <w:pStyle w:val="FootnoteText"/>
      </w:pPr>
      <w:r>
        <w:rPr>
          <w:rStyle w:val="FootnoteReference"/>
        </w:rPr>
        <w:footnoteRef/>
      </w:r>
      <w:r>
        <w:t xml:space="preserve"> Cross-references for "that your": Rom 16:19; 1Thess 1:8-9.</w:t>
      </w:r>
    </w:p>
  </w:footnote>
  <w:footnote w:id="10350">
    <w:p>
      <w:pPr>
        <w:pStyle w:val="FootnoteText"/>
      </w:pPr>
      <w:r>
        <w:rPr>
          <w:rStyle w:val="FootnoteReference"/>
        </w:rPr>
        <w:footnoteRef/>
      </w:r>
      <w:r>
        <w:t xml:space="preserve"> Cross-references for "the whole": Matt 24:14; Luke 2:1; Acts 11:28.</w:t>
      </w:r>
    </w:p>
  </w:footnote>
  <w:footnote w:id="10351">
    <w:p>
      <w:pPr>
        <w:pStyle w:val="FootnoteText"/>
      </w:pPr>
      <w:r>
        <w:rPr>
          <w:rStyle w:val="FootnoteReference"/>
        </w:rPr>
        <w:footnoteRef/>
      </w:r>
      <w:r>
        <w:t xml:space="preserve"> Cross-references for "I make": Eph 1:16-19; Eph 3:14-21; Phil 1:4; Phil 1:9-11; Col 1:9-13; 1Thess 1:2; Phlm 1:4.</w:t>
      </w:r>
    </w:p>
  </w:footnote>
  <w:footnote w:id="10352">
    <w:p>
      <w:pPr>
        <w:pStyle w:val="FootnoteText"/>
      </w:pPr>
      <w:r>
        <w:rPr>
          <w:rStyle w:val="FootnoteReference"/>
        </w:rPr>
        <w:footnoteRef/>
      </w:r>
      <w:r>
        <w:t xml:space="preserve"> Cross-references: Job 16:19; Rom 9:1; 2Cor 1:23; 2Cor 11:10-11; 2Cor 11:31; Gal 1:20; Phil 1:8; 1Thess 2:5-10; 1Tim 2:7.</w:t>
      </w:r>
    </w:p>
  </w:footnote>
  <w:footnote w:id="10353">
    <w:p>
      <w:pPr>
        <w:pStyle w:val="FootnoteText"/>
      </w:pPr>
      <w:r>
        <w:rPr>
          <w:rStyle w:val="FootnoteReference"/>
        </w:rPr>
        <w:footnoteRef/>
      </w:r>
      <w:r>
        <w:t xml:space="preserve"> Cross-references: Mark 1:1; Acts 3:26; 1John 5:9-12.</w:t>
      </w:r>
    </w:p>
  </w:footnote>
  <w:footnote w:id="10354">
    <w:p>
      <w:pPr>
        <w:pStyle w:val="FootnoteText"/>
      </w:pPr>
      <w:r>
        <w:rPr>
          <w:rStyle w:val="FootnoteReference"/>
        </w:rPr>
        <w:footnoteRef/>
      </w:r>
      <w:r>
        <w:t xml:space="preserve"> Cross-references for "request": Rom 15:22-24; Rom 15:30-32; Phil 4:6; 1Thess 2:18; 1Thess 3:10-11; Phlm 1:22; Heb 13:19.</w:t>
      </w:r>
    </w:p>
  </w:footnote>
  <w:footnote w:id="10355">
    <w:p>
      <w:pPr>
        <w:pStyle w:val="FootnoteText"/>
      </w:pPr>
      <w:r>
        <w:rPr>
          <w:rStyle w:val="FootnoteReference"/>
        </w:rPr>
        <w:footnoteRef/>
      </w:r>
      <w:r>
        <w:t xml:space="preserve"> Cross-references for "by the will": Acts 18:21; Acts 21:14; 1Cor 4:19; Jas 4:15.</w:t>
      </w:r>
    </w:p>
  </w:footnote>
  <w:footnote w:id="10356">
    <w:p>
      <w:pPr>
        <w:pStyle w:val="FootnoteText"/>
      </w:pPr>
      <w:r>
        <w:rPr>
          <w:rStyle w:val="FootnoteReference"/>
        </w:rPr>
        <w:footnoteRef/>
      </w:r>
      <w:r>
        <w:t xml:space="preserve"> Cross-references: Acts 19:21.</w:t>
      </w:r>
    </w:p>
  </w:footnote>
  <w:footnote w:id="10357">
    <w:p>
      <w:pPr>
        <w:pStyle w:val="FootnoteText"/>
      </w:pPr>
      <w:r>
        <w:rPr>
          <w:rStyle w:val="FootnoteReference"/>
        </w:rPr>
        <w:footnoteRef/>
      </w:r>
      <w:r>
        <w:t xml:space="preserve"> Cross-references for "I long": Gen 31:30; 2Sam 13:39; 2Sam 23:15; Rom 15:23; Rom 15:32; 2Cor 9:14; Phil 1:8; Phil 2:26; Phil 4:1.</w:t>
      </w:r>
    </w:p>
  </w:footnote>
  <w:footnote w:id="10358">
    <w:p>
      <w:pPr>
        <w:pStyle w:val="FootnoteText"/>
      </w:pPr>
      <w:r>
        <w:rPr>
          <w:rStyle w:val="FootnoteReference"/>
        </w:rPr>
        <w:footnoteRef/>
      </w:r>
      <w:r>
        <w:t xml:space="preserve"> Cross-references for "by the mutual": Eph 4:5; Titus 1:4; 2Pet 1:1; Jude 1:3.</w:t>
      </w:r>
    </w:p>
  </w:footnote>
  <w:footnote w:id="10359">
    <w:p>
      <w:pPr>
        <w:pStyle w:val="FootnoteText"/>
      </w:pPr>
      <w:r>
        <w:rPr>
          <w:rStyle w:val="FootnoteReference"/>
        </w:rPr>
        <w:footnoteRef/>
      </w:r>
      <w:r>
        <w:t xml:space="preserve"> Cross-references: Acts 11:23; Rom 15:24; Rom 15:32; 2Cor 2:1-3; 2Cor 7:4-7; 2Cor 7:13; 1Thess 2:17-20; 1Thess 3:7-10; 2Tim 1:4; 2John 1:4; 3John 1:3-4.</w:t>
      </w:r>
    </w:p>
  </w:footnote>
  <w:footnote w:id="10360">
    <w:p>
      <w:pPr>
        <w:pStyle w:val="FootnoteText"/>
      </w:pPr>
      <w:r>
        <w:rPr>
          <w:rStyle w:val="FootnoteReference"/>
        </w:rPr>
        <w:footnoteRef/>
      </w:r>
      <w:r>
        <w:t xml:space="preserve"> Cross-references for "that oftentimes": Acts 19:21; Rom 15:23-28; 2Cor 1:15-16.</w:t>
      </w:r>
    </w:p>
  </w:footnote>
  <w:footnote w:id="10361">
    <w:p>
      <w:pPr>
        <w:pStyle w:val="FootnoteText"/>
      </w:pPr>
      <w:r>
        <w:rPr>
          <w:rStyle w:val="FootnoteReference"/>
        </w:rPr>
        <w:footnoteRef/>
      </w:r>
      <w:r>
        <w:t xml:space="preserve"> Cross-references: Rom 11:25; 1Cor 10:1; 1Cor 12:1; 2Cor 1:8; 1Thess 4:13.</w:t>
      </w:r>
    </w:p>
  </w:footnote>
  <w:footnote w:id="10362">
    <w:p>
      <w:pPr>
        <w:pStyle w:val="FootnoteText"/>
      </w:pPr>
      <w:r>
        <w:rPr>
          <w:rStyle w:val="FootnoteReference"/>
        </w:rPr>
        <w:footnoteRef/>
      </w:r>
      <w:r>
        <w:t xml:space="preserve"> Cross-references: Acts 16:6-7; Rom 15:22; 1Thess 1:8; 1Thess 2:18; 2Thess 2:7.</w:t>
      </w:r>
    </w:p>
  </w:footnote>
  <w:footnote w:id="103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64">
    <w:p>
      <w:pPr>
        <w:pStyle w:val="FootnoteText"/>
      </w:pPr>
      <w:r>
        <w:rPr>
          <w:rStyle w:val="FootnoteReference"/>
        </w:rPr>
        <w:footnoteRef/>
      </w:r>
      <w:r>
        <w:t xml:space="preserve"> Cross-references for "debtor": Acts 9:15; Acts 13:2-4; Acts 22:21; Acts 26:17-18; Rom 8:12; Rom 13:8; 1Cor 9:16-23; 2Tim 2:10.</w:t>
      </w:r>
    </w:p>
  </w:footnote>
  <w:footnote w:id="10365">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366">
    <w:p>
      <w:pPr>
        <w:pStyle w:val="FootnoteText"/>
      </w:pPr>
      <w:r>
        <w:rPr>
          <w:rStyle w:val="FootnoteReference"/>
        </w:rPr>
        <w:footnoteRef/>
      </w:r>
      <w:r>
        <w:t xml:space="preserve"> People-name: Greeks. People-name meaning: Greeks — Greek people; Hellenes. Source form: Greeks.</w:t>
      </w:r>
    </w:p>
  </w:footnote>
  <w:footnote w:id="10367">
    <w:p>
      <w:pPr>
        <w:pStyle w:val="FootnoteText"/>
      </w:pPr>
      <w:r>
        <w:rPr>
          <w:rStyle w:val="FootnoteReference"/>
        </w:rPr>
        <w:footnoteRef/>
      </w:r>
      <w:r>
        <w:t xml:space="preserve"> Cross-references for "Greeks": Acts 28:4; 1Cor 14:11; Col 3:11.</w:t>
      </w:r>
    </w:p>
  </w:footnote>
  <w:footnote w:id="10368">
    <w:p>
      <w:pPr>
        <w:pStyle w:val="FootnoteText"/>
      </w:pPr>
      <w:r>
        <w:rPr>
          <w:rStyle w:val="FootnoteReference"/>
        </w:rPr>
        <w:footnoteRef/>
      </w:r>
      <w:r>
        <w:t xml:space="preserve"> Cross-references: Prov 1:22; Prov 8:5; Isa 35:8; 1Cor 14:16; 1Cor 14:23-24; Titus 3:3.</w:t>
      </w:r>
    </w:p>
  </w:footnote>
  <w:footnote w:id="10369">
    <w:p>
      <w:pPr>
        <w:pStyle w:val="FootnoteText"/>
      </w:pPr>
      <w:r>
        <w:rPr>
          <w:rStyle w:val="FootnoteReference"/>
        </w:rPr>
        <w:footnoteRef/>
      </w:r>
      <w:r>
        <w:t xml:space="preserve"> Cross-references: 1Kgs 8:18; Mark 14:8; Rom 12:18; 2Cor 8:12.</w:t>
      </w:r>
    </w:p>
  </w:footnote>
  <w:footnote w:id="10370">
    <w:p>
      <w:pPr>
        <w:pStyle w:val="FootnoteText"/>
      </w:pPr>
      <w:r>
        <w:rPr>
          <w:rStyle w:val="FootnoteReference"/>
        </w:rPr>
        <w:footnoteRef/>
      </w:r>
      <w:r>
        <w:t xml:space="preserve"> Cross-references: Isa 6:8; Matt 9:38; John 4:34; Acts 21:13; 1Cor 9:17; 2Cor 10:15-16.</w:t>
      </w:r>
    </w:p>
  </w:footnote>
  <w:footnote w:id="10371">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372">
    <w:p>
      <w:pPr>
        <w:pStyle w:val="FootnoteText"/>
      </w:pPr>
      <w:r>
        <w:rPr>
          <w:rStyle w:val="FootnoteReference"/>
        </w:rPr>
        <w:footnoteRef/>
      </w:r>
      <w:r>
        <w:t xml:space="preserve"> Cross-references for "to every": Rom 4:11.</w:t>
      </w:r>
    </w:p>
  </w:footnote>
  <w:footnote w:id="10373">
    <w:p>
      <w:pPr>
        <w:pStyle w:val="FootnoteText"/>
      </w:pPr>
      <w:r>
        <w:rPr>
          <w:rStyle w:val="FootnoteReference"/>
        </w:rPr>
        <w:footnoteRef/>
      </w:r>
      <w:r>
        <w:t xml:space="preserve"> People-name: Jew. People-name meaning: Jew — praised one; one from Judah. Source form: Jew.</w:t>
      </w:r>
    </w:p>
  </w:footnote>
  <w:footnote w:id="10374">
    <w:p>
      <w:pPr>
        <w:pStyle w:val="FootnoteText"/>
      </w:pPr>
      <w:r>
        <w:rPr>
          <w:rStyle w:val="FootnoteReference"/>
        </w:rPr>
        <w:footnoteRef/>
      </w:r>
      <w:r>
        <w:t xml:space="preserve"> People-name: Greek. People-name meaning: Greek — Greek; Hellenic person. Source form: Greek.</w:t>
      </w:r>
    </w:p>
  </w:footnote>
  <w:footnote w:id="10375">
    <w:p>
      <w:pPr>
        <w:pStyle w:val="FootnoteText"/>
      </w:pPr>
      <w:r>
        <w:rPr>
          <w:rStyle w:val="FootnoteReference"/>
        </w:rPr>
        <w:footnoteRef/>
      </w:r>
      <w:r>
        <w:t xml:space="preserve"> Cross-references: Luke 2:10-11; Rom 15:19; Rom 15:29; 1Cor 9:12; 1Cor 9:18; 2Cor 2:12; 2Cor 4:4; 2Cor 9:13; Gal 1:7; 1Tim 1:11.</w:t>
      </w:r>
    </w:p>
  </w:footnote>
  <w:footnote w:id="10376">
    <w:p>
      <w:pPr>
        <w:pStyle w:val="FootnoteText"/>
      </w:pPr>
      <w:r>
        <w:rPr>
          <w:rStyle w:val="FootnoteReference"/>
        </w:rPr>
        <w:footnoteRef/>
      </w:r>
      <w:r>
        <w:t xml:space="preserve"> Cross-references for "to the Jew": Rom 2:9.</w:t>
      </w:r>
    </w:p>
  </w:footnote>
  <w:footnote w:id="10377">
    <w:p>
      <w:pPr>
        <w:pStyle w:val="FootnoteText"/>
      </w:pPr>
      <w:r>
        <w:rPr>
          <w:rStyle w:val="FootnoteReference"/>
        </w:rPr>
        <w:footnoteRef/>
      </w:r>
      <w:r>
        <w:t xml:space="preserve"> Cross-references for "from faith": Rom 3:3.</w:t>
      </w:r>
    </w:p>
  </w:footnote>
  <w:footnote w:id="10378">
    <w:p>
      <w:pPr>
        <w:pStyle w:val="FootnoteText"/>
      </w:pPr>
      <w:r>
        <w:rPr>
          <w:rStyle w:val="FootnoteReference"/>
        </w:rPr>
        <w:footnoteRef/>
      </w:r>
      <w:r>
        <w:t xml:space="preserve"> Cross-references: Rom 3:21.</w:t>
      </w:r>
    </w:p>
  </w:footnote>
  <w:footnote w:id="10379">
    <w:p>
      <w:pPr>
        <w:pStyle w:val="FootnoteText"/>
      </w:pPr>
      <w:r>
        <w:rPr>
          <w:rStyle w:val="FootnoteReference"/>
        </w:rPr>
        <w:footnoteRef/>
      </w:r>
      <w:r>
        <w:t xml:space="preserve"> Cross-references: Hab 2:4; John 3:36; Gal 3:11; Phil 3:9; Heb 10:38; Heb 11:6-7.</w:t>
      </w:r>
    </w:p>
  </w:footnote>
  <w:footnote w:id="10380">
    <w:p>
      <w:pPr>
        <w:pStyle w:val="FootnoteText"/>
      </w:pPr>
      <w:r>
        <w:rPr>
          <w:rStyle w:val="FootnoteReference"/>
        </w:rPr>
        <w:footnoteRef/>
      </w:r>
      <w:r>
        <w:t xml:space="preserve"> Cross-references for "the wrath": Rom 4:15.</w:t>
      </w:r>
    </w:p>
  </w:footnote>
  <w:footnote w:id="10381">
    <w:p>
      <w:pPr>
        <w:pStyle w:val="FootnoteText"/>
      </w:pPr>
      <w:r>
        <w:rPr>
          <w:rStyle w:val="FootnoteReference"/>
        </w:rPr>
        <w:footnoteRef/>
      </w:r>
      <w:r>
        <w:t xml:space="preserve"> Cross-references for "ungodliness": Rom 5:6.</w:t>
      </w:r>
    </w:p>
  </w:footnote>
  <w:footnote w:id="10382">
    <w:p>
      <w:pPr>
        <w:pStyle w:val="FootnoteText"/>
      </w:pPr>
      <w:r>
        <w:rPr>
          <w:rStyle w:val="FootnoteReference"/>
        </w:rPr>
        <w:footnoteRef/>
      </w:r>
      <w:r>
        <w:t xml:space="preserve"> Cross-references for "unrighteousness": Rom 6:13.</w:t>
      </w:r>
    </w:p>
  </w:footnote>
  <w:footnote w:id="10383">
    <w:p>
      <w:pPr>
        <w:pStyle w:val="FootnoteText"/>
      </w:pPr>
      <w:r>
        <w:rPr>
          <w:rStyle w:val="FootnoteReference"/>
        </w:rPr>
        <w:footnoteRef/>
      </w:r>
      <w:r>
        <w:t xml:space="preserve"> Cross-references: Luke 12:46-47; John 3:19-21; Acts 24:24-25; Rom 1:19; Rom 1:28; Rom 1:32; Rom 2:3; Rom 2:15-23; 2Thess 2:10; 1Tim 4:1-2.</w:t>
      </w:r>
    </w:p>
  </w:footnote>
  <w:footnote w:id="10384">
    <w:p>
      <w:pPr>
        <w:pStyle w:val="FootnoteText"/>
      </w:pPr>
      <w:r>
        <w:rPr>
          <w:rStyle w:val="FootnoteReference"/>
        </w:rPr>
        <w:footnoteRef/>
      </w:r>
      <w:r>
        <w:t xml:space="preserve"> Cross-references for "that which": Ps 19:1-6; Isa 40:26; Jer 10:10-13; Acts 14:16; Acts 17:23-30; Rom 1:20.</w:t>
      </w:r>
    </w:p>
  </w:footnote>
  <w:footnote w:id="10385">
    <w:p>
      <w:pPr>
        <w:pStyle w:val="FootnoteText"/>
      </w:pPr>
      <w:r>
        <w:rPr>
          <w:rStyle w:val="FootnoteReference"/>
        </w:rPr>
        <w:footnoteRef/>
      </w:r>
      <w:r>
        <w:t xml:space="preserve"> Cross-references for "for God": John 1:9.</w:t>
      </w:r>
    </w:p>
  </w:footnote>
  <w:footnote w:id="10386">
    <w:p>
      <w:pPr>
        <w:pStyle w:val="FootnoteText"/>
      </w:pPr>
      <w:r>
        <w:rPr>
          <w:rStyle w:val="FootnoteReference"/>
        </w:rPr>
        <w:footnoteRef/>
      </w:r>
      <w:r>
        <w:t xml:space="preserve"> Cross-references for "from the": Deut 4:19; Job 31:26-28; Ps 8:3; Ps 33:6-9; Ps 104:5; Ps 104:31; Ps 119:90; Ps 139:13; Ps 148:8-12; Matt 5:45; Rom 1:19.</w:t>
      </w:r>
    </w:p>
  </w:footnote>
  <w:footnote w:id="10387">
    <w:p>
      <w:pPr>
        <w:pStyle w:val="FootnoteText"/>
      </w:pPr>
      <w:r>
        <w:rPr>
          <w:rStyle w:val="FootnoteReference"/>
        </w:rPr>
        <w:footnoteRef/>
      </w:r>
      <w:r>
        <w:t xml:space="preserve"> Cross-references for "so that they are": John 15:22; Rom 2:1; Rom 2:15.</w:t>
      </w:r>
    </w:p>
  </w:footnote>
  <w:footnote w:id="10388">
    <w:p>
      <w:pPr>
        <w:pStyle w:val="FootnoteText"/>
      </w:pPr>
      <w:r>
        <w:rPr>
          <w:rStyle w:val="FootnoteReference"/>
        </w:rPr>
        <w:footnoteRef/>
      </w:r>
      <w:r>
        <w:t xml:space="preserve"> Cross-references: Gen 21:33; Deut 33:27; Ps 90:2; Isa 9:6; Isa 26:4; Isa 40:26; Rom 16:26; 1Tim 1:17; Heb 9:14.</w:t>
      </w:r>
    </w:p>
  </w:footnote>
  <w:footnote w:id="10389">
    <w:p>
      <w:pPr>
        <w:pStyle w:val="FootnoteText"/>
      </w:pPr>
      <w:r>
        <w:rPr>
          <w:rStyle w:val="FootnoteReference"/>
        </w:rPr>
        <w:footnoteRef/>
      </w:r>
      <w:r>
        <w:t xml:space="preserve"> Cross-references: Acts 17:29; Col 2:9.</w:t>
      </w:r>
    </w:p>
  </w:footnote>
  <w:footnote w:id="10390">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391">
    <w:p>
      <w:pPr>
        <w:pStyle w:val="FootnoteText"/>
      </w:pPr>
      <w:r>
        <w:rPr>
          <w:rStyle w:val="FootnoteReference"/>
        </w:rPr>
        <w:footnoteRef/>
      </w:r>
      <w:r>
        <w:t xml:space="preserve"> Cross-references: Ps 50:23; Ps 86:9; Hos 2:8; Hab 1:15-16; Luke 17:15-18; Rom 15:9; 2Tim 3:2; Rev 14:7; Rev 15:4.</w:t>
      </w:r>
    </w:p>
  </w:footnote>
  <w:footnote w:id="10392">
    <w:p>
      <w:pPr>
        <w:pStyle w:val="FootnoteText"/>
      </w:pPr>
      <w:r>
        <w:rPr>
          <w:rStyle w:val="FootnoteReference"/>
        </w:rPr>
        <w:footnoteRef/>
      </w:r>
      <w:r>
        <w:t xml:space="preserve"> Cross-references: Deut 28:29; Isa 60:2; Acts 26:18; Rom 11:10; 1Pet 2:9.</w:t>
      </w:r>
    </w:p>
  </w:footnote>
  <w:footnote w:id="10393">
    <w:p>
      <w:pPr>
        <w:pStyle w:val="FootnoteText"/>
      </w:pPr>
      <w:r>
        <w:rPr>
          <w:rStyle w:val="FootnoteReference"/>
        </w:rPr>
        <w:footnoteRef/>
      </w:r>
      <w:r>
        <w:t xml:space="preserve"> Cross-references: Prov 25:14; Prov 26:12; Isa 47:10; Jer 8:8-9; Jer 10:14; Matt 6:23; Rom 11:25; 1Cor 1:19-21; 1Cor 3:18-19.</w:t>
      </w:r>
    </w:p>
  </w:footnote>
  <w:footnote w:id="10394">
    <w:p>
      <w:pPr>
        <w:pStyle w:val="FootnoteText"/>
      </w:pPr>
      <w:r>
        <w:rPr>
          <w:rStyle w:val="FootnoteReference"/>
        </w:rPr>
        <w:footnoteRef/>
      </w:r>
      <w:r>
        <w:t xml:space="preserve"> Cross-references for "changed": Ps 106:20; Jer 2:11; Rom 1:25.</w:t>
      </w:r>
    </w:p>
  </w:footnote>
  <w:footnote w:id="10395">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396">
    <w:p>
      <w:pPr>
        <w:pStyle w:val="FootnoteText"/>
      </w:pPr>
      <w:r>
        <w:rPr>
          <w:rStyle w:val="FootnoteReference"/>
        </w:rPr>
        <w:footnoteRef/>
      </w:r>
      <w:r>
        <w:t xml:space="preserve"> Cross-references: Ps 81:11-12; Hos 4:17-18; Matt 15:14; Acts 7:42; Acts 14:16; Acts 17:29-30; Eph 4:18; 2Thess 2:10-12.</w:t>
      </w:r>
    </w:p>
  </w:footnote>
  <w:footnote w:id="10397">
    <w:p>
      <w:pPr>
        <w:pStyle w:val="FootnoteText"/>
      </w:pPr>
      <w:r>
        <w:rPr>
          <w:rStyle w:val="FootnoteReference"/>
        </w:rPr>
        <w:footnoteRef/>
      </w:r>
      <w:r>
        <w:t xml:space="preserve"> Cross-references: Rom 6:12.</w:t>
      </w:r>
    </w:p>
  </w:footnote>
  <w:footnote w:id="10398">
    <w:p>
      <w:pPr>
        <w:pStyle w:val="FootnoteText"/>
      </w:pPr>
      <w:r>
        <w:rPr>
          <w:rStyle w:val="FootnoteReference"/>
        </w:rPr>
        <w:footnoteRef/>
      </w:r>
      <w:r>
        <w:t xml:space="preserve"> Cross-references: 1Cor 6:13; 1Cor 6:18; 1Thess 4:4; 2Tim 2:20-22.</w:t>
      </w:r>
    </w:p>
  </w:footnote>
  <w:footnote w:id="10399">
    <w:p>
      <w:pPr>
        <w:pStyle w:val="FootnoteText"/>
      </w:pPr>
      <w:r>
        <w:rPr>
          <w:rStyle w:val="FootnoteReference"/>
        </w:rPr>
        <w:footnoteRef/>
      </w:r>
      <w:r>
        <w:t xml:space="preserve"> Cross-references: Lev 18:22; Rom 1:27.</w:t>
      </w:r>
    </w:p>
  </w:footnote>
  <w:footnote w:id="10400">
    <w:p>
      <w:pPr>
        <w:pStyle w:val="FootnoteText"/>
      </w:pPr>
      <w:r>
        <w:rPr>
          <w:rStyle w:val="FootnoteReference"/>
        </w:rPr>
        <w:footnoteRef/>
      </w:r>
      <w:r>
        <w:t xml:space="preserve"> Cross-references for "the truth": Rom 1:18; 1Thess 1:9; 1John 5:20.</w:t>
      </w:r>
    </w:p>
  </w:footnote>
  <w:footnote w:id="10401">
    <w:p>
      <w:pPr>
        <w:pStyle w:val="FootnoteText"/>
      </w:pPr>
      <w:r>
        <w:rPr>
          <w:rStyle w:val="FootnoteReference"/>
        </w:rPr>
        <w:footnoteRef/>
      </w:r>
      <w:r>
        <w:t xml:space="preserve"> Cross-references: Rom 1:23.</w:t>
      </w:r>
    </w:p>
  </w:footnote>
  <w:footnote w:id="10402">
    <w:p>
      <w:pPr>
        <w:pStyle w:val="FootnoteText"/>
      </w:pPr>
      <w:r>
        <w:rPr>
          <w:rStyle w:val="FootnoteReference"/>
        </w:rPr>
        <w:footnoteRef/>
      </w:r>
      <w:r>
        <w:t xml:space="preserve"> Cross-references: Isa 44:20; Jer 10:14-15; Jer 13:25; Jer 16:19; Amos 2:4; Hab 2:18; John 2:8.</w:t>
      </w:r>
    </w:p>
  </w:footnote>
  <w:footnote w:id="10403">
    <w:p>
      <w:pPr>
        <w:pStyle w:val="FootnoteText"/>
      </w:pPr>
      <w:r>
        <w:rPr>
          <w:rStyle w:val="FootnoteReference"/>
        </w:rPr>
        <w:footnoteRef/>
      </w:r>
      <w:r>
        <w:t xml:space="preserve"> Cross-references: Matt 6:24; Matt 10:37; Rom 1:23; 2Tim 3:4; 1John 2:15-16.</w:t>
      </w:r>
    </w:p>
  </w:footnote>
  <w:footnote w:id="10404">
    <w:p>
      <w:pPr>
        <w:pStyle w:val="FootnoteText"/>
      </w:pPr>
      <w:r>
        <w:rPr>
          <w:rStyle w:val="FootnoteReference"/>
        </w:rPr>
        <w:footnoteRef/>
      </w:r>
      <w:r>
        <w:t xml:space="preserve"> Cross-references: Ps 72:19; Ps 145:1-2; Rom 9:5; 2Cor 11:31; Eph 3:21; 1Tim 1:11; 1Tim 1:17.</w:t>
      </w:r>
    </w:p>
  </w:footnote>
  <w:footnote w:id="10405">
    <w:p>
      <w:pPr>
        <w:pStyle w:val="FootnoteText"/>
      </w:pPr>
      <w:r>
        <w:rPr>
          <w:rStyle w:val="FootnoteReference"/>
        </w:rPr>
        <w:footnoteRef/>
      </w:r>
      <w:r>
        <w:t xml:space="preserve"> Cross-references for "gave them": Rom 1:24.</w:t>
      </w:r>
    </w:p>
  </w:footnote>
  <w:footnote w:id="10406">
    <w:p>
      <w:pPr>
        <w:pStyle w:val="FootnoteText"/>
      </w:pPr>
      <w:r>
        <w:rPr>
          <w:rStyle w:val="FootnoteReference"/>
        </w:rPr>
        <w:footnoteRef/>
      </w:r>
      <w:r>
        <w:t xml:space="preserve"> Cross-references: Gen 19:5; Lev 18:22-28; Deut 23:17-18; Judg 19:22; 1Cor 6:9; Eph 4:19; Eph 5:12; 1Tim 1:10; Jude 1:7; Jude 1:10.</w:t>
      </w:r>
    </w:p>
  </w:footnote>
  <w:footnote w:id="10407">
    <w:p>
      <w:pPr>
        <w:pStyle w:val="FootnoteText"/>
      </w:pPr>
      <w:r>
        <w:rPr>
          <w:rStyle w:val="FootnoteReference"/>
        </w:rPr>
        <w:footnoteRef/>
      </w:r>
      <w:r>
        <w:t xml:space="preserve"> Cross-references: Rom 1:23-24.</w:t>
      </w:r>
    </w:p>
  </w:footnote>
  <w:footnote w:id="10408">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09">
    <w:p>
      <w:pPr>
        <w:pStyle w:val="FootnoteText"/>
      </w:pPr>
      <w:r>
        <w:rPr>
          <w:rStyle w:val="FootnoteReference"/>
        </w:rPr>
        <w:footnoteRef/>
      </w:r>
      <w:r>
        <w:t xml:space="preserve"> Cross-references: Jer 6:30; 2Cor 13:5-7; 2Tim 3:8; Titus 1:16.</w:t>
      </w:r>
    </w:p>
  </w:footnote>
  <w:footnote w:id="10410">
    <w:p>
      <w:pPr>
        <w:pStyle w:val="FootnoteText"/>
      </w:pPr>
      <w:r>
        <w:rPr>
          <w:rStyle w:val="FootnoteReference"/>
        </w:rPr>
        <w:footnoteRef/>
      </w:r>
      <w:r>
        <w:t xml:space="preserve"> Cross-references: Eph 5:4; Phlm 1:8.</w:t>
      </w:r>
    </w:p>
  </w:footnote>
  <w:footnote w:id="10411">
    <w:p>
      <w:pPr>
        <w:pStyle w:val="FootnoteText"/>
      </w:pPr>
      <w:r>
        <w:rPr>
          <w:rStyle w:val="FootnoteReference"/>
        </w:rPr>
        <w:footnoteRef/>
      </w:r>
      <w:r>
        <w:t xml:space="preserve"> Cross-references for "filled": Rom 3:10.</w:t>
      </w:r>
    </w:p>
  </w:footnote>
  <w:footnote w:id="10412">
    <w:p>
      <w:pPr>
        <w:pStyle w:val="FootnoteText"/>
      </w:pPr>
      <w:r>
        <w:rPr>
          <w:rStyle w:val="FootnoteReference"/>
        </w:rPr>
        <w:footnoteRef/>
      </w:r>
      <w:r>
        <w:t xml:space="preserve"> Cross-references for "whisperers": Ps 41:7; Prov 16:28; Prov 26:20; 2Cor 12:20.</w:t>
      </w:r>
    </w:p>
  </w:footnote>
  <w:footnote w:id="10413">
    <w:p>
      <w:pPr>
        <w:pStyle w:val="FootnoteText"/>
      </w:pPr>
      <w:r>
        <w:rPr>
          <w:rStyle w:val="FootnoteReference"/>
        </w:rPr>
        <w:footnoteRef/>
      </w:r>
      <w:r>
        <w:t xml:space="preserve"> Cross-references for "haters": Num 10:35; Deut 7:10; 2Chr 19:2; Ps 81:15; Prov 8:36; John 7:7; John 15:23-24; Rom 8:7-8; Titus 3:3.</w:t>
      </w:r>
    </w:p>
  </w:footnote>
  <w:footnote w:id="10414">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15">
    <w:p>
      <w:pPr>
        <w:pStyle w:val="FootnoteText"/>
      </w:pPr>
      <w:r>
        <w:rPr>
          <w:rStyle w:val="FootnoteReference"/>
        </w:rPr>
        <w:footnoteRef/>
      </w:r>
      <w:r>
        <w:t xml:space="preserve"> Cross-references for "inventors": Ps 99:8; Ps 106:39; Eccl 7:29.</w:t>
      </w:r>
    </w:p>
  </w:footnote>
  <w:footnote w:id="10416">
    <w:p>
      <w:pPr>
        <w:pStyle w:val="FootnoteText"/>
      </w:pPr>
      <w:r>
        <w:rPr>
          <w:rStyle w:val="FootnoteReference"/>
        </w:rPr>
        <w:footnoteRef/>
      </w:r>
      <w:r>
        <w:t xml:space="preserve"> Cross-references for "disobedient": Deut 21:18-21; Deut 27:16; Prov 30:17; Ezek 22:7; Matt 15:4; Matt 16:21; Luke 21:16; 2Tim 3:2.</w:t>
      </w:r>
    </w:p>
  </w:footnote>
  <w:footnote w:id="10417">
    <w:p>
      <w:pPr>
        <w:pStyle w:val="FootnoteText"/>
      </w:pPr>
      <w:r>
        <w:rPr>
          <w:rStyle w:val="FootnoteReference"/>
        </w:rPr>
        <w:footnoteRef/>
      </w:r>
      <w:r>
        <w:t xml:space="preserve"> Cross-references: Prov 25:23.</w:t>
      </w:r>
    </w:p>
  </w:footnote>
  <w:footnote w:id="10418">
    <w:p>
      <w:pPr>
        <w:pStyle w:val="FootnoteText"/>
      </w:pPr>
      <w:r>
        <w:rPr>
          <w:rStyle w:val="FootnoteReference"/>
        </w:rPr>
        <w:footnoteRef/>
      </w:r>
      <w:r>
        <w:t xml:space="preserve"> Cross-references for "Without understanding": Prov 18:2; Isa 27:11; Jer 4:22; Matt 15:16; Rom 1:20-21; Rom 3:11.</w:t>
      </w:r>
    </w:p>
  </w:footnote>
  <w:footnote w:id="10419">
    <w:p>
      <w:pPr>
        <w:pStyle w:val="FootnoteText"/>
      </w:pPr>
      <w:r>
        <w:rPr>
          <w:rStyle w:val="FootnoteReference"/>
        </w:rPr>
        <w:footnoteRef/>
      </w:r>
      <w:r>
        <w:t xml:space="preserve"> Cross-references: 2Kgs 18:14-37; Isa 33:8; 2Tim 3:3.</w:t>
      </w:r>
    </w:p>
  </w:footnote>
  <w:footnote w:id="10420">
    <w:p>
      <w:pPr>
        <w:pStyle w:val="FootnoteText"/>
      </w:pPr>
      <w:r>
        <w:rPr>
          <w:rStyle w:val="FootnoteReference"/>
        </w:rPr>
        <w:footnoteRef/>
      </w:r>
      <w:r>
        <w:t xml:space="preserve"> Cross-references for "knowing": Rom 1:18; Rom 1:21; Rom 2:1-5; Rom 2:21-23.</w:t>
      </w:r>
    </w:p>
  </w:footnote>
  <w:footnote w:id="10421">
    <w:p>
      <w:pPr>
        <w:pStyle w:val="FootnoteText"/>
      </w:pPr>
      <w:r>
        <w:rPr>
          <w:rStyle w:val="FootnoteReference"/>
        </w:rPr>
        <w:footnoteRef/>
      </w:r>
      <w:r>
        <w:t xml:space="preserve"> Cross-references for "worthy": Rom 6:21.</w:t>
      </w:r>
    </w:p>
  </w:footnote>
  <w:footnote w:id="10422">
    <w:p>
      <w:pPr>
        <w:pStyle w:val="FootnoteText"/>
      </w:pPr>
      <w:r>
        <w:rPr>
          <w:rStyle w:val="FootnoteReference"/>
        </w:rPr>
        <w:footnoteRef/>
      </w:r>
      <w:r>
        <w:t xml:space="preserve"> Cross-references: Ps 50:18; Hos 7:3; Mark 14:10-11.</w:t>
      </w:r>
    </w:p>
  </w:footnote>
  <w:footnote w:id="10423">
    <w:p>
      <w:pPr>
        <w:pStyle w:val="FootnoteText"/>
      </w:pPr>
      <w:r>
        <w:rPr>
          <w:rStyle w:val="FootnoteReference"/>
        </w:rPr>
        <w:footnoteRef/>
      </w:r>
      <w:r>
        <w:t xml:space="preserve"> Cross-references for "Therefore": Rom 1:18-20.</w:t>
      </w:r>
    </w:p>
  </w:footnote>
  <w:footnote w:id="10424">
    <w:p>
      <w:pPr>
        <w:pStyle w:val="FootnoteText"/>
      </w:pPr>
      <w:r>
        <w:rPr>
          <w:rStyle w:val="FootnoteReference"/>
        </w:rPr>
        <w:footnoteRef/>
      </w:r>
      <w:r>
        <w:t xml:space="preserve"> Cross-references for "O man": Rom 2:3; Rom 9:20; 1Cor 7:16; Jas 2:20.</w:t>
      </w:r>
    </w:p>
  </w:footnote>
  <w:footnote w:id="10425">
    <w:p>
      <w:pPr>
        <w:pStyle w:val="FootnoteText"/>
      </w:pPr>
      <w:r>
        <w:rPr>
          <w:rStyle w:val="FootnoteReference"/>
        </w:rPr>
        <w:footnoteRef/>
      </w:r>
      <w:r>
        <w:t xml:space="preserve"> Cross-references: 2Sam 12:5-7; Ps 50:16-20; Matt 7:1-5; Matt 23:29-31; Luke 6:37; Luke 19:22; John 8:7-9; Rom 2:26-27; Jas 4:11.</w:t>
      </w:r>
    </w:p>
  </w:footnote>
  <w:footnote w:id="10426">
    <w:p>
      <w:pPr>
        <w:pStyle w:val="FootnoteText"/>
      </w:pPr>
      <w:r>
        <w:rPr>
          <w:rStyle w:val="FootnoteReference"/>
        </w:rPr>
        <w:footnoteRef/>
      </w:r>
      <w:r>
        <w:t xml:space="preserve"> Cross-references: Rom 2:3; Rom 2:21-23.</w:t>
      </w:r>
    </w:p>
  </w:footnote>
  <w:footnote w:id="10427">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31">
    <w:p>
      <w:pPr>
        <w:pStyle w:val="FootnoteText"/>
      </w:pPr>
      <w:r>
        <w:rPr>
          <w:rStyle w:val="FootnoteReference"/>
        </w:rPr>
        <w:footnoteRef/>
      </w:r>
      <w:r>
        <w:t xml:space="preserve"> Cross-references for "O man": Dan 10:19; Luke 12:14; Luke 22:58; Luke 22:60; Rom 2:1.</w:t>
      </w:r>
    </w:p>
  </w:footnote>
  <w:footnote w:id="10432">
    <w:p>
      <w:pPr>
        <w:pStyle w:val="FootnoteText"/>
      </w:pPr>
      <w:r>
        <w:rPr>
          <w:rStyle w:val="FootnoteReference"/>
        </w:rPr>
        <w:footnoteRef/>
      </w:r>
      <w:r>
        <w:t xml:space="preserve"> Cross-references: 2Sam 10:3; Job 35:2; Ps 50:21; Matt 26:53.</w:t>
      </w:r>
    </w:p>
  </w:footnote>
  <w:footnote w:id="10433">
    <w:p>
      <w:pPr>
        <w:pStyle w:val="FootnoteText"/>
      </w:pPr>
      <w:r>
        <w:rPr>
          <w:rStyle w:val="FootnoteReference"/>
        </w:rPr>
        <w:footnoteRef/>
      </w:r>
      <w:r>
        <w:t xml:space="preserve"> Cross-references: Ps 56:7; Prov 11:21; Prov 16:5; Ezek 17:15; Ezek 17:18; Matt 23:33; Rom 1:32; 1Thess 5:3; Heb 2:3; Heb 12:25.</w:t>
      </w:r>
    </w:p>
  </w:footnote>
  <w:footnote w:id="10434">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35">
    <w:p>
      <w:pPr>
        <w:pStyle w:val="FootnoteText"/>
      </w:pPr>
      <w:r>
        <w:rPr>
          <w:rStyle w:val="FootnoteReference"/>
        </w:rPr>
        <w:footnoteRef/>
      </w:r>
      <w:r>
        <w:t xml:space="preserve"> Cross-references: Ps 10:11; Eccl 8:11; Jer 7:10; Ezek 12:22-23; Matt 24:48-49; Rom 6:1; Rom 6:15; 2Pet 3:3.</w:t>
      </w:r>
    </w:p>
  </w:footnote>
  <w:footnote w:id="10436">
    <w:p>
      <w:pPr>
        <w:pStyle w:val="FootnoteText"/>
      </w:pPr>
      <w:r>
        <w:rPr>
          <w:rStyle w:val="FootnoteReference"/>
        </w:rPr>
        <w:footnoteRef/>
      </w:r>
      <w:r>
        <w:t xml:space="preserve"> Cross-references: Exod 34:6; Num 14:18; Ps 78:38; Ps 86:15; Isa 30:18; Isa 63:7-10; Jonah 4:2; Rom 3:25; Rom 9:22; 1Tim 1:16; 1Pet 3:20.</w:t>
      </w:r>
    </w:p>
  </w:footnote>
  <w:footnote w:id="10437">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38">
    <w:p>
      <w:pPr>
        <w:pStyle w:val="FootnoteText"/>
      </w:pPr>
      <w:r>
        <w:rPr>
          <w:rStyle w:val="FootnoteReference"/>
        </w:rPr>
        <w:footnoteRef/>
      </w:r>
      <w:r>
        <w:t xml:space="preserve"> Cross-references for "revelation": Eccl 12:14; Rom 1:18; Rom 2:2-3.</w:t>
      </w:r>
    </w:p>
  </w:footnote>
  <w:footnote w:id="10439">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40">
    <w:p>
      <w:pPr>
        <w:pStyle w:val="FootnoteText"/>
      </w:pPr>
      <w:r>
        <w:rPr>
          <w:rStyle w:val="FootnoteReference"/>
        </w:rPr>
        <w:footnoteRef/>
      </w:r>
      <w:r>
        <w:t xml:space="preserve"> Cross-references: Deut 32:34; Amos 3:10; Rom 9:22; Jas 5:3.</w:t>
      </w:r>
    </w:p>
  </w:footnote>
  <w:footnote w:id="10441">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42">
    <w:p>
      <w:pPr>
        <w:pStyle w:val="FootnoteText"/>
      </w:pPr>
      <w:r>
        <w:rPr>
          <w:rStyle w:val="FootnoteReference"/>
        </w:rPr>
        <w:footnoteRef/>
      </w:r>
      <w:r>
        <w:t xml:space="preserve"> Cross-references for "glory": John 5:44; Rom 8:18; Rom 9:23; 2Cor 4:16-18; Col 1:27; 1Pet 1:7-8; 1Pet 4:13-14.</w:t>
      </w:r>
    </w:p>
  </w:footnote>
  <w:footnote w:id="10443">
    <w:p>
      <w:pPr>
        <w:pStyle w:val="FootnoteText"/>
      </w:pPr>
      <w:r>
        <w:rPr>
          <w:rStyle w:val="FootnoteReference"/>
        </w:rPr>
        <w:footnoteRef/>
      </w:r>
      <w:r>
        <w:t xml:space="preserve"> Cross-references for "eternal": Rom 6:23; 1John 2:25.</w:t>
      </w:r>
    </w:p>
  </w:footnote>
  <w:footnote w:id="10444">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45">
    <w:p>
      <w:pPr>
        <w:pStyle w:val="FootnoteText"/>
      </w:pPr>
      <w:r>
        <w:rPr>
          <w:rStyle w:val="FootnoteReference"/>
        </w:rPr>
        <w:footnoteRef/>
      </w:r>
      <w:r>
        <w:t xml:space="preserve"> Cross-references: 1Cor 15:53-54; 2Tim 1:10.</w:t>
      </w:r>
    </w:p>
  </w:footnote>
  <w:footnote w:id="10446">
    <w:p>
      <w:pPr>
        <w:pStyle w:val="FootnoteText"/>
      </w:pPr>
      <w:r>
        <w:rPr>
          <w:rStyle w:val="FootnoteReference"/>
        </w:rPr>
        <w:footnoteRef/>
      </w:r>
      <w:r>
        <w:t xml:space="preserve"> Cross-references: Prov 13:10; 1Cor 11:16; 1Tim 6:3-4; Titus 3:9.</w:t>
      </w:r>
    </w:p>
  </w:footnote>
  <w:footnote w:id="10447">
    <w:p>
      <w:pPr>
        <w:pStyle w:val="FootnoteText"/>
      </w:pPr>
      <w:r>
        <w:rPr>
          <w:rStyle w:val="FootnoteReference"/>
        </w:rPr>
        <w:footnoteRef/>
      </w:r>
      <w:r>
        <w:t xml:space="preserve"> Cross-references: Job 24:13; Isa 50:10; Rom 1:18; Rom 6:17; Rom 10:16; Rom 15:18; 2Thess 1:8; Heb 5:9; Heb 11:8; 1Pet 3:1; 1Pet 4:17.</w:t>
      </w:r>
    </w:p>
  </w:footnote>
  <w:footnote w:id="10448">
    <w:p>
      <w:pPr>
        <w:pStyle w:val="FootnoteText"/>
      </w:pPr>
      <w:r>
        <w:rPr>
          <w:rStyle w:val="FootnoteReference"/>
        </w:rPr>
        <w:footnoteRef/>
      </w:r>
      <w:r>
        <w:t xml:space="preserve"> Cross-references: John 3:18-21; 2Thess 2:10-12; Heb 3:12-13.</w:t>
      </w:r>
    </w:p>
  </w:footnote>
  <w:footnote w:id="10449">
    <w:p>
      <w:pPr>
        <w:pStyle w:val="FootnoteText"/>
      </w:pPr>
      <w:r>
        <w:rPr>
          <w:rStyle w:val="FootnoteReference"/>
        </w:rPr>
        <w:footnoteRef/>
      </w:r>
      <w:r>
        <w:t xml:space="preserve"> Cross-references: Ps 90:11; Nah 1:6; Rom 9:22; Heb 10:27; Rev 14:10; Rev 16:19.</w:t>
      </w:r>
    </w:p>
  </w:footnote>
  <w:footnote w:id="10450">
    <w:p>
      <w:pPr>
        <w:pStyle w:val="FootnoteText"/>
      </w:pPr>
      <w:r>
        <w:rPr>
          <w:rStyle w:val="FootnoteReference"/>
        </w:rPr>
        <w:footnoteRef/>
      </w:r>
      <w:r>
        <w:t xml:space="preserve"> Cross-references for "Tribulation": Prov 1:27-28; 2Thess 1:6.</w:t>
      </w:r>
    </w:p>
  </w:footnote>
  <w:footnote w:id="10451">
    <w:p>
      <w:pPr>
        <w:pStyle w:val="FootnoteText"/>
      </w:pPr>
      <w:r>
        <w:rPr>
          <w:rStyle w:val="FootnoteReference"/>
        </w:rPr>
        <w:footnoteRef/>
      </w:r>
      <w:r>
        <w:t xml:space="preserve"> People-name: Jew. People-name meaning: Jew — praised one; one from Judah. Source form: Jew.</w:t>
      </w:r>
    </w:p>
  </w:footnote>
  <w:footnote w:id="10452">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53">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54">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55">
    <w:p>
      <w:pPr>
        <w:pStyle w:val="FootnoteText"/>
      </w:pPr>
      <w:r>
        <w:rPr>
          <w:rStyle w:val="FootnoteReference"/>
        </w:rPr>
        <w:footnoteRef/>
      </w:r>
      <w:r>
        <w:t xml:space="preserve"> Cross-references for "to every": Ps 15:2; Prov 11:18; Isa 32:17; Acts 10:35; Gal 5:6; Jas 2:22; Jas 3:13.</w:t>
      </w:r>
    </w:p>
  </w:footnote>
  <w:footnote w:id="10456">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57">
    <w:p>
      <w:pPr>
        <w:pStyle w:val="FootnoteText"/>
      </w:pPr>
      <w:r>
        <w:rPr>
          <w:rStyle w:val="FootnoteReference"/>
        </w:rPr>
        <w:footnoteRef/>
      </w:r>
      <w:r>
        <w:t xml:space="preserve"> Cross-references: Ezek 16:49-50; Matt 11:22; Matt 11:24; Luke 10:12-15; Luke 12:47-48; John 19:11; Acts 17:30-31; Rom 1:18-21; Rom 1:32; Rom 2:14-15.</w:t>
      </w:r>
    </w:p>
  </w:footnote>
  <w:footnote w:id="10458">
    <w:p>
      <w:pPr>
        <w:pStyle w:val="FootnoteText"/>
      </w:pPr>
      <w:r>
        <w:rPr>
          <w:rStyle w:val="FootnoteReference"/>
        </w:rPr>
        <w:footnoteRef/>
      </w:r>
      <w:r>
        <w:t xml:space="preserve"> Cross-references: Deut 27:26; Rom 2:16; Rom 3:19-20; Rom 4:15; Rom 7:7-11; Rom 8:3; 2Cor 3:7-9; Gal 2:16-19; Gal 3:10; Gal 3:22; Jas 2:10; Rev 20:12-15.</w:t>
      </w:r>
    </w:p>
  </w:footnote>
  <w:footnote w:id="10459">
    <w:p>
      <w:pPr>
        <w:pStyle w:val="FootnoteText"/>
      </w:pPr>
      <w:r>
        <w:rPr>
          <w:rStyle w:val="FootnoteReference"/>
        </w:rPr>
        <w:footnoteRef/>
      </w:r>
      <w:r>
        <w:t xml:space="preserve"> Cross-references for "but the": Luke 10:25-29; Rom 3:20; Rom 3:23; Rom 10:5; Gal 3:11-12.</w:t>
      </w:r>
    </w:p>
  </w:footnote>
  <w:footnote w:id="10460">
    <w:p>
      <w:pPr>
        <w:pStyle w:val="FootnoteText"/>
      </w:pPr>
      <w:r>
        <w:rPr>
          <w:rStyle w:val="FootnoteReference"/>
        </w:rPr>
        <w:footnoteRef/>
      </w:r>
      <w:r>
        <w:t xml:space="preserve"> Cross-references for "justified": Ps 143:2; Luke 18:14; Acts 13:39; Rom 3:30; Rom 4:2-5; Gal 2:16; Gal 5:4; Jas 2:21-25.</w:t>
      </w:r>
    </w:p>
  </w:footnote>
  <w:footnote w:id="10461">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462">
    <w:p>
      <w:pPr>
        <w:pStyle w:val="FootnoteText"/>
      </w:pPr>
      <w:r>
        <w:rPr>
          <w:rStyle w:val="FootnoteReference"/>
        </w:rPr>
        <w:footnoteRef/>
      </w:r>
      <w:r>
        <w:t xml:space="preserve"> Cross-references for "do by": Rom 1:19-20; Rom 2:27; 1Cor 11:14; Phil 4:8.</w:t>
      </w:r>
    </w:p>
  </w:footnote>
  <w:footnote w:id="10463">
    <w:p>
      <w:pPr>
        <w:pStyle w:val="FootnoteText"/>
      </w:pPr>
      <w:r>
        <w:rPr>
          <w:rStyle w:val="FootnoteReference"/>
        </w:rPr>
        <w:footnoteRef/>
      </w:r>
      <w:r>
        <w:t xml:space="preserve"> Cross-references for "are a law": Rom 1:32; Rom 2:12.</w:t>
      </w:r>
    </w:p>
  </w:footnote>
  <w:footnote w:id="10464">
    <w:p>
      <w:pPr>
        <w:pStyle w:val="FootnoteText"/>
      </w:pPr>
      <w:r>
        <w:rPr>
          <w:rStyle w:val="FootnoteReference"/>
        </w:rPr>
        <w:footnoteRef/>
      </w:r>
      <w:r>
        <w:t xml:space="preserve"> Cross-references for "written": Rom 1:18-19.</w:t>
      </w:r>
    </w:p>
  </w:footnote>
  <w:footnote w:id="10465">
    <w:p>
      <w:pPr>
        <w:pStyle w:val="FootnoteText"/>
      </w:pPr>
      <w:r>
        <w:rPr>
          <w:rStyle w:val="FootnoteReference"/>
        </w:rPr>
        <w:footnoteRef/>
      </w:r>
      <w:r>
        <w:t xml:space="preserve"> Cross-references for "their conscience": John 8:9; Acts 23:1; Acts 24:16; Rom 9:1; 2Cor 1:12; 2Cor 5:11; 1Tim 4:2; Titus 1:15.</w:t>
      </w:r>
    </w:p>
  </w:footnote>
  <w:footnote w:id="10466">
    <w:p>
      <w:pPr>
        <w:pStyle w:val="FootnoteText"/>
      </w:pPr>
      <w:r>
        <w:rPr>
          <w:rStyle w:val="FootnoteReference"/>
        </w:rPr>
        <w:footnoteRef/>
      </w:r>
      <w:r>
        <w:t xml:space="preserve"> Cross-references for "accusing": Gen 3:8-11; Gen 20:5; Gen 42:21-22; 1Kgs 2:44; Job 27:6; Eccl 7:22; 1John 3:19-21.</w:t>
      </w:r>
    </w:p>
  </w:footnote>
  <w:footnote w:id="10467">
    <w:p>
      <w:pPr>
        <w:pStyle w:val="FootnoteText"/>
      </w:pPr>
      <w:r>
        <w:rPr>
          <w:rStyle w:val="FootnoteReference"/>
        </w:rPr>
        <w:footnoteRef/>
      </w:r>
      <w:r>
        <w:t xml:space="preserve"> Name meaning: Jesus (Yeshua) — Yahweh saves. He will save His people from their sins.</w:t>
      </w:r>
    </w:p>
  </w:footnote>
  <w:footnote w:id="10468">
    <w:p>
      <w:pPr>
        <w:pStyle w:val="FootnoteText"/>
      </w:pPr>
      <w:r>
        <w:rPr>
          <w:rStyle w:val="FootnoteReference"/>
        </w:rPr>
        <w:footnoteRef/>
      </w:r>
      <w:r>
        <w:t xml:space="preserve"> Personal name: Christ. Personal-name meaning: Christ — anointed. Source form: Christ.</w:t>
      </w:r>
    </w:p>
  </w:footnote>
  <w:footnote w:id="104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470">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471">
    <w:p>
      <w:pPr>
        <w:pStyle w:val="FootnoteText"/>
      </w:pPr>
      <w:r>
        <w:rPr>
          <w:rStyle w:val="FootnoteReference"/>
        </w:rPr>
        <w:footnoteRef/>
      </w:r>
      <w:r>
        <w:t xml:space="preserve"> Cross-references for "by Jesus": John 5:22-29; Acts 10:42; Acts 17:31; 2Tim 4:1; 2Tim 4:8.</w:t>
      </w:r>
    </w:p>
  </w:footnote>
  <w:footnote w:id="10472">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473">
    <w:p>
      <w:pPr>
        <w:pStyle w:val="FootnoteText"/>
      </w:pPr>
      <w:r>
        <w:rPr>
          <w:rStyle w:val="FootnoteReference"/>
        </w:rPr>
        <w:footnoteRef/>
      </w:r>
      <w:r>
        <w:t xml:space="preserve"> Cross-references: Jer 7:4-10; Zeph 3:11; Luke 10:28; John 5:45; John 7:19; John 9:28-29; Rom 2:23; Rom 9:4; Rom 9:32.</w:t>
      </w:r>
    </w:p>
  </w:footnote>
  <w:footnote w:id="10474">
    <w:p>
      <w:pPr>
        <w:pStyle w:val="FootnoteText"/>
      </w:pPr>
      <w:r>
        <w:rPr>
          <w:rStyle w:val="FootnoteReference"/>
        </w:rPr>
        <w:footnoteRef/>
      </w:r>
      <w:r>
        <w:t xml:space="preserve"> Cross-references: Isa 45:25; Isa 48:2; Mic 3:11; John 8:41.</w:t>
      </w:r>
    </w:p>
  </w:footnote>
  <w:footnote w:id="10475">
    <w:p>
      <w:pPr>
        <w:pStyle w:val="FootnoteText"/>
      </w:pPr>
      <w:r>
        <w:rPr>
          <w:rStyle w:val="FootnoteReference"/>
        </w:rPr>
        <w:footnoteRef/>
      </w:r>
      <w:r>
        <w:t xml:space="preserve"> Cross-references for "being instructed": Ps 19:8; Ps 119:98-100; Ps 119:104-105; Ps 119:130; Prov 6:23; Rom 15:4; 2Tim 3:15-17.</w:t>
      </w:r>
    </w:p>
  </w:footnote>
  <w:footnote w:id="10476">
    <w:p>
      <w:pPr>
        <w:pStyle w:val="FootnoteText"/>
      </w:pPr>
      <w:r>
        <w:rPr>
          <w:rStyle w:val="FootnoteReference"/>
        </w:rPr>
        <w:footnoteRef/>
      </w:r>
      <w:r>
        <w:t xml:space="preserve"> Cross-references: Deut 4:8; Neh 9:13-14; Ps 147:19-20; Luke 12:47; John 13:17; 1Cor 8:1-2; Jas 4:17.</w:t>
      </w:r>
    </w:p>
  </w:footnote>
  <w:footnote w:id="10477">
    <w:p>
      <w:pPr>
        <w:pStyle w:val="FootnoteText"/>
      </w:pPr>
      <w:r>
        <w:rPr>
          <w:rStyle w:val="FootnoteReference"/>
        </w:rPr>
        <w:footnoteRef/>
      </w:r>
      <w:r>
        <w:t xml:space="preserve"> Cross-references: Phil 1:10; 1Thess 5:21; Heb 5:14.</w:t>
      </w:r>
    </w:p>
  </w:footnote>
  <w:footnote w:id="10478">
    <w:p>
      <w:pPr>
        <w:pStyle w:val="FootnoteText"/>
      </w:pPr>
      <w:r>
        <w:rPr>
          <w:rStyle w:val="FootnoteReference"/>
        </w:rPr>
        <w:footnoteRef/>
      </w:r>
      <w:r>
        <w:t xml:space="preserve"> Cross-references for "a light": Isa 49:6; Isa 49:9-10; Matt 4:16; Matt 5:14; Luke 1:79; Acts 26:18; Phil 2:15.</w:t>
      </w:r>
    </w:p>
  </w:footnote>
  <w:footnote w:id="10479">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480">
    <w:p>
      <w:pPr>
        <w:pStyle w:val="FootnoteText"/>
      </w:pPr>
      <w:r>
        <w:rPr>
          <w:rStyle w:val="FootnoteReference"/>
        </w:rPr>
        <w:footnoteRef/>
      </w:r>
      <w:r>
        <w:t xml:space="preserve"> Cross-references for "a teacher": Matt 11:25; 1Cor 3:1; Heb 5:13; 1Pet 2:2.</w:t>
      </w:r>
    </w:p>
  </w:footnote>
  <w:footnote w:id="10481">
    <w:p>
      <w:pPr>
        <w:pStyle w:val="FootnoteText"/>
      </w:pPr>
      <w:r>
        <w:rPr>
          <w:rStyle w:val="FootnoteReference"/>
        </w:rPr>
        <w:footnoteRef/>
      </w:r>
      <w:r>
        <w:t xml:space="preserve"> Cross-references for "the form": Rom 6:17; 2Tim 1:13; 2Tim 3:5; Titus 1:16.</w:t>
      </w:r>
    </w:p>
  </w:footnote>
  <w:footnote w:id="10482">
    <w:p>
      <w:pPr>
        <w:pStyle w:val="FootnoteText"/>
      </w:pPr>
      <w:r>
        <w:rPr>
          <w:rStyle w:val="FootnoteReference"/>
        </w:rPr>
        <w:footnoteRef/>
      </w:r>
      <w:r>
        <w:t xml:space="preserve"> Cross-references for "therefore": Ps 50:16-21; Matt 23:3-12; Luke 4:23; Luke 11:46; Luke 12:47; Luke 19:22; 1Cor 9:27; Gal 6:13; Titus 2:1-7.</w:t>
      </w:r>
    </w:p>
  </w:footnote>
  <w:footnote w:id="10483">
    <w:p>
      <w:pPr>
        <w:pStyle w:val="FootnoteText"/>
      </w:pPr>
      <w:r>
        <w:rPr>
          <w:rStyle w:val="FootnoteReference"/>
        </w:rPr>
        <w:footnoteRef/>
      </w:r>
      <w:r>
        <w:t xml:space="preserve"> Cross-references: Isa 56:11; Ezek 22:12-13; Ezek 22:27; Amos 8:4-6; Mic 3:11; Matt 21:13; Matt 23:14.</w:t>
      </w:r>
    </w:p>
  </w:footnote>
  <w:footnote w:id="10484">
    <w:p>
      <w:pPr>
        <w:pStyle w:val="FootnoteText"/>
      </w:pPr>
      <w:r>
        <w:rPr>
          <w:rStyle w:val="FootnoteReference"/>
        </w:rPr>
        <w:footnoteRef/>
      </w:r>
      <w:r>
        <w:t xml:space="preserve"> Cross-references for "adultery": Jer 5:7; Jer 7:9-10; Jer 9:2; Ezek 22:11; Matt 12:39; Matt 16:4; Jas 4:4.</w:t>
      </w:r>
    </w:p>
  </w:footnote>
  <w:footnote w:id="10485">
    <w:p>
      <w:pPr>
        <w:pStyle w:val="FootnoteText"/>
      </w:pPr>
      <w:r>
        <w:rPr>
          <w:rStyle w:val="FootnoteReference"/>
        </w:rPr>
        <w:footnoteRef/>
      </w:r>
      <w:r>
        <w:t xml:space="preserve"> Cross-references for "sacrilege": Mal 1:8; Mal 1:14; Mal 3:8; Mark 11:17.</w:t>
      </w:r>
    </w:p>
  </w:footnote>
  <w:footnote w:id="10486">
    <w:p>
      <w:pPr>
        <w:pStyle w:val="FootnoteText"/>
      </w:pPr>
      <w:r>
        <w:rPr>
          <w:rStyle w:val="FootnoteReference"/>
        </w:rPr>
        <w:footnoteRef/>
      </w:r>
      <w:r>
        <w:t xml:space="preserve"> Cross-references: Jer 8:8-9; Matt 19:17-20; Luke 10:26-29; Luke 18:11; John 5:45; John 9:28-29; Rom 2:17; Rom 3:2; Rom 9:4; Jas 1:22-27; Jas 4:16-17.</w:t>
      </w:r>
    </w:p>
  </w:footnote>
  <w:footnote w:id="10487">
    <w:p>
      <w:pPr>
        <w:pStyle w:val="FootnoteText"/>
      </w:pPr>
      <w:r>
        <w:rPr>
          <w:rStyle w:val="FootnoteReference"/>
        </w:rPr>
        <w:footnoteRef/>
      </w:r>
      <w:r>
        <w:t xml:space="preserve"> Cross-references for "the name": Isa 52:5; Lam 2:15-16; Ezek 36:20-23; Matt 18:7; 1Tim 5:14; 1Tim 6:1; Titus 2:5; Titus 2:8.</w:t>
      </w:r>
    </w:p>
  </w:footnote>
  <w:footnote w:id="10488">
    <w:p>
      <w:pPr>
        <w:pStyle w:val="FootnoteText"/>
      </w:pPr>
      <w:r>
        <w:rPr>
          <w:rStyle w:val="FootnoteReference"/>
        </w:rPr>
        <w:footnoteRef/>
      </w:r>
      <w:r>
        <w:t xml:space="preserve"> Cross-references for "as it is written": 2Sam 12:14.</w:t>
      </w:r>
    </w:p>
  </w:footnote>
  <w:footnote w:id="10489">
    <w:p>
      <w:pPr>
        <w:pStyle w:val="FootnoteText"/>
      </w:pPr>
      <w:r>
        <w:rPr>
          <w:rStyle w:val="FootnoteReference"/>
        </w:rPr>
        <w:footnoteRef/>
      </w:r>
      <w:r>
        <w:t xml:space="preserve"> Cross-references for "circumcision": Deut 30:6; Jer 4:4; Rom 2:28-29; Rom 3:1-2; Rom 4:11-12; Gal 5:3-6; Gal 6:15; Eph 2:11-12.</w:t>
      </w:r>
    </w:p>
  </w:footnote>
  <w:footnote w:id="10490">
    <w:p>
      <w:pPr>
        <w:pStyle w:val="FootnoteText"/>
      </w:pPr>
      <w:r>
        <w:rPr>
          <w:rStyle w:val="FootnoteReference"/>
        </w:rPr>
        <w:footnoteRef/>
      </w:r>
      <w:r>
        <w:t xml:space="preserve"> Cross-references for "but if": Jer 9:25-26; Acts 7:51; Rom 2:23.</w:t>
      </w:r>
    </w:p>
  </w:footnote>
  <w:footnote w:id="10491">
    <w:p>
      <w:pPr>
        <w:pStyle w:val="FootnoteText"/>
      </w:pPr>
      <w:r>
        <w:rPr>
          <w:rStyle w:val="FootnoteReference"/>
        </w:rPr>
        <w:footnoteRef/>
      </w:r>
      <w:r>
        <w:t xml:space="preserve"> Cross-references: Isa 56:6-7; Matt 8:11-12; Matt 15:28; Acts 10:2-4; Acts 10:34-35; Acts 11:3-18; 1Cor 7:18-19; Phil 3:3; Col 2:11.</w:t>
      </w:r>
    </w:p>
  </w:footnote>
  <w:footnote w:id="10492">
    <w:p>
      <w:pPr>
        <w:pStyle w:val="FootnoteText"/>
      </w:pPr>
      <w:r>
        <w:rPr>
          <w:rStyle w:val="FootnoteReference"/>
        </w:rPr>
        <w:footnoteRef/>
      </w:r>
      <w:r>
        <w:t xml:space="preserve"> Cross-references for "judge": Ezek 16:48-52; Matt 12:41-42; Heb 11:3.</w:t>
      </w:r>
    </w:p>
  </w:footnote>
  <w:footnote w:id="10493">
    <w:p>
      <w:pPr>
        <w:pStyle w:val="FootnoteText"/>
      </w:pPr>
      <w:r>
        <w:rPr>
          <w:rStyle w:val="FootnoteReference"/>
        </w:rPr>
        <w:footnoteRef/>
      </w:r>
      <w:r>
        <w:t xml:space="preserve"> Cross-references: Matt 3:15; Matt 5:17-20; Acts 13:22; Rom 8:4; Rom 13:10; Gal 5:14.</w:t>
      </w:r>
    </w:p>
  </w:footnote>
  <w:footnote w:id="10494">
    <w:p>
      <w:pPr>
        <w:pStyle w:val="FootnoteText"/>
      </w:pPr>
      <w:r>
        <w:rPr>
          <w:rStyle w:val="FootnoteReference"/>
        </w:rPr>
        <w:footnoteRef/>
      </w:r>
      <w:r>
        <w:t xml:space="preserve"> Cross-references for "For he": Ps 73:1; Isa 1:9-15; Isa 48:1-2; Hos 1:6-9; Matt 3:9; John 1:47; John 8:37-39; Rom 9:6-8; Gal 6:15; Rev 2:9.</w:t>
      </w:r>
    </w:p>
  </w:footnote>
  <w:footnote w:id="10495">
    <w:p>
      <w:pPr>
        <w:pStyle w:val="FootnoteText"/>
      </w:pPr>
      <w:r>
        <w:rPr>
          <w:rStyle w:val="FootnoteReference"/>
        </w:rPr>
        <w:footnoteRef/>
      </w:r>
      <w:r>
        <w:t xml:space="preserve"> Cross-references for "circumcision": Deut 10:16; Deut 30:6; Jer 4:4; Col 2:11-12.</w:t>
      </w:r>
    </w:p>
  </w:footnote>
  <w:footnote w:id="10496">
    <w:p>
      <w:pPr>
        <w:pStyle w:val="FootnoteText"/>
      </w:pPr>
      <w:r>
        <w:rPr>
          <w:rStyle w:val="FootnoteReference"/>
        </w:rPr>
        <w:footnoteRef/>
      </w:r>
      <w:r>
        <w:t xml:space="preserve"> Cross-references for "spirit": Rom 2:27; Rom 7:6; Rom 14:17.</w:t>
      </w:r>
    </w:p>
  </w:footnote>
  <w:footnote w:id="10497">
    <w:p>
      <w:pPr>
        <w:pStyle w:val="FootnoteText"/>
      </w:pPr>
      <w:r>
        <w:rPr>
          <w:rStyle w:val="FootnoteReference"/>
        </w:rPr>
        <w:footnoteRef/>
      </w:r>
      <w:r>
        <w:t xml:space="preserve"> Cross-references for "advantage": Gen 25:32; Eccl 6:8; Eccl 6:11; Isa 1:11-15; Mal 3:14; Rom 2:25-29; 1Cor 15:32; Heb 13:9.</w:t>
      </w:r>
    </w:p>
  </w:footnote>
  <w:footnote w:id="10498">
    <w:p>
      <w:pPr>
        <w:pStyle w:val="FootnoteText"/>
      </w:pPr>
      <w:r>
        <w:rPr>
          <w:rStyle w:val="FootnoteReference"/>
        </w:rPr>
        <w:footnoteRef/>
      </w:r>
      <w:r>
        <w:t xml:space="preserve"> People-name: Jew. People-name meaning: Jew — praised one; one from Judah. Source form: Jew.</w:t>
      </w:r>
    </w:p>
  </w:footnote>
  <w:footnote w:id="10499">
    <w:p>
      <w:pPr>
        <w:pStyle w:val="FootnoteText"/>
      </w:pPr>
      <w:r>
        <w:rPr>
          <w:rStyle w:val="FootnoteReference"/>
        </w:rPr>
        <w:footnoteRef/>
      </w:r>
      <w:r>
        <w:t xml:space="preserve"> Cross-references for "Much": Rom 3:3; Rom 11:1-2; Rom 11:15-23; Rom 11:28-29.</w:t>
      </w:r>
    </w:p>
  </w:footnote>
  <w:footnote w:id="10500">
    <w:p>
      <w:pPr>
        <w:pStyle w:val="FootnoteText"/>
      </w:pPr>
      <w:r>
        <w:rPr>
          <w:rStyle w:val="FootnoteReference"/>
        </w:rPr>
        <w:footnoteRef/>
      </w:r>
      <w:r>
        <w:t xml:space="preserve"> Cross-references for "the oracles": Ps 119:140; Dan 10:21; Acts 7:38; Rom 1:2; 2Tim 3:15-16; Heb 5:12; 1Pet 4:11; 2Pet 1:20-21; Rev 22:6.</w:t>
      </w:r>
    </w:p>
  </w:footnote>
  <w:footnote w:id="105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04">
    <w:p>
      <w:pPr>
        <w:pStyle w:val="FootnoteText"/>
      </w:pPr>
      <w:r>
        <w:rPr>
          <w:rStyle w:val="FootnoteReference"/>
        </w:rPr>
        <w:footnoteRef/>
      </w:r>
      <w:r>
        <w:t xml:space="preserve"> Cross-references: 1Cor 9:17; 2Cor 5:19; Gal 2:7; 1Tim 6:20.</w:t>
      </w:r>
    </w:p>
  </w:footnote>
  <w:footnote w:id="10505">
    <w:p>
      <w:pPr>
        <w:pStyle w:val="FootnoteText"/>
      </w:pPr>
      <w:r>
        <w:rPr>
          <w:rStyle w:val="FootnoteReference"/>
        </w:rPr>
        <w:footnoteRef/>
      </w:r>
      <w:r>
        <w:t xml:space="preserve"> Cross-references for "if some": Rom 9:6; Rom 10:16; Rom 11:1-7; Heb 4:2.</w:t>
      </w:r>
    </w:p>
  </w:footnote>
  <w:footnote w:id="10506">
    <w:p>
      <w:pPr>
        <w:pStyle w:val="FootnoteText"/>
      </w:pPr>
      <w:r>
        <w:rPr>
          <w:rStyle w:val="FootnoteReference"/>
        </w:rPr>
        <w:footnoteRef/>
      </w:r>
      <w:r>
        <w:t xml:space="preserve"> Cross-references: Ps 84:7; John 1:16; 2Cor 3:18; 2Thess 1:3; Titus 1:1-2.</w:t>
      </w:r>
    </w:p>
  </w:footnote>
  <w:footnote w:id="10507">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08">
    <w:p>
      <w:pPr>
        <w:pStyle w:val="FootnoteText"/>
      </w:pPr>
      <w:r>
        <w:rPr>
          <w:rStyle w:val="FootnoteReference"/>
        </w:rPr>
        <w:footnoteRef/>
      </w:r>
      <w:r>
        <w:t xml:space="preserve"> Cross-references for "but every": Ps 62:9; Ps 116:11.</w:t>
      </w:r>
    </w:p>
  </w:footnote>
  <w:footnote w:id="10509">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10">
    <w:p>
      <w:pPr>
        <w:pStyle w:val="FootnoteText"/>
      </w:pPr>
      <w:r>
        <w:rPr>
          <w:rStyle w:val="FootnoteReference"/>
        </w:rPr>
        <w:footnoteRef/>
      </w:r>
      <w:r>
        <w:t xml:space="preserve"> Cross-references: Job 36:3; Ps 51:4; Matt 11:19.</w:t>
      </w:r>
    </w:p>
  </w:footnote>
  <w:footnote w:id="10511">
    <w:p>
      <w:pPr>
        <w:pStyle w:val="FootnoteText"/>
      </w:pPr>
      <w:r>
        <w:rPr>
          <w:rStyle w:val="FootnoteReference"/>
        </w:rPr>
        <w:footnoteRef/>
      </w:r>
      <w:r>
        <w:t xml:space="preserve"> Cross-references for "But if": Rom 3:7; Rom 3:25-26; Rom 8:20-21.</w:t>
      </w:r>
    </w:p>
  </w:footnote>
  <w:footnote w:id="10512">
    <w:p>
      <w:pPr>
        <w:pStyle w:val="FootnoteText"/>
      </w:pPr>
      <w:r>
        <w:rPr>
          <w:rStyle w:val="FootnoteReference"/>
        </w:rPr>
        <w:footnoteRef/>
      </w:r>
      <w:r>
        <w:t xml:space="preserve"> Cross-references for "what shall": Rom 4:1; Rom 6:1; Rom 7:7; Rom 9:13-14.</w:t>
      </w:r>
    </w:p>
  </w:footnote>
  <w:footnote w:id="10513">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14">
    <w:p>
      <w:pPr>
        <w:pStyle w:val="FootnoteText"/>
      </w:pPr>
      <w:r>
        <w:rPr>
          <w:rStyle w:val="FootnoteReference"/>
        </w:rPr>
        <w:footnoteRef/>
      </w:r>
      <w:r>
        <w:t xml:space="preserve"> Cross-references for "I speak": Rom 6:19; 1Cor 9:8; Gal 3:15.</w:t>
      </w:r>
    </w:p>
  </w:footnote>
  <w:footnote w:id="10515">
    <w:p>
      <w:pPr>
        <w:pStyle w:val="FootnoteText"/>
      </w:pPr>
      <w:r>
        <w:rPr>
          <w:rStyle w:val="FootnoteReference"/>
        </w:rPr>
        <w:footnoteRef/>
      </w:r>
      <w:r>
        <w:t xml:space="preserve"> Cross-references for "for then": Gen 18:25; Job 8:3; Job 34:17-19; Ps 9:8; Ps 11:5-7; Ps 50:6; Ps 96:13; Ps 98:9; Acts 17:31.</w:t>
      </w:r>
    </w:p>
  </w:footnote>
  <w:footnote w:id="10516">
    <w:p>
      <w:pPr>
        <w:pStyle w:val="FootnoteText"/>
      </w:pPr>
      <w:r>
        <w:rPr>
          <w:rStyle w:val="FootnoteReference"/>
        </w:rPr>
        <w:footnoteRef/>
      </w:r>
      <w:r>
        <w:t xml:space="preserve"> Cross-references: Rom 3:4.</w:t>
      </w:r>
    </w:p>
  </w:footnote>
  <w:footnote w:id="10517">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18">
    <w:p>
      <w:pPr>
        <w:pStyle w:val="FootnoteText"/>
      </w:pPr>
      <w:r>
        <w:rPr>
          <w:rStyle w:val="FootnoteReference"/>
        </w:rPr>
        <w:footnoteRef/>
      </w:r>
      <w:r>
        <w:t xml:space="preserve"> Cross-references: Isa 10:6-7; Acts 2:23; Acts 13:27-29; Rom 9:19-20.</w:t>
      </w:r>
    </w:p>
  </w:footnote>
  <w:footnote w:id="10519">
    <w:p>
      <w:pPr>
        <w:pStyle w:val="FootnoteText"/>
      </w:pPr>
      <w:r>
        <w:rPr>
          <w:rStyle w:val="FootnoteReference"/>
        </w:rPr>
        <w:footnoteRef/>
      </w:r>
      <w:r>
        <w:t xml:space="preserve"> Cross-references for "Let us": Rom 5:20; Rom 6:1; Rom 6:15; Rom 7:7; Jude 1:4.</w:t>
      </w:r>
    </w:p>
  </w:footnote>
  <w:footnote w:id="10520">
    <w:p>
      <w:pPr>
        <w:pStyle w:val="FootnoteText"/>
      </w:pPr>
      <w:r>
        <w:rPr>
          <w:rStyle w:val="FootnoteReference"/>
        </w:rPr>
        <w:footnoteRef/>
      </w:r>
      <w:r>
        <w:t xml:space="preserve"> Cross-references: Matt 5:11; 1Pet 3:16-17.</w:t>
      </w:r>
    </w:p>
  </w:footnote>
  <w:footnote w:id="10521">
    <w:p>
      <w:pPr>
        <w:pStyle w:val="FootnoteText"/>
      </w:pPr>
      <w:r>
        <w:rPr>
          <w:rStyle w:val="FootnoteReference"/>
        </w:rPr>
        <w:footnoteRef/>
      </w:r>
      <w:r>
        <w:t xml:space="preserve"> Cross-references for "What then": Rom 3:5; Rom 6:15; Rom 11:7; 1Cor 10:19; 1Cor 14:15; Phil 1:18.</w:t>
      </w:r>
    </w:p>
  </w:footnote>
  <w:footnote w:id="10522">
    <w:p>
      <w:pPr>
        <w:pStyle w:val="FootnoteText"/>
      </w:pPr>
      <w:r>
        <w:rPr>
          <w:rStyle w:val="FootnoteReference"/>
        </w:rPr>
        <w:footnoteRef/>
      </w:r>
      <w:r>
        <w:t xml:space="preserve"> Cross-references for "are we": Isa 65:5; Luke 7:39; Luke 18:9-14; Rom 3:22-23; 1Cor 4:7.</w:t>
      </w:r>
    </w:p>
  </w:footnote>
  <w:footnote w:id="10523">
    <w:p>
      <w:pPr>
        <w:pStyle w:val="FootnoteText"/>
      </w:pPr>
      <w:r>
        <w:rPr>
          <w:rStyle w:val="FootnoteReference"/>
        </w:rPr>
        <w:footnoteRef/>
      </w:r>
      <w:r>
        <w:t xml:space="preserve"> Cross-references for "proved": Rom 1:28-32; Rom 2:1-16.</w:t>
      </w:r>
    </w:p>
  </w:footnote>
  <w:footnote w:id="10524">
    <w:p>
      <w:pPr>
        <w:pStyle w:val="FootnoteText"/>
      </w:pPr>
      <w:r>
        <w:rPr>
          <w:rStyle w:val="FootnoteReference"/>
        </w:rPr>
        <w:footnoteRef/>
      </w:r>
      <w:r>
        <w:t xml:space="preserve"> People-name: Jews. People-name meaning: Jews — People of Judah; Judeans. Source form: Jews.</w:t>
      </w:r>
    </w:p>
  </w:footnote>
  <w:footnote w:id="10525">
    <w:p>
      <w:pPr>
        <w:pStyle w:val="FootnoteText"/>
      </w:pPr>
      <w:r>
        <w:rPr>
          <w:rStyle w:val="FootnoteReference"/>
        </w:rPr>
        <w:footnoteRef/>
      </w:r>
      <w:r>
        <w:t xml:space="preserve"> People-name: Gentiles. People-name meaning: Gentiles — nations; non-Jewish peoples. Source form: Gentiles.</w:t>
      </w:r>
    </w:p>
  </w:footnote>
  <w:footnote w:id="10526">
    <w:p>
      <w:pPr>
        <w:pStyle w:val="FootnoteText"/>
      </w:pPr>
      <w:r>
        <w:rPr>
          <w:rStyle w:val="FootnoteReference"/>
        </w:rPr>
        <w:footnoteRef/>
      </w:r>
      <w:r>
        <w:t xml:space="preserve"> Cross-references for "As it is": Isa 8:20; Rom 3:4; Rom 11:8; Rom 15:3-4; 1Pet 1:16.</w:t>
      </w:r>
    </w:p>
  </w:footnote>
  <w:footnote w:id="10527">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28">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29">
    <w:p>
      <w:pPr>
        <w:pStyle w:val="FootnoteText"/>
      </w:pPr>
      <w:r>
        <w:rPr>
          <w:rStyle w:val="FootnoteReference"/>
        </w:rPr>
        <w:footnoteRef/>
      </w:r>
      <w:r>
        <w:t xml:space="preserve"> Cross-references: Job 21:15-16; Isa 9:13; Isa 31:1; Isa 55:6; Isa 65:1; Hos 7:10; Rom 8:7.</w:t>
      </w:r>
    </w:p>
  </w:footnote>
  <w:footnote w:id="10530">
    <w:p>
      <w:pPr>
        <w:pStyle w:val="FootnoteText"/>
      </w:pPr>
      <w:r>
        <w:rPr>
          <w:rStyle w:val="FootnoteReference"/>
        </w:rPr>
        <w:footnoteRef/>
      </w:r>
      <w:r>
        <w:t xml:space="preserve"> Cross-references for "there is none": Ps 53:1; Eccl 7:20; Isa 64:6; Eph 2:8-10; Phil 2:12-13; Titus 2:13-14; Jas 1:16-17.</w:t>
      </w:r>
    </w:p>
  </w:footnote>
  <w:footnote w:id="10531">
    <w:p>
      <w:pPr>
        <w:pStyle w:val="FootnoteText"/>
      </w:pPr>
      <w:r>
        <w:rPr>
          <w:rStyle w:val="FootnoteReference"/>
        </w:rPr>
        <w:footnoteRef/>
      </w:r>
      <w:r>
        <w:t xml:space="preserve"> Cross-references: Exod 32:8; Ps 14:3; Eccl 7:29; Isa 53:6; Isa 59:8; Jer 2:13; Eph 2:3; 1Pet 2:25.</w:t>
      </w:r>
    </w:p>
  </w:footnote>
  <w:footnote w:id="10532">
    <w:p>
      <w:pPr>
        <w:pStyle w:val="FootnoteText"/>
      </w:pPr>
      <w:r>
        <w:rPr>
          <w:rStyle w:val="FootnoteReference"/>
        </w:rPr>
        <w:footnoteRef/>
      </w:r>
      <w:r>
        <w:t xml:space="preserve"> Cross-references: Gen 1:31; Gen 6:6-7; Matt 25:30; Phlm 1:11.</w:t>
      </w:r>
    </w:p>
  </w:footnote>
  <w:footnote w:id="10533">
    <w:p>
      <w:pPr>
        <w:pStyle w:val="FootnoteText"/>
      </w:pPr>
      <w:r>
        <w:rPr>
          <w:rStyle w:val="FootnoteReference"/>
        </w:rPr>
        <w:footnoteRef/>
      </w:r>
      <w:r>
        <w:t xml:space="preserve"> Cross-references for "throat": Ps 5:9; Jer 5:16; Matt 23:27-28.</w:t>
      </w:r>
    </w:p>
  </w:footnote>
  <w:footnote w:id="10534">
    <w:p>
      <w:pPr>
        <w:pStyle w:val="FootnoteText"/>
      </w:pPr>
      <w:r>
        <w:rPr>
          <w:rStyle w:val="FootnoteReference"/>
        </w:rPr>
        <w:footnoteRef/>
      </w:r>
      <w:r>
        <w:t xml:space="preserve"> Cross-references for "with their": Ps 5:9; Ps 12:3-4; Ps 36:3; Ps 52:2; Ps 57:4; Isa 59:3; Jer 9:3-5; Ezek 13:7; Matt 12:34-35; Rom 3:4; Jas 3:5-8.</w:t>
      </w:r>
    </w:p>
  </w:footnote>
  <w:footnote w:id="10535">
    <w:p>
      <w:pPr>
        <w:pStyle w:val="FootnoteText"/>
      </w:pPr>
      <w:r>
        <w:rPr>
          <w:rStyle w:val="FootnoteReference"/>
        </w:rPr>
        <w:footnoteRef/>
      </w:r>
      <w:r>
        <w:t xml:space="preserve"> Cross-references for "the poison": Deut 32:33; Job 20:14-16; Ps 140:3.</w:t>
      </w:r>
    </w:p>
  </w:footnote>
  <w:footnote w:id="10536">
    <w:p>
      <w:pPr>
        <w:pStyle w:val="FootnoteText"/>
      </w:pPr>
      <w:r>
        <w:rPr>
          <w:rStyle w:val="FootnoteReference"/>
        </w:rPr>
        <w:footnoteRef/>
      </w:r>
      <w:r>
        <w:t xml:space="preserve"> Cross-references: Ps 10:7; Ps 59:12; Ps 109:17-18; Jas 3:10.</w:t>
      </w:r>
    </w:p>
  </w:footnote>
  <w:footnote w:id="10537">
    <w:p>
      <w:pPr>
        <w:pStyle w:val="FootnoteText"/>
      </w:pPr>
      <w:r>
        <w:rPr>
          <w:rStyle w:val="FootnoteReference"/>
        </w:rPr>
        <w:footnoteRef/>
      </w:r>
      <w:r>
        <w:t xml:space="preserve"> Cross-references: Prov 1:16; Prov 6:18; Isa 59:7-8.</w:t>
      </w:r>
    </w:p>
  </w:footnote>
  <w:footnote w:id="10538">
    <w:p>
      <w:pPr>
        <w:pStyle w:val="FootnoteText"/>
      </w:pPr>
      <w:r>
        <w:rPr>
          <w:rStyle w:val="FootnoteReference"/>
        </w:rPr>
        <w:footnoteRef/>
      </w:r>
      <w:r>
        <w:t xml:space="preserve"> Cross-references: Isa 57:21; Isa 59:8; Matt 7:14; Luke 1:79; Rom 5:1.</w:t>
      </w:r>
    </w:p>
  </w:footnote>
  <w:footnote w:id="10539">
    <w:p>
      <w:pPr>
        <w:pStyle w:val="FootnoteText"/>
      </w:pPr>
      <w:r>
        <w:rPr>
          <w:rStyle w:val="FootnoteReference"/>
        </w:rPr>
        <w:footnoteRef/>
      </w:r>
      <w:r>
        <w:t xml:space="preserve"> Cross-references: Gen 20:11; Ps 36:1; Prov 8:13; Prov 16:6; Prov 23:17; Luke 23:40; Rev 19:5.</w:t>
      </w:r>
    </w:p>
  </w:footnote>
  <w:footnote w:id="10540">
    <w:p>
      <w:pPr>
        <w:pStyle w:val="FootnoteText"/>
      </w:pPr>
      <w:r>
        <w:rPr>
          <w:rStyle w:val="FootnoteReference"/>
        </w:rPr>
        <w:footnoteRef/>
      </w:r>
      <w:r>
        <w:t xml:space="preserve"> Cross-references for "and all the": Rom 2:1-2; Rom 3:9; Rom 3:23; Gal 3:10; Gal 3:22.</w:t>
      </w:r>
    </w:p>
  </w:footnote>
  <w:footnote w:id="10541">
    <w:p>
      <w:pPr>
        <w:pStyle w:val="FootnoteText"/>
      </w:pPr>
      <w:r>
        <w:rPr>
          <w:rStyle w:val="FootnoteReference"/>
        </w:rPr>
        <w:footnoteRef/>
      </w:r>
      <w:r>
        <w:t xml:space="preserve"> Cross-references: John 10:34-35; John 15:25; Rom 2:12-18; Rom 3:2; 1Cor 9:20-21; Gal 3:23; Gal 4:5; Gal 4:21; Gal 5:18.</w:t>
      </w:r>
    </w:p>
  </w:footnote>
  <w:footnote w:id="10542">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43">
    <w:p>
      <w:pPr>
        <w:pStyle w:val="FootnoteText"/>
      </w:pPr>
      <w:r>
        <w:rPr>
          <w:rStyle w:val="FootnoteReference"/>
        </w:rPr>
        <w:footnoteRef/>
      </w:r>
      <w:r>
        <w:t xml:space="preserve"> Cross-references for "no flesh": Job 25:4; Ps 130:3; Ps 143:2; Jas 2:20-26.</w:t>
      </w:r>
    </w:p>
  </w:footnote>
  <w:footnote w:id="10544">
    <w:p>
      <w:pPr>
        <w:pStyle w:val="FootnoteText"/>
      </w:pPr>
      <w:r>
        <w:rPr>
          <w:rStyle w:val="FootnoteReference"/>
        </w:rPr>
        <w:footnoteRef/>
      </w:r>
      <w:r>
        <w:t xml:space="preserve"> Cross-references for "in his sight": Job 15:15; Job 25:5.</w:t>
      </w:r>
    </w:p>
  </w:footnote>
  <w:footnote w:id="10545">
    <w:p>
      <w:pPr>
        <w:pStyle w:val="FootnoteText"/>
      </w:pPr>
      <w:r>
        <w:rPr>
          <w:rStyle w:val="FootnoteReference"/>
        </w:rPr>
        <w:footnoteRef/>
      </w:r>
      <w:r>
        <w:t xml:space="preserve"> Cross-references for "for by the": Rom 7:7-9; Gal 2:19.</w:t>
      </w:r>
    </w:p>
  </w:footnote>
  <w:footnote w:id="10546">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47">
    <w:p>
      <w:pPr>
        <w:pStyle w:val="FootnoteText"/>
      </w:pPr>
      <w:r>
        <w:rPr>
          <w:rStyle w:val="FootnoteReference"/>
        </w:rPr>
        <w:footnoteRef/>
      </w:r>
      <w:r>
        <w:t xml:space="preserve"> Cross-references for "which is": Rom 4:3-13; Rom 4:20-22; Rom 5:1-11; Rom 8:1; Phil 3:9.</w:t>
      </w:r>
    </w:p>
  </w:footnote>
  <w:footnote w:id="10548">
    <w:p>
      <w:pPr>
        <w:pStyle w:val="FootnoteText"/>
      </w:pPr>
      <w:r>
        <w:rPr>
          <w:rStyle w:val="FootnoteReference"/>
        </w:rPr>
        <w:footnoteRef/>
      </w:r>
      <w:r>
        <w:t xml:space="preserve"> Name meaning: Jesus (Yeshua) — Yahweh saves. He will save His people from their sins.</w:t>
      </w:r>
    </w:p>
  </w:footnote>
  <w:footnote w:id="10549">
    <w:p>
      <w:pPr>
        <w:pStyle w:val="FootnoteText"/>
      </w:pPr>
      <w:r>
        <w:rPr>
          <w:rStyle w:val="FootnoteReference"/>
        </w:rPr>
        <w:footnoteRef/>
      </w:r>
      <w:r>
        <w:t xml:space="preserve"> Personal name: Christ. Personal-name meaning: Christ — anointed. Source form: Christ.</w:t>
      </w:r>
    </w:p>
  </w:footnote>
  <w:footnote w:id="10550">
    <w:p>
      <w:pPr>
        <w:pStyle w:val="FootnoteText"/>
      </w:pPr>
      <w:r>
        <w:rPr>
          <w:rStyle w:val="FootnoteReference"/>
        </w:rPr>
        <w:footnoteRef/>
      </w:r>
      <w:r>
        <w:t xml:space="preserve"> Cross-references for "and upon": Isa 61:10; Matt 22:11-12; Luke 15:22; Gal 3:7-9.</w:t>
      </w:r>
    </w:p>
  </w:footnote>
  <w:footnote w:id="10551">
    <w:p>
      <w:pPr>
        <w:pStyle w:val="FootnoteText"/>
      </w:pPr>
      <w:r>
        <w:rPr>
          <w:rStyle w:val="FootnoteReference"/>
        </w:rPr>
        <w:footnoteRef/>
      </w:r>
      <w:r>
        <w:t xml:space="preserve"> Cross-references for "for there": Acts 15:9; Rom 2:1; Rom 10:12; 1Cor 4:7; Gal 3:28; Col 3:11.</w:t>
      </w:r>
    </w:p>
  </w:footnote>
  <w:footnote w:id="10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53">
    <w:p>
      <w:pPr>
        <w:pStyle w:val="FootnoteText"/>
      </w:pPr>
      <w:r>
        <w:rPr>
          <w:rStyle w:val="FootnoteReference"/>
        </w:rPr>
        <w:footnoteRef/>
      </w:r>
      <w:r>
        <w:t xml:space="preserve"> Cross-references: Rom 4:6; Rom 4:11; Rom 4:22; Gal 2:16; Gal 3:6; Jas 2:23.</w:t>
      </w:r>
    </w:p>
  </w:footnote>
  <w:footnote w:id="10554">
    <w:p>
      <w:pPr>
        <w:pStyle w:val="FootnoteText"/>
      </w:pPr>
      <w:r>
        <w:rPr>
          <w:rStyle w:val="FootnoteReference"/>
        </w:rPr>
        <w:footnoteRef/>
      </w:r>
      <w:r>
        <w:t xml:space="preserve"> Cross-references: Eccl 7:20; Rom 1:28-32; Rom 2:1-16; Rom 3:9; Rom 3:19; Rom 11:32; Gal 3:22; 1John 1:8-10.</w:t>
      </w:r>
    </w:p>
  </w:footnote>
  <w:footnote w:id="10555">
    <w:p>
      <w:pPr>
        <w:pStyle w:val="FootnoteText"/>
      </w:pPr>
      <w:r>
        <w:rPr>
          <w:rStyle w:val="FootnoteReference"/>
        </w:rPr>
        <w:footnoteRef/>
      </w:r>
      <w:r>
        <w:t xml:space="preserve"> Cross-references: Rom 5:2; 1Thess 2:12; 2Thess 2:14; 1Pet 4:13; 1Pet 5:1; 1Pet 5:10.</w:t>
      </w:r>
    </w:p>
  </w:footnote>
  <w:footnote w:id="10556">
    <w:p>
      <w:pPr>
        <w:pStyle w:val="FootnoteText"/>
      </w:pPr>
      <w:r>
        <w:rPr>
          <w:rStyle w:val="FootnoteReference"/>
        </w:rPr>
        <w:footnoteRef/>
      </w:r>
      <w:r>
        <w:t xml:space="preserve"> Cross-references for "justified": Rom 4:16; Rom 5:16-19; 1Cor 6:11; Eph 2:7-10; Titus 3:5-7.</w:t>
      </w:r>
    </w:p>
  </w:footnote>
  <w:footnote w:id="10557">
    <w:p>
      <w:pPr>
        <w:pStyle w:val="FootnoteText"/>
      </w:pPr>
      <w:r>
        <w:rPr>
          <w:rStyle w:val="FootnoteReference"/>
        </w:rPr>
        <w:footnoteRef/>
      </w:r>
      <w:r>
        <w:t xml:space="preserve"> Cross-references for "set forth": Acts 2:23; Acts 3:18; Acts 4:28; Acts 15:18; 1Pet 1:18-20; Rev 13:8.</w:t>
      </w:r>
    </w:p>
  </w:footnote>
  <w:footnote w:id="10558">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559">
    <w:p>
      <w:pPr>
        <w:pStyle w:val="FootnoteText"/>
      </w:pPr>
      <w:r>
        <w:rPr>
          <w:rStyle w:val="FootnoteReference"/>
        </w:rPr>
        <w:footnoteRef/>
      </w:r>
      <w:r>
        <w:t xml:space="preserve"> Cross-references: Exod 25:17-22; Lev 16:15; Heb 9:5; 1John 2:2; 1John 4:10.</w:t>
      </w:r>
    </w:p>
  </w:footnote>
  <w:footnote w:id="10560">
    <w:p>
      <w:pPr>
        <w:pStyle w:val="FootnoteText"/>
      </w:pPr>
      <w:r>
        <w:rPr>
          <w:rStyle w:val="FootnoteReference"/>
        </w:rPr>
        <w:footnoteRef/>
      </w:r>
      <w:r>
        <w:t xml:space="preserve"> Cross-references: Ps 22:31; Ps 40:10; Ps 50:6; Ps 97:6; Ps 119:142; Rom 3:26; 1John 1:10.</w:t>
      </w:r>
    </w:p>
  </w:footnote>
  <w:footnote w:id="10561">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562">
    <w:p>
      <w:pPr>
        <w:pStyle w:val="FootnoteText"/>
      </w:pPr>
      <w:r>
        <w:rPr>
          <w:rStyle w:val="FootnoteReference"/>
        </w:rPr>
        <w:footnoteRef/>
      </w:r>
      <w:r>
        <w:t xml:space="preserve"> Cross-references: Rom 3:30; Rom 4:5; Rom 8:33; Gal 3:8-14.</w:t>
      </w:r>
    </w:p>
  </w:footnote>
  <w:footnote w:id="10563">
    <w:p>
      <w:pPr>
        <w:pStyle w:val="FootnoteText"/>
      </w:pPr>
      <w:r>
        <w:rPr>
          <w:rStyle w:val="FootnoteReference"/>
        </w:rPr>
        <w:footnoteRef/>
      </w:r>
      <w:r>
        <w:t xml:space="preserve"> Cross-references for "of works": Rom 9:11; Rom 9:32; Rom 10:5; Rom 11:6; Gal 2:16.</w:t>
      </w:r>
    </w:p>
  </w:footnote>
  <w:footnote w:id="10564">
    <w:p>
      <w:pPr>
        <w:pStyle w:val="FootnoteText"/>
      </w:pPr>
      <w:r>
        <w:rPr>
          <w:rStyle w:val="FootnoteReference"/>
        </w:rPr>
        <w:footnoteRef/>
      </w:r>
      <w:r>
        <w:t xml:space="preserve"> Cross-references: Mark 16:16; John 3:36; Rom 7:21; Rom 7:23; Rom 7:25; Rom 8:2; Gal 3:22; 1John 5:11-12.</w:t>
      </w:r>
    </w:p>
  </w:footnote>
  <w:footnote w:id="10565">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566">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567">
    <w:p>
      <w:pPr>
        <w:pStyle w:val="FootnoteText"/>
      </w:pPr>
      <w:r>
        <w:rPr>
          <w:rStyle w:val="FootnoteReference"/>
        </w:rPr>
        <w:footnoteRef/>
      </w:r>
      <w:r>
        <w:t xml:space="preserve"> Cross-references: Rom 3:28; Rom 4:11-12; Rom 10:12-13; Gal 2:14-16; Gal 3:8; Gal 3:20; Gal 3:28; Gal 5:6; Gal 6:15; Phil 3:3; Col 2:10-11.</w:t>
      </w:r>
    </w:p>
  </w:footnote>
  <w:footnote w:id="10568">
    <w:p>
      <w:pPr>
        <w:pStyle w:val="FootnoteText"/>
      </w:pPr>
      <w:r>
        <w:rPr>
          <w:rStyle w:val="FootnoteReference"/>
        </w:rPr>
        <w:footnoteRef/>
      </w:r>
      <w:r>
        <w:t xml:space="preserve"> Cross-references for "Do we": Ps 119:126; Jer 8:8-9; Matt 5:17; Matt 15:6; Rom 4:14; Gal 2:21; Gal 3:17-19.</w:t>
      </w:r>
    </w:p>
  </w:footnote>
  <w:footnote w:id="10569">
    <w:p>
      <w:pPr>
        <w:pStyle w:val="FootnoteText"/>
      </w:pPr>
      <w:r>
        <w:rPr>
          <w:rStyle w:val="FootnoteReference"/>
        </w:rPr>
        <w:footnoteRef/>
      </w:r>
      <w:r>
        <w:t xml:space="preserve"> Cross-references: Rom 3:4.</w:t>
      </w:r>
    </w:p>
  </w:footnote>
  <w:footnote w:id="10570">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571">
    <w:p>
      <w:pPr>
        <w:pStyle w:val="FootnoteText"/>
      </w:pPr>
      <w:r>
        <w:rPr>
          <w:rStyle w:val="FootnoteReference"/>
        </w:rPr>
        <w:footnoteRef/>
      </w:r>
      <w:r>
        <w:t xml:space="preserve"> Personal name: Abraham. Personal-name meaning: Abraham — Father of a multitude. Source form: Abraham.</w:t>
      </w:r>
    </w:p>
  </w:footnote>
  <w:footnote w:id="10572">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573">
    <w:p>
      <w:pPr>
        <w:pStyle w:val="FootnoteText"/>
      </w:pPr>
      <w:r>
        <w:rPr>
          <w:rStyle w:val="FootnoteReference"/>
        </w:rPr>
        <w:footnoteRef/>
      </w:r>
      <w:r>
        <w:t xml:space="preserve"> Cross-references: Rom 4:16; Heb 12:9.</w:t>
      </w:r>
    </w:p>
  </w:footnote>
  <w:footnote w:id="10574">
    <w:p>
      <w:pPr>
        <w:pStyle w:val="FootnoteText"/>
      </w:pPr>
      <w:r>
        <w:rPr>
          <w:rStyle w:val="FootnoteReference"/>
        </w:rPr>
        <w:footnoteRef/>
      </w:r>
      <w:r>
        <w:t xml:space="preserve"> Cross-references for "Abraham": Rom 3:20-28; Phil 3:9.</w:t>
      </w:r>
    </w:p>
  </w:footnote>
  <w:footnote w:id="10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78">
    <w:p>
      <w:pPr>
        <w:pStyle w:val="FootnoteText"/>
      </w:pPr>
      <w:r>
        <w:rPr>
          <w:rStyle w:val="FootnoteReference"/>
        </w:rPr>
        <w:footnoteRef/>
      </w:r>
      <w:r>
        <w:t xml:space="preserve"> Cross-references: Jer 9:23-24; Ezek 8:9; Rom 3:27; Rom 15:17; 1Cor 9:16; 2Cor 5:12; 2Cor 11:12; 2Cor 11:30; 2Cor 12:1-9; Gal 6:13-14; Eph 2:9.</w:t>
      </w:r>
    </w:p>
  </w:footnote>
  <w:footnote w:id="10579">
    <w:p>
      <w:pPr>
        <w:pStyle w:val="FootnoteText"/>
      </w:pPr>
      <w:r>
        <w:rPr>
          <w:rStyle w:val="FootnoteReference"/>
        </w:rPr>
        <w:footnoteRef/>
      </w:r>
      <w:r>
        <w:t xml:space="preserve"> Cross-references: Gen 12:12-13; Gen 12:18; Gen 12:20; Gen 20:9-13; Josh 24:2; 1Cor 1:29; 1Cor 4:7; Gal 3:22.</w:t>
      </w:r>
    </w:p>
  </w:footnote>
  <w:footnote w:id="10580">
    <w:p>
      <w:pPr>
        <w:pStyle w:val="FootnoteText"/>
      </w:pPr>
      <w:r>
        <w:rPr>
          <w:rStyle w:val="FootnoteReference"/>
        </w:rPr>
        <w:footnoteRef/>
      </w:r>
      <w:r>
        <w:t xml:space="preserve"> Cross-references for "Abraham": Gen 15:6; Gal 3:6-8; Jas 2:23.</w:t>
      </w:r>
    </w:p>
  </w:footnote>
  <w:footnote w:id="10581">
    <w:p>
      <w:pPr>
        <w:pStyle w:val="FootnoteText"/>
      </w:pPr>
      <w:r>
        <w:rPr>
          <w:rStyle w:val="FootnoteReference"/>
        </w:rPr>
        <w:footnoteRef/>
      </w:r>
      <w:r>
        <w:t xml:space="preserve"> Cross-references: Ps 106:31; Rom 4:5; Rom 4:9; Rom 4:11; Rom 4:22-25.</w:t>
      </w:r>
    </w:p>
  </w:footnote>
  <w:footnote w:id="10582">
    <w:p>
      <w:pPr>
        <w:pStyle w:val="FootnoteText"/>
      </w:pPr>
      <w:r>
        <w:rPr>
          <w:rStyle w:val="FootnoteReference"/>
        </w:rPr>
        <w:footnoteRef/>
      </w:r>
      <w:r>
        <w:t xml:space="preserve"> Cross-references: Matt 20:1-16; Rom 9:32; Rom 11:6; Rom 11:35.</w:t>
      </w:r>
    </w:p>
  </w:footnote>
  <w:footnote w:id="10583">
    <w:p>
      <w:pPr>
        <w:pStyle w:val="FootnoteText"/>
      </w:pPr>
      <w:r>
        <w:rPr>
          <w:rStyle w:val="FootnoteReference"/>
        </w:rPr>
        <w:footnoteRef/>
      </w:r>
      <w:r>
        <w:t xml:space="preserve"> Cross-references for "But to": Acts 13:38-39; Rom 3:22; Rom 4:24-25; Rom 5:1-2; Rom 10:3; Rom 10:9-10; Gal 2:16-17; Gal 3:9-14; Phil 3:9.</w:t>
      </w:r>
    </w:p>
  </w:footnote>
  <w:footnote w:id="10584">
    <w:p>
      <w:pPr>
        <w:pStyle w:val="FootnoteText"/>
      </w:pPr>
      <w:r>
        <w:rPr>
          <w:rStyle w:val="FootnoteReference"/>
        </w:rPr>
        <w:footnoteRef/>
      </w:r>
      <w:r>
        <w:t xml:space="preserve"> Cross-references for "ungodly": Josh 24:2; Zech 3:3-4; Rom 1:17-18; Rom 5:6-8; 1Cor 6:9-11; 1Tim 1:13-15; Titus 3:3-7.</w:t>
      </w:r>
    </w:p>
  </w:footnote>
  <w:footnote w:id="10585">
    <w:p>
      <w:pPr>
        <w:pStyle w:val="FootnoteText"/>
      </w:pPr>
      <w:r>
        <w:rPr>
          <w:rStyle w:val="FootnoteReference"/>
        </w:rPr>
        <w:footnoteRef/>
      </w:r>
      <w:r>
        <w:t xml:space="preserve"> Cross-references for "his faith": Hab 2:4; Rom 4:3.</w:t>
      </w:r>
    </w:p>
  </w:footnote>
  <w:footnote w:id="10586">
    <w:p>
      <w:pPr>
        <w:pStyle w:val="FootnoteText"/>
      </w:pPr>
      <w:r>
        <w:rPr>
          <w:rStyle w:val="FootnoteReference"/>
        </w:rPr>
        <w:footnoteRef/>
      </w:r>
      <w:r>
        <w:t xml:space="preserve"> Cross-references: John 5:24; Rom 3:26-30; Rom 4:24; Rom 8:30-34; Gal 3:8.</w:t>
      </w:r>
    </w:p>
  </w:footnote>
  <w:footnote w:id="10587">
    <w:p>
      <w:pPr>
        <w:pStyle w:val="FootnoteText"/>
      </w:pPr>
      <w:r>
        <w:rPr>
          <w:rStyle w:val="FootnoteReference"/>
        </w:rPr>
        <w:footnoteRef/>
      </w:r>
      <w:r>
        <w:t xml:space="preserve"> Personal name: David. Personal-name meaning: David — Beloved. Source form: David.</w:t>
      </w:r>
    </w:p>
  </w:footnote>
  <w:footnote w:id="10588">
    <w:p>
      <w:pPr>
        <w:pStyle w:val="FootnoteText"/>
      </w:pPr>
      <w:r>
        <w:rPr>
          <w:rStyle w:val="FootnoteReference"/>
        </w:rPr>
        <w:footnoteRef/>
      </w:r>
      <w:r>
        <w:t xml:space="preserve"> Cross-references for "blessedness": Deut 33:29; Ps 1:1-3; Ps 112:1; Ps 146:5-6; Matt 5:3-12; Rom 4:9; Gal 3:8-9; Gal 3:14; Gal 4:15; Eph 1:3.</w:t>
      </w:r>
    </w:p>
  </w:footnote>
  <w:footnote w:id="10589">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590">
    <w:p>
      <w:pPr>
        <w:pStyle w:val="FootnoteText"/>
      </w:pPr>
      <w:r>
        <w:rPr>
          <w:rStyle w:val="FootnoteReference"/>
        </w:rPr>
        <w:footnoteRef/>
      </w:r>
      <w:r>
        <w:t xml:space="preserve"> Cross-references: Ps 32:1-2; Ps 51:8-9; Ps 85:2; Ps 130:3-4; Isa 40:1-2; Jer 33:8-9; Mic 7:18-20; Matt 9:2; Luke 7:47-50.</w:t>
      </w:r>
    </w:p>
  </w:footnote>
  <w:footnote w:id="10591">
    <w:p>
      <w:pPr>
        <w:pStyle w:val="FootnoteText"/>
      </w:pPr>
      <w:r>
        <w:rPr>
          <w:rStyle w:val="FootnoteReference"/>
        </w:rPr>
        <w:footnoteRef/>
      </w:r>
      <w:r>
        <w:t xml:space="preserve"> Cross-references for "to whom": Isa 53:10-12; 2Cor 5:19-20; Phlm 1:18-19; 1Pet 2:24; 1Pet 3:18.</w:t>
      </w:r>
    </w:p>
  </w:footnote>
  <w:footnote w:id="10592">
    <w:p>
      <w:pPr>
        <w:pStyle w:val="FootnoteText"/>
      </w:pPr>
      <w:r>
        <w:rPr>
          <w:rStyle w:val="FootnoteReference"/>
        </w:rPr>
        <w:footnoteRef/>
      </w:r>
      <w:r>
        <w:t xml:space="preserve"> Cross-references for "for we": Rom 4:3.</w:t>
      </w:r>
    </w:p>
  </w:footnote>
  <w:footnote w:id="10593">
    <w:p>
      <w:pPr>
        <w:pStyle w:val="FootnoteText"/>
      </w:pPr>
      <w:r>
        <w:rPr>
          <w:rStyle w:val="FootnoteReference"/>
        </w:rPr>
        <w:footnoteRef/>
      </w:r>
      <w:r>
        <w:t xml:space="preserve"> Cross-references: Isa 49:6; Luke 2:32; Rom 3:29-30; Rom 9:23-24; Rom 10:12-13; Rom 15:8-19; Gal 3:14; Gal 3:26-28; Eph 2:11-13; Eph 3:8; Col 3:11.</w:t>
      </w:r>
    </w:p>
  </w:footnote>
  <w:footnote w:id="10594">
    <w:p>
      <w:pPr>
        <w:pStyle w:val="FootnoteText"/>
      </w:pPr>
      <w:r>
        <w:rPr>
          <w:rStyle w:val="FootnoteReference"/>
        </w:rPr>
        <w:footnoteRef/>
      </w:r>
      <w:r>
        <w:t xml:space="preserve"> Cross-references for "Not in circumcision": Gen 15:5-6; Gen 15:16; Gen 16:1-3; Gen 17:1; Gen 17:10; Gen 17:23-27; 1Cor 7:18-19; Gal 5:6; Gal 6:15.</w:t>
      </w:r>
    </w:p>
  </w:footnote>
  <w:footnote w:id="10595">
    <w:p>
      <w:pPr>
        <w:pStyle w:val="FootnoteText"/>
      </w:pPr>
      <w:r>
        <w:rPr>
          <w:rStyle w:val="FootnoteReference"/>
        </w:rPr>
        <w:footnoteRef/>
      </w:r>
      <w:r>
        <w:t xml:space="preserve"> Cross-references for "the sign": Gen 17:10; Exod 12:13; Exod 31:13; Exod 31:17; Ezek 20:12; Ezek 20:20.</w:t>
      </w:r>
    </w:p>
  </w:footnote>
  <w:footnote w:id="10596">
    <w:p>
      <w:pPr>
        <w:pStyle w:val="FootnoteText"/>
      </w:pPr>
      <w:r>
        <w:rPr>
          <w:rStyle w:val="FootnoteReference"/>
        </w:rPr>
        <w:footnoteRef/>
      </w:r>
      <w:r>
        <w:t xml:space="preserve"> Cross-references for "a seal": Deut 30:6; Rom 2:28-29; 2Cor 1:22; Eph 1:13; Eph 4:30; Rev 9:4.</w:t>
      </w:r>
    </w:p>
  </w:footnote>
  <w:footnote w:id="10597">
    <w:p>
      <w:pPr>
        <w:pStyle w:val="FootnoteText"/>
      </w:pPr>
      <w:r>
        <w:rPr>
          <w:rStyle w:val="FootnoteReference"/>
        </w:rPr>
        <w:footnoteRef/>
      </w:r>
      <w:r>
        <w:t xml:space="preserve"> Cross-references for "righteousness": Rom 3:22; Rom 4:13; Rom 9:30; Rom 10:6; Gal 5:5; Phil 3:9; Heb 11:7; 2Pet 1:1.</w:t>
      </w:r>
    </w:p>
  </w:footnote>
  <w:footnote w:id="10598">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599">
    <w:p>
      <w:pPr>
        <w:pStyle w:val="FootnoteText"/>
      </w:pPr>
      <w:r>
        <w:rPr>
          <w:rStyle w:val="FootnoteReference"/>
        </w:rPr>
        <w:footnoteRef/>
      </w:r>
      <w:r>
        <w:t xml:space="preserve"> Cross-references for "that righteousness": Rom 4:6.</w:t>
      </w:r>
    </w:p>
  </w:footnote>
  <w:footnote w:id="10600">
    <w:p>
      <w:pPr>
        <w:pStyle w:val="FootnoteText"/>
      </w:pPr>
      <w:r>
        <w:rPr>
          <w:rStyle w:val="FootnoteReference"/>
        </w:rPr>
        <w:footnoteRef/>
      </w:r>
      <w:r>
        <w:t xml:space="preserve"> Cross-references for "in the steps": Job 33:11; Prov 2:20; Song 1:8; 2Cor 12:18; 1Pet 2:21.</w:t>
      </w:r>
    </w:p>
  </w:footnote>
  <w:footnote w:id="10601">
    <w:p>
      <w:pPr>
        <w:pStyle w:val="FootnoteText"/>
      </w:pPr>
      <w:r>
        <w:rPr>
          <w:rStyle w:val="FootnoteReference"/>
        </w:rPr>
        <w:footnoteRef/>
      </w:r>
      <w:r>
        <w:t xml:space="preserve"> Cross-references: Matt 3:9; Luke 16:23-31; John 8:39-40; Rom 9:6-7; Gal 4:22-31.</w:t>
      </w:r>
    </w:p>
  </w:footnote>
  <w:footnote w:id="10602">
    <w:p>
      <w:pPr>
        <w:pStyle w:val="FootnoteText"/>
      </w:pPr>
      <w:r>
        <w:rPr>
          <w:rStyle w:val="FootnoteReference"/>
        </w:rPr>
        <w:footnoteRef/>
      </w:r>
      <w:r>
        <w:t xml:space="preserve"> Cross-references for "through the": Gal 3:16-18; Gal 3:29.</w:t>
      </w:r>
    </w:p>
  </w:footnote>
  <w:footnote w:id="10603">
    <w:p>
      <w:pPr>
        <w:pStyle w:val="FootnoteText"/>
      </w:pPr>
      <w:r>
        <w:rPr>
          <w:rStyle w:val="FootnoteReference"/>
        </w:rPr>
        <w:footnoteRef/>
      </w:r>
      <w:r>
        <w:t xml:space="preserve"> Cross-references for "but through": Rom 4:11.</w:t>
      </w:r>
    </w:p>
  </w:footnote>
  <w:footnote w:id="10604">
    <w:p>
      <w:pPr>
        <w:pStyle w:val="FootnoteText"/>
      </w:pPr>
      <w:r>
        <w:rPr>
          <w:rStyle w:val="FootnoteReference"/>
        </w:rPr>
        <w:footnoteRef/>
      </w:r>
      <w:r>
        <w:t xml:space="preserve"> Cross-references for "For if": Rom 4:16; Gal 2:21; Gal 3:18-24; Gal 5:4; Phil 3:9; Heb 7:19; Heb 7:28.</w:t>
      </w:r>
    </w:p>
  </w:footnote>
  <w:footnote w:id="10605">
    <w:p>
      <w:pPr>
        <w:pStyle w:val="FootnoteText"/>
      </w:pPr>
      <w:r>
        <w:rPr>
          <w:rStyle w:val="FootnoteReference"/>
        </w:rPr>
        <w:footnoteRef/>
      </w:r>
      <w:r>
        <w:t xml:space="preserve"> Cross-references for "made": Num 30:12; Num 30:15; Ps 119:126; Isa 55:11; Jer 19:7; Rom 3:31.</w:t>
      </w:r>
    </w:p>
  </w:footnote>
  <w:footnote w:id="10606">
    <w:p>
      <w:pPr>
        <w:pStyle w:val="FootnoteText"/>
      </w:pPr>
      <w:r>
        <w:rPr>
          <w:rStyle w:val="FootnoteReference"/>
        </w:rPr>
        <w:footnoteRef/>
      </w:r>
      <w:r>
        <w:t xml:space="preserve"> Cross-references for "of faith": Rom 3:24-26; Rom 5:1; Gal 3:7-12; Gal 3:22; Eph 2:5; Eph 2:8; Titus 3:7.</w:t>
      </w:r>
    </w:p>
  </w:footnote>
  <w:footnote w:id="10607">
    <w:p>
      <w:pPr>
        <w:pStyle w:val="FootnoteText"/>
      </w:pPr>
      <w:r>
        <w:rPr>
          <w:rStyle w:val="FootnoteReference"/>
        </w:rPr>
        <w:footnoteRef/>
      </w:r>
      <w:r>
        <w:t xml:space="preserve"> Cross-references for "the promise": Heb 6:13-19; 2Pet 1:10.</w:t>
      </w:r>
    </w:p>
  </w:footnote>
  <w:footnote w:id="10608">
    <w:p>
      <w:pPr>
        <w:pStyle w:val="FootnoteText"/>
      </w:pPr>
      <w:r>
        <w:rPr>
          <w:rStyle w:val="FootnoteReference"/>
        </w:rPr>
        <w:footnoteRef/>
      </w:r>
      <w:r>
        <w:t xml:space="preserve"> Cross-references for "but to": Rom 4:11.</w:t>
      </w:r>
    </w:p>
  </w:footnote>
  <w:footnote w:id="10609">
    <w:p>
      <w:pPr>
        <w:pStyle w:val="FootnoteText"/>
      </w:pPr>
      <w:r>
        <w:rPr>
          <w:rStyle w:val="FootnoteReference"/>
        </w:rPr>
        <w:footnoteRef/>
      </w:r>
      <w:r>
        <w:t xml:space="preserve"> Cross-references for "the father": Isa 51:2; Rom 9:8.</w:t>
      </w:r>
    </w:p>
  </w:footnote>
  <w:footnote w:id="10610">
    <w:p>
      <w:pPr>
        <w:pStyle w:val="FootnoteText"/>
      </w:pPr>
      <w:r>
        <w:rPr>
          <w:rStyle w:val="FootnoteReference"/>
        </w:rPr>
        <w:footnoteRef/>
      </w:r>
      <w:r>
        <w:t xml:space="preserve"> Cross-references for "before him": Rom 3:29.</w:t>
      </w:r>
    </w:p>
  </w:footnote>
  <w:footnote w:id="10611">
    <w:p>
      <w:pPr>
        <w:pStyle w:val="FootnoteText"/>
      </w:pPr>
      <w:r>
        <w:rPr>
          <w:rStyle w:val="FootnoteReference"/>
        </w:rPr>
        <w:footnoteRef/>
      </w:r>
      <w:r>
        <w:t xml:space="preserve"> Cross-references: Matt 3:9; John 5:21; John 5:25; John 6:63; Rom 4:2; Rom 8:11; 1Cor 15:45; Eph 2:1-5; 1Tim 6:13.</w:t>
      </w:r>
    </w:p>
  </w:footnote>
  <w:footnote w:id="10612">
    <w:p>
      <w:pPr>
        <w:pStyle w:val="FootnoteText"/>
      </w:pPr>
      <w:r>
        <w:rPr>
          <w:rStyle w:val="FootnoteReference"/>
        </w:rPr>
        <w:footnoteRef/>
      </w:r>
      <w:r>
        <w:t xml:space="preserve"> Cross-references: Isa 43:6; Isa 44:7; Isa 49:12; Isa 55:12; Acts 15:18; Rom 8:29-30; Rom 9:26; 1Cor 1:28; Heb 11:7; 1Pet 2:10; 2Pet 3:8.</w:t>
      </w:r>
    </w:p>
  </w:footnote>
  <w:footnote w:id="10613">
    <w:p>
      <w:pPr>
        <w:pStyle w:val="FootnoteText"/>
      </w:pPr>
      <w:r>
        <w:rPr>
          <w:rStyle w:val="FootnoteReference"/>
        </w:rPr>
        <w:footnoteRef/>
      </w:r>
      <w:r>
        <w:t xml:space="preserve"> Cross-references for "So shall": Gen 15:5-6.</w:t>
      </w:r>
    </w:p>
  </w:footnote>
  <w:footnote w:id="10614">
    <w:p>
      <w:pPr>
        <w:pStyle w:val="FootnoteText"/>
      </w:pPr>
      <w:r>
        <w:rPr>
          <w:rStyle w:val="FootnoteReference"/>
        </w:rPr>
        <w:footnoteRef/>
      </w:r>
      <w:r>
        <w:t xml:space="preserve"> Cross-references: Ruth 1:11-13; Prov 13:12; Ezek 37:11; Mark 5:35-36; Luke 1:18; Acts 27:25; Rom 4:19; Rom 5:5; Rom 8:24.</w:t>
      </w:r>
    </w:p>
  </w:footnote>
  <w:footnote w:id="10615">
    <w:p>
      <w:pPr>
        <w:pStyle w:val="FootnoteText"/>
      </w:pPr>
      <w:r>
        <w:rPr>
          <w:rStyle w:val="FootnoteReference"/>
        </w:rPr>
        <w:footnoteRef/>
      </w:r>
      <w:r>
        <w:t xml:space="preserve"> Personal name: Sarah. Personal-name meaning: Sarah — Princess; noblewoman. Source form: Sarah.</w:t>
      </w:r>
    </w:p>
  </w:footnote>
  <w:footnote w:id="1061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17">
    <w:p>
      <w:pPr>
        <w:pStyle w:val="FootnoteText"/>
      </w:pPr>
      <w:r>
        <w:rPr>
          <w:rStyle w:val="FootnoteReference"/>
        </w:rPr>
        <w:footnoteRef/>
      </w:r>
      <w:r>
        <w:t xml:space="preserve"> Cross-references: Gen 17:17; Gen 18:11-14; Heb 11:11-19.</w:t>
      </w:r>
    </w:p>
  </w:footnote>
  <w:footnote w:id="10618">
    <w:p>
      <w:pPr>
        <w:pStyle w:val="FootnoteText"/>
      </w:pPr>
      <w:r>
        <w:rPr>
          <w:rStyle w:val="FootnoteReference"/>
        </w:rPr>
        <w:footnoteRef/>
      </w:r>
      <w:r>
        <w:t xml:space="preserve"> Cross-references for "but was": Isa 35:4; Dan 10:19; Dan 11:32; Hag 2:4; Zech 8:9; Zech 8:13; 1Cor 16:13; 2Cor 12:10; Eph 6:10; 2Tim 2:1.</w:t>
      </w:r>
    </w:p>
  </w:footnote>
  <w:footnote w:id="10619">
    <w:p>
      <w:pPr>
        <w:pStyle w:val="FootnoteText"/>
      </w:pPr>
      <w:r>
        <w:rPr>
          <w:rStyle w:val="FootnoteReference"/>
        </w:rPr>
        <w:footnoteRef/>
      </w:r>
      <w:r>
        <w:t xml:space="preserve"> Cross-references: Num 11:13-23; 2Kgs 7:2; 2Kgs 7:19; 2Chr 20:15-20; Isa 7:9; Jer 32:16-27; Luke 1:18; Luke 1:45.</w:t>
      </w:r>
    </w:p>
  </w:footnote>
  <w:footnote w:id="10620">
    <w:p>
      <w:pPr>
        <w:pStyle w:val="FootnoteText"/>
      </w:pPr>
      <w:r>
        <w:rPr>
          <w:rStyle w:val="FootnoteReference"/>
        </w:rPr>
        <w:footnoteRef/>
      </w:r>
      <w:r>
        <w:t xml:space="preserve"> Cross-references for "fully": Rom 8:38; 2Tim 1:12; Heb 11:13.</w:t>
      </w:r>
    </w:p>
  </w:footnote>
  <w:footnote w:id="10621">
    <w:p>
      <w:pPr>
        <w:pStyle w:val="FootnoteText"/>
      </w:pPr>
      <w:r>
        <w:rPr>
          <w:rStyle w:val="FootnoteReference"/>
        </w:rPr>
        <w:footnoteRef/>
      </w:r>
      <w:r>
        <w:t xml:space="preserve"> Cross-references for "he was able": Gen 18:14; Ps 115:3; Jer 32:17; Jer 32:27; Matt 19:26; Luke 1:37; Luke 1:45; Rom 14:4; 2Cor 9:8; Heb 11:19.</w:t>
      </w:r>
    </w:p>
  </w:footnote>
  <w:footnote w:id="10622">
    <w:p>
      <w:pPr>
        <w:pStyle w:val="FootnoteText"/>
      </w:pPr>
      <w:r>
        <w:rPr>
          <w:rStyle w:val="FootnoteReference"/>
        </w:rPr>
        <w:footnoteRef/>
      </w:r>
      <w:r>
        <w:t xml:space="preserve"> Cross-references: Rom 4:3; Rom 4:6.</w:t>
      </w:r>
    </w:p>
  </w:footnote>
  <w:footnote w:id="10623">
    <w:p>
      <w:pPr>
        <w:pStyle w:val="FootnoteText"/>
      </w:pPr>
      <w:r>
        <w:rPr>
          <w:rStyle w:val="FootnoteReference"/>
        </w:rPr>
        <w:footnoteRef/>
      </w:r>
      <w:r>
        <w:t xml:space="preserve"> Cross-references: Rom 15:4; 1Cor 9:10; 1Cor 10:6; 1Cor 10:11; 2Tim 3:16-17.</w:t>
      </w:r>
    </w:p>
  </w:footnote>
  <w:footnote w:id="10624">
    <w:p>
      <w:pPr>
        <w:pStyle w:val="FootnoteText"/>
      </w:pPr>
      <w:r>
        <w:rPr>
          <w:rStyle w:val="FootnoteReference"/>
        </w:rPr>
        <w:footnoteRef/>
      </w:r>
      <w:r>
        <w:t xml:space="preserve"> Cross-references for "for us": Acts 2:39.</w:t>
      </w:r>
    </w:p>
  </w:footnote>
  <w:footnote w:id="10625">
    <w:p>
      <w:pPr>
        <w:pStyle w:val="FootnoteText"/>
      </w:pPr>
      <w:r>
        <w:rPr>
          <w:rStyle w:val="FootnoteReference"/>
        </w:rPr>
        <w:footnoteRef/>
      </w:r>
      <w:r>
        <w:t xml:space="preserve"> Cross-references for "if we": Mark 16:16; John 3:14-16; Acts 2:24; Acts 13:30; Rom 10:9-10; Eph 1:18-20; Heb 13:20-21; 1Pet 1:21.</w:t>
      </w:r>
    </w:p>
  </w:footnote>
  <w:footnote w:id="10626">
    <w:p>
      <w:pPr>
        <w:pStyle w:val="FootnoteText"/>
      </w:pPr>
      <w:r>
        <w:rPr>
          <w:rStyle w:val="FootnoteReference"/>
        </w:rPr>
        <w:footnoteRef/>
      </w:r>
      <w:r>
        <w:t xml:space="preserve"> Name meaning: Jesus (Yeshua) — Yahweh saves. He will save His people from their sins.</w:t>
      </w:r>
    </w:p>
  </w:footnote>
  <w:footnote w:id="106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28">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29">
    <w:p>
      <w:pPr>
        <w:pStyle w:val="FootnoteText"/>
      </w:pPr>
      <w:r>
        <w:rPr>
          <w:rStyle w:val="FootnoteReference"/>
        </w:rPr>
        <w:footnoteRef/>
      </w:r>
      <w:r>
        <w:t xml:space="preserve"> Cross-references for "and was raised": Rom 8:33-34; 1Cor 15:17; Heb 4:14-16; Heb 10:12-14; 1Pet 1:21.</w:t>
      </w:r>
    </w:p>
  </w:footnote>
  <w:footnote w:id="106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31">
    <w:p>
      <w:pPr>
        <w:pStyle w:val="FootnoteText"/>
      </w:pPr>
      <w:r>
        <w:rPr>
          <w:rStyle w:val="FootnoteReference"/>
        </w:rPr>
        <w:footnoteRef/>
      </w:r>
      <w:r>
        <w:t xml:space="preserve"> Name meaning: Jesus (Yeshua) — Yahweh saves. He will save His people from their sins.</w:t>
      </w:r>
    </w:p>
  </w:footnote>
  <w:footnote w:id="10632">
    <w:p>
      <w:pPr>
        <w:pStyle w:val="FootnoteText"/>
      </w:pPr>
      <w:r>
        <w:rPr>
          <w:rStyle w:val="FootnoteReference"/>
        </w:rPr>
        <w:footnoteRef/>
      </w:r>
      <w:r>
        <w:t xml:space="preserve"> Personal name: Christ. Personal-name meaning: Christ — anointed. Source form: Christ.</w:t>
      </w:r>
    </w:p>
  </w:footnote>
  <w:footnote w:id="106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36">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37">
    <w:p>
      <w:pPr>
        <w:pStyle w:val="FootnoteText"/>
      </w:pPr>
      <w:r>
        <w:rPr>
          <w:rStyle w:val="FootnoteReference"/>
        </w:rPr>
        <w:footnoteRef/>
      </w:r>
      <w:r>
        <w:t xml:space="preserve"> Cross-references: John 10:7; John 10:9; John 14:6; Acts 14:27; Eph 2:18; Eph 3:12; Heb 10:19-20; 1Pet 3:18.</w:t>
      </w:r>
    </w:p>
  </w:footnote>
  <w:footnote w:id="10638">
    <w:p>
      <w:pPr>
        <w:pStyle w:val="FootnoteText"/>
      </w:pPr>
      <w:r>
        <w:rPr>
          <w:rStyle w:val="FootnoteReference"/>
        </w:rPr>
        <w:footnoteRef/>
      </w:r>
      <w:r>
        <w:t xml:space="preserve"> Cross-references: John 5:24; Rom 5:9-10; Rom 8:1; Rom 8:30-39; Rom 14:4; 1Cor 15:1; Eph 6:13; 1Pet 1:4.</w:t>
      </w:r>
    </w:p>
  </w:footnote>
  <w:footnote w:id="10639">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40">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41">
    <w:p>
      <w:pPr>
        <w:pStyle w:val="FootnoteText"/>
      </w:pPr>
      <w:r>
        <w:rPr>
          <w:rStyle w:val="FootnoteReference"/>
        </w:rPr>
        <w:footnoteRef/>
      </w:r>
      <w:r>
        <w:t xml:space="preserve"> Cross-references for "knowing": 2Cor 4:17; Heb 12:10-11.</w:t>
      </w:r>
    </w:p>
  </w:footnote>
  <w:footnote w:id="10642">
    <w:p>
      <w:pPr>
        <w:pStyle w:val="FootnoteText"/>
      </w:pPr>
      <w:r>
        <w:rPr>
          <w:rStyle w:val="FootnoteReference"/>
        </w:rPr>
        <w:footnoteRef/>
      </w:r>
      <w:r>
        <w:t xml:space="preserve"> Cross-references: Rom 15:4; 2Cor 1:4-6; 2Cor 4:8-12; 2Cor 6:9-10; Jas 1:12; 1Pet 1:6-7; 1Pet 5:10.</w:t>
      </w:r>
    </w:p>
  </w:footnote>
  <w:footnote w:id="10643">
    <w:p>
      <w:pPr>
        <w:pStyle w:val="FootnoteText"/>
      </w:pPr>
      <w:r>
        <w:rPr>
          <w:rStyle w:val="FootnoteReference"/>
        </w:rPr>
        <w:footnoteRef/>
      </w:r>
      <w:r>
        <w:t xml:space="preserve"> Cross-references: Josh 10:24-25; 1Sam 17:34-37; Ps 27:2-3; Ps 42:4-5; Ps 71:14; Ps 71:18-24; 2Cor 4:8-10; 2Tim 4:16-18.</w:t>
      </w:r>
    </w:p>
  </w:footnote>
  <w:footnote w:id="10644">
    <w:p>
      <w:pPr>
        <w:pStyle w:val="FootnoteText"/>
      </w:pPr>
      <w:r>
        <w:rPr>
          <w:rStyle w:val="FootnoteReference"/>
        </w:rPr>
        <w:footnoteRef/>
      </w:r>
      <w:r>
        <w:t xml:space="preserve"> Cross-references for "hope": Job 27:8; Ps 22:4-5; Isa 28:15-18; Isa 45:16-17; Isa 49:23; Jer 17:5-8; Phil 1:20; 2Thess 2:16; 2Tim 1:12; Heb 6:18-19.</w:t>
      </w:r>
    </w:p>
  </w:footnote>
  <w:footnote w:id="10645">
    <w:p>
      <w:pPr>
        <w:pStyle w:val="FootnoteText"/>
      </w:pPr>
      <w:r>
        <w:rPr>
          <w:rStyle w:val="FootnoteReference"/>
        </w:rPr>
        <w:footnoteRef/>
      </w:r>
      <w:r>
        <w:t xml:space="preserve"> Cross-references: Isa 44:3-5; Ezek 36:25; 2Cor 1:22; 2Cor 3:18; 2Cor 4:6; Gal 4:6; Gal 5:22; Eph 1:13; Eph 3:16-19; Eph 4:30; Titus 3:5.</w:t>
      </w:r>
    </w:p>
  </w:footnote>
  <w:footnote w:id="10646">
    <w:p>
      <w:pPr>
        <w:pStyle w:val="FootnoteText"/>
      </w:pPr>
      <w:r>
        <w:rPr>
          <w:rStyle w:val="FootnoteReference"/>
        </w:rPr>
        <w:footnoteRef/>
      </w:r>
      <w:r>
        <w:t xml:space="preserve"> Cross-references for "Christ": Rom 4:25; Rom 5:8; 1Thess 5:9.</w:t>
      </w:r>
    </w:p>
  </w:footnote>
  <w:footnote w:id="10647">
    <w:p>
      <w:pPr>
        <w:pStyle w:val="FootnoteText"/>
      </w:pPr>
      <w:r>
        <w:rPr>
          <w:rStyle w:val="FootnoteReference"/>
        </w:rPr>
        <w:footnoteRef/>
      </w:r>
      <w:r>
        <w:t xml:space="preserve"> Cross-references for "ungodly": Ps 1:1; Rom 4:5; Rom 11:26; 1Tim 1:9; Titus 2:12; 2Pet 2:5-6; 2Pet 3:7; Jude 1:4; Jude 1:15; Jude 1:18.</w:t>
      </w:r>
    </w:p>
  </w:footnote>
  <w:footnote w:id="10648">
    <w:p>
      <w:pPr>
        <w:pStyle w:val="FootnoteText"/>
      </w:pPr>
      <w:r>
        <w:rPr>
          <w:rStyle w:val="FootnoteReference"/>
        </w:rPr>
        <w:footnoteRef/>
      </w:r>
      <w:r>
        <w:t xml:space="preserve"> Cross-references: Ezek 16:4-8; Eph 2:1-5; Col 2:13; Titus 3:3-5.</w:t>
      </w:r>
    </w:p>
  </w:footnote>
  <w:footnote w:id="10649">
    <w:p>
      <w:pPr>
        <w:pStyle w:val="FootnoteText"/>
      </w:pPr>
      <w:r>
        <w:rPr>
          <w:rStyle w:val="FootnoteReference"/>
        </w:rPr>
        <w:footnoteRef/>
      </w:r>
      <w:r>
        <w:t xml:space="preserve"> Cross-references: Gal 4:4; Heb 9:26; 1Pet 1:20.</w:t>
      </w:r>
    </w:p>
  </w:footnote>
  <w:footnote w:id="10650">
    <w:p>
      <w:pPr>
        <w:pStyle w:val="FootnoteText"/>
      </w:pPr>
      <w:r>
        <w:rPr>
          <w:rStyle w:val="FootnoteReference"/>
        </w:rPr>
        <w:footnoteRef/>
      </w:r>
      <w:r>
        <w:t xml:space="preserve"> Cross-references for "scarcely": John 15:13; 1John 3:16.</w:t>
      </w:r>
    </w:p>
  </w:footnote>
  <w:footnote w:id="10651">
    <w:p>
      <w:pPr>
        <w:pStyle w:val="FootnoteText"/>
      </w:pPr>
      <w:r>
        <w:rPr>
          <w:rStyle w:val="FootnoteReference"/>
        </w:rPr>
        <w:footnoteRef/>
      </w:r>
      <w:r>
        <w:t xml:space="preserve"> Cross-references: 2Sam 18:27; Ps 112:5; Acts 11:24.</w:t>
      </w:r>
    </w:p>
  </w:footnote>
  <w:footnote w:id="10652">
    <w:p>
      <w:pPr>
        <w:pStyle w:val="FootnoteText"/>
      </w:pPr>
      <w:r>
        <w:rPr>
          <w:rStyle w:val="FootnoteReference"/>
        </w:rPr>
        <w:footnoteRef/>
      </w:r>
      <w:r>
        <w:t xml:space="preserve"> Cross-references: John 15:13; Rom 3:5; Rom 5:20; Eph 1:6-8; Eph 2:7; 1Tim 1:16.</w:t>
      </w:r>
    </w:p>
  </w:footnote>
  <w:footnote w:id="10653">
    <w:p>
      <w:pPr>
        <w:pStyle w:val="FootnoteText"/>
      </w:pPr>
      <w:r>
        <w:rPr>
          <w:rStyle w:val="FootnoteReference"/>
        </w:rPr>
        <w:footnoteRef/>
      </w:r>
      <w:r>
        <w:t xml:space="preserve"> Cross-references: Isa 53:6; 1Pet 3:18; 1John 3:16; 1John 4:9-10.</w:t>
      </w:r>
    </w:p>
  </w:footnote>
  <w:footnote w:id="10654">
    <w:p>
      <w:pPr>
        <w:pStyle w:val="FootnoteText"/>
      </w:pPr>
      <w:r>
        <w:rPr>
          <w:rStyle w:val="FootnoteReference"/>
        </w:rPr>
        <w:footnoteRef/>
      </w:r>
      <w:r>
        <w:t xml:space="preserve"> Cross-references for "we shall": John 5:24; Rom 1:18; Rom 5:10; Rom 8:1; Rom 8:30; 1Thess 1:10.</w:t>
      </w:r>
    </w:p>
  </w:footnote>
  <w:footnote w:id="10655">
    <w:p>
      <w:pPr>
        <w:pStyle w:val="FootnoteText"/>
      </w:pPr>
      <w:r>
        <w:rPr>
          <w:rStyle w:val="FootnoteReference"/>
        </w:rPr>
        <w:footnoteRef/>
      </w:r>
      <w:r>
        <w:t xml:space="preserve"> Cross-references for "reconciled": Lev 6:30; 2Chr 29:24; Ezek 45:20; Dan 9:24; Rom 5:11; Rom 8:32; Eph 2:16; Heb 2:17.</w:t>
      </w:r>
    </w:p>
  </w:footnote>
  <w:footnote w:id="10656">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57">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58">
    <w:p>
      <w:pPr>
        <w:pStyle w:val="FootnoteText"/>
      </w:pPr>
      <w:r>
        <w:rPr>
          <w:rStyle w:val="FootnoteReference"/>
        </w:rPr>
        <w:footnoteRef/>
      </w:r>
      <w:r>
        <w:t xml:space="preserve"> Cross-references: John 1:12; John 6:50-58; 1Cor 10:16; Col 2:6.</w:t>
      </w:r>
    </w:p>
  </w:footnote>
  <w:footnote w:id="10659">
    <w:p>
      <w:pPr>
        <w:pStyle w:val="FootnoteText"/>
      </w:pPr>
      <w:r>
        <w:rPr>
          <w:rStyle w:val="FootnoteReference"/>
        </w:rPr>
        <w:footnoteRef/>
      </w:r>
      <w:r>
        <w:t xml:space="preserve"> Cross-references: Rom 5:10; 2Cor 5:18-19.</w:t>
      </w:r>
    </w:p>
  </w:footnote>
  <w:footnote w:id="10660">
    <w:p>
      <w:pPr>
        <w:pStyle w:val="FootnoteText"/>
      </w:pPr>
      <w:r>
        <w:rPr>
          <w:rStyle w:val="FootnoteReference"/>
        </w:rPr>
        <w:footnoteRef/>
      </w:r>
      <w:r>
        <w:t xml:space="preserve"> Cross-references for "and death": Gen 2:17; Gen 3:19; Gen 3:22-24; Ezek 18:4; Rom 6:23; 1Cor 15:21; Jas 1:15; Rev 20:14-15.</w:t>
      </w:r>
    </w:p>
  </w:footnote>
  <w:footnote w:id="10661">
    <w:p>
      <w:pPr>
        <w:pStyle w:val="FootnoteText"/>
      </w:pPr>
      <w:r>
        <w:rPr>
          <w:rStyle w:val="FootnoteReference"/>
        </w:rPr>
        <w:footnoteRef/>
      </w:r>
      <w:r>
        <w:t xml:space="preserve"> Cross-references: Gen 3:6; Rom 5:19.</w:t>
      </w:r>
    </w:p>
  </w:footnote>
  <w:footnote w:id="10662">
    <w:p>
      <w:pPr>
        <w:pStyle w:val="FootnoteText"/>
      </w:pPr>
      <w:r>
        <w:rPr>
          <w:rStyle w:val="FootnoteReference"/>
        </w:rPr>
        <w:footnoteRef/>
      </w:r>
      <w:r>
        <w:t xml:space="preserve"> Cross-references: Rom 3:23; Jas 3:2; 1John 1:8-10.</w:t>
      </w:r>
    </w:p>
  </w:footnote>
  <w:footnote w:id="10663">
    <w:p>
      <w:pPr>
        <w:pStyle w:val="FootnoteText"/>
      </w:pPr>
      <w:r>
        <w:rPr>
          <w:rStyle w:val="FootnoteReference"/>
        </w:rPr>
        <w:footnoteRef/>
      </w:r>
      <w:r>
        <w:t xml:space="preserve"> Cross-references for "but sin": Rom 4:15; 1Cor 15:56; 1John 3:4; 1John 3:14.</w:t>
      </w:r>
    </w:p>
  </w:footnote>
  <w:footnote w:id="10664">
    <w:p>
      <w:pPr>
        <w:pStyle w:val="FootnoteText"/>
      </w:pPr>
      <w:r>
        <w:rPr>
          <w:rStyle w:val="FootnoteReference"/>
        </w:rPr>
        <w:footnoteRef/>
      </w:r>
      <w:r>
        <w:t xml:space="preserve"> Cross-references for "death": Gen 4:8; Gen 5:5-31; Gen 7:22; Gen 19:25; Exod 1:6; Rom 5:17; Rom 5:21; Heb 9:27.</w:t>
      </w:r>
    </w:p>
  </w:footnote>
  <w:footnote w:id="1066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666">
    <w:p>
      <w:pPr>
        <w:pStyle w:val="FootnoteText"/>
      </w:pPr>
      <w:r>
        <w:rPr>
          <w:rStyle w:val="FootnoteReference"/>
        </w:rPr>
        <w:footnoteRef/>
      </w:r>
      <w:r>
        <w:t xml:space="preserve"> Personal name: Moses. Personal-name meaning: Moses — Drawn out. Source form: Moses.</w:t>
      </w:r>
    </w:p>
  </w:footnote>
  <w:footnote w:id="10667">
    <w:p>
      <w:pPr>
        <w:pStyle w:val="FootnoteText"/>
      </w:pPr>
      <w:r>
        <w:rPr>
          <w:rStyle w:val="FootnoteReference"/>
        </w:rPr>
        <w:footnoteRef/>
      </w:r>
      <w:r>
        <w:t xml:space="preserve"> Cross-references for "But not": Isa 55:8-9; John 3:16; John 4:10; Rom 5:16-17; Rom 5:20.</w:t>
      </w:r>
    </w:p>
  </w:footnote>
  <w:footnote w:id="10668">
    <w:p>
      <w:pPr>
        <w:pStyle w:val="FootnoteText"/>
      </w:pPr>
      <w:r>
        <w:rPr>
          <w:rStyle w:val="FootnoteReference"/>
        </w:rPr>
        <w:footnoteRef/>
      </w:r>
      <w:r>
        <w:t xml:space="preserve"> Cross-references for "much": Eph 2:8.</w:t>
      </w:r>
    </w:p>
  </w:footnote>
  <w:footnote w:id="10669">
    <w:p>
      <w:pPr>
        <w:pStyle w:val="FootnoteText"/>
      </w:pPr>
      <w:r>
        <w:rPr>
          <w:rStyle w:val="FootnoteReference"/>
        </w:rPr>
        <w:footnoteRef/>
      </w:r>
      <w:r>
        <w:t xml:space="preserve"> Cross-references for "and the gift": Rom 6:23; 2Cor 9:15; Heb 2:9; 1John 4:9-10; 1John 5:11.</w:t>
      </w:r>
    </w:p>
  </w:footnote>
  <w:footnote w:id="10670">
    <w:p>
      <w:pPr>
        <w:pStyle w:val="FootnoteText"/>
      </w:pPr>
      <w:r>
        <w:rPr>
          <w:rStyle w:val="FootnoteReference"/>
        </w:rPr>
        <w:footnoteRef/>
      </w:r>
      <w:r>
        <w:t xml:space="preserve"> Cross-references: Isa 53:11; Isa 55:7; Rom 5:20; 1John 2:2; Rev 7:9-10; Rev 7:14-17.</w:t>
      </w:r>
    </w:p>
  </w:footnote>
  <w:footnote w:id="10671">
    <w:p>
      <w:pPr>
        <w:pStyle w:val="FootnoteText"/>
      </w:pPr>
      <w:r>
        <w:rPr>
          <w:rStyle w:val="FootnoteReference"/>
        </w:rPr>
        <w:footnoteRef/>
      </w:r>
      <w:r>
        <w:t xml:space="preserve"> Cross-references for "but the free": Isa 1:18; Isa 43:25; Isa 44:22; Luke 7:47-50; Acts 13:38-39; 1Cor 6:9-11; 1Tim 1:13-16.</w:t>
      </w:r>
    </w:p>
  </w:footnote>
  <w:footnote w:id="10672">
    <w:p>
      <w:pPr>
        <w:pStyle w:val="FootnoteText"/>
      </w:pPr>
      <w:r>
        <w:rPr>
          <w:rStyle w:val="FootnoteReference"/>
        </w:rPr>
        <w:footnoteRef/>
      </w:r>
      <w:r>
        <w:t xml:space="preserve"> Cross-references for "For if": Gen 3:6; Gen 3:19; Rom 5:12; 1Cor 15:21-22; 1Cor 15:49.</w:t>
      </w:r>
    </w:p>
  </w:footnote>
  <w:footnote w:id="10673">
    <w:p>
      <w:pPr>
        <w:pStyle w:val="FootnoteText"/>
      </w:pPr>
      <w:r>
        <w:rPr>
          <w:rStyle w:val="FootnoteReference"/>
        </w:rPr>
        <w:footnoteRef/>
      </w:r>
      <w:r>
        <w:t xml:space="preserve"> Cross-references for "abundance": John 10:10; Rom 5:20; 1Tim 1:14.</w:t>
      </w:r>
    </w:p>
  </w:footnote>
  <w:footnote w:id="10674">
    <w:p>
      <w:pPr>
        <w:pStyle w:val="FootnoteText"/>
      </w:pPr>
      <w:r>
        <w:rPr>
          <w:rStyle w:val="FootnoteReference"/>
        </w:rPr>
        <w:footnoteRef/>
      </w:r>
      <w:r>
        <w:t xml:space="preserve"> Cross-references for "gift": Isa 61:10; Rom 6:23; Phil 3:9.</w:t>
      </w:r>
    </w:p>
  </w:footnote>
  <w:footnote w:id="10675">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676">
    <w:p>
      <w:pPr>
        <w:pStyle w:val="FootnoteText"/>
      </w:pPr>
      <w:r>
        <w:rPr>
          <w:rStyle w:val="FootnoteReference"/>
        </w:rPr>
        <w:footnoteRef/>
      </w:r>
      <w:r>
        <w:t xml:space="preserve"> Cross-references: Rom 3:19-20; Rom 5:12; Rom 5:15; Rom 5:19.</w:t>
      </w:r>
    </w:p>
  </w:footnote>
  <w:footnote w:id="10677">
    <w:p>
      <w:pPr>
        <w:pStyle w:val="FootnoteText"/>
      </w:pPr>
      <w:r>
        <w:rPr>
          <w:rStyle w:val="FootnoteReference"/>
        </w:rPr>
        <w:footnoteRef/>
      </w:r>
      <w:r>
        <w:t xml:space="preserve"> Cross-references: Rom 3:21-22; 2Pet 1:1.</w:t>
      </w:r>
    </w:p>
  </w:footnote>
  <w:footnote w:id="10678">
    <w:p>
      <w:pPr>
        <w:pStyle w:val="FootnoteText"/>
      </w:pPr>
      <w:r>
        <w:rPr>
          <w:rStyle w:val="FootnoteReference"/>
        </w:rPr>
        <w:footnoteRef/>
      </w:r>
      <w:r>
        <w:t xml:space="preserve"> Cross-references: John 1:7; John 3:26; John 12:32; Acts 13:39; 1Cor 15:22; 1Tim 2:4-6; Heb 2:9; 1John 2:20.</w:t>
      </w:r>
    </w:p>
  </w:footnote>
  <w:footnote w:id="10679">
    <w:p>
      <w:pPr>
        <w:pStyle w:val="FootnoteText"/>
      </w:pPr>
      <w:r>
        <w:rPr>
          <w:rStyle w:val="FootnoteReference"/>
        </w:rPr>
        <w:footnoteRef/>
      </w:r>
      <w:r>
        <w:t xml:space="preserve"> Cross-references: Rom 5:12-14.</w:t>
      </w:r>
    </w:p>
  </w:footnote>
  <w:footnote w:id="10680">
    <w:p>
      <w:pPr>
        <w:pStyle w:val="FootnoteText"/>
      </w:pPr>
      <w:r>
        <w:rPr>
          <w:rStyle w:val="FootnoteReference"/>
        </w:rPr>
        <w:footnoteRef/>
      </w:r>
      <w:r>
        <w:t xml:space="preserve"> Cross-references: Isa 53:10-12; Dan 9:24; 2Cor 5:21; Eph 1:6; Rev 7:9-17.</w:t>
      </w:r>
    </w:p>
  </w:footnote>
  <w:footnote w:id="10681">
    <w:p>
      <w:pPr>
        <w:pStyle w:val="FootnoteText"/>
      </w:pPr>
      <w:r>
        <w:rPr>
          <w:rStyle w:val="FootnoteReference"/>
        </w:rPr>
        <w:footnoteRef/>
      </w:r>
      <w:r>
        <w:t xml:space="preserve"> Cross-references for "the law": John 15:22; Rom 3:19-20; Rom 4:15; Rom 6:14; Rom 7:5-13; 2Cor 3:7-9; Gal 3:19-25.</w:t>
      </w:r>
    </w:p>
  </w:footnote>
  <w:footnote w:id="10682">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683">
    <w:p>
      <w:pPr>
        <w:pStyle w:val="FootnoteText"/>
      </w:pPr>
      <w:r>
        <w:rPr>
          <w:rStyle w:val="FootnoteReference"/>
        </w:rPr>
        <w:footnoteRef/>
      </w:r>
      <w:r>
        <w:t xml:space="preserve"> Cross-references for "grace": John 1:16-17; Titus 2:11; Heb 4:16; 1Pet 5:10.</w:t>
      </w:r>
    </w:p>
  </w:footnote>
  <w:footnote w:id="10684">
    <w:p>
      <w:pPr>
        <w:pStyle w:val="FootnoteText"/>
      </w:pPr>
      <w:r>
        <w:rPr>
          <w:rStyle w:val="FootnoteReference"/>
        </w:rPr>
        <w:footnoteRef/>
      </w:r>
      <w:r>
        <w:t xml:space="preserve"> Cross-references: John 10:28; Rom 6:23; 1John 2:25; 1John 5:11-13.</w:t>
      </w:r>
    </w:p>
  </w:footnote>
  <w:footnote w:id="10685">
    <w:p>
      <w:pPr>
        <w:pStyle w:val="FootnoteText"/>
      </w:pPr>
      <w:r>
        <w:rPr>
          <w:rStyle w:val="FootnoteReference"/>
        </w:rPr>
        <w:footnoteRef/>
      </w:r>
      <w:r>
        <w:t xml:space="preserve"> Cross-references for "dead": Rom 5:11; Rom 6:5-11; Rom 7:4; Gal 2:19; Gal 6:14; Col 3:3; 1Pet 2:24.</w:t>
      </w:r>
    </w:p>
  </w:footnote>
  <w:footnote w:id="10686">
    <w:p>
      <w:pPr>
        <w:pStyle w:val="FootnoteText"/>
      </w:pPr>
      <w:r>
        <w:rPr>
          <w:rStyle w:val="FootnoteReference"/>
        </w:rPr>
        <w:footnoteRef/>
      </w:r>
      <w:r>
        <w:t xml:space="preserve"> Cross-references for "live": 2Cor 5:14-17; 1Pet 1:14; 1Pet 4:1-3.</w:t>
      </w:r>
    </w:p>
  </w:footnote>
  <w:footnote w:id="10687">
    <w:p>
      <w:pPr>
        <w:pStyle w:val="FootnoteText"/>
      </w:pPr>
      <w:r>
        <w:rPr>
          <w:rStyle w:val="FootnoteReference"/>
        </w:rPr>
        <w:footnoteRef/>
      </w:r>
      <w:r>
        <w:t xml:space="preserve"> Cross-references: Gen 39:9; Ps 119:104; 1John 3:9.</w:t>
      </w:r>
    </w:p>
  </w:footnote>
  <w:footnote w:id="10688">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689">
    <w:p>
      <w:pPr>
        <w:pStyle w:val="FootnoteText"/>
      </w:pPr>
      <w:r>
        <w:rPr>
          <w:rStyle w:val="FootnoteReference"/>
        </w:rPr>
        <w:footnoteRef/>
      </w:r>
      <w:r>
        <w:t xml:space="preserve"> Cross-references for "as were": Matt 28:19; 1Cor 12:13; Gal 3:27; 1Pet 3:21.</w:t>
      </w:r>
    </w:p>
  </w:footnote>
  <w:footnote w:id="10690">
    <w:p>
      <w:pPr>
        <w:pStyle w:val="FootnoteText"/>
      </w:pPr>
      <w:r>
        <w:rPr>
          <w:rStyle w:val="FootnoteReference"/>
        </w:rPr>
        <w:footnoteRef/>
      </w:r>
      <w:r>
        <w:t xml:space="preserve"> Personal name: Christ. Personal-name meaning: Christ — anointed. Source form: Christ.</w:t>
      </w:r>
    </w:p>
  </w:footnote>
  <w:footnote w:id="10691">
    <w:p>
      <w:pPr>
        <w:pStyle w:val="FootnoteText"/>
      </w:pPr>
      <w:r>
        <w:rPr>
          <w:rStyle w:val="FootnoteReference"/>
        </w:rPr>
        <w:footnoteRef/>
      </w:r>
      <w:r>
        <w:t xml:space="preserve"> Name meaning: Jesus (Yeshua) — Yahweh saves. He will save His people from their sins.</w:t>
      </w:r>
    </w:p>
  </w:footnote>
  <w:footnote w:id="106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93">
    <w:p>
      <w:pPr>
        <w:pStyle w:val="FootnoteText"/>
      </w:pPr>
      <w:r>
        <w:rPr>
          <w:rStyle w:val="FootnoteReference"/>
        </w:rPr>
        <w:footnoteRef/>
      </w:r>
      <w:r>
        <w:t xml:space="preserve"> Cross-references: Rom 6:4-5; Rom 6:8; 1Cor 15:29; Gal 2:20-21.</w:t>
      </w:r>
    </w:p>
  </w:footnote>
  <w:footnote w:id="10694">
    <w:p>
      <w:pPr>
        <w:pStyle w:val="FootnoteText"/>
      </w:pPr>
      <w:r>
        <w:rPr>
          <w:rStyle w:val="FootnoteReference"/>
        </w:rPr>
        <w:footnoteRef/>
      </w:r>
      <w:r>
        <w:t xml:space="preserve"> Cross-references for "we are": Rom 6:3; Col 2:12-13; Col 3:1-3; 1Pet 3:21.</w:t>
      </w:r>
    </w:p>
  </w:footnote>
  <w:footnote w:id="10695">
    <w:p>
      <w:pPr>
        <w:pStyle w:val="FootnoteText"/>
      </w:pPr>
      <w:r>
        <w:rPr>
          <w:rStyle w:val="FootnoteReference"/>
        </w:rPr>
        <w:footnoteRef/>
      </w:r>
      <w:r>
        <w:t xml:space="preserve"> Cross-references: Rom 6:8-12; Eph 2:5-6; Phil 3:10-11.</w:t>
      </w:r>
    </w:p>
  </w:footnote>
  <w:footnote w:id="10696">
    <w:p>
      <w:pPr>
        <w:pStyle w:val="FootnoteText"/>
      </w:pPr>
      <w:r>
        <w:rPr>
          <w:rStyle w:val="FootnoteReference"/>
        </w:rPr>
        <w:footnoteRef/>
      </w:r>
      <w:r>
        <w:t xml:space="preserve"> Cross-references: Ps 92:13; Isa 5:2; Jer 2:21; Matt 15:13; John 12:24; John 15:1-8.</w:t>
      </w:r>
    </w:p>
  </w:footnote>
  <w:footnote w:id="10697">
    <w:p>
      <w:pPr>
        <w:pStyle w:val="FootnoteText"/>
      </w:pPr>
      <w:r>
        <w:rPr>
          <w:rStyle w:val="FootnoteReference"/>
        </w:rPr>
        <w:footnoteRef/>
      </w:r>
      <w:r>
        <w:t xml:space="preserve"> Cross-references for "that our": Gal 2:20; Gal 5:24; Gal 6:14; Eph 4:22; Col 3:5; Col 3:9-10.</w:t>
      </w:r>
    </w:p>
  </w:footnote>
  <w:footnote w:id="10698">
    <w:p>
      <w:pPr>
        <w:pStyle w:val="FootnoteText"/>
      </w:pPr>
      <w:r>
        <w:rPr>
          <w:rStyle w:val="FootnoteReference"/>
        </w:rPr>
        <w:footnoteRef/>
      </w:r>
      <w:r>
        <w:t xml:space="preserve"> Cross-references: 2Kgs 5:17; Isa 26:13; John 8:34-36; Rom 6:12; Rom 6:22; Rom 7:25; Rom 8:4.</w:t>
      </w:r>
    </w:p>
  </w:footnote>
  <w:footnote w:id="10699">
    <w:p>
      <w:pPr>
        <w:pStyle w:val="FootnoteText"/>
      </w:pPr>
      <w:r>
        <w:rPr>
          <w:rStyle w:val="FootnoteReference"/>
        </w:rPr>
        <w:footnoteRef/>
      </w:r>
      <w:r>
        <w:t xml:space="preserve"> Cross-references: Rom 6:2; Rom 6:8; Rom 7:2; Rom 7:4; Col 3:1-3; 1Pet 4:1.</w:t>
      </w:r>
    </w:p>
  </w:footnote>
  <w:footnote w:id="10700">
    <w:p>
      <w:pPr>
        <w:pStyle w:val="FootnoteText"/>
      </w:pPr>
      <w:r>
        <w:rPr>
          <w:rStyle w:val="FootnoteReference"/>
        </w:rPr>
        <w:footnoteRef/>
      </w:r>
      <w:r>
        <w:t xml:space="preserve"> Cross-references: Rom 8:1.</w:t>
      </w:r>
    </w:p>
  </w:footnote>
  <w:footnote w:id="10701">
    <w:p>
      <w:pPr>
        <w:pStyle w:val="FootnoteText"/>
      </w:pPr>
      <w:r>
        <w:rPr>
          <w:rStyle w:val="FootnoteReference"/>
        </w:rPr>
        <w:footnoteRef/>
      </w:r>
      <w:r>
        <w:t xml:space="preserve"> Cross-references for "we believe": John 14:19; 2Cor 4:10-14; 2Cor 13:4; Col 3:3-4; 1Thess 4:14-17.</w:t>
      </w:r>
    </w:p>
  </w:footnote>
  <w:footnote w:id="10702">
    <w:p>
      <w:pPr>
        <w:pStyle w:val="FootnoteText"/>
      </w:pPr>
      <w:r>
        <w:rPr>
          <w:rStyle w:val="FootnoteReference"/>
        </w:rPr>
        <w:footnoteRef/>
      </w:r>
      <w:r>
        <w:t xml:space="preserve"> Cross-references: Rom 6:3-5; 2Tim 2:11-12.</w:t>
      </w:r>
    </w:p>
  </w:footnote>
  <w:footnote w:id="10703">
    <w:p>
      <w:pPr>
        <w:pStyle w:val="FootnoteText"/>
      </w:pPr>
      <w:r>
        <w:rPr>
          <w:rStyle w:val="FootnoteReference"/>
        </w:rPr>
        <w:footnoteRef/>
      </w:r>
      <w:r>
        <w:t xml:space="preserve"> Cross-references for "Christ": Ps 16:9-11; Acts 2:24-28; Heb 7:16; Heb 7:25; Heb 10:12-13; Rev 1:18.</w:t>
      </w:r>
    </w:p>
  </w:footnote>
  <w:footnote w:id="10704">
    <w:p>
      <w:pPr>
        <w:pStyle w:val="FootnoteText"/>
      </w:pPr>
      <w:r>
        <w:rPr>
          <w:rStyle w:val="FootnoteReference"/>
        </w:rPr>
        <w:footnoteRef/>
      </w:r>
      <w:r>
        <w:t xml:space="preserve"> Cross-references for "death": Rom 5:14; Rom 6:14; Heb 2:14-15.</w:t>
      </w:r>
    </w:p>
  </w:footnote>
  <w:footnote w:id="107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08">
    <w:p>
      <w:pPr>
        <w:pStyle w:val="FootnoteText"/>
      </w:pPr>
      <w:r>
        <w:rPr>
          <w:rStyle w:val="FootnoteReference"/>
        </w:rPr>
        <w:footnoteRef/>
      </w:r>
      <w:r>
        <w:t xml:space="preserve"> Cross-references: Rom 8:3; 2Cor 5:21; Heb 9:26-28; 1Pet 3:18.</w:t>
      </w:r>
    </w:p>
  </w:footnote>
  <w:footnote w:id="10709">
    <w:p>
      <w:pPr>
        <w:pStyle w:val="FootnoteText"/>
      </w:pPr>
      <w:r>
        <w:rPr>
          <w:rStyle w:val="FootnoteReference"/>
        </w:rPr>
        <w:footnoteRef/>
      </w:r>
      <w:r>
        <w:t xml:space="preserve"> Cross-references: Luke 20:38; Rom 6:11; Rom 14:7-9; 2Cor 5:15; 1Pet 4:6.</w:t>
      </w:r>
    </w:p>
  </w:footnote>
  <w:footnote w:id="10710">
    <w:p>
      <w:pPr>
        <w:pStyle w:val="FootnoteText"/>
      </w:pPr>
      <w:r>
        <w:rPr>
          <w:rStyle w:val="FootnoteReference"/>
        </w:rPr>
        <w:footnoteRef/>
      </w:r>
      <w:r>
        <w:t xml:space="preserve"> Cross-references for "reckon": Rom 8:18.</w:t>
      </w:r>
    </w:p>
  </w:footnote>
  <w:footnote w:id="10711">
    <w:p>
      <w:pPr>
        <w:pStyle w:val="FootnoteText"/>
      </w:pPr>
      <w:r>
        <w:rPr>
          <w:rStyle w:val="FootnoteReference"/>
        </w:rPr>
        <w:footnoteRef/>
      </w:r>
      <w:r>
        <w:t xml:space="preserve"> Cross-references for "be dead": Rom 6:2.</w:t>
      </w:r>
    </w:p>
  </w:footnote>
  <w:footnote w:id="10712">
    <w:p>
      <w:pPr>
        <w:pStyle w:val="FootnoteText"/>
      </w:pPr>
      <w:r>
        <w:rPr>
          <w:rStyle w:val="FootnoteReference"/>
        </w:rPr>
        <w:footnoteRef/>
      </w:r>
      <w:r>
        <w:t xml:space="preserve"> Cross-references: Rom 6:13; 1Cor 6:20; Gal 2:19-20; Col 3:3-5.</w:t>
      </w:r>
    </w:p>
  </w:footnote>
  <w:footnote w:id="10713">
    <w:p>
      <w:pPr>
        <w:pStyle w:val="FootnoteText"/>
      </w:pPr>
      <w:r>
        <w:rPr>
          <w:rStyle w:val="FootnoteReference"/>
        </w:rPr>
        <w:footnoteRef/>
      </w:r>
      <w:r>
        <w:t xml:space="preserve"> Cross-references for "let not": Num 33:55; Deut 7:2; Josh 23:12-13; Judg 2:3; Ps 19:13; Ps 119:133; Rom 5:21; Rom 6:16; Rom 7:23-24.</w:t>
      </w:r>
    </w:p>
  </w:footnote>
  <w:footnote w:id="10714">
    <w:p>
      <w:pPr>
        <w:pStyle w:val="FootnoteText"/>
      </w:pPr>
      <w:r>
        <w:rPr>
          <w:rStyle w:val="FootnoteReference"/>
        </w:rPr>
        <w:footnoteRef/>
      </w:r>
      <w:r>
        <w:t xml:space="preserve"> Cross-references for "mortal": Rom 8:11; 1Cor 15:53-54; 2Cor 4:11; 2Cor 5:4.</w:t>
      </w:r>
    </w:p>
  </w:footnote>
  <w:footnote w:id="10715">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1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17">
    <w:p>
      <w:pPr>
        <w:pStyle w:val="FootnoteText"/>
      </w:pPr>
      <w:r>
        <w:rPr>
          <w:rStyle w:val="FootnoteReference"/>
        </w:rPr>
        <w:footnoteRef/>
      </w:r>
      <w:r>
        <w:t xml:space="preserve"> Cross-references for "alive": Luke 15:24; Luke 15:32; John 5:24; Rom 6:11; 2Cor 5:15; Eph 2:5; Eph 5:14; Col 2:13; 1Pet 2:24; 1Pet 4:2.</w:t>
      </w:r>
    </w:p>
  </w:footnote>
  <w:footnote w:id="10718">
    <w:p>
      <w:pPr>
        <w:pStyle w:val="FootnoteText"/>
      </w:pPr>
      <w:r>
        <w:rPr>
          <w:rStyle w:val="FootnoteReference"/>
        </w:rPr>
        <w:footnoteRef/>
      </w:r>
      <w:r>
        <w:t xml:space="preserve"> Cross-references for "and your": Ps 37:30; Prov 12:18; Jas 3:5-6.</w:t>
      </w:r>
    </w:p>
  </w:footnote>
  <w:footnote w:id="10719">
    <w:p>
      <w:pPr>
        <w:pStyle w:val="FootnoteText"/>
      </w:pPr>
      <w:r>
        <w:rPr>
          <w:rStyle w:val="FootnoteReference"/>
        </w:rPr>
        <w:footnoteRef/>
      </w:r>
      <w:r>
        <w:t xml:space="preserve"> Cross-references: 2Cor 10:4.</w:t>
      </w:r>
    </w:p>
  </w:footnote>
  <w:footnote w:id="10720">
    <w:p>
      <w:pPr>
        <w:pStyle w:val="FootnoteText"/>
      </w:pPr>
      <w:r>
        <w:rPr>
          <w:rStyle w:val="FootnoteReference"/>
        </w:rPr>
        <w:footnoteRef/>
      </w:r>
      <w:r>
        <w:t xml:space="preserve"> Cross-references: 2Chr 30:8; Dan 3:28; Rom 12:1; 1Cor 6:20; 2Cor 8:5; Phil 1:20.</w:t>
      </w:r>
    </w:p>
  </w:footnote>
  <w:footnote w:id="10721">
    <w:p>
      <w:pPr>
        <w:pStyle w:val="FootnoteText"/>
      </w:pPr>
      <w:r>
        <w:rPr>
          <w:rStyle w:val="FootnoteReference"/>
        </w:rPr>
        <w:footnoteRef/>
      </w:r>
      <w:r>
        <w:t xml:space="preserve"> Cross-references for "under": John 1:17; Rom 4:16; Rom 5:21; Rom 6:15; Rom 11:6; 2Cor 3:6-9.</w:t>
      </w:r>
    </w:p>
  </w:footnote>
  <w:footnote w:id="10722">
    <w:p>
      <w:pPr>
        <w:pStyle w:val="FootnoteText"/>
      </w:pPr>
      <w:r>
        <w:rPr>
          <w:rStyle w:val="FootnoteReference"/>
        </w:rPr>
        <w:footnoteRef/>
      </w:r>
      <w:r>
        <w:t xml:space="preserve"> Cross-references: Ps 130:7-8; Mic 7:19; Matt 1:21; John 8:36; Rom 5:20-21; Rom 6:12; Rom 8:2; Titus 2:14; Heb 8:10.</w:t>
      </w:r>
    </w:p>
  </w:footnote>
  <w:footnote w:id="10723">
    <w:p>
      <w:pPr>
        <w:pStyle w:val="FootnoteText"/>
      </w:pPr>
      <w:r>
        <w:rPr>
          <w:rStyle w:val="FootnoteReference"/>
        </w:rPr>
        <w:footnoteRef/>
      </w:r>
      <w:r>
        <w:t xml:space="preserve"> Cross-references: Rom 3:19-20; Rom 7:4-11; Gal 3:23; Gal 4:4-5; Gal 4:21; Gal 5:18.</w:t>
      </w:r>
    </w:p>
  </w:footnote>
  <w:footnote w:id="10724">
    <w:p>
      <w:pPr>
        <w:pStyle w:val="FootnoteText"/>
      </w:pPr>
      <w:r>
        <w:rPr>
          <w:rStyle w:val="FootnoteReference"/>
        </w:rPr>
        <w:footnoteRef/>
      </w:r>
      <w:r>
        <w:t xml:space="preserve"> Cross-references for "shall we": Rom 6:1-2; 1Cor 9:20-21; 2Cor 7:1; Gal 2:17-18; Eph 2:8-10; Titus 2:11-14; Jude 1:4.</w:t>
      </w:r>
    </w:p>
  </w:footnote>
  <w:footnote w:id="10725">
    <w:p>
      <w:pPr>
        <w:pStyle w:val="FootnoteText"/>
      </w:pPr>
      <w:r>
        <w:rPr>
          <w:rStyle w:val="FootnoteReference"/>
        </w:rPr>
        <w:footnoteRef/>
      </w:r>
      <w:r>
        <w:t xml:space="preserve"> Cross-references for "know": Rom 6:3.</w:t>
      </w:r>
    </w:p>
  </w:footnote>
  <w:footnote w:id="10726">
    <w:p>
      <w:pPr>
        <w:pStyle w:val="FootnoteText"/>
      </w:pPr>
      <w:r>
        <w:rPr>
          <w:rStyle w:val="FootnoteReference"/>
        </w:rPr>
        <w:footnoteRef/>
      </w:r>
      <w:r>
        <w:t xml:space="preserve"> Cross-references for "to whom": Josh 24:15; Matt 6:24; John 8:34; Rom 6:13; 2Pet 2:19.</w:t>
      </w:r>
    </w:p>
  </w:footnote>
  <w:footnote w:id="10727">
    <w:p>
      <w:pPr>
        <w:pStyle w:val="FootnoteText"/>
      </w:pPr>
      <w:r>
        <w:rPr>
          <w:rStyle w:val="FootnoteReference"/>
        </w:rPr>
        <w:footnoteRef/>
      </w:r>
      <w:r>
        <w:t xml:space="preserve"> Cross-references for "whether of sin": Rom 6:12; Rom 6:17; Rom 6:19-23.</w:t>
      </w:r>
    </w:p>
  </w:footnote>
  <w:footnote w:id="10728">
    <w:p>
      <w:pPr>
        <w:pStyle w:val="FootnoteText"/>
      </w:pPr>
      <w:r>
        <w:rPr>
          <w:rStyle w:val="FootnoteReference"/>
        </w:rPr>
        <w:footnoteRef/>
      </w:r>
      <w:r>
        <w:t xml:space="preserve"> Cross-references for "that form": 2Tim 1:13.</w:t>
      </w:r>
    </w:p>
  </w:footnote>
  <w:footnote w:id="10729">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30">
    <w:p>
      <w:pPr>
        <w:pStyle w:val="FootnoteText"/>
      </w:pPr>
      <w:r>
        <w:rPr>
          <w:rStyle w:val="FootnoteReference"/>
        </w:rPr>
        <w:footnoteRef/>
      </w:r>
      <w:r>
        <w:t xml:space="preserve"> Cross-references: Ps 18:44; Rom 1:5; Rom 2:8; Rom 15:18; Rom 16:26; 2Cor 10:5-6; Heb 5:9; Heb 11:8; 1Pet 1:22; 1Pet 3:1; 1Pet 4:17.</w:t>
      </w:r>
    </w:p>
  </w:footnote>
  <w:footnote w:id="10731">
    <w:p>
      <w:pPr>
        <w:pStyle w:val="FootnoteText"/>
      </w:pPr>
      <w:r>
        <w:rPr>
          <w:rStyle w:val="FootnoteReference"/>
        </w:rPr>
        <w:footnoteRef/>
      </w:r>
      <w:r>
        <w:t xml:space="preserve"> Cross-references for "made": Ps 116:16; Ps 119:32; Ps 119:45; Luke 1:74-75; John 8:32; John 8:36; Rom 6:14; 1Cor 7:21-22; Gal 5:1; 1Pet 2:16.</w:t>
      </w:r>
    </w:p>
  </w:footnote>
  <w:footnote w:id="10732">
    <w:p>
      <w:pPr>
        <w:pStyle w:val="FootnoteText"/>
      </w:pPr>
      <w:r>
        <w:rPr>
          <w:rStyle w:val="FootnoteReference"/>
        </w:rPr>
        <w:footnoteRef/>
      </w:r>
      <w:r>
        <w:t xml:space="preserve"> Cross-references: Isa 26:13; Isa 54:17; Rom 6:19-20; Rom 6:22.</w:t>
      </w:r>
    </w:p>
  </w:footnote>
  <w:footnote w:id="10733">
    <w:p>
      <w:pPr>
        <w:pStyle w:val="FootnoteText"/>
      </w:pPr>
      <w:r>
        <w:rPr>
          <w:rStyle w:val="FootnoteReference"/>
        </w:rPr>
        <w:footnoteRef/>
      </w:r>
      <w:r>
        <w:t xml:space="preserve"> Cross-references for "I speak": Rom 3:5; 1Cor 9:8; 1Cor 15:32; Gal 3:15.</w:t>
      </w:r>
    </w:p>
  </w:footnote>
  <w:footnote w:id="10734">
    <w:p>
      <w:pPr>
        <w:pStyle w:val="FootnoteText"/>
      </w:pPr>
      <w:r>
        <w:rPr>
          <w:rStyle w:val="FootnoteReference"/>
        </w:rPr>
        <w:footnoteRef/>
      </w:r>
      <w:r>
        <w:t xml:space="preserve"> Cross-references for "now yield": Rom 6:13.</w:t>
      </w:r>
    </w:p>
  </w:footnote>
  <w:footnote w:id="10735">
    <w:p>
      <w:pPr>
        <w:pStyle w:val="FootnoteText"/>
      </w:pPr>
      <w:r>
        <w:rPr>
          <w:rStyle w:val="FootnoteReference"/>
        </w:rPr>
        <w:footnoteRef/>
      </w:r>
      <w:r>
        <w:t xml:space="preserve"> Cross-references: Rom 6:13; Rom 6:17; 1Cor 6:11; Eph 2:2-3; Col 3:5-7; 1Pet 4:2-4.</w:t>
      </w:r>
    </w:p>
  </w:footnote>
  <w:footnote w:id="10736">
    <w:p>
      <w:pPr>
        <w:pStyle w:val="FootnoteText"/>
      </w:pPr>
      <w:r>
        <w:rPr>
          <w:rStyle w:val="FootnoteReference"/>
        </w:rPr>
        <w:footnoteRef/>
      </w:r>
      <w:r>
        <w:t xml:space="preserve"> Cross-references: Rom 6:16; 1Cor 5:6; 1Cor 15:33; 2Tim 2:16-17; Heb 12:15.</w:t>
      </w:r>
    </w:p>
  </w:footnote>
  <w:footnote w:id="10737">
    <w:p>
      <w:pPr>
        <w:pStyle w:val="FootnoteText"/>
      </w:pPr>
      <w:r>
        <w:rPr>
          <w:rStyle w:val="FootnoteReference"/>
        </w:rPr>
        <w:footnoteRef/>
      </w:r>
      <w:r>
        <w:t xml:space="preserve"> Cross-references: Rom 6:22.</w:t>
      </w:r>
    </w:p>
  </w:footnote>
  <w:footnote w:id="10738">
    <w:p>
      <w:pPr>
        <w:pStyle w:val="FootnoteText"/>
      </w:pPr>
      <w:r>
        <w:rPr>
          <w:rStyle w:val="FootnoteReference"/>
        </w:rPr>
        <w:footnoteRef/>
      </w:r>
      <w:r>
        <w:t xml:space="preserve"> Cross-references: John 8:34; Rom 6:16-17.</w:t>
      </w:r>
    </w:p>
  </w:footnote>
  <w:footnote w:id="10739">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40">
    <w:p>
      <w:pPr>
        <w:pStyle w:val="FootnoteText"/>
      </w:pPr>
      <w:r>
        <w:rPr>
          <w:rStyle w:val="FootnoteReference"/>
        </w:rPr>
        <w:footnoteRef/>
      </w:r>
      <w:r>
        <w:t xml:space="preserve"> Cross-references for "But now": John 8:32; Rom 6:14; Rom 6:18; Rom 8:2; 2Cor 3:17; Gal 5:13.</w:t>
      </w:r>
    </w:p>
  </w:footnote>
  <w:footnote w:id="10741">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42">
    <w:p>
      <w:pPr>
        <w:pStyle w:val="FootnoteText"/>
      </w:pPr>
      <w:r>
        <w:rPr>
          <w:rStyle w:val="FootnoteReference"/>
        </w:rPr>
        <w:footnoteRef/>
      </w:r>
      <w:r>
        <w:t xml:space="preserve"> Cross-references for "and the end": Num 23:10; Ps 37:37-38; Matt 13:40; Matt 13:43; Matt 19:29; Matt 25:46; John 4:36; Rom 6:21.</w:t>
      </w:r>
    </w:p>
  </w:footnote>
  <w:footnote w:id="10743">
    <w:p>
      <w:pPr>
        <w:pStyle w:val="FootnoteText"/>
      </w:pPr>
      <w:r>
        <w:rPr>
          <w:rStyle w:val="FootnoteReference"/>
        </w:rPr>
        <w:footnoteRef/>
      </w:r>
      <w:r>
        <w:t xml:space="preserve"> Cross-references: Ps 92:14; John 15:2; John 15:16; Gal 5:22; Eph 5:9; Phil 1:11; Phil 4:17; Col 1:10.</w:t>
      </w:r>
    </w:p>
  </w:footnote>
  <w:footnote w:id="10744">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45">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46">
    <w:p>
      <w:pPr>
        <w:pStyle w:val="FootnoteText"/>
      </w:pPr>
      <w:r>
        <w:rPr>
          <w:rStyle w:val="FootnoteReference"/>
        </w:rPr>
        <w:footnoteRef/>
      </w:r>
      <w:r>
        <w:t xml:space="preserve"> Cross-references for "know": Rom 6:3.</w:t>
      </w:r>
    </w:p>
  </w:footnote>
  <w:footnote w:id="10747">
    <w:p>
      <w:pPr>
        <w:pStyle w:val="FootnoteText"/>
      </w:pPr>
      <w:r>
        <w:rPr>
          <w:rStyle w:val="FootnoteReference"/>
        </w:rPr>
        <w:footnoteRef/>
      </w:r>
      <w:r>
        <w:t xml:space="preserve"> Cross-references for "the law": Rom 6:14; Rom 7:6.</w:t>
      </w:r>
    </w:p>
  </w:footnote>
  <w:footnote w:id="10748">
    <w:p>
      <w:pPr>
        <w:pStyle w:val="FootnoteText"/>
      </w:pPr>
      <w:r>
        <w:rPr>
          <w:rStyle w:val="FootnoteReference"/>
        </w:rPr>
        <w:footnoteRef/>
      </w:r>
      <w:r>
        <w:t xml:space="preserve"> Cross-references: Rom 9:3; Rom 10:1.</w:t>
      </w:r>
    </w:p>
  </w:footnote>
  <w:footnote w:id="10749">
    <w:p>
      <w:pPr>
        <w:pStyle w:val="FootnoteText"/>
      </w:pPr>
      <w:r>
        <w:rPr>
          <w:rStyle w:val="FootnoteReference"/>
        </w:rPr>
        <w:footnoteRef/>
      </w:r>
      <w:r>
        <w:t xml:space="preserve"> Cross-references: Ezra 7:25; Prov 6:23; Rom 2:17-18; 1Cor 9:8; Gal 4:21.</w:t>
      </w:r>
    </w:p>
  </w:footnote>
  <w:footnote w:id="10750">
    <w:p>
      <w:pPr>
        <w:pStyle w:val="FootnoteText"/>
      </w:pPr>
      <w:r>
        <w:rPr>
          <w:rStyle w:val="FootnoteReference"/>
        </w:rPr>
        <w:footnoteRef/>
      </w:r>
      <w:r>
        <w:t xml:space="preserve"> Cross-references: Gen 2:23-24; Num 30:7-8; 1Cor 7:4; 1Cor 7:39.</w:t>
      </w:r>
    </w:p>
  </w:footnote>
  <w:footnote w:id="10751">
    <w:p>
      <w:pPr>
        <w:pStyle w:val="FootnoteText"/>
      </w:pPr>
      <w:r>
        <w:rPr>
          <w:rStyle w:val="FootnoteReference"/>
        </w:rPr>
        <w:footnoteRef/>
      </w:r>
      <w:r>
        <w:t xml:space="preserve"> Cross-references for "So then": Exod 20:14; Lev 20:10; Num 5:13-31; Deut 22:22-24; Matt 5:32; Mark 10:6-12; John 8:3-5.</w:t>
      </w:r>
    </w:p>
  </w:footnote>
  <w:footnote w:id="10752">
    <w:p>
      <w:pPr>
        <w:pStyle w:val="FootnoteText"/>
      </w:pPr>
      <w:r>
        <w:rPr>
          <w:rStyle w:val="FootnoteReference"/>
        </w:rPr>
        <w:footnoteRef/>
      </w:r>
      <w:r>
        <w:t xml:space="preserve"> Cross-references for "though": Ruth 2:13; 1Sam 25:39-42; 1Tim 5:11-14.</w:t>
      </w:r>
    </w:p>
  </w:footnote>
  <w:footnote w:id="10753">
    <w:p>
      <w:pPr>
        <w:pStyle w:val="FootnoteText"/>
      </w:pPr>
      <w:r>
        <w:rPr>
          <w:rStyle w:val="FootnoteReference"/>
        </w:rPr>
        <w:footnoteRef/>
      </w:r>
      <w:r>
        <w:t xml:space="preserve"> Cross-references for "the body": Matt 26:26; John 6:51; 1Cor 10:16; Heb 10:10; 1Pet 2:24.</w:t>
      </w:r>
    </w:p>
  </w:footnote>
  <w:footnote w:id="10754">
    <w:p>
      <w:pPr>
        <w:pStyle w:val="FootnoteText"/>
      </w:pPr>
      <w:r>
        <w:rPr>
          <w:rStyle w:val="FootnoteReference"/>
        </w:rPr>
        <w:footnoteRef/>
      </w:r>
      <w:r>
        <w:t xml:space="preserve"> Personal name: Christ. Personal-name meaning: Christ — anointed. Source form: Christ.</w:t>
      </w:r>
    </w:p>
  </w:footnote>
  <w:footnote w:id="10755">
    <w:p>
      <w:pPr>
        <w:pStyle w:val="FootnoteText"/>
      </w:pPr>
      <w:r>
        <w:rPr>
          <w:rStyle w:val="FootnoteReference"/>
        </w:rPr>
        <w:footnoteRef/>
      </w:r>
      <w:r>
        <w:t xml:space="preserve"> Cross-references for "that we": Ps 45:16; John 15:8; Rom 6:22; Gal 5:22-23; Phil 1:11; Phil 4:17; Col 1:6; Col 1:10.</w:t>
      </w:r>
    </w:p>
  </w:footnote>
  <w:footnote w:id="107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9">
    <w:p>
      <w:pPr>
        <w:pStyle w:val="FootnoteText"/>
      </w:pPr>
      <w:r>
        <w:rPr>
          <w:rStyle w:val="FootnoteReference"/>
        </w:rPr>
        <w:footnoteRef/>
      </w:r>
      <w:r>
        <w:t xml:space="preserve"> Cross-references: Rom 6:14; Rom 7:6; Rom 8:2; Gal 2:19-20; Gal 3:13; Gal 5:18; Eph 2:15; Col 2:14; Col 2:20.</w:t>
      </w:r>
    </w:p>
  </w:footnote>
  <w:footnote w:id="10760">
    <w:p>
      <w:pPr>
        <w:pStyle w:val="FootnoteText"/>
      </w:pPr>
      <w:r>
        <w:rPr>
          <w:rStyle w:val="FootnoteReference"/>
        </w:rPr>
        <w:footnoteRef/>
      </w:r>
      <w:r>
        <w:t xml:space="preserve"> Cross-references: Ps 45:10-15; Isa 54:5; Isa 62:5; Hos 2:19-20; John 3:29; 2Cor 11:2; Eph 5:23-27; Rev 19:7; Rev 21:9.</w:t>
      </w:r>
    </w:p>
  </w:footnote>
  <w:footnote w:id="10761">
    <w:p>
      <w:pPr>
        <w:pStyle w:val="FootnoteText"/>
      </w:pPr>
      <w:r>
        <w:rPr>
          <w:rStyle w:val="FootnoteReference"/>
        </w:rPr>
        <w:footnoteRef/>
      </w:r>
      <w:r>
        <w:t xml:space="preserve"> Cross-references for "in the flesh": John 3:6; Rom 8:8-9; Gal 5:16-17; Gal 5:24; Eph 2:3; Eph 2:11; Titus 3:3.</w:t>
      </w:r>
    </w:p>
  </w:footnote>
  <w:footnote w:id="10762">
    <w:p>
      <w:pPr>
        <w:pStyle w:val="FootnoteText"/>
      </w:pPr>
      <w:r>
        <w:rPr>
          <w:rStyle w:val="FootnoteReference"/>
        </w:rPr>
        <w:footnoteRef/>
      </w:r>
      <w:r>
        <w:t xml:space="preserve"> Cross-references for "members": Rom 6:13; Rom 6:19; Rom 7:23; Col 3:5; Jas 4:1.</w:t>
      </w:r>
    </w:p>
  </w:footnote>
  <w:footnote w:id="10763">
    <w:p>
      <w:pPr>
        <w:pStyle w:val="FootnoteText"/>
      </w:pPr>
      <w:r>
        <w:rPr>
          <w:rStyle w:val="FootnoteReference"/>
        </w:rPr>
        <w:footnoteRef/>
      </w:r>
      <w:r>
        <w:t xml:space="preserve"> Cross-references: Rom 1:26.</w:t>
      </w:r>
    </w:p>
  </w:footnote>
  <w:footnote w:id="10764">
    <w:p>
      <w:pPr>
        <w:pStyle w:val="FootnoteText"/>
      </w:pPr>
      <w:r>
        <w:rPr>
          <w:rStyle w:val="FootnoteReference"/>
        </w:rPr>
        <w:footnoteRef/>
      </w:r>
      <w:r>
        <w:t xml:space="preserve"> Cross-references: Matt 15:19; Rom 7:8-13; Gal 5:19-21; Jas 1:15.</w:t>
      </w:r>
    </w:p>
  </w:footnote>
  <w:footnote w:id="10765">
    <w:p>
      <w:pPr>
        <w:pStyle w:val="FootnoteText"/>
      </w:pPr>
      <w:r>
        <w:rPr>
          <w:rStyle w:val="FootnoteReference"/>
        </w:rPr>
        <w:footnoteRef/>
      </w:r>
      <w:r>
        <w:t xml:space="preserve"> Cross-references: Rom 6:21.</w:t>
      </w:r>
    </w:p>
  </w:footnote>
  <w:footnote w:id="10766">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767">
    <w:p>
      <w:pPr>
        <w:pStyle w:val="FootnoteText"/>
      </w:pPr>
      <w:r>
        <w:rPr>
          <w:rStyle w:val="FootnoteReference"/>
        </w:rPr>
        <w:footnoteRef/>
      </w:r>
      <w:r>
        <w:t xml:space="preserve"> Cross-references: Rom 6:14-15; Rom 7:4; Gal 3:13; Gal 3:23-25; Gal 4:4-5.</w:t>
      </w:r>
    </w:p>
  </w:footnote>
  <w:footnote w:id="10768">
    <w:p>
      <w:pPr>
        <w:pStyle w:val="FootnoteText"/>
      </w:pPr>
      <w:r>
        <w:rPr>
          <w:rStyle w:val="FootnoteReference"/>
        </w:rPr>
        <w:footnoteRef/>
      </w:r>
      <w:r>
        <w:t xml:space="preserve"> Cross-references: Rom 6:2; Rom 7:1; Rom 7:4.</w:t>
      </w:r>
    </w:p>
  </w:footnote>
  <w:footnote w:id="10769">
    <w:p>
      <w:pPr>
        <w:pStyle w:val="FootnoteText"/>
      </w:pPr>
      <w:r>
        <w:rPr>
          <w:rStyle w:val="FootnoteReference"/>
        </w:rPr>
        <w:footnoteRef/>
      </w:r>
      <w:r>
        <w:t xml:space="preserve"> Cross-references for "Is the law": Rom 7:8; Rom 7:11; Rom 7:13; 1Cor 15:56.</w:t>
      </w:r>
    </w:p>
  </w:footnote>
  <w:footnote w:id="10770">
    <w:p>
      <w:pPr>
        <w:pStyle w:val="FootnoteText"/>
      </w:pPr>
      <w:r>
        <w:rPr>
          <w:rStyle w:val="FootnoteReference"/>
        </w:rPr>
        <w:footnoteRef/>
      </w:r>
      <w:r>
        <w:t xml:space="preserve"> Cross-references for "I had": Ps 19:7-12; Ps 119:96; Rom 3:20; Rom 7:5.</w:t>
      </w:r>
    </w:p>
  </w:footnote>
  <w:footnote w:id="10771">
    <w:p>
      <w:pPr>
        <w:pStyle w:val="FootnoteText"/>
      </w:pPr>
      <w:r>
        <w:rPr>
          <w:rStyle w:val="FootnoteReference"/>
        </w:rPr>
        <w:footnoteRef/>
      </w:r>
      <w:r>
        <w:t xml:space="preserve"> Cross-references: Rom 7:8; 1Thess 4:5.</w:t>
      </w:r>
    </w:p>
  </w:footnote>
  <w:footnote w:id="10772">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773">
    <w:p>
      <w:pPr>
        <w:pStyle w:val="FootnoteText"/>
      </w:pPr>
      <w:r>
        <w:rPr>
          <w:rStyle w:val="FootnoteReference"/>
        </w:rPr>
        <w:footnoteRef/>
      </w:r>
      <w:r>
        <w:t xml:space="preserve"> Cross-references: Rom 4:15; Rom 5:20; Rom 7:11; Rom 7:13; Rom 7:17.</w:t>
      </w:r>
    </w:p>
  </w:footnote>
  <w:footnote w:id="10774">
    <w:p>
      <w:pPr>
        <w:pStyle w:val="FootnoteText"/>
      </w:pPr>
      <w:r>
        <w:rPr>
          <w:rStyle w:val="FootnoteReference"/>
        </w:rPr>
        <w:footnoteRef/>
      </w:r>
      <w:r>
        <w:t xml:space="preserve"> Cross-references: Jas 1:14-15.</w:t>
      </w:r>
    </w:p>
  </w:footnote>
  <w:footnote w:id="10775">
    <w:p>
      <w:pPr>
        <w:pStyle w:val="FootnoteText"/>
      </w:pPr>
      <w:r>
        <w:rPr>
          <w:rStyle w:val="FootnoteReference"/>
        </w:rPr>
        <w:footnoteRef/>
      </w:r>
      <w:r>
        <w:t xml:space="preserve"> Cross-references: John 15:22; John 15:24; Rom 4:15; 1Cor 15:56.</w:t>
      </w:r>
    </w:p>
  </w:footnote>
  <w:footnote w:id="10776">
    <w:p>
      <w:pPr>
        <w:pStyle w:val="FootnoteText"/>
      </w:pPr>
      <w:r>
        <w:rPr>
          <w:rStyle w:val="FootnoteReference"/>
        </w:rPr>
        <w:footnoteRef/>
      </w:r>
      <w:r>
        <w:t xml:space="preserve"> Cross-references for "For I": Matt 19:20; Luke 10:25-29; Luke 15:29; Luke 18:9-12; Luke 18:21; Phil 3:5-6.</w:t>
      </w:r>
    </w:p>
  </w:footnote>
  <w:footnote w:id="10777">
    <w:p>
      <w:pPr>
        <w:pStyle w:val="FootnoteText"/>
      </w:pPr>
      <w:r>
        <w:rPr>
          <w:rStyle w:val="FootnoteReference"/>
        </w:rPr>
        <w:footnoteRef/>
      </w:r>
      <w:r>
        <w:t xml:space="preserve"> Cross-references for "and I died": Rom 3:20; Rom 7:4; Rom 7:6; Rom 7:11; Gal 2:19.</w:t>
      </w:r>
    </w:p>
  </w:footnote>
  <w:footnote w:id="10778">
    <w:p>
      <w:pPr>
        <w:pStyle w:val="FootnoteText"/>
      </w:pPr>
      <w:r>
        <w:rPr>
          <w:rStyle w:val="FootnoteReference"/>
        </w:rPr>
        <w:footnoteRef/>
      </w:r>
      <w:r>
        <w:t xml:space="preserve"> Cross-references: Ps 40:12; Rom 3:19-20; Rom 10:5; Gal 3:10; Jas 2:10-11.</w:t>
      </w:r>
    </w:p>
  </w:footnote>
  <w:footnote w:id="10779">
    <w:p>
      <w:pPr>
        <w:pStyle w:val="FootnoteText"/>
      </w:pPr>
      <w:r>
        <w:rPr>
          <w:rStyle w:val="FootnoteReference"/>
        </w:rPr>
        <w:footnoteRef/>
      </w:r>
      <w:r>
        <w:t xml:space="preserve"> Cross-references: Rom 7:21-23; Rom 8:7.</w:t>
      </w:r>
    </w:p>
  </w:footnote>
  <w:footnote w:id="10780">
    <w:p>
      <w:pPr>
        <w:pStyle w:val="FootnoteText"/>
      </w:pPr>
      <w:r>
        <w:rPr>
          <w:rStyle w:val="FootnoteReference"/>
        </w:rPr>
        <w:footnoteRef/>
      </w:r>
      <w:r>
        <w:t xml:space="preserve"> Cross-references: Lev 18:5; Ezek 20:11; Ezek 20:13; Ezek 20:21; Luke 10:27-29; Rom 10:5; 2Cor 3:7.</w:t>
      </w:r>
    </w:p>
  </w:footnote>
  <w:footnote w:id="10781">
    <w:p>
      <w:pPr>
        <w:pStyle w:val="FootnoteText"/>
      </w:pPr>
      <w:r>
        <w:rPr>
          <w:rStyle w:val="FootnoteReference"/>
        </w:rPr>
        <w:footnoteRef/>
      </w:r>
      <w:r>
        <w:t xml:space="preserve"> Cross-references for "deceived": Isa 44:20; Jer 17:9; Jer 49:16; Obad 1:3; Eph 4:22; Heb 3:13; Jas 1:22; Jas 1:26.</w:t>
      </w:r>
    </w:p>
  </w:footnote>
  <w:footnote w:id="10782">
    <w:p>
      <w:pPr>
        <w:pStyle w:val="FootnoteText"/>
      </w:pPr>
      <w:r>
        <w:rPr>
          <w:rStyle w:val="FootnoteReference"/>
        </w:rPr>
        <w:footnoteRef/>
      </w:r>
      <w:r>
        <w:t xml:space="preserve"> Cross-references: Rom 7:8; Rom 7:13.</w:t>
      </w:r>
    </w:p>
  </w:footnote>
  <w:footnote w:id="10783">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784">
    <w:p>
      <w:pPr>
        <w:pStyle w:val="FootnoteText"/>
      </w:pPr>
      <w:r>
        <w:rPr>
          <w:rStyle w:val="FootnoteReference"/>
        </w:rPr>
        <w:footnoteRef/>
      </w:r>
      <w:r>
        <w:t xml:space="preserve"> Cross-references for "the commandment": Rom 7:7.</w:t>
      </w:r>
    </w:p>
  </w:footnote>
  <w:footnote w:id="10785">
    <w:p>
      <w:pPr>
        <w:pStyle w:val="FootnoteText"/>
      </w:pPr>
      <w:r>
        <w:rPr>
          <w:rStyle w:val="FootnoteReference"/>
        </w:rPr>
        <w:footnoteRef/>
      </w:r>
      <w:r>
        <w:t xml:space="preserve"> Cross-references for "But sin": Rom 5:20; Rom 7:8-11; Jas 1:13-15.</w:t>
      </w:r>
    </w:p>
  </w:footnote>
  <w:footnote w:id="10786">
    <w:p>
      <w:pPr>
        <w:pStyle w:val="FootnoteText"/>
      </w:pPr>
      <w:r>
        <w:rPr>
          <w:rStyle w:val="FootnoteReference"/>
        </w:rPr>
        <w:footnoteRef/>
      </w:r>
      <w:r>
        <w:t xml:space="preserve"> Cross-references for "the law": Lev 19:18; Deut 6:5; Ps 51:6; Matt 5:22; Matt 5:28; Matt 22:37-40; Heb 4:12.</w:t>
      </w:r>
    </w:p>
  </w:footnote>
  <w:footnote w:id="107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88">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789">
    <w:p>
      <w:pPr>
        <w:pStyle w:val="FootnoteText"/>
      </w:pPr>
      <w:r>
        <w:rPr>
          <w:rStyle w:val="FootnoteReference"/>
        </w:rPr>
        <w:footnoteRef/>
      </w:r>
      <w:r>
        <w:t xml:space="preserve"> Cross-references: Job 42:6; Ps 119:25; Prov 30:2; Prov 30:5; Isa 6:5; Isa 64:5-6; Luke 5:8; Luke 7:6; Luke 18:11-14; Rom 7:18; Rom 7:22-23; Eph 3:8.</w:t>
      </w:r>
    </w:p>
  </w:footnote>
  <w:footnote w:id="10790">
    <w:p>
      <w:pPr>
        <w:pStyle w:val="FootnoteText"/>
      </w:pPr>
      <w:r>
        <w:rPr>
          <w:rStyle w:val="FootnoteReference"/>
        </w:rPr>
        <w:footnoteRef/>
      </w:r>
      <w:r>
        <w:t xml:space="preserve"> Cross-references: Matt 16:23; 1Cor 3:1-3.</w:t>
      </w:r>
    </w:p>
  </w:footnote>
  <w:footnote w:id="10791">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792">
    <w:p>
      <w:pPr>
        <w:pStyle w:val="FootnoteText"/>
      </w:pPr>
      <w:r>
        <w:rPr>
          <w:rStyle w:val="FootnoteReference"/>
        </w:rPr>
        <w:footnoteRef/>
      </w:r>
      <w:r>
        <w:t xml:space="preserve"> Cross-references: Luke 11:48; Rom 14:22.</w:t>
      </w:r>
    </w:p>
  </w:footnote>
  <w:footnote w:id="10793">
    <w:p>
      <w:pPr>
        <w:pStyle w:val="FootnoteText"/>
      </w:pPr>
      <w:r>
        <w:rPr>
          <w:rStyle w:val="FootnoteReference"/>
        </w:rPr>
        <w:footnoteRef/>
      </w:r>
      <w:r>
        <w:t xml:space="preserve"> Cross-references: Ps 1:6; Nah 1:7; 2Tim 2:19.</w:t>
      </w:r>
    </w:p>
  </w:footnote>
  <w:footnote w:id="10794">
    <w:p>
      <w:pPr>
        <w:pStyle w:val="FootnoteText"/>
      </w:pPr>
      <w:r>
        <w:rPr>
          <w:rStyle w:val="FootnoteReference"/>
        </w:rPr>
        <w:footnoteRef/>
      </w:r>
      <w:r>
        <w:t xml:space="preserve"> Cross-references: Ps 119:127-128; Rom 7:12; Rom 7:14; Rom 7:22.</w:t>
      </w:r>
    </w:p>
  </w:footnote>
  <w:footnote w:id="10795">
    <w:p>
      <w:pPr>
        <w:pStyle w:val="FootnoteText"/>
      </w:pPr>
      <w:r>
        <w:rPr>
          <w:rStyle w:val="FootnoteReference"/>
        </w:rPr>
        <w:footnoteRef/>
      </w:r>
      <w:r>
        <w:t xml:space="preserve"> Cross-references: Rom 4:7-8; Rom 7:20; 2Cor 8:12; Phil 3:8-9.</w:t>
      </w:r>
    </w:p>
  </w:footnote>
  <w:footnote w:id="10796">
    <w:p>
      <w:pPr>
        <w:pStyle w:val="FootnoteText"/>
      </w:pPr>
      <w:r>
        <w:rPr>
          <w:rStyle w:val="FootnoteReference"/>
        </w:rPr>
        <w:footnoteRef/>
      </w:r>
      <w:r>
        <w:t xml:space="preserve"> Cross-references: Rom 7:18; Rom 7:20; Rom 7:23; Jas 4:5-6.</w:t>
      </w:r>
    </w:p>
  </w:footnote>
  <w:footnote w:id="10797">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798">
    <w:p>
      <w:pPr>
        <w:pStyle w:val="FootnoteText"/>
      </w:pPr>
      <w:r>
        <w:rPr>
          <w:rStyle w:val="FootnoteReference"/>
        </w:rPr>
        <w:footnoteRef/>
      </w:r>
      <w:r>
        <w:t xml:space="preserve"> Cross-references for "in my": John 3:6; Rom 7:5; Rom 7:25; Rom 8:3-13; Rom 13:14; Gal 5:19-21; Gal 5:24.</w:t>
      </w:r>
    </w:p>
  </w:footnote>
  <w:footnote w:id="10799">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00">
    <w:p>
      <w:pPr>
        <w:pStyle w:val="FootnoteText"/>
      </w:pPr>
      <w:r>
        <w:rPr>
          <w:rStyle w:val="FootnoteReference"/>
        </w:rPr>
        <w:footnoteRef/>
      </w:r>
      <w:r>
        <w:t xml:space="preserve"> Cross-references: Romans 7:15.</w:t>
      </w:r>
    </w:p>
  </w:footnote>
  <w:footnote w:id="10801">
    <w:p>
      <w:pPr>
        <w:pStyle w:val="FootnoteText"/>
      </w:pPr>
      <w:r>
        <w:rPr>
          <w:rStyle w:val="FootnoteReference"/>
        </w:rPr>
        <w:footnoteRef/>
      </w:r>
      <w:r>
        <w:t xml:space="preserve"> Cross-references for "it is no": Rom 7:17.</w:t>
      </w:r>
    </w:p>
  </w:footnote>
  <w:footnote w:id="10802">
    <w:p>
      <w:pPr>
        <w:pStyle w:val="FootnoteText"/>
      </w:pPr>
      <w:r>
        <w:rPr>
          <w:rStyle w:val="FootnoteReference"/>
        </w:rPr>
        <w:footnoteRef/>
      </w:r>
      <w:r>
        <w:t xml:space="preserve"> Cross-references for "evil": 2Chr 30:18-19; Ps 19:12; Ps 40:12; Ps 65:3; Ps 119:37; Isa 6:5-7; Zech 3:1-4; Luke 4:1; Heb 2:17; Heb 4:15.</w:t>
      </w:r>
    </w:p>
  </w:footnote>
  <w:footnote w:id="10803">
    <w:p>
      <w:pPr>
        <w:pStyle w:val="FootnoteText"/>
      </w:pPr>
      <w:r>
        <w:rPr>
          <w:rStyle w:val="FootnoteReference"/>
        </w:rPr>
        <w:footnoteRef/>
      </w:r>
      <w:r>
        <w:t xml:space="preserve"> Cross-references: Ps 19:13; Ps 119:133; John 8:34; Rom 6:12; Rom 6:14; Rom 7:23; Rom 8:2; Eph 6:11-13; 2Pet 2:19.</w:t>
      </w:r>
    </w:p>
  </w:footnote>
  <w:footnote w:id="10804">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05">
    <w:p>
      <w:pPr>
        <w:pStyle w:val="FootnoteText"/>
      </w:pPr>
      <w:r>
        <w:rPr>
          <w:rStyle w:val="FootnoteReference"/>
        </w:rPr>
        <w:footnoteRef/>
      </w:r>
      <w:r>
        <w:t xml:space="preserve"> Cross-references: Rom 2:29; 2Cor 4:16; Eph 3:16; Col 3:9; 1Pet 3:4.</w:t>
      </w:r>
    </w:p>
  </w:footnote>
  <w:footnote w:id="10806">
    <w:p>
      <w:pPr>
        <w:pStyle w:val="FootnoteText"/>
      </w:pPr>
      <w:r>
        <w:rPr>
          <w:rStyle w:val="FootnoteReference"/>
        </w:rPr>
        <w:footnoteRef/>
      </w:r>
      <w:r>
        <w:t xml:space="preserve"> Cross-references for "another": Eccl 7:20; Rom 7:5; Rom 7:21; Rom 7:25; Rom 8:2; Gal 5:17; 1Tim 6:11-12; Heb 12:4; Jas 3:2; Jas 4:1; 1Pet 2:11.</w:t>
      </w:r>
    </w:p>
  </w:footnote>
  <w:footnote w:id="10807">
    <w:p>
      <w:pPr>
        <w:pStyle w:val="FootnoteText"/>
      </w:pPr>
      <w:r>
        <w:rPr>
          <w:rStyle w:val="FootnoteReference"/>
        </w:rPr>
        <w:footnoteRef/>
      </w:r>
      <w:r>
        <w:t xml:space="preserve"> Cross-references for "members": Rom 6:13; Rom 6:19.</w:t>
      </w:r>
    </w:p>
  </w:footnote>
  <w:footnote w:id="10808">
    <w:p>
      <w:pPr>
        <w:pStyle w:val="FootnoteText"/>
      </w:pPr>
      <w:r>
        <w:rPr>
          <w:rStyle w:val="FootnoteReference"/>
        </w:rPr>
        <w:footnoteRef/>
      </w:r>
      <w:r>
        <w:t xml:space="preserve"> Cross-references: Ps 142:7; Rom 7:14; 2Tim 2:25-26.</w:t>
      </w:r>
    </w:p>
  </w:footnote>
  <w:footnote w:id="10809">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10">
    <w:p>
      <w:pPr>
        <w:pStyle w:val="FootnoteText"/>
      </w:pPr>
      <w:r>
        <w:rPr>
          <w:rStyle w:val="FootnoteReference"/>
        </w:rPr>
        <w:footnoteRef/>
      </w:r>
      <w:r>
        <w:t xml:space="preserve"> Cross-references for "the body of this": Ps 88:5; Rom 6:6; Rom 8:13; Col 2:11.</w:t>
      </w:r>
    </w:p>
  </w:footnote>
  <w:footnote w:id="10811">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12">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13">
    <w:p>
      <w:pPr>
        <w:pStyle w:val="FootnoteText"/>
      </w:pPr>
      <w:r>
        <w:rPr>
          <w:rStyle w:val="FootnoteReference"/>
        </w:rPr>
        <w:footnoteRef/>
      </w:r>
      <w:r>
        <w:t xml:space="preserve"> Name meaning: Jesus (Yeshua) — Yahweh saves. He will save His people from their sins.</w:t>
      </w:r>
    </w:p>
  </w:footnote>
  <w:footnote w:id="10814">
    <w:p>
      <w:pPr>
        <w:pStyle w:val="FootnoteText"/>
      </w:pPr>
      <w:r>
        <w:rPr>
          <w:rStyle w:val="FootnoteReference"/>
        </w:rPr>
        <w:footnoteRef/>
      </w:r>
      <w:r>
        <w:t xml:space="preserve"> Cross-references for "So then": Rom 7:15-24; Gal 5:17-24.</w:t>
      </w:r>
    </w:p>
  </w:footnote>
  <w:footnote w:id="108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16">
    <w:p>
      <w:pPr>
        <w:pStyle w:val="FootnoteText"/>
      </w:pPr>
      <w:r>
        <w:rPr>
          <w:rStyle w:val="FootnoteReference"/>
        </w:rPr>
        <w:footnoteRef/>
      </w:r>
      <w:r>
        <w:t xml:space="preserve"> Personal name: Christ. Personal-name meaning: Christ — anointed. Source form: Christ.</w:t>
      </w:r>
    </w:p>
  </w:footnote>
  <w:footnote w:id="10817">
    <w:p>
      <w:pPr>
        <w:pStyle w:val="FootnoteText"/>
      </w:pPr>
      <w:r>
        <w:rPr>
          <w:rStyle w:val="FootnoteReference"/>
        </w:rPr>
        <w:footnoteRef/>
      </w:r>
      <w:r>
        <w:t xml:space="preserve"> Name meaning: Jesus (Yeshua) — Yahweh saves. He will save His people from their sins.</w:t>
      </w:r>
    </w:p>
  </w:footnote>
  <w:footnote w:id="108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19">
    <w:p>
      <w:pPr>
        <w:pStyle w:val="FootnoteText"/>
      </w:pPr>
      <w:r>
        <w:rPr>
          <w:rStyle w:val="FootnoteReference"/>
        </w:rPr>
        <w:footnoteRef/>
      </w:r>
      <w:r>
        <w:t xml:space="preserve"> Cross-references: Isa 54:17; John 3:18-19; John 5:24; Rom 4:7-8; Rom 5:1; Rom 7:17; Rom 7:20; Gal 3:13.</w:t>
      </w:r>
    </w:p>
  </w:footnote>
  <w:footnote w:id="10820">
    <w:p>
      <w:pPr>
        <w:pStyle w:val="FootnoteText"/>
      </w:pPr>
      <w:r>
        <w:rPr>
          <w:rStyle w:val="FootnoteReference"/>
        </w:rPr>
        <w:footnoteRef/>
      </w:r>
      <w:r>
        <w:t xml:space="preserve"> Cross-references: John 14:20; John 15:4; Rom 16:7; 1Cor 1:30; 1Cor 15:22; 2Cor 5:17; 2Cor 12:2; Gal 3:28; Phil 3:9.</w:t>
      </w:r>
    </w:p>
  </w:footnote>
  <w:footnote w:id="10821">
    <w:p>
      <w:pPr>
        <w:pStyle w:val="FootnoteText"/>
      </w:pPr>
      <w:r>
        <w:rPr>
          <w:rStyle w:val="FootnoteReference"/>
        </w:rPr>
        <w:footnoteRef/>
      </w:r>
      <w:r>
        <w:t xml:space="preserve"> Cross-references: Rom 8:4; Rom 8:14; Gal 5:16; Gal 5:25; Titus 2:11-14.</w:t>
      </w:r>
    </w:p>
  </w:footnote>
  <w:footnote w:id="10822">
    <w:p>
      <w:pPr>
        <w:pStyle w:val="FootnoteText"/>
      </w:pPr>
      <w:r>
        <w:rPr>
          <w:rStyle w:val="FootnoteReference"/>
        </w:rPr>
        <w:footnoteRef/>
      </w:r>
      <w:r>
        <w:t xml:space="preserve"> Cross-references for "Spirit": Rom 8:10-11.</w:t>
      </w:r>
    </w:p>
  </w:footnote>
  <w:footnote w:id="10823">
    <w:p>
      <w:pPr>
        <w:pStyle w:val="FootnoteText"/>
      </w:pPr>
      <w:r>
        <w:rPr>
          <w:rStyle w:val="FootnoteReference"/>
        </w:rPr>
        <w:footnoteRef/>
      </w:r>
      <w:r>
        <w:t xml:space="preserve"> Cross-references: John 8:36; Rom 3:27.</w:t>
      </w:r>
    </w:p>
  </w:footnote>
  <w:footnote w:id="10824">
    <w:p>
      <w:pPr>
        <w:pStyle w:val="FootnoteText"/>
      </w:pPr>
      <w:r>
        <w:rPr>
          <w:rStyle w:val="FootnoteReference"/>
        </w:rPr>
        <w:footnoteRef/>
      </w:r>
      <w:r>
        <w:t xml:space="preserve"> Cross-references: Ps 51:12; John 8:32; Rom 6:18; Rom 6:22; 2Cor 3:17; Gal 2:19; Gal 5:1.</w:t>
      </w:r>
    </w:p>
  </w:footnote>
  <w:footnote w:id="10825">
    <w:p>
      <w:pPr>
        <w:pStyle w:val="FootnoteText"/>
      </w:pPr>
      <w:r>
        <w:rPr>
          <w:rStyle w:val="FootnoteReference"/>
        </w:rPr>
        <w:footnoteRef/>
      </w:r>
      <w:r>
        <w:t xml:space="preserve"> Cross-references for "For what": Acts 13:39; Rom 3:20; Rom 7:5-11; Gal 3:21; Heb 7:18-19; Heb 10:1-10; Heb 10:14.</w:t>
      </w:r>
    </w:p>
  </w:footnote>
  <w:footnote w:id="108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27">
    <w:p>
      <w:pPr>
        <w:pStyle w:val="FootnoteText"/>
      </w:pPr>
      <w:r>
        <w:rPr>
          <w:rStyle w:val="FootnoteReference"/>
        </w:rPr>
        <w:footnoteRef/>
      </w:r>
      <w:r>
        <w:t xml:space="preserve"> Cross-references for "for sin": 2Cor 5:21; Gal 3:13.</w:t>
      </w:r>
    </w:p>
  </w:footnote>
  <w:footnote w:id="10828">
    <w:p>
      <w:pPr>
        <w:pStyle w:val="FootnoteText"/>
      </w:pPr>
      <w:r>
        <w:rPr>
          <w:rStyle w:val="FootnoteReference"/>
        </w:rPr>
        <w:footnoteRef/>
      </w:r>
      <w:r>
        <w:t xml:space="preserve"> Cross-references for "condemned": Rom 6:6; 1Pet 2:24; 1Pet 4:1-2.</w:t>
      </w:r>
    </w:p>
  </w:footnote>
  <w:footnote w:id="10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31">
    <w:p>
      <w:pPr>
        <w:pStyle w:val="FootnoteText"/>
      </w:pPr>
      <w:r>
        <w:rPr>
          <w:rStyle w:val="FootnoteReference"/>
        </w:rPr>
        <w:footnoteRef/>
      </w:r>
      <w:r>
        <w:t xml:space="preserve"> Cross-references: John 3:14-17; Rom 8:32; Gal 4:4-5; 1John 4:10-14.</w:t>
      </w:r>
    </w:p>
  </w:footnote>
  <w:footnote w:id="10832">
    <w:p>
      <w:pPr>
        <w:pStyle w:val="FootnoteText"/>
      </w:pPr>
      <w:r>
        <w:rPr>
          <w:rStyle w:val="FootnoteReference"/>
        </w:rPr>
        <w:footnoteRef/>
      </w:r>
      <w:r>
        <w:t xml:space="preserve"> Cross-references: Rom 8:1.</w:t>
      </w:r>
    </w:p>
  </w:footnote>
  <w:footnote w:id="10833">
    <w:p>
      <w:pPr>
        <w:pStyle w:val="FootnoteText"/>
      </w:pPr>
      <w:r>
        <w:rPr>
          <w:rStyle w:val="FootnoteReference"/>
        </w:rPr>
        <w:footnoteRef/>
      </w:r>
      <w:r>
        <w:t xml:space="preserve"> Cross-references for "of the Spirit": Rom 8:9; Rom 8:14; 1Cor 2:14; Gal 5:22-25; Eph 5:9; Col 3:1-3.</w:t>
      </w:r>
    </w:p>
  </w:footnote>
  <w:footnote w:id="10834">
    <w:p>
      <w:pPr>
        <w:pStyle w:val="FootnoteText"/>
      </w:pPr>
      <w:r>
        <w:rPr>
          <w:rStyle w:val="FootnoteReference"/>
        </w:rPr>
        <w:footnoteRef/>
      </w:r>
      <w:r>
        <w:t xml:space="preserve"> Cross-references: John 3:6; Rom 8:12-13; 1Cor 15:48; 2Cor 10:3; 2Pet 2:10.</w:t>
      </w:r>
    </w:p>
  </w:footnote>
  <w:footnote w:id="10835">
    <w:p>
      <w:pPr>
        <w:pStyle w:val="FootnoteText"/>
      </w:pPr>
      <w:r>
        <w:rPr>
          <w:rStyle w:val="FootnoteReference"/>
        </w:rPr>
        <w:footnoteRef/>
      </w:r>
      <w:r>
        <w:t xml:space="preserve"> Cross-references: Mark 8:33; Rom 8:6-7; 1Cor 2:14; Phil 3:18-19.</w:t>
      </w:r>
    </w:p>
  </w:footnote>
  <w:footnote w:id="10836">
    <w:p>
      <w:pPr>
        <w:pStyle w:val="FootnoteText"/>
      </w:pPr>
      <w:r>
        <w:rPr>
          <w:rStyle w:val="FootnoteReference"/>
        </w:rPr>
        <w:footnoteRef/>
      </w:r>
      <w:r>
        <w:t xml:space="preserve"> Cross-references: Rom 6:21; Rom 6:23; Rom 7:5; Rom 7:11; Rom 8:7; Rom 8:13; Rom 13:14; Gal 6:8; Jas 1:14-15.</w:t>
      </w:r>
    </w:p>
  </w:footnote>
  <w:footnote w:id="10837">
    <w:p>
      <w:pPr>
        <w:pStyle w:val="FootnoteText"/>
      </w:pPr>
      <w:r>
        <w:rPr>
          <w:rStyle w:val="FootnoteReference"/>
        </w:rPr>
        <w:footnoteRef/>
      </w:r>
      <w:r>
        <w:t xml:space="preserve"> Cross-references: John 14:6; John 14:27; John 17:5; Rom 5:1; Rom 5:10; Rom 14:17; Gal 5:22.</w:t>
      </w:r>
    </w:p>
  </w:footnote>
  <w:footnote w:id="10838">
    <w:p>
      <w:pPr>
        <w:pStyle w:val="FootnoteText"/>
      </w:pPr>
      <w:r>
        <w:rPr>
          <w:rStyle w:val="FootnoteReference"/>
        </w:rPr>
        <w:footnoteRef/>
      </w:r>
      <w:r>
        <w:t xml:space="preserve"> Cross-references for "for it": Matt 5:19; Rom 3:31; Rom 7:7-14; Rom 7:22; Rom 8:4; 1Cor 9:21; Gal 5:22-23; Heb 8:10.</w:t>
      </w:r>
    </w:p>
  </w:footnote>
  <w:footnote w:id="10839">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40">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41">
    <w:p>
      <w:pPr>
        <w:pStyle w:val="FootnoteText"/>
      </w:pPr>
      <w:r>
        <w:rPr>
          <w:rStyle w:val="FootnoteReference"/>
        </w:rPr>
        <w:footnoteRef/>
      </w:r>
      <w:r>
        <w:t xml:space="preserve"> Cross-references: John 3:3; John 3:5-6; Rom 7:5; Rom 8:9.</w:t>
      </w:r>
    </w:p>
  </w:footnote>
  <w:footnote w:id="10842">
    <w:p>
      <w:pPr>
        <w:pStyle w:val="FootnoteText"/>
      </w:pPr>
      <w:r>
        <w:rPr>
          <w:rStyle w:val="FootnoteReference"/>
        </w:rPr>
        <w:footnoteRef/>
      </w:r>
      <w:r>
        <w:t xml:space="preserve"> Cross-references for "the Spirit": John 3:34; Gal 4:6; Phil 1:19; 1Pet 1:11.</w:t>
      </w:r>
    </w:p>
  </w:footnote>
  <w:footnote w:id="10843">
    <w:p>
      <w:pPr>
        <w:pStyle w:val="FootnoteText"/>
      </w:pPr>
      <w:r>
        <w:rPr>
          <w:rStyle w:val="FootnoteReference"/>
        </w:rPr>
        <w:footnoteRef/>
      </w:r>
      <w:r>
        <w:t xml:space="preserve"> Cross-references: Ezek 11:19; Ezek 36:26-27; John 3:6; Rom 8:2.</w:t>
      </w:r>
    </w:p>
  </w:footnote>
  <w:footnote w:id="10844">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45">
    <w:p>
      <w:pPr>
        <w:pStyle w:val="FootnoteText"/>
      </w:pPr>
      <w:r>
        <w:rPr>
          <w:rStyle w:val="FootnoteReference"/>
        </w:rPr>
        <w:footnoteRef/>
      </w:r>
      <w:r>
        <w:t xml:space="preserve"> Cross-references for "if Christ": John 6:56; John 14:20; John 14:23; John 15:5; John 17:23; 2Cor 13:5; Eph 3:17; Col 1:27.</w:t>
      </w:r>
    </w:p>
  </w:footnote>
  <w:footnote w:id="10846">
    <w:p>
      <w:pPr>
        <w:pStyle w:val="FootnoteText"/>
      </w:pPr>
      <w:r>
        <w:rPr>
          <w:rStyle w:val="FootnoteReference"/>
        </w:rPr>
        <w:footnoteRef/>
      </w:r>
      <w:r>
        <w:t xml:space="preserve"> Cross-references for "the body": Rom 5:12; Rom 8:11; 2Cor 4:11; 2Cor 5:1-4; 1Thess 4:16; Heb 9:27; 2Pet 1:13-14; Rev 14:13.</w:t>
      </w:r>
    </w:p>
  </w:footnote>
  <w:footnote w:id="10847">
    <w:p>
      <w:pPr>
        <w:pStyle w:val="FootnoteText"/>
      </w:pPr>
      <w:r>
        <w:rPr>
          <w:rStyle w:val="FootnoteReference"/>
        </w:rPr>
        <w:footnoteRef/>
      </w:r>
      <w:r>
        <w:t xml:space="preserve"> Cross-references for "life": Rom 5:21; 2Cor 5:21; Phil 3:9.</w:t>
      </w:r>
    </w:p>
  </w:footnote>
  <w:footnote w:id="10848">
    <w:p>
      <w:pPr>
        <w:pStyle w:val="FootnoteText"/>
      </w:pPr>
      <w:r>
        <w:rPr>
          <w:rStyle w:val="FootnoteReference"/>
        </w:rPr>
        <w:footnoteRef/>
      </w:r>
      <w:r>
        <w:t xml:space="preserve"> Cross-references: John 4:14; John 6:54; John 11:25-26; John 14:19; 1Cor 15:45; 2Cor 5:6-8; Phil 1:23; Col 3:3-4; Heb 12:23; Rev 7:14-17.</w:t>
      </w:r>
    </w:p>
  </w:footnote>
  <w:footnote w:id="10849">
    <w:p>
      <w:pPr>
        <w:pStyle w:val="FootnoteText"/>
      </w:pPr>
      <w:r>
        <w:rPr>
          <w:rStyle w:val="FootnoteReference"/>
        </w:rPr>
        <w:footnoteRef/>
      </w:r>
      <w:r>
        <w:t xml:space="preserve"> Cross-references for "mortal": Rom 6:12; 1Cor 15:53; 2Cor 4:11; 2Cor 5:4.</w:t>
      </w:r>
    </w:p>
  </w:footnote>
  <w:footnote w:id="10850">
    <w:p>
      <w:pPr>
        <w:pStyle w:val="FootnoteText"/>
      </w:pPr>
      <w:r>
        <w:rPr>
          <w:rStyle w:val="FootnoteReference"/>
        </w:rPr>
        <w:footnoteRef/>
      </w:r>
      <w:r>
        <w:t xml:space="preserve"> Cross-references: Acts 2:24; Acts 2:32-33; Rom 4:24-25; Rom 8:9; Eph 1:19-20; Heb 13:20; 1Pet 1:21.</w:t>
      </w:r>
    </w:p>
  </w:footnote>
  <w:footnote w:id="10851">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52">
    <w:p>
      <w:pPr>
        <w:pStyle w:val="FootnoteText"/>
      </w:pPr>
      <w:r>
        <w:rPr>
          <w:rStyle w:val="FootnoteReference"/>
        </w:rPr>
        <w:footnoteRef/>
      </w:r>
      <w:r>
        <w:t xml:space="preserve"> Cross-references: John 7:38-39; John 14:17; Rom 8:9.</w:t>
      </w:r>
    </w:p>
  </w:footnote>
  <w:footnote w:id="10853">
    <w:p>
      <w:pPr>
        <w:pStyle w:val="FootnoteText"/>
      </w:pPr>
      <w:r>
        <w:rPr>
          <w:rStyle w:val="FootnoteReference"/>
        </w:rPr>
        <w:footnoteRef/>
      </w:r>
      <w:r>
        <w:t xml:space="preserve"> Cross-references for "we are": Ps 116:16; Rom 6:2-15; 1Cor 6:19-20; 1Pet 4:2-3.</w:t>
      </w:r>
    </w:p>
  </w:footnote>
  <w:footnote w:id="10854">
    <w:p>
      <w:pPr>
        <w:pStyle w:val="FootnoteText"/>
      </w:pPr>
      <w:r>
        <w:rPr>
          <w:rStyle w:val="FootnoteReference"/>
        </w:rPr>
        <w:footnoteRef/>
      </w:r>
      <w:r>
        <w:t xml:space="preserve"> Cross-references for "but if": Rom 8:2; 1Cor 9:27; Gal 5:24; Eph 4:22; Col 3:5-8; Titus 2:12; 1Pet 2:11.</w:t>
      </w:r>
    </w:p>
  </w:footnote>
  <w:footnote w:id="10855">
    <w:p>
      <w:pPr>
        <w:pStyle w:val="FootnoteText"/>
      </w:pPr>
      <w:r>
        <w:rPr>
          <w:rStyle w:val="FootnoteReference"/>
        </w:rPr>
        <w:footnoteRef/>
      </w:r>
      <w:r>
        <w:t xml:space="preserve"> Cross-references: Rom 6:21; Rom 6:23; Rom 7:5; Rom 8:1; Rom 8:4-6; Gal 5:19-21; Gal 6:8; Eph 5:3-5; Col 3:5-6; Jas 1:14-15.</w:t>
      </w:r>
    </w:p>
  </w:footnote>
  <w:footnote w:id="10856">
    <w:p>
      <w:pPr>
        <w:pStyle w:val="FootnoteText"/>
      </w:pPr>
      <w:r>
        <w:rPr>
          <w:rStyle w:val="FootnoteReference"/>
        </w:rPr>
        <w:footnoteRef/>
      </w:r>
      <w:r>
        <w:t xml:space="preserve"> Cross-references: Ps 143:10; Prov 8:20; Isa 48:16-17; Rom 8:5; Rom 8:9; Gal 4:6; Gal 5:16; Gal 5:18; Gal 5:22-25; Eph 5:9.</w:t>
      </w:r>
    </w:p>
  </w:footnote>
  <w:footnote w:id="10857">
    <w:p>
      <w:pPr>
        <w:pStyle w:val="FootnoteText"/>
      </w:pPr>
      <w:r>
        <w:rPr>
          <w:rStyle w:val="FootnoteReference"/>
        </w:rPr>
        <w:footnoteRef/>
      </w:r>
      <w:r>
        <w:t xml:space="preserve"> Cross-references: Rom 8:17; 2Cor 6:18; Gal 3:26; Eph 1:5; 1John 3:1; Rev 21:7.</w:t>
      </w:r>
    </w:p>
  </w:footnote>
  <w:footnote w:id="10858">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859">
    <w:p>
      <w:pPr>
        <w:pStyle w:val="FootnoteText"/>
      </w:pPr>
      <w:r>
        <w:rPr>
          <w:rStyle w:val="FootnoteReference"/>
        </w:rPr>
        <w:footnoteRef/>
      </w:r>
      <w:r>
        <w:t xml:space="preserve"> Cross-references for "Abba": Mark 14:36; Luke 11:2; Luke 22:42; John 20:17.</w:t>
      </w:r>
    </w:p>
  </w:footnote>
  <w:footnote w:id="10860">
    <w:p>
      <w:pPr>
        <w:pStyle w:val="FootnoteText"/>
      </w:pPr>
      <w:r>
        <w:rPr>
          <w:rStyle w:val="FootnoteReference"/>
        </w:rPr>
        <w:footnoteRef/>
      </w:r>
      <w:r>
        <w:t xml:space="preserve"> Cross-references for "the Spirit": Isa 56:5; Jer 3:19; Rom 8:16; 1Cor 2:12; Gal 4:5-7; Eph 1:5; Eph 1:11-14.</w:t>
      </w:r>
    </w:p>
  </w:footnote>
  <w:footnote w:id="10861">
    <w:p>
      <w:pPr>
        <w:pStyle w:val="FootnoteText"/>
      </w:pPr>
      <w:r>
        <w:rPr>
          <w:rStyle w:val="FootnoteReference"/>
        </w:rPr>
        <w:footnoteRef/>
      </w:r>
      <w:r>
        <w:t xml:space="preserve"> Cross-references for "Spirit": Rom 8:23; Rom 8:26.</w:t>
      </w:r>
    </w:p>
  </w:footnote>
  <w:footnote w:id="10862">
    <w:p>
      <w:pPr>
        <w:pStyle w:val="FootnoteText"/>
      </w:pPr>
      <w:r>
        <w:rPr>
          <w:rStyle w:val="FootnoteReference"/>
        </w:rPr>
        <w:footnoteRef/>
      </w:r>
      <w:r>
        <w:t xml:space="preserve"> Cross-references for "with our": 2Cor 1:12; 1John 3:19-22; 1John 5:10.</w:t>
      </w:r>
    </w:p>
  </w:footnote>
  <w:footnote w:id="10863">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864">
    <w:p>
      <w:pPr>
        <w:pStyle w:val="FootnoteText"/>
      </w:pPr>
      <w:r>
        <w:rPr>
          <w:rStyle w:val="FootnoteReference"/>
        </w:rPr>
        <w:footnoteRef/>
      </w:r>
      <w:r>
        <w:t xml:space="preserve"> Cross-references for "heirs of": Matt 25:21; Luke 22:29-30; John 17:24; 1Cor 2:9; 1Cor 3:22-23; Rev 3:21; Rev 21:7.</w:t>
      </w:r>
    </w:p>
  </w:footnote>
  <w:footnote w:id="10865">
    <w:p>
      <w:pPr>
        <w:pStyle w:val="FootnoteText"/>
      </w:pPr>
      <w:r>
        <w:rPr>
          <w:rStyle w:val="FootnoteReference"/>
        </w:rPr>
        <w:footnoteRef/>
      </w:r>
      <w:r>
        <w:t xml:space="preserve"> Cross-references: Matt 16:24; Luke 24:26; John 12:25-26; Acts 14:22; 2Cor 4:8-12; Phil 1:29; 2Tim 2:10-14.</w:t>
      </w:r>
    </w:p>
  </w:footnote>
  <w:footnote w:id="10866">
    <w:p>
      <w:pPr>
        <w:pStyle w:val="FootnoteText"/>
      </w:pPr>
      <w:r>
        <w:rPr>
          <w:rStyle w:val="FootnoteReference"/>
        </w:rPr>
        <w:footnoteRef/>
      </w:r>
      <w:r>
        <w:t xml:space="preserve"> Cross-references for "I reckon": Matt 5:11-12; Acts 20:24; 2Cor 4:17-18; Heb 11:25-26; Heb 11:35; 1Pet 1:6-7.</w:t>
      </w:r>
    </w:p>
  </w:footnote>
  <w:footnote w:id="10867">
    <w:p>
      <w:pPr>
        <w:pStyle w:val="FootnoteText"/>
      </w:pPr>
      <w:r>
        <w:rPr>
          <w:rStyle w:val="FootnoteReference"/>
        </w:rPr>
        <w:footnoteRef/>
      </w:r>
      <w:r>
        <w:t xml:space="preserve"> Cross-references: Col 3:4; 2Thess 1:7-12; 2Thess 2:14; 1Pet 1:13; 1Pet 4:13; 1Pet 5:1; 1John 3:2.</w:t>
      </w:r>
    </w:p>
  </w:footnote>
  <w:footnote w:id="10868">
    <w:p>
      <w:pPr>
        <w:pStyle w:val="FootnoteText"/>
      </w:pPr>
      <w:r>
        <w:rPr>
          <w:rStyle w:val="FootnoteReference"/>
        </w:rPr>
        <w:footnoteRef/>
      </w:r>
      <w:r>
        <w:t xml:space="preserve"> Cross-references for "expectation": Isa 65:17; Acts 3:21; 2Pet 3:11-13; Rev 21:1-5.</w:t>
      </w:r>
    </w:p>
  </w:footnote>
  <w:footnote w:id="10869">
    <w:p>
      <w:pPr>
        <w:pStyle w:val="FootnoteText"/>
      </w:pPr>
      <w:r>
        <w:rPr>
          <w:rStyle w:val="FootnoteReference"/>
        </w:rPr>
        <w:footnoteRef/>
      </w:r>
      <w:r>
        <w:t xml:space="preserve"> Cross-references: Rom 8:23; Phil 1:20.</w:t>
      </w:r>
    </w:p>
  </w:footnote>
  <w:footnote w:id="10870">
    <w:p>
      <w:pPr>
        <w:pStyle w:val="FootnoteText"/>
      </w:pPr>
      <w:r>
        <w:rPr>
          <w:rStyle w:val="FootnoteReference"/>
        </w:rPr>
        <w:footnoteRef/>
      </w:r>
      <w:r>
        <w:t xml:space="preserve"> Cross-references: Mal 3:17-18; Matt 25:31-46; 1John 3:2.</w:t>
      </w:r>
    </w:p>
  </w:footnote>
  <w:footnote w:id="10871">
    <w:p>
      <w:pPr>
        <w:pStyle w:val="FootnoteText"/>
      </w:pPr>
      <w:r>
        <w:rPr>
          <w:rStyle w:val="FootnoteReference"/>
        </w:rPr>
        <w:footnoteRef/>
      </w:r>
      <w:r>
        <w:t xml:space="preserve"> Cross-references: Gen 3:17-19; Gen 5:29; Gen 6:13; Job 12:6-10; Isa 24:5-6; Jer 12:4; Jer 12:11; Jer 14:5-6; Hos 4:3; Joel 1:18; Rom 8:22.</w:t>
      </w:r>
    </w:p>
  </w:footnote>
  <w:footnote w:id="10872">
    <w:p>
      <w:pPr>
        <w:pStyle w:val="FootnoteText"/>
      </w:pPr>
      <w:r>
        <w:rPr>
          <w:rStyle w:val="FootnoteReference"/>
        </w:rPr>
        <w:footnoteRef/>
      </w:r>
      <w:r>
        <w:t xml:space="preserve"> Cross-references: Rom 8:19; Rev 22:3-5.</w:t>
      </w:r>
    </w:p>
  </w:footnote>
  <w:footnote w:id="10873">
    <w:p>
      <w:pPr>
        <w:pStyle w:val="FootnoteText"/>
      </w:pPr>
      <w:r>
        <w:rPr>
          <w:rStyle w:val="FootnoteReference"/>
        </w:rPr>
        <w:footnoteRef/>
      </w:r>
      <w:r>
        <w:t xml:space="preserve"> Cross-references: Mark 16:15; Rom 8:20; Col 1:23.</w:t>
      </w:r>
    </w:p>
  </w:footnote>
  <w:footnote w:id="10874">
    <w:p>
      <w:pPr>
        <w:pStyle w:val="FootnoteText"/>
      </w:pPr>
      <w:r>
        <w:rPr>
          <w:rStyle w:val="FootnoteReference"/>
        </w:rPr>
        <w:footnoteRef/>
      </w:r>
      <w:r>
        <w:t xml:space="preserve"> Cross-references: Ps 48:6; Jer 12:11; John 16:21; Rev 12:2.</w:t>
      </w:r>
    </w:p>
  </w:footnote>
  <w:footnote w:id="10875">
    <w:p>
      <w:pPr>
        <w:pStyle w:val="FootnoteText"/>
      </w:pPr>
      <w:r>
        <w:rPr>
          <w:rStyle w:val="FootnoteReference"/>
        </w:rPr>
        <w:footnoteRef/>
      </w:r>
      <w:r>
        <w:t xml:space="preserve"> Cross-references for "even we": Rom 7:24; Rom 8:26; 2Cor 5:2-4; 2Cor 7:5; Phil 1:21-23; 1Pet 1:7.</w:t>
      </w:r>
    </w:p>
  </w:footnote>
  <w:footnote w:id="10876">
    <w:p>
      <w:pPr>
        <w:pStyle w:val="FootnoteText"/>
      </w:pPr>
      <w:r>
        <w:rPr>
          <w:rStyle w:val="FootnoteReference"/>
        </w:rPr>
        <w:footnoteRef/>
      </w:r>
      <w:r>
        <w:t xml:space="preserve"> Cross-references for "waiting": Luke 20:36; Rom 8:19; Rom 8:25; Phil 3:20-21; 2Tim 4:8; Titus 2:13; Heb 9:28; 1John 3:2.</w:t>
      </w:r>
    </w:p>
  </w:footnote>
  <w:footnote w:id="10877">
    <w:p>
      <w:pPr>
        <w:pStyle w:val="FootnoteText"/>
      </w:pPr>
      <w:r>
        <w:rPr>
          <w:rStyle w:val="FootnoteReference"/>
        </w:rPr>
        <w:footnoteRef/>
      </w:r>
      <w:r>
        <w:t xml:space="preserve"> Cross-references for "the redemption": Luke 21:28; Eph 1:14; Eph 4:30.</w:t>
      </w:r>
    </w:p>
  </w:footnote>
  <w:footnote w:id="10878">
    <w:p>
      <w:pPr>
        <w:pStyle w:val="FootnoteText"/>
      </w:pPr>
      <w:r>
        <w:rPr>
          <w:rStyle w:val="FootnoteReference"/>
        </w:rPr>
        <w:footnoteRef/>
      </w:r>
      <w:r>
        <w:t xml:space="preserve"> Cross-references: Rom 5:5; Rom 8:15-16; 2Cor 5:5; Gal 5:22-23; Eph 1:14; Eph 5:9.</w:t>
      </w:r>
    </w:p>
  </w:footnote>
  <w:footnote w:id="10879">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880">
    <w:p>
      <w:pPr>
        <w:pStyle w:val="FootnoteText"/>
      </w:pPr>
      <w:r>
        <w:rPr>
          <w:rStyle w:val="FootnoteReference"/>
        </w:rPr>
        <w:footnoteRef/>
      </w:r>
      <w:r>
        <w:t xml:space="preserve"> Cross-references for "but hope": 2Cor 4:18; 2Cor 5:7; Heb 11:1; 1Pet 1:10-11.</w:t>
      </w:r>
    </w:p>
  </w:footnote>
  <w:footnote w:id="10881">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882">
    <w:p>
      <w:pPr>
        <w:pStyle w:val="FootnoteText"/>
      </w:pPr>
      <w:r>
        <w:rPr>
          <w:rStyle w:val="FootnoteReference"/>
        </w:rPr>
        <w:footnoteRef/>
      </w:r>
      <w:r>
        <w:t xml:space="preserve"> Cross-references for "for we": Matt 20:22; Luke 11:1-13; Jas 4:3.</w:t>
      </w:r>
    </w:p>
  </w:footnote>
  <w:footnote w:id="10883">
    <w:p>
      <w:pPr>
        <w:pStyle w:val="FootnoteText"/>
      </w:pPr>
      <w:r>
        <w:rPr>
          <w:rStyle w:val="FootnoteReference"/>
        </w:rPr>
        <w:footnoteRef/>
      </w:r>
      <w:r>
        <w:t xml:space="preserve"> Cross-references: Rom 15:1; 2Cor 12:5-10; Heb 4:15; Heb 5:2.</w:t>
      </w:r>
    </w:p>
  </w:footnote>
  <w:footnote w:id="10884">
    <w:p>
      <w:pPr>
        <w:pStyle w:val="FootnoteText"/>
      </w:pPr>
      <w:r>
        <w:rPr>
          <w:rStyle w:val="FootnoteReference"/>
        </w:rPr>
        <w:footnoteRef/>
      </w:r>
      <w:r>
        <w:t xml:space="preserve"> Cross-references: Ps 10:17; Zech 12:10; Matt 10:20; Rom 8:15; Gal 4:6; Eph 2:18; Eph 6:18; Jude 1:20-21.</w:t>
      </w:r>
    </w:p>
  </w:footnote>
  <w:footnote w:id="10885">
    <w:p>
      <w:pPr>
        <w:pStyle w:val="FootnoteText"/>
      </w:pPr>
      <w:r>
        <w:rPr>
          <w:rStyle w:val="FootnoteReference"/>
        </w:rPr>
        <w:footnoteRef/>
      </w:r>
      <w:r>
        <w:t xml:space="preserve"> Cross-references: Ps 38:9; Ps 66:18-19; Jas 5:16.</w:t>
      </w:r>
    </w:p>
  </w:footnote>
  <w:footnote w:id="10886">
    <w:p>
      <w:pPr>
        <w:pStyle w:val="FootnoteText"/>
      </w:pPr>
      <w:r>
        <w:rPr>
          <w:rStyle w:val="FootnoteReference"/>
        </w:rPr>
        <w:footnoteRef/>
      </w:r>
      <w:r>
        <w:t xml:space="preserve"> Cross-references: Rom 8:34; Eph 2:18.</w:t>
      </w:r>
    </w:p>
  </w:footnote>
  <w:footnote w:id="10887">
    <w:p>
      <w:pPr>
        <w:pStyle w:val="FootnoteText"/>
      </w:pPr>
      <w:r>
        <w:rPr>
          <w:rStyle w:val="FootnoteReference"/>
        </w:rPr>
        <w:footnoteRef/>
      </w:r>
      <w:r>
        <w:t xml:space="preserve"> Cross-references: Exod 20:6; Deut 6:5; Neh 1:5; Ps 69:36; Mark 12:30; Rom 5:5; 1Cor 2:9; Jas 1:12; Jas 2:5; 1John 4:10; 1John 4:19; 1John 5:2-3.</w:t>
      </w:r>
    </w:p>
  </w:footnote>
  <w:footnote w:id="10888">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889">
    <w:p>
      <w:pPr>
        <w:pStyle w:val="FootnoteText"/>
      </w:pPr>
      <w:r>
        <w:rPr>
          <w:rStyle w:val="FootnoteReference"/>
        </w:rPr>
        <w:footnoteRef/>
      </w:r>
      <w:r>
        <w:t xml:space="preserve"> Cross-references for "he also": Eph 1:5; Eph 1:11; 1Pet 1:20.</w:t>
      </w:r>
    </w:p>
  </w:footnote>
  <w:footnote w:id="10890">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891">
    <w:p>
      <w:pPr>
        <w:pStyle w:val="FootnoteText"/>
      </w:pPr>
      <w:r>
        <w:rPr>
          <w:rStyle w:val="FootnoteReference"/>
        </w:rPr>
        <w:footnoteRef/>
      </w:r>
      <w:r>
        <w:t xml:space="preserve"> Cross-references for "that he might": Ps 89:27; Matt 12:50; Matt 25:40; John 20:17; Col 1:15-18; Heb 1:5-6; Heb 2:11-15; Rev 1:5-6.</w:t>
      </w:r>
    </w:p>
  </w:footnote>
  <w:footnote w:id="10892">
    <w:p>
      <w:pPr>
        <w:pStyle w:val="FootnoteText"/>
      </w:pPr>
      <w:r>
        <w:rPr>
          <w:rStyle w:val="FootnoteReference"/>
        </w:rPr>
        <w:footnoteRef/>
      </w:r>
      <w:r>
        <w:t xml:space="preserve"> Cross-references for "he called": Rom 3:22-26; 1Cor 6:11; Titus 3:4-7.</w:t>
      </w:r>
    </w:p>
  </w:footnote>
  <w:footnote w:id="10893">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894">
    <w:p>
      <w:pPr>
        <w:pStyle w:val="FootnoteText"/>
      </w:pPr>
      <w:r>
        <w:rPr>
          <w:rStyle w:val="FootnoteReference"/>
        </w:rPr>
        <w:footnoteRef/>
      </w:r>
      <w:r>
        <w:t xml:space="preserve"> Cross-references: Isa 41:9; Rom 1:6; Rom 8:28; Rom 9:23-24; 1Cor 1:2; 1Cor 1:9; Eph 4:4; Heb 9:15; 1Pet 2:9; 2Pet 1:10; Rev 17:14; Rev 19:9.</w:t>
      </w:r>
    </w:p>
  </w:footnote>
  <w:footnote w:id="10895">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896">
    <w:p>
      <w:pPr>
        <w:pStyle w:val="FootnoteText"/>
      </w:pPr>
      <w:r>
        <w:rPr>
          <w:rStyle w:val="FootnoteReference"/>
        </w:rPr>
        <w:footnoteRef/>
      </w:r>
      <w:r>
        <w:t xml:space="preserve"> Cross-references for "delivered": Rom 4:25.</w:t>
      </w:r>
    </w:p>
  </w:footnote>
  <w:footnote w:id="10897">
    <w:p>
      <w:pPr>
        <w:pStyle w:val="FootnoteText"/>
      </w:pPr>
      <w:r>
        <w:rPr>
          <w:rStyle w:val="FootnoteReference"/>
        </w:rPr>
        <w:footnoteRef/>
      </w:r>
      <w:r>
        <w:t xml:space="preserve"> Cross-references: Ps 84:11; Rom 6:23; Rom 8:28; 1Cor 2:12; 1Cor 3:21-23; 2Cor 4:15; Rev 21:7.</w:t>
      </w:r>
    </w:p>
  </w:footnote>
  <w:footnote w:id="10898">
    <w:p>
      <w:pPr>
        <w:pStyle w:val="FootnoteText"/>
      </w:pPr>
      <w:r>
        <w:rPr>
          <w:rStyle w:val="FootnoteReference"/>
        </w:rPr>
        <w:footnoteRef/>
      </w:r>
      <w:r>
        <w:t xml:space="preserve"> Cross-references: Job 1:9-11; Job 2:4-6; Job 22:6-30; Job 34:8-9; Job 42:7-9; Ps 35:11; Isa 54:17; Zech 3:1-4; Rom 8:1; Rev 12:10-11.</w:t>
      </w:r>
    </w:p>
  </w:footnote>
  <w:footnote w:id="10899">
    <w:p>
      <w:pPr>
        <w:pStyle w:val="FootnoteText"/>
      </w:pPr>
      <w:r>
        <w:rPr>
          <w:rStyle w:val="FootnoteReference"/>
        </w:rPr>
        <w:footnoteRef/>
      </w:r>
      <w:r>
        <w:t xml:space="preserve"> Cross-references: Isa 42:1; Matt 24:24; Luke 18:7; 1Thess 1:4; Titus 1:1; 1Pet 1:2.</w:t>
      </w:r>
    </w:p>
  </w:footnote>
  <w:footnote w:id="10900">
    <w:p>
      <w:pPr>
        <w:pStyle w:val="FootnoteText"/>
      </w:pPr>
      <w:r>
        <w:rPr>
          <w:rStyle w:val="FootnoteReference"/>
        </w:rPr>
        <w:footnoteRef/>
      </w:r>
      <w:r>
        <w:t xml:space="preserve"> Cross-references for "who also": Isa 53:12; John 16:23; John 16:26-27; John 17:20-24; Rom 8:27; Heb 4:14-15; Heb 7:25; Heb 9:24; 1John 2:1-2.</w:t>
      </w:r>
    </w:p>
  </w:footnote>
  <w:footnote w:id="10901">
    <w:p>
      <w:pPr>
        <w:pStyle w:val="FootnoteText"/>
      </w:pPr>
      <w:r>
        <w:rPr>
          <w:rStyle w:val="FootnoteReference"/>
        </w:rPr>
        <w:footnoteRef/>
      </w:r>
      <w:r>
        <w:t xml:space="preserve"> Cross-references: Job 34:29; Ps 37:33; Ps 109:31; Jer 50:20; Rom 8:1; Rom 14:13.</w:t>
      </w:r>
    </w:p>
  </w:footnote>
  <w:footnote w:id="10902">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03">
    <w:p>
      <w:pPr>
        <w:pStyle w:val="FootnoteText"/>
      </w:pPr>
      <w:r>
        <w:rPr>
          <w:rStyle w:val="FootnoteReference"/>
        </w:rPr>
        <w:footnoteRef/>
      </w:r>
      <w:r>
        <w:t xml:space="preserve"> Cross-references: Mark 16:19; Acts 7:56-60; Col 3:1; Heb 8:1-2; Heb 12:1; 1Pet 3:22.</w:t>
      </w:r>
    </w:p>
  </w:footnote>
  <w:footnote w:id="10904">
    <w:p>
      <w:pPr>
        <w:pStyle w:val="FootnoteText"/>
      </w:pPr>
      <w:r>
        <w:rPr>
          <w:rStyle w:val="FootnoteReference"/>
        </w:rPr>
        <w:footnoteRef/>
      </w:r>
      <w:r>
        <w:t xml:space="preserve"> Cross-references for "shall separate": Ps 103:17; Jer 31:3; John 10:28; John 13:1; Rom 8:39; 2Thess 2:13-14; 2Thess 2:16; Rev 1:5.</w:t>
      </w:r>
    </w:p>
  </w:footnote>
  <w:footnote w:id="10905">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06">
    <w:p>
      <w:pPr>
        <w:pStyle w:val="FootnoteText"/>
      </w:pPr>
      <w:r>
        <w:rPr>
          <w:rStyle w:val="FootnoteReference"/>
        </w:rPr>
        <w:footnoteRef/>
      </w:r>
      <w:r>
        <w:t xml:space="preserve"> Cross-references for "as sheep": Isa 53:7; Jer 11:19; Jer 12:3; Jer 51:40; Acts 8:32.</w:t>
      </w:r>
    </w:p>
  </w:footnote>
  <w:footnote w:id="10907">
    <w:p>
      <w:pPr>
        <w:pStyle w:val="FootnoteText"/>
      </w:pPr>
      <w:r>
        <w:rPr>
          <w:rStyle w:val="FootnoteReference"/>
        </w:rPr>
        <w:footnoteRef/>
      </w:r>
      <w:r>
        <w:t xml:space="preserve"> Cross-references: Ps 44:22; Ps 141:7; John 16:2; 1Cor 15:30; 2Cor 4:11.</w:t>
      </w:r>
    </w:p>
  </w:footnote>
  <w:footnote w:id="10908">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09">
    <w:p>
      <w:pPr>
        <w:pStyle w:val="FootnoteText"/>
      </w:pPr>
      <w:r>
        <w:rPr>
          <w:rStyle w:val="FootnoteReference"/>
        </w:rPr>
        <w:footnoteRef/>
      </w:r>
      <w:r>
        <w:t xml:space="preserve"> Cross-references: Gal 2:20; Eph 5:2; Eph 5:25-27; 2Thess 2:16; 1John 4:10; 1John 4:19; Jude 1:24; Rev 1:5.</w:t>
      </w:r>
    </w:p>
  </w:footnote>
  <w:footnote w:id="109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11">
    <w:p>
      <w:pPr>
        <w:pStyle w:val="FootnoteText"/>
      </w:pPr>
      <w:r>
        <w:rPr>
          <w:rStyle w:val="FootnoteReference"/>
        </w:rPr>
        <w:footnoteRef/>
      </w:r>
      <w:r>
        <w:t xml:space="preserve"> Cross-references for "For I": Rom 4:21; 2Cor 4:13; 2Tim 1:12; Heb 11:13.</w:t>
      </w:r>
    </w:p>
  </w:footnote>
  <w:footnote w:id="10912">
    <w:p>
      <w:pPr>
        <w:pStyle w:val="FootnoteText"/>
      </w:pPr>
      <w:r>
        <w:rPr>
          <w:rStyle w:val="FootnoteReference"/>
        </w:rPr>
        <w:footnoteRef/>
      </w:r>
      <w:r>
        <w:t xml:space="preserve"> Cross-references: 2Cor 11:14; Eph 1:21; Eph 6:11-12; Col 1:16; Col 2:15; 1Pet 3:22; 1Pet 5:8-10.</w:t>
      </w:r>
    </w:p>
  </w:footnote>
  <w:footnote w:id="10913">
    <w:p>
      <w:pPr>
        <w:pStyle w:val="FootnoteText"/>
      </w:pPr>
      <w:r>
        <w:rPr>
          <w:rStyle w:val="FootnoteReference"/>
        </w:rPr>
        <w:footnoteRef/>
      </w:r>
      <w:r>
        <w:t xml:space="preserve"> Cross-references for "height": Exod 9:16-17; Ps 93:3-4; Isa 10:10-14; Isa 10:33; Isa 24:21; Dan 4:11; Dan 5:18-23; 2Thess 2:4; Rev 13:1-8.</w:t>
      </w:r>
    </w:p>
  </w:footnote>
  <w:footnote w:id="10914">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15">
    <w:p>
      <w:pPr>
        <w:pStyle w:val="FootnoteText"/>
      </w:pPr>
      <w:r>
        <w:rPr>
          <w:rStyle w:val="FootnoteReference"/>
        </w:rPr>
        <w:footnoteRef/>
      </w:r>
      <w:r>
        <w:t xml:space="preserve"> Cross-references for "shall be": John 10:28-30; Col 3:3-4.</w:t>
      </w:r>
    </w:p>
  </w:footnote>
  <w:footnote w:id="10916">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17">
    <w:p>
      <w:pPr>
        <w:pStyle w:val="FootnoteText"/>
      </w:pPr>
      <w:r>
        <w:rPr>
          <w:rStyle w:val="FootnoteReference"/>
        </w:rPr>
        <w:footnoteRef/>
      </w:r>
      <w:r>
        <w:t xml:space="preserve"> Cross-references: Eph 3:18-19.</w:t>
      </w:r>
    </w:p>
  </w:footnote>
  <w:footnote w:id="10918">
    <w:p>
      <w:pPr>
        <w:pStyle w:val="FootnoteText"/>
      </w:pPr>
      <w:r>
        <w:rPr>
          <w:rStyle w:val="FootnoteReference"/>
        </w:rPr>
        <w:footnoteRef/>
      </w:r>
      <w:r>
        <w:t xml:space="preserve"> Personal name: Christ. Personal-name meaning: Christ — anointed. Source form: Christ.</w:t>
      </w:r>
    </w:p>
  </w:footnote>
  <w:footnote w:id="10919">
    <w:p>
      <w:pPr>
        <w:pStyle w:val="FootnoteText"/>
      </w:pPr>
      <w:r>
        <w:rPr>
          <w:rStyle w:val="FootnoteReference"/>
        </w:rPr>
        <w:footnoteRef/>
      </w:r>
      <w:r>
        <w:t xml:space="preserve"> Cross-references for "my conscience": Rom 2:15; Rom 8:16; 2Cor 1:12; 1Tim 1:5; 1John 3:19-21.</w:t>
      </w:r>
    </w:p>
  </w:footnote>
  <w:footnote w:id="10920">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21">
    <w:p>
      <w:pPr>
        <w:pStyle w:val="FootnoteText"/>
      </w:pPr>
      <w:r>
        <w:rPr>
          <w:rStyle w:val="FootnoteReference"/>
        </w:rPr>
        <w:footnoteRef/>
      </w:r>
      <w:r>
        <w:t xml:space="preserve"> Cross-references for "I could": Exod 32:32.</w:t>
      </w:r>
    </w:p>
  </w:footnote>
  <w:footnote w:id="10922">
    <w:p>
      <w:pPr>
        <w:pStyle w:val="FootnoteText"/>
      </w:pPr>
      <w:r>
        <w:rPr>
          <w:rStyle w:val="FootnoteReference"/>
        </w:rPr>
        <w:footnoteRef/>
      </w:r>
      <w:r>
        <w:t xml:space="preserve"> Cross-references for "my kinsmen": Gen 29:14; Acts 7:23-26; Acts 13:26; Rom 11:1; Esth 8:6.</w:t>
      </w:r>
    </w:p>
  </w:footnote>
  <w:footnote w:id="10923">
    <w:p>
      <w:pPr>
        <w:pStyle w:val="FootnoteText"/>
      </w:pPr>
      <w:r>
        <w:rPr>
          <w:rStyle w:val="FootnoteReference"/>
        </w:rPr>
        <w:footnoteRef/>
      </w:r>
      <w:r>
        <w:t xml:space="preserve"> Cross-references: Deut 21:23; Josh 6:17-18; 1Sam 14:24; 1Sam 14:44; Gal 1:8; Gal 3:10; Gal 3:13.</w:t>
      </w:r>
    </w:p>
  </w:footnote>
  <w:footnote w:id="10924">
    <w:p>
      <w:pPr>
        <w:pStyle w:val="FootnoteText"/>
      </w:pPr>
      <w:r>
        <w:rPr>
          <w:rStyle w:val="FootnoteReference"/>
        </w:rPr>
        <w:footnoteRef/>
      </w:r>
      <w:r>
        <w:t xml:space="preserve"> People-name: Israelites. People-name meaning: Israelites — God contends; strives with God. Source form: Israelites.</w:t>
      </w:r>
    </w:p>
  </w:footnote>
  <w:footnote w:id="10925">
    <w:p>
      <w:pPr>
        <w:pStyle w:val="FootnoteText"/>
      </w:pPr>
      <w:r>
        <w:rPr>
          <w:rStyle w:val="FootnoteReference"/>
        </w:rPr>
        <w:footnoteRef/>
      </w:r>
      <w:r>
        <w:t xml:space="preserve"> Cross-references for "the adoption": Exod 4:22; Deut 14:1; Jer 31:9; Jer 31:20; Hos 11:1.</w:t>
      </w:r>
    </w:p>
  </w:footnote>
  <w:footnote w:id="10926">
    <w:p>
      <w:pPr>
        <w:pStyle w:val="FootnoteText"/>
      </w:pPr>
      <w:r>
        <w:rPr>
          <w:rStyle w:val="FootnoteReference"/>
        </w:rPr>
        <w:footnoteRef/>
      </w:r>
      <w:r>
        <w:t xml:space="preserve"> Cross-references for "and the glory": Num 7:89; 1Sam 4:21-22; 1Kgs 8:11; Ps 63:2; Ps 78:61; Ps 90:16; Isa 60:19.</w:t>
      </w:r>
    </w:p>
  </w:footnote>
  <w:footnote w:id="10927">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28">
    <w:p>
      <w:pPr>
        <w:pStyle w:val="FootnoteText"/>
      </w:pPr>
      <w:r>
        <w:rPr>
          <w:rStyle w:val="FootnoteReference"/>
        </w:rPr>
        <w:footnoteRef/>
      </w:r>
      <w:r>
        <w:t xml:space="preserve"> Cross-references for "the service": Exod 12:25; Isa 5:2; Matt 21:33; Heb 9:3; Heb 9:10.</w:t>
      </w:r>
    </w:p>
  </w:footnote>
  <w:footnote w:id="10929">
    <w:p>
      <w:pPr>
        <w:pStyle w:val="FootnoteText"/>
      </w:pPr>
      <w:r>
        <w:rPr>
          <w:rStyle w:val="FootnoteReference"/>
        </w:rPr>
        <w:footnoteRef/>
      </w:r>
      <w:r>
        <w:t xml:space="preserve"> Cross-references for "promises": Luke 1:54-55; Luke 1:69-75; Acts 2:39; Acts 3:25-26; Acts 13:32-33; Eph 2:12; Heb 6:13-17.</w:t>
      </w:r>
    </w:p>
  </w:footnote>
  <w:footnote w:id="10930">
    <w:p>
      <w:pPr>
        <w:pStyle w:val="FootnoteText"/>
      </w:pPr>
      <w:r>
        <w:rPr>
          <w:rStyle w:val="FootnoteReference"/>
        </w:rPr>
        <w:footnoteRef/>
      </w:r>
      <w:r>
        <w:t xml:space="preserve"> Cross-references for "are Israelites": Gen 32:28; Exod 19:3-6; Deut 7:6; Ps 73:1; Isa 41:8; Isa 46:3; John 1:47; Rom 9:6.</w:t>
      </w:r>
    </w:p>
  </w:footnote>
  <w:footnote w:id="10931">
    <w:p>
      <w:pPr>
        <w:pStyle w:val="FootnoteText"/>
      </w:pPr>
      <w:r>
        <w:rPr>
          <w:rStyle w:val="FootnoteReference"/>
        </w:rPr>
        <w:footnoteRef/>
      </w:r>
      <w:r>
        <w:t xml:space="preserve"> Cross-references: Neh 9:13-14; Ps 147:19; Ezek 20:11-12; John 1:17; Rom 3:2.</w:t>
      </w:r>
    </w:p>
  </w:footnote>
  <w:footnote w:id="10932">
    <w:p>
      <w:pPr>
        <w:pStyle w:val="FootnoteText"/>
      </w:pPr>
      <w:r>
        <w:rPr>
          <w:rStyle w:val="FootnoteReference"/>
        </w:rPr>
        <w:footnoteRef/>
      </w:r>
      <w:r>
        <w:t xml:space="preserve"> Cross-references for "are the fathers": Deut 10:15; Rom 11:28.</w:t>
      </w:r>
    </w:p>
  </w:footnote>
  <w:footnote w:id="10933">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35">
    <w:p>
      <w:pPr>
        <w:pStyle w:val="FootnoteText"/>
      </w:pPr>
      <w:r>
        <w:rPr>
          <w:rStyle w:val="FootnoteReference"/>
        </w:rPr>
        <w:footnoteRef/>
      </w:r>
      <w:r>
        <w:t xml:space="preserve"> Cross-references for "blessed": Ps 72:19; Rom 1:25; 2Cor 11:31; 1Tim 6:15.</w:t>
      </w:r>
    </w:p>
  </w:footnote>
  <w:footnote w:id="10936">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39">
    <w:p>
      <w:pPr>
        <w:pStyle w:val="FootnoteText"/>
      </w:pPr>
      <w:r>
        <w:rPr>
          <w:rStyle w:val="FootnoteReference"/>
        </w:rPr>
        <w:footnoteRef/>
      </w:r>
      <w:r>
        <w:t xml:space="preserve"> Cross-references for "as though": Num 23:19; Isa 55:11; Matt 24:35; John 10:35; Rom 3:3; Rom 11:1-2; 2Tim 2:13; Heb 6:17-18.</w:t>
      </w:r>
    </w:p>
  </w:footnote>
  <w:footnote w:id="10940">
    <w:p>
      <w:pPr>
        <w:pStyle w:val="FootnoteText"/>
      </w:pPr>
      <w:r>
        <w:rPr>
          <w:rStyle w:val="FootnoteReference"/>
        </w:rPr>
        <w:footnoteRef/>
      </w:r>
      <w:r>
        <w:t xml:space="preserve"> Place name: Israel. Place-name meaning: Israel — God contends; strives with God. Source form: Israel. Greek form: ισραηλ.</w:t>
      </w:r>
    </w:p>
  </w:footnote>
  <w:footnote w:id="10941">
    <w:p>
      <w:pPr>
        <w:pStyle w:val="FootnoteText"/>
      </w:pPr>
      <w:r>
        <w:rPr>
          <w:rStyle w:val="FootnoteReference"/>
        </w:rPr>
        <w:footnoteRef/>
      </w:r>
      <w:r>
        <w:t xml:space="preserve"> Cross-references: John 1:47; Rom 2:28-29; Rom 4:12-16; Gal 6:16.</w:t>
      </w:r>
    </w:p>
  </w:footnote>
  <w:footnote w:id="10942">
    <w:p>
      <w:pPr>
        <w:pStyle w:val="FootnoteText"/>
      </w:pPr>
      <w:r>
        <w:rPr>
          <w:rStyle w:val="FootnoteReference"/>
        </w:rPr>
        <w:footnoteRef/>
      </w:r>
      <w:r>
        <w:t xml:space="preserve"> Personal name: Abraham. Personal-name meaning: Abraham — Father of a multitude. Source form: Abraham.</w:t>
      </w:r>
    </w:p>
  </w:footnote>
  <w:footnote w:id="10943">
    <w:p>
      <w:pPr>
        <w:pStyle w:val="FootnoteText"/>
      </w:pPr>
      <w:r>
        <w:rPr>
          <w:rStyle w:val="FootnoteReference"/>
        </w:rPr>
        <w:footnoteRef/>
      </w:r>
      <w:r>
        <w:t xml:space="preserve"> Personal name: Isaac. Personal-name meaning: Isaac — He laughs; laughter. Source form: Isaac.</w:t>
      </w:r>
    </w:p>
  </w:footnote>
  <w:footnote w:id="10944">
    <w:p>
      <w:pPr>
        <w:pStyle w:val="FootnoteText"/>
      </w:pPr>
      <w:r>
        <w:rPr>
          <w:rStyle w:val="FootnoteReference"/>
        </w:rPr>
        <w:footnoteRef/>
      </w:r>
      <w:r>
        <w:t xml:space="preserve"> Cross-references for "In Isaac": Gen 21:12; Heb 11:18.</w:t>
      </w:r>
    </w:p>
  </w:footnote>
  <w:footnote w:id="10945">
    <w:p>
      <w:pPr>
        <w:pStyle w:val="FootnoteText"/>
      </w:pPr>
      <w:r>
        <w:rPr>
          <w:rStyle w:val="FootnoteReference"/>
        </w:rPr>
        <w:footnoteRef/>
      </w:r>
      <w:r>
        <w:t xml:space="preserve"> Cross-references: Rom 4:11-16; Gal 4:22-31.</w:t>
      </w:r>
    </w:p>
  </w:footnote>
  <w:footnote w:id="10946">
    <w:p>
      <w:pPr>
        <w:pStyle w:val="FootnoteText"/>
      </w:pPr>
      <w:r>
        <w:rPr>
          <w:rStyle w:val="FootnoteReference"/>
        </w:rPr>
        <w:footnoteRef/>
      </w:r>
      <w:r>
        <w:t xml:space="preserve"> Cross-references: Gen 31:15; Ps 22:30; Ps 87:6; John 1:13; Gal 3:26-29; Gal 4:28; 1John 3:1-2.</w:t>
      </w:r>
    </w:p>
  </w:footnote>
  <w:footnote w:id="10947">
    <w:p>
      <w:pPr>
        <w:pStyle w:val="FootnoteText"/>
      </w:pPr>
      <w:r>
        <w:rPr>
          <w:rStyle w:val="FootnoteReference"/>
        </w:rPr>
        <w:footnoteRef/>
      </w:r>
      <w:r>
        <w:t xml:space="preserve"> Cross-references for "At this time": Gen 17:21; Gen 18:10; Gen 18:14; Gen 21:2.</w:t>
      </w:r>
    </w:p>
  </w:footnote>
  <w:footnote w:id="10948">
    <w:p>
      <w:pPr>
        <w:pStyle w:val="FootnoteText"/>
      </w:pPr>
      <w:r>
        <w:rPr>
          <w:rStyle w:val="FootnoteReference"/>
        </w:rPr>
        <w:footnoteRef/>
      </w:r>
      <w:r>
        <w:t xml:space="preserve"> Personal name: Sarah. Personal-name meaning: Sarah — Princess; noblewoman. Source form: Sarah.</w:t>
      </w:r>
    </w:p>
  </w:footnote>
  <w:footnote w:id="1094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50">
    <w:p>
      <w:pPr>
        <w:pStyle w:val="FootnoteText"/>
      </w:pPr>
      <w:r>
        <w:rPr>
          <w:rStyle w:val="FootnoteReference"/>
        </w:rPr>
        <w:footnoteRef/>
      </w:r>
      <w:r>
        <w:t xml:space="preserve"> Cross-references for "Sarah": Heb 11:11-12; Heb 11:17.</w:t>
      </w:r>
    </w:p>
  </w:footnote>
  <w:footnote w:id="10951">
    <w:p>
      <w:pPr>
        <w:pStyle w:val="FootnoteText"/>
      </w:pPr>
      <w:r>
        <w:rPr>
          <w:rStyle w:val="FootnoteReference"/>
        </w:rPr>
        <w:footnoteRef/>
      </w:r>
      <w:r>
        <w:t xml:space="preserve"> Cross-references for "not only": Luke 16:26; Rom 5:3; Rom 5:11.</w:t>
      </w:r>
    </w:p>
  </w:footnote>
  <w:footnote w:id="10952">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53">
    <w:p>
      <w:pPr>
        <w:pStyle w:val="FootnoteText"/>
      </w:pPr>
      <w:r>
        <w:rPr>
          <w:rStyle w:val="FootnoteReference"/>
        </w:rPr>
        <w:footnoteRef/>
      </w:r>
      <w:r>
        <w:t xml:space="preserve"> Cross-references: Gen 25:21-23.</w:t>
      </w:r>
    </w:p>
  </w:footnote>
  <w:footnote w:id="10954">
    <w:p>
      <w:pPr>
        <w:pStyle w:val="FootnoteText"/>
      </w:pPr>
      <w:r>
        <w:rPr>
          <w:rStyle w:val="FootnoteReference"/>
        </w:rPr>
        <w:footnoteRef/>
      </w:r>
      <w:r>
        <w:t xml:space="preserve"> Cross-references for "the children": Ps 51:5; Rom 4:17; Eph 2:3.</w:t>
      </w:r>
    </w:p>
  </w:footnote>
  <w:footnote w:id="10955">
    <w:p>
      <w:pPr>
        <w:pStyle w:val="FootnoteText"/>
      </w:pPr>
      <w:r>
        <w:rPr>
          <w:rStyle w:val="FootnoteReference"/>
        </w:rPr>
        <w:footnoteRef/>
      </w:r>
      <w:r>
        <w:t xml:space="preserve"> Cross-references: Rom 11:6; Eph 2:9; Titus 3:5.</w:t>
      </w:r>
    </w:p>
  </w:footnote>
  <w:footnote w:id="10956">
    <w:p>
      <w:pPr>
        <w:pStyle w:val="FootnoteText"/>
      </w:pPr>
      <w:r>
        <w:rPr>
          <w:rStyle w:val="FootnoteReference"/>
        </w:rPr>
        <w:footnoteRef/>
      </w:r>
      <w:r>
        <w:t xml:space="preserve"> Cross-references: Rom 8:28; 1Thess 2:12; 2Thess 2:13-14; 1Pet 5:10; Rev 17:14.</w:t>
      </w:r>
    </w:p>
  </w:footnote>
  <w:footnote w:id="10957">
    <w:p>
      <w:pPr>
        <w:pStyle w:val="FootnoteText"/>
      </w:pPr>
      <w:r>
        <w:rPr>
          <w:rStyle w:val="FootnoteReference"/>
        </w:rPr>
        <w:footnoteRef/>
      </w:r>
      <w:r>
        <w:t xml:space="preserve"> Cross-references: Gen 25:22-23; 2Sam 8:14; 1Kgs 22:47.</w:t>
      </w:r>
    </w:p>
  </w:footnote>
  <w:footnote w:id="1095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0959">
    <w:p>
      <w:pPr>
        <w:pStyle w:val="FootnoteText"/>
      </w:pPr>
      <w:r>
        <w:rPr>
          <w:rStyle w:val="FootnoteReference"/>
        </w:rPr>
        <w:footnoteRef/>
      </w:r>
      <w:r>
        <w:t xml:space="preserve"> Personal name: Esau. Personal-name meaning: Esau — Hairy; red. Source form: Esau.</w:t>
      </w:r>
    </w:p>
  </w:footnote>
  <w:footnote w:id="10960">
    <w:p>
      <w:pPr>
        <w:pStyle w:val="FootnoteText"/>
      </w:pPr>
      <w:r>
        <w:rPr>
          <w:rStyle w:val="FootnoteReference"/>
        </w:rPr>
        <w:footnoteRef/>
      </w:r>
      <w:r>
        <w:t xml:space="preserve"> Cross-references for "hated": Gen 29:31; Gen 29:33; Deut 21:15; Prov 13:24; Matt 10:37; Luke 14:26; John 12:25.</w:t>
      </w:r>
    </w:p>
  </w:footnote>
  <w:footnote w:id="10961">
    <w:p>
      <w:pPr>
        <w:pStyle w:val="FootnoteText"/>
      </w:pPr>
      <w:r>
        <w:rPr>
          <w:rStyle w:val="FootnoteReference"/>
        </w:rPr>
        <w:footnoteRef/>
      </w:r>
      <w:r>
        <w:t xml:space="preserve"> Cross-references for "Jacob": Mal 1:2-3.</w:t>
      </w:r>
    </w:p>
  </w:footnote>
  <w:footnote w:id="10962">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0963">
    <w:p>
      <w:pPr>
        <w:pStyle w:val="FootnoteText"/>
      </w:pPr>
      <w:r>
        <w:rPr>
          <w:rStyle w:val="FootnoteReference"/>
        </w:rPr>
        <w:footnoteRef/>
      </w:r>
      <w:r>
        <w:t xml:space="preserve"> Personal name: Moses. Personal-name meaning: Moses — Drawn out. Source form: Moses.</w:t>
      </w:r>
    </w:p>
  </w:footnote>
  <w:footnote w:id="10964">
    <w:p>
      <w:pPr>
        <w:pStyle w:val="FootnoteText"/>
      </w:pPr>
      <w:r>
        <w:rPr>
          <w:rStyle w:val="FootnoteReference"/>
        </w:rPr>
        <w:footnoteRef/>
      </w:r>
      <w:r>
        <w:t xml:space="preserve"> Cross-references for "I will have": Exod 33:19; Exod 34:6-7; Isa 27:11; Mic 7:18; Rom 9:16; Rom 9:18-19.</w:t>
      </w:r>
    </w:p>
  </w:footnote>
  <w:footnote w:id="10965">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0966">
    <w:p>
      <w:pPr>
        <w:pStyle w:val="FootnoteText"/>
      </w:pPr>
      <w:r>
        <w:rPr>
          <w:rStyle w:val="FootnoteReference"/>
        </w:rPr>
        <w:footnoteRef/>
      </w:r>
      <w:r>
        <w:t xml:space="preserve"> Personal name: Pharaoh. Personal-name meaning: Pharaoh — Great house. Source form: Pharaoh.</w:t>
      </w:r>
    </w:p>
  </w:footnote>
  <w:footnote w:id="10967">
    <w:p>
      <w:pPr>
        <w:pStyle w:val="FootnoteText"/>
      </w:pPr>
      <w:r>
        <w:rPr>
          <w:rStyle w:val="FootnoteReference"/>
        </w:rPr>
        <w:footnoteRef/>
      </w:r>
      <w:r>
        <w:t xml:space="preserve"> Cross-references for "I raised": 1Sam 2:7-8; Isa 10:5-6; Isa 45:1-3; Jer 27:6-7; Dan 4:22; Dan 5:18-21; Esth 4:14.</w:t>
      </w:r>
    </w:p>
  </w:footnote>
  <w:footnote w:id="10968">
    <w:p>
      <w:pPr>
        <w:pStyle w:val="FootnoteText"/>
      </w:pPr>
      <w:r>
        <w:rPr>
          <w:rStyle w:val="FootnoteReference"/>
        </w:rPr>
        <w:footnoteRef/>
      </w:r>
      <w:r>
        <w:t xml:space="preserve"> Cross-references for "that my": John 17:26.</w:t>
      </w:r>
    </w:p>
  </w:footnote>
  <w:footnote w:id="10969">
    <w:p>
      <w:pPr>
        <w:pStyle w:val="FootnoteText"/>
      </w:pPr>
      <w:r>
        <w:rPr>
          <w:rStyle w:val="FootnoteReference"/>
        </w:rPr>
        <w:footnoteRef/>
      </w:r>
      <w:r>
        <w:t xml:space="preserve"> Cross-references: Rom 11:4; Gal 3:8; Gal 3:22; Gal 4:30.</w:t>
      </w:r>
    </w:p>
  </w:footnote>
  <w:footnote w:id="10970">
    <w:p>
      <w:pPr>
        <w:pStyle w:val="FootnoteText"/>
      </w:pPr>
      <w:r>
        <w:rPr>
          <w:rStyle w:val="FootnoteReference"/>
        </w:rPr>
        <w:footnoteRef/>
      </w:r>
      <w:r>
        <w:t xml:space="preserve"> Cross-references: Rom 5:20-21; Rom 9:15-16; Eph 1:6.</w:t>
      </w:r>
    </w:p>
  </w:footnote>
  <w:footnote w:id="10971">
    <w:p>
      <w:pPr>
        <w:pStyle w:val="FootnoteText"/>
      </w:pPr>
      <w:r>
        <w:rPr>
          <w:rStyle w:val="FootnoteReference"/>
        </w:rPr>
        <w:footnoteRef/>
      </w:r>
      <w:r>
        <w:t xml:space="preserve"> Cross-references: Exod 4:21; Exod 7:13; Deut 2:30; Josh 11:20; Isa 63:17; Matt 13:14-15; Acts 28:26-28; Rom 1:24-28; Rom 11:7-8; 2Thess 2:10-12.</w:t>
      </w:r>
    </w:p>
  </w:footnote>
  <w:footnote w:id="10972">
    <w:p>
      <w:pPr>
        <w:pStyle w:val="FootnoteText"/>
      </w:pPr>
      <w:r>
        <w:rPr>
          <w:rStyle w:val="FootnoteReference"/>
        </w:rPr>
        <w:footnoteRef/>
      </w:r>
      <w:r>
        <w:t xml:space="preserve"> Cross-references: Rom 3:8; 1Cor 15:12; 1Cor 15:35; Jas 1:13.</w:t>
      </w:r>
    </w:p>
  </w:footnote>
  <w:footnote w:id="10973">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0974">
    <w:p>
      <w:pPr>
        <w:pStyle w:val="FootnoteText"/>
      </w:pPr>
      <w:r>
        <w:rPr>
          <w:rStyle w:val="FootnoteReference"/>
        </w:rPr>
        <w:footnoteRef/>
      </w:r>
      <w:r>
        <w:t xml:space="preserve"> Cross-references: Mic 6:8; Rom 2:1; 1Cor 7:16; Jas 2:20.</w:t>
      </w:r>
    </w:p>
  </w:footnote>
  <w:footnote w:id="10975">
    <w:p>
      <w:pPr>
        <w:pStyle w:val="FootnoteText"/>
      </w:pPr>
      <w:r>
        <w:rPr>
          <w:rStyle w:val="FootnoteReference"/>
        </w:rPr>
        <w:footnoteRef/>
      </w:r>
      <w:r>
        <w:t xml:space="preserve"> Cross-references: Job 33:13; Job 36:23; Job 38:2-3; Job 40:2; Job 40:5; Job 40:8; Job 42:2-6; Matt 20:15.</w:t>
      </w:r>
    </w:p>
  </w:footnote>
  <w:footnote w:id="10976">
    <w:p>
      <w:pPr>
        <w:pStyle w:val="FootnoteText"/>
      </w:pPr>
      <w:r>
        <w:rPr>
          <w:rStyle w:val="FootnoteReference"/>
        </w:rPr>
        <w:footnoteRef/>
      </w:r>
      <w:r>
        <w:t xml:space="preserve"> Cross-references: Job 16:3; 1Cor 1:20; 1Tim 6:5; Titus 2:9.</w:t>
      </w:r>
    </w:p>
  </w:footnote>
  <w:footnote w:id="10977">
    <w:p>
      <w:pPr>
        <w:pStyle w:val="FootnoteText"/>
      </w:pPr>
      <w:r>
        <w:rPr>
          <w:rStyle w:val="FootnoteReference"/>
        </w:rPr>
        <w:footnoteRef/>
      </w:r>
      <w:r>
        <w:t xml:space="preserve"> Cross-references for "the potter": Prov 16:4; Isa 64:8; Jer 18:3-6; Rom 9:11; Rom 9:18.</w:t>
      </w:r>
    </w:p>
  </w:footnote>
  <w:footnote w:id="10978">
    <w:p>
      <w:pPr>
        <w:pStyle w:val="FootnoteText"/>
      </w:pPr>
      <w:r>
        <w:rPr>
          <w:rStyle w:val="FootnoteReference"/>
        </w:rPr>
        <w:footnoteRef/>
      </w:r>
      <w:r>
        <w:t xml:space="preserve"> Cross-references for "one vessel": Jer 22:28; Hos 8:8; Acts 9:15; Rom 9:22-23; 2Tim 2:20-21.</w:t>
      </w:r>
    </w:p>
  </w:footnote>
  <w:footnote w:id="10979">
    <w:p>
      <w:pPr>
        <w:pStyle w:val="FootnoteText"/>
      </w:pPr>
      <w:r>
        <w:rPr>
          <w:rStyle w:val="FootnoteReference"/>
        </w:rPr>
        <w:footnoteRef/>
      </w:r>
      <w:r>
        <w:t xml:space="preserve"> Cross-references for "willing": Exod 9:16; Ps 90:11; Prov 16:4; Rom 1:18; Rom 2:4-5; Rom 9:17; Rev 6:16-17.</w:t>
      </w:r>
    </w:p>
  </w:footnote>
  <w:footnote w:id="10980">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0981">
    <w:p>
      <w:pPr>
        <w:pStyle w:val="FootnoteText"/>
      </w:pPr>
      <w:r>
        <w:rPr>
          <w:rStyle w:val="FootnoteReference"/>
        </w:rPr>
        <w:footnoteRef/>
      </w:r>
      <w:r>
        <w:t xml:space="preserve"> Cross-references for "fitted": Gen 15:16; Matt 23:31-33; 1Thess 2:16; 1Pet 2:8; Jude 1:4.</w:t>
      </w:r>
    </w:p>
  </w:footnote>
  <w:footnote w:id="10982">
    <w:p>
      <w:pPr>
        <w:pStyle w:val="FootnoteText"/>
      </w:pPr>
      <w:r>
        <w:rPr>
          <w:rStyle w:val="FootnoteReference"/>
        </w:rPr>
        <w:footnoteRef/>
      </w:r>
      <w:r>
        <w:t xml:space="preserve"> Cross-references: Rom 9:21; 1Thess 5:9; 2Tim 2:20.</w:t>
      </w:r>
    </w:p>
  </w:footnote>
  <w:footnote w:id="10983">
    <w:p>
      <w:pPr>
        <w:pStyle w:val="FootnoteText"/>
      </w:pPr>
      <w:r>
        <w:rPr>
          <w:rStyle w:val="FootnoteReference"/>
        </w:rPr>
        <w:footnoteRef/>
      </w:r>
      <w:r>
        <w:t xml:space="preserve"> Cross-references for "might": Rom 2:4; Rom 5:20-21; Eph 1:6-8; Eph 1:18; Eph 2:4; Eph 2:7; Eph 2:10; Eph 3:8; Eph 3:16; Col 1:27; 2Thess 1:10-12.</w:t>
      </w:r>
    </w:p>
  </w:footnote>
  <w:footnote w:id="10984">
    <w:p>
      <w:pPr>
        <w:pStyle w:val="FootnoteText"/>
      </w:pPr>
      <w:r>
        <w:rPr>
          <w:rStyle w:val="FootnoteReference"/>
        </w:rPr>
        <w:footnoteRef/>
      </w:r>
      <w:r>
        <w:t xml:space="preserve"> Cross-references: 1Chr 29:18; Luke 1:17; Eph 2:3-5; Col 1:12; 1Thess 5:9; 2Thess 2:13-14; 2Tim 2:21; Titus 3:3-7; 1Pet 1:2-5.</w:t>
      </w:r>
    </w:p>
  </w:footnote>
  <w:footnote w:id="10985">
    <w:p>
      <w:pPr>
        <w:pStyle w:val="FootnoteText"/>
      </w:pPr>
      <w:r>
        <w:rPr>
          <w:rStyle w:val="FootnoteReference"/>
        </w:rPr>
        <w:footnoteRef/>
      </w:r>
      <w:r>
        <w:t xml:space="preserve"> People-name: Jews. People-name meaning: Jews — People of Judah; Judeans. Source form: Jews.</w:t>
      </w:r>
    </w:p>
  </w:footnote>
  <w:footnote w:id="10986">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0987">
    <w:p>
      <w:pPr>
        <w:pStyle w:val="FootnoteText"/>
      </w:pPr>
      <w:r>
        <w:rPr>
          <w:rStyle w:val="FootnoteReference"/>
        </w:rPr>
        <w:footnoteRef/>
      </w:r>
      <w:r>
        <w:t xml:space="preserve"> Transliterated proper noun: Osee. Standard English equivalent: Hosea. Source form: Osee. Greek form: ωσηε. Name meaning: Salvation.</w:t>
      </w:r>
    </w:p>
  </w:footnote>
  <w:footnote w:id="10988">
    <w:p>
      <w:pPr>
        <w:pStyle w:val="FootnoteText"/>
      </w:pPr>
      <w:r>
        <w:rPr>
          <w:rStyle w:val="FootnoteReference"/>
        </w:rPr>
        <w:footnoteRef/>
      </w:r>
      <w:r>
        <w:t xml:space="preserve"> Cross-references for "I will call": Hos 2:23; 1Pet 2:10.</w:t>
      </w:r>
    </w:p>
  </w:footnote>
  <w:footnote w:id="10989">
    <w:p>
      <w:pPr>
        <w:pStyle w:val="FootnoteText"/>
      </w:pPr>
      <w:r>
        <w:rPr>
          <w:rStyle w:val="FootnoteReference"/>
        </w:rPr>
        <w:footnoteRef/>
      </w:r>
      <w:r>
        <w:t xml:space="preserve"> Cross-references for "beloved": Ezek 16:8; John 16:27; Rom 1:7.</w:t>
      </w:r>
    </w:p>
  </w:footnote>
  <w:footnote w:id="10990">
    <w:p>
      <w:pPr>
        <w:pStyle w:val="FootnoteText"/>
      </w:pPr>
      <w:r>
        <w:rPr>
          <w:rStyle w:val="FootnoteReference"/>
        </w:rPr>
        <w:footnoteRef/>
      </w:r>
      <w:r>
        <w:t xml:space="preserve"> Cross-references: Hos 1:1-2.</w:t>
      </w:r>
    </w:p>
  </w:footnote>
  <w:footnote w:id="10991">
    <w:p>
      <w:pPr>
        <w:pStyle w:val="FootnoteText"/>
      </w:pPr>
      <w:r>
        <w:rPr>
          <w:rStyle w:val="FootnoteReference"/>
        </w:rPr>
        <w:footnoteRef/>
      </w:r>
      <w:r>
        <w:t xml:space="preserve"> Cross-references for "And it": Hos 1:9-10.</w:t>
      </w:r>
    </w:p>
  </w:footnote>
  <w:footnote w:id="10992">
    <w:p>
      <w:pPr>
        <w:pStyle w:val="FootnoteText"/>
      </w:pPr>
      <w:r>
        <w:rPr>
          <w:rStyle w:val="FootnoteReference"/>
        </w:rPr>
        <w:footnoteRef/>
      </w:r>
      <w:r>
        <w:t xml:space="preserve"> Cross-references: Isa 43:6; John 11:52; Rom 8:16; 2Cor 6:18; Gal 3:26; 1John 3:1-3.</w:t>
      </w:r>
    </w:p>
  </w:footnote>
  <w:footnote w:id="10993">
    <w:p>
      <w:pPr>
        <w:pStyle w:val="FootnoteText"/>
      </w:pPr>
      <w:r>
        <w:rPr>
          <w:rStyle w:val="FootnoteReference"/>
        </w:rPr>
        <w:footnoteRef/>
      </w:r>
      <w:r>
        <w:t xml:space="preserve"> Personal name: Isaiah. Personal-name meaning: Isaiah — Yahweh saves. Source form: Isaiah.</w:t>
      </w:r>
    </w:p>
  </w:footnote>
  <w:footnote w:id="10994">
    <w:p>
      <w:pPr>
        <w:pStyle w:val="FootnoteText"/>
      </w:pPr>
      <w:r>
        <w:rPr>
          <w:rStyle w:val="FootnoteReference"/>
        </w:rPr>
        <w:footnoteRef/>
      </w:r>
      <w:r>
        <w:t xml:space="preserve"> Cross-references for "Though": Isa 10:20-23.</w:t>
      </w:r>
    </w:p>
  </w:footnote>
  <w:footnote w:id="10995">
    <w:p>
      <w:pPr>
        <w:pStyle w:val="FootnoteText"/>
      </w:pPr>
      <w:r>
        <w:rPr>
          <w:rStyle w:val="FootnoteReference"/>
        </w:rPr>
        <w:footnoteRef/>
      </w:r>
      <w:r>
        <w:t xml:space="preserve"> Cross-references: Isa 1:1.</w:t>
      </w:r>
    </w:p>
  </w:footnote>
  <w:footnote w:id="10996">
    <w:p>
      <w:pPr>
        <w:pStyle w:val="FootnoteText"/>
      </w:pPr>
      <w:r>
        <w:rPr>
          <w:rStyle w:val="FootnoteReference"/>
        </w:rPr>
        <w:footnoteRef/>
      </w:r>
      <w:r>
        <w:t xml:space="preserve"> Cross-references: Ezra 9:8; Ezra 9:14; Isa 1:9; Isa 10:20-21; Isa 11:11; Isa 24:13; Jer 5:10; Ezek 6:8; Mic 5:3-8; Rom 11:4-6.</w:t>
      </w:r>
    </w:p>
  </w:footnote>
  <w:footnote w:id="10997">
    <w:p>
      <w:pPr>
        <w:pStyle w:val="FootnoteText"/>
      </w:pPr>
      <w:r>
        <w:rPr>
          <w:rStyle w:val="FootnoteReference"/>
        </w:rPr>
        <w:footnoteRef/>
      </w:r>
      <w:r>
        <w:t xml:space="preserve"> Cross-references for "and cut": Isa 28:22; Isa 30:12-14; Dan 9:26-27; Matt 24:21.</w:t>
      </w:r>
    </w:p>
  </w:footnote>
  <w:footnote w:id="10998">
    <w:p>
      <w:pPr>
        <w:pStyle w:val="FootnoteText"/>
      </w:pPr>
      <w:r>
        <w:rPr>
          <w:rStyle w:val="FootnoteReference"/>
        </w:rPr>
        <w:footnoteRef/>
      </w:r>
      <w:r>
        <w:t xml:space="preserve"> Cross-references for "in righteousness": Ps 9:8; Ps 65:5; Isa 5:16; Acts 17:31; Rev 19:11.</w:t>
      </w:r>
    </w:p>
  </w:footnote>
  <w:footnote w:id="10999">
    <w:p>
      <w:pPr>
        <w:pStyle w:val="FootnoteText"/>
      </w:pPr>
      <w:r>
        <w:rPr>
          <w:rStyle w:val="FootnoteReference"/>
        </w:rPr>
        <w:footnoteRef/>
      </w:r>
      <w:r>
        <w:t xml:space="preserve"> Place name: Sodom. Place-name meaning: Sodom — their secret; their cement. Source form: Sodom. Greek form: σοδομων.</w:t>
      </w:r>
    </w:p>
  </w:footnote>
  <w:footnote w:id="11000">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0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02">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03">
    <w:p>
      <w:pPr>
        <w:pStyle w:val="FootnoteText"/>
      </w:pPr>
      <w:r>
        <w:rPr>
          <w:rStyle w:val="FootnoteReference"/>
        </w:rPr>
        <w:footnoteRef/>
      </w:r>
      <w:r>
        <w:t xml:space="preserve"> Cross-references: Isa 1:9; Isa 6:13; Lam 3:22.</w:t>
      </w:r>
    </w:p>
  </w:footnote>
  <w:footnote w:id="11004">
    <w:p>
      <w:pPr>
        <w:pStyle w:val="FootnoteText"/>
      </w:pPr>
      <w:r>
        <w:rPr>
          <w:rStyle w:val="FootnoteReference"/>
        </w:rPr>
        <w:footnoteRef/>
      </w:r>
      <w:r>
        <w:t xml:space="preserve"> Cross-references: Jas 5:4.</w:t>
      </w:r>
    </w:p>
  </w:footnote>
  <w:footnote w:id="11005">
    <w:p>
      <w:pPr>
        <w:pStyle w:val="FootnoteText"/>
      </w:pPr>
      <w:r>
        <w:rPr>
          <w:rStyle w:val="FootnoteReference"/>
        </w:rPr>
        <w:footnoteRef/>
      </w:r>
      <w:r>
        <w:t xml:space="preserve"> Cross-references: Gen 19:24-25; Isa 13:19; Jer 49:18; Jer 50:40; Lam 4:6; Amos 4:11; Zeph 2:6.</w:t>
      </w:r>
    </w:p>
  </w:footnote>
  <w:footnote w:id="11006">
    <w:p>
      <w:pPr>
        <w:pStyle w:val="FootnoteText"/>
      </w:pPr>
      <w:r>
        <w:rPr>
          <w:rStyle w:val="FootnoteReference"/>
        </w:rPr>
        <w:footnoteRef/>
      </w:r>
      <w:r>
        <w:t xml:space="preserve"> Cross-references: 2Pet 2:6; Jude 1:7.</w:t>
      </w:r>
    </w:p>
  </w:footnote>
  <w:footnote w:id="11007">
    <w:p>
      <w:pPr>
        <w:pStyle w:val="FootnoteText"/>
      </w:pPr>
      <w:r>
        <w:rPr>
          <w:rStyle w:val="FootnoteReference"/>
        </w:rPr>
        <w:footnoteRef/>
      </w:r>
      <w:r>
        <w:t xml:space="preserve"> Cross-references for "followed": Prov 15:9; Prov 21:21; Isa 51:1; Rom 9:31; 1Tim 6:11.</w:t>
      </w:r>
    </w:p>
  </w:footnote>
  <w:footnote w:id="11008">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09">
    <w:p>
      <w:pPr>
        <w:pStyle w:val="FootnoteText"/>
      </w:pPr>
      <w:r>
        <w:rPr>
          <w:rStyle w:val="FootnoteReference"/>
        </w:rPr>
        <w:footnoteRef/>
      </w:r>
      <w:r>
        <w:t xml:space="preserve"> Cross-references: Isa 65:1-2; Rom 1:18-32; Rom 4:11; Rom 10:20; 1Cor 6:9-11; Eph 2:12; Eph 4:17-19; 1Pet 4:3.</w:t>
      </w:r>
    </w:p>
  </w:footnote>
  <w:footnote w:id="11010">
    <w:p>
      <w:pPr>
        <w:pStyle w:val="FootnoteText"/>
      </w:pPr>
      <w:r>
        <w:rPr>
          <w:rStyle w:val="FootnoteReference"/>
        </w:rPr>
        <w:footnoteRef/>
      </w:r>
      <w:r>
        <w:t xml:space="preserve"> Cross-references for "followed": Rom 9:30-32; Rom 10:2-4; Gal 3:21; Phil 3:6.</w:t>
      </w:r>
    </w:p>
  </w:footnote>
  <w:footnote w:id="11011">
    <w:p>
      <w:pPr>
        <w:pStyle w:val="FootnoteText"/>
      </w:pPr>
      <w:r>
        <w:rPr>
          <w:rStyle w:val="FootnoteReference"/>
        </w:rPr>
        <w:footnoteRef/>
      </w:r>
      <w:r>
        <w:t xml:space="preserve"> Cross-references: Rom 3:20; Rom 4:14-15; Rom 11:7; Gal 3:10-11; Gal 5:3-4; Jas 2:10-11.</w:t>
      </w:r>
    </w:p>
  </w:footnote>
  <w:footnote w:id="11012">
    <w:p>
      <w:pPr>
        <w:pStyle w:val="FootnoteText"/>
      </w:pPr>
      <w:r>
        <w:rPr>
          <w:rStyle w:val="FootnoteReference"/>
        </w:rPr>
        <w:footnoteRef/>
      </w:r>
      <w:r>
        <w:t xml:space="preserve"> Cross-references for "they stumbled": Matt 13:57; Luke 2:34; Luke 7:23; Rom 11:11; 1Cor 1:23.</w:t>
      </w:r>
    </w:p>
  </w:footnote>
  <w:footnote w:id="1101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14">
    <w:p>
      <w:pPr>
        <w:pStyle w:val="FootnoteText"/>
      </w:pPr>
      <w:r>
        <w:rPr>
          <w:rStyle w:val="FootnoteReference"/>
        </w:rPr>
        <w:footnoteRef/>
      </w:r>
      <w:r>
        <w:t xml:space="preserve"> Cross-references for "ashamed": 1Pet 2:6.</w:t>
      </w:r>
    </w:p>
  </w:footnote>
  <w:footnote w:id="1101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16">
    <w:p>
      <w:pPr>
        <w:pStyle w:val="FootnoteText"/>
      </w:pPr>
      <w:r>
        <w:rPr>
          <w:rStyle w:val="FootnoteReference"/>
        </w:rPr>
        <w:footnoteRef/>
      </w:r>
      <w:r>
        <w:t xml:space="preserve"> Cross-references: Ps 118:22; Isa 8:14-15; Isa 28:16; Matt 21:42; Matt 21:44; 1Pet 2:7-8.</w:t>
      </w:r>
    </w:p>
  </w:footnote>
  <w:footnote w:id="11017">
    <w:p>
      <w:pPr>
        <w:pStyle w:val="FootnoteText"/>
      </w:pPr>
      <w:r>
        <w:rPr>
          <w:rStyle w:val="FootnoteReference"/>
        </w:rPr>
        <w:footnoteRef/>
      </w:r>
      <w:r>
        <w:t xml:space="preserve"> Cross-references: Ps 25:2-3; Ps 25:20; Isa 45:17; Isa 54:4; Joel 2:26-27; Rom 5:5; Rom 10:11; Phil 1:20; 2Tim 1:12; 1John 2:28.</w:t>
      </w:r>
    </w:p>
  </w:footnote>
  <w:footnote w:id="110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19">
    <w:p>
      <w:pPr>
        <w:pStyle w:val="FootnoteText"/>
      </w:pPr>
      <w:r>
        <w:rPr>
          <w:rStyle w:val="FootnoteReference"/>
        </w:rPr>
        <w:footnoteRef/>
      </w:r>
      <w:r>
        <w:t xml:space="preserve"> Place name: Israel. Place-name meaning: Israel — God contends; strives with God. Source form: Israel. Greek form: ισραηλ.</w:t>
      </w:r>
    </w:p>
  </w:footnote>
  <w:footnote w:id="110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22">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23">
    <w:p>
      <w:pPr>
        <w:pStyle w:val="FootnoteText"/>
      </w:pPr>
      <w:r>
        <w:rPr>
          <w:rStyle w:val="FootnoteReference"/>
        </w:rPr>
        <w:footnoteRef/>
      </w:r>
      <w:r>
        <w:t xml:space="preserve"> Cross-references for "I bear them": 2Cor 8:3; Gal 4:15; Col 4:13.</w:t>
      </w:r>
    </w:p>
  </w:footnote>
  <w:footnote w:id="11024">
    <w:p>
      <w:pPr>
        <w:pStyle w:val="FootnoteText"/>
      </w:pPr>
      <w:r>
        <w:rPr>
          <w:rStyle w:val="FootnoteReference"/>
        </w:rPr>
        <w:footnoteRef/>
      </w:r>
      <w:r>
        <w:t xml:space="preserve"> Cross-references for "but not": Ps 14:4; Prov 19:2; Isa 27:1; Rom 9:31-32; Rom 10:3; 2Cor 4:4; 2Cor 4:6; Phil 1:9.</w:t>
      </w:r>
    </w:p>
  </w:footnote>
  <w:footnote w:id="11025">
    <w:p>
      <w:pPr>
        <w:pStyle w:val="FootnoteText"/>
      </w:pPr>
      <w:r>
        <w:rPr>
          <w:rStyle w:val="FootnoteReference"/>
        </w:rPr>
        <w:footnoteRef/>
      </w:r>
      <w:r>
        <w:t xml:space="preserve"> Cross-references for "to establish": Isa 57:12; Isa 64:6; Luke 10:29; Luke 16:15; Luke 18:9-12; Rom 9:31-32; Gal 5:3-4; Phil 3:9; Rev 3:17-18.</w:t>
      </w:r>
    </w:p>
  </w:footnote>
  <w:footnote w:id="11026">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27">
    <w:p>
      <w:pPr>
        <w:pStyle w:val="FootnoteText"/>
      </w:pPr>
      <w:r>
        <w:rPr>
          <w:rStyle w:val="FootnoteReference"/>
        </w:rPr>
        <w:footnoteRef/>
      </w:r>
      <w:r>
        <w:t xml:space="preserve"> Cross-references: Lev 26:41; Neh 9:33; Job 33:27; Lam 3:22; Dan 9:6-9; Luke 15:17-21.</w:t>
      </w:r>
    </w:p>
  </w:footnote>
  <w:footnote w:id="11028">
    <w:p>
      <w:pPr>
        <w:pStyle w:val="FootnoteText"/>
      </w:pPr>
      <w:r>
        <w:rPr>
          <w:rStyle w:val="FootnoteReference"/>
        </w:rPr>
        <w:footnoteRef/>
      </w:r>
      <w:r>
        <w:t xml:space="preserve"> Personal name: Christ. Personal-name meaning: Christ — anointed. Source form: Christ.</w:t>
      </w:r>
    </w:p>
  </w:footnote>
  <w:footnote w:id="11029">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30">
    <w:p>
      <w:pPr>
        <w:pStyle w:val="FootnoteText"/>
      </w:pPr>
      <w:r>
        <w:rPr>
          <w:rStyle w:val="FootnoteReference"/>
        </w:rPr>
        <w:footnoteRef/>
      </w:r>
      <w:r>
        <w:t xml:space="preserve"> Personal name: Moses. Personal-name meaning: Moses — Drawn out. Source form: Moses.</w:t>
      </w:r>
    </w:p>
  </w:footnote>
  <w:footnote w:id="11031">
    <w:p>
      <w:pPr>
        <w:pStyle w:val="FootnoteText"/>
      </w:pPr>
      <w:r>
        <w:rPr>
          <w:rStyle w:val="FootnoteReference"/>
        </w:rPr>
        <w:footnoteRef/>
      </w:r>
      <w:r>
        <w:t xml:space="preserve"> Cross-references: Lev 18:5; Neh 9:29; Ezek 20:11; Ezek 20:13; Ezek 20:21; Luke 10:27-28; Gal 3:12.</w:t>
      </w:r>
    </w:p>
  </w:footnote>
  <w:footnote w:id="11032">
    <w:p>
      <w:pPr>
        <w:pStyle w:val="FootnoteText"/>
      </w:pPr>
      <w:r>
        <w:rPr>
          <w:rStyle w:val="FootnoteReference"/>
        </w:rPr>
        <w:footnoteRef/>
      </w:r>
      <w:r>
        <w:t xml:space="preserve"> Cross-references for "righteousness": Rom 3:22; Rom 3:25; Rom 4:13; Rom 9:31; Phil 3:9; Heb 11:7.</w:t>
      </w:r>
    </w:p>
  </w:footnote>
  <w:footnote w:id="11033">
    <w:p>
      <w:pPr>
        <w:pStyle w:val="FootnoteText"/>
      </w:pPr>
      <w:r>
        <w:rPr>
          <w:rStyle w:val="FootnoteReference"/>
        </w:rPr>
        <w:footnoteRef/>
      </w:r>
      <w:r>
        <w:t xml:space="preserve"> Cross-references for "to bring": John 3:12-13; John 6:33; John 6:38; John 6:50-51; John 6:58; Eph 4:8-10; Heb 1:3.</w:t>
      </w:r>
    </w:p>
  </w:footnote>
  <w:footnote w:id="11034">
    <w:p>
      <w:pPr>
        <w:pStyle w:val="FootnoteText"/>
      </w:pPr>
      <w:r>
        <w:rPr>
          <w:rStyle w:val="FootnoteReference"/>
        </w:rPr>
        <w:footnoteRef/>
      </w:r>
      <w:r>
        <w:t xml:space="preserve"> Cross-references: Deut 30:11-14; Prov 30:4.</w:t>
      </w:r>
    </w:p>
  </w:footnote>
  <w:footnote w:id="11035">
    <w:p>
      <w:pPr>
        <w:pStyle w:val="FootnoteText"/>
      </w:pPr>
      <w:r>
        <w:rPr>
          <w:rStyle w:val="FootnoteReference"/>
        </w:rPr>
        <w:footnoteRef/>
      </w:r>
      <w:r>
        <w:t xml:space="preserve"> Cross-references: Rom 4:25; Heb 13:20; 1Pet 3:18; 1Pet 3:22; Rev 1:18.</w:t>
      </w:r>
    </w:p>
  </w:footnote>
  <w:footnote w:id="11036">
    <w:p>
      <w:pPr>
        <w:pStyle w:val="FootnoteText"/>
      </w:pPr>
      <w:r>
        <w:rPr>
          <w:rStyle w:val="FootnoteReference"/>
        </w:rPr>
        <w:footnoteRef/>
      </w:r>
      <w:r>
        <w:t xml:space="preserve"> Cross-references for "The word": Deut 30:14.</w:t>
      </w:r>
    </w:p>
  </w:footnote>
  <w:footnote w:id="11037">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38">
    <w:p>
      <w:pPr>
        <w:pStyle w:val="FootnoteText"/>
      </w:pPr>
      <w:r>
        <w:rPr>
          <w:rStyle w:val="FootnoteReference"/>
        </w:rPr>
        <w:footnoteRef/>
      </w:r>
      <w:r>
        <w:t xml:space="preserve"> Cross-references for "That if": Matt 10:32-33; Luke 12:8; John 9:22; John 12:42-43; Rom 14:11; Phil 2:11; 1John 4:2-3; 2John 1:7.</w:t>
      </w:r>
    </w:p>
  </w:footnote>
  <w:footnote w:id="11039">
    <w:p>
      <w:pPr>
        <w:pStyle w:val="FootnoteText"/>
      </w:pPr>
      <w:r>
        <w:rPr>
          <w:rStyle w:val="FootnoteReference"/>
        </w:rPr>
        <w:footnoteRef/>
      </w:r>
      <w:r>
        <w:t xml:space="preserve"> Name meaning: Jesus (Yeshua) — Yahweh saves. He will save His people from their sins.</w:t>
      </w:r>
    </w:p>
  </w:footnote>
  <w:footnote w:id="110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41">
    <w:p>
      <w:pPr>
        <w:pStyle w:val="FootnoteText"/>
      </w:pPr>
      <w:r>
        <w:rPr>
          <w:rStyle w:val="FootnoteReference"/>
        </w:rPr>
        <w:footnoteRef/>
      </w:r>
      <w:r>
        <w:t xml:space="preserve"> Cross-references: John 6:69-71; John 20:26-29; Acts 8:37; Rom 8:34; 1Cor 15:14-18; 1Pet 1:21.</w:t>
      </w:r>
    </w:p>
  </w:footnote>
  <w:footnote w:id="11042">
    <w:p>
      <w:pPr>
        <w:pStyle w:val="FootnoteText"/>
      </w:pPr>
      <w:r>
        <w:rPr>
          <w:rStyle w:val="FootnoteReference"/>
        </w:rPr>
        <w:footnoteRef/>
      </w:r>
      <w:r>
        <w:t xml:space="preserve"> Cross-references for "For with": Luke 8:15; John 1:12-13; John 3:19-21; Heb 3:12; Heb 10:22.</w:t>
      </w:r>
    </w:p>
  </w:footnote>
  <w:footnote w:id="11043">
    <w:p>
      <w:pPr>
        <w:pStyle w:val="FootnoteText"/>
      </w:pPr>
      <w:r>
        <w:rPr>
          <w:rStyle w:val="FootnoteReference"/>
        </w:rPr>
        <w:footnoteRef/>
      </w:r>
      <w:r>
        <w:t xml:space="preserve"> Cross-references for "and with": Rom 10:9; 1John 4:15; Rev 2:13.</w:t>
      </w:r>
    </w:p>
  </w:footnote>
  <w:footnote w:id="11044">
    <w:p>
      <w:pPr>
        <w:pStyle w:val="FootnoteText"/>
      </w:pPr>
      <w:r>
        <w:rPr>
          <w:rStyle w:val="FootnoteReference"/>
        </w:rPr>
        <w:footnoteRef/>
      </w:r>
      <w:r>
        <w:t xml:space="preserve"> Cross-references: Gal 2:16; Phil 3:9.</w:t>
      </w:r>
    </w:p>
  </w:footnote>
  <w:footnote w:id="11045">
    <w:p>
      <w:pPr>
        <w:pStyle w:val="FootnoteText"/>
      </w:pPr>
      <w:r>
        <w:rPr>
          <w:rStyle w:val="FootnoteReference"/>
        </w:rPr>
        <w:footnoteRef/>
      </w:r>
      <w:r>
        <w:t xml:space="preserve"> Cross-references: Isa 28:16; Isa 49:23; Jer 17:7; Rom 9:33; 1Pet 2:6.</w:t>
      </w:r>
    </w:p>
  </w:footnote>
  <w:footnote w:id="11046">
    <w:p>
      <w:pPr>
        <w:pStyle w:val="FootnoteText"/>
      </w:pPr>
      <w:r>
        <w:rPr>
          <w:rStyle w:val="FootnoteReference"/>
        </w:rPr>
        <w:footnoteRef/>
      </w:r>
      <w:r>
        <w:t xml:space="preserve"> Cross-references for "there is no": Acts 10:34-35; Acts 15:8-9; Rom 3:22; Rom 3:29-30; Rom 4:11-12; Rom 9:24; Gal 3:28; Eph 2:18-22; Eph 3:6; Col 3:11.</w:t>
      </w:r>
    </w:p>
  </w:footnote>
  <w:footnote w:id="11047">
    <w:p>
      <w:pPr>
        <w:pStyle w:val="FootnoteText"/>
      </w:pPr>
      <w:r>
        <w:rPr>
          <w:rStyle w:val="FootnoteReference"/>
        </w:rPr>
        <w:footnoteRef/>
      </w:r>
      <w:r>
        <w:t xml:space="preserve"> People-name: Jew. People-name meaning: Jew — praised one; one from Judah. Source form: Jew.</w:t>
      </w:r>
    </w:p>
  </w:footnote>
  <w:footnote w:id="11048">
    <w:p>
      <w:pPr>
        <w:pStyle w:val="FootnoteText"/>
      </w:pPr>
      <w:r>
        <w:rPr>
          <w:rStyle w:val="FootnoteReference"/>
        </w:rPr>
        <w:footnoteRef/>
      </w:r>
      <w:r>
        <w:t xml:space="preserve"> People-name: Greek. People-name meaning: Greek — Greek; Hellenic person. Source form: Greek.</w:t>
      </w:r>
    </w:p>
  </w:footnote>
  <w:footnote w:id="11049">
    <w:p>
      <w:pPr>
        <w:pStyle w:val="FootnoteText"/>
      </w:pPr>
      <w:r>
        <w:rPr>
          <w:rStyle w:val="FootnoteReference"/>
        </w:rPr>
        <w:footnoteRef/>
      </w:r>
      <w:r>
        <w:t xml:space="preserve"> Cross-references for "Lord": Rom 14:9; Rom 15:12.</w:t>
      </w:r>
    </w:p>
  </w:footnote>
  <w:footnote w:id="11050">
    <w:p>
      <w:pPr>
        <w:pStyle w:val="FootnoteText"/>
      </w:pPr>
      <w:r>
        <w:rPr>
          <w:rStyle w:val="FootnoteReference"/>
        </w:rPr>
        <w:footnoteRef/>
      </w:r>
      <w:r>
        <w:t xml:space="preserve"> Cross-references for "rich": Rom 2:4; Rom 9:23; 2Cor 8:9; Eph 1:7; Eph 2:4; Eph 2:7; Eph 3:8; Eph 3:16; Phil 4:19; Col 1:27; Col 2:2-3.</w:t>
      </w:r>
    </w:p>
  </w:footnote>
  <w:footnote w:id="11051">
    <w:p>
      <w:pPr>
        <w:pStyle w:val="FootnoteText"/>
      </w:pPr>
      <w:r>
        <w:rPr>
          <w:rStyle w:val="FootnoteReference"/>
        </w:rPr>
        <w:footnoteRef/>
      </w:r>
      <w:r>
        <w:t xml:space="preserve"> Cross-references for "call upon him": Ps 86:5; Ps 145:18; Isa 55:6; Acts 9:14; 1Cor 1:2.</w:t>
      </w:r>
    </w:p>
  </w:footnote>
  <w:footnote w:id="11052">
    <w:p>
      <w:pPr>
        <w:pStyle w:val="FootnoteText"/>
      </w:pPr>
      <w:r>
        <w:rPr>
          <w:rStyle w:val="FootnoteReference"/>
        </w:rPr>
        <w:footnoteRef/>
      </w:r>
      <w:r>
        <w:t xml:space="preserve"> Cross-references: Joel 2:32; Acts 2:21.</w:t>
      </w:r>
    </w:p>
  </w:footnote>
  <w:footnote w:id="11053">
    <w:p>
      <w:pPr>
        <w:pStyle w:val="FootnoteText"/>
      </w:pPr>
      <w:r>
        <w:rPr>
          <w:rStyle w:val="FootnoteReference"/>
        </w:rPr>
        <w:footnoteRef/>
      </w:r>
      <w:r>
        <w:t xml:space="preserve"> Cross-references for "shall they": 1Kgs 8:41-43; Jonah 1:5; Jonah 1:9-11; Jonah 1:16; Jonah 3:5-9; Heb 11:6; Jas 5:15.</w:t>
      </w:r>
    </w:p>
  </w:footnote>
  <w:footnote w:id="11054">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55">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056">
    <w:p>
      <w:pPr>
        <w:pStyle w:val="FootnoteText"/>
      </w:pPr>
      <w:r>
        <w:rPr>
          <w:rStyle w:val="FootnoteReference"/>
        </w:rPr>
        <w:footnoteRef/>
      </w:r>
      <w:r>
        <w:t xml:space="preserve"> Cross-references for "How beautiful": Isa 52:7; Nah 1:15.</w:t>
      </w:r>
    </w:p>
  </w:footnote>
  <w:footnote w:id="11057">
    <w:p>
      <w:pPr>
        <w:pStyle w:val="FootnoteText"/>
      </w:pPr>
      <w:r>
        <w:rPr>
          <w:rStyle w:val="FootnoteReference"/>
        </w:rPr>
        <w:footnoteRef/>
      </w:r>
      <w:r>
        <w:t xml:space="preserve"> Cross-references for "and bring": Isa 40:9; Isa 61:1; Luke 2:10; Luke 8:1; Acts 13:26.</w:t>
      </w:r>
    </w:p>
  </w:footnote>
  <w:footnote w:id="11058">
    <w:p>
      <w:pPr>
        <w:pStyle w:val="FootnoteText"/>
      </w:pPr>
      <w:r>
        <w:rPr>
          <w:rStyle w:val="FootnoteReference"/>
        </w:rPr>
        <w:footnoteRef/>
      </w:r>
      <w:r>
        <w:t xml:space="preserve"> Cross-references: Isa 57:19; Luke 2:14; Acts 10:36; Eph 2:17; Eph 6:15.</w:t>
      </w:r>
    </w:p>
  </w:footnote>
  <w:footnote w:id="11059">
    <w:p>
      <w:pPr>
        <w:pStyle w:val="FootnoteText"/>
      </w:pPr>
      <w:r>
        <w:rPr>
          <w:rStyle w:val="FootnoteReference"/>
        </w:rPr>
        <w:footnoteRef/>
      </w:r>
      <w:r>
        <w:t xml:space="preserve"> Cross-references for "But they": John 10:26; Acts 28:24; Rom 3:3; Rom 11:17; Heb 4:2; 1Pet 2:8.</w:t>
      </w:r>
    </w:p>
  </w:footnote>
  <w:footnote w:id="11060">
    <w:p>
      <w:pPr>
        <w:pStyle w:val="FootnoteText"/>
      </w:pPr>
      <w:r>
        <w:rPr>
          <w:rStyle w:val="FootnoteReference"/>
        </w:rPr>
        <w:footnoteRef/>
      </w:r>
      <w:r>
        <w:t xml:space="preserve"> Cross-references for "obeyed": Isa 50:10; Rom 1:5; Rom 2:8; Rom 6:17; Rom 16:26; Gal 3:1; Gal 5:7; 2Thess 1:8; Heb 5:9; Heb 11:8; 1Pet 1:22; 1Pet 3:1.</w:t>
      </w:r>
    </w:p>
  </w:footnote>
  <w:footnote w:id="11061">
    <w:p>
      <w:pPr>
        <w:pStyle w:val="FootnoteText"/>
      </w:pPr>
      <w:r>
        <w:rPr>
          <w:rStyle w:val="FootnoteReference"/>
        </w:rPr>
        <w:footnoteRef/>
      </w:r>
      <w:r>
        <w:t xml:space="preserve"> Personal name: Isaiah. Personal-name meaning: Isaiah — Yahweh saves. Source form: Isaiah.</w:t>
      </w:r>
    </w:p>
  </w:footnote>
  <w:footnote w:id="11062">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063">
    <w:p>
      <w:pPr>
        <w:pStyle w:val="FootnoteText"/>
      </w:pPr>
      <w:r>
        <w:rPr>
          <w:rStyle w:val="FootnoteReference"/>
        </w:rPr>
        <w:footnoteRef/>
      </w:r>
      <w:r>
        <w:t xml:space="preserve"> Cross-references for "and hearing": Jer 23:28-29; Mark 4:24; Luke 8:11; Luke 8:21; Luke 11:28; 2Cor 2:17; Heb 4:12-13; Rev 1:9.</w:t>
      </w:r>
    </w:p>
  </w:footnote>
  <w:footnote w:id="11064">
    <w:p>
      <w:pPr>
        <w:pStyle w:val="FootnoteText"/>
      </w:pPr>
      <w:r>
        <w:rPr>
          <w:rStyle w:val="FootnoteReference"/>
        </w:rPr>
        <w:footnoteRef/>
      </w:r>
      <w:r>
        <w:t xml:space="preserve"> Cross-references for "Their sound": Ps 19:4; Matt 24:14; Matt 26:13; Matt 28:19; Mark 16:15; Mark 16:20; Rom 1:8; Rom 15:19; Col 1:6; Col 1:23.</w:t>
      </w:r>
    </w:p>
  </w:footnote>
  <w:footnote w:id="11065">
    <w:p>
      <w:pPr>
        <w:pStyle w:val="FootnoteText"/>
      </w:pPr>
      <w:r>
        <w:rPr>
          <w:rStyle w:val="FootnoteReference"/>
        </w:rPr>
        <w:footnoteRef/>
      </w:r>
      <w:r>
        <w:t xml:space="preserve"> Cross-references: Acts 2:5-11; Acts 26:20; Acts 28:23.</w:t>
      </w:r>
    </w:p>
  </w:footnote>
  <w:footnote w:id="11066">
    <w:p>
      <w:pPr>
        <w:pStyle w:val="FootnoteText"/>
      </w:pPr>
      <w:r>
        <w:rPr>
          <w:rStyle w:val="FootnoteReference"/>
        </w:rPr>
        <w:footnoteRef/>
      </w:r>
      <w:r>
        <w:t xml:space="preserve"> Cross-references: 1Kgs 18:10; Ps 22:27; Ps 98:3; Isa 24:16; Isa 49:6; Isa 52:10; Jer 16:19; Matt 4:8.</w:t>
      </w:r>
    </w:p>
  </w:footnote>
  <w:footnote w:id="11067">
    <w:p>
      <w:pPr>
        <w:pStyle w:val="FootnoteText"/>
      </w:pPr>
      <w:r>
        <w:rPr>
          <w:rStyle w:val="FootnoteReference"/>
        </w:rPr>
        <w:footnoteRef/>
      </w:r>
      <w:r>
        <w:t xml:space="preserve"> Cross-references for "First": Deut 32:21; Hos 2:23; Rom 11:11; 1Pet 2:10.</w:t>
      </w:r>
    </w:p>
  </w:footnote>
  <w:footnote w:id="11068">
    <w:p>
      <w:pPr>
        <w:pStyle w:val="FootnoteText"/>
      </w:pPr>
      <w:r>
        <w:rPr>
          <w:rStyle w:val="FootnoteReference"/>
        </w:rPr>
        <w:footnoteRef/>
      </w:r>
      <w:r>
        <w:t xml:space="preserve"> Cross-references for "foolish": Ps 115:5-8; Isa 44:18-20; Jer 10:8; Jer 10:14; Rom 1:21-22; 1Cor 12:2; Titus 3:3.</w:t>
      </w:r>
    </w:p>
  </w:footnote>
  <w:footnote w:id="11069">
    <w:p>
      <w:pPr>
        <w:pStyle w:val="FootnoteText"/>
      </w:pPr>
      <w:r>
        <w:rPr>
          <w:rStyle w:val="FootnoteReference"/>
        </w:rPr>
        <w:footnoteRef/>
      </w:r>
      <w:r>
        <w:t xml:space="preserve"> Cross-references for "very bold": Prov 28:1; Isa 58:1; Eph 6:19-20.</w:t>
      </w:r>
    </w:p>
  </w:footnote>
  <w:footnote w:id="11070">
    <w:p>
      <w:pPr>
        <w:pStyle w:val="FootnoteText"/>
      </w:pPr>
      <w:r>
        <w:rPr>
          <w:rStyle w:val="FootnoteReference"/>
        </w:rPr>
        <w:footnoteRef/>
      </w:r>
      <w:r>
        <w:t xml:space="preserve"> Cross-references for "I was found": Isa 65:1-2; Rom 9:30.</w:t>
      </w:r>
    </w:p>
  </w:footnote>
  <w:footnote w:id="11071">
    <w:p>
      <w:pPr>
        <w:pStyle w:val="FootnoteText"/>
      </w:pPr>
      <w:r>
        <w:rPr>
          <w:rStyle w:val="FootnoteReference"/>
        </w:rPr>
        <w:footnoteRef/>
      </w:r>
      <w:r>
        <w:t xml:space="preserve"> Cross-references: Isa 49:6; Isa 52:15; Isa 55:4-5; Matt 20:16; Matt 22:9-10; Luke 14:23; 1John 4:19.</w:t>
      </w:r>
    </w:p>
  </w:footnote>
  <w:footnote w:id="11072">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073">
    <w:p>
      <w:pPr>
        <w:pStyle w:val="FootnoteText"/>
      </w:pPr>
      <w:r>
        <w:rPr>
          <w:rStyle w:val="FootnoteReference"/>
        </w:rPr>
        <w:footnoteRef/>
      </w:r>
      <w:r>
        <w:t xml:space="preserve"> Cross-references for "a disobedient": Deut 9:13; Deut 31:27; 1Sam 8:7-8; Neh 9:26; Jer 44:4-6; Acts 7:51-52; 1Thess 2:16; 1Pet 2:8.</w:t>
      </w:r>
    </w:p>
  </w:footnote>
  <w:footnote w:id="110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75">
    <w:p>
      <w:pPr>
        <w:pStyle w:val="FootnoteText"/>
      </w:pPr>
      <w:r>
        <w:rPr>
          <w:rStyle w:val="FootnoteReference"/>
        </w:rPr>
        <w:footnoteRef/>
      </w:r>
      <w:r>
        <w:t xml:space="preserve"> Cross-references for "For I also": Acts 22:3; Acts 26:4; Rom 9:3; 2Cor 11:22; Phil 3:5.</w:t>
      </w:r>
    </w:p>
  </w:footnote>
  <w:footnote w:id="11076">
    <w:p>
      <w:pPr>
        <w:pStyle w:val="FootnoteText"/>
      </w:pPr>
      <w:r>
        <w:rPr>
          <w:rStyle w:val="FootnoteReference"/>
        </w:rPr>
        <w:footnoteRef/>
      </w:r>
      <w:r>
        <w:t xml:space="preserve"> People-name: Israelite. People-name meaning: Israelite — God contends; strives with God. Source form: Israelite.</w:t>
      </w:r>
    </w:p>
  </w:footnote>
  <w:footnote w:id="11077">
    <w:p>
      <w:pPr>
        <w:pStyle w:val="FootnoteText"/>
      </w:pPr>
      <w:r>
        <w:rPr>
          <w:rStyle w:val="FootnoteReference"/>
        </w:rPr>
        <w:footnoteRef/>
      </w:r>
      <w:r>
        <w:t xml:space="preserve"> Personal name: Abraham. Personal-name meaning: Abraham — Father of a multitude. Source form: Abraham.</w:t>
      </w:r>
    </w:p>
  </w:footnote>
  <w:footnote w:id="11078">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0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81">
    <w:p>
      <w:pPr>
        <w:pStyle w:val="FootnoteText"/>
      </w:pPr>
      <w:r>
        <w:rPr>
          <w:rStyle w:val="FootnoteReference"/>
        </w:rPr>
        <w:footnoteRef/>
      </w:r>
      <w:r>
        <w:t xml:space="preserve"> Cross-references: 1Sam 12:22; 2Kgs 23:27; Ps 77:7; Ps 89:31-37; Ps 94:14; Jer 31:36-37; Jer 33:24-26; Hos 9:17; Amos 9:8-9.</w:t>
      </w:r>
    </w:p>
  </w:footnote>
  <w:footnote w:id="11082">
    <w:p>
      <w:pPr>
        <w:pStyle w:val="FootnoteText"/>
      </w:pPr>
      <w:r>
        <w:rPr>
          <w:rStyle w:val="FootnoteReference"/>
        </w:rPr>
        <w:footnoteRef/>
      </w:r>
      <w:r>
        <w:t xml:space="preserve"> Cross-references: Rom 3:4.</w:t>
      </w:r>
    </w:p>
  </w:footnote>
  <w:footnote w:id="11083">
    <w:p>
      <w:pPr>
        <w:pStyle w:val="FootnoteText"/>
      </w:pPr>
      <w:r>
        <w:rPr>
          <w:rStyle w:val="FootnoteReference"/>
        </w:rPr>
        <w:footnoteRef/>
      </w:r>
      <w:r>
        <w:t xml:space="preserve"> Personal name: Elijah. Personal-name meaning: Elijah — My God is Yahweh. Source form: Elijah.</w:t>
      </w:r>
    </w:p>
  </w:footnote>
  <w:footnote w:id="11084">
    <w:p>
      <w:pPr>
        <w:pStyle w:val="FootnoteText"/>
      </w:pPr>
      <w:r>
        <w:rPr>
          <w:rStyle w:val="FootnoteReference"/>
        </w:rPr>
        <w:footnoteRef/>
      </w:r>
      <w:r>
        <w:t xml:space="preserve"> Place name: Israel. Place-name meaning: Israel — God contends; strives with God. Source form: Israel. Greek form: ισραηλ.</w:t>
      </w:r>
    </w:p>
  </w:footnote>
  <w:footnote w:id="11085">
    <w:p>
      <w:pPr>
        <w:pStyle w:val="FootnoteText"/>
      </w:pPr>
      <w:r>
        <w:rPr>
          <w:rStyle w:val="FootnoteReference"/>
        </w:rPr>
        <w:footnoteRef/>
      </w:r>
      <w:r>
        <w:t xml:space="preserve"> Cross-references: Acts 13:48; Acts 15:18; Rom 8:29-30; Rom 9:6; Rom 9:23; 1Pet 1:2.</w:t>
      </w:r>
    </w:p>
  </w:footnote>
  <w:footnote w:id="11086">
    <w:p>
      <w:pPr>
        <w:pStyle w:val="FootnoteText"/>
      </w:pPr>
      <w:r>
        <w:rPr>
          <w:rStyle w:val="FootnoteReference"/>
        </w:rPr>
        <w:footnoteRef/>
      </w:r>
      <w:r>
        <w:t xml:space="preserve"> Cross-references: Gen 44:15; Exod 32:1; Acts 3:17; Acts 7:40; Phil 1:22.</w:t>
      </w:r>
    </w:p>
  </w:footnote>
  <w:footnote w:id="11087">
    <w:p>
      <w:pPr>
        <w:pStyle w:val="FootnoteText"/>
      </w:pPr>
      <w:r>
        <w:rPr>
          <w:rStyle w:val="FootnoteReference"/>
        </w:rPr>
        <w:footnoteRef/>
      </w:r>
      <w:r>
        <w:t xml:space="preserve"> Cross-references: Neh 9:30; Luke 4:1; 1Cor 6:2; Heb 1:1.</w:t>
      </w:r>
    </w:p>
  </w:footnote>
  <w:footnote w:id="11088">
    <w:p>
      <w:pPr>
        <w:pStyle w:val="FootnoteText"/>
      </w:pPr>
      <w:r>
        <w:rPr>
          <w:rStyle w:val="FootnoteReference"/>
        </w:rPr>
        <w:footnoteRef/>
      </w:r>
      <w:r>
        <w:t xml:space="preserve"> Cross-references: Num 16:15; Jer 18:19-23; John 4:1-3; John 4:11; 1Cor 15:15.</w:t>
      </w:r>
    </w:p>
  </w:footnote>
  <w:footnote w:id="110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90">
    <w:p>
      <w:pPr>
        <w:pStyle w:val="FootnoteText"/>
      </w:pPr>
      <w:r>
        <w:rPr>
          <w:rStyle w:val="FootnoteReference"/>
        </w:rPr>
        <w:footnoteRef/>
      </w:r>
      <w:r>
        <w:t xml:space="preserve"> Cross-references: 1Kgs 18:30-31.</w:t>
      </w:r>
    </w:p>
  </w:footnote>
  <w:footnote w:id="11091">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092">
    <w:p>
      <w:pPr>
        <w:pStyle w:val="FootnoteText"/>
      </w:pPr>
      <w:r>
        <w:rPr>
          <w:rStyle w:val="FootnoteReference"/>
        </w:rPr>
        <w:footnoteRef/>
      </w:r>
      <w:r>
        <w:t xml:space="preserve"> Cross-references: 1Kgs 19:18.</w:t>
      </w:r>
    </w:p>
  </w:footnote>
  <w:footnote w:id="11093">
    <w:p>
      <w:pPr>
        <w:pStyle w:val="FootnoteText"/>
      </w:pPr>
      <w:r>
        <w:rPr>
          <w:rStyle w:val="FootnoteReference"/>
        </w:rPr>
        <w:footnoteRef/>
      </w:r>
      <w:r>
        <w:t xml:space="preserve"> Cross-references for "Baal": Num 25:3; Deut 4:3; Judg 2:13; 1Kgs 16:31; 2Kgs 10:19-20; Jer 19:5; Hos 2:8; Hos 13:1; Zeph 1:4.</w:t>
      </w:r>
    </w:p>
  </w:footnote>
  <w:footnote w:id="11094">
    <w:p>
      <w:pPr>
        <w:pStyle w:val="FootnoteText"/>
      </w:pPr>
      <w:r>
        <w:rPr>
          <w:rStyle w:val="FootnoteReference"/>
        </w:rPr>
        <w:footnoteRef/>
      </w:r>
      <w:r>
        <w:t xml:space="preserve"> Cross-references for "election of grace": Rom 9:11; Rom 11:28; Eph 1:5-6.</w:t>
      </w:r>
    </w:p>
  </w:footnote>
  <w:footnote w:id="11095">
    <w:p>
      <w:pPr>
        <w:pStyle w:val="FootnoteText"/>
      </w:pPr>
      <w:r>
        <w:rPr>
          <w:rStyle w:val="FootnoteReference"/>
        </w:rPr>
        <w:footnoteRef/>
      </w:r>
      <w:r>
        <w:t xml:space="preserve"> Cross-references: Rom 9:27; Rom 11:6-7.</w:t>
      </w:r>
    </w:p>
  </w:footnote>
  <w:footnote w:id="11096">
    <w:p>
      <w:pPr>
        <w:pStyle w:val="FootnoteText"/>
      </w:pPr>
      <w:r>
        <w:rPr>
          <w:rStyle w:val="FootnoteReference"/>
        </w:rPr>
        <w:footnoteRef/>
      </w:r>
      <w:r>
        <w:t xml:space="preserve"> Cross-references for "And if": Deut 9:4-6; Rom 3:27-28; Rom 4:4-5; Rom 5:20-21; 1Cor 15:10; Gal 2:21; Gal 5:4; Eph 2:4-9; 2Tim 1:9; Titus 3:5.</w:t>
      </w:r>
    </w:p>
  </w:footnote>
  <w:footnote w:id="11097">
    <w:p>
      <w:pPr>
        <w:pStyle w:val="FootnoteText"/>
      </w:pPr>
      <w:r>
        <w:rPr>
          <w:rStyle w:val="FootnoteReference"/>
        </w:rPr>
        <w:footnoteRef/>
      </w:r>
      <w:r>
        <w:t xml:space="preserve"> Cross-references for "What then": Rom 3:9; Rom 6:15; 1Cor 10:19; Phil 1:18.</w:t>
      </w:r>
    </w:p>
  </w:footnote>
  <w:footnote w:id="11098">
    <w:p>
      <w:pPr>
        <w:pStyle w:val="FootnoteText"/>
      </w:pPr>
      <w:r>
        <w:rPr>
          <w:rStyle w:val="FootnoteReference"/>
        </w:rPr>
        <w:footnoteRef/>
      </w:r>
      <w:r>
        <w:t xml:space="preserve"> Cross-references for "Israel": Prov 1:28; Luke 13:24; Rom 9:31-32; Rom 10:3; Heb 12:17.</w:t>
      </w:r>
    </w:p>
  </w:footnote>
  <w:footnote w:id="11099">
    <w:p>
      <w:pPr>
        <w:pStyle w:val="FootnoteText"/>
      </w:pPr>
      <w:r>
        <w:rPr>
          <w:rStyle w:val="FootnoteReference"/>
        </w:rPr>
        <w:footnoteRef/>
      </w:r>
      <w:r>
        <w:t xml:space="preserve"> Cross-references for "but the election": Rom 8:28-30; Rom 9:23; Rom 11:5; Eph 1:4; 2Thess 2:13-14; 1Pet 1:2.</w:t>
      </w:r>
    </w:p>
  </w:footnote>
  <w:footnote w:id="11100">
    <w:p>
      <w:pPr>
        <w:pStyle w:val="FootnoteText"/>
      </w:pPr>
      <w:r>
        <w:rPr>
          <w:rStyle w:val="FootnoteReference"/>
        </w:rPr>
        <w:footnoteRef/>
      </w:r>
      <w:r>
        <w:t xml:space="preserve"> Cross-references for "and the rest": Isa 6:10; Isa 44:18; Matt 13:14-15; John 12:40; 2Cor 3:14; 2Cor 4:4; 2Thess 2:10-12.</w:t>
      </w:r>
    </w:p>
  </w:footnote>
  <w:footnote w:id="11101">
    <w:p>
      <w:pPr>
        <w:pStyle w:val="FootnoteText"/>
      </w:pPr>
      <w:r>
        <w:rPr>
          <w:rStyle w:val="FootnoteReference"/>
        </w:rPr>
        <w:footnoteRef/>
      </w:r>
      <w:r>
        <w:t xml:space="preserve"> Cross-references: Rom 9:18.</w:t>
      </w:r>
    </w:p>
  </w:footnote>
  <w:footnote w:id="11102">
    <w:p>
      <w:pPr>
        <w:pStyle w:val="FootnoteText"/>
      </w:pPr>
      <w:r>
        <w:rPr>
          <w:rStyle w:val="FootnoteReference"/>
        </w:rPr>
        <w:footnoteRef/>
      </w:r>
      <w:r>
        <w:t xml:space="preserve"> Cross-references for "eyes": Deut 29:4; Isa 6:9; Jer 5:21; Ezek 12:2; Mark 4:11-12; Luke 8:10; Acts 28:26.</w:t>
      </w:r>
    </w:p>
  </w:footnote>
  <w:footnote w:id="11103">
    <w:p>
      <w:pPr>
        <w:pStyle w:val="FootnoteText"/>
      </w:pPr>
      <w:r>
        <w:rPr>
          <w:rStyle w:val="FootnoteReference"/>
        </w:rPr>
        <w:footnoteRef/>
      </w:r>
      <w:r>
        <w:t xml:space="preserve"> Cross-references: Isa 29:10.</w:t>
      </w:r>
    </w:p>
  </w:footnote>
  <w:footnote w:id="11104">
    <w:p>
      <w:pPr>
        <w:pStyle w:val="FootnoteText"/>
      </w:pPr>
      <w:r>
        <w:rPr>
          <w:rStyle w:val="FootnoteReference"/>
        </w:rPr>
        <w:footnoteRef/>
      </w:r>
      <w:r>
        <w:t xml:space="preserve"> Cross-references: 2Kgs 17:34; 2Kgs 17:41; 2Cor 3:14-15.</w:t>
      </w:r>
    </w:p>
  </w:footnote>
  <w:footnote w:id="11105">
    <w:p>
      <w:pPr>
        <w:pStyle w:val="FootnoteText"/>
      </w:pPr>
      <w:r>
        <w:rPr>
          <w:rStyle w:val="FootnoteReference"/>
        </w:rPr>
        <w:footnoteRef/>
      </w:r>
      <w:r>
        <w:t xml:space="preserve"> Personal name: David. Personal-name meaning: David — Beloved. Source form: David.</w:t>
      </w:r>
    </w:p>
  </w:footnote>
  <w:footnote w:id="11106">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07">
    <w:p>
      <w:pPr>
        <w:pStyle w:val="FootnoteText"/>
      </w:pPr>
      <w:r>
        <w:rPr>
          <w:rStyle w:val="FootnoteReference"/>
        </w:rPr>
        <w:footnoteRef/>
      </w:r>
      <w:r>
        <w:t xml:space="preserve"> Cross-references for "a recompense": Deut 32:35; Ps 28:4; Isa 59:18; Isa 66:9; Heb 2:2.</w:t>
      </w:r>
    </w:p>
  </w:footnote>
  <w:footnote w:id="11108">
    <w:p>
      <w:pPr>
        <w:pStyle w:val="FootnoteText"/>
      </w:pPr>
      <w:r>
        <w:rPr>
          <w:rStyle w:val="FootnoteReference"/>
        </w:rPr>
        <w:footnoteRef/>
      </w:r>
      <w:r>
        <w:t xml:space="preserve"> Cross-references: Ps 69:22-23.</w:t>
      </w:r>
    </w:p>
  </w:footnote>
  <w:footnote w:id="11109">
    <w:p>
      <w:pPr>
        <w:pStyle w:val="FootnoteText"/>
      </w:pPr>
      <w:r>
        <w:rPr>
          <w:rStyle w:val="FootnoteReference"/>
        </w:rPr>
        <w:footnoteRef/>
      </w:r>
      <w:r>
        <w:t xml:space="preserve"> Cross-references for "their eyes": Ps 69:23; Zech 11:17; Rom 1:21; Rom 11:8; Eph 4:18; 2Pet 2:4; 2Pet 2:17; Jude 1:6; Jude 1:13.</w:t>
      </w:r>
    </w:p>
  </w:footnote>
  <w:footnote w:id="11110">
    <w:p>
      <w:pPr>
        <w:pStyle w:val="FootnoteText"/>
      </w:pPr>
      <w:r>
        <w:rPr>
          <w:rStyle w:val="FootnoteReference"/>
        </w:rPr>
        <w:footnoteRef/>
      </w:r>
      <w:r>
        <w:t xml:space="preserve"> Cross-references: Deut 28:64-68; Isa 51:23; Isa 65:12.</w:t>
      </w:r>
    </w:p>
  </w:footnote>
  <w:footnote w:id="11111">
    <w:p>
      <w:pPr>
        <w:pStyle w:val="FootnoteText"/>
      </w:pPr>
      <w:r>
        <w:rPr>
          <w:rStyle w:val="FootnoteReference"/>
        </w:rPr>
        <w:footnoteRef/>
      </w:r>
      <w:r>
        <w:t xml:space="preserve"> Cross-references for "Have they stumbled": Ezek 18:23; Ezek 18:32; Ezek 33:11.</w:t>
      </w:r>
    </w:p>
  </w:footnote>
  <w:footnote w:id="11112">
    <w:p>
      <w:pPr>
        <w:pStyle w:val="FootnoteText"/>
      </w:pPr>
      <w:r>
        <w:rPr>
          <w:rStyle w:val="FootnoteReference"/>
        </w:rPr>
        <w:footnoteRef/>
      </w:r>
      <w:r>
        <w:t xml:space="preserve"> Cross-references for "but rather": Acts 13:42; Acts 13:46-48; Acts 18:6; Acts 22:18-21; Acts 28:24-28; Rom 11:12; Rom 11:31.</w:t>
      </w:r>
    </w:p>
  </w:footnote>
  <w:footnote w:id="11113">
    <w:p>
      <w:pPr>
        <w:pStyle w:val="FootnoteText"/>
      </w:pPr>
      <w:r>
        <w:rPr>
          <w:rStyle w:val="FootnoteReference"/>
        </w:rPr>
        <w:footnoteRef/>
      </w:r>
      <w:r>
        <w:t xml:space="preserve"> Cross-references for "to provoke them to jealousy": Rom 11:14.</w:t>
      </w:r>
    </w:p>
  </w:footnote>
  <w:footnote w:id="11114">
    <w:p>
      <w:pPr>
        <w:pStyle w:val="FootnoteText"/>
      </w:pPr>
      <w:r>
        <w:rPr>
          <w:rStyle w:val="FootnoteReference"/>
        </w:rPr>
        <w:footnoteRef/>
      </w:r>
      <w:r>
        <w:t xml:space="preserve"> Cross-references: Rom 10:19; Rom 11:14.</w:t>
      </w:r>
    </w:p>
  </w:footnote>
  <w:footnote w:id="11115">
    <w:p>
      <w:pPr>
        <w:pStyle w:val="FootnoteText"/>
      </w:pPr>
      <w:r>
        <w:rPr>
          <w:rStyle w:val="FootnoteReference"/>
        </w:rPr>
        <w:footnoteRef/>
      </w:r>
      <w:r>
        <w:t xml:space="preserve"> Cross-references for "the world": Rom 9:23; Rom 11:15; Rom 11:33; Eph 3:8; Col 1:27.</w:t>
      </w:r>
    </w:p>
  </w:footnote>
  <w:footnote w:id="11116">
    <w:p>
      <w:pPr>
        <w:pStyle w:val="FootnoteText"/>
      </w:pPr>
      <w:r>
        <w:rPr>
          <w:rStyle w:val="FootnoteReference"/>
        </w:rPr>
        <w:footnoteRef/>
      </w:r>
      <w:r>
        <w:t xml:space="preserve"> Cross-references for "their": Isa 11:11-16; Isa 12:1-6; Isa 60:1-22; Isa 66:8-20; Mic 4:1-2; Mic 5:7; Zech 2:11; Zech 8:20-23; Rom 11:25; Rev 11:15-19.</w:t>
      </w:r>
    </w:p>
  </w:footnote>
  <w:footnote w:id="11117">
    <w:p>
      <w:pPr>
        <w:pStyle w:val="FootnoteText"/>
      </w:pPr>
      <w:r>
        <w:rPr>
          <w:rStyle w:val="FootnoteReference"/>
        </w:rPr>
        <w:footnoteRef/>
      </w:r>
      <w:r>
        <w:t xml:space="preserve"> Cross-references for "the apostle": Acts 9:15; Acts 13:2; Acts 22:21; Acts 26:17-18; Rom 15:16-19; Gal 1:16; Gal 2:2; Gal 2:7-9; Eph 3:8; 1Tim 2:7; 2Tim 1:11-12.</w:t>
      </w:r>
    </w:p>
  </w:footnote>
  <w:footnote w:id="11118">
    <w:p>
      <w:pPr>
        <w:pStyle w:val="FootnoteText"/>
      </w:pPr>
      <w:r>
        <w:rPr>
          <w:rStyle w:val="FootnoteReference"/>
        </w:rPr>
        <w:footnoteRef/>
      </w:r>
      <w:r>
        <w:t xml:space="preserve"> Cross-references for "provoke": Rom 11:11.</w:t>
      </w:r>
    </w:p>
  </w:footnote>
  <w:footnote w:id="11119">
    <w:p>
      <w:pPr>
        <w:pStyle w:val="FootnoteText"/>
      </w:pPr>
      <w:r>
        <w:rPr>
          <w:rStyle w:val="FootnoteReference"/>
        </w:rPr>
        <w:footnoteRef/>
      </w:r>
      <w:r>
        <w:t xml:space="preserve"> Cross-references: 1Cor 7:16; 1Cor 9:20-22; 2Tim 2:10.</w:t>
      </w:r>
    </w:p>
  </w:footnote>
  <w:footnote w:id="11120">
    <w:p>
      <w:pPr>
        <w:pStyle w:val="FootnoteText"/>
      </w:pPr>
      <w:r>
        <w:rPr>
          <w:rStyle w:val="FootnoteReference"/>
        </w:rPr>
        <w:footnoteRef/>
      </w:r>
      <w:r>
        <w:t xml:space="preserve"> Cross-references: Rom 9:3; Phlm 1:12.</w:t>
      </w:r>
    </w:p>
  </w:footnote>
  <w:footnote w:id="11121">
    <w:p>
      <w:pPr>
        <w:pStyle w:val="FootnoteText"/>
      </w:pPr>
      <w:r>
        <w:rPr>
          <w:rStyle w:val="FootnoteReference"/>
        </w:rPr>
        <w:footnoteRef/>
      </w:r>
      <w:r>
        <w:t xml:space="preserve"> Cross-references: 1Cor 7:16; 1Tim 4:16; Jas 5:20.</w:t>
      </w:r>
    </w:p>
  </w:footnote>
  <w:footnote w:id="11122">
    <w:p>
      <w:pPr>
        <w:pStyle w:val="FootnoteText"/>
      </w:pPr>
      <w:r>
        <w:rPr>
          <w:rStyle w:val="FootnoteReference"/>
        </w:rPr>
        <w:footnoteRef/>
      </w:r>
      <w:r>
        <w:t xml:space="preserve"> Cross-references: Rom 11:1-2; Rom 11:11-12.</w:t>
      </w:r>
    </w:p>
  </w:footnote>
  <w:footnote w:id="11123">
    <w:p>
      <w:pPr>
        <w:pStyle w:val="FootnoteText"/>
      </w:pPr>
      <w:r>
        <w:rPr>
          <w:rStyle w:val="FootnoteReference"/>
        </w:rPr>
        <w:footnoteRef/>
      </w:r>
      <w:r>
        <w:t xml:space="preserve"> Cross-references: Dan 9:24; Rom 5:10; 2Cor 5:18-20; Eph 1:10; Col 1:20-21.</w:t>
      </w:r>
    </w:p>
  </w:footnote>
  <w:footnote w:id="11124">
    <w:p>
      <w:pPr>
        <w:pStyle w:val="FootnoteText"/>
      </w:pPr>
      <w:r>
        <w:rPr>
          <w:rStyle w:val="FootnoteReference"/>
        </w:rPr>
        <w:footnoteRef/>
      </w:r>
      <w:r>
        <w:t xml:space="preserve"> Cross-references: Ezek 37:1-14; Rev 11:11; Rev 20:4-6.</w:t>
      </w:r>
    </w:p>
  </w:footnote>
  <w:footnote w:id="11125">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26">
    <w:p>
      <w:pPr>
        <w:pStyle w:val="FootnoteText"/>
      </w:pPr>
      <w:r>
        <w:rPr>
          <w:rStyle w:val="FootnoteReference"/>
        </w:rPr>
        <w:footnoteRef/>
      </w:r>
      <w:r>
        <w:t xml:space="preserve"> Cross-references for "And if": Gen 17:7; Jer 2:21; Rom 11:17; 1Cor 7:14.</w:t>
      </w:r>
    </w:p>
  </w:footnote>
  <w:footnote w:id="11127">
    <w:p>
      <w:pPr>
        <w:pStyle w:val="FootnoteText"/>
      </w:pPr>
      <w:r>
        <w:rPr>
          <w:rStyle w:val="FootnoteReference"/>
        </w:rPr>
        <w:footnoteRef/>
      </w:r>
      <w:r>
        <w:t xml:space="preserve"> Cross-references: Deut 8:8; Judg 9:8-9; Ps 52:8; Jonah 1:16; Zech 4:3; Rev 11:4.</w:t>
      </w:r>
    </w:p>
  </w:footnote>
  <w:footnote w:id="11128">
    <w:p>
      <w:pPr>
        <w:pStyle w:val="FootnoteText"/>
      </w:pPr>
      <w:r>
        <w:rPr>
          <w:rStyle w:val="FootnoteReference"/>
        </w:rPr>
        <w:footnoteRef/>
      </w:r>
      <w:r>
        <w:t xml:space="preserve"> Cross-references: 1Kgs 20:11; Prov 16:18; Matt 26:33; Luke 18:9-11; Rom 3:27; Rom 11:20; 1Cor 10:12.</w:t>
      </w:r>
    </w:p>
  </w:footnote>
  <w:footnote w:id="11129">
    <w:p>
      <w:pPr>
        <w:pStyle w:val="FootnoteText"/>
      </w:pPr>
      <w:r>
        <w:rPr>
          <w:rStyle w:val="FootnoteReference"/>
        </w:rPr>
        <w:footnoteRef/>
      </w:r>
      <w:r>
        <w:t xml:space="preserve"> Cross-references: Zech 8:20-23; John 10:16; Rom 4:16; Gal 3:29; Eph 2:19-20.</w:t>
      </w:r>
    </w:p>
  </w:footnote>
  <w:footnote w:id="11130">
    <w:p>
      <w:pPr>
        <w:pStyle w:val="FootnoteText"/>
      </w:pPr>
      <w:r>
        <w:rPr>
          <w:rStyle w:val="FootnoteReference"/>
        </w:rPr>
        <w:footnoteRef/>
      </w:r>
      <w:r>
        <w:t xml:space="preserve"> Cross-references: John 4:17-18; Jas 2:19.</w:t>
      </w:r>
    </w:p>
  </w:footnote>
  <w:footnote w:id="11131">
    <w:p>
      <w:pPr>
        <w:pStyle w:val="FootnoteText"/>
      </w:pPr>
      <w:r>
        <w:rPr>
          <w:rStyle w:val="FootnoteReference"/>
        </w:rPr>
        <w:footnoteRef/>
      </w:r>
      <w:r>
        <w:t xml:space="preserve"> Cross-references: 2Chr 20:20; Isa 7:9; Rom 5:1-2; 1Cor 16:13; 2Cor 1:24; Col 2:7; 1Pet 5:9; 1Pet 5:12.</w:t>
      </w:r>
    </w:p>
  </w:footnote>
  <w:footnote w:id="11132">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33">
    <w:p>
      <w:pPr>
        <w:pStyle w:val="FootnoteText"/>
      </w:pPr>
      <w:r>
        <w:rPr>
          <w:rStyle w:val="FootnoteReference"/>
        </w:rPr>
        <w:footnoteRef/>
      </w:r>
      <w:r>
        <w:t xml:space="preserve"> Cross-references: Prov 28:14; Isa 66:2; 1Cor 10:12; Phil 2:12; Heb 4:1; 1Pet 1:17.</w:t>
      </w:r>
    </w:p>
  </w:footnote>
  <w:footnote w:id="11134">
    <w:p>
      <w:pPr>
        <w:pStyle w:val="FootnoteText"/>
      </w:pPr>
      <w:r>
        <w:rPr>
          <w:rStyle w:val="FootnoteReference"/>
        </w:rPr>
        <w:footnoteRef/>
      </w:r>
      <w:r>
        <w:t xml:space="preserve"> Cross-references for "if God": Jer 25:29; Jer 49:12; Rom 8:32; Rom 11:17; Rom 11:19; 1Cor 10:1-12; 2Pet 2:4-9; Jude 1:5.</w:t>
      </w:r>
    </w:p>
  </w:footnote>
  <w:footnote w:id="11135">
    <w:p>
      <w:pPr>
        <w:pStyle w:val="FootnoteText"/>
      </w:pPr>
      <w:r>
        <w:rPr>
          <w:rStyle w:val="FootnoteReference"/>
        </w:rPr>
        <w:footnoteRef/>
      </w:r>
      <w:r>
        <w:t xml:space="preserve"> Cross-references for "therefore": Num 14:18-22; Deut 32:39-43; Josh 23:15-16; Ps 58:10-11; Ps 78:49-52; Ps 136:15-22; Isa 66:14; Rom 2:4-5; Rom 9:22-23.</w:t>
      </w:r>
    </w:p>
  </w:footnote>
  <w:footnote w:id="11136">
    <w:p>
      <w:pPr>
        <w:pStyle w:val="FootnoteText"/>
      </w:pPr>
      <w:r>
        <w:rPr>
          <w:rStyle w:val="FootnoteReference"/>
        </w:rPr>
        <w:footnoteRef/>
      </w:r>
      <w:r>
        <w:t xml:space="preserve"> Cross-references for "otherwise": Ezek 3:20; Ezek 18:24; Ezek 33:17-19; Matt 3:9-10; John 15:2; Rev 2:5.</w:t>
      </w:r>
    </w:p>
  </w:footnote>
  <w:footnote w:id="11137">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38">
    <w:p>
      <w:pPr>
        <w:pStyle w:val="FootnoteText"/>
      </w:pPr>
      <w:r>
        <w:rPr>
          <w:rStyle w:val="FootnoteReference"/>
        </w:rPr>
        <w:footnoteRef/>
      </w:r>
      <w:r>
        <w:t xml:space="preserve"> Cross-references: Zech 12:10; Matt 23:39; 2Cor 3:16.</w:t>
      </w:r>
    </w:p>
  </w:footnote>
  <w:footnote w:id="11139">
    <w:p>
      <w:pPr>
        <w:pStyle w:val="FootnoteText"/>
      </w:pPr>
      <w:r>
        <w:rPr>
          <w:rStyle w:val="FootnoteReference"/>
        </w:rPr>
        <w:footnoteRef/>
      </w:r>
      <w:r>
        <w:t xml:space="preserve"> Cross-references: Rom 11:17-18; Rom 11:30.</w:t>
      </w:r>
    </w:p>
  </w:footnote>
  <w:footnote w:id="11140">
    <w:p>
      <w:pPr>
        <w:pStyle w:val="FootnoteText"/>
      </w:pPr>
      <w:r>
        <w:rPr>
          <w:rStyle w:val="FootnoteReference"/>
        </w:rPr>
        <w:footnoteRef/>
      </w:r>
      <w:r>
        <w:t xml:space="preserve"> Cross-references for "I would": Ps 107:43; Hos 14:9; 1Cor 10:1; 1Cor 12:1; 2Pet 3:8.</w:t>
      </w:r>
    </w:p>
  </w:footnote>
  <w:footnote w:id="11141">
    <w:p>
      <w:pPr>
        <w:pStyle w:val="FootnoteText"/>
      </w:pPr>
      <w:r>
        <w:rPr>
          <w:rStyle w:val="FootnoteReference"/>
        </w:rPr>
        <w:footnoteRef/>
      </w:r>
      <w:r>
        <w:t xml:space="preserve"> Cross-references for "blindness": Rom 11:7-8; 2Cor 3:14-16.</w:t>
      </w:r>
    </w:p>
  </w:footnote>
  <w:footnote w:id="111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43">
    <w:p>
      <w:pPr>
        <w:pStyle w:val="FootnoteText"/>
      </w:pPr>
      <w:r>
        <w:rPr>
          <w:rStyle w:val="FootnoteReference"/>
        </w:rPr>
        <w:footnoteRef/>
      </w:r>
      <w:r>
        <w:t xml:space="preserve"> Cross-references for "and shall": Matt 1:21; Acts 3:26; Titus 2:14.</w:t>
      </w:r>
    </w:p>
  </w:footnote>
  <w:footnote w:id="1114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46">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47">
    <w:p>
      <w:pPr>
        <w:pStyle w:val="FootnoteText"/>
      </w:pPr>
      <w:r>
        <w:rPr>
          <w:rStyle w:val="FootnoteReference"/>
        </w:rPr>
        <w:footnoteRef/>
      </w:r>
      <w:r>
        <w:t xml:space="preserve"> Cross-references for "are enemies": Matt 21:43; Acts 13:45-46; Acts 14:2; Acts 18:6; Rom 11:11; Rom 11:30; 1Thess 2:15-16.</w:t>
      </w:r>
    </w:p>
  </w:footnote>
  <w:footnote w:id="11148">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49">
    <w:p>
      <w:pPr>
        <w:pStyle w:val="FootnoteText"/>
      </w:pPr>
      <w:r>
        <w:rPr>
          <w:rStyle w:val="FootnoteReference"/>
        </w:rPr>
        <w:footnoteRef/>
      </w:r>
      <w:r>
        <w:t xml:space="preserve"> Cross-references: Isa 41:8-9; Rom 11:7.</w:t>
      </w:r>
    </w:p>
  </w:footnote>
  <w:footnote w:id="11150">
    <w:p>
      <w:pPr>
        <w:pStyle w:val="FootnoteText"/>
      </w:pPr>
      <w:r>
        <w:rPr>
          <w:rStyle w:val="FootnoteReference"/>
        </w:rPr>
        <w:footnoteRef/>
      </w:r>
      <w:r>
        <w:t xml:space="preserve"> Cross-references: Num 23:19; Hos 13:14; Mal 3:6.</w:t>
      </w:r>
    </w:p>
  </w:footnote>
  <w:footnote w:id="11151">
    <w:p>
      <w:pPr>
        <w:pStyle w:val="FootnoteText"/>
      </w:pPr>
      <w:r>
        <w:rPr>
          <w:rStyle w:val="FootnoteReference"/>
        </w:rPr>
        <w:footnoteRef/>
      </w:r>
      <w:r>
        <w:t xml:space="preserve"> Cross-references for "obtained": Rom 11:31; 1Cor 7:25; 2Cor 4:1; 1Tim 1:18; 1Pet 2:10.</w:t>
      </w:r>
    </w:p>
  </w:footnote>
  <w:footnote w:id="11152">
    <w:p>
      <w:pPr>
        <w:pStyle w:val="FootnoteText"/>
      </w:pPr>
      <w:r>
        <w:rPr>
          <w:rStyle w:val="FootnoteReference"/>
        </w:rPr>
        <w:footnoteRef/>
      </w:r>
      <w:r>
        <w:t xml:space="preserve"> Cross-references: 1Cor 6:9-11; Eph 2:1-2; Eph 2:12-13; Eph 2:19-21; Col 3:7; Titus 3:3-7.</w:t>
      </w:r>
    </w:p>
  </w:footnote>
  <w:footnote w:id="11153">
    <w:p>
      <w:pPr>
        <w:pStyle w:val="FootnoteText"/>
      </w:pPr>
      <w:r>
        <w:rPr>
          <w:rStyle w:val="FootnoteReference"/>
        </w:rPr>
        <w:footnoteRef/>
      </w:r>
      <w:r>
        <w:t xml:space="preserve"> Cross-references: Rom 10:16; Rom 11:15; Rom 11:25.</w:t>
      </w:r>
    </w:p>
  </w:footnote>
  <w:footnote w:id="11154">
    <w:p>
      <w:pPr>
        <w:pStyle w:val="FootnoteText"/>
      </w:pPr>
      <w:r>
        <w:rPr>
          <w:rStyle w:val="FootnoteReference"/>
        </w:rPr>
        <w:footnoteRef/>
      </w:r>
      <w:r>
        <w:t xml:space="preserve"> Cross-references: Rom 3:9; Rom 3:22; Gal 3:22.</w:t>
      </w:r>
    </w:p>
  </w:footnote>
  <w:footnote w:id="11155">
    <w:p>
      <w:pPr>
        <w:pStyle w:val="FootnoteText"/>
      </w:pPr>
      <w:r>
        <w:rPr>
          <w:rStyle w:val="FootnoteReference"/>
        </w:rPr>
        <w:footnoteRef/>
      </w:r>
      <w:r>
        <w:t xml:space="preserve"> Cross-references: John 1:7; John 12:32; 1Tim 2:4-6.</w:t>
      </w:r>
    </w:p>
  </w:footnote>
  <w:footnote w:id="11156">
    <w:p>
      <w:pPr>
        <w:pStyle w:val="FootnoteText"/>
      </w:pPr>
      <w:r>
        <w:rPr>
          <w:rStyle w:val="FootnoteReference"/>
        </w:rPr>
        <w:footnoteRef/>
      </w:r>
      <w:r>
        <w:t xml:space="preserve"> Cross-references for "riches": Rom 2:4; Rom 9:23; Eph 1:7; Eph 2:7; Eph 3:8; Eph 3:10; Eph 3:16; Col 1:27; Col 2:2-3.</w:t>
      </w:r>
    </w:p>
  </w:footnote>
  <w:footnote w:id="11157">
    <w:p>
      <w:pPr>
        <w:pStyle w:val="FootnoteText"/>
      </w:pPr>
      <w:r>
        <w:rPr>
          <w:rStyle w:val="FootnoteReference"/>
        </w:rPr>
        <w:footnoteRef/>
      </w:r>
      <w:r>
        <w:t xml:space="preserve"> Cross-references: Ps 107:8-43; Prov 25:3; Eph 3:18.</w:t>
      </w:r>
    </w:p>
  </w:footnote>
  <w:footnote w:id="11158">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159">
    <w:p>
      <w:pPr>
        <w:pStyle w:val="FootnoteText"/>
      </w:pPr>
      <w:r>
        <w:rPr>
          <w:rStyle w:val="FootnoteReference"/>
        </w:rPr>
        <w:footnoteRef/>
      </w:r>
      <w:r>
        <w:t xml:space="preserve"> Cross-references: Job 15:8; Job 36:22; Isa 40:13; Jer 23:18; 1Cor 2:16.</w:t>
      </w:r>
    </w:p>
  </w:footnote>
  <w:footnote w:id="11160">
    <w:p>
      <w:pPr>
        <w:pStyle w:val="FootnoteText"/>
      </w:pPr>
      <w:r>
        <w:rPr>
          <w:rStyle w:val="FootnoteReference"/>
        </w:rPr>
        <w:footnoteRef/>
      </w:r>
      <w:r>
        <w:t xml:space="preserve"> Cross-references: Job 35:7; Job 41:11; Matt 20:15; 1Cor 4:7.</w:t>
      </w:r>
    </w:p>
  </w:footnote>
  <w:footnote w:id="11161">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162">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1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64">
    <w:p>
      <w:pPr>
        <w:pStyle w:val="FootnoteText"/>
      </w:pPr>
      <w:r>
        <w:rPr>
          <w:rStyle w:val="FootnoteReference"/>
        </w:rPr>
        <w:footnoteRef/>
      </w:r>
      <w:r>
        <w:t xml:space="preserve"> Cross-references for "a living": Ps 69:30-31; Hos 14:2; 1Cor 5:7-8; 2Cor 4:16; Phil 2:17; Heb 10:20-22; Heb 13:15-16; 1Pet 2:5.</w:t>
      </w:r>
    </w:p>
  </w:footnote>
  <w:footnote w:id="111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67">
    <w:p>
      <w:pPr>
        <w:pStyle w:val="FootnoteText"/>
      </w:pPr>
      <w:r>
        <w:rPr>
          <w:rStyle w:val="FootnoteReference"/>
        </w:rPr>
        <w:footnoteRef/>
      </w:r>
      <w:r>
        <w:t xml:space="preserve"> Cross-references: Rom 15:30; 1Cor 1:10; 2Cor 5:20; 2Cor 6:1; 2Cor 10:1; Eph 4:1; 1Thess 4:1; 1Thess 4:10; 1Thess 5:12; Heb 13:22.</w:t>
      </w:r>
    </w:p>
  </w:footnote>
  <w:footnote w:id="11168">
    <w:p>
      <w:pPr>
        <w:pStyle w:val="FootnoteText"/>
      </w:pPr>
      <w:r>
        <w:rPr>
          <w:rStyle w:val="FootnoteReference"/>
        </w:rPr>
        <w:footnoteRef/>
      </w:r>
      <w:r>
        <w:t xml:space="preserve"> Cross-references: Ps 50:13-14; Rom 6:13; Rom 6:16; Rom 6:19; 1Cor 6:13-20; Phil 1:20; Heb 10:22.</w:t>
      </w:r>
    </w:p>
  </w:footnote>
  <w:footnote w:id="11169">
    <w:p>
      <w:pPr>
        <w:pStyle w:val="FootnoteText"/>
      </w:pPr>
      <w:r>
        <w:rPr>
          <w:rStyle w:val="FootnoteReference"/>
        </w:rPr>
        <w:footnoteRef/>
      </w:r>
      <w:r>
        <w:t xml:space="preserve"> Cross-references: Ps 19:14; Isa 56:7; Jer 6:20; Rom 12:2; Rom 15:16; Eph 5:10; Phil 4:18; 1Tim 2:3; 1Tim 5:4; 1Pet 2:5; 1Pet 2:20.</w:t>
      </w:r>
    </w:p>
  </w:footnote>
  <w:footnote w:id="11170">
    <w:p>
      <w:pPr>
        <w:pStyle w:val="FootnoteText"/>
      </w:pPr>
      <w:r>
        <w:rPr>
          <w:rStyle w:val="FootnoteReference"/>
        </w:rPr>
        <w:footnoteRef/>
      </w:r>
      <w:r>
        <w:t xml:space="preserve"> Cross-references for "prove": Ps 34:8; Rom 12:1; Eph 5:10; Eph 5:17; 1Pet 2:3.</w:t>
      </w:r>
    </w:p>
  </w:footnote>
  <w:footnote w:id="11171">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172">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173">
    <w:p>
      <w:pPr>
        <w:pStyle w:val="FootnoteText"/>
      </w:pPr>
      <w:r>
        <w:rPr>
          <w:rStyle w:val="FootnoteReference"/>
        </w:rPr>
        <w:footnoteRef/>
      </w:r>
      <w:r>
        <w:t xml:space="preserve"> Cross-references: Ps 51:10; Ezek 18:31; Ezek 36:26; Rom 13:14; 2Cor 5:17; Eph 1:18; Eph 4:22-24; Col 1:21-22; Col 3:10; Titus 3:5.</w:t>
      </w:r>
    </w:p>
  </w:footnote>
  <w:footnote w:id="11174">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175">
    <w:p>
      <w:pPr>
        <w:pStyle w:val="FootnoteText"/>
      </w:pPr>
      <w:r>
        <w:rPr>
          <w:rStyle w:val="FootnoteReference"/>
        </w:rPr>
        <w:footnoteRef/>
      </w:r>
      <w:r>
        <w:t xml:space="preserve"> Cross-references: 1Tim 2:9; 1Tim 2:15; Titus 2:2; Titus 2:4; Titus 2:6; Titus 2:12; 1Pet 1:13; 1Pet 4:7; 1Pet 5:8.</w:t>
      </w:r>
    </w:p>
  </w:footnote>
  <w:footnote w:id="11176">
    <w:p>
      <w:pPr>
        <w:pStyle w:val="FootnoteText"/>
      </w:pPr>
      <w:r>
        <w:rPr>
          <w:rStyle w:val="FootnoteReference"/>
        </w:rPr>
        <w:footnoteRef/>
      </w:r>
      <w:r>
        <w:t xml:space="preserve"> Cross-references: 1Cor 12:4; 1Cor 12:12; 1Cor 12:27; Eph 4:15-16.</w:t>
      </w:r>
    </w:p>
  </w:footnote>
  <w:footnote w:id="11177">
    <w:p>
      <w:pPr>
        <w:pStyle w:val="FootnoteText"/>
      </w:pPr>
      <w:r>
        <w:rPr>
          <w:rStyle w:val="FootnoteReference"/>
        </w:rPr>
        <w:footnoteRef/>
      </w:r>
      <w:r>
        <w:t xml:space="preserve"> Personal name: Christ. Personal-name meaning: Christ — anointed. Source form: Christ.</w:t>
      </w:r>
    </w:p>
  </w:footnote>
  <w:footnote w:id="11178">
    <w:p>
      <w:pPr>
        <w:pStyle w:val="FootnoteText"/>
      </w:pPr>
      <w:r>
        <w:rPr>
          <w:rStyle w:val="FootnoteReference"/>
        </w:rPr>
        <w:footnoteRef/>
      </w:r>
      <w:r>
        <w:t xml:space="preserve"> Cross-references: Rom 12:4; 1Cor 10:17; 1Cor 12:12-14; 1Cor 12:20; 1Cor 12:27-28; Eph 1:23; Eph 4:25; Eph 5:23; Eph 5:30; Col 1:24; Col 2:19.</w:t>
      </w:r>
    </w:p>
  </w:footnote>
  <w:footnote w:id="11179">
    <w:p>
      <w:pPr>
        <w:pStyle w:val="FootnoteText"/>
      </w:pPr>
      <w:r>
        <w:rPr>
          <w:rStyle w:val="FootnoteReference"/>
        </w:rPr>
        <w:footnoteRef/>
      </w:r>
      <w:r>
        <w:t xml:space="preserve"> Cross-references for "differing according": Rom 12:3.</w:t>
      </w:r>
    </w:p>
  </w:footnote>
  <w:footnote w:id="11180">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181">
    <w:p>
      <w:pPr>
        <w:pStyle w:val="FootnoteText"/>
      </w:pPr>
      <w:r>
        <w:rPr>
          <w:rStyle w:val="FootnoteReference"/>
        </w:rPr>
        <w:footnoteRef/>
      </w:r>
      <w:r>
        <w:t xml:space="preserve"> Cross-references for "according to the proportion": Acts 18:24-28; Rom 12:3; 2Cor 8:12; Phil 3:15.</w:t>
      </w:r>
    </w:p>
  </w:footnote>
  <w:footnote w:id="11182">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183">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184">
    <w:p>
      <w:pPr>
        <w:pStyle w:val="FootnoteText"/>
      </w:pPr>
      <w:r>
        <w:rPr>
          <w:rStyle w:val="FootnoteReference"/>
        </w:rPr>
        <w:footnoteRef/>
      </w:r>
      <w:r>
        <w:t xml:space="preserve"> Cross-references: Acts 13:15; Acts 15:32; Acts 20:2; 1Cor 14:3; 1Thess 2:3; 1Tim 4:13; Heb 10:25; Heb 13:22.</w:t>
      </w:r>
    </w:p>
  </w:footnote>
  <w:footnote w:id="11185">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186">
    <w:p>
      <w:pPr>
        <w:pStyle w:val="FootnoteText"/>
      </w:pPr>
      <w:r>
        <w:rPr>
          <w:rStyle w:val="FootnoteReference"/>
        </w:rPr>
        <w:footnoteRef/>
      </w:r>
      <w:r>
        <w:t xml:space="preserve"> Cross-references: 2Cor 1:12; 2Cor 8:2; 2Cor 11:3; Eph 6:5; Col 3:22.</w:t>
      </w:r>
    </w:p>
  </w:footnote>
  <w:footnote w:id="11187">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188">
    <w:p>
      <w:pPr>
        <w:pStyle w:val="FootnoteText"/>
      </w:pPr>
      <w:r>
        <w:rPr>
          <w:rStyle w:val="FootnoteReference"/>
        </w:rPr>
        <w:footnoteRef/>
      </w:r>
      <w:r>
        <w:t xml:space="preserve"> Cross-references: Deut 16:11; Deut 16:14-15; Ps 37:21; Eccl 9:10; Isa 64:5; 2Cor 9:7.</w:t>
      </w:r>
    </w:p>
  </w:footnote>
  <w:footnote w:id="11189">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190">
    <w:p>
      <w:pPr>
        <w:pStyle w:val="FootnoteText"/>
      </w:pPr>
      <w:r>
        <w:rPr>
          <w:rStyle w:val="FootnoteReference"/>
        </w:rPr>
        <w:footnoteRef/>
      </w:r>
      <w:r>
        <w:t xml:space="preserve"> Cross-references for "Abhor": Ps 34:14; Ps 36:4; Ps 45:7; Ps 97:10; Ps 101:3; Ps 119:104; Ps 119:163; Prov 8:13; Amos 5:15; Heb 1:9.</w:t>
      </w:r>
    </w:p>
  </w:footnote>
  <w:footnote w:id="11191">
    <w:p>
      <w:pPr>
        <w:pStyle w:val="FootnoteText"/>
      </w:pPr>
      <w:r>
        <w:rPr>
          <w:rStyle w:val="FootnoteReference"/>
        </w:rPr>
        <w:footnoteRef/>
      </w:r>
      <w:r>
        <w:t xml:space="preserve"> Cross-references: Acts 11:23; 1Thess 5:15; Heb 12:14; 1Pet 3:10-11.</w:t>
      </w:r>
    </w:p>
  </w:footnote>
  <w:footnote w:id="11192">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193">
    <w:p>
      <w:pPr>
        <w:pStyle w:val="FootnoteText"/>
      </w:pPr>
      <w:r>
        <w:rPr>
          <w:rStyle w:val="FootnoteReference"/>
        </w:rPr>
        <w:footnoteRef/>
      </w:r>
      <w:r>
        <w:t xml:space="preserve"> Cross-references: Job 1:4; Ps 133:1.</w:t>
      </w:r>
    </w:p>
  </w:footnote>
  <w:footnote w:id="11194">
    <w:p>
      <w:pPr>
        <w:pStyle w:val="FootnoteText"/>
      </w:pPr>
      <w:r>
        <w:rPr>
          <w:rStyle w:val="FootnoteReference"/>
        </w:rPr>
        <w:footnoteRef/>
      </w:r>
      <w:r>
        <w:t xml:space="preserve"> Cross-references: Gen 13:9; Matt 20:26; Luke 14:10; Phil 2:3; 1Pet 5:5.</w:t>
      </w:r>
    </w:p>
  </w:footnote>
  <w:footnote w:id="11195">
    <w:p>
      <w:pPr>
        <w:pStyle w:val="FootnoteText"/>
      </w:pPr>
      <w:r>
        <w:rPr>
          <w:rStyle w:val="FootnoteReference"/>
        </w:rPr>
        <w:footnoteRef/>
      </w:r>
      <w:r>
        <w:t xml:space="preserve"> Cross-references for "fervent": Matt 24:12; Acts 18:25; Col 4:12-13; Jas 5:16; 1Pet 1:22; 1Pet 4:8; Rev 2:4; Rev 3:15-16.</w:t>
      </w:r>
    </w:p>
  </w:footnote>
  <w:footnote w:id="11196">
    <w:p>
      <w:pPr>
        <w:pStyle w:val="FootnoteText"/>
      </w:pPr>
      <w:r>
        <w:rPr>
          <w:rStyle w:val="FootnoteReference"/>
        </w:rPr>
        <w:footnoteRef/>
      </w:r>
      <w:r>
        <w:t xml:space="preserve"> Cross-references for "serving": 1Cor 7:22; Eph 6:5-8; Col 3:22-24; Col 4:1; Titus 2:9-10; Heb 12:28.</w:t>
      </w:r>
    </w:p>
  </w:footnote>
  <w:footnote w:id="11197">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198">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199">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00">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01">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02">
    <w:p>
      <w:pPr>
        <w:pStyle w:val="FootnoteText"/>
      </w:pPr>
      <w:r>
        <w:rPr>
          <w:rStyle w:val="FootnoteReference"/>
        </w:rPr>
        <w:footnoteRef/>
      </w:r>
      <w:r>
        <w:t xml:space="preserve"> Cross-references for "given": Gen 18:2-8; Gen 19:1-3; 1Tim 3:2; 1Tim 5:10; Titus 1:8; Heb 13:2; 1Pet 4:9.</w:t>
      </w:r>
    </w:p>
  </w:footnote>
  <w:footnote w:id="11203">
    <w:p>
      <w:pPr>
        <w:pStyle w:val="FootnoteText"/>
      </w:pPr>
      <w:r>
        <w:rPr>
          <w:rStyle w:val="FootnoteReference"/>
        </w:rPr>
        <w:footnoteRef/>
      </w:r>
      <w:r>
        <w:t xml:space="preserve"> Cross-references: Job 31:29-30; Matt 5:44; Luke 6:28; Luke 23:34; Acts 7:60; Rom 12:21; 1Cor 4:12-13; 1Thess 5:15; Jas 3:10; 1Pet 2:21-23; 1Pet 3:9.</w:t>
      </w:r>
    </w:p>
  </w:footnote>
  <w:footnote w:id="11204">
    <w:p>
      <w:pPr>
        <w:pStyle w:val="FootnoteText"/>
      </w:pPr>
      <w:r>
        <w:rPr>
          <w:rStyle w:val="FootnoteReference"/>
        </w:rPr>
        <w:footnoteRef/>
      </w:r>
      <w:r>
        <w:t xml:space="preserve"> Cross-references for "Rejoice": Isa 66:10-14; Luke 1:58; Luke 15:5-10; Acts 11:23; 1Cor 12:26; 2Cor 2:3; Phil 2:17-18; Phil 2:28.</w:t>
      </w:r>
    </w:p>
  </w:footnote>
  <w:footnote w:id="11205">
    <w:p>
      <w:pPr>
        <w:pStyle w:val="FootnoteText"/>
      </w:pPr>
      <w:r>
        <w:rPr>
          <w:rStyle w:val="FootnoteReference"/>
        </w:rPr>
        <w:footnoteRef/>
      </w:r>
      <w:r>
        <w:t xml:space="preserve"> Cross-references for "weep": Neh 1:4; Job 2:11; Ps 35:13-14; Jer 9:1; John 11:19; John 11:33-36; 2Cor 11:29; Phil 2:26; Heb 13:3.</w:t>
      </w:r>
    </w:p>
  </w:footnote>
  <w:footnote w:id="11206">
    <w:p>
      <w:pPr>
        <w:pStyle w:val="FootnoteText"/>
      </w:pPr>
      <w:r>
        <w:rPr>
          <w:rStyle w:val="FootnoteReference"/>
        </w:rPr>
        <w:footnoteRef/>
      </w:r>
      <w:r>
        <w:t xml:space="preserve"> Cross-references for "of the": 2Chr 30:12; Jer 32:39; Acts 4:32; Rom 6:2; Rom 15:5; 1Cor 1:10; Phil 1:27; Phil 2:2-3; Phil 3:16; Phil 4:2; 1Pet 3:8.</w:t>
      </w:r>
    </w:p>
  </w:footnote>
  <w:footnote w:id="11207">
    <w:p>
      <w:pPr>
        <w:pStyle w:val="FootnoteText"/>
      </w:pPr>
      <w:r>
        <w:rPr>
          <w:rStyle w:val="FootnoteReference"/>
        </w:rPr>
        <w:footnoteRef/>
      </w:r>
      <w:r>
        <w:t xml:space="preserve"> Cross-references for "mind": Ps 131:1-2; Jer 45:5; Matt 18:1-4; Matt 20:21-28; Luke 4:6-11; Luke 22:24-27; 1Pet 5:3; 3John 1:9; Rev 13:7-8.</w:t>
      </w:r>
    </w:p>
  </w:footnote>
  <w:footnote w:id="11208">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09">
    <w:p>
      <w:pPr>
        <w:pStyle w:val="FootnoteText"/>
      </w:pPr>
      <w:r>
        <w:rPr>
          <w:rStyle w:val="FootnoteReference"/>
        </w:rPr>
        <w:footnoteRef/>
      </w:r>
      <w:r>
        <w:t xml:space="preserve"> Cross-references: Prov 3:7; Prov 26:12; Isa 5:21; Rom 11:25; 1Cor 3:18; 1Cor 4:10; 1Cor 6:5; 1Cor 8:2; Jas 3:13-17.</w:t>
      </w:r>
    </w:p>
  </w:footnote>
  <w:footnote w:id="11210">
    <w:p>
      <w:pPr>
        <w:pStyle w:val="FootnoteText"/>
      </w:pPr>
      <w:r>
        <w:rPr>
          <w:rStyle w:val="FootnoteReference"/>
        </w:rPr>
        <w:footnoteRef/>
      </w:r>
      <w:r>
        <w:t xml:space="preserve"> Cross-references: Prov 20:22; Matt 5:39; Rom 12:19; 1Thess 5:15; 1Pet 3:9.</w:t>
      </w:r>
    </w:p>
  </w:footnote>
  <w:footnote w:id="11211">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12">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13">
    <w:p>
      <w:pPr>
        <w:pStyle w:val="FootnoteText"/>
      </w:pPr>
      <w:r>
        <w:rPr>
          <w:rStyle w:val="FootnoteReference"/>
        </w:rPr>
        <w:footnoteRef/>
      </w:r>
      <w:r>
        <w:t xml:space="preserve"> Cross-references for "avenge": Lev 19:18; 1Sam 25:26; 1Sam 25:33; Prov 24:17-19; Prov 24:29; Ezek 25:12; Rom 12:14; Rom 12:17.</w:t>
      </w:r>
    </w:p>
  </w:footnote>
  <w:footnote w:id="11214">
    <w:p>
      <w:pPr>
        <w:pStyle w:val="FootnoteText"/>
      </w:pPr>
      <w:r>
        <w:rPr>
          <w:rStyle w:val="FootnoteReference"/>
        </w:rPr>
        <w:footnoteRef/>
      </w:r>
      <w:r>
        <w:t xml:space="preserve"> Cross-references for "give": Matt 5:39; Luke 6:27-29; Luke 9:55-56.</w:t>
      </w:r>
    </w:p>
  </w:footnote>
  <w:footnote w:id="11215">
    <w:p>
      <w:pPr>
        <w:pStyle w:val="FootnoteText"/>
      </w:pPr>
      <w:r>
        <w:rPr>
          <w:rStyle w:val="FootnoteReference"/>
        </w:rPr>
        <w:footnoteRef/>
      </w:r>
      <w:r>
        <w:t xml:space="preserve"> Cross-references for "Vengeance": Deut 32:35; Deut 32:43; Ps 94:1-3; Nah 1:2-3; Rom 13:4; Heb 10:30.</w:t>
      </w:r>
    </w:p>
  </w:footnote>
  <w:footnote w:id="11216">
    <w:p>
      <w:pPr>
        <w:pStyle w:val="FootnoteText"/>
      </w:pPr>
      <w:r>
        <w:rPr>
          <w:rStyle w:val="FootnoteReference"/>
        </w:rPr>
        <w:footnoteRef/>
      </w:r>
      <w:r>
        <w:t xml:space="preserve"> Cross-references for "coals": Ps 120:4; Ps 140:10; Song 8:6-7.</w:t>
      </w:r>
    </w:p>
  </w:footnote>
  <w:footnote w:id="11217">
    <w:p>
      <w:pPr>
        <w:pStyle w:val="FootnoteText"/>
      </w:pPr>
      <w:r>
        <w:rPr>
          <w:rStyle w:val="FootnoteReference"/>
        </w:rPr>
        <w:footnoteRef/>
      </w:r>
      <w:r>
        <w:t xml:space="preserve"> Cross-references: Exod 23:4-5; 1Sam 24:16-19; 1Sam 26:21; Prov 25:21-22; Matt 5:44.</w:t>
      </w:r>
    </w:p>
  </w:footnote>
  <w:footnote w:id="11218">
    <w:p>
      <w:pPr>
        <w:pStyle w:val="FootnoteText"/>
      </w:pPr>
      <w:r>
        <w:rPr>
          <w:rStyle w:val="FootnoteReference"/>
        </w:rPr>
        <w:footnoteRef/>
      </w:r>
      <w:r>
        <w:t xml:space="preserve"> Cross-references: Prov 16:32; Luke 6:27-30; 1Pet 3:9.</w:t>
      </w:r>
    </w:p>
  </w:footnote>
  <w:footnote w:id="11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22">
    <w:p>
      <w:pPr>
        <w:pStyle w:val="FootnoteText"/>
      </w:pPr>
      <w:r>
        <w:rPr>
          <w:rStyle w:val="FootnoteReference"/>
        </w:rPr>
        <w:footnoteRef/>
      </w:r>
      <w:r>
        <w:t xml:space="preserve"> Cross-references for "power": Jer 23:8-17; Jer 44:14-17; Titus 3:1.</w:t>
      </w:r>
    </w:p>
  </w:footnote>
  <w:footnote w:id="11223">
    <w:p>
      <w:pPr>
        <w:pStyle w:val="FootnoteText"/>
      </w:pPr>
      <w:r>
        <w:rPr>
          <w:rStyle w:val="FootnoteReference"/>
        </w:rPr>
        <w:footnoteRef/>
      </w:r>
      <w:r>
        <w:t xml:space="preserve"> Cross-references for "ordinance": Isa 58:2; 1Pet 2:13.</w:t>
      </w:r>
    </w:p>
  </w:footnote>
  <w:footnote w:id="11224">
    <w:p>
      <w:pPr>
        <w:pStyle w:val="FootnoteText"/>
      </w:pPr>
      <w:r>
        <w:rPr>
          <w:rStyle w:val="FootnoteReference"/>
        </w:rPr>
        <w:footnoteRef/>
      </w:r>
      <w:r>
        <w:t xml:space="preserve"> Cross-references for "receive": Matt 23:14; Mark 12:40; Luke 20:47; Rom 13:5; Jas 3:1.</w:t>
      </w:r>
    </w:p>
  </w:footnote>
  <w:footnote w:id="11225">
    <w:p>
      <w:pPr>
        <w:pStyle w:val="FootnoteText"/>
      </w:pPr>
      <w:r>
        <w:rPr>
          <w:rStyle w:val="FootnoteReference"/>
        </w:rPr>
        <w:footnoteRef/>
      </w:r>
      <w:r>
        <w:t xml:space="preserve"> Cross-references for "rulers": Deut 25:1; Prov 14:35; Prov 20:2; Eccl 10:4-6; Jer 22:15-18; Rom 13:4.</w:t>
      </w:r>
    </w:p>
  </w:footnote>
  <w:footnote w:id="11226">
    <w:p>
      <w:pPr>
        <w:pStyle w:val="FootnoteText"/>
      </w:pPr>
      <w:r>
        <w:rPr>
          <w:rStyle w:val="FootnoteReference"/>
        </w:rPr>
        <w:footnoteRef/>
      </w:r>
      <w:r>
        <w:t xml:space="preserve"> Cross-references: 1Pet 2:13-14; 1Pet 3:13-14.</w:t>
      </w:r>
    </w:p>
  </w:footnote>
  <w:footnote w:id="11227">
    <w:p>
      <w:pPr>
        <w:pStyle w:val="FootnoteText"/>
      </w:pPr>
      <w:r>
        <w:rPr>
          <w:rStyle w:val="FootnoteReference"/>
        </w:rPr>
        <w:footnoteRef/>
      </w:r>
      <w:r>
        <w:t xml:space="preserve"> Cross-references: Prov 16:14; Prov 20:2; Prov 20:8; Prov 20:26.</w:t>
      </w:r>
    </w:p>
  </w:footnote>
  <w:footnote w:id="11228">
    <w:p>
      <w:pPr>
        <w:pStyle w:val="FootnoteText"/>
      </w:pPr>
      <w:r>
        <w:rPr>
          <w:rStyle w:val="FootnoteReference"/>
        </w:rPr>
        <w:footnoteRef/>
      </w:r>
      <w:r>
        <w:t xml:space="preserve"> Cross-references: Num 35:19-27; Josh 20:5; Josh 20:9; Ezek 25:14; Rom 12:19.</w:t>
      </w:r>
    </w:p>
  </w:footnote>
  <w:footnote w:id="11229">
    <w:p>
      <w:pPr>
        <w:pStyle w:val="FootnoteText"/>
      </w:pPr>
      <w:r>
        <w:rPr>
          <w:rStyle w:val="FootnoteReference"/>
        </w:rPr>
        <w:footnoteRef/>
      </w:r>
      <w:r>
        <w:t xml:space="preserve"> Cross-references for "conscience": Acts 24:16; Heb 13:18; 1Pet 2:19; 1Pet 3:16.</w:t>
      </w:r>
    </w:p>
  </w:footnote>
  <w:footnote w:id="11230">
    <w:p>
      <w:pPr>
        <w:pStyle w:val="FootnoteText"/>
      </w:pPr>
      <w:r>
        <w:rPr>
          <w:rStyle w:val="FootnoteReference"/>
        </w:rPr>
        <w:footnoteRef/>
      </w:r>
      <w:r>
        <w:t xml:space="preserve"> Cross-references: 1Sam 24:5-6; Eccl 8:2; Titus 3:1-2; 1Pet 2:13-15.</w:t>
      </w:r>
    </w:p>
  </w:footnote>
  <w:footnote w:id="11231">
    <w:p>
      <w:pPr>
        <w:pStyle w:val="FootnoteText"/>
      </w:pPr>
      <w:r>
        <w:rPr>
          <w:rStyle w:val="FootnoteReference"/>
        </w:rPr>
        <w:footnoteRef/>
      </w:r>
      <w:r>
        <w:t xml:space="preserve"> Cross-references for "attending": Exod 18:13-27; Deut 1:9-17; 1Sam 7:16-17; 2Sam 8:5; 1Chr 18:14; Job 29:7-17; Rom 12:8.</w:t>
      </w:r>
    </w:p>
  </w:footnote>
  <w:footnote w:id="11232">
    <w:p>
      <w:pPr>
        <w:pStyle w:val="FootnoteText"/>
      </w:pPr>
      <w:r>
        <w:rPr>
          <w:rStyle w:val="FootnoteReference"/>
        </w:rPr>
        <w:footnoteRef/>
      </w:r>
      <w:r>
        <w:t xml:space="preserve"> Cross-references: Ezra 4:13; Ezra 4:20; Ezra 6:8; Neh 5:4; Matt 17:24-27; Matt 22:17-21; Mark 12:14-17; Luke 20:21-26; Luke 23:2.</w:t>
      </w:r>
    </w:p>
  </w:footnote>
  <w:footnote w:id="11233">
    <w:p>
      <w:pPr>
        <w:pStyle w:val="FootnoteText"/>
      </w:pPr>
      <w:r>
        <w:rPr>
          <w:rStyle w:val="FootnoteReference"/>
        </w:rPr>
        <w:footnoteRef/>
      </w:r>
      <w:r>
        <w:t xml:space="preserve"> Cross-references for "therefore": Luke 20:25.</w:t>
      </w:r>
    </w:p>
  </w:footnote>
  <w:footnote w:id="11234">
    <w:p>
      <w:pPr>
        <w:pStyle w:val="FootnoteText"/>
      </w:pPr>
      <w:r>
        <w:rPr>
          <w:rStyle w:val="FootnoteReference"/>
        </w:rPr>
        <w:footnoteRef/>
      </w:r>
      <w:r>
        <w:t xml:space="preserve"> Cross-references for "fear to": Lev 19:3; 1Sam 12:18; Prov 24:21; Eph 5:33; Eph 6:5; 1Pet 2:18.</w:t>
      </w:r>
    </w:p>
  </w:footnote>
  <w:footnote w:id="11235">
    <w:p>
      <w:pPr>
        <w:pStyle w:val="FootnoteText"/>
      </w:pPr>
      <w:r>
        <w:rPr>
          <w:rStyle w:val="FootnoteReference"/>
        </w:rPr>
        <w:footnoteRef/>
      </w:r>
      <w:r>
        <w:t xml:space="preserve"> Cross-references: Exod 20:12; Lev 19:32; Eph 6:2-3; 1Tim 5:13; 1Tim 5:17; 1Tim 6:1; 1Pet 2:17; 1Pet 3:7.</w:t>
      </w:r>
    </w:p>
  </w:footnote>
  <w:footnote w:id="11236">
    <w:p>
      <w:pPr>
        <w:pStyle w:val="FootnoteText"/>
      </w:pPr>
      <w:r>
        <w:rPr>
          <w:rStyle w:val="FootnoteReference"/>
        </w:rPr>
        <w:footnoteRef/>
      </w:r>
      <w:r>
        <w:t xml:space="preserve"> Cross-references: Deut 24:14-15; Prov 3:27-28; Matt 7:12; Matt 22:39-40; Rom 13:7.</w:t>
      </w:r>
    </w:p>
  </w:footnote>
  <w:footnote w:id="11237">
    <w:p>
      <w:pPr>
        <w:pStyle w:val="FootnoteText"/>
      </w:pPr>
      <w:r>
        <w:rPr>
          <w:rStyle w:val="FootnoteReference"/>
        </w:rPr>
        <w:footnoteRef/>
      </w:r>
      <w:r>
        <w:t xml:space="preserve"> Cross-references: Rom 13:10; Gal 5:14; Col 3:14; 1Tim 1:5; Jas 2:8.</w:t>
      </w:r>
    </w:p>
  </w:footnote>
  <w:footnote w:id="11238">
    <w:p>
      <w:pPr>
        <w:pStyle w:val="FootnoteText"/>
      </w:pPr>
      <w:r>
        <w:rPr>
          <w:rStyle w:val="FootnoteReference"/>
        </w:rPr>
        <w:footnoteRef/>
      </w:r>
      <w:r>
        <w:t xml:space="preserve"> Cross-references for "For this": Exod 20:12-17; Deut 5:16-21; Matt 19:18-19; Mark 10:19; Luke 18:20.</w:t>
      </w:r>
    </w:p>
  </w:footnote>
  <w:footnote w:id="11239">
    <w:p>
      <w:pPr>
        <w:pStyle w:val="FootnoteText"/>
      </w:pPr>
      <w:r>
        <w:rPr>
          <w:rStyle w:val="FootnoteReference"/>
        </w:rPr>
        <w:footnoteRef/>
      </w:r>
      <w:r>
        <w:t xml:space="preserve"> Cross-references for "covet": Rom 7:7-8.</w:t>
      </w:r>
    </w:p>
  </w:footnote>
  <w:footnote w:id="11240">
    <w:p>
      <w:pPr>
        <w:pStyle w:val="FootnoteText"/>
      </w:pPr>
      <w:r>
        <w:rPr>
          <w:rStyle w:val="FootnoteReference"/>
        </w:rPr>
        <w:footnoteRef/>
      </w:r>
      <w:r>
        <w:t xml:space="preserve"> Cross-references for "love": Lev 19:18; Lev 19:34; Matt 22:39; Mark 12:31; Luke 10:27; Gal 5:13; Jas 2:8-10.</w:t>
      </w:r>
    </w:p>
  </w:footnote>
  <w:footnote w:id="11241">
    <w:p>
      <w:pPr>
        <w:pStyle w:val="FootnoteText"/>
      </w:pPr>
      <w:r>
        <w:rPr>
          <w:rStyle w:val="FootnoteReference"/>
        </w:rPr>
        <w:footnoteRef/>
      </w:r>
      <w:r>
        <w:t xml:space="preserve"> Cross-references for "love is": Matt 22:40; Rom 13:8.</w:t>
      </w:r>
    </w:p>
  </w:footnote>
  <w:footnote w:id="11242">
    <w:p>
      <w:pPr>
        <w:pStyle w:val="FootnoteText"/>
      </w:pPr>
      <w:r>
        <w:rPr>
          <w:rStyle w:val="FootnoteReference"/>
        </w:rPr>
        <w:footnoteRef/>
      </w:r>
      <w:r>
        <w:t xml:space="preserve"> Cross-references: 1Cor 13:4-7.</w:t>
      </w:r>
    </w:p>
  </w:footnote>
  <w:footnote w:id="11243">
    <w:p>
      <w:pPr>
        <w:pStyle w:val="FootnoteText"/>
      </w:pPr>
      <w:r>
        <w:rPr>
          <w:rStyle w:val="FootnoteReference"/>
        </w:rPr>
        <w:footnoteRef/>
      </w:r>
      <w:r>
        <w:t xml:space="preserve"> Cross-references for "knowing": Isa 21:11-12; Matt 16:3; Matt 24:42-44; 1Thess 5:1-3.</w:t>
      </w:r>
    </w:p>
  </w:footnote>
  <w:footnote w:id="11244">
    <w:p>
      <w:pPr>
        <w:pStyle w:val="FootnoteText"/>
      </w:pPr>
      <w:r>
        <w:rPr>
          <w:rStyle w:val="FootnoteReference"/>
        </w:rPr>
        <w:footnoteRef/>
      </w:r>
      <w:r>
        <w:t xml:space="preserve"> Cross-references for "for now": Eccl 9:10; Luke 21:28; 1Cor 7:29-31; 1Pet 4:7; 2Pet 3:13-15; Rev 22:12; Rev 22:20.</w:t>
      </w:r>
    </w:p>
  </w:footnote>
  <w:footnote w:id="11245">
    <w:p>
      <w:pPr>
        <w:pStyle w:val="FootnoteText"/>
      </w:pPr>
      <w:r>
        <w:rPr>
          <w:rStyle w:val="FootnoteReference"/>
        </w:rPr>
        <w:footnoteRef/>
      </w:r>
      <w:r>
        <w:t xml:space="preserve"> Cross-references for "night": Song 2:17; 1John 2:8.</w:t>
      </w:r>
    </w:p>
  </w:footnote>
  <w:footnote w:id="11246">
    <w:p>
      <w:pPr>
        <w:pStyle w:val="FootnoteText"/>
      </w:pPr>
      <w:r>
        <w:rPr>
          <w:rStyle w:val="FootnoteReference"/>
        </w:rPr>
        <w:footnoteRef/>
      </w:r>
      <w:r>
        <w:t xml:space="preserve"> Cross-references for "works": Job 24:14-17; John 3:19-21; Eph 5:11; 1Thess 5:5-7; 1John 1:5-7; 1John 2:8-9.</w:t>
      </w:r>
    </w:p>
  </w:footnote>
  <w:footnote w:id="11247">
    <w:p>
      <w:pPr>
        <w:pStyle w:val="FootnoteText"/>
      </w:pPr>
      <w:r>
        <w:rPr>
          <w:rStyle w:val="FootnoteReference"/>
        </w:rPr>
        <w:footnoteRef/>
      </w:r>
      <w:r>
        <w:t xml:space="preserve"> Cross-references: Isa 2:20; Isa 30:22; Ezek 18:31-32; Eph 4:22; Col 3:8-9; Jas 1:21; 1Pet 2:1.</w:t>
      </w:r>
    </w:p>
  </w:footnote>
  <w:footnote w:id="11248">
    <w:p>
      <w:pPr>
        <w:pStyle w:val="FootnoteText"/>
      </w:pPr>
      <w:r>
        <w:rPr>
          <w:rStyle w:val="FootnoteReference"/>
        </w:rPr>
        <w:footnoteRef/>
      </w:r>
      <w:r>
        <w:t xml:space="preserve"> Cross-references: Rom 13:14; 2Cor 6:7; Eph 6:11-18; Col 3:10-17; 1Thess 5:8.</w:t>
      </w:r>
    </w:p>
  </w:footnote>
  <w:footnote w:id="11249">
    <w:p>
      <w:pPr>
        <w:pStyle w:val="FootnoteText"/>
      </w:pPr>
      <w:r>
        <w:rPr>
          <w:rStyle w:val="FootnoteReference"/>
        </w:rPr>
        <w:footnoteRef/>
      </w:r>
      <w:r>
        <w:t xml:space="preserve"> Cross-references for "strife": Gal 5:15; Gal 5:21; Gal 5:26; Phil 2:3; Jas 3:14-16; Jas 4:5; 1Pet 2:1-2.</w:t>
      </w:r>
    </w:p>
  </w:footnote>
  <w:footnote w:id="11250">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51">
    <w:p>
      <w:pPr>
        <w:pStyle w:val="FootnoteText"/>
      </w:pPr>
      <w:r>
        <w:rPr>
          <w:rStyle w:val="FootnoteReference"/>
        </w:rPr>
        <w:footnoteRef/>
      </w:r>
      <w:r>
        <w:t xml:space="preserve"> Cross-references: Acts 2:15; 1Thess 5:17; 2Pet 2:13.</w:t>
      </w:r>
    </w:p>
  </w:footnote>
  <w:footnote w:id="11252">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53">
    <w:p>
      <w:pPr>
        <w:pStyle w:val="FootnoteText"/>
      </w:pPr>
      <w:r>
        <w:rPr>
          <w:rStyle w:val="FootnoteReference"/>
        </w:rPr>
        <w:footnoteRef/>
      </w:r>
      <w:r>
        <w:t xml:space="preserve"> Cross-references: 1Cor 6:9-10; Gal 5:19; Eph 5:3-5; Col 3:5; 1Thess 4:3-5; 2Pet 2:14; 2Pet 2:18-20; Jude 1:23.</w:t>
      </w:r>
    </w:p>
  </w:footnote>
  <w:footnote w:id="11254">
    <w:p>
      <w:pPr>
        <w:pStyle w:val="FootnoteText"/>
      </w:pPr>
      <w:r>
        <w:rPr>
          <w:rStyle w:val="FootnoteReference"/>
        </w:rPr>
        <w:footnoteRef/>
      </w:r>
      <w:r>
        <w:t xml:space="preserve"> Name meaning: Jesus (Yeshua) — Yahweh saves. He will save His people from their sins.</w:t>
      </w:r>
    </w:p>
  </w:footnote>
  <w:footnote w:id="11255">
    <w:p>
      <w:pPr>
        <w:pStyle w:val="FootnoteText"/>
      </w:pPr>
      <w:r>
        <w:rPr>
          <w:rStyle w:val="FootnoteReference"/>
        </w:rPr>
        <w:footnoteRef/>
      </w:r>
      <w:r>
        <w:t xml:space="preserve"> Personal name: Christ. Personal-name meaning: Christ — anointed. Source form: Christ.</w:t>
      </w:r>
    </w:p>
  </w:footnote>
  <w:footnote w:id="11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257">
    <w:p>
      <w:pPr>
        <w:pStyle w:val="FootnoteText"/>
      </w:pPr>
      <w:r>
        <w:rPr>
          <w:rStyle w:val="FootnoteReference"/>
        </w:rPr>
        <w:footnoteRef/>
      </w:r>
      <w:r>
        <w:t xml:space="preserve"> Cross-references: Gal 3:27; Eph 4:24; Col 3:10-12.</w:t>
      </w:r>
    </w:p>
  </w:footnote>
  <w:footnote w:id="11258">
    <w:p>
      <w:pPr>
        <w:pStyle w:val="FootnoteText"/>
      </w:pPr>
      <w:r>
        <w:rPr>
          <w:rStyle w:val="FootnoteReference"/>
        </w:rPr>
        <w:footnoteRef/>
      </w:r>
      <w:r>
        <w:t xml:space="preserve"> Cross-references: Rom 8:12-13; Gal 5:16-17; Gal 5:24; Col 3:5-8; 1Pet 2:11; 1John 2:15-17.</w:t>
      </w:r>
    </w:p>
  </w:footnote>
  <w:footnote w:id="11259">
    <w:p>
      <w:pPr>
        <w:pStyle w:val="FootnoteText"/>
      </w:pPr>
      <w:r>
        <w:rPr>
          <w:rStyle w:val="FootnoteReference"/>
        </w:rPr>
        <w:footnoteRef/>
      </w:r>
      <w:r>
        <w:t xml:space="preserve"> Cross-references for "Receive": Matt 10:40-42; Matt 18:5; John 13:20; Rom 15:7; Phil 2:29; 2John 1:10; 3John 1:8-10.</w:t>
      </w:r>
    </w:p>
  </w:footnote>
  <w:footnote w:id="11260">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261">
    <w:p>
      <w:pPr>
        <w:pStyle w:val="FootnoteText"/>
      </w:pPr>
      <w:r>
        <w:rPr>
          <w:rStyle w:val="FootnoteReference"/>
        </w:rPr>
        <w:footnoteRef/>
      </w:r>
      <w:r>
        <w:t xml:space="preserve"> Cross-references: Rom 14:2-5.</w:t>
      </w:r>
    </w:p>
  </w:footnote>
  <w:footnote w:id="11262">
    <w:p>
      <w:pPr>
        <w:pStyle w:val="FootnoteText"/>
      </w:pPr>
      <w:r>
        <w:rPr>
          <w:rStyle w:val="FootnoteReference"/>
        </w:rPr>
        <w:footnoteRef/>
      </w:r>
      <w:r>
        <w:t xml:space="preserve"> Cross-references: Rom 14:22-23.</w:t>
      </w:r>
    </w:p>
  </w:footnote>
  <w:footnote w:id="11263">
    <w:p>
      <w:pPr>
        <w:pStyle w:val="FootnoteText"/>
      </w:pPr>
      <w:r>
        <w:rPr>
          <w:rStyle w:val="FootnoteReference"/>
        </w:rPr>
        <w:footnoteRef/>
      </w:r>
      <w:r>
        <w:t xml:space="preserve"> Cross-references: Gen 1:29; Gen 9:3; Prov 15:17; Dan 1:12; Dan 1:16.</w:t>
      </w:r>
    </w:p>
  </w:footnote>
  <w:footnote w:id="11264">
    <w:p>
      <w:pPr>
        <w:pStyle w:val="FootnoteText"/>
      </w:pPr>
      <w:r>
        <w:rPr>
          <w:rStyle w:val="FootnoteReference"/>
        </w:rPr>
        <w:footnoteRef/>
      </w:r>
      <w:r>
        <w:t xml:space="preserve"> Cross-references for "despise": Zech 4:10; Matt 18:10; Luke 18:9; Rom 14:10; Rom 14:15; Rom 14:21; 1Cor 8:11-13.</w:t>
      </w:r>
    </w:p>
  </w:footnote>
  <w:footnote w:id="11265">
    <w:p>
      <w:pPr>
        <w:pStyle w:val="FootnoteText"/>
      </w:pPr>
      <w:r>
        <w:rPr>
          <w:rStyle w:val="FootnoteReference"/>
        </w:rPr>
        <w:footnoteRef/>
      </w:r>
      <w:r>
        <w:t xml:space="preserve"> Cross-references for "judge": Matt 7:1-2; Matt 9:14; Matt 11:18-19; Rom 14:13; 1Cor 10:29-30; Col 2:16-17.</w:t>
      </w:r>
    </w:p>
  </w:footnote>
  <w:footnote w:id="112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9">
    <w:p>
      <w:pPr>
        <w:pStyle w:val="FootnoteText"/>
      </w:pPr>
      <w:r>
        <w:rPr>
          <w:rStyle w:val="FootnoteReference"/>
        </w:rPr>
        <w:footnoteRef/>
      </w:r>
      <w:r>
        <w:t xml:space="preserve"> Cross-references: Acts 10:34; Acts 10:44; Acts 15:8-9.</w:t>
      </w:r>
    </w:p>
  </w:footnote>
  <w:footnote w:id="11270">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271">
    <w:p>
      <w:pPr>
        <w:pStyle w:val="FootnoteText"/>
      </w:pPr>
      <w:r>
        <w:rPr>
          <w:rStyle w:val="FootnoteReference"/>
        </w:rPr>
        <w:footnoteRef/>
      </w:r>
      <w:r>
        <w:t xml:space="preserve"> Cross-references: Acts 11:17; Rom 9:20; 1Cor 4:4-5; Jas 4:11-12.</w:t>
      </w:r>
    </w:p>
  </w:footnote>
  <w:footnote w:id="11272">
    <w:p>
      <w:pPr>
        <w:pStyle w:val="FootnoteText"/>
      </w:pPr>
      <w:r>
        <w:rPr>
          <w:rStyle w:val="FootnoteReference"/>
        </w:rPr>
        <w:footnoteRef/>
      </w:r>
      <w:r>
        <w:t xml:space="preserve"> Cross-references: Isa 40:29.</w:t>
      </w:r>
    </w:p>
  </w:footnote>
  <w:footnote w:id="11273">
    <w:p>
      <w:pPr>
        <w:pStyle w:val="FootnoteText"/>
      </w:pPr>
      <w:r>
        <w:rPr>
          <w:rStyle w:val="FootnoteReference"/>
        </w:rPr>
        <w:footnoteRef/>
      </w:r>
      <w:r>
        <w:t xml:space="preserve"> Cross-references: Gal 4:9-10; Col 2:16-17.</w:t>
      </w:r>
    </w:p>
  </w:footnote>
  <w:footnote w:id="11274">
    <w:p>
      <w:pPr>
        <w:pStyle w:val="FootnoteText"/>
      </w:pPr>
      <w:r>
        <w:rPr>
          <w:rStyle w:val="FootnoteReference"/>
        </w:rPr>
        <w:footnoteRef/>
      </w:r>
      <w:r>
        <w:t xml:space="preserve"> Cross-references: Rom 14:14; Rom 14:23; 1Cor 8:7; 1Cor 8:11.</w:t>
      </w:r>
    </w:p>
  </w:footnote>
  <w:footnote w:id="11275">
    <w:p>
      <w:pPr>
        <w:pStyle w:val="FootnoteText"/>
      </w:pPr>
      <w:r>
        <w:rPr>
          <w:rStyle w:val="FootnoteReference"/>
        </w:rPr>
        <w:footnoteRef/>
      </w:r>
      <w:r>
        <w:t xml:space="preserve"> Cross-references: 1John 3:19-21.</w:t>
      </w:r>
    </w:p>
  </w:footnote>
  <w:footnote w:id="11276">
    <w:p>
      <w:pPr>
        <w:pStyle w:val="FootnoteText"/>
      </w:pPr>
      <w:r>
        <w:rPr>
          <w:rStyle w:val="FootnoteReference"/>
        </w:rPr>
        <w:footnoteRef/>
      </w:r>
      <w:r>
        <w:t xml:space="preserve"> Cross-references: Gal 4:10.</w:t>
      </w:r>
    </w:p>
  </w:footnote>
  <w:footnote w:id="11277">
    <w:p>
      <w:pPr>
        <w:pStyle w:val="FootnoteText"/>
      </w:pPr>
      <w:r>
        <w:rPr>
          <w:rStyle w:val="FootnoteReference"/>
        </w:rPr>
        <w:footnoteRef/>
      </w:r>
      <w:r>
        <w:t xml:space="preserve"> Cross-references: Exod 12:14; Exod 12:42; Exod 16:25; Isa 58:5; Zech 7:5-6.</w:t>
      </w:r>
    </w:p>
  </w:footnote>
  <w:footnote w:id="11278">
    <w:p>
      <w:pPr>
        <w:pStyle w:val="FootnoteText"/>
      </w:pPr>
      <w:r>
        <w:rPr>
          <w:rStyle w:val="FootnoteReference"/>
        </w:rPr>
        <w:footnoteRef/>
      </w:r>
      <w:r>
        <w:t xml:space="preserve"> Cross-references: Matt 14:19; Matt 15:36; John 6:28; 1Cor 10:30-31; 1Tim 4:3-5.</w:t>
      </w:r>
    </w:p>
  </w:footnote>
  <w:footnote w:id="11279">
    <w:p>
      <w:pPr>
        <w:pStyle w:val="FootnoteText"/>
      </w:pPr>
      <w:r>
        <w:rPr>
          <w:rStyle w:val="FootnoteReference"/>
        </w:rPr>
        <w:footnoteRef/>
      </w:r>
      <w:r>
        <w:t xml:space="preserve"> Cross-references: Rom 14:9; 1Cor 6:19-20; 2Cor 5:15; Gal 2:19-20; Phil 1:20-24; 1Thess 5:10; Titus 2:14; 1Pet 4:2.</w:t>
      </w:r>
    </w:p>
  </w:footnote>
  <w:footnote w:id="11280">
    <w:p>
      <w:pPr>
        <w:pStyle w:val="FootnoteText"/>
      </w:pPr>
      <w:r>
        <w:rPr>
          <w:rStyle w:val="FootnoteReference"/>
        </w:rPr>
        <w:footnoteRef/>
      </w:r>
      <w:r>
        <w:t xml:space="preserve"> Cross-references: John 21:19; Acts 13:36; Acts 20:24; Acts 21:13; Phil 2:17; Phil 2:30; 1Thess 5:10.</w:t>
      </w:r>
    </w:p>
  </w:footnote>
  <w:footnote w:id="11281">
    <w:p>
      <w:pPr>
        <w:pStyle w:val="FootnoteText"/>
      </w:pPr>
      <w:r>
        <w:rPr>
          <w:rStyle w:val="FootnoteReference"/>
        </w:rPr>
        <w:footnoteRef/>
      </w:r>
      <w:r>
        <w:t xml:space="preserve"> Cross-references: 1Cor 3:22-23; 1Cor 15:23; 1Thess 4:14-18; Rev 14:13.</w:t>
      </w:r>
    </w:p>
  </w:footnote>
  <w:footnote w:id="11282">
    <w:p>
      <w:pPr>
        <w:pStyle w:val="FootnoteText"/>
      </w:pPr>
      <w:r>
        <w:rPr>
          <w:rStyle w:val="FootnoteReference"/>
        </w:rPr>
        <w:footnoteRef/>
      </w:r>
      <w:r>
        <w:t xml:space="preserve"> Personal name: Christ. Personal-name meaning: Christ — anointed. Source form: Christ.</w:t>
      </w:r>
    </w:p>
  </w:footnote>
  <w:footnote w:id="11283">
    <w:p>
      <w:pPr>
        <w:pStyle w:val="FootnoteText"/>
      </w:pPr>
      <w:r>
        <w:rPr>
          <w:rStyle w:val="FootnoteReference"/>
        </w:rPr>
        <w:footnoteRef/>
      </w:r>
      <w:r>
        <w:t xml:space="preserve"> Cross-references for "Christ": Isa 53:10-12; Luke 24:26; 2Cor 5:14; Heb 12:2; 1Pet 1:21; Rev 1:18.</w:t>
      </w:r>
    </w:p>
  </w:footnote>
  <w:footnote w:id="11284">
    <w:p>
      <w:pPr>
        <w:pStyle w:val="FootnoteText"/>
      </w:pPr>
      <w:r>
        <w:rPr>
          <w:rStyle w:val="FootnoteReference"/>
        </w:rPr>
        <w:footnoteRef/>
      </w:r>
      <w:r>
        <w:t xml:space="preserve"> Cross-references: Luke 23:11; Acts 4:11; Rom 14:3-4.</w:t>
      </w:r>
    </w:p>
  </w:footnote>
  <w:footnote w:id="11285">
    <w:p>
      <w:pPr>
        <w:pStyle w:val="FootnoteText"/>
      </w:pPr>
      <w:r>
        <w:rPr>
          <w:rStyle w:val="FootnoteReference"/>
        </w:rPr>
        <w:footnoteRef/>
      </w:r>
      <w:r>
        <w:t xml:space="preserve"> Cross-references: Eccl 12:14; Matt 25:31-32; John 5:22; Acts 10:42; Acts 17:31; Rom 2:16; 1Cor 4:5; 2Cor 5:10; Jude 1:14-15; Rev 20:11-15.</w:t>
      </w:r>
    </w:p>
  </w:footnote>
  <w:footnote w:id="11286">
    <w:p>
      <w:pPr>
        <w:pStyle w:val="FootnoteText"/>
      </w:pPr>
      <w:r>
        <w:rPr>
          <w:rStyle w:val="FootnoteReference"/>
        </w:rPr>
        <w:footnoteRef/>
      </w:r>
      <w:r>
        <w:t xml:space="preserve"> Cross-references for "every knee": Ps 72:11; Isa 45:22-25; Phil 2:10; Rev 5:14.</w:t>
      </w:r>
    </w:p>
  </w:footnote>
  <w:footnote w:id="11287">
    <w:p>
      <w:pPr>
        <w:pStyle w:val="FootnoteText"/>
      </w:pPr>
      <w:r>
        <w:rPr>
          <w:rStyle w:val="FootnoteReference"/>
        </w:rPr>
        <w:footnoteRef/>
      </w:r>
      <w:r>
        <w:t xml:space="preserve"> Cross-references for "confess": Matt 10:32; Rom 10:9; Rom 15:9; 1John 4:15; 2John 1:7.</w:t>
      </w:r>
    </w:p>
  </w:footnote>
  <w:footnote w:id="11288">
    <w:p>
      <w:pPr>
        <w:pStyle w:val="FootnoteText"/>
      </w:pPr>
      <w:r>
        <w:rPr>
          <w:rStyle w:val="FootnoteReference"/>
        </w:rPr>
        <w:footnoteRef/>
      </w:r>
      <w:r>
        <w:t xml:space="preserve"> Cross-references: Num 14:21; Num 14:28; Isa 49:18; Jer 22:24; Ezek 5:11; Zeph 2:9.</w:t>
      </w:r>
    </w:p>
  </w:footnote>
  <w:footnote w:id="11289">
    <w:p>
      <w:pPr>
        <w:pStyle w:val="FootnoteText"/>
      </w:pPr>
      <w:r>
        <w:rPr>
          <w:rStyle w:val="FootnoteReference"/>
        </w:rPr>
        <w:footnoteRef/>
      </w:r>
      <w:r>
        <w:t xml:space="preserve"> Cross-references: Eccl 11:9; Matt 12:36; Matt 18:23-35; Luke 16:2; Gal 6:5; 1Pet 4:5.</w:t>
      </w:r>
    </w:p>
  </w:footnote>
  <w:footnote w:id="11290">
    <w:p>
      <w:pPr>
        <w:pStyle w:val="FootnoteText"/>
      </w:pPr>
      <w:r>
        <w:rPr>
          <w:rStyle w:val="FootnoteReference"/>
        </w:rPr>
        <w:footnoteRef/>
      </w:r>
      <w:r>
        <w:t xml:space="preserve"> Cross-references for "judge one": Rom 14:4; Rom 14:10; Jas 2:4; Jas 4:11.</w:t>
      </w:r>
    </w:p>
  </w:footnote>
  <w:footnote w:id="11291">
    <w:p>
      <w:pPr>
        <w:pStyle w:val="FootnoteText"/>
      </w:pPr>
      <w:r>
        <w:rPr>
          <w:rStyle w:val="FootnoteReference"/>
        </w:rPr>
        <w:footnoteRef/>
      </w:r>
      <w:r>
        <w:t xml:space="preserve"> Cross-references: Luke 12:57; 1Cor 11:13; 2Cor 5:14.</w:t>
      </w:r>
    </w:p>
  </w:footnote>
  <w:footnote w:id="11292">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293">
    <w:p>
      <w:pPr>
        <w:pStyle w:val="FootnoteText"/>
      </w:pPr>
      <w:r>
        <w:rPr>
          <w:rStyle w:val="FootnoteReference"/>
        </w:rPr>
        <w:footnoteRef/>
      </w:r>
      <w:r>
        <w:t xml:space="preserve"> Cross-references: 2Sam 12:14; 1Tim 5:14; 1John 2:10.</w:t>
      </w:r>
    </w:p>
  </w:footnote>
  <w:footnote w:id="11294">
    <w:p>
      <w:pPr>
        <w:pStyle w:val="FootnoteText"/>
      </w:pPr>
      <w:r>
        <w:rPr>
          <w:rStyle w:val="FootnoteReference"/>
        </w:rPr>
        <w:footnoteRef/>
      </w:r>
      <w:r>
        <w:t xml:space="preserve"> Cross-references for "and am": Acts 10:28.</w:t>
      </w:r>
    </w:p>
  </w:footnote>
  <w:footnote w:id="11295">
    <w:p>
      <w:pPr>
        <w:pStyle w:val="FootnoteText"/>
      </w:pPr>
      <w:r>
        <w:rPr>
          <w:rStyle w:val="FootnoteReference"/>
        </w:rPr>
        <w:footnoteRef/>
      </w:r>
      <w:r>
        <w:t xml:space="preserve"> Name meaning: Jesus (Yeshua) — Yahweh saves. He will save His people from their sins.</w:t>
      </w:r>
    </w:p>
  </w:footnote>
  <w:footnote w:id="11296">
    <w:p>
      <w:pPr>
        <w:pStyle w:val="FootnoteText"/>
      </w:pPr>
      <w:r>
        <w:rPr>
          <w:rStyle w:val="FootnoteReference"/>
        </w:rPr>
        <w:footnoteRef/>
      </w:r>
      <w:r>
        <w:t xml:space="preserve"> Cross-references for "that there": Rom 14:2; Rom 14:20; 1Cor 10:25; 1Tim 4:4; Titus 1:15.</w:t>
      </w:r>
    </w:p>
  </w:footnote>
  <w:footnote w:id="11297">
    <w:p>
      <w:pPr>
        <w:pStyle w:val="FootnoteText"/>
      </w:pPr>
      <w:r>
        <w:rPr>
          <w:rStyle w:val="FootnoteReference"/>
        </w:rPr>
        <w:footnoteRef/>
      </w:r>
      <w:r>
        <w:t xml:space="preserve"> Cross-references for "unclean": Acts 10:14-15; Acts 11:8-9.</w:t>
      </w:r>
    </w:p>
  </w:footnote>
  <w:footnote w:id="11298">
    <w:p>
      <w:pPr>
        <w:pStyle w:val="FootnoteText"/>
      </w:pPr>
      <w:r>
        <w:rPr>
          <w:rStyle w:val="FootnoteReference"/>
        </w:rPr>
        <w:footnoteRef/>
      </w:r>
      <w:r>
        <w:t xml:space="preserve"> Cross-references for "to him it": Rom 14:23; 1Cor 8:7; 1Cor 8:10.</w:t>
      </w:r>
    </w:p>
  </w:footnote>
  <w:footnote w:id="112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0">
    <w:p>
      <w:pPr>
        <w:pStyle w:val="FootnoteText"/>
      </w:pPr>
      <w:r>
        <w:rPr>
          <w:rStyle w:val="FootnoteReference"/>
        </w:rPr>
        <w:footnoteRef/>
      </w:r>
      <w:r>
        <w:t xml:space="preserve"> Cross-references for "destroy": 1Cor 8:11; 2Pet 2:1; 1John 2:2.</w:t>
      </w:r>
    </w:p>
  </w:footnote>
  <w:footnote w:id="11301">
    <w:p>
      <w:pPr>
        <w:pStyle w:val="FootnoteText"/>
      </w:pPr>
      <w:r>
        <w:rPr>
          <w:rStyle w:val="FootnoteReference"/>
        </w:rPr>
        <w:footnoteRef/>
      </w:r>
      <w:r>
        <w:t xml:space="preserve"> Cross-references: Ezek 13:22; 1Cor 8:12.</w:t>
      </w:r>
    </w:p>
  </w:footnote>
  <w:footnote w:id="11302">
    <w:p>
      <w:pPr>
        <w:pStyle w:val="FootnoteText"/>
      </w:pPr>
      <w:r>
        <w:rPr>
          <w:rStyle w:val="FootnoteReference"/>
        </w:rPr>
        <w:footnoteRef/>
      </w:r>
      <w:r>
        <w:t xml:space="preserve"> Cross-references: Rom 13:10; Rom 15:2; 1Cor 8:1; 1Cor 13:1; 1Cor 13:4-5; Gal 5:13; Phil 2:2-4.</w:t>
      </w:r>
    </w:p>
  </w:footnote>
  <w:footnote w:id="11303">
    <w:p>
      <w:pPr>
        <w:pStyle w:val="FootnoteText"/>
      </w:pPr>
      <w:r>
        <w:rPr>
          <w:rStyle w:val="FootnoteReference"/>
        </w:rPr>
        <w:footnoteRef/>
      </w:r>
      <w:r>
        <w:t xml:space="preserve"> Cross-references: Rom 12:17; 1Cor 10:29-30; 2Cor 8:20-21; 1Thess 5:22.</w:t>
      </w:r>
    </w:p>
  </w:footnote>
  <w:footnote w:id="11304">
    <w:p>
      <w:pPr>
        <w:pStyle w:val="FootnoteText"/>
      </w:pPr>
      <w:r>
        <w:rPr>
          <w:rStyle w:val="FootnoteReference"/>
        </w:rPr>
        <w:footnoteRef/>
      </w:r>
      <w:r>
        <w:t xml:space="preserve"> Cross-references for "kingdom": Dan 2:44; Matt 3:2; Matt 6:33; Luke 14:15; Luke 17:20-21; John 3:3; John 3:5; 1Cor 4:20; 1Cor 6:9; 1Thess 2:12.</w:t>
      </w:r>
    </w:p>
  </w:footnote>
  <w:footnote w:id="11305">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06">
    <w:p>
      <w:pPr>
        <w:pStyle w:val="FootnoteText"/>
      </w:pPr>
      <w:r>
        <w:rPr>
          <w:rStyle w:val="FootnoteReference"/>
        </w:rPr>
        <w:footnoteRef/>
      </w:r>
      <w:r>
        <w:t xml:space="preserve"> Cross-references: 1Cor 8:8; Col 2:16-17; Heb 13:9.</w:t>
      </w:r>
    </w:p>
  </w:footnote>
  <w:footnote w:id="11307">
    <w:p>
      <w:pPr>
        <w:pStyle w:val="FootnoteText"/>
      </w:pPr>
      <w:r>
        <w:rPr>
          <w:rStyle w:val="FootnoteReference"/>
        </w:rPr>
        <w:footnoteRef/>
      </w:r>
      <w:r>
        <w:t xml:space="preserve"> Cross-references: Isa 45:24; Jer 23:5-6; Dan 9:24; Matt 6:33; 1Cor 1:30; 2Cor 5:21; Phil 3:9; 2Pet 1:1.</w:t>
      </w:r>
    </w:p>
  </w:footnote>
  <w:footnote w:id="11308">
    <w:p>
      <w:pPr>
        <w:pStyle w:val="FootnoteText"/>
      </w:pPr>
      <w:r>
        <w:rPr>
          <w:rStyle w:val="FootnoteReference"/>
        </w:rPr>
        <w:footnoteRef/>
      </w:r>
      <w:r>
        <w:t xml:space="preserve"> Cross-references: Mark 13:34; John 12:26; Rom 6:22; Rom 12:11; Rom 14:4; Rom 16:18; 1Cor 7:22; Gal 6:15-16; Col 3:24; Titus 2:11-14.</w:t>
      </w:r>
    </w:p>
  </w:footnote>
  <w:footnote w:id="11309">
    <w:p>
      <w:pPr>
        <w:pStyle w:val="FootnoteText"/>
      </w:pPr>
      <w:r>
        <w:rPr>
          <w:rStyle w:val="FootnoteReference"/>
        </w:rPr>
        <w:footnoteRef/>
      </w:r>
      <w:r>
        <w:t xml:space="preserve"> Cross-references: Gen 4:7; Eccl 9:7; Acts 10:35; Rom 12:1-2; 2Cor 8:21; Phil 4:18; 1Tim 2:3; 1Tim 5:4; 1Pet 2:5; 1Pet 2:20.</w:t>
      </w:r>
    </w:p>
  </w:footnote>
  <w:footnote w:id="11310">
    <w:p>
      <w:pPr>
        <w:pStyle w:val="FootnoteText"/>
      </w:pPr>
      <w:r>
        <w:rPr>
          <w:rStyle w:val="FootnoteReference"/>
        </w:rPr>
        <w:footnoteRef/>
      </w:r>
      <w:r>
        <w:t xml:space="preserve"> Cross-references: 2Cor 4:2; 2Cor 5:11; 2Cor 6:4; 2Cor 8:21; 1Thess 1:3-4; Jas 2:18-26; 1Pet 3:16.</w:t>
      </w:r>
    </w:p>
  </w:footnote>
  <w:footnote w:id="11311">
    <w:p>
      <w:pPr>
        <w:pStyle w:val="FootnoteText"/>
      </w:pPr>
      <w:r>
        <w:rPr>
          <w:rStyle w:val="FootnoteReference"/>
        </w:rPr>
        <w:footnoteRef/>
      </w:r>
      <w:r>
        <w:t xml:space="preserve"> Cross-references: Ps 34:14; Ps 133:1; Matt 5:9; Mark 9:50; Rom 12:18; 2Cor 13:11; Eph 4:3-7; Phil 2:1-4; Col 3:12-15; Heb 12:14; Jas 3:13-18; 1Pet 3:11.</w:t>
      </w:r>
    </w:p>
  </w:footnote>
  <w:footnote w:id="11312">
    <w:p>
      <w:pPr>
        <w:pStyle w:val="FootnoteText"/>
      </w:pPr>
      <w:r>
        <w:rPr>
          <w:rStyle w:val="FootnoteReference"/>
        </w:rPr>
        <w:footnoteRef/>
      </w:r>
      <w:r>
        <w:t xml:space="preserve"> Cross-references: Rom 15:2; 1Cor 10:33; 1Cor 14:12-17; 1Cor 14:26; Eph 4:29; 1Thess 5:11-12; 1Tim 1:4.</w:t>
      </w:r>
    </w:p>
  </w:footnote>
  <w:footnote w:id="11313">
    <w:p>
      <w:pPr>
        <w:pStyle w:val="FootnoteText"/>
      </w:pPr>
      <w:r>
        <w:rPr>
          <w:rStyle w:val="FootnoteReference"/>
        </w:rPr>
        <w:footnoteRef/>
      </w:r>
      <w:r>
        <w:t xml:space="preserve"> Cross-references for "the work": Eph 2:10; Phil 1:6.</w:t>
      </w:r>
    </w:p>
  </w:footnote>
  <w:footnote w:id="11314">
    <w:p>
      <w:pPr>
        <w:pStyle w:val="FootnoteText"/>
      </w:pPr>
      <w:r>
        <w:rPr>
          <w:rStyle w:val="FootnoteReference"/>
        </w:rPr>
        <w:footnoteRef/>
      </w:r>
      <w:r>
        <w:t xml:space="preserve"> Cross-references: Matt 18:6; Rom 14:15; 1Cor 6:12-13; 1Cor 8:8; 1Cor 8:13; 1Cor 10:31.</w:t>
      </w:r>
    </w:p>
  </w:footnote>
  <w:footnote w:id="11315">
    <w:p>
      <w:pPr>
        <w:pStyle w:val="FootnoteText"/>
      </w:pPr>
      <w:r>
        <w:rPr>
          <w:rStyle w:val="FootnoteReference"/>
        </w:rPr>
        <w:footnoteRef/>
      </w:r>
      <w:r>
        <w:t xml:space="preserve"> Cross-references: Matt 15:11; Acts 10:15; Rom 14:14; 1Tim 4:3-5; Titus 1:15.</w:t>
      </w:r>
    </w:p>
  </w:footnote>
  <w:footnote w:id="11316">
    <w:p>
      <w:pPr>
        <w:pStyle w:val="FootnoteText"/>
      </w:pPr>
      <w:r>
        <w:rPr>
          <w:rStyle w:val="FootnoteReference"/>
        </w:rPr>
        <w:footnoteRef/>
      </w:r>
      <w:r>
        <w:t xml:space="preserve"> Cross-references: Rom 14:15; Rom 14:21; 1Cor 8:9-12; 1Cor 10:32-33.</w:t>
      </w:r>
    </w:p>
  </w:footnote>
  <w:footnote w:id="11317">
    <w:p>
      <w:pPr>
        <w:pStyle w:val="FootnoteText"/>
      </w:pPr>
      <w:r>
        <w:rPr>
          <w:rStyle w:val="FootnoteReference"/>
        </w:rPr>
        <w:footnoteRef/>
      </w:r>
      <w:r>
        <w:t xml:space="preserve"> Cross-references for "good": Rom 14:17; Rom 15:1-2; 1Cor 8:13.</w:t>
      </w:r>
    </w:p>
  </w:footnote>
  <w:footnote w:id="11318">
    <w:p>
      <w:pPr>
        <w:pStyle w:val="FootnoteText"/>
      </w:pPr>
      <w:r>
        <w:rPr>
          <w:rStyle w:val="FootnoteReference"/>
        </w:rPr>
        <w:footnoteRef/>
      </w:r>
      <w:r>
        <w:t xml:space="preserve"> Cross-references: Mal 2:8; Matt 16:23; Matt 18:7-10; Luke 17:1-2; Rom 14:13; Phil 1:10; Heb 12:13; Rev 2:14.</w:t>
      </w:r>
    </w:p>
  </w:footnote>
  <w:footnote w:id="11319">
    <w:p>
      <w:pPr>
        <w:pStyle w:val="FootnoteText"/>
      </w:pPr>
      <w:r>
        <w:rPr>
          <w:rStyle w:val="FootnoteReference"/>
        </w:rPr>
        <w:footnoteRef/>
      </w:r>
      <w:r>
        <w:t xml:space="preserve"> Cross-references: Rom 14:2; Rom 14:5; Rom 14:14; Rom 14:23; Gal 6:1; Jas 3:13.</w:t>
      </w:r>
    </w:p>
  </w:footnote>
  <w:footnote w:id="11320">
    <w:p>
      <w:pPr>
        <w:pStyle w:val="FootnoteText"/>
      </w:pPr>
      <w:r>
        <w:rPr>
          <w:rStyle w:val="FootnoteReference"/>
        </w:rPr>
        <w:footnoteRef/>
      </w:r>
      <w:r>
        <w:t xml:space="preserve"> Cross-references: Acts 24:16; Rom 7:15; Rom 7:24; 2Cor 1:12; 1John 3:21.</w:t>
      </w:r>
    </w:p>
  </w:footnote>
  <w:footnote w:id="11321">
    <w:p>
      <w:pPr>
        <w:pStyle w:val="FootnoteText"/>
      </w:pPr>
      <w:r>
        <w:rPr>
          <w:rStyle w:val="FootnoteReference"/>
        </w:rPr>
        <w:footnoteRef/>
      </w:r>
      <w:r>
        <w:t xml:space="preserve"> Cross-references: 1Cor 8:7.</w:t>
      </w:r>
    </w:p>
  </w:footnote>
  <w:footnote w:id="11322">
    <w:p>
      <w:pPr>
        <w:pStyle w:val="FootnoteText"/>
      </w:pPr>
      <w:r>
        <w:rPr>
          <w:rStyle w:val="FootnoteReference"/>
        </w:rPr>
        <w:footnoteRef/>
      </w:r>
      <w:r>
        <w:t xml:space="preserve"> Cross-references: Rom 13:2; 1Cor 11:29-31.</w:t>
      </w:r>
    </w:p>
  </w:footnote>
  <w:footnote w:id="11323">
    <w:p>
      <w:pPr>
        <w:pStyle w:val="FootnoteText"/>
      </w:pPr>
      <w:r>
        <w:rPr>
          <w:rStyle w:val="FootnoteReference"/>
        </w:rPr>
        <w:footnoteRef/>
      </w:r>
      <w:r>
        <w:t xml:space="preserve"> Cross-references: Titus 1:15; Heb 11:6.</w:t>
      </w:r>
    </w:p>
  </w:footnote>
  <w:footnote w:id="11324">
    <w:p>
      <w:pPr>
        <w:pStyle w:val="FootnoteText"/>
      </w:pPr>
      <w:r>
        <w:rPr>
          <w:rStyle w:val="FootnoteReference"/>
        </w:rPr>
        <w:footnoteRef/>
      </w:r>
      <w:r>
        <w:t xml:space="preserve"> Cross-references for "strong": Rom 4:20; 1Cor 4:10; 2Cor 12:10; Eph 6:10; 2Tim 2:1; 1John 2:14.</w:t>
      </w:r>
    </w:p>
  </w:footnote>
  <w:footnote w:id="11325">
    <w:p>
      <w:pPr>
        <w:pStyle w:val="FootnoteText"/>
      </w:pPr>
      <w:r>
        <w:rPr>
          <w:rStyle w:val="FootnoteReference"/>
        </w:rPr>
        <w:footnoteRef/>
      </w:r>
      <w:r>
        <w:t xml:space="preserve"> Cross-references for "ought": Rom 14:1; 1Cor 9:22; 1Cor 12:22-24; Gal 6:1-2; 1Thess 5:14.</w:t>
      </w:r>
    </w:p>
  </w:footnote>
  <w:footnote w:id="11326">
    <w:p>
      <w:pPr>
        <w:pStyle w:val="FootnoteText"/>
      </w:pPr>
      <w:r>
        <w:rPr>
          <w:rStyle w:val="FootnoteReference"/>
        </w:rPr>
        <w:footnoteRef/>
      </w:r>
      <w:r>
        <w:t xml:space="preserve"> Cross-references for "please": Rom 15:3.</w:t>
      </w:r>
    </w:p>
  </w:footnote>
  <w:footnote w:id="11327">
    <w:p>
      <w:pPr>
        <w:pStyle w:val="FootnoteText"/>
      </w:pPr>
      <w:r>
        <w:rPr>
          <w:rStyle w:val="FootnoteReference"/>
        </w:rPr>
        <w:footnoteRef/>
      </w:r>
      <w:r>
        <w:t xml:space="preserve"> Cross-references: Rom 14:19; 1Cor 9:19-22; 1Cor 10:24; 1Cor 10:33; 1Cor 11:1; 1Cor 13:5; Phil 2:4-5; Titus 2:9-10.</w:t>
      </w:r>
    </w:p>
  </w:footnote>
  <w:footnote w:id="11328">
    <w:p>
      <w:pPr>
        <w:pStyle w:val="FootnoteText"/>
      </w:pPr>
      <w:r>
        <w:rPr>
          <w:rStyle w:val="FootnoteReference"/>
        </w:rPr>
        <w:footnoteRef/>
      </w:r>
      <w:r>
        <w:t xml:space="preserve"> Personal name: Christ. Personal-name meaning: Christ — anointed. Source form: Christ.</w:t>
      </w:r>
    </w:p>
  </w:footnote>
  <w:footnote w:id="11329">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30">
    <w:p>
      <w:pPr>
        <w:pStyle w:val="FootnoteText"/>
      </w:pPr>
      <w:r>
        <w:rPr>
          <w:rStyle w:val="FootnoteReference"/>
        </w:rPr>
        <w:footnoteRef/>
      </w:r>
      <w:r>
        <w:t xml:space="preserve"> Cross-references: Ps 69:9; Ps 69:20; Ps 89:50-51; Matt 10:25; John 15:24.</w:t>
      </w:r>
    </w:p>
  </w:footnote>
  <w:footnote w:id="11331">
    <w:p>
      <w:pPr>
        <w:pStyle w:val="FootnoteText"/>
      </w:pPr>
      <w:r>
        <w:rPr>
          <w:rStyle w:val="FootnoteReference"/>
        </w:rPr>
        <w:footnoteRef/>
      </w:r>
      <w:r>
        <w:t xml:space="preserve"> Cross-references: Rom 4:23-24; 1Cor 9:9-10; 1Cor 10:11; 2Tim 3:16-17; 2Pet 1:20-21.</w:t>
      </w:r>
    </w:p>
  </w:footnote>
  <w:footnote w:id="11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33">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34">
    <w:p>
      <w:pPr>
        <w:pStyle w:val="FootnoteText"/>
      </w:pPr>
      <w:r>
        <w:rPr>
          <w:rStyle w:val="FootnoteReference"/>
        </w:rPr>
        <w:footnoteRef/>
      </w:r>
      <w:r>
        <w:t xml:space="preserve"> Cross-references for "according to": Rom 15:3; Eph 5:2; Phil 2:4-5.</w:t>
      </w:r>
    </w:p>
  </w:footnote>
  <w:footnote w:id="11335">
    <w:p>
      <w:pPr>
        <w:pStyle w:val="FootnoteText"/>
      </w:pPr>
      <w:r>
        <w:rPr>
          <w:rStyle w:val="FootnoteReference"/>
        </w:rPr>
        <w:footnoteRef/>
      </w:r>
      <w:r>
        <w:t xml:space="preserve"> Name meaning: Jesus (Yeshua) — Yahweh saves. He will save His people from their sins.</w:t>
      </w:r>
    </w:p>
  </w:footnote>
  <w:footnote w:id="11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39">
    <w:p>
      <w:pPr>
        <w:pStyle w:val="FootnoteText"/>
      </w:pPr>
      <w:r>
        <w:rPr>
          <w:rStyle w:val="FootnoteReference"/>
        </w:rPr>
        <w:footnoteRef/>
      </w:r>
      <w:r>
        <w:t xml:space="preserve"> Cross-references for "the God": Exod 34:6; Ps 86:5; Rom 15:13; 1Pet 3:20; 2Pet 3:9; 2Pet 3:15.</w:t>
      </w:r>
    </w:p>
  </w:footnote>
  <w:footnote w:id="11340">
    <w:p>
      <w:pPr>
        <w:pStyle w:val="FootnoteText"/>
      </w:pPr>
      <w:r>
        <w:rPr>
          <w:rStyle w:val="FootnoteReference"/>
        </w:rPr>
        <w:footnoteRef/>
      </w:r>
      <w:r>
        <w:t xml:space="preserve"> Cross-references: 2Cor 1:3-4; 2Cor 7:6.</w:t>
      </w:r>
    </w:p>
  </w:footnote>
  <w:footnote w:id="11341">
    <w:p>
      <w:pPr>
        <w:pStyle w:val="FootnoteText"/>
      </w:pPr>
      <w:r>
        <w:rPr>
          <w:rStyle w:val="FootnoteReference"/>
        </w:rPr>
        <w:footnoteRef/>
      </w:r>
      <w:r>
        <w:t xml:space="preserve"> Cross-references: John 10:29-30; John 20:17; 2Cor 1:3; 2Cor 11:31; Eph 1:3; 1Pet 1:3.</w:t>
      </w:r>
    </w:p>
  </w:footnote>
  <w:footnote w:id="11342">
    <w:p>
      <w:pPr>
        <w:pStyle w:val="FootnoteText"/>
      </w:pPr>
      <w:r>
        <w:rPr>
          <w:rStyle w:val="FootnoteReference"/>
        </w:rPr>
        <w:footnoteRef/>
      </w:r>
      <w:r>
        <w:t xml:space="preserve"> Cross-references for "receive": Matt 10:40; Mark 9:37; Luke 9:48; Rom 14:1-3.</w:t>
      </w:r>
    </w:p>
  </w:footnote>
  <w:footnote w:id="11343">
    <w:p>
      <w:pPr>
        <w:pStyle w:val="FootnoteText"/>
      </w:pPr>
      <w:r>
        <w:rPr>
          <w:rStyle w:val="FootnoteReference"/>
        </w:rPr>
        <w:footnoteRef/>
      </w:r>
      <w:r>
        <w:t xml:space="preserve"> Cross-references: Matt 11:28-30; Luke 15:2; John 6:37; John 13:34; Rom 5:2.</w:t>
      </w:r>
    </w:p>
  </w:footnote>
  <w:footnote w:id="11344">
    <w:p>
      <w:pPr>
        <w:pStyle w:val="FootnoteText"/>
      </w:pPr>
      <w:r>
        <w:rPr>
          <w:rStyle w:val="FootnoteReference"/>
        </w:rPr>
        <w:footnoteRef/>
      </w:r>
      <w:r>
        <w:t xml:space="preserve"> Cross-references: Rom 15:9; Eph 1:6-8; Eph 1:12; Eph 1:18; 2Thess 1:10-12.</w:t>
      </w:r>
    </w:p>
  </w:footnote>
  <w:footnote w:id="11345">
    <w:p>
      <w:pPr>
        <w:pStyle w:val="FootnoteText"/>
      </w:pPr>
      <w:r>
        <w:rPr>
          <w:rStyle w:val="FootnoteReference"/>
        </w:rPr>
        <w:footnoteRef/>
      </w:r>
      <w:r>
        <w:t xml:space="preserve"> Cross-references for "Jesus": Matt 15:24; Matt 20:28; John 1:11; Acts 3:25-26; Acts 13:46; Rom 9:4-5; Gal 4:4-5.</w:t>
      </w:r>
    </w:p>
  </w:footnote>
  <w:footnote w:id="11346">
    <w:p>
      <w:pPr>
        <w:pStyle w:val="FootnoteText"/>
      </w:pPr>
      <w:r>
        <w:rPr>
          <w:rStyle w:val="FootnoteReference"/>
        </w:rPr>
        <w:footnoteRef/>
      </w:r>
      <w:r>
        <w:t xml:space="preserve"> Cross-references for "truth": Isa 24:15-16; John 10:16; Rom 9:23-24; Rom 11:22; Rom 11:30; Rom 15:16; Eph 2:12-22; Eph 3:1-8; 1Pet 2:9-10.</w:t>
      </w:r>
    </w:p>
  </w:footnote>
  <w:footnote w:id="11347">
    <w:p>
      <w:pPr>
        <w:pStyle w:val="FootnoteText"/>
      </w:pPr>
      <w:r>
        <w:rPr>
          <w:rStyle w:val="FootnoteReference"/>
        </w:rPr>
        <w:footnoteRef/>
      </w:r>
      <w:r>
        <w:t xml:space="preserve"> Cross-references: 2Sam 22:50; Ps 18:49.</w:t>
      </w:r>
    </w:p>
  </w:footnote>
  <w:footnote w:id="11348">
    <w:p>
      <w:pPr>
        <w:pStyle w:val="FootnoteText"/>
      </w:pPr>
      <w:r>
        <w:rPr>
          <w:rStyle w:val="FootnoteReference"/>
        </w:rPr>
        <w:footnoteRef/>
      </w:r>
      <w:r>
        <w:t xml:space="preserve"> Cross-references: Deut 32:43; Ps 66:1-4; Ps 67:3-4; Ps 68:32; Ps 97:1; Ps 98:3-4; Ps 138:4-5; Isa 24:14-16; Isa 42:10-12.</w:t>
      </w:r>
    </w:p>
  </w:footnote>
  <w:footnote w:id="11349">
    <w:p>
      <w:pPr>
        <w:pStyle w:val="FootnoteText"/>
      </w:pPr>
      <w:r>
        <w:rPr>
          <w:rStyle w:val="FootnoteReference"/>
        </w:rPr>
        <w:footnoteRef/>
      </w:r>
      <w:r>
        <w:t xml:space="preserve"> Cross-references: Ps 117:1.</w:t>
      </w:r>
    </w:p>
  </w:footnote>
  <w:footnote w:id="11350">
    <w:p>
      <w:pPr>
        <w:pStyle w:val="FootnoteText"/>
      </w:pPr>
      <w:r>
        <w:rPr>
          <w:rStyle w:val="FootnoteReference"/>
        </w:rPr>
        <w:footnoteRef/>
      </w:r>
      <w:r>
        <w:t xml:space="preserve"> Personal name: Isaiah. Personal-name meaning: Isaiah — Yahweh saves. Source form: Isaiah.</w:t>
      </w:r>
    </w:p>
  </w:footnote>
  <w:footnote w:id="11351">
    <w:p>
      <w:pPr>
        <w:pStyle w:val="FootnoteText"/>
      </w:pPr>
      <w:r>
        <w:rPr>
          <w:rStyle w:val="FootnoteReference"/>
        </w:rPr>
        <w:footnoteRef/>
      </w:r>
      <w:r>
        <w:t xml:space="preserve"> Personal name: Jesse. Personal-name meaning: Jesse — gift; oblation; one who is. Source form: Jesse.</w:t>
      </w:r>
    </w:p>
  </w:footnote>
  <w:footnote w:id="11352">
    <w:p>
      <w:pPr>
        <w:pStyle w:val="FootnoteText"/>
      </w:pPr>
      <w:r>
        <w:rPr>
          <w:rStyle w:val="FootnoteReference"/>
        </w:rPr>
        <w:footnoteRef/>
      </w:r>
      <w:r>
        <w:t xml:space="preserve"> Cross-references for "in him": Jer 16:19; Jer 17:5-7; Matt 12:21; 1Cor 15:19; Eph 1:12-13; 2Tim 1:12; 1Pet 1:21.</w:t>
      </w:r>
    </w:p>
  </w:footnote>
  <w:footnote w:id="11353">
    <w:p>
      <w:pPr>
        <w:pStyle w:val="FootnoteText"/>
      </w:pPr>
      <w:r>
        <w:rPr>
          <w:rStyle w:val="FootnoteReference"/>
        </w:rPr>
        <w:footnoteRef/>
      </w:r>
      <w:r>
        <w:t xml:space="preserve"> Cross-references for "the God": Jer 14:8; Joel 3:16; Rom 15:5; 1Tim 1:1.</w:t>
      </w:r>
    </w:p>
  </w:footnote>
  <w:footnote w:id="11354">
    <w:p>
      <w:pPr>
        <w:pStyle w:val="FootnoteText"/>
      </w:pPr>
      <w:r>
        <w:rPr>
          <w:rStyle w:val="FootnoteReference"/>
        </w:rPr>
        <w:footnoteRef/>
      </w:r>
      <w:r>
        <w:t xml:space="preserve"> Cross-references for "fill": Isa 55:12; John 14:1; John 14:27; Rom 14:17; Gal 5:22; Eph 1:2; Eph 5:18-19; 2Thess 2:16-17; 1Pet 1:8.</w:t>
      </w:r>
    </w:p>
  </w:footnote>
  <w:footnote w:id="11355">
    <w:p>
      <w:pPr>
        <w:pStyle w:val="FootnoteText"/>
      </w:pPr>
      <w:r>
        <w:rPr>
          <w:rStyle w:val="FootnoteReference"/>
        </w:rPr>
        <w:footnoteRef/>
      </w:r>
      <w:r>
        <w:t xml:space="preserve"> Cross-references for "abound": Rom 5:4-5; Rom 12:12; 2Cor 9:8; Heb 6:11.</w:t>
      </w:r>
    </w:p>
  </w:footnote>
  <w:footnote w:id="11356">
    <w:p>
      <w:pPr>
        <w:pStyle w:val="FootnoteText"/>
      </w:pPr>
      <w:r>
        <w:rPr>
          <w:rStyle w:val="FootnoteReference"/>
        </w:rPr>
        <w:footnoteRef/>
      </w:r>
      <w:r>
        <w:t xml:space="preserve"> Cross-references for "full": Phil 1:11; Col 1:8-10; 2Pet 1:5-8.</w:t>
      </w:r>
    </w:p>
  </w:footnote>
  <w:footnote w:id="11357">
    <w:p>
      <w:pPr>
        <w:pStyle w:val="FootnoteText"/>
      </w:pPr>
      <w:r>
        <w:rPr>
          <w:rStyle w:val="FootnoteReference"/>
        </w:rPr>
        <w:footnoteRef/>
      </w:r>
      <w:r>
        <w:t xml:space="preserve"> Cross-references for "filled": 1Cor 8:1; 1Cor 8:7; 1Cor 8:10.</w:t>
      </w:r>
    </w:p>
  </w:footnote>
  <w:footnote w:id="11358">
    <w:p>
      <w:pPr>
        <w:pStyle w:val="FootnoteText"/>
      </w:pPr>
      <w:r>
        <w:rPr>
          <w:rStyle w:val="FootnoteReference"/>
        </w:rPr>
        <w:footnoteRef/>
      </w:r>
      <w:r>
        <w:t xml:space="preserve"> Cross-references for "able": Col 3:16; 1Thess 5:11; 1Thess 5:14; Titus 2:3-4; Heb 5:12; Heb 10:24-25; Jude 1:20-23.</w:t>
      </w:r>
    </w:p>
  </w:footnote>
  <w:footnote w:id="11359">
    <w:p>
      <w:pPr>
        <w:pStyle w:val="FootnoteText"/>
      </w:pPr>
      <w:r>
        <w:rPr>
          <w:rStyle w:val="FootnoteReference"/>
        </w:rPr>
        <w:footnoteRef/>
      </w:r>
      <w:r>
        <w:t xml:space="preserve"> Cross-references: Phil 1:7; 2Tim 1:5; Phlm 1:21; Heb 6:9; 2Pet 1:12; 1John 2:21.</w:t>
      </w:r>
    </w:p>
  </w:footnote>
  <w:footnote w:id="11360">
    <w:p>
      <w:pPr>
        <w:pStyle w:val="FootnoteText"/>
      </w:pPr>
      <w:r>
        <w:rPr>
          <w:rStyle w:val="FootnoteReference"/>
        </w:rPr>
        <w:footnoteRef/>
      </w:r>
      <w:r>
        <w:t xml:space="preserve"> Cross-references: 1Tim 4:6; 2Tim 1:6; 2Tim 2:14; Titus 3:1; 2Pet 1:12-15; 2Pet 3:1-2.</w:t>
      </w:r>
    </w:p>
  </w:footnote>
  <w:footnote w:id="11361">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362">
    <w:p>
      <w:pPr>
        <w:pStyle w:val="FootnoteText"/>
      </w:pPr>
      <w:r>
        <w:rPr>
          <w:rStyle w:val="FootnoteReference"/>
        </w:rPr>
        <w:footnoteRef/>
      </w:r>
      <w:r>
        <w:t xml:space="preserve"> Cross-references for "ministering": Acts 20:24; Rom 1:1; Rom 15:29; Gal 3:5; 1Thess 2:2; 1Thess 2:9; 1Tim 1:11; 1Pet 1:12.</w:t>
      </w:r>
    </w:p>
  </w:footnote>
  <w:footnote w:id="11363">
    <w:p>
      <w:pPr>
        <w:pStyle w:val="FootnoteText"/>
      </w:pPr>
      <w:r>
        <w:rPr>
          <w:rStyle w:val="FootnoteReference"/>
        </w:rPr>
        <w:footnoteRef/>
      </w:r>
      <w:r>
        <w:t xml:space="preserve"> Cross-references for "offering up": Isa 66:19-20; Rom 12:1-2; 2Cor 8:5; Phil 2:17; Phil 4:18; Heb 13:16; 1Pet 2:5.</w:t>
      </w:r>
    </w:p>
  </w:footnote>
  <w:footnote w:id="11364">
    <w:p>
      <w:pPr>
        <w:pStyle w:val="FootnoteText"/>
      </w:pPr>
      <w:r>
        <w:rPr>
          <w:rStyle w:val="FootnoteReference"/>
        </w:rPr>
        <w:footnoteRef/>
      </w:r>
      <w:r>
        <w:t xml:space="preserve"> Cross-references: Rom 4:2; 2Cor 2:14-16; 2Cor 3:4-6; 2Cor 7:4; 2Cor 11:16-30; 2Cor 12:1; 2Cor 12:11-21.</w:t>
      </w:r>
    </w:p>
  </w:footnote>
  <w:footnote w:id="11365">
    <w:p>
      <w:pPr>
        <w:pStyle w:val="FootnoteText"/>
      </w:pPr>
      <w:r>
        <w:rPr>
          <w:rStyle w:val="FootnoteReference"/>
        </w:rPr>
        <w:footnoteRef/>
      </w:r>
      <w:r>
        <w:t xml:space="preserve"> Cross-references: Heb 5:1.</w:t>
      </w:r>
    </w:p>
  </w:footnote>
  <w:footnote w:id="11366">
    <w:p>
      <w:pPr>
        <w:pStyle w:val="FootnoteText"/>
      </w:pPr>
      <w:r>
        <w:rPr>
          <w:rStyle w:val="FootnoteReference"/>
        </w:rPr>
        <w:footnoteRef/>
      </w:r>
      <w:r>
        <w:t xml:space="preserve"> Cross-references for "to make": Matt 28:18-20; Acts 26:20; Rom 1:5; Rom 6:17; Rom 16:26; 2Cor 10:4-5; Heb 5:9; Heb 11:8.</w:t>
      </w:r>
    </w:p>
  </w:footnote>
  <w:footnote w:id="11367">
    <w:p>
      <w:pPr>
        <w:pStyle w:val="FootnoteText"/>
      </w:pPr>
      <w:r>
        <w:rPr>
          <w:rStyle w:val="FootnoteReference"/>
        </w:rPr>
        <w:footnoteRef/>
      </w:r>
      <w:r>
        <w:t xml:space="preserve"> Cross-references for "by word": Col 3:17; 2Thess 2:17; Jas 1:22; 1John 3:18.</w:t>
      </w:r>
    </w:p>
  </w:footnote>
  <w:footnote w:id="11368">
    <w:p>
      <w:pPr>
        <w:pStyle w:val="FootnoteText"/>
      </w:pPr>
      <w:r>
        <w:rPr>
          <w:rStyle w:val="FootnoteReference"/>
        </w:rPr>
        <w:footnoteRef/>
      </w:r>
      <w:r>
        <w:t xml:space="preserve"> Cross-references for "mighty": Acts 14:10; Acts 15:12; Acts 16:18; Acts 19:11-12; 2Cor 12:12; Gal 3:5; Heb 2:4.</w:t>
      </w:r>
    </w:p>
  </w:footnote>
  <w:footnote w:id="11369">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370">
    <w:p>
      <w:pPr>
        <w:pStyle w:val="FootnoteText"/>
      </w:pPr>
      <w:r>
        <w:rPr>
          <w:rStyle w:val="FootnoteReference"/>
        </w:rPr>
        <w:footnoteRef/>
      </w:r>
      <w:r>
        <w:t xml:space="preserve"> Place name: Jerusalem. Place-name meaning: Jerusalem — vision of peace. Source form: Jerusalem. Greek form: ιεροσολυμα.</w:t>
      </w:r>
    </w:p>
  </w:footnote>
  <w:footnote w:id="11371">
    <w:p>
      <w:pPr>
        <w:pStyle w:val="FootnoteText"/>
      </w:pPr>
      <w:r>
        <w:rPr>
          <w:rStyle w:val="FootnoteReference"/>
        </w:rPr>
        <w:footnoteRef/>
      </w:r>
      <w:r>
        <w:t xml:space="preserve"> Place name: Illyricum. Place-name meaning: Illyricum — joy; rejoicing. Source form: Illyricum. Greek form: ιλλυρικου.</w:t>
      </w:r>
    </w:p>
  </w:footnote>
  <w:footnote w:id="11372">
    <w:p>
      <w:pPr>
        <w:pStyle w:val="FootnoteText"/>
      </w:pPr>
      <w:r>
        <w:rPr>
          <w:rStyle w:val="FootnoteReference"/>
        </w:rPr>
        <w:footnoteRef/>
      </w:r>
      <w:r>
        <w:t xml:space="preserve"> Cross-references for "fully": Acts 20:20; Rom 1:14-16; Col 1:25; 2Tim 4:17.</w:t>
      </w:r>
    </w:p>
  </w:footnote>
  <w:footnote w:id="11373">
    <w:p>
      <w:pPr>
        <w:pStyle w:val="FootnoteText"/>
      </w:pPr>
      <w:r>
        <w:rPr>
          <w:rStyle w:val="FootnoteReference"/>
        </w:rPr>
        <w:footnoteRef/>
      </w:r>
      <w:r>
        <w:t xml:space="preserve"> Cross-references for "Illyricum": Acts 20:1-2.</w:t>
      </w:r>
    </w:p>
  </w:footnote>
  <w:footnote w:id="11374">
    <w:p>
      <w:pPr>
        <w:pStyle w:val="FootnoteText"/>
      </w:pPr>
      <w:r>
        <w:rPr>
          <w:rStyle w:val="FootnoteReference"/>
        </w:rPr>
        <w:footnoteRef/>
      </w:r>
      <w:r>
        <w:t xml:space="preserve"> Cross-references for "build": 1Cor 3:9-15; 2Cor 10:13-16; Eph 2:20-22.</w:t>
      </w:r>
    </w:p>
  </w:footnote>
  <w:footnote w:id="11375">
    <w:p>
      <w:pPr>
        <w:pStyle w:val="FootnoteText"/>
      </w:pPr>
      <w:r>
        <w:rPr>
          <w:rStyle w:val="FootnoteReference"/>
        </w:rPr>
        <w:footnoteRef/>
      </w:r>
      <w:r>
        <w:t xml:space="preserve"> Cross-references: 2Cor 10:14-16.</w:t>
      </w:r>
    </w:p>
  </w:footnote>
  <w:footnote w:id="11376">
    <w:p>
      <w:pPr>
        <w:pStyle w:val="FootnoteText"/>
      </w:pPr>
      <w:r>
        <w:rPr>
          <w:rStyle w:val="FootnoteReference"/>
        </w:rPr>
        <w:footnoteRef/>
      </w:r>
      <w:r>
        <w:t xml:space="preserve"> Cross-references: Isa 52:15; Isa 65:1.</w:t>
      </w:r>
    </w:p>
  </w:footnote>
  <w:footnote w:id="11377">
    <w:p>
      <w:pPr>
        <w:pStyle w:val="FootnoteText"/>
      </w:pPr>
      <w:r>
        <w:rPr>
          <w:rStyle w:val="FootnoteReference"/>
        </w:rPr>
        <w:footnoteRef/>
      </w:r>
      <w:r>
        <w:t xml:space="preserve"> Cross-references: Rom 1:10-12; Rom 15:32; 1Thess 3:10; 2Tim 1:4.</w:t>
      </w:r>
    </w:p>
  </w:footnote>
  <w:footnote w:id="11378">
    <w:p>
      <w:pPr>
        <w:pStyle w:val="FootnoteText"/>
      </w:pPr>
      <w:r>
        <w:rPr>
          <w:rStyle w:val="FootnoteReference"/>
        </w:rPr>
        <w:footnoteRef/>
      </w:r>
      <w:r>
        <w:t xml:space="preserve"> Place name: Spain. Place-name meaning: Spain — rare; precious. Source form: Spain. Greek form: σπανιαν.</w:t>
      </w:r>
    </w:p>
  </w:footnote>
  <w:footnote w:id="11379">
    <w:p>
      <w:pPr>
        <w:pStyle w:val="FootnoteText"/>
      </w:pPr>
      <w:r>
        <w:rPr>
          <w:rStyle w:val="FootnoteReference"/>
        </w:rPr>
        <w:footnoteRef/>
      </w:r>
      <w:r>
        <w:t xml:space="preserve"> Cross-references: Acts 19:21; Rom 15:28.</w:t>
      </w:r>
    </w:p>
  </w:footnote>
  <w:footnote w:id="11380">
    <w:p>
      <w:pPr>
        <w:pStyle w:val="FootnoteText"/>
      </w:pPr>
      <w:r>
        <w:rPr>
          <w:rStyle w:val="FootnoteReference"/>
        </w:rPr>
        <w:footnoteRef/>
      </w:r>
      <w:r>
        <w:t xml:space="preserve"> Cross-references: Rom 1:12; 1Cor 16:5-7.</w:t>
      </w:r>
    </w:p>
  </w:footnote>
  <w:footnote w:id="11381">
    <w:p>
      <w:pPr>
        <w:pStyle w:val="FootnoteText"/>
      </w:pPr>
      <w:r>
        <w:rPr>
          <w:rStyle w:val="FootnoteReference"/>
        </w:rPr>
        <w:footnoteRef/>
      </w:r>
      <w:r>
        <w:t xml:space="preserve"> Cross-references: Rom 15:32.</w:t>
      </w:r>
    </w:p>
  </w:footnote>
  <w:footnote w:id="11382">
    <w:p>
      <w:pPr>
        <w:pStyle w:val="FootnoteText"/>
      </w:pPr>
      <w:r>
        <w:rPr>
          <w:rStyle w:val="FootnoteReference"/>
        </w:rPr>
        <w:footnoteRef/>
      </w:r>
      <w:r>
        <w:t xml:space="preserve"> Cross-references: Acts 18:21; Acts 19:21; Acts 20:16; Acts 20:22; Acts 24:17; Rom 15:26-31; 1Cor 16:1-3; Gal 2:10.</w:t>
      </w:r>
    </w:p>
  </w:footnote>
  <w:footnote w:id="11383">
    <w:p>
      <w:pPr>
        <w:pStyle w:val="FootnoteText"/>
      </w:pPr>
      <w:r>
        <w:rPr>
          <w:rStyle w:val="FootnoteReference"/>
        </w:rPr>
        <w:footnoteRef/>
      </w:r>
      <w:r>
        <w:t xml:space="preserve"> Place name: Macedonia. Place-name meaning: Macedonia — burning; adoration. Source form: Macedonia. Greek form: μακεδονιαν.</w:t>
      </w:r>
    </w:p>
  </w:footnote>
  <w:footnote w:id="11384">
    <w:p>
      <w:pPr>
        <w:pStyle w:val="FootnoteText"/>
      </w:pPr>
      <w:r>
        <w:rPr>
          <w:rStyle w:val="FootnoteReference"/>
        </w:rPr>
        <w:footnoteRef/>
      </w:r>
      <w:r>
        <w:t xml:space="preserve"> Place name: Achaia. Place-name meaning: Achaia — grief; trouble. Source form: Achaia. Greek form: αχαιας.</w:t>
      </w:r>
    </w:p>
  </w:footnote>
  <w:footnote w:id="11385">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386">
    <w:p>
      <w:pPr>
        <w:pStyle w:val="FootnoteText"/>
      </w:pPr>
      <w:r>
        <w:rPr>
          <w:rStyle w:val="FootnoteReference"/>
        </w:rPr>
        <w:footnoteRef/>
      </w:r>
      <w:r>
        <w:t xml:space="preserve"> Cross-references: Acts 11:27-30; Gal 6:6-10.</w:t>
      </w:r>
    </w:p>
  </w:footnote>
  <w:footnote w:id="11387">
    <w:p>
      <w:pPr>
        <w:pStyle w:val="FootnoteText"/>
      </w:pPr>
      <w:r>
        <w:rPr>
          <w:rStyle w:val="FootnoteReference"/>
        </w:rPr>
        <w:footnoteRef/>
      </w:r>
      <w:r>
        <w:t xml:space="preserve"> Cross-references: Rom 11:17; 1Cor 9:11; Gal 6:6; Phlm 1:19.</w:t>
      </w:r>
    </w:p>
  </w:footnote>
  <w:footnote w:id="11388">
    <w:p>
      <w:pPr>
        <w:pStyle w:val="FootnoteText"/>
      </w:pPr>
      <w:r>
        <w:rPr>
          <w:rStyle w:val="FootnoteReference"/>
        </w:rPr>
        <w:footnoteRef/>
      </w:r>
      <w:r>
        <w:t xml:space="preserve"> Cross-references: Phil 4:17; Col 1:6.</w:t>
      </w:r>
    </w:p>
  </w:footnote>
  <w:footnote w:id="11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90">
    <w:p>
      <w:pPr>
        <w:pStyle w:val="FootnoteText"/>
      </w:pPr>
      <w:r>
        <w:rPr>
          <w:rStyle w:val="FootnoteReference"/>
        </w:rPr>
        <w:footnoteRef/>
      </w:r>
      <w:r>
        <w:t xml:space="preserve"> Cross-references: Ps 16:11; Ezek 34:26; Rom 1:11-12; Eph 1:3; Eph 3:8; Eph 3:19; Eph 4:13.</w:t>
      </w:r>
    </w:p>
  </w:footnote>
  <w:footnote w:id="11391">
    <w:p>
      <w:pPr>
        <w:pStyle w:val="FootnoteText"/>
      </w:pPr>
      <w:r>
        <w:rPr>
          <w:rStyle w:val="FootnoteReference"/>
        </w:rPr>
        <w:footnoteRef/>
      </w:r>
      <w:r>
        <w:t xml:space="preserve"> Cross-references for "and for": Ps 143:10; Phil 2:1.</w:t>
      </w:r>
    </w:p>
  </w:footnote>
  <w:footnote w:id="11392">
    <w:p>
      <w:pPr>
        <w:pStyle w:val="FootnoteText"/>
      </w:pPr>
      <w:r>
        <w:rPr>
          <w:rStyle w:val="FootnoteReference"/>
        </w:rPr>
        <w:footnoteRef/>
      </w:r>
      <w:r>
        <w:t xml:space="preserve"> Cross-references for "I may": Acts 21:27-31; Acts 22:24; Acts 23:12-24; Acts 24:1-9; Acts 25:2; Acts 25:24; 1Thess 2:15; 2Thess 3:2.</w:t>
      </w:r>
    </w:p>
  </w:footnote>
  <w:footnote w:id="113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394">
    <w:p>
      <w:pPr>
        <w:pStyle w:val="FootnoteText"/>
      </w:pPr>
      <w:r>
        <w:rPr>
          <w:rStyle w:val="FootnoteReference"/>
        </w:rPr>
        <w:footnoteRef/>
      </w:r>
      <w:r>
        <w:t xml:space="preserve"> Cross-references for "and that": Rom 15:25; 2Cor 8:4; 2Cor 9:1.</w:t>
      </w:r>
    </w:p>
  </w:footnote>
  <w:footnote w:id="11395">
    <w:p>
      <w:pPr>
        <w:pStyle w:val="FootnoteText"/>
      </w:pPr>
      <w:r>
        <w:rPr>
          <w:rStyle w:val="FootnoteReference"/>
        </w:rPr>
        <w:footnoteRef/>
      </w:r>
      <w:r>
        <w:t xml:space="preserve"> Cross-references for "accepted": Acts 21:17-26.</w:t>
      </w:r>
    </w:p>
  </w:footnote>
  <w:footnote w:id="11396">
    <w:p>
      <w:pPr>
        <w:pStyle w:val="FootnoteText"/>
      </w:pPr>
      <w:r>
        <w:rPr>
          <w:rStyle w:val="FootnoteReference"/>
        </w:rPr>
        <w:footnoteRef/>
      </w:r>
      <w:r>
        <w:t xml:space="preserve"> Cross-references for "I may": Acts 27:1; Acts 27:41-43; Acts 28:15-16; Acts 28:30-31; Rom 1:10-13; Rom 15:23-24; Phil 1:12-14.</w:t>
      </w:r>
    </w:p>
  </w:footnote>
  <w:footnote w:id="11397">
    <w:p>
      <w:pPr>
        <w:pStyle w:val="FootnoteText"/>
      </w:pPr>
      <w:r>
        <w:rPr>
          <w:rStyle w:val="FootnoteReference"/>
        </w:rPr>
        <w:footnoteRef/>
      </w:r>
      <w:r>
        <w:t xml:space="preserve"> Cross-references for "and may": Prov 25:13; 1Cor 16:18; 2Cor 7:13; 1Thess 3:6-10; 2Tim 1:16; Phlm 1:7; Phlm 1:20.</w:t>
      </w:r>
    </w:p>
  </w:footnote>
  <w:footnote w:id="11398">
    <w:p>
      <w:pPr>
        <w:pStyle w:val="FootnoteText"/>
      </w:pPr>
      <w:r>
        <w:rPr>
          <w:rStyle w:val="FootnoteReference"/>
        </w:rPr>
        <w:footnoteRef/>
      </w:r>
      <w:r>
        <w:t xml:space="preserve"> Cross-references for "the God": Rom 16:20; 1Cor 14:33; 2Cor 5:19-20; 2Cor 13:11; Phil 4:9; 1Thess 5:23; 2Thess 3:16; Heb 13:20.</w:t>
      </w:r>
    </w:p>
  </w:footnote>
  <w:footnote w:id="11399">
    <w:p>
      <w:pPr>
        <w:pStyle w:val="FootnoteText"/>
      </w:pPr>
      <w:r>
        <w:rPr>
          <w:rStyle w:val="FootnoteReference"/>
        </w:rPr>
        <w:footnoteRef/>
      </w:r>
      <w:r>
        <w:t xml:space="preserve"> Cross-references: Ruth 2:4; Matt 1:23; Matt 28:20; Rom 16:24; 2Cor 13:14; 2Tim 4:22.</w:t>
      </w:r>
    </w:p>
  </w:footnote>
  <w:footnote w:id="11400">
    <w:p>
      <w:pPr>
        <w:pStyle w:val="FootnoteText"/>
      </w:pPr>
      <w:r>
        <w:rPr>
          <w:rStyle w:val="FootnoteReference"/>
        </w:rPr>
        <w:footnoteRef/>
      </w:r>
      <w:r>
        <w:t xml:space="preserve"> Cross-references for "commend": 2Cor 3:1.</w:t>
      </w:r>
    </w:p>
  </w:footnote>
  <w:footnote w:id="11401">
    <w:p>
      <w:pPr>
        <w:pStyle w:val="FootnoteText"/>
      </w:pPr>
      <w:r>
        <w:rPr>
          <w:rStyle w:val="FootnoteReference"/>
        </w:rPr>
        <w:footnoteRef/>
      </w:r>
      <w:r>
        <w:t xml:space="preserve"> Name meaning: Phoebe (Phoibe) — Bright; radiant. Radiant servant who carried Paul’s letter to Rome.</w:t>
      </w:r>
    </w:p>
  </w:footnote>
  <w:footnote w:id="11402">
    <w:p>
      <w:pPr>
        <w:pStyle w:val="FootnoteText"/>
      </w:pPr>
      <w:r>
        <w:rPr>
          <w:rStyle w:val="FootnoteReference"/>
        </w:rPr>
        <w:footnoteRef/>
      </w:r>
      <w:r>
        <w:t xml:space="preserve"> Cross-references for "a servant": Luke 8:3; 1Tim 5:9-10.</w:t>
      </w:r>
    </w:p>
  </w:footnote>
  <w:footnote w:id="11403">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04">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05">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06">
    <w:p>
      <w:pPr>
        <w:pStyle w:val="FootnoteText"/>
      </w:pPr>
      <w:r>
        <w:rPr>
          <w:rStyle w:val="FootnoteReference"/>
        </w:rPr>
        <w:footnoteRef/>
      </w:r>
      <w:r>
        <w:t xml:space="preserve"> Cross-references: Matt 12:50; Mark 10:30; 1Tim 5:2; Jas 2:15; 1Pet 1:22-23.</w:t>
      </w:r>
    </w:p>
  </w:footnote>
  <w:footnote w:id="11407">
    <w:p>
      <w:pPr>
        <w:pStyle w:val="FootnoteText"/>
      </w:pPr>
      <w:r>
        <w:rPr>
          <w:rStyle w:val="FootnoteReference"/>
        </w:rPr>
        <w:footnoteRef/>
      </w:r>
      <w:r>
        <w:t xml:space="preserve"> Cross-references for "Cenchrea": Acts 18:18.</w:t>
      </w:r>
    </w:p>
  </w:footnote>
  <w:footnote w:id="11408">
    <w:p>
      <w:pPr>
        <w:pStyle w:val="FootnoteText"/>
      </w:pPr>
      <w:r>
        <w:rPr>
          <w:rStyle w:val="FootnoteReference"/>
        </w:rPr>
        <w:footnoteRef/>
      </w:r>
      <w:r>
        <w:t xml:space="preserve"> Cross-references: Matt 10:40-42; Matt 25:40; Rom 15:7; Phil 2:29; Col 4:10; Phlm 1:12; Phlm 1:17; 2John 1:10; 3John 1:5-10.</w:t>
      </w:r>
    </w:p>
  </w:footnote>
  <w:footnote w:id="11409">
    <w:p>
      <w:pPr>
        <w:pStyle w:val="FootnoteText"/>
      </w:pPr>
      <w:r>
        <w:rPr>
          <w:rStyle w:val="FootnoteReference"/>
        </w:rPr>
        <w:footnoteRef/>
      </w:r>
      <w:r>
        <w:t xml:space="preserve"> Cross-references: Eph 5:3; Phil 1:27; 1Tim 2:10; Titus 2:3.</w:t>
      </w:r>
    </w:p>
  </w:footnote>
  <w:footnote w:id="11410">
    <w:p>
      <w:pPr>
        <w:pStyle w:val="FootnoteText"/>
      </w:pPr>
      <w:r>
        <w:rPr>
          <w:rStyle w:val="FootnoteReference"/>
        </w:rPr>
        <w:footnoteRef/>
      </w:r>
      <w:r>
        <w:t xml:space="preserve"> Cross-references: Acts 9:36; Acts 9:39; Acts 9:41; Rom 16:3-4; Rom 16:6; Rom 16:9; Rom 16:23; Phil 4:14-19; 2Tim 1:18.</w:t>
      </w:r>
    </w:p>
  </w:footnote>
  <w:footnote w:id="11411">
    <w:p>
      <w:pPr>
        <w:pStyle w:val="FootnoteText"/>
      </w:pPr>
      <w:r>
        <w:rPr>
          <w:rStyle w:val="FootnoteReference"/>
        </w:rPr>
        <w:footnoteRef/>
      </w:r>
      <w:r>
        <w:t xml:space="preserve"> Name meaning: Priscilla (Priscilla) — Ancient; venerable. Venerable teacher alongside her husband.</w:t>
      </w:r>
    </w:p>
  </w:footnote>
  <w:footnote w:id="11412">
    <w:p>
      <w:pPr>
        <w:pStyle w:val="FootnoteText"/>
      </w:pPr>
      <w:r>
        <w:rPr>
          <w:rStyle w:val="FootnoteReference"/>
        </w:rPr>
        <w:footnoteRef/>
      </w:r>
      <w:r>
        <w:t xml:space="preserve"> Name meaning: Aquila (Aquila) — Eagle. Strong teacher alongside Priscilla.</w:t>
      </w:r>
    </w:p>
  </w:footnote>
  <w:footnote w:id="11413">
    <w:p>
      <w:pPr>
        <w:pStyle w:val="FootnoteText"/>
      </w:pPr>
      <w:r>
        <w:rPr>
          <w:rStyle w:val="FootnoteReference"/>
        </w:rPr>
        <w:footnoteRef/>
      </w:r>
      <w:r>
        <w:t xml:space="preserve"> Personal name: Christ. Personal-name meaning: Christ — anointed. Source form: Christ.</w:t>
      </w:r>
    </w:p>
  </w:footnote>
  <w:footnote w:id="11414">
    <w:p>
      <w:pPr>
        <w:pStyle w:val="FootnoteText"/>
      </w:pPr>
      <w:r>
        <w:rPr>
          <w:rStyle w:val="FootnoteReference"/>
        </w:rPr>
        <w:footnoteRef/>
      </w:r>
      <w:r>
        <w:t xml:space="preserve"> Name meaning: Jesus (Yeshua) — Yahweh saves. He will save His people from their sins.</w:t>
      </w:r>
    </w:p>
  </w:footnote>
  <w:footnote w:id="114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16">
    <w:p>
      <w:pPr>
        <w:pStyle w:val="FootnoteText"/>
      </w:pPr>
      <w:r>
        <w:rPr>
          <w:rStyle w:val="FootnoteReference"/>
        </w:rPr>
        <w:footnoteRef/>
      </w:r>
      <w:r>
        <w:t xml:space="preserve"> Cross-references for "Priscilla": Acts 18:2-17; Acts 18:26; 1Cor 16:19; 2Tim 4:19.</w:t>
      </w:r>
    </w:p>
  </w:footnote>
  <w:footnote w:id="11417">
    <w:p>
      <w:pPr>
        <w:pStyle w:val="FootnoteText"/>
      </w:pPr>
      <w:r>
        <w:rPr>
          <w:rStyle w:val="FootnoteReference"/>
        </w:rPr>
        <w:footnoteRef/>
      </w:r>
      <w:r>
        <w:t xml:space="preserve"> Cross-references: Rom 16:9; 1Cor 16:16.</w:t>
      </w:r>
    </w:p>
  </w:footnote>
  <w:footnote w:id="11418">
    <w:p>
      <w:pPr>
        <w:pStyle w:val="FootnoteText"/>
      </w:pPr>
      <w:r>
        <w:rPr>
          <w:rStyle w:val="FootnoteReference"/>
        </w:rPr>
        <w:footnoteRef/>
      </w:r>
      <w:r>
        <w:t xml:space="preserve"> Cross-references for "laid": Josh 10:24; 2Sam 22:41; Mic 2:3.</w:t>
      </w:r>
    </w:p>
  </w:footnote>
  <w:footnote w:id="11419">
    <w:p>
      <w:pPr>
        <w:pStyle w:val="FootnoteText"/>
      </w:pPr>
      <w:r>
        <w:rPr>
          <w:rStyle w:val="FootnoteReference"/>
        </w:rPr>
        <w:footnoteRef/>
      </w:r>
      <w:r>
        <w:t xml:space="preserve"> Cross-references for "also": Acts 15:41; Acts 16:5; 1Cor 7:17; 1Cor 16:1; 1Thess 2:14; Rev 1:4.</w:t>
      </w:r>
    </w:p>
  </w:footnote>
  <w:footnote w:id="11420">
    <w:p>
      <w:pPr>
        <w:pStyle w:val="FootnoteText"/>
      </w:pPr>
      <w:r>
        <w:rPr>
          <w:rStyle w:val="FootnoteReference"/>
        </w:rPr>
        <w:footnoteRef/>
      </w:r>
      <w:r>
        <w:t xml:space="preserve"> Personal name: Epaenetus. Personal-name meaning: Epaenetus — praiseworthy. Source form: Epaenetus.</w:t>
      </w:r>
    </w:p>
  </w:footnote>
  <w:footnote w:id="11421">
    <w:p>
      <w:pPr>
        <w:pStyle w:val="FootnoteText"/>
      </w:pPr>
      <w:r>
        <w:rPr>
          <w:rStyle w:val="FootnoteReference"/>
        </w:rPr>
        <w:footnoteRef/>
      </w:r>
      <w:r>
        <w:t xml:space="preserve"> Place name: Achaia. Place-name meaning: Achaia — grief; trouble. Source form: Achaia. Greek form: αχαιας.</w:t>
      </w:r>
    </w:p>
  </w:footnote>
  <w:footnote w:id="11422">
    <w:p>
      <w:pPr>
        <w:pStyle w:val="FootnoteText"/>
      </w:pPr>
      <w:r>
        <w:rPr>
          <w:rStyle w:val="FootnoteReference"/>
        </w:rPr>
        <w:footnoteRef/>
      </w:r>
      <w:r>
        <w:t xml:space="preserve"> Cross-references: Matt 18:20; 1Cor 16:19; Col 4:15; Phlm 1:2.</w:t>
      </w:r>
    </w:p>
  </w:footnote>
  <w:footnote w:id="11423">
    <w:p>
      <w:pPr>
        <w:pStyle w:val="FootnoteText"/>
      </w:pPr>
      <w:r>
        <w:rPr>
          <w:rStyle w:val="FootnoteReference"/>
        </w:rPr>
        <w:footnoteRef/>
      </w:r>
      <w:r>
        <w:t xml:space="preserve"> Cross-references: Rom 16:8; Rom 16:12; 3John 1:1.</w:t>
      </w:r>
    </w:p>
  </w:footnote>
  <w:footnote w:id="11424">
    <w:p>
      <w:pPr>
        <w:pStyle w:val="FootnoteText"/>
      </w:pPr>
      <w:r>
        <w:rPr>
          <w:rStyle w:val="FootnoteReference"/>
        </w:rPr>
        <w:footnoteRef/>
      </w:r>
      <w:r>
        <w:t xml:space="preserve"> Cross-references: Rom 11:16; 1Cor 16:15; Jas 1:18; Rev 14:4.</w:t>
      </w:r>
    </w:p>
  </w:footnote>
  <w:footnote w:id="11425">
    <w:p>
      <w:pPr>
        <w:pStyle w:val="FootnoteText"/>
      </w:pPr>
      <w:r>
        <w:rPr>
          <w:rStyle w:val="FootnoteReference"/>
        </w:rPr>
        <w:footnoteRef/>
      </w:r>
      <w:r>
        <w:t xml:space="preserve"> Cross-references for "Achaia": Acts 18:12; Acts 18:27; Rom 15:26; 2Cor 1:1; 2Cor 9:2.</w:t>
      </w:r>
    </w:p>
  </w:footnote>
  <w:footnote w:id="11426">
    <w:p>
      <w:pPr>
        <w:pStyle w:val="FootnoteText"/>
      </w:pPr>
      <w:r>
        <w:rPr>
          <w:rStyle w:val="FootnoteReference"/>
        </w:rPr>
        <w:footnoteRef/>
      </w:r>
      <w:r>
        <w:t xml:space="preserve"> Name meaning: Mary (Miryam) — Bitter; beloved; exalted one. Mother of Jesus; experienced bitterness yet exaltation.</w:t>
      </w:r>
    </w:p>
  </w:footnote>
  <w:footnote w:id="11427">
    <w:p>
      <w:pPr>
        <w:pStyle w:val="FootnoteText"/>
      </w:pPr>
      <w:r>
        <w:rPr>
          <w:rStyle w:val="FootnoteReference"/>
        </w:rPr>
        <w:footnoteRef/>
      </w:r>
      <w:r>
        <w:t xml:space="preserve"> Cross-references: Matt 27:55; Rom 16:12; 1Tim 5:10.</w:t>
      </w:r>
    </w:p>
  </w:footnote>
  <w:footnote w:id="11428">
    <w:p>
      <w:pPr>
        <w:pStyle w:val="FootnoteText"/>
      </w:pPr>
      <w:r>
        <w:rPr>
          <w:rStyle w:val="FootnoteReference"/>
        </w:rPr>
        <w:footnoteRef/>
      </w:r>
      <w:r>
        <w:t xml:space="preserve"> Personal name: Andronicus. Personal-name meaning: Andronicus — a man excelling others. Source form: Andronicus.</w:t>
      </w:r>
    </w:p>
  </w:footnote>
  <w:footnote w:id="11429">
    <w:p>
      <w:pPr>
        <w:pStyle w:val="FootnoteText"/>
      </w:pPr>
      <w:r>
        <w:rPr>
          <w:rStyle w:val="FootnoteReference"/>
        </w:rPr>
        <w:footnoteRef/>
      </w:r>
      <w:r>
        <w:t xml:space="preserve"> Personal name: Junia. Personal-name meaning: Junia — youth. Source form: Junia.</w:t>
      </w:r>
    </w:p>
  </w:footnote>
  <w:footnote w:id="11430">
    <w:p>
      <w:pPr>
        <w:pStyle w:val="FootnoteText"/>
      </w:pPr>
      <w:r>
        <w:rPr>
          <w:rStyle w:val="FootnoteReference"/>
        </w:rPr>
        <w:footnoteRef/>
      </w:r>
      <w:r>
        <w:t xml:space="preserve"> Cross-references for "kinsmen": Rom 16:11; Rom 16:21; 2Cor 11:23; Col 4:10; Phlm 1:23; Rev 1:9.</w:t>
      </w:r>
    </w:p>
  </w:footnote>
  <w:footnote w:id="11431">
    <w:p>
      <w:pPr>
        <w:pStyle w:val="FootnoteText"/>
      </w:pPr>
      <w:r>
        <w:rPr>
          <w:rStyle w:val="FootnoteReference"/>
        </w:rPr>
        <w:footnoteRef/>
      </w:r>
      <w:r>
        <w:t xml:space="preserve"> Cross-references: Gal 2:2; Gal 2:6.</w:t>
      </w:r>
    </w:p>
  </w:footnote>
  <w:footnote w:id="11432">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33">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34">
    <w:p>
      <w:pPr>
        <w:pStyle w:val="FootnoteText"/>
      </w:pPr>
      <w:r>
        <w:rPr>
          <w:rStyle w:val="FootnoteReference"/>
        </w:rPr>
        <w:footnoteRef/>
      </w:r>
      <w:r>
        <w:t xml:space="preserve"> Cross-references: Rom 16:5; Phil 4:1; 1John 3:14.</w:t>
      </w:r>
    </w:p>
  </w:footnote>
  <w:footnote w:id="11435">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36">
    <w:p>
      <w:pPr>
        <w:pStyle w:val="FootnoteText"/>
      </w:pPr>
      <w:r>
        <w:rPr>
          <w:rStyle w:val="FootnoteReference"/>
        </w:rPr>
        <w:footnoteRef/>
      </w:r>
      <w:r>
        <w:t xml:space="preserve"> Personal name: Stachys. Personal-name meaning: Stachys — spike or ear of corn. Source form: Stachys.</w:t>
      </w:r>
    </w:p>
  </w:footnote>
  <w:footnote w:id="11437">
    <w:p>
      <w:pPr>
        <w:pStyle w:val="FootnoteText"/>
      </w:pPr>
      <w:r>
        <w:rPr>
          <w:rStyle w:val="FootnoteReference"/>
        </w:rPr>
        <w:footnoteRef/>
      </w:r>
      <w:r>
        <w:t xml:space="preserve"> Cross-references: Rom 16:2-3; Rom 16:21.</w:t>
      </w:r>
    </w:p>
  </w:footnote>
  <w:footnote w:id="11438">
    <w:p>
      <w:pPr>
        <w:pStyle w:val="FootnoteText"/>
      </w:pPr>
      <w:r>
        <w:rPr>
          <w:rStyle w:val="FootnoteReference"/>
        </w:rPr>
        <w:footnoteRef/>
      </w:r>
      <w:r>
        <w:t xml:space="preserve"> Personal name: Apelles. Personal-name meaning: Apelles — exclusion; separation. Source form: Apelles.</w:t>
      </w:r>
    </w:p>
  </w:footnote>
  <w:footnote w:id="11439">
    <w:p>
      <w:pPr>
        <w:pStyle w:val="FootnoteText"/>
      </w:pPr>
      <w:r>
        <w:rPr>
          <w:rStyle w:val="FootnoteReference"/>
        </w:rPr>
        <w:footnoteRef/>
      </w:r>
      <w:r>
        <w:t xml:space="preserve"> Cross-references for "approved": Deut 8:2; Rom 14:18; 1Cor 11:19; 2Cor 2:9; 2Cor 8:22; Phil 2:22; 1Tim 3:10; 1Pet 1:7.</w:t>
      </w:r>
    </w:p>
  </w:footnote>
  <w:footnote w:id="11440">
    <w:p>
      <w:pPr>
        <w:pStyle w:val="FootnoteText"/>
      </w:pPr>
      <w:r>
        <w:rPr>
          <w:rStyle w:val="FootnoteReference"/>
        </w:rPr>
        <w:footnoteRef/>
      </w:r>
      <w:r>
        <w:t xml:space="preserve"> Personal name: Aristobulus. Personal-name meaning: Aristobulus — a good counselor. Source form: Aristobulus.</w:t>
      </w:r>
    </w:p>
  </w:footnote>
  <w:footnote w:id="11441">
    <w:p>
      <w:pPr>
        <w:pStyle w:val="FootnoteText"/>
      </w:pPr>
      <w:r>
        <w:rPr>
          <w:rStyle w:val="FootnoteReference"/>
        </w:rPr>
        <w:footnoteRef/>
      </w:r>
      <w:r>
        <w:t xml:space="preserve"> Cross-references: 2Tim 4:19.</w:t>
      </w:r>
    </w:p>
  </w:footnote>
  <w:footnote w:id="11442">
    <w:p>
      <w:pPr>
        <w:pStyle w:val="FootnoteText"/>
      </w:pPr>
      <w:r>
        <w:rPr>
          <w:rStyle w:val="FootnoteReference"/>
        </w:rPr>
        <w:footnoteRef/>
      </w:r>
      <w:r>
        <w:t xml:space="preserve"> Personal name: Herodion. Personal-name meaning: Herodion — the song of Juno. Source form: Herodion.</w:t>
      </w:r>
    </w:p>
  </w:footnote>
  <w:footnote w:id="11443">
    <w:p>
      <w:pPr>
        <w:pStyle w:val="FootnoteText"/>
      </w:pPr>
      <w:r>
        <w:rPr>
          <w:rStyle w:val="FootnoteReference"/>
        </w:rPr>
        <w:footnoteRef/>
      </w:r>
      <w:r>
        <w:t xml:space="preserve"> Personal name: Narcissus. Personal-name meaning: Narcissus — astonishment; stupidity. Source form: Narcissus.</w:t>
      </w:r>
    </w:p>
  </w:footnote>
  <w:footnote w:id="11444">
    <w:p>
      <w:pPr>
        <w:pStyle w:val="FootnoteText"/>
      </w:pPr>
      <w:r>
        <w:rPr>
          <w:rStyle w:val="FootnoteReference"/>
        </w:rPr>
        <w:footnoteRef/>
      </w:r>
      <w:r>
        <w:t xml:space="preserve"> Cross-references: Romans 16:7; Romans 16:21.</w:t>
      </w:r>
    </w:p>
  </w:footnote>
  <w:footnote w:id="11445">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46">
    <w:p>
      <w:pPr>
        <w:pStyle w:val="FootnoteText"/>
      </w:pPr>
      <w:r>
        <w:rPr>
          <w:rStyle w:val="FootnoteReference"/>
        </w:rPr>
        <w:footnoteRef/>
      </w:r>
      <w:r>
        <w:t xml:space="preserve"> Personal name: Tryphosa. Personal-name meaning: Tryphosa — thrice shining. Source form: Tryphosa.</w:t>
      </w:r>
    </w:p>
  </w:footnote>
  <w:footnote w:id="11447">
    <w:p>
      <w:pPr>
        <w:pStyle w:val="FootnoteText"/>
      </w:pPr>
      <w:r>
        <w:rPr>
          <w:rStyle w:val="FootnoteReference"/>
        </w:rPr>
        <w:footnoteRef/>
      </w:r>
      <w:r>
        <w:t xml:space="preserve"> Personal name: Persis. Personal-name meaning: Persis — Persian woman. Source form: Persis.</w:t>
      </w:r>
    </w:p>
  </w:footnote>
  <w:footnote w:id="11448">
    <w:p>
      <w:pPr>
        <w:pStyle w:val="FootnoteText"/>
      </w:pPr>
      <w:r>
        <w:rPr>
          <w:rStyle w:val="FootnoteReference"/>
        </w:rPr>
        <w:footnoteRef/>
      </w:r>
      <w:r>
        <w:t xml:space="preserve"> Cross-references: Matt 9:38; 1Cor 15:10; 1Cor 15:58; 1Cor 16:16; Col 1:29; Col 4:12; 1Thess 1:3; 1Thess 5:12-13; 1Tim 4:10; 1Tim 5:17-18; Heb 6:10-11.</w:t>
      </w:r>
    </w:p>
  </w:footnote>
  <w:footnote w:id="11449">
    <w:p>
      <w:pPr>
        <w:pStyle w:val="FootnoteText"/>
      </w:pPr>
      <w:r>
        <w:rPr>
          <w:rStyle w:val="FootnoteReference"/>
        </w:rPr>
        <w:footnoteRef/>
      </w:r>
      <w:r>
        <w:t xml:space="preserve"> Personal name: Rufus. Personal-name meaning: Rufus — red. Source form: Rufus.</w:t>
      </w:r>
    </w:p>
  </w:footnote>
  <w:footnote w:id="11450">
    <w:p>
      <w:pPr>
        <w:pStyle w:val="FootnoteText"/>
      </w:pPr>
      <w:r>
        <w:rPr>
          <w:rStyle w:val="FootnoteReference"/>
        </w:rPr>
        <w:footnoteRef/>
      </w:r>
      <w:r>
        <w:t xml:space="preserve"> Cross-references for "chosen": Matt 20:16; John 15:16; Eph 1:4; 2Thess 2:13; 2John 1:1.</w:t>
      </w:r>
    </w:p>
  </w:footnote>
  <w:footnote w:id="11451">
    <w:p>
      <w:pPr>
        <w:pStyle w:val="FootnoteText"/>
      </w:pPr>
      <w:r>
        <w:rPr>
          <w:rStyle w:val="FootnoteReference"/>
        </w:rPr>
        <w:footnoteRef/>
      </w:r>
      <w:r>
        <w:t xml:space="preserve"> Cross-references for "Rufus": Mark 15:21.</w:t>
      </w:r>
    </w:p>
  </w:footnote>
  <w:footnote w:id="11452">
    <w:p>
      <w:pPr>
        <w:pStyle w:val="FootnoteText"/>
      </w:pPr>
      <w:r>
        <w:rPr>
          <w:rStyle w:val="FootnoteReference"/>
        </w:rPr>
        <w:footnoteRef/>
      </w:r>
      <w:r>
        <w:t xml:space="preserve"> Cross-references: Matt 12:49-50; Mark 3:35; John 19:27; 1Tim 5:2.</w:t>
      </w:r>
    </w:p>
  </w:footnote>
  <w:footnote w:id="11453">
    <w:p>
      <w:pPr>
        <w:pStyle w:val="FootnoteText"/>
      </w:pPr>
      <w:r>
        <w:rPr>
          <w:rStyle w:val="FootnoteReference"/>
        </w:rPr>
        <w:footnoteRef/>
      </w:r>
      <w:r>
        <w:t xml:space="preserve"> Personal name: Asyncritus. Personal-name meaning: Asyncritus — incomparable. Source form: Asyncritus.</w:t>
      </w:r>
    </w:p>
  </w:footnote>
  <w:footnote w:id="11454">
    <w:p>
      <w:pPr>
        <w:pStyle w:val="FootnoteText"/>
      </w:pPr>
      <w:r>
        <w:rPr>
          <w:rStyle w:val="FootnoteReference"/>
        </w:rPr>
        <w:footnoteRef/>
      </w:r>
      <w:r>
        <w:t xml:space="preserve"> Personal name: Phlegon. Personal-name meaning: Phlegon — zealous; burning. Source form: Phlegon.</w:t>
      </w:r>
    </w:p>
  </w:footnote>
  <w:footnote w:id="11455">
    <w:p>
      <w:pPr>
        <w:pStyle w:val="FootnoteText"/>
      </w:pPr>
      <w:r>
        <w:rPr>
          <w:rStyle w:val="FootnoteReference"/>
        </w:rPr>
        <w:footnoteRef/>
      </w:r>
      <w:r>
        <w:t xml:space="preserve"> Personal name: Hermas. Personal-name meaning: Hermas — Mercury; gain; refuge. Source form: Hermas.</w:t>
      </w:r>
    </w:p>
  </w:footnote>
  <w:footnote w:id="11456">
    <w:p>
      <w:pPr>
        <w:pStyle w:val="FootnoteText"/>
      </w:pPr>
      <w:r>
        <w:rPr>
          <w:rStyle w:val="FootnoteReference"/>
        </w:rPr>
        <w:footnoteRef/>
      </w:r>
      <w:r>
        <w:t xml:space="preserve"> Personal name: Patrobas. Personal-name meaning: Patrobas — paternal; that pursues the steps of his father. Source form: Patrobas.</w:t>
      </w:r>
    </w:p>
  </w:footnote>
  <w:footnote w:id="11457">
    <w:p>
      <w:pPr>
        <w:pStyle w:val="FootnoteText"/>
      </w:pPr>
      <w:r>
        <w:rPr>
          <w:rStyle w:val="FootnoteReference"/>
        </w:rPr>
        <w:footnoteRef/>
      </w:r>
      <w:r>
        <w:t xml:space="preserve"> Divine or supernatural name: Hermes. Divine/supernatural-name meaning: Hermes — Mercury; gain; refuge. Source form: Hermes.</w:t>
      </w:r>
    </w:p>
  </w:footnote>
  <w:footnote w:id="11458">
    <w:p>
      <w:pPr>
        <w:pStyle w:val="FootnoteText"/>
      </w:pPr>
      <w:r>
        <w:rPr>
          <w:rStyle w:val="FootnoteReference"/>
        </w:rPr>
        <w:footnoteRef/>
      </w:r>
      <w:r>
        <w:t xml:space="preserve"> Cross-references: Rom 8:29; Col 1:2; Heb 3:1; 1Pet 1:22-23.</w:t>
      </w:r>
    </w:p>
  </w:footnote>
  <w:footnote w:id="11459">
    <w:p>
      <w:pPr>
        <w:pStyle w:val="FootnoteText"/>
      </w:pPr>
      <w:r>
        <w:rPr>
          <w:rStyle w:val="FootnoteReference"/>
        </w:rPr>
        <w:footnoteRef/>
      </w:r>
      <w:r>
        <w:t xml:space="preserve"> Personal name: Philologus. Personal-name meaning: Philologus — a lover of letters, or of the word. Source form: Philologus.</w:t>
      </w:r>
    </w:p>
  </w:footnote>
  <w:footnote w:id="11460">
    <w:p>
      <w:pPr>
        <w:pStyle w:val="FootnoteText"/>
      </w:pPr>
      <w:r>
        <w:rPr>
          <w:rStyle w:val="FootnoteReference"/>
        </w:rPr>
        <w:footnoteRef/>
      </w:r>
      <w:r>
        <w:t xml:space="preserve"> Personal name: Julia. Personal-name meaning: Julia — downy; soft and tender hair. Source form: Julia.</w:t>
      </w:r>
    </w:p>
  </w:footnote>
  <w:footnote w:id="11461">
    <w:p>
      <w:pPr>
        <w:pStyle w:val="FootnoteText"/>
      </w:pPr>
      <w:r>
        <w:rPr>
          <w:rStyle w:val="FootnoteReference"/>
        </w:rPr>
        <w:footnoteRef/>
      </w:r>
      <w:r>
        <w:t xml:space="preserve"> Personal name: Nereus. Personal-name meaning: Nereus — water; sea. Source form: Nereus.</w:t>
      </w:r>
    </w:p>
  </w:footnote>
  <w:footnote w:id="11462">
    <w:p>
      <w:pPr>
        <w:pStyle w:val="FootnoteText"/>
      </w:pPr>
      <w:r>
        <w:rPr>
          <w:rStyle w:val="FootnoteReference"/>
        </w:rPr>
        <w:footnoteRef/>
      </w:r>
      <w:r>
        <w:t xml:space="preserve"> Personal name: Olympas. Personal-name meaning: Olympas — heavenly. Source form: Olympas.</w:t>
      </w:r>
    </w:p>
  </w:footnote>
  <w:footnote w:id="11463">
    <w:p>
      <w:pPr>
        <w:pStyle w:val="FootnoteText"/>
      </w:pPr>
      <w:r>
        <w:rPr>
          <w:rStyle w:val="FootnoteReference"/>
        </w:rPr>
        <w:footnoteRef/>
      </w:r>
      <w:r>
        <w:t xml:space="preserve"> Cross-references: Rom 16:4.</w:t>
      </w:r>
    </w:p>
  </w:footnote>
  <w:footnote w:id="11464">
    <w:p>
      <w:pPr>
        <w:pStyle w:val="FootnoteText"/>
      </w:pPr>
      <w:r>
        <w:rPr>
          <w:rStyle w:val="FootnoteReference"/>
        </w:rPr>
        <w:footnoteRef/>
      </w:r>
      <w:r>
        <w:t xml:space="preserve"> Cross-references for "mark": Phil 3:17; 2Thess 3:14-15.</w:t>
      </w:r>
    </w:p>
  </w:footnote>
  <w:footnote w:id="11465">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466">
    <w:p>
      <w:pPr>
        <w:pStyle w:val="FootnoteText"/>
      </w:pPr>
      <w:r>
        <w:rPr>
          <w:rStyle w:val="FootnoteReference"/>
        </w:rPr>
        <w:footnoteRef/>
      </w:r>
      <w:r>
        <w:t xml:space="preserve"> Cross-references: Matt 18:7; Luke 17:1.</w:t>
      </w:r>
    </w:p>
  </w:footnote>
  <w:footnote w:id="11467">
    <w:p>
      <w:pPr>
        <w:pStyle w:val="FootnoteText"/>
      </w:pPr>
      <w:r>
        <w:rPr>
          <w:rStyle w:val="FootnoteReference"/>
        </w:rPr>
        <w:footnoteRef/>
      </w:r>
      <w:r>
        <w:t xml:space="preserve"> Cross-references: Matt 18:17; 1Cor 5:9-11; 2Thess 3:6; 2Thess 3:14; 1Tim 6:3-5; 2Tim 3:5; Titus 3:10; 2John 1:10-11.</w:t>
      </w:r>
    </w:p>
  </w:footnote>
  <w:footnote w:id="11468">
    <w:p>
      <w:pPr>
        <w:pStyle w:val="FootnoteText"/>
      </w:pPr>
      <w:r>
        <w:rPr>
          <w:rStyle w:val="FootnoteReference"/>
        </w:rPr>
        <w:footnoteRef/>
      </w:r>
      <w:r>
        <w:t xml:space="preserve"> Cross-references for "serve": Matt 6:24; John 12:26; Gal 1:10; Phil 2:21; Col 3:24; Jas 1:1; Jude 1:1; Rev 1:1.</w:t>
      </w:r>
    </w:p>
  </w:footnote>
  <w:footnote w:id="11469">
    <w:p>
      <w:pPr>
        <w:pStyle w:val="FootnoteText"/>
      </w:pPr>
      <w:r>
        <w:rPr>
          <w:rStyle w:val="FootnoteReference"/>
        </w:rPr>
        <w:footnoteRef/>
      </w:r>
      <w:r>
        <w:t xml:space="preserve"> Cross-references for "the simple": Ps 19:7; Ps 119:130; Prov 8:5; Prov 14:15; Prov 22:3; Rom 16:19; 2Cor 11:3.</w:t>
      </w:r>
    </w:p>
  </w:footnote>
  <w:footnote w:id="11470">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471">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472">
    <w:p>
      <w:pPr>
        <w:pStyle w:val="FootnoteText"/>
      </w:pPr>
      <w:r>
        <w:rPr>
          <w:rStyle w:val="FootnoteReference"/>
        </w:rPr>
        <w:footnoteRef/>
      </w:r>
      <w:r>
        <w:t xml:space="preserve"> Cross-references for "obedience": Rom 1:8; 1Thess 1:8-9.</w:t>
      </w:r>
    </w:p>
  </w:footnote>
  <w:footnote w:id="11473">
    <w:p>
      <w:pPr>
        <w:pStyle w:val="FootnoteText"/>
      </w:pPr>
      <w:r>
        <w:rPr>
          <w:rStyle w:val="FootnoteReference"/>
        </w:rPr>
        <w:footnoteRef/>
      </w:r>
      <w:r>
        <w:t xml:space="preserve"> Cross-references: 1Kgs 3:9-12; Ps 101:2; Isa 11:2-3; Matt 10:16; 1Cor 14:20; Eph 1:17-18; Eph 5:17; Phil 1:9; Col 1:9; Col 3:16; 2Tim 3:15-17; Jas 3:13-18.</w:t>
      </w:r>
    </w:p>
  </w:footnote>
  <w:footnote w:id="11474">
    <w:p>
      <w:pPr>
        <w:pStyle w:val="FootnoteText"/>
      </w:pPr>
      <w:r>
        <w:rPr>
          <w:rStyle w:val="FootnoteReference"/>
        </w:rPr>
        <w:footnoteRef/>
      </w:r>
      <w:r>
        <w:t xml:space="preserve"> Cross-references: Luke 10:3; Phil 2:15.</w:t>
      </w:r>
    </w:p>
  </w:footnote>
  <w:footnote w:id="114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76">
    <w:p>
      <w:pPr>
        <w:pStyle w:val="FootnoteText"/>
      </w:pPr>
      <w:r>
        <w:rPr>
          <w:rStyle w:val="FootnoteReference"/>
        </w:rPr>
        <w:footnoteRef/>
      </w:r>
      <w:r>
        <w:t xml:space="preserve"> Divine or supernatural name: Satan. Divine/supernatural-name meaning: Satan — contrary; adversary; enemy; accuser. Source form: Satan.</w:t>
      </w:r>
    </w:p>
  </w:footnote>
  <w:footnote w:id="11477">
    <w:p>
      <w:pPr>
        <w:pStyle w:val="FootnoteText"/>
      </w:pPr>
      <w:r>
        <w:rPr>
          <w:rStyle w:val="FootnoteReference"/>
        </w:rPr>
        <w:footnoteRef/>
      </w:r>
      <w:r>
        <w:t xml:space="preserve"> Cross-references for "The grace": Rom 16:24; 1Cor 16:2-4; 2Cor 13:14; Gal 6:18; Phil 4:23; 1Thess 5:28; 2Thess 3:18; 2Tim 4:22; Phlm 1:25; Rev 22:21.</w:t>
      </w:r>
    </w:p>
  </w:footnote>
  <w:footnote w:id="114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4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480">
    <w:p>
      <w:pPr>
        <w:pStyle w:val="FootnoteText"/>
      </w:pPr>
      <w:r>
        <w:rPr>
          <w:rStyle w:val="FootnoteReference"/>
        </w:rPr>
        <w:footnoteRef/>
      </w:r>
      <w:r>
        <w:t xml:space="preserve"> Cross-references for "the God": Rom 15:33.</w:t>
      </w:r>
    </w:p>
  </w:footnote>
  <w:footnote w:id="11481">
    <w:p>
      <w:pPr>
        <w:pStyle w:val="FootnoteText"/>
      </w:pPr>
      <w:r>
        <w:rPr>
          <w:rStyle w:val="FootnoteReference"/>
        </w:rPr>
        <w:footnoteRef/>
      </w:r>
      <w:r>
        <w:t xml:space="preserve"> Cross-references: Job 40:12; Isa 63:3; Zech 10:5; Mal 4:3; Luke 10:19.</w:t>
      </w:r>
    </w:p>
  </w:footnote>
  <w:footnote w:id="11482">
    <w:p>
      <w:pPr>
        <w:pStyle w:val="FootnoteText"/>
      </w:pPr>
      <w:r>
        <w:rPr>
          <w:rStyle w:val="FootnoteReference"/>
        </w:rPr>
        <w:footnoteRef/>
      </w:r>
      <w:r>
        <w:t xml:space="preserve"> Name meaning: Timothy (Timotheos) — Honoring God. Paul’s faithful son in the faith.</w:t>
      </w:r>
    </w:p>
  </w:footnote>
  <w:footnote w:id="11483">
    <w:p>
      <w:pPr>
        <w:pStyle w:val="FootnoteText"/>
      </w:pPr>
      <w:r>
        <w:rPr>
          <w:rStyle w:val="FootnoteReference"/>
        </w:rPr>
        <w:footnoteRef/>
      </w:r>
      <w:r>
        <w:t xml:space="preserve"> Personal name: Lucius. Personal-name meaning: Lucius — luminous; white. Source form: Lucius.</w:t>
      </w:r>
    </w:p>
  </w:footnote>
  <w:footnote w:id="11484">
    <w:p>
      <w:pPr>
        <w:pStyle w:val="FootnoteText"/>
      </w:pPr>
      <w:r>
        <w:rPr>
          <w:rStyle w:val="FootnoteReference"/>
        </w:rPr>
        <w:footnoteRef/>
      </w:r>
      <w:r>
        <w:t xml:space="preserve"> Name meaning: Jason (Iason) — Healer. Hosted Paul and faced riot.</w:t>
      </w:r>
    </w:p>
  </w:footnote>
  <w:footnote w:id="11485">
    <w:p>
      <w:pPr>
        <w:pStyle w:val="FootnoteText"/>
      </w:pPr>
      <w:r>
        <w:rPr>
          <w:rStyle w:val="FootnoteReference"/>
        </w:rPr>
        <w:footnoteRef/>
      </w:r>
      <w:r>
        <w:t xml:space="preserve"> Personal name: Sosipater. Personal-name meaning: Sosipater — who defends the father. Source form: Sosipater.</w:t>
      </w:r>
    </w:p>
  </w:footnote>
  <w:footnote w:id="11486">
    <w:p>
      <w:pPr>
        <w:pStyle w:val="FootnoteText"/>
      </w:pPr>
      <w:r>
        <w:rPr>
          <w:rStyle w:val="FootnoteReference"/>
        </w:rPr>
        <w:footnoteRef/>
      </w:r>
      <w:r>
        <w:t xml:space="preserve"> Cross-references for "my kinsmen": Rom 16:7; Rom 16:11.</w:t>
      </w:r>
    </w:p>
  </w:footnote>
  <w:footnote w:id="1148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488">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489">
    <w:p>
      <w:pPr>
        <w:pStyle w:val="FootnoteText"/>
      </w:pPr>
      <w:r>
        <w:rPr>
          <w:rStyle w:val="FootnoteReference"/>
        </w:rPr>
        <w:footnoteRef/>
      </w:r>
      <w:r>
        <w:t xml:space="preserve"> Cross-references for "Lucius": Acts 13:1.</w:t>
      </w:r>
    </w:p>
  </w:footnote>
  <w:footnote w:id="11490">
    <w:p>
      <w:pPr>
        <w:pStyle w:val="FootnoteText"/>
      </w:pPr>
      <w:r>
        <w:rPr>
          <w:rStyle w:val="FootnoteReference"/>
        </w:rPr>
        <w:footnoteRef/>
      </w:r>
      <w:r>
        <w:t xml:space="preserve"> Cross-references for "Jason": Acts 17:5.</w:t>
      </w:r>
    </w:p>
  </w:footnote>
  <w:footnote w:id="11491">
    <w:p>
      <w:pPr>
        <w:pStyle w:val="FootnoteText"/>
      </w:pPr>
      <w:r>
        <w:rPr>
          <w:rStyle w:val="FootnoteReference"/>
        </w:rPr>
        <w:footnoteRef/>
      </w:r>
      <w:r>
        <w:t xml:space="preserve"> Cross-references for "Sosipater": Acts 20:4.</w:t>
      </w:r>
    </w:p>
  </w:footnote>
  <w:footnote w:id="11492">
    <w:p>
      <w:pPr>
        <w:pStyle w:val="FootnoteText"/>
      </w:pPr>
      <w:r>
        <w:rPr>
          <w:rStyle w:val="FootnoteReference"/>
        </w:rPr>
        <w:footnoteRef/>
      </w:r>
      <w:r>
        <w:t xml:space="preserve"> Personal name: Tertius. Personal-name meaning: Tertius — third. Source form: Tertius.</w:t>
      </w:r>
    </w:p>
  </w:footnote>
  <w:footnote w:id="11493">
    <w:p>
      <w:pPr>
        <w:pStyle w:val="FootnoteText"/>
      </w:pPr>
      <w:r>
        <w:rPr>
          <w:rStyle w:val="FootnoteReference"/>
        </w:rPr>
        <w:footnoteRef/>
      </w:r>
      <w:r>
        <w:t xml:space="preserve"> Cross-references: Gal 6:11.</w:t>
      </w:r>
    </w:p>
  </w:footnote>
  <w:footnote w:id="11494">
    <w:p>
      <w:pPr>
        <w:pStyle w:val="FootnoteText"/>
      </w:pPr>
      <w:r>
        <w:rPr>
          <w:rStyle w:val="FootnoteReference"/>
        </w:rPr>
        <w:footnoteRef/>
      </w:r>
      <w:r>
        <w:t xml:space="preserve"> Cross-references: Rom 16:8; Col 3:17.</w:t>
      </w:r>
    </w:p>
  </w:footnote>
  <w:footnote w:id="11495">
    <w:p>
      <w:pPr>
        <w:pStyle w:val="FootnoteText"/>
      </w:pPr>
      <w:r>
        <w:rPr>
          <w:rStyle w:val="FootnoteReference"/>
        </w:rPr>
        <w:footnoteRef/>
      </w:r>
      <w:r>
        <w:t xml:space="preserve"> Name meaning: Gaius (Gaius) — Rejoice; happy. Hospitable host who brought joy to the Church.</w:t>
      </w:r>
    </w:p>
  </w:footnote>
  <w:footnote w:id="11496">
    <w:p>
      <w:pPr>
        <w:pStyle w:val="FootnoteText"/>
      </w:pPr>
      <w:r>
        <w:rPr>
          <w:rStyle w:val="FootnoteReference"/>
        </w:rPr>
        <w:footnoteRef/>
      </w:r>
      <w:r>
        <w:t xml:space="preserve"> Name meaning: Erastus (Erastos) — Beloved. Beloved city treasurer who served Paul.</w:t>
      </w:r>
    </w:p>
  </w:footnote>
  <w:footnote w:id="11497">
    <w:p>
      <w:pPr>
        <w:pStyle w:val="FootnoteText"/>
      </w:pPr>
      <w:r>
        <w:rPr>
          <w:rStyle w:val="FootnoteReference"/>
        </w:rPr>
        <w:footnoteRef/>
      </w:r>
      <w:r>
        <w:t xml:space="preserve"> Personal name: Quartus. Personal-name meaning: Quartus — fourth. Source form: Quartus.</w:t>
      </w:r>
    </w:p>
  </w:footnote>
  <w:footnote w:id="11498">
    <w:p>
      <w:pPr>
        <w:pStyle w:val="FootnoteText"/>
      </w:pPr>
      <w:r>
        <w:rPr>
          <w:rStyle w:val="FootnoteReference"/>
        </w:rPr>
        <w:footnoteRef/>
      </w:r>
      <w:r>
        <w:t xml:space="preserve"> Cross-references for "Gaius": 1Cor 1:14; 3John 1:1-6.</w:t>
      </w:r>
    </w:p>
  </w:footnote>
  <w:footnote w:id="11499">
    <w:p>
      <w:pPr>
        <w:pStyle w:val="FootnoteText"/>
      </w:pPr>
      <w:r>
        <w:rPr>
          <w:rStyle w:val="FootnoteReference"/>
        </w:rPr>
        <w:footnoteRef/>
      </w:r>
      <w:r>
        <w:t xml:space="preserve"> Cross-references for "Erastus": Acts 19:22; 2Tim 4:20.</w:t>
      </w:r>
    </w:p>
  </w:footnote>
  <w:footnote w:id="11500">
    <w:p>
      <w:pPr>
        <w:pStyle w:val="FootnoteText"/>
      </w:pPr>
      <w:r>
        <w:rPr>
          <w:rStyle w:val="FootnoteReference"/>
        </w:rPr>
        <w:footnoteRef/>
      </w:r>
      <w:r>
        <w:t xml:space="preserve"> Cross-references: Rom 16:20; 1Thess 5:28.</w:t>
      </w:r>
    </w:p>
  </w:footnote>
  <w:footnote w:id="11501">
    <w:p>
      <w:pPr>
        <w:pStyle w:val="FootnoteText"/>
      </w:pPr>
      <w:r>
        <w:rPr>
          <w:rStyle w:val="FootnoteReference"/>
        </w:rPr>
        <w:footnoteRef/>
      </w:r>
      <w:r>
        <w:t xml:space="preserve"> Cross-references for "to him": Acts 20:32; Rom 14:4; Eph 3:20-21; 1Thess 3:13; 2Thess 2:16-17; 2Thess 3:3; Heb 7:25; 1Pet 5:10; Jude 1:24-25.</w:t>
      </w:r>
    </w:p>
  </w:footnote>
  <w:footnote w:id="11502">
    <w:p>
      <w:pPr>
        <w:pStyle w:val="FootnoteText"/>
      </w:pPr>
      <w:r>
        <w:rPr>
          <w:rStyle w:val="FootnoteReference"/>
        </w:rPr>
        <w:footnoteRef/>
      </w:r>
      <w:r>
        <w:t xml:space="preserve"> Cross-references: Rom 2:16; 2Cor 4:3; Gal 2:2; 2Thess 2:14; 2Tim 2:8.</w:t>
      </w:r>
    </w:p>
  </w:footnote>
  <w:footnote w:id="11503">
    <w:p>
      <w:pPr>
        <w:pStyle w:val="FootnoteText"/>
      </w:pPr>
      <w:r>
        <w:rPr>
          <w:rStyle w:val="FootnoteReference"/>
        </w:rPr>
        <w:footnoteRef/>
      </w:r>
      <w:r>
        <w:t xml:space="preserve"> Cross-references for "and by": Acts 8:32-35; Acts 10:43; Acts 26:22-23; Rom 1:2; Rom 3:21; Rom 15:4; Gal 3:8; Eph 2:20; Rev 19:10.</w:t>
      </w:r>
    </w:p>
  </w:footnote>
  <w:footnote w:id="11504">
    <w:p>
      <w:pPr>
        <w:pStyle w:val="FootnoteText"/>
      </w:pPr>
      <w:r>
        <w:rPr>
          <w:rStyle w:val="FootnoteReference"/>
        </w:rPr>
        <w:footnoteRef/>
      </w:r>
      <w:r>
        <w:t xml:space="preserve"> Cross-references: Eph 1:9; Col 1:26; 2Tim 1:10; Titus 1:2-3.</w:t>
      </w:r>
    </w:p>
  </w:footnote>
  <w:footnote w:id="11505">
    <w:p>
      <w:pPr>
        <w:pStyle w:val="FootnoteText"/>
      </w:pPr>
      <w:r>
        <w:rPr>
          <w:rStyle w:val="FootnoteReference"/>
        </w:rPr>
        <w:footnoteRef/>
      </w:r>
      <w:r>
        <w:t xml:space="preserve"> Cross-references: Gen 21:33; Deut 33:27; Isa 9:6; Isa 40:28; Mic 5:2; Rom 1:20; 1Tim 1:17; Heb 9:14; Heb 13:8; 1John 5:20; Rev 1:8-11; Rev 1:17.</w:t>
      </w:r>
    </w:p>
  </w:footnote>
  <w:footnote w:id="11506">
    <w:p>
      <w:pPr>
        <w:pStyle w:val="FootnoteText"/>
      </w:pPr>
      <w:r>
        <w:rPr>
          <w:rStyle w:val="FootnoteReference"/>
        </w:rPr>
        <w:footnoteRef/>
      </w:r>
      <w:r>
        <w:t xml:space="preserve"> Cross-references for "only": Ps 147:5; Rom 11:33-34; Eph 1:7-8; Eph 3:10; Col 2:2-3; Jude 1:25.</w:t>
      </w:r>
    </w:p>
  </w:footnote>
  <w:footnote w:id="11507">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08">
    <w:p>
      <w:pPr>
        <w:pStyle w:val="FootnoteText"/>
      </w:pPr>
      <w:r>
        <w:rPr>
          <w:rStyle w:val="FootnoteReference"/>
        </w:rPr>
        <w:footnoteRef/>
      </w:r>
      <w:r>
        <w:t xml:space="preserve"> Name meaning: Paul (Paulus) — Small; humble. Changed from Saul to Paul, the humble apostle to the Gentiles.</w:t>
      </w:r>
    </w:p>
  </w:footnote>
  <w:footnote w:id="11509">
    <w:p>
      <w:pPr>
        <w:pStyle w:val="FootnoteText"/>
      </w:pPr>
      <w:r>
        <w:rPr>
          <w:rStyle w:val="FootnoteReference"/>
        </w:rPr>
        <w:footnoteRef/>
      </w:r>
      <w:r>
        <w:t xml:space="preserve"> Cross-references for "called": Rom 1:1; Gal 2:7-8.</w:t>
      </w:r>
    </w:p>
  </w:footnote>
  <w:footnote w:id="11510">
    <w:p>
      <w:pPr>
        <w:pStyle w:val="FootnoteText"/>
      </w:pPr>
      <w:r>
        <w:rPr>
          <w:rStyle w:val="FootnoteReference"/>
        </w:rPr>
        <w:footnoteRef/>
      </w:r>
      <w:r>
        <w:t xml:space="preserve"> Name meaning: Jesus (Yeshua) — Yahweh saves. He will save His people from their sins.</w:t>
      </w:r>
    </w:p>
  </w:footnote>
  <w:footnote w:id="11511">
    <w:p>
      <w:pPr>
        <w:pStyle w:val="FootnoteText"/>
      </w:pPr>
      <w:r>
        <w:rPr>
          <w:rStyle w:val="FootnoteReference"/>
        </w:rPr>
        <w:footnoteRef/>
      </w:r>
      <w:r>
        <w:t xml:space="preserve"> Personal name: Christ. Personal-name meaning: Christ — anointed. Source form: Christ.</w:t>
      </w:r>
    </w:p>
  </w:footnote>
  <w:footnote w:id="115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13">
    <w:p>
      <w:pPr>
        <w:pStyle w:val="FootnoteText"/>
      </w:pPr>
      <w:r>
        <w:rPr>
          <w:rStyle w:val="FootnoteReference"/>
        </w:rPr>
        <w:footnoteRef/>
      </w:r>
      <w:r>
        <w:t xml:space="preserve"> Name meaning: Sosthenes (Sosthenes) — Safe in strength. Associated with Corinth and with Paul.</w:t>
      </w:r>
    </w:p>
  </w:footnote>
  <w:footnote w:id="115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17">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18">
    <w:p>
      <w:pPr>
        <w:pStyle w:val="FootnoteText"/>
      </w:pPr>
      <w:r>
        <w:rPr>
          <w:rStyle w:val="FootnoteReference"/>
        </w:rPr>
        <w:footnoteRef/>
      </w:r>
      <w:r>
        <w:t xml:space="preserve"> Cross-references for "Sosthenes": Acts 18:17.</w:t>
      </w:r>
    </w:p>
  </w:footnote>
  <w:footnote w:id="1151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20">
    <w:p>
      <w:pPr>
        <w:pStyle w:val="FootnoteText"/>
      </w:pPr>
      <w:r>
        <w:rPr>
          <w:rStyle w:val="FootnoteReference"/>
        </w:rPr>
        <w:footnoteRef/>
      </w:r>
      <w:r>
        <w:t xml:space="preserve"> Cross-references for "sanctified": John 17:17-19; Acts 15:9; Acts 26:18; 1Cor 1:30; 1Cor 6:9-11; Eph 5:26; Heb 2:11; Heb 10:10; Heb 13:12.</w:t>
      </w:r>
    </w:p>
  </w:footnote>
  <w:footnote w:id="11521">
    <w:p>
      <w:pPr>
        <w:pStyle w:val="FootnoteText"/>
      </w:pPr>
      <w:r>
        <w:rPr>
          <w:rStyle w:val="FootnoteReference"/>
        </w:rPr>
        <w:footnoteRef/>
      </w:r>
      <w:r>
        <w:t xml:space="preserve"> Cross-references for "called": Rom 1:7; 1Thess 4:7; 2Tim 1:9; 1Pet 1:15-16.</w:t>
      </w:r>
    </w:p>
  </w:footnote>
  <w:footnote w:id="11522">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23">
    <w:p>
      <w:pPr>
        <w:pStyle w:val="FootnoteText"/>
      </w:pPr>
      <w:r>
        <w:rPr>
          <w:rStyle w:val="FootnoteReference"/>
        </w:rPr>
        <w:footnoteRef/>
      </w:r>
      <w:r>
        <w:t xml:space="preserve"> Cross-references for "call": Gen 4:26; Gen 12:8; Gen 13:4-7; Gen 13:8-13.</w:t>
      </w:r>
    </w:p>
  </w:footnote>
  <w:footnote w:id="11524">
    <w:p>
      <w:pPr>
        <w:pStyle w:val="FootnoteText"/>
      </w:pPr>
      <w:r>
        <w:rPr>
          <w:rStyle w:val="FootnoteReference"/>
        </w:rPr>
        <w:footnoteRef/>
      </w:r>
      <w:r>
        <w:t xml:space="preserve"> Cross-references for "our Lord": Ps 45:11; Acts 10:36; Rom 3:22; Rom 10:12; Rom 14:8-9; 1Cor 8:6; 2Cor 4:5; Phil 2:9-11; Rev 19:16.</w:t>
      </w:r>
    </w:p>
  </w:footnote>
  <w:footnote w:id="11525">
    <w:p>
      <w:pPr>
        <w:pStyle w:val="FootnoteText"/>
      </w:pPr>
      <w:r>
        <w:rPr>
          <w:rStyle w:val="FootnoteReference"/>
        </w:rPr>
        <w:footnoteRef/>
      </w:r>
      <w:r>
        <w:t xml:space="preserve"> Cross-references: Acts 18:1; Acts 18:8-11; 2Cor 1:1; Gal 1:2; 1Thess 1:1; 2Thess 1:1; 1Tim 3:15.</w:t>
      </w:r>
    </w:p>
  </w:footnote>
  <w:footnote w:id="11526">
    <w:p>
      <w:pPr>
        <w:pStyle w:val="FootnoteText"/>
      </w:pPr>
      <w:r>
        <w:rPr>
          <w:rStyle w:val="FootnoteReference"/>
        </w:rPr>
        <w:footnoteRef/>
      </w:r>
      <w:r>
        <w:t xml:space="preserve"> Cross-references: Jude 1:1.</w:t>
      </w:r>
    </w:p>
  </w:footnote>
  <w:footnote w:id="11527">
    <w:p>
      <w:pPr>
        <w:pStyle w:val="FootnoteText"/>
      </w:pPr>
      <w:r>
        <w:rPr>
          <w:rStyle w:val="FootnoteReference"/>
        </w:rPr>
        <w:footnoteRef/>
      </w:r>
      <w:r>
        <w:t xml:space="preserve"> Cross-references: Rom 1:7; 2Cor 1:2; Eph 1:2; 1Pet 1:2.</w:t>
      </w:r>
    </w:p>
  </w:footnote>
  <w:footnote w:id="11528">
    <w:p>
      <w:pPr>
        <w:pStyle w:val="FootnoteText"/>
      </w:pPr>
      <w:r>
        <w:rPr>
          <w:rStyle w:val="FootnoteReference"/>
        </w:rPr>
        <w:footnoteRef/>
      </w:r>
      <w:r>
        <w:t xml:space="preserve"> Cross-references for "thank": Acts 11:23; Acts 21:20; Rom 1:8; Rom 6:17.</w:t>
      </w:r>
    </w:p>
  </w:footnote>
  <w:footnote w:id="11529">
    <w:p>
      <w:pPr>
        <w:pStyle w:val="FootnoteText"/>
      </w:pPr>
      <w:r>
        <w:rPr>
          <w:rStyle w:val="FootnoteReference"/>
        </w:rPr>
        <w:footnoteRef/>
      </w:r>
      <w:r>
        <w:t xml:space="preserve"> Cross-references for "the grace": John 10:30; John 14:14; John 14:16; John 14:26; John 15:26; 1Cor 1:3; 1Tim 1:14.</w:t>
      </w:r>
    </w:p>
  </w:footnote>
  <w:footnote w:id="11530">
    <w:p>
      <w:pPr>
        <w:pStyle w:val="FootnoteText"/>
      </w:pPr>
      <w:r>
        <w:rPr>
          <w:rStyle w:val="FootnoteReference"/>
        </w:rPr>
        <w:footnoteRef/>
      </w:r>
      <w:r>
        <w:t xml:space="preserve"> Cross-references for "in every": Rom 11:12; 1Cor 4:7-10; 2Cor 9:11; Eph 2:7; Eph 3:8.</w:t>
      </w:r>
    </w:p>
  </w:footnote>
  <w:footnote w:id="11531">
    <w:p>
      <w:pPr>
        <w:pStyle w:val="FootnoteText"/>
      </w:pPr>
      <w:r>
        <w:rPr>
          <w:rStyle w:val="FootnoteReference"/>
        </w:rPr>
        <w:footnoteRef/>
      </w:r>
      <w:r>
        <w:t xml:space="preserve"> Cross-references: Acts 2:4; 1Cor 12:8; 1Cor 12:10; 1Cor 14:5-6; 1Cor 14:26; 2Cor 8:7; Eph 6:19; Col 4:3-4.</w:t>
      </w:r>
    </w:p>
  </w:footnote>
  <w:footnote w:id="11532">
    <w:p>
      <w:pPr>
        <w:pStyle w:val="FootnoteText"/>
      </w:pPr>
      <w:r>
        <w:rPr>
          <w:rStyle w:val="FootnoteReference"/>
        </w:rPr>
        <w:footnoteRef/>
      </w:r>
      <w:r>
        <w:t xml:space="preserve"> Cross-references: Rom 15:4; 1Cor 8:11; 1Cor 13:2; 1Cor 13:8; 2Cor 4:6; Eph 1:17; Phil 1:9; Col 1:9-10; Col 2:3; Col 3:10; Jas 3:13; 2Pet 3:18.</w:t>
      </w:r>
    </w:p>
  </w:footnote>
  <w:footnote w:id="11533">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34">
    <w:p>
      <w:pPr>
        <w:pStyle w:val="FootnoteText"/>
      </w:pPr>
      <w:r>
        <w:rPr>
          <w:rStyle w:val="FootnoteReference"/>
        </w:rPr>
        <w:footnoteRef/>
      </w:r>
      <w:r>
        <w:t xml:space="preserve"> Cross-references: Mark 16:20; Acts 11:17; Acts 11:21; Rom 15:19; 2Cor 12:12; Gal 3:5; Heb 2:3-4.</w:t>
      </w:r>
    </w:p>
  </w:footnote>
  <w:footnote w:id="11535">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36">
    <w:p>
      <w:pPr>
        <w:pStyle w:val="FootnoteText"/>
      </w:pPr>
      <w:r>
        <w:rPr>
          <w:rStyle w:val="FootnoteReference"/>
        </w:rPr>
        <w:footnoteRef/>
      </w:r>
      <w:r>
        <w:t xml:space="preserve"> Cross-references: 2Cor 12:13.</w:t>
      </w:r>
    </w:p>
  </w:footnote>
  <w:footnote w:id="11537">
    <w:p>
      <w:pPr>
        <w:pStyle w:val="FootnoteText"/>
      </w:pPr>
      <w:r>
        <w:rPr>
          <w:rStyle w:val="FootnoteReference"/>
        </w:rPr>
        <w:footnoteRef/>
      </w:r>
      <w:r>
        <w:t xml:space="preserve"> Cross-references: Luke 17:30; Col 3:4; 2Thess 1:7; 1Tim 6:14-15; 1Pet 1:13; 1Pet 4:13; 1Pet 5:4; 1John 3:2.</w:t>
      </w:r>
    </w:p>
  </w:footnote>
  <w:footnote w:id="11538">
    <w:p>
      <w:pPr>
        <w:pStyle w:val="FootnoteText"/>
      </w:pPr>
      <w:r>
        <w:rPr>
          <w:rStyle w:val="FootnoteReference"/>
        </w:rPr>
        <w:footnoteRef/>
      </w:r>
      <w:r>
        <w:t xml:space="preserve"> Cross-references for "confirm": Ps 37:17; Ps 37:28; Rom 14:4; Rom 16:25; 2Cor 1:21; 1Thess 3:13; 1Thess 5:24; 2Thess 3:3; 1Pet 5:10.</w:t>
      </w:r>
    </w:p>
  </w:footnote>
  <w:footnote w:id="11539">
    <w:p>
      <w:pPr>
        <w:pStyle w:val="FootnoteText"/>
      </w:pPr>
      <w:r>
        <w:rPr>
          <w:rStyle w:val="FootnoteReference"/>
        </w:rPr>
        <w:footnoteRef/>
      </w:r>
      <w:r>
        <w:t xml:space="preserve"> Cross-references for "blameless": Eph 5:27; Phil 2:15; Col 1:22; 1Thess 3:13; 1Thess 5:23-24; 2Pet 3:14; Jude 1:24-25.</w:t>
      </w:r>
    </w:p>
  </w:footnote>
  <w:footnote w:id="11540">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41">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42">
    <w:p>
      <w:pPr>
        <w:pStyle w:val="FootnoteText"/>
      </w:pPr>
      <w:r>
        <w:rPr>
          <w:rStyle w:val="FootnoteReference"/>
        </w:rPr>
        <w:footnoteRef/>
      </w:r>
      <w:r>
        <w:t xml:space="preserve"> Cross-references: Rom 8:28; Rom 8:30; Rom 9:24; Gal 1:15; Col 1:24; 1Thess 2:12; 2Thess 2:14; 2Tim 1:9; Heb 3:1; 1Pet 5:10.</w:t>
      </w:r>
    </w:p>
  </w:footnote>
  <w:footnote w:id="11543">
    <w:p>
      <w:pPr>
        <w:pStyle w:val="FootnoteText"/>
      </w:pPr>
      <w:r>
        <w:rPr>
          <w:rStyle w:val="FootnoteReference"/>
        </w:rPr>
        <w:footnoteRef/>
      </w:r>
      <w:r>
        <w:t xml:space="preserve"> Cross-references for "divisions": Matt 9:16; Mark 2:21; John 7:43; John 9:16; John 10:19; 1Cor 11:18; 1Cor 12:25.</w:t>
      </w:r>
    </w:p>
  </w:footnote>
  <w:footnote w:id="11544">
    <w:p>
      <w:pPr>
        <w:pStyle w:val="FootnoteText"/>
      </w:pPr>
      <w:r>
        <w:rPr>
          <w:rStyle w:val="FootnoteReference"/>
        </w:rPr>
        <w:footnoteRef/>
      </w:r>
      <w:r>
        <w:t xml:space="preserve"> Cross-references: Rom 12:1; 1Cor 4:16; 2Cor 5:20; 2Cor 6:1; 2Cor 10:1; Gal 4:12; Eph 4:1; Phlm 1:9-10; 1Pet 2:11.</w:t>
      </w:r>
    </w:p>
  </w:footnote>
  <w:footnote w:id="11545">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46">
    <w:p>
      <w:pPr>
        <w:pStyle w:val="FootnoteText"/>
      </w:pPr>
      <w:r>
        <w:rPr>
          <w:rStyle w:val="FootnoteReference"/>
        </w:rPr>
        <w:footnoteRef/>
      </w:r>
      <w:r>
        <w:t xml:space="preserve"> Name meaning: Chloe (Chloe) — Green herb; blooming. Associated with the report of divisions in Corinth.</w:t>
      </w:r>
    </w:p>
  </w:footnote>
  <w:footnote w:id="11547">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48">
    <w:p>
      <w:pPr>
        <w:pStyle w:val="FootnoteText"/>
      </w:pPr>
      <w:r>
        <w:rPr>
          <w:rStyle w:val="FootnoteReference"/>
        </w:rPr>
        <w:footnoteRef/>
      </w:r>
      <w:r>
        <w:t xml:space="preserve"> Cross-references: Gen 27:42; Gen 37:2; 1Sam 25:14-17; 1Cor 11:18.</w:t>
      </w:r>
    </w:p>
  </w:footnote>
  <w:footnote w:id="11549">
    <w:p>
      <w:pPr>
        <w:pStyle w:val="FootnoteText"/>
      </w:pPr>
      <w:r>
        <w:rPr>
          <w:rStyle w:val="FootnoteReference"/>
        </w:rPr>
        <w:footnoteRef/>
      </w:r>
      <w:r>
        <w:t xml:space="preserve"> Name meaning: Apollos (Apollos) — Destroyer; of Apollo. Mighty preacher whose eloquence was refined.</w:t>
      </w:r>
    </w:p>
  </w:footnote>
  <w:footnote w:id="11550">
    <w:p>
      <w:pPr>
        <w:pStyle w:val="FootnoteText"/>
      </w:pPr>
      <w:r>
        <w:rPr>
          <w:rStyle w:val="FootnoteReference"/>
        </w:rPr>
        <w:footnoteRef/>
      </w:r>
      <w:r>
        <w:t xml:space="preserve"> Personal name: Cephas. Personal-name meaning: Cephas — a rock or stone. Source form: Cephas.</w:t>
      </w:r>
    </w:p>
  </w:footnote>
  <w:footnote w:id="11551">
    <w:p>
      <w:pPr>
        <w:pStyle w:val="FootnoteText"/>
      </w:pPr>
      <w:r>
        <w:rPr>
          <w:rStyle w:val="FootnoteReference"/>
        </w:rPr>
        <w:footnoteRef/>
      </w:r>
      <w:r>
        <w:t xml:space="preserve"> Cross-references for "Apollos": Acts 18:24-28; Acts 19:1; 1Cor 16:12.</w:t>
      </w:r>
    </w:p>
  </w:footnote>
  <w:footnote w:id="11552">
    <w:p>
      <w:pPr>
        <w:pStyle w:val="FootnoteText"/>
      </w:pPr>
      <w:r>
        <w:rPr>
          <w:rStyle w:val="FootnoteReference"/>
        </w:rPr>
        <w:footnoteRef/>
      </w:r>
      <w:r>
        <w:t xml:space="preserve"> Cross-references for "Cephas": John 1:42; 1Cor 9:5; 1Cor 15:5; Gal 2:9.</w:t>
      </w:r>
    </w:p>
  </w:footnote>
  <w:footnote w:id="11553">
    <w:p>
      <w:pPr>
        <w:pStyle w:val="FootnoteText"/>
      </w:pPr>
      <w:r>
        <w:rPr>
          <w:rStyle w:val="FootnoteReference"/>
        </w:rPr>
        <w:footnoteRef/>
      </w:r>
      <w:r>
        <w:t xml:space="preserve"> Cross-references for "Christ": 2Cor 11:4; Gal 1:7; Eph 4:5.</w:t>
      </w:r>
    </w:p>
  </w:footnote>
  <w:footnote w:id="11554">
    <w:p>
      <w:pPr>
        <w:pStyle w:val="FootnoteText"/>
      </w:pPr>
      <w:r>
        <w:rPr>
          <w:rStyle w:val="FootnoteReference"/>
        </w:rPr>
        <w:footnoteRef/>
      </w:r>
      <w:r>
        <w:t xml:space="preserve"> Cross-references for "Paul": Rom 14:9; 1Cor 6:19-20; 2Cor 5:14-15; Titus 2:14.</w:t>
      </w:r>
    </w:p>
  </w:footnote>
  <w:footnote w:id="11555">
    <w:p>
      <w:pPr>
        <w:pStyle w:val="FootnoteText"/>
      </w:pPr>
      <w:r>
        <w:rPr>
          <w:rStyle w:val="FootnoteReference"/>
        </w:rPr>
        <w:footnoteRef/>
      </w:r>
      <w:r>
        <w:t xml:space="preserve"> Cross-references: Matt 28:19; Acts 2:38; Acts 10:48; Acts 19:5; 1Cor 1:15; 1Cor 10:2.</w:t>
      </w:r>
    </w:p>
  </w:footnote>
  <w:footnote w:id="11556">
    <w:p>
      <w:pPr>
        <w:pStyle w:val="FootnoteText"/>
      </w:pPr>
      <w:r>
        <w:rPr>
          <w:rStyle w:val="FootnoteReference"/>
        </w:rPr>
        <w:footnoteRef/>
      </w:r>
      <w:r>
        <w:t xml:space="preserve"> Cross-references for "thank": 1Cor 1:4; 1Cor 14:18; 2Cor 2:14; Eph 5:20; Col 3:15; Col 3:17; 1Thess 5:18; 1Tim 1:12; Phlm 1:4.</w:t>
      </w:r>
    </w:p>
  </w:footnote>
  <w:footnote w:id="11557">
    <w:p>
      <w:pPr>
        <w:pStyle w:val="FootnoteText"/>
      </w:pPr>
      <w:r>
        <w:rPr>
          <w:rStyle w:val="FootnoteReference"/>
        </w:rPr>
        <w:footnoteRef/>
      </w:r>
      <w:r>
        <w:t xml:space="preserve"> Name meaning: Crispus (Crispus) — Curly-haired. Synagogue ruler baptized by Paul.</w:t>
      </w:r>
    </w:p>
  </w:footnote>
  <w:footnote w:id="11558">
    <w:p>
      <w:pPr>
        <w:pStyle w:val="FootnoteText"/>
      </w:pPr>
      <w:r>
        <w:rPr>
          <w:rStyle w:val="FootnoteReference"/>
        </w:rPr>
        <w:footnoteRef/>
      </w:r>
      <w:r>
        <w:t xml:space="preserve"> Name meaning: Gaius (Gaius) — Rejoice; happy. Hospitable host who brought joy to the Church.</w:t>
      </w:r>
    </w:p>
  </w:footnote>
  <w:footnote w:id="11559">
    <w:p>
      <w:pPr>
        <w:pStyle w:val="FootnoteText"/>
      </w:pPr>
      <w:r>
        <w:rPr>
          <w:rStyle w:val="FootnoteReference"/>
        </w:rPr>
        <w:footnoteRef/>
      </w:r>
      <w:r>
        <w:t xml:space="preserve"> Cross-references for "Crispus": Acts 18:8.</w:t>
      </w:r>
    </w:p>
  </w:footnote>
  <w:footnote w:id="11560">
    <w:p>
      <w:pPr>
        <w:pStyle w:val="FootnoteText"/>
      </w:pPr>
      <w:r>
        <w:rPr>
          <w:rStyle w:val="FootnoteReference"/>
        </w:rPr>
        <w:footnoteRef/>
      </w:r>
      <w:r>
        <w:t xml:space="preserve"> Cross-references for "Gaius": Rom 16:23; 3John 1:1-4.</w:t>
      </w:r>
    </w:p>
  </w:footnote>
  <w:footnote w:id="11561">
    <w:p>
      <w:pPr>
        <w:pStyle w:val="FootnoteText"/>
      </w:pPr>
      <w:r>
        <w:rPr>
          <w:rStyle w:val="FootnoteReference"/>
        </w:rPr>
        <w:footnoteRef/>
      </w:r>
      <w:r>
        <w:t xml:space="preserve"> Cross-references: John 3:28-29; John 7:18; 2Cor 11:2.</w:t>
      </w:r>
    </w:p>
  </w:footnote>
  <w:footnote w:id="11562">
    <w:p>
      <w:pPr>
        <w:pStyle w:val="FootnoteText"/>
      </w:pPr>
      <w:r>
        <w:rPr>
          <w:rStyle w:val="FootnoteReference"/>
        </w:rPr>
        <w:footnoteRef/>
      </w:r>
      <w:r>
        <w:t xml:space="preserve"> Cross-references for "household": Acts 16:15; Acts 16:33; 1Cor 16:15; 1Cor 16:17.</w:t>
      </w:r>
    </w:p>
  </w:footnote>
  <w:footnote w:id="11563">
    <w:p>
      <w:pPr>
        <w:pStyle w:val="FootnoteText"/>
      </w:pPr>
      <w:r>
        <w:rPr>
          <w:rStyle w:val="FootnoteReference"/>
        </w:rPr>
        <w:footnoteRef/>
      </w:r>
      <w:r>
        <w:t xml:space="preserve"> Name meaning: Stephanas (Stephanas) — Crown. Among the first converts in Achaia.</w:t>
      </w:r>
    </w:p>
  </w:footnote>
  <w:footnote w:id="11564">
    <w:p>
      <w:pPr>
        <w:pStyle w:val="FootnoteText"/>
      </w:pPr>
      <w:r>
        <w:rPr>
          <w:rStyle w:val="FootnoteReference"/>
        </w:rPr>
        <w:footnoteRef/>
      </w:r>
      <w:r>
        <w:t xml:space="preserve"> Cross-references for "not to": John 4:2; Acts 10:48; Acts 26:17-18.</w:t>
      </w:r>
    </w:p>
  </w:footnote>
  <w:footnote w:id="11565">
    <w:p>
      <w:pPr>
        <w:pStyle w:val="FootnoteText"/>
      </w:pPr>
      <w:r>
        <w:rPr>
          <w:rStyle w:val="FootnoteReference"/>
        </w:rPr>
        <w:footnoteRef/>
      </w:r>
      <w:r>
        <w:t xml:space="preserve"> Cross-references for "words": 1Cor 2:5.</w:t>
      </w:r>
    </w:p>
  </w:footnote>
  <w:footnote w:id="11566">
    <w:p>
      <w:pPr>
        <w:pStyle w:val="FootnoteText"/>
      </w:pPr>
      <w:r>
        <w:rPr>
          <w:rStyle w:val="FootnoteReference"/>
        </w:rPr>
        <w:footnoteRef/>
      </w:r>
      <w:r>
        <w:t xml:space="preserve"> Cross-references: 1Cor 2:1; 1Cor 2:4; 1Cor 2:13; 2Cor 4:2; 2Cor 10:3-4; 2Cor 10:10; 2Pet 1:16.</w:t>
      </w:r>
    </w:p>
  </w:footnote>
  <w:footnote w:id="11567">
    <w:p>
      <w:pPr>
        <w:pStyle w:val="FootnoteText"/>
      </w:pPr>
      <w:r>
        <w:rPr>
          <w:rStyle w:val="FootnoteReference"/>
        </w:rPr>
        <w:footnoteRef/>
      </w:r>
      <w:r>
        <w:t xml:space="preserve"> Cross-references for "foolishness": Acts 17:18; Acts 17:32; 1Cor 1:21; 1Cor 1:23; 1Cor 1:25; 1Cor 2:14; 1Cor 3:19.</w:t>
      </w:r>
    </w:p>
  </w:footnote>
  <w:footnote w:id="11568">
    <w:p>
      <w:pPr>
        <w:pStyle w:val="FootnoteText"/>
      </w:pPr>
      <w:r>
        <w:rPr>
          <w:rStyle w:val="FootnoteReference"/>
        </w:rPr>
        <w:footnoteRef/>
      </w:r>
      <w:r>
        <w:t xml:space="preserve"> Cross-references: 1Cor 1:23-24; 1Cor 2:2; Gal 6:12-14.</w:t>
      </w:r>
    </w:p>
  </w:footnote>
  <w:footnote w:id="11569">
    <w:p>
      <w:pPr>
        <w:pStyle w:val="FootnoteText"/>
      </w:pPr>
      <w:r>
        <w:rPr>
          <w:rStyle w:val="FootnoteReference"/>
        </w:rPr>
        <w:footnoteRef/>
      </w:r>
      <w:r>
        <w:t xml:space="preserve"> Cross-references: Acts 13:41; 2Cor 2:15-16; 2Cor 4:3; 2Thess 2:10.</w:t>
      </w:r>
    </w:p>
  </w:footnote>
  <w:footnote w:id="11570">
    <w:p>
      <w:pPr>
        <w:pStyle w:val="FootnoteText"/>
      </w:pPr>
      <w:r>
        <w:rPr>
          <w:rStyle w:val="FootnoteReference"/>
        </w:rPr>
        <w:footnoteRef/>
      </w:r>
      <w:r>
        <w:t xml:space="preserve"> Cross-references: Ps 110:2-3; Rom 1:16; 1Cor 1:24; 1Cor 15:2; 2Cor 10:4; 1Thess 1:5; Heb 4:12.</w:t>
      </w:r>
    </w:p>
  </w:footnote>
  <w:footnote w:id="11571">
    <w:p>
      <w:pPr>
        <w:pStyle w:val="FootnoteText"/>
      </w:pPr>
      <w:r>
        <w:rPr>
          <w:rStyle w:val="FootnoteReference"/>
        </w:rPr>
        <w:footnoteRef/>
      </w:r>
      <w:r>
        <w:t xml:space="preserve"> Cross-references: Job 5:12-13; Isa 19:3; Isa 19:11; Isa 29:14; Jer 8:9; 1Cor 3:19.</w:t>
      </w:r>
    </w:p>
  </w:footnote>
  <w:footnote w:id="11572">
    <w:p>
      <w:pPr>
        <w:pStyle w:val="FootnoteText"/>
      </w:pPr>
      <w:r>
        <w:rPr>
          <w:rStyle w:val="FootnoteReference"/>
        </w:rPr>
        <w:footnoteRef/>
      </w:r>
      <w:r>
        <w:t xml:space="preserve"> Cross-references for "is the wise": Isa 33:18; Isa 53:1.</w:t>
      </w:r>
    </w:p>
  </w:footnote>
  <w:footnote w:id="11573">
    <w:p>
      <w:pPr>
        <w:pStyle w:val="FootnoteText"/>
      </w:pPr>
      <w:r>
        <w:rPr>
          <w:rStyle w:val="FootnoteReference"/>
        </w:rPr>
        <w:footnoteRef/>
      </w:r>
      <w:r>
        <w:t xml:space="preserve"> Cross-references: 2Sam 15:31; 2Sam 16:23; 2Sam 17:14; 2Sam 17:23; Job 12:17; Job 12:20; Job 12:24; Isa 44:25; Rom 1:22; 1Cor 1:19.</w:t>
      </w:r>
    </w:p>
  </w:footnote>
  <w:footnote w:id="11574">
    <w:p>
      <w:pPr>
        <w:pStyle w:val="FootnoteText"/>
      </w:pPr>
      <w:r>
        <w:rPr>
          <w:rStyle w:val="FootnoteReference"/>
        </w:rPr>
        <w:footnoteRef/>
      </w:r>
      <w:r>
        <w:t xml:space="preserve"> Cross-references for "the world": Matt 11:25; Luke 10:21; Rom 1:20-22; Rom 1:28.</w:t>
      </w:r>
    </w:p>
  </w:footnote>
  <w:footnote w:id="11575">
    <w:p>
      <w:pPr>
        <w:pStyle w:val="FootnoteText"/>
      </w:pPr>
      <w:r>
        <w:rPr>
          <w:rStyle w:val="FootnoteReference"/>
        </w:rPr>
        <w:footnoteRef/>
      </w:r>
      <w:r>
        <w:t xml:space="preserve"> Cross-references for "the foolishness": 1Cor 1:18.</w:t>
      </w:r>
    </w:p>
  </w:footnote>
  <w:footnote w:id="11576">
    <w:p>
      <w:pPr>
        <w:pStyle w:val="FootnoteText"/>
      </w:pPr>
      <w:r>
        <w:rPr>
          <w:rStyle w:val="FootnoteReference"/>
        </w:rPr>
        <w:footnoteRef/>
      </w:r>
      <w:r>
        <w:t xml:space="preserve"> Cross-references: Dan 2:20; Rom 11:33; 1Cor 1:24; Eph 3:10.</w:t>
      </w:r>
    </w:p>
  </w:footnote>
  <w:footnote w:id="11577">
    <w:p>
      <w:pPr>
        <w:pStyle w:val="FootnoteText"/>
      </w:pPr>
      <w:r>
        <w:rPr>
          <w:rStyle w:val="FootnoteReference"/>
        </w:rPr>
        <w:footnoteRef/>
      </w:r>
      <w:r>
        <w:t xml:space="preserve"> People-name: Jews. People-name meaning: Jews — People of Judah; Judeans. Source form: Jews.</w:t>
      </w:r>
    </w:p>
  </w:footnote>
  <w:footnote w:id="11578">
    <w:p>
      <w:pPr>
        <w:pStyle w:val="FootnoteText"/>
      </w:pPr>
      <w:r>
        <w:rPr>
          <w:rStyle w:val="FootnoteReference"/>
        </w:rPr>
        <w:footnoteRef/>
      </w:r>
      <w:r>
        <w:t xml:space="preserve"> People-name: Greeks. People-name meaning: Greeks — Greek people; Hellenes. Source form: Greeks.</w:t>
      </w:r>
    </w:p>
  </w:footnote>
  <w:footnote w:id="11579">
    <w:p>
      <w:pPr>
        <w:pStyle w:val="FootnoteText"/>
      </w:pPr>
      <w:r>
        <w:rPr>
          <w:rStyle w:val="FootnoteReference"/>
        </w:rPr>
        <w:footnoteRef/>
      </w:r>
      <w:r>
        <w:t xml:space="preserve"> Cross-references: Matt 12:38-39; Matt 16:1-4; Mark 8:11; Luke 11:16; Luke 11:20; John 2:18; John 4:28.</w:t>
      </w:r>
    </w:p>
  </w:footnote>
  <w:footnote w:id="11580">
    <w:p>
      <w:pPr>
        <w:pStyle w:val="FootnoteText"/>
      </w:pPr>
      <w:r>
        <w:rPr>
          <w:rStyle w:val="FootnoteReference"/>
        </w:rPr>
        <w:footnoteRef/>
      </w:r>
      <w:r>
        <w:t xml:space="preserve"> Cross-references: Acts 17:18-21.</w:t>
      </w:r>
    </w:p>
  </w:footnote>
  <w:footnote w:id="11581">
    <w:p>
      <w:pPr>
        <w:pStyle w:val="FootnoteText"/>
      </w:pPr>
      <w:r>
        <w:rPr>
          <w:rStyle w:val="FootnoteReference"/>
        </w:rPr>
        <w:footnoteRef/>
      </w:r>
      <w:r>
        <w:t xml:space="preserve"> Cross-references for "foolishness": 1Cor 1:28; 1Cor 2:14.</w:t>
      </w:r>
    </w:p>
  </w:footnote>
  <w:footnote w:id="11582">
    <w:p>
      <w:pPr>
        <w:pStyle w:val="FootnoteText"/>
      </w:pPr>
      <w:r>
        <w:rPr>
          <w:rStyle w:val="FootnoteReference"/>
        </w:rPr>
        <w:footnoteRef/>
      </w:r>
      <w:r>
        <w:t xml:space="preserve"> Cross-references: Luke 24:46-47; Acts 7:32-35; Acts 10:39-43; 1Cor 1:18; 1Cor 2:2; 2Cor 4:5; Gal 3:1; Gal 6:14; Eph 3:8.</w:t>
      </w:r>
    </w:p>
  </w:footnote>
  <w:footnote w:id="11583">
    <w:p>
      <w:pPr>
        <w:pStyle w:val="FootnoteText"/>
      </w:pPr>
      <w:r>
        <w:rPr>
          <w:rStyle w:val="FootnoteReference"/>
        </w:rPr>
        <w:footnoteRef/>
      </w:r>
      <w:r>
        <w:t xml:space="preserve"> Cross-references: Isa 8:14-15; Matt 11:6; Matt 13:57; Luke 2:34; John 6:53-66; Rom 9:32-33; Gal 5:11; 1Pet 2:8.</w:t>
      </w:r>
    </w:p>
  </w:footnote>
  <w:footnote w:id="11584">
    <w:p>
      <w:pPr>
        <w:pStyle w:val="FootnoteText"/>
      </w:pPr>
      <w:r>
        <w:rPr>
          <w:rStyle w:val="FootnoteReference"/>
        </w:rPr>
        <w:footnoteRef/>
      </w:r>
      <w:r>
        <w:t xml:space="preserve"> Cross-references for "called": Luke 7:35; Rom 8:28-30; Rom 9:24; 1Cor 1:2; 1Cor 1:9.</w:t>
      </w:r>
    </w:p>
  </w:footnote>
  <w:footnote w:id="11585">
    <w:p>
      <w:pPr>
        <w:pStyle w:val="FootnoteText"/>
      </w:pPr>
      <w:r>
        <w:rPr>
          <w:rStyle w:val="FootnoteReference"/>
        </w:rPr>
        <w:footnoteRef/>
      </w:r>
      <w:r>
        <w:t xml:space="preserve"> Cross-references for "the power": Rom 1:4; Rom 1:16; 1Cor 1:18.</w:t>
      </w:r>
    </w:p>
  </w:footnote>
  <w:footnote w:id="11586">
    <w:p>
      <w:pPr>
        <w:pStyle w:val="FootnoteText"/>
      </w:pPr>
      <w:r>
        <w:rPr>
          <w:rStyle w:val="FootnoteReference"/>
        </w:rPr>
        <w:footnoteRef/>
      </w:r>
      <w:r>
        <w:t xml:space="preserve"> Cross-references for "the wisdom": Prov 8:1; Prov 8:22-30; 1Cor 1:30; Col 2:3.</w:t>
      </w:r>
    </w:p>
  </w:footnote>
  <w:footnote w:id="11587">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588">
    <w:p>
      <w:pPr>
        <w:pStyle w:val="FootnoteText"/>
      </w:pPr>
      <w:r>
        <w:rPr>
          <w:rStyle w:val="FootnoteReference"/>
        </w:rPr>
        <w:footnoteRef/>
      </w:r>
      <w:r>
        <w:t xml:space="preserve"> Cross-references: Luke 1:3; Luke 18:24-25; John 4:46-53; John 19:38-39; Acts 13:7; Acts 13:12; Acts 17:34; Phil 4:22; Jas 1:9-11; Jas 2:5; 2John 1:1.</w:t>
      </w:r>
    </w:p>
  </w:footnote>
  <w:footnote w:id="11589">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590">
    <w:p>
      <w:pPr>
        <w:pStyle w:val="FootnoteText"/>
      </w:pPr>
      <w:r>
        <w:rPr>
          <w:rStyle w:val="FootnoteReference"/>
        </w:rPr>
        <w:footnoteRef/>
      </w:r>
      <w:r>
        <w:t xml:space="preserve"> Cross-references: Rom 4:17; 2Cor 12:11.</w:t>
      </w:r>
    </w:p>
  </w:footnote>
  <w:footnote w:id="11591">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592">
    <w:p>
      <w:pPr>
        <w:pStyle w:val="FootnoteText"/>
      </w:pPr>
      <w:r>
        <w:rPr>
          <w:rStyle w:val="FootnoteReference"/>
        </w:rPr>
        <w:footnoteRef/>
      </w:r>
      <w:r>
        <w:t xml:space="preserve"> Cross-references: Ps 49:6; Isa 10:15; Jer 9:23; Rom 3:19; Rom 3:27; Rom 4:2; Rom 15:17; 1Cor 1:31; 1Cor 4:7; 1Cor 5:6; Eph 2:9.</w:t>
      </w:r>
    </w:p>
  </w:footnote>
  <w:footnote w:id="11593">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594">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595">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596">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597">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598">
    <w:p>
      <w:pPr>
        <w:pStyle w:val="FootnoteText"/>
      </w:pPr>
      <w:r>
        <w:rPr>
          <w:rStyle w:val="FootnoteReference"/>
        </w:rPr>
        <w:footnoteRef/>
      </w:r>
      <w:r>
        <w:t xml:space="preserve"> Cross-references: Rom 11:36; 2Cor 5:18-21.</w:t>
      </w:r>
    </w:p>
  </w:footnote>
  <w:footnote w:id="11599">
    <w:p>
      <w:pPr>
        <w:pStyle w:val="FootnoteText"/>
      </w:pPr>
      <w:r>
        <w:rPr>
          <w:rStyle w:val="FootnoteReference"/>
        </w:rPr>
        <w:footnoteRef/>
      </w:r>
      <w:r>
        <w:t xml:space="preserve"> Cross-references: 1Chr 16:10; 1Chr 16:35; Ps 105:3; Isa 41:16; Isa 45:25; Jer 4:2; Jer 9:23-24; 2Cor 10:17; Gal 6:13-14; Phil 3:3.</w:t>
      </w:r>
    </w:p>
  </w:footnote>
  <w:footnote w:id="11600">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04">
    <w:p>
      <w:pPr>
        <w:pStyle w:val="FootnoteText"/>
      </w:pPr>
      <w:r>
        <w:rPr>
          <w:rStyle w:val="FootnoteReference"/>
        </w:rPr>
        <w:footnoteRef/>
      </w:r>
      <w:r>
        <w:t xml:space="preserve"> Name meaning: Jesus (Yeshua) — Yahweh saves. He will save His people from their sins.</w:t>
      </w:r>
    </w:p>
  </w:footnote>
  <w:footnote w:id="11605">
    <w:p>
      <w:pPr>
        <w:pStyle w:val="FootnoteText"/>
      </w:pPr>
      <w:r>
        <w:rPr>
          <w:rStyle w:val="FootnoteReference"/>
        </w:rPr>
        <w:footnoteRef/>
      </w:r>
      <w:r>
        <w:t xml:space="preserve"> Personal name: Christ. Personal-name meaning: Christ — anointed. Source form: Christ.</w:t>
      </w:r>
    </w:p>
  </w:footnote>
  <w:footnote w:id="116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07">
    <w:p>
      <w:pPr>
        <w:pStyle w:val="FootnoteText"/>
      </w:pPr>
      <w:r>
        <w:rPr>
          <w:rStyle w:val="FootnoteReference"/>
        </w:rPr>
        <w:footnoteRef/>
      </w:r>
      <w:r>
        <w:t xml:space="preserve"> Cross-references: John 17:3; 1Cor 1:22-25; Gal 3:1; Gal 6:14; Phil 3:8-10.</w:t>
      </w:r>
    </w:p>
  </w:footnote>
  <w:footnote w:id="11608">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09">
    <w:p>
      <w:pPr>
        <w:pStyle w:val="FootnoteText"/>
      </w:pPr>
      <w:r>
        <w:rPr>
          <w:rStyle w:val="FootnoteReference"/>
        </w:rPr>
        <w:footnoteRef/>
      </w:r>
      <w:r>
        <w:t xml:space="preserve"> Cross-references: Acts 20:27.</w:t>
      </w:r>
    </w:p>
  </w:footnote>
  <w:footnote w:id="11610">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11">
    <w:p>
      <w:pPr>
        <w:pStyle w:val="FootnoteText"/>
      </w:pPr>
      <w:r>
        <w:rPr>
          <w:rStyle w:val="FootnoteReference"/>
        </w:rPr>
        <w:footnoteRef/>
      </w:r>
      <w:r>
        <w:t xml:space="preserve"> Cross-references: Acts 26:28; Gal 1:10.</w:t>
      </w:r>
    </w:p>
  </w:footnote>
  <w:footnote w:id="11612">
    <w:p>
      <w:pPr>
        <w:pStyle w:val="FootnoteText"/>
      </w:pPr>
      <w:r>
        <w:rPr>
          <w:rStyle w:val="FootnoteReference"/>
        </w:rPr>
        <w:footnoteRef/>
      </w:r>
      <w:r>
        <w:t xml:space="preserve"> Cross-references: John 16:8-15; Rom 15:19; 1Cor 4:20; 1Thess 1:5; 1Pet 1:12.</w:t>
      </w:r>
    </w:p>
  </w:footnote>
  <w:footnote w:id="11613">
    <w:p>
      <w:pPr>
        <w:pStyle w:val="FootnoteText"/>
      </w:pPr>
      <w:r>
        <w:rPr>
          <w:rStyle w:val="FootnoteReference"/>
        </w:rPr>
        <w:footnoteRef/>
      </w:r>
      <w:r>
        <w:t xml:space="preserve"> Cross-references: Acts 16:14; 1Cor 1:17; 1Cor 3:6; 2Cor 4:7; 2Cor 6:7.</w:t>
      </w:r>
    </w:p>
  </w:footnote>
  <w:footnote w:id="11614">
    <w:p>
      <w:pPr>
        <w:pStyle w:val="FootnoteText"/>
      </w:pPr>
      <w:r>
        <w:rPr>
          <w:rStyle w:val="FootnoteReference"/>
        </w:rPr>
        <w:footnoteRef/>
      </w:r>
      <w:r>
        <w:t xml:space="preserve"> Cross-references for "of the": Job 12:19; Job 12:21; Ps 2:1-6; Isa 19:11-13; Isa 40:23; Acts 4:25-28; 1Cor 2:8.</w:t>
      </w:r>
    </w:p>
  </w:footnote>
  <w:footnote w:id="11615">
    <w:p>
      <w:pPr>
        <w:pStyle w:val="FootnoteText"/>
      </w:pPr>
      <w:r>
        <w:rPr>
          <w:rStyle w:val="FootnoteReference"/>
        </w:rPr>
        <w:footnoteRef/>
      </w:r>
      <w:r>
        <w:t xml:space="preserve"> Cross-references: Job 1:1; Ps 37:37; Matt 5:48; Matt 19:21; 1Cor 14:20; 2Cor 13:11; Eph 4:11-13; Phil 3:12-15; Col 4:12; Heb 5:14; Jas 3:2; 1Pet 5:10.</w:t>
      </w:r>
    </w:p>
  </w:footnote>
  <w:footnote w:id="11616">
    <w:p>
      <w:pPr>
        <w:pStyle w:val="FootnoteText"/>
      </w:pPr>
      <w:r>
        <w:rPr>
          <w:rStyle w:val="FootnoteReference"/>
        </w:rPr>
        <w:footnoteRef/>
      </w:r>
      <w:r>
        <w:t xml:space="preserve"> Cross-references: Luke 16:8; 1Cor 1:18-19; 1Cor 2:1; 1Cor 2:13; 2Cor 1:12; 2Cor 4:4; Eph 2:2; Jas 3:15.</w:t>
      </w:r>
    </w:p>
  </w:footnote>
  <w:footnote w:id="11617">
    <w:p>
      <w:pPr>
        <w:pStyle w:val="FootnoteText"/>
      </w:pPr>
      <w:r>
        <w:rPr>
          <w:rStyle w:val="FootnoteReference"/>
        </w:rPr>
        <w:footnoteRef/>
      </w:r>
      <w:r>
        <w:t xml:space="preserve"> Cross-references: 1Pet 5:1; 1Pet 5:10; 2Pet 1:3.</w:t>
      </w:r>
    </w:p>
  </w:footnote>
  <w:footnote w:id="11618">
    <w:p>
      <w:pPr>
        <w:pStyle w:val="FootnoteText"/>
      </w:pPr>
      <w:r>
        <w:rPr>
          <w:rStyle w:val="FootnoteReference"/>
        </w:rPr>
        <w:footnoteRef/>
      </w:r>
      <w:r>
        <w:t xml:space="preserve"> Cross-references for "none": Matt 11:25; John 7:48; 1Cor 1:26-28; 1Cor 2:6.</w:t>
      </w:r>
    </w:p>
  </w:footnote>
  <w:footnote w:id="11619">
    <w:p>
      <w:pPr>
        <w:pStyle w:val="FootnoteText"/>
      </w:pPr>
      <w:r>
        <w:rPr>
          <w:rStyle w:val="FootnoteReference"/>
        </w:rPr>
        <w:footnoteRef/>
      </w:r>
      <w:r>
        <w:t xml:space="preserve"> Cross-references for "the Lord": Ps 24:7-10; Acts 3:16-17; Acts 7:2; Jas 2:1.</w:t>
      </w:r>
    </w:p>
  </w:footnote>
  <w:footnote w:id="11620">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21">
    <w:p>
      <w:pPr>
        <w:pStyle w:val="FootnoteText"/>
      </w:pPr>
      <w:r>
        <w:rPr>
          <w:rStyle w:val="FootnoteReference"/>
        </w:rPr>
        <w:footnoteRef/>
      </w:r>
      <w:r>
        <w:t xml:space="preserve"> Cross-references: Isa 64:4; John 3:16; 1Pet 1:12.</w:t>
      </w:r>
    </w:p>
  </w:footnote>
  <w:footnote w:id="11622">
    <w:p>
      <w:pPr>
        <w:pStyle w:val="FootnoteText"/>
      </w:pPr>
      <w:r>
        <w:rPr>
          <w:rStyle w:val="FootnoteReference"/>
        </w:rPr>
        <w:footnoteRef/>
      </w:r>
      <w:r>
        <w:t xml:space="preserve"> Cross-references: Ps 31:19; Matt 20:23; Matt 25:34; Heb 11:16.</w:t>
      </w:r>
    </w:p>
  </w:footnote>
  <w:footnote w:id="11623">
    <w:p>
      <w:pPr>
        <w:pStyle w:val="FootnoteText"/>
      </w:pPr>
      <w:r>
        <w:rPr>
          <w:rStyle w:val="FootnoteReference"/>
        </w:rPr>
        <w:footnoteRef/>
      </w:r>
      <w:r>
        <w:t xml:space="preserve"> Cross-references: Rom 8:28; Jas 1:12; Jas 2:5; 1John 4:19.</w:t>
      </w:r>
    </w:p>
  </w:footnote>
  <w:footnote w:id="11624">
    <w:p>
      <w:pPr>
        <w:pStyle w:val="FootnoteText"/>
      </w:pPr>
      <w:r>
        <w:rPr>
          <w:rStyle w:val="FootnoteReference"/>
        </w:rPr>
        <w:footnoteRef/>
      </w:r>
      <w:r>
        <w:t xml:space="preserve"> Cross-references for "the Spirit": Rom 8:26-27; 1Cor 2:11; 1Cor 12:8-11.</w:t>
      </w:r>
    </w:p>
  </w:footnote>
  <w:footnote w:id="11625">
    <w:p>
      <w:pPr>
        <w:pStyle w:val="FootnoteText"/>
      </w:pPr>
      <w:r>
        <w:rPr>
          <w:rStyle w:val="FootnoteReference"/>
        </w:rPr>
        <w:footnoteRef/>
      </w:r>
      <w:r>
        <w:t xml:space="preserve"> Cross-references: Amos 3:7; Matt 11:25-27; Matt 13:11; Matt 16:17; Luke 2:26; Luke 10:21; 1Cor 14:30; Eph 3:3; Eph 3:5; 1Pet 1:12; Rev 1:1.</w:t>
      </w:r>
    </w:p>
  </w:footnote>
  <w:footnote w:id="11626">
    <w:p>
      <w:pPr>
        <w:pStyle w:val="FootnoteText"/>
      </w:pPr>
      <w:r>
        <w:rPr>
          <w:rStyle w:val="FootnoteReference"/>
        </w:rPr>
        <w:footnoteRef/>
      </w:r>
      <w:r>
        <w:t xml:space="preserve"> Cross-references: Isa 48:16; Isa 59:21; John 14:26; John 16:13; 1John 2:20; 1John 2:27.</w:t>
      </w:r>
    </w:p>
  </w:footnote>
  <w:footnote w:id="11627">
    <w:p>
      <w:pPr>
        <w:pStyle w:val="FootnoteText"/>
      </w:pPr>
      <w:r>
        <w:rPr>
          <w:rStyle w:val="FootnoteReference"/>
        </w:rPr>
        <w:footnoteRef/>
      </w:r>
      <w:r>
        <w:t xml:space="preserve"> Cross-references: Job 12:22; Ps 92:5-6; Dan 2:22; Rom 11:33-36.</w:t>
      </w:r>
    </w:p>
  </w:footnote>
  <w:footnote w:id="11628">
    <w:p>
      <w:pPr>
        <w:pStyle w:val="FootnoteText"/>
      </w:pPr>
      <w:r>
        <w:rPr>
          <w:rStyle w:val="FootnoteReference"/>
        </w:rPr>
        <w:footnoteRef/>
      </w:r>
      <w:r>
        <w:t xml:space="preserve"> Cross-references: Rom 8:1; Rom 8:5-6; 1Cor 2:6; 2Cor 4:4; Eph 2:2; Jas 4:5; 1John 4:4-5; 1John 5:19; Rev 12:9.</w:t>
      </w:r>
    </w:p>
  </w:footnote>
  <w:footnote w:id="11629">
    <w:p>
      <w:pPr>
        <w:pStyle w:val="FootnoteText"/>
      </w:pPr>
      <w:r>
        <w:rPr>
          <w:rStyle w:val="FootnoteReference"/>
        </w:rPr>
        <w:footnoteRef/>
      </w:r>
      <w:r>
        <w:t xml:space="preserve"> Cross-references: Rom 8:15-16.</w:t>
      </w:r>
    </w:p>
  </w:footnote>
  <w:footnote w:id="11630">
    <w:p>
      <w:pPr>
        <w:pStyle w:val="FootnoteText"/>
      </w:pPr>
      <w:r>
        <w:rPr>
          <w:rStyle w:val="FootnoteReference"/>
        </w:rPr>
        <w:footnoteRef/>
      </w:r>
      <w:r>
        <w:t xml:space="preserve"> Cross-references for "spiritual things": 1Cor 2:14; 1Cor 9:11; 1Cor 10:3-5; Eph 5:19; Col 3:16.</w:t>
      </w:r>
    </w:p>
  </w:footnote>
  <w:footnote w:id="11631">
    <w:p>
      <w:pPr>
        <w:pStyle w:val="FootnoteText"/>
      </w:pPr>
      <w:r>
        <w:rPr>
          <w:rStyle w:val="FootnoteReference"/>
        </w:rPr>
        <w:footnoteRef/>
      </w:r>
      <w:r>
        <w:t xml:space="preserve"> Cross-references: 1Cor 1:17; 1Cor 2:4; 2Pet 1:16.</w:t>
      </w:r>
    </w:p>
  </w:footnote>
  <w:footnote w:id="11632">
    <w:p>
      <w:pPr>
        <w:pStyle w:val="FootnoteText"/>
      </w:pPr>
      <w:r>
        <w:rPr>
          <w:rStyle w:val="FootnoteReference"/>
        </w:rPr>
        <w:footnoteRef/>
      </w:r>
      <w:r>
        <w:t xml:space="preserve"> Cross-references: Luke 12:12; Acts 2:4; 1Cor 12:1-3; 1Cor 14:2; 1Pet 1:12.</w:t>
      </w:r>
    </w:p>
  </w:footnote>
  <w:footnote w:id="11633">
    <w:p>
      <w:pPr>
        <w:pStyle w:val="FootnoteText"/>
      </w:pPr>
      <w:r>
        <w:rPr>
          <w:rStyle w:val="FootnoteReference"/>
        </w:rPr>
        <w:footnoteRef/>
      </w:r>
      <w:r>
        <w:t xml:space="preserve"> Cross-references for "the things": John 14:26; John 15:26; John 16:8-15; 1Cor 2:12.</w:t>
      </w:r>
    </w:p>
  </w:footnote>
  <w:footnote w:id="11634">
    <w:p>
      <w:pPr>
        <w:pStyle w:val="FootnoteText"/>
      </w:pPr>
      <w:r>
        <w:rPr>
          <w:rStyle w:val="FootnoteReference"/>
        </w:rPr>
        <w:footnoteRef/>
      </w:r>
      <w:r>
        <w:t xml:space="preserve"> Cross-references: 1Cor 15:44; 1Cor 15:46; Jas 3:15; Jude 1:19.</w:t>
      </w:r>
    </w:p>
  </w:footnote>
  <w:footnote w:id="11635">
    <w:p>
      <w:pPr>
        <w:pStyle w:val="FootnoteText"/>
      </w:pPr>
      <w:r>
        <w:rPr>
          <w:rStyle w:val="FootnoteReference"/>
        </w:rPr>
        <w:footnoteRef/>
      </w:r>
      <w:r>
        <w:t xml:space="preserve"> Cross-references: Matt 13:11-17; Matt 16:23; John 3:3-6; John 8:43; John 10:26-27; John 12:37; Rom 8:5-8.</w:t>
      </w:r>
    </w:p>
  </w:footnote>
  <w:footnote w:id="11636">
    <w:p>
      <w:pPr>
        <w:pStyle w:val="FootnoteText"/>
      </w:pPr>
      <w:r>
        <w:rPr>
          <w:rStyle w:val="FootnoteReference"/>
        </w:rPr>
        <w:footnoteRef/>
      </w:r>
      <w:r>
        <w:t xml:space="preserve"> Cross-references: John 8:51-52; John 10:20; Acts 17:18; Acts 17:32; Acts 18:15; Acts 25:19; Acts 26:24-25; 1Cor 1:18; 1Cor 1:23.</w:t>
      </w:r>
    </w:p>
  </w:footnote>
  <w:footnote w:id="11637">
    <w:p>
      <w:pPr>
        <w:pStyle w:val="FootnoteText"/>
      </w:pPr>
      <w:r>
        <w:rPr>
          <w:rStyle w:val="FootnoteReference"/>
        </w:rPr>
        <w:footnoteRef/>
      </w:r>
      <w:r>
        <w:t xml:space="preserve"> Cross-references: 1Cor 3:1; 1Cor 14:37; Gal 6:1; Col 1:9.</w:t>
      </w:r>
    </w:p>
  </w:footnote>
  <w:footnote w:id="11638">
    <w:p>
      <w:pPr>
        <w:pStyle w:val="FootnoteText"/>
      </w:pPr>
      <w:r>
        <w:rPr>
          <w:rStyle w:val="FootnoteReference"/>
        </w:rPr>
        <w:footnoteRef/>
      </w:r>
      <w:r>
        <w:t xml:space="preserve"> Cross-references: 2Sam 14:17; 1Kgs 3:9-11; Ps 25:14; Prov 28:5; Eccl 8:5; John 7:17; Eph 4:13-14; Phil 1:10; 1Thess 5:21; Heb 5:14; 1John 4:1.</w:t>
      </w:r>
    </w:p>
  </w:footnote>
  <w:footnote w:id="11639">
    <w:p>
      <w:pPr>
        <w:pStyle w:val="FootnoteText"/>
      </w:pPr>
      <w:r>
        <w:rPr>
          <w:rStyle w:val="FootnoteReference"/>
        </w:rPr>
        <w:footnoteRef/>
      </w:r>
      <w:r>
        <w:t xml:space="preserve"> Cross-references: 2Sam 12:16-23; Acts 15:1-5; Acts 16:3; 1Cor 4:5; Gal 2:3-5.</w:t>
      </w:r>
    </w:p>
  </w:footnote>
  <w:footnote w:id="11640">
    <w:p>
      <w:pPr>
        <w:pStyle w:val="FootnoteText"/>
      </w:pPr>
      <w:r>
        <w:rPr>
          <w:rStyle w:val="FootnoteReference"/>
        </w:rPr>
        <w:footnoteRef/>
      </w:r>
      <w:r>
        <w:t xml:space="preserve"> Cross-references: Job 15:8; Job 22:2; Job 40:2; Isa 40:13-14; Jer 23:18; Rom 11:34.</w:t>
      </w:r>
    </w:p>
  </w:footnote>
  <w:footnote w:id="11641">
    <w:p>
      <w:pPr>
        <w:pStyle w:val="FootnoteText"/>
      </w:pPr>
      <w:r>
        <w:rPr>
          <w:rStyle w:val="FootnoteReference"/>
        </w:rPr>
        <w:footnoteRef/>
      </w:r>
      <w:r>
        <w:t xml:space="preserve"> Cross-references: Gen 1:12; John 15:15; John 16:13-16; John 17:6-8; Eph 3:3-4.</w:t>
      </w:r>
    </w:p>
  </w:footnote>
  <w:footnote w:id="11642">
    <w:p>
      <w:pPr>
        <w:pStyle w:val="FootnoteText"/>
      </w:pPr>
      <w:r>
        <w:rPr>
          <w:rStyle w:val="FootnoteReference"/>
        </w:rPr>
        <w:footnoteRef/>
      </w:r>
      <w:r>
        <w:t xml:space="preserve"> Personal name: Christ. Personal-name meaning: Christ — anointed. Source form: Christ.</w:t>
      </w:r>
    </w:p>
  </w:footnote>
  <w:footnote w:id="11643">
    <w:p>
      <w:pPr>
        <w:pStyle w:val="FootnoteText"/>
      </w:pPr>
      <w:r>
        <w:rPr>
          <w:rStyle w:val="FootnoteReference"/>
        </w:rPr>
        <w:footnoteRef/>
      </w:r>
      <w:r>
        <w:t xml:space="preserve"> Cross-references: 1Cor 2:6; 1Cor 2:15; Gal 6:1.</w:t>
      </w:r>
    </w:p>
  </w:footnote>
  <w:footnote w:id="11644">
    <w:p>
      <w:pPr>
        <w:pStyle w:val="FootnoteText"/>
      </w:pPr>
      <w:r>
        <w:rPr>
          <w:rStyle w:val="FootnoteReference"/>
        </w:rPr>
        <w:footnoteRef/>
      </w:r>
      <w:r>
        <w:t xml:space="preserve"> Cross-references: Matt 16:23; Rom 7:14; 1Cor 2:14; 1Cor 3:3-4.</w:t>
      </w:r>
    </w:p>
  </w:footnote>
  <w:footnote w:id="11645">
    <w:p>
      <w:pPr>
        <w:pStyle w:val="FootnoteText"/>
      </w:pPr>
      <w:r>
        <w:rPr>
          <w:rStyle w:val="FootnoteReference"/>
        </w:rPr>
        <w:footnoteRef/>
      </w:r>
      <w:r>
        <w:t xml:space="preserve"> Cross-references: 1Cor 14:20; Eph 4:13-14; 1John 2:12.</w:t>
      </w:r>
    </w:p>
  </w:footnote>
  <w:footnote w:id="11646">
    <w:p>
      <w:pPr>
        <w:pStyle w:val="FootnoteText"/>
      </w:pPr>
      <w:r>
        <w:rPr>
          <w:rStyle w:val="FootnoteReference"/>
        </w:rPr>
        <w:footnoteRef/>
      </w:r>
      <w:r>
        <w:t xml:space="preserve"> Cross-references: Heb 5:12-14; 1Pet 2:2.</w:t>
      </w:r>
    </w:p>
  </w:footnote>
  <w:footnote w:id="11647">
    <w:p>
      <w:pPr>
        <w:pStyle w:val="FootnoteText"/>
      </w:pPr>
      <w:r>
        <w:rPr>
          <w:rStyle w:val="FootnoteReference"/>
        </w:rPr>
        <w:footnoteRef/>
      </w:r>
      <w:r>
        <w:t xml:space="preserve"> Cross-references: John 16:12; Heb 5:11-12.</w:t>
      </w:r>
    </w:p>
  </w:footnote>
  <w:footnote w:id="11648">
    <w:p>
      <w:pPr>
        <w:pStyle w:val="FootnoteText"/>
      </w:pPr>
      <w:r>
        <w:rPr>
          <w:rStyle w:val="FootnoteReference"/>
        </w:rPr>
        <w:footnoteRef/>
      </w:r>
      <w:r>
        <w:t xml:space="preserve"> Cross-references: 1Cor 1:11; 1Cor 6:1-8; 1Cor 11:18; 2Cor 12:20; Gal 5:15; Gal 5:19-21; Jas 3:16; Jas 4:1-2.</w:t>
      </w:r>
    </w:p>
  </w:footnote>
  <w:footnote w:id="11649">
    <w:p>
      <w:pPr>
        <w:pStyle w:val="FootnoteText"/>
      </w:pPr>
      <w:r>
        <w:rPr>
          <w:rStyle w:val="FootnoteReference"/>
        </w:rPr>
        <w:footnoteRef/>
      </w:r>
      <w:r>
        <w:t xml:space="preserve"> Cross-references: Hos 6:7; Mark 7:21-22; Eph 2:2-3; Eph 4:22-24; Titus 3:3; 1Pet 4:2.</w:t>
      </w:r>
    </w:p>
  </w:footnote>
  <w:footnote w:id="11650">
    <w:p>
      <w:pPr>
        <w:pStyle w:val="FootnoteText"/>
      </w:pPr>
      <w:r>
        <w:rPr>
          <w:rStyle w:val="FootnoteReference"/>
        </w:rPr>
        <w:footnoteRef/>
      </w:r>
      <w:r>
        <w:t xml:space="preserve"> Name meaning: Paul (Paulus) — Small; humble. Changed from Saul to Paul, the humble apostle to the Gentiles.</w:t>
      </w:r>
    </w:p>
  </w:footnote>
  <w:footnote w:id="11651">
    <w:p>
      <w:pPr>
        <w:pStyle w:val="FootnoteText"/>
      </w:pPr>
      <w:r>
        <w:rPr>
          <w:rStyle w:val="FootnoteReference"/>
        </w:rPr>
        <w:footnoteRef/>
      </w:r>
      <w:r>
        <w:t xml:space="preserve"> Name meaning: Apollos (Apollos) — Destroyer; of Apollo. Mighty preacher whose eloquence was refined.</w:t>
      </w:r>
    </w:p>
  </w:footnote>
  <w:footnote w:id="11652">
    <w:p>
      <w:pPr>
        <w:pStyle w:val="FootnoteText"/>
      </w:pPr>
      <w:r>
        <w:rPr>
          <w:rStyle w:val="FootnoteReference"/>
        </w:rPr>
        <w:footnoteRef/>
      </w:r>
      <w:r>
        <w:t xml:space="preserve"> Cross-references: 1Cor 1:12; 1Cor 4:6.</w:t>
      </w:r>
    </w:p>
  </w:footnote>
  <w:footnote w:id="11653">
    <w:p>
      <w:pPr>
        <w:pStyle w:val="FootnoteText"/>
      </w:pPr>
      <w:r>
        <w:rPr>
          <w:rStyle w:val="FootnoteReference"/>
        </w:rPr>
        <w:footnoteRef/>
      </w:r>
      <w:r>
        <w:t xml:space="preserve"> Cross-references: Luke 1:2; Rom 10:14-15; 1Cor 3:7; 1Cor 4:1-2; 2Cor 3:6; 2Cor 4:5; 2Cor 4:7; 2Cor 6:1; 2Cor 6:4; 2Cor 11:23.</w:t>
      </w:r>
    </w:p>
  </w:footnote>
  <w:footnote w:id="11654">
    <w:p>
      <w:pPr>
        <w:pStyle w:val="FootnoteText"/>
      </w:pPr>
      <w:r>
        <w:rPr>
          <w:rStyle w:val="FootnoteReference"/>
        </w:rPr>
        <w:footnoteRef/>
      </w:r>
      <w:r>
        <w:t xml:space="preserve"> Cross-references for "Apollos": Prov 11:25; Acts 18:24; Acts 18:26-27; Acts 19:1.</w:t>
      </w:r>
    </w:p>
  </w:footnote>
  <w:footnote w:id="116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8">
    <w:p>
      <w:pPr>
        <w:pStyle w:val="FootnoteText"/>
      </w:pPr>
      <w:r>
        <w:rPr>
          <w:rStyle w:val="FootnoteReference"/>
        </w:rPr>
        <w:footnoteRef/>
      </w:r>
      <w:r>
        <w:t xml:space="preserve"> Cross-references: Acts 18:4-11; 1Cor 3:9-10; 1Cor 4:14-15; 1Cor 9:1; 1Cor 9:7-11; 1Cor 15:1-11; 2Cor 10:14-15.</w:t>
      </w:r>
    </w:p>
  </w:footnote>
  <w:footnote w:id="11659">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660">
    <w:p>
      <w:pPr>
        <w:pStyle w:val="FootnoteText"/>
      </w:pPr>
      <w:r>
        <w:rPr>
          <w:rStyle w:val="FootnoteReference"/>
        </w:rPr>
        <w:footnoteRef/>
      </w:r>
      <w:r>
        <w:t xml:space="preserve"> Cross-references: Ps 115:1; Isa 40:17; Isa 41:29; Dan 4:35; John 15:5; 1Cor 13:2; 2Cor 12:9; Gal 6:3.</w:t>
      </w:r>
    </w:p>
  </w:footnote>
  <w:footnote w:id="11661">
    <w:p>
      <w:pPr>
        <w:pStyle w:val="FootnoteText"/>
      </w:pPr>
      <w:r>
        <w:rPr>
          <w:rStyle w:val="FootnoteReference"/>
        </w:rPr>
        <w:footnoteRef/>
      </w:r>
      <w:r>
        <w:t xml:space="preserve"> Cross-references: John 4:36-38; 1Cor 3:9; 1Cor 4:6.</w:t>
      </w:r>
    </w:p>
  </w:footnote>
  <w:footnote w:id="11662">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663">
    <w:p>
      <w:pPr>
        <w:pStyle w:val="FootnoteText"/>
      </w:pPr>
      <w:r>
        <w:rPr>
          <w:rStyle w:val="FootnoteReference"/>
        </w:rPr>
        <w:footnoteRef/>
      </w:r>
      <w:r>
        <w:t xml:space="preserve"> Cross-references: Matt 9:37; Mark 16:20; 1Cor 3:6; 2Cor 6:1; 3John 1:8.</w:t>
      </w:r>
    </w:p>
  </w:footnote>
  <w:footnote w:id="11664">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665">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666">
    <w:p>
      <w:pPr>
        <w:pStyle w:val="FootnoteText"/>
      </w:pPr>
      <w:r>
        <w:rPr>
          <w:rStyle w:val="FootnoteReference"/>
        </w:rPr>
        <w:footnoteRef/>
      </w:r>
      <w:r>
        <w:t xml:space="preserve"> Cross-references for "as a": 1Kgs 3:9-11; 2Chr 2:12; Dan 12:3; Matt 7:24; Matt 24:45; 2Tim 2:15.</w:t>
      </w:r>
    </w:p>
  </w:footnote>
  <w:footnote w:id="11667">
    <w:p>
      <w:pPr>
        <w:pStyle w:val="FootnoteText"/>
      </w:pPr>
      <w:r>
        <w:rPr>
          <w:rStyle w:val="FootnoteReference"/>
        </w:rPr>
        <w:footnoteRef/>
      </w:r>
      <w:r>
        <w:t xml:space="preserve"> Cross-references for "and another": Acts 18:27; 1Cor 15:11-12; 2Cor 10:15; 2Cor 11:13-15.</w:t>
      </w:r>
    </w:p>
  </w:footnote>
  <w:footnote w:id="11668">
    <w:p>
      <w:pPr>
        <w:pStyle w:val="FootnoteText"/>
      </w:pPr>
      <w:r>
        <w:rPr>
          <w:rStyle w:val="FootnoteReference"/>
        </w:rPr>
        <w:footnoteRef/>
      </w:r>
      <w:r>
        <w:t xml:space="preserve"> Cross-references for "But let every": Eccl 12:9; Luke 11:35; Luke 21:8; Col 4:17; 1Tim 4:16; Jas 3:1; 1Pet 4:11; 2Pet 2:1-3.</w:t>
      </w:r>
    </w:p>
  </w:footnote>
  <w:footnote w:id="11669">
    <w:p>
      <w:pPr>
        <w:pStyle w:val="FootnoteText"/>
      </w:pPr>
      <w:r>
        <w:rPr>
          <w:rStyle w:val="FootnoteReference"/>
        </w:rPr>
        <w:footnoteRef/>
      </w:r>
      <w:r>
        <w:t xml:space="preserve"> Name meaning: Jesus (Yeshua) — Yahweh saves. He will save His people from their sins.</w:t>
      </w:r>
    </w:p>
  </w:footnote>
  <w:footnote w:id="11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71">
    <w:p>
      <w:pPr>
        <w:pStyle w:val="FootnoteText"/>
      </w:pPr>
      <w:r>
        <w:rPr>
          <w:rStyle w:val="FootnoteReference"/>
        </w:rPr>
        <w:footnoteRef/>
      </w:r>
      <w:r>
        <w:t xml:space="preserve"> Cross-references: Isa 28:16; Matt 16:18; Acts 4:11-12; 2Cor 11:2-4; Gal 1:7-9; Eph 2:20; 2Tim 2:19; 1Pet 2:6-8.</w:t>
      </w:r>
    </w:p>
  </w:footnote>
  <w:footnote w:id="11672">
    <w:p>
      <w:pPr>
        <w:pStyle w:val="FootnoteText"/>
      </w:pPr>
      <w:r>
        <w:rPr>
          <w:rStyle w:val="FootnoteReference"/>
        </w:rPr>
        <w:footnoteRef/>
      </w:r>
      <w:r>
        <w:t xml:space="preserve"> Cross-references for "gold": Ps 19:10; Ps 119:72; Prov 8:10; Prov 16:16; Isa 60:17; 1Tim 4:6; 2Tim 2:20; 1Pet 1:7; Rev 3:18.</w:t>
      </w:r>
    </w:p>
  </w:footnote>
  <w:footnote w:id="11673">
    <w:p>
      <w:pPr>
        <w:pStyle w:val="FootnoteText"/>
      </w:pPr>
      <w:r>
        <w:rPr>
          <w:rStyle w:val="FootnoteReference"/>
        </w:rPr>
        <w:footnoteRef/>
      </w:r>
      <w:r>
        <w:t xml:space="preserve"> Cross-references for "precious": Isa 54:11-13; Rev 21:18.</w:t>
      </w:r>
    </w:p>
  </w:footnote>
  <w:footnote w:id="11674">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675">
    <w:p>
      <w:pPr>
        <w:pStyle w:val="FootnoteText"/>
      </w:pPr>
      <w:r>
        <w:rPr>
          <w:rStyle w:val="FootnoteReference"/>
        </w:rPr>
        <w:footnoteRef/>
      </w:r>
      <w:r>
        <w:t xml:space="preserve"> Cross-references for "and the fire": Isa 8:20; Isa 28:17; Jer 23:29; Ezek 13:10-16; Zech 13:9; 1Pet 1:7; 1Pet 4:12.</w:t>
      </w:r>
    </w:p>
  </w:footnote>
  <w:footnote w:id="11676">
    <w:p>
      <w:pPr>
        <w:pStyle w:val="FootnoteText"/>
      </w:pPr>
      <w:r>
        <w:rPr>
          <w:rStyle w:val="FootnoteReference"/>
        </w:rPr>
        <w:footnoteRef/>
      </w:r>
      <w:r>
        <w:t xml:space="preserve"> Cross-references: 1Cor 3:14-15; 1Cor 4:5; 2Tim 3:9.</w:t>
      </w:r>
    </w:p>
  </w:footnote>
  <w:footnote w:id="11677">
    <w:p>
      <w:pPr>
        <w:pStyle w:val="FootnoteText"/>
      </w:pPr>
      <w:r>
        <w:rPr>
          <w:rStyle w:val="FootnoteReference"/>
        </w:rPr>
        <w:footnoteRef/>
      </w:r>
      <w:r>
        <w:t xml:space="preserve"> Cross-references: Luke 2:35.</w:t>
      </w:r>
    </w:p>
  </w:footnote>
  <w:footnote w:id="11678">
    <w:p>
      <w:pPr>
        <w:pStyle w:val="FootnoteText"/>
      </w:pPr>
      <w:r>
        <w:rPr>
          <w:rStyle w:val="FootnoteReference"/>
        </w:rPr>
        <w:footnoteRef/>
      </w:r>
      <w:r>
        <w:t xml:space="preserve"> Cross-references: Dan 12:3; Matt 24:45-47; Matt 25:21-23; 1Cor 3:8; 1Cor 4:5; 1Thess 2:19; 2Tim 4:7; 1Pet 5:1; 1Pet 5:4; Rev 2:8-11.</w:t>
      </w:r>
    </w:p>
  </w:footnote>
  <w:footnote w:id="11679">
    <w:p>
      <w:pPr>
        <w:pStyle w:val="FootnoteText"/>
      </w:pPr>
      <w:r>
        <w:rPr>
          <w:rStyle w:val="FootnoteReference"/>
        </w:rPr>
        <w:footnoteRef/>
      </w:r>
      <w:r>
        <w:t xml:space="preserve"> Cross-references for "work": 1Cor 3:12-13; Rev 3:18.</w:t>
      </w:r>
    </w:p>
  </w:footnote>
  <w:footnote w:id="11680">
    <w:p>
      <w:pPr>
        <w:pStyle w:val="FootnoteText"/>
      </w:pPr>
      <w:r>
        <w:rPr>
          <w:rStyle w:val="FootnoteReference"/>
        </w:rPr>
        <w:footnoteRef/>
      </w:r>
      <w:r>
        <w:t xml:space="preserve"> Cross-references for "he shall": Acts 27:21; Acts 27:44; 2John 1:8.</w:t>
      </w:r>
    </w:p>
  </w:footnote>
  <w:footnote w:id="11681">
    <w:p>
      <w:pPr>
        <w:pStyle w:val="FootnoteText"/>
      </w:pPr>
      <w:r>
        <w:rPr>
          <w:rStyle w:val="FootnoteReference"/>
        </w:rPr>
        <w:footnoteRef/>
      </w:r>
      <w:r>
        <w:t xml:space="preserve"> Cross-references: Amos 4:11; Zech 3:2; 1Pet 4:18; Jude 1:23.</w:t>
      </w:r>
    </w:p>
  </w:footnote>
  <w:footnote w:id="11682">
    <w:p>
      <w:pPr>
        <w:pStyle w:val="FootnoteText"/>
      </w:pPr>
      <w:r>
        <w:rPr>
          <w:rStyle w:val="FootnoteReference"/>
        </w:rPr>
        <w:footnoteRef/>
      </w:r>
      <w:r>
        <w:t xml:space="preserve"> Cross-references for "know": Rom 6:3; 1Cor 5:6; 1Cor 6:2-3; 1Cor 6:9; 1Cor 6:16; 1Cor 6:19; 1Cor 9:13; 1Cor 9:24; Jas 4:4.</w:t>
      </w:r>
    </w:p>
  </w:footnote>
  <w:footnote w:id="11683">
    <w:p>
      <w:pPr>
        <w:pStyle w:val="FootnoteText"/>
      </w:pPr>
      <w:r>
        <w:rPr>
          <w:rStyle w:val="FootnoteReference"/>
        </w:rPr>
        <w:footnoteRef/>
      </w:r>
      <w:r>
        <w:t xml:space="preserve"> Cross-references for "the Spirit": Ezek 36:27; John 14:17; Rom 8:11; 2Tim 1:14; 1John 4:12; 1John 4:15-16.</w:t>
      </w:r>
    </w:p>
  </w:footnote>
  <w:footnote w:id="11684">
    <w:p>
      <w:pPr>
        <w:pStyle w:val="FootnoteText"/>
      </w:pPr>
      <w:r>
        <w:rPr>
          <w:rStyle w:val="FootnoteReference"/>
        </w:rPr>
        <w:footnoteRef/>
      </w:r>
      <w:r>
        <w:t xml:space="preserve"> Cross-references: 2Cor 6:16; Eph 2:21-22; Heb 3:6; 1Pet 2:5.</w:t>
      </w:r>
    </w:p>
  </w:footnote>
  <w:footnote w:id="11685">
    <w:p>
      <w:pPr>
        <w:pStyle w:val="FootnoteText"/>
      </w:pPr>
      <w:r>
        <w:rPr>
          <w:rStyle w:val="FootnoteReference"/>
        </w:rPr>
        <w:footnoteRef/>
      </w:r>
      <w:r>
        <w:t xml:space="preserve"> Cross-references for "destroy": Gen 28:17; Exod 3:5; 1Chr 29:3; Ps 93:5; Ps 99:9; Isa 64:11; Ezek 43:12.</w:t>
      </w:r>
    </w:p>
  </w:footnote>
  <w:footnote w:id="11686">
    <w:p>
      <w:pPr>
        <w:pStyle w:val="FootnoteText"/>
      </w:pPr>
      <w:r>
        <w:rPr>
          <w:rStyle w:val="FootnoteReference"/>
        </w:rPr>
        <w:footnoteRef/>
      </w:r>
      <w:r>
        <w:t xml:space="preserve"> Cross-references: Lev 15:31; Lev 20:3; Num 19:20; Ps 74:3; Ps 79:1; Ezek 5:11; Ezek 7:22; Ezek 23:38-39; Zeph 3:4; 1Cor 6:18-20.</w:t>
      </w:r>
    </w:p>
  </w:footnote>
  <w:footnote w:id="11687">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688">
    <w:p>
      <w:pPr>
        <w:pStyle w:val="FootnoteText"/>
      </w:pPr>
      <w:r>
        <w:rPr>
          <w:rStyle w:val="FootnoteReference"/>
        </w:rPr>
        <w:footnoteRef/>
      </w:r>
      <w:r>
        <w:t xml:space="preserve"> Cross-references: Prov 3:5; Prov 3:7; Prov 26:12; Isa 5:21; Jer 8:8; Rom 11:25; Rom 12:16; 1Cor 1:18-21; 1Cor 4:10; 1Cor 8:1-2.</w:t>
      </w:r>
    </w:p>
  </w:footnote>
  <w:footnote w:id="11689">
    <w:p>
      <w:pPr>
        <w:pStyle w:val="FootnoteText"/>
      </w:pPr>
      <w:r>
        <w:rPr>
          <w:rStyle w:val="FootnoteReference"/>
        </w:rPr>
        <w:footnoteRef/>
      </w:r>
      <w:r>
        <w:t xml:space="preserve"> Cross-references: Matt 18:4; Mark 10:15; Luke 18:17.</w:t>
      </w:r>
    </w:p>
  </w:footnote>
  <w:footnote w:id="11690">
    <w:p>
      <w:pPr>
        <w:pStyle w:val="FootnoteText"/>
      </w:pPr>
      <w:r>
        <w:rPr>
          <w:rStyle w:val="FootnoteReference"/>
        </w:rPr>
        <w:footnoteRef/>
      </w:r>
      <w:r>
        <w:t xml:space="preserve"> Cross-references for "the wisdom": Isa 19:11-14; Isa 29:14-16; Isa 44:25; Rom 1:21-22; 1Cor 1:19-20; 1Cor 2:6.</w:t>
      </w:r>
    </w:p>
  </w:footnote>
  <w:footnote w:id="11691">
    <w:p>
      <w:pPr>
        <w:pStyle w:val="FootnoteText"/>
      </w:pPr>
      <w:r>
        <w:rPr>
          <w:rStyle w:val="FootnoteReference"/>
        </w:rPr>
        <w:footnoteRef/>
      </w:r>
      <w:r>
        <w:t xml:space="preserve"> Cross-references: Job 5:13.</w:t>
      </w:r>
    </w:p>
  </w:footnote>
  <w:footnote w:id="11692">
    <w:p>
      <w:pPr>
        <w:pStyle w:val="FootnoteText"/>
      </w:pPr>
      <w:r>
        <w:rPr>
          <w:rStyle w:val="FootnoteReference"/>
        </w:rPr>
        <w:footnoteRef/>
      </w:r>
      <w:r>
        <w:t xml:space="preserve"> Cross-references: Exod 1:10; Exod 18:11; 2Sam 15:31; 2Sam 16:23; 2Sam 17:14; 2Sam 17:23; Ps 7:14-15; Ps 9:15-16; Ps 141:10; Esth 7:10.</w:t>
      </w:r>
    </w:p>
  </w:footnote>
  <w:footnote w:id="11693">
    <w:p>
      <w:pPr>
        <w:pStyle w:val="FootnoteText"/>
      </w:pPr>
      <w:r>
        <w:rPr>
          <w:rStyle w:val="FootnoteReference"/>
        </w:rPr>
        <w:footnoteRef/>
      </w:r>
      <w:r>
        <w:t xml:space="preserve"> Cross-references for "The Lord": Ps 94:11.</w:t>
      </w:r>
    </w:p>
  </w:footnote>
  <w:footnote w:id="11694">
    <w:p>
      <w:pPr>
        <w:pStyle w:val="FootnoteText"/>
      </w:pPr>
      <w:r>
        <w:rPr>
          <w:rStyle w:val="FootnoteReference"/>
        </w:rPr>
        <w:footnoteRef/>
      </w:r>
      <w:r>
        <w:t xml:space="preserve"> Cross-references: Jer 9:23-24; 1Cor 1:12-17; 1Cor 3:4-7; 1Cor 4:6.</w:t>
      </w:r>
    </w:p>
  </w:footnote>
  <w:footnote w:id="11695">
    <w:p>
      <w:pPr>
        <w:pStyle w:val="FootnoteText"/>
      </w:pPr>
      <w:r>
        <w:rPr>
          <w:rStyle w:val="FootnoteReference"/>
        </w:rPr>
        <w:footnoteRef/>
      </w:r>
      <w:r>
        <w:t xml:space="preserve"> Cross-references: Rom 4:13; Rom 8:28; Rom 8:32; 2Cor 4:5; 2Cor 4:15; Rev 21:7.</w:t>
      </w:r>
    </w:p>
  </w:footnote>
  <w:footnote w:id="11696">
    <w:p>
      <w:pPr>
        <w:pStyle w:val="FootnoteText"/>
      </w:pPr>
      <w:r>
        <w:rPr>
          <w:rStyle w:val="FootnoteReference"/>
        </w:rPr>
        <w:footnoteRef/>
      </w:r>
      <w:r>
        <w:t xml:space="preserve"> Cross-references for "Paul": 1Cor 3:5-8; 1Cor 9:19-22; 2Cor 4:5; Eph 4:11-12.</w:t>
      </w:r>
    </w:p>
  </w:footnote>
  <w:footnote w:id="11697">
    <w:p>
      <w:pPr>
        <w:pStyle w:val="FootnoteText"/>
      </w:pPr>
      <w:r>
        <w:rPr>
          <w:rStyle w:val="FootnoteReference"/>
        </w:rPr>
        <w:footnoteRef/>
      </w:r>
      <w:r>
        <w:t xml:space="preserve"> Personal name: Cephas. Personal-name meaning: Cephas — a rock or stone. Source form: Cephas.</w:t>
      </w:r>
    </w:p>
  </w:footnote>
  <w:footnote w:id="11698">
    <w:p>
      <w:pPr>
        <w:pStyle w:val="FootnoteText"/>
      </w:pPr>
      <w:r>
        <w:rPr>
          <w:rStyle w:val="FootnoteReference"/>
        </w:rPr>
        <w:footnoteRef/>
      </w:r>
      <w:r>
        <w:t xml:space="preserve"> Cross-references: Rom 8:37-39; Phil 1:21.</w:t>
      </w:r>
    </w:p>
  </w:footnote>
  <w:footnote w:id="11699">
    <w:p>
      <w:pPr>
        <w:pStyle w:val="FootnoteText"/>
      </w:pPr>
      <w:r>
        <w:rPr>
          <w:rStyle w:val="FootnoteReference"/>
        </w:rPr>
        <w:footnoteRef/>
      </w:r>
      <w:r>
        <w:t xml:space="preserve"> Cross-references for "and Christ": Matt 17:5; John 17:18; John 17:21; 1Cor 8:6; 1Cor 11:3; Eph 1:10; Phil 2:8-11.</w:t>
      </w:r>
    </w:p>
  </w:footnote>
  <w:footnote w:id="11700">
    <w:p>
      <w:pPr>
        <w:pStyle w:val="FootnoteText"/>
      </w:pPr>
      <w:r>
        <w:rPr>
          <w:rStyle w:val="FootnoteReference"/>
        </w:rPr>
        <w:footnoteRef/>
      </w:r>
      <w:r>
        <w:t xml:space="preserve"> Cross-references: John 17:9-10; Rom 14:8; 1Cor 6:19-20; 1Cor 7:22; 1Cor 15:23; 2Cor 10:7; Gal 3:29; Gal 5:24.</w:t>
      </w:r>
    </w:p>
  </w:footnote>
  <w:footnote w:id="11701">
    <w:p>
      <w:pPr>
        <w:pStyle w:val="FootnoteText"/>
      </w:pPr>
      <w:r>
        <w:rPr>
          <w:rStyle w:val="FootnoteReference"/>
        </w:rPr>
        <w:footnoteRef/>
      </w:r>
      <w:r>
        <w:t xml:space="preserve"> Personal name: Christ. Personal-name meaning: Christ — anointed. Source form: Christ.</w:t>
      </w:r>
    </w:p>
  </w:footnote>
  <w:footnote w:id="11702">
    <w:p>
      <w:pPr>
        <w:pStyle w:val="FootnoteText"/>
      </w:pPr>
      <w:r>
        <w:rPr>
          <w:rStyle w:val="FootnoteReference"/>
        </w:rPr>
        <w:footnoteRef/>
      </w:r>
      <w:r>
        <w:t xml:space="preserve"> Cross-references for "and stewards": Luke 12:42; Luke 16:1-3; Titus 1:7; 1Pet 4:10.</w:t>
      </w:r>
    </w:p>
  </w:footnote>
  <w:footnote w:id="11703">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7">
    <w:p>
      <w:pPr>
        <w:pStyle w:val="FootnoteText"/>
      </w:pPr>
      <w:r>
        <w:rPr>
          <w:rStyle w:val="FootnoteReference"/>
        </w:rPr>
        <w:footnoteRef/>
      </w:r>
      <w:r>
        <w:t xml:space="preserve"> Cross-references: 1Cor 4:13; 2Cor 12:6.</w:t>
      </w:r>
    </w:p>
  </w:footnote>
  <w:footnote w:id="11708">
    <w:p>
      <w:pPr>
        <w:pStyle w:val="FootnoteText"/>
      </w:pPr>
      <w:r>
        <w:rPr>
          <w:rStyle w:val="FootnoteReference"/>
        </w:rPr>
        <w:footnoteRef/>
      </w:r>
      <w:r>
        <w:t xml:space="preserve"> Cross-references: Matt 24:45; 1Cor 3:5; 1Cor 9:16-18; 2Cor 4:5; 2Cor 6:4; 2Cor 11:23; Col 1:25; 1Tim 3:6.</w:t>
      </w:r>
    </w:p>
  </w:footnote>
  <w:footnote w:id="11709">
    <w:p>
      <w:pPr>
        <w:pStyle w:val="FootnoteText"/>
      </w:pPr>
      <w:r>
        <w:rPr>
          <w:rStyle w:val="FootnoteReference"/>
        </w:rPr>
        <w:footnoteRef/>
      </w:r>
      <w:r>
        <w:t xml:space="preserve"> Cross-references for "judgment": 1Cor 3:13.</w:t>
      </w:r>
    </w:p>
  </w:footnote>
  <w:footnote w:id="11710">
    <w:p>
      <w:pPr>
        <w:pStyle w:val="FootnoteText"/>
      </w:pPr>
      <w:r>
        <w:rPr>
          <w:rStyle w:val="FootnoteReference"/>
        </w:rPr>
        <w:footnoteRef/>
      </w:r>
      <w:r>
        <w:t xml:space="preserve"> Cross-references: Job 9:2-3; Job 9:20; Job 15:14; Job 25:4; Job 40:4; Ps 19:12; Ps 130:3; Ps 143:2; Prov 21:2; Rom 3:19-20; Rom 4:2.</w:t>
      </w:r>
    </w:p>
  </w:footnote>
  <w:footnote w:id="11711">
    <w:p>
      <w:pPr>
        <w:pStyle w:val="FootnoteText"/>
      </w:pPr>
      <w:r>
        <w:rPr>
          <w:rStyle w:val="FootnoteReference"/>
        </w:rPr>
        <w:footnoteRef/>
      </w:r>
      <w:r>
        <w:t xml:space="preserve"> Cross-references: Ps 26:12; Ps 50:6; 1Cor 4:5; 2Cor 5:10.</w:t>
      </w:r>
    </w:p>
  </w:footnote>
  <w:footnote w:id="11712">
    <w:p>
      <w:pPr>
        <w:pStyle w:val="FootnoteText"/>
      </w:pPr>
      <w:r>
        <w:rPr>
          <w:rStyle w:val="FootnoteReference"/>
        </w:rPr>
        <w:footnoteRef/>
      </w:r>
      <w:r>
        <w:t xml:space="preserve"> Cross-references for "judge": Matt 7:1-2; Luke 6:37; Rom 2:1; Rom 2:16; Rom 14:4; Rom 14:10-13; Jas 4:11.</w:t>
      </w:r>
    </w:p>
  </w:footnote>
  <w:footnote w:id="11713">
    <w:p>
      <w:pPr>
        <w:pStyle w:val="FootnoteText"/>
      </w:pPr>
      <w:r>
        <w:rPr>
          <w:rStyle w:val="FootnoteReference"/>
        </w:rPr>
        <w:footnoteRef/>
      </w:r>
      <w:r>
        <w:t xml:space="preserve"> Cross-references for "praise": Matt 25:21; Matt 25:23; John 5:44; Rom 2:7; Rom 2:29; 2Cor 5:10; 2Cor 10:18; 1Pet 1:7; 1Pet 5:4.</w:t>
      </w:r>
    </w:p>
  </w:footnote>
  <w:footnote w:id="11714">
    <w:p>
      <w:pPr>
        <w:pStyle w:val="FootnoteText"/>
      </w:pPr>
      <w:r>
        <w:rPr>
          <w:rStyle w:val="FootnoteReference"/>
        </w:rPr>
        <w:footnoteRef/>
      </w:r>
      <w:r>
        <w:t xml:space="preserve"> Cross-references: Eccl 11:9; Eccl 12:14; Mal 3:18; Luke 12:1-3; Rom 2:16; 1Cor 3:13; 2Cor 4:2; Heb 4:13; Rev 20:12.</w:t>
      </w:r>
    </w:p>
  </w:footnote>
  <w:footnote w:id="11715">
    <w:p>
      <w:pPr>
        <w:pStyle w:val="FootnoteText"/>
      </w:pPr>
      <w:r>
        <w:rPr>
          <w:rStyle w:val="FootnoteReference"/>
        </w:rPr>
        <w:footnoteRef/>
      </w:r>
      <w:r>
        <w:t xml:space="preserve"> Name meaning: Apollos (Apollos) — Destroyer; of Apollo. Mighty preacher whose eloquence was refined.</w:t>
      </w:r>
    </w:p>
  </w:footnote>
  <w:footnote w:id="11716">
    <w:p>
      <w:pPr>
        <w:pStyle w:val="FootnoteText"/>
      </w:pPr>
      <w:r>
        <w:rPr>
          <w:rStyle w:val="FootnoteReference"/>
        </w:rPr>
        <w:footnoteRef/>
      </w:r>
      <w:r>
        <w:t xml:space="preserve"> Cross-references for "be puffed": Num 11:28-29; John 3:26-27; 1Cor 3:21; 1Cor 4:18-19; 1Cor 5:2; 1Cor 5:6; 1Cor 8:1; 1Cor 13:4; Col 2:18.</w:t>
      </w:r>
    </w:p>
  </w:footnote>
  <w:footnote w:id="11717">
    <w:p>
      <w:pPr>
        <w:pStyle w:val="FootnoteText"/>
      </w:pPr>
      <w:r>
        <w:rPr>
          <w:rStyle w:val="FootnoteReference"/>
        </w:rPr>
        <w:footnoteRef/>
      </w:r>
      <w:r>
        <w:t xml:space="preserve"> Cross-references: 1Cor 9:23; 2Cor 4:15; 2Cor 12:19; 1Thess 1:5; 2Tim 2:10.</w:t>
      </w:r>
    </w:p>
  </w:footnote>
  <w:footnote w:id="11718">
    <w:p>
      <w:pPr>
        <w:pStyle w:val="FootnoteText"/>
      </w:pPr>
      <w:r>
        <w:rPr>
          <w:rStyle w:val="FootnoteReference"/>
        </w:rPr>
        <w:footnoteRef/>
      </w:r>
      <w:r>
        <w:t xml:space="preserve"> Cross-references: Job 11:11-12; Ps 8:4; Ps 146:3; Isa 2:22; Jer 17:5-6; Matt 23:8-10; Rom 12:3; 2Cor 12:6.</w:t>
      </w:r>
    </w:p>
  </w:footnote>
  <w:footnote w:id="11719">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20">
    <w:p>
      <w:pPr>
        <w:pStyle w:val="FootnoteText"/>
      </w:pPr>
      <w:r>
        <w:rPr>
          <w:rStyle w:val="FootnoteReference"/>
        </w:rPr>
        <w:footnoteRef/>
      </w:r>
      <w:r>
        <w:t xml:space="preserve"> Cross-references: Rom 9:16-18; 1Cor 12:4-11; 1Cor 15:10; Eph 3:3-5; 2Thess 2:12-14; 1Tim 1:12-15; Titus 3:3-7.</w:t>
      </w:r>
    </w:p>
  </w:footnote>
  <w:footnote w:id="11721">
    <w:p>
      <w:pPr>
        <w:pStyle w:val="FootnoteText"/>
      </w:pPr>
      <w:r>
        <w:rPr>
          <w:rStyle w:val="FootnoteReference"/>
        </w:rPr>
        <w:footnoteRef/>
      </w:r>
      <w:r>
        <w:t xml:space="preserve"> Cross-references: 2Chr 32:23-29; Ezek 28:2-5; Ezek 29:3; Dan 4:30-32; Dan 5:18; Dan 5:23; Acts 12:22-23; 1Cor 5:6.</w:t>
      </w:r>
    </w:p>
  </w:footnote>
  <w:footnote w:id="11722">
    <w:p>
      <w:pPr>
        <w:pStyle w:val="FootnoteText"/>
      </w:pPr>
      <w:r>
        <w:rPr>
          <w:rStyle w:val="FootnoteReference"/>
        </w:rPr>
        <w:footnoteRef/>
      </w:r>
      <w:r>
        <w:t xml:space="preserve"> Cross-references: Prov 13:7; Prov 25:14; Isa 5:21; Luke 1:51-53; Luke 6:25; Rom 12:3; Rom 12:16; 1Cor 1:5; 1Cor 3:1-2; 1Cor 5:6; Gal 6:3; Rev 3:17.</w:t>
      </w:r>
    </w:p>
  </w:footnote>
  <w:footnote w:id="11723">
    <w:p>
      <w:pPr>
        <w:pStyle w:val="FootnoteText"/>
      </w:pPr>
      <w:r>
        <w:rPr>
          <w:rStyle w:val="FootnoteReference"/>
        </w:rPr>
        <w:footnoteRef/>
      </w:r>
      <w:r>
        <w:t xml:space="preserve"> Cross-references: Ps 122:5-9; Jer 28:6; Rom 12:15; 2Cor 13:9; 1Thess 2:19-20; 1Thess 3:6-9; 2Tim 2:11-12; Rev 5:10.</w:t>
      </w:r>
    </w:p>
  </w:footnote>
  <w:footnote w:id="11724">
    <w:p>
      <w:pPr>
        <w:pStyle w:val="FootnoteText"/>
      </w:pPr>
      <w:r>
        <w:rPr>
          <w:rStyle w:val="FootnoteReference"/>
        </w:rPr>
        <w:footnoteRef/>
      </w:r>
      <w:r>
        <w:t xml:space="preserve"> Cross-references for "spectacle": Acts 19:29; Acts 19:31.</w:t>
      </w:r>
    </w:p>
  </w:footnote>
  <w:footnote w:id="11725">
    <w:p>
      <w:pPr>
        <w:pStyle w:val="FootnoteText"/>
      </w:pPr>
      <w:r>
        <w:rPr>
          <w:rStyle w:val="FootnoteReference"/>
        </w:rPr>
        <w:footnoteRef/>
      </w:r>
      <w:r>
        <w:t xml:space="preserve"> Cross-references: 1Cor 15:30-32; 2Cor 1:8-10; 2Cor 4:8-12; 2Cor 6:9; Phil 1:29-30; 1Thess 3:3.</w:t>
      </w:r>
    </w:p>
  </w:footnote>
  <w:footnote w:id="11726">
    <w:p>
      <w:pPr>
        <w:pStyle w:val="FootnoteText"/>
      </w:pPr>
      <w:r>
        <w:rPr>
          <w:rStyle w:val="FootnoteReference"/>
        </w:rPr>
        <w:footnoteRef/>
      </w:r>
      <w:r>
        <w:t xml:space="preserve"> Cross-references: Ps 44:22; Rom 8:36; 1Thess 5:9-10; Rev 6:9-11.</w:t>
      </w:r>
    </w:p>
  </w:footnote>
  <w:footnote w:id="11727">
    <w:p>
      <w:pPr>
        <w:pStyle w:val="FootnoteText"/>
      </w:pPr>
      <w:r>
        <w:rPr>
          <w:rStyle w:val="FootnoteReference"/>
        </w:rPr>
        <w:footnoteRef/>
      </w:r>
      <w:r>
        <w:t xml:space="preserve"> Cross-references: Heb 10:33; Heb 11:36.</w:t>
      </w:r>
    </w:p>
  </w:footnote>
  <w:footnote w:id="11728">
    <w:p>
      <w:pPr>
        <w:pStyle w:val="FootnoteText"/>
      </w:pPr>
      <w:r>
        <w:rPr>
          <w:rStyle w:val="FootnoteReference"/>
        </w:rPr>
        <w:footnoteRef/>
      </w:r>
      <w:r>
        <w:t xml:space="preserve"> Cross-references: Heb 1:14; Rev 7:11-14; Rev 17:6-7.</w:t>
      </w:r>
    </w:p>
  </w:footnote>
  <w:footnote w:id="11729">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30">
    <w:p>
      <w:pPr>
        <w:pStyle w:val="FootnoteText"/>
      </w:pPr>
      <w:r>
        <w:rPr>
          <w:rStyle w:val="FootnoteReference"/>
        </w:rPr>
        <w:footnoteRef/>
      </w:r>
      <w:r>
        <w:t xml:space="preserve"> Cross-references for "are wise": Jer 8:8-9; 1Cor 4:8; 1Cor 10:14-15.</w:t>
      </w:r>
    </w:p>
  </w:footnote>
  <w:footnote w:id="11731">
    <w:p>
      <w:pPr>
        <w:pStyle w:val="FootnoteText"/>
      </w:pPr>
      <w:r>
        <w:rPr>
          <w:rStyle w:val="FootnoteReference"/>
        </w:rPr>
        <w:footnoteRef/>
      </w:r>
      <w:r>
        <w:t xml:space="preserve"> Cross-references for "we are weak": 1Cor 2:3; 2Cor 10:10; 2Cor 11:29; 2Cor 12:9-10; 2Cor 13:3-4; 2Cor 13:9.</w:t>
      </w:r>
    </w:p>
  </w:footnote>
  <w:footnote w:id="11732">
    <w:p>
      <w:pPr>
        <w:pStyle w:val="FootnoteText"/>
      </w:pPr>
      <w:r>
        <w:rPr>
          <w:rStyle w:val="FootnoteReference"/>
        </w:rPr>
        <w:footnoteRef/>
      </w:r>
      <w:r>
        <w:t xml:space="preserve"> Cross-references for "but we": Prov 11:12; Isa 53:3; Luke 10:16; Luke 18:9; 1Thess 4:8.</w:t>
      </w:r>
    </w:p>
  </w:footnote>
  <w:footnote w:id="11733">
    <w:p>
      <w:pPr>
        <w:pStyle w:val="FootnoteText"/>
      </w:pPr>
      <w:r>
        <w:rPr>
          <w:rStyle w:val="FootnoteReference"/>
        </w:rPr>
        <w:footnoteRef/>
      </w:r>
      <w:r>
        <w:t xml:space="preserve"> Cross-references: Matt 5:11; Matt 10:22-25; Matt 24:9; Luke 6:22; Acts 9:16; 1Pet 4:14.</w:t>
      </w:r>
    </w:p>
  </w:footnote>
  <w:footnote w:id="11734">
    <w:p>
      <w:pPr>
        <w:pStyle w:val="FootnoteText"/>
      </w:pPr>
      <w:r>
        <w:rPr>
          <w:rStyle w:val="FootnoteReference"/>
        </w:rPr>
        <w:footnoteRef/>
      </w:r>
      <w:r>
        <w:t xml:space="preserve"> Cross-references: 1Cor 3:2; 1Cor 10:12.</w:t>
      </w:r>
    </w:p>
  </w:footnote>
  <w:footnote w:id="11735">
    <w:p>
      <w:pPr>
        <w:pStyle w:val="FootnoteText"/>
      </w:pPr>
      <w:r>
        <w:rPr>
          <w:rStyle w:val="FootnoteReference"/>
        </w:rPr>
        <w:footnoteRef/>
      </w:r>
      <w:r>
        <w:t xml:space="preserve"> Cross-references: 1Cor 9:4; 2Cor 4:8; 2Cor 6:4-5; 2Cor 11:26-27; Phil 4:12.</w:t>
      </w:r>
    </w:p>
  </w:footnote>
  <w:footnote w:id="11736">
    <w:p>
      <w:pPr>
        <w:pStyle w:val="FootnoteText"/>
      </w:pPr>
      <w:r>
        <w:rPr>
          <w:rStyle w:val="FootnoteReference"/>
        </w:rPr>
        <w:footnoteRef/>
      </w:r>
      <w:r>
        <w:t xml:space="preserve"> Cross-references: Job 22:6; Rom 8:35.</w:t>
      </w:r>
    </w:p>
  </w:footnote>
  <w:footnote w:id="11737">
    <w:p>
      <w:pPr>
        <w:pStyle w:val="FootnoteText"/>
      </w:pPr>
      <w:r>
        <w:rPr>
          <w:rStyle w:val="FootnoteReference"/>
        </w:rPr>
        <w:footnoteRef/>
      </w:r>
      <w:r>
        <w:t xml:space="preserve"> Cross-references: Acts 14:19; Acts 16:23; Acts 23:2; 2Cor 11:23-25; 2Tim 3:11.</w:t>
      </w:r>
    </w:p>
  </w:footnote>
  <w:footnote w:id="11738">
    <w:p>
      <w:pPr>
        <w:pStyle w:val="FootnoteText"/>
      </w:pPr>
      <w:r>
        <w:rPr>
          <w:rStyle w:val="FootnoteReference"/>
        </w:rPr>
        <w:footnoteRef/>
      </w:r>
      <w:r>
        <w:t xml:space="preserve"> Cross-references for "being reviled": Matt 5:44; Luke 6:28; Luke 23:34; Acts 7:60; Rom 12:14; Rom 12:20; 1Pet 2:23; 1Pet 3:9; Jude 1:9.</w:t>
      </w:r>
    </w:p>
  </w:footnote>
  <w:footnote w:id="11739">
    <w:p>
      <w:pPr>
        <w:pStyle w:val="FootnoteText"/>
      </w:pPr>
      <w:r>
        <w:rPr>
          <w:rStyle w:val="FootnoteReference"/>
        </w:rPr>
        <w:footnoteRef/>
      </w:r>
      <w:r>
        <w:t xml:space="preserve"> Cross-references for "being persecuted": Matt 5:11; 1Pet 3:14; 1Pet 4:12-14; 1Pet 4:19.</w:t>
      </w:r>
    </w:p>
  </w:footnote>
  <w:footnote w:id="11740">
    <w:p>
      <w:pPr>
        <w:pStyle w:val="FootnoteText"/>
      </w:pPr>
      <w:r>
        <w:rPr>
          <w:rStyle w:val="FootnoteReference"/>
        </w:rPr>
        <w:footnoteRef/>
      </w:r>
      <w:r>
        <w:t xml:space="preserve"> Cross-references: Acts 18:3; Acts 20:34; 1Cor 9:6; 1Thess 2:9; 2Thess 3:8; 1Tim 4:10.</w:t>
      </w:r>
    </w:p>
  </w:footnote>
  <w:footnote w:id="11741">
    <w:p>
      <w:pPr>
        <w:pStyle w:val="FootnoteText"/>
      </w:pPr>
      <w:r>
        <w:rPr>
          <w:rStyle w:val="FootnoteReference"/>
        </w:rPr>
        <w:footnoteRef/>
      </w:r>
      <w:r>
        <w:t xml:space="preserve"> Cross-references: Lam 3:45; Acts 22:22.</w:t>
      </w:r>
    </w:p>
  </w:footnote>
  <w:footnote w:id="11742">
    <w:p>
      <w:pPr>
        <w:pStyle w:val="FootnoteText"/>
      </w:pPr>
      <w:r>
        <w:rPr>
          <w:rStyle w:val="FootnoteReference"/>
        </w:rPr>
        <w:footnoteRef/>
      </w:r>
      <w:r>
        <w:t xml:space="preserve"> Cross-references for "write": 1Cor 9:15; 2Cor 7:3; 2Cor 12:19.</w:t>
      </w:r>
    </w:p>
  </w:footnote>
  <w:footnote w:id="11743">
    <w:p>
      <w:pPr>
        <w:pStyle w:val="FootnoteText"/>
      </w:pPr>
      <w:r>
        <w:rPr>
          <w:rStyle w:val="FootnoteReference"/>
        </w:rPr>
        <w:footnoteRef/>
      </w:r>
      <w:r>
        <w:t xml:space="preserve"> Cross-references: 1Cor 4:15; 2Cor 6:11-13; 2Cor 11:11; 2Cor 12:14-15; 1Thess 2:11.</w:t>
      </w:r>
    </w:p>
  </w:footnote>
  <w:footnote w:id="11744">
    <w:p>
      <w:pPr>
        <w:pStyle w:val="FootnoteText"/>
      </w:pPr>
      <w:r>
        <w:rPr>
          <w:rStyle w:val="FootnoteReference"/>
        </w:rPr>
        <w:footnoteRef/>
      </w:r>
      <w:r>
        <w:t xml:space="preserve"> Cross-references: Ezek 3:21; Acts 20:31; Col 1:28; 1Thess 5:14.</w:t>
      </w:r>
    </w:p>
  </w:footnote>
  <w:footnote w:id="11745">
    <w:p>
      <w:pPr>
        <w:pStyle w:val="FootnoteText"/>
      </w:pPr>
      <w:r>
        <w:rPr>
          <w:rStyle w:val="FootnoteReference"/>
        </w:rPr>
        <w:footnoteRef/>
      </w:r>
      <w:r>
        <w:t xml:space="preserve"> Name meaning: Jesus (Yeshua) — Yahweh saves. He will save His people from their sins.</w:t>
      </w:r>
    </w:p>
  </w:footnote>
  <w:footnote w:id="117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47">
    <w:p>
      <w:pPr>
        <w:pStyle w:val="FootnoteText"/>
      </w:pPr>
      <w:r>
        <w:rPr>
          <w:rStyle w:val="FootnoteReference"/>
        </w:rPr>
        <w:footnoteRef/>
      </w:r>
      <w:r>
        <w:t xml:space="preserve"> Cross-references: 2Tim 4:3.</w:t>
      </w:r>
    </w:p>
  </w:footnote>
  <w:footnote w:id="11748">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49">
    <w:p>
      <w:pPr>
        <w:pStyle w:val="FootnoteText"/>
      </w:pPr>
      <w:r>
        <w:rPr>
          <w:rStyle w:val="FootnoteReference"/>
        </w:rPr>
        <w:footnoteRef/>
      </w:r>
      <w:r>
        <w:t xml:space="preserve"> Cross-references: John 10:4-5; 1Cor 11:1; Phil 3:17; 1Thess 1:6; 2Thess 3:9; Heb 13:7; 1Pet 5:3.</w:t>
      </w:r>
    </w:p>
  </w:footnote>
  <w:footnote w:id="11750">
    <w:p>
      <w:pPr>
        <w:pStyle w:val="FootnoteText"/>
      </w:pPr>
      <w:r>
        <w:rPr>
          <w:rStyle w:val="FootnoteReference"/>
        </w:rPr>
        <w:footnoteRef/>
      </w:r>
      <w:r>
        <w:t xml:space="preserve"> Cross-references for "I sent": Acts 19:21-22; 1Cor 16:10; Phil 2:19; 1Thess 3:2-3.</w:t>
      </w:r>
    </w:p>
  </w:footnote>
  <w:footnote w:id="11751">
    <w:p>
      <w:pPr>
        <w:pStyle w:val="FootnoteText"/>
      </w:pPr>
      <w:r>
        <w:rPr>
          <w:rStyle w:val="FootnoteReference"/>
        </w:rPr>
        <w:footnoteRef/>
      </w:r>
      <w:r>
        <w:t xml:space="preserve"> Name meaning: Timothy (Timotheos) — Honoring God. Paul’s faithful son in the faith.</w:t>
      </w:r>
    </w:p>
  </w:footnote>
  <w:footnote w:id="11752">
    <w:p>
      <w:pPr>
        <w:pStyle w:val="FootnoteText"/>
      </w:pPr>
      <w:r>
        <w:rPr>
          <w:rStyle w:val="FootnoteReference"/>
        </w:rPr>
        <w:footnoteRef/>
      </w:r>
      <w:r>
        <w:t xml:space="preserve"> Cross-references for "who is": 1Cor 4:15; 1Tim 1:2; 2Tim 1:2.</w:t>
      </w:r>
    </w:p>
  </w:footnote>
  <w:footnote w:id="11753">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754">
    <w:p>
      <w:pPr>
        <w:pStyle w:val="FootnoteText"/>
      </w:pPr>
      <w:r>
        <w:rPr>
          <w:rStyle w:val="FootnoteReference"/>
        </w:rPr>
        <w:footnoteRef/>
      </w:r>
      <w:r>
        <w:t xml:space="preserve"> Cross-references for "my ways": 1Cor 7:17; 1Cor 11:2; 1Cor 11:16; 1Cor 16:1; 2Tim 3:10.</w:t>
      </w:r>
    </w:p>
  </w:footnote>
  <w:footnote w:id="1175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756">
    <w:p>
      <w:pPr>
        <w:pStyle w:val="FootnoteText"/>
      </w:pPr>
      <w:r>
        <w:rPr>
          <w:rStyle w:val="FootnoteReference"/>
        </w:rPr>
        <w:footnoteRef/>
      </w:r>
      <w:r>
        <w:t xml:space="preserve"> Cross-references: 1Cor 14:33.</w:t>
      </w:r>
    </w:p>
  </w:footnote>
  <w:footnote w:id="11757">
    <w:p>
      <w:pPr>
        <w:pStyle w:val="FootnoteText"/>
      </w:pPr>
      <w:r>
        <w:rPr>
          <w:rStyle w:val="FootnoteReference"/>
        </w:rPr>
        <w:footnoteRef/>
      </w:r>
      <w:r>
        <w:t xml:space="preserve"> Cross-references: 1Cor 4:6-8; 1Cor 5:2.</w:t>
      </w:r>
    </w:p>
  </w:footnote>
  <w:footnote w:id="11758">
    <w:p>
      <w:pPr>
        <w:pStyle w:val="FootnoteText"/>
      </w:pPr>
      <w:r>
        <w:rPr>
          <w:rStyle w:val="FootnoteReference"/>
        </w:rPr>
        <w:footnoteRef/>
      </w:r>
      <w:r>
        <w:t xml:space="preserve"> Cross-references: Acts 19:21; 1Cor 14:5; 2Cor 1:15; 2Cor 1:17; 2Cor 1:23; 2Cor 2:1-2.</w:t>
      </w:r>
    </w:p>
  </w:footnote>
  <w:footnote w:id="11759">
    <w:p>
      <w:pPr>
        <w:pStyle w:val="FootnoteText"/>
      </w:pPr>
      <w:r>
        <w:rPr>
          <w:rStyle w:val="FootnoteReference"/>
        </w:rPr>
        <w:footnoteRef/>
      </w:r>
      <w:r>
        <w:t xml:space="preserve"> Cross-references: Acts 18:21; Rom 15:32; Heb 6:3; Jas 4:15.</w:t>
      </w:r>
    </w:p>
  </w:footnote>
  <w:footnote w:id="11760">
    <w:p>
      <w:pPr>
        <w:pStyle w:val="FootnoteText"/>
      </w:pPr>
      <w:r>
        <w:rPr>
          <w:rStyle w:val="FootnoteReference"/>
        </w:rPr>
        <w:footnoteRef/>
      </w:r>
      <w:r>
        <w:t xml:space="preserve"> Cross-references: 1Cor 4:18; 2Cor 13:1-4.</w:t>
      </w:r>
    </w:p>
  </w:footnote>
  <w:footnote w:id="11761">
    <w:p>
      <w:pPr>
        <w:pStyle w:val="FootnoteText"/>
      </w:pPr>
      <w:r>
        <w:rPr>
          <w:rStyle w:val="FootnoteReference"/>
        </w:rPr>
        <w:footnoteRef/>
      </w:r>
      <w:r>
        <w:t xml:space="preserve"> Cross-references: 1Cor 2:6.</w:t>
      </w:r>
    </w:p>
  </w:footnote>
  <w:footnote w:id="11762">
    <w:p>
      <w:pPr>
        <w:pStyle w:val="FootnoteText"/>
      </w:pPr>
      <w:r>
        <w:rPr>
          <w:rStyle w:val="FootnoteReference"/>
        </w:rPr>
        <w:footnoteRef/>
      </w:r>
      <w:r>
        <w:t xml:space="preserve"> Cross-references: Rom 1:16; Rom 14:17; Rom 15:19; 1Cor 1:24; 1Cor 2:4; 2Cor 10:4-5; 1Thess 1:5.</w:t>
      </w:r>
    </w:p>
  </w:footnote>
  <w:footnote w:id="11763">
    <w:p>
      <w:pPr>
        <w:pStyle w:val="FootnoteText"/>
      </w:pPr>
      <w:r>
        <w:rPr>
          <w:rStyle w:val="FootnoteReference"/>
        </w:rPr>
        <w:footnoteRef/>
      </w:r>
      <w:r>
        <w:t xml:space="preserve"> Cross-references: 2Cor 10:1; 1Thess 2:7; Jas 3:17.</w:t>
      </w:r>
    </w:p>
  </w:footnote>
  <w:footnote w:id="11764">
    <w:p>
      <w:pPr>
        <w:pStyle w:val="FootnoteText"/>
      </w:pPr>
      <w:r>
        <w:rPr>
          <w:rStyle w:val="FootnoteReference"/>
        </w:rPr>
        <w:footnoteRef/>
      </w:r>
      <w:r>
        <w:t xml:space="preserve"> Cross-references for "reported": Gen 37:2; 1Sam 2:24; 1Cor 1:11.</w:t>
      </w:r>
    </w:p>
  </w:footnote>
  <w:footnote w:id="11765">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766">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767">
    <w:p>
      <w:pPr>
        <w:pStyle w:val="FootnoteText"/>
      </w:pPr>
      <w:r>
        <w:rPr>
          <w:rStyle w:val="FootnoteReference"/>
        </w:rPr>
        <w:footnoteRef/>
      </w:r>
      <w:r>
        <w:t xml:space="preserve"> Cross-references: Jer 2:33; Ezek 16:47; Ezek 16:51-52.</w:t>
      </w:r>
    </w:p>
  </w:footnote>
  <w:footnote w:id="11768">
    <w:p>
      <w:pPr>
        <w:pStyle w:val="FootnoteText"/>
      </w:pPr>
      <w:r>
        <w:rPr>
          <w:rStyle w:val="FootnoteReference"/>
        </w:rPr>
        <w:footnoteRef/>
      </w:r>
      <w:r>
        <w:t xml:space="preserve"> Cross-references for "might": 1Cor 5:5; 1Cor 5:7; 1Cor 5:13; Rev 2:20-22.</w:t>
      </w:r>
    </w:p>
  </w:footnote>
  <w:footnote w:id="11769">
    <w:p>
      <w:pPr>
        <w:pStyle w:val="FootnoteText"/>
      </w:pPr>
      <w:r>
        <w:rPr>
          <w:rStyle w:val="FootnoteReference"/>
        </w:rPr>
        <w:footnoteRef/>
      </w:r>
      <w:r>
        <w:t xml:space="preserve"> Cross-references: 1Cor 4:6-8; 1Cor 4:18; 1Cor 5:6.</w:t>
      </w:r>
    </w:p>
  </w:footnote>
  <w:footnote w:id="11770">
    <w:p>
      <w:pPr>
        <w:pStyle w:val="FootnoteText"/>
      </w:pPr>
      <w:r>
        <w:rPr>
          <w:rStyle w:val="FootnoteReference"/>
        </w:rPr>
        <w:footnoteRef/>
      </w:r>
      <w:r>
        <w:t xml:space="preserve"> Cross-references: Num 25:6; 2Kgs 22:19; Ezra 9:2-6; Ezra 10:1-6; Ps 119:136; Jer 13:17; Ezek 9:4; Ezek 9:6; 2Cor 7:7; 2Cor 7:9-11; 2Cor 12:21.</w:t>
      </w:r>
    </w:p>
  </w:footnote>
  <w:footnote w:id="11771">
    <w:p>
      <w:pPr>
        <w:pStyle w:val="FootnoteText"/>
      </w:pPr>
      <w:r>
        <w:rPr>
          <w:rStyle w:val="FootnoteReference"/>
        </w:rPr>
        <w:footnoteRef/>
      </w:r>
      <w:r>
        <w:t xml:space="preserve"> Cross-references for "as absent": 2Cor 10:1; 2Cor 10:11; 2Cor 13:2; Col 2:5; 1Thess 2:17.</w:t>
      </w:r>
    </w:p>
  </w:footnote>
  <w:footnote w:id="11772">
    <w:p>
      <w:pPr>
        <w:pStyle w:val="FootnoteText"/>
      </w:pPr>
      <w:r>
        <w:rPr>
          <w:rStyle w:val="FootnoteReference"/>
        </w:rPr>
        <w:footnoteRef/>
      </w:r>
      <w:r>
        <w:t xml:space="preserve"> Cross-references for "the name": Acts 3:6; Acts 4:7-12; Acts 4:30; Acts 16:18; Eph 5:20; Col 3:17.</w:t>
      </w:r>
    </w:p>
  </w:footnote>
  <w:footnote w:id="11773">
    <w:p>
      <w:pPr>
        <w:pStyle w:val="FootnoteText"/>
      </w:pPr>
      <w:r>
        <w:rPr>
          <w:rStyle w:val="FootnoteReference"/>
        </w:rPr>
        <w:footnoteRef/>
      </w:r>
      <w:r>
        <w:t xml:space="preserve"> Name meaning: Jesus (Yeshua) — Yahweh saves. He will save His people from their sins.</w:t>
      </w:r>
    </w:p>
  </w:footnote>
  <w:footnote w:id="11774">
    <w:p>
      <w:pPr>
        <w:pStyle w:val="FootnoteText"/>
      </w:pPr>
      <w:r>
        <w:rPr>
          <w:rStyle w:val="FootnoteReference"/>
        </w:rPr>
        <w:footnoteRef/>
      </w:r>
      <w:r>
        <w:t xml:space="preserve"> Personal name: Christ. Personal-name meaning: Christ — anointed. Source form: Christ.</w:t>
      </w:r>
    </w:p>
  </w:footnote>
  <w:footnote w:id="117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76">
    <w:p>
      <w:pPr>
        <w:pStyle w:val="FootnoteText"/>
      </w:pPr>
      <w:r>
        <w:rPr>
          <w:rStyle w:val="FootnoteReference"/>
        </w:rPr>
        <w:footnoteRef/>
      </w:r>
      <w:r>
        <w:t xml:space="preserve"> Cross-references for "deliver": Job 2:6; Ps 109:6; Acts 26:18; 1Cor 5:13; 2Cor 2:6; 2Cor 10:6; 2Cor 13:10; 1Tim 1:20.</w:t>
      </w:r>
    </w:p>
  </w:footnote>
  <w:footnote w:id="11777">
    <w:p>
      <w:pPr>
        <w:pStyle w:val="FootnoteText"/>
      </w:pPr>
      <w:r>
        <w:rPr>
          <w:rStyle w:val="FootnoteReference"/>
        </w:rPr>
        <w:footnoteRef/>
      </w:r>
      <w:r>
        <w:t xml:space="preserve"> Divine or supernatural name: Satan. Divine/supernatural-name meaning: Satan — contrary; adversary; enemy; accuser. Source form: Satan.</w:t>
      </w:r>
    </w:p>
  </w:footnote>
  <w:footnote w:id="11778">
    <w:p>
      <w:pPr>
        <w:pStyle w:val="FootnoteText"/>
      </w:pPr>
      <w:r>
        <w:rPr>
          <w:rStyle w:val="FootnoteReference"/>
        </w:rPr>
        <w:footnoteRef/>
      </w:r>
      <w:r>
        <w:t xml:space="preserve"> Cross-references for "a little": Matt 13:33; Matt 16:6-12; Luke 13:21; 1Cor 15:33; Gal 5:9; 2Tim 2:17.</w:t>
      </w:r>
    </w:p>
  </w:footnote>
  <w:footnote w:id="11779">
    <w:p>
      <w:pPr>
        <w:pStyle w:val="FootnoteText"/>
      </w:pPr>
      <w:r>
        <w:rPr>
          <w:rStyle w:val="FootnoteReference"/>
        </w:rPr>
        <w:footnoteRef/>
      </w:r>
      <w:r>
        <w:t xml:space="preserve"> Cross-references: 1Cor 3:21; 1Cor 4:18-19; 1Cor 5:2; Jas 4:16.</w:t>
      </w:r>
    </w:p>
  </w:footnote>
  <w:footnote w:id="11780">
    <w:p>
      <w:pPr>
        <w:pStyle w:val="FootnoteText"/>
      </w:pPr>
      <w:r>
        <w:rPr>
          <w:rStyle w:val="FootnoteReference"/>
        </w:rPr>
        <w:footnoteRef/>
      </w:r>
      <w:r>
        <w:t xml:space="preserve"> Cross-references for "Christ": Exod 12:5-6; Isa 53:7-10; John 1:29; John 1:36; John 19:14; Acts 8:32-35; 1Cor 15:3-4; 1Pet 1:19-20; Rev 5:6-9; Rev 5:12.</w:t>
      </w:r>
    </w:p>
  </w:footnote>
  <w:footnote w:id="11781">
    <w:p>
      <w:pPr>
        <w:pStyle w:val="FootnoteText"/>
      </w:pPr>
      <w:r>
        <w:rPr>
          <w:rStyle w:val="FootnoteReference"/>
        </w:rPr>
        <w:footnoteRef/>
      </w:r>
      <w:r>
        <w:t xml:space="preserve"> Cross-references: Exod 12:15; Exod 13:6-7; 1Cor 5:13; Eph 4:22; Col 3:5-9.</w:t>
      </w:r>
    </w:p>
  </w:footnote>
  <w:footnote w:id="11782">
    <w:p>
      <w:pPr>
        <w:pStyle w:val="FootnoteText"/>
      </w:pPr>
      <w:r>
        <w:rPr>
          <w:rStyle w:val="FootnoteReference"/>
        </w:rPr>
        <w:footnoteRef/>
      </w:r>
      <w:r>
        <w:t xml:space="preserve"> Cross-references: 1Cor 10:17.</w:t>
      </w:r>
    </w:p>
  </w:footnote>
  <w:footnote w:id="11783">
    <w:p>
      <w:pPr>
        <w:pStyle w:val="FootnoteText"/>
      </w:pPr>
      <w:r>
        <w:rPr>
          <w:rStyle w:val="FootnoteReference"/>
        </w:rPr>
        <w:footnoteRef/>
      </w:r>
      <w:r>
        <w:t xml:space="preserve"> Cross-references for "feast": Ps 42:4; Isa 30:29.</w:t>
      </w:r>
    </w:p>
  </w:footnote>
  <w:footnote w:id="11784">
    <w:p>
      <w:pPr>
        <w:pStyle w:val="FootnoteText"/>
      </w:pPr>
      <w:r>
        <w:rPr>
          <w:rStyle w:val="FootnoteReference"/>
        </w:rPr>
        <w:footnoteRef/>
      </w:r>
      <w:r>
        <w:t xml:space="preserve"> Cross-references: Exod 12:15; Exod 13:6; Lev 23:6; Num 28:16-17; Deut 16:16; Isa 25:6.</w:t>
      </w:r>
    </w:p>
  </w:footnote>
  <w:footnote w:id="11785">
    <w:p>
      <w:pPr>
        <w:pStyle w:val="FootnoteText"/>
      </w:pPr>
      <w:r>
        <w:rPr>
          <w:rStyle w:val="FootnoteReference"/>
        </w:rPr>
        <w:footnoteRef/>
      </w:r>
      <w:r>
        <w:t xml:space="preserve"> Cross-references: Deut 16:3; 1Cor 5:1; 1Cor 5:6; 1Cor 6:9-11; 2Cor 12:21; Eph 4:17-22; 1Pet 4:2.</w:t>
      </w:r>
    </w:p>
  </w:footnote>
  <w:footnote w:id="11786">
    <w:p>
      <w:pPr>
        <w:pStyle w:val="FootnoteText"/>
      </w:pPr>
      <w:r>
        <w:rPr>
          <w:rStyle w:val="FootnoteReference"/>
        </w:rPr>
        <w:footnoteRef/>
      </w:r>
      <w:r>
        <w:t xml:space="preserve"> Cross-references: Josh 24:14; Ps 32:2; John 1:47; 2Cor 1:12; 2Cor 8:8; Eph 6:24; 1John 3:18-21.</w:t>
      </w:r>
    </w:p>
  </w:footnote>
  <w:footnote w:id="11787">
    <w:p>
      <w:pPr>
        <w:pStyle w:val="FootnoteText"/>
      </w:pPr>
      <w:r>
        <w:rPr>
          <w:rStyle w:val="FootnoteReference"/>
        </w:rPr>
        <w:footnoteRef/>
      </w:r>
      <w:r>
        <w:t xml:space="preserve"> Cross-references: Ps 1:1-2; Prov 9:6; 1Cor 5:2; 1Cor 5:7; 2Cor 6:14; 2Cor 6:17; Eph 5:11; 2Thess 3:14.</w:t>
      </w:r>
    </w:p>
  </w:footnote>
  <w:footnote w:id="11788">
    <w:p>
      <w:pPr>
        <w:pStyle w:val="FootnoteText"/>
      </w:pPr>
      <w:r>
        <w:rPr>
          <w:rStyle w:val="FootnoteReference"/>
        </w:rPr>
        <w:footnoteRef/>
      </w:r>
      <w:r>
        <w:t xml:space="preserve"> Cross-references for "altogether": 1Cor 10:27.</w:t>
      </w:r>
    </w:p>
  </w:footnote>
  <w:footnote w:id="11789">
    <w:p>
      <w:pPr>
        <w:pStyle w:val="FootnoteText"/>
      </w:pPr>
      <w:r>
        <w:rPr>
          <w:rStyle w:val="FootnoteReference"/>
        </w:rPr>
        <w:footnoteRef/>
      </w:r>
      <w:r>
        <w:t xml:space="preserve"> Cross-references for "of this": John 8:23; John 15:19; John 17:6; John 17:9; John 17:15-16; 1Cor 1:20; 2Cor 4:4; Eph 2:2; 1John 4:5; 1John 4:7.</w:t>
      </w:r>
    </w:p>
  </w:footnote>
  <w:footnote w:id="11790">
    <w:p>
      <w:pPr>
        <w:pStyle w:val="FootnoteText"/>
      </w:pPr>
      <w:r>
        <w:rPr>
          <w:rStyle w:val="FootnoteReference"/>
        </w:rPr>
        <w:footnoteRef/>
      </w:r>
      <w:r>
        <w:t xml:space="preserve"> Cross-references: Matt 5:14-16; John 17:15; Phil 2:15; 1John 5:19; Rev 12:9.</w:t>
      </w:r>
    </w:p>
  </w:footnote>
  <w:footnote w:id="11791">
    <w:p>
      <w:pPr>
        <w:pStyle w:val="FootnoteText"/>
      </w:pPr>
      <w:r>
        <w:rPr>
          <w:rStyle w:val="FootnoteReference"/>
        </w:rPr>
        <w:footnoteRef/>
      </w:r>
      <w:r>
        <w:t xml:space="preserve"> Cross-references for "or covetous": Ps 10:3; Mark 7:21-23; Luke 12:15-31; Eph 5:5; Col 3:5; 1Tim 3:3; 1Tim 6:9-10; 2Pet 2:14-15.</w:t>
      </w:r>
    </w:p>
  </w:footnote>
  <w:footnote w:id="11792">
    <w:p>
      <w:pPr>
        <w:pStyle w:val="FootnoteText"/>
      </w:pPr>
      <w:r>
        <w:rPr>
          <w:rStyle w:val="FootnoteReference"/>
        </w:rPr>
        <w:footnoteRef/>
      </w:r>
      <w:r>
        <w:t xml:space="preserve"> Cross-references for "or an idolater": 1Cor 10:7-8; 1Cor 10:14; 1Cor 10:18-22.</w:t>
      </w:r>
    </w:p>
  </w:footnote>
  <w:footnote w:id="11793">
    <w:p>
      <w:pPr>
        <w:pStyle w:val="FootnoteText"/>
      </w:pPr>
      <w:r>
        <w:rPr>
          <w:rStyle w:val="FootnoteReference"/>
        </w:rPr>
        <w:footnoteRef/>
      </w:r>
      <w:r>
        <w:t xml:space="preserve"> Cross-references for "or a drunkard": Matt 24:49-51; Luke 12:45-46; Luke 21:34; Rom 13:13; 1Cor 11:21; Gal 2:12; Eph 5:18; 1Thess 5:7-8.</w:t>
      </w:r>
    </w:p>
  </w:footnote>
  <w:footnote w:id="11794">
    <w:p>
      <w:pPr>
        <w:pStyle w:val="FootnoteText"/>
      </w:pPr>
      <w:r>
        <w:rPr>
          <w:rStyle w:val="FootnoteReference"/>
        </w:rPr>
        <w:footnoteRef/>
      </w:r>
      <w:r>
        <w:t xml:space="preserve"> Cross-references: Matt 18:17; Acts 9:17; Rom 16:17; 1Cor 6:6; 1Cor 7:12; 1Cor 7:15; 1Cor 8:11; 2Thess 3:6; 2Thess 3:14; 2John 1:10.</w:t>
      </w:r>
    </w:p>
  </w:footnote>
  <w:footnote w:id="11795">
    <w:p>
      <w:pPr>
        <w:pStyle w:val="FootnoteText"/>
      </w:pPr>
      <w:r>
        <w:rPr>
          <w:rStyle w:val="FootnoteReference"/>
        </w:rPr>
        <w:footnoteRef/>
      </w:r>
      <w:r>
        <w:t xml:space="preserve"> Cross-references: Ps 50:16-21; 1Cor 5:1-9; 1Cor 5:10; 2Cor 12:20-21; Gal 5:19-21; 1Thess 4:3-8; Rev 2:14; Rev 2:20; Rev 21:8; Rev 22:15.</w:t>
      </w:r>
    </w:p>
  </w:footnote>
  <w:footnote w:id="11796">
    <w:p>
      <w:pPr>
        <w:pStyle w:val="FootnoteText"/>
      </w:pPr>
      <w:r>
        <w:rPr>
          <w:rStyle w:val="FootnoteReference"/>
        </w:rPr>
        <w:footnoteRef/>
      </w:r>
      <w:r>
        <w:t xml:space="preserve"> Cross-references: Ps 101:5; 1Cor 6:10.</w:t>
      </w:r>
    </w:p>
  </w:footnote>
  <w:footnote w:id="11797">
    <w:p>
      <w:pPr>
        <w:pStyle w:val="FootnoteText"/>
      </w:pPr>
      <w:r>
        <w:rPr>
          <w:rStyle w:val="FootnoteReference"/>
        </w:rPr>
        <w:footnoteRef/>
      </w:r>
      <w:r>
        <w:t xml:space="preserve"> Cross-references: Ezek 22:12; Matt 23:25; Luke 18:11.</w:t>
      </w:r>
    </w:p>
  </w:footnote>
  <w:footnote w:id="11798">
    <w:p>
      <w:pPr>
        <w:pStyle w:val="FootnoteText"/>
      </w:pPr>
      <w:r>
        <w:rPr>
          <w:rStyle w:val="FootnoteReference"/>
        </w:rPr>
        <w:footnoteRef/>
      </w:r>
      <w:r>
        <w:t xml:space="preserve"> Cross-references: Mark 4:11; Col 4:5; 1Thess 4:12; 1Tim 3:7.</w:t>
      </w:r>
    </w:p>
  </w:footnote>
  <w:footnote w:id="11799">
    <w:p>
      <w:pPr>
        <w:pStyle w:val="FootnoteText"/>
      </w:pPr>
      <w:r>
        <w:rPr>
          <w:rStyle w:val="FootnoteReference"/>
        </w:rPr>
        <w:footnoteRef/>
      </w:r>
      <w:r>
        <w:t xml:space="preserve"> Cross-references: 1Cor 6:1-5.</w:t>
      </w:r>
    </w:p>
  </w:footnote>
  <w:footnote w:id="11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01">
    <w:p>
      <w:pPr>
        <w:pStyle w:val="FootnoteText"/>
      </w:pPr>
      <w:r>
        <w:rPr>
          <w:rStyle w:val="FootnoteReference"/>
        </w:rPr>
        <w:footnoteRef/>
      </w:r>
      <w:r>
        <w:t xml:space="preserve"> Cross-references for "Therefore": Deut 13:5; Deut 17:7; Deut 21:21; Deut 22:21-22; Deut 22:24; Eccl 9:18; Matt 18:17; 1Cor 5:1; 1Cor 5:5; 1Cor 5:7.</w:t>
      </w:r>
    </w:p>
  </w:footnote>
  <w:footnote w:id="11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04">
    <w:p>
      <w:pPr>
        <w:pStyle w:val="FootnoteText"/>
      </w:pPr>
      <w:r>
        <w:rPr>
          <w:rStyle w:val="FootnoteReference"/>
        </w:rPr>
        <w:footnoteRef/>
      </w:r>
      <w:r>
        <w:t xml:space="preserve"> Cross-references: Ps 50:6; Acts 17:31; Rom 2:16; Heb 13:4; 2Pet 2:9.</w:t>
      </w:r>
    </w:p>
  </w:footnote>
  <w:footnote w:id="11805">
    <w:p>
      <w:pPr>
        <w:pStyle w:val="FootnoteText"/>
      </w:pPr>
      <w:r>
        <w:rPr>
          <w:rStyle w:val="FootnoteReference"/>
        </w:rPr>
        <w:footnoteRef/>
      </w:r>
      <w:r>
        <w:t xml:space="preserve"> Cross-references: 1Cor 6:6-7.</w:t>
      </w:r>
    </w:p>
  </w:footnote>
  <w:footnote w:id="11806">
    <w:p>
      <w:pPr>
        <w:pStyle w:val="FootnoteText"/>
      </w:pPr>
      <w:r>
        <w:rPr>
          <w:rStyle w:val="FootnoteReference"/>
        </w:rPr>
        <w:footnoteRef/>
      </w:r>
      <w:r>
        <w:t xml:space="preserve"> Cross-references: 1Cor 1:2; 1Cor 14:33; 1Cor 16:1; 1Cor 16:15.</w:t>
      </w:r>
    </w:p>
  </w:footnote>
  <w:footnote w:id="11807">
    <w:p>
      <w:pPr>
        <w:pStyle w:val="FootnoteText"/>
      </w:pPr>
      <w:r>
        <w:rPr>
          <w:rStyle w:val="FootnoteReference"/>
        </w:rPr>
        <w:footnoteRef/>
      </w:r>
      <w:r>
        <w:t xml:space="preserve"> Cross-references for "the smallest": 1Cor 6:4; 2Cor 4:18; 1John 2:16-17.</w:t>
      </w:r>
    </w:p>
  </w:footnote>
  <w:footnote w:id="11808">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09">
    <w:p>
      <w:pPr>
        <w:pStyle w:val="FootnoteText"/>
      </w:pPr>
      <w:r>
        <w:rPr>
          <w:rStyle w:val="FootnoteReference"/>
        </w:rPr>
        <w:footnoteRef/>
      </w:r>
      <w:r>
        <w:t xml:space="preserve"> Cross-references for "judge": Matt 25:41; 2Pet 2:4; Jude 1:6.</w:t>
      </w:r>
    </w:p>
  </w:footnote>
  <w:footnote w:id="11810">
    <w:p>
      <w:pPr>
        <w:pStyle w:val="FootnoteText"/>
      </w:pPr>
      <w:r>
        <w:rPr>
          <w:rStyle w:val="FootnoteReference"/>
        </w:rPr>
        <w:footnoteRef/>
      </w:r>
      <w:r>
        <w:t xml:space="preserve"> Cross-references: Ps 17:14; Luke 8:14; Luke 21:34; 1Cor 6:4; 2Tim 2:4; 2Tim 4:10.</w:t>
      </w:r>
    </w:p>
  </w:footnote>
  <w:footnote w:id="11811">
    <w:p>
      <w:pPr>
        <w:pStyle w:val="FootnoteText"/>
      </w:pPr>
      <w:r>
        <w:rPr>
          <w:rStyle w:val="FootnoteReference"/>
        </w:rPr>
        <w:footnoteRef/>
      </w:r>
      <w:r>
        <w:t xml:space="preserve"> Cross-references: 1Cor 5:12.</w:t>
      </w:r>
    </w:p>
  </w:footnote>
  <w:footnote w:id="11812">
    <w:p>
      <w:pPr>
        <w:pStyle w:val="FootnoteText"/>
      </w:pPr>
      <w:r>
        <w:rPr>
          <w:rStyle w:val="FootnoteReference"/>
        </w:rPr>
        <w:footnoteRef/>
      </w:r>
      <w:r>
        <w:t xml:space="preserve"> Cross-references: Acts 6:2-4.</w:t>
      </w:r>
    </w:p>
  </w:footnote>
  <w:footnote w:id="11813">
    <w:p>
      <w:pPr>
        <w:pStyle w:val="FootnoteText"/>
      </w:pPr>
      <w:r>
        <w:rPr>
          <w:rStyle w:val="FootnoteReference"/>
        </w:rPr>
        <w:footnoteRef/>
      </w:r>
      <w:r>
        <w:t xml:space="preserve"> Cross-references for "to your": 1Cor 4:14; 1Cor 11:14; 1Cor 15:34.</w:t>
      </w:r>
    </w:p>
  </w:footnote>
  <w:footnote w:id="11814">
    <w:p>
      <w:pPr>
        <w:pStyle w:val="FootnoteText"/>
      </w:pPr>
      <w:r>
        <w:rPr>
          <w:rStyle w:val="FootnoteReference"/>
        </w:rPr>
        <w:footnoteRef/>
      </w:r>
      <w:r>
        <w:t xml:space="preserve"> Cross-references: Prov 14:8; 1Cor 3:18; 1Cor 4:10; Jas 1:5; Jas 3:13-18.</w:t>
      </w:r>
    </w:p>
  </w:footnote>
  <w:footnote w:id="11815">
    <w:p>
      <w:pPr>
        <w:pStyle w:val="FootnoteText"/>
      </w:pPr>
      <w:r>
        <w:rPr>
          <w:rStyle w:val="FootnoteReference"/>
        </w:rPr>
        <w:footnoteRef/>
      </w:r>
      <w:r>
        <w:t xml:space="preserve"> Cross-references for "brother": Gen 13:7-9; Gen 45:24; Neh 5:8-9; Ps 133:1-3; Acts 7:26; 1Cor 6:1; 1Cor 6:7; Phil 2:14-15; 1John 2:9-11; 1John 3:11-15.</w:t>
      </w:r>
    </w:p>
  </w:footnote>
  <w:footnote w:id="11816">
    <w:p>
      <w:pPr>
        <w:pStyle w:val="FootnoteText"/>
      </w:pPr>
      <w:r>
        <w:rPr>
          <w:rStyle w:val="FootnoteReference"/>
        </w:rPr>
        <w:footnoteRef/>
      </w:r>
      <w:r>
        <w:t xml:space="preserve"> Cross-references: Prov 20:22; Matt 5:39-41; Luke 6:29; Rom 12:17-19; 1Thess 5:15; 1Pet 2:19-23; 1Pet 3:9.</w:t>
      </w:r>
    </w:p>
  </w:footnote>
  <w:footnote w:id="11817">
    <w:p>
      <w:pPr>
        <w:pStyle w:val="FootnoteText"/>
      </w:pPr>
      <w:r>
        <w:rPr>
          <w:rStyle w:val="FootnoteReference"/>
        </w:rPr>
        <w:footnoteRef/>
      </w:r>
      <w:r>
        <w:t xml:space="preserve"> Cross-references: Lev 19:13; Mic 2:2; Mal 3:5; Mark 10:19; Col 3:25; 1Thess 4:6; Jas 5:4.</w:t>
      </w:r>
    </w:p>
  </w:footnote>
  <w:footnote w:id="11818">
    <w:p>
      <w:pPr>
        <w:pStyle w:val="FootnoteText"/>
      </w:pPr>
      <w:r>
        <w:rPr>
          <w:rStyle w:val="FootnoteReference"/>
        </w:rPr>
        <w:footnoteRef/>
      </w:r>
      <w:r>
        <w:t xml:space="preserve"> Cross-references for "know": 1Cor 3:16; 1Cor 6:2-3; 1Cor 6:15-16; 1Cor 6:19; 1Cor 9:24.</w:t>
      </w:r>
    </w:p>
  </w:footnote>
  <w:footnote w:id="11819">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20">
    <w:p>
      <w:pPr>
        <w:pStyle w:val="FootnoteText"/>
      </w:pPr>
      <w:r>
        <w:rPr>
          <w:rStyle w:val="FootnoteReference"/>
        </w:rPr>
        <w:footnoteRef/>
      </w:r>
      <w:r>
        <w:t xml:space="preserve"> Cross-references for "inherit": Matt 19:29; Matt 25:34; 1Cor 6:10; 1Cor 15:50; Gal 5:21.</w:t>
      </w:r>
    </w:p>
  </w:footnote>
  <w:footnote w:id="118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24">
    <w:p>
      <w:pPr>
        <w:pStyle w:val="FootnoteText"/>
      </w:pPr>
      <w:r>
        <w:rPr>
          <w:rStyle w:val="FootnoteReference"/>
        </w:rPr>
        <w:footnoteRef/>
      </w:r>
      <w:r>
        <w:t xml:space="preserve"> Cross-references: 1Cor 5:1; 1Cor 5:10; Gal 5:19-21; Eph 5:4-5; 1Tim 1:9; Heb 12:14; Heb 12:16; Heb 13:4; Rev 21:8; Rev 22:15.</w:t>
      </w:r>
    </w:p>
  </w:footnote>
  <w:footnote w:id="11825">
    <w:p>
      <w:pPr>
        <w:pStyle w:val="FootnoteText"/>
      </w:pPr>
      <w:r>
        <w:rPr>
          <w:rStyle w:val="FootnoteReference"/>
        </w:rPr>
        <w:footnoteRef/>
      </w:r>
      <w:r>
        <w:t xml:space="preserve"> Cross-references: Gen 19:5; Lev 18:22; Lev 20:13; Deut 22:5; Deut 23:17; Judg 19:22; Rom 1:26-27; 1Tim 1:10.</w:t>
      </w:r>
    </w:p>
  </w:footnote>
  <w:footnote w:id="11826">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27">
    <w:p>
      <w:pPr>
        <w:pStyle w:val="FootnoteText"/>
      </w:pPr>
      <w:r>
        <w:rPr>
          <w:rStyle w:val="FootnoteReference"/>
        </w:rPr>
        <w:footnoteRef/>
      </w:r>
      <w:r>
        <w:t xml:space="preserve"> Cross-references for "covetous": 1Cor 5:11.</w:t>
      </w:r>
    </w:p>
  </w:footnote>
  <w:footnote w:id="11828">
    <w:p>
      <w:pPr>
        <w:pStyle w:val="FootnoteText"/>
      </w:pPr>
      <w:r>
        <w:rPr>
          <w:rStyle w:val="FootnoteReference"/>
        </w:rPr>
        <w:footnoteRef/>
      </w:r>
      <w:r>
        <w:t xml:space="preserve"> Cross-references for "such": Rom 6:17-19; 1Cor 12:2; Eph 2:1-3; Eph 4:17-22; Eph 5:8; Col 3:5-7; Titus 3:3-6; 1Pet 4:2-3.</w:t>
      </w:r>
    </w:p>
  </w:footnote>
  <w:footnote w:id="11829">
    <w:p>
      <w:pPr>
        <w:pStyle w:val="FootnoteText"/>
      </w:pPr>
      <w:r>
        <w:rPr>
          <w:rStyle w:val="FootnoteReference"/>
        </w:rPr>
        <w:footnoteRef/>
      </w:r>
      <w:r>
        <w:t xml:space="preserve"> Name meaning: Jesus (Yeshua) — Yahweh saves. He will save His people from their sins.</w:t>
      </w:r>
    </w:p>
  </w:footnote>
  <w:footnote w:id="118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31">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32">
    <w:p>
      <w:pPr>
        <w:pStyle w:val="FootnoteText"/>
      </w:pPr>
      <w:r>
        <w:rPr>
          <w:rStyle w:val="FootnoteReference"/>
        </w:rPr>
        <w:footnoteRef/>
      </w:r>
      <w:r>
        <w:t xml:space="preserve"> Cross-references: Acts 26:18; 1Cor 1:2; 1Cor 1:30; Gal 5:22-23; 2Thess 2:13; Heb 2:11; 1Pet 1:2; 1Pet 1:22.</w:t>
      </w:r>
    </w:p>
  </w:footnote>
  <w:footnote w:id="11833">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34">
    <w:p>
      <w:pPr>
        <w:pStyle w:val="FootnoteText"/>
      </w:pPr>
      <w:r>
        <w:rPr>
          <w:rStyle w:val="FootnoteReference"/>
        </w:rPr>
        <w:footnoteRef/>
      </w:r>
      <w:r>
        <w:t xml:space="preserve"> Cross-references for "things are lawful": Rom 14:14; 1Cor 10:23.</w:t>
      </w:r>
    </w:p>
  </w:footnote>
  <w:footnote w:id="11835">
    <w:p>
      <w:pPr>
        <w:pStyle w:val="FootnoteText"/>
      </w:pPr>
      <w:r>
        <w:rPr>
          <w:rStyle w:val="FootnoteReference"/>
        </w:rPr>
        <w:footnoteRef/>
      </w:r>
      <w:r>
        <w:t xml:space="preserve"> Cross-references for "but I": Rom 7:14; 1Cor 9:27; Heb 12:15-16; Jude 1:12.</w:t>
      </w:r>
    </w:p>
  </w:footnote>
  <w:footnote w:id="11836">
    <w:p>
      <w:pPr>
        <w:pStyle w:val="FootnoteText"/>
      </w:pPr>
      <w:r>
        <w:rPr>
          <w:rStyle w:val="FootnoteReference"/>
        </w:rPr>
        <w:footnoteRef/>
      </w:r>
      <w:r>
        <w:t xml:space="preserve"> Cross-references: Rom 14:15-23; 1Cor 8:4; 1Cor 8:7-13; 1Cor 9:12; 1Cor 10:24-33; 2Thess 3:9.</w:t>
      </w:r>
    </w:p>
  </w:footnote>
  <w:footnote w:id="11837">
    <w:p>
      <w:pPr>
        <w:pStyle w:val="FootnoteText"/>
      </w:pPr>
      <w:r>
        <w:rPr>
          <w:rStyle w:val="FootnoteReference"/>
        </w:rPr>
        <w:footnoteRef/>
      </w:r>
      <w:r>
        <w:t xml:space="preserve"> Cross-references for "but God": John 6:27; John 6:49; 1Cor 10:3-5; Col 2:22-23.</w:t>
      </w:r>
    </w:p>
  </w:footnote>
  <w:footnote w:id="11838">
    <w:p>
      <w:pPr>
        <w:pStyle w:val="FootnoteText"/>
      </w:pPr>
      <w:r>
        <w:rPr>
          <w:rStyle w:val="FootnoteReference"/>
        </w:rPr>
        <w:footnoteRef/>
      </w:r>
      <w:r>
        <w:t xml:space="preserve"> Cross-references for "but for": Rom 6:12; Rom 7:4; Rom 12:1; Rom 14:7-9; 1Cor 3:16; 1Cor 6:15; 1Cor 6:19; 2Cor 5:15; 2Cor 11:2; Eph 5:23; 1Thess 4:3-7.</w:t>
      </w:r>
    </w:p>
  </w:footnote>
  <w:footnote w:id="11839">
    <w:p>
      <w:pPr>
        <w:pStyle w:val="FootnoteText"/>
      </w:pPr>
      <w:r>
        <w:rPr>
          <w:rStyle w:val="FootnoteReference"/>
        </w:rPr>
        <w:footnoteRef/>
      </w:r>
      <w:r>
        <w:t xml:space="preserve"> Cross-references: Matt 15:17; Matt 15:20; Mark 7:19; Rom 14:17.</w:t>
      </w:r>
    </w:p>
  </w:footnote>
  <w:footnote w:id="11840">
    <w:p>
      <w:pPr>
        <w:pStyle w:val="FootnoteText"/>
      </w:pPr>
      <w:r>
        <w:rPr>
          <w:rStyle w:val="FootnoteReference"/>
        </w:rPr>
        <w:footnoteRef/>
      </w:r>
      <w:r>
        <w:t xml:space="preserve"> Cross-references: Acts 2:24; Acts 17:31; Rom 6:4-8; Rom 8:11; 1Cor 15:15-20; 2Cor 4:14; Phil 3:10-11; 1Thess 4:14.</w:t>
      </w:r>
    </w:p>
  </w:footnote>
  <w:footnote w:id="11841">
    <w:p>
      <w:pPr>
        <w:pStyle w:val="FootnoteText"/>
      </w:pPr>
      <w:r>
        <w:rPr>
          <w:rStyle w:val="FootnoteReference"/>
        </w:rPr>
        <w:footnoteRef/>
      </w:r>
      <w:r>
        <w:t xml:space="preserve"> Cross-references: John 5:28-29; John 6:39-40; John 11:25-26; Eph 1:19-20; Phil 3:21.</w:t>
      </w:r>
    </w:p>
  </w:footnote>
  <w:footnote w:id="11842">
    <w:p>
      <w:pPr>
        <w:pStyle w:val="FootnoteText"/>
      </w:pPr>
      <w:r>
        <w:rPr>
          <w:rStyle w:val="FootnoteReference"/>
        </w:rPr>
        <w:footnoteRef/>
      </w:r>
      <w:r>
        <w:t xml:space="preserve"> Personal name: Christ. Personal-name meaning: Christ — anointed. Source form: Christ.</w:t>
      </w:r>
    </w:p>
  </w:footnote>
  <w:footnote w:id="11843">
    <w:p>
      <w:pPr>
        <w:pStyle w:val="FootnoteText"/>
      </w:pPr>
      <w:r>
        <w:rPr>
          <w:rStyle w:val="FootnoteReference"/>
        </w:rPr>
        <w:footnoteRef/>
      </w:r>
      <w:r>
        <w:t xml:space="preserve"> Cross-references: Gen 44:17; Luke 20:16; Rom 3:3-4; Rom 3:6; Rom 3:31; Rom 6:2; Rom 6:15; Rom 7:7; Rom 7:13; Gal 2:17; Gal 3:21; Gal 6:14.</w:t>
      </w:r>
    </w:p>
  </w:footnote>
  <w:footnote w:id="11844">
    <w:p>
      <w:pPr>
        <w:pStyle w:val="FootnoteText"/>
      </w:pPr>
      <w:r>
        <w:rPr>
          <w:rStyle w:val="FootnoteReference"/>
        </w:rPr>
        <w:footnoteRef/>
      </w:r>
      <w:r>
        <w:t xml:space="preserve"> Cross-references: Gen 34:31; Gen 38:15; Gen 38:24; Judg 16:1; Matt 21:31-32; Heb 11:31.</w:t>
      </w:r>
    </w:p>
  </w:footnote>
  <w:footnote w:id="11845">
    <w:p>
      <w:pPr>
        <w:pStyle w:val="FootnoteText"/>
      </w:pPr>
      <w:r>
        <w:rPr>
          <w:rStyle w:val="FootnoteReference"/>
        </w:rPr>
        <w:footnoteRef/>
      </w:r>
      <w:r>
        <w:t xml:space="preserve"> Cross-references: Gen 2:24; Matt 19:5-6; Mark 10:8; Eph 5:31.</w:t>
      </w:r>
    </w:p>
  </w:footnote>
  <w:footnote w:id="11846">
    <w:p>
      <w:pPr>
        <w:pStyle w:val="FootnoteText"/>
      </w:pPr>
      <w:r>
        <w:rPr>
          <w:rStyle w:val="FootnoteReference"/>
        </w:rPr>
        <w:footnoteRef/>
      </w:r>
      <w:r>
        <w:t xml:space="preserve"> Cross-references: John 3:6; John 17:21-23; 1Cor 12:13; Eph 4:3-4; Eph 5:30; Phil 2:5.</w:t>
      </w:r>
    </w:p>
  </w:footnote>
  <w:footnote w:id="11847">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48">
    <w:p>
      <w:pPr>
        <w:pStyle w:val="FootnoteText"/>
      </w:pPr>
      <w:r>
        <w:rPr>
          <w:rStyle w:val="FootnoteReference"/>
        </w:rPr>
        <w:footnoteRef/>
      </w:r>
      <w:r>
        <w:t xml:space="preserve"> Cross-references: Rom 1:24; 1Thess 4:5.</w:t>
      </w:r>
    </w:p>
  </w:footnote>
  <w:footnote w:id="11849">
    <w:p>
      <w:pPr>
        <w:pStyle w:val="FootnoteText"/>
      </w:pPr>
      <w:r>
        <w:rPr>
          <w:rStyle w:val="FootnoteReference"/>
        </w:rPr>
        <w:footnoteRef/>
      </w:r>
      <w:r>
        <w:t xml:space="preserve"> Cross-references for "your body": 1Cor 3:16; 2Cor 6:16; Eph 2:21-22; 1Pet 2:5.</w:t>
      </w:r>
    </w:p>
  </w:footnote>
  <w:footnote w:id="11850">
    <w:p>
      <w:pPr>
        <w:pStyle w:val="FootnoteText"/>
      </w:pPr>
      <w:r>
        <w:rPr>
          <w:rStyle w:val="FootnoteReference"/>
        </w:rPr>
        <w:footnoteRef/>
      </w:r>
      <w:r>
        <w:t xml:space="preserve"> Cross-references: 1Kgs 20:4; 1Chr 29:14; Ps 12:4; Ps 100:3; Rom 14:7-9; 2Cor 5:15; Titus 2:14.</w:t>
      </w:r>
    </w:p>
  </w:footnote>
  <w:footnote w:id="11851">
    <w:p>
      <w:pPr>
        <w:pStyle w:val="FootnoteText"/>
      </w:pPr>
      <w:r>
        <w:rPr>
          <w:rStyle w:val="FootnoteReference"/>
        </w:rPr>
        <w:footnoteRef/>
      </w:r>
      <w:r>
        <w:t xml:space="preserve"> Cross-references: Acts 20:28; 1Cor 7:23; Gal 3:13; Heb 9:12; 1Pet 1:18; 2Pet 2:1; Rev 5:9.</w:t>
      </w:r>
    </w:p>
  </w:footnote>
  <w:footnote w:id="11852">
    <w:p>
      <w:pPr>
        <w:pStyle w:val="FootnoteText"/>
      </w:pPr>
      <w:r>
        <w:rPr>
          <w:rStyle w:val="FootnoteReference"/>
        </w:rPr>
        <w:footnoteRef/>
      </w:r>
      <w:r>
        <w:t xml:space="preserve"> Cross-references: Matt 5:16; Rom 6:19; Rom 12:1; 1Cor 10:31; Phil 1:20; 1Pet 2:9.</w:t>
      </w:r>
    </w:p>
  </w:footnote>
  <w:footnote w:id="11853">
    <w:p>
      <w:pPr>
        <w:pStyle w:val="FootnoteText"/>
      </w:pPr>
      <w:r>
        <w:rPr>
          <w:rStyle w:val="FootnoteReference"/>
        </w:rPr>
        <w:footnoteRef/>
      </w:r>
      <w:r>
        <w:t xml:space="preserve"> Cross-references for "good": Matt 19:10-11; 1Cor 7:8; 1Cor 7:26-27; 1Cor 7:37-38.</w:t>
      </w:r>
    </w:p>
  </w:footnote>
  <w:footnote w:id="11854">
    <w:p>
      <w:pPr>
        <w:pStyle w:val="FootnoteText"/>
      </w:pPr>
      <w:r>
        <w:rPr>
          <w:rStyle w:val="FootnoteReference"/>
        </w:rPr>
        <w:footnoteRef/>
      </w:r>
      <w:r>
        <w:t xml:space="preserve"> Cross-references for "touch": Gen 20:6; Ruth 2:9; Prov 6:29.</w:t>
      </w:r>
    </w:p>
  </w:footnote>
  <w:footnote w:id="11855">
    <w:p>
      <w:pPr>
        <w:pStyle w:val="FootnoteText"/>
      </w:pPr>
      <w:r>
        <w:rPr>
          <w:rStyle w:val="FootnoteReference"/>
        </w:rPr>
        <w:footnoteRef/>
      </w:r>
      <w:r>
        <w:t xml:space="preserve"> Cross-references for "to avoid": Prov 5:18-19; 1Cor 6:18; 1Cor 7:9; 1Tim 4:3.</w:t>
      </w:r>
    </w:p>
  </w:footnote>
  <w:footnote w:id="11856">
    <w:p>
      <w:pPr>
        <w:pStyle w:val="FootnoteText"/>
      </w:pPr>
      <w:r>
        <w:rPr>
          <w:rStyle w:val="FootnoteReference"/>
        </w:rPr>
        <w:footnoteRef/>
      </w:r>
      <w:r>
        <w:t xml:space="preserve"> Cross-references: Prov 18:22; Prov 19:14; Mal 2:14; Eph 5:28; Eph 5:33.</w:t>
      </w:r>
    </w:p>
  </w:footnote>
  <w:footnote w:id="11857">
    <w:p>
      <w:pPr>
        <w:pStyle w:val="FootnoteText"/>
      </w:pPr>
      <w:r>
        <w:rPr>
          <w:rStyle w:val="FootnoteReference"/>
        </w:rPr>
        <w:footnoteRef/>
      </w:r>
      <w:r>
        <w:t xml:space="preserve"> Cross-references: Exod 21:10; 1Pet 3:7.</w:t>
      </w:r>
    </w:p>
  </w:footnote>
  <w:footnote w:id="11858">
    <w:p>
      <w:pPr>
        <w:pStyle w:val="FootnoteText"/>
      </w:pPr>
      <w:r>
        <w:rPr>
          <w:rStyle w:val="FootnoteReference"/>
        </w:rPr>
        <w:footnoteRef/>
      </w:r>
      <w:r>
        <w:t xml:space="preserve"> Cross-references: Hos 3:3; Matt 19:9; Mark 10:11-12.</w:t>
      </w:r>
    </w:p>
  </w:footnote>
  <w:footnote w:id="11859">
    <w:p>
      <w:pPr>
        <w:pStyle w:val="FootnoteText"/>
      </w:pPr>
      <w:r>
        <w:rPr>
          <w:rStyle w:val="FootnoteReference"/>
        </w:rPr>
        <w:footnoteRef/>
      </w:r>
      <w:r>
        <w:t xml:space="preserve"> Cross-references for "except": Exod 19:15; 1Sam 21:4-5; Joel 2:16; Zech 7:3; Zech 12:12-14.</w:t>
      </w:r>
    </w:p>
  </w:footnote>
  <w:footnote w:id="11860">
    <w:p>
      <w:pPr>
        <w:pStyle w:val="FootnoteText"/>
      </w:pPr>
      <w:r>
        <w:rPr>
          <w:rStyle w:val="FootnoteReference"/>
        </w:rPr>
        <w:footnoteRef/>
      </w:r>
      <w:r>
        <w:t xml:space="preserve"> Divine or supernatural name: Satan. Divine/supernatural-name meaning: Satan — contrary; adversary; enemy; accuser. Source form: Satan.</w:t>
      </w:r>
    </w:p>
  </w:footnote>
  <w:footnote w:id="11861">
    <w:p>
      <w:pPr>
        <w:pStyle w:val="FootnoteText"/>
      </w:pPr>
      <w:r>
        <w:rPr>
          <w:rStyle w:val="FootnoteReference"/>
        </w:rPr>
        <w:footnoteRef/>
      </w:r>
      <w:r>
        <w:t xml:space="preserve"> Cross-references for "that Satan": Matt 19:11; 1Thess 3:5.</w:t>
      </w:r>
    </w:p>
  </w:footnote>
  <w:footnote w:id="11862">
    <w:p>
      <w:pPr>
        <w:pStyle w:val="FootnoteText"/>
      </w:pPr>
      <w:r>
        <w:rPr>
          <w:rStyle w:val="FootnoteReference"/>
        </w:rPr>
        <w:footnoteRef/>
      </w:r>
      <w:r>
        <w:t xml:space="preserve"> Cross-references: 1Cor 7:12; 1Cor 7:25; 2Cor 8:8; 2Cor 11:17.</w:t>
      </w:r>
    </w:p>
  </w:footnote>
  <w:footnote w:id="118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66">
    <w:p>
      <w:pPr>
        <w:pStyle w:val="FootnoteText"/>
      </w:pPr>
      <w:r>
        <w:rPr>
          <w:rStyle w:val="FootnoteReference"/>
        </w:rPr>
        <w:footnoteRef/>
      </w:r>
      <w:r>
        <w:t xml:space="preserve"> Cross-references: Acts 26:29; 1Cor 7:26; 1Cor 9:5; 1Cor 9:15.</w:t>
      </w:r>
    </w:p>
  </w:footnote>
  <w:footnote w:id="11867">
    <w:p>
      <w:pPr>
        <w:pStyle w:val="FootnoteText"/>
      </w:pPr>
      <w:r>
        <w:rPr>
          <w:rStyle w:val="FootnoteReference"/>
        </w:rPr>
        <w:footnoteRef/>
      </w:r>
      <w:r>
        <w:t xml:space="preserve"> Cross-references: Matt 19:11-12; 1Cor 12:11.</w:t>
      </w:r>
    </w:p>
  </w:footnote>
  <w:footnote w:id="11868">
    <w:p>
      <w:pPr>
        <w:pStyle w:val="FootnoteText"/>
      </w:pPr>
      <w:r>
        <w:rPr>
          <w:rStyle w:val="FootnoteReference"/>
        </w:rPr>
        <w:footnoteRef/>
      </w:r>
      <w:r>
        <w:t xml:space="preserve"> Cross-references: 1Cor 7:26-27; 1Cor 7:32; 1Cor 7:34-35.</w:t>
      </w:r>
    </w:p>
  </w:footnote>
  <w:footnote w:id="11869">
    <w:p>
      <w:pPr>
        <w:pStyle w:val="FootnoteText"/>
      </w:pPr>
      <w:r>
        <w:rPr>
          <w:rStyle w:val="FootnoteReference"/>
        </w:rPr>
        <w:footnoteRef/>
      </w:r>
      <w:r>
        <w:t xml:space="preserve"> Cross-references: 1Cor 7:2; 1Cor 7:28; 1Cor 7:36; 1Cor 7:39; 1Tim 5:11; 1Tim 5:14.</w:t>
      </w:r>
    </w:p>
  </w:footnote>
  <w:footnote w:id="11870">
    <w:p>
      <w:pPr>
        <w:pStyle w:val="FootnoteText"/>
      </w:pPr>
      <w:r>
        <w:rPr>
          <w:rStyle w:val="FootnoteReference"/>
        </w:rPr>
        <w:footnoteRef/>
      </w:r>
      <w:r>
        <w:t xml:space="preserve"> Cross-references: 1Cor 7:12; 1Cor 7:25; 1Cor 7:40.</w:t>
      </w:r>
    </w:p>
  </w:footnote>
  <w:footnote w:id="11871">
    <w:p>
      <w:pPr>
        <w:pStyle w:val="FootnoteText"/>
      </w:pPr>
      <w:r>
        <w:rPr>
          <w:rStyle w:val="FootnoteReference"/>
        </w:rPr>
        <w:footnoteRef/>
      </w:r>
      <w:r>
        <w:t xml:space="preserve"> Cross-references: Jer 3:20; Mal 2:14-16; Matt 5:32; Matt 19:6-9; Mark 10:11-12; Luke 16:18; 1Cor 7:15.</w:t>
      </w:r>
    </w:p>
  </w:footnote>
  <w:footnote w:id="11872">
    <w:p>
      <w:pPr>
        <w:pStyle w:val="FootnoteText"/>
      </w:pPr>
      <w:r>
        <w:rPr>
          <w:rStyle w:val="FootnoteReference"/>
        </w:rPr>
        <w:footnoteRef/>
      </w:r>
      <w:r>
        <w:t xml:space="preserve"> Cross-references for "and let": Deut 22:19; Isa 50:1; Mark 10:2.</w:t>
      </w:r>
    </w:p>
  </w:footnote>
  <w:footnote w:id="11873">
    <w:p>
      <w:pPr>
        <w:pStyle w:val="FootnoteText"/>
      </w:pPr>
      <w:r>
        <w:rPr>
          <w:rStyle w:val="FootnoteReference"/>
        </w:rPr>
        <w:footnoteRef/>
      </w:r>
      <w:r>
        <w:t xml:space="preserve"> Cross-references: Judg 19:2-3; Jer 3:1.</w:t>
      </w:r>
    </w:p>
  </w:footnote>
  <w:footnote w:id="11874">
    <w:p>
      <w:pPr>
        <w:pStyle w:val="FootnoteText"/>
      </w:pPr>
      <w:r>
        <w:rPr>
          <w:rStyle w:val="FootnoteReference"/>
        </w:rPr>
        <w:footnoteRef/>
      </w:r>
      <w:r>
        <w:t xml:space="preserve"> Cross-references for "speak": 1Cor 7:6; 1Cor 7:25; 2Cor 11:17.</w:t>
      </w:r>
    </w:p>
  </w:footnote>
  <w:footnote w:id="11875">
    <w:p>
      <w:pPr>
        <w:pStyle w:val="FootnoteText"/>
      </w:pPr>
      <w:r>
        <w:rPr>
          <w:rStyle w:val="FootnoteReference"/>
        </w:rPr>
        <w:footnoteRef/>
      </w:r>
      <w:r>
        <w:t xml:space="preserve"> Cross-references: Ezra 10:2-3; Ezra 10:11-19.</w:t>
      </w:r>
    </w:p>
  </w:footnote>
  <w:footnote w:id="11876">
    <w:p>
      <w:pPr>
        <w:pStyle w:val="FootnoteText"/>
      </w:pPr>
      <w:r>
        <w:rPr>
          <w:rStyle w:val="FootnoteReference"/>
        </w:rPr>
        <w:footnoteRef/>
      </w:r>
      <w:r>
        <w:t xml:space="preserve"> Cross-references for "the unbelieving husband": Ezra 9:1-2; 1Cor 6:15-17; 1Tim 4:5; Titus 1:15.</w:t>
      </w:r>
    </w:p>
  </w:footnote>
  <w:footnote w:id="11877">
    <w:p>
      <w:pPr>
        <w:pStyle w:val="FootnoteText"/>
      </w:pPr>
      <w:r>
        <w:rPr>
          <w:rStyle w:val="FootnoteReference"/>
        </w:rPr>
        <w:footnoteRef/>
      </w:r>
      <w:r>
        <w:t xml:space="preserve"> Cross-references: Ezra 9:2; Isa 52:1; Mal 2:15-16; Acts 10:23; Rom 11:16.</w:t>
      </w:r>
    </w:p>
  </w:footnote>
  <w:footnote w:id="11878">
    <w:p>
      <w:pPr>
        <w:pStyle w:val="FootnoteText"/>
      </w:pPr>
      <w:r>
        <w:rPr>
          <w:rStyle w:val="FootnoteReference"/>
        </w:rPr>
        <w:footnoteRef/>
      </w:r>
      <w:r>
        <w:t xml:space="preserve"> Cross-references for "A brother": Matt 12:50; Jas 2:15.</w:t>
      </w:r>
    </w:p>
  </w:footnote>
  <w:footnote w:id="11879">
    <w:p>
      <w:pPr>
        <w:pStyle w:val="FootnoteText"/>
      </w:pPr>
      <w:r>
        <w:rPr>
          <w:rStyle w:val="FootnoteReference"/>
        </w:rPr>
        <w:footnoteRef/>
      </w:r>
      <w:r>
        <w:t xml:space="preserve"> Cross-references: Rom 12:18; Rom 14:19; 1Cor 14:33; 2Cor 13:11; Gal 5:22; Heb 12:14; Jas 3:17-18.</w:t>
      </w:r>
    </w:p>
  </w:footnote>
  <w:footnote w:id="11880">
    <w:p>
      <w:pPr>
        <w:pStyle w:val="FootnoteText"/>
      </w:pPr>
      <w:r>
        <w:rPr>
          <w:rStyle w:val="FootnoteReference"/>
        </w:rPr>
        <w:footnoteRef/>
      </w:r>
      <w:r>
        <w:t xml:space="preserve"> Cross-references for "O wife": Prov 11:30; Luke 15:10; 1Cor 9:22; 1Tim 4:16; Jas 5:19-20; 1Pet 3:1-2.</w:t>
      </w:r>
    </w:p>
  </w:footnote>
  <w:footnote w:id="11881">
    <w:p>
      <w:pPr>
        <w:pStyle w:val="FootnoteText"/>
      </w:pPr>
      <w:r>
        <w:rPr>
          <w:rStyle w:val="FootnoteReference"/>
        </w:rPr>
        <w:footnoteRef/>
      </w:r>
      <w:r>
        <w:t xml:space="preserve"> Cross-references for "as God": Matt 19:12; Rom 12:3-8; 1Cor 7:7; 1Pet 4:10-11.</w:t>
      </w:r>
    </w:p>
  </w:footnote>
  <w:footnote w:id="11882">
    <w:p>
      <w:pPr>
        <w:pStyle w:val="FootnoteText"/>
      </w:pPr>
      <w:r>
        <w:rPr>
          <w:rStyle w:val="FootnoteReference"/>
        </w:rPr>
        <w:footnoteRef/>
      </w:r>
      <w:r>
        <w:t xml:space="preserve"> Cross-references for "as the": 1Cor 7:18; 1Cor 7:20-21; 1Cor 7:24.</w:t>
      </w:r>
    </w:p>
  </w:footnote>
  <w:footnote w:id="11883">
    <w:p>
      <w:pPr>
        <w:pStyle w:val="FootnoteText"/>
      </w:pPr>
      <w:r>
        <w:rPr>
          <w:rStyle w:val="FootnoteReference"/>
        </w:rPr>
        <w:footnoteRef/>
      </w:r>
      <w:r>
        <w:t xml:space="preserve"> Cross-references for "so ordain": 1Cor 4:17; 1Cor 16:1; 2Cor 11:28.</w:t>
      </w:r>
    </w:p>
  </w:footnote>
  <w:footnote w:id="11884">
    <w:p>
      <w:pPr>
        <w:pStyle w:val="FootnoteText"/>
      </w:pPr>
      <w:r>
        <w:rPr>
          <w:rStyle w:val="FootnoteReference"/>
        </w:rPr>
        <w:footnoteRef/>
      </w:r>
      <w:r>
        <w:t xml:space="preserve"> Cross-references for "Circumcision": Rom 2:25-29; Rom 3:30; 1Cor 8:8; Gal 5:6; Gal 6:15.</w:t>
      </w:r>
    </w:p>
  </w:footnote>
  <w:footnote w:id="11885">
    <w:p>
      <w:pPr>
        <w:pStyle w:val="FootnoteText"/>
      </w:pPr>
      <w:r>
        <w:rPr>
          <w:rStyle w:val="FootnoteReference"/>
        </w:rPr>
        <w:footnoteRef/>
      </w:r>
      <w:r>
        <w:t xml:space="preserve"> Cross-references: 1Sam 15:22; Jer 7:22-23; Matt 5:19; John 15:14; 1John 2:3-4; 1John 3:22-24; 1John 5:2-3; Rev 22:14.</w:t>
      </w:r>
    </w:p>
  </w:footnote>
  <w:footnote w:id="11886">
    <w:p>
      <w:pPr>
        <w:pStyle w:val="FootnoteText"/>
      </w:pPr>
      <w:r>
        <w:rPr>
          <w:rStyle w:val="FootnoteReference"/>
        </w:rPr>
        <w:footnoteRef/>
      </w:r>
      <w:r>
        <w:t xml:space="preserve"> Cross-references: Prov 27:8; Luke 3:10-14; 1Cor 7:17; 1Cor 7:21-23; 1Thess 4:11; 2Thess 3:12.</w:t>
      </w:r>
    </w:p>
  </w:footnote>
  <w:footnote w:id="11887">
    <w:p>
      <w:pPr>
        <w:pStyle w:val="FootnoteText"/>
      </w:pPr>
      <w:r>
        <w:rPr>
          <w:rStyle w:val="FootnoteReference"/>
        </w:rPr>
        <w:footnoteRef/>
      </w:r>
      <w:r>
        <w:t xml:space="preserve"> Cross-references for "care": Luke 10:40-41; Luke 12:29; Luke 21:34; Phil 4:6; Phil 4:11; Heb 13:5; 1Pet 5:7.</w:t>
      </w:r>
    </w:p>
  </w:footnote>
  <w:footnote w:id="11888">
    <w:p>
      <w:pPr>
        <w:pStyle w:val="FootnoteText"/>
      </w:pPr>
      <w:r>
        <w:rPr>
          <w:rStyle w:val="FootnoteReference"/>
        </w:rPr>
        <w:footnoteRef/>
      </w:r>
      <w:r>
        <w:t xml:space="preserve"> Cross-references for "is the": Luke 1:74-75; John 8:32-36; Rom 6:18-22; Gal 5:1; Gal 5:13; Eph 6:5-6; Col 3:22-24; Phlm 1:16; 1Pet 2:16.</w:t>
      </w:r>
    </w:p>
  </w:footnote>
  <w:footnote w:id="11889">
    <w:p>
      <w:pPr>
        <w:pStyle w:val="FootnoteText"/>
      </w:pPr>
      <w:r>
        <w:rPr>
          <w:rStyle w:val="FootnoteReference"/>
        </w:rPr>
        <w:footnoteRef/>
      </w:r>
      <w:r>
        <w:t xml:space="preserve"> Personal name: Christ. Personal-name meaning: Christ — anointed. Source form: Christ.</w:t>
      </w:r>
    </w:p>
  </w:footnote>
  <w:footnote w:id="11890">
    <w:p>
      <w:pPr>
        <w:pStyle w:val="FootnoteText"/>
      </w:pPr>
      <w:r>
        <w:rPr>
          <w:rStyle w:val="FootnoteReference"/>
        </w:rPr>
        <w:footnoteRef/>
      </w:r>
      <w:r>
        <w:t xml:space="preserve"> Cross-references for "is Christ's": Ps 116:16; Rom 1:1; 1Cor 9:19; Gal 1:10; Col 4:12; 1Pet 2:16; 2Pet 1:1; Jude 1:1.</w:t>
      </w:r>
    </w:p>
  </w:footnote>
  <w:footnote w:id="11891">
    <w:p>
      <w:pPr>
        <w:pStyle w:val="FootnoteText"/>
      </w:pPr>
      <w:r>
        <w:rPr>
          <w:rStyle w:val="FootnoteReference"/>
        </w:rPr>
        <w:footnoteRef/>
      </w:r>
      <w:r>
        <w:t xml:space="preserve"> Cross-references: Lev 25:42; Acts 20:28; 1Cor 6:20; Titus 2:14; 1Pet 1:18-19; 1Pet 3:18; Rev 5:9.</w:t>
      </w:r>
    </w:p>
  </w:footnote>
  <w:footnote w:id="11892">
    <w:p>
      <w:pPr>
        <w:pStyle w:val="FootnoteText"/>
      </w:pPr>
      <w:r>
        <w:rPr>
          <w:rStyle w:val="FootnoteReference"/>
        </w:rPr>
        <w:footnoteRef/>
      </w:r>
      <w:r>
        <w:t xml:space="preserve"> Cross-references: Matt 23:8-11; Gal 2:4.</w:t>
      </w:r>
    </w:p>
  </w:footnote>
  <w:footnote w:id="11893">
    <w:p>
      <w:pPr>
        <w:pStyle w:val="FootnoteText"/>
      </w:pPr>
      <w:r>
        <w:rPr>
          <w:rStyle w:val="FootnoteReference"/>
        </w:rPr>
        <w:footnoteRef/>
      </w:r>
      <w:r>
        <w:t xml:space="preserve"> Cross-references: 1Cor 7:17; 1Cor 7:20.</w:t>
      </w:r>
    </w:p>
  </w:footnote>
  <w:footnote w:id="11894">
    <w:p>
      <w:pPr>
        <w:pStyle w:val="FootnoteText"/>
      </w:pPr>
      <w:r>
        <w:rPr>
          <w:rStyle w:val="FootnoteReference"/>
        </w:rPr>
        <w:footnoteRef/>
      </w:r>
      <w:r>
        <w:t xml:space="preserve"> Cross-references: Gen 5:22-24; Gen 17:1; 1Sam 14:45; 1Cor 10:31; Col 3:23-24.</w:t>
      </w:r>
    </w:p>
  </w:footnote>
  <w:footnote w:id="11895">
    <w:p>
      <w:pPr>
        <w:pStyle w:val="FootnoteText"/>
      </w:pPr>
      <w:r>
        <w:rPr>
          <w:rStyle w:val="FootnoteReference"/>
        </w:rPr>
        <w:footnoteRef/>
      </w:r>
      <w:r>
        <w:t xml:space="preserve"> Cross-references for "concerning": Ps 78:63; 1Cor 7:28; 1Cor 7:34; 1Cor 7:36-38.</w:t>
      </w:r>
    </w:p>
  </w:footnote>
  <w:footnote w:id="11896">
    <w:p>
      <w:pPr>
        <w:pStyle w:val="FootnoteText"/>
      </w:pPr>
      <w:r>
        <w:rPr>
          <w:rStyle w:val="FootnoteReference"/>
        </w:rPr>
        <w:footnoteRef/>
      </w:r>
      <w:r>
        <w:t xml:space="preserve"> Cross-references: 1Cor 4:2; 1Cor 15:10; 2Cor 2:17; 2Cor 4:1-2; 1Tim 1:12-16.</w:t>
      </w:r>
    </w:p>
  </w:footnote>
  <w:footnote w:id="11897">
    <w:p>
      <w:pPr>
        <w:pStyle w:val="FootnoteText"/>
      </w:pPr>
      <w:r>
        <w:rPr>
          <w:rStyle w:val="FootnoteReference"/>
        </w:rPr>
        <w:footnoteRef/>
      </w:r>
      <w:r>
        <w:t xml:space="preserve"> Cross-references: 1Cor 7:12-14; 1Cor 7:20.</w:t>
      </w:r>
    </w:p>
  </w:footnote>
  <w:footnote w:id="11898">
    <w:p>
      <w:pPr>
        <w:pStyle w:val="FootnoteText"/>
      </w:pPr>
      <w:r>
        <w:rPr>
          <w:rStyle w:val="FootnoteReference"/>
        </w:rPr>
        <w:footnoteRef/>
      </w:r>
      <w:r>
        <w:t xml:space="preserve"> Cross-references for "Nevertheless": 1Cor 7:26; 1Cor 7:32-34.</w:t>
      </w:r>
    </w:p>
  </w:footnote>
  <w:footnote w:id="11899">
    <w:p>
      <w:pPr>
        <w:pStyle w:val="FootnoteText"/>
      </w:pPr>
      <w:r>
        <w:rPr>
          <w:rStyle w:val="FootnoteReference"/>
        </w:rPr>
        <w:footnoteRef/>
      </w:r>
      <w:r>
        <w:t xml:space="preserve"> Cross-references: 1Cor 7:36; Heb 13:4.</w:t>
      </w:r>
    </w:p>
  </w:footnote>
  <w:footnote w:id="11900">
    <w:p>
      <w:pPr>
        <w:pStyle w:val="FootnoteText"/>
      </w:pPr>
      <w:r>
        <w:rPr>
          <w:rStyle w:val="FootnoteReference"/>
        </w:rPr>
        <w:footnoteRef/>
      </w:r>
      <w:r>
        <w:t xml:space="preserve"> Cross-references: 1Cor 7:35; 2Cor 1:23.</w:t>
      </w:r>
    </w:p>
  </w:footnote>
  <w:footnote w:id="11901">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02">
    <w:p>
      <w:pPr>
        <w:pStyle w:val="FootnoteText"/>
      </w:pPr>
      <w:r>
        <w:rPr>
          <w:rStyle w:val="FootnoteReference"/>
        </w:rPr>
        <w:footnoteRef/>
      </w:r>
      <w:r>
        <w:t xml:space="preserve"> Cross-references: Eccl 12:7-8; Eccl 12:13-14; Isa 24:1-2; Isa 40:6-8; Jas 4:13-16; 1Pet 1:24.</w:t>
      </w:r>
    </w:p>
  </w:footnote>
  <w:footnote w:id="11903">
    <w:p>
      <w:pPr>
        <w:pStyle w:val="FootnoteText"/>
      </w:pPr>
      <w:r>
        <w:rPr>
          <w:rStyle w:val="FootnoteReference"/>
        </w:rPr>
        <w:footnoteRef/>
      </w:r>
      <w:r>
        <w:t xml:space="preserve"> Cross-references: Ps 30:5; Ps 126:5-6; Eccl 3:4; Isa 25:8; Isa 30:19; Luke 6:21; Luke 6:25; Luke 16:25; John 16:22; Rev 7:17; Rev 18:7.</w:t>
      </w:r>
    </w:p>
  </w:footnote>
  <w:footnote w:id="11904">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05">
    <w:p>
      <w:pPr>
        <w:pStyle w:val="FootnoteText"/>
      </w:pPr>
      <w:r>
        <w:rPr>
          <w:rStyle w:val="FootnoteReference"/>
        </w:rPr>
        <w:footnoteRef/>
      </w:r>
      <w:r>
        <w:t xml:space="preserve"> Cross-references: Ps 39:6; Ps 73:20; Eccl 1:4; Jas 1:10-11; Jas 4:14; 1Pet 1:24; 1Pet 4:7; 1John 2:17.</w:t>
      </w:r>
    </w:p>
  </w:footnote>
  <w:footnote w:id="11906">
    <w:p>
      <w:pPr>
        <w:pStyle w:val="FootnoteText"/>
      </w:pPr>
      <w:r>
        <w:rPr>
          <w:rStyle w:val="FootnoteReference"/>
        </w:rPr>
        <w:footnoteRef/>
      </w:r>
      <w:r>
        <w:t xml:space="preserve"> Cross-references: Ps 55:22; Matt 6:25-34; Matt 13:22; Phil 4:6.</w:t>
      </w:r>
    </w:p>
  </w:footnote>
  <w:footnote w:id="11907">
    <w:p>
      <w:pPr>
        <w:pStyle w:val="FootnoteText"/>
      </w:pPr>
      <w:r>
        <w:rPr>
          <w:rStyle w:val="FootnoteReference"/>
        </w:rPr>
        <w:footnoteRef/>
      </w:r>
      <w:r>
        <w:t xml:space="preserve"> Cross-references: 1Tim 5:5.</w:t>
      </w:r>
    </w:p>
  </w:footnote>
  <w:footnote w:id="11908">
    <w:p>
      <w:pPr>
        <w:pStyle w:val="FootnoteText"/>
      </w:pPr>
      <w:r>
        <w:rPr>
          <w:rStyle w:val="FootnoteReference"/>
        </w:rPr>
        <w:footnoteRef/>
      </w:r>
      <w:r>
        <w:t xml:space="preserve"> Cross-references: 1Cor 7:34.</w:t>
      </w:r>
    </w:p>
  </w:footnote>
  <w:footnote w:id="11909">
    <w:p>
      <w:pPr>
        <w:pStyle w:val="FootnoteText"/>
      </w:pPr>
      <w:r>
        <w:rPr>
          <w:rStyle w:val="FootnoteReference"/>
        </w:rPr>
        <w:footnoteRef/>
      </w:r>
      <w:r>
        <w:t xml:space="preserve"> Cross-references: Neh 5:1-5; Luke 12:22; 1Thess 4:11-12; 1Tim 5:8.</w:t>
      </w:r>
    </w:p>
  </w:footnote>
  <w:footnote w:id="11910">
    <w:p>
      <w:pPr>
        <w:pStyle w:val="FootnoteText"/>
      </w:pPr>
      <w:r>
        <w:rPr>
          <w:rStyle w:val="FootnoteReference"/>
        </w:rPr>
        <w:footnoteRef/>
      </w:r>
      <w:r>
        <w:t xml:space="preserve"> Cross-references: 1Sam 1:4-8; 1Cor 7:3; Eph 5:25-33; Col 3:19; 1Pet 3:7.</w:t>
      </w:r>
    </w:p>
  </w:footnote>
  <w:footnote w:id="11911">
    <w:p>
      <w:pPr>
        <w:pStyle w:val="FootnoteText"/>
      </w:pPr>
      <w:r>
        <w:rPr>
          <w:rStyle w:val="FootnoteReference"/>
        </w:rPr>
        <w:footnoteRef/>
      </w:r>
      <w:r>
        <w:t xml:space="preserve"> Cross-references for "both": Rom 6:13; Rom 12:1-2; 1Cor 6:20; Phil 1:20; 1Thess 5:23.</w:t>
      </w:r>
    </w:p>
  </w:footnote>
  <w:footnote w:id="11912">
    <w:p>
      <w:pPr>
        <w:pStyle w:val="FootnoteText"/>
      </w:pPr>
      <w:r>
        <w:rPr>
          <w:rStyle w:val="FootnoteReference"/>
        </w:rPr>
        <w:footnoteRef/>
      </w:r>
      <w:r>
        <w:t xml:space="preserve"> Cross-references: Luke 2:36-37; 2Cor 7:11-12; 2Cor 8:16; 2Cor 11:28; 1Tim 3:5; Titus 3:8.</w:t>
      </w:r>
    </w:p>
  </w:footnote>
  <w:footnote w:id="11913">
    <w:p>
      <w:pPr>
        <w:pStyle w:val="FootnoteText"/>
      </w:pPr>
      <w:r>
        <w:rPr>
          <w:rStyle w:val="FootnoteReference"/>
        </w:rPr>
        <w:footnoteRef/>
      </w:r>
      <w:r>
        <w:t xml:space="preserve"> Cross-references: Luke 10:40-42.</w:t>
      </w:r>
    </w:p>
  </w:footnote>
  <w:footnote w:id="11914">
    <w:p>
      <w:pPr>
        <w:pStyle w:val="FootnoteText"/>
      </w:pPr>
      <w:r>
        <w:rPr>
          <w:rStyle w:val="FootnoteReference"/>
        </w:rPr>
        <w:footnoteRef/>
      </w:r>
      <w:r>
        <w:t xml:space="preserve"> Cross-references: Matt 19:12; 1Cor 7:2; 1Cor 7:5-9; 1Cor 7:28; 1Cor 7:36.</w:t>
      </w:r>
    </w:p>
  </w:footnote>
  <w:footnote w:id="11915">
    <w:p>
      <w:pPr>
        <w:pStyle w:val="FootnoteText"/>
      </w:pPr>
      <w:r>
        <w:rPr>
          <w:rStyle w:val="FootnoteReference"/>
        </w:rPr>
        <w:footnoteRef/>
      </w:r>
      <w:r>
        <w:t xml:space="preserve"> Cross-references: 1Cor 7:36; Eph 5:3; Phil 4:8; 1Tim 1:10; Titus 2:3.</w:t>
      </w:r>
    </w:p>
  </w:footnote>
  <w:footnote w:id="11916">
    <w:p>
      <w:pPr>
        <w:pStyle w:val="FootnoteText"/>
      </w:pPr>
      <w:r>
        <w:rPr>
          <w:rStyle w:val="FootnoteReference"/>
        </w:rPr>
        <w:footnoteRef/>
      </w:r>
      <w:r>
        <w:t xml:space="preserve"> Cross-references: Luke 8:14; Luke 10:40-42; Luke 21:34; 1Cor 7:33-34.</w:t>
      </w:r>
    </w:p>
  </w:footnote>
  <w:footnote w:id="11917">
    <w:p>
      <w:pPr>
        <w:pStyle w:val="FootnoteText"/>
      </w:pPr>
      <w:r>
        <w:rPr>
          <w:rStyle w:val="FootnoteReference"/>
        </w:rPr>
        <w:footnoteRef/>
      </w:r>
      <w:r>
        <w:t xml:space="preserve"> Cross-references: 1Sam 2:33.</w:t>
      </w:r>
    </w:p>
  </w:footnote>
  <w:footnote w:id="11918">
    <w:p>
      <w:pPr>
        <w:pStyle w:val="FootnoteText"/>
      </w:pPr>
      <w:r>
        <w:rPr>
          <w:rStyle w:val="FootnoteReference"/>
        </w:rPr>
        <w:footnoteRef/>
      </w:r>
      <w:r>
        <w:t xml:space="preserve"> Cross-references: 1Cor 7:9; 1Cor 7:37.</w:t>
      </w:r>
    </w:p>
  </w:footnote>
  <w:footnote w:id="11919">
    <w:p>
      <w:pPr>
        <w:pStyle w:val="FootnoteText"/>
      </w:pPr>
      <w:r>
        <w:rPr>
          <w:rStyle w:val="FootnoteReference"/>
        </w:rPr>
        <w:footnoteRef/>
      </w:r>
      <w:r>
        <w:t xml:space="preserve"> Cross-references: 1Cor 7:28.</w:t>
      </w:r>
    </w:p>
  </w:footnote>
  <w:footnote w:id="11920">
    <w:p>
      <w:pPr>
        <w:pStyle w:val="FootnoteText"/>
      </w:pPr>
      <w:r>
        <w:rPr>
          <w:rStyle w:val="FootnoteReference"/>
        </w:rPr>
        <w:footnoteRef/>
      </w:r>
      <w:r>
        <w:t xml:space="preserve"> Cross-references: 1Cor 7:2; Heb 13:4.</w:t>
      </w:r>
    </w:p>
  </w:footnote>
  <w:footnote w:id="11921">
    <w:p>
      <w:pPr>
        <w:pStyle w:val="FootnoteText"/>
      </w:pPr>
      <w:r>
        <w:rPr>
          <w:rStyle w:val="FootnoteReference"/>
        </w:rPr>
        <w:footnoteRef/>
      </w:r>
      <w:r>
        <w:t xml:space="preserve"> Cross-references: 1Cor 7:1; 1Cor 7:8; 1Cor 7:26; 1Cor 7:32-34; 1Cor 7:37.</w:t>
      </w:r>
    </w:p>
  </w:footnote>
  <w:footnote w:id="11922">
    <w:p>
      <w:pPr>
        <w:pStyle w:val="FootnoteText"/>
      </w:pPr>
      <w:r>
        <w:rPr>
          <w:rStyle w:val="FootnoteReference"/>
        </w:rPr>
        <w:footnoteRef/>
      </w:r>
      <w:r>
        <w:t xml:space="preserve"> Cross-references for "wife": 1Cor 7:10; 1Cor 7:15.</w:t>
      </w:r>
    </w:p>
  </w:footnote>
  <w:footnote w:id="11923">
    <w:p>
      <w:pPr>
        <w:pStyle w:val="FootnoteText"/>
      </w:pPr>
      <w:r>
        <w:rPr>
          <w:rStyle w:val="FootnoteReference"/>
        </w:rPr>
        <w:footnoteRef/>
      </w:r>
      <w:r>
        <w:t xml:space="preserve"> Cross-references for "only": Gen 6:2; Deut 7:3-4; Mal 2:11; 2Cor 6:14-16.</w:t>
      </w:r>
    </w:p>
  </w:footnote>
  <w:footnote w:id="11924">
    <w:p>
      <w:pPr>
        <w:pStyle w:val="FootnoteText"/>
      </w:pPr>
      <w:r>
        <w:rPr>
          <w:rStyle w:val="FootnoteReference"/>
        </w:rPr>
        <w:footnoteRef/>
      </w:r>
      <w:r>
        <w:t xml:space="preserve"> Cross-references for "I think": 1Cor 7:25; 1Cor 9:1-3; 1Cor 14:36-37; 2Cor 10:8-10; 2Cor 12:11; 1Thess 4:8; 2Pet 3:15-16.</w:t>
      </w:r>
    </w:p>
  </w:footnote>
  <w:footnote w:id="11925">
    <w:p>
      <w:pPr>
        <w:pStyle w:val="FootnoteText"/>
      </w:pPr>
      <w:r>
        <w:rPr>
          <w:rStyle w:val="FootnoteReference"/>
        </w:rPr>
        <w:footnoteRef/>
      </w:r>
      <w:r>
        <w:t xml:space="preserve"> Cross-references: 1Cor 7:1; 1Cor 7:8; 1Cor 7:26; 1Cor 7:35.</w:t>
      </w:r>
    </w:p>
  </w:footnote>
  <w:footnote w:id="11926">
    <w:p>
      <w:pPr>
        <w:pStyle w:val="FootnoteText"/>
      </w:pPr>
      <w:r>
        <w:rPr>
          <w:rStyle w:val="FootnoteReference"/>
        </w:rPr>
        <w:footnoteRef/>
      </w:r>
      <w:r>
        <w:t xml:space="preserve"> Cross-references for "knowledge": Isa 5:21; Isa 47:10; Rom 11:25; Rom 12:16; Rom 14:3; Rom 14:10; 1Cor 4:18; 1Cor 5:2; 1Cor 5:6; 1Cor 13:4.</w:t>
      </w:r>
    </w:p>
  </w:footnote>
  <w:footnote w:id="11927">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28">
    <w:p>
      <w:pPr>
        <w:pStyle w:val="FootnoteText"/>
      </w:pPr>
      <w:r>
        <w:rPr>
          <w:rStyle w:val="FootnoteReference"/>
        </w:rPr>
        <w:footnoteRef/>
      </w:r>
      <w:r>
        <w:t xml:space="preserve"> Cross-references: 1Cor 13:1-13; Eph 4:16.</w:t>
      </w:r>
    </w:p>
  </w:footnote>
  <w:footnote w:id="11929">
    <w:p>
      <w:pPr>
        <w:pStyle w:val="FootnoteText"/>
      </w:pPr>
      <w:r>
        <w:rPr>
          <w:rStyle w:val="FootnoteReference"/>
        </w:rPr>
        <w:footnoteRef/>
      </w:r>
      <w:r>
        <w:t xml:space="preserve"> Cross-references: Prov 26:12; Prov 30:2-4; Rom 11:25; Gal 6:3; 1Tim 1:5-7; 1Tim 6:3-4.</w:t>
      </w:r>
    </w:p>
  </w:footnote>
  <w:footnote w:id="119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33">
    <w:p>
      <w:pPr>
        <w:pStyle w:val="FootnoteText"/>
      </w:pPr>
      <w:r>
        <w:rPr>
          <w:rStyle w:val="FootnoteReference"/>
        </w:rPr>
        <w:footnoteRef/>
      </w:r>
      <w:r>
        <w:t xml:space="preserve"> Cross-references: Rom 8:28; 1Cor 2:9; Jas 1:12; Jas 2:5; 1Pet 1:8; 1John 4:19; 1John 5:2-3.</w:t>
      </w:r>
    </w:p>
  </w:footnote>
  <w:footnote w:id="11934">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35">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36">
    <w:p>
      <w:pPr>
        <w:pStyle w:val="FootnoteText"/>
      </w:pPr>
      <w:r>
        <w:rPr>
          <w:rStyle w:val="FootnoteReference"/>
        </w:rPr>
        <w:footnoteRef/>
      </w:r>
      <w:r>
        <w:t xml:space="preserve"> Cross-references for "one God": Jonah 1:9; Mal 2:10; John 10:30; John 14:9-10; John 17:3; John 20:17; 1Cor 8:4; Eph 1:3; Eph 3:14; Eph 4:6; 1Pet 1:2-3.</w:t>
      </w:r>
    </w:p>
  </w:footnote>
  <w:footnote w:id="11937">
    <w:p>
      <w:pPr>
        <w:pStyle w:val="FootnoteText"/>
      </w:pPr>
      <w:r>
        <w:rPr>
          <w:rStyle w:val="FootnoteReference"/>
        </w:rPr>
        <w:footnoteRef/>
      </w:r>
      <w:r>
        <w:t xml:space="preserve"> Cross-references for "and we": John 14:20; John 17:21-23.</w:t>
      </w:r>
    </w:p>
  </w:footnote>
  <w:footnote w:id="11938">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39">
    <w:p>
      <w:pPr>
        <w:pStyle w:val="FootnoteText"/>
      </w:pPr>
      <w:r>
        <w:rPr>
          <w:rStyle w:val="FootnoteReference"/>
        </w:rPr>
        <w:footnoteRef/>
      </w:r>
      <w:r>
        <w:t xml:space="preserve"> Name meaning: Jesus (Yeshua) — Yahweh saves. He will save His people from their sins.</w:t>
      </w:r>
    </w:p>
  </w:footnote>
  <w:footnote w:id="11940">
    <w:p>
      <w:pPr>
        <w:pStyle w:val="FootnoteText"/>
      </w:pPr>
      <w:r>
        <w:rPr>
          <w:rStyle w:val="FootnoteReference"/>
        </w:rPr>
        <w:footnoteRef/>
      </w:r>
      <w:r>
        <w:t xml:space="preserve"> Personal name: Christ. Personal-name meaning: Christ — anointed. Source form: Christ.</w:t>
      </w:r>
    </w:p>
  </w:footnote>
  <w:footnote w:id="11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42">
    <w:p>
      <w:pPr>
        <w:pStyle w:val="FootnoteText"/>
      </w:pPr>
      <w:r>
        <w:rPr>
          <w:rStyle w:val="FootnoteReference"/>
        </w:rPr>
        <w:footnoteRef/>
      </w:r>
      <w:r>
        <w:t xml:space="preserve"> Cross-references: 1Cor 6:13.</w:t>
      </w:r>
    </w:p>
  </w:footnote>
  <w:footnote w:id="11943">
    <w:p>
      <w:pPr>
        <w:pStyle w:val="FootnoteText"/>
      </w:pPr>
      <w:r>
        <w:rPr>
          <w:rStyle w:val="FootnoteReference"/>
        </w:rPr>
        <w:footnoteRef/>
      </w:r>
      <w:r>
        <w:t xml:space="preserve"> Cross-references: John 1:3; Col 1:6; Heb 1:2-3.</w:t>
      </w:r>
    </w:p>
  </w:footnote>
  <w:footnote w:id="11944">
    <w:p>
      <w:pPr>
        <w:pStyle w:val="FootnoteText"/>
      </w:pPr>
      <w:r>
        <w:rPr>
          <w:rStyle w:val="FootnoteReference"/>
        </w:rPr>
        <w:footnoteRef/>
      </w:r>
      <w:r>
        <w:t xml:space="preserve"> Cross-references: Rom 14:17; 1Cor 6:13; Col 2:20-23; Heb 13:9.</w:t>
      </w:r>
    </w:p>
  </w:footnote>
  <w:footnote w:id="11945">
    <w:p>
      <w:pPr>
        <w:pStyle w:val="FootnoteText"/>
      </w:pPr>
      <w:r>
        <w:rPr>
          <w:rStyle w:val="FootnoteReference"/>
        </w:rPr>
        <w:footnoteRef/>
      </w:r>
      <w:r>
        <w:t xml:space="preserve"> Cross-references for "take": Matt 18:6-7; Matt 18:10; Luke 17:1-2; Rom 14:20-21; 1Cor 8:10; 1Cor 10:24; 1Cor 10:29; Gal 5:13; 1Pet 2:16; 2Pet 2:19.</w:t>
      </w:r>
    </w:p>
  </w:footnote>
  <w:footnote w:id="11946">
    <w:p>
      <w:pPr>
        <w:pStyle w:val="FootnoteText"/>
      </w:pPr>
      <w:r>
        <w:rPr>
          <w:rStyle w:val="FootnoteReference"/>
        </w:rPr>
        <w:footnoteRef/>
      </w:r>
      <w:r>
        <w:t xml:space="preserve"> Cross-references for "weak": Isa 35:3; Rom 14:1-2; Rom 15:1; 1Cor 8:12; 1Cor 9:22; 2Cor 11:21.</w:t>
      </w:r>
    </w:p>
  </w:footnote>
  <w:footnote w:id="11947">
    <w:p>
      <w:pPr>
        <w:pStyle w:val="FootnoteText"/>
      </w:pPr>
      <w:r>
        <w:rPr>
          <w:rStyle w:val="FootnoteReference"/>
        </w:rPr>
        <w:footnoteRef/>
      </w:r>
      <w:r>
        <w:t xml:space="preserve"> Cross-references: Lev 19:14; Isa 57:14; Ezek 14:3; Ezek 44:12; Rom 14:13-15; Rom 14:20; 1Cor 10:32; Gal 5:13; Rev 2:14.</w:t>
      </w:r>
    </w:p>
  </w:footnote>
  <w:footnote w:id="11948">
    <w:p>
      <w:pPr>
        <w:pStyle w:val="FootnoteText"/>
      </w:pPr>
      <w:r>
        <w:rPr>
          <w:rStyle w:val="FootnoteReference"/>
        </w:rPr>
        <w:footnoteRef/>
      </w:r>
      <w:r>
        <w:t xml:space="preserve"> Cross-references for "shall not": Rom 14:14; Rom 14:23; 1Cor 10:28-29; 1Cor 10:32.</w:t>
      </w:r>
    </w:p>
  </w:footnote>
  <w:footnote w:id="11949">
    <w:p>
      <w:pPr>
        <w:pStyle w:val="FootnoteText"/>
      </w:pPr>
      <w:r>
        <w:rPr>
          <w:rStyle w:val="FootnoteReference"/>
        </w:rPr>
        <w:footnoteRef/>
      </w:r>
      <w:r>
        <w:t xml:space="preserve"> Cross-references: 1Cor 8:1-2.</w:t>
      </w:r>
    </w:p>
  </w:footnote>
  <w:footnote w:id="11950">
    <w:p>
      <w:pPr>
        <w:pStyle w:val="FootnoteText"/>
      </w:pPr>
      <w:r>
        <w:rPr>
          <w:rStyle w:val="FootnoteReference"/>
        </w:rPr>
        <w:footnoteRef/>
      </w:r>
      <w:r>
        <w:t xml:space="preserve"> Cross-references: Num 25:2; Judg 9:27; Amos 2:8; 1Cor 10:20-21.</w:t>
      </w:r>
    </w:p>
  </w:footnote>
  <w:footnote w:id="11951">
    <w:p>
      <w:pPr>
        <w:pStyle w:val="FootnoteText"/>
      </w:pPr>
      <w:r>
        <w:rPr>
          <w:rStyle w:val="FootnoteReference"/>
        </w:rPr>
        <w:footnoteRef/>
      </w:r>
      <w:r>
        <w:t xml:space="preserve"> Cross-references: 1Cor 8:1.</w:t>
      </w:r>
    </w:p>
  </w:footnote>
  <w:footnote w:id="11952">
    <w:p>
      <w:pPr>
        <w:pStyle w:val="FootnoteText"/>
      </w:pPr>
      <w:r>
        <w:rPr>
          <w:rStyle w:val="FootnoteReference"/>
        </w:rPr>
        <w:footnoteRef/>
      </w:r>
      <w:r>
        <w:t xml:space="preserve"> Cross-references: Exod 16:8; Matt 12:49-50; Matt 18:10-11; Matt 25:40; Matt 25:45; Acts 9:4-5; 1Cor 12:12.</w:t>
      </w:r>
    </w:p>
  </w:footnote>
  <w:footnote w:id="11953">
    <w:p>
      <w:pPr>
        <w:pStyle w:val="FootnoteText"/>
      </w:pPr>
      <w:r>
        <w:rPr>
          <w:rStyle w:val="FootnoteReference"/>
        </w:rPr>
        <w:footnoteRef/>
      </w:r>
      <w:r>
        <w:t xml:space="preserve"> Cross-references: Rom 14:21; 1Cor 6:12; 1Cor 9:12; 1Cor 9:19-23; 1Cor 10:33; 1Cor 11:1; 1Cor 13:5; 2Cor 11:29; 2Tim 3:8-9.</w:t>
      </w:r>
    </w:p>
  </w:footnote>
  <w:footnote w:id="11954">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1955">
    <w:p>
      <w:pPr>
        <w:pStyle w:val="FootnoteText"/>
      </w:pPr>
      <w:r>
        <w:rPr>
          <w:rStyle w:val="FootnoteReference"/>
        </w:rPr>
        <w:footnoteRef/>
      </w:r>
      <w:r>
        <w:t xml:space="preserve"> Cross-references for "am I not free": 1Cor 9:19; Gal 5:1.</w:t>
      </w:r>
    </w:p>
  </w:footnote>
  <w:footnote w:id="11956">
    <w:p>
      <w:pPr>
        <w:pStyle w:val="FootnoteText"/>
      </w:pPr>
      <w:r>
        <w:rPr>
          <w:rStyle w:val="FootnoteReference"/>
        </w:rPr>
        <w:footnoteRef/>
      </w:r>
      <w:r>
        <w:t xml:space="preserve"> Name meaning: Jesus (Yeshua) — Yahweh saves. He will save His people from their sins.</w:t>
      </w:r>
    </w:p>
  </w:footnote>
  <w:footnote w:id="11957">
    <w:p>
      <w:pPr>
        <w:pStyle w:val="FootnoteText"/>
      </w:pPr>
      <w:r>
        <w:rPr>
          <w:rStyle w:val="FootnoteReference"/>
        </w:rPr>
        <w:footnoteRef/>
      </w:r>
      <w:r>
        <w:t xml:space="preserve"> Personal name: Christ. Personal-name meaning: Christ — anointed. Source form: Christ.</w:t>
      </w:r>
    </w:p>
  </w:footnote>
  <w:footnote w:id="119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59">
    <w:p>
      <w:pPr>
        <w:pStyle w:val="FootnoteText"/>
      </w:pPr>
      <w:r>
        <w:rPr>
          <w:rStyle w:val="FootnoteReference"/>
        </w:rPr>
        <w:footnoteRef/>
      </w:r>
      <w:r>
        <w:t xml:space="preserve"> Cross-references: Acts 18:8-11; 1Cor 3:6; 1Cor 4:14-15; 2Cor 6:1.</w:t>
      </w:r>
    </w:p>
  </w:footnote>
  <w:footnote w:id="119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961">
    <w:p>
      <w:pPr>
        <w:pStyle w:val="FootnoteText"/>
      </w:pPr>
      <w:r>
        <w:rPr>
          <w:rStyle w:val="FootnoteReference"/>
        </w:rPr>
        <w:footnoteRef/>
      </w:r>
      <w:r>
        <w:t xml:space="preserve"> Cross-references: John 6:27; 2Cor 3:1-3; 2Cor 12:12.</w:t>
      </w:r>
    </w:p>
  </w:footnote>
  <w:footnote w:id="11962">
    <w:p>
      <w:pPr>
        <w:pStyle w:val="FootnoteText"/>
      </w:pPr>
      <w:r>
        <w:rPr>
          <w:rStyle w:val="FootnoteReference"/>
        </w:rPr>
        <w:footnoteRef/>
      </w:r>
      <w:r>
        <w:t xml:space="preserve"> Cross-references: Acts 22:1; Acts 25:16; Phil 1:7; Phil 1:17; 2Tim 4:16.</w:t>
      </w:r>
    </w:p>
  </w:footnote>
  <w:footnote w:id="11963">
    <w:p>
      <w:pPr>
        <w:pStyle w:val="FootnoteText"/>
      </w:pPr>
      <w:r>
        <w:rPr>
          <w:rStyle w:val="FootnoteReference"/>
        </w:rPr>
        <w:footnoteRef/>
      </w:r>
      <w:r>
        <w:t xml:space="preserve"> Cross-references: 1Cor 14:37; 2Cor 10:7-8; 2Cor 12:16-19; 2Cor 13:3; 2Cor 13:5; 2Cor 13:10.</w:t>
      </w:r>
    </w:p>
  </w:footnote>
  <w:footnote w:id="11964">
    <w:p>
      <w:pPr>
        <w:pStyle w:val="FootnoteText"/>
      </w:pPr>
      <w:r>
        <w:rPr>
          <w:rStyle w:val="FootnoteReference"/>
        </w:rPr>
        <w:footnoteRef/>
      </w:r>
      <w:r>
        <w:t xml:space="preserve"> Cross-references: Matt 10:10; Luke 10:7; 1Cor 9:7-14; Gal 6:6; 1Thess 2:6; 2Thess 3:8-9; 1Tim 5:17-18.</w:t>
      </w:r>
    </w:p>
  </w:footnote>
  <w:footnote w:id="11965">
    <w:p>
      <w:pPr>
        <w:pStyle w:val="FootnoteText"/>
      </w:pPr>
      <w:r>
        <w:rPr>
          <w:rStyle w:val="FootnoteReference"/>
        </w:rPr>
        <w:footnoteRef/>
      </w:r>
      <w:r>
        <w:t xml:space="preserve"> Cross-references for "to lead": 1Tim 3:2; 1Tim 4:3; Titus 1:6; Heb 13:4.</w:t>
      </w:r>
    </w:p>
  </w:footnote>
  <w:footnote w:id="11966">
    <w:p>
      <w:pPr>
        <w:pStyle w:val="FootnoteText"/>
      </w:pPr>
      <w:r>
        <w:rPr>
          <w:rStyle w:val="FootnoteReference"/>
        </w:rPr>
        <w:footnoteRef/>
      </w:r>
      <w:r>
        <w:t xml:space="preserve"> Cross-references for "a sister": Song 4:9-10; Song 4:12; Song 5:1-2; Rom 16:1; 1Cor 7:15; 1Cor 7:39; 1Tim 5:2.</w:t>
      </w:r>
    </w:p>
  </w:footnote>
  <w:footnote w:id="11967">
    <w:p>
      <w:pPr>
        <w:pStyle w:val="FootnoteText"/>
      </w:pPr>
      <w:r>
        <w:rPr>
          <w:rStyle w:val="FootnoteReference"/>
        </w:rPr>
        <w:footnoteRef/>
      </w:r>
      <w:r>
        <w:t xml:space="preserve"> Personal name: Cephas. Personal-name meaning: Cephas — a rock or stone. Source form: Cephas.</w:t>
      </w:r>
    </w:p>
  </w:footnote>
  <w:footnote w:id="11968">
    <w:p>
      <w:pPr>
        <w:pStyle w:val="FootnoteText"/>
      </w:pPr>
      <w:r>
        <w:rPr>
          <w:rStyle w:val="FootnoteReference"/>
        </w:rPr>
        <w:footnoteRef/>
      </w:r>
      <w:r>
        <w:t xml:space="preserve"> Cross-references: Matt 12:46-50; Matt 13:55; Mark 6:3; Luke 6:15; John 2:12; Acts 1:14; Gal 1:19.</w:t>
      </w:r>
    </w:p>
  </w:footnote>
  <w:footnote w:id="11969">
    <w:p>
      <w:pPr>
        <w:pStyle w:val="FootnoteText"/>
      </w:pPr>
      <w:r>
        <w:rPr>
          <w:rStyle w:val="FootnoteReference"/>
        </w:rPr>
        <w:footnoteRef/>
      </w:r>
      <w:r>
        <w:t xml:space="preserve"> Cross-references for "Cephas": Matt 8:14; Mark 1:30; John 1:42; 1Cor 1:12.</w:t>
      </w:r>
    </w:p>
  </w:footnote>
  <w:footnote w:id="11970">
    <w:p>
      <w:pPr>
        <w:pStyle w:val="FootnoteText"/>
      </w:pPr>
      <w:r>
        <w:rPr>
          <w:rStyle w:val="FootnoteReference"/>
        </w:rPr>
        <w:footnoteRef/>
      </w:r>
      <w:r>
        <w:t xml:space="preserve"> Name meaning: Barnabas (Bar-Nabas) — Son of encouragement. Encouraged the early Church and Paul.</w:t>
      </w:r>
    </w:p>
  </w:footnote>
  <w:footnote w:id="11971">
    <w:p>
      <w:pPr>
        <w:pStyle w:val="FootnoteText"/>
      </w:pPr>
      <w:r>
        <w:rPr>
          <w:rStyle w:val="FootnoteReference"/>
        </w:rPr>
        <w:footnoteRef/>
      </w:r>
      <w:r>
        <w:t xml:space="preserve"> Cross-references for "Barnabas": Acts 4:36; Acts 11:22; Acts 13:1-2; Acts 13:50; Acts 14:12; Acts 15:36-37.</w:t>
      </w:r>
    </w:p>
  </w:footnote>
  <w:footnote w:id="11972">
    <w:p>
      <w:pPr>
        <w:pStyle w:val="FootnoteText"/>
      </w:pPr>
      <w:r>
        <w:rPr>
          <w:rStyle w:val="FootnoteReference"/>
        </w:rPr>
        <w:footnoteRef/>
      </w:r>
      <w:r>
        <w:t xml:space="preserve"> Cross-references: 2Cor 10:4-5; 1Tim 1:18; 1Tim 6:12; 2Tim 2:3-4; 2Tim 4:7.</w:t>
      </w:r>
    </w:p>
  </w:footnote>
  <w:footnote w:id="11973">
    <w:p>
      <w:pPr>
        <w:pStyle w:val="FootnoteText"/>
      </w:pPr>
      <w:r>
        <w:rPr>
          <w:rStyle w:val="FootnoteReference"/>
        </w:rPr>
        <w:footnoteRef/>
      </w:r>
      <w:r>
        <w:t xml:space="preserve"> Cross-references: Deut 20:6; Prov 27:18; Song 8:12; 1Cor 3:6-8.</w:t>
      </w:r>
    </w:p>
  </w:footnote>
  <w:footnote w:id="11974">
    <w:p>
      <w:pPr>
        <w:pStyle w:val="FootnoteText"/>
      </w:pPr>
      <w:r>
        <w:rPr>
          <w:rStyle w:val="FootnoteReference"/>
        </w:rPr>
        <w:footnoteRef/>
      </w:r>
      <w:r>
        <w:t xml:space="preserve"> Cross-references: Jer 23:2-3; John 21:15-17; Acts 20:28; 1Pet 5:2.</w:t>
      </w:r>
    </w:p>
  </w:footnote>
  <w:footnote w:id="11975">
    <w:p>
      <w:pPr>
        <w:pStyle w:val="FootnoteText"/>
      </w:pPr>
      <w:r>
        <w:rPr>
          <w:rStyle w:val="FootnoteReference"/>
        </w:rPr>
        <w:footnoteRef/>
      </w:r>
      <w:r>
        <w:t xml:space="preserve"> Cross-references: Prov 27:27; Isa 7:22.</w:t>
      </w:r>
    </w:p>
  </w:footnote>
  <w:footnote w:id="11976">
    <w:p>
      <w:pPr>
        <w:pStyle w:val="FootnoteText"/>
      </w:pPr>
      <w:r>
        <w:rPr>
          <w:rStyle w:val="FootnoteReference"/>
        </w:rPr>
        <w:footnoteRef/>
      </w:r>
      <w:r>
        <w:t xml:space="preserve"> Cross-references: Rom 6:19; 1Cor 7:40; 1Thess 2:13; 1Thess 4:8.</w:t>
      </w:r>
    </w:p>
  </w:footnote>
  <w:footnote w:id="11977">
    <w:p>
      <w:pPr>
        <w:pStyle w:val="FootnoteText"/>
      </w:pPr>
      <w:r>
        <w:rPr>
          <w:rStyle w:val="FootnoteReference"/>
        </w:rPr>
        <w:footnoteRef/>
      </w:r>
      <w:r>
        <w:t xml:space="preserve"> Cross-references: Isa 8:20; Rom 3:31; 1Cor 14:34.</w:t>
      </w:r>
    </w:p>
  </w:footnote>
  <w:footnote w:id="11978">
    <w:p>
      <w:pPr>
        <w:pStyle w:val="FootnoteText"/>
      </w:pPr>
      <w:r>
        <w:rPr>
          <w:rStyle w:val="FootnoteReference"/>
        </w:rPr>
        <w:footnoteRef/>
      </w:r>
      <w:r>
        <w:t xml:space="preserve"> Personal name: Moses. Personal-name meaning: Moses — Drawn out. Source form: Moses.</w:t>
      </w:r>
    </w:p>
  </w:footnote>
  <w:footnote w:id="11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2">
    <w:p>
      <w:pPr>
        <w:pStyle w:val="FootnoteText"/>
      </w:pPr>
      <w:r>
        <w:rPr>
          <w:rStyle w:val="FootnoteReference"/>
        </w:rPr>
        <w:footnoteRef/>
      </w:r>
      <w:r>
        <w:t xml:space="preserve"> Cross-references: Deut 25:4; 1Tim 5:18.</w:t>
      </w:r>
    </w:p>
  </w:footnote>
  <w:footnote w:id="11983">
    <w:p>
      <w:pPr>
        <w:pStyle w:val="FootnoteText"/>
      </w:pPr>
      <w:r>
        <w:rPr>
          <w:rStyle w:val="FootnoteReference"/>
        </w:rPr>
        <w:footnoteRef/>
      </w:r>
      <w:r>
        <w:t xml:space="preserve"> Cross-references: Num 22:28-35; Deut 5:14; Ps 104:27; Ps 145:15-16; Ps 147:8-9; Jonah 4:11; Matt 6:26-30; Luke 12:24-28.</w:t>
      </w:r>
    </w:p>
  </w:footnote>
  <w:footnote w:id="11984">
    <w:p>
      <w:pPr>
        <w:pStyle w:val="FootnoteText"/>
      </w:pPr>
      <w:r>
        <w:rPr>
          <w:rStyle w:val="FootnoteReference"/>
        </w:rPr>
        <w:footnoteRef/>
      </w:r>
      <w:r>
        <w:t xml:space="preserve"> Cross-references: Matt 24:22; Rom 15:4; 2Cor 4:15.</w:t>
      </w:r>
    </w:p>
  </w:footnote>
  <w:footnote w:id="11985">
    <w:p>
      <w:pPr>
        <w:pStyle w:val="FootnoteText"/>
      </w:pPr>
      <w:r>
        <w:rPr>
          <w:rStyle w:val="FootnoteReference"/>
        </w:rPr>
        <w:footnoteRef/>
      </w:r>
      <w:r>
        <w:t xml:space="preserve"> Cross-references: Luke 17:7-8; John 4:35-38; 1Cor 3:9; 2Tim 2:6.</w:t>
      </w:r>
    </w:p>
  </w:footnote>
  <w:footnote w:id="11986">
    <w:p>
      <w:pPr>
        <w:pStyle w:val="FootnoteText"/>
      </w:pPr>
      <w:r>
        <w:rPr>
          <w:rStyle w:val="FootnoteReference"/>
        </w:rPr>
        <w:footnoteRef/>
      </w:r>
      <w:r>
        <w:t xml:space="preserve"> Cross-references for "a great": 2Kgs 5:13; 2Cor 11:15.</w:t>
      </w:r>
    </w:p>
  </w:footnote>
  <w:footnote w:id="11987">
    <w:p>
      <w:pPr>
        <w:pStyle w:val="FootnoteText"/>
      </w:pPr>
      <w:r>
        <w:rPr>
          <w:rStyle w:val="FootnoteReference"/>
        </w:rPr>
        <w:footnoteRef/>
      </w:r>
      <w:r>
        <w:t xml:space="preserve"> Cross-references: Mal 3:8-9; Matt 10:10; Rom 15:27; Gal 6:6.</w:t>
      </w:r>
    </w:p>
  </w:footnote>
  <w:footnote w:id="11988">
    <w:p>
      <w:pPr>
        <w:pStyle w:val="FootnoteText"/>
      </w:pPr>
      <w:r>
        <w:rPr>
          <w:rStyle w:val="FootnoteReference"/>
        </w:rPr>
        <w:footnoteRef/>
      </w:r>
      <w:r>
        <w:t xml:space="preserve"> Cross-references for "others": 2Cor 11:20.</w:t>
      </w:r>
    </w:p>
  </w:footnote>
  <w:footnote w:id="11989">
    <w:p>
      <w:pPr>
        <w:pStyle w:val="FootnoteText"/>
      </w:pPr>
      <w:r>
        <w:rPr>
          <w:rStyle w:val="FootnoteReference"/>
        </w:rPr>
        <w:footnoteRef/>
      </w:r>
      <w:r>
        <w:t xml:space="preserve"> Cross-references for "are not": 1Cor 4:14-15; 1Cor 9:2.</w:t>
      </w:r>
    </w:p>
  </w:footnote>
  <w:footnote w:id="11990">
    <w:p>
      <w:pPr>
        <w:pStyle w:val="FootnoteText"/>
      </w:pPr>
      <w:r>
        <w:rPr>
          <w:rStyle w:val="FootnoteReference"/>
        </w:rPr>
        <w:footnoteRef/>
      </w:r>
      <w:r>
        <w:t xml:space="preserve"> Cross-references for "Nevertheless": Acts 20:31-34; 1Cor 9:15; 1Cor 9:18; 2Cor 11:7-10; 2Cor 12:13-14; 1Thess 2:6-9; 2Thess 3:8-9.</w:t>
      </w:r>
    </w:p>
  </w:footnote>
  <w:footnote w:id="11991">
    <w:p>
      <w:pPr>
        <w:pStyle w:val="FootnoteText"/>
      </w:pPr>
      <w:r>
        <w:rPr>
          <w:rStyle w:val="FootnoteReference"/>
        </w:rPr>
        <w:footnoteRef/>
      </w:r>
      <w:r>
        <w:t xml:space="preserve"> Cross-references for "hinder": Gen 24:56; Neh 4:8; Luke 11:52; Rom 15:22; 2Cor 11:12.</w:t>
      </w:r>
    </w:p>
  </w:footnote>
  <w:footnote w:id="11992">
    <w:p>
      <w:pPr>
        <w:pStyle w:val="FootnoteText"/>
      </w:pPr>
      <w:r>
        <w:rPr>
          <w:rStyle w:val="FootnoteReference"/>
        </w:rPr>
        <w:footnoteRef/>
      </w:r>
      <w:r>
        <w:t xml:space="preserve"> Cross-references: 1Cor 4:11-12; 1Cor 6:7.</w:t>
      </w:r>
    </w:p>
  </w:footnote>
  <w:footnote w:id="11993">
    <w:p>
      <w:pPr>
        <w:pStyle w:val="FootnoteText"/>
      </w:pPr>
      <w:r>
        <w:rPr>
          <w:rStyle w:val="FootnoteReference"/>
        </w:rPr>
        <w:footnoteRef/>
      </w:r>
      <w:r>
        <w:t xml:space="preserve"> Cross-references: Lev 6:16-18; Lev 6:26; Lev 7:6-8; Num 5:9-10; Num 18:8-20; Deut 10:9; Deut 18:1-5; 1Sam 2:28; 1Cor 10:18.</w:t>
      </w:r>
    </w:p>
  </w:footnote>
  <w:footnote w:id="11994">
    <w:p>
      <w:pPr>
        <w:pStyle w:val="FootnoteText"/>
      </w:pPr>
      <w:r>
        <w:rPr>
          <w:rStyle w:val="FootnoteReference"/>
        </w:rPr>
        <w:footnoteRef/>
      </w:r>
      <w:r>
        <w:t xml:space="preserve"> Cross-references for "ordained": Matt 10:10; Luke 10:7; 1Cor 9:4; Gal 6:6; 1Tim 5:17.</w:t>
      </w:r>
    </w:p>
  </w:footnote>
  <w:footnote w:id="11995">
    <w:p>
      <w:pPr>
        <w:pStyle w:val="FootnoteText"/>
      </w:pPr>
      <w:r>
        <w:rPr>
          <w:rStyle w:val="FootnoteReference"/>
        </w:rPr>
        <w:footnoteRef/>
      </w:r>
      <w:r>
        <w:t xml:space="preserve"> Cross-references: Matt 18:6; Acts 20:24; Phil 1:20-23.</w:t>
      </w:r>
    </w:p>
  </w:footnote>
  <w:footnote w:id="11996">
    <w:p>
      <w:pPr>
        <w:pStyle w:val="FootnoteText"/>
      </w:pPr>
      <w:r>
        <w:rPr>
          <w:rStyle w:val="FootnoteReference"/>
        </w:rPr>
        <w:footnoteRef/>
      </w:r>
      <w:r>
        <w:t xml:space="preserve"> Cross-references: Jer 1:17; Jer 20:7; Jer 20:9; Amos 3:8; Amos 7:15; Acts 4:20; Acts 9:6; Acts 9:15; Acts 26:16-20; Rom 1:14.</w:t>
      </w:r>
    </w:p>
  </w:footnote>
  <w:footnote w:id="11997">
    <w:p>
      <w:pPr>
        <w:pStyle w:val="FootnoteText"/>
      </w:pPr>
      <w:r>
        <w:rPr>
          <w:rStyle w:val="FootnoteReference"/>
        </w:rPr>
        <w:footnoteRef/>
      </w:r>
      <w:r>
        <w:t xml:space="preserve"> Cross-references: Isa 6:5; Luke 9:62; Col 4:17.</w:t>
      </w:r>
    </w:p>
  </w:footnote>
  <w:footnote w:id="11998">
    <w:p>
      <w:pPr>
        <w:pStyle w:val="FootnoteText"/>
      </w:pPr>
      <w:r>
        <w:rPr>
          <w:rStyle w:val="FootnoteReference"/>
        </w:rPr>
        <w:footnoteRef/>
      </w:r>
      <w:r>
        <w:t xml:space="preserve"> Cross-references for "if I": 1Chr 28:9; 1Chr 29:5; 1Chr 29:9; 1Chr 29:14; Neh 11:2; Isa 6:8; 2Cor 8:12; Phlm 1:14; 1Pet 5:2-4.</w:t>
      </w:r>
    </w:p>
  </w:footnote>
  <w:footnote w:id="11999">
    <w:p>
      <w:pPr>
        <w:pStyle w:val="FootnoteText"/>
      </w:pPr>
      <w:r>
        <w:rPr>
          <w:rStyle w:val="FootnoteReference"/>
        </w:rPr>
        <w:footnoteRef/>
      </w:r>
      <w:r>
        <w:t xml:space="preserve"> Cross-references: Exod 4:13-14; Jer 20:9; Ezek 3:14; Jonah 1:3; Jonah 4:1-3; Mal 1:10.</w:t>
      </w:r>
    </w:p>
  </w:footnote>
  <w:footnote w:id="12000">
    <w:p>
      <w:pPr>
        <w:pStyle w:val="FootnoteText"/>
      </w:pPr>
      <w:r>
        <w:rPr>
          <w:rStyle w:val="FootnoteReference"/>
        </w:rPr>
        <w:footnoteRef/>
      </w:r>
      <w:r>
        <w:t xml:space="preserve"> Cross-references: Matt 24:25; Luke 12:42; 1Cor 4:1; 1Cor 9:16; Gal 2:7; Eph 3:2-8; Phil 1:17; Col 1:25; 1Thess 2:4; 1Tim 1:11-13.</w:t>
      </w:r>
    </w:p>
  </w:footnote>
  <w:footnote w:id="12001">
    <w:p>
      <w:pPr>
        <w:pStyle w:val="FootnoteText"/>
      </w:pPr>
      <w:r>
        <w:rPr>
          <w:rStyle w:val="FootnoteReference"/>
        </w:rPr>
        <w:footnoteRef/>
      </w:r>
      <w:r>
        <w:t xml:space="preserve"> Cross-references for "I be": 1Cor 9:1; Gal 5:1.</w:t>
      </w:r>
    </w:p>
  </w:footnote>
  <w:footnote w:id="12002">
    <w:p>
      <w:pPr>
        <w:pStyle w:val="FootnoteText"/>
      </w:pPr>
      <w:r>
        <w:rPr>
          <w:rStyle w:val="FootnoteReference"/>
        </w:rPr>
        <w:footnoteRef/>
      </w:r>
      <w:r>
        <w:t xml:space="preserve"> Cross-references for "I made": Matt 20:26-28; John 13:14-15; Rom 1:14; Rom 15:2; 1Cor 10:33; 2Cor 4:5; Gal 5:13.</w:t>
      </w:r>
    </w:p>
  </w:footnote>
  <w:footnote w:id="12003">
    <w:p>
      <w:pPr>
        <w:pStyle w:val="FootnoteText"/>
      </w:pPr>
      <w:r>
        <w:rPr>
          <w:rStyle w:val="FootnoteReference"/>
        </w:rPr>
        <w:footnoteRef/>
      </w:r>
      <w:r>
        <w:t xml:space="preserve"> People-name: Jews. People-name meaning: Jews — People of Judah; Judeans. Source form: Jews.</w:t>
      </w:r>
    </w:p>
  </w:footnote>
  <w:footnote w:id="12004">
    <w:p>
      <w:pPr>
        <w:pStyle w:val="FootnoteText"/>
      </w:pPr>
      <w:r>
        <w:rPr>
          <w:rStyle w:val="FootnoteReference"/>
        </w:rPr>
        <w:footnoteRef/>
      </w:r>
      <w:r>
        <w:t xml:space="preserve"> People-name: Jew. People-name meaning: Jew — praised one; one from Judah. Source form: Jew.</w:t>
      </w:r>
    </w:p>
  </w:footnote>
  <w:footnote w:id="12005">
    <w:p>
      <w:pPr>
        <w:pStyle w:val="FootnoteText"/>
      </w:pPr>
      <w:r>
        <w:rPr>
          <w:rStyle w:val="FootnoteReference"/>
        </w:rPr>
        <w:footnoteRef/>
      </w:r>
      <w:r>
        <w:t xml:space="preserve"> Cross-references: Acts 16:3; Acts 17:2-3; Acts 18:18; Acts 21:20-26.</w:t>
      </w:r>
    </w:p>
  </w:footnote>
  <w:footnote w:id="12006">
    <w:p>
      <w:pPr>
        <w:pStyle w:val="FootnoteText"/>
      </w:pPr>
      <w:r>
        <w:rPr>
          <w:rStyle w:val="FootnoteReference"/>
        </w:rPr>
        <w:footnoteRef/>
      </w:r>
      <w:r>
        <w:t xml:space="preserve"> Cross-references: Rom 3:19; Rom 6:14-15; Gal 4:5; Gal 4:21; Gal 5:18.</w:t>
      </w:r>
    </w:p>
  </w:footnote>
  <w:footnote w:id="12007">
    <w:p>
      <w:pPr>
        <w:pStyle w:val="FootnoteText"/>
      </w:pPr>
      <w:r>
        <w:rPr>
          <w:rStyle w:val="FootnoteReference"/>
        </w:rPr>
        <w:footnoteRef/>
      </w:r>
      <w:r>
        <w:t xml:space="preserve"> Cross-references: Acts 15:28; Acts 16:4; Acts 21:25; Rom 2:12; Rom 2:14; Gal 2:3-4; Gal 2:12-14; Gal 3:2.</w:t>
      </w:r>
    </w:p>
  </w:footnote>
  <w:footnote w:id="12008">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09">
    <w:p>
      <w:pPr>
        <w:pStyle w:val="FootnoteText"/>
      </w:pPr>
      <w:r>
        <w:rPr>
          <w:rStyle w:val="FootnoteReference"/>
        </w:rPr>
        <w:footnoteRef/>
      </w:r>
      <w:r>
        <w:t xml:space="preserve"> Cross-references for "To the weak": Rom 15:1; 1Cor 8:13; 2Cor 11:29; Gal 6:1.</w:t>
      </w:r>
    </w:p>
  </w:footnote>
  <w:footnote w:id="12010">
    <w:p>
      <w:pPr>
        <w:pStyle w:val="FootnoteText"/>
      </w:pPr>
      <w:r>
        <w:rPr>
          <w:rStyle w:val="FootnoteReference"/>
        </w:rPr>
        <w:footnoteRef/>
      </w:r>
      <w:r>
        <w:t xml:space="preserve"> Cross-references: Rom 11:14; 1Cor 7:16; 1Cor 9:19.</w:t>
      </w:r>
    </w:p>
  </w:footnote>
  <w:footnote w:id="12011">
    <w:p>
      <w:pPr>
        <w:pStyle w:val="FootnoteText"/>
      </w:pPr>
      <w:r>
        <w:rPr>
          <w:rStyle w:val="FootnoteReference"/>
        </w:rPr>
        <w:footnoteRef/>
      </w:r>
      <w:r>
        <w:t xml:space="preserve"> Cross-references: Mark 8:35; 1Cor 9:12; 2Cor 2:4; Gal 2:5; 2Tim 2:10.</w:t>
      </w:r>
    </w:p>
  </w:footnote>
  <w:footnote w:id="12012">
    <w:p>
      <w:pPr>
        <w:pStyle w:val="FootnoteText"/>
      </w:pPr>
      <w:r>
        <w:rPr>
          <w:rStyle w:val="FootnoteReference"/>
        </w:rPr>
        <w:footnoteRef/>
      </w:r>
      <w:r>
        <w:t xml:space="preserve"> Cross-references for "run in": Ps 19:5; Eccl 9:11; Jer 12:5.</w:t>
      </w:r>
    </w:p>
  </w:footnote>
  <w:footnote w:id="12013">
    <w:p>
      <w:pPr>
        <w:pStyle w:val="FootnoteText"/>
      </w:pPr>
      <w:r>
        <w:rPr>
          <w:rStyle w:val="FootnoteReference"/>
        </w:rPr>
        <w:footnoteRef/>
      </w:r>
      <w:r>
        <w:t xml:space="preserve"> Cross-references for "So run": 1Cor 9:26; Gal 2:2; Gal 5:7; Phil 2:16; Phil 3:14; 2Tim 4:7-8; Heb 12:1; Jas 1:12; Rev 3:11.</w:t>
      </w:r>
    </w:p>
  </w:footnote>
  <w:footnote w:id="12014">
    <w:p>
      <w:pPr>
        <w:pStyle w:val="FootnoteText"/>
      </w:pPr>
      <w:r>
        <w:rPr>
          <w:rStyle w:val="FootnoteReference"/>
        </w:rPr>
        <w:footnoteRef/>
      </w:r>
      <w:r>
        <w:t xml:space="preserve"> Cross-references: Hos 12:10.</w:t>
      </w:r>
    </w:p>
  </w:footnote>
  <w:footnote w:id="12015">
    <w:p>
      <w:pPr>
        <w:pStyle w:val="FootnoteText"/>
      </w:pPr>
      <w:r>
        <w:rPr>
          <w:rStyle w:val="FootnoteReference"/>
        </w:rPr>
        <w:footnoteRef/>
      </w:r>
      <w:r>
        <w:t xml:space="preserve"> Cross-references: Eph 6:12-18; 1Tim 6:12; 2Tim 2:5; 2Tim 4:7; Heb 12:4.</w:t>
      </w:r>
    </w:p>
  </w:footnote>
  <w:footnote w:id="12016">
    <w:p>
      <w:pPr>
        <w:pStyle w:val="FootnoteText"/>
      </w:pPr>
      <w:r>
        <w:rPr>
          <w:rStyle w:val="FootnoteReference"/>
        </w:rPr>
        <w:footnoteRef/>
      </w:r>
      <w:r>
        <w:t xml:space="preserve"> Cross-references: Gal 5:23; Titus 1:8; Titus 2:2; 2Pet 1:6.</w:t>
      </w:r>
    </w:p>
  </w:footnote>
  <w:footnote w:id="12017">
    <w:p>
      <w:pPr>
        <w:pStyle w:val="FootnoteText"/>
      </w:pPr>
      <w:r>
        <w:rPr>
          <w:rStyle w:val="FootnoteReference"/>
        </w:rPr>
        <w:footnoteRef/>
      </w:r>
      <w:r>
        <w:t xml:space="preserve"> Cross-references: 1Cor 15:54; 2Tim 4:8; Heb 12:28; Jas 1:12; 1Pet 1:4; 1Pet 5:4; Rev 2:10; Rev 3:11; Rev 4:4; Rev 4:10.</w:t>
      </w:r>
    </w:p>
  </w:footnote>
  <w:footnote w:id="12018">
    <w:p>
      <w:pPr>
        <w:pStyle w:val="FootnoteText"/>
      </w:pPr>
      <w:r>
        <w:rPr>
          <w:rStyle w:val="FootnoteReference"/>
        </w:rPr>
        <w:footnoteRef/>
      </w:r>
      <w:r>
        <w:t xml:space="preserve"> Cross-references: 2Cor 5:1; 2Cor 5:8; Phil 1:21; 2Tim 1:12; 2Tim 2:5; Heb 4:1; 1Pet 5:1; 2Pet 1:10.</w:t>
      </w:r>
    </w:p>
  </w:footnote>
  <w:footnote w:id="12019">
    <w:p>
      <w:pPr>
        <w:pStyle w:val="FootnoteText"/>
      </w:pPr>
      <w:r>
        <w:rPr>
          <w:rStyle w:val="FootnoteReference"/>
        </w:rPr>
        <w:footnoteRef/>
      </w:r>
      <w:r>
        <w:t xml:space="preserve"> Cross-references: Matt 11:12; Luke 13:24; Eph 6:12; Col 1:29.</w:t>
      </w:r>
    </w:p>
  </w:footnote>
  <w:footnote w:id="12020">
    <w:p>
      <w:pPr>
        <w:pStyle w:val="FootnoteText"/>
      </w:pPr>
      <w:r>
        <w:rPr>
          <w:rStyle w:val="FootnoteReference"/>
        </w:rPr>
        <w:footnoteRef/>
      </w:r>
      <w:r>
        <w:t xml:space="preserve"> Cross-references: Rom 8:13; 1Cor 4:11-12; 1Cor 6:12-13; 1Cor 8:13; 1Cor 9:25; 2Cor 6:4-5; 2Cor 11:27; Col 3:5; 2Tim 2:22; 1Pet 2:11.</w:t>
      </w:r>
    </w:p>
  </w:footnote>
  <w:footnote w:id="12021">
    <w:p>
      <w:pPr>
        <w:pStyle w:val="FootnoteText"/>
      </w:pPr>
      <w:r>
        <w:rPr>
          <w:rStyle w:val="FootnoteReference"/>
        </w:rPr>
        <w:footnoteRef/>
      </w:r>
      <w:r>
        <w:t xml:space="preserve"> Cross-references: Rom 6:18-19.</w:t>
      </w:r>
    </w:p>
  </w:footnote>
  <w:footnote w:id="12022">
    <w:p>
      <w:pPr>
        <w:pStyle w:val="FootnoteText"/>
      </w:pPr>
      <w:r>
        <w:rPr>
          <w:rStyle w:val="FootnoteReference"/>
        </w:rPr>
        <w:footnoteRef/>
      </w:r>
      <w:r>
        <w:t xml:space="preserve"> Cross-references: Jer 6:30; Luke 9:25; Acts 1:25; 2Cor 13:5-6.</w:t>
      </w:r>
    </w:p>
  </w:footnote>
  <w:footnote w:id="12023">
    <w:p>
      <w:pPr>
        <w:pStyle w:val="FootnoteText"/>
      </w:pPr>
      <w:r>
        <w:rPr>
          <w:rStyle w:val="FootnoteReference"/>
        </w:rPr>
        <w:footnoteRef/>
      </w:r>
      <w:r>
        <w:t xml:space="preserve"> Cross-references: Rom 11:21; 1Cor 12:1; 1Cor 14:38.</w:t>
      </w:r>
    </w:p>
  </w:footnote>
  <w:footnote w:id="12024">
    <w:p>
      <w:pPr>
        <w:pStyle w:val="FootnoteText"/>
      </w:pPr>
      <w:r>
        <w:rPr>
          <w:rStyle w:val="FootnoteReference"/>
        </w:rPr>
        <w:footnoteRef/>
      </w:r>
      <w:r>
        <w:t xml:space="preserve"> Cross-references: John 4:20; Rom 4:11; Gal 3:29.</w:t>
      </w:r>
    </w:p>
  </w:footnote>
  <w:footnote w:id="12025">
    <w:p>
      <w:pPr>
        <w:pStyle w:val="FootnoteText"/>
      </w:pPr>
      <w:r>
        <w:rPr>
          <w:rStyle w:val="FootnoteReference"/>
        </w:rPr>
        <w:footnoteRef/>
      </w:r>
      <w:r>
        <w:t xml:space="preserve"> Cross-references: Exod 13:21-22; Exod 14:19-20; Exod 40:34; Num 9:15-22; Num 14:14; Deut 1:33; Neh 9:12; Neh 9:19; Ps 78:14; Ps 105:39.</w:t>
      </w:r>
    </w:p>
  </w:footnote>
  <w:footnote w:id="12026">
    <w:p>
      <w:pPr>
        <w:pStyle w:val="FootnoteText"/>
      </w:pPr>
      <w:r>
        <w:rPr>
          <w:rStyle w:val="FootnoteReference"/>
        </w:rPr>
        <w:footnoteRef/>
      </w:r>
      <w:r>
        <w:t xml:space="preserve"> Personal name: Moses. Personal-name meaning: Moses — Drawn out. Source form: Moses.</w:t>
      </w:r>
    </w:p>
  </w:footnote>
  <w:footnote w:id="12027">
    <w:p>
      <w:pPr>
        <w:pStyle w:val="FootnoteText"/>
      </w:pPr>
      <w:r>
        <w:rPr>
          <w:rStyle w:val="FootnoteReference"/>
        </w:rPr>
        <w:footnoteRef/>
      </w:r>
      <w:r>
        <w:t xml:space="preserve"> Cross-references: Exod 14:31; John 9:28-29; 1Cor 1:13-16; Heb 3:2-3.</w:t>
      </w:r>
    </w:p>
  </w:footnote>
  <w:footnote w:id="12028">
    <w:p>
      <w:pPr>
        <w:pStyle w:val="FootnoteText"/>
      </w:pPr>
      <w:r>
        <w:rPr>
          <w:rStyle w:val="FootnoteReference"/>
        </w:rPr>
        <w:footnoteRef/>
      </w:r>
      <w:r>
        <w:t xml:space="preserve"> Cross-references: Exod 16:4; Exod 16:15; Exod 16:35; Deut 8:3; Neh 9:15; Neh 9:20; Ps 78:23-25; Ps 105:40; John 6:22-58.</w:t>
      </w:r>
    </w:p>
  </w:footnote>
  <w:footnote w:id="12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0">
    <w:p>
      <w:pPr>
        <w:pStyle w:val="FootnoteText"/>
      </w:pPr>
      <w:r>
        <w:rPr>
          <w:rStyle w:val="FootnoteReference"/>
        </w:rPr>
        <w:footnoteRef/>
      </w:r>
      <w:r>
        <w:t xml:space="preserve"> Personal name: Christ. Personal-name meaning: Christ — anointed. Source form: Christ.</w:t>
      </w:r>
    </w:p>
  </w:footnote>
  <w:footnote w:id="12031">
    <w:p>
      <w:pPr>
        <w:pStyle w:val="FootnoteText"/>
      </w:pPr>
      <w:r>
        <w:rPr>
          <w:rStyle w:val="FootnoteReference"/>
        </w:rPr>
        <w:footnoteRef/>
      </w:r>
      <w:r>
        <w:t xml:space="preserve"> Cross-references: Exod 17:6; Num 20:11; Ps 78:15; Ps 78:20; Ps 105:41; Isa 43:20; Isa 48:21; John 4:10; John 4:14; John 7:37; Rev 22:17.</w:t>
      </w:r>
    </w:p>
  </w:footnote>
  <w:footnote w:id="12032">
    <w:p>
      <w:pPr>
        <w:pStyle w:val="FootnoteText"/>
      </w:pPr>
      <w:r>
        <w:rPr>
          <w:rStyle w:val="FootnoteReference"/>
        </w:rPr>
        <w:footnoteRef/>
      </w:r>
      <w:r>
        <w:t xml:space="preserve"> Cross-references: Deut 9:21.</w:t>
      </w:r>
    </w:p>
  </w:footnote>
  <w:footnote w:id="12033">
    <w:p>
      <w:pPr>
        <w:pStyle w:val="FootnoteText"/>
      </w:pPr>
      <w:r>
        <w:rPr>
          <w:rStyle w:val="FootnoteReference"/>
        </w:rPr>
        <w:footnoteRef/>
      </w:r>
      <w:r>
        <w:t xml:space="preserve"> Cross-references: Gen 40:12; Gen 41:26; Ezek 5:4-5; Dan 2:38; Dan 7:17; Matt 13:38-39; Matt 26:26-28; 1Cor 11:24-25; Gal 4:25; Col 2:17; Heb 10:1.</w:t>
      </w:r>
    </w:p>
  </w:footnote>
  <w:footnote w:id="120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6">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37">
    <w:p>
      <w:pPr>
        <w:pStyle w:val="FootnoteText"/>
      </w:pPr>
      <w:r>
        <w:rPr>
          <w:rStyle w:val="FootnoteReference"/>
        </w:rPr>
        <w:footnoteRef/>
      </w:r>
      <w:r>
        <w:t xml:space="preserve"> Cross-references: Rom 5:14; Heb 9:24; 1Pet 3:21.</w:t>
      </w:r>
    </w:p>
  </w:footnote>
  <w:footnote w:id="12038">
    <w:p>
      <w:pPr>
        <w:pStyle w:val="FootnoteText"/>
      </w:pPr>
      <w:r>
        <w:rPr>
          <w:rStyle w:val="FootnoteReference"/>
        </w:rPr>
        <w:footnoteRef/>
      </w:r>
      <w:r>
        <w:t xml:space="preserve"> Cross-references: Num 11:4; Num 11:31-34; Ps 78:27-31; Ps 106:14-15.</w:t>
      </w:r>
    </w:p>
  </w:footnote>
  <w:footnote w:id="12039">
    <w:p>
      <w:pPr>
        <w:pStyle w:val="FootnoteText"/>
      </w:pPr>
      <w:r>
        <w:rPr>
          <w:rStyle w:val="FootnoteReference"/>
        </w:rPr>
        <w:footnoteRef/>
      </w:r>
      <w:r>
        <w:t xml:space="preserve"> Cross-references: Deut 9:12; Deut 9:16-21; Ps 106:19-20; 1Cor 5:11; 1Cor 6:9; 1Cor 8:7; 1Cor 14:20-22; 1John 5:21.</w:t>
      </w:r>
    </w:p>
  </w:footnote>
  <w:footnote w:id="12040">
    <w:p>
      <w:pPr>
        <w:pStyle w:val="FootnoteText"/>
      </w:pPr>
      <w:r>
        <w:rPr>
          <w:rStyle w:val="FootnoteReference"/>
        </w:rPr>
        <w:footnoteRef/>
      </w:r>
      <w:r>
        <w:t xml:space="preserve"> Cross-references: Num 25:1-9; Ps 106:29; 1Cor 6:9; 1Cor 6:18; Rev 2:14.</w:t>
      </w:r>
    </w:p>
  </w:footnote>
  <w:footnote w:id="12041">
    <w:p>
      <w:pPr>
        <w:pStyle w:val="FootnoteText"/>
      </w:pPr>
      <w:r>
        <w:rPr>
          <w:rStyle w:val="FootnoteReference"/>
        </w:rPr>
        <w:footnoteRef/>
      </w:r>
      <w:r>
        <w:t xml:space="preserve"> Cross-references for "and were": Num 21:6.</w:t>
      </w:r>
    </w:p>
  </w:footnote>
  <w:footnote w:id="12042">
    <w:p>
      <w:pPr>
        <w:pStyle w:val="FootnoteText"/>
      </w:pPr>
      <w:r>
        <w:rPr>
          <w:rStyle w:val="FootnoteReference"/>
        </w:rPr>
        <w:footnoteRef/>
      </w:r>
      <w:r>
        <w:t xml:space="preserve"> Cross-references: Exod 17:2; Exod 17:7; Exod 23:20-21; Num 21:5; Deut 6:16; Ps 78:18; Ps 78:56; Ps 95:9; Ps 106:14; Heb 3:8-11; Heb 10:28-30.</w:t>
      </w:r>
    </w:p>
  </w:footnote>
  <w:footnote w:id="12043">
    <w:p>
      <w:pPr>
        <w:pStyle w:val="FootnoteText"/>
      </w:pPr>
      <w:r>
        <w:rPr>
          <w:rStyle w:val="FootnoteReference"/>
        </w:rPr>
        <w:footnoteRef/>
      </w:r>
      <w:r>
        <w:t xml:space="preserve"> Cross-references for "murmur": Exod 15:24; Exod 16:2-9; Exod 17:2-3; Num 14:2; Num 14:27-30; Num 16:41; Ps 106:25; Phil 2:14; Jude 1:16.</w:t>
      </w:r>
    </w:p>
  </w:footnote>
  <w:footnote w:id="12044">
    <w:p>
      <w:pPr>
        <w:pStyle w:val="FootnoteText"/>
      </w:pPr>
      <w:r>
        <w:rPr>
          <w:rStyle w:val="FootnoteReference"/>
        </w:rPr>
        <w:footnoteRef/>
      </w:r>
      <w:r>
        <w:t xml:space="preserve"> Cross-references for "destroyer": Exod 12:23; 2Sam 24:16; 1Chr 21:15; 2Chr 32:21; Matt 13:39-42; Acts 12:23; 2Thess 1:7-8; Heb 11:28; Rev 16:1.</w:t>
      </w:r>
    </w:p>
  </w:footnote>
  <w:footnote w:id="12045">
    <w:p>
      <w:pPr>
        <w:pStyle w:val="FootnoteText"/>
      </w:pPr>
      <w:r>
        <w:rPr>
          <w:rStyle w:val="FootnoteReference"/>
        </w:rPr>
        <w:footnoteRef/>
      </w:r>
      <w:r>
        <w:t xml:space="preserve"> Cross-references: Num 14:37; Num 16:46-49.</w:t>
      </w:r>
    </w:p>
  </w:footnote>
  <w:footnote w:id="12046">
    <w:p>
      <w:pPr>
        <w:pStyle w:val="FootnoteText"/>
      </w:pPr>
      <w:r>
        <w:rPr>
          <w:rStyle w:val="FootnoteReference"/>
        </w:rPr>
        <w:footnoteRef/>
      </w:r>
      <w:r>
        <w:t xml:space="preserve"> Cross-references for "upon": 1Cor 7:29; Phil 4:5; Heb 10:25; Heb 10:37; 1John 2:18.</w:t>
      </w:r>
    </w:p>
  </w:footnote>
  <w:footnote w:id="12047">
    <w:p>
      <w:pPr>
        <w:pStyle w:val="FootnoteText"/>
      </w:pPr>
      <w:r>
        <w:rPr>
          <w:rStyle w:val="FootnoteReference"/>
        </w:rPr>
        <w:footnoteRef/>
      </w:r>
      <w:r>
        <w:t xml:space="preserve"> Cross-references: Rom 15:4; 1Cor 9:10.</w:t>
      </w:r>
    </w:p>
  </w:footnote>
  <w:footnote w:id="12048">
    <w:p>
      <w:pPr>
        <w:pStyle w:val="FootnoteText"/>
      </w:pPr>
      <w:r>
        <w:rPr>
          <w:rStyle w:val="FootnoteReference"/>
        </w:rPr>
        <w:footnoteRef/>
      </w:r>
      <w:r>
        <w:t xml:space="preserve"> Cross-references: Prov 16:18; Prov 28:14; Matt 26:33-34; Matt 26:40-41; Rom 11:20; 1Cor 4:6-8; 1Cor 8:2; Rev 3:17-18.</w:t>
      </w:r>
    </w:p>
  </w:footnote>
  <w:footnote w:id="12049">
    <w:p>
      <w:pPr>
        <w:pStyle w:val="FootnoteText"/>
      </w:pPr>
      <w:r>
        <w:rPr>
          <w:rStyle w:val="FootnoteReference"/>
        </w:rPr>
        <w:footnoteRef/>
      </w:r>
      <w:r>
        <w:t xml:space="preserve"> Cross-references for "make": Gen 19:20-21; Ps 124:7; Jer 29:11; Luke 16:26; Acts 27:44; Jas 5:11.</w:t>
      </w:r>
    </w:p>
  </w:footnote>
  <w:footnote w:id="12050">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051">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052">
    <w:p>
      <w:pPr>
        <w:pStyle w:val="FootnoteText"/>
      </w:pPr>
      <w:r>
        <w:rPr>
          <w:rStyle w:val="FootnoteReference"/>
        </w:rPr>
        <w:footnoteRef/>
      </w:r>
      <w:r>
        <w:t xml:space="preserve"> Cross-references: Exod 3:17; Ps 125:3; Dan 3:17; Luke 22:32; John 10:28-30; Rom 8:28-39; 2Cor 1:10; 2Cor 12:8-10; 2Tim 4:18; 1Pet 1:5; 2Pet 2:9.</w:t>
      </w:r>
    </w:p>
  </w:footnote>
  <w:footnote w:id="12053">
    <w:p>
      <w:pPr>
        <w:pStyle w:val="FootnoteText"/>
      </w:pPr>
      <w:r>
        <w:rPr>
          <w:rStyle w:val="FootnoteReference"/>
        </w:rPr>
        <w:footnoteRef/>
      </w:r>
      <w:r>
        <w:t xml:space="preserve"> Cross-references for "flee": 1Cor 10:7; 1Cor 10:20-21; 2Cor 6:17; 1John 5:21; Rev 2:14; Rev 13:8; Rev 21:8; Rev 22:15.</w:t>
      </w:r>
    </w:p>
  </w:footnote>
  <w:footnote w:id="12054">
    <w:p>
      <w:pPr>
        <w:pStyle w:val="FootnoteText"/>
      </w:pPr>
      <w:r>
        <w:rPr>
          <w:rStyle w:val="FootnoteReference"/>
        </w:rPr>
        <w:footnoteRef/>
      </w:r>
      <w:r>
        <w:t xml:space="preserve"> Cross-references: Rom 12:19; 2Cor 7:1; 2Cor 11:11; 2Cor 12:15; 2Cor 12:19; Phil 4:1; Phlm 1:1; 1Pet 2:11.</w:t>
      </w:r>
    </w:p>
  </w:footnote>
  <w:footnote w:id="12055">
    <w:p>
      <w:pPr>
        <w:pStyle w:val="FootnoteText"/>
      </w:pPr>
      <w:r>
        <w:rPr>
          <w:rStyle w:val="FootnoteReference"/>
        </w:rPr>
        <w:footnoteRef/>
      </w:r>
      <w:r>
        <w:t xml:space="preserve"> Cross-references: Job 34:2-3; 1Cor 4:10; 1Cor 6:5; 1Cor 8:1; 1Cor 11:13; 1Cor 14:20; 1Thess 5:21.</w:t>
      </w:r>
    </w:p>
  </w:footnote>
  <w:footnote w:id="12056">
    <w:p>
      <w:pPr>
        <w:pStyle w:val="FootnoteText"/>
      </w:pPr>
      <w:r>
        <w:rPr>
          <w:rStyle w:val="FootnoteReference"/>
        </w:rPr>
        <w:footnoteRef/>
      </w:r>
      <w:r>
        <w:t xml:space="preserve"> Cross-references for "the communion of the blood": John 6:53-58; 1Cor 1:9; 1Cor 10:20; 1Cor 12:13; Heb 3:14; 1John 1:3; 1John 1:7.</w:t>
      </w:r>
    </w:p>
  </w:footnote>
  <w:footnote w:id="12057">
    <w:p>
      <w:pPr>
        <w:pStyle w:val="FootnoteText"/>
      </w:pPr>
      <w:r>
        <w:rPr>
          <w:rStyle w:val="FootnoteReference"/>
        </w:rPr>
        <w:footnoteRef/>
      </w:r>
      <w:r>
        <w:t xml:space="preserve"> Cross-references for "The bread": Acts 2:42; Acts 2:46; Acts 20:7; Acts 20:11; 1Cor 11:23-24.</w:t>
      </w:r>
    </w:p>
  </w:footnote>
  <w:footnote w:id="12058">
    <w:p>
      <w:pPr>
        <w:pStyle w:val="FootnoteText"/>
      </w:pPr>
      <w:r>
        <w:rPr>
          <w:rStyle w:val="FootnoteReference"/>
        </w:rPr>
        <w:footnoteRef/>
      </w:r>
      <w:r>
        <w:t xml:space="preserve"> Cross-references: Matt 26:26-28; Mark 14:22-25; Luke 22:19-20; 1Cor 10:21; 1Cor 11:23-29.</w:t>
      </w:r>
    </w:p>
  </w:footnote>
  <w:footnote w:id="12059">
    <w:p>
      <w:pPr>
        <w:pStyle w:val="FootnoteText"/>
      </w:pPr>
      <w:r>
        <w:rPr>
          <w:rStyle w:val="FootnoteReference"/>
        </w:rPr>
        <w:footnoteRef/>
      </w:r>
      <w:r>
        <w:t xml:space="preserve"> Cross-references: Rom 12:5; 1Cor 12:12; 1Cor 12:27; Gal 3:26-28; Eph 1:22-23; Eph 2:15-16; Eph 3:6; Eph 4:12-13; Eph 4:25; Col 2:19; Col 3:11; Col 3:15.</w:t>
      </w:r>
    </w:p>
  </w:footnote>
  <w:footnote w:id="12060">
    <w:p>
      <w:pPr>
        <w:pStyle w:val="FootnoteText"/>
      </w:pPr>
      <w:r>
        <w:rPr>
          <w:rStyle w:val="FootnoteReference"/>
        </w:rPr>
        <w:footnoteRef/>
      </w:r>
      <w:r>
        <w:t xml:space="preserve"> Place name: Israel. Place-name meaning: Israel — God contends; strives with God. Source form: Israel. Greek form: ισραηλ.</w:t>
      </w:r>
    </w:p>
  </w:footnote>
  <w:footnote w:id="12061">
    <w:p>
      <w:pPr>
        <w:pStyle w:val="FootnoteText"/>
      </w:pPr>
      <w:r>
        <w:rPr>
          <w:rStyle w:val="FootnoteReference"/>
        </w:rPr>
        <w:footnoteRef/>
      </w:r>
      <w:r>
        <w:t xml:space="preserve"> Cross-references for "Israel": Rom 4:1; Rom 4:12; Rom 9:3-8; 2Cor 11:18-22; Gal 6:16; Eph 2:11-12; Phil 3:3-5.</w:t>
      </w:r>
    </w:p>
  </w:footnote>
  <w:footnote w:id="12062">
    <w:p>
      <w:pPr>
        <w:pStyle w:val="FootnoteText"/>
      </w:pPr>
      <w:r>
        <w:rPr>
          <w:rStyle w:val="FootnoteReference"/>
        </w:rPr>
        <w:footnoteRef/>
      </w:r>
      <w:r>
        <w:t xml:space="preserve"> Cross-references: Lev 3:3-5; Lev 3:11; Lev 7:11-17; 1Sam 2:13-16; 1Sam 9:12-13; 1Cor 9:13.</w:t>
      </w:r>
    </w:p>
  </w:footnote>
  <w:footnote w:id="12063">
    <w:p>
      <w:pPr>
        <w:pStyle w:val="FootnoteText"/>
      </w:pPr>
      <w:r>
        <w:rPr>
          <w:rStyle w:val="FootnoteReference"/>
        </w:rPr>
        <w:footnoteRef/>
      </w:r>
      <w:r>
        <w:t xml:space="preserve"> Cross-references for "sacrifice": Lev 17:7; Deut 32:16-17; 2Chr 11:15; Ps 106:37-39; 2Cor 4:4; Rev 9:20.</w:t>
      </w:r>
    </w:p>
  </w:footnote>
  <w:footnote w:id="12064">
    <w:p>
      <w:pPr>
        <w:pStyle w:val="FootnoteText"/>
      </w:pPr>
      <w:r>
        <w:rPr>
          <w:rStyle w:val="FootnoteReference"/>
        </w:rPr>
        <w:footnoteRef/>
      </w:r>
      <w:r>
        <w:t xml:space="preserve"> Cross-references for "cannot drink": Deut 32:37-38; 1Kgs 18:21; Matt 6:24; 1Cor 8:10; 1Cor 10:16; 2Cor 6:15-17.</w:t>
      </w:r>
    </w:p>
  </w:footnote>
  <w:footnote w:id="12065">
    <w:p>
      <w:pPr>
        <w:pStyle w:val="FootnoteText"/>
      </w:pPr>
      <w:r>
        <w:rPr>
          <w:rStyle w:val="FootnoteReference"/>
        </w:rPr>
        <w:footnoteRef/>
      </w:r>
      <w:r>
        <w:t xml:space="preserve"> Cross-references for "we provoke": Exod 20:5; Exod 34:14; Deut 4:24; Deut 6:15; Deut 32:16; Deut 32:21; Josh 24:19; Ps 78:58; Zeph 1:18.</w:t>
      </w:r>
    </w:p>
  </w:footnote>
  <w:footnote w:id="12066">
    <w:p>
      <w:pPr>
        <w:pStyle w:val="FootnoteText"/>
      </w:pPr>
      <w:r>
        <w:rPr>
          <w:rStyle w:val="FootnoteReference"/>
        </w:rPr>
        <w:footnoteRef/>
      </w:r>
      <w:r>
        <w:t xml:space="preserve"> Cross-references: Job 9:4; Job 40:9-14; Ezek 22:14; Heb 10:31.</w:t>
      </w:r>
    </w:p>
  </w:footnote>
  <w:footnote w:id="12067">
    <w:p>
      <w:pPr>
        <w:pStyle w:val="FootnoteText"/>
      </w:pPr>
      <w:r>
        <w:rPr>
          <w:rStyle w:val="FootnoteReference"/>
        </w:rPr>
        <w:footnoteRef/>
      </w:r>
      <w:r>
        <w:t xml:space="preserve"> Cross-references for "things are lawful": Rom 14:15; Rom 14:20; 1Cor 6:12; 1Cor 8:9.</w:t>
      </w:r>
    </w:p>
  </w:footnote>
  <w:footnote w:id="12068">
    <w:p>
      <w:pPr>
        <w:pStyle w:val="FootnoteText"/>
      </w:pPr>
      <w:r>
        <w:rPr>
          <w:rStyle w:val="FootnoteReference"/>
        </w:rPr>
        <w:footnoteRef/>
      </w:r>
      <w:r>
        <w:t xml:space="preserve"> Cross-references: Rom 14:19; Rom 15:1-2; 1Cor 8:1; 1Cor 14:3-5; 1Cor 14:12; 1Cor 14:17; 1Cor 14:26; 2Cor 12:19; Eph 4:29; 1Thess 5:11; 1Tim 1:4.</w:t>
      </w:r>
    </w:p>
  </w:footnote>
  <w:footnote w:id="12069">
    <w:p>
      <w:pPr>
        <w:pStyle w:val="FootnoteText"/>
      </w:pPr>
      <w:r>
        <w:rPr>
          <w:rStyle w:val="FootnoteReference"/>
        </w:rPr>
        <w:footnoteRef/>
      </w:r>
      <w:r>
        <w:t xml:space="preserve"> Cross-references for "seek": 1Cor 9:19-23; 1Cor 10:33; 1Cor 13:5; Phil 2:4-5; Phil 2:21.</w:t>
      </w:r>
    </w:p>
  </w:footnote>
  <w:footnote w:id="12070">
    <w:p>
      <w:pPr>
        <w:pStyle w:val="FootnoteText"/>
      </w:pPr>
      <w:r>
        <w:rPr>
          <w:rStyle w:val="FootnoteReference"/>
        </w:rPr>
        <w:footnoteRef/>
      </w:r>
      <w:r>
        <w:t xml:space="preserve"> Cross-references for "sold": Rom 14:14; 1Tim 4:4; Titus 1:15.</w:t>
      </w:r>
    </w:p>
  </w:footnote>
  <w:footnote w:id="12071">
    <w:p>
      <w:pPr>
        <w:pStyle w:val="FootnoteText"/>
      </w:pPr>
      <w:r>
        <w:rPr>
          <w:rStyle w:val="FootnoteReference"/>
        </w:rPr>
        <w:footnoteRef/>
      </w:r>
      <w:r>
        <w:t xml:space="preserve"> Cross-references: Rom 13:5; 1Cor 8:7; 1Cor 10:27-29.</w:t>
      </w:r>
    </w:p>
  </w:footnote>
  <w:footnote w:id="12072">
    <w:p>
      <w:pPr>
        <w:pStyle w:val="FootnoteText"/>
      </w:pPr>
      <w:r>
        <w:rPr>
          <w:rStyle w:val="FootnoteReference"/>
        </w:rPr>
        <w:footnoteRef/>
      </w:r>
      <w:r>
        <w:t xml:space="preserve"> Cross-references: Exod 19:5; Deut 10:14; Job 41:11; Ps 24:1; Ps 50:12; 1Cor 10:28; 1Tim 6:17.</w:t>
      </w:r>
    </w:p>
  </w:footnote>
  <w:footnote w:id="12073">
    <w:p>
      <w:pPr>
        <w:pStyle w:val="FootnoteText"/>
      </w:pPr>
      <w:r>
        <w:rPr>
          <w:rStyle w:val="FootnoteReference"/>
        </w:rPr>
        <w:footnoteRef/>
      </w:r>
      <w:r>
        <w:t xml:space="preserve"> Cross-references: Luke 5:29-30; Luke 15:23; Luke 19:7; 1Cor 5:9-11.</w:t>
      </w:r>
    </w:p>
  </w:footnote>
  <w:footnote w:id="12074">
    <w:p>
      <w:pPr>
        <w:pStyle w:val="FootnoteText"/>
      </w:pPr>
      <w:r>
        <w:rPr>
          <w:rStyle w:val="FootnoteReference"/>
        </w:rPr>
        <w:footnoteRef/>
      </w:r>
      <w:r>
        <w:t xml:space="preserve"> Cross-references: Luke 10:7.</w:t>
      </w:r>
    </w:p>
  </w:footnote>
  <w:footnote w:id="12075">
    <w:p>
      <w:pPr>
        <w:pStyle w:val="FootnoteText"/>
      </w:pPr>
      <w:r>
        <w:rPr>
          <w:rStyle w:val="FootnoteReference"/>
        </w:rPr>
        <w:footnoteRef/>
      </w:r>
      <w:r>
        <w:t xml:space="preserve"> Cross-references: 1Cor 10:25; 2Cor 1:13; 2Cor 4:2; 2Cor 5:11.</w:t>
      </w:r>
    </w:p>
  </w:footnote>
  <w:footnote w:id="12076">
    <w:p>
      <w:pPr>
        <w:pStyle w:val="FootnoteText"/>
      </w:pPr>
      <w:r>
        <w:rPr>
          <w:rStyle w:val="FootnoteReference"/>
        </w:rPr>
        <w:footnoteRef/>
      </w:r>
      <w:r>
        <w:t xml:space="preserve"> Cross-references: Rom 14:15; 1Cor 8:10-13.</w:t>
      </w:r>
    </w:p>
  </w:footnote>
  <w:footnote w:id="12077">
    <w:p>
      <w:pPr>
        <w:pStyle w:val="FootnoteText"/>
      </w:pPr>
      <w:r>
        <w:rPr>
          <w:rStyle w:val="FootnoteReference"/>
        </w:rPr>
        <w:footnoteRef/>
      </w:r>
      <w:r>
        <w:t xml:space="preserve"> Cross-references: Exod 9:29; Deut 10:14; Ps 24:1; Ps 115:16; Jer 27:5-6; Matt 6:31-32; 1Cor 10:26.</w:t>
      </w:r>
    </w:p>
  </w:footnote>
  <w:footnote w:id="12078">
    <w:p>
      <w:pPr>
        <w:pStyle w:val="FootnoteText"/>
      </w:pPr>
      <w:r>
        <w:rPr>
          <w:rStyle w:val="FootnoteReference"/>
        </w:rPr>
        <w:footnoteRef/>
      </w:r>
      <w:r>
        <w:t xml:space="preserve"> Cross-references: Rom 14:15-21; 1Cor 8:9-13; 1Cor 10:32.</w:t>
      </w:r>
    </w:p>
  </w:footnote>
  <w:footnote w:id="12079">
    <w:p>
      <w:pPr>
        <w:pStyle w:val="FootnoteText"/>
      </w:pPr>
      <w:r>
        <w:rPr>
          <w:rStyle w:val="FootnoteReference"/>
        </w:rPr>
        <w:footnoteRef/>
      </w:r>
      <w:r>
        <w:t xml:space="preserve"> Cross-references: Rom 14:16; 2Cor 8:21; 1Thess 5:22.</w:t>
      </w:r>
    </w:p>
  </w:footnote>
  <w:footnote w:id="12080">
    <w:p>
      <w:pPr>
        <w:pStyle w:val="FootnoteText"/>
      </w:pPr>
      <w:r>
        <w:rPr>
          <w:rStyle w:val="FootnoteReference"/>
        </w:rPr>
        <w:footnoteRef/>
      </w:r>
      <w:r>
        <w:t xml:space="preserve"> Cross-references for "for which": Rom 14:6; 1Tim 4:3-4.</w:t>
      </w:r>
    </w:p>
  </w:footnote>
  <w:footnote w:id="12081">
    <w:p>
      <w:pPr>
        <w:pStyle w:val="FootnoteText"/>
      </w:pPr>
      <w:r>
        <w:rPr>
          <w:rStyle w:val="FootnoteReference"/>
        </w:rPr>
        <w:footnoteRef/>
      </w:r>
      <w:r>
        <w:t xml:space="preserve"> Cross-references: Deut 12:7; Deut 12:12; Deut 12:18; Neh 8:16-18; Zech 7:5-6; Luke 11:41; 1Cor 7:34; Col 3:17; Col 3:23; 1Pet 4:11.</w:t>
      </w:r>
    </w:p>
  </w:footnote>
  <w:footnote w:id="12082">
    <w:p>
      <w:pPr>
        <w:pStyle w:val="FootnoteText"/>
      </w:pPr>
      <w:r>
        <w:rPr>
          <w:rStyle w:val="FootnoteReference"/>
        </w:rPr>
        <w:footnoteRef/>
      </w:r>
      <w:r>
        <w:t xml:space="preserve"> Cross-references for "none": Rom 14:13; 1Cor 8:13; 1Cor 10:33; 2Cor 6:3; Phil 1:10.</w:t>
      </w:r>
    </w:p>
  </w:footnote>
  <w:footnote w:id="12083">
    <w:p>
      <w:pPr>
        <w:pStyle w:val="FootnoteText"/>
      </w:pPr>
      <w:r>
        <w:rPr>
          <w:rStyle w:val="FootnoteReference"/>
        </w:rPr>
        <w:footnoteRef/>
      </w:r>
      <w:r>
        <w:t xml:space="preserve"> People-name: Jews. People-name meaning: Jews — People of Judah; Judeans. Source form: Jews.</w:t>
      </w:r>
    </w:p>
  </w:footnote>
  <w:footnote w:id="12084">
    <w:p>
      <w:pPr>
        <w:pStyle w:val="FootnoteText"/>
      </w:pPr>
      <w:r>
        <w:rPr>
          <w:rStyle w:val="FootnoteReference"/>
        </w:rPr>
        <w:footnoteRef/>
      </w:r>
      <w:r>
        <w:t xml:space="preserve"> People-name: Gentiles. People-name meaning: Gentiles — nations; non-Jewish peoples. Source form: Gentiles.</w:t>
      </w:r>
    </w:p>
  </w:footnote>
  <w:footnote w:id="12085">
    <w:p>
      <w:pPr>
        <w:pStyle w:val="FootnoteText"/>
      </w:pPr>
      <w:r>
        <w:rPr>
          <w:rStyle w:val="FootnoteReference"/>
        </w:rPr>
        <w:footnoteRef/>
      </w:r>
      <w:r>
        <w:t xml:space="preserve"> Cross-references: Acts 20:28; 1Cor 11:22; 1Tim 3:5; 1Tim 3:15.</w:t>
      </w:r>
    </w:p>
  </w:footnote>
  <w:footnote w:id="12086">
    <w:p>
      <w:pPr>
        <w:pStyle w:val="FootnoteText"/>
      </w:pPr>
      <w:r>
        <w:rPr>
          <w:rStyle w:val="FootnoteReference"/>
        </w:rPr>
        <w:footnoteRef/>
      </w:r>
      <w:r>
        <w:t xml:space="preserve"> Cross-references: Rom 15:2-3; 1Cor 9:19-23; 1Cor 10:24; 2Cor 11:28-29; 2Cor 12:19.</w:t>
      </w:r>
    </w:p>
  </w:footnote>
  <w:footnote w:id="12087">
    <w:p>
      <w:pPr>
        <w:pStyle w:val="FootnoteText"/>
      </w:pPr>
      <w:r>
        <w:rPr>
          <w:rStyle w:val="FootnoteReference"/>
        </w:rPr>
        <w:footnoteRef/>
      </w:r>
      <w:r>
        <w:t xml:space="preserve"> Personal name: Christ. Personal-name meaning: Christ — anointed. Source form: Christ.</w:t>
      </w:r>
    </w:p>
  </w:footnote>
  <w:footnote w:id="12088">
    <w:p>
      <w:pPr>
        <w:pStyle w:val="FootnoteText"/>
      </w:pPr>
      <w:r>
        <w:rPr>
          <w:rStyle w:val="FootnoteReference"/>
        </w:rPr>
        <w:footnoteRef/>
      </w:r>
      <w:r>
        <w:t xml:space="preserve"> Cross-references: 1Cor 4:16; 1Cor 10:33; Phil 3:17; 1Thess 1:6; 2Thess 3:9; Heb 6:12.</w:t>
      </w:r>
    </w:p>
  </w:footnote>
  <w:footnote w:id="12089">
    <w:p>
      <w:pPr>
        <w:pStyle w:val="FootnoteText"/>
      </w:pPr>
      <w:r>
        <w:rPr>
          <w:rStyle w:val="FootnoteReference"/>
        </w:rPr>
        <w:footnoteRef/>
      </w:r>
      <w:r>
        <w:t xml:space="preserve"> Cross-references for "I praise": Prov 31:28-31; 1Cor 11:17; 1Cor 11:22.</w:t>
      </w:r>
    </w:p>
  </w:footnote>
  <w:footnote w:id="12090">
    <w:p>
      <w:pPr>
        <w:pStyle w:val="FootnoteText"/>
      </w:pPr>
      <w:r>
        <w:rPr>
          <w:rStyle w:val="FootnoteReference"/>
        </w:rPr>
        <w:footnoteRef/>
      </w:r>
      <w:r>
        <w:t xml:space="preserve"> Cross-references: Luke 1:6; 1Cor 7:17; 1Thess 4:1-2; 2Thess 2:15; 2Thess 3:6.</w:t>
      </w:r>
    </w:p>
  </w:footnote>
  <w:footnote w:id="12091">
    <w:p>
      <w:pPr>
        <w:pStyle w:val="FootnoteText"/>
      </w:pPr>
      <w:r>
        <w:rPr>
          <w:rStyle w:val="FootnoteReference"/>
        </w:rPr>
        <w:footnoteRef/>
      </w:r>
      <w:r>
        <w:t xml:space="preserve"> Cross-references for "the head of every": Eph 1:22-23; Eph 4:15; Eph 5:23; Phil 2:10-11; Col 1:18; Col 2:10; Col 2:19.</w:t>
      </w:r>
    </w:p>
  </w:footnote>
  <w:footnote w:id="12092">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0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96">
    <w:p>
      <w:pPr>
        <w:pStyle w:val="FootnoteText"/>
      </w:pPr>
      <w:r>
        <w:rPr>
          <w:rStyle w:val="FootnoteReference"/>
        </w:rPr>
        <w:footnoteRef/>
      </w:r>
      <w:r>
        <w:t xml:space="preserve"> Cross-references: Gen 3:16; Eph 5:22; Eph 5:24; Col 3:18; 1Tim 2:11-12; 1Pet 3:1; 1Pet 3:5-6.</w:t>
      </w:r>
    </w:p>
  </w:footnote>
  <w:footnote w:id="12097">
    <w:p>
      <w:pPr>
        <w:pStyle w:val="FootnoteText"/>
      </w:pPr>
      <w:r>
        <w:rPr>
          <w:rStyle w:val="FootnoteReference"/>
        </w:rPr>
        <w:footnoteRef/>
      </w:r>
      <w:r>
        <w:t xml:space="preserve"> Cross-references: 1Cor 12:10; 1Cor 12:28; 1Cor 14:1-25.</w:t>
      </w:r>
    </w:p>
  </w:footnote>
  <w:footnote w:id="12098">
    <w:p>
      <w:pPr>
        <w:pStyle w:val="FootnoteText"/>
      </w:pPr>
      <w:r>
        <w:rPr>
          <w:rStyle w:val="FootnoteReference"/>
        </w:rPr>
        <w:footnoteRef/>
      </w:r>
      <w:r>
        <w:t xml:space="preserve"> Cross-references: Luke 2:36; Acts 2:17; Acts 21:9.</w:t>
      </w:r>
    </w:p>
  </w:footnote>
  <w:footnote w:id="12099">
    <w:p>
      <w:pPr>
        <w:pStyle w:val="FootnoteText"/>
      </w:pPr>
      <w:r>
        <w:rPr>
          <w:rStyle w:val="FootnoteReference"/>
        </w:rPr>
        <w:footnoteRef/>
      </w:r>
      <w:r>
        <w:t xml:space="preserve"> Cross-references: Deut 21:12.</w:t>
      </w:r>
    </w:p>
  </w:footnote>
  <w:footnote w:id="12100">
    <w:p>
      <w:pPr>
        <w:pStyle w:val="FootnoteText"/>
      </w:pPr>
      <w:r>
        <w:rPr>
          <w:rStyle w:val="FootnoteReference"/>
        </w:rPr>
        <w:footnoteRef/>
      </w:r>
      <w:r>
        <w:t xml:space="preserve"> Cross-references: Num 5:18; Deut 22:5.</w:t>
      </w:r>
    </w:p>
  </w:footnote>
  <w:footnote w:id="12101">
    <w:p>
      <w:pPr>
        <w:pStyle w:val="FootnoteText"/>
      </w:pPr>
      <w:r>
        <w:rPr>
          <w:rStyle w:val="FootnoteReference"/>
        </w:rPr>
        <w:footnoteRef/>
      </w:r>
      <w:r>
        <w:t xml:space="preserve"> Cross-references: Gen 3:16; 1Cor 11:3.</w:t>
      </w:r>
    </w:p>
  </w:footnote>
  <w:footnote w:id="12102">
    <w:p>
      <w:pPr>
        <w:pStyle w:val="FootnoteText"/>
      </w:pPr>
      <w:r>
        <w:rPr>
          <w:rStyle w:val="FootnoteReference"/>
        </w:rPr>
        <w:footnoteRef/>
      </w:r>
      <w:r>
        <w:t xml:space="preserve"> Cross-references: Gen 2:21-22; 1Tim 2:13.</w:t>
      </w:r>
    </w:p>
  </w:footnote>
  <w:footnote w:id="12103">
    <w:p>
      <w:pPr>
        <w:pStyle w:val="FootnoteText"/>
      </w:pPr>
      <w:r>
        <w:rPr>
          <w:rStyle w:val="FootnoteReference"/>
        </w:rPr>
        <w:footnoteRef/>
      </w:r>
      <w:r>
        <w:t xml:space="preserve"> Cross-references for "the man": Gen 2:18; Gen 2:20; Gen 2:23-24.</w:t>
      </w:r>
    </w:p>
  </w:footnote>
  <w:footnote w:id="12104">
    <w:p>
      <w:pPr>
        <w:pStyle w:val="FootnoteText"/>
      </w:pPr>
      <w:r>
        <w:rPr>
          <w:rStyle w:val="FootnoteReference"/>
        </w:rPr>
        <w:footnoteRef/>
      </w:r>
      <w:r>
        <w:t xml:space="preserve"> Cross-references: Gen 20:16; Gen 24:64-65.</w:t>
      </w:r>
    </w:p>
  </w:footnote>
  <w:footnote w:id="12105">
    <w:p>
      <w:pPr>
        <w:pStyle w:val="FootnoteText"/>
      </w:pPr>
      <w:r>
        <w:rPr>
          <w:rStyle w:val="FootnoteReference"/>
        </w:rPr>
        <w:footnoteRef/>
      </w:r>
      <w:r>
        <w:t xml:space="preserve"> Cross-references: 1Cor 7:10-14; 1Cor 12:12-22; Gal 3:28.</w:t>
      </w:r>
    </w:p>
  </w:footnote>
  <w:footnote w:id="12106">
    <w:p>
      <w:pPr>
        <w:pStyle w:val="FootnoteText"/>
      </w:pPr>
      <w:r>
        <w:rPr>
          <w:rStyle w:val="FootnoteReference"/>
        </w:rPr>
        <w:footnoteRef/>
      </w:r>
      <w:r>
        <w:t xml:space="preserve"> Cross-references: Prov 16:4; Rom 11:36; 1Cor 8:6; Heb 1:2-3.</w:t>
      </w:r>
    </w:p>
  </w:footnote>
  <w:footnote w:id="12107">
    <w:p>
      <w:pPr>
        <w:pStyle w:val="FootnoteText"/>
      </w:pPr>
      <w:r>
        <w:rPr>
          <w:rStyle w:val="FootnoteReference"/>
        </w:rPr>
        <w:footnoteRef/>
      </w:r>
      <w:r>
        <w:t xml:space="preserve"> Cross-references: Luke 12:57; John 7:24; 1Cor 10:15.</w:t>
      </w:r>
    </w:p>
  </w:footnote>
  <w:footnote w:id="12108">
    <w:p>
      <w:pPr>
        <w:pStyle w:val="FootnoteText"/>
      </w:pPr>
      <w:r>
        <w:rPr>
          <w:rStyle w:val="FootnoteReference"/>
        </w:rPr>
        <w:footnoteRef/>
      </w:r>
      <w:r>
        <w:t xml:space="preserve"> Cross-references: 2Sam 14:26.</w:t>
      </w:r>
    </w:p>
  </w:footnote>
  <w:footnote w:id="12109">
    <w:p>
      <w:pPr>
        <w:pStyle w:val="FootnoteText"/>
      </w:pPr>
      <w:r>
        <w:rPr>
          <w:rStyle w:val="FootnoteReference"/>
        </w:rPr>
        <w:footnoteRef/>
      </w:r>
      <w:r>
        <w:t xml:space="preserve"> Cross-references for "covering": 1Cor 11:15.</w:t>
      </w:r>
    </w:p>
  </w:footnote>
  <w:footnote w:id="12110">
    <w:p>
      <w:pPr>
        <w:pStyle w:val="FootnoteText"/>
      </w:pPr>
      <w:r>
        <w:rPr>
          <w:rStyle w:val="FootnoteReference"/>
        </w:rPr>
        <w:footnoteRef/>
      </w:r>
      <w:r>
        <w:t xml:space="preserve"> Cross-references for "seem": 1Tim 6:3-4.</w:t>
      </w:r>
    </w:p>
  </w:footnote>
  <w:footnote w:id="12111">
    <w:p>
      <w:pPr>
        <w:pStyle w:val="FootnoteText"/>
      </w:pPr>
      <w:r>
        <w:rPr>
          <w:rStyle w:val="FootnoteReference"/>
        </w:rPr>
        <w:footnoteRef/>
      </w:r>
      <w:r>
        <w:t xml:space="preserve"> Cross-references for "such": Acts 21:21; Acts 21:24.</w:t>
      </w:r>
    </w:p>
  </w:footnote>
  <w:footnote w:id="12112">
    <w:p>
      <w:pPr>
        <w:pStyle w:val="FootnoteText"/>
      </w:pPr>
      <w:r>
        <w:rPr>
          <w:rStyle w:val="FootnoteReference"/>
        </w:rPr>
        <w:footnoteRef/>
      </w:r>
      <w:r>
        <w:t xml:space="preserve"> Cross-references: 1Cor 7:17; 1Cor 14:33-34; 1Cor 16:1; 1Thess 2:14.</w:t>
      </w:r>
    </w:p>
  </w:footnote>
  <w:footnote w:id="12113">
    <w:p>
      <w:pPr>
        <w:pStyle w:val="FootnoteText"/>
      </w:pPr>
      <w:r>
        <w:rPr>
          <w:rStyle w:val="FootnoteReference"/>
        </w:rPr>
        <w:footnoteRef/>
      </w:r>
      <w:r>
        <w:t xml:space="preserve"> Cross-references: Lev 19:17; Prov 27:5; Rom 13:3; 1Cor 11:2; 1Cor 11:22; 1Pet 2:14.</w:t>
      </w:r>
    </w:p>
  </w:footnote>
  <w:footnote w:id="12114">
    <w:p>
      <w:pPr>
        <w:pStyle w:val="FootnoteText"/>
      </w:pPr>
      <w:r>
        <w:rPr>
          <w:rStyle w:val="FootnoteReference"/>
        </w:rPr>
        <w:footnoteRef/>
      </w:r>
      <w:r>
        <w:t xml:space="preserve"> Cross-references: Isa 1:13-14; Isa 58:1-4; Jer 7:9-10; 1Cor 11:20; 1Cor 11:34; 1Cor 14:23; 1Cor 14:26; Heb 10:25.</w:t>
      </w:r>
    </w:p>
  </w:footnote>
  <w:footnote w:id="12115">
    <w:p>
      <w:pPr>
        <w:pStyle w:val="FootnoteText"/>
      </w:pPr>
      <w:r>
        <w:rPr>
          <w:rStyle w:val="FootnoteReference"/>
        </w:rPr>
        <w:footnoteRef/>
      </w:r>
      <w:r>
        <w:t xml:space="preserve"> Cross-references for "I hear": 1Cor 1:10-12; 1Cor 3:3; 1Cor 5:1; 1Cor 6:1.</w:t>
      </w:r>
    </w:p>
  </w:footnote>
  <w:footnote w:id="12116">
    <w:p>
      <w:pPr>
        <w:pStyle w:val="FootnoteText"/>
      </w:pPr>
      <w:r>
        <w:rPr>
          <w:rStyle w:val="FootnoteReference"/>
        </w:rPr>
        <w:footnoteRef/>
      </w:r>
      <w:r>
        <w:t xml:space="preserve"> Cross-references for "divisions": 1Cor 1:10; 1Cor 3:3.</w:t>
      </w:r>
    </w:p>
  </w:footnote>
  <w:footnote w:id="12117">
    <w:p>
      <w:pPr>
        <w:pStyle w:val="FootnoteText"/>
      </w:pPr>
      <w:r>
        <w:rPr>
          <w:rStyle w:val="FootnoteReference"/>
        </w:rPr>
        <w:footnoteRef/>
      </w:r>
      <w:r>
        <w:t xml:space="preserve"> Cross-references: Acts 5:17; Acts 15:5; Acts 24:5; Acts 24:14; Acts 26:5; Acts 28:22; Gal 5:20; Titus 3:10.</w:t>
      </w:r>
    </w:p>
  </w:footnote>
  <w:footnote w:id="12118">
    <w:p>
      <w:pPr>
        <w:pStyle w:val="FootnoteText"/>
      </w:pPr>
      <w:r>
        <w:rPr>
          <w:rStyle w:val="FootnoteReference"/>
        </w:rPr>
        <w:footnoteRef/>
      </w:r>
      <w:r>
        <w:t xml:space="preserve"> Cross-references: 1Cor 11:20.</w:t>
      </w:r>
    </w:p>
  </w:footnote>
  <w:footnote w:id="12119">
    <w:p>
      <w:pPr>
        <w:pStyle w:val="FootnoteText"/>
      </w:pPr>
      <w:r>
        <w:rPr>
          <w:rStyle w:val="FootnoteReference"/>
        </w:rPr>
        <w:footnoteRef/>
      </w:r>
      <w:r>
        <w:t xml:space="preserve"> Cross-references for "and one": 2Pet 2:13; Jude 1:12.</w:t>
      </w:r>
    </w:p>
  </w:footnote>
  <w:footnote w:id="12120">
    <w:p>
      <w:pPr>
        <w:pStyle w:val="FootnoteText"/>
      </w:pPr>
      <w:r>
        <w:rPr>
          <w:rStyle w:val="FootnoteReference"/>
        </w:rPr>
        <w:footnoteRef/>
      </w:r>
      <w:r>
        <w:t xml:space="preserve"> Cross-references: 1Cor 10:16-18; 1Cor 11:23-25.</w:t>
      </w:r>
    </w:p>
  </w:footnote>
  <w:footnote w:id="12121">
    <w:p>
      <w:pPr>
        <w:pStyle w:val="FootnoteText"/>
      </w:pPr>
      <w:r>
        <w:rPr>
          <w:rStyle w:val="FootnoteReference"/>
        </w:rPr>
        <w:footnoteRef/>
      </w:r>
      <w:r>
        <w:t xml:space="preserve"> Cross-references: Acts 20:28; 1Cor 10:32; 1Cor 15:9; 1Tim 3:5; 1Tim 3:15.</w:t>
      </w:r>
    </w:p>
  </w:footnote>
  <w:footnote w:id="12122">
    <w:p>
      <w:pPr>
        <w:pStyle w:val="FootnoteText"/>
      </w:pPr>
      <w:r>
        <w:rPr>
          <w:rStyle w:val="FootnoteReference"/>
        </w:rPr>
        <w:footnoteRef/>
      </w:r>
      <w:r>
        <w:t xml:space="preserve"> Cross-references: Prov 17:5; Jas 2:5-6.</w:t>
      </w:r>
    </w:p>
  </w:footnote>
  <w:footnote w:id="12123">
    <w:p>
      <w:pPr>
        <w:pStyle w:val="FootnoteText"/>
      </w:pPr>
      <w:r>
        <w:rPr>
          <w:rStyle w:val="FootnoteReference"/>
        </w:rPr>
        <w:footnoteRef/>
      </w:r>
      <w:r>
        <w:t xml:space="preserve"> Name meaning: Jesus (Yeshua) — Yahweh saves. He will save His people from their sins.</w:t>
      </w:r>
    </w:p>
  </w:footnote>
  <w:footnote w:id="12124">
    <w:p>
      <w:pPr>
        <w:pStyle w:val="FootnoteText"/>
      </w:pPr>
      <w:r>
        <w:rPr>
          <w:rStyle w:val="FootnoteReference"/>
        </w:rPr>
        <w:footnoteRef/>
      </w:r>
      <w:r>
        <w:t xml:space="preserve"> Cross-references for "took": Matt 26:26-28; Mark 14:22-24; Luke 22:19-20; Acts 20:7.</w:t>
      </w:r>
    </w:p>
  </w:footnote>
  <w:footnote w:id="121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26">
    <w:p>
      <w:pPr>
        <w:pStyle w:val="FootnoteText"/>
      </w:pPr>
      <w:r>
        <w:rPr>
          <w:rStyle w:val="FootnoteReference"/>
        </w:rPr>
        <w:footnoteRef/>
      </w:r>
      <w:r>
        <w:t xml:space="preserve"> Cross-references for "in remembrance": Exod 12:14; Josh 4:7; Ps 111:4; Song 1:4; Isa 26:8; Matt 26:13.</w:t>
      </w:r>
    </w:p>
  </w:footnote>
  <w:footnote w:id="12127">
    <w:p>
      <w:pPr>
        <w:pStyle w:val="FootnoteText"/>
      </w:pPr>
      <w:r>
        <w:rPr>
          <w:rStyle w:val="FootnoteReference"/>
        </w:rPr>
        <w:footnoteRef/>
      </w:r>
      <w:r>
        <w:t xml:space="preserve"> Cross-references: Ps 22:26; Ps 22:29; Prov 9:5; Song 5:1; Isa 25:6; Isa 55:1-3; John 6:53-58; 1Cor 5:7-8.</w:t>
      </w:r>
    </w:p>
  </w:footnote>
  <w:footnote w:id="12128">
    <w:p>
      <w:pPr>
        <w:pStyle w:val="FootnoteText"/>
      </w:pPr>
      <w:r>
        <w:rPr>
          <w:rStyle w:val="FootnoteReference"/>
        </w:rPr>
        <w:footnoteRef/>
      </w:r>
      <w:r>
        <w:t xml:space="preserve"> Cross-references for "the new": Luke 22:20; 2Cor 3:6; 2Cor 3:14; Heb 9:15-20; Heb 13:20.</w:t>
      </w:r>
    </w:p>
  </w:footnote>
  <w:footnote w:id="12129">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30">
    <w:p>
      <w:pPr>
        <w:pStyle w:val="FootnoteText"/>
      </w:pPr>
      <w:r>
        <w:rPr>
          <w:rStyle w:val="FootnoteReference"/>
        </w:rPr>
        <w:footnoteRef/>
      </w:r>
      <w:r>
        <w:t xml:space="preserve"> Cross-references for "shall be": 1Cor 11:29.</w:t>
      </w:r>
    </w:p>
  </w:footnote>
  <w:footnote w:id="12131">
    <w:p>
      <w:pPr>
        <w:pStyle w:val="FootnoteText"/>
      </w:pPr>
      <w:r>
        <w:rPr>
          <w:rStyle w:val="FootnoteReference"/>
        </w:rPr>
        <w:footnoteRef/>
      </w:r>
      <w:r>
        <w:t xml:space="preserve"> Cross-references: Lev 10:1-3; Num 9:10; Num 9:13; 2Chr 30:18-20; Matt 22:11; John 6:51; John 6:63-64; John 13:18-27; 1Cor 10:21.</w:t>
      </w:r>
    </w:p>
  </w:footnote>
  <w:footnote w:id="12132">
    <w:p>
      <w:pPr>
        <w:pStyle w:val="FootnoteText"/>
      </w:pPr>
      <w:r>
        <w:rPr>
          <w:rStyle w:val="FootnoteReference"/>
        </w:rPr>
        <w:footnoteRef/>
      </w:r>
      <w:r>
        <w:t xml:space="preserve"> Cross-references for "let a": Ps 26:2-7; Lam 3:40; Hag 1:5; Hag 1:7; Zech 7:5-7; 1Cor 11:31; 2Cor 13:5; Gal 6:4; 1John 3:20-21.</w:t>
      </w:r>
    </w:p>
  </w:footnote>
  <w:footnote w:id="12133">
    <w:p>
      <w:pPr>
        <w:pStyle w:val="FootnoteText"/>
      </w:pPr>
      <w:r>
        <w:rPr>
          <w:rStyle w:val="FootnoteReference"/>
        </w:rPr>
        <w:footnoteRef/>
      </w:r>
      <w:r>
        <w:t xml:space="preserve"> Cross-references for "and so": Num 9:10-13; Matt 5:23-24.</w:t>
      </w:r>
    </w:p>
  </w:footnote>
  <w:footnote w:id="12134">
    <w:p>
      <w:pPr>
        <w:pStyle w:val="FootnoteText"/>
      </w:pPr>
      <w:r>
        <w:rPr>
          <w:rStyle w:val="FootnoteReference"/>
        </w:rPr>
        <w:footnoteRef/>
      </w:r>
      <w:r>
        <w:t xml:space="preserve"> Cross-references: Rom 13:2; 1Cor 11:30; 1Cor 11:32-34; Jas 3:1; Jas 5:12.</w:t>
      </w:r>
    </w:p>
  </w:footnote>
  <w:footnote w:id="12135">
    <w:p>
      <w:pPr>
        <w:pStyle w:val="FootnoteText"/>
      </w:pPr>
      <w:r>
        <w:rPr>
          <w:rStyle w:val="FootnoteReference"/>
        </w:rPr>
        <w:footnoteRef/>
      </w:r>
      <w:r>
        <w:t xml:space="preserve"> Cross-references: Eccl 8:5; 1Cor 11:24; 1Cor 11:27; Heb 5:14.</w:t>
      </w:r>
    </w:p>
  </w:footnote>
  <w:footnote w:id="12136">
    <w:p>
      <w:pPr>
        <w:pStyle w:val="FootnoteText"/>
      </w:pPr>
      <w:r>
        <w:rPr>
          <w:rStyle w:val="FootnoteReference"/>
        </w:rPr>
        <w:footnoteRef/>
      </w:r>
      <w:r>
        <w:t xml:space="preserve"> Cross-references for "sleep": Acts 13:36; 1Cor 15:51; 1Thess 4:14.</w:t>
      </w:r>
    </w:p>
  </w:footnote>
  <w:footnote w:id="12137">
    <w:p>
      <w:pPr>
        <w:pStyle w:val="FootnoteText"/>
      </w:pPr>
      <w:r>
        <w:rPr>
          <w:rStyle w:val="FootnoteReference"/>
        </w:rPr>
        <w:footnoteRef/>
      </w:r>
      <w:r>
        <w:t xml:space="preserve"> Cross-references: Ps 32:3-5; Jer 31:18-20; Luke 15:18-20; 1Cor 11:28; 1John 1:9; Rev 2:5; Rev 3:2-3.</w:t>
      </w:r>
    </w:p>
  </w:footnote>
  <w:footnote w:id="12138">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39">
    <w:p>
      <w:pPr>
        <w:pStyle w:val="FootnoteText"/>
      </w:pPr>
      <w:r>
        <w:rPr>
          <w:rStyle w:val="FootnoteReference"/>
        </w:rPr>
        <w:footnoteRef/>
      </w:r>
      <w:r>
        <w:t xml:space="preserve"> Cross-references for "condemned": Rom 3:19; 1John 5:19.</w:t>
      </w:r>
    </w:p>
  </w:footnote>
  <w:footnote w:id="12140">
    <w:p>
      <w:pPr>
        <w:pStyle w:val="FootnoteText"/>
      </w:pPr>
      <w:r>
        <w:rPr>
          <w:rStyle w:val="FootnoteReference"/>
        </w:rPr>
        <w:footnoteRef/>
      </w:r>
      <w:r>
        <w:t xml:space="preserve"> Cross-references: 1Cor 11:21-22.</w:t>
      </w:r>
    </w:p>
  </w:footnote>
  <w:footnote w:id="12141">
    <w:p>
      <w:pPr>
        <w:pStyle w:val="FootnoteText"/>
      </w:pPr>
      <w:r>
        <w:rPr>
          <w:rStyle w:val="FootnoteReference"/>
        </w:rPr>
        <w:footnoteRef/>
      </w:r>
      <w:r>
        <w:t xml:space="preserve"> Cross-references: 1Cor 7:17; Titus 1:5.</w:t>
      </w:r>
    </w:p>
  </w:footnote>
  <w:footnote w:id="12142">
    <w:p>
      <w:pPr>
        <w:pStyle w:val="FootnoteText"/>
      </w:pPr>
      <w:r>
        <w:rPr>
          <w:rStyle w:val="FootnoteReference"/>
        </w:rPr>
        <w:footnoteRef/>
      </w:r>
      <w:r>
        <w:t xml:space="preserve"> Cross-references for "spiritual": 1Cor 12:4-11; 1Cor 14:1-18; 1Cor 14:37; Eph 4:11.</w:t>
      </w:r>
    </w:p>
  </w:footnote>
  <w:footnote w:id="12143">
    <w:p>
      <w:pPr>
        <w:pStyle w:val="FootnoteText"/>
      </w:pPr>
      <w:r>
        <w:rPr>
          <w:rStyle w:val="FootnoteReference"/>
        </w:rPr>
        <w:footnoteRef/>
      </w:r>
      <w:r>
        <w:t xml:space="preserve"> Cross-references: 1Cor 10:1; 2Cor 1:8; 1Thess 4:13; 2Pet 3:8.</w:t>
      </w:r>
    </w:p>
  </w:footnote>
  <w:footnote w:id="12144">
    <w:p>
      <w:pPr>
        <w:pStyle w:val="FootnoteText"/>
      </w:pPr>
      <w:r>
        <w:rPr>
          <w:rStyle w:val="FootnoteReference"/>
        </w:rPr>
        <w:footnoteRef/>
      </w:r>
      <w:r>
        <w:t xml:space="preserve"> Cross-references: Ps 115:5; Ps 115:7; Ps 135:16; Hab 2:18-19.</w:t>
      </w:r>
    </w:p>
  </w:footnote>
  <w:footnote w:id="121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6">
    <w:p>
      <w:pPr>
        <w:pStyle w:val="FootnoteText"/>
      </w:pPr>
      <w:r>
        <w:rPr>
          <w:rStyle w:val="FootnoteReference"/>
        </w:rPr>
        <w:footnoteRef/>
      </w:r>
      <w:r>
        <w:t xml:space="preserve"> Name meaning: Jesus (Yeshua) — Yahweh saves. He will save His people from their sins.</w:t>
      </w:r>
    </w:p>
  </w:footnote>
  <w:footnote w:id="12147">
    <w:p>
      <w:pPr>
        <w:pStyle w:val="FootnoteText"/>
      </w:pPr>
      <w:r>
        <w:rPr>
          <w:rStyle w:val="FootnoteReference"/>
        </w:rPr>
        <w:footnoteRef/>
      </w:r>
      <w:r>
        <w:t xml:space="preserve"> Cross-references for "accursed": Deut 21:23; 1Cor 16:22; Gal 3:13.</w:t>
      </w:r>
    </w:p>
  </w:footnote>
  <w:footnote w:id="121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51">
    <w:p>
      <w:pPr>
        <w:pStyle w:val="FootnoteText"/>
      </w:pPr>
      <w:r>
        <w:rPr>
          <w:rStyle w:val="FootnoteReference"/>
        </w:rPr>
        <w:footnoteRef/>
      </w:r>
      <w:r>
        <w:t xml:space="preserve"> Cross-references: Mark 9:39; John 16:14-15; 1John 4:2-3.</w:t>
      </w:r>
    </w:p>
  </w:footnote>
  <w:footnote w:id="12152">
    <w:p>
      <w:pPr>
        <w:pStyle w:val="FootnoteText"/>
      </w:pPr>
      <w:r>
        <w:rPr>
          <w:rStyle w:val="FootnoteReference"/>
        </w:rPr>
        <w:footnoteRef/>
      </w:r>
      <w:r>
        <w:t xml:space="preserve"> Cross-references: Matt 16:16-17; John 13:13; John 15:26; 1Cor 8:6; 2Cor 3:5; 2Cor 11:4.</w:t>
      </w:r>
    </w:p>
  </w:footnote>
  <w:footnote w:id="12153">
    <w:p>
      <w:pPr>
        <w:pStyle w:val="FootnoteText"/>
      </w:pPr>
      <w:r>
        <w:rPr>
          <w:rStyle w:val="FootnoteReference"/>
        </w:rPr>
        <w:footnoteRef/>
      </w:r>
      <w:r>
        <w:t xml:space="preserve"> Cross-references: Rom 12:6-8; 1Cor 12:28-29; Eph 4:11-12.</w:t>
      </w:r>
    </w:p>
  </w:footnote>
  <w:footnote w:id="12154">
    <w:p>
      <w:pPr>
        <w:pStyle w:val="FootnoteText"/>
      </w:pPr>
      <w:r>
        <w:rPr>
          <w:rStyle w:val="FootnoteReference"/>
        </w:rPr>
        <w:footnoteRef/>
      </w:r>
      <w:r>
        <w:t xml:space="preserve"> Cross-references: Matt 23:10; Acts 10:36; Rom 14:8-9; 1Cor 8:6; Phil 2:11.</w:t>
      </w:r>
    </w:p>
  </w:footnote>
  <w:footnote w:id="12155">
    <w:p>
      <w:pPr>
        <w:pStyle w:val="FootnoteText"/>
      </w:pPr>
      <w:r>
        <w:rPr>
          <w:rStyle w:val="FootnoteReference"/>
        </w:rPr>
        <w:footnoteRef/>
      </w:r>
      <w:r>
        <w:t xml:space="preserve"> Cross-references: Job 33:29; John 5:17; 1Cor 3:7; 1Cor 12:11; Eph 1:19-22; Phil 2:13; Col 1:29; Heb 13:21.</w:t>
      </w:r>
    </w:p>
  </w:footnote>
  <w:footnote w:id="12156">
    <w:p>
      <w:pPr>
        <w:pStyle w:val="FootnoteText"/>
      </w:pPr>
      <w:r>
        <w:rPr>
          <w:rStyle w:val="FootnoteReference"/>
        </w:rPr>
        <w:footnoteRef/>
      </w:r>
      <w:r>
        <w:t xml:space="preserve"> Cross-references: 1Cor 15:28; Eph 1:23; Col 3:11.</w:t>
      </w:r>
    </w:p>
  </w:footnote>
  <w:footnote w:id="12157">
    <w:p>
      <w:pPr>
        <w:pStyle w:val="FootnoteText"/>
      </w:pPr>
      <w:r>
        <w:rPr>
          <w:rStyle w:val="FootnoteReference"/>
        </w:rPr>
        <w:footnoteRef/>
      </w:r>
      <w:r>
        <w:t xml:space="preserve"> Cross-references: Matt 25:14-30; Rom 12:6-8; 1Cor 14:5; 1Cor 14:12; 1Cor 14:17; 1Cor 14:19; 1Cor 14:22-26; Eph 4:7-12; 1Pet 4:10-11.</w:t>
      </w:r>
    </w:p>
  </w:footnote>
  <w:footnote w:id="12158">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159">
    <w:p>
      <w:pPr>
        <w:pStyle w:val="FootnoteText"/>
      </w:pPr>
      <w:r>
        <w:rPr>
          <w:rStyle w:val="FootnoteReference"/>
        </w:rPr>
        <w:footnoteRef/>
      </w:r>
      <w:r>
        <w:t xml:space="preserve"> Cross-references for "faith": Matt 17:19-20; Matt 21:21; Mark 11:22-23; Luke 17:5-6; 1Cor 13:2; 2Cor 4:13; Eph 2:8; Heb 11:33.</w:t>
      </w:r>
    </w:p>
  </w:footnote>
  <w:footnote w:id="12160">
    <w:p>
      <w:pPr>
        <w:pStyle w:val="FootnoteText"/>
      </w:pPr>
      <w:r>
        <w:rPr>
          <w:rStyle w:val="FootnoteReference"/>
        </w:rPr>
        <w:footnoteRef/>
      </w:r>
      <w:r>
        <w:t xml:space="preserve"> Cross-references: Matt 10:8; Mark 6:13; Mark 16:18; Luke 9:2; Luke 10:9; Acts 3:6-8; Acts 4:29-31; Acts 5:15; Acts 10:38; Acts 19:11-12; Jas 5:14-15.</w:t>
      </w:r>
    </w:p>
  </w:footnote>
  <w:footnote w:id="12161">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162">
    <w:p>
      <w:pPr>
        <w:pStyle w:val="FootnoteText"/>
      </w:pPr>
      <w:r>
        <w:rPr>
          <w:rStyle w:val="FootnoteReference"/>
        </w:rPr>
        <w:footnoteRef/>
      </w:r>
      <w:r>
        <w:t xml:space="preserve"> Cross-references: Mark 16:17; Mark 16:20; Luke 24:49; John 14:12; Acts 1:8; Rom 15:19; 1Cor 12:28-29; Gal 3:5; Heb 2:4.</w:t>
      </w:r>
    </w:p>
  </w:footnote>
  <w:footnote w:id="12163">
    <w:p>
      <w:pPr>
        <w:pStyle w:val="FootnoteText"/>
      </w:pPr>
      <w:r>
        <w:rPr>
          <w:rStyle w:val="FootnoteReference"/>
        </w:rPr>
        <w:footnoteRef/>
      </w:r>
      <w:r>
        <w:t xml:space="preserve"> Cross-references: Acts 5:3; 1Cor 14:29; 1John 4:1; Rev 2:2.</w:t>
      </w:r>
    </w:p>
  </w:footnote>
  <w:footnote w:id="12164">
    <w:p>
      <w:pPr>
        <w:pStyle w:val="FootnoteText"/>
      </w:pPr>
      <w:r>
        <w:rPr>
          <w:rStyle w:val="FootnoteReference"/>
        </w:rPr>
        <w:footnoteRef/>
      </w:r>
      <w:r>
        <w:t xml:space="preserve"> Cross-references: Mark 16:17; Acts 2:4-12; Acts 10:46-47; Acts 19:6; 1Cor 12:28-30; 1Cor 13:1; 1Cor 14:2-4; 1Cor 14:23; 1Cor 14:27; 1Cor 14:39.</w:t>
      </w:r>
    </w:p>
  </w:footnote>
  <w:footnote w:id="12165">
    <w:p>
      <w:pPr>
        <w:pStyle w:val="FootnoteText"/>
      </w:pPr>
      <w:r>
        <w:rPr>
          <w:rStyle w:val="FootnoteReference"/>
        </w:rPr>
        <w:footnoteRef/>
      </w:r>
      <w:r>
        <w:t xml:space="preserve"> Cross-references: 1Cor 12:30; 1Cor 14:26-28.</w:t>
      </w:r>
    </w:p>
  </w:footnote>
  <w:footnote w:id="12166">
    <w:p>
      <w:pPr>
        <w:pStyle w:val="FootnoteText"/>
      </w:pPr>
      <w:r>
        <w:rPr>
          <w:rStyle w:val="FootnoteReference"/>
        </w:rPr>
        <w:footnoteRef/>
      </w:r>
      <w:r>
        <w:t xml:space="preserve"> Cross-references: John 3:27; Rom 12:6; 1Cor 7:7; 1Cor 7:17; 1Cor 12:4; 2Cor 10:13; Eph 4:7.</w:t>
      </w:r>
    </w:p>
  </w:footnote>
  <w:footnote w:id="12167">
    <w:p>
      <w:pPr>
        <w:pStyle w:val="FootnoteText"/>
      </w:pPr>
      <w:r>
        <w:rPr>
          <w:rStyle w:val="FootnoteReference"/>
        </w:rPr>
        <w:footnoteRef/>
      </w:r>
      <w:r>
        <w:t xml:space="preserve"> Cross-references: Dan 4:35; Matt 11:26; Matt 20:15; John 3:8; John 5:21; Rom 9:18; 1Cor 12:6; Eph 1:11; Heb 2:4; Jas 1:18.</w:t>
      </w:r>
    </w:p>
  </w:footnote>
  <w:footnote w:id="12168">
    <w:p>
      <w:pPr>
        <w:pStyle w:val="FootnoteText"/>
      </w:pPr>
      <w:r>
        <w:rPr>
          <w:rStyle w:val="FootnoteReference"/>
        </w:rPr>
        <w:footnoteRef/>
      </w:r>
      <w:r>
        <w:t xml:space="preserve"> Personal name: Christ. Personal-name meaning: Christ — anointed. Source form: Christ.</w:t>
      </w:r>
    </w:p>
  </w:footnote>
  <w:footnote w:id="12169">
    <w:p>
      <w:pPr>
        <w:pStyle w:val="FootnoteText"/>
      </w:pPr>
      <w:r>
        <w:rPr>
          <w:rStyle w:val="FootnoteReference"/>
        </w:rPr>
        <w:footnoteRef/>
      </w:r>
      <w:r>
        <w:t xml:space="preserve"> Cross-references: Rom 12:4-5; 1Cor 10:17; Eph 1:23; Eph 4:4; Eph 4:12; Eph 4:15-16; Eph 5:23; Eph 5:30; Col 1:18; Col 1:24; Col 2:19; Col 3:15.</w:t>
      </w:r>
    </w:p>
  </w:footnote>
  <w:footnote w:id="12170">
    <w:p>
      <w:pPr>
        <w:pStyle w:val="FootnoteText"/>
      </w:pPr>
      <w:r>
        <w:rPr>
          <w:rStyle w:val="FootnoteReference"/>
        </w:rPr>
        <w:footnoteRef/>
      </w:r>
      <w:r>
        <w:t xml:space="preserve"> Cross-references: 1Cor 12:27; Gal 3:16.</w:t>
      </w:r>
    </w:p>
  </w:footnote>
  <w:footnote w:id="12171">
    <w:p>
      <w:pPr>
        <w:pStyle w:val="FootnoteText"/>
      </w:pPr>
      <w:r>
        <w:rPr>
          <w:rStyle w:val="FootnoteReference"/>
        </w:rPr>
        <w:footnoteRef/>
      </w:r>
      <w:r>
        <w:t xml:space="preserve"> People-name: Jews. People-name meaning: Jews — People of Judah; Judeans. Source form: Jews.</w:t>
      </w:r>
    </w:p>
  </w:footnote>
  <w:footnote w:id="12172">
    <w:p>
      <w:pPr>
        <w:pStyle w:val="FootnoteText"/>
      </w:pPr>
      <w:r>
        <w:rPr>
          <w:rStyle w:val="FootnoteReference"/>
        </w:rPr>
        <w:footnoteRef/>
      </w:r>
      <w:r>
        <w:t xml:space="preserve"> People-name: Gentiles. People-name meaning: Gentiles — nations; non-Jewish peoples. Source form: Gentiles.</w:t>
      </w:r>
    </w:p>
  </w:footnote>
  <w:footnote w:id="12173">
    <w:p>
      <w:pPr>
        <w:pStyle w:val="FootnoteText"/>
      </w:pPr>
      <w:r>
        <w:rPr>
          <w:rStyle w:val="FootnoteReference"/>
        </w:rPr>
        <w:footnoteRef/>
      </w:r>
      <w:r>
        <w:t xml:space="preserve"> Cross-references for "to drink": Song 5:1; Isa 41:17-18; Isa 55:1; Zech 9:15-17; John 4:10; John 4:14; John 6:63; John 7:37-39.</w:t>
      </w:r>
    </w:p>
  </w:footnote>
  <w:footnote w:id="12174">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175">
    <w:p>
      <w:pPr>
        <w:pStyle w:val="FootnoteText"/>
      </w:pPr>
      <w:r>
        <w:rPr>
          <w:rStyle w:val="FootnoteReference"/>
        </w:rPr>
        <w:footnoteRef/>
      </w:r>
      <w:r>
        <w:t xml:space="preserve"> Cross-references: Rom 3:29; Rom 4:11; Gal 3:23; Gal 3:28; Eph 2:11-16; Eph 2:19-22; Eph 3:6; Col 1:27; Col 3:11.</w:t>
      </w:r>
    </w:p>
  </w:footnote>
  <w:footnote w:id="12176">
    <w:p>
      <w:pPr>
        <w:pStyle w:val="FootnoteText"/>
      </w:pPr>
      <w:r>
        <w:rPr>
          <w:rStyle w:val="FootnoteReference"/>
        </w:rPr>
        <w:footnoteRef/>
      </w:r>
      <w:r>
        <w:t xml:space="preserve"> Cross-references: 1Cor 7:21-22; Eph 6:8.</w:t>
      </w:r>
    </w:p>
  </w:footnote>
  <w:footnote w:id="12177">
    <w:p>
      <w:pPr>
        <w:pStyle w:val="FootnoteText"/>
      </w:pPr>
      <w:r>
        <w:rPr>
          <w:rStyle w:val="FootnoteReference"/>
        </w:rPr>
        <w:footnoteRef/>
      </w:r>
      <w:r>
        <w:t xml:space="preserve"> Cross-references: 1Cor 12:12; 1Cor 12:19; 1Cor 12:27-28; Eph 4:25.</w:t>
      </w:r>
    </w:p>
  </w:footnote>
  <w:footnote w:id="121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179">
    <w:p>
      <w:pPr>
        <w:pStyle w:val="FootnoteText"/>
      </w:pPr>
      <w:r>
        <w:rPr>
          <w:rStyle w:val="FootnoteReference"/>
        </w:rPr>
        <w:footnoteRef/>
      </w:r>
      <w:r>
        <w:t xml:space="preserve"> Cross-references: Judg 9:8-15; 2Kgs 14:9.</w:t>
      </w:r>
    </w:p>
  </w:footnote>
  <w:footnote w:id="12180">
    <w:p>
      <w:pPr>
        <w:pStyle w:val="FootnoteText"/>
      </w:pPr>
      <w:r>
        <w:rPr>
          <w:rStyle w:val="FootnoteReference"/>
        </w:rPr>
        <w:footnoteRef/>
      </w:r>
      <w:r>
        <w:t xml:space="preserve"> Cross-references for "is it": Rom 12:3; Rom 12:10; 1Cor 12:16; 1Cor 12:22; Phil 2:3.</w:t>
      </w:r>
    </w:p>
  </w:footnote>
  <w:footnote w:id="12181">
    <w:p>
      <w:pPr>
        <w:pStyle w:val="FootnoteText"/>
      </w:pPr>
      <w:r>
        <w:rPr>
          <w:rStyle w:val="FootnoteReference"/>
        </w:rPr>
        <w:footnoteRef/>
      </w:r>
      <w:r>
        <w:t xml:space="preserve"> Cross-references: 1Sam 9:9; Ps 94:9; Ps 139:13-16; Prov 20:12; 1Cor 12:21; 1Cor 12:29.</w:t>
      </w:r>
    </w:p>
  </w:footnote>
  <w:footnote w:id="12182">
    <w:p>
      <w:pPr>
        <w:pStyle w:val="FootnoteText"/>
      </w:pPr>
      <w:r>
        <w:rPr>
          <w:rStyle w:val="FootnoteReference"/>
        </w:rPr>
        <w:footnoteRef/>
      </w:r>
      <w:r>
        <w:t xml:space="preserve"> Cross-references: 1Cor 12:24; 1Cor 12:28.</w:t>
      </w:r>
    </w:p>
  </w:footnote>
  <w:footnote w:id="12183">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184">
    <w:p>
      <w:pPr>
        <w:pStyle w:val="FootnoteText"/>
      </w:pPr>
      <w:r>
        <w:rPr>
          <w:rStyle w:val="FootnoteReference"/>
        </w:rPr>
        <w:footnoteRef/>
      </w:r>
      <w:r>
        <w:t xml:space="preserve"> Cross-references: 1Cor 12:14.</w:t>
      </w:r>
    </w:p>
  </w:footnote>
  <w:footnote w:id="12185">
    <w:p>
      <w:pPr>
        <w:pStyle w:val="FootnoteText"/>
      </w:pPr>
      <w:r>
        <w:rPr>
          <w:rStyle w:val="FootnoteReference"/>
        </w:rPr>
        <w:footnoteRef/>
      </w:r>
      <w:r>
        <w:t xml:space="preserve"> Cross-references: 1 Corinthians 12:12; 1 Corinthians 12:14.</w:t>
      </w:r>
    </w:p>
  </w:footnote>
  <w:footnote w:id="12186">
    <w:p>
      <w:pPr>
        <w:pStyle w:val="FootnoteText"/>
      </w:pPr>
      <w:r>
        <w:rPr>
          <w:rStyle w:val="FootnoteReference"/>
        </w:rPr>
        <w:footnoteRef/>
      </w:r>
      <w:r>
        <w:t xml:space="preserve"> Cross-references: Num 10:31-32; 1Sam 25:32; Ezra 10:1-5; Neh 4:16-21; Job 29:11.</w:t>
      </w:r>
    </w:p>
  </w:footnote>
  <w:footnote w:id="12187">
    <w:p>
      <w:pPr>
        <w:pStyle w:val="FootnoteText"/>
      </w:pPr>
      <w:r>
        <w:rPr>
          <w:rStyle w:val="FootnoteReference"/>
        </w:rPr>
        <w:footnoteRef/>
      </w:r>
      <w:r>
        <w:t xml:space="preserve"> Cross-references: Prov 14:28; Eccl 4:9-12; Eccl 5:9; Eccl 9:14-15; 2Cor 1:11; Titus 2:9-10.</w:t>
      </w:r>
    </w:p>
  </w:footnote>
  <w:footnote w:id="12188">
    <w:p>
      <w:pPr>
        <w:pStyle w:val="FootnoteText"/>
      </w:pPr>
      <w:r>
        <w:rPr>
          <w:rStyle w:val="FootnoteReference"/>
        </w:rPr>
        <w:footnoteRef/>
      </w:r>
      <w:r>
        <w:t xml:space="preserve"> Cross-references: Gen 3:7; Gen 3:21.</w:t>
      </w:r>
    </w:p>
  </w:footnote>
  <w:footnote w:id="12189">
    <w:p>
      <w:pPr>
        <w:pStyle w:val="FootnoteText"/>
      </w:pPr>
      <w:r>
        <w:rPr>
          <w:rStyle w:val="FootnoteReference"/>
        </w:rPr>
        <w:footnoteRef/>
      </w:r>
      <w:r>
        <w:t xml:space="preserve"> Cross-references: Gen 2:25; Gen 3:11.</w:t>
      </w:r>
    </w:p>
  </w:footnote>
  <w:footnote w:id="12190">
    <w:p>
      <w:pPr>
        <w:pStyle w:val="FootnoteText"/>
      </w:pPr>
      <w:r>
        <w:rPr>
          <w:rStyle w:val="FootnoteReference"/>
        </w:rPr>
        <w:footnoteRef/>
      </w:r>
      <w:r>
        <w:t xml:space="preserve"> Cross-references: Rom 12:15; 2Cor 11:28-29; Gal 6:2; Heb 13:3; 1Pet 3:8.</w:t>
      </w:r>
    </w:p>
  </w:footnote>
  <w:footnote w:id="12191">
    <w:p>
      <w:pPr>
        <w:pStyle w:val="FootnoteText"/>
      </w:pPr>
      <w:r>
        <w:rPr>
          <w:rStyle w:val="FootnoteReference"/>
        </w:rPr>
        <w:footnoteRef/>
      </w:r>
      <w:r>
        <w:t xml:space="preserve"> Cross-references: Rom 12:5; 1Cor 12:12; 1Cor 12:14-20; Eph 1:23; Eph 4:12; Eph 5:23; Eph 5:30; Col 1:24.</w:t>
      </w:r>
    </w:p>
  </w:footnote>
  <w:footnote w:id="12192">
    <w:p>
      <w:pPr>
        <w:pStyle w:val="FootnoteText"/>
      </w:pPr>
      <w:r>
        <w:rPr>
          <w:rStyle w:val="FootnoteReference"/>
        </w:rPr>
        <w:footnoteRef/>
      </w:r>
      <w:r>
        <w:t xml:space="preserve"> Cross-references for "helps": Num 11:17.</w:t>
      </w:r>
    </w:p>
  </w:footnote>
  <w:footnote w:id="12193">
    <w:p>
      <w:pPr>
        <w:pStyle w:val="FootnoteText"/>
      </w:pPr>
      <w:r>
        <w:rPr>
          <w:rStyle w:val="FootnoteReference"/>
        </w:rPr>
        <w:footnoteRef/>
      </w:r>
      <w:r>
        <w:t xml:space="preserve"> Cross-references for "governments": Rom 12:8; 1Tim 5:17; Heb 13:17; Heb 13:24.</w:t>
      </w:r>
    </w:p>
  </w:footnote>
  <w:footnote w:id="12194">
    <w:p>
      <w:pPr>
        <w:pStyle w:val="FootnoteText"/>
      </w:pPr>
      <w:r>
        <w:rPr>
          <w:rStyle w:val="FootnoteReference"/>
        </w:rPr>
        <w:footnoteRef/>
      </w:r>
      <w:r>
        <w:t xml:space="preserve"> Cross-references for "diversities": Acts 2:8-11; 1Cor 12:10.</w:t>
      </w:r>
    </w:p>
  </w:footnote>
  <w:footnote w:id="12195">
    <w:p>
      <w:pPr>
        <w:pStyle w:val="FootnoteText"/>
      </w:pPr>
      <w:r>
        <w:rPr>
          <w:rStyle w:val="FootnoteReference"/>
        </w:rPr>
        <w:footnoteRef/>
      </w:r>
      <w:r>
        <w:t xml:space="preserve"> Cross-references: Luke 6:14; Acts 13:1-3; Acts 20:28; Rom 12:6-8; 1Cor 12:7-11; Eph 2:20; Eph 3:5; Eph 4:11-13; Heb 13:17; Heb 13:24; 1Pet 5:1-4.</w:t>
      </w:r>
    </w:p>
  </w:footnote>
  <w:footnote w:id="12196">
    <w:p>
      <w:pPr>
        <w:pStyle w:val="FootnoteText"/>
      </w:pPr>
      <w:r>
        <w:rPr>
          <w:rStyle w:val="FootnoteReference"/>
        </w:rPr>
        <w:footnoteRef/>
      </w:r>
      <w:r>
        <w:t xml:space="preserve"> Cross-references for "all apostles": 1Cor 12:4-11; 1Cor 12:14-20.</w:t>
      </w:r>
    </w:p>
  </w:footnote>
  <w:footnote w:id="12197">
    <w:p>
      <w:pPr>
        <w:pStyle w:val="FootnoteText"/>
      </w:pPr>
      <w:r>
        <w:rPr>
          <w:rStyle w:val="FootnoteReference"/>
        </w:rPr>
        <w:footnoteRef/>
      </w:r>
      <w:r>
        <w:t xml:space="preserve"> Cross-references: 1 Corinthians 12:10.</w:t>
      </w:r>
    </w:p>
  </w:footnote>
  <w:footnote w:id="12198">
    <w:p>
      <w:pPr>
        <w:pStyle w:val="FootnoteText"/>
      </w:pPr>
      <w:r>
        <w:rPr>
          <w:rStyle w:val="FootnoteReference"/>
        </w:rPr>
        <w:footnoteRef/>
      </w:r>
      <w:r>
        <w:t xml:space="preserve"> Cross-references for "show": 1Cor 13:1-13; Phil 3:8; Heb 11:4.</w:t>
      </w:r>
    </w:p>
  </w:footnote>
  <w:footnote w:id="12199">
    <w:p>
      <w:pPr>
        <w:pStyle w:val="FootnoteText"/>
      </w:pPr>
      <w:r>
        <w:rPr>
          <w:rStyle w:val="FootnoteReference"/>
        </w:rPr>
        <w:footnoteRef/>
      </w:r>
      <w:r>
        <w:t xml:space="preserve"> Cross-references: Matt 5:6; Luke 10:42; 1Cor 8:1; 1Cor 14:1; 1Cor 14:39.</w:t>
      </w:r>
    </w:p>
  </w:footnote>
  <w:footnote w:id="12200">
    <w:p>
      <w:pPr>
        <w:pStyle w:val="FootnoteText"/>
      </w:pPr>
      <w:r>
        <w:rPr>
          <w:rStyle w:val="FootnoteReference"/>
        </w:rPr>
        <w:footnoteRef/>
      </w:r>
      <w:r>
        <w:t xml:space="preserve"> Cross-references for "I speak": 1Cor 12:8; 1Cor 12:16; 1Cor 12:29-30; 1Cor 13:2-3; 1Cor 14:6; 2Cor 12:4; 2Pet 2:18.</w:t>
      </w:r>
    </w:p>
  </w:footnote>
  <w:footnote w:id="12201">
    <w:p>
      <w:pPr>
        <w:pStyle w:val="FootnoteText"/>
      </w:pPr>
      <w:r>
        <w:rPr>
          <w:rStyle w:val="FootnoteReference"/>
        </w:rPr>
        <w:footnoteRef/>
      </w:r>
      <w:r>
        <w:t xml:space="preserve"> Cross-references: Matt 25:45; Rom 14:15; 1Cor 8:1; Gal 5:6; Gal 5:22; 1Tim 1:5; 1Pet 4:8.</w:t>
      </w:r>
    </w:p>
  </w:footnote>
  <w:footnote w:id="12202">
    <w:p>
      <w:pPr>
        <w:pStyle w:val="FootnoteText"/>
      </w:pPr>
      <w:r>
        <w:rPr>
          <w:rStyle w:val="FootnoteReference"/>
        </w:rPr>
        <w:footnoteRef/>
      </w:r>
      <w:r>
        <w:t xml:space="preserve"> Cross-references: 1Cor 14:7-8.</w:t>
      </w:r>
    </w:p>
  </w:footnote>
  <w:footnote w:id="122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04">
    <w:p>
      <w:pPr>
        <w:pStyle w:val="FootnoteText"/>
      </w:pPr>
      <w:r>
        <w:rPr>
          <w:rStyle w:val="FootnoteReference"/>
        </w:rPr>
        <w:footnoteRef/>
      </w:r>
      <w:r>
        <w:t xml:space="preserve"> Cross-references: Num 24:15-24; Matt 7:22-23; 1Cor 12:8-10; 1Cor 12:28; 1Cor 14:1; 1Cor 14:6-9.</w:t>
      </w:r>
    </w:p>
  </w:footnote>
  <w:footnote w:id="12205">
    <w:p>
      <w:pPr>
        <w:pStyle w:val="FootnoteText"/>
      </w:pPr>
      <w:r>
        <w:rPr>
          <w:rStyle w:val="FootnoteReference"/>
        </w:rPr>
        <w:footnoteRef/>
      </w:r>
      <w:r>
        <w:t xml:space="preserve"> Cross-references: Matt 13:11; Rom 11:25; Rom 16:25; 1Cor 4:1; Eph 3:4; Eph 6:19; Col 1:26; 1Tim 3:16.</w:t>
      </w:r>
    </w:p>
  </w:footnote>
  <w:footnote w:id="12206">
    <w:p>
      <w:pPr>
        <w:pStyle w:val="FootnoteText"/>
      </w:pPr>
      <w:r>
        <w:rPr>
          <w:rStyle w:val="FootnoteReference"/>
        </w:rPr>
        <w:footnoteRef/>
      </w:r>
      <w:r>
        <w:t xml:space="preserve"> Cross-references: Matt 17:20; Matt 21:21; Mark 11:22-23; Luke 17:5-6; 1Cor 12:9.</w:t>
      </w:r>
    </w:p>
  </w:footnote>
  <w:footnote w:id="12207">
    <w:p>
      <w:pPr>
        <w:pStyle w:val="FootnoteText"/>
      </w:pPr>
      <w:r>
        <w:rPr>
          <w:rStyle w:val="FootnoteReference"/>
        </w:rPr>
        <w:footnoteRef/>
      </w:r>
      <w:r>
        <w:t xml:space="preserve"> Cross-references: Matt 6:1-4; Matt 23:5; Luke 18:22; Luke 18:28; Luke 19:8; Luke 21:3-4; John 12:43; Gal 5:26; Phil 1:15-18.</w:t>
      </w:r>
    </w:p>
  </w:footnote>
  <w:footnote w:id="12208">
    <w:p>
      <w:pPr>
        <w:pStyle w:val="FootnoteText"/>
      </w:pPr>
      <w:r>
        <w:rPr>
          <w:rStyle w:val="FootnoteReference"/>
        </w:rPr>
        <w:footnoteRef/>
      </w:r>
      <w:r>
        <w:t xml:space="preserve"> Cross-references: Dan 3:16-28; Matt 7:22-23; John 13:37; John 15:13; Acts 21:13; Phil 1:20-21; Phil 2:3.</w:t>
      </w:r>
    </w:p>
  </w:footnote>
  <w:footnote w:id="12209">
    <w:p>
      <w:pPr>
        <w:pStyle w:val="FootnoteText"/>
      </w:pPr>
      <w:r>
        <w:rPr>
          <w:rStyle w:val="FootnoteReference"/>
        </w:rPr>
        <w:footnoteRef/>
      </w:r>
      <w:r>
        <w:t xml:space="preserve"> Cross-references: Isa 57:12; Jer 7:8; John 6:63; 1Tim 4:8; Heb 13:9; Jas 2:14-17.</w:t>
      </w:r>
    </w:p>
  </w:footnote>
  <w:footnote w:id="12210">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11">
    <w:p>
      <w:pPr>
        <w:pStyle w:val="FootnoteText"/>
      </w:pPr>
      <w:r>
        <w:rPr>
          <w:rStyle w:val="FootnoteReference"/>
        </w:rPr>
        <w:footnoteRef/>
      </w:r>
      <w:r>
        <w:t xml:space="preserve"> Cross-references: Prov 10:12; 2Cor 6:6; Gal 5:22; Eph 4:2; Col 1:11; Col 3:12; 2Tim 2:25; 2Tim 3:10; 2Tim 4:2; Jas 3:17; 1Pet 4:8.</w:t>
      </w:r>
    </w:p>
  </w:footnote>
  <w:footnote w:id="12212">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13">
    <w:p>
      <w:pPr>
        <w:pStyle w:val="FootnoteText"/>
      </w:pPr>
      <w:r>
        <w:rPr>
          <w:rStyle w:val="FootnoteReference"/>
        </w:rPr>
        <w:footnoteRef/>
      </w:r>
      <w:r>
        <w:t xml:space="preserve"> Cross-references: 1Sam 25:21-22; 1Sam 25:33-34; 1Kgs 20:10-11; Ps 10:5; Prov 13:10; Prov 17:14; Prov 25:8-10; Eccl 7:8-9; Eccl 10:4; Dan 3:19-22.</w:t>
      </w:r>
    </w:p>
  </w:footnote>
  <w:footnote w:id="12214">
    <w:p>
      <w:pPr>
        <w:pStyle w:val="FootnoteText"/>
      </w:pPr>
      <w:r>
        <w:rPr>
          <w:rStyle w:val="FootnoteReference"/>
        </w:rPr>
        <w:footnoteRef/>
      </w:r>
      <w:r>
        <w:t xml:space="preserve"> Cross-references for "behave": Isa 3:5; 1Cor 7:36; 1Cor 11:13-16; 1Cor 11:18; 1Cor 11:21-22; 1Cor 14:33-40; Phil 4:8; 2Thess 3:7.</w:t>
      </w:r>
    </w:p>
  </w:footnote>
  <w:footnote w:id="12215">
    <w:p>
      <w:pPr>
        <w:pStyle w:val="FootnoteText"/>
      </w:pPr>
      <w:r>
        <w:rPr>
          <w:rStyle w:val="FootnoteReference"/>
        </w:rPr>
        <w:footnoteRef/>
      </w:r>
      <w:r>
        <w:t xml:space="preserve"> Cross-references: Rom 14:12-15; Rom 15:1-2; 1Cor 10:24; 1Cor 10:33; 1Cor 12:25; Gal 5:13; Gal 6:1-2; Phil 2:3-5; Phil 2:21; 2Tim 2:10; 1John 3:16-17.</w:t>
      </w:r>
    </w:p>
  </w:footnote>
  <w:footnote w:id="12216">
    <w:p>
      <w:pPr>
        <w:pStyle w:val="FootnoteText"/>
      </w:pPr>
      <w:r>
        <w:rPr>
          <w:rStyle w:val="FootnoteReference"/>
        </w:rPr>
        <w:footnoteRef/>
      </w:r>
      <w:r>
        <w:t xml:space="preserve"> Cross-references: 2Sam 10:3; Job 21:27; Jer 11:19; Jer 18:18-20; Jer 40:13-16; Matt 9:4; Luke 7:39.</w:t>
      </w:r>
    </w:p>
  </w:footnote>
  <w:footnote w:id="12217">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18">
    <w:p>
      <w:pPr>
        <w:pStyle w:val="FootnoteText"/>
      </w:pPr>
      <w:r>
        <w:rPr>
          <w:rStyle w:val="FootnoteReference"/>
        </w:rPr>
        <w:footnoteRef/>
      </w:r>
      <w:r>
        <w:t xml:space="preserve"> Cross-references: Exod 18:9; Josh 22:22-33; Rom 12:9; 2Cor 7:9-16; Phil 1:4; Phil 1:18; Phil 2:17-18; 1Thess 3:6-10; 2John 1:4; 3John 1:3.</w:t>
      </w:r>
    </w:p>
  </w:footnote>
  <w:footnote w:id="12219">
    <w:p>
      <w:pPr>
        <w:pStyle w:val="FootnoteText"/>
      </w:pPr>
      <w:r>
        <w:rPr>
          <w:rStyle w:val="FootnoteReference"/>
        </w:rPr>
        <w:footnoteRef/>
      </w:r>
      <w:r>
        <w:t xml:space="preserve"> Cross-references: Num 11:12-14; Deut 1:9; Prov 10:12; Song 8:6-7; Rom 15:1; 1Cor 13:4; Gal 6:2; Heb 13:13; 1Pet 2:24; 1Pet 4:8.</w:t>
      </w:r>
    </w:p>
  </w:footnote>
  <w:footnote w:id="12220">
    <w:p>
      <w:pPr>
        <w:pStyle w:val="FootnoteText"/>
      </w:pPr>
      <w:r>
        <w:rPr>
          <w:rStyle w:val="FootnoteReference"/>
        </w:rPr>
        <w:footnoteRef/>
      </w:r>
      <w:r>
        <w:t xml:space="preserve"> Cross-references: Ps 119:66.</w:t>
      </w:r>
    </w:p>
  </w:footnote>
  <w:footnote w:id="12221">
    <w:p>
      <w:pPr>
        <w:pStyle w:val="FootnoteText"/>
      </w:pPr>
      <w:r>
        <w:rPr>
          <w:rStyle w:val="FootnoteReference"/>
        </w:rPr>
        <w:footnoteRef/>
      </w:r>
      <w:r>
        <w:t xml:space="preserve"> Cross-references: Luke 7:37-39; Luke 7:44-46; Luke 19:4-10; Rom 8:24.</w:t>
      </w:r>
    </w:p>
  </w:footnote>
  <w:footnote w:id="12222">
    <w:p>
      <w:pPr>
        <w:pStyle w:val="FootnoteText"/>
      </w:pPr>
      <w:r>
        <w:rPr>
          <w:rStyle w:val="FootnoteReference"/>
        </w:rPr>
        <w:footnoteRef/>
      </w:r>
      <w:r>
        <w:t xml:space="preserve"> Cross-references: Gen 29:20; Job 13:15; Matt 10:22; 1Cor 9:18-22; 2Cor 11:8-12; 2Thess 1:4; 2Tim 2:3-10; 2Tim 2:24; 2Tim 3:11; 2Tim 4:5; Jas 1:12.</w:t>
      </w:r>
    </w:p>
  </w:footnote>
  <w:footnote w:id="12223">
    <w:p>
      <w:pPr>
        <w:pStyle w:val="FootnoteText"/>
      </w:pPr>
      <w:r>
        <w:rPr>
          <w:rStyle w:val="FootnoteReference"/>
        </w:rPr>
        <w:footnoteRef/>
      </w:r>
      <w:r>
        <w:t xml:space="preserve"> Cross-references for "never": Luke 22:32; 1Cor 13:10; 1Cor 13:13; Gal 5:6.</w:t>
      </w:r>
    </w:p>
  </w:footnote>
  <w:footnote w:id="12224">
    <w:p>
      <w:pPr>
        <w:pStyle w:val="FootnoteText"/>
      </w:pPr>
      <w:r>
        <w:rPr>
          <w:rStyle w:val="FootnoteReference"/>
        </w:rPr>
        <w:footnoteRef/>
      </w:r>
      <w:r>
        <w:t xml:space="preserve"> Cross-references for "tongues": Acts 2:4; Acts 19:6; 1Cor 12:10; 1Cor 12:28-30; 1Cor 13:1; 1Cor 14:39.</w:t>
      </w:r>
    </w:p>
  </w:footnote>
  <w:footnote w:id="12225">
    <w:p>
      <w:pPr>
        <w:pStyle w:val="FootnoteText"/>
      </w:pPr>
      <w:r>
        <w:rPr>
          <w:rStyle w:val="FootnoteReference"/>
        </w:rPr>
        <w:footnoteRef/>
      </w:r>
      <w:r>
        <w:t xml:space="preserve"> Cross-references: Jer 49:7; Heb 8:13.</w:t>
      </w:r>
    </w:p>
  </w:footnote>
  <w:footnote w:id="12226">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27">
    <w:p>
      <w:pPr>
        <w:pStyle w:val="FootnoteText"/>
      </w:pPr>
      <w:r>
        <w:rPr>
          <w:rStyle w:val="FootnoteReference"/>
        </w:rPr>
        <w:footnoteRef/>
      </w:r>
      <w:r>
        <w:t xml:space="preserve"> Cross-references: Isa 24:23; Isa 60:19-20; 1Cor 13:12; 2Cor 5:7-8; Rev 21:22-23; Rev 22:4-5.</w:t>
      </w:r>
    </w:p>
  </w:footnote>
  <w:footnote w:id="12228">
    <w:p>
      <w:pPr>
        <w:pStyle w:val="FootnoteText"/>
      </w:pPr>
      <w:r>
        <w:rPr>
          <w:rStyle w:val="FootnoteReference"/>
        </w:rPr>
        <w:footnoteRef/>
      </w:r>
      <w:r>
        <w:t xml:space="preserve"> Cross-references: Eccl 11:10; 1Cor 3:1-2; 1Cor 14:20; Gal 4:1.</w:t>
      </w:r>
    </w:p>
  </w:footnote>
  <w:footnote w:id="12229">
    <w:p>
      <w:pPr>
        <w:pStyle w:val="FootnoteText"/>
      </w:pPr>
      <w:r>
        <w:rPr>
          <w:rStyle w:val="FootnoteReference"/>
        </w:rPr>
        <w:footnoteRef/>
      </w:r>
      <w:r>
        <w:t xml:space="preserve"> Cross-references for "we see": 2Cor 3:18; 2Cor 5:7; Phil 3:12; Jas 1:23.</w:t>
      </w:r>
    </w:p>
  </w:footnote>
  <w:footnote w:id="12230">
    <w:p>
      <w:pPr>
        <w:pStyle w:val="FootnoteText"/>
      </w:pPr>
      <w:r>
        <w:rPr>
          <w:rStyle w:val="FootnoteReference"/>
        </w:rPr>
        <w:footnoteRef/>
      </w:r>
      <w:r>
        <w:t xml:space="preserve"> Cross-references: Judg 14:12-19; Ezek 17:2.</w:t>
      </w:r>
    </w:p>
  </w:footnote>
  <w:footnote w:id="12231">
    <w:p>
      <w:pPr>
        <w:pStyle w:val="FootnoteText"/>
      </w:pPr>
      <w:r>
        <w:rPr>
          <w:rStyle w:val="FootnoteReference"/>
        </w:rPr>
        <w:footnoteRef/>
      </w:r>
      <w:r>
        <w:t xml:space="preserve"> Cross-references: John 10:15; 1Cor 13:9-10.</w:t>
      </w:r>
    </w:p>
  </w:footnote>
  <w:footnote w:id="12232">
    <w:p>
      <w:pPr>
        <w:pStyle w:val="FootnoteText"/>
      </w:pPr>
      <w:r>
        <w:rPr>
          <w:rStyle w:val="FootnoteReference"/>
        </w:rPr>
        <w:footnoteRef/>
      </w:r>
      <w:r>
        <w:t xml:space="preserve"> Cross-references for "faith": Luke 8:13-15; Luke 22:32; Gal 5:6; Heb 10:35; Heb 10:39; Heb 11:1-7; 1John 5:1-5.</w:t>
      </w:r>
    </w:p>
  </w:footnote>
  <w:footnote w:id="12233">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34">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35">
    <w:p>
      <w:pPr>
        <w:pStyle w:val="FootnoteText"/>
      </w:pPr>
      <w:r>
        <w:rPr>
          <w:rStyle w:val="FootnoteReference"/>
        </w:rPr>
        <w:footnoteRef/>
      </w:r>
      <w:r>
        <w:t xml:space="preserve"> Cross-references: 1Cor 3:14; 1Pet 1:21; 1John 2:14; 1John 2:24; 1John 3:9.</w:t>
      </w:r>
    </w:p>
  </w:footnote>
  <w:footnote w:id="12236">
    <w:p>
      <w:pPr>
        <w:pStyle w:val="FootnoteText"/>
      </w:pPr>
      <w:r>
        <w:rPr>
          <w:rStyle w:val="FootnoteReference"/>
        </w:rPr>
        <w:footnoteRef/>
      </w:r>
      <w:r>
        <w:t xml:space="preserve"> Cross-references: 1Cor 8:1; 1Cor 8:3; 1Cor 13:1-8; 2Cor 5:10; 2Cor 5:15; Gal 5:6; 1John 2:10; 1John 4:7-18.</w:t>
      </w:r>
    </w:p>
  </w:footnote>
  <w:footnote w:id="12237">
    <w:p>
      <w:pPr>
        <w:pStyle w:val="FootnoteText"/>
      </w:pPr>
      <w:r>
        <w:rPr>
          <w:rStyle w:val="FootnoteReference"/>
        </w:rPr>
        <w:footnoteRef/>
      </w:r>
      <w:r>
        <w:t xml:space="preserve"> Cross-references for "desire": 1Cor 12:1; 1Cor 12:31; Eph 1:3.</w:t>
      </w:r>
    </w:p>
  </w:footnote>
  <w:footnote w:id="12238">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39">
    <w:p>
      <w:pPr>
        <w:pStyle w:val="FootnoteText"/>
      </w:pPr>
      <w:r>
        <w:rPr>
          <w:rStyle w:val="FootnoteReference"/>
        </w:rPr>
        <w:footnoteRef/>
      </w:r>
      <w:r>
        <w:t xml:space="preserve"> Cross-references: Prov 15:9; Prov 21:21; Isa 51:1; Rom 9:30; Rom 14:19; 1Tim 5:10; 1Tim 6:11; Heb 12:14; 1Pet 3:11-13; 3John 1:11.</w:t>
      </w:r>
    </w:p>
  </w:footnote>
  <w:footnote w:id="12240">
    <w:p>
      <w:pPr>
        <w:pStyle w:val="FootnoteText"/>
      </w:pPr>
      <w:r>
        <w:rPr>
          <w:rStyle w:val="FootnoteReference"/>
        </w:rPr>
        <w:footnoteRef/>
      </w:r>
      <w:r>
        <w:t xml:space="preserve"> Cross-references: 1Cor 13:1-8; 1Cor 13:13; 2Tim 2:22; 2Pet 1:7.</w:t>
      </w:r>
    </w:p>
  </w:footnote>
  <w:footnote w:id="122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44">
    <w:p>
      <w:pPr>
        <w:pStyle w:val="FootnoteText"/>
      </w:pPr>
      <w:r>
        <w:rPr>
          <w:rStyle w:val="FootnoteReference"/>
        </w:rPr>
        <w:footnoteRef/>
      </w:r>
      <w:r>
        <w:t xml:space="preserve"> Cross-references: Gen 11:7; Gen 42:23; Deut 28:49; 2Kgs 18:26; Acts 2:4-11; Acts 10:46; Acts 19:6; 1Cor 14:9-11; 1Cor 14:16; 1Cor 14:21-22.</w:t>
      </w:r>
    </w:p>
  </w:footnote>
  <w:footnote w:id="12245">
    <w:p>
      <w:pPr>
        <w:pStyle w:val="FootnoteText"/>
      </w:pPr>
      <w:r>
        <w:rPr>
          <w:rStyle w:val="FootnoteReference"/>
        </w:rPr>
        <w:footnoteRef/>
      </w:r>
      <w:r>
        <w:t xml:space="preserve"> Cross-references: Acts 22:9.</w:t>
      </w:r>
    </w:p>
  </w:footnote>
  <w:footnote w:id="12246">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247">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248">
    <w:p>
      <w:pPr>
        <w:pStyle w:val="FootnoteText"/>
      </w:pPr>
      <w:r>
        <w:rPr>
          <w:rStyle w:val="FootnoteReference"/>
        </w:rPr>
        <w:footnoteRef/>
      </w:r>
      <w:r>
        <w:t xml:space="preserve"> Cross-references for "comfort": 1Cor 14:31; 2Cor 1:4; 2Cor 2:7; Eph 6:22; Col 4:8; 1Thess 2:11; 1Thess 3:2; 1Thess 4:18; 1Thess 5:11-14.</w:t>
      </w:r>
    </w:p>
  </w:footnote>
  <w:footnote w:id="12249">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250">
    <w:p>
      <w:pPr>
        <w:pStyle w:val="FootnoteText"/>
      </w:pPr>
      <w:r>
        <w:rPr>
          <w:rStyle w:val="FootnoteReference"/>
        </w:rPr>
        <w:footnoteRef/>
      </w:r>
      <w:r>
        <w:t xml:space="preserve"> Cross-references: 1Cor 14:14.</w:t>
      </w:r>
    </w:p>
  </w:footnote>
  <w:footnote w:id="12251">
    <w:p>
      <w:pPr>
        <w:pStyle w:val="FootnoteText"/>
      </w:pPr>
      <w:r>
        <w:rPr>
          <w:rStyle w:val="FootnoteReference"/>
        </w:rPr>
        <w:footnoteRef/>
      </w:r>
      <w:r>
        <w:t xml:space="preserve"> Cross-references: 1Cor 14:3; 1Cor 14:18-19.</w:t>
      </w:r>
    </w:p>
  </w:footnote>
  <w:footnote w:id="12252">
    <w:p>
      <w:pPr>
        <w:pStyle w:val="FootnoteText"/>
      </w:pPr>
      <w:r>
        <w:rPr>
          <w:rStyle w:val="FootnoteReference"/>
        </w:rPr>
        <w:footnoteRef/>
      </w:r>
      <w:r>
        <w:t xml:space="preserve"> Cross-references for "except": 1Cor 12:10; 1Cor 12:30; 1Cor 14:12-13; 1Cor 14:26-28.</w:t>
      </w:r>
    </w:p>
  </w:footnote>
  <w:footnote w:id="12253">
    <w:p>
      <w:pPr>
        <w:pStyle w:val="FootnoteText"/>
      </w:pPr>
      <w:r>
        <w:rPr>
          <w:rStyle w:val="FootnoteReference"/>
        </w:rPr>
        <w:footnoteRef/>
      </w:r>
      <w:r>
        <w:t xml:space="preserve"> Cross-references: 1Cor 14:1; 1Cor 14:3.</w:t>
      </w:r>
    </w:p>
  </w:footnote>
  <w:footnote w:id="12254">
    <w:p>
      <w:pPr>
        <w:pStyle w:val="FootnoteText"/>
      </w:pPr>
      <w:r>
        <w:rPr>
          <w:rStyle w:val="FootnoteReference"/>
        </w:rPr>
        <w:footnoteRef/>
      </w:r>
      <w:r>
        <w:t xml:space="preserve"> Cross-references for "what shall I": 1Sam 12:21; Jer 16:19; Jer 23:32; Matt 16:26; 1Cor 10:33; 1Cor 12:7; 1Cor 13:3; 2Tim 2:14; Titus 3:8; Heb 13:9.</w:t>
      </w:r>
    </w:p>
  </w:footnote>
  <w:footnote w:id="12255">
    <w:p>
      <w:pPr>
        <w:pStyle w:val="FootnoteText"/>
      </w:pPr>
      <w:r>
        <w:rPr>
          <w:rStyle w:val="FootnoteReference"/>
        </w:rPr>
        <w:footnoteRef/>
      </w:r>
      <w:r>
        <w:t xml:space="preserve"> Cross-references for "revelation": Matt 11:25; Matt 16:17; 1Cor 14:26-30; 2Cor 12:1; 2Cor 12:7; Eph 1:17; Phil 3:15.</w:t>
      </w:r>
    </w:p>
  </w:footnote>
  <w:footnote w:id="12256">
    <w:p>
      <w:pPr>
        <w:pStyle w:val="FootnoteText"/>
      </w:pPr>
      <w:r>
        <w:rPr>
          <w:rStyle w:val="FootnoteReference"/>
        </w:rPr>
        <w:footnoteRef/>
      </w:r>
      <w:r>
        <w:t xml:space="preserve"> Cross-references for "knowledge": Rom 15:14; 1Cor 12:8; 1Cor 13:2; 1Cor 13:8-9; 2Cor 11:6; Eph 3:4; 2Pet 1:5; 2Pet 3:18.</w:t>
      </w:r>
    </w:p>
  </w:footnote>
  <w:footnote w:id="12257">
    <w:p>
      <w:pPr>
        <w:pStyle w:val="FootnoteText"/>
      </w:pPr>
      <w:r>
        <w:rPr>
          <w:rStyle w:val="FootnoteReference"/>
        </w:rPr>
        <w:footnoteRef/>
      </w:r>
      <w:r>
        <w:t xml:space="preserve"> Cross-references: 1Cor 13:2; 1Cor 14:1.</w:t>
      </w:r>
    </w:p>
  </w:footnote>
  <w:footnote w:id="12258">
    <w:p>
      <w:pPr>
        <w:pStyle w:val="FootnoteText"/>
      </w:pPr>
      <w:r>
        <w:rPr>
          <w:rStyle w:val="FootnoteReference"/>
        </w:rPr>
        <w:footnoteRef/>
      </w:r>
      <w:r>
        <w:t xml:space="preserve"> Cross-references: Rom 16:17; 1Cor 14:26; 2Tim 3:10; 2Tim 3:16; 2Tim 4:2; 2John 1:9.</w:t>
      </w:r>
    </w:p>
  </w:footnote>
  <w:footnote w:id="12259">
    <w:p>
      <w:pPr>
        <w:pStyle w:val="FootnoteText"/>
      </w:pPr>
      <w:r>
        <w:rPr>
          <w:rStyle w:val="FootnoteReference"/>
        </w:rPr>
        <w:footnoteRef/>
      </w:r>
      <w:r>
        <w:t xml:space="preserve"> Cross-references for "things": 1Cor 13:1.</w:t>
      </w:r>
    </w:p>
  </w:footnote>
  <w:footnote w:id="12260">
    <w:p>
      <w:pPr>
        <w:pStyle w:val="FootnoteText"/>
      </w:pPr>
      <w:r>
        <w:rPr>
          <w:rStyle w:val="FootnoteReference"/>
        </w:rPr>
        <w:footnoteRef/>
      </w:r>
      <w:r>
        <w:t xml:space="preserve"> Cross-references: Num 10:2-10; Matt 11:17; Luke 7:32; 1Cor 14:8.</w:t>
      </w:r>
    </w:p>
  </w:footnote>
  <w:footnote w:id="12261">
    <w:p>
      <w:pPr>
        <w:pStyle w:val="FootnoteText"/>
      </w:pPr>
      <w:r>
        <w:rPr>
          <w:rStyle w:val="FootnoteReference"/>
        </w:rPr>
        <w:footnoteRef/>
      </w:r>
      <w:r>
        <w:t xml:space="preserve"> Cross-references: Num 10:9; Josh 6:4-20; Judg 7:16-18; Neh 4:18-21; Job 39:24-25; Isa 27:13; Amos 3:6; Eph 6:11-18.</w:t>
      </w:r>
    </w:p>
  </w:footnote>
  <w:footnote w:id="12262">
    <w:p>
      <w:pPr>
        <w:pStyle w:val="FootnoteText"/>
      </w:pPr>
      <w:r>
        <w:rPr>
          <w:rStyle w:val="FootnoteReference"/>
        </w:rPr>
        <w:footnoteRef/>
      </w:r>
      <w:r>
        <w:t xml:space="preserve"> Cross-references: 1Cor 14:19.</w:t>
      </w:r>
    </w:p>
  </w:footnote>
  <w:footnote w:id="12263">
    <w:p>
      <w:pPr>
        <w:pStyle w:val="FootnoteText"/>
      </w:pPr>
      <w:r>
        <w:rPr>
          <w:rStyle w:val="FootnoteReference"/>
        </w:rPr>
        <w:footnoteRef/>
      </w:r>
      <w:r>
        <w:t xml:space="preserve"> Cross-references: 1Cor 9:26.</w:t>
      </w:r>
    </w:p>
  </w:footnote>
  <w:footnote w:id="12264">
    <w:p>
      <w:pPr>
        <w:pStyle w:val="FootnoteText"/>
      </w:pPr>
      <w:r>
        <w:rPr>
          <w:rStyle w:val="FootnoteReference"/>
        </w:rPr>
        <w:footnoteRef/>
      </w:r>
      <w:r>
        <w:t xml:space="preserve"> Cross-references for "I shall": Acts 28:2; Acts 28:4; Rom 1:14; 1Cor 14:21; Col 3:11.</w:t>
      </w:r>
    </w:p>
  </w:footnote>
  <w:footnote w:id="12265">
    <w:p>
      <w:pPr>
        <w:pStyle w:val="FootnoteText"/>
      </w:pPr>
      <w:r>
        <w:rPr>
          <w:rStyle w:val="FootnoteReference"/>
        </w:rPr>
        <w:footnoteRef/>
      </w:r>
      <w:r>
        <w:t xml:space="preserve"> Cross-references for "spiritual gifts": 1Cor 14:32.</w:t>
      </w:r>
    </w:p>
  </w:footnote>
  <w:footnote w:id="12266">
    <w:p>
      <w:pPr>
        <w:pStyle w:val="FootnoteText"/>
      </w:pPr>
      <w:r>
        <w:rPr>
          <w:rStyle w:val="FootnoteReference"/>
        </w:rPr>
        <w:footnoteRef/>
      </w:r>
      <w:r>
        <w:t xml:space="preserve"> Cross-references for "seek": 1Cor 14:3-4; 1Cor 14:26.</w:t>
      </w:r>
    </w:p>
  </w:footnote>
  <w:footnote w:id="12267">
    <w:p>
      <w:pPr>
        <w:pStyle w:val="FootnoteText"/>
      </w:pPr>
      <w:r>
        <w:rPr>
          <w:rStyle w:val="FootnoteReference"/>
        </w:rPr>
        <w:footnoteRef/>
      </w:r>
      <w:r>
        <w:t xml:space="preserve"> Cross-references: 1Cor 12:7; 1Cor 12:31; 1Cor 14:1; Titus 2:14.</w:t>
      </w:r>
    </w:p>
  </w:footnote>
  <w:footnote w:id="12268">
    <w:p>
      <w:pPr>
        <w:pStyle w:val="FootnoteText"/>
      </w:pPr>
      <w:r>
        <w:rPr>
          <w:rStyle w:val="FootnoteReference"/>
        </w:rPr>
        <w:footnoteRef/>
      </w:r>
      <w:r>
        <w:t xml:space="preserve"> Cross-references for "pray": Mark 11:24; John 14:13-14; Acts 1:14; Acts 4:29-31; Acts 8:15; 1Cor 12:10; 1Cor 12:30; 1Cor 14:27-28.</w:t>
      </w:r>
    </w:p>
  </w:footnote>
  <w:footnote w:id="12269">
    <w:p>
      <w:pPr>
        <w:pStyle w:val="FootnoteText"/>
      </w:pPr>
      <w:r>
        <w:rPr>
          <w:rStyle w:val="FootnoteReference"/>
        </w:rPr>
        <w:footnoteRef/>
      </w:r>
      <w:r>
        <w:t xml:space="preserve"> Cross-references for "my spirit": 1Cor 14:2; 1Cor 14:15-16; 1Cor 14:19.</w:t>
      </w:r>
    </w:p>
  </w:footnote>
  <w:footnote w:id="12270">
    <w:p>
      <w:pPr>
        <w:pStyle w:val="FootnoteText"/>
      </w:pPr>
      <w:r>
        <w:rPr>
          <w:rStyle w:val="FootnoteReference"/>
        </w:rPr>
        <w:footnoteRef/>
      </w:r>
      <w:r>
        <w:t xml:space="preserve"> Cross-references for "I will pray with the spirit": John 4:23-24; Rom 1:9; 1Cor 14:19; Eph 5:17-20; Eph 6:18; Col 3:16; Jude 1:20.</w:t>
      </w:r>
    </w:p>
  </w:footnote>
  <w:footnote w:id="12271">
    <w:p>
      <w:pPr>
        <w:pStyle w:val="FootnoteText"/>
      </w:pPr>
      <w:r>
        <w:rPr>
          <w:rStyle w:val="FootnoteReference"/>
        </w:rPr>
        <w:footnoteRef/>
      </w:r>
      <w:r>
        <w:t xml:space="preserve"> Cross-references: Ps 47:7; Rom 12:1-2.</w:t>
      </w:r>
    </w:p>
  </w:footnote>
  <w:footnote w:id="12272">
    <w:p>
      <w:pPr>
        <w:pStyle w:val="FootnoteText"/>
      </w:pPr>
      <w:r>
        <w:rPr>
          <w:rStyle w:val="FootnoteReference"/>
        </w:rPr>
        <w:footnoteRef/>
      </w:r>
      <w:r>
        <w:t xml:space="preserve"> Cross-references for "bless": 1Cor 14:2; 1Cor 14:14.</w:t>
      </w:r>
    </w:p>
  </w:footnote>
  <w:footnote w:id="12273">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274">
    <w:p>
      <w:pPr>
        <w:pStyle w:val="FootnoteText"/>
      </w:pPr>
      <w:r>
        <w:rPr>
          <w:rStyle w:val="FootnoteReference"/>
        </w:rPr>
        <w:footnoteRef/>
      </w:r>
      <w:r>
        <w:t xml:space="preserve"> Cross-references: Isa 29:11-12; John 7:15; Acts 4:13; 1Cor 14:23-24.</w:t>
      </w:r>
    </w:p>
  </w:footnote>
  <w:footnote w:id="12275">
    <w:p>
      <w:pPr>
        <w:pStyle w:val="FootnoteText"/>
      </w:pPr>
      <w:r>
        <w:rPr>
          <w:rStyle w:val="FootnoteReference"/>
        </w:rPr>
        <w:footnoteRef/>
      </w:r>
      <w:r>
        <w:t xml:space="preserve"> Cross-references: 1Cor 1:4-8.</w:t>
      </w:r>
    </w:p>
  </w:footnote>
  <w:footnote w:id="12276">
    <w:p>
      <w:pPr>
        <w:pStyle w:val="FootnoteText"/>
      </w:pPr>
      <w:r>
        <w:rPr>
          <w:rStyle w:val="FootnoteReference"/>
        </w:rPr>
        <w:footnoteRef/>
      </w:r>
      <w:r>
        <w:t xml:space="preserve"> Cross-references: 1Cor 14:4; 1Cor 14:6.</w:t>
      </w:r>
    </w:p>
  </w:footnote>
  <w:footnote w:id="12277">
    <w:p>
      <w:pPr>
        <w:pStyle w:val="FootnoteText"/>
      </w:pPr>
      <w:r>
        <w:rPr>
          <w:rStyle w:val="FootnoteReference"/>
        </w:rPr>
        <w:footnoteRef/>
      </w:r>
      <w:r>
        <w:t xml:space="preserve"> Cross-references: 1Cor 1:4-6; 1Cor 4:7.</w:t>
      </w:r>
    </w:p>
  </w:footnote>
  <w:footnote w:id="12278">
    <w:p>
      <w:pPr>
        <w:pStyle w:val="FootnoteText"/>
      </w:pPr>
      <w:r>
        <w:rPr>
          <w:rStyle w:val="FootnoteReference"/>
        </w:rPr>
        <w:footnoteRef/>
      </w:r>
      <w:r>
        <w:t xml:space="preserve"> Cross-references: Ps 119:99; Isa 11:3; Rom 16:19; 1Cor 3:1-2; 1Cor 13:11; Eph 4:14-15; Phil 1:9; Heb 5:12-13; Heb 6:1-3; 2Pet 3:18.</w:t>
      </w:r>
    </w:p>
  </w:footnote>
  <w:footnote w:id="12279">
    <w:p>
      <w:pPr>
        <w:pStyle w:val="FootnoteText"/>
      </w:pPr>
      <w:r>
        <w:rPr>
          <w:rStyle w:val="FootnoteReference"/>
        </w:rPr>
        <w:footnoteRef/>
      </w:r>
      <w:r>
        <w:t xml:space="preserve"> Cross-references: Ps 131:1-2; Matt 11:25; Matt 18:3; Matt 19:4; Mark 10:15; 1Pet 2:2.</w:t>
      </w:r>
    </w:p>
  </w:footnote>
  <w:footnote w:id="12280">
    <w:p>
      <w:pPr>
        <w:pStyle w:val="FootnoteText"/>
      </w:pPr>
      <w:r>
        <w:rPr>
          <w:rStyle w:val="FootnoteReference"/>
        </w:rPr>
        <w:footnoteRef/>
      </w:r>
      <w:r>
        <w:t xml:space="preserve"> Cross-references: Ps 119:99.</w:t>
      </w:r>
    </w:p>
  </w:footnote>
  <w:footnote w:id="12281">
    <w:p>
      <w:pPr>
        <w:pStyle w:val="FootnoteText"/>
      </w:pPr>
      <w:r>
        <w:rPr>
          <w:rStyle w:val="FootnoteReference"/>
        </w:rPr>
        <w:footnoteRef/>
      </w:r>
      <w:r>
        <w:t xml:space="preserve"> Cross-references: 1Cor 2:6; Phil 3:15.</w:t>
      </w:r>
    </w:p>
  </w:footnote>
  <w:footnote w:id="12282">
    <w:p>
      <w:pPr>
        <w:pStyle w:val="FootnoteText"/>
      </w:pPr>
      <w:r>
        <w:rPr>
          <w:rStyle w:val="FootnoteReference"/>
        </w:rPr>
        <w:footnoteRef/>
      </w:r>
      <w:r>
        <w:t xml:space="preserve"> Cross-references for "the law": John 10:34; Rom 3:19.</w:t>
      </w:r>
    </w:p>
  </w:footnote>
  <w:footnote w:id="12283">
    <w:p>
      <w:pPr>
        <w:pStyle w:val="FootnoteText"/>
      </w:pPr>
      <w:r>
        <w:rPr>
          <w:rStyle w:val="FootnoteReference"/>
        </w:rPr>
        <w:footnoteRef/>
      </w:r>
      <w:r>
        <w:t xml:space="preserve"> Cross-references for "for a": Mark 16:17; Acts 2:6-12; Acts 2:32-36.</w:t>
      </w:r>
    </w:p>
  </w:footnote>
  <w:footnote w:id="12284">
    <w:p>
      <w:pPr>
        <w:pStyle w:val="FootnoteText"/>
      </w:pPr>
      <w:r>
        <w:rPr>
          <w:rStyle w:val="FootnoteReference"/>
        </w:rPr>
        <w:footnoteRef/>
      </w:r>
      <w:r>
        <w:t xml:space="preserve"> Cross-references for "not to": 1Tim 1:9.</w:t>
      </w:r>
    </w:p>
  </w:footnote>
  <w:footnote w:id="12285">
    <w:p>
      <w:pPr>
        <w:pStyle w:val="FootnoteText"/>
      </w:pPr>
      <w:r>
        <w:rPr>
          <w:rStyle w:val="FootnoteReference"/>
        </w:rPr>
        <w:footnoteRef/>
      </w:r>
      <w:r>
        <w:t xml:space="preserve"> Cross-references for "but for": 1Cor 14:3.</w:t>
      </w:r>
    </w:p>
  </w:footnote>
  <w:footnote w:id="12286">
    <w:p>
      <w:pPr>
        <w:pStyle w:val="FootnoteText"/>
      </w:pPr>
      <w:r>
        <w:rPr>
          <w:rStyle w:val="FootnoteReference"/>
        </w:rPr>
        <w:footnoteRef/>
      </w:r>
      <w:r>
        <w:t xml:space="preserve"> Cross-references for "the whole": 1Cor 11:18.</w:t>
      </w:r>
    </w:p>
  </w:footnote>
  <w:footnote w:id="12287">
    <w:p>
      <w:pPr>
        <w:pStyle w:val="FootnoteText"/>
      </w:pPr>
      <w:r>
        <w:rPr>
          <w:rStyle w:val="FootnoteReference"/>
        </w:rPr>
        <w:footnoteRef/>
      </w:r>
      <w:r>
        <w:t xml:space="preserve"> Cross-references for "will": Hos 9:7; John 10:20; Acts 2:13; Acts 26:24.</w:t>
      </w:r>
    </w:p>
  </w:footnote>
  <w:footnote w:id="12288">
    <w:p>
      <w:pPr>
        <w:pStyle w:val="FootnoteText"/>
      </w:pPr>
      <w:r>
        <w:rPr>
          <w:rStyle w:val="FootnoteReference"/>
        </w:rPr>
        <w:footnoteRef/>
      </w:r>
      <w:r>
        <w:t xml:space="preserve"> Cross-references: John 1:47-49; John 4:29; Acts 2:37; 1Cor 2:15; Heb 4:12-13.</w:t>
      </w:r>
    </w:p>
  </w:footnote>
  <w:footnote w:id="12289">
    <w:p>
      <w:pPr>
        <w:pStyle w:val="FootnoteText"/>
      </w:pPr>
      <w:r>
        <w:rPr>
          <w:rStyle w:val="FootnoteReference"/>
        </w:rPr>
        <w:footnoteRef/>
      </w:r>
      <w:r>
        <w:t xml:space="preserve"> Cross-references for "falling": Gen 44:14; Deut 9:18; Ps 72:11; Isa 60:14; Luke 5:8; Luke 8:28; Rev 5:8; Rev 19:4.</w:t>
      </w:r>
    </w:p>
  </w:footnote>
  <w:footnote w:id="12290">
    <w:p>
      <w:pPr>
        <w:pStyle w:val="FootnoteText"/>
      </w:pPr>
      <w:r>
        <w:rPr>
          <w:rStyle w:val="FootnoteReference"/>
        </w:rPr>
        <w:footnoteRef/>
      </w:r>
      <w:r>
        <w:t xml:space="preserve"> Cross-references: Isa 45:14; Zech 8:23.</w:t>
      </w:r>
    </w:p>
  </w:footnote>
  <w:footnote w:id="12291">
    <w:p>
      <w:pPr>
        <w:pStyle w:val="FootnoteText"/>
      </w:pPr>
      <w:r>
        <w:rPr>
          <w:rStyle w:val="FootnoteReference"/>
        </w:rPr>
        <w:footnoteRef/>
      </w:r>
      <w:r>
        <w:t xml:space="preserve"> Cross-references: Rom 14:19; 1Cor 12:7; 1Cor 14:4-5; 1Cor 14:12; 1Cor 14:40; 2Cor 12:19; 2Cor 13:10; Eph 4:12; Eph 4:16; Eph 4:29; 1Thess 5:11.</w:t>
      </w:r>
    </w:p>
  </w:footnote>
  <w:footnote w:id="12292">
    <w:p>
      <w:pPr>
        <w:pStyle w:val="FootnoteText"/>
      </w:pPr>
      <w:r>
        <w:rPr>
          <w:rStyle w:val="FootnoteReference"/>
        </w:rPr>
        <w:footnoteRef/>
      </w:r>
      <w:r>
        <w:t xml:space="preserve"> Cross-references: 1 Corinthians 14:26.</w:t>
      </w:r>
    </w:p>
  </w:footnote>
  <w:footnote w:id="12293">
    <w:p>
      <w:pPr>
        <w:pStyle w:val="FootnoteText"/>
      </w:pPr>
      <w:r>
        <w:rPr>
          <w:rStyle w:val="FootnoteReference"/>
        </w:rPr>
        <w:footnoteRef/>
      </w:r>
      <w:r>
        <w:t xml:space="preserve"> Cross-references: 1Cor 12:10; 1Cor 14:39; 1Thess 5:19-21; 1John 4:1-3.</w:t>
      </w:r>
    </w:p>
  </w:footnote>
  <w:footnote w:id="12294">
    <w:p>
      <w:pPr>
        <w:pStyle w:val="FootnoteText"/>
      </w:pPr>
      <w:r>
        <w:rPr>
          <w:rStyle w:val="FootnoteReference"/>
        </w:rPr>
        <w:footnoteRef/>
      </w:r>
      <w:r>
        <w:t xml:space="preserve"> Cross-references for "revealed": 1Cor 14:6; 1Cor 14:26.</w:t>
      </w:r>
    </w:p>
  </w:footnote>
  <w:footnote w:id="12295">
    <w:p>
      <w:pPr>
        <w:pStyle w:val="FootnoteText"/>
      </w:pPr>
      <w:r>
        <w:rPr>
          <w:rStyle w:val="FootnoteReference"/>
        </w:rPr>
        <w:footnoteRef/>
      </w:r>
      <w:r>
        <w:t xml:space="preserve"> Cross-references: Job 32:11; Job 32:15-20; Job 33:31-33; 1Thess 5:19-20.</w:t>
      </w:r>
    </w:p>
  </w:footnote>
  <w:footnote w:id="12296">
    <w:p>
      <w:pPr>
        <w:pStyle w:val="FootnoteText"/>
      </w:pPr>
      <w:r>
        <w:rPr>
          <w:rStyle w:val="FootnoteReference"/>
        </w:rPr>
        <w:footnoteRef/>
      </w:r>
      <w:r>
        <w:t xml:space="preserve"> Cross-references for "all may learn": Prov 1:5; Prov 9:9; 1Cor 14:3; 1Cor 14:19; 1Cor 14:35; Eph 4:11-12.</w:t>
      </w:r>
    </w:p>
  </w:footnote>
  <w:footnote w:id="12297">
    <w:p>
      <w:pPr>
        <w:pStyle w:val="FootnoteText"/>
      </w:pPr>
      <w:r>
        <w:rPr>
          <w:rStyle w:val="FootnoteReference"/>
        </w:rPr>
        <w:footnoteRef/>
      </w:r>
      <w:r>
        <w:t xml:space="preserve"> Cross-references for "all may be": Rom 1:12; 2Cor 1:4; 2Cor 7:6-7; Eph 6:22; 1Thess 4:18; 1Thess 5:11; 1Thess 5:14.</w:t>
      </w:r>
    </w:p>
  </w:footnote>
  <w:footnote w:id="12298">
    <w:p>
      <w:pPr>
        <w:pStyle w:val="FootnoteText"/>
      </w:pPr>
      <w:r>
        <w:rPr>
          <w:rStyle w:val="FootnoteReference"/>
        </w:rPr>
        <w:footnoteRef/>
      </w:r>
      <w:r>
        <w:t xml:space="preserve"> Cross-references: 1Sam 10:10-13; 1Sam 19:19-24; 2Kgs 2:3; 2Kgs 2:5; Job 32:8-11; Jer 20:9; Acts 4:19-20; 1Cor 14:29-30; 1John 4:1.</w:t>
      </w:r>
    </w:p>
  </w:footnote>
  <w:footnote w:id="12299">
    <w:p>
      <w:pPr>
        <w:pStyle w:val="FootnoteText"/>
      </w:pPr>
      <w:r>
        <w:rPr>
          <w:rStyle w:val="FootnoteReference"/>
        </w:rPr>
        <w:footnoteRef/>
      </w:r>
      <w:r>
        <w:t xml:space="preserve"> Cross-references: Luke 2:14; Rom 15:33; 1Cor 7:15; Gal 5:22; 2Thess 3:16; Heb 13:20; Jas 3:17-18.</w:t>
      </w:r>
    </w:p>
  </w:footnote>
  <w:footnote w:id="12300">
    <w:p>
      <w:pPr>
        <w:pStyle w:val="FootnoteText"/>
      </w:pPr>
      <w:r>
        <w:rPr>
          <w:rStyle w:val="FootnoteReference"/>
        </w:rPr>
        <w:footnoteRef/>
      </w:r>
      <w:r>
        <w:t xml:space="preserve"> Cross-references: 1Cor 4:17; 1Cor 7:17; 1Cor 11:16.</w:t>
      </w:r>
    </w:p>
  </w:footnote>
  <w:footnote w:id="12301">
    <w:p>
      <w:pPr>
        <w:pStyle w:val="FootnoteText"/>
      </w:pPr>
      <w:r>
        <w:rPr>
          <w:rStyle w:val="FootnoteReference"/>
        </w:rPr>
        <w:footnoteRef/>
      </w:r>
      <w:r>
        <w:t xml:space="preserve"> Cross-references for "women": 1Cor 11:5; 1Tim 2:11-12.</w:t>
      </w:r>
    </w:p>
  </w:footnote>
  <w:footnote w:id="12302">
    <w:p>
      <w:pPr>
        <w:pStyle w:val="FootnoteText"/>
      </w:pPr>
      <w:r>
        <w:rPr>
          <w:rStyle w:val="FootnoteReference"/>
        </w:rPr>
        <w:footnoteRef/>
      </w:r>
      <w:r>
        <w:t xml:space="preserve"> Cross-references for "they are": 1Cor 11:3; 1Cor 11:7-10; 1Cor 14:35; Eph 5:22-24; Eph 5:33; Col 3:18; Titus 2:5; 1Pet 3:1-6.</w:t>
      </w:r>
    </w:p>
  </w:footnote>
  <w:footnote w:id="12303">
    <w:p>
      <w:pPr>
        <w:pStyle w:val="FootnoteText"/>
      </w:pPr>
      <w:r>
        <w:rPr>
          <w:rStyle w:val="FootnoteReference"/>
        </w:rPr>
        <w:footnoteRef/>
      </w:r>
      <w:r>
        <w:t xml:space="preserve"> Cross-references: Gen 3:16; Num 30:3-13; 1Cor 14:21; Esth 1:17-20.</w:t>
      </w:r>
    </w:p>
  </w:footnote>
  <w:footnote w:id="12304">
    <w:p>
      <w:pPr>
        <w:pStyle w:val="FootnoteText"/>
      </w:pPr>
      <w:r>
        <w:rPr>
          <w:rStyle w:val="FootnoteReference"/>
        </w:rPr>
        <w:footnoteRef/>
      </w:r>
      <w:r>
        <w:t xml:space="preserve"> Cross-references for "a shame": 1Cor 11:6; 1Cor 11:14; 1Cor 14:34; Eph 5:12.</w:t>
      </w:r>
    </w:p>
  </w:footnote>
  <w:footnote w:id="12305">
    <w:p>
      <w:pPr>
        <w:pStyle w:val="FootnoteText"/>
      </w:pPr>
      <w:r>
        <w:rPr>
          <w:rStyle w:val="FootnoteReference"/>
        </w:rPr>
        <w:footnoteRef/>
      </w:r>
      <w:r>
        <w:t xml:space="preserve"> Cross-references: Eph 5:25-27; 1Pet 3:7.</w:t>
      </w:r>
    </w:p>
  </w:footnote>
  <w:footnote w:id="12306">
    <w:p>
      <w:pPr>
        <w:pStyle w:val="FootnoteText"/>
      </w:pPr>
      <w:r>
        <w:rPr>
          <w:rStyle w:val="FootnoteReference"/>
        </w:rPr>
        <w:footnoteRef/>
      </w:r>
      <w:r>
        <w:t xml:space="preserve"> Cross-references: 1Cor 4:7.</w:t>
      </w:r>
    </w:p>
  </w:footnote>
  <w:footnote w:id="12307">
    <w:p>
      <w:pPr>
        <w:pStyle w:val="FootnoteText"/>
      </w:pPr>
      <w:r>
        <w:rPr>
          <w:rStyle w:val="FootnoteReference"/>
        </w:rPr>
        <w:footnoteRef/>
      </w:r>
      <w:r>
        <w:t xml:space="preserve"> Cross-references: Num 24:3-4; Num 24:16; Rom 12:3; 1Cor 8:2; 1Cor 13:1-3; 2Cor 10:7; 2Cor 10:12; 2Cor 11:4; 2Cor 11:12-15; Gal 6:8.</w:t>
      </w:r>
    </w:p>
  </w:footnote>
  <w:footnote w:id="12308">
    <w:p>
      <w:pPr>
        <w:pStyle w:val="FootnoteText"/>
      </w:pPr>
      <w:r>
        <w:rPr>
          <w:rStyle w:val="FootnoteReference"/>
        </w:rPr>
        <w:footnoteRef/>
      </w:r>
      <w:r>
        <w:t xml:space="preserve"> Cross-references: Luke 10:16; 1Cor 7:25; 1Cor 7:40; 1Thess 4:1-8; 2Pet 3:2; 1John 4:6; Jude 1:17.</w:t>
      </w:r>
    </w:p>
  </w:footnote>
  <w:footnote w:id="12309">
    <w:p>
      <w:pPr>
        <w:pStyle w:val="FootnoteText"/>
      </w:pPr>
      <w:r>
        <w:rPr>
          <w:rStyle w:val="FootnoteReference"/>
        </w:rPr>
        <w:footnoteRef/>
      </w:r>
      <w:r>
        <w:t xml:space="preserve"> Cross-references: Hos 4:17; Matt 7:6; Matt 15:14; 1Tim 6:3-5; 2Tim 4:3-4; Rev 22:11-12.</w:t>
      </w:r>
    </w:p>
  </w:footnote>
  <w:footnote w:id="12310">
    <w:p>
      <w:pPr>
        <w:pStyle w:val="FootnoteText"/>
      </w:pPr>
      <w:r>
        <w:rPr>
          <w:rStyle w:val="FootnoteReference"/>
        </w:rPr>
        <w:footnoteRef/>
      </w:r>
      <w:r>
        <w:t xml:space="preserve"> Cross-references: 1Cor 12:31; 1Cor 14:1; 1Cor 14:3; 1Cor 14:5; 1Cor 14:24-25; 1Thess 5:20.</w:t>
      </w:r>
    </w:p>
  </w:footnote>
  <w:footnote w:id="12311">
    <w:p>
      <w:pPr>
        <w:pStyle w:val="FootnoteText"/>
      </w:pPr>
      <w:r>
        <w:rPr>
          <w:rStyle w:val="FootnoteReference"/>
        </w:rPr>
        <w:footnoteRef/>
      </w:r>
      <w:r>
        <w:t xml:space="preserve"> Cross-references: Rom 13:13; 1Cor 11:34; 1Cor 14:26-33; Col 2:5; Titus 1:5.</w:t>
      </w:r>
    </w:p>
  </w:footnote>
  <w:footnote w:id="12312">
    <w:p>
      <w:pPr>
        <w:pStyle w:val="FootnoteText"/>
      </w:pPr>
      <w:r>
        <w:rPr>
          <w:rStyle w:val="FootnoteReference"/>
        </w:rPr>
        <w:footnoteRef/>
      </w:r>
      <w:r>
        <w:t xml:space="preserve"> Cross-references for "I declare": Acts 18:4-5; 1Cor 1:23-24; 1Cor 2:2-7; 1Cor 15:3-11; Gal 1:6-12.</w:t>
      </w:r>
    </w:p>
  </w:footnote>
  <w:footnote w:id="12313">
    <w:p>
      <w:pPr>
        <w:pStyle w:val="FootnoteText"/>
      </w:pPr>
      <w:r>
        <w:rPr>
          <w:rStyle w:val="FootnoteReference"/>
        </w:rPr>
        <w:footnoteRef/>
      </w:r>
      <w:r>
        <w:t xml:space="preserve"> Cross-references for "which also": Mark 4:16-20; John 12:48; Acts 2:41; Acts 11:1; 1Cor 1:4-8; 1Thess 1:6; 1Thess 2:13; 1Thess 4:1; 2Thess 3:6.</w:t>
      </w:r>
    </w:p>
  </w:footnote>
  <w:footnote w:id="12314">
    <w:p>
      <w:pPr>
        <w:pStyle w:val="FootnoteText"/>
      </w:pPr>
      <w:r>
        <w:rPr>
          <w:rStyle w:val="FootnoteReference"/>
        </w:rPr>
        <w:footnoteRef/>
      </w:r>
      <w:r>
        <w:t xml:space="preserve"> Cross-references: Rom 5:2; 2Cor 1:24; 1Pet 5:12.</w:t>
      </w:r>
    </w:p>
  </w:footnote>
  <w:footnote w:id="12315">
    <w:p>
      <w:pPr>
        <w:pStyle w:val="FootnoteText"/>
      </w:pPr>
      <w:r>
        <w:rPr>
          <w:rStyle w:val="FootnoteReference"/>
        </w:rPr>
        <w:footnoteRef/>
      </w:r>
      <w:r>
        <w:t xml:space="preserve"> Cross-references for "unless": Ps 106:12-13; Luke 8:13; John 8:31-32; Acts 8:13; 1Cor 15:14; 2Cor 6:1; Gal 3:4; Jas 2:14; Jas 2:17; Jas 2:26.</w:t>
      </w:r>
    </w:p>
  </w:footnote>
  <w:footnote w:id="12316">
    <w:p>
      <w:pPr>
        <w:pStyle w:val="FootnoteText"/>
      </w:pPr>
      <w:r>
        <w:rPr>
          <w:rStyle w:val="FootnoteReference"/>
        </w:rPr>
        <w:footnoteRef/>
      </w:r>
      <w:r>
        <w:t xml:space="preserve"> Cross-references: Acts 2:47; Rom 1:16; 1Cor 1:18; 1Cor 1:21; 2Cor 2:15; Eph 2:8; 2Tim 1:9.</w:t>
      </w:r>
    </w:p>
  </w:footnote>
  <w:footnote w:id="12317">
    <w:p>
      <w:pPr>
        <w:pStyle w:val="FootnoteText"/>
      </w:pPr>
      <w:r>
        <w:rPr>
          <w:rStyle w:val="FootnoteReference"/>
        </w:rPr>
        <w:footnoteRef/>
      </w:r>
      <w:r>
        <w:t xml:space="preserve"> Cross-references: Prov 3:1; Prov 4:13; Prov 6:20-23; Prov 23:23; 1Cor 15:11-12; Col 1:23; 2Thess 2:15; Heb 2:1; Heb 3:6; Heb 3:14; Heb 4:14; Heb 10:23.</w:t>
      </w:r>
    </w:p>
  </w:footnote>
  <w:footnote w:id="12318">
    <w:p>
      <w:pPr>
        <w:pStyle w:val="FootnoteText"/>
      </w:pPr>
      <w:r>
        <w:rPr>
          <w:rStyle w:val="FootnoteReference"/>
        </w:rPr>
        <w:footnoteRef/>
      </w:r>
      <w:r>
        <w:t xml:space="preserve"> Cross-references for "I delivered": Ezek 3:17; Matt 20:18-19; Mark 16:15-16; Luke 24:46-47; 1Cor 4:1-2; 1Cor 11:2; 1Cor 11:23; Gal 1:12.</w:t>
      </w:r>
    </w:p>
  </w:footnote>
  <w:footnote w:id="12319">
    <w:p>
      <w:pPr>
        <w:pStyle w:val="FootnoteText"/>
      </w:pPr>
      <w:r>
        <w:rPr>
          <w:rStyle w:val="FootnoteReference"/>
        </w:rPr>
        <w:footnoteRef/>
      </w:r>
      <w:r>
        <w:t xml:space="preserve"> Personal name: Christ. Personal-name meaning: Christ — anointed. Source form: Christ.</w:t>
      </w:r>
    </w:p>
  </w:footnote>
  <w:footnote w:id="12320">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21">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22">
    <w:p>
      <w:pPr>
        <w:pStyle w:val="FootnoteText"/>
      </w:pPr>
      <w:r>
        <w:rPr>
          <w:rStyle w:val="FootnoteReference"/>
        </w:rPr>
        <w:footnoteRef/>
      </w:r>
      <w:r>
        <w:t xml:space="preserve"> Personal name: Cephas. Personal-name meaning: Cephas — a rock or stone. Source form: Cephas.</w:t>
      </w:r>
    </w:p>
  </w:footnote>
  <w:footnote w:id="12323">
    <w:p>
      <w:pPr>
        <w:pStyle w:val="FootnoteText"/>
      </w:pPr>
      <w:r>
        <w:rPr>
          <w:rStyle w:val="FootnoteReference"/>
        </w:rPr>
        <w:footnoteRef/>
      </w:r>
      <w:r>
        <w:t xml:space="preserve"> Cross-references for "Cephas": John 1:42; 1Cor 1:12; 1Cor 3:22; 1Cor 9:5.</w:t>
      </w:r>
    </w:p>
  </w:footnote>
  <w:footnote w:id="12324">
    <w:p>
      <w:pPr>
        <w:pStyle w:val="FootnoteText"/>
      </w:pPr>
      <w:r>
        <w:rPr>
          <w:rStyle w:val="FootnoteReference"/>
        </w:rPr>
        <w:footnoteRef/>
      </w:r>
      <w:r>
        <w:t xml:space="preserve"> Cross-references: Acts 7:60; Acts 13:36; 1Cor 15:18; 1Thess 4:13; 1Thess 4:15; 2Pet 3:4.</w:t>
      </w:r>
    </w:p>
  </w:footnote>
  <w:footnote w:id="12325">
    <w:p>
      <w:pPr>
        <w:pStyle w:val="FootnoteText"/>
      </w:pPr>
      <w:r>
        <w:rPr>
          <w:rStyle w:val="FootnoteReference"/>
        </w:rPr>
        <w:footnoteRef/>
      </w:r>
      <w:r>
        <w:t xml:space="preserve"> Name meaning: James (Yaaqov) — Supplanter. One of the sons of thunder; later a pillar of the Church.</w:t>
      </w:r>
    </w:p>
  </w:footnote>
  <w:footnote w:id="12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27">
    <w:p>
      <w:pPr>
        <w:pStyle w:val="FootnoteText"/>
      </w:pPr>
      <w:r>
        <w:rPr>
          <w:rStyle w:val="FootnoteReference"/>
        </w:rPr>
        <w:footnoteRef/>
      </w:r>
      <w:r>
        <w:t xml:space="preserve"> Cross-references for "the least": 2Cor 11:5; 2Cor 12:11; Eph 3:7-8.</w:t>
      </w:r>
    </w:p>
  </w:footnote>
  <w:footnote w:id="123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31">
    <w:p>
      <w:pPr>
        <w:pStyle w:val="FootnoteText"/>
      </w:pPr>
      <w:r>
        <w:rPr>
          <w:rStyle w:val="FootnoteReference"/>
        </w:rPr>
        <w:footnoteRef/>
      </w:r>
      <w:r>
        <w:t xml:space="preserve"> Cross-references for "his grace": 1Cor 15:2; 2Cor 6:1.</w:t>
      </w:r>
    </w:p>
  </w:footnote>
  <w:footnote w:id="12332">
    <w:p>
      <w:pPr>
        <w:pStyle w:val="FootnoteText"/>
      </w:pPr>
      <w:r>
        <w:rPr>
          <w:rStyle w:val="FootnoteReference"/>
        </w:rPr>
        <w:footnoteRef/>
      </w:r>
      <w:r>
        <w:t xml:space="preserve"> Cross-references for "but I": Rom 15:17-20; 2Cor 10:12-16; 2Cor 11:23-30; 2Cor 12:11.</w:t>
      </w:r>
    </w:p>
  </w:footnote>
  <w:footnote w:id="12333">
    <w:p>
      <w:pPr>
        <w:pStyle w:val="FootnoteText"/>
      </w:pPr>
      <w:r>
        <w:rPr>
          <w:rStyle w:val="FootnoteReference"/>
        </w:rPr>
        <w:footnoteRef/>
      </w:r>
      <w:r>
        <w:t xml:space="preserve"> Cross-references: Rom 11:1; Rom 11:5-6; 1Cor 4:7; Eph 2:7-8; Eph 3:7-8; 1Tim 1:15-16.</w:t>
      </w:r>
    </w:p>
  </w:footnote>
  <w:footnote w:id="12334">
    <w:p>
      <w:pPr>
        <w:pStyle w:val="FootnoteText"/>
      </w:pPr>
      <w:r>
        <w:rPr>
          <w:rStyle w:val="FootnoteReference"/>
        </w:rPr>
        <w:footnoteRef/>
      </w:r>
      <w:r>
        <w:t xml:space="preserve"> Cross-references: Matt 10:20; 2Cor 3:5; Gal 2:8; Eph 3:7; Phil 2:13; Phil 4:13; Col 1:28-29.</w:t>
      </w:r>
    </w:p>
  </w:footnote>
  <w:footnote w:id="12335">
    <w:p>
      <w:pPr>
        <w:pStyle w:val="FootnoteText"/>
      </w:pPr>
      <w:r>
        <w:rPr>
          <w:rStyle w:val="FootnoteReference"/>
        </w:rPr>
        <w:footnoteRef/>
      </w:r>
      <w:r>
        <w:t xml:space="preserve"> Cross-references: 1Cor 2:2; 1Cor 15:3-4.</w:t>
      </w:r>
    </w:p>
  </w:footnote>
  <w:footnote w:id="12336">
    <w:p>
      <w:pPr>
        <w:pStyle w:val="FootnoteText"/>
      </w:pPr>
      <w:r>
        <w:rPr>
          <w:rStyle w:val="FootnoteReference"/>
        </w:rPr>
        <w:footnoteRef/>
      </w:r>
      <w:r>
        <w:t xml:space="preserve"> Cross-references: 1Cor 15:4.</w:t>
      </w:r>
    </w:p>
  </w:footnote>
  <w:footnote w:id="12337">
    <w:p>
      <w:pPr>
        <w:pStyle w:val="FootnoteText"/>
      </w:pPr>
      <w:r>
        <w:rPr>
          <w:rStyle w:val="FootnoteReference"/>
        </w:rPr>
        <w:footnoteRef/>
      </w:r>
      <w:r>
        <w:t xml:space="preserve"> Cross-references: Acts 26:8; 1Cor 15:13-19; 2Thess 2:17.</w:t>
      </w:r>
    </w:p>
  </w:footnote>
  <w:footnote w:id="12338">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39">
    <w:p>
      <w:pPr>
        <w:pStyle w:val="FootnoteText"/>
      </w:pPr>
      <w:r>
        <w:rPr>
          <w:rStyle w:val="FootnoteReference"/>
        </w:rPr>
        <w:footnoteRef/>
      </w:r>
      <w:r>
        <w:t xml:space="preserve"> Cross-references: Gen 8:8; Ps 73:13; Isa 49:4; Matt 15:9; Acts 17:31; 1Cor 15:2; 1Cor 15:17; Gal 2:2; Jas 1:26; Jas 2:20.</w:t>
      </w:r>
    </w:p>
  </w:footnote>
  <w:footnote w:id="12340">
    <w:p>
      <w:pPr>
        <w:pStyle w:val="FootnoteText"/>
      </w:pPr>
      <w:r>
        <w:rPr>
          <w:rStyle w:val="FootnoteReference"/>
        </w:rPr>
        <w:footnoteRef/>
      </w:r>
      <w:r>
        <w:t xml:space="preserve"> Cross-references: Exod 23:3; Job 13:7-10; Rom 3:7-8.</w:t>
      </w:r>
    </w:p>
  </w:footnote>
  <w:footnote w:id="12341">
    <w:p>
      <w:pPr>
        <w:pStyle w:val="FootnoteText"/>
      </w:pPr>
      <w:r>
        <w:rPr>
          <w:rStyle w:val="FootnoteReference"/>
        </w:rPr>
        <w:footnoteRef/>
      </w:r>
      <w:r>
        <w:t xml:space="preserve"> Cross-references: Ezek 33:10; John 8:21-24; Acts 5:31; Acts 13:38-39; Rom 5:10; Rom 8:33-34; Heb 7:23-28; Heb 9:22-28; Heb 10:4-12; 1Pet 1:3; 1Pet 1:21.</w:t>
      </w:r>
    </w:p>
  </w:footnote>
  <w:footnote w:id="12342">
    <w:p>
      <w:pPr>
        <w:pStyle w:val="FootnoteText"/>
      </w:pPr>
      <w:r>
        <w:rPr>
          <w:rStyle w:val="FootnoteReference"/>
        </w:rPr>
        <w:footnoteRef/>
      </w:r>
      <w:r>
        <w:t xml:space="preserve"> Cross-references for "fallen": 1Cor 15:6; 1Thess 4:13-14; Rev 14:13.</w:t>
      </w:r>
    </w:p>
  </w:footnote>
  <w:footnote w:id="12343">
    <w:p>
      <w:pPr>
        <w:pStyle w:val="FootnoteText"/>
      </w:pPr>
      <w:r>
        <w:rPr>
          <w:rStyle w:val="FootnoteReference"/>
        </w:rPr>
        <w:footnoteRef/>
      </w:r>
      <w:r>
        <w:t xml:space="preserve"> Cross-references: Eph 1:12-13; 1Thess 1:3; 2Tim 1:12; 1Pet 1:21.</w:t>
      </w:r>
    </w:p>
  </w:footnote>
  <w:footnote w:id="12344">
    <w:p>
      <w:pPr>
        <w:pStyle w:val="FootnoteText"/>
      </w:pPr>
      <w:r>
        <w:rPr>
          <w:rStyle w:val="FootnoteReference"/>
        </w:rPr>
        <w:footnoteRef/>
      </w:r>
      <w:r>
        <w:t xml:space="preserve"> Cross-references: Matt 10:21-25; Matt 24:9; John 16:2; John 16:33; Acts 14:22; 1Cor 4:9-13; 2Tim 3:12; Rev 14:13.</w:t>
      </w:r>
    </w:p>
  </w:footnote>
  <w:footnote w:id="12345">
    <w:p>
      <w:pPr>
        <w:pStyle w:val="FootnoteText"/>
      </w:pPr>
      <w:r>
        <w:rPr>
          <w:rStyle w:val="FootnoteReference"/>
        </w:rPr>
        <w:footnoteRef/>
      </w:r>
      <w:r>
        <w:t xml:space="preserve"> Cross-references: 1Cor 15:4-8.</w:t>
      </w:r>
    </w:p>
  </w:footnote>
  <w:footnote w:id="12346">
    <w:p>
      <w:pPr>
        <w:pStyle w:val="FootnoteText"/>
      </w:pPr>
      <w:r>
        <w:rPr>
          <w:rStyle w:val="FootnoteReference"/>
        </w:rPr>
        <w:footnoteRef/>
      </w:r>
      <w:r>
        <w:t xml:space="preserve"> Cross-references: Acts 26:23; Rom 8:11; 1Cor 15:23; Col 1:18; 1Pet 1:3; Rev 1:5.</w:t>
      </w:r>
    </w:p>
  </w:footnote>
  <w:footnote w:id="12347">
    <w:p>
      <w:pPr>
        <w:pStyle w:val="FootnoteText"/>
      </w:pPr>
      <w:r>
        <w:rPr>
          <w:rStyle w:val="FootnoteReference"/>
        </w:rPr>
        <w:footnoteRef/>
      </w:r>
      <w:r>
        <w:t xml:space="preserve"> Cross-references: Rom 5:12-17; 1Cor 15:22.</w:t>
      </w:r>
    </w:p>
  </w:footnote>
  <w:footnote w:id="12348">
    <w:p>
      <w:pPr>
        <w:pStyle w:val="FootnoteText"/>
      </w:pPr>
      <w:r>
        <w:rPr>
          <w:rStyle w:val="FootnoteReference"/>
        </w:rPr>
        <w:footnoteRef/>
      </w:r>
      <w:r>
        <w:t xml:space="preserve"> Cross-references: John 11:25; Rom 6:23.</w:t>
      </w:r>
    </w:p>
  </w:footnote>
  <w:footnote w:id="12349">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350">
    <w:p>
      <w:pPr>
        <w:pStyle w:val="FootnoteText"/>
      </w:pPr>
      <w:r>
        <w:rPr>
          <w:rStyle w:val="FootnoteReference"/>
        </w:rPr>
        <w:footnoteRef/>
      </w:r>
      <w:r>
        <w:t xml:space="preserve"> Cross-references for "in Adam": Gen 2:17; Gen 3:6; Gen 3:19; John 5:21-29; Rom 5:12-21; 1Cor 15:45-49.</w:t>
      </w:r>
    </w:p>
  </w:footnote>
  <w:footnote w:id="12351">
    <w:p>
      <w:pPr>
        <w:pStyle w:val="FootnoteText"/>
      </w:pPr>
      <w:r>
        <w:rPr>
          <w:rStyle w:val="FootnoteReference"/>
        </w:rPr>
        <w:footnoteRef/>
      </w:r>
      <w:r>
        <w:t xml:space="preserve"> Cross-references: 1Cor 3:23; 2Cor 10:7; Gal 3:29; Gal 5:24.</w:t>
      </w:r>
    </w:p>
  </w:footnote>
  <w:footnote w:id="12352">
    <w:p>
      <w:pPr>
        <w:pStyle w:val="FootnoteText"/>
      </w:pPr>
      <w:r>
        <w:rPr>
          <w:rStyle w:val="FootnoteReference"/>
        </w:rPr>
        <w:footnoteRef/>
      </w:r>
      <w:r>
        <w:t xml:space="preserve"> Cross-references for "the kingdom": Isa 9:7; Dan 7:14; Dan 7:27; Matt 11:27; Matt 28:18; Luke 10:22; John 3:35; John 13:3; 1Tim 6:15.</w:t>
      </w:r>
    </w:p>
  </w:footnote>
  <w:footnote w:id="12353">
    <w:p>
      <w:pPr>
        <w:pStyle w:val="FootnoteText"/>
      </w:pPr>
      <w:r>
        <w:rPr>
          <w:rStyle w:val="FootnoteReference"/>
        </w:rPr>
        <w:footnoteRef/>
      </w:r>
      <w:r>
        <w:t xml:space="preserve"> Cross-references: Dan 12:4; Dan 12:9; Dan 12:13; Matt 10:22; Matt 13:39-40; Matt 24:13; 1Pet 4:7.</w:t>
      </w:r>
    </w:p>
  </w:footnote>
  <w:footnote w:id="12354">
    <w:p>
      <w:pPr>
        <w:pStyle w:val="FootnoteText"/>
      </w:pPr>
      <w:r>
        <w:rPr>
          <w:rStyle w:val="FootnoteReference"/>
        </w:rPr>
        <w:footnoteRef/>
      </w:r>
      <w:r>
        <w:t xml:space="preserve"> Cross-references: Ps 2:6-10; Ps 45:3-6; Ps 110:1; Matt 22:44; Mark 12:36; Luke 20:42-43; Acts 2:34; Eph 1:22; Heb 1:13; Heb 10:12-13.</w:t>
      </w:r>
    </w:p>
  </w:footnote>
  <w:footnote w:id="12355">
    <w:p>
      <w:pPr>
        <w:pStyle w:val="FootnoteText"/>
      </w:pPr>
      <w:r>
        <w:rPr>
          <w:rStyle w:val="FootnoteReference"/>
        </w:rPr>
        <w:footnoteRef/>
      </w:r>
      <w:r>
        <w:t xml:space="preserve"> Cross-references: Isa 25:8; Hos 13:14; Luke 20:36; 1Cor 15:55; 2Tim 1:10; Heb 2:14; Rev 20:14; Rev 21:4.</w:t>
      </w:r>
    </w:p>
  </w:footnote>
  <w:footnote w:id="12356">
    <w:p>
      <w:pPr>
        <w:pStyle w:val="FootnoteText"/>
      </w:pPr>
      <w:r>
        <w:rPr>
          <w:rStyle w:val="FootnoteReference"/>
        </w:rPr>
        <w:footnoteRef/>
      </w:r>
      <w:r>
        <w:t xml:space="preserve"> Cross-references: Ps 8:6; Matt 11:27; Matt 28:18; John 3:35; John 13:3; Eph 1:20; Phil 2:9-11; Heb 1:13; Heb 2:8; Heb 10:12; 1Pet 3:22; Rev 1:18.</w:t>
      </w:r>
    </w:p>
  </w:footnote>
  <w:footnote w:id="12357">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358">
    <w:p>
      <w:pPr>
        <w:pStyle w:val="FootnoteText"/>
      </w:pPr>
      <w:r>
        <w:rPr>
          <w:rStyle w:val="FootnoteReference"/>
        </w:rPr>
        <w:footnoteRef/>
      </w:r>
      <w:r>
        <w:t xml:space="preserve"> Cross-references: 1Cor 12:6; Eph 1:23; Col 3:11.</w:t>
      </w:r>
    </w:p>
  </w:footnote>
  <w:footnote w:id="12359">
    <w:p>
      <w:pPr>
        <w:pStyle w:val="FootnoteText"/>
      </w:pPr>
      <w:r>
        <w:rPr>
          <w:rStyle w:val="FootnoteReference"/>
        </w:rPr>
        <w:footnoteRef/>
      </w:r>
      <w:r>
        <w:t xml:space="preserve"> Cross-references: Rom 8:36-39; 1Cor 15:31; 2Cor 4:7-12; 2Cor 6:9; 2Cor 11:23-27; Gal 5:11.</w:t>
      </w:r>
    </w:p>
  </w:footnote>
  <w:footnote w:id="12360">
    <w:p>
      <w:pPr>
        <w:pStyle w:val="FootnoteText"/>
      </w:pPr>
      <w:r>
        <w:rPr>
          <w:rStyle w:val="FootnoteReference"/>
        </w:rPr>
        <w:footnoteRef/>
      </w:r>
      <w:r>
        <w:t xml:space="preserve"> Name meaning: Jesus (Yeshua) — Yahweh saves. He will save His people from their sins.</w:t>
      </w:r>
    </w:p>
  </w:footnote>
  <w:footnote w:id="123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362">
    <w:p>
      <w:pPr>
        <w:pStyle w:val="FootnoteText"/>
      </w:pPr>
      <w:r>
        <w:rPr>
          <w:rStyle w:val="FootnoteReference"/>
        </w:rPr>
        <w:footnoteRef/>
      </w:r>
      <w:r>
        <w:t xml:space="preserve"> Cross-references: Gen 43:3; 1Sam 8:9; Jer 11:7; Zech 3:6; Phil 3:3.</w:t>
      </w:r>
    </w:p>
  </w:footnote>
  <w:footnote w:id="12363">
    <w:p>
      <w:pPr>
        <w:pStyle w:val="FootnoteText"/>
      </w:pPr>
      <w:r>
        <w:rPr>
          <w:rStyle w:val="FootnoteReference"/>
        </w:rPr>
        <w:footnoteRef/>
      </w:r>
      <w:r>
        <w:t xml:space="preserve"> Cross-references: Acts 20:23; Rom 8:36; 1Cor 4:9-13; 2Cor 4:10-11; 2Cor 11:23.</w:t>
      </w:r>
    </w:p>
  </w:footnote>
  <w:footnote w:id="12364">
    <w:p>
      <w:pPr>
        <w:pStyle w:val="FootnoteText"/>
      </w:pPr>
      <w:r>
        <w:rPr>
          <w:rStyle w:val="FootnoteReference"/>
        </w:rPr>
        <w:footnoteRef/>
      </w:r>
      <w:r>
        <w:t xml:space="preserve"> Cross-references for "beasts": 2Pet 2:12; Jude 1:10.</w:t>
      </w:r>
    </w:p>
  </w:footnote>
  <w:footnote w:id="12365">
    <w:p>
      <w:pPr>
        <w:pStyle w:val="FootnoteText"/>
      </w:pPr>
      <w:r>
        <w:rPr>
          <w:rStyle w:val="FootnoteReference"/>
        </w:rPr>
        <w:footnoteRef/>
      </w:r>
      <w:r>
        <w:t xml:space="preserve"> Place name: Ephesus. Place-name meaning: Ephesus — desirable. Source form: Ephesus. Greek form: εφεσον.</w:t>
      </w:r>
    </w:p>
  </w:footnote>
  <w:footnote w:id="12366">
    <w:p>
      <w:pPr>
        <w:pStyle w:val="FootnoteText"/>
      </w:pPr>
      <w:r>
        <w:rPr>
          <w:rStyle w:val="FootnoteReference"/>
        </w:rPr>
        <w:footnoteRef/>
      </w:r>
      <w:r>
        <w:t xml:space="preserve"> Cross-references for "Ephesus": Acts 19:1; Acts 19:23-41; 2Cor 1:8-10.</w:t>
      </w:r>
    </w:p>
  </w:footnote>
  <w:footnote w:id="12367">
    <w:p>
      <w:pPr>
        <w:pStyle w:val="FootnoteText"/>
      </w:pPr>
      <w:r>
        <w:rPr>
          <w:rStyle w:val="FootnoteReference"/>
        </w:rPr>
        <w:footnoteRef/>
      </w:r>
      <w:r>
        <w:t xml:space="preserve"> Cross-references: Eccl 2:24; Eccl 11:9; Isa 22:13; Isa 56:12; Luke 12:19.</w:t>
      </w:r>
    </w:p>
  </w:footnote>
  <w:footnote w:id="12368">
    <w:p>
      <w:pPr>
        <w:pStyle w:val="FootnoteText"/>
      </w:pPr>
      <w:r>
        <w:rPr>
          <w:rStyle w:val="FootnoteReference"/>
        </w:rPr>
        <w:footnoteRef/>
      </w:r>
      <w:r>
        <w:t xml:space="preserve"> Cross-references for "evil": Prov 9:6; Prov 13:20; 1Cor 5:6; 2Tim 2:16-18; Heb 12:15; 2Pet 2:2; 2Pet 2:18-20.</w:t>
      </w:r>
    </w:p>
  </w:footnote>
  <w:footnote w:id="12369">
    <w:p>
      <w:pPr>
        <w:pStyle w:val="FootnoteText"/>
      </w:pPr>
      <w:r>
        <w:rPr>
          <w:rStyle w:val="FootnoteReference"/>
        </w:rPr>
        <w:footnoteRef/>
      </w:r>
      <w:r>
        <w:t xml:space="preserve"> Cross-references: Matt 24:4; Matt 24:11; Matt 24:24; 1Cor 6:9; Gal 6:7; Eph 5:6; 2Thess 2:10; Rev 12:9; Rev 13:8-14.</w:t>
      </w:r>
    </w:p>
  </w:footnote>
  <w:footnote w:id="12370">
    <w:p>
      <w:pPr>
        <w:pStyle w:val="FootnoteText"/>
      </w:pPr>
      <w:r>
        <w:rPr>
          <w:rStyle w:val="FootnoteReference"/>
        </w:rPr>
        <w:footnoteRef/>
      </w:r>
      <w:r>
        <w:t xml:space="preserve"> Cross-references for "I speak": 1Cor 6:5; Heb 5:11-12.</w:t>
      </w:r>
    </w:p>
  </w:footnote>
  <w:footnote w:id="12371">
    <w:p>
      <w:pPr>
        <w:pStyle w:val="FootnoteText"/>
      </w:pPr>
      <w:r>
        <w:rPr>
          <w:rStyle w:val="FootnoteReference"/>
        </w:rPr>
        <w:footnoteRef/>
      </w:r>
      <w:r>
        <w:t xml:space="preserve"> Cross-references: Joel 1:5; Jonah 1:6; Rom 13:11; Eph 5:14.</w:t>
      </w:r>
    </w:p>
  </w:footnote>
  <w:footnote w:id="12372">
    <w:p>
      <w:pPr>
        <w:pStyle w:val="FootnoteText"/>
      </w:pPr>
      <w:r>
        <w:rPr>
          <w:rStyle w:val="FootnoteReference"/>
        </w:rPr>
        <w:footnoteRef/>
      </w:r>
      <w:r>
        <w:t xml:space="preserve"> Cross-references: Ps 4:4; Ps 119:11; John 5:14; John 8:11.</w:t>
      </w:r>
    </w:p>
  </w:footnote>
  <w:footnote w:id="12373">
    <w:p>
      <w:pPr>
        <w:pStyle w:val="FootnoteText"/>
      </w:pPr>
      <w:r>
        <w:rPr>
          <w:rStyle w:val="FootnoteReference"/>
        </w:rPr>
        <w:footnoteRef/>
      </w:r>
      <w:r>
        <w:t xml:space="preserve"> Cross-references: Job 11:12; Job 22:13; Ps 73:11; Eccl 11:5; Ezek 37:3; Ezek 37:11; John 3:4; John 3:9; John 9:10.</w:t>
      </w:r>
    </w:p>
  </w:footnote>
  <w:footnote w:id="12374">
    <w:p>
      <w:pPr>
        <w:pStyle w:val="FootnoteText"/>
      </w:pPr>
      <w:r>
        <w:rPr>
          <w:rStyle w:val="FootnoteReference"/>
        </w:rPr>
        <w:footnoteRef/>
      </w:r>
      <w:r>
        <w:t xml:space="preserve"> Cross-references for "fool": Luke 12:20; Luke 24:25; Rom 1:22; Eph 5:15.</w:t>
      </w:r>
    </w:p>
  </w:footnote>
  <w:footnote w:id="12375">
    <w:p>
      <w:pPr>
        <w:pStyle w:val="FootnoteText"/>
      </w:pPr>
      <w:r>
        <w:rPr>
          <w:rStyle w:val="FootnoteReference"/>
        </w:rPr>
        <w:footnoteRef/>
      </w:r>
      <w:r>
        <w:t xml:space="preserve"> Cross-references: Gen 1:11-12; Ps 104:14; Isa 61:11; Mark 4:26-29; 1Cor 3:7.</w:t>
      </w:r>
    </w:p>
  </w:footnote>
  <w:footnote w:id="12376">
    <w:p>
      <w:pPr>
        <w:pStyle w:val="FootnoteText"/>
      </w:pPr>
      <w:r>
        <w:rPr>
          <w:rStyle w:val="FootnoteReference"/>
        </w:rPr>
        <w:footnoteRef/>
      </w:r>
      <w:r>
        <w:t xml:space="preserve"> Cross-references: Gen 1:20-26.</w:t>
      </w:r>
    </w:p>
  </w:footnote>
  <w:footnote w:id="12377">
    <w:p>
      <w:pPr>
        <w:pStyle w:val="FootnoteText"/>
      </w:pPr>
      <w:r>
        <w:rPr>
          <w:rStyle w:val="FootnoteReference"/>
        </w:rPr>
        <w:footnoteRef/>
      </w:r>
      <w:r>
        <w:t xml:space="preserve"> Cross-references: Gen 1:14; Deut 4:19; Job 31:26; Ps 8:3; Ps 19:4-6; Ps 148:3-5; Isa 24:23.</w:t>
      </w:r>
    </w:p>
  </w:footnote>
  <w:footnote w:id="12378">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379">
    <w:p>
      <w:pPr>
        <w:pStyle w:val="FootnoteText"/>
      </w:pPr>
      <w:r>
        <w:rPr>
          <w:rStyle w:val="FootnoteReference"/>
        </w:rPr>
        <w:footnoteRef/>
      </w:r>
      <w:r>
        <w:t xml:space="preserve"> Cross-references: Dan 12:3; Matt 13:43; 1Cor 15:50-54; Phil 3:20-21.</w:t>
      </w:r>
    </w:p>
  </w:footnote>
  <w:footnote w:id="12380">
    <w:p>
      <w:pPr>
        <w:pStyle w:val="FootnoteText"/>
      </w:pPr>
      <w:r>
        <w:rPr>
          <w:rStyle w:val="FootnoteReference"/>
        </w:rPr>
        <w:footnoteRef/>
      </w:r>
      <w:r>
        <w:t xml:space="preserve"> Cross-references for "weakness": Job 14:10; Ps 102:23; 2Cor 13:4.</w:t>
      </w:r>
    </w:p>
  </w:footnote>
  <w:footnote w:id="12381">
    <w:p>
      <w:pPr>
        <w:pStyle w:val="FootnoteText"/>
      </w:pPr>
      <w:r>
        <w:rPr>
          <w:rStyle w:val="FootnoteReference"/>
        </w:rPr>
        <w:footnoteRef/>
      </w:r>
      <w:r>
        <w:t xml:space="preserve"> Cross-references for "in power": Matt 22:29-30; Mark 12:24-25; 1Cor 6:14; 2Cor 13:14; Phil 3:10.</w:t>
      </w:r>
    </w:p>
  </w:footnote>
  <w:footnote w:id="12382">
    <w:p>
      <w:pPr>
        <w:pStyle w:val="FootnoteText"/>
      </w:pPr>
      <w:r>
        <w:rPr>
          <w:rStyle w:val="FootnoteReference"/>
        </w:rPr>
        <w:footnoteRef/>
      </w:r>
      <w:r>
        <w:t xml:space="preserve"> Cross-references: Dan 12:1; Matt 13:43; Phil 3:20-21.</w:t>
      </w:r>
    </w:p>
  </w:footnote>
  <w:footnote w:id="12383">
    <w:p>
      <w:pPr>
        <w:pStyle w:val="FootnoteText"/>
      </w:pPr>
      <w:r>
        <w:rPr>
          <w:rStyle w:val="FootnoteReference"/>
        </w:rPr>
        <w:footnoteRef/>
      </w:r>
      <w:r>
        <w:t xml:space="preserve"> Cross-references for "there is a spiritual": Luke 24:31; John 20:19; John 20:26.</w:t>
      </w:r>
    </w:p>
  </w:footnote>
  <w:footnote w:id="12384">
    <w:p>
      <w:pPr>
        <w:pStyle w:val="FootnoteText"/>
      </w:pPr>
      <w:r>
        <w:rPr>
          <w:rStyle w:val="FootnoteReference"/>
        </w:rPr>
        <w:footnoteRef/>
      </w:r>
      <w:r>
        <w:t xml:space="preserve"> Cross-references for "The first": Gen 2:7; Rom 5:12-14; 1Cor 15:47-49; Rev 16:3.</w:t>
      </w:r>
    </w:p>
  </w:footnote>
  <w:footnote w:id="12385">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386">
    <w:p>
      <w:pPr>
        <w:pStyle w:val="FootnoteText"/>
      </w:pPr>
      <w:r>
        <w:rPr>
          <w:rStyle w:val="FootnoteReference"/>
        </w:rPr>
        <w:footnoteRef/>
      </w:r>
      <w:r>
        <w:t xml:space="preserve"> Cross-references: Rom 6:6; Eph 4:22-24; Col 3:9-10.</w:t>
      </w:r>
    </w:p>
  </w:footnote>
  <w:footnote w:id="12387">
    <w:p>
      <w:pPr>
        <w:pStyle w:val="FootnoteText"/>
      </w:pPr>
      <w:r>
        <w:rPr>
          <w:rStyle w:val="FootnoteReference"/>
        </w:rPr>
        <w:footnoteRef/>
      </w:r>
      <w:r>
        <w:t xml:space="preserve"> Cross-references for "first": Gen 2:7; Gen 3:19; John 3:13; John 3:31; 1Cor 15:45; 2Cor 5:1.</w:t>
      </w:r>
    </w:p>
  </w:footnote>
  <w:footnote w:id="12388">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389">
    <w:p>
      <w:pPr>
        <w:pStyle w:val="FootnoteText"/>
      </w:pPr>
      <w:r>
        <w:rPr>
          <w:rStyle w:val="FootnoteReference"/>
        </w:rPr>
        <w:footnoteRef/>
      </w:r>
      <w:r>
        <w:t xml:space="preserve"> Cross-references for "and as": Phil 3:20-21.</w:t>
      </w:r>
    </w:p>
  </w:footnote>
  <w:footnote w:id="12390">
    <w:p>
      <w:pPr>
        <w:pStyle w:val="FootnoteText"/>
      </w:pPr>
      <w:r>
        <w:rPr>
          <w:rStyle w:val="FootnoteReference"/>
        </w:rPr>
        <w:footnoteRef/>
      </w:r>
      <w:r>
        <w:t xml:space="preserve"> Cross-references: Gen 5:3; Job 14:4; John 3:6; Rom 5:12-21; 1Cor 15:21-22.</w:t>
      </w:r>
    </w:p>
  </w:footnote>
  <w:footnote w:id="12391">
    <w:p>
      <w:pPr>
        <w:pStyle w:val="FootnoteText"/>
      </w:pPr>
      <w:r>
        <w:rPr>
          <w:rStyle w:val="FootnoteReference"/>
        </w:rPr>
        <w:footnoteRef/>
      </w:r>
      <w:r>
        <w:t xml:space="preserve"> Cross-references for "we shall": Matt 13:43; Rom 8:29; 2Cor 3:18; 2Cor 4:10-11; 1John 3:2.</w:t>
      </w:r>
    </w:p>
  </w:footnote>
  <w:footnote w:id="12392">
    <w:p>
      <w:pPr>
        <w:pStyle w:val="FootnoteText"/>
      </w:pPr>
      <w:r>
        <w:rPr>
          <w:rStyle w:val="FootnoteReference"/>
        </w:rPr>
        <w:footnoteRef/>
      </w:r>
      <w:r>
        <w:t xml:space="preserve"> Cross-references: Gen 5:3.</w:t>
      </w:r>
    </w:p>
  </w:footnote>
  <w:footnote w:id="12393">
    <w:p>
      <w:pPr>
        <w:pStyle w:val="FootnoteText"/>
      </w:pPr>
      <w:r>
        <w:rPr>
          <w:rStyle w:val="FootnoteReference"/>
        </w:rPr>
        <w:footnoteRef/>
      </w:r>
      <w:r>
        <w:t xml:space="preserve"> Cross-references for "we shall not": 1Cor 15:6; 1Cor 15:18; 1Cor 15:20; 1Thess 4:14-17.</w:t>
      </w:r>
    </w:p>
  </w:footnote>
  <w:footnote w:id="12394">
    <w:p>
      <w:pPr>
        <w:pStyle w:val="FootnoteText"/>
      </w:pPr>
      <w:r>
        <w:rPr>
          <w:rStyle w:val="FootnoteReference"/>
        </w:rPr>
        <w:footnoteRef/>
      </w:r>
      <w:r>
        <w:t xml:space="preserve"> Cross-references for "changed": Phil 3:21.</w:t>
      </w:r>
    </w:p>
  </w:footnote>
  <w:footnote w:id="12395">
    <w:p>
      <w:pPr>
        <w:pStyle w:val="FootnoteText"/>
      </w:pPr>
      <w:r>
        <w:rPr>
          <w:rStyle w:val="FootnoteReference"/>
        </w:rPr>
        <w:footnoteRef/>
      </w:r>
      <w:r>
        <w:t xml:space="preserve"> Cross-references: 1Cor 2:7; 1Cor 4:1; 1Cor 13:2; Eph 1:9; Eph 3:3; Eph 5:32.</w:t>
      </w:r>
    </w:p>
  </w:footnote>
  <w:footnote w:id="12396">
    <w:p>
      <w:pPr>
        <w:pStyle w:val="FootnoteText"/>
      </w:pPr>
      <w:r>
        <w:rPr>
          <w:rStyle w:val="FootnoteReference"/>
        </w:rPr>
        <w:footnoteRef/>
      </w:r>
      <w:r>
        <w:t xml:space="preserve"> Cross-references for "last": Exod 19:16; Exod 20:18; Num 10:4; Isa 18:3; Isa 27:13; Ezek 33:3; Ezek 33:6; Zech 9:14; Rev 8:2; Rev 8:13; Rev 9:13-14.</w:t>
      </w:r>
    </w:p>
  </w:footnote>
  <w:footnote w:id="12397">
    <w:p>
      <w:pPr>
        <w:pStyle w:val="FootnoteText"/>
      </w:pPr>
      <w:r>
        <w:rPr>
          <w:rStyle w:val="FootnoteReference"/>
        </w:rPr>
        <w:footnoteRef/>
      </w:r>
      <w:r>
        <w:t xml:space="preserve"> Cross-references for "the dead": 1Cor 15:42; 1Cor 15:50.</w:t>
      </w:r>
    </w:p>
  </w:footnote>
  <w:footnote w:id="12398">
    <w:p>
      <w:pPr>
        <w:pStyle w:val="FootnoteText"/>
      </w:pPr>
      <w:r>
        <w:rPr>
          <w:rStyle w:val="FootnoteReference"/>
        </w:rPr>
        <w:footnoteRef/>
      </w:r>
      <w:r>
        <w:t xml:space="preserve"> Cross-references: Exod 33:5; Num 16:21; Num 16:45; Ps 73:19; 2Pet 3:10.</w:t>
      </w:r>
    </w:p>
  </w:footnote>
  <w:footnote w:id="12399">
    <w:p>
      <w:pPr>
        <w:pStyle w:val="FootnoteText"/>
      </w:pPr>
      <w:r>
        <w:rPr>
          <w:rStyle w:val="FootnoteReference"/>
        </w:rPr>
        <w:footnoteRef/>
      </w:r>
      <w:r>
        <w:t xml:space="preserve"> Cross-references: Matt 24:31; John 5:25; 1Thess 4:16.</w:t>
      </w:r>
    </w:p>
  </w:footnote>
  <w:footnote w:id="12400">
    <w:p>
      <w:pPr>
        <w:pStyle w:val="FootnoteText"/>
      </w:pPr>
      <w:r>
        <w:rPr>
          <w:rStyle w:val="FootnoteReference"/>
        </w:rPr>
        <w:footnoteRef/>
      </w:r>
      <w:r>
        <w:t xml:space="preserve"> Cross-references: Rom 13:12-14; 2Cor 5:2-4; Gal 3:27; Eph 4:24; 1John 3:2.</w:t>
      </w:r>
    </w:p>
  </w:footnote>
  <w:footnote w:id="12401">
    <w:p>
      <w:pPr>
        <w:pStyle w:val="FootnoteText"/>
      </w:pPr>
      <w:r>
        <w:rPr>
          <w:rStyle w:val="FootnoteReference"/>
        </w:rPr>
        <w:footnoteRef/>
      </w:r>
      <w:r>
        <w:t xml:space="preserve"> Cross-references for "this mortal": Rom 2:7; Rom 6:12; Rom 8:11; 2Cor 4:11; 2Thess 1:10.</w:t>
      </w:r>
    </w:p>
  </w:footnote>
  <w:footnote w:id="12402">
    <w:p>
      <w:pPr>
        <w:pStyle w:val="FootnoteText"/>
      </w:pPr>
      <w:r>
        <w:rPr>
          <w:rStyle w:val="FootnoteReference"/>
        </w:rPr>
        <w:footnoteRef/>
      </w:r>
      <w:r>
        <w:t xml:space="preserve"> Cross-references for "Death": Isa 25:8; Luke 20:36; Heb 2:14-15; Rev 20:14; Rev 21:4.</w:t>
      </w:r>
    </w:p>
  </w:footnote>
  <w:footnote w:id="12403">
    <w:p>
      <w:pPr>
        <w:pStyle w:val="FootnoteText"/>
      </w:pPr>
      <w:r>
        <w:rPr>
          <w:rStyle w:val="FootnoteReference"/>
        </w:rPr>
        <w:footnoteRef/>
      </w:r>
      <w:r>
        <w:t xml:space="preserve"> Cross-references for "sting": Acts 9:5; Rev 9:10.</w:t>
      </w:r>
    </w:p>
  </w:footnote>
  <w:footnote w:id="12404">
    <w:p>
      <w:pPr>
        <w:pStyle w:val="FootnoteText"/>
      </w:pPr>
      <w:r>
        <w:rPr>
          <w:rStyle w:val="FootnoteReference"/>
        </w:rPr>
        <w:footnoteRef/>
      </w:r>
      <w:r>
        <w:t xml:space="preserve"> Cross-references for "O death": Hos 13:14.</w:t>
      </w:r>
    </w:p>
  </w:footnote>
  <w:footnote w:id="12405">
    <w:p>
      <w:pPr>
        <w:pStyle w:val="FootnoteText"/>
      </w:pPr>
      <w:r>
        <w:rPr>
          <w:rStyle w:val="FootnoteReference"/>
        </w:rPr>
        <w:footnoteRef/>
      </w:r>
      <w:r>
        <w:t xml:space="preserve"> Cross-references: Luke 16:23; Acts 2:27; Rev 20:13-14.</w:t>
      </w:r>
    </w:p>
  </w:footnote>
  <w:footnote w:id="12406">
    <w:p>
      <w:pPr>
        <w:pStyle w:val="FootnoteText"/>
      </w:pPr>
      <w:r>
        <w:rPr>
          <w:rStyle w:val="FootnoteReference"/>
        </w:rPr>
        <w:footnoteRef/>
      </w:r>
      <w:r>
        <w:t xml:space="preserve"> Cross-references: Job 18:13-14; Ps 49:8-15; Ps 89:48; Eccl 2:15-16; Eccl 3:19; Eccl 8:8; Eccl 9:5-6; Rom 5:14.</w:t>
      </w:r>
    </w:p>
  </w:footnote>
  <w:footnote w:id="12407">
    <w:p>
      <w:pPr>
        <w:pStyle w:val="FootnoteText"/>
      </w:pPr>
      <w:r>
        <w:rPr>
          <w:rStyle w:val="FootnoteReference"/>
        </w:rPr>
        <w:footnoteRef/>
      </w:r>
      <w:r>
        <w:t xml:space="preserve"> Cross-references for "sting": Gen 3:17-19; Ps 90:3-11; Prov 14:32; John 8:21; John 8:24; Rom 5:15; Rom 5:17; Rom 6:23; Heb 9:27.</w:t>
      </w:r>
    </w:p>
  </w:footnote>
  <w:footnote w:id="12408">
    <w:p>
      <w:pPr>
        <w:pStyle w:val="FootnoteText"/>
      </w:pPr>
      <w:r>
        <w:rPr>
          <w:rStyle w:val="FootnoteReference"/>
        </w:rPr>
        <w:footnoteRef/>
      </w:r>
      <w:r>
        <w:t xml:space="preserve"> Cross-references for "the strength": Rom 3:19-20; Rom 4:15; Rom 5:13; Rom 5:20; Rom 7:5-13; Gal 3:10-13.</w:t>
      </w:r>
    </w:p>
  </w:footnote>
  <w:footnote w:id="12409">
    <w:p>
      <w:pPr>
        <w:pStyle w:val="FootnoteText"/>
      </w:pPr>
      <w:r>
        <w:rPr>
          <w:rStyle w:val="FootnoteReference"/>
        </w:rPr>
        <w:footnoteRef/>
      </w:r>
      <w:r>
        <w:t xml:space="preserve"> Cross-references for "thanks": Acts 27:35; Rom 7:25; 2Cor 1:11; 2Cor 2:14; 2Cor 9:15; Eph 5:20.</w:t>
      </w:r>
    </w:p>
  </w:footnote>
  <w:footnote w:id="12410">
    <w:p>
      <w:pPr>
        <w:pStyle w:val="FootnoteText"/>
      </w:pPr>
      <w:r>
        <w:rPr>
          <w:rStyle w:val="FootnoteReference"/>
        </w:rPr>
        <w:footnoteRef/>
      </w:r>
      <w:r>
        <w:t xml:space="preserve"> Cross-references: 2Kgs 5:1; 1Chr 22:11; Ps 98:1; Prov 21:31; John 16:33; Rom 8:37; 1Cor 15:51; 1John 5:4-5; Rev 12:11; Rev 15:2-3.</w:t>
      </w:r>
    </w:p>
  </w:footnote>
  <w:footnote w:id="12411">
    <w:p>
      <w:pPr>
        <w:pStyle w:val="FootnoteText"/>
      </w:pPr>
      <w:r>
        <w:rPr>
          <w:rStyle w:val="FootnoteReference"/>
        </w:rPr>
        <w:footnoteRef/>
      </w:r>
      <w:r>
        <w:t xml:space="preserve"> Cross-references for "Therefore": 2Cor 7:1; 2Pet 1:4-9; 2Pet 3:14.</w:t>
      </w:r>
    </w:p>
  </w:footnote>
  <w:footnote w:id="12412">
    <w:p>
      <w:pPr>
        <w:pStyle w:val="FootnoteText"/>
      </w:pPr>
      <w:r>
        <w:rPr>
          <w:rStyle w:val="FootnoteReference"/>
        </w:rPr>
        <w:footnoteRef/>
      </w:r>
      <w:r>
        <w:t xml:space="preserve"> Cross-references for "abounding": Phil 1:9; Phil 4:17; Col 2:7; 1Thess 3:12; 1Thess 4:1; 2Thess 1:3.</w:t>
      </w:r>
    </w:p>
  </w:footnote>
  <w:footnote w:id="12413">
    <w:p>
      <w:pPr>
        <w:pStyle w:val="FootnoteText"/>
      </w:pPr>
      <w:r>
        <w:rPr>
          <w:rStyle w:val="FootnoteReference"/>
        </w:rPr>
        <w:footnoteRef/>
      </w:r>
      <w:r>
        <w:t xml:space="preserve"> Cross-references for "the work": John 6:28-29; 1Cor 16:10; Phil 2:30; 1Thess 1:3; Titus 2:14; Heb 13:21.</w:t>
      </w:r>
    </w:p>
  </w:footnote>
  <w:footnote w:id="12414">
    <w:p>
      <w:pPr>
        <w:pStyle w:val="FootnoteText"/>
      </w:pPr>
      <w:r>
        <w:rPr>
          <w:rStyle w:val="FootnoteReference"/>
        </w:rPr>
        <w:footnoteRef/>
      </w:r>
      <w:r>
        <w:t xml:space="preserve"> Cross-references: Ruth 1:18; Ps 55:22; Ps 78:8; Ps 78:37; Ps 112:6; Col 1:23; Col 2:5; 1Thess 3:3; Heb 3:14; 2Pet 3:17-18.</w:t>
      </w:r>
    </w:p>
  </w:footnote>
  <w:footnote w:id="12415">
    <w:p>
      <w:pPr>
        <w:pStyle w:val="FootnoteText"/>
      </w:pPr>
      <w:r>
        <w:rPr>
          <w:rStyle w:val="FootnoteReference"/>
        </w:rPr>
        <w:footnoteRef/>
      </w:r>
      <w:r>
        <w:t xml:space="preserve"> Cross-references: 2Chr 15:7; Ps 19:11; 1Cor 3:8; Gal 6:9; Heb 6:10.</w:t>
      </w:r>
    </w:p>
  </w:footnote>
  <w:footnote w:id="12416">
    <w:p>
      <w:pPr>
        <w:pStyle w:val="FootnoteText"/>
      </w:pPr>
      <w:r>
        <w:rPr>
          <w:rStyle w:val="FootnoteReference"/>
        </w:rPr>
        <w:footnoteRef/>
      </w:r>
      <w:r>
        <w:t xml:space="preserve"> Cross-references for "concerning": Acts 11:28; Acts 11:30; Acts 24:17; Rom 15:25-26; Gal 2:10.</w:t>
      </w:r>
    </w:p>
  </w:footnote>
  <w:footnote w:id="12417">
    <w:p>
      <w:pPr>
        <w:pStyle w:val="FootnoteText"/>
      </w:pPr>
      <w:r>
        <w:rPr>
          <w:rStyle w:val="FootnoteReference"/>
        </w:rPr>
        <w:footnoteRef/>
      </w:r>
      <w:r>
        <w:t xml:space="preserve"> Place name: Galatia. Place-name meaning: Galatia — white; the color of milk. Source form: Galatia. Greek form: γαλατιας.</w:t>
      </w:r>
    </w:p>
  </w:footnote>
  <w:footnote w:id="12418">
    <w:p>
      <w:pPr>
        <w:pStyle w:val="FootnoteText"/>
      </w:pPr>
      <w:r>
        <w:rPr>
          <w:rStyle w:val="FootnoteReference"/>
        </w:rPr>
        <w:footnoteRef/>
      </w:r>
      <w:r>
        <w:t xml:space="preserve"> Cross-references: Acts 9:41; Rom 12:13; 2Cor 9:12-15; Phlm 1:5; Phlm 1:7; Heb 6:10; 1John 3:17.</w:t>
      </w:r>
    </w:p>
  </w:footnote>
  <w:footnote w:id="12419">
    <w:p>
      <w:pPr>
        <w:pStyle w:val="FootnoteText"/>
      </w:pPr>
      <w:r>
        <w:rPr>
          <w:rStyle w:val="FootnoteReference"/>
        </w:rPr>
        <w:footnoteRef/>
      </w:r>
      <w:r>
        <w:t xml:space="preserve"> Cross-references: Acts 16:6; Acts 18:23; Gal 1:2.</w:t>
      </w:r>
    </w:p>
  </w:footnote>
  <w:footnote w:id="12420">
    <w:p>
      <w:pPr>
        <w:pStyle w:val="FootnoteText"/>
      </w:pPr>
      <w:r>
        <w:rPr>
          <w:rStyle w:val="FootnoteReference"/>
        </w:rPr>
        <w:footnoteRef/>
      </w:r>
      <w:r>
        <w:t xml:space="preserve"> Cross-references for "the first": Luke 24:1; John 20:19; John 20:26; Acts 20:7; Rev 1:10.</w:t>
      </w:r>
    </w:p>
  </w:footnote>
  <w:footnote w:id="12421">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22">
    <w:p>
      <w:pPr>
        <w:pStyle w:val="FootnoteText"/>
      </w:pPr>
      <w:r>
        <w:rPr>
          <w:rStyle w:val="FootnoteReference"/>
        </w:rPr>
        <w:footnoteRef/>
      </w:r>
      <w:r>
        <w:t xml:space="preserve"> Place name: Jerusalem. Place-name meaning: Jerusalem — vision of peace. Source form: Jerusalem. Greek form: ιεροσολυμα.</w:t>
      </w:r>
    </w:p>
  </w:footnote>
  <w:footnote w:id="12423">
    <w:p>
      <w:pPr>
        <w:pStyle w:val="FootnoteText"/>
      </w:pPr>
      <w:r>
        <w:rPr>
          <w:rStyle w:val="FootnoteReference"/>
        </w:rPr>
        <w:footnoteRef/>
      </w:r>
      <w:r>
        <w:t xml:space="preserve"> Cross-references: Acts 6:1-6; 2Cor 8:19-24.</w:t>
      </w:r>
    </w:p>
  </w:footnote>
  <w:footnote w:id="12424">
    <w:p>
      <w:pPr>
        <w:pStyle w:val="FootnoteText"/>
      </w:pPr>
      <w:r>
        <w:rPr>
          <w:rStyle w:val="FootnoteReference"/>
        </w:rPr>
        <w:footnoteRef/>
      </w:r>
      <w:r>
        <w:t xml:space="preserve"> Cross-references: 2Cor 8:4; 2Cor 8:6; 2Cor 8:19.</w:t>
      </w:r>
    </w:p>
  </w:footnote>
  <w:footnote w:id="12425">
    <w:p>
      <w:pPr>
        <w:pStyle w:val="FootnoteText"/>
      </w:pPr>
      <w:r>
        <w:rPr>
          <w:rStyle w:val="FootnoteReference"/>
        </w:rPr>
        <w:footnoteRef/>
      </w:r>
      <w:r>
        <w:t xml:space="preserve"> Cross-references: Rom 15:25; 2Cor 8:4; 2Cor 8:19.</w:t>
      </w:r>
    </w:p>
  </w:footnote>
  <w:footnote w:id="12426">
    <w:p>
      <w:pPr>
        <w:pStyle w:val="FootnoteText"/>
      </w:pPr>
      <w:r>
        <w:rPr>
          <w:rStyle w:val="FootnoteReference"/>
        </w:rPr>
        <w:footnoteRef/>
      </w:r>
      <w:r>
        <w:t xml:space="preserve"> Place name: Macedonia. Place-name meaning: Macedonia — burning; adoration. Source form: Macedonia. Greek form: μακεδονιαν.</w:t>
      </w:r>
    </w:p>
  </w:footnote>
  <w:footnote w:id="124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28">
    <w:p>
      <w:pPr>
        <w:pStyle w:val="FootnoteText"/>
      </w:pPr>
      <w:r>
        <w:rPr>
          <w:rStyle w:val="FootnoteReference"/>
        </w:rPr>
        <w:footnoteRef/>
      </w:r>
      <w:r>
        <w:t xml:space="preserve"> Cross-references for "winter": Acts 27:12; Acts 28:11; Titus 3:12.</w:t>
      </w:r>
    </w:p>
  </w:footnote>
  <w:footnote w:id="12429">
    <w:p>
      <w:pPr>
        <w:pStyle w:val="FootnoteText"/>
      </w:pPr>
      <w:r>
        <w:rPr>
          <w:rStyle w:val="FootnoteReference"/>
        </w:rPr>
        <w:footnoteRef/>
      </w:r>
      <w:r>
        <w:t xml:space="preserve"> Cross-references: Acts 15:3; Acts 17:15; Acts 20:38; Acts 21:5; Rom 15:24; 2Cor 1:16; 3John 1:6-7.</w:t>
      </w:r>
    </w:p>
  </w:footnote>
  <w:footnote w:id="12430">
    <w:p>
      <w:pPr>
        <w:pStyle w:val="FootnoteText"/>
      </w:pPr>
      <w:r>
        <w:rPr>
          <w:rStyle w:val="FootnoteReference"/>
        </w:rPr>
        <w:footnoteRef/>
      </w:r>
      <w:r>
        <w:t xml:space="preserve"> Cross-references: Prov 19:21; Jer 10:23; Acts 18:21; Rom 1:10; 1Cor 4:19; Jas 4:15.</w:t>
      </w:r>
    </w:p>
  </w:footnote>
  <w:footnote w:id="12431">
    <w:p>
      <w:pPr>
        <w:pStyle w:val="FootnoteText"/>
      </w:pPr>
      <w:r>
        <w:rPr>
          <w:rStyle w:val="FootnoteReference"/>
        </w:rPr>
        <w:footnoteRef/>
      </w:r>
      <w:r>
        <w:t xml:space="preserve"> Place name: Ephesus. Place-name meaning: Ephesus — desirable. Source form: Ephesus. Greek form: εφεσον.</w:t>
      </w:r>
    </w:p>
  </w:footnote>
  <w:footnote w:id="12432">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33">
    <w:p>
      <w:pPr>
        <w:pStyle w:val="FootnoteText"/>
      </w:pPr>
      <w:r>
        <w:rPr>
          <w:rStyle w:val="FootnoteReference"/>
        </w:rPr>
        <w:footnoteRef/>
      </w:r>
      <w:r>
        <w:t xml:space="preserve"> Cross-references: 1Cor 15:32.</w:t>
      </w:r>
    </w:p>
  </w:footnote>
  <w:footnote w:id="12434">
    <w:p>
      <w:pPr>
        <w:pStyle w:val="FootnoteText"/>
      </w:pPr>
      <w:r>
        <w:rPr>
          <w:rStyle w:val="FootnoteReference"/>
        </w:rPr>
        <w:footnoteRef/>
      </w:r>
      <w:r>
        <w:t xml:space="preserve"> Cross-references for "Pentecost": Exod 23:16; Lev 23:15-21; Acts 2:1.</w:t>
      </w:r>
    </w:p>
  </w:footnote>
  <w:footnote w:id="12435">
    <w:p>
      <w:pPr>
        <w:pStyle w:val="FootnoteText"/>
      </w:pPr>
      <w:r>
        <w:rPr>
          <w:rStyle w:val="FootnoteReference"/>
        </w:rPr>
        <w:footnoteRef/>
      </w:r>
      <w:r>
        <w:t xml:space="preserve"> Cross-references for "a great": Acts 19:8-10.</w:t>
      </w:r>
    </w:p>
  </w:footnote>
  <w:footnote w:id="12436">
    <w:p>
      <w:pPr>
        <w:pStyle w:val="FootnoteText"/>
      </w:pPr>
      <w:r>
        <w:rPr>
          <w:rStyle w:val="FootnoteReference"/>
        </w:rPr>
        <w:footnoteRef/>
      </w:r>
      <w:r>
        <w:t xml:space="preserve"> Cross-references for "door": Acts 14:27; 2Cor 2:12; Col 4:3; Rev 3:7-8.</w:t>
      </w:r>
    </w:p>
  </w:footnote>
  <w:footnote w:id="12437">
    <w:p>
      <w:pPr>
        <w:pStyle w:val="FootnoteText"/>
      </w:pPr>
      <w:r>
        <w:rPr>
          <w:rStyle w:val="FootnoteReference"/>
        </w:rPr>
        <w:footnoteRef/>
      </w:r>
      <w:r>
        <w:t xml:space="preserve"> Name meaning: Timothy (Timotheos) — Honoring God. Paul’s faithful son in the faith.</w:t>
      </w:r>
    </w:p>
  </w:footnote>
  <w:footnote w:id="1243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39">
    <w:p>
      <w:pPr>
        <w:pStyle w:val="FootnoteText"/>
      </w:pPr>
      <w:r>
        <w:rPr>
          <w:rStyle w:val="FootnoteReference"/>
        </w:rPr>
        <w:footnoteRef/>
      </w:r>
      <w:r>
        <w:t xml:space="preserve"> Cross-references: Acts 19:22; 1Cor 4:17.</w:t>
      </w:r>
    </w:p>
  </w:footnote>
  <w:footnote w:id="12440">
    <w:p>
      <w:pPr>
        <w:pStyle w:val="FootnoteText"/>
      </w:pPr>
      <w:r>
        <w:rPr>
          <w:rStyle w:val="FootnoteReference"/>
        </w:rPr>
        <w:footnoteRef/>
      </w:r>
      <w:r>
        <w:t xml:space="preserve"> Cross-references: Rom 16:21; 1Cor 15:58; 2Cor 6:1; Phil 2:19-22; 1Thess 3:2.</w:t>
      </w:r>
    </w:p>
  </w:footnote>
  <w:footnote w:id="12441">
    <w:p>
      <w:pPr>
        <w:pStyle w:val="FootnoteText"/>
      </w:pPr>
      <w:r>
        <w:rPr>
          <w:rStyle w:val="FootnoteReference"/>
        </w:rPr>
        <w:footnoteRef/>
      </w:r>
      <w:r>
        <w:t xml:space="preserve"> Cross-references: Luke 10:16; 1Cor 16:10; 1Thess 4:8; 1Tim 4:12; Titus 2:15.</w:t>
      </w:r>
    </w:p>
  </w:footnote>
  <w:footnote w:id="12442">
    <w:p>
      <w:pPr>
        <w:pStyle w:val="FootnoteText"/>
      </w:pPr>
      <w:r>
        <w:rPr>
          <w:rStyle w:val="FootnoteReference"/>
        </w:rPr>
        <w:footnoteRef/>
      </w:r>
      <w:r>
        <w:t xml:space="preserve"> Cross-references: Acts 15:33; 1Cor 16:6; 3John 1:6.</w:t>
      </w:r>
    </w:p>
  </w:footnote>
  <w:footnote w:id="12443">
    <w:p>
      <w:pPr>
        <w:pStyle w:val="FootnoteText"/>
      </w:pPr>
      <w:r>
        <w:rPr>
          <w:rStyle w:val="FootnoteReference"/>
        </w:rPr>
        <w:footnoteRef/>
      </w:r>
      <w:r>
        <w:t xml:space="preserve"> Name meaning: Apollos (Apollos) — Destroyer; of Apollo. Mighty preacher whose eloquence was refined.</w:t>
      </w:r>
    </w:p>
  </w:footnote>
  <w:footnote w:id="12444">
    <w:p>
      <w:pPr>
        <w:pStyle w:val="FootnoteText"/>
      </w:pPr>
      <w:r>
        <w:rPr>
          <w:rStyle w:val="FootnoteReference"/>
        </w:rPr>
        <w:footnoteRef/>
      </w:r>
      <w:r>
        <w:t xml:space="preserve"> Cross-references: Acts 18:24-28; Acts 19:1; 1Cor 1:12; 1Cor 3:5; 1Cor 3:22; Titus 3:4.</w:t>
      </w:r>
    </w:p>
  </w:footnote>
  <w:footnote w:id="12445">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46">
    <w:p>
      <w:pPr>
        <w:pStyle w:val="FootnoteText"/>
      </w:pPr>
      <w:r>
        <w:rPr>
          <w:rStyle w:val="FootnoteReference"/>
        </w:rPr>
        <w:footnoteRef/>
      </w:r>
      <w:r>
        <w:t xml:space="preserve"> Cross-references for "stand": 1Cor 15:1-2; 1Cor 15:58; 2Cor 1:24; Gal 5:1; Phil 1:27; Phil 4:1; Col 1:23; Col 4:12; 1Thess 3:8; 2Thess 2:15.</w:t>
      </w:r>
    </w:p>
  </w:footnote>
  <w:footnote w:id="12447">
    <w:p>
      <w:pPr>
        <w:pStyle w:val="FootnoteText"/>
      </w:pPr>
      <w:r>
        <w:rPr>
          <w:rStyle w:val="FootnoteReference"/>
        </w:rPr>
        <w:footnoteRef/>
      </w:r>
      <w:r>
        <w:t xml:space="preserve"> Cross-references: 1Sam 4:9; 2Sam 10:12; 1Chr 19:13; 1Cor 9:25-27; 1Cor 14:20; Eph 6:13-17; 1Tim 6:12; 2Tim 2:3-5; 2Tim 4:7; Heb 11:32-34.</w:t>
      </w:r>
    </w:p>
  </w:footnote>
  <w:footnote w:id="12448">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449">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450">
    <w:p>
      <w:pPr>
        <w:pStyle w:val="FootnoteText"/>
      </w:pPr>
      <w:r>
        <w:rPr>
          <w:rStyle w:val="FootnoteReference"/>
        </w:rPr>
        <w:footnoteRef/>
      </w:r>
      <w:r>
        <w:t xml:space="preserve"> Cross-references for "the house": 1Cor 1:16; 1Cor 16:17.</w:t>
      </w:r>
    </w:p>
  </w:footnote>
  <w:footnote w:id="12451">
    <w:p>
      <w:pPr>
        <w:pStyle w:val="FootnoteText"/>
      </w:pPr>
      <w:r>
        <w:rPr>
          <w:rStyle w:val="FootnoteReference"/>
        </w:rPr>
        <w:footnoteRef/>
      </w:r>
      <w:r>
        <w:t xml:space="preserve"> Name meaning: Stephanas (Stephanas) — Crown. Among the first converts in Achaia.</w:t>
      </w:r>
    </w:p>
  </w:footnote>
  <w:footnote w:id="12452">
    <w:p>
      <w:pPr>
        <w:pStyle w:val="FootnoteText"/>
      </w:pPr>
      <w:r>
        <w:rPr>
          <w:rStyle w:val="FootnoteReference"/>
        </w:rPr>
        <w:footnoteRef/>
      </w:r>
      <w:r>
        <w:t xml:space="preserve"> Place name: Achaia. Place-name meaning: Achaia — grief; trouble. Source form: Achaia. Greek form: αχαιας.</w:t>
      </w:r>
    </w:p>
  </w:footnote>
  <w:footnote w:id="12453">
    <w:p>
      <w:pPr>
        <w:pStyle w:val="FootnoteText"/>
      </w:pPr>
      <w:r>
        <w:rPr>
          <w:rStyle w:val="FootnoteReference"/>
        </w:rPr>
        <w:footnoteRef/>
      </w:r>
      <w:r>
        <w:t xml:space="preserve"> Cross-references: Rom 16:5; Rev 14:4.</w:t>
      </w:r>
    </w:p>
  </w:footnote>
  <w:footnote w:id="12454">
    <w:p>
      <w:pPr>
        <w:pStyle w:val="FootnoteText"/>
      </w:pPr>
      <w:r>
        <w:rPr>
          <w:rStyle w:val="FootnoteReference"/>
        </w:rPr>
        <w:footnoteRef/>
      </w:r>
      <w:r>
        <w:t xml:space="preserve"> Cross-references: Eph 5:21; Heb 13:17; 1Pet 5:5.</w:t>
      </w:r>
    </w:p>
  </w:footnote>
  <w:footnote w:id="12455">
    <w:p>
      <w:pPr>
        <w:pStyle w:val="FootnoteText"/>
      </w:pPr>
      <w:r>
        <w:rPr>
          <w:rStyle w:val="FootnoteReference"/>
        </w:rPr>
        <w:footnoteRef/>
      </w:r>
      <w:r>
        <w:t xml:space="preserve"> Cross-references: 1Chr 12:18; Rom 16:3; Rom 16:9; 1Cor 12:28; Phil 4:3; 3John 1:8.</w:t>
      </w:r>
    </w:p>
  </w:footnote>
  <w:footnote w:id="12456">
    <w:p>
      <w:pPr>
        <w:pStyle w:val="FootnoteText"/>
      </w:pPr>
      <w:r>
        <w:rPr>
          <w:rStyle w:val="FootnoteReference"/>
        </w:rPr>
        <w:footnoteRef/>
      </w:r>
      <w:r>
        <w:t xml:space="preserve"> Cross-references: Rom 16:6; Rom 16:12; 1Cor 3:9; 1Thess 1:3; 1Thess 2:9; 1Thess 5:12; 1Tim 5:17; Heb 6:10; Rev 2:3.</w:t>
      </w:r>
    </w:p>
  </w:footnote>
  <w:footnote w:id="12457">
    <w:p>
      <w:pPr>
        <w:pStyle w:val="FootnoteText"/>
      </w:pPr>
      <w:r>
        <w:rPr>
          <w:rStyle w:val="FootnoteReference"/>
        </w:rPr>
        <w:footnoteRef/>
      </w:r>
      <w:r>
        <w:t xml:space="preserve"> Cross-references for "Stephanas": 1Cor 16:15.</w:t>
      </w:r>
    </w:p>
  </w:footnote>
  <w:footnote w:id="12458">
    <w:p>
      <w:pPr>
        <w:pStyle w:val="FootnoteText"/>
      </w:pPr>
      <w:r>
        <w:rPr>
          <w:rStyle w:val="FootnoteReference"/>
        </w:rPr>
        <w:footnoteRef/>
      </w:r>
      <w:r>
        <w:t xml:space="preserve"> Name meaning: Fortunatus (Fortunatus) — Fortunate. Corinthian who refreshed Paul.</w:t>
      </w:r>
    </w:p>
  </w:footnote>
  <w:footnote w:id="12459">
    <w:p>
      <w:pPr>
        <w:pStyle w:val="FootnoteText"/>
      </w:pPr>
      <w:r>
        <w:rPr>
          <w:rStyle w:val="FootnoteReference"/>
        </w:rPr>
        <w:footnoteRef/>
      </w:r>
      <w:r>
        <w:t xml:space="preserve"> Name meaning: Achaicus (Achaicus) — From Achaia. Helped Paul.</w:t>
      </w:r>
    </w:p>
  </w:footnote>
  <w:footnote w:id="12460">
    <w:p>
      <w:pPr>
        <w:pStyle w:val="FootnoteText"/>
      </w:pPr>
      <w:r>
        <w:rPr>
          <w:rStyle w:val="FootnoteReference"/>
        </w:rPr>
        <w:footnoteRef/>
      </w:r>
      <w:r>
        <w:t xml:space="preserve"> Cross-references: 2Cor 11:9; Phil 2:30; Phlm 1:13.</w:t>
      </w:r>
    </w:p>
  </w:footnote>
  <w:footnote w:id="12461">
    <w:p>
      <w:pPr>
        <w:pStyle w:val="FootnoteText"/>
      </w:pPr>
      <w:r>
        <w:rPr>
          <w:rStyle w:val="FootnoteReference"/>
        </w:rPr>
        <w:footnoteRef/>
      </w:r>
      <w:r>
        <w:t xml:space="preserve"> Cross-references for "therefore": Phil 2:29; 1Thess 5:12; Heb 13:7; 3John 1:11-12.</w:t>
      </w:r>
    </w:p>
  </w:footnote>
  <w:footnote w:id="12462">
    <w:p>
      <w:pPr>
        <w:pStyle w:val="FootnoteText"/>
      </w:pPr>
      <w:r>
        <w:rPr>
          <w:rStyle w:val="FootnoteReference"/>
        </w:rPr>
        <w:footnoteRef/>
      </w:r>
      <w:r>
        <w:t xml:space="preserve"> Cross-references: Prov 25:13; Prov 25:25; Rom 15:32; 2Cor 7:6-7; 2Cor 7:13; Phil 2:28; Col 4:8; 1Thess 3:6-7; 3John 1:4.</w:t>
      </w:r>
    </w:p>
  </w:footnote>
  <w:footnote w:id="12463">
    <w:p>
      <w:pPr>
        <w:pStyle w:val="FootnoteText"/>
      </w:pPr>
      <w:r>
        <w:rPr>
          <w:rStyle w:val="FootnoteReference"/>
        </w:rPr>
        <w:footnoteRef/>
      </w:r>
      <w:r>
        <w:t xml:space="preserve"> Place name: Asia. Place-name meaning: Asia — muddy; boggy. Source form: Asia. Greek form: ασιαν.</w:t>
      </w:r>
    </w:p>
  </w:footnote>
  <w:footnote w:id="12464">
    <w:p>
      <w:pPr>
        <w:pStyle w:val="FootnoteText"/>
      </w:pPr>
      <w:r>
        <w:rPr>
          <w:rStyle w:val="FootnoteReference"/>
        </w:rPr>
        <w:footnoteRef/>
      </w:r>
      <w:r>
        <w:t xml:space="preserve"> Name meaning: Aquila (Aquila) — Eagle. Strong teacher alongside Priscilla.</w:t>
      </w:r>
    </w:p>
  </w:footnote>
  <w:footnote w:id="12465">
    <w:p>
      <w:pPr>
        <w:pStyle w:val="FootnoteText"/>
      </w:pPr>
      <w:r>
        <w:rPr>
          <w:rStyle w:val="FootnoteReference"/>
        </w:rPr>
        <w:footnoteRef/>
      </w:r>
      <w:r>
        <w:t xml:space="preserve"> Name meaning: Priscilla (Priscilla) — Ancient; venerable. Venerable teacher alongside her husband.</w:t>
      </w:r>
    </w:p>
  </w:footnote>
  <w:footnote w:id="12466">
    <w:p>
      <w:pPr>
        <w:pStyle w:val="FootnoteText"/>
      </w:pPr>
      <w:r>
        <w:rPr>
          <w:rStyle w:val="FootnoteReference"/>
        </w:rPr>
        <w:footnoteRef/>
      </w:r>
      <w:r>
        <w:t xml:space="preserve"> Cross-references: Acts 19:10; 1Pet 1:1; Rev 1:11.</w:t>
      </w:r>
    </w:p>
  </w:footnote>
  <w:footnote w:id="12467">
    <w:p>
      <w:pPr>
        <w:pStyle w:val="FootnoteText"/>
      </w:pPr>
      <w:r>
        <w:rPr>
          <w:rStyle w:val="FootnoteReference"/>
        </w:rPr>
        <w:footnoteRef/>
      </w:r>
      <w:r>
        <w:t xml:space="preserve"> Cross-references for "Aquila": Acts 18:2; Acts 18:18; Acts 18:26; Rom 16:3-4; 2Tim 4:19.</w:t>
      </w:r>
    </w:p>
  </w:footnote>
  <w:footnote w:id="12468">
    <w:p>
      <w:pPr>
        <w:pStyle w:val="FootnoteText"/>
      </w:pPr>
      <w:r>
        <w:rPr>
          <w:rStyle w:val="FootnoteReference"/>
        </w:rPr>
        <w:footnoteRef/>
      </w:r>
      <w:r>
        <w:t xml:space="preserve"> Cross-references: Rom 16:5; Rom 16:15; Col 4:15; Phlm 1:2.</w:t>
      </w:r>
    </w:p>
  </w:footnote>
  <w:footnote w:id="12469">
    <w:p>
      <w:pPr>
        <w:pStyle w:val="FootnoteText"/>
      </w:pPr>
      <w:r>
        <w:rPr>
          <w:rStyle w:val="FootnoteReference"/>
        </w:rPr>
        <w:footnoteRef/>
      </w:r>
      <w:r>
        <w:t xml:space="preserve"> Cross-references for "greet": 2Cor 13:12; 1Thess 5:26; 1Pet 5:14.</w:t>
      </w:r>
    </w:p>
  </w:footnote>
  <w:footnote w:id="12470">
    <w:p>
      <w:pPr>
        <w:pStyle w:val="FootnoteText"/>
      </w:pPr>
      <w:r>
        <w:rPr>
          <w:rStyle w:val="FootnoteReference"/>
        </w:rPr>
        <w:footnoteRef/>
      </w:r>
      <w:r>
        <w:t xml:space="preserve"> Cross-references: Rom 16:16; Rom 16:21; Rom 16:23; 2Cor 13:13; Phil 4:22; Phlm 1:23-24; Heb 13:24.</w:t>
      </w:r>
    </w:p>
  </w:footnote>
  <w:footnote w:id="12471">
    <w:p>
      <w:pPr>
        <w:pStyle w:val="FootnoteText"/>
      </w:pPr>
      <w:r>
        <w:rPr>
          <w:rStyle w:val="FootnoteReference"/>
        </w:rPr>
        <w:footnoteRef/>
      </w:r>
      <w:r>
        <w:t xml:space="preserve"> Name meaning: Paul (Paulus) — Small; humble. Changed from Saul to Paul, the humble apostle to the Gentiles.</w:t>
      </w:r>
    </w:p>
  </w:footnote>
  <w:footnote w:id="12472">
    <w:p>
      <w:pPr>
        <w:pStyle w:val="FootnoteText"/>
      </w:pPr>
      <w:r>
        <w:rPr>
          <w:rStyle w:val="FootnoteReference"/>
        </w:rPr>
        <w:footnoteRef/>
      </w:r>
      <w:r>
        <w:t xml:space="preserve"> Cross-references: Gal 6:11; Col 4:18; 2Thess 3:17.</w:t>
      </w:r>
    </w:p>
  </w:footnote>
  <w:footnote w:id="12473">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474">
    <w:p>
      <w:pPr>
        <w:pStyle w:val="FootnoteText"/>
      </w:pPr>
      <w:r>
        <w:rPr>
          <w:rStyle w:val="FootnoteReference"/>
        </w:rPr>
        <w:footnoteRef/>
      </w:r>
      <w:r>
        <w:t xml:space="preserve"> Name meaning: Jesus (Yeshua) — Yahweh saves. He will save His people from their sins.</w:t>
      </w:r>
    </w:p>
  </w:footnote>
  <w:footnote w:id="12475">
    <w:p>
      <w:pPr>
        <w:pStyle w:val="FootnoteText"/>
      </w:pPr>
      <w:r>
        <w:rPr>
          <w:rStyle w:val="FootnoteReference"/>
        </w:rPr>
        <w:footnoteRef/>
      </w:r>
      <w:r>
        <w:t xml:space="preserve"> Personal name: Christ. Personal-name meaning: Christ — anointed. Source form: Christ.</w:t>
      </w:r>
    </w:p>
  </w:footnote>
  <w:footnote w:id="12476">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477">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4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79">
    <w:p>
      <w:pPr>
        <w:pStyle w:val="FootnoteText"/>
      </w:pPr>
      <w:r>
        <w:rPr>
          <w:rStyle w:val="FootnoteReference"/>
        </w:rPr>
        <w:footnoteRef/>
      </w:r>
      <w:r>
        <w:t xml:space="preserve"> Cross-references for "Anathema": Matt 25:41; Matt 25:46; Acts 23:14; Rom 9:3; 1Cor 12:3; Gal 1:8-9; 2Thess 1:8-9; Jude 1:14-15.</w:t>
      </w:r>
    </w:p>
  </w:footnote>
  <w:footnote w:id="12480">
    <w:p>
      <w:pPr>
        <w:pStyle w:val="FootnoteText"/>
      </w:pPr>
      <w:r>
        <w:rPr>
          <w:rStyle w:val="FootnoteReference"/>
        </w:rPr>
        <w:footnoteRef/>
      </w:r>
      <w:r>
        <w:t xml:space="preserve"> Cross-references: Rom 16:20; Rom 16:24.</w:t>
      </w:r>
    </w:p>
  </w:footnote>
  <w:footnote w:id="12481">
    <w:p>
      <w:pPr>
        <w:pStyle w:val="FootnoteText"/>
      </w:pPr>
      <w:r>
        <w:rPr>
          <w:rStyle w:val="FootnoteReference"/>
        </w:rPr>
        <w:footnoteRef/>
      </w:r>
      <w:r>
        <w:t xml:space="preserve"> Cross-references for "love": 1Cor 4:14-15; 1Cor 16:14; 2Cor 11:11; 2Cor 12:15; Phil 1:8; Rev 3:19.</w:t>
      </w:r>
    </w:p>
  </w:footnote>
  <w:footnote w:id="12482">
    <w:p>
      <w:pPr>
        <w:pStyle w:val="FootnoteText"/>
      </w:pPr>
      <w:r>
        <w:rPr>
          <w:rStyle w:val="FootnoteReference"/>
        </w:rPr>
        <w:footnoteRef/>
      </w:r>
      <w:r>
        <w:t xml:space="preserve"> Cross-references for "Amen": Matt 6:13; Matt 28:20; 1Cor 14:16.</w:t>
      </w:r>
    </w:p>
  </w:footnote>
  <w:footnote w:id="12483">
    <w:p>
      <w:pPr>
        <w:pStyle w:val="FootnoteText"/>
      </w:pPr>
      <w:r>
        <w:rPr>
          <w:rStyle w:val="FootnoteReference"/>
        </w:rPr>
        <w:footnoteRef/>
      </w:r>
      <w:r>
        <w:t xml:space="preserve"> Name meaning: Paul (Paulus) — Small; humble. Changed from Saul to Paul, the humble apostle to the Gentiles.</w:t>
      </w:r>
    </w:p>
  </w:footnote>
  <w:footnote w:id="12484">
    <w:p>
      <w:pPr>
        <w:pStyle w:val="FootnoteText"/>
      </w:pPr>
      <w:r>
        <w:rPr>
          <w:rStyle w:val="FootnoteReference"/>
        </w:rPr>
        <w:footnoteRef/>
      </w:r>
      <w:r>
        <w:t xml:space="preserve"> Name meaning: Jesus (Yeshua) — Yahweh saves. He will save His people from their sins.</w:t>
      </w:r>
    </w:p>
  </w:footnote>
  <w:footnote w:id="12485">
    <w:p>
      <w:pPr>
        <w:pStyle w:val="FootnoteText"/>
      </w:pPr>
      <w:r>
        <w:rPr>
          <w:rStyle w:val="FootnoteReference"/>
        </w:rPr>
        <w:footnoteRef/>
      </w:r>
      <w:r>
        <w:t xml:space="preserve"> Personal name: Christ. Personal-name meaning: Christ — anointed. Source form: Christ.</w:t>
      </w:r>
    </w:p>
  </w:footnote>
  <w:footnote w:id="124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487">
    <w:p>
      <w:pPr>
        <w:pStyle w:val="FootnoteText"/>
      </w:pPr>
      <w:r>
        <w:rPr>
          <w:rStyle w:val="FootnoteReference"/>
        </w:rPr>
        <w:footnoteRef/>
      </w:r>
      <w:r>
        <w:t xml:space="preserve"> Name meaning: Timothy (Timotheos) — Honoring God. Paul’s faithful son in the faith.</w:t>
      </w:r>
    </w:p>
  </w:footnote>
  <w:footnote w:id="1248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489">
    <w:p>
      <w:pPr>
        <w:pStyle w:val="FootnoteText"/>
      </w:pPr>
      <w:r>
        <w:rPr>
          <w:rStyle w:val="FootnoteReference"/>
        </w:rPr>
        <w:footnoteRef/>
      </w:r>
      <w:r>
        <w:t xml:space="preserve"> Place name: Achaia. Place-name meaning: Achaia — grief; trouble. Source form: Achaia. Greek form: αχαιας.</w:t>
      </w:r>
    </w:p>
  </w:footnote>
  <w:footnote w:id="12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4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494">
    <w:p>
      <w:pPr>
        <w:pStyle w:val="FootnoteText"/>
      </w:pPr>
      <w:r>
        <w:rPr>
          <w:rStyle w:val="FootnoteReference"/>
        </w:rPr>
        <w:footnoteRef/>
      </w:r>
      <w:r>
        <w:t xml:space="preserve"> Cross-references for "Paul": Rom 1:1-5; 1Cor 1:1; 1Tim 1:1; 2Tim 1:1.</w:t>
      </w:r>
    </w:p>
  </w:footnote>
  <w:footnote w:id="12495">
    <w:p>
      <w:pPr>
        <w:pStyle w:val="FootnoteText"/>
      </w:pPr>
      <w:r>
        <w:rPr>
          <w:rStyle w:val="FootnoteReference"/>
        </w:rPr>
        <w:footnoteRef/>
      </w:r>
      <w:r>
        <w:t xml:space="preserve"> Cross-references for "Timothy": Acts 16:1; Rom 16:21; 1Cor 16:10; Phil 1:1; Phil 2:19-22; Col 1:1-2; 1Thess 1:1; 2Thess 1:1; Heb 13:23.</w:t>
      </w:r>
    </w:p>
  </w:footnote>
  <w:footnote w:id="12496">
    <w:p>
      <w:pPr>
        <w:pStyle w:val="FootnoteText"/>
      </w:pPr>
      <w:r>
        <w:rPr>
          <w:rStyle w:val="FootnoteReference"/>
        </w:rPr>
        <w:footnoteRef/>
      </w:r>
      <w:r>
        <w:t xml:space="preserve"> Cross-references: Acts 18:1-11; 1Cor 1:2.</w:t>
      </w:r>
    </w:p>
  </w:footnote>
  <w:footnote w:id="12497">
    <w:p>
      <w:pPr>
        <w:pStyle w:val="FootnoteText"/>
      </w:pPr>
      <w:r>
        <w:rPr>
          <w:rStyle w:val="FootnoteReference"/>
        </w:rPr>
        <w:footnoteRef/>
      </w:r>
      <w:r>
        <w:t xml:space="preserve"> Cross-references: 1Cor 6:11; Eph 1:1.</w:t>
      </w:r>
    </w:p>
  </w:footnote>
  <w:footnote w:id="12498">
    <w:p>
      <w:pPr>
        <w:pStyle w:val="FootnoteText"/>
      </w:pPr>
      <w:r>
        <w:rPr>
          <w:rStyle w:val="FootnoteReference"/>
        </w:rPr>
        <w:footnoteRef/>
      </w:r>
      <w:r>
        <w:t xml:space="preserve"> Cross-references for "Achaia": Acts 18:12; Rom 15:26; Rom 16:5; 1Cor 16:15; 2Cor 9:2; 2Cor 11:10; 1Thess 1:7-8.</w:t>
      </w:r>
    </w:p>
  </w:footnote>
  <w:footnote w:id="12499">
    <w:p>
      <w:pPr>
        <w:pStyle w:val="FootnoteText"/>
      </w:pPr>
      <w:r>
        <w:rPr>
          <w:rStyle w:val="FootnoteReference"/>
        </w:rPr>
        <w:footnoteRef/>
      </w:r>
      <w:r>
        <w:t xml:space="preserve"> Cross-references: 2Sam 15:20; 1Chr 12:18; Dan 4:1; Rom 1:7; 1Cor 1:3; Gal 6:16; Eph 6:23; Phil 1:2; Col 1:2; 1Thess 1:1; 2Thess 1:2; Phlm 1:3.</w:t>
      </w:r>
    </w:p>
  </w:footnote>
  <w:footnote w:id="12500">
    <w:p>
      <w:pPr>
        <w:pStyle w:val="FootnoteText"/>
      </w:pPr>
      <w:r>
        <w:rPr>
          <w:rStyle w:val="FootnoteReference"/>
        </w:rPr>
        <w:footnoteRef/>
      </w:r>
      <w:r>
        <w:t xml:space="preserve"> Cross-references for "Blessed": Gen 14:20; 1Chr 29:10; Neh 9:5; Job 1:21; Ps 18:46; Ps 72:19; Dan 4:34; Eph 1:3; 1Pet 1:3.</w:t>
      </w:r>
    </w:p>
  </w:footnote>
  <w:footnote w:id="12501">
    <w:p>
      <w:pPr>
        <w:pStyle w:val="FootnoteText"/>
      </w:pPr>
      <w:r>
        <w:rPr>
          <w:rStyle w:val="FootnoteReference"/>
        </w:rPr>
        <w:footnoteRef/>
      </w:r>
      <w:r>
        <w:t xml:space="preserve"> Cross-references for "the God": Rom 15:5.</w:t>
      </w:r>
    </w:p>
  </w:footnote>
  <w:footnote w:id="12502">
    <w:p>
      <w:pPr>
        <w:pStyle w:val="FootnoteText"/>
      </w:pPr>
      <w:r>
        <w:rPr>
          <w:rStyle w:val="FootnoteReference"/>
        </w:rPr>
        <w:footnoteRef/>
      </w:r>
      <w:r>
        <w:t xml:space="preserve"> Cross-references for "the Father of mercies": Ps 86:5; Ps 86:15; Dan 9:9; Mic 7:18.</w:t>
      </w:r>
    </w:p>
  </w:footnote>
  <w:footnote w:id="12503">
    <w:p>
      <w:pPr>
        <w:pStyle w:val="FootnoteText"/>
      </w:pPr>
      <w:r>
        <w:rPr>
          <w:rStyle w:val="FootnoteReference"/>
        </w:rPr>
        <w:footnoteRef/>
      </w:r>
      <w:r>
        <w:t xml:space="preserve"> Cross-references: John 5:22-23; John 10:30; John 20:17; Rom 15:6; 2Cor 11:31; Eph 1:3; Eph 1:17; Phil 2:11; 2John 1:4; 2John 1:9.</w:t>
      </w:r>
    </w:p>
  </w:footnote>
  <w:footnote w:id="12504">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05">
    <w:p>
      <w:pPr>
        <w:pStyle w:val="FootnoteText"/>
      </w:pPr>
      <w:r>
        <w:rPr>
          <w:rStyle w:val="FootnoteReference"/>
        </w:rPr>
        <w:footnoteRef/>
      </w:r>
      <w:r>
        <w:t xml:space="preserve"> Cross-references: Acts 9:4; 1Cor 4:10-13; 2Cor 4:10-11; 2Cor 11:23-30; Phil 1:20; Phil 3:10; Col 1:24.</w:t>
      </w:r>
    </w:p>
  </w:footnote>
  <w:footnote w:id="12506">
    <w:p>
      <w:pPr>
        <w:pStyle w:val="FootnoteText"/>
      </w:pPr>
      <w:r>
        <w:rPr>
          <w:rStyle w:val="FootnoteReference"/>
        </w:rPr>
        <w:footnoteRef/>
      </w:r>
      <w:r>
        <w:t xml:space="preserve"> Cross-references: Luke 2:25; Phil 2:1; 2Thess 2:16-17.</w:t>
      </w:r>
    </w:p>
  </w:footnote>
  <w:footnote w:id="12507">
    <w:p>
      <w:pPr>
        <w:pStyle w:val="FootnoteText"/>
      </w:pPr>
      <w:r>
        <w:rPr>
          <w:rStyle w:val="FootnoteReference"/>
        </w:rPr>
        <w:footnoteRef/>
      </w:r>
      <w:r>
        <w:t xml:space="preserve"> Cross-references for "whether": 1Cor 3:21-23; 2Cor 1:4; 2Cor 4:15-18; 2Tim 2:10.</w:t>
      </w:r>
    </w:p>
  </w:footnote>
  <w:footnote w:id="12508">
    <w:p>
      <w:pPr>
        <w:pStyle w:val="FootnoteText"/>
      </w:pPr>
      <w:r>
        <w:rPr>
          <w:rStyle w:val="FootnoteReference"/>
        </w:rPr>
        <w:footnoteRef/>
      </w:r>
      <w:r>
        <w:t xml:space="preserve"> Cross-references: Rom 5:3-5; Rom 8:28; 2Cor 4:17; 2Cor 5:5; Phil 1:19; Heb 12:10-11.</w:t>
      </w:r>
    </w:p>
  </w:footnote>
  <w:footnote w:id="12509">
    <w:p>
      <w:pPr>
        <w:pStyle w:val="FootnoteText"/>
      </w:pPr>
      <w:r>
        <w:rPr>
          <w:rStyle w:val="FootnoteReference"/>
        </w:rPr>
        <w:footnoteRef/>
      </w:r>
      <w:r>
        <w:t xml:space="preserve"> Cross-references: 2Cor 1:14; 2Cor 7:9; 2Cor 12:20; Phil 1:6-7; 1Thess 1:3-4.</w:t>
      </w:r>
    </w:p>
  </w:footnote>
  <w:footnote w:id="12510">
    <w:p>
      <w:pPr>
        <w:pStyle w:val="FootnoteText"/>
      </w:pPr>
      <w:r>
        <w:rPr>
          <w:rStyle w:val="FootnoteReference"/>
        </w:rPr>
        <w:footnoteRef/>
      </w:r>
      <w:r>
        <w:t xml:space="preserve"> Cross-references: Matt 5:11-12; Luke 22:28-30; Rom 8:17-18; 1Cor 10:13; 2Thess 1:4-7; 2Tim 2:12; Jas 1:2-4; Jas 1:12.</w:t>
      </w:r>
    </w:p>
  </w:footnote>
  <w:footnote w:id="12511">
    <w:p>
      <w:pPr>
        <w:pStyle w:val="FootnoteText"/>
      </w:pPr>
      <w:r>
        <w:rPr>
          <w:rStyle w:val="FootnoteReference"/>
        </w:rPr>
        <w:footnoteRef/>
      </w:r>
      <w:r>
        <w:t xml:space="preserve"> Cross-references for "of our": Acts 19:23-35; 1Cor 15:32; 1Cor 16:9; 2Cor 4:7-12.</w:t>
      </w:r>
    </w:p>
  </w:footnote>
  <w:footnote w:id="12512">
    <w:p>
      <w:pPr>
        <w:pStyle w:val="FootnoteText"/>
      </w:pPr>
      <w:r>
        <w:rPr>
          <w:rStyle w:val="FootnoteReference"/>
        </w:rPr>
        <w:footnoteRef/>
      </w:r>
      <w:r>
        <w:t xml:space="preserve"> Place name: Asia. Place-name meaning: Asia — muddy; boggy. Source form: Asia. Greek form: ασιαν.</w:t>
      </w:r>
    </w:p>
  </w:footnote>
  <w:footnote w:id="12513">
    <w:p>
      <w:pPr>
        <w:pStyle w:val="FootnoteText"/>
      </w:pPr>
      <w:r>
        <w:rPr>
          <w:rStyle w:val="FootnoteReference"/>
        </w:rPr>
        <w:footnoteRef/>
      </w:r>
      <w:r>
        <w:t xml:space="preserve"> Cross-references: 1Sam 20:3; 1Sam 27:1; 1Cor 4:8.</w:t>
      </w:r>
    </w:p>
  </w:footnote>
  <w:footnote w:id="12514">
    <w:p>
      <w:pPr>
        <w:pStyle w:val="FootnoteText"/>
      </w:pPr>
      <w:r>
        <w:rPr>
          <w:rStyle w:val="FootnoteReference"/>
        </w:rPr>
        <w:footnoteRef/>
      </w:r>
      <w:r>
        <w:t xml:space="preserve"> Cross-references for "in God": Ezek 37:1-14; Rom 4:17-25; 2Cor 4:13-14; Heb 11:19.</w:t>
      </w:r>
    </w:p>
  </w:footnote>
  <w:footnote w:id="12515">
    <w:p>
      <w:pPr>
        <w:pStyle w:val="FootnoteText"/>
      </w:pPr>
      <w:r>
        <w:rPr>
          <w:rStyle w:val="FootnoteReference"/>
        </w:rPr>
        <w:footnoteRef/>
      </w:r>
      <w:r>
        <w:t xml:space="preserve"> Cross-references: 1Sam 7:12; 1Sam 17:37; Job 5:17-22; Ps 34:19; Isa 46:3; Acts 26:21; 2Tim 4:17; 2Pet 2:9.</w:t>
      </w:r>
    </w:p>
  </w:footnote>
  <w:footnote w:id="12516">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17">
    <w:p>
      <w:pPr>
        <w:pStyle w:val="FootnoteText"/>
      </w:pPr>
      <w:r>
        <w:rPr>
          <w:rStyle w:val="FootnoteReference"/>
        </w:rPr>
        <w:footnoteRef/>
      </w:r>
      <w:r>
        <w:t xml:space="preserve"> Cross-references for "simplicity": Rom 16:18-19; 2Cor 11:3.</w:t>
      </w:r>
    </w:p>
  </w:footnote>
  <w:footnote w:id="12518">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19">
    <w:p>
      <w:pPr>
        <w:pStyle w:val="FootnoteText"/>
      </w:pPr>
      <w:r>
        <w:rPr>
          <w:rStyle w:val="FootnoteReference"/>
        </w:rPr>
        <w:footnoteRef/>
      </w:r>
      <w:r>
        <w:t xml:space="preserve"> Cross-references: Josh 24:14; 1Cor 5:8; 2Cor 2:17; 2Cor 8:8; Eph 6:14; Phil 1:10; Titus 2:7.</w:t>
      </w:r>
    </w:p>
  </w:footnote>
  <w:footnote w:id="12520">
    <w:p>
      <w:pPr>
        <w:pStyle w:val="FootnoteText"/>
      </w:pPr>
      <w:r>
        <w:rPr>
          <w:rStyle w:val="FootnoteReference"/>
        </w:rPr>
        <w:footnoteRef/>
      </w:r>
      <w:r>
        <w:t xml:space="preserve"> Cross-references: 1Cor 2:4-5; 1Cor 2:13; 1Cor 15:10; 2Cor 1:17; 2Cor 4:2; 2Cor 10:2-4; 2Cor 12:15-19; Jas 3:13-18; Jas 4:6.</w:t>
      </w:r>
    </w:p>
  </w:footnote>
  <w:footnote w:id="12521">
    <w:p>
      <w:pPr>
        <w:pStyle w:val="FootnoteText"/>
      </w:pPr>
      <w:r>
        <w:rPr>
          <w:rStyle w:val="FootnoteReference"/>
        </w:rPr>
        <w:footnoteRef/>
      </w:r>
      <w:r>
        <w:t xml:space="preserve"> Cross-references for "than": 2Cor 4:2; 2Cor 5:11; 2Cor 13:6; Phlm 1:6.</w:t>
      </w:r>
    </w:p>
  </w:footnote>
  <w:footnote w:id="12522">
    <w:p>
      <w:pPr>
        <w:pStyle w:val="FootnoteText"/>
      </w:pPr>
      <w:r>
        <w:rPr>
          <w:rStyle w:val="FootnoteReference"/>
        </w:rPr>
        <w:footnoteRef/>
      </w:r>
      <w:r>
        <w:t xml:space="preserve"> Cross-references for "in part": Rom 11:25; 1Cor 11:18; 2Cor 2:5.</w:t>
      </w:r>
    </w:p>
  </w:footnote>
  <w:footnote w:id="12523">
    <w:p>
      <w:pPr>
        <w:pStyle w:val="FootnoteText"/>
      </w:pPr>
      <w:r>
        <w:rPr>
          <w:rStyle w:val="FootnoteReference"/>
        </w:rPr>
        <w:footnoteRef/>
      </w:r>
      <w:r>
        <w:t xml:space="preserve"> Cross-references for "benefit": 2Cor 6:1.</w:t>
      </w:r>
    </w:p>
  </w:footnote>
  <w:footnote w:id="12524">
    <w:p>
      <w:pPr>
        <w:pStyle w:val="FootnoteText"/>
      </w:pPr>
      <w:r>
        <w:rPr>
          <w:rStyle w:val="FootnoteReference"/>
        </w:rPr>
        <w:footnoteRef/>
      </w:r>
      <w:r>
        <w:t xml:space="preserve"> Cross-references: 1Cor 4:19; 1Cor 11:34.</w:t>
      </w:r>
    </w:p>
  </w:footnote>
  <w:footnote w:id="12525">
    <w:p>
      <w:pPr>
        <w:pStyle w:val="FootnoteText"/>
      </w:pPr>
      <w:r>
        <w:rPr>
          <w:rStyle w:val="FootnoteReference"/>
        </w:rPr>
        <w:footnoteRef/>
      </w:r>
      <w:r>
        <w:t xml:space="preserve"> Place name: Macedonia. Place-name meaning: Macedonia — burning; adoration. Source form: Macedonia. Greek form: μακεδονιαν.</w:t>
      </w:r>
    </w:p>
  </w:footnote>
  <w:footnote w:id="125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27">
    <w:p>
      <w:pPr>
        <w:pStyle w:val="FootnoteText"/>
      </w:pPr>
      <w:r>
        <w:rPr>
          <w:rStyle w:val="FootnoteReference"/>
        </w:rPr>
        <w:footnoteRef/>
      </w:r>
      <w:r>
        <w:t xml:space="preserve"> Cross-references: Acts 19:21-22; Acts 21:5; 1Cor 16:5-7.</w:t>
      </w:r>
    </w:p>
  </w:footnote>
  <w:footnote w:id="12528">
    <w:p>
      <w:pPr>
        <w:pStyle w:val="FootnoteText"/>
      </w:pPr>
      <w:r>
        <w:rPr>
          <w:rStyle w:val="FootnoteReference"/>
        </w:rPr>
        <w:footnoteRef/>
      </w:r>
      <w:r>
        <w:t xml:space="preserve"> Cross-references for "lightness": Judg 9:4; Jer 23:32; Zeph 3:4.</w:t>
      </w:r>
    </w:p>
  </w:footnote>
  <w:footnote w:id="12529">
    <w:p>
      <w:pPr>
        <w:pStyle w:val="FootnoteText"/>
      </w:pPr>
      <w:r>
        <w:rPr>
          <w:rStyle w:val="FootnoteReference"/>
        </w:rPr>
        <w:footnoteRef/>
      </w:r>
      <w:r>
        <w:t xml:space="preserve"> Cross-references: Matt 5:37; 2Cor 1:18-20; Jas 5:12.</w:t>
      </w:r>
    </w:p>
  </w:footnote>
  <w:footnote w:id="12530">
    <w:p>
      <w:pPr>
        <w:pStyle w:val="FootnoteText"/>
      </w:pPr>
      <w:r>
        <w:rPr>
          <w:rStyle w:val="FootnoteReference"/>
        </w:rPr>
        <w:footnoteRef/>
      </w:r>
      <w:r>
        <w:t xml:space="preserve"> Cross-references: John 7:28; John 8:26; 2Cor 1:23; 2Cor 11:31; 1John 5:20; Rev 3:7; Rev 3:14.</w:t>
      </w:r>
    </w:p>
  </w:footnote>
  <w:footnote w:id="12531">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32">
    <w:p>
      <w:pPr>
        <w:pStyle w:val="FootnoteText"/>
      </w:pPr>
      <w:r>
        <w:rPr>
          <w:rStyle w:val="FootnoteReference"/>
        </w:rPr>
        <w:footnoteRef/>
      </w:r>
      <w:r>
        <w:t xml:space="preserve"> Personal name: Silvanus. Personal-name meaning: Silvanus — who loves the forest. Source form: Silvanus.</w:t>
      </w:r>
    </w:p>
  </w:footnote>
  <w:footnote w:id="12533">
    <w:p>
      <w:pPr>
        <w:pStyle w:val="FootnoteText"/>
      </w:pPr>
      <w:r>
        <w:rPr>
          <w:rStyle w:val="FootnoteReference"/>
        </w:rPr>
        <w:footnoteRef/>
      </w:r>
      <w:r>
        <w:t xml:space="preserve"> Cross-references for "was not": Exod 3:14; Matt 24:35; John 8:58; Heb 1:11; Heb 13:8; Rev 1:8; Rev 1:11; Rev 1:17.</w:t>
      </w:r>
    </w:p>
  </w:footnote>
  <w:footnote w:id="12534">
    <w:p>
      <w:pPr>
        <w:pStyle w:val="FootnoteText"/>
      </w:pPr>
      <w:r>
        <w:rPr>
          <w:rStyle w:val="FootnoteReference"/>
        </w:rPr>
        <w:footnoteRef/>
      </w:r>
      <w:r>
        <w:t xml:space="preserve"> Cross-references for "Amen": Isa 65:16; John 3:5; Rev 3:14.</w:t>
      </w:r>
    </w:p>
  </w:footnote>
  <w:footnote w:id="12535">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36">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37">
    <w:p>
      <w:pPr>
        <w:pStyle w:val="FootnoteText"/>
      </w:pPr>
      <w:r>
        <w:rPr>
          <w:rStyle w:val="FootnoteReference"/>
        </w:rPr>
        <w:footnoteRef/>
      </w:r>
      <w:r>
        <w:t xml:space="preserve"> Cross-references for "anointed": Ps 45:7; Isa 59:21; Isa 61:1; John 3:34; Acts 10:38; Rom 8:9; 1John 2:20; 1John 2:27; Rev 1:6; Rev 3:18.</w:t>
      </w:r>
    </w:p>
  </w:footnote>
  <w:footnote w:id="12538">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39">
    <w:p>
      <w:pPr>
        <w:pStyle w:val="FootnoteText"/>
      </w:pPr>
      <w:r>
        <w:rPr>
          <w:rStyle w:val="FootnoteReference"/>
        </w:rPr>
        <w:footnoteRef/>
      </w:r>
      <w:r>
        <w:t xml:space="preserve"> Cross-references for "sealed": John 6:27; Rom 4:11; Eph 1:13-14; Eph 4:30; 2Tim 2:19; Rev 2:17; Rev 7:3; Rev 9:4.</w:t>
      </w:r>
    </w:p>
  </w:footnote>
  <w:footnote w:id="12540">
    <w:p>
      <w:pPr>
        <w:pStyle w:val="FootnoteText"/>
      </w:pPr>
      <w:r>
        <w:rPr>
          <w:rStyle w:val="FootnoteReference"/>
        </w:rPr>
        <w:footnoteRef/>
      </w:r>
      <w:r>
        <w:t xml:space="preserve"> Cross-references: Rom 8:9; Rom 8:14-16; Rom 8:23; 2Cor 5:5; Eph 1:14.</w:t>
      </w:r>
    </w:p>
  </w:footnote>
  <w:footnote w:id="12541">
    <w:p>
      <w:pPr>
        <w:pStyle w:val="FootnoteText"/>
      </w:pPr>
      <w:r>
        <w:rPr>
          <w:rStyle w:val="FootnoteReference"/>
        </w:rPr>
        <w:footnoteRef/>
      </w:r>
      <w:r>
        <w:t xml:space="preserve"> Cross-references: Rom 1:9; Rom 9:1; 2Cor 1:18; 2Cor 11:11; 2Cor 11:31; Gal 1:20; Phil 1:8; 1Thess 2:5.</w:t>
      </w:r>
    </w:p>
  </w:footnote>
  <w:footnote w:id="12542">
    <w:p>
      <w:pPr>
        <w:pStyle w:val="FootnoteText"/>
      </w:pPr>
      <w:r>
        <w:rPr>
          <w:rStyle w:val="FootnoteReference"/>
        </w:rPr>
        <w:footnoteRef/>
      </w:r>
      <w:r>
        <w:t xml:space="preserve"> Cross-references: Rom 1:12; 2Cor 2:1-3; Phil 1:25-26.</w:t>
      </w:r>
    </w:p>
  </w:footnote>
  <w:footnote w:id="12543">
    <w:p>
      <w:pPr>
        <w:pStyle w:val="FootnoteText"/>
      </w:pPr>
      <w:r>
        <w:rPr>
          <w:rStyle w:val="FootnoteReference"/>
        </w:rPr>
        <w:footnoteRef/>
      </w:r>
      <w:r>
        <w:t xml:space="preserve"> Cross-references: Rom 5:2; Rom 11:20; 1Cor 15:1; 2Cor 5:7; Eph 6:14-16; 1Pet 5:8-9.</w:t>
      </w:r>
    </w:p>
  </w:footnote>
  <w:footnote w:id="12544">
    <w:p>
      <w:pPr>
        <w:pStyle w:val="FootnoteText"/>
      </w:pPr>
      <w:r>
        <w:rPr>
          <w:rStyle w:val="FootnoteReference"/>
        </w:rPr>
        <w:footnoteRef/>
      </w:r>
      <w:r>
        <w:t xml:space="preserve"> Cross-references for "I determined": Acts 11:29; Acts 15:2; Acts 15:37; 1Cor 2:2; 1Cor 5:3; 2Cor 1:15-17; Titus 3:12.</w:t>
      </w:r>
    </w:p>
  </w:footnote>
  <w:footnote w:id="12545">
    <w:p>
      <w:pPr>
        <w:pStyle w:val="FootnoteText"/>
      </w:pPr>
      <w:r>
        <w:rPr>
          <w:rStyle w:val="FootnoteReference"/>
        </w:rPr>
        <w:footnoteRef/>
      </w:r>
      <w:r>
        <w:t xml:space="preserve"> Cross-references: Rom 12:15; 1Cor 12:26; 2Cor 1:14; 2Cor 11:29.</w:t>
      </w:r>
    </w:p>
  </w:footnote>
  <w:footnote w:id="12546">
    <w:p>
      <w:pPr>
        <w:pStyle w:val="FootnoteText"/>
      </w:pPr>
      <w:r>
        <w:rPr>
          <w:rStyle w:val="FootnoteReference"/>
        </w:rPr>
        <w:footnoteRef/>
      </w:r>
      <w:r>
        <w:t xml:space="preserve"> Cross-references for "I wrote": 1Cor 4:21; 1Cor 5:1-13.</w:t>
      </w:r>
    </w:p>
  </w:footnote>
  <w:footnote w:id="12547">
    <w:p>
      <w:pPr>
        <w:pStyle w:val="FootnoteText"/>
      </w:pPr>
      <w:r>
        <w:rPr>
          <w:rStyle w:val="FootnoteReference"/>
        </w:rPr>
        <w:footnoteRef/>
      </w:r>
      <w:r>
        <w:t xml:space="preserve"> Cross-references for "I ought": 2Cor 12:11.</w:t>
      </w:r>
    </w:p>
  </w:footnote>
  <w:footnote w:id="12548">
    <w:p>
      <w:pPr>
        <w:pStyle w:val="FootnoteText"/>
      </w:pPr>
      <w:r>
        <w:rPr>
          <w:rStyle w:val="FootnoteReference"/>
        </w:rPr>
        <w:footnoteRef/>
      </w:r>
      <w:r>
        <w:t xml:space="preserve"> Cross-references: Lev 19:17-18; Ps 119:136; Prov 27:5-6; Jer 13:15-17; Luke 19:41-44; Rom 9:2-3; Phil 3:18.</w:t>
      </w:r>
    </w:p>
  </w:footnote>
  <w:footnote w:id="12549">
    <w:p>
      <w:pPr>
        <w:pStyle w:val="FootnoteText"/>
      </w:pPr>
      <w:r>
        <w:rPr>
          <w:rStyle w:val="FootnoteReference"/>
        </w:rPr>
        <w:footnoteRef/>
      </w:r>
      <w:r>
        <w:t xml:space="preserve"> Cross-references: 2Cor 7:8-9; 2Cor 7:12; 2Cor 11:2; 2Cor 12:15.</w:t>
      </w:r>
    </w:p>
  </w:footnote>
  <w:footnote w:id="12550">
    <w:p>
      <w:pPr>
        <w:pStyle w:val="FootnoteText"/>
      </w:pPr>
      <w:r>
        <w:rPr>
          <w:rStyle w:val="FootnoteReference"/>
        </w:rPr>
        <w:footnoteRef/>
      </w:r>
      <w:r>
        <w:t xml:space="preserve"> Cross-references for "grieved": Gal 4:12.</w:t>
      </w:r>
    </w:p>
  </w:footnote>
  <w:footnote w:id="12551">
    <w:p>
      <w:pPr>
        <w:pStyle w:val="FootnoteText"/>
      </w:pPr>
      <w:r>
        <w:rPr>
          <w:rStyle w:val="FootnoteReference"/>
        </w:rPr>
        <w:footnoteRef/>
      </w:r>
      <w:r>
        <w:t xml:space="preserve"> Cross-references: Prov 17:25; 1Cor 5:1-5; 1Cor 5:12-13; Gal 5:10.</w:t>
      </w:r>
    </w:p>
  </w:footnote>
  <w:footnote w:id="12552">
    <w:p>
      <w:pPr>
        <w:pStyle w:val="FootnoteText"/>
      </w:pPr>
      <w:r>
        <w:rPr>
          <w:rStyle w:val="FootnoteReference"/>
        </w:rPr>
        <w:footnoteRef/>
      </w:r>
      <w:r>
        <w:t xml:space="preserve"> Cross-references for "swallowed": 2Sam 20:19-20; Ps 21:9; Ps 56:1-2; Ps 57:3; Ps 124:3; Prov 1:12; Isa 28:7; 1Cor 15:54; 2Cor 5:4.</w:t>
      </w:r>
    </w:p>
  </w:footnote>
  <w:footnote w:id="12553">
    <w:p>
      <w:pPr>
        <w:pStyle w:val="FootnoteText"/>
      </w:pPr>
      <w:r>
        <w:rPr>
          <w:rStyle w:val="FootnoteReference"/>
        </w:rPr>
        <w:footnoteRef/>
      </w:r>
      <w:r>
        <w:t xml:space="preserve"> Cross-references: Gal 6:1-2; Eph 4:32; Col 3:13; 2Thess 3:6; 2Thess 3:14-15; Heb 12:12-15.</w:t>
      </w:r>
    </w:p>
  </w:footnote>
  <w:footnote w:id="12554">
    <w:p>
      <w:pPr>
        <w:pStyle w:val="FootnoteText"/>
      </w:pPr>
      <w:r>
        <w:rPr>
          <w:rStyle w:val="FootnoteReference"/>
        </w:rPr>
        <w:footnoteRef/>
      </w:r>
      <w:r>
        <w:t xml:space="preserve"> Cross-references: Prov 17:22; 2Cor 7:10; Phil 2:27; 1Thess 4:13.</w:t>
      </w:r>
    </w:p>
  </w:footnote>
  <w:footnote w:id="12555">
    <w:p>
      <w:pPr>
        <w:pStyle w:val="FootnoteText"/>
      </w:pPr>
      <w:r>
        <w:rPr>
          <w:rStyle w:val="FootnoteReference"/>
        </w:rPr>
        <w:footnoteRef/>
      </w:r>
      <w:r>
        <w:t xml:space="preserve"> Cross-references for "whether": 2Cor 7:15; 2Cor 10:6; Phil 2:12; 2Thess 3:14; Phlm 1:21.</w:t>
      </w:r>
    </w:p>
  </w:footnote>
  <w:footnote w:id="12556">
    <w:p>
      <w:pPr>
        <w:pStyle w:val="FootnoteText"/>
      </w:pPr>
      <w:r>
        <w:rPr>
          <w:rStyle w:val="FootnoteReference"/>
        </w:rPr>
        <w:footnoteRef/>
      </w:r>
      <w:r>
        <w:t xml:space="preserve"> Personal name: Christ. Personal-name meaning: Christ — anointed. Source form: Christ.</w:t>
      </w:r>
    </w:p>
  </w:footnote>
  <w:footnote w:id="12557">
    <w:p>
      <w:pPr>
        <w:pStyle w:val="FootnoteText"/>
      </w:pPr>
      <w:r>
        <w:rPr>
          <w:rStyle w:val="FootnoteReference"/>
        </w:rPr>
        <w:footnoteRef/>
      </w:r>
      <w:r>
        <w:t xml:space="preserve"> Cross-references: Matt 18:18; John 20:23; 1Cor 5:4; 2Cor 5:20.</w:t>
      </w:r>
    </w:p>
  </w:footnote>
  <w:footnote w:id="12558">
    <w:p>
      <w:pPr>
        <w:pStyle w:val="FootnoteText"/>
      </w:pPr>
      <w:r>
        <w:rPr>
          <w:rStyle w:val="FootnoteReference"/>
        </w:rPr>
        <w:footnoteRef/>
      </w:r>
      <w:r>
        <w:t xml:space="preserve"> Divine or supernatural name: Satan. Divine/supernatural-name meaning: Satan — contrary; adversary; enemy; accuser. Source form: Satan.</w:t>
      </w:r>
    </w:p>
  </w:footnote>
  <w:footnote w:id="12559">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560">
    <w:p>
      <w:pPr>
        <w:pStyle w:val="FootnoteText"/>
      </w:pPr>
      <w:r>
        <w:rPr>
          <w:rStyle w:val="FootnoteReference"/>
        </w:rPr>
        <w:footnoteRef/>
      </w:r>
      <w:r>
        <w:t xml:space="preserve"> Place name: Troas. Place-name meaning: Troas — penetrated. Source form: Troas. Greek form: τρωαδα.</w:t>
      </w:r>
    </w:p>
  </w:footnote>
  <w:footnote w:id="12561">
    <w:p>
      <w:pPr>
        <w:pStyle w:val="FootnoteText"/>
      </w:pPr>
      <w:r>
        <w:rPr>
          <w:rStyle w:val="FootnoteReference"/>
        </w:rPr>
        <w:footnoteRef/>
      </w:r>
      <w:r>
        <w:t xml:space="preserve"> Cross-references for "and a": Acts 14:27; 1Cor 16:9; Col 4:3; Rev 3:7-8.</w:t>
      </w:r>
    </w:p>
  </w:footnote>
  <w:footnote w:id="12562">
    <w:p>
      <w:pPr>
        <w:pStyle w:val="FootnoteText"/>
      </w:pPr>
      <w:r>
        <w:rPr>
          <w:rStyle w:val="FootnoteReference"/>
        </w:rPr>
        <w:footnoteRef/>
      </w:r>
      <w:r>
        <w:t xml:space="preserve"> Cross-references for "no rest": 2Cor 7:5-6.</w:t>
      </w:r>
    </w:p>
  </w:footnote>
  <w:footnote w:id="12563">
    <w:p>
      <w:pPr>
        <w:pStyle w:val="FootnoteText"/>
      </w:pPr>
      <w:r>
        <w:rPr>
          <w:rStyle w:val="FootnoteReference"/>
        </w:rPr>
        <w:footnoteRef/>
      </w:r>
      <w:r>
        <w:t xml:space="preserve"> Name meaning: Titus (Titus) — Honorable; defender. Defended the faith and organized churches.</w:t>
      </w:r>
    </w:p>
  </w:footnote>
  <w:footnote w:id="12564">
    <w:p>
      <w:pPr>
        <w:pStyle w:val="FootnoteText"/>
      </w:pPr>
      <w:r>
        <w:rPr>
          <w:rStyle w:val="FootnoteReference"/>
        </w:rPr>
        <w:footnoteRef/>
      </w:r>
      <w:r>
        <w:t xml:space="preserve"> Cross-references for "I went": Acts 20:1-2.</w:t>
      </w:r>
    </w:p>
  </w:footnote>
  <w:footnote w:id="12565">
    <w:p>
      <w:pPr>
        <w:pStyle w:val="FootnoteText"/>
      </w:pPr>
      <w:r>
        <w:rPr>
          <w:rStyle w:val="FootnoteReference"/>
        </w:rPr>
        <w:footnoteRef/>
      </w:r>
      <w:r>
        <w:t xml:space="preserve"> Place name: Macedonia. Place-name meaning: Macedonia — burning; adoration. Source form: Macedonia. Greek form: μακεδονιαν.</w:t>
      </w:r>
    </w:p>
  </w:footnote>
  <w:footnote w:id="12566">
    <w:p>
      <w:pPr>
        <w:pStyle w:val="FootnoteText"/>
      </w:pPr>
      <w:r>
        <w:rPr>
          <w:rStyle w:val="FootnoteReference"/>
        </w:rPr>
        <w:footnoteRef/>
      </w:r>
      <w:r>
        <w:t xml:space="preserve"> Cross-references for "Titus": 2Cor 8:6; 2Cor 8:16; 2Cor 8:23; 2Cor 12:18; Gal 2:1; Gal 2:3; 2Tim 4:10; Titus 1:4.</w:t>
      </w:r>
    </w:p>
  </w:footnote>
  <w:footnote w:id="12567">
    <w:p>
      <w:pPr>
        <w:pStyle w:val="FootnoteText"/>
      </w:pPr>
      <w:r>
        <w:rPr>
          <w:rStyle w:val="FootnoteReference"/>
        </w:rPr>
        <w:footnoteRef/>
      </w:r>
      <w:r>
        <w:t xml:space="preserve"> Cross-references for "thanks": 2Cor 1:11; 2Cor 8:16; 2Cor 9:15; Eph 5:20; 1Thess 3:9; Rev 7:12.</w:t>
      </w:r>
    </w:p>
  </w:footnote>
  <w:footnote w:id="125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71">
    <w:p>
      <w:pPr>
        <w:pStyle w:val="FootnoteText"/>
      </w:pPr>
      <w:r>
        <w:rPr>
          <w:rStyle w:val="FootnoteReference"/>
        </w:rPr>
        <w:footnoteRef/>
      </w:r>
      <w:r>
        <w:t xml:space="preserve"> Cross-references: Song 1:3; Rom 15:19; 2Cor 2:15-16; Col 1:6; Col 1:23.</w:t>
      </w:r>
    </w:p>
  </w:footnote>
  <w:footnote w:id="12572">
    <w:p>
      <w:pPr>
        <w:pStyle w:val="FootnoteText"/>
      </w:pPr>
      <w:r>
        <w:rPr>
          <w:rStyle w:val="FootnoteReference"/>
        </w:rPr>
        <w:footnoteRef/>
      </w:r>
      <w:r>
        <w:t xml:space="preserve"> Cross-references for "a sweet": Gen 8:21; Exod 29:18; Exod 29:25; Ezek 20:41; Eph 5:2; Phil 4:18.</w:t>
      </w:r>
    </w:p>
  </w:footnote>
  <w:footnote w:id="12573">
    <w:p>
      <w:pPr>
        <w:pStyle w:val="FootnoteText"/>
      </w:pPr>
      <w:r>
        <w:rPr>
          <w:rStyle w:val="FootnoteReference"/>
        </w:rPr>
        <w:footnoteRef/>
      </w:r>
      <w:r>
        <w:t xml:space="preserve"> Cross-references: Isa 49:5-6; 1Cor 1:18; 2Cor 4:3-4; 2Thess 2:10.</w:t>
      </w:r>
    </w:p>
  </w:footnote>
  <w:footnote w:id="12574">
    <w:p>
      <w:pPr>
        <w:pStyle w:val="FootnoteText"/>
      </w:pPr>
      <w:r>
        <w:rPr>
          <w:rStyle w:val="FootnoteReference"/>
        </w:rPr>
        <w:footnoteRef/>
      </w:r>
      <w:r>
        <w:t xml:space="preserve"> Cross-references: Luke 2:34; John 9:39; Acts 13:45-47; Acts 20:26-27; 1Pet 2:7-8.</w:t>
      </w:r>
    </w:p>
  </w:footnote>
  <w:footnote w:id="12575">
    <w:p>
      <w:pPr>
        <w:pStyle w:val="FootnoteText"/>
      </w:pPr>
      <w:r>
        <w:rPr>
          <w:rStyle w:val="FootnoteReference"/>
        </w:rPr>
        <w:footnoteRef/>
      </w:r>
      <w:r>
        <w:t xml:space="preserve"> Cross-references: 1Cor 15:10; 2Cor 3:5-6; 2Cor 12:11.</w:t>
      </w:r>
    </w:p>
  </w:footnote>
  <w:footnote w:id="12576">
    <w:p>
      <w:pPr>
        <w:pStyle w:val="FootnoteText"/>
      </w:pPr>
      <w:r>
        <w:rPr>
          <w:rStyle w:val="FootnoteReference"/>
        </w:rPr>
        <w:footnoteRef/>
      </w:r>
      <w:r>
        <w:t xml:space="preserve"> Cross-references: 2Cor 4:2.</w:t>
      </w:r>
    </w:p>
  </w:footnote>
  <w:footnote w:id="12577">
    <w:p>
      <w:pPr>
        <w:pStyle w:val="FootnoteText"/>
      </w:pPr>
      <w:r>
        <w:rPr>
          <w:rStyle w:val="FootnoteReference"/>
        </w:rPr>
        <w:footnoteRef/>
      </w:r>
      <w:r>
        <w:t xml:space="preserve"> Cross-references: Acts 20:20; Acts 20:27; 2Cor 1:12; 2Cor 4:2; Heb 11:27.</w:t>
      </w:r>
    </w:p>
  </w:footnote>
  <w:footnote w:id="12578">
    <w:p>
      <w:pPr>
        <w:pStyle w:val="FootnoteText"/>
      </w:pPr>
      <w:r>
        <w:rPr>
          <w:rStyle w:val="FootnoteReference"/>
        </w:rPr>
        <w:footnoteRef/>
      </w:r>
      <w:r>
        <w:t xml:space="preserve"> Cross-references for "begin": 1Cor 3:10; 1Cor 4:15; 1Cor 10:33; 2Cor 2:17; 2Cor 5:12; 2Cor 10:8; 2Cor 10:12; 2Cor 12:11; 2Cor 12:19.</w:t>
      </w:r>
    </w:p>
  </w:footnote>
  <w:footnote w:id="12579">
    <w:p>
      <w:pPr>
        <w:pStyle w:val="FootnoteText"/>
      </w:pPr>
      <w:r>
        <w:rPr>
          <w:rStyle w:val="FootnoteReference"/>
        </w:rPr>
        <w:footnoteRef/>
      </w:r>
      <w:r>
        <w:t xml:space="preserve"> Cross-references: Acts 18:27; 1Cor 16:3.</w:t>
      </w:r>
    </w:p>
  </w:footnote>
  <w:footnote w:id="12580">
    <w:p>
      <w:pPr>
        <w:pStyle w:val="FootnoteText"/>
      </w:pPr>
      <w:r>
        <w:rPr>
          <w:rStyle w:val="FootnoteReference"/>
        </w:rPr>
        <w:footnoteRef/>
      </w:r>
      <w:r>
        <w:t xml:space="preserve"> Cross-references for "known": Rom 1:8; 1Cor 9:2; 1Thess 1:8.</w:t>
      </w:r>
    </w:p>
  </w:footnote>
  <w:footnote w:id="12581">
    <w:p>
      <w:pPr>
        <w:pStyle w:val="FootnoteText"/>
      </w:pPr>
      <w:r>
        <w:rPr>
          <w:rStyle w:val="FootnoteReference"/>
        </w:rPr>
        <w:footnoteRef/>
      </w:r>
      <w:r>
        <w:t xml:space="preserve"> Cross-references: 1Cor 3:10; 1Cor 9:1-2.</w:t>
      </w:r>
    </w:p>
  </w:footnote>
  <w:footnote w:id="12582">
    <w:p>
      <w:pPr>
        <w:pStyle w:val="FootnoteText"/>
      </w:pPr>
      <w:r>
        <w:rPr>
          <w:rStyle w:val="FootnoteReference"/>
        </w:rPr>
        <w:footnoteRef/>
      </w:r>
      <w:r>
        <w:t xml:space="preserve"> Cross-references: 2Cor 7:3; 2Cor 11:11; 2Cor 12:15; Phil 1:7.</w:t>
      </w:r>
    </w:p>
  </w:footnote>
  <w:footnote w:id="12583">
    <w:p>
      <w:pPr>
        <w:pStyle w:val="FootnoteText"/>
      </w:pPr>
      <w:r>
        <w:rPr>
          <w:rStyle w:val="FootnoteReference"/>
        </w:rPr>
        <w:footnoteRef/>
      </w:r>
      <w:r>
        <w:t xml:space="preserve"> Personal name: Christ. Personal-name meaning: Christ — anointed. Source form: Christ.</w:t>
      </w:r>
    </w:p>
  </w:footnote>
  <w:footnote w:id="12584">
    <w:p>
      <w:pPr>
        <w:pStyle w:val="FootnoteText"/>
      </w:pPr>
      <w:r>
        <w:rPr>
          <w:rStyle w:val="FootnoteReference"/>
        </w:rPr>
        <w:footnoteRef/>
      </w:r>
      <w:r>
        <w:t xml:space="preserve"> Cross-references for "ministered": 1Cor 8:5-10.</w:t>
      </w:r>
    </w:p>
  </w:footnote>
  <w:footnote w:id="12585">
    <w:p>
      <w:pPr>
        <w:pStyle w:val="FootnoteText"/>
      </w:pPr>
      <w:r>
        <w:rPr>
          <w:rStyle w:val="FootnoteReference"/>
        </w:rPr>
        <w:footnoteRef/>
      </w:r>
      <w:r>
        <w:t xml:space="preserve"> Cross-references for "the living": Josh 3:10; 1Sam 17:26; Ps 42:2; Ps 84:2; Jer 10:10; Dan 6:26; Matt 16:16; 2Cor 6:16; 1Thess 1:9; Heb 9:14.</w:t>
      </w:r>
    </w:p>
  </w:footnote>
  <w:footnote w:id="125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89">
    <w:p>
      <w:pPr>
        <w:pStyle w:val="FootnoteText"/>
      </w:pPr>
      <w:r>
        <w:rPr>
          <w:rStyle w:val="FootnoteReference"/>
        </w:rPr>
        <w:footnoteRef/>
      </w:r>
      <w:r>
        <w:t xml:space="preserve"> Cross-references: Exod 31:18; Rev 2:1; Rev 2:8; Rev 2:12; Rev 2:18; Rev 3:1; Rev 3:7; Rev 3:14; Rev 3:22.</w:t>
      </w:r>
    </w:p>
  </w:footnote>
  <w:footnote w:id="12590">
    <w:p>
      <w:pPr>
        <w:pStyle w:val="FootnoteText"/>
      </w:pPr>
      <w:r>
        <w:rPr>
          <w:rStyle w:val="FootnoteReference"/>
        </w:rPr>
        <w:footnoteRef/>
      </w:r>
      <w:r>
        <w:t xml:space="preserve"> Cross-references: Exod 24:12; Exod 34:1.</w:t>
      </w:r>
    </w:p>
  </w:footnote>
  <w:footnote w:id="12591">
    <w:p>
      <w:pPr>
        <w:pStyle w:val="FootnoteText"/>
      </w:pPr>
      <w:r>
        <w:rPr>
          <w:rStyle w:val="FootnoteReference"/>
        </w:rPr>
        <w:footnoteRef/>
      </w:r>
      <w:r>
        <w:t xml:space="preserve"> Cross-references: Ps 40:8; Jer 31:33; Ezek 11:19; Ezek 36:25-27; Heb 8:10; Heb 10:16.</w:t>
      </w:r>
    </w:p>
  </w:footnote>
  <w:footnote w:id="12592">
    <w:p>
      <w:pPr>
        <w:pStyle w:val="FootnoteText"/>
      </w:pPr>
      <w:r>
        <w:rPr>
          <w:rStyle w:val="FootnoteReference"/>
        </w:rPr>
        <w:footnoteRef/>
      </w:r>
      <w:r>
        <w:t xml:space="preserve"> Cross-references for "such": 2Cor 2:14; Phil 1:6.</w:t>
      </w:r>
    </w:p>
  </w:footnote>
  <w:footnote w:id="12593">
    <w:p>
      <w:pPr>
        <w:pStyle w:val="FootnoteText"/>
      </w:pPr>
      <w:r>
        <w:rPr>
          <w:rStyle w:val="FootnoteReference"/>
        </w:rPr>
        <w:footnoteRef/>
      </w:r>
      <w:r>
        <w:t xml:space="preserve"> Cross-references: Exod 18:19; 1Thess 1:8.</w:t>
      </w:r>
    </w:p>
  </w:footnote>
  <w:footnote w:id="12594">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595">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596">
    <w:p>
      <w:pPr>
        <w:pStyle w:val="FootnoteText"/>
      </w:pPr>
      <w:r>
        <w:rPr>
          <w:rStyle w:val="FootnoteReference"/>
        </w:rPr>
        <w:footnoteRef/>
      </w:r>
      <w:r>
        <w:t xml:space="preserve"> Cross-references for "but the": John 6:63; Rom 8:2; 1John 1:1.</w:t>
      </w:r>
    </w:p>
  </w:footnote>
  <w:footnote w:id="12597">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598">
    <w:p>
      <w:pPr>
        <w:pStyle w:val="FootnoteText"/>
      </w:pPr>
      <w:r>
        <w:rPr>
          <w:rStyle w:val="FootnoteReference"/>
        </w:rPr>
        <w:footnoteRef/>
      </w:r>
      <w:r>
        <w:t xml:space="preserve"> Cross-references: Rom 2:27-29; Rom 7:6.</w:t>
      </w:r>
    </w:p>
  </w:footnote>
  <w:footnote w:id="12599">
    <w:p>
      <w:pPr>
        <w:pStyle w:val="FootnoteText"/>
      </w:pPr>
      <w:r>
        <w:rPr>
          <w:rStyle w:val="FootnoteReference"/>
        </w:rPr>
        <w:footnoteRef/>
      </w:r>
      <w:r>
        <w:t xml:space="preserve"> Cross-references: Deut 27:26; Rom 3:20; Rom 4:15; Rom 7:9-11; 2Cor 3:7; 2Cor 3:9; Gal 3:10-12; Gal 3:21.</w:t>
      </w:r>
    </w:p>
  </w:footnote>
  <w:footnote w:id="12600">
    <w:p>
      <w:pPr>
        <w:pStyle w:val="FootnoteText"/>
      </w:pPr>
      <w:r>
        <w:rPr>
          <w:rStyle w:val="FootnoteReference"/>
        </w:rPr>
        <w:footnoteRef/>
      </w:r>
      <w:r>
        <w:t xml:space="preserve"> Cross-references: John 5:21; Rom 4:17; 1Cor 15:45; Eph 2:1; Eph 2:5; 1Pet 3:18.</w:t>
      </w:r>
    </w:p>
  </w:footnote>
  <w:footnote w:id="12601">
    <w:p>
      <w:pPr>
        <w:pStyle w:val="FootnoteText"/>
      </w:pPr>
      <w:r>
        <w:rPr>
          <w:rStyle w:val="FootnoteReference"/>
        </w:rPr>
        <w:footnoteRef/>
      </w:r>
      <w:r>
        <w:t xml:space="preserve"> Place name: Israel. Place-name meaning: Israel — God contends; strives with God. Source form: Israel. Greek form: ισραηλ.</w:t>
      </w:r>
    </w:p>
  </w:footnote>
  <w:footnote w:id="12602">
    <w:p>
      <w:pPr>
        <w:pStyle w:val="FootnoteText"/>
      </w:pPr>
      <w:r>
        <w:rPr>
          <w:rStyle w:val="FootnoteReference"/>
        </w:rPr>
        <w:footnoteRef/>
      </w:r>
      <w:r>
        <w:t xml:space="preserve"> Personal name: Moses. Personal-name meaning: Moses — Drawn out. Source form: Moses.</w:t>
      </w:r>
    </w:p>
  </w:footnote>
  <w:footnote w:id="12603">
    <w:p>
      <w:pPr>
        <w:pStyle w:val="FootnoteText"/>
      </w:pPr>
      <w:r>
        <w:rPr>
          <w:rStyle w:val="FootnoteReference"/>
        </w:rPr>
        <w:footnoteRef/>
      </w:r>
      <w:r>
        <w:t xml:space="preserve"> Cross-references: Rom 7:10; 2Cor 3:6; 2Cor 3:9.</w:t>
      </w:r>
    </w:p>
  </w:footnote>
  <w:footnote w:id="12604">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05">
    <w:p>
      <w:pPr>
        <w:pStyle w:val="FootnoteText"/>
      </w:pPr>
      <w:r>
        <w:rPr>
          <w:rStyle w:val="FootnoteReference"/>
        </w:rPr>
        <w:footnoteRef/>
      </w:r>
      <w:r>
        <w:t xml:space="preserve"> Cross-references: Gen 3:21; Deut 4:8; Neh 9:13; Ps 19:7-8; Ps 119:97; Ps 119:127-128; Ps 119:174; Rom 7:12-14; Rom 7:22.</w:t>
      </w:r>
    </w:p>
  </w:footnote>
  <w:footnote w:id="12606">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07">
    <w:p>
      <w:pPr>
        <w:pStyle w:val="FootnoteText"/>
      </w:pPr>
      <w:r>
        <w:rPr>
          <w:rStyle w:val="FootnoteReference"/>
        </w:rPr>
        <w:footnoteRef/>
      </w:r>
      <w:r>
        <w:t xml:space="preserve"> Cross-references: Exod 19:12-19; Exod 20:18-19; Rom 1:18; Rom 8:3-4; 2Cor 3:6-7; Gal 3:10; Heb 12:18-21.</w:t>
      </w:r>
    </w:p>
  </w:footnote>
  <w:footnote w:id="12608">
    <w:p>
      <w:pPr>
        <w:pStyle w:val="FootnoteText"/>
      </w:pPr>
      <w:r>
        <w:rPr>
          <w:rStyle w:val="FootnoteReference"/>
        </w:rPr>
        <w:footnoteRef/>
      </w:r>
      <w:r>
        <w:t xml:space="preserve"> Cross-references: Isa 46:13; Jer 23:6; Rom 1:17; Rom 3:21-22; Rom 4:11; Rom 5:15-21; Rom 10:3-10; 1Cor 1:30; 2Cor 5:21; Gal 5:4-5; Phil 3:9; 2Pet 1:1.</w:t>
      </w:r>
    </w:p>
  </w:footnote>
  <w:footnote w:id="12609">
    <w:p>
      <w:pPr>
        <w:pStyle w:val="FootnoteText"/>
      </w:pPr>
      <w:r>
        <w:rPr>
          <w:rStyle w:val="FootnoteReference"/>
        </w:rPr>
        <w:footnoteRef/>
      </w:r>
      <w:r>
        <w:t xml:space="preserve"> Cross-references: 1Cor 15:41; 2Cor 3:10-11; Heb 3:5-6.</w:t>
      </w:r>
    </w:p>
  </w:footnote>
  <w:footnote w:id="12610">
    <w:p>
      <w:pPr>
        <w:pStyle w:val="FootnoteText"/>
      </w:pPr>
      <w:r>
        <w:rPr>
          <w:rStyle w:val="FootnoteReference"/>
        </w:rPr>
        <w:footnoteRef/>
      </w:r>
      <w:r>
        <w:t xml:space="preserve"> Cross-references: Job 25:5; Isa 24:23; Hag 2:3; Hag 2:7-9; Acts 26:13; Phil 3:7-8; 2Pet 1:17; Rev 21:23-24; Rev 22:5.</w:t>
      </w:r>
    </w:p>
  </w:footnote>
  <w:footnote w:id="12611">
    <w:p>
      <w:pPr>
        <w:pStyle w:val="FootnoteText"/>
      </w:pPr>
      <w:r>
        <w:rPr>
          <w:rStyle w:val="FootnoteReference"/>
        </w:rPr>
        <w:footnoteRef/>
      </w:r>
      <w:r>
        <w:t xml:space="preserve"> Cross-references for "much": 2Cor 3:6; 2Cor 4:1.</w:t>
      </w:r>
    </w:p>
  </w:footnote>
  <w:footnote w:id="12612">
    <w:p>
      <w:pPr>
        <w:pStyle w:val="FootnoteText"/>
      </w:pPr>
      <w:r>
        <w:rPr>
          <w:rStyle w:val="FootnoteReference"/>
        </w:rPr>
        <w:footnoteRef/>
      </w:r>
      <w:r>
        <w:t xml:space="preserve"> Cross-references: Rom 5:20-21; 2Cor 3:7; Heb 7:21-25; Heb 8:13; Heb 12:25-29.</w:t>
      </w:r>
    </w:p>
  </w:footnote>
  <w:footnote w:id="12613">
    <w:p>
      <w:pPr>
        <w:pStyle w:val="FootnoteText"/>
      </w:pPr>
      <w:r>
        <w:rPr>
          <w:rStyle w:val="FootnoteReference"/>
        </w:rPr>
        <w:footnoteRef/>
      </w:r>
      <w:r>
        <w:t xml:space="preserve"> Cross-references for "we use": John 10:24; John 16:25; John 16:29; 1Cor 14:19; 2Cor 4:2-3; 2Cor 4:13; Col 4:4.</w:t>
      </w:r>
    </w:p>
  </w:footnote>
  <w:footnote w:id="12614">
    <w:p>
      <w:pPr>
        <w:pStyle w:val="FootnoteText"/>
      </w:pPr>
      <w:r>
        <w:rPr>
          <w:rStyle w:val="FootnoteReference"/>
        </w:rPr>
        <w:footnoteRef/>
      </w:r>
      <w:r>
        <w:t xml:space="preserve"> Cross-references: Acts 4:13; Acts 4:29-31; Acts 9:27; Acts 9:29; Acts 14:3; 2Cor 7:4; 2Cor 10:1; Eph 6:19-20; Phil 1:20; 1Thess 2:2; 1Tim 3:13.</w:t>
      </w:r>
    </w:p>
  </w:footnote>
  <w:footnote w:id="12615">
    <w:p>
      <w:pPr>
        <w:pStyle w:val="FootnoteText"/>
      </w:pPr>
      <w:r>
        <w:rPr>
          <w:rStyle w:val="FootnoteReference"/>
        </w:rPr>
        <w:footnoteRef/>
      </w:r>
      <w:r>
        <w:t xml:space="preserve"> Cross-references: 2Cor 3:18.</w:t>
      </w:r>
    </w:p>
  </w:footnote>
  <w:footnote w:id="12616">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17">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18">
    <w:p>
      <w:pPr>
        <w:pStyle w:val="FootnoteText"/>
      </w:pPr>
      <w:r>
        <w:rPr>
          <w:rStyle w:val="FootnoteReference"/>
        </w:rPr>
        <w:footnoteRef/>
      </w:r>
      <w:r>
        <w:t xml:space="preserve"> Cross-references: Acts 13:27-29.</w:t>
      </w:r>
    </w:p>
  </w:footnote>
  <w:footnote w:id="12619">
    <w:p>
      <w:pPr>
        <w:pStyle w:val="FootnoteText"/>
      </w:pPr>
      <w:r>
        <w:rPr>
          <w:rStyle w:val="FootnoteReference"/>
        </w:rPr>
        <w:footnoteRef/>
      </w:r>
      <w:r>
        <w:t xml:space="preserve"> Cross-references for "the veil": Isa 25:7; Isa 29:18; Isa 54:13; Jer 31:34; John 6:45-46.</w:t>
      </w:r>
    </w:p>
  </w:footnote>
  <w:footnote w:id="12620">
    <w:p>
      <w:pPr>
        <w:pStyle w:val="FootnoteText"/>
      </w:pPr>
      <w:r>
        <w:rPr>
          <w:rStyle w:val="FootnoteReference"/>
        </w:rPr>
        <w:footnoteRef/>
      </w:r>
      <w:r>
        <w:t xml:space="preserve"> Cross-references for "the Lord": John 6:63; 1Cor 15:45; 2Cor 3:6.</w:t>
      </w:r>
    </w:p>
  </w:footnote>
  <w:footnote w:id="12621">
    <w:p>
      <w:pPr>
        <w:pStyle w:val="FootnoteText"/>
      </w:pPr>
      <w:r>
        <w:rPr>
          <w:rStyle w:val="FootnoteReference"/>
        </w:rPr>
        <w:footnoteRef/>
      </w:r>
      <w:r>
        <w:t xml:space="preserve"> Cross-references for "as in": 1Cor 13:12; Jas 1:23.</w:t>
      </w:r>
    </w:p>
  </w:footnote>
  <w:footnote w:id="12622">
    <w:p>
      <w:pPr>
        <w:pStyle w:val="FootnoteText"/>
      </w:pPr>
      <w:r>
        <w:rPr>
          <w:rStyle w:val="FootnoteReference"/>
        </w:rPr>
        <w:footnoteRef/>
      </w:r>
      <w:r>
        <w:t xml:space="preserve"> Cross-references for "the glory": John 1:14; John 12:41; 2Cor 4:4; 2Cor 4:6; 1Tim 1:11.</w:t>
      </w:r>
    </w:p>
  </w:footnote>
  <w:footnote w:id="12623">
    <w:p>
      <w:pPr>
        <w:pStyle w:val="FootnoteText"/>
      </w:pPr>
      <w:r>
        <w:rPr>
          <w:rStyle w:val="FootnoteReference"/>
        </w:rPr>
        <w:footnoteRef/>
      </w:r>
      <w:r>
        <w:t xml:space="preserve"> Cross-references: Rom 8:29; Rom 12:2; Rom 13:14; 1Cor 15:49; 2Cor 5:17; Gal 6:15; Eph 4:22-24; Col 3:10; Titus 3:5; 2Pet 1:5-9.</w:t>
      </w:r>
    </w:p>
  </w:footnote>
  <w:footnote w:id="12624">
    <w:p>
      <w:pPr>
        <w:pStyle w:val="FootnoteText"/>
      </w:pPr>
      <w:r>
        <w:rPr>
          <w:rStyle w:val="FootnoteReference"/>
        </w:rPr>
        <w:footnoteRef/>
      </w:r>
      <w:r>
        <w:t xml:space="preserve"> Cross-references: 2Cor 3:17.</w:t>
      </w:r>
    </w:p>
  </w:footnote>
  <w:footnote w:id="12625">
    <w:p>
      <w:pPr>
        <w:pStyle w:val="FootnoteText"/>
      </w:pPr>
      <w:r>
        <w:rPr>
          <w:rStyle w:val="FootnoteReference"/>
        </w:rPr>
        <w:footnoteRef/>
      </w:r>
      <w:r>
        <w:t xml:space="preserve"> Cross-references for "seeing": 2Cor 3:6; 2Cor 3:12; 2Cor 5:18; Eph 3:7-8.</w:t>
      </w:r>
    </w:p>
  </w:footnote>
  <w:footnote w:id="12626">
    <w:p>
      <w:pPr>
        <w:pStyle w:val="FootnoteText"/>
      </w:pPr>
      <w:r>
        <w:rPr>
          <w:rStyle w:val="FootnoteReference"/>
        </w:rPr>
        <w:footnoteRef/>
      </w:r>
      <w:r>
        <w:t xml:space="preserve"> Cross-references: 1Cor 7:25; 1Tim 1:13; 1Pet 2:10.</w:t>
      </w:r>
    </w:p>
  </w:footnote>
  <w:footnote w:id="12627">
    <w:p>
      <w:pPr>
        <w:pStyle w:val="FootnoteText"/>
      </w:pPr>
      <w:r>
        <w:rPr>
          <w:rStyle w:val="FootnoteReference"/>
        </w:rPr>
        <w:footnoteRef/>
      </w:r>
      <w:r>
        <w:t xml:space="preserve"> Cross-references: Isa 40:30; 2Cor 4:16; Gal 6:9; Eph 3:13; Phil 4:13; 2Thess 3:13; Heb 12:3; Rev 2:3.</w:t>
      </w:r>
    </w:p>
  </w:footnote>
  <w:footnote w:id="12628">
    <w:p>
      <w:pPr>
        <w:pStyle w:val="FootnoteText"/>
      </w:pPr>
      <w:r>
        <w:rPr>
          <w:rStyle w:val="FootnoteReference"/>
        </w:rPr>
        <w:footnoteRef/>
      </w:r>
      <w:r>
        <w:t xml:space="preserve"> Cross-references for "renounced": 1Cor 4:5.</w:t>
      </w:r>
    </w:p>
  </w:footnote>
  <w:footnote w:id="12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32">
    <w:p>
      <w:pPr>
        <w:pStyle w:val="FootnoteText"/>
      </w:pPr>
      <w:r>
        <w:rPr>
          <w:rStyle w:val="FootnoteReference"/>
        </w:rPr>
        <w:footnoteRef/>
      </w:r>
      <w:r>
        <w:t xml:space="preserve"> Cross-references: Rom 1:16; Rom 6:21; Eph 5:12.</w:t>
      </w:r>
    </w:p>
  </w:footnote>
  <w:footnote w:id="12633">
    <w:p>
      <w:pPr>
        <w:pStyle w:val="FootnoteText"/>
      </w:pPr>
      <w:r>
        <w:rPr>
          <w:rStyle w:val="FootnoteReference"/>
        </w:rPr>
        <w:footnoteRef/>
      </w:r>
      <w:r>
        <w:t xml:space="preserve"> Cross-references: 2Cor 1:12; 2Cor 2:17; 2Cor 11:3; 2Cor 11:6; 2Cor 11:13-15; Eph 4:14; 1Thess 2:3-5.</w:t>
      </w:r>
    </w:p>
  </w:footnote>
  <w:footnote w:id="12634">
    <w:p>
      <w:pPr>
        <w:pStyle w:val="FootnoteText"/>
      </w:pPr>
      <w:r>
        <w:rPr>
          <w:rStyle w:val="FootnoteReference"/>
        </w:rPr>
        <w:footnoteRef/>
      </w:r>
      <w:r>
        <w:t xml:space="preserve"> Cross-references: 2Cor 5:11; 2Cor 6:4-7; 2Cor 7:14.</w:t>
      </w:r>
    </w:p>
  </w:footnote>
  <w:footnote w:id="12635">
    <w:p>
      <w:pPr>
        <w:pStyle w:val="FootnoteText"/>
      </w:pPr>
      <w:r>
        <w:rPr>
          <w:rStyle w:val="FootnoteReference"/>
        </w:rPr>
        <w:footnoteRef/>
      </w:r>
      <w:r>
        <w:t xml:space="preserve"> Cross-references: Rom 2:16; 1Thess 1:5; 1Tim 1:11.</w:t>
      </w:r>
    </w:p>
  </w:footnote>
  <w:footnote w:id="12636">
    <w:p>
      <w:pPr>
        <w:pStyle w:val="FootnoteText"/>
      </w:pPr>
      <w:r>
        <w:rPr>
          <w:rStyle w:val="FootnoteReference"/>
        </w:rPr>
        <w:footnoteRef/>
      </w:r>
      <w:r>
        <w:t xml:space="preserve"> Cross-references for "the god": Matt 4:8-9; John 12:31; John 12:40; John 14:30; John 16:11; 1Cor 10:20; Eph 2:2; Eph 6:12; 1John 5:19; Rev 20:2-3.</w:t>
      </w:r>
    </w:p>
  </w:footnote>
  <w:footnote w:id="12637">
    <w:p>
      <w:pPr>
        <w:pStyle w:val="FootnoteText"/>
      </w:pPr>
      <w:r>
        <w:rPr>
          <w:rStyle w:val="FootnoteReference"/>
        </w:rPr>
        <w:footnoteRef/>
      </w:r>
      <w:r>
        <w:t xml:space="preserve"> Cross-references for "blinded": 1Kgs 22:22; Isa 6:10; John 12:40; 2Cor 3:14.</w:t>
      </w:r>
    </w:p>
  </w:footnote>
  <w:footnote w:id="12638">
    <w:p>
      <w:pPr>
        <w:pStyle w:val="FootnoteText"/>
      </w:pPr>
      <w:r>
        <w:rPr>
          <w:rStyle w:val="FootnoteReference"/>
        </w:rPr>
        <w:footnoteRef/>
      </w:r>
      <w:r>
        <w:t xml:space="preserve"> Personal name: Christ. Personal-name meaning: Christ — anointed. Source form: Christ.</w:t>
      </w:r>
    </w:p>
  </w:footnote>
  <w:footnote w:id="12639">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40">
    <w:p>
      <w:pPr>
        <w:pStyle w:val="FootnoteText"/>
      </w:pPr>
      <w:r>
        <w:rPr>
          <w:rStyle w:val="FootnoteReference"/>
        </w:rPr>
        <w:footnoteRef/>
      </w:r>
      <w:r>
        <w:t xml:space="preserve"> Cross-references for "shine": Ps 50:2; Isa 60:1-2; 2Cor 4:6; 2Pet 1:19; 1John 2:8.</w:t>
      </w:r>
    </w:p>
  </w:footnote>
  <w:footnote w:id="12641">
    <w:p>
      <w:pPr>
        <w:pStyle w:val="FootnoteText"/>
      </w:pPr>
      <w:r>
        <w:rPr>
          <w:rStyle w:val="FootnoteReference"/>
        </w:rPr>
        <w:footnoteRef/>
      </w:r>
      <w:r>
        <w:t xml:space="preserve"> Cross-references for "the image": John 1:14; John 1:18; John 12:45; John 14:9-10; John 15:24; Phil 2:6; Col 1:15; Heb 1:3.</w:t>
      </w:r>
    </w:p>
  </w:footnote>
  <w:footnote w:id="12642">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43">
    <w:p>
      <w:pPr>
        <w:pStyle w:val="FootnoteText"/>
      </w:pPr>
      <w:r>
        <w:rPr>
          <w:rStyle w:val="FootnoteReference"/>
        </w:rPr>
        <w:footnoteRef/>
      </w:r>
      <w:r>
        <w:t xml:space="preserve"> Name meaning: Jesus (Yeshua) — Yahweh saves. He will save His people from their sins.</w:t>
      </w:r>
    </w:p>
  </w:footnote>
  <w:footnote w:id="12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45">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46">
    <w:p>
      <w:pPr>
        <w:pStyle w:val="FootnoteText"/>
      </w:pPr>
      <w:r>
        <w:rPr>
          <w:rStyle w:val="FootnoteReference"/>
        </w:rPr>
        <w:footnoteRef/>
      </w:r>
      <w:r>
        <w:t xml:space="preserve"> Cross-references: Matt 20:25-27; Luke 22:25-26; John 13:14-15; Rom 15:1-2; 1Cor 9:19-23; 2Cor 1:24; 2Cor 5:14-15; Gal 5:13; 2Tim 2:10.</w:t>
      </w:r>
    </w:p>
  </w:footnote>
  <w:footnote w:id="12647">
    <w:p>
      <w:pPr>
        <w:pStyle w:val="FootnoteText"/>
      </w:pPr>
      <w:r>
        <w:rPr>
          <w:rStyle w:val="FootnoteReference"/>
        </w:rPr>
        <w:footnoteRef/>
      </w:r>
      <w:r>
        <w:t xml:space="preserve"> Cross-references: Gen 1:3; Gen 1:14-15; Ps 74:16; Ps 136:7-9; Isa 45:7.</w:t>
      </w:r>
    </w:p>
  </w:footnote>
  <w:footnote w:id="12648">
    <w:p>
      <w:pPr>
        <w:pStyle w:val="FootnoteText"/>
      </w:pPr>
      <w:r>
        <w:rPr>
          <w:rStyle w:val="FootnoteReference"/>
        </w:rPr>
        <w:footnoteRef/>
      </w:r>
      <w:r>
        <w:t xml:space="preserve"> Cross-references: Eph 1:17; Eph 5:8; 2Pet 1:19.</w:t>
      </w:r>
    </w:p>
  </w:footnote>
  <w:footnote w:id="12649">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650">
    <w:p>
      <w:pPr>
        <w:pStyle w:val="FootnoteText"/>
      </w:pPr>
      <w:r>
        <w:rPr>
          <w:rStyle w:val="FootnoteReference"/>
        </w:rPr>
        <w:footnoteRef/>
      </w:r>
      <w:r>
        <w:t xml:space="preserve"> Cross-references: Judg 7:13-14; Judg 7:16-20; Lam 4:2; 1Cor 1:28; 1Cor 4:9-13; 2Cor 5:1; 2Cor 10:10; Gal 4:13-14; 2Tim 2:20.</w:t>
      </w:r>
    </w:p>
  </w:footnote>
  <w:footnote w:id="12651">
    <w:p>
      <w:pPr>
        <w:pStyle w:val="FootnoteText"/>
      </w:pPr>
      <w:r>
        <w:rPr>
          <w:rStyle w:val="FootnoteReference"/>
        </w:rPr>
        <w:footnoteRef/>
      </w:r>
      <w:r>
        <w:t xml:space="preserve"> Cross-references: 2Cor 1:8-10; 2Cor 6:4; 2Cor 7:5; 2Cor 11:23-30.</w:t>
      </w:r>
    </w:p>
  </w:footnote>
  <w:footnote w:id="12652">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653">
    <w:p>
      <w:pPr>
        <w:pStyle w:val="FootnoteText"/>
      </w:pPr>
      <w:r>
        <w:rPr>
          <w:rStyle w:val="FootnoteReference"/>
        </w:rPr>
        <w:footnoteRef/>
      </w:r>
      <w:r>
        <w:t xml:space="preserve"> Cross-references: 1Sam 31:4; Job 2:9-10; Ps 37:33; John 14:18; 1Cor 10:13.</w:t>
      </w:r>
    </w:p>
  </w:footnote>
  <w:footnote w:id="12654">
    <w:p>
      <w:pPr>
        <w:pStyle w:val="FootnoteText"/>
      </w:pPr>
      <w:r>
        <w:rPr>
          <w:rStyle w:val="FootnoteReference"/>
        </w:rPr>
        <w:footnoteRef/>
      </w:r>
      <w:r>
        <w:t xml:space="preserve"> Cross-references: Ps 9:10; Ps 22:1; Ps 37:25; Ps 37:28; Isa 62:4; Heb 13:5.</w:t>
      </w:r>
    </w:p>
  </w:footnote>
  <w:footnote w:id="12655">
    <w:p>
      <w:pPr>
        <w:pStyle w:val="FootnoteText"/>
      </w:pPr>
      <w:r>
        <w:rPr>
          <w:rStyle w:val="FootnoteReference"/>
        </w:rPr>
        <w:footnoteRef/>
      </w:r>
      <w:r>
        <w:t xml:space="preserve"> Cross-references: Job 5:17-19; Job 22:29; Ps 37:24; Ps 42:5; Ps 42:11; Isa 43:2; 2Cor 7:6.</w:t>
      </w:r>
    </w:p>
  </w:footnote>
  <w:footnote w:id="12656">
    <w:p>
      <w:pPr>
        <w:pStyle w:val="FootnoteText"/>
      </w:pPr>
      <w:r>
        <w:rPr>
          <w:rStyle w:val="FootnoteReference"/>
        </w:rPr>
        <w:footnoteRef/>
      </w:r>
      <w:r>
        <w:t xml:space="preserve"> Cross-references: Rom 8:17-18; 2Cor 1:5; 2Cor 1:9; Gal 6:17; Phil 3:10-11; Col 1:24.</w:t>
      </w:r>
    </w:p>
  </w:footnote>
  <w:footnote w:id="12657">
    <w:p>
      <w:pPr>
        <w:pStyle w:val="FootnoteText"/>
      </w:pPr>
      <w:r>
        <w:rPr>
          <w:rStyle w:val="FootnoteReference"/>
        </w:rPr>
        <w:footnoteRef/>
      </w:r>
      <w:r>
        <w:t xml:space="preserve"> Cross-references: Ps 44:22; Ps 141:7; Rom 8:36; 1Cor 15:31; 1Cor 15:49.</w:t>
      </w:r>
    </w:p>
  </w:footnote>
  <w:footnote w:id="12658">
    <w:p>
      <w:pPr>
        <w:pStyle w:val="FootnoteText"/>
      </w:pPr>
      <w:r>
        <w:rPr>
          <w:rStyle w:val="FootnoteReference"/>
        </w:rPr>
        <w:footnoteRef/>
      </w:r>
      <w:r>
        <w:t xml:space="preserve"> Cross-references: Rom 8:11; 1Cor 15:53-54; 2Cor 5:4.</w:t>
      </w:r>
    </w:p>
  </w:footnote>
  <w:footnote w:id="12659">
    <w:p>
      <w:pPr>
        <w:pStyle w:val="FootnoteText"/>
      </w:pPr>
      <w:r>
        <w:rPr>
          <w:rStyle w:val="FootnoteReference"/>
        </w:rPr>
        <w:footnoteRef/>
      </w:r>
      <w:r>
        <w:t xml:space="preserve"> Cross-references for "death": Acts 20:24; 1Cor 4:10; 2Cor 12:15; 2Cor 13:9; Phil 2:17; Phil 2:30; 1John 3:16.</w:t>
      </w:r>
    </w:p>
  </w:footnote>
  <w:footnote w:id="12660">
    <w:p>
      <w:pPr>
        <w:pStyle w:val="FootnoteText"/>
      </w:pPr>
      <w:r>
        <w:rPr>
          <w:rStyle w:val="FootnoteReference"/>
        </w:rPr>
        <w:footnoteRef/>
      </w:r>
      <w:r>
        <w:t xml:space="preserve"> Cross-references for "I believed": Ps 116:10.</w:t>
      </w:r>
    </w:p>
  </w:footnote>
  <w:footnote w:id="12661">
    <w:p>
      <w:pPr>
        <w:pStyle w:val="FootnoteText"/>
      </w:pPr>
      <w:r>
        <w:rPr>
          <w:rStyle w:val="FootnoteReference"/>
        </w:rPr>
        <w:footnoteRef/>
      </w:r>
      <w:r>
        <w:t xml:space="preserve"> Cross-references for "we also": Prov 21:28; 2Cor 3:12.</w:t>
      </w:r>
    </w:p>
  </w:footnote>
  <w:footnote w:id="12662">
    <w:p>
      <w:pPr>
        <w:pStyle w:val="FootnoteText"/>
      </w:pPr>
      <w:r>
        <w:rPr>
          <w:rStyle w:val="FootnoteReference"/>
        </w:rPr>
        <w:footnoteRef/>
      </w:r>
      <w:r>
        <w:t xml:space="preserve"> Cross-references for "shall present": 2Cor 11:2; Eph 5:27; Col 1:22; Col 1:28; Jude 1:24.</w:t>
      </w:r>
    </w:p>
  </w:footnote>
  <w:footnote w:id="12663">
    <w:p>
      <w:pPr>
        <w:pStyle w:val="FootnoteText"/>
      </w:pPr>
      <w:r>
        <w:rPr>
          <w:rStyle w:val="FootnoteReference"/>
        </w:rPr>
        <w:footnoteRef/>
      </w:r>
      <w:r>
        <w:t xml:space="preserve"> Cross-references: Rom 8:28; 1Cor 3:21-23; 2Cor 1:4-6; Col 1:24; 2Tim 2:10.</w:t>
      </w:r>
    </w:p>
  </w:footnote>
  <w:footnote w:id="12664">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665">
    <w:p>
      <w:pPr>
        <w:pStyle w:val="FootnoteText"/>
      </w:pPr>
      <w:r>
        <w:rPr>
          <w:rStyle w:val="FootnoteReference"/>
        </w:rPr>
        <w:footnoteRef/>
      </w:r>
      <w:r>
        <w:t xml:space="preserve"> Cross-references for "though": Job 19:26-27; Ps 73:26; Isa 57:1-2; Matt 5:29-30; 2Cor 12:15.</w:t>
      </w:r>
    </w:p>
  </w:footnote>
  <w:footnote w:id="12666">
    <w:p>
      <w:pPr>
        <w:pStyle w:val="FootnoteText"/>
      </w:pPr>
      <w:r>
        <w:rPr>
          <w:rStyle w:val="FootnoteReference"/>
        </w:rPr>
        <w:footnoteRef/>
      </w:r>
      <w:r>
        <w:t xml:space="preserve"> Cross-references for "day by": Luke 11:3.</w:t>
      </w:r>
    </w:p>
  </w:footnote>
  <w:footnote w:id="12667">
    <w:p>
      <w:pPr>
        <w:pStyle w:val="FootnoteText"/>
      </w:pPr>
      <w:r>
        <w:rPr>
          <w:rStyle w:val="FootnoteReference"/>
        </w:rPr>
        <w:footnoteRef/>
      </w:r>
      <w:r>
        <w:t xml:space="preserve"> Cross-references: Ps 27:13; Ps 119:81; Isa 40:29; 1Cor 15:58; 2Cor 4:1.</w:t>
      </w:r>
    </w:p>
  </w:footnote>
  <w:footnote w:id="12668">
    <w:p>
      <w:pPr>
        <w:pStyle w:val="FootnoteText"/>
      </w:pPr>
      <w:r>
        <w:rPr>
          <w:rStyle w:val="FootnoteReference"/>
        </w:rPr>
        <w:footnoteRef/>
      </w:r>
      <w:r>
        <w:t xml:space="preserve"> Cross-references: Rom 7:22; Eph 3:16; 1Pet 3:4.</w:t>
      </w:r>
    </w:p>
  </w:footnote>
  <w:footnote w:id="12669">
    <w:p>
      <w:pPr>
        <w:pStyle w:val="FootnoteText"/>
      </w:pPr>
      <w:r>
        <w:rPr>
          <w:rStyle w:val="FootnoteReference"/>
        </w:rPr>
        <w:footnoteRef/>
      </w:r>
      <w:r>
        <w:t xml:space="preserve"> Cross-references: Ps 51:10; Isa 40:31; Rom 12:2; Eph 4:23; Col 3:10; Titus 3:5.</w:t>
      </w:r>
    </w:p>
  </w:footnote>
  <w:footnote w:id="12670">
    <w:p>
      <w:pPr>
        <w:pStyle w:val="FootnoteText"/>
      </w:pPr>
      <w:r>
        <w:rPr>
          <w:rStyle w:val="FootnoteReference"/>
        </w:rPr>
        <w:footnoteRef/>
      </w:r>
      <w:r>
        <w:t xml:space="preserve"> Cross-references: Ps 30:5; Isa 54:8; Acts 20:23; Rom 8:18; Rom 8:34; Rom 8:37; 2Cor 11:23-28; 1Pet 1:6; 1Pet 4:7; 1Pet 5:10.</w:t>
      </w:r>
    </w:p>
  </w:footnote>
  <w:footnote w:id="12671">
    <w:p>
      <w:pPr>
        <w:pStyle w:val="FootnoteText"/>
      </w:pPr>
      <w:r>
        <w:rPr>
          <w:rStyle w:val="FootnoteReference"/>
        </w:rPr>
        <w:footnoteRef/>
      </w:r>
      <w:r>
        <w:t xml:space="preserve"> Cross-references: Ps 119:67; Ps 119:71; Matt 5:12; Rom 5:3-5; Phil 1:19; 2Thess 1:4; 2Thess 1:6; Heb 12:10-11; Jas 1:3-4; Jas 1:12.</w:t>
      </w:r>
    </w:p>
  </w:footnote>
  <w:footnote w:id="12672">
    <w:p>
      <w:pPr>
        <w:pStyle w:val="FootnoteText"/>
      </w:pPr>
      <w:r>
        <w:rPr>
          <w:rStyle w:val="FootnoteReference"/>
        </w:rPr>
        <w:footnoteRef/>
      </w:r>
      <w:r>
        <w:t xml:space="preserve"> Cross-references: Gen 15:1; Ps 31:19; Ps 73:24; Isa 64:4; Luke 6:23; Rom 2:7; 1Cor 2:9; 2Cor 3:18; 1Pet 1:7-8; 1Pet 5:10; 1John 3:2; Jude 1:24.</w:t>
      </w:r>
    </w:p>
  </w:footnote>
  <w:footnote w:id="12673">
    <w:p>
      <w:pPr>
        <w:pStyle w:val="FootnoteText"/>
      </w:pPr>
      <w:r>
        <w:rPr>
          <w:rStyle w:val="FootnoteReference"/>
        </w:rPr>
        <w:footnoteRef/>
      </w:r>
      <w:r>
        <w:t xml:space="preserve"> Cross-references: Rom 8:24-25; 2Cor 5:7; Heb 11:1; Heb 11:25-27; Heb 12:2-3.</w:t>
      </w:r>
    </w:p>
  </w:footnote>
  <w:footnote w:id="12674">
    <w:p>
      <w:pPr>
        <w:pStyle w:val="FootnoteText"/>
      </w:pPr>
      <w:r>
        <w:rPr>
          <w:rStyle w:val="FootnoteReference"/>
        </w:rPr>
        <w:footnoteRef/>
      </w:r>
      <w:r>
        <w:t xml:space="preserve"> Cross-references: Lev 16:25-26; Matt 25:46; 2Thess 2:16; 1John 2:16-17; 1John 2:25.</w:t>
      </w:r>
    </w:p>
  </w:footnote>
  <w:footnote w:id="12675">
    <w:p>
      <w:pPr>
        <w:pStyle w:val="FootnoteText"/>
      </w:pPr>
      <w:r>
        <w:rPr>
          <w:rStyle w:val="FootnoteReference"/>
        </w:rPr>
        <w:footnoteRef/>
      </w:r>
      <w:r>
        <w:t xml:space="preserve"> Cross-references for "dissolved": Job 30:22; 2Pet 3:11.</w:t>
      </w:r>
    </w:p>
  </w:footnote>
  <w:footnote w:id="12676">
    <w:p>
      <w:pPr>
        <w:pStyle w:val="FootnoteText"/>
      </w:pPr>
      <w:r>
        <w:rPr>
          <w:rStyle w:val="FootnoteReference"/>
        </w:rPr>
        <w:footnoteRef/>
      </w:r>
      <w:r>
        <w:t xml:space="preserve"> Cross-references for "a building": John 14:2-3; 1Cor 3:9; Heb 11:10.</w:t>
      </w:r>
    </w:p>
  </w:footnote>
  <w:footnote w:id="12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0">
    <w:p>
      <w:pPr>
        <w:pStyle w:val="FootnoteText"/>
      </w:pPr>
      <w:r>
        <w:rPr>
          <w:rStyle w:val="FootnoteReference"/>
        </w:rPr>
        <w:footnoteRef/>
      </w:r>
      <w:r>
        <w:t xml:space="preserve"> Cross-references: Gen 3:19; Job 4:19; 1Cor 15:46-48; 2Cor 4:7; 2Cor 5:4; 2Pet 1:13-14.</w:t>
      </w:r>
    </w:p>
  </w:footnote>
  <w:footnote w:id="12681">
    <w:p>
      <w:pPr>
        <w:pStyle w:val="FootnoteText"/>
      </w:pPr>
      <w:r>
        <w:rPr>
          <w:rStyle w:val="FootnoteReference"/>
        </w:rPr>
        <w:footnoteRef/>
      </w:r>
      <w:r>
        <w:t xml:space="preserve"> Cross-references: Col 2:11; Heb 9:11; Heb 9:24; 1Pet 1:4.</w:t>
      </w:r>
    </w:p>
  </w:footnote>
  <w:footnote w:id="12682">
    <w:p>
      <w:pPr>
        <w:pStyle w:val="FootnoteText"/>
      </w:pPr>
      <w:r>
        <w:rPr>
          <w:rStyle w:val="FootnoteReference"/>
        </w:rPr>
        <w:footnoteRef/>
      </w:r>
      <w:r>
        <w:t xml:space="preserve"> Cross-references for "clothed": 1Cor 15:53-54; 2Cor 5:3-4.</w:t>
      </w:r>
    </w:p>
  </w:footnote>
  <w:footnote w:id="12683">
    <w:p>
      <w:pPr>
        <w:pStyle w:val="FootnoteText"/>
      </w:pPr>
      <w:r>
        <w:rPr>
          <w:rStyle w:val="FootnoteReference"/>
        </w:rPr>
        <w:footnoteRef/>
      </w:r>
      <w:r>
        <w:t xml:space="preserve"> Cross-references: Rom 7:24; Rom 8:23; 2Cor 5:4; 1Pet 1:6-7.</w:t>
      </w:r>
    </w:p>
  </w:footnote>
  <w:footnote w:id="12684">
    <w:p>
      <w:pPr>
        <w:pStyle w:val="FootnoteText"/>
      </w:pPr>
      <w:r>
        <w:rPr>
          <w:rStyle w:val="FootnoteReference"/>
        </w:rPr>
        <w:footnoteRef/>
      </w:r>
      <w:r>
        <w:t xml:space="preserve"> Cross-references: Phil 1:23.</w:t>
      </w:r>
    </w:p>
  </w:footnote>
  <w:footnote w:id="12685">
    <w:p>
      <w:pPr>
        <w:pStyle w:val="FootnoteText"/>
      </w:pPr>
      <w:r>
        <w:rPr>
          <w:rStyle w:val="FootnoteReference"/>
        </w:rPr>
        <w:footnoteRef/>
      </w:r>
      <w:r>
        <w:t xml:space="preserve"> Cross-references: 2Pet 1:13.</w:t>
      </w:r>
    </w:p>
  </w:footnote>
  <w:footnote w:id="12686">
    <w:p>
      <w:pPr>
        <w:pStyle w:val="FootnoteText"/>
      </w:pPr>
      <w:r>
        <w:rPr>
          <w:rStyle w:val="FootnoteReference"/>
        </w:rPr>
        <w:footnoteRef/>
      </w:r>
      <w:r>
        <w:t xml:space="preserve"> Cross-references: 2Cor 5:2.</w:t>
      </w:r>
    </w:p>
  </w:footnote>
  <w:footnote w:id="12687">
    <w:p>
      <w:pPr>
        <w:pStyle w:val="FootnoteText"/>
      </w:pPr>
      <w:r>
        <w:rPr>
          <w:rStyle w:val="FootnoteReference"/>
        </w:rPr>
        <w:footnoteRef/>
      </w:r>
      <w:r>
        <w:t xml:space="preserve"> Cross-references: 2Cor 5:3.</w:t>
      </w:r>
    </w:p>
  </w:footnote>
  <w:footnote w:id="12688">
    <w:p>
      <w:pPr>
        <w:pStyle w:val="FootnoteText"/>
      </w:pPr>
      <w:r>
        <w:rPr>
          <w:rStyle w:val="FootnoteReference"/>
        </w:rPr>
        <w:footnoteRef/>
      </w:r>
      <w:r>
        <w:t xml:space="preserve"> Cross-references: Isa 25:8; 1Cor 15:53-54.</w:t>
      </w:r>
    </w:p>
  </w:footnote>
  <w:footnote w:id="12689">
    <w:p>
      <w:pPr>
        <w:pStyle w:val="FootnoteText"/>
      </w:pPr>
      <w:r>
        <w:rPr>
          <w:rStyle w:val="FootnoteReference"/>
        </w:rPr>
        <w:footnoteRef/>
      </w:r>
      <w:r>
        <w:t xml:space="preserve"> Cross-references: Isa 29:23; Isa 60:21; Isa 61:3; 2Cor 4:17; Eph 2:10.</w:t>
      </w:r>
    </w:p>
  </w:footnote>
  <w:footnote w:id="12690">
    <w:p>
      <w:pPr>
        <w:pStyle w:val="FootnoteText"/>
      </w:pPr>
      <w:r>
        <w:rPr>
          <w:rStyle w:val="FootnoteReference"/>
        </w:rPr>
        <w:footnoteRef/>
      </w:r>
      <w:r>
        <w:t xml:space="preserve"> Cross-references: Num 13:23-27; Rom 8:23; 2Cor 1:22; Eph 1:13-14; Eph 4:30; 1John 3:24.</w:t>
      </w:r>
    </w:p>
  </w:footnote>
  <w:footnote w:id="12691">
    <w:p>
      <w:pPr>
        <w:pStyle w:val="FootnoteText"/>
      </w:pPr>
      <w:r>
        <w:rPr>
          <w:rStyle w:val="FootnoteReference"/>
        </w:rPr>
        <w:footnoteRef/>
      </w:r>
      <w:r>
        <w:t xml:space="preserve"> Cross-references for "we are always": Ps 27:3-4; Prov 14:26; Isa 30:15; Isa 36:4; 2Cor 5:8; Heb 10:35; 1Pet 5:1; Rev 1:9.</w:t>
      </w:r>
    </w:p>
  </w:footnote>
  <w:footnote w:id="12692">
    <w:p>
      <w:pPr>
        <w:pStyle w:val="FootnoteText"/>
      </w:pPr>
      <w:r>
        <w:rPr>
          <w:rStyle w:val="FootnoteReference"/>
        </w:rPr>
        <w:footnoteRef/>
      </w:r>
      <w:r>
        <w:t xml:space="preserve"> Cross-references: 1Chr 29:15; Ps 39:12; Ps 119:19; 2Cor 5:1; Phil 3:20-21; Heb 11:13; Heb 13:14.</w:t>
      </w:r>
    </w:p>
  </w:footnote>
  <w:footnote w:id="12693">
    <w:p>
      <w:pPr>
        <w:pStyle w:val="FootnoteText"/>
      </w:pPr>
      <w:r>
        <w:rPr>
          <w:rStyle w:val="FootnoteReference"/>
        </w:rPr>
        <w:footnoteRef/>
      </w:r>
      <w:r>
        <w:t xml:space="preserve"> Cross-references: Deut 12:9; Rom 8:24-25; 1Cor 13:12; 2Cor 1:24; 2Cor 4:18; Gal 2:20; Heb 10:38; Heb 11:1-26; Heb 11:27; 1Pet 1:8; 1Pet 5:9.</w:t>
      </w:r>
    </w:p>
  </w:footnote>
  <w:footnote w:id="12694">
    <w:p>
      <w:pPr>
        <w:pStyle w:val="FootnoteText"/>
      </w:pPr>
      <w:r>
        <w:rPr>
          <w:rStyle w:val="FootnoteReference"/>
        </w:rPr>
        <w:footnoteRef/>
      </w:r>
      <w:r>
        <w:t xml:space="preserve"> Cross-references for "and willing": Luke 2:29; Acts 21:13; 2Cor 5:6; 2Cor 12:2-3; Phil 1:20-24; 2Tim 4:7-8; 2Pet 1:14-15; 2Pet 3:11-12.</w:t>
      </w:r>
    </w:p>
  </w:footnote>
  <w:footnote w:id="12695">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696">
    <w:p>
      <w:pPr>
        <w:pStyle w:val="FootnoteText"/>
      </w:pPr>
      <w:r>
        <w:rPr>
          <w:rStyle w:val="FootnoteReference"/>
        </w:rPr>
        <w:footnoteRef/>
      </w:r>
      <w:r>
        <w:t xml:space="preserve"> Cross-references for "whether": Rom 14:8; 2Cor 5:6; 2Cor 5:8.</w:t>
      </w:r>
    </w:p>
  </w:footnote>
  <w:footnote w:id="12697">
    <w:p>
      <w:pPr>
        <w:pStyle w:val="FootnoteText"/>
      </w:pPr>
      <w:r>
        <w:rPr>
          <w:rStyle w:val="FootnoteReference"/>
        </w:rPr>
        <w:footnoteRef/>
      </w:r>
      <w:r>
        <w:t xml:space="preserve"> Cross-references for "accepted": Gen 4:7; Isa 56:7; Acts 10:35; Eph 1:6; Heb 12:28.</w:t>
      </w:r>
    </w:p>
  </w:footnote>
  <w:footnote w:id="12698">
    <w:p>
      <w:pPr>
        <w:pStyle w:val="FootnoteText"/>
      </w:pPr>
      <w:r>
        <w:rPr>
          <w:rStyle w:val="FootnoteReference"/>
        </w:rPr>
        <w:footnoteRef/>
      </w:r>
      <w:r>
        <w:t xml:space="preserve"> Cross-references: John 6:27; Rom 15:20; 1Cor 9:26-27; 1Cor 15:58; Col 1:29; 1Thess 4:11; 1Tim 4:10; Heb 4:11; 2Pet 1:10-11; 2Pet 3:14.</w:t>
      </w:r>
    </w:p>
  </w:footnote>
  <w:footnote w:id="12699">
    <w:p>
      <w:pPr>
        <w:pStyle w:val="FootnoteText"/>
      </w:pPr>
      <w:r>
        <w:rPr>
          <w:rStyle w:val="FootnoteReference"/>
        </w:rPr>
        <w:footnoteRef/>
      </w:r>
      <w:r>
        <w:t xml:space="preserve"> Personal name: Christ. Personal-name meaning: Christ — anointed. Source form: Christ.</w:t>
      </w:r>
    </w:p>
  </w:footnote>
  <w:footnote w:id="12700">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01">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02">
    <w:p>
      <w:pPr>
        <w:pStyle w:val="FootnoteText"/>
      </w:pPr>
      <w:r>
        <w:rPr>
          <w:rStyle w:val="FootnoteReference"/>
        </w:rPr>
        <w:footnoteRef/>
      </w:r>
      <w:r>
        <w:t xml:space="preserve"> Cross-references: Rom 6:12-13; Rom 6:19; Rom 12:1-2; 1Cor 6:12-20.</w:t>
      </w:r>
    </w:p>
  </w:footnote>
  <w:footnote w:id="12703">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04">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05">
    <w:p>
      <w:pPr>
        <w:pStyle w:val="FootnoteText"/>
      </w:pPr>
      <w:r>
        <w:rPr>
          <w:rStyle w:val="FootnoteReference"/>
        </w:rPr>
        <w:footnoteRef/>
      </w:r>
      <w:r>
        <w:t xml:space="preserve"> Cross-references: 1Cor 4:4-5; 2Cor 1:12-14; 2Cor 2:17; 2Cor 4:1-2; 1Thess 2:3-12.</w:t>
      </w:r>
    </w:p>
  </w:footnote>
  <w:footnote w:id="12706">
    <w:p>
      <w:pPr>
        <w:pStyle w:val="FootnoteText"/>
      </w:pPr>
      <w:r>
        <w:rPr>
          <w:rStyle w:val="FootnoteReference"/>
        </w:rPr>
        <w:footnoteRef/>
      </w:r>
      <w:r>
        <w:t xml:space="preserve"> Cross-references for "give": 2Cor 1:14; 2Cor 11:12-16; 2Cor 12:1-9.</w:t>
      </w:r>
    </w:p>
  </w:footnote>
  <w:footnote w:id="12707">
    <w:p>
      <w:pPr>
        <w:pStyle w:val="FootnoteText"/>
      </w:pPr>
      <w:r>
        <w:rPr>
          <w:rStyle w:val="FootnoteReference"/>
        </w:rPr>
        <w:footnoteRef/>
      </w:r>
      <w:r>
        <w:t xml:space="preserve"> Cross-references for "appearance": Gal 6:12-14.</w:t>
      </w:r>
    </w:p>
  </w:footnote>
  <w:footnote w:id="12708">
    <w:p>
      <w:pPr>
        <w:pStyle w:val="FootnoteText"/>
      </w:pPr>
      <w:r>
        <w:rPr>
          <w:rStyle w:val="FootnoteReference"/>
        </w:rPr>
        <w:footnoteRef/>
      </w:r>
      <w:r>
        <w:t xml:space="preserve"> Cross-references: Prov 27:2; 2Cor 3:1; 2Cor 6:4; 2Cor 10:8; 2Cor 10:12; 2Cor 10:18; 2Cor 12:11.</w:t>
      </w:r>
    </w:p>
  </w:footnote>
  <w:footnote w:id="12709">
    <w:p>
      <w:pPr>
        <w:pStyle w:val="FootnoteText"/>
      </w:pPr>
      <w:r>
        <w:rPr>
          <w:rStyle w:val="FootnoteReference"/>
        </w:rPr>
        <w:footnoteRef/>
      </w:r>
      <w:r>
        <w:t xml:space="preserve"> Cross-references for "it is to": 2Sam 6:21-22.</w:t>
      </w:r>
    </w:p>
  </w:footnote>
  <w:footnote w:id="12710">
    <w:p>
      <w:pPr>
        <w:pStyle w:val="FootnoteText"/>
      </w:pPr>
      <w:r>
        <w:rPr>
          <w:rStyle w:val="FootnoteReference"/>
        </w:rPr>
        <w:footnoteRef/>
      </w:r>
      <w:r>
        <w:t xml:space="preserve"> Cross-references for "sober": Acts 26:25; Rom 12:3.</w:t>
      </w:r>
    </w:p>
  </w:footnote>
  <w:footnote w:id="12711">
    <w:p>
      <w:pPr>
        <w:pStyle w:val="FootnoteText"/>
      </w:pPr>
      <w:r>
        <w:rPr>
          <w:rStyle w:val="FootnoteReference"/>
        </w:rPr>
        <w:footnoteRef/>
      </w:r>
      <w:r>
        <w:t xml:space="preserve"> Cross-references: Acts 26:24-25; 1Cor 4:10-13; 2Cor 11:1; 2Cor 11:16-17; 2Cor 12:6; 2Cor 12:11; 1Thess 2:3-11.</w:t>
      </w:r>
    </w:p>
  </w:footnote>
  <w:footnote w:id="12712">
    <w:p>
      <w:pPr>
        <w:pStyle w:val="FootnoteText"/>
      </w:pPr>
      <w:r>
        <w:rPr>
          <w:rStyle w:val="FootnoteReference"/>
        </w:rPr>
        <w:footnoteRef/>
      </w:r>
      <w:r>
        <w:t xml:space="preserve"> Cross-references: 2Cor 7:12; Col 1:24; 1Thess 1:5; 2Tim 2:10.</w:t>
      </w:r>
    </w:p>
  </w:footnote>
  <w:footnote w:id="12713">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14">
    <w:p>
      <w:pPr>
        <w:pStyle w:val="FootnoteText"/>
      </w:pPr>
      <w:r>
        <w:rPr>
          <w:rStyle w:val="FootnoteReference"/>
        </w:rPr>
        <w:footnoteRef/>
      </w:r>
      <w:r>
        <w:t xml:space="preserve"> Cross-references: Job 32:18; Luke 24:29; Acts 4:19-20.</w:t>
      </w:r>
    </w:p>
  </w:footnote>
  <w:footnote w:id="12715">
    <w:p>
      <w:pPr>
        <w:pStyle w:val="FootnoteText"/>
      </w:pPr>
      <w:r>
        <w:rPr>
          <w:rStyle w:val="FootnoteReference"/>
        </w:rPr>
        <w:footnoteRef/>
      </w:r>
      <w:r>
        <w:t xml:space="preserve"> Cross-references: Isa 53:6; Matt 20:28; John 1:29; John 11:50-52; 1Tim 2:6; Heb 2:9; 1John 2:1-2.</w:t>
      </w:r>
    </w:p>
  </w:footnote>
  <w:footnote w:id="12716">
    <w:p>
      <w:pPr>
        <w:pStyle w:val="FootnoteText"/>
      </w:pPr>
      <w:r>
        <w:rPr>
          <w:rStyle w:val="FootnoteReference"/>
        </w:rPr>
        <w:footnoteRef/>
      </w:r>
      <w:r>
        <w:t xml:space="preserve"> Cross-references: 2Kgs 5:17; Rom 6:6; 2Cor 5:16; Eph 4:17; 1Pet 1:14-15; 1Pet 4:2-4.</w:t>
      </w:r>
    </w:p>
  </w:footnote>
  <w:footnote w:id="12717">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18">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19">
    <w:p>
      <w:pPr>
        <w:pStyle w:val="FootnoteText"/>
      </w:pPr>
      <w:r>
        <w:rPr>
          <w:rStyle w:val="FootnoteReference"/>
        </w:rPr>
        <w:footnoteRef/>
      </w:r>
      <w:r>
        <w:t xml:space="preserve"> Cross-references: John 6:63.</w:t>
      </w:r>
    </w:p>
  </w:footnote>
  <w:footnote w:id="12720">
    <w:p>
      <w:pPr>
        <w:pStyle w:val="FootnoteText"/>
      </w:pPr>
      <w:r>
        <w:rPr>
          <w:rStyle w:val="FootnoteReference"/>
        </w:rPr>
        <w:footnoteRef/>
      </w:r>
      <w:r>
        <w:t xml:space="preserve"> Cross-references for "a new": Ps 51:10; Ezek 11:19; Ezek 18:31; Ezek 36:26; Matt 12:33; John 3:3; John 3:5; Gal 6:15; Eph 2:10.</w:t>
      </w:r>
    </w:p>
  </w:footnote>
  <w:footnote w:id="12721">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22">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23">
    <w:p>
      <w:pPr>
        <w:pStyle w:val="FootnoteText"/>
      </w:pPr>
      <w:r>
        <w:rPr>
          <w:rStyle w:val="FootnoteReference"/>
        </w:rPr>
        <w:footnoteRef/>
      </w:r>
      <w:r>
        <w:t xml:space="preserve"> Name meaning: Jesus (Yeshua) — Yahweh saves. He will save His people from their sins.</w:t>
      </w:r>
    </w:p>
  </w:footnote>
  <w:footnote w:id="127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25">
    <w:p>
      <w:pPr>
        <w:pStyle w:val="FootnoteText"/>
      </w:pPr>
      <w:r>
        <w:rPr>
          <w:rStyle w:val="FootnoteReference"/>
        </w:rPr>
        <w:footnoteRef/>
      </w:r>
      <w:r>
        <w:t xml:space="preserve"> Cross-references: John 3:16; John 3:27; Rom 11:36; 1Cor 1:30; 1Cor 8:6; 1Cor 12:6; Col 1:16-17; Jas 1:17.</w:t>
      </w:r>
    </w:p>
  </w:footnote>
  <w:footnote w:id="12726">
    <w:p>
      <w:pPr>
        <w:pStyle w:val="FootnoteText"/>
      </w:pPr>
      <w:r>
        <w:rPr>
          <w:rStyle w:val="FootnoteReference"/>
        </w:rPr>
        <w:footnoteRef/>
      </w:r>
      <w:r>
        <w:t xml:space="preserve"> Cross-references: Lev 6:30; Ezek 45:15; Dan 9:24; Rom 5:1; Rom 5:10-11; Eph 2:16; Col 1:20-21; Heb 2:17; 1John 2:2; 1John 4:10.</w:t>
      </w:r>
    </w:p>
  </w:footnote>
  <w:footnote w:id="12727">
    <w:p>
      <w:pPr>
        <w:pStyle w:val="FootnoteText"/>
      </w:pPr>
      <w:r>
        <w:rPr>
          <w:rStyle w:val="FootnoteReference"/>
        </w:rPr>
        <w:footnoteRef/>
      </w:r>
      <w:r>
        <w:t xml:space="preserve"> Cross-references: Isa 52:7; Isa 57:19; Mark 16:15-16; Luke 10:5; Luke 24:47; Acts 10:36; Acts 13:38-39; 2Cor 5:19-20; Eph 2:17; Col 1:20.</w:t>
      </w:r>
    </w:p>
  </w:footnote>
  <w:footnote w:id="12728">
    <w:p>
      <w:pPr>
        <w:pStyle w:val="FootnoteText"/>
      </w:pPr>
      <w:r>
        <w:rPr>
          <w:rStyle w:val="FootnoteReference"/>
        </w:rPr>
        <w:footnoteRef/>
      </w:r>
      <w:r>
        <w:t xml:space="preserve"> Cross-references for "reconciling": Rom 3:24-26; Rom 11:15; 1John 2:1-2; 1John 4:10.</w:t>
      </w:r>
    </w:p>
  </w:footnote>
  <w:footnote w:id="12729">
    <w:p>
      <w:pPr>
        <w:pStyle w:val="FootnoteText"/>
      </w:pPr>
      <w:r>
        <w:rPr>
          <w:rStyle w:val="FootnoteReference"/>
        </w:rPr>
        <w:footnoteRef/>
      </w:r>
      <w:r>
        <w:t xml:space="preserve"> Cross-references for "the word": 2Cor 5:18.</w:t>
      </w:r>
    </w:p>
  </w:footnote>
  <w:footnote w:id="12730">
    <w:p>
      <w:pPr>
        <w:pStyle w:val="FootnoteText"/>
      </w:pPr>
      <w:r>
        <w:rPr>
          <w:rStyle w:val="FootnoteReference"/>
        </w:rPr>
        <w:footnoteRef/>
      </w:r>
      <w:r>
        <w:t xml:space="preserve"> Cross-references: Matt 1:23; John 14:10-11; John 14:20; John 17:23; 1Tim 3:16.</w:t>
      </w:r>
    </w:p>
  </w:footnote>
  <w:footnote w:id="12731">
    <w:p>
      <w:pPr>
        <w:pStyle w:val="FootnoteText"/>
      </w:pPr>
      <w:r>
        <w:rPr>
          <w:rStyle w:val="FootnoteReference"/>
        </w:rPr>
        <w:footnoteRef/>
      </w:r>
      <w:r>
        <w:t xml:space="preserve"> Cross-references: Ps 32:1-2; Isa 43:25; Isa 44:22; Rom 4:6-8.</w:t>
      </w:r>
    </w:p>
  </w:footnote>
  <w:footnote w:id="12732">
    <w:p>
      <w:pPr>
        <w:pStyle w:val="FootnoteText"/>
      </w:pPr>
      <w:r>
        <w:rPr>
          <w:rStyle w:val="FootnoteReference"/>
        </w:rPr>
        <w:footnoteRef/>
      </w:r>
      <w:r>
        <w:t xml:space="preserve"> Cross-references for "ambassadors": Job 33:23; Prov 13:17; Mal 2:7; John 20:21; Acts 26:17-18; 2Cor 3:6; Eph 6:20.</w:t>
      </w:r>
    </w:p>
  </w:footnote>
  <w:footnote w:id="12733">
    <w:p>
      <w:pPr>
        <w:pStyle w:val="FootnoteText"/>
      </w:pPr>
      <w:r>
        <w:rPr>
          <w:rStyle w:val="FootnoteReference"/>
        </w:rPr>
        <w:footnoteRef/>
      </w:r>
      <w:r>
        <w:t xml:space="preserve"> Cross-references: 2Kgs 17:13; 2Chr 36:15; Neh 9:29; Isa 55:6-7; Jer 44:4; Ezek 18:31-32; 2Cor 5:11; 2Cor 6:1.</w:t>
      </w:r>
    </w:p>
  </w:footnote>
  <w:footnote w:id="12734">
    <w:p>
      <w:pPr>
        <w:pStyle w:val="FootnoteText"/>
      </w:pPr>
      <w:r>
        <w:rPr>
          <w:rStyle w:val="FootnoteReference"/>
        </w:rPr>
        <w:footnoteRef/>
      </w:r>
      <w:r>
        <w:t xml:space="preserve"> Cross-references: Job 33:6; Luke 10:16; 1Cor 4:4-5; 1Thess 4:8.</w:t>
      </w:r>
    </w:p>
  </w:footnote>
  <w:footnote w:id="12735">
    <w:p>
      <w:pPr>
        <w:pStyle w:val="FootnoteText"/>
      </w:pPr>
      <w:r>
        <w:rPr>
          <w:rStyle w:val="FootnoteReference"/>
        </w:rPr>
        <w:footnoteRef/>
      </w:r>
      <w:r>
        <w:t xml:space="preserve"> Cross-references: Job 22:21; Prov 1:22-33; Isa 27:5; Jer 13:16-17; Jer 38:20; Luke 14:23.</w:t>
      </w:r>
    </w:p>
  </w:footnote>
  <w:footnote w:id="12736">
    <w:p>
      <w:pPr>
        <w:pStyle w:val="FootnoteText"/>
      </w:pPr>
      <w:r>
        <w:rPr>
          <w:rStyle w:val="FootnoteReference"/>
        </w:rPr>
        <w:footnoteRef/>
      </w:r>
      <w:r>
        <w:t xml:space="preserve"> Cross-references: Isa 53:4-6; Isa 53:9-12; Dan 9:26; Zech 13:7; Rom 8:3; Gal 3:13; Eph 5:2; 1Pet 3:18; 1John 2:1-2.</w:t>
      </w:r>
    </w:p>
  </w:footnote>
  <w:footnote w:id="12737">
    <w:p>
      <w:pPr>
        <w:pStyle w:val="FootnoteText"/>
      </w:pPr>
      <w:r>
        <w:rPr>
          <w:rStyle w:val="FootnoteReference"/>
        </w:rPr>
        <w:footnoteRef/>
      </w:r>
      <w:r>
        <w:t xml:space="preserve"> Cross-references: Isa 53:9; Luke 1:35; Heb 7:26; 1Pet 2:22-24; 1John 3:5.</w:t>
      </w:r>
    </w:p>
  </w:footnote>
  <w:footnote w:id="12738">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39">
    <w:p>
      <w:pPr>
        <w:pStyle w:val="FootnoteText"/>
      </w:pPr>
      <w:r>
        <w:rPr>
          <w:rStyle w:val="FootnoteReference"/>
        </w:rPr>
        <w:footnoteRef/>
      </w:r>
      <w:r>
        <w:t xml:space="preserve"> Cross-references for "workers": 1Cor 3:9; 2Cor 5:18-20.</w:t>
      </w:r>
    </w:p>
  </w:footnote>
  <w:footnote w:id="127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43">
    <w:p>
      <w:pPr>
        <w:pStyle w:val="FootnoteText"/>
      </w:pPr>
      <w:r>
        <w:rPr>
          <w:rStyle w:val="FootnoteReference"/>
        </w:rPr>
        <w:footnoteRef/>
      </w:r>
      <w:r>
        <w:t xml:space="preserve"> Cross-references: Matt 23:37; Rom 12:1; 2Cor 5:20; 2Cor 10:1; Gal 4:11-12.</w:t>
      </w:r>
    </w:p>
  </w:footnote>
  <w:footnote w:id="12744">
    <w:p>
      <w:pPr>
        <w:pStyle w:val="FootnoteText"/>
      </w:pPr>
      <w:r>
        <w:rPr>
          <w:rStyle w:val="FootnoteReference"/>
        </w:rPr>
        <w:footnoteRef/>
      </w:r>
      <w:r>
        <w:t xml:space="preserve"> Cross-references: Jer 8:8; Gal 3:4; Heb 12:15; Heb 12:25.</w:t>
      </w:r>
    </w:p>
  </w:footnote>
  <w:footnote w:id="12745">
    <w:p>
      <w:pPr>
        <w:pStyle w:val="FootnoteText"/>
      </w:pPr>
      <w:r>
        <w:rPr>
          <w:rStyle w:val="FootnoteReference"/>
        </w:rPr>
        <w:footnoteRef/>
      </w:r>
      <w:r>
        <w:t xml:space="preserve"> Cross-references: Acts 14:3; 2Cor 8:1-2; Gal 2:21; Titus 2:11; 1Pet 4:10.</w:t>
      </w:r>
    </w:p>
  </w:footnote>
  <w:footnote w:id="12746">
    <w:p>
      <w:pPr>
        <w:pStyle w:val="FootnoteText"/>
      </w:pPr>
      <w:r>
        <w:rPr>
          <w:rStyle w:val="FootnoteReference"/>
        </w:rPr>
        <w:footnoteRef/>
      </w:r>
      <w:r>
        <w:t xml:space="preserve"> Cross-references for "a time": Isa 49:8; Isa 61:2; Ezek 16:8; Luke 4:19; Luke 19:42-44; Heb 3:7; Heb 3:13; Heb 4:7.</w:t>
      </w:r>
    </w:p>
  </w:footnote>
  <w:footnote w:id="12747">
    <w:p>
      <w:pPr>
        <w:pStyle w:val="FootnoteText"/>
      </w:pPr>
      <w:r>
        <w:rPr>
          <w:rStyle w:val="FootnoteReference"/>
        </w:rPr>
        <w:footnoteRef/>
      </w:r>
      <w:r>
        <w:t xml:space="preserve"> Cross-references: Matt 17:27; Matt 18:6; Rom 14:13; 1Cor 8:9-13; 1Cor 9:12; 1Cor 9:22; 1Cor 10:23-24; 1Cor 10:32-33; 2Cor 1:12; 2Cor 8:20.</w:t>
      </w:r>
    </w:p>
  </w:footnote>
  <w:footnote w:id="12748">
    <w:p>
      <w:pPr>
        <w:pStyle w:val="FootnoteText"/>
      </w:pPr>
      <w:r>
        <w:rPr>
          <w:rStyle w:val="FootnoteReference"/>
        </w:rPr>
        <w:footnoteRef/>
      </w:r>
      <w:r>
        <w:t xml:space="preserve"> Cross-references for "in much": Luke 21:19; Rom 5:3-4; 2Cor 12:12; Col 1:11; 1Thess 5:14; 1Tim 6:11; 2Tim 3:10; Heb 12:1; Jas 5:7-10; Rev 1:9; Rev 3:10.</w:t>
      </w:r>
    </w:p>
  </w:footnote>
  <w:footnote w:id="12749">
    <w:p>
      <w:pPr>
        <w:pStyle w:val="FootnoteText"/>
      </w:pPr>
      <w:r>
        <w:rPr>
          <w:rStyle w:val="FootnoteReference"/>
        </w:rPr>
        <w:footnoteRef/>
      </w:r>
      <w:r>
        <w:t xml:space="preserve"> Cross-references for "afflictions": Acts 20:23-24; 2Cor 4:17; Col 1:24; 1Thess 3:3; 2Tim 1:8; 2Tim 3:11-12; 2Tim 4:5.</w:t>
      </w:r>
    </w:p>
  </w:footnote>
  <w:footnote w:id="12750">
    <w:p>
      <w:pPr>
        <w:pStyle w:val="FootnoteText"/>
      </w:pPr>
      <w:r>
        <w:rPr>
          <w:rStyle w:val="FootnoteReference"/>
        </w:rPr>
        <w:footnoteRef/>
      </w:r>
      <w:r>
        <w:t xml:space="preserve"> Cross-references for "necessities": Acts 20:34; 1Cor 4:11-12; 2Cor 11:9; 2Cor 11:27; 2Cor 12:10; Phil 4:11-12.</w:t>
      </w:r>
    </w:p>
  </w:footnote>
  <w:footnote w:id="12751">
    <w:p>
      <w:pPr>
        <w:pStyle w:val="FootnoteText"/>
      </w:pPr>
      <w:r>
        <w:rPr>
          <w:rStyle w:val="FootnoteReference"/>
        </w:rPr>
        <w:footnoteRef/>
      </w:r>
      <w:r>
        <w:t xml:space="preserve"> Cross-references for "distresses": Rom 8:35-36; 2Cor 4:8; 1Thess 3:7.</w:t>
      </w:r>
    </w:p>
  </w:footnote>
  <w:footnote w:id="12752">
    <w:p>
      <w:pPr>
        <w:pStyle w:val="FootnoteText"/>
      </w:pPr>
      <w:r>
        <w:rPr>
          <w:rStyle w:val="FootnoteReference"/>
        </w:rPr>
        <w:footnoteRef/>
      </w:r>
      <w:r>
        <w:t xml:space="preserve"> Cross-references: Acts 2:22; Rom 14:18; Rom 16:10; 1Cor 9:11; 2Cor 2:17; 2Cor 7:11; 1Thess 2:3-11; 1Tim 2:15.</w:t>
      </w:r>
    </w:p>
  </w:footnote>
  <w:footnote w:id="12753">
    <w:p>
      <w:pPr>
        <w:pStyle w:val="FootnoteText"/>
      </w:pPr>
      <w:r>
        <w:rPr>
          <w:rStyle w:val="FootnoteReference"/>
        </w:rPr>
        <w:footnoteRef/>
      </w:r>
      <w:r>
        <w:t xml:space="preserve"> Cross-references: Rom 5:8; 2Cor 4:2.</w:t>
      </w:r>
    </w:p>
  </w:footnote>
  <w:footnote w:id="12754">
    <w:p>
      <w:pPr>
        <w:pStyle w:val="FootnoteText"/>
      </w:pPr>
      <w:r>
        <w:rPr>
          <w:rStyle w:val="FootnoteReference"/>
        </w:rPr>
        <w:footnoteRef/>
      </w:r>
      <w:r>
        <w:t xml:space="preserve"> Cross-references: Isa 61:6; Joel 1:9; Joel 2:17; 1Cor 3:5; 1Cor 4:1; 2Cor 3:6; 2Cor 11:23; 1Thess 3:2; 1Tim 4:6.</w:t>
      </w:r>
    </w:p>
  </w:footnote>
  <w:footnote w:id="12755">
    <w:p>
      <w:pPr>
        <w:pStyle w:val="FootnoteText"/>
      </w:pPr>
      <w:r>
        <w:rPr>
          <w:rStyle w:val="FootnoteReference"/>
        </w:rPr>
        <w:footnoteRef/>
      </w:r>
      <w:r>
        <w:t xml:space="preserve"> Cross-references for "stripes": Deut 25:3; Isa 53:5; Acts 16:23; 2Cor 11:23-25.</w:t>
      </w:r>
    </w:p>
  </w:footnote>
  <w:footnote w:id="12756">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757">
    <w:p>
      <w:pPr>
        <w:pStyle w:val="FootnoteText"/>
      </w:pPr>
      <w:r>
        <w:rPr>
          <w:rStyle w:val="FootnoteReference"/>
        </w:rPr>
        <w:footnoteRef/>
      </w:r>
      <w:r>
        <w:t xml:space="preserve"> Cross-references for "in tumults": Acts 14:19; Acts 17:5; Acts 18:12-17; Acts 19:23-34; Acts 21:27-35; Acts 22:23; Acts 23:10; 2Cor 1:8-10.</w:t>
      </w:r>
    </w:p>
  </w:footnote>
  <w:footnote w:id="12758">
    <w:p>
      <w:pPr>
        <w:pStyle w:val="FootnoteText"/>
      </w:pPr>
      <w:r>
        <w:rPr>
          <w:rStyle w:val="FootnoteReference"/>
        </w:rPr>
        <w:footnoteRef/>
      </w:r>
      <w:r>
        <w:t xml:space="preserve"> Cross-references for "watchings": Ezek 3:17; Mark 13:34-37; Acts 20:31; 2Cor 11:27; 2Tim 4:5; Heb 13:17.</w:t>
      </w:r>
    </w:p>
  </w:footnote>
  <w:footnote w:id="12759">
    <w:p>
      <w:pPr>
        <w:pStyle w:val="FootnoteText"/>
      </w:pPr>
      <w:r>
        <w:rPr>
          <w:rStyle w:val="FootnoteReference"/>
        </w:rPr>
        <w:footnoteRef/>
      </w:r>
      <w:r>
        <w:t xml:space="preserve"> Cross-references for "fastings": Matt 9:15; Acts 13:3; Acts 14:23; 1Cor 7:5.</w:t>
      </w:r>
    </w:p>
  </w:footnote>
  <w:footnote w:id="12760">
    <w:p>
      <w:pPr>
        <w:pStyle w:val="FootnoteText"/>
      </w:pPr>
      <w:r>
        <w:rPr>
          <w:rStyle w:val="FootnoteReference"/>
        </w:rPr>
        <w:footnoteRef/>
      </w:r>
      <w:r>
        <w:t xml:space="preserve"> Cross-references: 1Cor 15:10; 2Cor 11:23; 1Thess 2:9; 1Tim 4:10.</w:t>
      </w:r>
    </w:p>
  </w:footnote>
  <w:footnote w:id="12761">
    <w:p>
      <w:pPr>
        <w:pStyle w:val="FootnoteText"/>
      </w:pPr>
      <w:r>
        <w:rPr>
          <w:rStyle w:val="FootnoteReference"/>
        </w:rPr>
        <w:footnoteRef/>
      </w:r>
      <w:r>
        <w:t xml:space="preserve"> Cross-references for "pureness": 2Cor 7:2; 1Thess 2:10; 1Tim 4:12; 1Tim 5:2; Titus 2:7.</w:t>
      </w:r>
    </w:p>
  </w:footnote>
  <w:footnote w:id="12762">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763">
    <w:p>
      <w:pPr>
        <w:pStyle w:val="FootnoteText"/>
      </w:pPr>
      <w:r>
        <w:rPr>
          <w:rStyle w:val="FootnoteReference"/>
        </w:rPr>
        <w:footnoteRef/>
      </w:r>
      <w:r>
        <w:t xml:space="preserve"> Cross-references for "love": Judg 16:15; Ezek 33:31; Rom 12:9; 2Cor 2:4; 2Cor 11:11; 2Cor 12:15; 1Pet 1:22; 1John 3:18.</w:t>
      </w:r>
    </w:p>
  </w:footnote>
  <w:footnote w:id="12764">
    <w:p>
      <w:pPr>
        <w:pStyle w:val="FootnoteText"/>
      </w:pPr>
      <w:r>
        <w:rPr>
          <w:rStyle w:val="FootnoteReference"/>
        </w:rPr>
        <w:footnoteRef/>
      </w:r>
      <w:r>
        <w:t xml:space="preserve"> Cross-references for "the word": Ps 119:43; 2Cor 1:18-20; 2Cor 4:2; 2Cor 7:14; Eph 1:13; Eph 4:21; Col 1:5; 2Tim 2:15; Jas 1:18.</w:t>
      </w:r>
    </w:p>
  </w:footnote>
  <w:footnote w:id="12765">
    <w:p>
      <w:pPr>
        <w:pStyle w:val="FootnoteText"/>
      </w:pPr>
      <w:r>
        <w:rPr>
          <w:rStyle w:val="FootnoteReference"/>
        </w:rPr>
        <w:footnoteRef/>
      </w:r>
      <w:r>
        <w:t xml:space="preserve"> Cross-references for "the power": Mark 16:20; Acts 11:21; 1Cor 1:24; 1Cor 2:4-5; 2Cor 10:4-5; 2Cor 13:4; Eph 1:19-20; Eph 3:20; Heb 2:4.</w:t>
      </w:r>
    </w:p>
  </w:footnote>
  <w:footnote w:id="12766">
    <w:p>
      <w:pPr>
        <w:pStyle w:val="FootnoteText"/>
      </w:pPr>
      <w:r>
        <w:rPr>
          <w:rStyle w:val="FootnoteReference"/>
        </w:rPr>
        <w:footnoteRef/>
      </w:r>
      <w:r>
        <w:t xml:space="preserve"> Cross-references for "the armour": Isa 11:5; Isa 59:17; Rom 13:12-13; Eph 6:11; Eph 6:13; Eph 6:14-20; 1Thess 5:8; 2Tim 4:7.</w:t>
      </w:r>
    </w:p>
  </w:footnote>
  <w:footnote w:id="12767">
    <w:p>
      <w:pPr>
        <w:pStyle w:val="FootnoteText"/>
      </w:pPr>
      <w:r>
        <w:rPr>
          <w:rStyle w:val="FootnoteReference"/>
        </w:rPr>
        <w:footnoteRef/>
      </w:r>
      <w:r>
        <w:t xml:space="preserve"> Cross-references for "on the right": Exod 14:22; Prov 3:16.</w:t>
      </w:r>
    </w:p>
  </w:footnote>
  <w:footnote w:id="12768">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769">
    <w:p>
      <w:pPr>
        <w:pStyle w:val="FootnoteText"/>
      </w:pPr>
      <w:r>
        <w:rPr>
          <w:rStyle w:val="FootnoteReference"/>
        </w:rPr>
        <w:footnoteRef/>
      </w:r>
      <w:r>
        <w:t xml:space="preserve"> Cross-references for "true": Matt 22:16; Mark 12:14; John 7:18.</w:t>
      </w:r>
    </w:p>
  </w:footnote>
  <w:footnote w:id="12770">
    <w:p>
      <w:pPr>
        <w:pStyle w:val="FootnoteText"/>
      </w:pPr>
      <w:r>
        <w:rPr>
          <w:rStyle w:val="FootnoteReference"/>
        </w:rPr>
        <w:footnoteRef/>
      </w:r>
      <w:r>
        <w:t xml:space="preserve"> Cross-references: Acts 4:21; Acts 5:13; Acts 5:40-41; Acts 14:11-20; Acts 16:20-22; Acts 16:39; Acts 28:4-10; 1Cor 4:10-13.</w:t>
      </w:r>
    </w:p>
  </w:footnote>
  <w:footnote w:id="12771">
    <w:p>
      <w:pPr>
        <w:pStyle w:val="FootnoteText"/>
      </w:pPr>
      <w:r>
        <w:rPr>
          <w:rStyle w:val="FootnoteReference"/>
        </w:rPr>
        <w:footnoteRef/>
      </w:r>
      <w:r>
        <w:t xml:space="preserve"> Cross-references: Matt 27:63; John 7:12; John 7:17.</w:t>
      </w:r>
    </w:p>
  </w:footnote>
  <w:footnote w:id="12772">
    <w:p>
      <w:pPr>
        <w:pStyle w:val="FootnoteText"/>
      </w:pPr>
      <w:r>
        <w:rPr>
          <w:rStyle w:val="FootnoteReference"/>
        </w:rPr>
        <w:footnoteRef/>
      </w:r>
      <w:r>
        <w:t xml:space="preserve"> Cross-references for "unknown": Acts 17:18; Acts 21:37-38; Acts 25:14-15; Acts 25:19; Acts 25:26; 1Cor 4:9.</w:t>
      </w:r>
    </w:p>
  </w:footnote>
  <w:footnote w:id="12773">
    <w:p>
      <w:pPr>
        <w:pStyle w:val="FootnoteText"/>
      </w:pPr>
      <w:r>
        <w:rPr>
          <w:rStyle w:val="FootnoteReference"/>
        </w:rPr>
        <w:footnoteRef/>
      </w:r>
      <w:r>
        <w:t xml:space="preserve"> Cross-references for "well": Acts 19:26; Rom 15:19; 2Cor 4:2; 2Cor 5:11; 2Cor 11:6; Gal 1:22-24.</w:t>
      </w:r>
    </w:p>
  </w:footnote>
  <w:footnote w:id="12774">
    <w:p>
      <w:pPr>
        <w:pStyle w:val="FootnoteText"/>
      </w:pPr>
      <w:r>
        <w:rPr>
          <w:rStyle w:val="FootnoteReference"/>
        </w:rPr>
        <w:footnoteRef/>
      </w:r>
      <w:r>
        <w:t xml:space="preserve"> Cross-references for "as chastened": Ps 118:17-18; 1Cor 11:32.</w:t>
      </w:r>
    </w:p>
  </w:footnote>
  <w:footnote w:id="12775">
    <w:p>
      <w:pPr>
        <w:pStyle w:val="FootnoteText"/>
      </w:pPr>
      <w:r>
        <w:rPr>
          <w:rStyle w:val="FootnoteReference"/>
        </w:rPr>
        <w:footnoteRef/>
      </w:r>
      <w:r>
        <w:t xml:space="preserve"> Cross-references: Rom 8:36; 1Cor 4:9; 1Cor 15:31; 2Cor 1:8-10; 2Cor 4:10-11.</w:t>
      </w:r>
    </w:p>
  </w:footnote>
  <w:footnote w:id="12776">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777">
    <w:p>
      <w:pPr>
        <w:pStyle w:val="FootnoteText"/>
      </w:pPr>
      <w:r>
        <w:rPr>
          <w:rStyle w:val="FootnoteReference"/>
        </w:rPr>
        <w:footnoteRef/>
      </w:r>
      <w:r>
        <w:t xml:space="preserve"> Cross-references for "poor": 2Cor 6:4.</w:t>
      </w:r>
    </w:p>
  </w:footnote>
  <w:footnote w:id="12778">
    <w:p>
      <w:pPr>
        <w:pStyle w:val="FootnoteText"/>
      </w:pPr>
      <w:r>
        <w:rPr>
          <w:rStyle w:val="FootnoteReference"/>
        </w:rPr>
        <w:footnoteRef/>
      </w:r>
      <w:r>
        <w:t xml:space="preserve"> Cross-references for "making": Rom 11:12; 2Cor 4:7; 2Cor 8:9; Eph 3:8; Eph 3:16; Col 3:16; 1Tim 6:18; Jas 2:5; Rev 2:9.</w:t>
      </w:r>
    </w:p>
  </w:footnote>
  <w:footnote w:id="12779">
    <w:p>
      <w:pPr>
        <w:pStyle w:val="FootnoteText"/>
      </w:pPr>
      <w:r>
        <w:rPr>
          <w:rStyle w:val="FootnoteReference"/>
        </w:rPr>
        <w:footnoteRef/>
      </w:r>
      <w:r>
        <w:t xml:space="preserve"> Cross-references: Ps 84:11; Prov 16:16; Matt 6:19-20; Luke 16:11-12; 1Cor 3:21-23; 2Cor 4:15; 1Tim 4:8; Rev 21:7.</w:t>
      </w:r>
    </w:p>
  </w:footnote>
  <w:footnote w:id="12780">
    <w:p>
      <w:pPr>
        <w:pStyle w:val="FootnoteText"/>
      </w:pPr>
      <w:r>
        <w:rPr>
          <w:rStyle w:val="FootnoteReference"/>
        </w:rPr>
        <w:footnoteRef/>
      </w:r>
      <w:r>
        <w:t xml:space="preserve"> People-name: Corinthians. People-name meaning: Corinthians — which is satisfied; ornament; beauty. Source form: Corinthians.</w:t>
      </w:r>
    </w:p>
  </w:footnote>
  <w:footnote w:id="12781">
    <w:p>
      <w:pPr>
        <w:pStyle w:val="FootnoteText"/>
      </w:pPr>
      <w:r>
        <w:rPr>
          <w:rStyle w:val="FootnoteReference"/>
        </w:rPr>
        <w:footnoteRef/>
      </w:r>
      <w:r>
        <w:t xml:space="preserve"> Cross-references for "our mouth": 1Sam 2:1; Job 32:20; Job 33:2-3; Ps 51:15; 2Cor 7:3-4.</w:t>
      </w:r>
    </w:p>
  </w:footnote>
  <w:footnote w:id="12782">
    <w:p>
      <w:pPr>
        <w:pStyle w:val="FootnoteText"/>
      </w:pPr>
      <w:r>
        <w:rPr>
          <w:rStyle w:val="FootnoteReference"/>
        </w:rPr>
        <w:footnoteRef/>
      </w:r>
      <w:r>
        <w:t xml:space="preserve"> Cross-references for "our heart": Ps 119:32; Hab 2:5; 2Cor 2:4; 2Cor 12:15; Eph 6:8; Phil 1:8; Rev 22:12.</w:t>
      </w:r>
    </w:p>
  </w:footnote>
  <w:footnote w:id="12783">
    <w:p>
      <w:pPr>
        <w:pStyle w:val="FootnoteText"/>
      </w:pPr>
      <w:r>
        <w:rPr>
          <w:rStyle w:val="FootnoteReference"/>
        </w:rPr>
        <w:footnoteRef/>
      </w:r>
      <w:r>
        <w:t xml:space="preserve"> Cross-references: Gal 3:1; Phil 4:15.</w:t>
      </w:r>
    </w:p>
  </w:footnote>
  <w:footnote w:id="12784">
    <w:p>
      <w:pPr>
        <w:pStyle w:val="FootnoteText"/>
      </w:pPr>
      <w:r>
        <w:rPr>
          <w:rStyle w:val="FootnoteReference"/>
        </w:rPr>
        <w:footnoteRef/>
      </w:r>
      <w:r>
        <w:t xml:space="preserve"> Cross-references for "are not": Job 36:16; Prov 4:12; Eccl 6:9; Mic 2:7.</w:t>
      </w:r>
    </w:p>
  </w:footnote>
  <w:footnote w:id="12785">
    <w:p>
      <w:pPr>
        <w:pStyle w:val="FootnoteText"/>
      </w:pPr>
      <w:r>
        <w:rPr>
          <w:rStyle w:val="FootnoteReference"/>
        </w:rPr>
        <w:footnoteRef/>
      </w:r>
      <w:r>
        <w:t xml:space="preserve"> Cross-references for "in your": Phil 1:8; 1John 3:17.</w:t>
      </w:r>
    </w:p>
  </w:footnote>
  <w:footnote w:id="12786">
    <w:p>
      <w:pPr>
        <w:pStyle w:val="FootnoteText"/>
      </w:pPr>
      <w:r>
        <w:rPr>
          <w:rStyle w:val="FootnoteReference"/>
        </w:rPr>
        <w:footnoteRef/>
      </w:r>
      <w:r>
        <w:t xml:space="preserve"> Cross-references for "I speak": 1Cor 4:14-15; Gal 4:19; 1Thess 2:11; Heb 12:5-6; 1John 2:1; 1John 2:12-14; 1John 3:7; 1John 3:18; 3John 1:4.</w:t>
      </w:r>
    </w:p>
  </w:footnote>
  <w:footnote w:id="12787">
    <w:p>
      <w:pPr>
        <w:pStyle w:val="FootnoteText"/>
      </w:pPr>
      <w:r>
        <w:rPr>
          <w:rStyle w:val="FootnoteReference"/>
        </w:rPr>
        <w:footnoteRef/>
      </w:r>
      <w:r>
        <w:t xml:space="preserve"> Cross-references: 2Kgs 13:14-19; Ps 81:10; Matt 9:28-29; Matt 17:19-21; Mark 6:4-6; Mark 11:24; Jas 1:6-7; 1John 5:14-15.</w:t>
      </w:r>
    </w:p>
  </w:footnote>
  <w:footnote w:id="12788">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789">
    <w:p>
      <w:pPr>
        <w:pStyle w:val="FootnoteText"/>
      </w:pPr>
      <w:r>
        <w:rPr>
          <w:rStyle w:val="FootnoteReference"/>
        </w:rPr>
        <w:footnoteRef/>
      </w:r>
      <w:r>
        <w:t xml:space="preserve"> Cross-references for "and what": Prov 8:18-19; Rom 13:12-14; Eph 4:17-20; Eph 5:8-14; Phil 2:15; 1Thess 5:4-8; 1Pet 2:9-10; 1Pet 4:2-4; 1John 1:5-7.</w:t>
      </w:r>
    </w:p>
  </w:footnote>
  <w:footnote w:id="12790">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791">
    <w:p>
      <w:pPr>
        <w:pStyle w:val="FootnoteText"/>
      </w:pPr>
      <w:r>
        <w:rPr>
          <w:rStyle w:val="FootnoteReference"/>
        </w:rPr>
        <w:footnoteRef/>
      </w:r>
      <w:r>
        <w:t xml:space="preserve"> Cross-references for "what concord": 1Sam 5:2-4; 1Kgs 18:21; 1Cor 10:20-21.</w:t>
      </w:r>
    </w:p>
  </w:footnote>
  <w:footnote w:id="12792">
    <w:p>
      <w:pPr>
        <w:pStyle w:val="FootnoteText"/>
      </w:pPr>
      <w:r>
        <w:rPr>
          <w:rStyle w:val="FootnoteReference"/>
        </w:rPr>
        <w:footnoteRef/>
      </w:r>
      <w:r>
        <w:t xml:space="preserve"> Personal name: Christ. Personal-name meaning: Christ — anointed. Source form: Christ.</w:t>
      </w:r>
    </w:p>
  </w:footnote>
  <w:footnote w:id="12793">
    <w:p>
      <w:pPr>
        <w:pStyle w:val="FootnoteText"/>
      </w:pPr>
      <w:r>
        <w:rPr>
          <w:rStyle w:val="FootnoteReference"/>
        </w:rPr>
        <w:footnoteRef/>
      </w:r>
      <w:r>
        <w:t xml:space="preserve"> Divine or supernatural name: Belial. Divine/supernatural-name meaning: Belial — wicked, worthless. Source form: Belial.</w:t>
      </w:r>
    </w:p>
  </w:footnote>
  <w:footnote w:id="12794">
    <w:p>
      <w:pPr>
        <w:pStyle w:val="FootnoteText"/>
      </w:pPr>
      <w:r>
        <w:rPr>
          <w:rStyle w:val="FootnoteReference"/>
        </w:rPr>
        <w:footnoteRef/>
      </w:r>
      <w:r>
        <w:t xml:space="preserve"> Cross-references: Ezra 4:3; Mark 16:16; Acts 8:20; 1John 5:11-13.</w:t>
      </w:r>
    </w:p>
  </w:footnote>
  <w:footnote w:id="12795">
    <w:p>
      <w:pPr>
        <w:pStyle w:val="FootnoteText"/>
      </w:pPr>
      <w:r>
        <w:rPr>
          <w:rStyle w:val="FootnoteReference"/>
        </w:rPr>
        <w:footnoteRef/>
      </w:r>
      <w:r>
        <w:t xml:space="preserve"> Cross-references: 1Tim 5:8.</w:t>
      </w:r>
    </w:p>
  </w:footnote>
  <w:footnote w:id="12796">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797">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798">
    <w:p>
      <w:pPr>
        <w:pStyle w:val="FootnoteText"/>
      </w:pPr>
      <w:r>
        <w:rPr>
          <w:rStyle w:val="FootnoteReference"/>
        </w:rPr>
        <w:footnoteRef/>
      </w:r>
      <w:r>
        <w:t xml:space="preserve"> Cross-references: 1Cor 3:16-17; 1Cor 6:19; Eph 2:20; Heb 3:6; 1Pet 2:5.</w:t>
      </w:r>
    </w:p>
  </w:footnote>
  <w:footnote w:id="12799">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00">
    <w:p>
      <w:pPr>
        <w:pStyle w:val="FootnoteText"/>
      </w:pPr>
      <w:r>
        <w:rPr>
          <w:rStyle w:val="FootnoteReference"/>
        </w:rPr>
        <w:footnoteRef/>
      </w:r>
      <w:r>
        <w:t xml:space="preserve"> Cross-references for "the Lord": Gen 17:1; Gen 48:3; Rev 1:8; Rev 21:22.</w:t>
      </w:r>
    </w:p>
  </w:footnote>
  <w:footnote w:id="12801">
    <w:p>
      <w:pPr>
        <w:pStyle w:val="FootnoteText"/>
      </w:pPr>
      <w:r>
        <w:rPr>
          <w:rStyle w:val="FootnoteReference"/>
        </w:rPr>
        <w:footnoteRef/>
      </w:r>
      <w:r>
        <w:t xml:space="preserve"> Cross-references for "therefore": Rom 5:20-21; Rom 6:1-11; 2Cor 1:20; 2Cor 6:17-18; Heb 4:1; 2Pet 1:4-8.</w:t>
      </w:r>
    </w:p>
  </w:footnote>
  <w:footnote w:id="12802">
    <w:p>
      <w:pPr>
        <w:pStyle w:val="FootnoteText"/>
      </w:pPr>
      <w:r>
        <w:rPr>
          <w:rStyle w:val="FootnoteReference"/>
        </w:rPr>
        <w:footnoteRef/>
      </w:r>
      <w:r>
        <w:t xml:space="preserve"> Cross-references for "filthiness": Isa 55:7; Jer 4:14; 1Cor 6:20; Eph 2:3; 1Thess 5:23.</w:t>
      </w:r>
    </w:p>
  </w:footnote>
  <w:footnote w:id="12803">
    <w:p>
      <w:pPr>
        <w:pStyle w:val="FootnoteText"/>
      </w:pPr>
      <w:r>
        <w:rPr>
          <w:rStyle w:val="FootnoteReference"/>
        </w:rPr>
        <w:footnoteRef/>
      </w:r>
      <w:r>
        <w:t xml:space="preserve"> Cross-references for "perfecting": Matt 5:48; Eph 4:12-13; Phil 3:12-15; 1Thess 3:13; 1Thess 4:7; Heb 12:23; 1Pet 5:10.</w:t>
      </w:r>
    </w:p>
  </w:footnote>
  <w:footnote w:id="128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07">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08">
    <w:p>
      <w:pPr>
        <w:pStyle w:val="FootnoteText"/>
      </w:pPr>
      <w:r>
        <w:rPr>
          <w:rStyle w:val="FootnoteReference"/>
        </w:rPr>
        <w:footnoteRef/>
      </w:r>
      <w:r>
        <w:t xml:space="preserve"> Cross-references: 2Chr 19:9; Ps 19:9; Prov 8:13; Prov 16:6; Acts 9:31; Heb 12:28.</w:t>
      </w:r>
    </w:p>
  </w:footnote>
  <w:footnote w:id="12809">
    <w:p>
      <w:pPr>
        <w:pStyle w:val="FootnoteText"/>
      </w:pPr>
      <w:r>
        <w:rPr>
          <w:rStyle w:val="FootnoteReference"/>
        </w:rPr>
        <w:footnoteRef/>
      </w:r>
      <w:r>
        <w:t xml:space="preserve"> Cross-references for "Receive": Matt 10:14; Matt 10:40; Luke 10:8; 2Cor 11:16; Phil 2:29; Col 4:10; Phlm 1:12; Phlm 1:17; 2John 1:10; 3John 1:8-10.</w:t>
      </w:r>
    </w:p>
  </w:footnote>
  <w:footnote w:id="12810">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11">
    <w:p>
      <w:pPr>
        <w:pStyle w:val="FootnoteText"/>
      </w:pPr>
      <w:r>
        <w:rPr>
          <w:rStyle w:val="FootnoteReference"/>
        </w:rPr>
        <w:footnoteRef/>
      </w:r>
      <w:r>
        <w:t xml:space="preserve"> Cross-references for "to condemn": 1Cor 4:14-15; 2Cor 2:4-5; 2Cor 7:12; 2Cor 13:10.</w:t>
      </w:r>
    </w:p>
  </w:footnote>
  <w:footnote w:id="12812">
    <w:p>
      <w:pPr>
        <w:pStyle w:val="FootnoteText"/>
      </w:pPr>
      <w:r>
        <w:rPr>
          <w:rStyle w:val="FootnoteReference"/>
        </w:rPr>
        <w:footnoteRef/>
      </w:r>
      <w:r>
        <w:t xml:space="preserve"> Cross-references for "to die": Ruth 1:16-17; 1Thess 2:8.</w:t>
      </w:r>
    </w:p>
  </w:footnote>
  <w:footnote w:id="12813">
    <w:p>
      <w:pPr>
        <w:pStyle w:val="FootnoteText"/>
      </w:pPr>
      <w:r>
        <w:rPr>
          <w:rStyle w:val="FootnoteReference"/>
        </w:rPr>
        <w:footnoteRef/>
      </w:r>
      <w:r>
        <w:t xml:space="preserve"> Cross-references: 2Cor 6:11-12.</w:t>
      </w:r>
    </w:p>
  </w:footnote>
  <w:footnote w:id="12814">
    <w:p>
      <w:pPr>
        <w:pStyle w:val="FootnoteText"/>
      </w:pPr>
      <w:r>
        <w:rPr>
          <w:rStyle w:val="FootnoteReference"/>
        </w:rPr>
        <w:footnoteRef/>
      </w:r>
      <w:r>
        <w:t xml:space="preserve"> Cross-references: 2Cor 3:2; 2Cor 11:11; 2Cor 12:15; Phil 1:8-9.</w:t>
      </w:r>
    </w:p>
  </w:footnote>
  <w:footnote w:id="12815">
    <w:p>
      <w:pPr>
        <w:pStyle w:val="FootnoteText"/>
      </w:pPr>
      <w:r>
        <w:rPr>
          <w:rStyle w:val="FootnoteReference"/>
        </w:rPr>
        <w:footnoteRef/>
      </w:r>
      <w:r>
        <w:t xml:space="preserve"> Cross-references for "Great": 2Cor 1:14; 2Cor 9:2-4.</w:t>
      </w:r>
    </w:p>
  </w:footnote>
  <w:footnote w:id="12816">
    <w:p>
      <w:pPr>
        <w:pStyle w:val="FootnoteText"/>
      </w:pPr>
      <w:r>
        <w:rPr>
          <w:rStyle w:val="FootnoteReference"/>
        </w:rPr>
        <w:footnoteRef/>
      </w:r>
      <w:r>
        <w:t xml:space="preserve"> Cross-references for "my boldness": 2Cor 3:12; 2Cor 6:11; 2Cor 10:1-2; 2Cor 11:21; Eph 6:19-20; Phil 1:20; 1Thess 2:2.</w:t>
      </w:r>
    </w:p>
  </w:footnote>
  <w:footnote w:id="128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18">
    <w:p>
      <w:pPr>
        <w:pStyle w:val="FootnoteText"/>
      </w:pPr>
      <w:r>
        <w:rPr>
          <w:rStyle w:val="FootnoteReference"/>
        </w:rPr>
        <w:footnoteRef/>
      </w:r>
      <w:r>
        <w:t xml:space="preserve"> Cross-references for "I am filled": Acts 5:41; Rom 5:3; 2Cor 1:4; 2Cor 2:14; 2Cor 6:10; 2Cor 7:6-7; Phil 2:17; Col 1:24; 1Thess 3:7-9; Jas 1:2.</w:t>
      </w:r>
    </w:p>
  </w:footnote>
  <w:footnote w:id="12819">
    <w:p>
      <w:pPr>
        <w:pStyle w:val="FootnoteText"/>
      </w:pPr>
      <w:r>
        <w:rPr>
          <w:rStyle w:val="FootnoteReference"/>
        </w:rPr>
        <w:footnoteRef/>
      </w:r>
      <w:r>
        <w:t xml:space="preserve"> Place name: Macedonia. Place-name meaning: Macedonia — burning; adoration. Source form: Macedonia. Greek form: μακεδονιαν.</w:t>
      </w:r>
    </w:p>
  </w:footnote>
  <w:footnote w:id="12820">
    <w:p>
      <w:pPr>
        <w:pStyle w:val="FootnoteText"/>
      </w:pPr>
      <w:r>
        <w:rPr>
          <w:rStyle w:val="FootnoteReference"/>
        </w:rPr>
        <w:footnoteRef/>
      </w:r>
      <w:r>
        <w:t xml:space="preserve"> Cross-references for "troubled": Job 18:11; Jer 6:25; Jer 20:10; 2Cor 4:8.</w:t>
      </w:r>
    </w:p>
  </w:footnote>
  <w:footnote w:id="12821">
    <w:p>
      <w:pPr>
        <w:pStyle w:val="FootnoteText"/>
      </w:pPr>
      <w:r>
        <w:rPr>
          <w:rStyle w:val="FootnoteReference"/>
        </w:rPr>
        <w:footnoteRef/>
      </w:r>
      <w:r>
        <w:t xml:space="preserve"> Cross-references for "fears": 2Cor 2:3; 2Cor 2:9; 2Cor 11:29; 2Cor 12:20-21; Gal 4:11; Gal 4:19-20; 1Thess 3:5.</w:t>
      </w:r>
    </w:p>
  </w:footnote>
  <w:footnote w:id="12822">
    <w:p>
      <w:pPr>
        <w:pStyle w:val="FootnoteText"/>
      </w:pPr>
      <w:r>
        <w:rPr>
          <w:rStyle w:val="FootnoteReference"/>
        </w:rPr>
        <w:footnoteRef/>
      </w:r>
      <w:r>
        <w:t xml:space="preserve"> Cross-references: Gen 8:9; Isa 33:12; Jer 8:18; Jer 45:3; Matt 11:28-30; 2Cor 4:8-12; 2Cor 11:23-30.</w:t>
      </w:r>
    </w:p>
  </w:footnote>
  <w:footnote w:id="12823">
    <w:p>
      <w:pPr>
        <w:pStyle w:val="FootnoteText"/>
      </w:pPr>
      <w:r>
        <w:rPr>
          <w:rStyle w:val="FootnoteReference"/>
        </w:rPr>
        <w:footnoteRef/>
      </w:r>
      <w:r>
        <w:t xml:space="preserve"> Cross-references for "comforted": 1Cor 16:17-18; 2Cor 2:13; 1Thess 3:2; 1Thess 3:6-7; 3John 1:2-4.</w:t>
      </w:r>
    </w:p>
  </w:footnote>
  <w:footnote w:id="12824">
    <w:p>
      <w:pPr>
        <w:pStyle w:val="FootnoteText"/>
      </w:pPr>
      <w:r>
        <w:rPr>
          <w:rStyle w:val="FootnoteReference"/>
        </w:rPr>
        <w:footnoteRef/>
      </w:r>
      <w:r>
        <w:t xml:space="preserve"> Name meaning: Titus (Titus) — Honorable; defender. Defended the faith and organized churches.</w:t>
      </w:r>
    </w:p>
  </w:footnote>
  <w:footnote w:id="12825">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26">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27">
    <w:p>
      <w:pPr>
        <w:pStyle w:val="FootnoteText"/>
      </w:pPr>
      <w:r>
        <w:rPr>
          <w:rStyle w:val="FootnoteReference"/>
        </w:rPr>
        <w:footnoteRef/>
      </w:r>
      <w:r>
        <w:t xml:space="preserve"> Cross-references: Acts 11:23; Rom 1:12; Col 2:5; 1Thess 3:8; 2John 1:4.</w:t>
      </w:r>
    </w:p>
  </w:footnote>
  <w:footnote w:id="12828">
    <w:p>
      <w:pPr>
        <w:pStyle w:val="FootnoteText"/>
      </w:pPr>
      <w:r>
        <w:rPr>
          <w:rStyle w:val="FootnoteReference"/>
        </w:rPr>
        <w:footnoteRef/>
      </w:r>
      <w:r>
        <w:t xml:space="preserve"> Cross-references: Luke 22:44; 2Cor 5:2; 2Cor 8:16; Phil 1:20; Heb 2:1; Jas 5:17; Jude 1:3.</w:t>
      </w:r>
    </w:p>
  </w:footnote>
  <w:footnote w:id="12829">
    <w:p>
      <w:pPr>
        <w:pStyle w:val="FootnoteText"/>
      </w:pPr>
      <w:r>
        <w:rPr>
          <w:rStyle w:val="FootnoteReference"/>
        </w:rPr>
        <w:footnoteRef/>
      </w:r>
      <w:r>
        <w:t xml:space="preserve"> Cross-references: 2Cor 1:14; 2Cor 2:3-4; 1Thess 3:6.</w:t>
      </w:r>
    </w:p>
  </w:footnote>
  <w:footnote w:id="12830">
    <w:p>
      <w:pPr>
        <w:pStyle w:val="FootnoteText"/>
      </w:pPr>
      <w:r>
        <w:rPr>
          <w:rStyle w:val="FootnoteReference"/>
        </w:rPr>
        <w:footnoteRef/>
      </w:r>
      <w:r>
        <w:t xml:space="preserve"> Cross-references for "though I did": Exod 5:22-23; Jer 20:7-9.</w:t>
      </w:r>
    </w:p>
  </w:footnote>
  <w:footnote w:id="12831">
    <w:p>
      <w:pPr>
        <w:pStyle w:val="FootnoteText"/>
      </w:pPr>
      <w:r>
        <w:rPr>
          <w:rStyle w:val="FootnoteReference"/>
        </w:rPr>
        <w:footnoteRef/>
      </w:r>
      <w:r>
        <w:t xml:space="preserve"> Cross-references: Lam 3:32; Matt 26:21-22; Luke 22:61-62; John 16:6; John 21:17; 2Cor 2:2-11; 2Cor 7:6; 2Cor 7:11; Heb 12:9-11; Rev 3:19.</w:t>
      </w:r>
    </w:p>
  </w:footnote>
  <w:footnote w:id="12832">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33">
    <w:p>
      <w:pPr>
        <w:pStyle w:val="FootnoteText"/>
      </w:pPr>
      <w:r>
        <w:rPr>
          <w:rStyle w:val="FootnoteReference"/>
        </w:rPr>
        <w:footnoteRef/>
      </w:r>
      <w:r>
        <w:t xml:space="preserve"> Cross-references for "after a godly manner": 2Cor 1:12; 2Cor 7:10-11.</w:t>
      </w:r>
    </w:p>
  </w:footnote>
  <w:footnote w:id="12834">
    <w:p>
      <w:pPr>
        <w:pStyle w:val="FootnoteText"/>
      </w:pPr>
      <w:r>
        <w:rPr>
          <w:rStyle w:val="FootnoteReference"/>
        </w:rPr>
        <w:footnoteRef/>
      </w:r>
      <w:r>
        <w:t xml:space="preserve"> Cross-references: Isa 6:9-11; 2Cor 2:16; 2Cor 10:8-10; 2Cor 13:8-10.</w:t>
      </w:r>
    </w:p>
  </w:footnote>
  <w:footnote w:id="12835">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36">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37">
    <w:p>
      <w:pPr>
        <w:pStyle w:val="FootnoteText"/>
      </w:pPr>
      <w:r>
        <w:rPr>
          <w:rStyle w:val="FootnoteReference"/>
        </w:rPr>
        <w:footnoteRef/>
      </w:r>
      <w:r>
        <w:t xml:space="preserve"> Cross-references for "carefulness": 1Cor 12:25; 2Cor 7:7; Titus 3:8.</w:t>
      </w:r>
    </w:p>
  </w:footnote>
  <w:footnote w:id="12838">
    <w:p>
      <w:pPr>
        <w:pStyle w:val="FootnoteText"/>
      </w:pPr>
      <w:r>
        <w:rPr>
          <w:rStyle w:val="FootnoteReference"/>
        </w:rPr>
        <w:footnoteRef/>
      </w:r>
      <w:r>
        <w:t xml:space="preserve"> Cross-references for "clearing": Gen 44:6-7; 1Cor 5:13; Eph 5:11; 1Tim 5:21-22.</w:t>
      </w:r>
    </w:p>
  </w:footnote>
  <w:footnote w:id="12839">
    <w:p>
      <w:pPr>
        <w:pStyle w:val="FootnoteText"/>
      </w:pPr>
      <w:r>
        <w:rPr>
          <w:rStyle w:val="FootnoteReference"/>
        </w:rPr>
        <w:footnoteRef/>
      </w:r>
      <w:r>
        <w:t xml:space="preserve"> Cross-references for "indignation": 2Sam 12:5-7; Neh 5:6-13; Neh 13:25; Job 42:6; Jer 31:18-20; Dan 6:14; Mark 3:5; Eph 4:26.</w:t>
      </w:r>
    </w:p>
  </w:footnote>
  <w:footnote w:id="12840">
    <w:p>
      <w:pPr>
        <w:pStyle w:val="FootnoteText"/>
      </w:pPr>
      <w:r>
        <w:rPr>
          <w:rStyle w:val="FootnoteReference"/>
        </w:rPr>
        <w:footnoteRef/>
      </w:r>
      <w:r>
        <w:t xml:space="preserve"> Cross-references for "fear": Ps 2:11; Prov 14:16; Prov 28:14; Rom 11:20; 2Cor 7:1; Phil 2:12; Heb 4:1; Heb 12:15-16; 1Pet 1:17; Jude 1:23.</w:t>
      </w:r>
    </w:p>
  </w:footnote>
  <w:footnote w:id="12841">
    <w:p>
      <w:pPr>
        <w:pStyle w:val="FootnoteText"/>
      </w:pPr>
      <w:r>
        <w:rPr>
          <w:rStyle w:val="FootnoteReference"/>
        </w:rPr>
        <w:footnoteRef/>
      </w:r>
      <w:r>
        <w:t xml:space="preserve"> Cross-references for "vehement": Ps 38:9; Ps 42:1; Ps 130:6; Ps 145:19; Song 8:6; Isa 26:8; 1Pet 2:2.</w:t>
      </w:r>
    </w:p>
  </w:footnote>
  <w:footnote w:id="12842">
    <w:p>
      <w:pPr>
        <w:pStyle w:val="FootnoteText"/>
      </w:pPr>
      <w:r>
        <w:rPr>
          <w:rStyle w:val="FootnoteReference"/>
        </w:rPr>
        <w:footnoteRef/>
      </w:r>
      <w:r>
        <w:t xml:space="preserve"> Cross-references for "zeal": Ps 69:9; Ps 119:139; John 2:17; Acts 17:16; 2Cor 9:2.</w:t>
      </w:r>
    </w:p>
  </w:footnote>
  <w:footnote w:id="12843">
    <w:p>
      <w:pPr>
        <w:pStyle w:val="FootnoteText"/>
      </w:pPr>
      <w:r>
        <w:rPr>
          <w:rStyle w:val="FootnoteReference"/>
        </w:rPr>
        <w:footnoteRef/>
      </w:r>
      <w:r>
        <w:t xml:space="preserve"> Cross-references for "revenge": Ps 35:13; Matt 5:29-30; Mark 9:43-48; Rev 3:19.</w:t>
      </w:r>
    </w:p>
  </w:footnote>
  <w:footnote w:id="12844">
    <w:p>
      <w:pPr>
        <w:pStyle w:val="FootnoteText"/>
      </w:pPr>
      <w:r>
        <w:rPr>
          <w:rStyle w:val="FootnoteReference"/>
        </w:rPr>
        <w:footnoteRef/>
      </w:r>
      <w:r>
        <w:t xml:space="preserve"> Cross-references for "approved": Rom 14:18; 2Cor 6:4; 2Cor 13:7; 2Tim 2:15.</w:t>
      </w:r>
    </w:p>
  </w:footnote>
  <w:footnote w:id="12845">
    <w:p>
      <w:pPr>
        <w:pStyle w:val="FootnoteText"/>
      </w:pPr>
      <w:r>
        <w:rPr>
          <w:rStyle w:val="FootnoteReference"/>
        </w:rPr>
        <w:footnoteRef/>
      </w:r>
      <w:r>
        <w:t xml:space="preserve"> Cross-references for "I did": 1Cor 5:1; 2Cor 2:9.</w:t>
      </w:r>
    </w:p>
  </w:footnote>
  <w:footnote w:id="12846">
    <w:p>
      <w:pPr>
        <w:pStyle w:val="FootnoteText"/>
      </w:pPr>
      <w:r>
        <w:rPr>
          <w:rStyle w:val="FootnoteReference"/>
        </w:rPr>
        <w:footnoteRef/>
      </w:r>
      <w:r>
        <w:t xml:space="preserve"> Cross-references for "that our": 2Cor 2:4; 2Cor 2:17; 2Cor 11:11; 2Cor 11:28; 1Tim 3:5.</w:t>
      </w:r>
    </w:p>
  </w:footnote>
  <w:footnote w:id="12847">
    <w:p>
      <w:pPr>
        <w:pStyle w:val="FootnoteText"/>
      </w:pPr>
      <w:r>
        <w:rPr>
          <w:rStyle w:val="FootnoteReference"/>
        </w:rPr>
        <w:footnoteRef/>
      </w:r>
      <w:r>
        <w:t xml:space="preserve"> Cross-references for "we were": Rom 12:15; 1Cor 12:26; 1Cor 13:5-7; 2Cor 2:3; Phil 2:28; 1Pet 3:8.</w:t>
      </w:r>
    </w:p>
  </w:footnote>
  <w:footnote w:id="12848">
    <w:p>
      <w:pPr>
        <w:pStyle w:val="FootnoteText"/>
      </w:pPr>
      <w:r>
        <w:rPr>
          <w:rStyle w:val="FootnoteReference"/>
        </w:rPr>
        <w:footnoteRef/>
      </w:r>
      <w:r>
        <w:t xml:space="preserve"> Cross-references: 2Cor 7:4; 2Cor 8:24; 2Cor 9:2-4.</w:t>
      </w:r>
    </w:p>
  </w:footnote>
  <w:footnote w:id="12849">
    <w:p>
      <w:pPr>
        <w:pStyle w:val="FootnoteText"/>
      </w:pPr>
      <w:r>
        <w:rPr>
          <w:rStyle w:val="FootnoteReference"/>
        </w:rPr>
        <w:footnoteRef/>
      </w:r>
      <w:r>
        <w:t xml:space="preserve"> Cross-references: 2Cor 1:18-20.</w:t>
      </w:r>
    </w:p>
  </w:footnote>
  <w:footnote w:id="12850">
    <w:p>
      <w:pPr>
        <w:pStyle w:val="FootnoteText"/>
      </w:pPr>
      <w:r>
        <w:rPr>
          <w:rStyle w:val="FootnoteReference"/>
        </w:rPr>
        <w:footnoteRef/>
      </w:r>
      <w:r>
        <w:t xml:space="preserve"> Cross-references for "inward affection is": Gen 43:30; 1Kgs 3:26; Song 5:4; 2Cor 6:12; Phil 1:8; Col 3:12; 1John 3:17.</w:t>
      </w:r>
    </w:p>
  </w:footnote>
  <w:footnote w:id="12851">
    <w:p>
      <w:pPr>
        <w:pStyle w:val="FootnoteText"/>
      </w:pPr>
      <w:r>
        <w:rPr>
          <w:rStyle w:val="FootnoteReference"/>
        </w:rPr>
        <w:footnoteRef/>
      </w:r>
      <w:r>
        <w:t xml:space="preserve"> Cross-references for "the obedience": 2Cor 2:9; 2Cor 10:5-6; Phil 2:12; 2Thess 3:14.</w:t>
      </w:r>
    </w:p>
  </w:footnote>
  <w:footnote w:id="12852">
    <w:p>
      <w:pPr>
        <w:pStyle w:val="FootnoteText"/>
      </w:pPr>
      <w:r>
        <w:rPr>
          <w:rStyle w:val="FootnoteReference"/>
        </w:rPr>
        <w:footnoteRef/>
      </w:r>
      <w:r>
        <w:t xml:space="preserve"> Cross-references for "the grace": Acts 11:23; 1Cor 15:10; 2Cor 8:2-7; 2Cor 9:12; Eph 3:8; Col 1:29.</w:t>
      </w:r>
    </w:p>
  </w:footnote>
  <w:footnote w:id="128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4">
    <w:p>
      <w:pPr>
        <w:pStyle w:val="FootnoteText"/>
      </w:pPr>
      <w:r>
        <w:rPr>
          <w:rStyle w:val="FootnoteReference"/>
        </w:rPr>
        <w:footnoteRef/>
      </w:r>
      <w:r>
        <w:t xml:space="preserve"> Place name: Macedonia. Place-name meaning: Macedonia — burning; adoration. Source form: Macedonia. Greek form: μακεδονιαν.</w:t>
      </w:r>
    </w:p>
  </w:footnote>
  <w:footnote w:id="128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57">
    <w:p>
      <w:pPr>
        <w:pStyle w:val="FootnoteText"/>
      </w:pPr>
      <w:r>
        <w:rPr>
          <w:rStyle w:val="FootnoteReference"/>
        </w:rPr>
        <w:footnoteRef/>
      </w:r>
      <w:r>
        <w:t xml:space="preserve"> Cross-references: 2Cor 8:19.</w:t>
      </w:r>
    </w:p>
  </w:footnote>
  <w:footnote w:id="12858">
    <w:p>
      <w:pPr>
        <w:pStyle w:val="FootnoteText"/>
      </w:pPr>
      <w:r>
        <w:rPr>
          <w:rStyle w:val="FootnoteReference"/>
        </w:rPr>
        <w:footnoteRef/>
      </w:r>
      <w:r>
        <w:t xml:space="preserve"> Cross-references: Acts 16:9; Rom 15:26; 2Cor 9:2; 2Cor 9:4; 2Cor 11:9; 1Thess 1:7-8; 1Thess 4:10.</w:t>
      </w:r>
    </w:p>
  </w:footnote>
  <w:footnote w:id="12859">
    <w:p>
      <w:pPr>
        <w:pStyle w:val="FootnoteText"/>
      </w:pPr>
      <w:r>
        <w:rPr>
          <w:rStyle w:val="FootnoteReference"/>
        </w:rPr>
        <w:footnoteRef/>
      </w:r>
      <w:r>
        <w:t xml:space="preserve"> Cross-references for "the abundance": Neh 8:10-12; Acts 2:45-46.</w:t>
      </w:r>
    </w:p>
  </w:footnote>
  <w:footnote w:id="12860">
    <w:p>
      <w:pPr>
        <w:pStyle w:val="FootnoteText"/>
      </w:pPr>
      <w:r>
        <w:rPr>
          <w:rStyle w:val="FootnoteReference"/>
        </w:rPr>
        <w:footnoteRef/>
      </w:r>
      <w:r>
        <w:t xml:space="preserve"> Cross-references for "their deep": Mark 12:42-44; Luke 21:1-4; Jas 2:5; Rev 2:9.</w:t>
      </w:r>
    </w:p>
  </w:footnote>
  <w:footnote w:id="12861">
    <w:p>
      <w:pPr>
        <w:pStyle w:val="FootnoteText"/>
      </w:pPr>
      <w:r>
        <w:rPr>
          <w:rStyle w:val="FootnoteReference"/>
        </w:rPr>
        <w:footnoteRef/>
      </w:r>
      <w:r>
        <w:t xml:space="preserve"> Cross-references for "the riches": Deut 15:4; Prov 11:25; Isa 32:5-8; 2Cor 6:10; 2Cor 9:11; 2Cor 9:13.</w:t>
      </w:r>
    </w:p>
  </w:footnote>
  <w:footnote w:id="12862">
    <w:p>
      <w:pPr>
        <w:pStyle w:val="FootnoteText"/>
      </w:pPr>
      <w:r>
        <w:rPr>
          <w:rStyle w:val="FootnoteReference"/>
        </w:rPr>
        <w:footnoteRef/>
      </w:r>
      <w:r>
        <w:t xml:space="preserve"> Cross-references for "liberality": Rom 12:8; 2Cor 1:12.</w:t>
      </w:r>
    </w:p>
  </w:footnote>
  <w:footnote w:id="12863">
    <w:p>
      <w:pPr>
        <w:pStyle w:val="FootnoteText"/>
      </w:pPr>
      <w:r>
        <w:rPr>
          <w:rStyle w:val="FootnoteReference"/>
        </w:rPr>
        <w:footnoteRef/>
      </w:r>
      <w:r>
        <w:t xml:space="preserve"> Cross-references: 1Thess 1:6; 1Thess 2:14; 1Thess 3:3-4.</w:t>
      </w:r>
    </w:p>
  </w:footnote>
  <w:footnote w:id="12864">
    <w:p>
      <w:pPr>
        <w:pStyle w:val="FootnoteText"/>
      </w:pPr>
      <w:r>
        <w:rPr>
          <w:rStyle w:val="FootnoteReference"/>
        </w:rPr>
        <w:footnoteRef/>
      </w:r>
      <w:r>
        <w:t xml:space="preserve"> Cross-references for "I bear": Rom 10:2; Gal 4:15; Col 4:13.</w:t>
      </w:r>
    </w:p>
  </w:footnote>
  <w:footnote w:id="12865">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866">
    <w:p>
      <w:pPr>
        <w:pStyle w:val="FootnoteText"/>
      </w:pPr>
      <w:r>
        <w:rPr>
          <w:rStyle w:val="FootnoteReference"/>
        </w:rPr>
        <w:footnoteRef/>
      </w:r>
      <w:r>
        <w:t xml:space="preserve"> Cross-references: Mark 14:8; Acts 11:29; 1Cor 16:2; 2Cor 9:6-7; 1Pet 4:11.</w:t>
      </w:r>
    </w:p>
  </w:footnote>
  <w:footnote w:id="12867">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868">
    <w:p>
      <w:pPr>
        <w:pStyle w:val="FootnoteText"/>
      </w:pPr>
      <w:r>
        <w:rPr>
          <w:rStyle w:val="FootnoteReference"/>
        </w:rPr>
        <w:footnoteRef/>
      </w:r>
      <w:r>
        <w:t xml:space="preserve"> Cross-references for "first": 1Sam 1:28; 2Chr 30:8; Isa 44:3-5; Jer 31:33; Zech 13:9; Rom 6:13; Rom 12:1; Rom 14:7-9; 1Cor 6:19-20; 2Cor 5:14-15.</w:t>
      </w:r>
    </w:p>
  </w:footnote>
  <w:footnote w:id="12869">
    <w:p>
      <w:pPr>
        <w:pStyle w:val="FootnoteText"/>
      </w:pPr>
      <w:r>
        <w:rPr>
          <w:rStyle w:val="FootnoteReference"/>
        </w:rPr>
        <w:footnoteRef/>
      </w:r>
      <w:r>
        <w:t xml:space="preserve"> Cross-references: 1Chr 12:18; 2Chr 30:12; 2Cor 4:5.</w:t>
      </w:r>
    </w:p>
  </w:footnote>
  <w:footnote w:id="12870">
    <w:p>
      <w:pPr>
        <w:pStyle w:val="FootnoteText"/>
      </w:pPr>
      <w:r>
        <w:rPr>
          <w:rStyle w:val="FootnoteReference"/>
        </w:rPr>
        <w:footnoteRef/>
      </w:r>
      <w:r>
        <w:t xml:space="preserve"> Name meaning: Titus (Titus) — Honorable; defender. Defended the faith and organized churches.</w:t>
      </w:r>
    </w:p>
  </w:footnote>
  <w:footnote w:id="12871">
    <w:p>
      <w:pPr>
        <w:pStyle w:val="FootnoteText"/>
      </w:pPr>
      <w:r>
        <w:rPr>
          <w:rStyle w:val="FootnoteReference"/>
        </w:rPr>
        <w:footnoteRef/>
      </w:r>
      <w:r>
        <w:t xml:space="preserve"> Cross-references for "grace": 2Cor 8:4; 2Cor 8:19; 2Cor 9:5; Phil 4:18; 1Pet 4:10.</w:t>
      </w:r>
    </w:p>
  </w:footnote>
  <w:footnote w:id="12872">
    <w:p>
      <w:pPr>
        <w:pStyle w:val="FootnoteText"/>
      </w:pPr>
      <w:r>
        <w:rPr>
          <w:rStyle w:val="FootnoteReference"/>
        </w:rPr>
        <w:footnoteRef/>
      </w:r>
      <w:r>
        <w:t xml:space="preserve"> Cross-references: 2Cor 8:16-17; 2Cor 12:18.</w:t>
      </w:r>
    </w:p>
  </w:footnote>
  <w:footnote w:id="12873">
    <w:p>
      <w:pPr>
        <w:pStyle w:val="FootnoteText"/>
      </w:pPr>
      <w:r>
        <w:rPr>
          <w:rStyle w:val="FootnoteReference"/>
        </w:rPr>
        <w:footnoteRef/>
      </w:r>
      <w:r>
        <w:t xml:space="preserve"> Cross-references for "faith": 1Cor 13:2.</w:t>
      </w:r>
    </w:p>
  </w:footnote>
  <w:footnote w:id="12874">
    <w:p>
      <w:pPr>
        <w:pStyle w:val="FootnoteText"/>
      </w:pPr>
      <w:r>
        <w:rPr>
          <w:rStyle w:val="FootnoteReference"/>
        </w:rPr>
        <w:footnoteRef/>
      </w:r>
      <w:r>
        <w:t xml:space="preserve"> Cross-references for "knowledge": 1Cor 8:1-2; 1Cor 13:8.</w:t>
      </w:r>
    </w:p>
  </w:footnote>
  <w:footnote w:id="12875">
    <w:p>
      <w:pPr>
        <w:pStyle w:val="FootnoteText"/>
      </w:pPr>
      <w:r>
        <w:rPr>
          <w:rStyle w:val="FootnoteReference"/>
        </w:rPr>
        <w:footnoteRef/>
      </w:r>
      <w:r>
        <w:t xml:space="preserve"> Cross-references for "in your": 2Cor 7:7.</w:t>
      </w:r>
    </w:p>
  </w:footnote>
  <w:footnote w:id="12876">
    <w:p>
      <w:pPr>
        <w:pStyle w:val="FootnoteText"/>
      </w:pPr>
      <w:r>
        <w:rPr>
          <w:rStyle w:val="FootnoteReference"/>
        </w:rPr>
        <w:footnoteRef/>
      </w:r>
      <w:r>
        <w:t xml:space="preserve"> Cross-references: Rom 15:14; 1Cor 1:5; 1Cor 4:7; 1Cor 12:13; 1Cor 14:12; Rev 3:17.</w:t>
      </w:r>
    </w:p>
  </w:footnote>
  <w:footnote w:id="12877">
    <w:p>
      <w:pPr>
        <w:pStyle w:val="FootnoteText"/>
      </w:pPr>
      <w:r>
        <w:rPr>
          <w:rStyle w:val="FootnoteReference"/>
        </w:rPr>
        <w:footnoteRef/>
      </w:r>
      <w:r>
        <w:t xml:space="preserve"> Cross-references: 2Cor 9:8; Phil 1:9; Phil 1:11; 1Thess 4:9-10; 2Thess 1:3; 1Pet 1:22; 2Pet 1:5-8.</w:t>
      </w:r>
    </w:p>
  </w:footnote>
  <w:footnote w:id="12878">
    <w:p>
      <w:pPr>
        <w:pStyle w:val="FootnoteText"/>
      </w:pPr>
      <w:r>
        <w:rPr>
          <w:rStyle w:val="FootnoteReference"/>
        </w:rPr>
        <w:footnoteRef/>
      </w:r>
      <w:r>
        <w:t xml:space="preserve"> Cross-references for "speak": 1Cor 7:6; 1Cor 7:12; 1Cor 7:25; 2Cor 8:10; 2Cor 9:7.</w:t>
      </w:r>
    </w:p>
  </w:footnote>
  <w:footnote w:id="12879">
    <w:p>
      <w:pPr>
        <w:pStyle w:val="FootnoteText"/>
      </w:pPr>
      <w:r>
        <w:rPr>
          <w:rStyle w:val="FootnoteReference"/>
        </w:rPr>
        <w:footnoteRef/>
      </w:r>
      <w:r>
        <w:t xml:space="preserve"> Cross-references for "by occasion": Rom 11:12-14; 2Cor 8:1-3; 2Cor 9:2; Heb 10:24.</w:t>
      </w:r>
    </w:p>
  </w:footnote>
  <w:footnote w:id="12880">
    <w:p>
      <w:pPr>
        <w:pStyle w:val="FootnoteText"/>
      </w:pPr>
      <w:r>
        <w:rPr>
          <w:rStyle w:val="FootnoteReference"/>
        </w:rPr>
        <w:footnoteRef/>
      </w:r>
      <w:r>
        <w:t xml:space="preserve"> Cross-references for "prove": Josh 24:14; Ezek 33:31; Rom 12:9; 2Cor 6:6; 2Cor 8:24; Eph 4:15; Eph 6:24; Jas 2:14-16; 1Pet 1:22; 1John 3:17-19.</w:t>
      </w:r>
    </w:p>
  </w:footnote>
  <w:footnote w:id="12881">
    <w:p>
      <w:pPr>
        <w:pStyle w:val="FootnoteText"/>
      </w:pPr>
      <w:r>
        <w:rPr>
          <w:rStyle w:val="FootnoteReference"/>
        </w:rPr>
        <w:footnoteRef/>
      </w:r>
      <w:r>
        <w:t xml:space="preserve"> Cross-references for "the grace": John 1:14; John 1:17; Rom 5:8; Rom 5:20-21; 1Cor 1:4; 2Cor 13:14; Eph 1:6-8; Eph 2:7; Eph 3:8; Eph 3:19.</w:t>
      </w:r>
    </w:p>
  </w:footnote>
  <w:footnote w:id="12882">
    <w:p>
      <w:pPr>
        <w:pStyle w:val="FootnoteText"/>
      </w:pPr>
      <w:r>
        <w:rPr>
          <w:rStyle w:val="FootnoteReference"/>
        </w:rPr>
        <w:footnoteRef/>
      </w:r>
      <w:r>
        <w:t xml:space="preserve"> Name meaning: Jesus (Yeshua) — Yahweh saves. He will save His people from their sins.</w:t>
      </w:r>
    </w:p>
  </w:footnote>
  <w:footnote w:id="12883">
    <w:p>
      <w:pPr>
        <w:pStyle w:val="FootnoteText"/>
      </w:pPr>
      <w:r>
        <w:rPr>
          <w:rStyle w:val="FootnoteReference"/>
        </w:rPr>
        <w:footnoteRef/>
      </w:r>
      <w:r>
        <w:t xml:space="preserve"> Personal name: Christ. Personal-name meaning: Christ — anointed. Source form: Christ.</w:t>
      </w:r>
    </w:p>
  </w:footnote>
  <w:footnote w:id="12884">
    <w:p>
      <w:pPr>
        <w:pStyle w:val="FootnoteText"/>
      </w:pPr>
      <w:r>
        <w:rPr>
          <w:rStyle w:val="FootnoteReference"/>
        </w:rPr>
        <w:footnoteRef/>
      </w:r>
      <w:r>
        <w:t xml:space="preserve"> Cross-references for "though": Ps 102:25-27; John 1:1-4; John 1:10; John 16:15; 1Cor 15:47; Phil 2:6; Col 1:16-17; Heb 1:2; Heb 1:6-14.</w:t>
      </w:r>
    </w:p>
  </w:footnote>
  <w:footnote w:id="12885">
    <w:p>
      <w:pPr>
        <w:pStyle w:val="FootnoteText"/>
      </w:pPr>
      <w:r>
        <w:rPr>
          <w:rStyle w:val="FootnoteReference"/>
        </w:rPr>
        <w:footnoteRef/>
      </w:r>
      <w:r>
        <w:t xml:space="preserve"> Cross-references for "he became": Isa 53:2; Matt 8:20; Matt 17:27; Matt 20:28; Mark 6:3; Luke 2:7; Luke 8:3; Luke 9:58; Phil 2:6-8.</w:t>
      </w:r>
    </w:p>
  </w:footnote>
  <w:footnote w:id="128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887">
    <w:p>
      <w:pPr>
        <w:pStyle w:val="FootnoteText"/>
      </w:pPr>
      <w:r>
        <w:rPr>
          <w:rStyle w:val="FootnoteReference"/>
        </w:rPr>
        <w:footnoteRef/>
      </w:r>
      <w:r>
        <w:t xml:space="preserve"> Cross-references: Isa 62:1; Isa 65:8; John 12:30; John 17:19; Col 1:24.</w:t>
      </w:r>
    </w:p>
  </w:footnote>
  <w:footnote w:id="12888">
    <w:p>
      <w:pPr>
        <w:pStyle w:val="FootnoteText"/>
      </w:pPr>
      <w:r>
        <w:rPr>
          <w:rStyle w:val="FootnoteReference"/>
        </w:rPr>
        <w:footnoteRef/>
      </w:r>
      <w:r>
        <w:t xml:space="preserve"> Cross-references: Luke 16:11; Rom 8:32; Rom 11:12; 1Cor 3:21-22; 2Cor 6:10; Eph 3:8; 1Tim 6:18; Jas 2:5; Rev 3:18; Rev 21:7.</w:t>
      </w:r>
    </w:p>
  </w:footnote>
  <w:footnote w:id="12889">
    <w:p>
      <w:pPr>
        <w:pStyle w:val="FootnoteText"/>
      </w:pPr>
      <w:r>
        <w:rPr>
          <w:rStyle w:val="FootnoteReference"/>
        </w:rPr>
        <w:footnoteRef/>
      </w:r>
      <w:r>
        <w:t xml:space="preserve"> Cross-references for "I give": 1Cor 7:25; 1Cor 7:40.</w:t>
      </w:r>
    </w:p>
  </w:footnote>
  <w:footnote w:id="12890">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891">
    <w:p>
      <w:pPr>
        <w:pStyle w:val="FootnoteText"/>
      </w:pPr>
      <w:r>
        <w:rPr>
          <w:rStyle w:val="FootnoteReference"/>
        </w:rPr>
        <w:footnoteRef/>
      </w:r>
      <w:r>
        <w:t xml:space="preserve"> Cross-references for "to be": 2Cor 8:8; 2Cor 9:2.</w:t>
      </w:r>
    </w:p>
  </w:footnote>
  <w:footnote w:id="12892">
    <w:p>
      <w:pPr>
        <w:pStyle w:val="FootnoteText"/>
      </w:pPr>
      <w:r>
        <w:rPr>
          <w:rStyle w:val="FootnoteReference"/>
        </w:rPr>
        <w:footnoteRef/>
      </w:r>
      <w:r>
        <w:t xml:space="preserve"> Cross-references for "forward": 2Cor 8:3.</w:t>
      </w:r>
    </w:p>
  </w:footnote>
  <w:footnote w:id="12893">
    <w:p>
      <w:pPr>
        <w:pStyle w:val="FootnoteText"/>
      </w:pPr>
      <w:r>
        <w:rPr>
          <w:rStyle w:val="FootnoteReference"/>
        </w:rPr>
        <w:footnoteRef/>
      </w:r>
      <w:r>
        <w:t xml:space="preserve"> Cross-references: 2 Corinthians 9:2.</w:t>
      </w:r>
    </w:p>
  </w:footnote>
  <w:footnote w:id="12894">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895">
    <w:p>
      <w:pPr>
        <w:pStyle w:val="FootnoteText"/>
      </w:pPr>
      <w:r>
        <w:rPr>
          <w:rStyle w:val="FootnoteReference"/>
        </w:rPr>
        <w:footnoteRef/>
      </w:r>
      <w:r>
        <w:t xml:space="preserve"> Cross-references: Acts 4:34; Rom 15:26-27.</w:t>
      </w:r>
    </w:p>
  </w:footnote>
  <w:footnote w:id="12896">
    <w:p>
      <w:pPr>
        <w:pStyle w:val="FootnoteText"/>
      </w:pPr>
      <w:r>
        <w:rPr>
          <w:rStyle w:val="FootnoteReference"/>
        </w:rPr>
        <w:footnoteRef/>
      </w:r>
      <w:r>
        <w:t xml:space="preserve"> Cross-references: Acts 4:34; 2 Corinthians 9:12.</w:t>
      </w:r>
    </w:p>
  </w:footnote>
  <w:footnote w:id="12897">
    <w:p>
      <w:pPr>
        <w:pStyle w:val="FootnoteText"/>
      </w:pPr>
      <w:r>
        <w:rPr>
          <w:rStyle w:val="FootnoteReference"/>
        </w:rPr>
        <w:footnoteRef/>
      </w:r>
      <w:r>
        <w:t xml:space="preserve"> Cross-references: Exod 16:18; Luke 22:35.</w:t>
      </w:r>
    </w:p>
  </w:footnote>
  <w:footnote w:id="12898">
    <w:p>
      <w:pPr>
        <w:pStyle w:val="FootnoteText"/>
      </w:pPr>
      <w:r>
        <w:rPr>
          <w:rStyle w:val="FootnoteReference"/>
        </w:rPr>
        <w:footnoteRef/>
      </w:r>
      <w:r>
        <w:t xml:space="preserve"> Cross-references for "thanks": Ezra 7:27; Neh 2:12; Jer 31:31; Jer 32:40; Col 3:17; Rev 17:17.</w:t>
      </w:r>
    </w:p>
  </w:footnote>
  <w:footnote w:id="12899">
    <w:p>
      <w:pPr>
        <w:pStyle w:val="FootnoteText"/>
      </w:pPr>
      <w:r>
        <w:rPr>
          <w:rStyle w:val="FootnoteReference"/>
        </w:rPr>
        <w:footnoteRef/>
      </w:r>
      <w:r>
        <w:t xml:space="preserve"> Cross-references: 2Cor 7:7; 2Cor 7:12; Phil 2:20.</w:t>
      </w:r>
    </w:p>
  </w:footnote>
  <w:footnote w:id="12900">
    <w:p>
      <w:pPr>
        <w:pStyle w:val="FootnoteText"/>
      </w:pPr>
      <w:r>
        <w:rPr>
          <w:rStyle w:val="FootnoteReference"/>
        </w:rPr>
        <w:footnoteRef/>
      </w:r>
      <w:r>
        <w:t xml:space="preserve"> Cross-references for "accepted": 2Cor 8:6; Heb 13:22.</w:t>
      </w:r>
    </w:p>
  </w:footnote>
  <w:footnote w:id="12901">
    <w:p>
      <w:pPr>
        <w:pStyle w:val="FootnoteText"/>
      </w:pPr>
      <w:r>
        <w:rPr>
          <w:rStyle w:val="FootnoteReference"/>
        </w:rPr>
        <w:footnoteRef/>
      </w:r>
      <w:r>
        <w:t xml:space="preserve"> Cross-references: 2Cor 8:8; 2Cor 8:10.</w:t>
      </w:r>
    </w:p>
  </w:footnote>
  <w:footnote w:id="12902">
    <w:p>
      <w:pPr>
        <w:pStyle w:val="FootnoteText"/>
      </w:pPr>
      <w:r>
        <w:rPr>
          <w:rStyle w:val="FootnoteReference"/>
        </w:rPr>
        <w:footnoteRef/>
      </w:r>
      <w:r>
        <w:t xml:space="preserve"> Cross-references for "the brother": 2Cor 8:19; 2Cor 8:22-23; 2Cor 12:18.</w:t>
      </w:r>
    </w:p>
  </w:footnote>
  <w:footnote w:id="12903">
    <w:p>
      <w:pPr>
        <w:pStyle w:val="FootnoteText"/>
      </w:pPr>
      <w:r>
        <w:rPr>
          <w:rStyle w:val="FootnoteReference"/>
        </w:rPr>
        <w:footnoteRef/>
      </w:r>
      <w:r>
        <w:t xml:space="preserve"> Cross-references for "throughout": Rom 16:4.</w:t>
      </w:r>
    </w:p>
  </w:footnote>
  <w:footnote w:id="12904">
    <w:p>
      <w:pPr>
        <w:pStyle w:val="FootnoteText"/>
      </w:pPr>
      <w:r>
        <w:rPr>
          <w:rStyle w:val="FootnoteReference"/>
        </w:rPr>
        <w:footnoteRef/>
      </w:r>
      <w:r>
        <w:t xml:space="preserve"> Cross-references for "grace": 2Cor 8:4; 2Cor 8:6-7; 2Cor 9:8.</w:t>
      </w:r>
    </w:p>
  </w:footnote>
  <w:footnote w:id="12905">
    <w:p>
      <w:pPr>
        <w:pStyle w:val="FootnoteText"/>
      </w:pPr>
      <w:r>
        <w:rPr>
          <w:rStyle w:val="FootnoteReference"/>
        </w:rPr>
        <w:footnoteRef/>
      </w:r>
      <w:r>
        <w:t xml:space="preserve"> Cross-references: Acts 6:3-6; Acts 15:22; Acts 15:25; 1Cor 16:3-4; 2Cor 8:1-4.</w:t>
      </w:r>
    </w:p>
  </w:footnote>
  <w:footnote w:id="12906">
    <w:p>
      <w:pPr>
        <w:pStyle w:val="FootnoteText"/>
      </w:pPr>
      <w:r>
        <w:rPr>
          <w:rStyle w:val="FootnoteReference"/>
        </w:rPr>
        <w:footnoteRef/>
      </w:r>
      <w:r>
        <w:t xml:space="preserve"> Cross-references: Rom 12:17; Phil 4:8; 1Tim 5:14; Titus 2:5-8; 1Pet 2:12.</w:t>
      </w:r>
    </w:p>
  </w:footnote>
  <w:footnote w:id="12907">
    <w:p>
      <w:pPr>
        <w:pStyle w:val="FootnoteText"/>
      </w:pPr>
      <w:r>
        <w:rPr>
          <w:rStyle w:val="FootnoteReference"/>
        </w:rPr>
        <w:footnoteRef/>
      </w:r>
      <w:r>
        <w:t xml:space="preserve"> Cross-references: Matt 5:16; Matt 6:1; Matt 6:4; Matt 23:5; 2Cor 2:17; 2Cor 5:9-11; 1Thess 5:22.</w:t>
      </w:r>
    </w:p>
  </w:footnote>
  <w:footnote w:id="12908">
    <w:p>
      <w:pPr>
        <w:pStyle w:val="FootnoteText"/>
      </w:pPr>
      <w:r>
        <w:rPr>
          <w:rStyle w:val="FootnoteReference"/>
        </w:rPr>
        <w:footnoteRef/>
      </w:r>
      <w:r>
        <w:t xml:space="preserve"> Cross-references for "Titus": 2Cor 7:6; 2Cor 8:6; 2Cor 8:16; 2Cor 12:18.</w:t>
      </w:r>
    </w:p>
  </w:footnote>
  <w:footnote w:id="12909">
    <w:p>
      <w:pPr>
        <w:pStyle w:val="FootnoteText"/>
      </w:pPr>
      <w:r>
        <w:rPr>
          <w:rStyle w:val="FootnoteReference"/>
        </w:rPr>
        <w:footnoteRef/>
      </w:r>
      <w:r>
        <w:t xml:space="preserve"> Cross-references for "is my": Luke 5:7; Luke 5:10; Phlm 1:17.</w:t>
      </w:r>
    </w:p>
  </w:footnote>
  <w:footnote w:id="12910">
    <w:p>
      <w:pPr>
        <w:pStyle w:val="FootnoteText"/>
      </w:pPr>
      <w:r>
        <w:rPr>
          <w:rStyle w:val="FootnoteReference"/>
        </w:rPr>
        <w:footnoteRef/>
      </w:r>
      <w:r>
        <w:t xml:space="preserve"> Cross-references for "the messengers": 2Cor 8:19; Phil 2:25.</w:t>
      </w:r>
    </w:p>
  </w:footnote>
  <w:footnote w:id="12911">
    <w:p>
      <w:pPr>
        <w:pStyle w:val="FootnoteText"/>
      </w:pPr>
      <w:r>
        <w:rPr>
          <w:rStyle w:val="FootnoteReference"/>
        </w:rPr>
        <w:footnoteRef/>
      </w:r>
      <w:r>
        <w:t xml:space="preserve"> Cross-references: Phil 2:25; Phil 4:3; Col 1:7; 1Thess 2:2; Phlm 1:24; 3John 1:8.</w:t>
      </w:r>
    </w:p>
  </w:footnote>
  <w:footnote w:id="12912">
    <w:p>
      <w:pPr>
        <w:pStyle w:val="FootnoteText"/>
      </w:pPr>
      <w:r>
        <w:rPr>
          <w:rStyle w:val="FootnoteReference"/>
        </w:rPr>
        <w:footnoteRef/>
      </w:r>
      <w:r>
        <w:t xml:space="preserve"> Cross-references: 2Cor 7:14; 2Cor 8:8; 2Cor 9:2-4.</w:t>
      </w:r>
    </w:p>
  </w:footnote>
  <w:footnote w:id="12913">
    <w:p>
      <w:pPr>
        <w:pStyle w:val="FootnoteText"/>
      </w:pPr>
      <w:r>
        <w:rPr>
          <w:rStyle w:val="FootnoteReference"/>
        </w:rPr>
        <w:footnoteRef/>
      </w:r>
      <w:r>
        <w:t xml:space="preserve"> Cross-references for "the ministering": 2Cor 8:4-15; 2Cor 9:12-14; Gal 2:10; Gal 6:10.</w:t>
      </w:r>
    </w:p>
  </w:footnote>
  <w:footnote w:id="12914">
    <w:p>
      <w:pPr>
        <w:pStyle w:val="FootnoteText"/>
      </w:pPr>
      <w:r>
        <w:rPr>
          <w:rStyle w:val="FootnoteReference"/>
        </w:rPr>
        <w:footnoteRef/>
      </w:r>
      <w:r>
        <w:t xml:space="preserve"> Cross-references: Gen 27:42; 1Sam 20:23; 2Kgs 22:18; Job 37:23; Ps 45:1; Matt 22:31; Rom 11:28; Phil 3:5-6.</w:t>
      </w:r>
    </w:p>
  </w:footnote>
  <w:footnote w:id="12915">
    <w:p>
      <w:pPr>
        <w:pStyle w:val="FootnoteText"/>
      </w:pPr>
      <w:r>
        <w:rPr>
          <w:rStyle w:val="FootnoteReference"/>
        </w:rPr>
        <w:footnoteRef/>
      </w:r>
      <w:r>
        <w:t xml:space="preserve"> Cross-references for "I boast": 2Cor 8:24.</w:t>
      </w:r>
    </w:p>
  </w:footnote>
  <w:footnote w:id="12916">
    <w:p>
      <w:pPr>
        <w:pStyle w:val="FootnoteText"/>
      </w:pPr>
      <w:r>
        <w:rPr>
          <w:rStyle w:val="FootnoteReference"/>
        </w:rPr>
        <w:footnoteRef/>
      </w:r>
      <w:r>
        <w:t xml:space="preserve"> People-name: Macedonians. People-name meaning: Macedonians — people of Macedonia; high/tall ones. Source form: Macedonians.</w:t>
      </w:r>
    </w:p>
  </w:footnote>
  <w:footnote w:id="12917">
    <w:p>
      <w:pPr>
        <w:pStyle w:val="FootnoteText"/>
      </w:pPr>
      <w:r>
        <w:rPr>
          <w:rStyle w:val="FootnoteReference"/>
        </w:rPr>
        <w:footnoteRef/>
      </w:r>
      <w:r>
        <w:t xml:space="preserve"> Place name: Achaia. Place-name meaning: Achaia — grief; trouble. Source form: Achaia. Greek form: αχαιας.</w:t>
      </w:r>
    </w:p>
  </w:footnote>
  <w:footnote w:id="12918">
    <w:p>
      <w:pPr>
        <w:pStyle w:val="FootnoteText"/>
      </w:pPr>
      <w:r>
        <w:rPr>
          <w:rStyle w:val="FootnoteReference"/>
        </w:rPr>
        <w:footnoteRef/>
      </w:r>
      <w:r>
        <w:t xml:space="preserve"> Cross-references: 2Cor 8:8; 2Cor 8:10; 2Cor 8:19; 1Thess 1:7.</w:t>
      </w:r>
    </w:p>
  </w:footnote>
  <w:footnote w:id="12919">
    <w:p>
      <w:pPr>
        <w:pStyle w:val="FootnoteText"/>
      </w:pPr>
      <w:r>
        <w:rPr>
          <w:rStyle w:val="FootnoteReference"/>
        </w:rPr>
        <w:footnoteRef/>
      </w:r>
      <w:r>
        <w:t xml:space="preserve"> Cross-references: 2Cor 8:8; Heb 10:24.</w:t>
      </w:r>
    </w:p>
  </w:footnote>
  <w:footnote w:id="12920">
    <w:p>
      <w:pPr>
        <w:pStyle w:val="FootnoteText"/>
      </w:pPr>
      <w:r>
        <w:rPr>
          <w:rStyle w:val="FootnoteReference"/>
        </w:rPr>
        <w:footnoteRef/>
      </w:r>
      <w:r>
        <w:t xml:space="preserve"> Cross-references: 1Cor 16:1-4; 2Cor 9:5; Titus 3:1.</w:t>
      </w:r>
    </w:p>
  </w:footnote>
  <w:footnote w:id="12921">
    <w:p>
      <w:pPr>
        <w:pStyle w:val="FootnoteText"/>
      </w:pPr>
      <w:r>
        <w:rPr>
          <w:rStyle w:val="FootnoteReference"/>
        </w:rPr>
        <w:footnoteRef/>
      </w:r>
      <w:r>
        <w:t xml:space="preserve"> Place name: Macedonia. Place-name meaning: Macedonia — burning; adoration. Source form: Macedonia. Greek form: μακεδονιαν.</w:t>
      </w:r>
    </w:p>
  </w:footnote>
  <w:footnote w:id="12922">
    <w:p>
      <w:pPr>
        <w:pStyle w:val="FootnoteText"/>
      </w:pPr>
      <w:r>
        <w:rPr>
          <w:rStyle w:val="FootnoteReference"/>
        </w:rPr>
        <w:footnoteRef/>
      </w:r>
      <w:r>
        <w:t xml:space="preserve"> Cross-references for "be ashamed": 2Cor 8:24; 2Cor 11:17.</w:t>
      </w:r>
    </w:p>
  </w:footnote>
  <w:footnote w:id="12923">
    <w:p>
      <w:pPr>
        <w:pStyle w:val="FootnoteText"/>
      </w:pPr>
      <w:r>
        <w:rPr>
          <w:rStyle w:val="FootnoteReference"/>
        </w:rPr>
        <w:footnoteRef/>
      </w:r>
      <w:r>
        <w:t xml:space="preserve"> Cross-references: 2Cor 8:1-5; 2Cor 9:2.</w:t>
      </w:r>
    </w:p>
  </w:footnote>
  <w:footnote w:id="12924">
    <w:p>
      <w:pPr>
        <w:pStyle w:val="FootnoteText"/>
      </w:pPr>
      <w:r>
        <w:rPr>
          <w:rStyle w:val="FootnoteReference"/>
        </w:rPr>
        <w:footnoteRef/>
      </w:r>
      <w:r>
        <w:t xml:space="preserve"> Cross-references for "and make": 1Cor 16:2; 2Cor 8:6.</w:t>
      </w:r>
    </w:p>
  </w:footnote>
  <w:footnote w:id="12925">
    <w:p>
      <w:pPr>
        <w:pStyle w:val="FootnoteText"/>
      </w:pPr>
      <w:r>
        <w:rPr>
          <w:rStyle w:val="FootnoteReference"/>
        </w:rPr>
        <w:footnoteRef/>
      </w:r>
      <w:r>
        <w:t xml:space="preserve"> Cross-references for "bounty": Gen 33:11; 1Sam 25:27; 1Sam 30:26; 2Kgs 5:15.</w:t>
      </w:r>
    </w:p>
  </w:footnote>
  <w:footnote w:id="12926">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30">
    <w:p>
      <w:pPr>
        <w:pStyle w:val="FootnoteText"/>
      </w:pPr>
      <w:r>
        <w:rPr>
          <w:rStyle w:val="FootnoteReference"/>
        </w:rPr>
        <w:footnoteRef/>
      </w:r>
      <w:r>
        <w:t xml:space="preserve"> Cross-references: Deut 15:7-11; Deut 15:14; Prov 23:6-8; Isa 32:5; Isa 32:8; Jas 5:9; 1Pet 4:9.</w:t>
      </w:r>
    </w:p>
  </w:footnote>
  <w:footnote w:id="12931">
    <w:p>
      <w:pPr>
        <w:pStyle w:val="FootnoteText"/>
      </w:pPr>
      <w:r>
        <w:rPr>
          <w:rStyle w:val="FootnoteReference"/>
        </w:rPr>
        <w:footnoteRef/>
      </w:r>
      <w:r>
        <w:t xml:space="preserve"> Cross-references: Exod 25:2; Exod 35:5; 1Chr 29:17; Prov 11:25; Prov 22:9; Acts 20:35; Rom 12:8; 2Cor 8:12.</w:t>
      </w:r>
    </w:p>
  </w:footnote>
  <w:footnote w:id="12932">
    <w:p>
      <w:pPr>
        <w:pStyle w:val="FootnoteText"/>
      </w:pPr>
      <w:r>
        <w:rPr>
          <w:rStyle w:val="FootnoteReference"/>
        </w:rPr>
        <w:footnoteRef/>
      </w:r>
      <w:r>
        <w:t xml:space="preserve"> Cross-references for "all grace": 2Cor 8:19; 1Pet 4:10.</w:t>
      </w:r>
    </w:p>
  </w:footnote>
  <w:footnote w:id="12933">
    <w:p>
      <w:pPr>
        <w:pStyle w:val="FootnoteText"/>
      </w:pPr>
      <w:r>
        <w:rPr>
          <w:rStyle w:val="FootnoteReference"/>
        </w:rPr>
        <w:footnoteRef/>
      </w:r>
      <w:r>
        <w:t xml:space="preserve"> Cross-references for "always": 1Chr 29:12-14; 2Cor 9:11.</w:t>
      </w:r>
    </w:p>
  </w:footnote>
  <w:footnote w:id="12934">
    <w:p>
      <w:pPr>
        <w:pStyle w:val="FootnoteText"/>
      </w:pPr>
      <w:r>
        <w:rPr>
          <w:rStyle w:val="FootnoteReference"/>
        </w:rPr>
        <w:footnoteRef/>
      </w:r>
      <w:r>
        <w:t xml:space="preserve"> Cross-references: 2Chr 25:9; Ps 84:11; Prov 3:9; Prov 10:22; Prov 11:24; Prov 28:27; Hag 2:8; Mal 3:10; Phil 4:18.</w:t>
      </w:r>
    </w:p>
  </w:footnote>
  <w:footnote w:id="12935">
    <w:p>
      <w:pPr>
        <w:pStyle w:val="FootnoteText"/>
      </w:pPr>
      <w:r>
        <w:rPr>
          <w:rStyle w:val="FootnoteReference"/>
        </w:rPr>
        <w:footnoteRef/>
      </w:r>
      <w:r>
        <w:t xml:space="preserve"> Cross-references: Acts 9:36; 1Cor 15:58; 2Cor 8:2; 2Cor 8:7; Eph 2:10; Col 1:10; 2Thess 2:17; 2Tim 3:17; Titus 2:14; Titus 3:8; Titus 3:14.</w:t>
      </w:r>
    </w:p>
  </w:footnote>
  <w:footnote w:id="12936">
    <w:p>
      <w:pPr>
        <w:pStyle w:val="FootnoteText"/>
      </w:pPr>
      <w:r>
        <w:rPr>
          <w:rStyle w:val="FootnoteReference"/>
        </w:rPr>
        <w:footnoteRef/>
      </w:r>
      <w:r>
        <w:t xml:space="preserve"> Cross-references: Ps 112:9.</w:t>
      </w:r>
    </w:p>
  </w:footnote>
  <w:footnote w:id="12937">
    <w:p>
      <w:pPr>
        <w:pStyle w:val="FootnoteText"/>
      </w:pPr>
      <w:r>
        <w:rPr>
          <w:rStyle w:val="FootnoteReference"/>
        </w:rPr>
        <w:footnoteRef/>
      </w:r>
      <w:r>
        <w:t xml:space="preserve"> Cross-references: Ps 112:3; Prov 8:18; Prov 21:21; Isa 51:8; 1Cor 13:13; Gal 5:5-6.</w:t>
      </w:r>
    </w:p>
  </w:footnote>
  <w:footnote w:id="12938">
    <w:p>
      <w:pPr>
        <w:pStyle w:val="FootnoteText"/>
      </w:pPr>
      <w:r>
        <w:rPr>
          <w:rStyle w:val="FootnoteReference"/>
        </w:rPr>
        <w:footnoteRef/>
      </w:r>
      <w:r>
        <w:t xml:space="preserve"> Cross-references for "multiply": Prov 11:18; Eccl 11:6; 2Cor 9:6; Phil 4:17.</w:t>
      </w:r>
    </w:p>
  </w:footnote>
  <w:footnote w:id="12939">
    <w:p>
      <w:pPr>
        <w:pStyle w:val="FootnoteText"/>
      </w:pPr>
      <w:r>
        <w:rPr>
          <w:rStyle w:val="FootnoteReference"/>
        </w:rPr>
        <w:footnoteRef/>
      </w:r>
      <w:r>
        <w:t xml:space="preserve"> Cross-references for "increase": Hos 10:12; Matt 6:1; Eph 5:9; Phil 1:11; 1Thess 3:12; 1Thess 4:10.</w:t>
      </w:r>
    </w:p>
  </w:footnote>
  <w:footnote w:id="12940">
    <w:p>
      <w:pPr>
        <w:pStyle w:val="FootnoteText"/>
      </w:pPr>
      <w:r>
        <w:rPr>
          <w:rStyle w:val="FootnoteReference"/>
        </w:rPr>
        <w:footnoteRef/>
      </w:r>
      <w:r>
        <w:t xml:space="preserve"> Cross-references: Gen 1:11-12; Gen 47:19; Gen 47:23-24; Isa 55:10.</w:t>
      </w:r>
    </w:p>
  </w:footnote>
  <w:footnote w:id="12941">
    <w:p>
      <w:pPr>
        <w:pStyle w:val="FootnoteText"/>
      </w:pPr>
      <w:r>
        <w:rPr>
          <w:rStyle w:val="FootnoteReference"/>
        </w:rPr>
        <w:footnoteRef/>
      </w:r>
      <w:r>
        <w:t xml:space="preserve"> Cross-references for "enriched": 1Chr 29:12-14; 2Chr 31:10; Prov 3:9-10; Mal 3:10-11; 2Cor 8:2-3; 1Tim 6:17-18.</w:t>
      </w:r>
    </w:p>
  </w:footnote>
  <w:footnote w:id="12942">
    <w:p>
      <w:pPr>
        <w:pStyle w:val="FootnoteText"/>
      </w:pPr>
      <w:r>
        <w:rPr>
          <w:rStyle w:val="FootnoteReference"/>
        </w:rPr>
        <w:footnoteRef/>
      </w:r>
      <w:r>
        <w:t xml:space="preserve"> Cross-references for "bountifulness": Rom 12:8; 2Cor 8:2.</w:t>
      </w:r>
    </w:p>
  </w:footnote>
  <w:footnote w:id="12943">
    <w:p>
      <w:pPr>
        <w:pStyle w:val="FootnoteText"/>
      </w:pPr>
      <w:r>
        <w:rPr>
          <w:rStyle w:val="FootnoteReference"/>
        </w:rPr>
        <w:footnoteRef/>
      </w:r>
      <w:r>
        <w:t xml:space="preserve"> Cross-references for "the administration": 2Cor 8:4; 2Cor 9:1.</w:t>
      </w:r>
    </w:p>
  </w:footnote>
  <w:footnote w:id="12944">
    <w:p>
      <w:pPr>
        <w:pStyle w:val="FootnoteText"/>
      </w:pPr>
      <w:r>
        <w:rPr>
          <w:rStyle w:val="FootnoteReference"/>
        </w:rPr>
        <w:footnoteRef/>
      </w:r>
      <w:r>
        <w:t xml:space="preserve"> Cross-references for "only": 2Cor 8:14-15; Phil 2:25; Phil 4:18-19; Phlm 1:4-7; Jas 2:14-16; 1John 3:17.</w:t>
      </w:r>
    </w:p>
  </w:footnote>
  <w:footnote w:id="12945">
    <w:p>
      <w:pPr>
        <w:pStyle w:val="FootnoteText"/>
      </w:pPr>
      <w:r>
        <w:rPr>
          <w:rStyle w:val="FootnoteReference"/>
        </w:rPr>
        <w:footnoteRef/>
      </w:r>
      <w:r>
        <w:t xml:space="preserve"> Cross-references for "professed": Luke 6:46; Rom 10:16; Rom 16:26; 2Cor 10:5; Heb 5:9.</w:t>
      </w:r>
    </w:p>
  </w:footnote>
  <w:footnote w:id="12946">
    <w:p>
      <w:pPr>
        <w:pStyle w:val="FootnoteText"/>
      </w:pPr>
      <w:r>
        <w:rPr>
          <w:rStyle w:val="FootnoteReference"/>
        </w:rPr>
        <w:footnoteRef/>
      </w:r>
      <w:r>
        <w:t xml:space="preserve"> Personal name: Christ. Personal-name meaning: Christ — anointed. Source form: Christ.</w:t>
      </w:r>
    </w:p>
  </w:footnote>
  <w:footnote w:id="12947">
    <w:p>
      <w:pPr>
        <w:pStyle w:val="FootnoteText"/>
      </w:pPr>
      <w:r>
        <w:rPr>
          <w:rStyle w:val="FootnoteReference"/>
        </w:rPr>
        <w:footnoteRef/>
      </w:r>
      <w:r>
        <w:t xml:space="preserve"> Cross-references for "and for": Heb 13:16.</w:t>
      </w:r>
    </w:p>
  </w:footnote>
  <w:footnote w:id="12948">
    <w:p>
      <w:pPr>
        <w:pStyle w:val="FootnoteText"/>
      </w:pPr>
      <w:r>
        <w:rPr>
          <w:rStyle w:val="FootnoteReference"/>
        </w:rPr>
        <w:footnoteRef/>
      </w:r>
      <w:r>
        <w:t xml:space="preserve"> Cross-references: Ps 50:23; Matt 5:16; John 15:8; Acts 4:21; Acts 11:18; Acts 21:19-20; Gal 1:24; 1Pet 2:9; 1Pet 4:11.</w:t>
      </w:r>
    </w:p>
  </w:footnote>
  <w:footnote w:id="12949">
    <w:p>
      <w:pPr>
        <w:pStyle w:val="FootnoteText"/>
      </w:pPr>
      <w:r>
        <w:rPr>
          <w:rStyle w:val="FootnoteReference"/>
        </w:rPr>
        <w:footnoteRef/>
      </w:r>
      <w:r>
        <w:t xml:space="preserve"> Cross-references: Ezra 6:8-10; Ps 41:1-2; Prov 11:26; Luke 16:9; 2Cor 1:11; Phil 4:18-19; 2Tim 1:16-18.</w:t>
      </w:r>
    </w:p>
  </w:footnote>
  <w:footnote w:id="12950">
    <w:p>
      <w:pPr>
        <w:pStyle w:val="FootnoteText"/>
      </w:pPr>
      <w:r>
        <w:rPr>
          <w:rStyle w:val="FootnoteReference"/>
        </w:rPr>
        <w:footnoteRef/>
      </w:r>
      <w:r>
        <w:t xml:space="preserve"> Cross-references: 2Sam 13:29; Rom 1:11; Phil 1:8; Phil 2:26; Phil 4:1.</w:t>
      </w:r>
    </w:p>
  </w:footnote>
  <w:footnote w:id="12951">
    <w:p>
      <w:pPr>
        <w:pStyle w:val="FootnoteText"/>
      </w:pPr>
      <w:r>
        <w:rPr>
          <w:rStyle w:val="FootnoteReference"/>
        </w:rPr>
        <w:footnoteRef/>
      </w:r>
      <w:r>
        <w:t xml:space="preserve"> Cross-references: 1Cor 1:4-5; 2Cor 8:1; 2Cor 8:6-7; 1Tim 1:14.</w:t>
      </w:r>
    </w:p>
  </w:footnote>
  <w:footnote w:id="12952">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2953">
    <w:p>
      <w:pPr>
        <w:pStyle w:val="FootnoteText"/>
      </w:pPr>
      <w:r>
        <w:rPr>
          <w:rStyle w:val="FootnoteReference"/>
        </w:rPr>
        <w:footnoteRef/>
      </w:r>
      <w:r>
        <w:t xml:space="preserve"> Cross-references: Isa 9:6; Isa 49:6; John 1:16; John 3:16; Rom 6:23; Rom 8:32; 1John 4:9-10; 1John 5:11-12.</w:t>
      </w:r>
    </w:p>
  </w:footnote>
  <w:footnote w:id="12954">
    <w:p>
      <w:pPr>
        <w:pStyle w:val="FootnoteText"/>
      </w:pPr>
      <w:r>
        <w:rPr>
          <w:rStyle w:val="FootnoteReference"/>
        </w:rPr>
        <w:footnoteRef/>
      </w:r>
      <w:r>
        <w:t xml:space="preserve"> Name meaning: Paul (Paulus) — Small; humble. Changed from Saul to Paul, the humble apostle to the Gentiles.</w:t>
      </w:r>
    </w:p>
  </w:footnote>
  <w:footnote w:id="12955">
    <w:p>
      <w:pPr>
        <w:pStyle w:val="FootnoteText"/>
      </w:pPr>
      <w:r>
        <w:rPr>
          <w:rStyle w:val="FootnoteReference"/>
        </w:rPr>
        <w:footnoteRef/>
      </w:r>
      <w:r>
        <w:t xml:space="preserve"> Personal name: Christ. Personal-name meaning: Christ — anointed. Source form: Christ.</w:t>
      </w:r>
    </w:p>
  </w:footnote>
  <w:footnote w:id="12956">
    <w:p>
      <w:pPr>
        <w:pStyle w:val="FootnoteText"/>
      </w:pPr>
      <w:r>
        <w:rPr>
          <w:rStyle w:val="FootnoteReference"/>
        </w:rPr>
        <w:footnoteRef/>
      </w:r>
      <w:r>
        <w:t xml:space="preserve"> Cross-references for "bold": Rom 10:20; Rom 15:15; 2Cor 3:12; 2Cor 7:4; 2Cor 11:21; 2Cor 13:2-3.</w:t>
      </w:r>
    </w:p>
  </w:footnote>
  <w:footnote w:id="12957">
    <w:p>
      <w:pPr>
        <w:pStyle w:val="FootnoteText"/>
      </w:pPr>
      <w:r>
        <w:rPr>
          <w:rStyle w:val="FootnoteReference"/>
        </w:rPr>
        <w:footnoteRef/>
      </w:r>
      <w:r>
        <w:t xml:space="preserve"> Cross-references for "I Paul": 1Cor 16:21-22; Gal 5:2; 2Thess 3:17; Phlm 1:9; Rev 1:9.</w:t>
      </w:r>
    </w:p>
  </w:footnote>
  <w:footnote w:id="12958">
    <w:p>
      <w:pPr>
        <w:pStyle w:val="FootnoteText"/>
      </w:pPr>
      <w:r>
        <w:rPr>
          <w:rStyle w:val="FootnoteReference"/>
        </w:rPr>
        <w:footnoteRef/>
      </w:r>
      <w:r>
        <w:t xml:space="preserve"> Cross-references: Rom 12:1; 2Cor 5:20; 2Cor 6:1; 2Cor 10:2; Eph 4:1; 1Pet 2:11.</w:t>
      </w:r>
    </w:p>
  </w:footnote>
  <w:footnote w:id="12959">
    <w:p>
      <w:pPr>
        <w:pStyle w:val="FootnoteText"/>
      </w:pPr>
      <w:r>
        <w:rPr>
          <w:rStyle w:val="FootnoteReference"/>
        </w:rPr>
        <w:footnoteRef/>
      </w:r>
      <w:r>
        <w:t xml:space="preserve"> Cross-references: Ps 45:4; Isa 42:3-4; Zech 9:9; Matt 11:29; Matt 12:19-20; Matt 21:5; Acts 8:32; 1Pet 2:22-23.</w:t>
      </w:r>
    </w:p>
  </w:footnote>
  <w:footnote w:id="12960">
    <w:p>
      <w:pPr>
        <w:pStyle w:val="FootnoteText"/>
      </w:pPr>
      <w:r>
        <w:rPr>
          <w:rStyle w:val="FootnoteReference"/>
        </w:rPr>
        <w:footnoteRef/>
      </w:r>
      <w:r>
        <w:t xml:space="preserve"> Cross-references: 2Cor 10:7; 2Cor 10:10.</w:t>
      </w:r>
    </w:p>
  </w:footnote>
  <w:footnote w:id="12961">
    <w:p>
      <w:pPr>
        <w:pStyle w:val="FootnoteText"/>
      </w:pPr>
      <w:r>
        <w:rPr>
          <w:rStyle w:val="FootnoteReference"/>
        </w:rPr>
        <w:footnoteRef/>
      </w:r>
      <w:r>
        <w:t xml:space="preserve"> Cross-references: 1Cor 2:3; 1Cor 4:10; 2Cor 10:10; 2Cor 11:30; 2Cor 12:5; 2Cor 12:7-9; 2Cor 13:4; Gal 4:13.</w:t>
      </w:r>
    </w:p>
  </w:footnote>
  <w:footnote w:id="129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963">
    <w:p>
      <w:pPr>
        <w:pStyle w:val="FootnoteText"/>
      </w:pPr>
      <w:r>
        <w:rPr>
          <w:rStyle w:val="FootnoteReference"/>
        </w:rPr>
        <w:footnoteRef/>
      </w:r>
      <w:r>
        <w:t xml:space="preserve"> Cross-references for "we walked": Rom 8:1; Rom 8:5; 2Cor 11:9-13; 2Cor 12:13-19; Gal 5:16-25; Eph 2:2-3.</w:t>
      </w:r>
    </w:p>
  </w:footnote>
  <w:footnote w:id="12964">
    <w:p>
      <w:pPr>
        <w:pStyle w:val="FootnoteText"/>
      </w:pPr>
      <w:r>
        <w:rPr>
          <w:rStyle w:val="FootnoteReference"/>
        </w:rPr>
        <w:footnoteRef/>
      </w:r>
      <w:r>
        <w:t xml:space="preserve"> Cross-references for "walk": Gal 2:20; 1Pet 4:1-2.</w:t>
      </w:r>
    </w:p>
  </w:footnote>
  <w:footnote w:id="12965">
    <w:p>
      <w:pPr>
        <w:pStyle w:val="FootnoteText"/>
      </w:pPr>
      <w:r>
        <w:rPr>
          <w:rStyle w:val="FootnoteReference"/>
        </w:rPr>
        <w:footnoteRef/>
      </w:r>
      <w:r>
        <w:t xml:space="preserve"> Cross-references for "we do": Rom 8:13; 2Cor 10:4; 1Tim 1:18; 2Tim 2:3-4; 2Tim 4:7; Heb 12:1.</w:t>
      </w:r>
    </w:p>
  </w:footnote>
  <w:footnote w:id="12966">
    <w:p>
      <w:pPr>
        <w:pStyle w:val="FootnoteText"/>
      </w:pPr>
      <w:r>
        <w:rPr>
          <w:rStyle w:val="FootnoteReference"/>
        </w:rPr>
        <w:footnoteRef/>
      </w:r>
      <w:r>
        <w:t xml:space="preserve"> Cross-references for "the weapons": Rom 6:13; Rom 13:12; 2Cor 6:7; Eph 6:13-18; 1Thess 5:8.</w:t>
      </w:r>
    </w:p>
  </w:footnote>
  <w:footnote w:id="129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70">
    <w:p>
      <w:pPr>
        <w:pStyle w:val="FootnoteText"/>
      </w:pPr>
      <w:r>
        <w:rPr>
          <w:rStyle w:val="FootnoteReference"/>
        </w:rPr>
        <w:footnoteRef/>
      </w:r>
      <w:r>
        <w:t xml:space="preserve"> Cross-references: 1Tim 1:18; 2Tim 2:3.</w:t>
      </w:r>
    </w:p>
  </w:footnote>
  <w:footnote w:id="12971">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2972">
    <w:p>
      <w:pPr>
        <w:pStyle w:val="FootnoteText"/>
      </w:pPr>
      <w:r>
        <w:rPr>
          <w:rStyle w:val="FootnoteReference"/>
        </w:rPr>
        <w:footnoteRef/>
      </w:r>
      <w:r>
        <w:t xml:space="preserve"> Cross-references for "down": Luke 1:51; Acts 4:25-26; Rom 1:21; 1Cor 1:19; 1Cor 1:27-29; 1Cor 3:19.</w:t>
      </w:r>
    </w:p>
  </w:footnote>
  <w:footnote w:id="12973">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2974">
    <w:p>
      <w:pPr>
        <w:pStyle w:val="FootnoteText"/>
      </w:pPr>
      <w:r>
        <w:rPr>
          <w:rStyle w:val="FootnoteReference"/>
        </w:rPr>
        <w:footnoteRef/>
      </w:r>
      <w:r>
        <w:t xml:space="preserve"> Cross-references for "every thought": Gen 8:21; Deut 15:9; Ps 139:2; Prov 15:26; Prov 24:9; Isa 55:7; Isa 59:7; Jer 4:14; Matt 15:19; Heb 4:12.</w:t>
      </w:r>
    </w:p>
  </w:footnote>
  <w:footnote w:id="12975">
    <w:p>
      <w:pPr>
        <w:pStyle w:val="FootnoteText"/>
      </w:pPr>
      <w:r>
        <w:rPr>
          <w:rStyle w:val="FootnoteReference"/>
        </w:rPr>
        <w:footnoteRef/>
      </w:r>
      <w:r>
        <w:t xml:space="preserve"> Cross-references for "the obedience": Ps 18:44; Ps 110:2-3; Rom 1:5; Rom 16:26; Heb 5:9; 1Pet 1:2; 1Pet 1:14-15; 1Pet 1:22.</w:t>
      </w:r>
    </w:p>
  </w:footnote>
  <w:footnote w:id="12976">
    <w:p>
      <w:pPr>
        <w:pStyle w:val="FootnoteText"/>
      </w:pPr>
      <w:r>
        <w:rPr>
          <w:rStyle w:val="FootnoteReference"/>
        </w:rPr>
        <w:footnoteRef/>
      </w:r>
      <w:r>
        <w:t xml:space="preserve"> Cross-references: Matt 11:29-30; Rom 7:23.</w:t>
      </w:r>
    </w:p>
  </w:footnote>
  <w:footnote w:id="12977">
    <w:p>
      <w:pPr>
        <w:pStyle w:val="FootnoteText"/>
      </w:pPr>
      <w:r>
        <w:rPr>
          <w:rStyle w:val="FootnoteReference"/>
        </w:rPr>
        <w:footnoteRef/>
      </w:r>
      <w:r>
        <w:t xml:space="preserve"> Cross-references: Num 16:26-30; Acts 5:3-11; Acts 13:10-11; 1Cor 4:21; 1Cor 5:3-5; 2Cor 13:2; 2Cor 13:10; 1Tim 1:20; 3John 1:10.</w:t>
      </w:r>
    </w:p>
  </w:footnote>
  <w:footnote w:id="12978">
    <w:p>
      <w:pPr>
        <w:pStyle w:val="FootnoteText"/>
      </w:pPr>
      <w:r>
        <w:rPr>
          <w:rStyle w:val="FootnoteReference"/>
        </w:rPr>
        <w:footnoteRef/>
      </w:r>
      <w:r>
        <w:t xml:space="preserve"> Cross-references: 1Sam 16:7; Matt 23:5; Luke 16:15; John 7:24; Rom 2:28-29; 2Cor 5:12; 2Cor 10:1.</w:t>
      </w:r>
    </w:p>
  </w:footnote>
  <w:footnote w:id="12979">
    <w:p>
      <w:pPr>
        <w:pStyle w:val="FootnoteText"/>
      </w:pPr>
      <w:r>
        <w:rPr>
          <w:rStyle w:val="FootnoteReference"/>
        </w:rPr>
        <w:footnoteRef/>
      </w:r>
      <w:r>
        <w:t xml:space="preserve"> Cross-references: 1Cor 3:23; 1Cor 14:37; 1Cor 15:23; Gal 3:29.</w:t>
      </w:r>
    </w:p>
  </w:footnote>
  <w:footnote w:id="12980">
    <w:p>
      <w:pPr>
        <w:pStyle w:val="FootnoteText"/>
      </w:pPr>
      <w:r>
        <w:rPr>
          <w:rStyle w:val="FootnoteReference"/>
        </w:rPr>
        <w:footnoteRef/>
      </w:r>
      <w:r>
        <w:t xml:space="preserve"> Cross-references for "though": 2Cor 1:24; 2Cor 13:2-3; 2Cor 13:8; 2Cor 13:10; Gal 1:1.</w:t>
      </w:r>
    </w:p>
  </w:footnote>
  <w:footnote w:id="12981">
    <w:p>
      <w:pPr>
        <w:pStyle w:val="FootnoteText"/>
      </w:pPr>
      <w:r>
        <w:rPr>
          <w:rStyle w:val="FootnoteReference"/>
        </w:rPr>
        <w:footnoteRef/>
      </w:r>
      <w:r>
        <w:t xml:space="preserve"> Cross-references for "I should not": 2Cor 7:14; 2Cor 12:6; 2Tim 1:12.</w:t>
      </w:r>
    </w:p>
  </w:footnote>
  <w:footnote w:id="12982">
    <w:p>
      <w:pPr>
        <w:pStyle w:val="FootnoteText"/>
      </w:pPr>
      <w:r>
        <w:rPr>
          <w:rStyle w:val="FootnoteReference"/>
        </w:rPr>
        <w:footnoteRef/>
      </w:r>
      <w:r>
        <w:t xml:space="preserve"> Cross-references for "terrify": 1Cor 4:5; 1Cor 4:19-21; 2Cor 10:10.</w:t>
      </w:r>
    </w:p>
  </w:footnote>
  <w:footnote w:id="12983">
    <w:p>
      <w:pPr>
        <w:pStyle w:val="FootnoteText"/>
      </w:pPr>
      <w:r>
        <w:rPr>
          <w:rStyle w:val="FootnoteReference"/>
        </w:rPr>
        <w:footnoteRef/>
      </w:r>
      <w:r>
        <w:t xml:space="preserve"> Cross-references for "say they": 2Cor 10:11.</w:t>
      </w:r>
    </w:p>
  </w:footnote>
  <w:footnote w:id="12984">
    <w:p>
      <w:pPr>
        <w:pStyle w:val="FootnoteText"/>
      </w:pPr>
      <w:r>
        <w:rPr>
          <w:rStyle w:val="FootnoteReference"/>
        </w:rPr>
        <w:footnoteRef/>
      </w:r>
      <w:r>
        <w:t xml:space="preserve"> Cross-references: 1Cor 2:3-4; 2Cor 10:1; 2Cor 12:5-9; Gal 4:13-14.</w:t>
      </w:r>
    </w:p>
  </w:footnote>
  <w:footnote w:id="12985">
    <w:p>
      <w:pPr>
        <w:pStyle w:val="FootnoteText"/>
      </w:pPr>
      <w:r>
        <w:rPr>
          <w:rStyle w:val="FootnoteReference"/>
        </w:rPr>
        <w:footnoteRef/>
      </w:r>
      <w:r>
        <w:t xml:space="preserve"> Cross-references for "such": 1Cor 4:19-20; 2Cor 12:20; 2Cor 13:2-3; 2Cor 13:10.</w:t>
      </w:r>
    </w:p>
  </w:footnote>
  <w:footnote w:id="12986">
    <w:p>
      <w:pPr>
        <w:pStyle w:val="FootnoteText"/>
      </w:pPr>
      <w:r>
        <w:rPr>
          <w:rStyle w:val="FootnoteReference"/>
        </w:rPr>
        <w:footnoteRef/>
      </w:r>
      <w:r>
        <w:t xml:space="preserve"> Cross-references: Job 12:2; Prov 25:27; Prov 27:2; Luke 18:11; Rom 15:18; 2Cor 3:1; 2Cor 5:12.</w:t>
      </w:r>
    </w:p>
  </w:footnote>
  <w:footnote w:id="12987">
    <w:p>
      <w:pPr>
        <w:pStyle w:val="FootnoteText"/>
      </w:pPr>
      <w:r>
        <w:rPr>
          <w:rStyle w:val="FootnoteReference"/>
        </w:rPr>
        <w:footnoteRef/>
      </w:r>
      <w:r>
        <w:t xml:space="preserve"> Cross-references: Prov 26:12.</w:t>
      </w:r>
    </w:p>
  </w:footnote>
  <w:footnote w:id="12988">
    <w:p>
      <w:pPr>
        <w:pStyle w:val="FootnoteText"/>
      </w:pPr>
      <w:r>
        <w:rPr>
          <w:rStyle w:val="FootnoteReference"/>
        </w:rPr>
        <w:footnoteRef/>
      </w:r>
      <w:r>
        <w:t xml:space="preserve"> Cross-references for "we will not": Prov 25:14; 2Cor 10:15.</w:t>
      </w:r>
    </w:p>
  </w:footnote>
  <w:footnote w:id="12989">
    <w:p>
      <w:pPr>
        <w:pStyle w:val="FootnoteText"/>
      </w:pPr>
      <w:r>
        <w:rPr>
          <w:rStyle w:val="FootnoteReference"/>
        </w:rPr>
        <w:footnoteRef/>
      </w:r>
      <w:r>
        <w:t xml:space="preserve"> Cross-references for "rule": Ps 19:4; Isa 28:17; Rom 10:18.</w:t>
      </w:r>
    </w:p>
  </w:footnote>
  <w:footnote w:id="12990">
    <w:p>
      <w:pPr>
        <w:pStyle w:val="FootnoteText"/>
      </w:pPr>
      <w:r>
        <w:rPr>
          <w:rStyle w:val="FootnoteReference"/>
        </w:rPr>
        <w:footnoteRef/>
      </w:r>
      <w:r>
        <w:t xml:space="preserve"> Cross-references for "we stretch not": Rom 15:18-19; 1Cor 2:10; 1Cor 3:5; 1Cor 3:10; 1Cor 4:15; 1Cor 9:1-2; 2Cor 3:1-3.</w:t>
      </w:r>
    </w:p>
  </w:footnote>
  <w:footnote w:id="12991">
    <w:p>
      <w:pPr>
        <w:pStyle w:val="FootnoteText"/>
      </w:pPr>
      <w:r>
        <w:rPr>
          <w:rStyle w:val="FootnoteReference"/>
        </w:rPr>
        <w:footnoteRef/>
      </w:r>
      <w:r>
        <w:t xml:space="preserve"> Cross-references: Mark 1:1; Acts 20:24; Rom 1:16; Rom 2:16; Rom 16:25; 2Cor 4:4; Gal 1:6-8; Col 1:5; 1Tim 1:11.</w:t>
      </w:r>
    </w:p>
  </w:footnote>
  <w:footnote w:id="12992">
    <w:p>
      <w:pPr>
        <w:pStyle w:val="FootnoteText"/>
      </w:pPr>
      <w:r>
        <w:rPr>
          <w:rStyle w:val="FootnoteReference"/>
        </w:rPr>
        <w:footnoteRef/>
      </w:r>
      <w:r>
        <w:t xml:space="preserve"> Cross-references for "boasting": Rom 15:20; 2Cor 10:13.</w:t>
      </w:r>
    </w:p>
  </w:footnote>
  <w:footnote w:id="12993">
    <w:p>
      <w:pPr>
        <w:pStyle w:val="FootnoteText"/>
      </w:pPr>
      <w:r>
        <w:rPr>
          <w:rStyle w:val="FootnoteReference"/>
        </w:rPr>
        <w:footnoteRef/>
      </w:r>
      <w:r>
        <w:t xml:space="preserve"> Cross-references for "preach": Rom 15:24-28.</w:t>
      </w:r>
    </w:p>
  </w:footnote>
  <w:footnote w:id="12994">
    <w:p>
      <w:pPr>
        <w:pStyle w:val="FootnoteText"/>
      </w:pPr>
      <w:r>
        <w:rPr>
          <w:rStyle w:val="FootnoteReference"/>
        </w:rPr>
        <w:footnoteRef/>
      </w:r>
      <w:r>
        <w:t xml:space="preserve"> Cross-references for "line": 2Cor 10:13.</w:t>
      </w:r>
    </w:p>
  </w:footnote>
  <w:footnote w:id="12995">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2996">
    <w:p>
      <w:pPr>
        <w:pStyle w:val="FootnoteText"/>
      </w:pPr>
      <w:r>
        <w:rPr>
          <w:rStyle w:val="FootnoteReference"/>
        </w:rPr>
        <w:footnoteRef/>
      </w:r>
      <w:r>
        <w:t xml:space="preserve"> Cross-references for "approved": Acts 2:22; Rom 14:18; Rom 16:10; 1Cor 11:19; 2Cor 6:4; 2Cor 13:7; 2Tim 2:15.</w:t>
      </w:r>
    </w:p>
  </w:footnote>
  <w:footnote w:id="12997">
    <w:p>
      <w:pPr>
        <w:pStyle w:val="FootnoteText"/>
      </w:pPr>
      <w:r>
        <w:rPr>
          <w:rStyle w:val="FootnoteReference"/>
        </w:rPr>
        <w:footnoteRef/>
      </w:r>
      <w:r>
        <w:t xml:space="preserve"> Cross-references: Prov 21:2; Prov 27:2; Luke 16:15; Luke 18:10-14; 2Cor 3:1; 2Cor 5:12; 2Cor 10:12.</w:t>
      </w:r>
    </w:p>
  </w:footnote>
  <w:footnote w:id="12998">
    <w:p>
      <w:pPr>
        <w:pStyle w:val="FootnoteText"/>
      </w:pPr>
      <w:r>
        <w:rPr>
          <w:rStyle w:val="FootnoteReference"/>
        </w:rPr>
        <w:footnoteRef/>
      </w:r>
      <w:r>
        <w:t xml:space="preserve"> Cross-references: Matt 25:20-23; John 5:42-44; John 12:43; Rom 2:29; 1Cor 4:5; 1Pet 1:7.</w:t>
      </w:r>
    </w:p>
  </w:footnote>
  <w:footnote w:id="129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00">
    <w:p>
      <w:pPr>
        <w:pStyle w:val="FootnoteText"/>
      </w:pPr>
      <w:r>
        <w:rPr>
          <w:rStyle w:val="FootnoteReference"/>
        </w:rPr>
        <w:footnoteRef/>
      </w:r>
      <w:r>
        <w:t xml:space="preserve"> Cross-references for "bear with me a": Acts 18:14; 2Cor 11:4; Heb 5:2.</w:t>
      </w:r>
    </w:p>
  </w:footnote>
  <w:footnote w:id="130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03">
    <w:p>
      <w:pPr>
        <w:pStyle w:val="FootnoteText"/>
      </w:pPr>
      <w:r>
        <w:rPr>
          <w:rStyle w:val="FootnoteReference"/>
        </w:rPr>
        <w:footnoteRef/>
      </w:r>
      <w:r>
        <w:t xml:space="preserve"> Cross-references: 1Cor 1:21; 1Cor 3:18; 1Cor 4:10; 2Cor 5:13; 2Cor 11:16-17; 2Cor 11:19; 2Cor 11:21; 2Cor 12:11.</w:t>
      </w:r>
    </w:p>
  </w:footnote>
  <w:footnote w:id="130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05">
    <w:p>
      <w:pPr>
        <w:pStyle w:val="FootnoteText"/>
      </w:pPr>
      <w:r>
        <w:rPr>
          <w:rStyle w:val="FootnoteReference"/>
        </w:rPr>
        <w:footnoteRef/>
      </w:r>
      <w:r>
        <w:t xml:space="preserve"> Cross-references for "jealous": Gal 4:11; Gal 4:17-19; Phil 1:8; 1Thess 2:11.</w:t>
      </w:r>
    </w:p>
  </w:footnote>
  <w:footnote w:id="13006">
    <w:p>
      <w:pPr>
        <w:pStyle w:val="FootnoteText"/>
      </w:pPr>
      <w:r>
        <w:rPr>
          <w:rStyle w:val="FootnoteReference"/>
        </w:rPr>
        <w:footnoteRef/>
      </w:r>
      <w:r>
        <w:t xml:space="preserve"> Personal name: Christ. Personal-name meaning: Christ — anointed. Source form: Christ.</w:t>
      </w:r>
    </w:p>
  </w:footnote>
  <w:footnote w:id="13007">
    <w:p>
      <w:pPr>
        <w:pStyle w:val="FootnoteText"/>
      </w:pPr>
      <w:r>
        <w:rPr>
          <w:rStyle w:val="FootnoteReference"/>
        </w:rPr>
        <w:footnoteRef/>
      </w:r>
      <w:r>
        <w:t xml:space="preserve"> Cross-references: Eph 5:27; Col 1:28.</w:t>
      </w:r>
    </w:p>
  </w:footnote>
  <w:footnote w:id="13008">
    <w:p>
      <w:pPr>
        <w:pStyle w:val="FootnoteText"/>
      </w:pPr>
      <w:r>
        <w:rPr>
          <w:rStyle w:val="FootnoteReference"/>
        </w:rPr>
        <w:footnoteRef/>
      </w:r>
      <w:r>
        <w:t xml:space="preserve"> Cross-references: Lev 21:13-15; Ezek 44:22.</w:t>
      </w:r>
    </w:p>
  </w:footnote>
  <w:footnote w:id="13009">
    <w:p>
      <w:pPr>
        <w:pStyle w:val="FootnoteText"/>
      </w:pPr>
      <w:r>
        <w:rPr>
          <w:rStyle w:val="FootnoteReference"/>
        </w:rPr>
        <w:footnoteRef/>
      </w:r>
      <w:r>
        <w:t xml:space="preserve"> Cross-references for "I fear": Ps 119:53; 2Cor 11:29; 2Cor 12:20-21; Gal 1:6; Gal 3:1; Gal 4:11; Phil 3:18-19.</w:t>
      </w:r>
    </w:p>
  </w:footnote>
  <w:footnote w:id="13010">
    <w:p>
      <w:pPr>
        <w:pStyle w:val="FootnoteText"/>
      </w:pPr>
      <w:r>
        <w:rPr>
          <w:rStyle w:val="FootnoteReference"/>
        </w:rPr>
        <w:footnoteRef/>
      </w:r>
      <w:r>
        <w:t xml:space="preserve"> Personal name: Eve. Personal-name meaning: Eve — Living; life-giver. Source form: Eve.</w:t>
      </w:r>
    </w:p>
  </w:footnote>
  <w:footnote w:id="13011">
    <w:p>
      <w:pPr>
        <w:pStyle w:val="FootnoteText"/>
      </w:pPr>
      <w:r>
        <w:rPr>
          <w:rStyle w:val="FootnoteReference"/>
        </w:rPr>
        <w:footnoteRef/>
      </w:r>
      <w:r>
        <w:t xml:space="preserve"> Cross-references for "the simplicity": Rom 12:8; Rom 16:18-19; 2Cor 1:12.</w:t>
      </w:r>
    </w:p>
  </w:footnote>
  <w:footnote w:id="13012">
    <w:p>
      <w:pPr>
        <w:pStyle w:val="FootnoteText"/>
      </w:pPr>
      <w:r>
        <w:rPr>
          <w:rStyle w:val="FootnoteReference"/>
        </w:rPr>
        <w:footnoteRef/>
      </w:r>
      <w:r>
        <w:t xml:space="preserve"> Cross-references: Gen 3:4; Gen 3:13; John 8:44; 1Tim 2:14; Rev 12:9; Rev 20:2.</w:t>
      </w:r>
    </w:p>
  </w:footnote>
  <w:footnote w:id="13013">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14">
    <w:p>
      <w:pPr>
        <w:pStyle w:val="FootnoteText"/>
      </w:pPr>
      <w:r>
        <w:rPr>
          <w:rStyle w:val="FootnoteReference"/>
        </w:rPr>
        <w:footnoteRef/>
      </w:r>
      <w:r>
        <w:t xml:space="preserve"> Name meaning: Jesus (Yeshua) — Yahweh saves. He will save His people from their sins.</w:t>
      </w:r>
    </w:p>
  </w:footnote>
  <w:footnote w:id="13015">
    <w:p>
      <w:pPr>
        <w:pStyle w:val="FootnoteText"/>
      </w:pPr>
      <w:r>
        <w:rPr>
          <w:rStyle w:val="FootnoteReference"/>
        </w:rPr>
        <w:footnoteRef/>
      </w:r>
      <w:r>
        <w:t xml:space="preserve"> Cross-references for "receive": 1Cor 12:4-11; Gal 3:2; Eph 4:4-5.</w:t>
      </w:r>
    </w:p>
  </w:footnote>
  <w:footnote w:id="130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17">
    <w:p>
      <w:pPr>
        <w:pStyle w:val="FootnoteText"/>
      </w:pPr>
      <w:r>
        <w:rPr>
          <w:rStyle w:val="FootnoteReference"/>
        </w:rPr>
        <w:footnoteRef/>
      </w:r>
      <w:r>
        <w:t xml:space="preserve"> Cross-references: Acts 4:12; 1Tim 2:5.</w:t>
      </w:r>
    </w:p>
  </w:footnote>
  <w:footnote w:id="13018">
    <w:p>
      <w:pPr>
        <w:pStyle w:val="FootnoteText"/>
      </w:pPr>
      <w:r>
        <w:rPr>
          <w:rStyle w:val="FootnoteReference"/>
        </w:rPr>
        <w:footnoteRef/>
      </w:r>
      <w:r>
        <w:t xml:space="preserve"> Cross-references: Gal 1:7-8.</w:t>
      </w:r>
    </w:p>
  </w:footnote>
  <w:footnote w:id="13019">
    <w:p>
      <w:pPr>
        <w:pStyle w:val="FootnoteText"/>
      </w:pPr>
      <w:r>
        <w:rPr>
          <w:rStyle w:val="FootnoteReference"/>
        </w:rPr>
        <w:footnoteRef/>
      </w:r>
      <w:r>
        <w:t xml:space="preserve"> Cross-references for "I was not": 1Cor 15:10; 2Cor 12:11-12; Gal 2:6-9.</w:t>
      </w:r>
    </w:p>
  </w:footnote>
  <w:footnote w:id="13020">
    <w:p>
      <w:pPr>
        <w:pStyle w:val="FootnoteText"/>
      </w:pPr>
      <w:r>
        <w:rPr>
          <w:rStyle w:val="FootnoteReference"/>
        </w:rPr>
        <w:footnoteRef/>
      </w:r>
      <w:r>
        <w:t xml:space="preserve"> Cross-references for "rude": 1Cor 1:17; 1Cor 1:21; 1Cor 2:1-3; 1Cor 2:13; 2Cor 10:10.</w:t>
      </w:r>
    </w:p>
  </w:footnote>
  <w:footnote w:id="13021">
    <w:p>
      <w:pPr>
        <w:pStyle w:val="FootnoteText"/>
      </w:pPr>
      <w:r>
        <w:rPr>
          <w:rStyle w:val="FootnoteReference"/>
        </w:rPr>
        <w:footnoteRef/>
      </w:r>
      <w:r>
        <w:t xml:space="preserve"> Cross-references for "but we": 2Cor 4:2; 2Cor 5:11; 2Cor 7:2; 2Cor 12:12.</w:t>
      </w:r>
    </w:p>
  </w:footnote>
  <w:footnote w:id="13022">
    <w:p>
      <w:pPr>
        <w:pStyle w:val="FootnoteText"/>
      </w:pPr>
      <w:r>
        <w:rPr>
          <w:rStyle w:val="FootnoteReference"/>
        </w:rPr>
        <w:footnoteRef/>
      </w:r>
      <w:r>
        <w:t xml:space="preserve"> Cross-references: Eph 3:4; 2Pet 3:15-16.</w:t>
      </w:r>
    </w:p>
  </w:footnote>
  <w:footnote w:id="13023">
    <w:p>
      <w:pPr>
        <w:pStyle w:val="FootnoteText"/>
      </w:pPr>
      <w:r>
        <w:rPr>
          <w:rStyle w:val="FootnoteReference"/>
        </w:rPr>
        <w:footnoteRef/>
      </w:r>
      <w:r>
        <w:t xml:space="preserve"> Cross-references: Acts 18:1-3; Acts 20:34; 1Cor 4:10-12; 1Cor 9:6; 1Cor 9:12; 1Cor 9:14-18; 2Cor 10:1; 2Cor 12:13; 1Thess 2:9; 2Thess 3:8.</w:t>
      </w:r>
    </w:p>
  </w:footnote>
  <w:footnote w:id="13024">
    <w:p>
      <w:pPr>
        <w:pStyle w:val="FootnoteText"/>
      </w:pPr>
      <w:r>
        <w:rPr>
          <w:rStyle w:val="FootnoteReference"/>
        </w:rPr>
        <w:footnoteRef/>
      </w:r>
      <w:r>
        <w:t xml:space="preserve"> Cross-references: 2Cor 11:9; Phil 4:14-16.</w:t>
      </w:r>
    </w:p>
  </w:footnote>
  <w:footnote w:id="13025">
    <w:p>
      <w:pPr>
        <w:pStyle w:val="FootnoteText"/>
      </w:pPr>
      <w:r>
        <w:rPr>
          <w:rStyle w:val="FootnoteReference"/>
        </w:rPr>
        <w:footnoteRef/>
      </w:r>
      <w:r>
        <w:t xml:space="preserve"> Cross-references for "I was": Neh 5:15; Acts 18:3; Acts 20:33; 2Cor 12:13; 1Thess 2:9; 2Thess 3:8-9.</w:t>
      </w:r>
    </w:p>
  </w:footnote>
  <w:footnote w:id="13026">
    <w:p>
      <w:pPr>
        <w:pStyle w:val="FootnoteText"/>
      </w:pPr>
      <w:r>
        <w:rPr>
          <w:rStyle w:val="FootnoteReference"/>
        </w:rPr>
        <w:footnoteRef/>
      </w:r>
      <w:r>
        <w:t xml:space="preserve"> Cross-references for "wanted": 2Cor 6:4; 2Cor 9:12; Phil 2:25; Phil 4:11-14; Heb 11:37.</w:t>
      </w:r>
    </w:p>
  </w:footnote>
  <w:footnote w:id="13027">
    <w:p>
      <w:pPr>
        <w:pStyle w:val="FootnoteText"/>
      </w:pPr>
      <w:r>
        <w:rPr>
          <w:rStyle w:val="FootnoteReference"/>
        </w:rPr>
        <w:footnoteRef/>
      </w:r>
      <w:r>
        <w:t xml:space="preserve"> Place name: Macedonia. Place-name meaning: Macedonia — burning; adoration. Source form: Macedonia. Greek form: μακεδονιαν.</w:t>
      </w:r>
    </w:p>
  </w:footnote>
  <w:footnote w:id="13028">
    <w:p>
      <w:pPr>
        <w:pStyle w:val="FootnoteText"/>
      </w:pPr>
      <w:r>
        <w:rPr>
          <w:rStyle w:val="FootnoteReference"/>
        </w:rPr>
        <w:footnoteRef/>
      </w:r>
      <w:r>
        <w:t xml:space="preserve"> Cross-references for "burdensome": 2Cor 12:14-16; 1Thess 2:6.</w:t>
      </w:r>
    </w:p>
  </w:footnote>
  <w:footnote w:id="13029">
    <w:p>
      <w:pPr>
        <w:pStyle w:val="FootnoteText"/>
      </w:pPr>
      <w:r>
        <w:rPr>
          <w:rStyle w:val="FootnoteReference"/>
        </w:rPr>
        <w:footnoteRef/>
      </w:r>
      <w:r>
        <w:t xml:space="preserve"> Cross-references: 2Cor 11:8.</w:t>
      </w:r>
    </w:p>
  </w:footnote>
  <w:footnote w:id="13030">
    <w:p>
      <w:pPr>
        <w:pStyle w:val="FootnoteText"/>
      </w:pPr>
      <w:r>
        <w:rPr>
          <w:rStyle w:val="FootnoteReference"/>
        </w:rPr>
        <w:footnoteRef/>
      </w:r>
      <w:r>
        <w:t xml:space="preserve"> Cross-references: 2Cor 8:1-2; Phil 4:10; Phil 4:15-16.</w:t>
      </w:r>
    </w:p>
  </w:footnote>
  <w:footnote w:id="13031">
    <w:p>
      <w:pPr>
        <w:pStyle w:val="FootnoteText"/>
      </w:pPr>
      <w:r>
        <w:rPr>
          <w:rStyle w:val="FootnoteReference"/>
        </w:rPr>
        <w:footnoteRef/>
      </w:r>
      <w:r>
        <w:t xml:space="preserve"> Cross-references for "the truth": Rom 1:9; Rom 9:1; 2Cor 1:23; 2Cor 11:31; 2Cor 12:19; Gal 1:20; 1Thess 2:5; 1Thess 2:10; 1Tim 2:7.</w:t>
      </w:r>
    </w:p>
  </w:footnote>
  <w:footnote w:id="13032">
    <w:p>
      <w:pPr>
        <w:pStyle w:val="FootnoteText"/>
      </w:pPr>
      <w:r>
        <w:rPr>
          <w:rStyle w:val="FootnoteReference"/>
        </w:rPr>
        <w:footnoteRef/>
      </w:r>
      <w:r>
        <w:t xml:space="preserve"> Cross-references for "the regions": Acts 18:12; Acts 18:27; Rom 16:5; 1Cor 16:15; 2Cor 1:1; 2Cor 9:2; 1Thess 1:7-8.</w:t>
      </w:r>
    </w:p>
  </w:footnote>
  <w:footnote w:id="13033">
    <w:p>
      <w:pPr>
        <w:pStyle w:val="FootnoteText"/>
      </w:pPr>
      <w:r>
        <w:rPr>
          <w:rStyle w:val="FootnoteReference"/>
        </w:rPr>
        <w:footnoteRef/>
      </w:r>
      <w:r>
        <w:t xml:space="preserve"> Place name: Achaia. Place-name meaning: Achaia — grief; trouble. Source form: Achaia. Greek form: αχαιας.</w:t>
      </w:r>
    </w:p>
  </w:footnote>
  <w:footnote w:id="13034">
    <w:p>
      <w:pPr>
        <w:pStyle w:val="FootnoteText"/>
      </w:pPr>
      <w:r>
        <w:rPr>
          <w:rStyle w:val="FootnoteReference"/>
        </w:rPr>
        <w:footnoteRef/>
      </w:r>
      <w:r>
        <w:t xml:space="preserve"> Cross-references: 1Cor 9:15-18; 2Cor 10:15; 2Cor 11:12; 2Cor 11:16-17.</w:t>
      </w:r>
    </w:p>
  </w:footnote>
  <w:footnote w:id="13035">
    <w:p>
      <w:pPr>
        <w:pStyle w:val="FootnoteText"/>
      </w:pPr>
      <w:r>
        <w:rPr>
          <w:rStyle w:val="FootnoteReference"/>
        </w:rPr>
        <w:footnoteRef/>
      </w:r>
      <w:r>
        <w:t xml:space="preserve"> Cross-references: Josh 22:22; Ps 44:21; John 2:24-25; John 21:17; Acts 15:8; 2Cor 11:10; 2Cor 12:2-3; Heb 4:13; Rev 2:23.</w:t>
      </w:r>
    </w:p>
  </w:footnote>
  <w:footnote w:id="13036">
    <w:p>
      <w:pPr>
        <w:pStyle w:val="FootnoteText"/>
      </w:pPr>
      <w:r>
        <w:rPr>
          <w:rStyle w:val="FootnoteReference"/>
        </w:rPr>
        <w:footnoteRef/>
      </w:r>
      <w:r>
        <w:t xml:space="preserve"> Cross-references for "that I may": 1Cor 9:12; 1Tim 5:14.</w:t>
      </w:r>
    </w:p>
  </w:footnote>
  <w:footnote w:id="13037">
    <w:p>
      <w:pPr>
        <w:pStyle w:val="FootnoteText"/>
      </w:pPr>
      <w:r>
        <w:rPr>
          <w:rStyle w:val="FootnoteReference"/>
        </w:rPr>
        <w:footnoteRef/>
      </w:r>
      <w:r>
        <w:t xml:space="preserve"> Cross-references for "they glory": 1Cor 5:6; 2Cor 5:12; 2Cor 10:17; 2Cor 11:18; Gal 6:13-14.</w:t>
      </w:r>
    </w:p>
  </w:footnote>
  <w:footnote w:id="13038">
    <w:p>
      <w:pPr>
        <w:pStyle w:val="FootnoteText"/>
      </w:pPr>
      <w:r>
        <w:rPr>
          <w:rStyle w:val="FootnoteReference"/>
        </w:rPr>
        <w:footnoteRef/>
      </w:r>
      <w:r>
        <w:t xml:space="preserve"> Cross-references: Gal 1:7; Phil 1:15-30.</w:t>
      </w:r>
    </w:p>
  </w:footnote>
  <w:footnote w:id="13039">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40">
    <w:p>
      <w:pPr>
        <w:pStyle w:val="FootnoteText"/>
      </w:pPr>
      <w:r>
        <w:rPr>
          <w:rStyle w:val="FootnoteReference"/>
        </w:rPr>
        <w:footnoteRef/>
      </w:r>
      <w:r>
        <w:t xml:space="preserve"> Cross-references for "deceitful": Phil 3:2; Titus 1:10-11.</w:t>
      </w:r>
    </w:p>
  </w:footnote>
  <w:footnote w:id="13041">
    <w:p>
      <w:pPr>
        <w:pStyle w:val="FootnoteText"/>
      </w:pPr>
      <w:r>
        <w:rPr>
          <w:rStyle w:val="FootnoteReference"/>
        </w:rPr>
        <w:footnoteRef/>
      </w:r>
      <w:r>
        <w:t xml:space="preserve"> Divine or supernatural name: Satan. Divine/supernatural-name meaning: Satan — contrary; adversary; enemy; accuser. Source form: Satan.</w:t>
      </w:r>
    </w:p>
  </w:footnote>
  <w:footnote w:id="13042">
    <w:p>
      <w:pPr>
        <w:pStyle w:val="FootnoteText"/>
      </w:pPr>
      <w:r>
        <w:rPr>
          <w:rStyle w:val="FootnoteReference"/>
        </w:rPr>
        <w:footnoteRef/>
      </w:r>
      <w:r>
        <w:t xml:space="preserve"> Cross-references: Gen 3:1-5; Matt 4:1-10; 2Cor 2:11; 2Cor 11:3; Gal 1:8; Rev 12:9.</w:t>
      </w:r>
    </w:p>
  </w:footnote>
  <w:footnote w:id="13043">
    <w:p>
      <w:pPr>
        <w:pStyle w:val="FootnoteText"/>
      </w:pPr>
      <w:r>
        <w:rPr>
          <w:rStyle w:val="FootnoteReference"/>
        </w:rPr>
        <w:footnoteRef/>
      </w:r>
      <w:r>
        <w:t xml:space="preserve"> Cross-references: 2Kgs 5:13; 1Cor 9:11.</w:t>
      </w:r>
    </w:p>
  </w:footnote>
  <w:footnote w:id="13044">
    <w:p>
      <w:pPr>
        <w:pStyle w:val="FootnoteText"/>
      </w:pPr>
      <w:r>
        <w:rPr>
          <w:rStyle w:val="FootnoteReference"/>
        </w:rPr>
        <w:footnoteRef/>
      </w:r>
      <w:r>
        <w:t xml:space="preserve"> Cross-references: Acts 13:10; 2Cor 11:13; Eph 6:12; Rev 9:11; Rev 13:2; Rev 13:14; Rev 19:19-21; Rev 20:2-3; Rev 20:7-10.</w:t>
      </w:r>
    </w:p>
  </w:footnote>
  <w:footnote w:id="13045">
    <w:p>
      <w:pPr>
        <w:pStyle w:val="FootnoteText"/>
      </w:pPr>
      <w:r>
        <w:rPr>
          <w:rStyle w:val="FootnoteReference"/>
        </w:rPr>
        <w:footnoteRef/>
      </w:r>
      <w:r>
        <w:t xml:space="preserve"> Cross-references: 2Cor 3:9; 2Cor 11:23.</w:t>
      </w:r>
    </w:p>
  </w:footnote>
  <w:footnote w:id="13046">
    <w:p>
      <w:pPr>
        <w:pStyle w:val="FootnoteText"/>
      </w:pPr>
      <w:r>
        <w:rPr>
          <w:rStyle w:val="FootnoteReference"/>
        </w:rPr>
        <w:footnoteRef/>
      </w:r>
      <w:r>
        <w:t xml:space="preserve"> Cross-references for "receive me": 2Cor 11:1; 2Cor 11:19.</w:t>
      </w:r>
    </w:p>
  </w:footnote>
  <w:footnote w:id="13047">
    <w:p>
      <w:pPr>
        <w:pStyle w:val="FootnoteText"/>
      </w:pPr>
      <w:r>
        <w:rPr>
          <w:rStyle w:val="FootnoteReference"/>
        </w:rPr>
        <w:footnoteRef/>
      </w:r>
      <w:r>
        <w:t xml:space="preserve"> Cross-references: 2Cor 11:1.</w:t>
      </w:r>
    </w:p>
  </w:footnote>
  <w:footnote w:id="13048">
    <w:p>
      <w:pPr>
        <w:pStyle w:val="FootnoteText"/>
      </w:pPr>
      <w:r>
        <w:rPr>
          <w:rStyle w:val="FootnoteReference"/>
        </w:rPr>
        <w:footnoteRef/>
      </w:r>
      <w:r>
        <w:t xml:space="preserve"> Cross-references: 2Cor 11:21-23; 2Cor 12:6; 2Cor 12:11.</w:t>
      </w:r>
    </w:p>
  </w:footnote>
  <w:footnote w:id="13049">
    <w:p>
      <w:pPr>
        <w:pStyle w:val="FootnoteText"/>
      </w:pPr>
      <w:r>
        <w:rPr>
          <w:rStyle w:val="FootnoteReference"/>
        </w:rPr>
        <w:footnoteRef/>
      </w:r>
      <w:r>
        <w:t xml:space="preserve"> Cross-references for "I speak it": 1Cor 7:6; 1Cor 7:12.</w:t>
      </w:r>
    </w:p>
  </w:footnote>
  <w:footnote w:id="13050">
    <w:p>
      <w:pPr>
        <w:pStyle w:val="FootnoteText"/>
      </w:pPr>
      <w:r>
        <w:rPr>
          <w:rStyle w:val="FootnoteReference"/>
        </w:rPr>
        <w:footnoteRef/>
      </w:r>
      <w:r>
        <w:t xml:space="preserve"> Cross-references for "foolishly": 2Cor 9:4; 2Cor 11:18-27; Phil 3:3-6.</w:t>
      </w:r>
    </w:p>
  </w:footnote>
  <w:footnote w:id="13051">
    <w:p>
      <w:pPr>
        <w:pStyle w:val="FootnoteText"/>
      </w:pPr>
      <w:r>
        <w:rPr>
          <w:rStyle w:val="FootnoteReference"/>
        </w:rPr>
        <w:footnoteRef/>
      </w:r>
      <w:r>
        <w:t xml:space="preserve"> Cross-references for "seeing": 1Cor 4:10; 1Cor 8:1; 1Cor 10:15; Rev 3:17.</w:t>
      </w:r>
    </w:p>
  </w:footnote>
  <w:footnote w:id="13052">
    <w:p>
      <w:pPr>
        <w:pStyle w:val="FootnoteText"/>
      </w:pPr>
      <w:r>
        <w:rPr>
          <w:rStyle w:val="FootnoteReference"/>
        </w:rPr>
        <w:footnoteRef/>
      </w:r>
      <w:r>
        <w:t xml:space="preserve"> Cross-references for "if a man bring": 2Cor 1:24; Gal 2:4; Gal 4:3; Gal 4:9; Gal 4:25; Gal 5:1; Gal 5:10; Gal 6:12.</w:t>
      </w:r>
    </w:p>
  </w:footnote>
  <w:footnote w:id="13053">
    <w:p>
      <w:pPr>
        <w:pStyle w:val="FootnoteText"/>
      </w:pPr>
      <w:r>
        <w:rPr>
          <w:rStyle w:val="FootnoteReference"/>
        </w:rPr>
        <w:footnoteRef/>
      </w:r>
      <w:r>
        <w:t xml:space="preserve"> Cross-references for "take": Rom 16:17-18; Phil 3:19; 1Thess 2:5.</w:t>
      </w:r>
    </w:p>
  </w:footnote>
  <w:footnote w:id="13054">
    <w:p>
      <w:pPr>
        <w:pStyle w:val="FootnoteText"/>
      </w:pPr>
      <w:r>
        <w:rPr>
          <w:rStyle w:val="FootnoteReference"/>
        </w:rPr>
        <w:footnoteRef/>
      </w:r>
      <w:r>
        <w:t xml:space="preserve"> Cross-references: Isa 50:6; Lam 3:30; Luke 6:29.</w:t>
      </w:r>
    </w:p>
  </w:footnote>
  <w:footnote w:id="13055">
    <w:p>
      <w:pPr>
        <w:pStyle w:val="FootnoteText"/>
      </w:pPr>
      <w:r>
        <w:rPr>
          <w:rStyle w:val="FootnoteReference"/>
        </w:rPr>
        <w:footnoteRef/>
      </w:r>
      <w:r>
        <w:t xml:space="preserve"> Cross-references for "I speak": 2Cor 11:17; 2Cor 11:23.</w:t>
      </w:r>
    </w:p>
  </w:footnote>
  <w:footnote w:id="13056">
    <w:p>
      <w:pPr>
        <w:pStyle w:val="FootnoteText"/>
      </w:pPr>
      <w:r>
        <w:rPr>
          <w:rStyle w:val="FootnoteReference"/>
        </w:rPr>
        <w:footnoteRef/>
      </w:r>
      <w:r>
        <w:t xml:space="preserve"> Cross-references for "as though": 2Cor 10:1-2; 2Cor 10:10; 2Cor 13:10.</w:t>
      </w:r>
    </w:p>
  </w:footnote>
  <w:footnote w:id="13057">
    <w:p>
      <w:pPr>
        <w:pStyle w:val="FootnoteText"/>
      </w:pPr>
      <w:r>
        <w:rPr>
          <w:rStyle w:val="FootnoteReference"/>
        </w:rPr>
        <w:footnoteRef/>
      </w:r>
      <w:r>
        <w:t xml:space="preserve"> Cross-references: 2Cor 11:22-27; Phil 3:3-6.</w:t>
      </w:r>
    </w:p>
  </w:footnote>
  <w:footnote w:id="13058">
    <w:p>
      <w:pPr>
        <w:pStyle w:val="FootnoteText"/>
      </w:pPr>
      <w:r>
        <w:rPr>
          <w:rStyle w:val="FootnoteReference"/>
        </w:rPr>
        <w:footnoteRef/>
      </w:r>
      <w:r>
        <w:t xml:space="preserve"> People-name: Hebrews. People-name meaning: Hebrews — descendants of Heber. Source form: Hebrews.</w:t>
      </w:r>
    </w:p>
  </w:footnote>
  <w:footnote w:id="13059">
    <w:p>
      <w:pPr>
        <w:pStyle w:val="FootnoteText"/>
      </w:pPr>
      <w:r>
        <w:rPr>
          <w:rStyle w:val="FootnoteReference"/>
        </w:rPr>
        <w:footnoteRef/>
      </w:r>
      <w:r>
        <w:t xml:space="preserve"> People-name: Israelites. People-name meaning: Israelites — God contends; strives with God. Source form: Israelites.</w:t>
      </w:r>
    </w:p>
  </w:footnote>
  <w:footnote w:id="13060">
    <w:p>
      <w:pPr>
        <w:pStyle w:val="FootnoteText"/>
      </w:pPr>
      <w:r>
        <w:rPr>
          <w:rStyle w:val="FootnoteReference"/>
        </w:rPr>
        <w:footnoteRef/>
      </w:r>
      <w:r>
        <w:t xml:space="preserve"> Cross-references for "the seed": Gen 17:8-9; 2Chr 20:7; Matt 3:9; John 8:33-39; Rom 4:13-18.</w:t>
      </w:r>
    </w:p>
  </w:footnote>
  <w:footnote w:id="13061">
    <w:p>
      <w:pPr>
        <w:pStyle w:val="FootnoteText"/>
      </w:pPr>
      <w:r>
        <w:rPr>
          <w:rStyle w:val="FootnoteReference"/>
        </w:rPr>
        <w:footnoteRef/>
      </w:r>
      <w:r>
        <w:t xml:space="preserve"> Personal name: Abraham. Personal-name meaning: Abraham — Father of a multitude. Source form: Abraham.</w:t>
      </w:r>
    </w:p>
  </w:footnote>
  <w:footnote w:id="13062">
    <w:p>
      <w:pPr>
        <w:pStyle w:val="FootnoteText"/>
      </w:pPr>
      <w:r>
        <w:rPr>
          <w:rStyle w:val="FootnoteReference"/>
        </w:rPr>
        <w:footnoteRef/>
      </w:r>
      <w:r>
        <w:t xml:space="preserve"> Cross-references for "Hebrews": Exod 3:18; Exod 5:3; Exod 7:16; Exod 9:1; Exod 9:13; Exod 10:3; Acts 22:3; Rom 11:1; Phil 3:5.</w:t>
      </w:r>
    </w:p>
  </w:footnote>
  <w:footnote w:id="13063">
    <w:p>
      <w:pPr>
        <w:pStyle w:val="FootnoteText"/>
      </w:pPr>
      <w:r>
        <w:rPr>
          <w:rStyle w:val="FootnoteReference"/>
        </w:rPr>
        <w:footnoteRef/>
      </w:r>
      <w:r>
        <w:t xml:space="preserve"> Cross-references for "ministers": 1Cor 3:5; 1Cor 4:1; 2Cor 3:6; 2Cor 6:4; 1Thess 3:2; 1Tim 4:6.</w:t>
      </w:r>
    </w:p>
  </w:footnote>
  <w:footnote w:id="13064">
    <w:p>
      <w:pPr>
        <w:pStyle w:val="FootnoteText"/>
      </w:pPr>
      <w:r>
        <w:rPr>
          <w:rStyle w:val="FootnoteReference"/>
        </w:rPr>
        <w:footnoteRef/>
      </w:r>
      <w:r>
        <w:t xml:space="preserve"> Cross-references for "in stripes": Acts 9:16; 2Cor 6:4-5; 2Cor 11:24-25.</w:t>
      </w:r>
    </w:p>
  </w:footnote>
  <w:footnote w:id="13065">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066">
    <w:p>
      <w:pPr>
        <w:pStyle w:val="FootnoteText"/>
      </w:pPr>
      <w:r>
        <w:rPr>
          <w:rStyle w:val="FootnoteReference"/>
        </w:rPr>
        <w:footnoteRef/>
      </w:r>
      <w:r>
        <w:t xml:space="preserve"> Cross-references for "in deaths": Acts 14:19; 1Cor 15:30-32; 2Cor 1:9-10; 2Cor 4:11; 2Cor 6:9; Phil 2:17; Col 1:24.</w:t>
      </w:r>
    </w:p>
  </w:footnote>
  <w:footnote w:id="13067">
    <w:p>
      <w:pPr>
        <w:pStyle w:val="FootnoteText"/>
      </w:pPr>
      <w:r>
        <w:rPr>
          <w:rStyle w:val="FootnoteReference"/>
        </w:rPr>
        <w:footnoteRef/>
      </w:r>
      <w:r>
        <w:t xml:space="preserve"> Cross-references: 1Cor 15:10; Col 1:29.</w:t>
      </w:r>
    </w:p>
  </w:footnote>
  <w:footnote w:id="13068">
    <w:p>
      <w:pPr>
        <w:pStyle w:val="FootnoteText"/>
      </w:pPr>
      <w:r>
        <w:rPr>
          <w:rStyle w:val="FootnoteReference"/>
        </w:rPr>
        <w:footnoteRef/>
      </w:r>
      <w:r>
        <w:t xml:space="preserve"> People-name: Jews. People-name meaning: Jews — People of Judah; Judeans. Source form: Jews.</w:t>
      </w:r>
    </w:p>
  </w:footnote>
  <w:footnote w:id="13069">
    <w:p>
      <w:pPr>
        <w:pStyle w:val="FootnoteText"/>
      </w:pPr>
      <w:r>
        <w:rPr>
          <w:rStyle w:val="FootnoteReference"/>
        </w:rPr>
        <w:footnoteRef/>
      </w:r>
      <w:r>
        <w:t xml:space="preserve"> Cross-references for "forty": Deut 25:2-3; Matt 10:17; Mark 13:9.</w:t>
      </w:r>
    </w:p>
  </w:footnote>
  <w:footnote w:id="13070">
    <w:p>
      <w:pPr>
        <w:pStyle w:val="FootnoteText"/>
      </w:pPr>
      <w:r>
        <w:rPr>
          <w:rStyle w:val="FootnoteReference"/>
        </w:rPr>
        <w:footnoteRef/>
      </w:r>
      <w:r>
        <w:t xml:space="preserve"> Cross-references for "once": Matt 21:35; Acts 7:58-59; Acts 14:5; Acts 14:19; Heb 11:37.</w:t>
      </w:r>
    </w:p>
  </w:footnote>
  <w:footnote w:id="13071">
    <w:p>
      <w:pPr>
        <w:pStyle w:val="FootnoteText"/>
      </w:pPr>
      <w:r>
        <w:rPr>
          <w:rStyle w:val="FootnoteReference"/>
        </w:rPr>
        <w:footnoteRef/>
      </w:r>
      <w:r>
        <w:t xml:space="preserve"> Cross-references: Acts 16:22-23; Acts 16:33; Acts 16:37; Acts 22:24.</w:t>
      </w:r>
    </w:p>
  </w:footnote>
  <w:footnote w:id="13072">
    <w:p>
      <w:pPr>
        <w:pStyle w:val="FootnoteText"/>
      </w:pPr>
      <w:r>
        <w:rPr>
          <w:rStyle w:val="FootnoteReference"/>
        </w:rPr>
        <w:footnoteRef/>
      </w:r>
      <w:r>
        <w:t xml:space="preserve"> Cross-references: Acts 27:1-44.</w:t>
      </w:r>
    </w:p>
  </w:footnote>
  <w:footnote w:id="13073">
    <w:p>
      <w:pPr>
        <w:pStyle w:val="FootnoteText"/>
      </w:pPr>
      <w:r>
        <w:rPr>
          <w:rStyle w:val="FootnoteReference"/>
        </w:rPr>
        <w:footnoteRef/>
      </w:r>
      <w:r>
        <w:t xml:space="preserve"> Cross-references for "in perils by the": Acts 14:5; Acts 14:19; Acts 16:19-24; Acts 19:23-41; 1Cor 15:32; 2Cor 1:8-10.</w:t>
      </w:r>
    </w:p>
  </w:footnote>
  <w:footnote w:id="13074">
    <w:p>
      <w:pPr>
        <w:pStyle w:val="FootnoteText"/>
      </w:pPr>
      <w:r>
        <w:rPr>
          <w:rStyle w:val="FootnoteReference"/>
        </w:rPr>
        <w:footnoteRef/>
      </w:r>
      <w:r>
        <w:t xml:space="preserve"> Cross-references for "in perils in the city": Acts 9:24; Acts 17:5; 2Cor 11:32.</w:t>
      </w:r>
    </w:p>
  </w:footnote>
  <w:footnote w:id="13075">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076">
    <w:p>
      <w:pPr>
        <w:pStyle w:val="FootnoteText"/>
      </w:pPr>
      <w:r>
        <w:rPr>
          <w:rStyle w:val="FootnoteReference"/>
        </w:rPr>
        <w:footnoteRef/>
      </w:r>
      <w:r>
        <w:t xml:space="preserve"> Cross-references: Acts 9:23-25; Acts 9:29; Acts 13:50; Acts 20:3; Acts 20:19; Acts 21:28-31; Acts 23:12-22; Acts 25:3; Acts 28:10-11; 1Thess 2:15-16.</w:t>
      </w:r>
    </w:p>
  </w:footnote>
  <w:footnote w:id="13077">
    <w:p>
      <w:pPr>
        <w:pStyle w:val="FootnoteText"/>
      </w:pPr>
      <w:r>
        <w:rPr>
          <w:rStyle w:val="FootnoteReference"/>
        </w:rPr>
        <w:footnoteRef/>
      </w:r>
      <w:r>
        <w:t xml:space="preserve"> Cross-references for "in watchings": Acts 20:31.</w:t>
      </w:r>
    </w:p>
  </w:footnote>
  <w:footnote w:id="13078">
    <w:p>
      <w:pPr>
        <w:pStyle w:val="FootnoteText"/>
      </w:pPr>
      <w:r>
        <w:rPr>
          <w:rStyle w:val="FootnoteReference"/>
        </w:rPr>
        <w:footnoteRef/>
      </w:r>
      <w:r>
        <w:t xml:space="preserve"> Cross-references for "in hunger": Jer 38:9; 1Cor 4:11-12; Phil 4:12.</w:t>
      </w:r>
    </w:p>
  </w:footnote>
  <w:footnote w:id="13079">
    <w:p>
      <w:pPr>
        <w:pStyle w:val="FootnoteText"/>
      </w:pPr>
      <w:r>
        <w:rPr>
          <w:rStyle w:val="FootnoteReference"/>
        </w:rPr>
        <w:footnoteRef/>
      </w:r>
      <w:r>
        <w:t xml:space="preserve"> Cross-references for "fastings": Acts 13:2-3; Acts 14:23; 1Cor 7:5; 2Cor 6:5.</w:t>
      </w:r>
    </w:p>
  </w:footnote>
  <w:footnote w:id="13080">
    <w:p>
      <w:pPr>
        <w:pStyle w:val="FootnoteText"/>
      </w:pPr>
      <w:r>
        <w:rPr>
          <w:rStyle w:val="FootnoteReference"/>
        </w:rPr>
        <w:footnoteRef/>
      </w:r>
      <w:r>
        <w:t xml:space="preserve"> Cross-references for "nakedness": Rom 8:35-36; Heb 11:37; Jas 2:15-16.</w:t>
      </w:r>
    </w:p>
  </w:footnote>
  <w:footnote w:id="13081">
    <w:p>
      <w:pPr>
        <w:pStyle w:val="FootnoteText"/>
      </w:pPr>
      <w:r>
        <w:rPr>
          <w:rStyle w:val="FootnoteReference"/>
        </w:rPr>
        <w:footnoteRef/>
      </w:r>
      <w:r>
        <w:t xml:space="preserve"> Cross-references: Acts 20:5-11; Acts 20:34-35; 2Cor 6:5; 2Cor 11:23; 1Thess 2:9; 2Thess 3:8.</w:t>
      </w:r>
    </w:p>
  </w:footnote>
  <w:footnote w:id="13082">
    <w:p>
      <w:pPr>
        <w:pStyle w:val="FootnoteText"/>
      </w:pPr>
      <w:r>
        <w:rPr>
          <w:rStyle w:val="FootnoteReference"/>
        </w:rPr>
        <w:footnoteRef/>
      </w:r>
      <w:r>
        <w:t xml:space="preserve"> Cross-references for "those": 2Cor 11:23-27.</w:t>
      </w:r>
    </w:p>
  </w:footnote>
  <w:footnote w:id="13083">
    <w:p>
      <w:pPr>
        <w:pStyle w:val="FootnoteText"/>
      </w:pPr>
      <w:r>
        <w:rPr>
          <w:rStyle w:val="FootnoteReference"/>
        </w:rPr>
        <w:footnoteRef/>
      </w:r>
      <w:r>
        <w:t xml:space="preserve"> Cross-references for "the care": Acts 15:36; Acts 15:40-41; Acts 18:23; Acts 20:2; Acts 20:18-35; Rom 1:14; Rom 11:13; Rom 15:16; Rom 16:4; Col 2:1.</w:t>
      </w:r>
    </w:p>
  </w:footnote>
  <w:footnote w:id="13084">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085">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086">
    <w:p>
      <w:pPr>
        <w:pStyle w:val="FootnoteText"/>
      </w:pPr>
      <w:r>
        <w:rPr>
          <w:rStyle w:val="FootnoteReference"/>
        </w:rPr>
        <w:footnoteRef/>
      </w:r>
      <w:r>
        <w:t xml:space="preserve"> Cross-references for "must": Prov 25:27; Prov 27:2; Jer 9:23-24; 2Cor 11:16-18; 2Cor 12:1; 2Cor 12:11.</w:t>
      </w:r>
    </w:p>
  </w:footnote>
  <w:footnote w:id="13087">
    <w:p>
      <w:pPr>
        <w:pStyle w:val="FootnoteText"/>
      </w:pPr>
      <w:r>
        <w:rPr>
          <w:rStyle w:val="FootnoteReference"/>
        </w:rPr>
        <w:footnoteRef/>
      </w:r>
      <w:r>
        <w:t xml:space="preserve"> Cross-references: John 10:30; John 20:17; Rom 1:9; Rom 9:1; 2Cor 1:3; 2Cor 1:23; Gal 1:2-3; Eph 1:3; Eph 3:14; Col 1:3; 1Thess 2:5; 1Pet 1:3.</w:t>
      </w:r>
    </w:p>
  </w:footnote>
  <w:footnote w:id="13088">
    <w:p>
      <w:pPr>
        <w:pStyle w:val="FootnoteText"/>
      </w:pPr>
      <w:r>
        <w:rPr>
          <w:rStyle w:val="FootnoteReference"/>
        </w:rPr>
        <w:footnoteRef/>
      </w:r>
      <w:r>
        <w:t xml:space="preserve"> Cross-references: 2Cor 11:10.</w:t>
      </w:r>
    </w:p>
  </w:footnote>
  <w:footnote w:id="13089">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090">
    <w:p>
      <w:pPr>
        <w:pStyle w:val="FootnoteText"/>
      </w:pPr>
      <w:r>
        <w:rPr>
          <w:rStyle w:val="FootnoteReference"/>
        </w:rPr>
        <w:footnoteRef/>
      </w:r>
      <w:r>
        <w:t xml:space="preserve"> Personal name: Aretas. Personal-name meaning: Aretas — agreeable, virtuous. Source form: Aretas.</w:t>
      </w:r>
    </w:p>
  </w:footnote>
  <w:footnote w:id="13091">
    <w:p>
      <w:pPr>
        <w:pStyle w:val="FootnoteText"/>
      </w:pPr>
      <w:r>
        <w:rPr>
          <w:rStyle w:val="FootnoteReference"/>
        </w:rPr>
        <w:footnoteRef/>
      </w:r>
      <w:r>
        <w:t xml:space="preserve"> People-name: Damascenes. People-name meaning: Damascenes — people of Damascus. Source form: Damascenes.</w:t>
      </w:r>
    </w:p>
  </w:footnote>
  <w:footnote w:id="13092">
    <w:p>
      <w:pPr>
        <w:pStyle w:val="FootnoteText"/>
      </w:pPr>
      <w:r>
        <w:rPr>
          <w:rStyle w:val="FootnoteReference"/>
        </w:rPr>
        <w:footnoteRef/>
      </w:r>
      <w:r>
        <w:t xml:space="preserve"> Cross-references for "Damascus": Acts 9:24-25; 2Cor 11:26.</w:t>
      </w:r>
    </w:p>
  </w:footnote>
  <w:footnote w:id="13093">
    <w:p>
      <w:pPr>
        <w:pStyle w:val="FootnoteText"/>
      </w:pPr>
      <w:r>
        <w:rPr>
          <w:rStyle w:val="FootnoteReference"/>
        </w:rPr>
        <w:footnoteRef/>
      </w:r>
      <w:r>
        <w:t xml:space="preserve"> Cross-references: Josh 2:18; 1Sam 19:12.</w:t>
      </w:r>
    </w:p>
  </w:footnote>
  <w:footnote w:id="13094">
    <w:p>
      <w:pPr>
        <w:pStyle w:val="FootnoteText"/>
      </w:pPr>
      <w:r>
        <w:rPr>
          <w:rStyle w:val="FootnoteReference"/>
        </w:rPr>
        <w:footnoteRef/>
      </w:r>
      <w:r>
        <w:t xml:space="preserve"> Cross-references for "expedient": John 16:7; John 18:14; 1Cor 6:12; 1Cor 10:23; 2Cor 8:10.</w:t>
      </w:r>
    </w:p>
  </w:footnote>
  <w:footnote w:id="13095">
    <w:p>
      <w:pPr>
        <w:pStyle w:val="FootnoteText"/>
      </w:pPr>
      <w:r>
        <w:rPr>
          <w:rStyle w:val="FootnoteReference"/>
        </w:rPr>
        <w:footnoteRef/>
      </w:r>
      <w:r>
        <w:t xml:space="preserve"> Cross-references for "to glory": 2Cor 11:16-30; 2Cor 12:11.</w:t>
      </w:r>
    </w:p>
  </w:footnote>
  <w:footnote w:id="13096">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097">
    <w:p>
      <w:pPr>
        <w:pStyle w:val="FootnoteText"/>
      </w:pPr>
      <w:r>
        <w:rPr>
          <w:rStyle w:val="FootnoteReference"/>
        </w:rPr>
        <w:footnoteRef/>
      </w:r>
      <w:r>
        <w:t xml:space="preserve"> Cross-references for "knew": 2Cor 12:3; 2Cor 12:5.</w:t>
      </w:r>
    </w:p>
  </w:footnote>
  <w:footnote w:id="13098">
    <w:p>
      <w:pPr>
        <w:pStyle w:val="FootnoteText"/>
      </w:pPr>
      <w:r>
        <w:rPr>
          <w:rStyle w:val="FootnoteReference"/>
        </w:rPr>
        <w:footnoteRef/>
      </w:r>
      <w:r>
        <w:t xml:space="preserve"> Personal name: Christ. Personal-name meaning: Christ — anointed. Source form: Christ.</w:t>
      </w:r>
    </w:p>
  </w:footnote>
  <w:footnote w:id="130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00">
    <w:p>
      <w:pPr>
        <w:pStyle w:val="FootnoteText"/>
      </w:pPr>
      <w:r>
        <w:rPr>
          <w:rStyle w:val="FootnoteReference"/>
        </w:rPr>
        <w:footnoteRef/>
      </w:r>
      <w:r>
        <w:t xml:space="preserve"> Cross-references for "caught": Luke 24:51; 2Cor 12:4; 1Thess 4:17; Heb 9:24; Rev 12:5.</w:t>
      </w:r>
    </w:p>
  </w:footnote>
  <w:footnote w:id="13101">
    <w:p>
      <w:pPr>
        <w:pStyle w:val="FootnoteText"/>
      </w:pPr>
      <w:r>
        <w:rPr>
          <w:rStyle w:val="FootnoteReference"/>
        </w:rPr>
        <w:footnoteRef/>
      </w:r>
      <w:r>
        <w:t xml:space="preserve"> Cross-references for "third": Gen 1:14-20; 1Kgs 8:27; Isa 57:15.</w:t>
      </w:r>
    </w:p>
  </w:footnote>
  <w:footnote w:id="131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04">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05">
    <w:p>
      <w:pPr>
        <w:pStyle w:val="FootnoteText"/>
      </w:pPr>
      <w:r>
        <w:rPr>
          <w:rStyle w:val="FootnoteReference"/>
        </w:rPr>
        <w:footnoteRef/>
      </w:r>
      <w:r>
        <w:t xml:space="preserve"> Cross-references: 2Cor 11:11; 2Cor 12:3.</w:t>
      </w:r>
    </w:p>
  </w:footnote>
  <w:footnote w:id="13106">
    <w:p>
      <w:pPr>
        <w:pStyle w:val="FootnoteText"/>
      </w:pPr>
      <w:r>
        <w:rPr>
          <w:rStyle w:val="FootnoteReference"/>
        </w:rPr>
        <w:footnoteRef/>
      </w:r>
      <w:r>
        <w:t xml:space="preserve"> Cross-references for "paradise": Ezek 31:9; Luke 23:43; Rev 2:7.</w:t>
      </w:r>
    </w:p>
  </w:footnote>
  <w:footnote w:id="13107">
    <w:p>
      <w:pPr>
        <w:pStyle w:val="FootnoteText"/>
      </w:pPr>
      <w:r>
        <w:rPr>
          <w:rStyle w:val="FootnoteReference"/>
        </w:rPr>
        <w:footnoteRef/>
      </w:r>
      <w:r>
        <w:t xml:space="preserve"> Cross-references for "such": 2Cor 12:2-4.</w:t>
      </w:r>
    </w:p>
  </w:footnote>
  <w:footnote w:id="13108">
    <w:p>
      <w:pPr>
        <w:pStyle w:val="FootnoteText"/>
      </w:pPr>
      <w:r>
        <w:rPr>
          <w:rStyle w:val="FootnoteReference"/>
        </w:rPr>
        <w:footnoteRef/>
      </w:r>
      <w:r>
        <w:t xml:space="preserve"> Cross-references: 2Cor 11:30; 2Cor 12:9-10.</w:t>
      </w:r>
    </w:p>
  </w:footnote>
  <w:footnote w:id="13109">
    <w:p>
      <w:pPr>
        <w:pStyle w:val="FootnoteText"/>
      </w:pPr>
      <w:r>
        <w:rPr>
          <w:rStyle w:val="FootnoteReference"/>
        </w:rPr>
        <w:footnoteRef/>
      </w:r>
      <w:r>
        <w:t xml:space="preserve"> Cross-references for "I would": 1Cor 3:5; 1Cor 3:9-10; 2Cor 10:8; 2Cor 11:16.</w:t>
      </w:r>
    </w:p>
  </w:footnote>
  <w:footnote w:id="13110">
    <w:p>
      <w:pPr>
        <w:pStyle w:val="FootnoteText"/>
      </w:pPr>
      <w:r>
        <w:rPr>
          <w:rStyle w:val="FootnoteReference"/>
        </w:rPr>
        <w:footnoteRef/>
      </w:r>
      <w:r>
        <w:t xml:space="preserve"> Cross-references for "above that": 2Cor 10:9-10; 2Cor 12:7.</w:t>
      </w:r>
    </w:p>
  </w:footnote>
  <w:footnote w:id="13111">
    <w:p>
      <w:pPr>
        <w:pStyle w:val="FootnoteText"/>
      </w:pPr>
      <w:r>
        <w:rPr>
          <w:rStyle w:val="FootnoteReference"/>
        </w:rPr>
        <w:footnoteRef/>
      </w:r>
      <w:r>
        <w:t xml:space="preserve"> Cross-references for "a thorn": Gen 32:25; Gen 32:31; Judg 2:3; Ezek 28:24; Gal 4:13.</w:t>
      </w:r>
    </w:p>
  </w:footnote>
  <w:footnote w:id="13112">
    <w:p>
      <w:pPr>
        <w:pStyle w:val="FootnoteText"/>
      </w:pPr>
      <w:r>
        <w:rPr>
          <w:rStyle w:val="FootnoteReference"/>
        </w:rPr>
        <w:footnoteRef/>
      </w:r>
      <w:r>
        <w:t xml:space="preserve"> Divine or supernatural name: Satan. Divine/supernatural-name meaning: Satan — contrary; adversary; enemy; accuser. Source form: Satan.</w:t>
      </w:r>
    </w:p>
  </w:footnote>
  <w:footnote w:id="13113">
    <w:p>
      <w:pPr>
        <w:pStyle w:val="FootnoteText"/>
      </w:pPr>
      <w:r>
        <w:rPr>
          <w:rStyle w:val="FootnoteReference"/>
        </w:rPr>
        <w:footnoteRef/>
      </w:r>
      <w:r>
        <w:t xml:space="preserve"> Cross-references: 2Cor 12:1-4.</w:t>
      </w:r>
    </w:p>
  </w:footnote>
  <w:footnote w:id="13114">
    <w:p>
      <w:pPr>
        <w:pStyle w:val="FootnoteText"/>
      </w:pPr>
      <w:r>
        <w:rPr>
          <w:rStyle w:val="FootnoteReference"/>
        </w:rPr>
        <w:footnoteRef/>
      </w:r>
      <w:r>
        <w:t xml:space="preserve"> Cross-references: Job 2:7; Luke 13:16; 1Cor 5:5.</w:t>
      </w:r>
    </w:p>
  </w:footnote>
  <w:footnote w:id="13115">
    <w:p>
      <w:pPr>
        <w:pStyle w:val="FootnoteText"/>
      </w:pPr>
      <w:r>
        <w:rPr>
          <w:rStyle w:val="FootnoteReference"/>
        </w:rPr>
        <w:footnoteRef/>
      </w:r>
      <w:r>
        <w:t xml:space="preserve"> Cross-references: Matt 26:67; 1Cor 4:11.</w:t>
      </w:r>
    </w:p>
  </w:footnote>
  <w:footnote w:id="13116">
    <w:p>
      <w:pPr>
        <w:pStyle w:val="FootnoteText"/>
      </w:pPr>
      <w:r>
        <w:rPr>
          <w:rStyle w:val="FootnoteReference"/>
        </w:rPr>
        <w:footnoteRef/>
      </w:r>
      <w:r>
        <w:t xml:space="preserve"> Cross-references: Deut 3:23-27; 1Sam 15:11; 2Sam 12:16-18; Ps 77:2-11; Matt 20:21-22; Matt 26:39-44; Heb 5:7.</w:t>
      </w:r>
    </w:p>
  </w:footnote>
  <w:footnote w:id="13117">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18">
    <w:p>
      <w:pPr>
        <w:pStyle w:val="FootnoteText"/>
      </w:pPr>
      <w:r>
        <w:rPr>
          <w:rStyle w:val="FootnoteReference"/>
        </w:rPr>
        <w:footnoteRef/>
      </w:r>
      <w:r>
        <w:t xml:space="preserve"> Cross-references for "Most": Matt 5:11-12; 2Cor 12:10; 2Cor 12:15.</w:t>
      </w:r>
    </w:p>
  </w:footnote>
  <w:footnote w:id="13119">
    <w:p>
      <w:pPr>
        <w:pStyle w:val="FootnoteText"/>
      </w:pPr>
      <w:r>
        <w:rPr>
          <w:rStyle w:val="FootnoteReference"/>
        </w:rPr>
        <w:footnoteRef/>
      </w:r>
      <w:r>
        <w:t xml:space="preserve"> Cross-references for "the power": 2Kgs 2:15; Isa 4:5-6; Isa 11:2; Zeph 3:17; Matt 28:18; Matt 28:20; 1Pet 4:13-14.</w:t>
      </w:r>
    </w:p>
  </w:footnote>
  <w:footnote w:id="13120">
    <w:p>
      <w:pPr>
        <w:pStyle w:val="FootnoteText"/>
      </w:pPr>
      <w:r>
        <w:rPr>
          <w:rStyle w:val="FootnoteReference"/>
        </w:rPr>
        <w:footnoteRef/>
      </w:r>
      <w:r>
        <w:t xml:space="preserve"> Cross-references: Ps 8:2; Isa 35:3-4; Isa 40:29-31; Isa 41:13-16; Dan 10:16-19; Eph 3:16; Phil 4:13; Col 1:11; Heb 11:34.</w:t>
      </w:r>
    </w:p>
  </w:footnote>
  <w:footnote w:id="13121">
    <w:p>
      <w:pPr>
        <w:pStyle w:val="FootnoteText"/>
      </w:pPr>
      <w:r>
        <w:rPr>
          <w:rStyle w:val="FootnoteReference"/>
        </w:rPr>
        <w:footnoteRef/>
      </w:r>
      <w:r>
        <w:t xml:space="preserve"> Cross-references: 2Cor 11:30; 2Cor 12:5.</w:t>
      </w:r>
    </w:p>
  </w:footnote>
  <w:footnote w:id="13122">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23">
    <w:p>
      <w:pPr>
        <w:pStyle w:val="FootnoteText"/>
      </w:pPr>
      <w:r>
        <w:rPr>
          <w:rStyle w:val="FootnoteReference"/>
        </w:rPr>
        <w:footnoteRef/>
      </w:r>
      <w:r>
        <w:t xml:space="preserve"> Cross-references for "for when": 2Cor 12:9; 2Cor 13:4; 2Cor 13:9; Eph 6:10.</w:t>
      </w:r>
    </w:p>
  </w:footnote>
  <w:footnote w:id="131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25">
    <w:p>
      <w:pPr>
        <w:pStyle w:val="FootnoteText"/>
      </w:pPr>
      <w:r>
        <w:rPr>
          <w:rStyle w:val="FootnoteReference"/>
        </w:rPr>
        <w:footnoteRef/>
      </w:r>
      <w:r>
        <w:t xml:space="preserve"> Cross-references: 2Cor 11:23-30.</w:t>
      </w:r>
    </w:p>
  </w:footnote>
  <w:footnote w:id="13126">
    <w:p>
      <w:pPr>
        <w:pStyle w:val="FootnoteText"/>
      </w:pPr>
      <w:r>
        <w:rPr>
          <w:rStyle w:val="FootnoteReference"/>
        </w:rPr>
        <w:footnoteRef/>
      </w:r>
      <w:r>
        <w:t xml:space="preserve"> Cross-references: Luke 6:22; John 15:21; 1Cor 4:10; 2Cor 4:5; 2Cor 4:11; 2Cor 10:18; Rev 2:3.</w:t>
      </w:r>
    </w:p>
  </w:footnote>
  <w:footnote w:id="13127">
    <w:p>
      <w:pPr>
        <w:pStyle w:val="FootnoteText"/>
      </w:pPr>
      <w:r>
        <w:rPr>
          <w:rStyle w:val="FootnoteReference"/>
        </w:rPr>
        <w:footnoteRef/>
      </w:r>
      <w:r>
        <w:t xml:space="preserve"> Cross-references for "become": 2Cor 1:6; 2Cor 11:1; 2Cor 11:16-17.</w:t>
      </w:r>
    </w:p>
  </w:footnote>
  <w:footnote w:id="13128">
    <w:p>
      <w:pPr>
        <w:pStyle w:val="FootnoteText"/>
      </w:pPr>
      <w:r>
        <w:rPr>
          <w:rStyle w:val="FootnoteReference"/>
        </w:rPr>
        <w:footnoteRef/>
      </w:r>
      <w:r>
        <w:t xml:space="preserve"> Cross-references for "for in": 1Cor 3:4-7; 1Cor 3:22; 2Cor 11:5; 2Cor 12:12; Gal 2:6-14.</w:t>
      </w:r>
    </w:p>
  </w:footnote>
  <w:footnote w:id="13129">
    <w:p>
      <w:pPr>
        <w:pStyle w:val="FootnoteText"/>
      </w:pPr>
      <w:r>
        <w:rPr>
          <w:rStyle w:val="FootnoteReference"/>
        </w:rPr>
        <w:footnoteRef/>
      </w:r>
      <w:r>
        <w:t xml:space="preserve"> Cross-references for "though": Luke 17:10; 1Cor 3:7; 1Cor 15:8-10; Eph 3:8.</w:t>
      </w:r>
    </w:p>
  </w:footnote>
  <w:footnote w:id="13130">
    <w:p>
      <w:pPr>
        <w:pStyle w:val="FootnoteText"/>
      </w:pPr>
      <w:r>
        <w:rPr>
          <w:rStyle w:val="FootnoteReference"/>
        </w:rPr>
        <w:footnoteRef/>
      </w:r>
      <w:r>
        <w:t xml:space="preserve"> Cross-references: Rom 15:18-19; 1Cor 1:5-7; 1Cor 9:2; 1Cor 14:18; 2Cor 4:2; 2Cor 6:4-10; 2Cor 11:4; 2Cor 11:6.</w:t>
      </w:r>
    </w:p>
  </w:footnote>
  <w:footnote w:id="13131">
    <w:p>
      <w:pPr>
        <w:pStyle w:val="FootnoteText"/>
      </w:pPr>
      <w:r>
        <w:rPr>
          <w:rStyle w:val="FootnoteReference"/>
        </w:rPr>
        <w:footnoteRef/>
      </w:r>
      <w:r>
        <w:t xml:space="preserve"> Cross-references for "I myself": 1Cor 9:6; 1Cor 9:12; 1Cor 9:15-18; 2Cor 11:8-9; 2Cor 12:14.</w:t>
      </w:r>
    </w:p>
  </w:footnote>
  <w:footnote w:id="13132">
    <w:p>
      <w:pPr>
        <w:pStyle w:val="FootnoteText"/>
      </w:pPr>
      <w:r>
        <w:rPr>
          <w:rStyle w:val="FootnoteReference"/>
        </w:rPr>
        <w:footnoteRef/>
      </w:r>
      <w:r>
        <w:t xml:space="preserve"> Cross-references for "forgive": 2Cor 11:7.</w:t>
      </w:r>
    </w:p>
  </w:footnote>
  <w:footnote w:id="13133">
    <w:p>
      <w:pPr>
        <w:pStyle w:val="FootnoteText"/>
      </w:pPr>
      <w:r>
        <w:rPr>
          <w:rStyle w:val="FootnoteReference"/>
        </w:rPr>
        <w:footnoteRef/>
      </w:r>
      <w:r>
        <w:t xml:space="preserve"> Cross-references for "the third": 1Cor 4:19; 1Cor 11:34; 1Cor 16:5; 2Cor 1:15; 2Cor 13:1.</w:t>
      </w:r>
    </w:p>
  </w:footnote>
  <w:footnote w:id="13134">
    <w:p>
      <w:pPr>
        <w:pStyle w:val="FootnoteText"/>
      </w:pPr>
      <w:r>
        <w:rPr>
          <w:rStyle w:val="FootnoteReference"/>
        </w:rPr>
        <w:footnoteRef/>
      </w:r>
      <w:r>
        <w:t xml:space="preserve"> Cross-references for "for I": Prov 11:30; Acts 20:33; 1Cor 10:33; Phil 4:1; Phil 4:17; 1Thess 2:5-6; 1Thess 2:8; 1Thess 2:19-20; 1Pet 5:2-4.</w:t>
      </w:r>
    </w:p>
  </w:footnote>
  <w:footnote w:id="13135">
    <w:p>
      <w:pPr>
        <w:pStyle w:val="FootnoteText"/>
      </w:pPr>
      <w:r>
        <w:rPr>
          <w:rStyle w:val="FootnoteReference"/>
        </w:rPr>
        <w:footnoteRef/>
      </w:r>
      <w:r>
        <w:t xml:space="preserve"> Cross-references for "will": John 10:10-11; 2Cor 1:6; 2Cor 1:14; 2Cor 2:3; 2Cor 7:3; 2Cor 12:9; Gal 4:10; Phil 2:17; Col 1:24; 1Thess 2:8; 2Tim 2:10.</w:t>
      </w:r>
    </w:p>
  </w:footnote>
  <w:footnote w:id="13136">
    <w:p>
      <w:pPr>
        <w:pStyle w:val="FootnoteText"/>
      </w:pPr>
      <w:r>
        <w:rPr>
          <w:rStyle w:val="FootnoteReference"/>
        </w:rPr>
        <w:footnoteRef/>
      </w:r>
      <w:r>
        <w:t xml:space="preserve"> Cross-references for "though": 2Sam 13:39; 2Sam 17:1-4; 2Sam 18:33; 1Cor 4:8-18; 2Cor 6:12-13.</w:t>
      </w:r>
    </w:p>
  </w:footnote>
  <w:footnote w:id="13137">
    <w:p>
      <w:pPr>
        <w:pStyle w:val="FootnoteText"/>
      </w:pPr>
      <w:r>
        <w:rPr>
          <w:rStyle w:val="FootnoteReference"/>
        </w:rPr>
        <w:footnoteRef/>
      </w:r>
      <w:r>
        <w:t xml:space="preserve"> Cross-references: 2Cor 12:14; Heb 13:17.</w:t>
      </w:r>
    </w:p>
  </w:footnote>
  <w:footnote w:id="13138">
    <w:p>
      <w:pPr>
        <w:pStyle w:val="FootnoteText"/>
      </w:pPr>
      <w:r>
        <w:rPr>
          <w:rStyle w:val="FootnoteReference"/>
        </w:rPr>
        <w:footnoteRef/>
      </w:r>
      <w:r>
        <w:t xml:space="preserve"> Cross-references for "I did not": 2Cor 11:9-10; 2Cor 12:13.</w:t>
      </w:r>
    </w:p>
  </w:footnote>
  <w:footnote w:id="13139">
    <w:p>
      <w:pPr>
        <w:pStyle w:val="FootnoteText"/>
      </w:pPr>
      <w:r>
        <w:rPr>
          <w:rStyle w:val="FootnoteReference"/>
        </w:rPr>
        <w:footnoteRef/>
      </w:r>
      <w:r>
        <w:t xml:space="preserve"> Cross-references: 2Kgs 5:16; 2Kgs 5:20-27; 1Cor 4:17; 1Cor 16:10; 2Cor 12:18.</w:t>
      </w:r>
    </w:p>
  </w:footnote>
  <w:footnote w:id="13140">
    <w:p>
      <w:pPr>
        <w:pStyle w:val="FootnoteText"/>
      </w:pPr>
      <w:r>
        <w:rPr>
          <w:rStyle w:val="FootnoteReference"/>
        </w:rPr>
        <w:footnoteRef/>
      </w:r>
      <w:r>
        <w:t xml:space="preserve"> Name meaning: Titus (Titus) — Honorable; defender. Defended the faith and organized churches.</w:t>
      </w:r>
    </w:p>
  </w:footnote>
  <w:footnote w:id="13141">
    <w:p>
      <w:pPr>
        <w:pStyle w:val="FootnoteText"/>
      </w:pPr>
      <w:r>
        <w:rPr>
          <w:rStyle w:val="FootnoteReference"/>
        </w:rPr>
        <w:footnoteRef/>
      </w:r>
      <w:r>
        <w:t xml:space="preserve"> Cross-references for "walked we not in the same spirit": 2Cor 8:6; 2Cor 8:16-23; Phil 2:19-22.</w:t>
      </w:r>
    </w:p>
  </w:footnote>
  <w:footnote w:id="13142">
    <w:p>
      <w:pPr>
        <w:pStyle w:val="FootnoteText"/>
      </w:pPr>
      <w:r>
        <w:rPr>
          <w:rStyle w:val="FootnoteReference"/>
        </w:rPr>
        <w:footnoteRef/>
      </w:r>
      <w:r>
        <w:t xml:space="preserve"> Cross-references for "in the same steps": Num 16:15; 1Sam 12:3-4; Neh 5:14; Acts 20:33-35; Rom 4:12; 1Pet 2:21.</w:t>
      </w:r>
    </w:p>
  </w:footnote>
  <w:footnote w:id="13143">
    <w:p>
      <w:pPr>
        <w:pStyle w:val="FootnoteText"/>
      </w:pPr>
      <w:r>
        <w:rPr>
          <w:rStyle w:val="FootnoteReference"/>
        </w:rPr>
        <w:footnoteRef/>
      </w:r>
      <w:r>
        <w:t xml:space="preserve"> Cross-references for "Titus": 2Cor 2:12-13; 2Cor 7:2; 2Cor 7:6.</w:t>
      </w:r>
    </w:p>
  </w:footnote>
  <w:footnote w:id="13144">
    <w:p>
      <w:pPr>
        <w:pStyle w:val="FootnoteText"/>
      </w:pPr>
      <w:r>
        <w:rPr>
          <w:rStyle w:val="FootnoteReference"/>
        </w:rPr>
        <w:footnoteRef/>
      </w:r>
      <w:r>
        <w:t xml:space="preserve"> Cross-references for "think": 2Cor 3:1; 2Cor 5:12.</w:t>
      </w:r>
    </w:p>
  </w:footnote>
  <w:footnote w:id="13145">
    <w:p>
      <w:pPr>
        <w:pStyle w:val="FootnoteText"/>
      </w:pPr>
      <w:r>
        <w:rPr>
          <w:rStyle w:val="FootnoteReference"/>
        </w:rPr>
        <w:footnoteRef/>
      </w:r>
      <w:r>
        <w:t xml:space="preserve"> Cross-references for "we speak": Rom 9:1; 2Cor 11:10; 2Cor 11:31.</w:t>
      </w:r>
    </w:p>
  </w:footnote>
  <w:footnote w:id="13146">
    <w:p>
      <w:pPr>
        <w:pStyle w:val="FootnoteText"/>
      </w:pPr>
      <w:r>
        <w:rPr>
          <w:rStyle w:val="FootnoteReference"/>
        </w:rPr>
        <w:footnoteRef/>
      </w:r>
      <w:r>
        <w:t xml:space="preserve"> Cross-references for "dearly": Rom 12:19; 1Cor 10:14; 2Cor 7:1; 2Cor 12:15; Phil 4:1.</w:t>
      </w:r>
    </w:p>
  </w:footnote>
  <w:footnote w:id="13147">
    <w:p>
      <w:pPr>
        <w:pStyle w:val="FootnoteText"/>
      </w:pPr>
      <w:r>
        <w:rPr>
          <w:rStyle w:val="FootnoteReference"/>
        </w:rPr>
        <w:footnoteRef/>
      </w:r>
      <w:r>
        <w:t xml:space="preserve"> Cross-references: 1Cor 9:12-23; 1Cor 10:33; 1Cor 14:26; 2Cor 5:13; 2Cor 10:8; 2Cor 13:10.</w:t>
      </w:r>
    </w:p>
  </w:footnote>
  <w:footnote w:id="13148">
    <w:p>
      <w:pPr>
        <w:pStyle w:val="FootnoteText"/>
      </w:pPr>
      <w:r>
        <w:rPr>
          <w:rStyle w:val="FootnoteReference"/>
        </w:rPr>
        <w:footnoteRef/>
      </w:r>
      <w:r>
        <w:t xml:space="preserve"> Cross-references for "I shall not": 2Cor 12:21; 2Cor 13:9.</w:t>
      </w:r>
    </w:p>
  </w:footnote>
  <w:footnote w:id="13149">
    <w:p>
      <w:pPr>
        <w:pStyle w:val="FootnoteText"/>
      </w:pPr>
      <w:r>
        <w:rPr>
          <w:rStyle w:val="FootnoteReference"/>
        </w:rPr>
        <w:footnoteRef/>
      </w:r>
      <w:r>
        <w:t xml:space="preserve"> Cross-references for "and that": 1Cor 4:18-21; 1Cor 5:3-5; 2Cor 1:23-24; 2Cor 2:1-3; 2Cor 10:2; 2Cor 10:6; 2Cor 10:8-9; 2Cor 13:2; 2Cor 13:10.</w:t>
      </w:r>
    </w:p>
  </w:footnote>
  <w:footnote w:id="13150">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151">
    <w:p>
      <w:pPr>
        <w:pStyle w:val="FootnoteText"/>
      </w:pPr>
      <w:r>
        <w:rPr>
          <w:rStyle w:val="FootnoteReference"/>
        </w:rPr>
        <w:footnoteRef/>
      </w:r>
      <w:r>
        <w:t xml:space="preserve"> Cross-references for "whisperings": Ps 41:7; Prov 16:28; Rom 1:29.</w:t>
      </w:r>
    </w:p>
  </w:footnote>
  <w:footnote w:id="13152">
    <w:p>
      <w:pPr>
        <w:pStyle w:val="FootnoteText"/>
      </w:pPr>
      <w:r>
        <w:rPr>
          <w:rStyle w:val="FootnoteReference"/>
        </w:rPr>
        <w:footnoteRef/>
      </w:r>
      <w:r>
        <w:t xml:space="preserve"> Cross-references for "swellings": 2Pet 2:18; Jude 1:16.</w:t>
      </w:r>
    </w:p>
  </w:footnote>
  <w:footnote w:id="13153">
    <w:p>
      <w:pPr>
        <w:pStyle w:val="FootnoteText"/>
      </w:pPr>
      <w:r>
        <w:rPr>
          <w:rStyle w:val="FootnoteReference"/>
        </w:rPr>
        <w:footnoteRef/>
      </w:r>
      <w:r>
        <w:t xml:space="preserve"> Cross-references for "my God": 2Cor 8:24; 2Cor 9:3-4; 2Cor 12:7.</w:t>
      </w:r>
    </w:p>
  </w:footnote>
  <w:footnote w:id="13154">
    <w:p>
      <w:pPr>
        <w:pStyle w:val="FootnoteText"/>
      </w:pPr>
      <w:r>
        <w:rPr>
          <w:rStyle w:val="FootnoteReference"/>
        </w:rPr>
        <w:footnoteRef/>
      </w:r>
      <w:r>
        <w:t xml:space="preserve"> Cross-references for "sinned": 2Cor 13:2.</w:t>
      </w:r>
    </w:p>
  </w:footnote>
  <w:footnote w:id="13155">
    <w:p>
      <w:pPr>
        <w:pStyle w:val="FootnoteText"/>
      </w:pPr>
      <w:r>
        <w:rPr>
          <w:rStyle w:val="FootnoteReference"/>
        </w:rPr>
        <w:footnoteRef/>
      </w:r>
      <w:r>
        <w:t xml:space="preserve"> Cross-references for "and have not": 1Cor 6:9-11; 2Cor 2:5-11; 2Cor 7:9-11; 2Cor 10:6; Rev 22:20.</w:t>
      </w:r>
    </w:p>
  </w:footnote>
  <w:footnote w:id="13156">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157">
    <w:p>
      <w:pPr>
        <w:pStyle w:val="FootnoteText"/>
      </w:pPr>
      <w:r>
        <w:rPr>
          <w:rStyle w:val="FootnoteReference"/>
        </w:rPr>
        <w:footnoteRef/>
      </w:r>
      <w:r>
        <w:t xml:space="preserve"> Cross-references for "the third": 2Cor 12:14.</w:t>
      </w:r>
    </w:p>
  </w:footnote>
  <w:footnote w:id="131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59">
    <w:p>
      <w:pPr>
        <w:pStyle w:val="FootnoteText"/>
      </w:pPr>
      <w:r>
        <w:rPr>
          <w:rStyle w:val="FootnoteReference"/>
        </w:rPr>
        <w:footnoteRef/>
      </w:r>
      <w:r>
        <w:t xml:space="preserve"> Cross-references: Num 35:30; Deut 17:6; Deut 19:15; 1Kgs 21:10; 1Kgs 21:13; Matt 18:16; Matt 26:60-61; John 8:17-18; Heb 10:28-29.</w:t>
      </w:r>
    </w:p>
  </w:footnote>
  <w:footnote w:id="13160">
    <w:p>
      <w:pPr>
        <w:pStyle w:val="FootnoteText"/>
      </w:pPr>
      <w:r>
        <w:rPr>
          <w:rStyle w:val="FootnoteReference"/>
        </w:rPr>
        <w:footnoteRef/>
      </w:r>
      <w:r>
        <w:t xml:space="preserve"> Cross-references for "told": 1Cor 4:19-21; 1Cor 5:5; 2Cor 1:23; 2Cor 10:1-2; 2Cor 10:8-11; 2Cor 12:20.</w:t>
      </w:r>
    </w:p>
  </w:footnote>
  <w:footnote w:id="13161">
    <w:p>
      <w:pPr>
        <w:pStyle w:val="FootnoteText"/>
      </w:pPr>
      <w:r>
        <w:rPr>
          <w:rStyle w:val="FootnoteReference"/>
        </w:rPr>
        <w:footnoteRef/>
      </w:r>
      <w:r>
        <w:t xml:space="preserve"> Cross-references: 2Cor 12:21.</w:t>
      </w:r>
    </w:p>
  </w:footnote>
  <w:footnote w:id="13162">
    <w:p>
      <w:pPr>
        <w:pStyle w:val="FootnoteText"/>
      </w:pPr>
      <w:r>
        <w:rPr>
          <w:rStyle w:val="FootnoteReference"/>
        </w:rPr>
        <w:footnoteRef/>
      </w:r>
      <w:r>
        <w:t xml:space="preserve"> Personal name: Christ. Personal-name meaning: Christ — anointed. Source form: Christ.</w:t>
      </w:r>
    </w:p>
  </w:footnote>
  <w:footnote w:id="13163">
    <w:p>
      <w:pPr>
        <w:pStyle w:val="FootnoteText"/>
      </w:pPr>
      <w:r>
        <w:rPr>
          <w:rStyle w:val="FootnoteReference"/>
        </w:rPr>
        <w:footnoteRef/>
      </w:r>
      <w:r>
        <w:t xml:space="preserve"> Cross-references: 2Cor 10:8-10.</w:t>
      </w:r>
    </w:p>
  </w:footnote>
  <w:footnote w:id="13164">
    <w:p>
      <w:pPr>
        <w:pStyle w:val="FootnoteText"/>
      </w:pPr>
      <w:r>
        <w:rPr>
          <w:rStyle w:val="FootnoteReference"/>
        </w:rPr>
        <w:footnoteRef/>
      </w:r>
      <w:r>
        <w:t xml:space="preserve"> Cross-references for "Christ": Matt 10:20; Matt 18:18-20; Luke 21:15; 1Cor 5:4-5; 2Cor 2:10.</w:t>
      </w:r>
    </w:p>
  </w:footnote>
  <w:footnote w:id="131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66">
    <w:p>
      <w:pPr>
        <w:pStyle w:val="FootnoteText"/>
      </w:pPr>
      <w:r>
        <w:rPr>
          <w:rStyle w:val="FootnoteReference"/>
        </w:rPr>
        <w:footnoteRef/>
      </w:r>
      <w:r>
        <w:t xml:space="preserve"> Cross-references for "we also": 1Cor 2:3; 2Cor 4:7-12; 2Cor 10:3-4; 2Cor 10:10.</w:t>
      </w:r>
    </w:p>
  </w:footnote>
  <w:footnote w:id="13167">
    <w:p>
      <w:pPr>
        <w:pStyle w:val="FootnoteText"/>
      </w:pPr>
      <w:r>
        <w:rPr>
          <w:rStyle w:val="FootnoteReference"/>
        </w:rPr>
        <w:footnoteRef/>
      </w:r>
      <w:r>
        <w:t xml:space="preserve"> Cross-references for "in him": Phil 3:10; 2Tim 2:11-12.</w:t>
      </w:r>
    </w:p>
  </w:footnote>
  <w:footnote w:id="131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70">
    <w:p>
      <w:pPr>
        <w:pStyle w:val="FootnoteText"/>
      </w:pPr>
      <w:r>
        <w:rPr>
          <w:rStyle w:val="FootnoteReference"/>
        </w:rPr>
        <w:footnoteRef/>
      </w:r>
      <w:r>
        <w:t xml:space="preserve"> Cross-references: Acts 2:36; Acts 4:10-12; Rom 6:4; Rom 6:9-10; Rom 14:9; Eph 1:19-23; Phil 2:9-11; 1Pet 3:18; 1Pet 3:22; Rev 1:17-18.</w:t>
      </w:r>
    </w:p>
  </w:footnote>
  <w:footnote w:id="13171">
    <w:p>
      <w:pPr>
        <w:pStyle w:val="FootnoteText"/>
      </w:pPr>
      <w:r>
        <w:rPr>
          <w:rStyle w:val="FootnoteReference"/>
        </w:rPr>
        <w:footnoteRef/>
      </w:r>
      <w:r>
        <w:t xml:space="preserve"> Cross-references: Acts 3:16; Rom 6:8-11.</w:t>
      </w:r>
    </w:p>
  </w:footnote>
  <w:footnote w:id="13172">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173">
    <w:p>
      <w:pPr>
        <w:pStyle w:val="FootnoteText"/>
      </w:pPr>
      <w:r>
        <w:rPr>
          <w:rStyle w:val="FootnoteReference"/>
        </w:rPr>
        <w:footnoteRef/>
      </w:r>
      <w:r>
        <w:t xml:space="preserve"> Cross-references for "in the faith": Col 1:23; Col 2:7; 1Tim 2:15; Titus 1:13; Titus 2:2; 1Pet 5:9.</w:t>
      </w:r>
    </w:p>
  </w:footnote>
  <w:footnote w:id="13174">
    <w:p>
      <w:pPr>
        <w:pStyle w:val="FootnoteText"/>
      </w:pPr>
      <w:r>
        <w:rPr>
          <w:rStyle w:val="FootnoteReference"/>
        </w:rPr>
        <w:footnoteRef/>
      </w:r>
      <w:r>
        <w:t xml:space="preserve"> Cross-references for "know": 1Cor 3:16; 1Cor 6:2; 1Cor 6:15; 1Cor 6:19; 1Cor 9:24; Jas 4:4.</w:t>
      </w:r>
    </w:p>
  </w:footnote>
  <w:footnote w:id="13175">
    <w:p>
      <w:pPr>
        <w:pStyle w:val="FootnoteText"/>
      </w:pPr>
      <w:r>
        <w:rPr>
          <w:rStyle w:val="FootnoteReference"/>
        </w:rPr>
        <w:footnoteRef/>
      </w:r>
      <w:r>
        <w:t xml:space="preserve"> Name meaning: Jesus (Yeshua) — Yahweh saves. He will save His people from their sins.</w:t>
      </w:r>
    </w:p>
  </w:footnote>
  <w:footnote w:id="13176">
    <w:p>
      <w:pPr>
        <w:pStyle w:val="FootnoteText"/>
      </w:pPr>
      <w:r>
        <w:rPr>
          <w:rStyle w:val="FootnoteReference"/>
        </w:rPr>
        <w:footnoteRef/>
      </w:r>
      <w:r>
        <w:t xml:space="preserve"> Cross-references for "reprobates": Jer 6:30; Rom 1:28; 1Cor 9:27; 2Cor 13:6-7; 2Tim 3:8; Titus 1:16; Heb 6:8.</w:t>
      </w:r>
    </w:p>
  </w:footnote>
  <w:footnote w:id="13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78">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179">
    <w:p>
      <w:pPr>
        <w:pStyle w:val="FootnoteText"/>
      </w:pPr>
      <w:r>
        <w:rPr>
          <w:rStyle w:val="FootnoteReference"/>
        </w:rPr>
        <w:footnoteRef/>
      </w:r>
      <w:r>
        <w:t xml:space="preserve"> Cross-references: 2Cor 12:20; 2Cor 13:3-4; 2Cor 13:10.</w:t>
      </w:r>
    </w:p>
  </w:footnote>
  <w:footnote w:id="13180">
    <w:p>
      <w:pPr>
        <w:pStyle w:val="FootnoteText"/>
      </w:pPr>
      <w:r>
        <w:rPr>
          <w:rStyle w:val="FootnoteReference"/>
        </w:rPr>
        <w:footnoteRef/>
      </w:r>
      <w:r>
        <w:t xml:space="preserve"> Cross-references for "I pray": 1Chr 4:10; Matt 6:13; John 17:15; 2Cor 13:9; Phil 1:9-11; 1Thess 5:23; 2Tim 4:18.</w:t>
      </w:r>
    </w:p>
  </w:footnote>
  <w:footnote w:id="13181">
    <w:p>
      <w:pPr>
        <w:pStyle w:val="FootnoteText"/>
      </w:pPr>
      <w:r>
        <w:rPr>
          <w:rStyle w:val="FootnoteReference"/>
        </w:rPr>
        <w:footnoteRef/>
      </w:r>
      <w:r>
        <w:t xml:space="preserve"> Cross-references for "approved": Rom 16:10; 1Cor 11:19; 2Cor 6:4; 2Cor 10:18; 2Tim 2:15; Jas 1:12.</w:t>
      </w:r>
    </w:p>
  </w:footnote>
  <w:footnote w:id="13182">
    <w:p>
      <w:pPr>
        <w:pStyle w:val="FootnoteText"/>
      </w:pPr>
      <w:r>
        <w:rPr>
          <w:rStyle w:val="FootnoteReference"/>
        </w:rPr>
        <w:footnoteRef/>
      </w:r>
      <w:r>
        <w:t xml:space="preserve"> Cross-references for "honest": Rom 12:17; Rom 13:13; 2Cor 8:21; Phil 4:8; 1Tim 2:2; 1Pet 2:12.</w:t>
      </w:r>
    </w:p>
  </w:footnote>
  <w:footnote w:id="13183">
    <w:p>
      <w:pPr>
        <w:pStyle w:val="FootnoteText"/>
      </w:pPr>
      <w:r>
        <w:rPr>
          <w:rStyle w:val="FootnoteReference"/>
        </w:rPr>
        <w:footnoteRef/>
      </w:r>
      <w:r>
        <w:t xml:space="preserve"> Cross-references for "as reprobates": 1Cor 4:9-13; 2Cor 6:8-9; 2Cor 10:10.</w:t>
      </w:r>
    </w:p>
  </w:footnote>
  <w:footnote w:id="13184">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185">
    <w:p>
      <w:pPr>
        <w:pStyle w:val="FootnoteText"/>
      </w:pPr>
      <w:r>
        <w:rPr>
          <w:rStyle w:val="FootnoteReference"/>
        </w:rPr>
        <w:footnoteRef/>
      </w:r>
      <w:r>
        <w:t xml:space="preserve"> Cross-references for "I write": 1Cor 4:21; 2Cor 2:3; 2Cor 10:2; 2Cor 12:20-21.</w:t>
      </w:r>
    </w:p>
  </w:footnote>
  <w:footnote w:id="13186">
    <w:p>
      <w:pPr>
        <w:pStyle w:val="FootnoteText"/>
      </w:pPr>
      <w:r>
        <w:rPr>
          <w:rStyle w:val="FootnoteReference"/>
        </w:rPr>
        <w:footnoteRef/>
      </w:r>
      <w:r>
        <w:t xml:space="preserve"> Cross-references for "farewell": Luke 9:61; Acts 15:29; Acts 18:21; Acts 23:30; Phil 4:4; 1Thess 5:16.</w:t>
      </w:r>
    </w:p>
  </w:footnote>
  <w:footnote w:id="13187">
    <w:p>
      <w:pPr>
        <w:pStyle w:val="FootnoteText"/>
      </w:pPr>
      <w:r>
        <w:rPr>
          <w:rStyle w:val="FootnoteReference"/>
        </w:rPr>
        <w:footnoteRef/>
      </w:r>
      <w:r>
        <w:t xml:space="preserve"> Cross-references for "Be perfect": Matt 5:48; John 17:23; 2Cor 13:9; Jas 1:4; 1Pet 5:10.</w:t>
      </w:r>
    </w:p>
  </w:footnote>
  <w:footnote w:id="13188">
    <w:p>
      <w:pPr>
        <w:pStyle w:val="FootnoteText"/>
      </w:pPr>
      <w:r>
        <w:rPr>
          <w:rStyle w:val="FootnoteReference"/>
        </w:rPr>
        <w:footnoteRef/>
      </w:r>
      <w:r>
        <w:t xml:space="preserve"> Cross-references for "be of good": Mark 10:49; Rom 15:13; 2Cor 1:4; 1Thess 4:18; 2Thess 2:16-17.</w:t>
      </w:r>
    </w:p>
  </w:footnote>
  <w:footnote w:id="13189">
    <w:p>
      <w:pPr>
        <w:pStyle w:val="FootnoteText"/>
      </w:pPr>
      <w:r>
        <w:rPr>
          <w:rStyle w:val="FootnoteReference"/>
        </w:rPr>
        <w:footnoteRef/>
      </w:r>
      <w:r>
        <w:t xml:space="preserve"> Cross-references for "be of one": Rom 12:16; Rom 12:18; Rom 15:5-6; 1Cor 1:10; Eph 4:3; Phil 1:27; Phil 2:1-3; Phil 3:16; Phil 4:2; 1Pet 3:8.</w:t>
      </w:r>
    </w:p>
  </w:footnote>
  <w:footnote w:id="13190">
    <w:p>
      <w:pPr>
        <w:pStyle w:val="FootnoteText"/>
      </w:pPr>
      <w:r>
        <w:rPr>
          <w:rStyle w:val="FootnoteReference"/>
        </w:rPr>
        <w:footnoteRef/>
      </w:r>
      <w:r>
        <w:t xml:space="preserve"> Cross-references for "live": Gen 37:4; Gen 45:24; Mark 9:50; Rom 12:18; Rom 14:19; 1Thess 5:13; 2Tim 2:22; Heb 12:14; Jas 3:17-18; 1Pet 3:11.</w:t>
      </w:r>
    </w:p>
  </w:footnote>
  <w:footnote w:id="13191">
    <w:p>
      <w:pPr>
        <w:pStyle w:val="FootnoteText"/>
      </w:pPr>
      <w:r>
        <w:rPr>
          <w:rStyle w:val="FootnoteReference"/>
        </w:rPr>
        <w:footnoteRef/>
      </w:r>
      <w:r>
        <w:t xml:space="preserve"> Cross-references for "the God": Rom 15:33; Rom 16:20; Phil 4:9; 1Thess 5:23; Heb 13:20; 1John 4:8-16.</w:t>
      </w:r>
    </w:p>
  </w:footnote>
  <w:footnote w:id="13192">
    <w:p>
      <w:pPr>
        <w:pStyle w:val="FootnoteText"/>
      </w:pPr>
      <w:r>
        <w:rPr>
          <w:rStyle w:val="FootnoteReference"/>
        </w:rPr>
        <w:footnoteRef/>
      </w:r>
      <w:r>
        <w:t xml:space="preserve"> Cross-references: Rom 16:16; 1Cor 16:20; 1Thess 5:26; 1Pet 5:14.</w:t>
      </w:r>
    </w:p>
  </w:footnote>
  <w:footnote w:id="13193">
    <w:p>
      <w:pPr>
        <w:pStyle w:val="FootnoteText"/>
      </w:pPr>
      <w:r>
        <w:rPr>
          <w:rStyle w:val="FootnoteReference"/>
        </w:rPr>
        <w:footnoteRef/>
      </w:r>
      <w:r>
        <w:t xml:space="preserve"> Cross-references: Rom 16:16; Rom 16:21-23; Phil 4:21-22; Phlm 1:23-24; Heb 13:24; 1Pet 5:13; 2John 1:13; 3John 1:14.</w:t>
      </w:r>
    </w:p>
  </w:footnote>
  <w:footnote w:id="13194">
    <w:p>
      <w:pPr>
        <w:pStyle w:val="FootnoteText"/>
      </w:pPr>
      <w:r>
        <w:rPr>
          <w:rStyle w:val="FootnoteReference"/>
        </w:rPr>
        <w:footnoteRef/>
      </w:r>
      <w:r>
        <w:t xml:space="preserve"> Cross-references for "The grace": Num 6:23-27; Matt 28:19; John 1:16-17; Rom 1:7; Rom 16:20; Rom 16:24; 1Cor 16:23; Rev 1:4-5.</w:t>
      </w:r>
    </w:p>
  </w:footnote>
  <w:footnote w:id="13195">
    <w:p>
      <w:pPr>
        <w:pStyle w:val="FootnoteText"/>
      </w:pPr>
      <w:r>
        <w:rPr>
          <w:rStyle w:val="FootnoteReference"/>
        </w:rPr>
        <w:footnoteRef/>
      </w:r>
      <w:r>
        <w:t xml:space="preserve"> Cross-references for "the love": Rom 5:5; Rom 8:39; Eph 6:23; 1John 3:16; Jude 1:21.</w:t>
      </w:r>
    </w:p>
  </w:footnote>
  <w:footnote w:id="13196">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197">
    <w:p>
      <w:pPr>
        <w:pStyle w:val="FootnoteText"/>
      </w:pPr>
      <w:r>
        <w:rPr>
          <w:rStyle w:val="FootnoteReference"/>
        </w:rPr>
        <w:footnoteRef/>
      </w:r>
      <w:r>
        <w:t xml:space="preserve"> Cross-references for "Amen": Matt 6:13; Matt 28:20; Rom 16:20; Rom 16:27; 1Cor 14:16.</w:t>
      </w:r>
    </w:p>
  </w:footnote>
  <w:footnote w:id="13198">
    <w:p>
      <w:pPr>
        <w:pStyle w:val="FootnoteText"/>
      </w:pPr>
      <w:r>
        <w:rPr>
          <w:rStyle w:val="FootnoteReference"/>
        </w:rPr>
        <w:footnoteRef/>
      </w:r>
      <w:r>
        <w:t xml:space="preserve"> Name meaning: Paul (Paulus) — Small; humble. Changed from Saul to Paul, the humble apostle to the Gentiles.</w:t>
      </w:r>
    </w:p>
  </w:footnote>
  <w:footnote w:id="13199">
    <w:p>
      <w:pPr>
        <w:pStyle w:val="FootnoteText"/>
      </w:pPr>
      <w:r>
        <w:rPr>
          <w:rStyle w:val="FootnoteReference"/>
        </w:rPr>
        <w:footnoteRef/>
      </w:r>
      <w:r>
        <w:t xml:space="preserve"> Name meaning: Jesus (Yeshua) — Yahweh saves. He will save His people from their sins.</w:t>
      </w:r>
    </w:p>
  </w:footnote>
  <w:footnote w:id="13200">
    <w:p>
      <w:pPr>
        <w:pStyle w:val="FootnoteText"/>
      </w:pPr>
      <w:r>
        <w:rPr>
          <w:rStyle w:val="FootnoteReference"/>
        </w:rPr>
        <w:footnoteRef/>
      </w:r>
      <w:r>
        <w:t xml:space="preserve"> Personal name: Christ. Personal-name meaning: Christ — anointed. Source form: Christ.</w:t>
      </w:r>
    </w:p>
  </w:footnote>
  <w:footnote w:id="132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02">
    <w:p>
      <w:pPr>
        <w:pStyle w:val="FootnoteText"/>
      </w:pPr>
      <w:r>
        <w:rPr>
          <w:rStyle w:val="FootnoteReference"/>
        </w:rPr>
        <w:footnoteRef/>
      </w:r>
      <w:r>
        <w:t xml:space="preserve"> Cross-references for "raised": Acts 2:24-32; Acts 3:15; Rom 4:24-25; Rom 10:9; Rom 14:9; Eph 1:19-20; Heb 13:20; 1Pet 1:21; Rev 1:5; Rev 1:18; Rev 2:8.</w:t>
      </w:r>
    </w:p>
  </w:footnote>
  <w:footnote w:id="132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06">
    <w:p>
      <w:pPr>
        <w:pStyle w:val="FootnoteText"/>
      </w:pPr>
      <w:r>
        <w:rPr>
          <w:rStyle w:val="FootnoteReference"/>
        </w:rPr>
        <w:footnoteRef/>
      </w:r>
      <w:r>
        <w:t xml:space="preserve"> Cross-references: Rom 1:1; 1Cor 1:1.</w:t>
      </w:r>
    </w:p>
  </w:footnote>
  <w:footnote w:id="13207">
    <w:p>
      <w:pPr>
        <w:pStyle w:val="FootnoteText"/>
      </w:pPr>
      <w:r>
        <w:rPr>
          <w:rStyle w:val="FootnoteReference"/>
        </w:rPr>
        <w:footnoteRef/>
      </w:r>
      <w:r>
        <w:t xml:space="preserve"> Cross-references: Gal 1:11-12; Gal 1:17.</w:t>
      </w:r>
    </w:p>
  </w:footnote>
  <w:footnote w:id="13208">
    <w:p>
      <w:pPr>
        <w:pStyle w:val="FootnoteText"/>
      </w:pPr>
      <w:r>
        <w:rPr>
          <w:rStyle w:val="FootnoteReference"/>
        </w:rPr>
        <w:footnoteRef/>
      </w:r>
      <w:r>
        <w:t xml:space="preserve"> Cross-references: Acts 9:6; Acts 9:15-16; Acts 22:10; Acts 22:14-21; Acts 26:16-18; Rom 1:4-5; 2Cor 3:1-3; Eph 3:8; 1Tim 1:11-14; 2Tim 1:1; Titus 1:3.</w:t>
      </w:r>
    </w:p>
  </w:footnote>
  <w:footnote w:id="13209">
    <w:p>
      <w:pPr>
        <w:pStyle w:val="FootnoteText"/>
      </w:pPr>
      <w:r>
        <w:rPr>
          <w:rStyle w:val="FootnoteReference"/>
        </w:rPr>
        <w:footnoteRef/>
      </w:r>
      <w:r>
        <w:t xml:space="preserve"> Cross-references: Matt 28:18-20; John 5:19; John 10:30; John 20:21.</w:t>
      </w:r>
    </w:p>
  </w:footnote>
  <w:footnote w:id="13210">
    <w:p>
      <w:pPr>
        <w:pStyle w:val="FootnoteText"/>
      </w:pPr>
      <w:r>
        <w:rPr>
          <w:rStyle w:val="FootnoteReference"/>
        </w:rPr>
        <w:footnoteRef/>
      </w:r>
      <w:r>
        <w:t xml:space="preserve"> Place name: Galatia. Place-name meaning: Galatia — white; the color of milk. Source form: Galatia. Greek form: γαλατιας.</w:t>
      </w:r>
    </w:p>
  </w:footnote>
  <w:footnote w:id="13211">
    <w:p>
      <w:pPr>
        <w:pStyle w:val="FootnoteText"/>
      </w:pPr>
      <w:r>
        <w:rPr>
          <w:rStyle w:val="FootnoteReference"/>
        </w:rPr>
        <w:footnoteRef/>
      </w:r>
      <w:r>
        <w:t xml:space="preserve"> Cross-references: Phil 2:22; Phil 4:21.</w:t>
      </w:r>
    </w:p>
  </w:footnote>
  <w:footnote w:id="13212">
    <w:p>
      <w:pPr>
        <w:pStyle w:val="FootnoteText"/>
      </w:pPr>
      <w:r>
        <w:rPr>
          <w:rStyle w:val="FootnoteReference"/>
        </w:rPr>
        <w:footnoteRef/>
      </w:r>
      <w:r>
        <w:t xml:space="preserve"> Cross-references: Acts 9:31; Acts 15:41; Acts 16:5-6; Acts 18:23; 1Cor 16:1.</w:t>
      </w:r>
    </w:p>
  </w:footnote>
  <w:footnote w:id="13213">
    <w:p>
      <w:pPr>
        <w:pStyle w:val="FootnoteText"/>
      </w:pPr>
      <w:r>
        <w:rPr>
          <w:rStyle w:val="FootnoteReference"/>
        </w:rPr>
        <w:footnoteRef/>
      </w:r>
      <w:r>
        <w:t xml:space="preserve"> Cross-references: Rom 1:7-15; 1Cor 1:3; 2Cor 1:2; 2Cor 13:14; Eph 1:2; Phil 1:2; Col 1:2; 1Thess 1:1; 2Thess 1:2; 2John 1:3.</w:t>
      </w:r>
    </w:p>
  </w:footnote>
  <w:footnote w:id="13214">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15">
    <w:p>
      <w:pPr>
        <w:pStyle w:val="FootnoteText"/>
      </w:pPr>
      <w:r>
        <w:rPr>
          <w:rStyle w:val="FootnoteReference"/>
        </w:rPr>
        <w:footnoteRef/>
      </w:r>
      <w:r>
        <w:t xml:space="preserve"> Cross-references: Matt 6:9; Rom 1:7; Eph 1:2; Phil 4:20; 1Thess 3:11; 1Thess 3:13; 2Thess 2:16.</w:t>
      </w:r>
    </w:p>
  </w:footnote>
  <w:footnote w:id="13216">
    <w:p>
      <w:pPr>
        <w:pStyle w:val="FootnoteText"/>
      </w:pPr>
      <w:r>
        <w:rPr>
          <w:rStyle w:val="FootnoteReference"/>
        </w:rPr>
        <w:footnoteRef/>
      </w:r>
      <w:r>
        <w:t xml:space="preserve"> Cross-references for "Amen": Matt 28:20.</w:t>
      </w:r>
    </w:p>
  </w:footnote>
  <w:footnote w:id="13217">
    <w:p>
      <w:pPr>
        <w:pStyle w:val="FootnoteText"/>
      </w:pPr>
      <w:r>
        <w:rPr>
          <w:rStyle w:val="FootnoteReference"/>
        </w:rPr>
        <w:footnoteRef/>
      </w:r>
      <w:r>
        <w:t xml:space="preserve"> Cross-references for "marvel": Mark 6:6; John 9:30.</w:t>
      </w:r>
    </w:p>
  </w:footnote>
  <w:footnote w:id="13218">
    <w:p>
      <w:pPr>
        <w:pStyle w:val="FootnoteText"/>
      </w:pPr>
      <w:r>
        <w:rPr>
          <w:rStyle w:val="FootnoteReference"/>
        </w:rPr>
        <w:footnoteRef/>
      </w:r>
      <w:r>
        <w:t xml:space="preserve"> Cross-references for "the grace": Acts 15:11; Rom 5:2; 1Tim 1:14; 2Tim 2:1; Rev 22:21.</w:t>
      </w:r>
    </w:p>
  </w:footnote>
  <w:footnote w:id="13219">
    <w:p>
      <w:pPr>
        <w:pStyle w:val="FootnoteText"/>
      </w:pPr>
      <w:r>
        <w:rPr>
          <w:rStyle w:val="FootnoteReference"/>
        </w:rPr>
        <w:footnoteRef/>
      </w:r>
      <w:r>
        <w:t xml:space="preserve"> Cross-references: Ps 106:13; Isa 29:13; Jer 2:12-13; Gal 3:1-5; Gal 4:9-15; Gal 5:4; Gal 5:7.</w:t>
      </w:r>
    </w:p>
  </w:footnote>
  <w:footnote w:id="13220">
    <w:p>
      <w:pPr>
        <w:pStyle w:val="FootnoteText"/>
      </w:pPr>
      <w:r>
        <w:rPr>
          <w:rStyle w:val="FootnoteReference"/>
        </w:rPr>
        <w:footnoteRef/>
      </w:r>
      <w:r>
        <w:t xml:space="preserve"> Cross-references: 1Cor 4:15; Gal 5:8; 2Thess 2:14; 2Tim 1:9; 1Pet 1:15; 2Pet 1:3.</w:t>
      </w:r>
    </w:p>
  </w:footnote>
  <w:footnote w:id="13221">
    <w:p>
      <w:pPr>
        <w:pStyle w:val="FootnoteText"/>
      </w:pPr>
      <w:r>
        <w:rPr>
          <w:rStyle w:val="FootnoteReference"/>
        </w:rPr>
        <w:footnoteRef/>
      </w:r>
      <w:r>
        <w:t xml:space="preserve"> Cross-references: Rom 10:3; 2Cor 11:4.</w:t>
      </w:r>
    </w:p>
  </w:footnote>
  <w:footnote w:id="13222">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23">
    <w:p>
      <w:pPr>
        <w:pStyle w:val="FootnoteText"/>
      </w:pPr>
      <w:r>
        <w:rPr>
          <w:rStyle w:val="FootnoteReference"/>
        </w:rPr>
        <w:footnoteRef/>
      </w:r>
      <w:r>
        <w:t xml:space="preserve"> Cross-references: Acts 15:1-5; Acts 15:24; Acts 20:30; Rom 16:17-18; 2Cor 11:13; Gal 2:4; Gal 4:17; Gal 5:10; Gal 5:12; Gal 6:12-13; Gal 6:17.</w:t>
      </w:r>
    </w:p>
  </w:footnote>
  <w:footnote w:id="13224">
    <w:p>
      <w:pPr>
        <w:pStyle w:val="FootnoteText"/>
      </w:pPr>
      <w:r>
        <w:rPr>
          <w:rStyle w:val="FootnoteReference"/>
        </w:rPr>
        <w:footnoteRef/>
      </w:r>
      <w:r>
        <w:t xml:space="preserve"> Cross-references for "though": 1Cor 16:22; 2Cor 11:13-14; Gal 1:9; 1Tim 1:19-20; Titus 3:10; Rev 22:18-19.</w:t>
      </w:r>
    </w:p>
  </w:footnote>
  <w:footnote w:id="13225">
    <w:p>
      <w:pPr>
        <w:pStyle w:val="FootnoteText"/>
      </w:pPr>
      <w:r>
        <w:rPr>
          <w:rStyle w:val="FootnoteReference"/>
        </w:rPr>
        <w:footnoteRef/>
      </w:r>
      <w:r>
        <w:t xml:space="preserve"> Cross-references for "accursed": Mark 14:71; Acts 23:14; Rom 9:3; 1Cor 12:3; 1Cor 16:22.</w:t>
      </w:r>
    </w:p>
  </w:footnote>
  <w:footnote w:id="13226">
    <w:p>
      <w:pPr>
        <w:pStyle w:val="FootnoteText"/>
      </w:pPr>
      <w:r>
        <w:rPr>
          <w:rStyle w:val="FootnoteReference"/>
        </w:rPr>
        <w:footnoteRef/>
      </w:r>
      <w:r>
        <w:t xml:space="preserve"> Cross-references: Gen 9:25; Deut 27:15-26; Josh 9:23; 1Sam 26:19; Neh 13:25; Matt 25:41; Gal 3:10; Gal 3:13; 2Pet 2:14.</w:t>
      </w:r>
    </w:p>
  </w:footnote>
  <w:footnote w:id="13227">
    <w:p>
      <w:pPr>
        <w:pStyle w:val="FootnoteText"/>
      </w:pPr>
      <w:r>
        <w:rPr>
          <w:rStyle w:val="FootnoteReference"/>
        </w:rPr>
        <w:footnoteRef/>
      </w:r>
      <w:r>
        <w:t xml:space="preserve"> Cross-references for "than": Deut 4:2; Deut 12:32; Deut 13:1-11; Prov 30:6; Rev 22:18-19.</w:t>
      </w:r>
    </w:p>
  </w:footnote>
  <w:footnote w:id="13228">
    <w:p>
      <w:pPr>
        <w:pStyle w:val="FootnoteText"/>
      </w:pPr>
      <w:r>
        <w:rPr>
          <w:rStyle w:val="FootnoteReference"/>
        </w:rPr>
        <w:footnoteRef/>
      </w:r>
      <w:r>
        <w:t xml:space="preserve"> Cross-references: 2Cor 1:17; 2Cor 13:1-2; Phil 3:1; Phil 4:4.</w:t>
      </w:r>
    </w:p>
  </w:footnote>
  <w:footnote w:id="13229">
    <w:p>
      <w:pPr>
        <w:pStyle w:val="FootnoteText"/>
      </w:pPr>
      <w:r>
        <w:rPr>
          <w:rStyle w:val="FootnoteReference"/>
        </w:rPr>
        <w:footnoteRef/>
      </w:r>
      <w:r>
        <w:t xml:space="preserve"> Cross-references for "do I now": Acts 4:19-20; Acts 5:29; 2Cor 5:9-11; 1Thess 2:4.</w:t>
      </w:r>
    </w:p>
  </w:footnote>
  <w:footnote w:id="13230">
    <w:p>
      <w:pPr>
        <w:pStyle w:val="FootnoteText"/>
      </w:pPr>
      <w:r>
        <w:rPr>
          <w:rStyle w:val="FootnoteReference"/>
        </w:rPr>
        <w:footnoteRef/>
      </w:r>
      <w:r>
        <w:t xml:space="preserve"> Cross-references for "persuade": 1Sam 21:7; Matt 28:14; Acts 12:20; Rom 2:8; 1John 3:9.</w:t>
      </w:r>
    </w:p>
  </w:footnote>
  <w:footnote w:id="13231">
    <w:p>
      <w:pPr>
        <w:pStyle w:val="FootnoteText"/>
      </w:pPr>
      <w:r>
        <w:rPr>
          <w:rStyle w:val="FootnoteReference"/>
        </w:rPr>
        <w:footnoteRef/>
      </w:r>
      <w:r>
        <w:t xml:space="preserve"> Cross-references for "do I seek": 2Cor 12:19; 1Thess 2:4.</w:t>
      </w:r>
    </w:p>
  </w:footnote>
  <w:footnote w:id="13232">
    <w:p>
      <w:pPr>
        <w:pStyle w:val="FootnoteText"/>
      </w:pPr>
      <w:r>
        <w:rPr>
          <w:rStyle w:val="FootnoteReference"/>
        </w:rPr>
        <w:footnoteRef/>
      </w:r>
      <w:r>
        <w:t xml:space="preserve"> Cross-references for "for if": Matt 22:16; Rom 15:1-2; 1Cor 10:33; Eph 6:6; Col 3:22; Jas 4:4.</w:t>
      </w:r>
    </w:p>
  </w:footnote>
  <w:footnote w:id="13233">
    <w:p>
      <w:pPr>
        <w:pStyle w:val="FootnoteText"/>
      </w:pPr>
      <w:r>
        <w:rPr>
          <w:rStyle w:val="FootnoteReference"/>
        </w:rPr>
        <w:footnoteRef/>
      </w:r>
      <w:r>
        <w:t xml:space="preserve"> Cross-references: Rom 1:1.</w:t>
      </w:r>
    </w:p>
  </w:footnote>
  <w:footnote w:id="13234">
    <w:p>
      <w:pPr>
        <w:pStyle w:val="FootnoteText"/>
      </w:pPr>
      <w:r>
        <w:rPr>
          <w:rStyle w:val="FootnoteReference"/>
        </w:rPr>
        <w:footnoteRef/>
      </w:r>
      <w:r>
        <w:t xml:space="preserve"> Cross-references: 1 Corinthians 2:10; 1 Corinthians 11:23; 2 Corinthians 12:1; Galatians 1:1; Galatians 1:16.</w:t>
      </w:r>
    </w:p>
  </w:footnote>
  <w:footnote w:id="13235">
    <w:p>
      <w:pPr>
        <w:pStyle w:val="FootnoteText"/>
      </w:pPr>
      <w:r>
        <w:rPr>
          <w:rStyle w:val="FootnoteReference"/>
        </w:rPr>
        <w:footnoteRef/>
      </w:r>
      <w:r>
        <w:t xml:space="preserve"> People-name: Jews. People-name meaning: Jews — People of Judah; Judeans. Source form: Jews.</w:t>
      </w:r>
    </w:p>
  </w:footnote>
  <w:footnote w:id="13236">
    <w:p>
      <w:pPr>
        <w:pStyle w:val="FootnoteText"/>
      </w:pPr>
      <w:r>
        <w:rPr>
          <w:rStyle w:val="FootnoteReference"/>
        </w:rPr>
        <w:footnoteRef/>
      </w:r>
      <w:r>
        <w:t xml:space="preserve"> Cross-references: Acts 22:3-5; Acts 26:4-5.</w:t>
      </w:r>
    </w:p>
  </w:footnote>
  <w:footnote w:id="13237">
    <w:p>
      <w:pPr>
        <w:pStyle w:val="FootnoteText"/>
      </w:pPr>
      <w:r>
        <w:rPr>
          <w:rStyle w:val="FootnoteReference"/>
        </w:rPr>
        <w:footnoteRef/>
      </w:r>
      <w:r>
        <w:t xml:space="preserve"> Cross-references: Acts 8:1; Acts 8:3; Acts 9:1-2; Acts 9:13-14; Acts 9:21; Acts 9:26; Acts 22:4-5; Acts 26:9-11; 1Cor 15:9; Phil 3:6; 1Tim 1:13.</w:t>
      </w:r>
    </w:p>
  </w:footnote>
  <w:footnote w:id="13238">
    <w:p>
      <w:pPr>
        <w:pStyle w:val="FootnoteText"/>
      </w:pPr>
      <w:r>
        <w:rPr>
          <w:rStyle w:val="FootnoteReference"/>
        </w:rPr>
        <w:footnoteRef/>
      </w:r>
      <w:r>
        <w:t xml:space="preserve"> Cross-references for "profited": Isa 29:13; Isa 57:12.</w:t>
      </w:r>
    </w:p>
  </w:footnote>
  <w:footnote w:id="13239">
    <w:p>
      <w:pPr>
        <w:pStyle w:val="FootnoteText"/>
      </w:pPr>
      <w:r>
        <w:rPr>
          <w:rStyle w:val="FootnoteReference"/>
        </w:rPr>
        <w:footnoteRef/>
      </w:r>
      <w:r>
        <w:t xml:space="preserve"> Cross-references for "traditions": Jer 15:2; Matt 15:2-3; Matt 15:6; Mark 7:3-13; Col 2:8; 1Pet 1:8.</w:t>
      </w:r>
    </w:p>
  </w:footnote>
  <w:footnote w:id="13240">
    <w:p>
      <w:pPr>
        <w:pStyle w:val="FootnoteText"/>
      </w:pPr>
      <w:r>
        <w:rPr>
          <w:rStyle w:val="FootnoteReference"/>
        </w:rPr>
        <w:footnoteRef/>
      </w:r>
      <w:r>
        <w:t xml:space="preserve"> Cross-references: Deut 7:7-8; 1Sam 12:22; 1Chr 28:4-5; Matt 11:26; Luke 10:21; 1Cor 1:1; Eph 1:5; Eph 1:9; Eph 3:11.</w:t>
      </w:r>
    </w:p>
  </w:footnote>
  <w:footnote w:id="13241">
    <w:p>
      <w:pPr>
        <w:pStyle w:val="FootnoteText"/>
      </w:pPr>
      <w:r>
        <w:rPr>
          <w:rStyle w:val="FootnoteReference"/>
        </w:rPr>
        <w:footnoteRef/>
      </w:r>
      <w:r>
        <w:t xml:space="preserve"> Cross-references: Isa 49:1; Isa 49:5; Jer 1:5; Luke 1:15-16; Acts 9:15; Acts 13:2; Acts 22:14-15; Rom 1:1.</w:t>
      </w:r>
    </w:p>
  </w:footnote>
  <w:footnote w:id="13242">
    <w:p>
      <w:pPr>
        <w:pStyle w:val="FootnoteText"/>
      </w:pPr>
      <w:r>
        <w:rPr>
          <w:rStyle w:val="FootnoteReference"/>
        </w:rPr>
        <w:footnoteRef/>
      </w:r>
      <w:r>
        <w:t xml:space="preserve"> Cross-references: Rom 1:5; Rom 8:30; Rom 9:24; 1Cor 1:9; 1Cor 1:24; 1Cor 15:10; 2Thess 2:13-14; 1Tim 1:12-14; 2Tim 1:9; 1Pet 5:10.</w:t>
      </w:r>
    </w:p>
  </w:footnote>
  <w:footnote w:id="13243">
    <w:p>
      <w:pPr>
        <w:pStyle w:val="FootnoteText"/>
      </w:pPr>
      <w:r>
        <w:rPr>
          <w:rStyle w:val="FootnoteReference"/>
        </w:rPr>
        <w:footnoteRef/>
      </w:r>
      <w:r>
        <w:t xml:space="preserve"> Cross-references for "reveal": Matt 16:17; 1Cor 2:9-13; 2Cor 4:6; Eph 1:17-18; Eph 3:5-10.</w:t>
      </w:r>
    </w:p>
  </w:footnote>
  <w:footnote w:id="13244">
    <w:p>
      <w:pPr>
        <w:pStyle w:val="FootnoteText"/>
      </w:pPr>
      <w:r>
        <w:rPr>
          <w:rStyle w:val="FootnoteReference"/>
        </w:rPr>
        <w:footnoteRef/>
      </w:r>
      <w:r>
        <w:t xml:space="preserve"> Cross-references for "immediately": Deut 33:9; Luke 9:23-25; Luke 9:59-62; Acts 26:19-20; 2Cor 5:16; Gal 1:11-12; Gal 2:1; Gal 2:6.</w:t>
      </w:r>
    </w:p>
  </w:footnote>
  <w:footnote w:id="13245">
    <w:p>
      <w:pPr>
        <w:pStyle w:val="FootnoteText"/>
      </w:pPr>
      <w:r>
        <w:rPr>
          <w:rStyle w:val="FootnoteReference"/>
        </w:rPr>
        <w:footnoteRef/>
      </w:r>
      <w:r>
        <w:t xml:space="preserve"> Cross-references for "flesh": Matt 16:17; Matt 26:41; 1Cor 15:50; Eph 6:12; Heb 2:14.</w:t>
      </w:r>
    </w:p>
  </w:footnote>
  <w:footnote w:id="13246">
    <w:p>
      <w:pPr>
        <w:pStyle w:val="FootnoteText"/>
      </w:pPr>
      <w:r>
        <w:rPr>
          <w:rStyle w:val="FootnoteReference"/>
        </w:rPr>
        <w:footnoteRef/>
      </w:r>
      <w:r>
        <w:t xml:space="preserve"> Cross-references for "went": Acts 9:20-25; Gal 1:18.</w:t>
      </w:r>
    </w:p>
  </w:footnote>
  <w:footnote w:id="13247">
    <w:p>
      <w:pPr>
        <w:pStyle w:val="FootnoteText"/>
      </w:pPr>
      <w:r>
        <w:rPr>
          <w:rStyle w:val="FootnoteReference"/>
        </w:rPr>
        <w:footnoteRef/>
      </w:r>
      <w:r>
        <w:t xml:space="preserve"> Place name: Jerusalem. Place-name meaning: Jerusalem — vision of peace. Source form: Jerusalem. Greek form: ιεροσολυμα.</w:t>
      </w:r>
    </w:p>
  </w:footnote>
  <w:footnote w:id="13248">
    <w:p>
      <w:pPr>
        <w:pStyle w:val="FootnoteText"/>
      </w:pPr>
      <w:r>
        <w:rPr>
          <w:rStyle w:val="FootnoteReference"/>
        </w:rPr>
        <w:footnoteRef/>
      </w:r>
      <w:r>
        <w:t xml:space="preserve"> Place name: Arabia. Place-name meaning: Arabia — evening; desert; ravens. Source form: Arabia. Greek form: αραβιαν.</w:t>
      </w:r>
    </w:p>
  </w:footnote>
  <w:footnote w:id="13249">
    <w:p>
      <w:pPr>
        <w:pStyle w:val="FootnoteText"/>
      </w:pPr>
      <w:r>
        <w:rPr>
          <w:rStyle w:val="FootnoteReference"/>
        </w:rPr>
        <w:footnoteRef/>
      </w:r>
      <w:r>
        <w:t xml:space="preserve"> Cross-references for "returned": 2Cor 11:32-33.</w:t>
      </w:r>
    </w:p>
  </w:footnote>
  <w:footnote w:id="1325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251">
    <w:p>
      <w:pPr>
        <w:pStyle w:val="FootnoteText"/>
      </w:pPr>
      <w:r>
        <w:rPr>
          <w:rStyle w:val="FootnoteReference"/>
        </w:rPr>
        <w:footnoteRef/>
      </w:r>
      <w:r>
        <w:t xml:space="preserve"> Cross-references for "I went up": Acts 9:26-29; Acts 22:17-18.</w:t>
      </w:r>
    </w:p>
  </w:footnote>
  <w:footnote w:id="13252">
    <w:p>
      <w:pPr>
        <w:pStyle w:val="FootnoteText"/>
      </w:pPr>
      <w:r>
        <w:rPr>
          <w:rStyle w:val="FootnoteReference"/>
        </w:rPr>
        <w:footnoteRef/>
      </w:r>
      <w:r>
        <w:t xml:space="preserve"> Name meaning: Peter (Kepha; Petros) — Rock; stone. The rock-like apostle.</w:t>
      </w:r>
    </w:p>
  </w:footnote>
  <w:footnote w:id="13253">
    <w:p>
      <w:pPr>
        <w:pStyle w:val="FootnoteText"/>
      </w:pPr>
      <w:r>
        <w:rPr>
          <w:rStyle w:val="FootnoteReference"/>
        </w:rPr>
        <w:footnoteRef/>
      </w:r>
      <w:r>
        <w:t xml:space="preserve"> Name meaning: James (Yaaqov) — Supplanter. One of the sons of thunder; later a pillar of the Church.</w:t>
      </w:r>
    </w:p>
  </w:footnote>
  <w:footnote w:id="13254">
    <w:p>
      <w:pPr>
        <w:pStyle w:val="FootnoteText"/>
      </w:pPr>
      <w:r>
        <w:rPr>
          <w:rStyle w:val="FootnoteReference"/>
        </w:rPr>
        <w:footnoteRef/>
      </w:r>
      <w:r>
        <w:t xml:space="preserve"> Cross-references for "the Lord's": Matt 13:55; Mark 6:3; 1Cor 9:5.</w:t>
      </w:r>
    </w:p>
  </w:footnote>
  <w:footnote w:id="13255">
    <w:p>
      <w:pPr>
        <w:pStyle w:val="FootnoteText"/>
      </w:pPr>
      <w:r>
        <w:rPr>
          <w:rStyle w:val="FootnoteReference"/>
        </w:rPr>
        <w:footnoteRef/>
      </w:r>
      <w:r>
        <w:t xml:space="preserve"> Cross-references for "James": Matt 10:3; Mark 3:18; Luke 6:15; Acts 1:13; Jas 1:1; Jude 1:1.</w:t>
      </w:r>
    </w:p>
  </w:footnote>
  <w:footnote w:id="13256">
    <w:p>
      <w:pPr>
        <w:pStyle w:val="FootnoteText"/>
      </w:pPr>
      <w:r>
        <w:rPr>
          <w:rStyle w:val="FootnoteReference"/>
        </w:rPr>
        <w:footnoteRef/>
      </w:r>
      <w:r>
        <w:t xml:space="preserve"> Cross-references: Rom 9:1; 2Cor 11:10-11; 2Cor 11:31.</w:t>
      </w:r>
    </w:p>
  </w:footnote>
  <w:footnote w:id="13257">
    <w:p>
      <w:pPr>
        <w:pStyle w:val="FootnoteText"/>
      </w:pPr>
      <w:r>
        <w:rPr>
          <w:rStyle w:val="FootnoteReference"/>
        </w:rPr>
        <w:footnoteRef/>
      </w:r>
      <w:r>
        <w:t xml:space="preserve"> Cross-references for "I came": Acts 9:30; Acts 11:25-26; Acts 13:1; Acts 15:23; Acts 15:41; Acts 18:18; Acts 21:3.</w:t>
      </w:r>
    </w:p>
  </w:footnote>
  <w:footnote w:id="13258">
    <w:p>
      <w:pPr>
        <w:pStyle w:val="FootnoteText"/>
      </w:pPr>
      <w:r>
        <w:rPr>
          <w:rStyle w:val="FootnoteReference"/>
        </w:rPr>
        <w:footnoteRef/>
      </w:r>
      <w:r>
        <w:t xml:space="preserve"> Place name: Syria. Place-name meaning: Syria — Aram/Syria; highland. Source form: Syria. Greek form: συριαν.</w:t>
      </w:r>
    </w:p>
  </w:footnote>
  <w:footnote w:id="13259">
    <w:p>
      <w:pPr>
        <w:pStyle w:val="FootnoteText"/>
      </w:pPr>
      <w:r>
        <w:rPr>
          <w:rStyle w:val="FootnoteReference"/>
        </w:rPr>
        <w:footnoteRef/>
      </w:r>
      <w:r>
        <w:t xml:space="preserve"> Place name: Cilicia. Place-name meaning: Cilicia — which rolls or overturns. Source form: Cilicia. Greek form: κιλικιας.</w:t>
      </w:r>
    </w:p>
  </w:footnote>
  <w:footnote w:id="13260">
    <w:p>
      <w:pPr>
        <w:pStyle w:val="FootnoteText"/>
      </w:pPr>
      <w:r>
        <w:rPr>
          <w:rStyle w:val="FootnoteReference"/>
        </w:rPr>
        <w:footnoteRef/>
      </w:r>
      <w:r>
        <w:t xml:space="preserve"> Cross-references for "Cilicia": Acts 6:9; Acts 21:39; Acts 22:3; Acts 23:34.</w:t>
      </w:r>
    </w:p>
  </w:footnote>
  <w:footnote w:id="1326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262">
    <w:p>
      <w:pPr>
        <w:pStyle w:val="FootnoteText"/>
      </w:pPr>
      <w:r>
        <w:rPr>
          <w:rStyle w:val="FootnoteReference"/>
        </w:rPr>
        <w:footnoteRef/>
      </w:r>
      <w:r>
        <w:t xml:space="preserve"> Cross-references: Acts 9:31; 1Thess 2:14.</w:t>
      </w:r>
    </w:p>
  </w:footnote>
  <w:footnote w:id="13263">
    <w:p>
      <w:pPr>
        <w:pStyle w:val="FootnoteText"/>
      </w:pPr>
      <w:r>
        <w:rPr>
          <w:rStyle w:val="FootnoteReference"/>
        </w:rPr>
        <w:footnoteRef/>
      </w:r>
      <w:r>
        <w:t xml:space="preserve"> Cross-references: Rom 16:7; 1Cor 1:30; Phil 1:1; 1Thess 1:1; 2Thess 1:1.</w:t>
      </w:r>
    </w:p>
  </w:footnote>
  <w:footnote w:id="13264">
    <w:p>
      <w:pPr>
        <w:pStyle w:val="FootnoteText"/>
      </w:pPr>
      <w:r>
        <w:rPr>
          <w:rStyle w:val="FootnoteReference"/>
        </w:rPr>
        <w:footnoteRef/>
      </w:r>
      <w:r>
        <w:t xml:space="preserve"> Cross-references: Acts 9:13; Acts 9:20; Acts 9:26; 1Cor 15:8-10; 1Tim 1:13-16.</w:t>
      </w:r>
    </w:p>
  </w:footnote>
  <w:footnote w:id="13265">
    <w:p>
      <w:pPr>
        <w:pStyle w:val="FootnoteText"/>
      </w:pPr>
      <w:r>
        <w:rPr>
          <w:rStyle w:val="FootnoteReference"/>
        </w:rPr>
        <w:footnoteRef/>
      </w:r>
      <w:r>
        <w:t xml:space="preserve"> Cross-references: Num 23:23; Luke 2:14; Luke 7:16; Luke 15:10; Luke 15:32; Acts 11:18; Acts 21:19-20; 2Cor 9:13; Col 1:3-4; 2Thess 1:10; 2Thess 1:12.</w:t>
      </w:r>
    </w:p>
  </w:footnote>
  <w:footnote w:id="13266">
    <w:p>
      <w:pPr>
        <w:pStyle w:val="FootnoteText"/>
      </w:pPr>
      <w:r>
        <w:rPr>
          <w:rStyle w:val="FootnoteReference"/>
        </w:rPr>
        <w:footnoteRef/>
      </w:r>
      <w:r>
        <w:t xml:space="preserve"> Cross-references for "fourteen": Gal 1:18.</w:t>
      </w:r>
    </w:p>
  </w:footnote>
  <w:footnote w:id="13267">
    <w:p>
      <w:pPr>
        <w:pStyle w:val="FootnoteText"/>
      </w:pPr>
      <w:r>
        <w:rPr>
          <w:rStyle w:val="FootnoteReference"/>
        </w:rPr>
        <w:footnoteRef/>
      </w:r>
      <w:r>
        <w:t xml:space="preserve"> Cross-references for "I went": Acts 15:2-4.</w:t>
      </w:r>
    </w:p>
  </w:footnote>
  <w:footnote w:id="13268">
    <w:p>
      <w:pPr>
        <w:pStyle w:val="FootnoteText"/>
      </w:pPr>
      <w:r>
        <w:rPr>
          <w:rStyle w:val="FootnoteReference"/>
        </w:rPr>
        <w:footnoteRef/>
      </w:r>
      <w:r>
        <w:t xml:space="preserve"> Place name: Jerusalem. Place-name meaning: Jerusalem — vision of peace. Source form: Jerusalem. Greek form: ιεροσολυμα.</w:t>
      </w:r>
    </w:p>
  </w:footnote>
  <w:footnote w:id="13269">
    <w:p>
      <w:pPr>
        <w:pStyle w:val="FootnoteText"/>
      </w:pPr>
      <w:r>
        <w:rPr>
          <w:rStyle w:val="FootnoteReference"/>
        </w:rPr>
        <w:footnoteRef/>
      </w:r>
      <w:r>
        <w:t xml:space="preserve"> Name meaning: Barnabas (Bar-Nabas) — Son of encouragement. Encouraged the early Church and Paul.</w:t>
      </w:r>
    </w:p>
  </w:footnote>
  <w:footnote w:id="13270">
    <w:p>
      <w:pPr>
        <w:pStyle w:val="FootnoteText"/>
      </w:pPr>
      <w:r>
        <w:rPr>
          <w:rStyle w:val="FootnoteReference"/>
        </w:rPr>
        <w:footnoteRef/>
      </w:r>
      <w:r>
        <w:t xml:space="preserve"> Name meaning: Titus (Titus) — Honorable; defender. Defended the faith and organized churches.</w:t>
      </w:r>
    </w:p>
  </w:footnote>
  <w:footnote w:id="13271">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272">
    <w:p>
      <w:pPr>
        <w:pStyle w:val="FootnoteText"/>
      </w:pPr>
      <w:r>
        <w:rPr>
          <w:rStyle w:val="FootnoteReference"/>
        </w:rPr>
        <w:footnoteRef/>
      </w:r>
      <w:r>
        <w:t xml:space="preserve"> Cross-references for "Titus": 2Cor 8:16; 2Cor 8:23; Gal 2:3; Titus 1:4.</w:t>
      </w:r>
    </w:p>
  </w:footnote>
  <w:footnote w:id="13273">
    <w:p>
      <w:pPr>
        <w:pStyle w:val="FootnoteText"/>
      </w:pPr>
      <w:r>
        <w:rPr>
          <w:rStyle w:val="FootnoteReference"/>
        </w:rPr>
        <w:footnoteRef/>
      </w:r>
      <w:r>
        <w:t xml:space="preserve"> Cross-references for "communicated": Acts 15:4; Acts 15:12; 1Cor 1:23; 1Cor 2:2; Gal 1:16; Gal 2:9.</w:t>
      </w:r>
    </w:p>
  </w:footnote>
  <w:footnote w:id="13274">
    <w:p>
      <w:pPr>
        <w:pStyle w:val="FootnoteText"/>
      </w:pPr>
      <w:r>
        <w:rPr>
          <w:rStyle w:val="FootnoteReference"/>
        </w:rPr>
        <w:footnoteRef/>
      </w:r>
      <w:r>
        <w:t xml:space="preserve"> Cross-references for "I should": Matt 10:16; 1Cor 9:26; Phil 2:16; 1Thess 3:5.</w:t>
      </w:r>
    </w:p>
  </w:footnote>
  <w:footnote w:id="13275">
    <w:p>
      <w:pPr>
        <w:pStyle w:val="FootnoteText"/>
      </w:pPr>
      <w:r>
        <w:rPr>
          <w:rStyle w:val="FootnoteReference"/>
        </w:rPr>
        <w:footnoteRef/>
      </w:r>
      <w:r>
        <w:t xml:space="preserve"> Cross-references: Acts 16:9-10; Acts 18:9; Acts 23:11.</w:t>
      </w:r>
    </w:p>
  </w:footnote>
  <w:footnote w:id="13276">
    <w:p>
      <w:pPr>
        <w:pStyle w:val="FootnoteText"/>
      </w:pPr>
      <w:r>
        <w:rPr>
          <w:rStyle w:val="FootnoteReference"/>
        </w:rPr>
        <w:footnoteRef/>
      </w:r>
      <w:r>
        <w:t xml:space="preserve"> People-name: Greek. People-name meaning: Greek — Greek; Hellenic person. Source form: Greek.</w:t>
      </w:r>
    </w:p>
  </w:footnote>
  <w:footnote w:id="13277">
    <w:p>
      <w:pPr>
        <w:pStyle w:val="FootnoteText"/>
      </w:pPr>
      <w:r>
        <w:rPr>
          <w:rStyle w:val="FootnoteReference"/>
        </w:rPr>
        <w:footnoteRef/>
      </w:r>
      <w:r>
        <w:t xml:space="preserve"> Cross-references: Acts 15:24; Acts 16:3; 1Cor 9:20-21; Gal 5:2-6.</w:t>
      </w:r>
    </w:p>
  </w:footnote>
  <w:footnote w:id="13278">
    <w:p>
      <w:pPr>
        <w:pStyle w:val="FootnoteText"/>
      </w:pPr>
      <w:r>
        <w:rPr>
          <w:rStyle w:val="FootnoteReference"/>
        </w:rPr>
        <w:footnoteRef/>
      </w:r>
      <w:r>
        <w:t xml:space="preserve"> Cross-references for "liberty": Ps 51:12; Ps 119:45; John 8:31-36; 2Cor 3:17; Gal 3:23-26; Gal 5:1; Gal 5:13; 1Pet 2:16; 2Pet 2:19.</w:t>
      </w:r>
    </w:p>
  </w:footnote>
  <w:footnote w:id="13279">
    <w:p>
      <w:pPr>
        <w:pStyle w:val="FootnoteText"/>
      </w:pPr>
      <w:r>
        <w:rPr>
          <w:rStyle w:val="FootnoteReference"/>
        </w:rPr>
        <w:footnoteRef/>
      </w:r>
      <w:r>
        <w:t xml:space="preserve"> Personal name: Christ. Personal-name meaning: Christ — anointed. Source form: Christ.</w:t>
      </w:r>
    </w:p>
  </w:footnote>
  <w:footnote w:id="13280">
    <w:p>
      <w:pPr>
        <w:pStyle w:val="FootnoteText"/>
      </w:pPr>
      <w:r>
        <w:rPr>
          <w:rStyle w:val="FootnoteReference"/>
        </w:rPr>
        <w:footnoteRef/>
      </w:r>
      <w:r>
        <w:t xml:space="preserve"> Name meaning: Jesus (Yeshua) — Yahweh saves. He will save His people from their sins.</w:t>
      </w:r>
    </w:p>
  </w:footnote>
  <w:footnote w:id="13281">
    <w:p>
      <w:pPr>
        <w:pStyle w:val="FootnoteText"/>
      </w:pPr>
      <w:r>
        <w:rPr>
          <w:rStyle w:val="FootnoteReference"/>
        </w:rPr>
        <w:footnoteRef/>
      </w:r>
      <w:r>
        <w:t xml:space="preserve"> Cross-references for "bring": Isa 51:23; 2Cor 11:20; Gal 4:3; Gal 4:9-10; Gal 4:25.</w:t>
      </w:r>
    </w:p>
  </w:footnote>
  <w:footnote w:id="13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83">
    <w:p>
      <w:pPr>
        <w:pStyle w:val="FootnoteText"/>
      </w:pPr>
      <w:r>
        <w:rPr>
          <w:rStyle w:val="FootnoteReference"/>
        </w:rPr>
        <w:footnoteRef/>
      </w:r>
      <w:r>
        <w:t xml:space="preserve"> Cross-references: 2Tim 3:6; 2Pet 2:1-2; Jude 1:4.</w:t>
      </w:r>
    </w:p>
  </w:footnote>
  <w:footnote w:id="13284">
    <w:p>
      <w:pPr>
        <w:pStyle w:val="FootnoteText"/>
      </w:pPr>
      <w:r>
        <w:rPr>
          <w:rStyle w:val="FootnoteReference"/>
        </w:rPr>
        <w:footnoteRef/>
      </w:r>
      <w:r>
        <w:t xml:space="preserve"> Cross-references: Acts 15:2; Gal 3:1-2; Col 2:4-8; Jude 1:3.</w:t>
      </w:r>
    </w:p>
  </w:footnote>
  <w:footnote w:id="13285">
    <w:p>
      <w:pPr>
        <w:pStyle w:val="FootnoteText"/>
      </w:pPr>
      <w:r>
        <w:rPr>
          <w:rStyle w:val="FootnoteReference"/>
        </w:rPr>
        <w:footnoteRef/>
      </w:r>
      <w:r>
        <w:t xml:space="preserve"> Cross-references for "these who": 2Cor 11:5; 2Cor 11:21-23; 2Cor 12:11; Gal 2:2; Gal 2:9; Gal 6:3; Heb 13:7; Heb 13:17.</w:t>
      </w:r>
    </w:p>
  </w:footnote>
  <w:footnote w:id="13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89">
    <w:p>
      <w:pPr>
        <w:pStyle w:val="FootnoteText"/>
      </w:pPr>
      <w:r>
        <w:rPr>
          <w:rStyle w:val="FootnoteReference"/>
        </w:rPr>
        <w:footnoteRef/>
      </w:r>
      <w:r>
        <w:t xml:space="preserve"> Cross-references: Job 32:6-7; Job 32:17-22; Matt 22:16; Mark 6:17-20; Mark 12:14; Luke 20:21; 2Cor 5:16; Gal 2:11-14.</w:t>
      </w:r>
    </w:p>
  </w:footnote>
  <w:footnote w:id="13290">
    <w:p>
      <w:pPr>
        <w:pStyle w:val="FootnoteText"/>
      </w:pPr>
      <w:r>
        <w:rPr>
          <w:rStyle w:val="FootnoteReference"/>
        </w:rPr>
        <w:footnoteRef/>
      </w:r>
      <w:r>
        <w:t xml:space="preserve"> Cross-references: Job 34:19; Acts 10:34; Rom 2:11; 1Pet 1:17.</w:t>
      </w:r>
    </w:p>
  </w:footnote>
  <w:footnote w:id="13291">
    <w:p>
      <w:pPr>
        <w:pStyle w:val="FootnoteText"/>
      </w:pPr>
      <w:r>
        <w:rPr>
          <w:rStyle w:val="FootnoteReference"/>
        </w:rPr>
        <w:footnoteRef/>
      </w:r>
      <w:r>
        <w:t xml:space="preserve"> Cross-references: Acts 15:6-29; 2Cor 12:11; Gal 2:10.</w:t>
      </w:r>
    </w:p>
  </w:footnote>
  <w:footnote w:id="13292">
    <w:p>
      <w:pPr>
        <w:pStyle w:val="FootnoteText"/>
      </w:pPr>
      <w:r>
        <w:rPr>
          <w:rStyle w:val="FootnoteReference"/>
        </w:rPr>
        <w:footnoteRef/>
      </w:r>
      <w:r>
        <w:t xml:space="preserve"> Name meaning: Peter (Kepha; Petros) — Rock; stone. The rock-like apostle.</w:t>
      </w:r>
    </w:p>
  </w:footnote>
  <w:footnote w:id="13293">
    <w:p>
      <w:pPr>
        <w:pStyle w:val="FootnoteText"/>
      </w:pPr>
      <w:r>
        <w:rPr>
          <w:rStyle w:val="FootnoteReference"/>
        </w:rPr>
        <w:footnoteRef/>
      </w:r>
      <w:r>
        <w:t xml:space="preserve"> Cross-references: Acts 13:46-48; Acts 18:6; Acts 28:28; Rom 1:5; Rom 11:13; Gal 1:16; 1Thess 2:4; 1Tim 2:7; 2Tim 1:11.</w:t>
      </w:r>
    </w:p>
  </w:footnote>
  <w:footnote w:id="13294">
    <w:p>
      <w:pPr>
        <w:pStyle w:val="FootnoteText"/>
      </w:pPr>
      <w:r>
        <w:rPr>
          <w:rStyle w:val="FootnoteReference"/>
        </w:rPr>
        <w:footnoteRef/>
      </w:r>
      <w:r>
        <w:t xml:space="preserve"> Cross-references: Acts 1:8; Acts 2:14-41; Acts 3:12-26; Acts 4:4; Acts 5:12-16; Acts 8:17.</w:t>
      </w:r>
    </w:p>
  </w:footnote>
  <w:footnote w:id="13295">
    <w:p>
      <w:pPr>
        <w:pStyle w:val="FootnoteText"/>
      </w:pPr>
      <w:r>
        <w:rPr>
          <w:rStyle w:val="FootnoteReference"/>
        </w:rPr>
        <w:footnoteRef/>
      </w:r>
      <w:r>
        <w:t xml:space="preserve"> Name meaning: James (Yaaqov) — Supplanter. One of the sons of thunder; later a pillar of the Church.</w:t>
      </w:r>
    </w:p>
  </w:footnote>
  <w:footnote w:id="13296">
    <w:p>
      <w:pPr>
        <w:pStyle w:val="FootnoteText"/>
      </w:pPr>
      <w:r>
        <w:rPr>
          <w:rStyle w:val="FootnoteReference"/>
        </w:rPr>
        <w:footnoteRef/>
      </w:r>
      <w:r>
        <w:t xml:space="preserve"> Personal name: Cephas. Personal-name meaning: Cephas — a rock or stone. Source form: Cephas.</w:t>
      </w:r>
    </w:p>
  </w:footnote>
  <w:footnote w:id="13297">
    <w:p>
      <w:pPr>
        <w:pStyle w:val="FootnoteText"/>
      </w:pPr>
      <w:r>
        <w:rPr>
          <w:rStyle w:val="FootnoteReference"/>
        </w:rPr>
        <w:footnoteRef/>
      </w:r>
      <w:r>
        <w:t xml:space="preserve"> Name meaning: John (Yochanan) — Yahweh is gracious. Forerunner of Jesus; proclaimed God’s grace.</w:t>
      </w:r>
    </w:p>
  </w:footnote>
  <w:footnote w:id="13298">
    <w:p>
      <w:pPr>
        <w:pStyle w:val="FootnoteText"/>
      </w:pPr>
      <w:r>
        <w:rPr>
          <w:rStyle w:val="FootnoteReference"/>
        </w:rPr>
        <w:footnoteRef/>
      </w:r>
      <w:r>
        <w:t xml:space="preserve"> Cross-references for "pillars": Matt 16:18; Gal 2:2; Gal 2:6; Gal 2:12-14; Eph 2:20; Rev 3:12; Rev 21:14-20.</w:t>
      </w:r>
    </w:p>
  </w:footnote>
  <w:footnote w:id="13299">
    <w:p>
      <w:pPr>
        <w:pStyle w:val="FootnoteText"/>
      </w:pPr>
      <w:r>
        <w:rPr>
          <w:rStyle w:val="FootnoteReference"/>
        </w:rPr>
        <w:footnoteRef/>
      </w:r>
      <w:r>
        <w:t xml:space="preserve"> Cross-references for "the grace": Rom 1:5; Rom 12:3; Rom 12:5-6; Rom 15:15; 1Cor 15:10; Eph 3:8; Col 1:29; 1Pet 4:10-11.</w:t>
      </w:r>
    </w:p>
  </w:footnote>
  <w:footnote w:id="13300">
    <w:p>
      <w:pPr>
        <w:pStyle w:val="FootnoteText"/>
      </w:pPr>
      <w:r>
        <w:rPr>
          <w:rStyle w:val="FootnoteReference"/>
        </w:rPr>
        <w:footnoteRef/>
      </w:r>
      <w:r>
        <w:t xml:space="preserve"> Cross-references for "fellowship": 2Cor 8:4; 1John 1:3.</w:t>
      </w:r>
    </w:p>
  </w:footnote>
  <w:footnote w:id="13301">
    <w:p>
      <w:pPr>
        <w:pStyle w:val="FootnoteText"/>
      </w:pPr>
      <w:r>
        <w:rPr>
          <w:rStyle w:val="FootnoteReference"/>
        </w:rPr>
        <w:footnoteRef/>
      </w:r>
      <w:r>
        <w:t xml:space="preserve"> Cross-references for "we should": Acts 15:23-30.</w:t>
      </w:r>
    </w:p>
  </w:footnote>
  <w:footnote w:id="13302">
    <w:p>
      <w:pPr>
        <w:pStyle w:val="FootnoteText"/>
      </w:pPr>
      <w:r>
        <w:rPr>
          <w:rStyle w:val="FootnoteReference"/>
        </w:rPr>
        <w:footnoteRef/>
      </w:r>
      <w:r>
        <w:t xml:space="preserve"> Cross-references for "James": Acts 15:7; Acts 15:13; Acts 15:22-29.</w:t>
      </w:r>
    </w:p>
  </w:footnote>
  <w:footnote w:id="13303">
    <w:p>
      <w:pPr>
        <w:pStyle w:val="FootnoteText"/>
      </w:pPr>
      <w:r>
        <w:rPr>
          <w:rStyle w:val="FootnoteReference"/>
        </w:rPr>
        <w:footnoteRef/>
      </w:r>
      <w:r>
        <w:t xml:space="preserve"> Place name: Antioch. Place-name meaning: Antioch — speedy as a chariot. Source form: Antioch. Greek form: αντιοχεα.</w:t>
      </w:r>
    </w:p>
  </w:footnote>
  <w:footnote w:id="13304">
    <w:p>
      <w:pPr>
        <w:pStyle w:val="FootnoteText"/>
      </w:pPr>
      <w:r>
        <w:rPr>
          <w:rStyle w:val="FootnoteReference"/>
        </w:rPr>
        <w:footnoteRef/>
      </w:r>
      <w:r>
        <w:t xml:space="preserve"> Cross-references for "I withstood": 2Cor 5:16; 2Cor 11:5; 2Cor 11:21-28; 2Cor 12:11; Gal 2:5; 1Tim 5:20; Jude 1:3.</w:t>
      </w:r>
    </w:p>
  </w:footnote>
  <w:footnote w:id="13305">
    <w:p>
      <w:pPr>
        <w:pStyle w:val="FootnoteText"/>
      </w:pPr>
      <w:r>
        <w:rPr>
          <w:rStyle w:val="FootnoteReference"/>
        </w:rPr>
        <w:footnoteRef/>
      </w:r>
      <w:r>
        <w:t xml:space="preserve"> Cross-references for "to Antioch": Acts 15:30-35.</w:t>
      </w:r>
    </w:p>
  </w:footnote>
  <w:footnote w:id="13306">
    <w:p>
      <w:pPr>
        <w:pStyle w:val="FootnoteText"/>
      </w:pPr>
      <w:r>
        <w:rPr>
          <w:rStyle w:val="FootnoteReference"/>
        </w:rPr>
        <w:footnoteRef/>
      </w:r>
      <w:r>
        <w:t xml:space="preserve"> Cross-references for "certain": Acts 21:18-25; Gal 2:9.</w:t>
      </w:r>
    </w:p>
  </w:footnote>
  <w:footnote w:id="13307">
    <w:p>
      <w:pPr>
        <w:pStyle w:val="FootnoteText"/>
      </w:pPr>
      <w:r>
        <w:rPr>
          <w:rStyle w:val="FootnoteReference"/>
        </w:rPr>
        <w:footnoteRef/>
      </w:r>
      <w:r>
        <w:t xml:space="preserve"> Cross-references for "he did": Acts 10:28; Acts 11:3; Eph 2:15; Eph 2:19-22; Eph 3:6.</w:t>
      </w:r>
    </w:p>
  </w:footnote>
  <w:footnote w:id="13308">
    <w:p>
      <w:pPr>
        <w:pStyle w:val="FootnoteText"/>
      </w:pPr>
      <w:r>
        <w:rPr>
          <w:rStyle w:val="FootnoteReference"/>
        </w:rPr>
        <w:footnoteRef/>
      </w:r>
      <w:r>
        <w:t xml:space="preserve"> Cross-references for "he withdrew": Isa 65:5; Luke 15:2; 1Thess 5:22.</w:t>
      </w:r>
    </w:p>
  </w:footnote>
  <w:footnote w:id="13309">
    <w:p>
      <w:pPr>
        <w:pStyle w:val="FootnoteText"/>
      </w:pPr>
      <w:r>
        <w:rPr>
          <w:rStyle w:val="FootnoteReference"/>
        </w:rPr>
        <w:footnoteRef/>
      </w:r>
      <w:r>
        <w:t xml:space="preserve"> Cross-references for "fearing": Prov 29:25; Isa 57:11; Matt 26:69-75.</w:t>
      </w:r>
    </w:p>
  </w:footnote>
  <w:footnote w:id="13310">
    <w:p>
      <w:pPr>
        <w:pStyle w:val="FootnoteText"/>
      </w:pPr>
      <w:r>
        <w:rPr>
          <w:rStyle w:val="FootnoteReference"/>
        </w:rPr>
        <w:footnoteRef/>
      </w:r>
      <w:r>
        <w:t xml:space="preserve"> Cross-references for "the other": Gen 12:11-13; Gen 26:6-7; Gen 27:24; Eccl 7:20; Eccl 10:1; 1Cor 5:6; 1Cor 8:9; 1Cor 15:33.</w:t>
      </w:r>
    </w:p>
  </w:footnote>
  <w:footnote w:id="13311">
    <w:p>
      <w:pPr>
        <w:pStyle w:val="FootnoteText"/>
      </w:pPr>
      <w:r>
        <w:rPr>
          <w:rStyle w:val="FootnoteReference"/>
        </w:rPr>
        <w:footnoteRef/>
      </w:r>
      <w:r>
        <w:t xml:space="preserve"> People-name: Jews. People-name meaning: Jews — People of Judah; Judeans. Source form: Jews.</w:t>
      </w:r>
    </w:p>
  </w:footnote>
  <w:footnote w:id="13312">
    <w:p>
      <w:pPr>
        <w:pStyle w:val="FootnoteText"/>
      </w:pPr>
      <w:r>
        <w:rPr>
          <w:rStyle w:val="FootnoteReference"/>
        </w:rPr>
        <w:footnoteRef/>
      </w:r>
      <w:r>
        <w:t xml:space="preserve"> Cross-references for "carried": Job 15:12; 1Cor 12:2; Eph 4:14; Heb 13:9.</w:t>
      </w:r>
    </w:p>
  </w:footnote>
  <w:footnote w:id="13313">
    <w:p>
      <w:pPr>
        <w:pStyle w:val="FootnoteText"/>
      </w:pPr>
      <w:r>
        <w:rPr>
          <w:rStyle w:val="FootnoteReference"/>
        </w:rPr>
        <w:footnoteRef/>
      </w:r>
      <w:r>
        <w:t xml:space="preserve"> Cross-references for "walked": Ps 15:2; Ps 58:1; Ps 84:11; Prov 2:7; Prov 10:9.</w:t>
      </w:r>
    </w:p>
  </w:footnote>
  <w:footnote w:id="13314">
    <w:p>
      <w:pPr>
        <w:pStyle w:val="FootnoteText"/>
      </w:pPr>
      <w:r>
        <w:rPr>
          <w:rStyle w:val="FootnoteReference"/>
        </w:rPr>
        <w:footnoteRef/>
      </w:r>
      <w:r>
        <w:t xml:space="preserve"> Cross-references for "the truth": Rom 14:14; Gal 2:5; 1Tim 4:3-5; Heb 9:10.</w:t>
      </w:r>
    </w:p>
  </w:footnote>
  <w:footnote w:id="13315">
    <w:p>
      <w:pPr>
        <w:pStyle w:val="FootnoteText"/>
      </w:pPr>
      <w:r>
        <w:rPr>
          <w:rStyle w:val="FootnoteReference"/>
        </w:rPr>
        <w:footnoteRef/>
      </w:r>
      <w:r>
        <w:t xml:space="preserve"> Cross-references for "I said": Lev 19:17; Ps 141:5; Prov 27:5-6; Gal 2:11; 1Tim 5:20.</w:t>
      </w:r>
    </w:p>
  </w:footnote>
  <w:footnote w:id="13316">
    <w:p>
      <w:pPr>
        <w:pStyle w:val="FootnoteText"/>
      </w:pPr>
      <w:r>
        <w:rPr>
          <w:rStyle w:val="FootnoteReference"/>
        </w:rPr>
        <w:footnoteRef/>
      </w:r>
      <w:r>
        <w:t xml:space="preserve"> People-name: Jew. People-name meaning: Jew — praised one; one from Judah. Source form: Jew.</w:t>
      </w:r>
    </w:p>
  </w:footnote>
  <w:footnote w:id="13317">
    <w:p>
      <w:pPr>
        <w:pStyle w:val="FootnoteText"/>
      </w:pPr>
      <w:r>
        <w:rPr>
          <w:rStyle w:val="FootnoteReference"/>
        </w:rPr>
        <w:footnoteRef/>
      </w:r>
      <w:r>
        <w:t xml:space="preserve"> Cross-references: Acts 10:28; Acts 11:3-18; Gal 2:12-13.</w:t>
      </w:r>
    </w:p>
  </w:footnote>
  <w:footnote w:id="13318">
    <w:p>
      <w:pPr>
        <w:pStyle w:val="FootnoteText"/>
      </w:pPr>
      <w:r>
        <w:rPr>
          <w:rStyle w:val="FootnoteReference"/>
        </w:rPr>
        <w:footnoteRef/>
      </w:r>
      <w:r>
        <w:t xml:space="preserve"> Cross-references: Acts 15:10-11; Acts 15:19-21; Acts 15:24; Acts 15:28-29; Gal 2:3; Gal 6:12.</w:t>
      </w:r>
    </w:p>
  </w:footnote>
  <w:footnote w:id="13319">
    <w:p>
      <w:pPr>
        <w:pStyle w:val="FootnoteText"/>
      </w:pPr>
      <w:r>
        <w:rPr>
          <w:rStyle w:val="FootnoteReference"/>
        </w:rPr>
        <w:footnoteRef/>
      </w:r>
      <w:r>
        <w:t xml:space="preserve"> Cross-references for "Jews": Matt 3:7-9; John 8:39-41; Rom 4:16; Eph 2:3.</w:t>
      </w:r>
    </w:p>
  </w:footnote>
  <w:footnote w:id="13320">
    <w:p>
      <w:pPr>
        <w:pStyle w:val="FootnoteText"/>
      </w:pPr>
      <w:r>
        <w:rPr>
          <w:rStyle w:val="FootnoteReference"/>
        </w:rPr>
        <w:footnoteRef/>
      </w:r>
      <w:r>
        <w:t xml:space="preserve"> Cross-references for "sinners": Matt 9:11; Mark 7:26-28; Acts 22:21; Rom 3:9; Eph 2:11-12; Titus 3:3.</w:t>
      </w:r>
    </w:p>
  </w:footnote>
  <w:footnote w:id="13321">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22">
    <w:p>
      <w:pPr>
        <w:pStyle w:val="FootnoteText"/>
      </w:pPr>
      <w:r>
        <w:rPr>
          <w:rStyle w:val="FootnoteReference"/>
        </w:rPr>
        <w:footnoteRef/>
      </w:r>
      <w:r>
        <w:t xml:space="preserve"> Cross-references: Ps 143:2; Gal 3:11.</w:t>
      </w:r>
    </w:p>
  </w:footnote>
  <w:footnote w:id="13323">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24">
    <w:p>
      <w:pPr>
        <w:pStyle w:val="FootnoteText"/>
      </w:pPr>
      <w:r>
        <w:rPr>
          <w:rStyle w:val="FootnoteReference"/>
        </w:rPr>
        <w:footnoteRef/>
      </w:r>
      <w:r>
        <w:t xml:space="preserve"> Cross-references: Rom 6:1-2; Gal 2:11; 1John 3:8-10.</w:t>
      </w:r>
    </w:p>
  </w:footnote>
  <w:footnote w:id="13325">
    <w:p>
      <w:pPr>
        <w:pStyle w:val="FootnoteText"/>
      </w:pPr>
      <w:r>
        <w:rPr>
          <w:rStyle w:val="FootnoteReference"/>
        </w:rPr>
        <w:footnoteRef/>
      </w:r>
      <w:r>
        <w:t xml:space="preserve"> Cross-references: Matt 1:21; Rom 15:8; 2Cor 3:7-9; Heb 7:24-28; Heb 8:2; 1John 3:5.</w:t>
      </w:r>
    </w:p>
  </w:footnote>
  <w:footnote w:id="13326">
    <w:p>
      <w:pPr>
        <w:pStyle w:val="FootnoteText"/>
      </w:pPr>
      <w:r>
        <w:rPr>
          <w:rStyle w:val="FootnoteReference"/>
        </w:rPr>
        <w:footnoteRef/>
      </w:r>
      <w:r>
        <w:t xml:space="preserve"> Cross-references: Rom 3:4; Rom 3:6.</w:t>
      </w:r>
    </w:p>
  </w:footnote>
  <w:footnote w:id="13327">
    <w:p>
      <w:pPr>
        <w:pStyle w:val="FootnoteText"/>
      </w:pPr>
      <w:r>
        <w:rPr>
          <w:rStyle w:val="FootnoteReference"/>
        </w:rPr>
        <w:footnoteRef/>
      </w:r>
      <w:r>
        <w:t xml:space="preserve"> Cross-references: Rom 14:15; 1Cor 8:11-12; Gal 2:4-5; Gal 2:12-16; Gal 2:21; Gal 4:9-12; Gal 5:11.</w:t>
      </w:r>
    </w:p>
  </w:footnote>
  <w:footnote w:id="13328">
    <w:p>
      <w:pPr>
        <w:pStyle w:val="FootnoteText"/>
      </w:pPr>
      <w:r>
        <w:rPr>
          <w:rStyle w:val="FootnoteReference"/>
        </w:rPr>
        <w:footnoteRef/>
      </w:r>
      <w:r>
        <w:t xml:space="preserve"> Cross-references for "dead": Rom 6:2; Rom 6:11; Rom 6:14; Rom 7:4; Rom 7:6; Rom 7:9; Col 2:20; Col 3:3; 1Pet 2:24.</w:t>
      </w:r>
    </w:p>
  </w:footnote>
  <w:footnote w:id="133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30">
    <w:p>
      <w:pPr>
        <w:pStyle w:val="FootnoteText"/>
      </w:pPr>
      <w:r>
        <w:rPr>
          <w:rStyle w:val="FootnoteReference"/>
        </w:rPr>
        <w:footnoteRef/>
      </w:r>
      <w:r>
        <w:t xml:space="preserve"> Cross-references for "crucified": Rom 6:4-6; Rom 8:3-4; Gal 5:24; Gal 6:14; Col 2:11-14.</w:t>
      </w:r>
    </w:p>
  </w:footnote>
  <w:footnote w:id="13331">
    <w:p>
      <w:pPr>
        <w:pStyle w:val="FootnoteText"/>
      </w:pPr>
      <w:r>
        <w:rPr>
          <w:rStyle w:val="FootnoteReference"/>
        </w:rPr>
        <w:footnoteRef/>
      </w:r>
      <w:r>
        <w:t xml:space="preserve"> Cross-references for "nevertheless": Rom 6:8; Rom 6:13; Rom 8:2; Eph 2:4-5; Col 2:13; Col 3:3-4.</w:t>
      </w:r>
    </w:p>
  </w:footnote>
  <w:footnote w:id="13332">
    <w:p>
      <w:pPr>
        <w:pStyle w:val="FootnoteText"/>
      </w:pPr>
      <w:r>
        <w:rPr>
          <w:rStyle w:val="FootnoteReference"/>
        </w:rPr>
        <w:footnoteRef/>
      </w:r>
      <w:r>
        <w:t xml:space="preserve"> Cross-references for "the life": 2Cor 4:11; 2Cor 10:3; 1Pet 4:1-2.</w:t>
      </w:r>
    </w:p>
  </w:footnote>
  <w:footnote w:id="13333">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34">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35">
    <w:p>
      <w:pPr>
        <w:pStyle w:val="FootnoteText"/>
      </w:pPr>
      <w:r>
        <w:rPr>
          <w:rStyle w:val="FootnoteReference"/>
        </w:rPr>
        <w:footnoteRef/>
      </w:r>
      <w:r>
        <w:t xml:space="preserve"> Cross-references: John 14:19-20; John 17:21; 2Cor 4:10-11; 2Cor 13:3; 2Cor 13:5; Eph 3:17; Col 1:27; 1Thess 5:10; 1Pet 4:2; Rev 3:20.</w:t>
      </w:r>
    </w:p>
  </w:footnote>
  <w:footnote w:id="13336">
    <w:p>
      <w:pPr>
        <w:pStyle w:val="FootnoteText"/>
      </w:pPr>
      <w:r>
        <w:rPr>
          <w:rStyle w:val="FootnoteReference"/>
        </w:rPr>
        <w:footnoteRef/>
      </w:r>
      <w:r>
        <w:t xml:space="preserve"> Cross-references: Matt 20:28; John 10:11; John 15:13; Rom 8:37; Gal 1:4; Eph 5:2; Eph 5:25; Titus 2:14; Rev 1:5.</w:t>
      </w:r>
    </w:p>
  </w:footnote>
  <w:footnote w:id="13337">
    <w:p>
      <w:pPr>
        <w:pStyle w:val="FootnoteText"/>
      </w:pPr>
      <w:r>
        <w:rPr>
          <w:rStyle w:val="FootnoteReference"/>
        </w:rPr>
        <w:footnoteRef/>
      </w:r>
      <w:r>
        <w:t xml:space="preserve"> Cross-references for "do not": Ps 33:10; Mark 7:9; Rom 8:31; Gal 2:18.</w:t>
      </w:r>
    </w:p>
  </w:footnote>
  <w:footnote w:id="13338">
    <w:p>
      <w:pPr>
        <w:pStyle w:val="FootnoteText"/>
      </w:pPr>
      <w:r>
        <w:rPr>
          <w:rStyle w:val="FootnoteReference"/>
        </w:rPr>
        <w:footnoteRef/>
      </w:r>
      <w:r>
        <w:t xml:space="preserve"> Cross-references for "righteousness": Rom 10:3; Rom 11:6; Gal 2:16; Gal 3:21; Gal 5:2-4; Heb 7:11.</w:t>
      </w:r>
    </w:p>
  </w:footnote>
  <w:footnote w:id="13339">
    <w:p>
      <w:pPr>
        <w:pStyle w:val="FootnoteText"/>
      </w:pPr>
      <w:r>
        <w:rPr>
          <w:rStyle w:val="FootnoteReference"/>
        </w:rPr>
        <w:footnoteRef/>
      </w:r>
      <w:r>
        <w:t xml:space="preserve"> Cross-references for "Christ": Isa 49:4; Jer 8:8; 1Cor 15:2; 1Cor 15:14; 1Cor 15:17.</w:t>
      </w:r>
    </w:p>
  </w:footnote>
  <w:footnote w:id="13340">
    <w:p>
      <w:pPr>
        <w:pStyle w:val="FootnoteText"/>
      </w:pPr>
      <w:r>
        <w:rPr>
          <w:rStyle w:val="FootnoteReference"/>
        </w:rPr>
        <w:footnoteRef/>
      </w:r>
      <w:r>
        <w:t xml:space="preserve"> Cross-references for "foolish": Deut 32:6; 1Sam 13:13; Matt 7:26; Luke 24:25; Gal 3:3; Eph 5:15; 1Tim 6:4.</w:t>
      </w:r>
    </w:p>
  </w:footnote>
  <w:footnote w:id="13341">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42">
    <w:p>
      <w:pPr>
        <w:pStyle w:val="FootnoteText"/>
      </w:pPr>
      <w:r>
        <w:rPr>
          <w:rStyle w:val="FootnoteReference"/>
        </w:rPr>
        <w:footnoteRef/>
      </w:r>
      <w:r>
        <w:t xml:space="preserve"> Name meaning: Jesus (Yeshua) — Yahweh saves. He will save His people from their sins.</w:t>
      </w:r>
    </w:p>
  </w:footnote>
  <w:footnote w:id="13343">
    <w:p>
      <w:pPr>
        <w:pStyle w:val="FootnoteText"/>
      </w:pPr>
      <w:r>
        <w:rPr>
          <w:rStyle w:val="FootnoteReference"/>
        </w:rPr>
        <w:footnoteRef/>
      </w:r>
      <w:r>
        <w:t xml:space="preserve"> Personal name: Christ. Personal-name meaning: Christ — anointed. Source form: Christ.</w:t>
      </w:r>
    </w:p>
  </w:footnote>
  <w:footnote w:id="13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45">
    <w:p>
      <w:pPr>
        <w:pStyle w:val="FootnoteText"/>
      </w:pPr>
      <w:r>
        <w:rPr>
          <w:rStyle w:val="FootnoteReference"/>
        </w:rPr>
        <w:footnoteRef/>
      </w:r>
      <w:r>
        <w:t xml:space="preserve"> People-name: Galatians. People-name meaning: Galatians — white; the color of milk. Source form: Galatians.</w:t>
      </w:r>
    </w:p>
  </w:footnote>
  <w:footnote w:id="13346">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347">
    <w:p>
      <w:pPr>
        <w:pStyle w:val="FootnoteText"/>
      </w:pPr>
      <w:r>
        <w:rPr>
          <w:rStyle w:val="FootnoteReference"/>
        </w:rPr>
        <w:footnoteRef/>
      </w:r>
      <w:r>
        <w:t xml:space="preserve"> Cross-references: Acts 6:7; Rom 2:8; Rom 6:17; Rom 10:16; 2Cor 10:5; Gal 2:14; Gal 5:7; 2Thess 1:8; Heb 5:9; Heb 11:8; 1Pet 1:22; 1Pet 4:17.</w:t>
      </w:r>
    </w:p>
  </w:footnote>
  <w:footnote w:id="13348">
    <w:p>
      <w:pPr>
        <w:pStyle w:val="FootnoteText"/>
      </w:pPr>
      <w:r>
        <w:rPr>
          <w:rStyle w:val="FootnoteReference"/>
        </w:rPr>
        <w:footnoteRef/>
      </w:r>
      <w:r>
        <w:t xml:space="preserve"> Cross-references for "Jesus Christ": 1Cor 1:23-24; 1Cor 2:2; 1Cor 11:26; Eph 3:8.</w:t>
      </w:r>
    </w:p>
  </w:footnote>
  <w:footnote w:id="13349">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350">
    <w:p>
      <w:pPr>
        <w:pStyle w:val="FootnoteText"/>
      </w:pPr>
      <w:r>
        <w:rPr>
          <w:rStyle w:val="FootnoteReference"/>
        </w:rPr>
        <w:footnoteRef/>
      </w:r>
      <w:r>
        <w:t xml:space="preserve"> Cross-references for "by the hearing": Rom 1:17; Rom 10:16-17.</w:t>
      </w:r>
    </w:p>
  </w:footnote>
  <w:footnote w:id="13351">
    <w:p>
      <w:pPr>
        <w:pStyle w:val="FootnoteText"/>
      </w:pPr>
      <w:r>
        <w:rPr>
          <w:rStyle w:val="FootnoteReference"/>
        </w:rPr>
        <w:footnoteRef/>
      </w:r>
      <w:r>
        <w:t xml:space="preserve"> Cross-references: Ezek 18:24; Heb 6:4-6; Heb 10:32-39; 2Pet 2:20-22; 2John 1:8.</w:t>
      </w:r>
    </w:p>
  </w:footnote>
  <w:footnote w:id="13352">
    <w:p>
      <w:pPr>
        <w:pStyle w:val="FootnoteText"/>
      </w:pPr>
      <w:r>
        <w:rPr>
          <w:rStyle w:val="FootnoteReference"/>
        </w:rPr>
        <w:footnoteRef/>
      </w:r>
      <w:r>
        <w:t xml:space="preserve"> Cross-references for "by the works": Gal 3:2.</w:t>
      </w:r>
    </w:p>
  </w:footnote>
  <w:footnote w:id="13353">
    <w:p>
      <w:pPr>
        <w:pStyle w:val="FootnoteText"/>
      </w:pPr>
      <w:r>
        <w:rPr>
          <w:rStyle w:val="FootnoteReference"/>
        </w:rPr>
        <w:footnoteRef/>
      </w:r>
      <w:r>
        <w:t xml:space="preserve"> Cross-references: Acts 14:3; Acts 14:9-10; Acts 19:11-12; Rom 15:19; 1Cor 1:4-5; 2Cor 10:4; 2Cor 12:12; 2Cor 13:3.</w:t>
      </w:r>
    </w:p>
  </w:footnote>
  <w:footnote w:id="13354">
    <w:p>
      <w:pPr>
        <w:pStyle w:val="FootnoteText"/>
      </w:pPr>
      <w:r>
        <w:rPr>
          <w:rStyle w:val="FootnoteReference"/>
        </w:rPr>
        <w:footnoteRef/>
      </w:r>
      <w:r>
        <w:t xml:space="preserve"> Personal name: Abraham. Personal-name meaning: Abraham — Father of a multitude. Source form: Abraham.</w:t>
      </w:r>
    </w:p>
  </w:footnote>
  <w:footnote w:id="133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58">
    <w:p>
      <w:pPr>
        <w:pStyle w:val="FootnoteText"/>
      </w:pPr>
      <w:r>
        <w:rPr>
          <w:rStyle w:val="FootnoteReference"/>
        </w:rPr>
        <w:footnoteRef/>
      </w:r>
      <w:r>
        <w:t xml:space="preserve"> Cross-references: Gen 15:6; Rom 4:3-6; Rom 4:9-10; Rom 4:21-22; Rom 9:32-33; Gal 3:9; Jas 2:23.</w:t>
      </w:r>
    </w:p>
  </w:footnote>
  <w:footnote w:id="13359">
    <w:p>
      <w:pPr>
        <w:pStyle w:val="FootnoteText"/>
      </w:pPr>
      <w:r>
        <w:rPr>
          <w:rStyle w:val="FootnoteReference"/>
        </w:rPr>
        <w:footnoteRef/>
      </w:r>
      <w:r>
        <w:t xml:space="preserve"> Cross-references: Rom 4:6; Rom 4:11; Rom 4:22; Rom 4:24; 2Cor 5:19-21.</w:t>
      </w:r>
    </w:p>
  </w:footnote>
  <w:footnote w:id="13360">
    <w:p>
      <w:pPr>
        <w:pStyle w:val="FootnoteText"/>
      </w:pPr>
      <w:r>
        <w:rPr>
          <w:rStyle w:val="FootnoteReference"/>
        </w:rPr>
        <w:footnoteRef/>
      </w:r>
      <w:r>
        <w:t xml:space="preserve"> Cross-references for "Know": Ps 100:3; Luke 21:31; Heb 13:23.</w:t>
      </w:r>
    </w:p>
  </w:footnote>
  <w:footnote w:id="13361">
    <w:p>
      <w:pPr>
        <w:pStyle w:val="FootnoteText"/>
      </w:pPr>
      <w:r>
        <w:rPr>
          <w:rStyle w:val="FootnoteReference"/>
        </w:rPr>
        <w:footnoteRef/>
      </w:r>
      <w:r>
        <w:t xml:space="preserve"> Cross-references: John 8:39; Rom 4:11-16; Rom 4:24; Rom 9:7-8; Gal 3:26-29.</w:t>
      </w:r>
    </w:p>
  </w:footnote>
  <w:footnote w:id="13362">
    <w:p>
      <w:pPr>
        <w:pStyle w:val="FootnoteText"/>
      </w:pPr>
      <w:r>
        <w:rPr>
          <w:rStyle w:val="FootnoteReference"/>
        </w:rPr>
        <w:footnoteRef/>
      </w:r>
      <w:r>
        <w:t xml:space="preserve"> Cross-references for "the scripture": John 7:38; John 7:42; John 19:37; Rom 9:17; Gal 3:22; Gal 4:30; 2Tim 3:15-17.</w:t>
      </w:r>
    </w:p>
  </w:footnote>
  <w:footnote w:id="13363">
    <w:p>
      <w:pPr>
        <w:pStyle w:val="FootnoteText"/>
      </w:pPr>
      <w:r>
        <w:rPr>
          <w:rStyle w:val="FootnoteReference"/>
        </w:rPr>
        <w:footnoteRef/>
      </w:r>
      <w:r>
        <w:t xml:space="preserve"> Cross-references for "foreseeing": Acts 15:15-18.</w:t>
      </w:r>
    </w:p>
  </w:footnote>
  <w:footnote w:id="13364">
    <w:p>
      <w:pPr>
        <w:pStyle w:val="FootnoteText"/>
      </w:pPr>
      <w:r>
        <w:rPr>
          <w:rStyle w:val="FootnoteReference"/>
        </w:rPr>
        <w:footnoteRef/>
      </w:r>
      <w:r>
        <w:t xml:space="preserve"> Cross-references for "preached": Heb 4:2.</w:t>
      </w:r>
    </w:p>
  </w:footnote>
  <w:footnote w:id="13365">
    <w:p>
      <w:pPr>
        <w:pStyle w:val="FootnoteText"/>
      </w:pPr>
      <w:r>
        <w:rPr>
          <w:rStyle w:val="FootnoteReference"/>
        </w:rPr>
        <w:footnoteRef/>
      </w:r>
      <w:r>
        <w:t xml:space="preserve"> Cross-references: Rom 3:28-30; Rom 9:30.</w:t>
      </w:r>
    </w:p>
  </w:footnote>
  <w:footnote w:id="13366">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367">
    <w:p>
      <w:pPr>
        <w:pStyle w:val="FootnoteText"/>
      </w:pPr>
      <w:r>
        <w:rPr>
          <w:rStyle w:val="FootnoteReference"/>
        </w:rPr>
        <w:footnoteRef/>
      </w:r>
      <w:r>
        <w:t xml:space="preserve"> Cross-references: Rom 4:11; Rom 4:16; Rom 4:24; Gal 3:7-8; Gal 3:14; Gal 3:29; Gal 4:28.</w:t>
      </w:r>
    </w:p>
  </w:footnote>
  <w:footnote w:id="13368">
    <w:p>
      <w:pPr>
        <w:pStyle w:val="FootnoteText"/>
      </w:pPr>
      <w:r>
        <w:rPr>
          <w:rStyle w:val="FootnoteReference"/>
        </w:rPr>
        <w:footnoteRef/>
      </w:r>
      <w:r>
        <w:t xml:space="preserve"> Cross-references for "as many": Luke 18:9-13; Rom 4:15; Rom 7:9-13; Rom 8:7; Gal 2:16; Gal 3:11.</w:t>
      </w:r>
    </w:p>
  </w:footnote>
  <w:footnote w:id="13369">
    <w:p>
      <w:pPr>
        <w:pStyle w:val="FootnoteText"/>
      </w:pPr>
      <w:r>
        <w:rPr>
          <w:rStyle w:val="FootnoteReference"/>
        </w:rPr>
        <w:footnoteRef/>
      </w:r>
      <w:r>
        <w:t xml:space="preserve"> Cross-references for "under": Deut 11:26-28; Deut 29:20; Isa 43:28; Matt 25:41.</w:t>
      </w:r>
    </w:p>
  </w:footnote>
  <w:footnote w:id="13370">
    <w:p>
      <w:pPr>
        <w:pStyle w:val="FootnoteText"/>
      </w:pPr>
      <w:r>
        <w:rPr>
          <w:rStyle w:val="FootnoteReference"/>
        </w:rPr>
        <w:footnoteRef/>
      </w:r>
      <w:r>
        <w:t xml:space="preserve"> Cross-references for "Cursed": Deut 27:26; Jer 11:3; Ezek 18:4; Rom 3:19-20; Rom 6:23; Jas 2:9-11.</w:t>
      </w:r>
    </w:p>
  </w:footnote>
  <w:footnote w:id="13371">
    <w:p>
      <w:pPr>
        <w:pStyle w:val="FootnoteText"/>
      </w:pPr>
      <w:r>
        <w:rPr>
          <w:rStyle w:val="FootnoteReference"/>
        </w:rPr>
        <w:footnoteRef/>
      </w:r>
      <w:r>
        <w:t xml:space="preserve"> Cross-references for "The just": Hab 2:4; Rom 1:17; Heb 10:38.</w:t>
      </w:r>
    </w:p>
  </w:footnote>
  <w:footnote w:id="13372">
    <w:p>
      <w:pPr>
        <w:pStyle w:val="FootnoteText"/>
      </w:pPr>
      <w:r>
        <w:rPr>
          <w:rStyle w:val="FootnoteReference"/>
        </w:rPr>
        <w:footnoteRef/>
      </w:r>
      <w:r>
        <w:t xml:space="preserve"> Cross-references for "the law": Rom 4:4-5; Rom 4:14; Rom 4:16; Rom 9:30-32; Rom 10:5-6; Rom 11:6.</w:t>
      </w:r>
    </w:p>
  </w:footnote>
  <w:footnote w:id="13373">
    <w:p>
      <w:pPr>
        <w:pStyle w:val="FootnoteText"/>
      </w:pPr>
      <w:r>
        <w:rPr>
          <w:rStyle w:val="FootnoteReference"/>
        </w:rPr>
        <w:footnoteRef/>
      </w:r>
      <w:r>
        <w:t xml:space="preserve"> Cross-references for "The man": Lev 18:5; Neh 9:29; Ezek 20:11; Ezek 20:13; Matt 19:17; Luke 10:25-28; Rom 10:5-6.</w:t>
      </w:r>
    </w:p>
  </w:footnote>
  <w:footnote w:id="13374">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375">
    <w:p>
      <w:pPr>
        <w:pStyle w:val="FootnoteText"/>
      </w:pPr>
      <w:r>
        <w:rPr>
          <w:rStyle w:val="FootnoteReference"/>
        </w:rPr>
        <w:footnoteRef/>
      </w:r>
      <w:r>
        <w:t xml:space="preserve"> Cross-references for "Cursed": Josh 10:26-27.</w:t>
      </w:r>
    </w:p>
  </w:footnote>
  <w:footnote w:id="13376">
    <w:p>
      <w:pPr>
        <w:pStyle w:val="FootnoteText"/>
      </w:pPr>
      <w:r>
        <w:rPr>
          <w:rStyle w:val="FootnoteReference"/>
        </w:rPr>
        <w:footnoteRef/>
      </w:r>
      <w:r>
        <w:t xml:space="preserve"> Cross-references: Deut 21:23; 2Sam 17:23; 2Sam 18:10; 2Sam 18:14-15; 2Sam 21:3; 2Sam 21:9; Matt 27:5; 1Pet 2:24; Esth 7:10; Esth 9:14.</w:t>
      </w:r>
    </w:p>
  </w:footnote>
  <w:footnote w:id="13377">
    <w:p>
      <w:pPr>
        <w:pStyle w:val="FootnoteText"/>
      </w:pPr>
      <w:r>
        <w:rPr>
          <w:rStyle w:val="FootnoteReference"/>
        </w:rPr>
        <w:footnoteRef/>
      </w:r>
      <w:r>
        <w:t xml:space="preserve"> Cross-references for "the blessing": Gen 12:2-3; Isa 41:8; Isa 51:2-3; Rom 4:3-17; Gal 3:6-9; Gal 3:29.</w:t>
      </w:r>
    </w:p>
  </w:footnote>
  <w:footnote w:id="13378">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379">
    <w:p>
      <w:pPr>
        <w:pStyle w:val="FootnoteText"/>
      </w:pPr>
      <w:r>
        <w:rPr>
          <w:rStyle w:val="FootnoteReference"/>
        </w:rPr>
        <w:footnoteRef/>
      </w:r>
      <w:r>
        <w:t xml:space="preserve"> Cross-references for "I speak": Rom 6:19; 1Cor 15:32.</w:t>
      </w:r>
    </w:p>
  </w:footnote>
  <w:footnote w:id="13380">
    <w:p>
      <w:pPr>
        <w:pStyle w:val="FootnoteText"/>
      </w:pPr>
      <w:r>
        <w:rPr>
          <w:rStyle w:val="FootnoteReference"/>
        </w:rPr>
        <w:footnoteRef/>
      </w:r>
      <w:r>
        <w:t xml:space="preserve"> Cross-references for "it be": Heb 9:17.</w:t>
      </w:r>
    </w:p>
  </w:footnote>
  <w:footnote w:id="13381">
    <w:p>
      <w:pPr>
        <w:pStyle w:val="FootnoteText"/>
      </w:pPr>
      <w:r>
        <w:rPr>
          <w:rStyle w:val="FootnoteReference"/>
        </w:rPr>
        <w:footnoteRef/>
      </w:r>
      <w:r>
        <w:t xml:space="preserve"> Cross-references: Gen 12:3; Gen 12:7; Gen 13:15-16; Gen 15:5; Gen 17:7-8; Gen 21:12; Gen 22:17-18; Gen 26:3-4; Gen 28:13-14; Gen 49:10; Gal 3:8.</w:t>
      </w:r>
    </w:p>
  </w:footnote>
  <w:footnote w:id="13382">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383">
    <w:p>
      <w:pPr>
        <w:pStyle w:val="FootnoteText"/>
      </w:pPr>
      <w:r>
        <w:rPr>
          <w:rStyle w:val="FootnoteReference"/>
        </w:rPr>
        <w:footnoteRef/>
      </w:r>
      <w:r>
        <w:t xml:space="preserve"> Cross-references for "cannot": Job 40:8; Isa 14:27; Isa 28:18; Gal 3:15; Heb 7:18.</w:t>
      </w:r>
    </w:p>
  </w:footnote>
  <w:footnote w:id="13384">
    <w:p>
      <w:pPr>
        <w:pStyle w:val="FootnoteText"/>
      </w:pPr>
      <w:r>
        <w:rPr>
          <w:rStyle w:val="FootnoteReference"/>
        </w:rPr>
        <w:footnoteRef/>
      </w:r>
      <w:r>
        <w:t xml:space="preserve"> Cross-references for "that it": Num 23:19; Rom 4:13-14; Gal 3:21; Heb 6:13-18.</w:t>
      </w:r>
    </w:p>
  </w:footnote>
  <w:footnote w:id="13385">
    <w:p>
      <w:pPr>
        <w:pStyle w:val="FootnoteText"/>
      </w:pPr>
      <w:r>
        <w:rPr>
          <w:rStyle w:val="FootnoteReference"/>
        </w:rPr>
        <w:footnoteRef/>
      </w:r>
      <w:r>
        <w:t xml:space="preserve"> Cross-references: Num 30:8; Ps 33:10; Rom 3:3; 1Cor 1:17; Gal 5:4.</w:t>
      </w:r>
    </w:p>
  </w:footnote>
  <w:footnote w:id="13386">
    <w:p>
      <w:pPr>
        <w:pStyle w:val="FootnoteText"/>
      </w:pPr>
      <w:r>
        <w:rPr>
          <w:rStyle w:val="FootnoteReference"/>
        </w:rPr>
        <w:footnoteRef/>
      </w:r>
      <w:r>
        <w:t xml:space="preserve"> Cross-references: Rom 4:13-16; Rom 8:17; Gal 2:21; Gal 3:10; Gal 3:12; Gal 3:26; Gal 3:29.</w:t>
      </w:r>
    </w:p>
  </w:footnote>
  <w:footnote w:id="13387">
    <w:p>
      <w:pPr>
        <w:pStyle w:val="FootnoteText"/>
      </w:pPr>
      <w:r>
        <w:rPr>
          <w:rStyle w:val="FootnoteReference"/>
        </w:rPr>
        <w:footnoteRef/>
      </w:r>
      <w:r>
        <w:t xml:space="preserve"> Cross-references: Ps 105:6-12; Ps 105:42; Mic 7:18-20; Luke 1:54-55; Luke 1:72-73; Gal 3:16; Heb 6:12-15.</w:t>
      </w:r>
    </w:p>
  </w:footnote>
  <w:footnote w:id="13388">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389">
    <w:p>
      <w:pPr>
        <w:pStyle w:val="FootnoteText"/>
      </w:pPr>
      <w:r>
        <w:rPr>
          <w:rStyle w:val="FootnoteReference"/>
        </w:rPr>
        <w:footnoteRef/>
      </w:r>
      <w:r>
        <w:t xml:space="preserve"> Cross-references for "till": Gal 3:16; Gal 3:25; Gal 4:1-4.</w:t>
      </w:r>
    </w:p>
  </w:footnote>
  <w:footnote w:id="13390">
    <w:p>
      <w:pPr>
        <w:pStyle w:val="FootnoteText"/>
      </w:pPr>
      <w:r>
        <w:rPr>
          <w:rStyle w:val="FootnoteReference"/>
        </w:rPr>
        <w:footnoteRef/>
      </w:r>
      <w:r>
        <w:t xml:space="preserve"> Cross-references: Deut 33:2; Acts 7:53; Heb 2:2; Heb 2:5.</w:t>
      </w:r>
    </w:p>
  </w:footnote>
  <w:footnote w:id="13391">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392">
    <w:p>
      <w:pPr>
        <w:pStyle w:val="FootnoteText"/>
      </w:pPr>
      <w:r>
        <w:rPr>
          <w:rStyle w:val="FootnoteReference"/>
        </w:rPr>
        <w:footnoteRef/>
      </w:r>
      <w:r>
        <w:t xml:space="preserve"> Cross-references for "a mediator is": Job 9:33; Acts 12:20; 1Tim 2:5.</w:t>
      </w:r>
    </w:p>
  </w:footnote>
  <w:footnote w:id="13393">
    <w:p>
      <w:pPr>
        <w:pStyle w:val="FootnoteText"/>
      </w:pPr>
      <w:r>
        <w:rPr>
          <w:rStyle w:val="FootnoteReference"/>
        </w:rPr>
        <w:footnoteRef/>
      </w:r>
      <w:r>
        <w:t xml:space="preserve"> Cross-references: Gen 15:18; Gen 17:1-2; Deut 6:4; Rom 3:29; Gal 3:17.</w:t>
      </w:r>
    </w:p>
  </w:footnote>
  <w:footnote w:id="13394">
    <w:p>
      <w:pPr>
        <w:pStyle w:val="FootnoteText"/>
      </w:pPr>
      <w:r>
        <w:rPr>
          <w:rStyle w:val="FootnoteReference"/>
        </w:rPr>
        <w:footnoteRef/>
      </w:r>
      <w:r>
        <w:t xml:space="preserve"> Cross-references for "the law": Matt 5:17-20; Rom 3:31; Rom 7:7-13.</w:t>
      </w:r>
    </w:p>
  </w:footnote>
  <w:footnote w:id="13395">
    <w:p>
      <w:pPr>
        <w:pStyle w:val="FootnoteText"/>
      </w:pPr>
      <w:r>
        <w:rPr>
          <w:rStyle w:val="FootnoteReference"/>
        </w:rPr>
        <w:footnoteRef/>
      </w:r>
      <w:r>
        <w:t xml:space="preserve"> Cross-references for "righteousness": Rom 3:21-22; Rom 9:31; Rom 10:3-6; Phil 3:6-9; Heb 11:7.</w:t>
      </w:r>
    </w:p>
  </w:footnote>
  <w:footnote w:id="13396">
    <w:p>
      <w:pPr>
        <w:pStyle w:val="FootnoteText"/>
      </w:pPr>
      <w:r>
        <w:rPr>
          <w:rStyle w:val="FootnoteReference"/>
        </w:rPr>
        <w:footnoteRef/>
      </w:r>
      <w:r>
        <w:t xml:space="preserve"> Cross-references: Rom 3:4; Rom 3:6; Gal 2:17.</w:t>
      </w:r>
    </w:p>
  </w:footnote>
  <w:footnote w:id="13397">
    <w:p>
      <w:pPr>
        <w:pStyle w:val="FootnoteText"/>
      </w:pPr>
      <w:r>
        <w:rPr>
          <w:rStyle w:val="FootnoteReference"/>
        </w:rPr>
        <w:footnoteRef/>
      </w:r>
      <w:r>
        <w:t xml:space="preserve"> Cross-references: Rom 3:20; Gal 2:19; Gal 2:21.</w:t>
      </w:r>
    </w:p>
  </w:footnote>
  <w:footnote w:id="13398">
    <w:p>
      <w:pPr>
        <w:pStyle w:val="FootnoteText"/>
      </w:pPr>
      <w:r>
        <w:rPr>
          <w:rStyle w:val="FootnoteReference"/>
        </w:rPr>
        <w:footnoteRef/>
      </w:r>
      <w:r>
        <w:t xml:space="preserve"> Cross-references for "concluded": Ps 143:2; Rom 3:9-20; Rom 3:23; Rom 5:12; Rom 5:20; Rom 11:32; Gal 3:8-10; Gal 3:23.</w:t>
      </w:r>
    </w:p>
  </w:footnote>
  <w:footnote w:id="13399">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00">
    <w:p>
      <w:pPr>
        <w:pStyle w:val="FootnoteText"/>
      </w:pPr>
      <w:r>
        <w:rPr>
          <w:rStyle w:val="FootnoteReference"/>
        </w:rPr>
        <w:footnoteRef/>
      </w:r>
      <w:r>
        <w:t xml:space="preserve"> Cross-references for "faith came": Gal 3:19; Gal 3:24-25; Gal 4:1-4; Heb 12:2.</w:t>
      </w:r>
    </w:p>
  </w:footnote>
  <w:footnote w:id="13401">
    <w:p>
      <w:pPr>
        <w:pStyle w:val="FootnoteText"/>
      </w:pPr>
      <w:r>
        <w:rPr>
          <w:rStyle w:val="FootnoteReference"/>
        </w:rPr>
        <w:footnoteRef/>
      </w:r>
      <w:r>
        <w:t xml:space="preserve"> Cross-references for "under": Rom 3:19; Rom 6:14-15; 1Cor 9:20-21; Gal 4:4-5; Gal 4:21; Gal 5:18.</w:t>
      </w:r>
    </w:p>
  </w:footnote>
  <w:footnote w:id="13402">
    <w:p>
      <w:pPr>
        <w:pStyle w:val="FootnoteText"/>
      </w:pPr>
      <w:r>
        <w:rPr>
          <w:rStyle w:val="FootnoteReference"/>
        </w:rPr>
        <w:footnoteRef/>
      </w:r>
      <w:r>
        <w:t xml:space="preserve"> Cross-references for "the faith": Luke 10:23-24; Heb 11:13; Heb 11:39-40; 1Pet 1:11-12.</w:t>
      </w:r>
    </w:p>
  </w:footnote>
  <w:footnote w:id="13403">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04">
    <w:p>
      <w:pPr>
        <w:pStyle w:val="FootnoteText"/>
      </w:pPr>
      <w:r>
        <w:rPr>
          <w:rStyle w:val="FootnoteReference"/>
        </w:rPr>
        <w:footnoteRef/>
      </w:r>
      <w:r>
        <w:t xml:space="preserve"> Cross-references for "justified": Acts 13:39; Gal 2:16.</w:t>
      </w:r>
    </w:p>
  </w:footnote>
  <w:footnote w:id="13405">
    <w:p>
      <w:pPr>
        <w:pStyle w:val="FootnoteText"/>
      </w:pPr>
      <w:r>
        <w:rPr>
          <w:rStyle w:val="FootnoteReference"/>
        </w:rPr>
        <w:footnoteRef/>
      </w:r>
      <w:r>
        <w:t xml:space="preserve"> Cross-references for "faith": Gal 3:23.</w:t>
      </w:r>
    </w:p>
  </w:footnote>
  <w:footnote w:id="13406">
    <w:p>
      <w:pPr>
        <w:pStyle w:val="FootnoteText"/>
      </w:pPr>
      <w:r>
        <w:rPr>
          <w:rStyle w:val="FootnoteReference"/>
        </w:rPr>
        <w:footnoteRef/>
      </w:r>
      <w:r>
        <w:t xml:space="preserve"> Cross-references: Rom 6:14; Rom 7:4; Gal 4:1-6; Heb 7:11-19; Heb 8:3-13; Heb 10:15-18.</w:t>
      </w:r>
    </w:p>
  </w:footnote>
  <w:footnote w:id="13407">
    <w:p>
      <w:pPr>
        <w:pStyle w:val="FootnoteText"/>
      </w:pPr>
      <w:r>
        <w:rPr>
          <w:rStyle w:val="FootnoteReference"/>
        </w:rPr>
        <w:footnoteRef/>
      </w:r>
      <w:r>
        <w:t xml:space="preserve"> Cross-references: John 1:12-13; John 20:17; Rom 8:14-17; 2Cor 6:18; Gal 4:5-6; Eph 1:5; Eph 5:1; Phil 2:15; Heb 2:10-15; 1John 3:1-2; Rev 21:7.</w:t>
      </w:r>
    </w:p>
  </w:footnote>
  <w:footnote w:id="13408">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09">
    <w:p>
      <w:pPr>
        <w:pStyle w:val="FootnoteText"/>
      </w:pPr>
      <w:r>
        <w:rPr>
          <w:rStyle w:val="FootnoteReference"/>
        </w:rPr>
        <w:footnoteRef/>
      </w:r>
      <w:r>
        <w:t xml:space="preserve"> Cross-references: Job 29:14; Isa 61:10; Luke 15:22; Rom 3:22; Rom 13:14; Eph 4:24; Col 3:10.</w:t>
      </w:r>
    </w:p>
  </w:footnote>
  <w:footnote w:id="13410">
    <w:p>
      <w:pPr>
        <w:pStyle w:val="FootnoteText"/>
      </w:pPr>
      <w:r>
        <w:rPr>
          <w:rStyle w:val="FootnoteReference"/>
        </w:rPr>
        <w:footnoteRef/>
      </w:r>
      <w:r>
        <w:t xml:space="preserve"> People-name: Jew. People-name meaning: Jew — praised one; one from Judah. Source form: Jew.</w:t>
      </w:r>
    </w:p>
  </w:footnote>
  <w:footnote w:id="13411">
    <w:p>
      <w:pPr>
        <w:pStyle w:val="FootnoteText"/>
      </w:pPr>
      <w:r>
        <w:rPr>
          <w:rStyle w:val="FootnoteReference"/>
        </w:rPr>
        <w:footnoteRef/>
      </w:r>
      <w:r>
        <w:t xml:space="preserve"> People-name: Greek. People-name meaning: Greek — Greek; Hellenic person. Source form: Greek.</w:t>
      </w:r>
    </w:p>
  </w:footnote>
  <w:footnote w:id="13412">
    <w:p>
      <w:pPr>
        <w:pStyle w:val="FootnoteText"/>
      </w:pPr>
      <w:r>
        <w:rPr>
          <w:rStyle w:val="FootnoteReference"/>
        </w:rPr>
        <w:footnoteRef/>
      </w:r>
      <w:r>
        <w:t xml:space="preserve"> Cross-references for "male": 1Cor 7:14.</w:t>
      </w:r>
    </w:p>
  </w:footnote>
  <w:footnote w:id="13413">
    <w:p>
      <w:pPr>
        <w:pStyle w:val="FootnoteText"/>
      </w:pPr>
      <w:r>
        <w:rPr>
          <w:rStyle w:val="FootnoteReference"/>
        </w:rPr>
        <w:footnoteRef/>
      </w:r>
      <w:r>
        <w:t xml:space="preserve"> Cross-references: John 10:16; John 11:52; John 17:20-21; 1Cor 12:12; Eph 2:13-22; Eph 4:4; Eph 4:15-16.</w:t>
      </w:r>
    </w:p>
  </w:footnote>
  <w:footnote w:id="13414">
    <w:p>
      <w:pPr>
        <w:pStyle w:val="FootnoteText"/>
      </w:pPr>
      <w:r>
        <w:rPr>
          <w:rStyle w:val="FootnoteReference"/>
        </w:rPr>
        <w:footnoteRef/>
      </w:r>
      <w:r>
        <w:t xml:space="preserve"> Cross-references for "Christ's": 1Cor 3:23; 1Cor 15:23; 2Cor 10:7; Gal 5:24.</w:t>
      </w:r>
    </w:p>
  </w:footnote>
  <w:footnote w:id="13415">
    <w:p>
      <w:pPr>
        <w:pStyle w:val="FootnoteText"/>
      </w:pPr>
      <w:r>
        <w:rPr>
          <w:rStyle w:val="FootnoteReference"/>
        </w:rPr>
        <w:footnoteRef/>
      </w:r>
      <w:r>
        <w:t xml:space="preserve"> Cross-references for "Abraham's": Gen 21:10-12; Rom 4:12; Rom 4:16-21; Rom 9:7-8; Gal 3:7; Gal 3:16; Gal 3:28; Gal 4:22-31; Heb 11:18.</w:t>
      </w:r>
    </w:p>
  </w:footnote>
  <w:footnote w:id="13416">
    <w:p>
      <w:pPr>
        <w:pStyle w:val="FootnoteText"/>
      </w:pPr>
      <w:r>
        <w:rPr>
          <w:rStyle w:val="FootnoteReference"/>
        </w:rPr>
        <w:footnoteRef/>
      </w:r>
      <w:r>
        <w:t xml:space="preserve"> Cross-references for "heirs": Rom 4:13-14; Rom 8:17; 1Cor 3:22; Gal 4:7; Gal 4:28; Eph 3:6; Titus 3:7; Heb 1:14; Heb 6:17; Heb 11:7; Jas 2:5; Rev 21:7.</w:t>
      </w:r>
    </w:p>
  </w:footnote>
  <w:footnote w:id="13417">
    <w:p>
      <w:pPr>
        <w:pStyle w:val="FootnoteText"/>
      </w:pPr>
      <w:r>
        <w:rPr>
          <w:rStyle w:val="FootnoteReference"/>
        </w:rPr>
        <w:footnoteRef/>
      </w:r>
      <w:r>
        <w:t xml:space="preserve"> Cross-references for "elements": Gal 4:9; Col 2:8; Col 2:20; Heb 7:16.</w:t>
      </w:r>
    </w:p>
  </w:footnote>
  <w:footnote w:id="13418">
    <w:p>
      <w:pPr>
        <w:pStyle w:val="FootnoteText"/>
      </w:pPr>
      <w:r>
        <w:rPr>
          <w:rStyle w:val="FootnoteReference"/>
        </w:rPr>
        <w:footnoteRef/>
      </w:r>
      <w:r>
        <w:t xml:space="preserve"> Cross-references: Matt 11:28; John 8:31; Acts 15:10; Rom 8:15; Gal 2:4; Gal 3:23; Gal 4:9; Gal 4:25; Gal 4:31; Gal 5:1.</w:t>
      </w:r>
    </w:p>
  </w:footnote>
  <w:footnote w:id="134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22">
    <w:p>
      <w:pPr>
        <w:pStyle w:val="FootnoteText"/>
      </w:pPr>
      <w:r>
        <w:rPr>
          <w:rStyle w:val="FootnoteReference"/>
        </w:rPr>
        <w:footnoteRef/>
      </w:r>
      <w:r>
        <w:t xml:space="preserve"> Cross-references: Gen 49:10; Dan 9:24-26; Mal 3:1; Mark 1:15; Acts 1:7; Eph 1:10; Heb 9:10.</w:t>
      </w:r>
    </w:p>
  </w:footnote>
  <w:footnote w:id="13423">
    <w:p>
      <w:pPr>
        <w:pStyle w:val="FootnoteText"/>
      </w:pPr>
      <w:r>
        <w:rPr>
          <w:rStyle w:val="FootnoteReference"/>
        </w:rPr>
        <w:footnoteRef/>
      </w:r>
      <w:r>
        <w:t xml:space="preserve"> Cross-references: Isa 48:16; Zech 2:8-11; John 3:16; John 6:38; John 8:42; John 10:36; 1John 4:9-10; 1John 4:14.</w:t>
      </w:r>
    </w:p>
  </w:footnote>
  <w:footnote w:id="13424">
    <w:p>
      <w:pPr>
        <w:pStyle w:val="FootnoteText"/>
      </w:pPr>
      <w:r>
        <w:rPr>
          <w:rStyle w:val="FootnoteReference"/>
        </w:rPr>
        <w:footnoteRef/>
      </w:r>
      <w:r>
        <w:t xml:space="preserve"> Cross-references: Isa 9:6-7; Mic 5:2; Zech 6:12; Luke 2:10-11; John 1:14; Rom 1:3; Rom 9:5; Phil 2:6-8; 1Tim 3:16; Heb 2:14; Heb 10:5-7; 1John 4:2.</w:t>
      </w:r>
    </w:p>
  </w:footnote>
  <w:footnote w:id="13425">
    <w:p>
      <w:pPr>
        <w:pStyle w:val="FootnoteText"/>
      </w:pPr>
      <w:r>
        <w:rPr>
          <w:rStyle w:val="FootnoteReference"/>
        </w:rPr>
        <w:footnoteRef/>
      </w:r>
      <w:r>
        <w:t xml:space="preserve"> Cross-references: Gen 3:15; Isa 7:14; Jer 31:22; Mic 5:3; Matt 1:23; Luke 1:31; Luke 1:35; Luke 2:7.</w:t>
      </w:r>
    </w:p>
  </w:footnote>
  <w:footnote w:id="13426">
    <w:p>
      <w:pPr>
        <w:pStyle w:val="FootnoteText"/>
      </w:pPr>
      <w:r>
        <w:rPr>
          <w:rStyle w:val="FootnoteReference"/>
        </w:rPr>
        <w:footnoteRef/>
      </w:r>
      <w:r>
        <w:t xml:space="preserve"> Cross-references: Matt 3:15; Matt 5:17; Luke 2:21-27; Rom 15:8; Col 2:14.</w:t>
      </w:r>
    </w:p>
  </w:footnote>
  <w:footnote w:id="13427">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28">
    <w:p>
      <w:pPr>
        <w:pStyle w:val="FootnoteText"/>
      </w:pPr>
      <w:r>
        <w:rPr>
          <w:rStyle w:val="FootnoteReference"/>
        </w:rPr>
        <w:footnoteRef/>
      </w:r>
      <w:r>
        <w:t xml:space="preserve"> Cross-references for "that we": John 1:12; Rom 8:19; Rom 8:23; Rom 9:4; Gal 3:26; Gal 4:7; Eph 1:5.</w:t>
      </w:r>
    </w:p>
  </w:footnote>
  <w:footnote w:id="13429">
    <w:p>
      <w:pPr>
        <w:pStyle w:val="FootnoteText"/>
      </w:pPr>
      <w:r>
        <w:rPr>
          <w:rStyle w:val="FootnoteReference"/>
        </w:rPr>
        <w:footnoteRef/>
      </w:r>
      <w:r>
        <w:t xml:space="preserve"> Cross-references for "the Spirit": John 3:34; John 15:26; John 16:7; Rom 5:5; Rom 8:9; Rom 8:15; 1Cor 15:45; Phil 1:19; 1Pet 1:11; Rev 19:10.</w:t>
      </w:r>
    </w:p>
  </w:footnote>
  <w:footnote w:id="13430">
    <w:p>
      <w:pPr>
        <w:pStyle w:val="FootnoteText"/>
      </w:pPr>
      <w:r>
        <w:rPr>
          <w:rStyle w:val="FootnoteReference"/>
        </w:rPr>
        <w:footnoteRef/>
      </w:r>
      <w:r>
        <w:t xml:space="preserve"> Cross-references for "crying": Isa 44:3-5; Jer 3:4; Jer 3:19; Matt 6:6-9; Luke 11:2; Rom 8:26-27; Eph 2:18; Eph 6:18; Heb 4:14-16; Jude 1:20.</w:t>
      </w:r>
    </w:p>
  </w:footnote>
  <w:footnote w:id="13431">
    <w:p>
      <w:pPr>
        <w:pStyle w:val="FootnoteText"/>
      </w:pPr>
      <w:r>
        <w:rPr>
          <w:rStyle w:val="FootnoteReference"/>
        </w:rPr>
        <w:footnoteRef/>
      </w:r>
      <w:r>
        <w:t xml:space="preserve"> Cross-references: Luke 11:13; John 7:39; John 14:16; Rom 5:5; Rom 8:15-17; 2Cor 1:22; Eph 1:13; Eph 4:30.</w:t>
      </w:r>
    </w:p>
  </w:footnote>
  <w:footnote w:id="13432">
    <w:p>
      <w:pPr>
        <w:pStyle w:val="FootnoteText"/>
      </w:pPr>
      <w:r>
        <w:rPr>
          <w:rStyle w:val="FootnoteReference"/>
        </w:rPr>
        <w:footnoteRef/>
      </w:r>
      <w:r>
        <w:t xml:space="preserve"> Cross-references for "heir": Gen 15:1; Gen 17:7-8; Ps 16:5; Ps 73:26; Jer 10:16; Jer 31:33; Jer 32:38-41; Lam 3:24; 1Cor 3:21-23; 2Cor 6:16-18; Rev 21:7.</w:t>
      </w:r>
    </w:p>
  </w:footnote>
  <w:footnote w:id="13433">
    <w:p>
      <w:pPr>
        <w:pStyle w:val="FootnoteText"/>
      </w:pPr>
      <w:r>
        <w:rPr>
          <w:rStyle w:val="FootnoteReference"/>
        </w:rPr>
        <w:footnoteRef/>
      </w:r>
      <w:r>
        <w:t xml:space="preserve"> Personal name: Christ. Personal-name meaning: Christ — anointed. Source form: Christ.</w:t>
      </w:r>
    </w:p>
  </w:footnote>
  <w:footnote w:id="13434">
    <w:p>
      <w:pPr>
        <w:pStyle w:val="FootnoteText"/>
      </w:pPr>
      <w:r>
        <w:rPr>
          <w:rStyle w:val="FootnoteReference"/>
        </w:rPr>
        <w:footnoteRef/>
      </w:r>
      <w:r>
        <w:t xml:space="preserve"> Cross-references: Gal 4:1-2; Gal 4:5-6; Gal 4:31; Gal 5:1.</w:t>
      </w:r>
    </w:p>
  </w:footnote>
  <w:footnote w:id="13435">
    <w:p>
      <w:pPr>
        <w:pStyle w:val="FootnoteText"/>
      </w:pPr>
      <w:r>
        <w:rPr>
          <w:rStyle w:val="FootnoteReference"/>
        </w:rPr>
        <w:footnoteRef/>
      </w:r>
      <w:r>
        <w:t xml:space="preserve"> Cross-references: Gal 3:26.</w:t>
      </w:r>
    </w:p>
  </w:footnote>
  <w:footnote w:id="13436">
    <w:p>
      <w:pPr>
        <w:pStyle w:val="FootnoteText"/>
      </w:pPr>
      <w:r>
        <w:rPr>
          <w:rStyle w:val="FootnoteReference"/>
        </w:rPr>
        <w:footnoteRef/>
      </w:r>
      <w:r>
        <w:t xml:space="preserve"> Cross-references: Rom 8:16-17; Gal 3:29.</w:t>
      </w:r>
    </w:p>
  </w:footnote>
  <w:footnote w:id="13437">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38">
    <w:p>
      <w:pPr>
        <w:pStyle w:val="FootnoteText"/>
      </w:pPr>
      <w:r>
        <w:rPr>
          <w:rStyle w:val="FootnoteReference"/>
        </w:rPr>
        <w:footnoteRef/>
      </w:r>
      <w:r>
        <w:t xml:space="preserve"> Cross-references for "are known": Exod 33:17; Ps 1:6; John 10:14; John 10:27; Rom 8:29; 1Cor 8:3; 1Cor 13:12; 2Tim 2:19.</w:t>
      </w:r>
    </w:p>
  </w:footnote>
  <w:footnote w:id="13439">
    <w:p>
      <w:pPr>
        <w:pStyle w:val="FootnoteText"/>
      </w:pPr>
      <w:r>
        <w:rPr>
          <w:rStyle w:val="FootnoteReference"/>
        </w:rPr>
        <w:footnoteRef/>
      </w:r>
      <w:r>
        <w:t xml:space="preserve"> Cross-references for "again": Heb 10:38-39.</w:t>
      </w:r>
    </w:p>
  </w:footnote>
  <w:footnote w:id="13440">
    <w:p>
      <w:pPr>
        <w:pStyle w:val="FootnoteText"/>
      </w:pPr>
      <w:r>
        <w:rPr>
          <w:rStyle w:val="FootnoteReference"/>
        </w:rPr>
        <w:footnoteRef/>
      </w:r>
      <w:r>
        <w:t xml:space="preserve"> Cross-references for "elements": Gal 4:3.</w:t>
      </w:r>
    </w:p>
  </w:footnote>
  <w:footnote w:id="13441">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42">
    <w:p>
      <w:pPr>
        <w:pStyle w:val="FootnoteText"/>
      </w:pPr>
      <w:r>
        <w:rPr>
          <w:rStyle w:val="FootnoteReference"/>
        </w:rPr>
        <w:footnoteRef/>
      </w:r>
      <w:r>
        <w:t xml:space="preserve"> Cross-references: Rom 8:3; Gal 3:3; Col 2:20-23; Heb 7:18.</w:t>
      </w:r>
    </w:p>
  </w:footnote>
  <w:footnote w:id="13443">
    <w:p>
      <w:pPr>
        <w:pStyle w:val="FootnoteText"/>
      </w:pPr>
      <w:r>
        <w:rPr>
          <w:rStyle w:val="FootnoteReference"/>
        </w:rPr>
        <w:footnoteRef/>
      </w:r>
      <w:r>
        <w:t xml:space="preserve"> Cross-references: Lev 23:1-44; Lev 25:1; Lev 25:13; Rom 14:5; Col 2:16-17.</w:t>
      </w:r>
    </w:p>
  </w:footnote>
  <w:footnote w:id="134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45">
    <w:p>
      <w:pPr>
        <w:pStyle w:val="FootnoteText"/>
      </w:pPr>
      <w:r>
        <w:rPr>
          <w:rStyle w:val="FootnoteReference"/>
        </w:rPr>
        <w:footnoteRef/>
      </w:r>
      <w:r>
        <w:t xml:space="preserve"> Cross-references: 2Cor 11:2-3; 2Cor 12:20-21; Gal 4:20.</w:t>
      </w:r>
    </w:p>
  </w:footnote>
  <w:footnote w:id="13446">
    <w:p>
      <w:pPr>
        <w:pStyle w:val="FootnoteText"/>
      </w:pPr>
      <w:r>
        <w:rPr>
          <w:rStyle w:val="FootnoteReference"/>
        </w:rPr>
        <w:footnoteRef/>
      </w:r>
      <w:r>
        <w:t xml:space="preserve"> Cross-references: Gen 34:15; 1Kgs 22:4; Acts 21:21; 1Cor 9:20-23; Gal 2:14; Gal 6:14; Phil 3:7-8.</w:t>
      </w:r>
    </w:p>
  </w:footnote>
  <w:footnote w:id="13447">
    <w:p>
      <w:pPr>
        <w:pStyle w:val="FootnoteText"/>
      </w:pPr>
      <w:r>
        <w:rPr>
          <w:rStyle w:val="FootnoteReference"/>
        </w:rPr>
        <w:footnoteRef/>
      </w:r>
      <w:r>
        <w:t xml:space="preserve"> Cross-references: 2Cor 2:5.</w:t>
      </w:r>
    </w:p>
  </w:footnote>
  <w:footnote w:id="13448">
    <w:p>
      <w:pPr>
        <w:pStyle w:val="FootnoteText"/>
      </w:pPr>
      <w:r>
        <w:rPr>
          <w:rStyle w:val="FootnoteReference"/>
        </w:rPr>
        <w:footnoteRef/>
      </w:r>
      <w:r>
        <w:t xml:space="preserve"> Cross-references: Acts 16:6; Gal 1:6.</w:t>
      </w:r>
    </w:p>
  </w:footnote>
  <w:footnote w:id="13449">
    <w:p>
      <w:pPr>
        <w:pStyle w:val="FootnoteText"/>
      </w:pPr>
      <w:r>
        <w:rPr>
          <w:rStyle w:val="FootnoteReference"/>
        </w:rPr>
        <w:footnoteRef/>
      </w:r>
      <w:r>
        <w:t xml:space="preserve"> Cross-references for "an angel": 2Sam 14:17; 2Sam 19:27; Zech 12:8; Mal 2:7; Heb 13:2.</w:t>
      </w:r>
    </w:p>
  </w:footnote>
  <w:footnote w:id="13450">
    <w:p>
      <w:pPr>
        <w:pStyle w:val="FootnoteText"/>
      </w:pPr>
      <w:r>
        <w:rPr>
          <w:rStyle w:val="FootnoteReference"/>
        </w:rPr>
        <w:footnoteRef/>
      </w:r>
      <w:r>
        <w:t xml:space="preserve"> Cross-references for "as Christ": Matt 10:40; Matt 18:5; Matt 25:40; Luke 10:16; John 13:20; 2Cor 5:20; 1Thess 2:13.</w:t>
      </w:r>
    </w:p>
  </w:footnote>
  <w:footnote w:id="13451">
    <w:p>
      <w:pPr>
        <w:pStyle w:val="FootnoteText"/>
      </w:pPr>
      <w:r>
        <w:rPr>
          <w:rStyle w:val="FootnoteReference"/>
        </w:rPr>
        <w:footnoteRef/>
      </w:r>
      <w:r>
        <w:t xml:space="preserve"> Name meaning: Jesus (Yeshua) — Yahweh saves. He will save His people from their sins.</w:t>
      </w:r>
    </w:p>
  </w:footnote>
  <w:footnote w:id="13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453">
    <w:p>
      <w:pPr>
        <w:pStyle w:val="FootnoteText"/>
      </w:pPr>
      <w:r>
        <w:rPr>
          <w:rStyle w:val="FootnoteReference"/>
        </w:rPr>
        <w:footnoteRef/>
      </w:r>
      <w:r>
        <w:t xml:space="preserve"> Cross-references: Job 12:5; Ps 119:141; Eccl 9:16; Isa 53:2-3; 1Cor 1:28; 1Cor 4:10; Gal 4:13; 1Thess 4:8.</w:t>
      </w:r>
    </w:p>
  </w:footnote>
  <w:footnote w:id="13454">
    <w:p>
      <w:pPr>
        <w:pStyle w:val="FootnoteText"/>
      </w:pPr>
      <w:r>
        <w:rPr>
          <w:rStyle w:val="FootnoteReference"/>
        </w:rPr>
        <w:footnoteRef/>
      </w:r>
      <w:r>
        <w:t xml:space="preserve"> Cross-references for "the blessedness": Luke 8:13; Rom 4:6-9; Rom 5:2; Rom 15:13; Gal 3:14; Gal 5:22; Gal 6:4.</w:t>
      </w:r>
    </w:p>
  </w:footnote>
  <w:footnote w:id="13455">
    <w:p>
      <w:pPr>
        <w:pStyle w:val="FootnoteText"/>
      </w:pPr>
      <w:r>
        <w:rPr>
          <w:rStyle w:val="FootnoteReference"/>
        </w:rPr>
        <w:footnoteRef/>
      </w:r>
      <w:r>
        <w:t xml:space="preserve"> Cross-references for "I bear": Rom 10:2; 2Cor 8:3; Col 4:13.</w:t>
      </w:r>
    </w:p>
  </w:footnote>
  <w:footnote w:id="13456">
    <w:p>
      <w:pPr>
        <w:pStyle w:val="FootnoteText"/>
      </w:pPr>
      <w:r>
        <w:rPr>
          <w:rStyle w:val="FootnoteReference"/>
        </w:rPr>
        <w:footnoteRef/>
      </w:r>
      <w:r>
        <w:t xml:space="preserve"> Cross-references: Rom 9:3; Gal 4:19; 1Thess 2:8; 1Thess 5:13; 1John 3:16-18.</w:t>
      </w:r>
    </w:p>
  </w:footnote>
  <w:footnote w:id="13457">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458">
    <w:p>
      <w:pPr>
        <w:pStyle w:val="FootnoteText"/>
      </w:pPr>
      <w:r>
        <w:rPr>
          <w:rStyle w:val="FootnoteReference"/>
        </w:rPr>
        <w:footnoteRef/>
      </w:r>
      <w:r>
        <w:t xml:space="preserve"> Cross-references for "zealously": Matt 23:15; Rom 10:2; Rom 16:18; 1Cor 11:2; 2Cor 11:3; 2Cor 11:13-15; Gal 6:12-13; Phil 2:21; 2Pet 2:3; 2Pet 2:18.</w:t>
      </w:r>
    </w:p>
  </w:footnote>
  <w:footnote w:id="13459">
    <w:p>
      <w:pPr>
        <w:pStyle w:val="FootnoteText"/>
      </w:pPr>
      <w:r>
        <w:rPr>
          <w:rStyle w:val="FootnoteReference"/>
        </w:rPr>
        <w:footnoteRef/>
      </w:r>
      <w:r>
        <w:t xml:space="preserve"> Cross-references for "exclude you": 1Cor 4:8; 1Cor 4:18.</w:t>
      </w:r>
    </w:p>
  </w:footnote>
  <w:footnote w:id="13460">
    <w:p>
      <w:pPr>
        <w:pStyle w:val="FootnoteText"/>
      </w:pPr>
      <w:r>
        <w:rPr>
          <w:rStyle w:val="FootnoteReference"/>
        </w:rPr>
        <w:footnoteRef/>
      </w:r>
      <w:r>
        <w:t xml:space="preserve"> Cross-references for "little": 1Cor 4:14; 1Tim 1:2; Titus 1:4; Phlm 1:10; Phlm 1:19; Jas 1:18; 1John 2:1; 1John 2:12; 1John 5:21.</w:t>
      </w:r>
    </w:p>
  </w:footnote>
  <w:footnote w:id="13461">
    <w:p>
      <w:pPr>
        <w:pStyle w:val="FootnoteText"/>
      </w:pPr>
      <w:r>
        <w:rPr>
          <w:rStyle w:val="FootnoteReference"/>
        </w:rPr>
        <w:footnoteRef/>
      </w:r>
      <w:r>
        <w:t xml:space="preserve"> Cross-references for "Christ": Rom 8:29; Rom 13:14; Eph 4:24; Phil 2:5; Col 1:27; Col 3:10.</w:t>
      </w:r>
    </w:p>
  </w:footnote>
  <w:footnote w:id="13462">
    <w:p>
      <w:pPr>
        <w:pStyle w:val="FootnoteText"/>
      </w:pPr>
      <w:r>
        <w:rPr>
          <w:rStyle w:val="FootnoteReference"/>
        </w:rPr>
        <w:footnoteRef/>
      </w:r>
      <w:r>
        <w:t xml:space="preserve"> Cross-references: Num 11:11-12; Isa 53:11; Luke 22:44; Phil 1:8; Phil 2:17; Col 2:1; Col 4:12; Heb 5:7; Rev 12:1-2.</w:t>
      </w:r>
    </w:p>
  </w:footnote>
  <w:footnote w:id="13463">
    <w:p>
      <w:pPr>
        <w:pStyle w:val="FootnoteText"/>
      </w:pPr>
      <w:r>
        <w:rPr>
          <w:rStyle w:val="FootnoteReference"/>
        </w:rPr>
        <w:footnoteRef/>
      </w:r>
      <w:r>
        <w:t xml:space="preserve"> Cross-references for "to be": 1Cor 4:19-21; 1Thess 2:17-18; 1Thess 3:9.</w:t>
      </w:r>
    </w:p>
  </w:footnote>
  <w:footnote w:id="13464">
    <w:p>
      <w:pPr>
        <w:pStyle w:val="FootnoteText"/>
      </w:pPr>
      <w:r>
        <w:rPr>
          <w:rStyle w:val="FootnoteReference"/>
        </w:rPr>
        <w:footnoteRef/>
      </w:r>
      <w:r>
        <w:t xml:space="preserve"> Cross-references: Gal 4:11.</w:t>
      </w:r>
    </w:p>
  </w:footnote>
  <w:footnote w:id="13465">
    <w:p>
      <w:pPr>
        <w:pStyle w:val="FootnoteText"/>
      </w:pPr>
      <w:r>
        <w:rPr>
          <w:rStyle w:val="FootnoteReference"/>
        </w:rPr>
        <w:footnoteRef/>
      </w:r>
      <w:r>
        <w:t xml:space="preserve"> Cross-references for "the law": John 10:34; John 12:34; John 15:25; Rom 3:19.</w:t>
      </w:r>
    </w:p>
  </w:footnote>
  <w:footnote w:id="13466">
    <w:p>
      <w:pPr>
        <w:pStyle w:val="FootnoteText"/>
      </w:pPr>
      <w:r>
        <w:rPr>
          <w:rStyle w:val="FootnoteReference"/>
        </w:rPr>
        <w:footnoteRef/>
      </w:r>
      <w:r>
        <w:t xml:space="preserve"> Cross-references: Rom 6:14; Rom 7:5-6; Rom 9:30-32; Rom 10:3-10; Gal 3:10; Gal 3:23-24; Gal 4:9.</w:t>
      </w:r>
    </w:p>
  </w:footnote>
  <w:footnote w:id="13467">
    <w:p>
      <w:pPr>
        <w:pStyle w:val="FootnoteText"/>
      </w:pPr>
      <w:r>
        <w:rPr>
          <w:rStyle w:val="FootnoteReference"/>
        </w:rPr>
        <w:footnoteRef/>
      </w:r>
      <w:r>
        <w:t xml:space="preserve"> Cross-references: Matt 21:42-44; Matt 22:29-32; John 5:46-47.</w:t>
      </w:r>
    </w:p>
  </w:footnote>
  <w:footnote w:id="13468">
    <w:p>
      <w:pPr>
        <w:pStyle w:val="FootnoteText"/>
      </w:pPr>
      <w:r>
        <w:rPr>
          <w:rStyle w:val="FootnoteReference"/>
        </w:rPr>
        <w:footnoteRef/>
      </w:r>
      <w:r>
        <w:t xml:space="preserve"> Personal name: Abraham. Personal-name meaning: Abraham — Father of a multitude. Source form: Abraham.</w:t>
      </w:r>
    </w:p>
  </w:footnote>
  <w:footnote w:id="13469">
    <w:p>
      <w:pPr>
        <w:pStyle w:val="FootnoteText"/>
      </w:pPr>
      <w:r>
        <w:rPr>
          <w:rStyle w:val="FootnoteReference"/>
        </w:rPr>
        <w:footnoteRef/>
      </w:r>
      <w:r>
        <w:t xml:space="preserve"> Cross-references for "born": Rom 9:7-8.</w:t>
      </w:r>
    </w:p>
  </w:footnote>
  <w:footnote w:id="13470">
    <w:p>
      <w:pPr>
        <w:pStyle w:val="FootnoteText"/>
      </w:pPr>
      <w:r>
        <w:rPr>
          <w:rStyle w:val="FootnoteReference"/>
        </w:rPr>
        <w:footnoteRef/>
      </w:r>
      <w:r>
        <w:t xml:space="preserve"> Cross-references: Gen 17:15-19; Gen 18:10-14; Gen 21:1-2; Rom 4:18-21; Rom 10:8; Heb 11:11.</w:t>
      </w:r>
    </w:p>
  </w:footnote>
  <w:footnote w:id="13471">
    <w:p>
      <w:pPr>
        <w:pStyle w:val="FootnoteText"/>
      </w:pPr>
      <w:r>
        <w:rPr>
          <w:rStyle w:val="FootnoteReference"/>
        </w:rPr>
        <w:footnoteRef/>
      </w:r>
      <w:r>
        <w:t xml:space="preserve"> Cross-references for "an allegory": Ezek 20:49; Hos 11:10; Matt 13:35; 1Cor 10:11; Heb 11:19.</w:t>
      </w:r>
    </w:p>
  </w:footnote>
  <w:footnote w:id="13472">
    <w:p>
      <w:pPr>
        <w:pStyle w:val="FootnoteText"/>
      </w:pPr>
      <w:r>
        <w:rPr>
          <w:rStyle w:val="FootnoteReference"/>
        </w:rPr>
        <w:footnoteRef/>
      </w:r>
      <w:r>
        <w:t xml:space="preserve"> Cross-references for "the two": Gal 3:15-21; Heb 7:22; Heb 8:6-13; Heb 9:15-24; Heb 10:15-18; Heb 12:24; Heb 13:20.</w:t>
      </w:r>
    </w:p>
  </w:footnote>
  <w:footnote w:id="13473">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474">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475">
    <w:p>
      <w:pPr>
        <w:pStyle w:val="FootnoteText"/>
      </w:pPr>
      <w:r>
        <w:rPr>
          <w:rStyle w:val="FootnoteReference"/>
        </w:rPr>
        <w:footnoteRef/>
      </w:r>
      <w:r>
        <w:t xml:space="preserve"> Cross-references: Luke 22:19-20; 1Cor 10:4; Gal 4:25.</w:t>
      </w:r>
    </w:p>
  </w:footnote>
  <w:footnote w:id="13476">
    <w:p>
      <w:pPr>
        <w:pStyle w:val="FootnoteText"/>
      </w:pPr>
      <w:r>
        <w:rPr>
          <w:rStyle w:val="FootnoteReference"/>
        </w:rPr>
        <w:footnoteRef/>
      </w:r>
      <w:r>
        <w:t xml:space="preserve"> Cross-references: Gen 16:3-4; Gen 16:8; Gen 16:15-16; Gen 21:9-13; Gen 25:12.</w:t>
      </w:r>
    </w:p>
  </w:footnote>
  <w:footnote w:id="13477">
    <w:p>
      <w:pPr>
        <w:pStyle w:val="FootnoteText"/>
      </w:pPr>
      <w:r>
        <w:rPr>
          <w:rStyle w:val="FootnoteReference"/>
        </w:rPr>
        <w:footnoteRef/>
      </w:r>
      <w:r>
        <w:t xml:space="preserve"> Cross-references for "Sinai": Deut 33:2; Judg 5:5; Ps 68:8; Ps 68:17; Heb 12:18.</w:t>
      </w:r>
    </w:p>
  </w:footnote>
  <w:footnote w:id="13478">
    <w:p>
      <w:pPr>
        <w:pStyle w:val="FootnoteText"/>
      </w:pPr>
      <w:r>
        <w:rPr>
          <w:rStyle w:val="FootnoteReference"/>
        </w:rPr>
        <w:footnoteRef/>
      </w:r>
      <w:r>
        <w:t xml:space="preserve"> Place name: Arabia. Place-name meaning: Arabia — evening; desert; ravens. Source form: Arabia. Greek form: αραβιαν.</w:t>
      </w:r>
    </w:p>
  </w:footnote>
  <w:footnote w:id="13479">
    <w:p>
      <w:pPr>
        <w:pStyle w:val="FootnoteText"/>
      </w:pPr>
      <w:r>
        <w:rPr>
          <w:rStyle w:val="FootnoteReference"/>
        </w:rPr>
        <w:footnoteRef/>
      </w:r>
      <w:r>
        <w:t xml:space="preserve"> Place name: Jerusalem. Place-name meaning: Jerusalem — vision of peace. Source form: Jerusalem. Greek form: ιεροσολυμα.</w:t>
      </w:r>
    </w:p>
  </w:footnote>
  <w:footnote w:id="13480">
    <w:p>
      <w:pPr>
        <w:pStyle w:val="FootnoteText"/>
      </w:pPr>
      <w:r>
        <w:rPr>
          <w:rStyle w:val="FootnoteReference"/>
        </w:rPr>
        <w:footnoteRef/>
      </w:r>
      <w:r>
        <w:t xml:space="preserve"> Cross-references: Gal 4:24.</w:t>
      </w:r>
    </w:p>
  </w:footnote>
  <w:footnote w:id="13481">
    <w:p>
      <w:pPr>
        <w:pStyle w:val="FootnoteText"/>
      </w:pPr>
      <w:r>
        <w:rPr>
          <w:rStyle w:val="FootnoteReference"/>
        </w:rPr>
        <w:footnoteRef/>
      </w:r>
      <w:r>
        <w:t xml:space="preserve"> Cross-references for "Arabia": Acts 1:11; Gal 1:17.</w:t>
      </w:r>
    </w:p>
  </w:footnote>
  <w:footnote w:id="13482">
    <w:p>
      <w:pPr>
        <w:pStyle w:val="FootnoteText"/>
      </w:pPr>
      <w:r>
        <w:rPr>
          <w:rStyle w:val="FootnoteReference"/>
        </w:rPr>
        <w:footnoteRef/>
      </w:r>
      <w:r>
        <w:t xml:space="preserve"> Cross-references: Matt 23:37; Luke 13:34; Luke 19:44.</w:t>
      </w:r>
    </w:p>
  </w:footnote>
  <w:footnote w:id="13483">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484">
    <w:p>
      <w:pPr>
        <w:pStyle w:val="FootnoteText"/>
      </w:pPr>
      <w:r>
        <w:rPr>
          <w:rStyle w:val="FootnoteReference"/>
        </w:rPr>
        <w:footnoteRef/>
      </w:r>
      <w:r>
        <w:t xml:space="preserve"> Cross-references for "free": John 8:36; Rom 6:14; Rom 6:18; Gal 4:22; Gal 5:1; 1Pet 2:16.</w:t>
      </w:r>
    </w:p>
  </w:footnote>
  <w:footnote w:id="13485">
    <w:p>
      <w:pPr>
        <w:pStyle w:val="FootnoteText"/>
      </w:pPr>
      <w:r>
        <w:rPr>
          <w:rStyle w:val="FootnoteReference"/>
        </w:rPr>
        <w:footnoteRef/>
      </w:r>
      <w:r>
        <w:t xml:space="preserve"> Cross-references for "mother": Song 8:1-2; Isa 50:1; Hos 2:2; Hos 2:5; Hos 4:5; Rev 17:5.</w:t>
      </w:r>
    </w:p>
  </w:footnote>
  <w:footnote w:id="13486">
    <w:p>
      <w:pPr>
        <w:pStyle w:val="FootnoteText"/>
      </w:pPr>
      <w:r>
        <w:rPr>
          <w:rStyle w:val="FootnoteReference"/>
        </w:rPr>
        <w:footnoteRef/>
      </w:r>
      <w:r>
        <w:t xml:space="preserve"> Cross-references for "Rejoice": Isa 54:1-5.</w:t>
      </w:r>
    </w:p>
  </w:footnote>
  <w:footnote w:id="13487">
    <w:p>
      <w:pPr>
        <w:pStyle w:val="FootnoteText"/>
      </w:pPr>
      <w:r>
        <w:rPr>
          <w:rStyle w:val="FootnoteReference"/>
        </w:rPr>
        <w:footnoteRef/>
      </w:r>
      <w:r>
        <w:t xml:space="preserve"> Cross-references for "barren": 1Sam 2:5; Ps 113:9.</w:t>
      </w:r>
    </w:p>
  </w:footnote>
  <w:footnote w:id="13488">
    <w:p>
      <w:pPr>
        <w:pStyle w:val="FootnoteText"/>
      </w:pPr>
      <w:r>
        <w:rPr>
          <w:rStyle w:val="FootnoteReference"/>
        </w:rPr>
        <w:footnoteRef/>
      </w:r>
      <w:r>
        <w:t xml:space="preserve"> Cross-references for "desolate": Ruth 1:11-13; Ruth 4:14-16; 2Sam 13:20; Isa 49:21; 1Tim 5:5.</w:t>
      </w:r>
    </w:p>
  </w:footnote>
  <w:footnote w:id="13489">
    <w:p>
      <w:pPr>
        <w:pStyle w:val="FootnoteText"/>
      </w:pPr>
      <w:r>
        <w:rPr>
          <w:rStyle w:val="FootnoteReference"/>
        </w:rPr>
        <w:footnoteRef/>
      </w:r>
      <w:r>
        <w:t xml:space="preserve"> Personal name: Isaac. Personal-name meaning: Isaac — He laughs; laughter. Source form: Isaac.</w:t>
      </w:r>
    </w:p>
  </w:footnote>
  <w:footnote w:id="13490">
    <w:p>
      <w:pPr>
        <w:pStyle w:val="FootnoteText"/>
      </w:pPr>
      <w:r>
        <w:rPr>
          <w:rStyle w:val="FootnoteReference"/>
        </w:rPr>
        <w:footnoteRef/>
      </w:r>
      <w:r>
        <w:t xml:space="preserve"> Cross-references: Acts 3:25; Rom 4:13-18; Rom 9:8-9; Gal 3:29; Gal 4:23.</w:t>
      </w:r>
    </w:p>
  </w:footnote>
  <w:footnote w:id="13491">
    <w:p>
      <w:pPr>
        <w:pStyle w:val="FootnoteText"/>
      </w:pPr>
      <w:r>
        <w:rPr>
          <w:rStyle w:val="FootnoteReference"/>
        </w:rPr>
        <w:footnoteRef/>
      </w:r>
      <w:r>
        <w:t xml:space="preserve"> Cross-references for "after the Spirit": John 3:5; John 15:9; Rom 8:1; Rom 8:13.</w:t>
      </w:r>
    </w:p>
  </w:footnote>
  <w:footnote w:id="13492">
    <w:p>
      <w:pPr>
        <w:pStyle w:val="FootnoteText"/>
      </w:pPr>
      <w:r>
        <w:rPr>
          <w:rStyle w:val="FootnoteReference"/>
        </w:rPr>
        <w:footnoteRef/>
      </w:r>
      <w:r>
        <w:t xml:space="preserve"> Cross-references: Gen 21:9.</w:t>
      </w:r>
    </w:p>
  </w:footnote>
  <w:footnote w:id="13493">
    <w:p>
      <w:pPr>
        <w:pStyle w:val="FootnoteText"/>
      </w:pPr>
      <w:r>
        <w:rPr>
          <w:rStyle w:val="FootnoteReference"/>
        </w:rPr>
        <w:footnoteRef/>
      </w:r>
      <w:r>
        <w:t xml:space="preserve"> Cross-references for "Cast": Gen 21:10-12; Rom 11:7-11.</w:t>
      </w:r>
    </w:p>
  </w:footnote>
  <w:footnote w:id="13494">
    <w:p>
      <w:pPr>
        <w:pStyle w:val="FootnoteText"/>
      </w:pPr>
      <w:r>
        <w:rPr>
          <w:rStyle w:val="FootnoteReference"/>
        </w:rPr>
        <w:footnoteRef/>
      </w:r>
      <w:r>
        <w:t xml:space="preserve"> Cross-references: John 8:35; Rom 8:15-17.</w:t>
      </w:r>
    </w:p>
  </w:footnote>
  <w:footnote w:id="13495">
    <w:p>
      <w:pPr>
        <w:pStyle w:val="FootnoteText"/>
      </w:pPr>
      <w:r>
        <w:rPr>
          <w:rStyle w:val="FootnoteReference"/>
        </w:rPr>
        <w:footnoteRef/>
      </w:r>
      <w:r>
        <w:t xml:space="preserve"> Cross-references: John 1:12-13; John 8:36; Gal 5:1; Gal 5:13; Heb 2:14-15; 1John 3:1-2.</w:t>
      </w:r>
    </w:p>
  </w:footnote>
  <w:footnote w:id="13496">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497">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498">
    <w:p>
      <w:pPr>
        <w:pStyle w:val="FootnoteText"/>
      </w:pPr>
      <w:r>
        <w:rPr>
          <w:rStyle w:val="FootnoteReference"/>
        </w:rPr>
        <w:footnoteRef/>
      </w:r>
      <w:r>
        <w:t xml:space="preserve"> Personal name: Christ. Personal-name meaning: Christ — anointed. Source form: Christ.</w:t>
      </w:r>
    </w:p>
  </w:footnote>
  <w:footnote w:id="13499">
    <w:p>
      <w:pPr>
        <w:pStyle w:val="FootnoteText"/>
      </w:pPr>
      <w:r>
        <w:rPr>
          <w:rStyle w:val="FootnoteReference"/>
        </w:rPr>
        <w:footnoteRef/>
      </w:r>
      <w:r>
        <w:t xml:space="preserve"> Cross-references for "entangled": Matt 23:4; Acts 15:10; Gal 2:4; Gal 4:9; Col 2:16-22; Heb 9:8-11.</w:t>
      </w:r>
    </w:p>
  </w:footnote>
  <w:footnote w:id="13500">
    <w:p>
      <w:pPr>
        <w:pStyle w:val="FootnoteText"/>
      </w:pPr>
      <w:r>
        <w:rPr>
          <w:rStyle w:val="FootnoteReference"/>
        </w:rPr>
        <w:footnoteRef/>
      </w:r>
      <w:r>
        <w:t xml:space="preserve"> Name meaning: Paul (Paulus) — Small; humble. Changed from Saul to Paul, the humble apostle to the Gentiles.</w:t>
      </w:r>
    </w:p>
  </w:footnote>
  <w:footnote w:id="13501">
    <w:p>
      <w:pPr>
        <w:pStyle w:val="FootnoteText"/>
      </w:pPr>
      <w:r>
        <w:rPr>
          <w:rStyle w:val="FootnoteReference"/>
        </w:rPr>
        <w:footnoteRef/>
      </w:r>
      <w:r>
        <w:t xml:space="preserve"> Cross-references for "I Paul": 1Cor 16:21; 2Cor 10:1; 1Thess 2:18; Phlm 1:9.</w:t>
      </w:r>
    </w:p>
  </w:footnote>
  <w:footnote w:id="13502">
    <w:p>
      <w:pPr>
        <w:pStyle w:val="FootnoteText"/>
      </w:pPr>
      <w:r>
        <w:rPr>
          <w:rStyle w:val="FootnoteReference"/>
        </w:rPr>
        <w:footnoteRef/>
      </w:r>
      <w:r>
        <w:t xml:space="preserve"> Cross-references for "testify": Deut 8:19; Deut 31:21; Neh 9:29-30; Neh 9:34; Luke 16:28; Acts 2:40; Acts 20:21; Eph 4:17; 1Thess 4:6; 1John 4:14.</w:t>
      </w:r>
    </w:p>
  </w:footnote>
  <w:footnote w:id="13503">
    <w:p>
      <w:pPr>
        <w:pStyle w:val="FootnoteText"/>
      </w:pPr>
      <w:r>
        <w:rPr>
          <w:rStyle w:val="FootnoteReference"/>
        </w:rPr>
        <w:footnoteRef/>
      </w:r>
      <w:r>
        <w:t xml:space="preserve"> Cross-references for "a debtor": Deut 27:26; Matt 23:16; Matt 23:18; Gal 3:10; Jas 2:10-11.</w:t>
      </w:r>
    </w:p>
  </w:footnote>
  <w:footnote w:id="13504">
    <w:p>
      <w:pPr>
        <w:pStyle w:val="FootnoteText"/>
      </w:pPr>
      <w:r>
        <w:rPr>
          <w:rStyle w:val="FootnoteReference"/>
        </w:rPr>
        <w:footnoteRef/>
      </w:r>
      <w:r>
        <w:t xml:space="preserve"> Cross-references for "justified": Rom 3:20; Rom 4:4-5.</w:t>
      </w:r>
    </w:p>
  </w:footnote>
  <w:footnote w:id="13505">
    <w:p>
      <w:pPr>
        <w:pStyle w:val="FootnoteText"/>
      </w:pPr>
      <w:r>
        <w:rPr>
          <w:rStyle w:val="FootnoteReference"/>
        </w:rPr>
        <w:footnoteRef/>
      </w:r>
      <w:r>
        <w:t xml:space="preserve"> Cross-references: Rom 9:31-32; Rom 10:3-5; Gal 2:21; Gal 5:2.</w:t>
      </w:r>
    </w:p>
  </w:footnote>
  <w:footnote w:id="13506">
    <w:p>
      <w:pPr>
        <w:pStyle w:val="FootnoteText"/>
      </w:pPr>
      <w:r>
        <w:rPr>
          <w:rStyle w:val="FootnoteReference"/>
        </w:rPr>
        <w:footnoteRef/>
      </w:r>
      <w:r>
        <w:t xml:space="preserve"> Cross-references: Rom 11:6; Gal 1:6-9; Heb 6:4-6; Heb 10:38-39; Heb 12:15; 2Pet 2:20-22; 2Pet 3:17-18; Rev 2:5.</w:t>
      </w:r>
    </w:p>
  </w:footnote>
  <w:footnote w:id="13507">
    <w:p>
      <w:pPr>
        <w:pStyle w:val="FootnoteText"/>
      </w:pPr>
      <w:r>
        <w:rPr>
          <w:rStyle w:val="FootnoteReference"/>
        </w:rPr>
        <w:footnoteRef/>
      </w:r>
      <w:r>
        <w:t xml:space="preserve"> Cross-references for "wait": Gen 49:18; Ps 25:3; Ps 25:5; Ps 62:5; Ps 130:5; Lam 3:25-26; Hos 12:6; Rom 8:24-25; 1Thess 1:10; 2Thess 3:5.</w:t>
      </w:r>
    </w:p>
  </w:footnote>
  <w:footnote w:id="13508">
    <w:p>
      <w:pPr>
        <w:pStyle w:val="FootnoteText"/>
      </w:pPr>
      <w:r>
        <w:rPr>
          <w:rStyle w:val="FootnoteReference"/>
        </w:rPr>
        <w:footnoteRef/>
      </w:r>
      <w:r>
        <w:t xml:space="preserve"> Cross-references for "the hope": Rom 5:21; Phil 3:9; 2Tim 4:8; Titus 2:13.</w:t>
      </w:r>
    </w:p>
  </w:footnote>
  <w:footnote w:id="13509">
    <w:p>
      <w:pPr>
        <w:pStyle w:val="FootnoteText"/>
      </w:pPr>
      <w:r>
        <w:rPr>
          <w:rStyle w:val="FootnoteReference"/>
        </w:rPr>
        <w:footnoteRef/>
      </w:r>
      <w:r>
        <w:t xml:space="preserve"> Name meaning: Jesus (Yeshua) — Yahweh saves. He will save His people from their sins.</w:t>
      </w:r>
    </w:p>
  </w:footnote>
  <w:footnote w:id="13510">
    <w:p>
      <w:pPr>
        <w:pStyle w:val="FootnoteText"/>
      </w:pPr>
      <w:r>
        <w:rPr>
          <w:rStyle w:val="FootnoteReference"/>
        </w:rPr>
        <w:footnoteRef/>
      </w:r>
      <w:r>
        <w:t xml:space="preserve"> Cross-references for "faith": Matt 25:31-40; 2Cor 5:14; 1Thess 1:3; Heb 11:8; Heb 11:17-19; Jas 2:14-26; 1Pet 1:8; 1John 3:14-20; 1John 4:18-21.</w:t>
      </w:r>
    </w:p>
  </w:footnote>
  <w:footnote w:id="135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12">
    <w:p>
      <w:pPr>
        <w:pStyle w:val="FootnoteText"/>
      </w:pPr>
      <w:r>
        <w:rPr>
          <w:rStyle w:val="FootnoteReference"/>
        </w:rPr>
        <w:footnoteRef/>
      </w:r>
      <w:r>
        <w:t xml:space="preserve"> Cross-references: Rom 2:25-29; Rom 3:29-31; 1Cor 7:19; Gal 3:28; Gal 5:2-3; Gal 6:15; Col 3:11.</w:t>
      </w:r>
    </w:p>
  </w:footnote>
  <w:footnote w:id="13513">
    <w:p>
      <w:pPr>
        <w:pStyle w:val="FootnoteText"/>
      </w:pPr>
      <w:r>
        <w:rPr>
          <w:rStyle w:val="FootnoteReference"/>
        </w:rPr>
        <w:footnoteRef/>
      </w:r>
      <w:r>
        <w:t xml:space="preserve"> Cross-references for "hinder you": Gal 3:1.</w:t>
      </w:r>
    </w:p>
  </w:footnote>
  <w:footnote w:id="13514">
    <w:p>
      <w:pPr>
        <w:pStyle w:val="FootnoteText"/>
      </w:pPr>
      <w:r>
        <w:rPr>
          <w:rStyle w:val="FootnoteReference"/>
        </w:rPr>
        <w:footnoteRef/>
      </w:r>
      <w:r>
        <w:t xml:space="preserve"> Cross-references for "obey": Acts 6:7; Rom 2:8; Rom 6:17; Rom 10:16; Rom 15:18; Rom 16:26; 2Cor 10:5; 2Thess 1:8; Heb 5:9; Heb 11:8; 1Pet 1:22.</w:t>
      </w:r>
    </w:p>
  </w:footnote>
  <w:footnote w:id="13515">
    <w:p>
      <w:pPr>
        <w:pStyle w:val="FootnoteText"/>
      </w:pPr>
      <w:r>
        <w:rPr>
          <w:rStyle w:val="FootnoteReference"/>
        </w:rPr>
        <w:footnoteRef/>
      </w:r>
      <w:r>
        <w:t xml:space="preserve"> Cross-references: Matt 13:21; 1Cor 9:24; Heb 12:1.</w:t>
      </w:r>
    </w:p>
  </w:footnote>
  <w:footnote w:id="13516">
    <w:p>
      <w:pPr>
        <w:pStyle w:val="FootnoteText"/>
      </w:pPr>
      <w:r>
        <w:rPr>
          <w:rStyle w:val="FootnoteReference"/>
        </w:rPr>
        <w:footnoteRef/>
      </w:r>
      <w:r>
        <w:t xml:space="preserve"> Cross-references: Gal 1:6.</w:t>
      </w:r>
    </w:p>
  </w:footnote>
  <w:footnote w:id="13517">
    <w:p>
      <w:pPr>
        <w:pStyle w:val="FootnoteText"/>
      </w:pPr>
      <w:r>
        <w:rPr>
          <w:rStyle w:val="FootnoteReference"/>
        </w:rPr>
        <w:footnoteRef/>
      </w:r>
      <w:r>
        <w:t xml:space="preserve"> Cross-references: Matt 16:6-12; Matt 23:33; Mark 8:15; Luke 12:1; Luke 13:21; 1Cor 5:6-7; 1Cor 15:33; 2Tim 2:17.</w:t>
      </w:r>
    </w:p>
  </w:footnote>
  <w:footnote w:id="13518">
    <w:p>
      <w:pPr>
        <w:pStyle w:val="FootnoteText"/>
      </w:pPr>
      <w:r>
        <w:rPr>
          <w:rStyle w:val="FootnoteReference"/>
        </w:rPr>
        <w:footnoteRef/>
      </w:r>
      <w:r>
        <w:t xml:space="preserve"> Cross-references for "confidence": 2Cor 1:15; 2Cor 2:3; 2Cor 7:16; 2Cor 8:22; Gal 4:11; Gal 4:20; 2Thess 3:4; Phlm 1:21.</w:t>
      </w:r>
    </w:p>
  </w:footnote>
  <w:footnote w:id="13519">
    <w:p>
      <w:pPr>
        <w:pStyle w:val="FootnoteText"/>
      </w:pPr>
      <w:r>
        <w:rPr>
          <w:rStyle w:val="FootnoteReference"/>
        </w:rPr>
        <w:footnoteRef/>
      </w:r>
      <w:r>
        <w:t xml:space="preserve"> Cross-references for "bear": 1Cor 5:5; 2Cor 2:6; 2Cor 10:2; 2Cor 10:6; 2Cor 13:10; Gal 5:12; 1Tim 1:20.</w:t>
      </w:r>
    </w:p>
  </w:footnote>
  <w:footnote w:id="13520">
    <w:p>
      <w:pPr>
        <w:pStyle w:val="FootnoteText"/>
      </w:pPr>
      <w:r>
        <w:rPr>
          <w:rStyle w:val="FootnoteReference"/>
        </w:rPr>
        <w:footnoteRef/>
      </w:r>
      <w:r>
        <w:t xml:space="preserve"> Cross-references: Acts 15:1-2; Acts 15:24; Gal 1:7; Gal 2:4; Gal 3:1; Gal 4:17; Gal 6:12-13; Gal 6:17; 1John 2:18-26.</w:t>
      </w:r>
    </w:p>
  </w:footnote>
  <w:footnote w:id="13521">
    <w:p>
      <w:pPr>
        <w:pStyle w:val="FootnoteText"/>
      </w:pPr>
      <w:r>
        <w:rPr>
          <w:rStyle w:val="FootnoteReference"/>
        </w:rPr>
        <w:footnoteRef/>
      </w:r>
      <w:r>
        <w:t xml:space="preserve"> Cross-references: 2Cor 5:16; Gal 2:6.</w:t>
      </w:r>
    </w:p>
  </w:footnote>
  <w:footnote w:id="13522">
    <w:p>
      <w:pPr>
        <w:pStyle w:val="FootnoteText"/>
      </w:pPr>
      <w:r>
        <w:rPr>
          <w:rStyle w:val="FootnoteReference"/>
        </w:rPr>
        <w:footnoteRef/>
      </w:r>
      <w:r>
        <w:t xml:space="preserve"> Cross-references: Acts 16:3; Gal 2:3.</w:t>
      </w:r>
    </w:p>
  </w:footnote>
  <w:footnote w:id="13523">
    <w:p>
      <w:pPr>
        <w:pStyle w:val="FootnoteText"/>
      </w:pPr>
      <w:r>
        <w:rPr>
          <w:rStyle w:val="FootnoteReference"/>
        </w:rPr>
        <w:footnoteRef/>
      </w:r>
      <w:r>
        <w:t xml:space="preserve"> Cross-references: Acts 21:21; Acts 21:28; Acts 22:21-22; Acts 23:13-14; 1Cor 15:30; 2Cor 11:23-26; Gal 4:29; Gal 6:12; Gal 6:17.</w:t>
      </w:r>
    </w:p>
  </w:footnote>
  <w:footnote w:id="13524">
    <w:p>
      <w:pPr>
        <w:pStyle w:val="FootnoteText"/>
      </w:pPr>
      <w:r>
        <w:rPr>
          <w:rStyle w:val="FootnoteReference"/>
        </w:rPr>
        <w:footnoteRef/>
      </w:r>
      <w:r>
        <w:t xml:space="preserve"> Cross-references: Isa 8:14; Rom 9:32-33; 1Cor 1:18; 1Cor 1:23; 1Pet 2:8-9.</w:t>
      </w:r>
    </w:p>
  </w:footnote>
  <w:footnote w:id="13525">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26">
    <w:p>
      <w:pPr>
        <w:pStyle w:val="FootnoteText"/>
      </w:pPr>
      <w:r>
        <w:rPr>
          <w:rStyle w:val="FootnoteReference"/>
        </w:rPr>
        <w:footnoteRef/>
      </w:r>
      <w:r>
        <w:t xml:space="preserve"> Cross-references: Acts 15:1-2; Acts 15:24.</w:t>
      </w:r>
    </w:p>
  </w:footnote>
  <w:footnote w:id="13527">
    <w:p>
      <w:pPr>
        <w:pStyle w:val="FootnoteText"/>
      </w:pPr>
      <w:r>
        <w:rPr>
          <w:rStyle w:val="FootnoteReference"/>
        </w:rPr>
        <w:footnoteRef/>
      </w:r>
      <w:r>
        <w:t xml:space="preserve"> Cross-references for "only": 1Cor 8:9; 1Pet 2:16; 2Pet 2:19; Jude 1:4; Jude 1:10-12.</w:t>
      </w:r>
    </w:p>
  </w:footnote>
  <w:footnote w:id="13528">
    <w:p>
      <w:pPr>
        <w:pStyle w:val="FootnoteText"/>
      </w:pPr>
      <w:r>
        <w:rPr>
          <w:rStyle w:val="FootnoteReference"/>
        </w:rPr>
        <w:footnoteRef/>
      </w:r>
      <w:r>
        <w:t xml:space="preserve"> Cross-references: Isa 61:1; Luke 4:18; John 8:32-36; Rom 6:18-22; Gal 4:5-7; Gal 4:22-31; Gal 5:1.</w:t>
      </w:r>
    </w:p>
  </w:footnote>
  <w:footnote w:id="13529">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30">
    <w:p>
      <w:pPr>
        <w:pStyle w:val="FootnoteText"/>
      </w:pPr>
      <w:r>
        <w:rPr>
          <w:rStyle w:val="FootnoteReference"/>
        </w:rPr>
        <w:footnoteRef/>
      </w:r>
      <w:r>
        <w:t xml:space="preserve"> Cross-references: Matt 7:12; Matt 19:18-19; Matt 22:39-40; Rom 13:8-10; Jas 2:8-11.</w:t>
      </w:r>
    </w:p>
  </w:footnote>
  <w:footnote w:id="13531">
    <w:p>
      <w:pPr>
        <w:pStyle w:val="FootnoteText"/>
      </w:pPr>
      <w:r>
        <w:rPr>
          <w:rStyle w:val="FootnoteReference"/>
        </w:rPr>
        <w:footnoteRef/>
      </w:r>
      <w:r>
        <w:t xml:space="preserve"> Cross-references: Lev 19:18; Lev 19:34; Mark 12:31; Mark 12:33; Luke 10:27-37; 1Tim 1:5.</w:t>
      </w:r>
    </w:p>
  </w:footnote>
  <w:footnote w:id="13532">
    <w:p>
      <w:pPr>
        <w:pStyle w:val="FootnoteText"/>
      </w:pPr>
      <w:r>
        <w:rPr>
          <w:rStyle w:val="FootnoteReference"/>
        </w:rPr>
        <w:footnoteRef/>
      </w:r>
      <w:r>
        <w:t xml:space="preserve"> Cross-references: 2Sam 2:26-27; Isa 9:20-21; Isa 11:5-9; Isa 11:13; 1Cor 3:3; 1Cor 6:6-8; 2Cor 11:20; 2Cor 12:20; Gal 5:26; Jas 3:14-18; Jas 4:1-3.</w:t>
      </w:r>
    </w:p>
  </w:footnote>
  <w:footnote w:id="13533">
    <w:p>
      <w:pPr>
        <w:pStyle w:val="FootnoteText"/>
      </w:pPr>
      <w:r>
        <w:rPr>
          <w:rStyle w:val="FootnoteReference"/>
        </w:rPr>
        <w:footnoteRef/>
      </w:r>
      <w:r>
        <w:t xml:space="preserve"> Cross-references for "Walk": Rom 8:1; Rom 8:4-5; Rom 8:12-14; Gal 5:25; Gal 6:8; 1Pet 1:22; 1Pet 4:6; Jude 1:19-21.</w:t>
      </w:r>
    </w:p>
  </w:footnote>
  <w:footnote w:id="13534">
    <w:p>
      <w:pPr>
        <w:pStyle w:val="FootnoteText"/>
      </w:pPr>
      <w:r>
        <w:rPr>
          <w:rStyle w:val="FootnoteReference"/>
        </w:rPr>
        <w:footnoteRef/>
      </w:r>
      <w:r>
        <w:t xml:space="preserve"> Cross-references: Rom 6:12; Rom 13:13-14; 2Cor 7:1; Gal 5:19-21; Eph 2:3; Col 2:11; Col 3:5-10; 1Pet 1:14; 1Pet 2:11; 1Pet 4:1-4; 1John 2:15-16.</w:t>
      </w:r>
    </w:p>
  </w:footnote>
  <w:footnote w:id="13535">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36">
    <w:p>
      <w:pPr>
        <w:pStyle w:val="FootnoteText"/>
      </w:pPr>
      <w:r>
        <w:rPr>
          <w:rStyle w:val="FootnoteReference"/>
        </w:rPr>
        <w:footnoteRef/>
      </w:r>
      <w:r>
        <w:t xml:space="preserve"> Cross-references for "and these": Matt 12:30; Rom 7:7-8; Rom 7:10-14; Rom 8:5-8; Gal 3:21.</w:t>
      </w:r>
    </w:p>
  </w:footnote>
  <w:footnote w:id="13537">
    <w:p>
      <w:pPr>
        <w:pStyle w:val="FootnoteText"/>
      </w:pPr>
      <w:r>
        <w:rPr>
          <w:rStyle w:val="FootnoteReference"/>
        </w:rPr>
        <w:footnoteRef/>
      </w:r>
      <w:r>
        <w:t xml:space="preserve"> Cross-references: Ps 119:4-6; Ps 130:3; Matt 5:6; Luke 22:33; Luke 22:46; Luke 22:54-61; Rom 7:15-23; Phil 3:12-16; Jas 3:2; 1John 1:8-10.</w:t>
      </w:r>
    </w:p>
  </w:footnote>
  <w:footnote w:id="13538">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39">
    <w:p>
      <w:pPr>
        <w:pStyle w:val="FootnoteText"/>
      </w:pPr>
      <w:r>
        <w:rPr>
          <w:rStyle w:val="FootnoteReference"/>
        </w:rPr>
        <w:footnoteRef/>
      </w:r>
      <w:r>
        <w:t xml:space="preserve"> Cross-references: Rom 6:14-15; Gal 4:5.</w:t>
      </w:r>
    </w:p>
  </w:footnote>
  <w:footnote w:id="13540">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41">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42">
    <w:p>
      <w:pPr>
        <w:pStyle w:val="FootnoteText"/>
      </w:pPr>
      <w:r>
        <w:rPr>
          <w:rStyle w:val="FootnoteReference"/>
        </w:rPr>
        <w:footnoteRef/>
      </w:r>
      <w:r>
        <w:t xml:space="preserve"> Cross-references for "witchcraft": Deut 18:10; 1Sam 15:23; 1Chr 10:13-14; 2Chr 33:6; Ezek 22:18; Acts 8:9-11; Acts 16:16-19.</w:t>
      </w:r>
    </w:p>
  </w:footnote>
  <w:footnote w:id="13543">
    <w:p>
      <w:pPr>
        <w:pStyle w:val="FootnoteText"/>
      </w:pPr>
      <w:r>
        <w:rPr>
          <w:rStyle w:val="FootnoteReference"/>
        </w:rPr>
        <w:footnoteRef/>
      </w:r>
      <w:r>
        <w:t xml:space="preserve"> Cross-references: 2Cor 11:19; Titus 3:10; 2Pet 2:1.</w:t>
      </w:r>
    </w:p>
  </w:footnote>
  <w:footnote w:id="13544">
    <w:p>
      <w:pPr>
        <w:pStyle w:val="FootnoteText"/>
      </w:pPr>
      <w:r>
        <w:rPr>
          <w:rStyle w:val="FootnoteReference"/>
        </w:rPr>
        <w:footnoteRef/>
      </w:r>
      <w:r>
        <w:t xml:space="preserve"> Cross-references for "drunkenness": Deut 21:20; Luke 21:34; Rom 13:13; 1Cor 5:11; 1Cor 6:10; Eph 5:18; 1Thess 5:7.</w:t>
      </w:r>
    </w:p>
  </w:footnote>
  <w:footnote w:id="13545">
    <w:p>
      <w:pPr>
        <w:pStyle w:val="FootnoteText"/>
      </w:pPr>
      <w:r>
        <w:rPr>
          <w:rStyle w:val="FootnoteReference"/>
        </w:rPr>
        <w:footnoteRef/>
      </w:r>
      <w:r>
        <w:t xml:space="preserve"> Cross-references for "revellings": 1Pet 4:3.</w:t>
      </w:r>
    </w:p>
  </w:footnote>
  <w:footnote w:id="13546">
    <w:p>
      <w:pPr>
        <w:pStyle w:val="FootnoteText"/>
      </w:pPr>
      <w:r>
        <w:rPr>
          <w:rStyle w:val="FootnoteReference"/>
        </w:rPr>
        <w:footnoteRef/>
      </w:r>
      <w:r>
        <w:t xml:space="preserve"> Cross-references for "inherit": Matt 25:34; 1Cor 6:10; 1Cor 15:50; Eph 5:5.</w:t>
      </w:r>
    </w:p>
  </w:footnote>
  <w:footnote w:id="135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50">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551">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552">
    <w:p>
      <w:pPr>
        <w:pStyle w:val="FootnoteText"/>
      </w:pPr>
      <w:r>
        <w:rPr>
          <w:rStyle w:val="FootnoteReference"/>
        </w:rPr>
        <w:footnoteRef/>
      </w:r>
      <w:r>
        <w:t xml:space="preserve"> Cross-references for "goodness": Rom 15:14.</w:t>
      </w:r>
    </w:p>
  </w:footnote>
  <w:footnote w:id="13553">
    <w:p>
      <w:pPr>
        <w:pStyle w:val="FootnoteText"/>
      </w:pPr>
      <w:r>
        <w:rPr>
          <w:rStyle w:val="FootnoteReference"/>
        </w:rPr>
        <w:footnoteRef/>
      </w:r>
      <w:r>
        <w:t xml:space="preserve"> Cross-references for "faith": 1Cor 13:7; 1Cor 13:13; 2Thess 3:2; 1Tim 3:11; 1Tim 4:12; 1Pet 5:12.</w:t>
      </w:r>
    </w:p>
  </w:footnote>
  <w:footnote w:id="13554">
    <w:p>
      <w:pPr>
        <w:pStyle w:val="FootnoteText"/>
      </w:pPr>
      <w:r>
        <w:rPr>
          <w:rStyle w:val="FootnoteReference"/>
        </w:rPr>
        <w:footnoteRef/>
      </w:r>
      <w:r>
        <w:t xml:space="preserve"> Cross-references for "against": 1Tim 1:9.</w:t>
      </w:r>
    </w:p>
  </w:footnote>
  <w:footnote w:id="13555">
    <w:p>
      <w:pPr>
        <w:pStyle w:val="FootnoteText"/>
      </w:pPr>
      <w:r>
        <w:rPr>
          <w:rStyle w:val="FootnoteReference"/>
        </w:rPr>
        <w:footnoteRef/>
      </w:r>
      <w:r>
        <w:t xml:space="preserve"> Cross-references: Acts 24:25; 1Cor 9:25; Titus 1:8; Titus 2:2.</w:t>
      </w:r>
    </w:p>
  </w:footnote>
  <w:footnote w:id="13556">
    <w:p>
      <w:pPr>
        <w:pStyle w:val="FootnoteText"/>
      </w:pPr>
      <w:r>
        <w:rPr>
          <w:rStyle w:val="FootnoteReference"/>
        </w:rPr>
        <w:footnoteRef/>
      </w:r>
      <w:r>
        <w:t xml:space="preserve"> Cross-references for "crucified": Rom 6:6; Rom 8:13; Rom 13:14; Gal 5:16-18; Gal 5:20; Gal 6:14; 1Pet 2:11.</w:t>
      </w:r>
    </w:p>
  </w:footnote>
  <w:footnote w:id="13557">
    <w:p>
      <w:pPr>
        <w:pStyle w:val="FootnoteText"/>
      </w:pPr>
      <w:r>
        <w:rPr>
          <w:rStyle w:val="FootnoteReference"/>
        </w:rPr>
        <w:footnoteRef/>
      </w:r>
      <w:r>
        <w:t xml:space="preserve"> Cross-references: Rom 8:9; 1Cor 3:23; 1Cor 15:23; 2Cor 10:7; Gal 3:29.</w:t>
      </w:r>
    </w:p>
  </w:footnote>
  <w:footnote w:id="13558">
    <w:p>
      <w:pPr>
        <w:pStyle w:val="FootnoteText"/>
      </w:pPr>
      <w:r>
        <w:rPr>
          <w:rStyle w:val="FootnoteReference"/>
        </w:rPr>
        <w:footnoteRef/>
      </w:r>
      <w:r>
        <w:t xml:space="preserve"> Cross-references: John 6:63; Rom 8:2; Rom 8:10; 1Cor 15:45; 2Cor 3:6; 1Pet 4:6; Rev 11:11.</w:t>
      </w:r>
    </w:p>
  </w:footnote>
  <w:footnote w:id="13559">
    <w:p>
      <w:pPr>
        <w:pStyle w:val="FootnoteText"/>
      </w:pPr>
      <w:r>
        <w:rPr>
          <w:rStyle w:val="FootnoteReference"/>
        </w:rPr>
        <w:footnoteRef/>
      </w:r>
      <w:r>
        <w:t xml:space="preserve"> Cross-references: Rom 8:4-5; Gal 5:16.</w:t>
      </w:r>
    </w:p>
  </w:footnote>
  <w:footnote w:id="13560">
    <w:p>
      <w:pPr>
        <w:pStyle w:val="FootnoteText"/>
      </w:pPr>
      <w:r>
        <w:rPr>
          <w:rStyle w:val="FootnoteReference"/>
        </w:rPr>
        <w:footnoteRef/>
      </w:r>
      <w:r>
        <w:t xml:space="preserve"> Cross-references for "provoking": Gal 5:15; Jas 3:14-16; 1Pet 5:5.</w:t>
      </w:r>
    </w:p>
  </w:footnote>
  <w:footnote w:id="13561">
    <w:p>
      <w:pPr>
        <w:pStyle w:val="FootnoteText"/>
      </w:pPr>
      <w:r>
        <w:rPr>
          <w:rStyle w:val="FootnoteReference"/>
        </w:rPr>
        <w:footnoteRef/>
      </w:r>
      <w:r>
        <w:t xml:space="preserve"> Cross-references: Luke 14:10; 1Cor 3:7; Phil 2:1-3; Jas 4:16.</w:t>
      </w:r>
    </w:p>
  </w:footnote>
  <w:footnote w:id="13562">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563">
    <w:p>
      <w:pPr>
        <w:pStyle w:val="FootnoteText"/>
      </w:pPr>
      <w:r>
        <w:rPr>
          <w:rStyle w:val="FootnoteReference"/>
        </w:rPr>
        <w:footnoteRef/>
      </w:r>
      <w:r>
        <w:t xml:space="preserve"> Cross-references for "spiritual": Rom 8:6; Rom 15:1; 1Cor 2:15; 1Cor 3:1; 1Cor 14:37.</w:t>
      </w:r>
    </w:p>
  </w:footnote>
  <w:footnote w:id="13564">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565">
    <w:p>
      <w:pPr>
        <w:pStyle w:val="FootnoteText"/>
      </w:pPr>
      <w:r>
        <w:rPr>
          <w:rStyle w:val="FootnoteReference"/>
        </w:rPr>
        <w:footnoteRef/>
      </w:r>
      <w:r>
        <w:t xml:space="preserve"> Cross-references for "considering": 1Cor 7:5; 1Cor 10:12; Heb 13:3; Jas 3:2.</w:t>
      </w:r>
    </w:p>
  </w:footnote>
  <w:footnote w:id="13566">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567">
    <w:p>
      <w:pPr>
        <w:pStyle w:val="FootnoteText"/>
      </w:pPr>
      <w:r>
        <w:rPr>
          <w:rStyle w:val="FootnoteReference"/>
        </w:rPr>
        <w:footnoteRef/>
      </w:r>
      <w:r>
        <w:t xml:space="preserve"> Cross-references for "the law": John 13:14-15; John 13:34; John 15:12; 1Cor 9:21; Jas 2:8; 1John 2:8-11; 1John 4:21.</w:t>
      </w:r>
    </w:p>
  </w:footnote>
  <w:footnote w:id="13568">
    <w:p>
      <w:pPr>
        <w:pStyle w:val="FootnoteText"/>
      </w:pPr>
      <w:r>
        <w:rPr>
          <w:rStyle w:val="FootnoteReference"/>
        </w:rPr>
        <w:footnoteRef/>
      </w:r>
      <w:r>
        <w:t xml:space="preserve"> Personal name: Christ. Personal-name meaning: Christ — anointed. Source form: Christ.</w:t>
      </w:r>
    </w:p>
  </w:footnote>
  <w:footnote w:id="13569">
    <w:p>
      <w:pPr>
        <w:pStyle w:val="FootnoteText"/>
      </w:pPr>
      <w:r>
        <w:rPr>
          <w:rStyle w:val="FootnoteReference"/>
        </w:rPr>
        <w:footnoteRef/>
      </w:r>
      <w:r>
        <w:t xml:space="preserve"> Cross-references: Prov 25:14; Prov 26:12; Luke 18:11; Rom 12:3; Rom 12:16; 1Cor 3:18; 1Cor 8:2; Gal 2:6.</w:t>
      </w:r>
    </w:p>
  </w:footnote>
  <w:footnote w:id="13570">
    <w:p>
      <w:pPr>
        <w:pStyle w:val="FootnoteText"/>
      </w:pPr>
      <w:r>
        <w:rPr>
          <w:rStyle w:val="FootnoteReference"/>
        </w:rPr>
        <w:footnoteRef/>
      </w:r>
      <w:r>
        <w:t xml:space="preserve"> Cross-references: 1Cor 3:18; 2Tim 3:13; Jas 1:22; Jas 1:26; 1John 1:8.</w:t>
      </w:r>
    </w:p>
  </w:footnote>
  <w:footnote w:id="13571">
    <w:p>
      <w:pPr>
        <w:pStyle w:val="FootnoteText"/>
      </w:pPr>
      <w:r>
        <w:rPr>
          <w:rStyle w:val="FootnoteReference"/>
        </w:rPr>
        <w:footnoteRef/>
      </w:r>
      <w:r>
        <w:t xml:space="preserve"> Cross-references for "prove": Job 13:15; Ps 26:2; 1Cor 11:28; 2Cor 13:5.</w:t>
      </w:r>
    </w:p>
  </w:footnote>
  <w:footnote w:id="13572">
    <w:p>
      <w:pPr>
        <w:pStyle w:val="FootnoteText"/>
      </w:pPr>
      <w:r>
        <w:rPr>
          <w:rStyle w:val="FootnoteReference"/>
        </w:rPr>
        <w:footnoteRef/>
      </w:r>
      <w:r>
        <w:t xml:space="preserve"> Cross-references for "and not": Luke 18:11; 1Cor 1:12-13; 1Cor 3:21-23; 1Cor 4:6-7; 2Cor 11:12-13; Gal 6:13.</w:t>
      </w:r>
    </w:p>
  </w:footnote>
  <w:footnote w:id="13573">
    <w:p>
      <w:pPr>
        <w:pStyle w:val="FootnoteText"/>
      </w:pPr>
      <w:r>
        <w:rPr>
          <w:rStyle w:val="FootnoteReference"/>
        </w:rPr>
        <w:footnoteRef/>
      </w:r>
      <w:r>
        <w:t xml:space="preserve"> Cross-references: Prov 14:14; 1Cor 4:3-4; 2Cor 1:12; 1John 3:19-22.</w:t>
      </w:r>
    </w:p>
  </w:footnote>
  <w:footnote w:id="13574">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575">
    <w:p>
      <w:pPr>
        <w:pStyle w:val="FootnoteText"/>
      </w:pPr>
      <w:r>
        <w:rPr>
          <w:rStyle w:val="FootnoteReference"/>
        </w:rPr>
        <w:footnoteRef/>
      </w:r>
      <w:r>
        <w:t xml:space="preserve"> Cross-references: Deut 12:19; Matt 10:10; Rom 15:27; 1Cor 9:9-14; 1Tim 5:17-18.</w:t>
      </w:r>
    </w:p>
  </w:footnote>
  <w:footnote w:id="13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79">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580">
    <w:p>
      <w:pPr>
        <w:pStyle w:val="FootnoteText"/>
      </w:pPr>
      <w:r>
        <w:rPr>
          <w:rStyle w:val="FootnoteReference"/>
        </w:rPr>
        <w:footnoteRef/>
      </w:r>
      <w:r>
        <w:t xml:space="preserve"> Cross-references: Job 13:8-9; Jude 1:18.</w:t>
      </w:r>
    </w:p>
  </w:footnote>
  <w:footnote w:id="13581">
    <w:p>
      <w:pPr>
        <w:pStyle w:val="FootnoteText"/>
      </w:pPr>
      <w:r>
        <w:rPr>
          <w:rStyle w:val="FootnoteReference"/>
        </w:rPr>
        <w:footnoteRef/>
      </w:r>
      <w:r>
        <w:t xml:space="preserve"> Cross-references: Job 4:8; Prov 1:31; Prov 6:14; Prov 6:19; Prov 11:18; Hos 8:7; Hos 10:12; Luke 16:25; Rom 2:6-10; 2Cor 9:6.</w:t>
      </w:r>
    </w:p>
  </w:footnote>
  <w:footnote w:id="13582">
    <w:p>
      <w:pPr>
        <w:pStyle w:val="FootnoteText"/>
      </w:pPr>
      <w:r>
        <w:rPr>
          <w:rStyle w:val="FootnoteReference"/>
        </w:rPr>
        <w:footnoteRef/>
      </w:r>
      <w:r>
        <w:t xml:space="preserve"> Cross-references for "reap": Prov 22:8; Jer 12:13; Hos 10:13; 2Pet 2:12; 2Pet 2:19; Rev 22:11.</w:t>
      </w:r>
    </w:p>
  </w:footnote>
  <w:footnote w:id="13583">
    <w:p>
      <w:pPr>
        <w:pStyle w:val="FootnoteText"/>
      </w:pPr>
      <w:r>
        <w:rPr>
          <w:rStyle w:val="FootnoteReference"/>
        </w:rPr>
        <w:footnoteRef/>
      </w:r>
      <w:r>
        <w:t xml:space="preserve"> Cross-references for "of the Spirit": Matt 19:29; Luke 18:30; John 4:14; John 4:36; John 6:27; Rom 6:22; 1Tim 1:16; Titus 3:7; Jude 1:21.</w:t>
      </w:r>
    </w:p>
  </w:footnote>
  <w:footnote w:id="13584">
    <w:p>
      <w:pPr>
        <w:pStyle w:val="FootnoteText"/>
      </w:pPr>
      <w:r>
        <w:rPr>
          <w:rStyle w:val="FootnoteReference"/>
        </w:rPr>
        <w:footnoteRef/>
      </w:r>
      <w:r>
        <w:t xml:space="preserve"> Cross-references: Rom 6:13; Rom 8:13; Rom 13:14; Jas 3:18.</w:t>
      </w:r>
    </w:p>
  </w:footnote>
  <w:footnote w:id="13585">
    <w:p>
      <w:pPr>
        <w:pStyle w:val="FootnoteText"/>
      </w:pPr>
      <w:r>
        <w:rPr>
          <w:rStyle w:val="FootnoteReference"/>
        </w:rPr>
        <w:footnoteRef/>
      </w:r>
      <w:r>
        <w:t xml:space="preserve"> Cross-references: Ps 126:5-6; Eccl 11:6; Isa 32:20; Gal 6:7; Jas 3:18.</w:t>
      </w:r>
    </w:p>
  </w:footnote>
  <w:footnote w:id="13586">
    <w:p>
      <w:pPr>
        <w:pStyle w:val="FootnoteText"/>
      </w:pPr>
      <w:r>
        <w:rPr>
          <w:rStyle w:val="FootnoteReference"/>
        </w:rPr>
        <w:footnoteRef/>
      </w:r>
      <w:r>
        <w:t xml:space="preserve"> Cross-references for "well": Rom 2:7; 1Pet 2:15; 1Pet 3:17; 1Pet 4:19.</w:t>
      </w:r>
    </w:p>
  </w:footnote>
  <w:footnote w:id="13587">
    <w:p>
      <w:pPr>
        <w:pStyle w:val="FootnoteText"/>
      </w:pPr>
      <w:r>
        <w:rPr>
          <w:rStyle w:val="FootnoteReference"/>
        </w:rPr>
        <w:footnoteRef/>
      </w:r>
      <w:r>
        <w:t xml:space="preserve"> Cross-references: Mal 1:13; 1Cor 15:58; 2Thess 3:13; Heb 12:3.</w:t>
      </w:r>
    </w:p>
  </w:footnote>
  <w:footnote w:id="13588">
    <w:p>
      <w:pPr>
        <w:pStyle w:val="FootnoteText"/>
      </w:pPr>
      <w:r>
        <w:rPr>
          <w:rStyle w:val="FootnoteReference"/>
        </w:rPr>
        <w:footnoteRef/>
      </w:r>
      <w:r>
        <w:t xml:space="preserve"> Cross-references: Lev 26:4; Deut 11:14; Ps 104:27; Ps 145:15; Jas 5:7.</w:t>
      </w:r>
    </w:p>
  </w:footnote>
  <w:footnote w:id="13589">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590">
    <w:p>
      <w:pPr>
        <w:pStyle w:val="FootnoteText"/>
      </w:pPr>
      <w:r>
        <w:rPr>
          <w:rStyle w:val="FootnoteReference"/>
        </w:rPr>
        <w:footnoteRef/>
      </w:r>
      <w:r>
        <w:t xml:space="preserve"> Cross-references for "opportunity": Eccl 9:10; John 9:4; John 12:35; Eph 5:16; Phil 4:10; Col 4:5; Titus 2:14.</w:t>
      </w:r>
    </w:p>
  </w:footnote>
  <w:footnote w:id="13591">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592">
    <w:p>
      <w:pPr>
        <w:pStyle w:val="FootnoteText"/>
      </w:pPr>
      <w:r>
        <w:rPr>
          <w:rStyle w:val="FootnoteReference"/>
        </w:rPr>
        <w:footnoteRef/>
      </w:r>
      <w:r>
        <w:t xml:space="preserve"> Cross-references for "especially": Matt 10:25; Matt 12:50; Matt 25:40; Eph 2:19; Eph 3:15; Heb 3:6; Heb 6:10; 1John 3:13-19; 1John 5:1; 3John 1:5-8.</w:t>
      </w:r>
    </w:p>
  </w:footnote>
  <w:footnote w:id="13593">
    <w:p>
      <w:pPr>
        <w:pStyle w:val="FootnoteText"/>
      </w:pPr>
      <w:r>
        <w:rPr>
          <w:rStyle w:val="FootnoteReference"/>
        </w:rPr>
        <w:footnoteRef/>
      </w:r>
      <w:r>
        <w:t xml:space="preserve"> Cross-references for "written": Rom 16:22; 1Cor 16:21-23.</w:t>
      </w:r>
    </w:p>
  </w:footnote>
  <w:footnote w:id="13594">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595">
    <w:p>
      <w:pPr>
        <w:pStyle w:val="FootnoteText"/>
      </w:pPr>
      <w:r>
        <w:rPr>
          <w:rStyle w:val="FootnoteReference"/>
        </w:rPr>
        <w:footnoteRef/>
      </w:r>
      <w:r>
        <w:t xml:space="preserve"> Cross-references: Acts 15:1; Acts 15:5; Gal 2:3; Gal 2:14.</w:t>
      </w:r>
    </w:p>
  </w:footnote>
  <w:footnote w:id="13596">
    <w:p>
      <w:pPr>
        <w:pStyle w:val="FootnoteText"/>
      </w:pPr>
      <w:r>
        <w:rPr>
          <w:rStyle w:val="FootnoteReference"/>
        </w:rPr>
        <w:footnoteRef/>
      </w:r>
      <w:r>
        <w:t xml:space="preserve"> Cross-references for "keep": Matt 23:3; Matt 23:15; Matt 23:23; Rom 2:17-24; Rom 3:9-19; 2Pet 2:19.</w:t>
      </w:r>
    </w:p>
  </w:footnote>
  <w:footnote w:id="13597">
    <w:p>
      <w:pPr>
        <w:pStyle w:val="FootnoteText"/>
      </w:pPr>
      <w:r>
        <w:rPr>
          <w:rStyle w:val="FootnoteReference"/>
        </w:rPr>
        <w:footnoteRef/>
      </w:r>
      <w:r>
        <w:t xml:space="preserve"> Cross-references for "that they may": 1Cor 3:21; 1Cor 5:6; 2Cor 11:18.</w:t>
      </w:r>
    </w:p>
  </w:footnote>
  <w:footnote w:id="13598">
    <w:p>
      <w:pPr>
        <w:pStyle w:val="FootnoteText"/>
      </w:pPr>
      <w:r>
        <w:rPr>
          <w:rStyle w:val="FootnoteReference"/>
        </w:rPr>
        <w:footnoteRef/>
      </w:r>
      <w:r>
        <w:t xml:space="preserve"> Name meaning: Jesus (Yeshua) — Yahweh saves. He will save His people from their sins.</w:t>
      </w:r>
    </w:p>
  </w:footnote>
  <w:footnote w:id="13599">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01">
    <w:p>
      <w:pPr>
        <w:pStyle w:val="FootnoteText"/>
      </w:pPr>
      <w:r>
        <w:rPr>
          <w:rStyle w:val="FootnoteReference"/>
        </w:rPr>
        <w:footnoteRef/>
      </w:r>
      <w:r>
        <w:t xml:space="preserve"> Cross-references: Rom 3:4-6; Phil 3:3; Phil 3:7-8.</w:t>
      </w:r>
    </w:p>
  </w:footnote>
  <w:footnote w:id="13602">
    <w:p>
      <w:pPr>
        <w:pStyle w:val="FootnoteText"/>
      </w:pPr>
      <w:r>
        <w:rPr>
          <w:rStyle w:val="FootnoteReference"/>
        </w:rPr>
        <w:footnoteRef/>
      </w:r>
      <w:r>
        <w:t xml:space="preserve"> Cross-references: Isa 45:24-25; Rom 1:16; 1Cor 1:23; 1Cor 2:2; Phil 3:3; Phil 3:7-11.</w:t>
      </w:r>
    </w:p>
  </w:footnote>
  <w:footnote w:id="13603">
    <w:p>
      <w:pPr>
        <w:pStyle w:val="FootnoteText"/>
      </w:pPr>
      <w:r>
        <w:rPr>
          <w:rStyle w:val="FootnoteReference"/>
        </w:rPr>
        <w:footnoteRef/>
      </w:r>
      <w:r>
        <w:t xml:space="preserve"> Cross-references: Rom 8:1; 2Cor 5:17; Gal 5:6.</w:t>
      </w:r>
    </w:p>
  </w:footnote>
  <w:footnote w:id="13604">
    <w:p>
      <w:pPr>
        <w:pStyle w:val="FootnoteText"/>
      </w:pPr>
      <w:r>
        <w:rPr>
          <w:rStyle w:val="FootnoteReference"/>
        </w:rPr>
        <w:footnoteRef/>
      </w:r>
      <w:r>
        <w:t xml:space="preserve"> Cross-references: 2Cor 5:17; Eph 2:10; Eph 4:24; Col 3:10-11; Rev 21:5.</w:t>
      </w:r>
    </w:p>
  </w:footnote>
  <w:footnote w:id="13605">
    <w:p>
      <w:pPr>
        <w:pStyle w:val="FootnoteText"/>
      </w:pPr>
      <w:r>
        <w:rPr>
          <w:rStyle w:val="FootnoteReference"/>
        </w:rPr>
        <w:footnoteRef/>
      </w:r>
      <w:r>
        <w:t xml:space="preserve"> Cross-references for "walk": Ps 125:4-5; Gal 5:16; Gal 5:25; Phil 3:16.</w:t>
      </w:r>
    </w:p>
  </w:footnote>
  <w:footnote w:id="13606">
    <w:p>
      <w:pPr>
        <w:pStyle w:val="FootnoteText"/>
      </w:pPr>
      <w:r>
        <w:rPr>
          <w:rStyle w:val="FootnoteReference"/>
        </w:rPr>
        <w:footnoteRef/>
      </w:r>
      <w:r>
        <w:t xml:space="preserve"> Cross-references for "peace": Num 6:23-27; 1Chr 12:18; Ps 125:5; John 14:27; John 16:33; Rom 1:7; Gal 1:3; Phil 4:7.</w:t>
      </w:r>
    </w:p>
  </w:footnote>
  <w:footnote w:id="13607">
    <w:p>
      <w:pPr>
        <w:pStyle w:val="FootnoteText"/>
      </w:pPr>
      <w:r>
        <w:rPr>
          <w:rStyle w:val="FootnoteReference"/>
        </w:rPr>
        <w:footnoteRef/>
      </w:r>
      <w:r>
        <w:t xml:space="preserve"> Place name: Israel. Place-name meaning: Israel — God contends; strives with God. Source form: Israel. Greek form: ισραηλ.</w:t>
      </w:r>
    </w:p>
  </w:footnote>
  <w:footnote w:id="13608">
    <w:p>
      <w:pPr>
        <w:pStyle w:val="FootnoteText"/>
      </w:pPr>
      <w:r>
        <w:rPr>
          <w:rStyle w:val="FootnoteReference"/>
        </w:rPr>
        <w:footnoteRef/>
      </w:r>
      <w:r>
        <w:t xml:space="preserve"> Cross-references for "the Israel": Ps 73:1; Isa 45:25; Hos 1:10; John 1:47; Rom 2:28-29; Rom 4:12; Rom 9:6-8; Gal 3:7-9; Gal 3:29; Phil 3:3; 1Pet 2:5-9.</w:t>
      </w:r>
    </w:p>
  </w:footnote>
  <w:footnote w:id="13609">
    <w:p>
      <w:pPr>
        <w:pStyle w:val="FootnoteText"/>
      </w:pPr>
      <w:r>
        <w:rPr>
          <w:rStyle w:val="FootnoteReference"/>
        </w:rPr>
        <w:footnoteRef/>
      </w:r>
      <w:r>
        <w:t xml:space="preserve"> Cross-references for "I bear": 2Cor 1:5; 2Cor 4:10; 2Cor 11:23-25; Gal 5:11; Col 1:24.</w:t>
      </w:r>
    </w:p>
  </w:footnote>
  <w:footnote w:id="13610">
    <w:p>
      <w:pPr>
        <w:pStyle w:val="FootnoteText"/>
      </w:pPr>
      <w:r>
        <w:rPr>
          <w:rStyle w:val="FootnoteReference"/>
        </w:rPr>
        <w:footnoteRef/>
      </w:r>
      <w:r>
        <w:t xml:space="preserve"> Cross-references: Josh 7:25; Acts 15:24; Gal 1:7; Gal 5:12; Heb 12:15.</w:t>
      </w:r>
    </w:p>
  </w:footnote>
  <w:footnote w:id="13611">
    <w:p>
      <w:pPr>
        <w:pStyle w:val="FootnoteText"/>
      </w:pPr>
      <w:r>
        <w:rPr>
          <w:rStyle w:val="FootnoteReference"/>
        </w:rPr>
        <w:footnoteRef/>
      </w:r>
      <w:r>
        <w:t xml:space="preserve"> Cross-references for "the grace": Rom 16:20; Rom 16:24; 2Cor 13:14; 2Tim 4:22; Phlm 1:25; Rev 22:21.</w:t>
      </w:r>
    </w:p>
  </w:footnote>
  <w:footnote w:id="13612">
    <w:p>
      <w:pPr>
        <w:pStyle w:val="FootnoteText"/>
      </w:pPr>
      <w:r>
        <w:rPr>
          <w:rStyle w:val="FootnoteReference"/>
        </w:rPr>
        <w:footnoteRef/>
      </w:r>
      <w:r>
        <w:t xml:space="preserve"> Name meaning: Paul (Paulus) — Small; humble. Changed from Saul to Paul, the humble apostle to the Gentiles.</w:t>
      </w:r>
    </w:p>
  </w:footnote>
  <w:footnote w:id="13613">
    <w:p>
      <w:pPr>
        <w:pStyle w:val="FootnoteText"/>
      </w:pPr>
      <w:r>
        <w:rPr>
          <w:rStyle w:val="FootnoteReference"/>
        </w:rPr>
        <w:footnoteRef/>
      </w:r>
      <w:r>
        <w:t xml:space="preserve"> Name meaning: Jesus (Yeshua) — Yahweh saves. He will save His people from their sins.</w:t>
      </w:r>
    </w:p>
  </w:footnote>
  <w:footnote w:id="13614">
    <w:p>
      <w:pPr>
        <w:pStyle w:val="FootnoteText"/>
      </w:pPr>
      <w:r>
        <w:rPr>
          <w:rStyle w:val="FootnoteReference"/>
        </w:rPr>
        <w:footnoteRef/>
      </w:r>
      <w:r>
        <w:t xml:space="preserve"> Personal name: Christ. Personal-name meaning: Christ — anointed. Source form: Christ.</w:t>
      </w:r>
    </w:p>
  </w:footnote>
  <w:footnote w:id="136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16">
    <w:p>
      <w:pPr>
        <w:pStyle w:val="FootnoteText"/>
      </w:pPr>
      <w:r>
        <w:rPr>
          <w:rStyle w:val="FootnoteReference"/>
        </w:rPr>
        <w:footnoteRef/>
      </w:r>
      <w:r>
        <w:t xml:space="preserve"> Place name: Ephesus. Place-name meaning: Ephesus — desirable. Source form: Ephesus. Greek form: εφεσον.</w:t>
      </w:r>
    </w:p>
  </w:footnote>
  <w:footnote w:id="136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20">
    <w:p>
      <w:pPr>
        <w:pStyle w:val="FootnoteText"/>
      </w:pPr>
      <w:r>
        <w:rPr>
          <w:rStyle w:val="FootnoteReference"/>
        </w:rPr>
        <w:footnoteRef/>
      </w:r>
      <w:r>
        <w:t xml:space="preserve"> Cross-references: Rom 1:1; 1Cor 1:1; Gal 1:1.</w:t>
      </w:r>
    </w:p>
  </w:footnote>
  <w:footnote w:id="13621">
    <w:p>
      <w:pPr>
        <w:pStyle w:val="FootnoteText"/>
      </w:pPr>
      <w:r>
        <w:rPr>
          <w:rStyle w:val="FootnoteReference"/>
        </w:rPr>
        <w:footnoteRef/>
      </w:r>
      <w:r>
        <w:t xml:space="preserve"> Cross-references: Rom 1:7; 1Cor 1:2; 2Cor 1:1.</w:t>
      </w:r>
    </w:p>
  </w:footnote>
  <w:footnote w:id="13622">
    <w:p>
      <w:pPr>
        <w:pStyle w:val="FootnoteText"/>
      </w:pPr>
      <w:r>
        <w:rPr>
          <w:rStyle w:val="FootnoteReference"/>
        </w:rPr>
        <w:footnoteRef/>
      </w:r>
      <w:r>
        <w:t xml:space="preserve"> Cross-references: Rom 1:7; 2Cor 1:2; Gal 1:3; Titus 1:4.</w:t>
      </w:r>
    </w:p>
  </w:footnote>
  <w:footnote w:id="13623">
    <w:p>
      <w:pPr>
        <w:pStyle w:val="FootnoteText"/>
      </w:pPr>
      <w:r>
        <w:rPr>
          <w:rStyle w:val="FootnoteReference"/>
        </w:rPr>
        <w:footnoteRef/>
      </w:r>
      <w:r>
        <w:t xml:space="preserve"> Cross-references for "Blessed": Gen 14:20; 1Chr 29:20; Neh 9:5; Ps 72:19; Dan 4:34; Luke 2:28; 2Cor 1:3; 1Pet 1:3; Rev 4:9-11; Rev 5:9-14.</w:t>
      </w:r>
    </w:p>
  </w:footnote>
  <w:footnote w:id="13624">
    <w:p>
      <w:pPr>
        <w:pStyle w:val="FootnoteText"/>
      </w:pPr>
      <w:r>
        <w:rPr>
          <w:rStyle w:val="FootnoteReference"/>
        </w:rPr>
        <w:footnoteRef/>
      </w:r>
      <w:r>
        <w:t xml:space="preserve"> Cross-references for "heavenly": Eph 1:20; Eph 2:6; Eph 3:10; Eph 6:12; Heb 8:5; Heb 9:23.</w:t>
      </w:r>
    </w:p>
  </w:footnote>
  <w:footnote w:id="13625">
    <w:p>
      <w:pPr>
        <w:pStyle w:val="FootnoteText"/>
      </w:pPr>
      <w:r>
        <w:rPr>
          <w:rStyle w:val="FootnoteReference"/>
        </w:rPr>
        <w:footnoteRef/>
      </w:r>
      <w:r>
        <w:t xml:space="preserve"> Cross-references for "places": Eph 6:12.</w:t>
      </w:r>
    </w:p>
  </w:footnote>
  <w:footnote w:id="13626">
    <w:p>
      <w:pPr>
        <w:pStyle w:val="FootnoteText"/>
      </w:pPr>
      <w:r>
        <w:rPr>
          <w:rStyle w:val="FootnoteReference"/>
        </w:rPr>
        <w:footnoteRef/>
      </w:r>
      <w:r>
        <w:t xml:space="preserve"> Cross-references for "in Christ": John 14:20; John 15:2-5; John 17:21; Rom 12:5; 1Cor 1:30; 1Cor 12:12; 2Cor 5:17; 2Cor 5:21; Eph 1:10.</w:t>
      </w:r>
    </w:p>
  </w:footnote>
  <w:footnote w:id="13627">
    <w:p>
      <w:pPr>
        <w:pStyle w:val="FootnoteText"/>
      </w:pPr>
      <w:r>
        <w:rPr>
          <w:rStyle w:val="FootnoteReference"/>
        </w:rPr>
        <w:footnoteRef/>
      </w:r>
      <w:r>
        <w:t xml:space="preserve"> Cross-references: John 10:29-30; John 20:17; Rom 15:6; 2Cor 1:3; 2Cor 11:31; Eph 1:17; Phil 2:11.</w:t>
      </w:r>
    </w:p>
  </w:footnote>
  <w:footnote w:id="13628">
    <w:p>
      <w:pPr>
        <w:pStyle w:val="FootnoteText"/>
      </w:pPr>
      <w:r>
        <w:rPr>
          <w:rStyle w:val="FootnoteReference"/>
        </w:rPr>
        <w:footnoteRef/>
      </w:r>
      <w:r>
        <w:t xml:space="preserve"> Cross-references: Gen 12:2-3; Gen 22:18; 1Chr 4:10; Ps 72:17; Ps 134:3; Isa 61:9; Gal 3:9.</w:t>
      </w:r>
    </w:p>
  </w:footnote>
  <w:footnote w:id="13629">
    <w:p>
      <w:pPr>
        <w:pStyle w:val="FootnoteText"/>
      </w:pPr>
      <w:r>
        <w:rPr>
          <w:rStyle w:val="FootnoteReference"/>
        </w:rPr>
        <w:footnoteRef/>
      </w:r>
      <w:r>
        <w:t xml:space="preserve"> Cross-references for "love": Gal 5:6; Gal 5:13; Gal 5:22; Eph 3:17; Eph 4:2; Eph 4:15-16; Eph 5:2; Col 2:2; 1Thess 3:12; 1John 4:16.</w:t>
      </w:r>
    </w:p>
  </w:footnote>
  <w:footnote w:id="13630">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31">
    <w:p>
      <w:pPr>
        <w:pStyle w:val="FootnoteText"/>
      </w:pPr>
      <w:r>
        <w:rPr>
          <w:rStyle w:val="FootnoteReference"/>
        </w:rPr>
        <w:footnoteRef/>
      </w:r>
      <w:r>
        <w:t xml:space="preserve"> Cross-references for "predestinated": Rom 8:29-30; Eph 1:11.</w:t>
      </w:r>
    </w:p>
  </w:footnote>
  <w:footnote w:id="13632">
    <w:p>
      <w:pPr>
        <w:pStyle w:val="FootnoteText"/>
      </w:pPr>
      <w:r>
        <w:rPr>
          <w:rStyle w:val="FootnoteReference"/>
        </w:rPr>
        <w:footnoteRef/>
      </w:r>
      <w:r>
        <w:t xml:space="preserve"> Cross-references: Jer 3:4; Jer 3:19; Hos 1:10; John 1:12; John 11:52; Rom 8:14-17; Rom 8:23; 2Cor 6:18; Gal 4:5-6; Heb 12:5-9; 1John 3:1; Rev 21:7.</w:t>
      </w:r>
    </w:p>
  </w:footnote>
  <w:footnote w:id="13633">
    <w:p>
      <w:pPr>
        <w:pStyle w:val="FootnoteText"/>
      </w:pPr>
      <w:r>
        <w:rPr>
          <w:rStyle w:val="FootnoteReference"/>
        </w:rPr>
        <w:footnoteRef/>
      </w:r>
      <w:r>
        <w:t xml:space="preserve"> Cross-references: John 20:17; Gal 3:26; Heb 2:10-15.</w:t>
      </w:r>
    </w:p>
  </w:footnote>
  <w:footnote w:id="13634">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35">
    <w:p>
      <w:pPr>
        <w:pStyle w:val="FootnoteText"/>
      </w:pPr>
      <w:r>
        <w:rPr>
          <w:rStyle w:val="FootnoteReference"/>
        </w:rPr>
        <w:footnoteRef/>
      </w:r>
      <w:r>
        <w:t xml:space="preserve"> Cross-references: Isa 45:24-25; Jer 23:6; Rom 3:22-26; Rom 5:15-19; Rom 8:1; 2Cor 5:21; Phil 3:9; 1Pet 2:5.</w:t>
      </w:r>
    </w:p>
  </w:footnote>
  <w:footnote w:id="13636">
    <w:p>
      <w:pPr>
        <w:pStyle w:val="FootnoteText"/>
      </w:pPr>
      <w:r>
        <w:rPr>
          <w:rStyle w:val="FootnoteReference"/>
        </w:rPr>
        <w:footnoteRef/>
      </w:r>
      <w:r>
        <w:t xml:space="preserve"> Cross-references: Ps 22:20; Ps 60:5; Prov 8:30-31; Isa 42:1; Isa 49:1-3; Zech 13:7; Matt 3:17; Matt 17:5; John 3:35; John 10:17; Col 1:13.</w:t>
      </w:r>
    </w:p>
  </w:footnote>
  <w:footnote w:id="13637">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38">
    <w:p>
      <w:pPr>
        <w:pStyle w:val="FootnoteText"/>
      </w:pPr>
      <w:r>
        <w:rPr>
          <w:rStyle w:val="FootnoteReference"/>
        </w:rPr>
        <w:footnoteRef/>
      </w:r>
      <w:r>
        <w:t xml:space="preserve"> Cross-references: Rom 2:4; Rom 3:24; Rom 9:23; 2Cor 8:9; Eph 1:6; Eph 2:4; Eph 2:7; Eph 3:8; Eph 3:16; Phil 4:19; Col 1:27; Col 2:2; Titus 3:6.</w:t>
      </w:r>
    </w:p>
  </w:footnote>
  <w:footnote w:id="13639">
    <w:p>
      <w:pPr>
        <w:pStyle w:val="FootnoteText"/>
      </w:pPr>
      <w:r>
        <w:rPr>
          <w:rStyle w:val="FootnoteReference"/>
        </w:rPr>
        <w:footnoteRef/>
      </w:r>
      <w:r>
        <w:t xml:space="preserve"> Cross-references: Rom 5:15; Rom 5:20-21.</w:t>
      </w:r>
    </w:p>
  </w:footnote>
  <w:footnote w:id="13640">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41">
    <w:p>
      <w:pPr>
        <w:pStyle w:val="FootnoteText"/>
      </w:pPr>
      <w:r>
        <w:rPr>
          <w:rStyle w:val="FootnoteReference"/>
        </w:rPr>
        <w:footnoteRef/>
      </w:r>
      <w:r>
        <w:t xml:space="preserve"> Cross-references for "made": Matt 13:11; Rom 16:25-27; 1Cor 2:10-12; Gal 1:12; Gal 1:16; Eph 1:17-18; Eph 3:3-9; Col 1:26-28; 1Tim 3:16.</w:t>
      </w:r>
    </w:p>
  </w:footnote>
  <w:footnote w:id="13642">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43">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44">
    <w:p>
      <w:pPr>
        <w:pStyle w:val="FootnoteText"/>
      </w:pPr>
      <w:r>
        <w:rPr>
          <w:rStyle w:val="FootnoteReference"/>
        </w:rPr>
        <w:footnoteRef/>
      </w:r>
      <w:r>
        <w:t xml:space="preserve"> Cross-references for "the purpose": Eph 1:9.</w:t>
      </w:r>
    </w:p>
  </w:footnote>
  <w:footnote w:id="13645">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46">
    <w:p>
      <w:pPr>
        <w:pStyle w:val="FootnoteText"/>
      </w:pPr>
      <w:r>
        <w:rPr>
          <w:rStyle w:val="FootnoteReference"/>
        </w:rPr>
        <w:footnoteRef/>
      </w:r>
      <w:r>
        <w:t xml:space="preserve"> Cross-references: Ps 37:18; Acts 20:32; Acts 26:18; Rom 8:17; Gal 3:18; Eph 1:14; Col 1:12; Col 3:24; Titus 3:7; Jas 2:5; 1Pet 1:4; 1Pet 3:9.</w:t>
      </w:r>
    </w:p>
  </w:footnote>
  <w:footnote w:id="13647">
    <w:p>
      <w:pPr>
        <w:pStyle w:val="FootnoteText"/>
      </w:pPr>
      <w:r>
        <w:rPr>
          <w:rStyle w:val="FootnoteReference"/>
        </w:rPr>
        <w:footnoteRef/>
      </w:r>
      <w:r>
        <w:t xml:space="preserve"> Cross-references: Eph 1:6; Eph 1:14; Eph 2:7; Eph 3:21; 2Thess 2:13.</w:t>
      </w:r>
    </w:p>
  </w:footnote>
  <w:footnote w:id="13648">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649">
    <w:p>
      <w:pPr>
        <w:pStyle w:val="FootnoteText"/>
      </w:pPr>
      <w:r>
        <w:rPr>
          <w:rStyle w:val="FootnoteReference"/>
        </w:rPr>
        <w:footnoteRef/>
      </w:r>
      <w:r>
        <w:t xml:space="preserve"> Cross-references for "the word": Ps 119:43; 2Cor 6:7; 2Tim 2:15; Jas 1:18.</w:t>
      </w:r>
    </w:p>
  </w:footnote>
  <w:footnote w:id="13650">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651">
    <w:p>
      <w:pPr>
        <w:pStyle w:val="FootnoteText"/>
      </w:pPr>
      <w:r>
        <w:rPr>
          <w:rStyle w:val="FootnoteReference"/>
        </w:rPr>
        <w:footnoteRef/>
      </w:r>
      <w:r>
        <w:t xml:space="preserve"> Cross-references: Eph 2:11-12; Col 1:21-23; 1Pet 2:10.</w:t>
      </w:r>
    </w:p>
  </w:footnote>
  <w:footnote w:id="13652">
    <w:p>
      <w:pPr>
        <w:pStyle w:val="FootnoteText"/>
      </w:pPr>
      <w:r>
        <w:rPr>
          <w:rStyle w:val="FootnoteReference"/>
        </w:rPr>
        <w:footnoteRef/>
      </w:r>
      <w:r>
        <w:t xml:space="preserve"> Cross-references: John 1:17; Rom 6:17; Rom 10:14-17; Eph 4:21; Col 1:4-6; Col 1:23; 1Thess 2:13.</w:t>
      </w:r>
    </w:p>
  </w:footnote>
  <w:footnote w:id="13653">
    <w:p>
      <w:pPr>
        <w:pStyle w:val="FootnoteText"/>
      </w:pPr>
      <w:r>
        <w:rPr>
          <w:rStyle w:val="FootnoteReference"/>
        </w:rPr>
        <w:footnoteRef/>
      </w:r>
      <w:r>
        <w:t xml:space="preserve"> Cross-references: Mark 16:15-16; Acts 13:26; Rom 1:16; 2Tim 3:15; Titus 2:11; Heb 2:3.</w:t>
      </w:r>
    </w:p>
  </w:footnote>
  <w:footnote w:id="13654">
    <w:p>
      <w:pPr>
        <w:pStyle w:val="FootnoteText"/>
      </w:pPr>
      <w:r>
        <w:rPr>
          <w:rStyle w:val="FootnoteReference"/>
        </w:rPr>
        <w:footnoteRef/>
      </w:r>
      <w:r>
        <w:t xml:space="preserve"> Cross-references: John 6:27; Rom 4:11; 2Cor 1:22; Eph 4:30; 2Tim 2:19; Rev 7:2.</w:t>
      </w:r>
    </w:p>
  </w:footnote>
  <w:footnote w:id="13655">
    <w:p>
      <w:pPr>
        <w:pStyle w:val="FootnoteText"/>
      </w:pPr>
      <w:r>
        <w:rPr>
          <w:rStyle w:val="FootnoteReference"/>
        </w:rPr>
        <w:footnoteRef/>
      </w:r>
      <w:r>
        <w:t xml:space="preserve"> Cross-references for "the redemption": Lev 25:24-34; Ps 74:2; Ps 78:54; Jer 32:7-8; Luke 21:28; Acts 20:28; Rom 8:23; Eph 4:30; 1Pet 2:9.</w:t>
      </w:r>
    </w:p>
  </w:footnote>
  <w:footnote w:id="13656">
    <w:p>
      <w:pPr>
        <w:pStyle w:val="FootnoteText"/>
      </w:pPr>
      <w:r>
        <w:rPr>
          <w:rStyle w:val="FootnoteReference"/>
        </w:rPr>
        <w:footnoteRef/>
      </w:r>
      <w:r>
        <w:t xml:space="preserve"> Cross-references: Rom 8:15-17; Rom 8:23; 2Cor 1:22; 2Cor 5:5; Gal 4:6.</w:t>
      </w:r>
    </w:p>
  </w:footnote>
  <w:footnote w:id="13657">
    <w:p>
      <w:pPr>
        <w:pStyle w:val="FootnoteText"/>
      </w:pPr>
      <w:r>
        <w:rPr>
          <w:rStyle w:val="FootnoteReference"/>
        </w:rPr>
        <w:footnoteRef/>
      </w:r>
      <w:r>
        <w:t xml:space="preserve"> Cross-references: Eph 1:6; Eph 1:12.</w:t>
      </w:r>
    </w:p>
  </w:footnote>
  <w:footnote w:id="13658">
    <w:p>
      <w:pPr>
        <w:pStyle w:val="FootnoteText"/>
      </w:pPr>
      <w:r>
        <w:rPr>
          <w:rStyle w:val="FootnoteReference"/>
        </w:rPr>
        <w:footnoteRef/>
      </w:r>
      <w:r>
        <w:t xml:space="preserve"> Cross-references for "faith": Gal 5:6; 1Thess 1:3; 2Thess 1:3; 1Tim 1:5; 1Tim 1:14.</w:t>
      </w:r>
    </w:p>
  </w:footnote>
  <w:footnote w:id="13659">
    <w:p>
      <w:pPr>
        <w:pStyle w:val="FootnoteText"/>
      </w:pPr>
      <w:r>
        <w:rPr>
          <w:rStyle w:val="FootnoteReference"/>
        </w:rPr>
        <w:footnoteRef/>
      </w:r>
      <w:r>
        <w:t xml:space="preserve"> Cross-references for "love": Ps 16:3; Col 1:4; 1Thess 4:9; Heb 6:10; 1Pet 1:22; 1John 3:17; 1John 4:21.</w:t>
      </w:r>
    </w:p>
  </w:footnote>
  <w:footnote w:id="13660">
    <w:p>
      <w:pPr>
        <w:pStyle w:val="FootnoteText"/>
      </w:pPr>
      <w:r>
        <w:rPr>
          <w:rStyle w:val="FootnoteReference"/>
        </w:rPr>
        <w:footnoteRef/>
      </w:r>
      <w:r>
        <w:t xml:space="preserve"> Cross-references for "cease": 1Sam 7:8; 1Sam 12:23; Rom 1:8-9; Phil 1:3-4; Col 1:3; 1Thess 5:17; 2Thess 1:3.</w:t>
      </w:r>
    </w:p>
  </w:footnote>
  <w:footnote w:id="13661">
    <w:p>
      <w:pPr>
        <w:pStyle w:val="FootnoteText"/>
      </w:pPr>
      <w:r>
        <w:rPr>
          <w:rStyle w:val="FootnoteReference"/>
        </w:rPr>
        <w:footnoteRef/>
      </w:r>
      <w:r>
        <w:t xml:space="preserve"> Cross-references for "making": Gen 40:14; Isa 62:6; 1Thess 1:2.</w:t>
      </w:r>
    </w:p>
  </w:footnote>
  <w:footnote w:id="13662">
    <w:p>
      <w:pPr>
        <w:pStyle w:val="FootnoteText"/>
      </w:pPr>
      <w:r>
        <w:rPr>
          <w:rStyle w:val="FootnoteReference"/>
        </w:rPr>
        <w:footnoteRef/>
      </w:r>
      <w:r>
        <w:t xml:space="preserve"> Cross-references for "the God": John 20:17; Eph 1:3.</w:t>
      </w:r>
    </w:p>
  </w:footnote>
  <w:footnote w:id="13663">
    <w:p>
      <w:pPr>
        <w:pStyle w:val="FootnoteText"/>
      </w:pPr>
      <w:r>
        <w:rPr>
          <w:rStyle w:val="FootnoteReference"/>
        </w:rPr>
        <w:footnoteRef/>
      </w:r>
      <w:r>
        <w:t xml:space="preserve"> Cross-references for "the Father": 1Chr 29:11; Ps 24:7; Ps 24:10; Ps 29:3; Jer 2:11; Matt 6:13; Luke 2:14; Acts 7:2; 1Cor 2:8; Jas 2:1; Rev 7:12.</w:t>
      </w:r>
    </w:p>
  </w:footnote>
  <w:footnote w:id="13664">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665">
    <w:p>
      <w:pPr>
        <w:pStyle w:val="FootnoteText"/>
      </w:pPr>
      <w:r>
        <w:rPr>
          <w:rStyle w:val="FootnoteReference"/>
        </w:rPr>
        <w:footnoteRef/>
      </w:r>
      <w:r>
        <w:t xml:space="preserve"> Cross-references for "revelation": Dan 2:28-30; Dan 10:1; Matt 11:25; Matt 16:17; 1Cor 2:10; 2Cor 12:1; Eph 3:5.</w:t>
      </w:r>
    </w:p>
  </w:footnote>
  <w:footnote w:id="13666">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667">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668">
    <w:p>
      <w:pPr>
        <w:pStyle w:val="FootnoteText"/>
      </w:pPr>
      <w:r>
        <w:rPr>
          <w:rStyle w:val="FootnoteReference"/>
        </w:rPr>
        <w:footnoteRef/>
      </w:r>
      <w:r>
        <w:t xml:space="preserve"> Cross-references for "his calling": Rom 8:28-30; Eph 4:1; Phil 3:14; Col 3:15; 1Thess 2:12; 2Thess 1:11; 1Tim 6:12; 1Pet 3:9; 1Pet 5:10.</w:t>
      </w:r>
    </w:p>
  </w:footnote>
  <w:footnote w:id="13669">
    <w:p>
      <w:pPr>
        <w:pStyle w:val="FootnoteText"/>
      </w:pPr>
      <w:r>
        <w:rPr>
          <w:rStyle w:val="FootnoteReference"/>
        </w:rPr>
        <w:footnoteRef/>
      </w:r>
      <w:r>
        <w:t xml:space="preserve"> Cross-references for "the riches": Eph 1:7; Eph 1:11; Eph 3:8; Eph 3:16.</w:t>
      </w:r>
    </w:p>
  </w:footnote>
  <w:footnote w:id="13670">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671">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672">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673">
    <w:p>
      <w:pPr>
        <w:pStyle w:val="FootnoteText"/>
      </w:pPr>
      <w:r>
        <w:rPr>
          <w:rStyle w:val="FootnoteReference"/>
        </w:rPr>
        <w:footnoteRef/>
      </w:r>
      <w:r>
        <w:t xml:space="preserve"> Cross-references for "heavenly": Eph 1:3.</w:t>
      </w:r>
    </w:p>
  </w:footnote>
  <w:footnote w:id="13674">
    <w:p>
      <w:pPr>
        <w:pStyle w:val="FootnoteText"/>
      </w:pPr>
      <w:r>
        <w:rPr>
          <w:rStyle w:val="FootnoteReference"/>
        </w:rPr>
        <w:footnoteRef/>
      </w:r>
      <w:r>
        <w:t xml:space="preserve"> Cross-references: Rom 6:5-11; Eph 2:5-6; Phil 3:10; 1Pet 1:3.</w:t>
      </w:r>
    </w:p>
  </w:footnote>
  <w:footnote w:id="13675">
    <w:p>
      <w:pPr>
        <w:pStyle w:val="FootnoteText"/>
      </w:pPr>
      <w:r>
        <w:rPr>
          <w:rStyle w:val="FootnoteReference"/>
        </w:rPr>
        <w:footnoteRef/>
      </w:r>
      <w:r>
        <w:t xml:space="preserve"> Cross-references for "principality": Dan 7:27; Rom 8:38-39; Eph 3:10; Eph 6:12; Col 1:15-16; Col 2:15; Heb 4:14; 1Pet 3:22.</w:t>
      </w:r>
    </w:p>
  </w:footnote>
  <w:footnote w:id="13676">
    <w:p>
      <w:pPr>
        <w:pStyle w:val="FootnoteText"/>
      </w:pPr>
      <w:r>
        <w:rPr>
          <w:rStyle w:val="FootnoteReference"/>
        </w:rPr>
        <w:footnoteRef/>
      </w:r>
      <w:r>
        <w:t xml:space="preserve"> Cross-references for "in that": Matt 25:31-36; Matt 28:18; John 5:25-29; Heb 2:5; Rev 20:10-15.</w:t>
      </w:r>
    </w:p>
  </w:footnote>
  <w:footnote w:id="13677">
    <w:p>
      <w:pPr>
        <w:pStyle w:val="FootnoteText"/>
      </w:pPr>
      <w:r>
        <w:rPr>
          <w:rStyle w:val="FootnoteReference"/>
        </w:rPr>
        <w:footnoteRef/>
      </w:r>
      <w:r>
        <w:t xml:space="preserve"> Cross-references for "gave": 1Cor 11:3; Eph 4:15-16; Col 1:8; Col 2:10; Col 2:19.</w:t>
      </w:r>
    </w:p>
  </w:footnote>
  <w:footnote w:id="13678">
    <w:p>
      <w:pPr>
        <w:pStyle w:val="FootnoteText"/>
      </w:pPr>
      <w:r>
        <w:rPr>
          <w:rStyle w:val="FootnoteReference"/>
        </w:rPr>
        <w:footnoteRef/>
      </w:r>
      <w:r>
        <w:t xml:space="preserve"> Cross-references: Gen 3:15; Ps 8:6-8; Ps 91:13; 1Cor 15:25-27; Heb 2:8.</w:t>
      </w:r>
    </w:p>
  </w:footnote>
  <w:footnote w:id="13679">
    <w:p>
      <w:pPr>
        <w:pStyle w:val="FootnoteText"/>
      </w:pPr>
      <w:r>
        <w:rPr>
          <w:rStyle w:val="FootnoteReference"/>
        </w:rPr>
        <w:footnoteRef/>
      </w:r>
      <w:r>
        <w:t xml:space="preserve"> Cross-references: Rom 13:5; 1Cor 12:12-27; Eph 2:16; Eph 4:4; Eph 4:12; Eph 5:23-32; Col 1:18; Col 1:24; Col 3:15.</w:t>
      </w:r>
    </w:p>
  </w:footnote>
  <w:footnote w:id="13680">
    <w:p>
      <w:pPr>
        <w:pStyle w:val="FootnoteText"/>
      </w:pPr>
      <w:r>
        <w:rPr>
          <w:rStyle w:val="FootnoteReference"/>
        </w:rPr>
        <w:footnoteRef/>
      </w:r>
      <w:r>
        <w:t xml:space="preserve"> Cross-references: John 1:16; 1Cor 12:6; 1Cor 15:28; Eph 3:19; Eph 4:10; Col 1:19; Col 2:9-10; Col 3:11.</w:t>
      </w:r>
    </w:p>
  </w:footnote>
  <w:footnote w:id="13681">
    <w:p>
      <w:pPr>
        <w:pStyle w:val="FootnoteText"/>
      </w:pPr>
      <w:r>
        <w:rPr>
          <w:rStyle w:val="FootnoteReference"/>
        </w:rPr>
        <w:footnoteRef/>
      </w:r>
      <w:r>
        <w:t xml:space="preserve"> Cross-references for "dead": Matt 8:22; Luke 15:24; Luke 15:32; John 5:21; 2Cor 5:14; Eph 2:5; Eph 4:18; Eph 5:14; 1Tim 5:6; 1John 3:14; Rev 3:1.</w:t>
      </w:r>
    </w:p>
  </w:footnote>
  <w:footnote w:id="13682">
    <w:p>
      <w:pPr>
        <w:pStyle w:val="FootnoteText"/>
      </w:pPr>
      <w:r>
        <w:rPr>
          <w:rStyle w:val="FootnoteReference"/>
        </w:rPr>
        <w:footnoteRef/>
      </w:r>
      <w:r>
        <w:t xml:space="preserve"> Cross-references: John 5:25; John 10:10; John 11:25-26; John 14:6; Rom 8:2; 1Cor 15:45; Eph 1:19-20; Eph 2:5-6; Col 2:13; Col 3:1-4.</w:t>
      </w:r>
    </w:p>
  </w:footnote>
  <w:footnote w:id="13683">
    <w:p>
      <w:pPr>
        <w:pStyle w:val="FootnoteText"/>
      </w:pPr>
      <w:r>
        <w:rPr>
          <w:rStyle w:val="FootnoteReference"/>
        </w:rPr>
        <w:footnoteRef/>
      </w:r>
      <w:r>
        <w:t xml:space="preserve"> Cross-references for "in time": Job 31:7; Acts 19:35; 1Cor 6:11; Eph 2:3; Eph 4:22; Col 1:21; Col 3:7; 1Pet 4:3; 1John 5:19.</w:t>
      </w:r>
    </w:p>
  </w:footnote>
  <w:footnote w:id="13684">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685">
    <w:p>
      <w:pPr>
        <w:pStyle w:val="FootnoteText"/>
      </w:pPr>
      <w:r>
        <w:rPr>
          <w:rStyle w:val="FootnoteReference"/>
        </w:rPr>
        <w:footnoteRef/>
      </w:r>
      <w:r>
        <w:t xml:space="preserve"> Cross-references for "the prince": John 8:44; John 12:31; John 14:30; John 16:11; Eph 6:12; 1John 5:19; Rev 12:9; Rev 13:8; Rev 13:14; Rev 20:2.</w:t>
      </w:r>
    </w:p>
  </w:footnote>
  <w:footnote w:id="13686">
    <w:p>
      <w:pPr>
        <w:pStyle w:val="FootnoteText"/>
      </w:pPr>
      <w:r>
        <w:rPr>
          <w:rStyle w:val="FootnoteReference"/>
        </w:rPr>
        <w:footnoteRef/>
      </w:r>
      <w:r>
        <w:t xml:space="preserve"> Cross-references for "of the air": Job 1:7; Job 1:16; Job 1:19; Rev 16:17.</w:t>
      </w:r>
    </w:p>
  </w:footnote>
  <w:footnote w:id="13687">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688">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689">
    <w:p>
      <w:pPr>
        <w:pStyle w:val="FootnoteText"/>
      </w:pPr>
      <w:r>
        <w:rPr>
          <w:rStyle w:val="FootnoteReference"/>
        </w:rPr>
        <w:footnoteRef/>
      </w:r>
      <w:r>
        <w:t xml:space="preserve"> Cross-references for "in times": Acts 14:16; Acts 17:30-31; Rom 11:30; Eph 4:17-19; 1Pet 2:10; 1John 2:8.</w:t>
      </w:r>
    </w:p>
  </w:footnote>
  <w:footnote w:id="13690">
    <w:p>
      <w:pPr>
        <w:pStyle w:val="FootnoteText"/>
      </w:pPr>
      <w:r>
        <w:rPr>
          <w:rStyle w:val="FootnoteReference"/>
        </w:rPr>
        <w:footnoteRef/>
      </w:r>
      <w:r>
        <w:t xml:space="preserve"> Cross-references for "fulfilling": Rom 8:7-8; 2Cor 7:1; Gal 5:19-21.</w:t>
      </w:r>
    </w:p>
  </w:footnote>
  <w:footnote w:id="13691">
    <w:p>
      <w:pPr>
        <w:pStyle w:val="FootnoteText"/>
      </w:pPr>
      <w:r>
        <w:rPr>
          <w:rStyle w:val="FootnoteReference"/>
        </w:rPr>
        <w:footnoteRef/>
      </w:r>
      <w:r>
        <w:t xml:space="preserve"> Cross-references for "desires": John 1:13.</w:t>
      </w:r>
    </w:p>
  </w:footnote>
  <w:footnote w:id="13692">
    <w:p>
      <w:pPr>
        <w:pStyle w:val="FootnoteText"/>
      </w:pPr>
      <w:r>
        <w:rPr>
          <w:rStyle w:val="FootnoteReference"/>
        </w:rPr>
        <w:footnoteRef/>
      </w:r>
      <w:r>
        <w:t xml:space="preserve"> Cross-references for "children": Eph 2:2.</w:t>
      </w:r>
    </w:p>
  </w:footnote>
  <w:footnote w:id="13693">
    <w:p>
      <w:pPr>
        <w:pStyle w:val="FootnoteText"/>
      </w:pPr>
      <w:r>
        <w:rPr>
          <w:rStyle w:val="FootnoteReference"/>
        </w:rPr>
        <w:footnoteRef/>
      </w:r>
      <w:r>
        <w:t xml:space="preserve"> Cross-references: Isa 53:6; Isa 64:6-7; Dan 9:5-9; Rom 3:9-19; 1Cor 6:9-11; Gal 2:15-16; Gal 3:22; Titus 3:3; 1Pet 4:3; 1John 1:8-10.</w:t>
      </w:r>
    </w:p>
  </w:footnote>
  <w:footnote w:id="13694">
    <w:p>
      <w:pPr>
        <w:pStyle w:val="FootnoteText"/>
      </w:pPr>
      <w:r>
        <w:rPr>
          <w:rStyle w:val="FootnoteReference"/>
        </w:rPr>
        <w:footnoteRef/>
      </w:r>
      <w:r>
        <w:t xml:space="preserve"> Cross-references: Gen 5:3; Gen 6:5; Gen 8:21; Job 14:4; Job 15:14-16; Job 25:4; Ps 51:5; Mark 7:21-22; John 3:1-6; Rom 5:12-19; Rom 7:18; Gal 2:15-16.</w:t>
      </w:r>
    </w:p>
  </w:footnote>
  <w:footnote w:id="136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98">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699">
    <w:p>
      <w:pPr>
        <w:pStyle w:val="FootnoteText"/>
      </w:pPr>
      <w:r>
        <w:rPr>
          <w:rStyle w:val="FootnoteReference"/>
        </w:rPr>
        <w:footnoteRef/>
      </w:r>
      <w:r>
        <w:t xml:space="preserve"> Cross-references: Deut 7:7-8; Deut 9:5-6; Jer 31:3; Ezek 16:6-8; John 3:14-17; Rom 5:8; Rom 9:15-16; 2Thess 2:13; 2Tim 1:9; Titus 3:4-7; 1John 4:10-19.</w:t>
      </w:r>
    </w:p>
  </w:footnote>
  <w:footnote w:id="13700">
    <w:p>
      <w:pPr>
        <w:pStyle w:val="FootnoteText"/>
      </w:pPr>
      <w:r>
        <w:rPr>
          <w:rStyle w:val="FootnoteReference"/>
        </w:rPr>
        <w:footnoteRef/>
      </w:r>
      <w:r>
        <w:t xml:space="preserve"> Cross-references for "dead": Rom 5:6; Rom 5:8; Rom 5:10; Eph 2:1.</w:t>
      </w:r>
    </w:p>
  </w:footnote>
  <w:footnote w:id="13701">
    <w:p>
      <w:pPr>
        <w:pStyle w:val="FootnoteText"/>
      </w:pPr>
      <w:r>
        <w:rPr>
          <w:rStyle w:val="FootnoteReference"/>
        </w:rPr>
        <w:footnoteRef/>
      </w:r>
      <w:r>
        <w:t xml:space="preserve"> Personal name: Christ. Personal-name meaning: Christ — anointed. Source form: Christ.</w:t>
      </w:r>
    </w:p>
  </w:footnote>
  <w:footnote w:id="13702">
    <w:p>
      <w:pPr>
        <w:pStyle w:val="FootnoteText"/>
      </w:pPr>
      <w:r>
        <w:rPr>
          <w:rStyle w:val="FootnoteReference"/>
        </w:rPr>
        <w:footnoteRef/>
      </w:r>
      <w:r>
        <w:t xml:space="preserve"> Cross-references: John 5:21; John 6:63; Rom 8:2; Eph 2:1; Eph 5:14.</w:t>
      </w:r>
    </w:p>
  </w:footnote>
  <w:footnote w:id="13703">
    <w:p>
      <w:pPr>
        <w:pStyle w:val="FootnoteText"/>
      </w:pPr>
      <w:r>
        <w:rPr>
          <w:rStyle w:val="FootnoteReference"/>
        </w:rPr>
        <w:footnoteRef/>
      </w:r>
      <w:r>
        <w:t xml:space="preserve"> Cross-references: Acts 15:11; Rom 3:24; Rom 4:16; Rom 11:5-6; Rom 16:20; 2Cor 13:14; Eph 2:8; Titus 2:11; Titus 3:5; Rev 22:21.</w:t>
      </w:r>
    </w:p>
  </w:footnote>
  <w:footnote w:id="13704">
    <w:p>
      <w:pPr>
        <w:pStyle w:val="FootnoteText"/>
      </w:pPr>
      <w:r>
        <w:rPr>
          <w:rStyle w:val="FootnoteReference"/>
        </w:rPr>
        <w:footnoteRef/>
      </w:r>
      <w:r>
        <w:t xml:space="preserve"> Name meaning: Jesus (Yeshua) — Yahweh saves. He will save His people from their sins.</w:t>
      </w:r>
    </w:p>
  </w:footnote>
  <w:footnote w:id="137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06">
    <w:p>
      <w:pPr>
        <w:pStyle w:val="FootnoteText"/>
      </w:pPr>
      <w:r>
        <w:rPr>
          <w:rStyle w:val="FootnoteReference"/>
        </w:rPr>
        <w:footnoteRef/>
      </w:r>
      <w:r>
        <w:t xml:space="preserve"> Cross-references: Rom 6:4-5; Eph 1:19-20; Col 1:18; Col 2:12-13; Col 3:1-3.</w:t>
      </w:r>
    </w:p>
  </w:footnote>
  <w:footnote w:id="13707">
    <w:p>
      <w:pPr>
        <w:pStyle w:val="FootnoteText"/>
      </w:pPr>
      <w:r>
        <w:rPr>
          <w:rStyle w:val="FootnoteReference"/>
        </w:rPr>
        <w:footnoteRef/>
      </w:r>
      <w:r>
        <w:t xml:space="preserve"> Cross-references: Matt 26:29; Luke 12:37; Luke 22:29-30; John 12:26; John 14:3; John 17:21-26; Rev 3:20-21.</w:t>
      </w:r>
    </w:p>
  </w:footnote>
  <w:footnote w:id="13708">
    <w:p>
      <w:pPr>
        <w:pStyle w:val="FootnoteText"/>
      </w:pPr>
      <w:r>
        <w:rPr>
          <w:rStyle w:val="FootnoteReference"/>
        </w:rPr>
        <w:footnoteRef/>
      </w:r>
      <w:r>
        <w:t xml:space="preserve"> Cross-references: Eph 1:3.</w:t>
      </w:r>
    </w:p>
  </w:footnote>
  <w:footnote w:id="13709">
    <w:p>
      <w:pPr>
        <w:pStyle w:val="FootnoteText"/>
      </w:pPr>
      <w:r>
        <w:rPr>
          <w:rStyle w:val="FootnoteReference"/>
        </w:rPr>
        <w:footnoteRef/>
      </w:r>
      <w:r>
        <w:t xml:space="preserve"> Cross-references for "show": Eph 2:4; 2Thess 1:12; 1Tim 1:16; 1Pet 1:12; Rev 5:9-14.</w:t>
      </w:r>
    </w:p>
  </w:footnote>
  <w:footnote w:id="13710">
    <w:p>
      <w:pPr>
        <w:pStyle w:val="FootnoteText"/>
      </w:pPr>
      <w:r>
        <w:rPr>
          <w:rStyle w:val="FootnoteReference"/>
        </w:rPr>
        <w:footnoteRef/>
      </w:r>
      <w:r>
        <w:t xml:space="preserve"> Cross-references for "in his": Titus 3:4.</w:t>
      </w:r>
    </w:p>
  </w:footnote>
  <w:footnote w:id="13711">
    <w:p>
      <w:pPr>
        <w:pStyle w:val="FootnoteText"/>
      </w:pPr>
      <w:r>
        <w:rPr>
          <w:rStyle w:val="FootnoteReference"/>
        </w:rPr>
        <w:footnoteRef/>
      </w:r>
      <w:r>
        <w:t xml:space="preserve"> Cross-references: Rom 3:24; Eph 2:5; 2Thess 1:9.</w:t>
      </w:r>
    </w:p>
  </w:footnote>
  <w:footnote w:id="13712">
    <w:p>
      <w:pPr>
        <w:pStyle w:val="FootnoteText"/>
      </w:pPr>
      <w:r>
        <w:rPr>
          <w:rStyle w:val="FootnoteReference"/>
        </w:rPr>
        <w:footnoteRef/>
      </w:r>
      <w:r>
        <w:t xml:space="preserve"> Cross-references: Rom 3:20; Rom 3:27-28; Rom 4:2; Rom 9:11; Rom 9:16; Rom 11:6; 1Cor 1:29-31; 2Tim 1:9; Titus 3:3-5.</w:t>
      </w:r>
    </w:p>
  </w:footnote>
  <w:footnote w:id="13713">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14">
    <w:p>
      <w:pPr>
        <w:pStyle w:val="FootnoteText"/>
      </w:pPr>
      <w:r>
        <w:rPr>
          <w:rStyle w:val="FootnoteReference"/>
        </w:rPr>
        <w:footnoteRef/>
      </w:r>
      <w:r>
        <w:t xml:space="preserve"> Cross-references for "created": Ps 51:10; 2Cor 5:17; Gal 6:15; Eph 4:24; Col 3:10.</w:t>
      </w:r>
    </w:p>
  </w:footnote>
  <w:footnote w:id="13715">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16">
    <w:p>
      <w:pPr>
        <w:pStyle w:val="FootnoteText"/>
      </w:pPr>
      <w:r>
        <w:rPr>
          <w:rStyle w:val="FootnoteReference"/>
        </w:rPr>
        <w:footnoteRef/>
      </w:r>
      <w:r>
        <w:t xml:space="preserve"> Cross-references for "walk": Deut 5:33; Ps 81:13; Ps 119:3; Isa 2:3-5; Acts 9:31; Rom 8:1; Eph 2:2; Eph 4:1; 1John 1:7; 1John 2:6.</w:t>
      </w:r>
    </w:p>
  </w:footnote>
  <w:footnote w:id="13717">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18">
    <w:p>
      <w:pPr>
        <w:pStyle w:val="FootnoteText"/>
      </w:pPr>
      <w:r>
        <w:rPr>
          <w:rStyle w:val="FootnoteReference"/>
        </w:rPr>
        <w:footnoteRef/>
      </w:r>
      <w:r>
        <w:t xml:space="preserve"> Cross-references for "Uncircumcision": 1Sam 17:26; 1Sam 17:36; Jer 9:25-26; Phil 3:3; Col 3:11.</w:t>
      </w:r>
    </w:p>
  </w:footnote>
  <w:footnote w:id="13719">
    <w:p>
      <w:pPr>
        <w:pStyle w:val="FootnoteText"/>
      </w:pPr>
      <w:r>
        <w:rPr>
          <w:rStyle w:val="FootnoteReference"/>
        </w:rPr>
        <w:footnoteRef/>
      </w:r>
      <w:r>
        <w:t xml:space="preserve"> Cross-references for "made": Col 2:11.</w:t>
      </w:r>
    </w:p>
  </w:footnote>
  <w:footnote w:id="13720">
    <w:p>
      <w:pPr>
        <w:pStyle w:val="FootnoteText"/>
      </w:pPr>
      <w:r>
        <w:rPr>
          <w:rStyle w:val="FootnoteReference"/>
        </w:rPr>
        <w:footnoteRef/>
      </w:r>
      <w:r>
        <w:t xml:space="preserve"> Cross-references: Rom 2:29; Gal 2:15; Gal 6:12; Col 1:21; Col 2:13.</w:t>
      </w:r>
    </w:p>
  </w:footnote>
  <w:footnote w:id="13721">
    <w:p>
      <w:pPr>
        <w:pStyle w:val="FootnoteText"/>
      </w:pPr>
      <w:r>
        <w:rPr>
          <w:rStyle w:val="FootnoteReference"/>
        </w:rPr>
        <w:footnoteRef/>
      </w:r>
      <w:r>
        <w:t xml:space="preserve"> Cross-references for "aliens": Ezra 4:3; Isa 61:5; Ezek 13:9; Eph 4:18; Heb 11:34.</w:t>
      </w:r>
    </w:p>
  </w:footnote>
  <w:footnote w:id="13722">
    <w:p>
      <w:pPr>
        <w:pStyle w:val="FootnoteText"/>
      </w:pPr>
      <w:r>
        <w:rPr>
          <w:rStyle w:val="FootnoteReference"/>
        </w:rPr>
        <w:footnoteRef/>
      </w:r>
      <w:r>
        <w:t xml:space="preserve"> Place name: Israel. Place-name meaning: Israel — God contends; strives with God. Source form: Israel. Greek form: ισραηλ.</w:t>
      </w:r>
    </w:p>
  </w:footnote>
  <w:footnote w:id="13723">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24">
    <w:p>
      <w:pPr>
        <w:pStyle w:val="FootnoteText"/>
      </w:pPr>
      <w:r>
        <w:rPr>
          <w:rStyle w:val="FootnoteReference"/>
        </w:rPr>
        <w:footnoteRef/>
      </w:r>
      <w:r>
        <w:t xml:space="preserve"> Cross-references: Rom 8:1; 1Cor 1:30; 2Cor 5:17; Gal 3:28.</w:t>
      </w:r>
    </w:p>
  </w:footnote>
  <w:footnote w:id="13725">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26">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27">
    <w:p>
      <w:pPr>
        <w:pStyle w:val="FootnoteText"/>
      </w:pPr>
      <w:r>
        <w:rPr>
          <w:rStyle w:val="FootnoteReference"/>
        </w:rPr>
        <w:footnoteRef/>
      </w:r>
      <w:r>
        <w:t xml:space="preserve"> Cross-references for "both": Isa 19:24-25; Ezek 37:19-20; John 10:16; John 11:52; 1Cor 12:12; Gal 3:28; Eph 2:15; Eph 3:15; Eph 4:16; Col 3:11.</w:t>
      </w:r>
    </w:p>
  </w:footnote>
  <w:footnote w:id="13728">
    <w:p>
      <w:pPr>
        <w:pStyle w:val="FootnoteText"/>
      </w:pPr>
      <w:r>
        <w:rPr>
          <w:rStyle w:val="FootnoteReference"/>
        </w:rPr>
        <w:footnoteRef/>
      </w:r>
      <w:r>
        <w:t xml:space="preserve"> Cross-references for "the middle": Acts 10:28; Col 2:10-14; Col 2:20; Esth 3:8.</w:t>
      </w:r>
    </w:p>
  </w:footnote>
  <w:footnote w:id="13729">
    <w:p>
      <w:pPr>
        <w:pStyle w:val="FootnoteText"/>
      </w:pPr>
      <w:r>
        <w:rPr>
          <w:rStyle w:val="FootnoteReference"/>
        </w:rPr>
        <w:footnoteRef/>
      </w:r>
      <w:r>
        <w:t xml:space="preserve"> Cross-references: Isa 9:6-7; Ezek 34:24-25; Mic 5:5; Zech 6:13; Luke 1:79; Luke 2:14; John 16:33; Acts 10:36; Rom 5:1; Col 1:20; Heb 7:2; Heb 13:20.</w:t>
      </w:r>
    </w:p>
  </w:footnote>
  <w:footnote w:id="13730">
    <w:p>
      <w:pPr>
        <w:pStyle w:val="FootnoteText"/>
      </w:pPr>
      <w:r>
        <w:rPr>
          <w:rStyle w:val="FootnoteReference"/>
        </w:rPr>
        <w:footnoteRef/>
      </w:r>
      <w:r>
        <w:t xml:space="preserve"> Cross-references for "in his": Col 1:22; Heb 10:19-22.</w:t>
      </w:r>
    </w:p>
  </w:footnote>
  <w:footnote w:id="13731">
    <w:p>
      <w:pPr>
        <w:pStyle w:val="FootnoteText"/>
      </w:pPr>
      <w:r>
        <w:rPr>
          <w:rStyle w:val="FootnoteReference"/>
        </w:rPr>
        <w:footnoteRef/>
      </w:r>
      <w:r>
        <w:t xml:space="preserve"> Cross-references for "the law": Gal 3:10; Col 2:14; Col 2:20; Heb 7:16; Heb 8:13; Heb 9:9-10; Heb 9:23; Heb 10:1-10.</w:t>
      </w:r>
    </w:p>
  </w:footnote>
  <w:footnote w:id="13732">
    <w:p>
      <w:pPr>
        <w:pStyle w:val="FootnoteText"/>
      </w:pPr>
      <w:r>
        <w:rPr>
          <w:rStyle w:val="FootnoteReference"/>
        </w:rPr>
        <w:footnoteRef/>
      </w:r>
      <w:r>
        <w:t xml:space="preserve"> Cross-references: 2Cor 5:17; Gal 6:15; Eph 4:16; Col 3:10.</w:t>
      </w:r>
    </w:p>
  </w:footnote>
  <w:footnote w:id="13733">
    <w:p>
      <w:pPr>
        <w:pStyle w:val="FootnoteText"/>
      </w:pPr>
      <w:r>
        <w:rPr>
          <w:rStyle w:val="FootnoteReference"/>
        </w:rPr>
        <w:footnoteRef/>
      </w:r>
      <w:r>
        <w:t xml:space="preserve"> Cross-references for "reconcile": Rom 5:10; 2Cor 5:18-21; Col 1:21-22.</w:t>
      </w:r>
    </w:p>
  </w:footnote>
  <w:footnote w:id="13734">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35">
    <w:p>
      <w:pPr>
        <w:pStyle w:val="FootnoteText"/>
      </w:pPr>
      <w:r>
        <w:rPr>
          <w:rStyle w:val="FootnoteReference"/>
        </w:rPr>
        <w:footnoteRef/>
      </w:r>
      <w:r>
        <w:t xml:space="preserve"> Cross-references: Zech 12:10; Rom 8:15; Rom 8:26-27; 1Cor 12:13; Eph 4:4; Eph 6:18; Jude 1:20.</w:t>
      </w:r>
    </w:p>
  </w:footnote>
  <w:footnote w:id="13736">
    <w:p>
      <w:pPr>
        <w:pStyle w:val="FootnoteText"/>
      </w:pPr>
      <w:r>
        <w:rPr>
          <w:rStyle w:val="FootnoteReference"/>
        </w:rPr>
        <w:footnoteRef/>
      </w:r>
      <w:r>
        <w:t xml:space="preserve"> Cross-references: Matt 28:19; John 4:21-23; 1Cor 8:6; Gal 4:6; Eph 3:14; Jas 3:9; 1Pet 1:17.</w:t>
      </w:r>
    </w:p>
  </w:footnote>
  <w:footnote w:id="13737">
    <w:p>
      <w:pPr>
        <w:pStyle w:val="FootnoteText"/>
      </w:pPr>
      <w:r>
        <w:rPr>
          <w:rStyle w:val="FootnoteReference"/>
        </w:rPr>
        <w:footnoteRef/>
      </w:r>
      <w:r>
        <w:t xml:space="preserve"> Cross-references for "strangers": Eph 2:12.</w:t>
      </w:r>
    </w:p>
  </w:footnote>
  <w:footnote w:id="13738">
    <w:p>
      <w:pPr>
        <w:pStyle w:val="FootnoteText"/>
      </w:pPr>
      <w:r>
        <w:rPr>
          <w:rStyle w:val="FootnoteReference"/>
        </w:rPr>
        <w:footnoteRef/>
      </w:r>
      <w:r>
        <w:t xml:space="preserve"> Cross-references for "household": Matt 10:25; Gal 6:10; Eph 3:15; 1John 3:1.</w:t>
      </w:r>
    </w:p>
  </w:footnote>
  <w:footnote w:id="13739">
    <w:p>
      <w:pPr>
        <w:pStyle w:val="FootnoteText"/>
      </w:pPr>
      <w:r>
        <w:rPr>
          <w:rStyle w:val="FootnoteReference"/>
        </w:rPr>
        <w:footnoteRef/>
      </w:r>
      <w:r>
        <w:t xml:space="preserve"> Cross-references: Gal 3:26-28; Gal 4:26-31; Eph 3:6; Phil 3:20; Heb 12:22-24; Rev 21:12-26.</w:t>
      </w:r>
    </w:p>
  </w:footnote>
  <w:footnote w:id="13740">
    <w:p>
      <w:pPr>
        <w:pStyle w:val="FootnoteText"/>
      </w:pPr>
      <w:r>
        <w:rPr>
          <w:rStyle w:val="FootnoteReference"/>
        </w:rPr>
        <w:footnoteRef/>
      </w:r>
      <w:r>
        <w:t xml:space="preserve"> Cross-references for "built": Eph 4:12; 1Pet 2:4-5.</w:t>
      </w:r>
    </w:p>
  </w:footnote>
  <w:footnote w:id="13741">
    <w:p>
      <w:pPr>
        <w:pStyle w:val="FootnoteText"/>
      </w:pPr>
      <w:r>
        <w:rPr>
          <w:rStyle w:val="FootnoteReference"/>
        </w:rPr>
        <w:footnoteRef/>
      </w:r>
      <w:r>
        <w:t xml:space="preserve"> Cross-references for "the foundation": Isa 28:16; Matt 16:18; 1Cor 3:9-11; 1Cor 12:28; Gal 2:9; Eph 4:11-13; Rev 21:14.</w:t>
      </w:r>
    </w:p>
  </w:footnote>
  <w:footnote w:id="13742">
    <w:p>
      <w:pPr>
        <w:pStyle w:val="FootnoteText"/>
      </w:pPr>
      <w:r>
        <w:rPr>
          <w:rStyle w:val="FootnoteReference"/>
        </w:rPr>
        <w:footnoteRef/>
      </w:r>
      <w:r>
        <w:t xml:space="preserve"> Cross-references for "Jesus": Ps 118:22; Isa 28:16; Matt 21:42; Mark 12:10-11; Luke 20:17-18; Acts 4:11-12; 1Pet 2:7-8.</w:t>
      </w:r>
    </w:p>
  </w:footnote>
  <w:footnote w:id="13743">
    <w:p>
      <w:pPr>
        <w:pStyle w:val="FootnoteText"/>
      </w:pPr>
      <w:r>
        <w:rPr>
          <w:rStyle w:val="FootnoteReference"/>
        </w:rPr>
        <w:footnoteRef/>
      </w:r>
      <w:r>
        <w:t xml:space="preserve"> Cross-references for "fitly": Exod 26:1-37; 1Kgs 6:7.</w:t>
      </w:r>
    </w:p>
  </w:footnote>
  <w:footnote w:id="13744">
    <w:p>
      <w:pPr>
        <w:pStyle w:val="FootnoteText"/>
      </w:pPr>
      <w:r>
        <w:rPr>
          <w:rStyle w:val="FootnoteReference"/>
        </w:rPr>
        <w:footnoteRef/>
      </w:r>
      <w:r>
        <w:t xml:space="preserve"> Cross-references: 1Cor 3:9; Eph 4:13-16; Heb 3:3-4.</w:t>
      </w:r>
    </w:p>
  </w:footnote>
  <w:footnote w:id="13745">
    <w:p>
      <w:pPr>
        <w:pStyle w:val="FootnoteText"/>
      </w:pPr>
      <w:r>
        <w:rPr>
          <w:rStyle w:val="FootnoteReference"/>
        </w:rPr>
        <w:footnoteRef/>
      </w:r>
      <w:r>
        <w:t xml:space="preserve"> Cross-references: Ps 93:5; Ezek 42:12; 1Cor 3:17; 2Cor 6:16.</w:t>
      </w:r>
    </w:p>
  </w:footnote>
  <w:footnote w:id="13746">
    <w:p>
      <w:pPr>
        <w:pStyle w:val="FootnoteText"/>
      </w:pPr>
      <w:r>
        <w:rPr>
          <w:rStyle w:val="FootnoteReference"/>
        </w:rPr>
        <w:footnoteRef/>
      </w:r>
      <w:r>
        <w:t xml:space="preserve"> Cross-references: John 14:17-23; John 17:21-23; Rom 8:9-11; 1Cor 3:16; 1Cor 6:19; 1Pet 2:4-5; 1John 3:24; 1John 4:13; 1John 4:16.</w:t>
      </w:r>
    </w:p>
  </w:footnote>
  <w:footnote w:id="13747">
    <w:p>
      <w:pPr>
        <w:pStyle w:val="FootnoteText"/>
      </w:pPr>
      <w:r>
        <w:rPr>
          <w:rStyle w:val="FootnoteReference"/>
        </w:rPr>
        <w:footnoteRef/>
      </w:r>
      <w:r>
        <w:t xml:space="preserve"> Name meaning: Paul (Paulus) — Small; humble. Changed from Saul to Paul, the humble apostle to the Gentiles.</w:t>
      </w:r>
    </w:p>
  </w:footnote>
  <w:footnote w:id="13748">
    <w:p>
      <w:pPr>
        <w:pStyle w:val="FootnoteText"/>
      </w:pPr>
      <w:r>
        <w:rPr>
          <w:rStyle w:val="FootnoteReference"/>
        </w:rPr>
        <w:footnoteRef/>
      </w:r>
      <w:r>
        <w:t xml:space="preserve"> Name meaning: Jesus (Yeshua) — Yahweh saves. He will save His people from their sins.</w:t>
      </w:r>
    </w:p>
  </w:footnote>
  <w:footnote w:id="13749">
    <w:p>
      <w:pPr>
        <w:pStyle w:val="FootnoteText"/>
      </w:pPr>
      <w:r>
        <w:rPr>
          <w:rStyle w:val="FootnoteReference"/>
        </w:rPr>
        <w:footnoteRef/>
      </w:r>
      <w:r>
        <w:t xml:space="preserve"> Personal name: Christ. Personal-name meaning: Christ — anointed. Source form: Christ.</w:t>
      </w:r>
    </w:p>
  </w:footnote>
  <w:footnote w:id="137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1">
    <w:p>
      <w:pPr>
        <w:pStyle w:val="FootnoteText"/>
      </w:pPr>
      <w:r>
        <w:rPr>
          <w:rStyle w:val="FootnoteReference"/>
        </w:rPr>
        <w:footnoteRef/>
      </w:r>
      <w:r>
        <w:t xml:space="preserve"> Cross-references: 2Cor 10:1; Gal 5:2.</w:t>
      </w:r>
    </w:p>
  </w:footnote>
  <w:footnote w:id="13752">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753">
    <w:p>
      <w:pPr>
        <w:pStyle w:val="FootnoteText"/>
      </w:pPr>
      <w:r>
        <w:rPr>
          <w:rStyle w:val="FootnoteReference"/>
        </w:rPr>
        <w:footnoteRef/>
      </w:r>
      <w:r>
        <w:t xml:space="preserve"> Cross-references: Gal 5:11; Col 1:24; 1Thess 2:15-16; 2Tim 2:10.</w:t>
      </w:r>
    </w:p>
  </w:footnote>
  <w:footnote w:id="13754">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7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8">
    <w:p>
      <w:pPr>
        <w:pStyle w:val="FootnoteText"/>
      </w:pPr>
      <w:r>
        <w:rPr>
          <w:rStyle w:val="FootnoteReference"/>
        </w:rPr>
        <w:footnoteRef/>
      </w:r>
      <w:r>
        <w:t xml:space="preserve"> Cross-references: Gal 1:13; Eph 4:21; Col 1:4; Col 1:6; 2Tim 1:11.</w:t>
      </w:r>
    </w:p>
  </w:footnote>
  <w:footnote w:id="13759">
    <w:p>
      <w:pPr>
        <w:pStyle w:val="FootnoteText"/>
      </w:pPr>
      <w:r>
        <w:rPr>
          <w:rStyle w:val="FootnoteReference"/>
        </w:rPr>
        <w:footnoteRef/>
      </w:r>
      <w:r>
        <w:t xml:space="preserve"> Cross-references for "the mystery": Rom 11:25; Rom 16:25; Eph 3:9; Col 1:26-27.</w:t>
      </w:r>
    </w:p>
  </w:footnote>
  <w:footnote w:id="13760">
    <w:p>
      <w:pPr>
        <w:pStyle w:val="FootnoteText"/>
      </w:pPr>
      <w:r>
        <w:rPr>
          <w:rStyle w:val="FootnoteReference"/>
        </w:rPr>
        <w:footnoteRef/>
      </w:r>
      <w:r>
        <w:t xml:space="preserve"> Cross-references: Acts 22:17; Acts 22:21; Acts 23:9; Acts 26:15-19; 1Cor 2:9-10; Gal 1:12; Gal 1:16-19; Eph 1:17.</w:t>
      </w:r>
    </w:p>
  </w:footnote>
  <w:footnote w:id="13761">
    <w:p>
      <w:pPr>
        <w:pStyle w:val="FootnoteText"/>
      </w:pPr>
      <w:r>
        <w:rPr>
          <w:rStyle w:val="FootnoteReference"/>
        </w:rPr>
        <w:footnoteRef/>
      </w:r>
      <w:r>
        <w:t xml:space="preserve"> Cross-references for "the mystery": Luke 2:10-11; Luke 8:10; 1Cor 4:1; Eph 1:9; Eph 5:32; Eph 6:19; Col 2:2; Col 4:3; 1Tim 3:9; 1Tim 3:16.</w:t>
      </w:r>
    </w:p>
  </w:footnote>
  <w:footnote w:id="13762">
    <w:p>
      <w:pPr>
        <w:pStyle w:val="FootnoteText"/>
      </w:pPr>
      <w:r>
        <w:rPr>
          <w:rStyle w:val="FootnoteReference"/>
        </w:rPr>
        <w:footnoteRef/>
      </w:r>
      <w:r>
        <w:t xml:space="preserve"> Cross-references: Matt 13:11; 1Cor 2:6-7; 1Cor 13:2; 2Cor 11:6.</w:t>
      </w:r>
    </w:p>
  </w:footnote>
  <w:footnote w:id="13763">
    <w:p>
      <w:pPr>
        <w:pStyle w:val="FootnoteText"/>
      </w:pPr>
      <w:r>
        <w:rPr>
          <w:rStyle w:val="FootnoteReference"/>
        </w:rPr>
        <w:footnoteRef/>
      </w:r>
      <w:r>
        <w:t xml:space="preserve"> Cross-references for "in other": Matt 13:17; Luke 10:24; Acts 10:28; Rom 16:25; Eph 3:9; 2Tim 1:10-11; Titus 1:1-3; Heb 11:39-40; 1Pet 1:10-12.</w:t>
      </w:r>
    </w:p>
  </w:footnote>
  <w:footnote w:id="13764">
    <w:p>
      <w:pPr>
        <w:pStyle w:val="FootnoteText"/>
      </w:pPr>
      <w:r>
        <w:rPr>
          <w:rStyle w:val="FootnoteReference"/>
        </w:rPr>
        <w:footnoteRef/>
      </w:r>
      <w:r>
        <w:t xml:space="preserve"> Cross-references for "as it": Matt 23:34; Luke 11:49; 1Cor 12:28-29; Eph 2:20; Eph 4:11-12; 2Pet 3:2; Jude 1:17.</w:t>
      </w:r>
    </w:p>
  </w:footnote>
  <w:footnote w:id="13765">
    <w:p>
      <w:pPr>
        <w:pStyle w:val="FootnoteText"/>
      </w:pPr>
      <w:r>
        <w:rPr>
          <w:rStyle w:val="FootnoteReference"/>
        </w:rPr>
        <w:footnoteRef/>
      </w:r>
      <w:r>
        <w:t xml:space="preserve"> Cross-references: Luke 2:26-27; John 14:26; John 16:13; Acts 10:19-20; Acts 10:28; 1Cor 12:8-10.</w:t>
      </w:r>
    </w:p>
  </w:footnote>
  <w:footnote w:id="13766">
    <w:p>
      <w:pPr>
        <w:pStyle w:val="FootnoteText"/>
      </w:pPr>
      <w:r>
        <w:rPr>
          <w:rStyle w:val="FootnoteReference"/>
        </w:rPr>
        <w:footnoteRef/>
      </w:r>
      <w:r>
        <w:t xml:space="preserve"> Cross-references for "partakers": Gal 3:14; 1John 1:3; 1John 2:25.</w:t>
      </w:r>
    </w:p>
  </w:footnote>
  <w:footnote w:id="13767">
    <w:p>
      <w:pPr>
        <w:pStyle w:val="FootnoteText"/>
      </w:pPr>
      <w:r>
        <w:rPr>
          <w:rStyle w:val="FootnoteReference"/>
        </w:rPr>
        <w:footnoteRef/>
      </w:r>
      <w:r>
        <w:t xml:space="preserve"> Cross-references: Rom 8:15-17; Gal 3:26-29; Gal 4:5-7; Eph 2:13-22.</w:t>
      </w:r>
    </w:p>
  </w:footnote>
  <w:footnote w:id="13768">
    <w:p>
      <w:pPr>
        <w:pStyle w:val="FootnoteText"/>
      </w:pPr>
      <w:r>
        <w:rPr>
          <w:rStyle w:val="FootnoteReference"/>
        </w:rPr>
        <w:footnoteRef/>
      </w:r>
      <w:r>
        <w:t xml:space="preserve"> Cross-references: Rom 15:16; 2Cor 3:6; 2Cor 4:1; Eph 3:2; Col 1:23-25.</w:t>
      </w:r>
    </w:p>
  </w:footnote>
  <w:footnote w:id="13769">
    <w:p>
      <w:pPr>
        <w:pStyle w:val="FootnoteText"/>
      </w:pPr>
      <w:r>
        <w:rPr>
          <w:rStyle w:val="FootnoteReference"/>
        </w:rPr>
        <w:footnoteRef/>
      </w:r>
      <w:r>
        <w:t xml:space="preserve"> Cross-references: Isa 43:13; Rom 15:18-19; 2Cor 10:4-5; Gal 2:8; Eph 1:19; Eph 3:20; Eph 4:16; Col 1:29; 1Thess 2:13; Heb 13:21.</w:t>
      </w:r>
    </w:p>
  </w:footnote>
  <w:footnote w:id="13770">
    <w:p>
      <w:pPr>
        <w:pStyle w:val="FootnoteText"/>
      </w:pPr>
      <w:r>
        <w:rPr>
          <w:rStyle w:val="FootnoteReference"/>
        </w:rPr>
        <w:footnoteRef/>
      </w:r>
      <w:r>
        <w:t xml:space="preserve"> Cross-references for "who am": Prov 30:2-3; Rom 12:10; 1Cor 15:9; Phil 2:3; 1Tim 1:13; 1Tim 1:15; 1Pet 5:5-6.</w:t>
      </w:r>
    </w:p>
  </w:footnote>
  <w:footnote w:id="13771">
    <w:p>
      <w:pPr>
        <w:pStyle w:val="FootnoteText"/>
      </w:pPr>
      <w:r>
        <w:rPr>
          <w:rStyle w:val="FootnoteReference"/>
        </w:rPr>
        <w:footnoteRef/>
      </w:r>
      <w:r>
        <w:t xml:space="preserve"> Cross-references for "is this": 1Chr 17:16; 1Chr 29:14-15; Acts 5:41; Rom 15:15-17.</w:t>
      </w:r>
    </w:p>
  </w:footnote>
  <w:footnote w:id="13772">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773">
    <w:p>
      <w:pPr>
        <w:pStyle w:val="FootnoteText"/>
      </w:pPr>
      <w:r>
        <w:rPr>
          <w:rStyle w:val="FootnoteReference"/>
        </w:rPr>
        <w:footnoteRef/>
      </w:r>
      <w:r>
        <w:t xml:space="preserve"> Cross-references: Gal 1:16; Gal 2:8; Eph 3:2; 1Tim 2:7; 2Tim 1:11.</w:t>
      </w:r>
    </w:p>
  </w:footnote>
  <w:footnote w:id="13774">
    <w:p>
      <w:pPr>
        <w:pStyle w:val="FootnoteText"/>
      </w:pPr>
      <w:r>
        <w:rPr>
          <w:rStyle w:val="FootnoteReference"/>
        </w:rPr>
        <w:footnoteRef/>
      </w:r>
      <w:r>
        <w:t xml:space="preserve"> Cross-references for "fellowship": Eph 1:9-10; Eph 3:3-5; 1Tim 3:16.</w:t>
      </w:r>
    </w:p>
  </w:footnote>
  <w:footnote w:id="13775">
    <w:p>
      <w:pPr>
        <w:pStyle w:val="FootnoteText"/>
      </w:pPr>
      <w:r>
        <w:rPr>
          <w:rStyle w:val="FootnoteReference"/>
        </w:rPr>
        <w:footnoteRef/>
      </w:r>
      <w:r>
        <w:t xml:space="preserve"> Cross-references for "created": Ps 33:6; Isa 44:24; John 1:1-3; John 5:17; John 5:19; John 10:30; Col 1:16-17; Heb 1:2-3; Heb 3:3-4.</w:t>
      </w:r>
    </w:p>
  </w:footnote>
  <w:footnote w:id="13776">
    <w:p>
      <w:pPr>
        <w:pStyle w:val="FootnoteText"/>
      </w:pPr>
      <w:r>
        <w:rPr>
          <w:rStyle w:val="FootnoteReference"/>
        </w:rPr>
        <w:footnoteRef/>
      </w:r>
      <w:r>
        <w:t xml:space="preserve"> Cross-references: Matt 10:27; Matt 28:19; Mark 16:15-16; Luke 24:47; Rom 16:26; Col 1:23; 2Tim 4:17; Rev 14:6.</w:t>
      </w:r>
    </w:p>
  </w:footnote>
  <w:footnote w:id="13777">
    <w:p>
      <w:pPr>
        <w:pStyle w:val="FootnoteText"/>
      </w:pPr>
      <w:r>
        <w:rPr>
          <w:rStyle w:val="FootnoteReference"/>
        </w:rPr>
        <w:footnoteRef/>
      </w:r>
      <w:r>
        <w:t xml:space="preserve"> Cross-references: Eph 1:4.</w:t>
      </w:r>
    </w:p>
  </w:footnote>
  <w:footnote w:id="13778">
    <w:p>
      <w:pPr>
        <w:pStyle w:val="FootnoteText"/>
      </w:pPr>
      <w:r>
        <w:rPr>
          <w:rStyle w:val="FootnoteReference"/>
        </w:rPr>
        <w:footnoteRef/>
      </w:r>
      <w:r>
        <w:t xml:space="preserve"> Cross-references: Col 1:26; Col 3:3.</w:t>
      </w:r>
    </w:p>
  </w:footnote>
  <w:footnote w:id="13779">
    <w:p>
      <w:pPr>
        <w:pStyle w:val="FootnoteText"/>
      </w:pPr>
      <w:r>
        <w:rPr>
          <w:rStyle w:val="FootnoteReference"/>
        </w:rPr>
        <w:footnoteRef/>
      </w:r>
      <w:r>
        <w:t xml:space="preserve"> Cross-references for "intent": Exod 25:17-22; Ps 103:20; Ps 148:1-2; Isa 6:2-4; Ezek 3:12; 1Pet 1:12; Rev 5:9-14.</w:t>
      </w:r>
    </w:p>
  </w:footnote>
  <w:footnote w:id="13780">
    <w:p>
      <w:pPr>
        <w:pStyle w:val="FootnoteText"/>
      </w:pPr>
      <w:r>
        <w:rPr>
          <w:rStyle w:val="FootnoteReference"/>
        </w:rPr>
        <w:footnoteRef/>
      </w:r>
      <w:r>
        <w:t xml:space="preserve"> Cross-references for "principalities": Rom 8:38; Eph 1:21; Col 1:16; 1Pet 3:22.</w:t>
      </w:r>
    </w:p>
  </w:footnote>
  <w:footnote w:id="13781">
    <w:p>
      <w:pPr>
        <w:pStyle w:val="FootnoteText"/>
      </w:pPr>
      <w:r>
        <w:rPr>
          <w:rStyle w:val="FootnoteReference"/>
        </w:rPr>
        <w:footnoteRef/>
      </w:r>
      <w:r>
        <w:t xml:space="preserve"> Cross-references for "manifold": Ps 104:24; Matt 11:25-27; Rom 11:33; 1Cor 1:24; 1Cor 2:7; Eph 1:8; 1Tim 3:16; Rev 5:12.</w:t>
      </w:r>
    </w:p>
  </w:footnote>
  <w:footnote w:id="13782">
    <w:p>
      <w:pPr>
        <w:pStyle w:val="FootnoteText"/>
      </w:pPr>
      <w:r>
        <w:rPr>
          <w:rStyle w:val="FootnoteReference"/>
        </w:rPr>
        <w:footnoteRef/>
      </w:r>
      <w:r>
        <w:t xml:space="preserve"> Cross-references: Eph 1:3.</w:t>
      </w:r>
    </w:p>
  </w:footnote>
  <w:footnote w:id="13783">
    <w:p>
      <w:pPr>
        <w:pStyle w:val="FootnoteText"/>
      </w:pPr>
      <w:r>
        <w:rPr>
          <w:rStyle w:val="FootnoteReference"/>
        </w:rPr>
        <w:footnoteRef/>
      </w:r>
      <w:r>
        <w:t xml:space="preserve"> Cross-references: Isa 14:24-27; Isa 46:10-11; Jer 51:29; Rom 8:28-30; Rom 9:11; Eph 1:4; Eph 1:9; Eph 1:11; 2Tim 1:9.</w:t>
      </w:r>
    </w:p>
  </w:footnote>
  <w:footnote w:id="13784">
    <w:p>
      <w:pPr>
        <w:pStyle w:val="FootnoteText"/>
      </w:pPr>
      <w:r>
        <w:rPr>
          <w:rStyle w:val="FootnoteReference"/>
        </w:rPr>
        <w:footnoteRef/>
      </w:r>
      <w:r>
        <w:t xml:space="preserve"> Cross-references: John 14:6; Rom 5:2; Eph 2:18; Heb 4:14-16; Heb 10:19-22.</w:t>
      </w:r>
    </w:p>
  </w:footnote>
  <w:footnote w:id="13785">
    <w:p>
      <w:pPr>
        <w:pStyle w:val="FootnoteText"/>
      </w:pPr>
      <w:r>
        <w:rPr>
          <w:rStyle w:val="FootnoteReference"/>
        </w:rPr>
        <w:footnoteRef/>
      </w:r>
      <w:r>
        <w:t xml:space="preserve"> Cross-references: Deut 20:3; Isa 40:30-31; Zeph 3:16; Acts 14:22; Gal 6:9; 2Thess 3:13; Heb 12:3-5.</w:t>
      </w:r>
    </w:p>
  </w:footnote>
  <w:footnote w:id="13786">
    <w:p>
      <w:pPr>
        <w:pStyle w:val="FootnoteText"/>
      </w:pPr>
      <w:r>
        <w:rPr>
          <w:rStyle w:val="FootnoteReference"/>
        </w:rPr>
        <w:footnoteRef/>
      </w:r>
      <w:r>
        <w:t xml:space="preserve"> Cross-references: 2Cor 1:6; Eph 3:1; Phil 1:12-14; Col 1:24; 1Thess 3:2-4.</w:t>
      </w:r>
    </w:p>
  </w:footnote>
  <w:footnote w:id="13787">
    <w:p>
      <w:pPr>
        <w:pStyle w:val="FootnoteText"/>
      </w:pPr>
      <w:r>
        <w:rPr>
          <w:rStyle w:val="FootnoteReference"/>
        </w:rPr>
        <w:footnoteRef/>
      </w:r>
      <w:r>
        <w:t xml:space="preserve"> Cross-references for "the Father": Eph 1:3.</w:t>
      </w:r>
    </w:p>
  </w:footnote>
  <w:footnote w:id="13788">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789">
    <w:p>
      <w:pPr>
        <w:pStyle w:val="FootnoteText"/>
      </w:pPr>
      <w:r>
        <w:rPr>
          <w:rStyle w:val="FootnoteReference"/>
        </w:rPr>
        <w:footnoteRef/>
      </w:r>
      <w:r>
        <w:t xml:space="preserve"> Cross-references: Eph 1:10; Eph 1:21; Phil 2:9-11; Col 1:20; Rev 5:8-14; Rev 7:4-12.</w:t>
      </w:r>
    </w:p>
  </w:footnote>
  <w:footnote w:id="13790">
    <w:p>
      <w:pPr>
        <w:pStyle w:val="FootnoteText"/>
      </w:pPr>
      <w:r>
        <w:rPr>
          <w:rStyle w:val="FootnoteReference"/>
        </w:rPr>
        <w:footnoteRef/>
      </w:r>
      <w:r>
        <w:t xml:space="preserve"> Cross-references: Isa 65:15; Jer 33:16; Acts 11:26; Rev 2:17; Rev 3:12.</w:t>
      </w:r>
    </w:p>
  </w:footnote>
  <w:footnote w:id="13791">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792">
    <w:p>
      <w:pPr>
        <w:pStyle w:val="FootnoteText"/>
      </w:pPr>
      <w:r>
        <w:rPr>
          <w:rStyle w:val="FootnoteReference"/>
        </w:rPr>
        <w:footnoteRef/>
      </w:r>
      <w:r>
        <w:t xml:space="preserve"> Cross-references for "the inner": Jer 31:33; Rom 2:29; Rom 7:22; 2Cor 4:16; 1Pet 3:4.</w:t>
      </w:r>
    </w:p>
  </w:footnote>
  <w:footnote w:id="13793">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794">
    <w:p>
      <w:pPr>
        <w:pStyle w:val="FootnoteText"/>
      </w:pPr>
      <w:r>
        <w:rPr>
          <w:rStyle w:val="FootnoteReference"/>
        </w:rPr>
        <w:footnoteRef/>
      </w:r>
      <w:r>
        <w:t xml:space="preserve"> Cross-references for "grounded": Matt 7:24-25; Luke 6:48.</w:t>
      </w:r>
    </w:p>
  </w:footnote>
  <w:footnote w:id="13795">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796">
    <w:p>
      <w:pPr>
        <w:pStyle w:val="FootnoteText"/>
      </w:pPr>
      <w:r>
        <w:rPr>
          <w:rStyle w:val="FootnoteReference"/>
        </w:rPr>
        <w:footnoteRef/>
      </w:r>
      <w:r>
        <w:t xml:space="preserve"> Cross-references for "to know": John 17:3; 2Cor 5:14; Gal 2:20; Eph 3:18; Eph 5:2; Eph 5:25; Phil 2:5-12; Col 1:10; 2Pet 3:18; 1John 4:9-14.</w:t>
      </w:r>
    </w:p>
  </w:footnote>
  <w:footnote w:id="13797">
    <w:p>
      <w:pPr>
        <w:pStyle w:val="FootnoteText"/>
      </w:pPr>
      <w:r>
        <w:rPr>
          <w:rStyle w:val="FootnoteReference"/>
        </w:rPr>
        <w:footnoteRef/>
      </w:r>
      <w:r>
        <w:t xml:space="preserve"> Cross-references: Phil 1:7.</w:t>
      </w:r>
    </w:p>
  </w:footnote>
  <w:footnote w:id="13798">
    <w:p>
      <w:pPr>
        <w:pStyle w:val="FootnoteText"/>
      </w:pPr>
      <w:r>
        <w:rPr>
          <w:rStyle w:val="FootnoteReference"/>
        </w:rPr>
        <w:footnoteRef/>
      </w:r>
      <w:r>
        <w:t xml:space="preserve"> Cross-references: Ps 17:15; Ps 43:4; Matt 5:6; John 1:16; Eph 1:23; Col 2:9-10; Rev 7:15-17; Rev 21:22-24; Rev 22:3-5.</w:t>
      </w:r>
    </w:p>
  </w:footnote>
  <w:footnote w:id="13799">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00">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01">
    <w:p>
      <w:pPr>
        <w:pStyle w:val="FootnoteText"/>
      </w:pPr>
      <w:r>
        <w:rPr>
          <w:rStyle w:val="FootnoteReference"/>
        </w:rPr>
        <w:footnoteRef/>
      </w:r>
      <w:r>
        <w:t xml:space="preserve"> Cross-references for "throughout": Eph 2:7; 1Pet 5:11; 2Pet 3:18; Jude 1:25.</w:t>
      </w:r>
    </w:p>
  </w:footnote>
  <w:footnote w:id="13802">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03">
    <w:p>
      <w:pPr>
        <w:pStyle w:val="FootnoteText"/>
      </w:pPr>
      <w:r>
        <w:rPr>
          <w:rStyle w:val="FootnoteReference"/>
        </w:rPr>
        <w:footnoteRef/>
      </w:r>
      <w:r>
        <w:t xml:space="preserve"> Cross-references: Phil 1:11; Heb 13:15-16; 1Pet 2:5.</w:t>
      </w:r>
    </w:p>
  </w:footnote>
  <w:footnote w:id="13804">
    <w:p>
      <w:pPr>
        <w:pStyle w:val="FootnoteText"/>
      </w:pPr>
      <w:r>
        <w:rPr>
          <w:rStyle w:val="FootnoteReference"/>
        </w:rPr>
        <w:footnoteRef/>
      </w:r>
      <w:r>
        <w:t xml:space="preserve"> Cross-references for "prisoner": Eph 3:1.</w:t>
      </w:r>
    </w:p>
  </w:footnote>
  <w:footnote w:id="13805">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06">
    <w:p>
      <w:pPr>
        <w:pStyle w:val="FootnoteText"/>
      </w:pPr>
      <w:r>
        <w:rPr>
          <w:rStyle w:val="FootnoteReference"/>
        </w:rPr>
        <w:footnoteRef/>
      </w:r>
      <w:r>
        <w:t xml:space="preserve"> Cross-references for "vocation": Rom 8:28-30; Eph 4:4; Phil 3:14; 2Thess 1:11; 2Tim 1:9; Heb 3:1; 1Pet 3:9; 1Pet 5:10; 2Pet 1:3.</w:t>
      </w:r>
    </w:p>
  </w:footnote>
  <w:footnote w:id="13807">
    <w:p>
      <w:pPr>
        <w:pStyle w:val="FootnoteText"/>
      </w:pPr>
      <w:r>
        <w:rPr>
          <w:rStyle w:val="FootnoteReference"/>
        </w:rPr>
        <w:footnoteRef/>
      </w:r>
      <w:r>
        <w:t xml:space="preserve"> Cross-references: Jer 38:20; Rom 12:1; 1Cor 4:16; 2Cor 5:20; 2Cor 6:1; 2Cor 10:1; Gal 4:12; Phlm 1:9-10; 1Pet 2:11; 2John 1:5.</w:t>
      </w:r>
    </w:p>
  </w:footnote>
  <w:footnote w:id="13808">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09">
    <w:p>
      <w:pPr>
        <w:pStyle w:val="FootnoteText"/>
      </w:pPr>
      <w:r>
        <w:rPr>
          <w:rStyle w:val="FootnoteReference"/>
        </w:rPr>
        <w:footnoteRef/>
      </w:r>
      <w:r>
        <w:t xml:space="preserve"> Cross-references for "forbearing": Mark 9:19; Rom 15:1; 1Cor 13:7; Gal 6:2.</w:t>
      </w:r>
    </w:p>
  </w:footnote>
  <w:footnote w:id="13810">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11">
    <w:p>
      <w:pPr>
        <w:pStyle w:val="FootnoteText"/>
      </w:pPr>
      <w:r>
        <w:rPr>
          <w:rStyle w:val="FootnoteReference"/>
        </w:rPr>
        <w:footnoteRef/>
      </w:r>
      <w:r>
        <w:t xml:space="preserve"> Cross-references for "one body": Rom 12:4-5; 1Cor 10:17; 1Cor 12:12-13; 1Cor 12:20; Eph 2:16; Eph 5:30; Col 3:15.</w:t>
      </w:r>
    </w:p>
  </w:footnote>
  <w:footnote w:id="13812">
    <w:p>
      <w:pPr>
        <w:pStyle w:val="FootnoteText"/>
      </w:pPr>
      <w:r>
        <w:rPr>
          <w:rStyle w:val="FootnoteReference"/>
        </w:rPr>
        <w:footnoteRef/>
      </w:r>
      <w:r>
        <w:t xml:space="preserve"> Cross-references for "one Spirit": Matt 28:19; 1Cor 12:4-11; 2Cor 11:4; Eph 2:18; Eph 2:22.</w:t>
      </w:r>
    </w:p>
  </w:footnote>
  <w:footnote w:id="13813">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14">
    <w:p>
      <w:pPr>
        <w:pStyle w:val="FootnoteText"/>
      </w:pPr>
      <w:r>
        <w:rPr>
          <w:rStyle w:val="FootnoteReference"/>
        </w:rPr>
        <w:footnoteRef/>
      </w:r>
      <w:r>
        <w:t xml:space="preserve"> Cross-references for "One Lord": Acts 2:36; Acts 10:36; Rom 14:8-9; 1Cor 1:2; 1Cor 1:13; 1Cor 8:6; 1Cor 12:5; Phil 2:11; Phil 3:8.</w:t>
      </w:r>
    </w:p>
  </w:footnote>
  <w:footnote w:id="13815">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16">
    <w:p>
      <w:pPr>
        <w:pStyle w:val="FootnoteText"/>
      </w:pPr>
      <w:r>
        <w:rPr>
          <w:rStyle w:val="FootnoteReference"/>
        </w:rPr>
        <w:footnoteRef/>
      </w:r>
      <w:r>
        <w:t xml:space="preserve"> Cross-references for "one baptism": Matt 28:19; Rom 6:3-4; 1Cor 12:13; Gal 3:26-28; Heb 6:6; 1Pet 3:21.</w:t>
      </w:r>
    </w:p>
  </w:footnote>
  <w:footnote w:id="138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18">
    <w:p>
      <w:pPr>
        <w:pStyle w:val="FootnoteText"/>
      </w:pPr>
      <w:r>
        <w:rPr>
          <w:rStyle w:val="FootnoteReference"/>
        </w:rPr>
        <w:footnoteRef/>
      </w:r>
      <w:r>
        <w:t xml:space="preserve"> Cross-references for "and in": John 14:23; John 17:26; 2Cor 6:16; Eph 2:22; Eph 3:17; 1John 3:24; 1John 4:12-15.</w:t>
      </w:r>
    </w:p>
  </w:footnote>
  <w:footnote w:id="138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21">
    <w:p>
      <w:pPr>
        <w:pStyle w:val="FootnoteText"/>
      </w:pPr>
      <w:r>
        <w:rPr>
          <w:rStyle w:val="FootnoteReference"/>
        </w:rPr>
        <w:footnoteRef/>
      </w:r>
      <w:r>
        <w:t xml:space="preserve"> Cross-references: Num 16:22; Isa 63:16; Mal 2:10; Matt 6:9; John 20:17; 1Cor 8:6; 1Cor 12:6; Gal 3:26-28; Gal 4:3-7; Eph 6:23; 1John 3:1-3.</w:t>
      </w:r>
    </w:p>
  </w:footnote>
  <w:footnote w:id="13822">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23">
    <w:p>
      <w:pPr>
        <w:pStyle w:val="FootnoteText"/>
      </w:pPr>
      <w:r>
        <w:rPr>
          <w:rStyle w:val="FootnoteReference"/>
        </w:rPr>
        <w:footnoteRef/>
      </w:r>
      <w:r>
        <w:t xml:space="preserve"> Cross-references for "grace": 2Cor 6:1; Eph 3:8; 1Pet 4:10.</w:t>
      </w:r>
    </w:p>
  </w:footnote>
  <w:footnote w:id="13824">
    <w:p>
      <w:pPr>
        <w:pStyle w:val="FootnoteText"/>
      </w:pPr>
      <w:r>
        <w:rPr>
          <w:rStyle w:val="FootnoteReference"/>
        </w:rPr>
        <w:footnoteRef/>
      </w:r>
      <w:r>
        <w:t xml:space="preserve"> Cross-references for "the measure": John 3:34; Rom 12:3; 2Cor 10:13-15; Eph 3:2.</w:t>
      </w:r>
    </w:p>
  </w:footnote>
  <w:footnote w:id="13825">
    <w:p>
      <w:pPr>
        <w:pStyle w:val="FootnoteText"/>
      </w:pPr>
      <w:r>
        <w:rPr>
          <w:rStyle w:val="FootnoteReference"/>
        </w:rPr>
        <w:footnoteRef/>
      </w:r>
      <w:r>
        <w:t xml:space="preserve"> Personal name: Christ. Personal-name meaning: Christ — anointed. Source form: Christ.</w:t>
      </w:r>
    </w:p>
  </w:footnote>
  <w:footnote w:id="13826">
    <w:p>
      <w:pPr>
        <w:pStyle w:val="FootnoteText"/>
      </w:pPr>
      <w:r>
        <w:rPr>
          <w:rStyle w:val="FootnoteReference"/>
        </w:rPr>
        <w:footnoteRef/>
      </w:r>
      <w:r>
        <w:t xml:space="preserve"> Cross-references: Matt 25:15; Rom 12:6-8; 1Cor 12:8-11; 1Cor 12:28-30; Eph 4:8-14.</w:t>
      </w:r>
    </w:p>
  </w:footnote>
  <w:footnote w:id="13827">
    <w:p>
      <w:pPr>
        <w:pStyle w:val="FootnoteText"/>
      </w:pPr>
      <w:r>
        <w:rPr>
          <w:rStyle w:val="FootnoteReference"/>
        </w:rPr>
        <w:footnoteRef/>
      </w:r>
      <w:r>
        <w:t xml:space="preserve"> Cross-references for "he led": Judg 5:12; Col 2:15.</w:t>
      </w:r>
    </w:p>
  </w:footnote>
  <w:footnote w:id="13828">
    <w:p>
      <w:pPr>
        <w:pStyle w:val="FootnoteText"/>
      </w:pPr>
      <w:r>
        <w:rPr>
          <w:rStyle w:val="FootnoteReference"/>
        </w:rPr>
        <w:footnoteRef/>
      </w:r>
      <w:r>
        <w:t xml:space="preserve"> Cross-references: 1Sam 30:26; Esth 2:18.</w:t>
      </w:r>
    </w:p>
  </w:footnote>
  <w:footnote w:id="13829">
    <w:p>
      <w:pPr>
        <w:pStyle w:val="FootnoteText"/>
      </w:pPr>
      <w:r>
        <w:rPr>
          <w:rStyle w:val="FootnoteReference"/>
        </w:rPr>
        <w:footnoteRef/>
      </w:r>
      <w:r>
        <w:t xml:space="preserve"> Cross-references for "he ascended": Prov 30:4; John 3:13; John 6:33; John 6:62; John 20:17; Acts 2:34-36.</w:t>
      </w:r>
    </w:p>
  </w:footnote>
  <w:footnote w:id="13830">
    <w:p>
      <w:pPr>
        <w:pStyle w:val="FootnoteText"/>
      </w:pPr>
      <w:r>
        <w:rPr>
          <w:rStyle w:val="FootnoteReference"/>
        </w:rPr>
        <w:footnoteRef/>
      </w:r>
      <w:r>
        <w:t xml:space="preserve"> Cross-references for "he also": Gen 11:5; Exod 19:20; John 6:33; John 6:38; John 6:41; John 6:51; John 6:58; John 8:14; John 16:27-28.</w:t>
      </w:r>
    </w:p>
  </w:footnote>
  <w:footnote w:id="13831">
    <w:p>
      <w:pPr>
        <w:pStyle w:val="FootnoteText"/>
      </w:pPr>
      <w:r>
        <w:rPr>
          <w:rStyle w:val="FootnoteReference"/>
        </w:rPr>
        <w:footnoteRef/>
      </w:r>
      <w:r>
        <w:t xml:space="preserve"> Cross-references for "the lower": Ps 8:5; Ps 63:9; Ps 139:15; Matt 12:40; Heb 2:7; Heb 2:9.</w:t>
      </w:r>
    </w:p>
  </w:footnote>
  <w:footnote w:id="13832">
    <w:p>
      <w:pPr>
        <w:pStyle w:val="FootnoteText"/>
      </w:pPr>
      <w:r>
        <w:rPr>
          <w:rStyle w:val="FootnoteReference"/>
        </w:rPr>
        <w:footnoteRef/>
      </w:r>
      <w:r>
        <w:t xml:space="preserve"> Cross-references for "ascended": Acts 1:9; Acts 1:11; Eph 1:20-23; 1Tim 3:16; Heb 4:14; Heb 7:26; Heb 8:1; Heb 9:23-24.</w:t>
      </w:r>
    </w:p>
  </w:footnote>
  <w:footnote w:id="13833">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34">
    <w:p>
      <w:pPr>
        <w:pStyle w:val="FootnoteText"/>
      </w:pPr>
      <w:r>
        <w:rPr>
          <w:rStyle w:val="FootnoteReference"/>
        </w:rPr>
        <w:footnoteRef/>
      </w:r>
      <w:r>
        <w:t xml:space="preserve"> Cross-references for "evangelists": Acts 21:8; 2Tim 4:5.</w:t>
      </w:r>
    </w:p>
  </w:footnote>
  <w:footnote w:id="13835">
    <w:p>
      <w:pPr>
        <w:pStyle w:val="FootnoteText"/>
      </w:pPr>
      <w:r>
        <w:rPr>
          <w:rStyle w:val="FootnoteReference"/>
        </w:rPr>
        <w:footnoteRef/>
      </w:r>
      <w:r>
        <w:t xml:space="preserve"> Cross-references for "pastors": 2Chr 15:3; Jer 3:15; Matt 28:20; Acts 13:1; Rom 12:7; 1Cor 12:29; Heb 5:12; 1Pet 5:1-3.</w:t>
      </w:r>
    </w:p>
  </w:footnote>
  <w:footnote w:id="13836">
    <w:p>
      <w:pPr>
        <w:pStyle w:val="FootnoteText"/>
      </w:pPr>
      <w:r>
        <w:rPr>
          <w:rStyle w:val="FootnoteReference"/>
        </w:rPr>
        <w:footnoteRef/>
      </w:r>
      <w:r>
        <w:t xml:space="preserve"> Cross-references: Rom 10:14-15; 1Cor 12:28; Eph 2:20; Eph 3:5; Eph 4:8; Jude 1:17; Rev 18:20; Rev 21:14.</w:t>
      </w:r>
    </w:p>
  </w:footnote>
  <w:footnote w:id="13837">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38">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39">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40">
    <w:p>
      <w:pPr>
        <w:pStyle w:val="FootnoteText"/>
      </w:pPr>
      <w:r>
        <w:rPr>
          <w:rStyle w:val="FootnoteReference"/>
        </w:rPr>
        <w:footnoteRef/>
      </w:r>
      <w:r>
        <w:t xml:space="preserve"> Cross-references for "the body": Eph 1:23; Eph 4:4; Col 1:24.</w:t>
      </w:r>
    </w:p>
  </w:footnote>
  <w:footnote w:id="13841">
    <w:p>
      <w:pPr>
        <w:pStyle w:val="FootnoteText"/>
      </w:pPr>
      <w:r>
        <w:rPr>
          <w:rStyle w:val="FootnoteReference"/>
        </w:rPr>
        <w:footnoteRef/>
      </w:r>
      <w:r>
        <w:t xml:space="preserve"> Cross-references for "we all": Jer 32:38-39; Ezek 37:21-22; Zeph 3:9; Zech 14:9; John 17:21; Acts 4:32; 1Cor 1:10; Eph 4:3; Eph 4:5; Phil 2:1-3.</w:t>
      </w:r>
    </w:p>
  </w:footnote>
  <w:footnote w:id="13842">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43">
    <w:p>
      <w:pPr>
        <w:pStyle w:val="FootnoteText"/>
      </w:pPr>
      <w:r>
        <w:rPr>
          <w:rStyle w:val="FootnoteReference"/>
        </w:rPr>
        <w:footnoteRef/>
      </w:r>
      <w:r>
        <w:t xml:space="preserve"> Cross-references: 1Cor 14:20; Eph 2:15; Eph 4:12; Col 1:28.</w:t>
      </w:r>
    </w:p>
  </w:footnote>
  <w:footnote w:id="13844">
    <w:p>
      <w:pPr>
        <w:pStyle w:val="FootnoteText"/>
      </w:pPr>
      <w:r>
        <w:rPr>
          <w:rStyle w:val="FootnoteReference"/>
        </w:rPr>
        <w:footnoteRef/>
      </w:r>
      <w:r>
        <w:t xml:space="preserve"> Cross-references: Eph 1:23.</w:t>
      </w:r>
    </w:p>
  </w:footnote>
  <w:footnote w:id="13845">
    <w:p>
      <w:pPr>
        <w:pStyle w:val="FootnoteText"/>
      </w:pPr>
      <w:r>
        <w:rPr>
          <w:rStyle w:val="FootnoteReference"/>
        </w:rPr>
        <w:footnoteRef/>
      </w:r>
      <w:r>
        <w:t xml:space="preserve"> Cross-references for "no more": Isa 28:9; Matt 18:3-4; 1Cor 3:1-2; 1Cor 14:20; Heb 5:12-14.</w:t>
      </w:r>
    </w:p>
  </w:footnote>
  <w:footnote w:id="13846">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847">
    <w:p>
      <w:pPr>
        <w:pStyle w:val="FootnoteText"/>
      </w:pPr>
      <w:r>
        <w:rPr>
          <w:rStyle w:val="FootnoteReference"/>
        </w:rPr>
        <w:footnoteRef/>
      </w:r>
      <w:r>
        <w:t xml:space="preserve"> Cross-references for "carried": Matt 11:7; 1Cor 12:2; Jas 1:6; Jas 3:4.</w:t>
      </w:r>
    </w:p>
  </w:footnote>
  <w:footnote w:id="13848">
    <w:p>
      <w:pPr>
        <w:pStyle w:val="FootnoteText"/>
      </w:pPr>
      <w:r>
        <w:rPr>
          <w:rStyle w:val="FootnoteReference"/>
        </w:rPr>
        <w:footnoteRef/>
      </w:r>
      <w:r>
        <w:t xml:space="preserve"> Cross-references: Ps 10:9; Ps 59:3; Mic 7:2; Acts 23:21.</w:t>
      </w:r>
    </w:p>
  </w:footnote>
  <w:footnote w:id="13849">
    <w:p>
      <w:pPr>
        <w:pStyle w:val="FootnoteText"/>
      </w:pPr>
      <w:r>
        <w:rPr>
          <w:rStyle w:val="FootnoteReference"/>
        </w:rPr>
        <w:footnoteRef/>
      </w:r>
      <w:r>
        <w:t xml:space="preserve"> Cross-references for "speaking the truth": Judg 16:15; Ps 32:2; John 1:47; Rom 12:9; Jas 2:15-16; 1Pet 1:22; 1John 3:18.</w:t>
      </w:r>
    </w:p>
  </w:footnote>
  <w:footnote w:id="13850">
    <w:p>
      <w:pPr>
        <w:pStyle w:val="FootnoteText"/>
      </w:pPr>
      <w:r>
        <w:rPr>
          <w:rStyle w:val="FootnoteReference"/>
        </w:rPr>
        <w:footnoteRef/>
      </w:r>
      <w:r>
        <w:t xml:space="preserve"> Cross-references: Zech 8:16; 2Cor 4:2; 2Cor 8:8; Eph 4:25.</w:t>
      </w:r>
    </w:p>
  </w:footnote>
  <w:footnote w:id="13851">
    <w:p>
      <w:pPr>
        <w:pStyle w:val="FootnoteText"/>
      </w:pPr>
      <w:r>
        <w:rPr>
          <w:rStyle w:val="FootnoteReference"/>
        </w:rPr>
        <w:footnoteRef/>
      </w:r>
      <w:r>
        <w:t xml:space="preserve"> Cross-references: Hos 14:5-7; Mal 4:2; Eph 2:21; 1Pet 2:2; 2Pet 3:18.</w:t>
      </w:r>
    </w:p>
  </w:footnote>
  <w:footnote w:id="13852">
    <w:p>
      <w:pPr>
        <w:pStyle w:val="FootnoteText"/>
      </w:pPr>
      <w:r>
        <w:rPr>
          <w:rStyle w:val="FootnoteReference"/>
        </w:rPr>
        <w:footnoteRef/>
      </w:r>
      <w:r>
        <w:t xml:space="preserve"> Cross-references for "fitly": Job 10:10-11; Ps 139:15-16; 1Cor 12:12-28; Col 2:19.</w:t>
      </w:r>
    </w:p>
  </w:footnote>
  <w:footnote w:id="13853">
    <w:p>
      <w:pPr>
        <w:pStyle w:val="FootnoteText"/>
      </w:pPr>
      <w:r>
        <w:rPr>
          <w:rStyle w:val="FootnoteReference"/>
        </w:rPr>
        <w:footnoteRef/>
      </w:r>
      <w:r>
        <w:t xml:space="preserve"> Cross-references for "the effectual": Eph 3:7; 1Thess 2:13.</w:t>
      </w:r>
    </w:p>
  </w:footnote>
  <w:footnote w:id="13854">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855">
    <w:p>
      <w:pPr>
        <w:pStyle w:val="FootnoteText"/>
      </w:pPr>
      <w:r>
        <w:rPr>
          <w:rStyle w:val="FootnoteReference"/>
        </w:rPr>
        <w:footnoteRef/>
      </w:r>
      <w:r>
        <w:t xml:space="preserve"> Cross-references for "testify": Neh 9:29-30; Neh 13:15; Jer 42:19; Acts 2:40; Acts 18:5; Acts 20:21; Gal 5:3; 1Thess 4:6.</w:t>
      </w:r>
    </w:p>
  </w:footnote>
  <w:footnote w:id="13856">
    <w:p>
      <w:pPr>
        <w:pStyle w:val="FootnoteText"/>
      </w:pPr>
      <w:r>
        <w:rPr>
          <w:rStyle w:val="FootnoteReference"/>
        </w:rPr>
        <w:footnoteRef/>
      </w:r>
      <w:r>
        <w:t xml:space="preserve"> Cross-references: Rom 1:23-32; 1Cor 6:9-11; Gal 5:19-21; Eph 1:22; Eph 2:1-3; Eph 5:3-8; Col 3:5-8; 1Pet 4:3-4.</w:t>
      </w:r>
    </w:p>
  </w:footnote>
  <w:footnote w:id="13857">
    <w:p>
      <w:pPr>
        <w:pStyle w:val="FootnoteText"/>
      </w:pPr>
      <w:r>
        <w:rPr>
          <w:rStyle w:val="FootnoteReference"/>
        </w:rPr>
        <w:footnoteRef/>
      </w:r>
      <w:r>
        <w:t xml:space="preserve"> Cross-references for "alienated": Rom 8:7-8; Gal 4:8; Eph 2:12; Col 1:21; 1Thess 4:5; Jas 4:4.</w:t>
      </w:r>
    </w:p>
  </w:footnote>
  <w:footnote w:id="13858">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859">
    <w:p>
      <w:pPr>
        <w:pStyle w:val="FootnoteText"/>
      </w:pPr>
      <w:r>
        <w:rPr>
          <w:rStyle w:val="FootnoteReference"/>
        </w:rPr>
        <w:footnoteRef/>
      </w:r>
      <w:r>
        <w:t xml:space="preserve"> Cross-references: Dan 5:20; Matt 13:15; John 12:40; Rom 11:25.</w:t>
      </w:r>
    </w:p>
  </w:footnote>
  <w:footnote w:id="13860">
    <w:p>
      <w:pPr>
        <w:pStyle w:val="FootnoteText"/>
      </w:pPr>
      <w:r>
        <w:rPr>
          <w:rStyle w:val="FootnoteReference"/>
        </w:rPr>
        <w:footnoteRef/>
      </w:r>
      <w:r>
        <w:t xml:space="preserve"> Cross-references for "past": 1Tim 4:2.</w:t>
      </w:r>
    </w:p>
  </w:footnote>
  <w:footnote w:id="13861">
    <w:p>
      <w:pPr>
        <w:pStyle w:val="FootnoteText"/>
      </w:pPr>
      <w:r>
        <w:rPr>
          <w:rStyle w:val="FootnoteReference"/>
        </w:rPr>
        <w:footnoteRef/>
      </w:r>
      <w:r>
        <w:t xml:space="preserve"> Cross-references for "given": Rom 1:24-26; Eph 4:17; 1Pet 4:3.</w:t>
      </w:r>
    </w:p>
  </w:footnote>
  <w:footnote w:id="13862">
    <w:p>
      <w:pPr>
        <w:pStyle w:val="FootnoteText"/>
      </w:pPr>
      <w:r>
        <w:rPr>
          <w:rStyle w:val="FootnoteReference"/>
        </w:rPr>
        <w:footnoteRef/>
      </w:r>
      <w:r>
        <w:t xml:space="preserve"> Cross-references: Luke 24:47; John 6:45; Rom 6:1-2; 2Cor 5:14-15; Titus 2:11-14; 1John 2:27.</w:t>
      </w:r>
    </w:p>
  </w:footnote>
  <w:footnote w:id="13863">
    <w:p>
      <w:pPr>
        <w:pStyle w:val="FootnoteText"/>
      </w:pPr>
      <w:r>
        <w:rPr>
          <w:rStyle w:val="FootnoteReference"/>
        </w:rPr>
        <w:footnoteRef/>
      </w:r>
      <w:r>
        <w:t xml:space="preserve"> Cross-references for "heard": Matt 17:5; Luke 10:16; John 10:27; Acts 3:22-23; Heb 3:7-8.</w:t>
      </w:r>
    </w:p>
  </w:footnote>
  <w:footnote w:id="13864">
    <w:p>
      <w:pPr>
        <w:pStyle w:val="FootnoteText"/>
      </w:pPr>
      <w:r>
        <w:rPr>
          <w:rStyle w:val="FootnoteReference"/>
        </w:rPr>
        <w:footnoteRef/>
      </w:r>
      <w:r>
        <w:t xml:space="preserve"> Name meaning: Jesus (Yeshua) — Yahweh saves. He will save His people from their sins.</w:t>
      </w:r>
    </w:p>
  </w:footnote>
  <w:footnote w:id="13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66">
    <w:p>
      <w:pPr>
        <w:pStyle w:val="FootnoteText"/>
      </w:pPr>
      <w:r>
        <w:rPr>
          <w:rStyle w:val="FootnoteReference"/>
        </w:rPr>
        <w:footnoteRef/>
      </w:r>
      <w:r>
        <w:t xml:space="preserve"> Cross-references: Ps 45:4; Ps 85:10-11; John 1:17; John 14:6; John 14:17; 2Cor 1:20; 2Cor 11:10; Eph 1:13; 1John 5:10-12; 1John 5:20.</w:t>
      </w:r>
    </w:p>
  </w:footnote>
  <w:footnote w:id="13867">
    <w:p>
      <w:pPr>
        <w:pStyle w:val="FootnoteText"/>
      </w:pPr>
      <w:r>
        <w:rPr>
          <w:rStyle w:val="FootnoteReference"/>
        </w:rPr>
        <w:footnoteRef/>
      </w:r>
      <w:r>
        <w:t xml:space="preserve"> Cross-references for "former": Gal 1:13; Eph 2:3; Eph 4:17; Col 3:7; 1Pet 1:18; 1Pet 4:3; 2Pet 2:7.</w:t>
      </w:r>
    </w:p>
  </w:footnote>
  <w:footnote w:id="13868">
    <w:p>
      <w:pPr>
        <w:pStyle w:val="FootnoteText"/>
      </w:pPr>
      <w:r>
        <w:rPr>
          <w:rStyle w:val="FootnoteReference"/>
        </w:rPr>
        <w:footnoteRef/>
      </w:r>
      <w:r>
        <w:t xml:space="preserve"> Cross-references for "the old": Rom 6:6; Col 3:9.</w:t>
      </w:r>
    </w:p>
  </w:footnote>
  <w:footnote w:id="13869">
    <w:p>
      <w:pPr>
        <w:pStyle w:val="FootnoteText"/>
      </w:pPr>
      <w:r>
        <w:rPr>
          <w:rStyle w:val="FootnoteReference"/>
        </w:rPr>
        <w:footnoteRef/>
      </w:r>
      <w:r>
        <w:t xml:space="preserve"> Cross-references for "deceitful": Prov 11:18; Jer 49:16; Obad 1:3; Rom 7:11; Titus 3:3; Heb 3:13; Jas 1:26; 2Pet 2:13.</w:t>
      </w:r>
    </w:p>
  </w:footnote>
  <w:footnote w:id="13870">
    <w:p>
      <w:pPr>
        <w:pStyle w:val="FootnoteText"/>
      </w:pPr>
      <w:r>
        <w:rPr>
          <w:rStyle w:val="FootnoteReference"/>
        </w:rPr>
        <w:footnoteRef/>
      </w:r>
      <w:r>
        <w:t xml:space="preserve"> Cross-references: 1Sam 1:14; Job 22:23; Ezek 18:30-32; Eph 4:25; Col 2:11; Col 3:8-9; Heb 12:1; Jas 1:21; 1Pet 2:1-2.</w:t>
      </w:r>
    </w:p>
  </w:footnote>
  <w:footnote w:id="13871">
    <w:p>
      <w:pPr>
        <w:pStyle w:val="FootnoteText"/>
      </w:pPr>
      <w:r>
        <w:rPr>
          <w:rStyle w:val="FootnoteReference"/>
        </w:rPr>
        <w:footnoteRef/>
      </w:r>
      <w:r>
        <w:t xml:space="preserve"> Cross-references: Ps 51:10; Ezek 11:19; Ezek 18:31; Ezek 36:26; Rom 12:2; Eph 2:10; Col 3:10; Titus 3:5.</w:t>
      </w:r>
    </w:p>
  </w:footnote>
  <w:footnote w:id="13872">
    <w:p>
      <w:pPr>
        <w:pStyle w:val="FootnoteText"/>
      </w:pPr>
      <w:r>
        <w:rPr>
          <w:rStyle w:val="FootnoteReference"/>
        </w:rPr>
        <w:footnoteRef/>
      </w:r>
      <w:r>
        <w:t xml:space="preserve"> Cross-references for "created": Gal 6:15; Eph 2:10.</w:t>
      </w:r>
    </w:p>
  </w:footnote>
  <w:footnote w:id="13873">
    <w:p>
      <w:pPr>
        <w:pStyle w:val="FootnoteText"/>
      </w:pPr>
      <w:r>
        <w:rPr>
          <w:rStyle w:val="FootnoteReference"/>
        </w:rPr>
        <w:footnoteRef/>
      </w:r>
      <w:r>
        <w:t xml:space="preserve"> Cross-references for "righteousness": Ps 45:6-7; Rom 8:29; Titus 2:14; Heb 1:8; Heb 12:14; 1John 3:3.</w:t>
      </w:r>
    </w:p>
  </w:footnote>
  <w:footnote w:id="13874">
    <w:p>
      <w:pPr>
        <w:pStyle w:val="FootnoteText"/>
      </w:pPr>
      <w:r>
        <w:rPr>
          <w:rStyle w:val="FootnoteReference"/>
        </w:rPr>
        <w:footnoteRef/>
      </w:r>
      <w:r>
        <w:t xml:space="preserve"> Cross-references for "true holiness": John 17:17.</w:t>
      </w:r>
    </w:p>
  </w:footnote>
  <w:footnote w:id="13875">
    <w:p>
      <w:pPr>
        <w:pStyle w:val="FootnoteText"/>
      </w:pPr>
      <w:r>
        <w:rPr>
          <w:rStyle w:val="FootnoteReference"/>
        </w:rPr>
        <w:footnoteRef/>
      </w:r>
      <w:r>
        <w:t xml:space="preserve"> Cross-references: Job 29:14; Isa 52:1; Isa 59:17; Rom 13:12; Rom 13:14; 1Cor 15:53; Gal 3:27; Eph 6:11; Col 3:10-14.</w:t>
      </w:r>
    </w:p>
  </w:footnote>
  <w:footnote w:id="13876">
    <w:p>
      <w:pPr>
        <w:pStyle w:val="FootnoteText"/>
      </w:pPr>
      <w:r>
        <w:rPr>
          <w:rStyle w:val="FootnoteReference"/>
        </w:rPr>
        <w:footnoteRef/>
      </w:r>
      <w:r>
        <w:t xml:space="preserve"> Cross-references: Rom 6:4; 2Cor 4:16; 2Cor 5:17; Eph 2:15; 1Pet 2:2.</w:t>
      </w:r>
    </w:p>
  </w:footnote>
  <w:footnote w:id="13877">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878">
    <w:p>
      <w:pPr>
        <w:pStyle w:val="FootnoteText"/>
      </w:pPr>
      <w:r>
        <w:rPr>
          <w:rStyle w:val="FootnoteReference"/>
        </w:rPr>
        <w:footnoteRef/>
      </w:r>
      <w:r>
        <w:t xml:space="preserve"> Cross-references for "speak": Prov 8:7; Prov 12:17; Zech 8:16; Zech 8:19; 2Cor 7:14; Eph 4:15; Col 3:9.</w:t>
      </w:r>
    </w:p>
  </w:footnote>
  <w:footnote w:id="13879">
    <w:p>
      <w:pPr>
        <w:pStyle w:val="FootnoteText"/>
      </w:pPr>
      <w:r>
        <w:rPr>
          <w:rStyle w:val="FootnoteReference"/>
        </w:rPr>
        <w:footnoteRef/>
      </w:r>
      <w:r>
        <w:t xml:space="preserve"> Cross-references: Rom 12:5; 1Cor 10:17; 1Cor 12:12-27; Eph 5:30.</w:t>
      </w:r>
    </w:p>
  </w:footnote>
  <w:footnote w:id="13880">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881">
    <w:p>
      <w:pPr>
        <w:pStyle w:val="FootnoteText"/>
      </w:pPr>
      <w:r>
        <w:rPr>
          <w:rStyle w:val="FootnoteReference"/>
        </w:rPr>
        <w:footnoteRef/>
      </w:r>
      <w:r>
        <w:t xml:space="preserve"> Cross-references: Deut 24:15.</w:t>
      </w:r>
    </w:p>
  </w:footnote>
  <w:footnote w:id="13882">
    <w:p>
      <w:pPr>
        <w:pStyle w:val="FootnoteText"/>
      </w:pPr>
      <w:r>
        <w:rPr>
          <w:rStyle w:val="FootnoteReference"/>
        </w:rPr>
        <w:footnoteRef/>
      </w:r>
      <w:r>
        <w:t xml:space="preserve"> Cross-references: Acts 5:3; 2Cor 2:10-11; Eph 6:11; Eph 6:16; Jas 4:7; 1Pet 5:8.</w:t>
      </w:r>
    </w:p>
  </w:footnote>
  <w:footnote w:id="13883">
    <w:p>
      <w:pPr>
        <w:pStyle w:val="FootnoteText"/>
      </w:pPr>
      <w:r>
        <w:rPr>
          <w:rStyle w:val="FootnoteReference"/>
        </w:rPr>
        <w:footnoteRef/>
      </w:r>
      <w:r>
        <w:t xml:space="preserve"> Cross-references for "steal no more": Job 34:32; Prov 28:13; Luke 3:8; Luke 3:10-14; Luke 19:8.</w:t>
      </w:r>
    </w:p>
  </w:footnote>
  <w:footnote w:id="13884">
    <w:p>
      <w:pPr>
        <w:pStyle w:val="FootnoteText"/>
      </w:pPr>
      <w:r>
        <w:rPr>
          <w:rStyle w:val="FootnoteReference"/>
        </w:rPr>
        <w:footnoteRef/>
      </w:r>
      <w:r>
        <w:t xml:space="preserve"> Cross-references for "give": Rom 12:13; 2Cor 9:12-15; 1Tim 6:18.</w:t>
      </w:r>
    </w:p>
  </w:footnote>
  <w:footnote w:id="13885">
    <w:p>
      <w:pPr>
        <w:pStyle w:val="FootnoteText"/>
      </w:pPr>
      <w:r>
        <w:rPr>
          <w:rStyle w:val="FootnoteReference"/>
        </w:rPr>
        <w:footnoteRef/>
      </w:r>
      <w:r>
        <w:t xml:space="preserve"> Cross-references: Exod 20:15; Exod 20:17; Exod 21:16; Prov 30:9; Jer 7:9; Hos 4:2; Zech 5:3; John 12:6; 1Cor 6:10-11.</w:t>
      </w:r>
    </w:p>
  </w:footnote>
  <w:footnote w:id="13886">
    <w:p>
      <w:pPr>
        <w:pStyle w:val="FootnoteText"/>
      </w:pPr>
      <w:r>
        <w:rPr>
          <w:rStyle w:val="FootnoteReference"/>
        </w:rPr>
        <w:footnoteRef/>
      </w:r>
      <w:r>
        <w:t xml:space="preserve"> Cross-references: Prov 13:11; Prov 14:23; Acts 20:34-35; 1Thess 4:11-12; 2Thess 3:6-8; 2Thess 3:11-12.</w:t>
      </w:r>
    </w:p>
  </w:footnote>
  <w:footnote w:id="13887">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888">
    <w:p>
      <w:pPr>
        <w:pStyle w:val="FootnoteText"/>
      </w:pPr>
      <w:r>
        <w:rPr>
          <w:rStyle w:val="FootnoteReference"/>
        </w:rPr>
        <w:footnoteRef/>
      </w:r>
      <w:r>
        <w:t xml:space="preserve"> Cross-references for "to the use of edifying": Eph 4:12; Eph 4:16.</w:t>
      </w:r>
    </w:p>
  </w:footnote>
  <w:footnote w:id="13889">
    <w:p>
      <w:pPr>
        <w:pStyle w:val="FootnoteText"/>
      </w:pPr>
      <w:r>
        <w:rPr>
          <w:rStyle w:val="FootnoteReference"/>
        </w:rPr>
        <w:footnoteRef/>
      </w:r>
      <w:r>
        <w:t xml:space="preserve"> Cross-references for "minister": Matt 5:16; 1Pet 2:12; 1Pet 3:1.</w:t>
      </w:r>
    </w:p>
  </w:footnote>
  <w:footnote w:id="13890">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891">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892">
    <w:p>
      <w:pPr>
        <w:pStyle w:val="FootnoteText"/>
      </w:pPr>
      <w:r>
        <w:rPr>
          <w:rStyle w:val="FootnoteReference"/>
        </w:rPr>
        <w:footnoteRef/>
      </w:r>
      <w:r>
        <w:t xml:space="preserve"> Cross-references: Eph 1:13.</w:t>
      </w:r>
    </w:p>
  </w:footnote>
  <w:footnote w:id="13893">
    <w:p>
      <w:pPr>
        <w:pStyle w:val="FootnoteText"/>
      </w:pPr>
      <w:r>
        <w:rPr>
          <w:rStyle w:val="FootnoteReference"/>
        </w:rPr>
        <w:footnoteRef/>
      </w:r>
      <w:r>
        <w:t xml:space="preserve"> Cross-references for "bitterness": Ps 64:3; Rom 3:14; Col 3:8; Col 3:19; Jas 3:14-15.</w:t>
      </w:r>
    </w:p>
  </w:footnote>
  <w:footnote w:id="13894">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895">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896">
    <w:p>
      <w:pPr>
        <w:pStyle w:val="FootnoteText"/>
      </w:pPr>
      <w:r>
        <w:rPr>
          <w:rStyle w:val="FootnoteReference"/>
        </w:rPr>
        <w:footnoteRef/>
      </w:r>
      <w:r>
        <w:t xml:space="preserve"> Cross-references: 2Sam 19:43; 2Sam 20:1-2; Prov 29:9; Prov 29:22; Acts 19:28-29; Acts 21:30; Acts 22:22-23; 1Tim 3:3; 1Tim 6:4-5.</w:t>
      </w:r>
    </w:p>
  </w:footnote>
  <w:footnote w:id="13897">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898">
    <w:p>
      <w:pPr>
        <w:pStyle w:val="FootnoteText"/>
      </w:pPr>
      <w:r>
        <w:rPr>
          <w:rStyle w:val="FootnoteReference"/>
        </w:rPr>
        <w:footnoteRef/>
      </w:r>
      <w:r>
        <w:t xml:space="preserve"> Cross-references for "tenderhearted": Ps 145:9; Prov 12:10; Luke 1:78; Jas 5:11.</w:t>
      </w:r>
    </w:p>
  </w:footnote>
  <w:footnote w:id="13899">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00">
    <w:p>
      <w:pPr>
        <w:pStyle w:val="FootnoteText"/>
      </w:pPr>
      <w:r>
        <w:rPr>
          <w:rStyle w:val="FootnoteReference"/>
        </w:rPr>
        <w:footnoteRef/>
      </w:r>
      <w:r>
        <w:t xml:space="preserve"> Cross-references for "followers": Lev 11:45; Matt 5:45; Matt 5:48; Luke 6:35-36; Eph 4:32; 1Pet 1:15-16; 1John 4:11.</w:t>
      </w:r>
    </w:p>
  </w:footnote>
  <w:footnote w:id="139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04">
    <w:p>
      <w:pPr>
        <w:pStyle w:val="FootnoteText"/>
      </w:pPr>
      <w:r>
        <w:rPr>
          <w:rStyle w:val="FootnoteReference"/>
        </w:rPr>
        <w:footnoteRef/>
      </w:r>
      <w:r>
        <w:t xml:space="preserve"> Cross-references: Jer 31:20; Hos 1:10; John 1:12; Col 3:12; 1John 3:1-2.</w:t>
      </w:r>
    </w:p>
  </w:footnote>
  <w:footnote w:id="13905">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06">
    <w:p>
      <w:pPr>
        <w:pStyle w:val="FootnoteText"/>
      </w:pPr>
      <w:r>
        <w:rPr>
          <w:rStyle w:val="FootnoteReference"/>
        </w:rPr>
        <w:footnoteRef/>
      </w:r>
      <w:r>
        <w:t xml:space="preserve"> Personal name: Christ. Personal-name meaning: Christ — anointed. Source form: Christ.</w:t>
      </w:r>
    </w:p>
  </w:footnote>
  <w:footnote w:id="13907">
    <w:p>
      <w:pPr>
        <w:pStyle w:val="FootnoteText"/>
      </w:pPr>
      <w:r>
        <w:rPr>
          <w:rStyle w:val="FootnoteReference"/>
        </w:rPr>
        <w:footnoteRef/>
      </w:r>
      <w:r>
        <w:t xml:space="preserve"> Cross-references for "a sacrifice": Rom 8:3; 1Cor 5:7; Heb 9:23; Heb 10:12.</w:t>
      </w:r>
    </w:p>
  </w:footnote>
  <w:footnote w:id="13908">
    <w:p>
      <w:pPr>
        <w:pStyle w:val="FootnoteText"/>
      </w:pPr>
      <w:r>
        <w:rPr>
          <w:rStyle w:val="FootnoteReference"/>
        </w:rPr>
        <w:footnoteRef/>
      </w:r>
      <w:r>
        <w:t xml:space="preserve"> Cross-references for "for a": Gen 8:21; Lev 1:9; Lev 1:13; Lev 1:17; Lev 3:16; Amos 5:21; 2Cor 2:15.</w:t>
      </w:r>
    </w:p>
  </w:footnote>
  <w:footnote w:id="13909">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10">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11">
    <w:p>
      <w:pPr>
        <w:pStyle w:val="FootnoteText"/>
      </w:pPr>
      <w:r>
        <w:rPr>
          <w:rStyle w:val="FootnoteReference"/>
        </w:rPr>
        <w:footnoteRef/>
      </w:r>
      <w:r>
        <w:t xml:space="preserve"> Cross-references for "named": Exod 23:13; 1Cor 5:1; Eph 5:12.</w:t>
      </w:r>
    </w:p>
  </w:footnote>
  <w:footnote w:id="13912">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13">
    <w:p>
      <w:pPr>
        <w:pStyle w:val="FootnoteText"/>
      </w:pPr>
      <w:r>
        <w:rPr>
          <w:rStyle w:val="FootnoteReference"/>
        </w:rPr>
        <w:footnoteRef/>
      </w:r>
      <w:r>
        <w:t xml:space="preserve"> Cross-references: Rom 16:2; Phil 1:27; 1Tim 2:10; Titus 2:3.</w:t>
      </w:r>
    </w:p>
  </w:footnote>
  <w:footnote w:id="13914">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15">
    <w:p>
      <w:pPr>
        <w:pStyle w:val="FootnoteText"/>
      </w:pPr>
      <w:r>
        <w:rPr>
          <w:rStyle w:val="FootnoteReference"/>
        </w:rPr>
        <w:footnoteRef/>
      </w:r>
      <w:r>
        <w:t xml:space="preserve"> Cross-references: Rom 1:28; Phlm 1:8.</w:t>
      </w:r>
    </w:p>
  </w:footnote>
  <w:footnote w:id="13916">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17">
    <w:p>
      <w:pPr>
        <w:pStyle w:val="FootnoteText"/>
      </w:pPr>
      <w:r>
        <w:rPr>
          <w:rStyle w:val="FootnoteReference"/>
        </w:rPr>
        <w:footnoteRef/>
      </w:r>
      <w:r>
        <w:t xml:space="preserve"> Cross-references for "that no": Eph 5:3; Heb 13:4.</w:t>
      </w:r>
    </w:p>
  </w:footnote>
  <w:footnote w:id="13918">
    <w:p>
      <w:pPr>
        <w:pStyle w:val="FootnoteText"/>
      </w:pPr>
      <w:r>
        <w:rPr>
          <w:rStyle w:val="FootnoteReference"/>
        </w:rPr>
        <w:footnoteRef/>
      </w:r>
      <w:r>
        <w:t xml:space="preserve"> Cross-references for "who is": Gal 5:21; Col 3:5; 1Tim 6:10; 1Tim 6:17; Rev 21:8; Rev 22:15.</w:t>
      </w:r>
    </w:p>
  </w:footnote>
  <w:footnote w:id="13919">
    <w:p>
      <w:pPr>
        <w:pStyle w:val="FootnoteText"/>
      </w:pPr>
      <w:r>
        <w:rPr>
          <w:rStyle w:val="FootnoteReference"/>
        </w:rPr>
        <w:footnoteRef/>
      </w:r>
      <w:r>
        <w:t xml:space="preserve"> Cross-references for "vain": 2Kgs 18:20; Jer 23:14-16.</w:t>
      </w:r>
    </w:p>
  </w:footnote>
  <w:footnote w:id="13920">
    <w:p>
      <w:pPr>
        <w:pStyle w:val="FootnoteText"/>
      </w:pPr>
      <w:r>
        <w:rPr>
          <w:rStyle w:val="FootnoteReference"/>
        </w:rPr>
        <w:footnoteRef/>
      </w:r>
      <w:r>
        <w:t xml:space="preserve"> Cross-references for "children": Eph 2:2-3.</w:t>
      </w:r>
    </w:p>
  </w:footnote>
  <w:footnote w:id="13921">
    <w:p>
      <w:pPr>
        <w:pStyle w:val="FootnoteText"/>
      </w:pPr>
      <w:r>
        <w:rPr>
          <w:rStyle w:val="FootnoteReference"/>
        </w:rPr>
        <w:footnoteRef/>
      </w:r>
      <w:r>
        <w:t xml:space="preserve"> Cross-references for "disobedience": Heb 3:19; 1Pet 2:8.</w:t>
      </w:r>
    </w:p>
  </w:footnote>
  <w:footnote w:id="13922">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23">
    <w:p>
      <w:pPr>
        <w:pStyle w:val="FootnoteText"/>
      </w:pPr>
      <w:r>
        <w:rPr>
          <w:rStyle w:val="FootnoteReference"/>
        </w:rPr>
        <w:footnoteRef/>
      </w:r>
      <w:r>
        <w:t xml:space="preserve"> Cross-references: Num 32:13-14; Josh 22:17-18; Ps 78:31; Rom 1:18; Col 3:6.</w:t>
      </w:r>
    </w:p>
  </w:footnote>
  <w:footnote w:id="13924">
    <w:p>
      <w:pPr>
        <w:pStyle w:val="FootnoteText"/>
      </w:pPr>
      <w:r>
        <w:rPr>
          <w:rStyle w:val="FootnoteReference"/>
        </w:rPr>
        <w:footnoteRef/>
      </w:r>
      <w:r>
        <w:t xml:space="preserve"> Cross-references: Num 16:26; Ps 50:18; Prov 1:10-17; Prov 9:6; Prov 13:20; Eph 5:11; 1Tim 5:22; Rev 18:4.</w:t>
      </w:r>
    </w:p>
  </w:footnote>
  <w:footnote w:id="13925">
    <w:p>
      <w:pPr>
        <w:pStyle w:val="FootnoteText"/>
      </w:pPr>
      <w:r>
        <w:rPr>
          <w:rStyle w:val="FootnoteReference"/>
        </w:rPr>
        <w:footnoteRef/>
      </w:r>
      <w:r>
        <w:t xml:space="preserve"> Cross-references for "walk": Isa 2:5; Luke 16:8; John 12:36; Gal 5:25; Eph 5:2; 1Pet 2:9-11; 1John 1:7.</w:t>
      </w:r>
    </w:p>
  </w:footnote>
  <w:footnote w:id="13926">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27">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28">
    <w:p>
      <w:pPr>
        <w:pStyle w:val="FootnoteText"/>
      </w:pPr>
      <w:r>
        <w:rPr>
          <w:rStyle w:val="FootnoteReference"/>
        </w:rPr>
        <w:footnoteRef/>
      </w:r>
      <w:r>
        <w:t xml:space="preserve"> Cross-references for "the fruit": Gal 5:22-23.</w:t>
      </w:r>
    </w:p>
  </w:footnote>
  <w:footnote w:id="13929">
    <w:p>
      <w:pPr>
        <w:pStyle w:val="FootnoteText"/>
      </w:pPr>
      <w:r>
        <w:rPr>
          <w:rStyle w:val="FootnoteReference"/>
        </w:rPr>
        <w:footnoteRef/>
      </w:r>
      <w:r>
        <w:t xml:space="preserve"> Cross-references for "goodness": Ps 16:2-3; Rom 2:4; Rom 15:14; 1Pet 2:25; 3John 1:11.</w:t>
      </w:r>
    </w:p>
  </w:footnote>
  <w:footnote w:id="13930">
    <w:p>
      <w:pPr>
        <w:pStyle w:val="FootnoteText"/>
      </w:pPr>
      <w:r>
        <w:rPr>
          <w:rStyle w:val="FootnoteReference"/>
        </w:rPr>
        <w:footnoteRef/>
      </w:r>
      <w:r>
        <w:t xml:space="preserve"> Cross-references for "righteousness": Phil 1:11; 1Tim 6:11; Heb 1:8; Heb 11:33; 1Pet 2:24; 1John 2:29; 1John 3:9-10.</w:t>
      </w:r>
    </w:p>
  </w:footnote>
  <w:footnote w:id="13931">
    <w:p>
      <w:pPr>
        <w:pStyle w:val="FootnoteText"/>
      </w:pPr>
      <w:r>
        <w:rPr>
          <w:rStyle w:val="FootnoteReference"/>
        </w:rPr>
        <w:footnoteRef/>
      </w:r>
      <w:r>
        <w:t xml:space="preserve"> Cross-references for "truth": John 1:47; Eph 4:15; Eph 4:25; Eph 6:14.</w:t>
      </w:r>
    </w:p>
  </w:footnote>
  <w:footnote w:id="13932">
    <w:p>
      <w:pPr>
        <w:pStyle w:val="FootnoteText"/>
      </w:pPr>
      <w:r>
        <w:rPr>
          <w:rStyle w:val="FootnoteReference"/>
        </w:rPr>
        <w:footnoteRef/>
      </w:r>
      <w:r>
        <w:t xml:space="preserve"> Cross-references for "Proving": 1Sam 17:39; Rom 12:1-2; Phil 1:10; 1Thess 5:21.</w:t>
      </w:r>
    </w:p>
  </w:footnote>
  <w:footnote w:id="13933">
    <w:p>
      <w:pPr>
        <w:pStyle w:val="FootnoteText"/>
      </w:pPr>
      <w:r>
        <w:rPr>
          <w:rStyle w:val="FootnoteReference"/>
        </w:rPr>
        <w:footnoteRef/>
      </w:r>
      <w:r>
        <w:t xml:space="preserve"> Cross-references for "acceptable": Ps 19:14; Prov 21:3; Isa 58:5; Jer 6:20; Rom 14:18; Phil 4:18; 1Tim 2:3; 1Tim 5:4; Heb 12:28; 1Pet 2:5; 1Pet 2:20.</w:t>
      </w:r>
    </w:p>
  </w:footnote>
  <w:footnote w:id="13934">
    <w:p>
      <w:pPr>
        <w:pStyle w:val="FootnoteText"/>
      </w:pPr>
      <w:r>
        <w:rPr>
          <w:rStyle w:val="FootnoteReference"/>
        </w:rPr>
        <w:footnoteRef/>
      </w:r>
      <w:r>
        <w:t xml:space="preserve"> Cross-references for "unfruitful": Prov 1:31; Isa 3:10-11; Rom 6:21; Gal 6:8.</w:t>
      </w:r>
    </w:p>
  </w:footnote>
  <w:footnote w:id="13935">
    <w:p>
      <w:pPr>
        <w:pStyle w:val="FootnoteText"/>
      </w:pPr>
      <w:r>
        <w:rPr>
          <w:rStyle w:val="FootnoteReference"/>
        </w:rPr>
        <w:footnoteRef/>
      </w:r>
      <w:r>
        <w:t xml:space="preserve"> Cross-references for "works": Job 24:13-17; John 3:19-21; Rom 1:22-32; Rom 13:12; Eph 4:22; 1Thess 5:7.</w:t>
      </w:r>
    </w:p>
  </w:footnote>
  <w:footnote w:id="13936">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37">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38">
    <w:p>
      <w:pPr>
        <w:pStyle w:val="FootnoteText"/>
      </w:pPr>
      <w:r>
        <w:rPr>
          <w:rStyle w:val="FootnoteReference"/>
        </w:rPr>
        <w:footnoteRef/>
      </w:r>
      <w:r>
        <w:t xml:space="preserve"> Cross-references: Rom 1:24-27; Eph 5:3; 1Pet 4:3.</w:t>
      </w:r>
    </w:p>
  </w:footnote>
  <w:footnote w:id="13939">
    <w:p>
      <w:pPr>
        <w:pStyle w:val="FootnoteText"/>
      </w:pPr>
      <w:r>
        <w:rPr>
          <w:rStyle w:val="FootnoteReference"/>
        </w:rPr>
        <w:footnoteRef/>
      </w:r>
      <w:r>
        <w:t xml:space="preserve"> Cross-references: 2Sam 12:12; Prov 9:17; Eccl 12:14; Jer 23:24; Luke 12:1-2; Rom 2:16; Rev 20:12.</w:t>
      </w:r>
    </w:p>
  </w:footnote>
  <w:footnote w:id="13940">
    <w:p>
      <w:pPr>
        <w:pStyle w:val="FootnoteText"/>
      </w:pPr>
      <w:r>
        <w:rPr>
          <w:rStyle w:val="FootnoteReference"/>
        </w:rPr>
        <w:footnoteRef/>
      </w:r>
      <w:r>
        <w:t xml:space="preserve"> Cross-references for "reproved": Lam 2:14; Hos 2:10; Hos 7:1.</w:t>
      </w:r>
    </w:p>
  </w:footnote>
  <w:footnote w:id="13941">
    <w:p>
      <w:pPr>
        <w:pStyle w:val="FootnoteText"/>
      </w:pPr>
      <w:r>
        <w:rPr>
          <w:rStyle w:val="FootnoteReference"/>
        </w:rPr>
        <w:footnoteRef/>
      </w:r>
      <w:r>
        <w:t xml:space="preserve"> Cross-references: Mic 7:9; John 3:20-21; 1Cor 4:5; Heb 1:13.</w:t>
      </w:r>
    </w:p>
  </w:footnote>
  <w:footnote w:id="13942">
    <w:p>
      <w:pPr>
        <w:pStyle w:val="FootnoteText"/>
      </w:pPr>
      <w:r>
        <w:rPr>
          <w:rStyle w:val="FootnoteReference"/>
        </w:rPr>
        <w:footnoteRef/>
      </w:r>
      <w:r>
        <w:t xml:space="preserve"> Cross-references for "Awake": Isa 51:17; Isa 52:1; Isa 60:1; Rom 13:11-12; 1Cor 15:34; 1Thess 5:6; 2Tim 2:26.</w:t>
      </w:r>
    </w:p>
  </w:footnote>
  <w:footnote w:id="13943">
    <w:p>
      <w:pPr>
        <w:pStyle w:val="FootnoteText"/>
      </w:pPr>
      <w:r>
        <w:rPr>
          <w:rStyle w:val="FootnoteReference"/>
        </w:rPr>
        <w:footnoteRef/>
      </w:r>
      <w:r>
        <w:t xml:space="preserve"> Cross-references for "arise": Isa 26:19; Ezek 37:4-10; John 5:25-29; John 11:43-44; Rom 6:4-5; Rom 6:13; Eph 2:5; Col 3:1.</w:t>
      </w:r>
    </w:p>
  </w:footnote>
  <w:footnote w:id="13944">
    <w:p>
      <w:pPr>
        <w:pStyle w:val="FootnoteText"/>
      </w:pPr>
      <w:r>
        <w:rPr>
          <w:rStyle w:val="FootnoteReference"/>
        </w:rPr>
        <w:footnoteRef/>
      </w:r>
      <w:r>
        <w:t xml:space="preserve"> Cross-references for "Christ": John 8:12; John 9:5; Acts 13:47; 2Cor 4:6; 2Tim 1:10.</w:t>
      </w:r>
    </w:p>
  </w:footnote>
  <w:footnote w:id="13945">
    <w:p>
      <w:pPr>
        <w:pStyle w:val="FootnoteText"/>
      </w:pPr>
      <w:r>
        <w:rPr>
          <w:rStyle w:val="FootnoteReference"/>
        </w:rPr>
        <w:footnoteRef/>
      </w:r>
      <w:r>
        <w:t xml:space="preserve"> Cross-references for "walk": Exod 23:13; Matt 10:16; 1Cor 14:20; Phil 1:27; Col 1:9; Col 4:5.</w:t>
      </w:r>
    </w:p>
  </w:footnote>
  <w:footnote w:id="13946">
    <w:p>
      <w:pPr>
        <w:pStyle w:val="FootnoteText"/>
      </w:pPr>
      <w:r>
        <w:rPr>
          <w:rStyle w:val="FootnoteReference"/>
        </w:rPr>
        <w:footnoteRef/>
      </w:r>
      <w:r>
        <w:t xml:space="preserve"> Cross-references: Matt 8:4; Matt 27:4; Matt 27:24; Eph 5:33; 1Thess 5:15; Heb 12:25; 1Pet 1:22; Rev 19:10.</w:t>
      </w:r>
    </w:p>
  </w:footnote>
  <w:footnote w:id="13947">
    <w:p>
      <w:pPr>
        <w:pStyle w:val="FootnoteText"/>
      </w:pPr>
      <w:r>
        <w:rPr>
          <w:rStyle w:val="FootnoteReference"/>
        </w:rPr>
        <w:footnoteRef/>
      </w:r>
      <w:r>
        <w:t xml:space="preserve"> Cross-references: 2Sam 24:10; Job 2:10; Ps 73:22; Prov 14:8; Matt 25:2; Luke 24:25; Gal 3:1; Gal 3:3; 1Tim 6:9; Jas 3:13.</w:t>
      </w:r>
    </w:p>
  </w:footnote>
  <w:footnote w:id="13948">
    <w:p>
      <w:pPr>
        <w:pStyle w:val="FootnoteText"/>
      </w:pPr>
      <w:r>
        <w:rPr>
          <w:rStyle w:val="FootnoteReference"/>
        </w:rPr>
        <w:footnoteRef/>
      </w:r>
      <w:r>
        <w:t xml:space="preserve"> Cross-references for "Redeeming": Eccl 9:10; Rom 13:11; Gal 6:10; Col 4:5.</w:t>
      </w:r>
    </w:p>
  </w:footnote>
  <w:footnote w:id="13949">
    <w:p>
      <w:pPr>
        <w:pStyle w:val="FootnoteText"/>
      </w:pPr>
      <w:r>
        <w:rPr>
          <w:rStyle w:val="FootnoteReference"/>
        </w:rPr>
        <w:footnoteRef/>
      </w:r>
      <w:r>
        <w:t xml:space="preserve"> Cross-references for "the days": Ps 37:19; Eccl 11:2; Eccl 12:1; Amos 5:13; John 12:35; Acts 11:28-29; 1Cor 7:26; 1Cor 7:29-31; Eph 6:13; Eph 6:15.</w:t>
      </w:r>
    </w:p>
  </w:footnote>
  <w:footnote w:id="13950">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3951">
    <w:p>
      <w:pPr>
        <w:pStyle w:val="FootnoteText"/>
      </w:pPr>
      <w:r>
        <w:rPr>
          <w:rStyle w:val="FootnoteReference"/>
        </w:rPr>
        <w:footnoteRef/>
      </w:r>
      <w:r>
        <w:t xml:space="preserve"> Cross-references: Eph 5:15; Col 4:5.</w:t>
      </w:r>
    </w:p>
  </w:footnote>
  <w:footnote w:id="13952">
    <w:p>
      <w:pPr>
        <w:pStyle w:val="FootnoteText"/>
      </w:pPr>
      <w:r>
        <w:rPr>
          <w:rStyle w:val="FootnoteReference"/>
        </w:rPr>
        <w:footnoteRef/>
      </w:r>
      <w:r>
        <w:t xml:space="preserve"> Cross-references for "excess": Matt 23:25; 1Pet 4:3-4.</w:t>
      </w:r>
    </w:p>
  </w:footnote>
  <w:footnote w:id="13953">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3954">
    <w:p>
      <w:pPr>
        <w:pStyle w:val="FootnoteText"/>
      </w:pPr>
      <w:r>
        <w:rPr>
          <w:rStyle w:val="FootnoteReference"/>
        </w:rPr>
        <w:footnoteRef/>
      </w:r>
      <w:r>
        <w:t xml:space="preserve"> Cross-references: Ps 63:3-5; Song 1:4; Song 7:9; Isa 25:6; Isa 55:1; Zech 9:15-17; Luke 11:13; Acts 2:13-18; Acts 11:24; Gal 5:22-25.</w:t>
      </w:r>
    </w:p>
  </w:footnote>
  <w:footnote w:id="13955">
    <w:p>
      <w:pPr>
        <w:pStyle w:val="FootnoteText"/>
      </w:pPr>
      <w:r>
        <w:rPr>
          <w:rStyle w:val="FootnoteReference"/>
        </w:rPr>
        <w:footnoteRef/>
      </w:r>
      <w:r>
        <w:t xml:space="preserve"> Cross-references for "to yourselves": Acts 16:25; 1Cor 14:26; Col 3:16; Jas 5:13.</w:t>
      </w:r>
    </w:p>
  </w:footnote>
  <w:footnote w:id="13956">
    <w:p>
      <w:pPr>
        <w:pStyle w:val="FootnoteText"/>
      </w:pPr>
      <w:r>
        <w:rPr>
          <w:rStyle w:val="FootnoteReference"/>
        </w:rPr>
        <w:footnoteRef/>
      </w:r>
      <w:r>
        <w:t xml:space="preserve"> Cross-references for "psalms": Ps 95:2; Ps 105:2; Matt 26:30.</w:t>
      </w:r>
    </w:p>
  </w:footnote>
  <w:footnote w:id="13957">
    <w:p>
      <w:pPr>
        <w:pStyle w:val="FootnoteText"/>
      </w:pPr>
      <w:r>
        <w:rPr>
          <w:rStyle w:val="FootnoteReference"/>
        </w:rPr>
        <w:footnoteRef/>
      </w:r>
      <w:r>
        <w:t xml:space="preserve"> Cross-references for "making": Ps 47:7-8; Ps 62:8; Ps 86:12; Ps 105:3; Ps 147:7; Isa 65:14; Matt 15:8; John 4:23-24.</w:t>
      </w:r>
    </w:p>
  </w:footnote>
  <w:footnote w:id="13958">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3959">
    <w:p>
      <w:pPr>
        <w:pStyle w:val="FootnoteText"/>
      </w:pPr>
      <w:r>
        <w:rPr>
          <w:rStyle w:val="FootnoteReference"/>
        </w:rPr>
        <w:footnoteRef/>
      </w:r>
      <w:r>
        <w:t xml:space="preserve"> Name meaning: Jesus (Yeshua) — Yahweh saves. He will save His people from their sins.</w:t>
      </w:r>
    </w:p>
  </w:footnote>
  <w:footnote w:id="139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61">
    <w:p>
      <w:pPr>
        <w:pStyle w:val="FootnoteText"/>
      </w:pPr>
      <w:r>
        <w:rPr>
          <w:rStyle w:val="FootnoteReference"/>
        </w:rPr>
        <w:footnoteRef/>
      </w:r>
      <w:r>
        <w:t xml:space="preserve"> Cross-references: John 14:13-14; John 15:16; John 16:23-26; Col 3:17; Heb 13:15; 1Pet 2:5; 1Pet 4:11.</w:t>
      </w:r>
    </w:p>
  </w:footnote>
  <w:footnote w:id="13962">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3963">
    <w:p>
      <w:pPr>
        <w:pStyle w:val="FootnoteText"/>
      </w:pPr>
      <w:r>
        <w:rPr>
          <w:rStyle w:val="FootnoteReference"/>
        </w:rPr>
        <w:footnoteRef/>
      </w:r>
      <w:r>
        <w:t xml:space="preserve"> Cross-references: 2Chr 19:7; Neh 5:9; Neh 5:15; Prov 24:21; 2Cor 7:1; 1Pet 2:17.</w:t>
      </w:r>
    </w:p>
  </w:footnote>
  <w:footnote w:id="13964">
    <w:p>
      <w:pPr>
        <w:pStyle w:val="FootnoteText"/>
      </w:pPr>
      <w:r>
        <w:rPr>
          <w:rStyle w:val="FootnoteReference"/>
        </w:rPr>
        <w:footnoteRef/>
      </w:r>
      <w:r>
        <w:t xml:space="preserve"> Cross-references for "submit": Gen 3:16; 1Cor 14:34; Eph 5:24; Col 3:18-25; 1Tim 2:11-12; Titus 2:5; 1Pet 3:1-6; Esth 1:16-18; Esth 1:20.</w:t>
      </w:r>
    </w:p>
  </w:footnote>
  <w:footnote w:id="13965">
    <w:p>
      <w:pPr>
        <w:pStyle w:val="FootnoteText"/>
      </w:pPr>
      <w:r>
        <w:rPr>
          <w:rStyle w:val="FootnoteReference"/>
        </w:rPr>
        <w:footnoteRef/>
      </w:r>
      <w:r>
        <w:t xml:space="preserve"> Cross-references: Eph 6:5; Col 3:22-23.</w:t>
      </w:r>
    </w:p>
  </w:footnote>
  <w:footnote w:id="13966">
    <w:p>
      <w:pPr>
        <w:pStyle w:val="FootnoteText"/>
      </w:pPr>
      <w:r>
        <w:rPr>
          <w:rStyle w:val="FootnoteReference"/>
        </w:rPr>
        <w:footnoteRef/>
      </w:r>
      <w:r>
        <w:t xml:space="preserve"> Cross-references for "husband": 1Cor 11:3-10.</w:t>
      </w:r>
    </w:p>
  </w:footnote>
  <w:footnote w:id="13967">
    <w:p>
      <w:pPr>
        <w:pStyle w:val="FootnoteText"/>
      </w:pPr>
      <w:r>
        <w:rPr>
          <w:rStyle w:val="FootnoteReference"/>
        </w:rPr>
        <w:footnoteRef/>
      </w:r>
      <w:r>
        <w:t xml:space="preserve"> Cross-references: Acts 20:28; Eph 5:25-26; 1Thess 1:10; Rev 5:9.</w:t>
      </w:r>
    </w:p>
  </w:footnote>
  <w:footnote w:id="13968">
    <w:p>
      <w:pPr>
        <w:pStyle w:val="FootnoteText"/>
      </w:pPr>
      <w:r>
        <w:rPr>
          <w:rStyle w:val="FootnoteReference"/>
        </w:rPr>
        <w:footnoteRef/>
      </w:r>
      <w:r>
        <w:t xml:space="preserve"> Cross-references: Exod 23:13; Exod 29:35; Eph 5:33; Col 3:20; Col 3:22; Titus 2:7; Titus 2:9.</w:t>
      </w:r>
    </w:p>
  </w:footnote>
  <w:footnote w:id="13969">
    <w:p>
      <w:pPr>
        <w:pStyle w:val="FootnoteText"/>
      </w:pPr>
      <w:r>
        <w:rPr>
          <w:rStyle w:val="FootnoteReference"/>
        </w:rPr>
        <w:footnoteRef/>
      </w:r>
      <w:r>
        <w:t xml:space="preserve"> Cross-references for "love": Gen 2:24; Gen 24:67; 2Sam 12:3; Prov 5:18-19; Eph 5:28; Col 3:19; 1Pet 3:7.</w:t>
      </w:r>
    </w:p>
  </w:footnote>
  <w:footnote w:id="13970">
    <w:p>
      <w:pPr>
        <w:pStyle w:val="FootnoteText"/>
      </w:pPr>
      <w:r>
        <w:rPr>
          <w:rStyle w:val="FootnoteReference"/>
        </w:rPr>
        <w:footnoteRef/>
      </w:r>
      <w:r>
        <w:t xml:space="preserve"> Cross-references for "loved": Matt 20:28; Luke 22:19-20; John 6:51; Acts 20:28; Gal 1:4; Gal 2:20; Eph 5:2; 1Tim 2:6; 1Pet 1:18-21; Rev 1:5; Rev 5:9.</w:t>
      </w:r>
    </w:p>
  </w:footnote>
  <w:footnote w:id="13971">
    <w:p>
      <w:pPr>
        <w:pStyle w:val="FootnoteText"/>
      </w:pPr>
      <w:r>
        <w:rPr>
          <w:rStyle w:val="FootnoteReference"/>
        </w:rPr>
        <w:footnoteRef/>
      </w:r>
      <w:r>
        <w:t xml:space="preserve"> Cross-references: John 17:17-19; Acts 26:18; 1Cor 6:11; Titus 2:14; Heb 9:14; Heb 10:10; 1Pet 1:2; Jude 1:1.</w:t>
      </w:r>
    </w:p>
  </w:footnote>
  <w:footnote w:id="13972">
    <w:p>
      <w:pPr>
        <w:pStyle w:val="FootnoteText"/>
      </w:pPr>
      <w:r>
        <w:rPr>
          <w:rStyle w:val="FootnoteReference"/>
        </w:rPr>
        <w:footnoteRef/>
      </w:r>
      <w:r>
        <w:t xml:space="preserve"> Cross-references: John 15:8; John 17:7; Jas 1:18; 1Pet 1:22-23.</w:t>
      </w:r>
    </w:p>
  </w:footnote>
  <w:footnote w:id="13973">
    <w:p>
      <w:pPr>
        <w:pStyle w:val="FootnoteText"/>
      </w:pPr>
      <w:r>
        <w:rPr>
          <w:rStyle w:val="FootnoteReference"/>
        </w:rPr>
        <w:footnoteRef/>
      </w:r>
      <w:r>
        <w:t xml:space="preserve"> Cross-references for "glorious": Ps 45:13; Ps 87:3; Isa 60:15-20; Isa 62:3; Jer 33:9; Heb 12:22-24; Rev 7:9-17; Rev 21:10-26.</w:t>
      </w:r>
    </w:p>
  </w:footnote>
  <w:footnote w:id="13974">
    <w:p>
      <w:pPr>
        <w:pStyle w:val="FootnoteText"/>
      </w:pPr>
      <w:r>
        <w:rPr>
          <w:rStyle w:val="FootnoteReference"/>
        </w:rPr>
        <w:footnoteRef/>
      </w:r>
      <w:r>
        <w:t xml:space="preserve"> Cross-references: 2Cor 4:14; 2Cor 11:2; Col 1:22; Col 1:28; Jude 1:24.</w:t>
      </w:r>
    </w:p>
  </w:footnote>
  <w:footnote w:id="13975">
    <w:p>
      <w:pPr>
        <w:pStyle w:val="FootnoteText"/>
      </w:pPr>
      <w:r>
        <w:rPr>
          <w:rStyle w:val="FootnoteReference"/>
        </w:rPr>
        <w:footnoteRef/>
      </w:r>
      <w:r>
        <w:t xml:space="preserve"> Cross-references: Song 4:7; Heb 9:14; 1Pet 1:19; 2Pet 3:14.</w:t>
      </w:r>
    </w:p>
  </w:footnote>
  <w:footnote w:id="13976">
    <w:p>
      <w:pPr>
        <w:pStyle w:val="FootnoteText"/>
      </w:pPr>
      <w:r>
        <w:rPr>
          <w:rStyle w:val="FootnoteReference"/>
        </w:rPr>
        <w:footnoteRef/>
      </w:r>
      <w:r>
        <w:t xml:space="preserve"> Cross-references: 2Cor 11:2; Eph 1:4; Col 1:22; Col 1:28; 1Thess 5:23; Jude 1:21; Rev 21:27.</w:t>
      </w:r>
    </w:p>
  </w:footnote>
  <w:footnote w:id="13977">
    <w:p>
      <w:pPr>
        <w:pStyle w:val="FootnoteText"/>
      </w:pPr>
      <w:r>
        <w:rPr>
          <w:rStyle w:val="FootnoteReference"/>
        </w:rPr>
        <w:footnoteRef/>
      </w:r>
      <w:r>
        <w:t xml:space="preserve"> Cross-references: Gen 2:21-24; Matt 19:5; Eph 5:31; Eph 5:33.</w:t>
      </w:r>
    </w:p>
  </w:footnote>
  <w:footnote w:id="13978">
    <w:p>
      <w:pPr>
        <w:pStyle w:val="FootnoteText"/>
      </w:pPr>
      <w:r>
        <w:rPr>
          <w:rStyle w:val="FootnoteReference"/>
        </w:rPr>
        <w:footnoteRef/>
      </w:r>
      <w:r>
        <w:t xml:space="preserve"> Cross-references for "hated": Prov 11:17; Eccl 4:5; Rom 1:31; Eph 5:31.</w:t>
      </w:r>
    </w:p>
  </w:footnote>
  <w:footnote w:id="13979">
    <w:p>
      <w:pPr>
        <w:pStyle w:val="FootnoteText"/>
      </w:pPr>
      <w:r>
        <w:rPr>
          <w:rStyle w:val="FootnoteReference"/>
        </w:rPr>
        <w:footnoteRef/>
      </w:r>
      <w:r>
        <w:t xml:space="preserve"> Cross-references: Isa 40:11; Ezek 34:14-15; Ezek 34:27; Matt 23:37; John 6:50-58.</w:t>
      </w:r>
    </w:p>
  </w:footnote>
  <w:footnote w:id="13980">
    <w:p>
      <w:pPr>
        <w:pStyle w:val="FootnoteText"/>
      </w:pPr>
      <w:r>
        <w:rPr>
          <w:rStyle w:val="FootnoteReference"/>
        </w:rPr>
        <w:footnoteRef/>
      </w:r>
      <w:r>
        <w:t xml:space="preserve"> Cross-references: Gen 2:23; Rom 12:5; 1Cor 6:15; 1Cor 12:12-27; Eph 1:23; Col 2:19.</w:t>
      </w:r>
    </w:p>
  </w:footnote>
  <w:footnote w:id="13981">
    <w:p>
      <w:pPr>
        <w:pStyle w:val="FootnoteText"/>
      </w:pPr>
      <w:r>
        <w:rPr>
          <w:rStyle w:val="FootnoteReference"/>
        </w:rPr>
        <w:footnoteRef/>
      </w:r>
      <w:r>
        <w:t xml:space="preserve"> Cross-references: Gen 2:24; Matt 19:5; Mark 10:7-8; 1Cor 6:16.</w:t>
      </w:r>
    </w:p>
  </w:footnote>
  <w:footnote w:id="13982">
    <w:p>
      <w:pPr>
        <w:pStyle w:val="FootnoteText"/>
      </w:pPr>
      <w:r>
        <w:rPr>
          <w:rStyle w:val="FootnoteReference"/>
        </w:rPr>
        <w:footnoteRef/>
      </w:r>
      <w:r>
        <w:t xml:space="preserve"> Cross-references for "a great": Eph 6:19; Col 2:2; 1Tim 3:8; 1Tim 3:16.</w:t>
      </w:r>
    </w:p>
  </w:footnote>
  <w:footnote w:id="13983">
    <w:p>
      <w:pPr>
        <w:pStyle w:val="FootnoteText"/>
      </w:pPr>
      <w:r>
        <w:rPr>
          <w:rStyle w:val="FootnoteReference"/>
        </w:rPr>
        <w:footnoteRef/>
      </w:r>
      <w:r>
        <w:t xml:space="preserve"> Cross-references for "speak": Ps 45:9-17; Isa 54:5; Isa 62:4-5; John 3:29; 2Cor 11:2; Rev 19:7-8; Rev 21:2.</w:t>
      </w:r>
    </w:p>
  </w:footnote>
  <w:footnote w:id="13984">
    <w:p>
      <w:pPr>
        <w:pStyle w:val="FootnoteText"/>
      </w:pPr>
      <w:r>
        <w:rPr>
          <w:rStyle w:val="FootnoteReference"/>
        </w:rPr>
        <w:footnoteRef/>
      </w:r>
      <w:r>
        <w:t xml:space="preserve"> Cross-references for "reverence": 1Kgs 1:31; Eph 5:22; Heb 12:9; 1Pet 3:2-6; Esth 1:20.</w:t>
      </w:r>
    </w:p>
  </w:footnote>
  <w:footnote w:id="13985">
    <w:p>
      <w:pPr>
        <w:pStyle w:val="FootnoteText"/>
      </w:pPr>
      <w:r>
        <w:rPr>
          <w:rStyle w:val="FootnoteReference"/>
        </w:rPr>
        <w:footnoteRef/>
      </w:r>
      <w:r>
        <w:t xml:space="preserve"> Cross-references: Eph 5:25; Eph 5:28-29; Col 3:19; 1Pet 3:7.</w:t>
      </w:r>
    </w:p>
  </w:footnote>
  <w:footnote w:id="13986">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3987">
    <w:p>
      <w:pPr>
        <w:pStyle w:val="FootnoteText"/>
      </w:pPr>
      <w:r>
        <w:rPr>
          <w:rStyle w:val="FootnoteReference"/>
        </w:rPr>
        <w:footnoteRef/>
      </w:r>
      <w:r>
        <w:t xml:space="preserve"> Cross-references: Rom 16:2; 1Cor 15:58; Eph 6:5-6; Col 3:16-17; Col 3:23-24; 1Pet 2:13.</w:t>
      </w:r>
    </w:p>
  </w:footnote>
  <w:footnote w:id="13988">
    <w:p>
      <w:pPr>
        <w:pStyle w:val="FootnoteText"/>
      </w:pPr>
      <w:r>
        <w:rPr>
          <w:rStyle w:val="FootnoteReference"/>
        </w:rPr>
        <w:footnoteRef/>
      </w:r>
      <w:r>
        <w:t xml:space="preserve"> Cross-references: Neh 9:13; Job 33:27; Ps 19:8; Ps 119:75; Ps 119:128; Hos 14:9; Rom 7:12; Rom 12:2; 1Tim 5:4.</w:t>
      </w:r>
    </w:p>
  </w:footnote>
  <w:footnote w:id="13989">
    <w:p>
      <w:pPr>
        <w:pStyle w:val="FootnoteText"/>
      </w:pPr>
      <w:r>
        <w:rPr>
          <w:rStyle w:val="FootnoteReference"/>
        </w:rPr>
        <w:footnoteRef/>
      </w:r>
      <w:r>
        <w:t xml:space="preserve"> Cross-references: Exod 20:12; Deut 27:16; Prov 20:20; Jer 35:18; Ezek 22:7; Mal 1:6; Matt 15:4-6; Mark 7:9-13; Rom 13:7.</w:t>
      </w:r>
    </w:p>
  </w:footnote>
  <w:footnote w:id="13990">
    <w:p>
      <w:pPr>
        <w:pStyle w:val="FootnoteText"/>
      </w:pPr>
      <w:r>
        <w:rPr>
          <w:rStyle w:val="FootnoteReference"/>
        </w:rPr>
        <w:footnoteRef/>
      </w:r>
      <w:r>
        <w:t xml:space="preserve"> Cross-references: Deut 4:40; Deut 5:16; Deut 6:3; Deut 6:18; Deut 12:25; Deut 12:28; Deut 22:7; Ruth 3:1; Ps 128:1-2; Isa 3:10; Jer 42:6.</w:t>
      </w:r>
    </w:p>
  </w:footnote>
  <w:footnote w:id="13991">
    <w:p>
      <w:pPr>
        <w:pStyle w:val="FootnoteText"/>
      </w:pPr>
      <w:r>
        <w:rPr>
          <w:rStyle w:val="FootnoteReference"/>
        </w:rPr>
        <w:footnoteRef/>
      </w:r>
      <w:r>
        <w:t xml:space="preserve"> Cross-references: Gen 31:14-15; 1Sam 20:30-34; Col 3:21.</w:t>
      </w:r>
    </w:p>
  </w:footnote>
  <w:footnote w:id="13992">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3993">
    <w:p>
      <w:pPr>
        <w:pStyle w:val="FootnoteText"/>
      </w:pPr>
      <w:r>
        <w:rPr>
          <w:rStyle w:val="FootnoteReference"/>
        </w:rPr>
        <w:footnoteRef/>
      </w:r>
      <w:r>
        <w:t xml:space="preserve"> Personal name: Christ. Personal-name meaning: Christ — anointed. Source form: Christ.</w:t>
      </w:r>
    </w:p>
  </w:footnote>
  <w:footnote w:id="13994">
    <w:p>
      <w:pPr>
        <w:pStyle w:val="FootnoteText"/>
      </w:pPr>
      <w:r>
        <w:rPr>
          <w:rStyle w:val="FootnoteReference"/>
        </w:rPr>
        <w:footnoteRef/>
      </w:r>
      <w:r>
        <w:t xml:space="preserve"> Cross-references: Gen 16:9; Ps 123:2; Mal 1:6; Matt 6:24; Matt 8:9; Acts 10:7-8; Col 3:22; 1Tim 6:1-3; Titus 2:9-10; 1Pet 2:18-21.</w:t>
      </w:r>
    </w:p>
  </w:footnote>
  <w:footnote w:id="13995">
    <w:p>
      <w:pPr>
        <w:pStyle w:val="FootnoteText"/>
      </w:pPr>
      <w:r>
        <w:rPr>
          <w:rStyle w:val="FootnoteReference"/>
        </w:rPr>
        <w:footnoteRef/>
      </w:r>
      <w:r>
        <w:t xml:space="preserve"> Cross-references: Josh 24:14; 1Chr 29:17; Ps 86:11; Matt 6:22; Acts 2:46; 2Cor 1:12; 2Cor 11:2-3; Eph 6:24.</w:t>
      </w:r>
    </w:p>
  </w:footnote>
  <w:footnote w:id="13996">
    <w:p>
      <w:pPr>
        <w:pStyle w:val="FootnoteText"/>
      </w:pPr>
      <w:r>
        <w:rPr>
          <w:rStyle w:val="FootnoteReference"/>
        </w:rPr>
        <w:footnoteRef/>
      </w:r>
      <w:r>
        <w:t xml:space="preserve"> Cross-references: 1Cor 7:22; Eph 1:1-23; Col 3:17-24.</w:t>
      </w:r>
    </w:p>
  </w:footnote>
  <w:footnote w:id="13997">
    <w:p>
      <w:pPr>
        <w:pStyle w:val="FootnoteText"/>
      </w:pPr>
      <w:r>
        <w:rPr>
          <w:rStyle w:val="FootnoteReference"/>
        </w:rPr>
        <w:footnoteRef/>
      </w:r>
      <w:r>
        <w:t xml:space="preserve"> Cross-references for "doing": Matt 7:21; Matt 12:50; Eph 5:17; Col 1:9; Col 4:12; 1Thess 4:3; Heb 10:36; Heb 13:21; 1Pet 2:15; 1Pet 4:2; 1John 2:17.</w:t>
      </w:r>
    </w:p>
  </w:footnote>
  <w:footnote w:id="139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01">
    <w:p>
      <w:pPr>
        <w:pStyle w:val="FootnoteText"/>
      </w:pPr>
      <w:r>
        <w:rPr>
          <w:rStyle w:val="FootnoteReference"/>
        </w:rPr>
        <w:footnoteRef/>
      </w:r>
      <w:r>
        <w:t xml:space="preserve"> Cross-references: Phil 2:12; Col 3:22; 1Thess 2:4.</w:t>
      </w:r>
    </w:p>
  </w:footnote>
  <w:footnote w:id="14002">
    <w:p>
      <w:pPr>
        <w:pStyle w:val="FootnoteText"/>
      </w:pPr>
      <w:r>
        <w:rPr>
          <w:rStyle w:val="FootnoteReference"/>
        </w:rPr>
        <w:footnoteRef/>
      </w:r>
      <w:r>
        <w:t xml:space="preserve"> Cross-references for "good": Gen 31:6; Gen 31:38-40; 2Kgs 5:2-3; 2Kgs 5:13.</w:t>
      </w:r>
    </w:p>
  </w:footnote>
  <w:footnote w:id="14003">
    <w:p>
      <w:pPr>
        <w:pStyle w:val="FootnoteText"/>
      </w:pPr>
      <w:r>
        <w:rPr>
          <w:rStyle w:val="FootnoteReference"/>
        </w:rPr>
        <w:footnoteRef/>
      </w:r>
      <w:r>
        <w:t xml:space="preserve"> Cross-references: 1Cor 10:31; Eph 6:5-6.</w:t>
      </w:r>
    </w:p>
  </w:footnote>
  <w:footnote w:id="14004">
    <w:p>
      <w:pPr>
        <w:pStyle w:val="FootnoteText"/>
      </w:pPr>
      <w:r>
        <w:rPr>
          <w:rStyle w:val="FootnoteReference"/>
        </w:rPr>
        <w:footnoteRef/>
      </w:r>
      <w:r>
        <w:t xml:space="preserve"> Cross-references for "whether": Gal 3:28; Col 3:11.</w:t>
      </w:r>
    </w:p>
  </w:footnote>
  <w:footnote w:id="14005">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06">
    <w:p>
      <w:pPr>
        <w:pStyle w:val="FootnoteText"/>
      </w:pPr>
      <w:r>
        <w:rPr>
          <w:rStyle w:val="FootnoteReference"/>
        </w:rPr>
        <w:footnoteRef/>
      </w:r>
      <w:r>
        <w:t xml:space="preserve"> Cross-references for "forbearing": Lev 25:43; 1Sam 15:17; Dan 3:6; Dan 3:15; Dan 5:19-20.</w:t>
      </w:r>
    </w:p>
  </w:footnote>
  <w:footnote w:id="14007">
    <w:p>
      <w:pPr>
        <w:pStyle w:val="FootnoteText"/>
      </w:pPr>
      <w:r>
        <w:rPr>
          <w:rStyle w:val="FootnoteReference"/>
        </w:rPr>
        <w:footnoteRef/>
      </w:r>
      <w:r>
        <w:t xml:space="preserve"> Cross-references for "knowing": Ps 140:12; Eccl 5:8; Matt 22:8; Matt 22:10; Matt 24:48; Matt 24:51; Luke 12:45-46; John 13:13; 1Cor 7:22.</w:t>
      </w:r>
    </w:p>
  </w:footnote>
  <w:footnote w:id="14008">
    <w:p>
      <w:pPr>
        <w:pStyle w:val="FootnoteText"/>
      </w:pPr>
      <w:r>
        <w:rPr>
          <w:rStyle w:val="FootnoteReference"/>
        </w:rPr>
        <w:footnoteRef/>
      </w:r>
      <w:r>
        <w:t xml:space="preserve"> Cross-references for "your Master": 1Cor 1:2; Phil 2:10-11.</w:t>
      </w:r>
    </w:p>
  </w:footnote>
  <w:footnote w:id="14009">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10">
    <w:p>
      <w:pPr>
        <w:pStyle w:val="FootnoteText"/>
      </w:pPr>
      <w:r>
        <w:rPr>
          <w:rStyle w:val="FootnoteReference"/>
        </w:rPr>
        <w:footnoteRef/>
      </w:r>
      <w:r>
        <w:t xml:space="preserve"> Cross-references for "Finally": 2Cor 13:11; Phil 3:1; Phil 4:8; 1Pet 3:8.</w:t>
      </w:r>
    </w:p>
  </w:footnote>
  <w:footnote w:id="14011">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12">
    <w:p>
      <w:pPr>
        <w:pStyle w:val="FootnoteText"/>
      </w:pPr>
      <w:r>
        <w:rPr>
          <w:rStyle w:val="FootnoteReference"/>
        </w:rPr>
        <w:footnoteRef/>
      </w:r>
      <w:r>
        <w:t xml:space="preserve"> Cross-references for "the whole": Rom 13:12; 2Cor 6:7; 2Cor 10:4; Eph 6:13; 1Thess 5:8.</w:t>
      </w:r>
    </w:p>
  </w:footnote>
  <w:footnote w:id="14013">
    <w:p>
      <w:pPr>
        <w:pStyle w:val="FootnoteText"/>
      </w:pPr>
      <w:r>
        <w:rPr>
          <w:rStyle w:val="FootnoteReference"/>
        </w:rPr>
        <w:footnoteRef/>
      </w:r>
      <w:r>
        <w:t xml:space="preserve"> Cross-references for "able": Luke 14:29-31; 1Cor 10:13; Eph 6:13; Heb 7:25; Jude 1:24.</w:t>
      </w:r>
    </w:p>
  </w:footnote>
  <w:footnote w:id="14014">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15">
    <w:p>
      <w:pPr>
        <w:pStyle w:val="FootnoteText"/>
      </w:pPr>
      <w:r>
        <w:rPr>
          <w:rStyle w:val="FootnoteReference"/>
        </w:rPr>
        <w:footnoteRef/>
      </w:r>
      <w:r>
        <w:t xml:space="preserve"> Cross-references: Rom 13:14; Eph 4:24; Col 3:10.</w:t>
      </w:r>
    </w:p>
  </w:footnote>
  <w:footnote w:id="14016">
    <w:p>
      <w:pPr>
        <w:pStyle w:val="FootnoteText"/>
      </w:pPr>
      <w:r>
        <w:rPr>
          <w:rStyle w:val="FootnoteReference"/>
        </w:rPr>
        <w:footnoteRef/>
      </w:r>
      <w:r>
        <w:t xml:space="preserve"> Cross-references for "wrestle": Luke 13:24; 1Cor 9:25-27; 2Tim 2:5; Heb 12:1; Heb 12:4.</w:t>
      </w:r>
    </w:p>
  </w:footnote>
  <w:footnote w:id="14017">
    <w:p>
      <w:pPr>
        <w:pStyle w:val="FootnoteText"/>
      </w:pPr>
      <w:r>
        <w:rPr>
          <w:rStyle w:val="FootnoteReference"/>
        </w:rPr>
        <w:footnoteRef/>
      </w:r>
      <w:r>
        <w:t xml:space="preserve"> Cross-references for "flesh and blood": Matt 16:17; 1Cor 15:50; Gal 1:16.</w:t>
      </w:r>
    </w:p>
  </w:footnote>
  <w:footnote w:id="14018">
    <w:p>
      <w:pPr>
        <w:pStyle w:val="FootnoteText"/>
      </w:pPr>
      <w:r>
        <w:rPr>
          <w:rStyle w:val="FootnoteReference"/>
        </w:rPr>
        <w:footnoteRef/>
      </w:r>
      <w:r>
        <w:t xml:space="preserve"> Cross-references for "principalities": Rom 8:38; Eph 1:21; Eph 3:10; Col 2:15; 1Pet 3:22.</w:t>
      </w:r>
    </w:p>
  </w:footnote>
  <w:footnote w:id="14019">
    <w:p>
      <w:pPr>
        <w:pStyle w:val="FootnoteText"/>
      </w:pPr>
      <w:r>
        <w:rPr>
          <w:rStyle w:val="FootnoteReference"/>
        </w:rPr>
        <w:footnoteRef/>
      </w:r>
      <w:r>
        <w:t xml:space="preserve"> Cross-references for "against the": Job 2:2; Luke 22:53; John 12:31; John 14:30; John 16:11; Acts 26:18; 2Cor 4:4; Eph 2:2; Col 1:13.</w:t>
      </w:r>
    </w:p>
  </w:footnote>
  <w:footnote w:id="14020">
    <w:p>
      <w:pPr>
        <w:pStyle w:val="FootnoteText"/>
      </w:pPr>
      <w:r>
        <w:rPr>
          <w:rStyle w:val="FootnoteReference"/>
        </w:rPr>
        <w:footnoteRef/>
      </w:r>
      <w:r>
        <w:t xml:space="preserve"> Cross-references for "high": Eph 1:3.</w:t>
      </w:r>
    </w:p>
  </w:footnote>
  <w:footnote w:id="14021">
    <w:p>
      <w:pPr>
        <w:pStyle w:val="FootnoteText"/>
      </w:pPr>
      <w:r>
        <w:rPr>
          <w:rStyle w:val="FootnoteReference"/>
        </w:rPr>
        <w:footnoteRef/>
      </w:r>
      <w:r>
        <w:t xml:space="preserve"> Cross-references for "take": 2Cor 10:4; Eph 6:11-17.</w:t>
      </w:r>
    </w:p>
  </w:footnote>
  <w:footnote w:id="14022">
    <w:p>
      <w:pPr>
        <w:pStyle w:val="FootnoteText"/>
      </w:pPr>
      <w:r>
        <w:rPr>
          <w:rStyle w:val="FootnoteReference"/>
        </w:rPr>
        <w:footnoteRef/>
      </w:r>
      <w:r>
        <w:t xml:space="preserve"> Cross-references for "to stand": Mal 3:2; Luke 21:36; Col 4:12; Rev 6:17.</w:t>
      </w:r>
    </w:p>
  </w:footnote>
  <w:footnote w:id="14023">
    <w:p>
      <w:pPr>
        <w:pStyle w:val="FootnoteText"/>
      </w:pPr>
      <w:r>
        <w:rPr>
          <w:rStyle w:val="FootnoteReference"/>
        </w:rPr>
        <w:footnoteRef/>
      </w:r>
      <w:r>
        <w:t xml:space="preserve"> Cross-references for "the breastplate": Isa 59:17; 1Thess 5:8; Rev 9:9; Rev 9:17.</w:t>
      </w:r>
    </w:p>
  </w:footnote>
  <w:footnote w:id="14024">
    <w:p>
      <w:pPr>
        <w:pStyle w:val="FootnoteText"/>
      </w:pPr>
      <w:r>
        <w:rPr>
          <w:rStyle w:val="FootnoteReference"/>
        </w:rPr>
        <w:footnoteRef/>
      </w:r>
      <w:r>
        <w:t xml:space="preserve"> Cross-references: Isa 52:7; Rom 10:15; 2Cor 5:18-21.</w:t>
      </w:r>
    </w:p>
  </w:footnote>
  <w:footnote w:id="14025">
    <w:p>
      <w:pPr>
        <w:pStyle w:val="FootnoteText"/>
      </w:pPr>
      <w:r>
        <w:rPr>
          <w:rStyle w:val="FootnoteReference"/>
        </w:rPr>
        <w:footnoteRef/>
      </w:r>
      <w:r>
        <w:t xml:space="preserve"> Cross-references for "the shield": Gen 15:1; Ps 56:3-4; Ps 56:10-11; Prov 18:10; 2Cor 1:24; 2Cor 4:16-18; Heb 6:17-18; Heb 11:24-34; 1Pet 5:8-9; 1John 5:4-5.</w:t>
      </w:r>
    </w:p>
  </w:footnote>
  <w:footnote w:id="14026">
    <w:p>
      <w:pPr>
        <w:pStyle w:val="FootnoteText"/>
      </w:pPr>
      <w:r>
        <w:rPr>
          <w:rStyle w:val="FootnoteReference"/>
        </w:rPr>
        <w:footnoteRef/>
      </w:r>
      <w:r>
        <w:t xml:space="preserve"> Cross-references for "to quench": 1Thess 5:19.</w:t>
      </w:r>
    </w:p>
  </w:footnote>
  <w:footnote w:id="14027">
    <w:p>
      <w:pPr>
        <w:pStyle w:val="FootnoteText"/>
      </w:pPr>
      <w:r>
        <w:rPr>
          <w:rStyle w:val="FootnoteReference"/>
        </w:rPr>
        <w:footnoteRef/>
      </w:r>
      <w:r>
        <w:t xml:space="preserve"> Cross-references for "the helmet": 1Sam 17:5; 1Sam 17:58; Isa 59:17; 1Thess 5:8.</w:t>
      </w:r>
    </w:p>
  </w:footnote>
  <w:footnote w:id="14028">
    <w:p>
      <w:pPr>
        <w:pStyle w:val="FootnoteText"/>
      </w:pPr>
      <w:r>
        <w:rPr>
          <w:rStyle w:val="FootnoteReference"/>
        </w:rPr>
        <w:footnoteRef/>
      </w:r>
      <w:r>
        <w:t xml:space="preserve"> Cross-references for "the sword": Isa 49:2; Heb 4:12; Rev 1:16; Rev 2:16; Rev 19:15.</w:t>
      </w:r>
    </w:p>
  </w:footnote>
  <w:footnote w:id="14029">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30">
    <w:p>
      <w:pPr>
        <w:pStyle w:val="FootnoteText"/>
      </w:pPr>
      <w:r>
        <w:rPr>
          <w:rStyle w:val="FootnoteReference"/>
        </w:rPr>
        <w:footnoteRef/>
      </w:r>
      <w:r>
        <w:t xml:space="preserve"> Cross-references for "supplication": 1Kgs 8:52; 1Kgs 8:54; 1Kgs 8:59; 1Kgs 9:3; Dan 9:20; Hos 12:4; 1Tim 2:1; Heb 5:7; Esth 4:8.</w:t>
      </w:r>
    </w:p>
  </w:footnote>
  <w:footnote w:id="14031">
    <w:p>
      <w:pPr>
        <w:pStyle w:val="FootnoteText"/>
      </w:pPr>
      <w:r>
        <w:rPr>
          <w:rStyle w:val="FootnoteReference"/>
        </w:rPr>
        <w:footnoteRef/>
      </w:r>
      <w:r>
        <w:t xml:space="preserve"> Cross-references for "watching": Matt 26:41; Mark 13:33; Mark 14:38; Luke 21:36; Luke 22:46; Col 4:2; 1Pet 4:7.</w:t>
      </w:r>
    </w:p>
  </w:footnote>
  <w:footnote w:id="14032">
    <w:p>
      <w:pPr>
        <w:pStyle w:val="FootnoteText"/>
      </w:pPr>
      <w:r>
        <w:rPr>
          <w:rStyle w:val="FootnoteReference"/>
        </w:rPr>
        <w:footnoteRef/>
      </w:r>
      <w:r>
        <w:t xml:space="preserve"> Cross-references for "all perseverance": Gen 32:24-28; Matt 15:25-28; Luke 11:5-8; Luke 18:1-8.</w:t>
      </w:r>
    </w:p>
  </w:footnote>
  <w:footnote w:id="14033">
    <w:p>
      <w:pPr>
        <w:pStyle w:val="FootnoteText"/>
      </w:pPr>
      <w:r>
        <w:rPr>
          <w:rStyle w:val="FootnoteReference"/>
        </w:rPr>
        <w:footnoteRef/>
      </w:r>
      <w:r>
        <w:t xml:space="preserve"> Cross-references for "supplication": Eph 1:16; Eph 3:8; Eph 3:18; Eph 6:19; Phil 1:4; Col 1:4; 1Tim 2:1; Phlm 1:5.</w:t>
      </w:r>
    </w:p>
  </w:footnote>
  <w:footnote w:id="14034">
    <w:p>
      <w:pPr>
        <w:pStyle w:val="FootnoteText"/>
      </w:pPr>
      <w:r>
        <w:rPr>
          <w:rStyle w:val="FootnoteReference"/>
        </w:rPr>
        <w:footnoteRef/>
      </w:r>
      <w:r>
        <w:t xml:space="preserve"> Cross-references for "utterance": Acts 2:4; 1Cor 1:5; 2Cor 8:7.</w:t>
      </w:r>
    </w:p>
  </w:footnote>
  <w:footnote w:id="14035">
    <w:p>
      <w:pPr>
        <w:pStyle w:val="FootnoteText"/>
      </w:pPr>
      <w:r>
        <w:rPr>
          <w:rStyle w:val="FootnoteReference"/>
        </w:rPr>
        <w:footnoteRef/>
      </w:r>
      <w:r>
        <w:t xml:space="preserve"> Cross-references for "the mystery": 1Cor 2:7; 1Cor 4:1; Eph 1:9; Eph 3:3-4; Col 1:26-27; Col 2:2; 1Tim 3:16.</w:t>
      </w:r>
    </w:p>
  </w:footnote>
  <w:footnote w:id="14036">
    <w:p>
      <w:pPr>
        <w:pStyle w:val="FootnoteText"/>
      </w:pPr>
      <w:r>
        <w:rPr>
          <w:rStyle w:val="FootnoteReference"/>
        </w:rPr>
        <w:footnoteRef/>
      </w:r>
      <w:r>
        <w:t xml:space="preserve"> Cross-references: Rom 15:30; 2Cor 1:11; Phil 1:19; Col 4:3; 1Thess 5:25; 2Thess 3:1; Phlm 1:22; Heb 13:18.</w:t>
      </w:r>
    </w:p>
  </w:footnote>
  <w:footnote w:id="140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38">
    <w:p>
      <w:pPr>
        <w:pStyle w:val="FootnoteText"/>
      </w:pPr>
      <w:r>
        <w:rPr>
          <w:rStyle w:val="FootnoteReference"/>
        </w:rPr>
        <w:footnoteRef/>
      </w:r>
      <w:r>
        <w:t xml:space="preserve"> Cross-references for "bonds": 2Sam 10:2-6; Acts 26:29; Acts 28:20; Eph 3:1; Eph 4:1; Phil 1:7; Phil 1:13-14; 2Tim 1:16; 2Tim 2:9; Phlm 1:10.</w:t>
      </w:r>
    </w:p>
  </w:footnote>
  <w:footnote w:id="14039">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40">
    <w:p>
      <w:pPr>
        <w:pStyle w:val="FootnoteText"/>
      </w:pPr>
      <w:r>
        <w:rPr>
          <w:rStyle w:val="FootnoteReference"/>
        </w:rPr>
        <w:footnoteRef/>
      </w:r>
      <w:r>
        <w:t xml:space="preserve"> Name meaning: Tychicus (Tychikos) — Fortunate; chance. Trusted messenger who carried Paul’s letters.</w:t>
      </w:r>
    </w:p>
  </w:footnote>
  <w:footnote w:id="14041">
    <w:p>
      <w:pPr>
        <w:pStyle w:val="FootnoteText"/>
      </w:pPr>
      <w:r>
        <w:rPr>
          <w:rStyle w:val="FootnoteReference"/>
        </w:rPr>
        <w:footnoteRef/>
      </w:r>
      <w:r>
        <w:t xml:space="preserve"> Cross-references for "beloved": Col 4:9; Phlm 1:16; 2Pet 3:15.</w:t>
      </w:r>
    </w:p>
  </w:footnote>
  <w:footnote w:id="14042">
    <w:p>
      <w:pPr>
        <w:pStyle w:val="FootnoteText"/>
      </w:pPr>
      <w:r>
        <w:rPr>
          <w:rStyle w:val="FootnoteReference"/>
        </w:rPr>
        <w:footnoteRef/>
      </w:r>
      <w:r>
        <w:t xml:space="preserve"> Cross-references for "faithful": 1Cor 4:17; Col 1:7; 1Tim 4:6; 1Pet 5:12.</w:t>
      </w:r>
    </w:p>
  </w:footnote>
  <w:footnote w:id="14043">
    <w:p>
      <w:pPr>
        <w:pStyle w:val="FootnoteText"/>
      </w:pPr>
      <w:r>
        <w:rPr>
          <w:rStyle w:val="FootnoteReference"/>
        </w:rPr>
        <w:footnoteRef/>
      </w:r>
      <w:r>
        <w:t xml:space="preserve"> Cross-references for "Tychicus": Acts 20:4; 2Tim 4:12; Titus 3:12.</w:t>
      </w:r>
    </w:p>
  </w:footnote>
  <w:footnote w:id="14044">
    <w:p>
      <w:pPr>
        <w:pStyle w:val="FootnoteText"/>
      </w:pPr>
      <w:r>
        <w:rPr>
          <w:rStyle w:val="FootnoteReference"/>
        </w:rPr>
        <w:footnoteRef/>
      </w:r>
      <w:r>
        <w:t xml:space="preserve"> Cross-references: Phil 2:19; Phil 2:25; Col 4:7-8; 1Thess 3:2; 2Thess 2:17.</w:t>
      </w:r>
    </w:p>
  </w:footnote>
  <w:footnote w:id="14045">
    <w:p>
      <w:pPr>
        <w:pStyle w:val="FootnoteText"/>
      </w:pPr>
      <w:r>
        <w:rPr>
          <w:rStyle w:val="FootnoteReference"/>
        </w:rPr>
        <w:footnoteRef/>
      </w:r>
      <w:r>
        <w:t xml:space="preserve"> Cross-references for "Peace": Gen 43:23; 1Sam 25:6; Ps 122:6-9; John 14:27; Rom 1:7; 1Cor 1:3; Gal 6:16; 1Pet 5:14; Rev 1:4.</w:t>
      </w:r>
    </w:p>
  </w:footnote>
  <w:footnote w:id="14046">
    <w:p>
      <w:pPr>
        <w:pStyle w:val="FootnoteText"/>
      </w:pPr>
      <w:r>
        <w:rPr>
          <w:rStyle w:val="FootnoteReference"/>
        </w:rPr>
        <w:footnoteRef/>
      </w:r>
      <w:r>
        <w:t xml:space="preserve"> Cross-references for "and love": Gal 5:6; 2Thess 1:3; 1Tim 1:3; 1Tim 1:14; 1Tim 5:8; Phlm 1:5-7.</w:t>
      </w:r>
    </w:p>
  </w:footnote>
  <w:footnote w:id="14047">
    <w:p>
      <w:pPr>
        <w:pStyle w:val="FootnoteText"/>
      </w:pPr>
      <w:r>
        <w:rPr>
          <w:rStyle w:val="FootnoteReference"/>
        </w:rPr>
        <w:footnoteRef/>
      </w:r>
      <w:r>
        <w:t xml:space="preserve"> Name meaning: Jesus (Yeshua) — Yahweh saves. He will save His people from their sins.</w:t>
      </w:r>
    </w:p>
  </w:footnote>
  <w:footnote w:id="14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49">
    <w:p>
      <w:pPr>
        <w:pStyle w:val="FootnoteText"/>
      </w:pPr>
      <w:r>
        <w:rPr>
          <w:rStyle w:val="FootnoteReference"/>
        </w:rPr>
        <w:footnoteRef/>
      </w:r>
      <w:r>
        <w:t xml:space="preserve"> Cross-references for "Grace": 1Cor 16:23; 2Cor 13:14; Col 4:18; 2Tim 4:22; Titus 3:15; Heb 13:25.</w:t>
      </w:r>
    </w:p>
  </w:footnote>
  <w:footnote w:id="14050">
    <w:p>
      <w:pPr>
        <w:pStyle w:val="FootnoteText"/>
      </w:pPr>
      <w:r>
        <w:rPr>
          <w:rStyle w:val="FootnoteReference"/>
        </w:rPr>
        <w:footnoteRef/>
      </w:r>
      <w:r>
        <w:t xml:space="preserve"> Cross-references for "love": John 21:15-17; 1Cor 16:22.</w:t>
      </w:r>
    </w:p>
  </w:footnote>
  <w:footnote w:id="14051">
    <w:p>
      <w:pPr>
        <w:pStyle w:val="FootnoteText"/>
      </w:pPr>
      <w:r>
        <w:rPr>
          <w:rStyle w:val="FootnoteReference"/>
        </w:rPr>
        <w:footnoteRef/>
      </w:r>
      <w:r>
        <w:t xml:space="preserve"> Cross-references for "in sincerity": Matt 22:37; 2Cor 8:8; 2Cor 8:12; Titus 2:7.</w:t>
      </w:r>
    </w:p>
  </w:footnote>
  <w:footnote w:id="14052">
    <w:p>
      <w:pPr>
        <w:pStyle w:val="FootnoteText"/>
      </w:pPr>
      <w:r>
        <w:rPr>
          <w:rStyle w:val="FootnoteReference"/>
        </w:rPr>
        <w:footnoteRef/>
      </w:r>
      <w:r>
        <w:t xml:space="preserve"> Cross-references for "Amen": Matt 6:13; Matt 28:20.</w:t>
      </w:r>
    </w:p>
  </w:footnote>
  <w:footnote w:id="14053">
    <w:p>
      <w:pPr>
        <w:pStyle w:val="FootnoteText"/>
      </w:pPr>
      <w:r>
        <w:rPr>
          <w:rStyle w:val="FootnoteReference"/>
        </w:rPr>
        <w:footnoteRef/>
      </w:r>
      <w:r>
        <w:t xml:space="preserve"> Name meaning: Paul (Paulus) — Small; humble. Changed from Saul to Paul, the humble apostle to the Gentiles.</w:t>
      </w:r>
    </w:p>
  </w:footnote>
  <w:footnote w:id="14054">
    <w:p>
      <w:pPr>
        <w:pStyle w:val="FootnoteText"/>
      </w:pPr>
      <w:r>
        <w:rPr>
          <w:rStyle w:val="FootnoteReference"/>
        </w:rPr>
        <w:footnoteRef/>
      </w:r>
      <w:r>
        <w:t xml:space="preserve"> Name meaning: Timothy (Timotheos) — Honoring God. Paul’s faithful son in the faith.</w:t>
      </w:r>
    </w:p>
  </w:footnote>
  <w:footnote w:id="14055">
    <w:p>
      <w:pPr>
        <w:pStyle w:val="FootnoteText"/>
      </w:pPr>
      <w:r>
        <w:rPr>
          <w:rStyle w:val="FootnoteReference"/>
        </w:rPr>
        <w:footnoteRef/>
      </w:r>
      <w:r>
        <w:t xml:space="preserve"> Name meaning: Jesus (Yeshua) — Yahweh saves. He will save His people from their sins.</w:t>
      </w:r>
    </w:p>
  </w:footnote>
  <w:footnote w:id="14056">
    <w:p>
      <w:pPr>
        <w:pStyle w:val="FootnoteText"/>
      </w:pPr>
      <w:r>
        <w:rPr>
          <w:rStyle w:val="FootnoteReference"/>
        </w:rPr>
        <w:footnoteRef/>
      </w:r>
      <w:r>
        <w:t xml:space="preserve"> Personal name: Christ. Personal-name meaning: Christ — anointed. Source form: Christ.</w:t>
      </w:r>
    </w:p>
  </w:footnote>
  <w:footnote w:id="1405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058">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0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6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061">
    <w:p>
      <w:pPr>
        <w:pStyle w:val="FootnoteText"/>
      </w:pPr>
      <w:r>
        <w:rPr>
          <w:rStyle w:val="FootnoteReference"/>
        </w:rPr>
        <w:footnoteRef/>
      </w:r>
      <w:r>
        <w:t xml:space="preserve"> Cross-references for "Paul": Rom 1:1; 1Cor 1:1.</w:t>
      </w:r>
    </w:p>
  </w:footnote>
  <w:footnote w:id="14062">
    <w:p>
      <w:pPr>
        <w:pStyle w:val="FootnoteText"/>
      </w:pPr>
      <w:r>
        <w:rPr>
          <w:rStyle w:val="FootnoteReference"/>
        </w:rPr>
        <w:footnoteRef/>
      </w:r>
      <w:r>
        <w:t xml:space="preserve"> Cross-references: Acts 16:1-3; 1Cor 16:10; 2Cor 1:1; Col 1:1; 1Thess 1:1; 2Thess 1:1; 1Tim 1:2; Heb 13:23.</w:t>
      </w:r>
    </w:p>
  </w:footnote>
  <w:footnote w:id="14063">
    <w:p>
      <w:pPr>
        <w:pStyle w:val="FootnoteText"/>
      </w:pPr>
      <w:r>
        <w:rPr>
          <w:rStyle w:val="FootnoteReference"/>
        </w:rPr>
        <w:footnoteRef/>
      </w:r>
      <w:r>
        <w:t xml:space="preserve"> Cross-references: Mark 13:34; John 12:26; Titus 1:1; Jas 1:1; 2Pet 1:1; Jude 1:1; Rev 1:1; Rev 19:10; Rev 22:9.</w:t>
      </w:r>
    </w:p>
  </w:footnote>
  <w:footnote w:id="14064">
    <w:p>
      <w:pPr>
        <w:pStyle w:val="FootnoteText"/>
      </w:pPr>
      <w:r>
        <w:rPr>
          <w:rStyle w:val="FootnoteReference"/>
        </w:rPr>
        <w:footnoteRef/>
      </w:r>
      <w:r>
        <w:t xml:space="preserve"> Cross-references: Rom 1:7; 1Cor 1:2; 2Cor 1:1; Eph 1:1; Eph 1:15; 2Thess 1:10.</w:t>
      </w:r>
    </w:p>
  </w:footnote>
  <w:footnote w:id="14065">
    <w:p>
      <w:pPr>
        <w:pStyle w:val="FootnoteText"/>
      </w:pPr>
      <w:r>
        <w:rPr>
          <w:rStyle w:val="FootnoteReference"/>
        </w:rPr>
        <w:footnoteRef/>
      </w:r>
      <w:r>
        <w:t xml:space="preserve"> Cross-references for "Philippi": Acts 16:12-15; 1Thess 2:2.</w:t>
      </w:r>
    </w:p>
  </w:footnote>
  <w:footnote w:id="14066">
    <w:p>
      <w:pPr>
        <w:pStyle w:val="FootnoteText"/>
      </w:pPr>
      <w:r>
        <w:rPr>
          <w:rStyle w:val="FootnoteReference"/>
        </w:rPr>
        <w:footnoteRef/>
      </w:r>
      <w:r>
        <w:t xml:space="preserve"> Cross-references: Acts 1:20; 1Tim 3:1-2; Titus 1:7; 1Pet 2:25; Rev 1:20; Rev 2:1; Rev 2:8; Rev 2:12.</w:t>
      </w:r>
    </w:p>
  </w:footnote>
  <w:footnote w:id="14067">
    <w:p>
      <w:pPr>
        <w:pStyle w:val="FootnoteText"/>
      </w:pPr>
      <w:r>
        <w:rPr>
          <w:rStyle w:val="FootnoteReference"/>
        </w:rPr>
        <w:footnoteRef/>
      </w:r>
      <w:r>
        <w:t xml:space="preserve"> Cross-references: Acts 6:1-7; 1Tim 3:8; 1Tim 3:10; 1Tim 3:12-13.</w:t>
      </w:r>
    </w:p>
  </w:footnote>
  <w:footnote w:id="14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71">
    <w:p>
      <w:pPr>
        <w:pStyle w:val="FootnoteText"/>
      </w:pPr>
      <w:r>
        <w:rPr>
          <w:rStyle w:val="FootnoteReference"/>
        </w:rPr>
        <w:footnoteRef/>
      </w:r>
      <w:r>
        <w:t xml:space="preserve"> Cross-references: Rom 1:7; 2Cor 1:2; 1Pet 1:2.</w:t>
      </w:r>
    </w:p>
  </w:footnote>
  <w:footnote w:id="14072">
    <w:p>
      <w:pPr>
        <w:pStyle w:val="FootnoteText"/>
      </w:pPr>
      <w:r>
        <w:rPr>
          <w:rStyle w:val="FootnoteReference"/>
        </w:rPr>
        <w:footnoteRef/>
      </w:r>
      <w:r>
        <w:t xml:space="preserve"> Cross-references for "I thank": Rom 1:8-9; Rom 6:17; 1Cor 1:4.</w:t>
      </w:r>
    </w:p>
  </w:footnote>
  <w:footnote w:id="14073">
    <w:p>
      <w:pPr>
        <w:pStyle w:val="FootnoteText"/>
      </w:pPr>
      <w:r>
        <w:rPr>
          <w:rStyle w:val="FootnoteReference"/>
        </w:rPr>
        <w:footnoteRef/>
      </w:r>
      <w:r>
        <w:t xml:space="preserve"> Cross-references: Eph 1:15-16; Col 1:3-4; 1Thess 1:2-3; 1Thess 3:9; 2Thess 1:3; 2Tim 1:3; Phlm 1:4-5.</w:t>
      </w:r>
    </w:p>
  </w:footnote>
  <w:footnote w:id="14074">
    <w:p>
      <w:pPr>
        <w:pStyle w:val="FootnoteText"/>
      </w:pPr>
      <w:r>
        <w:rPr>
          <w:rStyle w:val="FootnoteReference"/>
        </w:rPr>
        <w:footnoteRef/>
      </w:r>
      <w:r>
        <w:t xml:space="preserve"> Cross-references: Rom 1:9; Eph 1:14-23; Phil 1:9-11; 1Thess 1:2.</w:t>
      </w:r>
    </w:p>
  </w:footnote>
  <w:footnote w:id="14075">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076">
    <w:p>
      <w:pPr>
        <w:pStyle w:val="FootnoteText"/>
      </w:pPr>
      <w:r>
        <w:rPr>
          <w:rStyle w:val="FootnoteReference"/>
        </w:rPr>
        <w:footnoteRef/>
      </w:r>
      <w:r>
        <w:t xml:space="preserve"> Cross-references for "confident": 2Cor 1:15; 2Cor 2:3; 2Cor 7:16; 2Cor 9:4; Gal 5:10; 2Thess 3:4; Phlm 1:21; Heb 10:35.</w:t>
      </w:r>
    </w:p>
  </w:footnote>
  <w:footnote w:id="14077">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078">
    <w:p>
      <w:pPr>
        <w:pStyle w:val="FootnoteText"/>
      </w:pPr>
      <w:r>
        <w:rPr>
          <w:rStyle w:val="FootnoteReference"/>
        </w:rPr>
        <w:footnoteRef/>
      </w:r>
      <w:r>
        <w:t xml:space="preserve"> Cross-references for "will": Ps 138:8; John 6:29; Eph 4:12; 1Thess 5:23-24; 2Thess 1:11; 1Pet 5:10.</w:t>
      </w:r>
    </w:p>
  </w:footnote>
  <w:footnote w:id="14079">
    <w:p>
      <w:pPr>
        <w:pStyle w:val="FootnoteText"/>
      </w:pPr>
      <w:r>
        <w:rPr>
          <w:rStyle w:val="FootnoteReference"/>
        </w:rPr>
        <w:footnoteRef/>
      </w:r>
      <w:r>
        <w:t xml:space="preserve"> Cross-references for "perform it": Heb 12:2.</w:t>
      </w:r>
    </w:p>
  </w:footnote>
  <w:footnote w:id="14080">
    <w:p>
      <w:pPr>
        <w:pStyle w:val="FootnoteText"/>
      </w:pPr>
      <w:r>
        <w:rPr>
          <w:rStyle w:val="FootnoteReference"/>
        </w:rPr>
        <w:footnoteRef/>
      </w:r>
      <w:r>
        <w:t xml:space="preserve"> Cross-references for "I have you in my heart": Gal 5:6; 1John 3:14.</w:t>
      </w:r>
    </w:p>
  </w:footnote>
  <w:footnote w:id="14081">
    <w:p>
      <w:pPr>
        <w:pStyle w:val="FootnoteText"/>
      </w:pPr>
      <w:r>
        <w:rPr>
          <w:rStyle w:val="FootnoteReference"/>
        </w:rPr>
        <w:footnoteRef/>
      </w:r>
      <w:r>
        <w:t xml:space="preserve"> Cross-references for "and in": Phil 1:17; Phil 4:14.</w:t>
      </w:r>
    </w:p>
  </w:footnote>
  <w:footnote w:id="14082">
    <w:p>
      <w:pPr>
        <w:pStyle w:val="FootnoteText"/>
      </w:pPr>
      <w:r>
        <w:rPr>
          <w:rStyle w:val="FootnoteReference"/>
        </w:rPr>
        <w:footnoteRef/>
      </w:r>
      <w:r>
        <w:t xml:space="preserve"> Cross-references for "partakers of my": 1Cor 9:23; Phil 1:5; Heb 3:1; 1Pet 4:13; 1Pet 5:1.</w:t>
      </w:r>
    </w:p>
  </w:footnote>
  <w:footnote w:id="14083">
    <w:p>
      <w:pPr>
        <w:pStyle w:val="FootnoteText"/>
      </w:pPr>
      <w:r>
        <w:rPr>
          <w:rStyle w:val="FootnoteReference"/>
        </w:rPr>
        <w:footnoteRef/>
      </w:r>
      <w:r>
        <w:t xml:space="preserve"> Cross-references: Acts 16:23-25; Acts 20:23; Eph 3:1; Eph 4:1; Eph 6:20; Col 4:3; Col 4:18; 2Tim 1:8; 2Tim 2:9; Heb 10:33-34.</w:t>
      </w:r>
    </w:p>
  </w:footnote>
  <w:footnote w:id="14084">
    <w:p>
      <w:pPr>
        <w:pStyle w:val="FootnoteText"/>
      </w:pPr>
      <w:r>
        <w:rPr>
          <w:rStyle w:val="FootnoteReference"/>
        </w:rPr>
        <w:footnoteRef/>
      </w:r>
      <w:r>
        <w:t xml:space="preserve"> Cross-references: Rom 1:9; Rom 9:1; Gal 1:20; 1Thess 2:5.</w:t>
      </w:r>
    </w:p>
  </w:footnote>
  <w:footnote w:id="14085">
    <w:p>
      <w:pPr>
        <w:pStyle w:val="FootnoteText"/>
      </w:pPr>
      <w:r>
        <w:rPr>
          <w:rStyle w:val="FootnoteReference"/>
        </w:rPr>
        <w:footnoteRef/>
      </w:r>
      <w:r>
        <w:t xml:space="preserve"> Cross-references: 2Cor 13:9; Gal 4:19; Phil 2:26; Phil 4:1; Col 2:1; 1Thess 2:8; 2Tim 1:4.</w:t>
      </w:r>
    </w:p>
  </w:footnote>
  <w:footnote w:id="14086">
    <w:p>
      <w:pPr>
        <w:pStyle w:val="FootnoteText"/>
      </w:pPr>
      <w:r>
        <w:rPr>
          <w:rStyle w:val="FootnoteReference"/>
        </w:rPr>
        <w:footnoteRef/>
      </w:r>
      <w:r>
        <w:t xml:space="preserve"> Cross-references: Isa 16:11; Isa 63:15; Jer 31:20; Luke 1:78; 2Cor 6:12; 2Cor 7:15; Phil 2:1; Col 3:12; Phlm 1:12; Phlm 1:20; 1John 3:17.</w:t>
      </w:r>
    </w:p>
  </w:footnote>
  <w:footnote w:id="14087">
    <w:p>
      <w:pPr>
        <w:pStyle w:val="FootnoteText"/>
      </w:pPr>
      <w:r>
        <w:rPr>
          <w:rStyle w:val="FootnoteReference"/>
        </w:rPr>
        <w:footnoteRef/>
      </w:r>
      <w:r>
        <w:t xml:space="preserve"> Cross-references for "in knowledge": 1Cor 14:20; Eph 5:17; Col 1:9; Col 3:10; 2Pet 1:5-6; 2Pet 3:18.</w:t>
      </w:r>
    </w:p>
  </w:footnote>
  <w:footnote w:id="14088">
    <w:p>
      <w:pPr>
        <w:pStyle w:val="FootnoteText"/>
      </w:pPr>
      <w:r>
        <w:rPr>
          <w:rStyle w:val="FootnoteReference"/>
        </w:rPr>
        <w:footnoteRef/>
      </w:r>
      <w:r>
        <w:t xml:space="preserve"> Cross-references for "judgment": Heb 5:14.</w:t>
      </w:r>
    </w:p>
  </w:footnote>
  <w:footnote w:id="14089">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090">
    <w:p>
      <w:pPr>
        <w:pStyle w:val="FootnoteText"/>
      </w:pPr>
      <w:r>
        <w:rPr>
          <w:rStyle w:val="FootnoteReference"/>
        </w:rPr>
        <w:footnoteRef/>
      </w:r>
      <w:r>
        <w:t xml:space="preserve"> Cross-references for "till": 1Cor 1:8.</w:t>
      </w:r>
    </w:p>
  </w:footnote>
  <w:footnote w:id="14091">
    <w:p>
      <w:pPr>
        <w:pStyle w:val="FootnoteText"/>
      </w:pPr>
      <w:r>
        <w:rPr>
          <w:rStyle w:val="FootnoteReference"/>
        </w:rPr>
        <w:footnoteRef/>
      </w:r>
      <w:r>
        <w:t xml:space="preserve"> Cross-references: Isa 7:15-16; Amos 5:14-15; Mic 3:2; John 3:20; Rom 2:18; Rom 7:16; Rom 7:22; Rom 8:7; Rom 12:2; Rom 12:9.</w:t>
      </w:r>
    </w:p>
  </w:footnote>
  <w:footnote w:id="14092">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093">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094">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095">
    <w:p>
      <w:pPr>
        <w:pStyle w:val="FootnoteText"/>
      </w:pPr>
      <w:r>
        <w:rPr>
          <w:rStyle w:val="FootnoteReference"/>
        </w:rPr>
        <w:footnoteRef/>
      </w:r>
      <w:r>
        <w:t xml:space="preserve"> Cross-references: John 15:8; Eph 1:12; Eph 1:14.</w:t>
      </w:r>
    </w:p>
  </w:footnote>
  <w:footnote w:id="14096">
    <w:p>
      <w:pPr>
        <w:pStyle w:val="FootnoteText"/>
      </w:pPr>
      <w:r>
        <w:rPr>
          <w:rStyle w:val="FootnoteReference"/>
        </w:rPr>
        <w:footnoteRef/>
      </w:r>
      <w:r>
        <w:t xml:space="preserve"> Cross-references for "rather": Exod 18:11; Ps 76:10; Acts 8:4; Acts 11:19-21; Rom 8:28; Rom 8:37; 2Tim 2:9; Esth 9:1.</w:t>
      </w:r>
    </w:p>
  </w:footnote>
  <w:footnote w:id="14097">
    <w:p>
      <w:pPr>
        <w:pStyle w:val="FootnoteText"/>
      </w:pPr>
      <w:r>
        <w:rPr>
          <w:rStyle w:val="FootnoteReference"/>
        </w:rPr>
        <w:footnoteRef/>
      </w:r>
      <w:r>
        <w:t xml:space="preserve"> Cross-references for "in Christ": 1Pet 4:12-16.</w:t>
      </w:r>
    </w:p>
  </w:footnote>
  <w:footnote w:id="14098">
    <w:p>
      <w:pPr>
        <w:pStyle w:val="FootnoteText"/>
      </w:pPr>
      <w:r>
        <w:rPr>
          <w:rStyle w:val="FootnoteReference"/>
        </w:rPr>
        <w:footnoteRef/>
      </w:r>
      <w:r>
        <w:t xml:space="preserve"> Cross-references: Acts 20:23-24; Acts 21:11-13; Acts 26:29; Acts 26:31; Acts 28:17; Acts 28:20; Eph 3:1; Eph 4:1; Eph 6:20; Col 4:3-18.</w:t>
      </w:r>
    </w:p>
  </w:footnote>
  <w:footnote w:id="14099">
    <w:p>
      <w:pPr>
        <w:pStyle w:val="FootnoteText"/>
      </w:pPr>
      <w:r>
        <w:rPr>
          <w:rStyle w:val="FootnoteReference"/>
        </w:rPr>
        <w:footnoteRef/>
      </w:r>
      <w:r>
        <w:t xml:space="preserve"> Cross-references: Phil 4:22.</w:t>
      </w:r>
    </w:p>
  </w:footnote>
  <w:footnote w:id="14100">
    <w:p>
      <w:pPr>
        <w:pStyle w:val="FootnoteText"/>
      </w:pPr>
      <w:r>
        <w:rPr>
          <w:rStyle w:val="FootnoteReference"/>
        </w:rPr>
        <w:footnoteRef/>
      </w:r>
      <w:r>
        <w:t xml:space="preserve"> Cross-references: 1Thess 1:8-9.</w:t>
      </w:r>
    </w:p>
  </w:footnote>
  <w:footnote w:id="14101">
    <w:p>
      <w:pPr>
        <w:pStyle w:val="FootnoteText"/>
      </w:pPr>
      <w:r>
        <w:rPr>
          <w:rStyle w:val="FootnoteReference"/>
        </w:rPr>
        <w:footnoteRef/>
      </w:r>
      <w:r>
        <w:t xml:space="preserve"> Cross-references for "waxing": Acts 4:23-31; 2Cor 1:3-7; Eph 3:13; Eph 6:19-20; Col 4:4; 1Thess 2:2.</w:t>
      </w:r>
    </w:p>
  </w:footnote>
  <w:footnote w:id="14102">
    <w:p>
      <w:pPr>
        <w:pStyle w:val="FootnoteText"/>
      </w:pPr>
      <w:r>
        <w:rPr>
          <w:rStyle w:val="FootnoteReference"/>
        </w:rPr>
        <w:footnoteRef/>
      </w:r>
      <w:r>
        <w:t xml:space="preserve"> Cross-references: Phil 4:1; Col 4:7.</w:t>
      </w:r>
    </w:p>
  </w:footnote>
  <w:footnote w:id="14103">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04">
    <w:p>
      <w:pPr>
        <w:pStyle w:val="FootnoteText"/>
      </w:pPr>
      <w:r>
        <w:rPr>
          <w:rStyle w:val="FootnoteReference"/>
        </w:rPr>
        <w:footnoteRef/>
      </w:r>
      <w:r>
        <w:t xml:space="preserve"> Cross-references: Phil 1:17; 1Pet 5:2-4.</w:t>
      </w:r>
    </w:p>
  </w:footnote>
  <w:footnote w:id="14105">
    <w:p>
      <w:pPr>
        <w:pStyle w:val="FootnoteText"/>
      </w:pPr>
      <w:r>
        <w:rPr>
          <w:rStyle w:val="FootnoteReference"/>
        </w:rPr>
        <w:footnoteRef/>
      </w:r>
      <w:r>
        <w:t xml:space="preserve"> Cross-references for "not sincerely": 2Cor 2:17; 2Cor 4:1-2; Phil 1:10.</w:t>
      </w:r>
    </w:p>
  </w:footnote>
  <w:footnote w:id="14106">
    <w:p>
      <w:pPr>
        <w:pStyle w:val="FootnoteText"/>
      </w:pPr>
      <w:r>
        <w:rPr>
          <w:rStyle w:val="FootnoteReference"/>
        </w:rPr>
        <w:footnoteRef/>
      </w:r>
      <w:r>
        <w:t xml:space="preserve"> Cross-references for "supposing": Job 6:14; Job 16:4; Ps 69:26.</w:t>
      </w:r>
    </w:p>
  </w:footnote>
  <w:footnote w:id="141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8">
    <w:p>
      <w:pPr>
        <w:pStyle w:val="FootnoteText"/>
      </w:pPr>
      <w:r>
        <w:rPr>
          <w:rStyle w:val="FootnoteReference"/>
        </w:rPr>
        <w:footnoteRef/>
      </w:r>
      <w:r>
        <w:t xml:space="preserve"> Cross-references for "whether": Matt 23:14; Mark 12:40; Phil 1:14-17.</w:t>
      </w:r>
    </w:p>
  </w:footnote>
  <w:footnote w:id="14109">
    <w:p>
      <w:pPr>
        <w:pStyle w:val="FootnoteText"/>
      </w:pPr>
      <w:r>
        <w:rPr>
          <w:rStyle w:val="FootnoteReference"/>
        </w:rPr>
        <w:footnoteRef/>
      </w:r>
      <w:r>
        <w:t xml:space="preserve"> Cross-references for "Christ": Phil 1:15.</w:t>
      </w:r>
    </w:p>
  </w:footnote>
  <w:footnote w:id="14110">
    <w:p>
      <w:pPr>
        <w:pStyle w:val="FootnoteText"/>
      </w:pPr>
      <w:r>
        <w:rPr>
          <w:rStyle w:val="FootnoteReference"/>
        </w:rPr>
        <w:footnoteRef/>
      </w:r>
      <w:r>
        <w:t xml:space="preserve"> Cross-references for "the Spirit": Rom 8:9; Gal 4:6; 1Pet 1:11.</w:t>
      </w:r>
    </w:p>
  </w:footnote>
  <w:footnote w:id="14111">
    <w:p>
      <w:pPr>
        <w:pStyle w:val="FootnoteText"/>
      </w:pPr>
      <w:r>
        <w:rPr>
          <w:rStyle w:val="FootnoteReference"/>
        </w:rPr>
        <w:footnoteRef/>
      </w:r>
      <w:r>
        <w:t xml:space="preserve"> Cross-references for "earnest": Ps 62:5; Prov 10:28; Prov 23:18; Rom 8:19.</w:t>
      </w:r>
    </w:p>
  </w:footnote>
  <w:footnote w:id="14112">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13">
    <w:p>
      <w:pPr>
        <w:pStyle w:val="FootnoteText"/>
      </w:pPr>
      <w:r>
        <w:rPr>
          <w:rStyle w:val="FootnoteReference"/>
        </w:rPr>
        <w:footnoteRef/>
      </w:r>
      <w:r>
        <w:t xml:space="preserve"> Cross-references for "Christ": Rom 6:13; Rom 6:19; Rom 12:1; 1Cor 6:20; 1Cor 7:34; 2Cor 5:15; Phil 2:17; 1Thess 5:23.</w:t>
      </w:r>
    </w:p>
  </w:footnote>
  <w:footnote w:id="14114">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15">
    <w:p>
      <w:pPr>
        <w:pStyle w:val="FootnoteText"/>
      </w:pPr>
      <w:r>
        <w:rPr>
          <w:rStyle w:val="FootnoteReference"/>
        </w:rPr>
        <w:footnoteRef/>
      </w:r>
      <w:r>
        <w:t xml:space="preserve"> Cross-references for "to live": 1Cor 1:30; Gal 6:14; Phil 1:20; Phil 2:21; Col 3:4.</w:t>
      </w:r>
    </w:p>
  </w:footnote>
  <w:footnote w:id="14116">
    <w:p>
      <w:pPr>
        <w:pStyle w:val="FootnoteText"/>
      </w:pPr>
      <w:r>
        <w:rPr>
          <w:rStyle w:val="FootnoteReference"/>
        </w:rPr>
        <w:footnoteRef/>
      </w:r>
      <w:r>
        <w:t xml:space="preserve"> Cross-references for "to die": Isa 57:1-2; Rom 8:35-39; 1Cor 3:22; 2Cor 5:1; 2Cor 5:6; 2Cor 5:8; Phil 1:23; 1Thess 4:13-15; Rev 14:13.</w:t>
      </w:r>
    </w:p>
  </w:footnote>
  <w:footnote w:id="14117">
    <w:p>
      <w:pPr>
        <w:pStyle w:val="FootnoteText"/>
      </w:pPr>
      <w:r>
        <w:rPr>
          <w:rStyle w:val="FootnoteReference"/>
        </w:rPr>
        <w:footnoteRef/>
      </w:r>
      <w:r>
        <w:t xml:space="preserve"> Cross-references for "live": 2Cor 10:3; Gal 2:20; Phil 1:24; Col 2:1; 1Pet 4:2.</w:t>
      </w:r>
    </w:p>
  </w:footnote>
  <w:footnote w:id="14118">
    <w:p>
      <w:pPr>
        <w:pStyle w:val="FootnoteText"/>
      </w:pPr>
      <w:r>
        <w:rPr>
          <w:rStyle w:val="FootnoteReference"/>
        </w:rPr>
        <w:footnoteRef/>
      </w:r>
      <w:r>
        <w:t xml:space="preserve"> Cross-references: Gen 21:26; Gen 39:8; Exod 32:1; Acts 3:17; Rom 11:2.</w:t>
      </w:r>
    </w:p>
  </w:footnote>
  <w:footnote w:id="14119">
    <w:p>
      <w:pPr>
        <w:pStyle w:val="FootnoteText"/>
      </w:pPr>
      <w:r>
        <w:rPr>
          <w:rStyle w:val="FootnoteReference"/>
        </w:rPr>
        <w:footnoteRef/>
      </w:r>
      <w:r>
        <w:t xml:space="preserve"> Cross-references for "a desire": Luke 2:29-30; John 13:1; 2Cor 5:8; 2Tim 4:6.</w:t>
      </w:r>
    </w:p>
  </w:footnote>
  <w:footnote w:id="14120">
    <w:p>
      <w:pPr>
        <w:pStyle w:val="FootnoteText"/>
      </w:pPr>
      <w:r>
        <w:rPr>
          <w:rStyle w:val="FootnoteReference"/>
        </w:rPr>
        <w:footnoteRef/>
      </w:r>
      <w:r>
        <w:t xml:space="preserve"> Cross-references: 2Sam 24:14; Luke 12:50; 2Cor 6:12; 1Thess 2:1; 1Thess 2:13.</w:t>
      </w:r>
    </w:p>
  </w:footnote>
  <w:footnote w:id="14121">
    <w:p>
      <w:pPr>
        <w:pStyle w:val="FootnoteText"/>
      </w:pPr>
      <w:r>
        <w:rPr>
          <w:rStyle w:val="FootnoteReference"/>
        </w:rPr>
        <w:footnoteRef/>
      </w:r>
      <w:r>
        <w:t xml:space="preserve"> Cross-references: Ps 16:10-11; Ps 17:15; Ps 73:24-26; Rev 7:14-17.</w:t>
      </w:r>
    </w:p>
  </w:footnote>
  <w:footnote w:id="14122">
    <w:p>
      <w:pPr>
        <w:pStyle w:val="FootnoteText"/>
      </w:pPr>
      <w:r>
        <w:rPr>
          <w:rStyle w:val="FootnoteReference"/>
        </w:rPr>
        <w:footnoteRef/>
      </w:r>
      <w:r>
        <w:t xml:space="preserve"> Cross-references: John 16:7; Acts 20:29-31; Phil 1:22; Phil 1:25-26.</w:t>
      </w:r>
    </w:p>
  </w:footnote>
  <w:footnote w:id="14123">
    <w:p>
      <w:pPr>
        <w:pStyle w:val="FootnoteText"/>
      </w:pPr>
      <w:r>
        <w:rPr>
          <w:rStyle w:val="FootnoteReference"/>
        </w:rPr>
        <w:footnoteRef/>
      </w:r>
      <w:r>
        <w:t xml:space="preserve"> Cross-references: Acts 20:25; Phil 2:24.</w:t>
      </w:r>
    </w:p>
  </w:footnote>
  <w:footnote w:id="14124">
    <w:p>
      <w:pPr>
        <w:pStyle w:val="FootnoteText"/>
      </w:pPr>
      <w:r>
        <w:rPr>
          <w:rStyle w:val="FootnoteReference"/>
        </w:rPr>
        <w:footnoteRef/>
      </w:r>
      <w:r>
        <w:t xml:space="preserve"> Cross-references: Luke 22:32; John 21:15-17; Acts 11:23; Acts 14:22; Rom 1:11-12; Rom 15:18; Rom 15:29; 2Cor 1:24; Eph 4:11-13.</w:t>
      </w:r>
    </w:p>
  </w:footnote>
  <w:footnote w:id="14125">
    <w:p>
      <w:pPr>
        <w:pStyle w:val="FootnoteText"/>
      </w:pPr>
      <w:r>
        <w:rPr>
          <w:rStyle w:val="FootnoteReference"/>
        </w:rPr>
        <w:footnoteRef/>
      </w:r>
      <w:r>
        <w:t xml:space="preserve"> Cross-references: Ps 60:6; Rom 5:2; Rom 15:13; 1Pet 1:8.</w:t>
      </w:r>
    </w:p>
  </w:footnote>
  <w:footnote w:id="14126">
    <w:p>
      <w:pPr>
        <w:pStyle w:val="FootnoteText"/>
      </w:pPr>
      <w:r>
        <w:rPr>
          <w:rStyle w:val="FootnoteReference"/>
        </w:rPr>
        <w:footnoteRef/>
      </w:r>
      <w:r>
        <w:t xml:space="preserve"> Cross-references: Song 5:1; John 16:22; John 16:24; 2Cor 1:14; 2Cor 5:12; 2Cor 7:6; Phil 2:16-18; Phil 3:1; Phil 3:3; Phil 4:4; Phil 4:10.</w:t>
      </w:r>
    </w:p>
  </w:footnote>
  <w:footnote w:id="14127">
    <w:p>
      <w:pPr>
        <w:pStyle w:val="FootnoteText"/>
      </w:pPr>
      <w:r>
        <w:rPr>
          <w:rStyle w:val="FootnoteReference"/>
        </w:rPr>
        <w:footnoteRef/>
      </w:r>
      <w:r>
        <w:t xml:space="preserve"> Cross-references for "whether": Phil 2:12; Phil 2:24.</w:t>
      </w:r>
    </w:p>
  </w:footnote>
  <w:footnote w:id="14128">
    <w:p>
      <w:pPr>
        <w:pStyle w:val="FootnoteText"/>
      </w:pPr>
      <w:r>
        <w:rPr>
          <w:rStyle w:val="FootnoteReference"/>
        </w:rPr>
        <w:footnoteRef/>
      </w:r>
      <w:r>
        <w:t xml:space="preserve"> Cross-references for "I may": Eph 1:15; Col 1:4; 1Thess 3:6; Phlm 1:5; 3John 1:3-4.</w:t>
      </w:r>
    </w:p>
  </w:footnote>
  <w:footnote w:id="14129">
    <w:p>
      <w:pPr>
        <w:pStyle w:val="FootnoteText"/>
      </w:pPr>
      <w:r>
        <w:rPr>
          <w:rStyle w:val="FootnoteReference"/>
        </w:rPr>
        <w:footnoteRef/>
      </w:r>
      <w:r>
        <w:t xml:space="preserve"> Cross-references for "in one": Jer 32:39; John 17:20-21; Acts 2:46; Acts 4:32; Rom 12:4-5; 1Cor 12:12-31; Eph 4:3-6; Jas 3:18; Jude 1:3.</w:t>
      </w:r>
    </w:p>
  </w:footnote>
  <w:footnote w:id="14130">
    <w:p>
      <w:pPr>
        <w:pStyle w:val="FootnoteText"/>
      </w:pPr>
      <w:r>
        <w:rPr>
          <w:rStyle w:val="FootnoteReference"/>
        </w:rPr>
        <w:footnoteRef/>
      </w:r>
      <w:r>
        <w:t xml:space="preserve"> Cross-references for "the faith": Prov 22:23; Acts 24:24; Rom 1:5; Rom 10:8; Eph 1:13; 1Tim 1:11; 1Tim 1:19; 2Tim 4:7.</w:t>
      </w:r>
    </w:p>
  </w:footnote>
  <w:footnote w:id="14131">
    <w:p>
      <w:pPr>
        <w:pStyle w:val="FootnoteText"/>
      </w:pPr>
      <w:r>
        <w:rPr>
          <w:rStyle w:val="FootnoteReference"/>
        </w:rPr>
        <w:footnoteRef/>
      </w:r>
      <w:r>
        <w:t xml:space="preserve"> Cross-references: Eph 4:1; Phil 3:18-21; Col 1:10; 1Thess 2:11-12; 1Thess 4:1; Titus 2:10; 2Pet 1:4-9; 2Pet 3:11; 2Pet 3:14.</w:t>
      </w:r>
    </w:p>
  </w:footnote>
  <w:footnote w:id="14132">
    <w:p>
      <w:pPr>
        <w:pStyle w:val="FootnoteText"/>
      </w:pPr>
      <w:r>
        <w:rPr>
          <w:rStyle w:val="FootnoteReference"/>
        </w:rPr>
        <w:footnoteRef/>
      </w:r>
      <w:r>
        <w:t xml:space="preserve"> Cross-references: Rom 1:9; Rom 1:16; Rom 15:16; Rom 15:29; 2Cor 4:4; 2Cor 9:13; Gal 1:7.</w:t>
      </w:r>
    </w:p>
  </w:footnote>
  <w:footnote w:id="14133">
    <w:p>
      <w:pPr>
        <w:pStyle w:val="FootnoteText"/>
      </w:pPr>
      <w:r>
        <w:rPr>
          <w:rStyle w:val="FootnoteReference"/>
        </w:rPr>
        <w:footnoteRef/>
      </w:r>
      <w:r>
        <w:t xml:space="preserve"> Cross-references: Ps 122:3; Ps 133:1; Matt 12:25; 1Cor 1:10; 1Cor 15:58; 1Cor 16:13-14; 2Cor 13:11; Phil 2:1-2; Phil 4:1.</w:t>
      </w:r>
    </w:p>
  </w:footnote>
  <w:footnote w:id="14134">
    <w:p>
      <w:pPr>
        <w:pStyle w:val="FootnoteText"/>
      </w:pPr>
      <w:r>
        <w:rPr>
          <w:rStyle w:val="FootnoteReference"/>
        </w:rPr>
        <w:footnoteRef/>
      </w:r>
      <w:r>
        <w:t xml:space="preserve"> Cross-references for "and that": Gen 49:18; Ps 50:23; Ps 68:19-20; Isa 12:2; Luke 3:6; Acts 28:28.</w:t>
      </w:r>
    </w:p>
  </w:footnote>
  <w:footnote w:id="14135">
    <w:p>
      <w:pPr>
        <w:pStyle w:val="FootnoteText"/>
      </w:pPr>
      <w:r>
        <w:rPr>
          <w:rStyle w:val="FootnoteReference"/>
        </w:rPr>
        <w:footnoteRef/>
      </w:r>
      <w:r>
        <w:t xml:space="preserve"> Cross-references: Isa 51:7; Isa 51:12; Matt 10:28; Luke 12:4-7; Luke 21:12-19; Acts 4:19-31; Acts 5:40-42; 1Thess 2:2; 2Tim 1:7-8; Heb 13:6; Rev 2:10.</w:t>
      </w:r>
    </w:p>
  </w:footnote>
  <w:footnote w:id="14136">
    <w:p>
      <w:pPr>
        <w:pStyle w:val="FootnoteText"/>
      </w:pPr>
      <w:r>
        <w:rPr>
          <w:rStyle w:val="FootnoteReference"/>
        </w:rPr>
        <w:footnoteRef/>
      </w:r>
      <w:r>
        <w:t xml:space="preserve"> Cross-references: 2Thess 1:5-6; 1Pet 4:12-14.</w:t>
      </w:r>
    </w:p>
  </w:footnote>
  <w:footnote w:id="14137">
    <w:p>
      <w:pPr>
        <w:pStyle w:val="FootnoteText"/>
      </w:pPr>
      <w:r>
        <w:rPr>
          <w:rStyle w:val="FootnoteReference"/>
        </w:rPr>
        <w:footnoteRef/>
      </w:r>
      <w:r>
        <w:t xml:space="preserve"> Cross-references: Matt 5:10-12; Rom 8:17; 2Tim 2:11-12.</w:t>
      </w:r>
    </w:p>
  </w:footnote>
  <w:footnote w:id="14138">
    <w:p>
      <w:pPr>
        <w:pStyle w:val="FootnoteText"/>
      </w:pPr>
      <w:r>
        <w:rPr>
          <w:rStyle w:val="FootnoteReference"/>
        </w:rPr>
        <w:footnoteRef/>
      </w:r>
      <w:r>
        <w:t xml:space="preserve"> Cross-references: Matt 16:17; John 1:12-13; John 6:44-45; Acts 13:39; Acts 14:27; Eph 2:8; Col 2:12; Jas 1:17-18.</w:t>
      </w:r>
    </w:p>
  </w:footnote>
  <w:footnote w:id="14139">
    <w:p>
      <w:pPr>
        <w:pStyle w:val="FootnoteText"/>
      </w:pPr>
      <w:r>
        <w:rPr>
          <w:rStyle w:val="FootnoteReference"/>
        </w:rPr>
        <w:footnoteRef/>
      </w:r>
      <w:r>
        <w:t xml:space="preserve"> Cross-references: Phil 1:13.</w:t>
      </w:r>
    </w:p>
  </w:footnote>
  <w:footnote w:id="14140">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41">
    <w:p>
      <w:pPr>
        <w:pStyle w:val="FootnoteText"/>
      </w:pPr>
      <w:r>
        <w:rPr>
          <w:rStyle w:val="FootnoteReference"/>
        </w:rPr>
        <w:footnoteRef/>
      </w:r>
      <w:r>
        <w:t xml:space="preserve"> Personal name: Christ. Personal-name meaning: Christ — anointed. Source form: Christ.</w:t>
      </w:r>
    </w:p>
  </w:footnote>
  <w:footnote w:id="14142">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43">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44">
    <w:p>
      <w:pPr>
        <w:pStyle w:val="FootnoteText"/>
      </w:pPr>
      <w:r>
        <w:rPr>
          <w:rStyle w:val="FootnoteReference"/>
        </w:rPr>
        <w:footnoteRef/>
      </w:r>
      <w:r>
        <w:t xml:space="preserve"> Cross-references: Phil 1:8; Col 3:12.</w:t>
      </w:r>
    </w:p>
  </w:footnote>
  <w:footnote w:id="14145">
    <w:p>
      <w:pPr>
        <w:pStyle w:val="FootnoteText"/>
      </w:pPr>
      <w:r>
        <w:rPr>
          <w:rStyle w:val="FootnoteReference"/>
        </w:rPr>
        <w:footnoteRef/>
      </w:r>
      <w:r>
        <w:t xml:space="preserve"> Cross-references for "one accord": Acts 1:14; Acts 2:1; Acts 2:46; Acts 5:12.</w:t>
      </w:r>
    </w:p>
  </w:footnote>
  <w:footnote w:id="14146">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147">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148">
    <w:p>
      <w:pPr>
        <w:pStyle w:val="FootnoteText"/>
      </w:pPr>
      <w:r>
        <w:rPr>
          <w:rStyle w:val="FootnoteReference"/>
        </w:rPr>
        <w:footnoteRef/>
      </w:r>
      <w:r>
        <w:t xml:space="preserve"> Cross-references: Luke 14:7-11; Luke 18:14; Rom 12:10; 1Cor 15:9; Eph 4:2; Eph 5:21; 1Pet 5:5.</w:t>
      </w:r>
    </w:p>
  </w:footnote>
  <w:footnote w:id="14149">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150">
    <w:p>
      <w:pPr>
        <w:pStyle w:val="FootnoteText"/>
      </w:pPr>
      <w:r>
        <w:rPr>
          <w:rStyle w:val="FootnoteReference"/>
        </w:rPr>
        <w:footnoteRef/>
      </w:r>
      <w:r>
        <w:t xml:space="preserve"> Name meaning: Jesus (Yeshua) — Yahweh saves. He will save His people from their sins.</w:t>
      </w:r>
    </w:p>
  </w:footnote>
  <w:footnote w:id="14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52">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1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56">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157">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158">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159">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160">
    <w:p>
      <w:pPr>
        <w:pStyle w:val="FootnoteText"/>
      </w:pPr>
      <w:r>
        <w:rPr>
          <w:rStyle w:val="FootnoteReference"/>
        </w:rPr>
        <w:footnoteRef/>
      </w:r>
      <w:r>
        <w:t xml:space="preserve"> Cross-references for "and became": Ps 40:6-8; Isa 50:5-6; Matt 26:39; Matt 26:42; John 4:34; John 15:10; Heb 5:8-9; Heb 10:7-9.</w:t>
      </w:r>
    </w:p>
  </w:footnote>
  <w:footnote w:id="14161">
    <w:p>
      <w:pPr>
        <w:pStyle w:val="FootnoteText"/>
      </w:pPr>
      <w:r>
        <w:rPr>
          <w:rStyle w:val="FootnoteReference"/>
        </w:rPr>
        <w:footnoteRef/>
      </w:r>
      <w:r>
        <w:t xml:space="preserve"> Cross-references for "the death": Deut 21:23; Ps 22:16; John 10:18; John 12:28-32; John 14:31; Gal 3:13; Titus 2:14; Heb 12:2; 1Pet 2:24; 1Pet 3:18.</w:t>
      </w:r>
    </w:p>
  </w:footnote>
  <w:footnote w:id="14162">
    <w:p>
      <w:pPr>
        <w:pStyle w:val="FootnoteText"/>
      </w:pPr>
      <w:r>
        <w:rPr>
          <w:rStyle w:val="FootnoteReference"/>
        </w:rPr>
        <w:footnoteRef/>
      </w:r>
      <w:r>
        <w:t xml:space="preserve"> Cross-references: Matt 17:2; Mark 9:2-3; Luke 9:29.</w:t>
      </w:r>
    </w:p>
  </w:footnote>
  <w:footnote w:id="14163">
    <w:p>
      <w:pPr>
        <w:pStyle w:val="FootnoteText"/>
      </w:pPr>
      <w:r>
        <w:rPr>
          <w:rStyle w:val="FootnoteReference"/>
        </w:rPr>
        <w:footnoteRef/>
      </w:r>
      <w:r>
        <w:t xml:space="preserve"> Cross-references: Prov 15:33; Acts 8:33; Heb 5:5-7; Heb 12:2.</w:t>
      </w:r>
    </w:p>
  </w:footnote>
  <w:footnote w:id="14164">
    <w:p>
      <w:pPr>
        <w:pStyle w:val="FootnoteText"/>
      </w:pPr>
      <w:r>
        <w:rPr>
          <w:rStyle w:val="FootnoteReference"/>
        </w:rPr>
        <w:footnoteRef/>
      </w:r>
      <w:r>
        <w:t xml:space="preserve"> Cross-references for "given": Ps 89:27; Eph 1:20-23; Col 1:18; Heb 1:4; 1Pet 3:22.</w:t>
      </w:r>
    </w:p>
  </w:footnote>
  <w:footnote w:id="14165">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166">
    <w:p>
      <w:pPr>
        <w:pStyle w:val="FootnoteText"/>
      </w:pPr>
      <w:r>
        <w:rPr>
          <w:rStyle w:val="FootnoteReference"/>
        </w:rPr>
        <w:footnoteRef/>
      </w:r>
      <w:r>
        <w:t xml:space="preserve"> Cross-references for "under": Matt 12:40; John 5:28-29; Eph 4:9; Rev 20:13.</w:t>
      </w:r>
    </w:p>
  </w:footnote>
  <w:footnote w:id="14167">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168">
    <w:p>
      <w:pPr>
        <w:pStyle w:val="FootnoteText"/>
      </w:pPr>
      <w:r>
        <w:rPr>
          <w:rStyle w:val="FootnoteReference"/>
        </w:rPr>
        <w:footnoteRef/>
      </w:r>
      <w:r>
        <w:t xml:space="preserve"> Cross-references for "my beloved": 1Cor 4:14; Phil 4:1; 1Pet 2:11.</w:t>
      </w:r>
    </w:p>
  </w:footnote>
  <w:footnote w:id="14169">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170">
    <w:p>
      <w:pPr>
        <w:pStyle w:val="FootnoteText"/>
      </w:pPr>
      <w:r>
        <w:rPr>
          <w:rStyle w:val="FootnoteReference"/>
        </w:rPr>
        <w:footnoteRef/>
      </w:r>
      <w:r>
        <w:t xml:space="preserve"> Cross-references: Phil 1:5; Phil 1:27; Phil 1:29.</w:t>
      </w:r>
    </w:p>
  </w:footnote>
  <w:footnote w:id="14171">
    <w:p>
      <w:pPr>
        <w:pStyle w:val="FootnoteText"/>
      </w:pPr>
      <w:r>
        <w:rPr>
          <w:rStyle w:val="FootnoteReference"/>
        </w:rPr>
        <w:footnoteRef/>
      </w:r>
      <w:r>
        <w:t xml:space="preserve"> Cross-references: Rom 13:11-14; 1Cor 9:20-23; Phil 2:19; 2Tim 2:10.</w:t>
      </w:r>
    </w:p>
  </w:footnote>
  <w:footnote w:id="14172">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173">
    <w:p>
      <w:pPr>
        <w:pStyle w:val="FootnoteText"/>
      </w:pPr>
      <w:r>
        <w:rPr>
          <w:rStyle w:val="FootnoteReference"/>
        </w:rPr>
        <w:footnoteRef/>
      </w:r>
      <w:r>
        <w:t xml:space="preserve"> Cross-references for "good": Luke 12:32; Rom 9:11; Rom 9:16; Eph 1:5; Eph 1:9; Eph 1:11; Eph 2:8; 2Thess 1:11; 2Tim 1:9.</w:t>
      </w:r>
    </w:p>
  </w:footnote>
  <w:footnote w:id="14174">
    <w:p>
      <w:pPr>
        <w:pStyle w:val="FootnoteText"/>
      </w:pPr>
      <w:r>
        <w:rPr>
          <w:rStyle w:val="FootnoteReference"/>
        </w:rPr>
        <w:footnoteRef/>
      </w:r>
      <w:r>
        <w:t xml:space="preserve"> Cross-references: 2Chr 30:12; Isa 26:12; Jer 31:33; Jer 32:38; John 3:27; Acts 11:21; 2Cor 3:5; Heb 13:21; Jas 1:16-18.</w:t>
      </w:r>
    </w:p>
  </w:footnote>
  <w:footnote w:id="14175">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176">
    <w:p>
      <w:pPr>
        <w:pStyle w:val="FootnoteText"/>
      </w:pPr>
      <w:r>
        <w:rPr>
          <w:rStyle w:val="FootnoteReference"/>
        </w:rPr>
        <w:footnoteRef/>
      </w:r>
      <w:r>
        <w:t xml:space="preserve"> Cross-references for "blameless": Luke 1:6; 1Cor 1:8; Eph 5:27; 1Thess 5:23; 1Tim 3:2; 1Tim 3:10; 1Tim 5:7; Titus 1:6; 2Pet 3:14.</w:t>
      </w:r>
    </w:p>
  </w:footnote>
  <w:footnote w:id="14177">
    <w:p>
      <w:pPr>
        <w:pStyle w:val="FootnoteText"/>
      </w:pPr>
      <w:r>
        <w:rPr>
          <w:rStyle w:val="FootnoteReference"/>
        </w:rPr>
        <w:footnoteRef/>
      </w:r>
      <w:r>
        <w:t xml:space="preserve"> Cross-references for "harmless": Phil 1:10.</w:t>
      </w:r>
    </w:p>
  </w:footnote>
  <w:footnote w:id="14178">
    <w:p>
      <w:pPr>
        <w:pStyle w:val="FootnoteText"/>
      </w:pPr>
      <w:r>
        <w:rPr>
          <w:rStyle w:val="FootnoteReference"/>
        </w:rPr>
        <w:footnoteRef/>
      </w:r>
      <w:r>
        <w:t xml:space="preserve"> Cross-references for "rebuke": 1Tim 5:14; 1Tim 5:20; Titus 2:10; Titus 2:15; Rev 3:9.</w:t>
      </w:r>
    </w:p>
  </w:footnote>
  <w:footnote w:id="14179">
    <w:p>
      <w:pPr>
        <w:pStyle w:val="FootnoteText"/>
      </w:pPr>
      <w:r>
        <w:rPr>
          <w:rStyle w:val="FootnoteReference"/>
        </w:rPr>
        <w:footnoteRef/>
      </w:r>
      <w:r>
        <w:t xml:space="preserve"> Cross-references for "a crooked": Deut 32:5; Ps 122:5; Matt 17:17; Acts 20:30; 1Pet 2:12.</w:t>
      </w:r>
    </w:p>
  </w:footnote>
  <w:footnote w:id="14180">
    <w:p>
      <w:pPr>
        <w:pStyle w:val="FootnoteText"/>
      </w:pPr>
      <w:r>
        <w:rPr>
          <w:rStyle w:val="FootnoteReference"/>
        </w:rPr>
        <w:footnoteRef/>
      </w:r>
      <w:r>
        <w:t xml:space="preserve"> Cross-references: Matt 10:16; Rom 16:19; Heb 7:26.</w:t>
      </w:r>
    </w:p>
  </w:footnote>
  <w:footnote w:id="14181">
    <w:p>
      <w:pPr>
        <w:pStyle w:val="FootnoteText"/>
      </w:pPr>
      <w:r>
        <w:rPr>
          <w:rStyle w:val="FootnoteReference"/>
        </w:rPr>
        <w:footnoteRef/>
      </w:r>
      <w:r>
        <w:t xml:space="preserve"> Cross-references: Isa 60:1; Matt 5:14-16; John 5:35; Eph 5:8.</w:t>
      </w:r>
    </w:p>
  </w:footnote>
  <w:footnote w:id="14182">
    <w:p>
      <w:pPr>
        <w:pStyle w:val="FootnoteText"/>
      </w:pPr>
      <w:r>
        <w:rPr>
          <w:rStyle w:val="FootnoteReference"/>
        </w:rPr>
        <w:footnoteRef/>
      </w:r>
      <w:r>
        <w:t xml:space="preserve"> Cross-references for "Holding": Ps 40:9; Ps 71:17; Matt 10:27; Luke 12:8; Rom 10:8-16; Phil 1:27; Rev 22:17.</w:t>
      </w:r>
    </w:p>
  </w:footnote>
  <w:footnote w:id="14183">
    <w:p>
      <w:pPr>
        <w:pStyle w:val="FootnoteText"/>
      </w:pPr>
      <w:r>
        <w:rPr>
          <w:rStyle w:val="FootnoteReference"/>
        </w:rPr>
        <w:footnoteRef/>
      </w:r>
      <w:r>
        <w:t xml:space="preserve"> Cross-references for "the word": John 6:63; John 6:68; Acts 13:26; 2Tim 2:15-17; Heb 4:12; 1Pet 1:23; 1John 1:1.</w:t>
      </w:r>
    </w:p>
  </w:footnote>
  <w:footnote w:id="14184">
    <w:p>
      <w:pPr>
        <w:pStyle w:val="FootnoteText"/>
      </w:pPr>
      <w:r>
        <w:rPr>
          <w:rStyle w:val="FootnoteReference"/>
        </w:rPr>
        <w:footnoteRef/>
      </w:r>
      <w:r>
        <w:t xml:space="preserve"> Cross-references for "that I may": 2Cor 1:14; Phil 1:26; 1Thess 2:19.</w:t>
      </w:r>
    </w:p>
  </w:footnote>
  <w:footnote w:id="14185">
    <w:p>
      <w:pPr>
        <w:pStyle w:val="FootnoteText"/>
      </w:pPr>
      <w:r>
        <w:rPr>
          <w:rStyle w:val="FootnoteReference"/>
        </w:rPr>
        <w:footnoteRef/>
      </w:r>
      <w:r>
        <w:t xml:space="preserve"> Cross-references for "that I have": Isa 49:4; 1Cor 9:26; Gal 2:2; Gal 4:11; 1Thess 3:5.</w:t>
      </w:r>
    </w:p>
  </w:footnote>
  <w:footnote w:id="14186">
    <w:p>
      <w:pPr>
        <w:pStyle w:val="FootnoteText"/>
      </w:pPr>
      <w:r>
        <w:rPr>
          <w:rStyle w:val="FootnoteReference"/>
        </w:rPr>
        <w:footnoteRef/>
      </w:r>
      <w:r>
        <w:t xml:space="preserve"> Cross-references for "and if": Acts 20:24; Acts 21:13; 2Cor 12:15; Phil 1:20; Phil 2:30; 1Thess 2:8; 2Tim 4:6; 1John 3:16.</w:t>
      </w:r>
    </w:p>
  </w:footnote>
  <w:footnote w:id="14187">
    <w:p>
      <w:pPr>
        <w:pStyle w:val="FootnoteText"/>
      </w:pPr>
      <w:r>
        <w:rPr>
          <w:rStyle w:val="FootnoteReference"/>
        </w:rPr>
        <w:footnoteRef/>
      </w:r>
      <w:r>
        <w:t xml:space="preserve"> Cross-references for "the sacrifice": Rom 12:1; Rom 15:16; Phil 4:18; Heb 13:15-16; 1Pet 2:5.</w:t>
      </w:r>
    </w:p>
  </w:footnote>
  <w:footnote w:id="14188">
    <w:p>
      <w:pPr>
        <w:pStyle w:val="FootnoteText"/>
      </w:pPr>
      <w:r>
        <w:rPr>
          <w:rStyle w:val="FootnoteReference"/>
        </w:rPr>
        <w:footnoteRef/>
      </w:r>
      <w:r>
        <w:t xml:space="preserve"> Cross-references for "I joy": 2Cor 7:4; Col 1:24; 1Thess 3:7-9.</w:t>
      </w:r>
    </w:p>
  </w:footnote>
  <w:footnote w:id="14189">
    <w:p>
      <w:pPr>
        <w:pStyle w:val="FootnoteText"/>
      </w:pPr>
      <w:r>
        <w:rPr>
          <w:rStyle w:val="FootnoteReference"/>
        </w:rPr>
        <w:footnoteRef/>
      </w:r>
      <w:r>
        <w:t xml:space="preserve"> Cross-references: Eph 3:13; Phil 3:1; Phil 4:4; Jas 1:2-4.</w:t>
      </w:r>
    </w:p>
  </w:footnote>
  <w:footnote w:id="14190">
    <w:p>
      <w:pPr>
        <w:pStyle w:val="FootnoteText"/>
      </w:pPr>
      <w:r>
        <w:rPr>
          <w:rStyle w:val="FootnoteReference"/>
        </w:rPr>
        <w:footnoteRef/>
      </w:r>
      <w:r>
        <w:t xml:space="preserve"> Cross-references for "to send": Rom 16:21; 1Cor 4:17; Eph 6:21-22; Phil 1:1; Phil 2:23; Phil 2:25; Col 4:8-9; 1Thess 3:2; 1Thess 3:6.</w:t>
      </w:r>
    </w:p>
  </w:footnote>
  <w:footnote w:id="14191">
    <w:p>
      <w:pPr>
        <w:pStyle w:val="FootnoteText"/>
      </w:pPr>
      <w:r>
        <w:rPr>
          <w:rStyle w:val="FootnoteReference"/>
        </w:rPr>
        <w:footnoteRef/>
      </w:r>
      <w:r>
        <w:t xml:space="preserve"> Name meaning: Timothy (Timotheos) — Honoring God. Paul’s faithful son in the faith.</w:t>
      </w:r>
    </w:p>
  </w:footnote>
  <w:footnote w:id="1419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93">
    <w:p>
      <w:pPr>
        <w:pStyle w:val="FootnoteText"/>
      </w:pPr>
      <w:r>
        <w:rPr>
          <w:rStyle w:val="FootnoteReference"/>
        </w:rPr>
        <w:footnoteRef/>
      </w:r>
      <w:r>
        <w:t xml:space="preserve"> Cross-references: Jer 17:5; Matt 12:21; Rom 15:12; Eph 1:13; Phil 2:24; 2Tim 1:12; Jas 4:15; 1Pet 1:21.</w:t>
      </w:r>
    </w:p>
  </w:footnote>
  <w:footnote w:id="14194">
    <w:p>
      <w:pPr>
        <w:pStyle w:val="FootnoteText"/>
      </w:pPr>
      <w:r>
        <w:rPr>
          <w:rStyle w:val="FootnoteReference"/>
        </w:rPr>
        <w:footnoteRef/>
      </w:r>
      <w:r>
        <w:t xml:space="preserve"> Cross-references for "likeminded": 1Sam 18:1; 1Sam 18:3.</w:t>
      </w:r>
    </w:p>
  </w:footnote>
  <w:footnote w:id="14195">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196">
    <w:p>
      <w:pPr>
        <w:pStyle w:val="FootnoteText"/>
      </w:pPr>
      <w:r>
        <w:rPr>
          <w:rStyle w:val="FootnoteReference"/>
        </w:rPr>
        <w:footnoteRef/>
      </w:r>
      <w:r>
        <w:t xml:space="preserve"> Cross-references: 2Cor 1:5; 2Cor 5:14-15; Phil 1:20-21.</w:t>
      </w:r>
    </w:p>
  </w:footnote>
  <w:footnote w:id="14197">
    <w:p>
      <w:pPr>
        <w:pStyle w:val="FootnoteText"/>
      </w:pPr>
      <w:r>
        <w:rPr>
          <w:rStyle w:val="FootnoteReference"/>
        </w:rPr>
        <w:footnoteRef/>
      </w:r>
      <w:r>
        <w:t xml:space="preserve"> Cross-references: Acts 16:3-12; 2Cor 2:9; 2Cor 8:8; 2Cor 8:22; 2Cor 8:24.</w:t>
      </w:r>
    </w:p>
  </w:footnote>
  <w:footnote w:id="14198">
    <w:p>
      <w:pPr>
        <w:pStyle w:val="FootnoteText"/>
      </w:pPr>
      <w:r>
        <w:rPr>
          <w:rStyle w:val="FootnoteReference"/>
        </w:rPr>
        <w:footnoteRef/>
      </w:r>
      <w:r>
        <w:t xml:space="preserve"> Cross-references: 1Cor 4:17; Phil 2:20; 1Tim 1:2; 1Tim 1:18; 2Tim 1:2; Titus 1:4.</w:t>
      </w:r>
    </w:p>
  </w:footnote>
  <w:footnote w:id="14199">
    <w:p>
      <w:pPr>
        <w:pStyle w:val="FootnoteText"/>
      </w:pPr>
      <w:r>
        <w:rPr>
          <w:rStyle w:val="FootnoteReference"/>
        </w:rPr>
        <w:footnoteRef/>
      </w:r>
      <w:r>
        <w:t xml:space="preserve"> Cross-references: 1Sam 22:3.</w:t>
      </w:r>
    </w:p>
  </w:footnote>
  <w:footnote w:id="14200">
    <w:p>
      <w:pPr>
        <w:pStyle w:val="FootnoteText"/>
      </w:pPr>
      <w:r>
        <w:rPr>
          <w:rStyle w:val="FootnoteReference"/>
        </w:rPr>
        <w:footnoteRef/>
      </w:r>
      <w:r>
        <w:t xml:space="preserve"> Cross-references: Rom 15:28-29; Phil 1:25-26; Phil 2:19; Phlm 1:22; 2John 1:12; 3John 1:14.</w:t>
      </w:r>
    </w:p>
  </w:footnote>
  <w:footnote w:id="14201">
    <w:p>
      <w:pPr>
        <w:pStyle w:val="FootnoteText"/>
      </w:pPr>
      <w:r>
        <w:rPr>
          <w:rStyle w:val="FootnoteReference"/>
        </w:rPr>
        <w:footnoteRef/>
      </w:r>
      <w:r>
        <w:t xml:space="preserve"> Name meaning: Epaphroditus (Epaphroditus) — Lovely; charming. Risked his life to serve Paul.</w:t>
      </w:r>
    </w:p>
  </w:footnote>
  <w:footnote w:id="14202">
    <w:p>
      <w:pPr>
        <w:pStyle w:val="FootnoteText"/>
      </w:pPr>
      <w:r>
        <w:rPr>
          <w:rStyle w:val="FootnoteReference"/>
        </w:rPr>
        <w:footnoteRef/>
      </w:r>
      <w:r>
        <w:t xml:space="preserve"> Cross-references for "my brother": 2Cor 2:13; 2Cor 8:22; Phlm 1:1.</w:t>
      </w:r>
    </w:p>
  </w:footnote>
  <w:footnote w:id="14203">
    <w:p>
      <w:pPr>
        <w:pStyle w:val="FootnoteText"/>
      </w:pPr>
      <w:r>
        <w:rPr>
          <w:rStyle w:val="FootnoteReference"/>
        </w:rPr>
        <w:footnoteRef/>
      </w:r>
      <w:r>
        <w:t xml:space="preserve"> Cross-references for "companion": 1Cor 3:9; 2Cor 8:23; Phil 4:3; Col 1:7; Col 4:11; 1Thess 3:2; Phlm 1:1; Phlm 1:24.</w:t>
      </w:r>
    </w:p>
  </w:footnote>
  <w:footnote w:id="14204">
    <w:p>
      <w:pPr>
        <w:pStyle w:val="FootnoteText"/>
      </w:pPr>
      <w:r>
        <w:rPr>
          <w:rStyle w:val="FootnoteReference"/>
        </w:rPr>
        <w:footnoteRef/>
      </w:r>
      <w:r>
        <w:t xml:space="preserve"> Cross-references for "Epaphroditus": Phil 4:18.</w:t>
      </w:r>
    </w:p>
  </w:footnote>
  <w:footnote w:id="14205">
    <w:p>
      <w:pPr>
        <w:pStyle w:val="FootnoteText"/>
      </w:pPr>
      <w:r>
        <w:rPr>
          <w:rStyle w:val="FootnoteReference"/>
        </w:rPr>
        <w:footnoteRef/>
      </w:r>
      <w:r>
        <w:t xml:space="preserve"> Cross-references: 2Tim 2:3-4; Phlm 1:2.</w:t>
      </w:r>
    </w:p>
  </w:footnote>
  <w:footnote w:id="14206">
    <w:p>
      <w:pPr>
        <w:pStyle w:val="FootnoteText"/>
      </w:pPr>
      <w:r>
        <w:rPr>
          <w:rStyle w:val="FootnoteReference"/>
        </w:rPr>
        <w:footnoteRef/>
      </w:r>
      <w:r>
        <w:t xml:space="preserve"> Cross-references: Prov 25:13; John 17:18; 2Cor 8:23; Heb 3:1.</w:t>
      </w:r>
    </w:p>
  </w:footnote>
  <w:footnote w:id="14207">
    <w:p>
      <w:pPr>
        <w:pStyle w:val="FootnoteText"/>
      </w:pPr>
      <w:r>
        <w:rPr>
          <w:rStyle w:val="FootnoteReference"/>
        </w:rPr>
        <w:footnoteRef/>
      </w:r>
      <w:r>
        <w:t xml:space="preserve"> Cross-references for "he longed": 2Sam 13:39; Rom 1:11; 2Cor 9:14; Phil 1:3; Phil 1:8; Phil 4:1.</w:t>
      </w:r>
    </w:p>
  </w:footnote>
  <w:footnote w:id="14208">
    <w:p>
      <w:pPr>
        <w:pStyle w:val="FootnoteText"/>
      </w:pPr>
      <w:r>
        <w:rPr>
          <w:rStyle w:val="FootnoteReference"/>
        </w:rPr>
        <w:footnoteRef/>
      </w:r>
      <w:r>
        <w:t xml:space="preserve"> Cross-references for "full": Job 9:27; Ps 69:20; Prov 12:25; Isa 61:3; Matt 11:28; Matt 26:37; Rom 9:2; 1Pet 1:6.</w:t>
      </w:r>
    </w:p>
  </w:footnote>
  <w:footnote w:id="14209">
    <w:p>
      <w:pPr>
        <w:pStyle w:val="FootnoteText"/>
      </w:pPr>
      <w:r>
        <w:rPr>
          <w:rStyle w:val="FootnoteReference"/>
        </w:rPr>
        <w:footnoteRef/>
      </w:r>
      <w:r>
        <w:t xml:space="preserve"> Cross-references: 2Sam 24:17; John 11:35-36; Acts 21:13; Rom 12:15; 1Cor 12:26; Gal 6:2; Eph 3:13.</w:t>
      </w:r>
    </w:p>
  </w:footnote>
  <w:footnote w:id="14210">
    <w:p>
      <w:pPr>
        <w:pStyle w:val="FootnoteText"/>
      </w:pPr>
      <w:r>
        <w:rPr>
          <w:rStyle w:val="FootnoteReference"/>
        </w:rPr>
        <w:footnoteRef/>
      </w:r>
      <w:r>
        <w:t xml:space="preserve"> Cross-references for "but God": Job 5:19; Ps 30:1-3; Ps 30:10-11; Ps 34:19; Ps 103:3-4; Ps 107:19-22; Isa 38:17; Isa 43:2; Acts 9:39-41.</w:t>
      </w:r>
    </w:p>
  </w:footnote>
  <w:footnote w:id="14211">
    <w:p>
      <w:pPr>
        <w:pStyle w:val="FootnoteText"/>
      </w:pPr>
      <w:r>
        <w:rPr>
          <w:rStyle w:val="FootnoteReference"/>
        </w:rPr>
        <w:footnoteRef/>
      </w:r>
      <w:r>
        <w:t xml:space="preserve"> Cross-references for "but on": Isa 27:8; Jer 8:18; Jer 10:24; Jer 45:3; Hab 3:2; 1Cor 10:13; 2Cor 2:7.</w:t>
      </w:r>
    </w:p>
  </w:footnote>
  <w:footnote w:id="14212">
    <w:p>
      <w:pPr>
        <w:pStyle w:val="FootnoteText"/>
      </w:pPr>
      <w:r>
        <w:rPr>
          <w:rStyle w:val="FootnoteReference"/>
        </w:rPr>
        <w:footnoteRef/>
      </w:r>
      <w:r>
        <w:t xml:space="preserve"> Cross-references: 2Kgs 20:1; Ps 107:18; Eccl 9:1-2; John 11:3-4; Acts 9:37; Phil 2:30.</w:t>
      </w:r>
    </w:p>
  </w:footnote>
  <w:footnote w:id="14213">
    <w:p>
      <w:pPr>
        <w:pStyle w:val="FootnoteText"/>
      </w:pPr>
      <w:r>
        <w:rPr>
          <w:rStyle w:val="FootnoteReference"/>
        </w:rPr>
        <w:footnoteRef/>
      </w:r>
      <w:r>
        <w:t xml:space="preserve"> Cross-references for "and that": 2Cor 2:3; Phil 2:27; 1John 1:3-4.</w:t>
      </w:r>
    </w:p>
  </w:footnote>
  <w:footnote w:id="14214">
    <w:p>
      <w:pPr>
        <w:pStyle w:val="FootnoteText"/>
      </w:pPr>
      <w:r>
        <w:rPr>
          <w:rStyle w:val="FootnoteReference"/>
        </w:rPr>
        <w:footnoteRef/>
      </w:r>
      <w:r>
        <w:t xml:space="preserve"> Cross-references: Gen 45:27-28; Gen 46:29-30; Gen 48:11; John 16:22; Acts 20:38; Phil 2:26; 2Tim 1:4.</w:t>
      </w:r>
    </w:p>
  </w:footnote>
  <w:footnote w:id="14215">
    <w:p>
      <w:pPr>
        <w:pStyle w:val="FootnoteText"/>
      </w:pPr>
      <w:r>
        <w:rPr>
          <w:rStyle w:val="FootnoteReference"/>
        </w:rPr>
        <w:footnoteRef/>
      </w:r>
      <w:r>
        <w:t xml:space="preserve"> Cross-references for "Receive": Matt 10:40-41; Luke 9:5; John 13:20; Rom 16:2; 1Cor 16:10; 2Cor 7:2; Col 4:10; 3John 1:10.</w:t>
      </w:r>
    </w:p>
  </w:footnote>
  <w:footnote w:id="14216">
    <w:p>
      <w:pPr>
        <w:pStyle w:val="FootnoteText"/>
      </w:pPr>
      <w:r>
        <w:rPr>
          <w:rStyle w:val="FootnoteReference"/>
        </w:rPr>
        <w:footnoteRef/>
      </w:r>
      <w:r>
        <w:t xml:space="preserve"> Cross-references for "hold such in reputation": Acts 28:10; 1Cor 16:18; 1Tim 5:17.</w:t>
      </w:r>
    </w:p>
  </w:footnote>
  <w:footnote w:id="14217">
    <w:p>
      <w:pPr>
        <w:pStyle w:val="FootnoteText"/>
      </w:pPr>
      <w:r>
        <w:rPr>
          <w:rStyle w:val="FootnoteReference"/>
        </w:rPr>
        <w:footnoteRef/>
      </w:r>
      <w:r>
        <w:t xml:space="preserve"> Cross-references: 2Cor 10:18; 1Thess 5:12; Heb 13:17.</w:t>
      </w:r>
    </w:p>
  </w:footnote>
  <w:footnote w:id="14218">
    <w:p>
      <w:pPr>
        <w:pStyle w:val="FootnoteText"/>
      </w:pPr>
      <w:r>
        <w:rPr>
          <w:rStyle w:val="FootnoteReference"/>
        </w:rPr>
        <w:footnoteRef/>
      </w:r>
      <w:r>
        <w:t xml:space="preserve"> Cross-references for "the work": 1Cor 15:53; 1Cor 16:10.</w:t>
      </w:r>
    </w:p>
  </w:footnote>
  <w:footnote w:id="14219">
    <w:p>
      <w:pPr>
        <w:pStyle w:val="FootnoteText"/>
      </w:pPr>
      <w:r>
        <w:rPr>
          <w:rStyle w:val="FootnoteReference"/>
        </w:rPr>
        <w:footnoteRef/>
      </w:r>
      <w:r>
        <w:t xml:space="preserve"> Cross-references: Matt 25:36-40; Acts 20:24; Rom 16:4; 2Cor 12:15; Phil 1:19-20; Phil 2:17; Phil 2:27; Rev 12:11.</w:t>
      </w:r>
    </w:p>
  </w:footnote>
  <w:footnote w:id="14220">
    <w:p>
      <w:pPr>
        <w:pStyle w:val="FootnoteText"/>
      </w:pPr>
      <w:r>
        <w:rPr>
          <w:rStyle w:val="FootnoteReference"/>
        </w:rPr>
        <w:footnoteRef/>
      </w:r>
      <w:r>
        <w:t xml:space="preserve"> Cross-references: 1Cor 16:17; Phil 4:10; Phil 4:18; Phlm 1:13.</w:t>
      </w:r>
    </w:p>
  </w:footnote>
  <w:footnote w:id="14221">
    <w:p>
      <w:pPr>
        <w:pStyle w:val="FootnoteText"/>
      </w:pPr>
      <w:r>
        <w:rPr>
          <w:rStyle w:val="FootnoteReference"/>
        </w:rPr>
        <w:footnoteRef/>
      </w:r>
      <w:r>
        <w:t xml:space="preserve"> Cross-references for "Finally": 2Cor 13:11; Eph 6:10; Phil 4:8; 1Thess 4:1; 1Pet 3:8.</w:t>
      </w:r>
    </w:p>
  </w:footnote>
  <w:footnote w:id="14222">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23">
    <w:p>
      <w:pPr>
        <w:pStyle w:val="FootnoteText"/>
      </w:pPr>
      <w:r>
        <w:rPr>
          <w:rStyle w:val="FootnoteReference"/>
        </w:rPr>
        <w:footnoteRef/>
      </w:r>
      <w:r>
        <w:t xml:space="preserve"> Cross-references for "To write": Phil 2:17-18; 2Pet 1:12-15; 2Pet 3:1.</w:t>
      </w:r>
    </w:p>
  </w:footnote>
  <w:footnote w:id="14224">
    <w:p>
      <w:pPr>
        <w:pStyle w:val="FootnoteText"/>
      </w:pPr>
      <w:r>
        <w:rPr>
          <w:rStyle w:val="FootnoteReference"/>
        </w:rPr>
        <w:footnoteRef/>
      </w:r>
      <w:r>
        <w:t xml:space="preserve"> Cross-references for "of dogs": Prov 26:11; Isa 56:10-11; Matt 7:6; Matt 7:15; Matt 24:10; Gal 5:15; 2Tim 4:14-15; 2Pet 2:22; Rev 22:15.</w:t>
      </w:r>
    </w:p>
  </w:footnote>
  <w:footnote w:id="14225">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26">
    <w:p>
      <w:pPr>
        <w:pStyle w:val="FootnoteText"/>
      </w:pPr>
      <w:r>
        <w:rPr>
          <w:rStyle w:val="FootnoteReference"/>
        </w:rPr>
        <w:footnoteRef/>
      </w:r>
      <w:r>
        <w:t xml:space="preserve"> Cross-references: Rom 2:28; Gal 2:3-4; Gal 5:1-3; Gal 5:6; Phil 3:3; Rev 2:9; Rev 3:9.</w:t>
      </w:r>
    </w:p>
  </w:footnote>
  <w:footnote w:id="14227">
    <w:p>
      <w:pPr>
        <w:pStyle w:val="FootnoteText"/>
      </w:pPr>
      <w:r>
        <w:rPr>
          <w:rStyle w:val="FootnoteReference"/>
        </w:rPr>
        <w:footnoteRef/>
      </w:r>
      <w:r>
        <w:t xml:space="preserve"> Cross-references for "worship": Mal 1:11; John 4:23-24; Rom 1:9; Rom 7:6; Rom 8:15; Rom 8:26-27; Eph 6:18; Jude 1:20.</w:t>
      </w:r>
    </w:p>
  </w:footnote>
  <w:footnote w:id="14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29">
    <w:p>
      <w:pPr>
        <w:pStyle w:val="FootnoteText"/>
      </w:pPr>
      <w:r>
        <w:rPr>
          <w:rStyle w:val="FootnoteReference"/>
        </w:rPr>
        <w:footnoteRef/>
      </w:r>
      <w:r>
        <w:t xml:space="preserve"> Cross-references for "rejoice": Ps 105:3; Isa 45:25; Jer 9:23-24; 1Cor 1:29-31; Gal 6:13-14; Phil 3:7-9.</w:t>
      </w:r>
    </w:p>
  </w:footnote>
  <w:footnote w:id="14230">
    <w:p>
      <w:pPr>
        <w:pStyle w:val="FootnoteText"/>
      </w:pPr>
      <w:r>
        <w:rPr>
          <w:rStyle w:val="FootnoteReference"/>
        </w:rPr>
        <w:footnoteRef/>
      </w:r>
      <w:r>
        <w:t xml:space="preserve"> Personal name: Christ. Personal-name meaning: Christ — anointed. Source form: Christ.</w:t>
      </w:r>
    </w:p>
  </w:footnote>
  <w:footnote w:id="14231">
    <w:p>
      <w:pPr>
        <w:pStyle w:val="FootnoteText"/>
      </w:pPr>
      <w:r>
        <w:rPr>
          <w:rStyle w:val="FootnoteReference"/>
        </w:rPr>
        <w:footnoteRef/>
      </w:r>
      <w:r>
        <w:t xml:space="preserve"> Name meaning: Jesus (Yeshua) — Yahweh saves. He will save His people from their sins.</w:t>
      </w:r>
    </w:p>
  </w:footnote>
  <w:footnote w:id="142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35">
    <w:p>
      <w:pPr>
        <w:pStyle w:val="FootnoteText"/>
      </w:pPr>
      <w:r>
        <w:rPr>
          <w:rStyle w:val="FootnoteReference"/>
        </w:rPr>
        <w:footnoteRef/>
      </w:r>
      <w:r>
        <w:t xml:space="preserve"> Cross-references: Gen 17:5-11; Deut 10:16; Deut 30:6; Jer 4:4; Jer 9:26; Rom 2:25-29; Rom 4:11-12; Col 2:11.</w:t>
      </w:r>
    </w:p>
  </w:footnote>
  <w:footnote w:id="14236">
    <w:p>
      <w:pPr>
        <w:pStyle w:val="FootnoteText"/>
      </w:pPr>
      <w:r>
        <w:rPr>
          <w:rStyle w:val="FootnoteReference"/>
        </w:rPr>
        <w:footnoteRef/>
      </w:r>
      <w:r>
        <w:t xml:space="preserve"> Cross-references: 2Cor 11:18-22.</w:t>
      </w:r>
    </w:p>
  </w:footnote>
  <w:footnote w:id="14237">
    <w:p>
      <w:pPr>
        <w:pStyle w:val="FootnoteText"/>
      </w:pPr>
      <w:r>
        <w:rPr>
          <w:rStyle w:val="FootnoteReference"/>
        </w:rPr>
        <w:footnoteRef/>
      </w:r>
      <w:r>
        <w:t xml:space="preserve"> Cross-references for "Circumcised": Gen 17:12; Luke 2:21; John 7:21-24.</w:t>
      </w:r>
    </w:p>
  </w:footnote>
  <w:footnote w:id="14238">
    <w:p>
      <w:pPr>
        <w:pStyle w:val="FootnoteText"/>
      </w:pPr>
      <w:r>
        <w:rPr>
          <w:rStyle w:val="FootnoteReference"/>
        </w:rPr>
        <w:footnoteRef/>
      </w:r>
      <w:r>
        <w:t xml:space="preserve"> Cross-references for "of the stock": Acts 22:3; 2Cor 11:22.</w:t>
      </w:r>
    </w:p>
  </w:footnote>
  <w:footnote w:id="14239">
    <w:p>
      <w:pPr>
        <w:pStyle w:val="FootnoteText"/>
      </w:pPr>
      <w:r>
        <w:rPr>
          <w:rStyle w:val="FootnoteReference"/>
        </w:rPr>
        <w:footnoteRef/>
      </w:r>
      <w:r>
        <w:t xml:space="preserve"> Place name: Israel. Place-name meaning: Israel — God contends; strives with God. Source form: Israel. Greek form: ισραηλ.</w:t>
      </w:r>
    </w:p>
  </w:footnote>
  <w:footnote w:id="14240">
    <w:p>
      <w:pPr>
        <w:pStyle w:val="FootnoteText"/>
      </w:pPr>
      <w:r>
        <w:rPr>
          <w:rStyle w:val="FootnoteReference"/>
        </w:rPr>
        <w:footnoteRef/>
      </w:r>
      <w:r>
        <w:t xml:space="preserve"> Cross-references for "of the tribe": Rom 11:1.</w:t>
      </w:r>
    </w:p>
  </w:footnote>
  <w:footnote w:id="14241">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42">
    <w:p>
      <w:pPr>
        <w:pStyle w:val="FootnoteText"/>
      </w:pPr>
      <w:r>
        <w:rPr>
          <w:rStyle w:val="FootnoteReference"/>
        </w:rPr>
        <w:footnoteRef/>
      </w:r>
      <w:r>
        <w:t xml:space="preserve"> Personal name: Hebrew. Personal-name meaning: Hebrew — from Eber; one from beyond. Source form: Hebrew.</w:t>
      </w:r>
    </w:p>
  </w:footnote>
  <w:footnote w:id="14243">
    <w:p>
      <w:pPr>
        <w:pStyle w:val="FootnoteText"/>
      </w:pPr>
      <w:r>
        <w:rPr>
          <w:rStyle w:val="FootnoteReference"/>
        </w:rPr>
        <w:footnoteRef/>
      </w:r>
      <w:r>
        <w:t xml:space="preserve"> People-name: Hebrews. People-name meaning: Hebrews — descendants of Heber. Source form: Hebrews.</w:t>
      </w:r>
    </w:p>
  </w:footnote>
  <w:footnote w:id="14244">
    <w:p>
      <w:pPr>
        <w:pStyle w:val="FootnoteText"/>
      </w:pPr>
      <w:r>
        <w:rPr>
          <w:rStyle w:val="FootnoteReference"/>
        </w:rPr>
        <w:footnoteRef/>
      </w:r>
      <w:r>
        <w:t xml:space="preserve"> Personal name: Pharisee. Personal-name meaning: Pharisee — separated one; set apart. Source form: Pharisee.</w:t>
      </w:r>
    </w:p>
  </w:footnote>
  <w:footnote w:id="14245">
    <w:p>
      <w:pPr>
        <w:pStyle w:val="FootnoteText"/>
      </w:pPr>
      <w:r>
        <w:rPr>
          <w:rStyle w:val="FootnoteReference"/>
        </w:rPr>
        <w:footnoteRef/>
      </w:r>
      <w:r>
        <w:t xml:space="preserve"> Cross-references: Gen 14:13; Gen 40:15; Gen 41:12; 1Sam 4:6; Jonah 1:9; Acts 6:1; 2Cor 11:22.</w:t>
      </w:r>
    </w:p>
  </w:footnote>
  <w:footnote w:id="14246">
    <w:p>
      <w:pPr>
        <w:pStyle w:val="FootnoteText"/>
      </w:pPr>
      <w:r>
        <w:rPr>
          <w:rStyle w:val="FootnoteReference"/>
        </w:rPr>
        <w:footnoteRef/>
      </w:r>
      <w:r>
        <w:t xml:space="preserve"> Cross-references for "Pharisee": Acts 23:6; Acts 26:4-5.</w:t>
      </w:r>
    </w:p>
  </w:footnote>
  <w:footnote w:id="14247">
    <w:p>
      <w:pPr>
        <w:pStyle w:val="FootnoteText"/>
      </w:pPr>
      <w:r>
        <w:rPr>
          <w:rStyle w:val="FootnoteReference"/>
        </w:rPr>
        <w:footnoteRef/>
      </w:r>
      <w:r>
        <w:t xml:space="preserve"> Cross-references for "zeal": 2Sam 21:2; 2Kgs 10:16; Acts 21:20; Rom 10:2; Gal 1:13-14.</w:t>
      </w:r>
    </w:p>
  </w:footnote>
  <w:footnote w:id="14248">
    <w:p>
      <w:pPr>
        <w:pStyle w:val="FootnoteText"/>
      </w:pPr>
      <w:r>
        <w:rPr>
          <w:rStyle w:val="FootnoteReference"/>
        </w:rPr>
        <w:footnoteRef/>
      </w:r>
      <w:r>
        <w:t xml:space="preserve"> Cross-references for "persecuting": Acts 8:3; Acts 9:1-19; Acts 22:3-4; Acts 26:9-10; 1Cor 15:9; 1Tim 1:13.</w:t>
      </w:r>
    </w:p>
  </w:footnote>
  <w:footnote w:id="14249">
    <w:p>
      <w:pPr>
        <w:pStyle w:val="FootnoteText"/>
      </w:pPr>
      <w:r>
        <w:rPr>
          <w:rStyle w:val="FootnoteReference"/>
        </w:rPr>
        <w:footnoteRef/>
      </w:r>
      <w:r>
        <w:t xml:space="preserve"> Cross-references: Matt 5:20; Matt 23:25; Mark 10:20-21; Luke 1:6; Acts 26:5; Rom 7:9; Rom 9:31-32; Rom 10:2-5.</w:t>
      </w:r>
    </w:p>
  </w:footnote>
  <w:footnote w:id="14250">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251">
    <w:p>
      <w:pPr>
        <w:pStyle w:val="FootnoteText"/>
      </w:pPr>
      <w:r>
        <w:rPr>
          <w:rStyle w:val="FootnoteReference"/>
        </w:rPr>
        <w:footnoteRef/>
      </w:r>
      <w:r>
        <w:t xml:space="preserve"> Cross-references for "doubtless": Num 14:30; Ps 126:6; Luke 11:20; 1Cor 9:10; 1John 2:19.</w:t>
      </w:r>
    </w:p>
  </w:footnote>
  <w:footnote w:id="14252">
    <w:p>
      <w:pPr>
        <w:pStyle w:val="FootnoteText"/>
      </w:pPr>
      <w:r>
        <w:rPr>
          <w:rStyle w:val="FootnoteReference"/>
        </w:rPr>
        <w:footnoteRef/>
      </w:r>
      <w:r>
        <w:t xml:space="preserve"> Cross-references for "I count": Acts 20:24; Rom 8:18.</w:t>
      </w:r>
    </w:p>
  </w:footnote>
  <w:footnote w:id="14253">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254">
    <w:p>
      <w:pPr>
        <w:pStyle w:val="FootnoteText"/>
      </w:pPr>
      <w:r>
        <w:rPr>
          <w:rStyle w:val="FootnoteReference"/>
        </w:rPr>
        <w:footnoteRef/>
      </w:r>
      <w:r>
        <w:t xml:space="preserve"> Cross-references for "for whom": Matt 19:27-29; 1Cor 4:9-13; 2Cor 11:23-27; Phil 3:7; 2Tim 4:6.</w:t>
      </w:r>
    </w:p>
  </w:footnote>
  <w:footnote w:id="14255">
    <w:p>
      <w:pPr>
        <w:pStyle w:val="FootnoteText"/>
      </w:pPr>
      <w:r>
        <w:rPr>
          <w:rStyle w:val="FootnoteReference"/>
        </w:rPr>
        <w:footnoteRef/>
      </w:r>
      <w:r>
        <w:t xml:space="preserve"> Cross-references for "but dung": 1Kgs 14:10; 2Kgs 9:37; Job 20:7; Mal 2:3.</w:t>
      </w:r>
    </w:p>
  </w:footnote>
  <w:footnote w:id="14256">
    <w:p>
      <w:pPr>
        <w:pStyle w:val="FootnoteText"/>
      </w:pPr>
      <w:r>
        <w:rPr>
          <w:rStyle w:val="FootnoteReference"/>
        </w:rPr>
        <w:footnoteRef/>
      </w:r>
      <w:r>
        <w:t xml:space="preserve"> Cross-references: Luke 1:43; Luke 20:42-44; John 20:13; John 20:28.</w:t>
      </w:r>
    </w:p>
  </w:footnote>
  <w:footnote w:id="14257">
    <w:p>
      <w:pPr>
        <w:pStyle w:val="FootnoteText"/>
      </w:pPr>
      <w:r>
        <w:rPr>
          <w:rStyle w:val="FootnoteReference"/>
        </w:rPr>
        <w:footnoteRef/>
      </w:r>
      <w:r>
        <w:t xml:space="preserve"> Cross-references: Matt 13:44-46; Heb 3:14; 1John 1:3.</w:t>
      </w:r>
    </w:p>
  </w:footnote>
  <w:footnote w:id="14258">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259">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260">
    <w:p>
      <w:pPr>
        <w:pStyle w:val="FootnoteText"/>
      </w:pPr>
      <w:r>
        <w:rPr>
          <w:rStyle w:val="FootnoteReference"/>
        </w:rPr>
        <w:footnoteRef/>
      </w:r>
      <w:r>
        <w:t xml:space="preserve"> Cross-references: Gen 7:23; Deut 19:3-4; Heb 6:18; 1Pet 3:19-20.</w:t>
      </w:r>
    </w:p>
  </w:footnote>
  <w:footnote w:id="14261">
    <w:p>
      <w:pPr>
        <w:pStyle w:val="FootnoteText"/>
      </w:pPr>
      <w:r>
        <w:rPr>
          <w:rStyle w:val="FootnoteReference"/>
        </w:rPr>
        <w:footnoteRef/>
      </w:r>
      <w:r>
        <w:t xml:space="preserve"> Cross-references: Rom 8:1; Rom 16:7; 1Cor 1:30; 2Cor 5:17.</w:t>
      </w:r>
    </w:p>
  </w:footnote>
  <w:footnote w:id="14262">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263">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264">
    <w:p>
      <w:pPr>
        <w:pStyle w:val="FootnoteText"/>
      </w:pPr>
      <w:r>
        <w:rPr>
          <w:rStyle w:val="FootnoteReference"/>
        </w:rPr>
        <w:footnoteRef/>
      </w:r>
      <w:r>
        <w:t xml:space="preserve"> Cross-references for "and the fellowship": Matt 20:23; Rom 6:3-5; Rom 8:17; Rom 8:29; 2Cor 1:5; Gal 2:20; Col 1:24; 2Tim 2:11-12; 1Pet 4:13-14.</w:t>
      </w:r>
    </w:p>
  </w:footnote>
  <w:footnote w:id="14265">
    <w:p>
      <w:pPr>
        <w:pStyle w:val="FootnoteText"/>
      </w:pPr>
      <w:r>
        <w:rPr>
          <w:rStyle w:val="FootnoteReference"/>
        </w:rPr>
        <w:footnoteRef/>
      </w:r>
      <w:r>
        <w:t xml:space="preserve"> Cross-references: Phil 3:8; 1John 2:3; 1John 2:5.</w:t>
      </w:r>
    </w:p>
  </w:footnote>
  <w:footnote w:id="14266">
    <w:p>
      <w:pPr>
        <w:pStyle w:val="FootnoteText"/>
      </w:pPr>
      <w:r>
        <w:rPr>
          <w:rStyle w:val="FootnoteReference"/>
        </w:rPr>
        <w:footnoteRef/>
      </w:r>
      <w:r>
        <w:t xml:space="preserve"> Cross-references for "attain": Luke 14:14; Luke 20:35-36; John 11:24; Acts 23:6; Acts 26:7; Heb 11:35.</w:t>
      </w:r>
    </w:p>
  </w:footnote>
  <w:footnote w:id="14267">
    <w:p>
      <w:pPr>
        <w:pStyle w:val="FootnoteText"/>
      </w:pPr>
      <w:r>
        <w:rPr>
          <w:rStyle w:val="FootnoteReference"/>
        </w:rPr>
        <w:footnoteRef/>
      </w:r>
      <w:r>
        <w:t xml:space="preserve"> Cross-references: Ps 49:7; Acts 27:12; Rom 11:14; 1Cor 9:22; 1Cor 9:27; 2Cor 11:3; 1Thess 3:5; 2Thess 2:3.</w:t>
      </w:r>
    </w:p>
  </w:footnote>
  <w:footnote w:id="14268">
    <w:p>
      <w:pPr>
        <w:pStyle w:val="FootnoteText"/>
      </w:pPr>
      <w:r>
        <w:rPr>
          <w:rStyle w:val="FootnoteReference"/>
        </w:rPr>
        <w:footnoteRef/>
      </w:r>
      <w:r>
        <w:t xml:space="preserve"> Cross-references: Ps 119:5; Ps 119:173-176; Rom 7:19-24; Gal 5:17; Phil 3:13; Phil 3:16; 1Tim 6:12; Jas 3:2.</w:t>
      </w:r>
    </w:p>
  </w:footnote>
  <w:footnote w:id="14269">
    <w:p>
      <w:pPr>
        <w:pStyle w:val="FootnoteText"/>
      </w:pPr>
      <w:r>
        <w:rPr>
          <w:rStyle w:val="FootnoteReference"/>
        </w:rPr>
        <w:footnoteRef/>
      </w:r>
      <w:r>
        <w:t xml:space="preserve"> Cross-references: Job 17:9; Ps 138:8; Prov 4:18; 1Cor 13:10; 2Cor 7:1; 2Cor 13:9; Eph 4:12; Heb 12:23; Heb 13:21; 1Pet 5:10; 2Pet 1:5-8; 2Pet 3:18.</w:t>
      </w:r>
    </w:p>
  </w:footnote>
  <w:footnote w:id="14270">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271">
    <w:p>
      <w:pPr>
        <w:pStyle w:val="FootnoteText"/>
      </w:pPr>
      <w:r>
        <w:rPr>
          <w:rStyle w:val="FootnoteReference"/>
        </w:rPr>
        <w:footnoteRef/>
      </w:r>
      <w:r>
        <w:t xml:space="preserve"> Cross-references: Ps 110:2-3; Acts 9:3-6; Acts 9:15; Eph 1:4; 2Thess 2:13.</w:t>
      </w:r>
    </w:p>
  </w:footnote>
  <w:footnote w:id="14272">
    <w:p>
      <w:pPr>
        <w:pStyle w:val="FootnoteText"/>
      </w:pPr>
      <w:r>
        <w:rPr>
          <w:rStyle w:val="FootnoteReference"/>
        </w:rPr>
        <w:footnoteRef/>
      </w:r>
      <w:r>
        <w:t xml:space="preserve"> Cross-references for "I count": Phil 1:18-21; Phil 3:8; Phil 3:12; Phil 4:11-13.</w:t>
      </w:r>
    </w:p>
  </w:footnote>
  <w:footnote w:id="14273">
    <w:p>
      <w:pPr>
        <w:pStyle w:val="FootnoteText"/>
      </w:pPr>
      <w:r>
        <w:rPr>
          <w:rStyle w:val="FootnoteReference"/>
        </w:rPr>
        <w:footnoteRef/>
      </w:r>
      <w:r>
        <w:t xml:space="preserve"> Cross-references for "forgetting": Ps 45:10; Luke 9:62; 2Cor 5:16; Heb 6:1.</w:t>
      </w:r>
    </w:p>
  </w:footnote>
  <w:footnote w:id="14274">
    <w:p>
      <w:pPr>
        <w:pStyle w:val="FootnoteText"/>
      </w:pPr>
      <w:r>
        <w:rPr>
          <w:rStyle w:val="FootnoteReference"/>
        </w:rPr>
        <w:footnoteRef/>
      </w:r>
      <w:r>
        <w:t xml:space="preserve"> Cross-references for "and reaching": Rom 15:23-29; 1Cor 9:24-27; Phil 2:12; Heb 12:1-2.</w:t>
      </w:r>
    </w:p>
  </w:footnote>
  <w:footnote w:id="14275">
    <w:p>
      <w:pPr>
        <w:pStyle w:val="FootnoteText"/>
      </w:pPr>
      <w:r>
        <w:rPr>
          <w:rStyle w:val="FootnoteReference"/>
        </w:rPr>
        <w:footnoteRef/>
      </w:r>
      <w:r>
        <w:t xml:space="preserve"> Cross-references: Ps 27:4; Luke 10:42; 2Pet 3:8.</w:t>
      </w:r>
    </w:p>
  </w:footnote>
  <w:footnote w:id="14276">
    <w:p>
      <w:pPr>
        <w:pStyle w:val="FootnoteText"/>
      </w:pPr>
      <w:r>
        <w:rPr>
          <w:rStyle w:val="FootnoteReference"/>
        </w:rPr>
        <w:footnoteRef/>
      </w:r>
      <w:r>
        <w:t xml:space="preserve"> Cross-references for "press": Luke 16:16; 2Cor 4:17-18; 2Cor 5:1; 2Tim 4:7-8; Rev 3:21.</w:t>
      </w:r>
    </w:p>
  </w:footnote>
  <w:footnote w:id="14277">
    <w:p>
      <w:pPr>
        <w:pStyle w:val="FootnoteText"/>
      </w:pPr>
      <w:r>
        <w:rPr>
          <w:rStyle w:val="FootnoteReference"/>
        </w:rPr>
        <w:footnoteRef/>
      </w:r>
      <w:r>
        <w:t xml:space="preserve"> Cross-references: Rom 8:28-30; Rom 9:23-24; 1Thess 2:12; 2Thess 2:13-14; Heb 3:1; 1Pet 1:3-4; 1Pet 1:13; 1Pet 5:10; 2Pet 1:3.</w:t>
      </w:r>
    </w:p>
  </w:footnote>
  <w:footnote w:id="14278">
    <w:p>
      <w:pPr>
        <w:pStyle w:val="FootnoteText"/>
      </w:pPr>
      <w:r>
        <w:rPr>
          <w:rStyle w:val="FootnoteReference"/>
        </w:rPr>
        <w:footnoteRef/>
      </w:r>
      <w:r>
        <w:t xml:space="preserve"> Cross-references for "be thus": Gal 5:10; Phil 3:12-14.</w:t>
      </w:r>
    </w:p>
  </w:footnote>
  <w:footnote w:id="14279">
    <w:p>
      <w:pPr>
        <w:pStyle w:val="FootnoteText"/>
      </w:pPr>
      <w:r>
        <w:rPr>
          <w:rStyle w:val="FootnoteReference"/>
        </w:rPr>
        <w:footnoteRef/>
      </w:r>
      <w:r>
        <w:t xml:space="preserve"> Cross-references: Rom 15:1; 1Cor 2:6; 1Cor 14:20; Col 1:28; Col 4:12; 2Tim 3:17; Heb 5:14; Jas 1:4; 1John 2:5.</w:t>
      </w:r>
    </w:p>
  </w:footnote>
  <w:footnote w:id="14280">
    <w:p>
      <w:pPr>
        <w:pStyle w:val="FootnoteText"/>
      </w:pPr>
      <w:r>
        <w:rPr>
          <w:rStyle w:val="FootnoteReference"/>
        </w:rPr>
        <w:footnoteRef/>
      </w:r>
      <w:r>
        <w:t xml:space="preserve"> Cross-references: Ps 25:8-9; Prov 2:3-6; Prov 3:5-6; Isa 35:8; Luke 11:13; John 7:17; Jas 1:5.</w:t>
      </w:r>
    </w:p>
  </w:footnote>
  <w:footnote w:id="14281">
    <w:p>
      <w:pPr>
        <w:pStyle w:val="FootnoteText"/>
      </w:pPr>
      <w:r>
        <w:rPr>
          <w:rStyle w:val="FootnoteReference"/>
        </w:rPr>
        <w:footnoteRef/>
      </w:r>
      <w:r>
        <w:t xml:space="preserve"> Cross-references for "let us walk": Rom 12:16; Rom 15:5; Gal 6:16; Eph 5:2-8; Col 2:6.</w:t>
      </w:r>
    </w:p>
  </w:footnote>
  <w:footnote w:id="14282">
    <w:p>
      <w:pPr>
        <w:pStyle w:val="FootnoteText"/>
      </w:pPr>
      <w:r>
        <w:rPr>
          <w:rStyle w:val="FootnoteReference"/>
        </w:rPr>
        <w:footnoteRef/>
      </w:r>
      <w:r>
        <w:t xml:space="preserve"> Cross-references for "let us mind": Phil 1:27; Phil 2:2; Phil 4:2.</w:t>
      </w:r>
    </w:p>
  </w:footnote>
  <w:footnote w:id="14283">
    <w:p>
      <w:pPr>
        <w:pStyle w:val="FootnoteText"/>
      </w:pPr>
      <w:r>
        <w:rPr>
          <w:rStyle w:val="FootnoteReference"/>
        </w:rPr>
        <w:footnoteRef/>
      </w:r>
      <w:r>
        <w:t xml:space="preserve"> Cross-references: Gal 5:7; Heb 10:38-39; 2Pet 2:10-20; Rev 2:4-5; Rev 3:3.</w:t>
      </w:r>
    </w:p>
  </w:footnote>
  <w:footnote w:id="14284">
    <w:p>
      <w:pPr>
        <w:pStyle w:val="FootnoteText"/>
      </w:pPr>
      <w:r>
        <w:rPr>
          <w:rStyle w:val="FootnoteReference"/>
        </w:rPr>
        <w:footnoteRef/>
      </w:r>
      <w:r>
        <w:t xml:space="preserve"> Cross-references for "and mark": Ps 37:37; Rom 16:17; 2Thess 3:14.</w:t>
      </w:r>
    </w:p>
  </w:footnote>
  <w:footnote w:id="14285">
    <w:p>
      <w:pPr>
        <w:pStyle w:val="FootnoteText"/>
      </w:pPr>
      <w:r>
        <w:rPr>
          <w:rStyle w:val="FootnoteReference"/>
        </w:rPr>
        <w:footnoteRef/>
      </w:r>
      <w:r>
        <w:t xml:space="preserve"> Cross-references: 1Cor 4:16; 1Cor 10:32-33; 1Cor 11:1; Phil 4:9; 1Thess 1:6; 1Thess 2:10-14; 2Thess 3:7; 2Thess 3:9; 1Tim 4:12; Heb 13:7; 1Pet 5:3.</w:t>
      </w:r>
    </w:p>
  </w:footnote>
  <w:footnote w:id="14286">
    <w:p>
      <w:pPr>
        <w:pStyle w:val="FootnoteText"/>
      </w:pPr>
      <w:r>
        <w:rPr>
          <w:rStyle w:val="FootnoteReference"/>
        </w:rPr>
        <w:footnoteRef/>
      </w:r>
      <w:r>
        <w:t xml:space="preserve"> Cross-references for "enemies": 1Cor 1:18; Gal 1:7; Gal 2:21; Gal 6:12; Phil 1:15-16.</w:t>
      </w:r>
    </w:p>
  </w:footnote>
  <w:footnote w:id="14287">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288">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289">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290">
    <w:p>
      <w:pPr>
        <w:pStyle w:val="FootnoteText"/>
      </w:pPr>
      <w:r>
        <w:rPr>
          <w:rStyle w:val="FootnoteReference"/>
        </w:rPr>
        <w:footnoteRef/>
      </w:r>
      <w:r>
        <w:t xml:space="preserve"> Cross-references: Ps 4:6-7; Ps 17:14; Matt 16:23; Rom 8:5-7; 1Cor 3:3; 2Pet 2:3.</w:t>
      </w:r>
    </w:p>
  </w:footnote>
  <w:footnote w:id="14291">
    <w:p>
      <w:pPr>
        <w:pStyle w:val="FootnoteText"/>
      </w:pPr>
      <w:r>
        <w:rPr>
          <w:rStyle w:val="FootnoteReference"/>
        </w:rPr>
        <w:footnoteRef/>
      </w:r>
      <w:r>
        <w:t xml:space="preserve"> Cross-references for "we look": 1Cor 1:7; Phil 1:10; 1Thess 1:10; 2Tim 4:8; Titus 2:13; Heb 9:28; 2Pet 3:12-14.</w:t>
      </w:r>
    </w:p>
  </w:footnote>
  <w:footnote w:id="14292">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293">
    <w:p>
      <w:pPr>
        <w:pStyle w:val="FootnoteText"/>
      </w:pPr>
      <w:r>
        <w:rPr>
          <w:rStyle w:val="FootnoteReference"/>
        </w:rPr>
        <w:footnoteRef/>
      </w:r>
      <w:r>
        <w:t xml:space="preserve"> Cross-references: Isa 26:1-2; Gal 4:26; Eph 2:19; Heb 12:22; Rev 21:10-27.</w:t>
      </w:r>
    </w:p>
  </w:footnote>
  <w:footnote w:id="14294">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295">
    <w:p>
      <w:pPr>
        <w:pStyle w:val="FootnoteText"/>
      </w:pPr>
      <w:r>
        <w:rPr>
          <w:rStyle w:val="FootnoteReference"/>
        </w:rPr>
        <w:footnoteRef/>
      </w:r>
      <w:r>
        <w:t xml:space="preserve"> Cross-references for "Therefore": Phil 3:20-21; 2Pet 3:11-14.</w:t>
      </w:r>
    </w:p>
  </w:footnote>
  <w:footnote w:id="14296">
    <w:p>
      <w:pPr>
        <w:pStyle w:val="FootnoteText"/>
      </w:pPr>
      <w:r>
        <w:rPr>
          <w:rStyle w:val="FootnoteReference"/>
        </w:rPr>
        <w:footnoteRef/>
      </w:r>
      <w:r>
        <w:t xml:space="preserve"> Cross-references for "my joy": 2Cor 1:14; Phil 2:16; 1Thess 2:19-20; 1Thess 3:9.</w:t>
      </w:r>
    </w:p>
  </w:footnote>
  <w:footnote w:id="14297">
    <w:p>
      <w:pPr>
        <w:pStyle w:val="FootnoteText"/>
      </w:pPr>
      <w:r>
        <w:rPr>
          <w:rStyle w:val="FootnoteReference"/>
        </w:rPr>
        <w:footnoteRef/>
      </w:r>
      <w:r>
        <w:t xml:space="preserve"> Cross-references: Phil 1:8; Phil 2:26.</w:t>
      </w:r>
    </w:p>
  </w:footnote>
  <w:footnote w:id="14298">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299">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00">
    <w:p>
      <w:pPr>
        <w:pStyle w:val="FootnoteText"/>
      </w:pPr>
      <w:r>
        <w:rPr>
          <w:rStyle w:val="FootnoteReference"/>
        </w:rPr>
        <w:footnoteRef/>
      </w:r>
      <w:r>
        <w:t xml:space="preserve"> Name meaning: Syntyche (Syntyche) — Fortunate together. Called to agree in the Lord.</w:t>
      </w:r>
    </w:p>
  </w:footnote>
  <w:footnote w:id="14301">
    <w:p>
      <w:pPr>
        <w:pStyle w:val="FootnoteText"/>
      </w:pPr>
      <w:r>
        <w:rPr>
          <w:rStyle w:val="FootnoteReference"/>
        </w:rPr>
        <w:footnoteRef/>
      </w:r>
      <w:r>
        <w:t xml:space="preserve"> Cross-references for "true": Phil 2:20-25; Col 1:7.</w:t>
      </w:r>
    </w:p>
  </w:footnote>
  <w:footnote w:id="14302">
    <w:p>
      <w:pPr>
        <w:pStyle w:val="FootnoteText"/>
      </w:pPr>
      <w:r>
        <w:rPr>
          <w:rStyle w:val="FootnoteReference"/>
        </w:rPr>
        <w:footnoteRef/>
      </w:r>
      <w:r>
        <w:t xml:space="preserve"> Cross-references for "help": Acts 9:36-41; Acts 16:14-18; Rom 16:2-4; Rom 16:9; Rom 16:12; Phil 1:27; 1Tim 5:9-10.</w:t>
      </w:r>
    </w:p>
  </w:footnote>
  <w:footnote w:id="14303">
    <w:p>
      <w:pPr>
        <w:pStyle w:val="FootnoteText"/>
      </w:pPr>
      <w:r>
        <w:rPr>
          <w:rStyle w:val="FootnoteReference"/>
        </w:rPr>
        <w:footnoteRef/>
      </w:r>
      <w:r>
        <w:t xml:space="preserve"> Name meaning: Clement (Clemens) — Mild; merciful. Fellow worker whose name is in the Book of Life.</w:t>
      </w:r>
    </w:p>
  </w:footnote>
  <w:footnote w:id="14304">
    <w:p>
      <w:pPr>
        <w:pStyle w:val="FootnoteText"/>
      </w:pPr>
      <w:r>
        <w:rPr>
          <w:rStyle w:val="FootnoteReference"/>
        </w:rPr>
        <w:footnoteRef/>
      </w:r>
      <w:r>
        <w:t xml:space="preserve"> Cross-references: Rom 12:1; Phil 4:2; Phlm 1:8-9.</w:t>
      </w:r>
    </w:p>
  </w:footnote>
  <w:footnote w:id="14305">
    <w:p>
      <w:pPr>
        <w:pStyle w:val="FootnoteText"/>
      </w:pPr>
      <w:r>
        <w:rPr>
          <w:rStyle w:val="FootnoteReference"/>
        </w:rPr>
        <w:footnoteRef/>
      </w:r>
      <w:r>
        <w:t xml:space="preserve"> Cross-references for "Rejoice": Rom 12:12; Phil 3:1.</w:t>
      </w:r>
    </w:p>
  </w:footnote>
  <w:footnote w:id="14306">
    <w:p>
      <w:pPr>
        <w:pStyle w:val="FootnoteText"/>
      </w:pPr>
      <w:r>
        <w:rPr>
          <w:rStyle w:val="FootnoteReference"/>
        </w:rPr>
        <w:footnoteRef/>
      </w:r>
      <w:r>
        <w:t xml:space="preserve"> Cross-references for "again": 2Cor 13:1-2; Gal 1:8; Phil 3:1.</w:t>
      </w:r>
    </w:p>
  </w:footnote>
  <w:footnote w:id="14307">
    <w:p>
      <w:pPr>
        <w:pStyle w:val="FootnoteText"/>
      </w:pPr>
      <w:r>
        <w:rPr>
          <w:rStyle w:val="FootnoteReference"/>
        </w:rPr>
        <w:footnoteRef/>
      </w:r>
      <w:r>
        <w:t xml:space="preserve"> Cross-references: Ps 34:1-2; Ps 145:1-2; Ps 146:2; Matt 5:12; Acts 5:41; Acts 16:25; Rom 5:2-3; 1Thess 5:16-18; Jas 1:2-4; 1Pet 4:13.</w:t>
      </w:r>
    </w:p>
  </w:footnote>
  <w:footnote w:id="14308">
    <w:p>
      <w:pPr>
        <w:pStyle w:val="FootnoteText"/>
      </w:pPr>
      <w:r>
        <w:rPr>
          <w:rStyle w:val="FootnoteReference"/>
        </w:rPr>
        <w:footnoteRef/>
      </w:r>
      <w:r>
        <w:t xml:space="preserve"> Cross-references: Matt 24:48-50; 1Thess 5:2-4; 2Thess 2:2; Heb 10:25; Jas 5:8-9; 1Pet 4:7; 2Pet 3:8-14; Rev 22:7; Rev 22:20.</w:t>
      </w:r>
    </w:p>
  </w:footnote>
  <w:footnote w:id="14309">
    <w:p>
      <w:pPr>
        <w:pStyle w:val="FootnoteText"/>
      </w:pPr>
      <w:r>
        <w:rPr>
          <w:rStyle w:val="FootnoteReference"/>
        </w:rPr>
        <w:footnoteRef/>
      </w:r>
      <w:r>
        <w:t xml:space="preserve"> Cross-references for "careful": Dan 3:16; Matt 6:25-33; Matt 10:19; Matt 13:22; Luke 10:41; Luke 12:29; 1Cor 7:21; 1Cor 7:32; 1Pet 5:7.</w:t>
      </w:r>
    </w:p>
  </w:footnote>
  <w:footnote w:id="14310">
    <w:p>
      <w:pPr>
        <w:pStyle w:val="FootnoteText"/>
      </w:pPr>
      <w:r>
        <w:rPr>
          <w:rStyle w:val="FootnoteReference"/>
        </w:rPr>
        <w:footnoteRef/>
      </w:r>
      <w:r>
        <w:t xml:space="preserve"> Cross-references for "thanksgiving": 1Sam 7:12; 2Cor 1:11; Eph 5:20; Col 3:15; Col 3:17.</w:t>
      </w:r>
    </w:p>
  </w:footnote>
  <w:footnote w:id="14311">
    <w:p>
      <w:pPr>
        <w:pStyle w:val="FootnoteText"/>
      </w:pPr>
      <w:r>
        <w:rPr>
          <w:rStyle w:val="FootnoteReference"/>
        </w:rPr>
        <w:footnoteRef/>
      </w:r>
      <w:r>
        <w:t xml:space="preserve"> Cross-references for "known": Prov 15:8; Song 2:14; Matt 6:8.</w:t>
      </w:r>
    </w:p>
  </w:footnote>
  <w:footnote w:id="143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15">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16">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17">
    <w:p>
      <w:pPr>
        <w:pStyle w:val="FootnoteText"/>
      </w:pPr>
      <w:r>
        <w:rPr>
          <w:rStyle w:val="FootnoteReference"/>
        </w:rPr>
        <w:footnoteRef/>
      </w:r>
      <w:r>
        <w:t xml:space="preserve"> Personal name: Christ. Personal-name meaning: Christ — anointed. Source form: Christ.</w:t>
      </w:r>
    </w:p>
  </w:footnote>
  <w:footnote w:id="14318">
    <w:p>
      <w:pPr>
        <w:pStyle w:val="FootnoteText"/>
      </w:pPr>
      <w:r>
        <w:rPr>
          <w:rStyle w:val="FootnoteReference"/>
        </w:rPr>
        <w:footnoteRef/>
      </w:r>
      <w:r>
        <w:t xml:space="preserve"> Name meaning: Jesus (Yeshua) — Yahweh saves. He will save His people from their sins.</w:t>
      </w:r>
    </w:p>
  </w:footnote>
  <w:footnote w:id="14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20">
    <w:p>
      <w:pPr>
        <w:pStyle w:val="FootnoteText"/>
      </w:pPr>
      <w:r>
        <w:rPr>
          <w:rStyle w:val="FootnoteReference"/>
        </w:rPr>
        <w:footnoteRef/>
      </w:r>
      <w:r>
        <w:t xml:space="preserve"> Cross-references: Eph 3:19; Rev 2:17.</w:t>
      </w:r>
    </w:p>
  </w:footnote>
  <w:footnote w:id="14321">
    <w:p>
      <w:pPr>
        <w:pStyle w:val="FootnoteText"/>
      </w:pPr>
      <w:r>
        <w:rPr>
          <w:rStyle w:val="FootnoteReference"/>
        </w:rPr>
        <w:footnoteRef/>
      </w:r>
      <w:r>
        <w:t xml:space="preserve"> Cross-references for "Finally": Phil 3:1.</w:t>
      </w:r>
    </w:p>
  </w:footnote>
  <w:footnote w:id="14322">
    <w:p>
      <w:pPr>
        <w:pStyle w:val="FootnoteText"/>
      </w:pPr>
      <w:r>
        <w:rPr>
          <w:rStyle w:val="FootnoteReference"/>
        </w:rPr>
        <w:footnoteRef/>
      </w:r>
      <w:r>
        <w:t xml:space="preserve"> Cross-references for "are true": Matt 22:16; John 7:18; Rom 12:9; 2Cor 6:8; Eph 4:25; Eph 5:9; Eph 6:14; 1Pet 1:22; 1John 3:18.</w:t>
      </w:r>
    </w:p>
  </w:footnote>
  <w:footnote w:id="14323">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24">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25">
    <w:p>
      <w:pPr>
        <w:pStyle w:val="FootnoteText"/>
      </w:pPr>
      <w:r>
        <w:rPr>
          <w:rStyle w:val="FootnoteReference"/>
        </w:rPr>
        <w:footnoteRef/>
      </w:r>
      <w:r>
        <w:t xml:space="preserve"> Cross-references for "are pure": 1Tim 4:12; 1Tim 5:2; Titus 2:14; Jas 1:27; Jas 3:17; 2Pet 3:1; 1John 3:3.</w:t>
      </w:r>
    </w:p>
  </w:footnote>
  <w:footnote w:id="14326">
    <w:p>
      <w:pPr>
        <w:pStyle w:val="FootnoteText"/>
      </w:pPr>
      <w:r>
        <w:rPr>
          <w:rStyle w:val="FootnoteReference"/>
        </w:rPr>
        <w:footnoteRef/>
      </w:r>
      <w:r>
        <w:t xml:space="preserve"> Cross-references for "are lovely": 2Sam 1:23; Song 5:16; 1Cor 13:1-13; 1Pet 4:8.</w:t>
      </w:r>
    </w:p>
  </w:footnote>
  <w:footnote w:id="14327">
    <w:p>
      <w:pPr>
        <w:pStyle w:val="FootnoteText"/>
      </w:pPr>
      <w:r>
        <w:rPr>
          <w:rStyle w:val="FootnoteReference"/>
        </w:rPr>
        <w:footnoteRef/>
      </w:r>
      <w:r>
        <w:t xml:space="preserve"> Cross-references for "are of": Acts 6:3; Acts 10:22; Acts 22:12; Col 4:5; 1Thess 5:22; 1Tim 3:7; 1Tim 5:10; Heb 11:2.</w:t>
      </w:r>
    </w:p>
  </w:footnote>
  <w:footnote w:id="14328">
    <w:p>
      <w:pPr>
        <w:pStyle w:val="FootnoteText"/>
      </w:pPr>
      <w:r>
        <w:rPr>
          <w:rStyle w:val="FootnoteReference"/>
        </w:rPr>
        <w:footnoteRef/>
      </w:r>
      <w:r>
        <w:t xml:space="preserve"> Cross-references for "virtue": Ruth 3:11; Prov 12:4; Prov 31:10; Prov 31:29; 2Pet 1:3-4.</w:t>
      </w:r>
    </w:p>
  </w:footnote>
  <w:footnote w:id="14329">
    <w:p>
      <w:pPr>
        <w:pStyle w:val="FootnoteText"/>
      </w:pPr>
      <w:r>
        <w:rPr>
          <w:rStyle w:val="FootnoteReference"/>
        </w:rPr>
        <w:footnoteRef/>
      </w:r>
      <w:r>
        <w:t xml:space="preserve"> Cross-references for "praise": Prov 31:31; Rom 2:29; Rom 13:3; 1Cor 4:5; 2Cor 8:18.</w:t>
      </w:r>
    </w:p>
  </w:footnote>
  <w:footnote w:id="14330">
    <w:p>
      <w:pPr>
        <w:pStyle w:val="FootnoteText"/>
      </w:pPr>
      <w:r>
        <w:rPr>
          <w:rStyle w:val="FootnoteReference"/>
        </w:rPr>
        <w:footnoteRef/>
      </w:r>
      <w:r>
        <w:t xml:space="preserve"> Cross-references for "think": Luke 16:15; 1Thess 5:21; 1John 4:1.</w:t>
      </w:r>
    </w:p>
  </w:footnote>
  <w:footnote w:id="14331">
    <w:p>
      <w:pPr>
        <w:pStyle w:val="FootnoteText"/>
      </w:pPr>
      <w:r>
        <w:rPr>
          <w:rStyle w:val="FootnoteReference"/>
        </w:rPr>
        <w:footnoteRef/>
      </w:r>
      <w:r>
        <w:t xml:space="preserve"> Cross-references: Rom 12:9-21; 1Cor 13:4-7; Gal 5:22; Jas 3:17; 2Pet 1:5-7.</w:t>
      </w:r>
    </w:p>
  </w:footnote>
  <w:footnote w:id="14332">
    <w:p>
      <w:pPr>
        <w:pStyle w:val="FootnoteText"/>
      </w:pPr>
      <w:r>
        <w:rPr>
          <w:rStyle w:val="FootnoteReference"/>
        </w:rPr>
        <w:footnoteRef/>
      </w:r>
      <w:r>
        <w:t xml:space="preserve"> Cross-references for "the God": Rom 15:33; Rom 16:20; 1Cor 14:33; 2Cor 5:19-20; 2Cor 13:11; Phil 4:7; 1Thess 5:23; Heb 13:20-21.</w:t>
      </w:r>
    </w:p>
  </w:footnote>
  <w:footnote w:id="14333">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34">
    <w:p>
      <w:pPr>
        <w:pStyle w:val="FootnoteText"/>
      </w:pPr>
      <w:r>
        <w:rPr>
          <w:rStyle w:val="FootnoteReference"/>
        </w:rPr>
        <w:footnoteRef/>
      </w:r>
      <w:r>
        <w:t xml:space="preserve"> Cross-references: 2Cor 7:6-7; Phil 1:1; Phil 1:3.</w:t>
      </w:r>
    </w:p>
  </w:footnote>
  <w:footnote w:id="14335">
    <w:p>
      <w:pPr>
        <w:pStyle w:val="FootnoteText"/>
      </w:pPr>
      <w:r>
        <w:rPr>
          <w:rStyle w:val="FootnoteReference"/>
        </w:rPr>
        <w:footnoteRef/>
      </w:r>
      <w:r>
        <w:t xml:space="preserve"> Cross-references: Ps 85:6; Hos 14:7.</w:t>
      </w:r>
    </w:p>
  </w:footnote>
  <w:footnote w:id="14336">
    <w:p>
      <w:pPr>
        <w:pStyle w:val="FootnoteText"/>
      </w:pPr>
      <w:r>
        <w:rPr>
          <w:rStyle w:val="FootnoteReference"/>
        </w:rPr>
        <w:footnoteRef/>
      </w:r>
      <w:r>
        <w:t xml:space="preserve"> Cross-references: 2Cor 6:7; Gal 6:10.</w:t>
      </w:r>
    </w:p>
  </w:footnote>
  <w:footnote w:id="14337">
    <w:p>
      <w:pPr>
        <w:pStyle w:val="FootnoteText"/>
      </w:pPr>
      <w:r>
        <w:rPr>
          <w:rStyle w:val="FootnoteReference"/>
        </w:rPr>
        <w:footnoteRef/>
      </w:r>
      <w:r>
        <w:t xml:space="preserve"> Cross-references for "in respect": 1Cor 4:11-12; 2Cor 6:10; 2Cor 8:9; 2Cor 11:27.</w:t>
      </w:r>
    </w:p>
  </w:footnote>
  <w:footnote w:id="143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39">
    <w:p>
      <w:pPr>
        <w:pStyle w:val="FootnoteText"/>
      </w:pPr>
      <w:r>
        <w:rPr>
          <w:rStyle w:val="FootnoteReference"/>
        </w:rPr>
        <w:footnoteRef/>
      </w:r>
      <w:r>
        <w:t xml:space="preserve"> Cross-references for "how to be": 1Cor 4:9-13; 2Cor 6:4-10; 2Cor 10:1; 2Cor 10:10; 2Cor 11:7; 2Cor 11:27; 2Cor 12:7-10.</w:t>
      </w:r>
    </w:p>
  </w:footnote>
  <w:footnote w:id="14340">
    <w:p>
      <w:pPr>
        <w:pStyle w:val="FootnoteText"/>
      </w:pPr>
      <w:r>
        <w:rPr>
          <w:rStyle w:val="FootnoteReference"/>
        </w:rPr>
        <w:footnoteRef/>
      </w:r>
      <w:r>
        <w:t xml:space="preserve"> Cross-references: John 15:4-5; John 15:7; 2Cor 3:4-5.</w:t>
      </w:r>
    </w:p>
  </w:footnote>
  <w:footnote w:id="14341">
    <w:p>
      <w:pPr>
        <w:pStyle w:val="FootnoteText"/>
      </w:pPr>
      <w:r>
        <w:rPr>
          <w:rStyle w:val="FootnoteReference"/>
        </w:rPr>
        <w:footnoteRef/>
      </w:r>
      <w:r>
        <w:t xml:space="preserve"> Cross-references: 1Kgs 8:18; 2Chr 6:8; Matt 25:21; 3John 1:5-8.</w:t>
      </w:r>
    </w:p>
  </w:footnote>
  <w:footnote w:id="14342">
    <w:p>
      <w:pPr>
        <w:pStyle w:val="FootnoteText"/>
      </w:pPr>
      <w:r>
        <w:rPr>
          <w:rStyle w:val="FootnoteReference"/>
        </w:rPr>
        <w:footnoteRef/>
      </w:r>
      <w:r>
        <w:t xml:space="preserve"> Cross-references: Rom 15:27; 1Cor 9:10-11; Gal 6:6; Phil 1:7; Phil 4:18; 1Tim 6:18; Heb 10:34; Heb 13:16.</w:t>
      </w:r>
    </w:p>
  </w:footnote>
  <w:footnote w:id="14343">
    <w:p>
      <w:pPr>
        <w:pStyle w:val="FootnoteText"/>
      </w:pPr>
      <w:r>
        <w:rPr>
          <w:rStyle w:val="FootnoteReference"/>
        </w:rPr>
        <w:footnoteRef/>
      </w:r>
      <w:r>
        <w:t xml:space="preserve"> People-name: Philippians. People-name meaning: Philippians — people of Philippi; city of Philip. Source form: Philippians.</w:t>
      </w:r>
    </w:p>
  </w:footnote>
  <w:footnote w:id="14344">
    <w:p>
      <w:pPr>
        <w:pStyle w:val="FootnoteText"/>
      </w:pPr>
      <w:r>
        <w:rPr>
          <w:rStyle w:val="FootnoteReference"/>
        </w:rPr>
        <w:footnoteRef/>
      </w:r>
      <w:r>
        <w:t xml:space="preserve"> Place name: Macedonia. Place-name meaning: Macedonia — burning; adoration. Source form: Macedonia. Greek form: μακεδονιαν.</w:t>
      </w:r>
    </w:p>
  </w:footnote>
  <w:footnote w:id="14345">
    <w:p>
      <w:pPr>
        <w:pStyle w:val="FootnoteText"/>
      </w:pPr>
      <w:r>
        <w:rPr>
          <w:rStyle w:val="FootnoteReference"/>
        </w:rPr>
        <w:footnoteRef/>
      </w:r>
      <w:r>
        <w:t xml:space="preserve"> Cross-references: Acts 16:40; Acts 17:1-5.</w:t>
      </w:r>
    </w:p>
  </w:footnote>
  <w:footnote w:id="1434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347">
    <w:p>
      <w:pPr>
        <w:pStyle w:val="FootnoteText"/>
      </w:pPr>
      <w:r>
        <w:rPr>
          <w:rStyle w:val="FootnoteReference"/>
        </w:rPr>
        <w:footnoteRef/>
      </w:r>
      <w:r>
        <w:t xml:space="preserve"> Cross-references for "once": 1Thess 2:18.</w:t>
      </w:r>
    </w:p>
  </w:footnote>
  <w:footnote w:id="14348">
    <w:p>
      <w:pPr>
        <w:pStyle w:val="FootnoteText"/>
      </w:pPr>
      <w:r>
        <w:rPr>
          <w:rStyle w:val="FootnoteReference"/>
        </w:rPr>
        <w:footnoteRef/>
      </w:r>
      <w:r>
        <w:t xml:space="preserve"> Cross-references: 1Thess 2:9.</w:t>
      </w:r>
    </w:p>
  </w:footnote>
  <w:footnote w:id="14349">
    <w:p>
      <w:pPr>
        <w:pStyle w:val="FootnoteText"/>
      </w:pPr>
      <w:r>
        <w:rPr>
          <w:rStyle w:val="FootnoteReference"/>
        </w:rPr>
        <w:footnoteRef/>
      </w:r>
      <w:r>
        <w:t xml:space="preserve"> Cross-references for "fruit": Mic 7:1; John 15:8; John 15:16; Rom 15:28; 2Cor 9:9-13; Phil 1:11; Titus 3:14.</w:t>
      </w:r>
    </w:p>
  </w:footnote>
  <w:footnote w:id="14350">
    <w:p>
      <w:pPr>
        <w:pStyle w:val="FootnoteText"/>
      </w:pPr>
      <w:r>
        <w:rPr>
          <w:rStyle w:val="FootnoteReference"/>
        </w:rPr>
        <w:footnoteRef/>
      </w:r>
      <w:r>
        <w:t xml:space="preserve"> Cross-references: Prov 19:17; Matt 10:40-42; Matt 25:34-40; Luke 14:12-14; Heb 6:10.</w:t>
      </w:r>
    </w:p>
  </w:footnote>
  <w:footnote w:id="14351">
    <w:p>
      <w:pPr>
        <w:pStyle w:val="FootnoteText"/>
      </w:pPr>
      <w:r>
        <w:rPr>
          <w:rStyle w:val="FootnoteReference"/>
        </w:rPr>
        <w:footnoteRef/>
      </w:r>
      <w:r>
        <w:t xml:space="preserve"> Cross-references for "abound": Phil 4:12; 2Thess 1:3.</w:t>
      </w:r>
    </w:p>
  </w:footnote>
  <w:footnote w:id="14352">
    <w:p>
      <w:pPr>
        <w:pStyle w:val="FootnoteText"/>
      </w:pPr>
      <w:r>
        <w:rPr>
          <w:rStyle w:val="FootnoteReference"/>
        </w:rPr>
        <w:footnoteRef/>
      </w:r>
      <w:r>
        <w:t xml:space="preserve"> Name meaning: Epaphroditus (Epaphroditus) — Lovely; charming. Risked his life to serve Paul.</w:t>
      </w:r>
    </w:p>
  </w:footnote>
  <w:footnote w:id="14353">
    <w:p>
      <w:pPr>
        <w:pStyle w:val="FootnoteText"/>
      </w:pPr>
      <w:r>
        <w:rPr>
          <w:rStyle w:val="FootnoteReference"/>
        </w:rPr>
        <w:footnoteRef/>
      </w:r>
      <w:r>
        <w:t xml:space="preserve"> Cross-references for "acceptable": Rom 12:1; 2Cor 9:12.</w:t>
      </w:r>
    </w:p>
  </w:footnote>
  <w:footnote w:id="14354">
    <w:p>
      <w:pPr>
        <w:pStyle w:val="FootnoteText"/>
      </w:pPr>
      <w:r>
        <w:rPr>
          <w:rStyle w:val="FootnoteReference"/>
        </w:rPr>
        <w:footnoteRef/>
      </w:r>
      <w:r>
        <w:t xml:space="preserve"> Cross-references for "Epaphroditus": Phil 2:25-26.</w:t>
      </w:r>
    </w:p>
  </w:footnote>
  <w:footnote w:id="14355">
    <w:p>
      <w:pPr>
        <w:pStyle w:val="FootnoteText"/>
      </w:pPr>
      <w:r>
        <w:rPr>
          <w:rStyle w:val="FootnoteReference"/>
        </w:rPr>
        <w:footnoteRef/>
      </w:r>
      <w:r>
        <w:t xml:space="preserve"> Cross-references: John 12:3-8; 2Cor 2:15-16; Eph 5:2; Heb 13:16; 1Pet 2:5.</w:t>
      </w:r>
    </w:p>
  </w:footnote>
  <w:footnote w:id="14356">
    <w:p>
      <w:pPr>
        <w:pStyle w:val="FootnoteText"/>
      </w:pPr>
      <w:r>
        <w:rPr>
          <w:rStyle w:val="FootnoteReference"/>
        </w:rPr>
        <w:footnoteRef/>
      </w:r>
      <w:r>
        <w:t xml:space="preserve"> Cross-references for "glory": Rom 8:18; 2Cor 4:17; 1Thess 2:12; 1Pet 5:1; 1Pet 5:10.</w:t>
      </w:r>
    </w:p>
  </w:footnote>
  <w:footnote w:id="14357">
    <w:p>
      <w:pPr>
        <w:pStyle w:val="FootnoteText"/>
      </w:pPr>
      <w:r>
        <w:rPr>
          <w:rStyle w:val="FootnoteReference"/>
        </w:rPr>
        <w:footnoteRef/>
      </w:r>
      <w:r>
        <w:t xml:space="preserve"> Cross-references: 2Sam 22:7; 2Chr 18:13; Neh 5:19; Dan 6:22; Mic 7:7; John 20:17; John 20:27; Rom 1:8; 2Cor 12:21; Phlm 1:4.</w:t>
      </w:r>
    </w:p>
  </w:footnote>
  <w:footnote w:id="14358">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359">
    <w:p>
      <w:pPr>
        <w:pStyle w:val="FootnoteText"/>
      </w:pPr>
      <w:r>
        <w:rPr>
          <w:rStyle w:val="FootnoteReference"/>
        </w:rPr>
        <w:footnoteRef/>
      </w:r>
      <w:r>
        <w:t xml:space="preserve"> Cross-references for "Amen": Matt 6:12; Matt 28:20; Phil 4:23.</w:t>
      </w:r>
    </w:p>
  </w:footnote>
  <w:footnote w:id="14360">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361">
    <w:p>
      <w:pPr>
        <w:pStyle w:val="FootnoteText"/>
      </w:pPr>
      <w:r>
        <w:rPr>
          <w:rStyle w:val="FootnoteReference"/>
        </w:rPr>
        <w:footnoteRef/>
      </w:r>
      <w:r>
        <w:t xml:space="preserve"> Cross-references for "Salute": Rom 16:3-16.</w:t>
      </w:r>
    </w:p>
  </w:footnote>
  <w:footnote w:id="14362">
    <w:p>
      <w:pPr>
        <w:pStyle w:val="FootnoteText"/>
      </w:pPr>
      <w:r>
        <w:rPr>
          <w:rStyle w:val="FootnoteReference"/>
        </w:rPr>
        <w:footnoteRef/>
      </w:r>
      <w:r>
        <w:t xml:space="preserve"> Cross-references: 1Cor 1:2; Eph 1:1; Phil 1:1.</w:t>
      </w:r>
    </w:p>
  </w:footnote>
  <w:footnote w:id="14363">
    <w:p>
      <w:pPr>
        <w:pStyle w:val="FootnoteText"/>
      </w:pPr>
      <w:r>
        <w:rPr>
          <w:rStyle w:val="FootnoteReference"/>
        </w:rPr>
        <w:footnoteRef/>
      </w:r>
      <w:r>
        <w:t xml:space="preserve"> Cross-references: Rom 16:21-22; Gal 1:2; Gal 2:3; Col 4:10-14; Phlm 1:23-24.</w:t>
      </w:r>
    </w:p>
  </w:footnote>
  <w:footnote w:id="14364">
    <w:p>
      <w:pPr>
        <w:pStyle w:val="FootnoteText"/>
      </w:pPr>
      <w:r>
        <w:rPr>
          <w:rStyle w:val="FootnoteReference"/>
        </w:rPr>
        <w:footnoteRef/>
      </w:r>
      <w:r>
        <w:t xml:space="preserve"> Personal name: Caesar. Personal-name meaning: Caesar — imperial title; associated with Latin caesus, cut. Source form: Caesar.</w:t>
      </w:r>
    </w:p>
  </w:footnote>
  <w:footnote w:id="14365">
    <w:p>
      <w:pPr>
        <w:pStyle w:val="FootnoteText"/>
      </w:pPr>
      <w:r>
        <w:rPr>
          <w:rStyle w:val="FootnoteReference"/>
        </w:rPr>
        <w:footnoteRef/>
      </w:r>
      <w:r>
        <w:t xml:space="preserve"> Cross-references: Rom 16:16; 2Cor 13:13; Heb 13:24; 1Pet 5:13; 3John 1:14.</w:t>
      </w:r>
    </w:p>
  </w:footnote>
  <w:footnote w:id="14366">
    <w:p>
      <w:pPr>
        <w:pStyle w:val="FootnoteText"/>
      </w:pPr>
      <w:r>
        <w:rPr>
          <w:rStyle w:val="FootnoteReference"/>
        </w:rPr>
        <w:footnoteRef/>
      </w:r>
      <w:r>
        <w:t xml:space="preserve"> Cross-references: Phil 1:13.</w:t>
      </w:r>
    </w:p>
  </w:footnote>
  <w:footnote w:id="14367">
    <w:p>
      <w:pPr>
        <w:pStyle w:val="FootnoteText"/>
      </w:pPr>
      <w:r>
        <w:rPr>
          <w:rStyle w:val="FootnoteReference"/>
        </w:rPr>
        <w:footnoteRef/>
      </w:r>
      <w:r>
        <w:t xml:space="preserve"> Cross-references: Rom 16:20; Rom 16:24; 2Cor 13:14.</w:t>
      </w:r>
    </w:p>
  </w:footnote>
  <w:footnote w:id="14368">
    <w:p>
      <w:pPr>
        <w:pStyle w:val="FootnoteText"/>
      </w:pPr>
      <w:r>
        <w:rPr>
          <w:rStyle w:val="FootnoteReference"/>
        </w:rPr>
        <w:footnoteRef/>
      </w:r>
      <w:r>
        <w:t xml:space="preserve"> Name meaning: Paul (Paulus) — Small; humble. Changed from Saul to Paul, the humble apostle to the Gentiles.</w:t>
      </w:r>
    </w:p>
  </w:footnote>
  <w:footnote w:id="14369">
    <w:p>
      <w:pPr>
        <w:pStyle w:val="FootnoteText"/>
      </w:pPr>
      <w:r>
        <w:rPr>
          <w:rStyle w:val="FootnoteReference"/>
        </w:rPr>
        <w:footnoteRef/>
      </w:r>
      <w:r>
        <w:t xml:space="preserve"> Name meaning: Jesus (Yeshua) — Yahweh saves. He will save His people from their sins.</w:t>
      </w:r>
    </w:p>
  </w:footnote>
  <w:footnote w:id="14370">
    <w:p>
      <w:pPr>
        <w:pStyle w:val="FootnoteText"/>
      </w:pPr>
      <w:r>
        <w:rPr>
          <w:rStyle w:val="FootnoteReference"/>
        </w:rPr>
        <w:footnoteRef/>
      </w:r>
      <w:r>
        <w:t xml:space="preserve"> Personal name: Christ. Personal-name meaning: Christ — anointed. Source form: Christ.</w:t>
      </w:r>
    </w:p>
  </w:footnote>
  <w:footnote w:id="143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72">
    <w:p>
      <w:pPr>
        <w:pStyle w:val="FootnoteText"/>
      </w:pPr>
      <w:r>
        <w:rPr>
          <w:rStyle w:val="FootnoteReference"/>
        </w:rPr>
        <w:footnoteRef/>
      </w:r>
      <w:r>
        <w:t xml:space="preserve"> Name meaning: Timothy (Timotheos) — Honoring God. Paul’s faithful son in the faith.</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7">
    <w:p>
      <w:pPr>
        <w:pStyle w:val="FootnoteText"/>
      </w:pPr>
      <w:r>
        <w:rPr>
          <w:rStyle w:val="FootnoteReference"/>
        </w:rPr>
        <w:footnoteRef/>
      </w:r>
      <w:r>
        <w:t xml:space="preserve"> Cross-references: Rom 1:1; 1Cor 1:1; 2Cor 1:1; Eph 1:1.</w:t>
      </w:r>
    </w:p>
  </w:footnote>
  <w:footnote w:id="14378">
    <w:p>
      <w:pPr>
        <w:pStyle w:val="FootnoteText"/>
      </w:pPr>
      <w:r>
        <w:rPr>
          <w:rStyle w:val="FootnoteReference"/>
        </w:rPr>
        <w:footnoteRef/>
      </w:r>
      <w:r>
        <w:t xml:space="preserve"> Cross-references: Phil 1:1; 1Thess 1:1; 2Thess 1:1; Phlm 1:1.</w:t>
      </w:r>
    </w:p>
  </w:footnote>
  <w:footnote w:id="14379">
    <w:p>
      <w:pPr>
        <w:pStyle w:val="FootnoteText"/>
      </w:pPr>
      <w:r>
        <w:rPr>
          <w:rStyle w:val="FootnoteReference"/>
        </w:rPr>
        <w:footnoteRef/>
      </w:r>
      <w:r>
        <w:t xml:space="preserve"> Cross-references for "faithful": 1Cor 4:17; Eph 6:21.</w:t>
      </w:r>
    </w:p>
  </w:footnote>
  <w:footnote w:id="14380">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381">
    <w:p>
      <w:pPr>
        <w:pStyle w:val="FootnoteText"/>
      </w:pPr>
      <w:r>
        <w:rPr>
          <w:rStyle w:val="FootnoteReference"/>
        </w:rPr>
        <w:footnoteRef/>
      </w:r>
      <w:r>
        <w:t xml:space="preserve"> Cross-references for "Grace": Rom 1:7; Gal 1:3; 1Pet 1:2; 2Pet 1:2; Jude 1:2; Rev 1:4.</w:t>
      </w:r>
    </w:p>
  </w:footnote>
  <w:footnote w:id="14382">
    <w:p>
      <w:pPr>
        <w:pStyle w:val="FootnoteText"/>
      </w:pPr>
      <w:r>
        <w:rPr>
          <w:rStyle w:val="FootnoteReference"/>
        </w:rPr>
        <w:footnoteRef/>
      </w:r>
      <w:r>
        <w:t xml:space="preserve"> Cross-references: Ps 16:3; 1Cor 1:2; Gal 3:9; Eph 1:1.</w:t>
      </w:r>
    </w:p>
  </w:footnote>
  <w:footnote w:id="14383">
    <w:p>
      <w:pPr>
        <w:pStyle w:val="FootnoteText"/>
      </w:pPr>
      <w:r>
        <w:rPr>
          <w:rStyle w:val="FootnoteReference"/>
        </w:rPr>
        <w:footnoteRef/>
      </w:r>
      <w:r>
        <w:t xml:space="preserve"> Cross-references for "give": Rom 1:8-9; 1Cor 1:4; Eph 1:15; Phil 1:3-5; Phil 4:6; 1Thess 1:2.</w:t>
      </w:r>
    </w:p>
  </w:footnote>
  <w:footnote w:id="14384">
    <w:p>
      <w:pPr>
        <w:pStyle w:val="FootnoteText"/>
      </w:pPr>
      <w:r>
        <w:rPr>
          <w:rStyle w:val="FootnoteReference"/>
        </w:rPr>
        <w:footnoteRef/>
      </w:r>
      <w:r>
        <w:t xml:space="preserve"> Cross-references for "praying": Eph 3:14-19; Phil 1:9-11; Col 1:9; Col 1:13; 1Thess 3:10-13; 2Thess 2:16-17; 2Tim 1:3.</w:t>
      </w:r>
    </w:p>
  </w:footnote>
  <w:footnote w:id="14385">
    <w:p>
      <w:pPr>
        <w:pStyle w:val="FootnoteText"/>
      </w:pPr>
      <w:r>
        <w:rPr>
          <w:rStyle w:val="FootnoteReference"/>
        </w:rPr>
        <w:footnoteRef/>
      </w:r>
      <w:r>
        <w:t xml:space="preserve"> Cross-references for "faith": Gal 5:6; 1Thess 1:3; 1Thess 4:9-10; 2Thess 1:3; Phlm 1:5; 1Pet 1:21-23; 1John 3:14; 1John 3:23; 1John 4:16.</w:t>
      </w:r>
    </w:p>
  </w:footnote>
  <w:footnote w:id="14386">
    <w:p>
      <w:pPr>
        <w:pStyle w:val="FootnoteText"/>
      </w:pPr>
      <w:r>
        <w:rPr>
          <w:rStyle w:val="FootnoteReference"/>
        </w:rPr>
        <w:footnoteRef/>
      </w:r>
      <w:r>
        <w:t xml:space="preserve"> Cross-references for "the love": Heb 6:10.</w:t>
      </w:r>
    </w:p>
  </w:footnote>
  <w:footnote w:id="14387">
    <w:p>
      <w:pPr>
        <w:pStyle w:val="FootnoteText"/>
      </w:pPr>
      <w:r>
        <w:rPr>
          <w:rStyle w:val="FootnoteReference"/>
        </w:rPr>
        <w:footnoteRef/>
      </w:r>
      <w:r>
        <w:t xml:space="preserve"> Cross-references: 2Cor 7:7; Eph 1:15; Col 1:9; 1Thess 3:6; 3John 1:3-4.</w:t>
      </w:r>
    </w:p>
  </w:footnote>
  <w:footnote w:id="14388">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389">
    <w:p>
      <w:pPr>
        <w:pStyle w:val="FootnoteText"/>
      </w:pPr>
      <w:r>
        <w:rPr>
          <w:rStyle w:val="FootnoteReference"/>
        </w:rPr>
        <w:footnoteRef/>
      </w:r>
      <w:r>
        <w:t xml:space="preserve"> Cross-references for "laid": Ps 31:19; Matt 6:19-20; Luke 12:33; 2Tim 4:8; 1Pet 1:3-4.</w:t>
      </w:r>
    </w:p>
  </w:footnote>
  <w:footnote w:id="14390">
    <w:p>
      <w:pPr>
        <w:pStyle w:val="FootnoteText"/>
      </w:pPr>
      <w:r>
        <w:rPr>
          <w:rStyle w:val="FootnoteReference"/>
        </w:rPr>
        <w:footnoteRef/>
      </w:r>
      <w:r>
        <w:t xml:space="preserve"> Cross-references for "the word": Acts 10:36; Acts 13:26; Rom 10:8; 2Cor 5:19; 2Cor 6:7; Eph 1:13; Col 3:16; 1Thess 2:13; 1Tim 1:15; 1Pet 2:2.</w:t>
      </w:r>
    </w:p>
  </w:footnote>
  <w:footnote w:id="14391">
    <w:p>
      <w:pPr>
        <w:pStyle w:val="FootnoteText"/>
      </w:pPr>
      <w:r>
        <w:rPr>
          <w:rStyle w:val="FootnoteReference"/>
        </w:rPr>
        <w:footnoteRef/>
      </w:r>
      <w:r>
        <w:t xml:space="preserve"> Cross-references for "since": Rom 10:17.</w:t>
      </w:r>
    </w:p>
  </w:footnote>
  <w:footnote w:id="14392">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393">
    <w:p>
      <w:pPr>
        <w:pStyle w:val="FootnoteText"/>
      </w:pPr>
      <w:r>
        <w:rPr>
          <w:rStyle w:val="FootnoteReference"/>
        </w:rPr>
        <w:footnoteRef/>
      </w:r>
      <w:r>
        <w:t xml:space="preserve"> Cross-references for "in truth": John 4:23.</w:t>
      </w:r>
    </w:p>
  </w:footnote>
  <w:footnote w:id="14394">
    <w:p>
      <w:pPr>
        <w:pStyle w:val="FootnoteText"/>
      </w:pPr>
      <w:r>
        <w:rPr>
          <w:rStyle w:val="FootnoteReference"/>
        </w:rPr>
        <w:footnoteRef/>
      </w:r>
      <w:r>
        <w:t xml:space="preserve"> Cross-references: Ps 98:3; Matt 24:14; Matt 28:19; Mark 16:15; Rom 10:18; Rom 15:19; Rom 16:26; 2Cor 10:14; Col 1:23.</w:t>
      </w:r>
    </w:p>
  </w:footnote>
  <w:footnote w:id="14395">
    <w:p>
      <w:pPr>
        <w:pStyle w:val="FootnoteText"/>
      </w:pPr>
      <w:r>
        <w:rPr>
          <w:rStyle w:val="FootnoteReference"/>
        </w:rPr>
        <w:footnoteRef/>
      </w:r>
      <w:r>
        <w:t xml:space="preserve"> Cross-references: Mark 4:8; Mark 4:26-29; John 15:16; Acts 12:24; Rom 1:13; Rom 15:28; Eph 5:9; Phil 1:11; Phil 4:17; Col 1:10.</w:t>
      </w:r>
    </w:p>
  </w:footnote>
  <w:footnote w:id="14396">
    <w:p>
      <w:pPr>
        <w:pStyle w:val="FootnoteText"/>
      </w:pPr>
      <w:r>
        <w:rPr>
          <w:rStyle w:val="FootnoteReference"/>
        </w:rPr>
        <w:footnoteRef/>
      </w:r>
      <w:r>
        <w:t xml:space="preserve"> Name meaning: Epaphras (Epaphras) — Lovely; charming. Fervent intercessor for Colossae.</w:t>
      </w:r>
    </w:p>
  </w:footnote>
  <w:footnote w:id="14397">
    <w:p>
      <w:pPr>
        <w:pStyle w:val="FootnoteText"/>
      </w:pPr>
      <w:r>
        <w:rPr>
          <w:rStyle w:val="FootnoteReference"/>
        </w:rPr>
        <w:footnoteRef/>
      </w:r>
      <w:r>
        <w:t xml:space="preserve"> Cross-references for "Epaphras": Col 4:12; Phlm 1:23.</w:t>
      </w:r>
    </w:p>
  </w:footnote>
  <w:footnote w:id="14398">
    <w:p>
      <w:pPr>
        <w:pStyle w:val="FootnoteText"/>
      </w:pPr>
      <w:r>
        <w:rPr>
          <w:rStyle w:val="FootnoteReference"/>
        </w:rPr>
        <w:footnoteRef/>
      </w:r>
      <w:r>
        <w:t xml:space="preserve"> Cross-references: Phil 2:19-22; Phil 2:25.</w:t>
      </w:r>
    </w:p>
  </w:footnote>
  <w:footnote w:id="14399">
    <w:p>
      <w:pPr>
        <w:pStyle w:val="FootnoteText"/>
      </w:pPr>
      <w:r>
        <w:rPr>
          <w:rStyle w:val="FootnoteReference"/>
        </w:rPr>
        <w:footnoteRef/>
      </w:r>
      <w:r>
        <w:t xml:space="preserve"> Cross-references: Num 12:7; Matt 24:45; Matt 25:21; 1Cor 4:2; 1Cor 4:17; 1Cor 7:25; 2Cor 11:23; Eph 5:21; 1Tim 4:6; 2Tim 2:2; Heb 2:17; Heb 3:2.</w:t>
      </w:r>
    </w:p>
  </w:footnote>
  <w:footnote w:id="14400">
    <w:p>
      <w:pPr>
        <w:pStyle w:val="FootnoteText"/>
      </w:pPr>
      <w:r>
        <w:rPr>
          <w:rStyle w:val="FootnoteReference"/>
        </w:rPr>
        <w:footnoteRef/>
      </w:r>
      <w:r>
        <w:t xml:space="preserve"> Cross-references: Rom 5:5; Rom 15:30; Gal 5:22; Col 1:4; 2Tim 1:7; 1Pet 1:22.</w:t>
      </w:r>
    </w:p>
  </w:footnote>
  <w:footnote w:id="14401">
    <w:p>
      <w:pPr>
        <w:pStyle w:val="FootnoteText"/>
      </w:pPr>
      <w:r>
        <w:rPr>
          <w:rStyle w:val="FootnoteReference"/>
        </w:rPr>
        <w:footnoteRef/>
      </w:r>
      <w:r>
        <w:t xml:space="preserve"> Cross-references for "since": Rom 1:8-10; Eph 1:15-16; Col 1:3-4; Col 1:6.</w:t>
      </w:r>
    </w:p>
  </w:footnote>
  <w:footnote w:id="14402">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03">
    <w:p>
      <w:pPr>
        <w:pStyle w:val="FootnoteText"/>
      </w:pPr>
      <w:r>
        <w:rPr>
          <w:rStyle w:val="FootnoteReference"/>
        </w:rPr>
        <w:footnoteRef/>
      </w:r>
      <w:r>
        <w:t xml:space="preserve"> Cross-references for "wisdom": Ps 119:99; Eph 1:8; Col 3:16; Col 4:5; Jas 1:5; Jas 3:17.</w:t>
      </w:r>
    </w:p>
  </w:footnote>
  <w:footnote w:id="14404">
    <w:p>
      <w:pPr>
        <w:pStyle w:val="FootnoteText"/>
      </w:pPr>
      <w:r>
        <w:rPr>
          <w:rStyle w:val="FootnoteReference"/>
        </w:rPr>
        <w:footnoteRef/>
      </w:r>
      <w:r>
        <w:t xml:space="preserve"> Cross-references for "spiritual": 1John 5:20.</w:t>
      </w:r>
    </w:p>
  </w:footnote>
  <w:footnote w:id="14405">
    <w:p>
      <w:pPr>
        <w:pStyle w:val="FootnoteText"/>
      </w:pPr>
      <w:r>
        <w:rPr>
          <w:rStyle w:val="FootnoteReference"/>
        </w:rPr>
        <w:footnoteRef/>
      </w:r>
      <w:r>
        <w:t xml:space="preserve"> Cross-references: 1Sam 12:23; Acts 12:5; Phil 1:4; 1Thess 1:3; 1Thess 5:17; 2Thess 1:11; 2Tim 1:3-4; Phlm 1:4.</w:t>
      </w:r>
    </w:p>
  </w:footnote>
  <w:footnote w:id="14406">
    <w:p>
      <w:pPr>
        <w:pStyle w:val="FootnoteText"/>
      </w:pPr>
      <w:r>
        <w:rPr>
          <w:rStyle w:val="FootnoteReference"/>
        </w:rPr>
        <w:footnoteRef/>
      </w:r>
      <w:r>
        <w:t xml:space="preserve"> Cross-references: 1Cor 1:5; Eph 1:15-20; Eph 3:14-19; Phil 1:9-11.</w:t>
      </w:r>
    </w:p>
  </w:footnote>
  <w:footnote w:id="14407">
    <w:p>
      <w:pPr>
        <w:pStyle w:val="FootnoteText"/>
      </w:pPr>
      <w:r>
        <w:rPr>
          <w:rStyle w:val="FootnoteReference"/>
        </w:rPr>
        <w:footnoteRef/>
      </w:r>
      <w:r>
        <w:t xml:space="preserve"> Cross-references for "fruitful": John 15:8; John 15:16; Gal 5:22-23; Eph 2:10; Phil 1:11; Titus 3:1; Titus 3:14; Heb 13:21; 2Pet 1:8.</w:t>
      </w:r>
    </w:p>
  </w:footnote>
  <w:footnote w:id="14408">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09">
    <w:p>
      <w:pPr>
        <w:pStyle w:val="FootnoteText"/>
      </w:pPr>
      <w:r>
        <w:rPr>
          <w:rStyle w:val="FootnoteReference"/>
        </w:rPr>
        <w:footnoteRef/>
      </w:r>
      <w:r>
        <w:t xml:space="preserve"> Cross-references: Mic 4:5; Rom 4:12; Rom 6:4; Eph 4:1; Eph 5:2; Eph 5:15; Phil 1:27; Col 2:6; Col 4:5; 1Thess 2:12.</w:t>
      </w:r>
    </w:p>
  </w:footnote>
  <w:footnote w:id="14410">
    <w:p>
      <w:pPr>
        <w:pStyle w:val="FootnoteText"/>
      </w:pPr>
      <w:r>
        <w:rPr>
          <w:rStyle w:val="FootnoteReference"/>
        </w:rPr>
        <w:footnoteRef/>
      </w:r>
      <w:r>
        <w:t xml:space="preserve"> Cross-references: Prov 16:7; Phil 4:18; Col 3:20; 1Thess 4:1; 2Tim 2:4; Heb 11:5; Heb 13:16; 1John 3:22.</w:t>
      </w:r>
    </w:p>
  </w:footnote>
  <w:footnote w:id="14411">
    <w:p>
      <w:pPr>
        <w:pStyle w:val="FootnoteText"/>
      </w:pPr>
      <w:r>
        <w:rPr>
          <w:rStyle w:val="FootnoteReference"/>
        </w:rPr>
        <w:footnoteRef/>
      </w:r>
      <w:r>
        <w:t xml:space="preserve"> Cross-references for "Strengthened": Isa 45:24; 2Cor 12:9; Eph 3:16; Eph 6:10; Phil 4:13.</w:t>
      </w:r>
    </w:p>
  </w:footnote>
  <w:footnote w:id="14412">
    <w:p>
      <w:pPr>
        <w:pStyle w:val="FootnoteText"/>
      </w:pPr>
      <w:r>
        <w:rPr>
          <w:rStyle w:val="FootnoteReference"/>
        </w:rPr>
        <w:footnoteRef/>
      </w:r>
      <w:r>
        <w:t xml:space="preserve"> Cross-references: Exod 15:6; Ps 63:2; Acts 1:8; 2Cor 4:7; Jude 1:25.</w:t>
      </w:r>
    </w:p>
  </w:footnote>
  <w:footnote w:id="14413">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14">
    <w:p>
      <w:pPr>
        <w:pStyle w:val="FootnoteText"/>
      </w:pPr>
      <w:r>
        <w:rPr>
          <w:rStyle w:val="FootnoteReference"/>
        </w:rPr>
        <w:footnoteRef/>
      </w:r>
      <w:r>
        <w:t xml:space="preserve"> Cross-references for "Giving": 1Chr 29:20; Ps 79:13; Ps 107:21-22; Ps 116:7; Dan 2:23; Eph 5:4; Eph 5:20; Col 3:15; Col 3:17.</w:t>
      </w:r>
    </w:p>
  </w:footnote>
  <w:footnote w:id="14415">
    <w:p>
      <w:pPr>
        <w:pStyle w:val="FootnoteText"/>
      </w:pPr>
      <w:r>
        <w:rPr>
          <w:rStyle w:val="FootnoteReference"/>
        </w:rPr>
        <w:footnoteRef/>
      </w:r>
      <w:r>
        <w:t xml:space="preserve"> Cross-references for "the Father": John 4:23; John 14:6; John 20:17; 1Cor 8:6; Eph 4:6; Col 2:2; Jas 3:9; 1John 1:3.</w:t>
      </w:r>
    </w:p>
  </w:footnote>
  <w:footnote w:id="14416">
    <w:p>
      <w:pPr>
        <w:pStyle w:val="FootnoteText"/>
      </w:pPr>
      <w:r>
        <w:rPr>
          <w:rStyle w:val="FootnoteReference"/>
        </w:rPr>
        <w:footnoteRef/>
      </w:r>
      <w:r>
        <w:t xml:space="preserve"> Cross-references for "made": 1Kgs 6:7; Prov 16:1; Rom 8:29-30; Rom 9:23; 2Cor 5:5; Titus 2:14; Rev 22:14.</w:t>
      </w:r>
    </w:p>
  </w:footnote>
  <w:footnote w:id="14417">
    <w:p>
      <w:pPr>
        <w:pStyle w:val="FootnoteText"/>
      </w:pPr>
      <w:r>
        <w:rPr>
          <w:rStyle w:val="FootnoteReference"/>
        </w:rPr>
        <w:footnoteRef/>
      </w:r>
      <w:r>
        <w:t xml:space="preserve"> Cross-references for "partakers": Rom 11:17; Rom 15:27; 1Cor 9:23; Eph 3:6; Heb 3:1; Heb 3:14; 1Pet 5:1; 1John 3:1-3.</w:t>
      </w:r>
    </w:p>
  </w:footnote>
  <w:footnote w:id="14418">
    <w:p>
      <w:pPr>
        <w:pStyle w:val="FootnoteText"/>
      </w:pPr>
      <w:r>
        <w:rPr>
          <w:rStyle w:val="FootnoteReference"/>
        </w:rPr>
        <w:footnoteRef/>
      </w:r>
      <w:r>
        <w:t xml:space="preserve"> Cross-references for "inheritance": Matt 25:34; Acts 20:32; Acts 26:18; Rom 8:17; Eph 1:11; Eph 1:18; 1Pet 1:2-5.</w:t>
      </w:r>
    </w:p>
  </w:footnote>
  <w:footnote w:id="14419">
    <w:p>
      <w:pPr>
        <w:pStyle w:val="FootnoteText"/>
      </w:pPr>
      <w:r>
        <w:rPr>
          <w:rStyle w:val="FootnoteReference"/>
        </w:rPr>
        <w:footnoteRef/>
      </w:r>
      <w:r>
        <w:t xml:space="preserve"> Cross-references: Ps 36:9; Ps 97:11; Prov 4:18; Isa 60:19-20; Heb 12:23; Rev 21:23; Rev 22:5.</w:t>
      </w:r>
    </w:p>
  </w:footnote>
  <w:footnote w:id="14420">
    <w:p>
      <w:pPr>
        <w:pStyle w:val="FootnoteText"/>
      </w:pPr>
      <w:r>
        <w:rPr>
          <w:rStyle w:val="FootnoteReference"/>
        </w:rPr>
        <w:footnoteRef/>
      </w:r>
      <w:r>
        <w:t xml:space="preserve"> Cross-references for "delivered": Isa 49:24-25; Isa 53:12; Matt 12:29-30; Acts 26:18; Heb 2:14.</w:t>
      </w:r>
    </w:p>
  </w:footnote>
  <w:footnote w:id="14421">
    <w:p>
      <w:pPr>
        <w:pStyle w:val="FootnoteText"/>
      </w:pPr>
      <w:r>
        <w:rPr>
          <w:rStyle w:val="FootnoteReference"/>
        </w:rPr>
        <w:footnoteRef/>
      </w:r>
      <w:r>
        <w:t xml:space="preserve"> Cross-references for "the power": Luke 22:53; John 12:31-32; 2Cor 4:4; Eph 4:18; Eph 5:8; Eph 6:12; 1Pet 2:9; 1John 2:8; 1John 3:8.</w:t>
      </w:r>
    </w:p>
  </w:footnote>
  <w:footnote w:id="14422">
    <w:p>
      <w:pPr>
        <w:pStyle w:val="FootnoteText"/>
      </w:pPr>
      <w:r>
        <w:rPr>
          <w:rStyle w:val="FootnoteReference"/>
        </w:rPr>
        <w:footnoteRef/>
      </w:r>
      <w:r>
        <w:t xml:space="preserve"> Cross-references for "the kingdom": Ps 2:6-7; Isa 9:6-7; Dan 7:13-14; Zech 9:9; Matt 25:34; Rom 14:17; 1Cor 15:23-25.</w:t>
      </w:r>
    </w:p>
  </w:footnote>
  <w:footnote w:id="14423">
    <w:p>
      <w:pPr>
        <w:pStyle w:val="FootnoteText"/>
      </w:pPr>
      <w:r>
        <w:rPr>
          <w:rStyle w:val="FootnoteReference"/>
        </w:rPr>
        <w:footnoteRef/>
      </w:r>
      <w:r>
        <w:t xml:space="preserve"> Cross-references for "his dear Son": Isa 42:1; Matt 3:17; Matt 17:5; John 3:35; John 17:24; Eph 1:6.</w:t>
      </w:r>
    </w:p>
  </w:footnote>
  <w:footnote w:id="14424">
    <w:p>
      <w:pPr>
        <w:pStyle w:val="FootnoteText"/>
      </w:pPr>
      <w:r>
        <w:rPr>
          <w:rStyle w:val="FootnoteReference"/>
        </w:rPr>
        <w:footnoteRef/>
      </w:r>
      <w:r>
        <w:t xml:space="preserve"> Cross-references: Luke 13:24; John 5:24; Rom 6:17-22; 1Cor 6:9-11; 2Cor 6:17-18; Eph 2:3-10; 1Thess 2:12; Titus 3:3-6; 2Pet 1:11; 1John 3:14.</w:t>
      </w:r>
    </w:p>
  </w:footnote>
  <w:footnote w:id="14425">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26">
    <w:p>
      <w:pPr>
        <w:pStyle w:val="FootnoteText"/>
      </w:pPr>
      <w:r>
        <w:rPr>
          <w:rStyle w:val="FootnoteReference"/>
        </w:rPr>
        <w:footnoteRef/>
      </w:r>
      <w:r>
        <w:t xml:space="preserve"> Cross-references for "the image": Exod 24:10; Num 12:8; Ezek 1:26-28; John 1:18; John 14:9; John 15:24; 2Cor 4:4; 2Cor 4:6; Phil 2:6; Heb 1:3.</w:t>
      </w:r>
    </w:p>
  </w:footnote>
  <w:footnote w:id="14427">
    <w:p>
      <w:pPr>
        <w:pStyle w:val="FootnoteText"/>
      </w:pPr>
      <w:r>
        <w:rPr>
          <w:rStyle w:val="FootnoteReference"/>
        </w:rPr>
        <w:footnoteRef/>
      </w:r>
      <w:r>
        <w:t xml:space="preserve"> Cross-references for "the invisible": 1Tim 1:17; 1Tim 6:16; Heb 11:27.</w:t>
      </w:r>
    </w:p>
  </w:footnote>
  <w:footnote w:id="14428">
    <w:p>
      <w:pPr>
        <w:pStyle w:val="FootnoteText"/>
      </w:pPr>
      <w:r>
        <w:rPr>
          <w:rStyle w:val="FootnoteReference"/>
        </w:rPr>
        <w:footnoteRef/>
      </w:r>
      <w:r>
        <w:t xml:space="preserve"> Cross-references for "the firstborn": Ps 89:27; John 1:14; John 3:16; Col 1:13; Heb 1:6.</w:t>
      </w:r>
    </w:p>
  </w:footnote>
  <w:footnote w:id="14429">
    <w:p>
      <w:pPr>
        <w:pStyle w:val="FootnoteText"/>
      </w:pPr>
      <w:r>
        <w:rPr>
          <w:rStyle w:val="FootnoteReference"/>
        </w:rPr>
        <w:footnoteRef/>
      </w:r>
      <w:r>
        <w:t xml:space="preserve"> Cross-references: Prov 8:29-31; Col 1:16-17; Rev 3:14.</w:t>
      </w:r>
    </w:p>
  </w:footnote>
  <w:footnote w:id="14430">
    <w:p>
      <w:pPr>
        <w:pStyle w:val="FootnoteText"/>
      </w:pPr>
      <w:r>
        <w:rPr>
          <w:rStyle w:val="FootnoteReference"/>
        </w:rPr>
        <w:footnoteRef/>
      </w:r>
      <w:r>
        <w:t xml:space="preserve"> Cross-references for "by him were": Ps 102:25-27; Isa 40:9-12; Isa 44:24; John 1:3; 1Cor 8:6; Eph 3:9; Col 1:15; Heb 1:2; Heb 1:10-12; Heb 3:3-4.</w:t>
      </w:r>
    </w:p>
  </w:footnote>
  <w:footnote w:id="14431">
    <w:p>
      <w:pPr>
        <w:pStyle w:val="FootnoteText"/>
      </w:pPr>
      <w:r>
        <w:rPr>
          <w:rStyle w:val="FootnoteReference"/>
        </w:rPr>
        <w:footnoteRef/>
      </w:r>
      <w:r>
        <w:t xml:space="preserve"> Cross-references for "in heaven": Deut 4:39; 1Chr 29:11; Eph 1:10; Phil 2:10; Col 1:20; Rev 5:13-14.</w:t>
      </w:r>
    </w:p>
  </w:footnote>
  <w:footnote w:id="14432">
    <w:p>
      <w:pPr>
        <w:pStyle w:val="FootnoteText"/>
      </w:pPr>
      <w:r>
        <w:rPr>
          <w:rStyle w:val="FootnoteReference"/>
        </w:rPr>
        <w:footnoteRef/>
      </w:r>
      <w:r>
        <w:t xml:space="preserve"> Cross-references for "thrones": Rom 8:38; Eph 1:21; Eph 3:10; Eph 6:12; Col 2:10; Col 2:15; 1Pet 3:22.</w:t>
      </w:r>
    </w:p>
  </w:footnote>
  <w:footnote w:id="14433">
    <w:p>
      <w:pPr>
        <w:pStyle w:val="FootnoteText"/>
      </w:pPr>
      <w:r>
        <w:rPr>
          <w:rStyle w:val="FootnoteReference"/>
        </w:rPr>
        <w:footnoteRef/>
      </w:r>
      <w:r>
        <w:t xml:space="preserve"> Cross-references: Prov 16:4; Isa 43:21; Rom 11:36; Heb 2:10.</w:t>
      </w:r>
    </w:p>
  </w:footnote>
  <w:footnote w:id="14434">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35">
    <w:p>
      <w:pPr>
        <w:pStyle w:val="FootnoteText"/>
      </w:pPr>
      <w:r>
        <w:rPr>
          <w:rStyle w:val="FootnoteReference"/>
        </w:rPr>
        <w:footnoteRef/>
      </w:r>
      <w:r>
        <w:t xml:space="preserve"> Cross-references: 1Sam 2:8; Ps 75:3; John 5:17-18; Acts 17:28; Heb 1:3.</w:t>
      </w:r>
    </w:p>
  </w:footnote>
  <w:footnote w:id="14436">
    <w:p>
      <w:pPr>
        <w:pStyle w:val="FootnoteText"/>
      </w:pPr>
      <w:r>
        <w:rPr>
          <w:rStyle w:val="FootnoteReference"/>
        </w:rPr>
        <w:footnoteRef/>
      </w:r>
      <w:r>
        <w:t xml:space="preserve"> Cross-references for "the beginning": John 1:1; 1John 1:1; Rev 1:8; Rev 3:14; Rev 21:6; Rev 22:13.</w:t>
      </w:r>
    </w:p>
  </w:footnote>
  <w:footnote w:id="14437">
    <w:p>
      <w:pPr>
        <w:pStyle w:val="FootnoteText"/>
      </w:pPr>
      <w:r>
        <w:rPr>
          <w:rStyle w:val="FootnoteReference"/>
        </w:rPr>
        <w:footnoteRef/>
      </w:r>
      <w:r>
        <w:t xml:space="preserve"> Cross-references for "the firstborn": John 11:25-26; Acts 26:23; 1Cor 15:20-23; Rev 1:5; Rev 1:18.</w:t>
      </w:r>
    </w:p>
  </w:footnote>
  <w:footnote w:id="14438">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39">
    <w:p>
      <w:pPr>
        <w:pStyle w:val="FootnoteText"/>
      </w:pPr>
      <w:r>
        <w:rPr>
          <w:rStyle w:val="FootnoteReference"/>
        </w:rPr>
        <w:footnoteRef/>
      </w:r>
      <w:r>
        <w:t xml:space="preserve"> Cross-references: Matt 11:25-27; Luke 10:21; John 1:16; John 3:34; Eph 1:3; Eph 1:23; Eph 4:10; Col 2:3; Col 2:9; Col 3:11.</w:t>
      </w:r>
    </w:p>
  </w:footnote>
  <w:footnote w:id="14440">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41">
    <w:p>
      <w:pPr>
        <w:pStyle w:val="FootnoteText"/>
      </w:pPr>
      <w:r>
        <w:rPr>
          <w:rStyle w:val="FootnoteReference"/>
        </w:rPr>
        <w:footnoteRef/>
      </w:r>
      <w:r>
        <w:t xml:space="preserve"> Cross-references for "reconcile": 2Cor 5:18; Heb 2:17.</w:t>
      </w:r>
    </w:p>
  </w:footnote>
  <w:footnote w:id="14442">
    <w:p>
      <w:pPr>
        <w:pStyle w:val="FootnoteText"/>
      </w:pPr>
      <w:r>
        <w:rPr>
          <w:rStyle w:val="FootnoteReference"/>
        </w:rPr>
        <w:footnoteRef/>
      </w:r>
      <w:r>
        <w:t xml:space="preserve"> Cross-references for "things on earth": Eph 1:10; Phil 2:10.</w:t>
      </w:r>
    </w:p>
  </w:footnote>
  <w:footnote w:id="14443">
    <w:p>
      <w:pPr>
        <w:pStyle w:val="FootnoteText"/>
      </w:pPr>
      <w:r>
        <w:rPr>
          <w:rStyle w:val="FootnoteReference"/>
        </w:rPr>
        <w:footnoteRef/>
      </w:r>
      <w:r>
        <w:t xml:space="preserve"> Cross-references: Rom 1:30; Rom 5:9-10; Rom 8:7-8; 1Cor 6:9-11; Eph 2:1-2; Eph 2:12; Eph 2:19; Eph 4:18; Titus 3:3-7; Jas 4:4.</w:t>
      </w:r>
    </w:p>
  </w:footnote>
  <w:footnote w:id="14444">
    <w:p>
      <w:pPr>
        <w:pStyle w:val="FootnoteText"/>
      </w:pPr>
      <w:r>
        <w:rPr>
          <w:rStyle w:val="FootnoteReference"/>
        </w:rPr>
        <w:footnoteRef/>
      </w:r>
      <w:r>
        <w:t xml:space="preserve"> Cross-references: Titus 1:15-16.</w:t>
      </w:r>
    </w:p>
  </w:footnote>
  <w:footnote w:id="14445">
    <w:p>
      <w:pPr>
        <w:pStyle w:val="FootnoteText"/>
      </w:pPr>
      <w:r>
        <w:rPr>
          <w:rStyle w:val="FootnoteReference"/>
        </w:rPr>
        <w:footnoteRef/>
      </w:r>
      <w:r>
        <w:t xml:space="preserve"> Cross-references for "the body": Rom 7:4; Eph 2:15-16; Heb 10:10; Heb 10:20.</w:t>
      </w:r>
    </w:p>
  </w:footnote>
  <w:footnote w:id="14446">
    <w:p>
      <w:pPr>
        <w:pStyle w:val="FootnoteText"/>
      </w:pPr>
      <w:r>
        <w:rPr>
          <w:rStyle w:val="FootnoteReference"/>
        </w:rPr>
        <w:footnoteRef/>
      </w:r>
      <w:r>
        <w:t xml:space="preserve"> Cross-references for "in his": Job 15:15; Job 25:5; Ps 51:7; Heb 13:21.</w:t>
      </w:r>
    </w:p>
  </w:footnote>
  <w:footnote w:id="14447">
    <w:p>
      <w:pPr>
        <w:pStyle w:val="FootnoteText"/>
      </w:pPr>
      <w:r>
        <w:rPr>
          <w:rStyle w:val="FootnoteReference"/>
        </w:rPr>
        <w:footnoteRef/>
      </w:r>
      <w:r>
        <w:t xml:space="preserve"> Cross-references: Luke 1:75; 2Cor 11:2; Eph 1:4; Eph 5:27; 1Thess 4:7; Titus 2:14; 2Pet 3:14; Jude 1:24.</w:t>
      </w:r>
    </w:p>
  </w:footnote>
  <w:footnote w:id="14448">
    <w:p>
      <w:pPr>
        <w:pStyle w:val="FootnoteText"/>
      </w:pPr>
      <w:r>
        <w:rPr>
          <w:rStyle w:val="FootnoteReference"/>
        </w:rPr>
        <w:footnoteRef/>
      </w:r>
      <w:r>
        <w:t xml:space="preserve"> Cross-references for "grounded": Matt 7:24-25; Luke 6:48; Eph 2:21; Eph 3:17; Eph 4:16; Col 2:7.</w:t>
      </w:r>
    </w:p>
  </w:footnote>
  <w:footnote w:id="14449">
    <w:p>
      <w:pPr>
        <w:pStyle w:val="FootnoteText"/>
      </w:pPr>
      <w:r>
        <w:rPr>
          <w:rStyle w:val="FootnoteReference"/>
        </w:rPr>
        <w:footnoteRef/>
      </w:r>
      <w:r>
        <w:t xml:space="preserve"> Cross-references for "moved": John 15:6; Acts 20:24; 1Cor 15:58; 1Thess 3:3.</w:t>
      </w:r>
    </w:p>
  </w:footnote>
  <w:footnote w:id="14450">
    <w:p>
      <w:pPr>
        <w:pStyle w:val="FootnoteText"/>
      </w:pPr>
      <w:r>
        <w:rPr>
          <w:rStyle w:val="FootnoteReference"/>
        </w:rPr>
        <w:footnoteRef/>
      </w:r>
      <w:r>
        <w:t xml:space="preserve"> Cross-references for "the hope": Rom 5:5; Gal 5:5; Eph 1:18; Col 1:5; 1Thess 5:8; 2Thess 2:16; Titus 3:7; Heb 6:19; 1Pet 1:3; 1John 3:1-3.</w:t>
      </w:r>
    </w:p>
  </w:footnote>
  <w:footnote w:id="14451">
    <w:p>
      <w:pPr>
        <w:pStyle w:val="FootnoteText"/>
      </w:pPr>
      <w:r>
        <w:rPr>
          <w:rStyle w:val="FootnoteReference"/>
        </w:rPr>
        <w:footnoteRef/>
      </w:r>
      <w:r>
        <w:t xml:space="preserve"> Cross-references for "under": Deut 2:25; Deut 4:19; Lam 3:66; Acts 2:5; Acts 4:12.</w:t>
      </w:r>
    </w:p>
  </w:footnote>
  <w:footnote w:id="14452">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453">
    <w:p>
      <w:pPr>
        <w:pStyle w:val="FootnoteText"/>
      </w:pPr>
      <w:r>
        <w:rPr>
          <w:rStyle w:val="FootnoteReference"/>
        </w:rPr>
        <w:footnoteRef/>
      </w:r>
      <w:r>
        <w:t xml:space="preserve"> Cross-references: Matt 24:14; Mark 16:15; Rom 10:18; Col 1:6.</w:t>
      </w:r>
    </w:p>
  </w:footnote>
  <w:footnote w:id="14454">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455">
    <w:p>
      <w:pPr>
        <w:pStyle w:val="FootnoteText"/>
      </w:pPr>
      <w:r>
        <w:rPr>
          <w:rStyle w:val="FootnoteReference"/>
        </w:rPr>
        <w:footnoteRef/>
      </w:r>
      <w:r>
        <w:t xml:space="preserve"> Cross-references for "rejoice": Matt 5:11-12; Acts 5:41; Rom 5:3; 2Cor 7:4; Eph 3:1; Eph 3:13; Phil 2:17-18; Jas 1:2.</w:t>
      </w:r>
    </w:p>
  </w:footnote>
  <w:footnote w:id="14456">
    <w:p>
      <w:pPr>
        <w:pStyle w:val="FootnoteText"/>
      </w:pPr>
      <w:r>
        <w:rPr>
          <w:rStyle w:val="FootnoteReference"/>
        </w:rPr>
        <w:footnoteRef/>
      </w:r>
      <w:r>
        <w:t xml:space="preserve"> Cross-references for "fill": 2Cor 1:5-8; 2Cor 4:8-12; 2Cor 11:23-27; Phil 3:10; 2Tim 1:8; 2Tim 2:9-10.</w:t>
      </w:r>
    </w:p>
  </w:footnote>
  <w:footnote w:id="14457">
    <w:p>
      <w:pPr>
        <w:pStyle w:val="FootnoteText"/>
      </w:pPr>
      <w:r>
        <w:rPr>
          <w:rStyle w:val="FootnoteReference"/>
        </w:rPr>
        <w:footnoteRef/>
      </w:r>
      <w:r>
        <w:t xml:space="preserve"> Cross-references: Eph 1:23; Col 1:18.</w:t>
      </w:r>
    </w:p>
  </w:footnote>
  <w:footnote w:id="144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59">
    <w:p>
      <w:pPr>
        <w:pStyle w:val="FootnoteText"/>
      </w:pPr>
      <w:r>
        <w:rPr>
          <w:rStyle w:val="FootnoteReference"/>
        </w:rPr>
        <w:footnoteRef/>
      </w:r>
      <w:r>
        <w:t xml:space="preserve"> Cross-references: Rom 15:19; 2Tim 4:2-5.</w:t>
      </w:r>
    </w:p>
  </w:footnote>
  <w:footnote w:id="14460">
    <w:p>
      <w:pPr>
        <w:pStyle w:val="FootnoteText"/>
      </w:pPr>
      <w:r>
        <w:rPr>
          <w:rStyle w:val="FootnoteReference"/>
        </w:rPr>
        <w:footnoteRef/>
      </w:r>
      <w:r>
        <w:t xml:space="preserve"> Cross-references for "the mystery": Rom 16:25-26; 1Cor 2:7; Eph 3:3-10.</w:t>
      </w:r>
    </w:p>
  </w:footnote>
  <w:footnote w:id="14461">
    <w:p>
      <w:pPr>
        <w:pStyle w:val="FootnoteText"/>
      </w:pPr>
      <w:r>
        <w:rPr>
          <w:rStyle w:val="FootnoteReference"/>
        </w:rPr>
        <w:footnoteRef/>
      </w:r>
      <w:r>
        <w:t xml:space="preserve"> Cross-references: Ps 25:14; Matt 13:11; Mark 4:11; Luke 8:10; 2Tim 1:10.</w:t>
      </w:r>
    </w:p>
  </w:footnote>
  <w:footnote w:id="14462">
    <w:p>
      <w:pPr>
        <w:pStyle w:val="FootnoteText"/>
      </w:pPr>
      <w:r>
        <w:rPr>
          <w:rStyle w:val="FootnoteReference"/>
        </w:rPr>
        <w:footnoteRef/>
      </w:r>
      <w:r>
        <w:t xml:space="preserve"> Cross-references for "the riches": Rom 9:23; Rom 11:33; Eph 1:7; Eph 1:17-18; Eph 3:8-10; Eph 3:16; Phil 4:19; Col 2:3.</w:t>
      </w:r>
    </w:p>
  </w:footnote>
  <w:footnote w:id="14463">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464">
    <w:p>
      <w:pPr>
        <w:pStyle w:val="FootnoteText"/>
      </w:pPr>
      <w:r>
        <w:rPr>
          <w:rStyle w:val="FootnoteReference"/>
        </w:rPr>
        <w:footnoteRef/>
      </w:r>
      <w:r>
        <w:t xml:space="preserve"> Cross-references for "the hope": Ps 16:9-11; Rom 5:2; Rom 8:18-19; 2Cor 4:17; Col 1:5; 1Tim 1:1; 1Pet 1:3-4.</w:t>
      </w:r>
    </w:p>
  </w:footnote>
  <w:footnote w:id="14465">
    <w:p>
      <w:pPr>
        <w:pStyle w:val="FootnoteText"/>
      </w:pPr>
      <w:r>
        <w:rPr>
          <w:rStyle w:val="FootnoteReference"/>
        </w:rPr>
        <w:footnoteRef/>
      </w:r>
      <w:r>
        <w:t xml:space="preserve"> Cross-references for "teaching": Deut 4:5; Eccl 12:9; Ezek 7:10; Matt 28:20; Mark 6:34; Eph 4:11; 1Tim 3:2; 2Tim 2:24-25.</w:t>
      </w:r>
    </w:p>
  </w:footnote>
  <w:footnote w:id="14466">
    <w:p>
      <w:pPr>
        <w:pStyle w:val="FootnoteText"/>
      </w:pPr>
      <w:r>
        <w:rPr>
          <w:rStyle w:val="FootnoteReference"/>
        </w:rPr>
        <w:footnoteRef/>
      </w:r>
      <w:r>
        <w:t xml:space="preserve"> Cross-references for "in all": Prov 8:5; Jer 3:15; Luke 21:15; 1Cor 2:6; 1Cor 2:15; 1Cor 12:8; 2Pet 3:15.</w:t>
      </w:r>
    </w:p>
  </w:footnote>
  <w:footnote w:id="14467">
    <w:p>
      <w:pPr>
        <w:pStyle w:val="FootnoteText"/>
      </w:pPr>
      <w:r>
        <w:rPr>
          <w:rStyle w:val="FootnoteReference"/>
        </w:rPr>
        <w:footnoteRef/>
      </w:r>
      <w:r>
        <w:t xml:space="preserve"> Cross-references for "we may": 2Cor 11:2; Eph 5:27; Col 1:22.</w:t>
      </w:r>
    </w:p>
  </w:footnote>
  <w:footnote w:id="14468">
    <w:p>
      <w:pPr>
        <w:pStyle w:val="FootnoteText"/>
      </w:pPr>
      <w:r>
        <w:rPr>
          <w:rStyle w:val="FootnoteReference"/>
        </w:rPr>
        <w:footnoteRef/>
      </w:r>
      <w:r>
        <w:t xml:space="preserve"> Cross-references: Jer 6:10; Ezek 3:17-21; Ezek 33:4-9; Matt 3:7; Acts 20:27-28; Acts 20:31; 1Cor 4:14; 1Thess 4:6; 1Thess 5:12-14.</w:t>
      </w:r>
    </w:p>
  </w:footnote>
  <w:footnote w:id="14469">
    <w:p>
      <w:pPr>
        <w:pStyle w:val="FootnoteText"/>
      </w:pPr>
      <w:r>
        <w:rPr>
          <w:rStyle w:val="FootnoteReference"/>
        </w:rPr>
        <w:footnoteRef/>
      </w:r>
      <w:r>
        <w:t xml:space="preserve"> Cross-references: 1Cor 1:30; Eph 4:12-13; Col 2:10; Heb 10:14; Heb 13:21.</w:t>
      </w:r>
    </w:p>
  </w:footnote>
  <w:footnote w:id="14470">
    <w:p>
      <w:pPr>
        <w:pStyle w:val="FootnoteText"/>
      </w:pPr>
      <w:r>
        <w:rPr>
          <w:rStyle w:val="FootnoteReference"/>
        </w:rPr>
        <w:footnoteRef/>
      </w:r>
      <w:r>
        <w:t xml:space="preserve"> Cross-references for "striving": Luke 13:24; Rom 15:20; Rom 15:30; 1Cor 9:25-27; Phil 1:27; Phil 1:30; Col 2:1; Heb 12:4.</w:t>
      </w:r>
    </w:p>
  </w:footnote>
  <w:footnote w:id="14471">
    <w:p>
      <w:pPr>
        <w:pStyle w:val="FootnoteText"/>
      </w:pPr>
      <w:r>
        <w:rPr>
          <w:rStyle w:val="FootnoteReference"/>
        </w:rPr>
        <w:footnoteRef/>
      </w:r>
      <w:r>
        <w:t xml:space="preserve"> Cross-references for "mightily": 2Cor 12:9-10; 2Cor 13:3.</w:t>
      </w:r>
    </w:p>
  </w:footnote>
  <w:footnote w:id="14472">
    <w:p>
      <w:pPr>
        <w:pStyle w:val="FootnoteText"/>
      </w:pPr>
      <w:r>
        <w:rPr>
          <w:rStyle w:val="FootnoteReference"/>
        </w:rPr>
        <w:footnoteRef/>
      </w:r>
      <w:r>
        <w:t xml:space="preserve"> Cross-references: 1Cor 15:10; 2Cor 5:9; 2Cor 6:5; 2Cor 11:23; Phil 2:16; Col 4:12; 1Thess 2:9; 2Thess 3:8; 2Tim 2:10; Rev 2:3.</w:t>
      </w:r>
    </w:p>
  </w:footnote>
  <w:footnote w:id="14473">
    <w:p>
      <w:pPr>
        <w:pStyle w:val="FootnoteText"/>
      </w:pPr>
      <w:r>
        <w:rPr>
          <w:rStyle w:val="FootnoteReference"/>
        </w:rPr>
        <w:footnoteRef/>
      </w:r>
      <w:r>
        <w:t xml:space="preserve"> Cross-references: 1Cor 12:6; 1Cor 12:11; Eph 1:19; Eph 3:7; Eph 3:20; Phil 2:13; Heb 13:21.</w:t>
      </w:r>
    </w:p>
  </w:footnote>
  <w:footnote w:id="14474">
    <w:p>
      <w:pPr>
        <w:pStyle w:val="FootnoteText"/>
      </w:pPr>
      <w:r>
        <w:rPr>
          <w:rStyle w:val="FootnoteReference"/>
        </w:rPr>
        <w:footnoteRef/>
      </w:r>
      <w:r>
        <w:t xml:space="preserve"> Place name: Laodicea. Place-name meaning: Laodicea — just people. Source form: Laodicea. Greek form: λαοδικεια.</w:t>
      </w:r>
    </w:p>
  </w:footnote>
  <w:footnote w:id="14475">
    <w:p>
      <w:pPr>
        <w:pStyle w:val="FootnoteText"/>
      </w:pPr>
      <w:r>
        <w:rPr>
          <w:rStyle w:val="FootnoteReference"/>
        </w:rPr>
        <w:footnoteRef/>
      </w:r>
      <w:r>
        <w:t xml:space="preserve"> Cross-references: Col 4:13; Col 4:15-16; Rev 1:11; Rev 3:14-22.</w:t>
      </w:r>
    </w:p>
  </w:footnote>
  <w:footnote w:id="14476">
    <w:p>
      <w:pPr>
        <w:pStyle w:val="FootnoteText"/>
      </w:pPr>
      <w:r>
        <w:rPr>
          <w:rStyle w:val="FootnoteReference"/>
        </w:rPr>
        <w:footnoteRef/>
      </w:r>
      <w:r>
        <w:t xml:space="preserve"> Cross-references: Acts 20:25; Acts 20:38; Col 2:5; 1Pet 1:8.</w:t>
      </w:r>
    </w:p>
  </w:footnote>
  <w:footnote w:id="14477">
    <w:p>
      <w:pPr>
        <w:pStyle w:val="FootnoteText"/>
      </w:pPr>
      <w:r>
        <w:rPr>
          <w:rStyle w:val="FootnoteReference"/>
        </w:rPr>
        <w:footnoteRef/>
      </w:r>
      <w:r>
        <w:t xml:space="preserve"> Cross-references for "their": Isa 40:1; Rom 15:13; 2Cor 1:4-6; Col 4:8; 1Thess 3:2; 1Thess 5:14; 2Thess 2:16-17.</w:t>
      </w:r>
    </w:p>
  </w:footnote>
  <w:footnote w:id="14478">
    <w:p>
      <w:pPr>
        <w:pStyle w:val="FootnoteText"/>
      </w:pPr>
      <w:r>
        <w:rPr>
          <w:rStyle w:val="FootnoteReference"/>
        </w:rPr>
        <w:footnoteRef/>
      </w:r>
      <w:r>
        <w:t xml:space="preserve"> Cross-references for "of the full": Isa 32:17; 1Thess 1:5; Heb 6:11; Heb 10:22; 2Pet 1:10; 1John 3:19.</w:t>
      </w:r>
    </w:p>
  </w:footnote>
  <w:footnote w:id="14479">
    <w:p>
      <w:pPr>
        <w:pStyle w:val="FootnoteText"/>
      </w:pPr>
      <w:r>
        <w:rPr>
          <w:rStyle w:val="FootnoteReference"/>
        </w:rPr>
        <w:footnoteRef/>
      </w:r>
      <w:r>
        <w:t xml:space="preserve"> Cross-references for "understanding": John 6:69; John 17:3; Rom 16:25; 1Cor 2:12; Eph 1:17-19; Eph 3:9-10; Phil 3:8; 2Pet 1:3; 2Pet 3:18.</w:t>
      </w:r>
    </w:p>
  </w:footnote>
  <w:footnote w:id="144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81">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482">
    <w:p>
      <w:pPr>
        <w:pStyle w:val="FootnoteText"/>
      </w:pPr>
      <w:r>
        <w:rPr>
          <w:rStyle w:val="FootnoteReference"/>
        </w:rPr>
        <w:footnoteRef/>
      </w:r>
      <w:r>
        <w:t xml:space="preserve"> Personal name: Christ. Personal-name meaning: Christ — anointed. Source form: Christ.</w:t>
      </w:r>
    </w:p>
  </w:footnote>
  <w:footnote w:id="14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85">
    <w:p>
      <w:pPr>
        <w:pStyle w:val="FootnoteText"/>
      </w:pPr>
      <w:r>
        <w:rPr>
          <w:rStyle w:val="FootnoteReference"/>
        </w:rPr>
        <w:footnoteRef/>
      </w:r>
      <w:r>
        <w:t xml:space="preserve"> Cross-references: Col 1:27.</w:t>
      </w:r>
    </w:p>
  </w:footnote>
  <w:footnote w:id="14486">
    <w:p>
      <w:pPr>
        <w:pStyle w:val="FootnoteText"/>
      </w:pPr>
      <w:r>
        <w:rPr>
          <w:rStyle w:val="FootnoteReference"/>
        </w:rPr>
        <w:footnoteRef/>
      </w:r>
      <w:r>
        <w:t xml:space="preserve"> Cross-references for "In whom": Rom 11:33; 1Cor 1:24; 1Cor 1:30; 1Cor 2:6-8; Eph 1:8; Eph 3:10; Col 1:9; Col 1:19; Col 3:16; 2Tim 3:15-17.</w:t>
      </w:r>
    </w:p>
  </w:footnote>
  <w:footnote w:id="14487">
    <w:p>
      <w:pPr>
        <w:pStyle w:val="FootnoteText"/>
      </w:pPr>
      <w:r>
        <w:rPr>
          <w:rStyle w:val="FootnoteReference"/>
        </w:rPr>
        <w:footnoteRef/>
      </w:r>
      <w:r>
        <w:t xml:space="preserve"> Cross-references: Job 28:21; Prov 2:4; Matt 10:26; Eph 3:9; Col 3:3; Rev 2:17.</w:t>
      </w:r>
    </w:p>
  </w:footnote>
  <w:footnote w:id="14488">
    <w:p>
      <w:pPr>
        <w:pStyle w:val="FootnoteText"/>
      </w:pPr>
      <w:r>
        <w:rPr>
          <w:rStyle w:val="FootnoteReference"/>
        </w:rPr>
        <w:footnoteRef/>
      </w:r>
      <w:r>
        <w:t xml:space="preserve"> Cross-references for "enticing": 1Cor 2:4.</w:t>
      </w:r>
    </w:p>
  </w:footnote>
  <w:footnote w:id="14489">
    <w:p>
      <w:pPr>
        <w:pStyle w:val="FootnoteText"/>
      </w:pPr>
      <w:r>
        <w:rPr>
          <w:rStyle w:val="FootnoteReference"/>
        </w:rPr>
        <w:footnoteRef/>
      </w:r>
      <w:r>
        <w:t xml:space="preserve"> Cross-references for "and beholding": 2Chr 29:35; 1Cor 11:34; 1Cor 14:40.</w:t>
      </w:r>
    </w:p>
  </w:footnote>
  <w:footnote w:id="14490">
    <w:p>
      <w:pPr>
        <w:pStyle w:val="FootnoteText"/>
      </w:pPr>
      <w:r>
        <w:rPr>
          <w:rStyle w:val="FootnoteReference"/>
        </w:rPr>
        <w:footnoteRef/>
      </w:r>
      <w:r>
        <w:t xml:space="preserve"> Cross-references: 1Cor 5:3-4; Col 2:1; 1Thess 2:17.</w:t>
      </w:r>
    </w:p>
  </w:footnote>
  <w:footnote w:id="14491">
    <w:p>
      <w:pPr>
        <w:pStyle w:val="FootnoteText"/>
      </w:pPr>
      <w:r>
        <w:rPr>
          <w:rStyle w:val="FootnoteReference"/>
        </w:rPr>
        <w:footnoteRef/>
      </w:r>
      <w:r>
        <w:t xml:space="preserve"> Cross-references for "received": Matt 10:40; John 1:12-13; John 13:20; 1Cor 1:30; Heb 3:14; 1John 5:11-12; 1John 5:20; 2John 1:8-9; Jude 1:3.</w:t>
      </w:r>
    </w:p>
  </w:footnote>
  <w:footnote w:id="14492">
    <w:p>
      <w:pPr>
        <w:pStyle w:val="FootnoteText"/>
      </w:pPr>
      <w:r>
        <w:rPr>
          <w:rStyle w:val="FootnoteReference"/>
        </w:rPr>
        <w:footnoteRef/>
      </w:r>
      <w:r>
        <w:t xml:space="preserve"> Name meaning: Jesus (Yeshua) — Yahweh saves. He will save His people from their sins.</w:t>
      </w:r>
    </w:p>
  </w:footnote>
  <w:footnote w:id="14493">
    <w:p>
      <w:pPr>
        <w:pStyle w:val="FootnoteText"/>
      </w:pPr>
      <w:r>
        <w:rPr>
          <w:rStyle w:val="FootnoteReference"/>
        </w:rPr>
        <w:footnoteRef/>
      </w:r>
      <w:r>
        <w:t xml:space="preserve"> Cross-references for "walk": Isa 2:5; Mic 4:2; John 14:6; 2Cor 5:7; Gal 2:20; Eph 4:1; Eph 5:1-2; Phil 1:27; Col 3:17; 1Thess 4:1; 1John 2:6.</w:t>
      </w:r>
    </w:p>
  </w:footnote>
  <w:footnote w:id="144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95">
    <w:p>
      <w:pPr>
        <w:pStyle w:val="FootnoteText"/>
      </w:pPr>
      <w:r>
        <w:rPr>
          <w:rStyle w:val="FootnoteReference"/>
        </w:rPr>
        <w:footnoteRef/>
      </w:r>
      <w:r>
        <w:t xml:space="preserve"> Cross-references for "Rooted": Ps 1:3; Ps 92:13; Isa 61:3; Jer 17:8; Ezek 17:23-24; Rom 11:17-18; Eph 2:21-22; Eph 3:17; Col 1:23; Jude 1:12.</w:t>
      </w:r>
    </w:p>
  </w:footnote>
  <w:footnote w:id="14496">
    <w:p>
      <w:pPr>
        <w:pStyle w:val="FootnoteText"/>
      </w:pPr>
      <w:r>
        <w:rPr>
          <w:rStyle w:val="FootnoteReference"/>
        </w:rPr>
        <w:footnoteRef/>
      </w:r>
      <w:r>
        <w:t xml:space="preserve"> Cross-references for "built": Matt 7:24-25; Luke 6:48; John 15:4-5; 1Cor 3:9-15; Eph 2:20-22; 1Pet 2:4-6; Jude 1:20.</w:t>
      </w:r>
    </w:p>
  </w:footnote>
  <w:footnote w:id="14497">
    <w:p>
      <w:pPr>
        <w:pStyle w:val="FootnoteText"/>
      </w:pPr>
      <w:r>
        <w:rPr>
          <w:rStyle w:val="FootnoteReference"/>
        </w:rPr>
        <w:footnoteRef/>
      </w:r>
      <w:r>
        <w:t xml:space="preserve"> Cross-references: Rom 16:25; 1Cor 15:58; 2Cor 1:21; Col 1:23; 2Thess 2:17; 1Pet 5:10; 2Pet 3:17-18; Jude 1:24.</w:t>
      </w:r>
    </w:p>
  </w:footnote>
  <w:footnote w:id="14498">
    <w:p>
      <w:pPr>
        <w:pStyle w:val="FootnoteText"/>
      </w:pPr>
      <w:r>
        <w:rPr>
          <w:rStyle w:val="FootnoteReference"/>
        </w:rPr>
        <w:footnoteRef/>
      </w:r>
      <w:r>
        <w:t xml:space="preserve"> Cross-references for "Beware": Deut 6:12; Matt 7:15; Matt 10:17; Matt 16:6; Phil 3:2; 2Pet 3:17.</w:t>
      </w:r>
    </w:p>
  </w:footnote>
  <w:footnote w:id="14499">
    <w:p>
      <w:pPr>
        <w:pStyle w:val="FootnoteText"/>
      </w:pPr>
      <w:r>
        <w:rPr>
          <w:rStyle w:val="FootnoteReference"/>
        </w:rPr>
        <w:footnoteRef/>
      </w:r>
      <w:r>
        <w:t xml:space="preserve"> Cross-references for "spoil": Song 2:15; Jer 29:8; Rom 16:17; Eph 5:6; Col 2:18; Heb 13:9; 2John 1:8.</w:t>
      </w:r>
    </w:p>
  </w:footnote>
  <w:footnote w:id="14500">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01">
    <w:p>
      <w:pPr>
        <w:pStyle w:val="FootnoteText"/>
      </w:pPr>
      <w:r>
        <w:rPr>
          <w:rStyle w:val="FootnoteReference"/>
        </w:rPr>
        <w:footnoteRef/>
      </w:r>
      <w:r>
        <w:t xml:space="preserve"> Cross-references for "after the tradition": Matt 15:2-9; Mark 7:3-13; Gal 1:14; Col 2:22; 1Pet 1:18.</w:t>
      </w:r>
    </w:p>
  </w:footnote>
  <w:footnote w:id="14502">
    <w:p>
      <w:pPr>
        <w:pStyle w:val="FootnoteText"/>
      </w:pPr>
      <w:r>
        <w:rPr>
          <w:rStyle w:val="FootnoteReference"/>
        </w:rPr>
        <w:footnoteRef/>
      </w:r>
      <w:r>
        <w:t xml:space="preserve"> Cross-references for "the rudiments": Gal 4:3; Gal 4:9; Eph 2:2; Col 2:20.</w:t>
      </w:r>
    </w:p>
  </w:footnote>
  <w:footnote w:id="14503">
    <w:p>
      <w:pPr>
        <w:pStyle w:val="FootnoteText"/>
      </w:pPr>
      <w:r>
        <w:rPr>
          <w:rStyle w:val="FootnoteReference"/>
        </w:rPr>
        <w:footnoteRef/>
      </w:r>
      <w:r>
        <w:t xml:space="preserve"> Cross-references for "after Christ": Eph 4:20.</w:t>
      </w:r>
    </w:p>
  </w:footnote>
  <w:footnote w:id="14504">
    <w:p>
      <w:pPr>
        <w:pStyle w:val="FootnoteText"/>
      </w:pPr>
      <w:r>
        <w:rPr>
          <w:rStyle w:val="FootnoteReference"/>
        </w:rPr>
        <w:footnoteRef/>
      </w:r>
      <w:r>
        <w:t xml:space="preserve"> Cross-references for "bodily": Luke 3:22; John 1:14; John 2:21.</w:t>
      </w:r>
    </w:p>
  </w:footnote>
  <w:footnote w:id="14505">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06">
    <w:p>
      <w:pPr>
        <w:pStyle w:val="FootnoteText"/>
      </w:pPr>
      <w:r>
        <w:rPr>
          <w:rStyle w:val="FootnoteReference"/>
        </w:rPr>
        <w:footnoteRef/>
      </w:r>
      <w:r>
        <w:t xml:space="preserve"> Cross-references for "complete": John 1:16; 1Cor 1:30-31; Gal 3:26-29; Col 3:11; Heb 5:9.</w:t>
      </w:r>
    </w:p>
  </w:footnote>
  <w:footnote w:id="14507">
    <w:p>
      <w:pPr>
        <w:pStyle w:val="FootnoteText"/>
      </w:pPr>
      <w:r>
        <w:rPr>
          <w:rStyle w:val="FootnoteReference"/>
        </w:rPr>
        <w:footnoteRef/>
      </w:r>
      <w:r>
        <w:t xml:space="preserve"> Cross-references for "the head": Eph 1:20-23; Eph 4:15-16; Phil 2:9-11; Col 1:16-18; 1Pet 3:22; Rev 5:9-13.</w:t>
      </w:r>
    </w:p>
  </w:footnote>
  <w:footnote w:id="14508">
    <w:p>
      <w:pPr>
        <w:pStyle w:val="FootnoteText"/>
      </w:pPr>
      <w:r>
        <w:rPr>
          <w:rStyle w:val="FootnoteReference"/>
        </w:rPr>
        <w:footnoteRef/>
      </w:r>
      <w:r>
        <w:t xml:space="preserve"> Cross-references for "in putting": Rom 6:6; Eph 4:22; Col 3:8-9.</w:t>
      </w:r>
    </w:p>
  </w:footnote>
  <w:footnote w:id="14509">
    <w:p>
      <w:pPr>
        <w:pStyle w:val="FootnoteText"/>
      </w:pPr>
      <w:r>
        <w:rPr>
          <w:rStyle w:val="FootnoteReference"/>
        </w:rPr>
        <w:footnoteRef/>
      </w:r>
      <w:r>
        <w:t xml:space="preserve"> Cross-references: Luke 2:21; 2Cor 5:17; Gal 2:20; Gal 4:4-5; Eph 2:10-18.</w:t>
      </w:r>
    </w:p>
  </w:footnote>
  <w:footnote w:id="14510">
    <w:p>
      <w:pPr>
        <w:pStyle w:val="FootnoteText"/>
      </w:pPr>
      <w:r>
        <w:rPr>
          <w:rStyle w:val="FootnoteReference"/>
        </w:rPr>
        <w:footnoteRef/>
      </w:r>
      <w:r>
        <w:t xml:space="preserve"> Cross-references for "Buried": Rom 6:4-5.</w:t>
      </w:r>
    </w:p>
  </w:footnote>
  <w:footnote w:id="14511">
    <w:p>
      <w:pPr>
        <w:pStyle w:val="FootnoteText"/>
      </w:pPr>
      <w:r>
        <w:rPr>
          <w:rStyle w:val="FootnoteReference"/>
        </w:rPr>
        <w:footnoteRef/>
      </w:r>
      <w:r>
        <w:t xml:space="preserve"> Cross-references for "baptism": Rom 6:3; 1Cor 12:13; Gal 3:27; Eph 4:5; Titus 3:5-6; Heb 6:2; 1Pet 3:21.</w:t>
      </w:r>
    </w:p>
  </w:footnote>
  <w:footnote w:id="14512">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13">
    <w:p>
      <w:pPr>
        <w:pStyle w:val="FootnoteText"/>
      </w:pPr>
      <w:r>
        <w:rPr>
          <w:rStyle w:val="FootnoteReference"/>
        </w:rPr>
        <w:footnoteRef/>
      </w:r>
      <w:r>
        <w:t xml:space="preserve"> Cross-references: Rom 6:8-11; Rom 7:4; 1Cor 15:20; Eph 1:20; Eph 2:4-6; Eph 5:14; Col 3:1-2; 1Pet 4:1-3.</w:t>
      </w:r>
    </w:p>
  </w:footnote>
  <w:footnote w:id="14514">
    <w:p>
      <w:pPr>
        <w:pStyle w:val="FootnoteText"/>
      </w:pPr>
      <w:r>
        <w:rPr>
          <w:rStyle w:val="FootnoteReference"/>
        </w:rPr>
        <w:footnoteRef/>
      </w:r>
      <w:r>
        <w:t xml:space="preserve"> Cross-references: Acts 2:24; Rom 4:24; Heb 13:20-21.</w:t>
      </w:r>
    </w:p>
  </w:footnote>
  <w:footnote w:id="14515">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16">
    <w:p>
      <w:pPr>
        <w:pStyle w:val="FootnoteText"/>
      </w:pPr>
      <w:r>
        <w:rPr>
          <w:rStyle w:val="FootnoteReference"/>
        </w:rPr>
        <w:footnoteRef/>
      </w:r>
      <w:r>
        <w:t xml:space="preserve"> Cross-references for "the uncircumcision": Eph 2:11.</w:t>
      </w:r>
    </w:p>
  </w:footnote>
  <w:footnote w:id="14517">
    <w:p>
      <w:pPr>
        <w:pStyle w:val="FootnoteText"/>
      </w:pPr>
      <w:r>
        <w:rPr>
          <w:rStyle w:val="FootnoteReference"/>
        </w:rPr>
        <w:footnoteRef/>
      </w:r>
      <w:r>
        <w:t xml:space="preserve"> Cross-references: Ps 71:20; Ps 119:50; John 5:21; John 6:63; Rom 4:17; Rom 8:11; 1Cor 15:36; 1Cor 15:45; 2Cor 3:6; 1Tim 6:13.</w:t>
      </w:r>
    </w:p>
  </w:footnote>
  <w:footnote w:id="14518">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19">
    <w:p>
      <w:pPr>
        <w:pStyle w:val="FootnoteText"/>
      </w:pPr>
      <w:r>
        <w:rPr>
          <w:rStyle w:val="FootnoteReference"/>
        </w:rPr>
        <w:footnoteRef/>
      </w:r>
      <w:r>
        <w:t xml:space="preserve"> Cross-references: Num 5:23; Neh 4:5; Ps 51:1; Ps 51:9; Isa 43:25; Isa 44:22; Acts 3:19.</w:t>
      </w:r>
    </w:p>
  </w:footnote>
  <w:footnote w:id="14520">
    <w:p>
      <w:pPr>
        <w:pStyle w:val="FootnoteText"/>
      </w:pPr>
      <w:r>
        <w:rPr>
          <w:rStyle w:val="FootnoteReference"/>
        </w:rPr>
        <w:footnoteRef/>
      </w:r>
      <w:r>
        <w:t xml:space="preserve"> Cross-references: Isa 57:14; 2Thess 2:7.</w:t>
      </w:r>
    </w:p>
  </w:footnote>
  <w:footnote w:id="14521">
    <w:p>
      <w:pPr>
        <w:pStyle w:val="FootnoteText"/>
      </w:pPr>
      <w:r>
        <w:rPr>
          <w:rStyle w:val="FootnoteReference"/>
        </w:rPr>
        <w:footnoteRef/>
      </w:r>
      <w:r>
        <w:t xml:space="preserve"> Cross-references for "principalities": 2Cor 4:4; Eph 6:12; Col 1:16.</w:t>
      </w:r>
    </w:p>
  </w:footnote>
  <w:footnote w:id="14522">
    <w:p>
      <w:pPr>
        <w:pStyle w:val="FootnoteText"/>
      </w:pPr>
      <w:r>
        <w:rPr>
          <w:rStyle w:val="FootnoteReference"/>
        </w:rPr>
        <w:footnoteRef/>
      </w:r>
      <w:r>
        <w:t xml:space="preserve"> Cross-references for "triumphing": Luke 23:39-43; John 12:32; John 19:30; Acts 2:23-24; Acts 2:32-36.</w:t>
      </w:r>
    </w:p>
  </w:footnote>
  <w:footnote w:id="14523">
    <w:p>
      <w:pPr>
        <w:pStyle w:val="FootnoteText"/>
      </w:pPr>
      <w:r>
        <w:rPr>
          <w:rStyle w:val="FootnoteReference"/>
        </w:rPr>
        <w:footnoteRef/>
      </w:r>
      <w:r>
        <w:t xml:space="preserve"> Cross-references for "judge": Rom 14:3; Rom 14:10; Rom 14:13; 1Cor 10:28-31; Gal 2:12-13; Jas 4:11.</w:t>
      </w:r>
    </w:p>
  </w:footnote>
  <w:footnote w:id="14524">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25">
    <w:p>
      <w:pPr>
        <w:pStyle w:val="FootnoteText"/>
      </w:pPr>
      <w:r>
        <w:rPr>
          <w:rStyle w:val="FootnoteReference"/>
        </w:rPr>
        <w:footnoteRef/>
      </w:r>
      <w:r>
        <w:t xml:space="preserve"> Cross-references for "or of the sabbath": Lev 16:31; Lev 23:3; Lev 23:24; Lev 23:32; Lev 23:39.</w:t>
      </w:r>
    </w:p>
  </w:footnote>
  <w:footnote w:id="14526">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27">
    <w:p>
      <w:pPr>
        <w:pStyle w:val="FootnoteText"/>
      </w:pPr>
      <w:r>
        <w:rPr>
          <w:rStyle w:val="FootnoteReference"/>
        </w:rPr>
        <w:footnoteRef/>
      </w:r>
      <w:r>
        <w:t xml:space="preserve"> Cross-references: Lev 23:1-44; Deut 16:1-17; Neh 8:9; Neh 10:31; Ps 42:4; Rom 14:5-6.</w:t>
      </w:r>
    </w:p>
  </w:footnote>
  <w:footnote w:id="14528">
    <w:p>
      <w:pPr>
        <w:pStyle w:val="FootnoteText"/>
      </w:pPr>
      <w:r>
        <w:rPr>
          <w:rStyle w:val="FootnoteReference"/>
        </w:rPr>
        <w:footnoteRef/>
      </w:r>
      <w:r>
        <w:t xml:space="preserve"> Cross-references for "a shadow": John 1:17; Heb 8:5; Heb 9:9; Heb 10:1.</w:t>
      </w:r>
    </w:p>
  </w:footnote>
  <w:footnote w:id="14529">
    <w:p>
      <w:pPr>
        <w:pStyle w:val="FootnoteText"/>
      </w:pPr>
      <w:r>
        <w:rPr>
          <w:rStyle w:val="FootnoteReference"/>
        </w:rPr>
        <w:footnoteRef/>
      </w:r>
      <w:r>
        <w:t xml:space="preserve"> Cross-references for "the body": Matt 11:28-29; Heb 4:1-11.</w:t>
      </w:r>
    </w:p>
  </w:footnote>
  <w:footnote w:id="14530">
    <w:p>
      <w:pPr>
        <w:pStyle w:val="FootnoteText"/>
      </w:pPr>
      <w:r>
        <w:rPr>
          <w:rStyle w:val="FootnoteReference"/>
        </w:rPr>
        <w:footnoteRef/>
      </w:r>
      <w:r>
        <w:t xml:space="preserve"> Cross-references for "beguile you": Col 2:16.</w:t>
      </w:r>
    </w:p>
  </w:footnote>
  <w:footnote w:id="14531">
    <w:p>
      <w:pPr>
        <w:pStyle w:val="FootnoteText"/>
      </w:pPr>
      <w:r>
        <w:rPr>
          <w:rStyle w:val="FootnoteReference"/>
        </w:rPr>
        <w:footnoteRef/>
      </w:r>
      <w:r>
        <w:t xml:space="preserve"> Cross-references for "in a voluntary humility": Isa 57:9; Col 2:23.</w:t>
      </w:r>
    </w:p>
  </w:footnote>
  <w:footnote w:id="14532">
    <w:p>
      <w:pPr>
        <w:pStyle w:val="FootnoteText"/>
      </w:pPr>
      <w:r>
        <w:rPr>
          <w:rStyle w:val="FootnoteReference"/>
        </w:rPr>
        <w:footnoteRef/>
      </w:r>
      <w:r>
        <w:t xml:space="preserve"> Cross-references for "intruding": Deut 29:29; Job 38:2; Ps 138:1-2; Ezek 13:3; 1Tim 1:7.</w:t>
      </w:r>
    </w:p>
  </w:footnote>
  <w:footnote w:id="14533">
    <w:p>
      <w:pPr>
        <w:pStyle w:val="FootnoteText"/>
      </w:pPr>
      <w:r>
        <w:rPr>
          <w:rStyle w:val="FootnoteReference"/>
        </w:rPr>
        <w:footnoteRef/>
      </w:r>
      <w:r>
        <w:t xml:space="preserve"> Cross-references for "vainly": 1Cor 4:18; 1Cor 8:1; 1Cor 13:4; Col 2:8.</w:t>
      </w:r>
    </w:p>
  </w:footnote>
  <w:footnote w:id="14534">
    <w:p>
      <w:pPr>
        <w:pStyle w:val="FootnoteText"/>
      </w:pPr>
      <w:r>
        <w:rPr>
          <w:rStyle w:val="FootnoteReference"/>
        </w:rPr>
        <w:footnoteRef/>
      </w:r>
      <w:r>
        <w:t xml:space="preserve"> Cross-references for "fleshly": Rom 8:6-8; 1Cor 3:3; 2Cor 12:20; Gal 5:19-20; Jas 3:14-16; Jas 4:1-6.</w:t>
      </w:r>
    </w:p>
  </w:footnote>
  <w:footnote w:id="14535">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36">
    <w:p>
      <w:pPr>
        <w:pStyle w:val="FootnoteText"/>
      </w:pPr>
      <w:r>
        <w:rPr>
          <w:rStyle w:val="FootnoteReference"/>
        </w:rPr>
        <w:footnoteRef/>
      </w:r>
      <w:r>
        <w:t xml:space="preserve"> Cross-references: Dan 11:38; Rom 1:25; 1Cor 8:5-6; 1Tim 4:1; Rev 19:10; Rev 22:8-9.</w:t>
      </w:r>
    </w:p>
  </w:footnote>
  <w:footnote w:id="14537">
    <w:p>
      <w:pPr>
        <w:pStyle w:val="FootnoteText"/>
      </w:pPr>
      <w:r>
        <w:rPr>
          <w:rStyle w:val="FootnoteReference"/>
        </w:rPr>
        <w:footnoteRef/>
      </w:r>
      <w:r>
        <w:t xml:space="preserve"> Cross-references for "nourishment": John 15:4-6; Rom 11:17; Eph 5:29.</w:t>
      </w:r>
    </w:p>
  </w:footnote>
  <w:footnote w:id="14538">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39">
    <w:p>
      <w:pPr>
        <w:pStyle w:val="FootnoteText"/>
      </w:pPr>
      <w:r>
        <w:rPr>
          <w:rStyle w:val="FootnoteReference"/>
        </w:rPr>
        <w:footnoteRef/>
      </w:r>
      <w:r>
        <w:t xml:space="preserve"> Cross-references: Gal 1:6-9; Gal 5:2-4; Col 1:18; Col 2:6-9; 1Tim 2:4-6.</w:t>
      </w:r>
    </w:p>
  </w:footnote>
  <w:footnote w:id="14540">
    <w:p>
      <w:pPr>
        <w:pStyle w:val="FootnoteText"/>
      </w:pPr>
      <w:r>
        <w:rPr>
          <w:rStyle w:val="FootnoteReference"/>
        </w:rPr>
        <w:footnoteRef/>
      </w:r>
      <w:r>
        <w:t xml:space="preserve"> Cross-references: Eph 4:15-16.</w:t>
      </w:r>
    </w:p>
  </w:footnote>
  <w:footnote w:id="14541">
    <w:p>
      <w:pPr>
        <w:pStyle w:val="FootnoteText"/>
      </w:pPr>
      <w:r>
        <w:rPr>
          <w:rStyle w:val="FootnoteReference"/>
        </w:rPr>
        <w:footnoteRef/>
      </w:r>
      <w:r>
        <w:t xml:space="preserve"> Cross-references: Job 19:9-12; Ps 139:15-16.</w:t>
      </w:r>
    </w:p>
  </w:footnote>
  <w:footnote w:id="14542">
    <w:p>
      <w:pPr>
        <w:pStyle w:val="FootnoteText"/>
      </w:pPr>
      <w:r>
        <w:rPr>
          <w:rStyle w:val="FootnoteReference"/>
        </w:rPr>
        <w:footnoteRef/>
      </w:r>
      <w:r>
        <w:t xml:space="preserve"> Cross-references: 1Cor 3:6; Eph 4:16; Col 1:10; 1Thess 3:12; 1Thess 4:10; 2Thess 1:3; 2Pet 3:18.</w:t>
      </w:r>
    </w:p>
  </w:footnote>
  <w:footnote w:id="14543">
    <w:p>
      <w:pPr>
        <w:pStyle w:val="FootnoteText"/>
      </w:pPr>
      <w:r>
        <w:rPr>
          <w:rStyle w:val="FootnoteReference"/>
        </w:rPr>
        <w:footnoteRef/>
      </w:r>
      <w:r>
        <w:t xml:space="preserve"> Cross-references for "living": John 15:19; John 17:14-16; 2Cor 10:3; Jas 4:4; 1John 5:19.</w:t>
      </w:r>
    </w:p>
  </w:footnote>
  <w:footnote w:id="14544">
    <w:p>
      <w:pPr>
        <w:pStyle w:val="FootnoteText"/>
      </w:pPr>
      <w:r>
        <w:rPr>
          <w:rStyle w:val="FootnoteReference"/>
        </w:rPr>
        <w:footnoteRef/>
      </w:r>
      <w:r>
        <w:t xml:space="preserve"> Cross-references for "subject": Gal 4:3; Gal 4:9-12; Col 2:14; Col 2:16; Heb 13:9.</w:t>
      </w:r>
    </w:p>
  </w:footnote>
  <w:footnote w:id="14545">
    <w:p>
      <w:pPr>
        <w:pStyle w:val="FootnoteText"/>
      </w:pPr>
      <w:r>
        <w:rPr>
          <w:rStyle w:val="FootnoteReference"/>
        </w:rPr>
        <w:footnoteRef/>
      </w:r>
      <w:r>
        <w:t xml:space="preserve"> Cross-references: Rom 6:2-11; Rom 7:4-6; Gal 2:19-20; Gal 6:14; Col 3:3; 1Pet 4:1-3.</w:t>
      </w:r>
    </w:p>
  </w:footnote>
  <w:footnote w:id="14546">
    <w:p>
      <w:pPr>
        <w:pStyle w:val="FootnoteText"/>
      </w:pPr>
      <w:r>
        <w:rPr>
          <w:rStyle w:val="FootnoteReference"/>
        </w:rPr>
        <w:footnoteRef/>
      </w:r>
      <w:r>
        <w:t xml:space="preserve"> Cross-references: Gen 3:3; Isa 52:11; 2Cor 6:17; 1Tim 4:3.</w:t>
      </w:r>
    </w:p>
  </w:footnote>
  <w:footnote w:id="14547">
    <w:p>
      <w:pPr>
        <w:pStyle w:val="FootnoteText"/>
      </w:pPr>
      <w:r>
        <w:rPr>
          <w:rStyle w:val="FootnoteReference"/>
        </w:rPr>
        <w:footnoteRef/>
      </w:r>
      <w:r>
        <w:t xml:space="preserve"> Cross-references: Mark 7:18-19; John 6:27; 1Cor 6:13.</w:t>
      </w:r>
    </w:p>
  </w:footnote>
  <w:footnote w:id="14548">
    <w:p>
      <w:pPr>
        <w:pStyle w:val="FootnoteText"/>
      </w:pPr>
      <w:r>
        <w:rPr>
          <w:rStyle w:val="FootnoteReference"/>
        </w:rPr>
        <w:footnoteRef/>
      </w:r>
      <w:r>
        <w:t xml:space="preserve"> Cross-references for "a show": Gen 3:5-6; Matt 23:27-28; 2Cor 11:13-15; 1Tim 4:3; 1Tim 4:8.</w:t>
      </w:r>
    </w:p>
  </w:footnote>
  <w:footnote w:id="14549">
    <w:p>
      <w:pPr>
        <w:pStyle w:val="FootnoteText"/>
      </w:pPr>
      <w:r>
        <w:rPr>
          <w:rStyle w:val="FootnoteReference"/>
        </w:rPr>
        <w:footnoteRef/>
      </w:r>
      <w:r>
        <w:t xml:space="preserve"> Cross-references for "neglecting": Eph 5:29.</w:t>
      </w:r>
    </w:p>
  </w:footnote>
  <w:footnote w:id="14550">
    <w:p>
      <w:pPr>
        <w:pStyle w:val="FootnoteText"/>
      </w:pPr>
      <w:r>
        <w:rPr>
          <w:rStyle w:val="FootnoteReference"/>
        </w:rPr>
        <w:footnoteRef/>
      </w:r>
      <w:r>
        <w:t xml:space="preserve"> Cross-references: Col 2:8; Col 2:18; Col 2:22.</w:t>
      </w:r>
    </w:p>
  </w:footnote>
  <w:footnote w:id="14551">
    <w:p>
      <w:pPr>
        <w:pStyle w:val="FootnoteText"/>
      </w:pPr>
      <w:r>
        <w:rPr>
          <w:rStyle w:val="FootnoteReference"/>
        </w:rPr>
        <w:footnoteRef/>
      </w:r>
      <w:r>
        <w:t xml:space="preserve"> Cross-references for "risen": Rom 6:4-5; Rom 6:9-11; Gal 2:19-20; Eph 1:19-20; Eph 2:5-6; Col 2:12-13; Col 2:20.</w:t>
      </w:r>
    </w:p>
  </w:footnote>
  <w:footnote w:id="14552">
    <w:p>
      <w:pPr>
        <w:pStyle w:val="FootnoteText"/>
      </w:pPr>
      <w:r>
        <w:rPr>
          <w:rStyle w:val="FootnoteReference"/>
        </w:rPr>
        <w:footnoteRef/>
      </w:r>
      <w:r>
        <w:t xml:space="preserve"> Personal name: Christ. Personal-name meaning: Christ — anointed. Source form: Christ.</w:t>
      </w:r>
    </w:p>
  </w:footnote>
  <w:footnote w:id="14553">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5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57">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558">
    <w:p>
      <w:pPr>
        <w:pStyle w:val="FootnoteText"/>
      </w:pPr>
      <w:r>
        <w:rPr>
          <w:rStyle w:val="FootnoteReference"/>
        </w:rPr>
        <w:footnoteRef/>
      </w:r>
      <w:r>
        <w:t xml:space="preserve"> Cross-references: Ps 49:11-17; Matt 6:19; Luke 12:15; Luke 16:8-9; Luke 16:11; Luke 16:19-25; Phil 3:19; Col 3:5; 1John 2:15.</w:t>
      </w:r>
    </w:p>
  </w:footnote>
  <w:footnote w:id="14559">
    <w:p>
      <w:pPr>
        <w:pStyle w:val="FootnoteText"/>
      </w:pPr>
      <w:r>
        <w:rPr>
          <w:rStyle w:val="FootnoteReference"/>
        </w:rPr>
        <w:footnoteRef/>
      </w:r>
      <w:r>
        <w:t xml:space="preserve"> Cross-references: Rom 6:2; Gal 2:20; Col 2:20.</w:t>
      </w:r>
    </w:p>
  </w:footnote>
  <w:footnote w:id="14560">
    <w:p>
      <w:pPr>
        <w:pStyle w:val="FootnoteText"/>
      </w:pPr>
      <w:r>
        <w:rPr>
          <w:rStyle w:val="FootnoteReference"/>
        </w:rPr>
        <w:footnoteRef/>
      </w:r>
      <w:r>
        <w:t xml:space="preserve"> Cross-references: Matt 11:25; 1Cor 2:14; Phil 4:7; Col 2:3; 1Pet 3:4; 1John 3:2; Rev 2:17.</w:t>
      </w:r>
    </w:p>
  </w:footnote>
  <w:footnote w:id="14561">
    <w:p>
      <w:pPr>
        <w:pStyle w:val="FootnoteText"/>
      </w:pPr>
      <w:r>
        <w:rPr>
          <w:rStyle w:val="FootnoteReference"/>
        </w:rPr>
        <w:footnoteRef/>
      </w:r>
      <w:r>
        <w:t xml:space="preserve"> Cross-references for "appear": 1Tim 6:14; 2Tim 4:8; Titus 2:13; Heb 9:28; 1Pet 5:4; 1John 2:28; 1John 3:2.</w:t>
      </w:r>
    </w:p>
  </w:footnote>
  <w:footnote w:id="14562">
    <w:p>
      <w:pPr>
        <w:pStyle w:val="FootnoteText"/>
      </w:pPr>
      <w:r>
        <w:rPr>
          <w:rStyle w:val="FootnoteReference"/>
        </w:rPr>
        <w:footnoteRef/>
      </w:r>
      <w:r>
        <w:t xml:space="preserve"> Cross-references: John 11:25; John 14:6; John 20:31; Acts 3:15; Gal 2:20; 2Tim 1:1; 1John 1:1-2; 1John 5:12; Rev 2:7; Rev 22:1; Rev 22:14.</w:t>
      </w:r>
    </w:p>
  </w:footnote>
  <w:footnote w:id="14563">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564">
    <w:p>
      <w:pPr>
        <w:pStyle w:val="FootnoteText"/>
      </w:pPr>
      <w:r>
        <w:rPr>
          <w:rStyle w:val="FootnoteReference"/>
        </w:rPr>
        <w:footnoteRef/>
      </w:r>
      <w:r>
        <w:t xml:space="preserve"> Cross-references for "members": Rom 6:13; Rom 7:5; Rom 7:23; Jas 4:1.</w:t>
      </w:r>
    </w:p>
  </w:footnote>
  <w:footnote w:id="14565">
    <w:p>
      <w:pPr>
        <w:pStyle w:val="FootnoteText"/>
      </w:pPr>
      <w:r>
        <w:rPr>
          <w:rStyle w:val="FootnoteReference"/>
        </w:rPr>
        <w:footnoteRef/>
      </w:r>
      <w:r>
        <w:t xml:space="preserve"> Cross-references for "evil": Rom 7:7-8; 1Cor 10:6-8; Eph 4:19; 1Pet 2:11.</w:t>
      </w:r>
    </w:p>
  </w:footnote>
  <w:footnote w:id="14566">
    <w:p>
      <w:pPr>
        <w:pStyle w:val="FootnoteText"/>
      </w:pPr>
      <w:r>
        <w:rPr>
          <w:rStyle w:val="FootnoteReference"/>
        </w:rPr>
        <w:footnoteRef/>
      </w:r>
      <w:r>
        <w:t xml:space="preserve"> Cross-references for "covetousness": 1Cor 6:10; Gal 5:19-21; Eph 5:3; Eph 5:5.</w:t>
      </w:r>
    </w:p>
  </w:footnote>
  <w:footnote w:id="14567">
    <w:p>
      <w:pPr>
        <w:pStyle w:val="FootnoteText"/>
      </w:pPr>
      <w:r>
        <w:rPr>
          <w:rStyle w:val="FootnoteReference"/>
        </w:rPr>
        <w:footnoteRef/>
      </w:r>
      <w:r>
        <w:t xml:space="preserve"> Cross-references: Rom 6:6; Rom 8:13; Gal 5:24; Eph 5:3-6.</w:t>
      </w:r>
    </w:p>
  </w:footnote>
  <w:footnote w:id="14568">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569">
    <w:p>
      <w:pPr>
        <w:pStyle w:val="FootnoteText"/>
      </w:pPr>
      <w:r>
        <w:rPr>
          <w:rStyle w:val="FootnoteReference"/>
        </w:rPr>
        <w:footnoteRef/>
      </w:r>
      <w:r>
        <w:t xml:space="preserve"> Cross-references: Rom 1:26; 1Thess 4:5.</w:t>
      </w:r>
    </w:p>
  </w:footnote>
  <w:footnote w:id="14570">
    <w:p>
      <w:pPr>
        <w:pStyle w:val="FootnoteText"/>
      </w:pPr>
      <w:r>
        <w:rPr>
          <w:rStyle w:val="FootnoteReference"/>
        </w:rPr>
        <w:footnoteRef/>
      </w:r>
      <w:r>
        <w:t xml:space="preserve"> Cross-references: Rom 6:19-20; Rom 7:5; 1Cor 6:11; Eph 2:2; Col 2:13; Titus 3:3; 1Pet 4:3-4.</w:t>
      </w:r>
    </w:p>
  </w:footnote>
  <w:footnote w:id="14571">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572">
    <w:p>
      <w:pPr>
        <w:pStyle w:val="FootnoteText"/>
      </w:pPr>
      <w:r>
        <w:rPr>
          <w:rStyle w:val="FootnoteReference"/>
        </w:rPr>
        <w:footnoteRef/>
      </w:r>
      <w:r>
        <w:t xml:space="preserve"> Cross-references for "blasphemy": Lev 24:11-16; Mark 7:22; 1Tim 1:13; 1Tim 1:20; Jas 2:7; Jude 1:8; Rev 16:9.</w:t>
      </w:r>
    </w:p>
  </w:footnote>
  <w:footnote w:id="14573">
    <w:p>
      <w:pPr>
        <w:pStyle w:val="FootnoteText"/>
      </w:pPr>
      <w:r>
        <w:rPr>
          <w:rStyle w:val="FootnoteReference"/>
        </w:rPr>
        <w:footnoteRef/>
      </w:r>
      <w:r>
        <w:t xml:space="preserve"> Cross-references for "filthy": Eph 4:29; Eph 5:4; Jas 3:4-6; 2Pet 2:7; 2Pet 2:18; Jude 1:8; Jude 1:13.</w:t>
      </w:r>
    </w:p>
  </w:footnote>
  <w:footnote w:id="14574">
    <w:p>
      <w:pPr>
        <w:pStyle w:val="FootnoteText"/>
      </w:pPr>
      <w:r>
        <w:rPr>
          <w:rStyle w:val="FootnoteReference"/>
        </w:rPr>
        <w:footnoteRef/>
      </w:r>
      <w:r>
        <w:t xml:space="preserve"> Cross-references: Eph 4:22; Col 3:5; Col 3:9; Heb 12:1; Jas 1:21; 1Pet 2:1.</w:t>
      </w:r>
    </w:p>
  </w:footnote>
  <w:footnote w:id="14575">
    <w:p>
      <w:pPr>
        <w:pStyle w:val="FootnoteText"/>
      </w:pPr>
      <w:r>
        <w:rPr>
          <w:rStyle w:val="FootnoteReference"/>
        </w:rPr>
        <w:footnoteRef/>
      </w:r>
      <w:r>
        <w:t xml:space="preserve"> Cross-references: Lev 19:11; Isa 63:8; Jer 9:3-5; Zeph 3:13; Zech 8:16; John 8:44; Eph 4:25; 1Tim 1:10; Titus 1:12-13; Rev 21:8; Rev 21:27; Rev 22:15.</w:t>
      </w:r>
    </w:p>
  </w:footnote>
  <w:footnote w:id="14576">
    <w:p>
      <w:pPr>
        <w:pStyle w:val="FootnoteText"/>
      </w:pPr>
      <w:r>
        <w:rPr>
          <w:rStyle w:val="FootnoteReference"/>
        </w:rPr>
        <w:footnoteRef/>
      </w:r>
      <w:r>
        <w:t xml:space="preserve"> Cross-references: Rom 6:6; Eph 4:22; Col 3:8.</w:t>
      </w:r>
    </w:p>
  </w:footnote>
  <w:footnote w:id="14577">
    <w:p>
      <w:pPr>
        <w:pStyle w:val="FootnoteText"/>
      </w:pPr>
      <w:r>
        <w:rPr>
          <w:rStyle w:val="FootnoteReference"/>
        </w:rPr>
        <w:footnoteRef/>
      </w:r>
      <w:r>
        <w:t xml:space="preserve"> Cross-references for "the new": Ezek 11:19; Ezek 18:31; Ezek 36:26; 2Cor 5:17; Gal 6:15; Eph 2:10; Eph 2:15; Eph 4:24; Rev 21:5.</w:t>
      </w:r>
    </w:p>
  </w:footnote>
  <w:footnote w:id="14578">
    <w:p>
      <w:pPr>
        <w:pStyle w:val="FootnoteText"/>
      </w:pPr>
      <w:r>
        <w:rPr>
          <w:rStyle w:val="FootnoteReference"/>
        </w:rPr>
        <w:footnoteRef/>
      </w:r>
      <w:r>
        <w:t xml:space="preserve"> Cross-references for "renewed": Ps 51:10; Rom 12:2; Eph 4:23; Heb 6:6.</w:t>
      </w:r>
    </w:p>
  </w:footnote>
  <w:footnote w:id="14579">
    <w:p>
      <w:pPr>
        <w:pStyle w:val="FootnoteText"/>
      </w:pPr>
      <w:r>
        <w:rPr>
          <w:rStyle w:val="FootnoteReference"/>
        </w:rPr>
        <w:footnoteRef/>
      </w:r>
      <w:r>
        <w:t xml:space="preserve"> Cross-references for "knowledge": John 17:3; 2Cor 3:18; 2Cor 4:6; 1John 2:3; 1John 2:5.</w:t>
      </w:r>
    </w:p>
  </w:footnote>
  <w:footnote w:id="14580">
    <w:p>
      <w:pPr>
        <w:pStyle w:val="FootnoteText"/>
      </w:pPr>
      <w:r>
        <w:rPr>
          <w:rStyle w:val="FootnoteReference"/>
        </w:rPr>
        <w:footnoteRef/>
      </w:r>
      <w:r>
        <w:t xml:space="preserve"> Cross-references: Job 29:14; Isa 52:1; Isa 59:17; Rom 13:12; Rom 13:14; 1Cor 15:53-54; Gal 3:27; Eph 4:24; Col 3:12; Col 3:14.</w:t>
      </w:r>
    </w:p>
  </w:footnote>
  <w:footnote w:id="14581">
    <w:p>
      <w:pPr>
        <w:pStyle w:val="FootnoteText"/>
      </w:pPr>
      <w:r>
        <w:rPr>
          <w:rStyle w:val="FootnoteReference"/>
        </w:rPr>
        <w:footnoteRef/>
      </w:r>
      <w:r>
        <w:t xml:space="preserve"> People-name: Greek. People-name meaning: Greek — Greek; Hellenic person. Source form: Greek.</w:t>
      </w:r>
    </w:p>
  </w:footnote>
  <w:footnote w:id="14582">
    <w:p>
      <w:pPr>
        <w:pStyle w:val="FootnoteText"/>
      </w:pPr>
      <w:r>
        <w:rPr>
          <w:rStyle w:val="FootnoteReference"/>
        </w:rPr>
        <w:footnoteRef/>
      </w:r>
      <w:r>
        <w:t xml:space="preserve"> People-name: Jew. People-name meaning: Jew — praised one; one from Judah. Source form: Jew.</w:t>
      </w:r>
    </w:p>
  </w:footnote>
  <w:footnote w:id="14583">
    <w:p>
      <w:pPr>
        <w:pStyle w:val="FootnoteText"/>
      </w:pPr>
      <w:r>
        <w:rPr>
          <w:rStyle w:val="FootnoteReference"/>
        </w:rPr>
        <w:footnoteRef/>
      </w:r>
      <w:r>
        <w:t xml:space="preserve"> Cross-references for "circumcision": 1Cor 7:19; Gal 5:6; Gal 6:15.</w:t>
      </w:r>
    </w:p>
  </w:footnote>
  <w:footnote w:id="14584">
    <w:p>
      <w:pPr>
        <w:pStyle w:val="FootnoteText"/>
      </w:pPr>
      <w:r>
        <w:rPr>
          <w:rStyle w:val="FootnoteReference"/>
        </w:rPr>
        <w:footnoteRef/>
      </w:r>
      <w:r>
        <w:t xml:space="preserve"> Cross-references for "Barbarian": Acts 28:2; Acts 28:4; Rom 1:14; 1Cor 14:11.</w:t>
      </w:r>
    </w:p>
  </w:footnote>
  <w:footnote w:id="14585">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586">
    <w:p>
      <w:pPr>
        <w:pStyle w:val="FootnoteText"/>
      </w:pPr>
      <w:r>
        <w:rPr>
          <w:rStyle w:val="FootnoteReference"/>
        </w:rPr>
        <w:footnoteRef/>
      </w:r>
      <w:r>
        <w:t xml:space="preserve"> Cross-references: 1Cor 7:21-22; Eph 6:8.</w:t>
      </w:r>
    </w:p>
  </w:footnote>
  <w:footnote w:id="14587">
    <w:p>
      <w:pPr>
        <w:pStyle w:val="FootnoteText"/>
      </w:pPr>
      <w:r>
        <w:rPr>
          <w:rStyle w:val="FootnoteReference"/>
        </w:rPr>
        <w:footnoteRef/>
      </w:r>
      <w:r>
        <w:t xml:space="preserve"> Cross-references: 1Cor 1:29-30; 1Cor 3:21-23; Gal 3:29; Gal 6:14; Phil 3:7-9; Col 2:10; 1John 5:11-12; 2John 1:9.</w:t>
      </w:r>
    </w:p>
  </w:footnote>
  <w:footnote w:id="14588">
    <w:p>
      <w:pPr>
        <w:pStyle w:val="FootnoteText"/>
      </w:pPr>
      <w:r>
        <w:rPr>
          <w:rStyle w:val="FootnoteReference"/>
        </w:rPr>
        <w:footnoteRef/>
      </w:r>
      <w:r>
        <w:t xml:space="preserve"> Cross-references: John 6:56-57; John 14:23; John 15:5; John 17:23; Rom 8:10-11; Gal 2:20; Eph 1:23; Eph 3:17; 1John 5:20.</w:t>
      </w:r>
    </w:p>
  </w:footnote>
  <w:footnote w:id="14589">
    <w:p>
      <w:pPr>
        <w:pStyle w:val="FootnoteText"/>
      </w:pPr>
      <w:r>
        <w:rPr>
          <w:rStyle w:val="FootnoteReference"/>
        </w:rPr>
        <w:footnoteRef/>
      </w:r>
      <w:r>
        <w:t xml:space="preserve"> Cross-references for "holy": Rom 8:29; Eph 1:4; 1Thess 1:3-6; 2Thess 2:13-14.</w:t>
      </w:r>
    </w:p>
  </w:footnote>
  <w:footnote w:id="14590">
    <w:p>
      <w:pPr>
        <w:pStyle w:val="FootnoteText"/>
      </w:pPr>
      <w:r>
        <w:rPr>
          <w:rStyle w:val="FootnoteReference"/>
        </w:rPr>
        <w:footnoteRef/>
      </w:r>
      <w:r>
        <w:t xml:space="preserve"> Cross-references for "beloved": Jer 31:3; Ezek 16:8; Rom 1:7; Eph 2:4-5; 2Tim 1:9; Titus 3:4-6; 1John 4:19.</w:t>
      </w:r>
    </w:p>
  </w:footnote>
  <w:footnote w:id="14591">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592">
    <w:p>
      <w:pPr>
        <w:pStyle w:val="FootnoteText"/>
      </w:pPr>
      <w:r>
        <w:rPr>
          <w:rStyle w:val="FootnoteReference"/>
        </w:rPr>
        <w:footnoteRef/>
      </w:r>
      <w:r>
        <w:t xml:space="preserve"> Cross-references: Eph 4:24; Col 3:10.</w:t>
      </w:r>
    </w:p>
  </w:footnote>
  <w:footnote w:id="14593">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594">
    <w:p>
      <w:pPr>
        <w:pStyle w:val="FootnoteText"/>
      </w:pPr>
      <w:r>
        <w:rPr>
          <w:rStyle w:val="FootnoteReference"/>
        </w:rPr>
        <w:footnoteRef/>
      </w:r>
      <w:r>
        <w:t xml:space="preserve"> Cross-references: Isa 63:15; Jer 31:20; Luke 1:78; Phil 1:8; Phil 2:1; 1John 3:17.</w:t>
      </w:r>
    </w:p>
  </w:footnote>
  <w:footnote w:id="14595">
    <w:p>
      <w:pPr>
        <w:pStyle w:val="FootnoteText"/>
      </w:pPr>
      <w:r>
        <w:rPr>
          <w:rStyle w:val="FootnoteReference"/>
        </w:rPr>
        <w:footnoteRef/>
      </w:r>
      <w:r>
        <w:t xml:space="preserve"> Cross-references for "Forbearing": Rom 15:1-2; 2Cor 6:6; Gal 6:2; Eph 4:2; Eph 4:32.</w:t>
      </w:r>
    </w:p>
  </w:footnote>
  <w:footnote w:id="14596">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597">
    <w:p>
      <w:pPr>
        <w:pStyle w:val="FootnoteText"/>
      </w:pPr>
      <w:r>
        <w:rPr>
          <w:rStyle w:val="FootnoteReference"/>
        </w:rPr>
        <w:footnoteRef/>
      </w:r>
      <w:r>
        <w:t xml:space="preserve"> Cross-references for "quarrel": Matt 18:15-17; 1Cor 6:7-8.</w:t>
      </w:r>
    </w:p>
  </w:footnote>
  <w:footnote w:id="14598">
    <w:p>
      <w:pPr>
        <w:pStyle w:val="FootnoteText"/>
      </w:pPr>
      <w:r>
        <w:rPr>
          <w:rStyle w:val="FootnoteReference"/>
        </w:rPr>
        <w:footnoteRef/>
      </w:r>
      <w:r>
        <w:t xml:space="preserve"> Cross-references: John 13:34; John 15:12; Rom 13:8; 1Cor 13:1-13; Eph 5:2; Col 2:2; 1Thess 4:9; 1Tim 1:5; 1Pet 4:8; 2Pet 1:7; 1John 3:23; 1John 4:21.</w:t>
      </w:r>
    </w:p>
  </w:footnote>
  <w:footnote w:id="14599">
    <w:p>
      <w:pPr>
        <w:pStyle w:val="FootnoteText"/>
      </w:pPr>
      <w:r>
        <w:rPr>
          <w:rStyle w:val="FootnoteReference"/>
        </w:rPr>
        <w:footnoteRef/>
      </w:r>
      <w:r>
        <w:t xml:space="preserve"> Cross-references: Eph 1:4; Eph 4:3; 1John 4:7-12.</w:t>
      </w:r>
    </w:p>
  </w:footnote>
  <w:footnote w:id="14600">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01">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02">
    <w:p>
      <w:pPr>
        <w:pStyle w:val="FootnoteText"/>
      </w:pPr>
      <w:r>
        <w:rPr>
          <w:rStyle w:val="FootnoteReference"/>
        </w:rPr>
        <w:footnoteRef/>
      </w:r>
      <w:r>
        <w:t xml:space="preserve"> Cross-references for "the word": John 5:39-40; 2Tim 3:15; Heb 4:12-13; 1Pet 1:11-12; Rev 19:10.</w:t>
      </w:r>
    </w:p>
  </w:footnote>
  <w:footnote w:id="14603">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04">
    <w:p>
      <w:pPr>
        <w:pStyle w:val="FootnoteText"/>
      </w:pPr>
      <w:r>
        <w:rPr>
          <w:rStyle w:val="FootnoteReference"/>
        </w:rPr>
        <w:footnoteRef/>
      </w:r>
      <w:r>
        <w:t xml:space="preserve"> Cross-references for "richly": 1Tim 6:17; Titus 3:6.</w:t>
      </w:r>
    </w:p>
  </w:footnote>
  <w:footnote w:id="14605">
    <w:p>
      <w:pPr>
        <w:pStyle w:val="FootnoteText"/>
      </w:pPr>
      <w:r>
        <w:rPr>
          <w:rStyle w:val="FootnoteReference"/>
        </w:rPr>
        <w:footnoteRef/>
      </w:r>
      <w:r>
        <w:t xml:space="preserve"> Cross-references for "teaching": Rom 15:14; Col 1:28; 1Thess 4:18; 1Thess 5:11-12; 2Thess 3:15; Heb 12:12-15.</w:t>
      </w:r>
    </w:p>
  </w:footnote>
  <w:footnote w:id="14606">
    <w:p>
      <w:pPr>
        <w:pStyle w:val="FootnoteText"/>
      </w:pPr>
      <w:r>
        <w:rPr>
          <w:rStyle w:val="FootnoteReference"/>
        </w:rPr>
        <w:footnoteRef/>
      </w:r>
      <w:r>
        <w:t xml:space="preserve"> Cross-references for "in psalms": Matt 26:30; 1Cor 14:26; Eph 5:19; Jas 5:13.</w:t>
      </w:r>
    </w:p>
  </w:footnote>
  <w:footnote w:id="14607">
    <w:p>
      <w:pPr>
        <w:pStyle w:val="FootnoteText"/>
      </w:pPr>
      <w:r>
        <w:rPr>
          <w:rStyle w:val="FootnoteReference"/>
        </w:rPr>
        <w:footnoteRef/>
      </w:r>
      <w:r>
        <w:t xml:space="preserve"> Cross-references for "and spiritual": 1Chr 25:7; Neh 12:46; Ps 32:7; Ps 119:54; Song 1:1; Isa 5:1; Isa 26:1; Isa 30:29; Rev 5:9; Rev 14:3; Rev 15:3.</w:t>
      </w:r>
    </w:p>
  </w:footnote>
  <w:footnote w:id="14608">
    <w:p>
      <w:pPr>
        <w:pStyle w:val="FootnoteText"/>
      </w:pPr>
      <w:r>
        <w:rPr>
          <w:rStyle w:val="FootnoteReference"/>
        </w:rPr>
        <w:footnoteRef/>
      </w:r>
      <w:r>
        <w:t xml:space="preserve"> Cross-references for "singing": Ps 28:7; Ps 30:11-12; Ps 47:6-7; Ps 63:4-6; Ps 71:23; Ps 103:1-2; Ps 138:1; 1Cor 14:15; Col 4:6.</w:t>
      </w:r>
    </w:p>
  </w:footnote>
  <w:footnote w:id="14609">
    <w:p>
      <w:pPr>
        <w:pStyle w:val="FootnoteText"/>
      </w:pPr>
      <w:r>
        <w:rPr>
          <w:rStyle w:val="FootnoteReference"/>
        </w:rPr>
        <w:footnoteRef/>
      </w:r>
      <w:r>
        <w:t xml:space="preserve"> Cross-references: 1Kgs 3:9-12; 1Kgs 3:28; Prov 2:6-7; Prov 14:8; Prov 18:1; Isa 10:2; Eph 1:17; Eph 5:17; Col 1:9; Jas 1:5; Jas 3:17.</w:t>
      </w:r>
    </w:p>
  </w:footnote>
  <w:footnote w:id="14610">
    <w:p>
      <w:pPr>
        <w:pStyle w:val="FootnoteText"/>
      </w:pPr>
      <w:r>
        <w:rPr>
          <w:rStyle w:val="FootnoteReference"/>
        </w:rPr>
        <w:footnoteRef/>
      </w:r>
      <w:r>
        <w:t xml:space="preserve"> Cross-references for "in word": 2Thess 2:17; 1John 3:18.</w:t>
      </w:r>
    </w:p>
  </w:footnote>
  <w:footnote w:id="14611">
    <w:p>
      <w:pPr>
        <w:pStyle w:val="FootnoteText"/>
      </w:pPr>
      <w:r>
        <w:rPr>
          <w:rStyle w:val="FootnoteReference"/>
        </w:rPr>
        <w:footnoteRef/>
      </w:r>
      <w:r>
        <w:t xml:space="preserve"> Name meaning: Jesus (Yeshua) — Yahweh saves. He will save His people from their sins.</w:t>
      </w:r>
    </w:p>
  </w:footnote>
  <w:footnote w:id="14612">
    <w:p>
      <w:pPr>
        <w:pStyle w:val="FootnoteText"/>
      </w:pPr>
      <w:r>
        <w:rPr>
          <w:rStyle w:val="FootnoteReference"/>
        </w:rPr>
        <w:footnoteRef/>
      </w:r>
      <w:r>
        <w:t xml:space="preserve"> Cross-references for "giving": Rom 1:8; Eph 5:20; Col 1:12; Col 2:7; 1Thess 5:18; Heb 13:15; 1Pet 2:5; 1Pet 2:9; 1Pet 4:11.</w:t>
      </w:r>
    </w:p>
  </w:footnote>
  <w:footnote w:id="146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14">
    <w:p>
      <w:pPr>
        <w:pStyle w:val="FootnoteText"/>
      </w:pPr>
      <w:r>
        <w:rPr>
          <w:rStyle w:val="FootnoteReference"/>
        </w:rPr>
        <w:footnoteRef/>
      </w:r>
      <w:r>
        <w:t xml:space="preserve"> Cross-references: 2Chr 31:20-21; Prov 3:6; Rom 14:6-8; 1Cor 10:31; Col 3:23.</w:t>
      </w:r>
    </w:p>
  </w:footnote>
  <w:footnote w:id="14615">
    <w:p>
      <w:pPr>
        <w:pStyle w:val="FootnoteText"/>
      </w:pPr>
      <w:r>
        <w:rPr>
          <w:rStyle w:val="FootnoteReference"/>
        </w:rPr>
        <w:footnoteRef/>
      </w:r>
      <w:r>
        <w:t xml:space="preserve"> Cross-references: Eph 1:17; Phil 2:11; 1Thess 1:1; Heb 1:5; 1John 2:23.</w:t>
      </w:r>
    </w:p>
  </w:footnote>
  <w:footnote w:id="14616">
    <w:p>
      <w:pPr>
        <w:pStyle w:val="FootnoteText"/>
      </w:pPr>
      <w:r>
        <w:rPr>
          <w:rStyle w:val="FootnoteReference"/>
        </w:rPr>
        <w:footnoteRef/>
      </w:r>
      <w:r>
        <w:t xml:space="preserve"> Cross-references for "submit": Gen 3:16; 1Cor 11:3; 1Cor 14:34; Eph 5:22-24; Eph 5:33; 1Tim 2:12; Titus 2:4-5; 1Pet 3:1-6; Esth 1:20.</w:t>
      </w:r>
    </w:p>
  </w:footnote>
  <w:footnote w:id="14617">
    <w:p>
      <w:pPr>
        <w:pStyle w:val="FootnoteText"/>
      </w:pPr>
      <w:r>
        <w:rPr>
          <w:rStyle w:val="FootnoteReference"/>
        </w:rPr>
        <w:footnoteRef/>
      </w:r>
      <w:r>
        <w:t xml:space="preserve"> Cross-references: Acts 5:29; Eph 5:3; Eph 6:1.</w:t>
      </w:r>
    </w:p>
  </w:footnote>
  <w:footnote w:id="14618">
    <w:p>
      <w:pPr>
        <w:pStyle w:val="FootnoteText"/>
      </w:pPr>
      <w:r>
        <w:rPr>
          <w:rStyle w:val="FootnoteReference"/>
        </w:rPr>
        <w:footnoteRef/>
      </w:r>
      <w:r>
        <w:t xml:space="preserve"> Cross-references for "love": Gen 2:23-24; Gen 24:67; Prov 5:18-19; Eccl 9:9; Mal 2:14-16; Luke 14:26; Eph 5:25; Eph 5:28-29; Eph 5:33; 1Pet 3:7.</w:t>
      </w:r>
    </w:p>
  </w:footnote>
  <w:footnote w:id="14619">
    <w:p>
      <w:pPr>
        <w:pStyle w:val="FootnoteText"/>
      </w:pPr>
      <w:r>
        <w:rPr>
          <w:rStyle w:val="FootnoteReference"/>
        </w:rPr>
        <w:footnoteRef/>
      </w:r>
      <w:r>
        <w:t xml:space="preserve"> Cross-references for "bitter": Rom 3:14; Eph 4:31; Col 3:21; Jas 3:14.</w:t>
      </w:r>
    </w:p>
  </w:footnote>
  <w:footnote w:id="14620">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21">
    <w:p>
      <w:pPr>
        <w:pStyle w:val="FootnoteText"/>
      </w:pPr>
      <w:r>
        <w:rPr>
          <w:rStyle w:val="FootnoteReference"/>
        </w:rPr>
        <w:footnoteRef/>
      </w:r>
      <w:r>
        <w:t xml:space="preserve"> Cross-references for "well pleasing": Phil 4:18; Col 1:10; Heb 13:21.</w:t>
      </w:r>
    </w:p>
  </w:footnote>
  <w:footnote w:id="14622">
    <w:p>
      <w:pPr>
        <w:pStyle w:val="FootnoteText"/>
      </w:pPr>
      <w:r>
        <w:rPr>
          <w:rStyle w:val="FootnoteReference"/>
        </w:rPr>
        <w:footnoteRef/>
      </w:r>
      <w:r>
        <w:t xml:space="preserve"> Cross-references: Eph 5:24; Col 3:22; Titus 2:9.</w:t>
      </w:r>
    </w:p>
  </w:footnote>
  <w:footnote w:id="14623">
    <w:p>
      <w:pPr>
        <w:pStyle w:val="FootnoteText"/>
      </w:pPr>
      <w:r>
        <w:rPr>
          <w:rStyle w:val="FootnoteReference"/>
        </w:rPr>
        <w:footnoteRef/>
      </w:r>
      <w:r>
        <w:t xml:space="preserve"> Cross-references: Ps 103:13; Prov 3:12; Prov 4:1-4; Eph 6:4; 1Thess 2:11; Heb 12:5-11.</w:t>
      </w:r>
    </w:p>
  </w:footnote>
  <w:footnote w:id="14624">
    <w:p>
      <w:pPr>
        <w:pStyle w:val="FootnoteText"/>
      </w:pPr>
      <w:r>
        <w:rPr>
          <w:rStyle w:val="FootnoteReference"/>
        </w:rPr>
        <w:footnoteRef/>
      </w:r>
      <w:r>
        <w:t xml:space="preserve"> Cross-references for "obey": Ps 123:2; Mal 1:6; Matt 8:9; Luke 6:46; Luke 7:8; Eph 6:5-7; Col 3:20; 1Tim 6:1-2; Titus 2:9-10; Phlm 1:16; 1Pet 2:18-19.</w:t>
      </w:r>
    </w:p>
  </w:footnote>
  <w:footnote w:id="14625">
    <w:p>
      <w:pPr>
        <w:pStyle w:val="FootnoteText"/>
      </w:pPr>
      <w:r>
        <w:rPr>
          <w:rStyle w:val="FootnoteReference"/>
        </w:rPr>
        <w:footnoteRef/>
      </w:r>
      <w:r>
        <w:t xml:space="preserve"> Cross-references for "in singleness": Matt 6:22; Acts 2:46; Eph 6:5.</w:t>
      </w:r>
    </w:p>
  </w:footnote>
  <w:footnote w:id="14626">
    <w:p>
      <w:pPr>
        <w:pStyle w:val="FootnoteText"/>
      </w:pPr>
      <w:r>
        <w:rPr>
          <w:rStyle w:val="FootnoteReference"/>
        </w:rPr>
        <w:footnoteRef/>
      </w:r>
      <w:r>
        <w:t xml:space="preserve"> Cross-references for "fearing": Gen 42:18; Neh 5:9; Neh 5:15; Eccl 5:7; Eccl 8:12; Eccl 12:13; 2Cor 7:1.</w:t>
      </w:r>
    </w:p>
  </w:footnote>
  <w:footnote w:id="14627">
    <w:p>
      <w:pPr>
        <w:pStyle w:val="FootnoteText"/>
      </w:pPr>
      <w:r>
        <w:rPr>
          <w:rStyle w:val="FootnoteReference"/>
        </w:rPr>
        <w:footnoteRef/>
      </w:r>
      <w:r>
        <w:t xml:space="preserve"> Cross-references: Gal 1:10; 1Thess 2:4.</w:t>
      </w:r>
    </w:p>
  </w:footnote>
  <w:footnote w:id="14628">
    <w:p>
      <w:pPr>
        <w:pStyle w:val="FootnoteText"/>
      </w:pPr>
      <w:r>
        <w:rPr>
          <w:rStyle w:val="FootnoteReference"/>
        </w:rPr>
        <w:footnoteRef/>
      </w:r>
      <w:r>
        <w:t xml:space="preserve"> Cross-references: 2Chr 31:21; Ps 47:6-7; Ps 103:1; Ps 119:10; Ps 119:34; Ps 119:145; Eccl 9:10; Jer 3:10; Col 3:17; 1Pet 1:22.</w:t>
      </w:r>
    </w:p>
  </w:footnote>
  <w:footnote w:id="14629">
    <w:p>
      <w:pPr>
        <w:pStyle w:val="FootnoteText"/>
      </w:pPr>
      <w:r>
        <w:rPr>
          <w:rStyle w:val="FootnoteReference"/>
        </w:rPr>
        <w:footnoteRef/>
      </w:r>
      <w:r>
        <w:t xml:space="preserve"> Cross-references: Zech 7:5-7; Matt 6:16; Rom 14:6; Rom 14:8; Eph 5:22; Eph 6:6-7; 1Pet 2:13; 1Pet 2:15.</w:t>
      </w:r>
    </w:p>
  </w:footnote>
  <w:footnote w:id="14630">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31">
    <w:p>
      <w:pPr>
        <w:pStyle w:val="FootnoteText"/>
      </w:pPr>
      <w:r>
        <w:rPr>
          <w:rStyle w:val="FootnoteReference"/>
        </w:rPr>
        <w:footnoteRef/>
      </w:r>
      <w:r>
        <w:t xml:space="preserve"> Cross-references: John 12:26; Rom 1:1; Rom 14:18; 1Cor 7:22; Gal 1:10; Eph 6:6; 2Pet 1:1; Jude 1:1.</w:t>
      </w:r>
    </w:p>
  </w:footnote>
  <w:footnote w:id="14632">
    <w:p>
      <w:pPr>
        <w:pStyle w:val="FootnoteText"/>
      </w:pPr>
      <w:r>
        <w:rPr>
          <w:rStyle w:val="FootnoteReference"/>
        </w:rPr>
        <w:footnoteRef/>
      </w:r>
      <w:r>
        <w:t xml:space="preserve"> Cross-references for "receive": 2Cor 5:10; Heb 2:2.</w:t>
      </w:r>
    </w:p>
  </w:footnote>
  <w:footnote w:id="14633">
    <w:p>
      <w:pPr>
        <w:pStyle w:val="FootnoteText"/>
      </w:pPr>
      <w:r>
        <w:rPr>
          <w:rStyle w:val="FootnoteReference"/>
        </w:rPr>
        <w:footnoteRef/>
      </w:r>
      <w:r>
        <w:t xml:space="preserve"> Cross-references: 1Cor 6:7-8; 1Thess 4:6; Phlm 1:18.</w:t>
      </w:r>
    </w:p>
  </w:footnote>
  <w:footnote w:id="14634">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35">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36">
    <w:p>
      <w:pPr>
        <w:pStyle w:val="FootnoteText"/>
      </w:pPr>
      <w:r>
        <w:rPr>
          <w:rStyle w:val="FootnoteReference"/>
        </w:rPr>
        <w:footnoteRef/>
      </w:r>
      <w:r>
        <w:t xml:space="preserve"> Cross-references: Eccl 5:8; Matt 23:8-9; Matt 24:48-51; Luke 16:1-13; Luke 19:15; Eph 6:8; Eph 6:9-20; Rev 17:14; Rev 19:16.</w:t>
      </w:r>
    </w:p>
  </w:footnote>
  <w:footnote w:id="14637">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38">
    <w:p>
      <w:pPr>
        <w:pStyle w:val="FootnoteText"/>
      </w:pPr>
      <w:r>
        <w:rPr>
          <w:rStyle w:val="FootnoteReference"/>
        </w:rPr>
        <w:footnoteRef/>
      </w:r>
      <w:r>
        <w:t xml:space="preserve"> Cross-references for "thanksgiving": Col 2:7; Col 3:15; Col 3:17.</w:t>
      </w:r>
    </w:p>
  </w:footnote>
  <w:footnote w:id="14639">
    <w:p>
      <w:pPr>
        <w:pStyle w:val="FootnoteText"/>
      </w:pPr>
      <w:r>
        <w:rPr>
          <w:rStyle w:val="FootnoteReference"/>
        </w:rPr>
        <w:footnoteRef/>
      </w:r>
      <w:r>
        <w:t xml:space="preserve"> Cross-references: Matt 26:41; Mark 13:33; Luke 21:36; 1Pet 4:7.</w:t>
      </w:r>
    </w:p>
  </w:footnote>
  <w:footnote w:id="14640">
    <w:p>
      <w:pPr>
        <w:pStyle w:val="FootnoteText"/>
      </w:pPr>
      <w:r>
        <w:rPr>
          <w:rStyle w:val="FootnoteReference"/>
        </w:rPr>
        <w:footnoteRef/>
      </w:r>
      <w:r>
        <w:t xml:space="preserve"> Cross-references for "praying": Rom 15:30-32; Eph 6:19; Phil 1:19; 1Thess 5:25; Phlm 1:22; Heb 13:18-19.</w:t>
      </w:r>
    </w:p>
  </w:footnote>
  <w:footnote w:id="146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42">
    <w:p>
      <w:pPr>
        <w:pStyle w:val="FootnoteText"/>
      </w:pPr>
      <w:r>
        <w:rPr>
          <w:rStyle w:val="FootnoteReference"/>
        </w:rPr>
        <w:footnoteRef/>
      </w:r>
      <w:r>
        <w:t xml:space="preserve"> Cross-references for "the mystery": Matt 13:11; 1Cor 4:1; Eph 6:19; Col 1:26; Col 2:2-3.</w:t>
      </w:r>
    </w:p>
  </w:footnote>
  <w:footnote w:id="14643">
    <w:p>
      <w:pPr>
        <w:pStyle w:val="FootnoteText"/>
      </w:pPr>
      <w:r>
        <w:rPr>
          <w:rStyle w:val="FootnoteReference"/>
        </w:rPr>
        <w:footnoteRef/>
      </w:r>
      <w:r>
        <w:t xml:space="preserve"> Personal name: Christ. Personal-name meaning: Christ — anointed. Source form: Christ.</w:t>
      </w:r>
    </w:p>
  </w:footnote>
  <w:footnote w:id="146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47">
    <w:p>
      <w:pPr>
        <w:pStyle w:val="FootnoteText"/>
      </w:pPr>
      <w:r>
        <w:rPr>
          <w:rStyle w:val="FootnoteReference"/>
        </w:rPr>
        <w:footnoteRef/>
      </w:r>
      <w:r>
        <w:t xml:space="preserve"> Cross-references: Eph 3:1; Eph 4:1; Eph 6:20; Phil 1:7; Phil 1:13-14; 2Tim 1:16; 2Tim 2:9.</w:t>
      </w:r>
    </w:p>
  </w:footnote>
  <w:footnote w:id="14648">
    <w:p>
      <w:pPr>
        <w:pStyle w:val="FootnoteText"/>
      </w:pPr>
      <w:r>
        <w:rPr>
          <w:rStyle w:val="FootnoteReference"/>
        </w:rPr>
        <w:footnoteRef/>
      </w:r>
      <w:r>
        <w:t xml:space="preserve"> Cross-references for "I may": Matt 10:26-27; Acts 4:29; 2Cor 3:12; 2Cor 4:1-4.</w:t>
      </w:r>
    </w:p>
  </w:footnote>
  <w:footnote w:id="14649">
    <w:p>
      <w:pPr>
        <w:pStyle w:val="FootnoteText"/>
      </w:pPr>
      <w:r>
        <w:rPr>
          <w:rStyle w:val="FootnoteReference"/>
        </w:rPr>
        <w:footnoteRef/>
      </w:r>
      <w:r>
        <w:t xml:space="preserve"> Cross-references: Acts 5:29; 1Cor 2:4-5; 2Cor 2:14-17; Eph 6:20; Col 4:6.</w:t>
      </w:r>
    </w:p>
  </w:footnote>
  <w:footnote w:id="14650">
    <w:p>
      <w:pPr>
        <w:pStyle w:val="FootnoteText"/>
      </w:pPr>
      <w:r>
        <w:rPr>
          <w:rStyle w:val="FootnoteReference"/>
        </w:rPr>
        <w:footnoteRef/>
      </w:r>
      <w:r>
        <w:t xml:space="preserve"> Cross-references for "Walk": Ps 90:12; Matt 10:16; Rom 16:19; 1Cor 14:19-25; Eph 5:15-17; Col 3:16; Jas 1:5; Jas 3:13; Jas 3:17.</w:t>
      </w:r>
    </w:p>
  </w:footnote>
  <w:footnote w:id="14651">
    <w:p>
      <w:pPr>
        <w:pStyle w:val="FootnoteText"/>
      </w:pPr>
      <w:r>
        <w:rPr>
          <w:rStyle w:val="FootnoteReference"/>
        </w:rPr>
        <w:footnoteRef/>
      </w:r>
      <w:r>
        <w:t xml:space="preserve"> Cross-references for "redeeming": Eph 5:16.</w:t>
      </w:r>
    </w:p>
  </w:footnote>
  <w:footnote w:id="14652">
    <w:p>
      <w:pPr>
        <w:pStyle w:val="FootnoteText"/>
      </w:pPr>
      <w:r>
        <w:rPr>
          <w:rStyle w:val="FootnoteReference"/>
        </w:rPr>
        <w:footnoteRef/>
      </w:r>
      <w:r>
        <w:t xml:space="preserve"> Cross-references: 1Cor 5:12-13; 1Thess 4:12; 1Tim 3:7; 1Pet 3:1.</w:t>
      </w:r>
    </w:p>
  </w:footnote>
  <w:footnote w:id="14653">
    <w:p>
      <w:pPr>
        <w:pStyle w:val="FootnoteText"/>
      </w:pPr>
      <w:r>
        <w:rPr>
          <w:rStyle w:val="FootnoteReference"/>
        </w:rPr>
        <w:footnoteRef/>
      </w:r>
      <w:r>
        <w:t xml:space="preserve"> Cross-references for "seasoned": Lev 2:13; 2Kgs 2:20-22; Matt 5:13; Mark 9:50.</w:t>
      </w:r>
    </w:p>
  </w:footnote>
  <w:footnote w:id="14654">
    <w:p>
      <w:pPr>
        <w:pStyle w:val="FootnoteText"/>
      </w:pPr>
      <w:r>
        <w:rPr>
          <w:rStyle w:val="FootnoteReference"/>
        </w:rPr>
        <w:footnoteRef/>
      </w:r>
      <w:r>
        <w:t xml:space="preserve"> Cross-references: Prov 26:4-5; Luke 20:20-40; 1Pet 3:15.</w:t>
      </w:r>
    </w:p>
  </w:footnote>
  <w:footnote w:id="14655">
    <w:p>
      <w:pPr>
        <w:pStyle w:val="FootnoteText"/>
      </w:pPr>
      <w:r>
        <w:rPr>
          <w:rStyle w:val="FootnoteReference"/>
        </w:rPr>
        <w:footnoteRef/>
      </w:r>
      <w:r>
        <w:t xml:space="preserve"> Name meaning: Tychicus (Tychikos) — Fortunate; chance. Trusted messenger who carried Paul’s letters.</w:t>
      </w:r>
    </w:p>
  </w:footnote>
  <w:footnote w:id="14656">
    <w:p>
      <w:pPr>
        <w:pStyle w:val="FootnoteText"/>
      </w:pPr>
      <w:r>
        <w:rPr>
          <w:rStyle w:val="FootnoteReference"/>
        </w:rPr>
        <w:footnoteRef/>
      </w:r>
      <w:r>
        <w:t xml:space="preserve"> Cross-references for "a beloved": Eph 6:21; Phil 2:25; Col 4:9; Col 4:12.</w:t>
      </w:r>
    </w:p>
  </w:footnote>
  <w:footnote w:id="14657">
    <w:p>
      <w:pPr>
        <w:pStyle w:val="FootnoteText"/>
      </w:pPr>
      <w:r>
        <w:rPr>
          <w:rStyle w:val="FootnoteReference"/>
        </w:rPr>
        <w:footnoteRef/>
      </w:r>
      <w:r>
        <w:t xml:space="preserve"> Cross-references for "a faithful": 1Cor 4:1-4.</w:t>
      </w:r>
    </w:p>
  </w:footnote>
  <w:footnote w:id="14658">
    <w:p>
      <w:pPr>
        <w:pStyle w:val="FootnoteText"/>
      </w:pPr>
      <w:r>
        <w:rPr>
          <w:rStyle w:val="FootnoteReference"/>
        </w:rPr>
        <w:footnoteRef/>
      </w:r>
      <w:r>
        <w:t xml:space="preserve"> Cross-references: Eph 6:21-23.</w:t>
      </w:r>
    </w:p>
  </w:footnote>
  <w:footnote w:id="14659">
    <w:p>
      <w:pPr>
        <w:pStyle w:val="FootnoteText"/>
      </w:pPr>
      <w:r>
        <w:rPr>
          <w:rStyle w:val="FootnoteReference"/>
        </w:rPr>
        <w:footnoteRef/>
      </w:r>
      <w:r>
        <w:t xml:space="preserve"> Cross-references for "Tychicus": Acts 20:4; 2Tim 4:12; Titus 3:12.</w:t>
      </w:r>
    </w:p>
  </w:footnote>
  <w:footnote w:id="14660">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661">
    <w:p>
      <w:pPr>
        <w:pStyle w:val="FootnoteText"/>
      </w:pPr>
      <w:r>
        <w:rPr>
          <w:rStyle w:val="FootnoteReference"/>
        </w:rPr>
        <w:footnoteRef/>
      </w:r>
      <w:r>
        <w:t xml:space="preserve"> Name meaning: Onesimus (Onesimos) — Useful; profitable. The runaway slave who became useful.</w:t>
      </w:r>
    </w:p>
  </w:footnote>
  <w:footnote w:id="14662">
    <w:p>
      <w:pPr>
        <w:pStyle w:val="FootnoteText"/>
      </w:pPr>
      <w:r>
        <w:rPr>
          <w:rStyle w:val="FootnoteReference"/>
        </w:rPr>
        <w:footnoteRef/>
      </w:r>
      <w:r>
        <w:t xml:space="preserve"> Cross-references for "Onesimus": Col 4:7; Phlm 1:10-19.</w:t>
      </w:r>
    </w:p>
  </w:footnote>
  <w:footnote w:id="14663">
    <w:p>
      <w:pPr>
        <w:pStyle w:val="FootnoteText"/>
      </w:pPr>
      <w:r>
        <w:rPr>
          <w:rStyle w:val="FootnoteReference"/>
        </w:rPr>
        <w:footnoteRef/>
      </w:r>
      <w:r>
        <w:t xml:space="preserve"> Name meaning: Aristarchus (Aristarchos) — Best ruler. Loyal companion and fellow prisoner.</w:t>
      </w:r>
    </w:p>
  </w:footnote>
  <w:footnote w:id="14664">
    <w:p>
      <w:pPr>
        <w:pStyle w:val="FootnoteText"/>
      </w:pPr>
      <w:r>
        <w:rPr>
          <w:rStyle w:val="FootnoteReference"/>
        </w:rPr>
        <w:footnoteRef/>
      </w:r>
      <w:r>
        <w:t xml:space="preserve"> Name meaning: Mark (Marcus) — Hammer; polite. Initially faltered but later became useful to Paul.</w:t>
      </w:r>
    </w:p>
  </w:footnote>
  <w:footnote w:id="14665">
    <w:p>
      <w:pPr>
        <w:pStyle w:val="FootnoteText"/>
      </w:pPr>
      <w:r>
        <w:rPr>
          <w:rStyle w:val="FootnoteReference"/>
        </w:rPr>
        <w:footnoteRef/>
      </w:r>
      <w:r>
        <w:t xml:space="preserve"> Cross-references for "receive": Rom 16:2; 2John 1:8-9.</w:t>
      </w:r>
    </w:p>
  </w:footnote>
  <w:footnote w:id="1466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667">
    <w:p>
      <w:pPr>
        <w:pStyle w:val="FootnoteText"/>
      </w:pPr>
      <w:r>
        <w:rPr>
          <w:rStyle w:val="FootnoteReference"/>
        </w:rPr>
        <w:footnoteRef/>
      </w:r>
      <w:r>
        <w:t xml:space="preserve"> Cross-references for "Aristarchus": Acts 19:29; Acts 20:4; Acts 27:2; Phlm 1:24.</w:t>
      </w:r>
    </w:p>
  </w:footnote>
  <w:footnote w:id="14668">
    <w:p>
      <w:pPr>
        <w:pStyle w:val="FootnoteText"/>
      </w:pPr>
      <w:r>
        <w:rPr>
          <w:rStyle w:val="FootnoteReference"/>
        </w:rPr>
        <w:footnoteRef/>
      </w:r>
      <w:r>
        <w:t xml:space="preserve"> Cross-references: Rom 16:21-23.</w:t>
      </w:r>
    </w:p>
  </w:footnote>
  <w:footnote w:id="14669">
    <w:p>
      <w:pPr>
        <w:pStyle w:val="FootnoteText"/>
      </w:pPr>
      <w:r>
        <w:rPr>
          <w:rStyle w:val="FootnoteReference"/>
        </w:rPr>
        <w:footnoteRef/>
      </w:r>
      <w:r>
        <w:t xml:space="preserve"> Cross-references: Acts 12:12; Acts 13:5; Acts 13:13; Acts 15:37-39; 2Tim 4:11; 1Pet 5:13.</w:t>
      </w:r>
    </w:p>
  </w:footnote>
  <w:footnote w:id="14670">
    <w:p>
      <w:pPr>
        <w:pStyle w:val="FootnoteText"/>
      </w:pPr>
      <w:r>
        <w:rPr>
          <w:rStyle w:val="FootnoteReference"/>
        </w:rPr>
        <w:footnoteRef/>
      </w:r>
      <w:r>
        <w:t xml:space="preserve"> Name meaning: Jesus (Yeshua) — Yahweh saves. He will save His people from their sins.</w:t>
      </w:r>
    </w:p>
  </w:footnote>
  <w:footnote w:id="14671">
    <w:p>
      <w:pPr>
        <w:pStyle w:val="FootnoteText"/>
      </w:pPr>
      <w:r>
        <w:rPr>
          <w:rStyle w:val="FootnoteReference"/>
        </w:rPr>
        <w:footnoteRef/>
      </w:r>
      <w:r>
        <w:t xml:space="preserve"> Personal name: Justus. Personal-name meaning: Justus — just or upright. Source form: Justus.</w:t>
      </w:r>
    </w:p>
  </w:footnote>
  <w:footnote w:id="14672">
    <w:p>
      <w:pPr>
        <w:pStyle w:val="FootnoteText"/>
      </w:pPr>
      <w:r>
        <w:rPr>
          <w:rStyle w:val="FootnoteReference"/>
        </w:rPr>
        <w:footnoteRef/>
      </w:r>
      <w:r>
        <w:t xml:space="preserve"> Cross-references for "a comfort": 2Cor 7:6-7; 1Thess 3:7.</w:t>
      </w:r>
    </w:p>
  </w:footnote>
  <w:footnote w:id="146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4">
    <w:p>
      <w:pPr>
        <w:pStyle w:val="FootnoteText"/>
      </w:pPr>
      <w:r>
        <w:rPr>
          <w:rStyle w:val="FootnoteReference"/>
        </w:rPr>
        <w:footnoteRef/>
      </w:r>
      <w:r>
        <w:t xml:space="preserve"> Cross-references: Acts 10:45; Acts 11:2; Rom 4:12; Gal 2:7-8; Eph 2:11; Titus 1:10.</w:t>
      </w:r>
    </w:p>
  </w:footnote>
  <w:footnote w:id="14675">
    <w:p>
      <w:pPr>
        <w:pStyle w:val="FootnoteText"/>
      </w:pPr>
      <w:r>
        <w:rPr>
          <w:rStyle w:val="FootnoteReference"/>
        </w:rPr>
        <w:footnoteRef/>
      </w:r>
      <w:r>
        <w:t xml:space="preserve"> Cross-references: 1Cor 3:5-9; 2Cor 6:1; Phil 4:3; Col 4:7; 1Thess 3:2; Phlm 1:1; Phlm 1:24.</w:t>
      </w:r>
    </w:p>
  </w:footnote>
  <w:footnote w:id="14676">
    <w:p>
      <w:pPr>
        <w:pStyle w:val="FootnoteText"/>
      </w:pPr>
      <w:r>
        <w:rPr>
          <w:rStyle w:val="FootnoteReference"/>
        </w:rPr>
        <w:footnoteRef/>
      </w:r>
      <w:r>
        <w:t xml:space="preserve"> Name meaning: Epaphras (Epaphras) — Lovely; charming. Fervent intercessor for Colossae.</w:t>
      </w:r>
    </w:p>
  </w:footnote>
  <w:footnote w:id="14677">
    <w:p>
      <w:pPr>
        <w:pStyle w:val="FootnoteText"/>
      </w:pPr>
      <w:r>
        <w:rPr>
          <w:rStyle w:val="FootnoteReference"/>
        </w:rPr>
        <w:footnoteRef/>
      </w:r>
      <w:r>
        <w:t xml:space="preserve"> Cross-references for "always": Luke 22:44; Gal 4:19; Col 4:2; Heb 5:7; Jas 5:16.</w:t>
      </w:r>
    </w:p>
  </w:footnote>
  <w:footnote w:id="14678">
    <w:p>
      <w:pPr>
        <w:pStyle w:val="FootnoteText"/>
      </w:pPr>
      <w:r>
        <w:rPr>
          <w:rStyle w:val="FootnoteReference"/>
        </w:rPr>
        <w:footnoteRef/>
      </w:r>
      <w:r>
        <w:t xml:space="preserve"> Cross-references for "complete": Rom 15:14.</w:t>
      </w:r>
    </w:p>
  </w:footnote>
  <w:footnote w:id="14679">
    <w:p>
      <w:pPr>
        <w:pStyle w:val="FootnoteText"/>
      </w:pPr>
      <w:r>
        <w:rPr>
          <w:rStyle w:val="FootnoteReference"/>
        </w:rPr>
        <w:footnoteRef/>
      </w:r>
      <w:r>
        <w:t xml:space="preserve"> Cross-references for "Epaphras": Col 1:7; Phlm 1:23.</w:t>
      </w:r>
    </w:p>
  </w:footnote>
  <w:footnote w:id="14680">
    <w:p>
      <w:pPr>
        <w:pStyle w:val="FootnoteText"/>
      </w:pPr>
      <w:r>
        <w:rPr>
          <w:rStyle w:val="FootnoteReference"/>
        </w:rPr>
        <w:footnoteRef/>
      </w:r>
      <w:r>
        <w:t xml:space="preserve"> Cross-references: John 12:26; Gal 1:10; Jas 1:1; 2Pet 1:1.</w:t>
      </w:r>
    </w:p>
  </w:footnote>
  <w:footnote w:id="14681">
    <w:p>
      <w:pPr>
        <w:pStyle w:val="FootnoteText"/>
      </w:pPr>
      <w:r>
        <w:rPr>
          <w:rStyle w:val="FootnoteReference"/>
        </w:rPr>
        <w:footnoteRef/>
      </w:r>
      <w:r>
        <w:t xml:space="preserve"> Cross-references: Col 2:1-23.</w:t>
      </w:r>
    </w:p>
  </w:footnote>
  <w:footnote w:id="14682">
    <w:p>
      <w:pPr>
        <w:pStyle w:val="FootnoteText"/>
      </w:pPr>
      <w:r>
        <w:rPr>
          <w:rStyle w:val="FootnoteReference"/>
        </w:rPr>
        <w:footnoteRef/>
      </w:r>
      <w:r>
        <w:t xml:space="preserve"> Cross-references for "I bear": Rom 10:2; 2Cor 8:3.</w:t>
      </w:r>
    </w:p>
  </w:footnote>
  <w:footnote w:id="14683">
    <w:p>
      <w:pPr>
        <w:pStyle w:val="FootnoteText"/>
      </w:pPr>
      <w:r>
        <w:rPr>
          <w:rStyle w:val="FootnoteReference"/>
        </w:rPr>
        <w:footnoteRef/>
      </w:r>
      <w:r>
        <w:t xml:space="preserve"> Place name: Laodicea. Place-name meaning: Laodicea — just people. Source form: Laodicea. Greek form: λαοδικεια.</w:t>
      </w:r>
    </w:p>
  </w:footnote>
  <w:footnote w:id="14684">
    <w:p>
      <w:pPr>
        <w:pStyle w:val="FootnoteText"/>
      </w:pPr>
      <w:r>
        <w:rPr>
          <w:rStyle w:val="FootnoteReference"/>
        </w:rPr>
        <w:footnoteRef/>
      </w:r>
      <w:r>
        <w:t xml:space="preserve"> Place name: Hierapolis. Place-name meaning: Hierapolis — holy city. Source form: Hierapolis. Greek form: ιεραπολει.</w:t>
      </w:r>
    </w:p>
  </w:footnote>
  <w:footnote w:id="14685">
    <w:p>
      <w:pPr>
        <w:pStyle w:val="FootnoteText"/>
      </w:pPr>
      <w:r>
        <w:rPr>
          <w:rStyle w:val="FootnoteReference"/>
        </w:rPr>
        <w:footnoteRef/>
      </w:r>
      <w:r>
        <w:t xml:space="preserve"> Cross-references for "Laodicea": Col 2:1; Col 4:15-16; Rev 1:11; Rev 3:14-18.</w:t>
      </w:r>
    </w:p>
  </w:footnote>
  <w:footnote w:id="14686">
    <w:p>
      <w:pPr>
        <w:pStyle w:val="FootnoteText"/>
      </w:pPr>
      <w:r>
        <w:rPr>
          <w:rStyle w:val="FootnoteReference"/>
        </w:rPr>
        <w:footnoteRef/>
      </w:r>
      <w:r>
        <w:t xml:space="preserve"> Name meaning: Luke (Loukas) — Light-giving; from Lucania. Beloved physician who brought gospel light.</w:t>
      </w:r>
    </w:p>
  </w:footnote>
  <w:footnote w:id="14687">
    <w:p>
      <w:pPr>
        <w:pStyle w:val="FootnoteText"/>
      </w:pPr>
      <w:r>
        <w:rPr>
          <w:rStyle w:val="FootnoteReference"/>
        </w:rPr>
        <w:footnoteRef/>
      </w:r>
      <w:r>
        <w:t xml:space="preserve"> Name meaning: Demas (Demas) — Popular. Loved this present world and forsook Paul.</w:t>
      </w:r>
    </w:p>
  </w:footnote>
  <w:footnote w:id="14688">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689">
    <w:p>
      <w:pPr>
        <w:pStyle w:val="FootnoteText"/>
      </w:pPr>
      <w:r>
        <w:rPr>
          <w:rStyle w:val="FootnoteReference"/>
        </w:rPr>
        <w:footnoteRef/>
      </w:r>
      <w:r>
        <w:t xml:space="preserve"> Cross-references for "Luke": 2Tim 4:11; Phlm 1:24.</w:t>
      </w:r>
    </w:p>
  </w:footnote>
  <w:footnote w:id="14690">
    <w:p>
      <w:pPr>
        <w:pStyle w:val="FootnoteText"/>
      </w:pPr>
      <w:r>
        <w:rPr>
          <w:rStyle w:val="FootnoteReference"/>
        </w:rPr>
        <w:footnoteRef/>
      </w:r>
      <w:r>
        <w:t xml:space="preserve"> Cross-references for "Demas": 2Tim 4:10; Phlm 1:24.</w:t>
      </w:r>
    </w:p>
  </w:footnote>
  <w:footnote w:id="14691">
    <w:p>
      <w:pPr>
        <w:pStyle w:val="FootnoteText"/>
      </w:pPr>
      <w:r>
        <w:rPr>
          <w:rStyle w:val="FootnoteReference"/>
        </w:rPr>
        <w:footnoteRef/>
      </w:r>
      <w:r>
        <w:t xml:space="preserve"> Cross-references for "Laodicea": Col 4:13.</w:t>
      </w:r>
    </w:p>
  </w:footnote>
  <w:footnote w:id="14692">
    <w:p>
      <w:pPr>
        <w:pStyle w:val="FootnoteText"/>
      </w:pPr>
      <w:r>
        <w:rPr>
          <w:rStyle w:val="FootnoteReference"/>
        </w:rPr>
        <w:footnoteRef/>
      </w:r>
      <w:r>
        <w:t xml:space="preserve"> Name meaning: Nymphas (Nymphas) — Bridegroom. Hosted a house church.</w:t>
      </w:r>
    </w:p>
  </w:footnote>
  <w:footnote w:id="14693">
    <w:p>
      <w:pPr>
        <w:pStyle w:val="FootnoteText"/>
      </w:pPr>
      <w:r>
        <w:rPr>
          <w:rStyle w:val="FootnoteReference"/>
        </w:rPr>
        <w:footnoteRef/>
      </w:r>
      <w:r>
        <w:t xml:space="preserve"> Cross-references: Rom 16:5; 1Cor 16:9; Phlm 1:2.</w:t>
      </w:r>
    </w:p>
  </w:footnote>
  <w:footnote w:id="14694">
    <w:p>
      <w:pPr>
        <w:pStyle w:val="FootnoteText"/>
      </w:pPr>
      <w:r>
        <w:rPr>
          <w:rStyle w:val="FootnoteReference"/>
        </w:rPr>
        <w:footnoteRef/>
      </w:r>
      <w:r>
        <w:t xml:space="preserve"> People-name: Laodiceans. People-name meaning: Laodiceans — people of Laodicea; just people. Source form: Laodiceans.</w:t>
      </w:r>
    </w:p>
  </w:footnote>
  <w:footnote w:id="14695">
    <w:p>
      <w:pPr>
        <w:pStyle w:val="FootnoteText"/>
      </w:pPr>
      <w:r>
        <w:rPr>
          <w:rStyle w:val="FootnoteReference"/>
        </w:rPr>
        <w:footnoteRef/>
      </w:r>
      <w:r>
        <w:t xml:space="preserve"> Cross-references: 1Thess 5:27.</w:t>
      </w:r>
    </w:p>
  </w:footnote>
  <w:footnote w:id="14696">
    <w:p>
      <w:pPr>
        <w:pStyle w:val="FootnoteText"/>
      </w:pPr>
      <w:r>
        <w:rPr>
          <w:rStyle w:val="FootnoteReference"/>
        </w:rPr>
        <w:footnoteRef/>
      </w:r>
      <w:r>
        <w:t xml:space="preserve"> Name meaning: Archippus (Archippos) — Master of the horse. Called to fulfill his ministry.</w:t>
      </w:r>
    </w:p>
  </w:footnote>
  <w:footnote w:id="14697">
    <w:p>
      <w:pPr>
        <w:pStyle w:val="FootnoteText"/>
      </w:pPr>
      <w:r>
        <w:rPr>
          <w:rStyle w:val="FootnoteReference"/>
        </w:rPr>
        <w:footnoteRef/>
      </w:r>
      <w:r>
        <w:t xml:space="preserve"> Cross-references for "Take": Lev 10:3; Num 18:5; 2Chr 29:11; Ezek 44:23-24; Acts 20:28; 1Tim 4:16; 1Tim 6:11-14; 1Tim 6:20; 2Tim 4:1-5.</w:t>
      </w:r>
    </w:p>
  </w:footnote>
  <w:footnote w:id="14698">
    <w:p>
      <w:pPr>
        <w:pStyle w:val="FootnoteText"/>
      </w:pPr>
      <w:r>
        <w:rPr>
          <w:rStyle w:val="FootnoteReference"/>
        </w:rPr>
        <w:footnoteRef/>
      </w:r>
      <w:r>
        <w:t xml:space="preserve"> Cross-references for "the ministry": Acts 1:17; Acts 14:23; 1Cor 4:1-2; Eph 4:11; 1Tim 4:6; 1Tim 4:14; 2Tim 1:6; 2Tim 2:2.</w:t>
      </w:r>
    </w:p>
  </w:footnote>
  <w:footnote w:id="14699">
    <w:p>
      <w:pPr>
        <w:pStyle w:val="FootnoteText"/>
      </w:pPr>
      <w:r>
        <w:rPr>
          <w:rStyle w:val="FootnoteReference"/>
        </w:rPr>
        <w:footnoteRef/>
      </w:r>
      <w:r>
        <w:t xml:space="preserve"> Cross-references for "Archippus": Phlm 1:2.</w:t>
      </w:r>
    </w:p>
  </w:footnote>
  <w:footnote w:id="14700">
    <w:p>
      <w:pPr>
        <w:pStyle w:val="FootnoteText"/>
      </w:pPr>
      <w:r>
        <w:rPr>
          <w:rStyle w:val="FootnoteReference"/>
        </w:rPr>
        <w:footnoteRef/>
      </w:r>
      <w:r>
        <w:t xml:space="preserve"> Cross-references: 2Tim 4:5.</w:t>
      </w:r>
    </w:p>
  </w:footnote>
  <w:footnote w:id="14701">
    <w:p>
      <w:pPr>
        <w:pStyle w:val="FootnoteText"/>
      </w:pPr>
      <w:r>
        <w:rPr>
          <w:rStyle w:val="FootnoteReference"/>
        </w:rPr>
        <w:footnoteRef/>
      </w:r>
      <w:r>
        <w:t xml:space="preserve"> Name meaning: Paul (Paulus) — Small; humble. Changed from Saul to Paul, the humble apostle to the Gentiles.</w:t>
      </w:r>
    </w:p>
  </w:footnote>
  <w:footnote w:id="14702">
    <w:p>
      <w:pPr>
        <w:pStyle w:val="FootnoteText"/>
      </w:pPr>
      <w:r>
        <w:rPr>
          <w:rStyle w:val="FootnoteReference"/>
        </w:rPr>
        <w:footnoteRef/>
      </w:r>
      <w:r>
        <w:t xml:space="preserve"> Cross-references for "Remember": 2Tim 1:8; Heb 13:3.</w:t>
      </w:r>
    </w:p>
  </w:footnote>
  <w:footnote w:id="14703">
    <w:p>
      <w:pPr>
        <w:pStyle w:val="FootnoteText"/>
      </w:pPr>
      <w:r>
        <w:rPr>
          <w:rStyle w:val="FootnoteReference"/>
        </w:rPr>
        <w:footnoteRef/>
      </w:r>
      <w:r>
        <w:t xml:space="preserve"> Cross-references for "Grace": Rom 16:20; Rom 16:24; 2Cor 13:14; 1Tim 6:21; 2Tim 4:22; Heb 13:25.</w:t>
      </w:r>
    </w:p>
  </w:footnote>
  <w:footnote w:id="14704">
    <w:p>
      <w:pPr>
        <w:pStyle w:val="FootnoteText"/>
      </w:pPr>
      <w:r>
        <w:rPr>
          <w:rStyle w:val="FootnoteReference"/>
        </w:rPr>
        <w:footnoteRef/>
      </w:r>
      <w:r>
        <w:t xml:space="preserve"> Cross-references: 1Cor 16:21; 2Thess 3:17.</w:t>
      </w:r>
    </w:p>
  </w:footnote>
  <w:footnote w:id="14705">
    <w:p>
      <w:pPr>
        <w:pStyle w:val="FootnoteText"/>
      </w:pPr>
      <w:r>
        <w:rPr>
          <w:rStyle w:val="FootnoteReference"/>
        </w:rPr>
        <w:footnoteRef/>
      </w:r>
      <w:r>
        <w:t xml:space="preserve"> Name meaning: Paul (Paulus) — Small; humble. Changed from Saul to Paul, the humble apostle to the Gentiles.</w:t>
      </w:r>
    </w:p>
  </w:footnote>
  <w:footnote w:id="14706">
    <w:p>
      <w:pPr>
        <w:pStyle w:val="FootnoteText"/>
      </w:pPr>
      <w:r>
        <w:rPr>
          <w:rStyle w:val="FootnoteReference"/>
        </w:rPr>
        <w:footnoteRef/>
      </w:r>
      <w:r>
        <w:t xml:space="preserve"> Personal name: Silvanus. Personal-name meaning: Silvanus — who loves the forest. Source form: Silvanus.</w:t>
      </w:r>
    </w:p>
  </w:footnote>
  <w:footnote w:id="14707">
    <w:p>
      <w:pPr>
        <w:pStyle w:val="FootnoteText"/>
      </w:pPr>
      <w:r>
        <w:rPr>
          <w:rStyle w:val="FootnoteReference"/>
        </w:rPr>
        <w:footnoteRef/>
      </w:r>
      <w:r>
        <w:t xml:space="preserve"> Name meaning: Timothy (Timotheos) — Honoring God. Paul’s faithful son in the faith.</w:t>
      </w:r>
    </w:p>
  </w:footnote>
  <w:footnote w:id="14708">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10">
    <w:p>
      <w:pPr>
        <w:pStyle w:val="FootnoteText"/>
      </w:pPr>
      <w:r>
        <w:rPr>
          <w:rStyle w:val="FootnoteReference"/>
        </w:rPr>
        <w:footnoteRef/>
      </w:r>
      <w:r>
        <w:t xml:space="preserve"> Name meaning: Jesus (Yeshua) — Yahweh saves. He will save His people from their sins.</w:t>
      </w:r>
    </w:p>
  </w:footnote>
  <w:footnote w:id="14711">
    <w:p>
      <w:pPr>
        <w:pStyle w:val="FootnoteText"/>
      </w:pPr>
      <w:r>
        <w:rPr>
          <w:rStyle w:val="FootnoteReference"/>
        </w:rPr>
        <w:footnoteRef/>
      </w:r>
      <w:r>
        <w:t xml:space="preserve"> Personal name: Christ. Personal-name meaning: Christ — anointed. Source form: Christ.</w:t>
      </w:r>
    </w:p>
  </w:footnote>
  <w:footnote w:id="14712">
    <w:p>
      <w:pPr>
        <w:pStyle w:val="FootnoteText"/>
      </w:pPr>
      <w:r>
        <w:rPr>
          <w:rStyle w:val="FootnoteReference"/>
        </w:rPr>
        <w:footnoteRef/>
      </w:r>
      <w:r>
        <w:t xml:space="preserve"> Cross-references for "Grace": Rom 1:7; Eph 1:2.</w:t>
      </w:r>
    </w:p>
  </w:footnote>
  <w:footnote w:id="147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17">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18">
    <w:p>
      <w:pPr>
        <w:pStyle w:val="FootnoteText"/>
      </w:pPr>
      <w:r>
        <w:rPr>
          <w:rStyle w:val="FootnoteReference"/>
        </w:rPr>
        <w:footnoteRef/>
      </w:r>
      <w:r>
        <w:t xml:space="preserve"> Cross-references: Acts 16:1-3; Acts 17:14-15; Acts 18:5; Acts 19:22; Acts 20:4; 2Cor 1:1; Phil 1:1; Col 1:1; 1Tim 1:2; 2Tim 1:2; Heb 13:23.</w:t>
      </w:r>
    </w:p>
  </w:footnote>
  <w:footnote w:id="14719">
    <w:p>
      <w:pPr>
        <w:pStyle w:val="FootnoteText"/>
      </w:pPr>
      <w:r>
        <w:rPr>
          <w:rStyle w:val="FootnoteReference"/>
        </w:rPr>
        <w:footnoteRef/>
      </w:r>
      <w:r>
        <w:t xml:space="preserve"> Cross-references: 1Cor 1:2; Gal 1:2.</w:t>
      </w:r>
    </w:p>
  </w:footnote>
  <w:footnote w:id="14720">
    <w:p>
      <w:pPr>
        <w:pStyle w:val="FootnoteText"/>
      </w:pPr>
      <w:r>
        <w:rPr>
          <w:rStyle w:val="FootnoteReference"/>
        </w:rPr>
        <w:footnoteRef/>
      </w:r>
      <w:r>
        <w:t xml:space="preserve"> Cross-references for "Thessalonians": Acts 17:1-9; Acts 17:11; Acts 17:13.</w:t>
      </w:r>
    </w:p>
  </w:footnote>
  <w:footnote w:id="14721">
    <w:p>
      <w:pPr>
        <w:pStyle w:val="FootnoteText"/>
      </w:pPr>
      <w:r>
        <w:rPr>
          <w:rStyle w:val="FootnoteReference"/>
        </w:rPr>
        <w:footnoteRef/>
      </w:r>
      <w:r>
        <w:t xml:space="preserve"> Cross-references for "in God": Gal 1:22; 2Thess 1:1; 1John 1:3; Jude 1:1.</w:t>
      </w:r>
    </w:p>
  </w:footnote>
  <w:footnote w:id="14722">
    <w:p>
      <w:pPr>
        <w:pStyle w:val="FootnoteText"/>
      </w:pPr>
      <w:r>
        <w:rPr>
          <w:rStyle w:val="FootnoteReference"/>
        </w:rPr>
        <w:footnoteRef/>
      </w:r>
      <w:r>
        <w:t xml:space="preserve"> Cross-references: Rom 1:8-9; Rom 6:17; 1Cor 1:4; Eph 1:15-16; Phil 1:3-4; Col 1:3; Phlm 1:4.</w:t>
      </w:r>
    </w:p>
  </w:footnote>
  <w:footnote w:id="14723">
    <w:p>
      <w:pPr>
        <w:pStyle w:val="FootnoteText"/>
      </w:pPr>
      <w:r>
        <w:rPr>
          <w:rStyle w:val="FootnoteReference"/>
        </w:rPr>
        <w:footnoteRef/>
      </w:r>
      <w:r>
        <w:t xml:space="preserve"> Cross-references for "Remembering": 1Thess 3:6; 2Tim 1:3-5.</w:t>
      </w:r>
    </w:p>
  </w:footnote>
  <w:footnote w:id="14724">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25">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26">
    <w:p>
      <w:pPr>
        <w:pStyle w:val="FootnoteText"/>
      </w:pPr>
      <w:r>
        <w:rPr>
          <w:rStyle w:val="FootnoteReference"/>
        </w:rPr>
        <w:footnoteRef/>
      </w:r>
      <w:r>
        <w:t xml:space="preserve"> Cross-references for "Knowing": Rom 8:28-30; Rom 11:5-7; Eph 1:4; Phil 1:6-7; 1Thess 1:3; 1Pet 1:2; 2Pet 1:10.</w:t>
      </w:r>
    </w:p>
  </w:footnote>
  <w:footnote w:id="14727">
    <w:p>
      <w:pPr>
        <w:pStyle w:val="FootnoteText"/>
      </w:pPr>
      <w:r>
        <w:rPr>
          <w:rStyle w:val="FootnoteReference"/>
        </w:rPr>
        <w:footnoteRef/>
      </w:r>
      <w:r>
        <w:t xml:space="preserve"> Cross-references for "your election": Rom 1:7; Rom 9:25; Eph 2:4-5; Col 3:12; 2Thess 2:13; 2Tim 1:9-10; Titus 3:4-5.</w:t>
      </w:r>
    </w:p>
  </w:footnote>
  <w:footnote w:id="14728">
    <w:p>
      <w:pPr>
        <w:pStyle w:val="FootnoteText"/>
      </w:pPr>
      <w:r>
        <w:rPr>
          <w:rStyle w:val="FootnoteReference"/>
        </w:rPr>
        <w:footnoteRef/>
      </w:r>
      <w:r>
        <w:t xml:space="preserve"> Cross-references for "in word": 1Cor 4:20; 2Cor 3:6; 1Thess 2:13.</w:t>
      </w:r>
    </w:p>
  </w:footnote>
  <w:footnote w:id="14729">
    <w:p>
      <w:pPr>
        <w:pStyle w:val="FootnoteText"/>
      </w:pPr>
      <w:r>
        <w:rPr>
          <w:rStyle w:val="FootnoteReference"/>
        </w:rPr>
        <w:footnoteRef/>
      </w:r>
      <w:r>
        <w:t xml:space="preserve"> Cross-references for "in much": Col 2:2; Heb 2:3; Heb 6:11; Heb 6:18-19; Heb 10:22; 2Pet 1:10; 2Pet 1:19.</w:t>
      </w:r>
    </w:p>
  </w:footnote>
  <w:footnote w:id="14730">
    <w:p>
      <w:pPr>
        <w:pStyle w:val="FootnoteText"/>
      </w:pPr>
      <w:r>
        <w:rPr>
          <w:rStyle w:val="FootnoteReference"/>
        </w:rPr>
        <w:footnoteRef/>
      </w:r>
      <w:r>
        <w:t xml:space="preserve"> Cross-references: Isa 55:11; Rom 2:16; 2Cor 4:3; Gal 1:8-12; Gal 2:2; 2Thess 2:14; 2Tim 2:8.</w:t>
      </w:r>
    </w:p>
  </w:footnote>
  <w:footnote w:id="14731">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32">
    <w:p>
      <w:pPr>
        <w:pStyle w:val="FootnoteText"/>
      </w:pPr>
      <w:r>
        <w:rPr>
          <w:rStyle w:val="FootnoteReference"/>
        </w:rPr>
        <w:footnoteRef/>
      </w:r>
      <w:r>
        <w:t xml:space="preserve"> Cross-references: 1Cor 9:19-23; 2Tim 2:10.</w:t>
      </w:r>
    </w:p>
  </w:footnote>
  <w:footnote w:id="14733">
    <w:p>
      <w:pPr>
        <w:pStyle w:val="FootnoteText"/>
      </w:pPr>
      <w:r>
        <w:rPr>
          <w:rStyle w:val="FootnoteReference"/>
        </w:rPr>
        <w:footnoteRef/>
      </w:r>
      <w:r>
        <w:t xml:space="preserve"> Cross-references for "and of": Matt 16:24; John 8:12; John 13:13-15; Eph 5:1; 1Pet 3:13; 3John 1:11.</w:t>
      </w:r>
    </w:p>
  </w:footnote>
  <w:footnote w:id="14734">
    <w:p>
      <w:pPr>
        <w:pStyle w:val="FootnoteText"/>
      </w:pPr>
      <w:r>
        <w:rPr>
          <w:rStyle w:val="FootnoteReference"/>
        </w:rPr>
        <w:footnoteRef/>
      </w:r>
      <w:r>
        <w:t xml:space="preserve"> Cross-references for "received": Hos 2:14; Mark 10:29-30; Acts 17:5; 2Cor 8:1-2; 1Thess 2:13-14; 1Thess 3:2-4; 2Thess 1:4.</w:t>
      </w:r>
    </w:p>
  </w:footnote>
  <w:footnote w:id="14735">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36">
    <w:p>
      <w:pPr>
        <w:pStyle w:val="FootnoteText"/>
      </w:pPr>
      <w:r>
        <w:rPr>
          <w:rStyle w:val="FootnoteReference"/>
        </w:rPr>
        <w:footnoteRef/>
      </w:r>
      <w:r>
        <w:t xml:space="preserve"> Cross-references: 1Cor 4:16; 1Cor 11:1; 2Cor 8:5; Phil 3:17; 1Thess 2:14; 2Thess 3:9.</w:t>
      </w:r>
    </w:p>
  </w:footnote>
  <w:footnote w:id="14737">
    <w:p>
      <w:pPr>
        <w:pStyle w:val="FootnoteText"/>
      </w:pPr>
      <w:r>
        <w:rPr>
          <w:rStyle w:val="FootnoteReference"/>
        </w:rPr>
        <w:footnoteRef/>
      </w:r>
      <w:r>
        <w:t xml:space="preserve"> Cross-references for "ensamples": 1Thess 4:10; 1Tim 4:12; Titus 2:7; 1Pet 5:3.</w:t>
      </w:r>
    </w:p>
  </w:footnote>
  <w:footnote w:id="14738">
    <w:p>
      <w:pPr>
        <w:pStyle w:val="FootnoteText"/>
      </w:pPr>
      <w:r>
        <w:rPr>
          <w:rStyle w:val="FootnoteReference"/>
        </w:rPr>
        <w:footnoteRef/>
      </w:r>
      <w:r>
        <w:t xml:space="preserve"> Place name: Macedonia. Place-name meaning: Macedonia — burning; adoration. Source form: Macedonia. Greek form: μακεδονιαν.</w:t>
      </w:r>
    </w:p>
  </w:footnote>
  <w:footnote w:id="14739">
    <w:p>
      <w:pPr>
        <w:pStyle w:val="FootnoteText"/>
      </w:pPr>
      <w:r>
        <w:rPr>
          <w:rStyle w:val="FootnoteReference"/>
        </w:rPr>
        <w:footnoteRef/>
      </w:r>
      <w:r>
        <w:t xml:space="preserve"> Place name: Achaia. Place-name meaning: Achaia — grief; trouble. Source form: Achaia. Greek form: αχαιας.</w:t>
      </w:r>
    </w:p>
  </w:footnote>
  <w:footnote w:id="14740">
    <w:p>
      <w:pPr>
        <w:pStyle w:val="FootnoteText"/>
      </w:pPr>
      <w:r>
        <w:rPr>
          <w:rStyle w:val="FootnoteReference"/>
        </w:rPr>
        <w:footnoteRef/>
      </w:r>
      <w:r>
        <w:t xml:space="preserve"> Cross-references: Acts 1:13; Acts 16:12; Acts 18:1; 2Cor 1:1; 2Cor 9:2; 2Cor 11:9-10; 1Thess 1:8.</w:t>
      </w:r>
    </w:p>
  </w:footnote>
  <w:footnote w:id="14741">
    <w:p>
      <w:pPr>
        <w:pStyle w:val="FootnoteText"/>
      </w:pPr>
      <w:r>
        <w:rPr>
          <w:rStyle w:val="FootnoteReference"/>
        </w:rPr>
        <w:footnoteRef/>
      </w:r>
      <w:r>
        <w:t xml:space="preserve"> Cross-references for "in every": Rom 1:8; 2Thess 1:4; 3John 1:12.</w:t>
      </w:r>
    </w:p>
  </w:footnote>
  <w:footnote w:id="14742">
    <w:p>
      <w:pPr>
        <w:pStyle w:val="FootnoteText"/>
      </w:pPr>
      <w:r>
        <w:rPr>
          <w:rStyle w:val="FootnoteReference"/>
        </w:rPr>
        <w:footnoteRef/>
      </w:r>
      <w:r>
        <w:t xml:space="preserve"> Cross-references: Exod 18:9; 2Cor 3:4.</w:t>
      </w:r>
    </w:p>
  </w:footnote>
  <w:footnote w:id="14743">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44">
    <w:p>
      <w:pPr>
        <w:pStyle w:val="FootnoteText"/>
      </w:pPr>
      <w:r>
        <w:rPr>
          <w:rStyle w:val="FootnoteReference"/>
        </w:rPr>
        <w:footnoteRef/>
      </w:r>
      <w:r>
        <w:t xml:space="preserve"> Cross-references: Isa 2:17-21; Jer 16:19; Zeph 2:11; Zech 8:20-23; Mal 1:11; Acts 14:15; Acts 26:17-18; 1Cor 12:2; Gal 4:8-9.</w:t>
      </w:r>
    </w:p>
  </w:footnote>
  <w:footnote w:id="14745">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746">
    <w:p>
      <w:pPr>
        <w:pStyle w:val="FootnoteText"/>
      </w:pPr>
      <w:r>
        <w:rPr>
          <w:rStyle w:val="FootnoteReference"/>
        </w:rPr>
        <w:footnoteRef/>
      </w:r>
      <w:r>
        <w:t xml:space="preserve"> Cross-references for "Jesus": Matt 1:21; Rom 5:9-10; Gal 3:13; 1Thess 5:9; 1Pet 2:21.</w:t>
      </w:r>
    </w:p>
  </w:footnote>
  <w:footnote w:id="14747">
    <w:p>
      <w:pPr>
        <w:pStyle w:val="FootnoteText"/>
      </w:pPr>
      <w:r>
        <w:rPr>
          <w:rStyle w:val="FootnoteReference"/>
        </w:rPr>
        <w:footnoteRef/>
      </w:r>
      <w:r>
        <w:t xml:space="preserve"> Cross-references for "the wrath": Matt 3:7; Luke 3:7; Heb 10:27.</w:t>
      </w:r>
    </w:p>
  </w:footnote>
  <w:footnote w:id="14748">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749">
    <w:p>
      <w:pPr>
        <w:pStyle w:val="FootnoteText"/>
      </w:pPr>
      <w:r>
        <w:rPr>
          <w:rStyle w:val="FootnoteReference"/>
        </w:rPr>
        <w:footnoteRef/>
      </w:r>
      <w:r>
        <w:t xml:space="preserve"> Cross-references: 1Thess 1:3-10; 1Thess 2:13; 2Thess 3:1.</w:t>
      </w:r>
    </w:p>
  </w:footnote>
  <w:footnote w:id="14750">
    <w:p>
      <w:pPr>
        <w:pStyle w:val="FootnoteText"/>
      </w:pPr>
      <w:r>
        <w:rPr>
          <w:rStyle w:val="FootnoteReference"/>
        </w:rPr>
        <w:footnoteRef/>
      </w:r>
      <w:r>
        <w:t xml:space="preserve"> Cross-references for "shamefully": Acts 5:41; Acts 16:12; Acts 16:22-24; Acts 16:37; 2Tim 1:12; Heb 11:36-37; Heb 12:2-3; 1Pet 2:14-16.</w:t>
      </w:r>
    </w:p>
  </w:footnote>
  <w:footnote w:id="1475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752">
    <w:p>
      <w:pPr>
        <w:pStyle w:val="FootnoteText"/>
      </w:pPr>
      <w:r>
        <w:rPr>
          <w:rStyle w:val="FootnoteReference"/>
        </w:rPr>
        <w:footnoteRef/>
      </w:r>
      <w:r>
        <w:t xml:space="preserve"> Cross-references for "bold": Acts 4:13; Acts 4:20; Acts 4:31; Acts 14:3; Acts 17:2-3; Eph 6:19-20; 1Thess 1:5.</w:t>
      </w:r>
    </w:p>
  </w:footnote>
  <w:footnote w:id="147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54">
    <w:p>
      <w:pPr>
        <w:pStyle w:val="FootnoteText"/>
      </w:pPr>
      <w:r>
        <w:rPr>
          <w:rStyle w:val="FootnoteReference"/>
        </w:rPr>
        <w:footnoteRef/>
      </w:r>
      <w:r>
        <w:t xml:space="preserve"> Cross-references for "much": Acts 6:9-10; Acts 15:1-2; Acts 17:2-9; Acts 17:17; Acts 19:8; Phil 1:27-30; Col 2:1; Jude 1:3.</w:t>
      </w:r>
    </w:p>
  </w:footnote>
  <w:footnote w:id="147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57">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758">
    <w:p>
      <w:pPr>
        <w:pStyle w:val="FootnoteText"/>
      </w:pPr>
      <w:r>
        <w:rPr>
          <w:rStyle w:val="FootnoteReference"/>
        </w:rPr>
        <w:footnoteRef/>
      </w:r>
      <w:r>
        <w:t xml:space="preserve"> Cross-references for "as we": 1Cor 7:25; Eph 3:8; 1Tim 1:11-13.</w:t>
      </w:r>
    </w:p>
  </w:footnote>
  <w:footnote w:id="14759">
    <w:p>
      <w:pPr>
        <w:pStyle w:val="FootnoteText"/>
      </w:pPr>
      <w:r>
        <w:rPr>
          <w:rStyle w:val="FootnoteReference"/>
        </w:rPr>
        <w:footnoteRef/>
      </w:r>
      <w:r>
        <w:t xml:space="preserve"> Cross-references for "to be": Luke 12:42; Luke 16:11; 1Cor 4:1-2; 1Cor 9:17; Gal 2:7; 1Tim 1:11-12; 1Tim 6:20; 2Tim 1:14; 2Tim 2:2; Titus 1:3.</w:t>
      </w:r>
    </w:p>
  </w:footnote>
  <w:footnote w:id="14760">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761">
    <w:p>
      <w:pPr>
        <w:pStyle w:val="FootnoteText"/>
      </w:pPr>
      <w:r>
        <w:rPr>
          <w:rStyle w:val="FootnoteReference"/>
        </w:rPr>
        <w:footnoteRef/>
      </w:r>
      <w:r>
        <w:t xml:space="preserve"> Cross-references: 1Cor 2:4-5; 2Cor 4:2; 2Cor 5:11; 2Cor 5:16; Gal 1:10; Eph 6:6; Col 3:22.</w:t>
      </w:r>
    </w:p>
  </w:footnote>
  <w:footnote w:id="14762">
    <w:p>
      <w:pPr>
        <w:pStyle w:val="FootnoteText"/>
      </w:pPr>
      <w:r>
        <w:rPr>
          <w:rStyle w:val="FootnoteReference"/>
        </w:rPr>
        <w:footnoteRef/>
      </w:r>
      <w:r>
        <w:t xml:space="preserve"> Cross-references for "used": Job 17:5; Job 32:21-22; Ps 12:2-3; Prov 20:19; Prov 26:28; Prov 28:23; Isa 30:10; Matt 22:16; 2Pet 2:18.</w:t>
      </w:r>
    </w:p>
  </w:footnote>
  <w:footnote w:id="14763">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764">
    <w:p>
      <w:pPr>
        <w:pStyle w:val="FootnoteText"/>
      </w:pPr>
      <w:r>
        <w:rPr>
          <w:rStyle w:val="FootnoteReference"/>
        </w:rPr>
        <w:footnoteRef/>
      </w:r>
      <w:r>
        <w:t xml:space="preserve"> Cross-references: Rom 1:9; Rom 9:1; Gal 1:20.</w:t>
      </w:r>
    </w:p>
  </w:footnote>
  <w:footnote w:id="14765">
    <w:p>
      <w:pPr>
        <w:pStyle w:val="FootnoteText"/>
      </w:pPr>
      <w:r>
        <w:rPr>
          <w:rStyle w:val="FootnoteReference"/>
        </w:rPr>
        <w:footnoteRef/>
      </w:r>
      <w:r>
        <w:t xml:space="preserve"> Personal name: Christ. Personal-name meaning: Christ — anointed. Source form: Christ.</w:t>
      </w:r>
    </w:p>
  </w:footnote>
  <w:footnote w:id="14766">
    <w:p>
      <w:pPr>
        <w:pStyle w:val="FootnoteText"/>
      </w:pPr>
      <w:r>
        <w:rPr>
          <w:rStyle w:val="FootnoteReference"/>
        </w:rPr>
        <w:footnoteRef/>
      </w:r>
      <w:r>
        <w:t xml:space="preserve"> Cross-references: Prov 25:27; Dan 4:30; John 5:41; John 5:44; John 7:18; John 12:43; Gal 1:10; Gal 5:26; Gal 6:13; 1Tim 5:17; Esth 1:4; Esth 5:11.</w:t>
      </w:r>
    </w:p>
  </w:footnote>
  <w:footnote w:id="14767">
    <w:p>
      <w:pPr>
        <w:pStyle w:val="FootnoteText"/>
      </w:pPr>
      <w:r>
        <w:rPr>
          <w:rStyle w:val="FootnoteReference"/>
        </w:rPr>
        <w:footnoteRef/>
      </w:r>
      <w:r>
        <w:t xml:space="preserve"> Cross-references: 1Cor 11:9; 1Cor 12:13-15; 1Thess 3:8-9.</w:t>
      </w:r>
    </w:p>
  </w:footnote>
  <w:footnote w:id="14768">
    <w:p>
      <w:pPr>
        <w:pStyle w:val="FootnoteText"/>
      </w:pPr>
      <w:r>
        <w:rPr>
          <w:rStyle w:val="FootnoteReference"/>
        </w:rPr>
        <w:footnoteRef/>
      </w:r>
      <w:r>
        <w:t xml:space="preserve"> Cross-references: 1Cor 9:1-2; 1Cor 9:4-6.</w:t>
      </w:r>
    </w:p>
  </w:footnote>
  <w:footnote w:id="14769">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770">
    <w:p>
      <w:pPr>
        <w:pStyle w:val="FootnoteText"/>
      </w:pPr>
      <w:r>
        <w:rPr>
          <w:rStyle w:val="FootnoteReference"/>
        </w:rPr>
        <w:footnoteRef/>
      </w:r>
      <w:r>
        <w:t xml:space="preserve"> Cross-references: Num 11:12; Isa 49:23; Isa 66:13; Acts 13:18; 1Thess 2:11.</w:t>
      </w:r>
    </w:p>
  </w:footnote>
  <w:footnote w:id="14771">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772">
    <w:p>
      <w:pPr>
        <w:pStyle w:val="FootnoteText"/>
      </w:pPr>
      <w:r>
        <w:rPr>
          <w:rStyle w:val="FootnoteReference"/>
        </w:rPr>
        <w:footnoteRef/>
      </w:r>
      <w:r>
        <w:t xml:space="preserve"> Cross-references for "dear": Luke 7:2; Phil 2:20; Phil 4:1; Col 1:7; Phlm 1:1.</w:t>
      </w:r>
    </w:p>
  </w:footnote>
  <w:footnote w:id="14773">
    <w:p>
      <w:pPr>
        <w:pStyle w:val="FootnoteText"/>
      </w:pPr>
      <w:r>
        <w:rPr>
          <w:rStyle w:val="FootnoteReference"/>
        </w:rPr>
        <w:footnoteRef/>
      </w:r>
      <w:r>
        <w:t xml:space="preserve"> Cross-references: Acts 20:23-24; 2Cor 12:15; Phil 2:17; 1John 3:16.</w:t>
      </w:r>
    </w:p>
  </w:footnote>
  <w:footnote w:id="14774">
    <w:p>
      <w:pPr>
        <w:pStyle w:val="FootnoteText"/>
      </w:pPr>
      <w:r>
        <w:rPr>
          <w:rStyle w:val="FootnoteReference"/>
        </w:rPr>
        <w:footnoteRef/>
      </w:r>
      <w:r>
        <w:t xml:space="preserve"> Cross-references for "night": Ps 32:4; Ps 88:1; Jer 9:1; Luke 2:37; Luke 18:7; Acts 20:31; 1Thess 3:10; 1Tim 5:5; 2Tim 1:3.</w:t>
      </w:r>
    </w:p>
  </w:footnote>
  <w:footnote w:id="14775">
    <w:p>
      <w:pPr>
        <w:pStyle w:val="FootnoteText"/>
      </w:pPr>
      <w:r>
        <w:rPr>
          <w:rStyle w:val="FootnoteReference"/>
        </w:rPr>
        <w:footnoteRef/>
      </w:r>
      <w:r>
        <w:t xml:space="preserve"> Cross-references for "chargeable": Neh 5:15; Neh 5:18; 1Cor 9:7; 1Cor 9:18; 2Cor 11:9; 2Cor 12:13-14; 1Thess 2:6.</w:t>
      </w:r>
    </w:p>
  </w:footnote>
  <w:footnote w:id="14776">
    <w:p>
      <w:pPr>
        <w:pStyle w:val="FootnoteText"/>
      </w:pPr>
      <w:r>
        <w:rPr>
          <w:rStyle w:val="FootnoteReference"/>
        </w:rPr>
        <w:footnoteRef/>
      </w:r>
      <w:r>
        <w:t xml:space="preserve"> Cross-references: Acts 18:3; Acts 20:34-35; 1Cor 4:12; 1Cor 9:6; 1Cor 9:15; 2Cor 6:5; 1Thess 1:3; 2Thess 3:7-9; 1Tim 4:10.</w:t>
      </w:r>
    </w:p>
  </w:footnote>
  <w:footnote w:id="14777">
    <w:p>
      <w:pPr>
        <w:pStyle w:val="FootnoteText"/>
      </w:pPr>
      <w:r>
        <w:rPr>
          <w:rStyle w:val="FootnoteReference"/>
        </w:rPr>
        <w:footnoteRef/>
      </w:r>
      <w:r>
        <w:t xml:space="preserve"> Cross-references: Acts 20:24; Rom 1:1; Rom 15:16; Rom 15:19; 1Thess 2:2; 1Tim 1:11.</w:t>
      </w:r>
    </w:p>
  </w:footnote>
  <w:footnote w:id="14778">
    <w:p>
      <w:pPr>
        <w:pStyle w:val="FootnoteText"/>
      </w:pPr>
      <w:r>
        <w:rPr>
          <w:rStyle w:val="FootnoteReference"/>
        </w:rPr>
        <w:footnoteRef/>
      </w:r>
      <w:r>
        <w:t xml:space="preserve"> Cross-references for "witnesses": 1Sam 12:3-5; Acts 20:18; Acts 20:26; Acts 20:33-34; 2Cor 4:2; 2Cor 5:11; 2Cor 11:11; 2Cor 11:31; 1Thess 1:5.</w:t>
      </w:r>
    </w:p>
  </w:footnote>
  <w:footnote w:id="14779">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780">
    <w:p>
      <w:pPr>
        <w:pStyle w:val="FootnoteText"/>
      </w:pPr>
      <w:r>
        <w:rPr>
          <w:rStyle w:val="FootnoteReference"/>
        </w:rPr>
        <w:footnoteRef/>
      </w:r>
      <w:r>
        <w:t xml:space="preserve"> Cross-references for "charged": Num 27:19; Deut 3:28; Deut 31:14; Eph 4:17; 1Tim 5:7; 1Tim 5:21; 1Tim 6:13; 1Tim 6:17; 2Tim 4:1.</w:t>
      </w:r>
    </w:p>
  </w:footnote>
  <w:footnote w:id="14781">
    <w:p>
      <w:pPr>
        <w:pStyle w:val="FootnoteText"/>
      </w:pPr>
      <w:r>
        <w:rPr>
          <w:rStyle w:val="FootnoteReference"/>
        </w:rPr>
        <w:footnoteRef/>
      </w:r>
      <w:r>
        <w:t xml:space="preserve"> Cross-references: Acts 20:2; 1Thess 4:1; 1Thess 5:11; 2Thess 3:12; 1Tim 6:2; 2Tim 4:2; Titus 2:6; Titus 2:9; Titus 2:15; Heb 13:22.</w:t>
      </w:r>
    </w:p>
  </w:footnote>
  <w:footnote w:id="14782">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783">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784">
    <w:p>
      <w:pPr>
        <w:pStyle w:val="FootnoteText"/>
      </w:pPr>
      <w:r>
        <w:rPr>
          <w:rStyle w:val="FootnoteReference"/>
        </w:rPr>
        <w:footnoteRef/>
      </w:r>
      <w:r>
        <w:t xml:space="preserve"> Cross-references: Rom 8:30; Rom 9:23-24; 1Cor 1:9; 1Thess 5:24; 2Thess 1:11-12; 2Thess 2:13-14; 2Tim 1:9; 1Pet 1:15; 1Pet 2:9; 1Pet 3:9; 1Pet 5:10.</w:t>
      </w:r>
    </w:p>
  </w:footnote>
  <w:footnote w:id="14785">
    <w:p>
      <w:pPr>
        <w:pStyle w:val="FootnoteText"/>
      </w:pPr>
      <w:r>
        <w:rPr>
          <w:rStyle w:val="FootnoteReference"/>
        </w:rPr>
        <w:footnoteRef/>
      </w:r>
      <w:r>
        <w:t xml:space="preserve"> Cross-references for "thank": Rom 1:8-9; 1Thess 1:2-3.</w:t>
      </w:r>
    </w:p>
  </w:footnote>
  <w:footnote w:id="14786">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787">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788">
    <w:p>
      <w:pPr>
        <w:pStyle w:val="FootnoteText"/>
      </w:pPr>
      <w:r>
        <w:rPr>
          <w:rStyle w:val="FootnoteReference"/>
        </w:rPr>
        <w:footnoteRef/>
      </w:r>
      <w:r>
        <w:t xml:space="preserve"> Cross-references for "became": 1Thess 1:6.</w:t>
      </w:r>
    </w:p>
  </w:footnote>
  <w:footnote w:id="1478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790">
    <w:p>
      <w:pPr>
        <w:pStyle w:val="FootnoteText"/>
      </w:pPr>
      <w:r>
        <w:rPr>
          <w:rStyle w:val="FootnoteReference"/>
        </w:rPr>
        <w:footnoteRef/>
      </w:r>
      <w:r>
        <w:t xml:space="preserve"> Name meaning: Jesus (Yeshua) — Yahweh saves. He will save His people from their sins.</w:t>
      </w:r>
    </w:p>
  </w:footnote>
  <w:footnote w:id="14791">
    <w:p>
      <w:pPr>
        <w:pStyle w:val="FootnoteText"/>
      </w:pPr>
      <w:r>
        <w:rPr>
          <w:rStyle w:val="FootnoteReference"/>
        </w:rPr>
        <w:footnoteRef/>
      </w:r>
      <w:r>
        <w:t xml:space="preserve"> People-name: Jews. People-name meaning: Jews — People of Judah; Judeans. Source form: Jews.</w:t>
      </w:r>
    </w:p>
  </w:footnote>
  <w:footnote w:id="14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93">
    <w:p>
      <w:pPr>
        <w:pStyle w:val="FootnoteText"/>
      </w:pPr>
      <w:r>
        <w:rPr>
          <w:rStyle w:val="FootnoteReference"/>
        </w:rPr>
        <w:footnoteRef/>
      </w:r>
      <w:r>
        <w:t xml:space="preserve"> Cross-references: Acts 9:31; Gal 1:22.</w:t>
      </w:r>
    </w:p>
  </w:footnote>
  <w:footnote w:id="14794">
    <w:p>
      <w:pPr>
        <w:pStyle w:val="FootnoteText"/>
      </w:pPr>
      <w:r>
        <w:rPr>
          <w:rStyle w:val="FootnoteReference"/>
        </w:rPr>
        <w:footnoteRef/>
      </w:r>
      <w:r>
        <w:t xml:space="preserve"> Cross-references: 1Thess 1:1; 2Thess 1:1.</w:t>
      </w:r>
    </w:p>
  </w:footnote>
  <w:footnote w:id="14795">
    <w:p>
      <w:pPr>
        <w:pStyle w:val="FootnoteText"/>
      </w:pPr>
      <w:r>
        <w:rPr>
          <w:rStyle w:val="FootnoteReference"/>
        </w:rPr>
        <w:footnoteRef/>
      </w:r>
      <w:r>
        <w:t xml:space="preserve"> Cross-references: Acts 17:1-8; Acts 17:13; 2Cor 8:1-2; 1Thess 3:4.</w:t>
      </w:r>
    </w:p>
  </w:footnote>
  <w:footnote w:id="14796">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797">
    <w:p>
      <w:pPr>
        <w:pStyle w:val="FootnoteText"/>
      </w:pPr>
      <w:r>
        <w:rPr>
          <w:rStyle w:val="FootnoteReference"/>
        </w:rPr>
        <w:footnoteRef/>
      </w:r>
      <w:r>
        <w:t xml:space="preserve"> Cross-references for "persecuted us": Amos 7:12; Acts 22:18-21.</w:t>
      </w:r>
    </w:p>
  </w:footnote>
  <w:footnote w:id="14798">
    <w:p>
      <w:pPr>
        <w:pStyle w:val="FootnoteText"/>
      </w:pPr>
      <w:r>
        <w:rPr>
          <w:rStyle w:val="FootnoteReference"/>
        </w:rPr>
        <w:footnoteRef/>
      </w:r>
      <w:r>
        <w:t xml:space="preserve"> Cross-references for "please": Acts 12:3; 1Cor 10:5.</w:t>
      </w:r>
    </w:p>
  </w:footnote>
  <w:footnote w:id="14799">
    <w:p>
      <w:pPr>
        <w:pStyle w:val="FootnoteText"/>
      </w:pPr>
      <w:r>
        <w:rPr>
          <w:rStyle w:val="FootnoteReference"/>
        </w:rPr>
        <w:footnoteRef/>
      </w:r>
      <w:r>
        <w:t xml:space="preserve"> Cross-references for "contrary": Luke 11:52-53; Esth 3:8.</w:t>
      </w:r>
    </w:p>
  </w:footnote>
  <w:footnote w:id="14800">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01">
    <w:p>
      <w:pPr>
        <w:pStyle w:val="FootnoteText"/>
      </w:pPr>
      <w:r>
        <w:rPr>
          <w:rStyle w:val="FootnoteReference"/>
        </w:rPr>
        <w:footnoteRef/>
      </w:r>
      <w:r>
        <w:t xml:space="preserve"> Cross-references for "to fill": Gen 15:16; Zech 5:6-8; Matt 23:32.</w:t>
      </w:r>
    </w:p>
  </w:footnote>
  <w:footnote w:id="14802">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03">
    <w:p>
      <w:pPr>
        <w:pStyle w:val="FootnoteText"/>
      </w:pPr>
      <w:r>
        <w:rPr>
          <w:rStyle w:val="FootnoteReference"/>
        </w:rPr>
        <w:footnoteRef/>
      </w:r>
      <w:r>
        <w:t xml:space="preserve"> Cross-references for "in presence": 2Kgs 5:26; Acts 17:10; 1Cor 5:3; Col 2:5.</w:t>
      </w:r>
    </w:p>
  </w:footnote>
  <w:footnote w:id="14804">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05">
    <w:p>
      <w:pPr>
        <w:pStyle w:val="FootnoteText"/>
      </w:pPr>
      <w:r>
        <w:rPr>
          <w:rStyle w:val="FootnoteReference"/>
        </w:rPr>
        <w:footnoteRef/>
      </w:r>
      <w:r>
        <w:t xml:space="preserve"> Name meaning: Paul (Paulus) — Small; humble. Changed from Saul to Paul, the humble apostle to the Gentiles.</w:t>
      </w:r>
    </w:p>
  </w:footnote>
  <w:footnote w:id="14806">
    <w:p>
      <w:pPr>
        <w:pStyle w:val="FootnoteText"/>
      </w:pPr>
      <w:r>
        <w:rPr>
          <w:rStyle w:val="FootnoteReference"/>
        </w:rPr>
        <w:footnoteRef/>
      </w:r>
      <w:r>
        <w:t xml:space="preserve"> Cross-references for "once": Job 33:14; Phil 4:16.</w:t>
      </w:r>
    </w:p>
  </w:footnote>
  <w:footnote w:id="14807">
    <w:p>
      <w:pPr>
        <w:pStyle w:val="FootnoteText"/>
      </w:pPr>
      <w:r>
        <w:rPr>
          <w:rStyle w:val="FootnoteReference"/>
        </w:rPr>
        <w:footnoteRef/>
      </w:r>
      <w:r>
        <w:t xml:space="preserve"> Divine or supernatural name: Satan. Divine/supernatural-name meaning: Satan — contrary; adversary; enemy; accuser. Source form: Satan.</w:t>
      </w:r>
    </w:p>
  </w:footnote>
  <w:footnote w:id="14808">
    <w:p>
      <w:pPr>
        <w:pStyle w:val="FootnoteText"/>
      </w:pPr>
      <w:r>
        <w:rPr>
          <w:rStyle w:val="FootnoteReference"/>
        </w:rPr>
        <w:footnoteRef/>
      </w:r>
      <w:r>
        <w:t xml:space="preserve"> Cross-references for "Satan": Zech 3:1-2; Rom 1:13; Rom 15:22; 2Cor 11:12-14; Rev 2:10; Rev 12:9-12.</w:t>
      </w:r>
    </w:p>
  </w:footnote>
  <w:footnote w:id="14809">
    <w:p>
      <w:pPr>
        <w:pStyle w:val="FootnoteText"/>
      </w:pPr>
      <w:r>
        <w:rPr>
          <w:rStyle w:val="FootnoteReference"/>
        </w:rPr>
        <w:footnoteRef/>
      </w:r>
      <w:r>
        <w:t xml:space="preserve"> Cross-references for "our hope": 2Cor 1:14; Phil 2:16; Phil 4:1.</w:t>
      </w:r>
    </w:p>
  </w:footnote>
  <w:footnote w:id="14810">
    <w:p>
      <w:pPr>
        <w:pStyle w:val="FootnoteText"/>
      </w:pPr>
      <w:r>
        <w:rPr>
          <w:rStyle w:val="FootnoteReference"/>
        </w:rPr>
        <w:footnoteRef/>
      </w:r>
      <w:r>
        <w:t xml:space="preserve"> Cross-references for "crown": Prov 4:9; Prov 12:4; Prov 16:13; Prov 17:6; Isa 62:3; 1Pet 5:4; Rev 4:10-11.</w:t>
      </w:r>
    </w:p>
  </w:footnote>
  <w:footnote w:id="14811">
    <w:p>
      <w:pPr>
        <w:pStyle w:val="FootnoteText"/>
      </w:pPr>
      <w:r>
        <w:rPr>
          <w:rStyle w:val="FootnoteReference"/>
        </w:rPr>
        <w:footnoteRef/>
      </w:r>
      <w:r>
        <w:t xml:space="preserve"> Cross-references for "rejoicing": Rom 15:16-19; 1Thess 2:20.</w:t>
      </w:r>
    </w:p>
  </w:footnote>
  <w:footnote w:id="14812">
    <w:p>
      <w:pPr>
        <w:pStyle w:val="FootnoteText"/>
      </w:pPr>
      <w:r>
        <w:rPr>
          <w:rStyle w:val="FootnoteReference"/>
        </w:rPr>
        <w:footnoteRef/>
      </w:r>
      <w:r>
        <w:t xml:space="preserve"> Cross-references for "our Lord": Jude 1:24.</w:t>
      </w:r>
    </w:p>
  </w:footnote>
  <w:footnote w:id="14813">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14">
    <w:p>
      <w:pPr>
        <w:pStyle w:val="FootnoteText"/>
      </w:pPr>
      <w:r>
        <w:rPr>
          <w:rStyle w:val="FootnoteReference"/>
        </w:rPr>
        <w:footnoteRef/>
      </w:r>
      <w:r>
        <w:t xml:space="preserve"> Cross-references: Rev 1:7; Rev 22:12.</w:t>
      </w:r>
    </w:p>
  </w:footnote>
  <w:footnote w:id="14815">
    <w:p>
      <w:pPr>
        <w:pStyle w:val="FootnoteText"/>
      </w:pPr>
      <w:r>
        <w:rPr>
          <w:rStyle w:val="FootnoteReference"/>
        </w:rPr>
        <w:footnoteRef/>
      </w:r>
      <w:r>
        <w:t xml:space="preserve"> Cross-references: Prov 17:6; 1Cor 11:7.</w:t>
      </w:r>
    </w:p>
  </w:footnote>
  <w:footnote w:id="14816">
    <w:p>
      <w:pPr>
        <w:pStyle w:val="FootnoteText"/>
      </w:pPr>
      <w:r>
        <w:rPr>
          <w:rStyle w:val="FootnoteReference"/>
        </w:rPr>
        <w:footnoteRef/>
      </w:r>
      <w:r>
        <w:t xml:space="preserve"> Cross-references for "we thought": Acts 17:15.</w:t>
      </w:r>
    </w:p>
  </w:footnote>
  <w:footnote w:id="14817">
    <w:p>
      <w:pPr>
        <w:pStyle w:val="FootnoteText"/>
      </w:pPr>
      <w:r>
        <w:rPr>
          <w:rStyle w:val="FootnoteReference"/>
        </w:rPr>
        <w:footnoteRef/>
      </w:r>
      <w:r>
        <w:t xml:space="preserve"> Place name: Athens. Place-name meaning: Athens — city of Athena. Source form: Athens. Greek form: αθηνων.</w:t>
      </w:r>
    </w:p>
  </w:footnote>
  <w:footnote w:id="14818">
    <w:p>
      <w:pPr>
        <w:pStyle w:val="FootnoteText"/>
      </w:pPr>
      <w:r>
        <w:rPr>
          <w:rStyle w:val="FootnoteReference"/>
        </w:rPr>
        <w:footnoteRef/>
      </w:r>
      <w:r>
        <w:t xml:space="preserve"> Name meaning: Timothy (Timotheos) — Honoring God. Paul’s faithful son in the faith.</w:t>
      </w:r>
    </w:p>
  </w:footnote>
  <w:footnote w:id="14819">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21">
    <w:p>
      <w:pPr>
        <w:pStyle w:val="FootnoteText"/>
      </w:pPr>
      <w:r>
        <w:rPr>
          <w:rStyle w:val="FootnoteReference"/>
        </w:rPr>
        <w:footnoteRef/>
      </w:r>
      <w:r>
        <w:t xml:space="preserve"> Personal name: Christ. Personal-name meaning: Christ — anointed. Source form: Christ.</w:t>
      </w:r>
    </w:p>
  </w:footnote>
  <w:footnote w:id="14822">
    <w:p>
      <w:pPr>
        <w:pStyle w:val="FootnoteText"/>
      </w:pPr>
      <w:r>
        <w:rPr>
          <w:rStyle w:val="FootnoteReference"/>
        </w:rPr>
        <w:footnoteRef/>
      </w:r>
      <w:r>
        <w:t xml:space="preserve"> Cross-references for "to establish": Acts 14:22-23; Acts 16:5; Eph 6:22; Phil 1:25; 1Thess 3:13.</w:t>
      </w:r>
    </w:p>
  </w:footnote>
  <w:footnote w:id="1482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26">
    <w:p>
      <w:pPr>
        <w:pStyle w:val="FootnoteText"/>
      </w:pPr>
      <w:r>
        <w:rPr>
          <w:rStyle w:val="FootnoteReference"/>
        </w:rPr>
        <w:footnoteRef/>
      </w:r>
      <w:r>
        <w:t xml:space="preserve"> Cross-references: Acts 16:1; Acts 17:14-15; Acts 18:5.</w:t>
      </w:r>
    </w:p>
  </w:footnote>
  <w:footnote w:id="1482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2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29">
    <w:p>
      <w:pPr>
        <w:pStyle w:val="FootnoteText"/>
      </w:pPr>
      <w:r>
        <w:rPr>
          <w:rStyle w:val="FootnoteReference"/>
        </w:rPr>
        <w:footnoteRef/>
      </w:r>
      <w:r>
        <w:t xml:space="preserve"> Cross-references for "we told": John 16:1-3; Acts 20:24.</w:t>
      </w:r>
    </w:p>
  </w:footnote>
  <w:footnote w:id="14830">
    <w:p>
      <w:pPr>
        <w:pStyle w:val="FootnoteText"/>
      </w:pPr>
      <w:r>
        <w:rPr>
          <w:rStyle w:val="FootnoteReference"/>
        </w:rPr>
        <w:footnoteRef/>
      </w:r>
      <w:r>
        <w:t xml:space="preserve"> Cross-references for "I sent": Acts 15:36; 2Cor 7:5-7; 1Thess 3:2; 1Thess 3:6.</w:t>
      </w:r>
    </w:p>
  </w:footnote>
  <w:footnote w:id="14831">
    <w:p>
      <w:pPr>
        <w:pStyle w:val="FootnoteText"/>
      </w:pPr>
      <w:r>
        <w:rPr>
          <w:rStyle w:val="FootnoteReference"/>
        </w:rPr>
        <w:footnoteRef/>
      </w:r>
      <w:r>
        <w:t xml:space="preserve"> Cross-references for "and our": Isa 49:4; Gal 2:2; Gal 4:11; Phil 2:16; 1Thess 2:1.</w:t>
      </w:r>
    </w:p>
  </w:footnote>
  <w:footnote w:id="14832">
    <w:p>
      <w:pPr>
        <w:pStyle w:val="FootnoteText"/>
      </w:pPr>
      <w:r>
        <w:rPr>
          <w:rStyle w:val="FootnoteReference"/>
        </w:rPr>
        <w:footnoteRef/>
      </w:r>
      <w:r>
        <w:t xml:space="preserve"> Cross-references for "and brought": Prov 25:25; Isa 52:7; 2Cor 7:5-7.</w:t>
      </w:r>
    </w:p>
  </w:footnote>
  <w:footnote w:id="14833">
    <w:p>
      <w:pPr>
        <w:pStyle w:val="FootnoteText"/>
      </w:pPr>
      <w:r>
        <w:rPr>
          <w:rStyle w:val="FootnoteReference"/>
        </w:rPr>
        <w:footnoteRef/>
      </w:r>
      <w:r>
        <w:t xml:space="preserve"> Cross-references for "faith": 1Cor 13:13; Gal 5:6; Col 1:4; 2Thess 1:3; 1Tim 1:5; Phlm 1:5; 1John 3:23.</w:t>
      </w:r>
    </w:p>
  </w:footnote>
  <w:footnote w:id="14834">
    <w:p>
      <w:pPr>
        <w:pStyle w:val="FootnoteText"/>
      </w:pPr>
      <w:r>
        <w:rPr>
          <w:rStyle w:val="FootnoteReference"/>
        </w:rPr>
        <w:footnoteRef/>
      </w:r>
      <w:r>
        <w:t xml:space="preserve"> Cross-references for "and that": 1Cor 11:2; Col 4:18; 1Thess 1:3; 1Thess 2:9; 2Tim 1:3; Heb 13:3; Heb 13:7.</w:t>
      </w:r>
    </w:p>
  </w:footnote>
  <w:footnote w:id="14835">
    <w:p>
      <w:pPr>
        <w:pStyle w:val="FootnoteText"/>
      </w:pPr>
      <w:r>
        <w:rPr>
          <w:rStyle w:val="FootnoteReference"/>
        </w:rPr>
        <w:footnoteRef/>
      </w:r>
      <w:r>
        <w:t xml:space="preserve"> Cross-references for "desiring": Phil 1:8; 1Thess 2:17; 1Thess 3:9-10.</w:t>
      </w:r>
    </w:p>
  </w:footnote>
  <w:footnote w:id="14836">
    <w:p>
      <w:pPr>
        <w:pStyle w:val="FootnoteText"/>
      </w:pPr>
      <w:r>
        <w:rPr>
          <w:rStyle w:val="FootnoteReference"/>
        </w:rPr>
        <w:footnoteRef/>
      </w:r>
      <w:r>
        <w:t xml:space="preserve"> Cross-references for "we were": 2Cor 1:4; 2Cor 7:6-7; 2Cor 7:13; 1Thess 3:8-9; 2John 1:4.</w:t>
      </w:r>
    </w:p>
  </w:footnote>
  <w:footnote w:id="14837">
    <w:p>
      <w:pPr>
        <w:pStyle w:val="FootnoteText"/>
      </w:pPr>
      <w:r>
        <w:rPr>
          <w:rStyle w:val="FootnoteReference"/>
        </w:rPr>
        <w:footnoteRef/>
      </w:r>
      <w:r>
        <w:t xml:space="preserve"> Cross-references for "in all": Acts 17:4-10; 1Cor 4:9-13; 2Cor 11:23-28; 2Tim 3:10-12.</w:t>
      </w:r>
    </w:p>
  </w:footnote>
  <w:footnote w:id="14838">
    <w:p>
      <w:pPr>
        <w:pStyle w:val="FootnoteText"/>
      </w:pPr>
      <w:r>
        <w:rPr>
          <w:rStyle w:val="FootnoteReference"/>
        </w:rPr>
        <w:footnoteRef/>
      </w:r>
      <w:r>
        <w:t xml:space="preserve"> Cross-references for "we live": 1Sam 25:6; Ps 30:5; Phil 1:21.</w:t>
      </w:r>
    </w:p>
  </w:footnote>
  <w:footnote w:id="14839">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40">
    <w:p>
      <w:pPr>
        <w:pStyle w:val="FootnoteText"/>
      </w:pPr>
      <w:r>
        <w:rPr>
          <w:rStyle w:val="FootnoteReference"/>
        </w:rPr>
        <w:footnoteRef/>
      </w:r>
      <w:r>
        <w:t xml:space="preserve"> Cross-references: 1Thess 2:19; 1Thess 3:7-8.</w:t>
      </w:r>
    </w:p>
  </w:footnote>
  <w:footnote w:id="14841">
    <w:p>
      <w:pPr>
        <w:pStyle w:val="FootnoteText"/>
      </w:pPr>
      <w:r>
        <w:rPr>
          <w:rStyle w:val="FootnoteReference"/>
        </w:rPr>
        <w:footnoteRef/>
      </w:r>
      <w:r>
        <w:t xml:space="preserve"> Cross-references for "Night": Luke 2:37; Acts 26:7; 2Tim 1:3; Rev 4:8; Rev 7:15.</w:t>
      </w:r>
    </w:p>
  </w:footnote>
  <w:footnote w:id="14842">
    <w:p>
      <w:pPr>
        <w:pStyle w:val="FootnoteText"/>
      </w:pPr>
      <w:r>
        <w:rPr>
          <w:rStyle w:val="FootnoteReference"/>
        </w:rPr>
        <w:footnoteRef/>
      </w:r>
      <w:r>
        <w:t xml:space="preserve"> Cross-references for "praying": Rom 1:10; Rom 15:30-32; 1Thess 2:17-18; 1Thess 3:11; Phlm 1:22.</w:t>
      </w:r>
    </w:p>
  </w:footnote>
  <w:footnote w:id="14843">
    <w:p>
      <w:pPr>
        <w:pStyle w:val="FootnoteText"/>
      </w:pPr>
      <w:r>
        <w:rPr>
          <w:rStyle w:val="FootnoteReference"/>
        </w:rPr>
        <w:footnoteRef/>
      </w:r>
      <w:r>
        <w:t xml:space="preserve"> Cross-references: Rom 1:11-12; 2Cor 1:15; 2Cor 1:24; 2Cor 13:9; 2Cor 13:11; Phil 1:25; Col 1:28; Col 4:12; 2Thess 1:11.</w:t>
      </w:r>
    </w:p>
  </w:footnote>
  <w:footnote w:id="14844">
    <w:p>
      <w:pPr>
        <w:pStyle w:val="FootnoteText"/>
      </w:pPr>
      <w:r>
        <w:rPr>
          <w:rStyle w:val="FootnoteReference"/>
        </w:rPr>
        <w:footnoteRef/>
      </w:r>
      <w:r>
        <w:t xml:space="preserve"> Cross-references for "and our Lord": Rom 1:3; 2Thess 2:16.</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Cross-references for "our way": Ezra 8:21-23; Prov 3:5-6; Mark 1:3.</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849">
    <w:p>
      <w:pPr>
        <w:pStyle w:val="FootnoteText"/>
      </w:pPr>
      <w:r>
        <w:rPr>
          <w:rStyle w:val="FootnoteReference"/>
        </w:rPr>
        <w:footnoteRef/>
      </w:r>
      <w:r>
        <w:t xml:space="preserve"> Cross-references for "the Lord": Ps 115:4; Luke 17:5; 2Cor 9:10; 1Thess 4:10; Jas 1:17; 2Pet 3:18.</w:t>
      </w:r>
    </w:p>
  </w:footnote>
  <w:footnote w:id="14850">
    <w:p>
      <w:pPr>
        <w:pStyle w:val="FootnoteText"/>
      </w:pPr>
      <w:r>
        <w:rPr>
          <w:rStyle w:val="FootnoteReference"/>
        </w:rPr>
        <w:footnoteRef/>
      </w:r>
      <w:r>
        <w:t xml:space="preserve"> Cross-references for "abound": Phil 1:9; 1Thess 4:9-10; 2Thess 1:3.</w:t>
      </w:r>
    </w:p>
  </w:footnote>
  <w:footnote w:id="14851">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852">
    <w:p>
      <w:pPr>
        <w:pStyle w:val="FootnoteText"/>
      </w:pPr>
      <w:r>
        <w:rPr>
          <w:rStyle w:val="FootnoteReference"/>
        </w:rPr>
        <w:footnoteRef/>
      </w:r>
      <w:r>
        <w:t xml:space="preserve"> Cross-references for "he may": Rom 14:4; Rom 16:25; 1Cor 1:8; Phil 1:10; 1Thess 5:23; 2Thess 2:16-17; 1Pet 5:10; 1John 3:20-21.</w:t>
      </w:r>
    </w:p>
  </w:footnote>
  <w:footnote w:id="14853">
    <w:p>
      <w:pPr>
        <w:pStyle w:val="FootnoteText"/>
      </w:pPr>
      <w:r>
        <w:rPr>
          <w:rStyle w:val="FootnoteReference"/>
        </w:rPr>
        <w:footnoteRef/>
      </w:r>
      <w:r>
        <w:t xml:space="preserve"> Cross-references for "at the": 1Cor 1:7; 1Cor 15:23; 1Thess 2:19; 1Thess 4:15; 1Thess 5:23; 2Thess 2:1.</w:t>
      </w:r>
    </w:p>
  </w:footnote>
  <w:footnote w:id="14854">
    <w:p>
      <w:pPr>
        <w:pStyle w:val="FootnoteText"/>
      </w:pPr>
      <w:r>
        <w:rPr>
          <w:rStyle w:val="FootnoteReference"/>
        </w:rPr>
        <w:footnoteRef/>
      </w:r>
      <w:r>
        <w:t xml:space="preserve"> Cross-references: Eph 5:27; Col 1:22; 1John 3:20-21; Jude 1:24.</w:t>
      </w:r>
    </w:p>
  </w:footnote>
  <w:footnote w:id="14855">
    <w:p>
      <w:pPr>
        <w:pStyle w:val="FootnoteText"/>
      </w:pPr>
      <w:r>
        <w:rPr>
          <w:rStyle w:val="FootnoteReference"/>
        </w:rPr>
        <w:footnoteRef/>
      </w:r>
      <w:r>
        <w:t xml:space="preserve"> Name meaning: Jesus (Yeshua) — Yahweh saves. He will save His people from their sins.</w:t>
      </w:r>
    </w:p>
  </w:footnote>
  <w:footnote w:id="14856">
    <w:p>
      <w:pPr>
        <w:pStyle w:val="FootnoteText"/>
      </w:pPr>
      <w:r>
        <w:rPr>
          <w:rStyle w:val="FootnoteReference"/>
        </w:rPr>
        <w:footnoteRef/>
      </w:r>
      <w:r>
        <w:t xml:space="preserve"> Cross-references for "to please": Rom 8:8; Rom 12:2; Eph 5:17; Col 1:10; Heb 11:6; Heb 13:16; 1John 3:22.</w:t>
      </w:r>
    </w:p>
  </w:footnote>
  <w:footnote w:id="14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61">
    <w:p>
      <w:pPr>
        <w:pStyle w:val="FootnoteText"/>
      </w:pPr>
      <w:r>
        <w:rPr>
          <w:rStyle w:val="FootnoteReference"/>
        </w:rPr>
        <w:footnoteRef/>
      </w:r>
      <w:r>
        <w:t xml:space="preserve"> Cross-references: Rom 12:1; 2Cor 6:1; 2Cor 10:1; Eph 4:1; 1Thess 2:11; Phlm 1:9-10; Heb 13:22.</w:t>
      </w:r>
    </w:p>
  </w:footnote>
  <w:footnote w:id="14862">
    <w:p>
      <w:pPr>
        <w:pStyle w:val="FootnoteText"/>
      </w:pPr>
      <w:r>
        <w:rPr>
          <w:rStyle w:val="FootnoteReference"/>
        </w:rPr>
        <w:footnoteRef/>
      </w:r>
      <w:r>
        <w:t xml:space="preserve"> Cross-references: Acts 20:27; 1Cor 11:23; 1Cor 15:1; Phil 1:27; Col 2:6; 1Thess 4:11-12; 2Thess 3:10-12.</w:t>
      </w:r>
    </w:p>
  </w:footnote>
  <w:footnote w:id="14863">
    <w:p>
      <w:pPr>
        <w:pStyle w:val="FootnoteText"/>
      </w:pPr>
      <w:r>
        <w:rPr>
          <w:rStyle w:val="FootnoteReference"/>
        </w:rPr>
        <w:footnoteRef/>
      </w:r>
      <w:r>
        <w:t xml:space="preserve"> Cross-references: 1Thess 2:12.</w:t>
      </w:r>
    </w:p>
  </w:footnote>
  <w:footnote w:id="14864">
    <w:p>
      <w:pPr>
        <w:pStyle w:val="FootnoteText"/>
      </w:pPr>
      <w:r>
        <w:rPr>
          <w:rStyle w:val="FootnoteReference"/>
        </w:rPr>
        <w:footnoteRef/>
      </w:r>
      <w:r>
        <w:t xml:space="preserve"> Cross-references: Job 17:9; Ps 92:14; Prov 4:18; John 15:2; 1Cor 15:58; Phil 1:9; Phil 3:14; 1Thess 4:10; 2Thess 1:3; 2Pet 1:5-10; 2Pet 3:18.</w:t>
      </w:r>
    </w:p>
  </w:footnote>
  <w:footnote w:id="14865">
    <w:p>
      <w:pPr>
        <w:pStyle w:val="FootnoteText"/>
      </w:pPr>
      <w:r>
        <w:rPr>
          <w:rStyle w:val="FootnoteReference"/>
        </w:rPr>
        <w:footnoteRef/>
      </w:r>
      <w:r>
        <w:t xml:space="preserve"> Cross-references: Ezek 3:17; Matt 28:20; 1Cor 9:21; 2Thess 3:6; 2Thess 3:10.</w:t>
      </w:r>
    </w:p>
  </w:footnote>
  <w:footnote w:id="14866">
    <w:p>
      <w:pPr>
        <w:pStyle w:val="FootnoteText"/>
      </w:pPr>
      <w:r>
        <w:rPr>
          <w:rStyle w:val="FootnoteReference"/>
        </w:rPr>
        <w:footnoteRef/>
      </w:r>
      <w:r>
        <w:t xml:space="preserve"> Cross-references for "should": Rom 6:19; Rom 12:1; 1Cor 6:15; 1Cor 6:18-20.</w:t>
      </w:r>
    </w:p>
  </w:footnote>
  <w:footnote w:id="14867">
    <w:p>
      <w:pPr>
        <w:pStyle w:val="FootnoteText"/>
      </w:pPr>
      <w:r>
        <w:rPr>
          <w:rStyle w:val="FootnoteReference"/>
        </w:rPr>
        <w:footnoteRef/>
      </w:r>
      <w:r>
        <w:t xml:space="preserve"> Cross-references: 1Sam 21:5; Acts 9:15; Rom 9:21-23; 2Tim 2:20-21; 1Pet 3:7.</w:t>
      </w:r>
    </w:p>
  </w:footnote>
  <w:footnote w:id="14868">
    <w:p>
      <w:pPr>
        <w:pStyle w:val="FootnoteText"/>
      </w:pPr>
      <w:r>
        <w:rPr>
          <w:rStyle w:val="FootnoteReference"/>
        </w:rPr>
        <w:footnoteRef/>
      </w:r>
      <w:r>
        <w:t xml:space="preserve"> Cross-references: Phil 4:8; Heb 13:4.</w:t>
      </w:r>
    </w:p>
  </w:footnote>
  <w:footnote w:id="14869">
    <w:p>
      <w:pPr>
        <w:pStyle w:val="FootnoteText"/>
      </w:pPr>
      <w:r>
        <w:rPr>
          <w:rStyle w:val="FootnoteReference"/>
        </w:rPr>
        <w:footnoteRef/>
      </w:r>
      <w:r>
        <w:t xml:space="preserve"> Cross-references for "as the": Matt 6:32; Luke 12:30; Eph 4:17-19; 1Pet 4:3.</w:t>
      </w:r>
    </w:p>
  </w:footnote>
  <w:footnote w:id="14870">
    <w:p>
      <w:pPr>
        <w:pStyle w:val="FootnoteText"/>
      </w:pPr>
      <w:r>
        <w:rPr>
          <w:rStyle w:val="FootnoteReference"/>
        </w:rPr>
        <w:footnoteRef/>
      </w:r>
      <w:r>
        <w:t xml:space="preserve"> Cross-references for "know": Acts 17:23; Acts 17:30-31; Rom 1:28; 1Cor 1:21; 1Cor 15:34; Gal 4:8; Eph 2:12; 2Thess 1:8.</w:t>
      </w:r>
    </w:p>
  </w:footnote>
  <w:footnote w:id="14871">
    <w:p>
      <w:pPr>
        <w:pStyle w:val="FootnoteText"/>
      </w:pPr>
      <w:r>
        <w:rPr>
          <w:rStyle w:val="FootnoteReference"/>
        </w:rPr>
        <w:footnoteRef/>
      </w:r>
      <w:r>
        <w:t xml:space="preserve"> Cross-references for "defraud": Lev 25:14; Lev 25:17; 1Sam 12:3-4; Prov 22:22; Jer 7:6; Mic 2:2; Zeph 3:1; Jas 2:6.</w:t>
      </w:r>
    </w:p>
  </w:footnote>
  <w:footnote w:id="14872">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873">
    <w:p>
      <w:pPr>
        <w:pStyle w:val="FootnoteText"/>
      </w:pPr>
      <w:r>
        <w:rPr>
          <w:rStyle w:val="FootnoteReference"/>
        </w:rPr>
        <w:footnoteRef/>
      </w:r>
      <w:r>
        <w:t xml:space="preserve"> Cross-references for "as we": Luke 12:5; Gal 5:21; Eph 4:17.</w:t>
      </w:r>
    </w:p>
  </w:footnote>
  <w:footnote w:id="14874">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875">
    <w:p>
      <w:pPr>
        <w:pStyle w:val="FootnoteText"/>
      </w:pPr>
      <w:r>
        <w:rPr>
          <w:rStyle w:val="FootnoteReference"/>
        </w:rPr>
        <w:footnoteRef/>
      </w:r>
      <w:r>
        <w:t xml:space="preserve"> Cross-references for "uncleanness": Gal 5:19; Eph 4:19; 1Thess 2:3; 2Pet 2:10.</w:t>
      </w:r>
    </w:p>
  </w:footnote>
  <w:footnote w:id="14876">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877">
    <w:p>
      <w:pPr>
        <w:pStyle w:val="FootnoteText"/>
      </w:pPr>
      <w:r>
        <w:rPr>
          <w:rStyle w:val="FootnoteReference"/>
        </w:rPr>
        <w:footnoteRef/>
      </w:r>
      <w:r>
        <w:t xml:space="preserve"> Cross-references: 1Sam 8:7; 1Sam 10:19; John 12:48.</w:t>
      </w:r>
    </w:p>
  </w:footnote>
  <w:footnote w:id="14878">
    <w:p>
      <w:pPr>
        <w:pStyle w:val="FootnoteText"/>
      </w:pPr>
      <w:r>
        <w:rPr>
          <w:rStyle w:val="FootnoteReference"/>
        </w:rPr>
        <w:footnoteRef/>
      </w:r>
      <w:r>
        <w:t xml:space="preserve"> Cross-references: Prov 1:7; Prov 23:9; Isa 49:7; Isa 53:10; Luke 10:16; Acts 13:41; Jude 1:8.</w:t>
      </w:r>
    </w:p>
  </w:footnote>
  <w:footnote w:id="14879">
    <w:p>
      <w:pPr>
        <w:pStyle w:val="FootnoteText"/>
      </w:pPr>
      <w:r>
        <w:rPr>
          <w:rStyle w:val="FootnoteReference"/>
        </w:rPr>
        <w:footnoteRef/>
      </w:r>
      <w:r>
        <w:t xml:space="preserve"> Cross-references: Neh 9:30; Acts 5:3-4; 1Cor 2:10; 1Cor 7:40; 1Pet 1:12; 2Pet 1:21; 1John 3:24.</w:t>
      </w:r>
    </w:p>
  </w:footnote>
  <w:footnote w:id="14880">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881">
    <w:p>
      <w:pPr>
        <w:pStyle w:val="FootnoteText"/>
      </w:pPr>
      <w:r>
        <w:rPr>
          <w:rStyle w:val="FootnoteReference"/>
        </w:rPr>
        <w:footnoteRef/>
      </w:r>
      <w:r>
        <w:t xml:space="preserve"> Cross-references: Jer 31:34; 1Thess 5:1; Heb 8:10-11; 1John 2:20-27.</w:t>
      </w:r>
    </w:p>
  </w:footnote>
  <w:footnote w:id="14882">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883">
    <w:p>
      <w:pPr>
        <w:pStyle w:val="FootnoteText"/>
      </w:pPr>
      <w:r>
        <w:rPr>
          <w:rStyle w:val="FootnoteReference"/>
        </w:rPr>
        <w:footnoteRef/>
      </w:r>
      <w:r>
        <w:t xml:space="preserve"> Place name: Macedonia. Place-name meaning: Macedonia — burning; adoration. Source form: Macedonia. Greek form: μακεδονιαν.</w:t>
      </w:r>
    </w:p>
  </w:footnote>
  <w:footnote w:id="14884">
    <w:p>
      <w:pPr>
        <w:pStyle w:val="FootnoteText"/>
      </w:pPr>
      <w:r>
        <w:rPr>
          <w:rStyle w:val="FootnoteReference"/>
        </w:rPr>
        <w:footnoteRef/>
      </w:r>
      <w:r>
        <w:t xml:space="preserve"> Cross-references: Phil 1:9; Phil 3:13-15; 1Thess 3:12; 1Thess 4:1; 2Pet 3:18.</w:t>
      </w:r>
    </w:p>
  </w:footnote>
  <w:footnote w:id="14885">
    <w:p>
      <w:pPr>
        <w:pStyle w:val="FootnoteText"/>
      </w:pPr>
      <w:r>
        <w:rPr>
          <w:rStyle w:val="FootnoteReference"/>
        </w:rPr>
        <w:footnoteRef/>
      </w:r>
      <w:r>
        <w:t xml:space="preserve"> Cross-references for "study": Rom 15:20; 2Cor 5:9.</w:t>
      </w:r>
    </w:p>
  </w:footnote>
  <w:footnote w:id="14886">
    <w:p>
      <w:pPr>
        <w:pStyle w:val="FootnoteText"/>
      </w:pPr>
      <w:r>
        <w:rPr>
          <w:rStyle w:val="FootnoteReference"/>
        </w:rPr>
        <w:footnoteRef/>
      </w:r>
      <w:r>
        <w:t xml:space="preserve"> Cross-references for "and to do": Mark 13:34; Luke 12:42-43; Rom 12:4-8; Col 3:22-24; 2Thess 3:11; 1Tim 5:13; Titus 2:4-10; 1Pet 4:10-11; 1Pet 4:15.</w:t>
      </w:r>
    </w:p>
  </w:footnote>
  <w:footnote w:id="14887">
    <w:p>
      <w:pPr>
        <w:pStyle w:val="FootnoteText"/>
      </w:pPr>
      <w:r>
        <w:rPr>
          <w:rStyle w:val="FootnoteReference"/>
        </w:rPr>
        <w:footnoteRef/>
      </w:r>
      <w:r>
        <w:t xml:space="preserve"> Cross-references for "to work": Acts 20:35; Rom 12:11; 1Cor 4:12; Eph 4:28; 2Thess 3:7-12; Titus 3:14.</w:t>
      </w:r>
    </w:p>
  </w:footnote>
  <w:footnote w:id="14888">
    <w:p>
      <w:pPr>
        <w:pStyle w:val="FootnoteText"/>
      </w:pPr>
      <w:r>
        <w:rPr>
          <w:rStyle w:val="FootnoteReference"/>
        </w:rPr>
        <w:footnoteRef/>
      </w:r>
      <w:r>
        <w:t xml:space="preserve"> Cross-references for "nothing": 2Cor 11:7-9.</w:t>
      </w:r>
    </w:p>
  </w:footnote>
  <w:footnote w:id="14889">
    <w:p>
      <w:pPr>
        <w:pStyle w:val="FootnoteText"/>
      </w:pPr>
      <w:r>
        <w:rPr>
          <w:rStyle w:val="FootnoteReference"/>
        </w:rPr>
        <w:footnoteRef/>
      </w:r>
      <w:r>
        <w:t xml:space="preserve"> Cross-references: Rom 12:17; Rom 13:13; 2Cor 8:20-21; Phil 4:8; 1Thess 5:22; Titus 2:8-10; 1Pet 2:12; 1Pet 3:16-17.</w:t>
      </w:r>
    </w:p>
  </w:footnote>
  <w:footnote w:id="14890">
    <w:p>
      <w:pPr>
        <w:pStyle w:val="FootnoteText"/>
      </w:pPr>
      <w:r>
        <w:rPr>
          <w:rStyle w:val="FootnoteReference"/>
        </w:rPr>
        <w:footnoteRef/>
      </w:r>
      <w:r>
        <w:t xml:space="preserve"> Cross-references: Mark 4:11; 1Cor 5:12-13; Col 4:5; 1Tim 3:7; 1Pet 3:1.</w:t>
      </w:r>
    </w:p>
  </w:footnote>
  <w:footnote w:id="14891">
    <w:p>
      <w:pPr>
        <w:pStyle w:val="FootnoteText"/>
      </w:pPr>
      <w:r>
        <w:rPr>
          <w:rStyle w:val="FootnoteReference"/>
        </w:rPr>
        <w:footnoteRef/>
      </w:r>
      <w:r>
        <w:t xml:space="preserve"> Cross-references for "I would": Rom 1:13; 1Cor 10:1; 1Cor 12:1; 2Cor 1:8; 2Pet 3:8.</w:t>
      </w:r>
    </w:p>
  </w:footnote>
  <w:footnote w:id="14892">
    <w:p>
      <w:pPr>
        <w:pStyle w:val="FootnoteText"/>
      </w:pPr>
      <w:r>
        <w:rPr>
          <w:rStyle w:val="FootnoteReference"/>
        </w:rPr>
        <w:footnoteRef/>
      </w:r>
      <w:r>
        <w:t xml:space="preserve"> Cross-references for "which have": Job 19:25-27; Prov 14:32; Ezek 37:11; 1Cor 15:19; Eph 2:12.</w:t>
      </w:r>
    </w:p>
  </w:footnote>
  <w:footnote w:id="14893">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894">
    <w:p>
      <w:pPr>
        <w:pStyle w:val="FootnoteText"/>
      </w:pPr>
      <w:r>
        <w:rPr>
          <w:rStyle w:val="FootnoteReference"/>
        </w:rPr>
        <w:footnoteRef/>
      </w:r>
      <w:r>
        <w:t xml:space="preserve"> Cross-references: Gen 37:35; Lev 19:28; Deut 14:1-2; 2Sam 12:19-20; 2Sam 18:33; Job 1:21; Ezek 24:16-18; John 11:24; Acts 8:2.</w:t>
      </w:r>
    </w:p>
  </w:footnote>
  <w:footnote w:id="14895">
    <w:p>
      <w:pPr>
        <w:pStyle w:val="FootnoteText"/>
      </w:pPr>
      <w:r>
        <w:rPr>
          <w:rStyle w:val="FootnoteReference"/>
        </w:rPr>
        <w:footnoteRef/>
      </w:r>
      <w:r>
        <w:t xml:space="preserve"> Cross-references for "if we": Isa 26:19; Rom 8:11; 1Cor 15:12-23; 2Cor 4:13-14; Rev 1:18.</w:t>
      </w:r>
    </w:p>
  </w:footnote>
  <w:footnote w:id="14896">
    <w:p>
      <w:pPr>
        <w:pStyle w:val="FootnoteText"/>
      </w:pPr>
      <w:r>
        <w:rPr>
          <w:rStyle w:val="FootnoteReference"/>
        </w:rPr>
        <w:footnoteRef/>
      </w:r>
      <w:r>
        <w:t xml:space="preserve"> Cross-references for "sleep": 1Cor 15:18; 1Thess 3:13; 1Thess 4:13; Rev 14:13.</w:t>
      </w:r>
    </w:p>
  </w:footnote>
  <w:footnote w:id="14897">
    <w:p>
      <w:pPr>
        <w:pStyle w:val="FootnoteText"/>
      </w:pPr>
      <w:r>
        <w:rPr>
          <w:rStyle w:val="FootnoteReference"/>
        </w:rPr>
        <w:footnoteRef/>
      </w:r>
      <w:r>
        <w:t xml:space="preserve"> Cross-references: Gen 49:19; Zech 14:15; Matt 24:31; 1Cor 15:23; Phil 3:20-21; 1Thess 4:17; 2Thess 2:1; Jude 1:14-15.</w:t>
      </w:r>
    </w:p>
  </w:footnote>
  <w:footnote w:id="14898">
    <w:p>
      <w:pPr>
        <w:pStyle w:val="FootnoteText"/>
      </w:pPr>
      <w:r>
        <w:rPr>
          <w:rStyle w:val="FootnoteReference"/>
        </w:rPr>
        <w:footnoteRef/>
      </w:r>
      <w:r>
        <w:t xml:space="preserve"> Cross-references for "which are": 1Cor 15:51-53; 2Cor 4:14.</w:t>
      </w:r>
    </w:p>
  </w:footnote>
  <w:footnote w:id="14899">
    <w:p>
      <w:pPr>
        <w:pStyle w:val="FootnoteText"/>
      </w:pPr>
      <w:r>
        <w:rPr>
          <w:rStyle w:val="FootnoteReference"/>
        </w:rPr>
        <w:footnoteRef/>
      </w:r>
      <w:r>
        <w:t xml:space="preserve"> Cross-references for "prevent": Job 41:11; Ps 88:13; Ps 119:147-148; Matt 17:25.</w:t>
      </w:r>
    </w:p>
  </w:footnote>
  <w:footnote w:id="14900">
    <w:p>
      <w:pPr>
        <w:pStyle w:val="FootnoteText"/>
      </w:pPr>
      <w:r>
        <w:rPr>
          <w:rStyle w:val="FootnoteReference"/>
        </w:rPr>
        <w:footnoteRef/>
      </w:r>
      <w:r>
        <w:t xml:space="preserve"> Cross-references for "asleep": 1Thess 4:13.</w:t>
      </w:r>
    </w:p>
  </w:footnote>
  <w:footnote w:id="14901">
    <w:p>
      <w:pPr>
        <w:pStyle w:val="FootnoteText"/>
      </w:pPr>
      <w:r>
        <w:rPr>
          <w:rStyle w:val="FootnoteReference"/>
        </w:rPr>
        <w:footnoteRef/>
      </w:r>
      <w:r>
        <w:t xml:space="preserve"> Cross-references for "the Lord": Isa 25:8-9; Matt 16:27; Matt 24:30-31; Matt 25:31; Matt 26:64; Acts 1:11; 2Thess 1:7; 2Pet 3:10; Rev 1:7.</w:t>
      </w:r>
    </w:p>
  </w:footnote>
  <w:footnote w:id="14902">
    <w:p>
      <w:pPr>
        <w:pStyle w:val="FootnoteText"/>
      </w:pPr>
      <w:r>
        <w:rPr>
          <w:rStyle w:val="FootnoteReference"/>
        </w:rPr>
        <w:footnoteRef/>
      </w:r>
      <w:r>
        <w:t xml:space="preserve"> Cross-references for "with a": Num 23:21; Ps 47:1; Ps 47:5; Zech 4:7; Zech 9:9.</w:t>
      </w:r>
    </w:p>
  </w:footnote>
  <w:footnote w:id="14903">
    <w:p>
      <w:pPr>
        <w:pStyle w:val="FootnoteText"/>
      </w:pPr>
      <w:r>
        <w:rPr>
          <w:rStyle w:val="FootnoteReference"/>
        </w:rPr>
        <w:footnoteRef/>
      </w:r>
      <w:r>
        <w:t xml:space="preserve"> Cross-references for "the archangel": Jude 1:9.</w:t>
      </w:r>
    </w:p>
  </w:footnote>
  <w:footnote w:id="14904">
    <w:p>
      <w:pPr>
        <w:pStyle w:val="FootnoteText"/>
      </w:pPr>
      <w:r>
        <w:rPr>
          <w:rStyle w:val="FootnoteReference"/>
        </w:rPr>
        <w:footnoteRef/>
      </w:r>
      <w:r>
        <w:t xml:space="preserve"> Cross-references for "with the trump": Exod 19:16; Exod 20:18; Isa 27:13; Zech 9:14; 1Cor 15:52; Rev 1:10; Rev 8:13.</w:t>
      </w:r>
    </w:p>
  </w:footnote>
  <w:footnote w:id="14905">
    <w:p>
      <w:pPr>
        <w:pStyle w:val="FootnoteText"/>
      </w:pPr>
      <w:r>
        <w:rPr>
          <w:rStyle w:val="FootnoteReference"/>
        </w:rPr>
        <w:footnoteRef/>
      </w:r>
      <w:r>
        <w:t xml:space="preserve"> Personal name: Christ. Personal-name meaning: Christ — anointed. Source form: Christ.</w:t>
      </w:r>
    </w:p>
  </w:footnote>
  <w:footnote w:id="14906">
    <w:p>
      <w:pPr>
        <w:pStyle w:val="FootnoteText"/>
      </w:pPr>
      <w:r>
        <w:rPr>
          <w:rStyle w:val="FootnoteReference"/>
        </w:rPr>
        <w:footnoteRef/>
      </w:r>
      <w:r>
        <w:t xml:space="preserve"> Cross-references for "we which": 1Cor 15:52; 1Thess 4:15.</w:t>
      </w:r>
    </w:p>
  </w:footnote>
  <w:footnote w:id="14907">
    <w:p>
      <w:pPr>
        <w:pStyle w:val="FootnoteText"/>
      </w:pPr>
      <w:r>
        <w:rPr>
          <w:rStyle w:val="FootnoteReference"/>
        </w:rPr>
        <w:footnoteRef/>
      </w:r>
      <w:r>
        <w:t xml:space="preserve"> Cross-references for "caught": 1Kgs 18:12; 2Kgs 2:11; 2Kgs 2:16; Acts 8:39; 2Cor 12:2-4; Rev 11:12; Rev 12:5.</w:t>
      </w:r>
    </w:p>
  </w:footnote>
  <w:footnote w:id="14908">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09">
    <w:p>
      <w:pPr>
        <w:pStyle w:val="FootnoteText"/>
      </w:pPr>
      <w:r>
        <w:rPr>
          <w:rStyle w:val="FootnoteReference"/>
        </w:rPr>
        <w:footnoteRef/>
      </w:r>
      <w:r>
        <w:t xml:space="preserve"> Cross-references for "comfort": Heb 10:24-25.</w:t>
      </w:r>
    </w:p>
  </w:footnote>
  <w:footnote w:id="14910">
    <w:p>
      <w:pPr>
        <w:pStyle w:val="FootnoteText"/>
      </w:pPr>
      <w:r>
        <w:rPr>
          <w:rStyle w:val="FootnoteReference"/>
        </w:rPr>
        <w:footnoteRef/>
      </w:r>
      <w:r>
        <w:t xml:space="preserve"> Cross-references: Isa 40:1-2; Luke 21:28; 1Thess 5:11; 1Thess 5:14; Heb 12:12.</w:t>
      </w:r>
    </w:p>
  </w:footnote>
  <w:footnote w:id="14911">
    <w:p>
      <w:pPr>
        <w:pStyle w:val="FootnoteText"/>
      </w:pPr>
      <w:r>
        <w:rPr>
          <w:rStyle w:val="FootnoteReference"/>
        </w:rPr>
        <w:footnoteRef/>
      </w:r>
      <w:r>
        <w:t xml:space="preserve"> Cross-references for "the times": Matt 24:3; Matt 24:36; Mark 13:30-32; Acts 1:7.</w:t>
      </w:r>
    </w:p>
  </w:footnote>
  <w:footnote w:id="14912">
    <w:p>
      <w:pPr>
        <w:pStyle w:val="FootnoteText"/>
      </w:pPr>
      <w:r>
        <w:rPr>
          <w:rStyle w:val="FootnoteReference"/>
        </w:rPr>
        <w:footnoteRef/>
      </w:r>
      <w:r>
        <w:t xml:space="preserve"> Cross-references: 2Cor 9:1; 1Thess 4:9; Jude 1:3.</w:t>
      </w:r>
    </w:p>
  </w:footnote>
  <w:footnote w:id="14913">
    <w:p>
      <w:pPr>
        <w:pStyle w:val="FootnoteText"/>
      </w:pPr>
      <w:r>
        <w:rPr>
          <w:rStyle w:val="FootnoteReference"/>
        </w:rPr>
        <w:footnoteRef/>
      </w:r>
      <w:r>
        <w:t xml:space="preserve"> Cross-references for "know": Jer 23:20.</w:t>
      </w:r>
    </w:p>
  </w:footnote>
  <w:footnote w:id="14914">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15">
    <w:p>
      <w:pPr>
        <w:pStyle w:val="FootnoteText"/>
      </w:pPr>
      <w:r>
        <w:rPr>
          <w:rStyle w:val="FootnoteReference"/>
        </w:rPr>
        <w:footnoteRef/>
      </w:r>
      <w:r>
        <w:t xml:space="preserve"> Cross-references: Ps 48:6; Isa 21:3; Isa 43:6-9; Jer 4:31; Jer 6:24; Jer 13:21; Jer 22:23; Hos 13:13; Mic 4:9-10.</w:t>
      </w:r>
    </w:p>
  </w:footnote>
  <w:footnote w:id="14916">
    <w:p>
      <w:pPr>
        <w:pStyle w:val="FootnoteText"/>
      </w:pPr>
      <w:r>
        <w:rPr>
          <w:rStyle w:val="FootnoteReference"/>
        </w:rPr>
        <w:footnoteRef/>
      </w:r>
      <w:r>
        <w:t xml:space="preserve"> Cross-references for "overtake": Deut 19:6; Deut 28:15; Deut 28:45; Jer 42:16; Hos 10:9; Zech 1:6.</w:t>
      </w:r>
    </w:p>
  </w:footnote>
  <w:footnote w:id="14917">
    <w:p>
      <w:pPr>
        <w:pStyle w:val="FootnoteText"/>
      </w:pPr>
      <w:r>
        <w:rPr>
          <w:rStyle w:val="FootnoteReference"/>
        </w:rPr>
        <w:footnoteRef/>
      </w:r>
      <w:r>
        <w:t xml:space="preserve"> Cross-references: Rom 13:11-13; Col 1:13; 1Pet 2:9-10; 1John 2:8.</w:t>
      </w:r>
    </w:p>
  </w:footnote>
  <w:footnote w:id="14918">
    <w:p>
      <w:pPr>
        <w:pStyle w:val="FootnoteText"/>
      </w:pPr>
      <w:r>
        <w:rPr>
          <w:rStyle w:val="FootnoteReference"/>
        </w:rPr>
        <w:footnoteRef/>
      </w:r>
      <w:r>
        <w:t xml:space="preserve"> Cross-references: Luke 16:8; John 12:36; Acts 26:18; Eph 5:8.</w:t>
      </w:r>
    </w:p>
  </w:footnote>
  <w:footnote w:id="14919">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20">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21">
    <w:p>
      <w:pPr>
        <w:pStyle w:val="FootnoteText"/>
      </w:pPr>
      <w:r>
        <w:rPr>
          <w:rStyle w:val="FootnoteReference"/>
        </w:rPr>
        <w:footnoteRef/>
      </w:r>
      <w:r>
        <w:t xml:space="preserve"> Cross-references for "sober": Phil 4:5; 1Thess 5:8; 1Tim 2:9; 1Tim 2:15; 1Tim 3:2; 1Tim 3:11; Titus 2:6; Titus 2:12; 1Pet 1:13; 1Pet 5:8.</w:t>
      </w:r>
    </w:p>
  </w:footnote>
  <w:footnote w:id="14922">
    <w:p>
      <w:pPr>
        <w:pStyle w:val="FootnoteText"/>
      </w:pPr>
      <w:r>
        <w:rPr>
          <w:rStyle w:val="FootnoteReference"/>
        </w:rPr>
        <w:footnoteRef/>
      </w:r>
      <w:r>
        <w:t xml:space="preserve"> Cross-references: Job 4:13; Job 33:15; Luke 21:34-35; Rom 13:13; 1Cor 15:34; Eph 5:14.</w:t>
      </w:r>
    </w:p>
  </w:footnote>
  <w:footnote w:id="14923">
    <w:p>
      <w:pPr>
        <w:pStyle w:val="FootnoteText"/>
      </w:pPr>
      <w:r>
        <w:rPr>
          <w:rStyle w:val="FootnoteReference"/>
        </w:rPr>
        <w:footnoteRef/>
      </w:r>
      <w:r>
        <w:t xml:space="preserve"> Cross-references for "the breastplate": Isa 59:17; Rom 13:12; 2Cor 6:7; Eph 6:11; Eph 6:13-18.</w:t>
      </w:r>
    </w:p>
  </w:footnote>
  <w:footnote w:id="14924">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25">
    <w:p>
      <w:pPr>
        <w:pStyle w:val="FootnoteText"/>
      </w:pPr>
      <w:r>
        <w:rPr>
          <w:rStyle w:val="FootnoteReference"/>
        </w:rPr>
        <w:footnoteRef/>
      </w:r>
      <w:r>
        <w:t xml:space="preserve"> Cross-references: Rom 13:13; Eph 5:8-9; 1Thess 5:5; 1Pet 2:9; 1John 1:7.</w:t>
      </w:r>
    </w:p>
  </w:footnote>
  <w:footnote w:id="149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27">
    <w:p>
      <w:pPr>
        <w:pStyle w:val="FootnoteText"/>
      </w:pPr>
      <w:r>
        <w:rPr>
          <w:rStyle w:val="FootnoteReference"/>
        </w:rPr>
        <w:footnoteRef/>
      </w:r>
      <w:r>
        <w:t xml:space="preserve"> Cross-references for "obtain": Rom 11:7; Rom 11:30; 2Thess 2:13-14; 1Tim 1:13; 1Tim 1:16; 2Tim 2:10; 1Pet 2:10; 2Pet 1:1.</w:t>
      </w:r>
    </w:p>
  </w:footnote>
  <w:footnote w:id="14928">
    <w:p>
      <w:pPr>
        <w:pStyle w:val="FootnoteText"/>
      </w:pPr>
      <w:r>
        <w:rPr>
          <w:rStyle w:val="FootnoteReference"/>
        </w:rPr>
        <w:footnoteRef/>
      </w:r>
      <w:r>
        <w:t xml:space="preserve"> Name meaning: Jesus (Yeshua) — Yahweh saves. He will save His people from their sins.</w:t>
      </w:r>
    </w:p>
  </w:footnote>
  <w:footnote w:id="14929">
    <w:p>
      <w:pPr>
        <w:pStyle w:val="FootnoteText"/>
      </w:pPr>
      <w:r>
        <w:rPr>
          <w:rStyle w:val="FootnoteReference"/>
        </w:rPr>
        <w:footnoteRef/>
      </w:r>
      <w:r>
        <w:t xml:space="preserve"> Personal name: Christ. Personal-name meaning: Christ — anointed. Source form: Christ.</w:t>
      </w:r>
    </w:p>
  </w:footnote>
  <w:footnote w:id="14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33">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34">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35">
    <w:p>
      <w:pPr>
        <w:pStyle w:val="FootnoteText"/>
      </w:pPr>
      <w:r>
        <w:rPr>
          <w:rStyle w:val="FootnoteReference"/>
        </w:rPr>
        <w:footnoteRef/>
      </w:r>
      <w:r>
        <w:t xml:space="preserve"> Cross-references for "whether": 1Thess 4:13; 1Thess 4:17.</w:t>
      </w:r>
    </w:p>
  </w:footnote>
  <w:footnote w:id="14936">
    <w:p>
      <w:pPr>
        <w:pStyle w:val="FootnoteText"/>
      </w:pPr>
      <w:r>
        <w:rPr>
          <w:rStyle w:val="FootnoteReference"/>
        </w:rPr>
        <w:footnoteRef/>
      </w:r>
      <w:r>
        <w:t xml:space="preserve"> Cross-references for "comfort": Heb 3:13; Heb 10:25.</w:t>
      </w:r>
    </w:p>
  </w:footnote>
  <w:footnote w:id="14937">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38">
    <w:p>
      <w:pPr>
        <w:pStyle w:val="FootnoteText"/>
      </w:pPr>
      <w:r>
        <w:rPr>
          <w:rStyle w:val="FootnoteReference"/>
        </w:rPr>
        <w:footnoteRef/>
      </w:r>
      <w:r>
        <w:t xml:space="preserve"> Cross-references: 1Thess 4:18.</w:t>
      </w:r>
    </w:p>
  </w:footnote>
  <w:footnote w:id="14939">
    <w:p>
      <w:pPr>
        <w:pStyle w:val="FootnoteText"/>
      </w:pPr>
      <w:r>
        <w:rPr>
          <w:rStyle w:val="FootnoteReference"/>
        </w:rPr>
        <w:footnoteRef/>
      </w:r>
      <w:r>
        <w:t xml:space="preserve"> Cross-references for "to know": 1Cor 16:18; Phil 2:19; Heb 13:7; Heb 13:17.</w:t>
      </w:r>
    </w:p>
  </w:footnote>
  <w:footnote w:id="14940">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41">
    <w:p>
      <w:pPr>
        <w:pStyle w:val="FootnoteText"/>
      </w:pPr>
      <w:r>
        <w:rPr>
          <w:rStyle w:val="FootnoteReference"/>
        </w:rPr>
        <w:footnoteRef/>
      </w:r>
      <w:r>
        <w:t xml:space="preserve"> Cross-references for "and admonish": 1Thess 5:14; 1Tim 5:1; 1Tim 5:20; Titus 1:3; Titus 2:15.</w:t>
      </w:r>
    </w:p>
  </w:footnote>
  <w:footnote w:id="14942">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43">
    <w:p>
      <w:pPr>
        <w:pStyle w:val="FootnoteText"/>
      </w:pPr>
      <w:r>
        <w:rPr>
          <w:rStyle w:val="FootnoteReference"/>
        </w:rPr>
        <w:footnoteRef/>
      </w:r>
      <w:r>
        <w:t xml:space="preserve"> Cross-references for "esteem": Matt 10:40; 1Cor 4:1-2; 1Cor 9:7-11; Gal 4:14; Gal 6:6.</w:t>
      </w:r>
    </w:p>
  </w:footnote>
  <w:footnote w:id="14944">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4945">
    <w:p>
      <w:pPr>
        <w:pStyle w:val="FootnoteText"/>
      </w:pPr>
      <w:r>
        <w:rPr>
          <w:rStyle w:val="FootnoteReference"/>
        </w:rPr>
        <w:footnoteRef/>
      </w:r>
      <w:r>
        <w:t xml:space="preserve"> Cross-references for "exhort": Rom 12:1.</w:t>
      </w:r>
    </w:p>
  </w:footnote>
  <w:footnote w:id="14946">
    <w:p>
      <w:pPr>
        <w:pStyle w:val="FootnoteText"/>
      </w:pPr>
      <w:r>
        <w:rPr>
          <w:rStyle w:val="FootnoteReference"/>
        </w:rPr>
        <w:footnoteRef/>
      </w:r>
      <w:r>
        <w:t xml:space="preserve"> Cross-references for "warn": Jer 6:12; Ezek 3:17-21; Ezek 33:3-9; Acts 20:27; Acts 20:31; 1Cor 4:14; Col 1:28.</w:t>
      </w:r>
    </w:p>
  </w:footnote>
  <w:footnote w:id="14947">
    <w:p>
      <w:pPr>
        <w:pStyle w:val="FootnoteText"/>
      </w:pPr>
      <w:r>
        <w:rPr>
          <w:rStyle w:val="FootnoteReference"/>
        </w:rPr>
        <w:footnoteRef/>
      </w:r>
      <w:r>
        <w:t xml:space="preserve"> Cross-references for "unruly": 2Thess 3:11-13.</w:t>
      </w:r>
    </w:p>
  </w:footnote>
  <w:footnote w:id="14948">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4949">
    <w:p>
      <w:pPr>
        <w:pStyle w:val="FootnoteText"/>
      </w:pPr>
      <w:r>
        <w:rPr>
          <w:rStyle w:val="FootnoteReference"/>
        </w:rPr>
        <w:footnoteRef/>
      </w:r>
      <w:r>
        <w:t xml:space="preserve"> Cross-references for "support": Acts 20:35.</w:t>
      </w:r>
    </w:p>
  </w:footnote>
  <w:footnote w:id="14950">
    <w:p>
      <w:pPr>
        <w:pStyle w:val="FootnoteText"/>
      </w:pPr>
      <w:r>
        <w:rPr>
          <w:rStyle w:val="FootnoteReference"/>
        </w:rPr>
        <w:footnoteRef/>
      </w:r>
      <w:r>
        <w:t xml:space="preserve"> Cross-references: 1Thess 5:12.</w:t>
      </w:r>
    </w:p>
  </w:footnote>
  <w:footnote w:id="14951">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4952">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4953">
    <w:p>
      <w:pPr>
        <w:pStyle w:val="FootnoteText"/>
      </w:pPr>
      <w:r>
        <w:rPr>
          <w:rStyle w:val="FootnoteReference"/>
        </w:rPr>
        <w:footnoteRef/>
      </w:r>
      <w:r>
        <w:t xml:space="preserve"> Cross-references for "ever": Deut 16:20; Ps 38:20; Rom 14:19; 1Cor 14:1; 1Thess 2:12; 1Tim 6:11; Heb 12:14; 1Pet 3:11-13; 3John 1:11.</w:t>
      </w:r>
    </w:p>
  </w:footnote>
  <w:footnote w:id="14954">
    <w:p>
      <w:pPr>
        <w:pStyle w:val="FootnoteText"/>
      </w:pPr>
      <w:r>
        <w:rPr>
          <w:rStyle w:val="FootnoteReference"/>
        </w:rPr>
        <w:footnoteRef/>
      </w:r>
      <w:r>
        <w:t xml:space="preserve"> Cross-references: Gen 45:24; 1Cor 16:10; Eph 5:15; Eph 5:33; 1Pet 1:22; Rev 19:10; Rev 22:9.</w:t>
      </w:r>
    </w:p>
  </w:footnote>
  <w:footnote w:id="14955">
    <w:p>
      <w:pPr>
        <w:pStyle w:val="FootnoteText"/>
      </w:pPr>
      <w:r>
        <w:rPr>
          <w:rStyle w:val="FootnoteReference"/>
        </w:rPr>
        <w:footnoteRef/>
      </w:r>
      <w:r>
        <w:t xml:space="preserve"> Cross-references: Rom 12:17-18; Gal 6:10; 2Tim 2:24; Titus 3:2; 1Pet 2:17.</w:t>
      </w:r>
    </w:p>
  </w:footnote>
  <w:footnote w:id="14956">
    <w:p>
      <w:pPr>
        <w:pStyle w:val="FootnoteText"/>
      </w:pPr>
      <w:r>
        <w:rPr>
          <w:rStyle w:val="FootnoteReference"/>
        </w:rPr>
        <w:footnoteRef/>
      </w:r>
      <w:r>
        <w:t xml:space="preserve"> Cross-references for "Rejoice": Matt 5:12; Luke 10:20; Rom 12:12; 2Cor 6:10; Phil 4:4.</w:t>
      </w:r>
    </w:p>
  </w:footnote>
  <w:footnote w:id="14957">
    <w:p>
      <w:pPr>
        <w:pStyle w:val="FootnoteText"/>
      </w:pPr>
      <w:r>
        <w:rPr>
          <w:rStyle w:val="FootnoteReference"/>
        </w:rPr>
        <w:footnoteRef/>
      </w:r>
      <w:r>
        <w:t xml:space="preserve"> Cross-references for "Pray": Luke 18:1; Luke 21:36; Rom 12:12; Eph 6:18; Col 4:2; 1Pet 4:7.</w:t>
      </w:r>
    </w:p>
  </w:footnote>
  <w:footnote w:id="14958">
    <w:p>
      <w:pPr>
        <w:pStyle w:val="FootnoteText"/>
      </w:pPr>
      <w:r>
        <w:rPr>
          <w:rStyle w:val="FootnoteReference"/>
        </w:rPr>
        <w:footnoteRef/>
      </w:r>
      <w:r>
        <w:t xml:space="preserve"> Cross-references: 1Thess 4:3; 1Pet 2:15; 1Pet 4:2; 1John 2:17.</w:t>
      </w:r>
    </w:p>
  </w:footnote>
  <w:footnote w:id="14959">
    <w:p>
      <w:pPr>
        <w:pStyle w:val="FootnoteText"/>
      </w:pPr>
      <w:r>
        <w:rPr>
          <w:rStyle w:val="FootnoteReference"/>
        </w:rPr>
        <w:footnoteRef/>
      </w:r>
      <w:r>
        <w:t xml:space="preserve"> Cross-references for "Quench": Song 8:7; Eph 4:30; Eph 6:16.</w:t>
      </w:r>
    </w:p>
  </w:footnote>
  <w:footnote w:id="14960">
    <w:p>
      <w:pPr>
        <w:pStyle w:val="FootnoteText"/>
      </w:pPr>
      <w:r>
        <w:rPr>
          <w:rStyle w:val="FootnoteReference"/>
        </w:rPr>
        <w:footnoteRef/>
      </w:r>
      <w:r>
        <w:t xml:space="preserve"> Cross-references for "the Spirit": Gen 6:3; 1Sam 16:4; Neh 9:30; Ps 51:11; Isa 63:10; Acts 7:51; 1Cor 14:30; Eph 4:30; 1Tim 4:14; 2Tim 1:6.</w:t>
      </w:r>
    </w:p>
  </w:footnote>
  <w:footnote w:id="14961">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4962">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4963">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4964">
    <w:p>
      <w:pPr>
        <w:pStyle w:val="FootnoteText"/>
      </w:pPr>
      <w:r>
        <w:rPr>
          <w:rStyle w:val="FootnoteReference"/>
        </w:rPr>
        <w:footnoteRef/>
      </w:r>
      <w:r>
        <w:t xml:space="preserve"> Cross-references: Exod 23:7; Isa 33:15; Matt 17:26-27; Rom 12:17; 1Cor 8:13; 1Cor 10:31-33; 2Cor 6:3; 2Cor 8:20-21; Phil 4:8; 1Thess 4:12; Jude 1:23.</w:t>
      </w:r>
    </w:p>
  </w:footnote>
  <w:footnote w:id="14965">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4966">
    <w:p>
      <w:pPr>
        <w:pStyle w:val="FootnoteText"/>
      </w:pPr>
      <w:r>
        <w:rPr>
          <w:rStyle w:val="FootnoteReference"/>
        </w:rPr>
        <w:footnoteRef/>
      </w:r>
      <w:r>
        <w:t xml:space="preserve"> Cross-references for "preserved": 1Cor 1:8-9; Eph 5:26-27; Phil 1:6; Phil 1:10; Phil 2:15-16; Col 1:22; 1Thess 3:13; Jude 1:24.</w:t>
      </w:r>
    </w:p>
  </w:footnote>
  <w:footnote w:id="14967">
    <w:p>
      <w:pPr>
        <w:pStyle w:val="FootnoteText"/>
      </w:pPr>
      <w:r>
        <w:rPr>
          <w:rStyle w:val="FootnoteReference"/>
        </w:rPr>
        <w:footnoteRef/>
      </w:r>
      <w:r>
        <w:t xml:space="preserve"> Cross-references: Rom 15:5; Rom 15:13; Rom 15:33; Rom 16:20; 1Cor 14:33; 2Cor 5:19; Phil 4:9; 2Thess 3:16; Heb 13:20; 1Pet 5:10.</w:t>
      </w:r>
    </w:p>
  </w:footnote>
  <w:footnote w:id="14968">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4969">
    <w:p>
      <w:pPr>
        <w:pStyle w:val="FootnoteText"/>
      </w:pPr>
      <w:r>
        <w:rPr>
          <w:rStyle w:val="FootnoteReference"/>
        </w:rPr>
        <w:footnoteRef/>
      </w:r>
      <w:r>
        <w:t xml:space="preserve"> Cross-references: Rom 8:30; Rom 9:24; Gal 1:15; 1Thess 2:12; 2Thess 2:14; 2Tim 1:9; 1Pet 5:10; 2Pet 1:3; Rev 17:14.</w:t>
      </w:r>
    </w:p>
  </w:footnote>
  <w:footnote w:id="14970">
    <w:p>
      <w:pPr>
        <w:pStyle w:val="FootnoteText"/>
      </w:pPr>
      <w:r>
        <w:rPr>
          <w:rStyle w:val="FootnoteReference"/>
        </w:rPr>
        <w:footnoteRef/>
      </w:r>
      <w:r>
        <w:t xml:space="preserve"> Cross-references: Num 23:19; 2Kgs 19:31; Isa 9:7; Isa 14:24-26; Isa 37:32; Matt 24:35.</w:t>
      </w:r>
    </w:p>
  </w:footnote>
  <w:footnote w:id="14971">
    <w:p>
      <w:pPr>
        <w:pStyle w:val="FootnoteText"/>
      </w:pPr>
      <w:r>
        <w:rPr>
          <w:rStyle w:val="FootnoteReference"/>
        </w:rPr>
        <w:footnoteRef/>
      </w:r>
      <w:r>
        <w:t xml:space="preserve"> Cross-references: Rom 15:30; 2Cor 1:11; Eph 6:18-20; Phil 1:19; Col 4:3; 2Thess 3:1-3; Phlm 1:22; Heb 13:18-19.</w:t>
      </w:r>
    </w:p>
  </w:footnote>
  <w:footnote w:id="14972">
    <w:p>
      <w:pPr>
        <w:pStyle w:val="FootnoteText"/>
      </w:pPr>
      <w:r>
        <w:rPr>
          <w:rStyle w:val="FootnoteReference"/>
        </w:rPr>
        <w:footnoteRef/>
      </w:r>
      <w:r>
        <w:t xml:space="preserve"> Cross-references: Rom 16:16; 1Cor 16:20.</w:t>
      </w:r>
    </w:p>
  </w:footnote>
  <w:footnote w:id="14973">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4974">
    <w:p>
      <w:pPr>
        <w:pStyle w:val="FootnoteText"/>
      </w:pPr>
      <w:r>
        <w:rPr>
          <w:rStyle w:val="FootnoteReference"/>
        </w:rPr>
        <w:footnoteRef/>
      </w:r>
      <w:r>
        <w:t xml:space="preserve"> Cross-references for "holy": Heb 3:1.</w:t>
      </w:r>
    </w:p>
  </w:footnote>
  <w:footnote w:id="14975">
    <w:p>
      <w:pPr>
        <w:pStyle w:val="FootnoteText"/>
      </w:pPr>
      <w:r>
        <w:rPr>
          <w:rStyle w:val="FootnoteReference"/>
        </w:rPr>
        <w:footnoteRef/>
      </w:r>
      <w:r>
        <w:t xml:space="preserve"> Cross-references: Rom 1:7; Rom 16:20; Rom 16:24; 2Thess 3:18.</w:t>
      </w:r>
    </w:p>
  </w:footnote>
  <w:footnote w:id="14976">
    <w:p>
      <w:pPr>
        <w:pStyle w:val="FootnoteText"/>
      </w:pPr>
      <w:r>
        <w:rPr>
          <w:rStyle w:val="FootnoteReference"/>
        </w:rPr>
        <w:footnoteRef/>
      </w:r>
      <w:r>
        <w:t xml:space="preserve"> Name meaning: Paul (Paulus) — Small; humble. Changed from Saul to Paul, the humble apostle to the Gentiles.</w:t>
      </w:r>
    </w:p>
  </w:footnote>
  <w:footnote w:id="14977">
    <w:p>
      <w:pPr>
        <w:pStyle w:val="FootnoteText"/>
      </w:pPr>
      <w:r>
        <w:rPr>
          <w:rStyle w:val="FootnoteReference"/>
        </w:rPr>
        <w:footnoteRef/>
      </w:r>
      <w:r>
        <w:t xml:space="preserve"> Personal name: Silvanus. Personal-name meaning: Silvanus — who loves the forest. Source form: Silvanus.</w:t>
      </w:r>
    </w:p>
  </w:footnote>
  <w:footnote w:id="14978">
    <w:p>
      <w:pPr>
        <w:pStyle w:val="FootnoteText"/>
      </w:pPr>
      <w:r>
        <w:rPr>
          <w:rStyle w:val="FootnoteReference"/>
        </w:rPr>
        <w:footnoteRef/>
      </w:r>
      <w:r>
        <w:t xml:space="preserve"> Name meaning: Timothy (Timotheos) — Honoring God. Paul’s faithful son in the faith.</w:t>
      </w:r>
    </w:p>
  </w:footnote>
  <w:footnote w:id="14979">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1">
    <w:p>
      <w:pPr>
        <w:pStyle w:val="FootnoteText"/>
      </w:pPr>
      <w:r>
        <w:rPr>
          <w:rStyle w:val="FootnoteReference"/>
        </w:rPr>
        <w:footnoteRef/>
      </w:r>
      <w:r>
        <w:t xml:space="preserve"> Name meaning: Jesus (Yeshua) — Yahweh saves. He will save His people from their sins.</w:t>
      </w:r>
    </w:p>
  </w:footnote>
  <w:footnote w:id="14982">
    <w:p>
      <w:pPr>
        <w:pStyle w:val="FootnoteText"/>
      </w:pPr>
      <w:r>
        <w:rPr>
          <w:rStyle w:val="FootnoteReference"/>
        </w:rPr>
        <w:footnoteRef/>
      </w:r>
      <w:r>
        <w:t xml:space="preserve"> Personal name: Christ. Personal-name meaning: Christ — anointed. Source form: Christ.</w:t>
      </w:r>
    </w:p>
  </w:footnote>
  <w:footnote w:id="149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9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7">
    <w:p>
      <w:pPr>
        <w:pStyle w:val="FootnoteText"/>
      </w:pPr>
      <w:r>
        <w:rPr>
          <w:rStyle w:val="FootnoteReference"/>
        </w:rPr>
        <w:footnoteRef/>
      </w:r>
      <w:r>
        <w:t xml:space="preserve"> Cross-references: 2Cor 1:19; 1Thess 1:1-10.</w:t>
      </w:r>
    </w:p>
  </w:footnote>
  <w:footnote w:id="14988">
    <w:p>
      <w:pPr>
        <w:pStyle w:val="FootnoteText"/>
      </w:pPr>
      <w:r>
        <w:rPr>
          <w:rStyle w:val="FootnoteReference"/>
        </w:rPr>
        <w:footnoteRef/>
      </w:r>
      <w:r>
        <w:t xml:space="preserve"> Cross-references: Rom 1:7; 1Cor 1:3; 1Cor 1:8.</w:t>
      </w:r>
    </w:p>
  </w:footnote>
  <w:footnote w:id="14989">
    <w:p>
      <w:pPr>
        <w:pStyle w:val="FootnoteText"/>
      </w:pPr>
      <w:r>
        <w:rPr>
          <w:rStyle w:val="FootnoteReference"/>
        </w:rPr>
        <w:footnoteRef/>
      </w:r>
      <w:r>
        <w:t xml:space="preserve"> Cross-references: Luke 15:32; Rom 1:8; 1Cor 1:4; Phil 1:7; 1Thess 1:2-3; 1Thess 3:6; 1Thess 3:9; 2Thess 2:13; 2Pet 1:13.</w:t>
      </w:r>
    </w:p>
  </w:footnote>
  <w:footnote w:id="14990">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4991">
    <w:p>
      <w:pPr>
        <w:pStyle w:val="FootnoteText"/>
      </w:pPr>
      <w:r>
        <w:rPr>
          <w:rStyle w:val="FootnoteReference"/>
        </w:rPr>
        <w:footnoteRef/>
      </w:r>
      <w:r>
        <w:t xml:space="preserve"> Cross-references for "your persecutions": 1Thess 2:14; 1Thess 3:3-4; Jas 5:11.</w:t>
      </w:r>
    </w:p>
  </w:footnote>
  <w:footnote w:id="14992">
    <w:p>
      <w:pPr>
        <w:pStyle w:val="FootnoteText"/>
      </w:pPr>
      <w:r>
        <w:rPr>
          <w:rStyle w:val="FootnoteReference"/>
        </w:rPr>
        <w:footnoteRef/>
      </w:r>
      <w:r>
        <w:t xml:space="preserve"> Cross-references: 2Cor 7:14; 2Cor 9:2; 2Cor 9:4; 1Thess 2:19.</w:t>
      </w:r>
    </w:p>
  </w:footnote>
  <w:footnote w:id="14993">
    <w:p>
      <w:pPr>
        <w:pStyle w:val="FootnoteText"/>
      </w:pPr>
      <w:r>
        <w:rPr>
          <w:rStyle w:val="FootnoteReference"/>
        </w:rPr>
        <w:footnoteRef/>
      </w:r>
      <w:r>
        <w:t xml:space="preserve"> Cross-references for "manifest": Phil 1:28; 2Thess 1:6; 1Pet 4:14-18.</w:t>
      </w:r>
    </w:p>
  </w:footnote>
  <w:footnote w:id="14994">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4995">
    <w:p>
      <w:pPr>
        <w:pStyle w:val="FootnoteText"/>
      </w:pPr>
      <w:r>
        <w:rPr>
          <w:rStyle w:val="FootnoteReference"/>
        </w:rPr>
        <w:footnoteRef/>
      </w:r>
      <w:r>
        <w:t xml:space="preserve"> Cross-references: Luke 20:35; Luke 21:36; Acts 13:46; Eph 4:1; Col 1:12; 2Thess 1:11; Rev 3:4.</w:t>
      </w:r>
    </w:p>
  </w:footnote>
  <w:footnote w:id="14996">
    <w:p>
      <w:pPr>
        <w:pStyle w:val="FootnoteText"/>
      </w:pPr>
      <w:r>
        <w:rPr>
          <w:rStyle w:val="FootnoteReference"/>
        </w:rPr>
        <w:footnoteRef/>
      </w:r>
      <w:r>
        <w:t xml:space="preserve"> Cross-references: Acts 14:22; Rom 8:17; 1Thess 2:14; 2Thess 1:7; 2Tim 2:12; Heb 10:32-33.</w:t>
      </w:r>
    </w:p>
  </w:footnote>
  <w:footnote w:id="14997">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4998">
    <w:p>
      <w:pPr>
        <w:pStyle w:val="FootnoteText"/>
      </w:pPr>
      <w:r>
        <w:rPr>
          <w:rStyle w:val="FootnoteReference"/>
        </w:rPr>
        <w:footnoteRef/>
      </w:r>
      <w:r>
        <w:t xml:space="preserve"> Cross-references for "his mighty angels": John 1:3; Eph 1:2; Col 1:16; 1Pet 3:22; Rev 22:6; Rev 22:9; Rev 22:16.</w:t>
      </w:r>
    </w:p>
  </w:footnote>
  <w:footnote w:id="14999">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00">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01">
    <w:p>
      <w:pPr>
        <w:pStyle w:val="FootnoteText"/>
      </w:pPr>
      <w:r>
        <w:rPr>
          <w:rStyle w:val="FootnoteReference"/>
        </w:rPr>
        <w:footnoteRef/>
      </w:r>
      <w:r>
        <w:t xml:space="preserve"> Cross-references for "taking": Deut 32:35; Deut 32:41-42; Ps 2:9-12; Ps 94:1; Isa 61:2; Isa 63:4-6; Heb 10:30; Rev 6:10; Rev 6:16-17.</w:t>
      </w:r>
    </w:p>
  </w:footnote>
  <w:footnote w:id="15002">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03">
    <w:p>
      <w:pPr>
        <w:pStyle w:val="FootnoteText"/>
      </w:pPr>
      <w:r>
        <w:rPr>
          <w:rStyle w:val="FootnoteReference"/>
        </w:rPr>
        <w:footnoteRef/>
      </w:r>
      <w:r>
        <w:t xml:space="preserve"> Cross-references: Exod 5:2; 1Sam 2:12; Ps 9:10; Ps 79:6; Isa 27:11; Jer 9:6; Zeph 1:6; John 3:19; John 8:19; Rom 1:28; 1Cor 15:34; 1Thess 4:5.</w:t>
      </w:r>
    </w:p>
  </w:footnote>
  <w:footnote w:id="15004">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05">
    <w:p>
      <w:pPr>
        <w:pStyle w:val="FootnoteText"/>
      </w:pPr>
      <w:r>
        <w:rPr>
          <w:rStyle w:val="FootnoteReference"/>
        </w:rPr>
        <w:footnoteRef/>
      </w:r>
      <w:r>
        <w:t xml:space="preserve"> Cross-references for "the glory": Deut 33:2; Isa 2:10; Isa 2:19; Isa 2:21; Matt 16:27; Matt 24:30; 2Thess 2:8; Titus 2:13; Rev 20:11.</w:t>
      </w:r>
    </w:p>
  </w:footnote>
  <w:footnote w:id="15006">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07">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08">
    <w:p>
      <w:pPr>
        <w:pStyle w:val="FootnoteText"/>
      </w:pPr>
      <w:r>
        <w:rPr>
          <w:rStyle w:val="FootnoteReference"/>
        </w:rPr>
        <w:footnoteRef/>
      </w:r>
      <w:r>
        <w:t xml:space="preserve"> Cross-references for "to be admired": Ps 68:35.</w:t>
      </w:r>
    </w:p>
  </w:footnote>
  <w:footnote w:id="15009">
    <w:p>
      <w:pPr>
        <w:pStyle w:val="FootnoteText"/>
      </w:pPr>
      <w:r>
        <w:rPr>
          <w:rStyle w:val="FootnoteReference"/>
        </w:rPr>
        <w:footnoteRef/>
      </w:r>
      <w:r>
        <w:t xml:space="preserve"> Cross-references for "in that": Mal 3:17; Matt 7:22; Matt 24:36; Luke 10:12; 2Tim 1:12; 2Tim 1:18; 2Tim 4:8.</w:t>
      </w:r>
    </w:p>
  </w:footnote>
  <w:footnote w:id="15010">
    <w:p>
      <w:pPr>
        <w:pStyle w:val="FootnoteText"/>
      </w:pPr>
      <w:r>
        <w:rPr>
          <w:rStyle w:val="FootnoteReference"/>
        </w:rPr>
        <w:footnoteRef/>
      </w:r>
      <w:r>
        <w:t xml:space="preserve"> Cross-references: 1Thess 1:5; 1Thess 2:13; 2Thess 2:13.</w:t>
      </w:r>
    </w:p>
  </w:footnote>
  <w:footnote w:id="15011">
    <w:p>
      <w:pPr>
        <w:pStyle w:val="FootnoteText"/>
      </w:pPr>
      <w:r>
        <w:rPr>
          <w:rStyle w:val="FootnoteReference"/>
        </w:rPr>
        <w:footnoteRef/>
      </w:r>
      <w:r>
        <w:t xml:space="preserve"> Cross-references for "we pray": Rom 1:9; Eph 1:16; Eph 3:14-21; Phil 1:9-11; Col 1:9-13; 1Thess 3:9-13.</w:t>
      </w:r>
    </w:p>
  </w:footnote>
  <w:footnote w:id="15012">
    <w:p>
      <w:pPr>
        <w:pStyle w:val="FootnoteText"/>
      </w:pPr>
      <w:r>
        <w:rPr>
          <w:rStyle w:val="FootnoteReference"/>
        </w:rPr>
        <w:footnoteRef/>
      </w:r>
      <w:r>
        <w:t xml:space="preserve"> Cross-references for "our God": Ps 48:14; Ps 68:20; Isa 25:9; Isa 55:7; Dan 3:17; Rev 5:10.</w:t>
      </w:r>
    </w:p>
  </w:footnote>
  <w:footnote w:id="15013">
    <w:p>
      <w:pPr>
        <w:pStyle w:val="FootnoteText"/>
      </w:pPr>
      <w:r>
        <w:rPr>
          <w:rStyle w:val="FootnoteReference"/>
        </w:rPr>
        <w:footnoteRef/>
      </w:r>
      <w:r>
        <w:t xml:space="preserve"> Cross-references for "calling": Rom 8:30; Rom 9:23-24; Phil 3:14; 1Thess 2:12; 2Thess 2:14; Heb 3:1; 1Pet 5:10.</w:t>
      </w:r>
    </w:p>
  </w:footnote>
  <w:footnote w:id="15014">
    <w:p>
      <w:pPr>
        <w:pStyle w:val="FootnoteText"/>
      </w:pPr>
      <w:r>
        <w:rPr>
          <w:rStyle w:val="FootnoteReference"/>
        </w:rPr>
        <w:footnoteRef/>
      </w:r>
      <w:r>
        <w:t xml:space="preserve"> Cross-references for "the good": Ps 51:18; Luke 12:32; Eph 1:5; Eph 1:9; Phil 2:13; Titus 3:4-7.</w:t>
      </w:r>
    </w:p>
  </w:footnote>
  <w:footnote w:id="15015">
    <w:p>
      <w:pPr>
        <w:pStyle w:val="FootnoteText"/>
      </w:pPr>
      <w:r>
        <w:rPr>
          <w:rStyle w:val="FootnoteReference"/>
        </w:rPr>
        <w:footnoteRef/>
      </w:r>
      <w:r>
        <w:t xml:space="preserve"> Cross-references for "the work": John 6:27-29; Eph 1:19-20; 1Thess 1:3; 1Thess 2:13; Heb 12:2.</w:t>
      </w:r>
    </w:p>
  </w:footnote>
  <w:footnote w:id="15016">
    <w:p>
      <w:pPr>
        <w:pStyle w:val="FootnoteText"/>
      </w:pPr>
      <w:r>
        <w:rPr>
          <w:rStyle w:val="FootnoteReference"/>
        </w:rPr>
        <w:footnoteRef/>
      </w:r>
      <w:r>
        <w:t xml:space="preserve"> Cross-references: Ps 138:8; Prov 4:18; Isa 66:9; Hos 6:3; Zech 4:7; Mark 4:28; 1Cor 1:8; Phil 1:6.</w:t>
      </w:r>
    </w:p>
  </w:footnote>
  <w:footnote w:id="15017">
    <w:p>
      <w:pPr>
        <w:pStyle w:val="FootnoteText"/>
      </w:pPr>
      <w:r>
        <w:rPr>
          <w:rStyle w:val="FootnoteReference"/>
        </w:rPr>
        <w:footnoteRef/>
      </w:r>
      <w:r>
        <w:t xml:space="preserve"> Cross-references for "the name": John 17:10; 2Thess 1:10; 1Pet 4:14.</w:t>
      </w:r>
    </w:p>
  </w:footnote>
  <w:footnote w:id="15018">
    <w:p>
      <w:pPr>
        <w:pStyle w:val="FootnoteText"/>
      </w:pPr>
      <w:r>
        <w:rPr>
          <w:rStyle w:val="FootnoteReference"/>
        </w:rPr>
        <w:footnoteRef/>
      </w:r>
      <w:r>
        <w:t xml:space="preserve"> Cross-references for "the grace": Rom 1:7; 1Cor 1:4; 2Cor 8:9; 2Cor 13:4; Titus 2:11; Rev 1:4.</w:t>
      </w:r>
    </w:p>
  </w:footnote>
  <w:footnote w:id="15019">
    <w:p>
      <w:pPr>
        <w:pStyle w:val="FootnoteText"/>
      </w:pPr>
      <w:r>
        <w:rPr>
          <w:rStyle w:val="FootnoteReference"/>
        </w:rPr>
        <w:footnoteRef/>
      </w:r>
      <w:r>
        <w:t xml:space="preserve"> Cross-references: Gen 18:18; Ps 72:17; Isa 45:17; Isa 45:25; John 17:21-26; Phil 3:9; Col 2:9-10; 1Pet 1:7-8.</w:t>
      </w:r>
    </w:p>
  </w:footnote>
  <w:footnote w:id="15020">
    <w:p>
      <w:pPr>
        <w:pStyle w:val="FootnoteText"/>
      </w:pPr>
      <w:r>
        <w:rPr>
          <w:rStyle w:val="FootnoteReference"/>
        </w:rPr>
        <w:footnoteRef/>
      </w:r>
      <w:r>
        <w:t xml:space="preserve"> Name meaning: Jesus (Yeshua) — Yahweh saves. He will save His people from their sins.</w:t>
      </w:r>
    </w:p>
  </w:footnote>
  <w:footnote w:id="15021">
    <w:p>
      <w:pPr>
        <w:pStyle w:val="FootnoteText"/>
      </w:pPr>
      <w:r>
        <w:rPr>
          <w:rStyle w:val="FootnoteReference"/>
        </w:rPr>
        <w:footnoteRef/>
      </w:r>
      <w:r>
        <w:t xml:space="preserve"> Personal name: Christ. Personal-name meaning: Christ — anointed. Source form: Christ.</w:t>
      </w:r>
    </w:p>
  </w:footnote>
  <w:footnote w:id="15022">
    <w:p>
      <w:pPr>
        <w:pStyle w:val="FootnoteText"/>
      </w:pPr>
      <w:r>
        <w:rPr>
          <w:rStyle w:val="FootnoteReference"/>
        </w:rPr>
        <w:footnoteRef/>
      </w:r>
      <w:r>
        <w:t xml:space="preserve"> Cross-references for "and by": Gen 49:10; Matt 24:31; Matt 25:32; Mark 13:27; Eph 1:10; 1Thess 3:13; 1Thess 4:17; 2Tim 4:1.</w:t>
      </w:r>
    </w:p>
  </w:footnote>
  <w:footnote w:id="150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24">
    <w:p>
      <w:pPr>
        <w:pStyle w:val="FootnoteText"/>
      </w:pPr>
      <w:r>
        <w:rPr>
          <w:rStyle w:val="FootnoteReference"/>
        </w:rPr>
        <w:footnoteRef/>
      </w:r>
      <w:r>
        <w:t xml:space="preserve"> Cross-references: Rom 12:1.</w:t>
      </w:r>
    </w:p>
  </w:footnote>
  <w:footnote w:id="15025">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26">
    <w:p>
      <w:pPr>
        <w:pStyle w:val="FootnoteText"/>
      </w:pPr>
      <w:r>
        <w:rPr>
          <w:rStyle w:val="FootnoteReference"/>
        </w:rPr>
        <w:footnoteRef/>
      </w:r>
      <w:r>
        <w:t xml:space="preserve"> Cross-references for "by spirit": Deut 13:1-5; Jer 23:25-27; Mic 2:11; Matt 24:4-5; Matt 24:24; 2Pet 2:1-3; 1John 4:1-2; Rev 19:20.</w:t>
      </w:r>
    </w:p>
  </w:footnote>
  <w:footnote w:id="15027">
    <w:p>
      <w:pPr>
        <w:pStyle w:val="FootnoteText"/>
      </w:pPr>
      <w:r>
        <w:rPr>
          <w:rStyle w:val="FootnoteReference"/>
        </w:rPr>
        <w:footnoteRef/>
      </w:r>
      <w:r>
        <w:t xml:space="preserve"> Cross-references for "nor by letter": 1Thess 4:15; 2Pet 3:4-8.</w:t>
      </w:r>
    </w:p>
  </w:footnote>
  <w:footnote w:id="15028">
    <w:p>
      <w:pPr>
        <w:pStyle w:val="FootnoteText"/>
      </w:pPr>
      <w:r>
        <w:rPr>
          <w:rStyle w:val="FootnoteReference"/>
        </w:rPr>
        <w:footnoteRef/>
      </w:r>
      <w:r>
        <w:t xml:space="preserve"> Cross-references for "except": 1Tim 4:1-3; 2Tim 3:1-3; 2Tim 4:3-4.</w:t>
      </w:r>
    </w:p>
  </w:footnote>
  <w:footnote w:id="15029">
    <w:p>
      <w:pPr>
        <w:pStyle w:val="FootnoteText"/>
      </w:pPr>
      <w:r>
        <w:rPr>
          <w:rStyle w:val="FootnoteReference"/>
        </w:rPr>
        <w:footnoteRef/>
      </w:r>
      <w:r>
        <w:t xml:space="preserve"> Cross-references for "the son": John 17:12; Rev 17:8; Rev 17:11.</w:t>
      </w:r>
    </w:p>
  </w:footnote>
  <w:footnote w:id="15030">
    <w:p>
      <w:pPr>
        <w:pStyle w:val="FootnoteText"/>
      </w:pPr>
      <w:r>
        <w:rPr>
          <w:rStyle w:val="FootnoteReference"/>
        </w:rPr>
        <w:footnoteRef/>
      </w:r>
      <w:r>
        <w:t xml:space="preserve"> Cross-references: Matt 24:4-6; 1Cor 6:9; Eph 5:6.</w:t>
      </w:r>
    </w:p>
  </w:footnote>
  <w:footnote w:id="15031">
    <w:p>
      <w:pPr>
        <w:pStyle w:val="FootnoteText"/>
      </w:pPr>
      <w:r>
        <w:rPr>
          <w:rStyle w:val="FootnoteReference"/>
        </w:rPr>
        <w:footnoteRef/>
      </w:r>
      <w:r>
        <w:t xml:space="preserve"> Cross-references: Dan 7:25; 2Thess 2:8-10; 1John 2:18; Rev 13:11-18.</w:t>
      </w:r>
    </w:p>
  </w:footnote>
  <w:footnote w:id="15032">
    <w:p>
      <w:pPr>
        <w:pStyle w:val="FootnoteText"/>
      </w:pPr>
      <w:r>
        <w:rPr>
          <w:rStyle w:val="FootnoteReference"/>
        </w:rPr>
        <w:footnoteRef/>
      </w:r>
      <w:r>
        <w:t xml:space="preserve"> Cross-references for "called": 1Cor 8:5.</w:t>
      </w:r>
    </w:p>
  </w:footnote>
  <w:footnote w:id="150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36">
    <w:p>
      <w:pPr>
        <w:pStyle w:val="FootnoteText"/>
      </w:pPr>
      <w:r>
        <w:rPr>
          <w:rStyle w:val="FootnoteReference"/>
        </w:rPr>
        <w:footnoteRef/>
      </w:r>
      <w:r>
        <w:t xml:space="preserve"> Cross-references: Isa 14:13; Ezek 28:2; Ezek 28:6; Ezek 28:9; Dan 7:8; Dan 7:25; Dan 8:9-11; Dan 11:36; Rev 13:6.</w:t>
      </w:r>
    </w:p>
  </w:footnote>
  <w:footnote w:id="15037">
    <w:p>
      <w:pPr>
        <w:pStyle w:val="FootnoteText"/>
      </w:pPr>
      <w:r>
        <w:rPr>
          <w:rStyle w:val="FootnoteReference"/>
        </w:rPr>
        <w:footnoteRef/>
      </w:r>
      <w:r>
        <w:t xml:space="preserve"> Cross-references: Dan 8:12-14; Dan 11:45; Rev 13:6-7.</w:t>
      </w:r>
    </w:p>
  </w:footnote>
  <w:footnote w:id="15038">
    <w:p>
      <w:pPr>
        <w:pStyle w:val="FootnoteText"/>
      </w:pPr>
      <w:r>
        <w:rPr>
          <w:rStyle w:val="FootnoteReference"/>
        </w:rPr>
        <w:footnoteRef/>
      </w:r>
      <w:r>
        <w:t xml:space="preserve"> Cross-references for "Remember": Matt 16:9; Mark 8:18; Luke 24:6-7; Acts 20:31.</w:t>
      </w:r>
    </w:p>
  </w:footnote>
  <w:footnote w:id="15039">
    <w:p>
      <w:pPr>
        <w:pStyle w:val="FootnoteText"/>
      </w:pPr>
      <w:r>
        <w:rPr>
          <w:rStyle w:val="FootnoteReference"/>
        </w:rPr>
        <w:footnoteRef/>
      </w:r>
      <w:r>
        <w:t xml:space="preserve"> Cross-references for "revealed": 2Thess 2:3; 2Thess 2:8.</w:t>
      </w:r>
    </w:p>
  </w:footnote>
  <w:footnote w:id="15040">
    <w:p>
      <w:pPr>
        <w:pStyle w:val="FootnoteText"/>
      </w:pPr>
      <w:r>
        <w:rPr>
          <w:rStyle w:val="FootnoteReference"/>
        </w:rPr>
        <w:footnoteRef/>
      </w:r>
      <w:r>
        <w:t xml:space="preserve"> Cross-references: 2Thess 2:7.</w:t>
      </w:r>
    </w:p>
  </w:footnote>
  <w:footnote w:id="15041">
    <w:p>
      <w:pPr>
        <w:pStyle w:val="FootnoteText"/>
      </w:pPr>
      <w:r>
        <w:rPr>
          <w:rStyle w:val="FootnoteReference"/>
        </w:rPr>
        <w:footnoteRef/>
      </w:r>
      <w:r>
        <w:t xml:space="preserve"> Cross-references for "the mystery": 1Tim 3:16; Rev 17:5; Rev 17:7.</w:t>
      </w:r>
    </w:p>
  </w:footnote>
  <w:footnote w:id="15042">
    <w:p>
      <w:pPr>
        <w:pStyle w:val="FootnoteText"/>
      </w:pPr>
      <w:r>
        <w:rPr>
          <w:rStyle w:val="FootnoteReference"/>
        </w:rPr>
        <w:footnoteRef/>
      </w:r>
      <w:r>
        <w:t xml:space="preserve"> Cross-references: Acts 20:29; Col 2:18-23; 2Tim 2:17-18; 1John 2:18; 1John 4:3.</w:t>
      </w:r>
    </w:p>
  </w:footnote>
  <w:footnote w:id="15043">
    <w:p>
      <w:pPr>
        <w:pStyle w:val="FootnoteText"/>
      </w:pPr>
      <w:r>
        <w:rPr>
          <w:rStyle w:val="FootnoteReference"/>
        </w:rPr>
        <w:footnoteRef/>
      </w:r>
      <w:r>
        <w:t xml:space="preserve"> Cross-references: 2Thess 2:6.</w:t>
      </w:r>
    </w:p>
  </w:footnote>
  <w:footnote w:id="15044">
    <w:p>
      <w:pPr>
        <w:pStyle w:val="FootnoteText"/>
      </w:pPr>
      <w:r>
        <w:rPr>
          <w:rStyle w:val="FootnoteReference"/>
        </w:rPr>
        <w:footnoteRef/>
      </w:r>
      <w:r>
        <w:t xml:space="preserve"> Cross-references for "the spirit": Job 4:9; Ps 18:15; Isa 11:4; Hos 6:5; Rev 1:16; Rev 2:16; Rev 19:15; Rev 19:20-21.</w:t>
      </w:r>
    </w:p>
  </w:footnote>
  <w:footnote w:id="15045">
    <w:p>
      <w:pPr>
        <w:pStyle w:val="FootnoteText"/>
      </w:pPr>
      <w:r>
        <w:rPr>
          <w:rStyle w:val="FootnoteReference"/>
        </w:rPr>
        <w:footnoteRef/>
      </w:r>
      <w:r>
        <w:t xml:space="preserve"> Cross-references for "with the brightness": 2Thess 1:8-9; Heb 10:27.</w:t>
      </w:r>
    </w:p>
  </w:footnote>
  <w:footnote w:id="15046">
    <w:p>
      <w:pPr>
        <w:pStyle w:val="FootnoteText"/>
      </w:pPr>
      <w:r>
        <w:rPr>
          <w:rStyle w:val="FootnoteReference"/>
        </w:rPr>
        <w:footnoteRef/>
      </w:r>
      <w:r>
        <w:t xml:space="preserve"> Divine or supernatural name: Satan. Divine/supernatural-name meaning: Satan — contrary; adversary; enemy; accuser. Source form: Satan.</w:t>
      </w:r>
    </w:p>
  </w:footnote>
  <w:footnote w:id="15047">
    <w:p>
      <w:pPr>
        <w:pStyle w:val="FootnoteText"/>
      </w:pPr>
      <w:r>
        <w:rPr>
          <w:rStyle w:val="FootnoteReference"/>
        </w:rPr>
        <w:footnoteRef/>
      </w:r>
      <w:r>
        <w:t xml:space="preserve"> Cross-references for "and signs": Exod 7:22; Exod 8:7; Exod 8:18; Deut 13:1-2; Matt 24:24; Mark 13:22; 2Tim 3:8; Rev 13:11-15; Rev 18:23; Rev 19:20.</w:t>
      </w:r>
    </w:p>
  </w:footnote>
  <w:footnote w:id="15048">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049">
    <w:p>
      <w:pPr>
        <w:pStyle w:val="FootnoteText"/>
      </w:pPr>
      <w:r>
        <w:rPr>
          <w:rStyle w:val="FootnoteReference"/>
        </w:rPr>
        <w:footnoteRef/>
      </w:r>
      <w:r>
        <w:t xml:space="preserve"> Cross-references for "deceivableness": Rom 16:18; 2Cor 2:17; 2Cor 4:2; 2Cor 11:13; 2Cor 11:15; Eph 4:14; Heb 3:13; 2Pet 2:18.</w:t>
      </w:r>
    </w:p>
  </w:footnote>
  <w:footnote w:id="15050">
    <w:p>
      <w:pPr>
        <w:pStyle w:val="FootnoteText"/>
      </w:pPr>
      <w:r>
        <w:rPr>
          <w:rStyle w:val="FootnoteReference"/>
        </w:rPr>
        <w:footnoteRef/>
      </w:r>
      <w:r>
        <w:t xml:space="preserve"> Cross-references: 1Cor 1:18; 2Cor 2:15; 2Cor 4:3; 2Pet 2:12.</w:t>
      </w:r>
    </w:p>
  </w:footnote>
  <w:footnote w:id="15051">
    <w:p>
      <w:pPr>
        <w:pStyle w:val="FootnoteText"/>
      </w:pPr>
      <w:r>
        <w:rPr>
          <w:rStyle w:val="FootnoteReference"/>
        </w:rPr>
        <w:footnoteRef/>
      </w:r>
      <w:r>
        <w:t xml:space="preserve"> Cross-references: Prov 1:7; Prov 2:1-6; Prov 4:5-6; Prov 8:17; Matt 13:11; John 3:19-21; John 8:45-47; Rom 2:7-8; Rom 6:17; 1Cor 16:22; Jas 1:16-18.</w:t>
      </w:r>
    </w:p>
  </w:footnote>
  <w:footnote w:id="15052">
    <w:p>
      <w:pPr>
        <w:pStyle w:val="FootnoteText"/>
      </w:pPr>
      <w:r>
        <w:rPr>
          <w:rStyle w:val="FootnoteReference"/>
        </w:rPr>
        <w:footnoteRef/>
      </w:r>
      <w:r>
        <w:t xml:space="preserve"> Cross-references: Ps 81:11-12; Ps 109:17; Isa 29:9-14; John 12:39-43; Rom 1:21-25; Rom 1:28.</w:t>
      </w:r>
    </w:p>
  </w:footnote>
  <w:footnote w:id="15053">
    <w:p>
      <w:pPr>
        <w:pStyle w:val="FootnoteText"/>
      </w:pPr>
      <w:r>
        <w:rPr>
          <w:rStyle w:val="FootnoteReference"/>
        </w:rPr>
        <w:footnoteRef/>
      </w:r>
      <w:r>
        <w:t xml:space="preserve"> Cross-references: 1Kgs 22:18-22; 2Chr 18:18-22; Isa 6:9-10; Ezek 14:9.</w:t>
      </w:r>
    </w:p>
  </w:footnote>
  <w:footnote w:id="15054">
    <w:p>
      <w:pPr>
        <w:pStyle w:val="FootnoteText"/>
      </w:pPr>
      <w:r>
        <w:rPr>
          <w:rStyle w:val="FootnoteReference"/>
        </w:rPr>
        <w:footnoteRef/>
      </w:r>
      <w:r>
        <w:t xml:space="preserve"> Cross-references: Deut 32:35; Mark 16:16; John 3:36; 1Thess 5:9; 2Pet 2:3; Jude 1:4-5.</w:t>
      </w:r>
    </w:p>
  </w:footnote>
  <w:footnote w:id="1505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05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057">
    <w:p>
      <w:pPr>
        <w:pStyle w:val="FootnoteText"/>
      </w:pPr>
      <w:r>
        <w:rPr>
          <w:rStyle w:val="FootnoteReference"/>
        </w:rPr>
        <w:footnoteRef/>
      </w:r>
      <w:r>
        <w:t xml:space="preserve"> Cross-references for "chosen": Rom 8:33; Rom 9:11; Eph 1:4-5; 1Thess 1:4; 2Tim 1:9; 1Pet 1:2.</w:t>
      </w:r>
    </w:p>
  </w:footnote>
  <w:footnote w:id="15058">
    <w:p>
      <w:pPr>
        <w:pStyle w:val="FootnoteText"/>
      </w:pPr>
      <w:r>
        <w:rPr>
          <w:rStyle w:val="FootnoteReference"/>
        </w:rPr>
        <w:footnoteRef/>
      </w:r>
      <w:r>
        <w:t xml:space="preserve"> Cross-references for "belief": John 8:45-46; John 14:6; Acts 13:48; Acts 15:9; Gal 3:1; Eph 2:8; Col 1:5; 2Tim 2:15; 2Tim 3:15; Jas 1:18.</w:t>
      </w:r>
    </w:p>
  </w:footnote>
  <w:footnote w:id="15059">
    <w:p>
      <w:pPr>
        <w:pStyle w:val="FootnoteText"/>
      </w:pPr>
      <w:r>
        <w:rPr>
          <w:rStyle w:val="FootnoteReference"/>
        </w:rPr>
        <w:footnoteRef/>
      </w:r>
      <w:r>
        <w:t xml:space="preserve"> Cross-references: Rom 1:8; Rom 6:17; 2Thess 1:3.</w:t>
      </w:r>
    </w:p>
  </w:footnote>
  <w:footnote w:id="15060">
    <w:p>
      <w:pPr>
        <w:pStyle w:val="FootnoteText"/>
      </w:pPr>
      <w:r>
        <w:rPr>
          <w:rStyle w:val="FootnoteReference"/>
        </w:rPr>
        <w:footnoteRef/>
      </w:r>
      <w:r>
        <w:t xml:space="preserve"> Cross-references for "he called": Rom 8:28-30; 1Thess 2:12; 1Pet 5:10.</w:t>
      </w:r>
    </w:p>
  </w:footnote>
  <w:footnote w:id="15061">
    <w:p>
      <w:pPr>
        <w:pStyle w:val="FootnoteText"/>
      </w:pPr>
      <w:r>
        <w:rPr>
          <w:rStyle w:val="FootnoteReference"/>
        </w:rPr>
        <w:footnoteRef/>
      </w:r>
      <w:r>
        <w:t xml:space="preserve"> Cross-references: Rom 2:16; Rom 16:25; 1Thess 1:5.</w:t>
      </w:r>
    </w:p>
  </w:footnote>
  <w:footnote w:id="15062">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063">
    <w:p>
      <w:pPr>
        <w:pStyle w:val="FootnoteText"/>
      </w:pPr>
      <w:r>
        <w:rPr>
          <w:rStyle w:val="FootnoteReference"/>
        </w:rPr>
        <w:footnoteRef/>
      </w:r>
      <w:r>
        <w:t xml:space="preserve"> Cross-references for "stand": 1Cor 15:58; 1Cor 16:13; Phil 4:1.</w:t>
      </w:r>
    </w:p>
  </w:footnote>
  <w:footnote w:id="15064">
    <w:p>
      <w:pPr>
        <w:pStyle w:val="FootnoteText"/>
      </w:pPr>
      <w:r>
        <w:rPr>
          <w:rStyle w:val="FootnoteReference"/>
        </w:rPr>
        <w:footnoteRef/>
      </w:r>
      <w:r>
        <w:t xml:space="preserve"> Cross-references for "hold": 1Cor 11:2; 2Thess 3:6.</w:t>
      </w:r>
    </w:p>
  </w:footnote>
  <w:footnote w:id="15065">
    <w:p>
      <w:pPr>
        <w:pStyle w:val="FootnoteText"/>
      </w:pPr>
      <w:r>
        <w:rPr>
          <w:rStyle w:val="FootnoteReference"/>
        </w:rPr>
        <w:footnoteRef/>
      </w:r>
      <w:r>
        <w:t xml:space="preserve"> Cross-references for "the traditions": Rom 16:17; Jude 1:3.</w:t>
      </w:r>
    </w:p>
  </w:footnote>
  <w:footnote w:id="15066">
    <w:p>
      <w:pPr>
        <w:pStyle w:val="FootnoteText"/>
      </w:pPr>
      <w:r>
        <w:rPr>
          <w:rStyle w:val="FootnoteReference"/>
        </w:rPr>
        <w:footnoteRef/>
      </w:r>
      <w:r>
        <w:t xml:space="preserve"> Cross-references for "whether": 2Thess 2:2; 2Thess 3:14.</w:t>
      </w:r>
    </w:p>
  </w:footnote>
  <w:footnote w:id="15067">
    <w:p>
      <w:pPr>
        <w:pStyle w:val="FootnoteText"/>
      </w:pPr>
      <w:r>
        <w:rPr>
          <w:rStyle w:val="FootnoteReference"/>
        </w:rPr>
        <w:footnoteRef/>
      </w:r>
      <w:r>
        <w:t xml:space="preserve"> Cross-references for "our Lord": Rom 1:7; 1Thess 3:11; 2Thess 1:1-2.</w:t>
      </w:r>
    </w:p>
  </w:footnote>
  <w:footnote w:id="15068">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069">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070">
    <w:p>
      <w:pPr>
        <w:pStyle w:val="FootnoteText"/>
      </w:pPr>
      <w:r>
        <w:rPr>
          <w:rStyle w:val="FootnoteReference"/>
        </w:rPr>
        <w:footnoteRef/>
      </w:r>
      <w:r>
        <w:t xml:space="preserve"> Cross-references for "Comfort": Isa 51:3; Isa 51:12; Isa 57:15; Isa 61:1-2; Isa 66:13; Rom 15:13; 2Cor 1:3-6; 2Thess 2:16.</w:t>
      </w:r>
    </w:p>
  </w:footnote>
  <w:footnote w:id="15071">
    <w:p>
      <w:pPr>
        <w:pStyle w:val="FootnoteText"/>
      </w:pPr>
      <w:r>
        <w:rPr>
          <w:rStyle w:val="FootnoteReference"/>
        </w:rPr>
        <w:footnoteRef/>
      </w:r>
      <w:r>
        <w:t xml:space="preserve"> Cross-references: Isa 62:7; Rom 1:11; Rom 16:25; 1Cor 1:8; 2Cor 1:21; Col 2:7; 1Thess 3:2; 1Thess 3:13; 2Thess 3:3; Heb 13:9; 1Pet 5:10; Jude 1:24.</w:t>
      </w:r>
    </w:p>
  </w:footnote>
  <w:footnote w:id="15072">
    <w:p>
      <w:pPr>
        <w:pStyle w:val="FootnoteText"/>
      </w:pPr>
      <w:r>
        <w:rPr>
          <w:rStyle w:val="FootnoteReference"/>
        </w:rPr>
        <w:footnoteRef/>
      </w:r>
      <w:r>
        <w:t xml:space="preserve"> Cross-references: Jas 1:21-22; 1John 3:18.</w:t>
      </w:r>
    </w:p>
  </w:footnote>
  <w:footnote w:id="15073">
    <w:p>
      <w:pPr>
        <w:pStyle w:val="FootnoteText"/>
      </w:pPr>
      <w:r>
        <w:rPr>
          <w:rStyle w:val="FootnoteReference"/>
        </w:rPr>
        <w:footnoteRef/>
      </w:r>
      <w:r>
        <w:t xml:space="preserve"> Cross-references for "pray": Matt 9:38; Luke 10:2; Rom 15:30; 2Cor 1:11; Eph 6:19-20; Col 4:3; 1Thess 5:17; 1Thess 5:25; Heb 13:18-19.</w:t>
      </w:r>
    </w:p>
  </w:footnote>
  <w:footnote w:id="15074">
    <w:p>
      <w:pPr>
        <w:pStyle w:val="FootnoteText"/>
      </w:pPr>
      <w:r>
        <w:rPr>
          <w:rStyle w:val="FootnoteReference"/>
        </w:rPr>
        <w:footnoteRef/>
      </w:r>
      <w:r>
        <w:t xml:space="preserve"> Cross-references for "the word": Acts 6:7; Acts 12:24; Acts 13:49; Acts 19:20; 1Cor 16:9; 2Tim 2:9.</w:t>
      </w:r>
    </w:p>
  </w:footnote>
  <w:footnote w:id="15075">
    <w:p>
      <w:pPr>
        <w:pStyle w:val="FootnoteText"/>
      </w:pPr>
      <w:r>
        <w:rPr>
          <w:rStyle w:val="FootnoteReference"/>
        </w:rPr>
        <w:footnoteRef/>
      </w:r>
      <w:r>
        <w:t xml:space="preserve"> Cross-references: Ps 138:2; Acts 13:48.</w:t>
      </w:r>
    </w:p>
  </w:footnote>
  <w:footnote w:id="15076">
    <w:p>
      <w:pPr>
        <w:pStyle w:val="FootnoteText"/>
      </w:pPr>
      <w:r>
        <w:rPr>
          <w:rStyle w:val="FootnoteReference"/>
        </w:rPr>
        <w:footnoteRef/>
      </w:r>
      <w:r>
        <w:t xml:space="preserve"> Cross-references for "delivered": Rom 15:31; 1Cor 15:32; 2Cor 1:8-10; 1Thess 2:18; 2Tim 4:17.</w:t>
      </w:r>
    </w:p>
  </w:footnote>
  <w:footnote w:id="15077">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078">
    <w:p>
      <w:pPr>
        <w:pStyle w:val="FootnoteText"/>
      </w:pPr>
      <w:r>
        <w:rPr>
          <w:rStyle w:val="FootnoteReference"/>
        </w:rPr>
        <w:footnoteRef/>
      </w:r>
      <w:r>
        <w:t xml:space="preserve"> Cross-references for "the Lord": 1Cor 1:9; 1Cor 10:13; 1Thess 5:24.</w:t>
      </w:r>
    </w:p>
  </w:footnote>
  <w:footnote w:id="15079">
    <w:p>
      <w:pPr>
        <w:pStyle w:val="FootnoteText"/>
      </w:pPr>
      <w:r>
        <w:rPr>
          <w:rStyle w:val="FootnoteReference"/>
        </w:rPr>
        <w:footnoteRef/>
      </w:r>
      <w:r>
        <w:t xml:space="preserve"> Cross-references: 2Thess 2:17.</w:t>
      </w:r>
    </w:p>
  </w:footnote>
  <w:footnote w:id="15080">
    <w:p>
      <w:pPr>
        <w:pStyle w:val="FootnoteText"/>
      </w:pPr>
      <w:r>
        <w:rPr>
          <w:rStyle w:val="FootnoteReference"/>
        </w:rPr>
        <w:footnoteRef/>
      </w:r>
      <w:r>
        <w:t xml:space="preserve"> Cross-references: Gen 48:16; 1Chr 4:10; Ps 19:13; Ps 121:7; Matt 6:13; Luke 11:4; John 17:15; 2Tim 4:18; 2Pet 2:9; Jude 1:24.</w:t>
      </w:r>
    </w:p>
  </w:footnote>
  <w:footnote w:id="15081">
    <w:p>
      <w:pPr>
        <w:pStyle w:val="FootnoteText"/>
      </w:pPr>
      <w:r>
        <w:rPr>
          <w:rStyle w:val="FootnoteReference"/>
        </w:rPr>
        <w:footnoteRef/>
      </w:r>
      <w:r>
        <w:t xml:space="preserve"> Cross-references for "the Lord": 1Kgs 8:58; 1Chr 29:18; Ps 119:5; Ps 119:36; Prov 3:6; Jer 10:23; Jas 1:16-18.</w:t>
      </w:r>
    </w:p>
  </w:footnote>
  <w:footnote w:id="15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83">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084">
    <w:p>
      <w:pPr>
        <w:pStyle w:val="FootnoteText"/>
      </w:pPr>
      <w:r>
        <w:rPr>
          <w:rStyle w:val="FootnoteReference"/>
        </w:rPr>
        <w:footnoteRef/>
      </w:r>
      <w:r>
        <w:t xml:space="preserve"> Personal name: Christ. Personal-name meaning: Christ — anointed. Source form: Christ.</w:t>
      </w:r>
    </w:p>
  </w:footnote>
  <w:footnote w:id="150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87">
    <w:p>
      <w:pPr>
        <w:pStyle w:val="FootnoteText"/>
      </w:pPr>
      <w:r>
        <w:rPr>
          <w:rStyle w:val="FootnoteReference"/>
        </w:rPr>
        <w:footnoteRef/>
      </w:r>
      <w:r>
        <w:t xml:space="preserve"> Cross-references for "the patient waiting for Christ": Heb 12:2-3; 1Pet 4:1.</w:t>
      </w:r>
    </w:p>
  </w:footnote>
  <w:footnote w:id="15088">
    <w:p>
      <w:pPr>
        <w:pStyle w:val="FootnoteText"/>
      </w:pPr>
      <w:r>
        <w:rPr>
          <w:rStyle w:val="FootnoteReference"/>
        </w:rPr>
        <w:footnoteRef/>
      </w:r>
      <w:r>
        <w:t xml:space="preserve"> Name meaning: Jesus (Yeshua) — Yahweh saves. He will save His people from their sins.</w:t>
      </w:r>
    </w:p>
  </w:footnote>
  <w:footnote w:id="150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90">
    <w:p>
      <w:pPr>
        <w:pStyle w:val="FootnoteText"/>
      </w:pPr>
      <w:r>
        <w:rPr>
          <w:rStyle w:val="FootnoteReference"/>
        </w:rPr>
        <w:footnoteRef/>
      </w:r>
      <w:r>
        <w:t xml:space="preserve"> Cross-references: Matt 18:17; Rom 16:17; 1Cor 5:11-13; 2Thess 3:14-15; 1Tim 6:5; 2Tim 3:5; Heb 12:15-16; 3John 1:10-11.</w:t>
      </w:r>
    </w:p>
  </w:footnote>
  <w:footnote w:id="15091">
    <w:p>
      <w:pPr>
        <w:pStyle w:val="FootnoteText"/>
      </w:pPr>
      <w:r>
        <w:rPr>
          <w:rStyle w:val="FootnoteReference"/>
        </w:rPr>
        <w:footnoteRef/>
      </w:r>
      <w:r>
        <w:t xml:space="preserve"> Cross-references: 1Thess 4:11; 1Thess 5:14; 2Thess 3:7; 2Thess 3:11.</w:t>
      </w:r>
    </w:p>
  </w:footnote>
  <w:footnote w:id="15092">
    <w:p>
      <w:pPr>
        <w:pStyle w:val="FootnoteText"/>
      </w:pPr>
      <w:r>
        <w:rPr>
          <w:rStyle w:val="FootnoteReference"/>
        </w:rPr>
        <w:footnoteRef/>
      </w:r>
      <w:r>
        <w:t xml:space="preserve"> Cross-references: 1Cor 4:16; 1Cor 11:1; Phil 3:17; Phil 4:9; 1Thess 1:6-7; 2Thess 3:9; 1Tim 4:12; Titus 2:7; 1Pet 5:3.</w:t>
      </w:r>
    </w:p>
  </w:footnote>
  <w:footnote w:id="15093">
    <w:p>
      <w:pPr>
        <w:pStyle w:val="FootnoteText"/>
      </w:pPr>
      <w:r>
        <w:rPr>
          <w:rStyle w:val="FootnoteReference"/>
        </w:rPr>
        <w:footnoteRef/>
      </w:r>
      <w:r>
        <w:t xml:space="preserve"> Cross-references: 1Thess 2:10; 2Thess 3:6.</w:t>
      </w:r>
    </w:p>
  </w:footnote>
  <w:footnote w:id="15094">
    <w:p>
      <w:pPr>
        <w:pStyle w:val="FootnoteText"/>
      </w:pPr>
      <w:r>
        <w:rPr>
          <w:rStyle w:val="FootnoteReference"/>
        </w:rPr>
        <w:footnoteRef/>
      </w:r>
      <w:r>
        <w:t xml:space="preserve"> Cross-references for "night": 1Thess 2:9.</w:t>
      </w:r>
    </w:p>
  </w:footnote>
  <w:footnote w:id="15095">
    <w:p>
      <w:pPr>
        <w:pStyle w:val="FootnoteText"/>
      </w:pPr>
      <w:r>
        <w:rPr>
          <w:rStyle w:val="FootnoteReference"/>
        </w:rPr>
        <w:footnoteRef/>
      </w:r>
      <w:r>
        <w:t xml:space="preserve"> Cross-references: Prov 31:27; Matt 6:11; 2Thess 3:12.</w:t>
      </w:r>
    </w:p>
  </w:footnote>
  <w:footnote w:id="15096">
    <w:p>
      <w:pPr>
        <w:pStyle w:val="FootnoteText"/>
      </w:pPr>
      <w:r>
        <w:rPr>
          <w:rStyle w:val="FootnoteReference"/>
        </w:rPr>
        <w:footnoteRef/>
      </w:r>
      <w:r>
        <w:t xml:space="preserve"> Cross-references: Acts 18:3; Acts 20:34; 1Cor 4:12; 2Cor 11:9; 1Thess 4:11.</w:t>
      </w:r>
    </w:p>
  </w:footnote>
  <w:footnote w:id="15097">
    <w:p>
      <w:pPr>
        <w:pStyle w:val="FootnoteText"/>
      </w:pPr>
      <w:r>
        <w:rPr>
          <w:rStyle w:val="FootnoteReference"/>
        </w:rPr>
        <w:footnoteRef/>
      </w:r>
      <w:r>
        <w:t xml:space="preserve"> Cross-references for "to make": John 13:15; 2Thess 3:7; 1Pet 2:21.</w:t>
      </w:r>
    </w:p>
  </w:footnote>
  <w:footnote w:id="15098">
    <w:p>
      <w:pPr>
        <w:pStyle w:val="FootnoteText"/>
      </w:pPr>
      <w:r>
        <w:rPr>
          <w:rStyle w:val="FootnoteReference"/>
        </w:rPr>
        <w:footnoteRef/>
      </w:r>
      <w:r>
        <w:t xml:space="preserve"> Cross-references: Matt 10:10; 1Cor 9:4-14; Gal 6:6; 1Thess 2:6.</w:t>
      </w:r>
    </w:p>
  </w:footnote>
  <w:footnote w:id="15099">
    <w:p>
      <w:pPr>
        <w:pStyle w:val="FootnoteText"/>
      </w:pPr>
      <w:r>
        <w:rPr>
          <w:rStyle w:val="FootnoteReference"/>
        </w:rPr>
        <w:footnoteRef/>
      </w:r>
      <w:r>
        <w:t xml:space="preserve"> Cross-references for "walk": 2Thess 3:6.</w:t>
      </w:r>
    </w:p>
  </w:footnote>
  <w:footnote w:id="15100">
    <w:p>
      <w:pPr>
        <w:pStyle w:val="FootnoteText"/>
      </w:pPr>
      <w:r>
        <w:rPr>
          <w:rStyle w:val="FootnoteReference"/>
        </w:rPr>
        <w:footnoteRef/>
      </w:r>
      <w:r>
        <w:t xml:space="preserve"> Cross-references for "working": 1Thess 4:11; 1Tim 5:13; 1Pet 4:15.</w:t>
      </w:r>
    </w:p>
  </w:footnote>
  <w:footnote w:id="15101">
    <w:p>
      <w:pPr>
        <w:pStyle w:val="FootnoteText"/>
      </w:pPr>
      <w:r>
        <w:rPr>
          <w:rStyle w:val="FootnoteReference"/>
        </w:rPr>
        <w:footnoteRef/>
      </w:r>
      <w:r>
        <w:t xml:space="preserve"> Cross-references for "that with": Gen 49:14-15; Prov 17:1; Eccl 4:6; Eph 4:28; 1Thess 4:11; 1Tim 2:2.</w:t>
      </w:r>
    </w:p>
  </w:footnote>
  <w:footnote w:id="15102">
    <w:p>
      <w:pPr>
        <w:pStyle w:val="FootnoteText"/>
      </w:pPr>
      <w:r>
        <w:rPr>
          <w:rStyle w:val="FootnoteReference"/>
        </w:rPr>
        <w:footnoteRef/>
      </w:r>
      <w:r>
        <w:t xml:space="preserve"> Cross-references: 2Thess 3:6.</w:t>
      </w:r>
    </w:p>
  </w:footnote>
  <w:footnote w:id="15103">
    <w:p>
      <w:pPr>
        <w:pStyle w:val="FootnoteText"/>
      </w:pPr>
      <w:r>
        <w:rPr>
          <w:rStyle w:val="FootnoteReference"/>
        </w:rPr>
        <w:footnoteRef/>
      </w:r>
      <w:r>
        <w:t xml:space="preserve"> Cross-references: Luke 11:3; 2Thess 3:8.</w:t>
      </w:r>
    </w:p>
  </w:footnote>
  <w:footnote w:id="15104">
    <w:p>
      <w:pPr>
        <w:pStyle w:val="FootnoteText"/>
      </w:pPr>
      <w:r>
        <w:rPr>
          <w:rStyle w:val="FootnoteReference"/>
        </w:rPr>
        <w:footnoteRef/>
      </w:r>
      <w:r>
        <w:t xml:space="preserve"> Cross-references: Isa 40:30-31; Mal 1:13; Rom 2:7; 1Cor 15:28; Gal 6:9-10; Phil 1:9; 1Thess 4:1; Heb 12:3.</w:t>
      </w:r>
    </w:p>
  </w:footnote>
  <w:footnote w:id="15105">
    <w:p>
      <w:pPr>
        <w:pStyle w:val="FootnoteText"/>
      </w:pPr>
      <w:r>
        <w:rPr>
          <w:rStyle w:val="FootnoteReference"/>
        </w:rPr>
        <w:footnoteRef/>
      </w:r>
      <w:r>
        <w:t xml:space="preserve"> Cross-references: Deut 20:8; Ps 27:13; Isa 40:29; Zeph 3:16; Luke 18:1; 2Cor 4:1; 2Cor 4:16; Heb 12:5; Rev 2:3.</w:t>
      </w:r>
    </w:p>
  </w:footnote>
  <w:footnote w:id="15106">
    <w:p>
      <w:pPr>
        <w:pStyle w:val="FootnoteText"/>
      </w:pPr>
      <w:r>
        <w:rPr>
          <w:rStyle w:val="FootnoteReference"/>
        </w:rPr>
        <w:footnoteRef/>
      </w:r>
      <w:r>
        <w:t xml:space="preserve"> Cross-references for "obey": Deut 16:12; Prov 5:13; Zeph 3:2; 2Cor 2:9; 2Cor 7:15; 2Cor 10:6; Phil 2:12; 1Thess 4:8; Phlm 1:21; Heb 13:17.</w:t>
      </w:r>
    </w:p>
  </w:footnote>
  <w:footnote w:id="15107">
    <w:p>
      <w:pPr>
        <w:pStyle w:val="FootnoteText"/>
      </w:pPr>
      <w:r>
        <w:rPr>
          <w:rStyle w:val="FootnoteReference"/>
        </w:rPr>
        <w:footnoteRef/>
      </w:r>
      <w:r>
        <w:t xml:space="preserve"> Cross-references for "by this epistle, note that man": Matt 18:17; Rom 16:17; 1Cor 5:9; 1Cor 5:11; 2Thess 3:6; Titus 3:10.</w:t>
      </w:r>
    </w:p>
  </w:footnote>
  <w:footnote w:id="15108">
    <w:p>
      <w:pPr>
        <w:pStyle w:val="FootnoteText"/>
      </w:pPr>
      <w:r>
        <w:rPr>
          <w:rStyle w:val="FootnoteReference"/>
        </w:rPr>
        <w:footnoteRef/>
      </w:r>
      <w:r>
        <w:t xml:space="preserve"> Cross-references for "admonish": Ps 141:5; Prov 9:9; Prov 25:12; Matt 18:15; 1Cor 4:14; Titus 3:10; Jas 5:19-20.</w:t>
      </w:r>
    </w:p>
  </w:footnote>
  <w:footnote w:id="15109">
    <w:p>
      <w:pPr>
        <w:pStyle w:val="FootnoteText"/>
      </w:pPr>
      <w:r>
        <w:rPr>
          <w:rStyle w:val="FootnoteReference"/>
        </w:rPr>
        <w:footnoteRef/>
      </w:r>
      <w:r>
        <w:t xml:space="preserve"> Cross-references: Lev 19:17-18; 1Cor 5:5; 2Cor 2:6-10; 2Cor 10:8; 2Cor 13:10; Gal 6:1; 1Thess 5:14; Jude 1:22-23.</w:t>
      </w:r>
    </w:p>
  </w:footnote>
  <w:footnote w:id="15110">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11">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12">
    <w:p>
      <w:pPr>
        <w:pStyle w:val="FootnoteText"/>
      </w:pPr>
      <w:r>
        <w:rPr>
          <w:rStyle w:val="FootnoteReference"/>
        </w:rPr>
        <w:footnoteRef/>
      </w:r>
      <w:r>
        <w:t xml:space="preserve"> Cross-references for "The Lord be": 1Sam 17:37; 1Sam 20:13; Ps 46:7; Ps 46:11; Isa 8:10; Matt 1:23; Matt 28:20; 2Thess 3:18; 2Tim 4:22; Phlm 1:25.</w:t>
      </w:r>
    </w:p>
  </w:footnote>
  <w:footnote w:id="15113">
    <w:p>
      <w:pPr>
        <w:pStyle w:val="FootnoteText"/>
      </w:pPr>
      <w:r>
        <w:rPr>
          <w:rStyle w:val="FootnoteReference"/>
        </w:rPr>
        <w:footnoteRef/>
      </w:r>
      <w:r>
        <w:t xml:space="preserve"> Name meaning: Paul (Paulus) — Small; humble. Changed from Saul to Paul, the humble apostle to the Gentiles.</w:t>
      </w:r>
    </w:p>
  </w:footnote>
  <w:footnote w:id="15114">
    <w:p>
      <w:pPr>
        <w:pStyle w:val="FootnoteText"/>
      </w:pPr>
      <w:r>
        <w:rPr>
          <w:rStyle w:val="FootnoteReference"/>
        </w:rPr>
        <w:footnoteRef/>
      </w:r>
      <w:r>
        <w:t xml:space="preserve"> Cross-references for "the token": Josh 2:12; 1Sam 17:18; 2Thess 1:5.</w:t>
      </w:r>
    </w:p>
  </w:footnote>
  <w:footnote w:id="15115">
    <w:p>
      <w:pPr>
        <w:pStyle w:val="FootnoteText"/>
      </w:pPr>
      <w:r>
        <w:rPr>
          <w:rStyle w:val="FootnoteReference"/>
        </w:rPr>
        <w:footnoteRef/>
      </w:r>
      <w:r>
        <w:t xml:space="preserve"> Cross-references: Rom 16:20; Rom 16:24.</w:t>
      </w:r>
    </w:p>
  </w:footnote>
  <w:footnote w:id="15116">
    <w:p>
      <w:pPr>
        <w:pStyle w:val="FootnoteText"/>
      </w:pPr>
      <w:r>
        <w:rPr>
          <w:rStyle w:val="FootnoteReference"/>
        </w:rPr>
        <w:footnoteRef/>
      </w:r>
      <w:r>
        <w:t xml:space="preserve"> Name meaning: Paul (Paulus) — Small; humble. Changed from Saul to Paul, the humble apostle to the Gentiles.</w:t>
      </w:r>
    </w:p>
  </w:footnote>
  <w:footnote w:id="15117">
    <w:p>
      <w:pPr>
        <w:pStyle w:val="FootnoteText"/>
      </w:pPr>
      <w:r>
        <w:rPr>
          <w:rStyle w:val="FootnoteReference"/>
        </w:rPr>
        <w:footnoteRef/>
      </w:r>
      <w:r>
        <w:t xml:space="preserve"> Cross-references for "an apostle": Rom 1:1; 1Cor 1:1.</w:t>
      </w:r>
    </w:p>
  </w:footnote>
  <w:footnote w:id="15118">
    <w:p>
      <w:pPr>
        <w:pStyle w:val="FootnoteText"/>
      </w:pPr>
      <w:r>
        <w:rPr>
          <w:rStyle w:val="FootnoteReference"/>
        </w:rPr>
        <w:footnoteRef/>
      </w:r>
      <w:r>
        <w:t xml:space="preserve"> Name meaning: Jesus (Yeshua) — Yahweh saves. He will save His people from their sins.</w:t>
      </w:r>
    </w:p>
  </w:footnote>
  <w:footnote w:id="15119">
    <w:p>
      <w:pPr>
        <w:pStyle w:val="FootnoteText"/>
      </w:pPr>
      <w:r>
        <w:rPr>
          <w:rStyle w:val="FootnoteReference"/>
        </w:rPr>
        <w:footnoteRef/>
      </w:r>
      <w:r>
        <w:t xml:space="preserve"> Personal name: Christ. Personal-name meaning: Christ — anointed. Source form: Christ.</w:t>
      </w:r>
    </w:p>
  </w:footnote>
  <w:footnote w:id="151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24">
    <w:p>
      <w:pPr>
        <w:pStyle w:val="FootnoteText"/>
      </w:pPr>
      <w:r>
        <w:rPr>
          <w:rStyle w:val="FootnoteReference"/>
        </w:rPr>
        <w:footnoteRef/>
      </w:r>
      <w:r>
        <w:t xml:space="preserve"> Cross-references: Acts 9:15; Acts 26:16-18; 1Cor 9:17; Gal 1:1; Gal 1:11; 1Tim 2:7; 2Tim 1:11; Titus 1:3.</w:t>
      </w:r>
    </w:p>
  </w:footnote>
  <w:footnote w:id="15125">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26">
    <w:p>
      <w:pPr>
        <w:pStyle w:val="FootnoteText"/>
      </w:pPr>
      <w:r>
        <w:rPr>
          <w:rStyle w:val="FootnoteReference"/>
        </w:rPr>
        <w:footnoteRef/>
      </w:r>
      <w:r>
        <w:t xml:space="preserve"> Cross-references: Rom 15:12-13; Col 1:27; 2Thess 2:16; 1Pet 1:3; 1Pet 1:21.</w:t>
      </w:r>
    </w:p>
  </w:footnote>
  <w:footnote w:id="15127">
    <w:p>
      <w:pPr>
        <w:pStyle w:val="FootnoteText"/>
      </w:pPr>
      <w:r>
        <w:rPr>
          <w:rStyle w:val="FootnoteReference"/>
        </w:rPr>
        <w:footnoteRef/>
      </w:r>
      <w:r>
        <w:t xml:space="preserve"> Name meaning: Timothy (Timotheos) — Honoring God. Paul’s faithful son in the faith.</w:t>
      </w:r>
    </w:p>
  </w:footnote>
  <w:footnote w:id="15128">
    <w:p>
      <w:pPr>
        <w:pStyle w:val="FootnoteText"/>
      </w:pPr>
      <w:r>
        <w:rPr>
          <w:rStyle w:val="FootnoteReference"/>
        </w:rPr>
        <w:footnoteRef/>
      </w:r>
      <w:r>
        <w:t xml:space="preserve"> Cross-references for "Grace": Rom 1:7; Gal 1:3; 2Tim 1:2; Titus 1:4; 1Pet 1:2.</w:t>
      </w:r>
    </w:p>
  </w:footnote>
  <w:footnote w:id="151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30">
    <w:p>
      <w:pPr>
        <w:pStyle w:val="FootnoteText"/>
      </w:pPr>
      <w:r>
        <w:rPr>
          <w:rStyle w:val="FootnoteReference"/>
        </w:rPr>
        <w:footnoteRef/>
      </w:r>
      <w:r>
        <w:t xml:space="preserve"> Cross-references for "Timothy": Acts 16:1-3; 1Thess 3:2.</w:t>
      </w:r>
    </w:p>
  </w:footnote>
  <w:footnote w:id="15131">
    <w:p>
      <w:pPr>
        <w:pStyle w:val="FootnoteText"/>
      </w:pPr>
      <w:r>
        <w:rPr>
          <w:rStyle w:val="FootnoteReference"/>
        </w:rPr>
        <w:footnoteRef/>
      </w:r>
      <w:r>
        <w:t xml:space="preserve"> Cross-references: 1Cor 4:14-17; Phil 2:19-22; 1Tim 1:18; 2Tim 1:2; 2Tim 2:1; Titus 1:4.</w:t>
      </w:r>
    </w:p>
  </w:footnote>
  <w:footnote w:id="15132">
    <w:p>
      <w:pPr>
        <w:pStyle w:val="FootnoteText"/>
      </w:pPr>
      <w:r>
        <w:rPr>
          <w:rStyle w:val="FootnoteReference"/>
        </w:rPr>
        <w:footnoteRef/>
      </w:r>
      <w:r>
        <w:t xml:space="preserve"> Place name: Ephesus. Place-name meaning: Ephesus — desirable. Source form: Ephesus. Greek form: εφεσον.</w:t>
      </w:r>
    </w:p>
  </w:footnote>
  <w:footnote w:id="15133">
    <w:p>
      <w:pPr>
        <w:pStyle w:val="FootnoteText"/>
      </w:pPr>
      <w:r>
        <w:rPr>
          <w:rStyle w:val="FootnoteReference"/>
        </w:rPr>
        <w:footnoteRef/>
      </w:r>
      <w:r>
        <w:t xml:space="preserve"> Place name: Macedonia. Place-name meaning: Macedonia — burning; adoration. Source form: Macedonia. Greek form: μακεδονιαν.</w:t>
      </w:r>
    </w:p>
  </w:footnote>
  <w:footnote w:id="15134">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35">
    <w:p>
      <w:pPr>
        <w:pStyle w:val="FootnoteText"/>
      </w:pPr>
      <w:r>
        <w:rPr>
          <w:rStyle w:val="FootnoteReference"/>
        </w:rPr>
        <w:footnoteRef/>
      </w:r>
      <w:r>
        <w:t xml:space="preserve"> Cross-references: Acts 19:1-10.</w:t>
      </w:r>
    </w:p>
  </w:footnote>
  <w:footnote w:id="15136">
    <w:p>
      <w:pPr>
        <w:pStyle w:val="FootnoteText"/>
      </w:pPr>
      <w:r>
        <w:rPr>
          <w:rStyle w:val="FootnoteReference"/>
        </w:rPr>
        <w:footnoteRef/>
      </w:r>
      <w:r>
        <w:t xml:space="preserve"> Cross-references for "endless": Titus 3:9.</w:t>
      </w:r>
    </w:p>
  </w:footnote>
  <w:footnote w:id="15137">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38">
    <w:p>
      <w:pPr>
        <w:pStyle w:val="FootnoteText"/>
      </w:pPr>
      <w:r>
        <w:rPr>
          <w:rStyle w:val="FootnoteReference"/>
        </w:rPr>
        <w:footnoteRef/>
      </w:r>
      <w:r>
        <w:t xml:space="preserve"> Cross-references for "godly": 2Cor 1:12; 2Cor 7:9-10; Eph 4:12-16; 1Tim 3:16; 1Tim 6:3; 1Tim 6:11; Titus 1:1; Heb 13:9.</w:t>
      </w:r>
    </w:p>
  </w:footnote>
  <w:footnote w:id="15139">
    <w:p>
      <w:pPr>
        <w:pStyle w:val="FootnoteText"/>
      </w:pPr>
      <w:r>
        <w:rPr>
          <w:rStyle w:val="FootnoteReference"/>
        </w:rPr>
        <w:footnoteRef/>
      </w:r>
      <w:r>
        <w:t xml:space="preserve"> Cross-references: 1Tim 4:7; 1Tim 6:4; 1Tim 6:20; 2Tim 2:14; 2Tim 2:16-18; 2Tim 4:4; Titus 1:14; 2Pet 1:16.</w:t>
      </w:r>
    </w:p>
  </w:footnote>
  <w:footnote w:id="15140">
    <w:p>
      <w:pPr>
        <w:pStyle w:val="FootnoteText"/>
      </w:pPr>
      <w:r>
        <w:rPr>
          <w:rStyle w:val="FootnoteReference"/>
        </w:rPr>
        <w:footnoteRef/>
      </w:r>
      <w:r>
        <w:t xml:space="preserve"> Cross-references: 1Tim 6:4-5; 2Tim 2:22.</w:t>
      </w:r>
    </w:p>
  </w:footnote>
  <w:footnote w:id="15141">
    <w:p>
      <w:pPr>
        <w:pStyle w:val="FootnoteText"/>
      </w:pPr>
      <w:r>
        <w:rPr>
          <w:rStyle w:val="FootnoteReference"/>
        </w:rPr>
        <w:footnoteRef/>
      </w:r>
      <w:r>
        <w:t xml:space="preserve"> Cross-references for "the end": Rom 10:4; Rom 13:8-10; Gal 5:13-14; Gal 5:22; 1John 4:7-14.</w:t>
      </w:r>
    </w:p>
  </w:footnote>
  <w:footnote w:id="15142">
    <w:p>
      <w:pPr>
        <w:pStyle w:val="FootnoteText"/>
      </w:pPr>
      <w:r>
        <w:rPr>
          <w:rStyle w:val="FootnoteReference"/>
        </w:rPr>
        <w:footnoteRef/>
      </w:r>
      <w:r>
        <w:t xml:space="preserve"> Cross-references for "a pure": Ps 24:4; Ps 51:10; Jer 4:14; Matt 5:8; Matt 12:35; Acts 15:9; 2Tim 2:22; Jas 4:8; 1Pet 1:22; 1John 3:3.</w:t>
      </w:r>
    </w:p>
  </w:footnote>
  <w:footnote w:id="15143">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144">
    <w:p>
      <w:pPr>
        <w:pStyle w:val="FootnoteText"/>
      </w:pPr>
      <w:r>
        <w:rPr>
          <w:rStyle w:val="FootnoteReference"/>
        </w:rPr>
        <w:footnoteRef/>
      </w:r>
      <w:r>
        <w:t xml:space="preserve"> Cross-references for "faith": Gal 5:6; 2Tim 1:5; Heb 11:5-6; 1John 3:23.</w:t>
      </w:r>
    </w:p>
  </w:footnote>
  <w:footnote w:id="15145">
    <w:p>
      <w:pPr>
        <w:pStyle w:val="FootnoteText"/>
      </w:pPr>
      <w:r>
        <w:rPr>
          <w:rStyle w:val="FootnoteReference"/>
        </w:rPr>
        <w:footnoteRef/>
      </w:r>
      <w:r>
        <w:t xml:space="preserve"> Cross-references: Mark 12:28-34; Rom 14:15; 1Cor 8:1-3; 1Cor 13:1-13; 1Cor 14:1; 1Pet 4:8; 2Pet 1:7.</w:t>
      </w:r>
    </w:p>
  </w:footnote>
  <w:footnote w:id="15146">
    <w:p>
      <w:pPr>
        <w:pStyle w:val="FootnoteText"/>
      </w:pPr>
      <w:r>
        <w:rPr>
          <w:rStyle w:val="FootnoteReference"/>
        </w:rPr>
        <w:footnoteRef/>
      </w:r>
      <w:r>
        <w:t xml:space="preserve"> Cross-references for "turned": 1Tim 5:15; 1Tim 6:4-5; 1Tim 6:20; 2Tim 2:23-24; Titus 1:10; Titus 3:9.</w:t>
      </w:r>
    </w:p>
  </w:footnote>
  <w:footnote w:id="15147">
    <w:p>
      <w:pPr>
        <w:pStyle w:val="FootnoteText"/>
      </w:pPr>
      <w:r>
        <w:rPr>
          <w:rStyle w:val="FootnoteReference"/>
        </w:rPr>
        <w:footnoteRef/>
      </w:r>
      <w:r>
        <w:t xml:space="preserve"> Cross-references: 1Tim 4:10; 1Tim 6:21; 2Tim 2:18.</w:t>
      </w:r>
    </w:p>
  </w:footnote>
  <w:footnote w:id="15148">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149">
    <w:p>
      <w:pPr>
        <w:pStyle w:val="FootnoteText"/>
      </w:pPr>
      <w:r>
        <w:rPr>
          <w:rStyle w:val="FootnoteReference"/>
        </w:rPr>
        <w:footnoteRef/>
      </w:r>
      <w:r>
        <w:t xml:space="preserve"> Cross-references: Acts 15:1; Rom 2:19-21; Gal 3:2; Gal 3:5; Gal 4:21; Gal 5:3-4; Titus 1:10-11.</w:t>
      </w:r>
    </w:p>
  </w:footnote>
  <w:footnote w:id="15150">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151">
    <w:p>
      <w:pPr>
        <w:pStyle w:val="FootnoteText"/>
      </w:pPr>
      <w:r>
        <w:rPr>
          <w:rStyle w:val="FootnoteReference"/>
        </w:rPr>
        <w:footnoteRef/>
      </w:r>
      <w:r>
        <w:t xml:space="preserve"> Cross-references for "lawfully": 2Tim 2:5.</w:t>
      </w:r>
    </w:p>
  </w:footnote>
  <w:footnote w:id="15152">
    <w:p>
      <w:pPr>
        <w:pStyle w:val="FootnoteText"/>
      </w:pPr>
      <w:r>
        <w:rPr>
          <w:rStyle w:val="FootnoteReference"/>
        </w:rPr>
        <w:footnoteRef/>
      </w:r>
      <w:r>
        <w:t xml:space="preserve"> Cross-references for "profane": Jer 23:11; Ezek 21:25; Heb 12:16.</w:t>
      </w:r>
    </w:p>
  </w:footnote>
  <w:footnote w:id="1515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154">
    <w:p>
      <w:pPr>
        <w:pStyle w:val="FootnoteText"/>
      </w:pPr>
      <w:r>
        <w:rPr>
          <w:rStyle w:val="FootnoteReference"/>
        </w:rPr>
        <w:footnoteRef/>
      </w:r>
      <w:r>
        <w:t xml:space="preserve"> Cross-references: Rom 4:13; Rom 5:20; Rom 6:14; Gal 3:10-14; Gal 3:19; Gal 5:23.</w:t>
      </w:r>
    </w:p>
  </w:footnote>
  <w:footnote w:id="15155">
    <w:p>
      <w:pPr>
        <w:pStyle w:val="FootnoteText"/>
      </w:pPr>
      <w:r>
        <w:rPr>
          <w:rStyle w:val="FootnoteReference"/>
        </w:rPr>
        <w:footnoteRef/>
      </w:r>
      <w:r>
        <w:t xml:space="preserve"> Cross-references: 2Thess 2:8.</w:t>
      </w:r>
    </w:p>
  </w:footnote>
  <w:footnote w:id="15156">
    <w:p>
      <w:pPr>
        <w:pStyle w:val="FootnoteText"/>
      </w:pPr>
      <w:r>
        <w:rPr>
          <w:rStyle w:val="FootnoteReference"/>
        </w:rPr>
        <w:footnoteRef/>
      </w:r>
      <w:r>
        <w:t xml:space="preserve"> Cross-references: Rom 1:30; Titus 1:16; Titus 3:3; Heb 11:31; 1Pet 2:7; 1Pet 3:20.</w:t>
      </w:r>
    </w:p>
  </w:footnote>
  <w:footnote w:id="15157">
    <w:p>
      <w:pPr>
        <w:pStyle w:val="FootnoteText"/>
      </w:pPr>
      <w:r>
        <w:rPr>
          <w:rStyle w:val="FootnoteReference"/>
        </w:rPr>
        <w:footnoteRef/>
      </w:r>
      <w:r>
        <w:t xml:space="preserve"> Cross-references: 1Pet 4:18.</w:t>
      </w:r>
    </w:p>
  </w:footnote>
  <w:footnote w:id="15158">
    <w:p>
      <w:pPr>
        <w:pStyle w:val="FootnoteText"/>
      </w:pPr>
      <w:r>
        <w:rPr>
          <w:rStyle w:val="FootnoteReference"/>
        </w:rPr>
        <w:footnoteRef/>
      </w:r>
      <w:r>
        <w:t xml:space="preserve"> Cross-references: Gen 9:5-6; Exod 20:13; Exod 21:14; Num 35:30-33; Deut 21:6-9; Prov 28:17; Gal 5:21; Rev 21:8; Rev 22:15.</w:t>
      </w:r>
    </w:p>
  </w:footnote>
  <w:footnote w:id="15159">
    <w:p>
      <w:pPr>
        <w:pStyle w:val="FootnoteText"/>
      </w:pPr>
      <w:r>
        <w:rPr>
          <w:rStyle w:val="FootnoteReference"/>
        </w:rPr>
        <w:footnoteRef/>
      </w:r>
      <w:r>
        <w:t xml:space="preserve"> Cross-references for "defile": Gen 19:5; Lev 18:22; Lev 20:13; Rom 1:26; Jude 1:7.</w:t>
      </w:r>
    </w:p>
  </w:footnote>
  <w:footnote w:id="15160">
    <w:p>
      <w:pPr>
        <w:pStyle w:val="FootnoteText"/>
      </w:pPr>
      <w:r>
        <w:rPr>
          <w:rStyle w:val="FootnoteReference"/>
        </w:rPr>
        <w:footnoteRef/>
      </w:r>
      <w:r>
        <w:t xml:space="preserve"> Cross-references for "for liars": John 8:44; Rev 21:8; Rev 21:27; Rev 22:15.</w:t>
      </w:r>
    </w:p>
  </w:footnote>
  <w:footnote w:id="15161">
    <w:p>
      <w:pPr>
        <w:pStyle w:val="FootnoteText"/>
      </w:pPr>
      <w:r>
        <w:rPr>
          <w:rStyle w:val="FootnoteReference"/>
        </w:rPr>
        <w:footnoteRef/>
      </w:r>
      <w:r>
        <w:t xml:space="preserve"> Cross-references for "contrary": 1Tim 6:3; 2Tim 1:13; 2Tim 4:3; Titus 1:9; Titus 2:1.</w:t>
      </w:r>
    </w:p>
  </w:footnote>
  <w:footnote w:id="15162">
    <w:p>
      <w:pPr>
        <w:pStyle w:val="FootnoteText"/>
      </w:pPr>
      <w:r>
        <w:rPr>
          <w:rStyle w:val="FootnoteReference"/>
        </w:rPr>
        <w:footnoteRef/>
      </w:r>
      <w:r>
        <w:t xml:space="preserve"> Cross-references: Mark 7:21-22; 1Cor 6:9-10; Gal 5:19-21; Eph 5:3-6; Heb 13:4.</w:t>
      </w:r>
    </w:p>
  </w:footnote>
  <w:footnote w:id="15163">
    <w:p>
      <w:pPr>
        <w:pStyle w:val="FootnoteText"/>
      </w:pPr>
      <w:r>
        <w:rPr>
          <w:rStyle w:val="FootnoteReference"/>
        </w:rPr>
        <w:footnoteRef/>
      </w:r>
      <w:r>
        <w:t xml:space="preserve"> Cross-references: Gen 37:27; Gen 40:15; Exod 21:16; Deut 24:7; Rev 18:13.</w:t>
      </w:r>
    </w:p>
  </w:footnote>
  <w:footnote w:id="15164">
    <w:p>
      <w:pPr>
        <w:pStyle w:val="FootnoteText"/>
      </w:pPr>
      <w:r>
        <w:rPr>
          <w:rStyle w:val="FootnoteReference"/>
        </w:rPr>
        <w:footnoteRef/>
      </w:r>
      <w:r>
        <w:t xml:space="preserve"> Cross-references: Exod 20:7; Ezek 17:16-19; Hos 4:1-2; Hos 10:4; Zech 5:4; Zech 8:17; Mal 3:5; Matt 5:33-37.</w:t>
      </w:r>
    </w:p>
  </w:footnote>
  <w:footnote w:id="15165">
    <w:p>
      <w:pPr>
        <w:pStyle w:val="FootnoteText"/>
      </w:pPr>
      <w:r>
        <w:rPr>
          <w:rStyle w:val="FootnoteReference"/>
        </w:rPr>
        <w:footnoteRef/>
      </w:r>
      <w:r>
        <w:t xml:space="preserve"> Cross-references for "glorious": Ps 138:2; Luke 2:10-11; Luke 2:14; 2Cor 3:8-11; 2Cor 4:4; 2Cor 4:6; Eph 1:6; Eph 1:12; Eph 2:7; Eph 3:10; 1Pet 1:11-12.</w:t>
      </w:r>
    </w:p>
  </w:footnote>
  <w:footnote w:id="15166">
    <w:p>
      <w:pPr>
        <w:pStyle w:val="FootnoteText"/>
      </w:pPr>
      <w:r>
        <w:rPr>
          <w:rStyle w:val="FootnoteReference"/>
        </w:rPr>
        <w:footnoteRef/>
      </w:r>
      <w:r>
        <w:t xml:space="preserve"> Cross-references for "the blessed": 1Tim 6:15.</w:t>
      </w:r>
    </w:p>
  </w:footnote>
  <w:footnote w:id="15167">
    <w:p>
      <w:pPr>
        <w:pStyle w:val="FootnoteText"/>
      </w:pPr>
      <w:r>
        <w:rPr>
          <w:rStyle w:val="FootnoteReference"/>
        </w:rPr>
        <w:footnoteRef/>
      </w:r>
      <w:r>
        <w:t xml:space="preserve"> Cross-references for "I thank": John 5:23; Phil 2:11; Rev 5:9-14; Rev 7:10-12.</w:t>
      </w:r>
    </w:p>
  </w:footnote>
  <w:footnote w:id="15168">
    <w:p>
      <w:pPr>
        <w:pStyle w:val="FootnoteText"/>
      </w:pPr>
      <w:r>
        <w:rPr>
          <w:rStyle w:val="FootnoteReference"/>
        </w:rPr>
        <w:footnoteRef/>
      </w:r>
      <w:r>
        <w:t xml:space="preserve"> Cross-references for "counted": Acts 16:15; 1Cor 7:25.</w:t>
      </w:r>
    </w:p>
  </w:footnote>
  <w:footnote w:id="15169">
    <w:p>
      <w:pPr>
        <w:pStyle w:val="FootnoteText"/>
      </w:pPr>
      <w:r>
        <w:rPr>
          <w:rStyle w:val="FootnoteReference"/>
        </w:rPr>
        <w:footnoteRef/>
      </w:r>
      <w:r>
        <w:t xml:space="preserve"> Cross-references for "putting": Acts 9:15; Col 1:25; 1Tim 1:11.</w:t>
      </w:r>
    </w:p>
  </w:footnote>
  <w:footnote w:id="15170">
    <w:p>
      <w:pPr>
        <w:pStyle w:val="FootnoteText"/>
      </w:pPr>
      <w:r>
        <w:rPr>
          <w:rStyle w:val="FootnoteReference"/>
        </w:rPr>
        <w:footnoteRef/>
      </w:r>
      <w:r>
        <w:t xml:space="preserve"> Cross-references: 1Cor 15:10; 2Cor 3:5-6; 2Cor 4:1; 2Cor 12:9-10; Phil 4:13; 2Tim 4:17.</w:t>
      </w:r>
    </w:p>
  </w:footnote>
  <w:footnote w:id="15171">
    <w:p>
      <w:pPr>
        <w:pStyle w:val="FootnoteText"/>
      </w:pPr>
      <w:r>
        <w:rPr>
          <w:rStyle w:val="FootnoteReference"/>
        </w:rPr>
        <w:footnoteRef/>
      </w:r>
      <w:r>
        <w:t xml:space="preserve"> Cross-references: Acts 8:3; Acts 9:1; Acts 9:5; Acts 9:13; Acts 22:4; Acts 26:9-11; 1Cor 15:9; Gal 1:13; Phil 3:6.</w:t>
      </w:r>
    </w:p>
  </w:footnote>
  <w:footnote w:id="15172">
    <w:p>
      <w:pPr>
        <w:pStyle w:val="FootnoteText"/>
      </w:pPr>
      <w:r>
        <w:rPr>
          <w:rStyle w:val="FootnoteReference"/>
        </w:rPr>
        <w:footnoteRef/>
      </w:r>
      <w:r>
        <w:t xml:space="preserve"> Cross-references: Hos 2:23; Rom 5:20-21; Rom 11:30-31; 1Tim 1:16; Heb 4:16; 1Pet 2:10.</w:t>
      </w:r>
    </w:p>
  </w:footnote>
  <w:footnote w:id="15173">
    <w:p>
      <w:pPr>
        <w:pStyle w:val="FootnoteText"/>
      </w:pPr>
      <w:r>
        <w:rPr>
          <w:rStyle w:val="FootnoteReference"/>
        </w:rPr>
        <w:footnoteRef/>
      </w:r>
      <w:r>
        <w:t xml:space="preserve"> Cross-references for "the grace": Acts 15:11; Rom 16:20; 2Cor 8:9; 2Cor 13:14; Rev 22:21.</w:t>
      </w:r>
    </w:p>
  </w:footnote>
  <w:footnote w:id="15174">
    <w:p>
      <w:pPr>
        <w:pStyle w:val="FootnoteText"/>
      </w:pPr>
      <w:r>
        <w:rPr>
          <w:rStyle w:val="FootnoteReference"/>
        </w:rPr>
        <w:footnoteRef/>
      </w:r>
      <w:r>
        <w:t xml:space="preserve"> Cross-references for "exceeding": Exod 34:6; Isa 55:6-7; Rom 5:15-20; 1Cor 15:10; Eph 1:7-8; 1Pet 1:3.</w:t>
      </w:r>
    </w:p>
  </w:footnote>
  <w:footnote w:id="15175">
    <w:p>
      <w:pPr>
        <w:pStyle w:val="FootnoteText"/>
      </w:pPr>
      <w:r>
        <w:rPr>
          <w:rStyle w:val="FootnoteReference"/>
        </w:rPr>
        <w:footnoteRef/>
      </w:r>
      <w:r>
        <w:t xml:space="preserve"> Cross-references for "a faithful": 1Tim 1:19; 1Tim 3:1; 1Tim 4:9; 2Tim 2:11; Titus 3:8; Rev 21:5; Rev 22:6.</w:t>
      </w:r>
    </w:p>
  </w:footnote>
  <w:footnote w:id="15176">
    <w:p>
      <w:pPr>
        <w:pStyle w:val="FootnoteText"/>
      </w:pPr>
      <w:r>
        <w:rPr>
          <w:rStyle w:val="FootnoteReference"/>
        </w:rPr>
        <w:footnoteRef/>
      </w:r>
      <w:r>
        <w:t xml:space="preserve"> Cross-references for "worthy": John 1:12; John 3:16-17; John 3:36; Acts 11:1; Acts 11:18; 1John 5:11.</w:t>
      </w:r>
    </w:p>
  </w:footnote>
  <w:footnote w:id="15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78">
    <w:p>
      <w:pPr>
        <w:pStyle w:val="FootnoteText"/>
      </w:pPr>
      <w:r>
        <w:rPr>
          <w:rStyle w:val="FootnoteReference"/>
        </w:rPr>
        <w:footnoteRef/>
      </w:r>
      <w:r>
        <w:t xml:space="preserve"> Cross-references for "for this": Num 23:3; Ps 25:11; Isa 1:18; Isa 43:25; Eph 1:6; Eph 1:12; Eph 2:7; 2Thess 1:10.</w:t>
      </w:r>
    </w:p>
  </w:footnote>
  <w:footnote w:id="15179">
    <w:p>
      <w:pPr>
        <w:pStyle w:val="FootnoteText"/>
      </w:pPr>
      <w:r>
        <w:rPr>
          <w:rStyle w:val="FootnoteReference"/>
        </w:rPr>
        <w:footnoteRef/>
      </w:r>
      <w:r>
        <w:t xml:space="preserve"> Cross-references for "I obtained": 2Cor 4:1; 1Tim 1:13.</w:t>
      </w:r>
    </w:p>
  </w:footnote>
  <w:footnote w:id="15180">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181">
    <w:p>
      <w:pPr>
        <w:pStyle w:val="FootnoteText"/>
      </w:pPr>
      <w:r>
        <w:rPr>
          <w:rStyle w:val="FootnoteReference"/>
        </w:rPr>
        <w:footnoteRef/>
      </w:r>
      <w:r>
        <w:t xml:space="preserve"> Cross-references for "believe": John 3:15-16; John 3:36; John 5:24; John 6:40; John 6:54; John 20:31; Rom 5:21; Rom 6:23; 1John 5:11-12.</w:t>
      </w:r>
    </w:p>
  </w:footnote>
  <w:footnote w:id="15182">
    <w:p>
      <w:pPr>
        <w:pStyle w:val="FootnoteText"/>
      </w:pPr>
      <w:r>
        <w:rPr>
          <w:rStyle w:val="FootnoteReference"/>
        </w:rPr>
        <w:footnoteRef/>
      </w:r>
      <w:r>
        <w:t xml:space="preserve"> Cross-references: Exod 34:8; Rom 2:4-5; 1Pet 3:20; 2Pet 3:9; 2Pet 3:15.</w:t>
      </w:r>
    </w:p>
  </w:footnote>
  <w:footnote w:id="15183">
    <w:p>
      <w:pPr>
        <w:pStyle w:val="FootnoteText"/>
      </w:pPr>
      <w:r>
        <w:rPr>
          <w:rStyle w:val="FootnoteReference"/>
        </w:rPr>
        <w:footnoteRef/>
      </w:r>
      <w:r>
        <w:t xml:space="preserve"> Cross-references for "invisible": John 1:18; Rom 1:20; Col 1:15; Heb 11:27; 1John 4:12.</w:t>
      </w:r>
    </w:p>
  </w:footnote>
  <w:footnote w:id="15184">
    <w:p>
      <w:pPr>
        <w:pStyle w:val="FootnoteText"/>
      </w:pPr>
      <w:r>
        <w:rPr>
          <w:rStyle w:val="FootnoteReference"/>
        </w:rPr>
        <w:footnoteRef/>
      </w:r>
      <w:r>
        <w:t xml:space="preserve"> Cross-references for "the only": Rom 16:27; Jude 1:25.</w:t>
      </w:r>
    </w:p>
  </w:footnote>
  <w:footnote w:id="15185">
    <w:p>
      <w:pPr>
        <w:pStyle w:val="FootnoteText"/>
      </w:pPr>
      <w:r>
        <w:rPr>
          <w:rStyle w:val="FootnoteReference"/>
        </w:rPr>
        <w:footnoteRef/>
      </w:r>
      <w:r>
        <w:t xml:space="preserve"> Cross-references for "Amen": Matt 6:13; Matt 28:20.</w:t>
      </w:r>
    </w:p>
  </w:footnote>
  <w:footnote w:id="15186">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187">
    <w:p>
      <w:pPr>
        <w:pStyle w:val="FootnoteText"/>
      </w:pPr>
      <w:r>
        <w:rPr>
          <w:rStyle w:val="FootnoteReference"/>
        </w:rPr>
        <w:footnoteRef/>
      </w:r>
      <w:r>
        <w:t xml:space="preserve"> Cross-references for "charge": 1Tim 1:11-12; 1Tim 4:14; 1Tim 6:13-14; 1Tim 6:20; 2Tim 2:2; 2Tim 4:1-3.</w:t>
      </w:r>
    </w:p>
  </w:footnote>
  <w:footnote w:id="15188">
    <w:p>
      <w:pPr>
        <w:pStyle w:val="FootnoteText"/>
      </w:pPr>
      <w:r>
        <w:rPr>
          <w:rStyle w:val="FootnoteReference"/>
        </w:rPr>
        <w:footnoteRef/>
      </w:r>
      <w:r>
        <w:t xml:space="preserve"> Cross-references: Phil 2:22; 1Tim 1:2; 2Tim 1:2; 2Tim 2:1; Titus 1:4; Phlm 1:10.</w:t>
      </w:r>
    </w:p>
  </w:footnote>
  <w:footnote w:id="15189">
    <w:p>
      <w:pPr>
        <w:pStyle w:val="FootnoteText"/>
      </w:pPr>
      <w:r>
        <w:rPr>
          <w:rStyle w:val="FootnoteReference"/>
        </w:rPr>
        <w:footnoteRef/>
      </w:r>
      <w:r>
        <w:t xml:space="preserve"> Cross-references: 2Cor 10:3-4; Eph 6:12-18; 1Tim 6:12; 2Tim 2:3-5; 2Tim 4:7.</w:t>
      </w:r>
    </w:p>
  </w:footnote>
  <w:footnote w:id="15190">
    <w:p>
      <w:pPr>
        <w:pStyle w:val="FootnoteText"/>
      </w:pPr>
      <w:r>
        <w:rPr>
          <w:rStyle w:val="FootnoteReference"/>
        </w:rPr>
        <w:footnoteRef/>
      </w:r>
      <w:r>
        <w:t xml:space="preserve"> Cross-references for "Holding": 1Tim 1:5; 1Tim 3:9; Titus 1:9; Heb 3:14; 1Pet 3:15-16; Rev 3:3; Rev 3:8; Rev 3:10.</w:t>
      </w:r>
    </w:p>
  </w:footnote>
  <w:footnote w:id="15191">
    <w:p>
      <w:pPr>
        <w:pStyle w:val="FootnoteText"/>
      </w:pPr>
      <w:r>
        <w:rPr>
          <w:rStyle w:val="FootnoteReference"/>
        </w:rPr>
        <w:footnoteRef/>
      </w:r>
      <w:r>
        <w:t xml:space="preserve"> Cross-references for "concerning": 1Cor 11:19; Gal 1:6-8; Gal 5:4; 1Tim 4:1-2; 2Tim 4:4; Heb 6:4-6; 1John 2:19.</w:t>
      </w:r>
    </w:p>
  </w:footnote>
  <w:footnote w:id="15192">
    <w:p>
      <w:pPr>
        <w:pStyle w:val="FootnoteText"/>
      </w:pPr>
      <w:r>
        <w:rPr>
          <w:rStyle w:val="FootnoteReference"/>
        </w:rPr>
        <w:footnoteRef/>
      </w:r>
      <w:r>
        <w:t xml:space="preserve"> Cross-references for "made": Matt 6:27; 1Tim 6:9.</w:t>
      </w:r>
    </w:p>
  </w:footnote>
  <w:footnote w:id="15193">
    <w:p>
      <w:pPr>
        <w:pStyle w:val="FootnoteText"/>
      </w:pPr>
      <w:r>
        <w:rPr>
          <w:rStyle w:val="FootnoteReference"/>
        </w:rPr>
        <w:footnoteRef/>
      </w:r>
      <w:r>
        <w:t xml:space="preserve"> Name meaning: Hymenaeus (Hymenaios) — Of Hymen. False teacher who shipwrecked faith.</w:t>
      </w:r>
    </w:p>
  </w:footnote>
  <w:footnote w:id="15194">
    <w:p>
      <w:pPr>
        <w:pStyle w:val="FootnoteText"/>
      </w:pPr>
      <w:r>
        <w:rPr>
          <w:rStyle w:val="FootnoteReference"/>
        </w:rPr>
        <w:footnoteRef/>
      </w:r>
      <w:r>
        <w:t xml:space="preserve"> Name meaning: Alexander (Alexandros) — Defender of men. The coppersmith who strongly opposed Paul.</w:t>
      </w:r>
    </w:p>
  </w:footnote>
  <w:footnote w:id="15195">
    <w:p>
      <w:pPr>
        <w:pStyle w:val="FootnoteText"/>
      </w:pPr>
      <w:r>
        <w:rPr>
          <w:rStyle w:val="FootnoteReference"/>
        </w:rPr>
        <w:footnoteRef/>
      </w:r>
      <w:r>
        <w:t xml:space="preserve"> Divine or supernatural name: Satan. Divine/supernatural-name meaning: Satan — contrary; adversary; enemy; accuser. Source form: Satan.</w:t>
      </w:r>
    </w:p>
  </w:footnote>
  <w:footnote w:id="15196">
    <w:p>
      <w:pPr>
        <w:pStyle w:val="FootnoteText"/>
      </w:pPr>
      <w:r>
        <w:rPr>
          <w:rStyle w:val="FootnoteReference"/>
        </w:rPr>
        <w:footnoteRef/>
      </w:r>
      <w:r>
        <w:t xml:space="preserve"> Cross-references for "blaspheme": Acts 13:45; 2Tim 3:2; Rev 13:1; Rev 13:5-6.</w:t>
      </w:r>
    </w:p>
  </w:footnote>
  <w:footnote w:id="15197">
    <w:p>
      <w:pPr>
        <w:pStyle w:val="FootnoteText"/>
      </w:pPr>
      <w:r>
        <w:rPr>
          <w:rStyle w:val="FootnoteReference"/>
        </w:rPr>
        <w:footnoteRef/>
      </w:r>
      <w:r>
        <w:t xml:space="preserve"> Cross-references for "Hymenaeus": 2Tim 2:17.</w:t>
      </w:r>
    </w:p>
  </w:footnote>
  <w:footnote w:id="15198">
    <w:p>
      <w:pPr>
        <w:pStyle w:val="FootnoteText"/>
      </w:pPr>
      <w:r>
        <w:rPr>
          <w:rStyle w:val="FootnoteReference"/>
        </w:rPr>
        <w:footnoteRef/>
      </w:r>
      <w:r>
        <w:t xml:space="preserve"> Cross-references for "Alexander": Acts 19:33; 2Tim 2:14; 2Tim 4:14-15.</w:t>
      </w:r>
    </w:p>
  </w:footnote>
  <w:footnote w:id="15199">
    <w:p>
      <w:pPr>
        <w:pStyle w:val="FootnoteText"/>
      </w:pPr>
      <w:r>
        <w:rPr>
          <w:rStyle w:val="FootnoteReference"/>
        </w:rPr>
        <w:footnoteRef/>
      </w:r>
      <w:r>
        <w:t xml:space="preserve"> Cross-references for "exhort": 2Cor 8:6; Eph 3:13; Heb 6:11.</w:t>
      </w:r>
    </w:p>
  </w:footnote>
  <w:footnote w:id="15200">
    <w:p>
      <w:pPr>
        <w:pStyle w:val="FootnoteText"/>
      </w:pPr>
      <w:r>
        <w:rPr>
          <w:rStyle w:val="FootnoteReference"/>
        </w:rPr>
        <w:footnoteRef/>
      </w:r>
      <w:r>
        <w:t xml:space="preserve"> Cross-references for "first": 1Cor 15:3.</w:t>
      </w:r>
    </w:p>
  </w:footnote>
  <w:footnote w:id="15201">
    <w:p>
      <w:pPr>
        <w:pStyle w:val="FootnoteText"/>
      </w:pPr>
      <w:r>
        <w:rPr>
          <w:rStyle w:val="FootnoteReference"/>
        </w:rPr>
        <w:footnoteRef/>
      </w:r>
      <w:r>
        <w:t xml:space="preserve"> Cross-references for "supplications": Gen 18:23-32; 1Kgs 8:41-43; Ps 67:1-4; Ps 72:19; Matt 6:9-10; 1Tim 5:5; Jas 5:16.</w:t>
      </w:r>
    </w:p>
  </w:footnote>
  <w:footnote w:id="15202">
    <w:p>
      <w:pPr>
        <w:pStyle w:val="FootnoteText"/>
      </w:pPr>
      <w:r>
        <w:rPr>
          <w:rStyle w:val="FootnoteReference"/>
        </w:rPr>
        <w:footnoteRef/>
      </w:r>
      <w:r>
        <w:t xml:space="preserve"> Cross-references for "all men": Acts 17:30; 1Thess 3:12; 1Tim 2:4; 2Tim 2:24; Titus 2:11; Titus 3:2.</w:t>
      </w:r>
    </w:p>
  </w:footnote>
  <w:footnote w:id="15203">
    <w:p>
      <w:pPr>
        <w:pStyle w:val="FootnoteText"/>
      </w:pPr>
      <w:r>
        <w:rPr>
          <w:rStyle w:val="FootnoteReference"/>
        </w:rPr>
        <w:footnoteRef/>
      </w:r>
      <w:r>
        <w:t xml:space="preserve"> Cross-references: Rom 1:8; Rom 6:17; Eph 5:20; Phil 1:3; 2Thess 1:3.</w:t>
      </w:r>
    </w:p>
  </w:footnote>
  <w:footnote w:id="15204">
    <w:p>
      <w:pPr>
        <w:pStyle w:val="FootnoteText"/>
      </w:pPr>
      <w:r>
        <w:rPr>
          <w:rStyle w:val="FootnoteReference"/>
        </w:rPr>
        <w:footnoteRef/>
      </w:r>
      <w:r>
        <w:t xml:space="preserve"> Cross-references for "kings": Ezra 6:10; Neh 1:11; Ps 20:1-4; Ps 72:1; Jer 29:7.</w:t>
      </w:r>
    </w:p>
  </w:footnote>
  <w:footnote w:id="15205">
    <w:p>
      <w:pPr>
        <w:pStyle w:val="FootnoteText"/>
      </w:pPr>
      <w:r>
        <w:rPr>
          <w:rStyle w:val="FootnoteReference"/>
        </w:rPr>
        <w:footnoteRef/>
      </w:r>
      <w:r>
        <w:t xml:space="preserve"> Cross-references for "for all": Rom 13:1-7; 1Pet 2:13.</w:t>
      </w:r>
    </w:p>
  </w:footnote>
  <w:footnote w:id="15206">
    <w:p>
      <w:pPr>
        <w:pStyle w:val="FootnoteText"/>
      </w:pPr>
      <w:r>
        <w:rPr>
          <w:rStyle w:val="FootnoteReference"/>
        </w:rPr>
        <w:footnoteRef/>
      </w:r>
      <w:r>
        <w:t xml:space="preserve"> Cross-references for "all godliness": Luke 1:6; Luke 2:25; Acts 10:22; Acts 24:16; Phil 4:8; Titus 2:10-14; 1Pet 2:9-13; 2Pet 1:3-7.</w:t>
      </w:r>
    </w:p>
  </w:footnote>
  <w:footnote w:id="15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10">
    <w:p>
      <w:pPr>
        <w:pStyle w:val="FootnoteText"/>
      </w:pPr>
      <w:r>
        <w:rPr>
          <w:rStyle w:val="FootnoteReference"/>
        </w:rPr>
        <w:footnoteRef/>
      </w:r>
      <w:r>
        <w:t xml:space="preserve"> Cross-references: Isa 45:21; Luke 1:47; 1Tim 1:1; 2Tim 1:9.</w:t>
      </w:r>
    </w:p>
  </w:footnote>
  <w:footnote w:id="15211">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12">
    <w:p>
      <w:pPr>
        <w:pStyle w:val="FootnoteText"/>
      </w:pPr>
      <w:r>
        <w:rPr>
          <w:rStyle w:val="FootnoteReference"/>
        </w:rPr>
        <w:footnoteRef/>
      </w:r>
      <w:r>
        <w:t xml:space="preserve"> Cross-references for "the knowledge": Isa 53:11; Hab 2:14; Luke 1:77; John 14:6; John 17:17; 2Tim 2:25; 2Tim 3:7; Heb 10:26.</w:t>
      </w:r>
    </w:p>
  </w:footnote>
  <w:footnote w:id="15213">
    <w:p>
      <w:pPr>
        <w:pStyle w:val="FootnoteText"/>
      </w:pPr>
      <w:r>
        <w:rPr>
          <w:rStyle w:val="FootnoteReference"/>
        </w:rPr>
        <w:footnoteRef/>
      </w:r>
      <w:r>
        <w:t xml:space="preserve"> Cross-references: Matt 28:19; Mark 16:15; Luke 24:47; Rom 10:12-15; Rev 14:6.</w:t>
      </w:r>
    </w:p>
  </w:footnote>
  <w:footnote w:id="15214">
    <w:p>
      <w:pPr>
        <w:pStyle w:val="FootnoteText"/>
      </w:pPr>
      <w:r>
        <w:rPr>
          <w:rStyle w:val="FootnoteReference"/>
        </w:rPr>
        <w:footnoteRef/>
      </w:r>
      <w:r>
        <w:t xml:space="preserve"> Cross-references for "one God": Deut 6:4; Isa 44:6; Mark 12:29-33; John 17:3; Rom 3:29-30; Rom 10:12; 1Cor 8:6; Gal 3:20; Eph 4:6.</w:t>
      </w:r>
    </w:p>
  </w:footnote>
  <w:footnote w:id="15215">
    <w:p>
      <w:pPr>
        <w:pStyle w:val="FootnoteText"/>
      </w:pPr>
      <w:r>
        <w:rPr>
          <w:rStyle w:val="FootnoteReference"/>
        </w:rPr>
        <w:footnoteRef/>
      </w:r>
      <w:r>
        <w:t xml:space="preserve"> Cross-references for "the man": Matt 1:23; Luke 2:10-11; John 1:14; 1Cor 15:45-47; Phil 2:6-8; Heb 2:6-13; Rev 1:13.</w:t>
      </w:r>
    </w:p>
  </w:footnote>
  <w:footnote w:id="15216">
    <w:p>
      <w:pPr>
        <w:pStyle w:val="FootnoteText"/>
      </w:pPr>
      <w:r>
        <w:rPr>
          <w:rStyle w:val="FootnoteReference"/>
        </w:rPr>
        <w:footnoteRef/>
      </w:r>
      <w:r>
        <w:t xml:space="preserve"> Personal name: Christ. Personal-name meaning: Christ — anointed. Source form: Christ.</w:t>
      </w:r>
    </w:p>
  </w:footnote>
  <w:footnote w:id="15217">
    <w:p>
      <w:pPr>
        <w:pStyle w:val="FootnoteText"/>
      </w:pPr>
      <w:r>
        <w:rPr>
          <w:rStyle w:val="FootnoteReference"/>
        </w:rPr>
        <w:footnoteRef/>
      </w:r>
      <w:r>
        <w:t xml:space="preserve"> Name meaning: Jesus (Yeshua) — Yahweh saves. He will save His people from their sins.</w:t>
      </w:r>
    </w:p>
  </w:footnote>
  <w:footnote w:id="152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19">
    <w:p>
      <w:pPr>
        <w:pStyle w:val="FootnoteText"/>
      </w:pPr>
      <w:r>
        <w:rPr>
          <w:rStyle w:val="FootnoteReference"/>
        </w:rPr>
        <w:footnoteRef/>
      </w:r>
      <w:r>
        <w:t xml:space="preserve"> Cross-references: Job 9:33; Heb 7:25; Heb 8:6; Heb 9:15; Heb 12:24.</w:t>
      </w:r>
    </w:p>
  </w:footnote>
  <w:footnote w:id="15220">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21">
    <w:p>
      <w:pPr>
        <w:pStyle w:val="FootnoteText"/>
      </w:pPr>
      <w:r>
        <w:rPr>
          <w:rStyle w:val="FootnoteReference"/>
        </w:rPr>
        <w:footnoteRef/>
      </w:r>
      <w:r>
        <w:t xml:space="preserve"> Cross-references: 1Cor 1:6; 2Thess 1:10; 2Tim 1:8; 1John 5:11-12.</w:t>
      </w:r>
    </w:p>
  </w:footnote>
  <w:footnote w:id="15222">
    <w:p>
      <w:pPr>
        <w:pStyle w:val="FootnoteText"/>
      </w:pPr>
      <w:r>
        <w:rPr>
          <w:rStyle w:val="FootnoteReference"/>
        </w:rPr>
        <w:footnoteRef/>
      </w:r>
      <w:r>
        <w:t xml:space="preserve"> Cross-references: Rom 5:6; Rom 16:26; Gal 4:4; Eph 1:9-10; Eph 3:5; 1Tim 6:15; Titus 1:3.</w:t>
      </w:r>
    </w:p>
  </w:footnote>
  <w:footnote w:id="152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24">
    <w:p>
      <w:pPr>
        <w:pStyle w:val="FootnoteText"/>
      </w:pPr>
      <w:r>
        <w:rPr>
          <w:rStyle w:val="FootnoteReference"/>
        </w:rPr>
        <w:footnoteRef/>
      </w:r>
      <w:r>
        <w:t xml:space="preserve"> Cross-references for "a preacher": Eccl 1:1-2; Eccl 1:12; Eccl 7:27; Eccl 12:8-10; Rom 10:14; Eph 3:7-8; 2Tim 1:11; 2Pet 2:5.</w:t>
      </w:r>
    </w:p>
  </w:footnote>
  <w:footnote w:id="15225">
    <w:p>
      <w:pPr>
        <w:pStyle w:val="FootnoteText"/>
      </w:pPr>
      <w:r>
        <w:rPr>
          <w:rStyle w:val="FootnoteReference"/>
        </w:rPr>
        <w:footnoteRef/>
      </w:r>
      <w:r>
        <w:t xml:space="preserve"> Cross-references for "I speak": Rom 1:9; Rom 9:1; 2Cor 11:31; Gal 1:20.</w:t>
      </w:r>
    </w:p>
  </w:footnote>
  <w:footnote w:id="15226">
    <w:p>
      <w:pPr>
        <w:pStyle w:val="FootnoteText"/>
      </w:pPr>
      <w:r>
        <w:rPr>
          <w:rStyle w:val="FootnoteReference"/>
        </w:rPr>
        <w:footnoteRef/>
      </w:r>
      <w:r>
        <w:t xml:space="preserve"> Cross-references for "a teacher": John 7:35; Acts 9:15; Acts 22:21; Acts 26:17-18; Acts 26:20; Rom 11:13; Rom 15:16; Gal 1:16; Gal 2:9.</w:t>
      </w:r>
    </w:p>
  </w:footnote>
  <w:footnote w:id="15227">
    <w:p>
      <w:pPr>
        <w:pStyle w:val="FootnoteText"/>
      </w:pPr>
      <w:r>
        <w:rPr>
          <w:rStyle w:val="FootnoteReference"/>
        </w:rPr>
        <w:footnoteRef/>
      </w:r>
      <w:r>
        <w:t xml:space="preserve"> Cross-references for "in faith": Acts 14:27; Gal 2:16; Gal 3:9.</w:t>
      </w:r>
    </w:p>
  </w:footnote>
  <w:footnote w:id="15228">
    <w:p>
      <w:pPr>
        <w:pStyle w:val="FootnoteText"/>
      </w:pPr>
      <w:r>
        <w:rPr>
          <w:rStyle w:val="FootnoteReference"/>
        </w:rPr>
        <w:footnoteRef/>
      </w:r>
      <w:r>
        <w:t xml:space="preserve"> Cross-references for "verity": Ps 111:7.</w:t>
      </w:r>
    </w:p>
  </w:footnote>
  <w:footnote w:id="15229">
    <w:p>
      <w:pPr>
        <w:pStyle w:val="FootnoteText"/>
      </w:pPr>
      <w:r>
        <w:rPr>
          <w:rStyle w:val="FootnoteReference"/>
        </w:rPr>
        <w:footnoteRef/>
      </w:r>
      <w:r>
        <w:t xml:space="preserve"> Cross-references for "pray": 2Chr 33:11-12; Ps 130:1-2; Lam 3:55-56; Jonah 2:1-2; Mal 1:11; Luke 23:42-43; John 4:21; John 4:23-24; Acts 21:5.</w:t>
      </w:r>
    </w:p>
  </w:footnote>
  <w:footnote w:id="15230">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31">
    <w:p>
      <w:pPr>
        <w:pStyle w:val="FootnoteText"/>
      </w:pPr>
      <w:r>
        <w:rPr>
          <w:rStyle w:val="FootnoteReference"/>
        </w:rPr>
        <w:footnoteRef/>
      </w:r>
      <w:r>
        <w:t xml:space="preserve"> Cross-references: Matt 21:21; Mark 11:23-24; Jas 1:6-8.</w:t>
      </w:r>
    </w:p>
  </w:footnote>
  <w:footnote w:id="15232">
    <w:p>
      <w:pPr>
        <w:pStyle w:val="FootnoteText"/>
      </w:pPr>
      <w:r>
        <w:rPr>
          <w:rStyle w:val="FootnoteReference"/>
        </w:rPr>
        <w:footnoteRef/>
      </w:r>
      <w:r>
        <w:t xml:space="preserve"> Cross-references: Prov 7:10; Isa 3:16; Titus 2:3-5.</w:t>
      </w:r>
    </w:p>
  </w:footnote>
  <w:footnote w:id="15233">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34">
    <w:p>
      <w:pPr>
        <w:pStyle w:val="FootnoteText"/>
      </w:pPr>
      <w:r>
        <w:rPr>
          <w:rStyle w:val="FootnoteReference"/>
        </w:rPr>
        <w:footnoteRef/>
      </w:r>
      <w:r>
        <w:t xml:space="preserve"> Cross-references: 1Pet 3:3.</w:t>
      </w:r>
    </w:p>
  </w:footnote>
  <w:footnote w:id="15235">
    <w:p>
      <w:pPr>
        <w:pStyle w:val="FootnoteText"/>
      </w:pPr>
      <w:r>
        <w:rPr>
          <w:rStyle w:val="FootnoteReference"/>
        </w:rPr>
        <w:footnoteRef/>
      </w:r>
      <w:r>
        <w:t xml:space="preserve"> Cross-references for "women": 1Pet 3:3-5; 2Pet 3:11.</w:t>
      </w:r>
    </w:p>
  </w:footnote>
  <w:footnote w:id="15236">
    <w:p>
      <w:pPr>
        <w:pStyle w:val="FootnoteText"/>
      </w:pPr>
      <w:r>
        <w:rPr>
          <w:rStyle w:val="FootnoteReference"/>
        </w:rPr>
        <w:footnoteRef/>
      </w:r>
      <w:r>
        <w:t xml:space="preserve"> Cross-references: Gen 3:16; 1Cor 11:3; 1Cor 14:34-35; Eph 5:22-24; Col 3:18; 1Pet 3:1; 1Pet 3:5-6; Esth 1:20.</w:t>
      </w:r>
    </w:p>
  </w:footnote>
  <w:footnote w:id="15237">
    <w:p>
      <w:pPr>
        <w:pStyle w:val="FootnoteText"/>
      </w:pPr>
      <w:r>
        <w:rPr>
          <w:rStyle w:val="FootnoteReference"/>
        </w:rPr>
        <w:footnoteRef/>
      </w:r>
      <w:r>
        <w:t xml:space="preserve"> Cross-references: 1 Corinthians 14:34.</w:t>
      </w:r>
    </w:p>
  </w:footnote>
  <w:footnote w:id="15238">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39">
    <w:p>
      <w:pPr>
        <w:pStyle w:val="FootnoteText"/>
      </w:pPr>
      <w:r>
        <w:rPr>
          <w:rStyle w:val="FootnoteReference"/>
        </w:rPr>
        <w:footnoteRef/>
      </w:r>
      <w:r>
        <w:t xml:space="preserve"> Personal name: Eve. Personal-name meaning: Eve — Living; life-giver. Source form: Eve.</w:t>
      </w:r>
    </w:p>
  </w:footnote>
  <w:footnote w:id="15240">
    <w:p>
      <w:pPr>
        <w:pStyle w:val="FootnoteText"/>
      </w:pPr>
      <w:r>
        <w:rPr>
          <w:rStyle w:val="FootnoteReference"/>
        </w:rPr>
        <w:footnoteRef/>
      </w:r>
      <w:r>
        <w:t xml:space="preserve"> Cross-references: Gen 1:27; Gen 2:7; Gen 2:18; Gen 2:22; 1Cor 11:8-9.</w:t>
      </w:r>
    </w:p>
  </w:footnote>
  <w:footnote w:id="15241">
    <w:p>
      <w:pPr>
        <w:pStyle w:val="FootnoteText"/>
      </w:pPr>
      <w:r>
        <w:rPr>
          <w:rStyle w:val="FootnoteReference"/>
        </w:rPr>
        <w:footnoteRef/>
      </w:r>
      <w:r>
        <w:t xml:space="preserve"> Cross-references: Gen 3:6; Gen 3:12; 2Cor 11:3.</w:t>
      </w:r>
    </w:p>
  </w:footnote>
  <w:footnote w:id="15242">
    <w:p>
      <w:pPr>
        <w:pStyle w:val="FootnoteText"/>
      </w:pPr>
      <w:r>
        <w:rPr>
          <w:rStyle w:val="FootnoteReference"/>
        </w:rPr>
        <w:footnoteRef/>
      </w:r>
      <w:r>
        <w:t xml:space="preserve"> Cross-references for "in childbearing": Gen 3:16.</w:t>
      </w:r>
    </w:p>
  </w:footnote>
  <w:footnote w:id="15243">
    <w:p>
      <w:pPr>
        <w:pStyle w:val="FootnoteText"/>
      </w:pPr>
      <w:r>
        <w:rPr>
          <w:rStyle w:val="FootnoteReference"/>
        </w:rPr>
        <w:footnoteRef/>
      </w:r>
      <w:r>
        <w:t xml:space="preserve"> Cross-references for "in faith": 1Tim 1:5.</w:t>
      </w:r>
    </w:p>
  </w:footnote>
  <w:footnote w:id="15244">
    <w:p>
      <w:pPr>
        <w:pStyle w:val="FootnoteText"/>
      </w:pPr>
      <w:r>
        <w:rPr>
          <w:rStyle w:val="FootnoteReference"/>
        </w:rPr>
        <w:footnoteRef/>
      </w:r>
      <w:r>
        <w:t xml:space="preserve"> Cross-references for "sobriety": 1Tim 2:9; Titus 2:12; 1Pet 4:7.</w:t>
      </w:r>
    </w:p>
  </w:footnote>
  <w:footnote w:id="15245">
    <w:p>
      <w:pPr>
        <w:pStyle w:val="FootnoteText"/>
      </w:pPr>
      <w:r>
        <w:rPr>
          <w:rStyle w:val="FootnoteReference"/>
        </w:rPr>
        <w:footnoteRef/>
      </w:r>
      <w:r>
        <w:t xml:space="preserve"> Cross-references: Gen 3:15; Isa 7:14; Isa 9:6; Jer 31:22; Matt 1:21-25; Luke 2:7; Luke 2:10-11; Gal 4:4-5.</w:t>
      </w:r>
    </w:p>
  </w:footnote>
  <w:footnote w:id="15246">
    <w:p>
      <w:pPr>
        <w:pStyle w:val="FootnoteText"/>
      </w:pPr>
      <w:r>
        <w:rPr>
          <w:rStyle w:val="FootnoteReference"/>
        </w:rPr>
        <w:footnoteRef/>
      </w:r>
      <w:r>
        <w:t xml:space="preserve"> Cross-references for "is a": 1Tim 1:15; 1Tim 4:9; 2Tim 2:11; Titus 3:8.</w:t>
      </w:r>
    </w:p>
  </w:footnote>
  <w:footnote w:id="15247">
    <w:p>
      <w:pPr>
        <w:pStyle w:val="FootnoteText"/>
      </w:pPr>
      <w:r>
        <w:rPr>
          <w:rStyle w:val="FootnoteReference"/>
        </w:rPr>
        <w:footnoteRef/>
      </w:r>
      <w:r>
        <w:t xml:space="preserve"> Cross-references: Acts 1:20; Phil 1:1; 1Tim 3:2-7; Titus 1:7; 1Pet 2:25.</w:t>
      </w:r>
    </w:p>
  </w:footnote>
  <w:footnote w:id="15248">
    <w:p>
      <w:pPr>
        <w:pStyle w:val="FootnoteText"/>
      </w:pPr>
      <w:r>
        <w:rPr>
          <w:rStyle w:val="FootnoteReference"/>
        </w:rPr>
        <w:footnoteRef/>
      </w:r>
      <w:r>
        <w:t xml:space="preserve"> Cross-references: Acts 20:28; Heb 12:15; 1Pet 4:15; 1Pet 5:2.</w:t>
      </w:r>
    </w:p>
  </w:footnote>
  <w:footnote w:id="15249">
    <w:p>
      <w:pPr>
        <w:pStyle w:val="FootnoteText"/>
      </w:pPr>
      <w:r>
        <w:rPr>
          <w:rStyle w:val="FootnoteReference"/>
        </w:rPr>
        <w:footnoteRef/>
      </w:r>
      <w:r>
        <w:t xml:space="preserve"> Cross-references: Prov 11:30; Luke 15:10; Rom 11:13; Eph 4:12; 1Thess 5:14; Jas 5:19-20.</w:t>
      </w:r>
    </w:p>
  </w:footnote>
  <w:footnote w:id="15250">
    <w:p>
      <w:pPr>
        <w:pStyle w:val="FootnoteText"/>
      </w:pPr>
      <w:r>
        <w:rPr>
          <w:rStyle w:val="FootnoteReference"/>
        </w:rPr>
        <w:footnoteRef/>
      </w:r>
      <w:r>
        <w:t xml:space="preserve"> Cross-references for "blameless": Luke 1:6; Phil 2:15; 1Tim 3:10.</w:t>
      </w:r>
    </w:p>
  </w:footnote>
  <w:footnote w:id="15251">
    <w:p>
      <w:pPr>
        <w:pStyle w:val="FootnoteText"/>
      </w:pPr>
      <w:r>
        <w:rPr>
          <w:rStyle w:val="FootnoteReference"/>
        </w:rPr>
        <w:footnoteRef/>
      </w:r>
      <w:r>
        <w:t xml:space="preserve"> Cross-references for "the husband": 1Tim 4:3; 1Tim 5:9; Heb 3:14.</w:t>
      </w:r>
    </w:p>
  </w:footnote>
  <w:footnote w:id="15252">
    <w:p>
      <w:pPr>
        <w:pStyle w:val="FootnoteText"/>
      </w:pPr>
      <w:r>
        <w:rPr>
          <w:rStyle w:val="FootnoteReference"/>
        </w:rPr>
        <w:footnoteRef/>
      </w:r>
      <w:r>
        <w:t xml:space="preserve"> Cross-references for "vigilant": Isa 56:10; 1Pet 4:7; 1Pet 5:8.</w:t>
      </w:r>
    </w:p>
  </w:footnote>
  <w:footnote w:id="15253">
    <w:p>
      <w:pPr>
        <w:pStyle w:val="FootnoteText"/>
      </w:pPr>
      <w:r>
        <w:rPr>
          <w:rStyle w:val="FootnoteReference"/>
        </w:rPr>
        <w:footnoteRef/>
      </w:r>
      <w:r>
        <w:t xml:space="preserve"> Cross-references for "given": Rom 12:13; Titus 1:8; Heb 13:2; 1Pet 4:9.</w:t>
      </w:r>
    </w:p>
  </w:footnote>
  <w:footnote w:id="15254">
    <w:p>
      <w:pPr>
        <w:pStyle w:val="FootnoteText"/>
      </w:pPr>
      <w:r>
        <w:rPr>
          <w:rStyle w:val="FootnoteReference"/>
        </w:rPr>
        <w:footnoteRef/>
      </w:r>
      <w:r>
        <w:t xml:space="preserve"> Cross-references: Titus 1:6-9.</w:t>
      </w:r>
    </w:p>
  </w:footnote>
  <w:footnote w:id="15255">
    <w:p>
      <w:pPr>
        <w:pStyle w:val="FootnoteText"/>
      </w:pPr>
      <w:r>
        <w:rPr>
          <w:rStyle w:val="FootnoteReference"/>
        </w:rPr>
        <w:footnoteRef/>
      </w:r>
      <w:r>
        <w:t xml:space="preserve"> Cross-references: 2Tim 2:24.</w:t>
      </w:r>
    </w:p>
  </w:footnote>
  <w:footnote w:id="15256">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257">
    <w:p>
      <w:pPr>
        <w:pStyle w:val="FootnoteText"/>
      </w:pPr>
      <w:r>
        <w:rPr>
          <w:rStyle w:val="FootnoteReference"/>
        </w:rPr>
        <w:footnoteRef/>
      </w:r>
      <w:r>
        <w:t xml:space="preserve"> Cross-references for "not greedy": Prov 1:19; Prov 15:27; Isa 56:11; Jude 1:11.</w:t>
      </w:r>
    </w:p>
  </w:footnote>
  <w:footnote w:id="15258">
    <w:p>
      <w:pPr>
        <w:pStyle w:val="FootnoteText"/>
      </w:pPr>
      <w:r>
        <w:rPr>
          <w:rStyle w:val="FootnoteReference"/>
        </w:rPr>
        <w:footnoteRef/>
      </w:r>
      <w:r>
        <w:t xml:space="preserve"> Cross-references: 2Tim 2:24-25; Titus 1:7.</w:t>
      </w:r>
    </w:p>
  </w:footnote>
  <w:footnote w:id="15259">
    <w:p>
      <w:pPr>
        <w:pStyle w:val="FootnoteText"/>
      </w:pPr>
      <w:r>
        <w:rPr>
          <w:rStyle w:val="FootnoteReference"/>
        </w:rPr>
        <w:footnoteRef/>
      </w:r>
      <w:r>
        <w:t xml:space="preserve"> Cross-references: 1Sam 8:3; 1Tim 3:8; Titus 1:7; Titus 1:11; 1Pet 5:2.</w:t>
      </w:r>
    </w:p>
  </w:footnote>
  <w:footnote w:id="15260">
    <w:p>
      <w:pPr>
        <w:pStyle w:val="FootnoteText"/>
      </w:pPr>
      <w:r>
        <w:rPr>
          <w:rStyle w:val="FootnoteReference"/>
        </w:rPr>
        <w:footnoteRef/>
      </w:r>
      <w:r>
        <w:t xml:space="preserve"> Cross-references: Eccl 7:8; 1Thess 5:14; 1Tim 6:11; 2Tim 2:24; Rev 1:9.</w:t>
      </w:r>
    </w:p>
  </w:footnote>
  <w:footnote w:id="15261">
    <w:p>
      <w:pPr>
        <w:pStyle w:val="FootnoteText"/>
      </w:pPr>
      <w:r>
        <w:rPr>
          <w:rStyle w:val="FootnoteReference"/>
        </w:rPr>
        <w:footnoteRef/>
      </w:r>
      <w:r>
        <w:t xml:space="preserve"> Cross-references: Titus 3:2; Jas 4:1.</w:t>
      </w:r>
    </w:p>
  </w:footnote>
  <w:footnote w:id="15262">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263">
    <w:p>
      <w:pPr>
        <w:pStyle w:val="FootnoteText"/>
      </w:pPr>
      <w:r>
        <w:rPr>
          <w:rStyle w:val="FootnoteReference"/>
        </w:rPr>
        <w:footnoteRef/>
      </w:r>
      <w:r>
        <w:t xml:space="preserve"> Cross-references: Gen 18:19; Josh 24:15; Ps 101:2-8; Acts 10:2; 1Tim 3:12; Titus 1:6.</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1Sam 2:29-30; 1Sam 3:13.</w:t>
      </w:r>
    </w:p>
  </w:footnote>
  <w:footnote w:id="15268">
    <w:p>
      <w:pPr>
        <w:pStyle w:val="FootnoteText"/>
      </w:pPr>
      <w:r>
        <w:rPr>
          <w:rStyle w:val="FootnoteReference"/>
        </w:rPr>
        <w:footnoteRef/>
      </w:r>
      <w:r>
        <w:t xml:space="preserve"> Cross-references: Acts 20:28; Eph 1:22; Eph 5:24; Eph 5:32; 1Tim 3:15.</w:t>
      </w:r>
    </w:p>
  </w:footnote>
  <w:footnote w:id="15269">
    <w:p>
      <w:pPr>
        <w:pStyle w:val="FootnoteText"/>
      </w:pPr>
      <w:r>
        <w:rPr>
          <w:rStyle w:val="FootnoteReference"/>
        </w:rPr>
        <w:footnoteRef/>
      </w:r>
      <w:r>
        <w:t xml:space="preserve"> Cross-references for "the condemnation": Isa 14:12-14; Luke 10:18; 2Pet 2:4; Jude 1:6.</w:t>
      </w:r>
    </w:p>
  </w:footnote>
  <w:footnote w:id="15270">
    <w:p>
      <w:pPr>
        <w:pStyle w:val="FootnoteText"/>
      </w:pPr>
      <w:r>
        <w:rPr>
          <w:rStyle w:val="FootnoteReference"/>
        </w:rPr>
        <w:footnoteRef/>
      </w:r>
      <w:r>
        <w:t xml:space="preserve"> Cross-references: 1Cor 3:1; Heb 5:12-13; 1Pet 2:2.</w:t>
      </w:r>
    </w:p>
  </w:footnote>
  <w:footnote w:id="15271">
    <w:p>
      <w:pPr>
        <w:pStyle w:val="FootnoteText"/>
      </w:pPr>
      <w:r>
        <w:rPr>
          <w:rStyle w:val="FootnoteReference"/>
        </w:rPr>
        <w:footnoteRef/>
      </w:r>
      <w:r>
        <w:t xml:space="preserve"> Cross-references for "a good": 1Sam 2:24; Acts 6:3; Acts 10:22; Acts 22:12; 1Tim 5:24-25; 3John 1:12.</w:t>
      </w:r>
    </w:p>
  </w:footnote>
  <w:footnote w:id="15272">
    <w:p>
      <w:pPr>
        <w:pStyle w:val="FootnoteText"/>
      </w:pPr>
      <w:r>
        <w:rPr>
          <w:rStyle w:val="FootnoteReference"/>
        </w:rPr>
        <w:footnoteRef/>
      </w:r>
      <w:r>
        <w:t xml:space="preserve"> Cross-references for "the snare": 1Tim 6:9; 2Tim 2:26.</w:t>
      </w:r>
    </w:p>
  </w:footnote>
  <w:footnote w:id="15273">
    <w:p>
      <w:pPr>
        <w:pStyle w:val="FootnoteText"/>
      </w:pPr>
      <w:r>
        <w:rPr>
          <w:rStyle w:val="FootnoteReference"/>
        </w:rPr>
        <w:footnoteRef/>
      </w:r>
      <w:r>
        <w:t xml:space="preserve"> Cross-references: 1Cor 5:12; Col 4:5; 1Thess 4:12.</w:t>
      </w:r>
    </w:p>
  </w:footnote>
  <w:footnote w:id="15274">
    <w:p>
      <w:pPr>
        <w:pStyle w:val="FootnoteText"/>
      </w:pPr>
      <w:r>
        <w:rPr>
          <w:rStyle w:val="FootnoteReference"/>
        </w:rPr>
        <w:footnoteRef/>
      </w:r>
      <w:r>
        <w:t xml:space="preserve"> Cross-references for "not given": Lev 10:9; Ezek 44:21; 1Tim 3:3.</w:t>
      </w:r>
    </w:p>
  </w:footnote>
  <w:footnote w:id="15275">
    <w:p>
      <w:pPr>
        <w:pStyle w:val="FootnoteText"/>
      </w:pPr>
      <w:r>
        <w:rPr>
          <w:rStyle w:val="FootnoteReference"/>
        </w:rPr>
        <w:footnoteRef/>
      </w:r>
      <w:r>
        <w:t xml:space="preserve"> Cross-references: Acts 6:3-6; Phil 1:1.</w:t>
      </w:r>
    </w:p>
  </w:footnote>
  <w:footnote w:id="15276">
    <w:p>
      <w:pPr>
        <w:pStyle w:val="FootnoteText"/>
      </w:pPr>
      <w:r>
        <w:rPr>
          <w:rStyle w:val="FootnoteReference"/>
        </w:rPr>
        <w:footnoteRef/>
      </w:r>
      <w:r>
        <w:t xml:space="preserve"> Cross-references: 1Tim 3:4.</w:t>
      </w:r>
    </w:p>
  </w:footnote>
  <w:footnote w:id="15277">
    <w:p>
      <w:pPr>
        <w:pStyle w:val="FootnoteText"/>
      </w:pPr>
      <w:r>
        <w:rPr>
          <w:rStyle w:val="FootnoteReference"/>
        </w:rPr>
        <w:footnoteRef/>
      </w:r>
      <w:r>
        <w:t xml:space="preserve"> Cross-references: Ps 5:9; Ps 12:2; Ps 50:19; Ps 52:2; Rom 3:13; Jas 3:10.</w:t>
      </w:r>
    </w:p>
  </w:footnote>
  <w:footnote w:id="15278">
    <w:p>
      <w:pPr>
        <w:pStyle w:val="FootnoteText"/>
      </w:pPr>
      <w:r>
        <w:rPr>
          <w:rStyle w:val="FootnoteReference"/>
        </w:rPr>
        <w:footnoteRef/>
      </w:r>
      <w:r>
        <w:t xml:space="preserve"> Cross-references for "Holding": 1Tim 1:5; 1Tim 1:19.</w:t>
      </w:r>
    </w:p>
  </w:footnote>
  <w:footnote w:id="15279">
    <w:p>
      <w:pPr>
        <w:pStyle w:val="FootnoteText"/>
      </w:pPr>
      <w:r>
        <w:rPr>
          <w:rStyle w:val="FootnoteReference"/>
        </w:rPr>
        <w:footnoteRef/>
      </w:r>
      <w:r>
        <w:t xml:space="preserve"> Cross-references for "the mystery": 1Tim 3:16; 2John 1:9-10.</w:t>
      </w:r>
    </w:p>
  </w:footnote>
  <w:footnote w:id="15280">
    <w:p>
      <w:pPr>
        <w:pStyle w:val="FootnoteText"/>
      </w:pPr>
      <w:r>
        <w:rPr>
          <w:rStyle w:val="FootnoteReference"/>
        </w:rPr>
        <w:footnoteRef/>
      </w:r>
      <w:r>
        <w:t xml:space="preserve"> Cross-references for "let these": 1Tim 3:6; 1Tim 5:22; 1John 4:1.</w:t>
      </w:r>
    </w:p>
  </w:footnote>
  <w:footnote w:id="15281">
    <w:p>
      <w:pPr>
        <w:pStyle w:val="FootnoteText"/>
      </w:pPr>
      <w:r>
        <w:rPr>
          <w:rStyle w:val="FootnoteReference"/>
        </w:rPr>
        <w:footnoteRef/>
      </w:r>
      <w:r>
        <w:t xml:space="preserve"> Cross-references: Acts 6:1-2; 1Tim 3:13.</w:t>
      </w:r>
    </w:p>
  </w:footnote>
  <w:footnote w:id="15282">
    <w:p>
      <w:pPr>
        <w:pStyle w:val="FootnoteText"/>
      </w:pPr>
      <w:r>
        <w:rPr>
          <w:rStyle w:val="FootnoteReference"/>
        </w:rPr>
        <w:footnoteRef/>
      </w:r>
      <w:r>
        <w:t xml:space="preserve"> Cross-references for "sober": 1Thess 5:6-8; 1Tim 3:2; 2Tim 4:5; Titus 3:2; 1Pet 5:8.</w:t>
      </w:r>
    </w:p>
  </w:footnote>
  <w:footnote w:id="15283">
    <w:p>
      <w:pPr>
        <w:pStyle w:val="FootnoteText"/>
      </w:pPr>
      <w:r>
        <w:rPr>
          <w:rStyle w:val="FootnoteReference"/>
        </w:rPr>
        <w:footnoteRef/>
      </w:r>
      <w:r>
        <w:t xml:space="preserve"> Cross-references for "faithful": 1Tim 1:12; 1Tim 6:2.</w:t>
      </w:r>
    </w:p>
  </w:footnote>
  <w:footnote w:id="15284">
    <w:p>
      <w:pPr>
        <w:pStyle w:val="FootnoteText"/>
      </w:pPr>
      <w:r>
        <w:rPr>
          <w:rStyle w:val="FootnoteReference"/>
        </w:rPr>
        <w:footnoteRef/>
      </w:r>
      <w:r>
        <w:t xml:space="preserve"> Cross-references: Lev 21:7; Lev 21:13-15; Ezek 44:22; Luke 1:5-6; Titus 2:3.</w:t>
      </w:r>
    </w:p>
  </w:footnote>
  <w:footnote w:id="15285">
    <w:p>
      <w:pPr>
        <w:pStyle w:val="FootnoteText"/>
      </w:pPr>
      <w:r>
        <w:rPr>
          <w:rStyle w:val="FootnoteReference"/>
        </w:rPr>
        <w:footnoteRef/>
      </w:r>
      <w:r>
        <w:t xml:space="preserve"> Cross-references: 1Tim 3:4.</w:t>
      </w:r>
    </w:p>
  </w:footnote>
  <w:footnote w:id="15286">
    <w:p>
      <w:pPr>
        <w:pStyle w:val="FootnoteText"/>
      </w:pPr>
      <w:r>
        <w:rPr>
          <w:rStyle w:val="FootnoteReference"/>
        </w:rPr>
        <w:footnoteRef/>
      </w:r>
      <w:r>
        <w:t xml:space="preserve"> Cross-references: Ps 15:3; Ps 50:20; Ps 101:5; Prov 10:18; Prov 25:13; Jer 9:4; Matt 4:1; John 6:70; 2Tim 3:3; Titus 2:3; Rev 12:9-10.</w:t>
      </w:r>
    </w:p>
  </w:footnote>
  <w:footnote w:id="15287">
    <w:p>
      <w:pPr>
        <w:pStyle w:val="FootnoteText"/>
      </w:pPr>
      <w:r>
        <w:rPr>
          <w:rStyle w:val="FootnoteReference"/>
        </w:rPr>
        <w:footnoteRef/>
      </w:r>
      <w:r>
        <w:t xml:space="preserve"> Cross-references: 1Tim 3:2; 1Tim 3:4-5.</w:t>
      </w:r>
    </w:p>
  </w:footnote>
  <w:footnote w:id="15288">
    <w:p>
      <w:pPr>
        <w:pStyle w:val="FootnoteText"/>
      </w:pPr>
      <w:r>
        <w:rPr>
          <w:rStyle w:val="FootnoteReference"/>
        </w:rPr>
        <w:footnoteRef/>
      </w:r>
      <w:r>
        <w:t xml:space="preserve"> Cross-references for "degree": Acts 21:35.</w:t>
      </w:r>
    </w:p>
  </w:footnote>
  <w:footnote w:id="15289">
    <w:p>
      <w:pPr>
        <w:pStyle w:val="FootnoteText"/>
      </w:pPr>
      <w:r>
        <w:rPr>
          <w:rStyle w:val="FootnoteReference"/>
        </w:rPr>
        <w:footnoteRef/>
      </w:r>
      <w:r>
        <w:t xml:space="preserve"> Personal name: Christ. Personal-name meaning: Christ — anointed. Source form: Christ.</w:t>
      </w:r>
    </w:p>
  </w:footnote>
  <w:footnote w:id="15290">
    <w:p>
      <w:pPr>
        <w:pStyle w:val="FootnoteText"/>
      </w:pPr>
      <w:r>
        <w:rPr>
          <w:rStyle w:val="FootnoteReference"/>
        </w:rPr>
        <w:footnoteRef/>
      </w:r>
      <w:r>
        <w:t xml:space="preserve"> Name meaning: Jesus (Yeshua) — Yahweh saves. He will save His people from their sins.</w:t>
      </w:r>
    </w:p>
  </w:footnote>
  <w:footnote w:id="152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92">
    <w:p>
      <w:pPr>
        <w:pStyle w:val="FootnoteText"/>
      </w:pPr>
      <w:r>
        <w:rPr>
          <w:rStyle w:val="FootnoteReference"/>
        </w:rPr>
        <w:footnoteRef/>
      </w:r>
      <w:r>
        <w:t xml:space="preserve"> Cross-references: Matt 25:21; Luke 16:10-12; Luke 19:17.</w:t>
      </w:r>
    </w:p>
  </w:footnote>
  <w:footnote w:id="15293">
    <w:p>
      <w:pPr>
        <w:pStyle w:val="FootnoteText"/>
      </w:pPr>
      <w:r>
        <w:rPr>
          <w:rStyle w:val="FootnoteReference"/>
        </w:rPr>
        <w:footnoteRef/>
      </w:r>
      <w:r>
        <w:t xml:space="preserve"> Cross-references: Matt 20:28; Rom 12:7-8; 1Cor 16:15; Heb 6:10; 1Pet 4:10-11.</w:t>
      </w:r>
    </w:p>
  </w:footnote>
  <w:footnote w:id="15294">
    <w:p>
      <w:pPr>
        <w:pStyle w:val="FootnoteText"/>
      </w:pPr>
      <w:r>
        <w:rPr>
          <w:rStyle w:val="FootnoteReference"/>
        </w:rPr>
        <w:footnoteRef/>
      </w:r>
      <w:r>
        <w:t xml:space="preserve"> Cross-references for "hoping": 1Cor 11:34; 1Cor 16:5-7; 2Cor 1:15-17; 1Thess 2:18; 1Tim 4:13; Phlm 1:22; Heb 13:23; 2John 1:12; 3John 1:14.</w:t>
      </w:r>
    </w:p>
  </w:footnote>
  <w:footnote w:id="15295">
    <w:p>
      <w:pPr>
        <w:pStyle w:val="FootnoteText"/>
      </w:pPr>
      <w:r>
        <w:rPr>
          <w:rStyle w:val="FootnoteReference"/>
        </w:rPr>
        <w:footnoteRef/>
      </w:r>
      <w:r>
        <w:t xml:space="preserve"> Cross-references for "know": Deut 31:23; 1Kgs 2:2; 1Kgs 2:4; 1Chr 22:13; 1Chr 28:9-21; Acts 1:2; 1Tim 3:2.</w:t>
      </w:r>
    </w:p>
  </w:footnote>
  <w:footnote w:id="15296">
    <w:p>
      <w:pPr>
        <w:pStyle w:val="FootnoteText"/>
      </w:pPr>
      <w:r>
        <w:rPr>
          <w:rStyle w:val="FootnoteReference"/>
        </w:rPr>
        <w:footnoteRef/>
      </w:r>
      <w:r>
        <w:t xml:space="preserve"> Cross-references for "the house": Eph 2:21-22; 2Tim 2:20; Heb 3:2-6; 1Pet 2:5.</w:t>
      </w:r>
    </w:p>
  </w:footnote>
  <w:footnote w:id="15297">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298">
    <w:p>
      <w:pPr>
        <w:pStyle w:val="FootnoteText"/>
      </w:pPr>
      <w:r>
        <w:rPr>
          <w:rStyle w:val="FootnoteReference"/>
        </w:rPr>
        <w:footnoteRef/>
      </w:r>
      <w:r>
        <w:t xml:space="preserve"> Cross-references for "the pillar": Jer 1:18; Matt 16:18-19; Matt 18:18; Rom 3:2; Gal 2:9.</w:t>
      </w:r>
    </w:p>
  </w:footnote>
  <w:footnote w:id="15299">
    <w:p>
      <w:pPr>
        <w:pStyle w:val="FootnoteText"/>
      </w:pPr>
      <w:r>
        <w:rPr>
          <w:rStyle w:val="FootnoteReference"/>
        </w:rPr>
        <w:footnoteRef/>
      </w:r>
      <w:r>
        <w:t xml:space="preserve"> Cross-references for "the truth": John 1:17; John 14:6; John 18:37; 2Cor 6:7; Gal 3:1; Eph 4:21; Col 1:5; 1Tim 3:16.</w:t>
      </w:r>
    </w:p>
  </w:footnote>
  <w:footnote w:id="15300">
    <w:p>
      <w:pPr>
        <w:pStyle w:val="FootnoteText"/>
      </w:pPr>
      <w:r>
        <w:rPr>
          <w:rStyle w:val="FootnoteReference"/>
        </w:rPr>
        <w:footnoteRef/>
      </w:r>
      <w:r>
        <w:t xml:space="preserve"> Cross-references: 1Tim 3:5.</w:t>
      </w:r>
    </w:p>
  </w:footnote>
  <w:footnote w:id="15301">
    <w:p>
      <w:pPr>
        <w:pStyle w:val="FootnoteText"/>
      </w:pPr>
      <w:r>
        <w:rPr>
          <w:rStyle w:val="FootnoteReference"/>
        </w:rPr>
        <w:footnoteRef/>
      </w:r>
      <w:r>
        <w:t xml:space="preserve"> Cross-references for "the mystery": Matt 13:11; Rom 16:25; 1Cor 2:7; Eph 1:9; Eph 3:3-9; Eph 6:19; Col 2:2; 2Thess 2:7; 1Tim 3:9; Rev 17:5; Rev 17:7.</w:t>
      </w:r>
    </w:p>
  </w:footnote>
  <w:footnote w:id="15302">
    <w:p>
      <w:pPr>
        <w:pStyle w:val="FootnoteText"/>
      </w:pPr>
      <w:r>
        <w:rPr>
          <w:rStyle w:val="FootnoteReference"/>
        </w:rPr>
        <w:footnoteRef/>
      </w:r>
      <w:r>
        <w:t xml:space="preserve"> Cross-references for "manifest": 1John 3:5.</w:t>
      </w:r>
    </w:p>
  </w:footnote>
  <w:footnote w:id="15303">
    <w:p>
      <w:pPr>
        <w:pStyle w:val="FootnoteText"/>
      </w:pPr>
      <w:r>
        <w:rPr>
          <w:rStyle w:val="FootnoteReference"/>
        </w:rPr>
        <w:footnoteRef/>
      </w:r>
      <w:r>
        <w:t xml:space="preserve"> Cross-references for "justified": Isa 50:5-7; Matt 3:16; John 1:32-33; John 15:26; John 16:8-9; Acts 2:32-36; Rom 1:3-4; 1Pet 3:18; 1John 5:6-8.</w:t>
      </w:r>
    </w:p>
  </w:footnote>
  <w:footnote w:id="15304">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05">
    <w:p>
      <w:pPr>
        <w:pStyle w:val="FootnoteText"/>
      </w:pPr>
      <w:r>
        <w:rPr>
          <w:rStyle w:val="FootnoteReference"/>
        </w:rPr>
        <w:footnoteRef/>
      </w:r>
      <w:r>
        <w:t xml:space="preserve"> Cross-references for "preached": Luke 2:32; Acts 10:34; Acts 13:46-48; Rom 10:12; Rom 10:18; Gal 2:8; Eph 3:5-8; Col 1:27.</w:t>
      </w:r>
    </w:p>
  </w:footnote>
  <w:footnote w:id="15306">
    <w:p>
      <w:pPr>
        <w:pStyle w:val="FootnoteText"/>
      </w:pPr>
      <w:r>
        <w:rPr>
          <w:rStyle w:val="FootnoteReference"/>
        </w:rPr>
        <w:footnoteRef/>
      </w:r>
      <w:r>
        <w:t xml:space="preserve"> Cross-references for "believed": Acts 14:27; Col 1:6; Col 1:23; Rev 7:9.</w:t>
      </w:r>
    </w:p>
  </w:footnote>
  <w:footnote w:id="15307">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08">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09">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10">
    <w:p>
      <w:pPr>
        <w:pStyle w:val="FootnoteText"/>
      </w:pPr>
      <w:r>
        <w:rPr>
          <w:rStyle w:val="FootnoteReference"/>
        </w:rPr>
        <w:footnoteRef/>
      </w:r>
      <w:r>
        <w:t xml:space="preserve"> Cross-references for "expressly": Ezek 1:3.</w:t>
      </w:r>
    </w:p>
  </w:footnote>
  <w:footnote w:id="15311">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12">
    <w:p>
      <w:pPr>
        <w:pStyle w:val="FootnoteText"/>
      </w:pPr>
      <w:r>
        <w:rPr>
          <w:rStyle w:val="FootnoteReference"/>
        </w:rPr>
        <w:footnoteRef/>
      </w:r>
      <w:r>
        <w:t xml:space="preserve"> Cross-references for "depart": Dan 11:35; Matt 24:5-12; 2Thess 2:3; 2Tim 3:1-5; 2Tim 4:4.</w:t>
      </w:r>
    </w:p>
  </w:footnote>
  <w:footnote w:id="15313">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14">
    <w:p>
      <w:pPr>
        <w:pStyle w:val="FootnoteText"/>
      </w:pPr>
      <w:r>
        <w:rPr>
          <w:rStyle w:val="FootnoteReference"/>
        </w:rPr>
        <w:footnoteRef/>
      </w:r>
      <w:r>
        <w:t xml:space="preserve"> Cross-references for "and doctrines": Dan 11:35-38; Acts 17:18; 1Cor 8:5-6; 1Cor 10:20; Col 2:18; Rev 9:20.</w:t>
      </w:r>
    </w:p>
  </w:footnote>
  <w:footnote w:id="15315">
    <w:p>
      <w:pPr>
        <w:pStyle w:val="FootnoteText"/>
      </w:pPr>
      <w:r>
        <w:rPr>
          <w:rStyle w:val="FootnoteReference"/>
        </w:rPr>
        <w:footnoteRef/>
      </w:r>
      <w:r>
        <w:t xml:space="preserve"> Cross-references for "their": Rom 1:28; Eph 4:19.</w:t>
      </w:r>
    </w:p>
  </w:footnote>
  <w:footnote w:id="15316">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17">
    <w:p>
      <w:pPr>
        <w:pStyle w:val="FootnoteText"/>
      </w:pPr>
      <w:r>
        <w:rPr>
          <w:rStyle w:val="FootnoteReference"/>
        </w:rPr>
        <w:footnoteRef/>
      </w:r>
      <w:r>
        <w:t xml:space="preserve"> Cross-references for "Forbidding": Dan 11:37; 1Cor 7:28; 1Cor 7:36-39; Heb 13:4.</w:t>
      </w:r>
    </w:p>
  </w:footnote>
  <w:footnote w:id="15318">
    <w:p>
      <w:pPr>
        <w:pStyle w:val="FootnoteText"/>
      </w:pPr>
      <w:r>
        <w:rPr>
          <w:rStyle w:val="FootnoteReference"/>
        </w:rPr>
        <w:footnoteRef/>
      </w:r>
      <w:r>
        <w:t xml:space="preserve"> Cross-references for "to abstain": Rom 14:3; Rom 14:17; 1Cor 8:8; Col 2:20-23; Heb 13:9.</w:t>
      </w:r>
    </w:p>
  </w:footnote>
  <w:footnote w:id="153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0">
    <w:p>
      <w:pPr>
        <w:pStyle w:val="FootnoteText"/>
      </w:pPr>
      <w:r>
        <w:rPr>
          <w:rStyle w:val="FootnoteReference"/>
        </w:rPr>
        <w:footnoteRef/>
      </w:r>
      <w:r>
        <w:t xml:space="preserve"> Cross-references for "believe": John 8:31-32; 2Thess 2:13-14; 1Tim 2:4.</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Acts 11:7-9; Acts 15:20-21; Acts 15:29; Acts 21:25; Rom 14:14; Rom 14:20; 1Cor 10:23; 1Cor 10:25.</w:t>
      </w:r>
    </w:p>
  </w:footnote>
  <w:footnote w:id="15324">
    <w:p>
      <w:pPr>
        <w:pStyle w:val="FootnoteText"/>
      </w:pPr>
      <w:r>
        <w:rPr>
          <w:rStyle w:val="FootnoteReference"/>
        </w:rPr>
        <w:footnoteRef/>
      </w:r>
      <w:r>
        <w:t xml:space="preserve"> Cross-references: Luke 11:41; 1Cor 7:14; 1Tim 4:3; Titus 1:15.</w:t>
      </w:r>
    </w:p>
  </w:footnote>
  <w:footnote w:id="15325">
    <w:p>
      <w:pPr>
        <w:pStyle w:val="FootnoteText"/>
      </w:pPr>
      <w:r>
        <w:rPr>
          <w:rStyle w:val="FootnoteReference"/>
        </w:rPr>
        <w:footnoteRef/>
      </w:r>
      <w:r>
        <w:t xml:space="preserve"> Cross-references: Luke 4:4.</w:t>
      </w:r>
    </w:p>
  </w:footnote>
  <w:footnote w:id="15326">
    <w:p>
      <w:pPr>
        <w:pStyle w:val="FootnoteText"/>
      </w:pPr>
      <w:r>
        <w:rPr>
          <w:rStyle w:val="FootnoteReference"/>
        </w:rPr>
        <w:footnoteRef/>
      </w:r>
      <w:r>
        <w:t xml:space="preserve"> Cross-references for "a good": Matt 13:52; 1Cor 4:1-2; 2Cor 3:6; 2Cor 6:4; Eph 6:21; Col 4:7; 1Thess 3:2; 2Tim 2:15.</w:t>
      </w:r>
    </w:p>
  </w:footnote>
  <w:footnote w:id="15327">
    <w:p>
      <w:pPr>
        <w:pStyle w:val="FootnoteText"/>
      </w:pPr>
      <w:r>
        <w:rPr>
          <w:rStyle w:val="FootnoteReference"/>
        </w:rPr>
        <w:footnoteRef/>
      </w:r>
      <w:r>
        <w:t xml:space="preserve"> Name meaning: Jesus (Yeshua) — Yahweh saves. He will save His people from their sins.</w:t>
      </w:r>
    </w:p>
  </w:footnote>
  <w:footnote w:id="15328">
    <w:p>
      <w:pPr>
        <w:pStyle w:val="FootnoteText"/>
      </w:pPr>
      <w:r>
        <w:rPr>
          <w:rStyle w:val="FootnoteReference"/>
        </w:rPr>
        <w:footnoteRef/>
      </w:r>
      <w:r>
        <w:t xml:space="preserve"> Personal name: Christ. Personal-name meaning: Christ — anointed. Source form: Christ.</w:t>
      </w:r>
    </w:p>
  </w:footnote>
  <w:footnote w:id="15329">
    <w:p>
      <w:pPr>
        <w:pStyle w:val="FootnoteText"/>
      </w:pPr>
      <w:r>
        <w:rPr>
          <w:rStyle w:val="FootnoteReference"/>
        </w:rPr>
        <w:footnoteRef/>
      </w:r>
      <w:r>
        <w:t xml:space="preserve"> Cross-references for "nourished": Jer 15:16; Eph 4:15-16; Col 2:19; Col 3:16; 2Tim 3:14-17; 1Pet 2:2.</w:t>
      </w:r>
    </w:p>
  </w:footnote>
  <w:footnote w:id="15330">
    <w:p>
      <w:pPr>
        <w:pStyle w:val="FootnoteText"/>
      </w:pPr>
      <w:r>
        <w:rPr>
          <w:rStyle w:val="FootnoteReference"/>
        </w:rPr>
        <w:footnoteRef/>
      </w:r>
      <w:r>
        <w:t xml:space="preserve"> Cross-references for "good doctrine": Ps 19:7; Prov 4:2; John 7:16-17; 1Tim 1:10; 1Tim 4:16; 1Tim 6:3; 2Tim 4:3; Titus 2:1; Titus 2:7-10; 2John 1:9.</w:t>
      </w:r>
    </w:p>
  </w:footnote>
  <w:footnote w:id="153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32">
    <w:p>
      <w:pPr>
        <w:pStyle w:val="FootnoteText"/>
      </w:pPr>
      <w:r>
        <w:rPr>
          <w:rStyle w:val="FootnoteReference"/>
        </w:rPr>
        <w:footnoteRef/>
      </w:r>
      <w:r>
        <w:t xml:space="preserve"> Cross-references: Acts 20:31; Acts 20:35; Rom 15:15; 1Cor 4:17; 2Tim 1:6; 2Tim 2:14; 2Pet 1:12-15; 2Pet 3:1-2; Jude 1:5.</w:t>
      </w:r>
    </w:p>
  </w:footnote>
  <w:footnote w:id="15333">
    <w:p>
      <w:pPr>
        <w:pStyle w:val="FootnoteText"/>
      </w:pPr>
      <w:r>
        <w:rPr>
          <w:rStyle w:val="FootnoteReference"/>
        </w:rPr>
        <w:footnoteRef/>
      </w:r>
      <w:r>
        <w:t xml:space="preserve"> Cross-references: Phil 3:16; 2Tim 3:14.</w:t>
      </w:r>
    </w:p>
  </w:footnote>
  <w:footnote w:id="15334">
    <w:p>
      <w:pPr>
        <w:pStyle w:val="FootnoteText"/>
      </w:pPr>
      <w:r>
        <w:rPr>
          <w:rStyle w:val="FootnoteReference"/>
        </w:rPr>
        <w:footnoteRef/>
      </w:r>
      <w:r>
        <w:t xml:space="preserve"> Cross-references for "refuse": 1Tim 1:4; 1Tim 6:20; 2Tim 2:16; 2Tim 2:23; 2Tim 4:4; Titus 1:14; Titus 3:9.</w:t>
      </w:r>
    </w:p>
  </w:footnote>
  <w:footnote w:id="15335">
    <w:p>
      <w:pPr>
        <w:pStyle w:val="FootnoteText"/>
      </w:pPr>
      <w:r>
        <w:rPr>
          <w:rStyle w:val="FootnoteReference"/>
        </w:rPr>
        <w:footnoteRef/>
      </w:r>
      <w:r>
        <w:t xml:space="preserve"> Cross-references for "exercise": Acts 24:16; 1Tim 1:4; 1Tim 2:10; 1Tim 3:16; 1Tim 6:11; 2Tim 3:12; Titus 2:12; Heb 5:14; 2Pet 1:5-8.</w:t>
      </w:r>
    </w:p>
  </w:footnote>
  <w:footnote w:id="15336">
    <w:p>
      <w:pPr>
        <w:pStyle w:val="FootnoteText"/>
      </w:pPr>
      <w:r>
        <w:rPr>
          <w:rStyle w:val="FootnoteReference"/>
        </w:rPr>
        <w:footnoteRef/>
      </w:r>
      <w:r>
        <w:t xml:space="preserve"> Cross-references for "bodily": 1Sam 15:22; Ps 50:7-15; Isa 1:11-16; Isa 58:3-5; Jer 6:20; Amos 5:21-24; 1Cor 8:8; Col 2:21-23; Heb 13:9.</w:t>
      </w:r>
    </w:p>
  </w:footnote>
  <w:footnote w:id="15337">
    <w:p>
      <w:pPr>
        <w:pStyle w:val="FootnoteText"/>
      </w:pPr>
      <w:r>
        <w:rPr>
          <w:rStyle w:val="FootnoteReference"/>
        </w:rPr>
        <w:footnoteRef/>
      </w:r>
      <w:r>
        <w:t xml:space="preserve"> Cross-references for "little": Heb 9:9-10.</w:t>
      </w:r>
    </w:p>
  </w:footnote>
  <w:footnote w:id="15338">
    <w:p>
      <w:pPr>
        <w:pStyle w:val="FootnoteText"/>
      </w:pPr>
      <w:r>
        <w:rPr>
          <w:rStyle w:val="FootnoteReference"/>
        </w:rPr>
        <w:footnoteRef/>
      </w:r>
      <w:r>
        <w:t xml:space="preserve"> Cross-references for "godliness": Job 22:2; 1Tim 6:6; Titus 3:8.</w:t>
      </w:r>
    </w:p>
  </w:footnote>
  <w:footnote w:id="15339">
    <w:p>
      <w:pPr>
        <w:pStyle w:val="FootnoteText"/>
      </w:pPr>
      <w:r>
        <w:rPr>
          <w:rStyle w:val="FootnoteReference"/>
        </w:rPr>
        <w:footnoteRef/>
      </w:r>
      <w:r>
        <w:t xml:space="preserve"> Cross-references: 1Tim 1:15.</w:t>
      </w:r>
    </w:p>
  </w:footnote>
  <w:footnote w:id="15340">
    <w:p>
      <w:pPr>
        <w:pStyle w:val="FootnoteText"/>
      </w:pPr>
      <w:r>
        <w:rPr>
          <w:rStyle w:val="FootnoteReference"/>
        </w:rPr>
        <w:footnoteRef/>
      </w:r>
      <w:r>
        <w:t xml:space="preserve"> Cross-references for "therefore": 1Cor 4:9-13; 2Cor 4:8-10; 2Cor 6:3-10; 2Cor 11:23-27; 2Tim 2:9-10; 2Tim 3:10-12; Heb 11:26; Heb 13:13; 1Pet 4:14-15.</w:t>
      </w:r>
    </w:p>
  </w:footnote>
  <w:footnote w:id="15341">
    <w:p>
      <w:pPr>
        <w:pStyle w:val="FootnoteText"/>
      </w:pPr>
      <w:r>
        <w:rPr>
          <w:rStyle w:val="FootnoteReference"/>
        </w:rPr>
        <w:footnoteRef/>
      </w:r>
      <w:r>
        <w:t xml:space="preserve"> Cross-references for "the living": 1Tim 3:15.</w:t>
      </w:r>
    </w:p>
  </w:footnote>
  <w:footnote w:id="15342">
    <w:p>
      <w:pPr>
        <w:pStyle w:val="FootnoteText"/>
      </w:pPr>
      <w:r>
        <w:rPr>
          <w:rStyle w:val="FootnoteReference"/>
        </w:rPr>
        <w:footnoteRef/>
      </w:r>
      <w:r>
        <w:t xml:space="preserve"> Cross-references for "specially": John 5:24; 1John 5:10-13.</w:t>
      </w:r>
    </w:p>
  </w:footnote>
  <w:footnote w:id="15343">
    <w:p>
      <w:pPr>
        <w:pStyle w:val="FootnoteText"/>
      </w:pPr>
      <w:r>
        <w:rPr>
          <w:rStyle w:val="FootnoteReference"/>
        </w:rPr>
        <w:footnoteRef/>
      </w:r>
      <w:r>
        <w:t xml:space="preserve"> Cross-references: Ps 36:6; Ps 107:2; Ps 107:6-43; Isa 45:21-22; John 1:29; John 3:15-17; 1Tim 2:4; 1Tim 2:6; 1John 2:2; 1John 4:14.</w:t>
      </w:r>
    </w:p>
  </w:footnote>
  <w:footnote w:id="15344">
    <w:p>
      <w:pPr>
        <w:pStyle w:val="FootnoteText"/>
      </w:pPr>
      <w:r>
        <w:rPr>
          <w:rStyle w:val="FootnoteReference"/>
        </w:rPr>
        <w:footnoteRef/>
      </w:r>
      <w:r>
        <w:t xml:space="preserve"> Cross-references: 1Tim 6:2; 2Tim 4:2; Titus 2:15; Titus 3:8.</w:t>
      </w:r>
    </w:p>
  </w:footnote>
  <w:footnote w:id="15345">
    <w:p>
      <w:pPr>
        <w:pStyle w:val="FootnoteText"/>
      </w:pPr>
      <w:r>
        <w:rPr>
          <w:rStyle w:val="FootnoteReference"/>
        </w:rPr>
        <w:footnoteRef/>
      </w:r>
      <w:r>
        <w:t xml:space="preserve"> Cross-references for "in word": 2Cor 6:4-17; Phil 4:8; 2Tim 2:22; Jas 3:13; Jas 3:17; 2Pet 1:5-8.</w:t>
      </w:r>
    </w:p>
  </w:footnote>
  <w:footnote w:id="15346">
    <w:p>
      <w:pPr>
        <w:pStyle w:val="FootnoteText"/>
      </w:pPr>
      <w:r>
        <w:rPr>
          <w:rStyle w:val="FootnoteReference"/>
        </w:rPr>
        <w:footnoteRef/>
      </w:r>
      <w:r>
        <w:t xml:space="preserve"> Cross-references: Matt 18:10; 1Cor 16:10-11; 2Tim 2:7; 2Tim 2:15; 2Tim 2:22.</w:t>
      </w:r>
    </w:p>
  </w:footnote>
  <w:footnote w:id="15347">
    <w:p>
      <w:pPr>
        <w:pStyle w:val="FootnoteText"/>
      </w:pPr>
      <w:r>
        <w:rPr>
          <w:rStyle w:val="FootnoteReference"/>
        </w:rPr>
        <w:footnoteRef/>
      </w:r>
      <w:r>
        <w:t xml:space="preserve"> Cross-references: 1Cor 11:1; 1Thess 1:6; 1Thess 2:10; 2Thess 3:7-9; Titus 2:7; 1Pet 5:3.</w:t>
      </w:r>
    </w:p>
  </w:footnote>
  <w:footnote w:id="15348">
    <w:p>
      <w:pPr>
        <w:pStyle w:val="FootnoteText"/>
      </w:pPr>
      <w:r>
        <w:rPr>
          <w:rStyle w:val="FootnoteReference"/>
        </w:rPr>
        <w:footnoteRef/>
      </w:r>
      <w:r>
        <w:t xml:space="preserve"> Cross-references for "I come": 1Tim 3:14-15.</w:t>
      </w:r>
    </w:p>
  </w:footnote>
  <w:footnote w:id="15349">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350">
    <w:p>
      <w:pPr>
        <w:pStyle w:val="FootnoteText"/>
      </w:pPr>
      <w:r>
        <w:rPr>
          <w:rStyle w:val="FootnoteReference"/>
        </w:rPr>
        <w:footnoteRef/>
      </w:r>
      <w:r>
        <w:t xml:space="preserve"> Cross-references for "to exhortation": Rom 12:8; 1Cor 14:3; Titus 2:15.</w:t>
      </w:r>
    </w:p>
  </w:footnote>
  <w:footnote w:id="15351">
    <w:p>
      <w:pPr>
        <w:pStyle w:val="FootnoteText"/>
      </w:pPr>
      <w:r>
        <w:rPr>
          <w:rStyle w:val="FootnoteReference"/>
        </w:rPr>
        <w:footnoteRef/>
      </w:r>
      <w:r>
        <w:t xml:space="preserve"> Cross-references: 1Cor 14:6; 1Cor 14:26; 1Tim 4:6; 1Tim 4:16; 2Tim 4:2.</w:t>
      </w:r>
    </w:p>
  </w:footnote>
  <w:footnote w:id="15352">
    <w:p>
      <w:pPr>
        <w:pStyle w:val="FootnoteText"/>
      </w:pPr>
      <w:r>
        <w:rPr>
          <w:rStyle w:val="FootnoteReference"/>
        </w:rPr>
        <w:footnoteRef/>
      </w:r>
      <w:r>
        <w:t xml:space="preserve"> Cross-references for "neglect": Matt 25:14-30; Luke 19:12-26; Rom 12:6-8; 1Thess 5:19; 2Tim 1:6; 1Pet 4:9-11.</w:t>
      </w:r>
    </w:p>
  </w:footnote>
  <w:footnote w:id="15353">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354">
    <w:p>
      <w:pPr>
        <w:pStyle w:val="FootnoteText"/>
      </w:pPr>
      <w:r>
        <w:rPr>
          <w:rStyle w:val="FootnoteReference"/>
        </w:rPr>
        <w:footnoteRef/>
      </w:r>
      <w:r>
        <w:t xml:space="preserve"> Cross-references: Acts 6:4; 1Cor 16:15; 2Cor 4:14; 2Cor 8:5; Titus 2:14.</w:t>
      </w:r>
    </w:p>
  </w:footnote>
  <w:footnote w:id="15355">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356">
    <w:p>
      <w:pPr>
        <w:pStyle w:val="FootnoteText"/>
      </w:pPr>
      <w:r>
        <w:rPr>
          <w:rStyle w:val="FootnoteReference"/>
        </w:rPr>
        <w:footnoteRef/>
      </w:r>
      <w:r>
        <w:t xml:space="preserve"> Cross-references for "continue": Acts 6:4; Acts 26:22; Rom 2:7; 2Tim 3:14; Titus 1:9.</w:t>
      </w:r>
    </w:p>
  </w:footnote>
  <w:footnote w:id="15357">
    <w:p>
      <w:pPr>
        <w:pStyle w:val="FootnoteText"/>
      </w:pPr>
      <w:r>
        <w:rPr>
          <w:rStyle w:val="FootnoteReference"/>
        </w:rPr>
        <w:footnoteRef/>
      </w:r>
      <w:r>
        <w:t xml:space="preserve"> Cross-references for "them": Isa 55:11; Jer 23:22; Rom 10:10-14; Rom 11:14; 1Cor 9:22; 1Thess 2:16; 1Thess 2:19-20; 2Tim 2:10; Phlm 1:19; Jas 5:20.</w:t>
      </w:r>
    </w:p>
  </w:footnote>
  <w:footnote w:id="15358">
    <w:p>
      <w:pPr>
        <w:pStyle w:val="FootnoteText"/>
      </w:pPr>
      <w:r>
        <w:rPr>
          <w:rStyle w:val="FootnoteReference"/>
        </w:rPr>
        <w:footnoteRef/>
      </w:r>
      <w:r>
        <w:t xml:space="preserve"> Cross-references: Rom 16:17; Eph 4:14; 1Tim 1:3; 1Tim 4:6; Titus 2:7; Heb 13:9; 2John 1:9.</w:t>
      </w:r>
    </w:p>
  </w:footnote>
  <w:footnote w:id="15359">
    <w:p>
      <w:pPr>
        <w:pStyle w:val="FootnoteText"/>
      </w:pPr>
      <w:r>
        <w:rPr>
          <w:rStyle w:val="FootnoteReference"/>
        </w:rPr>
        <w:footnoteRef/>
      </w:r>
      <w:r>
        <w:t xml:space="preserve"> Cross-references: Ezek 3:19-21; Ezek 33:7-9; Acts 20:26-27; 1Cor 9:27.</w:t>
      </w:r>
    </w:p>
  </w:footnote>
  <w:footnote w:id="15360">
    <w:p>
      <w:pPr>
        <w:pStyle w:val="FootnoteText"/>
      </w:pPr>
      <w:r>
        <w:rPr>
          <w:rStyle w:val="FootnoteReference"/>
        </w:rPr>
        <w:footnoteRef/>
      </w:r>
      <w:r>
        <w:t xml:space="preserve"> Cross-references for "Rebuke": Lev 19:32; Deut 33:9; Gal 2:11-14; 1Tim 5:19-20.</w:t>
      </w:r>
    </w:p>
  </w:footnote>
  <w:footnote w:id="15361">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362">
    <w:p>
      <w:pPr>
        <w:pStyle w:val="FootnoteText"/>
      </w:pPr>
      <w:r>
        <w:rPr>
          <w:rStyle w:val="FootnoteReference"/>
        </w:rPr>
        <w:footnoteRef/>
      </w:r>
      <w:r>
        <w:t xml:space="preserve"> Cross-references: Rom 13:7; Gal 6:1; 2Tim 2:24-25; Phlm 1:9-10; Jas 3:17; 1Pet 5:5-6.</w:t>
      </w:r>
    </w:p>
  </w:footnote>
  <w:footnote w:id="15363">
    <w:p>
      <w:pPr>
        <w:pStyle w:val="FootnoteText"/>
      </w:pPr>
      <w:r>
        <w:rPr>
          <w:rStyle w:val="FootnoteReference"/>
        </w:rPr>
        <w:footnoteRef/>
      </w:r>
      <w:r>
        <w:t xml:space="preserve"> Cross-references: Matt 18:15-17; Matt 23:8.</w:t>
      </w:r>
    </w:p>
  </w:footnote>
  <w:footnote w:id="15364">
    <w:p>
      <w:pPr>
        <w:pStyle w:val="FootnoteText"/>
      </w:pPr>
      <w:r>
        <w:rPr>
          <w:rStyle w:val="FootnoteReference"/>
        </w:rPr>
        <w:footnoteRef/>
      </w:r>
      <w:r>
        <w:t xml:space="preserve"> Cross-references for "elder": Matt 12:50; John 19:26-27; 1Tim 5:3.</w:t>
      </w:r>
    </w:p>
  </w:footnote>
  <w:footnote w:id="15365">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366">
    <w:p>
      <w:pPr>
        <w:pStyle w:val="FootnoteText"/>
      </w:pPr>
      <w:r>
        <w:rPr>
          <w:rStyle w:val="FootnoteReference"/>
        </w:rPr>
        <w:footnoteRef/>
      </w:r>
      <w:r>
        <w:t xml:space="preserve"> Cross-references for "indeed": Luke 2:37; John 1:47; 1Tim 5:4-5; 1Tim 5:9-11; 1Tim 5:16.</w:t>
      </w:r>
    </w:p>
  </w:footnote>
  <w:footnote w:id="15367">
    <w:p>
      <w:pPr>
        <w:pStyle w:val="FootnoteText"/>
      </w:pPr>
      <w:r>
        <w:rPr>
          <w:rStyle w:val="FootnoteReference"/>
        </w:rPr>
        <w:footnoteRef/>
      </w:r>
      <w:r>
        <w:t xml:space="preserve"> Cross-references: Exod 20:12; Matt 15:6; 1Thess 2:6; 1Tim 5:2; 1Tim 5:17; 1Pet 2:17; 1Pet 3:7.</w:t>
      </w:r>
    </w:p>
  </w:footnote>
  <w:footnote w:id="15368">
    <w:p>
      <w:pPr>
        <w:pStyle w:val="FootnoteText"/>
      </w:pPr>
      <w:r>
        <w:rPr>
          <w:rStyle w:val="FootnoteReference"/>
        </w:rPr>
        <w:footnoteRef/>
      </w:r>
      <w:r>
        <w:t xml:space="preserve"> Cross-references for "learn": 1Sam 22:3-4; Prov 31:28; Luke 2:51; John 19:26-27.</w:t>
      </w:r>
    </w:p>
  </w:footnote>
  <w:footnote w:id="15369">
    <w:p>
      <w:pPr>
        <w:pStyle w:val="FootnoteText"/>
      </w:pPr>
      <w:r>
        <w:rPr>
          <w:rStyle w:val="FootnoteReference"/>
        </w:rPr>
        <w:footnoteRef/>
      </w:r>
      <w:r>
        <w:t xml:space="preserve"> Cross-references for "piety": Matt 15:4-6; Mark 7:11-13.</w:t>
      </w:r>
    </w:p>
  </w:footnote>
  <w:footnote w:id="15370">
    <w:p>
      <w:pPr>
        <w:pStyle w:val="FootnoteText"/>
      </w:pPr>
      <w:r>
        <w:rPr>
          <w:rStyle w:val="FootnoteReference"/>
        </w:rPr>
        <w:footnoteRef/>
      </w:r>
      <w:r>
        <w:t xml:space="preserve"> Cross-references for "good": 1Tim 2:3.</w:t>
      </w:r>
    </w:p>
  </w:footnote>
  <w:footnote w:id="153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4">
    <w:p>
      <w:pPr>
        <w:pStyle w:val="FootnoteText"/>
      </w:pPr>
      <w:r>
        <w:rPr>
          <w:rStyle w:val="FootnoteReference"/>
        </w:rPr>
        <w:footnoteRef/>
      </w:r>
      <w:r>
        <w:t xml:space="preserve"> Cross-references: Judg 12:14; Job 18:19; Isa 14:22.</w:t>
      </w:r>
    </w:p>
  </w:footnote>
  <w:footnote w:id="15375">
    <w:p>
      <w:pPr>
        <w:pStyle w:val="FootnoteText"/>
      </w:pPr>
      <w:r>
        <w:rPr>
          <w:rStyle w:val="FootnoteReference"/>
        </w:rPr>
        <w:footnoteRef/>
      </w:r>
      <w:r>
        <w:t xml:space="preserve"> Cross-references: Gen 45:10-11; Gen 47:12; Gen 47:28; Ruth 2:2; Ruth 2:18; Eph 6:1-3.</w:t>
      </w:r>
    </w:p>
  </w:footnote>
  <w:footnote w:id="15376">
    <w:p>
      <w:pPr>
        <w:pStyle w:val="FootnoteText"/>
      </w:pPr>
      <w:r>
        <w:rPr>
          <w:rStyle w:val="FootnoteReference"/>
        </w:rPr>
        <w:footnoteRef/>
      </w:r>
      <w:r>
        <w:t xml:space="preserve"> Cross-references for "a widow": Rom 1:5; Rom 1:12; Rom 1:20-21; 1Cor 7:32; 1Tim 5:3.</w:t>
      </w:r>
    </w:p>
  </w:footnote>
  <w:footnote w:id="15377">
    <w:p>
      <w:pPr>
        <w:pStyle w:val="FootnoteText"/>
      </w:pPr>
      <w:r>
        <w:rPr>
          <w:rStyle w:val="FootnoteReference"/>
        </w:rPr>
        <w:footnoteRef/>
      </w:r>
      <w:r>
        <w:t xml:space="preserve"> Cross-references: Isa 3:26; Isa 49:21; Isa 54:1; Lam 1:13.</w:t>
      </w:r>
    </w:p>
  </w:footnote>
  <w:footnote w:id="15378">
    <w:p>
      <w:pPr>
        <w:pStyle w:val="FootnoteText"/>
      </w:pPr>
      <w:r>
        <w:rPr>
          <w:rStyle w:val="FootnoteReference"/>
        </w:rPr>
        <w:footnoteRef/>
      </w:r>
      <w:r>
        <w:t xml:space="preserve"> Cross-references: Ruth 2:12; Ps 91:4; Isa 12:2; Isa 50:10; 1Cor 7:32; 1Pet 3:5.</w:t>
      </w:r>
    </w:p>
  </w:footnote>
  <w:footnote w:id="15379">
    <w:p>
      <w:pPr>
        <w:pStyle w:val="FootnoteText"/>
      </w:pPr>
      <w:r>
        <w:rPr>
          <w:rStyle w:val="FootnoteReference"/>
        </w:rPr>
        <w:footnoteRef/>
      </w:r>
      <w:r>
        <w:t xml:space="preserve"> Cross-references: Luke 2:37; Luke 18:1; Luke 18:7; Acts 26:7; Eph 6:18.</w:t>
      </w:r>
    </w:p>
  </w:footnote>
  <w:footnote w:id="15380">
    <w:p>
      <w:pPr>
        <w:pStyle w:val="FootnoteText"/>
      </w:pPr>
      <w:r>
        <w:rPr>
          <w:rStyle w:val="FootnoteReference"/>
        </w:rPr>
        <w:footnoteRef/>
      </w:r>
      <w:r>
        <w:t xml:space="preserve"> Cross-references for "dead": Matt 8:22; Luke 15:24; Luke 15:32; 2Cor 5:14-15; Eph 2:1; Eph 2:5; Eph 5:14; Col 2:13; Rev 3:1.</w:t>
      </w:r>
    </w:p>
  </w:footnote>
  <w:footnote w:id="15381">
    <w:p>
      <w:pPr>
        <w:pStyle w:val="FootnoteText"/>
      </w:pPr>
      <w:r>
        <w:rPr>
          <w:rStyle w:val="FootnoteReference"/>
        </w:rPr>
        <w:footnoteRef/>
      </w:r>
      <w:r>
        <w:t xml:space="preserve"> Cross-references: 1Sam 25:6; Job 21:11-15; Ps 73:5-7; Isa 22:13; Amos 6:5-6; Luke 12:19; Luke 15:13; Luke 16:19; Jas 5:5; Rev 18:7.</w:t>
      </w:r>
    </w:p>
  </w:footnote>
  <w:footnote w:id="15382">
    <w:p>
      <w:pPr>
        <w:pStyle w:val="FootnoteText"/>
      </w:pPr>
      <w:r>
        <w:rPr>
          <w:rStyle w:val="FootnoteReference"/>
        </w:rPr>
        <w:footnoteRef/>
      </w:r>
      <w:r>
        <w:t xml:space="preserve"> Cross-references: Deut 28:54; Deut 28:56; 1Sam 15:32; Prov 29:21; Isa 47:1; Jer 6:2; Lam 4:5; Luke 7:25.</w:t>
      </w:r>
    </w:p>
  </w:footnote>
  <w:footnote w:id="15383">
    <w:p>
      <w:pPr>
        <w:pStyle w:val="FootnoteText"/>
      </w:pPr>
      <w:r>
        <w:rPr>
          <w:rStyle w:val="FootnoteReference"/>
        </w:rPr>
        <w:footnoteRef/>
      </w:r>
      <w:r>
        <w:t xml:space="preserve"> Cross-references: 1Tim 1:3; 1Tim 4:11; 1Tim 6:17; 2Tim 4:1; Titus 1:13; Titus 2:15.</w:t>
      </w:r>
    </w:p>
  </w:footnote>
  <w:footnote w:id="15384">
    <w:p>
      <w:pPr>
        <w:pStyle w:val="FootnoteText"/>
      </w:pPr>
      <w:r>
        <w:rPr>
          <w:rStyle w:val="FootnoteReference"/>
        </w:rPr>
        <w:footnoteRef/>
      </w:r>
      <w:r>
        <w:t xml:space="preserve"> Cross-references for "and is": Matt 18:17; Luke 12:47-48; John 15:22; 2Cor 2:15-16; 2Cor 6:15.</w:t>
      </w:r>
    </w:p>
  </w:footnote>
  <w:footnote w:id="15385">
    <w:p>
      <w:pPr>
        <w:pStyle w:val="FootnoteText"/>
      </w:pPr>
      <w:r>
        <w:rPr>
          <w:rStyle w:val="FootnoteReference"/>
        </w:rPr>
        <w:footnoteRef/>
      </w:r>
      <w:r>
        <w:t xml:space="preserve"> Cross-references: Gen 30:30; Isa 58:7; Matt 7:11; Luke 11:11-13; 2Cor 12:14; Gal 6:10.</w:t>
      </w:r>
    </w:p>
  </w:footnote>
  <w:footnote w:id="15386">
    <w:p>
      <w:pPr>
        <w:pStyle w:val="FootnoteText"/>
      </w:pPr>
      <w:r>
        <w:rPr>
          <w:rStyle w:val="FootnoteReference"/>
        </w:rPr>
        <w:footnoteRef/>
      </w:r>
      <w:r>
        <w:t xml:space="preserve"> Cross-references: 1Tim 5:4.</w:t>
      </w:r>
    </w:p>
  </w:footnote>
  <w:footnote w:id="15387">
    <w:p>
      <w:pPr>
        <w:pStyle w:val="FootnoteText"/>
      </w:pPr>
      <w:r>
        <w:rPr>
          <w:rStyle w:val="FootnoteReference"/>
        </w:rPr>
        <w:footnoteRef/>
      </w:r>
      <w:r>
        <w:t xml:space="preserve"> Cross-references: 2Tim 3:5; Titus 1:16; Rev 2:13; Rev 3:8.</w:t>
      </w:r>
    </w:p>
  </w:footnote>
  <w:footnote w:id="15388">
    <w:p>
      <w:pPr>
        <w:pStyle w:val="FootnoteText"/>
      </w:pPr>
      <w:r>
        <w:rPr>
          <w:rStyle w:val="FootnoteReference"/>
        </w:rPr>
        <w:footnoteRef/>
      </w:r>
      <w:r>
        <w:t xml:space="preserve"> Cross-references for "a widow": 1Tim 5:3-4.</w:t>
      </w:r>
    </w:p>
  </w:footnote>
  <w:footnote w:id="15389">
    <w:p>
      <w:pPr>
        <w:pStyle w:val="FootnoteText"/>
      </w:pPr>
      <w:r>
        <w:rPr>
          <w:rStyle w:val="FootnoteReference"/>
        </w:rPr>
        <w:footnoteRef/>
      </w:r>
      <w:r>
        <w:t xml:space="preserve"> Cross-references: Luke 2:36-37; 1Tim 5:11; 1Tim 5:14.</w:t>
      </w:r>
    </w:p>
  </w:footnote>
  <w:footnote w:id="15390">
    <w:p>
      <w:pPr>
        <w:pStyle w:val="FootnoteText"/>
      </w:pPr>
      <w:r>
        <w:rPr>
          <w:rStyle w:val="FootnoteReference"/>
        </w:rPr>
        <w:footnoteRef/>
      </w:r>
      <w:r>
        <w:t xml:space="preserve"> Cross-references for "reported": Acts 6:3; Acts 10:22; Acts 22:12; 1Tim 3:7; 3John 1:12.</w:t>
      </w:r>
    </w:p>
  </w:footnote>
  <w:footnote w:id="15391">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392">
    <w:p>
      <w:pPr>
        <w:pStyle w:val="FootnoteText"/>
      </w:pPr>
      <w:r>
        <w:rPr>
          <w:rStyle w:val="FootnoteReference"/>
        </w:rPr>
        <w:footnoteRef/>
      </w:r>
      <w:r>
        <w:t xml:space="preserve"> Cross-references for "if she have brought": 2Tim 1:5; 2Tim 3:15.</w:t>
      </w:r>
    </w:p>
  </w:footnote>
  <w:footnote w:id="15393">
    <w:p>
      <w:pPr>
        <w:pStyle w:val="FootnoteText"/>
      </w:pPr>
      <w:r>
        <w:rPr>
          <w:rStyle w:val="FootnoteReference"/>
        </w:rPr>
        <w:footnoteRef/>
      </w:r>
      <w:r>
        <w:t xml:space="preserve"> Cross-references for "if she have lodged": Acts 16:14-15; Rom 12:13; Heb 13:2; 1Pet 4:9.</w:t>
      </w:r>
    </w:p>
  </w:footnote>
  <w:footnote w:id="15394">
    <w:p>
      <w:pPr>
        <w:pStyle w:val="FootnoteText"/>
      </w:pPr>
      <w:r>
        <w:rPr>
          <w:rStyle w:val="FootnoteReference"/>
        </w:rPr>
        <w:footnoteRef/>
      </w:r>
      <w:r>
        <w:t xml:space="preserve"> Cross-references for "washed": Gen 18:4; Gen 19:2; Gen 24:32; Luke 7:38; Luke 7:44; John 13:5-15.</w:t>
      </w:r>
    </w:p>
  </w:footnote>
  <w:footnote w:id="15395">
    <w:p>
      <w:pPr>
        <w:pStyle w:val="FootnoteText"/>
      </w:pPr>
      <w:r>
        <w:rPr>
          <w:rStyle w:val="FootnoteReference"/>
        </w:rPr>
        <w:footnoteRef/>
      </w:r>
      <w:r>
        <w:t xml:space="preserve"> Cross-references for "if she have relieved": Lev 25:35; Isa 1:17; Acts 9:39.</w:t>
      </w:r>
    </w:p>
  </w:footnote>
  <w:footnote w:id="15396">
    <w:p>
      <w:pPr>
        <w:pStyle w:val="FootnoteText"/>
      </w:pPr>
      <w:r>
        <w:rPr>
          <w:rStyle w:val="FootnoteReference"/>
        </w:rPr>
        <w:footnoteRef/>
      </w:r>
      <w:r>
        <w:t xml:space="preserve"> Cross-references for "if she have diligently": Ps 119:4; Col 1:10; 2Tim 2:21; Titus 2:14; Titus 3:1; Titus 3:8.</w:t>
      </w:r>
    </w:p>
  </w:footnote>
  <w:footnote w:id="15397">
    <w:p>
      <w:pPr>
        <w:pStyle w:val="FootnoteText"/>
      </w:pPr>
      <w:r>
        <w:rPr>
          <w:rStyle w:val="FootnoteReference"/>
        </w:rPr>
        <w:footnoteRef/>
      </w:r>
      <w:r>
        <w:t xml:space="preserve"> Personal name: Christ. Personal-name meaning: Christ — anointed. Source form: Christ.</w:t>
      </w:r>
    </w:p>
  </w:footnote>
  <w:footnote w:id="15398">
    <w:p>
      <w:pPr>
        <w:pStyle w:val="FootnoteText"/>
      </w:pPr>
      <w:r>
        <w:rPr>
          <w:rStyle w:val="FootnoteReference"/>
        </w:rPr>
        <w:footnoteRef/>
      </w:r>
      <w:r>
        <w:t xml:space="preserve"> Cross-references: 1Tim 5:9; 1Tim 5:14.</w:t>
      </w:r>
    </w:p>
  </w:footnote>
  <w:footnote w:id="15399">
    <w:p>
      <w:pPr>
        <w:pStyle w:val="FootnoteText"/>
      </w:pPr>
      <w:r>
        <w:rPr>
          <w:rStyle w:val="FootnoteReference"/>
        </w:rPr>
        <w:footnoteRef/>
      </w:r>
      <w:r>
        <w:t xml:space="preserve"> Cross-references: Deut 32:15; Isa 3:16; Hos 13:6; Jas 5:5; 2Pet 2:18.</w:t>
      </w:r>
    </w:p>
  </w:footnote>
  <w:footnote w:id="15400">
    <w:p>
      <w:pPr>
        <w:pStyle w:val="FootnoteText"/>
      </w:pPr>
      <w:r>
        <w:rPr>
          <w:rStyle w:val="FootnoteReference"/>
        </w:rPr>
        <w:footnoteRef/>
      </w:r>
      <w:r>
        <w:t xml:space="preserve"> Cross-references: 1Cor 7:39-40; 1Tim 4:3; 1Tim 5:14.</w:t>
      </w:r>
    </w:p>
  </w:footnote>
  <w:footnote w:id="15401">
    <w:p>
      <w:pPr>
        <w:pStyle w:val="FootnoteText"/>
      </w:pPr>
      <w:r>
        <w:rPr>
          <w:rStyle w:val="FootnoteReference"/>
        </w:rPr>
        <w:footnoteRef/>
      </w:r>
      <w:r>
        <w:t xml:space="preserve"> Cross-references for "their": Gal 1:6; Rev 2:4-5.</w:t>
      </w:r>
    </w:p>
  </w:footnote>
  <w:footnote w:id="15402">
    <w:p>
      <w:pPr>
        <w:pStyle w:val="FootnoteText"/>
      </w:pPr>
      <w:r>
        <w:rPr>
          <w:rStyle w:val="FootnoteReference"/>
        </w:rPr>
        <w:footnoteRef/>
      </w:r>
      <w:r>
        <w:t xml:space="preserve"> Cross-references: 1Cor 11:34; Jas 3:1; 1Pet 4:17.</w:t>
      </w:r>
    </w:p>
  </w:footnote>
  <w:footnote w:id="15403">
    <w:p>
      <w:pPr>
        <w:pStyle w:val="FootnoteText"/>
      </w:pPr>
      <w:r>
        <w:rPr>
          <w:rStyle w:val="FootnoteReference"/>
        </w:rPr>
        <w:footnoteRef/>
      </w:r>
      <w:r>
        <w:t xml:space="preserve"> Cross-references for "to be": Prov 31:27; 2Thess 3:6-11.</w:t>
      </w:r>
    </w:p>
  </w:footnote>
  <w:footnote w:id="15404">
    <w:p>
      <w:pPr>
        <w:pStyle w:val="FootnoteText"/>
      </w:pPr>
      <w:r>
        <w:rPr>
          <w:rStyle w:val="FootnoteReference"/>
        </w:rPr>
        <w:footnoteRef/>
      </w:r>
      <w:r>
        <w:t xml:space="preserve"> Cross-references for "busybodies": 2Thess 3:11; 1Pet 4:15.</w:t>
      </w:r>
    </w:p>
  </w:footnote>
  <w:footnote w:id="15405">
    <w:p>
      <w:pPr>
        <w:pStyle w:val="FootnoteText"/>
      </w:pPr>
      <w:r>
        <w:rPr>
          <w:rStyle w:val="FootnoteReference"/>
        </w:rPr>
        <w:footnoteRef/>
      </w:r>
      <w:r>
        <w:t xml:space="preserve"> Cross-references for "speaking": Acts 20:30; Titus 1:11; Jas 3:10.</w:t>
      </w:r>
    </w:p>
  </w:footnote>
  <w:footnote w:id="15406">
    <w:p>
      <w:pPr>
        <w:pStyle w:val="FootnoteText"/>
      </w:pPr>
      <w:r>
        <w:rPr>
          <w:rStyle w:val="FootnoteReference"/>
        </w:rPr>
        <w:footnoteRef/>
      </w:r>
      <w:r>
        <w:t xml:space="preserve"> Cross-references: Lev 19:16; Prov 20:19; Luke 10:7; Acts 20:20.</w:t>
      </w:r>
    </w:p>
  </w:footnote>
  <w:footnote w:id="15407">
    <w:p>
      <w:pPr>
        <w:pStyle w:val="FootnoteText"/>
      </w:pPr>
      <w:r>
        <w:rPr>
          <w:rStyle w:val="FootnoteReference"/>
        </w:rPr>
        <w:footnoteRef/>
      </w:r>
      <w:r>
        <w:t xml:space="preserve"> Cross-references for "give": 2Sam 12:14; Dan 6:4; Rom 14:13; 2Cor 11:12; 1Tim 6:1; Titus 2:5; Titus 2:8; 1Pet 4:14-15.</w:t>
      </w:r>
    </w:p>
  </w:footnote>
  <w:footnote w:id="15408">
    <w:p>
      <w:pPr>
        <w:pStyle w:val="FootnoteText"/>
      </w:pPr>
      <w:r>
        <w:rPr>
          <w:rStyle w:val="FootnoteReference"/>
        </w:rPr>
        <w:footnoteRef/>
      </w:r>
      <w:r>
        <w:t xml:space="preserve"> Cross-references: 1Cor 7:8-9; 1Tim 4:3; 1Tim 5:11; Heb 13:4.</w:t>
      </w:r>
    </w:p>
  </w:footnote>
  <w:footnote w:id="15409">
    <w:p>
      <w:pPr>
        <w:pStyle w:val="FootnoteText"/>
      </w:pPr>
      <w:r>
        <w:rPr>
          <w:rStyle w:val="FootnoteReference"/>
        </w:rPr>
        <w:footnoteRef/>
      </w:r>
      <w:r>
        <w:t xml:space="preserve"> Cross-references: Gen 18:6; Gen 18:9; Prov 14:1; Prov 31:27-29; Titus 2:5.</w:t>
      </w:r>
    </w:p>
  </w:footnote>
  <w:footnote w:id="15410">
    <w:p>
      <w:pPr>
        <w:pStyle w:val="FootnoteText"/>
      </w:pPr>
      <w:r>
        <w:rPr>
          <w:rStyle w:val="FootnoteReference"/>
        </w:rPr>
        <w:footnoteRef/>
      </w:r>
      <w:r>
        <w:t xml:space="preserve"> Cross-references: Luke 23:35-41.</w:t>
      </w:r>
    </w:p>
  </w:footnote>
  <w:footnote w:id="15411">
    <w:p>
      <w:pPr>
        <w:pStyle w:val="FootnoteText"/>
      </w:pPr>
      <w:r>
        <w:rPr>
          <w:rStyle w:val="FootnoteReference"/>
        </w:rPr>
        <w:footnoteRef/>
      </w:r>
      <w:r>
        <w:t xml:space="preserve"> Divine or supernatural name: Satan. Divine/supernatural-name meaning: Satan — contrary; adversary; enemy; accuser. Source form: Satan.</w:t>
      </w:r>
    </w:p>
  </w:footnote>
  <w:footnote w:id="15412">
    <w:p>
      <w:pPr>
        <w:pStyle w:val="FootnoteText"/>
      </w:pPr>
      <w:r>
        <w:rPr>
          <w:rStyle w:val="FootnoteReference"/>
        </w:rPr>
        <w:footnoteRef/>
      </w:r>
      <w:r>
        <w:t xml:space="preserve"> Cross-references: Phil 3:18-19; 2Tim 1:15; 2Tim 2:18; 2Tim 4:10; 2Pet 2:2; 2Pet 2:20-22; 2Pet 3:16; 1John 2:19; Jude 1:4-5; Rev 12:9.</w:t>
      </w:r>
    </w:p>
  </w:footnote>
  <w:footnote w:id="15413">
    <w:p>
      <w:pPr>
        <w:pStyle w:val="FootnoteText"/>
      </w:pPr>
      <w:r>
        <w:rPr>
          <w:rStyle w:val="FootnoteReference"/>
        </w:rPr>
        <w:footnoteRef/>
      </w:r>
      <w:r>
        <w:t xml:space="preserve"> Cross-references for "let them": 1Tim 5:4; 1Tim 5:8.</w:t>
      </w:r>
    </w:p>
  </w:footnote>
  <w:footnote w:id="15414">
    <w:p>
      <w:pPr>
        <w:pStyle w:val="FootnoteText"/>
      </w:pPr>
      <w:r>
        <w:rPr>
          <w:rStyle w:val="FootnoteReference"/>
        </w:rPr>
        <w:footnoteRef/>
      </w:r>
      <w:r>
        <w:t xml:space="preserve"> Cross-references for "widows indeed": 1Tim 5:3; 1Tim 5:5.</w:t>
      </w:r>
    </w:p>
  </w:footnote>
  <w:footnote w:id="15415">
    <w:p>
      <w:pPr>
        <w:pStyle w:val="FootnoteText"/>
      </w:pPr>
      <w:r>
        <w:rPr>
          <w:rStyle w:val="FootnoteReference"/>
        </w:rPr>
        <w:footnoteRef/>
      </w:r>
      <w:r>
        <w:t xml:space="preserve"> Cross-references for "the elders": 1Tim 5:1.</w:t>
      </w:r>
    </w:p>
  </w:footnote>
  <w:footnote w:id="15416">
    <w:p>
      <w:pPr>
        <w:pStyle w:val="FootnoteText"/>
      </w:pPr>
      <w:r>
        <w:rPr>
          <w:rStyle w:val="FootnoteReference"/>
        </w:rPr>
        <w:footnoteRef/>
      </w:r>
      <w:r>
        <w:t xml:space="preserve"> Cross-references for "rule": Matt 24:25; Luke 12:42; Rom 12:8; 1Thess 5:12-13; 1Tim 3:5; Heb 13:7; Heb 13:17; Heb 13:24.</w:t>
      </w:r>
    </w:p>
  </w:footnote>
  <w:footnote w:id="15417">
    <w:p>
      <w:pPr>
        <w:pStyle w:val="FootnoteText"/>
      </w:pPr>
      <w:r>
        <w:rPr>
          <w:rStyle w:val="FootnoteReference"/>
        </w:rPr>
        <w:footnoteRef/>
      </w:r>
      <w:r>
        <w:t xml:space="preserve"> Cross-references for "double": 2Kgs 2:9; Isa 40:2; Jer 16:18; Jer 17:18; Zech 9:12.</w:t>
      </w:r>
    </w:p>
  </w:footnote>
  <w:footnote w:id="15418">
    <w:p>
      <w:pPr>
        <w:pStyle w:val="FootnoteText"/>
      </w:pPr>
      <w:r>
        <w:rPr>
          <w:rStyle w:val="FootnoteReference"/>
        </w:rPr>
        <w:footnoteRef/>
      </w:r>
      <w:r>
        <w:t xml:space="preserve"> Cross-references for "word": 1Tim 4:6; 1Tim 4:16.</w:t>
      </w:r>
    </w:p>
  </w:footnote>
  <w:footnote w:id="15419">
    <w:p>
      <w:pPr>
        <w:pStyle w:val="FootnoteText"/>
      </w:pPr>
      <w:r>
        <w:rPr>
          <w:rStyle w:val="FootnoteReference"/>
        </w:rPr>
        <w:footnoteRef/>
      </w:r>
      <w:r>
        <w:t xml:space="preserve"> Cross-references: Acts 28:10; Rom 15:27; 1Cor 9:5-14; Gal 6:6; Phil 2:29; 1Tim 5:3.</w:t>
      </w:r>
    </w:p>
  </w:footnote>
  <w:footnote w:id="15420">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21">
    <w:p>
      <w:pPr>
        <w:pStyle w:val="FootnoteText"/>
      </w:pPr>
      <w:r>
        <w:rPr>
          <w:rStyle w:val="FootnoteReference"/>
        </w:rPr>
        <w:footnoteRef/>
      </w:r>
      <w:r>
        <w:t xml:space="preserve"> Cross-references for "the scripture": Rom 4:3; Rom 9:17; Rom 10:11; Rom 11:2; Gal 3:8; Jas 4:5.</w:t>
      </w:r>
    </w:p>
  </w:footnote>
  <w:footnote w:id="15422">
    <w:p>
      <w:pPr>
        <w:pStyle w:val="FootnoteText"/>
      </w:pPr>
      <w:r>
        <w:rPr>
          <w:rStyle w:val="FootnoteReference"/>
        </w:rPr>
        <w:footnoteRef/>
      </w:r>
      <w:r>
        <w:t xml:space="preserve"> Cross-references: Deut 25:4; 1Cor 9:9-10.</w:t>
      </w:r>
    </w:p>
  </w:footnote>
  <w:footnote w:id="15423">
    <w:p>
      <w:pPr>
        <w:pStyle w:val="FootnoteText"/>
      </w:pPr>
      <w:r>
        <w:rPr>
          <w:rStyle w:val="FootnoteReference"/>
        </w:rPr>
        <w:footnoteRef/>
      </w:r>
      <w:r>
        <w:t xml:space="preserve"> Cross-references: Lev 19:13; Deut 24:14-15; Matt 10:10; Luke 10:7.</w:t>
      </w:r>
    </w:p>
  </w:footnote>
  <w:footnote w:id="15424">
    <w:p>
      <w:pPr>
        <w:pStyle w:val="FootnoteText"/>
      </w:pPr>
      <w:r>
        <w:rPr>
          <w:rStyle w:val="FootnoteReference"/>
        </w:rPr>
        <w:footnoteRef/>
      </w:r>
      <w:r>
        <w:t xml:space="preserve"> Cross-references for "receive": John 18:29; Acts 24:2-13; Acts 25:16; Titus 1:6.</w:t>
      </w:r>
    </w:p>
  </w:footnote>
  <w:footnote w:id="15425">
    <w:p>
      <w:pPr>
        <w:pStyle w:val="FootnoteText"/>
      </w:pPr>
      <w:r>
        <w:rPr>
          <w:rStyle w:val="FootnoteReference"/>
        </w:rPr>
        <w:footnoteRef/>
      </w:r>
      <w:r>
        <w:t xml:space="preserve"> Cross-references: Deut 17:6; Deut 19:15; Deut 19:18-19; Matt 18:16; John 8:17; 2Cor 13:1; Heb 10:28.</w:t>
      </w:r>
    </w:p>
  </w:footnote>
  <w:footnote w:id="15426">
    <w:p>
      <w:pPr>
        <w:pStyle w:val="FootnoteText"/>
      </w:pPr>
      <w:r>
        <w:rPr>
          <w:rStyle w:val="FootnoteReference"/>
        </w:rPr>
        <w:footnoteRef/>
      </w:r>
      <w:r>
        <w:t xml:space="preserve"> Cross-references for "rebuke": Lev 19:17; Gal 2:11-14; 2Tim 4:2; Titus 1:13.</w:t>
      </w:r>
    </w:p>
  </w:footnote>
  <w:footnote w:id="15427">
    <w:p>
      <w:pPr>
        <w:pStyle w:val="FootnoteText"/>
      </w:pPr>
      <w:r>
        <w:rPr>
          <w:rStyle w:val="FootnoteReference"/>
        </w:rPr>
        <w:footnoteRef/>
      </w:r>
      <w:r>
        <w:t xml:space="preserve"> Cross-references for "that others": Deut 13:11; Deut 17:13; Deut 19:20; Deut 21:21; Acts 5:5; Acts 5:11; Acts 19:17; 1Tim 1:20.</w:t>
      </w:r>
    </w:p>
  </w:footnote>
  <w:footnote w:id="15428">
    <w:p>
      <w:pPr>
        <w:pStyle w:val="FootnoteText"/>
      </w:pPr>
      <w:r>
        <w:rPr>
          <w:rStyle w:val="FootnoteReference"/>
        </w:rPr>
        <w:footnoteRef/>
      </w:r>
      <w:r>
        <w:t xml:space="preserve"> Cross-references for "charge": 1Thess 5:27; 1Tim 6:13; 2Tim 2:14; 2Tim 4:1.</w:t>
      </w:r>
    </w:p>
  </w:footnote>
  <w:footnote w:id="15429">
    <w:p>
      <w:pPr>
        <w:pStyle w:val="FootnoteText"/>
      </w:pPr>
      <w:r>
        <w:rPr>
          <w:rStyle w:val="FootnoteReference"/>
        </w:rPr>
        <w:footnoteRef/>
      </w:r>
      <w:r>
        <w:t xml:space="preserve"> Name meaning: Jesus (Yeshua) — Yahweh saves. He will save His people from their sins.</w:t>
      </w:r>
    </w:p>
  </w:footnote>
  <w:footnote w:id="15430">
    <w:p>
      <w:pPr>
        <w:pStyle w:val="FootnoteText"/>
      </w:pPr>
      <w:r>
        <w:rPr>
          <w:rStyle w:val="FootnoteReference"/>
        </w:rPr>
        <w:footnoteRef/>
      </w:r>
      <w:r>
        <w:t xml:space="preserve"> Cross-references for "the elect": Matt 16:27; Matt 25:41; 2Pet 2:4; Jude 1:6; Rev 12:7-9; Rev 14:10.</w:t>
      </w:r>
    </w:p>
  </w:footnote>
  <w:footnote w:id="15431">
    <w:p>
      <w:pPr>
        <w:pStyle w:val="FootnoteText"/>
      </w:pPr>
      <w:r>
        <w:rPr>
          <w:rStyle w:val="FootnoteReference"/>
        </w:rPr>
        <w:footnoteRef/>
      </w:r>
      <w:r>
        <w:t xml:space="preserve"> Cross-references for "without preferring": Lev 19:15; Deut 1:7; Deut 33:9; Prov 18:5; Luke 20:21; Acts 15:37-38; 2Cor 5:16.</w:t>
      </w:r>
    </w:p>
  </w:footnote>
  <w:footnote w:id="15432">
    <w:p>
      <w:pPr>
        <w:pStyle w:val="FootnoteText"/>
      </w:pPr>
      <w:r>
        <w:rPr>
          <w:rStyle w:val="FootnoteReference"/>
        </w:rPr>
        <w:footnoteRef/>
      </w:r>
      <w:r>
        <w:t xml:space="preserve"> Cross-references for "partiality": Mal 2:9; Jas 2:1-4; Jas 3:17.</w:t>
      </w:r>
    </w:p>
  </w:footnote>
  <w:footnote w:id="15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34">
    <w:p>
      <w:pPr>
        <w:pStyle w:val="FootnoteText"/>
      </w:pPr>
      <w:r>
        <w:rPr>
          <w:rStyle w:val="FootnoteReference"/>
        </w:rPr>
        <w:footnoteRef/>
      </w:r>
      <w:r>
        <w:t xml:space="preserve"> Cross-references for "suddenly": Josh 9:14; 1Tim 3:6; 1Tim 3:10; 2Tim 2:2; Titus 1:5-9.</w:t>
      </w:r>
    </w:p>
  </w:footnote>
  <w:footnote w:id="15435">
    <w:p>
      <w:pPr>
        <w:pStyle w:val="FootnoteText"/>
      </w:pPr>
      <w:r>
        <w:rPr>
          <w:rStyle w:val="FootnoteReference"/>
        </w:rPr>
        <w:footnoteRef/>
      </w:r>
      <w:r>
        <w:t xml:space="preserve"> Cross-references for "keep": Acts 18:6; Acts 20:26; 1Tim 4:12.</w:t>
      </w:r>
    </w:p>
  </w:footnote>
  <w:footnote w:id="15436">
    <w:p>
      <w:pPr>
        <w:pStyle w:val="FootnoteText"/>
      </w:pPr>
      <w:r>
        <w:rPr>
          <w:rStyle w:val="FootnoteReference"/>
        </w:rPr>
        <w:footnoteRef/>
      </w:r>
      <w:r>
        <w:t xml:space="preserve"> Cross-references: Acts 6:6; Acts 13:3; 1Tim 4:14; 2Tim 1:6; Heb 6:2.</w:t>
      </w:r>
    </w:p>
  </w:footnote>
  <w:footnote w:id="15437">
    <w:p>
      <w:pPr>
        <w:pStyle w:val="FootnoteText"/>
      </w:pPr>
      <w:r>
        <w:rPr>
          <w:rStyle w:val="FootnoteReference"/>
        </w:rPr>
        <w:footnoteRef/>
      </w:r>
      <w:r>
        <w:t xml:space="preserve"> Cross-references: Lev 10:9-11; Ps 104:15; Prov 31:4-7; Ezek 44:21; Eph 5:18; 1Tim 3:3; 1Tim 4:4; Titus 1:7; Titus 2:3.</w:t>
      </w:r>
    </w:p>
  </w:footnote>
  <w:footnote w:id="15438">
    <w:p>
      <w:pPr>
        <w:pStyle w:val="FootnoteText"/>
      </w:pPr>
      <w:r>
        <w:rPr>
          <w:rStyle w:val="FootnoteReference"/>
        </w:rPr>
        <w:footnoteRef/>
      </w:r>
      <w:r>
        <w:t xml:space="preserve"> Cross-references: Jer 2:34; Acts 1:16-20; Acts 5:1-11; Acts 8:18; Gal 5:19-21; 2Tim 4:10; 2Pet 2:20-21.</w:t>
      </w:r>
    </w:p>
  </w:footnote>
  <w:footnote w:id="15439">
    <w:p>
      <w:pPr>
        <w:pStyle w:val="FootnoteText"/>
      </w:pPr>
      <w:r>
        <w:rPr>
          <w:rStyle w:val="FootnoteReference"/>
        </w:rPr>
        <w:footnoteRef/>
      </w:r>
      <w:r>
        <w:t xml:space="preserve"> Cross-references for "the good": Matt 5:16; Acts 9:36; Acts 10:22; Acts 16:1-3; Acts 22:12; Gal 5:22-23; Phil 1:11; 1Tim 3:7.</w:t>
      </w:r>
    </w:p>
  </w:footnote>
  <w:footnote w:id="15440">
    <w:p>
      <w:pPr>
        <w:pStyle w:val="FootnoteText"/>
      </w:pPr>
      <w:r>
        <w:rPr>
          <w:rStyle w:val="FootnoteReference"/>
        </w:rPr>
        <w:footnoteRef/>
      </w:r>
      <w:r>
        <w:t xml:space="preserve"> Cross-references for "cannot": Ps 37:5-6; Matt 6:3-6; Luke 11:33.</w:t>
      </w:r>
    </w:p>
  </w:footnote>
  <w:footnote w:id="15441">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45">
    <w:p>
      <w:pPr>
        <w:pStyle w:val="FootnoteText"/>
      </w:pPr>
      <w:r>
        <w:rPr>
          <w:rStyle w:val="FootnoteReference"/>
        </w:rPr>
        <w:footnoteRef/>
      </w:r>
      <w:r>
        <w:t xml:space="preserve"> Cross-references: Deut 28:48; Isa 47:6; Isa 58:6; Matt 11:9; Matt 11:30; Acts 15:10; 1Cor 7:21-22; Gal 5:1.</w:t>
      </w:r>
    </w:p>
  </w:footnote>
  <w:footnote w:id="15446">
    <w:p>
      <w:pPr>
        <w:pStyle w:val="FootnoteText"/>
      </w:pPr>
      <w:r>
        <w:rPr>
          <w:rStyle w:val="FootnoteReference"/>
        </w:rPr>
        <w:footnoteRef/>
      </w:r>
      <w:r>
        <w:t xml:space="preserve"> Cross-references for "believing": Col 4:1; Phlm 1:10-16.</w:t>
      </w:r>
    </w:p>
  </w:footnote>
  <w:footnote w:id="15447">
    <w:p>
      <w:pPr>
        <w:pStyle w:val="FootnoteText"/>
      </w:pPr>
      <w:r>
        <w:rPr>
          <w:rStyle w:val="FootnoteReference"/>
        </w:rPr>
        <w:footnoteRef/>
      </w:r>
      <w:r>
        <w:t xml:space="preserve"> Cross-references for "because they are": Gal 5:6; Eph 1:1; Eph 1:15; Col 1:2; Col 1:4; Col 3:12; 2Thess 1:3; Phlm 1:5-7.</w:t>
      </w:r>
    </w:p>
  </w:footnote>
  <w:footnote w:id="15448">
    <w:p>
      <w:pPr>
        <w:pStyle w:val="FootnoteText"/>
      </w:pPr>
      <w:r>
        <w:rPr>
          <w:rStyle w:val="FootnoteReference"/>
        </w:rPr>
        <w:footnoteRef/>
      </w:r>
      <w:r>
        <w:t xml:space="preserve"> Cross-references for "partakers": Joel 2:28; Rom 11:17; Eph 3:6; Heb 3:1; Heb 3:14; 1Pet 5:1.</w:t>
      </w:r>
    </w:p>
  </w:footnote>
  <w:footnote w:id="15449">
    <w:p>
      <w:pPr>
        <w:pStyle w:val="FootnoteText"/>
      </w:pPr>
      <w:r>
        <w:rPr>
          <w:rStyle w:val="FootnoteReference"/>
        </w:rPr>
        <w:footnoteRef/>
      </w:r>
      <w:r>
        <w:t xml:space="preserve"> Cross-references: Gen 16:4-5; Num 16:3; Matt 6:24; 2Pet 2:10; Jude 1:8.</w:t>
      </w:r>
    </w:p>
  </w:footnote>
  <w:footnote w:id="15450">
    <w:p>
      <w:pPr>
        <w:pStyle w:val="FootnoteText"/>
      </w:pPr>
      <w:r>
        <w:rPr>
          <w:rStyle w:val="FootnoteReference"/>
        </w:rPr>
        <w:footnoteRef/>
      </w:r>
      <w:r>
        <w:t xml:space="preserve"> Cross-references: Matt 23:8; Matt 25:40; Rom 8:29; Gal 3:26-29; Col 3:11; 1Tim 5:1.</w:t>
      </w:r>
    </w:p>
  </w:footnote>
  <w:footnote w:id="15451">
    <w:p>
      <w:pPr>
        <w:pStyle w:val="FootnoteText"/>
      </w:pPr>
      <w:r>
        <w:rPr>
          <w:rStyle w:val="FootnoteReference"/>
        </w:rPr>
        <w:footnoteRef/>
      </w:r>
      <w:r>
        <w:t xml:space="preserve"> Cross-references for "to wholesome": Prov 15:4; 1Tim 1:10; 2Tim 1:13; 2Tim 4:3; Titus 1:9; Titus 2:1-2; Titus 3:8.</w:t>
      </w:r>
    </w:p>
  </w:footnote>
  <w:footnote w:id="15452">
    <w:p>
      <w:pPr>
        <w:pStyle w:val="FootnoteText"/>
      </w:pPr>
      <w:r>
        <w:rPr>
          <w:rStyle w:val="FootnoteReference"/>
        </w:rPr>
        <w:footnoteRef/>
      </w:r>
      <w:r>
        <w:t xml:space="preserve"> Cross-references for "the words": Matt 22:21; Matt 28:20; 1Thess 4:1-2; 1Thess 4:8.</w:t>
      </w:r>
    </w:p>
  </w:footnote>
  <w:footnote w:id="15453">
    <w:p>
      <w:pPr>
        <w:pStyle w:val="FootnoteText"/>
      </w:pPr>
      <w:r>
        <w:rPr>
          <w:rStyle w:val="FootnoteReference"/>
        </w:rPr>
        <w:footnoteRef/>
      </w:r>
      <w:r>
        <w:t xml:space="preserve"> Name meaning: Jesus (Yeshua) — Yahweh saves. He will save His people from their sins.</w:t>
      </w:r>
    </w:p>
  </w:footnote>
  <w:footnote w:id="15454">
    <w:p>
      <w:pPr>
        <w:pStyle w:val="FootnoteText"/>
      </w:pPr>
      <w:r>
        <w:rPr>
          <w:rStyle w:val="FootnoteReference"/>
        </w:rPr>
        <w:footnoteRef/>
      </w:r>
      <w:r>
        <w:t xml:space="preserve"> Personal name: Christ. Personal-name meaning: Christ — anointed. Source form: Christ.</w:t>
      </w:r>
    </w:p>
  </w:footnote>
  <w:footnote w:id="15455">
    <w:p>
      <w:pPr>
        <w:pStyle w:val="FootnoteText"/>
      </w:pPr>
      <w:r>
        <w:rPr>
          <w:rStyle w:val="FootnoteReference"/>
        </w:rPr>
        <w:footnoteRef/>
      </w:r>
      <w:r>
        <w:t xml:space="preserve"> Cross-references for "the doctrine": 1Tim 4:7-8; Titus 1:1; Titus 2:11-14; 2Pet 1:3-7.</w:t>
      </w:r>
    </w:p>
  </w:footnote>
  <w:footnote w:id="154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57">
    <w:p>
      <w:pPr>
        <w:pStyle w:val="FootnoteText"/>
      </w:pPr>
      <w:r>
        <w:rPr>
          <w:rStyle w:val="FootnoteReference"/>
        </w:rPr>
        <w:footnoteRef/>
      </w:r>
      <w:r>
        <w:t xml:space="preserve"> Cross-references: Rom 16:17; Gal 1:6-7; 1Tim 1:3; 1Tim 1:6.</w:t>
      </w:r>
    </w:p>
  </w:footnote>
  <w:footnote w:id="15458">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459">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460">
    <w:p>
      <w:pPr>
        <w:pStyle w:val="FootnoteText"/>
      </w:pPr>
      <w:r>
        <w:rPr>
          <w:rStyle w:val="FootnoteReference"/>
        </w:rPr>
        <w:footnoteRef/>
      </w:r>
      <w:r>
        <w:t xml:space="preserve"> Cross-references: 1Cor 11:16; 1Tim 1:6.</w:t>
      </w:r>
    </w:p>
  </w:footnote>
  <w:footnote w:id="15461">
    <w:p>
      <w:pPr>
        <w:pStyle w:val="FootnoteText"/>
      </w:pPr>
      <w:r>
        <w:rPr>
          <w:rStyle w:val="FootnoteReference"/>
        </w:rPr>
        <w:footnoteRef/>
      </w:r>
      <w:r>
        <w:t xml:space="preserve"> Cross-references: Matt 7:17-20; Matt 12:33; John 3:19-21; Eph 4:17-19; 2Thess 2:8-11; 2Tim 3:8; Titus 1:15-16; Heb 3:12-13; 2John 1:8-10.</w:t>
      </w:r>
    </w:p>
  </w:footnote>
  <w:footnote w:id="15462">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463">
    <w:p>
      <w:pPr>
        <w:pStyle w:val="FootnoteText"/>
      </w:pPr>
      <w:r>
        <w:rPr>
          <w:rStyle w:val="FootnoteReference"/>
        </w:rPr>
        <w:footnoteRef/>
      </w:r>
      <w:r>
        <w:t xml:space="preserve"> Cross-references for "contentment": Exod 2:21; Luke 3:14; Phil 4:11-13; 1Tim 6:8.</w:t>
      </w:r>
    </w:p>
  </w:footnote>
  <w:footnote w:id="15464">
    <w:p>
      <w:pPr>
        <w:pStyle w:val="FootnoteText"/>
      </w:pPr>
      <w:r>
        <w:rPr>
          <w:rStyle w:val="FootnoteReference"/>
        </w:rPr>
        <w:footnoteRef/>
      </w:r>
      <w:r>
        <w:t xml:space="preserve"> Cross-references for "we brought": Job 1:21; Prov 27:24; Eccl 5:15-16.</w:t>
      </w:r>
    </w:p>
  </w:footnote>
  <w:footnote w:id="15465">
    <w:p>
      <w:pPr>
        <w:pStyle w:val="FootnoteText"/>
      </w:pPr>
      <w:r>
        <w:rPr>
          <w:rStyle w:val="FootnoteReference"/>
        </w:rPr>
        <w:footnoteRef/>
      </w:r>
      <w:r>
        <w:t xml:space="preserve"> Cross-references: Ps 49:17; Luke 12:20-21; Luke 16:22-23.</w:t>
      </w:r>
    </w:p>
  </w:footnote>
  <w:footnote w:id="15466">
    <w:p>
      <w:pPr>
        <w:pStyle w:val="FootnoteText"/>
      </w:pPr>
      <w:r>
        <w:rPr>
          <w:rStyle w:val="FootnoteReference"/>
        </w:rPr>
        <w:footnoteRef/>
      </w:r>
      <w:r>
        <w:t xml:space="preserve"> Cross-references: Gen 28:20; Gen 48:15; Deut 2:7; Deut 8:3-4; Prov 27:23-27; Prov 30:8-9; Eccl 2:24-26; Eccl 3:12-13; Matt 6:11; Matt 6:25-33; Heb 13:5-6.</w:t>
      </w:r>
    </w:p>
  </w:footnote>
  <w:footnote w:id="15467">
    <w:p>
      <w:pPr>
        <w:pStyle w:val="FootnoteText"/>
      </w:pPr>
      <w:r>
        <w:rPr>
          <w:rStyle w:val="FootnoteReference"/>
        </w:rPr>
        <w:footnoteRef/>
      </w:r>
      <w:r>
        <w:t xml:space="preserve"> Cross-references for "snare": Deut 7:25; Ps 11:6; Prov 1:17-19; Luke 21:35; 1Tim 3:7; 2Tim 2:26.</w:t>
      </w:r>
    </w:p>
  </w:footnote>
  <w:footnote w:id="1546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46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470">
    <w:p>
      <w:pPr>
        <w:pStyle w:val="FootnoteText"/>
      </w:pPr>
      <w:r>
        <w:rPr>
          <w:rStyle w:val="FootnoteReference"/>
        </w:rPr>
        <w:footnoteRef/>
      </w:r>
      <w:r>
        <w:t xml:space="preserve"> Cross-references for "and pierced": Gen 29:14; Gen 29:26; Gen 29:31-35; 2Kgs 5:27; Ps 32:10; Prov 1:31; 2Pet 2:7-8.</w:t>
      </w:r>
    </w:p>
  </w:footnote>
  <w:footnote w:id="15471">
    <w:p>
      <w:pPr>
        <w:pStyle w:val="FootnoteText"/>
      </w:pPr>
      <w:r>
        <w:rPr>
          <w:rStyle w:val="FootnoteReference"/>
        </w:rPr>
        <w:footnoteRef/>
      </w:r>
      <w:r>
        <w:t xml:space="preserve"> Cross-references: 1Tim 6:21; 2Tim 4:10; Jude 1:11; Rev 2:14-15.</w:t>
      </w:r>
    </w:p>
  </w:footnote>
  <w:footnote w:id="1547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473">
    <w:p>
      <w:pPr>
        <w:pStyle w:val="FootnoteText"/>
      </w:pPr>
      <w:r>
        <w:rPr>
          <w:rStyle w:val="FootnoteReference"/>
        </w:rPr>
        <w:footnoteRef/>
      </w:r>
      <w:r>
        <w:t xml:space="preserve"> Cross-references for "flee": 1Cor 6:18; 1Cor 10:14; 2Tim 2:22.</w:t>
      </w:r>
    </w:p>
  </w:footnote>
  <w:footnote w:id="15474">
    <w:p>
      <w:pPr>
        <w:pStyle w:val="FootnoteText"/>
      </w:pPr>
      <w:r>
        <w:rPr>
          <w:rStyle w:val="FootnoteReference"/>
        </w:rPr>
        <w:footnoteRef/>
      </w:r>
      <w:r>
        <w:t xml:space="preserve"> Cross-references for "righteousness": Gal 5:22-23; Phil 4:8-9; 1Tim 4:12; Titus 2:11-12; 2Pet 1:5-7.</w:t>
      </w:r>
    </w:p>
  </w:footnote>
  <w:footnote w:id="15475">
    <w:p>
      <w:pPr>
        <w:pStyle w:val="FootnoteText"/>
      </w:pPr>
      <w:r>
        <w:rPr>
          <w:rStyle w:val="FootnoteReference"/>
        </w:rPr>
        <w:footnoteRef/>
      </w:r>
      <w:r>
        <w:t xml:space="preserve"> Cross-references: 2Tim 2:22.</w:t>
      </w:r>
    </w:p>
  </w:footnote>
  <w:footnote w:id="15476">
    <w:p>
      <w:pPr>
        <w:pStyle w:val="FootnoteText"/>
      </w:pPr>
      <w:r>
        <w:rPr>
          <w:rStyle w:val="FootnoteReference"/>
        </w:rPr>
        <w:footnoteRef/>
      </w:r>
      <w:r>
        <w:t xml:space="preserve"> Cross-references: Deut 16:20; Ps 34:14; Ps 38:20; Isa 51:1; Rom 14:19; 1Cor 14:1; 1Tim 5:10; 2Tim 2:22; Heb 12:14; 1Pet 3:11.</w:t>
      </w:r>
    </w:p>
  </w:footnote>
  <w:footnote w:id="15477">
    <w:p>
      <w:pPr>
        <w:pStyle w:val="FootnoteText"/>
      </w:pPr>
      <w:r>
        <w:rPr>
          <w:rStyle w:val="FootnoteReference"/>
        </w:rPr>
        <w:footnoteRef/>
      </w:r>
      <w:r>
        <w:t xml:space="preserve"> Cross-references for "Fight": Zech 10:5; 1Cor 9:25-26; 2Cor 6:7; 2Cor 10:3-5; Eph 6:10-18; 1Thess 5:8-9; 1Tim 1:18; 2Tim 4:7.</w:t>
      </w:r>
    </w:p>
  </w:footnote>
  <w:footnote w:id="15478">
    <w:p>
      <w:pPr>
        <w:pStyle w:val="FootnoteText"/>
      </w:pPr>
      <w:r>
        <w:rPr>
          <w:rStyle w:val="FootnoteReference"/>
        </w:rPr>
        <w:footnoteRef/>
      </w:r>
      <w:r>
        <w:t xml:space="preserve"> Cross-references: Ps 63:8; Prov 3:18; Song 3:4; Phil 3:12-14; 1Tim 6:19; Heb 3:14; Heb 6:18; 1John 2:25; Rev 3:3.</w:t>
      </w:r>
    </w:p>
  </w:footnote>
  <w:footnote w:id="15479">
    <w:p>
      <w:pPr>
        <w:pStyle w:val="FootnoteText"/>
      </w:pPr>
      <w:r>
        <w:rPr>
          <w:rStyle w:val="FootnoteReference"/>
        </w:rPr>
        <w:footnoteRef/>
      </w:r>
      <w:r>
        <w:t xml:space="preserve"> Cross-references: Rom 8:28-30; Rom 9:23-24; Col 3:15; 1Thess 2:12; 2Thess 2:14; 2Tim 1:9; 1Pet 3:9; 1Pet 5:10.</w:t>
      </w:r>
    </w:p>
  </w:footnote>
  <w:footnote w:id="15480">
    <w:p>
      <w:pPr>
        <w:pStyle w:val="FootnoteText"/>
      </w:pPr>
      <w:r>
        <w:rPr>
          <w:rStyle w:val="FootnoteReference"/>
        </w:rPr>
        <w:footnoteRef/>
      </w:r>
      <w:r>
        <w:t xml:space="preserve"> Cross-references: Deut 26:3; Deut 26:17-19; Isa 44:5; Luke 12:8-9; Rom 10:9-10; 1Tim 6:13; Heb 13:23.</w:t>
      </w:r>
    </w:p>
  </w:footnote>
  <w:footnote w:id="15481">
    <w:p>
      <w:pPr>
        <w:pStyle w:val="FootnoteText"/>
      </w:pPr>
      <w:r>
        <w:rPr>
          <w:rStyle w:val="FootnoteReference"/>
        </w:rPr>
        <w:footnoteRef/>
      </w:r>
      <w:r>
        <w:t xml:space="preserve"> Cross-references for "give": 1Tim 5:21.</w:t>
      </w:r>
    </w:p>
  </w:footnote>
  <w:footnote w:id="15482">
    <w:p>
      <w:pPr>
        <w:pStyle w:val="FootnoteText"/>
      </w:pPr>
      <w:r>
        <w:rPr>
          <w:rStyle w:val="FootnoteReference"/>
        </w:rPr>
        <w:footnoteRef/>
      </w:r>
      <w:r>
        <w:t xml:space="preserve"> Cross-references for "who before": Matt 27:11; John 18:36-37; John 19:11; Rev 1:5; Rev 3:14.</w:t>
      </w:r>
    </w:p>
  </w:footnote>
  <w:footnote w:id="1548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484">
    <w:p>
      <w:pPr>
        <w:pStyle w:val="FootnoteText"/>
      </w:pPr>
      <w:r>
        <w:rPr>
          <w:rStyle w:val="FootnoteReference"/>
        </w:rPr>
        <w:footnoteRef/>
      </w:r>
      <w:r>
        <w:t xml:space="preserve"> Name meaning: Pilate (Pilatus) — Armed with a spear. Roman judge who washed his hands of Jesus.</w:t>
      </w:r>
    </w:p>
  </w:footnote>
  <w:footnote w:id="15485">
    <w:p>
      <w:pPr>
        <w:pStyle w:val="FootnoteText"/>
      </w:pPr>
      <w:r>
        <w:rPr>
          <w:rStyle w:val="FootnoteReference"/>
        </w:rPr>
        <w:footnoteRef/>
      </w:r>
      <w:r>
        <w:t xml:space="preserve"> Cross-references: Deut 32:39; 1Sam 2:6; John 5:21; John 5:26; John 14:6; John 14:25-26; Acts 17:25; Rev 21:6; Rev 22:1.</w:t>
      </w:r>
    </w:p>
  </w:footnote>
  <w:footnote w:id="15486">
    <w:p>
      <w:pPr>
        <w:pStyle w:val="FootnoteText"/>
      </w:pPr>
      <w:r>
        <w:rPr>
          <w:rStyle w:val="FootnoteReference"/>
        </w:rPr>
        <w:footnoteRef/>
      </w:r>
      <w:r>
        <w:t xml:space="preserve"> Cross-references for "keep": 1Chr 28:9-10; 1Chr 28:20; Col 4:17; 1Tim 4:11-16; 1Tim 6:20.</w:t>
      </w:r>
    </w:p>
  </w:footnote>
  <w:footnote w:id="15487">
    <w:p>
      <w:pPr>
        <w:pStyle w:val="FootnoteText"/>
      </w:pPr>
      <w:r>
        <w:rPr>
          <w:rStyle w:val="FootnoteReference"/>
        </w:rPr>
        <w:footnoteRef/>
      </w:r>
      <w:r>
        <w:t xml:space="preserve"> Cross-references: Phil 2:15; Col 1:22; Jude 1:24.</w:t>
      </w:r>
    </w:p>
  </w:footnote>
  <w:footnote w:id="15488">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489">
    <w:p>
      <w:pPr>
        <w:pStyle w:val="FootnoteText"/>
      </w:pPr>
      <w:r>
        <w:rPr>
          <w:rStyle w:val="FootnoteReference"/>
        </w:rPr>
        <w:footnoteRef/>
      </w:r>
      <w:r>
        <w:t xml:space="preserve"> Cross-references: Ps 47:2; Ps 83:18; Jer 10:10; Jer 46:18; Dan 2:44-47; Dan 4:34; Matt 6:13; 1Tim 1:11; 1Tim 1:17.</w:t>
      </w:r>
    </w:p>
  </w:footnote>
  <w:footnote w:id="15490">
    <w:p>
      <w:pPr>
        <w:pStyle w:val="FootnoteText"/>
      </w:pPr>
      <w:r>
        <w:rPr>
          <w:rStyle w:val="FootnoteReference"/>
        </w:rPr>
        <w:footnoteRef/>
      </w:r>
      <w:r>
        <w:t xml:space="preserve"> Cross-references for "only": Exod 3:14; Deut 32:40; Ps 90:2; Isa 57:15; John 8:58; 1Tim 1:17; Heb 13:8; Rev 1:8; Rev 1:17-18.</w:t>
      </w:r>
    </w:p>
  </w:footnote>
  <w:footnote w:id="15491">
    <w:p>
      <w:pPr>
        <w:pStyle w:val="FootnoteText"/>
      </w:pPr>
      <w:r>
        <w:rPr>
          <w:rStyle w:val="FootnoteReference"/>
        </w:rPr>
        <w:footnoteRef/>
      </w:r>
      <w:r>
        <w:t xml:space="preserve"> Cross-references for "dwelling": Ps 104:2; Hab 3:4; 1John 1:5; Rev 1:16-17; Rev 21:3; Rev 22:5.</w:t>
      </w:r>
    </w:p>
  </w:footnote>
  <w:footnote w:id="15492">
    <w:p>
      <w:pPr>
        <w:pStyle w:val="FootnoteText"/>
      </w:pPr>
      <w:r>
        <w:rPr>
          <w:rStyle w:val="FootnoteReference"/>
        </w:rPr>
        <w:footnoteRef/>
      </w:r>
      <w:r>
        <w:t xml:space="preserve"> Cross-references for "to whom": Rom 16:25-27; Eph 3:21; Phil 4:20; 1Tim 1:17; Jude 1:25; Rev 1:6; Rev 4:11; Rev 7:12.</w:t>
      </w:r>
    </w:p>
  </w:footnote>
  <w:footnote w:id="15493">
    <w:p>
      <w:pPr>
        <w:pStyle w:val="FootnoteText"/>
      </w:pPr>
      <w:r>
        <w:rPr>
          <w:rStyle w:val="FootnoteReference"/>
        </w:rPr>
        <w:footnoteRef/>
      </w:r>
      <w:r>
        <w:t xml:space="preserve"> Cross-references for "Charge": 1Tim 1:3; 1Tim 5:21; 1Tim 6:13.</w:t>
      </w:r>
    </w:p>
  </w:footnote>
  <w:footnote w:id="15494">
    <w:p>
      <w:pPr>
        <w:pStyle w:val="FootnoteText"/>
      </w:pPr>
      <w:r>
        <w:rPr>
          <w:rStyle w:val="FootnoteReference"/>
        </w:rPr>
        <w:footnoteRef/>
      </w:r>
      <w:r>
        <w:t xml:space="preserve"> Cross-references for "rich": Gen 13:2; Job 1:1-3; Matt 19:23; Matt 27:57; Luke 19:2; Luke 19:9-10.</w:t>
      </w:r>
    </w:p>
  </w:footnote>
  <w:footnote w:id="15495">
    <w:p>
      <w:pPr>
        <w:pStyle w:val="FootnoteText"/>
      </w:pPr>
      <w:r>
        <w:rPr>
          <w:rStyle w:val="FootnoteReference"/>
        </w:rPr>
        <w:footnoteRef/>
      </w:r>
      <w:r>
        <w:t xml:space="preserve"> Cross-references for "uncertain riches": Prov 23:5; Prov 27:24; Eccl 5:13-14.</w:t>
      </w:r>
    </w:p>
  </w:footnote>
  <w:footnote w:id="15496">
    <w:p>
      <w:pPr>
        <w:pStyle w:val="FootnoteText"/>
      </w:pPr>
      <w:r>
        <w:rPr>
          <w:rStyle w:val="FootnoteReference"/>
        </w:rPr>
        <w:footnoteRef/>
      </w:r>
      <w:r>
        <w:t xml:space="preserve"> Cross-references for "the living": 1Thess 1:9; 1Tim 3:15; 1Tim 4:10.</w:t>
      </w:r>
    </w:p>
  </w:footnote>
  <w:footnote w:id="15497">
    <w:p>
      <w:pPr>
        <w:pStyle w:val="FootnoteText"/>
      </w:pPr>
      <w:r>
        <w:rPr>
          <w:rStyle w:val="FootnoteReference"/>
        </w:rPr>
        <w:footnoteRef/>
      </w:r>
      <w:r>
        <w:t xml:space="preserve"> Cross-references for "richly": Eccl 5:18-19; Col 3:16; Titus 3:6.</w:t>
      </w:r>
    </w:p>
  </w:footnote>
  <w:footnote w:id="15498">
    <w:p>
      <w:pPr>
        <w:pStyle w:val="FootnoteText"/>
      </w:pPr>
      <w:r>
        <w:rPr>
          <w:rStyle w:val="FootnoteReference"/>
        </w:rPr>
        <w:footnoteRef/>
      </w:r>
      <w:r>
        <w:t xml:space="preserve"> Cross-references: Job 31:24-25; Ps 52:7; Ps 62:10; Prov 11:28; Jer 9:23-24; Mark 10:24; Luke 12:15-21; Eph 5:5.</w:t>
      </w:r>
    </w:p>
  </w:footnote>
  <w:footnote w:id="15499">
    <w:p>
      <w:pPr>
        <w:pStyle w:val="FootnoteText"/>
      </w:pPr>
      <w:r>
        <w:rPr>
          <w:rStyle w:val="FootnoteReference"/>
        </w:rPr>
        <w:footnoteRef/>
      </w:r>
      <w:r>
        <w:t xml:space="preserve"> Cross-references: Ps 62:8; Ps 84:11-12; Ps 118:8-9; Jer 17:7-8.</w:t>
      </w:r>
    </w:p>
  </w:footnote>
  <w:footnote w:id="15500">
    <w:p>
      <w:pPr>
        <w:pStyle w:val="FootnoteText"/>
      </w:pPr>
      <w:r>
        <w:rPr>
          <w:rStyle w:val="FootnoteReference"/>
        </w:rPr>
        <w:footnoteRef/>
      </w:r>
      <w:r>
        <w:t xml:space="preserve"> Cross-references: Ps 104:28; Matt 6:32; Acts 14:27; Acts 17:25.</w:t>
      </w:r>
    </w:p>
  </w:footnote>
  <w:footnote w:id="15501">
    <w:p>
      <w:pPr>
        <w:pStyle w:val="FootnoteText"/>
      </w:pPr>
      <w:r>
        <w:rPr>
          <w:rStyle w:val="FootnoteReference"/>
        </w:rPr>
        <w:footnoteRef/>
      </w:r>
      <w:r>
        <w:t xml:space="preserve"> Cross-references for "they do": 2Chr 24:16; Ps 37:3; Eccl 3:12; Luke 6:33-35; Acts 10:38; Gal 6:10; Heb 13:16; 1Pet 3:11; 3John 1:11.</w:t>
      </w:r>
    </w:p>
  </w:footnote>
  <w:footnote w:id="15502">
    <w:p>
      <w:pPr>
        <w:pStyle w:val="FootnoteText"/>
      </w:pPr>
      <w:r>
        <w:rPr>
          <w:rStyle w:val="FootnoteReference"/>
        </w:rPr>
        <w:footnoteRef/>
      </w:r>
      <w:r>
        <w:t xml:space="preserve"> Cross-references for "rich": Luke 12:21; Acts 9:36; 1Tim 5:10; Titus 2:14; Titus 3:8; Jas 2:5.</w:t>
      </w:r>
    </w:p>
  </w:footnote>
  <w:footnote w:id="15503">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04">
    <w:p>
      <w:pPr>
        <w:pStyle w:val="FootnoteText"/>
      </w:pPr>
      <w:r>
        <w:rPr>
          <w:rStyle w:val="FootnoteReference"/>
        </w:rPr>
        <w:footnoteRef/>
      </w:r>
      <w:r>
        <w:t xml:space="preserve"> Cross-references for "foundation": Prov 10:25; Luke 6:48-49; Gal 5:6; Eph 3:17; 2Tim 2:19.</w:t>
      </w:r>
    </w:p>
  </w:footnote>
  <w:footnote w:id="15505">
    <w:p>
      <w:pPr>
        <w:pStyle w:val="FootnoteText"/>
      </w:pPr>
      <w:r>
        <w:rPr>
          <w:rStyle w:val="FootnoteReference"/>
        </w:rPr>
        <w:footnoteRef/>
      </w:r>
      <w:r>
        <w:t xml:space="preserve"> Cross-references: Ps 17:14; Matt 6:19-21; Matt 10:41-42; Matt 19:21; Matt 25:34-40; Luke 12:33; Luke 16:9; Luke 18:2; Luke 18:22; Gal 6:8-9.</w:t>
      </w:r>
    </w:p>
  </w:footnote>
  <w:footnote w:id="15506">
    <w:p>
      <w:pPr>
        <w:pStyle w:val="FootnoteText"/>
      </w:pPr>
      <w:r>
        <w:rPr>
          <w:rStyle w:val="FootnoteReference"/>
        </w:rPr>
        <w:footnoteRef/>
      </w:r>
      <w:r>
        <w:t xml:space="preserve"> Cross-references: Prov 31:25; Luke 16:9; Luke 16:25.</w:t>
      </w:r>
    </w:p>
  </w:footnote>
  <w:footnote w:id="15507">
    <w:p>
      <w:pPr>
        <w:pStyle w:val="FootnoteText"/>
      </w:pPr>
      <w:r>
        <w:rPr>
          <w:rStyle w:val="FootnoteReference"/>
        </w:rPr>
        <w:footnoteRef/>
      </w:r>
      <w:r>
        <w:t xml:space="preserve"> Cross-references: Phil 3:14; 1Tim 6:12; 1Pet 1:4.</w:t>
      </w:r>
    </w:p>
  </w:footnote>
  <w:footnote w:id="15508">
    <w:p>
      <w:pPr>
        <w:pStyle w:val="FootnoteText"/>
      </w:pPr>
      <w:r>
        <w:rPr>
          <w:rStyle w:val="FootnoteReference"/>
        </w:rPr>
        <w:footnoteRef/>
      </w:r>
      <w:r>
        <w:t xml:space="preserve"> Name meaning: Timothy (Timotheos) — Honoring God. Paul’s faithful son in the faith.</w:t>
      </w:r>
    </w:p>
  </w:footnote>
  <w:footnote w:id="15509">
    <w:p>
      <w:pPr>
        <w:pStyle w:val="FootnoteText"/>
      </w:pPr>
      <w:r>
        <w:rPr>
          <w:rStyle w:val="FootnoteReference"/>
        </w:rPr>
        <w:footnoteRef/>
      </w:r>
      <w:r>
        <w:t xml:space="preserve"> Cross-references for "oppositions": Acts 17:18; Acts 17:21; Rom 1:22; 1Cor 1:19-23; 1Cor 2:6; 1Cor 3:19; Col 2:8; Col 2:18.</w:t>
      </w:r>
    </w:p>
  </w:footnote>
  <w:footnote w:id="1551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11">
    <w:p>
      <w:pPr>
        <w:pStyle w:val="FootnoteText"/>
      </w:pPr>
      <w:r>
        <w:rPr>
          <w:rStyle w:val="FootnoteReference"/>
        </w:rPr>
        <w:footnoteRef/>
      </w:r>
      <w:r>
        <w:t xml:space="preserve"> Cross-references for "O Timothy": 1Tim 6:11; 2Tim 2:1.</w:t>
      </w:r>
    </w:p>
  </w:footnote>
  <w:footnote w:id="15512">
    <w:p>
      <w:pPr>
        <w:pStyle w:val="FootnoteText"/>
      </w:pPr>
      <w:r>
        <w:rPr>
          <w:rStyle w:val="FootnoteReference"/>
        </w:rPr>
        <w:footnoteRef/>
      </w:r>
      <w:r>
        <w:t xml:space="preserve"> Cross-references: Rom 3:2; 2Thess 1:4; 2Thess 2:15; 1Tim 1:11; 1Tim 6:14; 2Tim 1:13-14; 2Tim 3:14; Titus 1:9; Rev 3:3.</w:t>
      </w:r>
    </w:p>
  </w:footnote>
  <w:footnote w:id="15513">
    <w:p>
      <w:pPr>
        <w:pStyle w:val="FootnoteText"/>
      </w:pPr>
      <w:r>
        <w:rPr>
          <w:rStyle w:val="FootnoteReference"/>
        </w:rPr>
        <w:footnoteRef/>
      </w:r>
      <w:r>
        <w:t xml:space="preserve"> Cross-references: 1Tim 1:4; 1Tim 1:6; 1Tim 4:7; 1Tim 6:4-5; 2Tim 3:14-16; Titus 1:4; Titus 1:14; Titus 3:9.</w:t>
      </w:r>
    </w:p>
  </w:footnote>
  <w:footnote w:id="15514">
    <w:p>
      <w:pPr>
        <w:pStyle w:val="FootnoteText"/>
      </w:pPr>
      <w:r>
        <w:rPr>
          <w:rStyle w:val="FootnoteReference"/>
        </w:rPr>
        <w:footnoteRef/>
      </w:r>
      <w:r>
        <w:t xml:space="preserve"> Cross-references for "Grace": Rom 1:7; Rom 16:20; Rom 16:24; 2Tim 4:22; Titus 3:15; Heb 13:25.</w:t>
      </w:r>
    </w:p>
  </w:footnote>
  <w:footnote w:id="15515">
    <w:p>
      <w:pPr>
        <w:pStyle w:val="FootnoteText"/>
      </w:pPr>
      <w:r>
        <w:rPr>
          <w:rStyle w:val="FootnoteReference"/>
        </w:rPr>
        <w:footnoteRef/>
      </w:r>
      <w:r>
        <w:t xml:space="preserve"> Cross-references for "Amen": Matt 6:13.</w:t>
      </w:r>
    </w:p>
  </w:footnote>
  <w:footnote w:id="15516">
    <w:p>
      <w:pPr>
        <w:pStyle w:val="FootnoteText"/>
      </w:pPr>
      <w:r>
        <w:rPr>
          <w:rStyle w:val="FootnoteReference"/>
        </w:rPr>
        <w:footnoteRef/>
      </w:r>
      <w:r>
        <w:t xml:space="preserve"> Name meaning: Paul (Paulus) — Small; humble. Changed from Saul to Paul, the humble apostle to the Gentiles.</w:t>
      </w:r>
    </w:p>
  </w:footnote>
  <w:footnote w:id="15517">
    <w:p>
      <w:pPr>
        <w:pStyle w:val="FootnoteText"/>
      </w:pPr>
      <w:r>
        <w:rPr>
          <w:rStyle w:val="FootnoteReference"/>
        </w:rPr>
        <w:footnoteRef/>
      </w:r>
      <w:r>
        <w:t xml:space="preserve"> Name meaning: Jesus (Yeshua) — Yahweh saves. He will save His people from their sins.</w:t>
      </w:r>
    </w:p>
  </w:footnote>
  <w:footnote w:id="15518">
    <w:p>
      <w:pPr>
        <w:pStyle w:val="FootnoteText"/>
      </w:pPr>
      <w:r>
        <w:rPr>
          <w:rStyle w:val="FootnoteReference"/>
        </w:rPr>
        <w:footnoteRef/>
      </w:r>
      <w:r>
        <w:t xml:space="preserve"> Personal name: Christ. Personal-name meaning: Christ — anointed. Source form: Christ.</w:t>
      </w:r>
    </w:p>
  </w:footnote>
  <w:footnote w:id="155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20">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24">
    <w:p>
      <w:pPr>
        <w:pStyle w:val="FootnoteText"/>
      </w:pPr>
      <w:r>
        <w:rPr>
          <w:rStyle w:val="FootnoteReference"/>
        </w:rPr>
        <w:footnoteRef/>
      </w:r>
      <w:r>
        <w:t xml:space="preserve"> Cross-references: Rom 1:1; 2Cor 1:1.</w:t>
      </w:r>
    </w:p>
  </w:footnote>
  <w:footnote w:id="15525">
    <w:p>
      <w:pPr>
        <w:pStyle w:val="FootnoteText"/>
      </w:pPr>
      <w:r>
        <w:rPr>
          <w:rStyle w:val="FootnoteReference"/>
        </w:rPr>
        <w:footnoteRef/>
      </w:r>
      <w:r>
        <w:t xml:space="preserve"> Name meaning: Timothy (Timotheos) — Honoring God. Paul’s faithful son in the faith.</w:t>
      </w:r>
    </w:p>
  </w:footnote>
  <w:footnote w:id="15526">
    <w:p>
      <w:pPr>
        <w:pStyle w:val="FootnoteText"/>
      </w:pPr>
      <w:r>
        <w:rPr>
          <w:rStyle w:val="FootnoteReference"/>
        </w:rPr>
        <w:footnoteRef/>
      </w:r>
      <w:r>
        <w:t xml:space="preserve"> Cross-references for "Grace": Rom 1:7.</w:t>
      </w:r>
    </w:p>
  </w:footnote>
  <w:footnote w:id="1552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28">
    <w:p>
      <w:pPr>
        <w:pStyle w:val="FootnoteText"/>
      </w:pPr>
      <w:r>
        <w:rPr>
          <w:rStyle w:val="FootnoteReference"/>
        </w:rPr>
        <w:footnoteRef/>
      </w:r>
      <w:r>
        <w:t xml:space="preserve"> Cross-references for "Timothy": Rom 12:19; Phil 4:1; 1Tim 1:2.</w:t>
      </w:r>
    </w:p>
  </w:footnote>
  <w:footnote w:id="15529">
    <w:p>
      <w:pPr>
        <w:pStyle w:val="FootnoteText"/>
      </w:pPr>
      <w:r>
        <w:rPr>
          <w:rStyle w:val="FootnoteReference"/>
        </w:rPr>
        <w:footnoteRef/>
      </w:r>
      <w:r>
        <w:t xml:space="preserve"> Cross-references for "I thank": Rom 1:8; Eph 1:16.</w:t>
      </w:r>
    </w:p>
  </w:footnote>
  <w:footnote w:id="15530">
    <w:p>
      <w:pPr>
        <w:pStyle w:val="FootnoteText"/>
      </w:pPr>
      <w:r>
        <w:rPr>
          <w:rStyle w:val="FootnoteReference"/>
        </w:rPr>
        <w:footnoteRef/>
      </w:r>
      <w:r>
        <w:t xml:space="preserve"> Cross-references for "night": Luke 2:37.</w:t>
      </w:r>
    </w:p>
  </w:footnote>
  <w:footnote w:id="15531">
    <w:p>
      <w:pPr>
        <w:pStyle w:val="FootnoteText"/>
      </w:pPr>
      <w:r>
        <w:rPr>
          <w:rStyle w:val="FootnoteReference"/>
        </w:rPr>
        <w:footnoteRef/>
      </w:r>
      <w:r>
        <w:t xml:space="preserve"> Cross-references for "filled": Ps 126:5; Isa 61:3; Jer 31:13; John 16:22; John 16:24; 1John 1:4.</w:t>
      </w:r>
    </w:p>
  </w:footnote>
  <w:footnote w:id="15532">
    <w:p>
      <w:pPr>
        <w:pStyle w:val="FootnoteText"/>
      </w:pPr>
      <w:r>
        <w:rPr>
          <w:rStyle w:val="FootnoteReference"/>
        </w:rPr>
        <w:footnoteRef/>
      </w:r>
      <w:r>
        <w:t xml:space="preserve"> Cross-references: Rom 1:11; Rom 15:30-32; Phil 1:8; Phil 2:26; 1Thess 2:17-20; 1Thess 3:1; 2Tim 4:9; 2Tim 4:21.</w:t>
      </w:r>
    </w:p>
  </w:footnote>
  <w:footnote w:id="15533">
    <w:p>
      <w:pPr>
        <w:pStyle w:val="FootnoteText"/>
      </w:pPr>
      <w:r>
        <w:rPr>
          <w:rStyle w:val="FootnoteReference"/>
        </w:rPr>
        <w:footnoteRef/>
      </w:r>
      <w:r>
        <w:t xml:space="preserve"> Personal name: Lois. Personal-name meaning: Lois — better. Source form: Lois.</w:t>
      </w:r>
    </w:p>
  </w:footnote>
  <w:footnote w:id="15534">
    <w:p>
      <w:pPr>
        <w:pStyle w:val="FootnoteText"/>
      </w:pPr>
      <w:r>
        <w:rPr>
          <w:rStyle w:val="FootnoteReference"/>
        </w:rPr>
        <w:footnoteRef/>
      </w:r>
      <w:r>
        <w:t xml:space="preserve"> Personal name: Eunice. Personal-name meaning: Eunice — good victory. Source form: Eunice.</w:t>
      </w:r>
    </w:p>
  </w:footnote>
  <w:footnote w:id="155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36">
    <w:p>
      <w:pPr>
        <w:pStyle w:val="FootnoteText"/>
      </w:pPr>
      <w:r>
        <w:rPr>
          <w:rStyle w:val="FootnoteReference"/>
        </w:rPr>
        <w:footnoteRef/>
      </w:r>
      <w:r>
        <w:t xml:space="preserve"> Cross-references: Ps 77:6.</w:t>
      </w:r>
    </w:p>
  </w:footnote>
  <w:footnote w:id="15537">
    <w:p>
      <w:pPr>
        <w:pStyle w:val="FootnoteText"/>
      </w:pPr>
      <w:r>
        <w:rPr>
          <w:rStyle w:val="FootnoteReference"/>
        </w:rPr>
        <w:footnoteRef/>
      </w:r>
      <w:r>
        <w:t xml:space="preserve"> Cross-references: Ps 17:1; Ps 18:44; Ps 66:3; Ps 81:15; Jer 3:10; John 1:47; 2Cor 6:6; 1Tim 1:5; 1Tim 4:6; 1Pet 1:22.</w:t>
      </w:r>
    </w:p>
  </w:footnote>
  <w:footnote w:id="15538">
    <w:p>
      <w:pPr>
        <w:pStyle w:val="FootnoteText"/>
      </w:pPr>
      <w:r>
        <w:rPr>
          <w:rStyle w:val="FootnoteReference"/>
        </w:rPr>
        <w:footnoteRef/>
      </w:r>
      <w:r>
        <w:t xml:space="preserve"> Cross-references: Ps 22:10; Ps 86:16; Ps 116:16; Acts 16:1.</w:t>
      </w:r>
    </w:p>
  </w:footnote>
  <w:footnote w:id="15539">
    <w:p>
      <w:pPr>
        <w:pStyle w:val="FootnoteText"/>
      </w:pPr>
      <w:r>
        <w:rPr>
          <w:rStyle w:val="FootnoteReference"/>
        </w:rPr>
        <w:footnoteRef/>
      </w:r>
      <w:r>
        <w:t xml:space="preserve"> Cross-references for "I put": Isa 43:26; 1Tim 4:6; 2Tim 2:14; 2Pet 1:12; 2Pet 3:1; Jude 1:5.</w:t>
      </w:r>
    </w:p>
  </w:footnote>
  <w:footnote w:id="15540">
    <w:p>
      <w:pPr>
        <w:pStyle w:val="FootnoteText"/>
      </w:pPr>
      <w:r>
        <w:rPr>
          <w:rStyle w:val="FootnoteReference"/>
        </w:rPr>
        <w:footnoteRef/>
      </w:r>
      <w:r>
        <w:t xml:space="preserve"> Cross-references for "the spirit": Acts 20:24; Acts 21:13; Rom 8:15; Heb 2:15; 1John 4:18.</w:t>
      </w:r>
    </w:p>
  </w:footnote>
  <w:footnote w:id="15541">
    <w:p>
      <w:pPr>
        <w:pStyle w:val="FootnoteText"/>
      </w:pPr>
      <w:r>
        <w:rPr>
          <w:rStyle w:val="FootnoteReference"/>
        </w:rPr>
        <w:footnoteRef/>
      </w:r>
      <w:r>
        <w:t xml:space="preserve"> Cross-references for "of love": Rom 5:5; Gal 5:22; Col 1:8; 1Pet 1:22.</w:t>
      </w:r>
    </w:p>
  </w:footnote>
  <w:footnote w:id="15542">
    <w:p>
      <w:pPr>
        <w:pStyle w:val="FootnoteText"/>
      </w:pPr>
      <w:r>
        <w:rPr>
          <w:rStyle w:val="FootnoteReference"/>
        </w:rPr>
        <w:footnoteRef/>
      </w:r>
      <w:r>
        <w:t xml:space="preserve"> Cross-references for "a sound": Ps 119:80; Prov 2:7; Prov 8:14; Luke 8:35; Luke 15:17; Acts 26:11; Acts 26:25; 2Cor 5:13-14.</w:t>
      </w:r>
    </w:p>
  </w:footnote>
  <w:footnote w:id="15543">
    <w:p>
      <w:pPr>
        <w:pStyle w:val="FootnoteText"/>
      </w:pPr>
      <w:r>
        <w:rPr>
          <w:rStyle w:val="FootnoteReference"/>
        </w:rPr>
        <w:footnoteRef/>
      </w:r>
      <w:r>
        <w:t xml:space="preserve"> Cross-references: Mic 3:8; Zech 4:6; Luke 10:19; Luke 24:49; Acts 1:8; Acts 6:8; Acts 9:22; Acts 10:38; 1Cor 2:4.</w:t>
      </w:r>
    </w:p>
  </w:footnote>
  <w:footnote w:id="15544">
    <w:p>
      <w:pPr>
        <w:pStyle w:val="FootnoteText"/>
      </w:pPr>
      <w:r>
        <w:rPr>
          <w:rStyle w:val="FootnoteReference"/>
        </w:rPr>
        <w:footnoteRef/>
      </w:r>
      <w:r>
        <w:t xml:space="preserve"> Cross-references for "ashamed": Ps 119:46; Isa 51:7; Mark 8:38; Luke 9:26; Acts 5:41; Rom 1:16; Rom 9:33; Eph 3:13; 2Tim 1:12; 1Pet 4:14.</w:t>
      </w:r>
    </w:p>
  </w:footnote>
  <w:footnote w:id="15545">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546">
    <w:p>
      <w:pPr>
        <w:pStyle w:val="FootnoteText"/>
      </w:pPr>
      <w:r>
        <w:rPr>
          <w:rStyle w:val="FootnoteReference"/>
        </w:rPr>
        <w:footnoteRef/>
      </w:r>
      <w:r>
        <w:t xml:space="preserve"> Cross-references for "his prisoner": Eph 3:1; Eph 4:1; Phil 1:7; 2Tim 1:16; 2Tim 2:9.</w:t>
      </w:r>
    </w:p>
  </w:footnote>
  <w:footnote w:id="15547">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548">
    <w:p>
      <w:pPr>
        <w:pStyle w:val="FootnoteText"/>
      </w:pPr>
      <w:r>
        <w:rPr>
          <w:rStyle w:val="FootnoteReference"/>
        </w:rPr>
        <w:footnoteRef/>
      </w:r>
      <w:r>
        <w:t xml:space="preserve"> Cross-references for "called": Rom 8:28; Rom 8:30; Rom 9:24; 1Thess 4:7; 2Thess 2:13-14; Heb 3:1; 1Pet 1:15-16; 1Pet 2:9; 1Pet 2:20-21.</w:t>
      </w:r>
    </w:p>
  </w:footnote>
  <w:footnote w:id="15549">
    <w:p>
      <w:pPr>
        <w:pStyle w:val="FootnoteText"/>
      </w:pPr>
      <w:r>
        <w:rPr>
          <w:rStyle w:val="FootnoteReference"/>
        </w:rPr>
        <w:footnoteRef/>
      </w:r>
      <w:r>
        <w:t xml:space="preserve"> Cross-references for "according to his": Deut 7:7-8; Isa 14:26-27; Matt 11:25-26; Luke 10:21; Rom 8:28; Eph 1:9; Eph 1:11.</w:t>
      </w:r>
    </w:p>
  </w:footnote>
  <w:footnote w:id="15550">
    <w:p>
      <w:pPr>
        <w:pStyle w:val="FootnoteText"/>
      </w:pPr>
      <w:r>
        <w:rPr>
          <w:rStyle w:val="FootnoteReference"/>
        </w:rPr>
        <w:footnoteRef/>
      </w:r>
      <w:r>
        <w:t xml:space="preserve"> Cross-references: Matt 1:21; Acts 2:47; 1Cor 1:18; Eph 2:5; Eph 2:8; 1Tim 1:1; Titus 3:4-5.</w:t>
      </w:r>
    </w:p>
  </w:footnote>
  <w:footnote w:id="15551">
    <w:p>
      <w:pPr>
        <w:pStyle w:val="FootnoteText"/>
      </w:pPr>
      <w:r>
        <w:rPr>
          <w:rStyle w:val="FootnoteReference"/>
        </w:rPr>
        <w:footnoteRef/>
      </w:r>
      <w:r>
        <w:t xml:space="preserve"> Cross-references: Rom 3:20; Rom 9:11; Rom 11:5-6; Eph 2:9; Titus 3:5.</w:t>
      </w:r>
    </w:p>
  </w:footnote>
  <w:footnote w:id="15552">
    <w:p>
      <w:pPr>
        <w:pStyle w:val="FootnoteText"/>
      </w:pPr>
      <w:r>
        <w:rPr>
          <w:rStyle w:val="FootnoteReference"/>
        </w:rPr>
        <w:footnoteRef/>
      </w:r>
      <w:r>
        <w:t xml:space="preserve"> Cross-references for "abolished": Luke 13:7; Rom 3:31; Rom 6:6; Gal 5:4.</w:t>
      </w:r>
    </w:p>
  </w:footnote>
  <w:footnote w:id="15553">
    <w:p>
      <w:pPr>
        <w:pStyle w:val="FootnoteText"/>
      </w:pPr>
      <w:r>
        <w:rPr>
          <w:rStyle w:val="FootnoteReference"/>
        </w:rPr>
        <w:footnoteRef/>
      </w:r>
      <w:r>
        <w:t xml:space="preserve"> Cross-references: Isa 25:7; Isa 60:2-3; Luke 2:31-32; Rom 16:26; Eph 1:9; Col 1:26-27; Titus 1:3; Titus 2:11; 1Pet 1:20-21; 1John 1:2.</w:t>
      </w:r>
    </w:p>
  </w:footnote>
  <w:footnote w:id="1555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555">
    <w:p>
      <w:pPr>
        <w:pStyle w:val="FootnoteText"/>
      </w:pPr>
      <w:r>
        <w:rPr>
          <w:rStyle w:val="FootnoteReference"/>
        </w:rPr>
        <w:footnoteRef/>
      </w:r>
      <w:r>
        <w:t xml:space="preserve"> Cross-references: Isa 25:8; Hos 13:14; John 11:25-26; 1Cor 15:54-55; Heb 2:14-15; Rev 20:14.</w:t>
      </w:r>
    </w:p>
  </w:footnote>
  <w:footnote w:id="15556">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557">
    <w:p>
      <w:pPr>
        <w:pStyle w:val="FootnoteText"/>
      </w:pPr>
      <w:r>
        <w:rPr>
          <w:rStyle w:val="FootnoteReference"/>
        </w:rPr>
        <w:footnoteRef/>
      </w:r>
      <w:r>
        <w:t xml:space="preserve"> Cross-references: Acts 9:15; Eph 3:7-8; 1Tim 1:7; 1Tim 2:7.</w:t>
      </w:r>
    </w:p>
  </w:footnote>
  <w:footnote w:id="15558">
    <w:p>
      <w:pPr>
        <w:pStyle w:val="FootnoteText"/>
      </w:pPr>
      <w:r>
        <w:rPr>
          <w:rStyle w:val="FootnoteReference"/>
        </w:rPr>
        <w:footnoteRef/>
      </w:r>
      <w:r>
        <w:t xml:space="preserve"> Cross-references for "for I": Ps 9:10; Ps 56:9; Phil 3:8; Phil 3:10; 1Pet 4:19.</w:t>
      </w:r>
    </w:p>
  </w:footnote>
  <w:footnote w:id="15559">
    <w:p>
      <w:pPr>
        <w:pStyle w:val="FootnoteText"/>
      </w:pPr>
      <w:r>
        <w:rPr>
          <w:rStyle w:val="FootnoteReference"/>
        </w:rPr>
        <w:footnoteRef/>
      </w:r>
      <w:r>
        <w:t xml:space="preserve"> Cross-references for "believed": Isa 12:2; Nah 1:7; Matt 12:21; Rom 15:12-13; Eph 1:12-13; 1Pet 1:20-21.</w:t>
      </w:r>
    </w:p>
  </w:footnote>
  <w:footnote w:id="15560">
    <w:p>
      <w:pPr>
        <w:pStyle w:val="FootnoteText"/>
      </w:pPr>
      <w:r>
        <w:rPr>
          <w:rStyle w:val="FootnoteReference"/>
        </w:rPr>
        <w:footnoteRef/>
      </w:r>
      <w:r>
        <w:t xml:space="preserve"> Cross-references for "am persuaded": 2Tim 1:5.</w:t>
      </w:r>
    </w:p>
  </w:footnote>
  <w:footnote w:id="15561">
    <w:p>
      <w:pPr>
        <w:pStyle w:val="FootnoteText"/>
      </w:pPr>
      <w:r>
        <w:rPr>
          <w:rStyle w:val="FootnoteReference"/>
        </w:rPr>
        <w:footnoteRef/>
      </w:r>
      <w:r>
        <w:t xml:space="preserve"> Cross-references for "keep": John 6:39-40; John 6:44; John 17:11-12; John 17:15; 1Tim 6:20; 1Pet 1:5; Jude 1:24.</w:t>
      </w:r>
    </w:p>
  </w:footnote>
  <w:footnote w:id="15562">
    <w:p>
      <w:pPr>
        <w:pStyle w:val="FootnoteText"/>
      </w:pPr>
      <w:r>
        <w:rPr>
          <w:rStyle w:val="FootnoteReference"/>
        </w:rPr>
        <w:footnoteRef/>
      </w:r>
      <w:r>
        <w:t xml:space="preserve"> Cross-references for "which I": Ps 31:5; Luke 23:46; Acts 7:59; 1Pet 4:19.</w:t>
      </w:r>
    </w:p>
  </w:footnote>
  <w:footnote w:id="15563">
    <w:p>
      <w:pPr>
        <w:pStyle w:val="FootnoteText"/>
      </w:pPr>
      <w:r>
        <w:rPr>
          <w:rStyle w:val="FootnoteReference"/>
        </w:rPr>
        <w:footnoteRef/>
      </w:r>
      <w:r>
        <w:t xml:space="preserve"> Cross-references for "against": Matt 7:22; Matt 24:36; Luke 10:12; 1Thess 5:4; 2Tim 1:18; 2Tim 4:8.</w:t>
      </w:r>
    </w:p>
  </w:footnote>
  <w:footnote w:id="15564">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565">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566">
    <w:p>
      <w:pPr>
        <w:pStyle w:val="FootnoteText"/>
      </w:pPr>
      <w:r>
        <w:rPr>
          <w:rStyle w:val="FootnoteReference"/>
        </w:rPr>
        <w:footnoteRef/>
      </w:r>
      <w:r>
        <w:t xml:space="preserve"> Cross-references for "the form": Prov 8:14; Rom 2:20; Rom 6:17; 1Tim 1:10; 1Tim 6:3; Titus 2:1; Titus 2:8.</w:t>
      </w:r>
    </w:p>
  </w:footnote>
  <w:footnote w:id="15567">
    <w:p>
      <w:pPr>
        <w:pStyle w:val="FootnoteText"/>
      </w:pPr>
      <w:r>
        <w:rPr>
          <w:rStyle w:val="FootnoteReference"/>
        </w:rPr>
        <w:footnoteRef/>
      </w:r>
      <w:r>
        <w:t xml:space="preserve"> Cross-references for "in faith": Col 1:4; 1Tim 1:14.</w:t>
      </w:r>
    </w:p>
  </w:footnote>
  <w:footnote w:id="15568">
    <w:p>
      <w:pPr>
        <w:pStyle w:val="FootnoteText"/>
      </w:pPr>
      <w:r>
        <w:rPr>
          <w:rStyle w:val="FootnoteReference"/>
        </w:rPr>
        <w:footnoteRef/>
      </w:r>
      <w:r>
        <w:t xml:space="preserve"> Cross-references for "good": Luke 16:11; Rom 3:2; 1Cor 9:17; 2Cor 5:19-20; Gal 2:7; Col 4:11; 1Tim 1:11; 1Tim 6:20; 2Tim 2:2.</w:t>
      </w:r>
    </w:p>
  </w:footnote>
  <w:footnote w:id="15569">
    <w:p>
      <w:pPr>
        <w:pStyle w:val="FootnoteText"/>
      </w:pPr>
      <w:r>
        <w:rPr>
          <w:rStyle w:val="FootnoteReference"/>
        </w:rPr>
        <w:footnoteRef/>
      </w:r>
      <w:r>
        <w:t xml:space="preserve"> Cross-references: John 14:17; Rom 8:11; 1Cor 3:16; 1Cor 6:19; 2Cor 5:16; Eph 2:22.</w:t>
      </w:r>
    </w:p>
  </w:footnote>
  <w:footnote w:id="15570">
    <w:p>
      <w:pPr>
        <w:pStyle w:val="FootnoteText"/>
      </w:pPr>
      <w:r>
        <w:rPr>
          <w:rStyle w:val="FootnoteReference"/>
        </w:rPr>
        <w:footnoteRef/>
      </w:r>
      <w:r>
        <w:t xml:space="preserve"> Place name: Asia. Place-name meaning: Asia — muddy; boggy. Source form: Asia. Greek form: ασιαν.</w:t>
      </w:r>
    </w:p>
  </w:footnote>
  <w:footnote w:id="15571">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572">
    <w:p>
      <w:pPr>
        <w:pStyle w:val="FootnoteText"/>
      </w:pPr>
      <w:r>
        <w:rPr>
          <w:rStyle w:val="FootnoteReference"/>
        </w:rPr>
        <w:footnoteRef/>
      </w:r>
      <w:r>
        <w:t xml:space="preserve"> Name meaning: Hermogenes (Hermogenes) — Born of Hermes. Also deserted Paul.</w:t>
      </w:r>
    </w:p>
  </w:footnote>
  <w:footnote w:id="15573">
    <w:p>
      <w:pPr>
        <w:pStyle w:val="FootnoteText"/>
      </w:pPr>
      <w:r>
        <w:rPr>
          <w:rStyle w:val="FootnoteReference"/>
        </w:rPr>
        <w:footnoteRef/>
      </w:r>
      <w:r>
        <w:t xml:space="preserve"> Cross-references: Phil 2:21; 2Tim 4:10; 2Tim 4:16.</w:t>
      </w:r>
    </w:p>
  </w:footnote>
  <w:footnote w:id="15574">
    <w:p>
      <w:pPr>
        <w:pStyle w:val="FootnoteText"/>
      </w:pPr>
      <w:r>
        <w:rPr>
          <w:rStyle w:val="FootnoteReference"/>
        </w:rPr>
        <w:footnoteRef/>
      </w:r>
      <w:r>
        <w:t xml:space="preserve"> Cross-references for "Lord": 2Tim 1:18.</w:t>
      </w:r>
    </w:p>
  </w:footnote>
  <w:footnote w:id="15575">
    <w:p>
      <w:pPr>
        <w:pStyle w:val="FootnoteText"/>
      </w:pPr>
      <w:r>
        <w:rPr>
          <w:rStyle w:val="FootnoteReference"/>
        </w:rPr>
        <w:footnoteRef/>
      </w:r>
      <w:r>
        <w:t xml:space="preserve"> Cross-references for "the house": 2Tim 4:19.</w:t>
      </w:r>
    </w:p>
  </w:footnote>
  <w:footnote w:id="15576">
    <w:p>
      <w:pPr>
        <w:pStyle w:val="FootnoteText"/>
      </w:pPr>
      <w:r>
        <w:rPr>
          <w:rStyle w:val="FootnoteReference"/>
        </w:rPr>
        <w:footnoteRef/>
      </w:r>
      <w:r>
        <w:t xml:space="preserve"> Name meaning: Onesiphorus (Onesiphoros) — Bringing profit. Refreshing and profitable servant.</w:t>
      </w:r>
    </w:p>
  </w:footnote>
  <w:footnote w:id="15577">
    <w:p>
      <w:pPr>
        <w:pStyle w:val="FootnoteText"/>
      </w:pPr>
      <w:r>
        <w:rPr>
          <w:rStyle w:val="FootnoteReference"/>
        </w:rPr>
        <w:footnoteRef/>
      </w:r>
      <w:r>
        <w:t xml:space="preserve"> Cross-references for "refreshed": 1Cor 16:18; Phlm 1:7; Phlm 1:20.</w:t>
      </w:r>
    </w:p>
  </w:footnote>
  <w:footnote w:id="15578">
    <w:p>
      <w:pPr>
        <w:pStyle w:val="FootnoteText"/>
      </w:pPr>
      <w:r>
        <w:rPr>
          <w:rStyle w:val="FootnoteReference"/>
        </w:rPr>
        <w:footnoteRef/>
      </w:r>
      <w:r>
        <w:t xml:space="preserve"> Cross-references: Acts 28:20; Eph 6:20.</w:t>
      </w:r>
    </w:p>
  </w:footnote>
  <w:footnote w:id="15579">
    <w:p>
      <w:pPr>
        <w:pStyle w:val="FootnoteText"/>
      </w:pPr>
      <w:r>
        <w:rPr>
          <w:rStyle w:val="FootnoteReference"/>
        </w:rPr>
        <w:footnoteRef/>
      </w:r>
      <w:r>
        <w:t xml:space="preserve"> Place name: Rome. Place-name meaning: Rome — strength; power. Source form: Rome. Greek form: ρωμαιοι.</w:t>
      </w:r>
    </w:p>
  </w:footnote>
  <w:footnote w:id="15580">
    <w:p>
      <w:pPr>
        <w:pStyle w:val="FootnoteText"/>
      </w:pPr>
      <w:r>
        <w:rPr>
          <w:rStyle w:val="FootnoteReference"/>
        </w:rPr>
        <w:footnoteRef/>
      </w:r>
      <w:r>
        <w:t xml:space="preserve"> Cross-references: Acts 28:30-31.</w:t>
      </w:r>
    </w:p>
  </w:footnote>
  <w:footnote w:id="15581">
    <w:p>
      <w:pPr>
        <w:pStyle w:val="FootnoteText"/>
      </w:pPr>
      <w:r>
        <w:rPr>
          <w:rStyle w:val="FootnoteReference"/>
        </w:rPr>
        <w:footnoteRef/>
      </w:r>
      <w:r>
        <w:t xml:space="preserve"> Cross-references for "mercy": Ps 130:3-4; Luke 1:72; Luke 1:78; Rom 3:23-24; Rom 9:15-23; Eph 2:4; 1Pet 1:10.</w:t>
      </w:r>
    </w:p>
  </w:footnote>
  <w:footnote w:id="15582">
    <w:p>
      <w:pPr>
        <w:pStyle w:val="FootnoteText"/>
      </w:pPr>
      <w:r>
        <w:rPr>
          <w:rStyle w:val="FootnoteReference"/>
        </w:rPr>
        <w:footnoteRef/>
      </w:r>
      <w:r>
        <w:t xml:space="preserve"> Cross-references for "in that": 1Thess 2:19; 2Tim 1:12.</w:t>
      </w:r>
    </w:p>
  </w:footnote>
  <w:footnote w:id="15583">
    <w:p>
      <w:pPr>
        <w:pStyle w:val="FootnoteText"/>
      </w:pPr>
      <w:r>
        <w:rPr>
          <w:rStyle w:val="FootnoteReference"/>
        </w:rPr>
        <w:footnoteRef/>
      </w:r>
      <w:r>
        <w:t xml:space="preserve"> Cross-references for "ministered": Luke 8:3; 2Cor 9:1; Heb 6:10.</w:t>
      </w:r>
    </w:p>
  </w:footnote>
  <w:footnote w:id="15584">
    <w:p>
      <w:pPr>
        <w:pStyle w:val="FootnoteText"/>
      </w:pPr>
      <w:r>
        <w:rPr>
          <w:rStyle w:val="FootnoteReference"/>
        </w:rPr>
        <w:footnoteRef/>
      </w:r>
      <w:r>
        <w:t xml:space="preserve"> Place name: Ephesus. Place-name meaning: Ephesus — desirable. Source form: Ephesus. Greek form: εφεσον.</w:t>
      </w:r>
    </w:p>
  </w:footnote>
  <w:footnote w:id="15585">
    <w:p>
      <w:pPr>
        <w:pStyle w:val="FootnoteText"/>
      </w:pPr>
      <w:r>
        <w:rPr>
          <w:rStyle w:val="FootnoteReference"/>
        </w:rPr>
        <w:footnoteRef/>
      </w:r>
      <w:r>
        <w:t xml:space="preserve"> Cross-references for "Ephesus": Acts 19:1; 1Cor 16:8; 1Tim 1:3; 2Tim 4:12; Rev 2:1.</w:t>
      </w:r>
    </w:p>
  </w:footnote>
  <w:footnote w:id="15586">
    <w:p>
      <w:pPr>
        <w:pStyle w:val="FootnoteText"/>
      </w:pPr>
      <w:r>
        <w:rPr>
          <w:rStyle w:val="FootnoteReference"/>
        </w:rPr>
        <w:footnoteRef/>
      </w:r>
      <w:r>
        <w:t xml:space="preserve"> Personal name: Christ. Personal-name meaning: Christ — anointed. Source form: Christ.</w:t>
      </w:r>
    </w:p>
  </w:footnote>
  <w:footnote w:id="15587">
    <w:p>
      <w:pPr>
        <w:pStyle w:val="FootnoteText"/>
      </w:pPr>
      <w:r>
        <w:rPr>
          <w:rStyle w:val="FootnoteReference"/>
        </w:rPr>
        <w:footnoteRef/>
      </w:r>
      <w:r>
        <w:t xml:space="preserve"> Name meaning: Jesus (Yeshua) — Yahweh saves. He will save His people from their sins.</w:t>
      </w:r>
    </w:p>
  </w:footnote>
  <w:footnote w:id="155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89">
    <w:p>
      <w:pPr>
        <w:pStyle w:val="FootnoteText"/>
      </w:pPr>
      <w:r>
        <w:rPr>
          <w:rStyle w:val="FootnoteReference"/>
        </w:rPr>
        <w:footnoteRef/>
      </w:r>
      <w:r>
        <w:t xml:space="preserve"> Cross-references: 1Tim 1:2; 1Tim 1:18; 2Tim 1:2.</w:t>
      </w:r>
    </w:p>
  </w:footnote>
  <w:footnote w:id="15590">
    <w:p>
      <w:pPr>
        <w:pStyle w:val="FootnoteText"/>
      </w:pPr>
      <w:r>
        <w:rPr>
          <w:rStyle w:val="FootnoteReference"/>
        </w:rPr>
        <w:footnoteRef/>
      </w:r>
      <w:r>
        <w:t xml:space="preserve"> Cross-references: Josh 1:7; Hag 2:4; 1Cor 16:13; 2Cor 12:9-10; Eph 6:10; Phil 4:13; 2Tim 1:7; 2Pet 3:18.</w:t>
      </w:r>
    </w:p>
  </w:footnote>
  <w:footnote w:id="15591">
    <w:p>
      <w:pPr>
        <w:pStyle w:val="FootnoteText"/>
      </w:pPr>
      <w:r>
        <w:rPr>
          <w:rStyle w:val="FootnoteReference"/>
        </w:rPr>
        <w:footnoteRef/>
      </w:r>
      <w:r>
        <w:t xml:space="preserve"> Cross-references for "the things": 2Tim 1:13; 2Tim 3:10; 2Tim 3:14.</w:t>
      </w:r>
    </w:p>
  </w:footnote>
  <w:footnote w:id="15592">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593">
    <w:p>
      <w:pPr>
        <w:pStyle w:val="FootnoteText"/>
      </w:pPr>
      <w:r>
        <w:rPr>
          <w:rStyle w:val="FootnoteReference"/>
        </w:rPr>
        <w:footnoteRef/>
      </w:r>
      <w:r>
        <w:t xml:space="preserve"> Cross-references: Ezra 7:10; Ezra 7:25; Mal 2:7; Matt 13:52; 1Tim 3:2-9; 1Tim 4:6; 2Tim 2:24-25; Titus 1:5-9.</w:t>
      </w:r>
    </w:p>
  </w:footnote>
  <w:footnote w:id="15594">
    <w:p>
      <w:pPr>
        <w:pStyle w:val="FootnoteText"/>
      </w:pPr>
      <w:r>
        <w:rPr>
          <w:rStyle w:val="FootnoteReference"/>
        </w:rPr>
        <w:footnoteRef/>
      </w:r>
      <w:r>
        <w:t xml:space="preserve"> Cross-references for "endure": 1Cor 13:7; 2Cor 1:6; 2Tim 1:8; 2Tim 2:10; 2Tim 3:11; 2Tim 4:5; Heb 6:15; Heb 10:32; Heb 11:27; Heb 12:2-3; Jas 1:12.</w:t>
      </w:r>
    </w:p>
  </w:footnote>
  <w:footnote w:id="15595">
    <w:p>
      <w:pPr>
        <w:pStyle w:val="FootnoteText"/>
      </w:pPr>
      <w:r>
        <w:rPr>
          <w:rStyle w:val="FootnoteReference"/>
        </w:rPr>
        <w:footnoteRef/>
      </w:r>
      <w:r>
        <w:t xml:space="preserve"> Cross-references for "a good": 2Cor 10:3-5; Eph 6:11-18; 1Tim 1:18.</w:t>
      </w:r>
    </w:p>
  </w:footnote>
  <w:footnote w:id="15596">
    <w:p>
      <w:pPr>
        <w:pStyle w:val="FootnoteText"/>
      </w:pPr>
      <w:r>
        <w:rPr>
          <w:rStyle w:val="FootnoteReference"/>
        </w:rPr>
        <w:footnoteRef/>
      </w:r>
      <w:r>
        <w:t xml:space="preserve"> Cross-references: Deut 20:5-7; Luke 9:59-62.</w:t>
      </w:r>
    </w:p>
  </w:footnote>
  <w:footnote w:id="15597">
    <w:p>
      <w:pPr>
        <w:pStyle w:val="FootnoteText"/>
      </w:pPr>
      <w:r>
        <w:rPr>
          <w:rStyle w:val="FootnoteReference"/>
        </w:rPr>
        <w:footnoteRef/>
      </w:r>
      <w:r>
        <w:t xml:space="preserve"> Cross-references: Luke 8:14; 1Cor 9:25-26; 1Tim 6:9-12; 2Tim 4:10; 2Pet 2:20.</w:t>
      </w:r>
    </w:p>
  </w:footnote>
  <w:footnote w:id="15598">
    <w:p>
      <w:pPr>
        <w:pStyle w:val="FootnoteText"/>
      </w:pPr>
      <w:r>
        <w:rPr>
          <w:rStyle w:val="FootnoteReference"/>
        </w:rPr>
        <w:footnoteRef/>
      </w:r>
      <w:r>
        <w:t xml:space="preserve"> Cross-references: Luke 13:24; 1Cor 9:24-27; Phil 1:15; Col 1:29; Heb 12:4.</w:t>
      </w:r>
    </w:p>
  </w:footnote>
  <w:footnote w:id="15599">
    <w:p>
      <w:pPr>
        <w:pStyle w:val="FootnoteText"/>
      </w:pPr>
      <w:r>
        <w:rPr>
          <w:rStyle w:val="FootnoteReference"/>
        </w:rPr>
        <w:footnoteRef/>
      </w:r>
      <w:r>
        <w:t xml:space="preserve"> Cross-references: 2Tim 4:7-8; Heb 2:7; Heb 2:9; Jas 1:12; 1Pet 5:4; Rev 2:10; Rev 3:11; Rev 4:4; Rev 4:10.</w:t>
      </w:r>
    </w:p>
  </w:footnote>
  <w:footnote w:id="15600">
    <w:p>
      <w:pPr>
        <w:pStyle w:val="FootnoteText"/>
      </w:pPr>
      <w:r>
        <w:rPr>
          <w:rStyle w:val="FootnoteReference"/>
        </w:rPr>
        <w:footnoteRef/>
      </w:r>
      <w:r>
        <w:t xml:space="preserve"> Cross-references: Isa 28:24-26; Matt 9:37-38; Matt 20:1; Matt 21:33-41; Luke 10:2; John 4:35-38; 1Cor 3:6-9; 1Cor 9:7-11.</w:t>
      </w:r>
    </w:p>
  </w:footnote>
  <w:footnote w:id="15601">
    <w:p>
      <w:pPr>
        <w:pStyle w:val="FootnoteText"/>
      </w:pPr>
      <w:r>
        <w:rPr>
          <w:rStyle w:val="FootnoteReference"/>
        </w:rPr>
        <w:footnoteRef/>
      </w:r>
      <w:r>
        <w:t xml:space="preserve"> Cross-references: 1Cor 9:23; Heb 10:36.</w:t>
      </w:r>
    </w:p>
  </w:footnote>
  <w:footnote w:id="15602">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03">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04">
    <w:p>
      <w:pPr>
        <w:pStyle w:val="FootnoteText"/>
      </w:pPr>
      <w:r>
        <w:rPr>
          <w:rStyle w:val="FootnoteReference"/>
        </w:rPr>
        <w:footnoteRef/>
      </w:r>
      <w:r>
        <w:t xml:space="preserve"> Cross-references for "Remember": Heb 12:2-3.</w:t>
      </w:r>
    </w:p>
  </w:footnote>
  <w:footnote w:id="15605">
    <w:p>
      <w:pPr>
        <w:pStyle w:val="FootnoteText"/>
      </w:pPr>
      <w:r>
        <w:rPr>
          <w:rStyle w:val="FootnoteReference"/>
        </w:rPr>
        <w:footnoteRef/>
      </w:r>
      <w:r>
        <w:t xml:space="preserve"> Cross-references for "Jesus": Matt 1:1; Acts 2:30; Acts 13:23; Rom 1:3-4; Rev 5:5.</w:t>
      </w:r>
    </w:p>
  </w:footnote>
  <w:footnote w:id="15606">
    <w:p>
      <w:pPr>
        <w:pStyle w:val="FootnoteText"/>
      </w:pPr>
      <w:r>
        <w:rPr>
          <w:rStyle w:val="FootnoteReference"/>
        </w:rPr>
        <w:footnoteRef/>
      </w:r>
      <w:r>
        <w:t xml:space="preserve"> Personal name: David. Personal-name meaning: David — Beloved. Source form: David.</w:t>
      </w:r>
    </w:p>
  </w:footnote>
  <w:footnote w:id="15607">
    <w:p>
      <w:pPr>
        <w:pStyle w:val="FootnoteText"/>
      </w:pPr>
      <w:r>
        <w:rPr>
          <w:rStyle w:val="FootnoteReference"/>
        </w:rPr>
        <w:footnoteRef/>
      </w:r>
      <w:r>
        <w:t xml:space="preserve"> Cross-references for "raised": Luke 24:46; Acts 2:24; 1Cor 15:1; 1Cor 15:4; 1Cor 15:11-20.</w:t>
      </w:r>
    </w:p>
  </w:footnote>
  <w:footnote w:id="15608">
    <w:p>
      <w:pPr>
        <w:pStyle w:val="FootnoteText"/>
      </w:pPr>
      <w:r>
        <w:rPr>
          <w:rStyle w:val="FootnoteReference"/>
        </w:rPr>
        <w:footnoteRef/>
      </w:r>
      <w:r>
        <w:t xml:space="preserve"> Cross-references for "I suffer": Acts 9:16; 2Tim 1:8; 2Tim 1:12; 2Tim 1:16.</w:t>
      </w:r>
    </w:p>
  </w:footnote>
  <w:footnote w:id="15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12">
    <w:p>
      <w:pPr>
        <w:pStyle w:val="FootnoteText"/>
      </w:pPr>
      <w:r>
        <w:rPr>
          <w:rStyle w:val="FootnoteReference"/>
        </w:rPr>
        <w:footnoteRef/>
      </w:r>
      <w:r>
        <w:t xml:space="preserve"> Cross-references: Eph 6:20; 1Pet 2:12; 1Pet 2:14; 1Pet 3:16; 1Pet 4:15.</w:t>
      </w:r>
    </w:p>
  </w:footnote>
  <w:footnote w:id="15613">
    <w:p>
      <w:pPr>
        <w:pStyle w:val="FootnoteText"/>
      </w:pPr>
      <w:r>
        <w:rPr>
          <w:rStyle w:val="FootnoteReference"/>
        </w:rPr>
        <w:footnoteRef/>
      </w:r>
      <w:r>
        <w:t xml:space="preserve"> Cross-references: Eph 3:1; Phil 1:7; Col 4:3; Col 4:18.</w:t>
      </w:r>
    </w:p>
  </w:footnote>
  <w:footnote w:id="15614">
    <w:p>
      <w:pPr>
        <w:pStyle w:val="FootnoteText"/>
      </w:pPr>
      <w:r>
        <w:rPr>
          <w:rStyle w:val="FootnoteReference"/>
        </w:rPr>
        <w:footnoteRef/>
      </w:r>
      <w:r>
        <w:t xml:space="preserve"> Cross-references for "I endure": Eph 3:13; Col 1:24; 2Tim 2:3.</w:t>
      </w:r>
    </w:p>
  </w:footnote>
  <w:footnote w:id="15615">
    <w:p>
      <w:pPr>
        <w:pStyle w:val="FootnoteText"/>
      </w:pPr>
      <w:r>
        <w:rPr>
          <w:rStyle w:val="FootnoteReference"/>
        </w:rPr>
        <w:footnoteRef/>
      </w:r>
      <w:r>
        <w:t xml:space="preserve"> Cross-references for "obtain": Prov 8:35; John 17:24; 1Thess 5:9; 1Tim 1:13-14; 1Pet 2:10.</w:t>
      </w:r>
    </w:p>
  </w:footnote>
  <w:footnote w:id="15616">
    <w:p>
      <w:pPr>
        <w:pStyle w:val="FootnoteText"/>
      </w:pPr>
      <w:r>
        <w:rPr>
          <w:rStyle w:val="FootnoteReference"/>
        </w:rPr>
        <w:footnoteRef/>
      </w:r>
      <w:r>
        <w:t xml:space="preserve"> Cross-references: Matt 24:22; Matt 24:24; Matt 24:31; John 11:52; John 17:9; 1Cor 9:22; 2Cor 1:6; 2Cor 4:15; Col 1:24.</w:t>
      </w:r>
    </w:p>
  </w:footnote>
  <w:footnote w:id="15617">
    <w:p>
      <w:pPr>
        <w:pStyle w:val="FootnoteText"/>
      </w:pPr>
      <w:r>
        <w:rPr>
          <w:rStyle w:val="FootnoteReference"/>
        </w:rPr>
        <w:footnoteRef/>
      </w:r>
      <w:r>
        <w:t xml:space="preserve"> Cross-references for "faithful": 1Tim 1:15; 1Tim 3:1; Titus 3:8.</w:t>
      </w:r>
    </w:p>
  </w:footnote>
  <w:footnote w:id="15618">
    <w:p>
      <w:pPr>
        <w:pStyle w:val="FootnoteText"/>
      </w:pPr>
      <w:r>
        <w:rPr>
          <w:rStyle w:val="FootnoteReference"/>
        </w:rPr>
        <w:footnoteRef/>
      </w:r>
      <w:r>
        <w:t xml:space="preserve"> Cross-references for "we shall": John 14:19; 2Cor 13:4; 1Thess 4:17; 1Thess 5:10.</w:t>
      </w:r>
    </w:p>
  </w:footnote>
  <w:footnote w:id="15619">
    <w:p>
      <w:pPr>
        <w:pStyle w:val="FootnoteText"/>
      </w:pPr>
      <w:r>
        <w:rPr>
          <w:rStyle w:val="FootnoteReference"/>
        </w:rPr>
        <w:footnoteRef/>
      </w:r>
      <w:r>
        <w:t xml:space="preserve"> Cross-references: Rom 6:5; Rom 6:8; 2Cor 4:10; Gal 2:19-20; Col 3:3-4.</w:t>
      </w:r>
    </w:p>
  </w:footnote>
  <w:footnote w:id="1562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21">
    <w:p>
      <w:pPr>
        <w:pStyle w:val="FootnoteText"/>
      </w:pPr>
      <w:r>
        <w:rPr>
          <w:rStyle w:val="FootnoteReference"/>
        </w:rPr>
        <w:footnoteRef/>
      </w:r>
      <w:r>
        <w:t xml:space="preserve"> Cross-references: Matt 19:28-29; Acts 14:22; Rom 8:17; Phil 1:28; 2Thess 1:4-8; 1Pet 4:13-16; Rev 1:6; Rev 1:9; Rev 5:10; Rev 20:4; Rev 20:6.</w:t>
      </w:r>
    </w:p>
  </w:footnote>
  <w:footnote w:id="15622">
    <w:p>
      <w:pPr>
        <w:pStyle w:val="FootnoteText"/>
      </w:pPr>
      <w:r>
        <w:rPr>
          <w:rStyle w:val="FootnoteReference"/>
        </w:rPr>
        <w:footnoteRef/>
      </w:r>
      <w:r>
        <w:t xml:space="preserve"> Cross-references for "he cannot": Num 23:19; Titus 1:2; Heb 6:18.</w:t>
      </w:r>
    </w:p>
  </w:footnote>
  <w:footnote w:id="15623">
    <w:p>
      <w:pPr>
        <w:pStyle w:val="FootnoteText"/>
      </w:pPr>
      <w:r>
        <w:rPr>
          <w:rStyle w:val="FootnoteReference"/>
        </w:rPr>
        <w:footnoteRef/>
      </w:r>
      <w:r>
        <w:t xml:space="preserve"> Cross-references: Isa 25:1; Matt 24:35; Rom 3:3; Rom 9:6; 1Thess 5:24; 2Thess 3:3.</w:t>
      </w:r>
    </w:p>
  </w:footnote>
  <w:footnote w:id="15624">
    <w:p>
      <w:pPr>
        <w:pStyle w:val="FootnoteText"/>
      </w:pPr>
      <w:r>
        <w:rPr>
          <w:rStyle w:val="FootnoteReference"/>
        </w:rPr>
        <w:footnoteRef/>
      </w:r>
      <w:r>
        <w:t xml:space="preserve"> Cross-references for "charging": Eph 4:17; 1Thess 4:1; 2Thess 3:6; 1Tim 5:21; 1Tim 6:13; 2Tim 4:1.</w:t>
      </w:r>
    </w:p>
  </w:footnote>
  <w:footnote w:id="15625">
    <w:p>
      <w:pPr>
        <w:pStyle w:val="FootnoteText"/>
      </w:pPr>
      <w:r>
        <w:rPr>
          <w:rStyle w:val="FootnoteReference"/>
        </w:rPr>
        <w:footnoteRef/>
      </w:r>
      <w:r>
        <w:t xml:space="preserve"> Cross-references for "to no": 1Sam 12:21; Jer 2:8; Jer 2:11; Jer 7:8; Jer 16:19; Jer 23:32; Hab 2:18; Matt 16:26; 1Tim 4:8; Heb 13:9.</w:t>
      </w:r>
    </w:p>
  </w:footnote>
  <w:footnote w:id="15626">
    <w:p>
      <w:pPr>
        <w:pStyle w:val="FootnoteText"/>
      </w:pPr>
      <w:r>
        <w:rPr>
          <w:rStyle w:val="FootnoteReference"/>
        </w:rPr>
        <w:footnoteRef/>
      </w:r>
      <w:r>
        <w:t xml:space="preserve"> Cross-references for "the subverting": Jer 23:36; Acts 13:10; Acts 15:24; Gal 1:7; Titus 3:11.</w:t>
      </w:r>
    </w:p>
  </w:footnote>
  <w:footnote w:id="15627">
    <w:p>
      <w:pPr>
        <w:pStyle w:val="FootnoteText"/>
      </w:pPr>
      <w:r>
        <w:rPr>
          <w:rStyle w:val="FootnoteReference"/>
        </w:rPr>
        <w:footnoteRef/>
      </w:r>
      <w:r>
        <w:t xml:space="preserve"> Cross-references: 2Tim 1:6; 2Pet 1:13.</w:t>
      </w:r>
    </w:p>
  </w:footnote>
  <w:footnote w:id="15628">
    <w:p>
      <w:pPr>
        <w:pStyle w:val="FootnoteText"/>
      </w:pPr>
      <w:r>
        <w:rPr>
          <w:rStyle w:val="FootnoteReference"/>
        </w:rPr>
        <w:footnoteRef/>
      </w:r>
      <w:r>
        <w:t xml:space="preserve"> Cross-references for "Study": Heb 4:11; 2Pet 1:10; 2Pet 1:15; 2Pet 3:14.</w:t>
      </w:r>
    </w:p>
  </w:footnote>
  <w:footnote w:id="15629">
    <w:p>
      <w:pPr>
        <w:pStyle w:val="FootnoteText"/>
      </w:pPr>
      <w:r>
        <w:rPr>
          <w:rStyle w:val="FootnoteReference"/>
        </w:rPr>
        <w:footnoteRef/>
      </w:r>
      <w:r>
        <w:t xml:space="preserve"> Cross-references for "approved": Acts 2:22; Rom 14:18; Rom 16:10; 2Cor 5:9; 2Cor 10:18; Gal 1:10; 1Thess 2:4.</w:t>
      </w:r>
    </w:p>
  </w:footnote>
  <w:footnote w:id="15630">
    <w:p>
      <w:pPr>
        <w:pStyle w:val="FootnoteText"/>
      </w:pPr>
      <w:r>
        <w:rPr>
          <w:rStyle w:val="FootnoteReference"/>
        </w:rPr>
        <w:footnoteRef/>
      </w:r>
      <w:r>
        <w:t xml:space="preserve"> Cross-references for "a workman": Matt 13:52; 2Cor 3:6; 2Cor 6:3-4; 1Tim 4:6; 1Tim 4:12-16.</w:t>
      </w:r>
    </w:p>
  </w:footnote>
  <w:footnote w:id="15631">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32">
    <w:p>
      <w:pPr>
        <w:pStyle w:val="FootnoteText"/>
      </w:pPr>
      <w:r>
        <w:rPr>
          <w:rStyle w:val="FootnoteReference"/>
        </w:rPr>
        <w:footnoteRef/>
      </w:r>
      <w:r>
        <w:t xml:space="preserve"> Cross-references for "shun": 1Tim 4:7; 1Tim 6:20; 2Tim 2:14; Titus 1:14; Titus 3:9.</w:t>
      </w:r>
    </w:p>
  </w:footnote>
  <w:footnote w:id="15633">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34">
    <w:p>
      <w:pPr>
        <w:pStyle w:val="FootnoteText"/>
      </w:pPr>
      <w:r>
        <w:rPr>
          <w:rStyle w:val="FootnoteReference"/>
        </w:rPr>
        <w:footnoteRef/>
      </w:r>
      <w:r>
        <w:t xml:space="preserve"> Cross-references for "their word": Nah 3:15; Jas 5:3.</w:t>
      </w:r>
    </w:p>
  </w:footnote>
  <w:footnote w:id="15635">
    <w:p>
      <w:pPr>
        <w:pStyle w:val="FootnoteText"/>
      </w:pPr>
      <w:r>
        <w:rPr>
          <w:rStyle w:val="FootnoteReference"/>
        </w:rPr>
        <w:footnoteRef/>
      </w:r>
      <w:r>
        <w:t xml:space="preserve"> Name meaning: Hymenaeus (Hymenaios) — Of Hymen. False teacher who shipwrecked faith.</w:t>
      </w:r>
    </w:p>
  </w:footnote>
  <w:footnote w:id="15636">
    <w:p>
      <w:pPr>
        <w:pStyle w:val="FootnoteText"/>
      </w:pPr>
      <w:r>
        <w:rPr>
          <w:rStyle w:val="FootnoteReference"/>
        </w:rPr>
        <w:footnoteRef/>
      </w:r>
      <w:r>
        <w:t xml:space="preserve"> Personal name: Philetus. Personal-name meaning: Philetus — amiable; beloved. Source form: Philetus.</w:t>
      </w:r>
    </w:p>
  </w:footnote>
  <w:footnote w:id="15637">
    <w:p>
      <w:pPr>
        <w:pStyle w:val="FootnoteText"/>
      </w:pPr>
      <w:r>
        <w:rPr>
          <w:rStyle w:val="FootnoteReference"/>
        </w:rPr>
        <w:footnoteRef/>
      </w:r>
      <w:r>
        <w:t xml:space="preserve"> Cross-references for "Hymenaeus": 1Tim 1:20.</w:t>
      </w:r>
    </w:p>
  </w:footnote>
  <w:footnote w:id="15638">
    <w:p>
      <w:pPr>
        <w:pStyle w:val="FootnoteText"/>
      </w:pPr>
      <w:r>
        <w:rPr>
          <w:rStyle w:val="FootnoteReference"/>
        </w:rPr>
        <w:footnoteRef/>
      </w:r>
      <w:r>
        <w:t xml:space="preserve"> Cross-references for "concerning": Matt 22:29; 1Tim 1:19; 1Tim 6:10; 1Tim 6:21; Heb 3:10; Jas 5:19.</w:t>
      </w:r>
    </w:p>
  </w:footnote>
  <w:footnote w:id="15639">
    <w:p>
      <w:pPr>
        <w:pStyle w:val="FootnoteText"/>
      </w:pPr>
      <w:r>
        <w:rPr>
          <w:rStyle w:val="FootnoteReference"/>
        </w:rPr>
        <w:footnoteRef/>
      </w:r>
      <w:r>
        <w:t xml:space="preserve"> Cross-references for "overthrow": Matt 15:13; Luke 8:13; Luke 22:31-32; Acts 5:39; 1Cor 11:19; 2Tim 2:14; 1John 2:19.</w:t>
      </w:r>
    </w:p>
  </w:footnote>
  <w:footnote w:id="15640">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41">
    <w:p>
      <w:pPr>
        <w:pStyle w:val="FootnoteText"/>
      </w:pPr>
      <w:r>
        <w:rPr>
          <w:rStyle w:val="FootnoteReference"/>
        </w:rPr>
        <w:footnoteRef/>
      </w:r>
      <w:r>
        <w:t xml:space="preserve"> Cross-references for "sure": Ps 112:6; Ps 125:1-2.</w:t>
      </w:r>
    </w:p>
  </w:footnote>
  <w:footnote w:id="15642">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43">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644">
    <w:p>
      <w:pPr>
        <w:pStyle w:val="FootnoteText"/>
      </w:pPr>
      <w:r>
        <w:rPr>
          <w:rStyle w:val="FootnoteReference"/>
        </w:rPr>
        <w:footnoteRef/>
      </w:r>
      <w:r>
        <w:t xml:space="preserve"> Cross-references: Matt 24:24; Mark 13:22; Rom 8:31-35; Rom 9:11; Heb 6:18-19; 1John 2:19.</w:t>
      </w:r>
    </w:p>
  </w:footnote>
  <w:footnote w:id="15645">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646">
    <w:p>
      <w:pPr>
        <w:pStyle w:val="FootnoteText"/>
      </w:pPr>
      <w:r>
        <w:rPr>
          <w:rStyle w:val="FootnoteReference"/>
        </w:rPr>
        <w:footnoteRef/>
      </w:r>
      <w:r>
        <w:t xml:space="preserve"> Cross-references for "in a": 1Cor 3:9; 1Cor 3:16-17; Eph 2:22; 1Tim 3:15; Heb 3:2-6; 1Pet 2:5.</w:t>
      </w:r>
    </w:p>
  </w:footnote>
  <w:footnote w:id="15647">
    <w:p>
      <w:pPr>
        <w:pStyle w:val="FootnoteText"/>
      </w:pPr>
      <w:r>
        <w:rPr>
          <w:rStyle w:val="FootnoteReference"/>
        </w:rPr>
        <w:footnoteRef/>
      </w:r>
      <w:r>
        <w:t xml:space="preserve"> Cross-references for "vessels": Exod 27:3; Ezra 1:6; Ezra 6:5; Lam 4:2; Dan 5:2; 2Cor 4:7.</w:t>
      </w:r>
    </w:p>
  </w:footnote>
  <w:footnote w:id="15648">
    <w:p>
      <w:pPr>
        <w:pStyle w:val="FootnoteText"/>
      </w:pPr>
      <w:r>
        <w:rPr>
          <w:rStyle w:val="FootnoteReference"/>
        </w:rPr>
        <w:footnoteRef/>
      </w:r>
      <w:r>
        <w:t xml:space="preserve"> Cross-references: Rom 9:21-23.</w:t>
      </w:r>
    </w:p>
  </w:footnote>
  <w:footnote w:id="15649">
    <w:p>
      <w:pPr>
        <w:pStyle w:val="FootnoteText"/>
      </w:pPr>
      <w:r>
        <w:rPr>
          <w:rStyle w:val="FootnoteReference"/>
        </w:rPr>
        <w:footnoteRef/>
      </w:r>
      <w:r>
        <w:t xml:space="preserve"> Cross-references for "purge": Ps 119:9; Isa 1:25; Isa 52:11; Jer 15:19; Mal 3:3; 1Cor 5:7; 2Cor 7:1; 1Pet 1:22; 1John 3:3.</w:t>
      </w:r>
    </w:p>
  </w:footnote>
  <w:footnote w:id="15650">
    <w:p>
      <w:pPr>
        <w:pStyle w:val="FootnoteText"/>
      </w:pPr>
      <w:r>
        <w:rPr>
          <w:rStyle w:val="FootnoteReference"/>
        </w:rPr>
        <w:footnoteRef/>
      </w:r>
      <w:r>
        <w:t xml:space="preserve"> Cross-references for "a vessel": 2Tim 2:20; 1Pet 1:7.</w:t>
      </w:r>
    </w:p>
  </w:footnote>
  <w:footnote w:id="15651">
    <w:p>
      <w:pPr>
        <w:pStyle w:val="FootnoteText"/>
      </w:pPr>
      <w:r>
        <w:rPr>
          <w:rStyle w:val="FootnoteReference"/>
        </w:rPr>
        <w:footnoteRef/>
      </w:r>
      <w:r>
        <w:t xml:space="preserve"> Cross-references for "meet": Acts 9:15.</w:t>
      </w:r>
    </w:p>
  </w:footnote>
  <w:footnote w:id="15652">
    <w:p>
      <w:pPr>
        <w:pStyle w:val="FootnoteText"/>
      </w:pPr>
      <w:r>
        <w:rPr>
          <w:rStyle w:val="FootnoteReference"/>
        </w:rPr>
        <w:footnoteRef/>
      </w:r>
      <w:r>
        <w:t xml:space="preserve"> Cross-references for "prepared": Eph 2:10; 2Tim 3:17; Titus 3:1; Titus 3:8; Titus 3:14.</w:t>
      </w:r>
    </w:p>
  </w:footnote>
  <w:footnote w:id="15653">
    <w:p>
      <w:pPr>
        <w:pStyle w:val="FootnoteText"/>
      </w:pPr>
      <w:r>
        <w:rPr>
          <w:rStyle w:val="FootnoteReference"/>
        </w:rPr>
        <w:footnoteRef/>
      </w:r>
      <w:r>
        <w:t xml:space="preserve"> Cross-references for "Flee": Prov 6:5; 1Cor 6:18; 1Cor 10:14; 1Tim 6:11.</w:t>
      </w:r>
    </w:p>
  </w:footnote>
  <w:footnote w:id="15654">
    <w:p>
      <w:pPr>
        <w:pStyle w:val="FootnoteText"/>
      </w:pPr>
      <w:r>
        <w:rPr>
          <w:rStyle w:val="FootnoteReference"/>
        </w:rPr>
        <w:footnoteRef/>
      </w:r>
      <w:r>
        <w:t xml:space="preserve"> Cross-references for "youthful": Ps 119:9; Eccl 11:9-10; 1Pet 2:11.</w:t>
      </w:r>
    </w:p>
  </w:footnote>
  <w:footnote w:id="15655">
    <w:p>
      <w:pPr>
        <w:pStyle w:val="FootnoteText"/>
      </w:pPr>
      <w:r>
        <w:rPr>
          <w:rStyle w:val="FootnoteReference"/>
        </w:rPr>
        <w:footnoteRef/>
      </w:r>
      <w:r>
        <w:t xml:space="preserve"> Cross-references for "follow": 1Tim 4:12; 1Tim 6:11; Heb 12:14; 3John 1:11.</w:t>
      </w:r>
    </w:p>
  </w:footnote>
  <w:footnote w:id="15656">
    <w:p>
      <w:pPr>
        <w:pStyle w:val="FootnoteText"/>
      </w:pPr>
      <w:r>
        <w:rPr>
          <w:rStyle w:val="FootnoteReference"/>
        </w:rPr>
        <w:footnoteRef/>
      </w:r>
      <w:r>
        <w:t xml:space="preserve"> Cross-references for "peace": Rom 14:17; Rom 14:19; Rom 15:5-6; 1Cor 1:10; Heb 12:14; 1Pet 3:11.</w:t>
      </w:r>
    </w:p>
  </w:footnote>
  <w:footnote w:id="15657">
    <w:p>
      <w:pPr>
        <w:pStyle w:val="FootnoteText"/>
      </w:pPr>
      <w:r>
        <w:rPr>
          <w:rStyle w:val="FootnoteReference"/>
        </w:rPr>
        <w:footnoteRef/>
      </w:r>
      <w:r>
        <w:t xml:space="preserve"> Cross-references for "call": 1Chr 29:17-18; Ps 17:1; Ps 66:18-19; Prov 15:8; Acts 9:14; 1Cor 1:2; 1Tim 2:8.</w:t>
      </w:r>
    </w:p>
  </w:footnote>
  <w:footnote w:id="15658">
    <w:p>
      <w:pPr>
        <w:pStyle w:val="FootnoteText"/>
      </w:pPr>
      <w:r>
        <w:rPr>
          <w:rStyle w:val="FootnoteReference"/>
        </w:rPr>
        <w:footnoteRef/>
      </w:r>
      <w:r>
        <w:t xml:space="preserve"> Cross-references: 1Cor 14:1.</w:t>
      </w:r>
    </w:p>
  </w:footnote>
  <w:footnote w:id="15659">
    <w:p>
      <w:pPr>
        <w:pStyle w:val="FootnoteText"/>
      </w:pPr>
      <w:r>
        <w:rPr>
          <w:rStyle w:val="FootnoteReference"/>
        </w:rPr>
        <w:footnoteRef/>
      </w:r>
      <w:r>
        <w:t xml:space="preserve"> Cross-references: 1Tim 1:5; 1Tim 4:12.</w:t>
      </w:r>
    </w:p>
  </w:footnote>
  <w:footnote w:id="15660">
    <w:p>
      <w:pPr>
        <w:pStyle w:val="FootnoteText"/>
      </w:pPr>
      <w:r>
        <w:rPr>
          <w:rStyle w:val="FootnoteReference"/>
        </w:rPr>
        <w:footnoteRef/>
      </w:r>
      <w:r>
        <w:t xml:space="preserve"> Cross-references: 1Tim 1:4; 1Tim 4:7; 1Tim 6:4-5; 2Tim 2:14; 2Tim 2:16; Titus 3:9.</w:t>
      </w:r>
    </w:p>
  </w:footnote>
  <w:footnote w:id="15661">
    <w:p>
      <w:pPr>
        <w:pStyle w:val="FootnoteText"/>
      </w:pPr>
      <w:r>
        <w:rPr>
          <w:rStyle w:val="FootnoteReference"/>
        </w:rPr>
        <w:footnoteRef/>
      </w:r>
      <w:r>
        <w:t xml:space="preserve"> Cross-references for "must": Matt 12:19; Acts 15:2; 2Cor 10:4; Phil 2:3; Phil 2:14; 1Tim 3:3; Titus 1:7; Jas 1:19-20; Jude 1:3.</w:t>
      </w:r>
    </w:p>
  </w:footnote>
  <w:footnote w:id="15662">
    <w:p>
      <w:pPr>
        <w:pStyle w:val="FootnoteText"/>
      </w:pPr>
      <w:r>
        <w:rPr>
          <w:rStyle w:val="FootnoteReference"/>
        </w:rPr>
        <w:footnoteRef/>
      </w:r>
      <w:r>
        <w:t xml:space="preserve"> Cross-references for "strive": John 6:52; Acts 7:26; Acts 23:9; Jas 4:2.</w:t>
      </w:r>
    </w:p>
  </w:footnote>
  <w:footnote w:id="15663">
    <w:p>
      <w:pPr>
        <w:pStyle w:val="FootnoteText"/>
      </w:pPr>
      <w:r>
        <w:rPr>
          <w:rStyle w:val="FootnoteReference"/>
        </w:rPr>
        <w:footnoteRef/>
      </w:r>
      <w:r>
        <w:t xml:space="preserve"> Cross-references for "patient": Eph 4:2; Col 3:13.</w:t>
      </w:r>
    </w:p>
  </w:footnote>
  <w:footnote w:id="15664">
    <w:p>
      <w:pPr>
        <w:pStyle w:val="FootnoteText"/>
      </w:pPr>
      <w:r>
        <w:rPr>
          <w:rStyle w:val="FootnoteReference"/>
        </w:rPr>
        <w:footnoteRef/>
      </w:r>
      <w:r>
        <w:t xml:space="preserve"> Cross-references: Deut 34:5; Josh 1:1; 2Chr 24:6; Dan 6:20; 1Tim 6:11; Titus 1:1; Titus 3:2; Jas 1:1.</w:t>
      </w:r>
    </w:p>
  </w:footnote>
  <w:footnote w:id="15665">
    <w:p>
      <w:pPr>
        <w:pStyle w:val="FootnoteText"/>
      </w:pPr>
      <w:r>
        <w:rPr>
          <w:rStyle w:val="FootnoteReference"/>
        </w:rPr>
        <w:footnoteRef/>
      </w:r>
      <w:r>
        <w:t xml:space="preserve"> Cross-references: Isa 40:11; 2Cor 10:1; Gal 5:22; 1Thess 2:7; Titus 3:2; Jas 3:17; 1Pet 3:8.</w:t>
      </w:r>
    </w:p>
  </w:footnote>
  <w:footnote w:id="15666">
    <w:p>
      <w:pPr>
        <w:pStyle w:val="FootnoteText"/>
      </w:pPr>
      <w:r>
        <w:rPr>
          <w:rStyle w:val="FootnoteReference"/>
        </w:rPr>
        <w:footnoteRef/>
      </w:r>
      <w:r>
        <w:t xml:space="preserve"> Cross-references: 1Tim 3:2-3; Titus 1:9.</w:t>
      </w:r>
    </w:p>
  </w:footnote>
  <w:footnote w:id="15667">
    <w:p>
      <w:pPr>
        <w:pStyle w:val="FootnoteText"/>
      </w:pPr>
      <w:r>
        <w:rPr>
          <w:rStyle w:val="FootnoteReference"/>
        </w:rPr>
        <w:footnoteRef/>
      </w:r>
      <w:r>
        <w:t xml:space="preserve"> Cross-references for "instructing": Jer 13:15-17; Jer 26:12-15; John 5:34.</w:t>
      </w:r>
    </w:p>
  </w:footnote>
  <w:footnote w:id="15668">
    <w:p>
      <w:pPr>
        <w:pStyle w:val="FootnoteText"/>
      </w:pPr>
      <w:r>
        <w:rPr>
          <w:rStyle w:val="FootnoteReference"/>
        </w:rPr>
        <w:footnoteRef/>
      </w:r>
      <w:r>
        <w:t xml:space="preserve"> Cross-references for "repentance": Matt 21:32; Mark 1:3-4; Mark 1:15; Acts 2:38; Acts 20:21; 2Tim 3:7; Titus 1:1.</w:t>
      </w:r>
    </w:p>
  </w:footnote>
  <w:footnote w:id="15669">
    <w:p>
      <w:pPr>
        <w:pStyle w:val="FootnoteText"/>
      </w:pPr>
      <w:r>
        <w:rPr>
          <w:rStyle w:val="FootnoteReference"/>
        </w:rPr>
        <w:footnoteRef/>
      </w:r>
      <w:r>
        <w:t xml:space="preserve"> Cross-references: Matt 11:29; Gal 6:1; 1Tim 6:11; 1Pet 3:15.</w:t>
      </w:r>
    </w:p>
  </w:footnote>
  <w:footnote w:id="15670">
    <w:p>
      <w:pPr>
        <w:pStyle w:val="FootnoteText"/>
      </w:pPr>
      <w:r>
        <w:rPr>
          <w:rStyle w:val="FootnoteReference"/>
        </w:rPr>
        <w:footnoteRef/>
      </w:r>
      <w:r>
        <w:t xml:space="preserve"> Cross-references: Jer 31:18-19; Jer 31:33; Ezek 11:19; Ezek 36:26; Ezek 36:31; Zech 12:10; Acts 5:21; Acts 11:18; Jas 1:17; 1John 5:16.</w:t>
      </w:r>
    </w:p>
  </w:footnote>
  <w:footnote w:id="15671">
    <w:p>
      <w:pPr>
        <w:pStyle w:val="FootnoteText"/>
      </w:pPr>
      <w:r>
        <w:rPr>
          <w:rStyle w:val="FootnoteReference"/>
        </w:rPr>
        <w:footnoteRef/>
      </w:r>
      <w:r>
        <w:t xml:space="preserve"> Cross-references: Acts 8:22; 1Tim 2:4.</w:t>
      </w:r>
    </w:p>
  </w:footnote>
  <w:footnote w:id="15672">
    <w:p>
      <w:pPr>
        <w:pStyle w:val="FootnoteText"/>
      </w:pPr>
      <w:r>
        <w:rPr>
          <w:rStyle w:val="FootnoteReference"/>
        </w:rPr>
        <w:footnoteRef/>
      </w:r>
      <w:r>
        <w:t xml:space="preserve"> Cross-references: Luke 15:17; 1Cor 15:34; Eph 5:14.</w:t>
      </w:r>
    </w:p>
  </w:footnote>
  <w:footnote w:id="15673">
    <w:p>
      <w:pPr>
        <w:pStyle w:val="FootnoteText"/>
      </w:pPr>
      <w:r>
        <w:rPr>
          <w:rStyle w:val="FootnoteReference"/>
        </w:rPr>
        <w:footnoteRef/>
      </w:r>
      <w:r>
        <w:t xml:space="preserve"> Cross-references: Ps 124:7; Isa 8:15; Isa 28:13; Acts 26:18; 2Cor 2:11; Col 1:13; 2Thess 2:9-12; 1Tim 3:7; 1Tim 6:9-10; Rev 12:9; Rev 20:2-3.</w:t>
      </w:r>
    </w:p>
  </w:footnote>
  <w:footnote w:id="15674">
    <w:p>
      <w:pPr>
        <w:pStyle w:val="FootnoteText"/>
      </w:pPr>
      <w:r>
        <w:rPr>
          <w:rStyle w:val="FootnoteReference"/>
        </w:rPr>
        <w:footnoteRef/>
      </w:r>
      <w:r>
        <w:t xml:space="preserve"> Cross-references: Isa 42:6-7; Isa 49:25-26; Isa 53:12; Matt 12:28-29; Luke 11:21; 2Pet 2:18-20.</w:t>
      </w:r>
    </w:p>
  </w:footnote>
  <w:footnote w:id="15675">
    <w:p>
      <w:pPr>
        <w:pStyle w:val="FootnoteText"/>
      </w:pPr>
      <w:r>
        <w:rPr>
          <w:rStyle w:val="FootnoteReference"/>
        </w:rPr>
        <w:footnoteRef/>
      </w:r>
      <w:r>
        <w:t xml:space="preserve"> Cross-references: Job 1:12; Job 2:6; Luke 22:31-32; John 13:2; John 13:27; Acts 5:3; 1Tim 1:20.</w:t>
      </w:r>
    </w:p>
  </w:footnote>
  <w:footnote w:id="15676">
    <w:p>
      <w:pPr>
        <w:pStyle w:val="FootnoteText"/>
      </w:pPr>
      <w:r>
        <w:rPr>
          <w:rStyle w:val="FootnoteReference"/>
        </w:rPr>
        <w:footnoteRef/>
      </w:r>
      <w:r>
        <w:t xml:space="preserve"> Cross-references: Gen 49:1; Isa 2:2; Jer 48:47; Jer 49:39; Ezek 38:16; Dan 10:14; Hos 3:5; Mic 4:1; 1Tim 4:1; 2Tim 4:3; 2Pet 3:3; 1John 2:18; Jude 1:17.</w:t>
      </w:r>
    </w:p>
  </w:footnote>
  <w:footnote w:id="15677">
    <w:p>
      <w:pPr>
        <w:pStyle w:val="FootnoteText"/>
      </w:pPr>
      <w:r>
        <w:rPr>
          <w:rStyle w:val="FootnoteReference"/>
        </w:rPr>
        <w:footnoteRef/>
      </w:r>
      <w:r>
        <w:t xml:space="preserve"> Cross-references: Dan 7:8; Dan 7:20-25; Dan 8:8-14; Dan 11:36-45; Dan 12:1; Dan 12:7; Dan 12:11; 2Thess 2:3-12; 1Tim 4:1-3.</w:t>
      </w:r>
    </w:p>
  </w:footnote>
  <w:footnote w:id="15678">
    <w:p>
      <w:pPr>
        <w:pStyle w:val="FootnoteText"/>
      </w:pPr>
      <w:r>
        <w:rPr>
          <w:rStyle w:val="FootnoteReference"/>
        </w:rPr>
        <w:footnoteRef/>
      </w:r>
      <w:r>
        <w:t xml:space="preserve"> Cross-references for "lovers": Rom 15:1-3; 2Cor 5:15; Phil 2:21; 2Tim 3:4; Jas 2:8.</w:t>
      </w:r>
    </w:p>
  </w:footnote>
  <w:footnote w:id="15679">
    <w:p>
      <w:pPr>
        <w:pStyle w:val="FootnoteText"/>
      </w:pPr>
      <w:r>
        <w:rPr>
          <w:rStyle w:val="FootnoteReference"/>
        </w:rPr>
        <w:footnoteRef/>
      </w:r>
      <w:r>
        <w:t xml:space="preserve"> Cross-references for "boasters": Ps 10:3; Ps 49:6; Ps 52:1; Isa 10:15; Acts 5:36; Rom 1:29-31; Rom 11:18; 2Thess 2:4; Jas 4:16; 2Pet 2:18; Jude 1:16.</w:t>
      </w:r>
    </w:p>
  </w:footnote>
  <w:footnote w:id="15680">
    <w:p>
      <w:pPr>
        <w:pStyle w:val="FootnoteText"/>
      </w:pPr>
      <w:r>
        <w:rPr>
          <w:rStyle w:val="FootnoteReference"/>
        </w:rPr>
        <w:footnoteRef/>
      </w:r>
      <w:r>
        <w:t xml:space="preserve"> Cross-references for "proud": Prov 6:17; 1Tim 6:4; Jas 4:6; 1Pet 5:5.</w:t>
      </w:r>
    </w:p>
  </w:footnote>
  <w:footnote w:id="15681">
    <w:p>
      <w:pPr>
        <w:pStyle w:val="FootnoteText"/>
      </w:pPr>
      <w:r>
        <w:rPr>
          <w:rStyle w:val="FootnoteReference"/>
        </w:rPr>
        <w:footnoteRef/>
      </w:r>
      <w:r>
        <w:t xml:space="preserve"> Cross-references for "blasphemers": Dan 7:25; Dan 11:36; 1Tim 1:20; 2Pet 2:12; Jude 1:10; Rev 13:1; Rev 13:5-6; Rev 16:9; Rev 16:11; Rev 16:21.</w:t>
      </w:r>
    </w:p>
  </w:footnote>
  <w:footnote w:id="15682">
    <w:p>
      <w:pPr>
        <w:pStyle w:val="FootnoteText"/>
      </w:pPr>
      <w:r>
        <w:rPr>
          <w:rStyle w:val="FootnoteReference"/>
        </w:rPr>
        <w:footnoteRef/>
      </w:r>
      <w:r>
        <w:t xml:space="preserve"> Cross-references for "disobedient": Matt 15:6; Mark 7:11-12; Rom 1:30.</w:t>
      </w:r>
    </w:p>
  </w:footnote>
  <w:footnote w:id="15683">
    <w:p>
      <w:pPr>
        <w:pStyle w:val="FootnoteText"/>
      </w:pPr>
      <w:r>
        <w:rPr>
          <w:rStyle w:val="FootnoteReference"/>
        </w:rPr>
        <w:footnoteRef/>
      </w:r>
      <w:r>
        <w:t xml:space="preserve"> Cross-references: Luke 12:15; Rom 1:29; Col 3:5; 2Pet 2:3; 2Pet 2:14-15; Jude 1:11; Jude 1:16; Rev 18:12-13.</w:t>
      </w:r>
    </w:p>
  </w:footnote>
  <w:footnote w:id="15684">
    <w:p>
      <w:pPr>
        <w:pStyle w:val="FootnoteText"/>
      </w:pPr>
      <w:r>
        <w:rPr>
          <w:rStyle w:val="FootnoteReference"/>
        </w:rPr>
        <w:footnoteRef/>
      </w:r>
      <w:r>
        <w:t xml:space="preserve"> Cross-references for "natural": Matt 10:21; Rom 1:31.</w:t>
      </w:r>
    </w:p>
  </w:footnote>
  <w:footnote w:id="15685">
    <w:p>
      <w:pPr>
        <w:pStyle w:val="FootnoteText"/>
      </w:pPr>
      <w:r>
        <w:rPr>
          <w:rStyle w:val="FootnoteReference"/>
        </w:rPr>
        <w:footnoteRef/>
      </w:r>
      <w:r>
        <w:t xml:space="preserve"> Cross-references: 2Sam 21:1-3; Ps 15:4; Ezek 17:15-19; Rom 1:31.</w:t>
      </w:r>
    </w:p>
  </w:footnote>
  <w:footnote w:id="15686">
    <w:p>
      <w:pPr>
        <w:pStyle w:val="FootnoteText"/>
      </w:pPr>
      <w:r>
        <w:rPr>
          <w:rStyle w:val="FootnoteReference"/>
        </w:rPr>
        <w:footnoteRef/>
      </w:r>
      <w:r>
        <w:t xml:space="preserve"> Cross-references: Matt 4:1; John 6:70; 1Tim 3:11; Titus 2:3.</w:t>
      </w:r>
    </w:p>
  </w:footnote>
  <w:footnote w:id="15687">
    <w:p>
      <w:pPr>
        <w:pStyle w:val="FootnoteText"/>
      </w:pPr>
      <w:r>
        <w:rPr>
          <w:rStyle w:val="FootnoteReference"/>
        </w:rPr>
        <w:footnoteRef/>
      </w:r>
      <w:r>
        <w:t xml:space="preserve"> Cross-references: 1Cor 7:5; 1Cor 7:9; 2Pet 2:14; 2Pet 2:19; 2Pet 3:3; Jude 1:16; Jude 1:18.</w:t>
      </w:r>
    </w:p>
  </w:footnote>
  <w:footnote w:id="15688">
    <w:p>
      <w:pPr>
        <w:pStyle w:val="FootnoteText"/>
      </w:pPr>
      <w:r>
        <w:rPr>
          <w:rStyle w:val="FootnoteReference"/>
        </w:rPr>
        <w:footnoteRef/>
      </w:r>
      <w:r>
        <w:t xml:space="preserve"> Cross-references: Gen 49:7; Dan 8:23; Rev 13:15; Rev 13:17; Rev 16:6; Rev 17:6.</w:t>
      </w:r>
    </w:p>
  </w:footnote>
  <w:footnote w:id="15689">
    <w:p>
      <w:pPr>
        <w:pStyle w:val="FootnoteText"/>
      </w:pPr>
      <w:r>
        <w:rPr>
          <w:rStyle w:val="FootnoteReference"/>
        </w:rPr>
        <w:footnoteRef/>
      </w:r>
      <w:r>
        <w:t xml:space="preserve"> Cross-references: Ps 22:6; Isa 53:3; Isa 60:14; Luke 10:16; Luke 16:14; 1Thess 4:8; Jas 2:6.</w:t>
      </w:r>
    </w:p>
  </w:footnote>
  <w:footnote w:id="15690">
    <w:p>
      <w:pPr>
        <w:pStyle w:val="FootnoteText"/>
      </w:pPr>
      <w:r>
        <w:rPr>
          <w:rStyle w:val="FootnoteReference"/>
        </w:rPr>
        <w:footnoteRef/>
      </w:r>
      <w:r>
        <w:t xml:space="preserve"> Cross-references for "traitors": 2Pet 2:10-22; Jude 1:8-9.</w:t>
      </w:r>
    </w:p>
  </w:footnote>
  <w:footnote w:id="15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94">
    <w:p>
      <w:pPr>
        <w:pStyle w:val="FootnoteText"/>
      </w:pPr>
      <w:r>
        <w:rPr>
          <w:rStyle w:val="FootnoteReference"/>
        </w:rPr>
        <w:footnoteRef/>
      </w:r>
      <w:r>
        <w:t xml:space="preserve"> Cross-references: Rom 11:20; 1Tim 6:17.</w:t>
      </w:r>
    </w:p>
  </w:footnote>
  <w:footnote w:id="15695">
    <w:p>
      <w:pPr>
        <w:pStyle w:val="FootnoteText"/>
      </w:pPr>
      <w:r>
        <w:rPr>
          <w:rStyle w:val="FootnoteReference"/>
        </w:rPr>
        <w:footnoteRef/>
      </w:r>
      <w:r>
        <w:t xml:space="preserve"> Cross-references for "lovers of God": Rom 16:18; Phil 3:18-19; 1Tim 5:6; 2Pet 2:13; 2Pet 2:15; Jude 1:4; Jude 1:19.</w:t>
      </w:r>
    </w:p>
  </w:footnote>
  <w:footnote w:id="15696">
    <w:p>
      <w:pPr>
        <w:pStyle w:val="FootnoteText"/>
      </w:pPr>
      <w:r>
        <w:rPr>
          <w:rStyle w:val="FootnoteReference"/>
        </w:rPr>
        <w:footnoteRef/>
      </w:r>
      <w:r>
        <w:t xml:space="preserve"> Cross-references for "a form": Isa 29:13; Isa 48:1-2; Isa 58:1-3; Ezek 33:30-32; Matt 7:15; Matt 23:27-28; Rom 2:20-24; 1Tim 5:8; Titus 1:16.</w:t>
      </w:r>
    </w:p>
  </w:footnote>
  <w:footnote w:id="15697">
    <w:p>
      <w:pPr>
        <w:pStyle w:val="FootnoteText"/>
      </w:pPr>
      <w:r>
        <w:rPr>
          <w:rStyle w:val="FootnoteReference"/>
        </w:rPr>
        <w:footnoteRef/>
      </w:r>
      <w:r>
        <w:t xml:space="preserve"> Cross-references for "of this": Matt 23:14; Titus 1:11; Jude 1:4.</w:t>
      </w:r>
    </w:p>
  </w:footnote>
  <w:footnote w:id="15698">
    <w:p>
      <w:pPr>
        <w:pStyle w:val="FootnoteText"/>
      </w:pPr>
      <w:r>
        <w:rPr>
          <w:rStyle w:val="FootnoteReference"/>
        </w:rPr>
        <w:footnoteRef/>
      </w:r>
      <w:r>
        <w:t xml:space="preserve"> Cross-references for "laden": Ps 38:4; Isa 1:4; Matt 11:28.</w:t>
      </w:r>
    </w:p>
  </w:footnote>
  <w:footnote w:id="15699">
    <w:p>
      <w:pPr>
        <w:pStyle w:val="FootnoteText"/>
      </w:pPr>
      <w:r>
        <w:rPr>
          <w:rStyle w:val="FootnoteReference"/>
        </w:rPr>
        <w:footnoteRef/>
      </w:r>
      <w:r>
        <w:t xml:space="preserve"> Cross-references: 1Cor 12:2; 2Pet 3:17.</w:t>
      </w:r>
    </w:p>
  </w:footnote>
  <w:footnote w:id="15700">
    <w:p>
      <w:pPr>
        <w:pStyle w:val="FootnoteText"/>
      </w:pPr>
      <w:r>
        <w:rPr>
          <w:rStyle w:val="FootnoteReference"/>
        </w:rPr>
        <w:footnoteRef/>
      </w:r>
      <w:r>
        <w:t xml:space="preserve"> Cross-references: Mark 4:19; 1Tim 6:9; Titus 3:3; 2Pet 2:18; Jude 1:16; Jude 1:18.</w:t>
      </w:r>
    </w:p>
  </w:footnote>
  <w:footnote w:id="1570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02">
    <w:p>
      <w:pPr>
        <w:pStyle w:val="FootnoteText"/>
      </w:pPr>
      <w:r>
        <w:rPr>
          <w:rStyle w:val="FootnoteReference"/>
        </w:rPr>
        <w:footnoteRef/>
      </w:r>
      <w:r>
        <w:t xml:space="preserve"> Cross-references for "never": 1Tim 2:4.</w:t>
      </w:r>
    </w:p>
  </w:footnote>
  <w:footnote w:id="15703">
    <w:p>
      <w:pPr>
        <w:pStyle w:val="FootnoteText"/>
      </w:pPr>
      <w:r>
        <w:rPr>
          <w:rStyle w:val="FootnoteReference"/>
        </w:rPr>
        <w:footnoteRef/>
      </w:r>
      <w:r>
        <w:t xml:space="preserve"> Cross-references for "the knowledge": 2Tim 2:25.</w:t>
      </w:r>
    </w:p>
  </w:footnote>
  <w:footnote w:id="15704">
    <w:p>
      <w:pPr>
        <w:pStyle w:val="FootnoteText"/>
      </w:pPr>
      <w:r>
        <w:rPr>
          <w:rStyle w:val="FootnoteReference"/>
        </w:rPr>
        <w:footnoteRef/>
      </w:r>
      <w:r>
        <w:t xml:space="preserve"> Personal name: Jannes. Personal-name meaning: Jannes — who speaks or answers; afflicted; poor. Source form: Jannes.</w:t>
      </w:r>
    </w:p>
  </w:footnote>
  <w:footnote w:id="15705">
    <w:p>
      <w:pPr>
        <w:pStyle w:val="FootnoteText"/>
      </w:pPr>
      <w:r>
        <w:rPr>
          <w:rStyle w:val="FootnoteReference"/>
        </w:rPr>
        <w:footnoteRef/>
      </w:r>
      <w:r>
        <w:t xml:space="preserve"> Personal name: Jambres. Personal-name meaning: Jambres — poverty; bitter; a rebel. Source form: Jambres.</w:t>
      </w:r>
    </w:p>
  </w:footnote>
  <w:footnote w:id="15706">
    <w:p>
      <w:pPr>
        <w:pStyle w:val="FootnoteText"/>
      </w:pPr>
      <w:r>
        <w:rPr>
          <w:rStyle w:val="FootnoteReference"/>
        </w:rPr>
        <w:footnoteRef/>
      </w:r>
      <w:r>
        <w:t xml:space="preserve"> Personal name: Moses. Personal-name meaning: Moses — Drawn out. Source form: Moses.</w:t>
      </w:r>
    </w:p>
  </w:footnote>
  <w:footnote w:id="1570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08">
    <w:p>
      <w:pPr>
        <w:pStyle w:val="FootnoteText"/>
      </w:pPr>
      <w:r>
        <w:rPr>
          <w:rStyle w:val="FootnoteReference"/>
        </w:rPr>
        <w:footnoteRef/>
      </w:r>
      <w:r>
        <w:t xml:space="preserve"> Cross-references: Exod 7:11; Exod 7:22; Exod 8:7; Exod 8:18.</w:t>
      </w:r>
    </w:p>
  </w:footnote>
  <w:footnote w:id="15709">
    <w:p>
      <w:pPr>
        <w:pStyle w:val="FootnoteText"/>
      </w:pPr>
      <w:r>
        <w:rPr>
          <w:rStyle w:val="FootnoteReference"/>
        </w:rPr>
        <w:footnoteRef/>
      </w:r>
      <w:r>
        <w:t xml:space="preserve"> Cross-references: Acts 8:21-22; Rom 1:28; Rom 16:18; 2Cor 11:13-15; 1Tim 1:19; 1Tim 4:2; 1Tim 6:5; Titus 1:16; 2Pet 2:14; Jude 1:18-19.</w:t>
      </w:r>
    </w:p>
  </w:footnote>
  <w:footnote w:id="15710">
    <w:p>
      <w:pPr>
        <w:pStyle w:val="FootnoteText"/>
      </w:pPr>
      <w:r>
        <w:rPr>
          <w:rStyle w:val="FootnoteReference"/>
        </w:rPr>
        <w:footnoteRef/>
      </w:r>
      <w:r>
        <w:t xml:space="preserve"> Cross-references: 2Cor 13:5-6.</w:t>
      </w:r>
    </w:p>
  </w:footnote>
  <w:footnote w:id="1571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12">
    <w:p>
      <w:pPr>
        <w:pStyle w:val="FootnoteText"/>
      </w:pPr>
      <w:r>
        <w:rPr>
          <w:rStyle w:val="FootnoteReference"/>
        </w:rPr>
        <w:footnoteRef/>
      </w:r>
      <w:r>
        <w:t xml:space="preserve"> Cross-references for "manner": Acts 20:18; Acts 26:4; 1Thess 1:5; 2Pet 3:11.</w:t>
      </w:r>
    </w:p>
  </w:footnote>
  <w:footnote w:id="15713">
    <w:p>
      <w:pPr>
        <w:pStyle w:val="FootnoteText"/>
      </w:pPr>
      <w:r>
        <w:rPr>
          <w:rStyle w:val="FootnoteReference"/>
        </w:rPr>
        <w:footnoteRef/>
      </w:r>
      <w:r>
        <w:t xml:space="preserve"> Cross-references for "purpose": Dan 1:8; Acts 11:23; 2Cor 1:17.</w:t>
      </w:r>
    </w:p>
  </w:footnote>
  <w:footnote w:id="15714">
    <w:p>
      <w:pPr>
        <w:pStyle w:val="FootnoteText"/>
      </w:pPr>
      <w:r>
        <w:rPr>
          <w:rStyle w:val="FootnoteReference"/>
        </w:rPr>
        <w:footnoteRef/>
      </w:r>
      <w:r>
        <w:t xml:space="preserve"> Cross-references for "faith": 2Cor 6:4-10; 1Tim 4:12; 1Tim 6:11; 2Tim 2:22; 2Pet 1:5-7.</w:t>
      </w:r>
    </w:p>
  </w:footnote>
  <w:footnote w:id="15715">
    <w:p>
      <w:pPr>
        <w:pStyle w:val="FootnoteText"/>
      </w:pPr>
      <w:r>
        <w:rPr>
          <w:rStyle w:val="FootnoteReference"/>
        </w:rPr>
        <w:footnoteRef/>
      </w:r>
      <w:r>
        <w:t xml:space="preserve"> Cross-references: Luke 1:3; Phil 2:22; 1Tim 4:6.</w:t>
      </w:r>
    </w:p>
  </w:footnote>
  <w:footnote w:id="15716">
    <w:p>
      <w:pPr>
        <w:pStyle w:val="FootnoteText"/>
      </w:pPr>
      <w:r>
        <w:rPr>
          <w:rStyle w:val="FootnoteReference"/>
        </w:rPr>
        <w:footnoteRef/>
      </w:r>
      <w:r>
        <w:t xml:space="preserve"> Cross-references: Acts 2:42; Rom 16:17; Eph 4:14; 1Tim 1:3; 1Tim 4:12-13; 2Tim 3:16-17; 2Tim 4:3; Titus 2:7; Heb 13:9; 2John 1:9-10.</w:t>
      </w:r>
    </w:p>
  </w:footnote>
  <w:footnote w:id="1571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18">
    <w:p>
      <w:pPr>
        <w:pStyle w:val="FootnoteText"/>
      </w:pPr>
      <w:r>
        <w:rPr>
          <w:rStyle w:val="FootnoteReference"/>
        </w:rPr>
        <w:footnoteRef/>
      </w:r>
      <w:r>
        <w:t xml:space="preserve"> Place name: Antioch. Place-name meaning: Antioch — speedy as a chariot. Source form: Antioch. Greek form: αντιοχεα.</w:t>
      </w:r>
    </w:p>
  </w:footnote>
  <w:footnote w:id="15719">
    <w:p>
      <w:pPr>
        <w:pStyle w:val="FootnoteText"/>
      </w:pPr>
      <w:r>
        <w:rPr>
          <w:rStyle w:val="FootnoteReference"/>
        </w:rPr>
        <w:footnoteRef/>
      </w:r>
      <w:r>
        <w:t xml:space="preserve"> Place name: Iconium. Place-name meaning: Iconium — coming. Source form: Iconium. Greek form: ικονιον.</w:t>
      </w:r>
    </w:p>
  </w:footnote>
  <w:footnote w:id="15720">
    <w:p>
      <w:pPr>
        <w:pStyle w:val="FootnoteText"/>
      </w:pPr>
      <w:r>
        <w:rPr>
          <w:rStyle w:val="FootnoteReference"/>
        </w:rPr>
        <w:footnoteRef/>
      </w:r>
      <w:r>
        <w:t xml:space="preserve"> Place name: Lystra. Place-name meaning: Lystra — that dissolves or disperses. Source form: Lystra. Greek form: λυστραν.</w:t>
      </w:r>
    </w:p>
  </w:footnote>
  <w:footnote w:id="15721">
    <w:p>
      <w:pPr>
        <w:pStyle w:val="FootnoteText"/>
      </w:pPr>
      <w:r>
        <w:rPr>
          <w:rStyle w:val="FootnoteReference"/>
        </w:rPr>
        <w:footnoteRef/>
      </w:r>
      <w:r>
        <w:t xml:space="preserve"> Cross-references for "at Antioch": Acts 13:45; Acts 13:50-51; Acts 14:2; Acts 14:5-6; Acts 14:19-21.</w:t>
      </w:r>
    </w:p>
  </w:footnote>
  <w:footnote w:id="1572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23">
    <w:p>
      <w:pPr>
        <w:pStyle w:val="FootnoteText"/>
      </w:pPr>
      <w:r>
        <w:rPr>
          <w:rStyle w:val="FootnoteReference"/>
        </w:rPr>
        <w:footnoteRef/>
      </w:r>
      <w:r>
        <w:t xml:space="preserve"> Cross-references for "live": 2Cor 1:12; 1Tim 2:2; 1Tim 3:16; 1Tim 6:3; Titus 1:1; Titus 2:12; 2Pet 3:11.</w:t>
      </w:r>
    </w:p>
  </w:footnote>
  <w:footnote w:id="15724">
    <w:p>
      <w:pPr>
        <w:pStyle w:val="FootnoteText"/>
      </w:pPr>
      <w:r>
        <w:rPr>
          <w:rStyle w:val="FootnoteReference"/>
        </w:rPr>
        <w:footnoteRef/>
      </w:r>
      <w:r>
        <w:t xml:space="preserve"> Personal name: Christ. Personal-name meaning: Christ — anointed. Source form: Christ.</w:t>
      </w:r>
    </w:p>
  </w:footnote>
  <w:footnote w:id="15725">
    <w:p>
      <w:pPr>
        <w:pStyle w:val="FootnoteText"/>
      </w:pPr>
      <w:r>
        <w:rPr>
          <w:rStyle w:val="FootnoteReference"/>
        </w:rPr>
        <w:footnoteRef/>
      </w:r>
      <w:r>
        <w:t xml:space="preserve"> Name meaning: Jesus (Yeshua) — Yahweh saves. He will save His people from their sins.</w:t>
      </w:r>
    </w:p>
  </w:footnote>
  <w:footnote w:id="15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27">
    <w:p>
      <w:pPr>
        <w:pStyle w:val="FootnoteText"/>
      </w:pPr>
      <w:r>
        <w:rPr>
          <w:rStyle w:val="FootnoteReference"/>
        </w:rPr>
        <w:footnoteRef/>
      </w:r>
      <w:r>
        <w:t xml:space="preserve"> Cross-references for "evil": 2Thess 2:6-10; 1Tim 4:1; 2Tim 2:16-17; 2Tim 3:8; 2Pet 2:20; 2Pet 3:3; Rev 12:9; Rev 13:14; Rev 18:23.</w:t>
      </w:r>
    </w:p>
  </w:footnote>
  <w:footnote w:id="15728">
    <w:p>
      <w:pPr>
        <w:pStyle w:val="FootnoteText"/>
      </w:pPr>
      <w:r>
        <w:rPr>
          <w:rStyle w:val="FootnoteReference"/>
        </w:rPr>
        <w:footnoteRef/>
      </w:r>
      <w:r>
        <w:t xml:space="preserve"> Cross-references for "continue": 1Tim 4:16; 2Tim 1:13; 2Tim 2:2.</w:t>
      </w:r>
    </w:p>
  </w:footnote>
  <w:footnote w:id="15729">
    <w:p>
      <w:pPr>
        <w:pStyle w:val="FootnoteText"/>
      </w:pPr>
      <w:r>
        <w:rPr>
          <w:rStyle w:val="FootnoteReference"/>
        </w:rPr>
        <w:footnoteRef/>
      </w:r>
      <w:r>
        <w:t xml:space="preserve"> Cross-references for "assured": Acts 17:31; Rom 14:5; Col 2:2; 1Thess 1:5; Heb 6:11; Heb 10:22.</w:t>
      </w:r>
    </w:p>
  </w:footnote>
  <w:footnote w:id="15730">
    <w:p>
      <w:pPr>
        <w:pStyle w:val="FootnoteText"/>
      </w:pPr>
      <w:r>
        <w:rPr>
          <w:rStyle w:val="FootnoteReference"/>
        </w:rPr>
        <w:footnoteRef/>
      </w:r>
      <w:r>
        <w:t xml:space="preserve"> Cross-references for "knowing": 1Thess 2:13; 2Tim 3:15.</w:t>
      </w:r>
    </w:p>
  </w:footnote>
  <w:footnote w:id="15731">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32">
    <w:p>
      <w:pPr>
        <w:pStyle w:val="FootnoteText"/>
      </w:pPr>
      <w:r>
        <w:rPr>
          <w:rStyle w:val="FootnoteReference"/>
        </w:rPr>
        <w:footnoteRef/>
      </w:r>
      <w:r>
        <w:t xml:space="preserve"> Cross-references for "for reproof": Prov 6:23; Prov 15:10; Prov 15:31; John 3:20; Eph 5:11-13; 2Tim 4:2; Heb 11:1.</w:t>
      </w:r>
    </w:p>
  </w:footnote>
  <w:footnote w:id="15733">
    <w:p>
      <w:pPr>
        <w:pStyle w:val="FootnoteText"/>
      </w:pPr>
      <w:r>
        <w:rPr>
          <w:rStyle w:val="FootnoteReference"/>
        </w:rPr>
        <w:footnoteRef/>
      </w:r>
      <w:r>
        <w:t xml:space="preserve"> Cross-references for "for instruction": Deut 4:36; Neh 9:20; Ps 119:9; Ps 119:11; Matt 13:52; Acts 18:25; Rom 2:20; 2Tim 2:25.</w:t>
      </w:r>
    </w:p>
  </w:footnote>
  <w:footnote w:id="15734">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35">
    <w:p>
      <w:pPr>
        <w:pStyle w:val="FootnoteText"/>
      </w:pPr>
      <w:r>
        <w:rPr>
          <w:rStyle w:val="FootnoteReference"/>
        </w:rPr>
        <w:footnoteRef/>
      </w:r>
      <w:r>
        <w:t xml:space="preserve"> Cross-references: Ps 19:7-11; Ps 119:97-104; Ps 119:130; Mic 2:7; Acts 20:20; Acts 20:27; 1Cor 12:7; Eph 4:11-16.</w:t>
      </w:r>
    </w:p>
  </w:footnote>
  <w:footnote w:id="15736">
    <w:p>
      <w:pPr>
        <w:pStyle w:val="FootnoteText"/>
      </w:pPr>
      <w:r>
        <w:rPr>
          <w:rStyle w:val="FootnoteReference"/>
        </w:rPr>
        <w:footnoteRef/>
      </w:r>
      <w:r>
        <w:t xml:space="preserve"> Cross-references: 2Tim 3:10.</w:t>
      </w:r>
    </w:p>
  </w:footnote>
  <w:footnote w:id="15737">
    <w:p>
      <w:pPr>
        <w:pStyle w:val="FootnoteText"/>
      </w:pPr>
      <w:r>
        <w:rPr>
          <w:rStyle w:val="FootnoteReference"/>
        </w:rPr>
        <w:footnoteRef/>
      </w:r>
      <w:r>
        <w:t xml:space="preserve"> Cross-references for "the man": Ps 119:98-100; 1Tim 6:11.</w:t>
      </w:r>
    </w:p>
  </w:footnote>
  <w:footnote w:id="15738">
    <w:p>
      <w:pPr>
        <w:pStyle w:val="FootnoteText"/>
      </w:pPr>
      <w:r>
        <w:rPr>
          <w:rStyle w:val="FootnoteReference"/>
        </w:rPr>
        <w:footnoteRef/>
      </w:r>
      <w:r>
        <w:t xml:space="preserve"> Cross-references for "thoroughly furnished": Neh 2:18; Acts 9:36; 2Cor 9:8; Eph 2:10; 2Tim 2:21; Titus 2:14; Titus 3:1; Heb 10:24.</w:t>
      </w:r>
    </w:p>
  </w:footnote>
  <w:footnote w:id="15739">
    <w:p>
      <w:pPr>
        <w:pStyle w:val="FootnoteText"/>
      </w:pPr>
      <w:r>
        <w:rPr>
          <w:rStyle w:val="FootnoteReference"/>
        </w:rPr>
        <w:footnoteRef/>
      </w:r>
      <w:r>
        <w:t xml:space="preserve"> Cross-references for "charge": 1Tim 5:21; 1Tim 6:13; 2Tim 2:14.</w:t>
      </w:r>
    </w:p>
  </w:footnote>
  <w:footnote w:id="157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1">
    <w:p>
      <w:pPr>
        <w:pStyle w:val="FootnoteText"/>
      </w:pPr>
      <w:r>
        <w:rPr>
          <w:rStyle w:val="FootnoteReference"/>
        </w:rPr>
        <w:footnoteRef/>
      </w:r>
      <w:r>
        <w:t xml:space="preserve"> Name meaning: Jesus (Yeshua) — Yahweh saves. He will save His people from their sins.</w:t>
      </w:r>
    </w:p>
  </w:footnote>
  <w:footnote w:id="15742">
    <w:p>
      <w:pPr>
        <w:pStyle w:val="FootnoteText"/>
      </w:pPr>
      <w:r>
        <w:rPr>
          <w:rStyle w:val="FootnoteReference"/>
        </w:rPr>
        <w:footnoteRef/>
      </w:r>
      <w:r>
        <w:t xml:space="preserve"> Personal name: Christ. Personal-name meaning: Christ — anointed. Source form: Christ.</w:t>
      </w:r>
    </w:p>
  </w:footnote>
  <w:footnote w:id="15743">
    <w:p>
      <w:pPr>
        <w:pStyle w:val="FootnoteText"/>
      </w:pPr>
      <w:r>
        <w:rPr>
          <w:rStyle w:val="FootnoteReference"/>
        </w:rPr>
        <w:footnoteRef/>
      </w:r>
      <w:r>
        <w:t xml:space="preserve"> Cross-references for "his kingdom": Luke 19:12; Luke 19:15; Luke 23:42; 2Pet 1:11; 2Pet 1:17.</w:t>
      </w:r>
    </w:p>
  </w:footnote>
  <w:footnote w:id="157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47">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748">
    <w:p>
      <w:pPr>
        <w:pStyle w:val="FootnoteText"/>
      </w:pPr>
      <w:r>
        <w:rPr>
          <w:rStyle w:val="FootnoteReference"/>
        </w:rPr>
        <w:footnoteRef/>
      </w:r>
      <w:r>
        <w:t xml:space="preserve"> Cross-references: Col 3:4; 1Thess 4:15-16; 1Tim 6:14; 2Tim 4:8; Titus 2:13; Heb 9:27-28; 1Pet 1:7; 1Pet 5:4; 1John 2:28; Rev 1:7.</w:t>
      </w:r>
    </w:p>
  </w:footnote>
  <w:footnote w:id="15749">
    <w:p>
      <w:pPr>
        <w:pStyle w:val="FootnoteText"/>
      </w:pPr>
      <w:r>
        <w:rPr>
          <w:rStyle w:val="FootnoteReference"/>
        </w:rPr>
        <w:footnoteRef/>
      </w:r>
      <w:r>
        <w:t xml:space="preserve"> Cross-references for "Preach": Ps 40:9; Isa 61:1-3; Jonah 3:2; Luke 4:18-19; Luke 9:60; Rom 10:15; Col 1:25; Col 1:28.</w:t>
      </w:r>
    </w:p>
  </w:footnote>
  <w:footnote w:id="15750">
    <w:p>
      <w:pPr>
        <w:pStyle w:val="FootnoteText"/>
      </w:pPr>
      <w:r>
        <w:rPr>
          <w:rStyle w:val="FootnoteReference"/>
        </w:rPr>
        <w:footnoteRef/>
      </w:r>
      <w:r>
        <w:t xml:space="preserve"> Cross-references for "reprove": Col 1:28-29; 1Thess 2:11-12; 1Thess 5:14; 1Thess 5:20; Titus 1:13; Titus 2:15; Heb 13:22; Rev 3:19.</w:t>
      </w:r>
    </w:p>
  </w:footnote>
  <w:footnote w:id="15751">
    <w:p>
      <w:pPr>
        <w:pStyle w:val="FootnoteText"/>
      </w:pPr>
      <w:r>
        <w:rPr>
          <w:rStyle w:val="FootnoteReference"/>
        </w:rPr>
        <w:footnoteRef/>
      </w:r>
      <w:r>
        <w:t xml:space="preserve"> Cross-references for "exhort": 1Tim 4:13.</w:t>
      </w:r>
    </w:p>
  </w:footnote>
  <w:footnote w:id="15752">
    <w:p>
      <w:pPr>
        <w:pStyle w:val="FootnoteText"/>
      </w:pPr>
      <w:r>
        <w:rPr>
          <w:rStyle w:val="FootnoteReference"/>
        </w:rPr>
        <w:footnoteRef/>
      </w:r>
      <w:r>
        <w:t xml:space="preserve"> Cross-references: Luke 7:4; Luke 7:23; Acts 13:5; Rom 12:12; 1Tim 4:15-16.</w:t>
      </w:r>
    </w:p>
  </w:footnote>
  <w:footnote w:id="15753">
    <w:p>
      <w:pPr>
        <w:pStyle w:val="FootnoteText"/>
      </w:pPr>
      <w:r>
        <w:rPr>
          <w:rStyle w:val="FootnoteReference"/>
        </w:rPr>
        <w:footnoteRef/>
      </w:r>
      <w:r>
        <w:t xml:space="preserve"> Cross-references: John 4:6-10; John 4:32-34; Acts 16:13; Acts 16:31-33; Acts 20:7; Acts 20:18-21; Acts 28:16; Acts 28:30-31.</w:t>
      </w:r>
    </w:p>
  </w:footnote>
  <w:footnote w:id="15754">
    <w:p>
      <w:pPr>
        <w:pStyle w:val="FootnoteText"/>
      </w:pPr>
      <w:r>
        <w:rPr>
          <w:rStyle w:val="FootnoteReference"/>
        </w:rPr>
        <w:footnoteRef/>
      </w:r>
      <w:r>
        <w:t xml:space="preserve"> Cross-references: 2Tim 2:21; 2Tim 2:25; 2Tim 3:10.</w:t>
      </w:r>
    </w:p>
  </w:footnote>
  <w:footnote w:id="15755">
    <w:p>
      <w:pPr>
        <w:pStyle w:val="FootnoteText"/>
      </w:pPr>
      <w:r>
        <w:rPr>
          <w:rStyle w:val="FootnoteReference"/>
        </w:rPr>
        <w:footnoteRef/>
      </w:r>
      <w:r>
        <w:t xml:space="preserve"> Cross-references for "the time": 1Tim 4:1-3; 2Tim 3:1-6.</w:t>
      </w:r>
    </w:p>
  </w:footnote>
  <w:footnote w:id="15756">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757">
    <w:p>
      <w:pPr>
        <w:pStyle w:val="FootnoteText"/>
      </w:pPr>
      <w:r>
        <w:rPr>
          <w:rStyle w:val="FootnoteReference"/>
        </w:rPr>
        <w:footnoteRef/>
      </w:r>
      <w:r>
        <w:t xml:space="preserve"> Cross-references for "sound": 1Tim 1:10.</w:t>
      </w:r>
    </w:p>
  </w:footnote>
  <w:footnote w:id="15758">
    <w:p>
      <w:pPr>
        <w:pStyle w:val="FootnoteText"/>
      </w:pPr>
      <w:r>
        <w:rPr>
          <w:rStyle w:val="FootnoteReference"/>
        </w:rPr>
        <w:footnoteRef/>
      </w:r>
      <w:r>
        <w:t xml:space="preserve"> Cross-references: 1Kgs 18:22; 2Chr 18:4-5; Jer 5:31; Jer 23:16-17; Jer 27:9; Jer 29:8; Mic 2:11; Luke 6:26; John 3:19-21; 2Tim 3:6; 2Pet 2:1-3.</w:t>
      </w:r>
    </w:p>
  </w:footnote>
  <w:footnote w:id="15759">
    <w:p>
      <w:pPr>
        <w:pStyle w:val="FootnoteText"/>
      </w:pPr>
      <w:r>
        <w:rPr>
          <w:rStyle w:val="FootnoteReference"/>
        </w:rPr>
        <w:footnoteRef/>
      </w:r>
      <w:r>
        <w:t xml:space="preserve"> Cross-references for "turn": Prov 1:32; Zech 7:11; Acts 7:57; 2Tim 1:15; Heb 13:25.</w:t>
      </w:r>
    </w:p>
  </w:footnote>
  <w:footnote w:id="15760">
    <w:p>
      <w:pPr>
        <w:pStyle w:val="FootnoteText"/>
      </w:pPr>
      <w:r>
        <w:rPr>
          <w:rStyle w:val="FootnoteReference"/>
        </w:rPr>
        <w:footnoteRef/>
      </w:r>
      <w:r>
        <w:t xml:space="preserve"> Cross-references: 1Tim 1:4; 1Tim 4:7; Titus 1:14; 2Pet 1:16.</w:t>
      </w:r>
    </w:p>
  </w:footnote>
  <w:footnote w:id="15761">
    <w:p>
      <w:pPr>
        <w:pStyle w:val="FootnoteText"/>
      </w:pPr>
      <w:r>
        <w:rPr>
          <w:rStyle w:val="FootnoteReference"/>
        </w:rPr>
        <w:footnoteRef/>
      </w:r>
      <w:r>
        <w:t xml:space="preserve"> Cross-references for "endure": 2Tim 1:8; 2Tim 2:3; 2Tim 2:10; 2Tim 3:10-12.</w:t>
      </w:r>
    </w:p>
  </w:footnote>
  <w:footnote w:id="15762">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763">
    <w:p>
      <w:pPr>
        <w:pStyle w:val="FootnoteText"/>
      </w:pPr>
      <w:r>
        <w:rPr>
          <w:rStyle w:val="FootnoteReference"/>
        </w:rPr>
        <w:footnoteRef/>
      </w:r>
      <w:r>
        <w:t xml:space="preserve"> Cross-references: Acts 21:8; Eph 4:11; 1Tim 4:12; 1Tim 4:15.</w:t>
      </w:r>
    </w:p>
  </w:footnote>
  <w:footnote w:id="15764">
    <w:p>
      <w:pPr>
        <w:pStyle w:val="FootnoteText"/>
      </w:pPr>
      <w:r>
        <w:rPr>
          <w:rStyle w:val="FootnoteReference"/>
        </w:rPr>
        <w:footnoteRef/>
      </w:r>
      <w:r>
        <w:t xml:space="preserve"> Cross-references: Rom 15:19; Col 1:25; Col 4:17.</w:t>
      </w:r>
    </w:p>
  </w:footnote>
  <w:footnote w:id="157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766">
    <w:p>
      <w:pPr>
        <w:pStyle w:val="FootnoteText"/>
      </w:pPr>
      <w:r>
        <w:rPr>
          <w:rStyle w:val="FootnoteReference"/>
        </w:rPr>
        <w:footnoteRef/>
      </w:r>
      <w:r>
        <w:t xml:space="preserve"> Cross-references: Gen 48:21; Gen 50:24; Num 27:12-17; Deut 31:14; Josh 23:14; Phil 1:23; 2Pet 1:14-15.</w:t>
      </w:r>
    </w:p>
  </w:footnote>
  <w:footnote w:id="15767">
    <w:p>
      <w:pPr>
        <w:pStyle w:val="FootnoteText"/>
      </w:pPr>
      <w:r>
        <w:rPr>
          <w:rStyle w:val="FootnoteReference"/>
        </w:rPr>
        <w:footnoteRef/>
      </w:r>
      <w:r>
        <w:t xml:space="preserve"> Cross-references for "I have finished": John 4:34; Acts 13:25; Acts 20:24; 1Cor 9:24-27; Phil 3:13-14; Heb 12:1-2.</w:t>
      </w:r>
    </w:p>
  </w:footnote>
  <w:footnote w:id="15768">
    <w:p>
      <w:pPr>
        <w:pStyle w:val="FootnoteText"/>
      </w:pPr>
      <w:r>
        <w:rPr>
          <w:rStyle w:val="FootnoteReference"/>
        </w:rPr>
        <w:footnoteRef/>
      </w:r>
      <w:r>
        <w:t xml:space="preserve"> Cross-references for "I have kept": Prov 23:23; Luke 8:15; Luke 11:28; John 17:6; 1Tim 6:20; 2Tim 1:14; Rev 3:8; Rev 3:10.</w:t>
      </w:r>
    </w:p>
  </w:footnote>
  <w:footnote w:id="15769">
    <w:p>
      <w:pPr>
        <w:pStyle w:val="FootnoteText"/>
      </w:pPr>
      <w:r>
        <w:rPr>
          <w:rStyle w:val="FootnoteReference"/>
        </w:rPr>
        <w:footnoteRef/>
      </w:r>
      <w:r>
        <w:t xml:space="preserve"> Cross-references: 1Tim 6:12.</w:t>
      </w:r>
    </w:p>
  </w:footnote>
  <w:footnote w:id="15770">
    <w:p>
      <w:pPr>
        <w:pStyle w:val="FootnoteText"/>
      </w:pPr>
      <w:r>
        <w:rPr>
          <w:rStyle w:val="FootnoteReference"/>
        </w:rPr>
        <w:footnoteRef/>
      </w:r>
      <w:r>
        <w:t xml:space="preserve"> Cross-references for "a crown": Prov 4:9; 1Cor 9:25; 2Tim 2:5; Jas 1:12; 1Pet 5:4; Rev 2:10; Rev 4:4; Rev 4:10.</w:t>
      </w:r>
    </w:p>
  </w:footnote>
  <w:footnote w:id="15771">
    <w:p>
      <w:pPr>
        <w:pStyle w:val="FootnoteText"/>
      </w:pPr>
      <w:r>
        <w:rPr>
          <w:rStyle w:val="FootnoteReference"/>
        </w:rPr>
        <w:footnoteRef/>
      </w:r>
      <w:r>
        <w:t xml:space="preserve"> Cross-references for "the righteous": Gen 18:25; Ps 7:11; Rom 2:5; 2Thess 1:5-6; 2Tim 4:1; Rev 19:11.</w:t>
      </w:r>
    </w:p>
  </w:footnote>
  <w:footnote w:id="15772">
    <w:p>
      <w:pPr>
        <w:pStyle w:val="FootnoteText"/>
      </w:pPr>
      <w:r>
        <w:rPr>
          <w:rStyle w:val="FootnoteReference"/>
        </w:rPr>
        <w:footnoteRef/>
      </w:r>
      <w:r>
        <w:t xml:space="preserve"> Cross-references for "at that": Mal 3:17; Matt 7:22; Matt 24:36; Luke 10:12; 1Thess 5:4; 2Tim 1:12; 2Tim 1:18.</w:t>
      </w:r>
    </w:p>
  </w:footnote>
  <w:footnote w:id="15773">
    <w:p>
      <w:pPr>
        <w:pStyle w:val="FootnoteText"/>
      </w:pPr>
      <w:r>
        <w:rPr>
          <w:rStyle w:val="FootnoteReference"/>
        </w:rPr>
        <w:footnoteRef/>
      </w:r>
      <w:r>
        <w:t xml:space="preserve"> Cross-references for "that love": Rom 8:23; 1Cor 2:9; 2Cor 5:2; 1Thess 1:10; Titus 2:13; Heb 9:28; Rev 1:7; Rev 22:20.</w:t>
      </w:r>
    </w:p>
  </w:footnote>
  <w:footnote w:id="15774">
    <w:p>
      <w:pPr>
        <w:pStyle w:val="FootnoteText"/>
      </w:pPr>
      <w:r>
        <w:rPr>
          <w:rStyle w:val="FootnoteReference"/>
        </w:rPr>
        <w:footnoteRef/>
      </w:r>
      <w:r>
        <w:t xml:space="preserve"> Cross-references: 2Tim 1:4; 2Tim 4:21.</w:t>
      </w:r>
    </w:p>
  </w:footnote>
  <w:footnote w:id="15775">
    <w:p>
      <w:pPr>
        <w:pStyle w:val="FootnoteText"/>
      </w:pPr>
      <w:r>
        <w:rPr>
          <w:rStyle w:val="FootnoteReference"/>
        </w:rPr>
        <w:footnoteRef/>
      </w:r>
      <w:r>
        <w:t xml:space="preserve"> Name meaning: Demas (Demas) — Popular. Loved this present world and forsook Paul.</w:t>
      </w:r>
    </w:p>
  </w:footnote>
  <w:footnote w:id="1577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777">
    <w:p>
      <w:pPr>
        <w:pStyle w:val="FootnoteText"/>
      </w:pPr>
      <w:r>
        <w:rPr>
          <w:rStyle w:val="FootnoteReference"/>
        </w:rPr>
        <w:footnoteRef/>
      </w:r>
      <w:r>
        <w:t xml:space="preserve"> Name meaning: Crescens (Crescens) — Growing. Faithful coworker who went to Galatia.</w:t>
      </w:r>
    </w:p>
  </w:footnote>
  <w:footnote w:id="15778">
    <w:p>
      <w:pPr>
        <w:pStyle w:val="FootnoteText"/>
      </w:pPr>
      <w:r>
        <w:rPr>
          <w:rStyle w:val="FootnoteReference"/>
        </w:rPr>
        <w:footnoteRef/>
      </w:r>
      <w:r>
        <w:t xml:space="preserve"> Place name: Galatia. Place-name meaning: Galatia — white; the color of milk. Source form: Galatia. Greek form: γαλατιας.</w:t>
      </w:r>
    </w:p>
  </w:footnote>
  <w:footnote w:id="15779">
    <w:p>
      <w:pPr>
        <w:pStyle w:val="FootnoteText"/>
      </w:pPr>
      <w:r>
        <w:rPr>
          <w:rStyle w:val="FootnoteReference"/>
        </w:rPr>
        <w:footnoteRef/>
      </w:r>
      <w:r>
        <w:t xml:space="preserve"> Name meaning: Titus (Titus) — Honorable; defender. Defended the faith and organized churches.</w:t>
      </w:r>
    </w:p>
  </w:footnote>
  <w:footnote w:id="15780">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781">
    <w:p>
      <w:pPr>
        <w:pStyle w:val="FootnoteText"/>
      </w:pPr>
      <w:r>
        <w:rPr>
          <w:rStyle w:val="FootnoteReference"/>
        </w:rPr>
        <w:footnoteRef/>
      </w:r>
      <w:r>
        <w:t xml:space="preserve"> Cross-references for "Demas": Col 4:14-15; Phlm 1:24.</w:t>
      </w:r>
    </w:p>
  </w:footnote>
  <w:footnote w:id="15782">
    <w:p>
      <w:pPr>
        <w:pStyle w:val="FootnoteText"/>
      </w:pPr>
      <w:r>
        <w:rPr>
          <w:rStyle w:val="FootnoteReference"/>
        </w:rPr>
        <w:footnoteRef/>
      </w:r>
      <w:r>
        <w:t xml:space="preserve"> Cross-references: Matt 26:56; Acts 13:13; Acts 15:38; 2Tim 1:15; 2Tim 4:16; 2Pet 2:15.</w:t>
      </w:r>
    </w:p>
  </w:footnote>
  <w:footnote w:id="15783">
    <w:p>
      <w:pPr>
        <w:pStyle w:val="FootnoteText"/>
      </w:pPr>
      <w:r>
        <w:rPr>
          <w:rStyle w:val="FootnoteReference"/>
        </w:rPr>
        <w:footnoteRef/>
      </w:r>
      <w:r>
        <w:t xml:space="preserve"> Cross-references for "Thessalonica": Acts 17:1; Acts 17:11; Acts 17:13.</w:t>
      </w:r>
    </w:p>
  </w:footnote>
  <w:footnote w:id="15784">
    <w:p>
      <w:pPr>
        <w:pStyle w:val="FootnoteText"/>
      </w:pPr>
      <w:r>
        <w:rPr>
          <w:rStyle w:val="FootnoteReference"/>
        </w:rPr>
        <w:footnoteRef/>
      </w:r>
      <w:r>
        <w:t xml:space="preserve"> Cross-references for "Galatia": Acts 16:6; Acts 18:23; Gal 1:2.</w:t>
      </w:r>
    </w:p>
  </w:footnote>
  <w:footnote w:id="15785">
    <w:p>
      <w:pPr>
        <w:pStyle w:val="FootnoteText"/>
      </w:pPr>
      <w:r>
        <w:rPr>
          <w:rStyle w:val="FootnoteReference"/>
        </w:rPr>
        <w:footnoteRef/>
      </w:r>
      <w:r>
        <w:t xml:space="preserve"> Cross-references for "Titus": 2Cor 2:13; 2Cor 7:6; 2Cor 8:6; 2Cor 8:16; Gal 2:1-3; Titus 1:4.</w:t>
      </w:r>
    </w:p>
  </w:footnote>
  <w:footnote w:id="15786">
    <w:p>
      <w:pPr>
        <w:pStyle w:val="FootnoteText"/>
      </w:pPr>
      <w:r>
        <w:rPr>
          <w:rStyle w:val="FootnoteReference"/>
        </w:rPr>
        <w:footnoteRef/>
      </w:r>
      <w:r>
        <w:t xml:space="preserve"> Cross-references for "Only": 2Tim 1:15.</w:t>
      </w:r>
    </w:p>
  </w:footnote>
  <w:footnote w:id="15787">
    <w:p>
      <w:pPr>
        <w:pStyle w:val="FootnoteText"/>
      </w:pPr>
      <w:r>
        <w:rPr>
          <w:rStyle w:val="FootnoteReference"/>
        </w:rPr>
        <w:footnoteRef/>
      </w:r>
      <w:r>
        <w:t xml:space="preserve"> Name meaning: Luke (Loukas) — Light-giving; from Lucania. Beloved physician who brought gospel light.</w:t>
      </w:r>
    </w:p>
  </w:footnote>
  <w:footnote w:id="15788">
    <w:p>
      <w:pPr>
        <w:pStyle w:val="FootnoteText"/>
      </w:pPr>
      <w:r>
        <w:rPr>
          <w:rStyle w:val="FootnoteReference"/>
        </w:rPr>
        <w:footnoteRef/>
      </w:r>
      <w:r>
        <w:t xml:space="preserve"> Name meaning: Mark (Marcus) — Hammer; polite. Initially faltered but later became useful to Paul.</w:t>
      </w:r>
    </w:p>
  </w:footnote>
  <w:footnote w:id="1578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79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791">
    <w:p>
      <w:pPr>
        <w:pStyle w:val="FootnoteText"/>
      </w:pPr>
      <w:r>
        <w:rPr>
          <w:rStyle w:val="FootnoteReference"/>
        </w:rPr>
        <w:footnoteRef/>
      </w:r>
      <w:r>
        <w:t xml:space="preserve"> Cross-references for "Luke": Acts 16:10; Col 4:14; Phlm 1:24.</w:t>
      </w:r>
    </w:p>
  </w:footnote>
  <w:footnote w:id="15792">
    <w:p>
      <w:pPr>
        <w:pStyle w:val="FootnoteText"/>
      </w:pPr>
      <w:r>
        <w:rPr>
          <w:rStyle w:val="FootnoteReference"/>
        </w:rPr>
        <w:footnoteRef/>
      </w:r>
      <w:r>
        <w:t xml:space="preserve"> Cross-references for "Mark": Hos 14:4; Acts 12:12; Acts 12:25; Acts 15:39; Col 4:10; 1Pet 5:13.</w:t>
      </w:r>
    </w:p>
  </w:footnote>
  <w:footnote w:id="15793">
    <w:p>
      <w:pPr>
        <w:pStyle w:val="FootnoteText"/>
      </w:pPr>
      <w:r>
        <w:rPr>
          <w:rStyle w:val="FootnoteReference"/>
        </w:rPr>
        <w:footnoteRef/>
      </w:r>
      <w:r>
        <w:t xml:space="preserve"> Cross-references: Matt 19:30; Matt 20:16; Luke 13:30.</w:t>
      </w:r>
    </w:p>
  </w:footnote>
  <w:footnote w:id="15794">
    <w:p>
      <w:pPr>
        <w:pStyle w:val="FootnoteText"/>
      </w:pPr>
      <w:r>
        <w:rPr>
          <w:rStyle w:val="FootnoteReference"/>
        </w:rPr>
        <w:footnoteRef/>
      </w:r>
      <w:r>
        <w:t xml:space="preserve"> Name meaning: Tychicus (Tychikos) — Fortunate; chance. Trusted messenger who carried Paul’s letters.</w:t>
      </w:r>
    </w:p>
  </w:footnote>
  <w:footnote w:id="15795">
    <w:p>
      <w:pPr>
        <w:pStyle w:val="FootnoteText"/>
      </w:pPr>
      <w:r>
        <w:rPr>
          <w:rStyle w:val="FootnoteReference"/>
        </w:rPr>
        <w:footnoteRef/>
      </w:r>
      <w:r>
        <w:t xml:space="preserve"> Place name: Ephesus. Place-name meaning: Ephesus — desirable. Source form: Ephesus. Greek form: εφεσον.</w:t>
      </w:r>
    </w:p>
  </w:footnote>
  <w:footnote w:id="15796">
    <w:p>
      <w:pPr>
        <w:pStyle w:val="FootnoteText"/>
      </w:pPr>
      <w:r>
        <w:rPr>
          <w:rStyle w:val="FootnoteReference"/>
        </w:rPr>
        <w:footnoteRef/>
      </w:r>
      <w:r>
        <w:t xml:space="preserve"> Cross-references for "Tychicus": Acts 20:4; Eph 6:21; Col 4:7; Titus 3:12.</w:t>
      </w:r>
    </w:p>
  </w:footnote>
  <w:footnote w:id="15797">
    <w:p>
      <w:pPr>
        <w:pStyle w:val="FootnoteText"/>
      </w:pPr>
      <w:r>
        <w:rPr>
          <w:rStyle w:val="FootnoteReference"/>
        </w:rPr>
        <w:footnoteRef/>
      </w:r>
      <w:r>
        <w:t xml:space="preserve"> Cross-references: Acts 20:16-17; Acts 20:25; 1Tim 1:3.</w:t>
      </w:r>
    </w:p>
  </w:footnote>
  <w:footnote w:id="15798">
    <w:p>
      <w:pPr>
        <w:pStyle w:val="FootnoteText"/>
      </w:pPr>
      <w:r>
        <w:rPr>
          <w:rStyle w:val="FootnoteReference"/>
        </w:rPr>
        <w:footnoteRef/>
      </w:r>
      <w:r>
        <w:t xml:space="preserve"> Place name: Troas. Place-name meaning: Troas — penetrated. Source form: Troas. Greek form: τρωαδα.</w:t>
      </w:r>
    </w:p>
  </w:footnote>
  <w:footnote w:id="15799">
    <w:p>
      <w:pPr>
        <w:pStyle w:val="FootnoteText"/>
      </w:pPr>
      <w:r>
        <w:rPr>
          <w:rStyle w:val="FootnoteReference"/>
        </w:rPr>
        <w:footnoteRef/>
      </w:r>
      <w:r>
        <w:t xml:space="preserve"> Personal name: Carpus. Personal-name meaning: Carpus — fruit; fruitful. Source form: Carpus.</w:t>
      </w:r>
    </w:p>
  </w:footnote>
  <w:footnote w:id="15800">
    <w:p>
      <w:pPr>
        <w:pStyle w:val="FootnoteText"/>
      </w:pPr>
      <w:r>
        <w:rPr>
          <w:rStyle w:val="FootnoteReference"/>
        </w:rPr>
        <w:footnoteRef/>
      </w:r>
      <w:r>
        <w:t xml:space="preserve"> Cross-references: 1Cor 4:11; 2Cor 11:27.</w:t>
      </w:r>
    </w:p>
  </w:footnote>
  <w:footnote w:id="15801">
    <w:p>
      <w:pPr>
        <w:pStyle w:val="FootnoteText"/>
      </w:pPr>
      <w:r>
        <w:rPr>
          <w:rStyle w:val="FootnoteReference"/>
        </w:rPr>
        <w:footnoteRef/>
      </w:r>
      <w:r>
        <w:t xml:space="preserve"> Cross-references for "Troas": Acts 16:8; Acts 16:11; Acts 20:5-12.</w:t>
      </w:r>
    </w:p>
  </w:footnote>
  <w:footnote w:id="15802">
    <w:p>
      <w:pPr>
        <w:pStyle w:val="FootnoteText"/>
      </w:pPr>
      <w:r>
        <w:rPr>
          <w:rStyle w:val="FootnoteReference"/>
        </w:rPr>
        <w:footnoteRef/>
      </w:r>
      <w:r>
        <w:t xml:space="preserve"> Name meaning: Alexander (Alexandros) — Defender of men. The coppersmith who strongly opposed Paul.</w:t>
      </w:r>
    </w:p>
  </w:footnote>
  <w:footnote w:id="15803">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04">
    <w:p>
      <w:pPr>
        <w:pStyle w:val="FootnoteText"/>
      </w:pPr>
      <w:r>
        <w:rPr>
          <w:rStyle w:val="FootnoteReference"/>
        </w:rPr>
        <w:footnoteRef/>
      </w:r>
      <w:r>
        <w:t xml:space="preserve"> Cross-references for "Alexander": Acts 19:33-34; 1Tim 1:20.</w:t>
      </w:r>
    </w:p>
  </w:footnote>
  <w:footnote w:id="15805">
    <w:p>
      <w:pPr>
        <w:pStyle w:val="FootnoteText"/>
      </w:pPr>
      <w:r>
        <w:rPr>
          <w:rStyle w:val="FootnoteReference"/>
        </w:rPr>
        <w:footnoteRef/>
      </w:r>
      <w:r>
        <w:t xml:space="preserve"> Cross-references for "withstood": 2Tim 3:8.</w:t>
      </w:r>
    </w:p>
  </w:footnote>
  <w:footnote w:id="15806">
    <w:p>
      <w:pPr>
        <w:pStyle w:val="FootnoteText"/>
      </w:pPr>
      <w:r>
        <w:rPr>
          <w:rStyle w:val="FootnoteReference"/>
        </w:rPr>
        <w:footnoteRef/>
      </w:r>
      <w:r>
        <w:t xml:space="preserve"> Cross-references: Matt 10:16-17; Phil 3:2.</w:t>
      </w:r>
    </w:p>
  </w:footnote>
  <w:footnote w:id="15807">
    <w:p>
      <w:pPr>
        <w:pStyle w:val="FootnoteText"/>
      </w:pPr>
      <w:r>
        <w:rPr>
          <w:rStyle w:val="FootnoteReference"/>
        </w:rPr>
        <w:footnoteRef/>
      </w:r>
      <w:r>
        <w:t xml:space="preserve"> Cross-references for "answer": Acts 22:1; Acts 25:16; 1Cor 9:3; 2Cor 7:11; Phil 1:7; Phil 1:17; 1Pet 3:15.</w:t>
      </w:r>
    </w:p>
  </w:footnote>
  <w:footnote w:id="15808">
    <w:p>
      <w:pPr>
        <w:pStyle w:val="FootnoteText"/>
      </w:pPr>
      <w:r>
        <w:rPr>
          <w:rStyle w:val="FootnoteReference"/>
        </w:rPr>
        <w:footnoteRef/>
      </w:r>
      <w:r>
        <w:t xml:space="preserve"> Cross-references for "I pray": Acts 7:60.</w:t>
      </w:r>
    </w:p>
  </w:footnote>
  <w:footnote w:id="15809">
    <w:p>
      <w:pPr>
        <w:pStyle w:val="FootnoteText"/>
      </w:pPr>
      <w:r>
        <w:rPr>
          <w:rStyle w:val="FootnoteReference"/>
        </w:rPr>
        <w:footnoteRef/>
      </w:r>
      <w:r>
        <w:t xml:space="preserve"> Cross-references: Ps 31:11-13; Mark 14:50; John 16:32; 2Tim 1:15; 2Tim 4:10.</w:t>
      </w:r>
    </w:p>
  </w:footnote>
  <w:footnote w:id="15810">
    <w:p>
      <w:pPr>
        <w:pStyle w:val="FootnoteText"/>
      </w:pPr>
      <w:r>
        <w:rPr>
          <w:rStyle w:val="FootnoteReference"/>
        </w:rPr>
        <w:footnoteRef/>
      </w:r>
      <w:r>
        <w:t xml:space="preserve"> Cross-references for "the Lord": Ps 37:39-40; Ps 109:31; Jer 15:20-21; Jer 20:10-11; Matt 10:19; Acts 18:9-10; Acts 23:11; Acts 27:23-24.</w:t>
      </w:r>
    </w:p>
  </w:footnote>
  <w:footnote w:id="15811">
    <w:p>
      <w:pPr>
        <w:pStyle w:val="FootnoteText"/>
      </w:pPr>
      <w:r>
        <w:rPr>
          <w:rStyle w:val="FootnoteReference"/>
        </w:rPr>
        <w:footnoteRef/>
      </w:r>
      <w:r>
        <w:t xml:space="preserve"> Cross-references for "strengthened": Isa 41:10; Isa 41:14; 2Cor 12:9.</w:t>
      </w:r>
    </w:p>
  </w:footnote>
  <w:footnote w:id="15812">
    <w:p>
      <w:pPr>
        <w:pStyle w:val="FootnoteText"/>
      </w:pPr>
      <w:r>
        <w:rPr>
          <w:rStyle w:val="FootnoteReference"/>
        </w:rPr>
        <w:footnoteRef/>
      </w:r>
      <w:r>
        <w:t xml:space="preserve"> Cross-references: Luke 21:15; Acts 9:15; Acts 26:17-18; Rom 16:25-26; Eph 3:8; Phil 1:12-14.</w:t>
      </w:r>
    </w:p>
  </w:footnote>
  <w:footnote w:id="15813">
    <w:p>
      <w:pPr>
        <w:pStyle w:val="FootnoteText"/>
      </w:pPr>
      <w:r>
        <w:rPr>
          <w:rStyle w:val="FootnoteReference"/>
        </w:rPr>
        <w:footnoteRef/>
      </w:r>
      <w:r>
        <w:t xml:space="preserve"> Cross-references for "deliver": Gen 48:16; 1Sam 25:39; 1Chr 4:10; Ps 121:7; Matt 6:13; Luke 11:4; John 17:15; 1Cor 10:13; 2Cor 1:10; 2Thess 3:3.</w:t>
      </w:r>
    </w:p>
  </w:footnote>
  <w:footnote w:id="15814">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15">
    <w:p>
      <w:pPr>
        <w:pStyle w:val="FootnoteText"/>
      </w:pPr>
      <w:r>
        <w:rPr>
          <w:rStyle w:val="FootnoteReference"/>
        </w:rPr>
        <w:footnoteRef/>
      </w:r>
      <w:r>
        <w:t xml:space="preserve"> Cross-references for "to whom": Rom 11:36; Rom 16:27; Gal 1:5; 1Tim 1:17; 1Tim 6:16; Heb 13:21; 1Pet 5:11; Jude 1:25.</w:t>
      </w:r>
    </w:p>
  </w:footnote>
  <w:footnote w:id="15816">
    <w:p>
      <w:pPr>
        <w:pStyle w:val="FootnoteText"/>
      </w:pPr>
      <w:r>
        <w:rPr>
          <w:rStyle w:val="FootnoteReference"/>
        </w:rPr>
        <w:footnoteRef/>
      </w:r>
      <w:r>
        <w:t xml:space="preserve"> Personal name: Prisca. Personal-name meaning: Prisca — ancient. Source form: Prisca.</w:t>
      </w:r>
    </w:p>
  </w:footnote>
  <w:footnote w:id="15817">
    <w:p>
      <w:pPr>
        <w:pStyle w:val="FootnoteText"/>
      </w:pPr>
      <w:r>
        <w:rPr>
          <w:rStyle w:val="FootnoteReference"/>
        </w:rPr>
        <w:footnoteRef/>
      </w:r>
      <w:r>
        <w:t xml:space="preserve"> Name meaning: Aquila (Aquila) — Eagle. Strong teacher alongside Priscilla.</w:t>
      </w:r>
    </w:p>
  </w:footnote>
  <w:footnote w:id="15818">
    <w:p>
      <w:pPr>
        <w:pStyle w:val="FootnoteText"/>
      </w:pPr>
      <w:r>
        <w:rPr>
          <w:rStyle w:val="FootnoteReference"/>
        </w:rPr>
        <w:footnoteRef/>
      </w:r>
      <w:r>
        <w:t xml:space="preserve"> Name meaning: Onesiphorus (Onesiphoros) — Bringing profit. Refreshing and profitable servant.</w:t>
      </w:r>
    </w:p>
  </w:footnote>
  <w:footnote w:id="15819">
    <w:p>
      <w:pPr>
        <w:pStyle w:val="FootnoteText"/>
      </w:pPr>
      <w:r>
        <w:rPr>
          <w:rStyle w:val="FootnoteReference"/>
        </w:rPr>
        <w:footnoteRef/>
      </w:r>
      <w:r>
        <w:t xml:space="preserve"> Cross-references for "Prisca": Acts 18:2; Acts 18:18; Acts 18:26; Rom 16:3-4; 1Cor 16:19.</w:t>
      </w:r>
    </w:p>
  </w:footnote>
  <w:footnote w:id="15820">
    <w:p>
      <w:pPr>
        <w:pStyle w:val="FootnoteText"/>
      </w:pPr>
      <w:r>
        <w:rPr>
          <w:rStyle w:val="FootnoteReference"/>
        </w:rPr>
        <w:footnoteRef/>
      </w:r>
      <w:r>
        <w:t xml:space="preserve"> Cross-references: 2Tim 1:16-18.</w:t>
      </w:r>
    </w:p>
  </w:footnote>
  <w:footnote w:id="15821">
    <w:p>
      <w:pPr>
        <w:pStyle w:val="FootnoteText"/>
      </w:pPr>
      <w:r>
        <w:rPr>
          <w:rStyle w:val="FootnoteReference"/>
        </w:rPr>
        <w:footnoteRef/>
      </w:r>
      <w:r>
        <w:t xml:space="preserve"> Name meaning: Erastus (Erastos) — Beloved. Beloved city treasurer who served Paul.</w:t>
      </w:r>
    </w:p>
  </w:footnote>
  <w:footnote w:id="15822">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23">
    <w:p>
      <w:pPr>
        <w:pStyle w:val="FootnoteText"/>
      </w:pPr>
      <w:r>
        <w:rPr>
          <w:rStyle w:val="FootnoteReference"/>
        </w:rPr>
        <w:footnoteRef/>
      </w:r>
      <w:r>
        <w:t xml:space="preserve"> Personal name: Trophimus. Personal-name meaning: Trophimus — well educated; well brought up. Source form: Trophimus.</w:t>
      </w:r>
    </w:p>
  </w:footnote>
  <w:footnote w:id="15824">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25">
    <w:p>
      <w:pPr>
        <w:pStyle w:val="FootnoteText"/>
      </w:pPr>
      <w:r>
        <w:rPr>
          <w:rStyle w:val="FootnoteReference"/>
        </w:rPr>
        <w:footnoteRef/>
      </w:r>
      <w:r>
        <w:t xml:space="preserve"> Cross-references for "sick": Phil 2:26-27.</w:t>
      </w:r>
    </w:p>
  </w:footnote>
  <w:footnote w:id="15826">
    <w:p>
      <w:pPr>
        <w:pStyle w:val="FootnoteText"/>
      </w:pPr>
      <w:r>
        <w:rPr>
          <w:rStyle w:val="FootnoteReference"/>
        </w:rPr>
        <w:footnoteRef/>
      </w:r>
      <w:r>
        <w:t xml:space="preserve"> Cross-references for "Erastus": Acts 19:22; Rom 16:23.</w:t>
      </w:r>
    </w:p>
  </w:footnote>
  <w:footnote w:id="15827">
    <w:p>
      <w:pPr>
        <w:pStyle w:val="FootnoteText"/>
      </w:pPr>
      <w:r>
        <w:rPr>
          <w:rStyle w:val="FootnoteReference"/>
        </w:rPr>
        <w:footnoteRef/>
      </w:r>
      <w:r>
        <w:t xml:space="preserve"> Cross-references for "Trophimus": Acts 20:4; Acts 21:29.</w:t>
      </w:r>
    </w:p>
  </w:footnote>
  <w:footnote w:id="15828">
    <w:p>
      <w:pPr>
        <w:pStyle w:val="FootnoteText"/>
      </w:pPr>
      <w:r>
        <w:rPr>
          <w:rStyle w:val="FootnoteReference"/>
        </w:rPr>
        <w:footnoteRef/>
      </w:r>
      <w:r>
        <w:t xml:space="preserve"> Cross-references for "Miletum": Acts 20:15; Acts 20:17.</w:t>
      </w:r>
    </w:p>
  </w:footnote>
  <w:footnote w:id="15829">
    <w:p>
      <w:pPr>
        <w:pStyle w:val="FootnoteText"/>
      </w:pPr>
      <w:r>
        <w:rPr>
          <w:rStyle w:val="FootnoteReference"/>
        </w:rPr>
        <w:footnoteRef/>
      </w:r>
      <w:r>
        <w:t xml:space="preserve"> Name meaning: Eubulus (Euboulos) — Good counselor. Faithful in Rome.</w:t>
      </w:r>
    </w:p>
  </w:footnote>
  <w:footnote w:id="15830">
    <w:p>
      <w:pPr>
        <w:pStyle w:val="FootnoteText"/>
      </w:pPr>
      <w:r>
        <w:rPr>
          <w:rStyle w:val="FootnoteReference"/>
        </w:rPr>
        <w:footnoteRef/>
      </w:r>
      <w:r>
        <w:t xml:space="preserve"> Name meaning: Pudens (Pudens) — Modest; shamefaced. Roman Christian who greeted Paul.</w:t>
      </w:r>
    </w:p>
  </w:footnote>
  <w:footnote w:id="15831">
    <w:p>
      <w:pPr>
        <w:pStyle w:val="FootnoteText"/>
      </w:pPr>
      <w:r>
        <w:rPr>
          <w:rStyle w:val="FootnoteReference"/>
        </w:rPr>
        <w:footnoteRef/>
      </w:r>
      <w:r>
        <w:t xml:space="preserve"> Name meaning: Linus (Linos) — Flaxen; net. Early Christian leader.</w:t>
      </w:r>
    </w:p>
  </w:footnote>
  <w:footnote w:id="15832">
    <w:p>
      <w:pPr>
        <w:pStyle w:val="FootnoteText"/>
      </w:pPr>
      <w:r>
        <w:rPr>
          <w:rStyle w:val="FootnoteReference"/>
        </w:rPr>
        <w:footnoteRef/>
      </w:r>
      <w:r>
        <w:t xml:space="preserve"> Name meaning: Claudia (Claudia) — Lame. Woman who greeted Paul.</w:t>
      </w:r>
    </w:p>
  </w:footnote>
  <w:footnote w:id="15833">
    <w:p>
      <w:pPr>
        <w:pStyle w:val="FootnoteText"/>
      </w:pPr>
      <w:r>
        <w:rPr>
          <w:rStyle w:val="FootnoteReference"/>
        </w:rPr>
        <w:footnoteRef/>
      </w:r>
      <w:r>
        <w:t xml:space="preserve"> Cross-references: 2Tim 1:4; 2Tim 4:9; 2Tim 4:13.</w:t>
      </w:r>
    </w:p>
  </w:footnote>
  <w:footnote w:id="15834">
    <w:p>
      <w:pPr>
        <w:pStyle w:val="FootnoteText"/>
      </w:pPr>
      <w:r>
        <w:rPr>
          <w:rStyle w:val="FootnoteReference"/>
        </w:rPr>
        <w:footnoteRef/>
      </w:r>
      <w:r>
        <w:t xml:space="preserve"> Cross-references for "The Lord": Matt 28:20; Rom 16:20; 2Cor 13:14; Gal 6:18; Phlm 1:25.</w:t>
      </w:r>
    </w:p>
  </w:footnote>
  <w:footnote w:id="15835">
    <w:p>
      <w:pPr>
        <w:pStyle w:val="FootnoteText"/>
      </w:pPr>
      <w:r>
        <w:rPr>
          <w:rStyle w:val="FootnoteReference"/>
        </w:rPr>
        <w:footnoteRef/>
      </w:r>
      <w:r>
        <w:t xml:space="preserve"> Cross-references for "Grace": Rom 1:7; 1Cor 16:23; Eph 6:24; Col 4:18; 1Tim 6:21; 1Pet 5:14; Rev 22:21.</w:t>
      </w:r>
    </w:p>
  </w:footnote>
  <w:footnote w:id="15836">
    <w:p>
      <w:pPr>
        <w:pStyle w:val="FootnoteText"/>
      </w:pPr>
      <w:r>
        <w:rPr>
          <w:rStyle w:val="FootnoteReference"/>
        </w:rPr>
        <w:footnoteRef/>
      </w:r>
      <w:r>
        <w:t xml:space="preserve"> Name meaning: Paul (Paulus) — Small; humble. Changed from Saul to Paul, the humble apostle to the Gentiles.</w:t>
      </w:r>
    </w:p>
  </w:footnote>
  <w:footnote w:id="158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38">
    <w:p>
      <w:pPr>
        <w:pStyle w:val="FootnoteText"/>
      </w:pPr>
      <w:r>
        <w:rPr>
          <w:rStyle w:val="FootnoteReference"/>
        </w:rPr>
        <w:footnoteRef/>
      </w:r>
      <w:r>
        <w:t xml:space="preserve"> Name meaning: Jesus (Yeshua) — Yahweh saves. He will save His people from their sins.</w:t>
      </w:r>
    </w:p>
  </w:footnote>
  <w:footnote w:id="15839">
    <w:p>
      <w:pPr>
        <w:pStyle w:val="FootnoteText"/>
      </w:pPr>
      <w:r>
        <w:rPr>
          <w:rStyle w:val="FootnoteReference"/>
        </w:rPr>
        <w:footnoteRef/>
      </w:r>
      <w:r>
        <w:t xml:space="preserve"> Personal name: Christ. Personal-name meaning: Christ — anointed. Source form: Christ.</w:t>
      </w:r>
    </w:p>
  </w:footnote>
  <w:footnote w:id="15840">
    <w:p>
      <w:pPr>
        <w:pStyle w:val="FootnoteText"/>
      </w:pPr>
      <w:r>
        <w:rPr>
          <w:rStyle w:val="FootnoteReference"/>
        </w:rPr>
        <w:footnoteRef/>
      </w:r>
      <w:r>
        <w:t xml:space="preserve"> Cross-references for "faith": John 10:26-27; Acts 13:48; Eph 2:8; 2Thess 2:13-14; 1Tim 1:5.</w:t>
      </w:r>
    </w:p>
  </w:footnote>
  <w:footnote w:id="15841">
    <w:p>
      <w:pPr>
        <w:pStyle w:val="FootnoteText"/>
      </w:pPr>
      <w:r>
        <w:rPr>
          <w:rStyle w:val="FootnoteReference"/>
        </w:rPr>
        <w:footnoteRef/>
      </w:r>
      <w:r>
        <w:t xml:space="preserve"> Cross-references for "the acknowledging": Col 2:2; 2Tim 2:23; 2Tim 2:25; 1John 2:23.</w:t>
      </w:r>
    </w:p>
  </w:footnote>
  <w:footnote w:id="158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45">
    <w:p>
      <w:pPr>
        <w:pStyle w:val="FootnoteText"/>
      </w:pPr>
      <w:r>
        <w:rPr>
          <w:rStyle w:val="FootnoteReference"/>
        </w:rPr>
        <w:footnoteRef/>
      </w:r>
      <w:r>
        <w:t xml:space="preserve"> Cross-references: 1Chr 6:49; Rom 1:1; Phil 1:1.</w:t>
      </w:r>
    </w:p>
  </w:footnote>
  <w:footnote w:id="1584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84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848">
    <w:p>
      <w:pPr>
        <w:pStyle w:val="FootnoteText"/>
      </w:pPr>
      <w:r>
        <w:rPr>
          <w:rStyle w:val="FootnoteReference"/>
        </w:rPr>
        <w:footnoteRef/>
      </w:r>
      <w:r>
        <w:t xml:space="preserve"> Cross-references for "promised": 2Tim 1:1; 2Tim 1:9; Rev 17:8.</w:t>
      </w:r>
    </w:p>
  </w:footnote>
  <w:footnote w:id="15849">
    <w:p>
      <w:pPr>
        <w:pStyle w:val="FootnoteText"/>
      </w:pPr>
      <w:r>
        <w:rPr>
          <w:rStyle w:val="FootnoteReference"/>
        </w:rPr>
        <w:footnoteRef/>
      </w:r>
      <w:r>
        <w:t xml:space="preserve"> Cross-references: Num 23:19; 1Sam 15:29; 1Thess 2:15; 2Tim 2:15; Heb 6:17-18.</w:t>
      </w:r>
    </w:p>
  </w:footnote>
  <w:footnote w:id="15850">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851">
    <w:p>
      <w:pPr>
        <w:pStyle w:val="FootnoteText"/>
      </w:pPr>
      <w:r>
        <w:rPr>
          <w:rStyle w:val="FootnoteReference"/>
        </w:rPr>
        <w:footnoteRef/>
      </w:r>
      <w:r>
        <w:t xml:space="preserve"> Cross-references: Dan 8:23; Dan 9:24-27; Dan 10:1; Dan 11:27; Hab 2:3; Acts 17:26; Rom 5:6; Gal 4:4; Eph 1:10; 1Tim 2:6; 2Tim 1:10.</w:t>
      </w:r>
    </w:p>
  </w:footnote>
  <w:footnote w:id="15852">
    <w:p>
      <w:pPr>
        <w:pStyle w:val="FootnoteText"/>
      </w:pPr>
      <w:r>
        <w:rPr>
          <w:rStyle w:val="FootnoteReference"/>
        </w:rPr>
        <w:footnoteRef/>
      </w:r>
      <w:r>
        <w:t xml:space="preserve"> Cross-references: Isa 12:2; Isa 45:15; Isa 45:21; 1Tim 1:1; 1Tim 2:3; 1Tim 4:10; Titus 2:10; Titus 2:13; Titus 3:4-6.</w:t>
      </w:r>
    </w:p>
  </w:footnote>
  <w:footnote w:id="15853">
    <w:p>
      <w:pPr>
        <w:pStyle w:val="FootnoteText"/>
      </w:pPr>
      <w:r>
        <w:rPr>
          <w:rStyle w:val="FootnoteReference"/>
        </w:rPr>
        <w:footnoteRef/>
      </w:r>
      <w:r>
        <w:t xml:space="preserve"> Name meaning: Titus (Titus) — Honorable; defender. Defended the faith and organized churches.</w:t>
      </w:r>
    </w:p>
  </w:footnote>
  <w:footnote w:id="15854">
    <w:p>
      <w:pPr>
        <w:pStyle w:val="FootnoteText"/>
      </w:pPr>
      <w:r>
        <w:rPr>
          <w:rStyle w:val="FootnoteReference"/>
        </w:rPr>
        <w:footnoteRef/>
      </w:r>
      <w:r>
        <w:t xml:space="preserve"> Cross-references for "the common": Rom 1:12; 2Cor 4:13; 2Pet 1:1; Jude 1:3.</w:t>
      </w:r>
    </w:p>
  </w:footnote>
  <w:footnote w:id="15855">
    <w:p>
      <w:pPr>
        <w:pStyle w:val="FootnoteText"/>
      </w:pPr>
      <w:r>
        <w:rPr>
          <w:rStyle w:val="FootnoteReference"/>
        </w:rPr>
        <w:footnoteRef/>
      </w:r>
      <w:r>
        <w:t xml:space="preserve"> Cross-references for "Grace": Rom 1:7; Eph 1:2; Col 1:2; 1Tim 1:2; 2Tim 1:2.</w:t>
      </w:r>
    </w:p>
  </w:footnote>
  <w:footnote w:id="15856">
    <w:p>
      <w:pPr>
        <w:pStyle w:val="FootnoteText"/>
      </w:pPr>
      <w:r>
        <w:rPr>
          <w:rStyle w:val="FootnoteReference"/>
        </w:rPr>
        <w:footnoteRef/>
      </w:r>
      <w:r>
        <w:t xml:space="preserve"> Cross-references for "Titus": 2Cor 2:13; 2Cor 7:6; 2Cor 7:13-14; 2Cor 8:6; 2Cor 8:16; 2Cor 8:23; 2Cor 12:18; Gal 2:3.</w:t>
      </w:r>
    </w:p>
  </w:footnote>
  <w:footnote w:id="15857">
    <w:p>
      <w:pPr>
        <w:pStyle w:val="FootnoteText"/>
      </w:pPr>
      <w:r>
        <w:rPr>
          <w:rStyle w:val="FootnoteReference"/>
        </w:rPr>
        <w:footnoteRef/>
      </w:r>
      <w:r>
        <w:t xml:space="preserve"> Cross-references: 1Tim 1:1-2; 2Tim 1:2.</w:t>
      </w:r>
    </w:p>
  </w:footnote>
  <w:footnote w:id="15858">
    <w:p>
      <w:pPr>
        <w:pStyle w:val="FootnoteText"/>
      </w:pPr>
      <w:r>
        <w:rPr>
          <w:rStyle w:val="FootnoteReference"/>
        </w:rPr>
        <w:footnoteRef/>
      </w:r>
      <w:r>
        <w:t xml:space="preserve"> Cross-references: Luke 2:11; John 4:42; Titus 1:3; 2Pet 1:11; 2Pet 2:20; 2Pet 3:2; 2Pet 3:18; 1John 5:14.</w:t>
      </w:r>
    </w:p>
  </w:footnote>
  <w:footnote w:id="15859">
    <w:p>
      <w:pPr>
        <w:pStyle w:val="FootnoteText"/>
      </w:pPr>
      <w:r>
        <w:rPr>
          <w:rStyle w:val="FootnoteReference"/>
        </w:rPr>
        <w:footnoteRef/>
      </w:r>
      <w:r>
        <w:t xml:space="preserve"> Place name: Crete. Place-name meaning: Crete — carnal; fleshly. Source form: Crete. Greek form: κρητην.</w:t>
      </w:r>
    </w:p>
  </w:footnote>
  <w:footnote w:id="15860">
    <w:p>
      <w:pPr>
        <w:pStyle w:val="FootnoteText"/>
      </w:pPr>
      <w:r>
        <w:rPr>
          <w:rStyle w:val="FootnoteReference"/>
        </w:rPr>
        <w:footnoteRef/>
      </w:r>
      <w:r>
        <w:t xml:space="preserve"> Cross-references: 1Tim 1:3.</w:t>
      </w:r>
    </w:p>
  </w:footnote>
  <w:footnote w:id="15861">
    <w:p>
      <w:pPr>
        <w:pStyle w:val="FootnoteText"/>
      </w:pPr>
      <w:r>
        <w:rPr>
          <w:rStyle w:val="FootnoteReference"/>
        </w:rPr>
        <w:footnoteRef/>
      </w:r>
      <w:r>
        <w:t xml:space="preserve"> Cross-references for "Crete": Acts 2:11; Acts 27:7; Acts 27:12; Acts 27:21.</w:t>
      </w:r>
    </w:p>
  </w:footnote>
  <w:footnote w:id="15862">
    <w:p>
      <w:pPr>
        <w:pStyle w:val="FootnoteText"/>
      </w:pPr>
      <w:r>
        <w:rPr>
          <w:rStyle w:val="FootnoteReference"/>
        </w:rPr>
        <w:footnoteRef/>
      </w:r>
      <w:r>
        <w:t xml:space="preserve"> Cross-references: 1Chr 6:32; Eccl 12:9; Isa 44:7; 1Cor 11:34; 1Cor 14:40; Col 2:5.</w:t>
      </w:r>
    </w:p>
  </w:footnote>
  <w:footnote w:id="15863">
    <w:p>
      <w:pPr>
        <w:pStyle w:val="FootnoteText"/>
      </w:pPr>
      <w:r>
        <w:rPr>
          <w:rStyle w:val="FootnoteReference"/>
        </w:rPr>
        <w:footnoteRef/>
      </w:r>
      <w:r>
        <w:t xml:space="preserve"> Cross-references: Acts 14:23; 2Tim 2:2.</w:t>
      </w:r>
    </w:p>
  </w:footnote>
  <w:footnote w:id="15864">
    <w:p>
      <w:pPr>
        <w:pStyle w:val="FootnoteText"/>
      </w:pPr>
      <w:r>
        <w:rPr>
          <w:rStyle w:val="FootnoteReference"/>
        </w:rPr>
        <w:footnoteRef/>
      </w:r>
      <w:r>
        <w:t xml:space="preserve"> Cross-references for "the husband": Lev 21:7; Lev 21:14; Ezek 44:22; Mal 2:15; Luke 1:5; 1Tim 3:12.</w:t>
      </w:r>
    </w:p>
  </w:footnote>
  <w:footnote w:id="15865">
    <w:p>
      <w:pPr>
        <w:pStyle w:val="FootnoteText"/>
      </w:pPr>
      <w:r>
        <w:rPr>
          <w:rStyle w:val="FootnoteReference"/>
        </w:rPr>
        <w:footnoteRef/>
      </w:r>
      <w:r>
        <w:t xml:space="preserve"> Cross-references: 1Tim 3:2-7.</w:t>
      </w:r>
    </w:p>
  </w:footnote>
  <w:footnote w:id="15866">
    <w:p>
      <w:pPr>
        <w:pStyle w:val="FootnoteText"/>
      </w:pPr>
      <w:r>
        <w:rPr>
          <w:rStyle w:val="FootnoteReference"/>
        </w:rPr>
        <w:footnoteRef/>
      </w:r>
      <w:r>
        <w:t xml:space="preserve"> Cross-references: Prov 28:7.</w:t>
      </w:r>
    </w:p>
  </w:footnote>
  <w:footnote w:id="15867">
    <w:p>
      <w:pPr>
        <w:pStyle w:val="FootnoteText"/>
      </w:pPr>
      <w:r>
        <w:rPr>
          <w:rStyle w:val="FootnoteReference"/>
        </w:rPr>
        <w:footnoteRef/>
      </w:r>
      <w:r>
        <w:t xml:space="preserve"> Cross-references: 1Thess 5:14; Titus 1:10.</w:t>
      </w:r>
    </w:p>
  </w:footnote>
  <w:footnote w:id="15868">
    <w:p>
      <w:pPr>
        <w:pStyle w:val="FootnoteText"/>
      </w:pPr>
      <w:r>
        <w:rPr>
          <w:rStyle w:val="FootnoteReference"/>
        </w:rPr>
        <w:footnoteRef/>
      </w:r>
      <w:r>
        <w:t xml:space="preserve"> Cross-references for "not soon": Prov 14:17; Prov 15:18; Prov 16:32; Eccl 7:9; Jas 1:19-20.</w:t>
      </w:r>
    </w:p>
  </w:footnote>
  <w:footnote w:id="15869">
    <w:p>
      <w:pPr>
        <w:pStyle w:val="FootnoteText"/>
      </w:pPr>
      <w:r>
        <w:rPr>
          <w:rStyle w:val="FootnoteReference"/>
        </w:rPr>
        <w:footnoteRef/>
      </w:r>
      <w:r>
        <w:t xml:space="preserve"> Cross-references for "not given to wine": Lev 10:9; Prov 31:4-5; Isa 28:7; Isa 56:12; Ezek 44:21; Eph 5:18; 1Tim 3:3; Titus 2:3.</w:t>
      </w:r>
    </w:p>
  </w:footnote>
  <w:footnote w:id="15870">
    <w:p>
      <w:pPr>
        <w:pStyle w:val="FootnoteText"/>
      </w:pPr>
      <w:r>
        <w:rPr>
          <w:rStyle w:val="FootnoteReference"/>
        </w:rPr>
        <w:footnoteRef/>
      </w:r>
      <w:r>
        <w:t xml:space="preserve"> Cross-references for "not given to filthy": Isa 56:10-11; 1Tim 3:3; 1Tim 3:8; 1Pet 5:2.</w:t>
      </w:r>
    </w:p>
  </w:footnote>
  <w:footnote w:id="15871">
    <w:p>
      <w:pPr>
        <w:pStyle w:val="FootnoteText"/>
      </w:pPr>
      <w:r>
        <w:rPr>
          <w:rStyle w:val="FootnoteReference"/>
        </w:rPr>
        <w:footnoteRef/>
      </w:r>
      <w:r>
        <w:t xml:space="preserve"> Cross-references: Phil 1:1; 1Tim 3:1; 1Tim 3:2-13; Titus 1:5.</w:t>
      </w:r>
    </w:p>
  </w:footnote>
  <w:footnote w:id="15872">
    <w:p>
      <w:pPr>
        <w:pStyle w:val="FootnoteText"/>
      </w:pPr>
      <w:r>
        <w:rPr>
          <w:rStyle w:val="FootnoteReference"/>
        </w:rPr>
        <w:footnoteRef/>
      </w:r>
      <w:r>
        <w:t xml:space="preserve"> Cross-references: Matt 24:45; Luke 12:42; 1Cor 4:1-2; 1Pet 4:10.</w:t>
      </w:r>
    </w:p>
  </w:footnote>
  <w:footnote w:id="15873">
    <w:p>
      <w:pPr>
        <w:pStyle w:val="FootnoteText"/>
      </w:pPr>
      <w:r>
        <w:rPr>
          <w:rStyle w:val="FootnoteReference"/>
        </w:rPr>
        <w:footnoteRef/>
      </w:r>
      <w:r>
        <w:t xml:space="preserve"> Cross-references: Gen 49:6; 2Pet 2:10.</w:t>
      </w:r>
    </w:p>
  </w:footnote>
  <w:footnote w:id="15874">
    <w:p>
      <w:pPr>
        <w:pStyle w:val="FootnoteText"/>
      </w:pPr>
      <w:r>
        <w:rPr>
          <w:rStyle w:val="FootnoteReference"/>
        </w:rPr>
        <w:footnoteRef/>
      </w:r>
      <w:r>
        <w:t xml:space="preserve"> Cross-references: 2Tim 2:24-25.</w:t>
      </w:r>
    </w:p>
  </w:footnote>
  <w:footnote w:id="15875">
    <w:p>
      <w:pPr>
        <w:pStyle w:val="FootnoteText"/>
      </w:pPr>
      <w:r>
        <w:rPr>
          <w:rStyle w:val="FootnoteReference"/>
        </w:rPr>
        <w:footnoteRef/>
      </w:r>
      <w:r>
        <w:t xml:space="preserve"> Cross-references for "a lover of good": 1Sam 18:1; 1Kgs 5:1; 1Kgs 5:7; Ps 16:3; Amos 5:15; 1John 3:14; 1John 5:1.</w:t>
      </w:r>
    </w:p>
  </w:footnote>
  <w:footnote w:id="15876">
    <w:p>
      <w:pPr>
        <w:pStyle w:val="FootnoteText"/>
      </w:pPr>
      <w:r>
        <w:rPr>
          <w:rStyle w:val="FootnoteReference"/>
        </w:rPr>
        <w:footnoteRef/>
      </w:r>
      <w:r>
        <w:t xml:space="preserve"> Cross-references for "sober": 2Cor 6:4-8; 1Thess 2:10; 1Tim 4:12; 1Tim 6:11; 2Tim 2:22; Titus 2:7.</w:t>
      </w:r>
    </w:p>
  </w:footnote>
  <w:footnote w:id="15877">
    <w:p>
      <w:pPr>
        <w:pStyle w:val="FootnoteText"/>
      </w:pPr>
      <w:r>
        <w:rPr>
          <w:rStyle w:val="FootnoteReference"/>
        </w:rPr>
        <w:footnoteRef/>
      </w:r>
      <w:r>
        <w:t xml:space="preserve"> Cross-references: 1Tim 3:2.</w:t>
      </w:r>
    </w:p>
  </w:footnote>
  <w:footnote w:id="15878">
    <w:p>
      <w:pPr>
        <w:pStyle w:val="FootnoteText"/>
      </w:pPr>
      <w:r>
        <w:rPr>
          <w:rStyle w:val="FootnoteReference"/>
        </w:rPr>
        <w:footnoteRef/>
      </w:r>
      <w:r>
        <w:t xml:space="preserve"> Cross-references for "Holding": Job 2:3; Job 27:6; Prov 23:23; 1Thess 5:21; 2Thess 2:15; 2Tim 1:13; Jude 1:3; Rev 2:25; Rev 3:3; Rev 3:11.</w:t>
      </w:r>
    </w:p>
  </w:footnote>
  <w:footnote w:id="15879">
    <w:p>
      <w:pPr>
        <w:pStyle w:val="FootnoteText"/>
      </w:pPr>
      <w:r>
        <w:rPr>
          <w:rStyle w:val="FootnoteReference"/>
        </w:rPr>
        <w:footnoteRef/>
      </w:r>
      <w:r>
        <w:t xml:space="preserve"> Cross-references for "fast": 1Tim 1:15; 1Tim 4:9; 1Tim 6:3; 2Tim 2:2.</w:t>
      </w:r>
    </w:p>
  </w:footnote>
  <w:footnote w:id="15880">
    <w:p>
      <w:pPr>
        <w:pStyle w:val="FootnoteText"/>
      </w:pPr>
      <w:r>
        <w:rPr>
          <w:rStyle w:val="FootnoteReference"/>
        </w:rPr>
        <w:footnoteRef/>
      </w:r>
      <w:r>
        <w:t xml:space="preserve"> Cross-references for "sound": 1Tim 1:10; 1Tim 6:3; 2Tim 4:3; Titus 2:1; Titus 2:7-8.</w:t>
      </w:r>
    </w:p>
  </w:footnote>
  <w:footnote w:id="15881">
    <w:p>
      <w:pPr>
        <w:pStyle w:val="FootnoteText"/>
      </w:pPr>
      <w:r>
        <w:rPr>
          <w:rStyle w:val="FootnoteReference"/>
        </w:rPr>
        <w:footnoteRef/>
      </w:r>
      <w:r>
        <w:t xml:space="preserve"> Cross-references for "to convince": Acts 18:28; 1Cor 14:24; 2Tim 2:25; Titus 1:11.</w:t>
      </w:r>
    </w:p>
  </w:footnote>
  <w:footnote w:id="15882">
    <w:p>
      <w:pPr>
        <w:pStyle w:val="FootnoteText"/>
      </w:pPr>
      <w:r>
        <w:rPr>
          <w:rStyle w:val="FootnoteReference"/>
        </w:rPr>
        <w:footnoteRef/>
      </w:r>
      <w:r>
        <w:t xml:space="preserve"> Cross-references: Acts 15:1; Acts 15:24; Gal 1:6-8; Gal 2:4; Gal 3:1; Gal 4:17-21; Gal 5:1-4; Phil 3:2-3.</w:t>
      </w:r>
    </w:p>
  </w:footnote>
  <w:footnote w:id="15883">
    <w:p>
      <w:pPr>
        <w:pStyle w:val="FootnoteText"/>
      </w:pPr>
      <w:r>
        <w:rPr>
          <w:rStyle w:val="FootnoteReference"/>
        </w:rPr>
        <w:footnoteRef/>
      </w:r>
      <w:r>
        <w:t xml:space="preserve"> Cross-references for "mouths": Ps 63:11; Ps 107:42; Ezek 16:63; Luke 20:40; Rom 3:19; 2Cor 11:10; Titus 1:9; Titus 3:10.</w:t>
      </w:r>
    </w:p>
  </w:footnote>
  <w:footnote w:id="15884">
    <w:p>
      <w:pPr>
        <w:pStyle w:val="FootnoteText"/>
      </w:pPr>
      <w:r>
        <w:rPr>
          <w:rStyle w:val="FootnoteReference"/>
        </w:rPr>
        <w:footnoteRef/>
      </w:r>
      <w:r>
        <w:t xml:space="preserve"> Cross-references: Matt 23:14; 2Tim 3:6.</w:t>
      </w:r>
    </w:p>
  </w:footnote>
  <w:footnote w:id="15885">
    <w:p>
      <w:pPr>
        <w:pStyle w:val="FootnoteText"/>
      </w:pPr>
      <w:r>
        <w:rPr>
          <w:rStyle w:val="FootnoteReference"/>
        </w:rPr>
        <w:footnoteRef/>
      </w:r>
      <w:r>
        <w:t xml:space="preserve"> Cross-references: Isa 56:10-11; Jer 8:10; Ezek 13:19; Mic 3:5; Mic 3:11; John 10:12; 1Tim 6:5; Titus 1:7; 2Pet 2:1-3.</w:t>
      </w:r>
    </w:p>
  </w:footnote>
  <w:footnote w:id="15886">
    <w:p>
      <w:pPr>
        <w:pStyle w:val="FootnoteText"/>
      </w:pPr>
      <w:r>
        <w:rPr>
          <w:rStyle w:val="FootnoteReference"/>
        </w:rPr>
        <w:footnoteRef/>
      </w:r>
      <w:r>
        <w:t xml:space="preserve"> People-name: Cretans. People-name meaning: Cretans — people of Crete. Source form: Cretans.</w:t>
      </w:r>
    </w:p>
  </w:footnote>
  <w:footnote w:id="15887">
    <w:p>
      <w:pPr>
        <w:pStyle w:val="FootnoteText"/>
      </w:pPr>
      <w:r>
        <w:rPr>
          <w:rStyle w:val="FootnoteReference"/>
        </w:rPr>
        <w:footnoteRef/>
      </w:r>
      <w:r>
        <w:t xml:space="preserve"> Cross-references for "liars": Rom 16:18; 1Tim 4:2; 2Pet 2:12; 2Pet 2:15; Jude 1:8-13.</w:t>
      </w:r>
    </w:p>
  </w:footnote>
  <w:footnote w:id="15888">
    <w:p>
      <w:pPr>
        <w:pStyle w:val="FootnoteText"/>
      </w:pPr>
      <w:r>
        <w:rPr>
          <w:rStyle w:val="FootnoteReference"/>
        </w:rPr>
        <w:footnoteRef/>
      </w:r>
      <w:r>
        <w:t xml:space="preserve"> Cross-references: Acts 17:28.</w:t>
      </w:r>
    </w:p>
  </w:footnote>
  <w:footnote w:id="15889">
    <w:p>
      <w:pPr>
        <w:pStyle w:val="FootnoteText"/>
      </w:pPr>
      <w:r>
        <w:rPr>
          <w:rStyle w:val="FootnoteReference"/>
        </w:rPr>
        <w:footnoteRef/>
      </w:r>
      <w:r>
        <w:t xml:space="preserve"> Cross-references for "rebuke": Prov 27:5; 2Cor 13:10; 1Tim 5:20; 2Tim 4:2; Titus 2:15.</w:t>
      </w:r>
    </w:p>
  </w:footnote>
  <w:footnote w:id="15890">
    <w:p>
      <w:pPr>
        <w:pStyle w:val="FootnoteText"/>
      </w:pPr>
      <w:r>
        <w:rPr>
          <w:rStyle w:val="FootnoteReference"/>
        </w:rPr>
        <w:footnoteRef/>
      </w:r>
      <w:r>
        <w:t xml:space="preserve"> Cross-references for "Jewish": 1Tim 1:4-7; 2Tim 4:4.</w:t>
      </w:r>
    </w:p>
  </w:footnote>
  <w:footnote w:id="15891">
    <w:p>
      <w:pPr>
        <w:pStyle w:val="FootnoteText"/>
      </w:pPr>
      <w:r>
        <w:rPr>
          <w:rStyle w:val="FootnoteReference"/>
        </w:rPr>
        <w:footnoteRef/>
      </w:r>
      <w:r>
        <w:t xml:space="preserve"> Cross-references for "commandments": Isa 29:13; Matt 15:9; Mark 7:7; Col 2:22.</w:t>
      </w:r>
    </w:p>
  </w:footnote>
  <w:footnote w:id="15892">
    <w:p>
      <w:pPr>
        <w:pStyle w:val="FootnoteText"/>
      </w:pPr>
      <w:r>
        <w:rPr>
          <w:rStyle w:val="FootnoteReference"/>
        </w:rPr>
        <w:footnoteRef/>
      </w:r>
      <w:r>
        <w:t xml:space="preserve"> Cross-references for "turn": Gal 4:9; 2Tim 4:4; Heb 12:25; 2Pet 2:22.</w:t>
      </w:r>
    </w:p>
  </w:footnote>
  <w:footnote w:id="15893">
    <w:p>
      <w:pPr>
        <w:pStyle w:val="FootnoteText"/>
      </w:pPr>
      <w:r>
        <w:rPr>
          <w:rStyle w:val="FootnoteReference"/>
        </w:rPr>
        <w:footnoteRef/>
      </w:r>
      <w:r>
        <w:t xml:space="preserve"> Cross-references for "the pure": Luke 11:39-41; Acts 10:15; Rom 14:14; Rom 14:20; 1Cor 6:12-13; 1Cor 10:23; 1Cor 10:25; 1Cor 10:31; 1Tim 4:3-4.</w:t>
      </w:r>
    </w:p>
  </w:footnote>
  <w:footnote w:id="15894">
    <w:p>
      <w:pPr>
        <w:pStyle w:val="FootnoteText"/>
      </w:pPr>
      <w:r>
        <w:rPr>
          <w:rStyle w:val="FootnoteReference"/>
        </w:rPr>
        <w:footnoteRef/>
      </w:r>
      <w:r>
        <w:t xml:space="preserve"> Cross-references for "their": 1Cor 8:7; Heb 9:14; Heb 10:22.</w:t>
      </w:r>
    </w:p>
  </w:footnote>
  <w:footnote w:id="15895">
    <w:p>
      <w:pPr>
        <w:pStyle w:val="FootnoteText"/>
      </w:pPr>
      <w:r>
        <w:rPr>
          <w:rStyle w:val="FootnoteReference"/>
        </w:rPr>
        <w:footnoteRef/>
      </w:r>
      <w:r>
        <w:t xml:space="preserve"> Cross-references: Prov 21:4; Hag 2:13; Zech 7:5-6; Matt 15:18; Rom 14:20; Rom 14:23; 1Cor 11:27-29.</w:t>
      </w:r>
    </w:p>
  </w:footnote>
  <w:footnote w:id="15896">
    <w:p>
      <w:pPr>
        <w:pStyle w:val="FootnoteText"/>
      </w:pPr>
      <w:r>
        <w:rPr>
          <w:rStyle w:val="FootnoteReference"/>
        </w:rPr>
        <w:footnoteRef/>
      </w:r>
      <w:r>
        <w:t xml:space="preserve"> Cross-references for "profess": Num 24:16; Isa 29:13; Isa 48:1; Isa 58:2; Ezek 33:31; Hos 8:2-3; Rom 2:18-24; 2Tim 3:5-8; Jude 1:4.</w:t>
      </w:r>
    </w:p>
  </w:footnote>
  <w:footnote w:id="15897">
    <w:p>
      <w:pPr>
        <w:pStyle w:val="FootnoteText"/>
      </w:pPr>
      <w:r>
        <w:rPr>
          <w:rStyle w:val="FootnoteReference"/>
        </w:rPr>
        <w:footnoteRef/>
      </w:r>
      <w:r>
        <w:t xml:space="preserve"> Cross-references for "and disobedient": 1Sam 15:22; 1Sam 15:24; Eph 5:6; 1Tim 1:9.</w:t>
      </w:r>
    </w:p>
  </w:footnote>
  <w:footnote w:id="15898">
    <w:p>
      <w:pPr>
        <w:pStyle w:val="FootnoteText"/>
      </w:pPr>
      <w:r>
        <w:rPr>
          <w:rStyle w:val="FootnoteReference"/>
        </w:rPr>
        <w:footnoteRef/>
      </w:r>
      <w:r>
        <w:t xml:space="preserve"> Cross-references: Jer 6:30; Rom 1:28; 2Tim 3:8.</w:t>
      </w:r>
    </w:p>
  </w:footnote>
  <w:footnote w:id="15899">
    <w:p>
      <w:pPr>
        <w:pStyle w:val="FootnoteText"/>
      </w:pPr>
      <w:r>
        <w:rPr>
          <w:rStyle w:val="FootnoteReference"/>
        </w:rPr>
        <w:footnoteRef/>
      </w:r>
      <w:r>
        <w:t xml:space="preserve"> Cross-references: 1Tim 1:10; 1Tim 6:3; 2Tim 1:13; Titus 1:9; Titus 2:11-14; Titus 3:8.</w:t>
      </w:r>
    </w:p>
  </w:footnote>
  <w:footnote w:id="15900">
    <w:p>
      <w:pPr>
        <w:pStyle w:val="FootnoteText"/>
      </w:pPr>
      <w:r>
        <w:rPr>
          <w:rStyle w:val="FootnoteReference"/>
        </w:rPr>
        <w:footnoteRef/>
      </w:r>
      <w:r>
        <w:t xml:space="preserve"> Cross-references for "sober": 1Cor 15:34; 1Thess 5:6; 1Thess 5:8; 1Tim 3:2; 1Tim 3:11; 1Pet 1:13; 1Pet 4:7; 1Pet 5:8.</w:t>
      </w:r>
    </w:p>
  </w:footnote>
  <w:footnote w:id="15901">
    <w:p>
      <w:pPr>
        <w:pStyle w:val="FootnoteText"/>
      </w:pPr>
      <w:r>
        <w:rPr>
          <w:rStyle w:val="FootnoteReference"/>
        </w:rPr>
        <w:footnoteRef/>
      </w:r>
      <w:r>
        <w:t xml:space="preserve"> Cross-references for "grave": Phil 4:8; 1Tim 3:4; 1Tim 3:8; 1Tim 3:11; Titus 2:7.</w:t>
      </w:r>
    </w:p>
  </w:footnote>
  <w:footnote w:id="15902">
    <w:p>
      <w:pPr>
        <w:pStyle w:val="FootnoteText"/>
      </w:pPr>
      <w:r>
        <w:rPr>
          <w:rStyle w:val="FootnoteReference"/>
        </w:rPr>
        <w:footnoteRef/>
      </w:r>
      <w:r>
        <w:t xml:space="preserve"> Cross-references for "temperate": Mark 5:15; Luke 8:35; Acts 24:25; Rom 12:3; 1Cor 9:25; 2Cor 5:13; Gal 5:23; Titus 1:8; 1Pet 4:7; 2Pet 1:6.</w:t>
      </w:r>
    </w:p>
  </w:footnote>
  <w:footnote w:id="15903">
    <w:p>
      <w:pPr>
        <w:pStyle w:val="FootnoteText"/>
      </w:pPr>
      <w:r>
        <w:rPr>
          <w:rStyle w:val="FootnoteReference"/>
        </w:rPr>
        <w:footnoteRef/>
      </w:r>
      <w:r>
        <w:t xml:space="preserve"> Cross-references for "sound": Titus 1:13.</w:t>
      </w:r>
    </w:p>
  </w:footnote>
  <w:footnote w:id="15904">
    <w:p>
      <w:pPr>
        <w:pStyle w:val="FootnoteText"/>
      </w:pPr>
      <w:r>
        <w:rPr>
          <w:rStyle w:val="FootnoteReference"/>
        </w:rPr>
        <w:footnoteRef/>
      </w:r>
      <w:r>
        <w:t xml:space="preserve"> Cross-references for "in patience": 1Tim 1:5.</w:t>
      </w:r>
    </w:p>
  </w:footnote>
  <w:footnote w:id="15905">
    <w:p>
      <w:pPr>
        <w:pStyle w:val="FootnoteText"/>
      </w:pPr>
      <w:r>
        <w:rPr>
          <w:rStyle w:val="FootnoteReference"/>
        </w:rPr>
        <w:footnoteRef/>
      </w:r>
      <w:r>
        <w:t xml:space="preserve"> Cross-references: Lev 19:32; Job 12:12; Ps 92:14; Prov 16:31; Isa 65:20.</w:t>
      </w:r>
    </w:p>
  </w:footnote>
  <w:footnote w:id="15906">
    <w:p>
      <w:pPr>
        <w:pStyle w:val="FootnoteText"/>
      </w:pPr>
      <w:r>
        <w:rPr>
          <w:rStyle w:val="FootnoteReference"/>
        </w:rPr>
        <w:footnoteRef/>
      </w:r>
      <w:r>
        <w:t xml:space="preserve"> Cross-references for "false accusers": 1Tim 3:8; 1Tim 3:11.</w:t>
      </w:r>
    </w:p>
  </w:footnote>
  <w:footnote w:id="15907">
    <w:p>
      <w:pPr>
        <w:pStyle w:val="FootnoteText"/>
      </w:pPr>
      <w:r>
        <w:rPr>
          <w:rStyle w:val="FootnoteReference"/>
        </w:rPr>
        <w:footnoteRef/>
      </w:r>
      <w:r>
        <w:t xml:space="preserve"> Cross-references for "not given": Titus 1:7.</w:t>
      </w:r>
    </w:p>
  </w:footnote>
  <w:footnote w:id="15908">
    <w:p>
      <w:pPr>
        <w:pStyle w:val="FootnoteText"/>
      </w:pPr>
      <w:r>
        <w:rPr>
          <w:rStyle w:val="FootnoteReference"/>
        </w:rPr>
        <w:footnoteRef/>
      </w:r>
      <w:r>
        <w:t xml:space="preserve"> Cross-references for "teachers": Titus 2:4; Heb 5:12; Rev 2:20.</w:t>
      </w:r>
    </w:p>
  </w:footnote>
  <w:footnote w:id="15909">
    <w:p>
      <w:pPr>
        <w:pStyle w:val="FootnoteText"/>
      </w:pPr>
      <w:r>
        <w:rPr>
          <w:rStyle w:val="FootnoteReference"/>
        </w:rPr>
        <w:footnoteRef/>
      </w:r>
      <w:r>
        <w:t xml:space="preserve"> Cross-references: Rom 16:2; Eph 5:3; 1Tim 2:9-10; 1Tim 3:11; 1Tim 5:5-10; 1Pet 3:3-5.</w:t>
      </w:r>
    </w:p>
  </w:footnote>
  <w:footnote w:id="15910">
    <w:p>
      <w:pPr>
        <w:pStyle w:val="FootnoteText"/>
      </w:pPr>
      <w:r>
        <w:rPr>
          <w:rStyle w:val="FootnoteReference"/>
        </w:rPr>
        <w:footnoteRef/>
      </w:r>
      <w:r>
        <w:t xml:space="preserve"> Cross-references for "to love their husbands": 1Tim 5:14.</w:t>
      </w:r>
    </w:p>
  </w:footnote>
  <w:footnote w:id="15911">
    <w:p>
      <w:pPr>
        <w:pStyle w:val="FootnoteText"/>
      </w:pPr>
      <w:r>
        <w:rPr>
          <w:rStyle w:val="FootnoteReference"/>
        </w:rPr>
        <w:footnoteRef/>
      </w:r>
      <w:r>
        <w:t xml:space="preserve"> Cross-references: 1Tim 5:2; 1Tim 5:11; 1Tim 5:14.</w:t>
      </w:r>
    </w:p>
  </w:footnote>
  <w:footnote w:id="15912">
    <w:p>
      <w:pPr>
        <w:pStyle w:val="FootnoteText"/>
      </w:pPr>
      <w:r>
        <w:rPr>
          <w:rStyle w:val="FootnoteReference"/>
        </w:rPr>
        <w:footnoteRef/>
      </w:r>
      <w:r>
        <w:t xml:space="preserve"> Cross-references: Titus 2:2.</w:t>
      </w:r>
    </w:p>
  </w:footnote>
  <w:footnote w:id="15913">
    <w:p>
      <w:pPr>
        <w:pStyle w:val="FootnoteText"/>
      </w:pPr>
      <w:r>
        <w:rPr>
          <w:rStyle w:val="FootnoteReference"/>
        </w:rPr>
        <w:footnoteRef/>
      </w:r>
      <w:r>
        <w:t xml:space="preserve"> Cross-references for "discreet": Titus 2:2.</w:t>
      </w:r>
    </w:p>
  </w:footnote>
  <w:footnote w:id="15914">
    <w:p>
      <w:pPr>
        <w:pStyle w:val="FootnoteText"/>
      </w:pPr>
      <w:r>
        <w:rPr>
          <w:rStyle w:val="FootnoteReference"/>
        </w:rPr>
        <w:footnoteRef/>
      </w:r>
      <w:r>
        <w:t xml:space="preserve"> Cross-references for "keepers": Gen 16:8-9; Gen 18:9; Prov 7:11; Prov 31:10-31; 1Tim 5:13.</w:t>
      </w:r>
    </w:p>
  </w:footnote>
  <w:footnote w:id="15915">
    <w:p>
      <w:pPr>
        <w:pStyle w:val="FootnoteText"/>
      </w:pPr>
      <w:r>
        <w:rPr>
          <w:rStyle w:val="FootnoteReference"/>
        </w:rPr>
        <w:footnoteRef/>
      </w:r>
      <w:r>
        <w:t xml:space="preserve"> Cross-references for "good": Acts 9:36; Acts 9:39; 1Tim 5:10.</w:t>
      </w:r>
    </w:p>
  </w:footnote>
  <w:footnote w:id="15916">
    <w:p>
      <w:pPr>
        <w:pStyle w:val="FootnoteText"/>
      </w:pPr>
      <w:r>
        <w:rPr>
          <w:rStyle w:val="FootnoteReference"/>
        </w:rPr>
        <w:footnoteRef/>
      </w:r>
      <w:r>
        <w:t xml:space="preserve"> Cross-references for "obedient": Gen 3:16; 1Cor 11:3; 1Cor 14:34; Eph 5:22-24; Eph 5:33; Col 3:18; 1Tim 2:11-12; 1Pet 3:1-5.</w:t>
      </w:r>
    </w:p>
  </w:footnote>
  <w:footnote w:id="159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20">
    <w:p>
      <w:pPr>
        <w:pStyle w:val="FootnoteText"/>
      </w:pPr>
      <w:r>
        <w:rPr>
          <w:rStyle w:val="FootnoteReference"/>
        </w:rPr>
        <w:footnoteRef/>
      </w:r>
      <w:r>
        <w:t xml:space="preserve"> Cross-references: Job 29:8; Ps 148:12; Eccl 11:9; Eccl 12:1; Joel 2:28; 1Pet 5:5; 1John 2:13.</w:t>
      </w:r>
    </w:p>
  </w:footnote>
  <w:footnote w:id="15921">
    <w:p>
      <w:pPr>
        <w:pStyle w:val="FootnoteText"/>
      </w:pPr>
      <w:r>
        <w:rPr>
          <w:rStyle w:val="FootnoteReference"/>
        </w:rPr>
        <w:footnoteRef/>
      </w:r>
      <w:r>
        <w:t xml:space="preserve"> Cross-references: Titus 2:2.</w:t>
      </w:r>
    </w:p>
  </w:footnote>
  <w:footnote w:id="15922">
    <w:p>
      <w:pPr>
        <w:pStyle w:val="FootnoteText"/>
      </w:pPr>
      <w:r>
        <w:rPr>
          <w:rStyle w:val="FootnoteReference"/>
        </w:rPr>
        <w:footnoteRef/>
      </w:r>
      <w:r>
        <w:t xml:space="preserve"> Cross-references for "sincerity": 2Cor 1:12; 2Cor 8:8; Eph 6:24; Phil 1:10.</w:t>
      </w:r>
    </w:p>
  </w:footnote>
  <w:footnote w:id="15923">
    <w:p>
      <w:pPr>
        <w:pStyle w:val="FootnoteText"/>
      </w:pPr>
      <w:r>
        <w:rPr>
          <w:rStyle w:val="FootnoteReference"/>
        </w:rPr>
        <w:footnoteRef/>
      </w:r>
      <w:r>
        <w:t xml:space="preserve"> Cross-references: Acts 20:33-35; 2Thess 3:9; 1Tim 4:12; 1Pet 5:3.</w:t>
      </w:r>
    </w:p>
  </w:footnote>
  <w:footnote w:id="15924">
    <w:p>
      <w:pPr>
        <w:pStyle w:val="FootnoteText"/>
      </w:pPr>
      <w:r>
        <w:rPr>
          <w:rStyle w:val="FootnoteReference"/>
        </w:rPr>
        <w:footnoteRef/>
      </w:r>
      <w:r>
        <w:t xml:space="preserve"> Cross-references: 2Cor 2:17; 2Cor 4:2.</w:t>
      </w:r>
    </w:p>
  </w:footnote>
  <w:footnote w:id="15925">
    <w:p>
      <w:pPr>
        <w:pStyle w:val="FootnoteText"/>
      </w:pPr>
      <w:r>
        <w:rPr>
          <w:rStyle w:val="FootnoteReference"/>
        </w:rPr>
        <w:footnoteRef/>
      </w:r>
      <w:r>
        <w:t xml:space="preserve"> Cross-references: Titus 2:2.</w:t>
      </w:r>
    </w:p>
  </w:footnote>
  <w:footnote w:id="15926">
    <w:p>
      <w:pPr>
        <w:pStyle w:val="FootnoteText"/>
      </w:pPr>
      <w:r>
        <w:rPr>
          <w:rStyle w:val="FootnoteReference"/>
        </w:rPr>
        <w:footnoteRef/>
      </w:r>
      <w:r>
        <w:t xml:space="preserve"> Cross-references for "Sound": Mark 12:17; Mark 12:28; Mark 12:32; Mark 12:34; 1Tim 6:3.</w:t>
      </w:r>
    </w:p>
  </w:footnote>
  <w:footnote w:id="15927">
    <w:p>
      <w:pPr>
        <w:pStyle w:val="FootnoteText"/>
      </w:pPr>
      <w:r>
        <w:rPr>
          <w:rStyle w:val="FootnoteReference"/>
        </w:rPr>
        <w:footnoteRef/>
      </w:r>
      <w:r>
        <w:t xml:space="preserve"> Cross-references: Isa 66:5; Luke 13:17; 2Thess 3:14.</w:t>
      </w:r>
    </w:p>
  </w:footnote>
  <w:footnote w:id="15928">
    <w:p>
      <w:pPr>
        <w:pStyle w:val="FootnoteText"/>
      </w:pPr>
      <w:r>
        <w:rPr>
          <w:rStyle w:val="FootnoteReference"/>
        </w:rPr>
        <w:footnoteRef/>
      </w:r>
      <w:r>
        <w:t xml:space="preserve"> Cross-references for "to please": Eph 5:24.</w:t>
      </w:r>
    </w:p>
  </w:footnote>
  <w:footnote w:id="15929">
    <w:p>
      <w:pPr>
        <w:pStyle w:val="FootnoteText"/>
      </w:pPr>
      <w:r>
        <w:rPr>
          <w:rStyle w:val="FootnoteReference"/>
        </w:rPr>
        <w:footnoteRef/>
      </w:r>
      <w:r>
        <w:t xml:space="preserve"> Cross-references: Eph 6:5-8; Col 3:22-25; 1Tim 6:1-2; 1Pet 2:18-25.</w:t>
      </w:r>
    </w:p>
  </w:footnote>
  <w:footnote w:id="15930">
    <w:p>
      <w:pPr>
        <w:pStyle w:val="FootnoteText"/>
      </w:pPr>
      <w:r>
        <w:rPr>
          <w:rStyle w:val="FootnoteReference"/>
        </w:rPr>
        <w:footnoteRef/>
      </w:r>
      <w:r>
        <w:t xml:space="preserve"> Cross-references for "showing": Gen 31:37-38; Gen 39:8-9; 1Sam 22:14; 1Sam 26:23; Ps 101:6; Matt 24:45; Luke 16:10; 1Cor 4:2.</w:t>
      </w:r>
    </w:p>
  </w:footnote>
  <w:footnote w:id="15931">
    <w:p>
      <w:pPr>
        <w:pStyle w:val="FootnoteText"/>
      </w:pPr>
      <w:r>
        <w:rPr>
          <w:rStyle w:val="FootnoteReference"/>
        </w:rPr>
        <w:footnoteRef/>
      </w:r>
      <w:r>
        <w:t xml:space="preserve"> Cross-references for "adorn": Matt 5:16; Eph 4:1; Phil 1:27; Phil 2:15-16; Phil 4:8; 1Pet 2:12; 1Pet 3:16.</w:t>
      </w:r>
    </w:p>
  </w:footnote>
  <w:footnote w:id="15932">
    <w:p>
      <w:pPr>
        <w:pStyle w:val="FootnoteText"/>
      </w:pPr>
      <w:r>
        <w:rPr>
          <w:rStyle w:val="FootnoteReference"/>
        </w:rPr>
        <w:footnoteRef/>
      </w:r>
      <w:r>
        <w:t xml:space="preserve"> Cross-references for "the doctrine": 1Tim 5:17; 1Tim 6:1; 1Tim 6:3; 2John 1:9.</w:t>
      </w:r>
    </w:p>
  </w:footnote>
  <w:footnote w:id="15933">
    <w:p>
      <w:pPr>
        <w:pStyle w:val="FootnoteText"/>
      </w:pPr>
      <w:r>
        <w:rPr>
          <w:rStyle w:val="FootnoteReference"/>
        </w:rPr>
        <w:footnoteRef/>
      </w:r>
      <w:r>
        <w:t xml:space="preserve"> Cross-references: 2Kgs 5:20-24; Luke 16:6-8; John 12:6; Acts 5:2-3.</w:t>
      </w:r>
    </w:p>
  </w:footnote>
  <w:footnote w:id="15934">
    <w:p>
      <w:pPr>
        <w:pStyle w:val="FootnoteText"/>
      </w:pPr>
      <w:r>
        <w:rPr>
          <w:rStyle w:val="FootnoteReference"/>
        </w:rPr>
        <w:footnoteRef/>
      </w:r>
      <w:r>
        <w:t xml:space="preserve"> Cross-references: Isa 12:2; 1Tim 1:1; Titus 1:3.</w:t>
      </w:r>
    </w:p>
  </w:footnote>
  <w:footnote w:id="15935">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36">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37">
    <w:p>
      <w:pPr>
        <w:pStyle w:val="FootnoteText"/>
      </w:pPr>
      <w:r>
        <w:rPr>
          <w:rStyle w:val="FootnoteReference"/>
        </w:rPr>
        <w:footnoteRef/>
      </w:r>
      <w:r>
        <w:t xml:space="preserve"> Cross-references for "teaching": Matt 28:20; John 6:25; 1Thess 4:9; Heb 8:11; 1John 2:27.</w:t>
      </w:r>
    </w:p>
  </w:footnote>
  <w:footnote w:id="15938">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39">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40">
    <w:p>
      <w:pPr>
        <w:pStyle w:val="FootnoteText"/>
      </w:pPr>
      <w:r>
        <w:rPr>
          <w:rStyle w:val="FootnoteReference"/>
        </w:rPr>
        <w:footnoteRef/>
      </w:r>
      <w:r>
        <w:t xml:space="preserve"> Cross-references for "soberly": Titus 2:4.</w:t>
      </w:r>
    </w:p>
  </w:footnote>
  <w:footnote w:id="15941">
    <w:p>
      <w:pPr>
        <w:pStyle w:val="FootnoteText"/>
      </w:pPr>
      <w:r>
        <w:rPr>
          <w:rStyle w:val="FootnoteReference"/>
        </w:rPr>
        <w:footnoteRef/>
      </w:r>
      <w:r>
        <w:t xml:space="preserve"> Cross-references for "godly": Ps 4:3; 2Cor 1:12; 2Pet 2:9.</w:t>
      </w:r>
    </w:p>
  </w:footnote>
  <w:footnote w:id="15942">
    <w:p>
      <w:pPr>
        <w:pStyle w:val="FootnoteText"/>
      </w:pPr>
      <w:r>
        <w:rPr>
          <w:rStyle w:val="FootnoteReference"/>
        </w:rPr>
        <w:footnoteRef/>
      </w:r>
      <w:r>
        <w:t xml:space="preserve"> Cross-references for "Looking": 1Cor 1:7; Phil 3:20-21; 2Tim 4:8; 2Pet 3:12-14.</w:t>
      </w:r>
    </w:p>
  </w:footnote>
  <w:footnote w:id="15943">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44">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5945">
    <w:p>
      <w:pPr>
        <w:pStyle w:val="FootnoteText"/>
      </w:pPr>
      <w:r>
        <w:rPr>
          <w:rStyle w:val="FootnoteReference"/>
        </w:rPr>
        <w:footnoteRef/>
      </w:r>
      <w:r>
        <w:t xml:space="preserve"> Name meaning: Jesus (Yeshua) — Yahweh saves. He will save His people from their sins.</w:t>
      </w:r>
    </w:p>
  </w:footnote>
  <w:footnote w:id="15946">
    <w:p>
      <w:pPr>
        <w:pStyle w:val="FootnoteText"/>
      </w:pPr>
      <w:r>
        <w:rPr>
          <w:rStyle w:val="FootnoteReference"/>
        </w:rPr>
        <w:footnoteRef/>
      </w:r>
      <w:r>
        <w:t xml:space="preserve"> Personal name: Christ. Personal-name meaning: Christ — anointed. Source form: Christ.</w:t>
      </w:r>
    </w:p>
  </w:footnote>
  <w:footnote w:id="159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48">
    <w:p>
      <w:pPr>
        <w:pStyle w:val="FootnoteText"/>
      </w:pPr>
      <w:r>
        <w:rPr>
          <w:rStyle w:val="FootnoteReference"/>
        </w:rPr>
        <w:footnoteRef/>
      </w:r>
      <w:r>
        <w:t xml:space="preserve"> Cross-references: Titus 3:4; Titus 3:6; 2Pet 3:18; 1John 4:14.</w:t>
      </w:r>
    </w:p>
  </w:footnote>
  <w:footnote w:id="15949">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5950">
    <w:p>
      <w:pPr>
        <w:pStyle w:val="FootnoteText"/>
      </w:pPr>
      <w:r>
        <w:rPr>
          <w:rStyle w:val="FootnoteReference"/>
        </w:rPr>
        <w:footnoteRef/>
      </w:r>
      <w:r>
        <w:t xml:space="preserve"> Cross-references for "purify": Mal 3:3; Matt 3:12; Acts 15:9; Heb 9:14; Jas 4:8; 1Pet 1:22; 1John 3:2.</w:t>
      </w:r>
    </w:p>
  </w:footnote>
  <w:footnote w:id="15951">
    <w:p>
      <w:pPr>
        <w:pStyle w:val="FootnoteText"/>
      </w:pPr>
      <w:r>
        <w:rPr>
          <w:rStyle w:val="FootnoteReference"/>
        </w:rPr>
        <w:footnoteRef/>
      </w:r>
      <w:r>
        <w:t xml:space="preserve"> Cross-references for "zealous": Num 25:13; Acts 9:36; Eph 2:10; 1Tim 2:10; 1Tim 6:18; Titus 2:7; Titus 3:8; Heb 10:24; 1Pet 2:12.</w:t>
      </w:r>
    </w:p>
  </w:footnote>
  <w:footnote w:id="15952">
    <w:p>
      <w:pPr>
        <w:pStyle w:val="FootnoteText"/>
      </w:pPr>
      <w:r>
        <w:rPr>
          <w:rStyle w:val="FootnoteReference"/>
        </w:rPr>
        <w:footnoteRef/>
      </w:r>
      <w:r>
        <w:t xml:space="preserve"> Cross-references: Acts 15:14; Rom 14:7-8; 2Cor 5:14-15.</w:t>
      </w:r>
    </w:p>
  </w:footnote>
  <w:footnote w:id="15953">
    <w:p>
      <w:pPr>
        <w:pStyle w:val="FootnoteText"/>
      </w:pPr>
      <w:r>
        <w:rPr>
          <w:rStyle w:val="FootnoteReference"/>
        </w:rPr>
        <w:footnoteRef/>
      </w:r>
      <w:r>
        <w:t xml:space="preserve"> Cross-references: Exod 15:16; Exod 19:5-6; Deut 7:6; Deut 14:2; Deut 26:18; Ps 135:4; 1Pet 2:9.</w:t>
      </w:r>
    </w:p>
  </w:footnote>
  <w:footnote w:id="15954">
    <w:p>
      <w:pPr>
        <w:pStyle w:val="FootnoteText"/>
      </w:pPr>
      <w:r>
        <w:rPr>
          <w:rStyle w:val="FootnoteReference"/>
        </w:rPr>
        <w:footnoteRef/>
      </w:r>
      <w:r>
        <w:t xml:space="preserve"> Cross-references for "speak": 2Tim 4:2; Titus 1:13.</w:t>
      </w:r>
    </w:p>
  </w:footnote>
  <w:footnote w:id="15955">
    <w:p>
      <w:pPr>
        <w:pStyle w:val="FootnoteText"/>
      </w:pPr>
      <w:r>
        <w:rPr>
          <w:rStyle w:val="FootnoteReference"/>
        </w:rPr>
        <w:footnoteRef/>
      </w:r>
      <w:r>
        <w:t xml:space="preserve"> Cross-references: 1Tim 4:12.</w:t>
      </w:r>
    </w:p>
  </w:footnote>
  <w:footnote w:id="15956">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5957">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5958">
    <w:p>
      <w:pPr>
        <w:pStyle w:val="FootnoteText"/>
      </w:pPr>
      <w:r>
        <w:rPr>
          <w:rStyle w:val="FootnoteReference"/>
        </w:rPr>
        <w:footnoteRef/>
      </w:r>
      <w:r>
        <w:t xml:space="preserve"> Cross-references: Isa 43:26; 1Tim 4:6; 2Tim 1:6; 2Pet 1:12; 2Pet 3:1-2; Jude 1:5.</w:t>
      </w:r>
    </w:p>
  </w:footnote>
  <w:footnote w:id="15959">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5960">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5961">
    <w:p>
      <w:pPr>
        <w:pStyle w:val="FootnoteText"/>
      </w:pPr>
      <w:r>
        <w:rPr>
          <w:rStyle w:val="FootnoteReference"/>
        </w:rPr>
        <w:footnoteRef/>
      </w:r>
      <w:r>
        <w:t xml:space="preserve"> Cross-references for "all men": 1Cor 9:19; Gal 6:10; 1Thess 5:14-15; 1Pet 2:17.</w:t>
      </w:r>
    </w:p>
  </w:footnote>
  <w:footnote w:id="15962">
    <w:p>
      <w:pPr>
        <w:pStyle w:val="FootnoteText"/>
      </w:pPr>
      <w:r>
        <w:rPr>
          <w:rStyle w:val="FootnoteReference"/>
        </w:rPr>
        <w:footnoteRef/>
      </w:r>
      <w:r>
        <w:t xml:space="preserve"> Cross-references: Prov 19:19; Prov 25:24; 1Tim 3:3; 2Tim 2:24-25.</w:t>
      </w:r>
    </w:p>
  </w:footnote>
  <w:footnote w:id="15963">
    <w:p>
      <w:pPr>
        <w:pStyle w:val="FootnoteText"/>
      </w:pPr>
      <w:r>
        <w:rPr>
          <w:rStyle w:val="FootnoteReference"/>
        </w:rPr>
        <w:footnoteRef/>
      </w:r>
      <w:r>
        <w:t xml:space="preserve"> Cross-references for "foolish": Prov 1:22-23; Prov 8:5; Prov 9:6.</w:t>
      </w:r>
    </w:p>
  </w:footnote>
  <w:footnote w:id="15964">
    <w:p>
      <w:pPr>
        <w:pStyle w:val="FootnoteText"/>
      </w:pPr>
      <w:r>
        <w:rPr>
          <w:rStyle w:val="FootnoteReference"/>
        </w:rPr>
        <w:footnoteRef/>
      </w:r>
      <w:r>
        <w:t xml:space="preserve"> Cross-references for "disobedient": Matt 21:29; Acts 9:1-6; Acts 26:19-20; Eph 2:2; 1Pet 1:14.</w:t>
      </w:r>
    </w:p>
  </w:footnote>
  <w:footnote w:id="15965">
    <w:p>
      <w:pPr>
        <w:pStyle w:val="FootnoteText"/>
      </w:pPr>
      <w:r>
        <w:rPr>
          <w:rStyle w:val="FootnoteReference"/>
        </w:rPr>
        <w:footnoteRef/>
      </w:r>
      <w:r>
        <w:t xml:space="preserve"> Cross-references for "deceived": Isa 44:20; Obad 1:3; Luke 21:8; Gal 6:3; Jas 1:26; Rev 12:9; Rev 13:14.</w:t>
      </w:r>
    </w:p>
  </w:footnote>
  <w:footnote w:id="15966">
    <w:p>
      <w:pPr>
        <w:pStyle w:val="FootnoteText"/>
      </w:pPr>
      <w:r>
        <w:rPr>
          <w:rStyle w:val="FootnoteReference"/>
        </w:rPr>
        <w:footnoteRef/>
      </w:r>
      <w:r>
        <w:t xml:space="preserve"> Cross-references for "serving": John 8:34; Rom 6:17; Rom 6:22.</w:t>
      </w:r>
    </w:p>
  </w:footnote>
  <w:footnote w:id="15967">
    <w:p>
      <w:pPr>
        <w:pStyle w:val="FootnoteText"/>
      </w:pPr>
      <w:r>
        <w:rPr>
          <w:rStyle w:val="FootnoteReference"/>
        </w:rPr>
        <w:footnoteRef/>
      </w:r>
      <w:r>
        <w:t xml:space="preserve"> Cross-references for "living": Rom 1:29-31; 2Cor 12:20; 2Tim 3:2-3.</w:t>
      </w:r>
    </w:p>
  </w:footnote>
  <w:footnote w:id="15968">
    <w:p>
      <w:pPr>
        <w:pStyle w:val="FootnoteText"/>
      </w:pPr>
      <w:r>
        <w:rPr>
          <w:rStyle w:val="FootnoteReference"/>
        </w:rPr>
        <w:footnoteRef/>
      </w:r>
      <w:r>
        <w:t xml:space="preserve"> Cross-references for "hateful": Ps 36:2; Rev 18:2.</w:t>
      </w:r>
    </w:p>
  </w:footnote>
  <w:footnote w:id="15969">
    <w:p>
      <w:pPr>
        <w:pStyle w:val="FootnoteText"/>
      </w:pPr>
      <w:r>
        <w:rPr>
          <w:rStyle w:val="FootnoteReference"/>
        </w:rPr>
        <w:footnoteRef/>
      </w:r>
      <w:r>
        <w:t xml:space="preserve"> Cross-references: Rom 3:9-20; 1Cor 6:9-11; Eph 2:1-3; Col 1:21; Col 3:7; 1Pet 4:1-3.</w:t>
      </w:r>
    </w:p>
  </w:footnote>
  <w:footnote w:id="15970">
    <w:p>
      <w:pPr>
        <w:pStyle w:val="FootnoteText"/>
      </w:pPr>
      <w:r>
        <w:rPr>
          <w:rStyle w:val="FootnoteReference"/>
        </w:rPr>
        <w:footnoteRef/>
      </w:r>
      <w:r>
        <w:t xml:space="preserve"> Cross-references for "the kindness": Rom 5:20-21; Eph 2:4-10; Titus 2:11.</w:t>
      </w:r>
    </w:p>
  </w:footnote>
  <w:footnote w:id="159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2">
    <w:p>
      <w:pPr>
        <w:pStyle w:val="FootnoteText"/>
      </w:pPr>
      <w:r>
        <w:rPr>
          <w:rStyle w:val="FootnoteReference"/>
        </w:rPr>
        <w:footnoteRef/>
      </w:r>
      <w:r>
        <w:t xml:space="preserve"> Cross-references for "appeared": 2Tim 1:10; Titus 2:11; Heb 9:26.</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1Tim 1:1; 1Tim 2:3; 1Tim 4:10; Titus 1:3; Titus 2:10.</w:t>
      </w:r>
    </w:p>
  </w:footnote>
  <w:footnote w:id="15976">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5977">
    <w:p>
      <w:pPr>
        <w:pStyle w:val="FootnoteText"/>
      </w:pPr>
      <w:r>
        <w:rPr>
          <w:rStyle w:val="FootnoteReference"/>
        </w:rPr>
        <w:footnoteRef/>
      </w:r>
      <w:r>
        <w:t xml:space="preserve"> Cross-references for "washing": John 3:3-5; 1Cor 6:11; Eph 5:26; 1Pet 3:21.</w:t>
      </w:r>
    </w:p>
  </w:footnote>
  <w:footnote w:id="15978">
    <w:p>
      <w:pPr>
        <w:pStyle w:val="FootnoteText"/>
      </w:pPr>
      <w:r>
        <w:rPr>
          <w:rStyle w:val="FootnoteReference"/>
        </w:rPr>
        <w:footnoteRef/>
      </w:r>
      <w:r>
        <w:t xml:space="preserve"> Cross-references for "renewing": Ps 51:10; Rom 12:2; Eph 4:23; Col 3:10; Heb 6:6.</w:t>
      </w:r>
    </w:p>
  </w:footnote>
  <w:footnote w:id="15979">
    <w:p>
      <w:pPr>
        <w:pStyle w:val="FootnoteText"/>
      </w:pPr>
      <w:r>
        <w:rPr>
          <w:rStyle w:val="FootnoteReference"/>
        </w:rPr>
        <w:footnoteRef/>
      </w:r>
      <w:r>
        <w:t xml:space="preserve"> Cross-references for "he shed": Prov 1:23; Isa 32:15; Isa 44:3; Ezek 36:25; Joel 2:28; John 1:16; John 7:37; Acts 2:33; Acts 10:45; Rom 5:5.</w:t>
      </w:r>
    </w:p>
  </w:footnote>
  <w:footnote w:id="15980">
    <w:p>
      <w:pPr>
        <w:pStyle w:val="FootnoteText"/>
      </w:pPr>
      <w:r>
        <w:rPr>
          <w:rStyle w:val="FootnoteReference"/>
        </w:rPr>
        <w:footnoteRef/>
      </w:r>
      <w:r>
        <w:t xml:space="preserve"> Cross-references for "abundantly": Eph 3:8; Eph 4:2.</w:t>
      </w:r>
    </w:p>
  </w:footnote>
  <w:footnote w:id="15981">
    <w:p>
      <w:pPr>
        <w:pStyle w:val="FootnoteText"/>
      </w:pPr>
      <w:r>
        <w:rPr>
          <w:rStyle w:val="FootnoteReference"/>
        </w:rPr>
        <w:footnoteRef/>
      </w:r>
      <w:r>
        <w:t xml:space="preserve"> Name meaning: Jesus (Yeshua) — Yahweh saves. He will save His people from their sins.</w:t>
      </w:r>
    </w:p>
  </w:footnote>
  <w:footnote w:id="15982">
    <w:p>
      <w:pPr>
        <w:pStyle w:val="FootnoteText"/>
      </w:pPr>
      <w:r>
        <w:rPr>
          <w:rStyle w:val="FootnoteReference"/>
        </w:rPr>
        <w:footnoteRef/>
      </w:r>
      <w:r>
        <w:t xml:space="preserve"> Personal name: Christ. Personal-name meaning: Christ — anointed. Source form: Christ.</w:t>
      </w:r>
    </w:p>
  </w:footnote>
  <w:footnote w:id="159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84">
    <w:p>
      <w:pPr>
        <w:pStyle w:val="FootnoteText"/>
      </w:pPr>
      <w:r>
        <w:rPr>
          <w:rStyle w:val="FootnoteReference"/>
        </w:rPr>
        <w:footnoteRef/>
      </w:r>
      <w:r>
        <w:t xml:space="preserve"> Cross-references for "made": Rom 8:17; Rom 8:23-24; Gal 3:29; Gal 4:7; Heb 6:17; Heb 11:7; Heb 11:9; Jas 2:5; 1Pet 3:7.</w:t>
      </w:r>
    </w:p>
  </w:footnote>
  <w:footnote w:id="15985">
    <w:p>
      <w:pPr>
        <w:pStyle w:val="FootnoteText"/>
      </w:pPr>
      <w:r>
        <w:rPr>
          <w:rStyle w:val="FootnoteReference"/>
        </w:rPr>
        <w:footnoteRef/>
      </w:r>
      <w:r>
        <w:t xml:space="preserve"> Cross-references for "hope": Titus 1:2; Titus 2:13.</w:t>
      </w:r>
    </w:p>
  </w:footnote>
  <w:footnote w:id="15986">
    <w:p>
      <w:pPr>
        <w:pStyle w:val="FootnoteText"/>
      </w:pPr>
      <w:r>
        <w:rPr>
          <w:rStyle w:val="FootnoteReference"/>
        </w:rPr>
        <w:footnoteRef/>
      </w:r>
      <w:r>
        <w:t xml:space="preserve"> Cross-references for "a faithful": 1Tim 1:15; Titus 1:9.</w:t>
      </w:r>
    </w:p>
  </w:footnote>
  <w:footnote w:id="15987">
    <w:p>
      <w:pPr>
        <w:pStyle w:val="FootnoteText"/>
      </w:pPr>
      <w:r>
        <w:rPr>
          <w:rStyle w:val="FootnoteReference"/>
        </w:rPr>
        <w:footnoteRef/>
      </w:r>
      <w:r>
        <w:t xml:space="preserve"> Cross-references for "good": Job 22:2; Job 35:7-8; Ps 16:2-3; 2Cor 9:12-15; Phlm 1:11.</w:t>
      </w:r>
    </w:p>
  </w:footnote>
  <w:footnote w:id="15988">
    <w:p>
      <w:pPr>
        <w:pStyle w:val="FootnoteText"/>
      </w:pPr>
      <w:r>
        <w:rPr>
          <w:rStyle w:val="FootnoteReference"/>
        </w:rPr>
        <w:footnoteRef/>
      </w:r>
      <w:r>
        <w:t xml:space="preserve"> Cross-references: Prov 21:28; Acts 12:15; 2Cor 4:13.</w:t>
      </w:r>
    </w:p>
  </w:footnote>
  <w:footnote w:id="15989">
    <w:p>
      <w:pPr>
        <w:pStyle w:val="FootnoteText"/>
      </w:pPr>
      <w:r>
        <w:rPr>
          <w:rStyle w:val="FootnoteReference"/>
        </w:rPr>
        <w:footnoteRef/>
      </w:r>
      <w:r>
        <w:t xml:space="preserve"> Cross-references: Titus 2:14; Titus 3:1; Titus 3:14.</w:t>
      </w:r>
    </w:p>
  </w:footnote>
  <w:footnote w:id="15990">
    <w:p>
      <w:pPr>
        <w:pStyle w:val="FootnoteText"/>
      </w:pPr>
      <w:r>
        <w:rPr>
          <w:rStyle w:val="FootnoteReference"/>
        </w:rPr>
        <w:footnoteRef/>
      </w:r>
      <w:r>
        <w:t xml:space="preserve"> Cross-references for "avoid": 1Tim 1:3-7; 1Tim 4:7; 2Tim 2:23; Titus 1:14.</w:t>
      </w:r>
    </w:p>
  </w:footnote>
  <w:footnote w:id="15991">
    <w:p>
      <w:pPr>
        <w:pStyle w:val="FootnoteText"/>
      </w:pPr>
      <w:r>
        <w:rPr>
          <w:rStyle w:val="FootnoteReference"/>
        </w:rPr>
        <w:footnoteRef/>
      </w:r>
      <w:r>
        <w:t xml:space="preserve"> Cross-references for "unprofitable": Job 15:3; 1Cor 8:1; 1Cor 13:2; 2Tim 2:14.</w:t>
      </w:r>
    </w:p>
  </w:footnote>
  <w:footnote w:id="15992">
    <w:p>
      <w:pPr>
        <w:pStyle w:val="FootnoteText"/>
      </w:pPr>
      <w:r>
        <w:rPr>
          <w:rStyle w:val="FootnoteReference"/>
        </w:rPr>
        <w:footnoteRef/>
      </w:r>
      <w:r>
        <w:t xml:space="preserve"> Cross-references for "heretic": 1Cor 11:19; Gal 5:20; 2Pet 2:1.</w:t>
      </w:r>
    </w:p>
  </w:footnote>
  <w:footnote w:id="15993">
    <w:p>
      <w:pPr>
        <w:pStyle w:val="FootnoteText"/>
      </w:pPr>
      <w:r>
        <w:rPr>
          <w:rStyle w:val="FootnoteReference"/>
        </w:rPr>
        <w:footnoteRef/>
      </w:r>
      <w:r>
        <w:t xml:space="preserve"> Cross-references for "reject": Rom 16:17; 1Cor 5:4-13; Gal 5:12; 2Thess 3:6; 2Thess 3:14; 2Tim 3:5; 2John 1:10.</w:t>
      </w:r>
    </w:p>
  </w:footnote>
  <w:footnote w:id="15994">
    <w:p>
      <w:pPr>
        <w:pStyle w:val="FootnoteText"/>
      </w:pPr>
      <w:r>
        <w:rPr>
          <w:rStyle w:val="FootnoteReference"/>
        </w:rPr>
        <w:footnoteRef/>
      </w:r>
      <w:r>
        <w:t xml:space="preserve"> Cross-references for "is subverted": Acts 15:24; 1Tim 1:19-20; 2Tim 2:14; Titus 1:11; Heb 10:26.</w:t>
      </w:r>
    </w:p>
  </w:footnote>
  <w:footnote w:id="15995">
    <w:p>
      <w:pPr>
        <w:pStyle w:val="FootnoteText"/>
      </w:pPr>
      <w:r>
        <w:rPr>
          <w:rStyle w:val="FootnoteReference"/>
        </w:rPr>
        <w:footnoteRef/>
      </w:r>
      <w:r>
        <w:t xml:space="preserve"> Name meaning: Artemas (Artemas) — Gift of Artemis. Faithful coworker Paul sent to Crete.</w:t>
      </w:r>
    </w:p>
  </w:footnote>
  <w:footnote w:id="15996">
    <w:p>
      <w:pPr>
        <w:pStyle w:val="FootnoteText"/>
      </w:pPr>
      <w:r>
        <w:rPr>
          <w:rStyle w:val="FootnoteReference"/>
        </w:rPr>
        <w:footnoteRef/>
      </w:r>
      <w:r>
        <w:t xml:space="preserve"> Name meaning: Tychicus (Tychikos) — Fortunate; chance. Trusted messenger who carried Paul’s letters.</w:t>
      </w:r>
    </w:p>
  </w:footnote>
  <w:footnote w:id="15997">
    <w:p>
      <w:pPr>
        <w:pStyle w:val="FootnoteText"/>
      </w:pPr>
      <w:r>
        <w:rPr>
          <w:rStyle w:val="FootnoteReference"/>
        </w:rPr>
        <w:footnoteRef/>
      </w:r>
      <w:r>
        <w:t xml:space="preserve"> Place name: Nicopolis. Place-name meaning: Nicopolis — the city of victory. Source form: Nicopolis. Greek form: νικοπολιν.</w:t>
      </w:r>
    </w:p>
  </w:footnote>
  <w:footnote w:id="15998">
    <w:p>
      <w:pPr>
        <w:pStyle w:val="FootnoteText"/>
      </w:pPr>
      <w:r>
        <w:rPr>
          <w:rStyle w:val="FootnoteReference"/>
        </w:rPr>
        <w:footnoteRef/>
      </w:r>
      <w:r>
        <w:t xml:space="preserve"> Cross-references for "Tychicus": Acts 20:4; 2Tim 4:12.</w:t>
      </w:r>
    </w:p>
  </w:footnote>
  <w:footnote w:id="15999">
    <w:p>
      <w:pPr>
        <w:pStyle w:val="FootnoteText"/>
      </w:pPr>
      <w:r>
        <w:rPr>
          <w:rStyle w:val="FootnoteReference"/>
        </w:rPr>
        <w:footnoteRef/>
      </w:r>
      <w:r>
        <w:t xml:space="preserve"> Cross-references: 2Tim 4:9; 2Tim 4:21.</w:t>
      </w:r>
    </w:p>
  </w:footnote>
  <w:footnote w:id="16000">
    <w:p>
      <w:pPr>
        <w:pStyle w:val="FootnoteText"/>
      </w:pPr>
      <w:r>
        <w:rPr>
          <w:rStyle w:val="FootnoteReference"/>
        </w:rPr>
        <w:footnoteRef/>
      </w:r>
      <w:r>
        <w:t xml:space="preserve"> Cross-references: 1Cor 16:6; 1Cor 16:8-9.</w:t>
      </w:r>
    </w:p>
  </w:footnote>
  <w:footnote w:id="16001">
    <w:p>
      <w:pPr>
        <w:pStyle w:val="FootnoteText"/>
      </w:pPr>
      <w:r>
        <w:rPr>
          <w:rStyle w:val="FootnoteReference"/>
        </w:rPr>
        <w:footnoteRef/>
      </w:r>
      <w:r>
        <w:t xml:space="preserve"> Name meaning: Zenas (Zenas) — Living. Lawyer who traveled with Apollos.</w:t>
      </w:r>
    </w:p>
  </w:footnote>
  <w:footnote w:id="16002">
    <w:p>
      <w:pPr>
        <w:pStyle w:val="FootnoteText"/>
      </w:pPr>
      <w:r>
        <w:rPr>
          <w:rStyle w:val="FootnoteReference"/>
        </w:rPr>
        <w:footnoteRef/>
      </w:r>
      <w:r>
        <w:t xml:space="preserve"> Cross-references for "the lawyer": Matt 22:35; Luke 7:30; Luke 10:25; Luke 11:45; Luke 11:52; Luke 14:3.</w:t>
      </w:r>
    </w:p>
  </w:footnote>
  <w:footnote w:id="16003">
    <w:p>
      <w:pPr>
        <w:pStyle w:val="FootnoteText"/>
      </w:pPr>
      <w:r>
        <w:rPr>
          <w:rStyle w:val="FootnoteReference"/>
        </w:rPr>
        <w:footnoteRef/>
      </w:r>
      <w:r>
        <w:t xml:space="preserve"> Name meaning: Apollos (Apollos) — Destroyer; of Apollo. Mighty preacher whose eloquence was refined.</w:t>
      </w:r>
    </w:p>
  </w:footnote>
  <w:footnote w:id="16004">
    <w:p>
      <w:pPr>
        <w:pStyle w:val="FootnoteText"/>
      </w:pPr>
      <w:r>
        <w:rPr>
          <w:rStyle w:val="FootnoteReference"/>
        </w:rPr>
        <w:footnoteRef/>
      </w:r>
      <w:r>
        <w:t xml:space="preserve"> Cross-references for "Apollos": Acts 18:24.</w:t>
      </w:r>
    </w:p>
  </w:footnote>
  <w:footnote w:id="16005">
    <w:p>
      <w:pPr>
        <w:pStyle w:val="FootnoteText"/>
      </w:pPr>
      <w:r>
        <w:rPr>
          <w:rStyle w:val="FootnoteReference"/>
        </w:rPr>
        <w:footnoteRef/>
      </w:r>
      <w:r>
        <w:t xml:space="preserve"> Cross-references: Acts 21:5; Acts 28:10; Rom 15:24; 1Cor 16:11; 3John 1:6-8.</w:t>
      </w:r>
    </w:p>
  </w:footnote>
  <w:footnote w:id="16006">
    <w:p>
      <w:pPr>
        <w:pStyle w:val="FootnoteText"/>
      </w:pPr>
      <w:r>
        <w:rPr>
          <w:rStyle w:val="FootnoteReference"/>
        </w:rPr>
        <w:footnoteRef/>
      </w:r>
      <w:r>
        <w:t xml:space="preserve"> Cross-references for "learn": Titus 3:8.</w:t>
      </w:r>
    </w:p>
  </w:footnote>
  <w:footnote w:id="16007">
    <w:p>
      <w:pPr>
        <w:pStyle w:val="FootnoteText"/>
      </w:pPr>
      <w:r>
        <w:rPr>
          <w:rStyle w:val="FootnoteReference"/>
        </w:rPr>
        <w:footnoteRef/>
      </w:r>
      <w:r>
        <w:t xml:space="preserve"> Cross-references for "maintain good works": Acts 18:3; Acts 20:35; Eph 4:28; 1Thess 2:9; 2Thess 3:8.</w:t>
      </w:r>
    </w:p>
  </w:footnote>
  <w:footnote w:id="16008">
    <w:p>
      <w:pPr>
        <w:pStyle w:val="FootnoteText"/>
      </w:pPr>
      <w:r>
        <w:rPr>
          <w:rStyle w:val="FootnoteReference"/>
        </w:rPr>
        <w:footnoteRef/>
      </w:r>
      <w:r>
        <w:t xml:space="preserve"> Cross-references for "with me": Rom 16:21-24.</w:t>
      </w:r>
    </w:p>
  </w:footnote>
  <w:footnote w:id="16009">
    <w:p>
      <w:pPr>
        <w:pStyle w:val="FootnoteText"/>
      </w:pPr>
      <w:r>
        <w:rPr>
          <w:rStyle w:val="FootnoteReference"/>
        </w:rPr>
        <w:footnoteRef/>
      </w:r>
      <w:r>
        <w:t xml:space="preserve"> Cross-references for "Greet": Rom 16:1-20.</w:t>
      </w:r>
    </w:p>
  </w:footnote>
  <w:footnote w:id="16010">
    <w:p>
      <w:pPr>
        <w:pStyle w:val="FootnoteText"/>
      </w:pPr>
      <w:r>
        <w:rPr>
          <w:rStyle w:val="FootnoteReference"/>
        </w:rPr>
        <w:footnoteRef/>
      </w:r>
      <w:r>
        <w:t xml:space="preserve"> Cross-references for "love": Gal 5:6; Eph 6:23; 1Tim 1:5; Phlm 1:5; 2John 1:1-2; 3John 1:1.</w:t>
      </w:r>
    </w:p>
  </w:footnote>
  <w:footnote w:id="16011">
    <w:p>
      <w:pPr>
        <w:pStyle w:val="FootnoteText"/>
      </w:pPr>
      <w:r>
        <w:rPr>
          <w:rStyle w:val="FootnoteReference"/>
        </w:rPr>
        <w:footnoteRef/>
      </w:r>
      <w:r>
        <w:t xml:space="preserve"> Cross-references for "Grace": 1Cor 16:23; Eph 6:24; 2Tim 4:22; Heb 13:25.</w:t>
      </w:r>
    </w:p>
  </w:footnote>
  <w:footnote w:id="16012">
    <w:p>
      <w:pPr>
        <w:pStyle w:val="FootnoteText"/>
      </w:pPr>
      <w:r>
        <w:rPr>
          <w:rStyle w:val="FootnoteReference"/>
        </w:rPr>
        <w:footnoteRef/>
      </w:r>
      <w:r>
        <w:t xml:space="preserve"> Name meaning: Paul (Paulus) — Small; humble. Changed from Saul to Paul, the humble apostle to the Gentiles.</w:t>
      </w:r>
    </w:p>
  </w:footnote>
  <w:footnote w:id="16013">
    <w:p>
      <w:pPr>
        <w:pStyle w:val="FootnoteText"/>
      </w:pPr>
      <w:r>
        <w:rPr>
          <w:rStyle w:val="FootnoteReference"/>
        </w:rPr>
        <w:footnoteRef/>
      </w:r>
      <w:r>
        <w:t xml:space="preserve"> Cross-references for "a prisoner": Eph 3:1; Eph 4:1; Eph 6:20; 2Tim 1:8; Phlm 1:9.</w:t>
      </w:r>
    </w:p>
  </w:footnote>
  <w:footnote w:id="16014">
    <w:p>
      <w:pPr>
        <w:pStyle w:val="FootnoteText"/>
      </w:pPr>
      <w:r>
        <w:rPr>
          <w:rStyle w:val="FootnoteReference"/>
        </w:rPr>
        <w:footnoteRef/>
      </w:r>
      <w:r>
        <w:t xml:space="preserve"> Name meaning: Jesus (Yeshua) — Yahweh saves. He will save His people from their sins.</w:t>
      </w:r>
    </w:p>
  </w:footnote>
  <w:footnote w:id="16015">
    <w:p>
      <w:pPr>
        <w:pStyle w:val="FootnoteText"/>
      </w:pPr>
      <w:r>
        <w:rPr>
          <w:rStyle w:val="FootnoteReference"/>
        </w:rPr>
        <w:footnoteRef/>
      </w:r>
      <w:r>
        <w:t xml:space="preserve"> Personal name: Christ. Personal-name meaning: Christ — anointed. Source form: Christ.</w:t>
      </w:r>
    </w:p>
  </w:footnote>
  <w:footnote w:id="16016">
    <w:p>
      <w:pPr>
        <w:pStyle w:val="FootnoteText"/>
      </w:pPr>
      <w:r>
        <w:rPr>
          <w:rStyle w:val="FootnoteReference"/>
        </w:rPr>
        <w:footnoteRef/>
      </w:r>
      <w:r>
        <w:t xml:space="preserve"> Name meaning: Timothy (Timotheos) — Honoring God. Paul’s faithful son in the faith.</w:t>
      </w:r>
    </w:p>
  </w:footnote>
  <w:footnote w:id="16017">
    <w:p>
      <w:pPr>
        <w:pStyle w:val="FootnoteText"/>
      </w:pPr>
      <w:r>
        <w:rPr>
          <w:rStyle w:val="FootnoteReference"/>
        </w:rPr>
        <w:footnoteRef/>
      </w:r>
      <w:r>
        <w:t xml:space="preserve"> Name meaning: Philemon (Philemon) — Affectionate. Showed affectionate forgiveness to Onesimus.</w:t>
      </w:r>
    </w:p>
  </w:footnote>
  <w:footnote w:id="160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1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20">
    <w:p>
      <w:pPr>
        <w:pStyle w:val="FootnoteText"/>
      </w:pPr>
      <w:r>
        <w:rPr>
          <w:rStyle w:val="FootnoteReference"/>
        </w:rPr>
        <w:footnoteRef/>
      </w:r>
      <w:r>
        <w:t xml:space="preserve"> Cross-references for "Timothy": 2Cor 1:1; Col 1:1; 2Thess 1:1.</w:t>
      </w:r>
    </w:p>
  </w:footnote>
  <w:footnote w:id="16021">
    <w:p>
      <w:pPr>
        <w:pStyle w:val="FootnoteText"/>
      </w:pPr>
      <w:r>
        <w:rPr>
          <w:rStyle w:val="FootnoteReference"/>
        </w:rPr>
        <w:footnoteRef/>
      </w:r>
      <w:r>
        <w:t xml:space="preserve"> Cross-references for "Philemon": 1Cor 3:9; Phil 2:25; Phil 4:3; Col 4:11; 1Thess 3:2; Phlm 1:24.</w:t>
      </w:r>
    </w:p>
  </w:footnote>
  <w:footnote w:id="16022">
    <w:p>
      <w:pPr>
        <w:pStyle w:val="FootnoteText"/>
      </w:pPr>
      <w:r>
        <w:rPr>
          <w:rStyle w:val="FootnoteReference"/>
        </w:rPr>
        <w:footnoteRef/>
      </w:r>
      <w:r>
        <w:t xml:space="preserve"> Name meaning: Apphia (Apphia) — Productive; increasing. Hostess connected with a growing house church.</w:t>
      </w:r>
    </w:p>
  </w:footnote>
  <w:footnote w:id="16023">
    <w:p>
      <w:pPr>
        <w:pStyle w:val="FootnoteText"/>
      </w:pPr>
      <w:r>
        <w:rPr>
          <w:rStyle w:val="FootnoteReference"/>
        </w:rPr>
        <w:footnoteRef/>
      </w:r>
      <w:r>
        <w:t xml:space="preserve"> Name meaning: Archippus (Archippos) — Master of the horse. Called to fulfill his ministry.</w:t>
      </w:r>
    </w:p>
  </w:footnote>
  <w:footnote w:id="16024">
    <w:p>
      <w:pPr>
        <w:pStyle w:val="FootnoteText"/>
      </w:pPr>
      <w:r>
        <w:rPr>
          <w:rStyle w:val="FootnoteReference"/>
        </w:rPr>
        <w:footnoteRef/>
      </w:r>
      <w:r>
        <w:t xml:space="preserve"> Cross-references for "Archippus": Col 4:17.</w:t>
      </w:r>
    </w:p>
  </w:footnote>
  <w:footnote w:id="16025">
    <w:p>
      <w:pPr>
        <w:pStyle w:val="FootnoteText"/>
      </w:pPr>
      <w:r>
        <w:rPr>
          <w:rStyle w:val="FootnoteReference"/>
        </w:rPr>
        <w:footnoteRef/>
      </w:r>
      <w:r>
        <w:t xml:space="preserve"> Cross-references: Phil 2:25; 2Tim 2:3-4.</w:t>
      </w:r>
    </w:p>
  </w:footnote>
  <w:footnote w:id="16026">
    <w:p>
      <w:pPr>
        <w:pStyle w:val="FootnoteText"/>
      </w:pPr>
      <w:r>
        <w:rPr>
          <w:rStyle w:val="FootnoteReference"/>
        </w:rPr>
        <w:footnoteRef/>
      </w:r>
      <w:r>
        <w:t xml:space="preserve"> Cross-references: Rom 16:5; 1Cor 16:19; Col 4:15.</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Rom 1:7; 2Cor 13:14; Eph 1:2.</w:t>
      </w:r>
    </w:p>
  </w:footnote>
  <w:footnote w:id="16031">
    <w:p>
      <w:pPr>
        <w:pStyle w:val="FootnoteText"/>
      </w:pPr>
      <w:r>
        <w:rPr>
          <w:rStyle w:val="FootnoteReference"/>
        </w:rPr>
        <w:footnoteRef/>
      </w:r>
      <w:r>
        <w:t xml:space="preserve"> Cross-references: Rom 1:8; Eph 1:16; Phil 1:3; Col 1:3; 1Thess 1:2; 2Thess 1:3; 2Tim 1:3.</w:t>
      </w:r>
    </w:p>
  </w:footnote>
  <w:footnote w:id="16032">
    <w:p>
      <w:pPr>
        <w:pStyle w:val="FootnoteText"/>
      </w:pPr>
      <w:r>
        <w:rPr>
          <w:rStyle w:val="FootnoteReference"/>
        </w:rPr>
        <w:footnoteRef/>
      </w:r>
      <w:r>
        <w:t xml:space="preserve"> Cross-references for "Hearing": Gal 5:6; Eph 1:15; Col 1:4.</w:t>
      </w:r>
    </w:p>
  </w:footnote>
  <w:footnote w:id="16033">
    <w:p>
      <w:pPr>
        <w:pStyle w:val="FootnoteText"/>
      </w:pPr>
      <w:r>
        <w:rPr>
          <w:rStyle w:val="FootnoteReference"/>
        </w:rPr>
        <w:footnoteRef/>
      </w:r>
      <w:r>
        <w:t xml:space="preserve"> Cross-references for "toward the Lord": Ps 16:3; Acts 9:39-41; Rom 12:13; Rom 15:25-26; 1Cor 16:1; Phlm 1:7; 1John 3:23; 1John 5:1-2.</w:t>
      </w:r>
    </w:p>
  </w:footnote>
  <w:footnote w:id="16034">
    <w:p>
      <w:pPr>
        <w:pStyle w:val="FootnoteText"/>
      </w:pPr>
      <w:r>
        <w:rPr>
          <w:rStyle w:val="FootnoteReference"/>
        </w:rPr>
        <w:footnoteRef/>
      </w:r>
      <w:r>
        <w:t xml:space="preserve"> Cross-references for "in you": 2Pet 1:8.</w:t>
      </w:r>
    </w:p>
  </w:footnote>
  <w:footnote w:id="16035">
    <w:p>
      <w:pPr>
        <w:pStyle w:val="FootnoteText"/>
      </w:pPr>
      <w:r>
        <w:rPr>
          <w:rStyle w:val="FootnoteReference"/>
        </w:rPr>
        <w:footnoteRef/>
      </w:r>
      <w:r>
        <w:t xml:space="preserve"> Cross-references: 2Cor 9:12-14; Phil 1:9-11; Titus 3:14; Heb 6:10; Jas 2:14; Jas 2:17.</w:t>
      </w:r>
    </w:p>
  </w:footnote>
  <w:footnote w:id="16036">
    <w:p>
      <w:pPr>
        <w:pStyle w:val="FootnoteText"/>
      </w:pPr>
      <w:r>
        <w:rPr>
          <w:rStyle w:val="FootnoteReference"/>
        </w:rPr>
        <w:footnoteRef/>
      </w:r>
      <w:r>
        <w:t xml:space="preserve"> Cross-references: Matt 5:16; 1Cor 14:25; Phil 4:8; 1Pet 1:5-8; 1Pet 2:12; 1Pet 3:1; 1Pet 3:16.</w:t>
      </w:r>
    </w:p>
  </w:footnote>
  <w:footnote w:id="16037">
    <w:p>
      <w:pPr>
        <w:pStyle w:val="FootnoteText"/>
      </w:pPr>
      <w:r>
        <w:rPr>
          <w:rStyle w:val="FootnoteReference"/>
        </w:rPr>
        <w:footnoteRef/>
      </w:r>
      <w:r>
        <w:t xml:space="preserve"> Cross-references for "great joy": 1Thess 1:3; 1Thess 2:13; 1Thess 2:19; 1Thess 3:9; 2John 1:4; 3John 1:3-6.</w:t>
      </w:r>
    </w:p>
  </w:footnote>
  <w:footnote w:id="16038">
    <w:p>
      <w:pPr>
        <w:pStyle w:val="FootnoteText"/>
      </w:pPr>
      <w:r>
        <w:rPr>
          <w:rStyle w:val="FootnoteReference"/>
        </w:rPr>
        <w:footnoteRef/>
      </w:r>
      <w:r>
        <w:t xml:space="preserve"> Cross-references: 2Cor 7:13; 2Tim 1:16; Phlm 1:20.</w:t>
      </w:r>
    </w:p>
  </w:footnote>
  <w:footnote w:id="16039">
    <w:p>
      <w:pPr>
        <w:pStyle w:val="FootnoteText"/>
      </w:pPr>
      <w:r>
        <w:rPr>
          <w:rStyle w:val="FootnoteReference"/>
        </w:rPr>
        <w:footnoteRef/>
      </w:r>
      <w:r>
        <w:t xml:space="preserve"> Cross-references for "bold": 2Cor 3:12; 2Cor 10:1-2; 2Cor 11:21; 1Thess 2:2; 1Thess 2:6.</w:t>
      </w:r>
    </w:p>
  </w:footnote>
  <w:footnote w:id="16040">
    <w:p>
      <w:pPr>
        <w:pStyle w:val="FootnoteText"/>
      </w:pPr>
      <w:r>
        <w:rPr>
          <w:rStyle w:val="FootnoteReference"/>
        </w:rPr>
        <w:footnoteRef/>
      </w:r>
      <w:r>
        <w:t xml:space="preserve"> Cross-references: 2Cor 10:8.</w:t>
      </w:r>
    </w:p>
  </w:footnote>
  <w:footnote w:id="16041">
    <w:p>
      <w:pPr>
        <w:pStyle w:val="FootnoteText"/>
      </w:pPr>
      <w:r>
        <w:rPr>
          <w:rStyle w:val="FootnoteReference"/>
        </w:rPr>
        <w:footnoteRef/>
      </w:r>
      <w:r>
        <w:t xml:space="preserve"> Cross-references for "love's sake": Rom 12:1; 2Cor 5:20; 2Cor 6:1; Eph 4:1; Heb 13:19; 1Pet 2:11.</w:t>
      </w:r>
    </w:p>
  </w:footnote>
  <w:footnote w:id="16042">
    <w:p>
      <w:pPr>
        <w:pStyle w:val="FootnoteText"/>
      </w:pPr>
      <w:r>
        <w:rPr>
          <w:rStyle w:val="FootnoteReference"/>
        </w:rPr>
        <w:footnoteRef/>
      </w:r>
      <w:r>
        <w:t xml:space="preserve"> Cross-references for "Paul": Ps 71:9; Ps 71:18; Prov 16:31; Isa 46:4.</w:t>
      </w:r>
    </w:p>
  </w:footnote>
  <w:footnote w:id="16043">
    <w:p>
      <w:pPr>
        <w:pStyle w:val="FootnoteText"/>
      </w:pPr>
      <w:r>
        <w:rPr>
          <w:rStyle w:val="FootnoteReference"/>
        </w:rPr>
        <w:footnoteRef/>
      </w:r>
      <w:r>
        <w:t xml:space="preserve"> Cross-references for "prisoner": Eph 3:1; Eph 4:1; Phlm 1:1.</w:t>
      </w:r>
    </w:p>
  </w:footnote>
  <w:footnote w:id="16044">
    <w:p>
      <w:pPr>
        <w:pStyle w:val="FootnoteText"/>
      </w:pPr>
      <w:r>
        <w:rPr>
          <w:rStyle w:val="FootnoteReference"/>
        </w:rPr>
        <w:footnoteRef/>
      </w:r>
      <w:r>
        <w:t xml:space="preserve"> Name meaning: Onesimus (Onesimos) — Useful; profitable. The runaway slave who became useful.</w:t>
      </w:r>
    </w:p>
  </w:footnote>
  <w:footnote w:id="16045">
    <w:p>
      <w:pPr>
        <w:pStyle w:val="FootnoteText"/>
      </w:pPr>
      <w:r>
        <w:rPr>
          <w:rStyle w:val="FootnoteReference"/>
        </w:rPr>
        <w:footnoteRef/>
      </w:r>
      <w:r>
        <w:t xml:space="preserve"> Cross-references: 2Sam 9:1-7; 2Sam 18:5; 2Sam 19:37-38; Mark 9:17; 1Tim 1:2; Titus 1:4.</w:t>
      </w:r>
    </w:p>
  </w:footnote>
  <w:footnote w:id="16046">
    <w:p>
      <w:pPr>
        <w:pStyle w:val="FootnoteText"/>
      </w:pPr>
      <w:r>
        <w:rPr>
          <w:rStyle w:val="FootnoteReference"/>
        </w:rPr>
        <w:footnoteRef/>
      </w:r>
      <w:r>
        <w:t xml:space="preserve"> Cross-references for "Onesimus": Col 4:9.</w:t>
      </w:r>
    </w:p>
  </w:footnote>
  <w:footnote w:id="16047">
    <w:p>
      <w:pPr>
        <w:pStyle w:val="FootnoteText"/>
      </w:pPr>
      <w:r>
        <w:rPr>
          <w:rStyle w:val="FootnoteReference"/>
        </w:rPr>
        <w:footnoteRef/>
      </w:r>
      <w:r>
        <w:t xml:space="preserve"> Cross-references: Job 30:1-2; Matt 25:30; Luke 17:10; Rom 3:12; 1Pet 2:10.</w:t>
      </w:r>
    </w:p>
  </w:footnote>
  <w:footnote w:id="16048">
    <w:p>
      <w:pPr>
        <w:pStyle w:val="FootnoteText"/>
      </w:pPr>
      <w:r>
        <w:rPr>
          <w:rStyle w:val="FootnoteReference"/>
        </w:rPr>
        <w:footnoteRef/>
      </w:r>
      <w:r>
        <w:t xml:space="preserve"> Cross-references: Luke 15:24; Luke 15:32; 2Tim 4:11.</w:t>
      </w:r>
    </w:p>
  </w:footnote>
  <w:footnote w:id="16049">
    <w:p>
      <w:pPr>
        <w:pStyle w:val="FootnoteText"/>
      </w:pPr>
      <w:r>
        <w:rPr>
          <w:rStyle w:val="FootnoteReference"/>
        </w:rPr>
        <w:footnoteRef/>
      </w:r>
      <w:r>
        <w:t xml:space="preserve"> Cross-references: Matt 6:14-15; Matt 18:21-35; Mark 11:25; Eph 4:32.</w:t>
      </w:r>
    </w:p>
  </w:footnote>
  <w:footnote w:id="16050">
    <w:p>
      <w:pPr>
        <w:pStyle w:val="FootnoteText"/>
      </w:pPr>
      <w:r>
        <w:rPr>
          <w:rStyle w:val="FootnoteReference"/>
        </w:rPr>
        <w:footnoteRef/>
      </w:r>
      <w:r>
        <w:t xml:space="preserve"> Cross-references: Deut 13:6; 2Sam 16:11; Jer 31:20; Luke 15:20.</w:t>
      </w:r>
    </w:p>
  </w:footnote>
  <w:footnote w:id="16051">
    <w:p>
      <w:pPr>
        <w:pStyle w:val="FootnoteText"/>
      </w:pPr>
      <w:r>
        <w:rPr>
          <w:rStyle w:val="FootnoteReference"/>
        </w:rPr>
        <w:footnoteRef/>
      </w:r>
      <w:r>
        <w:t xml:space="preserve"> Cross-references for "the bonds": Eph 3:1; Eph 4:1; Phlm 1:1.</w:t>
      </w:r>
    </w:p>
  </w:footnote>
  <w:footnote w:id="16052">
    <w:p>
      <w:pPr>
        <w:pStyle w:val="FootnoteText"/>
      </w:pPr>
      <w:r>
        <w:rPr>
          <w:rStyle w:val="FootnoteReference"/>
        </w:rPr>
        <w:footnoteRef/>
      </w:r>
      <w:r>
        <w:t xml:space="preserve"> Cross-references: 1Cor 16:17; Phil 2:30.</w:t>
      </w:r>
    </w:p>
  </w:footnote>
  <w:footnote w:id="16053">
    <w:p>
      <w:pPr>
        <w:pStyle w:val="FootnoteText"/>
      </w:pPr>
      <w:r>
        <w:rPr>
          <w:rStyle w:val="FootnoteReference"/>
        </w:rPr>
        <w:footnoteRef/>
      </w:r>
      <w:r>
        <w:t xml:space="preserve"> Cross-references: 1Chr 29:17; Ps 110:3; 1Cor 9:7; 1Cor 9:17; 2Cor 8:12; 2Cor 9:5; 2Cor 9:7; 1Pet 5:2.</w:t>
      </w:r>
    </w:p>
  </w:footnote>
  <w:footnote w:id="16054">
    <w:p>
      <w:pPr>
        <w:pStyle w:val="FootnoteText"/>
      </w:pPr>
      <w:r>
        <w:rPr>
          <w:rStyle w:val="FootnoteReference"/>
        </w:rPr>
        <w:footnoteRef/>
      </w:r>
      <w:r>
        <w:t xml:space="preserve"> Cross-references: Gen 45:5-8; Gen 50:20; Ps 76:10; Isa 20:6; Acts 4:28.</w:t>
      </w:r>
    </w:p>
  </w:footnote>
  <w:footnote w:id="16055">
    <w:p>
      <w:pPr>
        <w:pStyle w:val="FootnoteText"/>
      </w:pPr>
      <w:r>
        <w:rPr>
          <w:rStyle w:val="FootnoteReference"/>
        </w:rPr>
        <w:footnoteRef/>
      </w:r>
      <w:r>
        <w:t xml:space="preserve"> Cross-references for "a brother": Matt 23:8; Acts 9:17; Gal 4:28-29; 1Tim 6:2; Heb 3:1; 1Pet 1:22-23; 1John 5:1.</w:t>
      </w:r>
    </w:p>
  </w:footnote>
  <w:footnote w:id="16056">
    <w:p>
      <w:pPr>
        <w:pStyle w:val="FootnoteText"/>
      </w:pPr>
      <w:r>
        <w:rPr>
          <w:rStyle w:val="FootnoteReference"/>
        </w:rPr>
        <w:footnoteRef/>
      </w:r>
      <w:r>
        <w:t xml:space="preserve"> Cross-references for "both in": Eph 6:5-7; Col 3:22.</w:t>
      </w:r>
    </w:p>
  </w:footnote>
  <w:footnote w:id="16057">
    <w:p>
      <w:pPr>
        <w:pStyle w:val="FootnoteText"/>
      </w:pPr>
      <w:r>
        <w:rPr>
          <w:rStyle w:val="FootnoteReference"/>
        </w:rPr>
        <w:footnoteRef/>
      </w:r>
      <w:r>
        <w:t xml:space="preserve"> Cross-references for "receive": Matt 10:40; Matt 12:48-50; Matt 18:5; Matt 25:40; Phlm 1:10; Phlm 1:12.</w:t>
      </w:r>
    </w:p>
  </w:footnote>
  <w:footnote w:id="16058">
    <w:p>
      <w:pPr>
        <w:pStyle w:val="FootnoteText"/>
      </w:pPr>
      <w:r>
        <w:rPr>
          <w:rStyle w:val="FootnoteReference"/>
        </w:rPr>
        <w:footnoteRef/>
      </w:r>
      <w:r>
        <w:t xml:space="preserve"> Cross-references: Acts 16:15; 2Cor 8:23; Eph 3:6; Phil 1:7; 1Tim 6:2; Heb 3:1; Heb 3:14; Jas 2:5; 1Pet 5:1; 1John 1:3.</w:t>
      </w:r>
    </w:p>
  </w:footnote>
  <w:footnote w:id="16059">
    <w:p>
      <w:pPr>
        <w:pStyle w:val="FootnoteText"/>
      </w:pPr>
      <w:r>
        <w:rPr>
          <w:rStyle w:val="FootnoteReference"/>
        </w:rPr>
        <w:footnoteRef/>
      </w:r>
      <w:r>
        <w:t xml:space="preserve"> Cross-references for "put that": Isa 53:4-7.</w:t>
      </w:r>
    </w:p>
  </w:footnote>
  <w:footnote w:id="16060">
    <w:p>
      <w:pPr>
        <w:pStyle w:val="FootnoteText"/>
      </w:pPr>
      <w:r>
        <w:rPr>
          <w:rStyle w:val="FootnoteReference"/>
        </w:rPr>
        <w:footnoteRef/>
      </w:r>
      <w:r>
        <w:t xml:space="preserve"> Cross-references for "I Paul": 1Cor 16:21-22; Gal 5:2; Gal 6:11.</w:t>
      </w:r>
    </w:p>
  </w:footnote>
  <w:footnote w:id="16061">
    <w:p>
      <w:pPr>
        <w:pStyle w:val="FootnoteText"/>
      </w:pPr>
      <w:r>
        <w:rPr>
          <w:rStyle w:val="FootnoteReference"/>
        </w:rPr>
        <w:footnoteRef/>
      </w:r>
      <w:r>
        <w:t xml:space="preserve"> Cross-references: 1Cor 4:15; 1Cor 9:1-2; 2Cor 3:2; 1Tim 1:2; Titus 1:4; Jas 5:19-20.</w:t>
      </w:r>
    </w:p>
  </w:footnote>
  <w:footnote w:id="16062">
    <w:p>
      <w:pPr>
        <w:pStyle w:val="FootnoteText"/>
      </w:pPr>
      <w:r>
        <w:rPr>
          <w:rStyle w:val="FootnoteReference"/>
        </w:rPr>
        <w:footnoteRef/>
      </w:r>
      <w:r>
        <w:t xml:space="preserve"> Cross-references for "let me": 2Cor 2:2; 2Cor 7:4-7; 2Cor 7:13; Phil 2:2; Phil 4:1; 1Thess 2:19-20; 1Thess 3:7-9; Heb 13:17; 3John 1:4.</w:t>
      </w:r>
    </w:p>
  </w:footnote>
  <w:footnote w:id="16063">
    <w:p>
      <w:pPr>
        <w:pStyle w:val="FootnoteText"/>
      </w:pPr>
      <w:r>
        <w:rPr>
          <w:rStyle w:val="FootnoteReference"/>
        </w:rPr>
        <w:footnoteRef/>
      </w:r>
      <w:r>
        <w:t xml:space="preserve"> Cross-references for "refresh": Phil 1:8; Phil 2:1; Phlm 1:7; Phlm 1:12; 1John 3:17.</w:t>
      </w:r>
    </w:p>
  </w:footnote>
  <w:footnote w:id="16064">
    <w:p>
      <w:pPr>
        <w:pStyle w:val="FootnoteText"/>
      </w:pPr>
      <w:r>
        <w:rPr>
          <w:rStyle w:val="FootnoteReference"/>
        </w:rPr>
        <w:footnoteRef/>
      </w:r>
      <w:r>
        <w:t xml:space="preserve"> Cross-references: 2Cor 2:3; 2Cor 7:16; 2Cor 8:22; Gal 5:10; 2Thess 3:4.</w:t>
      </w:r>
    </w:p>
  </w:footnote>
  <w:footnote w:id="16065">
    <w:p>
      <w:pPr>
        <w:pStyle w:val="FootnoteText"/>
      </w:pPr>
      <w:r>
        <w:rPr>
          <w:rStyle w:val="FootnoteReference"/>
        </w:rPr>
        <w:footnoteRef/>
      </w:r>
      <w:r>
        <w:t xml:space="preserve"> Cross-references for "prepare": Acts 28:23.</w:t>
      </w:r>
    </w:p>
  </w:footnote>
  <w:footnote w:id="16066">
    <w:p>
      <w:pPr>
        <w:pStyle w:val="FootnoteText"/>
      </w:pPr>
      <w:r>
        <w:rPr>
          <w:rStyle w:val="FootnoteReference"/>
        </w:rPr>
        <w:footnoteRef/>
      </w:r>
      <w:r>
        <w:t xml:space="preserve"> Cross-references for "for I trust": Rom 15:24; Phil 1:25-26; Phil 2:24; Heb 13:23; 2John 1:12; 3John 1:14.</w:t>
      </w:r>
    </w:p>
  </w:footnote>
  <w:footnote w:id="16067">
    <w:p>
      <w:pPr>
        <w:pStyle w:val="FootnoteText"/>
      </w:pPr>
      <w:r>
        <w:rPr>
          <w:rStyle w:val="FootnoteReference"/>
        </w:rPr>
        <w:footnoteRef/>
      </w:r>
      <w:r>
        <w:t xml:space="preserve"> Name meaning: Epaphras (Epaphras) — Lovely; charming. Fervent intercessor for Colossae.</w:t>
      </w:r>
    </w:p>
  </w:footnote>
  <w:footnote w:id="16068">
    <w:p>
      <w:pPr>
        <w:pStyle w:val="FootnoteText"/>
      </w:pPr>
      <w:r>
        <w:rPr>
          <w:rStyle w:val="FootnoteReference"/>
        </w:rPr>
        <w:footnoteRef/>
      </w:r>
      <w:r>
        <w:t xml:space="preserve"> Cross-references for "Epaphras": Col 1:7; Col 4:12.</w:t>
      </w:r>
    </w:p>
  </w:footnote>
  <w:footnote w:id="16069">
    <w:p>
      <w:pPr>
        <w:pStyle w:val="FootnoteText"/>
      </w:pPr>
      <w:r>
        <w:rPr>
          <w:rStyle w:val="FootnoteReference"/>
        </w:rPr>
        <w:footnoteRef/>
      </w:r>
      <w:r>
        <w:t xml:space="preserve"> Cross-references: Rom 16:7; Col 4:10.</w:t>
      </w:r>
    </w:p>
  </w:footnote>
  <w:footnote w:id="16070">
    <w:p>
      <w:pPr>
        <w:pStyle w:val="FootnoteText"/>
      </w:pPr>
      <w:r>
        <w:rPr>
          <w:rStyle w:val="FootnoteReference"/>
        </w:rPr>
        <w:footnoteRef/>
      </w:r>
      <w:r>
        <w:t xml:space="preserve"> Name meaning: Mark (Marcus) — Hammer; polite. Initially faltered but later became useful to Paul.</w:t>
      </w:r>
    </w:p>
  </w:footnote>
  <w:footnote w:id="16071">
    <w:p>
      <w:pPr>
        <w:pStyle w:val="FootnoteText"/>
      </w:pPr>
      <w:r>
        <w:rPr>
          <w:rStyle w:val="FootnoteReference"/>
        </w:rPr>
        <w:footnoteRef/>
      </w:r>
      <w:r>
        <w:t xml:space="preserve"> Name meaning: Aristarchus (Aristarchos) — Best ruler. Loyal companion and fellow prisoner.</w:t>
      </w:r>
    </w:p>
  </w:footnote>
  <w:footnote w:id="16072">
    <w:p>
      <w:pPr>
        <w:pStyle w:val="FootnoteText"/>
      </w:pPr>
      <w:r>
        <w:rPr>
          <w:rStyle w:val="FootnoteReference"/>
        </w:rPr>
        <w:footnoteRef/>
      </w:r>
      <w:r>
        <w:t xml:space="preserve"> Name meaning: Demas (Demas) — Popular. Loved this present world and forsook Paul.</w:t>
      </w:r>
    </w:p>
  </w:footnote>
  <w:footnote w:id="16073">
    <w:p>
      <w:pPr>
        <w:pStyle w:val="FootnoteText"/>
      </w:pPr>
      <w:r>
        <w:rPr>
          <w:rStyle w:val="FootnoteReference"/>
        </w:rPr>
        <w:footnoteRef/>
      </w:r>
      <w:r>
        <w:t xml:space="preserve"> Name meaning: Luke (Loukas) — Light-giving; from Lucania. Beloved physician who brought gospel light.</w:t>
      </w:r>
    </w:p>
  </w:footnote>
  <w:footnote w:id="160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075">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076">
    <w:p>
      <w:pPr>
        <w:pStyle w:val="FootnoteText"/>
      </w:pPr>
      <w:r>
        <w:rPr>
          <w:rStyle w:val="FootnoteReference"/>
        </w:rPr>
        <w:footnoteRef/>
      </w:r>
      <w:r>
        <w:t xml:space="preserve"> Cross-references: Acts 12:12; Acts 12:25; Acts 13:13; Acts 15:37-39; Col 4:10; 2Tim 4:11.</w:t>
      </w:r>
    </w:p>
  </w:footnote>
  <w:footnote w:id="16077">
    <w:p>
      <w:pPr>
        <w:pStyle w:val="FootnoteText"/>
      </w:pPr>
      <w:r>
        <w:rPr>
          <w:rStyle w:val="FootnoteReference"/>
        </w:rPr>
        <w:footnoteRef/>
      </w:r>
      <w:r>
        <w:t xml:space="preserve"> Cross-references for "Aristarchus": Acts 19:29; Acts 27:2.</w:t>
      </w:r>
    </w:p>
  </w:footnote>
  <w:footnote w:id="16078">
    <w:p>
      <w:pPr>
        <w:pStyle w:val="FootnoteText"/>
      </w:pPr>
      <w:r>
        <w:rPr>
          <w:rStyle w:val="FootnoteReference"/>
        </w:rPr>
        <w:footnoteRef/>
      </w:r>
      <w:r>
        <w:t xml:space="preserve"> Cross-references for "Demas": Col 4:14; 2Tim 4:10.</w:t>
      </w:r>
    </w:p>
  </w:footnote>
  <w:footnote w:id="16079">
    <w:p>
      <w:pPr>
        <w:pStyle w:val="FootnoteText"/>
      </w:pPr>
      <w:r>
        <w:rPr>
          <w:rStyle w:val="FootnoteReference"/>
        </w:rPr>
        <w:footnoteRef/>
      </w:r>
      <w:r>
        <w:t xml:space="preserve"> Cross-references: 2Tim 4:11.</w:t>
      </w:r>
    </w:p>
  </w:footnote>
  <w:footnote w:id="16080">
    <w:p>
      <w:pPr>
        <w:pStyle w:val="FootnoteText"/>
      </w:pPr>
      <w:r>
        <w:rPr>
          <w:rStyle w:val="FootnoteReference"/>
        </w:rPr>
        <w:footnoteRef/>
      </w:r>
      <w:r>
        <w:t xml:space="preserve"> Cross-references: 2Cor 8:23; Phil 2:25; Phil 4:3; Phlm 1:1-2; 3John 1:8.</w:t>
      </w:r>
    </w:p>
  </w:footnote>
  <w:footnote w:id="16081">
    <w:p>
      <w:pPr>
        <w:pStyle w:val="FootnoteText"/>
      </w:pPr>
      <w:r>
        <w:rPr>
          <w:rStyle w:val="FootnoteReference"/>
        </w:rPr>
        <w:footnoteRef/>
      </w:r>
      <w:r>
        <w:t xml:space="preserve"> Cross-references for "grace": Rom 16:20; Rom 16:24.</w:t>
      </w:r>
    </w:p>
  </w:footnote>
  <w:footnote w:id="16082">
    <w:p>
      <w:pPr>
        <w:pStyle w:val="FootnoteText"/>
      </w:pPr>
      <w:r>
        <w:rPr>
          <w:rStyle w:val="FootnoteReference"/>
        </w:rPr>
        <w:footnoteRef/>
      </w:r>
      <w:r>
        <w:t xml:space="preserve"> Cross-references for "your spirit": 2Tim 4:22.</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Cross-references for "the fathers": Luke 1:55; Luke 1:72; John 7:22; Acts 13:32.</w:t>
      </w:r>
    </w:p>
  </w:footnote>
  <w:footnote w:id="160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7">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088">
    <w:p>
      <w:pPr>
        <w:pStyle w:val="FootnoteText"/>
      </w:pPr>
      <w:r>
        <w:rPr>
          <w:rStyle w:val="FootnoteReference"/>
        </w:rPr>
        <w:footnoteRef/>
      </w:r>
      <w:r>
        <w:t xml:space="preserve"> Cross-references: Num 12:6-8; Joel 2:28.</w:t>
      </w:r>
    </w:p>
  </w:footnote>
  <w:footnote w:id="16089">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090">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091">
    <w:p>
      <w:pPr>
        <w:pStyle w:val="FootnoteText"/>
      </w:pPr>
      <w:r>
        <w:rPr>
          <w:rStyle w:val="FootnoteReference"/>
        </w:rPr>
        <w:footnoteRef/>
      </w:r>
      <w:r>
        <w:t xml:space="preserve"> Cross-references for "by whom": Prov 8:22-31; Isa 44:24; Isa 45:12; Isa 45:18; John 1:3; 1Cor 8:6; Eph 3:9; Col 1:16-17.</w:t>
      </w:r>
    </w:p>
  </w:footnote>
  <w:footnote w:id="16092">
    <w:p>
      <w:pPr>
        <w:pStyle w:val="FootnoteText"/>
      </w:pPr>
      <w:r>
        <w:rPr>
          <w:rStyle w:val="FootnoteReference"/>
        </w:rPr>
        <w:footnoteRef/>
      </w:r>
      <w:r>
        <w:t xml:space="preserve"> Cross-references for "the brightness": John 1:14; John 14:9-10; 2Cor 4:6.</w:t>
      </w:r>
    </w:p>
  </w:footnote>
  <w:footnote w:id="16093">
    <w:p>
      <w:pPr>
        <w:pStyle w:val="FootnoteText"/>
      </w:pPr>
      <w:r>
        <w:rPr>
          <w:rStyle w:val="FootnoteReference"/>
        </w:rPr>
        <w:footnoteRef/>
      </w:r>
      <w:r>
        <w:t xml:space="preserve"> Cross-references for "image": 2Cor 4:4; Col 1:15-16.</w:t>
      </w:r>
    </w:p>
  </w:footnote>
  <w:footnote w:id="16094">
    <w:p>
      <w:pPr>
        <w:pStyle w:val="FootnoteText"/>
      </w:pPr>
      <w:r>
        <w:rPr>
          <w:rStyle w:val="FootnoteReference"/>
        </w:rPr>
        <w:footnoteRef/>
      </w:r>
      <w:r>
        <w:t xml:space="preserve"> Cross-references for "upholding": Ps 75:3; John 1:4; Col 1:17; Rev 4:11.</w:t>
      </w:r>
    </w:p>
  </w:footnote>
  <w:footnote w:id="16095">
    <w:p>
      <w:pPr>
        <w:pStyle w:val="FootnoteText"/>
      </w:pPr>
      <w:r>
        <w:rPr>
          <w:rStyle w:val="FootnoteReference"/>
        </w:rPr>
        <w:footnoteRef/>
      </w:r>
      <w:r>
        <w:t xml:space="preserve"> Cross-references for "the word": Eccl 8:4; Rom 1:16; 2Cor 4:7.</w:t>
      </w:r>
    </w:p>
  </w:footnote>
  <w:footnote w:id="16096">
    <w:p>
      <w:pPr>
        <w:pStyle w:val="FootnoteText"/>
      </w:pPr>
      <w:r>
        <w:rPr>
          <w:rStyle w:val="FootnoteReference"/>
        </w:rPr>
        <w:footnoteRef/>
      </w:r>
      <w:r>
        <w:t xml:space="preserve"> Cross-references for "by himself": John 1:29; Heb 7:27; Heb 9:12-14; Heb 9:16; Heb 9:26; 1John 1:7; 1John 3:5.</w:t>
      </w:r>
    </w:p>
  </w:footnote>
  <w:footnote w:id="16097">
    <w:p>
      <w:pPr>
        <w:pStyle w:val="FootnoteText"/>
      </w:pPr>
      <w:r>
        <w:rPr>
          <w:rStyle w:val="FootnoteReference"/>
        </w:rPr>
        <w:footnoteRef/>
      </w:r>
      <w:r>
        <w:t xml:space="preserve"> Cross-references for "Majesty": 1Chr 29:11; Job 37:22; Mic 5:4; 2Pet 1:16; Jude 1:25.</w:t>
      </w:r>
    </w:p>
  </w:footnote>
  <w:footnote w:id="16098">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099">
    <w:p>
      <w:pPr>
        <w:pStyle w:val="FootnoteText"/>
      </w:pPr>
      <w:r>
        <w:rPr>
          <w:rStyle w:val="FootnoteReference"/>
        </w:rPr>
        <w:footnoteRef/>
      </w:r>
      <w:r>
        <w:t xml:space="preserve"> Cross-references: Eph 1:21; Col 1:18; Col 2:10; 2Thess 1:7; Heb 1:9; Heb 2:9; 1Pet 3:22; Rev 5:11-12.</w:t>
      </w:r>
    </w:p>
  </w:footnote>
  <w:footnote w:id="16100">
    <w:p>
      <w:pPr>
        <w:pStyle w:val="FootnoteText"/>
      </w:pPr>
      <w:r>
        <w:rPr>
          <w:rStyle w:val="FootnoteReference"/>
        </w:rPr>
        <w:footnoteRef/>
      </w:r>
      <w:r>
        <w:t xml:space="preserve"> Cross-references: Ps 2:7-8; Phil 2:9-11.</w:t>
      </w:r>
    </w:p>
  </w:footnote>
  <w:footnote w:id="16101">
    <w:p>
      <w:pPr>
        <w:pStyle w:val="FootnoteText"/>
      </w:pPr>
      <w:r>
        <w:rPr>
          <w:rStyle w:val="FootnoteReference"/>
        </w:rPr>
        <w:footnoteRef/>
      </w:r>
      <w:r>
        <w:t xml:space="preserve"> Cross-references: Ps 2:7; Acts 13:33; Heb 5:5.</w:t>
      </w:r>
    </w:p>
  </w:footnote>
  <w:footnote w:id="16102">
    <w:p>
      <w:pPr>
        <w:pStyle w:val="FootnoteText"/>
      </w:pPr>
      <w:r>
        <w:rPr>
          <w:rStyle w:val="FootnoteReference"/>
        </w:rPr>
        <w:footnoteRef/>
      </w:r>
      <w:r>
        <w:t xml:space="preserve"> Cross-references for "And again": Prov 8:24-25; John 1:14; John 1:18; John 3:16; Rom 8:29; Col 1:15; Col 1:18; Heb 1:5; 1John 4:9; Rev 1:5.</w:t>
      </w:r>
    </w:p>
  </w:footnote>
  <w:footnote w:id="16103">
    <w:p>
      <w:pPr>
        <w:pStyle w:val="FootnoteText"/>
      </w:pPr>
      <w:r>
        <w:rPr>
          <w:rStyle w:val="FootnoteReference"/>
        </w:rPr>
        <w:footnoteRef/>
      </w:r>
      <w:r>
        <w:t xml:space="preserve"> Cross-references for "And let": Deut 32:43; Ps 97:7; Luke 2:9-14; 1Pet 3:22; Rev 5:9-12.</w:t>
      </w:r>
    </w:p>
  </w:footnote>
  <w:footnote w:id="16104">
    <w:p>
      <w:pPr>
        <w:pStyle w:val="FootnoteText"/>
      </w:pPr>
      <w:r>
        <w:rPr>
          <w:rStyle w:val="FootnoteReference"/>
        </w:rPr>
        <w:footnoteRef/>
      </w:r>
      <w:r>
        <w:t xml:space="preserve"> Cross-references: 2Kgs 2:11; 2Kgs 6:17; Ps 104:4; Isa 6:2; Ezek 1:13-14; Dan 7:10; Zech 6:5; Heb 1:14.</w:t>
      </w:r>
    </w:p>
  </w:footnote>
  <w:footnote w:id="16105">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06">
    <w:p>
      <w:pPr>
        <w:pStyle w:val="FootnoteText"/>
      </w:pPr>
      <w:r>
        <w:rPr>
          <w:rStyle w:val="FootnoteReference"/>
        </w:rPr>
        <w:footnoteRef/>
      </w:r>
      <w:r>
        <w:t xml:space="preserve"> Cross-references for "a sceptre": 2Sam 23:3; Ps 72:1-4; Ps 72:7; Ps 72:11-14; Ps 99:4; Isa 9:7; Isa 32:1-2; Jer 23:5; Jer 38:15; Zech 9:9.</w:t>
      </w:r>
    </w:p>
  </w:footnote>
  <w:footnote w:id="16107">
    <w:p>
      <w:pPr>
        <w:pStyle w:val="FootnoteText"/>
      </w:pPr>
      <w:r>
        <w:rPr>
          <w:rStyle w:val="FootnoteReference"/>
        </w:rPr>
        <w:footnoteRef/>
      </w:r>
      <w:r>
        <w:t xml:space="preserve"> Cross-references: Ps 45:6-7.</w:t>
      </w:r>
    </w:p>
  </w:footnote>
  <w:footnote w:id="16108">
    <w:p>
      <w:pPr>
        <w:pStyle w:val="FootnoteText"/>
      </w:pPr>
      <w:r>
        <w:rPr>
          <w:rStyle w:val="FootnoteReference"/>
        </w:rPr>
        <w:footnoteRef/>
      </w:r>
      <w:r>
        <w:t xml:space="preserve"> Cross-references: Deut 2:37; Deut 7:14; Ps 145:13; Isa 9:7; 1Cor 15:25; 2Pet 1:11.</w:t>
      </w:r>
    </w:p>
  </w:footnote>
  <w:footnote w:id="16109">
    <w:p>
      <w:pPr>
        <w:pStyle w:val="FootnoteText"/>
      </w:pPr>
      <w:r>
        <w:rPr>
          <w:rStyle w:val="FootnoteReference"/>
        </w:rPr>
        <w:footnoteRef/>
      </w:r>
      <w:r>
        <w:t xml:space="preserve"> Cross-references for "loved": Ps 11:5; Ps 33:5; Ps 37:28; Ps 40:8; Ps 45:7; Isa 61:8; Heb 7:26.</w:t>
      </w:r>
    </w:p>
  </w:footnote>
  <w:footnote w:id="16110">
    <w:p>
      <w:pPr>
        <w:pStyle w:val="FootnoteText"/>
      </w:pPr>
      <w:r>
        <w:rPr>
          <w:rStyle w:val="FootnoteReference"/>
        </w:rPr>
        <w:footnoteRef/>
      </w:r>
      <w:r>
        <w:t xml:space="preserve"> Cross-references for "hated": Ps 119:104; Ps 119:128; Prov 8:13; Amos 5:15; Zech 8:17; Rom 12:9; Rev 2:6-7; Rev 2:15.</w:t>
      </w:r>
    </w:p>
  </w:footnote>
  <w:footnote w:id="16111">
    <w:p>
      <w:pPr>
        <w:pStyle w:val="FootnoteText"/>
      </w:pPr>
      <w:r>
        <w:rPr>
          <w:rStyle w:val="FootnoteReference"/>
        </w:rPr>
        <w:footnoteRef/>
      </w:r>
      <w:r>
        <w:t xml:space="preserve"> Cross-references for "anointed": Ps 2:2; Ps 2:6; Ps 89:20; Isa 61:1; Luke 4:18; John 1:41; John 3:34; Acts 4:27; Acts 10:38.</w:t>
      </w:r>
    </w:p>
  </w:footnote>
  <w:footnote w:id="16112">
    <w:p>
      <w:pPr>
        <w:pStyle w:val="FootnoteText"/>
      </w:pPr>
      <w:r>
        <w:rPr>
          <w:rStyle w:val="FootnoteReference"/>
        </w:rPr>
        <w:footnoteRef/>
      </w:r>
      <w:r>
        <w:t xml:space="preserve"> Cross-references: Ps 89:26; John 20:17; 2Cor 11:31; Eph 1:3; 1Pet 1:3.</w:t>
      </w:r>
    </w:p>
  </w:footnote>
  <w:footnote w:id="16113">
    <w:p>
      <w:pPr>
        <w:pStyle w:val="FootnoteText"/>
      </w:pPr>
      <w:r>
        <w:rPr>
          <w:rStyle w:val="FootnoteReference"/>
        </w:rPr>
        <w:footnoteRef/>
      </w:r>
      <w:r>
        <w:t xml:space="preserve"> Cross-references: Ps 23:5; Isa 61:3; Rom 15:13; Gal 5:22.</w:t>
      </w:r>
    </w:p>
  </w:footnote>
  <w:footnote w:id="16114">
    <w:p>
      <w:pPr>
        <w:pStyle w:val="FootnoteText"/>
      </w:pPr>
      <w:r>
        <w:rPr>
          <w:rStyle w:val="FootnoteReference"/>
        </w:rPr>
        <w:footnoteRef/>
      </w:r>
      <w:r>
        <w:t xml:space="preserve"> Cross-references: 1Cor 1:9; Heb 2:11; 1John 1:3.</w:t>
      </w:r>
    </w:p>
  </w:footnote>
  <w:footnote w:id="16115">
    <w:p>
      <w:pPr>
        <w:pStyle w:val="FootnoteText"/>
      </w:pPr>
      <w:r>
        <w:rPr>
          <w:rStyle w:val="FootnoteReference"/>
        </w:rPr>
        <w:footnoteRef/>
      </w:r>
      <w:r>
        <w:t xml:space="preserve"> Cross-references for "the works": Deut 4:19; Ps 8:3-4; Ps 19:1; Isa 64:8.</w:t>
      </w:r>
    </w:p>
  </w:footnote>
  <w:footnote w:id="16116">
    <w:p>
      <w:pPr>
        <w:pStyle w:val="FootnoteText"/>
      </w:pPr>
      <w:r>
        <w:rPr>
          <w:rStyle w:val="FootnoteReference"/>
        </w:rPr>
        <w:footnoteRef/>
      </w:r>
      <w:r>
        <w:t xml:space="preserve"> Cross-references: Ps 102:25-27.</w:t>
      </w:r>
    </w:p>
  </w:footnote>
  <w:footnote w:id="16117">
    <w:p>
      <w:pPr>
        <w:pStyle w:val="FootnoteText"/>
      </w:pPr>
      <w:r>
        <w:rPr>
          <w:rStyle w:val="FootnoteReference"/>
        </w:rPr>
        <w:footnoteRef/>
      </w:r>
      <w:r>
        <w:t xml:space="preserve"> Cross-references: Gen 1:1; John 1:1-3; Rev 3:14.</w:t>
      </w:r>
    </w:p>
  </w:footnote>
  <w:footnote w:id="16118">
    <w:p>
      <w:pPr>
        <w:pStyle w:val="FootnoteText"/>
      </w:pPr>
      <w:r>
        <w:rPr>
          <w:rStyle w:val="FootnoteReference"/>
        </w:rPr>
        <w:footnoteRef/>
      </w:r>
      <w:r>
        <w:t xml:space="preserve"> Cross-references: Prov 8:29; Isa 42:5; Isa 48:13; Isa 51:13; Jer 32:17; Zech 12:1.</w:t>
      </w:r>
    </w:p>
  </w:footnote>
  <w:footnote w:id="16119">
    <w:p>
      <w:pPr>
        <w:pStyle w:val="FootnoteText"/>
      </w:pPr>
      <w:r>
        <w:rPr>
          <w:rStyle w:val="FootnoteReference"/>
        </w:rPr>
        <w:footnoteRef/>
      </w:r>
      <w:r>
        <w:t xml:space="preserve"> Cross-references for "shall perish": Isa 34:4; Isa 65:17; Matt 24:35; Mark 13:31; Luke 21:33; Heb 12:27; 2Pet 3:7-10; Rev 20:11; Rev 21:1.</w:t>
      </w:r>
    </w:p>
  </w:footnote>
  <w:footnote w:id="16120">
    <w:p>
      <w:pPr>
        <w:pStyle w:val="FootnoteText"/>
      </w:pPr>
      <w:r>
        <w:rPr>
          <w:rStyle w:val="FootnoteReference"/>
        </w:rPr>
        <w:footnoteRef/>
      </w:r>
      <w:r>
        <w:t xml:space="preserve"> Cross-references for "shall wax": Isa 50:9; Isa 51:6; Isa 51:8.</w:t>
      </w:r>
    </w:p>
  </w:footnote>
  <w:footnote w:id="16121">
    <w:p>
      <w:pPr>
        <w:pStyle w:val="FootnoteText"/>
      </w:pPr>
      <w:r>
        <w:rPr>
          <w:rStyle w:val="FootnoteReference"/>
        </w:rPr>
        <w:footnoteRef/>
      </w:r>
      <w:r>
        <w:t xml:space="preserve"> Cross-references: Ps 10:16; Ps 29:10; Ps 90:2; Isa 41:4; Isa 44:6; Rev 1:11; Rev 1:17-18; Rev 2:8.</w:t>
      </w:r>
    </w:p>
  </w:footnote>
  <w:footnote w:id="16122">
    <w:p>
      <w:pPr>
        <w:pStyle w:val="FootnoteText"/>
      </w:pPr>
      <w:r>
        <w:rPr>
          <w:rStyle w:val="FootnoteReference"/>
        </w:rPr>
        <w:footnoteRef/>
      </w:r>
      <w:r>
        <w:t xml:space="preserve"> Cross-references: Exod 3:14; John 8:58; Heb 13:8; Jas 1:17.</w:t>
      </w:r>
    </w:p>
  </w:footnote>
  <w:footnote w:id="16123">
    <w:p>
      <w:pPr>
        <w:pStyle w:val="FootnoteText"/>
      </w:pPr>
      <w:r>
        <w:rPr>
          <w:rStyle w:val="FootnoteReference"/>
        </w:rPr>
        <w:footnoteRef/>
      </w:r>
      <w:r>
        <w:t xml:space="preserve"> Cross-references: Ps 90:4.</w:t>
      </w:r>
    </w:p>
  </w:footnote>
  <w:footnote w:id="16124">
    <w:p>
      <w:pPr>
        <w:pStyle w:val="FootnoteText"/>
      </w:pPr>
      <w:r>
        <w:rPr>
          <w:rStyle w:val="FootnoteReference"/>
        </w:rPr>
        <w:footnoteRef/>
      </w:r>
      <w:r>
        <w:t xml:space="preserve"> Cross-references: Heb 1:5.</w:t>
      </w:r>
    </w:p>
  </w:footnote>
  <w:footnote w:id="16125">
    <w:p>
      <w:pPr>
        <w:pStyle w:val="FootnoteText"/>
      </w:pPr>
      <w:r>
        <w:rPr>
          <w:rStyle w:val="FootnoteReference"/>
        </w:rPr>
        <w:footnoteRef/>
      </w:r>
      <w:r>
        <w:t xml:space="preserve"> Cross-references: Ps 110:1; Matt 22:44; Mark 12:36; Luke 20:42; Acts 2:34-36; Acts 7:55; Heb 1:3; Heb 10:12.</w:t>
      </w:r>
    </w:p>
  </w:footnote>
  <w:footnote w:id="16126">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27">
    <w:p>
      <w:pPr>
        <w:pStyle w:val="FootnoteText"/>
      </w:pPr>
      <w:r>
        <w:rPr>
          <w:rStyle w:val="FootnoteReference"/>
        </w:rPr>
        <w:footnoteRef/>
      </w:r>
      <w:r>
        <w:t xml:space="preserve"> Cross-references for "sent": Gen 19:15-16; Gen 32:1-2; Gen 32:24; Acts 11:22; 1Pet 1:12; Rev 5:6.</w:t>
      </w:r>
    </w:p>
  </w:footnote>
  <w:footnote w:id="16128">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29">
    <w:p>
      <w:pPr>
        <w:pStyle w:val="FootnoteText"/>
      </w:pPr>
      <w:r>
        <w:rPr>
          <w:rStyle w:val="FootnoteReference"/>
        </w:rPr>
        <w:footnoteRef/>
      </w:r>
      <w:r>
        <w:t xml:space="preserve"> Cross-references for "heirs": Matt 25:34; Rom 8:17; Gal 3:7; Gal 3:9; Gal 3:29; Eph 3:6; Titus 3:7; Heb 6:12; Heb 6:17; Jas 2:5; 1Pet 1:4; 1Pet 3:7.</w:t>
      </w:r>
    </w:p>
  </w:footnote>
  <w:footnote w:id="16130">
    <w:p>
      <w:pPr>
        <w:pStyle w:val="FootnoteText"/>
      </w:pPr>
      <w:r>
        <w:rPr>
          <w:rStyle w:val="FootnoteReference"/>
        </w:rPr>
        <w:footnoteRef/>
      </w:r>
      <w:r>
        <w:t xml:space="preserve"> Cross-references for "Therefore": Heb 1:1-2; Heb 2:2-4; Heb 12:25-26.</w:t>
      </w:r>
    </w:p>
  </w:footnote>
  <w:footnote w:id="16131">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32">
    <w:p>
      <w:pPr>
        <w:pStyle w:val="FootnoteText"/>
      </w:pPr>
      <w:r>
        <w:rPr>
          <w:rStyle w:val="FootnoteReference"/>
        </w:rPr>
        <w:footnoteRef/>
      </w:r>
      <w:r>
        <w:t xml:space="preserve"> Cross-references for "we should": Matt 16:9; Mark 8:18; Heb 12:5; 2Pet 1:12-13; 2Pet 1:15; 2Pet 3:1.</w:t>
      </w:r>
    </w:p>
  </w:footnote>
  <w:footnote w:id="16133">
    <w:p>
      <w:pPr>
        <w:pStyle w:val="FootnoteText"/>
      </w:pPr>
      <w:r>
        <w:rPr>
          <w:rStyle w:val="FootnoteReference"/>
        </w:rPr>
        <w:footnoteRef/>
      </w:r>
      <w:r>
        <w:t xml:space="preserve"> Cross-references for "let them slip": Hab 1:6; Hab 2:16.</w:t>
      </w:r>
    </w:p>
  </w:footnote>
  <w:footnote w:id="16134">
    <w:p>
      <w:pPr>
        <w:pStyle w:val="FootnoteText"/>
      </w:pPr>
      <w:r>
        <w:rPr>
          <w:rStyle w:val="FootnoteReference"/>
        </w:rPr>
        <w:footnoteRef/>
      </w:r>
      <w:r>
        <w:t xml:space="preserve"> Cross-references for "spoken": Deut 32:2; Ps 68:17; Acts 7:53; Gal 3:19.</w:t>
      </w:r>
    </w:p>
  </w:footnote>
  <w:footnote w:id="16135">
    <w:p>
      <w:pPr>
        <w:pStyle w:val="FootnoteText"/>
      </w:pPr>
      <w:r>
        <w:rPr>
          <w:rStyle w:val="FootnoteReference"/>
        </w:rPr>
        <w:footnoteRef/>
      </w:r>
      <w:r>
        <w:t xml:space="preserve"> Cross-references for "recompense": Heb 10:35; Heb 11:6; Heb 11:26.</w:t>
      </w:r>
    </w:p>
  </w:footnote>
  <w:footnote w:id="16136">
    <w:p>
      <w:pPr>
        <w:pStyle w:val="FootnoteText"/>
      </w:pPr>
      <w:r>
        <w:rPr>
          <w:rStyle w:val="FootnoteReference"/>
        </w:rPr>
        <w:footnoteRef/>
      </w:r>
      <w:r>
        <w:t xml:space="preserve"> Cross-references for "began": Matt 4:17; Mark 1:14; Luke 24:19; Acts 2:22; Heb 1:2.</w:t>
      </w:r>
    </w:p>
  </w:footnote>
  <w:footnote w:id="16137">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38">
    <w:p>
      <w:pPr>
        <w:pStyle w:val="FootnoteText"/>
      </w:pPr>
      <w:r>
        <w:rPr>
          <w:rStyle w:val="FootnoteReference"/>
        </w:rPr>
        <w:footnoteRef/>
      </w:r>
      <w:r>
        <w:t xml:space="preserve"> Cross-references: Isa 12:2; Isa 51:5; Isa 51:8; Isa 62:11; Luke 1:69; John 3:16-18; Acts 4:12; 1Tim 1:15; Titus 2:11; Heb 5:9; Heb 7:25-26; Rev 7:10.</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"gifts": 1Cor 12:4-11; Eph 4:8-11.</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Mark 16:20; John 15:26; Acts 2:32-33; Acts 3:15-16; Acts 4:10; Acts 14:3; Acts 19:11-12; Rom 15:18-19.</w:t>
      </w:r>
    </w:p>
  </w:footnote>
  <w:footnote w:id="16144">
    <w:p>
      <w:pPr>
        <w:pStyle w:val="FootnoteText"/>
      </w:pPr>
      <w:r>
        <w:rPr>
          <w:rStyle w:val="FootnoteReference"/>
        </w:rPr>
        <w:footnoteRef/>
      </w:r>
      <w:r>
        <w:t xml:space="preserve"> Cross-references for "the world": Heb 6:5; 2Pet 3:13; Rev 11:15.</w:t>
      </w:r>
    </w:p>
  </w:footnote>
  <w:footnote w:id="16145">
    <w:p>
      <w:pPr>
        <w:pStyle w:val="FootnoteText"/>
      </w:pPr>
      <w:r>
        <w:rPr>
          <w:rStyle w:val="FootnoteReference"/>
        </w:rPr>
        <w:footnoteRef/>
      </w:r>
      <w:r>
        <w:t xml:space="preserve"> Cross-references for "the son": Job 25:6; Ps 146:3-4; Isa 51:12.</w:t>
      </w:r>
    </w:p>
  </w:footnote>
  <w:footnote w:id="16146">
    <w:p>
      <w:pPr>
        <w:pStyle w:val="FootnoteText"/>
      </w:pPr>
      <w:r>
        <w:rPr>
          <w:rStyle w:val="FootnoteReference"/>
        </w:rPr>
        <w:footnoteRef/>
      </w:r>
      <w:r>
        <w:t xml:space="preserve"> Cross-references: Heb 4:4; Heb 5:6; 1Pet 1:11.</w:t>
      </w:r>
    </w:p>
  </w:footnote>
  <w:footnote w:id="16147">
    <w:p>
      <w:pPr>
        <w:pStyle w:val="FootnoteText"/>
      </w:pPr>
      <w:r>
        <w:rPr>
          <w:rStyle w:val="FootnoteReference"/>
        </w:rPr>
        <w:footnoteRef/>
      </w:r>
      <w:r>
        <w:t xml:space="preserve"> Cross-references: Gen 50:24; Luke 1:68; Luke 1:78; Luke 7:16.</w:t>
      </w:r>
    </w:p>
  </w:footnote>
  <w:footnote w:id="16148">
    <w:p>
      <w:pPr>
        <w:pStyle w:val="FootnoteText"/>
      </w:pPr>
      <w:r>
        <w:rPr>
          <w:rStyle w:val="FootnoteReference"/>
        </w:rPr>
        <w:footnoteRef/>
      </w:r>
      <w:r>
        <w:t xml:space="preserve"> Cross-references: Heb 2:9.</w:t>
      </w:r>
    </w:p>
  </w:footnote>
  <w:footnote w:id="16149">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150">
    <w:p>
      <w:pPr>
        <w:pStyle w:val="FootnoteText"/>
      </w:pPr>
      <w:r>
        <w:rPr>
          <w:rStyle w:val="FootnoteReference"/>
        </w:rPr>
        <w:footnoteRef/>
      </w:r>
      <w:r>
        <w:t xml:space="preserve"> Cross-references: Job 30:1-12; Job 41:1-34; 1Cor 15:24-25.</w:t>
      </w:r>
    </w:p>
  </w:footnote>
  <w:footnote w:id="16151">
    <w:p>
      <w:pPr>
        <w:pStyle w:val="FootnoteText"/>
      </w:pPr>
      <w:r>
        <w:rPr>
          <w:rStyle w:val="FootnoteReference"/>
        </w:rPr>
        <w:footnoteRef/>
      </w:r>
      <w:r>
        <w:t xml:space="preserve"> Name meaning: Jesus (Yeshua) — Yahweh saves. He will save His people from their sins.</w:t>
      </w:r>
    </w:p>
  </w:footnote>
  <w:footnote w:id="16152">
    <w:p>
      <w:pPr>
        <w:pStyle w:val="FootnoteText"/>
      </w:pPr>
      <w:r>
        <w:rPr>
          <w:rStyle w:val="FootnoteReference"/>
        </w:rPr>
        <w:footnoteRef/>
      </w:r>
      <w:r>
        <w:t xml:space="preserve"> Cross-references for "crowned": Ps 21:3-5; Acts 2:33; Rev 19:12.</w:t>
      </w:r>
    </w:p>
  </w:footnote>
  <w:footnote w:id="16153">
    <w:p>
      <w:pPr>
        <w:pStyle w:val="FootnoteText"/>
      </w:pPr>
      <w:r>
        <w:rPr>
          <w:rStyle w:val="FootnoteReference"/>
        </w:rPr>
        <w:footnoteRef/>
      </w:r>
      <w:r>
        <w:t xml:space="preserve"> Cross-references for "taste": Matt 6:28; Mark 9:1; Luke 9:27; John 8:52.</w:t>
      </w:r>
    </w:p>
  </w:footnote>
  <w:footnote w:id="16154">
    <w:p>
      <w:pPr>
        <w:pStyle w:val="FootnoteText"/>
      </w:pPr>
      <w:r>
        <w:rPr>
          <w:rStyle w:val="FootnoteReference"/>
        </w:rPr>
        <w:footnoteRef/>
      </w:r>
      <w:r>
        <w:t xml:space="preserve"> Cross-references for "for every": John 1:29; John 12:32; 2Cor 5:15; 1Tim 2:6; 1John 2:2; Rev 5:9.</w:t>
      </w:r>
    </w:p>
  </w:footnote>
  <w:footnote w:id="161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56">
    <w:p>
      <w:pPr>
        <w:pStyle w:val="FootnoteText"/>
      </w:pPr>
      <w:r>
        <w:rPr>
          <w:rStyle w:val="FootnoteReference"/>
        </w:rPr>
        <w:footnoteRef/>
      </w:r>
      <w:r>
        <w:t xml:space="preserve"> Cross-references for "Jesus": Gen 3:15; Isa 7:14; Isa 11:1; Isa 53:2-10; Rom 8:3; Gal 4:4; Phil 2:7-9; Heb 8:3; Heb 10:5.</w:t>
      </w:r>
    </w:p>
  </w:footnote>
  <w:footnote w:id="16157">
    <w:p>
      <w:pPr>
        <w:pStyle w:val="FootnoteText"/>
      </w:pPr>
      <w:r>
        <w:rPr>
          <w:rStyle w:val="FootnoteReference"/>
        </w:rPr>
        <w:footnoteRef/>
      </w:r>
      <w:r>
        <w:t xml:space="preserve"> Cross-references: John 3:16; Rom 5:8; Rom 5:18; Rom 8:32; 2Cor 5:21; 2Cor 6:1; 1John 4:9-10.</w:t>
      </w:r>
    </w:p>
  </w:footnote>
  <w:footnote w:id="16158">
    <w:p>
      <w:pPr>
        <w:pStyle w:val="FootnoteText"/>
      </w:pPr>
      <w:r>
        <w:rPr>
          <w:rStyle w:val="FootnoteReference"/>
        </w:rPr>
        <w:footnoteRef/>
      </w:r>
      <w:r>
        <w:t xml:space="preserve"> Cross-references for "glory": Rom 9:23; 1Cor 2:7; 2Cor 3:18; 2Cor 4:17; Col 3:4; 2Tim 2:10; 1Pet 5:1; 1Pet 5:10.</w:t>
      </w:r>
    </w:p>
  </w:footnote>
  <w:footnote w:id="16159">
    <w:p>
      <w:pPr>
        <w:pStyle w:val="FootnoteText"/>
      </w:pPr>
      <w:r>
        <w:rPr>
          <w:rStyle w:val="FootnoteReference"/>
        </w:rPr>
        <w:footnoteRef/>
      </w:r>
      <w:r>
        <w:t xml:space="preserve"> Cross-references for "the captain": Josh 5:14-15; Isa 55:4; Mic 2:13; Acts 3:15; Acts 5:31; Heb 6:20; Heb 12:2.</w:t>
      </w:r>
    </w:p>
  </w:footnote>
  <w:footnote w:id="16160">
    <w:p>
      <w:pPr>
        <w:pStyle w:val="FootnoteText"/>
      </w:pPr>
      <w:r>
        <w:rPr>
          <w:rStyle w:val="FootnoteReference"/>
        </w:rPr>
        <w:footnoteRef/>
      </w:r>
      <w:r>
        <w:t xml:space="preserve"> Cross-references for "perfect": Luke 13:32; Luke 24:26; Luke 24:46; John 19:30; Heb 5:8-9.</w:t>
      </w:r>
    </w:p>
  </w:footnote>
  <w:footnote w:id="16161">
    <w:p>
      <w:pPr>
        <w:pStyle w:val="FootnoteText"/>
      </w:pPr>
      <w:r>
        <w:rPr>
          <w:rStyle w:val="FootnoteReference"/>
        </w:rPr>
        <w:footnoteRef/>
      </w:r>
      <w:r>
        <w:t xml:space="preserve"> Cross-references: Gen 18:25; Luke 2:14; Luke 24:26; Luke 24:46; Rom 3:25-26; Eph 1:6-8; Eph 2:7; Eph 3:10; Heb 7:26; 1Pet 1:12.</w:t>
      </w:r>
    </w:p>
  </w:footnote>
  <w:footnote w:id="16162">
    <w:p>
      <w:pPr>
        <w:pStyle w:val="FootnoteText"/>
      </w:pPr>
      <w:r>
        <w:rPr>
          <w:rStyle w:val="FootnoteReference"/>
        </w:rPr>
        <w:footnoteRef/>
      </w:r>
      <w:r>
        <w:t xml:space="preserve"> Cross-references: Prov 16:4; Isa 43:21; Rom 11:36; 1Cor 8:6; 2Cor 5:18; Col 1:16-17; Rev 4:11.</w:t>
      </w:r>
    </w:p>
  </w:footnote>
  <w:footnote w:id="16163">
    <w:p>
      <w:pPr>
        <w:pStyle w:val="FootnoteText"/>
      </w:pPr>
      <w:r>
        <w:rPr>
          <w:rStyle w:val="FootnoteReference"/>
        </w:rPr>
        <w:footnoteRef/>
      </w:r>
      <w:r>
        <w:t xml:space="preserve"> Cross-references for "to call": Matt 12:48-50; Matt 25:40; Matt 28:10; John 20:17; Rom 8:29.</w:t>
      </w:r>
    </w:p>
  </w:footnote>
  <w:footnote w:id="16164">
    <w:p>
      <w:pPr>
        <w:pStyle w:val="FootnoteText"/>
      </w:pPr>
      <w:r>
        <w:rPr>
          <w:rStyle w:val="FootnoteReference"/>
        </w:rPr>
        <w:footnoteRef/>
      </w:r>
      <w:r>
        <w:t xml:space="preserve"> Cross-references: John 17:19; Heb 10:10; Heb 10:14; Heb 13:12.</w:t>
      </w:r>
    </w:p>
  </w:footnote>
  <w:footnote w:id="16165">
    <w:p>
      <w:pPr>
        <w:pStyle w:val="FootnoteText"/>
      </w:pPr>
      <w:r>
        <w:rPr>
          <w:rStyle w:val="FootnoteReference"/>
        </w:rPr>
        <w:footnoteRef/>
      </w:r>
      <w:r>
        <w:t xml:space="preserve"> Cross-references: John 17:21; Acts 17:26; Gal 4:4; Heb 2:14.</w:t>
      </w:r>
    </w:p>
  </w:footnote>
  <w:footnote w:id="16166">
    <w:p>
      <w:pPr>
        <w:pStyle w:val="FootnoteText"/>
      </w:pPr>
      <w:r>
        <w:rPr>
          <w:rStyle w:val="FootnoteReference"/>
        </w:rPr>
        <w:footnoteRef/>
      </w:r>
      <w:r>
        <w:t xml:space="preserve"> Cross-references: Ps 40:10; Ps 111:1; John 18:20.</w:t>
      </w:r>
    </w:p>
  </w:footnote>
  <w:footnote w:id="16167">
    <w:p>
      <w:pPr>
        <w:pStyle w:val="FootnoteText"/>
      </w:pPr>
      <w:r>
        <w:rPr>
          <w:rStyle w:val="FootnoteReference"/>
        </w:rPr>
        <w:footnoteRef/>
      </w:r>
      <w:r>
        <w:t xml:space="preserve"> Cross-references: Isa 8:18; Isa 53:10.</w:t>
      </w:r>
    </w:p>
  </w:footnote>
  <w:footnote w:id="16168">
    <w:p>
      <w:pPr>
        <w:pStyle w:val="FootnoteText"/>
      </w:pPr>
      <w:r>
        <w:rPr>
          <w:rStyle w:val="FootnoteReference"/>
        </w:rPr>
        <w:footnoteRef/>
      </w:r>
      <w:r>
        <w:t xml:space="preserve"> Cross-references for "the children": Heb 2:10.</w:t>
      </w:r>
    </w:p>
  </w:footnote>
  <w:footnote w:id="16169">
    <w:p>
      <w:pPr>
        <w:pStyle w:val="FootnoteText"/>
      </w:pPr>
      <w:r>
        <w:rPr>
          <w:rStyle w:val="FootnoteReference"/>
        </w:rPr>
        <w:footnoteRef/>
      </w:r>
      <w:r>
        <w:t xml:space="preserve"> Cross-references for "of flesh": 1Cor 15:50.</w:t>
      </w:r>
    </w:p>
  </w:footnote>
  <w:footnote w:id="16170">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171">
    <w:p>
      <w:pPr>
        <w:pStyle w:val="FootnoteText"/>
      </w:pPr>
      <w:r>
        <w:rPr>
          <w:rStyle w:val="FootnoteReference"/>
        </w:rPr>
        <w:footnoteRef/>
      </w:r>
      <w:r>
        <w:t xml:space="preserve"> Cross-references for "destroy": Isa 25:8; Hos 13:14; 1Cor 15:54-55; 2Tim 1:10.</w:t>
      </w:r>
    </w:p>
  </w:footnote>
  <w:footnote w:id="16172">
    <w:p>
      <w:pPr>
        <w:pStyle w:val="FootnoteText"/>
      </w:pPr>
      <w:r>
        <w:rPr>
          <w:rStyle w:val="FootnoteReference"/>
        </w:rPr>
        <w:footnoteRef/>
      </w:r>
      <w:r>
        <w:t xml:space="preserve"> Cross-references for "the devil": Matt 25:41; 1John 3:8-10; Rev 2:10; Rev 12:9; Rev 20:2.</w:t>
      </w:r>
    </w:p>
  </w:footnote>
  <w:footnote w:id="16173">
    <w:p>
      <w:pPr>
        <w:pStyle w:val="FootnoteText"/>
      </w:pPr>
      <w:r>
        <w:rPr>
          <w:rStyle w:val="FootnoteReference"/>
        </w:rPr>
        <w:footnoteRef/>
      </w:r>
      <w:r>
        <w:t xml:space="preserve"> Cross-references for "deliver": Job 33:21-28; Ps 33:19; Ps 56:13; Ps 89:48; Luke 1:74-75; 2Cor 1:10.</w:t>
      </w:r>
    </w:p>
  </w:footnote>
  <w:footnote w:id="16174">
    <w:p>
      <w:pPr>
        <w:pStyle w:val="FootnoteText"/>
      </w:pPr>
      <w:r>
        <w:rPr>
          <w:rStyle w:val="FootnoteReference"/>
        </w:rPr>
        <w:footnoteRef/>
      </w:r>
      <w:r>
        <w:t xml:space="preserve"> Cross-references for "subject": Rom 8:15; Rom 8:21; Gal 4:21; 2Tim 1:7.</w:t>
      </w:r>
    </w:p>
  </w:footnote>
  <w:footnote w:id="16175">
    <w:p>
      <w:pPr>
        <w:pStyle w:val="FootnoteText"/>
      </w:pPr>
      <w:r>
        <w:rPr>
          <w:rStyle w:val="FootnoteReference"/>
        </w:rPr>
        <w:footnoteRef/>
      </w:r>
      <w:r>
        <w:t xml:space="preserve"> Cross-references for "the seed": Gen 22:18; Matt 1:1-17; Rom 4:16-25; Gal 3:16; Gal 3:29.</w:t>
      </w:r>
    </w:p>
  </w:footnote>
  <w:footnote w:id="16176">
    <w:p>
      <w:pPr>
        <w:pStyle w:val="FootnoteText"/>
      </w:pPr>
      <w:r>
        <w:rPr>
          <w:rStyle w:val="FootnoteReference"/>
        </w:rPr>
        <w:footnoteRef/>
      </w:r>
      <w:r>
        <w:t xml:space="preserve"> Personal name: Abraham. Personal-name meaning: Abraham — Father of a multitude. Source form: Abraham.</w:t>
      </w:r>
    </w:p>
  </w:footnote>
  <w:footnote w:id="16177">
    <w:p>
      <w:pPr>
        <w:pStyle w:val="FootnoteText"/>
      </w:pPr>
      <w:r>
        <w:rPr>
          <w:rStyle w:val="FootnoteReference"/>
        </w:rPr>
        <w:footnoteRef/>
      </w:r>
      <w:r>
        <w:t xml:space="preserve"> Cross-references: Rom 2:25; Heb 6:16; Heb 12:10; 1Pet 1:20.</w:t>
      </w:r>
    </w:p>
  </w:footnote>
  <w:footnote w:id="16178">
    <w:p>
      <w:pPr>
        <w:pStyle w:val="FootnoteText"/>
      </w:pPr>
      <w:r>
        <w:rPr>
          <w:rStyle w:val="FootnoteReference"/>
        </w:rPr>
        <w:footnoteRef/>
      </w:r>
      <w:r>
        <w:t xml:space="preserve"> Cross-references for "a merciful": Isa 11:5; Heb 3:2; Heb 3:5; Heb 4:15-16; Heb 5:1-2.</w:t>
      </w:r>
    </w:p>
  </w:footnote>
  <w:footnote w:id="16179">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180">
    <w:p>
      <w:pPr>
        <w:pStyle w:val="FootnoteText"/>
      </w:pPr>
      <w:r>
        <w:rPr>
          <w:rStyle w:val="FootnoteReference"/>
        </w:rPr>
        <w:footnoteRef/>
      </w:r>
      <w:r>
        <w:t xml:space="preserve"> Cross-references: Phil 2:7-8; Heb 2:11; Heb 2:14.</w:t>
      </w:r>
    </w:p>
  </w:footnote>
  <w:footnote w:id="16181">
    <w:p>
      <w:pPr>
        <w:pStyle w:val="FootnoteText"/>
      </w:pPr>
      <w:r>
        <w:rPr>
          <w:rStyle w:val="FootnoteReference"/>
        </w:rPr>
        <w:footnoteRef/>
      </w:r>
      <w:r>
        <w:t xml:space="preserve"> Cross-references for "suffered": Matt 4:1-10; Matt 26:37-39; Luke 22:53; Heb 4:15-16; Heb 5:2; Heb 5:7-9.</w:t>
      </w:r>
    </w:p>
  </w:footnote>
  <w:footnote w:id="16182">
    <w:p>
      <w:pPr>
        <w:pStyle w:val="FootnoteText"/>
      </w:pPr>
      <w:r>
        <w:rPr>
          <w:rStyle w:val="FootnoteReference"/>
        </w:rPr>
        <w:footnoteRef/>
      </w:r>
      <w:r>
        <w:t xml:space="preserve"> Cross-references: 1Cor 10:13; 2Cor 12:7-10; 2Pet 2:9; Rev 3:10.</w:t>
      </w:r>
    </w:p>
  </w:footnote>
  <w:footnote w:id="16183">
    <w:p>
      <w:pPr>
        <w:pStyle w:val="FootnoteText"/>
      </w:pPr>
      <w:r>
        <w:rPr>
          <w:rStyle w:val="FootnoteReference"/>
        </w:rPr>
        <w:footnoteRef/>
      </w:r>
      <w:r>
        <w:t xml:space="preserve"> Cross-references for "holy": Col 1:22; Col 3:12; 1Thess 5:27; 2Tim 1:9; 1Pet 2:9; 1Pet 3:5; 2Pet 1:3-10; Rev 18:20.</w:t>
      </w:r>
    </w:p>
  </w:footnote>
  <w:footnote w:id="16184">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185">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186">
    <w:p>
      <w:pPr>
        <w:pStyle w:val="FootnoteText"/>
      </w:pPr>
      <w:r>
        <w:rPr>
          <w:rStyle w:val="FootnoteReference"/>
        </w:rPr>
        <w:footnoteRef/>
      </w:r>
      <w:r>
        <w:t xml:space="preserve"> Cross-references for "consider": Isa 1:3; Isa 5:12; Isa 41:20; Ezek 12:3; Ezek 18:28; Hag 1:5; Hag 2:15; John 20:27; 2Tim 2:7.</w:t>
      </w:r>
    </w:p>
  </w:footnote>
  <w:footnote w:id="16187">
    <w:p>
      <w:pPr>
        <w:pStyle w:val="FootnoteText"/>
      </w:pPr>
      <w:r>
        <w:rPr>
          <w:rStyle w:val="FootnoteReference"/>
        </w:rPr>
        <w:footnoteRef/>
      </w:r>
      <w:r>
        <w:t xml:space="preserve"> Cross-references for "the Apostle": John 20:21; Rom 15:8.</w:t>
      </w:r>
    </w:p>
  </w:footnote>
  <w:footnote w:id="16188">
    <w:p>
      <w:pPr>
        <w:pStyle w:val="FootnoteText"/>
      </w:pPr>
      <w:r>
        <w:rPr>
          <w:rStyle w:val="FootnoteReference"/>
        </w:rPr>
        <w:footnoteRef/>
      </w:r>
      <w:r>
        <w:t xml:space="preserve"> Personal name: Christ. Personal-name meaning: Christ — anointed. Source form: Christ.</w:t>
      </w:r>
    </w:p>
  </w:footnote>
  <w:footnote w:id="16189">
    <w:p>
      <w:pPr>
        <w:pStyle w:val="FootnoteText"/>
      </w:pPr>
      <w:r>
        <w:rPr>
          <w:rStyle w:val="FootnoteReference"/>
        </w:rPr>
        <w:footnoteRef/>
      </w:r>
      <w:r>
        <w:t xml:space="preserve"> Name meaning: Jesus (Yeshua) — Yahweh saves. He will save His people from their sins.</w:t>
      </w:r>
    </w:p>
  </w:footnote>
  <w:footnote w:id="161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91">
    <w:p>
      <w:pPr>
        <w:pStyle w:val="FootnoteText"/>
      </w:pPr>
      <w:r>
        <w:rPr>
          <w:rStyle w:val="FootnoteReference"/>
        </w:rPr>
        <w:footnoteRef/>
      </w:r>
      <w:r>
        <w:t xml:space="preserve"> Cross-references: Ps 110:4; Heb 2:17; Heb 4:14-15; Heb 5:1-10; Heb 6:20; Heb 7:26; Heb 8:1-3; Heb 9:11; Heb 10:21.</w:t>
      </w:r>
    </w:p>
  </w:footnote>
  <w:footnote w:id="16192">
    <w:p>
      <w:pPr>
        <w:pStyle w:val="FootnoteText"/>
      </w:pPr>
      <w:r>
        <w:rPr>
          <w:rStyle w:val="FootnoteReference"/>
        </w:rPr>
        <w:footnoteRef/>
      </w:r>
      <w:r>
        <w:t xml:space="preserve"> Cross-references for "faithful": John 6:38-40; John 7:18; John 8:29; John 15:10; John 17:4; Heb 2:17.</w:t>
      </w:r>
    </w:p>
  </w:footnote>
  <w:footnote w:id="16193">
    <w:p>
      <w:pPr>
        <w:pStyle w:val="FootnoteText"/>
      </w:pPr>
      <w:r>
        <w:rPr>
          <w:rStyle w:val="FootnoteReference"/>
        </w:rPr>
        <w:footnoteRef/>
      </w:r>
      <w:r>
        <w:t xml:space="preserve"> Cross-references for "appointed": 1Sam 12:6.</w:t>
      </w:r>
    </w:p>
  </w:footnote>
  <w:footnote w:id="16194">
    <w:p>
      <w:pPr>
        <w:pStyle w:val="FootnoteText"/>
      </w:pPr>
      <w:r>
        <w:rPr>
          <w:rStyle w:val="FootnoteReference"/>
        </w:rPr>
        <w:footnoteRef/>
      </w:r>
      <w:r>
        <w:t xml:space="preserve"> Personal name: Moses. Personal-name meaning: Moses — Drawn out. Source form: Moses.</w:t>
      </w:r>
    </w:p>
  </w:footnote>
  <w:footnote w:id="16195">
    <w:p>
      <w:pPr>
        <w:pStyle w:val="FootnoteText"/>
      </w:pPr>
      <w:r>
        <w:rPr>
          <w:rStyle w:val="FootnoteReference"/>
        </w:rPr>
        <w:footnoteRef/>
      </w:r>
      <w:r>
        <w:t xml:space="preserve"> Cross-references: Num 12:7; Deut 4:5; 1Tim 1:12; Heb 3:5.</w:t>
      </w:r>
    </w:p>
  </w:footnote>
  <w:footnote w:id="16196">
    <w:p>
      <w:pPr>
        <w:pStyle w:val="FootnoteText"/>
      </w:pPr>
      <w:r>
        <w:rPr>
          <w:rStyle w:val="FootnoteReference"/>
        </w:rPr>
        <w:footnoteRef/>
      </w:r>
      <w:r>
        <w:t xml:space="preserve"> Cross-references: Eph 2:22; 1Tim 3:15; Heb 3:6.</w:t>
      </w:r>
    </w:p>
  </w:footnote>
  <w:footnote w:id="16197">
    <w:p>
      <w:pPr>
        <w:pStyle w:val="FootnoteText"/>
      </w:pPr>
      <w:r>
        <w:rPr>
          <w:rStyle w:val="FootnoteReference"/>
        </w:rPr>
        <w:footnoteRef/>
      </w:r>
      <w:r>
        <w:t xml:space="preserve"> Cross-references: Zech 4:9; Zech 6:12-13; Matt 16:18; 1Cor 3:9; 1Pet 2:5-7.</w:t>
      </w:r>
    </w:p>
  </w:footnote>
  <w:footnote w:id="16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01">
    <w:p>
      <w:pPr>
        <w:pStyle w:val="FootnoteText"/>
      </w:pPr>
      <w:r>
        <w:rPr>
          <w:rStyle w:val="FootnoteReference"/>
        </w:rPr>
        <w:footnoteRef/>
      </w:r>
      <w:r>
        <w:t xml:space="preserve"> Cross-references: Heb 1:2; Heb 3:3; Esth 2:10; Esth 3:9.</w:t>
      </w:r>
    </w:p>
  </w:footnote>
  <w:footnote w:id="16202">
    <w:p>
      <w:pPr>
        <w:pStyle w:val="FootnoteText"/>
      </w:pPr>
      <w:r>
        <w:rPr>
          <w:rStyle w:val="FootnoteReference"/>
        </w:rPr>
        <w:footnoteRef/>
      </w:r>
      <w:r>
        <w:t xml:space="preserve"> Cross-references for "faithful": Num 12:7; Matt 24:45; Matt 25:21; Luke 12:42; Luke 16:10-12; 1Cor 4:2; 1Tim 1:12; Heb 3:2.</w:t>
      </w:r>
    </w:p>
  </w:footnote>
  <w:footnote w:id="16203">
    <w:p>
      <w:pPr>
        <w:pStyle w:val="FootnoteText"/>
      </w:pPr>
      <w:r>
        <w:rPr>
          <w:rStyle w:val="FootnoteReference"/>
        </w:rPr>
        <w:footnoteRef/>
      </w:r>
      <w:r>
        <w:t xml:space="preserve"> Cross-references: Exod 14:31; Deut 3:24; Deut 34:5; Josh 1:2; Josh 1:7; Josh 1:15; Josh 8:31; Josh 8:33; Neh 9:14; Ps 105:26.</w:t>
      </w:r>
    </w:p>
  </w:footnote>
  <w:footnote w:id="16204">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05">
    <w:p>
      <w:pPr>
        <w:pStyle w:val="FootnoteText"/>
      </w:pPr>
      <w:r>
        <w:rPr>
          <w:rStyle w:val="FootnoteReference"/>
        </w:rPr>
        <w:footnoteRef/>
      </w:r>
      <w:r>
        <w:t xml:space="preserve"> Cross-references for "rejoicing": Rom 5:2; Rom 12:12; Rom 15:13; 1Thess 5:16; 2Thess 2:16; 1Pet 1:3-6; 1Pet 1:8.</w:t>
      </w:r>
    </w:p>
  </w:footnote>
  <w:footnote w:id="16206">
    <w:p>
      <w:pPr>
        <w:pStyle w:val="FootnoteText"/>
      </w:pPr>
      <w:r>
        <w:rPr>
          <w:rStyle w:val="FootnoteReference"/>
        </w:rPr>
        <w:footnoteRef/>
      </w:r>
      <w:r>
        <w:t xml:space="preserve"> Cross-references: Ps 2:6-7; Ps 2:12; Isa 9:6-7; John 3:35-36; Heb 1:2; Heb 4:14; Rev 2:18.</w:t>
      </w:r>
    </w:p>
  </w:footnote>
  <w:footnote w:id="16207">
    <w:p>
      <w:pPr>
        <w:pStyle w:val="FootnoteText"/>
      </w:pPr>
      <w:r>
        <w:rPr>
          <w:rStyle w:val="FootnoteReference"/>
        </w:rPr>
        <w:footnoteRef/>
      </w:r>
      <w:r>
        <w:t xml:space="preserve"> Cross-references: Matt 10:22; Matt 24:13; Gal 6:9; Col 1:23; Heb 3:14; Heb 4:11; Heb 6:11; Heb 10:23; Heb 10:35; Heb 10:38-39; Rev 2:25; Rev 3:11.</w:t>
      </w:r>
    </w:p>
  </w:footnote>
  <w:footnote w:id="16208">
    <w:p>
      <w:pPr>
        <w:pStyle w:val="FootnoteText"/>
      </w:pPr>
      <w:r>
        <w:rPr>
          <w:rStyle w:val="FootnoteReference"/>
        </w:rPr>
        <w:footnoteRef/>
      </w:r>
      <w:r>
        <w:t xml:space="preserve"> Cross-references for "hear": Ps 81:11; Ps 81:13; Isa 55:3; Matt 17:5; John 5:25; John 10:3; John 10:16; John 10:27; Rev 3:20.</w:t>
      </w:r>
    </w:p>
  </w:footnote>
  <w:footnote w:id="16209">
    <w:p>
      <w:pPr>
        <w:pStyle w:val="FootnoteText"/>
      </w:pPr>
      <w:r>
        <w:rPr>
          <w:rStyle w:val="FootnoteReference"/>
        </w:rPr>
        <w:footnoteRef/>
      </w:r>
      <w:r>
        <w:t xml:space="preserve"> Cross-references: 2Sam 23:2; Matt 22:43; Mark 12:36; Acts 1:16; Acts 28:25; Heb 9:8; 2Pet 1:21.</w:t>
      </w:r>
    </w:p>
  </w:footnote>
  <w:footnote w:id="16210">
    <w:p>
      <w:pPr>
        <w:pStyle w:val="FootnoteText"/>
      </w:pPr>
      <w:r>
        <w:rPr>
          <w:rStyle w:val="FootnoteReference"/>
        </w:rPr>
        <w:footnoteRef/>
      </w:r>
      <w:r>
        <w:t xml:space="preserve"> Cross-references: Ps 95:7-11; Prov 27:1; Eccl 9:10; Isa 55:6; 2Cor 6:1-2; Heb 3:13; Heb 3:15; Heb 4:7; Jas 4:13-15.</w:t>
      </w:r>
    </w:p>
  </w:footnote>
  <w:footnote w:id="16211">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12">
    <w:p>
      <w:pPr>
        <w:pStyle w:val="FootnoteText"/>
      </w:pPr>
      <w:r>
        <w:rPr>
          <w:rStyle w:val="FootnoteReference"/>
        </w:rPr>
        <w:footnoteRef/>
      </w:r>
      <w:r>
        <w:t xml:space="preserve"> Cross-references: Num 14:11; Num 14:22-23; Deut 9:22-24; Ps 78:56.</w:t>
      </w:r>
    </w:p>
  </w:footnote>
  <w:footnote w:id="16213">
    <w:p>
      <w:pPr>
        <w:pStyle w:val="FootnoteText"/>
      </w:pPr>
      <w:r>
        <w:rPr>
          <w:rStyle w:val="FootnoteReference"/>
        </w:rPr>
        <w:footnoteRef/>
      </w:r>
      <w:r>
        <w:t xml:space="preserve"> Cross-references: Exod 17:7; Deut 6:16; Ps 78:18; Ps 106:14; 1Cor 10:9.</w:t>
      </w:r>
    </w:p>
  </w:footnote>
  <w:footnote w:id="16214">
    <w:p>
      <w:pPr>
        <w:pStyle w:val="FootnoteText"/>
      </w:pPr>
      <w:r>
        <w:rPr>
          <w:rStyle w:val="FootnoteReference"/>
        </w:rPr>
        <w:footnoteRef/>
      </w:r>
      <w:r>
        <w:t xml:space="preserve"> Cross-references for "forty": Num 14:33; Deut 8:2; Deut 8:4; Josh 5:6; Amos 2:10; Acts 7:36; Acts 13:8.</w:t>
      </w:r>
    </w:p>
  </w:footnote>
  <w:footnote w:id="16215">
    <w:p>
      <w:pPr>
        <w:pStyle w:val="FootnoteText"/>
      </w:pPr>
      <w:r>
        <w:rPr>
          <w:rStyle w:val="FootnoteReference"/>
        </w:rPr>
        <w:footnoteRef/>
      </w:r>
      <w:r>
        <w:t xml:space="preserve"> Cross-references: Exod 19:4; Exod 20:22; Deut 4:3; Deut 4:9; Deut 11:7; Deut 29:2; Josh 23:3; Josh 24:7; Luke 7:22.</w:t>
      </w:r>
    </w:p>
  </w:footnote>
  <w:footnote w:id="16216">
    <w:p>
      <w:pPr>
        <w:pStyle w:val="FootnoteText"/>
      </w:pPr>
      <w:r>
        <w:rPr>
          <w:rStyle w:val="FootnoteReference"/>
        </w:rPr>
        <w:footnoteRef/>
      </w:r>
      <w:r>
        <w:t xml:space="preserve"> Cross-references for "I was": Gen 6:6; Judg 10:16; Ps 78:40; Isa 63:10; Mark 3:5; Eph 4:30.</w:t>
      </w:r>
    </w:p>
  </w:footnote>
  <w:footnote w:id="16217">
    <w:p>
      <w:pPr>
        <w:pStyle w:val="FootnoteText"/>
      </w:pPr>
      <w:r>
        <w:rPr>
          <w:rStyle w:val="FootnoteReference"/>
        </w:rPr>
        <w:footnoteRef/>
      </w:r>
      <w:r>
        <w:t xml:space="preserve"> Cross-references for "they have": Ps 67:2; Ps 95:10; Ps 147:20; Jer 4:22; Rom 3:7.</w:t>
      </w:r>
    </w:p>
  </w:footnote>
  <w:footnote w:id="16218">
    <w:p>
      <w:pPr>
        <w:pStyle w:val="FootnoteText"/>
      </w:pPr>
      <w:r>
        <w:rPr>
          <w:rStyle w:val="FootnoteReference"/>
        </w:rPr>
        <w:footnoteRef/>
      </w:r>
      <w:r>
        <w:t xml:space="preserve"> Cross-references: Ps 78:8; Isa 28:7; Hos 4:12; John 3:19-20; John 8:45; Rom 1:28; 2Thess 2:10-12; Heb 3:12.</w:t>
      </w:r>
    </w:p>
  </w:footnote>
  <w:footnote w:id="16219">
    <w:p>
      <w:pPr>
        <w:pStyle w:val="FootnoteText"/>
      </w:pPr>
      <w:r>
        <w:rPr>
          <w:rStyle w:val="FootnoteReference"/>
        </w:rPr>
        <w:footnoteRef/>
      </w:r>
      <w:r>
        <w:t xml:space="preserve"> Cross-references for "my rest": Heb 4:9.</w:t>
      </w:r>
    </w:p>
  </w:footnote>
  <w:footnote w:id="16220">
    <w:p>
      <w:pPr>
        <w:pStyle w:val="FootnoteText"/>
      </w:pPr>
      <w:r>
        <w:rPr>
          <w:rStyle w:val="FootnoteReference"/>
        </w:rPr>
        <w:footnoteRef/>
      </w:r>
      <w:r>
        <w:t xml:space="preserve"> Cross-references: Num 14:20-23; Num 14:25; Num 14:27-30; Num 14:35; Num 32:10-13; Deut 1:34-35; Deut 2:14; Heb 3:18-19; Heb 4:3.</w:t>
      </w:r>
    </w:p>
  </w:footnote>
  <w:footnote w:id="16221">
    <w:p>
      <w:pPr>
        <w:pStyle w:val="FootnoteText"/>
      </w:pPr>
      <w:r>
        <w:rPr>
          <w:rStyle w:val="FootnoteReference"/>
        </w:rPr>
        <w:footnoteRef/>
      </w:r>
      <w:r>
        <w:t xml:space="preserve"> Cross-references for "Take": Matt 24:4; Mark 13:9; Mark 13:23; Mark 13:33; Luke 21:8; Rom 11:21; 1Cor 10:12; Heb 2:1-3; Heb 12:15.</w:t>
      </w:r>
    </w:p>
  </w:footnote>
  <w:footnote w:id="16222">
    <w:p>
      <w:pPr>
        <w:pStyle w:val="FootnoteText"/>
      </w:pPr>
      <w:r>
        <w:rPr>
          <w:rStyle w:val="FootnoteReference"/>
        </w:rPr>
        <w:footnoteRef/>
      </w:r>
      <w:r>
        <w:t xml:space="preserve"> Cross-references: Gen 8:21; Jer 2:13; Jer 3:17; Jer 7:24; Jer 11:8; Jer 16:12; Jer 17:9; Jer 18:12; Mark 7:21-23; Heb 3:10.</w:t>
      </w:r>
    </w:p>
  </w:footnote>
  <w:footnote w:id="16223">
    <w:p>
      <w:pPr>
        <w:pStyle w:val="FootnoteText"/>
      </w:pPr>
      <w:r>
        <w:rPr>
          <w:rStyle w:val="FootnoteReference"/>
        </w:rPr>
        <w:footnoteRef/>
      </w:r>
      <w:r>
        <w:t xml:space="preserve"> Cross-references: Job 21:14; Job 22:17; Ps 18:21; Prov 1:32; Isa 59:13; Jer 17:5; Hos 1:2; Heb 10:38; Heb 12:25.</w:t>
      </w:r>
    </w:p>
  </w:footnote>
  <w:footnote w:id="16224">
    <w:p>
      <w:pPr>
        <w:pStyle w:val="FootnoteText"/>
      </w:pPr>
      <w:r>
        <w:rPr>
          <w:rStyle w:val="FootnoteReference"/>
        </w:rPr>
        <w:footnoteRef/>
      </w:r>
      <w:r>
        <w:t xml:space="preserve"> Cross-references: 1Thess 1:9.</w:t>
      </w:r>
    </w:p>
  </w:footnote>
  <w:footnote w:id="16225">
    <w:p>
      <w:pPr>
        <w:pStyle w:val="FootnoteText"/>
      </w:pPr>
      <w:r>
        <w:rPr>
          <w:rStyle w:val="FootnoteReference"/>
        </w:rPr>
        <w:footnoteRef/>
      </w:r>
      <w:r>
        <w:t xml:space="preserve"> Cross-references for "exhort": Acts 11:23; 1Thess 2:11; 1Thess 4:18; 1Thess 5:11; 2Tim 4:2; Heb 10:24-25.</w:t>
      </w:r>
    </w:p>
  </w:footnote>
  <w:footnote w:id="16226">
    <w:p>
      <w:pPr>
        <w:pStyle w:val="FootnoteText"/>
      </w:pPr>
      <w:r>
        <w:rPr>
          <w:rStyle w:val="FootnoteReference"/>
        </w:rPr>
        <w:footnoteRef/>
      </w:r>
      <w:r>
        <w:t xml:space="preserve"> Cross-references for "daily": Heb 3:7.</w:t>
      </w:r>
    </w:p>
  </w:footnote>
  <w:footnote w:id="16227">
    <w:p>
      <w:pPr>
        <w:pStyle w:val="FootnoteText"/>
      </w:pPr>
      <w:r>
        <w:rPr>
          <w:rStyle w:val="FootnoteReference"/>
        </w:rPr>
        <w:footnoteRef/>
      </w:r>
      <w:r>
        <w:t xml:space="preserve"> Cross-references for "the deceitfulness": Prov 28:26; Isa 44:20; Obad 1:3; Rom 7:11; Eph 4:22; Jas 1:14.</w:t>
      </w:r>
    </w:p>
  </w:footnote>
  <w:footnote w:id="16228">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29">
    <w:p>
      <w:pPr>
        <w:pStyle w:val="FootnoteText"/>
      </w:pPr>
      <w:r>
        <w:rPr>
          <w:rStyle w:val="FootnoteReference"/>
        </w:rPr>
        <w:footnoteRef/>
      </w:r>
      <w:r>
        <w:t xml:space="preserve"> Cross-references: Heb 3:6; Heb 6:11.</w:t>
      </w:r>
    </w:p>
  </w:footnote>
  <w:footnote w:id="16230">
    <w:p>
      <w:pPr>
        <w:pStyle w:val="FootnoteText"/>
      </w:pPr>
      <w:r>
        <w:rPr>
          <w:rStyle w:val="FootnoteReference"/>
        </w:rPr>
        <w:footnoteRef/>
      </w:r>
      <w:r>
        <w:t xml:space="preserve"> Cross-references: Heb 3:7-8; Heb 10:29; Heb 10:38.</w:t>
      </w:r>
    </w:p>
  </w:footnote>
  <w:footnote w:id="16231">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32">
    <w:p>
      <w:pPr>
        <w:pStyle w:val="FootnoteText"/>
      </w:pPr>
      <w:r>
        <w:rPr>
          <w:rStyle w:val="FootnoteReference"/>
        </w:rPr>
        <w:footnoteRef/>
      </w:r>
      <w:r>
        <w:t xml:space="preserve"> Cross-references: Num 14:24; Num 14:30; Num 14:38; Deut 1:36; Deut 1:38; Josh 14:7-11; Rom 11:4-5.</w:t>
      </w:r>
    </w:p>
  </w:footnote>
  <w:footnote w:id="16233">
    <w:p>
      <w:pPr>
        <w:pStyle w:val="FootnoteText"/>
      </w:pPr>
      <w:r>
        <w:rPr>
          <w:rStyle w:val="FootnoteReference"/>
        </w:rPr>
        <w:footnoteRef/>
      </w:r>
      <w:r>
        <w:t xml:space="preserve"> Cross-references for "was it": Num 26:64-65; 1Cor 10:1-13.</w:t>
      </w:r>
    </w:p>
  </w:footnote>
  <w:footnote w:id="16234">
    <w:p>
      <w:pPr>
        <w:pStyle w:val="FootnoteText"/>
      </w:pPr>
      <w:r>
        <w:rPr>
          <w:rStyle w:val="FootnoteReference"/>
        </w:rPr>
        <w:footnoteRef/>
      </w:r>
      <w:r>
        <w:t xml:space="preserve"> Cross-references: Heb 3:10.</w:t>
      </w:r>
    </w:p>
  </w:footnote>
  <w:footnote w:id="16235">
    <w:p>
      <w:pPr>
        <w:pStyle w:val="FootnoteText"/>
      </w:pPr>
      <w:r>
        <w:rPr>
          <w:rStyle w:val="FootnoteReference"/>
        </w:rPr>
        <w:footnoteRef/>
      </w:r>
      <w:r>
        <w:t xml:space="preserve"> Cross-references for "to whom": Num 14:30; Deut 1:34-35; Heb 3:11.</w:t>
      </w:r>
    </w:p>
  </w:footnote>
  <w:footnote w:id="16236">
    <w:p>
      <w:pPr>
        <w:pStyle w:val="FootnoteText"/>
      </w:pPr>
      <w:r>
        <w:rPr>
          <w:rStyle w:val="FootnoteReference"/>
        </w:rPr>
        <w:footnoteRef/>
      </w:r>
      <w:r>
        <w:t xml:space="preserve"> Cross-references: Num 14:11; Num 20:12; Deut 1:26-32; Deut 9:23; Ps 106:24-26.</w:t>
      </w:r>
    </w:p>
  </w:footnote>
  <w:footnote w:id="16237">
    <w:p>
      <w:pPr>
        <w:pStyle w:val="FootnoteText"/>
      </w:pPr>
      <w:r>
        <w:rPr>
          <w:rStyle w:val="FootnoteReference"/>
        </w:rPr>
        <w:footnoteRef/>
      </w:r>
      <w:r>
        <w:t xml:space="preserve"> Cross-references: Mark 16:16; John 3:18; John 3:36; 2Thess 2:12; 1John 5:10; Jude 1:5.</w:t>
      </w:r>
    </w:p>
  </w:footnote>
  <w:footnote w:id="16238">
    <w:p>
      <w:pPr>
        <w:pStyle w:val="FootnoteText"/>
      </w:pPr>
      <w:r>
        <w:rPr>
          <w:rStyle w:val="FootnoteReference"/>
        </w:rPr>
        <w:footnoteRef/>
      </w:r>
      <w:r>
        <w:t xml:space="preserve"> Cross-references for "us therefore": Prov 14:16; Prov 28:14; Jer 32:40; Rom 11:20; 1Cor 10:12; Heb 2:1-3; Heb 4:11; Heb 12:15; Heb 12:25; Heb 13:7.</w:t>
      </w:r>
    </w:p>
  </w:footnote>
  <w:footnote w:id="16239">
    <w:p>
      <w:pPr>
        <w:pStyle w:val="FootnoteText"/>
      </w:pPr>
      <w:r>
        <w:rPr>
          <w:rStyle w:val="FootnoteReference"/>
        </w:rPr>
        <w:footnoteRef/>
      </w:r>
      <w:r>
        <w:t xml:space="preserve"> Cross-references for "a promise": Num 14:34; 1Sam 2:30; Rom 3:3-4; 2Tim 2:13; Heb 4:9.</w:t>
      </w:r>
    </w:p>
  </w:footnote>
  <w:footnote w:id="16240">
    <w:p>
      <w:pPr>
        <w:pStyle w:val="FootnoteText"/>
      </w:pPr>
      <w:r>
        <w:rPr>
          <w:rStyle w:val="FootnoteReference"/>
        </w:rPr>
        <w:footnoteRef/>
      </w:r>
      <w:r>
        <w:t xml:space="preserve"> Cross-references: Heb 3:11; Heb 4:3-5.</w:t>
      </w:r>
    </w:p>
  </w:footnote>
  <w:footnote w:id="16241">
    <w:p>
      <w:pPr>
        <w:pStyle w:val="FootnoteText"/>
      </w:pPr>
      <w:r>
        <w:rPr>
          <w:rStyle w:val="FootnoteReference"/>
        </w:rPr>
        <w:footnoteRef/>
      </w:r>
      <w:r>
        <w:t xml:space="preserve"> Cross-references: Matt 7:21-23; Matt 7:26-27; Matt 24:48-51; Matt 25:1-3; Luke 12:45-46; Luke 13:25-30; Rom 3:23; 1Cor 9:26-27.</w:t>
      </w:r>
    </w:p>
  </w:footnote>
  <w:footnote w:id="16242">
    <w:p>
      <w:pPr>
        <w:pStyle w:val="FootnoteText"/>
      </w:pPr>
      <w:r>
        <w:rPr>
          <w:rStyle w:val="FootnoteReference"/>
        </w:rPr>
        <w:footnoteRef/>
      </w:r>
      <w:r>
        <w:t xml:space="preserve"> Cross-references for "preached": Rom 10:16-17.</w:t>
      </w:r>
    </w:p>
  </w:footnote>
  <w:footnote w:id="16243">
    <w:p>
      <w:pPr>
        <w:pStyle w:val="FootnoteText"/>
      </w:pPr>
      <w:r>
        <w:rPr>
          <w:rStyle w:val="FootnoteReference"/>
        </w:rPr>
        <w:footnoteRef/>
      </w:r>
      <w:r>
        <w:t xml:space="preserve"> Cross-references for "not being": 1Thess 1:5; 1Thess 2:13; 2Thess 2:12-13; Heb 3:12; Heb 3:18-19; Heb 4:6; Heb 11:6; Jas 1:21.</w:t>
      </w:r>
    </w:p>
  </w:footnote>
  <w:footnote w:id="16244">
    <w:p>
      <w:pPr>
        <w:pStyle w:val="FootnoteText"/>
      </w:pPr>
      <w:r>
        <w:rPr>
          <w:rStyle w:val="FootnoteReference"/>
        </w:rPr>
        <w:footnoteRef/>
      </w:r>
      <w:r>
        <w:t xml:space="preserve"> Cross-references: Acts 3:26; Acts 13:46; Gal 3:8; Gal 4:13; 1Pet 1:12.</w:t>
      </w:r>
    </w:p>
  </w:footnote>
  <w:footnote w:id="16245">
    <w:p>
      <w:pPr>
        <w:pStyle w:val="FootnoteText"/>
      </w:pPr>
      <w:r>
        <w:rPr>
          <w:rStyle w:val="FootnoteReference"/>
        </w:rPr>
        <w:footnoteRef/>
      </w:r>
      <w:r>
        <w:t xml:space="preserve"> Cross-references: Rom 2:25; 1Cor 13:3; 1Tim 4:8.</w:t>
      </w:r>
    </w:p>
  </w:footnote>
  <w:footnote w:id="16246">
    <w:p>
      <w:pPr>
        <w:pStyle w:val="FootnoteText"/>
      </w:pPr>
      <w:r>
        <w:rPr>
          <w:rStyle w:val="FootnoteReference"/>
        </w:rPr>
        <w:footnoteRef/>
      </w:r>
      <w:r>
        <w:t xml:space="preserve"> Cross-references for "the works": Gen 1:31; Exod 20:11.</w:t>
      </w:r>
    </w:p>
  </w:footnote>
  <w:footnote w:id="16247">
    <w:p>
      <w:pPr>
        <w:pStyle w:val="FootnoteText"/>
      </w:pPr>
      <w:r>
        <w:rPr>
          <w:rStyle w:val="FootnoteReference"/>
        </w:rPr>
        <w:footnoteRef/>
      </w:r>
      <w:r>
        <w:t xml:space="preserve"> Cross-references: Isa 28:12; Jer 6:16; Matt 11:28-29; Rom 5:1-2; Heb 3:14.</w:t>
      </w:r>
    </w:p>
  </w:footnote>
  <w:footnote w:id="162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1">
    <w:p>
      <w:pPr>
        <w:pStyle w:val="FootnoteText"/>
      </w:pPr>
      <w:r>
        <w:rPr>
          <w:rStyle w:val="FootnoteReference"/>
        </w:rPr>
        <w:footnoteRef/>
      </w:r>
      <w:r>
        <w:t xml:space="preserve"> Cross-references: Heb 2:6.</w:t>
      </w:r>
    </w:p>
  </w:footnote>
  <w:footnote w:id="16252">
    <w:p>
      <w:pPr>
        <w:pStyle w:val="FootnoteText"/>
      </w:pPr>
      <w:r>
        <w:rPr>
          <w:rStyle w:val="FootnoteReference"/>
        </w:rPr>
        <w:footnoteRef/>
      </w:r>
      <w:r>
        <w:t xml:space="preserve"> Cross-references: Gen 2:1-2; Exod 20:11; Exod 31:17.</w:t>
      </w:r>
    </w:p>
  </w:footnote>
  <w:footnote w:id="16253">
    <w:p>
      <w:pPr>
        <w:pStyle w:val="FootnoteText"/>
      </w:pPr>
      <w:r>
        <w:rPr>
          <w:rStyle w:val="FootnoteReference"/>
        </w:rPr>
        <w:footnoteRef/>
      </w:r>
      <w:r>
        <w:t xml:space="preserve"> Cross-references: Heb 3:11; Heb 4:3.</w:t>
      </w:r>
    </w:p>
  </w:footnote>
  <w:footnote w:id="16254">
    <w:p>
      <w:pPr>
        <w:pStyle w:val="FootnoteText"/>
      </w:pPr>
      <w:r>
        <w:rPr>
          <w:rStyle w:val="FootnoteReference"/>
        </w:rPr>
        <w:footnoteRef/>
      </w:r>
      <w:r>
        <w:t xml:space="preserve"> Cross-references for "entered": Heb 3:18-19.</w:t>
      </w:r>
    </w:p>
  </w:footnote>
  <w:footnote w:id="16255">
    <w:p>
      <w:pPr>
        <w:pStyle w:val="FootnoteText"/>
      </w:pPr>
      <w:r>
        <w:rPr>
          <w:rStyle w:val="FootnoteReference"/>
        </w:rPr>
        <w:footnoteRef/>
      </w:r>
      <w:r>
        <w:t xml:space="preserve"> Cross-references: 1Cor 7:29; Heb 4:9.</w:t>
      </w:r>
    </w:p>
  </w:footnote>
  <w:footnote w:id="16256">
    <w:p>
      <w:pPr>
        <w:pStyle w:val="FootnoteText"/>
      </w:pPr>
      <w:r>
        <w:rPr>
          <w:rStyle w:val="FootnoteReference"/>
        </w:rPr>
        <w:footnoteRef/>
      </w:r>
      <w:r>
        <w:t xml:space="preserve"> Cross-references: Gal 3:8; Heb 3:19; Heb 4:2.</w:t>
      </w:r>
    </w:p>
  </w:footnote>
  <w:footnote w:id="16257">
    <w:p>
      <w:pPr>
        <w:pStyle w:val="FootnoteText"/>
      </w:pPr>
      <w:r>
        <w:rPr>
          <w:rStyle w:val="FootnoteReference"/>
        </w:rPr>
        <w:footnoteRef/>
      </w:r>
      <w:r>
        <w:t xml:space="preserve"> Cross-references for "saying": 2Sam 23:1-2; Matt 22:43; Mark 12:36; Luke 20:42; Acts 2:29; Acts 2:31; Acts 28:25; Heb 3:7-8.</w:t>
      </w:r>
    </w:p>
  </w:footnote>
  <w:footnote w:id="16258">
    <w:p>
      <w:pPr>
        <w:pStyle w:val="FootnoteText"/>
      </w:pPr>
      <w:r>
        <w:rPr>
          <w:rStyle w:val="FootnoteReference"/>
        </w:rPr>
        <w:footnoteRef/>
      </w:r>
      <w:r>
        <w:t xml:space="preserve"> Personal name: David. Personal-name meaning: David — Beloved. Source form: David.</w:t>
      </w:r>
    </w:p>
  </w:footnote>
  <w:footnote w:id="16259">
    <w:p>
      <w:pPr>
        <w:pStyle w:val="FootnoteText"/>
      </w:pPr>
      <w:r>
        <w:rPr>
          <w:rStyle w:val="FootnoteReference"/>
        </w:rPr>
        <w:footnoteRef/>
      </w:r>
      <w:r>
        <w:t xml:space="preserve"> Cross-references: Ps 95:7; Heb 3:7; Heb 3:15.</w:t>
      </w:r>
    </w:p>
  </w:footnote>
  <w:footnote w:id="16260">
    <w:p>
      <w:pPr>
        <w:pStyle w:val="FootnoteText"/>
      </w:pPr>
      <w:r>
        <w:rPr>
          <w:rStyle w:val="FootnoteReference"/>
        </w:rPr>
        <w:footnoteRef/>
      </w:r>
      <w:r>
        <w:t xml:space="preserve"> Personal name: Joshua. Personal-name meaning: Joshua — Yahweh saves. Source form: Joshua.</w:t>
      </w:r>
    </w:p>
  </w:footnote>
  <w:footnote w:id="16261">
    <w:p>
      <w:pPr>
        <w:pStyle w:val="FootnoteText"/>
      </w:pPr>
      <w:r>
        <w:rPr>
          <w:rStyle w:val="FootnoteReference"/>
        </w:rPr>
        <w:footnoteRef/>
      </w:r>
      <w:r>
        <w:t xml:space="preserve"> Cross-references: Acts 7:45.</w:t>
      </w:r>
    </w:p>
  </w:footnote>
  <w:footnote w:id="16262">
    <w:p>
      <w:pPr>
        <w:pStyle w:val="FootnoteText"/>
      </w:pPr>
      <w:r>
        <w:rPr>
          <w:rStyle w:val="FootnoteReference"/>
        </w:rPr>
        <w:footnoteRef/>
      </w:r>
      <w:r>
        <w:t xml:space="preserve"> Cross-references: Deut 12:9; Deut 25:19; Josh 1:15; Josh 22:4; Josh 23:1; Ps 78:55; Ps 105:44; Heb 11:13-15.</w:t>
      </w:r>
    </w:p>
  </w:footnote>
  <w:footnote w:id="16263">
    <w:p>
      <w:pPr>
        <w:pStyle w:val="FootnoteText"/>
      </w:pPr>
      <w:r>
        <w:rPr>
          <w:rStyle w:val="FootnoteReference"/>
        </w:rPr>
        <w:footnoteRef/>
      </w:r>
      <w:r>
        <w:t xml:space="preserve"> Cross-references for "people": Heb 11:25.</w:t>
      </w:r>
    </w:p>
  </w:footnote>
  <w:footnote w:id="16264">
    <w:p>
      <w:pPr>
        <w:pStyle w:val="FootnoteText"/>
      </w:pPr>
      <w:r>
        <w:rPr>
          <w:rStyle w:val="FootnoteReference"/>
        </w:rPr>
        <w:footnoteRef/>
      </w:r>
      <w:r>
        <w:t xml:space="preserve"> Cross-references: Isa 11:10; Isa 57:2; Isa 60:19-20; Heb 3:11; Heb 4:1; Heb 4:3; Rev 7:14-17; Rev 21:4.</w:t>
      </w:r>
    </w:p>
  </w:footnote>
  <w:footnote w:id="16265">
    <w:p>
      <w:pPr>
        <w:pStyle w:val="FootnoteText"/>
      </w:pPr>
      <w:r>
        <w:rPr>
          <w:rStyle w:val="FootnoteReference"/>
        </w:rPr>
        <w:footnoteRef/>
      </w:r>
      <w:r>
        <w:t xml:space="preserve"> Cross-references: Heb 1:3; Heb 10:12; Rev 14:13.</w:t>
      </w:r>
    </w:p>
  </w:footnote>
  <w:footnote w:id="16266">
    <w:p>
      <w:pPr>
        <w:pStyle w:val="FootnoteText"/>
      </w:pPr>
      <w:r>
        <w:rPr>
          <w:rStyle w:val="FootnoteReference"/>
        </w:rPr>
        <w:footnoteRef/>
      </w:r>
      <w:r>
        <w:t xml:space="preserve"> Cross-references: John 19:30; 1Pet 4:1-2.</w:t>
      </w:r>
    </w:p>
  </w:footnote>
  <w:footnote w:id="16267">
    <w:p>
      <w:pPr>
        <w:pStyle w:val="FootnoteText"/>
      </w:pPr>
      <w:r>
        <w:rPr>
          <w:rStyle w:val="FootnoteReference"/>
        </w:rPr>
        <w:footnoteRef/>
      </w:r>
      <w:r>
        <w:t xml:space="preserve"> Cross-references: Heb 4:3-4.</w:t>
      </w:r>
    </w:p>
  </w:footnote>
  <w:footnote w:id="16268">
    <w:p>
      <w:pPr>
        <w:pStyle w:val="FootnoteText"/>
      </w:pPr>
      <w:r>
        <w:rPr>
          <w:rStyle w:val="FootnoteReference"/>
        </w:rPr>
        <w:footnoteRef/>
      </w:r>
      <w:r>
        <w:t xml:space="preserve"> Cross-references for "unbelief": Acts 26:19; Rom 11:30-32; Eph 2:2; Eph 5:6; Col 3:6; Titus 1:16; Titus 3:3.</w:t>
      </w:r>
    </w:p>
  </w:footnote>
  <w:footnote w:id="16269">
    <w:p>
      <w:pPr>
        <w:pStyle w:val="FootnoteText"/>
      </w:pPr>
      <w:r>
        <w:rPr>
          <w:rStyle w:val="FootnoteReference"/>
        </w:rPr>
        <w:footnoteRef/>
      </w:r>
      <w:r>
        <w:t xml:space="preserve"> Cross-references: Matt 7:13; Matt 11:12; Matt 11:28-30; Luke 13:24; Luke 16:16; John 6:27; Phil 2:12; Heb 4:1; Heb 6:11; 2Pet 1:10-11.</w:t>
      </w:r>
    </w:p>
  </w:footnote>
  <w:footnote w:id="16270">
    <w:p>
      <w:pPr>
        <w:pStyle w:val="FootnoteText"/>
      </w:pPr>
      <w:r>
        <w:rPr>
          <w:rStyle w:val="FootnoteReference"/>
        </w:rPr>
        <w:footnoteRef/>
      </w:r>
      <w:r>
        <w:t xml:space="preserve"> Cross-references for "the word": Isa 49:2; Luke 8:11; Acts 4:31; 2Cor 2:17; 2Cor 4:2; Heb 13:7; Rev 20:4.</w:t>
      </w:r>
    </w:p>
  </w:footnote>
  <w:footnote w:id="16271">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272">
    <w:p>
      <w:pPr>
        <w:pStyle w:val="FootnoteText"/>
      </w:pPr>
      <w:r>
        <w:rPr>
          <w:rStyle w:val="FootnoteReference"/>
        </w:rPr>
        <w:footnoteRef/>
      </w:r>
      <w:r>
        <w:t xml:space="preserve"> Cross-references for "and is": Ps 139:2; Jer 17:10; 1Cor 14:24-25; Eph 5:13; Rev 2:23.</w:t>
      </w:r>
    </w:p>
  </w:footnote>
  <w:footnote w:id="16273">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274">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275">
    <w:p>
      <w:pPr>
        <w:pStyle w:val="FootnoteText"/>
      </w:pPr>
      <w:r>
        <w:rPr>
          <w:rStyle w:val="FootnoteReference"/>
        </w:rPr>
        <w:footnoteRef/>
      </w:r>
      <w:r>
        <w:t xml:space="preserve"> Cross-references for "naked": Job 26:6; Job 34:21; Job 38:17.</w:t>
      </w:r>
    </w:p>
  </w:footnote>
  <w:footnote w:id="16276">
    <w:p>
      <w:pPr>
        <w:pStyle w:val="FootnoteText"/>
      </w:pPr>
      <w:r>
        <w:rPr>
          <w:rStyle w:val="FootnoteReference"/>
        </w:rPr>
        <w:footnoteRef/>
      </w:r>
      <w:r>
        <w:t xml:space="preserve"> Cross-references for "a great": Heb 2:17; Heb 3:1; Heb 3:5-6.</w:t>
      </w:r>
    </w:p>
  </w:footnote>
  <w:footnote w:id="16277">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278">
    <w:p>
      <w:pPr>
        <w:pStyle w:val="FootnoteText"/>
      </w:pPr>
      <w:r>
        <w:rPr>
          <w:rStyle w:val="FootnoteReference"/>
        </w:rPr>
        <w:footnoteRef/>
      </w:r>
      <w:r>
        <w:t xml:space="preserve"> Name meaning: Jesus (Yeshua) — Yahweh saves. He will save His people from their sins.</w:t>
      </w:r>
    </w:p>
  </w:footnote>
  <w:footnote w:id="162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80">
    <w:p>
      <w:pPr>
        <w:pStyle w:val="FootnoteText"/>
      </w:pPr>
      <w:r>
        <w:rPr>
          <w:rStyle w:val="FootnoteReference"/>
        </w:rPr>
        <w:footnoteRef/>
      </w:r>
      <w:r>
        <w:t xml:space="preserve"> Cross-references for "Jesus": Mark 1:1; Heb 1:2; Heb 1:8.</w:t>
      </w:r>
    </w:p>
  </w:footnote>
  <w:footnote w:id="16281">
    <w:p>
      <w:pPr>
        <w:pStyle w:val="FootnoteText"/>
      </w:pPr>
      <w:r>
        <w:rPr>
          <w:rStyle w:val="FootnoteReference"/>
        </w:rPr>
        <w:footnoteRef/>
      </w:r>
      <w:r>
        <w:t xml:space="preserve"> Cross-references: Heb 2:1; Heb 3:6; Heb 3:14; Heb 10:23.</w:t>
      </w:r>
    </w:p>
  </w:footnote>
  <w:footnote w:id="16282">
    <w:p>
      <w:pPr>
        <w:pStyle w:val="FootnoteText"/>
      </w:pPr>
      <w:r>
        <w:rPr>
          <w:rStyle w:val="FootnoteReference"/>
        </w:rPr>
        <w:footnoteRef/>
      </w:r>
      <w:r>
        <w:t xml:space="preserve"> Cross-references for "tempted": Luke 4:2; Luke 22:28; Heb 2:17-18.</w:t>
      </w:r>
    </w:p>
  </w:footnote>
  <w:footnote w:id="16283">
    <w:p>
      <w:pPr>
        <w:pStyle w:val="FootnoteText"/>
      </w:pPr>
      <w:r>
        <w:rPr>
          <w:rStyle w:val="FootnoteReference"/>
        </w:rPr>
        <w:footnoteRef/>
      </w:r>
      <w:r>
        <w:t xml:space="preserve"> Cross-references: Isa 53:9; John 8:46; 2Cor 5:21; Heb 7:26; 1Pet 2:22; 1John 3:5.</w:t>
      </w:r>
    </w:p>
  </w:footnote>
  <w:footnote w:id="16284">
    <w:p>
      <w:pPr>
        <w:pStyle w:val="FootnoteText"/>
      </w:pPr>
      <w:r>
        <w:rPr>
          <w:rStyle w:val="FootnoteReference"/>
        </w:rPr>
        <w:footnoteRef/>
      </w:r>
      <w:r>
        <w:t xml:space="preserve"> Cross-references for "the throne": Exod 25:17-22; Lev 16:2; 1Chr 28:11; Heb 9:5.</w:t>
      </w:r>
    </w:p>
  </w:footnote>
  <w:footnote w:id="16285">
    <w:p>
      <w:pPr>
        <w:pStyle w:val="FootnoteText"/>
      </w:pPr>
      <w:r>
        <w:rPr>
          <w:rStyle w:val="FootnoteReference"/>
        </w:rPr>
        <w:footnoteRef/>
      </w:r>
      <w:r>
        <w:t xml:space="preserve"> Cross-references for "obtain": Isa 27:11; Isa 55:6-7; Matt 7:7-11; 2Cor 12:8-10; Phil 4:6-7; 1Pet 2:10.</w:t>
      </w:r>
    </w:p>
  </w:footnote>
  <w:footnote w:id="16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87">
    <w:p>
      <w:pPr>
        <w:pStyle w:val="FootnoteText"/>
      </w:pPr>
      <w:r>
        <w:rPr>
          <w:rStyle w:val="FootnoteReference"/>
        </w:rPr>
        <w:footnoteRef/>
      </w:r>
      <w:r>
        <w:t xml:space="preserve"> Cross-references for "both": Lev 9:7; Lev 9:15-21; Heb 8:3; Heb 9:9; Heb 10:11; Heb 11:4.</w:t>
      </w:r>
    </w:p>
  </w:footnote>
  <w:footnote w:id="16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90">
    <w:p>
      <w:pPr>
        <w:pStyle w:val="FootnoteText"/>
      </w:pPr>
      <w:r>
        <w:rPr>
          <w:rStyle w:val="FootnoteReference"/>
        </w:rPr>
        <w:footnoteRef/>
      </w:r>
      <w:r>
        <w:t xml:space="preserve"> Cross-references: Heb 8:3.</w:t>
      </w:r>
    </w:p>
  </w:footnote>
  <w:footnote w:id="16291">
    <w:p>
      <w:pPr>
        <w:pStyle w:val="FootnoteText"/>
      </w:pPr>
      <w:r>
        <w:rPr>
          <w:rStyle w:val="FootnoteReference"/>
        </w:rPr>
        <w:footnoteRef/>
      </w:r>
      <w:r>
        <w:t xml:space="preserve"> Cross-references: Num 16:46-48; Num 18:1-3; Heb 2:17.</w:t>
      </w:r>
    </w:p>
  </w:footnote>
  <w:footnote w:id="16292">
    <w:p>
      <w:pPr>
        <w:pStyle w:val="FootnoteText"/>
      </w:pPr>
      <w:r>
        <w:rPr>
          <w:rStyle w:val="FootnoteReference"/>
        </w:rPr>
        <w:footnoteRef/>
      </w:r>
      <w:r>
        <w:t xml:space="preserve"> Cross-references for "ignorant": Num 15:22-29; 1Tim 1:13.</w:t>
      </w:r>
    </w:p>
  </w:footnote>
  <w:footnote w:id="16293">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294">
    <w:p>
      <w:pPr>
        <w:pStyle w:val="FootnoteText"/>
      </w:pPr>
      <w:r>
        <w:rPr>
          <w:rStyle w:val="FootnoteReference"/>
        </w:rPr>
        <w:footnoteRef/>
      </w:r>
      <w:r>
        <w:t xml:space="preserve"> Cross-references: Heb 2:18; Heb 4:15.</w:t>
      </w:r>
    </w:p>
  </w:footnote>
  <w:footnote w:id="16295">
    <w:p>
      <w:pPr>
        <w:pStyle w:val="FootnoteText"/>
      </w:pPr>
      <w:r>
        <w:rPr>
          <w:rStyle w:val="FootnoteReference"/>
        </w:rPr>
        <w:footnoteRef/>
      </w:r>
      <w:r>
        <w:t xml:space="preserve"> Cross-references: Exod 32:8; Judg 2:17; Isa 30:11; Heb 12:13.</w:t>
      </w:r>
    </w:p>
  </w:footnote>
  <w:footnote w:id="16296">
    <w:p>
      <w:pPr>
        <w:pStyle w:val="FootnoteText"/>
      </w:pPr>
      <w:r>
        <w:rPr>
          <w:rStyle w:val="FootnoteReference"/>
        </w:rPr>
        <w:footnoteRef/>
      </w:r>
      <w:r>
        <w:t xml:space="preserve"> Cross-references: Exod 29:12-19; Lev 4:3-12; Lev 8:14-21; Lev 9:7; Lev 16:6; Lev 16:15; Heb 7:27; Heb 9:7.</w:t>
      </w:r>
    </w:p>
  </w:footnote>
  <w:footnote w:id="16297">
    <w:p>
      <w:pPr>
        <w:pStyle w:val="FootnoteText"/>
      </w:pPr>
      <w:r>
        <w:rPr>
          <w:rStyle w:val="FootnoteReference"/>
        </w:rPr>
        <w:footnoteRef/>
      </w:r>
      <w:r>
        <w:t xml:space="preserve"> Personal name: Aaron. Personal-name meaning: Aaron — Exalted; mountain of strength; teacher. Source form: Aaron.</w:t>
      </w:r>
    </w:p>
  </w:footnote>
  <w:footnote w:id="16298">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299">
    <w:p>
      <w:pPr>
        <w:pStyle w:val="FootnoteText"/>
      </w:pPr>
      <w:r>
        <w:rPr>
          <w:rStyle w:val="FootnoteReference"/>
        </w:rPr>
        <w:footnoteRef/>
      </w:r>
      <w:r>
        <w:t xml:space="preserve"> Personal name: Christ. Personal-name meaning: Christ — anointed. Source form: Christ.</w:t>
      </w:r>
    </w:p>
  </w:footnote>
  <w:footnote w:id="16300">
    <w:p>
      <w:pPr>
        <w:pStyle w:val="FootnoteText"/>
      </w:pPr>
      <w:r>
        <w:rPr>
          <w:rStyle w:val="FootnoteReference"/>
        </w:rPr>
        <w:footnoteRef/>
      </w:r>
      <w:r>
        <w:t xml:space="preserve"> Cross-references for "Christ": John 7:18; John 8:54.</w:t>
      </w:r>
    </w:p>
  </w:footnote>
  <w:footnote w:id="16301">
    <w:p>
      <w:pPr>
        <w:pStyle w:val="FootnoteText"/>
      </w:pPr>
      <w:r>
        <w:rPr>
          <w:rStyle w:val="FootnoteReference"/>
        </w:rPr>
        <w:footnoteRef/>
      </w:r>
      <w:r>
        <w:t xml:space="preserve"> Cross-references: Ps 2:7; Mic 5:2; John 3:16; Acts 13:33; Rom 8:3; Heb 1:5.</w:t>
      </w:r>
    </w:p>
  </w:footnote>
  <w:footnote w:id="16302">
    <w:p>
      <w:pPr>
        <w:pStyle w:val="FootnoteText"/>
      </w:pPr>
      <w:r>
        <w:rPr>
          <w:rStyle w:val="FootnoteReference"/>
        </w:rPr>
        <w:footnoteRef/>
      </w:r>
      <w:r>
        <w:t xml:space="preserve"> Cross-references for "Melchisedec": Gen 14:18-19.</w:t>
      </w:r>
    </w:p>
  </w:footnote>
  <w:footnote w:id="16303">
    <w:p>
      <w:pPr>
        <w:pStyle w:val="FootnoteText"/>
      </w:pPr>
      <w:r>
        <w:rPr>
          <w:rStyle w:val="FootnoteReference"/>
        </w:rPr>
        <w:footnoteRef/>
      </w:r>
      <w:r>
        <w:t xml:space="preserve"> Cross-references: Ps 110:4; Heb 5:10; Heb 6:20; Heb 7:3; Heb 7:15; Heb 7:17; Heb 7:21.</w:t>
      </w:r>
    </w:p>
  </w:footnote>
  <w:footnote w:id="16304">
    <w:p>
      <w:pPr>
        <w:pStyle w:val="FootnoteText"/>
      </w:pPr>
      <w:r>
        <w:rPr>
          <w:rStyle w:val="FootnoteReference"/>
        </w:rPr>
        <w:footnoteRef/>
      </w:r>
      <w:r>
        <w:t xml:space="preserve"> Cross-references for "tears": Isa 53:3; Isa 53:11; John 11:35.</w:t>
      </w:r>
    </w:p>
  </w:footnote>
  <w:footnote w:id="16305">
    <w:p>
      <w:pPr>
        <w:pStyle w:val="FootnoteText"/>
      </w:pPr>
      <w:r>
        <w:rPr>
          <w:rStyle w:val="FootnoteReference"/>
        </w:rPr>
        <w:footnoteRef/>
      </w:r>
      <w:r>
        <w:t xml:space="preserve"> Cross-references for "in that he feared": Matt 26:37-38; Mark 14:33-34; Luke 22:42-44; John 12:27-28; Heb 12:28.</w:t>
      </w:r>
    </w:p>
  </w:footnote>
  <w:footnote w:id="16306">
    <w:p>
      <w:pPr>
        <w:pStyle w:val="FootnoteText"/>
      </w:pPr>
      <w:r>
        <w:rPr>
          <w:rStyle w:val="FootnoteReference"/>
        </w:rPr>
        <w:footnoteRef/>
      </w:r>
      <w:r>
        <w:t xml:space="preserve"> Cross-references: John 1:14; Rom 8:3; Gal 4:4; 1Tim 3:16; Heb 2:14; 1John 4:3; 2John 1:7.</w:t>
      </w:r>
    </w:p>
  </w:footnote>
  <w:footnote w:id="16307">
    <w:p>
      <w:pPr>
        <w:pStyle w:val="FootnoteText"/>
      </w:pPr>
      <w:r>
        <w:rPr>
          <w:rStyle w:val="FootnoteReference"/>
        </w:rPr>
        <w:footnoteRef/>
      </w:r>
      <w:r>
        <w:t xml:space="preserve"> Cross-references: Matt 26:52-53; Mark 14:36.</w:t>
      </w:r>
    </w:p>
  </w:footnote>
  <w:footnote w:id="16308">
    <w:p>
      <w:pPr>
        <w:pStyle w:val="FootnoteText"/>
      </w:pPr>
      <w:r>
        <w:rPr>
          <w:rStyle w:val="FootnoteReference"/>
        </w:rPr>
        <w:footnoteRef/>
      </w:r>
      <w:r>
        <w:t xml:space="preserve"> Cross-references: Ps 18:19-20; Ps 22:21; Ps 22:24; Ps 40:1-3; Ps 69:13-16; Isa 49:8; John 11:42; John 17:4-5; Heb 13:20.</w:t>
      </w:r>
    </w:p>
  </w:footnote>
  <w:footnote w:id="16309">
    <w:p>
      <w:pPr>
        <w:pStyle w:val="FootnoteText"/>
      </w:pPr>
      <w:r>
        <w:rPr>
          <w:rStyle w:val="FootnoteReference"/>
        </w:rPr>
        <w:footnoteRef/>
      </w:r>
      <w:r>
        <w:t xml:space="preserve"> Cross-references: Heb 1:5; Heb 1:8; Heb 3:6.</w:t>
      </w:r>
    </w:p>
  </w:footnote>
  <w:footnote w:id="16310">
    <w:p>
      <w:pPr>
        <w:pStyle w:val="FootnoteText"/>
      </w:pPr>
      <w:r>
        <w:rPr>
          <w:rStyle w:val="FootnoteReference"/>
        </w:rPr>
        <w:footnoteRef/>
      </w:r>
      <w:r>
        <w:t xml:space="preserve"> Cross-references: Isa 50:5-6; Matt 3:15; John 4:34; John 6:38; John 15:10; Phil 2:8; Heb 10:5-9.</w:t>
      </w:r>
    </w:p>
  </w:footnote>
  <w:footnote w:id="16311">
    <w:p>
      <w:pPr>
        <w:pStyle w:val="FootnoteText"/>
      </w:pPr>
      <w:r>
        <w:rPr>
          <w:rStyle w:val="FootnoteReference"/>
        </w:rPr>
        <w:footnoteRef/>
      </w:r>
      <w:r>
        <w:t xml:space="preserve"> Cross-references for "he became": Ps 68:18-20; Isa 45:22; Isa 49:6; Acts 3:15; Acts 4:12; Heb 12:2.</w:t>
      </w:r>
    </w:p>
  </w:footnote>
  <w:footnote w:id="16312">
    <w:p>
      <w:pPr>
        <w:pStyle w:val="FootnoteText"/>
      </w:pPr>
      <w:r>
        <w:rPr>
          <w:rStyle w:val="FootnoteReference"/>
        </w:rPr>
        <w:footnoteRef/>
      </w:r>
      <w:r>
        <w:t xml:space="preserve"> Cross-references for "eternal": Ps 45:17; Ps 51:6; Ps 51:8; 2Thess 2:16; 2Tim 2:10; Heb 2:3; Heb 9:12; Heb 9:15; 1John 5:20; Jude 1:21.</w:t>
      </w:r>
    </w:p>
  </w:footnote>
  <w:footnote w:id="16313">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14">
    <w:p>
      <w:pPr>
        <w:pStyle w:val="FootnoteText"/>
      </w:pPr>
      <w:r>
        <w:rPr>
          <w:rStyle w:val="FootnoteReference"/>
        </w:rPr>
        <w:footnoteRef/>
      </w:r>
      <w:r>
        <w:t xml:space="preserve"> Cross-references: Heb 5:5-6; Heb 6:20.</w:t>
      </w:r>
    </w:p>
  </w:footnote>
  <w:footnote w:id="16315">
    <w:p>
      <w:pPr>
        <w:pStyle w:val="FootnoteText"/>
      </w:pPr>
      <w:r>
        <w:rPr>
          <w:rStyle w:val="FootnoteReference"/>
        </w:rPr>
        <w:footnoteRef/>
      </w:r>
      <w:r>
        <w:t xml:space="preserve"> Cross-references for "dull": Isa 6:10; Matt 13:15; Mark 8:17-18; Mark 8:21; Luke 24:25; Acts 28:27.</w:t>
      </w:r>
    </w:p>
  </w:footnote>
  <w:footnote w:id="16316">
    <w:p>
      <w:pPr>
        <w:pStyle w:val="FootnoteText"/>
      </w:pPr>
      <w:r>
        <w:rPr>
          <w:rStyle w:val="FootnoteReference"/>
        </w:rPr>
        <w:footnoteRef/>
      </w:r>
      <w:r>
        <w:t xml:space="preserve"> Cross-references: 1Kgs 10:1; John 6:6; John 16:12; 2Pet 3:16.</w:t>
      </w:r>
    </w:p>
  </w:footnote>
  <w:footnote w:id="16317">
    <w:p>
      <w:pPr>
        <w:pStyle w:val="FootnoteText"/>
      </w:pPr>
      <w:r>
        <w:rPr>
          <w:rStyle w:val="FootnoteReference"/>
        </w:rPr>
        <w:footnoteRef/>
      </w:r>
      <w:r>
        <w:t xml:space="preserve"> Cross-references for "teachers": Ezra 7:10; Ps 34:11; 1Cor 14:19; Col 3:16; Titus 2:3-4.</w:t>
      </w:r>
    </w:p>
  </w:footnote>
  <w:footnote w:id="16318">
    <w:p>
      <w:pPr>
        <w:pStyle w:val="FootnoteText"/>
      </w:pPr>
      <w:r>
        <w:rPr>
          <w:rStyle w:val="FootnoteReference"/>
        </w:rPr>
        <w:footnoteRef/>
      </w:r>
      <w:r>
        <w:t xml:space="preserve"> Cross-references for "teach": Isa 28:9-10; Isa 28:13; Phil 3:1.</w:t>
      </w:r>
    </w:p>
  </w:footnote>
  <w:footnote w:id="16319">
    <w:p>
      <w:pPr>
        <w:pStyle w:val="FootnoteText"/>
      </w:pPr>
      <w:r>
        <w:rPr>
          <w:rStyle w:val="FootnoteReference"/>
        </w:rPr>
        <w:footnoteRef/>
      </w:r>
      <w:r>
        <w:t xml:space="preserve"> Cross-references for "the first": Heb 6:1.</w:t>
      </w:r>
    </w:p>
  </w:footnote>
  <w:footnote w:id="16320">
    <w:p>
      <w:pPr>
        <w:pStyle w:val="FootnoteText"/>
      </w:pPr>
      <w:r>
        <w:rPr>
          <w:rStyle w:val="FootnoteReference"/>
        </w:rPr>
        <w:footnoteRef/>
      </w:r>
      <w:r>
        <w:t xml:space="preserve"> Cross-references for "the oracles": 2Sam 16:23; Acts 7:38; Rom 3:2; 1Pet 4:11.</w:t>
      </w:r>
    </w:p>
  </w:footnote>
  <w:footnote w:id="16321">
    <w:p>
      <w:pPr>
        <w:pStyle w:val="FootnoteText"/>
      </w:pPr>
      <w:r>
        <w:rPr>
          <w:rStyle w:val="FootnoteReference"/>
        </w:rPr>
        <w:footnoteRef/>
      </w:r>
      <w:r>
        <w:t xml:space="preserve"> Cross-references for "as have": Isa 55:1; 1Cor 3:1-3; Heb 5:13; 1Pet 2:2.</w:t>
      </w:r>
    </w:p>
  </w:footnote>
  <w:footnote w:id="16322">
    <w:p>
      <w:pPr>
        <w:pStyle w:val="FootnoteText"/>
      </w:pPr>
      <w:r>
        <w:rPr>
          <w:rStyle w:val="FootnoteReference"/>
        </w:rPr>
        <w:footnoteRef/>
      </w:r>
      <w:r>
        <w:t xml:space="preserve"> Cross-references for "the word": Ps 119:123; Rom 1:17-18; Rom 10:5-6; 2Cor 3:9; 2Tim 3:16.</w:t>
      </w:r>
    </w:p>
  </w:footnote>
  <w:footnote w:id="16323">
    <w:p>
      <w:pPr>
        <w:pStyle w:val="FootnoteText"/>
      </w:pPr>
      <w:r>
        <w:rPr>
          <w:rStyle w:val="FootnoteReference"/>
        </w:rPr>
        <w:footnoteRef/>
      </w:r>
      <w:r>
        <w:t xml:space="preserve"> Cross-references: Isa 28:9; Matt 11:25; Mark 10:15; Rom 2:20; 1Cor 13:11; 1Cor 14:20; Eph 4:14; 1Pet 2:2.</w:t>
      </w:r>
    </w:p>
  </w:footnote>
  <w:footnote w:id="16324">
    <w:p>
      <w:pPr>
        <w:pStyle w:val="FootnoteText"/>
      </w:pPr>
      <w:r>
        <w:rPr>
          <w:rStyle w:val="FootnoteReference"/>
        </w:rPr>
        <w:footnoteRef/>
      </w:r>
      <w:r>
        <w:t xml:space="preserve"> Cross-references for "of full age": Matt 5:48; 1Cor 2:6; Eph 4:13; Phil 3:15; Jas 3:2.</w:t>
      </w:r>
    </w:p>
  </w:footnote>
  <w:footnote w:id="16325">
    <w:p>
      <w:pPr>
        <w:pStyle w:val="FootnoteText"/>
      </w:pPr>
      <w:r>
        <w:rPr>
          <w:rStyle w:val="FootnoteReference"/>
        </w:rPr>
        <w:footnoteRef/>
      </w:r>
      <w:r>
        <w:t xml:space="preserve"> Cross-references for "their": Job 6:30; Job 12:11; Job 34:3; Ps 119:103; Song 1:3; Song 2:3; Matt 6:22-23; Eph 1:18.</w:t>
      </w:r>
    </w:p>
  </w:footnote>
  <w:footnote w:id="16326">
    <w:p>
      <w:pPr>
        <w:pStyle w:val="FootnoteText"/>
      </w:pPr>
      <w:r>
        <w:rPr>
          <w:rStyle w:val="FootnoteReference"/>
        </w:rPr>
        <w:footnoteRef/>
      </w:r>
      <w:r>
        <w:t xml:space="preserve"> Cross-references for "to discern": Gen 3:5; 2Sam 14:17; 1Kgs 3:9; 1Kgs 3:11; Isa 7:15; Rom 14:1; 1Cor 2:14-15; Phil 1:9-10; 1Thess 5:21.</w:t>
      </w:r>
    </w:p>
  </w:footnote>
  <w:footnote w:id="16327">
    <w:p>
      <w:pPr>
        <w:pStyle w:val="FootnoteText"/>
      </w:pPr>
      <w:r>
        <w:rPr>
          <w:rStyle w:val="FootnoteReference"/>
        </w:rPr>
        <w:footnoteRef/>
      </w:r>
      <w:r>
        <w:t xml:space="preserve"> Cross-references for "leaving": Heb 5:12-14.</w:t>
      </w:r>
    </w:p>
  </w:footnote>
  <w:footnote w:id="16328">
    <w:p>
      <w:pPr>
        <w:pStyle w:val="FootnoteText"/>
      </w:pPr>
      <w:r>
        <w:rPr>
          <w:rStyle w:val="FootnoteReference"/>
        </w:rPr>
        <w:footnoteRef/>
      </w:r>
      <w:r>
        <w:t xml:space="preserve"> Cross-references for "principles of the doctrine": Mark 1:1; John 1:1-3; 1Tim 3:16.</w:t>
      </w:r>
    </w:p>
  </w:footnote>
  <w:footnote w:id="16329">
    <w:p>
      <w:pPr>
        <w:pStyle w:val="FootnoteText"/>
      </w:pPr>
      <w:r>
        <w:rPr>
          <w:rStyle w:val="FootnoteReference"/>
        </w:rPr>
        <w:footnoteRef/>
      </w:r>
      <w:r>
        <w:t xml:space="preserve"> Personal name: Christ. Personal-name meaning: Christ — anointed. Source form: Christ.</w:t>
      </w:r>
    </w:p>
  </w:footnote>
  <w:footnote w:id="16330">
    <w:p>
      <w:pPr>
        <w:pStyle w:val="FootnoteText"/>
      </w:pPr>
      <w:r>
        <w:rPr>
          <w:rStyle w:val="FootnoteReference"/>
        </w:rPr>
        <w:footnoteRef/>
      </w:r>
      <w:r>
        <w:t xml:space="preserve"> Cross-references for "laying": Matt 7:25; Luke 6:48; 1Cor 3:10-12; 1Tim 6:19; 2Tim 2:19.</w:t>
      </w:r>
    </w:p>
  </w:footnote>
  <w:footnote w:id="16331">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32">
    <w:p>
      <w:pPr>
        <w:pStyle w:val="FootnoteText"/>
      </w:pPr>
      <w:r>
        <w:rPr>
          <w:rStyle w:val="FootnoteReference"/>
        </w:rPr>
        <w:footnoteRef/>
      </w:r>
      <w:r>
        <w:t xml:space="preserve"> Cross-references for "dead": Gal 5:19-21; Eph 2:1; Eph 2:5; Heb 9:14.</w:t>
      </w:r>
    </w:p>
  </w:footnote>
  <w:footnote w:id="16333">
    <w:p>
      <w:pPr>
        <w:pStyle w:val="FootnoteText"/>
      </w:pPr>
      <w:r>
        <w:rPr>
          <w:rStyle w:val="FootnoteReference"/>
        </w:rPr>
        <w:footnoteRef/>
      </w:r>
      <w:r>
        <w:t xml:space="preserve"> Cross-references for "faith": John 5:24; John 12:44; John 14:1; Heb 11:6; 1Pet 1:21; 1John 5:10-13.</w:t>
      </w:r>
    </w:p>
  </w:footnote>
  <w:footnote w:id="163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37">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38">
    <w:p>
      <w:pPr>
        <w:pStyle w:val="FootnoteText"/>
      </w:pPr>
      <w:r>
        <w:rPr>
          <w:rStyle w:val="FootnoteReference"/>
        </w:rPr>
        <w:footnoteRef/>
      </w:r>
      <w:r>
        <w:t xml:space="preserve"> Cross-references for "laying": Acts 6:6; Acts 8:14-18; Acts 13:3; Acts 19:6.</w:t>
      </w:r>
    </w:p>
  </w:footnote>
  <w:footnote w:id="16339">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40">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41">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42">
    <w:p>
      <w:pPr>
        <w:pStyle w:val="FootnoteText"/>
      </w:pPr>
      <w:r>
        <w:rPr>
          <w:rStyle w:val="FootnoteReference"/>
        </w:rPr>
        <w:footnoteRef/>
      </w:r>
      <w:r>
        <w:t xml:space="preserve"> Cross-references: Acts 18:21; Rom 15:32; 1Cor 4:19; 1Cor 16:7; Jas 4:15.</w:t>
      </w:r>
    </w:p>
  </w:footnote>
  <w:footnote w:id="16343">
    <w:p>
      <w:pPr>
        <w:pStyle w:val="FootnoteText"/>
      </w:pPr>
      <w:r>
        <w:rPr>
          <w:rStyle w:val="FootnoteReference"/>
        </w:rPr>
        <w:footnoteRef/>
      </w:r>
      <w:r>
        <w:t xml:space="preserve"> Cross-references for "were once": Num 24:3; Num 24:15-16; Heb 10:32.</w:t>
      </w:r>
    </w:p>
  </w:footnote>
  <w:footnote w:id="16344">
    <w:p>
      <w:pPr>
        <w:pStyle w:val="FootnoteText"/>
      </w:pPr>
      <w:r>
        <w:rPr>
          <w:rStyle w:val="FootnoteReference"/>
        </w:rPr>
        <w:footnoteRef/>
      </w:r>
      <w:r>
        <w:t xml:space="preserve"> Cross-references for "partakers": Acts 15:8; Gal 3:2; Gal 3:5; Heb 2:4.</w:t>
      </w:r>
    </w:p>
  </w:footnote>
  <w:footnote w:id="16345">
    <w:p>
      <w:pPr>
        <w:pStyle w:val="FootnoteText"/>
      </w:pPr>
      <w:r>
        <w:rPr>
          <w:rStyle w:val="FootnoteReference"/>
        </w:rPr>
        <w:footnoteRef/>
      </w:r>
      <w:r>
        <w:t xml:space="preserve"> Cross-references for "tasted": Matt 13:20-21; Mark 4:16-17; Mark 6:20; Luke 8:13; 1Pet 2:3; 2Pet 2:20.</w:t>
      </w:r>
    </w:p>
  </w:footnote>
  <w:footnote w:id="16346">
    <w:p>
      <w:pPr>
        <w:pStyle w:val="FootnoteText"/>
      </w:pPr>
      <w:r>
        <w:rPr>
          <w:rStyle w:val="FootnoteReference"/>
        </w:rPr>
        <w:footnoteRef/>
      </w:r>
      <w:r>
        <w:t xml:space="preserve"> Cross-references for "the powers": Heb 2:5.</w:t>
      </w:r>
    </w:p>
  </w:footnote>
  <w:footnote w:id="16347">
    <w:p>
      <w:pPr>
        <w:pStyle w:val="FootnoteText"/>
      </w:pPr>
      <w:r>
        <w:rPr>
          <w:rStyle w:val="FootnoteReference"/>
        </w:rPr>
        <w:footnoteRef/>
      </w:r>
      <w:r>
        <w:t xml:space="preserve"> Cross-references for "to renew": Ps 51:10; Isa 1:28; 2Tim 2:25; Heb 6:4.</w:t>
      </w:r>
    </w:p>
  </w:footnote>
  <w:footnote w:id="16348">
    <w:p>
      <w:pPr>
        <w:pStyle w:val="FootnoteText"/>
      </w:pPr>
      <w:r>
        <w:rPr>
          <w:rStyle w:val="FootnoteReference"/>
        </w:rPr>
        <w:footnoteRef/>
      </w:r>
      <w:r>
        <w:t xml:space="preserve"> Cross-references for "they crucify": Zech 12:10-14; Matt 23:31-32; Luke 11:48; Heb 10:29.</w:t>
      </w:r>
    </w:p>
  </w:footnote>
  <w:footnote w:id="16349">
    <w:p>
      <w:pPr>
        <w:pStyle w:val="FootnoteText"/>
      </w:pPr>
      <w:r>
        <w:rPr>
          <w:rStyle w:val="FootnoteReference"/>
        </w:rPr>
        <w:footnoteRef/>
      </w:r>
      <w:r>
        <w:t xml:space="preserve"> Cross-references for "an open": Matt 27:38-44; Mark 15:29-32; Luke 23:35-39; Heb 12:2.</w:t>
      </w:r>
    </w:p>
  </w:footnote>
  <w:footnote w:id="16350">
    <w:p>
      <w:pPr>
        <w:pStyle w:val="FootnoteText"/>
      </w:pPr>
      <w:r>
        <w:rPr>
          <w:rStyle w:val="FootnoteReference"/>
        </w:rPr>
        <w:footnoteRef/>
      </w:r>
      <w:r>
        <w:t xml:space="preserve"> Cross-references for "the earth": Deut 28:11-12; Ps 65:9-13; Ps 104:11-13; Isa 55:10-13; Joel 2:21-26; Jas 5:7.</w:t>
      </w:r>
    </w:p>
  </w:footnote>
  <w:footnote w:id="16351">
    <w:p>
      <w:pPr>
        <w:pStyle w:val="FootnoteText"/>
      </w:pPr>
      <w:r>
        <w:rPr>
          <w:rStyle w:val="FootnoteReference"/>
        </w:rPr>
        <w:footnoteRef/>
      </w:r>
      <w:r>
        <w:t xml:space="preserve"> Cross-references: Gen 27:27; Lev 25:21; Ps 24:5; Ps 65:10; Ps 126:6; Isa 44:3; Ezek 34:26; Hos 10:12; Mal 3:10.</w:t>
      </w:r>
    </w:p>
  </w:footnote>
  <w:footnote w:id="16352">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353">
    <w:p>
      <w:pPr>
        <w:pStyle w:val="FootnoteText"/>
      </w:pPr>
      <w:r>
        <w:rPr>
          <w:rStyle w:val="FootnoteReference"/>
        </w:rPr>
        <w:footnoteRef/>
      </w:r>
      <w:r>
        <w:t xml:space="preserve"> Cross-references for "beloved": Phil 1:6-7; 1Thess 1:3-4; Heb 6:4-6; Heb 6:10; Heb 10:34; Heb 10:39.</w:t>
      </w:r>
    </w:p>
  </w:footnote>
  <w:footnote w:id="16354">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355">
    <w:p>
      <w:pPr>
        <w:pStyle w:val="FootnoteText"/>
      </w:pPr>
      <w:r>
        <w:rPr>
          <w:rStyle w:val="FootnoteReference"/>
        </w:rPr>
        <w:footnoteRef/>
      </w:r>
      <w:r>
        <w:t xml:space="preserve"> Cross-references for "to forget": Neh 5:19; Neh 13:22; Neh 13:31; Ps 20:3; Jer 2:2-3; Jer 18:20; Acts 10:4; Acts 10:31.</w:t>
      </w:r>
    </w:p>
  </w:footnote>
  <w:footnote w:id="16356">
    <w:p>
      <w:pPr>
        <w:pStyle w:val="FootnoteText"/>
      </w:pPr>
      <w:r>
        <w:rPr>
          <w:rStyle w:val="FootnoteReference"/>
        </w:rPr>
        <w:footnoteRef/>
      </w:r>
      <w:r>
        <w:t xml:space="preserve"> Cross-references for "work": 1Cor 13:4-7; Gal 5:6; Gal 5:13; 1Thess 1:3; 1John 3:17-18.</w:t>
      </w:r>
    </w:p>
  </w:footnote>
  <w:footnote w:id="16357">
    <w:p>
      <w:pPr>
        <w:pStyle w:val="FootnoteText"/>
      </w:pPr>
      <w:r>
        <w:rPr>
          <w:rStyle w:val="FootnoteReference"/>
        </w:rPr>
        <w:footnoteRef/>
      </w:r>
      <w:r>
        <w:t xml:space="preserve"> Cross-references: Prov 14:31; Matt 10:42; Matt 25:40; John 13:20.</w:t>
      </w:r>
    </w:p>
  </w:footnote>
  <w:footnote w:id="16358">
    <w:p>
      <w:pPr>
        <w:pStyle w:val="FootnoteText"/>
      </w:pPr>
      <w:r>
        <w:rPr>
          <w:rStyle w:val="FootnoteReference"/>
        </w:rPr>
        <w:footnoteRef/>
      </w:r>
      <w:r>
        <w:t xml:space="preserve"> Cross-references: Deut 32:4; Rom 3:4-5; 2Thess 1:6-7; 2Tim 4:8; 1John 1:9.</w:t>
      </w:r>
    </w:p>
  </w:footnote>
  <w:footnote w:id="16359">
    <w:p>
      <w:pPr>
        <w:pStyle w:val="FootnoteText"/>
      </w:pPr>
      <w:r>
        <w:rPr>
          <w:rStyle w:val="FootnoteReference"/>
        </w:rPr>
        <w:footnoteRef/>
      </w:r>
      <w:r>
        <w:t xml:space="preserve"> Cross-references for "we desire": Rom 12:8; Rom 12:11; 1Cor 15:58; Gal 6:9; Phil 1:9-11; Phil 3:15; 1Thess 4:10; 2Thess 3:13; 2Pet 1:5-8; 2Pet 3:14.</w:t>
      </w:r>
    </w:p>
  </w:footnote>
  <w:footnote w:id="16360">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361">
    <w:p>
      <w:pPr>
        <w:pStyle w:val="FootnoteText"/>
      </w:pPr>
      <w:r>
        <w:rPr>
          <w:rStyle w:val="FootnoteReference"/>
        </w:rPr>
        <w:footnoteRef/>
      </w:r>
      <w:r>
        <w:t xml:space="preserve"> Cross-references: Matt 24:13; Heb 3:6; Heb 3:14; Heb 10:32-35; Rev 2:26.</w:t>
      </w:r>
    </w:p>
  </w:footnote>
  <w:footnote w:id="16362">
    <w:p>
      <w:pPr>
        <w:pStyle w:val="FootnoteText"/>
      </w:pPr>
      <w:r>
        <w:rPr>
          <w:rStyle w:val="FootnoteReference"/>
        </w:rPr>
        <w:footnoteRef/>
      </w:r>
      <w:r>
        <w:t xml:space="preserve"> Cross-references for "faith": Luke 8:15; Rom 2:7; Rom 8:25-26; 1Thess 1:3; Heb 6:15; Heb 10:36; Heb 11:8-16; Rev 13:10; Rev 14:12.</w:t>
      </w:r>
    </w:p>
  </w:footnote>
  <w:footnote w:id="16363">
    <w:p>
      <w:pPr>
        <w:pStyle w:val="FootnoteText"/>
      </w:pPr>
      <w:r>
        <w:rPr>
          <w:rStyle w:val="FootnoteReference"/>
        </w:rPr>
        <w:footnoteRef/>
      </w:r>
      <w:r>
        <w:t xml:space="preserve"> Cross-references for "inherit": Matt 22:32; Luke 16:22; Luke 20:37-38; Heb 1:14; Heb 10:36; Heb 11:9; Heb 11:17; Heb 11:33; 1John 2:25; Rev 14:13.</w:t>
      </w:r>
    </w:p>
  </w:footnote>
  <w:footnote w:id="16364">
    <w:p>
      <w:pPr>
        <w:pStyle w:val="FootnoteText"/>
      </w:pPr>
      <w:r>
        <w:rPr>
          <w:rStyle w:val="FootnoteReference"/>
        </w:rPr>
        <w:footnoteRef/>
      </w:r>
      <w:r>
        <w:t xml:space="preserve"> Cross-references: Prov 12:24; Prov 13:4; Prov 15:19; Prov 18:9; Prov 24:30-34; Matt 25:26; Rom 12:11; Heb 5:11; 2Pet 1:10.</w:t>
      </w:r>
    </w:p>
  </w:footnote>
  <w:footnote w:id="16365">
    <w:p>
      <w:pPr>
        <w:pStyle w:val="FootnoteText"/>
      </w:pPr>
      <w:r>
        <w:rPr>
          <w:rStyle w:val="FootnoteReference"/>
        </w:rPr>
        <w:footnoteRef/>
      </w:r>
      <w:r>
        <w:t xml:space="preserve"> Cross-references: Song 1:8; Jer 6:16; Rom 4:12; Heb 12:1; Heb 13:7; Jas 5:10-11; 1Pet 3:5-6.</w:t>
      </w:r>
    </w:p>
  </w:footnote>
  <w:footnote w:id="16366">
    <w:p>
      <w:pPr>
        <w:pStyle w:val="FootnoteText"/>
      </w:pPr>
      <w:r>
        <w:rPr>
          <w:rStyle w:val="FootnoteReference"/>
        </w:rPr>
        <w:footnoteRef/>
      </w:r>
      <w:r>
        <w:t xml:space="preserve"> Personal name: Abraham. Personal-name meaning: Abraham — Father of a multitude. Source form: Abraham.</w:t>
      </w:r>
    </w:p>
  </w:footnote>
  <w:footnote w:id="16367">
    <w:p>
      <w:pPr>
        <w:pStyle w:val="FootnoteText"/>
      </w:pPr>
      <w:r>
        <w:rPr>
          <w:rStyle w:val="FootnoteReference"/>
        </w:rPr>
        <w:footnoteRef/>
      </w:r>
      <w:r>
        <w:t xml:space="preserve"> Cross-references: Gen 22:15-18; Ps 105:9-10; Isa 45:23; Jer 22:5; Jer 49:13; Ezek 32:13; Mic 7:20; Luke 1:73; Heb 6:16-18.</w:t>
      </w:r>
    </w:p>
  </w:footnote>
  <w:footnote w:id="16368">
    <w:p>
      <w:pPr>
        <w:pStyle w:val="FootnoteText"/>
      </w:pPr>
      <w:r>
        <w:rPr>
          <w:rStyle w:val="FootnoteReference"/>
        </w:rPr>
        <w:footnoteRef/>
      </w:r>
      <w:r>
        <w:t xml:space="preserve"> Cross-references for "multiplying": Gen 17:2; Gen 48:4; Exod 32:13; Deut 1:10; Neh 9:23.</w:t>
      </w:r>
    </w:p>
  </w:footnote>
  <w:footnote w:id="16369">
    <w:p>
      <w:pPr>
        <w:pStyle w:val="FootnoteText"/>
      </w:pPr>
      <w:r>
        <w:rPr>
          <w:rStyle w:val="FootnoteReference"/>
        </w:rPr>
        <w:footnoteRef/>
      </w:r>
      <w:r>
        <w:t xml:space="preserve"> Cross-references: Gen 12:2-3; Gen 15:2-6; Gen 17:16-17; Gen 21:2-7; Exod 1:7; Hab 2:2-3; Rom 4:17-25; Heb 6:12.</w:t>
      </w:r>
    </w:p>
  </w:footnote>
  <w:footnote w:id="16370">
    <w:p>
      <w:pPr>
        <w:pStyle w:val="FootnoteText"/>
      </w:pPr>
      <w:r>
        <w:rPr>
          <w:rStyle w:val="FootnoteReference"/>
        </w:rPr>
        <w:footnoteRef/>
      </w:r>
      <w:r>
        <w:t xml:space="preserve"> Cross-references for "swear": Gen 14:22; Gen 21:23; Matt 23:20-22; Heb 6:13.</w:t>
      </w:r>
    </w:p>
  </w:footnote>
  <w:footnote w:id="16371">
    <w:p>
      <w:pPr>
        <w:pStyle w:val="FootnoteText"/>
      </w:pPr>
      <w:r>
        <w:rPr>
          <w:rStyle w:val="FootnoteReference"/>
        </w:rPr>
        <w:footnoteRef/>
      </w:r>
      <w:r>
        <w:t xml:space="preserve"> Cross-references for "an oath": Gen 21:30-31; Gen 31:53; Exod 22:11; Josh 9:15-20; 2Sam 21:2; Ezek 17:16-20.</w:t>
      </w:r>
    </w:p>
  </w:footnote>
  <w:footnote w:id="16372">
    <w:p>
      <w:pPr>
        <w:pStyle w:val="FootnoteText"/>
      </w:pPr>
      <w:r>
        <w:rPr>
          <w:rStyle w:val="FootnoteReference"/>
        </w:rPr>
        <w:footnoteRef/>
      </w:r>
      <w:r>
        <w:t xml:space="preserve"> Cross-references for "more": Ps 36:8; Song 5:1; Isa 55:7; John 10:10; 1Pet 1:3.</w:t>
      </w:r>
    </w:p>
  </w:footnote>
  <w:footnote w:id="16373">
    <w:p>
      <w:pPr>
        <w:pStyle w:val="FootnoteText"/>
      </w:pPr>
      <w:r>
        <w:rPr>
          <w:rStyle w:val="FootnoteReference"/>
        </w:rPr>
        <w:footnoteRef/>
      </w:r>
      <w:r>
        <w:t xml:space="preserve"> Cross-references for "the heirs": Rom 8:17; Gal 3:29; Heb 6:12; Heb 11:7; Heb 11:9; Jas 2:5; 1Pet 3:7.</w:t>
      </w:r>
    </w:p>
  </w:footnote>
  <w:footnote w:id="16374">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375">
    <w:p>
      <w:pPr>
        <w:pStyle w:val="FootnoteText"/>
      </w:pPr>
      <w:r>
        <w:rPr>
          <w:rStyle w:val="FootnoteReference"/>
        </w:rPr>
        <w:footnoteRef/>
      </w:r>
      <w:r>
        <w:t xml:space="preserve"> Cross-references for "confirmed it": Gen 26:28; Exod 22:11; Heb 6:16.</w:t>
      </w:r>
    </w:p>
  </w:footnote>
  <w:footnote w:id="16376">
    <w:p>
      <w:pPr>
        <w:pStyle w:val="FootnoteText"/>
      </w:pPr>
      <w:r>
        <w:rPr>
          <w:rStyle w:val="FootnoteReference"/>
        </w:rPr>
        <w:footnoteRef/>
      </w:r>
      <w:r>
        <w:t xml:space="preserve"> Cross-references for "impossible": Num 23:19; 1Sam 15:29; Rom 3:4; 2Tim 2:13; Titus 1:2; 1John 1:10; 1John 5:10.</w:t>
      </w:r>
    </w:p>
  </w:footnote>
  <w:footnote w:id="16377">
    <w:p>
      <w:pPr>
        <w:pStyle w:val="FootnoteText"/>
      </w:pPr>
      <w:r>
        <w:rPr>
          <w:rStyle w:val="FootnoteReference"/>
        </w:rPr>
        <w:footnoteRef/>
      </w:r>
      <w:r>
        <w:t xml:space="preserve"> Cross-references for "the hope": Col 1:5; Col 1:23; Col 1:27; 1Tim 1:1.</w:t>
      </w:r>
    </w:p>
  </w:footnote>
  <w:footnote w:id="16378">
    <w:p>
      <w:pPr>
        <w:pStyle w:val="FootnoteText"/>
      </w:pPr>
      <w:r>
        <w:rPr>
          <w:rStyle w:val="FootnoteReference"/>
        </w:rPr>
        <w:footnoteRef/>
      </w:r>
      <w:r>
        <w:t xml:space="preserve"> Cross-references: Ps 110:4; Matt 24:35; Heb 3:11; Heb 7:21.</w:t>
      </w:r>
    </w:p>
  </w:footnote>
  <w:footnote w:id="16379">
    <w:p>
      <w:pPr>
        <w:pStyle w:val="FootnoteText"/>
      </w:pPr>
      <w:r>
        <w:rPr>
          <w:rStyle w:val="FootnoteReference"/>
        </w:rPr>
        <w:footnoteRef/>
      </w:r>
      <w:r>
        <w:t xml:space="preserve"> Cross-references: Isa 51:12; Isa 66:10-13; Luke 2:25; Rom 15:5; 2Cor 1:5-7; Phil 2:1; 2Thess 2:16-17.</w:t>
      </w:r>
    </w:p>
  </w:footnote>
  <w:footnote w:id="16380">
    <w:p>
      <w:pPr>
        <w:pStyle w:val="FootnoteText"/>
      </w:pPr>
      <w:r>
        <w:rPr>
          <w:rStyle w:val="FootnoteReference"/>
        </w:rPr>
        <w:footnoteRef/>
      </w:r>
      <w:r>
        <w:t xml:space="preserve"> Cross-references: Gen 19:22; Num 35:11-15; Josh 20:3; Ps 46:1; Ps 62:8; Isa 32:1-2; Zech 9:12; Matt 3:7; 2Cor 5:18-21; 1Thess 1:10; Heb 11:7.</w:t>
      </w:r>
    </w:p>
  </w:footnote>
  <w:footnote w:id="16381">
    <w:p>
      <w:pPr>
        <w:pStyle w:val="FootnoteText"/>
      </w:pPr>
      <w:r>
        <w:rPr>
          <w:rStyle w:val="FootnoteReference"/>
        </w:rPr>
        <w:footnoteRef/>
      </w:r>
      <w:r>
        <w:t xml:space="preserve"> Cross-references: 1Kgs 2:28; Prov 3:18; Prov 4:13; Isa 27:5; Isa 56:4; Isa 64:7; 1Tim 6:12.</w:t>
      </w:r>
    </w:p>
  </w:footnote>
  <w:footnote w:id="16382">
    <w:p>
      <w:pPr>
        <w:pStyle w:val="FootnoteText"/>
      </w:pPr>
      <w:r>
        <w:rPr>
          <w:rStyle w:val="FootnoteReference"/>
        </w:rPr>
        <w:footnoteRef/>
      </w:r>
      <w:r>
        <w:t xml:space="preserve"> Cross-references: Rom 3:25; Heb 12:1-2.</w:t>
      </w:r>
    </w:p>
  </w:footnote>
  <w:footnote w:id="16383">
    <w:p>
      <w:pPr>
        <w:pStyle w:val="FootnoteText"/>
      </w:pPr>
      <w:r>
        <w:rPr>
          <w:rStyle w:val="FootnoteReference"/>
        </w:rPr>
        <w:footnoteRef/>
      </w:r>
      <w:r>
        <w:t xml:space="preserve"> Cross-references for "as an": Acts 27:29; Acts 27:40.</w:t>
      </w:r>
    </w:p>
  </w:footnote>
  <w:footnote w:id="16384">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385">
    <w:p>
      <w:pPr>
        <w:pStyle w:val="FootnoteText"/>
      </w:pPr>
      <w:r>
        <w:rPr>
          <w:rStyle w:val="FootnoteReference"/>
        </w:rPr>
        <w:footnoteRef/>
      </w:r>
      <w:r>
        <w:t xml:space="preserve"> Cross-references: Lev 16:2; Lev 16:15; Matt 27:51; Eph 2:6; Col 3:1; Heb 4:16; Heb 9:3; Heb 9:7; Heb 10:20-21.</w:t>
      </w:r>
    </w:p>
  </w:footnote>
  <w:footnote w:id="16386">
    <w:p>
      <w:pPr>
        <w:pStyle w:val="FootnoteText"/>
      </w:pPr>
      <w:r>
        <w:rPr>
          <w:rStyle w:val="FootnoteReference"/>
        </w:rPr>
        <w:footnoteRef/>
      </w:r>
      <w:r>
        <w:t xml:space="preserve"> Cross-references for "the forerunner": John 14:2-3; Heb 2:10.</w:t>
      </w:r>
    </w:p>
  </w:footnote>
  <w:footnote w:id="16387">
    <w:p>
      <w:pPr>
        <w:pStyle w:val="FootnoteText"/>
      </w:pPr>
      <w:r>
        <w:rPr>
          <w:rStyle w:val="FootnoteReference"/>
        </w:rPr>
        <w:footnoteRef/>
      </w:r>
      <w:r>
        <w:t xml:space="preserve"> Name meaning: Jesus (Yeshua) — Yahweh saves. He will save His people from their sins.</w:t>
      </w:r>
    </w:p>
  </w:footnote>
  <w:footnote w:id="16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89">
    <w:p>
      <w:pPr>
        <w:pStyle w:val="FootnoteText"/>
      </w:pPr>
      <w:r>
        <w:rPr>
          <w:rStyle w:val="FootnoteReference"/>
        </w:rPr>
        <w:footnoteRef/>
      </w:r>
      <w:r>
        <w:t xml:space="preserve"> Cross-references: Rom 8:34; Eph 1:3; Eph 1:20-23; Heb 1:3; Heb 4:14; Heb 8:1; Heb 9:12; Heb 9:24; Heb 12:2; 1Pet 3:22; 1John 2:12.</w:t>
      </w:r>
    </w:p>
  </w:footnote>
  <w:footnote w:id="16390">
    <w:p>
      <w:pPr>
        <w:pStyle w:val="FootnoteText"/>
      </w:pPr>
      <w:r>
        <w:rPr>
          <w:rStyle w:val="FootnoteReference"/>
        </w:rPr>
        <w:footnoteRef/>
      </w:r>
      <w:r>
        <w:t xml:space="preserve"> Cross-references: Heb 3:1; Heb 5:6; Heb 5:10; Heb 7:1-21.</w:t>
      </w:r>
    </w:p>
  </w:footnote>
  <w:footnote w:id="16391">
    <w:p>
      <w:pPr>
        <w:pStyle w:val="FootnoteText"/>
      </w:pPr>
      <w:r>
        <w:rPr>
          <w:rStyle w:val="FootnoteReference"/>
        </w:rPr>
        <w:footnoteRef/>
      </w:r>
      <w:r>
        <w:t xml:space="preserve"> Place name: Salem. Place-name meaning: Salem — complete or perfect peace. Source form: Salem. Greek form: σαλημ.</w:t>
      </w:r>
    </w:p>
  </w:footnote>
  <w:footnote w:id="16392">
    <w:p>
      <w:pPr>
        <w:pStyle w:val="FootnoteText"/>
      </w:pPr>
      <w:r>
        <w:rPr>
          <w:rStyle w:val="FootnoteReference"/>
        </w:rPr>
        <w:footnoteRef/>
      </w:r>
      <w:r>
        <w:t xml:space="preserve"> Cross-references for "the Most": Ps 57:2; Ps 78:35; Ps 78:56; Dan 4:2; Dan 5:18; Dan 5:21; Mic 6:6; Mark 5:7; Acts 16:17.</w:t>
      </w:r>
    </w:p>
  </w:footnote>
  <w:footnote w:id="163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4">
    <w:p>
      <w:pPr>
        <w:pStyle w:val="FootnoteText"/>
      </w:pPr>
      <w:r>
        <w:rPr>
          <w:rStyle w:val="FootnoteReference"/>
        </w:rPr>
        <w:footnoteRef/>
      </w:r>
      <w:r>
        <w:t xml:space="preserve"> Personal name: Abraham. Personal-name meaning: Abraham — Father of a multitude. Source form: Abraham.</w:t>
      </w:r>
    </w:p>
  </w:footnote>
  <w:footnote w:id="16395">
    <w:p>
      <w:pPr>
        <w:pStyle w:val="FootnoteText"/>
      </w:pPr>
      <w:r>
        <w:rPr>
          <w:rStyle w:val="FootnoteReference"/>
        </w:rPr>
        <w:footnoteRef/>
      </w:r>
      <w:r>
        <w:t xml:space="preserve"> Cross-references for "the slaughter": Gen 16:14-16; Isa 41:2-3.</w:t>
      </w:r>
    </w:p>
  </w:footnote>
  <w:footnote w:id="163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8">
    <w:p>
      <w:pPr>
        <w:pStyle w:val="FootnoteText"/>
      </w:pPr>
      <w:r>
        <w:rPr>
          <w:rStyle w:val="FootnoteReference"/>
        </w:rPr>
        <w:footnoteRef/>
      </w:r>
      <w:r>
        <w:t xml:space="preserve"> Cross-references for "Salem": Ps 76:2.</w:t>
      </w:r>
    </w:p>
  </w:footnote>
  <w:footnote w:id="16399">
    <w:p>
      <w:pPr>
        <w:pStyle w:val="FootnoteText"/>
      </w:pPr>
      <w:r>
        <w:rPr>
          <w:rStyle w:val="FootnoteReference"/>
        </w:rPr>
        <w:footnoteRef/>
      </w:r>
      <w:r>
        <w:t xml:space="preserve"> Cross-references for "a tenth": Gen 28:22; Lev 27:32; Num 18:21; 1Sam 8:15; 1Sam 8:17.</w:t>
      </w:r>
    </w:p>
  </w:footnote>
  <w:footnote w:id="16400">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01">
    <w:p>
      <w:pPr>
        <w:pStyle w:val="FootnoteText"/>
      </w:pPr>
      <w:r>
        <w:rPr>
          <w:rStyle w:val="FootnoteReference"/>
        </w:rPr>
        <w:footnoteRef/>
      </w:r>
      <w:r>
        <w:t xml:space="preserve"> Cross-references for "descent": Exod 6:18; Exod 6:20-27; 1Chr 6:1-3.</w:t>
      </w:r>
    </w:p>
  </w:footnote>
  <w:footnote w:id="16402">
    <w:p>
      <w:pPr>
        <w:pStyle w:val="FootnoteText"/>
      </w:pPr>
      <w:r>
        <w:rPr>
          <w:rStyle w:val="FootnoteReference"/>
        </w:rPr>
        <w:footnoteRef/>
      </w:r>
      <w:r>
        <w:t xml:space="preserve"> Cross-references for "a priest": Heb 7:17; Heb 7:23-28.</w:t>
      </w:r>
    </w:p>
  </w:footnote>
  <w:footnote w:id="16403">
    <w:p>
      <w:pPr>
        <w:pStyle w:val="FootnoteText"/>
      </w:pPr>
      <w:r>
        <w:rPr>
          <w:rStyle w:val="FootnoteReference"/>
        </w:rPr>
        <w:footnoteRef/>
      </w:r>
      <w:r>
        <w:t xml:space="preserve"> Cross-references for "the patriarch": Acts 2:29; Acts 7:8-9.</w:t>
      </w:r>
    </w:p>
  </w:footnote>
  <w:footnote w:id="16404">
    <w:p>
      <w:pPr>
        <w:pStyle w:val="FootnoteText"/>
      </w:pPr>
      <w:r>
        <w:rPr>
          <w:rStyle w:val="FootnoteReference"/>
        </w:rPr>
        <w:footnoteRef/>
      </w:r>
      <w:r>
        <w:t xml:space="preserve"> Cross-references for "Abraham": Gen 12:2; Gen 17:5-6; Rom 4:11-13; Rom 4:17-18; Gal 3:28-29; Jas 2:23.</w:t>
      </w:r>
    </w:p>
  </w:footnote>
  <w:footnote w:id="16405">
    <w:p>
      <w:pPr>
        <w:pStyle w:val="FootnoteText"/>
      </w:pPr>
      <w:r>
        <w:rPr>
          <w:rStyle w:val="FootnoteReference"/>
        </w:rPr>
        <w:footnoteRef/>
      </w:r>
      <w:r>
        <w:t xml:space="preserve"> Cross-references for "gave": Gen 14:20.</w:t>
      </w:r>
    </w:p>
  </w:footnote>
  <w:footnote w:id="16406">
    <w:p>
      <w:pPr>
        <w:pStyle w:val="FootnoteText"/>
      </w:pPr>
      <w:r>
        <w:rPr>
          <w:rStyle w:val="FootnoteReference"/>
        </w:rPr>
        <w:footnoteRef/>
      </w:r>
      <w:r>
        <w:t xml:space="preserve"> Personal name: Levi. Personal-name meaning: Levi — Joined; attached. Source form: Levi.</w:t>
      </w:r>
    </w:p>
  </w:footnote>
  <w:footnote w:id="16407">
    <w:p>
      <w:pPr>
        <w:pStyle w:val="FootnoteText"/>
      </w:pPr>
      <w:r>
        <w:rPr>
          <w:rStyle w:val="FootnoteReference"/>
        </w:rPr>
        <w:footnoteRef/>
      </w:r>
      <w:r>
        <w:t xml:space="preserve"> Cross-references for "to take": Lev 27:30-33; Num 18:26-32; 2Chr 31:4-6; Neh 13:10.</w:t>
      </w:r>
    </w:p>
  </w:footnote>
  <w:footnote w:id="16408">
    <w:p>
      <w:pPr>
        <w:pStyle w:val="FootnoteText"/>
      </w:pPr>
      <w:r>
        <w:rPr>
          <w:rStyle w:val="FootnoteReference"/>
        </w:rPr>
        <w:footnoteRef/>
      </w:r>
      <w:r>
        <w:t xml:space="preserve"> Cross-references: Exod 28:1; Num 16:10-11; Num 17:3-10; Num 18:7; Num 18:21-26; Heb 5:4.</w:t>
      </w:r>
    </w:p>
  </w:footnote>
  <w:footnote w:id="16409">
    <w:p>
      <w:pPr>
        <w:pStyle w:val="FootnoteText"/>
      </w:pPr>
      <w:r>
        <w:rPr>
          <w:rStyle w:val="FootnoteReference"/>
        </w:rPr>
        <w:footnoteRef/>
      </w:r>
      <w:r>
        <w:t xml:space="preserve"> Cross-references for "descent": Heb 7:3.</w:t>
      </w:r>
    </w:p>
  </w:footnote>
  <w:footnote w:id="16410">
    <w:p>
      <w:pPr>
        <w:pStyle w:val="FootnoteText"/>
      </w:pPr>
      <w:r>
        <w:rPr>
          <w:rStyle w:val="FootnoteReference"/>
        </w:rPr>
        <w:footnoteRef/>
      </w:r>
      <w:r>
        <w:t xml:space="preserve"> Cross-references for "received": Gen 14:19-20; Heb 7:4.</w:t>
      </w:r>
    </w:p>
  </w:footnote>
  <w:footnote w:id="16411">
    <w:p>
      <w:pPr>
        <w:pStyle w:val="FootnoteText"/>
      </w:pPr>
      <w:r>
        <w:rPr>
          <w:rStyle w:val="FootnoteReference"/>
        </w:rPr>
        <w:footnoteRef/>
      </w:r>
      <w:r>
        <w:t xml:space="preserve"> Cross-references: Gen 12:2; Gen 12:13; Gen 13:14-17; Gen 17:4-8; Gen 22:17-18; Acts 3:25; Rom 4:13; Rom 9:4; Gal 3:16; Heb 6:13-15; Heb 11:13; Heb 11:17.</w:t>
      </w:r>
    </w:p>
  </w:footnote>
  <w:footnote w:id="16412">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13">
    <w:p>
      <w:pPr>
        <w:pStyle w:val="FootnoteText"/>
      </w:pPr>
      <w:r>
        <w:rPr>
          <w:rStyle w:val="FootnoteReference"/>
        </w:rPr>
        <w:footnoteRef/>
      </w:r>
      <w:r>
        <w:t xml:space="preserve"> Cross-references: Heb 7:23; Heb 9:27.</w:t>
      </w:r>
    </w:p>
  </w:footnote>
  <w:footnote w:id="16414">
    <w:p>
      <w:pPr>
        <w:pStyle w:val="FootnoteText"/>
      </w:pPr>
      <w:r>
        <w:rPr>
          <w:rStyle w:val="FootnoteReference"/>
        </w:rPr>
        <w:footnoteRef/>
      </w:r>
      <w:r>
        <w:t xml:space="preserve"> Cross-references: John 11:25-26; John 14:6; John 14:19; Heb 3:16; Heb 5:6; Heb 6:20; Heb 9:24-25; Rev 1:18.</w:t>
      </w:r>
    </w:p>
  </w:footnote>
  <w:footnote w:id="16415">
    <w:p>
      <w:pPr>
        <w:pStyle w:val="FootnoteText"/>
      </w:pPr>
      <w:r>
        <w:rPr>
          <w:rStyle w:val="FootnoteReference"/>
        </w:rPr>
        <w:footnoteRef/>
      </w:r>
      <w:r>
        <w:t xml:space="preserve"> Cross-references: Gen 14:20; Rom 5:12; Heb 7:4.</w:t>
      </w:r>
    </w:p>
  </w:footnote>
  <w:footnote w:id="16416">
    <w:p>
      <w:pPr>
        <w:pStyle w:val="FootnoteText"/>
      </w:pPr>
      <w:r>
        <w:rPr>
          <w:rStyle w:val="FootnoteReference"/>
        </w:rPr>
        <w:footnoteRef/>
      </w:r>
      <w:r>
        <w:t xml:space="preserve"> Cross-references: Gen 35:11; Gen 46:26; 1Kgs 8:19; Heb 7:5.</w:t>
      </w:r>
    </w:p>
  </w:footnote>
  <w:footnote w:id="16417">
    <w:p>
      <w:pPr>
        <w:pStyle w:val="FootnoteText"/>
      </w:pPr>
      <w:r>
        <w:rPr>
          <w:rStyle w:val="FootnoteReference"/>
        </w:rPr>
        <w:footnoteRef/>
      </w:r>
      <w:r>
        <w:t xml:space="preserve"> Cross-references for "perfection": Gal 2:21; Gal 4:3; Gal 4:9; Col 2:10-17; Heb 7:18-19; Heb 8:7; Heb 8:10-13; Heb 10:1-4.</w:t>
      </w:r>
    </w:p>
  </w:footnote>
  <w:footnote w:id="16418">
    <w:p>
      <w:pPr>
        <w:pStyle w:val="FootnoteText"/>
      </w:pPr>
      <w:r>
        <w:rPr>
          <w:rStyle w:val="FootnoteReference"/>
        </w:rPr>
        <w:footnoteRef/>
      </w:r>
      <w:r>
        <w:t xml:space="preserve"> Cross-references for "another": Heb 5:6; Heb 5:10; Heb 6:20; Heb 7:15; Heb 7:17; Heb 7:21.</w:t>
      </w:r>
    </w:p>
  </w:footnote>
  <w:footnote w:id="16419">
    <w:p>
      <w:pPr>
        <w:pStyle w:val="FootnoteText"/>
      </w:pPr>
      <w:r>
        <w:rPr>
          <w:rStyle w:val="FootnoteReference"/>
        </w:rPr>
        <w:footnoteRef/>
      </w:r>
      <w:r>
        <w:t xml:space="preserve"> Personal name: Aaron. Personal-name meaning: Aaron — Exalted; mountain of strength; teacher. Source form: Aaron.</w:t>
      </w:r>
    </w:p>
  </w:footnote>
  <w:footnote w:id="16420">
    <w:p>
      <w:pPr>
        <w:pStyle w:val="FootnoteText"/>
      </w:pPr>
      <w:r>
        <w:rPr>
          <w:rStyle w:val="FootnoteReference"/>
        </w:rPr>
        <w:footnoteRef/>
      </w:r>
      <w:r>
        <w:t xml:space="preserve"> Cross-references for "a change": Isa 66:21; Jer 31:31-34; Ezek 16:61; Acts 6:13-14.</w:t>
      </w:r>
    </w:p>
  </w:footnote>
  <w:footnote w:id="16421">
    <w:p>
      <w:pPr>
        <w:pStyle w:val="FootnoteText"/>
      </w:pPr>
      <w:r>
        <w:rPr>
          <w:rStyle w:val="FootnoteReference"/>
        </w:rPr>
        <w:footnoteRef/>
      </w:r>
      <w:r>
        <w:t xml:space="preserve"> Cross-references for "of which": Num 16:40; Num 17:5; 2Chr 26:16-21.</w:t>
      </w:r>
    </w:p>
  </w:footnote>
  <w:footnote w:id="16422">
    <w:p>
      <w:pPr>
        <w:pStyle w:val="FootnoteText"/>
      </w:pPr>
      <w:r>
        <w:rPr>
          <w:rStyle w:val="FootnoteReference"/>
        </w:rPr>
        <w:footnoteRef/>
      </w:r>
      <w:r>
        <w:t xml:space="preserve"> Cross-references for "our Lord": Luke 1:43; John 20:13; John 20:28; Eph 1:3; Phil 3:8.</w:t>
      </w:r>
    </w:p>
  </w:footnote>
  <w:footnote w:id="16423">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2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25">
    <w:p>
      <w:pPr>
        <w:pStyle w:val="FootnoteText"/>
      </w:pPr>
      <w:r>
        <w:rPr>
          <w:rStyle w:val="FootnoteReference"/>
        </w:rPr>
        <w:footnoteRef/>
      </w:r>
      <w:r>
        <w:t xml:space="preserve"> Personal name: Moses. Personal-name meaning: Moses — Drawn out. Source form: Moses.</w:t>
      </w:r>
    </w:p>
  </w:footnote>
  <w:footnote w:id="1642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2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28">
    <w:p>
      <w:pPr>
        <w:pStyle w:val="FootnoteText"/>
      </w:pPr>
      <w:r>
        <w:rPr>
          <w:rStyle w:val="FootnoteReference"/>
        </w:rPr>
        <w:footnoteRef/>
      </w:r>
      <w:r>
        <w:t xml:space="preserve"> Cross-references for "the law": Gal 4:3; Gal 4:9; Col 2:14; Col 2:20; Heb 9:9-10; Heb 10:1.</w:t>
      </w:r>
    </w:p>
  </w:footnote>
  <w:footnote w:id="16429">
    <w:p>
      <w:pPr>
        <w:pStyle w:val="FootnoteText"/>
      </w:pPr>
      <w:r>
        <w:rPr>
          <w:rStyle w:val="FootnoteReference"/>
        </w:rPr>
        <w:footnoteRef/>
      </w:r>
      <w:r>
        <w:t xml:space="preserve"> Cross-references for "the power": Heb 7:3; Heb 7:17; Heb 7:21; Heb 7:24-25; Heb 7:28; Rev 1:18.</w:t>
      </w:r>
    </w:p>
  </w:footnote>
  <w:footnote w:id="16430">
    <w:p>
      <w:pPr>
        <w:pStyle w:val="FootnoteText"/>
      </w:pPr>
      <w:r>
        <w:rPr>
          <w:rStyle w:val="FootnoteReference"/>
        </w:rPr>
        <w:footnoteRef/>
      </w:r>
      <w:r>
        <w:t xml:space="preserve"> Cross-references: Ps 110:4; Heb 5:6; Heb 5:10; Heb 6:20; Heb 7:15; Heb 7:21.</w:t>
      </w:r>
    </w:p>
  </w:footnote>
  <w:footnote w:id="16431">
    <w:p>
      <w:pPr>
        <w:pStyle w:val="FootnoteText"/>
      </w:pPr>
      <w:r>
        <w:rPr>
          <w:rStyle w:val="FootnoteReference"/>
        </w:rPr>
        <w:footnoteRef/>
      </w:r>
      <w:r>
        <w:t xml:space="preserve"> Cross-references for "a disannulling": Rom 3:31; Gal 3:15; Gal 3:17; Heb 7:11-12; Heb 8:7-13; Heb 10:1-9.</w:t>
      </w:r>
    </w:p>
  </w:footnote>
  <w:footnote w:id="16432">
    <w:p>
      <w:pPr>
        <w:pStyle w:val="FootnoteText"/>
      </w:pPr>
      <w:r>
        <w:rPr>
          <w:rStyle w:val="FootnoteReference"/>
        </w:rPr>
        <w:footnoteRef/>
      </w:r>
      <w:r>
        <w:t xml:space="preserve"> Cross-references for "the weakness": Acts 13:39; Rom 8:3; Gal 4:9; Gal 4:21; 1Tim 4:8; Heb 7:19; Heb 8:7-8; Heb 9:9-10; Heb 10:1-4; Heb 13:9.</w:t>
      </w:r>
    </w:p>
  </w:footnote>
  <w:footnote w:id="16433">
    <w:p>
      <w:pPr>
        <w:pStyle w:val="FootnoteText"/>
      </w:pPr>
      <w:r>
        <w:rPr>
          <w:rStyle w:val="FootnoteReference"/>
        </w:rPr>
        <w:footnoteRef/>
      </w:r>
      <w:r>
        <w:t xml:space="preserve"> Cross-references for "the law": Acts 13:39; Rom 3:20-21; Rom 8:3; Gal 2:16; Heb 7:11; Heb 9:9.</w:t>
      </w:r>
    </w:p>
  </w:footnote>
  <w:footnote w:id="16434">
    <w:p>
      <w:pPr>
        <w:pStyle w:val="FootnoteText"/>
      </w:pPr>
      <w:r>
        <w:rPr>
          <w:rStyle w:val="FootnoteReference"/>
        </w:rPr>
        <w:footnoteRef/>
      </w:r>
      <w:r>
        <w:t xml:space="preserve"> Cross-references for "the bringing in": Gal 3:24.</w:t>
      </w:r>
    </w:p>
  </w:footnote>
  <w:footnote w:id="16435">
    <w:p>
      <w:pPr>
        <w:pStyle w:val="FootnoteText"/>
      </w:pPr>
      <w:r>
        <w:rPr>
          <w:rStyle w:val="FootnoteReference"/>
        </w:rPr>
        <w:footnoteRef/>
      </w:r>
      <w:r>
        <w:t xml:space="preserve"> Cross-references for "a better": John 1:17; Rom 8:3; Col 1:27; 1Tim 1:1; Heb 6:18; Heb 8:6; Heb 11:40.</w:t>
      </w:r>
    </w:p>
  </w:footnote>
  <w:footnote w:id="16436">
    <w:p>
      <w:pPr>
        <w:pStyle w:val="FootnoteText"/>
      </w:pPr>
      <w:r>
        <w:rPr>
          <w:rStyle w:val="FootnoteReference"/>
        </w:rPr>
        <w:footnoteRef/>
      </w:r>
      <w:r>
        <w:t xml:space="preserve"> Cross-references: Ps 73:28; John 14:6; Rom 5:2; Eph 2:13-18; Eph 3:12; Heb 4:16; Heb 10:19-22.</w:t>
      </w:r>
    </w:p>
  </w:footnote>
  <w:footnote w:id="16437">
    <w:p>
      <w:pPr>
        <w:pStyle w:val="FootnoteText"/>
      </w:pPr>
      <w:r>
        <w:rPr>
          <w:rStyle w:val="FootnoteReference"/>
        </w:rPr>
        <w:footnoteRef/>
      </w:r>
      <w:r>
        <w:t xml:space="preserve"> Cross-references: Numbers 18:7; Psalms 110:4; Hebrews 5:6.</w:t>
      </w:r>
    </w:p>
  </w:footnote>
  <w:footnote w:id="16438">
    <w:p>
      <w:pPr>
        <w:pStyle w:val="FootnoteText"/>
      </w:pPr>
      <w:r>
        <w:rPr>
          <w:rStyle w:val="FootnoteReference"/>
        </w:rPr>
        <w:footnoteRef/>
      </w:r>
      <w:r>
        <w:t xml:space="preserve"> Cross-references for "The Lord": Ps 110:4; Heb 7:17.</w:t>
      </w:r>
    </w:p>
  </w:footnote>
  <w:footnote w:id="16439">
    <w:p>
      <w:pPr>
        <w:pStyle w:val="FootnoteText"/>
      </w:pPr>
      <w:r>
        <w:rPr>
          <w:rStyle w:val="FootnoteReference"/>
        </w:rPr>
        <w:footnoteRef/>
      </w:r>
      <w:r>
        <w:t xml:space="preserve"> Cross-references: Heb 6:16-18.</w:t>
      </w:r>
    </w:p>
  </w:footnote>
  <w:footnote w:id="16440">
    <w:p>
      <w:pPr>
        <w:pStyle w:val="FootnoteText"/>
      </w:pPr>
      <w:r>
        <w:rPr>
          <w:rStyle w:val="FootnoteReference"/>
        </w:rPr>
        <w:footnoteRef/>
      </w:r>
      <w:r>
        <w:t xml:space="preserve"> Name meaning: Jesus (Yeshua) — Yahweh saves. He will save His people from their sins.</w:t>
      </w:r>
    </w:p>
  </w:footnote>
  <w:footnote w:id="16441">
    <w:p>
      <w:pPr>
        <w:pStyle w:val="FootnoteText"/>
      </w:pPr>
      <w:r>
        <w:rPr>
          <w:rStyle w:val="FootnoteReference"/>
        </w:rPr>
        <w:footnoteRef/>
      </w:r>
      <w:r>
        <w:t xml:space="preserve"> Cross-references for "of a": Dan 9:27; Matt 26:28; Mark 14:24; Luke 22:20; 1Cor 11:25; Heb 8:6-12; Heb 9:15-23; Heb 12:24; Heb 13:20.</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Gen 43:9; Gen 44:32; Prov 6:1; Prov 20:16.</w:t>
      </w:r>
    </w:p>
  </w:footnote>
  <w:footnote w:id="16444">
    <w:p>
      <w:pPr>
        <w:pStyle w:val="FootnoteText"/>
      </w:pPr>
      <w:r>
        <w:rPr>
          <w:rStyle w:val="FootnoteReference"/>
        </w:rPr>
        <w:footnoteRef/>
      </w:r>
      <w:r>
        <w:t xml:space="preserve"> Cross-references: 1Chr 6:3-14; Neh 12:10-11; Heb 7:8.</w:t>
      </w:r>
    </w:p>
  </w:footnote>
  <w:footnote w:id="16445">
    <w:p>
      <w:pPr>
        <w:pStyle w:val="FootnoteText"/>
      </w:pPr>
      <w:r>
        <w:rPr>
          <w:rStyle w:val="FootnoteReference"/>
        </w:rPr>
        <w:footnoteRef/>
      </w:r>
      <w:r>
        <w:t xml:space="preserve"> Cross-references: Isa 9:6-7; John 12:34; Rom 6:9; Heb 7:8-25; Heb 7:28; Heb 13:8; Rev 1:18.</w:t>
      </w:r>
    </w:p>
  </w:footnote>
  <w:footnote w:id="16446">
    <w:p>
      <w:pPr>
        <w:pStyle w:val="FootnoteText"/>
      </w:pPr>
      <w:r>
        <w:rPr>
          <w:rStyle w:val="FootnoteReference"/>
        </w:rPr>
        <w:footnoteRef/>
      </w:r>
      <w:r>
        <w:t xml:space="preserve"> Cross-references: 1Sam 2:35.</w:t>
      </w:r>
    </w:p>
  </w:footnote>
  <w:footnote w:id="16447">
    <w:p>
      <w:pPr>
        <w:pStyle w:val="FootnoteText"/>
      </w:pPr>
      <w:r>
        <w:rPr>
          <w:rStyle w:val="FootnoteReference"/>
        </w:rPr>
        <w:footnoteRef/>
      </w:r>
      <w:r>
        <w:t xml:space="preserve"> Cross-references for "by him": John 14:6; Rom 5:2; Eph 2:18; Eph 3:12; Heb 13:15; 1John 2:1-2.</w:t>
      </w:r>
    </w:p>
  </w:footnote>
  <w:footnote w:id="16448">
    <w:p>
      <w:pPr>
        <w:pStyle w:val="FootnoteText"/>
      </w:pPr>
      <w:r>
        <w:rPr>
          <w:rStyle w:val="FootnoteReference"/>
        </w:rPr>
        <w:footnoteRef/>
      </w:r>
      <w:r>
        <w:t xml:space="preserve"> Cross-references for "ever": Heb 7:8; Heb 7:16; Heb 7:24.</w:t>
      </w:r>
    </w:p>
  </w:footnote>
  <w:footnote w:id="16449">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450">
    <w:p>
      <w:pPr>
        <w:pStyle w:val="FootnoteText"/>
      </w:pPr>
      <w:r>
        <w:rPr>
          <w:rStyle w:val="FootnoteReference"/>
        </w:rPr>
        <w:footnoteRef/>
      </w:r>
      <w:r>
        <w:t xml:space="preserve"> Cross-references for "such": Heb 7:11; Heb 8:1; Heb 9:23-26; Heb 10:11-22.</w:t>
      </w:r>
    </w:p>
  </w:footnote>
  <w:footnote w:id="16451">
    <w:p>
      <w:pPr>
        <w:pStyle w:val="FootnoteText"/>
      </w:pPr>
      <w:r>
        <w:rPr>
          <w:rStyle w:val="FootnoteReference"/>
        </w:rPr>
        <w:footnoteRef/>
      </w:r>
      <w:r>
        <w:t xml:space="preserve"> Cross-references for "became": Luke 24:26; Luke 24:46; Heb 2:10.</w:t>
      </w:r>
    </w:p>
  </w:footnote>
  <w:footnote w:id="16452">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453">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454">
    <w:p>
      <w:pPr>
        <w:pStyle w:val="FootnoteText"/>
      </w:pPr>
      <w:r>
        <w:rPr>
          <w:rStyle w:val="FootnoteReference"/>
        </w:rPr>
        <w:footnoteRef/>
      </w:r>
      <w:r>
        <w:t xml:space="preserve"> Cross-references for "daily": Exod 29:36-42; Num 28:2-10; Heb 10:11.</w:t>
      </w:r>
    </w:p>
  </w:footnote>
  <w:footnote w:id="16455">
    <w:p>
      <w:pPr>
        <w:pStyle w:val="FootnoteText"/>
      </w:pPr>
      <w:r>
        <w:rPr>
          <w:rStyle w:val="FootnoteReference"/>
        </w:rPr>
        <w:footnoteRef/>
      </w:r>
      <w:r>
        <w:t xml:space="preserve"> Cross-references for "first": Lev 4:3-35; Lev 9:7-24; Lev 16:6; Lev 16:11; Heb 5:3; Heb 9:7.</w:t>
      </w:r>
    </w:p>
  </w:footnote>
  <w:footnote w:id="16456">
    <w:p>
      <w:pPr>
        <w:pStyle w:val="FootnoteText"/>
      </w:pPr>
      <w:r>
        <w:rPr>
          <w:rStyle w:val="FootnoteReference"/>
        </w:rPr>
        <w:footnoteRef/>
      </w:r>
      <w:r>
        <w:t xml:space="preserve"> Cross-references: Lev 4:13-16; Lev 9:15; Lev 16:15.</w:t>
      </w:r>
    </w:p>
  </w:footnote>
  <w:footnote w:id="16457">
    <w:p>
      <w:pPr>
        <w:pStyle w:val="FootnoteText"/>
      </w:pPr>
      <w:r>
        <w:rPr>
          <w:rStyle w:val="FootnoteReference"/>
        </w:rPr>
        <w:footnoteRef/>
      </w:r>
      <w:r>
        <w:t xml:space="preserve"> Cross-references for "the word": Ps 110:4; Heb 7:21.</w:t>
      </w:r>
    </w:p>
  </w:footnote>
  <w:footnote w:id="16458">
    <w:p>
      <w:pPr>
        <w:pStyle w:val="FootnoteText"/>
      </w:pPr>
      <w:r>
        <w:rPr>
          <w:rStyle w:val="FootnoteReference"/>
        </w:rPr>
        <w:footnoteRef/>
      </w:r>
      <w:r>
        <w:t xml:space="preserve"> Cross-references for "consecrated": Luke 13:32; John 19:30; Heb 2:10; Heb 5:9.</w:t>
      </w:r>
    </w:p>
  </w:footnote>
  <w:footnote w:id="16459">
    <w:p>
      <w:pPr>
        <w:pStyle w:val="FootnoteText"/>
      </w:pPr>
      <w:r>
        <w:rPr>
          <w:rStyle w:val="FootnoteReference"/>
        </w:rPr>
        <w:footnoteRef/>
      </w:r>
      <w:r>
        <w:t xml:space="preserve"> Cross-references: Exod 32:21-22; Lev 4:3; Heb 5:1-2.</w:t>
      </w:r>
    </w:p>
  </w:footnote>
  <w:footnote w:id="16460">
    <w:p>
      <w:pPr>
        <w:pStyle w:val="FootnoteText"/>
      </w:pPr>
      <w:r>
        <w:rPr>
          <w:rStyle w:val="FootnoteReference"/>
        </w:rPr>
        <w:footnoteRef/>
      </w:r>
      <w:r>
        <w:t xml:space="preserve"> Cross-references: Heb 1:2; Heb 3:6; Heb 4:14; Heb 5:5; Heb 5:8; Heb 7:3.</w:t>
      </w:r>
    </w:p>
  </w:footnote>
  <w:footnote w:id="16461">
    <w:p>
      <w:pPr>
        <w:pStyle w:val="FootnoteText"/>
      </w:pPr>
      <w:r>
        <w:rPr>
          <w:rStyle w:val="FootnoteReference"/>
        </w:rPr>
        <w:footnoteRef/>
      </w:r>
      <w:r>
        <w:t xml:space="preserve"> Cross-references: Heb 7:21; Heb 7:24.</w:t>
      </w:r>
    </w:p>
  </w:footnote>
  <w:footnote w:id="16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63">
    <w:p>
      <w:pPr>
        <w:pStyle w:val="FootnoteText"/>
      </w:pPr>
      <w:r>
        <w:rPr>
          <w:rStyle w:val="FootnoteReference"/>
        </w:rPr>
        <w:footnoteRef/>
      </w:r>
      <w:r>
        <w:t xml:space="preserve"> Cross-references: Eph 6:20; Col 3:1; Heb 1:3; Heb 1:13; Heb 10:12; Heb 12:2; Rev 3:21.</w:t>
      </w:r>
    </w:p>
  </w:footnote>
  <w:footnote w:id="16464">
    <w:p>
      <w:pPr>
        <w:pStyle w:val="FootnoteText"/>
      </w:pPr>
      <w:r>
        <w:rPr>
          <w:rStyle w:val="FootnoteReference"/>
        </w:rPr>
        <w:footnoteRef/>
      </w:r>
      <w:r>
        <w:t xml:space="preserve"> Cross-references for "the Majesty": 1Chr 29:11; Job 37:22; Ps 21:5; Ps 45:3-4; Ps 104:1; Ps 145:12; Isa 24:14; Mic 5:4.</w:t>
      </w:r>
    </w:p>
  </w:footnote>
  <w:footnote w:id="16465">
    <w:p>
      <w:pPr>
        <w:pStyle w:val="FootnoteText"/>
      </w:pPr>
      <w:r>
        <w:rPr>
          <w:rStyle w:val="FootnoteReference"/>
        </w:rPr>
        <w:footnoteRef/>
      </w:r>
      <w:r>
        <w:t xml:space="preserve"> Cross-references for "minister": Exod 28:1; Exod 28:35; Luke 24:44; Rom 15:8; Heb 9:8-12; Heb 10:21.</w:t>
      </w:r>
    </w:p>
  </w:footnote>
  <w:footnote w:id="16466">
    <w:p>
      <w:pPr>
        <w:pStyle w:val="FootnoteText"/>
      </w:pPr>
      <w:r>
        <w:rPr>
          <w:rStyle w:val="FootnoteReference"/>
        </w:rPr>
        <w:footnoteRef/>
      </w:r>
      <w:r>
        <w:t xml:space="preserve"> Cross-references for "the true": Heb 9:11; Heb 9:23-24.</w:t>
      </w:r>
    </w:p>
  </w:footnote>
  <w:footnote w:id="16467">
    <w:p>
      <w:pPr>
        <w:pStyle w:val="FootnoteText"/>
      </w:pPr>
      <w:r>
        <w:rPr>
          <w:rStyle w:val="FootnoteReference"/>
        </w:rPr>
        <w:footnoteRef/>
      </w:r>
      <w:r>
        <w:t xml:space="preserve"> Cross-references: Heb 5:1; Heb 7:27.</w:t>
      </w:r>
    </w:p>
  </w:footnote>
  <w:footnote w:id="16468">
    <w:p>
      <w:pPr>
        <w:pStyle w:val="FootnoteText"/>
      </w:pPr>
      <w:r>
        <w:rPr>
          <w:rStyle w:val="FootnoteReference"/>
        </w:rPr>
        <w:footnoteRef/>
      </w:r>
      <w:r>
        <w:t xml:space="preserve"> Cross-references for "gifts": Heb 11:4.</w:t>
      </w:r>
    </w:p>
  </w:footnote>
  <w:footnote w:id="16469">
    <w:p>
      <w:pPr>
        <w:pStyle w:val="FootnoteText"/>
      </w:pPr>
      <w:r>
        <w:rPr>
          <w:rStyle w:val="FootnoteReference"/>
        </w:rPr>
        <w:footnoteRef/>
      </w:r>
      <w:r>
        <w:t xml:space="preserve"> Cross-references: Num 16:40; Num 17:12-13; Num 18:5; 2Chr 26:18-19; Heb 7:11-15.</w:t>
      </w:r>
    </w:p>
  </w:footnote>
  <w:footnote w:id="16470">
    <w:p>
      <w:pPr>
        <w:pStyle w:val="FootnoteText"/>
      </w:pPr>
      <w:r>
        <w:rPr>
          <w:rStyle w:val="FootnoteReference"/>
        </w:rPr>
        <w:footnoteRef/>
      </w:r>
      <w:r>
        <w:t xml:space="preserve"> Cross-references for "the example": Col 2:17; Heb 9:9; Heb 9:23-24; Heb 10:1.</w:t>
      </w:r>
    </w:p>
  </w:footnote>
  <w:footnote w:id="16471">
    <w:p>
      <w:pPr>
        <w:pStyle w:val="FootnoteText"/>
      </w:pPr>
      <w:r>
        <w:rPr>
          <w:rStyle w:val="FootnoteReference"/>
        </w:rPr>
        <w:footnoteRef/>
      </w:r>
      <w:r>
        <w:t xml:space="preserve"> Personal name: Moses. Personal-name meaning: Moses — Drawn out. Source form: Moses.</w:t>
      </w:r>
    </w:p>
  </w:footnote>
  <w:footnote w:id="16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74">
    <w:p>
      <w:pPr>
        <w:pStyle w:val="FootnoteText"/>
      </w:pPr>
      <w:r>
        <w:rPr>
          <w:rStyle w:val="FootnoteReference"/>
        </w:rPr>
        <w:footnoteRef/>
      </w:r>
      <w:r>
        <w:t xml:space="preserve"> Cross-references: Exod 25:40; Exod 26:30; Exod 27:8; Num 8:4; 1Chr 28:12; 1Chr 28:19; Acts 7:44.</w:t>
      </w:r>
    </w:p>
  </w:footnote>
  <w:footnote w:id="16475">
    <w:p>
      <w:pPr>
        <w:pStyle w:val="FootnoteText"/>
      </w:pPr>
      <w:r>
        <w:rPr>
          <w:rStyle w:val="FootnoteReference"/>
        </w:rPr>
        <w:footnoteRef/>
      </w:r>
      <w:r>
        <w:t xml:space="preserve"> Cross-references for "obtained": 2Cor 3:6-11; Heb 8:7-13.</w:t>
      </w:r>
    </w:p>
  </w:footnote>
  <w:footnote w:id="16476">
    <w:p>
      <w:pPr>
        <w:pStyle w:val="FootnoteText"/>
      </w:pPr>
      <w:r>
        <w:rPr>
          <w:rStyle w:val="FootnoteReference"/>
        </w:rPr>
        <w:footnoteRef/>
      </w:r>
      <w:r>
        <w:t xml:space="preserve"> Cross-references for "covenant": Heb 7:22; Heb 9:15-20.</w:t>
      </w:r>
    </w:p>
  </w:footnote>
  <w:footnote w:id="16477">
    <w:p>
      <w:pPr>
        <w:pStyle w:val="FootnoteText"/>
      </w:pPr>
      <w:r>
        <w:rPr>
          <w:rStyle w:val="FootnoteReference"/>
        </w:rPr>
        <w:footnoteRef/>
      </w:r>
      <w:r>
        <w:t xml:space="preserve"> Cross-references for "upon": Rom 9:4; Gal 3:16-21; Titus 1:2; Heb 8:10-12; 2Pet 1:4.</w:t>
      </w:r>
    </w:p>
  </w:footnote>
  <w:footnote w:id="16478">
    <w:p>
      <w:pPr>
        <w:pStyle w:val="FootnoteText"/>
      </w:pPr>
      <w:r>
        <w:rPr>
          <w:rStyle w:val="FootnoteReference"/>
        </w:rPr>
        <w:footnoteRef/>
      </w:r>
      <w:r>
        <w:t xml:space="preserve"> Cross-references: Gal 3:19-20; Heb 7:22; Heb 12:24.</w:t>
      </w:r>
    </w:p>
  </w:footnote>
  <w:footnote w:id="16479">
    <w:p>
      <w:pPr>
        <w:pStyle w:val="FootnoteText"/>
      </w:pPr>
      <w:r>
        <w:rPr>
          <w:rStyle w:val="FootnoteReference"/>
        </w:rPr>
        <w:footnoteRef/>
      </w:r>
      <w:r>
        <w:t xml:space="preserve"> Cross-references: Gal 3:21; Heb 7:11; Heb 7:18; Heb 8:6.</w:t>
      </w:r>
    </w:p>
  </w:footnote>
  <w:footnote w:id="16480">
    <w:p>
      <w:pPr>
        <w:pStyle w:val="FootnoteText"/>
      </w:pPr>
      <w:r>
        <w:rPr>
          <w:rStyle w:val="FootnoteReference"/>
        </w:rPr>
        <w:footnoteRef/>
      </w:r>
      <w:r>
        <w:t xml:space="preserve"> Cross-references for "the days": Jer 23:5; Jer 23:7; Jer 30:3; Jer 31:27; Jer 31:31-34; Jer 31:38; Luke 17:22; Heb 10:16-17.</w:t>
      </w:r>
    </w:p>
  </w:footnote>
  <w:footnote w:id="16481">
    <w:p>
      <w:pPr>
        <w:pStyle w:val="FootnoteText"/>
      </w:pPr>
      <w:r>
        <w:rPr>
          <w:rStyle w:val="FootnoteReference"/>
        </w:rPr>
        <w:footnoteRef/>
      </w:r>
      <w:r>
        <w:t xml:space="preserve"> Textual note: Hebrews quotes the new-covenant promise; in this LXX-numbered edition the corresponding Jeremiah passage is Jeremiah 38:31 rather than standard English Jeremiah 31:31.</w:t>
      </w:r>
    </w:p>
  </w:footnote>
  <w:footnote w:id="16482">
    <w:p>
      <w:pPr>
        <w:pStyle w:val="FootnoteText"/>
      </w:pPr>
      <w:r>
        <w:rPr>
          <w:rStyle w:val="FootnoteReference"/>
        </w:rPr>
        <w:footnoteRef/>
      </w:r>
      <w:r>
        <w:t xml:space="preserve"> Place name: Israel. Place-name meaning: Israel — God contends; strives with God. Source form: Israel. Greek form: ισραηλ.</w:t>
      </w:r>
    </w:p>
  </w:footnote>
  <w:footnote w:id="1648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6">
    <w:p>
      <w:pPr>
        <w:pStyle w:val="FootnoteText"/>
      </w:pPr>
      <w:r>
        <w:rPr>
          <w:rStyle w:val="FootnoteReference"/>
        </w:rPr>
        <w:footnoteRef/>
      </w:r>
      <w:r>
        <w:t xml:space="preserve"> Cross-references: Jer 31:31-34.</w:t>
      </w:r>
    </w:p>
  </w:footnote>
  <w:footnote w:id="16487">
    <w:p>
      <w:pPr>
        <w:pStyle w:val="FootnoteText"/>
      </w:pPr>
      <w:r>
        <w:rPr>
          <w:rStyle w:val="FootnoteReference"/>
        </w:rPr>
        <w:footnoteRef/>
      </w:r>
      <w:r>
        <w:t xml:space="preserve"> Cross-references for "a new": Matt 26:28; Mark 14:24; Luke 22:20; 1Cor 11:25; 2Cor 3:6; Heb 9:15; Heb 12:24.</w:t>
      </w:r>
    </w:p>
  </w:footnote>
  <w:footnote w:id="16488">
    <w:p>
      <w:pPr>
        <w:pStyle w:val="FootnoteText"/>
      </w:pPr>
      <w:r>
        <w:rPr>
          <w:rStyle w:val="FootnoteReference"/>
        </w:rPr>
        <w:footnoteRef/>
      </w:r>
      <w:r>
        <w:t xml:space="preserve"> Cross-references for "covenant": Isa 55:3; Jer 32:40; Jer 33:24-26; Ezek 16:60-61; Ezek 37:26.</w:t>
      </w:r>
    </w:p>
  </w:footnote>
  <w:footnote w:id="16489">
    <w:p>
      <w:pPr>
        <w:pStyle w:val="FootnoteText"/>
      </w:pPr>
      <w:r>
        <w:rPr>
          <w:rStyle w:val="FootnoteReference"/>
        </w:rPr>
        <w:footnoteRef/>
      </w:r>
      <w:r>
        <w:t xml:space="preserve"> Cross-references for "the covenant": Exod 24:3-11; Exod 34:10; Exod 34:27-28; Deut 5:2-3; Deut 29:1; Deut 29:12; Gal 3:15-19; Gal 4:24; Heb 9:18-20.</w:t>
      </w:r>
    </w:p>
  </w:footnote>
  <w:footnote w:id="16490">
    <w:p>
      <w:pPr>
        <w:pStyle w:val="FootnoteText"/>
      </w:pPr>
      <w:r>
        <w:rPr>
          <w:rStyle w:val="FootnoteReference"/>
        </w:rPr>
        <w:footnoteRef/>
      </w:r>
      <w:r>
        <w:t xml:space="preserve"> Cross-references for "I took": Gen 19:16; Job 8:20; Song 8:5; Isa 41:13; Isa 51:18; Mark 8:23; Acts 9:8; Acts 13:11.</w:t>
      </w:r>
    </w:p>
  </w:footnote>
  <w:footnote w:id="16491">
    <w:p>
      <w:pPr>
        <w:pStyle w:val="FootnoteText"/>
      </w:pPr>
      <w:r>
        <w:rPr>
          <w:rStyle w:val="FootnoteReference"/>
        </w:rPr>
        <w:footnoteRef/>
      </w:r>
      <w:r>
        <w:t xml:space="preserve"> Cross-references for "to lead": Exod 19:4-5; Ps 77:20; Ps 78:52-54; Ps 105:43; Ps 136:11-14; Isa 40:11; Isa 63:9; Isa 63:11-13.</w:t>
      </w:r>
    </w:p>
  </w:footnote>
  <w:footnote w:id="1649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49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494">
    <w:p>
      <w:pPr>
        <w:pStyle w:val="FootnoteText"/>
      </w:pPr>
      <w:r>
        <w:rPr>
          <w:rStyle w:val="FootnoteReference"/>
        </w:rPr>
        <w:footnoteRef/>
      </w:r>
      <w:r>
        <w:t xml:space="preserve"> Cross-references: Judg 10:13-14; Lam 4:16; Amos 5:22; Mal 2:13.</w:t>
      </w:r>
    </w:p>
  </w:footnote>
  <w:footnote w:id="16495">
    <w:p>
      <w:pPr>
        <w:pStyle w:val="FootnoteText"/>
      </w:pPr>
      <w:r>
        <w:rPr>
          <w:rStyle w:val="FootnoteReference"/>
        </w:rPr>
        <w:footnoteRef/>
      </w:r>
      <w:r>
        <w:t xml:space="preserve"> Cross-references for "this is": Heb 10:16-17.</w:t>
      </w:r>
    </w:p>
  </w:footnote>
  <w:footnote w:id="1649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49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498">
    <w:p>
      <w:pPr>
        <w:pStyle w:val="FootnoteText"/>
      </w:pPr>
      <w:r>
        <w:rPr>
          <w:rStyle w:val="FootnoteReference"/>
        </w:rPr>
        <w:footnoteRef/>
      </w:r>
      <w:r>
        <w:t xml:space="preserve"> Cross-references for "Know the": 2Kgs 17:27-28; 1Chr 28:9; 2Chr 30:22; Ezra 7:25.</w:t>
      </w:r>
    </w:p>
  </w:footnote>
  <w:footnote w:id="16499">
    <w:p>
      <w:pPr>
        <w:pStyle w:val="FootnoteText"/>
      </w:pPr>
      <w:r>
        <w:rPr>
          <w:rStyle w:val="FootnoteReference"/>
        </w:rPr>
        <w:footnoteRef/>
      </w:r>
      <w:r>
        <w:t xml:space="preserve"> Cross-references for "for all": Isa 54:13; Jer 24:7; Ezek 34:30; Hab 2:14; 1John 5:20.</w:t>
      </w:r>
    </w:p>
  </w:footnote>
  <w:footnote w:id="1650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01">
    <w:p>
      <w:pPr>
        <w:pStyle w:val="FootnoteText"/>
      </w:pPr>
      <w:r>
        <w:rPr>
          <w:rStyle w:val="FootnoteReference"/>
        </w:rPr>
        <w:footnoteRef/>
      </w:r>
      <w:r>
        <w:t xml:space="preserve"> Cross-references for "A new": Heb 8:8.</w:t>
      </w:r>
    </w:p>
  </w:footnote>
  <w:footnote w:id="16502">
    <w:p>
      <w:pPr>
        <w:pStyle w:val="FootnoteText"/>
      </w:pPr>
      <w:r>
        <w:rPr>
          <w:rStyle w:val="FootnoteReference"/>
        </w:rPr>
        <w:footnoteRef/>
      </w:r>
      <w:r>
        <w:t xml:space="preserve"> Cross-references for "ready": Isa 51:6; Matt 24:35; 1Cor 13:8; 2Cor 5:17.</w:t>
      </w:r>
    </w:p>
  </w:footnote>
  <w:footnote w:id="16503">
    <w:p>
      <w:pPr>
        <w:pStyle w:val="FootnoteText"/>
      </w:pPr>
      <w:r>
        <w:rPr>
          <w:rStyle w:val="FootnoteReference"/>
        </w:rPr>
        <w:footnoteRef/>
      </w:r>
      <w:r>
        <w:t xml:space="preserve"> Cross-references: Heb 7:11-12; Heb 7:18-19; Heb 9:9-10.</w:t>
      </w:r>
    </w:p>
  </w:footnote>
  <w:footnote w:id="16504">
    <w:p>
      <w:pPr>
        <w:pStyle w:val="FootnoteText"/>
      </w:pPr>
      <w:r>
        <w:rPr>
          <w:rStyle w:val="FootnoteReference"/>
        </w:rPr>
        <w:footnoteRef/>
      </w:r>
      <w:r>
        <w:t xml:space="preserve"> Cross-references for "the first": Heb 8:7; Heb 8:13.</w:t>
      </w:r>
    </w:p>
  </w:footnote>
  <w:footnote w:id="16505">
    <w:p>
      <w:pPr>
        <w:pStyle w:val="FootnoteText"/>
      </w:pPr>
      <w:r>
        <w:rPr>
          <w:rStyle w:val="FootnoteReference"/>
        </w:rPr>
        <w:footnoteRef/>
      </w:r>
      <w:r>
        <w:t xml:space="preserve"> Cross-references: Lev 18:3-4; Lev 18:30; Lev 22:9; Num 9:12; Ezek 43:11; Luke 1:6; Heb 9:10.</w:t>
      </w:r>
    </w:p>
  </w:footnote>
  <w:footnote w:id="16506">
    <w:p>
      <w:pPr>
        <w:pStyle w:val="FootnoteText"/>
      </w:pPr>
      <w:r>
        <w:rPr>
          <w:rStyle w:val="FootnoteReference"/>
        </w:rPr>
        <w:footnoteRef/>
      </w:r>
      <w:r>
        <w:t xml:space="preserve"> Cross-references: Exod 25:8; Col 2:8; Heb 8:2; Heb 9:10-11.</w:t>
      </w:r>
    </w:p>
  </w:footnote>
  <w:footnote w:id="16507">
    <w:p>
      <w:pPr>
        <w:pStyle w:val="FootnoteText"/>
      </w:pPr>
      <w:r>
        <w:rPr>
          <w:rStyle w:val="FootnoteReference"/>
        </w:rPr>
        <w:footnoteRef/>
      </w:r>
      <w:r>
        <w:t xml:space="preserve"> Cross-references for "a tabernacle": Exod 26:1-30; Exod 29:1; Exod 29:35; Exod 36:8-38; Exod 39:32-34; Exod 40:2; Exod 40:18-20.</w:t>
      </w:r>
    </w:p>
  </w:footnote>
  <w:footnote w:id="16508">
    <w:p>
      <w:pPr>
        <w:pStyle w:val="FootnoteText"/>
      </w:pPr>
      <w:r>
        <w:rPr>
          <w:rStyle w:val="FootnoteReference"/>
        </w:rPr>
        <w:footnoteRef/>
      </w:r>
      <w:r>
        <w:t xml:space="preserve"> Cross-references for "the first": Exod 25:23-40; Exod 26:35; Exod 37:10-24; Exod 39:36-38; Exod 40:4; Exod 40:22-24.</w:t>
      </w:r>
    </w:p>
  </w:footnote>
  <w:footnote w:id="16509">
    <w:p>
      <w:pPr>
        <w:pStyle w:val="FootnoteText"/>
      </w:pPr>
      <w:r>
        <w:rPr>
          <w:rStyle w:val="FootnoteReference"/>
        </w:rPr>
        <w:footnoteRef/>
      </w:r>
      <w:r>
        <w:t xml:space="preserve"> Cross-references for "the table": Exod 40:4; Lev 24:5-6.</w:t>
      </w:r>
    </w:p>
  </w:footnote>
  <w:footnote w:id="16510">
    <w:p>
      <w:pPr>
        <w:pStyle w:val="FootnoteText"/>
      </w:pPr>
      <w:r>
        <w:rPr>
          <w:rStyle w:val="FootnoteReference"/>
        </w:rPr>
        <w:footnoteRef/>
      </w:r>
      <w:r>
        <w:t xml:space="preserve"> Cross-references for "the showbread": Exod 25:23; Exod 25:30.</w:t>
      </w:r>
    </w:p>
  </w:footnote>
  <w:footnote w:id="16511">
    <w:p>
      <w:pPr>
        <w:pStyle w:val="FootnoteText"/>
      </w:pPr>
      <w:r>
        <w:rPr>
          <w:rStyle w:val="FootnoteReference"/>
        </w:rPr>
        <w:footnoteRef/>
      </w:r>
      <w:r>
        <w:t xml:space="preserve"> Cross-references for "the sanctuary": Exod 26:33.</w:t>
      </w:r>
    </w:p>
  </w:footnote>
  <w:footnote w:id="16512">
    <w:p>
      <w:pPr>
        <w:pStyle w:val="FootnoteText"/>
      </w:pPr>
      <w:r>
        <w:rPr>
          <w:rStyle w:val="FootnoteReference"/>
        </w:rPr>
        <w:footnoteRef/>
      </w:r>
      <w:r>
        <w:t xml:space="preserve"> Cross-references for "the second": Exod 26:31-33; Exod 36:35-38; Exod 40:3; Exod 40:21; 2Chr 3:14; Isa 25:7; Matt 27:51; Heb 6:19; Heb 10:20.</w:t>
      </w:r>
    </w:p>
  </w:footnote>
  <w:footnote w:id="16513">
    <w:p>
      <w:pPr>
        <w:pStyle w:val="FootnoteText"/>
      </w:pPr>
      <w:r>
        <w:rPr>
          <w:rStyle w:val="FootnoteReference"/>
        </w:rPr>
        <w:footnoteRef/>
      </w:r>
      <w:r>
        <w:t xml:space="preserve"> Cross-references: 1Kgs 8:6; Heb 9:8; Heb 10:19.</w:t>
      </w:r>
    </w:p>
  </w:footnote>
  <w:footnote w:id="16514">
    <w:p>
      <w:pPr>
        <w:pStyle w:val="FootnoteText"/>
      </w:pPr>
      <w:r>
        <w:rPr>
          <w:rStyle w:val="FootnoteReference"/>
        </w:rPr>
        <w:footnoteRef/>
      </w:r>
      <w:r>
        <w:t xml:space="preserve"> Cross-references for "the golden": Lev 16:12; 1Kgs 7:50; Rev 8:3.</w:t>
      </w:r>
    </w:p>
  </w:footnote>
  <w:footnote w:id="16515">
    <w:p>
      <w:pPr>
        <w:pStyle w:val="FootnoteText"/>
      </w:pPr>
      <w:r>
        <w:rPr>
          <w:rStyle w:val="FootnoteReference"/>
        </w:rPr>
        <w:footnoteRef/>
      </w:r>
      <w:r>
        <w:t xml:space="preserve"> Cross-references for "the ark": Exod 25:10-16; Exod 26:33; Exod 37:1-5; Exod 39:35; Exod 40:3; Exod 40:21.</w:t>
      </w:r>
    </w:p>
  </w:footnote>
  <w:footnote w:id="16516">
    <w:p>
      <w:pPr>
        <w:pStyle w:val="FootnoteText"/>
      </w:pPr>
      <w:r>
        <w:rPr>
          <w:rStyle w:val="FootnoteReference"/>
        </w:rPr>
        <w:footnoteRef/>
      </w:r>
      <w:r>
        <w:t xml:space="preserve"> Personal name: Aaron. Personal-name meaning: Aaron — Exalted; mountain of strength; teacher. Source form: Aaron.</w:t>
      </w:r>
    </w:p>
  </w:footnote>
  <w:footnote w:id="16517">
    <w:p>
      <w:pPr>
        <w:pStyle w:val="FootnoteText"/>
      </w:pPr>
      <w:r>
        <w:rPr>
          <w:rStyle w:val="FootnoteReference"/>
        </w:rPr>
        <w:footnoteRef/>
      </w:r>
      <w:r>
        <w:t xml:space="preserve"> Cross-references: Exod 16:33-34.</w:t>
      </w:r>
    </w:p>
  </w:footnote>
  <w:footnote w:id="16518">
    <w:p>
      <w:pPr>
        <w:pStyle w:val="FootnoteText"/>
      </w:pPr>
      <w:r>
        <w:rPr>
          <w:rStyle w:val="FootnoteReference"/>
        </w:rPr>
        <w:footnoteRef/>
      </w:r>
      <w:r>
        <w:t xml:space="preserve"> Cross-references for "and Aaron's": Num 17:5; Num 17:8; Num 17:10; Ps 110:2-3.</w:t>
      </w:r>
    </w:p>
  </w:footnote>
  <w:footnote w:id="16519">
    <w:p>
      <w:pPr>
        <w:pStyle w:val="FootnoteText"/>
      </w:pPr>
      <w:r>
        <w:rPr>
          <w:rStyle w:val="FootnoteReference"/>
        </w:rPr>
        <w:footnoteRef/>
      </w:r>
      <w:r>
        <w:t xml:space="preserve"> Cross-references for "over": Exod 25:17-22; Exod 37:6-9; Lev 16:2; Num 7:89; 1Sam 4:4; 1Kgs 8:6-7; 2Kgs 19:15; Ps 80:1; Ps 99:1; Eph 3:10; 1Pet 1:12.</w:t>
      </w:r>
    </w:p>
  </w:footnote>
  <w:footnote w:id="16520">
    <w:p>
      <w:pPr>
        <w:pStyle w:val="FootnoteText"/>
      </w:pPr>
      <w:r>
        <w:rPr>
          <w:rStyle w:val="FootnoteReference"/>
        </w:rPr>
        <w:footnoteRef/>
      </w:r>
      <w:r>
        <w:t xml:space="preserve"> Cross-references: Lev 16:2; Lev 16:13; 1Chr 28:11; Heb 4:16.</w:t>
      </w:r>
    </w:p>
  </w:footnote>
  <w:footnote w:id="16521">
    <w:p>
      <w:pPr>
        <w:pStyle w:val="FootnoteText"/>
      </w:pPr>
      <w:r>
        <w:rPr>
          <w:rStyle w:val="FootnoteReference"/>
        </w:rPr>
        <w:footnoteRef/>
      </w:r>
      <w:r>
        <w:t xml:space="preserve"> Cross-references for "the priests": Exod 27:21; Exod 30:7-8; Num 28:3; 2Chr 26:16-19; Dan 8:11; Luke 1:8-11.</w:t>
      </w:r>
    </w:p>
  </w:footnote>
  <w:footnote w:id="16522">
    <w:p>
      <w:pPr>
        <w:pStyle w:val="FootnoteText"/>
      </w:pPr>
      <w:r>
        <w:rPr>
          <w:rStyle w:val="FootnoteReference"/>
        </w:rPr>
        <w:footnoteRef/>
      </w:r>
      <w:r>
        <w:t xml:space="preserve"> Cross-references: Heb 5:3; Heb 7:27; Heb 10:19-20.</w:t>
      </w:r>
    </w:p>
  </w:footnote>
  <w:footnote w:id="16523">
    <w:p>
      <w:pPr>
        <w:pStyle w:val="FootnoteText"/>
      </w:pPr>
      <w:r>
        <w:rPr>
          <w:rStyle w:val="FootnoteReference"/>
        </w:rPr>
        <w:footnoteRef/>
      </w:r>
      <w:r>
        <w:t xml:space="preserve"> Cross-references: Lev 5:18; 2Sam 6:7; 2Chr 33:9; Ps 19:12; Ps 95:10; Isa 3:12; Isa 9:16; Isa 28:7; Isa 29:14; Hos 4:12; Amos 2:14.</w:t>
      </w:r>
    </w:p>
  </w:footnote>
  <w:footnote w:id="16524">
    <w:p>
      <w:pPr>
        <w:pStyle w:val="FootnoteText"/>
      </w:pPr>
      <w:r>
        <w:rPr>
          <w:rStyle w:val="FootnoteReference"/>
        </w:rPr>
        <w:footnoteRef/>
      </w:r>
      <w:r>
        <w:t xml:space="preserve"> Cross-references for "the way": John 10:7; John 10:9; John 14:6; Eph 2:18; Heb 4:15-16; Heb 9:3; Heb 10:19-22.</w:t>
      </w:r>
    </w:p>
  </w:footnote>
  <w:footnote w:id="16525">
    <w:p>
      <w:pPr>
        <w:pStyle w:val="FootnoteText"/>
      </w:pPr>
      <w:r>
        <w:rPr>
          <w:rStyle w:val="FootnoteReference"/>
        </w:rPr>
        <w:footnoteRef/>
      </w:r>
      <w:r>
        <w:t xml:space="preserve"> Cross-references: Isa 63:11; Acts 7:51-52; Acts 28:25; Gal 3:8; Heb 3:7; Heb 10:15; 2Pet 1:21.</w:t>
      </w:r>
    </w:p>
  </w:footnote>
  <w:footnote w:id="16526">
    <w:p>
      <w:pPr>
        <w:pStyle w:val="FootnoteText"/>
      </w:pPr>
      <w:r>
        <w:rPr>
          <w:rStyle w:val="FootnoteReference"/>
        </w:rPr>
        <w:footnoteRef/>
      </w:r>
      <w:r>
        <w:t xml:space="preserve"> Cross-references for "a figure": Rom 5:14; Heb 9:24; Heb 11:19; 1Pet 3:21.</w:t>
      </w:r>
    </w:p>
  </w:footnote>
  <w:footnote w:id="16527">
    <w:p>
      <w:pPr>
        <w:pStyle w:val="FootnoteText"/>
      </w:pPr>
      <w:r>
        <w:rPr>
          <w:rStyle w:val="FootnoteReference"/>
        </w:rPr>
        <w:footnoteRef/>
      </w:r>
      <w:r>
        <w:t xml:space="preserve"> Cross-references for "the time": Heb 7:11; Heb 11:39-40; 1Pet 1:11-12.</w:t>
      </w:r>
    </w:p>
  </w:footnote>
  <w:footnote w:id="16528">
    <w:p>
      <w:pPr>
        <w:pStyle w:val="FootnoteText"/>
      </w:pPr>
      <w:r>
        <w:rPr>
          <w:rStyle w:val="FootnoteReference"/>
        </w:rPr>
        <w:footnoteRef/>
      </w:r>
      <w:r>
        <w:t xml:space="preserve"> Cross-references for "gifts": Heb 5:1.</w:t>
      </w:r>
    </w:p>
  </w:footnote>
  <w:footnote w:id="16529">
    <w:p>
      <w:pPr>
        <w:pStyle w:val="FootnoteText"/>
      </w:pPr>
      <w:r>
        <w:rPr>
          <w:rStyle w:val="FootnoteReference"/>
        </w:rPr>
        <w:footnoteRef/>
      </w:r>
      <w:r>
        <w:t xml:space="preserve"> Cross-references for "that could": Ps 40:6-7; Gal 3:21; Heb 7:18-19; Heb 9:13-14; Heb 10:1-4; Heb 10:11.</w:t>
      </w:r>
    </w:p>
  </w:footnote>
  <w:footnote w:id="16530">
    <w:p>
      <w:pPr>
        <w:pStyle w:val="FootnoteText"/>
      </w:pPr>
      <w:r>
        <w:rPr>
          <w:rStyle w:val="FootnoteReference"/>
        </w:rPr>
        <w:footnoteRef/>
      </w:r>
      <w:r>
        <w:t xml:space="preserve"> Cross-references for "as pertaining": Ps 51:16-19.</w:t>
      </w:r>
    </w:p>
  </w:footnote>
  <w:footnote w:id="16531">
    <w:p>
      <w:pPr>
        <w:pStyle w:val="FootnoteText"/>
      </w:pPr>
      <w:r>
        <w:rPr>
          <w:rStyle w:val="FootnoteReference"/>
        </w:rPr>
        <w:footnoteRef/>
      </w:r>
      <w:r>
        <w:t xml:space="preserve"> Cross-references for "carnal": Gal 4:3; Gal 4:9; Eph 2:15; Col 2:20-22; Heb 7:16; Heb 9:1.</w:t>
      </w:r>
    </w:p>
  </w:footnote>
  <w:footnote w:id="16532">
    <w:p>
      <w:pPr>
        <w:pStyle w:val="FootnoteText"/>
      </w:pPr>
      <w:r>
        <w:rPr>
          <w:rStyle w:val="FootnoteReference"/>
        </w:rPr>
        <w:footnoteRef/>
      </w:r>
      <w:r>
        <w:t xml:space="preserve"> Cross-references: Lev 11:2-47; Deut 14:3-21; Ezek 4:14; Acts 10:13-15; Col 2:16; Heb 13:9.</w:t>
      </w:r>
    </w:p>
  </w:footnote>
  <w:footnote w:id="16533">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34">
    <w:p>
      <w:pPr>
        <w:pStyle w:val="FootnoteText"/>
      </w:pPr>
      <w:r>
        <w:rPr>
          <w:rStyle w:val="FootnoteReference"/>
        </w:rPr>
        <w:footnoteRef/>
      </w:r>
      <w:r>
        <w:t xml:space="preserve"> Personal name: Christ. Personal-name meaning: Christ — anointed. Source form: Christ.</w:t>
      </w:r>
    </w:p>
  </w:footnote>
  <w:footnote w:id="16535">
    <w:p>
      <w:pPr>
        <w:pStyle w:val="FootnoteText"/>
      </w:pPr>
      <w:r>
        <w:rPr>
          <w:rStyle w:val="FootnoteReference"/>
        </w:rPr>
        <w:footnoteRef/>
      </w:r>
      <w:r>
        <w:t xml:space="preserve"> Cross-references for "of good": Heb 10:1.</w:t>
      </w:r>
    </w:p>
  </w:footnote>
  <w:footnote w:id="16536">
    <w:p>
      <w:pPr>
        <w:pStyle w:val="FootnoteText"/>
      </w:pPr>
      <w:r>
        <w:rPr>
          <w:rStyle w:val="FootnoteReference"/>
        </w:rPr>
        <w:footnoteRef/>
      </w:r>
      <w:r>
        <w:t xml:space="preserve"> Cross-references for "by a greater": John 1:14; Heb 8:2; Heb 9:1-9.</w:t>
      </w:r>
    </w:p>
  </w:footnote>
  <w:footnote w:id="16537">
    <w:p>
      <w:pPr>
        <w:pStyle w:val="FootnoteText"/>
      </w:pPr>
      <w:r>
        <w:rPr>
          <w:rStyle w:val="FootnoteReference"/>
        </w:rPr>
        <w:footnoteRef/>
      </w:r>
      <w:r>
        <w:t xml:space="preserve"> Cross-references for "not made": Acts 7:48; Acts 17:24-25; 2Cor 5:1; Col 2:11; Heb 9:23-24.</w:t>
      </w:r>
    </w:p>
  </w:footnote>
  <w:footnote w:id="16538">
    <w:p>
      <w:pPr>
        <w:pStyle w:val="FootnoteText"/>
      </w:pPr>
      <w:r>
        <w:rPr>
          <w:rStyle w:val="FootnoteReference"/>
        </w:rPr>
        <w:footnoteRef/>
      </w:r>
      <w:r>
        <w:t xml:space="preserve"> Cross-references for "Christ": Gen 49:10; Ps 40:7; Isa 59:20; Mal 3:1; Matt 2:6; Matt 11:3; John 4:25; 1John 4:2-3; 1John 5:20; 2John 1:7.</w:t>
      </w:r>
    </w:p>
  </w:footnote>
  <w:footnote w:id="16539">
    <w:p>
      <w:pPr>
        <w:pStyle w:val="FootnoteText"/>
      </w:pPr>
      <w:r>
        <w:rPr>
          <w:rStyle w:val="FootnoteReference"/>
        </w:rPr>
        <w:footnoteRef/>
      </w:r>
      <w:r>
        <w:t xml:space="preserve"> Cross-references: Heb 2:17; Heb 3:1; Heb 4:15; Heb 5:5-6; Heb 7:1; Heb 7:11-26; Heb 7:27; Heb 8:1.</w:t>
      </w:r>
    </w:p>
  </w:footnote>
  <w:footnote w:id="16540">
    <w:p>
      <w:pPr>
        <w:pStyle w:val="FootnoteText"/>
      </w:pPr>
      <w:r>
        <w:rPr>
          <w:rStyle w:val="FootnoteReference"/>
        </w:rPr>
        <w:footnoteRef/>
      </w:r>
      <w:r>
        <w:t xml:space="preserve"> Cross-references for "by his": Acts 20:28; Eph 1:7; Col 1:14; Titus 2:14; Heb 1:3; Heb 10:9-14; 1Pet 1:18-19; Rev 1:5; Rev 5:9.</w:t>
      </w:r>
    </w:p>
  </w:footnote>
  <w:footnote w:id="16541">
    <w:p>
      <w:pPr>
        <w:pStyle w:val="FootnoteText"/>
      </w:pPr>
      <w:r>
        <w:rPr>
          <w:rStyle w:val="FootnoteReference"/>
        </w:rPr>
        <w:footnoteRef/>
      </w:r>
      <w:r>
        <w:t xml:space="preserve"> Cross-references for "he entered": Heb 9:7; Heb 9:24-26; Heb 10:12; Heb 10:19.</w:t>
      </w:r>
    </w:p>
  </w:footnote>
  <w:footnote w:id="16542">
    <w:p>
      <w:pPr>
        <w:pStyle w:val="FootnoteText"/>
      </w:pPr>
      <w:r>
        <w:rPr>
          <w:rStyle w:val="FootnoteReference"/>
        </w:rPr>
        <w:footnoteRef/>
      </w:r>
      <w:r>
        <w:t xml:space="preserve"> Cross-references for "once": Zech 3:9; Heb 9:26; Heb 9:28; Heb 10:10.</w:t>
      </w:r>
    </w:p>
  </w:footnote>
  <w:footnote w:id="16543">
    <w:p>
      <w:pPr>
        <w:pStyle w:val="FootnoteText"/>
      </w:pPr>
      <w:r>
        <w:rPr>
          <w:rStyle w:val="FootnoteReference"/>
        </w:rPr>
        <w:footnoteRef/>
      </w:r>
      <w:r>
        <w:t xml:space="preserve"> Cross-references for "the purifying": Num 8:7; Num 19:12; 2Chr 30:19; Ps 51:7; Acts 15:9; 1Pet 1:22.</w:t>
      </w:r>
    </w:p>
  </w:footnote>
  <w:footnote w:id="16544">
    <w:p>
      <w:pPr>
        <w:pStyle w:val="FootnoteText"/>
      </w:pPr>
      <w:r>
        <w:rPr>
          <w:rStyle w:val="FootnoteReference"/>
        </w:rPr>
        <w:footnoteRef/>
      </w:r>
      <w:r>
        <w:t xml:space="preserve"> Cross-references: Lev 16:14; Lev 16:16.</w:t>
      </w:r>
    </w:p>
  </w:footnote>
  <w:footnote w:id="16545">
    <w:p>
      <w:pPr>
        <w:pStyle w:val="FootnoteText"/>
      </w:pPr>
      <w:r>
        <w:rPr>
          <w:rStyle w:val="FootnoteReference"/>
        </w:rPr>
        <w:footnoteRef/>
      </w:r>
      <w:r>
        <w:t xml:space="preserve"> Cross-references: Num 19:2-21.</w:t>
      </w:r>
    </w:p>
  </w:footnote>
  <w:footnote w:id="16546">
    <w:p>
      <w:pPr>
        <w:pStyle w:val="FootnoteText"/>
      </w:pPr>
      <w:r>
        <w:rPr>
          <w:rStyle w:val="FootnoteReference"/>
        </w:rPr>
        <w:footnoteRef/>
      </w:r>
      <w:r>
        <w:t xml:space="preserve"> Cross-references for "the blood": Heb 9:12; 1Pet 1:19; 1John 1:7; Rev 1:5.</w:t>
      </w:r>
    </w:p>
  </w:footnote>
  <w:footnote w:id="16547">
    <w:p>
      <w:pPr>
        <w:pStyle w:val="FootnoteText"/>
      </w:pPr>
      <w:r>
        <w:rPr>
          <w:rStyle w:val="FootnoteReference"/>
        </w:rPr>
        <w:footnoteRef/>
      </w:r>
      <w:r>
        <w:t xml:space="preserve"> Cross-references for "eternal": Deut 33:27; Isa 57:15; Jer 10:10; Rom 1:20; 1Tim 1:17.</w:t>
      </w:r>
    </w:p>
  </w:footnote>
  <w:footnote w:id="16548">
    <w:p>
      <w:pPr>
        <w:pStyle w:val="FootnoteText"/>
      </w:pPr>
      <w:r>
        <w:rPr>
          <w:rStyle w:val="FootnoteReference"/>
        </w:rPr>
        <w:footnoteRef/>
      </w:r>
      <w:r>
        <w:t xml:space="preserve"> Cross-references for "offered": Matt 20:28; Eph 2:5; Eph 5:2; Titus 2:14; Heb 7:27; Heb 9:7; 1Pet 2:24; 1Pet 3:18.</w:t>
      </w:r>
    </w:p>
  </w:footnote>
  <w:footnote w:id="165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50">
    <w:p>
      <w:pPr>
        <w:pStyle w:val="FootnoteText"/>
      </w:pPr>
      <w:r>
        <w:rPr>
          <w:rStyle w:val="FootnoteReference"/>
        </w:rPr>
        <w:footnoteRef/>
      </w:r>
      <w:r>
        <w:t xml:space="preserve"> Cross-references for "purge": Heb 1:3; Heb 9:9; Heb 10:2; Heb 10:22.</w:t>
      </w:r>
    </w:p>
  </w:footnote>
  <w:footnote w:id="16551">
    <w:p>
      <w:pPr>
        <w:pStyle w:val="FootnoteText"/>
      </w:pPr>
      <w:r>
        <w:rPr>
          <w:rStyle w:val="FootnoteReference"/>
        </w:rPr>
        <w:footnoteRef/>
      </w:r>
      <w:r>
        <w:t xml:space="preserve"> Cross-references for "dead works": Heb 6:1.</w:t>
      </w:r>
    </w:p>
  </w:footnote>
  <w:footnote w:id="16552">
    <w:p>
      <w:pPr>
        <w:pStyle w:val="FootnoteText"/>
      </w:pPr>
      <w:r>
        <w:rPr>
          <w:rStyle w:val="FootnoteReference"/>
        </w:rPr>
        <w:footnoteRef/>
      </w:r>
      <w:r>
        <w:t xml:space="preserve"> Cross-references for "to serve": Luke 1:74; Rom 6:13; Rom 6:22; Gal 2:19; 1Thess 1:9; 1Pet 4:2.</w:t>
      </w:r>
    </w:p>
  </w:footnote>
  <w:footnote w:id="16553">
    <w:p>
      <w:pPr>
        <w:pStyle w:val="FootnoteText"/>
      </w:pPr>
      <w:r>
        <w:rPr>
          <w:rStyle w:val="FootnoteReference"/>
        </w:rPr>
        <w:footnoteRef/>
      </w:r>
      <w:r>
        <w:t xml:space="preserve"> Cross-references for "the living": Deut 5:26; 1Sam 17:26; 2Kgs 19:16; Jer 10:10; Dan 6:26; Acts 14:15; 2Cor 6:16; 1Tim 3:15; Heb 11:21.</w:t>
      </w:r>
    </w:p>
  </w:footnote>
  <w:footnote w:id="165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56">
    <w:p>
      <w:pPr>
        <w:pStyle w:val="FootnoteText"/>
      </w:pPr>
      <w:r>
        <w:rPr>
          <w:rStyle w:val="FootnoteReference"/>
        </w:rPr>
        <w:footnoteRef/>
      </w:r>
      <w:r>
        <w:t xml:space="preserve"> Cross-references: Deut 31:27; 2Sam 4:11; Job 15:16; Matt 7:11; Luke 12:24; Luke 12:28; Rom 11:12; Rom 11:24.</w:t>
      </w:r>
    </w:p>
  </w:footnote>
  <w:footnote w:id="16557">
    <w:p>
      <w:pPr>
        <w:pStyle w:val="FootnoteText"/>
      </w:pPr>
      <w:r>
        <w:rPr>
          <w:rStyle w:val="FootnoteReference"/>
        </w:rPr>
        <w:footnoteRef/>
      </w:r>
      <w:r>
        <w:t xml:space="preserve"> Cross-references: Isa 42:1; Isa 61:1; Matt 12:28; Luke 4:18; John 3:34; Acts 1:2; Acts 10:38; Rom 1:4; 1Pet 3:18.</w:t>
      </w:r>
    </w:p>
  </w:footnote>
  <w:footnote w:id="16558">
    <w:p>
      <w:pPr>
        <w:pStyle w:val="FootnoteText"/>
      </w:pPr>
      <w:r>
        <w:rPr>
          <w:rStyle w:val="FootnoteReference"/>
        </w:rPr>
        <w:footnoteRef/>
      </w:r>
      <w:r>
        <w:t xml:space="preserve"> Cross-references for "the mediator": 1Tim 2:5; Heb 7:22; Heb 8:6; Heb 12:24.</w:t>
      </w:r>
    </w:p>
  </w:footnote>
  <w:footnote w:id="16559">
    <w:p>
      <w:pPr>
        <w:pStyle w:val="FootnoteText"/>
      </w:pPr>
      <w:r>
        <w:rPr>
          <w:rStyle w:val="FootnoteReference"/>
        </w:rPr>
        <w:footnoteRef/>
      </w:r>
      <w:r>
        <w:t xml:space="preserve"> Cross-references for "the new": 2Cor 3:6; Heb 8:8.</w:t>
      </w:r>
    </w:p>
  </w:footnote>
  <w:footnote w:id="16560">
    <w:p>
      <w:pPr>
        <w:pStyle w:val="FootnoteText"/>
      </w:pPr>
      <w:r>
        <w:rPr>
          <w:rStyle w:val="FootnoteReference"/>
        </w:rPr>
        <w:footnoteRef/>
      </w:r>
      <w:r>
        <w:t xml:space="preserve"> Cross-references for "means": Isa 53:10-12; Dan 9:26; Heb 2:14; Heb 9:16; Heb 9:28; Heb 13:20.</w:t>
      </w:r>
    </w:p>
  </w:footnote>
  <w:footnote w:id="16561">
    <w:p>
      <w:pPr>
        <w:pStyle w:val="FootnoteText"/>
      </w:pPr>
      <w:r>
        <w:rPr>
          <w:rStyle w:val="FootnoteReference"/>
        </w:rPr>
        <w:footnoteRef/>
      </w:r>
      <w:r>
        <w:t xml:space="preserve"> Cross-references for "the first": Heb 8:7; Heb 8:13; Heb 9:1.</w:t>
      </w:r>
    </w:p>
  </w:footnote>
  <w:footnote w:id="16562">
    <w:p>
      <w:pPr>
        <w:pStyle w:val="FootnoteText"/>
      </w:pPr>
      <w:r>
        <w:rPr>
          <w:rStyle w:val="FootnoteReference"/>
        </w:rPr>
        <w:footnoteRef/>
      </w:r>
      <w:r>
        <w:t xml:space="preserve"> Cross-references for "promise": Heb 6:13; Heb 11:13; Heb 11:39-40; Jas 1:12; 1John 2:25.</w:t>
      </w:r>
    </w:p>
  </w:footnote>
  <w:footnote w:id="1656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564">
    <w:p>
      <w:pPr>
        <w:pStyle w:val="FootnoteText"/>
      </w:pPr>
      <w:r>
        <w:rPr>
          <w:rStyle w:val="FootnoteReference"/>
        </w:rPr>
        <w:footnoteRef/>
      </w:r>
      <w:r>
        <w:t xml:space="preserve"> Cross-references: Rom 3:24-26; Rom 5:6; Rom 5:8; Rom 5:10; Eph 1:7; Heb 9:12; Heb 11:40; 1Pet 3:18; Rev 5:9; Rev 14:3-4.</w:t>
      </w:r>
    </w:p>
  </w:footnote>
  <w:footnote w:id="16565">
    <w:p>
      <w:pPr>
        <w:pStyle w:val="FootnoteText"/>
      </w:pPr>
      <w:r>
        <w:rPr>
          <w:rStyle w:val="FootnoteReference"/>
        </w:rPr>
        <w:footnoteRef/>
      </w:r>
      <w:r>
        <w:t xml:space="preserve"> Cross-references: Rom 8:28; Rom 8:30; Rom 9:24; 2Thess 2:14; Heb 3:1.</w:t>
      </w:r>
    </w:p>
  </w:footnote>
  <w:footnote w:id="16566">
    <w:p>
      <w:pPr>
        <w:pStyle w:val="FootnoteText"/>
      </w:pPr>
      <w:r>
        <w:rPr>
          <w:rStyle w:val="FootnoteReference"/>
        </w:rPr>
        <w:footnoteRef/>
      </w:r>
      <w:r>
        <w:t xml:space="preserve"> Cross-references: Heb 9:16.</w:t>
      </w:r>
    </w:p>
  </w:footnote>
  <w:footnote w:id="16567">
    <w:p>
      <w:pPr>
        <w:pStyle w:val="FootnoteText"/>
      </w:pPr>
      <w:r>
        <w:rPr>
          <w:rStyle w:val="FootnoteReference"/>
        </w:rPr>
        <w:footnoteRef/>
      </w:r>
      <w:r>
        <w:t xml:space="preserve"> Cross-references: Gen 48:21; John 14:27; Gal 3:15.</w:t>
      </w:r>
    </w:p>
  </w:footnote>
  <w:footnote w:id="16568">
    <w:p>
      <w:pPr>
        <w:pStyle w:val="FootnoteText"/>
      </w:pPr>
      <w:r>
        <w:rPr>
          <w:rStyle w:val="FootnoteReference"/>
        </w:rPr>
        <w:footnoteRef/>
      </w:r>
      <w:r>
        <w:t xml:space="preserve"> Cross-references for "the first": Exod 12:22; Exod 24:3-8; Heb 8:7-9.</w:t>
      </w:r>
    </w:p>
  </w:footnote>
  <w:footnote w:id="16569">
    <w:p>
      <w:pPr>
        <w:pStyle w:val="FootnoteText"/>
      </w:pPr>
      <w:r>
        <w:rPr>
          <w:rStyle w:val="FootnoteReference"/>
        </w:rPr>
        <w:footnoteRef/>
      </w:r>
      <w:r>
        <w:t xml:space="preserve"> Cross-references: Heb 9:14; Heb 9:22.</w:t>
      </w:r>
    </w:p>
  </w:footnote>
  <w:footnote w:id="16570">
    <w:p>
      <w:pPr>
        <w:pStyle w:val="FootnoteText"/>
      </w:pPr>
      <w:r>
        <w:rPr>
          <w:rStyle w:val="FootnoteReference"/>
        </w:rPr>
        <w:footnoteRef/>
      </w:r>
      <w:r>
        <w:t xml:space="preserve"> Personal name: Moses. Personal-name meaning: Moses — Drawn out. Source form: Moses.</w:t>
      </w:r>
    </w:p>
  </w:footnote>
  <w:footnote w:id="16571">
    <w:p>
      <w:pPr>
        <w:pStyle w:val="FootnoteText"/>
      </w:pPr>
      <w:r>
        <w:rPr>
          <w:rStyle w:val="FootnoteReference"/>
        </w:rPr>
        <w:footnoteRef/>
      </w:r>
      <w:r>
        <w:t xml:space="preserve"> Cross-references for "the blood": Exod 24:5-6; Exod 24:8-11; Lev 1:2-3; Lev 1:10; Lev 3:6; Lev 16:14-18; Heb 9:12; Heb 10:4.</w:t>
      </w:r>
    </w:p>
  </w:footnote>
  <w:footnote w:id="16572">
    <w:p>
      <w:pPr>
        <w:pStyle w:val="FootnoteText"/>
      </w:pPr>
      <w:r>
        <w:rPr>
          <w:rStyle w:val="FootnoteReference"/>
        </w:rPr>
        <w:footnoteRef/>
      </w:r>
      <w:r>
        <w:t xml:space="preserve"> Cross-references for "scarlet": Lev 14:4-6; Lev 14:49-52; Num 19:6; Matt 27:28; Mark 15:17; Mark 15:20; John 19:2; John 19:5.</w:t>
      </w:r>
    </w:p>
  </w:footnote>
  <w:footnote w:id="16573">
    <w:p>
      <w:pPr>
        <w:pStyle w:val="FootnoteText"/>
      </w:pPr>
      <w:r>
        <w:rPr>
          <w:rStyle w:val="FootnoteReference"/>
        </w:rPr>
        <w:footnoteRef/>
      </w:r>
      <w:r>
        <w:t xml:space="preserve"> Cross-references for "hyssop": Exod 12:22; Num 19:18; Ps 51:7.</w:t>
      </w:r>
    </w:p>
  </w:footnote>
  <w:footnote w:id="16574">
    <w:p>
      <w:pPr>
        <w:pStyle w:val="FootnoteText"/>
      </w:pPr>
      <w:r>
        <w:rPr>
          <w:rStyle w:val="FootnoteReference"/>
        </w:rPr>
        <w:footnoteRef/>
      </w:r>
      <w:r>
        <w:t xml:space="preserve"> Cross-references for "sprinkled": Exod 24:8; Isa 52:15; Ezek 36:25; Heb 12:24; 1Pet 1:2.</w:t>
      </w:r>
    </w:p>
  </w:footnote>
  <w:footnote w:id="16575">
    <w:p>
      <w:pPr>
        <w:pStyle w:val="FootnoteText"/>
      </w:pPr>
      <w:r>
        <w:rPr>
          <w:rStyle w:val="FootnoteReference"/>
        </w:rPr>
        <w:footnoteRef/>
      </w:r>
      <w:r>
        <w:t xml:space="preserve"> Cross-references: Deut 29:12; Josh 9:6; Heb 9:16-17.</w:t>
      </w:r>
    </w:p>
  </w:footnote>
  <w:footnote w:id="16576">
    <w:p>
      <w:pPr>
        <w:pStyle w:val="FootnoteText"/>
      </w:pPr>
      <w:r>
        <w:rPr>
          <w:rStyle w:val="FootnoteReference"/>
        </w:rPr>
        <w:footnoteRef/>
      </w:r>
      <w:r>
        <w:t xml:space="preserve"> Cross-references: Exod 29:12; Exod 29:20; Exod 29:36; Lev 8:15; Lev 8:19; Lev 9:8-9; Lev 9:18; Lev 16:14-19; 2Chr 29:19-22; Ezek 43:18-26.</w:t>
      </w:r>
    </w:p>
  </w:footnote>
  <w:footnote w:id="16577">
    <w:p>
      <w:pPr>
        <w:pStyle w:val="FootnoteText"/>
      </w:pPr>
      <w:r>
        <w:rPr>
          <w:rStyle w:val="FootnoteReference"/>
        </w:rPr>
        <w:footnoteRef/>
      </w:r>
      <w:r>
        <w:t xml:space="preserve"> Cross-references for "almost": Lev 14:6; Lev 14:14; Lev 14:25; Lev 14:51-52.</w:t>
      </w:r>
    </w:p>
  </w:footnote>
  <w:footnote w:id="16578">
    <w:p>
      <w:pPr>
        <w:pStyle w:val="FootnoteText"/>
      </w:pPr>
      <w:r>
        <w:rPr>
          <w:rStyle w:val="FootnoteReference"/>
        </w:rPr>
        <w:footnoteRef/>
      </w:r>
      <w:r>
        <w:t xml:space="preserve"> Cross-references for "and without": Lev 4:20; Lev 4:26; Lev 4:35; Lev 5:10; Lev 5:12; Lev 5:18; Lev 6:7; Lev 17:11.</w:t>
      </w:r>
    </w:p>
  </w:footnote>
  <w:footnote w:id="16579">
    <w:p>
      <w:pPr>
        <w:pStyle w:val="FootnoteText"/>
      </w:pPr>
      <w:r>
        <w:rPr>
          <w:rStyle w:val="FootnoteReference"/>
        </w:rPr>
        <w:footnoteRef/>
      </w:r>
      <w:r>
        <w:t xml:space="preserve"> Cross-references for "the heavenly": Luke 24:26; Luke 24:46; John 14:3; Heb 9:11-12; Heb 9:14; Heb 9:24; Heb 10:4; Heb 10:10-17; 1Pet 1:19-21; Rev 5:9.</w:t>
      </w:r>
    </w:p>
  </w:footnote>
  <w:footnote w:id="16580">
    <w:p>
      <w:pPr>
        <w:pStyle w:val="FootnoteText"/>
      </w:pPr>
      <w:r>
        <w:rPr>
          <w:rStyle w:val="FootnoteReference"/>
        </w:rPr>
        <w:footnoteRef/>
      </w:r>
      <w:r>
        <w:t xml:space="preserve"> Cross-references: Col 2:17; Heb 8:5; Heb 9:9-10; Heb 9:24; Heb 10:1.</w:t>
      </w:r>
    </w:p>
  </w:footnote>
  <w:footnote w:id="16581">
    <w:p>
      <w:pPr>
        <w:pStyle w:val="FootnoteText"/>
      </w:pPr>
      <w:r>
        <w:rPr>
          <w:rStyle w:val="FootnoteReference"/>
        </w:rPr>
        <w:footnoteRef/>
      </w:r>
      <w:r>
        <w:t xml:space="preserve"> Cross-references for "appear": Exod 28:12; Exod 28:29; Zech 3:1; Rom 8:33; Heb 7:25; 1John 2:1-2; Rev 8:3.</w:t>
      </w:r>
    </w:p>
  </w:footnote>
  <w:footnote w:id="16582">
    <w:p>
      <w:pPr>
        <w:pStyle w:val="FootnoteText"/>
      </w:pPr>
      <w:r>
        <w:rPr>
          <w:rStyle w:val="FootnoteReference"/>
        </w:rPr>
        <w:footnoteRef/>
      </w:r>
      <w:r>
        <w:t xml:space="preserve"> Cross-references: Mark 14:58; John 2:19-21; Heb 9:11.</w:t>
      </w:r>
    </w:p>
  </w:footnote>
  <w:footnote w:id="16583">
    <w:p>
      <w:pPr>
        <w:pStyle w:val="FootnoteText"/>
      </w:pPr>
      <w:r>
        <w:rPr>
          <w:rStyle w:val="FootnoteReference"/>
        </w:rPr>
        <w:footnoteRef/>
      </w:r>
      <w:r>
        <w:t xml:space="preserve"> Cross-references: Heb 8:2; Heb 9:9; Heb 9:23.</w:t>
      </w:r>
    </w:p>
  </w:footnote>
  <w:footnote w:id="1658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585">
    <w:p>
      <w:pPr>
        <w:pStyle w:val="FootnoteText"/>
      </w:pPr>
      <w:r>
        <w:rPr>
          <w:rStyle w:val="FootnoteReference"/>
        </w:rPr>
        <w:footnoteRef/>
      </w:r>
      <w:r>
        <w:t xml:space="preserve"> Cross-references for "offer": Heb 9:7; Heb 9:14; Heb 9:26; Heb 10:10.</w:t>
      </w:r>
    </w:p>
  </w:footnote>
  <w:footnote w:id="16586">
    <w:p>
      <w:pPr>
        <w:pStyle w:val="FootnoteText"/>
      </w:pPr>
      <w:r>
        <w:rPr>
          <w:rStyle w:val="FootnoteReference"/>
        </w:rPr>
        <w:footnoteRef/>
      </w:r>
      <w:r>
        <w:t xml:space="preserve"> Cross-references: Exod 30:10; Lev 16:2-34; Heb 9:12.</w:t>
      </w:r>
    </w:p>
  </w:footnote>
  <w:footnote w:id="16587">
    <w:p>
      <w:pPr>
        <w:pStyle w:val="FootnoteText"/>
      </w:pPr>
      <w:r>
        <w:rPr>
          <w:rStyle w:val="FootnoteReference"/>
        </w:rPr>
        <w:footnoteRef/>
      </w:r>
      <w:r>
        <w:t xml:space="preserve"> Cross-references for "the foundation": Matt 25:34; John 17:24; 1Pet 1:20; Rev 13:8; Rev 17:8.</w:t>
      </w:r>
    </w:p>
  </w:footnote>
  <w:footnote w:id="1658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589">
    <w:p>
      <w:pPr>
        <w:pStyle w:val="FootnoteText"/>
      </w:pPr>
      <w:r>
        <w:rPr>
          <w:rStyle w:val="FootnoteReference"/>
        </w:rPr>
        <w:footnoteRef/>
      </w:r>
      <w:r>
        <w:t xml:space="preserve"> Cross-references for "the sacrifice": Eph 5:2; Titus 2:14; Heb 9:14; Heb 10:12; Heb 10:26.</w:t>
      </w:r>
    </w:p>
  </w:footnote>
  <w:footnote w:id="16590">
    <w:p>
      <w:pPr>
        <w:pStyle w:val="FootnoteText"/>
      </w:pPr>
      <w:r>
        <w:rPr>
          <w:rStyle w:val="FootnoteReference"/>
        </w:rPr>
        <w:footnoteRef/>
      </w:r>
      <w:r>
        <w:t xml:space="preserve"> Cross-references: Isa 2:2; Dan 10:14; Mic 4:1; 1Cor 10:11; Gal 4:1; Eph 1:10; Heb 1:2; 1Pet 1:20.</w:t>
      </w:r>
    </w:p>
  </w:footnote>
  <w:footnote w:id="16591">
    <w:p>
      <w:pPr>
        <w:pStyle w:val="FootnoteText"/>
      </w:pPr>
      <w:r>
        <w:rPr>
          <w:rStyle w:val="FootnoteReference"/>
        </w:rPr>
        <w:footnoteRef/>
      </w:r>
      <w:r>
        <w:t xml:space="preserve"> Cross-references: Gen 3:19; 2Sam 14:14; Job 14:5; Job 30:23; Ps 89:48; Eccl 3:20; Eccl 9:5; Eccl 9:10; Eccl 12:7; Rom 5:12.</w:t>
      </w:r>
    </w:p>
  </w:footnote>
  <w:footnote w:id="1659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593">
    <w:p>
      <w:pPr>
        <w:pStyle w:val="FootnoteText"/>
      </w:pPr>
      <w:r>
        <w:rPr>
          <w:rStyle w:val="FootnoteReference"/>
        </w:rPr>
        <w:footnoteRef/>
      </w:r>
      <w:r>
        <w:t xml:space="preserve"> Cross-references for "to bear": Lev 10:17; Num 18:1; Num 18:23; Isa 53:4-6; Isa 53:11-12; Matt 26:28; Rom 5:15; 1Pet 2:24.</w:t>
      </w:r>
    </w:p>
  </w:footnote>
  <w:footnote w:id="16594">
    <w:p>
      <w:pPr>
        <w:pStyle w:val="FootnoteText"/>
      </w:pPr>
      <w:r>
        <w:rPr>
          <w:rStyle w:val="FootnoteReference"/>
        </w:rPr>
        <w:footnoteRef/>
      </w:r>
      <w:r>
        <w:t xml:space="preserve"> Cross-references for "he appear": Zech 14:5; John 14:3; Acts 1:11; 1Thess 4:14-16; 2Thess 1:5-9; 2Thess 2:1; 1John 3:2; Rev 1:7.</w:t>
      </w:r>
    </w:p>
  </w:footnote>
  <w:footnote w:id="16595">
    <w:p>
      <w:pPr>
        <w:pStyle w:val="FootnoteText"/>
      </w:pPr>
      <w:r>
        <w:rPr>
          <w:rStyle w:val="FootnoteReference"/>
        </w:rPr>
        <w:footnoteRef/>
      </w:r>
      <w:r>
        <w:t xml:space="preserve"> Cross-references: Rom 6:10; Heb 9:25; 1Pet 3:18; 1John 3:5.</w:t>
      </w:r>
    </w:p>
  </w:footnote>
  <w:footnote w:id="16596">
    <w:p>
      <w:pPr>
        <w:pStyle w:val="FootnoteText"/>
      </w:pPr>
      <w:r>
        <w:rPr>
          <w:rStyle w:val="FootnoteReference"/>
        </w:rPr>
        <w:footnoteRef/>
      </w:r>
      <w:r>
        <w:t xml:space="preserve"> Cross-references: Phil 3:20; 1Thess 1:10; 2Tim 4:8; Titus 2:13; 2Pet 3:12.</w:t>
      </w:r>
    </w:p>
  </w:footnote>
  <w:footnote w:id="16597">
    <w:p>
      <w:pPr>
        <w:pStyle w:val="FootnoteText"/>
      </w:pPr>
      <w:r>
        <w:rPr>
          <w:rStyle w:val="FootnoteReference"/>
        </w:rPr>
        <w:footnoteRef/>
      </w:r>
      <w:r>
        <w:t xml:space="preserve"> Cross-references: Isa 25:9; Rom 8:23; 1Cor 15:54; Phil 3:21; 1Thess 4:17; 2Thess 1:10.</w:t>
      </w:r>
    </w:p>
  </w:footnote>
  <w:footnote w:id="16598">
    <w:p>
      <w:pPr>
        <w:pStyle w:val="FootnoteText"/>
      </w:pPr>
      <w:r>
        <w:rPr>
          <w:rStyle w:val="FootnoteReference"/>
        </w:rPr>
        <w:footnoteRef/>
      </w:r>
      <w:r>
        <w:t xml:space="preserve"> Cross-references for "perfect": Heb 10:14.</w:t>
      </w:r>
    </w:p>
  </w:footnote>
  <w:footnote w:id="16599">
    <w:p>
      <w:pPr>
        <w:pStyle w:val="FootnoteText"/>
      </w:pPr>
      <w:r>
        <w:rPr>
          <w:rStyle w:val="FootnoteReference"/>
        </w:rPr>
        <w:footnoteRef/>
      </w:r>
      <w:r>
        <w:t xml:space="preserve"> Cross-references for "once": Ps 103:12; Isa 43:25; Isa 44:22; Mic 7:19; Heb 9:13-14; Heb 10:17.</w:t>
      </w:r>
    </w:p>
  </w:footnote>
  <w:footnote w:id="1660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01">
    <w:p>
      <w:pPr>
        <w:pStyle w:val="FootnoteText"/>
      </w:pPr>
      <w:r>
        <w:rPr>
          <w:rStyle w:val="FootnoteReference"/>
        </w:rPr>
        <w:footnoteRef/>
      </w:r>
      <w:r>
        <w:t xml:space="preserve"> Cross-references for "take": Hos 14:2; John 1:29; Rom 11:27; Heb 10:11; 1John 3:5.</w:t>
      </w:r>
    </w:p>
  </w:footnote>
  <w:footnote w:id="1660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03">
    <w:p>
      <w:pPr>
        <w:pStyle w:val="FootnoteText"/>
      </w:pPr>
      <w:r>
        <w:rPr>
          <w:rStyle w:val="FootnoteReference"/>
        </w:rPr>
        <w:footnoteRef/>
      </w:r>
      <w:r>
        <w:t xml:space="preserve"> Cross-references for "Sacrifice": Ps 40:6-8; Ps 50:8-23; Isa 1:11; Jer 6:20; Amos 5:21-22.</w:t>
      </w:r>
    </w:p>
  </w:footnote>
  <w:footnote w:id="1660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05">
    <w:p>
      <w:pPr>
        <w:pStyle w:val="FootnoteText"/>
      </w:pPr>
      <w:r>
        <w:rPr>
          <w:rStyle w:val="FootnoteReference"/>
        </w:rPr>
        <w:footnoteRef/>
      </w:r>
      <w:r>
        <w:t xml:space="preserve"> Cross-references for "burnt": Heb 10:4.</w:t>
      </w:r>
    </w:p>
  </w:footnote>
  <w:footnote w:id="16606">
    <w:p>
      <w:pPr>
        <w:pStyle w:val="FootnoteText"/>
      </w:pPr>
      <w:r>
        <w:rPr>
          <w:rStyle w:val="FootnoteReference"/>
        </w:rPr>
        <w:footnoteRef/>
      </w:r>
      <w:r>
        <w:t xml:space="preserve"> Cross-references: Ps 147:11; Mal 1:10; Matt 3:17; Eph 5:2; Phil 4:18.</w:t>
      </w:r>
    </w:p>
  </w:footnote>
  <w:footnote w:id="1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0">
    <w:p>
      <w:pPr>
        <w:pStyle w:val="FootnoteText"/>
      </w:pPr>
      <w:r>
        <w:rPr>
          <w:rStyle w:val="FootnoteReference"/>
        </w:rPr>
        <w:footnoteRef/>
      </w:r>
      <w:r>
        <w:t xml:space="preserve"> Cross-references: Prov 8:31; John 4:34; John 5:30; John 6:38; Heb 10:9-10.</w:t>
      </w:r>
    </w:p>
  </w:footnote>
  <w:footnote w:id="16611">
    <w:p>
      <w:pPr>
        <w:pStyle w:val="FootnoteText"/>
      </w:pPr>
      <w:r>
        <w:rPr>
          <w:rStyle w:val="FootnoteReference"/>
        </w:rPr>
        <w:footnoteRef/>
      </w:r>
      <w:r>
        <w:t xml:space="preserve"> Cross-references: Gen 3:15.</w:t>
      </w:r>
    </w:p>
  </w:footnote>
  <w:footnote w:id="16612">
    <w:p>
      <w:pPr>
        <w:pStyle w:val="FootnoteText"/>
      </w:pPr>
      <w:r>
        <w:rPr>
          <w:rStyle w:val="FootnoteReference"/>
        </w:rPr>
        <w:footnoteRef/>
      </w:r>
      <w:r>
        <w:t xml:space="preserve"> Cross-references: Mark 12:33; Hebrews 10:5.</w:t>
      </w:r>
    </w:p>
  </w:footnote>
  <w:footnote w:id="16613">
    <w:p>
      <w:pPr>
        <w:pStyle w:val="FootnoteText"/>
      </w:pPr>
      <w:r>
        <w:rPr>
          <w:rStyle w:val="FootnoteReference"/>
        </w:rPr>
        <w:footnoteRef/>
      </w:r>
      <w:r>
        <w:t xml:space="preserve"> Cross-references: Heb 9:11-14.</w:t>
      </w:r>
    </w:p>
  </w:footnote>
  <w:footnote w:id="16614">
    <w:p>
      <w:pPr>
        <w:pStyle w:val="FootnoteText"/>
      </w:pPr>
      <w:r>
        <w:rPr>
          <w:rStyle w:val="FootnoteReference"/>
        </w:rPr>
        <w:footnoteRef/>
      </w:r>
      <w:r>
        <w:t xml:space="preserve"> Cross-references: Heb 7:18-19; Heb 8:7-13; Heb 12:27-28.</w:t>
      </w:r>
    </w:p>
  </w:footnote>
  <w:footnote w:id="16615">
    <w:p>
      <w:pPr>
        <w:pStyle w:val="FootnoteText"/>
      </w:pPr>
      <w:r>
        <w:rPr>
          <w:rStyle w:val="FootnoteReference"/>
        </w:rPr>
        <w:footnoteRef/>
      </w:r>
      <w:r>
        <w:t xml:space="preserve"> Cross-references for "the offering": Heb 9:12; Heb 9:26; Heb 9:28; Heb 10:5; Heb 10:12; Heb 10:14; Heb 10:20.</w:t>
      </w:r>
    </w:p>
  </w:footnote>
  <w:footnote w:id="16616">
    <w:p>
      <w:pPr>
        <w:pStyle w:val="FootnoteText"/>
      </w:pPr>
      <w:r>
        <w:rPr>
          <w:rStyle w:val="FootnoteReference"/>
        </w:rPr>
        <w:footnoteRef/>
      </w:r>
      <w:r>
        <w:t xml:space="preserve"> Name meaning: Jesus (Yeshua) — Yahweh saves. He will save His people from their sins.</w:t>
      </w:r>
    </w:p>
  </w:footnote>
  <w:footnote w:id="16617">
    <w:p>
      <w:pPr>
        <w:pStyle w:val="FootnoteText"/>
      </w:pPr>
      <w:r>
        <w:rPr>
          <w:rStyle w:val="FootnoteReference"/>
        </w:rPr>
        <w:footnoteRef/>
      </w:r>
      <w:r>
        <w:t xml:space="preserve"> Personal name: Christ. Personal-name meaning: Christ — anointed. Source form: Christ.</w:t>
      </w:r>
    </w:p>
  </w:footnote>
  <w:footnote w:id="16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19">
    <w:p>
      <w:pPr>
        <w:pStyle w:val="FootnoteText"/>
      </w:pPr>
      <w:r>
        <w:rPr>
          <w:rStyle w:val="FootnoteReference"/>
        </w:rPr>
        <w:footnoteRef/>
      </w:r>
      <w:r>
        <w:t xml:space="preserve"> Cross-references: Zech 13:1; John 17:19; John 19:34; 1Cor 1:30; 1Cor 6:11; Heb 2:11; Heb 13:12; 1John 5:6.</w:t>
      </w:r>
    </w:p>
  </w:footnote>
  <w:footnote w:id="1662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21">
    <w:p>
      <w:pPr>
        <w:pStyle w:val="FootnoteText"/>
      </w:pPr>
      <w:r>
        <w:rPr>
          <w:rStyle w:val="FootnoteReference"/>
        </w:rPr>
        <w:footnoteRef/>
      </w:r>
      <w:r>
        <w:t xml:space="preserve"> Cross-references: Acts 2:33-34; Rom 8:34; Col 3:1; Heb 1:3; Heb 8:1; Heb 9:12.</w:t>
      </w:r>
    </w:p>
  </w:footnote>
  <w:footnote w:id="16622">
    <w:p>
      <w:pPr>
        <w:pStyle w:val="FootnoteText"/>
      </w:pPr>
      <w:r>
        <w:rPr>
          <w:rStyle w:val="FootnoteReference"/>
        </w:rPr>
        <w:footnoteRef/>
      </w:r>
      <w:r>
        <w:t xml:space="preserve"> Cross-references: Ps 110:1; Dan 2:44; Matt 22:44; Mark 12:36; Luke 20:43; Acts 2:35; 1Cor 15:25; Heb 1:13.</w:t>
      </w:r>
    </w:p>
  </w:footnote>
  <w:footnote w:id="16623">
    <w:p>
      <w:pPr>
        <w:pStyle w:val="FootnoteText"/>
      </w:pPr>
      <w:r>
        <w:rPr>
          <w:rStyle w:val="FootnoteReference"/>
        </w:rPr>
        <w:footnoteRef/>
      </w:r>
      <w:r>
        <w:t xml:space="preserve"> Cross-references: Heb 7:19; Heb 7:25; Heb 9:10; Heb 9:14; Heb 10:1.</w:t>
      </w:r>
    </w:p>
  </w:footnote>
  <w:footnote w:id="16624">
    <w:p>
      <w:pPr>
        <w:pStyle w:val="FootnoteText"/>
      </w:pPr>
      <w:r>
        <w:rPr>
          <w:rStyle w:val="FootnoteReference"/>
        </w:rPr>
        <w:footnoteRef/>
      </w:r>
      <w:r>
        <w:t xml:space="preserve"> Cross-references: Acts 20:32; Acts 26:13; Rom 15:16; 1Cor 1:2; Eph 5:26; Heb 2:11; Heb 6:13-14; Heb 13:12; Jude 1:1.</w:t>
      </w:r>
    </w:p>
  </w:footnote>
  <w:footnote w:id="1662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26">
    <w:p>
      <w:pPr>
        <w:pStyle w:val="FootnoteText"/>
      </w:pPr>
      <w:r>
        <w:rPr>
          <w:rStyle w:val="FootnoteReference"/>
        </w:rPr>
        <w:footnoteRef/>
      </w:r>
      <w:r>
        <w:t xml:space="preserve"> Cross-references: Jer 31:33-34; Rom 11:27; Heb 8:8-12.</w:t>
      </w:r>
    </w:p>
  </w:footnote>
  <w:footnote w:id="16627">
    <w:p>
      <w:pPr>
        <w:pStyle w:val="FootnoteText"/>
      </w:pPr>
      <w:r>
        <w:rPr>
          <w:rStyle w:val="FootnoteReference"/>
        </w:rPr>
        <w:footnoteRef/>
      </w:r>
      <w:r>
        <w:t xml:space="preserve"> Cross-references: Heb 10:17.</w:t>
      </w:r>
    </w:p>
  </w:footnote>
  <w:footnote w:id="16628">
    <w:p>
      <w:pPr>
        <w:pStyle w:val="FootnoteText"/>
      </w:pPr>
      <w:r>
        <w:rPr>
          <w:rStyle w:val="FootnoteReference"/>
        </w:rPr>
        <w:footnoteRef/>
      </w:r>
      <w:r>
        <w:t xml:space="preserve"> Cross-references: Heb 10:2; Heb 10:14.</w:t>
      </w:r>
    </w:p>
  </w:footnote>
  <w:footnote w:id="16629">
    <w:p>
      <w:pPr>
        <w:pStyle w:val="FootnoteText"/>
      </w:pPr>
      <w:r>
        <w:rPr>
          <w:rStyle w:val="FootnoteReference"/>
        </w:rPr>
        <w:footnoteRef/>
      </w:r>
      <w:r>
        <w:t xml:space="preserve"> Cross-references for "to enter": Rom 5:2; Eph 2:18; Heb 7:25; Heb 9:3; Heb 9:7-8; Heb 9:12; Heb 9:23-25; 1John 2:1-2.</w:t>
      </w:r>
    </w:p>
  </w:footnote>
  <w:footnote w:id="16630">
    <w:p>
      <w:pPr>
        <w:pStyle w:val="FootnoteText"/>
      </w:pPr>
      <w:r>
        <w:rPr>
          <w:rStyle w:val="FootnoteReference"/>
        </w:rPr>
        <w:footnoteRef/>
      </w:r>
      <w:r>
        <w:t xml:space="preserve"> Cross-references for "a new": John 10:7; John 10:9; John 14:6.</w:t>
      </w:r>
    </w:p>
  </w:footnote>
  <w:footnote w:id="16631">
    <w:p>
      <w:pPr>
        <w:pStyle w:val="FootnoteText"/>
      </w:pPr>
      <w:r>
        <w:rPr>
          <w:rStyle w:val="FootnoteReference"/>
        </w:rPr>
        <w:footnoteRef/>
      </w:r>
      <w:r>
        <w:t xml:space="preserve"> Cross-references: John 6:51-56; Eph 2:15; 1Tim 3:16; 1Pet 3:18; 1John 4:2; 2John 1:7.</w:t>
      </w:r>
    </w:p>
  </w:footnote>
  <w:footnote w:id="16632">
    <w:p>
      <w:pPr>
        <w:pStyle w:val="FootnoteText"/>
      </w:pPr>
      <w:r>
        <w:rPr>
          <w:rStyle w:val="FootnoteReference"/>
        </w:rPr>
        <w:footnoteRef/>
      </w:r>
      <w:r>
        <w:t xml:space="preserve"> Cross-references for "the house": Matt 16:18; 1Cor 3:9-17; 2Cor 6:16-17; Eph 2:19-22; 1Tim 3:15; Heb 3:3-6.</w:t>
      </w:r>
    </w:p>
  </w:footnote>
  <w:footnote w:id="16633">
    <w:p>
      <w:pPr>
        <w:pStyle w:val="FootnoteText"/>
      </w:pPr>
      <w:r>
        <w:rPr>
          <w:rStyle w:val="FootnoteReference"/>
        </w:rPr>
        <w:footnoteRef/>
      </w:r>
      <w:r>
        <w:t xml:space="preserve"> Cross-references: Heb 2:17; Heb 3:1; Heb 4:14-16; Heb 6:20; Heb 7:26; Heb 8:1.</w:t>
      </w:r>
    </w:p>
  </w:footnote>
  <w:footnote w:id="16634">
    <w:p>
      <w:pPr>
        <w:pStyle w:val="FootnoteText"/>
      </w:pPr>
      <w:r>
        <w:rPr>
          <w:rStyle w:val="FootnoteReference"/>
        </w:rPr>
        <w:footnoteRef/>
      </w:r>
      <w:r>
        <w:t xml:space="preserve"> Cross-references for "draw": Ps 73:28; Isa 29:13; Jer 30:21; Heb 4:16; Heb 7:19; Jas 4:8.</w:t>
      </w:r>
    </w:p>
  </w:footnote>
  <w:footnote w:id="1663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36">
    <w:p>
      <w:pPr>
        <w:pStyle w:val="FootnoteText"/>
      </w:pPr>
      <w:r>
        <w:rPr>
          <w:rStyle w:val="FootnoteReference"/>
        </w:rPr>
        <w:footnoteRef/>
      </w:r>
      <w:r>
        <w:t xml:space="preserve"> Cross-references for "in full": Matt 21:21-22; Mark 11:23-24; Eph 3:12; Heb 10:19; Jas 1:6; 1John 3:19; 1John 3:21-22.</w:t>
      </w:r>
    </w:p>
  </w:footnote>
  <w:footnote w:id="16637">
    <w:p>
      <w:pPr>
        <w:pStyle w:val="FootnoteText"/>
      </w:pPr>
      <w:r>
        <w:rPr>
          <w:rStyle w:val="FootnoteReference"/>
        </w:rPr>
        <w:footnoteRef/>
      </w:r>
      <w:r>
        <w:t xml:space="preserve"> Cross-references for "sprinkled": Lev 14:7; Num 8:7; Num 19:18-19; Isa 52:15; Ezek 36:25; Heb 9:13-14; Heb 9:19; Heb 11:28; Heb 12:24; 1Pet 1:2.</w:t>
      </w:r>
    </w:p>
  </w:footnote>
  <w:footnote w:id="16638">
    <w:p>
      <w:pPr>
        <w:pStyle w:val="FootnoteText"/>
      </w:pPr>
      <w:r>
        <w:rPr>
          <w:rStyle w:val="FootnoteReference"/>
        </w:rPr>
        <w:footnoteRef/>
      </w:r>
      <w:r>
        <w:t xml:space="preserve"> Cross-references for "an evil": John 8:9; 1Tim 4:2; 1John 3:20.</w:t>
      </w:r>
    </w:p>
  </w:footnote>
  <w:footnote w:id="16639">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640">
    <w:p>
      <w:pPr>
        <w:pStyle w:val="FootnoteText"/>
      </w:pPr>
      <w:r>
        <w:rPr>
          <w:rStyle w:val="FootnoteReference"/>
        </w:rPr>
        <w:footnoteRef/>
      </w:r>
      <w:r>
        <w:t xml:space="preserve"> Cross-references for "hold": Heb 3:6; Heb 3:14; Heb 4:14; Rev 3:11.</w:t>
      </w:r>
    </w:p>
  </w:footnote>
  <w:footnote w:id="16641">
    <w:p>
      <w:pPr>
        <w:pStyle w:val="FootnoteText"/>
      </w:pPr>
      <w:r>
        <w:rPr>
          <w:rStyle w:val="FootnoteReference"/>
        </w:rPr>
        <w:footnoteRef/>
      </w:r>
      <w:r>
        <w:t xml:space="preserve"> Cross-references for "wavering": Jas 1:6.</w:t>
      </w:r>
    </w:p>
  </w:footnote>
  <w:footnote w:id="16642">
    <w:p>
      <w:pPr>
        <w:pStyle w:val="FootnoteText"/>
      </w:pPr>
      <w:r>
        <w:rPr>
          <w:rStyle w:val="FootnoteReference"/>
        </w:rPr>
        <w:footnoteRef/>
      </w:r>
      <w:r>
        <w:t xml:space="preserve"> Cross-references: 1Cor 1:9; 1Cor 10:13; 1Thess 5:24; 2Thess 3:3; Titus 1:2; Heb 6:18; Heb 11:11.</w:t>
      </w:r>
    </w:p>
  </w:footnote>
  <w:footnote w:id="1664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644">
    <w:p>
      <w:pPr>
        <w:pStyle w:val="FootnoteText"/>
      </w:pPr>
      <w:r>
        <w:rPr>
          <w:rStyle w:val="FootnoteReference"/>
        </w:rPr>
        <w:footnoteRef/>
      </w:r>
      <w:r>
        <w:t xml:space="preserve"> Cross-references for "to provoke": Rom 11:4; 2Cor 8:8; 2Cor 9:2.</w:t>
      </w:r>
    </w:p>
  </w:footnote>
  <w:footnote w:id="1664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64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647">
    <w:p>
      <w:pPr>
        <w:pStyle w:val="FootnoteText"/>
      </w:pPr>
      <w:r>
        <w:rPr>
          <w:rStyle w:val="FootnoteReference"/>
        </w:rPr>
        <w:footnoteRef/>
      </w:r>
      <w:r>
        <w:t xml:space="preserve"> Cross-references: Rom 12:8; 1Cor 14:3; 1Thess 4:18; 1Thess 5:11; Heb 3:13; Heb 10:24.</w:t>
      </w:r>
    </w:p>
  </w:footnote>
  <w:footnote w:id="16648">
    <w:p>
      <w:pPr>
        <w:pStyle w:val="FootnoteText"/>
      </w:pPr>
      <w:r>
        <w:rPr>
          <w:rStyle w:val="FootnoteReference"/>
        </w:rPr>
        <w:footnoteRef/>
      </w:r>
      <w:r>
        <w:t xml:space="preserve"> Cross-references: Matt 24:33-34; Mark 13:29-30; Rom 13:11-13; Phil 4:5; Jas 5:8; 1Pet 4:7; 2Pet 3:9; 2Pet 3:11; 2Pet 3:14.</w:t>
      </w:r>
    </w:p>
  </w:footnote>
  <w:footnote w:id="1664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65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651">
    <w:p>
      <w:pPr>
        <w:pStyle w:val="FootnoteText"/>
      </w:pPr>
      <w:r>
        <w:rPr>
          <w:rStyle w:val="FootnoteReference"/>
        </w:rPr>
        <w:footnoteRef/>
      </w:r>
      <w:r>
        <w:t xml:space="preserve"> Cross-references for "despised": Num 15:30-31; Num 15:36; Deut 13:6-10; Deut 17:2-13; 2Sam 12:9; 2Sam 12:13; Heb 2:2.</w:t>
      </w:r>
    </w:p>
  </w:footnote>
  <w:footnote w:id="16652">
    <w:p>
      <w:pPr>
        <w:pStyle w:val="FootnoteText"/>
      </w:pPr>
      <w:r>
        <w:rPr>
          <w:rStyle w:val="FootnoteReference"/>
        </w:rPr>
        <w:footnoteRef/>
      </w:r>
      <w:r>
        <w:t xml:space="preserve"> Personal name: Moses. Personal-name meaning: Moses — Drawn out. Source form: Moses.</w:t>
      </w:r>
    </w:p>
  </w:footnote>
  <w:footnote w:id="16653">
    <w:p>
      <w:pPr>
        <w:pStyle w:val="FootnoteText"/>
      </w:pPr>
      <w:r>
        <w:rPr>
          <w:rStyle w:val="FootnoteReference"/>
        </w:rPr>
        <w:footnoteRef/>
      </w:r>
      <w:r>
        <w:t xml:space="preserve"> Cross-references for "under": Deut 17:2; Deut 17:6-7; Deut 19:15; Matt 18:16; John 8:17; 2Cor 13:1.</w:t>
      </w:r>
    </w:p>
  </w:footnote>
  <w:footnote w:id="16654">
    <w:p>
      <w:pPr>
        <w:pStyle w:val="FootnoteText"/>
      </w:pPr>
      <w:r>
        <w:rPr>
          <w:rStyle w:val="FootnoteReference"/>
        </w:rPr>
        <w:footnoteRef/>
      </w:r>
      <w:r>
        <w:t xml:space="preserve"> Cross-references for "the blood": Heb 9:20; Heb 13:20.</w:t>
      </w:r>
    </w:p>
  </w:footnote>
  <w:footnote w:id="16655">
    <w:p>
      <w:pPr>
        <w:pStyle w:val="FootnoteText"/>
      </w:pPr>
      <w:r>
        <w:rPr>
          <w:rStyle w:val="FootnoteReference"/>
        </w:rPr>
        <w:footnoteRef/>
      </w:r>
      <w:r>
        <w:t xml:space="preserve"> Cross-references for "the Spirit": Ps 143:10; Zech 12:10.</w:t>
      </w:r>
    </w:p>
  </w:footnote>
  <w:footnote w:id="16656">
    <w:p>
      <w:pPr>
        <w:pStyle w:val="FootnoteText"/>
      </w:pPr>
      <w:r>
        <w:rPr>
          <w:rStyle w:val="FootnoteReference"/>
        </w:rPr>
        <w:footnoteRef/>
      </w:r>
      <w:r>
        <w:t xml:space="preserve"> Cross-references: Heb 2:3; Heb 12:25.</w:t>
      </w:r>
    </w:p>
  </w:footnote>
  <w:footnote w:id="16657">
    <w:p>
      <w:pPr>
        <w:pStyle w:val="FootnoteText"/>
      </w:pPr>
      <w:r>
        <w:rPr>
          <w:rStyle w:val="FootnoteReference"/>
        </w:rPr>
        <w:footnoteRef/>
      </w:r>
      <w:r>
        <w:t xml:space="preserve"> Cross-references: 2Kgs 9:33; Ps 91:13; Isa 14:19; Isa 28:3; Lam 1:15; Ezek 16:6; Mic 7:10; Matt 7:6; Rom 16:20; 1Cor 15:25; 1Cor 15:27.</w:t>
      </w:r>
    </w:p>
  </w:footnote>
  <w:footnote w:id="16658">
    <w:p>
      <w:pPr>
        <w:pStyle w:val="FootnoteText"/>
      </w:pPr>
      <w:r>
        <w:rPr>
          <w:rStyle w:val="FootnoteReference"/>
        </w:rPr>
        <w:footnoteRef/>
      </w:r>
      <w:r>
        <w:t xml:space="preserve"> Cross-references: Jer 1:5; John 10:36; John 17:19; 1Cor 11:27; 1Cor 11:29; Heb 2:11; Heb 9:13.</w:t>
      </w:r>
    </w:p>
  </w:footnote>
  <w:footnote w:id="16659">
    <w:p>
      <w:pPr>
        <w:pStyle w:val="FootnoteText"/>
      </w:pPr>
      <w:r>
        <w:rPr>
          <w:rStyle w:val="FootnoteReference"/>
        </w:rPr>
        <w:footnoteRef/>
      </w:r>
      <w:r>
        <w:t xml:space="preserve"> Cross-references: Isa 63:10; Matt 12:31-32; Luke 12:10; Acts 7:51; Eph 4:30.</w:t>
      </w:r>
    </w:p>
  </w:footnote>
  <w:footnote w:id="16660">
    <w:p>
      <w:pPr>
        <w:pStyle w:val="FootnoteText"/>
      </w:pPr>
      <w:r>
        <w:rPr>
          <w:rStyle w:val="FootnoteReference"/>
        </w:rPr>
        <w:footnoteRef/>
      </w:r>
      <w:r>
        <w:t xml:space="preserve"> Cross-references for "Vengeance": Deut 32:35; Ps 94:1; Isa 59:17; Isa 61:2; Isa 63:4; Nah 1:2; Rom 12:19; Rom 13:4.</w:t>
      </w:r>
    </w:p>
  </w:footnote>
  <w:footnote w:id="16661">
    <w:p>
      <w:pPr>
        <w:pStyle w:val="FootnoteText"/>
      </w:pPr>
      <w:r>
        <w:rPr>
          <w:rStyle w:val="FootnoteReference"/>
        </w:rPr>
        <w:footnoteRef/>
      </w:r>
      <w:r>
        <w:t xml:space="preserve"> Cross-references for "The Lord shall": Deut 32:36; Ps 50:4; Ps 96:13; Ps 98:9; Ps 135:14; Ezek 18:30; Ezek 34:17; 2Cor 5:10.</w:t>
      </w:r>
    </w:p>
  </w:footnote>
  <w:footnote w:id="16662">
    <w:p>
      <w:pPr>
        <w:pStyle w:val="FootnoteText"/>
      </w:pPr>
      <w:r>
        <w:rPr>
          <w:rStyle w:val="FootnoteReference"/>
        </w:rPr>
        <w:footnoteRef/>
      </w:r>
      <w:r>
        <w:t xml:space="preserve"> Cross-references for "a fearful": Isa 33:14; Luke 21:11; Heb 10:27.</w:t>
      </w:r>
    </w:p>
  </w:footnote>
  <w:footnote w:id="16663">
    <w:p>
      <w:pPr>
        <w:pStyle w:val="FootnoteText"/>
      </w:pPr>
      <w:r>
        <w:rPr>
          <w:rStyle w:val="FootnoteReference"/>
        </w:rPr>
        <w:footnoteRef/>
      </w:r>
      <w:r>
        <w:t xml:space="preserve"> Cross-references for "to fall": Ps 50:22; Ps 76:7; Ps 90:11; Matt 10:28; Luke 12:5; Heb 12:29.</w:t>
      </w:r>
    </w:p>
  </w:footnote>
  <w:footnote w:id="16664">
    <w:p>
      <w:pPr>
        <w:pStyle w:val="FootnoteText"/>
      </w:pPr>
      <w:r>
        <w:rPr>
          <w:rStyle w:val="FootnoteReference"/>
        </w:rPr>
        <w:footnoteRef/>
      </w:r>
      <w:r>
        <w:t xml:space="preserve"> Cross-references for "call": Gal 3:3-4; Phil 3:16; 2John 1:8; Rev 2:5; Rev 3:3.</w:t>
      </w:r>
    </w:p>
  </w:footnote>
  <w:footnote w:id="16665">
    <w:p>
      <w:pPr>
        <w:pStyle w:val="FootnoteText"/>
      </w:pPr>
      <w:r>
        <w:rPr>
          <w:rStyle w:val="FootnoteReference"/>
        </w:rPr>
        <w:footnoteRef/>
      </w:r>
      <w:r>
        <w:t xml:space="preserve"> Cross-references: Acts 8:1-3; Acts 9:1-2; Phil 1:29-30; Col 2:1; 2Tim 2:3-13; 2Tim 4:7-8; Heb 12:4.</w:t>
      </w:r>
    </w:p>
  </w:footnote>
  <w:footnote w:id="16666">
    <w:p>
      <w:pPr>
        <w:pStyle w:val="FootnoteText"/>
      </w:pPr>
      <w:r>
        <w:rPr>
          <w:rStyle w:val="FootnoteReference"/>
        </w:rPr>
        <w:footnoteRef/>
      </w:r>
      <w:r>
        <w:t xml:space="preserve"> Cross-references for "made": Ps 71:7; Nah 3:6; Zech 3:8; 1Cor 4:9; Heb 11:36.</w:t>
      </w:r>
    </w:p>
  </w:footnote>
  <w:footnote w:id="16667">
    <w:p>
      <w:pPr>
        <w:pStyle w:val="FootnoteText"/>
      </w:pPr>
      <w:r>
        <w:rPr>
          <w:rStyle w:val="FootnoteReference"/>
        </w:rPr>
        <w:footnoteRef/>
      </w:r>
      <w:r>
        <w:t xml:space="preserve"> Cross-references for "by reproaches": Ps 69:9; Ps 74:22; Ps 79:12; Ps 89:51; Isa 51:7; 2Cor 12:10; Heb 11:26; Heb 13:13.</w:t>
      </w:r>
    </w:p>
  </w:footnote>
  <w:footnote w:id="16668">
    <w:p>
      <w:pPr>
        <w:pStyle w:val="FootnoteText"/>
      </w:pPr>
      <w:r>
        <w:rPr>
          <w:rStyle w:val="FootnoteReference"/>
        </w:rPr>
        <w:footnoteRef/>
      </w:r>
      <w:r>
        <w:t xml:space="preserve"> Cross-references: Phil 1:7; Phil 4:14; 1Thess 2:14; 2Tim 1:8; 2Tim 1:16-18.</w:t>
      </w:r>
    </w:p>
  </w:footnote>
  <w:footnote w:id="16669">
    <w:p>
      <w:pPr>
        <w:pStyle w:val="FootnoteText"/>
      </w:pPr>
      <w:r>
        <w:rPr>
          <w:rStyle w:val="FootnoteReference"/>
        </w:rPr>
        <w:footnoteRef/>
      </w:r>
      <w:r>
        <w:t xml:space="preserve"> Cross-references for "in my": Acts 21:33; Acts 28:20; Eph 3:1; Eph 4:1; Eph 6:20; Phil 1:7; 2Tim 1:16; 2Tim 2:9.</w:t>
      </w:r>
    </w:p>
  </w:footnote>
  <w:footnote w:id="16670">
    <w:p>
      <w:pPr>
        <w:pStyle w:val="FootnoteText"/>
      </w:pPr>
      <w:r>
        <w:rPr>
          <w:rStyle w:val="FootnoteReference"/>
        </w:rPr>
        <w:footnoteRef/>
      </w:r>
      <w:r>
        <w:t xml:space="preserve"> Cross-references for "and took": Matt 5:11-12; Acts 5:41; Jas 1:2.</w:t>
      </w:r>
    </w:p>
  </w:footnote>
  <w:footnote w:id="16671">
    <w:p>
      <w:pPr>
        <w:pStyle w:val="FootnoteText"/>
      </w:pPr>
      <w:r>
        <w:rPr>
          <w:rStyle w:val="FootnoteReference"/>
        </w:rPr>
        <w:footnoteRef/>
      </w:r>
      <w:r>
        <w:t xml:space="preserve"> Cross-references: Matt 6:19-20; Matt 19:21; Luke 10:42; Luke 12:33; 2Cor 5:1; Col 1:5; Col 3:2-4; 1Tim 6:19; 2Tim 4:8; 1Pet 1:4; 1John 3:2.</w:t>
      </w:r>
    </w:p>
  </w:footnote>
  <w:footnote w:id="16672">
    <w:p>
      <w:pPr>
        <w:pStyle w:val="FootnoteText"/>
      </w:pPr>
      <w:r>
        <w:rPr>
          <w:rStyle w:val="FootnoteReference"/>
        </w:rPr>
        <w:footnoteRef/>
      </w:r>
      <w:r>
        <w:t xml:space="preserve"> Cross-references for "cast": Heb 3:6; Heb 3:14; Heb 4:14.</w:t>
      </w:r>
    </w:p>
  </w:footnote>
  <w:footnote w:id="16673">
    <w:p>
      <w:pPr>
        <w:pStyle w:val="FootnoteText"/>
      </w:pPr>
      <w:r>
        <w:rPr>
          <w:rStyle w:val="FootnoteReference"/>
        </w:rPr>
        <w:footnoteRef/>
      </w:r>
      <w:r>
        <w:t xml:space="preserve"> Cross-references for "great": Heb 11:26.</w:t>
      </w:r>
    </w:p>
  </w:footnote>
  <w:footnote w:id="1667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675">
    <w:p>
      <w:pPr>
        <w:pStyle w:val="FootnoteText"/>
      </w:pPr>
      <w:r>
        <w:rPr>
          <w:rStyle w:val="FootnoteReference"/>
        </w:rPr>
        <w:footnoteRef/>
      </w:r>
      <w:r>
        <w:t xml:space="preserve"> Cross-references: Col 3:24; Heb 6:12; Heb 6:15; Heb 6:17; Heb 9:15; 1Pet 1:9.</w:t>
      </w:r>
    </w:p>
  </w:footnote>
  <w:footnote w:id="16676">
    <w:p>
      <w:pPr>
        <w:pStyle w:val="FootnoteText"/>
      </w:pPr>
      <w:r>
        <w:rPr>
          <w:rStyle w:val="FootnoteReference"/>
        </w:rPr>
        <w:footnoteRef/>
      </w:r>
      <w:r>
        <w:t xml:space="preserve"> Cross-references: Isa 26:20; Isa 60:22; Hab 2:3-4; Luke 18:8; Jas 5:7-9; 2Pet 3:8; Rev 22:20.</w:t>
      </w:r>
    </w:p>
  </w:footnote>
  <w:footnote w:id="16677">
    <w:p>
      <w:pPr>
        <w:pStyle w:val="FootnoteText"/>
      </w:pPr>
      <w:r>
        <w:rPr>
          <w:rStyle w:val="FootnoteReference"/>
        </w:rPr>
        <w:footnoteRef/>
      </w:r>
      <w:r>
        <w:t xml:space="preserve"> Cross-references for "the just": Hab 2:4; Rom 1:17; Gal 3:11.</w:t>
      </w:r>
    </w:p>
  </w:footnote>
  <w:footnote w:id="16678">
    <w:p>
      <w:pPr>
        <w:pStyle w:val="FootnoteText"/>
      </w:pPr>
      <w:r>
        <w:rPr>
          <w:rStyle w:val="FootnoteReference"/>
        </w:rPr>
        <w:footnoteRef/>
      </w:r>
      <w:r>
        <w:t xml:space="preserve"> Cross-references: Ps 85:8; Ezek 3:20; Ezek 18:24; Zeph 1:6; Matt 12:43-45; Matt 13:21; Heb 6:4-6; Heb 10:26-27; 2Pet 2:19-22; 1John 2:19.</w:t>
      </w:r>
    </w:p>
  </w:footnote>
  <w:footnote w:id="16679">
    <w:p>
      <w:pPr>
        <w:pStyle w:val="FootnoteText"/>
      </w:pPr>
      <w:r>
        <w:rPr>
          <w:rStyle w:val="FootnoteReference"/>
        </w:rPr>
        <w:footnoteRef/>
      </w:r>
      <w:r>
        <w:t xml:space="preserve"> Cross-references: Ps 5:4; Ps 147:11; Ps 149:4; Isa 42:1; Mal 1:10; Matt 12:18; 1Thess 2:15.</w:t>
      </w:r>
    </w:p>
  </w:footnote>
  <w:footnote w:id="16680">
    <w:p>
      <w:pPr>
        <w:pStyle w:val="FootnoteText"/>
      </w:pPr>
      <w:r>
        <w:rPr>
          <w:rStyle w:val="FootnoteReference"/>
        </w:rPr>
        <w:footnoteRef/>
      </w:r>
      <w:r>
        <w:t xml:space="preserve"> Cross-references for "we are": 1Sam 15:11; Ps 44:18; Prov 1:32; Prov 14:14; Luke 11:26; Heb 6:6-9; 1John 5:16; Jude 1:12-13.</w:t>
      </w:r>
    </w:p>
  </w:footnote>
  <w:footnote w:id="16681">
    <w:p>
      <w:pPr>
        <w:pStyle w:val="FootnoteText"/>
      </w:pPr>
      <w:r>
        <w:rPr>
          <w:rStyle w:val="FootnoteReference"/>
        </w:rPr>
        <w:footnoteRef/>
      </w:r>
      <w:r>
        <w:t xml:space="preserve"> Cross-references: John 17:12; 2Thess 2:3; 1Tim 6:9; Heb 10:26; 2Pet 3:7; Rev 17:8; Rev 17:11.</w:t>
      </w:r>
    </w:p>
  </w:footnote>
  <w:footnote w:id="1668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683">
    <w:p>
      <w:pPr>
        <w:pStyle w:val="FootnoteText"/>
      </w:pPr>
      <w:r>
        <w:rPr>
          <w:rStyle w:val="FootnoteReference"/>
        </w:rPr>
        <w:footnoteRef/>
      </w:r>
      <w:r>
        <w:t xml:space="preserve"> Cross-references for "faith": Acts 20:21; 1Cor 13:13; Gal 5:6; Titus 1:1; Heb 10:22; Heb 10:39; Heb 11:13; 1Pet 1:7; 2Pet 1:1.</w:t>
      </w:r>
    </w:p>
  </w:footnote>
  <w:footnote w:id="16684">
    <w:p>
      <w:pPr>
        <w:pStyle w:val="FootnoteText"/>
      </w:pPr>
      <w:r>
        <w:rPr>
          <w:rStyle w:val="FootnoteReference"/>
        </w:rPr>
        <w:footnoteRef/>
      </w:r>
      <w:r>
        <w:t xml:space="preserve"> Cross-references for "is the": Ps 27:13; Ps 42:11.</w:t>
      </w:r>
    </w:p>
  </w:footnote>
  <w:footnote w:id="16685">
    <w:p>
      <w:pPr>
        <w:pStyle w:val="FootnoteText"/>
      </w:pPr>
      <w:r>
        <w:rPr>
          <w:rStyle w:val="FootnoteReference"/>
        </w:rPr>
        <w:footnoteRef/>
      </w:r>
      <w:r>
        <w:t xml:space="preserve"> Cross-references for "substance": 2Cor 9:4; 2Cor 11:17; Heb 2:3; Heb 3:14.</w:t>
      </w:r>
    </w:p>
  </w:footnote>
  <w:footnote w:id="16686">
    <w:p>
      <w:pPr>
        <w:pStyle w:val="FootnoteText"/>
      </w:pPr>
      <w:r>
        <w:rPr>
          <w:rStyle w:val="FootnoteReference"/>
        </w:rPr>
        <w:footnoteRef/>
      </w:r>
      <w:r>
        <w:t xml:space="preserve"> Cross-references for "hoped": Heb 6:12; Heb 6:18-19.</w:t>
      </w:r>
    </w:p>
  </w:footnote>
  <w:footnote w:id="16687">
    <w:p>
      <w:pPr>
        <w:pStyle w:val="FootnoteText"/>
      </w:pPr>
      <w:r>
        <w:rPr>
          <w:rStyle w:val="FootnoteReference"/>
        </w:rPr>
        <w:footnoteRef/>
      </w:r>
      <w:r>
        <w:t xml:space="preserve"> Cross-references for "the evidence": Rom 8:24-25; 2Cor 4:18; 2Cor 5:17; Heb 11:7; Heb 11:27; 1Pet 1:8.</w:t>
      </w:r>
    </w:p>
  </w:footnote>
  <w:footnote w:id="16688">
    <w:p>
      <w:pPr>
        <w:pStyle w:val="FootnoteText"/>
      </w:pPr>
      <w:r>
        <w:rPr>
          <w:rStyle w:val="FootnoteReference"/>
        </w:rPr>
        <w:footnoteRef/>
      </w:r>
      <w:r>
        <w:t xml:space="preserve"> Cross-references for "the elders": Heb 11:4-39.</w:t>
      </w:r>
    </w:p>
  </w:footnote>
  <w:footnote w:id="1668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93">
    <w:p>
      <w:pPr>
        <w:pStyle w:val="FootnoteText"/>
      </w:pPr>
      <w:r>
        <w:rPr>
          <w:rStyle w:val="FootnoteReference"/>
        </w:rPr>
        <w:footnoteRef/>
      </w:r>
      <w:r>
        <w:t xml:space="preserve"> Cross-references for "faith": Gen 4:3-5; Gen 4:15; Gen 4:25; 1John 3:11-12.</w:t>
      </w:r>
    </w:p>
  </w:footnote>
  <w:footnote w:id="16694">
    <w:p>
      <w:pPr>
        <w:pStyle w:val="FootnoteText"/>
      </w:pPr>
      <w:r>
        <w:rPr>
          <w:rStyle w:val="FootnoteReference"/>
        </w:rPr>
        <w:footnoteRef/>
      </w:r>
      <w:r>
        <w:t xml:space="preserve"> Personal name: Abel. Personal-name meaning: Abel — Breath; vanity; futility. Source form: Abel.</w:t>
      </w:r>
    </w:p>
  </w:footnote>
  <w:footnote w:id="16695">
    <w:p>
      <w:pPr>
        <w:pStyle w:val="FootnoteText"/>
      </w:pPr>
      <w:r>
        <w:rPr>
          <w:rStyle w:val="FootnoteReference"/>
        </w:rPr>
        <w:footnoteRef/>
      </w:r>
      <w:r>
        <w:t xml:space="preserve"> Cross-references for "a more": Prov 15:8; Prov 21:27; Titus 1:16; Heb 9:22; Jude 1:11.</w:t>
      </w:r>
    </w:p>
  </w:footnote>
  <w:footnote w:id="16696">
    <w:p>
      <w:pPr>
        <w:pStyle w:val="FootnoteText"/>
      </w:pPr>
      <w:r>
        <w:rPr>
          <w:rStyle w:val="FootnoteReference"/>
        </w:rPr>
        <w:footnoteRef/>
      </w:r>
      <w:r>
        <w:t xml:space="preserve"> Personal name: Cain. Personal-name meaning: Cain — Acquired; spear. Source form: Cain.</w:t>
      </w:r>
    </w:p>
  </w:footnote>
  <w:footnote w:id="16697">
    <w:p>
      <w:pPr>
        <w:pStyle w:val="FootnoteText"/>
      </w:pPr>
      <w:r>
        <w:rPr>
          <w:rStyle w:val="FootnoteReference"/>
        </w:rPr>
        <w:footnoteRef/>
      </w:r>
      <w:r>
        <w:t xml:space="preserve"> Cross-references for "he obtained": Lev 9:24; 1Kgs 18:38; Matt 23:35; Luke 11:51.</w:t>
      </w:r>
    </w:p>
  </w:footnote>
  <w:footnote w:id="16698">
    <w:p>
      <w:pPr>
        <w:pStyle w:val="FootnoteText"/>
      </w:pPr>
      <w:r>
        <w:rPr>
          <w:rStyle w:val="FootnoteReference"/>
        </w:rPr>
        <w:footnoteRef/>
      </w:r>
      <w:r>
        <w:t xml:space="preserve"> Cross-references for "and by": Gen 4:10; Matt 23:35; Heb 12:1; Heb 12:24.</w:t>
      </w:r>
    </w:p>
  </w:footnote>
  <w:footnote w:id="16699">
    <w:p>
      <w:pPr>
        <w:pStyle w:val="FootnoteText"/>
      </w:pPr>
      <w:r>
        <w:rPr>
          <w:rStyle w:val="FootnoteReference"/>
        </w:rPr>
        <w:footnoteRef/>
      </w:r>
      <w:r>
        <w:t xml:space="preserve"> Place name: Enoch. Place-name meaning: Enoch — Dedicated; trained; initiated. Source form: Enoch. Greek form: ενωχ.</w:t>
      </w:r>
    </w:p>
  </w:footnote>
  <w:footnote w:id="16700">
    <w:p>
      <w:pPr>
        <w:pStyle w:val="FootnoteText"/>
      </w:pPr>
      <w:r>
        <w:rPr>
          <w:rStyle w:val="FootnoteReference"/>
        </w:rPr>
        <w:footnoteRef/>
      </w:r>
      <w:r>
        <w:t xml:space="preserve"> Cross-references for "translated": 2Kgs 2:11; Ps 89:48; John 8:51-52.</w:t>
      </w:r>
    </w:p>
  </w:footnote>
  <w:footnote w:id="16701">
    <w:p>
      <w:pPr>
        <w:pStyle w:val="FootnoteText"/>
      </w:pPr>
      <w:r>
        <w:rPr>
          <w:rStyle w:val="FootnoteReference"/>
        </w:rPr>
        <w:footnoteRef/>
      </w:r>
      <w:r>
        <w:t xml:space="preserve"> Cross-references for "Enoch": Gen 5:22-24; Luke 3:37; Jude 1:14.</w:t>
      </w:r>
    </w:p>
  </w:footnote>
  <w:footnote w:id="16702">
    <w:p>
      <w:pPr>
        <w:pStyle w:val="FootnoteText"/>
      </w:pPr>
      <w:r>
        <w:rPr>
          <w:rStyle w:val="FootnoteReference"/>
        </w:rPr>
        <w:footnoteRef/>
      </w:r>
      <w:r>
        <w:t xml:space="preserve"> Cross-references: Heb 11:3-4.</w:t>
      </w:r>
    </w:p>
  </w:footnote>
  <w:footnote w:id="16703">
    <w:p>
      <w:pPr>
        <w:pStyle w:val="FootnoteText"/>
      </w:pPr>
      <w:r>
        <w:rPr>
          <w:rStyle w:val="FootnoteReference"/>
        </w:rPr>
        <w:footnoteRef/>
      </w:r>
      <w:r>
        <w:t xml:space="preserve"> Cross-references for "must": Rom 10:14.</w:t>
      </w:r>
    </w:p>
  </w:footnote>
  <w:footnote w:id="1670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0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06">
    <w:p>
      <w:pPr>
        <w:pStyle w:val="FootnoteText"/>
      </w:pPr>
      <w:r>
        <w:rPr>
          <w:rStyle w:val="FootnoteReference"/>
        </w:rPr>
        <w:footnoteRef/>
      </w:r>
      <w:r>
        <w:t xml:space="preserve"> Cross-references: Job 21:14; Ps 73:28; Isa 55:3; Jer 2:31; John 14:6; Heb 7:25.</w:t>
      </w:r>
    </w:p>
  </w:footnote>
  <w:footnote w:id="1670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08">
    <w:p>
      <w:pPr>
        <w:pStyle w:val="FootnoteText"/>
      </w:pPr>
      <w:r>
        <w:rPr>
          <w:rStyle w:val="FootnoteReference"/>
        </w:rPr>
        <w:footnoteRef/>
      </w:r>
      <w:r>
        <w:t xml:space="preserve"> Cross-references for "warned": Gen 6:13; Gen 19:14; Exod 9:18-21; Prov 22:3; Prov 27:12; Ezek 3:17-19; Matt 3:7; Matt 24:15; Matt 24:25; 2Pet 3:6.</w:t>
      </w:r>
    </w:p>
  </w:footnote>
  <w:footnote w:id="16709">
    <w:p>
      <w:pPr>
        <w:pStyle w:val="FootnoteText"/>
      </w:pPr>
      <w:r>
        <w:rPr>
          <w:rStyle w:val="FootnoteReference"/>
        </w:rPr>
        <w:footnoteRef/>
      </w:r>
      <w:r>
        <w:t xml:space="preserve"> Cross-references for "things": Heb 11:1.</w:t>
      </w:r>
    </w:p>
  </w:footnote>
  <w:footnote w:id="16710">
    <w:p>
      <w:pPr>
        <w:pStyle w:val="FootnoteText"/>
      </w:pPr>
      <w:r>
        <w:rPr>
          <w:rStyle w:val="FootnoteReference"/>
        </w:rPr>
        <w:footnoteRef/>
      </w:r>
      <w:r>
        <w:t xml:space="preserve"> Cross-references for "moved with fear": Heb 5:7.</w:t>
      </w:r>
    </w:p>
  </w:footnote>
  <w:footnote w:id="16711">
    <w:p>
      <w:pPr>
        <w:pStyle w:val="FootnoteText"/>
      </w:pPr>
      <w:r>
        <w:rPr>
          <w:rStyle w:val="FootnoteReference"/>
        </w:rPr>
        <w:footnoteRef/>
      </w:r>
      <w:r>
        <w:t xml:space="preserve"> Cross-references for "prepared": Gen 6:18; Gen 7:1; Gen 7:23; Gen 8:16; Ezek 14:14; Ezek 14:20; 1Pet 3:20.</w:t>
      </w:r>
    </w:p>
  </w:footnote>
  <w:footnote w:id="16712">
    <w:p>
      <w:pPr>
        <w:pStyle w:val="FootnoteText"/>
      </w:pPr>
      <w:r>
        <w:rPr>
          <w:rStyle w:val="FootnoteReference"/>
        </w:rPr>
        <w:footnoteRef/>
      </w:r>
      <w:r>
        <w:t xml:space="preserve"> Cross-references for "he condemned": Matt 12:41-42; Luke 11:31-32.</w:t>
      </w:r>
    </w:p>
  </w:footnote>
  <w:footnote w:id="16713">
    <w:p>
      <w:pPr>
        <w:pStyle w:val="FootnoteText"/>
      </w:pPr>
      <w:r>
        <w:rPr>
          <w:rStyle w:val="FootnoteReference"/>
        </w:rPr>
        <w:footnoteRef/>
      </w:r>
      <w:r>
        <w:t xml:space="preserve"> Cross-references for "righteousness": Rom 1:17; Rom 3:22; Rom 4:11; Rom 4:13; Rom 9:30; Rom 10:6; Gal 5:5; Phil 3:9; 2Pet 1:1.</w:t>
      </w:r>
    </w:p>
  </w:footnote>
  <w:footnote w:id="16714">
    <w:p>
      <w:pPr>
        <w:pStyle w:val="FootnoteText"/>
      </w:pPr>
      <w:r>
        <w:rPr>
          <w:rStyle w:val="FootnoteReference"/>
        </w:rPr>
        <w:footnoteRef/>
      </w:r>
      <w:r>
        <w:t xml:space="preserve"> Cross-references for "Noah": Gen 6:13; Gen 6:22; Gen 7:1; Gen 7:5; Matt 24:38; Luke 17:26; 2Pet 2:5.</w:t>
      </w:r>
    </w:p>
  </w:footnote>
  <w:footnote w:id="16715">
    <w:p>
      <w:pPr>
        <w:pStyle w:val="FootnoteText"/>
      </w:pPr>
      <w:r>
        <w:rPr>
          <w:rStyle w:val="FootnoteReference"/>
        </w:rPr>
        <w:footnoteRef/>
      </w:r>
      <w:r>
        <w:t xml:space="preserve"> Personal name: Abraham. Personal-name meaning: Abraham — Father of a multitude. Source form: Abraham.</w:t>
      </w:r>
    </w:p>
  </w:footnote>
  <w:footnote w:id="1671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17">
    <w:p>
      <w:pPr>
        <w:pStyle w:val="FootnoteText"/>
      </w:pPr>
      <w:r>
        <w:rPr>
          <w:rStyle w:val="FootnoteReference"/>
        </w:rPr>
        <w:footnoteRef/>
      </w:r>
      <w:r>
        <w:t xml:space="preserve"> Cross-references for "Abraham": Gen 11:31; Gen 12:1-4; Josh 24:3; Neh 9:7-8; Isa 41:2; Isa 51:2; Acts 7:2-4.</w:t>
      </w:r>
    </w:p>
  </w:footnote>
  <w:footnote w:id="16718">
    <w:p>
      <w:pPr>
        <w:pStyle w:val="FootnoteText"/>
      </w:pPr>
      <w:r>
        <w:rPr>
          <w:rStyle w:val="FootnoteReference"/>
        </w:rPr>
        <w:footnoteRef/>
      </w:r>
      <w:r>
        <w:t xml:space="preserve"> Cross-references for "he sojourned": Gen 17:8; Gen 23:4; Gen 26:3; Gen 35:27; Acts 7:5-6.</w:t>
      </w:r>
    </w:p>
  </w:footnote>
  <w:footnote w:id="16719">
    <w:p>
      <w:pPr>
        <w:pStyle w:val="FootnoteText"/>
      </w:pPr>
      <w:r>
        <w:rPr>
          <w:rStyle w:val="FootnoteReference"/>
        </w:rPr>
        <w:footnoteRef/>
      </w:r>
      <w:r>
        <w:t xml:space="preserve"> Cross-references for "dwelling": Gen 12:8; Gen 13:3; Gen 13:18; Gen 18:1-2; Gen 18:6; Gen 18:9; Gen 25:27.</w:t>
      </w:r>
    </w:p>
  </w:footnote>
  <w:footnote w:id="16720">
    <w:p>
      <w:pPr>
        <w:pStyle w:val="FootnoteText"/>
      </w:pPr>
      <w:r>
        <w:rPr>
          <w:rStyle w:val="FootnoteReference"/>
        </w:rPr>
        <w:footnoteRef/>
      </w:r>
      <w:r>
        <w:t xml:space="preserve"> Personal name: Isaac. Personal-name meaning: Isaac — He laughs; laughter. Source form: Isaac.</w:t>
      </w:r>
    </w:p>
  </w:footnote>
  <w:footnote w:id="1672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22">
    <w:p>
      <w:pPr>
        <w:pStyle w:val="FootnoteText"/>
      </w:pPr>
      <w:r>
        <w:rPr>
          <w:rStyle w:val="FootnoteReference"/>
        </w:rPr>
        <w:footnoteRef/>
      </w:r>
      <w:r>
        <w:t xml:space="preserve"> Cross-references: Gen 26:3-4; Gen 28:4; Gen 28:13-14; Gen 48:3-4; Heb 6:17.</w:t>
      </w:r>
    </w:p>
  </w:footnote>
  <w:footnote w:id="16723">
    <w:p>
      <w:pPr>
        <w:pStyle w:val="FootnoteText"/>
      </w:pPr>
      <w:r>
        <w:rPr>
          <w:rStyle w:val="FootnoteReference"/>
        </w:rPr>
        <w:footnoteRef/>
      </w:r>
      <w:r>
        <w:t xml:space="preserve"> Cross-references: John 14:2; Phil 3:20; Heb 12:22; Heb 12:28; Heb 13:14; Rev 21:2; Rev 21:10-27.</w:t>
      </w:r>
    </w:p>
  </w:footnote>
  <w:footnote w:id="16724">
    <w:p>
      <w:pPr>
        <w:pStyle w:val="FootnoteText"/>
      </w:pPr>
      <w:r>
        <w:rPr>
          <w:rStyle w:val="FootnoteReference"/>
        </w:rPr>
        <w:footnoteRef/>
      </w:r>
      <w:r>
        <w:t xml:space="preserve"> Personal name: Sarah. Personal-name meaning: Sarah — Princess; noblewoman. Source form: Sarah.</w:t>
      </w:r>
    </w:p>
  </w:footnote>
  <w:footnote w:id="1672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26">
    <w:p>
      <w:pPr>
        <w:pStyle w:val="FootnoteText"/>
      </w:pPr>
      <w:r>
        <w:rPr>
          <w:rStyle w:val="FootnoteReference"/>
        </w:rPr>
        <w:footnoteRef/>
      </w:r>
      <w:r>
        <w:t xml:space="preserve"> Cross-references: Gen 17:17-19; Gen 18:11-14; Gen 21:1-2; Luke 1:36; 1Pet 3:5-6.</w:t>
      </w:r>
    </w:p>
  </w:footnote>
  <w:footnote w:id="16727">
    <w:p>
      <w:pPr>
        <w:pStyle w:val="FootnoteText"/>
      </w:pPr>
      <w:r>
        <w:rPr>
          <w:rStyle w:val="FootnoteReference"/>
        </w:rPr>
        <w:footnoteRef/>
      </w:r>
      <w:r>
        <w:t xml:space="preserve"> Cross-references for "and him": Rom 4:19.</w:t>
      </w:r>
    </w:p>
  </w:footnote>
  <w:footnote w:id="16728">
    <w:p>
      <w:pPr>
        <w:pStyle w:val="FootnoteText"/>
      </w:pPr>
      <w:r>
        <w:rPr>
          <w:rStyle w:val="FootnoteReference"/>
        </w:rPr>
        <w:footnoteRef/>
      </w:r>
      <w:r>
        <w:t xml:space="preserve"> Cross-references for "as the stars": Gen 15:5; Gen 22:17; Gen 26:4; Exod 32:13; Deut 1:10; Deut 28:62; 1Chr 27:23; Neh 9:23; Rom 4:17.</w:t>
      </w:r>
    </w:p>
  </w:footnote>
  <w:footnote w:id="1672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30">
    <w:p>
      <w:pPr>
        <w:pStyle w:val="FootnoteText"/>
      </w:pPr>
      <w:r>
        <w:rPr>
          <w:rStyle w:val="FootnoteReference"/>
        </w:rPr>
        <w:footnoteRef/>
      </w:r>
      <w:r>
        <w:t xml:space="preserve"> Cross-references for "all died": Gen 25:8; Gen 27:2-4; Gen 48:21; Gen 49:18; Gen 49:28; Gen 49:33; Gen 50:24.</w:t>
      </w:r>
    </w:p>
  </w:footnote>
  <w:footnote w:id="16731">
    <w:p>
      <w:pPr>
        <w:pStyle w:val="FootnoteText"/>
      </w:pPr>
      <w:r>
        <w:rPr>
          <w:rStyle w:val="FootnoteReference"/>
        </w:rPr>
        <w:footnoteRef/>
      </w:r>
      <w:r>
        <w:t xml:space="preserve"> Cross-references for "confessed": Gen 23:4; Gen 47:9; 1Chr 29:14-15; Ps 39:12; Ps 119:19; 1Pet 1:17; 1Pet 2:11.</w:t>
      </w:r>
    </w:p>
  </w:footnote>
  <w:footnote w:id="16732">
    <w:p>
      <w:pPr>
        <w:pStyle w:val="FootnoteText"/>
      </w:pPr>
      <w:r>
        <w:rPr>
          <w:rStyle w:val="FootnoteReference"/>
        </w:rPr>
        <w:footnoteRef/>
      </w:r>
      <w:r>
        <w:t xml:space="preserve"> Cross-references: Heb 11:39.</w:t>
      </w:r>
    </w:p>
  </w:footnote>
  <w:footnote w:id="16733">
    <w:p>
      <w:pPr>
        <w:pStyle w:val="FootnoteText"/>
      </w:pPr>
      <w:r>
        <w:rPr>
          <w:rStyle w:val="FootnoteReference"/>
        </w:rPr>
        <w:footnoteRef/>
      </w:r>
      <w:r>
        <w:t xml:space="preserve"> Cross-references: Gen 49:10; Num 24:17; Job 19:25; John 8:56; John 12:41; Heb 11:27; 1Pet 1:10-12.</w:t>
      </w:r>
    </w:p>
  </w:footnote>
  <w:footnote w:id="16734">
    <w:p>
      <w:pPr>
        <w:pStyle w:val="FootnoteText"/>
      </w:pPr>
      <w:r>
        <w:rPr>
          <w:rStyle w:val="FootnoteReference"/>
        </w:rPr>
        <w:footnoteRef/>
      </w:r>
      <w:r>
        <w:t xml:space="preserve"> Cross-references: Rom 4:21; Rom 8:24; 1John 3:19.</w:t>
      </w:r>
    </w:p>
  </w:footnote>
  <w:footnote w:id="16735">
    <w:p>
      <w:pPr>
        <w:pStyle w:val="FootnoteText"/>
      </w:pPr>
      <w:r>
        <w:rPr>
          <w:rStyle w:val="FootnoteReference"/>
        </w:rPr>
        <w:footnoteRef/>
      </w:r>
      <w:r>
        <w:t xml:space="preserve"> Cross-references for "they seek": Rom 8:23-25; 2Cor 4:18; 2Cor 5:1-7; Phil 1:23; Heb 11:16; Heb 13:14.</w:t>
      </w:r>
    </w:p>
  </w:footnote>
  <w:footnote w:id="16736">
    <w:p>
      <w:pPr>
        <w:pStyle w:val="FootnoteText"/>
      </w:pPr>
      <w:r>
        <w:rPr>
          <w:rStyle w:val="FootnoteReference"/>
        </w:rPr>
        <w:footnoteRef/>
      </w:r>
      <w:r>
        <w:t xml:space="preserve"> Cross-references for "mindful": Gen 11:31; Gen 12:10; Gen 24:6-8; Gen 31:18; Gen 32:9-11.</w:t>
      </w:r>
    </w:p>
  </w:footnote>
  <w:footnote w:id="16737">
    <w:p>
      <w:pPr>
        <w:pStyle w:val="FootnoteText"/>
      </w:pPr>
      <w:r>
        <w:rPr>
          <w:rStyle w:val="FootnoteReference"/>
        </w:rPr>
        <w:footnoteRef/>
      </w:r>
      <w:r>
        <w:t xml:space="preserve"> Cross-references for "they desire": Heb 11:14; Heb 12:22.</w:t>
      </w:r>
    </w:p>
  </w:footnote>
  <w:footnote w:id="16738">
    <w:p>
      <w:pPr>
        <w:pStyle w:val="FootnoteText"/>
      </w:pPr>
      <w:r>
        <w:rPr>
          <w:rStyle w:val="FootnoteReference"/>
        </w:rPr>
        <w:footnoteRef/>
      </w:r>
      <w:r>
        <w:t xml:space="preserve"> Cross-references for "God is": Heb 2:11.</w:t>
      </w:r>
    </w:p>
  </w:footnote>
  <w:footnote w:id="16739">
    <w:p>
      <w:pPr>
        <w:pStyle w:val="FootnoteText"/>
      </w:pPr>
      <w:r>
        <w:rPr>
          <w:rStyle w:val="FootnoteReference"/>
        </w:rPr>
        <w:footnoteRef/>
      </w:r>
      <w:r>
        <w:t xml:space="preserve"> Cross-references for "to be": Gen 17:7-8; Exod 3:6; Exod 3:15; Isa 41:8-10; Jer 31:1; Matt 22:31-32; Mark 12:26; Luke 20:37; Acts 7:32.</w:t>
      </w:r>
    </w:p>
  </w:footnote>
  <w:footnote w:id="16740">
    <w:p>
      <w:pPr>
        <w:pStyle w:val="FootnoteText"/>
      </w:pPr>
      <w:r>
        <w:rPr>
          <w:rStyle w:val="FootnoteReference"/>
        </w:rPr>
        <w:footnoteRef/>
      </w:r>
      <w:r>
        <w:t xml:space="preserve"> Cross-references: Matt 25:34; Luke 12:32; Phil 3:20; Heb 11:10; Heb 13:14.</w:t>
      </w:r>
    </w:p>
  </w:footnote>
  <w:footnote w:id="16741">
    <w:p>
      <w:pPr>
        <w:pStyle w:val="FootnoteText"/>
      </w:pPr>
      <w:r>
        <w:rPr>
          <w:rStyle w:val="FootnoteReference"/>
        </w:rPr>
        <w:footnoteRef/>
      </w:r>
      <w:r>
        <w:t xml:space="preserve"> Cross-references for "faith": Gen 22:1-12; Jas 2:21-24.</w:t>
      </w:r>
    </w:p>
  </w:footnote>
  <w:footnote w:id="16742">
    <w:p>
      <w:pPr>
        <w:pStyle w:val="FootnoteText"/>
      </w:pPr>
      <w:r>
        <w:rPr>
          <w:rStyle w:val="FootnoteReference"/>
        </w:rPr>
        <w:footnoteRef/>
      </w:r>
      <w:r>
        <w:t xml:space="preserve"> Cross-references for "offered": 2Cor 8:12.</w:t>
      </w:r>
    </w:p>
  </w:footnote>
  <w:footnote w:id="16743">
    <w:p>
      <w:pPr>
        <w:pStyle w:val="FootnoteText"/>
      </w:pPr>
      <w:r>
        <w:rPr>
          <w:rStyle w:val="FootnoteReference"/>
        </w:rPr>
        <w:footnoteRef/>
      </w:r>
      <w:r>
        <w:t xml:space="preserve"> Cross-references for "received": Heb 7:6.</w:t>
      </w:r>
    </w:p>
  </w:footnote>
  <w:footnote w:id="16744">
    <w:p>
      <w:pPr>
        <w:pStyle w:val="FootnoteText"/>
      </w:pPr>
      <w:r>
        <w:rPr>
          <w:rStyle w:val="FootnoteReference"/>
        </w:rPr>
        <w:footnoteRef/>
      </w:r>
      <w:r>
        <w:t xml:space="preserve"> Cross-references for "only": Gen 22:2; Gen 22:16; John 3:16.</w:t>
      </w:r>
    </w:p>
  </w:footnote>
  <w:footnote w:id="16745">
    <w:p>
      <w:pPr>
        <w:pStyle w:val="FootnoteText"/>
      </w:pPr>
      <w:r>
        <w:rPr>
          <w:rStyle w:val="FootnoteReference"/>
        </w:rPr>
        <w:footnoteRef/>
      </w:r>
      <w:r>
        <w:t xml:space="preserve"> Cross-references for "from the": Gen 22:4; Gen 22:13; Rom 5:14; Heb 9:24; Heb 11:11-12.</w:t>
      </w:r>
    </w:p>
  </w:footnote>
  <w:footnote w:id="16746">
    <w:p>
      <w:pPr>
        <w:pStyle w:val="FootnoteText"/>
      </w:pPr>
      <w:r>
        <w:rPr>
          <w:rStyle w:val="FootnoteReference"/>
        </w:rPr>
        <w:footnoteRef/>
      </w:r>
      <w:r>
        <w:t xml:space="preserve"> Cross-references: Gen 22:5; Matt 9:28; Rom 4:17-21; Eph 3:20.</w:t>
      </w:r>
    </w:p>
  </w:footnote>
  <w:footnote w:id="16747">
    <w:p>
      <w:pPr>
        <w:pStyle w:val="FootnoteText"/>
      </w:pPr>
      <w:r>
        <w:rPr>
          <w:rStyle w:val="FootnoteReference"/>
        </w:rPr>
        <w:footnoteRef/>
      </w:r>
      <w:r>
        <w:t xml:space="preserve"> Personal name: Esau. Personal-name meaning: Esau — Hairy; red. Source form: Esau.</w:t>
      </w:r>
    </w:p>
  </w:footnote>
  <w:footnote w:id="16748">
    <w:p>
      <w:pPr>
        <w:pStyle w:val="FootnoteText"/>
      </w:pPr>
      <w:r>
        <w:rPr>
          <w:rStyle w:val="FootnoteReference"/>
        </w:rPr>
        <w:footnoteRef/>
      </w:r>
      <w:r>
        <w:t xml:space="preserve"> Cross-references: Gen 27:27-40; Gen 28:2-3.</w:t>
      </w:r>
    </w:p>
  </w:footnote>
  <w:footnote w:id="16749">
    <w:p>
      <w:pPr>
        <w:pStyle w:val="FootnoteText"/>
      </w:pPr>
      <w:r>
        <w:rPr>
          <w:rStyle w:val="FootnoteReference"/>
        </w:rPr>
        <w:footnoteRef/>
      </w:r>
      <w:r>
        <w:t xml:space="preserve"> Cross-references for "faith": Gen 48:5-22.</w:t>
      </w:r>
    </w:p>
  </w:footnote>
  <w:footnote w:id="16750">
    <w:p>
      <w:pPr>
        <w:pStyle w:val="FootnoteText"/>
      </w:pPr>
      <w:r>
        <w:rPr>
          <w:rStyle w:val="FootnoteReference"/>
        </w:rPr>
        <w:footnoteRef/>
      </w:r>
      <w:r>
        <w:t xml:space="preserve"> Personal name: Joseph. Personal-name meaning: Joseph — He adds; may He add. Source form: Joseph.</w:t>
      </w:r>
    </w:p>
  </w:footnote>
  <w:footnote w:id="16751">
    <w:p>
      <w:pPr>
        <w:pStyle w:val="FootnoteText"/>
      </w:pPr>
      <w:r>
        <w:rPr>
          <w:rStyle w:val="FootnoteReference"/>
        </w:rPr>
        <w:footnoteRef/>
      </w:r>
      <w:r>
        <w:t xml:space="preserve"> Cross-references: Gen 47:31.</w:t>
      </w:r>
    </w:p>
  </w:footnote>
  <w:footnote w:id="16752">
    <w:p>
      <w:pPr>
        <w:pStyle w:val="FootnoteText"/>
      </w:pPr>
      <w:r>
        <w:rPr>
          <w:rStyle w:val="FootnoteReference"/>
        </w:rPr>
        <w:footnoteRef/>
      </w:r>
      <w:r>
        <w:t xml:space="preserve"> Cross-references for "faith": Gen 50:24-25; Exod 13:19; Josh 24:32; Acts 7:16.</w:t>
      </w:r>
    </w:p>
  </w:footnote>
  <w:footnote w:id="16753">
    <w:p>
      <w:pPr>
        <w:pStyle w:val="FootnoteText"/>
      </w:pPr>
      <w:r>
        <w:rPr>
          <w:rStyle w:val="FootnoteReference"/>
        </w:rPr>
        <w:footnoteRef/>
      </w:r>
      <w:r>
        <w:t xml:space="preserve"> Place name: Israel. Place-name meaning: Israel — God contends; strives with God. Source form: Israel. Greek form: ισραηλ.</w:t>
      </w:r>
    </w:p>
  </w:footnote>
  <w:footnote w:id="16754">
    <w:p>
      <w:pPr>
        <w:pStyle w:val="FootnoteText"/>
      </w:pPr>
      <w:r>
        <w:rPr>
          <w:rStyle w:val="FootnoteReference"/>
        </w:rPr>
        <w:footnoteRef/>
      </w:r>
      <w:r>
        <w:t xml:space="preserve"> Cross-references for "faith": Exod 2:2-10; Acts 7:20.</w:t>
      </w:r>
    </w:p>
  </w:footnote>
  <w:footnote w:id="16755">
    <w:p>
      <w:pPr>
        <w:pStyle w:val="FootnoteText"/>
      </w:pPr>
      <w:r>
        <w:rPr>
          <w:rStyle w:val="FootnoteReference"/>
        </w:rPr>
        <w:footnoteRef/>
      </w:r>
      <w:r>
        <w:t xml:space="preserve"> Personal name: Moses. Personal-name meaning: Moses — Drawn out. Source form: Moses.</w:t>
      </w:r>
    </w:p>
  </w:footnote>
  <w:footnote w:id="16756">
    <w:p>
      <w:pPr>
        <w:pStyle w:val="FootnoteText"/>
      </w:pPr>
      <w:r>
        <w:rPr>
          <w:rStyle w:val="FootnoteReference"/>
        </w:rPr>
        <w:footnoteRef/>
      </w:r>
      <w:r>
        <w:t xml:space="preserve"> Cross-references for "the king's": Exod 1:16; Exod 1:22.</w:t>
      </w:r>
    </w:p>
  </w:footnote>
  <w:footnote w:id="16757">
    <w:p>
      <w:pPr>
        <w:pStyle w:val="FootnoteText"/>
      </w:pPr>
      <w:r>
        <w:rPr>
          <w:rStyle w:val="FootnoteReference"/>
        </w:rPr>
        <w:footnoteRef/>
      </w:r>
      <w:r>
        <w:t xml:space="preserve"> Cross-references: Acts 7:20.</w:t>
      </w:r>
    </w:p>
  </w:footnote>
  <w:footnote w:id="16758">
    <w:p>
      <w:pPr>
        <w:pStyle w:val="FootnoteText"/>
      </w:pPr>
      <w:r>
        <w:rPr>
          <w:rStyle w:val="FootnoteReference"/>
        </w:rPr>
        <w:footnoteRef/>
      </w:r>
      <w:r>
        <w:t xml:space="preserve"> Personal name: Pharaoh. Personal-name meaning: Pharaoh — Great house. Source form: Pharaoh.</w:t>
      </w:r>
    </w:p>
  </w:footnote>
  <w:footnote w:id="1675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760">
    <w:p>
      <w:pPr>
        <w:pStyle w:val="FootnoteText"/>
      </w:pPr>
      <w:r>
        <w:rPr>
          <w:rStyle w:val="FootnoteReference"/>
        </w:rPr>
        <w:footnoteRef/>
      </w:r>
      <w:r>
        <w:t xml:space="preserve"> Cross-references: Job 20:5; Job 21:11-13; Ps 73:18-20; Isa 21:4; Isa 47:8-9; Luke 12:19-20; Luke 16:25; Jas 5:5; Rev 18:7.</w:t>
      </w:r>
    </w:p>
  </w:footnote>
  <w:footnote w:id="16761">
    <w:p>
      <w:pPr>
        <w:pStyle w:val="FootnoteText"/>
      </w:pPr>
      <w:r>
        <w:rPr>
          <w:rStyle w:val="FootnoteReference"/>
        </w:rPr>
        <w:footnoteRef/>
      </w:r>
      <w:r>
        <w:t xml:space="preserve"> Cross-references for "the reproach": Ps 69:7; Ps 69:20; Ps 89:50-51; Isa 51:7; Acts 5:41; 2Cor 12:10; Heb 10:33; Heb 13:13; 1Pet 1:11; 1Pet 4:14.</w:t>
      </w:r>
    </w:p>
  </w:footnote>
  <w:footnote w:id="16762">
    <w:p>
      <w:pPr>
        <w:pStyle w:val="FootnoteText"/>
      </w:pPr>
      <w:r>
        <w:rPr>
          <w:rStyle w:val="FootnoteReference"/>
        </w:rPr>
        <w:footnoteRef/>
      </w:r>
      <w:r>
        <w:t xml:space="preserve"> Personal name: Christ. Personal-name meaning: Christ — anointed. Source form: Christ.</w:t>
      </w:r>
    </w:p>
  </w:footnote>
  <w:footnote w:id="16763">
    <w:p>
      <w:pPr>
        <w:pStyle w:val="FootnoteText"/>
      </w:pPr>
      <w:r>
        <w:rPr>
          <w:rStyle w:val="FootnoteReference"/>
        </w:rPr>
        <w:footnoteRef/>
      </w:r>
      <w:r>
        <w:t xml:space="preserve"> Cross-references for "greater": Ps 37:16; Jer 9:23-24; 2Cor 6:10; Eph 1:18; Eph 3:8; Rev 2:9; Rev 3:18.</w:t>
      </w:r>
    </w:p>
  </w:footnote>
  <w:footnote w:id="16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765">
    <w:p>
      <w:pPr>
        <w:pStyle w:val="FootnoteText"/>
      </w:pPr>
      <w:r>
        <w:rPr>
          <w:rStyle w:val="FootnoteReference"/>
        </w:rPr>
        <w:footnoteRef/>
      </w:r>
      <w:r>
        <w:t xml:space="preserve"> Cross-references for "for he had": Ruth 2:12; Prov 11:18; Prov 23:18; Matt 5:12; Matt 6:1; Matt 10:41; Luke 14:14; Heb 2:2; Heb 10:35; Heb 11:6.</w:t>
      </w:r>
    </w:p>
  </w:footnote>
  <w:footnote w:id="16766">
    <w:p>
      <w:pPr>
        <w:pStyle w:val="FootnoteText"/>
      </w:pPr>
      <w:r>
        <w:rPr>
          <w:rStyle w:val="FootnoteReference"/>
        </w:rPr>
        <w:footnoteRef/>
      </w:r>
      <w:r>
        <w:t xml:space="preserve"> Cross-references for "not fearing": Exod 2:14-15; Exod 4:19; Exod 14:10-13.</w:t>
      </w:r>
    </w:p>
  </w:footnote>
  <w:footnote w:id="16767">
    <w:p>
      <w:pPr>
        <w:pStyle w:val="FootnoteText"/>
      </w:pPr>
      <w:r>
        <w:rPr>
          <w:rStyle w:val="FootnoteReference"/>
        </w:rPr>
        <w:footnoteRef/>
      </w:r>
      <w:r>
        <w:t xml:space="preserve"> Cross-references for "endured": Matt 10:22; Matt 24:13; Mark 4:17; Mark 13:13; 1Cor 13:7; Heb 6:15; Heb 10:32; Heb 12:3; Jas 5:11.</w:t>
      </w:r>
    </w:p>
  </w:footnote>
  <w:footnote w:id="16768">
    <w:p>
      <w:pPr>
        <w:pStyle w:val="FootnoteText"/>
      </w:pPr>
      <w:r>
        <w:rPr>
          <w:rStyle w:val="FootnoteReference"/>
        </w:rPr>
        <w:footnoteRef/>
      </w:r>
      <w:r>
        <w:t xml:space="preserve"> Cross-references for "seeing": Ps 16:8; Acts 2:25; 2Cor 4:18; 1Tim 1:17; 1Tim 6:16; Heb 11:1; Heb 11:13; Heb 12:2; 1Pet 1:8.</w:t>
      </w:r>
    </w:p>
  </w:footnote>
  <w:footnote w:id="16769">
    <w:p>
      <w:pPr>
        <w:pStyle w:val="FootnoteText"/>
      </w:pPr>
      <w:r>
        <w:rPr>
          <w:rStyle w:val="FootnoteReference"/>
        </w:rPr>
        <w:footnoteRef/>
      </w:r>
      <w:r>
        <w:t xml:space="preserve"> Cross-references: Exod 10:28-29; Exod 11:8; Exod 12:11; Exod 12:37-42; Exod 13:17-21.</w:t>
      </w:r>
    </w:p>
  </w:footnote>
  <w:footnote w:id="16770">
    <w:p>
      <w:pPr>
        <w:pStyle w:val="FootnoteText"/>
      </w:pPr>
      <w:r>
        <w:rPr>
          <w:rStyle w:val="FootnoteReference"/>
        </w:rPr>
        <w:footnoteRef/>
      </w:r>
      <w:r>
        <w:t xml:space="preserve"> Cross-references for "he kept": Exod 12:3-14; Exod 12:21-30.</w:t>
      </w:r>
    </w:p>
  </w:footnote>
  <w:footnote w:id="16771">
    <w:p>
      <w:pPr>
        <w:pStyle w:val="FootnoteText"/>
      </w:pPr>
      <w:r>
        <w:rPr>
          <w:rStyle w:val="FootnoteReference"/>
        </w:rPr>
        <w:footnoteRef/>
      </w:r>
      <w:r>
        <w:t xml:space="preserve"> Cross-references for "the sprinkling": Exod 12:7; Exod 12:13; Exod 12:23; Heb 9:19; Heb 12:24; 1Pet 1:2.</w:t>
      </w:r>
    </w:p>
  </w:footnote>
  <w:footnote w:id="16772">
    <w:p>
      <w:pPr>
        <w:pStyle w:val="FootnoteText"/>
      </w:pPr>
      <w:r>
        <w:rPr>
          <w:rStyle w:val="FootnoteReference"/>
        </w:rPr>
        <w:footnoteRef/>
      </w:r>
      <w:r>
        <w:t xml:space="preserve"> People-name: Egyptians. People-name meaning: Egyptians — that troubles or oppresses; anguish. Source form: Egyptians.</w:t>
      </w:r>
    </w:p>
  </w:footnote>
  <w:footnote w:id="1677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77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775">
    <w:p>
      <w:pPr>
        <w:pStyle w:val="FootnoteText"/>
      </w:pPr>
      <w:r>
        <w:rPr>
          <w:rStyle w:val="FootnoteReference"/>
        </w:rPr>
        <w:footnoteRef/>
      </w:r>
      <w:r>
        <w:t xml:space="preserve"> Cross-references: Josh 6:3-20; 2Cor 10:4-5.</w:t>
      </w:r>
    </w:p>
  </w:footnote>
  <w:footnote w:id="1677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777">
    <w:p>
      <w:pPr>
        <w:pStyle w:val="FootnoteText"/>
      </w:pPr>
      <w:r>
        <w:rPr>
          <w:rStyle w:val="FootnoteReference"/>
        </w:rPr>
        <w:footnoteRef/>
      </w:r>
      <w:r>
        <w:t xml:space="preserve"> Cross-references for "did not believe": Heb 3:18; 1Pet 2:8; 1Pet 3:20.</w:t>
      </w:r>
    </w:p>
  </w:footnote>
  <w:footnote w:id="16778">
    <w:p>
      <w:pPr>
        <w:pStyle w:val="FootnoteText"/>
      </w:pPr>
      <w:r>
        <w:rPr>
          <w:rStyle w:val="FootnoteReference"/>
        </w:rPr>
        <w:footnoteRef/>
      </w:r>
      <w:r>
        <w:t xml:space="preserve"> Cross-references for "she had": Josh 1:1; Josh 2:4-24.</w:t>
      </w:r>
    </w:p>
  </w:footnote>
  <w:footnote w:id="1677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780">
    <w:p>
      <w:pPr>
        <w:pStyle w:val="FootnoteText"/>
      </w:pPr>
      <w:r>
        <w:rPr>
          <w:rStyle w:val="FootnoteReference"/>
        </w:rPr>
        <w:footnoteRef/>
      </w:r>
      <w:r>
        <w:t xml:space="preserve"> Cross-references: Josh 2:1-22; Josh 6:22-25; Matt 1:1; Matt 1:5; Jas 2:25.</w:t>
      </w:r>
    </w:p>
  </w:footnote>
  <w:footnote w:id="16781">
    <w:p>
      <w:pPr>
        <w:pStyle w:val="FootnoteText"/>
      </w:pPr>
      <w:r>
        <w:rPr>
          <w:rStyle w:val="FootnoteReference"/>
        </w:rPr>
        <w:footnoteRef/>
      </w:r>
      <w:r>
        <w:t xml:space="preserve"> Cross-references for "what shall": Rom 3:5; Rom 4:1; Rom 6:1; Rom 7:7.</w:t>
      </w:r>
    </w:p>
  </w:footnote>
  <w:footnote w:id="16782">
    <w:p>
      <w:pPr>
        <w:pStyle w:val="FootnoteText"/>
      </w:pPr>
      <w:r>
        <w:rPr>
          <w:rStyle w:val="FootnoteReference"/>
        </w:rPr>
        <w:footnoteRef/>
      </w:r>
      <w:r>
        <w:t xml:space="preserve"> Cross-references for "the time": John 21:25.</w:t>
      </w:r>
    </w:p>
  </w:footnote>
  <w:footnote w:id="1678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784">
    <w:p>
      <w:pPr>
        <w:pStyle w:val="FootnoteText"/>
      </w:pPr>
      <w:r>
        <w:rPr>
          <w:rStyle w:val="FootnoteReference"/>
        </w:rPr>
        <w:footnoteRef/>
      </w:r>
      <w:r>
        <w:t xml:space="preserve"> Personal name: Barak. Personal-name meaning: Barak — thunder, or in vain. Source form: Barak.</w:t>
      </w:r>
    </w:p>
  </w:footnote>
  <w:footnote w:id="16785">
    <w:p>
      <w:pPr>
        <w:pStyle w:val="FootnoteText"/>
      </w:pPr>
      <w:r>
        <w:rPr>
          <w:rStyle w:val="FootnoteReference"/>
        </w:rPr>
        <w:footnoteRef/>
      </w:r>
      <w:r>
        <w:t xml:space="preserve"> Personal name: Samson. Personal-name meaning: Samson — Sun-like; little sun. Source form: Samson.</w:t>
      </w:r>
    </w:p>
  </w:footnote>
  <w:footnote w:id="1678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787">
    <w:p>
      <w:pPr>
        <w:pStyle w:val="FootnoteText"/>
      </w:pPr>
      <w:r>
        <w:rPr>
          <w:rStyle w:val="FootnoteReference"/>
        </w:rPr>
        <w:footnoteRef/>
      </w:r>
      <w:r>
        <w:t xml:space="preserve"> Personal name: David. Personal-name meaning: David — Beloved. Source form: David.</w:t>
      </w:r>
    </w:p>
  </w:footnote>
  <w:footnote w:id="16788">
    <w:p>
      <w:pPr>
        <w:pStyle w:val="FootnoteText"/>
      </w:pPr>
      <w:r>
        <w:rPr>
          <w:rStyle w:val="FootnoteReference"/>
        </w:rPr>
        <w:footnoteRef/>
      </w:r>
      <w:r>
        <w:t xml:space="preserve"> Personal name: Samuel. Personal-name meaning: Samuel — Heard of God; God has heard. Source form: Samuel.</w:t>
      </w:r>
    </w:p>
  </w:footnote>
  <w:footnote w:id="16789">
    <w:p>
      <w:pPr>
        <w:pStyle w:val="FootnoteText"/>
      </w:pPr>
      <w:r>
        <w:rPr>
          <w:rStyle w:val="FootnoteReference"/>
        </w:rPr>
        <w:footnoteRef/>
      </w:r>
      <w:r>
        <w:t xml:space="preserve"> Cross-references for "the prophets": Matt 5:12; Luke 13:28; Luke 16:31; Acts 10:43; Jas 5:10; 1Pet 1:10-12; 2Pet 1:21; 2Pet 3:2.</w:t>
      </w:r>
    </w:p>
  </w:footnote>
  <w:footnote w:id="1679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791">
    <w:p>
      <w:pPr>
        <w:pStyle w:val="FootnoteText"/>
      </w:pPr>
      <w:r>
        <w:rPr>
          <w:rStyle w:val="FootnoteReference"/>
        </w:rPr>
        <w:footnoteRef/>
      </w:r>
      <w:r>
        <w:t xml:space="preserve"> Cross-references: 1Sam 12:11.</w:t>
      </w:r>
    </w:p>
  </w:footnote>
  <w:footnote w:id="16792">
    <w:p>
      <w:pPr>
        <w:pStyle w:val="FootnoteText"/>
      </w:pPr>
      <w:r>
        <w:rPr>
          <w:rStyle w:val="FootnoteReference"/>
        </w:rPr>
        <w:footnoteRef/>
      </w:r>
      <w:r>
        <w:t xml:space="preserve"> Cross-references for "David": 1Sam 16:1; 1Sam 16:13; Acts 2:29-31; Acts 13:22-36.</w:t>
      </w:r>
    </w:p>
  </w:footnote>
  <w:footnote w:id="16793">
    <w:p>
      <w:pPr>
        <w:pStyle w:val="FootnoteText"/>
      </w:pPr>
      <w:r>
        <w:rPr>
          <w:rStyle w:val="FootnoteReference"/>
        </w:rPr>
        <w:footnoteRef/>
      </w:r>
      <w:r>
        <w:t xml:space="preserve"> Cross-references for "Samuel": 1Sam 1:20; 1Sam 2:11; 1Sam 2:18; 1Sam 28:3-25; Ps 99:6; Jer 15:1; Acts 3:24; Acts 13:20.</w:t>
      </w:r>
    </w:p>
  </w:footnote>
  <w:footnote w:id="16794">
    <w:p>
      <w:pPr>
        <w:pStyle w:val="FootnoteText"/>
      </w:pPr>
      <w:r>
        <w:rPr>
          <w:rStyle w:val="FootnoteReference"/>
        </w:rPr>
        <w:footnoteRef/>
      </w:r>
      <w:r>
        <w:t xml:space="preserve"> Cross-references for "obtained": 2Sam 7:11-17; Gal 3:16; Heb 6:12-15; Heb 10:36.</w:t>
      </w:r>
    </w:p>
  </w:footnote>
  <w:footnote w:id="16795">
    <w:p>
      <w:pPr>
        <w:pStyle w:val="FootnoteText"/>
      </w:pPr>
      <w:r>
        <w:rPr>
          <w:rStyle w:val="FootnoteReference"/>
        </w:rPr>
        <w:footnoteRef/>
      </w:r>
      <w:r>
        <w:t xml:space="preserve"> Cross-references for "stopped": Judg 14:5-6; 1Sam 17:33-36; Ps 91:13; Dan 6:20-23; 2Tim 4:17; 1Pet 5:8.</w:t>
      </w:r>
    </w:p>
  </w:footnote>
  <w:footnote w:id="16796">
    <w:p>
      <w:pPr>
        <w:pStyle w:val="FootnoteText"/>
      </w:pPr>
      <w:r>
        <w:rPr>
          <w:rStyle w:val="FootnoteReference"/>
        </w:rPr>
        <w:footnoteRef/>
      </w:r>
      <w:r>
        <w:t xml:space="preserve"> Cross-references: Heb 11:4-8; Heb 11:17.</w:t>
      </w:r>
    </w:p>
  </w:footnote>
  <w:footnote w:id="16797">
    <w:p>
      <w:pPr>
        <w:pStyle w:val="FootnoteText"/>
      </w:pPr>
      <w:r>
        <w:rPr>
          <w:rStyle w:val="FootnoteReference"/>
        </w:rPr>
        <w:footnoteRef/>
      </w:r>
      <w:r>
        <w:t xml:space="preserve"> Cross-references for "Quenched": Ps 66:12; Isa 43:2; Dan 3:19-28; 1Pet 4:12.</w:t>
      </w:r>
    </w:p>
  </w:footnote>
  <w:footnote w:id="16798">
    <w:p>
      <w:pPr>
        <w:pStyle w:val="FootnoteText"/>
      </w:pPr>
      <w:r>
        <w:rPr>
          <w:rStyle w:val="FootnoteReference"/>
        </w:rPr>
        <w:footnoteRef/>
      </w:r>
      <w:r>
        <w:t xml:space="preserve"> Cross-references for "escaped": 1Sam 20:1; 2Sam 21:16-17; 1Kgs 19:3; 2Kgs 6:16-18; 2Kgs 6:32; Job 5:20; Ps 144:10; Jer 26:24.</w:t>
      </w:r>
    </w:p>
  </w:footnote>
  <w:footnote w:id="16799">
    <w:p>
      <w:pPr>
        <w:pStyle w:val="FootnoteText"/>
      </w:pPr>
      <w:r>
        <w:rPr>
          <w:rStyle w:val="FootnoteReference"/>
        </w:rPr>
        <w:footnoteRef/>
      </w:r>
      <w:r>
        <w:t xml:space="preserve"> Cross-references for "out of": Judg 7:19-25; Judg 8:4-10; Judg 15:14-20; Judg 16:19-30; 2Kgs 20:7-11; Job 42:10; Ps 6:8; 2Cor 12:9-10.</w:t>
      </w:r>
    </w:p>
  </w:footnote>
  <w:footnote w:id="16800">
    <w:p>
      <w:pPr>
        <w:pStyle w:val="FootnoteText"/>
      </w:pPr>
      <w:r>
        <w:rPr>
          <w:rStyle w:val="FootnoteReference"/>
        </w:rPr>
        <w:footnoteRef/>
      </w:r>
      <w:r>
        <w:t xml:space="preserve"> Cross-references for "turned": 1Sam 14:13-15; 1Sam 17:51-52; 2Sam 8:1-18; 2Chr 14:11-14; 2Chr 16:1-9; 2Chr 20:6-25; 2Chr 32:20-22.</w:t>
      </w:r>
    </w:p>
  </w:footnote>
  <w:footnote w:id="16801">
    <w:p>
      <w:pPr>
        <w:pStyle w:val="FootnoteText"/>
      </w:pPr>
      <w:r>
        <w:rPr>
          <w:rStyle w:val="FootnoteReference"/>
        </w:rPr>
        <w:footnoteRef/>
      </w:r>
      <w:r>
        <w:t xml:space="preserve"> Cross-references for "Women": 1Kgs 17:22-24; 2Kgs 4:27-37; Luke 7:12-16; John 11:40-45; Acts 9:41.</w:t>
      </w:r>
    </w:p>
  </w:footnote>
  <w:footnote w:id="16802">
    <w:p>
      <w:pPr>
        <w:pStyle w:val="FootnoteText"/>
      </w:pPr>
      <w:r>
        <w:rPr>
          <w:rStyle w:val="FootnoteReference"/>
        </w:rPr>
        <w:footnoteRef/>
      </w:r>
      <w:r>
        <w:t xml:space="preserve"> Cross-references for "tortured": Acts 22:24-25; Acts 22:29.</w:t>
      </w:r>
    </w:p>
  </w:footnote>
  <w:footnote w:id="16803">
    <w:p>
      <w:pPr>
        <w:pStyle w:val="FootnoteText"/>
      </w:pPr>
      <w:r>
        <w:rPr>
          <w:rStyle w:val="FootnoteReference"/>
        </w:rPr>
        <w:footnoteRef/>
      </w:r>
      <w:r>
        <w:t xml:space="preserve"> Cross-references for "not accepting": Acts 4:19.</w:t>
      </w:r>
    </w:p>
  </w:footnote>
  <w:footnote w:id="1680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0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0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0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08">
    <w:p>
      <w:pPr>
        <w:pStyle w:val="FootnoteText"/>
      </w:pPr>
      <w:r>
        <w:rPr>
          <w:rStyle w:val="FootnoteReference"/>
        </w:rPr>
        <w:footnoteRef/>
      </w:r>
      <w:r>
        <w:t xml:space="preserve"> Cross-references for "in sheepskins": 2Kgs 1:8; Matt 3:4; Rev 11:3.</w:t>
      </w:r>
    </w:p>
  </w:footnote>
  <w:footnote w:id="16809">
    <w:p>
      <w:pPr>
        <w:pStyle w:val="FootnoteText"/>
      </w:pPr>
      <w:r>
        <w:rPr>
          <w:rStyle w:val="FootnoteReference"/>
        </w:rPr>
        <w:footnoteRef/>
      </w:r>
      <w:r>
        <w:t xml:space="preserve"> Cross-references for "being destitute": Zech 13:9; Matt 8:20; 1Cor 4:9-13; 2Cor 11:23-27; 2Cor 12:10; Heb 12:1-3; Jas 5:10-11.</w:t>
      </w:r>
    </w:p>
  </w:footnote>
  <w:footnote w:id="1681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11">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12">
    <w:p>
      <w:pPr>
        <w:pStyle w:val="FootnoteText"/>
      </w:pPr>
      <w:r>
        <w:rPr>
          <w:rStyle w:val="FootnoteReference"/>
        </w:rPr>
        <w:footnoteRef/>
      </w:r>
      <w:r>
        <w:t xml:space="preserve"> Cross-references: Luke 10:23-24; Heb 11:2; Heb 11:13; 1Pet 1:12.</w:t>
      </w:r>
    </w:p>
  </w:footnote>
  <w:footnote w:id="16813">
    <w:p>
      <w:pPr>
        <w:pStyle w:val="FootnoteText"/>
      </w:pPr>
      <w:r>
        <w:rPr>
          <w:rStyle w:val="FootnoteReference"/>
        </w:rPr>
        <w:footnoteRef/>
      </w:r>
      <w:r>
        <w:t xml:space="preserve"> Cross-references for "better": Heb 7:19; Heb 7:22; Heb 8:6; Heb 9:23; Heb 12:24.</w:t>
      </w:r>
    </w:p>
  </w:footnote>
  <w:footnote w:id="16814">
    <w:p>
      <w:pPr>
        <w:pStyle w:val="FootnoteText"/>
      </w:pPr>
      <w:r>
        <w:rPr>
          <w:rStyle w:val="FootnoteReference"/>
        </w:rPr>
        <w:footnoteRef/>
      </w:r>
      <w:r>
        <w:t xml:space="preserve"> Cross-references for "made": Heb 5:9; Heb 12:23; Rev 6:11.</w:t>
      </w:r>
    </w:p>
  </w:footnote>
  <w:footnote w:id="16815">
    <w:p>
      <w:pPr>
        <w:pStyle w:val="FootnoteText"/>
      </w:pPr>
      <w:r>
        <w:rPr>
          <w:rStyle w:val="FootnoteReference"/>
        </w:rPr>
        <w:footnoteRef/>
      </w:r>
      <w:r>
        <w:t xml:space="preserve"> Cross-references: Rom 3:25-26; Heb 9:8-15; Heb 10:11-14.</w:t>
      </w:r>
    </w:p>
  </w:footnote>
  <w:footnote w:id="16816">
    <w:p>
      <w:pPr>
        <w:pStyle w:val="FootnoteText"/>
      </w:pPr>
      <w:r>
        <w:rPr>
          <w:rStyle w:val="FootnoteReference"/>
        </w:rPr>
        <w:footnoteRef/>
      </w:r>
      <w:r>
        <w:t xml:space="preserve"> Cross-references for "seeing": Heb 11:2-38.</w:t>
      </w:r>
    </w:p>
  </w:footnote>
  <w:footnote w:id="16817">
    <w:p>
      <w:pPr>
        <w:pStyle w:val="FootnoteText"/>
      </w:pPr>
      <w:r>
        <w:rPr>
          <w:rStyle w:val="FootnoteReference"/>
        </w:rPr>
        <w:footnoteRef/>
      </w:r>
      <w:r>
        <w:t xml:space="preserve"> Cross-references for "a cloud": Isa 60:8; Ezek 38:9; Ezek 38:16.</w:t>
      </w:r>
    </w:p>
  </w:footnote>
  <w:footnote w:id="16818">
    <w:p>
      <w:pPr>
        <w:pStyle w:val="FootnoteText"/>
      </w:pPr>
      <w:r>
        <w:rPr>
          <w:rStyle w:val="FootnoteReference"/>
        </w:rPr>
        <w:footnoteRef/>
      </w:r>
      <w:r>
        <w:t xml:space="preserve"> Cross-references for "witnesses": Luke 16:28; John 3:32; John 4:39; John 4:44; 1Pet 5:12; Rev 22:16.</w:t>
      </w:r>
    </w:p>
  </w:footnote>
  <w:footnote w:id="1681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20">
    <w:p>
      <w:pPr>
        <w:pStyle w:val="FootnoteText"/>
      </w:pPr>
      <w:r>
        <w:rPr>
          <w:rStyle w:val="FootnoteReference"/>
        </w:rPr>
        <w:footnoteRef/>
      </w:r>
      <w:r>
        <w:t xml:space="preserve"> Cross-references for "and the sin": Ps 18:23; Heb 10:35-39.</w:t>
      </w:r>
    </w:p>
  </w:footnote>
  <w:footnote w:id="16821">
    <w:p>
      <w:pPr>
        <w:pStyle w:val="FootnoteText"/>
      </w:pPr>
      <w:r>
        <w:rPr>
          <w:rStyle w:val="FootnoteReference"/>
        </w:rPr>
        <w:footnoteRef/>
      </w:r>
      <w:r>
        <w:t xml:space="preserve"> Cross-references for "and let us": 1Cor 9:24-27; Gal 5:7; Phil 2:16; Phil 3:10-14; 2Tim 4:7.</w:t>
      </w:r>
    </w:p>
  </w:footnote>
  <w:footnote w:id="1682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2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24">
    <w:p>
      <w:pPr>
        <w:pStyle w:val="FootnoteText"/>
      </w:pPr>
      <w:r>
        <w:rPr>
          <w:rStyle w:val="FootnoteReference"/>
        </w:rPr>
        <w:footnoteRef/>
      </w:r>
      <w:r>
        <w:t xml:space="preserve"> Name meaning: Jesus (Yeshua) — Yahweh saves. He will save His people from their sins.</w:t>
      </w:r>
    </w:p>
  </w:footnote>
  <w:footnote w:id="16825">
    <w:p>
      <w:pPr>
        <w:pStyle w:val="FootnoteText"/>
      </w:pPr>
      <w:r>
        <w:rPr>
          <w:rStyle w:val="FootnoteReference"/>
        </w:rPr>
        <w:footnoteRef/>
      </w:r>
      <w:r>
        <w:t xml:space="preserve"> Cross-references for "the author": Mark 9:24; Luke 17:5; Acts 5:31; Heb 2:10; Rev 1:8; Rev 1:11; Rev 1:17; Rev 2:8.</w:t>
      </w:r>
    </w:p>
  </w:footnote>
  <w:footnote w:id="16826">
    <w:p>
      <w:pPr>
        <w:pStyle w:val="FootnoteText"/>
      </w:pPr>
      <w:r>
        <w:rPr>
          <w:rStyle w:val="FootnoteReference"/>
        </w:rPr>
        <w:footnoteRef/>
      </w:r>
      <w:r>
        <w:t xml:space="preserve"> Cross-references for "finisher": Ps 138:8; 1Cor 1:7-8; Phil 1:6; Heb 7:19; Heb 10:14.</w:t>
      </w:r>
    </w:p>
  </w:footnote>
  <w:footnote w:id="1682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2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29">
    <w:p>
      <w:pPr>
        <w:pStyle w:val="FootnoteText"/>
      </w:pPr>
      <w:r>
        <w:rPr>
          <w:rStyle w:val="FootnoteReference"/>
        </w:rPr>
        <w:footnoteRef/>
      </w:r>
      <w:r>
        <w:t xml:space="preserve"> Cross-references for "and is": Ps 110:1; Heb 1:3; Heb 1:13; Heb 8:1; 1Pet 3:22.</w:t>
      </w:r>
    </w:p>
  </w:footnote>
  <w:footnote w:id="168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3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35">
    <w:p>
      <w:pPr>
        <w:pStyle w:val="FootnoteText"/>
      </w:pPr>
      <w:r>
        <w:rPr>
          <w:rStyle w:val="FootnoteReference"/>
        </w:rPr>
        <w:footnoteRef/>
      </w:r>
      <w:r>
        <w:t xml:space="preserve"> Cross-references for "consider": 1Sam 12:24; 2Tim 2:7-8; Heb 3:1; Heb 12:2.</w:t>
      </w:r>
    </w:p>
  </w:footnote>
  <w:footnote w:id="1683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37">
    <w:p>
      <w:pPr>
        <w:pStyle w:val="FootnoteText"/>
      </w:pPr>
      <w:r>
        <w:rPr>
          <w:rStyle w:val="FootnoteReference"/>
        </w:rPr>
        <w:footnoteRef/>
      </w:r>
      <w:r>
        <w:t xml:space="preserve"> Cross-references: Matt 24:9; 1Cor 10:13; 2Tim 4:6-7; Heb 10:32-34; Heb 12:2; Rev 2:13; Rev 6:9-11; Rev 12:11; Rev 17:6; Rev 18:24.</w:t>
      </w:r>
    </w:p>
  </w:footnote>
  <w:footnote w:id="16838">
    <w:p>
      <w:pPr>
        <w:pStyle w:val="FootnoteText"/>
      </w:pPr>
      <w:r>
        <w:rPr>
          <w:rStyle w:val="FootnoteReference"/>
        </w:rPr>
        <w:footnoteRef/>
      </w:r>
      <w:r>
        <w:t xml:space="preserve"> Cross-references for "the exhortation": Prov 3:11-12; Heb 12:7.</w:t>
      </w:r>
    </w:p>
  </w:footnote>
  <w:footnote w:id="16839">
    <w:p>
      <w:pPr>
        <w:pStyle w:val="FootnoteText"/>
      </w:pPr>
      <w:r>
        <w:rPr>
          <w:rStyle w:val="FootnoteReference"/>
        </w:rPr>
        <w:footnoteRef/>
      </w:r>
      <w:r>
        <w:t xml:space="preserve"> Cross-references for "despise": Job 5:17-18; Job 34:31; Ps 94:12; Ps 118:18; Ps 119:75; Jer 31:18; 1Cor 11:32; Jas 1:12; Rev 3:19.</w:t>
      </w:r>
    </w:p>
  </w:footnote>
  <w:footnote w:id="16840">
    <w:p>
      <w:pPr>
        <w:pStyle w:val="FootnoteText"/>
      </w:pPr>
      <w:r>
        <w:rPr>
          <w:rStyle w:val="FootnoteReference"/>
        </w:rPr>
        <w:footnoteRef/>
      </w:r>
      <w:r>
        <w:t xml:space="preserve"> Cross-references for "nor faint": Josh 7:7-11; 2Sam 6:7-10; 1Chr 13:9-13; 1Chr 15:12-13; Ps 6:1-2; 2Cor 4:8-9; 2Cor 12:9-10; Heb 12:3-4.</w:t>
      </w:r>
    </w:p>
  </w:footnote>
  <w:footnote w:id="16841">
    <w:p>
      <w:pPr>
        <w:pStyle w:val="FootnoteText"/>
      </w:pPr>
      <w:r>
        <w:rPr>
          <w:rStyle w:val="FootnoteReference"/>
        </w:rPr>
        <w:footnoteRef/>
      </w:r>
      <w:r>
        <w:t xml:space="preserve"> Cross-references: Deut 4:9-10; Ps 119:16; Ps 119:83; Ps 119:109; Prov 3:1; Prov 4:5; Matt 16:9-10; Luke 24:6; Luke 24:8.</w:t>
      </w:r>
    </w:p>
  </w:footnote>
  <w:footnote w:id="16842">
    <w:p>
      <w:pPr>
        <w:pStyle w:val="FootnoteText"/>
      </w:pPr>
      <w:r>
        <w:rPr>
          <w:rStyle w:val="FootnoteReference"/>
        </w:rPr>
        <w:footnoteRef/>
      </w:r>
      <w:r>
        <w:t xml:space="preserve"> Cross-references: 2Sam 7:14; Heb 12:7-8.</w:t>
      </w:r>
    </w:p>
  </w:footnote>
  <w:footnote w:id="16843">
    <w:p>
      <w:pPr>
        <w:pStyle w:val="FootnoteText"/>
      </w:pPr>
      <w:r>
        <w:rPr>
          <w:rStyle w:val="FootnoteReference"/>
        </w:rPr>
        <w:footnoteRef/>
      </w:r>
      <w:r>
        <w:t xml:space="preserve"> Cross-references for "endure": Job 34:31-32; Prov 19:18; Prov 22:15; Prov 23:13-14; Prov 29:15; Prov 29:17; Acts 14:22.</w:t>
      </w:r>
    </w:p>
  </w:footnote>
  <w:footnote w:id="16844">
    <w:p>
      <w:pPr>
        <w:pStyle w:val="FootnoteText"/>
      </w:pPr>
      <w:r>
        <w:rPr>
          <w:rStyle w:val="FootnoteReference"/>
        </w:rPr>
        <w:footnoteRef/>
      </w:r>
      <w:r>
        <w:t xml:space="preserve"> Cross-references for "for what": 1Sam 2:29; 1Sam 2:34; 1Sam 3:13; 1Kgs 1:6; 1Kgs 2:24-25; Prov 13:24; Prov 29:15.</w:t>
      </w:r>
    </w:p>
  </w:footnote>
  <w:footnote w:id="16845">
    <w:p>
      <w:pPr>
        <w:pStyle w:val="FootnoteText"/>
      </w:pPr>
      <w:r>
        <w:rPr>
          <w:rStyle w:val="FootnoteReference"/>
        </w:rPr>
        <w:footnoteRef/>
      </w:r>
      <w:r>
        <w:t xml:space="preserve"> Cross-references: Ps 73:1; Ps 73:14-15; Heb 12:6; 1Pet 5:9-10.</w:t>
      </w:r>
    </w:p>
  </w:footnote>
  <w:footnote w:id="16846">
    <w:p>
      <w:pPr>
        <w:pStyle w:val="FootnoteText"/>
      </w:pPr>
      <w:r>
        <w:rPr>
          <w:rStyle w:val="FootnoteReference"/>
        </w:rPr>
        <w:footnoteRef/>
      </w:r>
      <w:r>
        <w:t xml:space="preserve"> Cross-references for "fathers": John 3:6; Acts 2:30; Rom 1:3; Rom 9:3; Rom 9:5.</w:t>
      </w:r>
    </w:p>
  </w:footnote>
  <w:footnote w:id="16847">
    <w:p>
      <w:pPr>
        <w:pStyle w:val="FootnoteText"/>
      </w:pPr>
      <w:r>
        <w:rPr>
          <w:rStyle w:val="FootnoteReference"/>
        </w:rPr>
        <w:footnoteRef/>
      </w:r>
      <w:r>
        <w:t xml:space="preserve"> Cross-references for "corrected": Heb 12:7.</w:t>
      </w:r>
    </w:p>
  </w:footnote>
  <w:footnote w:id="16848">
    <w:p>
      <w:pPr>
        <w:pStyle w:val="FootnoteText"/>
      </w:pPr>
      <w:r>
        <w:rPr>
          <w:rStyle w:val="FootnoteReference"/>
        </w:rPr>
        <w:footnoteRef/>
      </w:r>
      <w:r>
        <w:t xml:space="preserve"> Cross-references for "we gave": Exod 20:12; Lev 19:3; Deut 21:18-21; Deut 27:16; Prov 30:17; Ezek 22:7; Eph 6:1-4.</w:t>
      </w:r>
    </w:p>
  </w:footnote>
  <w:footnote w:id="16849">
    <w:p>
      <w:pPr>
        <w:pStyle w:val="FootnoteText"/>
      </w:pPr>
      <w:r>
        <w:rPr>
          <w:rStyle w:val="FootnoteReference"/>
        </w:rPr>
        <w:footnoteRef/>
      </w:r>
      <w:r>
        <w:t xml:space="preserve"> Cross-references for "shall we not": Mal 1:6; Jas 4:7; Jas 4:10; 1Pet 5:6.</w:t>
      </w:r>
    </w:p>
  </w:footnote>
  <w:footnote w:id="16850">
    <w:p>
      <w:pPr>
        <w:pStyle w:val="FootnoteText"/>
      </w:pPr>
      <w:r>
        <w:rPr>
          <w:rStyle w:val="FootnoteReference"/>
        </w:rPr>
        <w:footnoteRef/>
      </w:r>
      <w:r>
        <w:t xml:space="preserve"> Cross-references for "the Father": Num 16:22; Num 27:16; Job 12:10; Eccl 12:7; Isa 42:5; Isa 57:16; Zech 12:1.</w:t>
      </w:r>
    </w:p>
  </w:footnote>
  <w:footnote w:id="16851">
    <w:p>
      <w:pPr>
        <w:pStyle w:val="FootnoteText"/>
      </w:pPr>
      <w:r>
        <w:rPr>
          <w:rStyle w:val="FootnoteReference"/>
        </w:rPr>
        <w:footnoteRef/>
      </w:r>
      <w:r>
        <w:t xml:space="preserve"> Cross-references for "but he": Heb 12:5-6.</w:t>
      </w:r>
    </w:p>
  </w:footnote>
  <w:footnote w:id="1685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853">
    <w:p>
      <w:pPr>
        <w:pStyle w:val="FootnoteText"/>
      </w:pPr>
      <w:r>
        <w:rPr>
          <w:rStyle w:val="FootnoteReference"/>
        </w:rPr>
        <w:footnoteRef/>
      </w:r>
      <w:r>
        <w:t xml:space="preserve"> Cross-references for "no chastening": Ps 89:32; Ps 118:18; Prov 15:10; Prov 19:18.</w:t>
      </w:r>
    </w:p>
  </w:footnote>
  <w:footnote w:id="16854">
    <w:p>
      <w:pPr>
        <w:pStyle w:val="FootnoteText"/>
      </w:pPr>
      <w:r>
        <w:rPr>
          <w:rStyle w:val="FootnoteReference"/>
        </w:rPr>
        <w:footnoteRef/>
      </w:r>
      <w:r>
        <w:t xml:space="preserve"> Cross-references for "nevertheless": Heb 12:5-6; Heb 12:10.</w:t>
      </w:r>
    </w:p>
  </w:footnote>
  <w:footnote w:id="16855">
    <w:p>
      <w:pPr>
        <w:pStyle w:val="FootnoteText"/>
      </w:pPr>
      <w:r>
        <w:rPr>
          <w:rStyle w:val="FootnoteReference"/>
        </w:rPr>
        <w:footnoteRef/>
      </w:r>
      <w:r>
        <w:t xml:space="preserve"> Cross-references for "peaceable": Ps 119:165; Isa 32:17; Rom 5:3-5; Rom 14:17; 2Cor 4:17; Gal 5:22-23; Jas 3:17-18.</w:t>
      </w:r>
    </w:p>
  </w:footnote>
  <w:footnote w:id="16856">
    <w:p>
      <w:pPr>
        <w:pStyle w:val="FootnoteText"/>
      </w:pPr>
      <w:r>
        <w:rPr>
          <w:rStyle w:val="FootnoteReference"/>
        </w:rPr>
        <w:footnoteRef/>
      </w:r>
      <w:r>
        <w:t xml:space="preserve"> Cross-references for "exercised": 1Tim 4:7-8; Heb 5:14; 2Pet 2:14.</w:t>
      </w:r>
    </w:p>
  </w:footnote>
  <w:footnote w:id="16857">
    <w:p>
      <w:pPr>
        <w:pStyle w:val="FootnoteText"/>
      </w:pPr>
      <w:r>
        <w:rPr>
          <w:rStyle w:val="FootnoteReference"/>
        </w:rPr>
        <w:footnoteRef/>
      </w:r>
      <w:r>
        <w:t xml:space="preserve"> Cross-references: Job 4:3-4; Isa 35:3; Ezek 7:17; Ezek 21:7; Dan 5:6; Nah 2:10; 1Thess 5:14; Heb 12:3; Heb 12:5.</w:t>
      </w:r>
    </w:p>
  </w:footnote>
  <w:footnote w:id="16858">
    <w:p>
      <w:pPr>
        <w:pStyle w:val="FootnoteText"/>
      </w:pPr>
      <w:r>
        <w:rPr>
          <w:rStyle w:val="FootnoteReference"/>
        </w:rPr>
        <w:footnoteRef/>
      </w:r>
      <w:r>
        <w:t xml:space="preserve"> Cross-references for "make": Prov 4:26-27; Isa 35:3; Isa 35:8-10; Isa 40:3-4; Isa 42:16; Isa 58:12; Jer 18:15; Luke 3:5.</w:t>
      </w:r>
    </w:p>
  </w:footnote>
  <w:footnote w:id="16859">
    <w:p>
      <w:pPr>
        <w:pStyle w:val="FootnoteText"/>
      </w:pPr>
      <w:r>
        <w:rPr>
          <w:rStyle w:val="FootnoteReference"/>
        </w:rPr>
        <w:footnoteRef/>
      </w:r>
      <w:r>
        <w:t xml:space="preserve"> Cross-references for "lame": Isa 35:6; Jer 31:8-9.</w:t>
      </w:r>
    </w:p>
  </w:footnote>
  <w:footnote w:id="16860">
    <w:p>
      <w:pPr>
        <w:pStyle w:val="FootnoteText"/>
      </w:pPr>
      <w:r>
        <w:rPr>
          <w:rStyle w:val="FootnoteReference"/>
        </w:rPr>
        <w:footnoteRef/>
      </w:r>
      <w:r>
        <w:t xml:space="preserve"> Cross-references for "but let": Gal 6:1; Jude 1:22-23.</w:t>
      </w:r>
    </w:p>
  </w:footnote>
  <w:footnote w:id="1686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86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86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86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865">
    <w:p>
      <w:pPr>
        <w:pStyle w:val="FootnoteText"/>
      </w:pPr>
      <w:r>
        <w:rPr>
          <w:rStyle w:val="FootnoteReference"/>
        </w:rPr>
        <w:footnoteRef/>
      </w:r>
      <w:r>
        <w:t xml:space="preserve"> Cross-references for "fail of": Gal 5:4.</w:t>
      </w:r>
    </w:p>
  </w:footnote>
  <w:footnote w:id="16866">
    <w:p>
      <w:pPr>
        <w:pStyle w:val="FootnoteText"/>
      </w:pPr>
      <w:r>
        <w:rPr>
          <w:rStyle w:val="FootnoteReference"/>
        </w:rPr>
        <w:footnoteRef/>
      </w:r>
      <w:r>
        <w:t xml:space="preserve"> Cross-references for "any root": Deut 29:18; Deut 32:32; Isa 5:4; Isa 5:7; Jer 2:21; Matt 7:16-18; Heb 3:12.</w:t>
      </w:r>
    </w:p>
  </w:footnote>
  <w:footnote w:id="16867">
    <w:p>
      <w:pPr>
        <w:pStyle w:val="FootnoteText"/>
      </w:pPr>
      <w:r>
        <w:rPr>
          <w:rStyle w:val="FootnoteReference"/>
        </w:rPr>
        <w:footnoteRef/>
      </w:r>
      <w:r>
        <w:t xml:space="preserve"> Cross-references for "trouble": Josh 6:18; Josh 7:25-26; Josh 22:17-20; Eph 5:3; Col 3:5.</w:t>
      </w:r>
    </w:p>
  </w:footnote>
  <w:footnote w:id="16868">
    <w:p>
      <w:pPr>
        <w:pStyle w:val="FootnoteText"/>
      </w:pPr>
      <w:r>
        <w:rPr>
          <w:rStyle w:val="FootnoteReference"/>
        </w:rPr>
        <w:footnoteRef/>
      </w:r>
      <w:r>
        <w:t xml:space="preserve"> Cross-references: Luke 22:32; 1Cor 13:8; Gal 5:4.</w:t>
      </w:r>
    </w:p>
  </w:footnote>
  <w:footnote w:id="16869">
    <w:p>
      <w:pPr>
        <w:pStyle w:val="FootnoteText"/>
      </w:pPr>
      <w:r>
        <w:rPr>
          <w:rStyle w:val="FootnoteReference"/>
        </w:rPr>
        <w:footnoteRef/>
      </w:r>
      <w:r>
        <w:t xml:space="preserve"> Cross-references: Exod 32:21; 1Kgs 14:16; Acts 20:30-31; 1Cor 5:6; 1Cor 15:33; Gal 2:13; 2Tim 2:16-17; 2Pet 2:1-2; 2Pet 2:18.</w:t>
      </w:r>
    </w:p>
  </w:footnote>
  <w:footnote w:id="16870">
    <w:p>
      <w:pPr>
        <w:pStyle w:val="FootnoteText"/>
      </w:pPr>
      <w:r>
        <w:rPr>
          <w:rStyle w:val="FootnoteReference"/>
        </w:rPr>
        <w:footnoteRef/>
      </w:r>
      <w:r>
        <w:t xml:space="preserve"> Personal name: Esau. Personal-name meaning: Esau — Hairy; red. Source form: Esau.</w:t>
      </w:r>
    </w:p>
  </w:footnote>
  <w:footnote w:id="1687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872">
    <w:p>
      <w:pPr>
        <w:pStyle w:val="FootnoteText"/>
      </w:pPr>
      <w:r>
        <w:rPr>
          <w:rStyle w:val="FootnoteReference"/>
        </w:rPr>
        <w:footnoteRef/>
      </w:r>
      <w:r>
        <w:t xml:space="preserve"> Cross-references for "as Esau": Gen 25:31-34; Gen 27:36.</w:t>
      </w:r>
    </w:p>
  </w:footnote>
  <w:footnote w:id="16873">
    <w:p>
      <w:pPr>
        <w:pStyle w:val="FootnoteText"/>
      </w:pPr>
      <w:r>
        <w:rPr>
          <w:rStyle w:val="FootnoteReference"/>
        </w:rPr>
        <w:footnoteRef/>
      </w:r>
      <w:r>
        <w:t xml:space="preserve"> Cross-references for "when he": Gen 27:31-41.</w:t>
      </w:r>
    </w:p>
  </w:footnote>
  <w:footnote w:id="16874">
    <w:p>
      <w:pPr>
        <w:pStyle w:val="FootnoteText"/>
      </w:pPr>
      <w:r>
        <w:rPr>
          <w:rStyle w:val="FootnoteReference"/>
        </w:rPr>
        <w:footnoteRef/>
      </w:r>
      <w:r>
        <w:t xml:space="preserve"> Cross-references for "for he": Heb 6:4-6; Heb 10:26-29.</w:t>
      </w:r>
    </w:p>
  </w:footnote>
  <w:footnote w:id="16875">
    <w:p>
      <w:pPr>
        <w:pStyle w:val="FootnoteText"/>
      </w:pPr>
      <w:r>
        <w:rPr>
          <w:rStyle w:val="FootnoteReference"/>
        </w:rPr>
        <w:footnoteRef/>
      </w:r>
      <w:r>
        <w:t xml:space="preserve"> Cross-references: Exod 19:12-19; Exod 20:18; Exod 24:17; Deut 4:11; Deut 5:22-26; Rom 6:14; Rom 8:15; 2Tim 1:7.</w:t>
      </w:r>
    </w:p>
  </w:footnote>
  <w:footnote w:id="16876">
    <w:p>
      <w:pPr>
        <w:pStyle w:val="FootnoteText"/>
      </w:pPr>
      <w:r>
        <w:rPr>
          <w:rStyle w:val="FootnoteReference"/>
        </w:rPr>
        <w:footnoteRef/>
      </w:r>
      <w:r>
        <w:t xml:space="preserve"> Cross-references for "the sound": Exod 19:16-19; 1Cor 15:52; 1Thess 4:16.</w:t>
      </w:r>
    </w:p>
  </w:footnote>
  <w:footnote w:id="16877">
    <w:p>
      <w:pPr>
        <w:pStyle w:val="FootnoteText"/>
      </w:pPr>
      <w:r>
        <w:rPr>
          <w:rStyle w:val="FootnoteReference"/>
        </w:rPr>
        <w:footnoteRef/>
      </w:r>
      <w:r>
        <w:t xml:space="preserve"> Cross-references for "and the voice": Exod 20:1-17; Exod 20:22; Deut 4:12; Deut 4:33; Deut 5:3-22.</w:t>
      </w:r>
    </w:p>
  </w:footnote>
  <w:footnote w:id="16878">
    <w:p>
      <w:pPr>
        <w:pStyle w:val="FootnoteText"/>
      </w:pPr>
      <w:r>
        <w:rPr>
          <w:rStyle w:val="FootnoteReference"/>
        </w:rPr>
        <w:footnoteRef/>
      </w:r>
      <w:r>
        <w:t xml:space="preserve"> Cross-references: Exod 20:18-19; Deut 5:24-27; Deut 18:16.</w:t>
      </w:r>
    </w:p>
  </w:footnote>
  <w:footnote w:id="16879">
    <w:p>
      <w:pPr>
        <w:pStyle w:val="FootnoteText"/>
      </w:pPr>
      <w:r>
        <w:rPr>
          <w:rStyle w:val="FootnoteReference"/>
        </w:rPr>
        <w:footnoteRef/>
      </w:r>
      <w:r>
        <w:t xml:space="preserve"> Cross-references for "For they": Deut 33:2; Rom 3:19-20; Gal 2:19; Gal 3:10.</w:t>
      </w:r>
    </w:p>
  </w:footnote>
  <w:footnote w:id="16880">
    <w:p>
      <w:pPr>
        <w:pStyle w:val="FootnoteText"/>
      </w:pPr>
      <w:r>
        <w:rPr>
          <w:rStyle w:val="FootnoteReference"/>
        </w:rPr>
        <w:footnoteRef/>
      </w:r>
      <w:r>
        <w:t xml:space="preserve"> Cross-references for "if so much": Exod 19:13; Exod 19:16.</w:t>
      </w:r>
    </w:p>
  </w:footnote>
  <w:footnote w:id="16881">
    <w:p>
      <w:pPr>
        <w:pStyle w:val="FootnoteText"/>
      </w:pPr>
      <w:r>
        <w:rPr>
          <w:rStyle w:val="FootnoteReference"/>
        </w:rPr>
        <w:footnoteRef/>
      </w:r>
      <w:r>
        <w:t xml:space="preserve"> Personal name: Moses. Personal-name meaning: Moses — Drawn out. Source form: Moses.</w:t>
      </w:r>
    </w:p>
  </w:footnote>
  <w:footnote w:id="168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883">
    <w:p>
      <w:pPr>
        <w:pStyle w:val="FootnoteText"/>
      </w:pPr>
      <w:r>
        <w:rPr>
          <w:rStyle w:val="FootnoteReference"/>
        </w:rPr>
        <w:footnoteRef/>
      </w:r>
      <w:r>
        <w:t xml:space="preserve"> Cross-references for "Moses": Exod 19:16; Exod 19:19; Ps 119:120; Isa 6:3-5; Dan 10:8; Dan 10:17; Rev 1:17.</w:t>
      </w:r>
    </w:p>
  </w:footnote>
  <w:footnote w:id="1688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88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886">
    <w:p>
      <w:pPr>
        <w:pStyle w:val="FootnoteText"/>
      </w:pPr>
      <w:r>
        <w:rPr>
          <w:rStyle w:val="FootnoteReference"/>
        </w:rPr>
        <w:footnoteRef/>
      </w:r>
      <w:r>
        <w:t xml:space="preserve"> Place name: Jerusalem. Place-name meaning: Jerusalem — vision of peace. Source form: Jerusalem. Greek form: ιεροσολυμα.</w:t>
      </w:r>
    </w:p>
  </w:footnote>
  <w:footnote w:id="16887">
    <w:p>
      <w:pPr>
        <w:pStyle w:val="FootnoteText"/>
      </w:pPr>
      <w:r>
        <w:rPr>
          <w:rStyle w:val="FootnoteReference"/>
        </w:rPr>
        <w:footnoteRef/>
      </w:r>
      <w:r>
        <w:t xml:space="preserve"> Cross-references for "an innumerable": Deut 33:2; Ps 68:17; Dan 7:10; Jude 1:14; Rev 5:11-12.</w:t>
      </w:r>
    </w:p>
  </w:footnote>
  <w:footnote w:id="1688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88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890">
    <w:p>
      <w:pPr>
        <w:pStyle w:val="FootnoteText"/>
      </w:pPr>
      <w:r>
        <w:rPr>
          <w:rStyle w:val="FootnoteReference"/>
        </w:rPr>
        <w:footnoteRef/>
      </w:r>
      <w:r>
        <w:t xml:space="preserve"> Cross-references for "the general": Ps 89:7; Ps 111:1; Acts 20:28; Eph 1:22; Eph 5:24-27; Col 1:24; 1Tim 3:5.</w:t>
      </w:r>
    </w:p>
  </w:footnote>
  <w:footnote w:id="16891">
    <w:p>
      <w:pPr>
        <w:pStyle w:val="FootnoteText"/>
      </w:pPr>
      <w:r>
        <w:rPr>
          <w:rStyle w:val="FootnoteReference"/>
        </w:rPr>
        <w:footnoteRef/>
      </w:r>
      <w:r>
        <w:t xml:space="preserve"> Cross-references for "the firstborn": Exod 4:22; Exod 13:2; Deut 21:17; Ps 89:27; Jer 31:9; Jas 1:18; Rev 14:4.</w:t>
      </w:r>
    </w:p>
  </w:footnote>
  <w:footnote w:id="1689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893">
    <w:p>
      <w:pPr>
        <w:pStyle w:val="FootnoteText"/>
      </w:pPr>
      <w:r>
        <w:rPr>
          <w:rStyle w:val="FootnoteReference"/>
        </w:rPr>
        <w:footnoteRef/>
      </w:r>
      <w:r>
        <w:t xml:space="preserve"> Cross-references: Gen 18:25; Ps 50:5-6; Ps 94:2; Ps 96:13; Ps 98:9; Matt 25:31-34; John 5:27; 2Thess 1:5-7; Heb 6:10-12; Heb 9:27; 1Pet 2:23.</w:t>
      </w:r>
    </w:p>
  </w:footnote>
  <w:footnote w:id="16894">
    <w:p>
      <w:pPr>
        <w:pStyle w:val="FootnoteText"/>
      </w:pPr>
      <w:r>
        <w:rPr>
          <w:rStyle w:val="FootnoteReference"/>
        </w:rPr>
        <w:footnoteRef/>
      </w:r>
      <w:r>
        <w:t xml:space="preserve"> Cross-references for "Jesus": 1Tim 2:5; Heb 7:22; Heb 8:6; Heb 8:8.</w:t>
      </w:r>
    </w:p>
  </w:footnote>
  <w:footnote w:id="16895">
    <w:p>
      <w:pPr>
        <w:pStyle w:val="FootnoteText"/>
      </w:pPr>
      <w:r>
        <w:rPr>
          <w:rStyle w:val="FootnoteReference"/>
        </w:rPr>
        <w:footnoteRef/>
      </w:r>
      <w:r>
        <w:t xml:space="preserve"> Cross-references for "covenant": Matt 26:28; Mark 14:24; Luke 22:20; Heb 9:15.</w:t>
      </w:r>
    </w:p>
  </w:footnote>
  <w:footnote w:id="16896">
    <w:p>
      <w:pPr>
        <w:pStyle w:val="FootnoteText"/>
      </w:pPr>
      <w:r>
        <w:rPr>
          <w:rStyle w:val="FootnoteReference"/>
        </w:rPr>
        <w:footnoteRef/>
      </w:r>
      <w:r>
        <w:t xml:space="preserve"> Cross-references for "to the blood": Exod 24:8; Heb 9:21; Heb 10:22; Heb 11:28; 1Pet 1:2.</w:t>
      </w:r>
    </w:p>
  </w:footnote>
  <w:footnote w:id="16897">
    <w:p>
      <w:pPr>
        <w:pStyle w:val="FootnoteText"/>
      </w:pPr>
      <w:r>
        <w:rPr>
          <w:rStyle w:val="FootnoteReference"/>
        </w:rPr>
        <w:footnoteRef/>
      </w:r>
      <w:r>
        <w:t xml:space="preserve"> Personal name: Abel. Personal-name meaning: Abel — Breath; vanity; futility. Source form: Abel.</w:t>
      </w:r>
    </w:p>
  </w:footnote>
  <w:footnote w:id="16898">
    <w:p>
      <w:pPr>
        <w:pStyle w:val="FootnoteText"/>
      </w:pPr>
      <w:r>
        <w:rPr>
          <w:rStyle w:val="FootnoteReference"/>
        </w:rPr>
        <w:footnoteRef/>
      </w:r>
      <w:r>
        <w:t xml:space="preserve"> Cross-references: Isa 55:3; Jer 31:31-33; Heb 13:20.</w:t>
      </w:r>
    </w:p>
  </w:footnote>
  <w:footnote w:id="16899">
    <w:p>
      <w:pPr>
        <w:pStyle w:val="FootnoteText"/>
      </w:pPr>
      <w:r>
        <w:rPr>
          <w:rStyle w:val="FootnoteReference"/>
        </w:rPr>
        <w:footnoteRef/>
      </w:r>
      <w:r>
        <w:t xml:space="preserve"> Cross-references: Gen 4:10; Matt 23:35; Luke 11:51; Heb 11:4.</w:t>
      </w:r>
    </w:p>
  </w:footnote>
  <w:footnote w:id="16900">
    <w:p>
      <w:pPr>
        <w:pStyle w:val="FootnoteText"/>
      </w:pPr>
      <w:r>
        <w:rPr>
          <w:rStyle w:val="FootnoteReference"/>
        </w:rPr>
        <w:footnoteRef/>
      </w:r>
      <w:r>
        <w:t xml:space="preserve"> Cross-references for "refuse": Prov 1:24; Prov 8:33; Prov 13:18; Prov 15:32; Jer 11:10; Ezek 5:6; Zech 7:11; Matt 17:5; Acts 7:35.</w:t>
      </w:r>
    </w:p>
  </w:footnote>
  <w:footnote w:id="16901">
    <w:p>
      <w:pPr>
        <w:pStyle w:val="FootnoteText"/>
      </w:pPr>
      <w:r>
        <w:rPr>
          <w:rStyle w:val="FootnoteReference"/>
        </w:rPr>
        <w:footnoteRef/>
      </w:r>
      <w:r>
        <w:t xml:space="preserve"> Cross-references for "if they": Heb 2:1-3; Heb 3:17; Heb 10:28-29.</w:t>
      </w:r>
    </w:p>
  </w:footnote>
  <w:footnote w:id="16902">
    <w:p>
      <w:pPr>
        <w:pStyle w:val="FootnoteText"/>
      </w:pPr>
      <w:r>
        <w:rPr>
          <w:rStyle w:val="FootnoteReference"/>
        </w:rPr>
        <w:footnoteRef/>
      </w:r>
      <w:r>
        <w:t xml:space="preserve"> Cross-references for "turn away": Num 32:15; Deut 30:17; Josh 22:16; 2Chr 7:19; Prov 1:32; 2Tim 4:4.</w:t>
      </w:r>
    </w:p>
  </w:footnote>
  <w:footnote w:id="16903">
    <w:p>
      <w:pPr>
        <w:pStyle w:val="FootnoteText"/>
      </w:pPr>
      <w:r>
        <w:rPr>
          <w:rStyle w:val="FootnoteReference"/>
        </w:rPr>
        <w:footnoteRef/>
      </w:r>
      <w:r>
        <w:t xml:space="preserve"> Cross-references: Exod 16:29; 1Kgs 12:16; Isa 48:6; Isa 64:9; Matt 8:4; 1Thess 5:15; Heb 8:5; 1Pet 1:22; Rev 19:10; Rev 22:9.</w:t>
      </w:r>
    </w:p>
  </w:footnote>
  <w:footnote w:id="16904">
    <w:p>
      <w:pPr>
        <w:pStyle w:val="FootnoteText"/>
      </w:pPr>
      <w:r>
        <w:rPr>
          <w:rStyle w:val="FootnoteReference"/>
        </w:rPr>
        <w:footnoteRef/>
      </w:r>
      <w:r>
        <w:t xml:space="preserve"> Cross-references for "voice": Exod 19:18; Ps 114:6-7; Hab 3:10.</w:t>
      </w:r>
    </w:p>
  </w:footnote>
  <w:footnote w:id="16905">
    <w:p>
      <w:pPr>
        <w:pStyle w:val="FootnoteText"/>
      </w:pPr>
      <w:r>
        <w:rPr>
          <w:rStyle w:val="FootnoteReference"/>
        </w:rPr>
        <w:footnoteRef/>
      </w:r>
      <w:r>
        <w:t xml:space="preserve"> Cross-references for "Yet once": Isa 2:19; Isa 13:13; Joel 3:16; Hag 2:6-7; Hag 2:22; Heb 12:27.</w:t>
      </w:r>
    </w:p>
  </w:footnote>
  <w:footnote w:id="16906">
    <w:p>
      <w:pPr>
        <w:pStyle w:val="FootnoteText"/>
      </w:pPr>
      <w:r>
        <w:rPr>
          <w:rStyle w:val="FootnoteReference"/>
        </w:rPr>
        <w:footnoteRef/>
      </w:r>
      <w:r>
        <w:t xml:space="preserve"> Cross-references: Ps 102:26-27; Ezek 21:27; Matt 24:35; 2Pet 3:10-11; Rev 11:15; Rev 21:1.</w:t>
      </w:r>
    </w:p>
  </w:footnote>
  <w:footnote w:id="16907">
    <w:p>
      <w:pPr>
        <w:pStyle w:val="FootnoteText"/>
      </w:pPr>
      <w:r>
        <w:rPr>
          <w:rStyle w:val="FootnoteReference"/>
        </w:rPr>
        <w:footnoteRef/>
      </w:r>
      <w:r>
        <w:t xml:space="preserve"> Cross-references for "a kingdom": Isa 9:7; Dan 2:44; Dan 7:14; Dan 7:27; Matt 25:34; Luke 1:33; Luke 17:20-21; 1Pet 1:4-5; Rev 1:6; Rev 5:10.</w:t>
      </w:r>
    </w:p>
  </w:footnote>
  <w:footnote w:id="16908">
    <w:p>
      <w:pPr>
        <w:pStyle w:val="FootnoteText"/>
      </w:pPr>
      <w:r>
        <w:rPr>
          <w:rStyle w:val="FootnoteReference"/>
        </w:rPr>
        <w:footnoteRef/>
      </w:r>
      <w:r>
        <w:t xml:space="preserve"> Cross-references for "we may": Ps 19:14; Isa 56:7; Rom 12:1-2; Eph 1:6; Eph 5:10; Phil 4:18; 1Pet 2:5; 1Pet 2:20.</w:t>
      </w:r>
    </w:p>
  </w:footnote>
  <w:footnote w:id="1690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10">
    <w:p>
      <w:pPr>
        <w:pStyle w:val="FootnoteText"/>
      </w:pPr>
      <w:r>
        <w:rPr>
          <w:rStyle w:val="FootnoteReference"/>
        </w:rPr>
        <w:footnoteRef/>
      </w:r>
      <w:r>
        <w:t xml:space="preserve"> Cross-references: Exod 24:17; Num 11:1; Num 16:35; Deut 4:24; Deut 9:3; Ps 50:3; Ps 97:3; Isa 66:15; Dan 7:9; 2Thess 1:8; Heb 10:27.</w:t>
      </w:r>
    </w:p>
  </w:footnote>
  <w:footnote w:id="1691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1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1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14">
    <w:p>
      <w:pPr>
        <w:pStyle w:val="FootnoteText"/>
      </w:pPr>
      <w:r>
        <w:rPr>
          <w:rStyle w:val="FootnoteReference"/>
        </w:rPr>
        <w:footnoteRef/>
      </w:r>
      <w:r>
        <w:t xml:space="preserve"> Cross-references: Neh 1:3-4; Rom 12:15; 1Cor 12:26; Gal 6:1-2; 1Pet 3:8.</w:t>
      </w:r>
    </w:p>
  </w:footnote>
  <w:footnote w:id="1691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16">
    <w:p>
      <w:pPr>
        <w:pStyle w:val="FootnoteText"/>
      </w:pPr>
      <w:r>
        <w:rPr>
          <w:rStyle w:val="FootnoteReference"/>
        </w:rPr>
        <w:footnoteRef/>
      </w:r>
      <w:r>
        <w:t xml:space="preserve"> Cross-references for "and the bed": 1Cor 6:9; Gal 5:19; Gal 5:21; Eph 5:5; Col 3:5-6; Heb 12:16; Rev 22:15.</w:t>
      </w:r>
    </w:p>
  </w:footnote>
  <w:footnote w:id="169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20">
    <w:p>
      <w:pPr>
        <w:pStyle w:val="FootnoteText"/>
      </w:pPr>
      <w:r>
        <w:rPr>
          <w:rStyle w:val="FootnoteReference"/>
        </w:rPr>
        <w:footnoteRef/>
      </w:r>
      <w:r>
        <w:t xml:space="preserve"> Cross-references: Ps 50:16-22; Mal 3:5; 1Cor 5:13; 2Cor 5:10.</w:t>
      </w:r>
    </w:p>
  </w:footnote>
  <w:footnote w:id="16921">
    <w:p>
      <w:pPr>
        <w:pStyle w:val="FootnoteText"/>
      </w:pPr>
      <w:r>
        <w:rPr>
          <w:rStyle w:val="FootnoteReference"/>
        </w:rPr>
        <w:footnoteRef/>
      </w:r>
      <w:r>
        <w:t xml:space="preserve"> Cross-references for "and be": Exod 2:21; Matt 6:25; Matt 6:34; Luke 3:14; Phil 4:11-12; 1Tim 6:6-8.</w:t>
      </w:r>
    </w:p>
  </w:footnote>
  <w:footnote w:id="1692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23">
    <w:p>
      <w:pPr>
        <w:pStyle w:val="FootnoteText"/>
      </w:pPr>
      <w:r>
        <w:rPr>
          <w:rStyle w:val="FootnoteReference"/>
        </w:rPr>
        <w:footnoteRef/>
      </w:r>
      <w:r>
        <w:t xml:space="preserve"> Cross-references for "boldly": Eph 3:12; Heb 4:16; Heb 10:19.</w:t>
      </w:r>
    </w:p>
  </w:footnote>
  <w:footnote w:id="1692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25">
    <w:p>
      <w:pPr>
        <w:pStyle w:val="FootnoteText"/>
      </w:pPr>
      <w:r>
        <w:rPr>
          <w:rStyle w:val="FootnoteReference"/>
        </w:rPr>
        <w:footnoteRef/>
      </w:r>
      <w:r>
        <w:t xml:space="preserve"> Cross-references for "considering": Acts 7:55-60.</w:t>
      </w:r>
    </w:p>
  </w:footnote>
  <w:footnote w:id="16926">
    <w:p>
      <w:pPr>
        <w:pStyle w:val="FootnoteText"/>
      </w:pPr>
      <w:r>
        <w:rPr>
          <w:rStyle w:val="FootnoteReference"/>
        </w:rPr>
        <w:footnoteRef/>
      </w:r>
      <w:r>
        <w:t xml:space="preserve"> Cross-references for "the end": 1Cor 10:13.</w:t>
      </w:r>
    </w:p>
  </w:footnote>
  <w:footnote w:id="16927">
    <w:p>
      <w:pPr>
        <w:pStyle w:val="FootnoteText"/>
      </w:pPr>
      <w:r>
        <w:rPr>
          <w:rStyle w:val="FootnoteReference"/>
        </w:rPr>
        <w:footnoteRef/>
      </w:r>
      <w:r>
        <w:t xml:space="preserve"> Name meaning: Jesus (Yeshua) — Yahweh saves. He will save His people from their sins.</w:t>
      </w:r>
    </w:p>
  </w:footnote>
  <w:footnote w:id="16928">
    <w:p>
      <w:pPr>
        <w:pStyle w:val="FootnoteText"/>
      </w:pPr>
      <w:r>
        <w:rPr>
          <w:rStyle w:val="FootnoteReference"/>
        </w:rPr>
        <w:footnoteRef/>
      </w:r>
      <w:r>
        <w:t xml:space="preserve"> Personal name: Christ. Personal-name meaning: Christ — anointed. Source form: Christ.</w:t>
      </w:r>
    </w:p>
  </w:footnote>
  <w:footnote w:id="16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3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3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3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33">
    <w:p>
      <w:pPr>
        <w:pStyle w:val="FootnoteText"/>
      </w:pPr>
      <w:r>
        <w:rPr>
          <w:rStyle w:val="FootnoteReference"/>
        </w:rPr>
        <w:footnoteRef/>
      </w:r>
      <w:r>
        <w:t xml:space="preserve"> Cross-references for "an altar": 1Cor 5:7-8; 1Cor 9:13; 1Cor 10:17; 1Cor 10:20.</w:t>
      </w:r>
    </w:p>
  </w:footnote>
  <w:footnote w:id="16934">
    <w:p>
      <w:pPr>
        <w:pStyle w:val="FootnoteText"/>
      </w:pPr>
      <w:r>
        <w:rPr>
          <w:rStyle w:val="FootnoteReference"/>
        </w:rPr>
        <w:footnoteRef/>
      </w:r>
      <w:r>
        <w:t xml:space="preserve"> Cross-references for "serve": Num 3:7-8; Num 7:5.</w:t>
      </w:r>
    </w:p>
  </w:footnote>
  <w:footnote w:id="16935">
    <w:p>
      <w:pPr>
        <w:pStyle w:val="FootnoteText"/>
      </w:pPr>
      <w:r>
        <w:rPr>
          <w:rStyle w:val="FootnoteReference"/>
        </w:rPr>
        <w:footnoteRef/>
      </w:r>
      <w:r>
        <w:t xml:space="preserve"> Cross-references for "the bodies": Exod 29:14; Lev 4:5-7; Lev 4:11-12; Lev 4:16-21; Lev 6:30; Lev 9:9; Lev 9:11; Lev 16:14-19; Lev 16:27; Num 19:3.</w:t>
      </w:r>
    </w:p>
  </w:footnote>
  <w:footnote w:id="16936">
    <w:p>
      <w:pPr>
        <w:pStyle w:val="FootnoteText"/>
      </w:pPr>
      <w:r>
        <w:rPr>
          <w:rStyle w:val="FootnoteReference"/>
        </w:rPr>
        <w:footnoteRef/>
      </w:r>
      <w:r>
        <w:t xml:space="preserve"> Cross-references for "sanctify": John 17:19; John 19:34; 1Cor 6:11; Eph 5:26; Heb 2:11; Heb 9:13-14; Heb 9:18-19; Heb 10:29; 1John 5:6-8.</w:t>
      </w:r>
    </w:p>
  </w:footnote>
  <w:footnote w:id="16937">
    <w:p>
      <w:pPr>
        <w:pStyle w:val="FootnoteText"/>
      </w:pPr>
      <w:r>
        <w:rPr>
          <w:rStyle w:val="FootnoteReference"/>
        </w:rPr>
        <w:footnoteRef/>
      </w:r>
      <w:r>
        <w:t xml:space="preserve"> Cross-references for "suffered": Lev 24:23; Num 15:36; Josh 7:24; Mark 15:20-24; John 19:17-18; Acts 7:58.</w:t>
      </w:r>
    </w:p>
  </w:footnote>
  <w:footnote w:id="1693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3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4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6941">
    <w:p>
      <w:pPr>
        <w:pStyle w:val="FootnoteText"/>
      </w:pPr>
      <w:r>
        <w:rPr>
          <w:rStyle w:val="FootnoteReference"/>
        </w:rPr>
        <w:footnoteRef/>
      </w:r>
      <w:r>
        <w:t xml:space="preserve"> Cross-references for "the fruit": Gen 4:3-4; Hos 14:2; Rom 6:19; Rom 12:1.</w:t>
      </w:r>
    </w:p>
  </w:footnote>
  <w:footnote w:id="16942">
    <w:p>
      <w:pPr>
        <w:pStyle w:val="FootnoteText"/>
      </w:pPr>
      <w:r>
        <w:rPr>
          <w:rStyle w:val="FootnoteReference"/>
        </w:rPr>
        <w:footnoteRef/>
      </w:r>
      <w:r>
        <w:t xml:space="preserve"> Cross-references: John 10:9; John 14:6; Eph 2:18; Col 3:17; Heb 7:25; 1Pet 2:5.</w:t>
      </w:r>
    </w:p>
  </w:footnote>
  <w:footnote w:id="16943">
    <w:p>
      <w:pPr>
        <w:pStyle w:val="FootnoteText"/>
      </w:pPr>
      <w:r>
        <w:rPr>
          <w:rStyle w:val="FootnoteReference"/>
        </w:rPr>
        <w:footnoteRef/>
      </w:r>
      <w:r>
        <w:t xml:space="preserve"> Cross-references: Ps 18:49; Matt 11:25; Luke 10:21.</w:t>
      </w:r>
    </w:p>
  </w:footnote>
  <w:footnote w:id="16944">
    <w:p>
      <w:pPr>
        <w:pStyle w:val="FootnoteText"/>
      </w:pPr>
      <w:r>
        <w:rPr>
          <w:rStyle w:val="FootnoteReference"/>
        </w:rPr>
        <w:footnoteRef/>
      </w:r>
      <w:r>
        <w:t xml:space="preserve"> Cross-references for "with such": Ps 51:19; Mic 6:7-8; Phil 4:18; Heb 6:10.</w:t>
      </w:r>
    </w:p>
  </w:footnote>
  <w:footnote w:id="16945">
    <w:p>
      <w:pPr>
        <w:pStyle w:val="FootnoteText"/>
      </w:pPr>
      <w:r>
        <w:rPr>
          <w:rStyle w:val="FootnoteReference"/>
        </w:rPr>
        <w:footnoteRef/>
      </w:r>
      <w:r>
        <w:t xml:space="preserve"> Cross-references: Ps 37:3; Matt 25:35-40; Luke 6:35-36; Acts 9:36; Acts 10:38; Gal 6:10; 1Thess 5:15; 2Thess 3:13; Heb 13:1-2; 3John 1:11.</w:t>
      </w:r>
    </w:p>
  </w:footnote>
  <w:footnote w:id="16946">
    <w:p>
      <w:pPr>
        <w:pStyle w:val="FootnoteText"/>
      </w:pPr>
      <w:r>
        <w:rPr>
          <w:rStyle w:val="FootnoteReference"/>
        </w:rPr>
        <w:footnoteRef/>
      </w:r>
      <w:r>
        <w:t xml:space="preserve"> Cross-references: Luke 18:22; Rom 12:13; 2Cor 9:12-13; Gal 6:6; Eph 4:28; Phil 4:14; 1Tim 6:18; Phlm 1:6.</w:t>
      </w:r>
    </w:p>
  </w:footnote>
  <w:footnote w:id="16947">
    <w:p>
      <w:pPr>
        <w:pStyle w:val="FootnoteText"/>
      </w:pPr>
      <w:r>
        <w:rPr>
          <w:rStyle w:val="FootnoteReference"/>
        </w:rPr>
        <w:footnoteRef/>
      </w:r>
      <w:r>
        <w:t xml:space="preserve"> Cross-references for "Obey": 1Sam 8:19; 1Sam 15:19-20; Prov 5:13; Phil 2:12; Phil 2:29; 1Thess 5:12-13; 2Thess 3:14; 1Tim 5:17; Heb 13:7.</w:t>
      </w:r>
    </w:p>
  </w:footnote>
  <w:footnote w:id="16948">
    <w:p>
      <w:pPr>
        <w:pStyle w:val="FootnoteText"/>
      </w:pPr>
      <w:r>
        <w:rPr>
          <w:rStyle w:val="FootnoteReference"/>
        </w:rPr>
        <w:footnoteRef/>
      </w:r>
      <w:r>
        <w:t xml:space="preserve"> Cross-references for "submit": Gen 16:9; 1Cor 16:16; Eph 5:21; Jas 4:7; 1Pet 5:5.</w:t>
      </w:r>
    </w:p>
  </w:footnote>
  <w:footnote w:id="16949">
    <w:p>
      <w:pPr>
        <w:pStyle w:val="FootnoteText"/>
      </w:pPr>
      <w:r>
        <w:rPr>
          <w:rStyle w:val="FootnoteReference"/>
        </w:rPr>
        <w:footnoteRef/>
      </w:r>
      <w:r>
        <w:t xml:space="preserve"> Cross-references for "watch": Ezek 3:17-21; Ezek 33:2; Ezek 33:7-9; Acts 20:24-26; Acts 20:28; 1Cor 4:1-2; 1Pet 5:2-3.</w:t>
      </w:r>
    </w:p>
  </w:footnote>
  <w:footnote w:id="16950">
    <w:p>
      <w:pPr>
        <w:pStyle w:val="FootnoteText"/>
      </w:pPr>
      <w:r>
        <w:rPr>
          <w:rStyle w:val="FootnoteReference"/>
        </w:rPr>
        <w:footnoteRef/>
      </w:r>
      <w:r>
        <w:t xml:space="preserve"> Cross-references for "give account": Luke 16:2; Rom 14:12; 2Cor 5:10-11.</w:t>
      </w:r>
    </w:p>
  </w:footnote>
  <w:footnote w:id="16951">
    <w:p>
      <w:pPr>
        <w:pStyle w:val="FootnoteText"/>
      </w:pPr>
      <w:r>
        <w:rPr>
          <w:rStyle w:val="FootnoteReference"/>
        </w:rPr>
        <w:footnoteRef/>
      </w:r>
      <w:r>
        <w:t xml:space="preserve"> Cross-references for "with joy": Phil 1:4; Phil 2:16; Phil 4:1; 1Thess 2:19-20; 1Thess 3:9-10.</w:t>
      </w:r>
    </w:p>
  </w:footnote>
  <w:footnote w:id="16952">
    <w:p>
      <w:pPr>
        <w:pStyle w:val="FootnoteText"/>
      </w:pPr>
      <w:r>
        <w:rPr>
          <w:rStyle w:val="FootnoteReference"/>
        </w:rPr>
        <w:footnoteRef/>
      </w:r>
      <w:r>
        <w:t xml:space="preserve"> Cross-references for "with grief": Exod 32:31; Jer 13:17; Phil 3:18.</w:t>
      </w:r>
    </w:p>
  </w:footnote>
  <w:footnote w:id="16953">
    <w:p>
      <w:pPr>
        <w:pStyle w:val="FootnoteText"/>
      </w:pPr>
      <w:r>
        <w:rPr>
          <w:rStyle w:val="FootnoteReference"/>
        </w:rPr>
        <w:footnoteRef/>
      </w:r>
      <w:r>
        <w:t xml:space="preserve"> Cross-references for "Pray": Rom 15:30; Eph 6:19-20; Col 4:3; 1Thess 5:25; 2Thess 3:1.</w:t>
      </w:r>
    </w:p>
  </w:footnote>
  <w:footnote w:id="16954">
    <w:p>
      <w:pPr>
        <w:pStyle w:val="FootnoteText"/>
      </w:pPr>
      <w:r>
        <w:rPr>
          <w:rStyle w:val="FootnoteReference"/>
        </w:rPr>
        <w:footnoteRef/>
      </w:r>
      <w:r>
        <w:t xml:space="preserve"> Cross-references for "in all": Rom 12:17; Rom 13:13; Phil 4:8; 1Thess 4:12; 1Pet 2:12.</w:t>
      </w:r>
    </w:p>
  </w:footnote>
  <w:footnote w:id="16955">
    <w:p>
      <w:pPr>
        <w:pStyle w:val="FootnoteText"/>
      </w:pPr>
      <w:r>
        <w:rPr>
          <w:rStyle w:val="FootnoteReference"/>
        </w:rPr>
        <w:footnoteRef/>
      </w:r>
      <w:r>
        <w:t xml:space="preserve"> Cross-references for "the God": Rom 15:33; Rom 16:20; 1Cor 14:33; 2Cor 13:11; Phil 4:9; 1Thess 5:23; 2Thess 3:16.</w:t>
      </w:r>
    </w:p>
  </w:footnote>
  <w:footnote w:id="1695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6957">
    <w:p>
      <w:pPr>
        <w:pStyle w:val="FootnoteText"/>
      </w:pPr>
      <w:r>
        <w:rPr>
          <w:rStyle w:val="FootnoteReference"/>
        </w:rPr>
        <w:footnoteRef/>
      </w:r>
      <w:r>
        <w:t xml:space="preserve"> Cross-references for "that great": Ps 23:1; Ps 80:1; Isa 40:11; Isa 63:11; Ezek 34:23; Ezek 37:24; John 10:11; John 10:14; 1Pet 2:25; 1Pet 5:4.</w:t>
      </w:r>
    </w:p>
  </w:footnote>
  <w:footnote w:id="16958">
    <w:p>
      <w:pPr>
        <w:pStyle w:val="FootnoteText"/>
      </w:pPr>
      <w:r>
        <w:rPr>
          <w:rStyle w:val="FootnoteReference"/>
        </w:rPr>
        <w:footnoteRef/>
      </w:r>
      <w:r>
        <w:t xml:space="preserve"> Cross-references for "the blood": Exod 24:8; Zech 9:11; Matt 26:28; Mark 14:24; Luke 22:20; Heb 9:20; Heb 10:22.</w:t>
      </w:r>
    </w:p>
  </w:footnote>
  <w:footnote w:id="16959">
    <w:p>
      <w:pPr>
        <w:pStyle w:val="FootnoteText"/>
      </w:pPr>
      <w:r>
        <w:rPr>
          <w:rStyle w:val="FootnoteReference"/>
        </w:rPr>
        <w:footnoteRef/>
      </w:r>
      <w:r>
        <w:t xml:space="preserve"> Cross-references for "covenant": Heb 9:16-17.</w:t>
      </w:r>
    </w:p>
  </w:footnote>
  <w:footnote w:id="16960">
    <w:p>
      <w:pPr>
        <w:pStyle w:val="FootnoteText"/>
      </w:pPr>
      <w:r>
        <w:rPr>
          <w:rStyle w:val="FootnoteReference"/>
        </w:rPr>
        <w:footnoteRef/>
      </w:r>
      <w:r>
        <w:t xml:space="preserve"> Cross-references: 2Sam 23:5; 1Chr 16:17; Isa 55:3; Isa 61:8; Jer 32:40; Ezek 37:26.</w:t>
      </w:r>
    </w:p>
  </w:footnote>
  <w:footnote w:id="1696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6962">
    <w:p>
      <w:pPr>
        <w:pStyle w:val="FootnoteText"/>
      </w:pPr>
      <w:r>
        <w:rPr>
          <w:rStyle w:val="FootnoteReference"/>
        </w:rPr>
        <w:footnoteRef/>
      </w:r>
      <w:r>
        <w:t xml:space="preserve"> Cross-references for "to do": Matt 7:21; Matt 12:50; Matt 21:31; John 7:17; Rom 12:2; 1Thess 4:3; Heb 10:36; 1Pet 4:2; 1John 2:17.</w:t>
      </w:r>
    </w:p>
  </w:footnote>
  <w:footnote w:id="16963">
    <w:p>
      <w:pPr>
        <w:pStyle w:val="FootnoteText"/>
      </w:pPr>
      <w:r>
        <w:rPr>
          <w:rStyle w:val="FootnoteReference"/>
        </w:rPr>
        <w:footnoteRef/>
      </w:r>
      <w:r>
        <w:t xml:space="preserve"> Cross-references for "working": Rom 12:1; Rom 14:17-18; Phil 2:13; Phil 4:18; Col 3:20; Heb 13:16; 1John 3:22.</w:t>
      </w:r>
    </w:p>
  </w:footnote>
  <w:footnote w:id="1696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6965">
    <w:p>
      <w:pPr>
        <w:pStyle w:val="FootnoteText"/>
      </w:pPr>
      <w:r>
        <w:rPr>
          <w:rStyle w:val="FootnoteReference"/>
        </w:rPr>
        <w:footnoteRef/>
      </w:r>
      <w:r>
        <w:t xml:space="preserve"> Cross-references for "Amen": Matt 6:13; Matt 28:20.</w:t>
      </w:r>
    </w:p>
  </w:footnote>
  <w:footnote w:id="1696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6967">
    <w:p>
      <w:pPr>
        <w:pStyle w:val="FootnoteText"/>
      </w:pPr>
      <w:r>
        <w:rPr>
          <w:rStyle w:val="FootnoteReference"/>
        </w:rPr>
        <w:footnoteRef/>
      </w:r>
      <w:r>
        <w:t xml:space="preserve"> Cross-references: Gal 6:11; 1Pet 5:12.</w:t>
      </w:r>
    </w:p>
  </w:footnote>
  <w:footnote w:id="16968">
    <w:p>
      <w:pPr>
        <w:pStyle w:val="FootnoteText"/>
      </w:pPr>
      <w:r>
        <w:rPr>
          <w:rStyle w:val="FootnoteReference"/>
        </w:rPr>
        <w:footnoteRef/>
      </w:r>
      <w:r>
        <w:t xml:space="preserve"> Cross-references for "brother": Acts 16:1-3; 1Thess 3:2; Phlm 1:1.</w:t>
      </w:r>
    </w:p>
  </w:footnote>
  <w:footnote w:id="16969">
    <w:p>
      <w:pPr>
        <w:pStyle w:val="FootnoteText"/>
      </w:pPr>
      <w:r>
        <w:rPr>
          <w:rStyle w:val="FootnoteReference"/>
        </w:rPr>
        <w:footnoteRef/>
      </w:r>
      <w:r>
        <w:t xml:space="preserve"> Name meaning: Timothy (Timotheos) — Honoring God. Paul’s faithful son in the faith.</w:t>
      </w:r>
    </w:p>
  </w:footnote>
  <w:footnote w:id="16970">
    <w:p>
      <w:pPr>
        <w:pStyle w:val="FootnoteText"/>
      </w:pPr>
      <w:r>
        <w:rPr>
          <w:rStyle w:val="FootnoteReference"/>
        </w:rPr>
        <w:footnoteRef/>
      </w:r>
      <w:r>
        <w:t xml:space="preserve"> Cross-references for "is set": 1Tim 6:12; 2Tim 1:8; Rev 7:14.</w:t>
      </w:r>
    </w:p>
  </w:footnote>
  <w:footnote w:id="1697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972">
    <w:p>
      <w:pPr>
        <w:pStyle w:val="FootnoteText"/>
      </w:pPr>
      <w:r>
        <w:rPr>
          <w:rStyle w:val="FootnoteReference"/>
        </w:rPr>
        <w:footnoteRef/>
      </w:r>
      <w:r>
        <w:t xml:space="preserve"> Cross-references for "Salute": Rom 16:1-16.</w:t>
      </w:r>
    </w:p>
  </w:footnote>
  <w:footnote w:id="16973">
    <w:p>
      <w:pPr>
        <w:pStyle w:val="FootnoteText"/>
      </w:pPr>
      <w:r>
        <w:rPr>
          <w:rStyle w:val="FootnoteReference"/>
        </w:rPr>
        <w:footnoteRef/>
      </w:r>
      <w:r>
        <w:t xml:space="preserve"> Cross-references for "the rule": Heb 13:7; Heb 13:17.</w:t>
      </w:r>
    </w:p>
  </w:footnote>
  <w:footnote w:id="16974">
    <w:p>
      <w:pPr>
        <w:pStyle w:val="FootnoteText"/>
      </w:pPr>
      <w:r>
        <w:rPr>
          <w:rStyle w:val="FootnoteReference"/>
        </w:rPr>
        <w:footnoteRef/>
      </w:r>
      <w:r>
        <w:t xml:space="preserve"> Place name: Italy. Place-name meaning: Italy — abounding with calves or heifers. Source form: Italy. Greek form: ιταλιας.</w:t>
      </w:r>
    </w:p>
  </w:footnote>
  <w:footnote w:id="16975">
    <w:p>
      <w:pPr>
        <w:pStyle w:val="FootnoteText"/>
      </w:pPr>
      <w:r>
        <w:rPr>
          <w:rStyle w:val="FootnoteReference"/>
        </w:rPr>
        <w:footnoteRef/>
      </w:r>
      <w:r>
        <w:t xml:space="preserve"> Cross-references: Rom 16:21-23.</w:t>
      </w:r>
    </w:p>
  </w:footnote>
  <w:footnote w:id="16976">
    <w:p>
      <w:pPr>
        <w:pStyle w:val="FootnoteText"/>
      </w:pPr>
      <w:r>
        <w:rPr>
          <w:rStyle w:val="FootnoteReference"/>
        </w:rPr>
        <w:footnoteRef/>
      </w:r>
      <w:r>
        <w:t xml:space="preserve"> Cross-references for "Italy": Acts 18:2; Acts 27:1.</w:t>
      </w:r>
    </w:p>
  </w:footnote>
  <w:footnote w:id="16977">
    <w:p>
      <w:pPr>
        <w:pStyle w:val="FootnoteText"/>
      </w:pPr>
      <w:r>
        <w:rPr>
          <w:rStyle w:val="FootnoteReference"/>
        </w:rPr>
        <w:footnoteRef/>
      </w:r>
      <w:r>
        <w:t xml:space="preserve"> Cross-references: Rom 1:7; Rom 16:20; Rom 16:24; Eph 6:24; 2Tim 4:22; Titus 3:15; Rev 22:21.</w:t>
      </w:r>
    </w:p>
  </w:footnote>
  <w:footnote w:id="16978">
    <w:p>
      <w:pPr>
        <w:pStyle w:val="FootnoteText"/>
      </w:pPr>
      <w:r>
        <w:rPr>
          <w:rStyle w:val="FootnoteReference"/>
        </w:rPr>
        <w:footnoteRef/>
      </w:r>
      <w:r>
        <w:t xml:space="preserve"> Name meaning: James (Yaaqov) — Supplanter. One of the sons of thunder; later a pillar of the Church.</w:t>
      </w:r>
    </w:p>
  </w:footnote>
  <w:footnote w:id="16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80">
    <w:p>
      <w:pPr>
        <w:pStyle w:val="FootnoteText"/>
      </w:pPr>
      <w:r>
        <w:rPr>
          <w:rStyle w:val="FootnoteReference"/>
        </w:rPr>
        <w:footnoteRef/>
      </w:r>
      <w:r>
        <w:t xml:space="preserve"> Name meaning: Jesus (Yeshua) — Yahweh saves. He will save His people from their sins.</w:t>
      </w:r>
    </w:p>
  </w:footnote>
  <w:footnote w:id="16981">
    <w:p>
      <w:pPr>
        <w:pStyle w:val="FootnoteText"/>
      </w:pPr>
      <w:r>
        <w:rPr>
          <w:rStyle w:val="FootnoteReference"/>
        </w:rPr>
        <w:footnoteRef/>
      </w:r>
      <w:r>
        <w:t xml:space="preserve"> Personal name: Christ. Personal-name meaning: Christ — anointed. Source form: Christ.</w:t>
      </w:r>
    </w:p>
  </w:footnote>
  <w:footnote w:id="1698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6983">
    <w:p>
      <w:pPr>
        <w:pStyle w:val="FootnoteText"/>
      </w:pPr>
      <w:r>
        <w:rPr>
          <w:rStyle w:val="FootnoteReference"/>
        </w:rPr>
        <w:footnoteRef/>
      </w:r>
      <w:r>
        <w:t xml:space="preserve"> Cross-references for "greeting": Acts 15:23; Acts 23:26; 2Tim 4:21.</w:t>
      </w:r>
    </w:p>
  </w:footnote>
  <w:footnote w:id="169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6988">
    <w:p>
      <w:pPr>
        <w:pStyle w:val="FootnoteText"/>
      </w:pPr>
      <w:r>
        <w:rPr>
          <w:rStyle w:val="FootnoteReference"/>
        </w:rPr>
        <w:footnoteRef/>
      </w:r>
      <w:r>
        <w:t xml:space="preserve"> Cross-references: John 12:26; Rom 1:1; Phil 1:1; Titus 1:1; 2Pet 1:1.</w:t>
      </w:r>
    </w:p>
  </w:footnote>
  <w:footnote w:id="16989">
    <w:p>
      <w:pPr>
        <w:pStyle w:val="FootnoteText"/>
      </w:pPr>
      <w:r>
        <w:rPr>
          <w:rStyle w:val="FootnoteReference"/>
        </w:rPr>
        <w:footnoteRef/>
      </w:r>
      <w:r>
        <w:t xml:space="preserve"> Cross-references: Exod 24:4; Exod 28:21; Exod 39:14; 1Kgs 18:31; Ezra 6:17; Matt 19:28; Acts 26:7; Rev 7:4.</w:t>
      </w:r>
    </w:p>
  </w:footnote>
  <w:footnote w:id="1699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6991">
    <w:p>
      <w:pPr>
        <w:pStyle w:val="FootnoteText"/>
      </w:pPr>
      <w:r>
        <w:rPr>
          <w:rStyle w:val="FootnoteReference"/>
        </w:rPr>
        <w:footnoteRef/>
      </w:r>
      <w:r>
        <w:t xml:space="preserve"> Cross-references: Heb 11:36-38; 1Pet 1:6-8; 2Pet 2:9; Rev 2:10.</w:t>
      </w:r>
    </w:p>
  </w:footnote>
  <w:footnote w:id="16992">
    <w:p>
      <w:pPr>
        <w:pStyle w:val="FootnoteText"/>
      </w:pPr>
      <w:r>
        <w:rPr>
          <w:rStyle w:val="FootnoteReference"/>
        </w:rPr>
        <w:footnoteRef/>
      </w:r>
      <w:r>
        <w:t xml:space="preserve"> Cross-references: Rom 2:7; Rom 8:25; Rom 15:4; Col 1:11; 2Thess 1:4; 2Thess 3:5; Heb 10:36; Heb 12:1; 2Pet 1:6.</w:t>
      </w:r>
    </w:p>
  </w:footnote>
  <w:footnote w:id="1699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6994">
    <w:p>
      <w:pPr>
        <w:pStyle w:val="FootnoteText"/>
      </w:pPr>
      <w:r>
        <w:rPr>
          <w:rStyle w:val="FootnoteReference"/>
        </w:rPr>
        <w:footnoteRef/>
      </w:r>
      <w:r>
        <w:t xml:space="preserve"> Cross-references: Job 17:9; Ps 37:7; Ps 40:1; Hab 2:3; Matt 10:22; Luke 8:15; Luke 21:19; Gal 6:9; Jas 5:7-11.</w:t>
      </w:r>
    </w:p>
  </w:footnote>
  <w:footnote w:id="16995">
    <w:p>
      <w:pPr>
        <w:pStyle w:val="FootnoteText"/>
      </w:pPr>
      <w:r>
        <w:rPr>
          <w:rStyle w:val="FootnoteReference"/>
        </w:rPr>
        <w:footnoteRef/>
      </w:r>
      <w:r>
        <w:t xml:space="preserve"> Cross-references: Matt 19:20; Mark 10:21; Luke 18:22; Jas 1:5; 2Pet 1:9.</w:t>
      </w:r>
    </w:p>
  </w:footnote>
  <w:footnote w:id="16996">
    <w:p>
      <w:pPr>
        <w:pStyle w:val="FootnoteText"/>
      </w:pPr>
      <w:r>
        <w:rPr>
          <w:rStyle w:val="FootnoteReference"/>
        </w:rPr>
        <w:footnoteRef/>
      </w:r>
      <w:r>
        <w:t xml:space="preserve"> Cross-references: Exod 31:3; Exod 31:6; Exod 36:1-4; 1Kgs 3:7-9; 1Kgs 3:11-12; Job 28:12-28; Prov 3:5-7; Prov 9:4-6; Jer 1:6-7; 2Cor 2:16.</w:t>
      </w:r>
    </w:p>
  </w:footnote>
  <w:footnote w:id="1699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6998">
    <w:p>
      <w:pPr>
        <w:pStyle w:val="FootnoteText"/>
      </w:pPr>
      <w:r>
        <w:rPr>
          <w:rStyle w:val="FootnoteReference"/>
        </w:rPr>
        <w:footnoteRef/>
      </w:r>
      <w:r>
        <w:t xml:space="preserve"> Cross-references: Matt 11:20; Mark 16:14; Luke 15:20-22.</w:t>
      </w:r>
    </w:p>
  </w:footnote>
  <w:footnote w:id="16999">
    <w:p>
      <w:pPr>
        <w:pStyle w:val="FootnoteText"/>
      </w:pPr>
      <w:r>
        <w:rPr>
          <w:rStyle w:val="FootnoteReference"/>
        </w:rPr>
        <w:footnoteRef/>
      </w:r>
      <w:r>
        <w:t xml:space="preserve"> Cross-references: Matt 21:22; Mark 11:22-24; 1Tim 2:8; Heb 11:6.</w:t>
      </w:r>
    </w:p>
  </w:footnote>
  <w:footnote w:id="17000">
    <w:p>
      <w:pPr>
        <w:pStyle w:val="FootnoteText"/>
      </w:pPr>
      <w:r>
        <w:rPr>
          <w:rStyle w:val="FootnoteReference"/>
        </w:rPr>
        <w:footnoteRef/>
      </w:r>
      <w:r>
        <w:t xml:space="preserve"> Cross-references: Gen 49:4; Eph 4:14; Heb 10:23; Heb 13:9; 2Pet 2:17; Jude 1:12-13.</w:t>
      </w:r>
    </w:p>
  </w:footnote>
  <w:footnote w:id="17001">
    <w:p>
      <w:pPr>
        <w:pStyle w:val="FootnoteText"/>
      </w:pPr>
      <w:r>
        <w:rPr>
          <w:rStyle w:val="FootnoteReference"/>
        </w:rPr>
        <w:footnoteRef/>
      </w:r>
      <w:r>
        <w:t xml:space="preserve"> Cross-references: Prov 15:8; Prov 21:27; Isa 1:15; Isa 58:3-4; Jas 4:3.</w:t>
      </w:r>
    </w:p>
  </w:footnote>
  <w:footnote w:id="17002">
    <w:p>
      <w:pPr>
        <w:pStyle w:val="FootnoteText"/>
      </w:pPr>
      <w:r>
        <w:rPr>
          <w:rStyle w:val="FootnoteReference"/>
        </w:rPr>
        <w:footnoteRef/>
      </w:r>
      <w:r>
        <w:t xml:space="preserve"> Cross-references: 1Kgs 18:21; 2Kgs 17:33; 2Kgs 17:41; Isa 29:13; Hos 7:8-11; Hos 10:2; Matt 6:22; Matt 6:24; Jas 4:8; 2Pet 2:14; 2Pet 3:16.</w:t>
      </w:r>
    </w:p>
  </w:footnote>
  <w:footnote w:id="17003">
    <w:p>
      <w:pPr>
        <w:pStyle w:val="FootnoteText"/>
      </w:pPr>
      <w:r>
        <w:rPr>
          <w:rStyle w:val="FootnoteReference"/>
        </w:rPr>
        <w:footnoteRef/>
      </w:r>
      <w:r>
        <w:t xml:space="preserve"> Cross-references: Deut 15:7; Deut 15:9; Deut 15:11; Ps 62:9; Prov 17:5; Prov 19:1; Luke 1:52; Jas 2:5-6.</w:t>
      </w:r>
    </w:p>
  </w:footnote>
  <w:footnote w:id="17004">
    <w:p>
      <w:pPr>
        <w:pStyle w:val="FootnoteText"/>
      </w:pPr>
      <w:r>
        <w:rPr>
          <w:rStyle w:val="FootnoteReference"/>
        </w:rPr>
        <w:footnoteRef/>
      </w:r>
      <w:r>
        <w:t xml:space="preserve"> Cross-references: Jer 9:23-24; Rom 5:2-3; Phil 3:3.</w:t>
      </w:r>
    </w:p>
  </w:footnote>
  <w:footnote w:id="1700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06">
    <w:p>
      <w:pPr>
        <w:pStyle w:val="FootnoteText"/>
      </w:pPr>
      <w:r>
        <w:rPr>
          <w:rStyle w:val="FootnoteReference"/>
        </w:rPr>
        <w:footnoteRef/>
      </w:r>
      <w:r>
        <w:t xml:space="preserve"> Cross-references: Isa 57:15; Isa 66:2; Matt 5:3; Phil 3:8; 1Tim 6:17.</w:t>
      </w:r>
    </w:p>
  </w:footnote>
  <w:footnote w:id="17007">
    <w:p>
      <w:pPr>
        <w:pStyle w:val="FootnoteText"/>
      </w:pPr>
      <w:r>
        <w:rPr>
          <w:rStyle w:val="FootnoteReference"/>
        </w:rPr>
        <w:footnoteRef/>
      </w:r>
      <w:r>
        <w:t xml:space="preserve"> Cross-references for "risen": Isa 49:10; Jonah 4:7-8; Matt 13:6; Mark 4:6.</w:t>
      </w:r>
    </w:p>
  </w:footnote>
  <w:footnote w:id="1700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0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10">
    <w:p>
      <w:pPr>
        <w:pStyle w:val="FootnoteText"/>
      </w:pPr>
      <w:r>
        <w:rPr>
          <w:rStyle w:val="FootnoteReference"/>
        </w:rPr>
        <w:footnoteRef/>
      </w:r>
      <w:r>
        <w:t xml:space="preserve"> Cross-references for "the crown": Matt 25:34; Luke 22:28-30; Rom 2:7-10; 1Cor 9:25; 2Tim 4:8; 1Pet 1:7; 1Pet 4:13; 1Pet 5:4; Rev 2:10; Rev 3:21.</w:t>
      </w:r>
    </w:p>
  </w:footnote>
  <w:footnote w:id="17011">
    <w:p>
      <w:pPr>
        <w:pStyle w:val="FootnoteText"/>
      </w:pPr>
      <w:r>
        <w:rPr>
          <w:rStyle w:val="FootnoteReference"/>
        </w:rPr>
        <w:footnoteRef/>
      </w:r>
      <w:r>
        <w:t xml:space="preserve"> Cross-references: Exod 20:6; Deut 7:9; Neh 1:5; Ps 5:11; Rom 8:28; 1Cor 2:9; 1Cor 8:3; Jas 2:5; 1Pet 1:8; 1John 4:19.</w:t>
      </w:r>
    </w:p>
  </w:footnote>
  <w:footnote w:id="170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13">
    <w:p>
      <w:pPr>
        <w:pStyle w:val="FootnoteText"/>
      </w:pPr>
      <w:r>
        <w:rPr>
          <w:rStyle w:val="FootnoteReference"/>
        </w:rPr>
        <w:footnoteRef/>
      </w:r>
      <w:r>
        <w:t xml:space="preserve"> Cross-references: Gen 3:12; Isa 63:17; Hab 2:12-13; Rom 9:19-20; Jas 1:2; Jas 1:12.</w:t>
      </w:r>
    </w:p>
  </w:footnote>
  <w:footnote w:id="17014">
    <w:p>
      <w:pPr>
        <w:pStyle w:val="FootnoteText"/>
      </w:pPr>
      <w:r>
        <w:rPr>
          <w:rStyle w:val="FootnoteReference"/>
        </w:rPr>
        <w:footnoteRef/>
      </w:r>
      <w:r>
        <w:t xml:space="preserve"> Cross-references: Matt 22:29; Mark 12:24; Mark 12:27; Gal 6:7; Col 2:4; Col 2:8; 2Tim 2:18.</w:t>
      </w:r>
    </w:p>
  </w:footnote>
  <w:footnote w:id="17015">
    <w:p>
      <w:pPr>
        <w:pStyle w:val="FootnoteText"/>
      </w:pPr>
      <w:r>
        <w:rPr>
          <w:rStyle w:val="FootnoteReference"/>
        </w:rPr>
        <w:footnoteRef/>
      </w:r>
      <w:r>
        <w:t xml:space="preserve"> Cross-references: Phil 2:12; Phil 4:1; Heb 13:1; Jas 1:19; Jas 2:5.</w:t>
      </w:r>
    </w:p>
  </w:footnote>
  <w:footnote w:id="1701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1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18">
    <w:p>
      <w:pPr>
        <w:pStyle w:val="FootnoteText"/>
      </w:pPr>
      <w:r>
        <w:rPr>
          <w:rStyle w:val="FootnoteReference"/>
        </w:rPr>
        <w:footnoteRef/>
      </w:r>
      <w:r>
        <w:t xml:space="preserve"> Cross-references: Num 23:19; 1Sam 15:29; Ps 122:6; Isa 46:10; Mal 3:6; Rom 11:29; Heb 1:11-12; Heb 13:8.</w:t>
      </w:r>
    </w:p>
  </w:footnote>
  <w:footnote w:id="17019">
    <w:p>
      <w:pPr>
        <w:pStyle w:val="FootnoteText"/>
      </w:pPr>
      <w:r>
        <w:rPr>
          <w:rStyle w:val="FootnoteReference"/>
        </w:rPr>
        <w:footnoteRef/>
      </w:r>
      <w:r>
        <w:t xml:space="preserve"> Cross-references for "his own": John 1:13; John 3:3-5; Rom 4:17; Rom 8:29-31; Rom 9:15-18; Eph 2:4-5; Col 1:20-21; 2Thess 2:13-14; 1Pet 1:3; 1Pet 1:23.</w:t>
      </w:r>
    </w:p>
  </w:footnote>
  <w:footnote w:id="17020">
    <w:p>
      <w:pPr>
        <w:pStyle w:val="FootnoteText"/>
      </w:pPr>
      <w:r>
        <w:rPr>
          <w:rStyle w:val="FootnoteReference"/>
        </w:rPr>
        <w:footnoteRef/>
      </w:r>
      <w:r>
        <w:t xml:space="preserve"> Cross-references for "kind": Lev 23:10; Jer 2:3; Amos 6:1; Heb 12:23; Rev 14:4.</w:t>
      </w:r>
    </w:p>
  </w:footnote>
  <w:footnote w:id="1702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2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2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24">
    <w:p>
      <w:pPr>
        <w:pStyle w:val="FootnoteText"/>
      </w:pPr>
      <w:r>
        <w:rPr>
          <w:rStyle w:val="FootnoteReference"/>
        </w:rPr>
        <w:footnoteRef/>
      </w:r>
      <w:r>
        <w:t xml:space="preserve"> Cross-references: Num 20:11-12; 2Tim 2:24-25; Jas 3:17-18.</w:t>
      </w:r>
    </w:p>
  </w:footnote>
  <w:footnote w:id="17025">
    <w:p>
      <w:pPr>
        <w:pStyle w:val="FootnoteText"/>
      </w:pPr>
      <w:r>
        <w:rPr>
          <w:rStyle w:val="FootnoteReference"/>
        </w:rPr>
        <w:footnoteRef/>
      </w:r>
      <w:r>
        <w:t xml:space="preserve"> Cross-references for "filthiness": Ezek 36:25; 2Cor 7:1; Eph 5:4; Jas 4:8.</w:t>
      </w:r>
    </w:p>
  </w:footnote>
  <w:footnote w:id="17026">
    <w:p>
      <w:pPr>
        <w:pStyle w:val="FootnoteText"/>
      </w:pPr>
      <w:r>
        <w:rPr>
          <w:rStyle w:val="FootnoteReference"/>
        </w:rPr>
        <w:footnoteRef/>
      </w:r>
      <w:r>
        <w:t xml:space="preserve"> Cross-references for "and receive": Ps 25:9; Isa 29:19; Isa 61:1; Zeph 2:3; Matt 5:5; Acts 10:33; 1Thess 1:5; 1Thess 2:13.</w:t>
      </w:r>
    </w:p>
  </w:footnote>
  <w:footnote w:id="17027">
    <w:p>
      <w:pPr>
        <w:pStyle w:val="FootnoteText"/>
      </w:pPr>
      <w:r>
        <w:rPr>
          <w:rStyle w:val="FootnoteReference"/>
        </w:rPr>
        <w:footnoteRef/>
      </w:r>
      <w:r>
        <w:t xml:space="preserve"> Cross-references: Isa 2:20; Isa 30:22; Ezek 18:31; Rom 13:12-13; Eph 4:22; Col 3:5-8; Heb 12:1; 1Pet 2:1; 1Pet 2:11.</w:t>
      </w:r>
    </w:p>
  </w:footnote>
  <w:footnote w:id="17028">
    <w:p>
      <w:pPr>
        <w:pStyle w:val="FootnoteText"/>
      </w:pPr>
      <w:r>
        <w:rPr>
          <w:rStyle w:val="FootnoteReference"/>
        </w:rPr>
        <w:footnoteRef/>
      </w:r>
      <w:r>
        <w:t xml:space="preserve"> Cross-references: John 6:63; John 6:68; Rom 6:17; Rom 11:17; Heb 4:2.</w:t>
      </w:r>
    </w:p>
  </w:footnote>
  <w:footnote w:id="1702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3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31">
    <w:p>
      <w:pPr>
        <w:pStyle w:val="FootnoteText"/>
      </w:pPr>
      <w:r>
        <w:rPr>
          <w:rStyle w:val="FootnoteReference"/>
        </w:rPr>
        <w:footnoteRef/>
      </w:r>
      <w:r>
        <w:t xml:space="preserve"> Cross-references: Jer 44:16; Ezek 33:31-32; Matt 7:26-27; Jas 2:14-26.</w:t>
      </w:r>
    </w:p>
  </w:footnote>
  <w:footnote w:id="17032">
    <w:p>
      <w:pPr>
        <w:pStyle w:val="FootnoteText"/>
      </w:pPr>
      <w:r>
        <w:rPr>
          <w:rStyle w:val="FootnoteReference"/>
        </w:rPr>
        <w:footnoteRef/>
      </w:r>
      <w:r>
        <w:t xml:space="preserve"> Cross-references for "the perfect": Ps 19:7-10; Ps 119:32; Ps 119:45; Ps 119:96-105; Rom 7:12; Rom 7:22-23; Jas 2:12.</w:t>
      </w:r>
    </w:p>
  </w:footnote>
  <w:footnote w:id="17033">
    <w:p>
      <w:pPr>
        <w:pStyle w:val="FootnoteText"/>
      </w:pPr>
      <w:r>
        <w:rPr>
          <w:rStyle w:val="FootnoteReference"/>
        </w:rPr>
        <w:footnoteRef/>
      </w:r>
      <w:r>
        <w:t xml:space="preserve"> Cross-references for "liberty": John 8:32; John 8:36; Rom 8:15; 2Cor 3:17-18; Gal 5:1; 1Pet 2:16.</w:t>
      </w:r>
    </w:p>
  </w:footnote>
  <w:footnote w:id="17034">
    <w:p>
      <w:pPr>
        <w:pStyle w:val="FootnoteText"/>
      </w:pPr>
      <w:r>
        <w:rPr>
          <w:rStyle w:val="FootnoteReference"/>
        </w:rPr>
        <w:footnoteRef/>
      </w:r>
      <w:r>
        <w:t xml:space="preserve"> Cross-references for "a forgetful": Jas 1:23-24.</w:t>
      </w:r>
    </w:p>
  </w:footnote>
  <w:footnote w:id="17035">
    <w:p>
      <w:pPr>
        <w:pStyle w:val="FootnoteText"/>
      </w:pPr>
      <w:r>
        <w:rPr>
          <w:rStyle w:val="FootnoteReference"/>
        </w:rPr>
        <w:footnoteRef/>
      </w:r>
      <w:r>
        <w:t xml:space="preserve"> Cross-references: Prov 14:15; Isa 8:20; 2Cor 13:5; Heb 12:15.</w:t>
      </w:r>
    </w:p>
  </w:footnote>
  <w:footnote w:id="1703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37">
    <w:p>
      <w:pPr>
        <w:pStyle w:val="FootnoteText"/>
      </w:pPr>
      <w:r>
        <w:rPr>
          <w:rStyle w:val="FootnoteReference"/>
        </w:rPr>
        <w:footnoteRef/>
      </w:r>
      <w:r>
        <w:t xml:space="preserve"> Cross-references for "seem": Prov 14:12; Prov 16:25; Luke 8:18; 1Cor 3:18; Gal 2:6; Gal 2:9; Gal 6:3.</w:t>
      </w:r>
    </w:p>
  </w:footnote>
  <w:footnote w:id="1703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39">
    <w:p>
      <w:pPr>
        <w:pStyle w:val="FootnoteText"/>
      </w:pPr>
      <w:r>
        <w:rPr>
          <w:rStyle w:val="FootnoteReference"/>
        </w:rPr>
        <w:footnoteRef/>
      </w:r>
      <w:r>
        <w:t xml:space="preserve"> Cross-references: Deut 11:16; Isa 44:20; Gal 6:3; Jas 1:22.</w:t>
      </w:r>
    </w:p>
  </w:footnote>
  <w:footnote w:id="17040">
    <w:p>
      <w:pPr>
        <w:pStyle w:val="FootnoteText"/>
      </w:pPr>
      <w:r>
        <w:rPr>
          <w:rStyle w:val="FootnoteReference"/>
        </w:rPr>
        <w:footnoteRef/>
      </w:r>
      <w:r>
        <w:t xml:space="preserve"> Cross-references for "Pure": Ps 119:1; Matt 5:8; Luke 1:6; 1Tim 1:5; 1Tim 5:4; Jas 3:17.</w:t>
      </w:r>
    </w:p>
  </w:footnote>
  <w:footnote w:id="17041">
    <w:p>
      <w:pPr>
        <w:pStyle w:val="FootnoteText"/>
      </w:pPr>
      <w:r>
        <w:rPr>
          <w:rStyle w:val="FootnoteReference"/>
        </w:rPr>
        <w:footnoteRef/>
      </w:r>
      <w:r>
        <w:t xml:space="preserve"> Cross-references for "to visit": Job 29:12-13; Job 31:15-20; Ps 68:5; Isa 1:16-17; Isa 58:6-7; Matt 25:34-46; Gal 5:6; Gal 6:9-10; 1John 3:17-19.</w:t>
      </w:r>
    </w:p>
  </w:footnote>
  <w:footnote w:id="17042">
    <w:p>
      <w:pPr>
        <w:pStyle w:val="FootnoteText"/>
      </w:pPr>
      <w:r>
        <w:rPr>
          <w:rStyle w:val="FootnoteReference"/>
        </w:rPr>
        <w:footnoteRef/>
      </w:r>
      <w:r>
        <w:t xml:space="preserve"> Cross-references for "to keep": John 17:14-15; Rom 12:2; Gal 1:4; Gal 6:14; Col 3:1-3; Jas 4:4; 1John 2:15-17; 1John 5:4-5; 1John 5:18.</w:t>
      </w:r>
    </w:p>
  </w:footnote>
  <w:footnote w:id="17043">
    <w:p>
      <w:pPr>
        <w:pStyle w:val="FootnoteText"/>
      </w:pPr>
      <w:r>
        <w:rPr>
          <w:rStyle w:val="FootnoteReference"/>
        </w:rPr>
        <w:footnoteRef/>
      </w:r>
      <w:r>
        <w:t xml:space="preserve"> Cross-references for "the faith": Acts 20:21; Acts 24:24; Col 1:4; 1Tim 1:19; Titus 1:1; 2Pet 1:1; Rev 14:12.</w:t>
      </w:r>
    </w:p>
  </w:footnote>
  <w:footnote w:id="17044">
    <w:p>
      <w:pPr>
        <w:pStyle w:val="FootnoteText"/>
      </w:pPr>
      <w:r>
        <w:rPr>
          <w:rStyle w:val="FootnoteReference"/>
        </w:rPr>
        <w:footnoteRef/>
      </w:r>
      <w:r>
        <w:t xml:space="preserve"> Name meaning: Jesus (Yeshua) — Yahweh saves. He will save His people from their sins.</w:t>
      </w:r>
    </w:p>
  </w:footnote>
  <w:footnote w:id="17045">
    <w:p>
      <w:pPr>
        <w:pStyle w:val="FootnoteText"/>
      </w:pPr>
      <w:r>
        <w:rPr>
          <w:rStyle w:val="FootnoteReference"/>
        </w:rPr>
        <w:footnoteRef/>
      </w:r>
      <w:r>
        <w:t xml:space="preserve"> Personal name: Christ. Personal-name meaning: Christ — anointed. Source form: Christ.</w:t>
      </w:r>
    </w:p>
  </w:footnote>
  <w:footnote w:id="17046">
    <w:p>
      <w:pPr>
        <w:pStyle w:val="FootnoteText"/>
      </w:pPr>
      <w:r>
        <w:rPr>
          <w:rStyle w:val="FootnoteReference"/>
        </w:rPr>
        <w:footnoteRef/>
      </w:r>
      <w:r>
        <w:t xml:space="preserve"> Cross-references for "the Lord": Ps 24:7-10; 1Cor 2:8; Titus 2:13; Heb 1:3.</w:t>
      </w:r>
    </w:p>
  </w:footnote>
  <w:footnote w:id="170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8">
    <w:p>
      <w:pPr>
        <w:pStyle w:val="FootnoteText"/>
      </w:pPr>
      <w:r>
        <w:rPr>
          <w:rStyle w:val="FootnoteReference"/>
        </w:rPr>
        <w:footnoteRef/>
      </w:r>
      <w:r>
        <w:t xml:space="preserve"> Cross-references for "gold": Luke 15:22; Esth 3:10; Esth 8:2.</w:t>
      </w:r>
    </w:p>
  </w:footnote>
  <w:footnote w:id="17049">
    <w:p>
      <w:pPr>
        <w:pStyle w:val="FootnoteText"/>
      </w:pPr>
      <w:r>
        <w:rPr>
          <w:rStyle w:val="FootnoteReference"/>
        </w:rPr>
        <w:footnoteRef/>
      </w:r>
      <w:r>
        <w:t xml:space="preserve"> Cross-references: Gen 27:15; Matt 11:8-9.</w:t>
      </w:r>
    </w:p>
  </w:footnote>
  <w:footnote w:id="17050">
    <w:p>
      <w:pPr>
        <w:pStyle w:val="FootnoteText"/>
      </w:pPr>
      <w:r>
        <w:rPr>
          <w:rStyle w:val="FootnoteReference"/>
        </w:rPr>
        <w:footnoteRef/>
      </w:r>
      <w:r>
        <w:t xml:space="preserve"> Cross-references: Isa 64:6; Zech 3:3-4.</w:t>
      </w:r>
    </w:p>
  </w:footnote>
  <w:footnote w:id="17051">
    <w:p>
      <w:pPr>
        <w:pStyle w:val="FootnoteText"/>
      </w:pPr>
      <w:r>
        <w:rPr>
          <w:rStyle w:val="FootnoteReference"/>
        </w:rPr>
        <w:footnoteRef/>
      </w:r>
      <w:r>
        <w:t xml:space="preserve"> Cross-references: Jude 1:16.</w:t>
      </w:r>
    </w:p>
  </w:footnote>
  <w:footnote w:id="17052">
    <w:p>
      <w:pPr>
        <w:pStyle w:val="FootnoteText"/>
      </w:pPr>
      <w:r>
        <w:rPr>
          <w:rStyle w:val="FootnoteReference"/>
        </w:rPr>
        <w:footnoteRef/>
      </w:r>
      <w:r>
        <w:t xml:space="preserve"> Cross-references for "partial": Job 34:19; Mal 2:9; Jas 1:1-27.</w:t>
      </w:r>
    </w:p>
  </w:footnote>
  <w:footnote w:id="17053">
    <w:p>
      <w:pPr>
        <w:pStyle w:val="FootnoteText"/>
      </w:pPr>
      <w:r>
        <w:rPr>
          <w:rStyle w:val="FootnoteReference"/>
        </w:rPr>
        <w:footnoteRef/>
      </w:r>
      <w:r>
        <w:t xml:space="preserve"> Cross-references for "judges": Job 21:27; Ps 58:1; Ps 82:2; Ps 109:31; Matt 7:1-5; John 7:24; Jas 4:11.</w:t>
      </w:r>
    </w:p>
  </w:footnote>
  <w:footnote w:id="170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5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05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0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59">
    <w:p>
      <w:pPr>
        <w:pStyle w:val="FootnoteText"/>
      </w:pPr>
      <w:r>
        <w:rPr>
          <w:rStyle w:val="FootnoteReference"/>
        </w:rPr>
        <w:footnoteRef/>
      </w:r>
      <w:r>
        <w:t xml:space="preserve"> Cross-references: Judg 9:7; 1Kgs 22:28; Job 34:10; Job 38:14; Prov 7:24; Prov 8:32; Mark 7:14; Acts 7:2.</w:t>
      </w:r>
    </w:p>
  </w:footnote>
  <w:footnote w:id="1706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061">
    <w:p>
      <w:pPr>
        <w:pStyle w:val="FootnoteText"/>
      </w:pPr>
      <w:r>
        <w:rPr>
          <w:rStyle w:val="FootnoteReference"/>
        </w:rPr>
        <w:footnoteRef/>
      </w:r>
      <w:r>
        <w:t xml:space="preserve"> Cross-references: Exod 20:6; 1Sam 2:30; Prov 8:17; Matt 5:3; Luke 6:20; Luke 12:32; 1Cor 2:9; 2Tim 4:8; Jas 1:12.</w:t>
      </w:r>
    </w:p>
  </w:footnote>
  <w:footnote w:id="17062">
    <w:p>
      <w:pPr>
        <w:pStyle w:val="FootnoteText"/>
      </w:pPr>
      <w:r>
        <w:rPr>
          <w:rStyle w:val="FootnoteReference"/>
        </w:rPr>
        <w:footnoteRef/>
      </w:r>
      <w:r>
        <w:t xml:space="preserve"> Cross-references: Ps 14:6; Prov 14:31; Prov 17:5; Eccl 9:15-16; Isa 53:3; John 8:49; 1Cor 11:22; Jas 2:3.</w:t>
      </w:r>
    </w:p>
  </w:footnote>
  <w:footnote w:id="1706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064">
    <w:p>
      <w:pPr>
        <w:pStyle w:val="FootnoteText"/>
      </w:pPr>
      <w:r>
        <w:rPr>
          <w:rStyle w:val="FootnoteReference"/>
        </w:rPr>
        <w:footnoteRef/>
      </w:r>
      <w:r>
        <w:t xml:space="preserve"> Cross-references: 1Kgs 21:11-13; Acts 4:1-3; Acts 4:26-28; Acts 5:17-18; Acts 5:26-27; Acts 13:50; Acts 16:19-20; Acts 17:6; Acts 18:12; Jas 5:6.</w:t>
      </w:r>
    </w:p>
  </w:footnote>
  <w:footnote w:id="17065">
    <w:p>
      <w:pPr>
        <w:pStyle w:val="FootnoteText"/>
      </w:pPr>
      <w:r>
        <w:rPr>
          <w:rStyle w:val="FootnoteReference"/>
        </w:rPr>
        <w:footnoteRef/>
      </w:r>
      <w:r>
        <w:t xml:space="preserve"> Cross-references for "blaspheme": Ps 73:7-9; Matt 12:24; Matt 27:63; Luke 22:64-65; Acts 26:11; 1Tim 1:13; Rev 13:5-6.</w:t>
      </w:r>
    </w:p>
  </w:footnote>
  <w:footnote w:id="17066">
    <w:p>
      <w:pPr>
        <w:pStyle w:val="FootnoteText"/>
      </w:pPr>
      <w:r>
        <w:rPr>
          <w:rStyle w:val="FootnoteReference"/>
        </w:rPr>
        <w:footnoteRef/>
      </w:r>
      <w:r>
        <w:t xml:space="preserve"> Cross-references for "worthy": Ps 111:9; Song 1:3; Isa 7:14; Isa 9:6-7; Jer 23:6; Matt 1:23; Acts 4:12; Phil 2:9-11; Rev 19:13; Rev 19:16.</w:t>
      </w:r>
    </w:p>
  </w:footnote>
  <w:footnote w:id="17067">
    <w:p>
      <w:pPr>
        <w:pStyle w:val="FootnoteText"/>
      </w:pPr>
      <w:r>
        <w:rPr>
          <w:rStyle w:val="FootnoteReference"/>
        </w:rPr>
        <w:footnoteRef/>
      </w:r>
      <w:r>
        <w:t xml:space="preserve"> Cross-references: Isa 65:15; Acts 11:26; Eph 3:15.</w:t>
      </w:r>
    </w:p>
  </w:footnote>
  <w:footnote w:id="17068">
    <w:p>
      <w:pPr>
        <w:pStyle w:val="FootnoteText"/>
      </w:pPr>
      <w:r>
        <w:rPr>
          <w:rStyle w:val="FootnoteReference"/>
        </w:rPr>
        <w:footnoteRef/>
      </w:r>
      <w:r>
        <w:t xml:space="preserve"> Cross-references for "the royal": Jas 1:25; Jas 2:12; 1Pet 2:9.</w:t>
      </w:r>
    </w:p>
  </w:footnote>
  <w:footnote w:id="17069">
    <w:p>
      <w:pPr>
        <w:pStyle w:val="FootnoteText"/>
      </w:pPr>
      <w:r>
        <w:rPr>
          <w:rStyle w:val="FootnoteReference"/>
        </w:rPr>
        <w:footnoteRef/>
      </w:r>
      <w:r>
        <w:t xml:space="preserve"> Cross-references: Lev 19:18; Lev 19:34; Matt 22:39; Mark 12:31-33; Luke 10:27-37; Rom 13:8-9; Gal 5:14; Gal 6:2; 1Thess 4:9.</w:t>
      </w:r>
    </w:p>
  </w:footnote>
  <w:footnote w:id="17070">
    <w:p>
      <w:pPr>
        <w:pStyle w:val="FootnoteText"/>
      </w:pPr>
      <w:r>
        <w:rPr>
          <w:rStyle w:val="FootnoteReference"/>
        </w:rPr>
        <w:footnoteRef/>
      </w:r>
      <w:r>
        <w:t xml:space="preserve"> Cross-references: 1Kgs 8:18; 2Kgs 7:9; Jonah 4:4; Jonah 4:9; Matt 25:21; Matt 25:23; Phil 4:14; Jas 2:19.</w:t>
      </w:r>
    </w:p>
  </w:footnote>
  <w:footnote w:id="17071">
    <w:p>
      <w:pPr>
        <w:pStyle w:val="FootnoteText"/>
      </w:pPr>
      <w:r>
        <w:rPr>
          <w:rStyle w:val="FootnoteReference"/>
        </w:rPr>
        <w:footnoteRef/>
      </w:r>
      <w:r>
        <w:t xml:space="preserve"> Cross-references for "transgressors": Rom 3:20; Rom 7:7-13; Gal 2:19; 1John 3:4.</w:t>
      </w:r>
    </w:p>
  </w:footnote>
  <w:footnote w:id="17072">
    <w:p>
      <w:pPr>
        <w:pStyle w:val="FootnoteText"/>
      </w:pPr>
      <w:r>
        <w:rPr>
          <w:rStyle w:val="FootnoteReference"/>
        </w:rPr>
        <w:footnoteRef/>
      </w:r>
      <w:r>
        <w:t xml:space="preserve"> Cross-references: Lev 19:15; Jas 2:1-4.</w:t>
      </w:r>
    </w:p>
  </w:footnote>
  <w:footnote w:id="17073">
    <w:p>
      <w:pPr>
        <w:pStyle w:val="FootnoteText"/>
      </w:pPr>
      <w:r>
        <w:rPr>
          <w:rStyle w:val="FootnoteReference"/>
        </w:rPr>
        <w:footnoteRef/>
      </w:r>
      <w:r>
        <w:t xml:space="preserve"> Cross-references: John 8:9; John 8:46; John 16:8; 1Cor 14:24; Jude 1:15.</w:t>
      </w:r>
    </w:p>
  </w:footnote>
  <w:footnote w:id="17074">
    <w:p>
      <w:pPr>
        <w:pStyle w:val="FootnoteText"/>
      </w:pPr>
      <w:r>
        <w:rPr>
          <w:rStyle w:val="FootnoteReference"/>
        </w:rPr>
        <w:footnoteRef/>
      </w:r>
      <w:r>
        <w:t xml:space="preserve"> Cross-references: Deut 27:26; Matt 5:18-19; Gal 3:10.</w:t>
      </w:r>
    </w:p>
  </w:footnote>
  <w:footnote w:id="17075">
    <w:p>
      <w:pPr>
        <w:pStyle w:val="FootnoteText"/>
      </w:pPr>
      <w:r>
        <w:rPr>
          <w:rStyle w:val="FootnoteReference"/>
        </w:rPr>
        <w:footnoteRef/>
      </w:r>
      <w:r>
        <w:t xml:space="preserve"> Cross-references for "Do not commit": Exod 20:13-14; Deut 5:17-18; Matt 5:21-28; Matt 19:18; Mark 10:19; Luke 18:20; Rom 13:9.</w:t>
      </w:r>
    </w:p>
  </w:footnote>
  <w:footnote w:id="17076">
    <w:p>
      <w:pPr>
        <w:pStyle w:val="FootnoteText"/>
      </w:pPr>
      <w:r>
        <w:rPr>
          <w:rStyle w:val="FootnoteReference"/>
        </w:rPr>
        <w:footnoteRef/>
      </w:r>
      <w:r>
        <w:t xml:space="preserve"> Cross-references: Lev 4:2; Lev 4:13; Lev 4:22; Ps 130:3-4.</w:t>
      </w:r>
    </w:p>
  </w:footnote>
  <w:footnote w:id="17077">
    <w:p>
      <w:pPr>
        <w:pStyle w:val="FootnoteText"/>
      </w:pPr>
      <w:r>
        <w:rPr>
          <w:rStyle w:val="FootnoteReference"/>
        </w:rPr>
        <w:footnoteRef/>
      </w:r>
      <w:r>
        <w:t xml:space="preserve"> Cross-references for "speak": Phil 4:8; Col 3:17; 2Pet 1:4-8.</w:t>
      </w:r>
    </w:p>
  </w:footnote>
  <w:footnote w:id="17078">
    <w:p>
      <w:pPr>
        <w:pStyle w:val="FootnoteText"/>
      </w:pPr>
      <w:r>
        <w:rPr>
          <w:rStyle w:val="FootnoteReference"/>
        </w:rPr>
        <w:footnoteRef/>
      </w:r>
      <w:r>
        <w:t xml:space="preserve"> Cross-references: Jas 1:25; Jas 2:8.</w:t>
      </w:r>
    </w:p>
  </w:footnote>
  <w:footnote w:id="1707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080">
    <w:p>
      <w:pPr>
        <w:pStyle w:val="FootnoteText"/>
      </w:pPr>
      <w:r>
        <w:rPr>
          <w:rStyle w:val="FootnoteReference"/>
        </w:rPr>
        <w:footnoteRef/>
      </w:r>
      <w:r>
        <w:t xml:space="preserve"> Cross-references: Ps 85:10; Jer 9:24; Ezek 33:11; Mic 7:18; Eph 1:6-7; Eph 2:4-7; 1John 4:8-16; 1John 4:18-19.</w:t>
      </w:r>
    </w:p>
  </w:footnote>
  <w:footnote w:id="1708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082">
    <w:p>
      <w:pPr>
        <w:pStyle w:val="FootnoteText"/>
      </w:pPr>
      <w:r>
        <w:rPr>
          <w:rStyle w:val="FootnoteReference"/>
        </w:rPr>
        <w:footnoteRef/>
      </w:r>
      <w:r>
        <w:t xml:space="preserve"> Cross-references: 1Cor 15:2; Eph 2:8-10.</w:t>
      </w:r>
    </w:p>
  </w:footnote>
  <w:footnote w:id="17083">
    <w:p>
      <w:pPr>
        <w:pStyle w:val="FootnoteText"/>
      </w:pPr>
      <w:r>
        <w:rPr>
          <w:rStyle w:val="FootnoteReference"/>
        </w:rPr>
        <w:footnoteRef/>
      </w:r>
      <w:r>
        <w:t xml:space="preserve"> Cross-references: Job 31:16-21; Isa 58:7; Isa 58:10; Ezek 18:7; Matt 25:35-40; Mark 14:7; Luke 3:11; Acts 9:29; Heb 11:37; Jas 2:5.</w:t>
      </w:r>
    </w:p>
  </w:footnote>
  <w:footnote w:id="17084">
    <w:p>
      <w:pPr>
        <w:pStyle w:val="FootnoteText"/>
      </w:pPr>
      <w:r>
        <w:rPr>
          <w:rStyle w:val="FootnoteReference"/>
        </w:rPr>
        <w:footnoteRef/>
      </w:r>
      <w:r>
        <w:t xml:space="preserve"> Cross-references: Job 22:7-9; Prov 3:27-28; Matt 14:15-16; Matt 15:32; Matt 25:42-45; Rom 12:9; 2Cor 8:8; 1John 3:16-18.</w:t>
      </w:r>
    </w:p>
  </w:footnote>
  <w:footnote w:id="17085">
    <w:p>
      <w:pPr>
        <w:pStyle w:val="FootnoteText"/>
      </w:pPr>
      <w:r>
        <w:rPr>
          <w:rStyle w:val="FootnoteReference"/>
        </w:rPr>
        <w:footnoteRef/>
      </w:r>
      <w:r>
        <w:t xml:space="preserve"> Cross-references: 1Cor 13:3; 1Cor 13:13; 1Thess 1:3; 1Tim 1:5; Jas 2:14; Jas 2:19-20; Jas 2:26; 2Pet 1:5-9.</w:t>
      </w:r>
    </w:p>
  </w:footnote>
  <w:footnote w:id="17086">
    <w:p>
      <w:pPr>
        <w:pStyle w:val="FootnoteText"/>
      </w:pPr>
      <w:r>
        <w:rPr>
          <w:rStyle w:val="FootnoteReference"/>
        </w:rPr>
        <w:footnoteRef/>
      </w:r>
      <w:r>
        <w:t xml:space="preserve"> Cross-references for "and I will": Matt 7:17; Rom 8:1; 2Cor 5:17; 2Cor 7:1; 1Thess 1:3-10; 1Tim 1:5; Titus 2:7; Titus 2:11-14; Jas 2:22-25; Jas 3:13.</w:t>
      </w:r>
    </w:p>
  </w:footnote>
  <w:footnote w:id="17087">
    <w:p>
      <w:pPr>
        <w:pStyle w:val="FootnoteText"/>
      </w:pPr>
      <w:r>
        <w:rPr>
          <w:rStyle w:val="FootnoteReference"/>
        </w:rPr>
        <w:footnoteRef/>
      </w:r>
      <w:r>
        <w:t xml:space="preserve"> Cross-references: Rom 14:23; 1Cor 13:2; Gal 5:6; Heb 11:6; Heb 11:31; Jas 2:14; Jas 2:22.</w:t>
      </w:r>
    </w:p>
  </w:footnote>
  <w:footnote w:id="1708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089">
    <w:p>
      <w:pPr>
        <w:pStyle w:val="FootnoteText"/>
      </w:pPr>
      <w:r>
        <w:rPr>
          <w:rStyle w:val="FootnoteReference"/>
        </w:rPr>
        <w:footnoteRef/>
      </w:r>
      <w:r>
        <w:t xml:space="preserve"> Cross-references: Jonah 4:4; Jonah 4:9; Mark 7:9; Jas 2:8.</w:t>
      </w:r>
    </w:p>
  </w:footnote>
  <w:footnote w:id="17090">
    <w:p>
      <w:pPr>
        <w:pStyle w:val="FootnoteText"/>
      </w:pPr>
      <w:r>
        <w:rPr>
          <w:rStyle w:val="FootnoteReference"/>
        </w:rPr>
        <w:footnoteRef/>
      </w:r>
      <w:r>
        <w:t xml:space="preserve"> Cross-references: Matt 8:29; Mark 1:24; Mark 5:7; Luke 4:34; Acts 16:17; Acts 19:15; Acts 24:25; Jude 1:6; Rev 20:2-3; Rev 20:10.</w:t>
      </w:r>
    </w:p>
  </w:footnote>
  <w:footnote w:id="17091">
    <w:p>
      <w:pPr>
        <w:pStyle w:val="FootnoteText"/>
      </w:pPr>
      <w:r>
        <w:rPr>
          <w:rStyle w:val="FootnoteReference"/>
        </w:rPr>
        <w:footnoteRef/>
      </w:r>
      <w:r>
        <w:t xml:space="preserve"> Cross-references: Job 11:11-12; Ps 94:8-11; Prov 12:11; Jer 2:5; Rom 1:21; 1Cor 15:35-36; Gal 6:3; Col 2:8; 1Tim 1:6; Titus 1:10; Jas 1:26.</w:t>
      </w:r>
    </w:p>
  </w:footnote>
  <w:footnote w:id="17092">
    <w:p>
      <w:pPr>
        <w:pStyle w:val="FootnoteText"/>
      </w:pPr>
      <w:r>
        <w:rPr>
          <w:rStyle w:val="FootnoteReference"/>
        </w:rPr>
        <w:footnoteRef/>
      </w:r>
      <w:r>
        <w:t xml:space="preserve"> Personal name: Abraham. Personal-name meaning: Abraham — Father of a multitude. Source form: Abraham.</w:t>
      </w:r>
    </w:p>
  </w:footnote>
  <w:footnote w:id="17093">
    <w:p>
      <w:pPr>
        <w:pStyle w:val="FootnoteText"/>
      </w:pPr>
      <w:r>
        <w:rPr>
          <w:rStyle w:val="FootnoteReference"/>
        </w:rPr>
        <w:footnoteRef/>
      </w:r>
      <w:r>
        <w:t xml:space="preserve"> Cross-references for "justified": Ps 143:2; Matt 12:37; Matt 25:31-40; Rom 3:20; Jas 2:18; Jas 2:24.</w:t>
      </w:r>
    </w:p>
  </w:footnote>
  <w:footnote w:id="17094">
    <w:p>
      <w:pPr>
        <w:pStyle w:val="FootnoteText"/>
      </w:pPr>
      <w:r>
        <w:rPr>
          <w:rStyle w:val="FootnoteReference"/>
        </w:rPr>
        <w:footnoteRef/>
      </w:r>
      <w:r>
        <w:t xml:space="preserve"> Personal name: Isaac. Personal-name meaning: Isaac — He laughs; laughter. Source form: Isaac.</w:t>
      </w:r>
    </w:p>
  </w:footnote>
  <w:footnote w:id="1709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096">
    <w:p>
      <w:pPr>
        <w:pStyle w:val="FootnoteText"/>
      </w:pPr>
      <w:r>
        <w:rPr>
          <w:rStyle w:val="FootnoteReference"/>
        </w:rPr>
        <w:footnoteRef/>
      </w:r>
      <w:r>
        <w:t xml:space="preserve"> Cross-references for "faith": Gal 5:6; Heb 11:17-19; Jas 2:18.</w:t>
      </w:r>
    </w:p>
  </w:footnote>
  <w:footnote w:id="17097">
    <w:p>
      <w:pPr>
        <w:pStyle w:val="FootnoteText"/>
      </w:pPr>
      <w:r>
        <w:rPr>
          <w:rStyle w:val="FootnoteReference"/>
        </w:rPr>
        <w:footnoteRef/>
      </w:r>
      <w:r>
        <w:t xml:space="preserve"> Cross-references for "faith made": 1John 2:5; 1John 4:17-18.</w:t>
      </w:r>
    </w:p>
  </w:footnote>
  <w:footnote w:id="17098">
    <w:p>
      <w:pPr>
        <w:pStyle w:val="FootnoteText"/>
      </w:pPr>
      <w:r>
        <w:rPr>
          <w:rStyle w:val="FootnoteReference"/>
        </w:rPr>
        <w:footnoteRef/>
      </w:r>
      <w:r>
        <w:t xml:space="preserve"> Cross-references for "the scripture": Mark 12:10; Mark 15:28; Luke 4:21; Acts 1:16; Rom 9:17; Rom 11:2; Gal 3:8-10; Gal 3:22; 2Tim 3:16; 1Pet 2:6.</w:t>
      </w:r>
    </w:p>
  </w:footnote>
  <w:footnote w:id="17099">
    <w:p>
      <w:pPr>
        <w:pStyle w:val="FootnoteText"/>
      </w:pPr>
      <w:r>
        <w:rPr>
          <w:rStyle w:val="FootnoteReference"/>
        </w:rPr>
        <w:footnoteRef/>
      </w:r>
      <w:r>
        <w:t xml:space="preserve"> Cross-references for "Abraham": Gen 15:6; Rom 4:3-6; Rom 4:10-11; Rom 4:22-24; Gal 3:6.</w:t>
      </w:r>
    </w:p>
  </w:footnote>
  <w:footnote w:id="17100">
    <w:p>
      <w:pPr>
        <w:pStyle w:val="FootnoteText"/>
      </w:pPr>
      <w:r>
        <w:rPr>
          <w:rStyle w:val="FootnoteReference"/>
        </w:rPr>
        <w:footnoteRef/>
      </w:r>
      <w:r>
        <w:t xml:space="preserve"> Cross-references for "the Friend": Exod 33:11; 2Chr 20:7; Job 16:21; Isa 41:8; John 15:13-15.</w:t>
      </w:r>
    </w:p>
  </w:footnote>
  <w:footnote w:id="17101">
    <w:p>
      <w:pPr>
        <w:pStyle w:val="FootnoteText"/>
      </w:pPr>
      <w:r>
        <w:rPr>
          <w:rStyle w:val="FootnoteReference"/>
        </w:rPr>
        <w:footnoteRef/>
      </w:r>
      <w:r>
        <w:t xml:space="preserve"> Cross-references: Ps 60:12; Jas 2:15-18; Jas 2:21-22.</w:t>
      </w:r>
    </w:p>
  </w:footnote>
  <w:footnote w:id="1710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03">
    <w:p>
      <w:pPr>
        <w:pStyle w:val="FootnoteText"/>
      </w:pPr>
      <w:r>
        <w:rPr>
          <w:rStyle w:val="FootnoteReference"/>
        </w:rPr>
        <w:footnoteRef/>
      </w:r>
      <w:r>
        <w:t xml:space="preserve"> Cross-references for "justified": Jas 2:18; Jas 2:22.</w:t>
      </w:r>
    </w:p>
  </w:footnote>
  <w:footnote w:id="1710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05">
    <w:p>
      <w:pPr>
        <w:pStyle w:val="FootnoteText"/>
      </w:pPr>
      <w:r>
        <w:rPr>
          <w:rStyle w:val="FootnoteReference"/>
        </w:rPr>
        <w:footnoteRef/>
      </w:r>
      <w:r>
        <w:t xml:space="preserve"> Cross-references: Josh 2:1; Matt 1:5.</w:t>
      </w:r>
    </w:p>
  </w:footnote>
  <w:footnote w:id="17106">
    <w:p>
      <w:pPr>
        <w:pStyle w:val="FootnoteText"/>
      </w:pPr>
      <w:r>
        <w:rPr>
          <w:rStyle w:val="FootnoteReference"/>
        </w:rPr>
        <w:footnoteRef/>
      </w:r>
      <w:r>
        <w:t xml:space="preserve"> Cross-references: Matt 21:31.</w:t>
      </w:r>
    </w:p>
  </w:footnote>
  <w:footnote w:id="17107">
    <w:p>
      <w:pPr>
        <w:pStyle w:val="FootnoteText"/>
      </w:pPr>
      <w:r>
        <w:rPr>
          <w:rStyle w:val="FootnoteReference"/>
        </w:rPr>
        <w:footnoteRef/>
      </w:r>
      <w:r>
        <w:t xml:space="preserve"> Cross-references: Job 34:14-15; Ps 104:29; Ps 146:4; Eccl 12:7; Isa 2:22; Luke 23:46; Acts 7:59-60.</w:t>
      </w:r>
    </w:p>
  </w:footnote>
  <w:footnote w:id="17108">
    <w:p>
      <w:pPr>
        <w:pStyle w:val="FootnoteText"/>
      </w:pPr>
      <w:r>
        <w:rPr>
          <w:rStyle w:val="FootnoteReference"/>
        </w:rPr>
        <w:footnoteRef/>
      </w:r>
      <w:r>
        <w:t xml:space="preserve"> Cross-references: Jas 2:14; Jas 2:17; Jas 2:20.</w:t>
      </w:r>
    </w:p>
  </w:footnote>
  <w:footnote w:id="1710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10">
    <w:p>
      <w:pPr>
        <w:pStyle w:val="FootnoteText"/>
      </w:pPr>
      <w:r>
        <w:rPr>
          <w:rStyle w:val="FootnoteReference"/>
        </w:rPr>
        <w:footnoteRef/>
      </w:r>
      <w:r>
        <w:t xml:space="preserve"> Cross-references for "condemnation": Matt 7:1-2; Matt 23:14; 1Cor 11:29-32.</w:t>
      </w:r>
    </w:p>
  </w:footnote>
  <w:footnote w:id="1711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12">
    <w:p>
      <w:pPr>
        <w:pStyle w:val="FootnoteText"/>
      </w:pPr>
      <w:r>
        <w:rPr>
          <w:rStyle w:val="FootnoteReference"/>
        </w:rPr>
        <w:footnoteRef/>
      </w:r>
      <w:r>
        <w:t xml:space="preserve"> Cross-references for "a perfect": Matt 12:37; Col 1:28; Col 4:12; Heb 13:21; Jas 1:4; 1Pet 5:10.</w:t>
      </w:r>
    </w:p>
  </w:footnote>
  <w:footnote w:id="17113">
    <w:p>
      <w:pPr>
        <w:pStyle w:val="FootnoteText"/>
      </w:pPr>
      <w:r>
        <w:rPr>
          <w:rStyle w:val="FootnoteReference"/>
        </w:rPr>
        <w:footnoteRef/>
      </w:r>
      <w:r>
        <w:t xml:space="preserve"> Cross-references for "to bridle": 1Cor 9:27.</w:t>
      </w:r>
    </w:p>
  </w:footnote>
  <w:footnote w:id="17114">
    <w:p>
      <w:pPr>
        <w:pStyle w:val="FootnoteText"/>
      </w:pPr>
      <w:r>
        <w:rPr>
          <w:rStyle w:val="FootnoteReference"/>
        </w:rPr>
        <w:footnoteRef/>
      </w:r>
      <w:r>
        <w:t xml:space="preserve"> Cross-references: 1Kgs 8:46; 2Chr 6:36; Prov 20:9; Eccl 7:20; Isa 64:6; Rom 3:10; Rom 7:21; Gal 3:22; Gal 5:17; 1John 1:8-10.</w:t>
      </w:r>
    </w:p>
  </w:footnote>
  <w:footnote w:id="17115">
    <w:p>
      <w:pPr>
        <w:pStyle w:val="FootnoteText"/>
      </w:pPr>
      <w:r>
        <w:rPr>
          <w:rStyle w:val="FootnoteReference"/>
        </w:rPr>
        <w:footnoteRef/>
      </w:r>
      <w:r>
        <w:t xml:space="preserve"> Cross-references: Ps 34:13; Prov 13:3; Jas 1:26; Jas 3:5-6; 1Pet 3:10.</w:t>
      </w:r>
    </w:p>
  </w:footnote>
  <w:footnote w:id="17116">
    <w:p>
      <w:pPr>
        <w:pStyle w:val="FootnoteText"/>
      </w:pPr>
      <w:r>
        <w:rPr>
          <w:rStyle w:val="FootnoteReference"/>
        </w:rPr>
        <w:footnoteRef/>
      </w:r>
      <w:r>
        <w:t xml:space="preserve"> Cross-references: 2Kgs 19:28; Ps 32:9; Ps 39:1; Isa 37:29; Jas 1:26.</w:t>
      </w:r>
    </w:p>
  </w:footnote>
  <w:footnote w:id="17117">
    <w:p>
      <w:pPr>
        <w:pStyle w:val="FootnoteText"/>
      </w:pPr>
      <w:r>
        <w:rPr>
          <w:rStyle w:val="FootnoteReference"/>
        </w:rPr>
        <w:footnoteRef/>
      </w:r>
      <w:r>
        <w:t xml:space="preserve"> Cross-references for "are driven": Ps 107:25-27; Jonah 1:4; Matt 8:24; Acts 27:14-38.</w:t>
      </w:r>
    </w:p>
  </w:footnote>
  <w:footnote w:id="1711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1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2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21">
    <w:p>
      <w:pPr>
        <w:pStyle w:val="FootnoteText"/>
      </w:pPr>
      <w:r>
        <w:rPr>
          <w:rStyle w:val="FootnoteReference"/>
        </w:rPr>
        <w:footnoteRef/>
      </w:r>
      <w:r>
        <w:t xml:space="preserve"> Cross-references for "is tamed": Mark 5:4.</w:t>
      </w:r>
    </w:p>
  </w:footnote>
  <w:footnote w:id="17122">
    <w:p>
      <w:pPr>
        <w:pStyle w:val="FootnoteText"/>
      </w:pPr>
      <w:r>
        <w:rPr>
          <w:rStyle w:val="FootnoteReference"/>
        </w:rPr>
        <w:footnoteRef/>
      </w:r>
      <w:r>
        <w:t xml:space="preserve"> Cross-references for "an unruly": Ps 55:21; Ps 57:4; Ps 59:7; Ps 64:3-4; Jas 3:6.</w:t>
      </w:r>
    </w:p>
  </w:footnote>
  <w:footnote w:id="17123">
    <w:p>
      <w:pPr>
        <w:pStyle w:val="FootnoteText"/>
      </w:pPr>
      <w:r>
        <w:rPr>
          <w:rStyle w:val="FootnoteReference"/>
        </w:rPr>
        <w:footnoteRef/>
      </w:r>
      <w:r>
        <w:t xml:space="preserve"> Cross-references for "full": Deut 32:33; Ps 58:4; Ps 140:3; Eccl 10:11; Rom 3:13; Rev 12:9.</w:t>
      </w:r>
    </w:p>
  </w:footnote>
  <w:footnote w:id="17124">
    <w:p>
      <w:pPr>
        <w:pStyle w:val="FootnoteText"/>
      </w:pPr>
      <w:r>
        <w:rPr>
          <w:rStyle w:val="FootnoteReference"/>
        </w:rPr>
        <w:footnoteRef/>
      </w:r>
      <w:r>
        <w:t xml:space="preserve"> Cross-references for "bless": 1Chr 29:10; 1Chr 29:20; Ps 34:1; Ps 63:4; Ps 145:1; Ps 145:21; Isa 29:13; Eph 1:3; 1Pet 1:3.</w:t>
      </w:r>
    </w:p>
  </w:footnote>
  <w:footnote w:id="171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26">
    <w:p>
      <w:pPr>
        <w:pStyle w:val="FootnoteText"/>
      </w:pPr>
      <w:r>
        <w:rPr>
          <w:rStyle w:val="FootnoteReference"/>
        </w:rPr>
        <w:footnoteRef/>
      </w:r>
      <w:r>
        <w:t xml:space="preserve"> Cross-references for "made": Gen 1:26-27; Gen 5:1; Gen 9:6; 1Cor 11:7.</w:t>
      </w:r>
    </w:p>
  </w:footnote>
  <w:footnote w:id="171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9">
    <w:p>
      <w:pPr>
        <w:pStyle w:val="FootnoteText"/>
      </w:pPr>
      <w:r>
        <w:rPr>
          <w:rStyle w:val="FootnoteReference"/>
        </w:rPr>
        <w:footnoteRef/>
      </w:r>
      <w:r>
        <w:t xml:space="preserve"> Cross-references: Ps 16:9; Ps 30:12; Ps 35:28; Ps 51:14; Ps 57:8; Ps 62:4; Ps 71:24; Ps 108:1; Acts 2:26.</w:t>
      </w:r>
    </w:p>
  </w:footnote>
  <w:footnote w:id="17130">
    <w:p>
      <w:pPr>
        <w:pStyle w:val="FootnoteText"/>
      </w:pPr>
      <w:r>
        <w:rPr>
          <w:rStyle w:val="FootnoteReference"/>
        </w:rPr>
        <w:footnoteRef/>
      </w:r>
      <w:r>
        <w:t xml:space="preserve"> Cross-references: Judg 9:27; 2Sam 16:5; 2Sam 19:21; Ps 10:7; Ps 59:12; Ps 109:17-18; Eccl 7:22; Matt 5:44; Matt 26:74; Rom 3:14.</w:t>
      </w:r>
    </w:p>
  </w:footnote>
  <w:footnote w:id="17131">
    <w:p>
      <w:pPr>
        <w:pStyle w:val="FootnoteText"/>
      </w:pPr>
      <w:r>
        <w:rPr>
          <w:rStyle w:val="FootnoteReference"/>
        </w:rPr>
        <w:footnoteRef/>
      </w:r>
      <w:r>
        <w:t xml:space="preserve"> Cross-references: Ps 50:16-20; Jer 7:4-10; Mic 3:11; Rom 12:14; 1Pet 3:9.</w:t>
      </w:r>
    </w:p>
  </w:footnote>
  <w:footnote w:id="17132">
    <w:p>
      <w:pPr>
        <w:pStyle w:val="FootnoteText"/>
      </w:pPr>
      <w:r>
        <w:rPr>
          <w:rStyle w:val="FootnoteReference"/>
        </w:rPr>
        <w:footnoteRef/>
      </w:r>
      <w:r>
        <w:t xml:space="preserve"> Cross-references: Jas 3:11.</w:t>
      </w:r>
    </w:p>
  </w:footnote>
  <w:footnote w:id="17133">
    <w:p>
      <w:pPr>
        <w:pStyle w:val="FootnoteText"/>
      </w:pPr>
      <w:r>
        <w:rPr>
          <w:rStyle w:val="FootnoteReference"/>
        </w:rPr>
        <w:footnoteRef/>
      </w:r>
      <w:r>
        <w:t xml:space="preserve"> Cross-references for "the fig tree": Isa 5:2-4; Jer 2:21; Matt 7:16-20; Matt 12:33; Luke 6:43-44; Rom 11:16-18.</w:t>
      </w:r>
    </w:p>
  </w:footnote>
  <w:footnote w:id="17134">
    <w:p>
      <w:pPr>
        <w:pStyle w:val="FootnoteText"/>
      </w:pPr>
      <w:r>
        <w:rPr>
          <w:rStyle w:val="FootnoteReference"/>
        </w:rPr>
        <w:footnoteRef/>
      </w:r>
      <w:r>
        <w:t xml:space="preserve"> Cross-references: Exod 15:23-25; 2Kgs 2:19-22; Ezek 47:8-11.</w:t>
      </w:r>
    </w:p>
  </w:footnote>
  <w:footnote w:id="17135">
    <w:p>
      <w:pPr>
        <w:pStyle w:val="FootnoteText"/>
      </w:pPr>
      <w:r>
        <w:rPr>
          <w:rStyle w:val="FootnoteReference"/>
        </w:rPr>
        <w:footnoteRef/>
      </w:r>
      <w:r>
        <w:t xml:space="preserve"> Cross-references for "is a": Ps 107:43; Eccl 8:1; Eccl 8:5; Jer 9:12; Jer 9:23; Matt 7:24; 1Cor 6:5; Gal 6:4; Jas 3:1.</w:t>
      </w:r>
    </w:p>
  </w:footnote>
  <w:footnote w:id="17136">
    <w:p>
      <w:pPr>
        <w:pStyle w:val="FootnoteText"/>
      </w:pPr>
      <w:r>
        <w:rPr>
          <w:rStyle w:val="FootnoteReference"/>
        </w:rPr>
        <w:footnoteRef/>
      </w:r>
      <w:r>
        <w:t xml:space="preserve"> Cross-references for "a good": Phil 1:27; 1Tim 4:12; Heb 13:5; 1Pet 2:12; 1Pet 3:1-2; 1Pet 3:16.</w:t>
      </w:r>
    </w:p>
  </w:footnote>
  <w:footnote w:id="1713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38">
    <w:p>
      <w:pPr>
        <w:pStyle w:val="FootnoteText"/>
      </w:pPr>
      <w:r>
        <w:rPr>
          <w:rStyle w:val="FootnoteReference"/>
        </w:rPr>
        <w:footnoteRef/>
      </w:r>
      <w:r>
        <w:t xml:space="preserve"> Cross-references: 2Chr 2:12-13; Job 28:28; Isa 11:3; Dan 2:21.</w:t>
      </w:r>
    </w:p>
  </w:footnote>
  <w:footnote w:id="17139">
    <w:p>
      <w:pPr>
        <w:pStyle w:val="FootnoteText"/>
      </w:pPr>
      <w:r>
        <w:rPr>
          <w:rStyle w:val="FootnoteReference"/>
        </w:rPr>
        <w:footnoteRef/>
      </w:r>
      <w:r>
        <w:t xml:space="preserve"> Cross-references: Isa 60:6; 2Cor 8:24; Jas 2:18; 1Pet 2:9.</w:t>
      </w:r>
    </w:p>
  </w:footnote>
  <w:footnote w:id="17140">
    <w:p>
      <w:pPr>
        <w:pStyle w:val="FootnoteText"/>
      </w:pPr>
      <w:r>
        <w:rPr>
          <w:rStyle w:val="FootnoteReference"/>
        </w:rPr>
        <w:footnoteRef/>
      </w:r>
      <w:r>
        <w:t xml:space="preserve"> Cross-references for "glory": Rom 2:17; Rom 2:23-29; 1Cor 4:7-8; 1Cor 5:2; 1Cor 5:6; Gal 6:13.</w:t>
      </w:r>
    </w:p>
  </w:footnote>
  <w:footnote w:id="17141">
    <w:p>
      <w:pPr>
        <w:pStyle w:val="FootnoteText"/>
      </w:pPr>
      <w:r>
        <w:rPr>
          <w:rStyle w:val="FootnoteReference"/>
        </w:rPr>
        <w:footnoteRef/>
      </w:r>
      <w:r>
        <w:t xml:space="preserve"> Cross-references for "and lie": 2Kgs 10:16; 2Kgs 10:31; John 16:2; Acts 26:9.</w:t>
      </w:r>
    </w:p>
  </w:footnote>
  <w:footnote w:id="1714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143">
    <w:p>
      <w:pPr>
        <w:pStyle w:val="FootnoteText"/>
      </w:pPr>
      <w:r>
        <w:rPr>
          <w:rStyle w:val="FootnoteReference"/>
        </w:rPr>
        <w:footnoteRef/>
      </w:r>
      <w:r>
        <w:t xml:space="preserve"> Cross-references for "wisdom": John 3:17; 1Cor 3:3; Phil 3:19; Jas 1:5; Jas 1:17; Jas 3:17.</w:t>
      </w:r>
    </w:p>
  </w:footnote>
  <w:footnote w:id="1714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145">
    <w:p>
      <w:pPr>
        <w:pStyle w:val="FootnoteText"/>
      </w:pPr>
      <w:r>
        <w:rPr>
          <w:rStyle w:val="FootnoteReference"/>
        </w:rPr>
        <w:footnoteRef/>
      </w:r>
      <w:r>
        <w:t xml:space="preserve"> Cross-references: 1Cor 2:14.</w:t>
      </w:r>
    </w:p>
  </w:footnote>
  <w:footnote w:id="17146">
    <w:p>
      <w:pPr>
        <w:pStyle w:val="FootnoteText"/>
      </w:pPr>
      <w:r>
        <w:rPr>
          <w:rStyle w:val="FootnoteReference"/>
        </w:rPr>
        <w:footnoteRef/>
      </w:r>
      <w:r>
        <w:t xml:space="preserve"> Cross-references: Gen 3:1-5; John 8:44; Acts 13:10; 2Cor 11:3; 2Cor 11:13-15; 1John 3:8-10; Jude 1:19; Rev 9:11; Rev 12:9.</w:t>
      </w:r>
    </w:p>
  </w:footnote>
  <w:footnote w:id="1714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148">
    <w:p>
      <w:pPr>
        <w:pStyle w:val="FootnoteText"/>
      </w:pPr>
      <w:r>
        <w:rPr>
          <w:rStyle w:val="FootnoteReference"/>
        </w:rPr>
        <w:footnoteRef/>
      </w:r>
      <w:r>
        <w:t xml:space="preserve"> Cross-references for "first": Mal 3:3; Matt 5:8; Phil 4:8; Titus 1:15; Jas 4:8; 1John 3:3.</w:t>
      </w:r>
    </w:p>
  </w:footnote>
  <w:footnote w:id="17149">
    <w:p>
      <w:pPr>
        <w:pStyle w:val="FootnoteText"/>
      </w:pPr>
      <w:r>
        <w:rPr>
          <w:rStyle w:val="FootnoteReference"/>
        </w:rPr>
        <w:footnoteRef/>
      </w:r>
      <w:r>
        <w:t xml:space="preserve"> Cross-references for "peaceable": 1Chr 22:9; Isa 2:4; Isa 9:6-7; Isa 11:2-9; Isa 32:15-17; Rom 12:18; Heb 12:14.</w:t>
      </w:r>
    </w:p>
  </w:footnote>
  <w:footnote w:id="17150">
    <w:p>
      <w:pPr>
        <w:pStyle w:val="FootnoteText"/>
      </w:pPr>
      <w:r>
        <w:rPr>
          <w:rStyle w:val="FootnoteReference"/>
        </w:rPr>
        <w:footnoteRef/>
      </w:r>
      <w:r>
        <w:t xml:space="preserve"> Cross-references for "gentle": Isa 40:11; 1Cor 13:4-7; 2Cor 10:1; Gal 5:22-23; Eph 5:9; 1Thess 2:7; 2Tim 2:24; Titus 3:2.</w:t>
      </w:r>
    </w:p>
  </w:footnote>
  <w:footnote w:id="17151">
    <w:p>
      <w:pPr>
        <w:pStyle w:val="FootnoteText"/>
      </w:pPr>
      <w:r>
        <w:rPr>
          <w:rStyle w:val="FootnoteReference"/>
        </w:rPr>
        <w:footnoteRef/>
      </w:r>
      <w:r>
        <w:t xml:space="preserve"> Cross-references for "full": John 1:14; Acts 9:36; Acts 11:24; Rom 15:14; 2Cor 9:10; Phil 1:11; Col 1:10.</w:t>
      </w:r>
    </w:p>
  </w:footnote>
  <w:footnote w:id="17152">
    <w:p>
      <w:pPr>
        <w:pStyle w:val="FootnoteText"/>
      </w:pPr>
      <w:r>
        <w:rPr>
          <w:rStyle w:val="FootnoteReference"/>
        </w:rPr>
        <w:footnoteRef/>
      </w:r>
      <w:r>
        <w:t xml:space="preserve"> Cross-references for "hypocrisy": Isa 32:6; Matt 23:28; Luke 12:1-2; John 1:47; Rom 12:9; 1Pet 1:22; 1Pet 2:1; 1John 3:18.</w:t>
      </w:r>
    </w:p>
  </w:footnote>
  <w:footnote w:id="17153">
    <w:p>
      <w:pPr>
        <w:pStyle w:val="FootnoteText"/>
      </w:pPr>
      <w:r>
        <w:rPr>
          <w:rStyle w:val="FootnoteReference"/>
        </w:rPr>
        <w:footnoteRef/>
      </w:r>
      <w:r>
        <w:t xml:space="preserve"> Cross-references for "the fruit": Prov 11:18; Prov 11:28; Prov 11:30; Isa 32:16-17; Hos 10:12; Matt 5:9; John 4:36; Phil 1:11; Heb 12:11; Jas 1:20.</w:t>
      </w:r>
    </w:p>
  </w:footnote>
  <w:footnote w:id="17154">
    <w:p>
      <w:pPr>
        <w:pStyle w:val="FootnoteText"/>
      </w:pPr>
      <w:r>
        <w:rPr>
          <w:rStyle w:val="FootnoteReference"/>
        </w:rPr>
        <w:footnoteRef/>
      </w:r>
      <w:r>
        <w:t xml:space="preserve"> Cross-references for "make": Matt 5:9.</w:t>
      </w:r>
    </w:p>
  </w:footnote>
  <w:footnote w:id="17155">
    <w:p>
      <w:pPr>
        <w:pStyle w:val="FootnoteText"/>
      </w:pPr>
      <w:r>
        <w:rPr>
          <w:rStyle w:val="FootnoteReference"/>
        </w:rPr>
        <w:footnoteRef/>
      </w:r>
      <w:r>
        <w:t xml:space="preserve"> Cross-references for "lusts": Jas 4:3.</w:t>
      </w:r>
    </w:p>
  </w:footnote>
  <w:footnote w:id="17156">
    <w:p>
      <w:pPr>
        <w:pStyle w:val="FootnoteText"/>
      </w:pPr>
      <w:r>
        <w:rPr>
          <w:rStyle w:val="FootnoteReference"/>
        </w:rPr>
        <w:footnoteRef/>
      </w:r>
      <w:r>
        <w:t xml:space="preserve"> Cross-references: Jas 3:14-18.</w:t>
      </w:r>
    </w:p>
  </w:footnote>
  <w:footnote w:id="1715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158">
    <w:p>
      <w:pPr>
        <w:pStyle w:val="FootnoteText"/>
      </w:pPr>
      <w:r>
        <w:rPr>
          <w:rStyle w:val="FootnoteReference"/>
        </w:rPr>
        <w:footnoteRef/>
      </w:r>
      <w:r>
        <w:t xml:space="preserve"> Cross-references: Rom 7:5; Rom 7:23; Gal 5:17; Col 3:5.</w:t>
      </w:r>
    </w:p>
  </w:footnote>
  <w:footnote w:id="17159">
    <w:p>
      <w:pPr>
        <w:pStyle w:val="FootnoteText"/>
      </w:pPr>
      <w:r>
        <w:rPr>
          <w:rStyle w:val="FootnoteReference"/>
        </w:rPr>
        <w:footnoteRef/>
      </w:r>
      <w:r>
        <w:t xml:space="preserve"> Cross-references for "lust": Prov 1:19; Eccl 4:8; Hab 2:5; 1Tim 6:9-10; Jas 5:1-5.</w:t>
      </w:r>
    </w:p>
  </w:footnote>
  <w:footnote w:id="17160">
    <w:p>
      <w:pPr>
        <w:pStyle w:val="FootnoteText"/>
      </w:pPr>
      <w:r>
        <w:rPr>
          <w:rStyle w:val="FootnoteReference"/>
        </w:rPr>
        <w:footnoteRef/>
      </w:r>
      <w:r>
        <w:t xml:space="preserve"> Cross-references for "lusts": Jas 4:1.</w:t>
      </w:r>
    </w:p>
  </w:footnote>
  <w:footnote w:id="1716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162">
    <w:p>
      <w:pPr>
        <w:pStyle w:val="FootnoteText"/>
      </w:pPr>
      <w:r>
        <w:rPr>
          <w:rStyle w:val="FootnoteReference"/>
        </w:rPr>
        <w:footnoteRef/>
      </w:r>
      <w:r>
        <w:t xml:space="preserve"> Cross-references: Luke 15:13; Luke 15:30; Luke 16:1-2.</w:t>
      </w:r>
    </w:p>
  </w:footnote>
  <w:footnote w:id="17163">
    <w:p>
      <w:pPr>
        <w:pStyle w:val="FootnoteText"/>
      </w:pPr>
      <w:r>
        <w:rPr>
          <w:rStyle w:val="FootnoteReference"/>
        </w:rPr>
        <w:footnoteRef/>
      </w:r>
      <w:r>
        <w:t xml:space="preserve"> Cross-references for "adulterers": Ps 50:18; Ps 73:27; Isa 57:3; Jer 9:2; Hos 3:1; Matt 12:39; Matt 16:4.</w:t>
      </w:r>
    </w:p>
  </w:footnote>
  <w:footnote w:id="17164">
    <w:p>
      <w:pPr>
        <w:pStyle w:val="FootnoteText"/>
      </w:pPr>
      <w:r>
        <w:rPr>
          <w:rStyle w:val="FootnoteReference"/>
        </w:rPr>
        <w:footnoteRef/>
      </w:r>
      <w:r>
        <w:t xml:space="preserve"> Cross-references for "the friendship": John 7:7; John 15:19; John 15:23; John 17:14; 1John 2:15-16.</w:t>
      </w:r>
    </w:p>
  </w:footnote>
  <w:footnote w:id="17165">
    <w:p>
      <w:pPr>
        <w:pStyle w:val="FootnoteText"/>
      </w:pPr>
      <w:r>
        <w:rPr>
          <w:rStyle w:val="FootnoteReference"/>
        </w:rPr>
        <w:footnoteRef/>
      </w:r>
      <w:r>
        <w:t xml:space="preserve"> Cross-references for "enmity": Gen 3:15; Rom 8:7.</w:t>
      </w:r>
    </w:p>
  </w:footnote>
  <w:footnote w:id="171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67">
    <w:p>
      <w:pPr>
        <w:pStyle w:val="FootnoteText"/>
      </w:pPr>
      <w:r>
        <w:rPr>
          <w:rStyle w:val="FootnoteReference"/>
        </w:rPr>
        <w:footnoteRef/>
      </w:r>
      <w:r>
        <w:t xml:space="preserve"> Cross-references for "is the": Ps 21:8; Luke 19:27; John 15:23-24; Rom 5:10.</w:t>
      </w:r>
    </w:p>
  </w:footnote>
  <w:footnote w:id="171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70">
    <w:p>
      <w:pPr>
        <w:pStyle w:val="FootnoteText"/>
      </w:pPr>
      <w:r>
        <w:rPr>
          <w:rStyle w:val="FootnoteReference"/>
        </w:rPr>
        <w:footnoteRef/>
      </w:r>
      <w:r>
        <w:t xml:space="preserve"> Cross-references: Gal 1:10.</w:t>
      </w:r>
    </w:p>
  </w:footnote>
  <w:footnote w:id="17171">
    <w:p>
      <w:pPr>
        <w:pStyle w:val="FootnoteText"/>
      </w:pPr>
      <w:r>
        <w:rPr>
          <w:rStyle w:val="FootnoteReference"/>
        </w:rPr>
        <w:footnoteRef/>
      </w:r>
      <w:r>
        <w:t xml:space="preserve"> Cross-references for "the scripture": John 7:42; John 10:35; John 19:37; Rom 9:17; Gal 3:8.</w:t>
      </w:r>
    </w:p>
  </w:footnote>
  <w:footnote w:id="1717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17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174">
    <w:p>
      <w:pPr>
        <w:pStyle w:val="FootnoteText"/>
      </w:pPr>
      <w:r>
        <w:rPr>
          <w:rStyle w:val="FootnoteReference"/>
        </w:rPr>
        <w:footnoteRef/>
      </w:r>
      <w:r>
        <w:t xml:space="preserve"> Cross-references: 2Chr 32:26; 2Chr 33:12; 2Chr 33:19; 2Chr 33:23; 2Chr 34:27; Job 22:29; Ps 9:12; Prov 15:33; Prov 18:12; Prov 22:4; Isa 57:15.</w:t>
      </w:r>
    </w:p>
  </w:footnote>
  <w:footnote w:id="1717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176">
    <w:p>
      <w:pPr>
        <w:pStyle w:val="FootnoteText"/>
      </w:pPr>
      <w:r>
        <w:rPr>
          <w:rStyle w:val="FootnoteReference"/>
        </w:rPr>
        <w:footnoteRef/>
      </w:r>
      <w:r>
        <w:t xml:space="preserve"> Cross-references for "Resist": Matt 4:3-11; Luke 4:2-13; Eph 4:27; Eph 6:11-12; 1Pet 5:8-9; Rev 12:9-11.</w:t>
      </w:r>
    </w:p>
  </w:footnote>
  <w:footnote w:id="1717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17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179">
    <w:p>
      <w:pPr>
        <w:pStyle w:val="FootnoteText"/>
      </w:pPr>
      <w:r>
        <w:rPr>
          <w:rStyle w:val="FootnoteReference"/>
        </w:rPr>
        <w:footnoteRef/>
      </w:r>
      <w:r>
        <w:t xml:space="preserve"> Cross-references: Gen 18:23; 1Chr 28:9; 2Chr 15:2; Ps 73:28; Ps 145:18; Isa 29:13; Isa 55:6-7; Hos 6:1-2; Zech 1:3; Mal 3:7; Heb 7:19; Heb 10:22.</w:t>
      </w:r>
    </w:p>
  </w:footnote>
  <w:footnote w:id="17180">
    <w:p>
      <w:pPr>
        <w:pStyle w:val="FootnoteText"/>
      </w:pPr>
      <w:r>
        <w:rPr>
          <w:rStyle w:val="FootnoteReference"/>
        </w:rPr>
        <w:footnoteRef/>
      </w:r>
      <w:r>
        <w:t xml:space="preserve"> Cross-references: Jas 1:8.</w:t>
      </w:r>
    </w:p>
  </w:footnote>
  <w:footnote w:id="1718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182">
    <w:p>
      <w:pPr>
        <w:pStyle w:val="FootnoteText"/>
      </w:pPr>
      <w:r>
        <w:rPr>
          <w:rStyle w:val="FootnoteReference"/>
        </w:rPr>
        <w:footnoteRef/>
      </w:r>
      <w:r>
        <w:t xml:space="preserve"> Cross-references: Job 30:31; Prov 14:13; Eccl 2:2; Eccl 7:6; Lam 5:15; Luke 6:25; Luke 16:25; Rev 18:7-8.</w:t>
      </w:r>
    </w:p>
  </w:footnote>
  <w:footnote w:id="17183">
    <w:p>
      <w:pPr>
        <w:pStyle w:val="FootnoteText"/>
      </w:pPr>
      <w:r>
        <w:rPr>
          <w:rStyle w:val="FootnoteReference"/>
        </w:rPr>
        <w:footnoteRef/>
      </w:r>
      <w:r>
        <w:t xml:space="preserve"> Cross-references for "Humble": Jas 4:6-7.</w:t>
      </w:r>
    </w:p>
  </w:footnote>
  <w:footnote w:id="17184">
    <w:p>
      <w:pPr>
        <w:pStyle w:val="FootnoteText"/>
      </w:pPr>
      <w:r>
        <w:rPr>
          <w:rStyle w:val="FootnoteReference"/>
        </w:rPr>
        <w:footnoteRef/>
      </w:r>
      <w:r>
        <w:t xml:space="preserve"> Cross-references: 1Sam 2:9; Job 22:29; Ps 27:6; Ps 28:9; Ps 30:1; Ps 113:7; Ps 147:6; Matt 23:12; Luke 14:11; Luke 18:14; 1Pet 5:6.</w:t>
      </w:r>
    </w:p>
  </w:footnote>
  <w:footnote w:id="17185">
    <w:p>
      <w:pPr>
        <w:pStyle w:val="FootnoteText"/>
      </w:pPr>
      <w:r>
        <w:rPr>
          <w:rStyle w:val="FootnoteReference"/>
        </w:rPr>
        <w:footnoteRef/>
      </w:r>
      <w:r>
        <w:t xml:space="preserve"> Cross-references for "Speak": Ps 140:11; Eph 4:31; 1Tim 3:11; 2Tim 3:3; Titus 2:3; 1Pet 2:1.</w:t>
      </w:r>
    </w:p>
  </w:footnote>
  <w:footnote w:id="17186">
    <w:p>
      <w:pPr>
        <w:pStyle w:val="FootnoteText"/>
      </w:pPr>
      <w:r>
        <w:rPr>
          <w:rStyle w:val="FootnoteReference"/>
        </w:rPr>
        <w:footnoteRef/>
      </w:r>
      <w:r>
        <w:t xml:space="preserve"> Cross-references for "a doer": Rom 2:13; Jas 1:22-23; Jas 1:25.</w:t>
      </w:r>
    </w:p>
  </w:footnote>
  <w:footnote w:id="17187">
    <w:p>
      <w:pPr>
        <w:pStyle w:val="FootnoteText"/>
      </w:pPr>
      <w:r>
        <w:rPr>
          <w:rStyle w:val="FootnoteReference"/>
        </w:rPr>
        <w:footnoteRef/>
      </w:r>
      <w:r>
        <w:t xml:space="preserve"> Cross-references: Matt 7:1-2; Luke 6:37; Rom 2:1; Rom 14:3-4; Rom 14:10-12; 1Cor 4:5.</w:t>
      </w:r>
    </w:p>
  </w:footnote>
  <w:footnote w:id="17188">
    <w:p>
      <w:pPr>
        <w:pStyle w:val="FootnoteText"/>
      </w:pPr>
      <w:r>
        <w:rPr>
          <w:rStyle w:val="FootnoteReference"/>
        </w:rPr>
        <w:footnoteRef/>
      </w:r>
      <w:r>
        <w:t xml:space="preserve"> Cross-references: Rom 7:7; Rom 7:12-13.</w:t>
      </w:r>
    </w:p>
  </w:footnote>
  <w:footnote w:id="17189">
    <w:p>
      <w:pPr>
        <w:pStyle w:val="FootnoteText"/>
      </w:pPr>
      <w:r>
        <w:rPr>
          <w:rStyle w:val="FootnoteReference"/>
        </w:rPr>
        <w:footnoteRef/>
      </w:r>
      <w:r>
        <w:t xml:space="preserve"> Cross-references for "lawgiver": Isa 33:22.</w:t>
      </w:r>
    </w:p>
  </w:footnote>
  <w:footnote w:id="17190">
    <w:p>
      <w:pPr>
        <w:pStyle w:val="FootnoteText"/>
      </w:pPr>
      <w:r>
        <w:rPr>
          <w:rStyle w:val="FootnoteReference"/>
        </w:rPr>
        <w:footnoteRef/>
      </w:r>
      <w:r>
        <w:t xml:space="preserve"> Cross-references for "able": Matt 10:28; Luke 12:5; Heb 7:25.</w:t>
      </w:r>
    </w:p>
  </w:footnote>
  <w:footnote w:id="17191">
    <w:p>
      <w:pPr>
        <w:pStyle w:val="FootnoteText"/>
      </w:pPr>
      <w:r>
        <w:rPr>
          <w:rStyle w:val="FootnoteReference"/>
        </w:rPr>
        <w:footnoteRef/>
      </w:r>
      <w:r>
        <w:t xml:space="preserve"> Cross-references: 1Sam 25:10; Job 38:2; Rom 2:1; Rom 9:20; Rom 14:4; Rom 14:13.</w:t>
      </w:r>
    </w:p>
  </w:footnote>
  <w:footnote w:id="17192">
    <w:p>
      <w:pPr>
        <w:pStyle w:val="FootnoteText"/>
      </w:pPr>
      <w:r>
        <w:rPr>
          <w:rStyle w:val="FootnoteReference"/>
        </w:rPr>
        <w:footnoteRef/>
      </w:r>
      <w:r>
        <w:t xml:space="preserve"> Cross-references for "Go to": Gen 11:3-4; Gen 11:7; Eccl 2:1; Isa 5:5; Jas 5:1.</w:t>
      </w:r>
    </w:p>
  </w:footnote>
  <w:footnote w:id="17193">
    <w:p>
      <w:pPr>
        <w:pStyle w:val="FootnoteText"/>
      </w:pPr>
      <w:r>
        <w:rPr>
          <w:rStyle w:val="FootnoteReference"/>
        </w:rPr>
        <w:footnoteRef/>
      </w:r>
      <w:r>
        <w:t xml:space="preserve"> Cross-references for "and buy": Isa 24:2; Isa 56:11; Ezek 7:12; 1Cor 7:30.</w:t>
      </w:r>
    </w:p>
  </w:footnote>
  <w:footnote w:id="17194">
    <w:p>
      <w:pPr>
        <w:pStyle w:val="FootnoteText"/>
      </w:pPr>
      <w:r>
        <w:rPr>
          <w:rStyle w:val="FootnoteReference"/>
        </w:rPr>
        <w:footnoteRef/>
      </w:r>
      <w:r>
        <w:t xml:space="preserve"> Cross-references: Prov 27:1; Isa 56:12; Luke 12:17-20.</w:t>
      </w:r>
    </w:p>
  </w:footnote>
  <w:footnote w:id="1719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196">
    <w:p>
      <w:pPr>
        <w:pStyle w:val="FootnoteText"/>
      </w:pPr>
      <w:r>
        <w:rPr>
          <w:rStyle w:val="FootnoteReference"/>
        </w:rPr>
        <w:footnoteRef/>
      </w:r>
      <w:r>
        <w:t xml:space="preserve"> Cross-references: 2Sam 15:25-26; Prov 19:21; Lam 3:37; Acts 18:21; Rom 1:10; Rom 15:32; 1Cor 4:19; 1Cor 16:7; Heb 6:3.</w:t>
      </w:r>
    </w:p>
  </w:footnote>
  <w:footnote w:id="17197">
    <w:p>
      <w:pPr>
        <w:pStyle w:val="FootnoteText"/>
      </w:pPr>
      <w:r>
        <w:rPr>
          <w:rStyle w:val="FootnoteReference"/>
        </w:rPr>
        <w:footnoteRef/>
      </w:r>
      <w:r>
        <w:t xml:space="preserve"> Cross-references: Ps 52:1; Ps 52:7; Prov 25:14; Prov 27:1; Isa 47:7-8; Isa 47:10; 1Cor 4:7-8; 1Cor 5:6; Jas 3:14; Rev 18:7.</w:t>
      </w:r>
    </w:p>
  </w:footnote>
  <w:footnote w:id="17198">
    <w:p>
      <w:pPr>
        <w:pStyle w:val="FootnoteText"/>
      </w:pPr>
      <w:r>
        <w:rPr>
          <w:rStyle w:val="FootnoteReference"/>
        </w:rPr>
        <w:footnoteRef/>
      </w:r>
      <w:r>
        <w:t xml:space="preserve"> Cross-references: Luke 12:47-48; John 9:41; John 13:17; John 15:22; Rom 1:20-21; Rom 1:32; Rom 2:17-23; Rom 7:13.</w:t>
      </w:r>
    </w:p>
  </w:footnote>
  <w:footnote w:id="1719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00">
    <w:p>
      <w:pPr>
        <w:pStyle w:val="FootnoteText"/>
      </w:pPr>
      <w:r>
        <w:rPr>
          <w:rStyle w:val="FootnoteReference"/>
        </w:rPr>
        <w:footnoteRef/>
      </w:r>
      <w:r>
        <w:t xml:space="preserve"> Cross-references: Jas 4:13.</w:t>
      </w:r>
    </w:p>
  </w:footnote>
  <w:footnote w:id="1720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02">
    <w:p>
      <w:pPr>
        <w:pStyle w:val="FootnoteText"/>
      </w:pPr>
      <w:r>
        <w:rPr>
          <w:rStyle w:val="FootnoteReference"/>
        </w:rPr>
        <w:footnoteRef/>
      </w:r>
      <w:r>
        <w:t xml:space="preserve"> Cross-references for "Your riches": Jer 17:11; Matt 6:19-20; Luke 12:33; 1Pet 1:4.</w:t>
      </w:r>
    </w:p>
  </w:footnote>
  <w:footnote w:id="17203">
    <w:p>
      <w:pPr>
        <w:pStyle w:val="FootnoteText"/>
      </w:pPr>
      <w:r>
        <w:rPr>
          <w:rStyle w:val="FootnoteReference"/>
        </w:rPr>
        <w:footnoteRef/>
      </w:r>
      <w:r>
        <w:t xml:space="preserve"> Cross-references: Job 13:28; Ps 39:11; Isa 50:9; Isa 51:8; Hos 5:12; Jas 2:2.</w:t>
      </w:r>
    </w:p>
  </w:footnote>
  <w:footnote w:id="17204">
    <w:p>
      <w:pPr>
        <w:pStyle w:val="FootnoteText"/>
      </w:pPr>
      <w:r>
        <w:rPr>
          <w:rStyle w:val="FootnoteReference"/>
        </w:rPr>
        <w:footnoteRef/>
      </w:r>
      <w:r>
        <w:t xml:space="preserve"> Cross-references for "cankered": 2Tim 2:17.</w:t>
      </w:r>
    </w:p>
  </w:footnote>
  <w:footnote w:id="17205">
    <w:p>
      <w:pPr>
        <w:pStyle w:val="FootnoteText"/>
      </w:pPr>
      <w:r>
        <w:rPr>
          <w:rStyle w:val="FootnoteReference"/>
        </w:rPr>
        <w:footnoteRef/>
      </w:r>
      <w:r>
        <w:t xml:space="preserve"> Cross-references for "a witness": Gen 31:48; Gen 31:52; Josh 24:27; Job 16:8.</w:t>
      </w:r>
    </w:p>
  </w:footnote>
  <w:footnote w:id="17206">
    <w:p>
      <w:pPr>
        <w:pStyle w:val="FootnoteText"/>
      </w:pPr>
      <w:r>
        <w:rPr>
          <w:rStyle w:val="FootnoteReference"/>
        </w:rPr>
        <w:footnoteRef/>
      </w:r>
      <w:r>
        <w:t xml:space="preserve"> Cross-references for "and shall": Jer 19:9; Mic 3:3; Rev 17:16; Rev 20:15; Rev 21:8.</w:t>
      </w:r>
    </w:p>
  </w:footnote>
  <w:footnote w:id="17207">
    <w:p>
      <w:pPr>
        <w:pStyle w:val="FootnoteText"/>
      </w:pPr>
      <w:r>
        <w:rPr>
          <w:rStyle w:val="FootnoteReference"/>
        </w:rPr>
        <w:footnoteRef/>
      </w:r>
      <w:r>
        <w:t xml:space="preserve"> Cross-references for "the last": Gen 49:1; Isa 2:2; Mic 4:1; Acts 2:17; 2Pet 3:3.</w:t>
      </w:r>
    </w:p>
  </w:footnote>
  <w:footnote w:id="17208">
    <w:p>
      <w:pPr>
        <w:pStyle w:val="FootnoteText"/>
      </w:pPr>
      <w:r>
        <w:rPr>
          <w:rStyle w:val="FootnoteReference"/>
        </w:rPr>
        <w:footnoteRef/>
      </w:r>
      <w:r>
        <w:t xml:space="preserve"> Cross-references: Deut 32:33-34; Job 14:16-17; Rom 2:5.</w:t>
      </w:r>
    </w:p>
  </w:footnote>
  <w:footnote w:id="17209">
    <w:p>
      <w:pPr>
        <w:pStyle w:val="FootnoteText"/>
      </w:pPr>
      <w:r>
        <w:rPr>
          <w:rStyle w:val="FootnoteReference"/>
        </w:rPr>
        <w:footnoteRef/>
      </w:r>
      <w:r>
        <w:t xml:space="preserve"> Cross-references for "the hire": Lev 19:13; Deut 24:14-15; Job 24:10-11; Job 31:38-39; Isa 5:7; Jer 22:13; Hab 2:11; Mal 3:5; Col 4:1.</w:t>
      </w:r>
    </w:p>
  </w:footnote>
  <w:footnote w:id="17210">
    <w:p>
      <w:pPr>
        <w:pStyle w:val="FootnoteText"/>
      </w:pPr>
      <w:r>
        <w:rPr>
          <w:rStyle w:val="FootnoteReference"/>
        </w:rPr>
        <w:footnoteRef/>
      </w:r>
      <w:r>
        <w:t xml:space="preserve"> Cross-references for "the cries": Gen 4:10; Exod 2:23-24; Exod 3:9; Exod 22:22-24; Exod 22:27; Deut 24:15; Job 34:28; Ps 9:12; Luke 18:7.</w:t>
      </w:r>
    </w:p>
  </w:footnote>
  <w:footnote w:id="1721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1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13">
    <w:p>
      <w:pPr>
        <w:pStyle w:val="FootnoteText"/>
      </w:pPr>
      <w:r>
        <w:rPr>
          <w:rStyle w:val="FootnoteReference"/>
        </w:rPr>
        <w:footnoteRef/>
      </w:r>
      <w:r>
        <w:t xml:space="preserve"> Cross-references for "been": Isa 3:16; Rom 13:13.</w:t>
      </w:r>
    </w:p>
  </w:footnote>
  <w:footnote w:id="17214">
    <w:p>
      <w:pPr>
        <w:pStyle w:val="FootnoteText"/>
      </w:pPr>
      <w:r>
        <w:rPr>
          <w:rStyle w:val="FootnoteReference"/>
        </w:rPr>
        <w:footnoteRef/>
      </w:r>
      <w:r>
        <w:t xml:space="preserve"> Cross-references for "as in": Prov 7:14; Prov 17:1; Isa 22:13; Ezek 39:17; Rev 19:17-18.</w:t>
      </w:r>
    </w:p>
  </w:footnote>
  <w:footnote w:id="17215">
    <w:p>
      <w:pPr>
        <w:pStyle w:val="FootnoteText"/>
      </w:pPr>
      <w:r>
        <w:rPr>
          <w:rStyle w:val="FootnoteReference"/>
        </w:rPr>
        <w:footnoteRef/>
      </w:r>
      <w:r>
        <w:t xml:space="preserve"> Cross-references for "Be patient": Luke 8:15; Rom 2:7; Rom 8:24-25; Rom 15:4; 2Cor 6:4-5; Gal 5:5; Gal 6:9; Col 1:11; 1Thess 1:3; Heb 6:15; Heb 12:1-3.</w:t>
      </w:r>
    </w:p>
  </w:footnote>
  <w:footnote w:id="17216">
    <w:p>
      <w:pPr>
        <w:pStyle w:val="FootnoteText"/>
      </w:pPr>
      <w:r>
        <w:rPr>
          <w:rStyle w:val="FootnoteReference"/>
        </w:rPr>
        <w:footnoteRef/>
      </w:r>
      <w:r>
        <w:t xml:space="preserve"> Cross-references: Matt 24:27; Matt 24:44; Luke 18:8; Luke 21:27; 1Cor 1:7; 1Thess 2:19; 1Thess 3:13; Jas 5:8-9; 2Pet 3:4.</w:t>
      </w:r>
    </w:p>
  </w:footnote>
  <w:footnote w:id="17217">
    <w:p>
      <w:pPr>
        <w:pStyle w:val="FootnoteText"/>
      </w:pPr>
      <w:r>
        <w:rPr>
          <w:rStyle w:val="FootnoteReference"/>
        </w:rPr>
        <w:footnoteRef/>
      </w:r>
      <w:r>
        <w:t xml:space="preserve"> Cross-references: Gen 49:18; Ps 37:7; Ps 40:1-3; Ps 130:5; Lam 3:25-26; Mic 7:7; Hab 2:3; Rom 8:25; Gal 5:22; 1Thess 1:10; 2Thess 3:5; Heb 10:35-37.</w:t>
      </w:r>
    </w:p>
  </w:footnote>
  <w:footnote w:id="17218">
    <w:p>
      <w:pPr>
        <w:pStyle w:val="FootnoteText"/>
      </w:pPr>
      <w:r>
        <w:rPr>
          <w:rStyle w:val="FootnoteReference"/>
        </w:rPr>
        <w:footnoteRef/>
      </w:r>
      <w:r>
        <w:t xml:space="preserve"> Cross-references: Ps 27:14.</w:t>
      </w:r>
    </w:p>
  </w:footnote>
  <w:footnote w:id="17219">
    <w:p>
      <w:pPr>
        <w:pStyle w:val="FootnoteText"/>
      </w:pPr>
      <w:r>
        <w:rPr>
          <w:rStyle w:val="FootnoteReference"/>
        </w:rPr>
        <w:footnoteRef/>
      </w:r>
      <w:r>
        <w:t xml:space="preserve"> Cross-references: Phil 4:5; Heb 10:25-37; Jas 5:9; 1Pet 4:7; Rev 22:20.</w:t>
      </w:r>
    </w:p>
  </w:footnote>
  <w:footnote w:id="17220">
    <w:p>
      <w:pPr>
        <w:pStyle w:val="FootnoteText"/>
      </w:pPr>
      <w:r>
        <w:rPr>
          <w:rStyle w:val="FootnoteReference"/>
        </w:rPr>
        <w:footnoteRef/>
      </w:r>
      <w:r>
        <w:t xml:space="preserve"> Cross-references for "Grudge not": Lev 19:18; Ps 59:15; Mark 6:19; 2Cor 9:7; Gal 5:14; Gal 5:26; Jas 4:11; 1Pet 4:9.</w:t>
      </w:r>
    </w:p>
  </w:footnote>
  <w:footnote w:id="17221">
    <w:p>
      <w:pPr>
        <w:pStyle w:val="FootnoteText"/>
      </w:pPr>
      <w:r>
        <w:rPr>
          <w:rStyle w:val="FootnoteReference"/>
        </w:rPr>
        <w:footnoteRef/>
      </w:r>
      <w:r>
        <w:t xml:space="preserve"> Cross-references for "the judge": Gen 4:7; Matt 24:33; 1Cor 4:5; 1Cor 10:11; Rev 3:20.</w:t>
      </w:r>
    </w:p>
  </w:footnote>
  <w:footnote w:id="17222">
    <w:p>
      <w:pPr>
        <w:pStyle w:val="FootnoteText"/>
      </w:pPr>
      <w:r>
        <w:rPr>
          <w:rStyle w:val="FootnoteReference"/>
        </w:rPr>
        <w:footnoteRef/>
      </w:r>
      <w:r>
        <w:t xml:space="preserve"> Cross-references: Isa 39:8; Jer 23:22; Jer 26:16; Acts 3:21; Heb 13:7.</w:t>
      </w:r>
    </w:p>
  </w:footnote>
  <w:footnote w:id="17223">
    <w:p>
      <w:pPr>
        <w:pStyle w:val="FootnoteText"/>
      </w:pPr>
      <w:r>
        <w:rPr>
          <w:rStyle w:val="FootnoteReference"/>
        </w:rPr>
        <w:footnoteRef/>
      </w:r>
      <w:r>
        <w:t xml:space="preserve"> Cross-references: 2Chr 36:16; Jer 2:30; Matt 5:11-12; Matt 21:34-39; Matt 23:34-37; Luke 6:23; Luke 13:34; Acts 7:52; 1Thess 2:14-15; Heb 11:32-38.</w:t>
      </w:r>
    </w:p>
  </w:footnote>
  <w:footnote w:id="17224">
    <w:p>
      <w:pPr>
        <w:pStyle w:val="FootnoteText"/>
      </w:pPr>
      <w:r>
        <w:rPr>
          <w:rStyle w:val="FootnoteReference"/>
        </w:rPr>
        <w:footnoteRef/>
      </w:r>
      <w:r>
        <w:t xml:space="preserve"> Cross-references for "we count": Ps 94:12; Matt 5:10-11; Matt 10:22; Heb 3:6; Heb 3:14; Heb 10:39; Jas 1:12.</w:t>
      </w:r>
    </w:p>
  </w:footnote>
  <w:footnote w:id="17225">
    <w:p>
      <w:pPr>
        <w:pStyle w:val="FootnoteText"/>
      </w:pPr>
      <w:r>
        <w:rPr>
          <w:rStyle w:val="FootnoteReference"/>
        </w:rPr>
        <w:footnoteRef/>
      </w:r>
      <w:r>
        <w:t xml:space="preserve"> Personal name: Job. Personal-name meaning: Job — Persecuted; where is the father. Source form: Job.</w:t>
      </w:r>
    </w:p>
  </w:footnote>
  <w:footnote w:id="1722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27">
    <w:p>
      <w:pPr>
        <w:pStyle w:val="FootnoteText"/>
      </w:pPr>
      <w:r>
        <w:rPr>
          <w:rStyle w:val="FootnoteReference"/>
        </w:rPr>
        <w:footnoteRef/>
      </w:r>
      <w:r>
        <w:t xml:space="preserve"> Cross-references: Job 1:21; Job 2:10; Job 13:15-16; Job 23:10.</w:t>
      </w:r>
    </w:p>
  </w:footnote>
  <w:footnote w:id="17228">
    <w:p>
      <w:pPr>
        <w:pStyle w:val="FootnoteText"/>
      </w:pPr>
      <w:r>
        <w:rPr>
          <w:rStyle w:val="FootnoteReference"/>
        </w:rPr>
        <w:footnoteRef/>
      </w:r>
      <w:r>
        <w:t xml:space="preserve"> Cross-references: Matt 5:33-37; Matt 23:16-22.</w:t>
      </w:r>
    </w:p>
  </w:footnote>
  <w:footnote w:id="17229">
    <w:p>
      <w:pPr>
        <w:pStyle w:val="FootnoteText"/>
      </w:pPr>
      <w:r>
        <w:rPr>
          <w:rStyle w:val="FootnoteReference"/>
        </w:rPr>
        <w:footnoteRef/>
      </w:r>
      <w:r>
        <w:t xml:space="preserve"> Cross-references: 2Cor 1:17-20.</w:t>
      </w:r>
    </w:p>
  </w:footnote>
  <w:footnote w:id="17230">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31">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32">
    <w:p>
      <w:pPr>
        <w:pStyle w:val="FootnoteText"/>
      </w:pPr>
      <w:r>
        <w:rPr>
          <w:rStyle w:val="FootnoteReference"/>
        </w:rPr>
        <w:footnoteRef/>
      </w:r>
      <w:r>
        <w:t xml:space="preserve"> Cross-references: Judg 16:23-25; Dan 5:4.</w:t>
      </w:r>
    </w:p>
  </w:footnote>
  <w:footnote w:id="17233">
    <w:p>
      <w:pPr>
        <w:pStyle w:val="FootnoteText"/>
      </w:pPr>
      <w:r>
        <w:rPr>
          <w:rStyle w:val="FootnoteReference"/>
        </w:rPr>
        <w:footnoteRef/>
      </w:r>
      <w:r>
        <w:t xml:space="preserve"> Cross-references for "pray": 1Kgs 17:21; 2Kgs 4:33; 2Kgs 5:11; Acts 9:40; Acts 28:8.</w:t>
      </w:r>
    </w:p>
  </w:footnote>
  <w:footnote w:id="17234">
    <w:p>
      <w:pPr>
        <w:pStyle w:val="FootnoteText"/>
      </w:pPr>
      <w:r>
        <w:rPr>
          <w:rStyle w:val="FootnoteReference"/>
        </w:rPr>
        <w:footnoteRef/>
      </w:r>
      <w:r>
        <w:t xml:space="preserve"> Cross-references for "anointing": Mark 6:13; Mark 16:18.</w:t>
      </w:r>
    </w:p>
  </w:footnote>
  <w:footnote w:id="17235">
    <w:p>
      <w:pPr>
        <w:pStyle w:val="FootnoteText"/>
      </w:pPr>
      <w:r>
        <w:rPr>
          <w:rStyle w:val="FootnoteReference"/>
        </w:rPr>
        <w:footnoteRef/>
      </w:r>
      <w:r>
        <w:t xml:space="preserve"> Cross-references: Acts 14:23; Acts 15:4; Titus 1:5.</w:t>
      </w:r>
    </w:p>
  </w:footnote>
  <w:footnote w:id="17236">
    <w:p>
      <w:pPr>
        <w:pStyle w:val="FootnoteText"/>
      </w:pPr>
      <w:r>
        <w:rPr>
          <w:rStyle w:val="FootnoteReference"/>
        </w:rPr>
        <w:footnoteRef/>
      </w:r>
      <w:r>
        <w:t xml:space="preserve"> Cross-references for "the prayer": Matt 17:20-21; Matt 21:21-22; Mark 11:22-24; Mark 16:17-18; 1Cor 12:28-30; Jas 1:6; Jas 5:13; Jas 5:16.</w:t>
      </w:r>
    </w:p>
  </w:footnote>
  <w:footnote w:id="17237">
    <w:p>
      <w:pPr>
        <w:pStyle w:val="FootnoteText"/>
      </w:pPr>
      <w:r>
        <w:rPr>
          <w:rStyle w:val="FootnoteReference"/>
        </w:rPr>
        <w:footnoteRef/>
      </w:r>
      <w:r>
        <w:t xml:space="preserve"> Cross-references for "if he": Isa 33:24; Matt 9:2-6; Mark 2:5-11; John 5:14; 1Cor 11:30-32; 1John 5:14-16.</w:t>
      </w:r>
    </w:p>
  </w:footnote>
  <w:footnote w:id="17238">
    <w:p>
      <w:pPr>
        <w:pStyle w:val="FootnoteText"/>
      </w:pPr>
      <w:r>
        <w:rPr>
          <w:rStyle w:val="FootnoteReference"/>
        </w:rPr>
        <w:footnoteRef/>
      </w:r>
      <w:r>
        <w:t xml:space="preserve"> Cross-references for "Confess": Gen 41:9-10; 2Sam 19:19; Matt 3:6; Matt 18:15-17; Luke 7:3-4; Acts 19:18.</w:t>
      </w:r>
    </w:p>
  </w:footnote>
  <w:footnote w:id="17239">
    <w:p>
      <w:pPr>
        <w:pStyle w:val="FootnoteText"/>
      </w:pPr>
      <w:r>
        <w:rPr>
          <w:rStyle w:val="FootnoteReference"/>
        </w:rPr>
        <w:footnoteRef/>
      </w:r>
      <w:r>
        <w:t xml:space="preserve"> Cross-references for "pray": Col 1:9; 1Thess 5:17; 1Thess 5:23; 1Thess 5:25; Heb 13:18.</w:t>
      </w:r>
    </w:p>
  </w:footnote>
  <w:footnote w:id="1724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241">
    <w:p>
      <w:pPr>
        <w:pStyle w:val="FootnoteText"/>
      </w:pPr>
      <w:r>
        <w:rPr>
          <w:rStyle w:val="FootnoteReference"/>
        </w:rPr>
        <w:footnoteRef/>
      </w:r>
      <w:r>
        <w:t xml:space="preserve"> Cross-references for "a righteous": Rom 3:10; Rom 5:19; Heb 11:4; Heb 11:7.</w:t>
      </w:r>
    </w:p>
  </w:footnote>
  <w:footnote w:id="17242">
    <w:p>
      <w:pPr>
        <w:pStyle w:val="FootnoteText"/>
      </w:pPr>
      <w:r>
        <w:rPr>
          <w:rStyle w:val="FootnoteReference"/>
        </w:rPr>
        <w:footnoteRef/>
      </w:r>
      <w:r>
        <w:t xml:space="preserve"> Personal name: Elijah. Personal-name meaning: Elijah — My God is Yahweh. Source form: Elijah.</w:t>
      </w:r>
    </w:p>
  </w:footnote>
  <w:footnote w:id="17243">
    <w:p>
      <w:pPr>
        <w:pStyle w:val="FootnoteText"/>
      </w:pPr>
      <w:r>
        <w:rPr>
          <w:rStyle w:val="FootnoteReference"/>
        </w:rPr>
        <w:footnoteRef/>
      </w:r>
      <w:r>
        <w:t xml:space="preserve"> Cross-references: 1Kgs 17:1.</w:t>
      </w:r>
    </w:p>
  </w:footnote>
  <w:footnote w:id="17244">
    <w:p>
      <w:pPr>
        <w:pStyle w:val="FootnoteText"/>
      </w:pPr>
      <w:r>
        <w:rPr>
          <w:rStyle w:val="FootnoteReference"/>
        </w:rPr>
        <w:footnoteRef/>
      </w:r>
      <w:r>
        <w:t xml:space="preserve"> Cross-references: Acts 10:26; Acts 14:15.</w:t>
      </w:r>
    </w:p>
  </w:footnote>
  <w:footnote w:id="17245">
    <w:p>
      <w:pPr>
        <w:pStyle w:val="FootnoteText"/>
      </w:pPr>
      <w:r>
        <w:rPr>
          <w:rStyle w:val="FootnoteReference"/>
        </w:rPr>
        <w:footnoteRef/>
      </w:r>
      <w:r>
        <w:t xml:space="preserve"> Cross-references: Luke 4:25.</w:t>
      </w:r>
    </w:p>
  </w:footnote>
  <w:footnote w:id="17246">
    <w:p>
      <w:pPr>
        <w:pStyle w:val="FootnoteText"/>
      </w:pPr>
      <w:r>
        <w:rPr>
          <w:rStyle w:val="FootnoteReference"/>
        </w:rPr>
        <w:footnoteRef/>
      </w:r>
      <w:r>
        <w:t xml:space="preserve"> Cross-references: 1Kgs 18:18; 1Kgs 18:42-45; Jer 14:22; Acts 14:17.</w:t>
      </w:r>
    </w:p>
  </w:footnote>
  <w:footnote w:id="17247">
    <w:p>
      <w:pPr>
        <w:pStyle w:val="FootnoteText"/>
      </w:pPr>
      <w:r>
        <w:rPr>
          <w:rStyle w:val="FootnoteReference"/>
        </w:rPr>
        <w:footnoteRef/>
      </w:r>
      <w:r>
        <w:t xml:space="preserve"> Cross-references for "and one": Ezek 34:4; Ezek 34:16; Matt 18:15; Luke 22:32; Gal 6:1; Heb 12:12-13; Jas 5:20; Jude 1:22-23.</w:t>
      </w:r>
    </w:p>
  </w:footnote>
  <w:footnote w:id="17248">
    <w:p>
      <w:pPr>
        <w:pStyle w:val="FootnoteText"/>
      </w:pPr>
      <w:r>
        <w:rPr>
          <w:rStyle w:val="FootnoteReference"/>
        </w:rPr>
        <w:footnoteRef/>
      </w:r>
      <w:r>
        <w:t xml:space="preserve"> Cross-references: Ps 119:21; Ps 119:118; Prov 19:27; Isa 3:12; 1Tim 6:10; 1Tim 6:21; 2Tim 2:18; 2Pet 3:17; Jude 1:11.</w:t>
      </w:r>
    </w:p>
  </w:footnote>
  <w:footnote w:id="17249">
    <w:p>
      <w:pPr>
        <w:pStyle w:val="FootnoteText"/>
      </w:pPr>
      <w:r>
        <w:rPr>
          <w:rStyle w:val="FootnoteReference"/>
        </w:rPr>
        <w:footnoteRef/>
      </w:r>
      <w:r>
        <w:t xml:space="preserve"> Cross-references for "shall save": Prov 11:30; Rom 11:14; 1Cor 9:22; 1Tim 4:16; Phlm 1:19.</w:t>
      </w:r>
    </w:p>
  </w:footnote>
  <w:footnote w:id="17250">
    <w:p>
      <w:pPr>
        <w:pStyle w:val="FootnoteText"/>
      </w:pPr>
      <w:r>
        <w:rPr>
          <w:rStyle w:val="FootnoteReference"/>
        </w:rPr>
        <w:footnoteRef/>
      </w:r>
      <w:r>
        <w:t xml:space="preserve"> Cross-references for "from death": Prov 10:2; Prov 11:4; John 5:24; Jas 1:15; Rev 20:6.</w:t>
      </w:r>
    </w:p>
  </w:footnote>
  <w:footnote w:id="17251">
    <w:p>
      <w:pPr>
        <w:pStyle w:val="FootnoteText"/>
      </w:pPr>
      <w:r>
        <w:rPr>
          <w:rStyle w:val="FootnoteReference"/>
        </w:rPr>
        <w:footnoteRef/>
      </w:r>
      <w:r>
        <w:t xml:space="preserve"> Cross-references for "hide": Ps 32:1; Prov 10:12; 1Pet 4:8.</w:t>
      </w:r>
    </w:p>
  </w:footnote>
  <w:footnote w:id="17252">
    <w:p>
      <w:pPr>
        <w:pStyle w:val="FootnoteText"/>
      </w:pPr>
      <w:r>
        <w:rPr>
          <w:rStyle w:val="FootnoteReference"/>
        </w:rPr>
        <w:footnoteRef/>
      </w:r>
      <w:r>
        <w:t xml:space="preserve"> Name meaning: Peter (Kepha; Petros) — Rock; stone. The rock-like apostle.</w:t>
      </w:r>
    </w:p>
  </w:footnote>
  <w:footnote w:id="17253">
    <w:p>
      <w:pPr>
        <w:pStyle w:val="FootnoteText"/>
      </w:pPr>
      <w:r>
        <w:rPr>
          <w:rStyle w:val="FootnoteReference"/>
        </w:rPr>
        <w:footnoteRef/>
      </w:r>
      <w:r>
        <w:t xml:space="preserve"> Name meaning: Jesus (Yeshua) — Yahweh saves. He will save His people from their sins.</w:t>
      </w:r>
    </w:p>
  </w:footnote>
  <w:footnote w:id="17254">
    <w:p>
      <w:pPr>
        <w:pStyle w:val="FootnoteText"/>
      </w:pPr>
      <w:r>
        <w:rPr>
          <w:rStyle w:val="FootnoteReference"/>
        </w:rPr>
        <w:footnoteRef/>
      </w:r>
      <w:r>
        <w:t xml:space="preserve"> Personal name: Christ. Personal-name meaning: Christ — anointed. Source form: Christ.</w:t>
      </w:r>
    </w:p>
  </w:footnote>
  <w:footnote w:id="1725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256">
    <w:p>
      <w:pPr>
        <w:pStyle w:val="FootnoteText"/>
      </w:pPr>
      <w:r>
        <w:rPr>
          <w:rStyle w:val="FootnoteReference"/>
        </w:rPr>
        <w:footnoteRef/>
      </w:r>
      <w:r>
        <w:t xml:space="preserve"> Place name: Pontus. Place-name meaning: Pontus — the sea. Source form: Pontus. Greek form: ποντον.</w:t>
      </w:r>
    </w:p>
  </w:footnote>
  <w:footnote w:id="17257">
    <w:p>
      <w:pPr>
        <w:pStyle w:val="FootnoteText"/>
      </w:pPr>
      <w:r>
        <w:rPr>
          <w:rStyle w:val="FootnoteReference"/>
        </w:rPr>
        <w:footnoteRef/>
      </w:r>
      <w:r>
        <w:t xml:space="preserve"> Place name: Galatia. Place-name meaning: Galatia — white; the color of milk. Source form: Galatia. Greek form: γαλατιας.</w:t>
      </w:r>
    </w:p>
  </w:footnote>
  <w:footnote w:id="1725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259">
    <w:p>
      <w:pPr>
        <w:pStyle w:val="FootnoteText"/>
      </w:pPr>
      <w:r>
        <w:rPr>
          <w:rStyle w:val="FootnoteReference"/>
        </w:rPr>
        <w:footnoteRef/>
      </w:r>
      <w:r>
        <w:t xml:space="preserve"> Place name: Asia. Place-name meaning: Asia — muddy; boggy. Source form: Asia. Greek form: ασιαν.</w:t>
      </w:r>
    </w:p>
  </w:footnote>
  <w:footnote w:id="17260">
    <w:p>
      <w:pPr>
        <w:pStyle w:val="FootnoteText"/>
      </w:pPr>
      <w:r>
        <w:rPr>
          <w:rStyle w:val="FootnoteReference"/>
        </w:rPr>
        <w:footnoteRef/>
      </w:r>
      <w:r>
        <w:t xml:space="preserve"> Place name: Bithynia. Place-name meaning: Bithynia — violent precipitation. Source form: Bithynia. Greek form: βιθυνιαν.</w:t>
      </w:r>
    </w:p>
  </w:footnote>
  <w:footnote w:id="172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62">
    <w:p>
      <w:pPr>
        <w:pStyle w:val="FootnoteText"/>
      </w:pPr>
      <w:r>
        <w:rPr>
          <w:rStyle w:val="FootnoteReference"/>
        </w:rPr>
        <w:footnoteRef/>
      </w:r>
      <w:r>
        <w:t xml:space="preserve"> Cross-references for "Peter": Matt 4:18; Matt 10:2; John 1:41-42; John 21:15-17.</w:t>
      </w:r>
    </w:p>
  </w:footnote>
  <w:footnote w:id="17263">
    <w:p>
      <w:pPr>
        <w:pStyle w:val="FootnoteText"/>
      </w:pPr>
      <w:r>
        <w:rPr>
          <w:rStyle w:val="FootnoteReference"/>
        </w:rPr>
        <w:footnoteRef/>
      </w:r>
      <w:r>
        <w:t xml:space="preserve"> Cross-references: Acts 2:5-11; Eph 2:12; Eph 2:19; Heb 11:13; 1Pet 2:11.</w:t>
      </w:r>
    </w:p>
  </w:footnote>
  <w:footnote w:id="17264">
    <w:p>
      <w:pPr>
        <w:pStyle w:val="FootnoteText"/>
      </w:pPr>
      <w:r>
        <w:rPr>
          <w:rStyle w:val="FootnoteReference"/>
        </w:rPr>
        <w:footnoteRef/>
      </w:r>
      <w:r>
        <w:t xml:space="preserve"> Cross-references for "Pontus": Acts 2:5; Acts 2:9-10; Acts 18:2.</w:t>
      </w:r>
    </w:p>
  </w:footnote>
  <w:footnote w:id="17265">
    <w:p>
      <w:pPr>
        <w:pStyle w:val="FootnoteText"/>
      </w:pPr>
      <w:r>
        <w:rPr>
          <w:rStyle w:val="FootnoteReference"/>
        </w:rPr>
        <w:footnoteRef/>
      </w:r>
      <w:r>
        <w:t xml:space="preserve"> Cross-references for "Galatia": Acts 16:6; Acts 18:23; Gal 1:2.</w:t>
      </w:r>
    </w:p>
  </w:footnote>
  <w:footnote w:id="17266">
    <w:p>
      <w:pPr>
        <w:pStyle w:val="FootnoteText"/>
      </w:pPr>
      <w:r>
        <w:rPr>
          <w:rStyle w:val="FootnoteReference"/>
        </w:rPr>
        <w:footnoteRef/>
      </w:r>
      <w:r>
        <w:t xml:space="preserve"> Cross-references for "Cappadocia": Acts 2:9.</w:t>
      </w:r>
    </w:p>
  </w:footnote>
  <w:footnote w:id="17267">
    <w:p>
      <w:pPr>
        <w:pStyle w:val="FootnoteText"/>
      </w:pPr>
      <w:r>
        <w:rPr>
          <w:rStyle w:val="FootnoteReference"/>
        </w:rPr>
        <w:footnoteRef/>
      </w:r>
      <w:r>
        <w:t xml:space="preserve"> Cross-references for "Asia": Acts 6:9; Acts 16:6; Acts 19:10; Acts 20:16-18; 1Cor 16:19; 2Cor 1:8; 2Tim 1:15; Rev 1:11.</w:t>
      </w:r>
    </w:p>
  </w:footnote>
  <w:footnote w:id="17268">
    <w:p>
      <w:pPr>
        <w:pStyle w:val="FootnoteText"/>
      </w:pPr>
      <w:r>
        <w:rPr>
          <w:rStyle w:val="FootnoteReference"/>
        </w:rPr>
        <w:footnoteRef/>
      </w:r>
      <w:r>
        <w:t xml:space="preserve"> Cross-references for "Bithynia": Acts 16:7.</w:t>
      </w:r>
    </w:p>
  </w:footnote>
  <w:footnote w:id="1726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270">
    <w:p>
      <w:pPr>
        <w:pStyle w:val="FootnoteText"/>
      </w:pPr>
      <w:r>
        <w:rPr>
          <w:rStyle w:val="FootnoteReference"/>
        </w:rPr>
        <w:footnoteRef/>
      </w:r>
      <w:r>
        <w:t xml:space="preserve"> Cross-references for "the foreknowledge": Acts 2:23; Acts 15:18; Rom 8:29-30; Rom 9:23-24; Rom 11:2.</w:t>
      </w:r>
    </w:p>
  </w:footnote>
  <w:footnote w:id="172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72">
    <w:p>
      <w:pPr>
        <w:pStyle w:val="FootnoteText"/>
      </w:pPr>
      <w:r>
        <w:rPr>
          <w:rStyle w:val="FootnoteReference"/>
        </w:rPr>
        <w:footnoteRef/>
      </w:r>
      <w:r>
        <w:t xml:space="preserve"> Cross-references for "sanctification": Acts 20:32; Rom 15:16; 1Cor 1:30; 1Cor 6:11; 2Thess 2:13.</w:t>
      </w:r>
    </w:p>
  </w:footnote>
  <w:footnote w:id="17273">
    <w:p>
      <w:pPr>
        <w:pStyle w:val="FootnoteText"/>
      </w:pPr>
      <w:r>
        <w:rPr>
          <w:rStyle w:val="FootnoteReference"/>
        </w:rPr>
        <w:footnoteRef/>
      </w:r>
      <w:r>
        <w:t xml:space="preserve"> Cross-references for "sprinkling": Heb 9:19-22; Heb 11:28; Heb 12:24.</w:t>
      </w:r>
    </w:p>
  </w:footnote>
  <w:footnote w:id="17274">
    <w:p>
      <w:pPr>
        <w:pStyle w:val="FootnoteText"/>
      </w:pPr>
      <w:r>
        <w:rPr>
          <w:rStyle w:val="FootnoteReference"/>
        </w:rPr>
        <w:footnoteRef/>
      </w:r>
      <w:r>
        <w:t xml:space="preserve"> Cross-references for "Grace": Rom 1:7; 2Cor 13:14.</w:t>
      </w:r>
    </w:p>
  </w:footnote>
  <w:footnote w:id="172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77">
    <w:p>
      <w:pPr>
        <w:pStyle w:val="FootnoteText"/>
      </w:pPr>
      <w:r>
        <w:rPr>
          <w:rStyle w:val="FootnoteReference"/>
        </w:rPr>
        <w:footnoteRef/>
      </w:r>
      <w:r>
        <w:t xml:space="preserve"> Cross-references: Rom 1:5; Rom 8:13; Rom 16:19; Rom 16:26; 2Cor 10:5; Heb 5:9; 1Pet 1:22.</w:t>
      </w:r>
    </w:p>
  </w:footnote>
  <w:footnote w:id="17278">
    <w:p>
      <w:pPr>
        <w:pStyle w:val="FootnoteText"/>
      </w:pPr>
      <w:r>
        <w:rPr>
          <w:rStyle w:val="FootnoteReference"/>
        </w:rPr>
        <w:footnoteRef/>
      </w:r>
      <w:r>
        <w:t xml:space="preserve"> Cross-references: Isa 55:7; Dan 4:1; Dan 6:25; 2Pet 1:2; Jude 1:2.</w:t>
      </w:r>
    </w:p>
  </w:footnote>
  <w:footnote w:id="17279">
    <w:p>
      <w:pPr>
        <w:pStyle w:val="FootnoteText"/>
      </w:pPr>
      <w:r>
        <w:rPr>
          <w:rStyle w:val="FootnoteReference"/>
        </w:rPr>
        <w:footnoteRef/>
      </w:r>
      <w:r>
        <w:t xml:space="preserve"> Cross-references for "Blessed": 1Kgs 8:15; 1Chr 29:10-13; 1Chr 29:20; Ps 41:13; Ps 72:18-19; 2Cor 1:3; Eph 1:3; Eph 1:17; Eph 3:20.</w:t>
      </w:r>
    </w:p>
  </w:footnote>
  <w:footnote w:id="17280">
    <w:p>
      <w:pPr>
        <w:pStyle w:val="FootnoteText"/>
      </w:pPr>
      <w:r>
        <w:rPr>
          <w:rStyle w:val="FootnoteReference"/>
        </w:rPr>
        <w:footnoteRef/>
      </w:r>
      <w:r>
        <w:t xml:space="preserve"> Cross-references: John 1:13; John 3:3-8; Jas 1:18; 1Pet 1:23; 1Pet 2:2; 1John 2:29; 1John 3:9; 1John 4:7; 1John 5:1; 1John 5:4; 1John 5:18.</w:t>
      </w:r>
    </w:p>
  </w:footnote>
  <w:footnote w:id="17281">
    <w:p>
      <w:pPr>
        <w:pStyle w:val="FootnoteText"/>
      </w:pPr>
      <w:r>
        <w:rPr>
          <w:rStyle w:val="FootnoteReference"/>
        </w:rPr>
        <w:footnoteRef/>
      </w:r>
      <w:r>
        <w:t xml:space="preserve"> Cross-references: Rom 5:4-5; Rom 8:24; Rom 12:12; Rom 15:13; 1Cor 13:13; Col 1:23; Col 1:27; 1Thess 1:3; Titus 2:13; Heb 3:6; Heb 6:18-19; 1John 3:3.</w:t>
      </w:r>
    </w:p>
  </w:footnote>
  <w:footnote w:id="17282">
    <w:p>
      <w:pPr>
        <w:pStyle w:val="FootnoteText"/>
      </w:pPr>
      <w:r>
        <w:rPr>
          <w:rStyle w:val="FootnoteReference"/>
        </w:rPr>
        <w:footnoteRef/>
      </w:r>
      <w:r>
        <w:t xml:space="preserve"> Cross-references: Isa 26:19; Rom 4:25; Rom 5:10; Rom 8:11; 1Cor 15:20; Eph 2:6; 1Thess 4:13; 1Pet 3:21.</w:t>
      </w:r>
    </w:p>
  </w:footnote>
  <w:footnote w:id="17283">
    <w:p>
      <w:pPr>
        <w:pStyle w:val="FootnoteText"/>
      </w:pPr>
      <w:r>
        <w:rPr>
          <w:rStyle w:val="FootnoteReference"/>
        </w:rPr>
        <w:footnoteRef/>
      </w:r>
      <w:r>
        <w:t xml:space="preserve"> Cross-references for "incorruptible": 1Cor 9:25; 1Cor 15:52-54.</w:t>
      </w:r>
    </w:p>
  </w:footnote>
  <w:footnote w:id="17284">
    <w:p>
      <w:pPr>
        <w:pStyle w:val="FootnoteText"/>
      </w:pPr>
      <w:r>
        <w:rPr>
          <w:rStyle w:val="FootnoteReference"/>
        </w:rPr>
        <w:footnoteRef/>
      </w:r>
      <w:r>
        <w:t xml:space="preserve"> Cross-references for "undefiled": Rev 21:27.</w:t>
      </w:r>
    </w:p>
  </w:footnote>
  <w:footnote w:id="17285">
    <w:p>
      <w:pPr>
        <w:pStyle w:val="FootnoteText"/>
      </w:pPr>
      <w:r>
        <w:rPr>
          <w:rStyle w:val="FootnoteReference"/>
        </w:rPr>
        <w:footnoteRef/>
      </w:r>
      <w:r>
        <w:t xml:space="preserve"> Cross-references for "reserved": Ps 31:19; Col 1:5; Col 3:3-4; 2Tim 4:8.</w:t>
      </w:r>
    </w:p>
  </w:footnote>
  <w:footnote w:id="17286">
    <w:p>
      <w:pPr>
        <w:pStyle w:val="FootnoteText"/>
      </w:pPr>
      <w:r>
        <w:rPr>
          <w:rStyle w:val="FootnoteReference"/>
        </w:rPr>
        <w:footnoteRef/>
      </w:r>
      <w:r>
        <w:t xml:space="preserve"> Cross-references: Matt 25:34; Acts 20:32; Acts 26:18; Gal 3:18; Eph 1:11; Eph 1:14; Eph 1:18; Col 1:12; Heb 9:15; 1Pet 3:9.</w:t>
      </w:r>
    </w:p>
  </w:footnote>
  <w:footnote w:id="17287">
    <w:p>
      <w:pPr>
        <w:pStyle w:val="FootnoteText"/>
      </w:pPr>
      <w:r>
        <w:rPr>
          <w:rStyle w:val="FootnoteReference"/>
        </w:rPr>
        <w:footnoteRef/>
      </w:r>
      <w:r>
        <w:t xml:space="preserve"> Cross-references: Isa 40:7-8; Ezek 47:12; Jas 1:11; 1Pet 5:4.</w:t>
      </w:r>
    </w:p>
  </w:footnote>
  <w:footnote w:id="1728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289">
    <w:p>
      <w:pPr>
        <w:pStyle w:val="FootnoteText"/>
      </w:pPr>
      <w:r>
        <w:rPr>
          <w:rStyle w:val="FootnoteReference"/>
        </w:rPr>
        <w:footnoteRef/>
      </w:r>
      <w:r>
        <w:t xml:space="preserve"> Cross-references for "ready": 1Tim 6:14-15; Titus 2:13; 1Pet 1:13; 1John 3:2.</w:t>
      </w:r>
    </w:p>
  </w:footnote>
  <w:footnote w:id="17290">
    <w:p>
      <w:pPr>
        <w:pStyle w:val="FootnoteText"/>
      </w:pPr>
      <w:r>
        <w:rPr>
          <w:rStyle w:val="FootnoteReference"/>
        </w:rPr>
        <w:footnoteRef/>
      </w:r>
      <w:r>
        <w:t xml:space="preserve"> Cross-references: Isa 45:17; Isa 51:6; 1Thess 1:3-4; 2Thess 2:13-14; Heb 9:28.</w:t>
      </w:r>
    </w:p>
  </w:footnote>
  <w:footnote w:id="17291">
    <w:p>
      <w:pPr>
        <w:pStyle w:val="FootnoteText"/>
      </w:pPr>
      <w:r>
        <w:rPr>
          <w:rStyle w:val="FootnoteReference"/>
        </w:rPr>
        <w:footnoteRef/>
      </w:r>
      <w:r>
        <w:t xml:space="preserve"> Cross-references: Job 19:25; John 12:48.</w:t>
      </w:r>
    </w:p>
  </w:footnote>
  <w:footnote w:id="17292">
    <w:p>
      <w:pPr>
        <w:pStyle w:val="FootnoteText"/>
      </w:pPr>
      <w:r>
        <w:rPr>
          <w:rStyle w:val="FootnoteReference"/>
        </w:rPr>
        <w:footnoteRef/>
      </w:r>
      <w:r>
        <w:t xml:space="preserve"> Cross-references for "manifold": Ps 34:19; John 16:33; Acts 14:22; 1Cor 4:9-13; 2Cor 4:7-11; 2Cor 11:23-27; Heb 11:35-38; Jas 1:2.</w:t>
      </w:r>
    </w:p>
  </w:footnote>
  <w:footnote w:id="1729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294">
    <w:p>
      <w:pPr>
        <w:pStyle w:val="FootnoteText"/>
      </w:pPr>
      <w:r>
        <w:rPr>
          <w:rStyle w:val="FootnoteReference"/>
        </w:rPr>
        <w:footnoteRef/>
      </w:r>
      <w:r>
        <w:t xml:space="preserve"> Cross-references: 2Cor 4:17; 1Pet 4:7; 1Pet 5:10.</w:t>
      </w:r>
    </w:p>
  </w:footnote>
  <w:footnote w:id="17295">
    <w:p>
      <w:pPr>
        <w:pStyle w:val="FootnoteText"/>
      </w:pPr>
      <w:r>
        <w:rPr>
          <w:rStyle w:val="FootnoteReference"/>
        </w:rPr>
        <w:footnoteRef/>
      </w:r>
      <w:r>
        <w:t xml:space="preserve"> Cross-references: Ps 119:75; Lam 3:32-33; Heb 12:7-11; 1Pet 1:7.</w:t>
      </w:r>
    </w:p>
  </w:footnote>
  <w:footnote w:id="17296">
    <w:p>
      <w:pPr>
        <w:pStyle w:val="FootnoteText"/>
      </w:pPr>
      <w:r>
        <w:rPr>
          <w:rStyle w:val="FootnoteReference"/>
        </w:rPr>
        <w:footnoteRef/>
      </w:r>
      <w:r>
        <w:t xml:space="preserve"> Cross-references: Job 9:27-28; Ps 69:20; Ps 119:28; Isa 61:3; Matt 11:28; Matt 26:37; Rom 9:2; Phil 2:26; Heb 12:11; Jas 4:9.</w:t>
      </w:r>
    </w:p>
  </w:footnote>
  <w:footnote w:id="1729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298">
    <w:p>
      <w:pPr>
        <w:pStyle w:val="FootnoteText"/>
      </w:pPr>
      <w:r>
        <w:rPr>
          <w:rStyle w:val="FootnoteReference"/>
        </w:rPr>
        <w:footnoteRef/>
      </w:r>
      <w:r>
        <w:t xml:space="preserve"> Cross-references for "precious": Prov 3:13-15; Prov 8:19; Prov 16:16; 1Pet 2:4; 1Pet 2:7; 2Pet 1:1; 2Pet 1:4.</w:t>
      </w:r>
    </w:p>
  </w:footnote>
  <w:footnote w:id="17299">
    <w:p>
      <w:pPr>
        <w:pStyle w:val="FootnoteText"/>
      </w:pPr>
      <w:r>
        <w:rPr>
          <w:rStyle w:val="FootnoteReference"/>
        </w:rPr>
        <w:footnoteRef/>
      </w:r>
      <w:r>
        <w:t xml:space="preserve"> Cross-references for "tried": Job 23:10; Ps 66:10; Prov 17:3; Isa 48:10; Zech 13:9; 1Cor 3:13; 1Pet 4:12; Rev 3:18.</w:t>
      </w:r>
    </w:p>
  </w:footnote>
  <w:footnote w:id="1730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01">
    <w:p>
      <w:pPr>
        <w:pStyle w:val="FootnoteText"/>
      </w:pPr>
      <w:r>
        <w:rPr>
          <w:rStyle w:val="FootnoteReference"/>
        </w:rPr>
        <w:footnoteRef/>
      </w:r>
      <w:r>
        <w:t xml:space="preserve"> Cross-references: 1Pet 1:5; Rev 1:7.</w:t>
      </w:r>
    </w:p>
  </w:footnote>
  <w:footnote w:id="17302">
    <w:p>
      <w:pPr>
        <w:pStyle w:val="FootnoteText"/>
      </w:pPr>
      <w:r>
        <w:rPr>
          <w:rStyle w:val="FootnoteReference"/>
        </w:rPr>
        <w:footnoteRef/>
      </w:r>
      <w:r>
        <w:t xml:space="preserve"> Cross-references for "believing": Hab 3:17-18; Acts 16:34; Rom 14:17; Rom 15:13; Phil 1:25; Phil 3:3; Phil 4:4; 1Pet 1:6.</w:t>
      </w:r>
    </w:p>
  </w:footnote>
  <w:footnote w:id="17303">
    <w:p>
      <w:pPr>
        <w:pStyle w:val="FootnoteText"/>
      </w:pPr>
      <w:r>
        <w:rPr>
          <w:rStyle w:val="FootnoteReference"/>
        </w:rPr>
        <w:footnoteRef/>
      </w:r>
      <w:r>
        <w:t xml:space="preserve"> Cross-references for "unspeakable": John 16:22; 2Cor 9:15; 2Cor 12:4.</w:t>
      </w:r>
    </w:p>
  </w:footnote>
  <w:footnote w:id="17304">
    <w:p>
      <w:pPr>
        <w:pStyle w:val="FootnoteText"/>
      </w:pPr>
      <w:r>
        <w:rPr>
          <w:rStyle w:val="FootnoteReference"/>
        </w:rPr>
        <w:footnoteRef/>
      </w:r>
      <w:r>
        <w:t xml:space="preserve"> Cross-references for "full": 2Cor 1:22; Gal 5:22; Eph 1:13-14; 1Pet 5:4.</w:t>
      </w:r>
    </w:p>
  </w:footnote>
  <w:footnote w:id="1730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06">
    <w:p>
      <w:pPr>
        <w:pStyle w:val="FootnoteText"/>
      </w:pPr>
      <w:r>
        <w:rPr>
          <w:rStyle w:val="FootnoteReference"/>
        </w:rPr>
        <w:footnoteRef/>
      </w:r>
      <w:r>
        <w:t xml:space="preserve"> Cross-references: Rom 6:22; Heb 11:13; Jas 1:21.</w:t>
      </w:r>
    </w:p>
  </w:footnote>
  <w:footnote w:id="17307">
    <w:p>
      <w:pPr>
        <w:pStyle w:val="FootnoteText"/>
      </w:pPr>
      <w:r>
        <w:rPr>
          <w:rStyle w:val="FootnoteReference"/>
        </w:rPr>
        <w:footnoteRef/>
      </w:r>
      <w:r>
        <w:t xml:space="preserve"> Cross-references for "the grace": Heb 11:13; Heb 11:40.</w:t>
      </w:r>
    </w:p>
  </w:footnote>
  <w:footnote w:id="17308">
    <w:p>
      <w:pPr>
        <w:pStyle w:val="FootnoteText"/>
      </w:pPr>
      <w:r>
        <w:rPr>
          <w:rStyle w:val="FootnoteReference"/>
        </w:rPr>
        <w:footnoteRef/>
      </w:r>
      <w:r>
        <w:t xml:space="preserve"> Cross-references: Prov 2:4; Dan 9:3; John 5:39; John 7:52; Acts 17:11; 1Pet 1:11.</w:t>
      </w:r>
    </w:p>
  </w:footnote>
  <w:footnote w:id="17309">
    <w:p>
      <w:pPr>
        <w:pStyle w:val="FootnoteText"/>
      </w:pPr>
      <w:r>
        <w:rPr>
          <w:rStyle w:val="FootnoteReference"/>
        </w:rPr>
        <w:footnoteRef/>
      </w:r>
      <w:r>
        <w:t xml:space="preserve"> Cross-references for "the Spirit": Rom 8:9; Gal 4:6; 1Pet 3:18-19; 2Pet 1:21; Rev 19:10.</w:t>
      </w:r>
    </w:p>
  </w:footnote>
  <w:footnote w:id="1731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1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12">
    <w:p>
      <w:pPr>
        <w:pStyle w:val="FootnoteText"/>
      </w:pPr>
      <w:r>
        <w:rPr>
          <w:rStyle w:val="FootnoteReference"/>
        </w:rPr>
        <w:footnoteRef/>
      </w:r>
      <w:r>
        <w:t xml:space="preserve"> Cross-references for "that not": Dan 9:24; Dan 12:9; Dan 12:13; Heb 11:13; Heb 11:39-40.</w:t>
      </w:r>
    </w:p>
  </w:footnote>
  <w:footnote w:id="17313">
    <w:p>
      <w:pPr>
        <w:pStyle w:val="FootnoteText"/>
      </w:pPr>
      <w:r>
        <w:rPr>
          <w:rStyle w:val="FootnoteReference"/>
        </w:rPr>
        <w:footnoteRef/>
      </w:r>
      <w:r>
        <w:t xml:space="preserve"> Cross-references for "sent": Prov 1:23; Isa 11:2-6; Isa 32:15; Isa 44:3-5; Joel 2:28; Zech 12:10; John 15:26; Acts 2:17-18.</w:t>
      </w:r>
    </w:p>
  </w:footnote>
  <w:footnote w:id="17314">
    <w:p>
      <w:pPr>
        <w:pStyle w:val="FootnoteText"/>
      </w:pPr>
      <w:r>
        <w:rPr>
          <w:rStyle w:val="FootnoteReference"/>
        </w:rPr>
        <w:footnoteRef/>
      </w:r>
      <w:r>
        <w:t xml:space="preserve"> Cross-references for "which things": Exod 25:20; Dan 8:13; Dan 12:5-6; Luke 15:10; Eph 3:10; Rev 5:11.</w:t>
      </w:r>
    </w:p>
  </w:footnote>
  <w:footnote w:id="1731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16">
    <w:p>
      <w:pPr>
        <w:pStyle w:val="FootnoteText"/>
      </w:pPr>
      <w:r>
        <w:rPr>
          <w:rStyle w:val="FootnoteReference"/>
        </w:rPr>
        <w:footnoteRef/>
      </w:r>
      <w:r>
        <w:t xml:space="preserve"> Cross-references: Mark 16:15; Luke 9:6; Acts 8:25; Acts 16:10; Rom 1:15; Rom 10:15; Rom 15:19; 1Thess 2:9; Heb 4:2.</w:t>
      </w:r>
    </w:p>
  </w:footnote>
  <w:footnote w:id="17317">
    <w:p>
      <w:pPr>
        <w:pStyle w:val="FootnoteText"/>
      </w:pPr>
      <w:r>
        <w:rPr>
          <w:rStyle w:val="FootnoteReference"/>
        </w:rPr>
        <w:footnoteRef/>
      </w:r>
      <w:r>
        <w:t xml:space="preserve"> Cross-references for "gird": Exod 12:11; 1Kgs 18:46; 2Kgs 4:29; Job 38:3; Job 40:7; Isa 11:5; Jer 1:17; Luke 12:35; Luke 17:8; Eph 6:14.</w:t>
      </w:r>
    </w:p>
  </w:footnote>
  <w:footnote w:id="17318">
    <w:p>
      <w:pPr>
        <w:pStyle w:val="FootnoteText"/>
      </w:pPr>
      <w:r>
        <w:rPr>
          <w:rStyle w:val="FootnoteReference"/>
        </w:rPr>
        <w:footnoteRef/>
      </w:r>
      <w:r>
        <w:t xml:space="preserve"> Cross-references for "be sober": Luke 21:34-35; Rom 13:13; 1Thess 5:6-7; 1Pet 4:7; 1Pet 5:8.</w:t>
      </w:r>
    </w:p>
  </w:footnote>
  <w:footnote w:id="17319">
    <w:p>
      <w:pPr>
        <w:pStyle w:val="FootnoteText"/>
      </w:pPr>
      <w:r>
        <w:rPr>
          <w:rStyle w:val="FootnoteReference"/>
        </w:rPr>
        <w:footnoteRef/>
      </w:r>
      <w:r>
        <w:t xml:space="preserve"> Cross-references for "hope": Rom 15:4-13; 1Cor 13:13; 1Thess 5:8; Heb 3:6; Heb 6:19; 1Pet 1:3-5; 1Pet 3:15; 1John 3:3.</w:t>
      </w:r>
    </w:p>
  </w:footnote>
  <w:footnote w:id="17320">
    <w:p>
      <w:pPr>
        <w:pStyle w:val="FootnoteText"/>
      </w:pPr>
      <w:r>
        <w:rPr>
          <w:rStyle w:val="FootnoteReference"/>
        </w:rPr>
        <w:footnoteRef/>
      </w:r>
      <w:r>
        <w:t xml:space="preserve"> Cross-references for "the grace": Luke 17:30; 1Cor 1:7; 2Thess 1:7; 2Tim 4:8; Titus 2:11-13; Heb 9:28; Heb 10:35; 1Pet 1:4-9.</w:t>
      </w:r>
    </w:p>
  </w:footnote>
  <w:footnote w:id="17321">
    <w:p>
      <w:pPr>
        <w:pStyle w:val="FootnoteText"/>
      </w:pPr>
      <w:r>
        <w:rPr>
          <w:rStyle w:val="FootnoteReference"/>
        </w:rPr>
        <w:footnoteRef/>
      </w:r>
      <w:r>
        <w:t xml:space="preserve"> Cross-references: Eph 2:2; Eph 5:6.</w:t>
      </w:r>
    </w:p>
  </w:footnote>
  <w:footnote w:id="17322">
    <w:p>
      <w:pPr>
        <w:pStyle w:val="FootnoteText"/>
      </w:pPr>
      <w:r>
        <w:rPr>
          <w:rStyle w:val="FootnoteReference"/>
        </w:rPr>
        <w:footnoteRef/>
      </w:r>
      <w:r>
        <w:t xml:space="preserve"> Cross-references: Rom 6:4; Rom 12:2; Eph 4:18-22; Col 3:5-7; 1Pet 4:2-3.</w:t>
      </w:r>
    </w:p>
  </w:footnote>
  <w:footnote w:id="17323">
    <w:p>
      <w:pPr>
        <w:pStyle w:val="FootnoteText"/>
      </w:pPr>
      <w:r>
        <w:rPr>
          <w:rStyle w:val="FootnoteReference"/>
        </w:rPr>
        <w:footnoteRef/>
      </w:r>
      <w:r>
        <w:t xml:space="preserve"> Cross-references: Acts 17:30; 1Thess 4:5; Titus 3:3-5.</w:t>
      </w:r>
    </w:p>
  </w:footnote>
  <w:footnote w:id="17324">
    <w:p>
      <w:pPr>
        <w:pStyle w:val="FootnoteText"/>
      </w:pPr>
      <w:r>
        <w:rPr>
          <w:rStyle w:val="FootnoteReference"/>
        </w:rPr>
        <w:footnoteRef/>
      </w:r>
      <w:r>
        <w:t xml:space="preserve"> Cross-references: Rom 8:28-30; Rom 9:24; Phil 3:14; 1Thess 2:12; 1Thess 4:7; 2Tim 1:9; 1Pet 2:9; 1Pet 5:10; 2Pet 1:3; 2Pet 1:10.</w:t>
      </w:r>
    </w:p>
  </w:footnote>
  <w:footnote w:id="17325">
    <w:p>
      <w:pPr>
        <w:pStyle w:val="FootnoteText"/>
      </w:pPr>
      <w:r>
        <w:rPr>
          <w:rStyle w:val="FootnoteReference"/>
        </w:rPr>
        <w:footnoteRef/>
      </w:r>
      <w:r>
        <w:t xml:space="preserve"> Cross-references: Isa 6:3; Rev 3:7; Rev 4:8; Rev 6:10.</w:t>
      </w:r>
    </w:p>
  </w:footnote>
  <w:footnote w:id="1732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27">
    <w:p>
      <w:pPr>
        <w:pStyle w:val="FootnoteText"/>
      </w:pPr>
      <w:r>
        <w:rPr>
          <w:rStyle w:val="FootnoteReference"/>
        </w:rPr>
        <w:footnoteRef/>
      </w:r>
      <w:r>
        <w:t xml:space="preserve"> Cross-references: Phil 3:20; 1Tim 4:12; Heb 13:5; Jas 3:13; 1Pet 2:12; 1Pet 3:16; 2Pet 3:11-14.</w:t>
      </w:r>
    </w:p>
  </w:footnote>
  <w:footnote w:id="173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29">
    <w:p>
      <w:pPr>
        <w:pStyle w:val="FootnoteText"/>
      </w:pPr>
      <w:r>
        <w:rPr>
          <w:rStyle w:val="FootnoteReference"/>
        </w:rPr>
        <w:footnoteRef/>
      </w:r>
      <w:r>
        <w:t xml:space="preserve"> Cross-references: Lev 11:44; Lev 19:2; Lev 20:7; Amos 3:3.</w:t>
      </w:r>
    </w:p>
  </w:footnote>
  <w:footnote w:id="17330">
    <w:p>
      <w:pPr>
        <w:pStyle w:val="FootnoteText"/>
      </w:pPr>
      <w:r>
        <w:rPr>
          <w:rStyle w:val="FootnoteReference"/>
        </w:rPr>
        <w:footnoteRef/>
      </w:r>
      <w:r>
        <w:t xml:space="preserve"> Cross-references for "call": Zeph 3:9; Matt 6:9; Matt 7:7-11; 2Cor 1:2; Eph 1:17; Eph 3:14.</w:t>
      </w:r>
    </w:p>
  </w:footnote>
  <w:footnote w:id="17331">
    <w:p>
      <w:pPr>
        <w:pStyle w:val="FootnoteText"/>
      </w:pPr>
      <w:r>
        <w:rPr>
          <w:rStyle w:val="FootnoteReference"/>
        </w:rPr>
        <w:footnoteRef/>
      </w:r>
      <w:r>
        <w:t xml:space="preserve"> Cross-references for "pass": Gen 47:9; 1Chr 29:15; Ps 39:12; Heb 11:13-16.</w:t>
      </w:r>
    </w:p>
  </w:footnote>
  <w:footnote w:id="17332">
    <w:p>
      <w:pPr>
        <w:pStyle w:val="FootnoteText"/>
      </w:pPr>
      <w:r>
        <w:rPr>
          <w:rStyle w:val="FootnoteReference"/>
        </w:rPr>
        <w:footnoteRef/>
      </w:r>
      <w:r>
        <w:t xml:space="preserve"> Cross-references for "in fear": Prov 14:16; Prov 28:14; Rom 11:20; 2Cor 5:6; 2Cor 7:1; 2Cor 7:11; Phil 2:12; Heb 4:1; Heb 12:28; 1Pet 2:11.</w:t>
      </w:r>
    </w:p>
  </w:footnote>
  <w:footnote w:id="17333">
    <w:p>
      <w:pPr>
        <w:pStyle w:val="FootnoteText"/>
      </w:pPr>
      <w:r>
        <w:rPr>
          <w:rStyle w:val="FootnoteReference"/>
        </w:rPr>
        <w:footnoteRef/>
      </w:r>
      <w:r>
        <w:t xml:space="preserve"> Cross-references: Deut 10:17; 2Chr 19:7; Job 34:19; Matt 22:16; Acts 10:34-35; Rom 2:10-11; Gal 2:6; Eph 6:9; Col 3:25.</w:t>
      </w:r>
    </w:p>
  </w:footnote>
  <w:footnote w:id="17334">
    <w:p>
      <w:pPr>
        <w:pStyle w:val="FootnoteText"/>
      </w:pPr>
      <w:r>
        <w:rPr>
          <w:rStyle w:val="FootnoteReference"/>
        </w:rPr>
        <w:footnoteRef/>
      </w:r>
      <w:r>
        <w:t xml:space="preserve"> Cross-references for "corruptible": 1Pet 1:7.</w:t>
      </w:r>
    </w:p>
  </w:footnote>
  <w:footnote w:id="17335">
    <w:p>
      <w:pPr>
        <w:pStyle w:val="FootnoteText"/>
      </w:pPr>
      <w:r>
        <w:rPr>
          <w:rStyle w:val="FootnoteReference"/>
        </w:rPr>
        <w:footnoteRef/>
      </w:r>
      <w:r>
        <w:t xml:space="preserve"> Cross-references for "vain": Ps 39:6; Ps 62:10; Jer 4:11; Rom 1:21; 1Cor 3:20.</w:t>
      </w:r>
    </w:p>
  </w:footnote>
  <w:footnote w:id="1733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37">
    <w:p>
      <w:pPr>
        <w:pStyle w:val="FootnoteText"/>
      </w:pPr>
      <w:r>
        <w:rPr>
          <w:rStyle w:val="FootnoteReference"/>
        </w:rPr>
        <w:footnoteRef/>
      </w:r>
      <w:r>
        <w:t xml:space="preserve"> Cross-references: Ps 49:7-8; 1Cor 6:20; 1Cor 7:23.</w:t>
      </w:r>
    </w:p>
  </w:footnote>
  <w:footnote w:id="17338">
    <w:p>
      <w:pPr>
        <w:pStyle w:val="FootnoteText"/>
      </w:pPr>
      <w:r>
        <w:rPr>
          <w:rStyle w:val="FootnoteReference"/>
        </w:rPr>
        <w:footnoteRef/>
      </w:r>
      <w:r>
        <w:t xml:space="preserve"> Cross-references: Exod 12:5; Isa 53:7; John 1:29; John 1:36; Acts 8:32-35; 1Cor 5:7-8; Rev 5:6; Rev 7:14; Rev 14:1.</w:t>
      </w:r>
    </w:p>
  </w:footnote>
  <w:footnote w:id="17339">
    <w:p>
      <w:pPr>
        <w:pStyle w:val="FootnoteText"/>
      </w:pPr>
      <w:r>
        <w:rPr>
          <w:rStyle w:val="FootnoteReference"/>
        </w:rPr>
        <w:footnoteRef/>
      </w:r>
      <w:r>
        <w:t xml:space="preserve"> Cross-references: Gen 3:15; Prov 8:23; Mic 5:2; Rom 3:25; Rom 16:25-26; Eph 1:4; Eph 3:9; Eph 3:11; Col 1:26; 2Tim 1:9-10; Titus 1:2-3; Rev 13:8.</w:t>
      </w:r>
    </w:p>
  </w:footnote>
  <w:footnote w:id="17340">
    <w:p>
      <w:pPr>
        <w:pStyle w:val="FootnoteText"/>
      </w:pPr>
      <w:r>
        <w:rPr>
          <w:rStyle w:val="FootnoteReference"/>
        </w:rPr>
        <w:footnoteRef/>
      </w:r>
      <w:r>
        <w:t xml:space="preserve"> Cross-references: Acts 3:25-26; Col 1:26; 1John 1:2; 1John 3:5; 1John 3:8; 1John 4:9-10.</w:t>
      </w:r>
    </w:p>
  </w:footnote>
  <w:footnote w:id="17341">
    <w:p>
      <w:pPr>
        <w:pStyle w:val="FootnoteText"/>
      </w:pPr>
      <w:r>
        <w:rPr>
          <w:rStyle w:val="FootnoteReference"/>
        </w:rPr>
        <w:footnoteRef/>
      </w:r>
      <w:r>
        <w:t xml:space="preserve"> Cross-references: Gal 4:4; Eph 1:10; Heb 1:2; Heb 9:26.</w:t>
      </w:r>
    </w:p>
  </w:footnote>
  <w:footnote w:id="17342">
    <w:p>
      <w:pPr>
        <w:pStyle w:val="FootnoteText"/>
      </w:pPr>
      <w:r>
        <w:rPr>
          <w:rStyle w:val="FootnoteReference"/>
        </w:rPr>
        <w:footnoteRef/>
      </w:r>
      <w:r>
        <w:t xml:space="preserve"> Cross-references for "that raised": Acts 2:24; Acts 2:32; Acts 3:15; Acts 4:10.</w:t>
      </w:r>
    </w:p>
  </w:footnote>
  <w:footnote w:id="1734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344">
    <w:p>
      <w:pPr>
        <w:pStyle w:val="FootnoteText"/>
      </w:pPr>
      <w:r>
        <w:rPr>
          <w:rStyle w:val="FootnoteReference"/>
        </w:rPr>
        <w:footnoteRef/>
      </w:r>
      <w:r>
        <w:t xml:space="preserve"> Cross-references: John 5:24; John 12:44; John 14:6; Heb 6:1; Heb 7:25.</w:t>
      </w:r>
    </w:p>
  </w:footnote>
  <w:footnote w:id="17345">
    <w:p>
      <w:pPr>
        <w:pStyle w:val="FootnoteText"/>
      </w:pPr>
      <w:r>
        <w:rPr>
          <w:rStyle w:val="FootnoteReference"/>
        </w:rPr>
        <w:footnoteRef/>
      </w:r>
      <w:r>
        <w:t xml:space="preserve"> Cross-references for "a pure": 1Tim 1:3; 1Tim 4:12; 1Tim 5:2.</w:t>
      </w:r>
    </w:p>
  </w:footnote>
  <w:footnote w:id="17346">
    <w:p>
      <w:pPr>
        <w:pStyle w:val="FootnoteText"/>
      </w:pPr>
      <w:r>
        <w:rPr>
          <w:rStyle w:val="FootnoteReference"/>
        </w:rPr>
        <w:footnoteRef/>
      </w:r>
      <w:r>
        <w:t xml:space="preserve"> Cross-references: John 15:3; John 17:17; John 17:19; Acts 15:9; Rom 6:16-17; 2Thess 2:13; Jas 4:8.</w:t>
      </w:r>
    </w:p>
  </w:footnote>
  <w:footnote w:id="17347">
    <w:p>
      <w:pPr>
        <w:pStyle w:val="FootnoteText"/>
      </w:pPr>
      <w:r>
        <w:rPr>
          <w:rStyle w:val="FootnoteReference"/>
        </w:rPr>
        <w:footnoteRef/>
      </w:r>
      <w:r>
        <w:t xml:space="preserve"> Cross-references: Acts 6:7; Rom 1:5; Rom 2:8; Gal 3:1; Gal 5:7; Heb 5:9; Heb 11:8; 1Pet 3:1; 1Pet 4:17.</w:t>
      </w:r>
    </w:p>
  </w:footnote>
  <w:footnote w:id="1734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349">
    <w:p>
      <w:pPr>
        <w:pStyle w:val="FootnoteText"/>
      </w:pPr>
      <w:r>
        <w:rPr>
          <w:rStyle w:val="FootnoteReference"/>
        </w:rPr>
        <w:footnoteRef/>
      </w:r>
      <w:r>
        <w:t xml:space="preserve"> Cross-references: Phil 1:9; 1Thess 3:12; 2Thess 1:3; Rev 2:4.</w:t>
      </w:r>
    </w:p>
  </w:footnote>
  <w:footnote w:id="17350">
    <w:p>
      <w:pPr>
        <w:pStyle w:val="FootnoteText"/>
      </w:pPr>
      <w:r>
        <w:rPr>
          <w:rStyle w:val="FootnoteReference"/>
        </w:rPr>
        <w:footnoteRef/>
      </w:r>
      <w:r>
        <w:t xml:space="preserve"> Cross-references for "born": John 1:3; John 3:5; 1Pet 1:3.</w:t>
      </w:r>
    </w:p>
  </w:footnote>
  <w:footnote w:id="17351">
    <w:p>
      <w:pPr>
        <w:pStyle w:val="FootnoteText"/>
      </w:pPr>
      <w:r>
        <w:rPr>
          <w:rStyle w:val="FootnoteReference"/>
        </w:rPr>
        <w:footnoteRef/>
      </w:r>
      <w:r>
        <w:t xml:space="preserve"> Cross-references: Mal 2:3; Rom 1:23; 1Cor 15:53-54.</w:t>
      </w:r>
    </w:p>
  </w:footnote>
  <w:footnote w:id="17352">
    <w:p>
      <w:pPr>
        <w:pStyle w:val="FootnoteText"/>
      </w:pPr>
      <w:r>
        <w:rPr>
          <w:rStyle w:val="FootnoteReference"/>
        </w:rPr>
        <w:footnoteRef/>
      </w:r>
      <w:r>
        <w:t xml:space="preserve"> Cross-references: 1John 3:9; 1John 5:18.</w:t>
      </w:r>
    </w:p>
  </w:footnote>
  <w:footnote w:id="17353">
    <w:p>
      <w:pPr>
        <w:pStyle w:val="FootnoteText"/>
      </w:pPr>
      <w:r>
        <w:rPr>
          <w:rStyle w:val="FootnoteReference"/>
        </w:rPr>
        <w:footnoteRef/>
      </w:r>
      <w:r>
        <w:t xml:space="preserve"> Cross-references: Jer 23:28; Matt 24:35; John 6:63; Heb 4:12; Jas 1:18; 1Pet 1:25.</w:t>
      </w:r>
    </w:p>
  </w:footnote>
  <w:footnote w:id="17354">
    <w:p>
      <w:pPr>
        <w:pStyle w:val="FootnoteText"/>
      </w:pPr>
      <w:r>
        <w:rPr>
          <w:rStyle w:val="FootnoteReference"/>
        </w:rPr>
        <w:footnoteRef/>
      </w:r>
      <w:r>
        <w:t xml:space="preserve"> Cross-references for "all flesh": 2Kgs 19:26; Ps 37:2; Ps 90:5; Ps 92:7; Ps 102:4; Ps 103:15; Ps 129:6; Isa 40:6-8; Jas 1:10-11; Jas 4:14; 1John 2:17.</w:t>
      </w:r>
    </w:p>
  </w:footnote>
  <w:footnote w:id="17355">
    <w:p>
      <w:pPr>
        <w:pStyle w:val="FootnoteText"/>
      </w:pPr>
      <w:r>
        <w:rPr>
          <w:rStyle w:val="FootnoteReference"/>
        </w:rPr>
        <w:footnoteRef/>
      </w:r>
      <w:r>
        <w:t xml:space="preserve"> Cross-references for "the word": Ps 102:12; Ps 102:26; Ps 119:89; Isa 40:8; Matt 5:18; Luke 16:17; 1Pet 1:23.</w:t>
      </w:r>
    </w:p>
  </w:footnote>
  <w:footnote w:id="17356">
    <w:p>
      <w:pPr>
        <w:pStyle w:val="FootnoteText"/>
      </w:pPr>
      <w:r>
        <w:rPr>
          <w:rStyle w:val="FootnoteReference"/>
        </w:rPr>
        <w:footnoteRef/>
      </w:r>
      <w:r>
        <w:t xml:space="preserve"> Cross-references for "laying": Isa 2:20; Isa 30:22; Ezek 18:31-32; Rom 13:12; Eph 4:22-25; Col 3:5-8; Heb 12:1; Jas 1:21; Jas 5:9; 1Pet 4:2.</w:t>
      </w:r>
    </w:p>
  </w:footnote>
  <w:footnote w:id="17357">
    <w:p>
      <w:pPr>
        <w:pStyle w:val="FootnoteText"/>
      </w:pPr>
      <w:r>
        <w:rPr>
          <w:rStyle w:val="FootnoteReference"/>
        </w:rPr>
        <w:footnoteRef/>
      </w:r>
      <w:r>
        <w:t xml:space="preserve"> Cross-references for "malice": 1Cor 5:8; 1Cor 14:20; Eph 4:31; Titus 3:3-5; 1Pet 2:16.</w:t>
      </w:r>
    </w:p>
  </w:footnote>
  <w:footnote w:id="17358">
    <w:p>
      <w:pPr>
        <w:pStyle w:val="FootnoteText"/>
      </w:pPr>
      <w:r>
        <w:rPr>
          <w:rStyle w:val="FootnoteReference"/>
        </w:rPr>
        <w:footnoteRef/>
      </w:r>
      <w:r>
        <w:t xml:space="preserve"> Cross-references for "guile": Ps 32:2; Ps 34:13; John 1:47; 1Thess 2:3; 1Pet 2:22; 1Pet 3:10; Rev 14:5.</w:t>
      </w:r>
    </w:p>
  </w:footnote>
  <w:footnote w:id="17359">
    <w:p>
      <w:pPr>
        <w:pStyle w:val="FootnoteText"/>
      </w:pPr>
      <w:r>
        <w:rPr>
          <w:rStyle w:val="FootnoteReference"/>
        </w:rPr>
        <w:footnoteRef/>
      </w:r>
      <w:r>
        <w:t xml:space="preserve"> Cross-references for "hypocrisies": Job 36:13; Matt 7:5; Matt 15:7; Matt 23:28; Matt 24:51; Mark 12:15; Luke 6:42; Luke 11:44; Luke 12:1; Jas 3:17.</w:t>
      </w:r>
    </w:p>
  </w:footnote>
  <w:footnote w:id="1736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361">
    <w:p>
      <w:pPr>
        <w:pStyle w:val="FootnoteText"/>
      </w:pPr>
      <w:r>
        <w:rPr>
          <w:rStyle w:val="FootnoteReference"/>
        </w:rPr>
        <w:footnoteRef/>
      </w:r>
      <w:r>
        <w:t xml:space="preserve"> Cross-references for "all evil": Eph 4:31; Col 3:8; 1Tim 3:11; Titus 2:3; Jas 4:11; 1Pet 4:4.</w:t>
      </w:r>
    </w:p>
  </w:footnote>
  <w:footnote w:id="17362">
    <w:p>
      <w:pPr>
        <w:pStyle w:val="FootnoteText"/>
      </w:pPr>
      <w:r>
        <w:rPr>
          <w:rStyle w:val="FootnoteReference"/>
        </w:rPr>
        <w:footnoteRef/>
      </w:r>
      <w:r>
        <w:t xml:space="preserve"> Cross-references: 1Pet 1:18-25.</w:t>
      </w:r>
    </w:p>
  </w:footnote>
  <w:footnote w:id="17363">
    <w:p>
      <w:pPr>
        <w:pStyle w:val="FootnoteText"/>
      </w:pPr>
      <w:r>
        <w:rPr>
          <w:rStyle w:val="FootnoteReference"/>
        </w:rPr>
        <w:footnoteRef/>
      </w:r>
      <w:r>
        <w:t xml:space="preserve"> Cross-references for "newborn": Matt 18:3; Mark 10:15; Rom 6:4; 1Cor 3:1; 1Cor 14:20; 1Pet 1:23.</w:t>
      </w:r>
    </w:p>
  </w:footnote>
  <w:footnote w:id="17364">
    <w:p>
      <w:pPr>
        <w:pStyle w:val="FootnoteText"/>
      </w:pPr>
      <w:r>
        <w:rPr>
          <w:rStyle w:val="FootnoteReference"/>
        </w:rPr>
        <w:footnoteRef/>
      </w:r>
      <w:r>
        <w:t xml:space="preserve"> Cross-references for "the sincere": Ps 19:7-10; 1Cor 3:2; Heb 5:12-13.</w:t>
      </w:r>
    </w:p>
  </w:footnote>
  <w:footnote w:id="17365">
    <w:p>
      <w:pPr>
        <w:pStyle w:val="FootnoteText"/>
      </w:pPr>
      <w:r>
        <w:rPr>
          <w:rStyle w:val="FootnoteReference"/>
        </w:rPr>
        <w:footnoteRef/>
      </w:r>
      <w:r>
        <w:t xml:space="preserve"> Cross-references for "grow": 2Sam 23:5; Job 17:9; Prov 4:18; Hos 6:3; Hos 14:5; Hos 14:7; Mal 4:2; Eph 2:21; Eph 4:15; 2Thess 1:3; 2Pet 3:18.</w:t>
      </w:r>
    </w:p>
  </w:footnote>
  <w:footnote w:id="17366">
    <w:p>
      <w:pPr>
        <w:pStyle w:val="FootnoteText"/>
      </w:pPr>
      <w:r>
        <w:rPr>
          <w:rStyle w:val="FootnoteReference"/>
        </w:rPr>
        <w:footnoteRef/>
      </w:r>
      <w:r>
        <w:t xml:space="preserve"> Cross-references: Ps 9:10; Ps 24:8; Ps 63:5; Song 2:3; Zech 9:17; Heb 6:5-6.</w:t>
      </w:r>
    </w:p>
  </w:footnote>
  <w:footnote w:id="17367">
    <w:p>
      <w:pPr>
        <w:pStyle w:val="FootnoteText"/>
      </w:pPr>
      <w:r>
        <w:rPr>
          <w:rStyle w:val="FootnoteReference"/>
        </w:rPr>
        <w:footnoteRef/>
      </w:r>
      <w:r>
        <w:t xml:space="preserve"> Cross-references for "a living": John 5:26; John 6:57; John 11:25-26; John 14:6; John 14:19; Rom 5:10; Col 3:4.</w:t>
      </w:r>
    </w:p>
  </w:footnote>
  <w:footnote w:id="17368">
    <w:p>
      <w:pPr>
        <w:pStyle w:val="FootnoteText"/>
      </w:pPr>
      <w:r>
        <w:rPr>
          <w:rStyle w:val="FootnoteReference"/>
        </w:rPr>
        <w:footnoteRef/>
      </w:r>
      <w:r>
        <w:t xml:space="preserve"> Cross-references for "stone": Isa 28:16; Dan 2:34; Dan 2:45; Zech 3:9; Zech 4:7.</w:t>
      </w:r>
    </w:p>
  </w:footnote>
  <w:footnote w:id="17369">
    <w:p>
      <w:pPr>
        <w:pStyle w:val="FootnoteText"/>
      </w:pPr>
      <w:r>
        <w:rPr>
          <w:rStyle w:val="FootnoteReference"/>
        </w:rPr>
        <w:footnoteRef/>
      </w:r>
      <w:r>
        <w:t xml:space="preserve"> Cross-references for "disallowed": Ps 118:22-23; Isa 8:14-15; Matt 21:42; Mark 12:10-11; Luke 20:17-18; Acts 4:11-12.</w:t>
      </w:r>
    </w:p>
  </w:footnote>
  <w:footnote w:id="17370">
    <w:p>
      <w:pPr>
        <w:pStyle w:val="FootnoteText"/>
      </w:pPr>
      <w:r>
        <w:rPr>
          <w:rStyle w:val="FootnoteReference"/>
        </w:rPr>
        <w:footnoteRef/>
      </w:r>
      <w:r>
        <w:t xml:space="preserve"> Cross-references for "chosen": Isa 42:1; Matt 12:18.</w:t>
      </w:r>
    </w:p>
  </w:footnote>
  <w:footnote w:id="173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72">
    <w:p>
      <w:pPr>
        <w:pStyle w:val="FootnoteText"/>
      </w:pPr>
      <w:r>
        <w:rPr>
          <w:rStyle w:val="FootnoteReference"/>
        </w:rPr>
        <w:footnoteRef/>
      </w:r>
      <w:r>
        <w:t xml:space="preserve"> Cross-references for "precious": 1Pet 1:7; 1Pet 1:19; 1Pet 2:7; 2Pet 1:1; 2Pet 1:4.</w:t>
      </w:r>
    </w:p>
  </w:footnote>
  <w:footnote w:id="173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75">
    <w:p>
      <w:pPr>
        <w:pStyle w:val="FootnoteText"/>
      </w:pPr>
      <w:r>
        <w:rPr>
          <w:rStyle w:val="FootnoteReference"/>
        </w:rPr>
        <w:footnoteRef/>
      </w:r>
      <w:r>
        <w:t xml:space="preserve"> Cross-references: Isa 55:3; Jer 3:22; Matt 11:28; John 5:40; John 6:37.</w:t>
      </w:r>
    </w:p>
  </w:footnote>
  <w:footnote w:id="17376">
    <w:p>
      <w:pPr>
        <w:pStyle w:val="FootnoteText"/>
      </w:pPr>
      <w:r>
        <w:rPr>
          <w:rStyle w:val="FootnoteReference"/>
        </w:rPr>
        <w:footnoteRef/>
      </w:r>
      <w:r>
        <w:t xml:space="preserve"> Cross-references for "also": 1Cor 3:16; 1Cor 6:19; 2Cor 6:16; Eph 2:20-22; Heb 3:6; Rev 3:12.</w:t>
      </w:r>
    </w:p>
  </w:footnote>
  <w:footnote w:id="17377">
    <w:p>
      <w:pPr>
        <w:pStyle w:val="FootnoteText"/>
      </w:pPr>
      <w:r>
        <w:rPr>
          <w:rStyle w:val="FootnoteReference"/>
        </w:rPr>
        <w:footnoteRef/>
      </w:r>
      <w:r>
        <w:t xml:space="preserve"> Cross-references for "spiritual": Ps 50:14; Ps 50:23; Ps 141:2; Hos 14:2; Mal 1:11; John 4:22-24; Rom 12:1; Phil 2:17; Phil 4:18; Heb 13:15-16.</w:t>
      </w:r>
    </w:p>
  </w:footnote>
  <w:footnote w:id="17378">
    <w:p>
      <w:pPr>
        <w:pStyle w:val="FootnoteText"/>
      </w:pPr>
      <w:r>
        <w:rPr>
          <w:rStyle w:val="FootnoteReference"/>
        </w:rPr>
        <w:footnoteRef/>
      </w:r>
      <w:r>
        <w:t xml:space="preserve"> Cross-references for "acceptable": Phil 1:11; Phil 4:18; Col 3:17; 1Pet 4:11.</w:t>
      </w:r>
    </w:p>
  </w:footnote>
  <w:footnote w:id="17379">
    <w:p>
      <w:pPr>
        <w:pStyle w:val="FootnoteText"/>
      </w:pPr>
      <w:r>
        <w:rPr>
          <w:rStyle w:val="FootnoteReference"/>
        </w:rPr>
        <w:footnoteRef/>
      </w:r>
      <w:r>
        <w:t xml:space="preserve"> Name meaning: Jesus (Yeshua) — Yahweh saves. He will save His people from their sins.</w:t>
      </w:r>
    </w:p>
  </w:footnote>
  <w:footnote w:id="17380">
    <w:p>
      <w:pPr>
        <w:pStyle w:val="FootnoteText"/>
      </w:pPr>
      <w:r>
        <w:rPr>
          <w:rStyle w:val="FootnoteReference"/>
        </w:rPr>
        <w:footnoteRef/>
      </w:r>
      <w:r>
        <w:t xml:space="preserve"> Personal name: Christ. Personal-name meaning: Christ — anointed. Source form: Christ.</w:t>
      </w:r>
    </w:p>
  </w:footnote>
  <w:footnote w:id="17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82">
    <w:p>
      <w:pPr>
        <w:pStyle w:val="FootnoteText"/>
      </w:pPr>
      <w:r>
        <w:rPr>
          <w:rStyle w:val="FootnoteReference"/>
        </w:rPr>
        <w:footnoteRef/>
      </w:r>
      <w:r>
        <w:t xml:space="preserve"> Cross-references: Isa 61:6; Isa 66:21; 1Pet 2:9; Rev 1:6; Rev 5:10; Rev 20:6.</w:t>
      </w:r>
    </w:p>
  </w:footnote>
  <w:footnote w:id="1738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384">
    <w:p>
      <w:pPr>
        <w:pStyle w:val="FootnoteText"/>
      </w:pPr>
      <w:r>
        <w:rPr>
          <w:rStyle w:val="FootnoteReference"/>
        </w:rPr>
        <w:footnoteRef/>
      </w:r>
      <w:r>
        <w:t xml:space="preserve"> Cross-references for "elect": Ps 89:19; Isa 42:1; Matt 12:18; Luke 23:35; Eph 1:4.</w:t>
      </w:r>
    </w:p>
  </w:footnote>
  <w:footnote w:id="1738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386">
    <w:p>
      <w:pPr>
        <w:pStyle w:val="FootnoteText"/>
      </w:pPr>
      <w:r>
        <w:rPr>
          <w:rStyle w:val="FootnoteReference"/>
        </w:rPr>
        <w:footnoteRef/>
      </w:r>
      <w:r>
        <w:t xml:space="preserve"> Cross-references: Dan 10:21; Mark 12:10; John 7:38; Acts 1:16; 2Tim 3:16; 2Pet 1:20; 2Pet 3:16.</w:t>
      </w:r>
    </w:p>
  </w:footnote>
  <w:footnote w:id="17387">
    <w:p>
      <w:pPr>
        <w:pStyle w:val="FootnoteText"/>
      </w:pPr>
      <w:r>
        <w:rPr>
          <w:rStyle w:val="FootnoteReference"/>
        </w:rPr>
        <w:footnoteRef/>
      </w:r>
      <w:r>
        <w:t xml:space="preserve"> Cross-references: Isa 28:16; Zech 10:4; Rom 9:32-33; Eph 2:20; 1Pet 2:4.</w:t>
      </w:r>
    </w:p>
  </w:footnote>
  <w:footnote w:id="17388">
    <w:p>
      <w:pPr>
        <w:pStyle w:val="FootnoteText"/>
      </w:pPr>
      <w:r>
        <w:rPr>
          <w:rStyle w:val="FootnoteReference"/>
        </w:rPr>
        <w:footnoteRef/>
      </w:r>
      <w:r>
        <w:t xml:space="preserve"> Cross-references for "the stone": Ps 118:22-23; Matt 21:42; Mark 12:10-11; Luke 20:17; Acts 4:11-12.</w:t>
      </w:r>
    </w:p>
  </w:footnote>
  <w:footnote w:id="17389">
    <w:p>
      <w:pPr>
        <w:pStyle w:val="FootnoteText"/>
      </w:pPr>
      <w:r>
        <w:rPr>
          <w:rStyle w:val="FootnoteReference"/>
        </w:rPr>
        <w:footnoteRef/>
      </w:r>
      <w:r>
        <w:t xml:space="preserve"> Cross-references for "the head": Zech 4:7; Col 2:10.</w:t>
      </w:r>
    </w:p>
  </w:footnote>
  <w:footnote w:id="17390">
    <w:p>
      <w:pPr>
        <w:pStyle w:val="FootnoteText"/>
      </w:pPr>
      <w:r>
        <w:rPr>
          <w:rStyle w:val="FootnoteReference"/>
        </w:rPr>
        <w:footnoteRef/>
      </w:r>
      <w:r>
        <w:t xml:space="preserve"> Cross-references: Song 5:9-16; Hag 2:7; Matt 13:44-46; John 4:42; John 6:68-69; Phil 3:7-10; 1Pet 1:8.</w:t>
      </w:r>
    </w:p>
  </w:footnote>
  <w:footnote w:id="17391">
    <w:p>
      <w:pPr>
        <w:pStyle w:val="FootnoteText"/>
      </w:pPr>
      <w:r>
        <w:rPr>
          <w:rStyle w:val="FootnoteReference"/>
        </w:rPr>
        <w:footnoteRef/>
      </w:r>
      <w:r>
        <w:t xml:space="preserve"> Cross-references: Isa 28:5; Luke 2:32.</w:t>
      </w:r>
    </w:p>
  </w:footnote>
  <w:footnote w:id="17392">
    <w:p>
      <w:pPr>
        <w:pStyle w:val="FootnoteText"/>
      </w:pPr>
      <w:r>
        <w:rPr>
          <w:rStyle w:val="FootnoteReference"/>
        </w:rPr>
        <w:footnoteRef/>
      </w:r>
      <w:r>
        <w:t xml:space="preserve"> Cross-references: Acts 26:19; Rom 10:21; Rom 15:31; Titus 3:3; Heb 4:11; Heb 11:31; 1Pet 2:8.</w:t>
      </w:r>
    </w:p>
  </w:footnote>
  <w:footnote w:id="17393">
    <w:p>
      <w:pPr>
        <w:pStyle w:val="FootnoteText"/>
      </w:pPr>
      <w:r>
        <w:rPr>
          <w:rStyle w:val="FootnoteReference"/>
        </w:rPr>
        <w:footnoteRef/>
      </w:r>
      <w:r>
        <w:t xml:space="preserve"> Cross-references for "a stone": Isa 8:14; Isa 57:14; Luke 2:34; Rom 9:32-33; 1Cor 1:23; 2Cor 2:16.</w:t>
      </w:r>
    </w:p>
  </w:footnote>
  <w:footnote w:id="17394">
    <w:p>
      <w:pPr>
        <w:pStyle w:val="FootnoteText"/>
      </w:pPr>
      <w:r>
        <w:rPr>
          <w:rStyle w:val="FootnoteReference"/>
        </w:rPr>
        <w:footnoteRef/>
      </w:r>
      <w:r>
        <w:t xml:space="preserve"> Cross-references: Exod 9:16; Rom 9:22; 1Thess 5:9; 2Pet 2:3; Jude 1:4.</w:t>
      </w:r>
    </w:p>
  </w:footnote>
  <w:footnote w:id="17395">
    <w:p>
      <w:pPr>
        <w:pStyle w:val="FootnoteText"/>
      </w:pPr>
      <w:r>
        <w:rPr>
          <w:rStyle w:val="FootnoteReference"/>
        </w:rPr>
        <w:footnoteRef/>
      </w:r>
      <w:r>
        <w:t xml:space="preserve"> Cross-references for "a chosen": Deut 10:15; Ps 22:30; Ps 33:12; Ps 73:15; Isa 41:8; Isa 44:1; 1Pet 1:2.</w:t>
      </w:r>
    </w:p>
  </w:footnote>
  <w:footnote w:id="17396">
    <w:p>
      <w:pPr>
        <w:pStyle w:val="FootnoteText"/>
      </w:pPr>
      <w:r>
        <w:rPr>
          <w:rStyle w:val="FootnoteReference"/>
        </w:rPr>
        <w:footnoteRef/>
      </w:r>
      <w:r>
        <w:t xml:space="preserve"> Cross-references for "a royal": Exod 19:5-6; Isa 61:6; Isa 66:21; Rev 1:6; Rev 5:10; Rev 20:6.</w:t>
      </w:r>
    </w:p>
  </w:footnote>
  <w:footnote w:id="17397">
    <w:p>
      <w:pPr>
        <w:pStyle w:val="FootnoteText"/>
      </w:pPr>
      <w:r>
        <w:rPr>
          <w:rStyle w:val="FootnoteReference"/>
        </w:rPr>
        <w:footnoteRef/>
      </w:r>
      <w:r>
        <w:t xml:space="preserve"> Cross-references for "show": Isa 43:21; Isa 60:1-3; Matt 5:16; Eph 1:6; Eph 3:21; Phil 2:15-16; 1Pet 4:11.</w:t>
      </w:r>
    </w:p>
  </w:footnote>
  <w:footnote w:id="17398">
    <w:p>
      <w:pPr>
        <w:pStyle w:val="FootnoteText"/>
      </w:pPr>
      <w:r>
        <w:rPr>
          <w:rStyle w:val="FootnoteReference"/>
        </w:rPr>
        <w:footnoteRef/>
      </w:r>
      <w:r>
        <w:t xml:space="preserve"> Cross-references: Ps 106:5; Isa 26:2; John 17:19; 1Cor 3:17; 2Tim 1:9.</w:t>
      </w:r>
    </w:p>
  </w:footnote>
  <w:footnote w:id="17399">
    <w:p>
      <w:pPr>
        <w:pStyle w:val="FootnoteText"/>
      </w:pPr>
      <w:r>
        <w:rPr>
          <w:rStyle w:val="FootnoteReference"/>
        </w:rPr>
        <w:footnoteRef/>
      </w:r>
      <w:r>
        <w:t xml:space="preserve"> Cross-references: Deut 4:20; Deut 7:6; Deut 14:2; Deut 26:18-19; Acts 20:28; Eph 1:14; Titus 2:14.</w:t>
      </w:r>
    </w:p>
  </w:footnote>
  <w:footnote w:id="17400">
    <w:p>
      <w:pPr>
        <w:pStyle w:val="FootnoteText"/>
      </w:pPr>
      <w:r>
        <w:rPr>
          <w:rStyle w:val="FootnoteReference"/>
        </w:rPr>
        <w:footnoteRef/>
      </w:r>
      <w:r>
        <w:t xml:space="preserve"> Cross-references: Isa 9:2; Isa 60:1-2; Matt 4:16; Luke 1:79; Acts 26:28; Rom 9:24; Eph 5:8-11; Phil 3:14; Col 1:13; 1Thess 5:4-8.</w:t>
      </w:r>
    </w:p>
  </w:footnote>
  <w:footnote w:id="17401">
    <w:p>
      <w:pPr>
        <w:pStyle w:val="FootnoteText"/>
      </w:pPr>
      <w:r>
        <w:rPr>
          <w:rStyle w:val="FootnoteReference"/>
        </w:rPr>
        <w:footnoteRef/>
      </w:r>
      <w:r>
        <w:t xml:space="preserve"> Cross-references for "obtained": Hos 2:23; Rom 11:6-7; Rom 11:30; 1Cor 7:25; 1Tim 1:13; Heb 4:16.</w:t>
      </w:r>
    </w:p>
  </w:footnote>
  <w:footnote w:id="17402">
    <w:p>
      <w:pPr>
        <w:pStyle w:val="FootnoteText"/>
      </w:pPr>
      <w:r>
        <w:rPr>
          <w:rStyle w:val="FootnoteReference"/>
        </w:rPr>
        <w:footnoteRef/>
      </w:r>
      <w:r>
        <w:t xml:space="preserve"> Cross-references: Hos 1:9-10; Rom 9:25-26.</w:t>
      </w:r>
    </w:p>
  </w:footnote>
  <w:footnote w:id="1740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04">
    <w:p>
      <w:pPr>
        <w:pStyle w:val="FootnoteText"/>
      </w:pPr>
      <w:r>
        <w:rPr>
          <w:rStyle w:val="FootnoteReference"/>
        </w:rPr>
        <w:footnoteRef/>
      </w:r>
      <w:r>
        <w:t xml:space="preserve"> Cross-references: Rom 12:1; 2Cor 5:20; 2Cor 6:1; Eph 4:1; Phlm 1:9-10.</w:t>
      </w:r>
    </w:p>
  </w:footnote>
  <w:footnote w:id="17405">
    <w:p>
      <w:pPr>
        <w:pStyle w:val="FootnoteText"/>
      </w:pPr>
      <w:r>
        <w:rPr>
          <w:rStyle w:val="FootnoteReference"/>
        </w:rPr>
        <w:footnoteRef/>
      </w:r>
      <w:r>
        <w:t xml:space="preserve"> Cross-references: Gen 23:4; Gen 47:9; Lev 25:23; 1Chr 29:15; Ps 39:12; Ps 119:19; Ps 119:54; Heb 11:13; 1Pet 1:1; 1Pet 1:17.</w:t>
      </w:r>
    </w:p>
  </w:footnote>
  <w:footnote w:id="17406">
    <w:p>
      <w:pPr>
        <w:pStyle w:val="FootnoteText"/>
      </w:pPr>
      <w:r>
        <w:rPr>
          <w:rStyle w:val="FootnoteReference"/>
        </w:rPr>
        <w:footnoteRef/>
      </w:r>
      <w:r>
        <w:t xml:space="preserve"> Cross-references: Rom 7:23; Rom 8:13; Gal 5:17; Gal 5:24; 1Tim 6:9-10; Jas 4:1.</w:t>
      </w:r>
    </w:p>
  </w:footnote>
  <w:footnote w:id="17407">
    <w:p>
      <w:pPr>
        <w:pStyle w:val="FootnoteText"/>
      </w:pPr>
      <w:r>
        <w:rPr>
          <w:rStyle w:val="FootnoteReference"/>
        </w:rPr>
        <w:footnoteRef/>
      </w:r>
      <w:r>
        <w:t xml:space="preserve"> Cross-references for "honest": Rom 12:17; Rom 13:13; 2Cor 8:21; 2Cor 13:7; Phil 4:8; 1Thess 4:12; 1Tim 2:2; Heb 13:18.</w:t>
      </w:r>
    </w:p>
  </w:footnote>
  <w:footnote w:id="17408">
    <w:p>
      <w:pPr>
        <w:pStyle w:val="FootnoteText"/>
      </w:pPr>
      <w:r>
        <w:rPr>
          <w:rStyle w:val="FootnoteReference"/>
        </w:rPr>
        <w:footnoteRef/>
      </w:r>
      <w:r>
        <w:t xml:space="preserve"> Cross-references for "among": Gen 13:7-8; Phil 2:15-16.</w:t>
      </w:r>
    </w:p>
  </w:footnote>
  <w:footnote w:id="17409">
    <w:p>
      <w:pPr>
        <w:pStyle w:val="FootnoteText"/>
      </w:pPr>
      <w:r>
        <w:rPr>
          <w:rStyle w:val="FootnoteReference"/>
        </w:rPr>
        <w:footnoteRef/>
      </w:r>
      <w:r>
        <w:t xml:space="preserve"> Cross-references for "they may": Matt 5:16; Titus 2:7-8.</w:t>
      </w:r>
    </w:p>
  </w:footnote>
  <w:footnote w:id="17410">
    <w:p>
      <w:pPr>
        <w:pStyle w:val="FootnoteText"/>
      </w:pPr>
      <w:r>
        <w:rPr>
          <w:rStyle w:val="FootnoteReference"/>
        </w:rPr>
        <w:footnoteRef/>
      </w:r>
      <w:r>
        <w:t xml:space="preserve"> Cross-references for "glorify": Ps 50:23; Rom 15:9; 1Cor 14:25; 1Pet 4:11.</w:t>
      </w:r>
    </w:p>
  </w:footnote>
  <w:footnote w:id="17411">
    <w:p>
      <w:pPr>
        <w:pStyle w:val="FootnoteText"/>
      </w:pPr>
      <w:r>
        <w:rPr>
          <w:rStyle w:val="FootnoteReference"/>
        </w:rPr>
        <w:footnoteRef/>
      </w:r>
      <w:r>
        <w:t xml:space="preserve"> Cross-references: Ps 37:14; Ps 50:23; 2Cor 1:12; Eph 2:3; Eph 4:22; Phil 1:27; 1Tim 4:12; Heb 13:5; Jas 3:13; 1Pet 3:2; 2Pet 3:11.</w:t>
      </w:r>
    </w:p>
  </w:footnote>
  <w:footnote w:id="1741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13">
    <w:p>
      <w:pPr>
        <w:pStyle w:val="FootnoteText"/>
      </w:pPr>
      <w:r>
        <w:rPr>
          <w:rStyle w:val="FootnoteReference"/>
        </w:rPr>
        <w:footnoteRef/>
      </w:r>
      <w:r>
        <w:t xml:space="preserve"> Cross-references for "for the punishment": Rom 13:3-4.</w:t>
      </w:r>
    </w:p>
  </w:footnote>
  <w:footnote w:id="17414">
    <w:p>
      <w:pPr>
        <w:pStyle w:val="FootnoteText"/>
      </w:pPr>
      <w:r>
        <w:rPr>
          <w:rStyle w:val="FootnoteReference"/>
        </w:rPr>
        <w:footnoteRef/>
      </w:r>
      <w:r>
        <w:t xml:space="preserve"> Cross-references for "the ignorance": 1Tim 1:13; 2Pet 2:12; Jude 1:10.</w:t>
      </w:r>
    </w:p>
  </w:footnote>
  <w:footnote w:id="17415">
    <w:p>
      <w:pPr>
        <w:pStyle w:val="FootnoteText"/>
      </w:pPr>
      <w:r>
        <w:rPr>
          <w:rStyle w:val="FootnoteReference"/>
        </w:rPr>
        <w:footnoteRef/>
      </w:r>
      <w:r>
        <w:t xml:space="preserve"> Cross-references for "foolish": Deut 32:6; Job 2:10; Ps 5:5; Prov 9:6; Jer 4:22; Matt 7:26; Matt 25:2; Rom 1:21; Gal 3:1; Titus 3:3.</w:t>
      </w:r>
    </w:p>
  </w:footnote>
  <w:footnote w:id="17416">
    <w:p>
      <w:pPr>
        <w:pStyle w:val="FootnoteText"/>
      </w:pPr>
      <w:r>
        <w:rPr>
          <w:rStyle w:val="FootnoteReference"/>
        </w:rPr>
        <w:footnoteRef/>
      </w:r>
      <w:r>
        <w:t xml:space="preserve"> Cross-references: Eph 6:6-7; 1Thess 4:3; 1Thess 5:18; 1Pet 4:2.</w:t>
      </w:r>
    </w:p>
  </w:footnote>
  <w:footnote w:id="17417">
    <w:p>
      <w:pPr>
        <w:pStyle w:val="FootnoteText"/>
      </w:pPr>
      <w:r>
        <w:rPr>
          <w:rStyle w:val="FootnoteReference"/>
        </w:rPr>
        <w:footnoteRef/>
      </w:r>
      <w:r>
        <w:t xml:space="preserve"> Cross-references for "free": John 8:32-36; Rom 6:18; Rom 6:22; 1Cor 7:22; Gal 5:1; Gal 5:13; Jas 1:25; Jas 2:12; 2Pet 2:19.</w:t>
      </w:r>
    </w:p>
  </w:footnote>
  <w:footnote w:id="17418">
    <w:p>
      <w:pPr>
        <w:pStyle w:val="FootnoteText"/>
      </w:pPr>
      <w:r>
        <w:rPr>
          <w:rStyle w:val="FootnoteReference"/>
        </w:rPr>
        <w:footnoteRef/>
      </w:r>
      <w:r>
        <w:t xml:space="preserve"> Cross-references: Jude 1:4.</w:t>
      </w:r>
    </w:p>
  </w:footnote>
  <w:footnote w:id="17419">
    <w:p>
      <w:pPr>
        <w:pStyle w:val="FootnoteText"/>
      </w:pPr>
      <w:r>
        <w:rPr>
          <w:rStyle w:val="FootnoteReference"/>
        </w:rPr>
        <w:footnoteRef/>
      </w:r>
      <w:r>
        <w:t xml:space="preserve"> Cross-references: Matt 23:14; John 15:22; 1Thess 2:5.</w:t>
      </w:r>
    </w:p>
  </w:footnote>
  <w:footnote w:id="17420">
    <w:p>
      <w:pPr>
        <w:pStyle w:val="FootnoteText"/>
      </w:pPr>
      <w:r>
        <w:rPr>
          <w:rStyle w:val="FootnoteReference"/>
        </w:rPr>
        <w:footnoteRef/>
      </w:r>
      <w:r>
        <w:t xml:space="preserve"> Cross-references: Eph 6:6; Col 3:24.</w:t>
      </w:r>
    </w:p>
  </w:footnote>
  <w:footnote w:id="17421">
    <w:p>
      <w:pPr>
        <w:pStyle w:val="FootnoteText"/>
      </w:pPr>
      <w:r>
        <w:rPr>
          <w:rStyle w:val="FootnoteReference"/>
        </w:rPr>
        <w:footnoteRef/>
      </w:r>
      <w:r>
        <w:t xml:space="preserve"> Cross-references for "Love": Zech 11:14; John 13:35; Heb 13:1; 1Pet 1:22.</w:t>
      </w:r>
    </w:p>
  </w:footnote>
  <w:footnote w:id="1742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23">
    <w:p>
      <w:pPr>
        <w:pStyle w:val="FootnoteText"/>
      </w:pPr>
      <w:r>
        <w:rPr>
          <w:rStyle w:val="FootnoteReference"/>
        </w:rPr>
        <w:footnoteRef/>
      </w:r>
      <w:r>
        <w:t xml:space="preserve"> Cross-references: Exod 20:12; Lev 19:32; 1Sam 15:30; Rom 12:10; Rom 13:7; Phil 2:3; 1Tim 6:1; 1Pet 5:5.</w:t>
      </w:r>
    </w:p>
  </w:footnote>
  <w:footnote w:id="17424">
    <w:p>
      <w:pPr>
        <w:pStyle w:val="FootnoteText"/>
      </w:pPr>
      <w:r>
        <w:rPr>
          <w:rStyle w:val="FootnoteReference"/>
        </w:rPr>
        <w:footnoteRef/>
      </w:r>
      <w:r>
        <w:t xml:space="preserve"> Cross-references: 1Sam 15:30; 1Chr 29:20; Prov 24:21.</w:t>
      </w:r>
    </w:p>
  </w:footnote>
  <w:footnote w:id="17425">
    <w:p>
      <w:pPr>
        <w:pStyle w:val="FootnoteText"/>
      </w:pPr>
      <w:r>
        <w:rPr>
          <w:rStyle w:val="FootnoteReference"/>
        </w:rPr>
        <w:footnoteRef/>
      </w:r>
      <w:r>
        <w:t xml:space="preserve"> Cross-references for "the good": 2Cor 10:1; Gal 5:22; Titus 3:2; Jas 3:17.</w:t>
      </w:r>
    </w:p>
  </w:footnote>
  <w:footnote w:id="17426">
    <w:p>
      <w:pPr>
        <w:pStyle w:val="FootnoteText"/>
      </w:pPr>
      <w:r>
        <w:rPr>
          <w:rStyle w:val="FootnoteReference"/>
        </w:rPr>
        <w:footnoteRef/>
      </w:r>
      <w:r>
        <w:t xml:space="preserve"> Cross-references: Eph 6:5-7; Col 3:22-25; 1Tim 6:1-3; Titus 2:9-10.</w:t>
      </w:r>
    </w:p>
  </w:footnote>
  <w:footnote w:id="17427">
    <w:p>
      <w:pPr>
        <w:pStyle w:val="FootnoteText"/>
      </w:pPr>
      <w:r>
        <w:rPr>
          <w:rStyle w:val="FootnoteReference"/>
        </w:rPr>
        <w:footnoteRef/>
      </w:r>
      <w:r>
        <w:t xml:space="preserve"> Cross-references: Ps 101:4; Prov 3:32; Prov 8:13; Prov 10:32; Prov 11:20.</w:t>
      </w:r>
    </w:p>
  </w:footnote>
  <w:footnote w:id="17428">
    <w:p>
      <w:pPr>
        <w:pStyle w:val="FootnoteText"/>
      </w:pPr>
      <w:r>
        <w:rPr>
          <w:rStyle w:val="FootnoteReference"/>
        </w:rPr>
        <w:footnoteRef/>
      </w:r>
      <w:r>
        <w:t xml:space="preserve"> Cross-references for "suffering": Job 21:27; Ps 35:19; Ps 38:19; Ps 69:4; Ps 119:86.</w:t>
      </w:r>
    </w:p>
  </w:footnote>
  <w:footnote w:id="17429">
    <w:p>
      <w:pPr>
        <w:pStyle w:val="FootnoteText"/>
      </w:pPr>
      <w:r>
        <w:rPr>
          <w:rStyle w:val="FootnoteReference"/>
        </w:rPr>
        <w:footnoteRef/>
      </w:r>
      <w:r>
        <w:t xml:space="preserve"> Cross-references: Acts 11:23; 1Cor 15:10; 2Cor 1:12; 2Cor 8:1.</w:t>
      </w:r>
    </w:p>
  </w:footnote>
  <w:footnote w:id="17430">
    <w:p>
      <w:pPr>
        <w:pStyle w:val="FootnoteText"/>
      </w:pPr>
      <w:r>
        <w:rPr>
          <w:rStyle w:val="FootnoteReference"/>
        </w:rPr>
        <w:footnoteRef/>
      </w:r>
      <w:r>
        <w:t xml:space="preserve"> Cross-references: Matt 5:10-12; John 15:21; Rom 13:5; 2Tim 1:12; 1Pet 3:14-17.</w:t>
      </w:r>
    </w:p>
  </w:footnote>
  <w:footnote w:id="17431">
    <w:p>
      <w:pPr>
        <w:pStyle w:val="FootnoteText"/>
      </w:pPr>
      <w:r>
        <w:rPr>
          <w:rStyle w:val="FootnoteReference"/>
        </w:rPr>
        <w:footnoteRef/>
      </w:r>
      <w:r>
        <w:t xml:space="preserve"> Cross-references for "buffeted": Matt 26:67; Mark 14:65; 1Cor 4:11.</w:t>
      </w:r>
    </w:p>
  </w:footnote>
  <w:footnote w:id="17432">
    <w:p>
      <w:pPr>
        <w:pStyle w:val="FootnoteText"/>
      </w:pPr>
      <w:r>
        <w:rPr>
          <w:rStyle w:val="FootnoteReference"/>
        </w:rPr>
        <w:footnoteRef/>
      </w:r>
      <w:r>
        <w:t xml:space="preserve"> Cross-references for "acceptable": Luke 6:32; 1Pet 2:19.</w:t>
      </w:r>
    </w:p>
  </w:footnote>
  <w:footnote w:id="17433">
    <w:p>
      <w:pPr>
        <w:pStyle w:val="FootnoteText"/>
      </w:pPr>
      <w:r>
        <w:rPr>
          <w:rStyle w:val="FootnoteReference"/>
        </w:rPr>
        <w:footnoteRef/>
      </w:r>
      <w:r>
        <w:t xml:space="preserve"> Cross-references: Matt 5:47; 1Pet 3:14; 1Pet 4:14-16.</w:t>
      </w:r>
    </w:p>
  </w:footnote>
  <w:footnote w:id="17434">
    <w:p>
      <w:pPr>
        <w:pStyle w:val="FootnoteText"/>
      </w:pPr>
      <w:r>
        <w:rPr>
          <w:rStyle w:val="FootnoteReference"/>
        </w:rPr>
        <w:footnoteRef/>
      </w:r>
      <w:r>
        <w:t xml:space="preserve"> Cross-references for "for us": 1Pet 1:20.</w:t>
      </w:r>
    </w:p>
  </w:footnote>
  <w:footnote w:id="17435">
    <w:p>
      <w:pPr>
        <w:pStyle w:val="FootnoteText"/>
      </w:pPr>
      <w:r>
        <w:rPr>
          <w:rStyle w:val="FootnoteReference"/>
        </w:rPr>
        <w:footnoteRef/>
      </w:r>
      <w:r>
        <w:t xml:space="preserve"> Cross-references for "leaving": Ps 85:13; John 13:15; Rom 8:29; 1Cor 11:1; Eph 5:2; Phil 2:5; 1John 2:6; 1John 3:16; Rev 12:11.</w:t>
      </w:r>
    </w:p>
  </w:footnote>
  <w:footnote w:id="1743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37">
    <w:p>
      <w:pPr>
        <w:pStyle w:val="FootnoteText"/>
      </w:pPr>
      <w:r>
        <w:rPr>
          <w:rStyle w:val="FootnoteReference"/>
        </w:rPr>
        <w:footnoteRef/>
      </w:r>
      <w:r>
        <w:t xml:space="preserve"> Cross-references: John 1:47; Rev 14:5.</w:t>
      </w:r>
    </w:p>
  </w:footnote>
  <w:footnote w:id="1743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39">
    <w:p>
      <w:pPr>
        <w:pStyle w:val="FootnoteText"/>
      </w:pPr>
      <w:r>
        <w:rPr>
          <w:rStyle w:val="FootnoteReference"/>
        </w:rPr>
        <w:footnoteRef/>
      </w:r>
      <w:r>
        <w:t xml:space="preserve"> Cross-references for "threatened": Acts 4:29; Acts 9:1; Eph 6:9.</w:t>
      </w:r>
    </w:p>
  </w:footnote>
  <w:footnote w:id="17440">
    <w:p>
      <w:pPr>
        <w:pStyle w:val="FootnoteText"/>
      </w:pPr>
      <w:r>
        <w:rPr>
          <w:rStyle w:val="FootnoteReference"/>
        </w:rPr>
        <w:footnoteRef/>
      </w:r>
      <w:r>
        <w:t xml:space="preserve"> Cross-references: Ps 10:14; Ps 31:5; Ps 37:5; Luke 23:46; Acts 7:59; 2Tim 1:12; 1Pet 4:19.</w:t>
      </w:r>
    </w:p>
  </w:footnote>
  <w:footnote w:id="17441">
    <w:p>
      <w:pPr>
        <w:pStyle w:val="FootnoteText"/>
      </w:pPr>
      <w:r>
        <w:rPr>
          <w:rStyle w:val="FootnoteReference"/>
        </w:rPr>
        <w:footnoteRef/>
      </w:r>
      <w:r>
        <w:t xml:space="preserve"> Cross-references: Gen 18:25; Ps 7:11; Ps 96:13; Acts 17:31; Rom 2:5; 2Thess 1:5; 2Tim 4:8; Rev 19:11.</w:t>
      </w:r>
    </w:p>
  </w:footnote>
  <w:footnote w:id="17442">
    <w:p>
      <w:pPr>
        <w:pStyle w:val="FootnoteText"/>
      </w:pPr>
      <w:r>
        <w:rPr>
          <w:rStyle w:val="FootnoteReference"/>
        </w:rPr>
        <w:footnoteRef/>
      </w:r>
      <w:r>
        <w:t xml:space="preserve"> Cross-references for "his own self": Exod 28:38; Lev 16:22; Lev 22:9; Num 18:22; Ps 38:4; Isa 53:4-6; Isa 53:11; Matt 8:17; John 1:29; Heb 9:28.</w:t>
      </w:r>
    </w:p>
  </w:footnote>
  <w:footnote w:id="17443">
    <w:p>
      <w:pPr>
        <w:pStyle w:val="FootnoteText"/>
      </w:pPr>
      <w:r>
        <w:rPr>
          <w:rStyle w:val="FootnoteReference"/>
        </w:rPr>
        <w:footnoteRef/>
      </w:r>
      <w:r>
        <w:t xml:space="preserve"> Cross-references for "the tree": Deut 21:22-23; Acts 5:30; Acts 10:39; Acts 13:29; Gal 3:13.</w:t>
      </w:r>
    </w:p>
  </w:footnote>
  <w:footnote w:id="17444">
    <w:p>
      <w:pPr>
        <w:pStyle w:val="FootnoteText"/>
      </w:pPr>
      <w:r>
        <w:rPr>
          <w:rStyle w:val="FootnoteReference"/>
        </w:rPr>
        <w:footnoteRef/>
      </w:r>
      <w:r>
        <w:t xml:space="preserve"> Cross-references for "live": Matt 5:20; Luke 1:74-75; Acts 10:35; Rom 6:11; Rom 6:16; Rom 6:22; Eph 5:9; Phil 1:11; 1John 2:29; 1John 3:7.</w:t>
      </w:r>
    </w:p>
  </w:footnote>
  <w:footnote w:id="17445">
    <w:p>
      <w:pPr>
        <w:pStyle w:val="FootnoteText"/>
      </w:pPr>
      <w:r>
        <w:rPr>
          <w:rStyle w:val="FootnoteReference"/>
        </w:rPr>
        <w:footnoteRef/>
      </w:r>
      <w:r>
        <w:t xml:space="preserve"> Cross-references for "healed": Ps 147:3; Mal 4:2; Luke 4:18; Rev 22:2.</w:t>
      </w:r>
    </w:p>
  </w:footnote>
  <w:footnote w:id="17446">
    <w:p>
      <w:pPr>
        <w:pStyle w:val="FootnoteText"/>
      </w:pPr>
      <w:r>
        <w:rPr>
          <w:rStyle w:val="FootnoteReference"/>
        </w:rPr>
        <w:footnoteRef/>
      </w:r>
      <w:r>
        <w:t xml:space="preserve"> Cross-references: Isa 53:5-6; Matt 27:26; Mark 15:15; John 19:1.</w:t>
      </w:r>
    </w:p>
  </w:footnote>
  <w:footnote w:id="1744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448">
    <w:p>
      <w:pPr>
        <w:pStyle w:val="FootnoteText"/>
      </w:pPr>
      <w:r>
        <w:rPr>
          <w:rStyle w:val="FootnoteReference"/>
        </w:rPr>
        <w:footnoteRef/>
      </w:r>
      <w:r>
        <w:t xml:space="preserve"> Cross-references: Ps 119:176; Isa 53:6; Jer 23:2; Ezek 34:6; Matt 9:36; Matt 18:12; Luke 15:4-6.</w:t>
      </w:r>
    </w:p>
  </w:footnote>
  <w:footnote w:id="17449">
    <w:p>
      <w:pPr>
        <w:pStyle w:val="FootnoteText"/>
      </w:pPr>
      <w:r>
        <w:rPr>
          <w:rStyle w:val="FootnoteReference"/>
        </w:rPr>
        <w:footnoteRef/>
      </w:r>
      <w:r>
        <w:t xml:space="preserve"> Cross-references: Acts 20:28; Heb 3:1.</w:t>
      </w:r>
    </w:p>
  </w:footnote>
  <w:footnote w:id="17450">
    <w:p>
      <w:pPr>
        <w:pStyle w:val="FootnoteText"/>
      </w:pPr>
      <w:r>
        <w:rPr>
          <w:rStyle w:val="FootnoteReference"/>
        </w:rPr>
        <w:footnoteRef/>
      </w:r>
      <w:r>
        <w:t xml:space="preserve"> Cross-references for "obey": Rom 6:17; Rom 10:16; 2Thess 1:8; Heb 5:9; Heb 11:8; 1Pet 1:22; 1Pet 4:17.</w:t>
      </w:r>
    </w:p>
  </w:footnote>
  <w:footnote w:id="17451">
    <w:p>
      <w:pPr>
        <w:pStyle w:val="FootnoteText"/>
      </w:pPr>
      <w:r>
        <w:rPr>
          <w:rStyle w:val="FootnoteReference"/>
        </w:rPr>
        <w:footnoteRef/>
      </w:r>
      <w:r>
        <w:t xml:space="preserve"> Cross-references: Gen 3:16; Rom 7:2; 1Cor 11:3; 1Cor 14:34; Eph 5:22-24; Eph 5:33; Col 3:18; 1Tim 2:11-12; Titus 2:3-6; Esth 1:16-20.</w:t>
      </w:r>
    </w:p>
  </w:footnote>
  <w:footnote w:id="17452">
    <w:p>
      <w:pPr>
        <w:pStyle w:val="FootnoteText"/>
      </w:pPr>
      <w:r>
        <w:rPr>
          <w:rStyle w:val="FootnoteReference"/>
        </w:rPr>
        <w:footnoteRef/>
      </w:r>
      <w:r>
        <w:t xml:space="preserve"> Cross-references: 1Cor 7:16; Col 4:5.</w:t>
      </w:r>
    </w:p>
  </w:footnote>
  <w:footnote w:id="17453">
    <w:p>
      <w:pPr>
        <w:pStyle w:val="FootnoteText"/>
      </w:pPr>
      <w:r>
        <w:rPr>
          <w:rStyle w:val="FootnoteReference"/>
        </w:rPr>
        <w:footnoteRef/>
      </w:r>
      <w:r>
        <w:t xml:space="preserve"> Cross-references: Prov 11:30; Prov 18:19; Matt 18:15; 1Cor 9:19-22; Jas 5:19-20.</w:t>
      </w:r>
    </w:p>
  </w:footnote>
  <w:footnote w:id="17454">
    <w:p>
      <w:pPr>
        <w:pStyle w:val="FootnoteText"/>
      </w:pPr>
      <w:r>
        <w:rPr>
          <w:rStyle w:val="FootnoteReference"/>
        </w:rPr>
        <w:footnoteRef/>
      </w:r>
      <w:r>
        <w:t xml:space="preserve"> Cross-references: Phil 1:27; Phil 3:20; 1Tim 4:12; 1Pet 1:15; 1Pet 2:12; 1Pet 3:16; 2Pet 3:11.</w:t>
      </w:r>
    </w:p>
  </w:footnote>
  <w:footnote w:id="17455">
    <w:p>
      <w:pPr>
        <w:pStyle w:val="FootnoteText"/>
      </w:pPr>
      <w:r>
        <w:rPr>
          <w:rStyle w:val="FootnoteReference"/>
        </w:rPr>
        <w:footnoteRef/>
      </w:r>
      <w:r>
        <w:t xml:space="preserve"> Cross-references: Rom 12:2; 1Tim 2:9-10; Titus 2:3-15.</w:t>
      </w:r>
    </w:p>
  </w:footnote>
  <w:footnote w:id="17456">
    <w:p>
      <w:pPr>
        <w:pStyle w:val="FootnoteText"/>
      </w:pPr>
      <w:r>
        <w:rPr>
          <w:rStyle w:val="FootnoteReference"/>
        </w:rPr>
        <w:footnoteRef/>
      </w:r>
      <w:r>
        <w:t xml:space="preserve"> Cross-references for "the hidden": Ps 45:13; Ps 51:6; Matt 23:26; Luke 11:40; Rom 2:29; Rom 6:6; Rom 7:22; 2Cor 4:16; Eph 4:22-24; Col 3:3; Col 3:9-10.</w:t>
      </w:r>
    </w:p>
  </w:footnote>
  <w:footnote w:id="17457">
    <w:p>
      <w:pPr>
        <w:pStyle w:val="FootnoteText"/>
      </w:pPr>
      <w:r>
        <w:rPr>
          <w:rStyle w:val="FootnoteReference"/>
        </w:rPr>
        <w:footnoteRef/>
      </w:r>
      <w:r>
        <w:t xml:space="preserve"> Cross-references for "which is not": 1Pet 1:23.</w:t>
      </w:r>
    </w:p>
  </w:footnote>
  <w:footnote w:id="1745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459">
    <w:p>
      <w:pPr>
        <w:pStyle w:val="FootnoteText"/>
      </w:pPr>
      <w:r>
        <w:rPr>
          <w:rStyle w:val="FootnoteReference"/>
        </w:rPr>
        <w:footnoteRef/>
      </w:r>
      <w:r>
        <w:t xml:space="preserve"> Cross-references for "quiet": Ps 131:2; Jer 51:59; 1Thess 4:11; 2Thess 3:12; 1Tim 2:2.</w:t>
      </w:r>
    </w:p>
  </w:footnote>
  <w:footnote w:id="17460">
    <w:p>
      <w:pPr>
        <w:pStyle w:val="FootnoteText"/>
      </w:pPr>
      <w:r>
        <w:rPr>
          <w:rStyle w:val="FootnoteReference"/>
        </w:rPr>
        <w:footnoteRef/>
      </w:r>
      <w:r>
        <w:t xml:space="preserve"> Cross-references for "which is in": 1Sam 16:7; Ps 147:10-11; Ps 149:4; Luke 16:15.</w:t>
      </w:r>
    </w:p>
  </w:footnote>
  <w:footnote w:id="174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64">
    <w:p>
      <w:pPr>
        <w:pStyle w:val="FootnoteText"/>
      </w:pPr>
      <w:r>
        <w:rPr>
          <w:rStyle w:val="FootnoteReference"/>
        </w:rPr>
        <w:footnoteRef/>
      </w:r>
      <w:r>
        <w:t xml:space="preserve"> Cross-references for "the holy": Prov 31:10; Prov 31:30; Luke 8:2-3; Acts 1:14; Acts 9:36; 1Tim 2:10; 1Tim 5:10; Titus 2:3-4.</w:t>
      </w:r>
    </w:p>
  </w:footnote>
  <w:footnote w:id="17465">
    <w:p>
      <w:pPr>
        <w:pStyle w:val="FootnoteText"/>
      </w:pPr>
      <w:r>
        <w:rPr>
          <w:rStyle w:val="FootnoteReference"/>
        </w:rPr>
        <w:footnoteRef/>
      </w:r>
      <w:r>
        <w:t xml:space="preserve"> Cross-references for "adorned": 1Pet 3:2-4.</w:t>
      </w:r>
    </w:p>
  </w:footnote>
  <w:footnote w:id="17466">
    <w:p>
      <w:pPr>
        <w:pStyle w:val="FootnoteText"/>
      </w:pPr>
      <w:r>
        <w:rPr>
          <w:rStyle w:val="FootnoteReference"/>
        </w:rPr>
        <w:footnoteRef/>
      </w:r>
      <w:r>
        <w:t xml:space="preserve"> Cross-references: 1Sam 2:1; Jer 49:11; Luke 2:37; 1Tim 2:15; 1Tim 5:5; Heb 11:11.</w:t>
      </w:r>
    </w:p>
  </w:footnote>
  <w:footnote w:id="17467">
    <w:p>
      <w:pPr>
        <w:pStyle w:val="FootnoteText"/>
      </w:pPr>
      <w:r>
        <w:rPr>
          <w:rStyle w:val="FootnoteReference"/>
        </w:rPr>
        <w:footnoteRef/>
      </w:r>
      <w:r>
        <w:t xml:space="preserve"> Personal name: Sarah. Personal-name meaning: Sarah — Princess; noblewoman. Source form: Sarah.</w:t>
      </w:r>
    </w:p>
  </w:footnote>
  <w:footnote w:id="17468">
    <w:p>
      <w:pPr>
        <w:pStyle w:val="FootnoteText"/>
      </w:pPr>
      <w:r>
        <w:rPr>
          <w:rStyle w:val="FootnoteReference"/>
        </w:rPr>
        <w:footnoteRef/>
      </w:r>
      <w:r>
        <w:t xml:space="preserve"> Personal name: Abraham. Personal-name meaning: Abraham — Father of a multitude. Source form: Abraham.</w:t>
      </w:r>
    </w:p>
  </w:footnote>
  <w:footnote w:id="1746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470">
    <w:p>
      <w:pPr>
        <w:pStyle w:val="FootnoteText"/>
      </w:pPr>
      <w:r>
        <w:rPr>
          <w:rStyle w:val="FootnoteReference"/>
        </w:rPr>
        <w:footnoteRef/>
      </w:r>
      <w:r>
        <w:t xml:space="preserve"> Cross-references: Gen 18:12.</w:t>
      </w:r>
    </w:p>
  </w:footnote>
  <w:footnote w:id="17471">
    <w:p>
      <w:pPr>
        <w:pStyle w:val="FootnoteText"/>
      </w:pPr>
      <w:r>
        <w:rPr>
          <w:rStyle w:val="FootnoteReference"/>
        </w:rPr>
        <w:footnoteRef/>
      </w:r>
      <w:r>
        <w:t xml:space="preserve"> Cross-references: Gen 18:15; Isa 57:11; Dan 3:16-18; Matt 26:69-75; Acts 4:8-13; Acts 4:19; 1Pet 3:14-15.</w:t>
      </w:r>
    </w:p>
  </w:footnote>
  <w:footnote w:id="17472">
    <w:p>
      <w:pPr>
        <w:pStyle w:val="FootnoteText"/>
      </w:pPr>
      <w:r>
        <w:rPr>
          <w:rStyle w:val="FootnoteReference"/>
        </w:rPr>
        <w:footnoteRef/>
      </w:r>
      <w:r>
        <w:t xml:space="preserve"> Cross-references for "giving": 1Cor 12:22-24; 1Thess 4:4.</w:t>
      </w:r>
    </w:p>
  </w:footnote>
  <w:footnote w:id="17473">
    <w:p>
      <w:pPr>
        <w:pStyle w:val="FootnoteText"/>
      </w:pPr>
      <w:r>
        <w:rPr>
          <w:rStyle w:val="FootnoteReference"/>
        </w:rPr>
        <w:footnoteRef/>
      </w:r>
      <w:r>
        <w:t xml:space="preserve"> Cross-references for "heirs": Eph 3:6; Titus 3:7; Heb 1:14.</w:t>
      </w:r>
    </w:p>
  </w:footnote>
  <w:footnote w:id="17474">
    <w:p>
      <w:pPr>
        <w:pStyle w:val="FootnoteText"/>
      </w:pPr>
      <w:r>
        <w:rPr>
          <w:rStyle w:val="FootnoteReference"/>
        </w:rPr>
        <w:footnoteRef/>
      </w:r>
      <w:r>
        <w:t xml:space="preserve"> Cross-references: Gen 2:23-24; Prov 5:15-19; Mal 2:14-16; Matt 19:3-9; 1Cor 7:3; Eph 5:25-28; Eph 5:33; Col 3:19.</w:t>
      </w:r>
    </w:p>
  </w:footnote>
  <w:footnote w:id="17475">
    <w:p>
      <w:pPr>
        <w:pStyle w:val="FootnoteText"/>
      </w:pPr>
      <w:r>
        <w:rPr>
          <w:rStyle w:val="FootnoteReference"/>
        </w:rPr>
        <w:footnoteRef/>
      </w:r>
      <w:r>
        <w:t xml:space="preserve"> Cross-references for "pitiful": Ps 103:13; Prov 28:8; Matt 18:33; Jas 5:11.</w:t>
      </w:r>
    </w:p>
  </w:footnote>
  <w:footnote w:id="17476">
    <w:p>
      <w:pPr>
        <w:pStyle w:val="FootnoteText"/>
      </w:pPr>
      <w:r>
        <w:rPr>
          <w:rStyle w:val="FootnoteReference"/>
        </w:rPr>
        <w:footnoteRef/>
      </w:r>
      <w:r>
        <w:t xml:space="preserve"> Cross-references for "courteous": Acts 27:3; Acts 28:7; Eph 4:31-32; Eph 5:1-2; Phil 4:8-9; Col 3:12.</w:t>
      </w:r>
    </w:p>
  </w:footnote>
  <w:footnote w:id="17477">
    <w:p>
      <w:pPr>
        <w:pStyle w:val="FootnoteText"/>
      </w:pPr>
      <w:r>
        <w:rPr>
          <w:rStyle w:val="FootnoteReference"/>
        </w:rPr>
        <w:footnoteRef/>
      </w:r>
      <w:r>
        <w:t xml:space="preserve"> Cross-references: Acts 2:1; Acts 4:32; Rom 12:16; Rom 15:5; 1Cor 1:10; Phil 3:16.</w:t>
      </w:r>
    </w:p>
  </w:footnote>
  <w:footnote w:id="17478">
    <w:p>
      <w:pPr>
        <w:pStyle w:val="FootnoteText"/>
      </w:pPr>
      <w:r>
        <w:rPr>
          <w:rStyle w:val="FootnoteReference"/>
        </w:rPr>
        <w:footnoteRef/>
      </w:r>
      <w:r>
        <w:t xml:space="preserve"> Cross-references: Rom 12:10; Heb 13:1; 1Pet 1:22; 1Pet 2:17; 2Pet 1:7; 1John 3:14; 1John 3:18-19.</w:t>
      </w:r>
    </w:p>
  </w:footnote>
  <w:footnote w:id="1747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480">
    <w:p>
      <w:pPr>
        <w:pStyle w:val="FootnoteText"/>
      </w:pPr>
      <w:r>
        <w:rPr>
          <w:rStyle w:val="FootnoteReference"/>
        </w:rPr>
        <w:footnoteRef/>
      </w:r>
      <w:r>
        <w:t xml:space="preserve"> Cross-references for "called": Rom 8:28; Rom 8:30; 1Pet 2:21; 1Pet 5:10.</w:t>
      </w:r>
    </w:p>
  </w:footnote>
  <w:footnote w:id="17481">
    <w:p>
      <w:pPr>
        <w:pStyle w:val="FootnoteText"/>
      </w:pPr>
      <w:r>
        <w:rPr>
          <w:rStyle w:val="FootnoteReference"/>
        </w:rPr>
        <w:footnoteRef/>
      </w:r>
      <w:r>
        <w:t xml:space="preserve"> Cross-references for "love": Deut 32:47; Job 2:4; Prov 3:2; Prov 3:18; Prov 4:22; Prov 8:35; Matt 19:17; Mark 8:35; John 12:25.</w:t>
      </w:r>
    </w:p>
  </w:footnote>
  <w:footnote w:id="17482">
    <w:p>
      <w:pPr>
        <w:pStyle w:val="FootnoteText"/>
      </w:pPr>
      <w:r>
        <w:rPr>
          <w:rStyle w:val="FootnoteReference"/>
        </w:rPr>
        <w:footnoteRef/>
      </w:r>
      <w:r>
        <w:t xml:space="preserve"> Cross-references for "refrain": Jas 1:26; Jas 3:1-10.</w:t>
      </w:r>
    </w:p>
  </w:footnote>
  <w:footnote w:id="17483">
    <w:p>
      <w:pPr>
        <w:pStyle w:val="FootnoteText"/>
      </w:pPr>
      <w:r>
        <w:rPr>
          <w:rStyle w:val="FootnoteReference"/>
        </w:rPr>
        <w:footnoteRef/>
      </w:r>
      <w:r>
        <w:t xml:space="preserve"> Cross-references for "speak": John 1:47; 1Pet 2:1; 1Pet 2:22; Rev 14:5.</w:t>
      </w:r>
    </w:p>
  </w:footnote>
  <w:footnote w:id="17484">
    <w:p>
      <w:pPr>
        <w:pStyle w:val="FootnoteText"/>
      </w:pPr>
      <w:r>
        <w:rPr>
          <w:rStyle w:val="FootnoteReference"/>
        </w:rPr>
        <w:footnoteRef/>
      </w:r>
      <w:r>
        <w:t xml:space="preserve"> Cross-references: Ps 34:12-16.</w:t>
      </w:r>
    </w:p>
  </w:footnote>
  <w:footnote w:id="17485">
    <w:p>
      <w:pPr>
        <w:pStyle w:val="FootnoteText"/>
      </w:pPr>
      <w:r>
        <w:rPr>
          <w:rStyle w:val="FootnoteReference"/>
        </w:rPr>
        <w:footnoteRef/>
      </w:r>
      <w:r>
        <w:t xml:space="preserve"> Cross-references: Job 7:7-8; Job 9:25; Job 33:28; Ps 27:13; Ps 49:19; Ps 106:5; Eccl 2:3; Matt 13:16-17.</w:t>
      </w:r>
    </w:p>
  </w:footnote>
  <w:footnote w:id="1748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487">
    <w:p>
      <w:pPr>
        <w:pStyle w:val="FootnoteText"/>
      </w:pPr>
      <w:r>
        <w:rPr>
          <w:rStyle w:val="FootnoteReference"/>
        </w:rPr>
        <w:footnoteRef/>
      </w:r>
      <w:r>
        <w:t xml:space="preserve"> Cross-references: Job 1:1; Job 2:3; Job 28:28; Ps 34:14; Ps 37:27; Prov 3:7; Prov 16:6; Prov 16:17; Isa 1:16-17; Matt 6:13; John 17:15.</w:t>
      </w:r>
    </w:p>
  </w:footnote>
  <w:footnote w:id="17488">
    <w:p>
      <w:pPr>
        <w:pStyle w:val="FootnoteText"/>
      </w:pPr>
      <w:r>
        <w:rPr>
          <w:rStyle w:val="FootnoteReference"/>
        </w:rPr>
        <w:footnoteRef/>
      </w:r>
      <w:r>
        <w:t xml:space="preserve"> Cross-references: Ps 125:4; Matt 5:45; Mark 14:7; Luke 6:9; Luke 6:35; Rom 7:19; Rom 7:21; Gal 6:10; 1Tim 6:18; Heb 13:16; Jas 4:17; 3John 1:11.</w:t>
      </w:r>
    </w:p>
  </w:footnote>
  <w:footnote w:id="17489">
    <w:p>
      <w:pPr>
        <w:pStyle w:val="FootnoteText"/>
      </w:pPr>
      <w:r>
        <w:rPr>
          <w:rStyle w:val="FootnoteReference"/>
        </w:rPr>
        <w:footnoteRef/>
      </w:r>
      <w:r>
        <w:t xml:space="preserve"> Cross-references for "the eyes": Deut 11:12; 2Chr 16:9; Ps 11:4; Prov 15:3; Zech 4:10.</w:t>
      </w:r>
    </w:p>
  </w:footnote>
  <w:footnote w:id="17490">
    <w:p>
      <w:pPr>
        <w:pStyle w:val="FootnoteText"/>
      </w:pPr>
      <w:r>
        <w:rPr>
          <w:rStyle w:val="FootnoteReference"/>
        </w:rPr>
        <w:footnoteRef/>
      </w:r>
      <w:r>
        <w:t xml:space="preserve"> Cross-references for "his ears": 2Chr 7:15; Ps 65:2; Prov 15:8; Prov 15:29; John 9:31; Jas 5:16.</w:t>
      </w:r>
    </w:p>
  </w:footnote>
  <w:footnote w:id="17491">
    <w:p>
      <w:pPr>
        <w:pStyle w:val="FootnoteText"/>
      </w:pPr>
      <w:r>
        <w:rPr>
          <w:rStyle w:val="FootnoteReference"/>
        </w:rPr>
        <w:footnoteRef/>
      </w:r>
      <w:r>
        <w:t xml:space="preserve"> Cross-references: Lev 17:10; Lev 20:3; Lev 20:6; Lev 26:17; Ps 80:16; Jer 21:10; Ezek 15:7.</w:t>
      </w:r>
    </w:p>
  </w:footnote>
  <w:footnote w:id="17492">
    <w:p>
      <w:pPr>
        <w:pStyle w:val="FootnoteText"/>
      </w:pPr>
      <w:r>
        <w:rPr>
          <w:rStyle w:val="FootnoteReference"/>
        </w:rPr>
        <w:footnoteRef/>
      </w:r>
      <w:r>
        <w:t xml:space="preserve"> Cross-references for "followers": Ps 38:20; Prov 15:9; 1Cor 14:1; Eph 5:1; 1Thess 5:15; 1Tim 5:10; 3John 1:11.</w:t>
      </w:r>
    </w:p>
  </w:footnote>
  <w:footnote w:id="17493">
    <w:p>
      <w:pPr>
        <w:pStyle w:val="FootnoteText"/>
      </w:pPr>
      <w:r>
        <w:rPr>
          <w:rStyle w:val="FootnoteReference"/>
        </w:rPr>
        <w:footnoteRef/>
      </w:r>
      <w:r>
        <w:t xml:space="preserve"> Cross-references: Prov 16:7; Rom 8:28; Rom 13:3.</w:t>
      </w:r>
    </w:p>
  </w:footnote>
  <w:footnote w:id="1749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495">
    <w:p>
      <w:pPr>
        <w:pStyle w:val="FootnoteText"/>
      </w:pPr>
      <w:r>
        <w:rPr>
          <w:rStyle w:val="FootnoteReference"/>
        </w:rPr>
        <w:footnoteRef/>
      </w:r>
      <w:r>
        <w:t xml:space="preserve"> Cross-references: Isa 8:12-13; Isa 41:10-14; Isa 51:12; Jer 1:8; Ezek 3:9; Matt 10:28; Matt 10:31; Luke 12:4-5; John 14:1; John 14:27; Acts 18:9-10.</w:t>
      </w:r>
    </w:p>
  </w:footnote>
  <w:footnote w:id="17496">
    <w:p>
      <w:pPr>
        <w:pStyle w:val="FootnoteText"/>
      </w:pPr>
      <w:r>
        <w:rPr>
          <w:rStyle w:val="FootnoteReference"/>
        </w:rPr>
        <w:footnoteRef/>
      </w:r>
      <w:r>
        <w:t xml:space="preserve"> Cross-references for "sanctify": Num 20:12; Num 27:14; Isa 5:16; Isa 29:23.</w:t>
      </w:r>
    </w:p>
  </w:footnote>
  <w:footnote w:id="1749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498">
    <w:p>
      <w:pPr>
        <w:pStyle w:val="FootnoteText"/>
      </w:pPr>
      <w:r>
        <w:rPr>
          <w:rStyle w:val="FootnoteReference"/>
        </w:rPr>
        <w:footnoteRef/>
      </w:r>
      <w:r>
        <w:t xml:space="preserve"> Cross-references for "a reason": 1Sam 12:7; Isa 1:18; Isa 41:21; Acts 24:25.</w:t>
      </w:r>
    </w:p>
  </w:footnote>
  <w:footnote w:id="17499">
    <w:p>
      <w:pPr>
        <w:pStyle w:val="FootnoteText"/>
      </w:pPr>
      <w:r>
        <w:rPr>
          <w:rStyle w:val="FootnoteReference"/>
        </w:rPr>
        <w:footnoteRef/>
      </w:r>
      <w:r>
        <w:t xml:space="preserve"> Cross-references for "the hope": Col 1:5; Col 1:23; Col 1:27; Titus 1:2; Heb 3:6; Heb 6:1; Heb 6:18-19; 1Pet 1:3-4.</w:t>
      </w:r>
    </w:p>
  </w:footnote>
  <w:footnote w:id="17500">
    <w:p>
      <w:pPr>
        <w:pStyle w:val="FootnoteText"/>
      </w:pPr>
      <w:r>
        <w:rPr>
          <w:rStyle w:val="FootnoteReference"/>
        </w:rPr>
        <w:footnoteRef/>
      </w:r>
      <w:r>
        <w:t xml:space="preserve"> Cross-references for "a good": Acts 24:16; Rom 9:1; 2Cor 1:12; 2Cor 4:2; 1Tim 1:5; 1Tim 1:19; 2Tim 1:3; Heb 9:14; Heb 13:18; 1Pet 2:19; 1Pet 3:21.</w:t>
      </w:r>
    </w:p>
  </w:footnote>
  <w:footnote w:id="17501">
    <w:p>
      <w:pPr>
        <w:pStyle w:val="FootnoteText"/>
      </w:pPr>
      <w:r>
        <w:rPr>
          <w:rStyle w:val="FootnoteReference"/>
        </w:rPr>
        <w:footnoteRef/>
      </w:r>
      <w:r>
        <w:t xml:space="preserve"> Cross-references for "whereas": Titus 2:8; 1Pet 2:12.</w:t>
      </w:r>
    </w:p>
  </w:footnote>
  <w:footnote w:id="17502">
    <w:p>
      <w:pPr>
        <w:pStyle w:val="FootnoteText"/>
      </w:pPr>
      <w:r>
        <w:rPr>
          <w:rStyle w:val="FootnoteReference"/>
        </w:rPr>
        <w:footnoteRef/>
      </w:r>
      <w:r>
        <w:t xml:space="preserve"> Cross-references for "falsely": Matt 5:11.</w:t>
      </w:r>
    </w:p>
  </w:footnote>
  <w:footnote w:id="17503">
    <w:p>
      <w:pPr>
        <w:pStyle w:val="FootnoteText"/>
      </w:pPr>
      <w:r>
        <w:rPr>
          <w:rStyle w:val="FootnoteReference"/>
        </w:rPr>
        <w:footnoteRef/>
      </w:r>
      <w:r>
        <w:t xml:space="preserve"> Personal name: Christ. Personal-name meaning: Christ — anointed. Source form: Christ.</w:t>
      </w:r>
    </w:p>
  </w:footnote>
  <w:footnote w:id="17504">
    <w:p>
      <w:pPr>
        <w:pStyle w:val="FootnoteText"/>
      </w:pPr>
      <w:r>
        <w:rPr>
          <w:rStyle w:val="FootnoteReference"/>
        </w:rPr>
        <w:footnoteRef/>
      </w:r>
      <w:r>
        <w:t xml:space="preserve"> Cross-references for "good": 1Pet 3:1-2.</w:t>
      </w:r>
    </w:p>
  </w:footnote>
  <w:footnote w:id="17505">
    <w:p>
      <w:pPr>
        <w:pStyle w:val="FootnoteText"/>
      </w:pPr>
      <w:r>
        <w:rPr>
          <w:rStyle w:val="FootnoteReference"/>
        </w:rPr>
        <w:footnoteRef/>
      </w:r>
      <w:r>
        <w:t xml:space="preserve"> Cross-references for "suffer": 1Pet 3:14.</w:t>
      </w:r>
    </w:p>
  </w:footnote>
  <w:footnote w:id="17506">
    <w:p>
      <w:pPr>
        <w:pStyle w:val="FootnoteText"/>
      </w:pPr>
      <w:r>
        <w:rPr>
          <w:rStyle w:val="FootnoteReference"/>
        </w:rPr>
        <w:footnoteRef/>
      </w:r>
      <w:r>
        <w:t xml:space="preserve"> Cross-references: Matt 26:39; Matt 26:42; Acts 21:14; 1Pet 4:19.</w:t>
      </w:r>
    </w:p>
  </w:footnote>
  <w:footnote w:id="17507">
    <w:p>
      <w:pPr>
        <w:pStyle w:val="FootnoteText"/>
      </w:pPr>
      <w:r>
        <w:rPr>
          <w:rStyle w:val="FootnoteReference"/>
        </w:rPr>
        <w:footnoteRef/>
      </w:r>
      <w:r>
        <w:t xml:space="preserve"> Cross-references for "Christ": Isa 53:4-6; Rom 5:6-8; Rom 8:3; 2Cor 5:21; Gal 1:4; Gal 3:13; Titus 2:14; Heb 9:26; Heb 9:28; 1Pet 2:21-24; 1Pet 4:1.</w:t>
      </w:r>
    </w:p>
  </w:footnote>
  <w:footnote w:id="17508">
    <w:p>
      <w:pPr>
        <w:pStyle w:val="FootnoteText"/>
      </w:pPr>
      <w:r>
        <w:rPr>
          <w:rStyle w:val="FootnoteReference"/>
        </w:rPr>
        <w:footnoteRef/>
      </w:r>
      <w:r>
        <w:t xml:space="preserve"> Cross-references for "the just": Zech 9:9; Matt 27:19; Matt 27:24; Acts 3:14; Acts 22:14; Jas 5:6; 1John 1:9.</w:t>
      </w:r>
    </w:p>
  </w:footnote>
  <w:footnote w:id="17509">
    <w:p>
      <w:pPr>
        <w:pStyle w:val="FootnoteText"/>
      </w:pPr>
      <w:r>
        <w:rPr>
          <w:rStyle w:val="FootnoteReference"/>
        </w:rPr>
        <w:footnoteRef/>
      </w:r>
      <w:r>
        <w:t xml:space="preserve"> Cross-references: Rom 1:4; Rom 8:11.</w:t>
      </w:r>
    </w:p>
  </w:footnote>
  <w:footnote w:id="17510">
    <w:p>
      <w:pPr>
        <w:pStyle w:val="FootnoteText"/>
      </w:pPr>
      <w:r>
        <w:rPr>
          <w:rStyle w:val="FootnoteReference"/>
        </w:rPr>
        <w:footnoteRef/>
      </w:r>
      <w:r>
        <w:t xml:space="preserve"> Cross-references for "By which": Neh 9:30; 1Pet 1:11-12; 1Pet 4:6; Rev 19:10.</w:t>
      </w:r>
    </w:p>
  </w:footnote>
  <w:footnote w:id="17511">
    <w:p>
      <w:pPr>
        <w:pStyle w:val="FootnoteText"/>
      </w:pPr>
      <w:r>
        <w:rPr>
          <w:rStyle w:val="FootnoteReference"/>
        </w:rPr>
        <w:footnoteRef/>
      </w:r>
      <w:r>
        <w:t xml:space="preserve"> Cross-references: Isa 42:7; Isa 49:9; Isa 61:1; Rev 20:7.</w:t>
      </w:r>
    </w:p>
  </w:footnote>
  <w:footnote w:id="17512">
    <w:p>
      <w:pPr>
        <w:pStyle w:val="FootnoteText"/>
      </w:pPr>
      <w:r>
        <w:rPr>
          <w:rStyle w:val="FootnoteReference"/>
        </w:rPr>
        <w:footnoteRef/>
      </w:r>
      <w:r>
        <w:t xml:space="preserve"> Cross-references for "sometime": Gen 6:3; Gen 6:5; Gen 6:13.</w:t>
      </w:r>
    </w:p>
  </w:footnote>
  <w:footnote w:id="17513">
    <w:p>
      <w:pPr>
        <w:pStyle w:val="FootnoteText"/>
      </w:pPr>
      <w:r>
        <w:rPr>
          <w:rStyle w:val="FootnoteReference"/>
        </w:rPr>
        <w:footnoteRef/>
      </w:r>
      <w:r>
        <w:t xml:space="preserve"> Cross-references for "the longsuffering": Isa 30:18; Rom 2:4-5; Rom 9:22; 2Pet 3:15.</w:t>
      </w:r>
    </w:p>
  </w:footnote>
  <w:footnote w:id="17514">
    <w:p>
      <w:pPr>
        <w:pStyle w:val="FootnoteText"/>
      </w:pPr>
      <w:r>
        <w:rPr>
          <w:rStyle w:val="FootnoteReference"/>
        </w:rPr>
        <w:footnoteRef/>
      </w:r>
      <w:r>
        <w:t xml:space="preserve"> Cross-references for "the days": Matt 24:37-39; Luke 17:26-30.</w:t>
      </w:r>
    </w:p>
  </w:footnote>
  <w:footnote w:id="1751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16">
    <w:p>
      <w:pPr>
        <w:pStyle w:val="FootnoteText"/>
      </w:pPr>
      <w:r>
        <w:rPr>
          <w:rStyle w:val="FootnoteReference"/>
        </w:rPr>
        <w:footnoteRef/>
      </w:r>
      <w:r>
        <w:t xml:space="preserve"> Cross-references: Gen 7:1-7; Gen 7:13; Gen 7:23; Gen 8:1; Gen 8:18; Matt 7:14; Luke 12:32; Luke 13:24-25; 2Pet 2:5.</w:t>
      </w:r>
    </w:p>
  </w:footnote>
  <w:footnote w:id="17517">
    <w:p>
      <w:pPr>
        <w:pStyle w:val="FootnoteText"/>
      </w:pPr>
      <w:r>
        <w:rPr>
          <w:rStyle w:val="FootnoteReference"/>
        </w:rPr>
        <w:footnoteRef/>
      </w:r>
      <w:r>
        <w:t xml:space="preserve"> Cross-references: Gen 7:17-23; 2Cor 2:15-16; Eph 5:26.</w:t>
      </w:r>
    </w:p>
  </w:footnote>
  <w:footnote w:id="17518">
    <w:p>
      <w:pPr>
        <w:pStyle w:val="FootnoteText"/>
      </w:pPr>
      <w:r>
        <w:rPr>
          <w:rStyle w:val="FootnoteReference"/>
        </w:rPr>
        <w:footnoteRef/>
      </w:r>
      <w:r>
        <w:t xml:space="preserve"> Cross-references for "baptism": Matt 28:19; Mark 16:16; Acts 2:38; Acts 22:16; Rom 6:3-6; 1Cor 12:13; Gal 3:27; Eph 5:26; Col 2:12; Titus 3:5-7.</w:t>
      </w:r>
    </w:p>
  </w:footnote>
  <w:footnote w:id="17519">
    <w:p>
      <w:pPr>
        <w:pStyle w:val="FootnoteText"/>
      </w:pPr>
      <w:r>
        <w:rPr>
          <w:rStyle w:val="FootnoteReference"/>
        </w:rPr>
        <w:footnoteRef/>
      </w:r>
      <w:r>
        <w:t xml:space="preserve"> Cross-references for "the putting": Ezek 36:25-26; Zech 13:1; 2Cor 7:1.</w:t>
      </w:r>
    </w:p>
  </w:footnote>
  <w:footnote w:id="17520">
    <w:p>
      <w:pPr>
        <w:pStyle w:val="FootnoteText"/>
      </w:pPr>
      <w:r>
        <w:rPr>
          <w:rStyle w:val="FootnoteReference"/>
        </w:rPr>
        <w:footnoteRef/>
      </w:r>
      <w:r>
        <w:t xml:space="preserve"> Cross-references for "the answer": Acts 8:37; Rom 10:9-10; 2Cor 1:12; 1Tim 6:12.</w:t>
      </w:r>
    </w:p>
  </w:footnote>
  <w:footnote w:id="17521">
    <w:p>
      <w:pPr>
        <w:pStyle w:val="FootnoteText"/>
      </w:pPr>
      <w:r>
        <w:rPr>
          <w:rStyle w:val="FootnoteReference"/>
        </w:rPr>
        <w:footnoteRef/>
      </w:r>
      <w:r>
        <w:t xml:space="preserve"> Name meaning: Jesus (Yeshua) — Yahweh saves. He will save His people from their sins.</w:t>
      </w:r>
    </w:p>
  </w:footnote>
  <w:footnote w:id="175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23">
    <w:p>
      <w:pPr>
        <w:pStyle w:val="FootnoteText"/>
      </w:pPr>
      <w:r>
        <w:rPr>
          <w:rStyle w:val="FootnoteReference"/>
        </w:rPr>
        <w:footnoteRef/>
      </w:r>
      <w:r>
        <w:t xml:space="preserve"> Cross-references: 1Pet 1:3.</w:t>
      </w:r>
    </w:p>
  </w:footnote>
  <w:footnote w:id="17524">
    <w:p>
      <w:pPr>
        <w:pStyle w:val="FootnoteText"/>
      </w:pPr>
      <w:r>
        <w:rPr>
          <w:rStyle w:val="FootnoteReference"/>
        </w:rPr>
        <w:footnoteRef/>
      </w:r>
      <w:r>
        <w:t xml:space="preserve"> Cross-references for "is gone": Mark 16:19; Acts 1:11; Acts 2:34-36; Acts 3:21; Heb 6:20; Heb 8:1; Heb 9:24.</w:t>
      </w:r>
    </w:p>
  </w:footnote>
  <w:footnote w:id="1752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26">
    <w:p>
      <w:pPr>
        <w:pStyle w:val="FootnoteText"/>
      </w:pPr>
      <w:r>
        <w:rPr>
          <w:rStyle w:val="FootnoteReference"/>
        </w:rPr>
        <w:footnoteRef/>
      </w:r>
      <w:r>
        <w:t xml:space="preserve"> Cross-references for "angels": Rom 8:38; 1Cor 15:24; Eph 1:21.</w:t>
      </w:r>
    </w:p>
  </w:footnote>
  <w:footnote w:id="17527">
    <w:p>
      <w:pPr>
        <w:pStyle w:val="FootnoteText"/>
      </w:pPr>
      <w:r>
        <w:rPr>
          <w:rStyle w:val="FootnoteReference"/>
        </w:rPr>
        <w:footnoteRef/>
      </w:r>
      <w:r>
        <w:t xml:space="preserve"> Personal name: Christ. Personal-name meaning: Christ — anointed. Source form: Christ.</w:t>
      </w:r>
    </w:p>
  </w:footnote>
  <w:footnote w:id="17528">
    <w:p>
      <w:pPr>
        <w:pStyle w:val="FootnoteText"/>
      </w:pPr>
      <w:r>
        <w:rPr>
          <w:rStyle w:val="FootnoteReference"/>
        </w:rPr>
        <w:footnoteRef/>
      </w:r>
      <w:r>
        <w:t xml:space="preserve"> Cross-references for "ceased": Isa 1:16; Ezek 16:41; Heb 4:10.</w:t>
      </w:r>
    </w:p>
  </w:footnote>
  <w:footnote w:id="17529">
    <w:p>
      <w:pPr>
        <w:pStyle w:val="FootnoteText"/>
      </w:pPr>
      <w:r>
        <w:rPr>
          <w:rStyle w:val="FootnoteReference"/>
        </w:rPr>
        <w:footnoteRef/>
      </w:r>
      <w:r>
        <w:t xml:space="preserve"> Cross-references for "Christ": 1Pet 3:18.</w:t>
      </w:r>
    </w:p>
  </w:footnote>
  <w:footnote w:id="17530">
    <w:p>
      <w:pPr>
        <w:pStyle w:val="FootnoteText"/>
      </w:pPr>
      <w:r>
        <w:rPr>
          <w:rStyle w:val="FootnoteReference"/>
        </w:rPr>
        <w:footnoteRef/>
      </w:r>
      <w:r>
        <w:t xml:space="preserve"> Cross-references: Rom 13:12-14; Phil 2:5; Heb 12:3.</w:t>
      </w:r>
    </w:p>
  </w:footnote>
  <w:footnote w:id="17531">
    <w:p>
      <w:pPr>
        <w:pStyle w:val="FootnoteText"/>
      </w:pPr>
      <w:r>
        <w:rPr>
          <w:rStyle w:val="FootnoteReference"/>
        </w:rPr>
        <w:footnoteRef/>
      </w:r>
      <w:r>
        <w:t xml:space="preserve"> Cross-references: Rom 6:2; Rom 6:7; Rom 6:11; Gal 2:20; Gal 5:24; Col 3:3-5.</w:t>
      </w:r>
    </w:p>
  </w:footnote>
  <w:footnote w:id="1753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36">
    <w:p>
      <w:pPr>
        <w:pStyle w:val="FootnoteText"/>
      </w:pPr>
      <w:r>
        <w:rPr>
          <w:rStyle w:val="FootnoteReference"/>
        </w:rPr>
        <w:footnoteRef/>
      </w:r>
      <w:r>
        <w:t xml:space="preserve"> Cross-references: Rom 7:4; Rom 14:7; Eph 4:17; Eph 4:22-24; Eph 5:7-8; Col 3:7-8; Titus 3:3-8; 1Pet 2:1; 1Pet 2:14.</w:t>
      </w:r>
    </w:p>
  </w:footnote>
  <w:footnote w:id="17537">
    <w:p>
      <w:pPr>
        <w:pStyle w:val="FootnoteText"/>
      </w:pPr>
      <w:r>
        <w:rPr>
          <w:rStyle w:val="FootnoteReference"/>
        </w:rPr>
        <w:footnoteRef/>
      </w:r>
      <w:r>
        <w:t xml:space="preserve"> Cross-references: Hos 6:7; Mark 7:21; Eph 2:3.</w:t>
      </w:r>
    </w:p>
  </w:footnote>
  <w:footnote w:id="17538">
    <w:p>
      <w:pPr>
        <w:pStyle w:val="FootnoteText"/>
      </w:pPr>
      <w:r>
        <w:rPr>
          <w:rStyle w:val="FootnoteReference"/>
        </w:rPr>
        <w:footnoteRef/>
      </w:r>
      <w:r>
        <w:t xml:space="preserve"> Cross-references for "the time": Ezek 44:6; Ezek 45:9; Acts 17:30; Rom 8:12-13; 1Cor 6:11.</w:t>
      </w:r>
    </w:p>
  </w:footnote>
  <w:footnote w:id="17539">
    <w:p>
      <w:pPr>
        <w:pStyle w:val="FootnoteText"/>
      </w:pPr>
      <w:r>
        <w:rPr>
          <w:rStyle w:val="FootnoteReference"/>
        </w:rPr>
        <w:footnoteRef/>
      </w:r>
      <w:r>
        <w:t xml:space="preserve"> Cross-references for "to have": Deut 12:30-31; Rom 1:20-32; Eph 2:2-3; Eph 4:17; 1Thess 4:5; Titus 3:3; 1Pet 1:14.</w:t>
      </w:r>
    </w:p>
  </w:footnote>
  <w:footnote w:id="17540">
    <w:p>
      <w:pPr>
        <w:pStyle w:val="FootnoteText"/>
      </w:pPr>
      <w:r>
        <w:rPr>
          <w:rStyle w:val="FootnoteReference"/>
        </w:rPr>
        <w:footnoteRef/>
      </w:r>
      <w:r>
        <w:t xml:space="preserve"> Cross-references for "lasciviousness": Mark 7:22; 2Cor 12:21; Gal 5:19; Eph 4:19; Jude 1:4.</w:t>
      </w:r>
    </w:p>
  </w:footnote>
  <w:footnote w:id="17541">
    <w:p>
      <w:pPr>
        <w:pStyle w:val="FootnoteText"/>
      </w:pPr>
      <w:r>
        <w:rPr>
          <w:rStyle w:val="FootnoteReference"/>
        </w:rPr>
        <w:footnoteRef/>
      </w:r>
      <w:r>
        <w:t xml:space="preserve"> Cross-references for "excess": 2Sam 13:28; Prov 23:29-35; Isa 5:11; Isa 28:7; Eph 5:18.</w:t>
      </w:r>
    </w:p>
  </w:footnote>
  <w:footnote w:id="17542">
    <w:p>
      <w:pPr>
        <w:pStyle w:val="FootnoteText"/>
      </w:pPr>
      <w:r>
        <w:rPr>
          <w:rStyle w:val="FootnoteReference"/>
        </w:rPr>
        <w:footnoteRef/>
      </w:r>
      <w:r>
        <w:t xml:space="preserve"> Cross-references for "revellings": Gal 5:21.</w:t>
      </w:r>
    </w:p>
  </w:footnote>
  <w:footnote w:id="17543">
    <w:p>
      <w:pPr>
        <w:pStyle w:val="FootnoteText"/>
      </w:pPr>
      <w:r>
        <w:rPr>
          <w:rStyle w:val="FootnoteReference"/>
        </w:rPr>
        <w:footnoteRef/>
      </w:r>
      <w:r>
        <w:t xml:space="preserve"> Cross-references: 1Kgs 21:26; 2Chr 15:8; Isa 65:4; Jer 16:18; Rev 17:4-5.</w:t>
      </w:r>
    </w:p>
  </w:footnote>
  <w:footnote w:id="17544">
    <w:p>
      <w:pPr>
        <w:pStyle w:val="FootnoteText"/>
      </w:pPr>
      <w:r>
        <w:rPr>
          <w:rStyle w:val="FootnoteReference"/>
        </w:rPr>
        <w:footnoteRef/>
      </w:r>
      <w:r>
        <w:t xml:space="preserve"> Cross-references for "excess": Matt 23:25; Luke 15:13; Rom 13:13; 2Pet 2:22.</w:t>
      </w:r>
    </w:p>
  </w:footnote>
  <w:footnote w:id="17545">
    <w:p>
      <w:pPr>
        <w:pStyle w:val="FootnoteText"/>
      </w:pPr>
      <w:r>
        <w:rPr>
          <w:rStyle w:val="FootnoteReference"/>
        </w:rPr>
        <w:footnoteRef/>
      </w:r>
      <w:r>
        <w:t xml:space="preserve"> Cross-references for "speaking": Acts 13:45; Acts 18:6; 1Pet 2:12; 1Pet 3:16; 2Pet 2:12; Jude 1:10.</w:t>
      </w:r>
    </w:p>
  </w:footnote>
  <w:footnote w:id="17546">
    <w:p>
      <w:pPr>
        <w:pStyle w:val="FootnoteText"/>
      </w:pPr>
      <w:r>
        <w:rPr>
          <w:rStyle w:val="FootnoteReference"/>
        </w:rPr>
        <w:footnoteRef/>
      </w:r>
      <w:r>
        <w:t xml:space="preserve"> Cross-references: John 5:25-26; 1Pet 3:19.</w:t>
      </w:r>
    </w:p>
  </w:footnote>
  <w:footnote w:id="17547">
    <w:p>
      <w:pPr>
        <w:pStyle w:val="FootnoteText"/>
      </w:pPr>
      <w:r>
        <w:rPr>
          <w:rStyle w:val="FootnoteReference"/>
        </w:rPr>
        <w:footnoteRef/>
      </w:r>
      <w:r>
        <w:t xml:space="preserve"> Cross-references: Rom 8:2; Gal 2:19; Gal 5:25; Eph 2:3-5; Titus 3:3-7; Rev 14:18.</w:t>
      </w:r>
    </w:p>
  </w:footnote>
  <w:footnote w:id="1754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549">
    <w:p>
      <w:pPr>
        <w:pStyle w:val="FootnoteText"/>
      </w:pPr>
      <w:r>
        <w:rPr>
          <w:rStyle w:val="FootnoteReference"/>
        </w:rPr>
        <w:footnoteRef/>
      </w:r>
      <w:r>
        <w:t xml:space="preserve"> Cross-references: 1Thess 5:6-8; Titus 2:12; 1Pet 1:13; 1Pet 5:8.</w:t>
      </w:r>
    </w:p>
  </w:footnote>
  <w:footnote w:id="1755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551">
    <w:p>
      <w:pPr>
        <w:pStyle w:val="FootnoteText"/>
      </w:pPr>
      <w:r>
        <w:rPr>
          <w:rStyle w:val="FootnoteReference"/>
        </w:rPr>
        <w:footnoteRef/>
      </w:r>
      <w:r>
        <w:t xml:space="preserve"> Cross-references for "fervent": Prov 10:12; 1Cor 13:1-13; 1Cor 14:1; 1Thess 3:12; 1Thess 4:9-10; 2Thess 1:3; 1Tim 1:5; Heb 13:1; 1Pet 1:22; 2Pet 1:6-7.</w:t>
      </w:r>
    </w:p>
  </w:footnote>
  <w:footnote w:id="17552">
    <w:p>
      <w:pPr>
        <w:pStyle w:val="FootnoteText"/>
      </w:pPr>
      <w:r>
        <w:rPr>
          <w:rStyle w:val="FootnoteReference"/>
        </w:rPr>
        <w:footnoteRef/>
      </w:r>
      <w:r>
        <w:t xml:space="preserve"> Cross-references: Prov 10:12; Prov 12:16; Prov 17:9; Prov 18:13; 1Cor 13:7; Jas 5:20.</w:t>
      </w:r>
    </w:p>
  </w:footnote>
  <w:footnote w:id="17553">
    <w:p>
      <w:pPr>
        <w:pStyle w:val="FootnoteText"/>
      </w:pPr>
      <w:r>
        <w:rPr>
          <w:rStyle w:val="FootnoteReference"/>
        </w:rPr>
        <w:footnoteRef/>
      </w:r>
      <w:r>
        <w:t xml:space="preserve"> Cross-references: Rom 12:13; Rom 16:23; 1Tim 3:2; Titus 1:8; Heb 13:2; Heb 13:16.</w:t>
      </w:r>
    </w:p>
  </w:footnote>
  <w:footnote w:id="1755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555">
    <w:p>
      <w:pPr>
        <w:pStyle w:val="FootnoteText"/>
      </w:pPr>
      <w:r>
        <w:rPr>
          <w:rStyle w:val="FootnoteReference"/>
        </w:rPr>
        <w:footnoteRef/>
      </w:r>
      <w:r>
        <w:t xml:space="preserve"> Cross-references for "good": Matt 24:14; Matt 24:21; Matt 24:45; Luke 12:42; Luke 16:1-8; 1Cor 4:1-2; Titus 1:7.</w:t>
      </w:r>
    </w:p>
  </w:footnote>
  <w:footnote w:id="17556">
    <w:p>
      <w:pPr>
        <w:pStyle w:val="FootnoteText"/>
      </w:pPr>
      <w:r>
        <w:rPr>
          <w:rStyle w:val="FootnoteReference"/>
        </w:rPr>
        <w:footnoteRef/>
      </w:r>
      <w:r>
        <w:t xml:space="preserve"> Cross-references for "the manifold": 1Cor 3:10; 1Cor 12:4; 1Cor 15:10; 2Cor 6:1; Eph 3:8; Eph 4:11.</w:t>
      </w:r>
    </w:p>
  </w:footnote>
  <w:footnote w:id="17557">
    <w:p>
      <w:pPr>
        <w:pStyle w:val="FootnoteText"/>
      </w:pPr>
      <w:r>
        <w:rPr>
          <w:rStyle w:val="FootnoteReference"/>
        </w:rPr>
        <w:footnoteRef/>
      </w:r>
      <w:r>
        <w:t xml:space="preserve"> Cross-references: Matt 20:28; Matt 25:44; Mark 10:45; Luke 8:3; Rom 15:25; Rom 15:27; 2Cor 9:1; 2Tim 1:18; Heb 6:10.</w:t>
      </w:r>
    </w:p>
  </w:footnote>
  <w:footnote w:id="17558">
    <w:p>
      <w:pPr>
        <w:pStyle w:val="FootnoteText"/>
      </w:pPr>
      <w:r>
        <w:rPr>
          <w:rStyle w:val="FootnoteReference"/>
        </w:rPr>
        <w:footnoteRef/>
      </w:r>
      <w:r>
        <w:t xml:space="preserve"> Cross-references for "as the": Acts 7:38; Rom 3:2; Heb 5:12.</w:t>
      </w:r>
    </w:p>
  </w:footnote>
  <w:footnote w:id="17559">
    <w:p>
      <w:pPr>
        <w:pStyle w:val="FootnoteText"/>
      </w:pPr>
      <w:r>
        <w:rPr>
          <w:rStyle w:val="FootnoteReference"/>
        </w:rPr>
        <w:footnoteRef/>
      </w:r>
      <w:r>
        <w:t xml:space="preserve"> Cross-references for "the ability": 1Chr 29:11-16; Rom 12:6-8; 1Cor 3:10; 1Cor 12:4.</w:t>
      </w:r>
    </w:p>
  </w:footnote>
  <w:footnote w:id="17560">
    <w:p>
      <w:pPr>
        <w:pStyle w:val="FootnoteText"/>
      </w:pPr>
      <w:r>
        <w:rPr>
          <w:rStyle w:val="FootnoteReference"/>
        </w:rPr>
        <w:footnoteRef/>
      </w:r>
      <w:r>
        <w:t xml:space="preserve"> Name meaning: Jesus (Yeshua) — Yahweh saves. He will save His people from their sins.</w:t>
      </w:r>
    </w:p>
  </w:footnote>
  <w:footnote w:id="17561">
    <w:p>
      <w:pPr>
        <w:pStyle w:val="FootnoteText"/>
      </w:pPr>
      <w:r>
        <w:rPr>
          <w:rStyle w:val="FootnoteReference"/>
        </w:rPr>
        <w:footnoteRef/>
      </w:r>
      <w:r>
        <w:t xml:space="preserve"> Cross-references for "to whom": Rom 16:27; Eph 3:21; 1Tim 1:17; 1Tim 6:16; 1Pet 5:11; Jude 1:25; Rev 1:5-6.</w:t>
      </w:r>
    </w:p>
  </w:footnote>
  <w:footnote w:id="17562">
    <w:p>
      <w:pPr>
        <w:pStyle w:val="FootnoteText"/>
      </w:pPr>
      <w:r>
        <w:rPr>
          <w:rStyle w:val="FootnoteReference"/>
        </w:rPr>
        <w:footnoteRef/>
      </w:r>
      <w:r>
        <w:t xml:space="preserve"> Cross-references for "dominion": Ps 145:13; Dan 4:3; Dan 4:34; Dan 7:14; Matt 6:13; Rev 5:12-14.</w:t>
      </w:r>
    </w:p>
  </w:footnote>
  <w:footnote w:id="175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64">
    <w:p>
      <w:pPr>
        <w:pStyle w:val="FootnoteText"/>
      </w:pPr>
      <w:r>
        <w:rPr>
          <w:rStyle w:val="FootnoteReference"/>
        </w:rPr>
        <w:footnoteRef/>
      </w:r>
      <w:r>
        <w:t xml:space="preserve"> Cross-references: Isa 8:20; Jer 23:22; Eph 4:29; Col 4:6; Jas 1:19; Jas 1:26; Jas 3:1-6.</w:t>
      </w:r>
    </w:p>
  </w:footnote>
  <w:footnote w:id="17565">
    <w:p>
      <w:pPr>
        <w:pStyle w:val="FootnoteText"/>
      </w:pPr>
      <w:r>
        <w:rPr>
          <w:rStyle w:val="FootnoteReference"/>
        </w:rPr>
        <w:footnoteRef/>
      </w:r>
      <w:r>
        <w:t xml:space="preserve"> Cross-references: 1Pet 4:10.</w:t>
      </w:r>
    </w:p>
  </w:footnote>
  <w:footnote w:id="17566">
    <w:p>
      <w:pPr>
        <w:pStyle w:val="FootnoteText"/>
      </w:pPr>
      <w:r>
        <w:rPr>
          <w:rStyle w:val="FootnoteReference"/>
        </w:rPr>
        <w:footnoteRef/>
      </w:r>
      <w:r>
        <w:t xml:space="preserve"> Cross-references for "think": Isa 28:21; 1Pet 4:4.</w:t>
      </w:r>
    </w:p>
  </w:footnote>
  <w:footnote w:id="17567">
    <w:p>
      <w:pPr>
        <w:pStyle w:val="FootnoteText"/>
      </w:pPr>
      <w:r>
        <w:rPr>
          <w:rStyle w:val="FootnoteReference"/>
        </w:rPr>
        <w:footnoteRef/>
      </w:r>
      <w:r>
        <w:t xml:space="preserve"> Cross-references for "the fiery": Dan 11:35; 1Cor 3:13; 1Pet 1:7.</w:t>
      </w:r>
    </w:p>
  </w:footnote>
  <w:footnote w:id="17568">
    <w:p>
      <w:pPr>
        <w:pStyle w:val="FootnoteText"/>
      </w:pPr>
      <w:r>
        <w:rPr>
          <w:rStyle w:val="FootnoteReference"/>
        </w:rPr>
        <w:footnoteRef/>
      </w:r>
      <w:r>
        <w:t xml:space="preserve"> Cross-references: 1Cor 10:13; 1Thess 3:2-4; 2Tim 3:12; 1Pet 5:9.</w:t>
      </w:r>
    </w:p>
  </w:footnote>
  <w:footnote w:id="17569">
    <w:p>
      <w:pPr>
        <w:pStyle w:val="FootnoteText"/>
      </w:pPr>
      <w:r>
        <w:rPr>
          <w:rStyle w:val="FootnoteReference"/>
        </w:rPr>
        <w:footnoteRef/>
      </w:r>
      <w:r>
        <w:t xml:space="preserve"> Cross-references for "rejoice": Matt 5:12; Luke 6:22-23; Acts 5:41; Acts 16:25; Rom 5:3; 2Cor 4:17; 2Cor 12:9-10; Jas 1:2-3; 1Pet 1:6.</w:t>
      </w:r>
    </w:p>
  </w:footnote>
  <w:footnote w:id="17570">
    <w:p>
      <w:pPr>
        <w:pStyle w:val="FootnoteText"/>
      </w:pPr>
      <w:r>
        <w:rPr>
          <w:rStyle w:val="FootnoteReference"/>
        </w:rPr>
        <w:footnoteRef/>
      </w:r>
      <w:r>
        <w:t xml:space="preserve"> Cross-references: Rom 8:17; 2Cor 1:7; 2Cor 4:10; Phil 3:10; Col 1:24; 2Tim 2:12; 1Pet 5:1; 1Pet 5:10; Rev 1:9.</w:t>
      </w:r>
    </w:p>
  </w:footnote>
  <w:footnote w:id="17571">
    <w:p>
      <w:pPr>
        <w:pStyle w:val="FootnoteText"/>
      </w:pPr>
      <w:r>
        <w:rPr>
          <w:rStyle w:val="FootnoteReference"/>
        </w:rPr>
        <w:footnoteRef/>
      </w:r>
      <w:r>
        <w:t xml:space="preserve"> Cross-references: Isa 25:9; Isa 35:10; Isa 51:11; Matt 25:21; Matt 25:23; Matt 25:34; 1Pet 1:8.</w:t>
      </w:r>
    </w:p>
  </w:footnote>
  <w:footnote w:id="1757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573">
    <w:p>
      <w:pPr>
        <w:pStyle w:val="FootnoteText"/>
      </w:pPr>
      <w:r>
        <w:rPr>
          <w:rStyle w:val="FootnoteReference"/>
        </w:rPr>
        <w:footnoteRef/>
      </w:r>
      <w:r>
        <w:t xml:space="preserve"> Cross-references for "happy": 1Kgs 10:8; Ps 32:1-2; Ps 146:5; Jas 1:12; Jas 5:11.</w:t>
      </w:r>
    </w:p>
  </w:footnote>
  <w:footnote w:id="17574">
    <w:p>
      <w:pPr>
        <w:pStyle w:val="FootnoteText"/>
      </w:pPr>
      <w:r>
        <w:rPr>
          <w:rStyle w:val="FootnoteReference"/>
        </w:rPr>
        <w:footnoteRef/>
      </w:r>
      <w:r>
        <w:t xml:space="preserve"> Cross-references: 1Pet 2:19-20; 1Pet 3:14; 1Pet 3:16.</w:t>
      </w:r>
    </w:p>
  </w:footnote>
  <w:footnote w:id="17575">
    <w:p>
      <w:pPr>
        <w:pStyle w:val="FootnoteText"/>
      </w:pPr>
      <w:r>
        <w:rPr>
          <w:rStyle w:val="FootnoteReference"/>
        </w:rPr>
        <w:footnoteRef/>
      </w:r>
      <w:r>
        <w:t xml:space="preserve"> Cross-references: Num 11:25-26; 2Kgs 2:15; Isa 11:2.</w:t>
      </w:r>
    </w:p>
  </w:footnote>
  <w:footnote w:id="17576">
    <w:p>
      <w:pPr>
        <w:pStyle w:val="FootnoteText"/>
      </w:pPr>
      <w:r>
        <w:rPr>
          <w:rStyle w:val="FootnoteReference"/>
        </w:rPr>
        <w:footnoteRef/>
      </w:r>
      <w:r>
        <w:t xml:space="preserve"> Cross-references: Acts 13:45; Acts 18:6; 2Pet 2:2.</w:t>
      </w:r>
    </w:p>
  </w:footnote>
  <w:footnote w:id="17577">
    <w:p>
      <w:pPr>
        <w:pStyle w:val="FootnoteText"/>
      </w:pPr>
      <w:r>
        <w:rPr>
          <w:rStyle w:val="FootnoteReference"/>
        </w:rPr>
        <w:footnoteRef/>
      </w:r>
      <w:r>
        <w:t xml:space="preserve"> Cross-references: Matt 5:16; Gal 1:24; 2Thess 1:10-12; 1Pet 2:12; 1Pet 3:16.</w:t>
      </w:r>
    </w:p>
  </w:footnote>
  <w:footnote w:id="17578">
    <w:p>
      <w:pPr>
        <w:pStyle w:val="FootnoteText"/>
      </w:pPr>
      <w:r>
        <w:rPr>
          <w:rStyle w:val="FootnoteReference"/>
        </w:rPr>
        <w:footnoteRef/>
      </w:r>
      <w:r>
        <w:t xml:space="preserve"> Cross-references for "suffer": Matt 5:11; 2Tim 2:9; 1Pet 2:20.</w:t>
      </w:r>
    </w:p>
  </w:footnote>
  <w:footnote w:id="17579">
    <w:p>
      <w:pPr>
        <w:pStyle w:val="FootnoteText"/>
      </w:pPr>
      <w:r>
        <w:rPr>
          <w:rStyle w:val="FootnoteReference"/>
        </w:rPr>
        <w:footnoteRef/>
      </w:r>
      <w:r>
        <w:t xml:space="preserve"> Cross-references: 1Thess 4:11; 2Thess 3:11; 1Tim 5:13.</w:t>
      </w:r>
    </w:p>
  </w:footnote>
  <w:footnote w:id="17580">
    <w:p>
      <w:pPr>
        <w:pStyle w:val="FootnoteText"/>
      </w:pPr>
      <w:r>
        <w:rPr>
          <w:rStyle w:val="FootnoteReference"/>
        </w:rPr>
        <w:footnoteRef/>
      </w:r>
      <w:r>
        <w:t xml:space="preserve"> People-name: Christian. People-name meaning: Christian — follower of Christ, the anointed one. Source form: Christian.</w:t>
      </w:r>
    </w:p>
  </w:footnote>
  <w:footnote w:id="17581">
    <w:p>
      <w:pPr>
        <w:pStyle w:val="FootnoteText"/>
      </w:pPr>
      <w:r>
        <w:rPr>
          <w:rStyle w:val="FootnoteReference"/>
        </w:rPr>
        <w:footnoteRef/>
      </w:r>
      <w:r>
        <w:t xml:space="preserve"> Cross-references for "let him not": Isa 50:7; Isa 54:4; Phil 1:20; 2Tim 1:12; Heb 12:2-3.</w:t>
      </w:r>
    </w:p>
  </w:footnote>
  <w:footnote w:id="17582">
    <w:p>
      <w:pPr>
        <w:pStyle w:val="FootnoteText"/>
      </w:pPr>
      <w:r>
        <w:rPr>
          <w:rStyle w:val="FootnoteReference"/>
        </w:rPr>
        <w:footnoteRef/>
      </w:r>
      <w:r>
        <w:t xml:space="preserve"> Cross-references: Acts 11:26; Acts 26:28; Eph 3:13-15; 1Pet 3:17-18; 1Pet 4:19.</w:t>
      </w:r>
    </w:p>
  </w:footnote>
  <w:footnote w:id="17583">
    <w:p>
      <w:pPr>
        <w:pStyle w:val="FootnoteText"/>
      </w:pPr>
      <w:r>
        <w:rPr>
          <w:rStyle w:val="FootnoteReference"/>
        </w:rPr>
        <w:footnoteRef/>
      </w:r>
      <w:r>
        <w:t xml:space="preserve"> Cross-references: Isa 24:15; Acts 5:41; Rom 5:2-5; Phil 1:29; Jas 1:2-4.</w:t>
      </w:r>
    </w:p>
  </w:footnote>
  <w:footnote w:id="17584">
    <w:p>
      <w:pPr>
        <w:pStyle w:val="FootnoteText"/>
      </w:pPr>
      <w:r>
        <w:rPr>
          <w:rStyle w:val="FootnoteReference"/>
        </w:rPr>
        <w:footnoteRef/>
      </w:r>
      <w:r>
        <w:t xml:space="preserve"> Cross-references for "judgment": Isa 10:12; Jer 25:29; Jer 49:12; Ezek 9:6; Mal 3:5; Matt 3:9-10; Luke 12:47-48.</w:t>
      </w:r>
    </w:p>
  </w:footnote>
  <w:footnote w:id="17585">
    <w:p>
      <w:pPr>
        <w:pStyle w:val="FootnoteText"/>
      </w:pPr>
      <w:r>
        <w:rPr>
          <w:rStyle w:val="FootnoteReference"/>
        </w:rPr>
        <w:footnoteRef/>
      </w:r>
      <w:r>
        <w:t xml:space="preserve"> Cross-references for "and if": Luke 23:31.</w:t>
      </w:r>
    </w:p>
  </w:footnote>
  <w:footnote w:id="17586">
    <w:p>
      <w:pPr>
        <w:pStyle w:val="FootnoteText"/>
      </w:pPr>
      <w:r>
        <w:rPr>
          <w:rStyle w:val="FootnoteReference"/>
        </w:rPr>
        <w:footnoteRef/>
      </w:r>
      <w:r>
        <w:t xml:space="preserve"> Cross-references for "obey": Gal 3:1; Gal 5:7; 2Thess 1:8; Heb 5:9; Heb 11:8; 1Pet 2:8.</w:t>
      </w:r>
    </w:p>
  </w:footnote>
  <w:footnote w:id="1758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588">
    <w:p>
      <w:pPr>
        <w:pStyle w:val="FootnoteText"/>
      </w:pPr>
      <w:r>
        <w:rPr>
          <w:rStyle w:val="FootnoteReference"/>
        </w:rPr>
        <w:footnoteRef/>
      </w:r>
      <w:r>
        <w:t xml:space="preserve"> Cross-references: Gen 13:13; 1Sam 15:18; Luke 15:1; Rom 5:8.</w:t>
      </w:r>
    </w:p>
  </w:footnote>
  <w:footnote w:id="17589">
    <w:p>
      <w:pPr>
        <w:pStyle w:val="FootnoteText"/>
      </w:pPr>
      <w:r>
        <w:rPr>
          <w:rStyle w:val="FootnoteReference"/>
        </w:rPr>
        <w:footnoteRef/>
      </w:r>
      <w:r>
        <w:t xml:space="preserve"> Cross-references for "commit": Ps 31:5; Ps 37:5; Luke 23:46; Acts 7:59; 2Tim 1:12.</w:t>
      </w:r>
    </w:p>
  </w:footnote>
  <w:footnote w:id="1759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591">
    <w:p>
      <w:pPr>
        <w:pStyle w:val="FootnoteText"/>
      </w:pPr>
      <w:r>
        <w:rPr>
          <w:rStyle w:val="FootnoteReference"/>
        </w:rPr>
        <w:footnoteRef/>
      </w:r>
      <w:r>
        <w:t xml:space="preserve"> Cross-references: Acts 21:11-14; 1Pet 3:17; 1Pet 4:12-16.</w:t>
      </w:r>
    </w:p>
  </w:footnote>
  <w:footnote w:id="17592">
    <w:p>
      <w:pPr>
        <w:pStyle w:val="FootnoteText"/>
      </w:pPr>
      <w:r>
        <w:rPr>
          <w:rStyle w:val="FootnoteReference"/>
        </w:rPr>
        <w:footnoteRef/>
      </w:r>
      <w:r>
        <w:t xml:space="preserve"> Cross-references: Jer 26:11-15; Dan 3:16-18; Dan 6:10-11; Dan 6:22; Rom 2:7; 1Pet 2:15; Esth 4:16.</w:t>
      </w:r>
    </w:p>
  </w:footnote>
  <w:footnote w:id="1759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594">
    <w:p>
      <w:pPr>
        <w:pStyle w:val="FootnoteText"/>
      </w:pPr>
      <w:r>
        <w:rPr>
          <w:rStyle w:val="FootnoteReference"/>
        </w:rPr>
        <w:footnoteRef/>
      </w:r>
      <w:r>
        <w:t xml:space="preserve"> Cross-references for "and a": Luke 24:48; John 15:26-27; Acts 1:8; Acts 1:22; Acts 2:32; Acts 3:15; Acts 5:30-32; Acts 10:39-41; 1Pet 1:12.</w:t>
      </w:r>
    </w:p>
  </w:footnote>
  <w:footnote w:id="17595">
    <w:p>
      <w:pPr>
        <w:pStyle w:val="FootnoteText"/>
      </w:pPr>
      <w:r>
        <w:rPr>
          <w:rStyle w:val="FootnoteReference"/>
        </w:rPr>
        <w:footnoteRef/>
      </w:r>
      <w:r>
        <w:t xml:space="preserve"> Personal name: Christ. Personal-name meaning: Christ — anointed. Source form: Christ.</w:t>
      </w:r>
    </w:p>
  </w:footnote>
  <w:footnote w:id="1759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597">
    <w:p>
      <w:pPr>
        <w:pStyle w:val="FootnoteText"/>
      </w:pPr>
      <w:r>
        <w:rPr>
          <w:rStyle w:val="FootnoteReference"/>
        </w:rPr>
        <w:footnoteRef/>
      </w:r>
      <w:r>
        <w:t xml:space="preserve"> Cross-references: Phlm 1:9; 2John 1:1; 3John 1:1.</w:t>
      </w:r>
    </w:p>
  </w:footnote>
  <w:footnote w:id="17598">
    <w:p>
      <w:pPr>
        <w:pStyle w:val="FootnoteText"/>
      </w:pPr>
      <w:r>
        <w:rPr>
          <w:rStyle w:val="FootnoteReference"/>
        </w:rPr>
        <w:footnoteRef/>
      </w:r>
      <w:r>
        <w:t xml:space="preserve"> Cross-references for "Feed": Song 1:8; Isa 40:11; Ezek 34:2-3; Ezek 34:23; Mic 5:4; Mic 7:14; John 21:15-17; Acts 20:28.</w:t>
      </w:r>
    </w:p>
  </w:footnote>
  <w:footnote w:id="17599">
    <w:p>
      <w:pPr>
        <w:pStyle w:val="FootnoteText"/>
      </w:pPr>
      <w:r>
        <w:rPr>
          <w:rStyle w:val="FootnoteReference"/>
        </w:rPr>
        <w:footnoteRef/>
      </w:r>
      <w:r>
        <w:t xml:space="preserve"> Cross-references for "the flock": Isa 63:11; Jer 13:17; Jer 13:20; Ezek 34:31; Zech 11:17; Luke 12:32; 1Cor 9:7.</w:t>
      </w:r>
    </w:p>
  </w:footnote>
  <w:footnote w:id="17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01">
    <w:p>
      <w:pPr>
        <w:pStyle w:val="FootnoteText"/>
      </w:pPr>
      <w:r>
        <w:rPr>
          <w:rStyle w:val="FootnoteReference"/>
        </w:rPr>
        <w:footnoteRef/>
      </w:r>
      <w:r>
        <w:t xml:space="preserve"> Cross-references for "taking": Heb 12:15.</w:t>
      </w:r>
    </w:p>
  </w:footnote>
  <w:footnote w:id="17602">
    <w:p>
      <w:pPr>
        <w:pStyle w:val="FootnoteText"/>
      </w:pPr>
      <w:r>
        <w:rPr>
          <w:rStyle w:val="FootnoteReference"/>
        </w:rPr>
        <w:footnoteRef/>
      </w:r>
      <w:r>
        <w:t xml:space="preserve"> Cross-references for "not by": Isa 6:8; 1Cor 9:16-17.</w:t>
      </w:r>
    </w:p>
  </w:footnote>
  <w:footnote w:id="1760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06">
    <w:p>
      <w:pPr>
        <w:pStyle w:val="FootnoteText"/>
      </w:pPr>
      <w:r>
        <w:rPr>
          <w:rStyle w:val="FootnoteReference"/>
        </w:rPr>
        <w:footnoteRef/>
      </w:r>
      <w:r>
        <w:t xml:space="preserve"> Cross-references: Ps 78:71-72; Acts 20:26-27.</w:t>
      </w:r>
    </w:p>
  </w:footnote>
  <w:footnote w:id="17607">
    <w:p>
      <w:pPr>
        <w:pStyle w:val="FootnoteText"/>
      </w:pPr>
      <w:r>
        <w:rPr>
          <w:rStyle w:val="FootnoteReference"/>
        </w:rPr>
        <w:footnoteRef/>
      </w:r>
      <w:r>
        <w:t xml:space="preserve"> Cross-references: Acts 21:13; Rom 1:15; Titus 2:14; Titus 3:1.</w:t>
      </w:r>
    </w:p>
  </w:footnote>
  <w:footnote w:id="17608">
    <w:p>
      <w:pPr>
        <w:pStyle w:val="FootnoteText"/>
      </w:pPr>
      <w:r>
        <w:rPr>
          <w:rStyle w:val="FootnoteReference"/>
        </w:rPr>
        <w:footnoteRef/>
      </w:r>
      <w:r>
        <w:t xml:space="preserve"> Cross-references: Ezek 34:4; Matt 20:25-26; Matt 23:8-10; Mark 10:42-45; Luke 22:24-27; 1Cor 3:5; 1Cor 3:9; 2Cor 1:24; 2Cor 4:5; 3John 1:9-10.</w:t>
      </w:r>
    </w:p>
  </w:footnote>
  <w:footnote w:id="17609">
    <w:p>
      <w:pPr>
        <w:pStyle w:val="FootnoteText"/>
      </w:pPr>
      <w:r>
        <w:rPr>
          <w:rStyle w:val="FootnoteReference"/>
        </w:rPr>
        <w:footnoteRef/>
      </w:r>
      <w:r>
        <w:t xml:space="preserve"> Cross-references: Deut 32:9; Ps 33:12; Ps 74:2; Mic 7:14; Acts 20:28; 1Pet 2:9.</w:t>
      </w:r>
    </w:p>
  </w:footnote>
  <w:footnote w:id="17610">
    <w:p>
      <w:pPr>
        <w:pStyle w:val="FootnoteText"/>
      </w:pPr>
      <w:r>
        <w:rPr>
          <w:rStyle w:val="FootnoteReference"/>
        </w:rPr>
        <w:footnoteRef/>
      </w:r>
      <w:r>
        <w:t xml:space="preserve"> Cross-references: 1Cor 11:11; Phil 3:17; Phil 4:9; 1Thess 1:5-6; 2Thess 3:9; 1Tim 4:12; Titus 2:7.</w:t>
      </w:r>
    </w:p>
  </w:footnote>
  <w:footnote w:id="17611">
    <w:p>
      <w:pPr>
        <w:pStyle w:val="FootnoteText"/>
      </w:pPr>
      <w:r>
        <w:rPr>
          <w:rStyle w:val="FootnoteReference"/>
        </w:rPr>
        <w:footnoteRef/>
      </w:r>
      <w:r>
        <w:t xml:space="preserve"> Cross-references for "appear": Matt 25:31-46; Col 3:3-4; 2Thess 1:7-10; 1John 3:2; Rev 1:7; Rev 20:11-12.</w:t>
      </w:r>
    </w:p>
  </w:footnote>
  <w:footnote w:id="17612">
    <w:p>
      <w:pPr>
        <w:pStyle w:val="FootnoteText"/>
      </w:pPr>
      <w:r>
        <w:rPr>
          <w:rStyle w:val="FootnoteReference"/>
        </w:rPr>
        <w:footnoteRef/>
      </w:r>
      <w:r>
        <w:t xml:space="preserve"> Cross-references for "a crown": Dan 12:3; 1Cor 9:25; 2Tim 4:8; Jas 1:12; 1Pet 1:4; Rev 2:10; Rev 3:11.</w:t>
      </w:r>
    </w:p>
  </w:footnote>
  <w:footnote w:id="17613">
    <w:p>
      <w:pPr>
        <w:pStyle w:val="FootnoteText"/>
      </w:pPr>
      <w:r>
        <w:rPr>
          <w:rStyle w:val="FootnoteReference"/>
        </w:rPr>
        <w:footnoteRef/>
      </w:r>
      <w:r>
        <w:t xml:space="preserve"> Cross-references: Ps 23:1; Isa 40:11; Ezek 34:23; Ezek 37:24; Zech 13:7; John 10:11; Heb 13:20; 1Pet 2:25; 1Pet 5:2.</w:t>
      </w:r>
    </w:p>
  </w:footnote>
  <w:footnote w:id="17614">
    <w:p>
      <w:pPr>
        <w:pStyle w:val="FootnoteText"/>
      </w:pPr>
      <w:r>
        <w:rPr>
          <w:rStyle w:val="FootnoteReference"/>
        </w:rPr>
        <w:footnoteRef/>
      </w:r>
      <w:r>
        <w:t xml:space="preserve"> Cross-references for "be clothed": 2Chr 6:41; Job 29:14; Ps 132:9; Ps 132:16; Isa 61:10; Rom 13:14; Col 3:12; 1Pet 3:3-4.</w:t>
      </w:r>
    </w:p>
  </w:footnote>
  <w:footnote w:id="17615">
    <w:p>
      <w:pPr>
        <w:pStyle w:val="FootnoteText"/>
      </w:pPr>
      <w:r>
        <w:rPr>
          <w:rStyle w:val="FootnoteReference"/>
        </w:rPr>
        <w:footnoteRef/>
      </w:r>
      <w:r>
        <w:t xml:space="preserve"> Cross-references: Lev 19:32; Heb 13:17.</w:t>
      </w:r>
    </w:p>
  </w:footnote>
  <w:footnote w:id="17616">
    <w:p>
      <w:pPr>
        <w:pStyle w:val="FootnoteText"/>
      </w:pPr>
      <w:r>
        <w:rPr>
          <w:rStyle w:val="FootnoteReference"/>
        </w:rPr>
        <w:footnoteRef/>
      </w:r>
      <w:r>
        <w:t xml:space="preserve"> Cross-references: Rom 12:10; Eph 5:21; Phil 2:3; 1Pet 4:1; 1Pet 4:5.</w:t>
      </w:r>
    </w:p>
  </w:footnote>
  <w:footnote w:id="17617">
    <w:p>
      <w:pPr>
        <w:pStyle w:val="FootnoteText"/>
      </w:pPr>
      <w:r>
        <w:rPr>
          <w:rStyle w:val="FootnoteReference"/>
        </w:rPr>
        <w:footnoteRef/>
      </w:r>
      <w:r>
        <w:t xml:space="preserve"> Cross-references: Job 22:29; Jas 4:6.</w:t>
      </w:r>
    </w:p>
  </w:footnote>
  <w:footnote w:id="17618">
    <w:p>
      <w:pPr>
        <w:pStyle w:val="FootnoteText"/>
      </w:pPr>
      <w:r>
        <w:rPr>
          <w:rStyle w:val="FootnoteReference"/>
        </w:rPr>
        <w:footnoteRef/>
      </w:r>
      <w:r>
        <w:t xml:space="preserve"> Cross-references: Isa 57:15; Isa 66:2.</w:t>
      </w:r>
    </w:p>
  </w:footnote>
  <w:footnote w:id="1761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20">
    <w:p>
      <w:pPr>
        <w:pStyle w:val="FootnoteText"/>
      </w:pPr>
      <w:r>
        <w:rPr>
          <w:rStyle w:val="FootnoteReference"/>
        </w:rPr>
        <w:footnoteRef/>
      </w:r>
      <w:r>
        <w:t xml:space="preserve"> Cross-references: Exod 3:19; Exod 32:11; Ps 89:13; 1Cor 10:22.</w:t>
      </w:r>
    </w:p>
  </w:footnote>
  <w:footnote w:id="17621">
    <w:p>
      <w:pPr>
        <w:pStyle w:val="FootnoteText"/>
      </w:pPr>
      <w:r>
        <w:rPr>
          <w:rStyle w:val="FootnoteReference"/>
        </w:rPr>
        <w:footnoteRef/>
      </w:r>
      <w:r>
        <w:t xml:space="preserve"> Cross-references: Deut 32:35; Rom 5:6; 1Tim 2:6; Titus 1:3.</w:t>
      </w:r>
    </w:p>
  </w:footnote>
  <w:footnote w:id="1762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23">
    <w:p>
      <w:pPr>
        <w:pStyle w:val="FootnoteText"/>
      </w:pPr>
      <w:r>
        <w:rPr>
          <w:rStyle w:val="FootnoteReference"/>
        </w:rPr>
        <w:footnoteRef/>
      </w:r>
      <w:r>
        <w:t xml:space="preserve"> Cross-references: Ps 34:15; Ps 142:4-5; Matt 6:26; Matt 6:33; Mark 4:38; Luke 12:30-32; John 10:13.</w:t>
      </w:r>
    </w:p>
  </w:footnote>
  <w:footnote w:id="1762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2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26">
    <w:p>
      <w:pPr>
        <w:pStyle w:val="FootnoteText"/>
      </w:pPr>
      <w:r>
        <w:rPr>
          <w:rStyle w:val="FootnoteReference"/>
        </w:rPr>
        <w:footnoteRef/>
      </w:r>
      <w:r>
        <w:t xml:space="preserve"> Cross-references for "devour": Ezek 22:25; Dan 6:24; Hos 13:8.</w:t>
      </w:r>
    </w:p>
  </w:footnote>
  <w:footnote w:id="1762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28">
    <w:p>
      <w:pPr>
        <w:pStyle w:val="FootnoteText"/>
      </w:pPr>
      <w:r>
        <w:rPr>
          <w:rStyle w:val="FootnoteReference"/>
        </w:rPr>
        <w:footnoteRef/>
      </w:r>
      <w:r>
        <w:t xml:space="preserve"> Cross-references: Job 1:7; Job 2:2.</w:t>
      </w:r>
    </w:p>
  </w:footnote>
  <w:footnote w:id="17629">
    <w:p>
      <w:pPr>
        <w:pStyle w:val="FootnoteText"/>
      </w:pPr>
      <w:r>
        <w:rPr>
          <w:rStyle w:val="FootnoteReference"/>
        </w:rPr>
        <w:footnoteRef/>
      </w:r>
      <w:r>
        <w:t xml:space="preserve"> Cross-references for "resist": Luke 4:3-12; Eph 4:27; Eph 6:11-13; Jas 4:7.</w:t>
      </w:r>
    </w:p>
  </w:footnote>
  <w:footnote w:id="17630">
    <w:p>
      <w:pPr>
        <w:pStyle w:val="FootnoteText"/>
      </w:pPr>
      <w:r>
        <w:rPr>
          <w:rStyle w:val="FootnoteReference"/>
        </w:rPr>
        <w:footnoteRef/>
      </w:r>
      <w:r>
        <w:t xml:space="preserve"> Cross-references: Luke 22:32; Eph 6:16; 1Tim 6:12; 2Tim 4:7; Heb 11:33.</w:t>
      </w:r>
    </w:p>
  </w:footnote>
  <w:footnote w:id="17631">
    <w:p>
      <w:pPr>
        <w:pStyle w:val="FootnoteText"/>
      </w:pPr>
      <w:r>
        <w:rPr>
          <w:rStyle w:val="FootnoteReference"/>
        </w:rPr>
        <w:footnoteRef/>
      </w:r>
      <w:r>
        <w:t xml:space="preserve"> Cross-references for "the God": Exod 34:6-7; Ps 86:5; Ps 86:15; Mic 7:18-19; Rom 5:20-21; Rom 15:5; Rom 15:13; 2Cor 13:11; Heb 13:20.</w:t>
      </w:r>
    </w:p>
  </w:footnote>
  <w:footnote w:id="17632">
    <w:p>
      <w:pPr>
        <w:pStyle w:val="FootnoteText"/>
      </w:pPr>
      <w:r>
        <w:rPr>
          <w:rStyle w:val="FootnoteReference"/>
        </w:rPr>
        <w:footnoteRef/>
      </w:r>
      <w:r>
        <w:t xml:space="preserve"> Cross-references for "eternal": 2Cor 4:17; 2Tim 2:10; Heb 9:15; 1John 2:25.</w:t>
      </w:r>
    </w:p>
  </w:footnote>
  <w:footnote w:id="17633">
    <w:p>
      <w:pPr>
        <w:pStyle w:val="FootnoteText"/>
      </w:pPr>
      <w:r>
        <w:rPr>
          <w:rStyle w:val="FootnoteReference"/>
        </w:rPr>
        <w:footnoteRef/>
      </w:r>
      <w:r>
        <w:t xml:space="preserve"> Name meaning: Jesus (Yeshua) — Yahweh saves. He will save His people from their sins.</w:t>
      </w:r>
    </w:p>
  </w:footnote>
  <w:footnote w:id="17634">
    <w:p>
      <w:pPr>
        <w:pStyle w:val="FootnoteText"/>
      </w:pPr>
      <w:r>
        <w:rPr>
          <w:rStyle w:val="FootnoteReference"/>
        </w:rPr>
        <w:footnoteRef/>
      </w:r>
      <w:r>
        <w:t xml:space="preserve"> Cross-references for "make": 2Cor 13:11; 2Thess 2:17; Heb 13:21; Jude 1:24.</w:t>
      </w:r>
    </w:p>
  </w:footnote>
  <w:footnote w:id="17635">
    <w:p>
      <w:pPr>
        <w:pStyle w:val="FootnoteText"/>
      </w:pPr>
      <w:r>
        <w:rPr>
          <w:rStyle w:val="FootnoteReference"/>
        </w:rPr>
        <w:footnoteRef/>
      </w:r>
      <w:r>
        <w:t xml:space="preserve"> Cross-references for "strengthen": Ps 138:7; Zech 10:6; Zech 10:12; Luke 22:32; Phil 4:13; Col 1:22-23.</w:t>
      </w:r>
    </w:p>
  </w:footnote>
  <w:footnote w:id="17636">
    <w:p>
      <w:pPr>
        <w:pStyle w:val="FootnoteText"/>
      </w:pPr>
      <w:r>
        <w:rPr>
          <w:rStyle w:val="FootnoteReference"/>
        </w:rPr>
        <w:footnoteRef/>
      </w:r>
      <w:r>
        <w:t xml:space="preserve"> Cross-references for "settle": 1Pet 4:11.</w:t>
      </w:r>
    </w:p>
  </w:footnote>
  <w:footnote w:id="176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38">
    <w:p>
      <w:pPr>
        <w:pStyle w:val="FootnoteText"/>
      </w:pPr>
      <w:r>
        <w:rPr>
          <w:rStyle w:val="FootnoteReference"/>
        </w:rPr>
        <w:footnoteRef/>
      </w:r>
      <w:r>
        <w:t xml:space="preserve"> Cross-references: Rom 8:28-30; Rom 9:11; Rom 9:24; 1Cor 1:9; 1Thess 2:12; 2Thess 2:14; 1Tim 6:12; 2Tim 1:9; 1Pet 1:15; 2Pet 1:3.</w:t>
      </w:r>
    </w:p>
  </w:footnote>
  <w:footnote w:id="17639">
    <w:p>
      <w:pPr>
        <w:pStyle w:val="FootnoteText"/>
      </w:pPr>
      <w:r>
        <w:rPr>
          <w:rStyle w:val="FootnoteReference"/>
        </w:rPr>
        <w:footnoteRef/>
      </w:r>
      <w:r>
        <w:t xml:space="preserve"> Cross-references: Col 2:7; 2Thess 2:17; 2Thess 3:3.</w:t>
      </w:r>
    </w:p>
  </w:footnote>
  <w:footnote w:id="17640">
    <w:p>
      <w:pPr>
        <w:pStyle w:val="FootnoteText"/>
      </w:pPr>
      <w:r>
        <w:rPr>
          <w:rStyle w:val="FootnoteReference"/>
        </w:rPr>
        <w:footnoteRef/>
      </w:r>
      <w:r>
        <w:t xml:space="preserve"> Cross-references: 1Pet 4:11; Rev 1:6; Rev 5:13.</w:t>
      </w:r>
    </w:p>
  </w:footnote>
  <w:footnote w:id="17641">
    <w:p>
      <w:pPr>
        <w:pStyle w:val="FootnoteText"/>
      </w:pPr>
      <w:r>
        <w:rPr>
          <w:rStyle w:val="FootnoteReference"/>
        </w:rPr>
        <w:footnoteRef/>
      </w:r>
      <w:r>
        <w:t xml:space="preserve"> Personal name: Silvanus. Personal-name meaning: Silvanus — who loves the forest. Source form: Silvanus.</w:t>
      </w:r>
    </w:p>
  </w:footnote>
  <w:footnote w:id="17642">
    <w:p>
      <w:pPr>
        <w:pStyle w:val="FootnoteText"/>
      </w:pPr>
      <w:r>
        <w:rPr>
          <w:rStyle w:val="FootnoteReference"/>
        </w:rPr>
        <w:footnoteRef/>
      </w:r>
      <w:r>
        <w:t xml:space="preserve"> Cross-references for "a faithful": Eph 6:21; Col 1:7; Col 4:7; Col 4:9.</w:t>
      </w:r>
    </w:p>
  </w:footnote>
  <w:footnote w:id="17643">
    <w:p>
      <w:pPr>
        <w:pStyle w:val="FootnoteText"/>
      </w:pPr>
      <w:r>
        <w:rPr>
          <w:rStyle w:val="FootnoteReference"/>
        </w:rPr>
        <w:footnoteRef/>
      </w:r>
      <w:r>
        <w:t xml:space="preserve"> Cross-references for "exhorting": Heb 13:22; Jude 1:3.</w:t>
      </w:r>
    </w:p>
  </w:footnote>
  <w:footnote w:id="17644">
    <w:p>
      <w:pPr>
        <w:pStyle w:val="FootnoteText"/>
      </w:pPr>
      <w:r>
        <w:rPr>
          <w:rStyle w:val="FootnoteReference"/>
        </w:rPr>
        <w:footnoteRef/>
      </w:r>
      <w:r>
        <w:t xml:space="preserve"> Cross-references for "testifying": John 21:21; Acts 20:24; 1John 5:9-10; 3John 1:12.</w:t>
      </w:r>
    </w:p>
  </w:footnote>
  <w:footnote w:id="17645">
    <w:p>
      <w:pPr>
        <w:pStyle w:val="FootnoteText"/>
      </w:pPr>
      <w:r>
        <w:rPr>
          <w:rStyle w:val="FootnoteReference"/>
        </w:rPr>
        <w:footnoteRef/>
      </w:r>
      <w:r>
        <w:t xml:space="preserve"> Cross-references for "true": Acts 20:24; 1Cor 15:1; Gal 1:8-9; 2Pet 2:15.</w:t>
      </w:r>
    </w:p>
  </w:footnote>
  <w:footnote w:id="17646">
    <w:p>
      <w:pPr>
        <w:pStyle w:val="FootnoteText"/>
      </w:pPr>
      <w:r>
        <w:rPr>
          <w:rStyle w:val="FootnoteReference"/>
        </w:rPr>
        <w:footnoteRef/>
      </w:r>
      <w:r>
        <w:t xml:space="preserve"> Cross-references for "Silvanus": 2Cor 1:19; 1Thess 1:1; 2Thess 1:1.</w:t>
      </w:r>
    </w:p>
  </w:footnote>
  <w:footnote w:id="17647">
    <w:p>
      <w:pPr>
        <w:pStyle w:val="FootnoteText"/>
      </w:pPr>
      <w:r>
        <w:rPr>
          <w:rStyle w:val="FootnoteReference"/>
        </w:rPr>
        <w:footnoteRef/>
      </w:r>
      <w:r>
        <w:t xml:space="preserve"> Cross-references: Rom 5:2; 2Cor 1:24; 2Pet 1:12.</w:t>
      </w:r>
    </w:p>
  </w:footnote>
  <w:footnote w:id="1764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649">
    <w:p>
      <w:pPr>
        <w:pStyle w:val="FootnoteText"/>
      </w:pPr>
      <w:r>
        <w:rPr>
          <w:rStyle w:val="FootnoteReference"/>
        </w:rPr>
        <w:footnoteRef/>
      </w:r>
      <w:r>
        <w:t xml:space="preserve"> Name meaning: Mark (Marcus) — Hammer; polite. Initially faltered but later became useful to Paul.</w:t>
      </w:r>
    </w:p>
  </w:footnote>
  <w:footnote w:id="17650">
    <w:p>
      <w:pPr>
        <w:pStyle w:val="FootnoteText"/>
      </w:pPr>
      <w:r>
        <w:rPr>
          <w:rStyle w:val="FootnoteReference"/>
        </w:rPr>
        <w:footnoteRef/>
      </w:r>
      <w:r>
        <w:t xml:space="preserve"> Place name: Babylon. Place-name meaning: Babylon — confusion; mixture. Source form: Babylon. Greek form: βαβυλωνος.</w:t>
      </w:r>
    </w:p>
  </w:footnote>
  <w:footnote w:id="1765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65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653">
    <w:p>
      <w:pPr>
        <w:pStyle w:val="FootnoteText"/>
      </w:pPr>
      <w:r>
        <w:rPr>
          <w:rStyle w:val="FootnoteReference"/>
        </w:rPr>
        <w:footnoteRef/>
      </w:r>
      <w:r>
        <w:t xml:space="preserve"> Cross-references: Ps 87:4; Rev 17:5; Rev 18:2.</w:t>
      </w:r>
    </w:p>
  </w:footnote>
  <w:footnote w:id="17654">
    <w:p>
      <w:pPr>
        <w:pStyle w:val="FootnoteText"/>
      </w:pPr>
      <w:r>
        <w:rPr>
          <w:rStyle w:val="FootnoteReference"/>
        </w:rPr>
        <w:footnoteRef/>
      </w:r>
      <w:r>
        <w:t xml:space="preserve"> Cross-references: 2John 1:13.</w:t>
      </w:r>
    </w:p>
  </w:footnote>
  <w:footnote w:id="17655">
    <w:p>
      <w:pPr>
        <w:pStyle w:val="FootnoteText"/>
      </w:pPr>
      <w:r>
        <w:rPr>
          <w:rStyle w:val="FootnoteReference"/>
        </w:rPr>
        <w:footnoteRef/>
      </w:r>
      <w:r>
        <w:t xml:space="preserve"> Cross-references: Acts 12:12; Acts 12:25.</w:t>
      </w:r>
    </w:p>
  </w:footnote>
  <w:footnote w:id="17656">
    <w:p>
      <w:pPr>
        <w:pStyle w:val="FootnoteText"/>
      </w:pPr>
      <w:r>
        <w:rPr>
          <w:rStyle w:val="FootnoteReference"/>
        </w:rPr>
        <w:footnoteRef/>
      </w:r>
      <w:r>
        <w:t xml:space="preserve"> Cross-references for "with a": Rom 16:16; 1Cor 16:20; 2Cor 13:12; 1Thess 5:26.</w:t>
      </w:r>
    </w:p>
  </w:footnote>
  <w:footnote w:id="17657">
    <w:p>
      <w:pPr>
        <w:pStyle w:val="FootnoteText"/>
      </w:pPr>
      <w:r>
        <w:rPr>
          <w:rStyle w:val="FootnoteReference"/>
        </w:rPr>
        <w:footnoteRef/>
      </w:r>
      <w:r>
        <w:t xml:space="preserve"> Cross-references for "Peace": John 14:27; John 16:33; John 20:19; John 20:26; Rom 1:7; Eph 6:23; 1Pet 1:2.</w:t>
      </w:r>
    </w:p>
  </w:footnote>
  <w:footnote w:id="17658">
    <w:p>
      <w:pPr>
        <w:pStyle w:val="FootnoteText"/>
      </w:pPr>
      <w:r>
        <w:rPr>
          <w:rStyle w:val="FootnoteReference"/>
        </w:rPr>
        <w:footnoteRef/>
      </w:r>
      <w:r>
        <w:t xml:space="preserve"> Cross-references: Rom 8:1; 1Cor 1:30; 2Cor 5:17.</w:t>
      </w:r>
    </w:p>
  </w:footnote>
  <w:footnote w:id="17659">
    <w:p>
      <w:pPr>
        <w:pStyle w:val="FootnoteText"/>
      </w:pPr>
      <w:r>
        <w:rPr>
          <w:rStyle w:val="FootnoteReference"/>
        </w:rPr>
        <w:footnoteRef/>
      </w:r>
      <w:r>
        <w:t xml:space="preserve"> Personal name: Simon. Personal-name meaning: Simon — that hears; that obeys. Source form: Simon.</w:t>
      </w:r>
    </w:p>
  </w:footnote>
  <w:footnote w:id="17660">
    <w:p>
      <w:pPr>
        <w:pStyle w:val="FootnoteText"/>
      </w:pPr>
      <w:r>
        <w:rPr>
          <w:rStyle w:val="FootnoteReference"/>
        </w:rPr>
        <w:footnoteRef/>
      </w:r>
      <w:r>
        <w:t xml:space="preserve"> Name meaning: Peter (Kepha; Petros) — Rock; stone. The rock-like apostle.</w:t>
      </w:r>
    </w:p>
  </w:footnote>
  <w:footnote w:id="17661">
    <w:p>
      <w:pPr>
        <w:pStyle w:val="FootnoteText"/>
      </w:pPr>
      <w:r>
        <w:rPr>
          <w:rStyle w:val="FootnoteReference"/>
        </w:rPr>
        <w:footnoteRef/>
      </w:r>
      <w:r>
        <w:t xml:space="preserve"> Cross-references for "an apostle": Luke 11:49; John 20:21; 1Cor 9:1; 1Cor 15:9; Gal 2:8; Eph 3:5; Eph 4:11; 1Pet 5:1.</w:t>
      </w:r>
    </w:p>
  </w:footnote>
  <w:footnote w:id="17662">
    <w:p>
      <w:pPr>
        <w:pStyle w:val="FootnoteText"/>
      </w:pPr>
      <w:r>
        <w:rPr>
          <w:rStyle w:val="FootnoteReference"/>
        </w:rPr>
        <w:footnoteRef/>
      </w:r>
      <w:r>
        <w:t xml:space="preserve"> Name meaning: Jesus (Yeshua) — Yahweh saves. He will save His people from their sins.</w:t>
      </w:r>
    </w:p>
  </w:footnote>
  <w:footnote w:id="17663">
    <w:p>
      <w:pPr>
        <w:pStyle w:val="FootnoteText"/>
      </w:pPr>
      <w:r>
        <w:rPr>
          <w:rStyle w:val="FootnoteReference"/>
        </w:rPr>
        <w:footnoteRef/>
      </w:r>
      <w:r>
        <w:t xml:space="preserve"> Personal name: Christ. Personal-name meaning: Christ — anointed. Source form: Christ.</w:t>
      </w:r>
    </w:p>
  </w:footnote>
  <w:footnote w:id="176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for "Simon": Acts 15:14.</w:t>
      </w:r>
    </w:p>
  </w:footnote>
  <w:footnote w:id="17669">
    <w:p>
      <w:pPr>
        <w:pStyle w:val="FootnoteText"/>
      </w:pPr>
      <w:r>
        <w:rPr>
          <w:rStyle w:val="FootnoteReference"/>
        </w:rPr>
        <w:footnoteRef/>
      </w:r>
      <w:r>
        <w:t xml:space="preserve"> Cross-references for "Peter": Matt 4:18; Matt 10:2; Luke 22:31-34; John 1:42; John 21:15-17; 1Pet 1:1.</w:t>
      </w:r>
    </w:p>
  </w:footnote>
  <w:footnote w:id="17670">
    <w:p>
      <w:pPr>
        <w:pStyle w:val="FootnoteText"/>
      </w:pPr>
      <w:r>
        <w:rPr>
          <w:rStyle w:val="FootnoteReference"/>
        </w:rPr>
        <w:footnoteRef/>
      </w:r>
      <w:r>
        <w:t xml:space="preserve"> Cross-references: John 12:26; Rom 1:1.</w:t>
      </w:r>
    </w:p>
  </w:footnote>
  <w:footnote w:id="17671">
    <w:p>
      <w:pPr>
        <w:pStyle w:val="FootnoteText"/>
      </w:pPr>
      <w:r>
        <w:rPr>
          <w:rStyle w:val="FootnoteReference"/>
        </w:rPr>
        <w:footnoteRef/>
      </w:r>
      <w:r>
        <w:t xml:space="preserve"> Cross-references: Isa 12:2; Luke 1:47; Titus 2:13.</w:t>
      </w:r>
    </w:p>
  </w:footnote>
  <w:footnote w:id="17672">
    <w:p>
      <w:pPr>
        <w:pStyle w:val="FootnoteText"/>
      </w:pPr>
      <w:r>
        <w:rPr>
          <w:rStyle w:val="FootnoteReference"/>
        </w:rPr>
        <w:footnoteRef/>
      </w:r>
      <w:r>
        <w:t xml:space="preserve"> Cross-references for "Grace": Num 6:24-26; Dan 4:1; Dan 6:25; Rom 1:7; 1Pet 1:2; Jude 1:2; Rev 1:4.</w:t>
      </w:r>
    </w:p>
  </w:footnote>
  <w:footnote w:id="17673">
    <w:p>
      <w:pPr>
        <w:pStyle w:val="FootnoteText"/>
      </w:pPr>
      <w:r>
        <w:rPr>
          <w:rStyle w:val="FootnoteReference"/>
        </w:rPr>
        <w:footnoteRef/>
      </w:r>
      <w:r>
        <w:t xml:space="preserve"> Cross-references for "the knowledge": Isa 53:11; Luke 10:22; John 17:3; 2Cor 4:6; 2Pet 3:18; 1John 5:20-21.</w:t>
      </w:r>
    </w:p>
  </w:footnote>
  <w:footnote w:id="1767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675">
    <w:p>
      <w:pPr>
        <w:pStyle w:val="FootnoteText"/>
      </w:pPr>
      <w:r>
        <w:rPr>
          <w:rStyle w:val="FootnoteReference"/>
        </w:rPr>
        <w:footnoteRef/>
      </w:r>
      <w:r>
        <w:t xml:space="preserve"> Cross-references for "virtue": Ruth 3:11; Prov 12:4; Prov 31:10; Prov 31:29; Phil 4:8; 2Pet 1:5.</w:t>
      </w:r>
    </w:p>
  </w:footnote>
  <w:footnote w:id="17676">
    <w:p>
      <w:pPr>
        <w:pStyle w:val="FootnoteText"/>
      </w:pPr>
      <w:r>
        <w:rPr>
          <w:rStyle w:val="FootnoteReference"/>
        </w:rPr>
        <w:footnoteRef/>
      </w:r>
      <w:r>
        <w:t xml:space="preserve"> Cross-references: Ps 110:3; Matt 28:18; John 17:2; 2Cor 12:9; Eph 1:19-21; Col 1:16; Heb 1:3.</w:t>
      </w:r>
    </w:p>
  </w:footnote>
  <w:footnote w:id="17677">
    <w:p>
      <w:pPr>
        <w:pStyle w:val="FootnoteText"/>
      </w:pPr>
      <w:r>
        <w:rPr>
          <w:rStyle w:val="FootnoteReference"/>
        </w:rPr>
        <w:footnoteRef/>
      </w:r>
      <w:r>
        <w:t xml:space="preserve"> Cross-references: Ps 84:11; Rom 8:32; 1Cor 3:21-23; 1Tim 4:8.</w:t>
      </w:r>
    </w:p>
  </w:footnote>
  <w:footnote w:id="17678">
    <w:p>
      <w:pPr>
        <w:pStyle w:val="FootnoteText"/>
      </w:pPr>
      <w:r>
        <w:rPr>
          <w:rStyle w:val="FootnoteReference"/>
        </w:rPr>
        <w:footnoteRef/>
      </w:r>
      <w:r>
        <w:t xml:space="preserve"> Cross-references for "are given": Ezek 36:25-27; Rom 9:4; 2Cor 1:20; 2Cor 6:17-18; 2Cor 7:1; Gal 3:16; Heb 8:6-12; Heb 9:15; 2Pet 1:1; 1John 2:25.</w:t>
      </w:r>
    </w:p>
  </w:footnote>
  <w:footnote w:id="17679">
    <w:p>
      <w:pPr>
        <w:pStyle w:val="FootnoteText"/>
      </w:pPr>
      <w:r>
        <w:rPr>
          <w:rStyle w:val="FootnoteReference"/>
        </w:rPr>
        <w:footnoteRef/>
      </w:r>
      <w:r>
        <w:t xml:space="preserve"> Cross-references: John 1:12-13; 2Cor 3:18; Eph 4:23-24; Col 3:10; Heb 12:10; 1John 3:2.</w:t>
      </w:r>
    </w:p>
  </w:footnote>
  <w:footnote w:id="17680">
    <w:p>
      <w:pPr>
        <w:pStyle w:val="FootnoteText"/>
      </w:pPr>
      <w:r>
        <w:rPr>
          <w:rStyle w:val="FootnoteReference"/>
        </w:rPr>
        <w:footnoteRef/>
      </w:r>
      <w:r>
        <w:t xml:space="preserve"> Cross-references for "virtue": Phil 4:8; 2Pet 1:3.</w:t>
      </w:r>
    </w:p>
  </w:footnote>
  <w:footnote w:id="17681">
    <w:p>
      <w:pPr>
        <w:pStyle w:val="FootnoteText"/>
      </w:pPr>
      <w:r>
        <w:rPr>
          <w:rStyle w:val="FootnoteReference"/>
        </w:rPr>
        <w:footnoteRef/>
      </w:r>
      <w:r>
        <w:t xml:space="preserve"> Cross-references for "knowledge": 1Cor 14:20; Eph 1:17-18; Eph 5:17; Phil 1:9; Col 1:9; 1Pet 3:7; 2Pet 1:2; 2Pet 3:18.</w:t>
      </w:r>
    </w:p>
  </w:footnote>
  <w:footnote w:id="17682">
    <w:p>
      <w:pPr>
        <w:pStyle w:val="FootnoteText"/>
      </w:pPr>
      <w:r>
        <w:rPr>
          <w:rStyle w:val="FootnoteReference"/>
        </w:rPr>
        <w:footnoteRef/>
      </w:r>
      <w:r>
        <w:t xml:space="preserve"> Cross-references: Luke 16:26; Luke 24:21.</w:t>
      </w:r>
    </w:p>
  </w:footnote>
  <w:footnote w:id="17683">
    <w:p>
      <w:pPr>
        <w:pStyle w:val="FootnoteText"/>
      </w:pPr>
      <w:r>
        <w:rPr>
          <w:rStyle w:val="FootnoteReference"/>
        </w:rPr>
        <w:footnoteRef/>
      </w:r>
      <w:r>
        <w:t xml:space="preserve"> Cross-references: Ps 119:4; Prov 4:23; Isa 55:2; Zech 6:15; John 6:27; Phil 2:12; Heb 6:11; Heb 11:6; Heb 12:15; 2Pet 1:10; 2Pet 3:14; 2Pet 3:18.</w:t>
      </w:r>
    </w:p>
  </w:footnote>
  <w:footnote w:id="17684">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685">
    <w:p>
      <w:pPr>
        <w:pStyle w:val="FootnoteText"/>
      </w:pPr>
      <w:r>
        <w:rPr>
          <w:rStyle w:val="FootnoteReference"/>
        </w:rPr>
        <w:footnoteRef/>
      </w:r>
      <w:r>
        <w:t xml:space="preserve"> Cross-references: Acts 24:25; 1Cor 9:25; Gal 5:23; Titus 1:8; Titus 2:2.</w:t>
      </w:r>
    </w:p>
  </w:footnote>
  <w:footnote w:id="17686">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687">
    <w:p>
      <w:pPr>
        <w:pStyle w:val="FootnoteText"/>
      </w:pPr>
      <w:r>
        <w:rPr>
          <w:rStyle w:val="FootnoteReference"/>
        </w:rPr>
        <w:footnoteRef/>
      </w:r>
      <w:r>
        <w:t xml:space="preserve"> Cross-references for "brotherly": John 13:34-35; Rom 12:10; 1Thess 3:12; 1Thess 4:9-10; Heb 13:1; 1Pet 1:22; 1Pet 2:17; 1John 3:14; 1John 3:16.</w:t>
      </w:r>
    </w:p>
  </w:footnote>
  <w:footnote w:id="17688">
    <w:p>
      <w:pPr>
        <w:pStyle w:val="FootnoteText"/>
      </w:pPr>
      <w:r>
        <w:rPr>
          <w:rStyle w:val="FootnoteReference"/>
        </w:rPr>
        <w:footnoteRef/>
      </w:r>
      <w:r>
        <w:t xml:space="preserve"> Cross-references: 1Cor 13:1-8; Gal 6:10; Col 3:14; 1Thess 5:15; 1Pet 3:8; 1John 4:21.</w:t>
      </w:r>
    </w:p>
  </w:footnote>
  <w:footnote w:id="17689">
    <w:p>
      <w:pPr>
        <w:pStyle w:val="FootnoteText"/>
      </w:pPr>
      <w:r>
        <w:rPr>
          <w:rStyle w:val="FootnoteReference"/>
        </w:rPr>
        <w:footnoteRef/>
      </w:r>
      <w:r>
        <w:t xml:space="preserve"> Cross-references for "in you": John 5:42; 2Cor 9:14; 2Cor 13:5; Phil 2:5; Col 3:16; Phlm 1:6.</w:t>
      </w:r>
    </w:p>
  </w:footnote>
  <w:footnote w:id="17690">
    <w:p>
      <w:pPr>
        <w:pStyle w:val="FootnoteText"/>
      </w:pPr>
      <w:r>
        <w:rPr>
          <w:rStyle w:val="FootnoteReference"/>
        </w:rPr>
        <w:footnoteRef/>
      </w:r>
      <w:r>
        <w:t xml:space="preserve"> Cross-references for "and abound": 1Cor 15:58; 2Cor 8:2; 2Cor 8:7; Phil 1:9; Col 2:7; Col 3:16; 1Thess 3:12; 1Thess 4:1; 2Thess 1:3.</w:t>
      </w:r>
    </w:p>
  </w:footnote>
  <w:footnote w:id="17691">
    <w:p>
      <w:pPr>
        <w:pStyle w:val="FootnoteText"/>
      </w:pPr>
      <w:r>
        <w:rPr>
          <w:rStyle w:val="FootnoteReference"/>
        </w:rPr>
        <w:footnoteRef/>
      </w:r>
      <w:r>
        <w:t xml:space="preserve"> Cross-references for "barren": Prov 19:15; Matt 20:3; Matt 20:6; Matt 25:26; Rom 12:11; 1Tim 5:13; Heb 6:12.</w:t>
      </w:r>
    </w:p>
  </w:footnote>
  <w:footnote w:id="17692">
    <w:p>
      <w:pPr>
        <w:pStyle w:val="FootnoteText"/>
      </w:pPr>
      <w:r>
        <w:rPr>
          <w:rStyle w:val="FootnoteReference"/>
        </w:rPr>
        <w:footnoteRef/>
      </w:r>
      <w:r>
        <w:t xml:space="preserve"> Cross-references for "unfruitful": Matt 13:22; John 15:2; John 15:6; Titus 3:14.</w:t>
      </w:r>
    </w:p>
  </w:footnote>
  <w:footnote w:id="17693">
    <w:p>
      <w:pPr>
        <w:pStyle w:val="FootnoteText"/>
      </w:pPr>
      <w:r>
        <w:rPr>
          <w:rStyle w:val="FootnoteReference"/>
        </w:rPr>
        <w:footnoteRef/>
      </w:r>
      <w:r>
        <w:t xml:space="preserve"> Cross-references: John 15:7-8; 2Cor 5:13-17.</w:t>
      </w:r>
    </w:p>
  </w:footnote>
  <w:footnote w:id="17694">
    <w:p>
      <w:pPr>
        <w:pStyle w:val="FootnoteText"/>
      </w:pPr>
      <w:r>
        <w:rPr>
          <w:rStyle w:val="FootnoteReference"/>
        </w:rPr>
        <w:footnoteRef/>
      </w:r>
      <w:r>
        <w:t xml:space="preserve"> Cross-references: 2Pet 1:2.</w:t>
      </w:r>
    </w:p>
  </w:footnote>
  <w:footnote w:id="17695">
    <w:p>
      <w:pPr>
        <w:pStyle w:val="FootnoteText"/>
      </w:pPr>
      <w:r>
        <w:rPr>
          <w:rStyle w:val="FootnoteReference"/>
        </w:rPr>
        <w:footnoteRef/>
      </w:r>
      <w:r>
        <w:t xml:space="preserve"> Cross-references for "blind": John 9:40-41; 2Cor 4:3-4; 1John 2:9-11; Rev 3:17.</w:t>
      </w:r>
    </w:p>
  </w:footnote>
  <w:footnote w:id="17696">
    <w:p>
      <w:pPr>
        <w:pStyle w:val="FootnoteText"/>
      </w:pPr>
      <w:r>
        <w:rPr>
          <w:rStyle w:val="FootnoteReference"/>
        </w:rPr>
        <w:footnoteRef/>
      </w:r>
      <w:r>
        <w:t xml:space="preserve"> Cross-references: Mark 10:21; Luke 18:22; Gal 5:6; Gal 5:13; Jas 2:14-26; 2Pet 1:5-7.</w:t>
      </w:r>
    </w:p>
  </w:footnote>
  <w:footnote w:id="17697">
    <w:p>
      <w:pPr>
        <w:pStyle w:val="FootnoteText"/>
      </w:pPr>
      <w:r>
        <w:rPr>
          <w:rStyle w:val="FootnoteReference"/>
        </w:rPr>
        <w:footnoteRef/>
      </w:r>
      <w:r>
        <w:t xml:space="preserve"> Cross-references for "give": 2Pet 1:5; 2Pet 3:17.</w:t>
      </w:r>
    </w:p>
  </w:footnote>
  <w:footnote w:id="17698">
    <w:p>
      <w:pPr>
        <w:pStyle w:val="FootnoteText"/>
      </w:pPr>
      <w:r>
        <w:rPr>
          <w:rStyle w:val="FootnoteReference"/>
        </w:rPr>
        <w:footnoteRef/>
      </w:r>
      <w:r>
        <w:t xml:space="preserve"> Cross-references for "to make": 2Tim 2:19; Heb 6:11; Heb 6:19; 1John 3:19-21.</w:t>
      </w:r>
    </w:p>
  </w:footnote>
  <w:footnote w:id="17699">
    <w:p>
      <w:pPr>
        <w:pStyle w:val="FootnoteText"/>
      </w:pPr>
      <w:r>
        <w:rPr>
          <w:rStyle w:val="FootnoteReference"/>
        </w:rPr>
        <w:footnoteRef/>
      </w:r>
      <w:r>
        <w:t xml:space="preserve"> Cross-references for "election": Rom 8:28-31; 1Thess 1:3-4; 2Thess 2:13-14; 1Pet 1:2.</w:t>
      </w:r>
    </w:p>
  </w:footnote>
  <w:footnote w:id="17700">
    <w:p>
      <w:pPr>
        <w:pStyle w:val="FootnoteText"/>
      </w:pPr>
      <w:r>
        <w:rPr>
          <w:rStyle w:val="FootnoteReference"/>
        </w:rPr>
        <w:footnoteRef/>
      </w:r>
      <w:r>
        <w:t xml:space="preserve"> Cross-references for "never": Ps 37:24; Ps 62:2; Ps 62:6; Ps 112:6; Ps 121:3; Mic 7:8; Acts 20:24-25; 1Pet 1:5; 2Pet 3:17; Rev 3:10-11.</w:t>
      </w:r>
    </w:p>
  </w:footnote>
  <w:footnote w:id="17701">
    <w:p>
      <w:pPr>
        <w:pStyle w:val="FootnoteText"/>
      </w:pPr>
      <w:r>
        <w:rPr>
          <w:rStyle w:val="FootnoteReference"/>
        </w:rPr>
        <w:footnoteRef/>
      </w:r>
      <w:r>
        <w:t xml:space="preserve"> Cross-references: Ps 15:5; Isa 56:2; Matt 7:24-25; Luke 6:47-49; 1John 3:19; Rev 22:14.</w:t>
      </w:r>
    </w:p>
  </w:footnote>
  <w:footnote w:id="17702">
    <w:p>
      <w:pPr>
        <w:pStyle w:val="FootnoteText"/>
      </w:pPr>
      <w:r>
        <w:rPr>
          <w:rStyle w:val="FootnoteReference"/>
        </w:rPr>
        <w:footnoteRef/>
      </w:r>
      <w:r>
        <w:t xml:space="preserve"> Cross-references for "an entrance": Matt 25:34; 2Cor 5:1; 2Tim 4:8; Rev 3:21.</w:t>
      </w:r>
    </w:p>
  </w:footnote>
  <w:footnote w:id="17703">
    <w:p>
      <w:pPr>
        <w:pStyle w:val="FootnoteText"/>
      </w:pPr>
      <w:r>
        <w:rPr>
          <w:rStyle w:val="FootnoteReference"/>
        </w:rPr>
        <w:footnoteRef/>
      </w:r>
      <w:r>
        <w:t xml:space="preserve"> Cross-references for "abundantly": Ps 36:8; Song 5:1; Isa 35:2; John 10:10; Eph 3:20; Heb 6:17.</w:t>
      </w:r>
    </w:p>
  </w:footnote>
  <w:footnote w:id="17704">
    <w:p>
      <w:pPr>
        <w:pStyle w:val="FootnoteText"/>
      </w:pPr>
      <w:r>
        <w:rPr>
          <w:rStyle w:val="FootnoteReference"/>
        </w:rPr>
        <w:footnoteRef/>
      </w:r>
      <w:r>
        <w:t xml:space="preserve"> Cross-references: Isa 9:7; Dan 7:14; Dan 7:27; Rev 5:10.</w:t>
      </w:r>
    </w:p>
  </w:footnote>
  <w:footnote w:id="17705">
    <w:p>
      <w:pPr>
        <w:pStyle w:val="FootnoteText"/>
      </w:pPr>
      <w:r>
        <w:rPr>
          <w:rStyle w:val="FootnoteReference"/>
        </w:rPr>
        <w:footnoteRef/>
      </w:r>
      <w:r>
        <w:t xml:space="preserve"> Cross-references: 2Pet 1:1.</w:t>
      </w:r>
    </w:p>
  </w:footnote>
  <w:footnote w:id="17706">
    <w:p>
      <w:pPr>
        <w:pStyle w:val="FootnoteText"/>
      </w:pPr>
      <w:r>
        <w:rPr>
          <w:rStyle w:val="FootnoteReference"/>
        </w:rPr>
        <w:footnoteRef/>
      </w:r>
      <w:r>
        <w:t xml:space="preserve"> Cross-references for "I will not": Rom 15:14-15; Phil 3:1; 1Tim 4:6; 2Tim 1:6; Heb 10:32; 2Pet 1:13; 2Pet 1:15; 2Pet 3:1; Jude 1:3; Jude 1:17.</w:t>
      </w:r>
    </w:p>
  </w:footnote>
  <w:footnote w:id="17707">
    <w:p>
      <w:pPr>
        <w:pStyle w:val="FootnoteText"/>
      </w:pPr>
      <w:r>
        <w:rPr>
          <w:rStyle w:val="FootnoteReference"/>
        </w:rPr>
        <w:footnoteRef/>
      </w:r>
      <w:r>
        <w:t xml:space="preserve"> Cross-references for "though": 1John 2:21; Jude 1:5.</w:t>
      </w:r>
    </w:p>
  </w:footnote>
  <w:footnote w:id="17708">
    <w:p>
      <w:pPr>
        <w:pStyle w:val="FootnoteText"/>
      </w:pPr>
      <w:r>
        <w:rPr>
          <w:rStyle w:val="FootnoteReference"/>
        </w:rPr>
        <w:footnoteRef/>
      </w:r>
      <w:r>
        <w:t xml:space="preserve"> Cross-references for "and be": Acts 16:5; Col 2:7; Heb 13:9; 1Pet 5:10; 1Pet 5:12; 2Pet 3:17.</w:t>
      </w:r>
    </w:p>
  </w:footnote>
  <w:footnote w:id="17709">
    <w:p>
      <w:pPr>
        <w:pStyle w:val="FootnoteText"/>
      </w:pPr>
      <w:r>
        <w:rPr>
          <w:rStyle w:val="FootnoteReference"/>
        </w:rPr>
        <w:footnoteRef/>
      </w:r>
      <w:r>
        <w:t xml:space="preserve"> Cross-references for "as long": 2Cor 5:1-4; 2Cor 5:8; Heb 13:3; 2Pet 1:14.</w:t>
      </w:r>
    </w:p>
  </w:footnote>
  <w:footnote w:id="177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11">
    <w:p>
      <w:pPr>
        <w:pStyle w:val="FootnoteText"/>
      </w:pPr>
      <w:r>
        <w:rPr>
          <w:rStyle w:val="FootnoteReference"/>
        </w:rPr>
        <w:footnoteRef/>
      </w:r>
      <w:r>
        <w:t xml:space="preserve"> Cross-references for "to stir": Hag 1:14; 2Tim 1:6; 2Pet 3:1.</w:t>
      </w:r>
    </w:p>
  </w:footnote>
  <w:footnote w:id="17712">
    <w:p>
      <w:pPr>
        <w:pStyle w:val="FootnoteText"/>
      </w:pPr>
      <w:r>
        <w:rPr>
          <w:rStyle w:val="FootnoteReference"/>
        </w:rPr>
        <w:footnoteRef/>
      </w:r>
      <w:r>
        <w:t xml:space="preserve"> Cross-references: 2Pet 1:12.</w:t>
      </w:r>
    </w:p>
  </w:footnote>
  <w:footnote w:id="17713">
    <w:p>
      <w:pPr>
        <w:pStyle w:val="FootnoteText"/>
      </w:pPr>
      <w:r>
        <w:rPr>
          <w:rStyle w:val="FootnoteReference"/>
        </w:rPr>
        <w:footnoteRef/>
      </w:r>
      <w:r>
        <w:t xml:space="preserve"> Cross-references for "shortly": Deut 4:21-22; Deut 31:14; Josh 23:14; 1Kgs 2:2-3; Acts 20:25; 2Tim 4:6.</w:t>
      </w:r>
    </w:p>
  </w:footnote>
  <w:footnote w:id="17714">
    <w:p>
      <w:pPr>
        <w:pStyle w:val="FootnoteText"/>
      </w:pPr>
      <w:r>
        <w:rPr>
          <w:rStyle w:val="FootnoteReference"/>
        </w:rPr>
        <w:footnoteRef/>
      </w:r>
      <w:r>
        <w:t xml:space="preserve"> Cross-references for "the power": Matt 28:18; Mark 9:1; John 17:2; Rom 1:4; 1Cor 5:4; Phil 3:21.</w:t>
      </w:r>
    </w:p>
  </w:footnote>
  <w:footnote w:id="17715">
    <w:p>
      <w:pPr>
        <w:pStyle w:val="FootnoteText"/>
      </w:pPr>
      <w:r>
        <w:rPr>
          <w:rStyle w:val="FootnoteReference"/>
        </w:rPr>
        <w:footnoteRef/>
      </w:r>
      <w:r>
        <w:t xml:space="preserve"> Cross-references for "coming": Mal 3:2; Mal 4:5; Matt 16:28; Matt 24:3; Matt 24:27; 1Cor 1:7; Jude 1:14; Rev 1:7.</w:t>
      </w:r>
    </w:p>
  </w:footnote>
  <w:footnote w:id="17716">
    <w:p>
      <w:pPr>
        <w:pStyle w:val="FootnoteText"/>
      </w:pPr>
      <w:r>
        <w:rPr>
          <w:rStyle w:val="FootnoteReference"/>
        </w:rPr>
        <w:footnoteRef/>
      </w:r>
      <w:r>
        <w:t xml:space="preserve"> Cross-references: Matt 17:1-5; Mark 9:2; Luke 9:28-32; John 1:14; 1John 1:1-3; 1John 4:14.</w:t>
      </w:r>
    </w:p>
  </w:footnote>
  <w:footnote w:id="17717">
    <w:p>
      <w:pPr>
        <w:pStyle w:val="FootnoteText"/>
      </w:pPr>
      <w:r>
        <w:rPr>
          <w:rStyle w:val="FootnoteReference"/>
        </w:rPr>
        <w:footnoteRef/>
      </w:r>
      <w:r>
        <w:t xml:space="preserve"> Cross-references for "there came": Matt 17:3; Mark 9:7; Luke 9:34-35; John 12:28-29.</w:t>
      </w:r>
    </w:p>
  </w:footnote>
  <w:footnote w:id="17718">
    <w:p>
      <w:pPr>
        <w:pStyle w:val="FootnoteText"/>
      </w:pPr>
      <w:r>
        <w:rPr>
          <w:rStyle w:val="FootnoteReference"/>
        </w:rPr>
        <w:footnoteRef/>
      </w:r>
      <w:r>
        <w:t xml:space="preserve"> Cross-references for "in whom": Isa 42:1; Isa 53:10; Matt 12:18.</w:t>
      </w:r>
    </w:p>
  </w:footnote>
  <w:footnote w:id="1771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20">
    <w:p>
      <w:pPr>
        <w:pStyle w:val="FootnoteText"/>
      </w:pPr>
      <w:r>
        <w:rPr>
          <w:rStyle w:val="FootnoteReference"/>
        </w:rPr>
        <w:footnoteRef/>
      </w:r>
      <w:r>
        <w:t xml:space="preserve"> Cross-references for "the holy": Gen 28:16-17; Exod 3:1; Exod 3:5; Josh 5:15; Isa 11:9; Isa 56:7; Zech 8:3; Matt 17:6.</w:t>
      </w:r>
    </w:p>
  </w:footnote>
  <w:footnote w:id="17721">
    <w:p>
      <w:pPr>
        <w:pStyle w:val="FootnoteText"/>
      </w:pPr>
      <w:r>
        <w:rPr>
          <w:rStyle w:val="FootnoteReference"/>
        </w:rPr>
        <w:footnoteRef/>
      </w:r>
      <w:r>
        <w:t xml:space="preserve"> Cross-references for "a more": Ps 19:7-9; Isa 8:20; Isa 41:21-23; Isa 41:26; Luke 16:29-31; John 5:39; Acts 17:11.</w:t>
      </w:r>
    </w:p>
  </w:footnote>
  <w:footnote w:id="17722">
    <w:p>
      <w:pPr>
        <w:pStyle w:val="FootnoteText"/>
      </w:pPr>
      <w:r>
        <w:rPr>
          <w:rStyle w:val="FootnoteReference"/>
        </w:rPr>
        <w:footnoteRef/>
      </w:r>
      <w:r>
        <w:t xml:space="preserve"> Cross-references for "a light": Ps 119:105; Prov 6:23; Isa 9:2; Isa 60:1-2; Matt 4:16; Luke 1:78-79; John 1:7-9; John 5:35; John 8:12; Eph 5:7-8.</w:t>
      </w:r>
    </w:p>
  </w:footnote>
  <w:footnote w:id="17723">
    <w:p>
      <w:pPr>
        <w:pStyle w:val="FootnoteText"/>
      </w:pPr>
      <w:r>
        <w:rPr>
          <w:rStyle w:val="FootnoteReference"/>
        </w:rPr>
        <w:footnoteRef/>
      </w:r>
      <w:r>
        <w:t xml:space="preserve"> Cross-references: Acts 15:29; Jas 2:8; 3John 1:6.</w:t>
      </w:r>
    </w:p>
  </w:footnote>
  <w:footnote w:id="17724">
    <w:p>
      <w:pPr>
        <w:pStyle w:val="FootnoteText"/>
      </w:pPr>
      <w:r>
        <w:rPr>
          <w:rStyle w:val="FootnoteReference"/>
        </w:rPr>
        <w:footnoteRef/>
      </w:r>
      <w:r>
        <w:t xml:space="preserve"> Cross-references for "Knowing": Rom 6:6; Rom 13:11; 1Tim 1:9; Jas 1:3; 2Pet 3:3.</w:t>
      </w:r>
    </w:p>
  </w:footnote>
  <w:footnote w:id="17725">
    <w:p>
      <w:pPr>
        <w:pStyle w:val="FootnoteText"/>
      </w:pPr>
      <w:r>
        <w:rPr>
          <w:rStyle w:val="FootnoteReference"/>
        </w:rPr>
        <w:footnoteRef/>
      </w:r>
      <w:r>
        <w:t xml:space="preserve"> Cross-references for "the prophecy": Luke 1:70; 2Tim 3:16; 1Pet 1:11.</w:t>
      </w:r>
    </w:p>
  </w:footnote>
  <w:footnote w:id="1772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27">
    <w:p>
      <w:pPr>
        <w:pStyle w:val="FootnoteText"/>
      </w:pPr>
      <w:r>
        <w:rPr>
          <w:rStyle w:val="FootnoteReference"/>
        </w:rPr>
        <w:footnoteRef/>
      </w:r>
      <w:r>
        <w:t xml:space="preserve"> Cross-references for "by the Holy": Mark 12:36; Acts 1:16; Acts 3:18; Acts 28:25; Heb 3:7; Heb 9:8; Heb 10:15.</w:t>
      </w:r>
    </w:p>
  </w:footnote>
  <w:footnote w:id="17728">
    <w:p>
      <w:pPr>
        <w:pStyle w:val="FootnoteText"/>
      </w:pPr>
      <w:r>
        <w:rPr>
          <w:rStyle w:val="FootnoteReference"/>
        </w:rPr>
        <w:footnoteRef/>
      </w:r>
      <w:r>
        <w:t xml:space="preserve"> Cross-references: Num 16:28; 2Sam 23:2; Mic 3:7; Luke 1:70; 2Tim 3:15-17; 1Pet 1:11; Rev 19:10.</w:t>
      </w:r>
    </w:p>
  </w:footnote>
  <w:footnote w:id="1772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30">
    <w:p>
      <w:pPr>
        <w:pStyle w:val="FootnoteText"/>
      </w:pPr>
      <w:r>
        <w:rPr>
          <w:rStyle w:val="FootnoteReference"/>
        </w:rPr>
        <w:footnoteRef/>
      </w:r>
      <w:r>
        <w:t xml:space="preserve"> Cross-references for "denying": Matt 10:33; Luke 12:9; Acts 3:13-14; 2Tim 2:12-13; Jude 1:4; Rev 2:13; Rev 3:8.</w:t>
      </w:r>
    </w:p>
  </w:footnote>
  <w:footnote w:id="17731">
    <w:p>
      <w:pPr>
        <w:pStyle w:val="FootnoteText"/>
      </w:pPr>
      <w:r>
        <w:rPr>
          <w:rStyle w:val="FootnoteReference"/>
        </w:rPr>
        <w:footnoteRef/>
      </w:r>
      <w:r>
        <w:t xml:space="preserve"> Cross-references for "bought": Deut 32:6; Acts 20:28; 1Cor 6:20; 1Cor 7:23; Gal 3:13; Eph 1:7; Heb 10:29; 1Pet 1:8; Rev 5:9.</w:t>
      </w:r>
    </w:p>
  </w:footnote>
  <w:footnote w:id="17732">
    <w:p>
      <w:pPr>
        <w:pStyle w:val="FootnoteText"/>
      </w:pPr>
      <w:r>
        <w:rPr>
          <w:rStyle w:val="FootnoteReference"/>
        </w:rPr>
        <w:footnoteRef/>
      </w:r>
      <w:r>
        <w:t xml:space="preserve"> Cross-references for "and bring": Mal 3:5; Phil 3:19; 2Pet 2:3.</w:t>
      </w:r>
    </w:p>
  </w:footnote>
  <w:footnote w:id="17733">
    <w:p>
      <w:pPr>
        <w:pStyle w:val="FootnoteText"/>
      </w:pPr>
      <w:r>
        <w:rPr>
          <w:rStyle w:val="FootnoteReference"/>
        </w:rPr>
        <w:footnoteRef/>
      </w:r>
      <w:r>
        <w:t xml:space="preserve"> Cross-references: Gal 2:4; 2Pet 2:3.</w:t>
      </w:r>
    </w:p>
  </w:footnote>
  <w:footnote w:id="17734">
    <w:p>
      <w:pPr>
        <w:pStyle w:val="FootnoteText"/>
      </w:pPr>
      <w:r>
        <w:rPr>
          <w:rStyle w:val="FootnoteReference"/>
        </w:rPr>
        <w:footnoteRef/>
      </w:r>
      <w:r>
        <w:t xml:space="preserve"> Cross-references: Gal 5:20; Titus 3:10; 2Pet 2:3.</w:t>
      </w:r>
    </w:p>
  </w:footnote>
  <w:footnote w:id="17735">
    <w:p>
      <w:pPr>
        <w:pStyle w:val="FootnoteText"/>
      </w:pPr>
      <w:r>
        <w:rPr>
          <w:rStyle w:val="FootnoteReference"/>
        </w:rPr>
        <w:footnoteRef/>
      </w:r>
      <w:r>
        <w:t xml:space="preserve"> Cross-references for "ways": 2Pet 2:15; 2Pet 2:21.</w:t>
      </w:r>
    </w:p>
  </w:footnote>
  <w:footnote w:id="17736">
    <w:p>
      <w:pPr>
        <w:pStyle w:val="FootnoteText"/>
      </w:pPr>
      <w:r>
        <w:rPr>
          <w:rStyle w:val="FootnoteReference"/>
        </w:rPr>
        <w:footnoteRef/>
      </w:r>
      <w:r>
        <w:t xml:space="preserve"> Cross-references: Rom 2:24; 1Tim 5:14; Titus 2:5; Titus 2:8.</w:t>
      </w:r>
    </w:p>
  </w:footnote>
  <w:footnote w:id="17737">
    <w:p>
      <w:pPr>
        <w:pStyle w:val="FootnoteText"/>
      </w:pPr>
      <w:r>
        <w:rPr>
          <w:rStyle w:val="FootnoteReference"/>
        </w:rPr>
        <w:footnoteRef/>
      </w:r>
      <w:r>
        <w:t xml:space="preserve"> Cross-references: Acts 14:2; 1Pet 2:12; 2Pet 2:12; Jude 1:10; Jude 1:15.</w:t>
      </w:r>
    </w:p>
  </w:footnote>
  <w:footnote w:id="17738">
    <w:p>
      <w:pPr>
        <w:pStyle w:val="FootnoteText"/>
      </w:pPr>
      <w:r>
        <w:rPr>
          <w:rStyle w:val="FootnoteReference"/>
        </w:rPr>
        <w:footnoteRef/>
      </w:r>
      <w:r>
        <w:t xml:space="preserve"> Cross-references: Deut 24:17; John 2:16; 2Cor 2:17; Rev 18:11-13.</w:t>
      </w:r>
    </w:p>
  </w:footnote>
  <w:footnote w:id="177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40">
    <w:p>
      <w:pPr>
        <w:pStyle w:val="FootnoteText"/>
      </w:pPr>
      <w:r>
        <w:rPr>
          <w:rStyle w:val="FootnoteReference"/>
        </w:rPr>
        <w:footnoteRef/>
      </w:r>
      <w:r>
        <w:t xml:space="preserve"> Cross-references for "spared": Deut 29:20; Ps 78:50; Ezek 5:11; Ezek 7:4; Ezek 7:9; Rom 8:32; Rom 11:21; 2Pet 2:5.</w:t>
      </w:r>
    </w:p>
  </w:footnote>
  <w:footnote w:id="17741">
    <w:p>
      <w:pPr>
        <w:pStyle w:val="FootnoteText"/>
      </w:pPr>
      <w:r>
        <w:rPr>
          <w:rStyle w:val="FootnoteReference"/>
        </w:rPr>
        <w:footnoteRef/>
      </w:r>
      <w:r>
        <w:t xml:space="preserve"> Cross-references for "the angels": Job 4:18; Luke 10:18; John 8:44; 1John 3:8; Jude 1:6.</w:t>
      </w:r>
    </w:p>
  </w:footnote>
  <w:footnote w:id="1774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743">
    <w:p>
      <w:pPr>
        <w:pStyle w:val="FootnoteText"/>
      </w:pPr>
      <w:r>
        <w:rPr>
          <w:rStyle w:val="FootnoteReference"/>
        </w:rPr>
        <w:footnoteRef/>
      </w:r>
      <w:r>
        <w:t xml:space="preserve"> Cross-references for "to be": Job 21:30; 2Pet 2:9; Jude 1:13.</w:t>
      </w:r>
    </w:p>
  </w:footnote>
  <w:footnote w:id="177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46">
    <w:p>
      <w:pPr>
        <w:pStyle w:val="FootnoteText"/>
      </w:pPr>
      <w:r>
        <w:rPr>
          <w:rStyle w:val="FootnoteReference"/>
        </w:rPr>
        <w:footnoteRef/>
      </w:r>
      <w:r>
        <w:t xml:space="preserve"> Cross-references: Isa 14:12; Matt 8:29; Matt 25:41; Mark 5:7; Luke 8:31; Rev 12:7-9; Rev 20:2-3; Rev 20:10.</w:t>
      </w:r>
    </w:p>
  </w:footnote>
  <w:footnote w:id="1774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748">
    <w:p>
      <w:pPr>
        <w:pStyle w:val="FootnoteText"/>
      </w:pPr>
      <w:r>
        <w:rPr>
          <w:rStyle w:val="FootnoteReference"/>
        </w:rPr>
        <w:footnoteRef/>
      </w:r>
      <w:r>
        <w:t xml:space="preserve"> Cross-references for "the eighth": Gen 7:1-24; 1Pet 3:20.</w:t>
      </w:r>
    </w:p>
  </w:footnote>
  <w:footnote w:id="17749">
    <w:p>
      <w:pPr>
        <w:pStyle w:val="FootnoteText"/>
      </w:pPr>
      <w:r>
        <w:rPr>
          <w:rStyle w:val="FootnoteReference"/>
        </w:rPr>
        <w:footnoteRef/>
      </w:r>
      <w:r>
        <w:t xml:space="preserve"> Cross-references for "a preacher": 1Pet 3:19; Jude 1:14-15.</w:t>
      </w:r>
    </w:p>
  </w:footnote>
  <w:footnote w:id="17750">
    <w:p>
      <w:pPr>
        <w:pStyle w:val="FootnoteText"/>
      </w:pPr>
      <w:r>
        <w:rPr>
          <w:rStyle w:val="FootnoteReference"/>
        </w:rPr>
        <w:footnoteRef/>
      </w:r>
      <w:r>
        <w:t xml:space="preserve"> Cross-references: Job 22:15-16; Matt 24:37-39; Luke 17:26-27; Heb 11:7.</w:t>
      </w:r>
    </w:p>
  </w:footnote>
  <w:footnote w:id="17751">
    <w:p>
      <w:pPr>
        <w:pStyle w:val="FootnoteText"/>
      </w:pPr>
      <w:r>
        <w:rPr>
          <w:rStyle w:val="FootnoteReference"/>
        </w:rPr>
        <w:footnoteRef/>
      </w:r>
      <w:r>
        <w:t xml:space="preserve"> Cross-references: 2Pet 3:6.</w:t>
      </w:r>
    </w:p>
  </w:footnote>
  <w:footnote w:id="1775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753">
    <w:p>
      <w:pPr>
        <w:pStyle w:val="FootnoteText"/>
      </w:pPr>
      <w:r>
        <w:rPr>
          <w:rStyle w:val="FootnoteReference"/>
        </w:rPr>
        <w:footnoteRef/>
      </w:r>
      <w:r>
        <w:t xml:space="preserve"> Place name: Sodom. Place-name meaning: Sodom — their secret; their cement. Source form: Sodom. Greek form: σοδομων.</w:t>
      </w:r>
    </w:p>
  </w:footnote>
  <w:footnote w:id="1775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755">
    <w:p>
      <w:pPr>
        <w:pStyle w:val="FootnoteText"/>
      </w:pPr>
      <w:r>
        <w:rPr>
          <w:rStyle w:val="FootnoteReference"/>
        </w:rPr>
        <w:footnoteRef/>
      </w:r>
      <w:r>
        <w:t xml:space="preserve"> Cross-references for "making": Num 26:10; Deut 29:23; 1Cor 10:11.</w:t>
      </w:r>
    </w:p>
  </w:footnote>
  <w:footnote w:id="1775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75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758">
    <w:p>
      <w:pPr>
        <w:pStyle w:val="FootnoteText"/>
      </w:pPr>
      <w:r>
        <w:rPr>
          <w:rStyle w:val="FootnoteReference"/>
        </w:rPr>
        <w:footnoteRef/>
      </w:r>
      <w:r>
        <w:t xml:space="preserve"> Cross-references for "delivered": Gen 19:16; Gen 19:22; Gen 19:29; 1Cor 10:13.</w:t>
      </w:r>
    </w:p>
  </w:footnote>
  <w:footnote w:id="17759">
    <w:p>
      <w:pPr>
        <w:pStyle w:val="FootnoteText"/>
      </w:pPr>
      <w:r>
        <w:rPr>
          <w:rStyle w:val="FootnoteReference"/>
        </w:rPr>
        <w:footnoteRef/>
      </w:r>
      <w:r>
        <w:t xml:space="preserve"> Personal name: Lot. Personal-name meaning: Lot — Covering; veil. Source form: Lot.</w:t>
      </w:r>
    </w:p>
  </w:footnote>
  <w:footnote w:id="17760">
    <w:p>
      <w:pPr>
        <w:pStyle w:val="FootnoteText"/>
      </w:pPr>
      <w:r>
        <w:rPr>
          <w:rStyle w:val="FootnoteReference"/>
        </w:rPr>
        <w:footnoteRef/>
      </w:r>
      <w:r>
        <w:t xml:space="preserve"> Cross-references for "vexed": Gen 13:13; Gen 19:7-8; Ps 120:5; Jer 9:1-6; Jer 23:9.</w:t>
      </w:r>
    </w:p>
  </w:footnote>
  <w:footnote w:id="17761">
    <w:p>
      <w:pPr>
        <w:pStyle w:val="FootnoteText"/>
      </w:pPr>
      <w:r>
        <w:rPr>
          <w:rStyle w:val="FootnoteReference"/>
        </w:rPr>
        <w:footnoteRef/>
      </w:r>
      <w:r>
        <w:t xml:space="preserve"> Cross-references for "in seeing": Ps 119:136; Ps 119:139; Ps 119:158; Ezek 9:4; Ezek 9:6; Mal 3:15-17.</w:t>
      </w:r>
    </w:p>
  </w:footnote>
  <w:footnote w:id="17762">
    <w:p>
      <w:pPr>
        <w:pStyle w:val="FootnoteText"/>
      </w:pPr>
      <w:r>
        <w:rPr>
          <w:rStyle w:val="FootnoteReference"/>
        </w:rPr>
        <w:footnoteRef/>
      </w:r>
      <w:r>
        <w:t xml:space="preserve"> Cross-references for "the godly": Ps 4:3; Ps 12:1; Ps 32:6; 2Tim 3:12; Titus 2:14.</w:t>
      </w:r>
    </w:p>
  </w:footnote>
  <w:footnote w:id="17763">
    <w:p>
      <w:pPr>
        <w:pStyle w:val="FootnoteText"/>
      </w:pPr>
      <w:r>
        <w:rPr>
          <w:rStyle w:val="FootnoteReference"/>
        </w:rPr>
        <w:footnoteRef/>
      </w:r>
      <w:r>
        <w:t xml:space="preserve"> Cross-references: Job 5:19; Ps 34:15-19; 1Cor 10:13.</w:t>
      </w:r>
    </w:p>
  </w:footnote>
  <w:footnote w:id="17764">
    <w:p>
      <w:pPr>
        <w:pStyle w:val="FootnoteText"/>
      </w:pPr>
      <w:r>
        <w:rPr>
          <w:rStyle w:val="FootnoteReference"/>
        </w:rPr>
        <w:footnoteRef/>
      </w:r>
      <w:r>
        <w:t xml:space="preserve"> Cross-references: Job 21:30; Prov 16:4; 2Pet 2:4; Jude 1:14-15.</w:t>
      </w:r>
    </w:p>
  </w:footnote>
  <w:footnote w:id="17765">
    <w:p>
      <w:pPr>
        <w:pStyle w:val="FootnoteText"/>
      </w:pPr>
      <w:r>
        <w:rPr>
          <w:rStyle w:val="FootnoteReference"/>
        </w:rPr>
        <w:footnoteRef/>
      </w:r>
      <w:r>
        <w:t xml:space="preserve"> Cross-references: Rom 2:5; 2Cor 5:10-11; 2Pet 3:7.</w:t>
      </w:r>
    </w:p>
  </w:footnote>
  <w:footnote w:id="1776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767">
    <w:p>
      <w:pPr>
        <w:pStyle w:val="FootnoteText"/>
      </w:pPr>
      <w:r>
        <w:rPr>
          <w:rStyle w:val="FootnoteReference"/>
        </w:rPr>
        <w:footnoteRef/>
      </w:r>
      <w:r>
        <w:t xml:space="preserve"> Cross-references for "to speak": Exod 22:28; Eccl 10:6-7; Eccl 10:20; Acts 23:5; Jude 1:8; Jude 1:10.</w:t>
      </w:r>
    </w:p>
  </w:footnote>
  <w:footnote w:id="17768">
    <w:p>
      <w:pPr>
        <w:pStyle w:val="FootnoteText"/>
      </w:pPr>
      <w:r>
        <w:rPr>
          <w:rStyle w:val="FootnoteReference"/>
        </w:rPr>
        <w:footnoteRef/>
      </w:r>
      <w:r>
        <w:t xml:space="preserve"> Cross-references: Num 15:30; Jude 1:8.</w:t>
      </w:r>
    </w:p>
  </w:footnote>
  <w:footnote w:id="17769">
    <w:p>
      <w:pPr>
        <w:pStyle w:val="FootnoteText"/>
      </w:pPr>
      <w:r>
        <w:rPr>
          <w:rStyle w:val="FootnoteReference"/>
        </w:rPr>
        <w:footnoteRef/>
      </w:r>
      <w:r>
        <w:t xml:space="preserve"> Cross-references: Gen 49:6; Titus 1:7.</w:t>
      </w:r>
    </w:p>
  </w:footnote>
  <w:footnote w:id="17770">
    <w:p>
      <w:pPr>
        <w:pStyle w:val="FootnoteText"/>
      </w:pPr>
      <w:r>
        <w:rPr>
          <w:rStyle w:val="FootnoteReference"/>
        </w:rPr>
        <w:footnoteRef/>
      </w:r>
      <w:r>
        <w:t xml:space="preserve"> Cross-references for "angels": Ps 103:20; Ps 104:4; Dan 6:22; 2Thess 1:7; Jude 1:9.</w:t>
      </w:r>
    </w:p>
  </w:footnote>
  <w:footnote w:id="17771">
    <w:p>
      <w:pPr>
        <w:pStyle w:val="FootnoteText"/>
      </w:pPr>
      <w:r>
        <w:rPr>
          <w:rStyle w:val="FootnoteReference"/>
        </w:rPr>
        <w:footnoteRef/>
      </w:r>
      <w:r>
        <w:t xml:space="preserve"> Cross-references: Ps 49:10; Ps 92:6; Ps 94:8; Jer 4:22; Jer 5:4; Jer 10:8; Jer 10:21; Jer 12:3; Ezek 21:31; Jude 1:10.</w:t>
      </w:r>
    </w:p>
  </w:footnote>
  <w:footnote w:id="17772">
    <w:p>
      <w:pPr>
        <w:pStyle w:val="FootnoteText"/>
      </w:pPr>
      <w:r>
        <w:rPr>
          <w:rStyle w:val="FootnoteReference"/>
        </w:rPr>
        <w:footnoteRef/>
      </w:r>
      <w:r>
        <w:t xml:space="preserve"> Cross-references: Prov 14:32; John 8:21; Gal 6:8; 2Pet 1:4; 2Pet 2:19.</w:t>
      </w:r>
    </w:p>
  </w:footnote>
  <w:footnote w:id="17773">
    <w:p>
      <w:pPr>
        <w:pStyle w:val="FootnoteText"/>
      </w:pPr>
      <w:r>
        <w:rPr>
          <w:rStyle w:val="FootnoteReference"/>
        </w:rPr>
        <w:footnoteRef/>
      </w:r>
      <w:r>
        <w:t xml:space="preserve"> Cross-references for "the reward": Isa 3:11; Rom 2:8-9; Phil 3:19; 2Tim 4:14; Heb 2:2-3; Jude 1:12-16; Rev 18:6.</w:t>
      </w:r>
    </w:p>
  </w:footnote>
  <w:footnote w:id="17774">
    <w:p>
      <w:pPr>
        <w:pStyle w:val="FootnoteText"/>
      </w:pPr>
      <w:r>
        <w:rPr>
          <w:rStyle w:val="FootnoteReference"/>
        </w:rPr>
        <w:footnoteRef/>
      </w:r>
      <w:r>
        <w:t xml:space="preserve"> Cross-references for "to riot": Rom 13:13; 1Thess 5:7-8; 1Pet 4:4.</w:t>
      </w:r>
    </w:p>
  </w:footnote>
  <w:footnote w:id="17775">
    <w:p>
      <w:pPr>
        <w:pStyle w:val="FootnoteText"/>
      </w:pPr>
      <w:r>
        <w:rPr>
          <w:rStyle w:val="FootnoteReference"/>
        </w:rPr>
        <w:footnoteRef/>
      </w:r>
      <w:r>
        <w:t xml:space="preserve"> Cross-references for "Spots": Song 4:7; Eph 5:27; Jude 1:12.</w:t>
      </w:r>
    </w:p>
  </w:footnote>
  <w:footnote w:id="17776">
    <w:p>
      <w:pPr>
        <w:pStyle w:val="FootnoteText"/>
      </w:pPr>
      <w:r>
        <w:rPr>
          <w:rStyle w:val="FootnoteReference"/>
        </w:rPr>
        <w:footnoteRef/>
      </w:r>
      <w:r>
        <w:t xml:space="preserve"> Cross-references for "eyes": 2Sam 11:2-4; Job 31:7; Job 31:9; Prov 6:25; Matt 5:28; 1John 2:16.</w:t>
      </w:r>
    </w:p>
  </w:footnote>
  <w:footnote w:id="17777">
    <w:p>
      <w:pPr>
        <w:pStyle w:val="FootnoteText"/>
      </w:pPr>
      <w:r>
        <w:rPr>
          <w:rStyle w:val="FootnoteReference"/>
        </w:rPr>
        <w:footnoteRef/>
      </w:r>
      <w:r>
        <w:t xml:space="preserve"> Cross-references for "that cannot": Isa 1:16; Jer 13:23; Matt 12:34; John 5:44.</w:t>
      </w:r>
    </w:p>
  </w:footnote>
  <w:footnote w:id="17778">
    <w:p>
      <w:pPr>
        <w:pStyle w:val="FootnoteText"/>
      </w:pPr>
      <w:r>
        <w:rPr>
          <w:rStyle w:val="FootnoteReference"/>
        </w:rPr>
        <w:footnoteRef/>
      </w:r>
      <w:r>
        <w:t xml:space="preserve"> Cross-references for "beguiling": Mark 13:22; Rom 16:18; 1Cor 11:19; Eph 4:14; Col 2:18; Jas 1:8; 2Pet 2:18; 2Pet 3:16; Rev 12:9.</w:t>
      </w:r>
    </w:p>
  </w:footnote>
  <w:footnote w:id="17779">
    <w:p>
      <w:pPr>
        <w:pStyle w:val="FootnoteText"/>
      </w:pPr>
      <w:r>
        <w:rPr>
          <w:rStyle w:val="FootnoteReference"/>
        </w:rPr>
        <w:footnoteRef/>
      </w:r>
      <w:r>
        <w:t xml:space="preserve"> Cross-references for "cursed": Isa 34:5; Isa 65:20; Matt 25:41; Eph 2:3.</w:t>
      </w:r>
    </w:p>
  </w:footnote>
  <w:footnote w:id="17780">
    <w:p>
      <w:pPr>
        <w:pStyle w:val="FootnoteText"/>
      </w:pPr>
      <w:r>
        <w:rPr>
          <w:rStyle w:val="FootnoteReference"/>
        </w:rPr>
        <w:footnoteRef/>
      </w:r>
      <w:r>
        <w:t xml:space="preserve"> Cross-references: 2Pet 2:3; Jude 1:11.</w:t>
      </w:r>
    </w:p>
  </w:footnote>
  <w:footnote w:id="17781">
    <w:p>
      <w:pPr>
        <w:pStyle w:val="FootnoteText"/>
      </w:pPr>
      <w:r>
        <w:rPr>
          <w:rStyle w:val="FootnoteReference"/>
        </w:rPr>
        <w:footnoteRef/>
      </w:r>
      <w:r>
        <w:t xml:space="preserve"> Personal name: Balaam. Personal-name meaning: Balaam — Not of the people; devourer. Source form: Balaam.</w:t>
      </w:r>
    </w:p>
  </w:footnote>
  <w:footnote w:id="17782">
    <w:p>
      <w:pPr>
        <w:pStyle w:val="FootnoteText"/>
      </w:pPr>
      <w:r>
        <w:rPr>
          <w:rStyle w:val="FootnoteReference"/>
        </w:rPr>
        <w:footnoteRef/>
      </w:r>
      <w:r>
        <w:t xml:space="preserve"> Place name: Bosor. Place-name meaning: Bosor — burning; foolish; mad; variant form of Beor. Source form: Bosor. Greek form: βοσορ.</w:t>
      </w:r>
    </w:p>
  </w:footnote>
  <w:footnote w:id="17783">
    <w:p>
      <w:pPr>
        <w:pStyle w:val="FootnoteText"/>
      </w:pPr>
      <w:r>
        <w:rPr>
          <w:rStyle w:val="FootnoteReference"/>
        </w:rPr>
        <w:footnoteRef/>
      </w:r>
      <w:r>
        <w:t xml:space="preserve"> Cross-references: 1Sam 12:23; 1Kgs 18:18; 1Kgs 19:10; Prov 28:4; Ezek 9:10; Hos 14:8; Acts 13:10.</w:t>
      </w:r>
    </w:p>
  </w:footnote>
  <w:footnote w:id="17784">
    <w:p>
      <w:pPr>
        <w:pStyle w:val="FootnoteText"/>
      </w:pPr>
      <w:r>
        <w:rPr>
          <w:rStyle w:val="FootnoteReference"/>
        </w:rPr>
        <w:footnoteRef/>
      </w:r>
      <w:r>
        <w:t xml:space="preserve"> Cross-references for "Balaam": Num 22:5-7.</w:t>
      </w:r>
    </w:p>
  </w:footnote>
  <w:footnote w:id="17785">
    <w:p>
      <w:pPr>
        <w:pStyle w:val="FootnoteText"/>
      </w:pPr>
      <w:r>
        <w:rPr>
          <w:rStyle w:val="FootnoteReference"/>
        </w:rPr>
        <w:footnoteRef/>
      </w:r>
      <w:r>
        <w:t xml:space="preserve"> Cross-references: Num 22:18-21; Num 22:23; Num 22:28; Num 31:16; Deut 23:4-5; Mic 6:5; Jude 1:11; Rev 2:14.</w:t>
      </w:r>
    </w:p>
  </w:footnote>
  <w:footnote w:id="17786">
    <w:p>
      <w:pPr>
        <w:pStyle w:val="FootnoteText"/>
      </w:pPr>
      <w:r>
        <w:rPr>
          <w:rStyle w:val="FootnoteReference"/>
        </w:rPr>
        <w:footnoteRef/>
      </w:r>
      <w:r>
        <w:t xml:space="preserve"> Cross-references: Acts 1:18.</w:t>
      </w:r>
    </w:p>
  </w:footnote>
  <w:footnote w:id="17787">
    <w:p>
      <w:pPr>
        <w:pStyle w:val="FootnoteText"/>
      </w:pPr>
      <w:r>
        <w:rPr>
          <w:rStyle w:val="FootnoteReference"/>
        </w:rPr>
        <w:footnoteRef/>
      </w:r>
      <w:r>
        <w:t xml:space="preserve"> Cross-references for "the madness": Eccl 7:25; Eccl 9:3; Hos 9:7; Luke 16:11; Acts 26:11; Acts 26:24-25.</w:t>
      </w:r>
    </w:p>
  </w:footnote>
  <w:footnote w:id="17788">
    <w:p>
      <w:pPr>
        <w:pStyle w:val="FootnoteText"/>
      </w:pPr>
      <w:r>
        <w:rPr>
          <w:rStyle w:val="FootnoteReference"/>
        </w:rPr>
        <w:footnoteRef/>
      </w:r>
      <w:r>
        <w:t xml:space="preserve"> Cross-references: Num 22:22-33.</w:t>
      </w:r>
    </w:p>
  </w:footnote>
  <w:footnote w:id="17789">
    <w:p>
      <w:pPr>
        <w:pStyle w:val="FootnoteText"/>
      </w:pPr>
      <w:r>
        <w:rPr>
          <w:rStyle w:val="FootnoteReference"/>
        </w:rPr>
        <w:footnoteRef/>
      </w:r>
      <w:r>
        <w:t xml:space="preserve"> Cross-references for "are wells": Job 6:14-17; Jer 14:3; Hos 6:4; Jude 1:12-13.</w:t>
      </w:r>
    </w:p>
  </w:footnote>
  <w:footnote w:id="17790">
    <w:p>
      <w:pPr>
        <w:pStyle w:val="FootnoteText"/>
      </w:pPr>
      <w:r>
        <w:rPr>
          <w:rStyle w:val="FootnoteReference"/>
        </w:rPr>
        <w:footnoteRef/>
      </w:r>
      <w:r>
        <w:t xml:space="preserve"> Cross-references for "clouds": Eph 4:14.</w:t>
      </w:r>
    </w:p>
  </w:footnote>
  <w:footnote w:id="17791">
    <w:p>
      <w:pPr>
        <w:pStyle w:val="FootnoteText"/>
      </w:pPr>
      <w:r>
        <w:rPr>
          <w:rStyle w:val="FootnoteReference"/>
        </w:rPr>
        <w:footnoteRef/>
      </w:r>
      <w:r>
        <w:t xml:space="preserve"> Cross-references for "darkness": Matt 8:12; Matt 22:13; Matt 25:30; 2Pet 2:4; Jude 1:6; Jude 1:13.</w:t>
      </w:r>
    </w:p>
  </w:footnote>
  <w:footnote w:id="17792">
    <w:p>
      <w:pPr>
        <w:pStyle w:val="FootnoteText"/>
      </w:pPr>
      <w:r>
        <w:rPr>
          <w:rStyle w:val="FootnoteReference"/>
        </w:rPr>
        <w:footnoteRef/>
      </w:r>
      <w:r>
        <w:t xml:space="preserve"> Cross-references for "they speak": Ps 52:1-3; Ps 73:8-9; Dan 4:30; Dan 11:36; Acts 8:9; 2Thess 2:4; Jude 1:13; Jude 1:15-16; Rev 13:5-6; Rev 13:11.</w:t>
      </w:r>
    </w:p>
  </w:footnote>
  <w:footnote w:id="17793">
    <w:p>
      <w:pPr>
        <w:pStyle w:val="FootnoteText"/>
      </w:pPr>
      <w:r>
        <w:rPr>
          <w:rStyle w:val="FootnoteReference"/>
        </w:rPr>
        <w:footnoteRef/>
      </w:r>
      <w:r>
        <w:t xml:space="preserve"> Cross-references for "that were": Acts 2:40; 2Pet 1:4; 2Pet 2:20.</w:t>
      </w:r>
    </w:p>
  </w:footnote>
  <w:footnote w:id="17794">
    <w:p>
      <w:pPr>
        <w:pStyle w:val="FootnoteText"/>
      </w:pPr>
      <w:r>
        <w:rPr>
          <w:rStyle w:val="FootnoteReference"/>
        </w:rPr>
        <w:footnoteRef/>
      </w:r>
      <w:r>
        <w:t xml:space="preserve"> Cross-references: Rom 13:13; Jas 5:5.</w:t>
      </w:r>
    </w:p>
  </w:footnote>
  <w:footnote w:id="17795">
    <w:p>
      <w:pPr>
        <w:pStyle w:val="FootnoteText"/>
      </w:pPr>
      <w:r>
        <w:rPr>
          <w:rStyle w:val="FootnoteReference"/>
        </w:rPr>
        <w:footnoteRef/>
      </w:r>
      <w:r>
        <w:t xml:space="preserve"> Cross-references for "they promise": Gal 5:1; Gal 5:13; 1Pet 2:16.</w:t>
      </w:r>
    </w:p>
  </w:footnote>
  <w:footnote w:id="17796">
    <w:p>
      <w:pPr>
        <w:pStyle w:val="FootnoteText"/>
      </w:pPr>
      <w:r>
        <w:rPr>
          <w:rStyle w:val="FootnoteReference"/>
        </w:rPr>
        <w:footnoteRef/>
      </w:r>
      <w:r>
        <w:t xml:space="preserve"> Cross-references for "they themselves": John 8:34; Rom 6:12-14; Rom 6:16-22; Titus 3:3.</w:t>
      </w:r>
    </w:p>
  </w:footnote>
  <w:footnote w:id="17797">
    <w:p>
      <w:pPr>
        <w:pStyle w:val="FootnoteText"/>
      </w:pPr>
      <w:r>
        <w:rPr>
          <w:rStyle w:val="FootnoteReference"/>
        </w:rPr>
        <w:footnoteRef/>
      </w:r>
      <w:r>
        <w:t xml:space="preserve"> Cross-references for "overcome": Isa 28:1; Jer 23:9; 2Tim 2:26; 2Pet 2:20.</w:t>
      </w:r>
    </w:p>
  </w:footnote>
  <w:footnote w:id="17798">
    <w:p>
      <w:pPr>
        <w:pStyle w:val="FootnoteText"/>
      </w:pPr>
      <w:r>
        <w:rPr>
          <w:rStyle w:val="FootnoteReference"/>
        </w:rPr>
        <w:footnoteRef/>
      </w:r>
      <w:r>
        <w:t xml:space="preserve"> Cross-references for "escaped": 2Pet 1:4; 2Pet 2:18.</w:t>
      </w:r>
    </w:p>
  </w:footnote>
  <w:footnote w:id="17799">
    <w:p>
      <w:pPr>
        <w:pStyle w:val="FootnoteText"/>
      </w:pPr>
      <w:r>
        <w:rPr>
          <w:rStyle w:val="FootnoteReference"/>
        </w:rPr>
        <w:footnoteRef/>
      </w:r>
      <w:r>
        <w:t xml:space="preserve"> Name meaning: Jesus (Yeshua) — Yahweh saves. He will save His people from their sins.</w:t>
      </w:r>
    </w:p>
  </w:footnote>
  <w:footnote w:id="17800">
    <w:p>
      <w:pPr>
        <w:pStyle w:val="FootnoteText"/>
      </w:pPr>
      <w:r>
        <w:rPr>
          <w:rStyle w:val="FootnoteReference"/>
        </w:rPr>
        <w:footnoteRef/>
      </w:r>
      <w:r>
        <w:t xml:space="preserve"> Personal name: Christ. Personal-name meaning: Christ — anointed. Source form: Christ.</w:t>
      </w:r>
    </w:p>
  </w:footnote>
  <w:footnote w:id="17801">
    <w:p>
      <w:pPr>
        <w:pStyle w:val="FootnoteText"/>
      </w:pPr>
      <w:r>
        <w:rPr>
          <w:rStyle w:val="FootnoteReference"/>
        </w:rPr>
        <w:footnoteRef/>
      </w:r>
      <w:r>
        <w:t xml:space="preserve"> Cross-references for "the latter": Num 24:20; Deut 32:29; Phil 3:19.</w:t>
      </w:r>
    </w:p>
  </w:footnote>
  <w:footnote w:id="178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03">
    <w:p>
      <w:pPr>
        <w:pStyle w:val="FootnoteText"/>
      </w:pPr>
      <w:r>
        <w:rPr>
          <w:rStyle w:val="FootnoteReference"/>
        </w:rPr>
        <w:footnoteRef/>
      </w:r>
      <w:r>
        <w:t xml:space="preserve"> Cross-references for "it had": Matt 11:23-24; Luke 12:47; John 9:41; John 15:22.</w:t>
      </w:r>
    </w:p>
  </w:footnote>
  <w:footnote w:id="17804">
    <w:p>
      <w:pPr>
        <w:pStyle w:val="FootnoteText"/>
      </w:pPr>
      <w:r>
        <w:rPr>
          <w:rStyle w:val="FootnoteReference"/>
        </w:rPr>
        <w:footnoteRef/>
      </w:r>
      <w:r>
        <w:t xml:space="preserve"> Cross-references for "the way": Prov 12:28; Prov 16:31; Matt 21:32.</w:t>
      </w:r>
    </w:p>
  </w:footnote>
  <w:footnote w:id="17805">
    <w:p>
      <w:pPr>
        <w:pStyle w:val="FootnoteText"/>
      </w:pPr>
      <w:r>
        <w:rPr>
          <w:rStyle w:val="FootnoteReference"/>
        </w:rPr>
        <w:footnoteRef/>
      </w:r>
      <w:r>
        <w:t xml:space="preserve"> Cross-references for "to turn": Ps 36:3-4; Ps 125:5; Ezek 3:20; Ezek 18:24; Ezek 23:13; Zeph 1:6.</w:t>
      </w:r>
    </w:p>
  </w:footnote>
  <w:footnote w:id="17806">
    <w:p>
      <w:pPr>
        <w:pStyle w:val="FootnoteText"/>
      </w:pPr>
      <w:r>
        <w:rPr>
          <w:rStyle w:val="FootnoteReference"/>
        </w:rPr>
        <w:footnoteRef/>
      </w:r>
      <w:r>
        <w:t xml:space="preserve"> Cross-references for "holy": Rom 7:12; 1Thess 4:2.</w:t>
      </w:r>
    </w:p>
  </w:footnote>
  <w:footnote w:id="17807">
    <w:p>
      <w:pPr>
        <w:pStyle w:val="FootnoteText"/>
      </w:pPr>
      <w:r>
        <w:rPr>
          <w:rStyle w:val="FootnoteReference"/>
        </w:rPr>
        <w:footnoteRef/>
      </w:r>
      <w:r>
        <w:t xml:space="preserve"> Cross-references for "The dog": Prov 26:11.</w:t>
      </w:r>
    </w:p>
  </w:footnote>
  <w:footnote w:id="17808">
    <w:p>
      <w:pPr>
        <w:pStyle w:val="FootnoteText"/>
      </w:pPr>
      <w:r>
        <w:rPr>
          <w:rStyle w:val="FootnoteReference"/>
        </w:rPr>
        <w:footnoteRef/>
      </w:r>
      <w:r>
        <w:t xml:space="preserve"> Cross-references for "second epistle": 2Cor 13:2; 1Pet 1:1-2.</w:t>
      </w:r>
    </w:p>
  </w:footnote>
  <w:footnote w:id="17809">
    <w:p>
      <w:pPr>
        <w:pStyle w:val="FootnoteText"/>
      </w:pPr>
      <w:r>
        <w:rPr>
          <w:rStyle w:val="FootnoteReference"/>
        </w:rPr>
        <w:footnoteRef/>
      </w:r>
      <w:r>
        <w:t xml:space="preserve"> Cross-references for "I stir": 2Tim 1:6; 2Pet 1:13-15.</w:t>
      </w:r>
    </w:p>
  </w:footnote>
  <w:footnote w:id="17810">
    <w:p>
      <w:pPr>
        <w:pStyle w:val="FootnoteText"/>
      </w:pPr>
      <w:r>
        <w:rPr>
          <w:rStyle w:val="FootnoteReference"/>
        </w:rPr>
        <w:footnoteRef/>
      </w:r>
      <w:r>
        <w:t xml:space="preserve"> Cross-references for "pure": Ps 24:4; Ps 73:1; Matt 5:8; 1Tim 5:22; 1Pet 1:22.</w:t>
      </w:r>
    </w:p>
  </w:footnote>
  <w:footnote w:id="17811">
    <w:p>
      <w:pPr>
        <w:pStyle w:val="FootnoteText"/>
      </w:pPr>
      <w:r>
        <w:rPr>
          <w:rStyle w:val="FootnoteReference"/>
        </w:rPr>
        <w:footnoteRef/>
      </w:r>
      <w:r>
        <w:t xml:space="preserve"> Cross-references: 2Pet 1:12.</w:t>
      </w:r>
    </w:p>
  </w:footnote>
  <w:footnote w:id="17812">
    <w:p>
      <w:pPr>
        <w:pStyle w:val="FootnoteText"/>
      </w:pPr>
      <w:r>
        <w:rPr>
          <w:rStyle w:val="FootnoteReference"/>
        </w:rPr>
        <w:footnoteRef/>
      </w:r>
      <w:r>
        <w:t xml:space="preserve"> Cross-references for "and of": Eph 2:20; 2Pet 2:21; 2Pet 3:15; 1John 4:6; Jude 1:17.</w:t>
      </w:r>
    </w:p>
  </w:footnote>
  <w:footnote w:id="17813">
    <w:p>
      <w:pPr>
        <w:pStyle w:val="FootnoteText"/>
      </w:pPr>
      <w:r>
        <w:rPr>
          <w:rStyle w:val="FootnoteReference"/>
        </w:rPr>
        <w:footnoteRef/>
      </w:r>
      <w:r>
        <w:t xml:space="preserve"> Cross-references: Luke 1:70; Luke 24:27; Luke 24:44; Acts 3:18; Acts 3:24-26; Acts 10:43; Acts 28:23; 1Pet 1:10-12; 2Pet 1:19-21; Rev 19:10.</w:t>
      </w:r>
    </w:p>
  </w:footnote>
  <w:footnote w:id="17814">
    <w:p>
      <w:pPr>
        <w:pStyle w:val="FootnoteText"/>
      </w:pPr>
      <w:r>
        <w:rPr>
          <w:rStyle w:val="FootnoteReference"/>
        </w:rPr>
        <w:footnoteRef/>
      </w:r>
      <w:r>
        <w:t xml:space="preserve"> Cross-references for "scoffers": Prov 1:22; Prov 3:34; Prov 14:6; Isa 5:19; Isa 28:14; Isa 29:20; Hos 7:5.</w:t>
      </w:r>
    </w:p>
  </w:footnote>
  <w:footnote w:id="17815">
    <w:p>
      <w:pPr>
        <w:pStyle w:val="FootnoteText"/>
      </w:pPr>
      <w:r>
        <w:rPr>
          <w:rStyle w:val="FootnoteReference"/>
        </w:rPr>
        <w:footnoteRef/>
      </w:r>
      <w:r>
        <w:t xml:space="preserve"> Cross-references for "walking": 2Cor 4:2; 2Pet 2:10; Jude 1:16; Jude 1:18.</w:t>
      </w:r>
    </w:p>
  </w:footnote>
  <w:footnote w:id="17816">
    <w:p>
      <w:pPr>
        <w:pStyle w:val="FootnoteText"/>
      </w:pPr>
      <w:r>
        <w:rPr>
          <w:rStyle w:val="FootnoteReference"/>
        </w:rPr>
        <w:footnoteRef/>
      </w:r>
      <w:r>
        <w:t xml:space="preserve"> Cross-references: 1Tim 4:1-2; 2Tim 3:1; 1John 2:18; Jude 1:18.</w:t>
      </w:r>
    </w:p>
  </w:footnote>
  <w:footnote w:id="17817">
    <w:p>
      <w:pPr>
        <w:pStyle w:val="FootnoteText"/>
      </w:pPr>
      <w:r>
        <w:rPr>
          <w:rStyle w:val="FootnoteReference"/>
        </w:rPr>
        <w:footnoteRef/>
      </w:r>
      <w:r>
        <w:t xml:space="preserve"> Cross-references for "from the beginning": Mark 13:19; Rev 3:14.</w:t>
      </w:r>
    </w:p>
  </w:footnote>
  <w:footnote w:id="17818">
    <w:p>
      <w:pPr>
        <w:pStyle w:val="FootnoteText"/>
      </w:pPr>
      <w:r>
        <w:rPr>
          <w:rStyle w:val="FootnoteReference"/>
        </w:rPr>
        <w:footnoteRef/>
      </w:r>
      <w:r>
        <w:t xml:space="preserve"> Cross-references for "they willingly": Prov 17:16; John 3:19-20; Rom 1:28; 2Thess 2:10-12.</w:t>
      </w:r>
    </w:p>
  </w:footnote>
  <w:footnote w:id="17819">
    <w:p>
      <w:pPr>
        <w:pStyle w:val="FootnoteText"/>
      </w:pPr>
      <w:r>
        <w:rPr>
          <w:rStyle w:val="FootnoteReference"/>
        </w:rPr>
        <w:footnoteRef/>
      </w:r>
      <w:r>
        <w:t xml:space="preserve"> Cross-references for "by the word": Gen 1:6; Gen 1:9; Ps 24:2; Ps 33:6; Ps 136:6; Heb 11:3.</w:t>
      </w:r>
    </w:p>
  </w:footnote>
  <w:footnote w:id="178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21">
    <w:p>
      <w:pPr>
        <w:pStyle w:val="FootnoteText"/>
      </w:pPr>
      <w:r>
        <w:rPr>
          <w:rStyle w:val="FootnoteReference"/>
        </w:rPr>
        <w:footnoteRef/>
      </w:r>
      <w:r>
        <w:t xml:space="preserve"> Cross-references for "standing": Col 1:17.</w:t>
      </w:r>
    </w:p>
  </w:footnote>
  <w:footnote w:id="178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24">
    <w:p>
      <w:pPr>
        <w:pStyle w:val="FootnoteText"/>
      </w:pPr>
      <w:r>
        <w:rPr>
          <w:rStyle w:val="FootnoteReference"/>
        </w:rPr>
        <w:footnoteRef/>
      </w:r>
      <w:r>
        <w:t xml:space="preserve"> Cross-references: Gen 7:10-23; Gen 9:15; Job 12:15; Matt 24:38-39; Luke 17:27; 2Pet 2:5.</w:t>
      </w:r>
    </w:p>
  </w:footnote>
  <w:footnote w:id="17825">
    <w:p>
      <w:pPr>
        <w:pStyle w:val="FootnoteText"/>
      </w:pPr>
      <w:r>
        <w:rPr>
          <w:rStyle w:val="FootnoteReference"/>
        </w:rPr>
        <w:footnoteRef/>
      </w:r>
      <w:r>
        <w:t xml:space="preserve"> Cross-references for "the heavens": Ps 50:3; Ps 102:26; Isa 51:6; Zeph 3:8; Matt 24:35; Matt 25:41; 2Thess 1:8; 2Pet 3:10; Rev 20:11; Rev 21:1.</w:t>
      </w:r>
    </w:p>
  </w:footnote>
  <w:footnote w:id="17826">
    <w:p>
      <w:pPr>
        <w:pStyle w:val="FootnoteText"/>
      </w:pPr>
      <w:r>
        <w:rPr>
          <w:rStyle w:val="FootnoteReference"/>
        </w:rPr>
        <w:footnoteRef/>
      </w:r>
      <w:r>
        <w:t xml:space="preserve"> Cross-references for "against": Matt 10:15; Matt 11:22; Matt 11:24; Matt 12:36; Mark 6:11; 2Pet 2:9; 1John 4:17.</w:t>
      </w:r>
    </w:p>
  </w:footnote>
  <w:footnote w:id="17827">
    <w:p>
      <w:pPr>
        <w:pStyle w:val="FootnoteText"/>
      </w:pPr>
      <w:r>
        <w:rPr>
          <w:rStyle w:val="FootnoteReference"/>
        </w:rPr>
        <w:footnoteRef/>
      </w:r>
      <w:r>
        <w:t xml:space="preserve"> Cross-references: Rom 2:5; Phil 1:28; 2Thess 2:3; 1Tim 6:9; Rev 17:8; Rev 17:11.</w:t>
      </w:r>
    </w:p>
  </w:footnote>
  <w:footnote w:id="17828">
    <w:p>
      <w:pPr>
        <w:pStyle w:val="FootnoteText"/>
      </w:pPr>
      <w:r>
        <w:rPr>
          <w:rStyle w:val="FootnoteReference"/>
        </w:rPr>
        <w:footnoteRef/>
      </w:r>
      <w:r>
        <w:t xml:space="preserve"> Cross-references for "that one": Ps 90:4.</w:t>
      </w:r>
    </w:p>
  </w:footnote>
  <w:footnote w:id="17829">
    <w:p>
      <w:pPr>
        <w:pStyle w:val="FootnoteText"/>
      </w:pPr>
      <w:r>
        <w:rPr>
          <w:rStyle w:val="FootnoteReference"/>
        </w:rPr>
        <w:footnoteRef/>
      </w:r>
      <w:r>
        <w:t xml:space="preserve"> Cross-references: Rom 11:25; 1Cor 10:1; 1Cor 12:1.</w:t>
      </w:r>
    </w:p>
  </w:footnote>
  <w:footnote w:id="17830">
    <w:p>
      <w:pPr>
        <w:pStyle w:val="FootnoteText"/>
      </w:pPr>
      <w:r>
        <w:rPr>
          <w:rStyle w:val="FootnoteReference"/>
        </w:rPr>
        <w:footnoteRef/>
      </w:r>
      <w:r>
        <w:t xml:space="preserve"> Cross-references for "but is": Exod 34:6; Ps 86:15; Isa 30:18; Rom 9:22; 1Tim 1:16; 1Pet 3:20; 2Pet 3:15.</w:t>
      </w:r>
    </w:p>
  </w:footnote>
  <w:footnote w:id="17831">
    <w:p>
      <w:pPr>
        <w:pStyle w:val="FootnoteText"/>
      </w:pPr>
      <w:r>
        <w:rPr>
          <w:rStyle w:val="FootnoteReference"/>
        </w:rPr>
        <w:footnoteRef/>
      </w:r>
      <w:r>
        <w:t xml:space="preserve"> Cross-references for "not willing": Exod 18:23; Exod 32:32; Exod 33:11.</w:t>
      </w:r>
    </w:p>
  </w:footnote>
  <w:footnote w:id="17832">
    <w:p>
      <w:pPr>
        <w:pStyle w:val="FootnoteText"/>
      </w:pPr>
      <w:r>
        <w:rPr>
          <w:rStyle w:val="FootnoteReference"/>
        </w:rPr>
        <w:footnoteRef/>
      </w:r>
      <w:r>
        <w:t xml:space="preserve"> Cross-references for "but that": Rom 2:4; 1Tim 2:4; Rev 2:21.</w:t>
      </w:r>
    </w:p>
  </w:footnote>
  <w:footnote w:id="17833">
    <w:p>
      <w:pPr>
        <w:pStyle w:val="FootnoteText"/>
      </w:pPr>
      <w:r>
        <w:rPr>
          <w:rStyle w:val="FootnoteReference"/>
        </w:rPr>
        <w:footnoteRef/>
      </w:r>
      <w:r>
        <w:t xml:space="preserve"> Cross-references for "as a": Matt 24:42-43; Luke 12:39; 1Thess 5:2; Rev 3:3; Rev 16:15.</w:t>
      </w:r>
    </w:p>
  </w:footnote>
  <w:footnote w:id="17834">
    <w:p>
      <w:pPr>
        <w:pStyle w:val="FootnoteText"/>
      </w:pPr>
      <w:r>
        <w:rPr>
          <w:rStyle w:val="FootnoteReference"/>
        </w:rPr>
        <w:footnoteRef/>
      </w:r>
      <w:r>
        <w:t xml:space="preserve"> Cross-references for "in which": Ps 102:26; Isa 51:6; Matt 24:35; Mark 13:31; Rom 8:20; Heb 1:11-12; Rev 20:11; Rev 21:1.</w:t>
      </w:r>
    </w:p>
  </w:footnote>
  <w:footnote w:id="17835">
    <w:p>
      <w:pPr>
        <w:pStyle w:val="FootnoteText"/>
      </w:pPr>
      <w:r>
        <w:rPr>
          <w:rStyle w:val="FootnoteReference"/>
        </w:rPr>
        <w:footnoteRef/>
      </w:r>
      <w:r>
        <w:t xml:space="preserve"> Cross-references for "the elements": 2Pet 3:12.</w:t>
      </w:r>
    </w:p>
  </w:footnote>
  <w:footnote w:id="17836">
    <w:p>
      <w:pPr>
        <w:pStyle w:val="FootnoteText"/>
      </w:pPr>
      <w:r>
        <w:rPr>
          <w:rStyle w:val="FootnoteReference"/>
        </w:rPr>
        <w:footnoteRef/>
      </w:r>
      <w:r>
        <w:t xml:space="preserve"> Cross-references for "melt": Ps 46:6; Ps 97:5; Amos 9:5; Amos 9:13; Nah 1:5.</w:t>
      </w:r>
    </w:p>
  </w:footnote>
  <w:footnote w:id="17837">
    <w:p>
      <w:pPr>
        <w:pStyle w:val="FootnoteText"/>
      </w:pPr>
      <w:r>
        <w:rPr>
          <w:rStyle w:val="FootnoteReference"/>
        </w:rPr>
        <w:footnoteRef/>
      </w:r>
      <w:r>
        <w:t xml:space="preserve"> Cross-references for "the earth": 2Pet 3:7.</w:t>
      </w:r>
    </w:p>
  </w:footnote>
  <w:footnote w:id="17838">
    <w:p>
      <w:pPr>
        <w:pStyle w:val="FootnoteText"/>
      </w:pPr>
      <w:r>
        <w:rPr>
          <w:rStyle w:val="FootnoteReference"/>
        </w:rPr>
        <w:footnoteRef/>
      </w:r>
      <w:r>
        <w:t xml:space="preserve"> Cross-references for "all these": Ps 75:3; Isa 14:31; Isa 24:19; Isa 34:4; 2Pet 3:12.</w:t>
      </w:r>
    </w:p>
  </w:footnote>
  <w:footnote w:id="17839">
    <w:p>
      <w:pPr>
        <w:pStyle w:val="FootnoteText"/>
      </w:pPr>
      <w:r>
        <w:rPr>
          <w:rStyle w:val="FootnoteReference"/>
        </w:rPr>
        <w:footnoteRef/>
      </w:r>
      <w:r>
        <w:t xml:space="preserve"> Cross-references for "in all": Ps 37:14; Ps 50:23; 2Cor 1:12; Phil 1:27; Phil 3:20; 1Tim 4:12; Heb 13:5; Jas 3:13; 1Pet 1:15; 1Pet 2:12.</w:t>
      </w:r>
    </w:p>
  </w:footnote>
  <w:footnote w:id="17840">
    <w:p>
      <w:pPr>
        <w:pStyle w:val="FootnoteText"/>
      </w:pPr>
      <w:r>
        <w:rPr>
          <w:rStyle w:val="FootnoteReference"/>
        </w:rPr>
        <w:footnoteRef/>
      </w:r>
      <w:r>
        <w:t xml:space="preserve"> Cross-references for "godliness": 1Tim 3:16; 1Tim 6:3; 1Tim 6:6; 1Tim 6:11; 2Pet 1:3; 2Pet 1:6.</w:t>
      </w:r>
    </w:p>
  </w:footnote>
  <w:footnote w:id="17841">
    <w:p>
      <w:pPr>
        <w:pStyle w:val="FootnoteText"/>
      </w:pPr>
      <w:r>
        <w:rPr>
          <w:rStyle w:val="FootnoteReference"/>
        </w:rPr>
        <w:footnoteRef/>
      </w:r>
      <w:r>
        <w:t xml:space="preserve"> Cross-references for "Looking": 1Cor 1:7; Titus 2:13; Jude 1:21.</w:t>
      </w:r>
    </w:p>
  </w:footnote>
  <w:footnote w:id="17842">
    <w:p>
      <w:pPr>
        <w:pStyle w:val="FootnoteText"/>
      </w:pPr>
      <w:r>
        <w:rPr>
          <w:rStyle w:val="FootnoteReference"/>
        </w:rPr>
        <w:footnoteRef/>
      </w:r>
      <w:r>
        <w:t xml:space="preserve"> Cross-references for "the heavens": Ps 50:3; Isa 34:4; 2Pet 3:10; Rev 6:13-14.</w:t>
      </w:r>
    </w:p>
  </w:footnote>
  <w:footnote w:id="17843">
    <w:p>
      <w:pPr>
        <w:pStyle w:val="FootnoteText"/>
      </w:pPr>
      <w:r>
        <w:rPr>
          <w:rStyle w:val="FootnoteReference"/>
        </w:rPr>
        <w:footnoteRef/>
      </w:r>
      <w:r>
        <w:t xml:space="preserve"> Cross-references for "melt": Isa 2:1-22; Isa 64:1-12; Mic 1:4; 2Pet 3:10.</w:t>
      </w:r>
    </w:p>
  </w:footnote>
  <w:footnote w:id="17844">
    <w:p>
      <w:pPr>
        <w:pStyle w:val="FootnoteText"/>
      </w:pPr>
      <w:r>
        <w:rPr>
          <w:rStyle w:val="FootnoteReference"/>
        </w:rPr>
        <w:footnoteRef/>
      </w:r>
      <w:r>
        <w:t xml:space="preserve"> Cross-references: 1Cor 1:8; Phil 1:6; 2Pet 3:10.</w:t>
      </w:r>
    </w:p>
  </w:footnote>
  <w:footnote w:id="17845">
    <w:p>
      <w:pPr>
        <w:pStyle w:val="FootnoteText"/>
      </w:pPr>
      <w:r>
        <w:rPr>
          <w:rStyle w:val="FootnoteReference"/>
        </w:rPr>
        <w:footnoteRef/>
      </w:r>
      <w:r>
        <w:t xml:space="preserve"> Cross-references for "seeing": Phil 3:20; Heb 9:28.</w:t>
      </w:r>
    </w:p>
  </w:footnote>
  <w:footnote w:id="17846">
    <w:p>
      <w:pPr>
        <w:pStyle w:val="FootnoteText"/>
      </w:pPr>
      <w:r>
        <w:rPr>
          <w:rStyle w:val="FootnoteReference"/>
        </w:rPr>
        <w:footnoteRef/>
      </w:r>
      <w:r>
        <w:t xml:space="preserve"> Cross-references for "be diligent": 2Pet 1:5-10; 1John 3:3.</w:t>
      </w:r>
    </w:p>
  </w:footnote>
  <w:footnote w:id="17847">
    <w:p>
      <w:pPr>
        <w:pStyle w:val="FootnoteText"/>
      </w:pPr>
      <w:r>
        <w:rPr>
          <w:rStyle w:val="FootnoteReference"/>
        </w:rPr>
        <w:footnoteRef/>
      </w:r>
      <w:r>
        <w:t xml:space="preserve"> Cross-references for "in peace": Matt 24:26; Luke 2:29; Luke 12:43; 1Cor 1:8; 1Cor 15:58; Phil 1:10; 1Thess 3:13; 1Thess 5:23.</w:t>
      </w:r>
    </w:p>
  </w:footnote>
  <w:footnote w:id="17848">
    <w:p>
      <w:pPr>
        <w:pStyle w:val="FootnoteText"/>
      </w:pPr>
      <w:r>
        <w:rPr>
          <w:rStyle w:val="FootnoteReference"/>
        </w:rPr>
        <w:footnoteRef/>
      </w:r>
      <w:r>
        <w:t xml:space="preserve"> Cross-references for "account": Rom 2:4; 1Tim 1:16; 1Pet 3:20; 2Pet 3:9.</w:t>
      </w:r>
    </w:p>
  </w:footnote>
  <w:footnote w:id="17849">
    <w:p>
      <w:pPr>
        <w:pStyle w:val="FootnoteText"/>
      </w:pPr>
      <w:r>
        <w:rPr>
          <w:rStyle w:val="FootnoteReference"/>
        </w:rPr>
        <w:footnoteRef/>
      </w:r>
      <w:r>
        <w:t xml:space="preserve"> Cross-references for "our beloved": Acts 15:25.</w:t>
      </w:r>
    </w:p>
  </w:footnote>
  <w:footnote w:id="17850">
    <w:p>
      <w:pPr>
        <w:pStyle w:val="FootnoteText"/>
      </w:pPr>
      <w:r>
        <w:rPr>
          <w:rStyle w:val="FootnoteReference"/>
        </w:rPr>
        <w:footnoteRef/>
      </w:r>
      <w:r>
        <w:t xml:space="preserve"> Name meaning: Paul (Paulus) — Small; humble. Changed from Saul to Paul, the humble apostle to the Gentiles.</w:t>
      </w:r>
    </w:p>
  </w:footnote>
  <w:footnote w:id="17851">
    <w:p>
      <w:pPr>
        <w:pStyle w:val="FootnoteText"/>
      </w:pPr>
      <w:r>
        <w:rPr>
          <w:rStyle w:val="FootnoteReference"/>
        </w:rPr>
        <w:footnoteRef/>
      </w:r>
      <w:r>
        <w:t xml:space="preserve"> Cross-references for "in all": 1Pet 1:1.</w:t>
      </w:r>
    </w:p>
  </w:footnote>
  <w:footnote w:id="17852">
    <w:p>
      <w:pPr>
        <w:pStyle w:val="FootnoteText"/>
      </w:pPr>
      <w:r>
        <w:rPr>
          <w:rStyle w:val="FootnoteReference"/>
        </w:rPr>
        <w:footnoteRef/>
      </w:r>
      <w:r>
        <w:t xml:space="preserve"> Cross-references for "speaking": 2Kgs 1:1-18; Rom 8:1-39; 1Cor 15:1-58.</w:t>
      </w:r>
    </w:p>
  </w:footnote>
  <w:footnote w:id="17853">
    <w:p>
      <w:pPr>
        <w:pStyle w:val="FootnoteText"/>
      </w:pPr>
      <w:r>
        <w:rPr>
          <w:rStyle w:val="FootnoteReference"/>
        </w:rPr>
        <w:footnoteRef/>
      </w:r>
      <w:r>
        <w:t xml:space="preserve"> Cross-references for "hard": 1Kgs 10:1; Heb 5:11.</w:t>
      </w:r>
    </w:p>
  </w:footnote>
  <w:footnote w:id="17854">
    <w:p>
      <w:pPr>
        <w:pStyle w:val="FootnoteText"/>
      </w:pPr>
      <w:r>
        <w:rPr>
          <w:rStyle w:val="FootnoteReference"/>
        </w:rPr>
        <w:footnoteRef/>
      </w:r>
      <w:r>
        <w:t xml:space="preserve"> Cross-references for "unstable": Gen 49:4; 2Tim 3:5-7; Jas 1:8; 2Pet 2:14.</w:t>
      </w:r>
    </w:p>
  </w:footnote>
  <w:footnote w:id="17855">
    <w:p>
      <w:pPr>
        <w:pStyle w:val="FootnoteText"/>
      </w:pPr>
      <w:r>
        <w:rPr>
          <w:rStyle w:val="FootnoteReference"/>
        </w:rPr>
        <w:footnoteRef/>
      </w:r>
      <w:r>
        <w:t xml:space="preserve"> Cross-references for "the other": Jer 23:36; Matt 15:3; Matt 15:6; Matt 22:29.</w:t>
      </w:r>
    </w:p>
  </w:footnote>
  <w:footnote w:id="17856">
    <w:p>
      <w:pPr>
        <w:pStyle w:val="FootnoteText"/>
      </w:pPr>
      <w:r>
        <w:rPr>
          <w:rStyle w:val="FootnoteReference"/>
        </w:rPr>
        <w:footnoteRef/>
      </w:r>
      <w:r>
        <w:t xml:space="preserve"> Cross-references: Exod 23:2; Exod 23:6; Deut 16:19; Ps 56:5; Hab 1:4.</w:t>
      </w:r>
    </w:p>
  </w:footnote>
  <w:footnote w:id="17857">
    <w:p>
      <w:pPr>
        <w:pStyle w:val="FootnoteText"/>
      </w:pPr>
      <w:r>
        <w:rPr>
          <w:rStyle w:val="FootnoteReference"/>
        </w:rPr>
        <w:footnoteRef/>
      </w:r>
      <w:r>
        <w:t xml:space="preserve"> Cross-references: Phil 3:19; 1Pet 2:8; 2Pet 2:1; Jude 1:4.</w:t>
      </w:r>
    </w:p>
  </w:footnote>
  <w:footnote w:id="17858">
    <w:p>
      <w:pPr>
        <w:pStyle w:val="FootnoteText"/>
      </w:pPr>
      <w:r>
        <w:rPr>
          <w:rStyle w:val="FootnoteReference"/>
        </w:rPr>
        <w:footnoteRef/>
      </w:r>
      <w:r>
        <w:t xml:space="preserve"> Cross-references for "seeing": Prov 1:17; Matt 24:24-25; Mark 13:23; John 16:4; 2Pet 1:12.</w:t>
      </w:r>
    </w:p>
  </w:footnote>
  <w:footnote w:id="17859">
    <w:p>
      <w:pPr>
        <w:pStyle w:val="FootnoteText"/>
      </w:pPr>
      <w:r>
        <w:rPr>
          <w:rStyle w:val="FootnoteReference"/>
        </w:rPr>
        <w:footnoteRef/>
      </w:r>
      <w:r>
        <w:t xml:space="preserve"> Cross-references for "beware": Matt 7:15; Matt 16:6; Matt 16:11; Phil 3:2; Col 2:8; 2Tim 4:15.</w:t>
      </w:r>
    </w:p>
  </w:footnote>
  <w:footnote w:id="17860">
    <w:p>
      <w:pPr>
        <w:pStyle w:val="FootnoteText"/>
      </w:pPr>
      <w:r>
        <w:rPr>
          <w:rStyle w:val="FootnoteReference"/>
        </w:rPr>
        <w:footnoteRef/>
      </w:r>
      <w:r>
        <w:t xml:space="preserve"> Cross-references for "grow": Ps 92:12; Hos 14:5; Mal 4:2; Eph 4:15; Col 1:10; 2Thess 1:3; 1Pet 2:2.</w:t>
      </w:r>
    </w:p>
  </w:footnote>
  <w:footnote w:id="17861">
    <w:p>
      <w:pPr>
        <w:pStyle w:val="FootnoteText"/>
      </w:pPr>
      <w:r>
        <w:rPr>
          <w:rStyle w:val="FootnoteReference"/>
        </w:rPr>
        <w:footnoteRef/>
      </w:r>
      <w:r>
        <w:t xml:space="preserve"> Cross-references for "knowledge": John 17:3; 2Cor 4:6; Eph 1:17; Phil 3:8; Col 1:10; Col 3:10; 2Pet 1:3; 2Pet 1:8; 2Pet 2:20.</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"To him": John 5:23; 2Tim 4:18; 1Pet 5:10-11; Jude 1:25; Rev 1:6; Rev 5:9-14.</w:t>
      </w:r>
    </w:p>
  </w:footnote>
  <w:footnote w:id="17865">
    <w:p>
      <w:pPr>
        <w:pStyle w:val="FootnoteText"/>
      </w:pPr>
      <w:r>
        <w:rPr>
          <w:rStyle w:val="FootnoteReference"/>
        </w:rPr>
        <w:footnoteRef/>
      </w:r>
      <w:r>
        <w:t xml:space="preserve"> Cross-references for "Amen": Matt 6:13; Matt 28:20.</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868">
    <w:p>
      <w:pPr>
        <w:pStyle w:val="FootnoteText"/>
      </w:pPr>
      <w:r>
        <w:rPr>
          <w:rStyle w:val="FootnoteReference"/>
        </w:rPr>
        <w:footnoteRef/>
      </w:r>
      <w:r>
        <w:t xml:space="preserve"> Cross-references for "which we have heard": Luke 1:2; John 1:14; Acts 1:3; Acts 4:20; 2Pet 1:16-18; 1John 4:14.</w:t>
      </w:r>
    </w:p>
  </w:footnote>
  <w:footnote w:id="17869">
    <w:p>
      <w:pPr>
        <w:pStyle w:val="FootnoteText"/>
      </w:pPr>
      <w:r>
        <w:rPr>
          <w:rStyle w:val="FootnoteReference"/>
        </w:rPr>
        <w:footnoteRef/>
      </w:r>
      <w:r>
        <w:t xml:space="preserve"> Cross-references for "and our": Luke 24:39; John 20:27.</w:t>
      </w:r>
    </w:p>
  </w:footnote>
  <w:footnote w:id="17870">
    <w:p>
      <w:pPr>
        <w:pStyle w:val="FootnoteText"/>
      </w:pPr>
      <w:r>
        <w:rPr>
          <w:rStyle w:val="FootnoteReference"/>
        </w:rPr>
        <w:footnoteRef/>
      </w:r>
      <w:r>
        <w:t xml:space="preserve"> Cross-references for "the Word": John 1:14; John 5:26; 1John 5:7; Rev 19:13.</w:t>
      </w:r>
    </w:p>
  </w:footnote>
  <w:footnote w:id="17871">
    <w:p>
      <w:pPr>
        <w:pStyle w:val="FootnoteText"/>
      </w:pPr>
      <w:r>
        <w:rPr>
          <w:rStyle w:val="FootnoteReference"/>
        </w:rPr>
        <w:footnoteRef/>
      </w:r>
      <w:r>
        <w:t xml:space="preserve"> Cross-references for "the life": John 1:4; John 11:25-26; John 14:6; 1John 5:11; 1John 5:20.</w:t>
      </w:r>
    </w:p>
  </w:footnote>
  <w:footnote w:id="17872">
    <w:p>
      <w:pPr>
        <w:pStyle w:val="FootnoteText"/>
      </w:pPr>
      <w:r>
        <w:rPr>
          <w:rStyle w:val="FootnoteReference"/>
        </w:rPr>
        <w:footnoteRef/>
      </w:r>
      <w:r>
        <w:t xml:space="preserve"> Cross-references for "was manifested": Rom 16:25-26; 1Tim 3:16; 2Tim 1:10; Titus 1:2; 1John 3:5; 1John 3:8.</w:t>
      </w:r>
    </w:p>
  </w:footnote>
  <w:footnote w:id="17873">
    <w:p>
      <w:pPr>
        <w:pStyle w:val="FootnoteText"/>
      </w:pPr>
      <w:r>
        <w:rPr>
          <w:rStyle w:val="FootnoteReference"/>
        </w:rPr>
        <w:footnoteRef/>
      </w:r>
      <w:r>
        <w:t xml:space="preserve"> Cross-references for "and bear": John 15:27; John 21:14; Acts 1:22; Acts 2:32; Acts 3:15; Acts 5:32; Acts 10:41; 1Pet 5:1.</w:t>
      </w:r>
    </w:p>
  </w:footnote>
  <w:footnote w:id="17874">
    <w:p>
      <w:pPr>
        <w:pStyle w:val="FootnoteText"/>
      </w:pPr>
      <w:r>
        <w:rPr>
          <w:rStyle w:val="FootnoteReference"/>
        </w:rPr>
        <w:footnoteRef/>
      </w:r>
      <w:r>
        <w:t xml:space="preserve"> Cross-references for "show": 1John 5:20.</w:t>
      </w:r>
    </w:p>
  </w:footnote>
  <w:footnote w:id="17875">
    <w:p>
      <w:pPr>
        <w:pStyle w:val="FootnoteText"/>
      </w:pPr>
      <w:r>
        <w:rPr>
          <w:rStyle w:val="FootnoteReference"/>
        </w:rPr>
        <w:footnoteRef/>
      </w:r>
      <w:r>
        <w:t xml:space="preserve"> Cross-references for "that eternal": John 17:3.</w:t>
      </w:r>
    </w:p>
  </w:footnote>
  <w:footnote w:id="17876">
    <w:p>
      <w:pPr>
        <w:pStyle w:val="FootnoteText"/>
      </w:pPr>
      <w:r>
        <w:rPr>
          <w:rStyle w:val="FootnoteReference"/>
        </w:rPr>
        <w:footnoteRef/>
      </w:r>
      <w:r>
        <w:t xml:space="preserve"> Cross-references for "which was": Prov 8:22-30; John 1:1-2; John 1:18; John 3:13; John 7:29; John 8:38; John 16:28; John 17:5; Rom 8:3; Gal 4:4.</w:t>
      </w:r>
    </w:p>
  </w:footnote>
  <w:footnote w:id="17877">
    <w:p>
      <w:pPr>
        <w:pStyle w:val="FootnoteText"/>
      </w:pPr>
      <w:r>
        <w:rPr>
          <w:rStyle w:val="FootnoteReference"/>
        </w:rPr>
        <w:footnoteRef/>
      </w:r>
      <w:r>
        <w:t xml:space="preserve"> Cross-references for "declare": Ps 2:7; Ps 22:22; Isa 66:19; John 17:25; Acts 13:32; Acts 13:41; Acts 20:27; 1Cor 15:1; Heb 2:12; 1John 1:5.</w:t>
      </w:r>
    </w:p>
  </w:footnote>
  <w:footnote w:id="17878">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879">
    <w:p>
      <w:pPr>
        <w:pStyle w:val="FootnoteText"/>
      </w:pPr>
      <w:r>
        <w:rPr>
          <w:rStyle w:val="FootnoteReference"/>
        </w:rPr>
        <w:footnoteRef/>
      </w:r>
      <w:r>
        <w:t xml:space="preserve"> Cross-references for "with his": Col 1:13; 1Thess 1:10; 1John 5:10-11.</w:t>
      </w:r>
    </w:p>
  </w:footnote>
  <w:footnote w:id="17880">
    <w:p>
      <w:pPr>
        <w:pStyle w:val="FootnoteText"/>
      </w:pPr>
      <w:r>
        <w:rPr>
          <w:rStyle w:val="FootnoteReference"/>
        </w:rPr>
        <w:footnoteRef/>
      </w:r>
      <w:r>
        <w:t xml:space="preserve"> Name meaning: Jesus (Yeshua) — Yahweh saves. He will save His people from their sins.</w:t>
      </w:r>
    </w:p>
  </w:footnote>
  <w:footnote w:id="17881">
    <w:p>
      <w:pPr>
        <w:pStyle w:val="FootnoteText"/>
      </w:pPr>
      <w:r>
        <w:rPr>
          <w:rStyle w:val="FootnoteReference"/>
        </w:rPr>
        <w:footnoteRef/>
      </w:r>
      <w:r>
        <w:t xml:space="preserve"> Personal name: Christ. Personal-name meaning: Christ — anointed. Source form: Christ.</w:t>
      </w:r>
    </w:p>
  </w:footnote>
  <w:footnote w:id="178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83">
    <w:p>
      <w:pPr>
        <w:pStyle w:val="FootnoteText"/>
      </w:pPr>
      <w:r>
        <w:rPr>
          <w:rStyle w:val="FootnoteReference"/>
        </w:rPr>
        <w:footnoteRef/>
      </w:r>
      <w:r>
        <w:t xml:space="preserve"> Cross-references: Acts 2:42; Rom 15:27; Eph 3:6; Phil 1:7; Phil 2:1; 1Tim 6:2; Heb 3:1; 1Pet 5:1.</w:t>
      </w:r>
    </w:p>
  </w:footnote>
  <w:footnote w:id="17884">
    <w:p>
      <w:pPr>
        <w:pStyle w:val="FootnoteText"/>
      </w:pPr>
      <w:r>
        <w:rPr>
          <w:rStyle w:val="FootnoteReference"/>
        </w:rPr>
        <w:footnoteRef/>
      </w:r>
      <w:r>
        <w:t xml:space="preserve"> Cross-references for "the message": 1Cor 11:23; 1John 3:11.</w:t>
      </w:r>
    </w:p>
  </w:footnote>
  <w:footnote w:id="178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889">
    <w:p>
      <w:pPr>
        <w:pStyle w:val="FootnoteText"/>
      </w:pPr>
      <w:r>
        <w:rPr>
          <w:rStyle w:val="FootnoteReference"/>
        </w:rPr>
        <w:footnoteRef/>
      </w:r>
      <w:r>
        <w:t xml:space="preserve"> Cross-references for "fellowship": Ps 5:4-6; Ps 94:20; 2Cor 6:14-16; 1John 1:3.</w:t>
      </w:r>
    </w:p>
  </w:footnote>
  <w:footnote w:id="17890">
    <w:p>
      <w:pPr>
        <w:pStyle w:val="FootnoteText"/>
      </w:pPr>
      <w:r>
        <w:rPr>
          <w:rStyle w:val="FootnoteReference"/>
        </w:rPr>
        <w:footnoteRef/>
      </w:r>
      <w:r>
        <w:t xml:space="preserve"> Cross-references for "walk": Ps 82:5; Prov 2:13; Prov 4:18-19; John 3:19-20; John 11:10; John 12:35; John 12:46; 1John 2:9-11.</w:t>
      </w:r>
    </w:p>
  </w:footnote>
  <w:footnote w:id="17891">
    <w:p>
      <w:pPr>
        <w:pStyle w:val="FootnoteText"/>
      </w:pPr>
      <w:r>
        <w:rPr>
          <w:rStyle w:val="FootnoteReference"/>
        </w:rPr>
        <w:footnoteRef/>
      </w:r>
      <w:r>
        <w:t xml:space="preserve"> Cross-references for "we lie": John 8:44-45; 1Tim 4:2; 1John 1:10; 1John 4:20.</w:t>
      </w:r>
    </w:p>
  </w:footnote>
  <w:footnote w:id="17892">
    <w:p>
      <w:pPr>
        <w:pStyle w:val="FootnoteText"/>
      </w:pPr>
      <w:r>
        <w:rPr>
          <w:rStyle w:val="FootnoteReference"/>
        </w:rPr>
        <w:footnoteRef/>
      </w:r>
      <w:r>
        <w:t xml:space="preserve"> Cross-references for "do not": John 3:21.</w:t>
      </w:r>
    </w:p>
  </w:footnote>
  <w:footnote w:id="17893">
    <w:p>
      <w:pPr>
        <w:pStyle w:val="FootnoteText"/>
      </w:pPr>
      <w:r>
        <w:rPr>
          <w:rStyle w:val="FootnoteReference"/>
        </w:rPr>
        <w:footnoteRef/>
      </w:r>
      <w:r>
        <w:t xml:space="preserve"> Cross-references: Matt 7:22; Jas 2:14; Jas 2:16; Jas 2:18; 1John 1:8; 1John 1:10; 1John 2:4; 1John 4:20; Rev 3:17-18.</w:t>
      </w:r>
    </w:p>
  </w:footnote>
  <w:footnote w:id="17894">
    <w:p>
      <w:pPr>
        <w:pStyle w:val="FootnoteText"/>
      </w:pPr>
      <w:r>
        <w:rPr>
          <w:rStyle w:val="FootnoteReference"/>
        </w:rPr>
        <w:footnoteRef/>
      </w:r>
      <w:r>
        <w:t xml:space="preserve"> Cross-references for "if we": Ps 56:13; Ps 89:15; Ps 97:11; Isa 2:5; John 12:35; Rom 13:12; Eph 5:8; 1John 2:9-10; 2John 1:4; 3John 1:4.</w:t>
      </w:r>
    </w:p>
  </w:footnote>
  <w:footnote w:id="17895">
    <w:p>
      <w:pPr>
        <w:pStyle w:val="FootnoteText"/>
      </w:pPr>
      <w:r>
        <w:rPr>
          <w:rStyle w:val="FootnoteReference"/>
        </w:rPr>
        <w:footnoteRef/>
      </w:r>
      <w:r>
        <w:t xml:space="preserve"> Cross-references: Ps 104:2; 1Tim 6:16; Jas 1:17; 1John 1:5.</w:t>
      </w:r>
    </w:p>
  </w:footnote>
  <w:footnote w:id="17896">
    <w:p>
      <w:pPr>
        <w:pStyle w:val="FootnoteText"/>
      </w:pPr>
      <w:r>
        <w:rPr>
          <w:rStyle w:val="FootnoteReference"/>
        </w:rPr>
        <w:footnoteRef/>
      </w:r>
      <w:r>
        <w:t xml:space="preserve"> Cross-references for "we deceive": 1Cor 3:18; Gal 6:3; 2Tim 3:13; Jas 1:22; Jas 1:26; 2Pet 2:13.</w:t>
      </w:r>
    </w:p>
  </w:footnote>
  <w:footnote w:id="17897">
    <w:p>
      <w:pPr>
        <w:pStyle w:val="FootnoteText"/>
      </w:pPr>
      <w:r>
        <w:rPr>
          <w:rStyle w:val="FootnoteReference"/>
        </w:rPr>
        <w:footnoteRef/>
      </w:r>
      <w:r>
        <w:t xml:space="preserve"> Cross-references for "the truth": 1Tim 6:5; 1John 2:4; 2John 1:2; 3John 1:3.</w:t>
      </w:r>
    </w:p>
  </w:footnote>
  <w:footnote w:id="17898">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899">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00">
    <w:p>
      <w:pPr>
        <w:pStyle w:val="FootnoteText"/>
      </w:pPr>
      <w:r>
        <w:rPr>
          <w:rStyle w:val="FootnoteReference"/>
        </w:rPr>
        <w:footnoteRef/>
      </w:r>
      <w:r>
        <w:t xml:space="preserve"> Cross-references for "just": Isa 45:21; Zech 9:9; Rom 3:26; Heb 6:10; Rev 15:3.</w:t>
      </w:r>
    </w:p>
  </w:footnote>
  <w:footnote w:id="17901">
    <w:p>
      <w:pPr>
        <w:pStyle w:val="FootnoteText"/>
      </w:pPr>
      <w:r>
        <w:rPr>
          <w:rStyle w:val="FootnoteReference"/>
        </w:rPr>
        <w:footnoteRef/>
      </w:r>
      <w:r>
        <w:t xml:space="preserve"> Cross-references for "we say": Ps 130:3; 1John 1:8.</w:t>
      </w:r>
    </w:p>
  </w:footnote>
  <w:footnote w:id="17902">
    <w:p>
      <w:pPr>
        <w:pStyle w:val="FootnoteText"/>
      </w:pPr>
      <w:r>
        <w:rPr>
          <w:rStyle w:val="FootnoteReference"/>
        </w:rPr>
        <w:footnoteRef/>
      </w:r>
      <w:r>
        <w:t xml:space="preserve"> Cross-references for "we make": Job 24:25; 1John 5:10.</w:t>
      </w:r>
    </w:p>
  </w:footnote>
  <w:footnote w:id="17903">
    <w:p>
      <w:pPr>
        <w:pStyle w:val="FootnoteText"/>
      </w:pPr>
      <w:r>
        <w:rPr>
          <w:rStyle w:val="FootnoteReference"/>
        </w:rPr>
        <w:footnoteRef/>
      </w:r>
      <w:r>
        <w:t xml:space="preserve"> Cross-references for "his word": Col 3:16; 1John 1:8; 1John 2:4; 1John 4:4; 2John 1:2.</w:t>
      </w:r>
    </w:p>
  </w:footnote>
  <w:footnote w:id="17904">
    <w:p>
      <w:pPr>
        <w:pStyle w:val="FootnoteText"/>
      </w:pPr>
      <w:r>
        <w:rPr>
          <w:rStyle w:val="FootnoteReference"/>
        </w:rPr>
        <w:footnoteRef/>
      </w:r>
      <w:r>
        <w:t xml:space="preserve"> Cross-references for "little": John 13:33; John 21:5; 1Cor 4:14-15; Gal 4:19; 1John 2:12-13; 1John 3:7; 1John 3:18; 1John 4:4; 1John 5:21.</w:t>
      </w:r>
    </w:p>
  </w:footnote>
  <w:footnote w:id="17905">
    <w:p>
      <w:pPr>
        <w:pStyle w:val="FootnoteText"/>
      </w:pPr>
      <w:r>
        <w:rPr>
          <w:rStyle w:val="FootnoteReference"/>
        </w:rPr>
        <w:footnoteRef/>
      </w:r>
      <w:r>
        <w:t xml:space="preserve"> Cross-references for "And if": 1John 1:8-10.</w:t>
      </w:r>
    </w:p>
  </w:footnote>
  <w:footnote w:id="17906">
    <w:p>
      <w:pPr>
        <w:pStyle w:val="FootnoteText"/>
      </w:pPr>
      <w:r>
        <w:rPr>
          <w:rStyle w:val="FootnoteReference"/>
        </w:rPr>
        <w:footnoteRef/>
      </w:r>
      <w:r>
        <w:t xml:space="preserve"> Cross-references for "Father": Luke 10:22; John 5:19-26; John 5:36; John 6:27; John 10:15; John 14:6; Eph 2:18; Jas 1:27; Jas 3:9.</w:t>
      </w:r>
    </w:p>
  </w:footnote>
  <w:footnote w:id="17907">
    <w:p>
      <w:pPr>
        <w:pStyle w:val="FootnoteText"/>
      </w:pPr>
      <w:r>
        <w:rPr>
          <w:rStyle w:val="FootnoteReference"/>
        </w:rPr>
        <w:footnoteRef/>
      </w:r>
      <w:r>
        <w:t xml:space="preserve"> Name meaning: Jesus (Yeshua) — Yahweh saves. He will save His people from their sins.</w:t>
      </w:r>
    </w:p>
  </w:footnote>
  <w:footnote w:id="17908">
    <w:p>
      <w:pPr>
        <w:pStyle w:val="FootnoteText"/>
      </w:pPr>
      <w:r>
        <w:rPr>
          <w:rStyle w:val="FootnoteReference"/>
        </w:rPr>
        <w:footnoteRef/>
      </w:r>
      <w:r>
        <w:t xml:space="preserve"> Personal name: Christ. Personal-name meaning: Christ — anointed. Source form: Christ.</w:t>
      </w:r>
    </w:p>
  </w:footnote>
  <w:footnote w:id="17909">
    <w:p>
      <w:pPr>
        <w:pStyle w:val="FootnoteText"/>
      </w:pPr>
      <w:r>
        <w:rPr>
          <w:rStyle w:val="FootnoteReference"/>
        </w:rPr>
        <w:footnoteRef/>
      </w:r>
      <w:r>
        <w:t xml:space="preserve"> Cross-references for "the righteous": Zech 9:9; 2Cor 5:21; Heb 7:26; 1Pet 2:22; 1Pet 3:18; 1John 2:29; 1John 3:5.</w:t>
      </w:r>
    </w:p>
  </w:footnote>
  <w:footnote w:id="179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11">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12">
    <w:p>
      <w:pPr>
        <w:pStyle w:val="FootnoteText"/>
      </w:pPr>
      <w:r>
        <w:rPr>
          <w:rStyle w:val="FootnoteReference"/>
        </w:rPr>
        <w:footnoteRef/>
      </w:r>
      <w:r>
        <w:t xml:space="preserve"> Cross-references: 1John 2:4-6; 1John 3:14; 1John 3:19; 1John 4:13; 1John 5:19.</w:t>
      </w:r>
    </w:p>
  </w:footnote>
  <w:footnote w:id="17913">
    <w:p>
      <w:pPr>
        <w:pStyle w:val="FootnoteText"/>
      </w:pPr>
      <w:r>
        <w:rPr>
          <w:rStyle w:val="FootnoteReference"/>
        </w:rPr>
        <w:footnoteRef/>
      </w:r>
      <w:r>
        <w:t xml:space="preserve"> Cross-references for "is a": 1John 1:6; 1John 1:8.</w:t>
      </w:r>
    </w:p>
  </w:footnote>
  <w:footnote w:id="17914">
    <w:p>
      <w:pPr>
        <w:pStyle w:val="FootnoteText"/>
      </w:pPr>
      <w:r>
        <w:rPr>
          <w:rStyle w:val="FootnoteReference"/>
        </w:rPr>
        <w:footnoteRef/>
      </w:r>
      <w:r>
        <w:t xml:space="preserve"> Cross-references: Jas 2:14-16; 1John 1:6; 1John 1:8; 1John 1:10; 1John 2:9; 1John 4:20.</w:t>
      </w:r>
    </w:p>
  </w:footnote>
  <w:footnote w:id="17915">
    <w:p>
      <w:pPr>
        <w:pStyle w:val="FootnoteText"/>
      </w:pPr>
      <w:r>
        <w:rPr>
          <w:rStyle w:val="FootnoteReference"/>
        </w:rPr>
        <w:footnoteRef/>
      </w:r>
      <w:r>
        <w:t xml:space="preserve"> Cross-references for "in him": Jas 2:22; 1John 4:12; 1John 4:18.</w:t>
      </w:r>
    </w:p>
  </w:footnote>
  <w:footnote w:id="179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19">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20">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21">
    <w:p>
      <w:pPr>
        <w:pStyle w:val="FootnoteText"/>
      </w:pPr>
      <w:r>
        <w:rPr>
          <w:rStyle w:val="FootnoteReference"/>
        </w:rPr>
        <w:footnoteRef/>
      </w:r>
      <w:r>
        <w:t xml:space="preserve"> Cross-references for "to walk": Ps 85:13; Matt 11:29; John 13:15; 1Cor 11:1; Eph 5:2; 1Pet 2:21; 1John 1:7.</w:t>
      </w:r>
    </w:p>
  </w:footnote>
  <w:footnote w:id="17922">
    <w:p>
      <w:pPr>
        <w:pStyle w:val="FootnoteText"/>
      </w:pPr>
      <w:r>
        <w:rPr>
          <w:rStyle w:val="FootnoteReference"/>
        </w:rPr>
        <w:footnoteRef/>
      </w:r>
      <w:r>
        <w:t xml:space="preserve"> Cross-references: 1John 1:6; 1John 2:4.</w:t>
      </w:r>
    </w:p>
  </w:footnote>
  <w:footnote w:id="17923">
    <w:p>
      <w:pPr>
        <w:pStyle w:val="FootnoteText"/>
      </w:pPr>
      <w:r>
        <w:rPr>
          <w:rStyle w:val="FootnoteReference"/>
        </w:rPr>
        <w:footnoteRef/>
      </w:r>
      <w:r>
        <w:t xml:space="preserve"> Cross-references: John 15:4-6; 1John 2:28; 1John 3:6.</w:t>
      </w:r>
    </w:p>
  </w:footnote>
  <w:footnote w:id="17924">
    <w:p>
      <w:pPr>
        <w:pStyle w:val="FootnoteText"/>
      </w:pPr>
      <w:r>
        <w:rPr>
          <w:rStyle w:val="FootnoteReference"/>
        </w:rPr>
        <w:footnoteRef/>
      </w:r>
      <w:r>
        <w:t xml:space="preserve"> Cross-references for "I write": Acts 17:19; 1John 3:11; 2John 1:5.</w:t>
      </w:r>
    </w:p>
  </w:footnote>
  <w:footnote w:id="17925">
    <w:p>
      <w:pPr>
        <w:pStyle w:val="FootnoteText"/>
      </w:pPr>
      <w:r>
        <w:rPr>
          <w:rStyle w:val="FootnoteReference"/>
        </w:rPr>
        <w:footnoteRef/>
      </w:r>
      <w:r>
        <w:t xml:space="preserve"> Cross-references: Lev 19:18; Lev 19:34; Deut 6:5; Matt 5:43; Matt 22:37-40; Mark 12:29-34; Rom 13:8-10; Gal 5:13-14; Jas 2:8-12.</w:t>
      </w:r>
    </w:p>
  </w:footnote>
  <w:footnote w:id="17926">
    <w:p>
      <w:pPr>
        <w:pStyle w:val="FootnoteText"/>
      </w:pPr>
      <w:r>
        <w:rPr>
          <w:rStyle w:val="FootnoteReference"/>
        </w:rPr>
        <w:footnoteRef/>
      </w:r>
      <w:r>
        <w:t xml:space="preserve"> Cross-references for "a new": John 13:34; John 15:12; 1John 4:21.</w:t>
      </w:r>
    </w:p>
  </w:footnote>
  <w:footnote w:id="17927">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28">
    <w:p>
      <w:pPr>
        <w:pStyle w:val="FootnoteText"/>
      </w:pPr>
      <w:r>
        <w:rPr>
          <w:rStyle w:val="FootnoteReference"/>
        </w:rPr>
        <w:footnoteRef/>
      </w:r>
      <w:r>
        <w:t xml:space="preserve"> Cross-references for "is in": Ps 82:5; 1Cor 13:1-3; 2Pet 1:9; 1John 2:11.</w:t>
      </w:r>
    </w:p>
  </w:footnote>
  <w:footnote w:id="17929">
    <w:p>
      <w:pPr>
        <w:pStyle w:val="FootnoteText"/>
      </w:pPr>
      <w:r>
        <w:rPr>
          <w:rStyle w:val="FootnoteReference"/>
        </w:rPr>
        <w:footnoteRef/>
      </w:r>
      <w:r>
        <w:t xml:space="preserve"> Cross-references: 1John 2:4.</w:t>
      </w:r>
    </w:p>
  </w:footnote>
  <w:footnote w:id="17930">
    <w:p>
      <w:pPr>
        <w:pStyle w:val="FootnoteText"/>
      </w:pPr>
      <w:r>
        <w:rPr>
          <w:rStyle w:val="FootnoteReference"/>
        </w:rPr>
        <w:footnoteRef/>
      </w:r>
      <w:r>
        <w:t xml:space="preserve"> Cross-references: 1John 3:13-17.</w:t>
      </w:r>
    </w:p>
  </w:footnote>
  <w:footnote w:id="17931">
    <w:p>
      <w:pPr>
        <w:pStyle w:val="FootnoteText"/>
      </w:pPr>
      <w:r>
        <w:rPr>
          <w:rStyle w:val="FootnoteReference"/>
        </w:rPr>
        <w:footnoteRef/>
      </w:r>
      <w:r>
        <w:t xml:space="preserve"> Cross-references for "occasion of stumbling": Matt 13:21; Matt 18:7; Luke 17:1-2; Rom 9:32-33; Phil 1:10.</w:t>
      </w:r>
    </w:p>
  </w:footnote>
  <w:footnote w:id="17932">
    <w:p>
      <w:pPr>
        <w:pStyle w:val="FootnoteText"/>
      </w:pPr>
      <w:r>
        <w:rPr>
          <w:rStyle w:val="FootnoteReference"/>
        </w:rPr>
        <w:footnoteRef/>
      </w:r>
      <w:r>
        <w:t xml:space="preserve"> Cross-references: Hos 6:3; John 8:31; Rom 14:13; 2Pet 1:10; 1John 3:14.</w:t>
      </w:r>
    </w:p>
  </w:footnote>
  <w:footnote w:id="17933">
    <w:p>
      <w:pPr>
        <w:pStyle w:val="FootnoteText"/>
      </w:pPr>
      <w:r>
        <w:rPr>
          <w:rStyle w:val="FootnoteReference"/>
        </w:rPr>
        <w:footnoteRef/>
      </w:r>
      <w:r>
        <w:t xml:space="preserve"> Cross-references: John 12:35; Titus 3:3; 1John 2:9.</w:t>
      </w:r>
    </w:p>
  </w:footnote>
  <w:footnote w:id="17934">
    <w:p>
      <w:pPr>
        <w:pStyle w:val="FootnoteText"/>
      </w:pPr>
      <w:r>
        <w:rPr>
          <w:rStyle w:val="FootnoteReference"/>
        </w:rPr>
        <w:footnoteRef/>
      </w:r>
      <w:r>
        <w:t xml:space="preserve"> Cross-references: Prov 4:19; John 12:35.</w:t>
      </w:r>
    </w:p>
  </w:footnote>
  <w:footnote w:id="17935">
    <w:p>
      <w:pPr>
        <w:pStyle w:val="FootnoteText"/>
      </w:pPr>
      <w:r>
        <w:rPr>
          <w:rStyle w:val="FootnoteReference"/>
        </w:rPr>
        <w:footnoteRef/>
      </w:r>
      <w:r>
        <w:t xml:space="preserve"> Cross-references for "write": 1John 1:4; 1John 2:7; 1John 2:13-14; 1John 2:21.</w:t>
      </w:r>
    </w:p>
  </w:footnote>
  <w:footnote w:id="17936">
    <w:p>
      <w:pPr>
        <w:pStyle w:val="FootnoteText"/>
      </w:pPr>
      <w:r>
        <w:rPr>
          <w:rStyle w:val="FootnoteReference"/>
        </w:rPr>
        <w:footnoteRef/>
      </w:r>
      <w:r>
        <w:t xml:space="preserve"> Cross-references for "little": 1John 2:1.</w:t>
      </w:r>
    </w:p>
  </w:footnote>
  <w:footnote w:id="17937">
    <w:p>
      <w:pPr>
        <w:pStyle w:val="FootnoteText"/>
      </w:pPr>
      <w:r>
        <w:rPr>
          <w:rStyle w:val="FootnoteReference"/>
        </w:rPr>
        <w:footnoteRef/>
      </w:r>
      <w:r>
        <w:t xml:space="preserve"> Cross-references: Ps 25:11; Ps 106:8; Jer 14:7; Eph 4:32.</w:t>
      </w:r>
    </w:p>
  </w:footnote>
  <w:footnote w:id="17938">
    <w:p>
      <w:pPr>
        <w:pStyle w:val="FootnoteText"/>
      </w:pPr>
      <w:r>
        <w:rPr>
          <w:rStyle w:val="FootnoteReference"/>
        </w:rPr>
        <w:footnoteRef/>
      </w:r>
      <w:r>
        <w:t xml:space="preserve"> Cross-references for "fathers": 1Tim 5:1; 1John 2:14.</w:t>
      </w:r>
    </w:p>
  </w:footnote>
  <w:footnote w:id="17939">
    <w:p>
      <w:pPr>
        <w:pStyle w:val="FootnoteText"/>
      </w:pPr>
      <w:r>
        <w:rPr>
          <w:rStyle w:val="FootnoteReference"/>
        </w:rPr>
        <w:footnoteRef/>
      </w:r>
      <w:r>
        <w:t xml:space="preserve"> Cross-references for "young": Ps 148:12; Prov 20:29; Joel 2:28; Zech 9:17; Titus 2:6; 1John 2:14.</w:t>
      </w:r>
    </w:p>
  </w:footnote>
  <w:footnote w:id="17940">
    <w:p>
      <w:pPr>
        <w:pStyle w:val="FootnoteText"/>
      </w:pPr>
      <w:r>
        <w:rPr>
          <w:rStyle w:val="FootnoteReference"/>
        </w:rPr>
        <w:footnoteRef/>
      </w:r>
      <w:r>
        <w:t xml:space="preserve"> Cross-references for "the wicked": Matt 13:19; Matt 13:38; 1John 3:12; 1John 5:18.</w:t>
      </w:r>
    </w:p>
  </w:footnote>
  <w:footnote w:id="17941">
    <w:p>
      <w:pPr>
        <w:pStyle w:val="FootnoteText"/>
      </w:pPr>
      <w:r>
        <w:rPr>
          <w:rStyle w:val="FootnoteReference"/>
        </w:rPr>
        <w:footnoteRef/>
      </w:r>
      <w:r>
        <w:t xml:space="preserve"> Cross-references for "little": 1John 2:1; 1John 2:12.</w:t>
      </w:r>
    </w:p>
  </w:footnote>
  <w:footnote w:id="17942">
    <w:p>
      <w:pPr>
        <w:pStyle w:val="FootnoteText"/>
      </w:pPr>
      <w:r>
        <w:rPr>
          <w:rStyle w:val="FootnoteReference"/>
        </w:rPr>
        <w:footnoteRef/>
      </w:r>
      <w:r>
        <w:t xml:space="preserve"> Cross-references: Ps 90:2; 1John 1:1.</w:t>
      </w:r>
    </w:p>
  </w:footnote>
  <w:footnote w:id="17943">
    <w:p>
      <w:pPr>
        <w:pStyle w:val="FootnoteText"/>
      </w:pPr>
      <w:r>
        <w:rPr>
          <w:rStyle w:val="FootnoteReference"/>
        </w:rPr>
        <w:footnoteRef/>
      </w:r>
      <w:r>
        <w:t xml:space="preserve"> Cross-references: Matt 11:27; Luke 10:22; John 8:54-55; John 14:7; John 14:9; John 16:3; John 17:21; 2Cor 4:6.</w:t>
      </w:r>
    </w:p>
  </w:footnote>
  <w:footnote w:id="17944">
    <w:p>
      <w:pPr>
        <w:pStyle w:val="FootnoteText"/>
      </w:pPr>
      <w:r>
        <w:rPr>
          <w:rStyle w:val="FootnoteReference"/>
        </w:rPr>
        <w:footnoteRef/>
      </w:r>
      <w:r>
        <w:t xml:space="preserve"> Cross-references for "fathers": 1John 2:13.</w:t>
      </w:r>
    </w:p>
  </w:footnote>
  <w:footnote w:id="17945">
    <w:p>
      <w:pPr>
        <w:pStyle w:val="FootnoteText"/>
      </w:pPr>
      <w:r>
        <w:rPr>
          <w:rStyle w:val="FootnoteReference"/>
        </w:rPr>
        <w:footnoteRef/>
      </w:r>
      <w:r>
        <w:t xml:space="preserve"> Cross-references for "the word": Ps 119:11; John 5:38; John 8:31; John 15:7; Col 3:16; Heb 8:10; 2John 1:2; 3John 1:3.</w:t>
      </w:r>
    </w:p>
  </w:footnote>
  <w:footnote w:id="17946">
    <w:p>
      <w:pPr>
        <w:pStyle w:val="FootnoteText"/>
      </w:pPr>
      <w:r>
        <w:rPr>
          <w:rStyle w:val="FootnoteReference"/>
        </w:rPr>
        <w:footnoteRef/>
      </w:r>
      <w:r>
        <w:t xml:space="preserve"> Cross-references: Eph 6:10; Phil 4:13; Col 1:11; 2Tim 2:1.</w:t>
      </w:r>
    </w:p>
  </w:footnote>
  <w:footnote w:id="17947">
    <w:p>
      <w:pPr>
        <w:pStyle w:val="FootnoteText"/>
      </w:pPr>
      <w:r>
        <w:rPr>
          <w:rStyle w:val="FootnoteReference"/>
        </w:rPr>
        <w:footnoteRef/>
      </w:r>
      <w:r>
        <w:t xml:space="preserve"> Cross-references for "Love not": John 15:19; Rom 12:2; Gal 1:10; Eph 2:2; Col 3:1-2; 1Tim 6:10; 1John 4:5; 1John 5:4-5; 1John 5:10.</w:t>
      </w:r>
    </w:p>
  </w:footnote>
  <w:footnote w:id="17948">
    <w:p>
      <w:pPr>
        <w:pStyle w:val="FootnoteText"/>
      </w:pPr>
      <w:r>
        <w:rPr>
          <w:rStyle w:val="FootnoteReference"/>
        </w:rPr>
        <w:footnoteRef/>
      </w:r>
      <w:r>
        <w:t xml:space="preserve"> Cross-references for "the love": 1John 3:17.</w:t>
      </w:r>
    </w:p>
  </w:footnote>
  <w:footnote w:id="17949">
    <w:p>
      <w:pPr>
        <w:pStyle w:val="FootnoteText"/>
      </w:pPr>
      <w:r>
        <w:rPr>
          <w:rStyle w:val="FootnoteReference"/>
        </w:rPr>
        <w:footnoteRef/>
      </w:r>
      <w:r>
        <w:t xml:space="preserve"> Cross-references: Matt 6:24; Luke 16:13; Jas 4:4.</w:t>
      </w:r>
    </w:p>
  </w:footnote>
  <w:footnote w:id="17950">
    <w:p>
      <w:pPr>
        <w:pStyle w:val="FootnoteText"/>
      </w:pPr>
      <w:r>
        <w:rPr>
          <w:rStyle w:val="FootnoteReference"/>
        </w:rPr>
        <w:footnoteRef/>
      </w:r>
      <w:r>
        <w:t xml:space="preserve"> Cross-references for "and the pride": Ps 73:6; Dan 4:30; Rev 18:11-17; Esth 1:3-7.</w:t>
      </w:r>
    </w:p>
  </w:footnote>
  <w:footnote w:id="17951">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7952">
    <w:p>
      <w:pPr>
        <w:pStyle w:val="FootnoteText"/>
      </w:pPr>
      <w:r>
        <w:rPr>
          <w:rStyle w:val="FootnoteReference"/>
        </w:rPr>
        <w:footnoteRef/>
      </w:r>
      <w:r>
        <w:t xml:space="preserve"> Cross-references: Gen 3:6; Gen 6:2; Josh 7:21; Job 31:1; Ps 119:36-37; Eccl 5:10-11; Matt 4:8; Luke 4:5.</w:t>
      </w:r>
    </w:p>
  </w:footnote>
  <w:footnote w:id="17953">
    <w:p>
      <w:pPr>
        <w:pStyle w:val="FootnoteText"/>
      </w:pPr>
      <w:r>
        <w:rPr>
          <w:rStyle w:val="FootnoteReference"/>
        </w:rPr>
        <w:footnoteRef/>
      </w:r>
      <w:r>
        <w:t xml:space="preserve"> Cross-references for "the world": Ps 39:6; Ps 73:18-20; Ps 90:9; Ps 102:26; Isa 40:6-8; Matt 24:35; 1Cor 7:31; Jas 1:10-11; Jas 4:14; 1Pet 1:24.</w:t>
      </w:r>
    </w:p>
  </w:footnote>
  <w:footnote w:id="17954">
    <w:p>
      <w:pPr>
        <w:pStyle w:val="FootnoteText"/>
      </w:pPr>
      <w:r>
        <w:rPr>
          <w:rStyle w:val="FootnoteReference"/>
        </w:rPr>
        <w:footnoteRef/>
      </w:r>
      <w:r>
        <w:t xml:space="preserve"> Cross-references: Ps 143:10; Matt 7:21; Matt 21:31; Mark 3:35; John 7:17; Rom 12:2; Col 1:9; Col 4:12; 1Thess 4:3; 1Thess 5:18; Heb 10:36; 1Pet 4:2.</w:t>
      </w:r>
    </w:p>
  </w:footnote>
  <w:footnote w:id="17955">
    <w:p>
      <w:pPr>
        <w:pStyle w:val="FootnoteText"/>
      </w:pPr>
      <w:r>
        <w:rPr>
          <w:rStyle w:val="FootnoteReference"/>
        </w:rPr>
        <w:footnoteRef/>
      </w:r>
      <w:r>
        <w:t xml:space="preserve"> Cross-references: Ps 125:1-2; Prov 10:25; John 4:14; John 6:58; John 10:28-30; 1Pet 1:5; 1Pet 1:25.</w:t>
      </w:r>
    </w:p>
  </w:footnote>
  <w:footnote w:id="17956">
    <w:p>
      <w:pPr>
        <w:pStyle w:val="FootnoteText"/>
      </w:pPr>
      <w:r>
        <w:rPr>
          <w:rStyle w:val="FootnoteReference"/>
        </w:rPr>
        <w:footnoteRef/>
      </w:r>
      <w:r>
        <w:t xml:space="preserve"> Cross-references for "Little": John 21:5; 1John 2:1.</w:t>
      </w:r>
    </w:p>
  </w:footnote>
  <w:footnote w:id="17957">
    <w:p>
      <w:pPr>
        <w:pStyle w:val="FootnoteText"/>
      </w:pPr>
      <w:r>
        <w:rPr>
          <w:rStyle w:val="FootnoteReference"/>
        </w:rPr>
        <w:footnoteRef/>
      </w:r>
      <w:r>
        <w:t xml:space="preserve"> Cross-references for "antichrist": 1John 2:22; 1John 4:3; 2John 1:7.</w:t>
      </w:r>
    </w:p>
  </w:footnote>
  <w:footnote w:id="17958">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7959">
    <w:p>
      <w:pPr>
        <w:pStyle w:val="FootnoteText"/>
      </w:pPr>
      <w:r>
        <w:rPr>
          <w:rStyle w:val="FootnoteReference"/>
        </w:rPr>
        <w:footnoteRef/>
      </w:r>
      <w:r>
        <w:t xml:space="preserve"> Cross-references: 1Tim 4:1; 2Tim 3:1.</w:t>
      </w:r>
    </w:p>
  </w:footnote>
  <w:footnote w:id="1796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7961">
    <w:p>
      <w:pPr>
        <w:pStyle w:val="FootnoteText"/>
      </w:pPr>
      <w:r>
        <w:rPr>
          <w:rStyle w:val="FootnoteReference"/>
        </w:rPr>
        <w:footnoteRef/>
      </w:r>
      <w:r>
        <w:t xml:space="preserve"> Cross-references for "they might": Rom 9:6; Rom 11:5-6; 1Cor 11:19; 2Tim 3:9; Heb 10:39.</w:t>
      </w:r>
    </w:p>
  </w:footnote>
  <w:footnote w:id="1796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7963">
    <w:p>
      <w:pPr>
        <w:pStyle w:val="FootnoteText"/>
      </w:pPr>
      <w:r>
        <w:rPr>
          <w:rStyle w:val="FootnoteReference"/>
        </w:rPr>
        <w:footnoteRef/>
      </w:r>
      <w:r>
        <w:t xml:space="preserve"> Cross-references for "the Holy": Ps 16:10; Ps 71:22; Isa 43:3; Mark 1:24; Luke 4:34; Acts 3:14; Rev 3:7; Rev 4:8.</w:t>
      </w:r>
    </w:p>
  </w:footnote>
  <w:footnote w:id="17964">
    <w:p>
      <w:pPr>
        <w:pStyle w:val="FootnoteText"/>
      </w:pPr>
      <w:r>
        <w:rPr>
          <w:rStyle w:val="FootnoteReference"/>
        </w:rPr>
        <w:footnoteRef/>
      </w:r>
      <w:r>
        <w:t xml:space="preserve"> Cross-references: Ps 23:5; Ps 45:7; Ps 92:10; Isa 61:1; Luke 4:18; Acts 10:38; 2Cor 1:21-22; Heb 1:9; 1John 2:27; 1John 4:13.</w:t>
      </w:r>
    </w:p>
  </w:footnote>
  <w:footnote w:id="17965">
    <w:p>
      <w:pPr>
        <w:pStyle w:val="FootnoteText"/>
      </w:pPr>
      <w:r>
        <w:rPr>
          <w:rStyle w:val="FootnoteReference"/>
        </w:rPr>
        <w:footnoteRef/>
      </w:r>
      <w:r>
        <w:t xml:space="preserve"> Cross-references: Prov 28:5; John 10:4-5; John 14:26; John 16:13; 1Cor 2:15; Heb 8:11.</w:t>
      </w:r>
    </w:p>
  </w:footnote>
  <w:footnote w:id="17966">
    <w:p>
      <w:pPr>
        <w:pStyle w:val="FootnoteText"/>
      </w:pPr>
      <w:r>
        <w:rPr>
          <w:rStyle w:val="FootnoteReference"/>
        </w:rPr>
        <w:footnoteRef/>
      </w:r>
      <w:r>
        <w:t xml:space="preserve"> Cross-references: Prov 1:5; Prov 9:8-9; Rom 15:14-15; 2Pet 1:12.</w:t>
      </w:r>
    </w:p>
  </w:footnote>
  <w:footnote w:id="17967">
    <w:p>
      <w:pPr>
        <w:pStyle w:val="FootnoteText"/>
      </w:pPr>
      <w:r>
        <w:rPr>
          <w:rStyle w:val="FootnoteReference"/>
        </w:rPr>
        <w:footnoteRef/>
      </w:r>
      <w:r>
        <w:t xml:space="preserve"> Cross-references: John 8:44; 1John 1:6; 1John 2:4; 1John 4:20; Rev 3:9.</w:t>
      </w:r>
    </w:p>
  </w:footnote>
  <w:footnote w:id="17968">
    <w:p>
      <w:pPr>
        <w:pStyle w:val="FootnoteText"/>
      </w:pPr>
      <w:r>
        <w:rPr>
          <w:rStyle w:val="FootnoteReference"/>
        </w:rPr>
        <w:footnoteRef/>
      </w:r>
      <w:r>
        <w:t xml:space="preserve"> Cross-references: 1Cor 12:2-3; 1John 2:23; 1John 4:3; 2John 1:7; Jude 1:4.</w:t>
      </w:r>
    </w:p>
  </w:footnote>
  <w:footnote w:id="17969">
    <w:p>
      <w:pPr>
        <w:pStyle w:val="FootnoteText"/>
      </w:pPr>
      <w:r>
        <w:rPr>
          <w:rStyle w:val="FootnoteReference"/>
        </w:rPr>
        <w:footnoteRef/>
      </w:r>
      <w:r>
        <w:t xml:space="preserve"> Cross-references: Matt 11:27; Luke 10:22; John 5:23; John 8:19; John 10:30; John 14:9-10; John 15:23-24; 1John 2:22; 1John 4:15; 2John 1:9-11.</w:t>
      </w:r>
    </w:p>
  </w:footnote>
  <w:footnote w:id="17970">
    <w:p>
      <w:pPr>
        <w:pStyle w:val="FootnoteText"/>
      </w:pPr>
      <w:r>
        <w:rPr>
          <w:rStyle w:val="FootnoteReference"/>
        </w:rPr>
        <w:footnoteRef/>
      </w:r>
      <w:r>
        <w:t xml:space="preserve"> Cross-references for "abide": Ps 119:11; Prov 23:23; Luke 9:44; John 15:7; Col 3:16; Heb 2:1; Heb 3:14; 2John 1:2; 3John 1:3; Rev 3:3; Rev 3:11.</w:t>
      </w:r>
    </w:p>
  </w:footnote>
  <w:footnote w:id="17971">
    <w:p>
      <w:pPr>
        <w:pStyle w:val="FootnoteText"/>
      </w:pPr>
      <w:r>
        <w:rPr>
          <w:rStyle w:val="FootnoteReference"/>
        </w:rPr>
        <w:footnoteRef/>
      </w:r>
      <w:r>
        <w:t xml:space="preserve"> Cross-references: John 14:23; John 15:9-10; John 17:21-24; 1John 1:3; 1John 1:7; 1John 4:13; 1John 4:16.</w:t>
      </w:r>
    </w:p>
  </w:footnote>
  <w:footnote w:id="17972">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7973">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7974">
    <w:p>
      <w:pPr>
        <w:pStyle w:val="FootnoteText"/>
      </w:pPr>
      <w:r>
        <w:rPr>
          <w:rStyle w:val="FootnoteReference"/>
        </w:rPr>
        <w:footnoteRef/>
      </w:r>
      <w:r>
        <w:t xml:space="preserve"> Cross-references for "the anointing": John 4:14; 1Pet 1:23; 1John 2:20; 1John 3:24; 2John 1:2.</w:t>
      </w:r>
    </w:p>
  </w:footnote>
  <w:footnote w:id="17975">
    <w:p>
      <w:pPr>
        <w:pStyle w:val="FootnoteText"/>
      </w:pPr>
      <w:r>
        <w:rPr>
          <w:rStyle w:val="FootnoteReference"/>
        </w:rPr>
        <w:footnoteRef/>
      </w:r>
      <w:r>
        <w:t xml:space="preserve"> Cross-references: Jer 31:33-34; John 14:26; John 16:13; Heb 8:10-11; 1John 2:20-21.</w:t>
      </w:r>
    </w:p>
  </w:footnote>
  <w:footnote w:id="17976">
    <w:p>
      <w:pPr>
        <w:pStyle w:val="FootnoteText"/>
      </w:pPr>
      <w:r>
        <w:rPr>
          <w:rStyle w:val="FootnoteReference"/>
        </w:rPr>
        <w:footnoteRef/>
      </w:r>
      <w:r>
        <w:t xml:space="preserve"> Cross-references: 1Cor 2:13; Eph 4:21; 1Thess 2:13; 1Tim 2:7; 2Pet 1:16-17.</w:t>
      </w:r>
    </w:p>
  </w:footnote>
  <w:footnote w:id="17977">
    <w:p>
      <w:pPr>
        <w:pStyle w:val="FootnoteText"/>
      </w:pPr>
      <w:r>
        <w:rPr>
          <w:rStyle w:val="FootnoteReference"/>
        </w:rPr>
        <w:footnoteRef/>
      </w:r>
      <w:r>
        <w:t xml:space="preserve"> Cross-references: John 8:31-32; John 15:4-7; Col 2:6; 1John 2:28.</w:t>
      </w:r>
    </w:p>
  </w:footnote>
  <w:footnote w:id="17978">
    <w:p>
      <w:pPr>
        <w:pStyle w:val="FootnoteText"/>
      </w:pPr>
      <w:r>
        <w:rPr>
          <w:rStyle w:val="FootnoteReference"/>
        </w:rPr>
        <w:footnoteRef/>
      </w:r>
      <w:r>
        <w:t xml:space="preserve"> Cross-references for "little": 1John 2:1.</w:t>
      </w:r>
    </w:p>
  </w:footnote>
  <w:footnote w:id="17979">
    <w:p>
      <w:pPr>
        <w:pStyle w:val="FootnoteText"/>
      </w:pPr>
      <w:r>
        <w:rPr>
          <w:rStyle w:val="FootnoteReference"/>
        </w:rPr>
        <w:footnoteRef/>
      </w:r>
      <w:r>
        <w:t xml:space="preserve"> Cross-references for "at his": Mal 3:2; Mal 4:5; 1Cor 1:7; 1Cor 15:23; 1Thess 3:13; 1Thess 5:23; 2Pet 3:4-12.</w:t>
      </w:r>
    </w:p>
  </w:footnote>
  <w:footnote w:id="17980">
    <w:p>
      <w:pPr>
        <w:pStyle w:val="FootnoteText"/>
      </w:pPr>
      <w:r>
        <w:rPr>
          <w:rStyle w:val="FootnoteReference"/>
        </w:rPr>
        <w:footnoteRef/>
      </w:r>
      <w:r>
        <w:t xml:space="preserve"> Cross-references for "that every": Jer 13:23; Matt 7:16-18; Acts 10:35; Titus 2:12-14; 1John 3:7; 1John 3:10.</w:t>
      </w:r>
    </w:p>
  </w:footnote>
  <w:footnote w:id="17981">
    <w:p>
      <w:pPr>
        <w:pStyle w:val="FootnoteText"/>
      </w:pPr>
      <w:r>
        <w:rPr>
          <w:rStyle w:val="FootnoteReference"/>
        </w:rPr>
        <w:footnoteRef/>
      </w:r>
      <w:r>
        <w:t xml:space="preserve"> Cross-references for "is born": John 1:13; John 3:3-5; Jas 1:18; 1Pet 1:3; 1Pet 1:23; 2Pet 1:4; 1John 3:9; 1John 4:7; 1John 5:1.</w:t>
      </w:r>
    </w:p>
  </w:footnote>
  <w:footnote w:id="17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3">
    <w:p>
      <w:pPr>
        <w:pStyle w:val="FootnoteText"/>
      </w:pPr>
      <w:r>
        <w:rPr>
          <w:rStyle w:val="FootnoteReference"/>
        </w:rPr>
        <w:footnoteRef/>
      </w:r>
      <w:r>
        <w:t xml:space="preserve"> Cross-references for "the world": John 15:18-19; John 16:3; John 17:25; Col 3:3.</w:t>
      </w:r>
    </w:p>
  </w:footnote>
  <w:footnote w:id="17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6">
    <w:p>
      <w:pPr>
        <w:pStyle w:val="FootnoteText"/>
      </w:pPr>
      <w:r>
        <w:rPr>
          <w:rStyle w:val="FootnoteReference"/>
        </w:rPr>
        <w:footnoteRef/>
      </w:r>
      <w:r>
        <w:t xml:space="preserve"> Cross-references: Isa 56:5; Rom 8:14-15; Rom 8:18; Gal 3:26; Gal 4:6; 1John 3:1; 1John 5:1.</w:t>
      </w:r>
    </w:p>
  </w:footnote>
  <w:footnote w:id="17987">
    <w:p>
      <w:pPr>
        <w:pStyle w:val="FootnoteText"/>
      </w:pPr>
      <w:r>
        <w:rPr>
          <w:rStyle w:val="FootnoteReference"/>
        </w:rPr>
        <w:footnoteRef/>
      </w:r>
      <w:r>
        <w:t xml:space="preserve"> Cross-references: Ps 31:19; Rom 8:18; 1Cor 2:9; 1Cor 13:12; 2Cor 4:17.</w:t>
      </w:r>
    </w:p>
  </w:footnote>
  <w:footnote w:id="17988">
    <w:p>
      <w:pPr>
        <w:pStyle w:val="FootnoteText"/>
      </w:pPr>
      <w:r>
        <w:rPr>
          <w:rStyle w:val="FootnoteReference"/>
        </w:rPr>
        <w:footnoteRef/>
      </w:r>
      <w:r>
        <w:t xml:space="preserve"> Cross-references: Job 19:26; Ps 16:11; Matt 5:8; John 17:24; 1Cor 13:12; 2Cor 3:18; 2Cor 5:6-8.</w:t>
      </w:r>
    </w:p>
  </w:footnote>
  <w:footnote w:id="17989">
    <w:p>
      <w:pPr>
        <w:pStyle w:val="FootnoteText"/>
      </w:pPr>
      <w:r>
        <w:rPr>
          <w:rStyle w:val="FootnoteReference"/>
        </w:rPr>
        <w:footnoteRef/>
      </w:r>
      <w:r>
        <w:t xml:space="preserve"> Cross-references: Acts 15:9; 2Cor 7:1; Heb 12:14; 2Pet 1:4; 2Pet 3:14.</w:t>
      </w:r>
    </w:p>
  </w:footnote>
  <w:footnote w:id="17990">
    <w:p>
      <w:pPr>
        <w:pStyle w:val="FootnoteText"/>
      </w:pPr>
      <w:r>
        <w:rPr>
          <w:rStyle w:val="FootnoteReference"/>
        </w:rPr>
        <w:footnoteRef/>
      </w:r>
      <w:r>
        <w:t xml:space="preserve"> Cross-references: 1Kgs 8:47; 1Chr 10:13; 2Cor 12:21; Jas 5:15; 1John 3:8-9.</w:t>
      </w:r>
    </w:p>
  </w:footnote>
  <w:footnote w:id="17991">
    <w:p>
      <w:pPr>
        <w:pStyle w:val="FootnoteText"/>
      </w:pPr>
      <w:r>
        <w:rPr>
          <w:rStyle w:val="FootnoteReference"/>
        </w:rPr>
        <w:footnoteRef/>
      </w:r>
      <w:r>
        <w:t xml:space="preserve"> Cross-references: Num 15:31; 1Sam 15:24; 2Chr 24:20; Isa 53:8; Dan 9:11; Rom 3:20; Rom 4:15; Jas 2:9-11.</w:t>
      </w:r>
    </w:p>
  </w:footnote>
  <w:footnote w:id="17992">
    <w:p>
      <w:pPr>
        <w:pStyle w:val="FootnoteText"/>
      </w:pPr>
      <w:r>
        <w:rPr>
          <w:rStyle w:val="FootnoteReference"/>
        </w:rPr>
        <w:footnoteRef/>
      </w:r>
      <w:r>
        <w:t xml:space="preserve"> Cross-references: Rom 7:7-13; 1John 5:17.</w:t>
      </w:r>
    </w:p>
  </w:footnote>
  <w:footnote w:id="17993">
    <w:p>
      <w:pPr>
        <w:pStyle w:val="FootnoteText"/>
      </w:pPr>
      <w:r>
        <w:rPr>
          <w:rStyle w:val="FootnoteReference"/>
        </w:rPr>
        <w:footnoteRef/>
      </w:r>
      <w:r>
        <w:t xml:space="preserve"> Cross-references: John 1:31; 1Tim 3:16; 1Pet 1:20; 1John 1:2; 1John 4:9-14.</w:t>
      </w:r>
    </w:p>
  </w:footnote>
  <w:footnote w:id="17994">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7995">
    <w:p>
      <w:pPr>
        <w:pStyle w:val="FootnoteText"/>
      </w:pPr>
      <w:r>
        <w:rPr>
          <w:rStyle w:val="FootnoteReference"/>
        </w:rPr>
        <w:footnoteRef/>
      </w:r>
      <w:r>
        <w:t xml:space="preserve"> Cross-references: Luke 23:41; Luke 23:47; John 8:46; John 14:30; 2Cor 5:21; Heb 4:15; Heb 7:26; Heb 9:28; 1Pet 2:22; 1Pet 3:18; 1John 2:1.</w:t>
      </w:r>
    </w:p>
  </w:footnote>
  <w:footnote w:id="17996">
    <w:p>
      <w:pPr>
        <w:pStyle w:val="FootnoteText"/>
      </w:pPr>
      <w:r>
        <w:rPr>
          <w:rStyle w:val="FootnoteReference"/>
        </w:rPr>
        <w:footnoteRef/>
      </w:r>
      <w:r>
        <w:t xml:space="preserve"> Cross-references: John 15:4-7; 1John 2:28.</w:t>
      </w:r>
    </w:p>
  </w:footnote>
  <w:footnote w:id="17997">
    <w:p>
      <w:pPr>
        <w:pStyle w:val="FootnoteText"/>
      </w:pPr>
      <w:r>
        <w:rPr>
          <w:rStyle w:val="FootnoteReference"/>
        </w:rPr>
        <w:footnoteRef/>
      </w:r>
      <w:r>
        <w:t xml:space="preserve"> Cross-references: 2Cor 3:18; 2Cor 4:6; 1John 2:4; 1John 3:2; 1John 3:9; 1John 4:8; 1John 5:18; 3John 1:11.</w:t>
      </w:r>
    </w:p>
  </w:footnote>
  <w:footnote w:id="17998">
    <w:p>
      <w:pPr>
        <w:pStyle w:val="FootnoteText"/>
      </w:pPr>
      <w:r>
        <w:rPr>
          <w:rStyle w:val="FootnoteReference"/>
        </w:rPr>
        <w:footnoteRef/>
      </w:r>
      <w:r>
        <w:t xml:space="preserve"> Cross-references: Rom 2:13; 1Cor 6:9; Gal 6:7-8; Eph 5:6; Jas 1:22; Jas 2:19; Jas 5:1-3; 1John 2:26; 1John 2:29.</w:t>
      </w:r>
    </w:p>
  </w:footnote>
  <w:footnote w:id="17999">
    <w:p>
      <w:pPr>
        <w:pStyle w:val="FootnoteText"/>
      </w:pPr>
      <w:r>
        <w:rPr>
          <w:rStyle w:val="FootnoteReference"/>
        </w:rPr>
        <w:footnoteRef/>
      </w:r>
      <w:r>
        <w:t xml:space="preserve"> Cross-references: Ps 106:3; Ezek 18:5-9; Matt 5:20; Luke 1:75; Acts 10:35; Rom 2:6-8; Rom 2:13; Rom 6:16-18; Eph 5:9; Phil 1:11; 1Pet 2:24.</w:t>
      </w:r>
    </w:p>
  </w:footnote>
  <w:footnote w:id="18000">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01">
    <w:p>
      <w:pPr>
        <w:pStyle w:val="FootnoteText"/>
      </w:pPr>
      <w:r>
        <w:rPr>
          <w:rStyle w:val="FootnoteReference"/>
        </w:rPr>
        <w:footnoteRef/>
      </w:r>
      <w:r>
        <w:t xml:space="preserve"> Cross-references: Matt 13:38; John 8:44; Eph 2:2; 1John 3:10; 1John 5:19.</w:t>
      </w:r>
    </w:p>
  </w:footnote>
  <w:footnote w:id="18002">
    <w:p>
      <w:pPr>
        <w:pStyle w:val="FootnoteText"/>
      </w:pPr>
      <w:r>
        <w:rPr>
          <w:rStyle w:val="FootnoteReference"/>
        </w:rPr>
        <w:footnoteRef/>
      </w:r>
      <w:r>
        <w:t xml:space="preserve"> Cross-references: 2Pet 2:4; Jude 1:6.</w:t>
      </w:r>
    </w:p>
  </w:footnote>
  <w:footnote w:id="18003">
    <w:p>
      <w:pPr>
        <w:pStyle w:val="FootnoteText"/>
      </w:pPr>
      <w:r>
        <w:rPr>
          <w:rStyle w:val="FootnoteReference"/>
        </w:rPr>
        <w:footnoteRef/>
      </w:r>
      <w:r>
        <w:t xml:space="preserve"> Cross-references for "born": John 1:13; 1John 2:29; 1John 4:7; 1John 5:1; 1John 5:4; 1John 5:18.</w:t>
      </w:r>
    </w:p>
  </w:footnote>
  <w:footnote w:id="18004">
    <w:p>
      <w:pPr>
        <w:pStyle w:val="FootnoteText"/>
      </w:pPr>
      <w:r>
        <w:rPr>
          <w:rStyle w:val="FootnoteReference"/>
        </w:rPr>
        <w:footnoteRef/>
      </w:r>
      <w:r>
        <w:t xml:space="preserve"> Cross-references: Job 19:28; 1Pet 1:23.</w:t>
      </w:r>
    </w:p>
  </w:footnote>
  <w:footnote w:id="18005">
    <w:p>
      <w:pPr>
        <w:pStyle w:val="FootnoteText"/>
      </w:pPr>
      <w:r>
        <w:rPr>
          <w:rStyle w:val="FootnoteReference"/>
        </w:rPr>
        <w:footnoteRef/>
      </w:r>
      <w:r>
        <w:t xml:space="preserve"> Cross-references for "the children of God": Luke 6:35; Rom 8:16-17; Eph 5:1; 1John 5:2.</w:t>
      </w:r>
    </w:p>
  </w:footnote>
  <w:footnote w:id="18006">
    <w:p>
      <w:pPr>
        <w:pStyle w:val="FootnoteText"/>
      </w:pPr>
      <w:r>
        <w:rPr>
          <w:rStyle w:val="FootnoteReference"/>
        </w:rPr>
        <w:footnoteRef/>
      </w:r>
      <w:r>
        <w:t xml:space="preserve"> Cross-references: Matt 13:38; John 8:44; Acts 13:10.</w:t>
      </w:r>
    </w:p>
  </w:footnote>
  <w:footnote w:id="18007">
    <w:p>
      <w:pPr>
        <w:pStyle w:val="FootnoteText"/>
      </w:pPr>
      <w:r>
        <w:rPr>
          <w:rStyle w:val="FootnoteReference"/>
        </w:rPr>
        <w:footnoteRef/>
      </w:r>
      <w:r>
        <w:t xml:space="preserve"> Cross-references: 1John 2:29; 1John 3:7-8.</w:t>
      </w:r>
    </w:p>
  </w:footnote>
  <w:footnote w:id="18008">
    <w:p>
      <w:pPr>
        <w:pStyle w:val="FootnoteText"/>
      </w:pPr>
      <w:r>
        <w:rPr>
          <w:rStyle w:val="FootnoteReference"/>
        </w:rPr>
        <w:footnoteRef/>
      </w:r>
      <w:r>
        <w:t xml:space="preserve"> Cross-references: John 8:47; 1John 4:3-4; 1John 4:6; 1John 5:19; 3John 1:11.</w:t>
      </w:r>
    </w:p>
  </w:footnote>
  <w:footnote w:id="18009">
    <w:p>
      <w:pPr>
        <w:pStyle w:val="FootnoteText"/>
      </w:pPr>
      <w:r>
        <w:rPr>
          <w:rStyle w:val="FootnoteReference"/>
        </w:rPr>
        <w:footnoteRef/>
      </w:r>
      <w:r>
        <w:t xml:space="preserve"> Cross-references for "message": 1Tim 1:5.</w:t>
      </w:r>
    </w:p>
  </w:footnote>
  <w:footnote w:id="18010">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11">
    <w:p>
      <w:pPr>
        <w:pStyle w:val="FootnoteText"/>
      </w:pPr>
      <w:r>
        <w:rPr>
          <w:rStyle w:val="FootnoteReference"/>
        </w:rPr>
        <w:footnoteRef/>
      </w:r>
      <w:r>
        <w:t xml:space="preserve"> Personal name: Cain. Personal-name meaning: Cain — Acquired; spear. Source form: Cain.</w:t>
      </w:r>
    </w:p>
  </w:footnote>
  <w:footnote w:id="18012">
    <w:p>
      <w:pPr>
        <w:pStyle w:val="FootnoteText"/>
      </w:pPr>
      <w:r>
        <w:rPr>
          <w:rStyle w:val="FootnoteReference"/>
        </w:rPr>
        <w:footnoteRef/>
      </w:r>
      <w:r>
        <w:t xml:space="preserve"> Cross-references: Gen 4:4-15; Gen 4:25; Heb 11:4; Jude 1:11.</w:t>
      </w:r>
    </w:p>
  </w:footnote>
  <w:footnote w:id="18013">
    <w:p>
      <w:pPr>
        <w:pStyle w:val="FootnoteText"/>
      </w:pPr>
      <w:r>
        <w:rPr>
          <w:rStyle w:val="FootnoteReference"/>
        </w:rPr>
        <w:footnoteRef/>
      </w:r>
      <w:r>
        <w:t xml:space="preserve"> Cross-references: Matt 13:19; Matt 13:38; 1John 2:13-14; 1John 3:8.</w:t>
      </w:r>
    </w:p>
  </w:footnote>
  <w:footnote w:id="18014">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15">
    <w:p>
      <w:pPr>
        <w:pStyle w:val="FootnoteText"/>
      </w:pPr>
      <w:r>
        <w:rPr>
          <w:rStyle w:val="FootnoteReference"/>
        </w:rPr>
        <w:footnoteRef/>
      </w:r>
      <w:r>
        <w:t xml:space="preserve"> Cross-references: Eccl 5:8; John 3:7; Acts 3:12; Rev 17:7.</w:t>
      </w:r>
    </w:p>
  </w:footnote>
  <w:footnote w:id="18016">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17">
    <w:p>
      <w:pPr>
        <w:pStyle w:val="FootnoteText"/>
      </w:pPr>
      <w:r>
        <w:rPr>
          <w:rStyle w:val="FootnoteReference"/>
        </w:rPr>
        <w:footnoteRef/>
      </w:r>
      <w:r>
        <w:t xml:space="preserve"> Cross-references: Prov 21:16; 1John 2:9; 1John 2:11; 1John 4:20.</w:t>
      </w:r>
    </w:p>
  </w:footnote>
  <w:footnote w:id="18018">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19">
    <w:p>
      <w:pPr>
        <w:pStyle w:val="FootnoteText"/>
      </w:pPr>
      <w:r>
        <w:rPr>
          <w:rStyle w:val="FootnoteReference"/>
        </w:rPr>
        <w:footnoteRef/>
      </w:r>
      <w:r>
        <w:t xml:space="preserve"> Cross-references: John 4:14; Gal 5:21; 1Pet 1:23; Rev 21:8.</w:t>
      </w:r>
    </w:p>
  </w:footnote>
  <w:footnote w:id="18020">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21">
    <w:p>
      <w:pPr>
        <w:pStyle w:val="FootnoteText"/>
      </w:pPr>
      <w:r>
        <w:rPr>
          <w:rStyle w:val="FootnoteReference"/>
        </w:rPr>
        <w:footnoteRef/>
      </w:r>
      <w:r>
        <w:t xml:space="preserve"> Cross-references for "and we": John 13:34; John 15:12-13; Rom 16:4; Phil 2:17; Phil 2:30; 1John 2:6; 1John 4:11.</w:t>
      </w:r>
    </w:p>
  </w:footnote>
  <w:footnote w:id="18022">
    <w:p>
      <w:pPr>
        <w:pStyle w:val="FootnoteText"/>
      </w:pPr>
      <w:r>
        <w:rPr>
          <w:rStyle w:val="FootnoteReference"/>
        </w:rPr>
        <w:footnoteRef/>
      </w:r>
      <w:r>
        <w:t xml:space="preserve"> Cross-references: Deut 15:7-11; Prov 19:17; Isa 58:7-10; Luke 3:11; 2Cor 8:9; 2Cor 8:14-15; 2Cor 9:5-9; 1Tim 6:17-18; Heb 13:16.</w:t>
      </w:r>
    </w:p>
  </w:footnote>
  <w:footnote w:id="18023">
    <w:p>
      <w:pPr>
        <w:pStyle w:val="FootnoteText"/>
      </w:pPr>
      <w:r>
        <w:rPr>
          <w:rStyle w:val="FootnoteReference"/>
        </w:rPr>
        <w:footnoteRef/>
      </w:r>
      <w:r>
        <w:t xml:space="preserve"> Cross-references: Prov 12:10; Prov 28:9.</w:t>
      </w:r>
    </w:p>
  </w:footnote>
  <w:footnote w:id="18024">
    <w:p>
      <w:pPr>
        <w:pStyle w:val="FootnoteText"/>
      </w:pPr>
      <w:r>
        <w:rPr>
          <w:rStyle w:val="FootnoteReference"/>
        </w:rPr>
        <w:footnoteRef/>
      </w:r>
      <w:r>
        <w:t xml:space="preserve"> Cross-references: 1John 4:20; 1John 5:1.</w:t>
      </w:r>
    </w:p>
  </w:footnote>
  <w:footnote w:id="18025">
    <w:p>
      <w:pPr>
        <w:pStyle w:val="FootnoteText"/>
      </w:pPr>
      <w:r>
        <w:rPr>
          <w:rStyle w:val="FootnoteReference"/>
        </w:rPr>
        <w:footnoteRef/>
      </w:r>
      <w:r>
        <w:t xml:space="preserve"> Cross-references: 1John 2:1.</w:t>
      </w:r>
    </w:p>
  </w:footnote>
  <w:footnote w:id="18026">
    <w:p>
      <w:pPr>
        <w:pStyle w:val="FootnoteText"/>
      </w:pPr>
      <w:r>
        <w:rPr>
          <w:rStyle w:val="FootnoteReference"/>
        </w:rPr>
        <w:footnoteRef/>
      </w:r>
      <w:r>
        <w:t xml:space="preserve"> Cross-references: Exod 33:21; Matt 25:41-45; Rom 12:9; 1Cor 13:4-7; Gal 5:13; Gal 6:1-2; Eph 4:1-3; Eph 4:15; 1Thess 1:3; Jas 2:15-16; 1Pet 1:22.</w:t>
      </w:r>
    </w:p>
  </w:footnote>
  <w:footnote w:id="18027">
    <w:p>
      <w:pPr>
        <w:pStyle w:val="FootnoteText"/>
      </w:pPr>
      <w:r>
        <w:rPr>
          <w:rStyle w:val="FootnoteReference"/>
        </w:rPr>
        <w:footnoteRef/>
      </w:r>
      <w:r>
        <w:t xml:space="preserve"> Cross-references for "assure": Rom 4:21; Rom 8:38; 2Tim 1:12; Heb 11:13.</w:t>
      </w:r>
    </w:p>
  </w:footnote>
  <w:footnote w:id="18028">
    <w:p>
      <w:pPr>
        <w:pStyle w:val="FootnoteText"/>
      </w:pPr>
      <w:r>
        <w:rPr>
          <w:rStyle w:val="FootnoteReference"/>
        </w:rPr>
        <w:footnoteRef/>
      </w:r>
      <w:r>
        <w:t xml:space="preserve"> Cross-references: John 13:35; John 18:37; 1John 1:8; 1John 3:14.</w:t>
      </w:r>
    </w:p>
  </w:footnote>
  <w:footnote w:id="18029">
    <w:p>
      <w:pPr>
        <w:pStyle w:val="FootnoteText"/>
      </w:pPr>
      <w:r>
        <w:rPr>
          <w:rStyle w:val="FootnoteReference"/>
        </w:rPr>
        <w:footnoteRef/>
      </w:r>
      <w:r>
        <w:t xml:space="preserve"> Cross-references: Job 27:6; John 8:9; Acts 5:33; Rom 2:14-15; 1Cor 4:4; 1Cor 14:24-25; Titus 3:11.</w:t>
      </w:r>
    </w:p>
  </w:footnote>
  <w:footnote w:id="18030">
    <w:p>
      <w:pPr>
        <w:pStyle w:val="FootnoteText"/>
      </w:pPr>
      <w:r>
        <w:rPr>
          <w:rStyle w:val="FootnoteReference"/>
        </w:rPr>
        <w:footnoteRef/>
      </w:r>
      <w:r>
        <w:t xml:space="preserve"> Cross-references: Job 33:12; John 10:29-30; Heb 6:13; 1John 4:4.</w:t>
      </w:r>
    </w:p>
  </w:footnote>
  <w:footnote w:id="18031">
    <w:p>
      <w:pPr>
        <w:pStyle w:val="FootnoteText"/>
      </w:pPr>
      <w:r>
        <w:rPr>
          <w:rStyle w:val="FootnoteReference"/>
        </w:rPr>
        <w:footnoteRef/>
      </w:r>
      <w:r>
        <w:t xml:space="preserve"> Cross-references: Ps 44:20-21; Ps 90:8; Ps 139:1-4; Jer 17:10; Jer 23:24; John 2:24-25; John 21:17; Heb 4:13; Rev 2:23.</w:t>
      </w:r>
    </w:p>
  </w:footnote>
  <w:footnote w:id="18032">
    <w:p>
      <w:pPr>
        <w:pStyle w:val="FootnoteText"/>
      </w:pPr>
      <w:r>
        <w:rPr>
          <w:rStyle w:val="FootnoteReference"/>
        </w:rPr>
        <w:footnoteRef/>
      </w:r>
      <w:r>
        <w:t xml:space="preserve"> Cross-references: Job 22:26; Job 27:6; Ps 7:3-5; Ps 101:2; 1Cor 4:4; 2Cor 1:12; 1Tim 2:8; Heb 4:16; Heb 10:22; 1John 2:28; 1John 4:17.</w:t>
      </w:r>
    </w:p>
  </w:footnote>
  <w:footnote w:id="18033">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34">
    <w:p>
      <w:pPr>
        <w:pStyle w:val="FootnoteText"/>
      </w:pPr>
      <w:r>
        <w:rPr>
          <w:rStyle w:val="FootnoteReference"/>
        </w:rPr>
        <w:footnoteRef/>
      </w:r>
      <w:r>
        <w:t xml:space="preserve"> Cross-references: John 6:29; John 8:29; John 9:31; Phil 4:18; Col 1:10; Heb 13:21.</w:t>
      </w:r>
    </w:p>
  </w:footnote>
  <w:footnote w:id="18035">
    <w:p>
      <w:pPr>
        <w:pStyle w:val="FootnoteText"/>
      </w:pPr>
      <w:r>
        <w:rPr>
          <w:rStyle w:val="FootnoteReference"/>
        </w:rPr>
        <w:footnoteRef/>
      </w:r>
      <w:r>
        <w:t xml:space="preserve"> Cross-references for "his commandment": Deut 18:15-19; Ps 2:12; Mark 9:7; John 6:29; John 14:1; John 17:3; Acts 16:31; 1Tim 1:15.</w:t>
      </w:r>
    </w:p>
  </w:footnote>
  <w:footnote w:id="18036">
    <w:p>
      <w:pPr>
        <w:pStyle w:val="FootnoteText"/>
      </w:pPr>
      <w:r>
        <w:rPr>
          <w:rStyle w:val="FootnoteReference"/>
        </w:rPr>
        <w:footnoteRef/>
      </w:r>
      <w:r>
        <w:t xml:space="preserve"> Name meaning: Jesus (Yeshua) — Yahweh saves. He will save His people from their sins.</w:t>
      </w:r>
    </w:p>
  </w:footnote>
  <w:footnote w:id="18037">
    <w:p>
      <w:pPr>
        <w:pStyle w:val="FootnoteText"/>
      </w:pPr>
      <w:r>
        <w:rPr>
          <w:rStyle w:val="FootnoteReference"/>
        </w:rPr>
        <w:footnoteRef/>
      </w:r>
      <w:r>
        <w:t xml:space="preserve"> Personal name: Christ. Personal-name meaning: Christ — anointed. Source form: Christ.</w:t>
      </w:r>
    </w:p>
  </w:footnote>
  <w:footnote w:id="18038">
    <w:p>
      <w:pPr>
        <w:pStyle w:val="FootnoteText"/>
      </w:pPr>
      <w:r>
        <w:rPr>
          <w:rStyle w:val="FootnoteReference"/>
        </w:rPr>
        <w:footnoteRef/>
      </w:r>
      <w:r>
        <w:t xml:space="preserve"> Cross-references for "love": Matt 22:39; John 13:34; John 15:12; Eph 5:2; 1Thess 4:9; 1Pet 1:22; 1Pet 4:8; 1John 2:8-10; 1John 3:11; 1John 4:21.</w:t>
      </w:r>
    </w:p>
  </w:footnote>
  <w:footnote w:id="18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40">
    <w:p>
      <w:pPr>
        <w:pStyle w:val="FootnoteText"/>
      </w:pPr>
      <w:r>
        <w:rPr>
          <w:rStyle w:val="FootnoteReference"/>
        </w:rPr>
        <w:footnoteRef/>
      </w:r>
      <w:r>
        <w:t xml:space="preserve"> Cross-references: John 14:21-23; John 15:7-10; 1John 3:22.</w:t>
      </w:r>
    </w:p>
  </w:footnote>
  <w:footnote w:id="18041">
    <w:p>
      <w:pPr>
        <w:pStyle w:val="FootnoteText"/>
      </w:pPr>
      <w:r>
        <w:rPr>
          <w:rStyle w:val="FootnoteReference"/>
        </w:rPr>
        <w:footnoteRef/>
      </w:r>
      <w:r>
        <w:t xml:space="preserve"> Cross-references: John 6:54-56; John 17:21; 1Cor 3:16; 1Cor 6:19; 2Cor 6:16; 2Tim 1:14; 1John 4:7; 1John 4:12; 1John 4:15-16.</w:t>
      </w:r>
    </w:p>
  </w:footnote>
  <w:footnote w:id="18042">
    <w:p>
      <w:pPr>
        <w:pStyle w:val="FootnoteText"/>
      </w:pPr>
      <w:r>
        <w:rPr>
          <w:rStyle w:val="FootnoteReference"/>
        </w:rPr>
        <w:footnoteRef/>
      </w:r>
      <w:r>
        <w:t xml:space="preserve"> Cross-references: Rom 8:9-17; Gal 4:5-6; 1John 4:13.</w:t>
      </w:r>
    </w:p>
  </w:footnote>
  <w:footnote w:id="180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6">
    <w:p>
      <w:pPr>
        <w:pStyle w:val="FootnoteText"/>
      </w:pPr>
      <w:r>
        <w:rPr>
          <w:rStyle w:val="FootnoteReference"/>
        </w:rPr>
        <w:footnoteRef/>
      </w:r>
      <w:r>
        <w:t xml:space="preserve"> Cross-references: Deut 13:1-5; Prov 14:15; Jer 5:31; Jer 29:8-9; Matt 7:15-16; Matt 24:4-5; Rom 16:18; 2Pet 2:1.</w:t>
      </w:r>
    </w:p>
  </w:footnote>
  <w:footnote w:id="18047">
    <w:p>
      <w:pPr>
        <w:pStyle w:val="FootnoteText"/>
      </w:pPr>
      <w:r>
        <w:rPr>
          <w:rStyle w:val="FootnoteReference"/>
        </w:rPr>
        <w:footnoteRef/>
      </w:r>
      <w:r>
        <w:t xml:space="preserve"> Cross-references: Luke 12:57; Acts 17:11; Rom 16:19; 1Cor 14:29; 1Thess 5:21; Rev 2:2.</w:t>
      </w:r>
    </w:p>
  </w:footnote>
  <w:footnote w:id="18048">
    <w:p>
      <w:pPr>
        <w:pStyle w:val="FootnoteText"/>
      </w:pPr>
      <w:r>
        <w:rPr>
          <w:rStyle w:val="FootnoteReference"/>
        </w:rPr>
        <w:footnoteRef/>
      </w:r>
      <w:r>
        <w:t xml:space="preserve"> Name meaning: Jesus (Yeshua) — Yahweh saves. He will save His people from their sins.</w:t>
      </w:r>
    </w:p>
  </w:footnote>
  <w:footnote w:id="18049">
    <w:p>
      <w:pPr>
        <w:pStyle w:val="FootnoteText"/>
      </w:pPr>
      <w:r>
        <w:rPr>
          <w:rStyle w:val="FootnoteReference"/>
        </w:rPr>
        <w:footnoteRef/>
      </w:r>
      <w:r>
        <w:t xml:space="preserve"> Personal name: Christ. Personal-name meaning: Christ — anointed. Source form: Christ.</w:t>
      </w:r>
    </w:p>
  </w:footnote>
  <w:footnote w:id="18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51">
    <w:p>
      <w:pPr>
        <w:pStyle w:val="FootnoteText"/>
      </w:pPr>
      <w:r>
        <w:rPr>
          <w:rStyle w:val="FootnoteReference"/>
        </w:rPr>
        <w:footnoteRef/>
      </w:r>
      <w:r>
        <w:t xml:space="preserve"> Cross-references for "and this": 2Thess 2:7-8; 1John 2:18; 1John 2:22; 2John 1:7.</w:t>
      </w:r>
    </w:p>
  </w:footnote>
  <w:footnote w:id="18052">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053">
    <w:p>
      <w:pPr>
        <w:pStyle w:val="FootnoteText"/>
      </w:pPr>
      <w:r>
        <w:rPr>
          <w:rStyle w:val="FootnoteReference"/>
        </w:rPr>
        <w:footnoteRef/>
      </w:r>
      <w:r>
        <w:t xml:space="preserve"> Cross-references for "than": John 12:31; John 14:30; John 16:11; 1Cor 2:12; 2Cor 4:4; Eph 2:2; Eph 6:12; 1John 5:19.</w:t>
      </w:r>
    </w:p>
  </w:footnote>
  <w:footnote w:id="18054">
    <w:p>
      <w:pPr>
        <w:pStyle w:val="FootnoteText"/>
      </w:pPr>
      <w:r>
        <w:rPr>
          <w:rStyle w:val="FootnoteReference"/>
        </w:rPr>
        <w:footnoteRef/>
      </w:r>
      <w:r>
        <w:t xml:space="preserve"> Cross-references: 1John 3:9-10; 1John 4:6; 1John 4:16; 1John 5:19.</w:t>
      </w:r>
    </w:p>
  </w:footnote>
  <w:footnote w:id="18055">
    <w:p>
      <w:pPr>
        <w:pStyle w:val="FootnoteText"/>
      </w:pPr>
      <w:r>
        <w:rPr>
          <w:rStyle w:val="FootnoteReference"/>
        </w:rPr>
        <w:footnoteRef/>
      </w:r>
      <w:r>
        <w:t xml:space="preserve"> Cross-references: Ps 17:4; Luke 16:8; John 3:31; John 7:6-7; John 8:23; John 15:19-20; John 17:14; John 17:16; Rev 12:9.</w:t>
      </w:r>
    </w:p>
  </w:footnote>
  <w:footnote w:id="18056">
    <w:p>
      <w:pPr>
        <w:pStyle w:val="FootnoteText"/>
      </w:pPr>
      <w:r>
        <w:rPr>
          <w:rStyle w:val="FootnoteReference"/>
        </w:rPr>
        <w:footnoteRef/>
      </w:r>
      <w:r>
        <w:t xml:space="preserve"> Cross-references: Isa 30:10-11; Jer 5:31; Jer 29:8; Mic 2:11; John 15:19; John 17:14; 2Tim 4:3; 2Pet 2:2-3.</w:t>
      </w:r>
    </w:p>
  </w:footnote>
  <w:footnote w:id="18057">
    <w:p>
      <w:pPr>
        <w:pStyle w:val="FootnoteText"/>
      </w:pPr>
      <w:r>
        <w:rPr>
          <w:rStyle w:val="FootnoteReference"/>
        </w:rPr>
        <w:footnoteRef/>
      </w:r>
      <w:r>
        <w:t xml:space="preserve"> Cross-references for "We are": Mic 3:8; Rom 1:1; 1Cor 2:12-14; 2Pet 3:2; 1John 4:4; Jude 1:17.</w:t>
      </w:r>
    </w:p>
  </w:footnote>
  <w:footnote w:id="18058">
    <w:p>
      <w:pPr>
        <w:pStyle w:val="FootnoteText"/>
      </w:pPr>
      <w:r>
        <w:rPr>
          <w:rStyle w:val="FootnoteReference"/>
        </w:rPr>
        <w:footnoteRef/>
      </w:r>
      <w:r>
        <w:t xml:space="preserve"> Cross-references for "the spirit of truth": John 14:17; John 15:26.</w:t>
      </w:r>
    </w:p>
  </w:footnote>
  <w:footnote w:id="18059">
    <w:p>
      <w:pPr>
        <w:pStyle w:val="FootnoteText"/>
      </w:pPr>
      <w:r>
        <w:rPr>
          <w:rStyle w:val="FootnoteReference"/>
        </w:rPr>
        <w:footnoteRef/>
      </w:r>
      <w:r>
        <w:t xml:space="preserve"> Cross-references: Luke 10:22; John 8:19; John 8:45-50; John 10:27; John 13:20; John 18:37; John 20:21; 1Cor 14:37; 2Cor 10:7; 2Thess 1:8; 1John 4:8.</w:t>
      </w:r>
    </w:p>
  </w:footnote>
  <w:footnote w:id="18060">
    <w:p>
      <w:pPr>
        <w:pStyle w:val="FootnoteText"/>
      </w:pPr>
      <w:r>
        <w:rPr>
          <w:rStyle w:val="FootnoteReference"/>
        </w:rPr>
        <w:footnoteRef/>
      </w:r>
      <w:r>
        <w:t xml:space="preserve"> Cross-references: Isa 8:20; 1John 4:1.</w:t>
      </w:r>
    </w:p>
  </w:footnote>
  <w:footnote w:id="18061">
    <w:p>
      <w:pPr>
        <w:pStyle w:val="FootnoteText"/>
      </w:pPr>
      <w:r>
        <w:rPr>
          <w:rStyle w:val="FootnoteReference"/>
        </w:rPr>
        <w:footnoteRef/>
      </w:r>
      <w:r>
        <w:t xml:space="preserve"> Cross-references: Isa 29:10; Hos 4:12; Mic 2:11; Rom 11:8; 2Thess 2:9-11.</w:t>
      </w:r>
    </w:p>
  </w:footnote>
  <w:footnote w:id="18062">
    <w:p>
      <w:pPr>
        <w:pStyle w:val="FootnoteText"/>
      </w:pPr>
      <w:r>
        <w:rPr>
          <w:rStyle w:val="FootnoteReference"/>
        </w:rPr>
        <w:footnoteRef/>
      </w:r>
      <w:r>
        <w:t xml:space="preserve"> Cross-references for "love is": Deut 30:6; Gal 5:22; 1Thess 4:9-10; 2Tim 1:7; 1Pet 1:22; 1John 4:8.</w:t>
      </w:r>
    </w:p>
  </w:footnote>
  <w:footnote w:id="18063">
    <w:p>
      <w:pPr>
        <w:pStyle w:val="FootnoteText"/>
      </w:pPr>
      <w:r>
        <w:rPr>
          <w:rStyle w:val="FootnoteReference"/>
        </w:rPr>
        <w:footnoteRef/>
      </w:r>
      <w:r>
        <w:t xml:space="preserve"> Cross-references: 1John 2:10; 1John 3:10-23; 1John 4:20-21; 1John 5:1.</w:t>
      </w:r>
    </w:p>
  </w:footnote>
  <w:footnote w:id="18064">
    <w:p>
      <w:pPr>
        <w:pStyle w:val="FootnoteText"/>
      </w:pPr>
      <w:r>
        <w:rPr>
          <w:rStyle w:val="FootnoteReference"/>
        </w:rPr>
        <w:footnoteRef/>
      </w:r>
      <w:r>
        <w:t xml:space="preserve"> Cross-references: John 17:3; 2Cor 4:6; Gal 4:9.</w:t>
      </w:r>
    </w:p>
  </w:footnote>
  <w:footnote w:id="18065">
    <w:p>
      <w:pPr>
        <w:pStyle w:val="FootnoteText"/>
      </w:pPr>
      <w:r>
        <w:rPr>
          <w:rStyle w:val="FootnoteReference"/>
        </w:rPr>
        <w:footnoteRef/>
      </w:r>
      <w:r>
        <w:t xml:space="preserve"> Cross-references for "God is": Exod 34:6-7; Ps 86:5; Ps 86:15; 2Cor 13:11; Eph 2:4; Heb 12:29; 1John 1:5.</w:t>
      </w:r>
    </w:p>
  </w:footnote>
  <w:footnote w:id="18066">
    <w:p>
      <w:pPr>
        <w:pStyle w:val="FootnoteText"/>
      </w:pPr>
      <w:r>
        <w:rPr>
          <w:rStyle w:val="FootnoteReference"/>
        </w:rPr>
        <w:footnoteRef/>
      </w:r>
      <w:r>
        <w:t xml:space="preserve"> Cross-references: John 8:54-55; 1John 2:4; 1John 2:9; 1John 3:6.</w:t>
      </w:r>
    </w:p>
  </w:footnote>
  <w:footnote w:id="18067">
    <w:p>
      <w:pPr>
        <w:pStyle w:val="FootnoteText"/>
      </w:pPr>
      <w:r>
        <w:rPr>
          <w:rStyle w:val="FootnoteReference"/>
        </w:rPr>
        <w:footnoteRef/>
      </w:r>
      <w:r>
        <w:t xml:space="preserve"> Cross-references for "God sent": Luke 4:18; John 5:23; John 6:29; John 8:29; John 8:42; 1John 4:10.</w:t>
      </w:r>
    </w:p>
  </w:footnote>
  <w:footnote w:id="1806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069">
    <w:p>
      <w:pPr>
        <w:pStyle w:val="FootnoteText"/>
      </w:pPr>
      <w:r>
        <w:rPr>
          <w:rStyle w:val="FootnoteReference"/>
        </w:rPr>
        <w:footnoteRef/>
      </w:r>
      <w:r>
        <w:t xml:space="preserve"> Cross-references: John 3:16; Rom 5:8-10; Rom 8:32; 1John 3:16.</w:t>
      </w:r>
    </w:p>
  </w:footnote>
  <w:footnote w:id="18070">
    <w:p>
      <w:pPr>
        <w:pStyle w:val="FootnoteText"/>
      </w:pPr>
      <w:r>
        <w:rPr>
          <w:rStyle w:val="FootnoteReference"/>
        </w:rPr>
        <w:footnoteRef/>
      </w:r>
      <w:r>
        <w:t xml:space="preserve"> Cross-references for "only": Ps 2:7; Mark 12:6; John 1:14-18; John 3:18; Heb 1:5.</w:t>
      </w:r>
    </w:p>
  </w:footnote>
  <w:footnote w:id="18071">
    <w:p>
      <w:pPr>
        <w:pStyle w:val="FootnoteText"/>
      </w:pPr>
      <w:r>
        <w:rPr>
          <w:rStyle w:val="FootnoteReference"/>
        </w:rPr>
        <w:footnoteRef/>
      </w:r>
      <w:r>
        <w:t xml:space="preserve"> Cross-references: John 6:51; John 6:57; John 10:10; John 10:28-30; John 11:25-26; John 14:6; Col 3:3-4; 1John 5:11.</w:t>
      </w:r>
    </w:p>
  </w:footnote>
  <w:footnote w:id="18072">
    <w:p>
      <w:pPr>
        <w:pStyle w:val="FootnoteText"/>
      </w:pPr>
      <w:r>
        <w:rPr>
          <w:rStyle w:val="FootnoteReference"/>
        </w:rPr>
        <w:footnoteRef/>
      </w:r>
      <w:r>
        <w:t xml:space="preserve"> Cross-references for "and sent": Dan 9:24; Rom 3:25-26; 1Pet 2:24; 1Pet 3:18; 1John 2:2.</w:t>
      </w:r>
    </w:p>
  </w:footnote>
  <w:footnote w:id="18073">
    <w:p>
      <w:pPr>
        <w:pStyle w:val="FootnoteText"/>
      </w:pPr>
      <w:r>
        <w:rPr>
          <w:rStyle w:val="FootnoteReference"/>
        </w:rPr>
        <w:footnoteRef/>
      </w:r>
      <w:r>
        <w:t xml:space="preserve"> Cross-references: 1John 3:1; 1John 4:8-9.</w:t>
      </w:r>
    </w:p>
  </w:footnote>
  <w:footnote w:id="18074">
    <w:p>
      <w:pPr>
        <w:pStyle w:val="FootnoteText"/>
      </w:pPr>
      <w:r>
        <w:rPr>
          <w:rStyle w:val="FootnoteReference"/>
        </w:rPr>
        <w:footnoteRef/>
      </w:r>
      <w:r>
        <w:t xml:space="preserve"> Cross-references: Deut 7:7-8; John 15:16; Rom 5:8-10; Rom 8:29-30; 2Cor 5:19-21; Eph 2:4-5; Titus 3:3-5; 1John 4:19.</w:t>
      </w:r>
    </w:p>
  </w:footnote>
  <w:footnote w:id="18075">
    <w:p>
      <w:pPr>
        <w:pStyle w:val="FootnoteText"/>
      </w:pPr>
      <w:r>
        <w:rPr>
          <w:rStyle w:val="FootnoteReference"/>
        </w:rPr>
        <w:footnoteRef/>
      </w:r>
      <w:r>
        <w:t xml:space="preserve"> Cross-references: Matt 18:32-33; Luke 10:37; John 13:34; John 15:12-13; 2Cor 8:8-9; Eph 4:31-32; Eph 5:1-2; Col 3:13; 1John 3:16-17; 1John 3:23.</w:t>
      </w:r>
    </w:p>
  </w:footnote>
  <w:footnote w:id="18076">
    <w:p>
      <w:pPr>
        <w:pStyle w:val="FootnoteText"/>
      </w:pPr>
      <w:r>
        <w:rPr>
          <w:rStyle w:val="FootnoteReference"/>
        </w:rPr>
        <w:footnoteRef/>
      </w:r>
      <w:r>
        <w:t xml:space="preserve"> Cross-references for "seen": Gen 32:30; Exod 33:20; Num 12:8; John 1:18; 1Tim 1:17; 1Tim 6:16; Heb 11:27; 1John 4:20.</w:t>
      </w:r>
    </w:p>
  </w:footnote>
  <w:footnote w:id="18077">
    <w:p>
      <w:pPr>
        <w:pStyle w:val="FootnoteText"/>
      </w:pPr>
      <w:r>
        <w:rPr>
          <w:rStyle w:val="FootnoteReference"/>
        </w:rPr>
        <w:footnoteRef/>
      </w:r>
      <w:r>
        <w:t xml:space="preserve"> Cross-references for "love one": 1John 3:24; 1John 4:6.</w:t>
      </w:r>
    </w:p>
  </w:footnote>
  <w:footnote w:id="18078">
    <w:p>
      <w:pPr>
        <w:pStyle w:val="FootnoteText"/>
      </w:pPr>
      <w:r>
        <w:rPr>
          <w:rStyle w:val="FootnoteReference"/>
        </w:rPr>
        <w:footnoteRef/>
      </w:r>
      <w:r>
        <w:t xml:space="preserve"> Cross-references: John 14:20-26; Rom 8:9-17; 1Cor 2:12; 1Cor 3:16-17; 1Cor 6:19; Gal 5:22-25; Eph 2:20-22; 1John 3:24; 1John 4:15-16.</w:t>
      </w:r>
    </w:p>
  </w:footnote>
  <w:footnote w:id="18079">
    <w:p>
      <w:pPr>
        <w:pStyle w:val="FootnoteText"/>
      </w:pPr>
      <w:r>
        <w:rPr>
          <w:rStyle w:val="FootnoteReference"/>
        </w:rPr>
        <w:footnoteRef/>
      </w:r>
      <w:r>
        <w:t xml:space="preserve"> Cross-references for "the Father": John 3:34; John 5:36-37; John 10:36; 1John 4:10.</w:t>
      </w:r>
    </w:p>
  </w:footnote>
  <w:footnote w:id="18080">
    <w:p>
      <w:pPr>
        <w:pStyle w:val="FootnoteText"/>
      </w:pPr>
      <w:r>
        <w:rPr>
          <w:rStyle w:val="FootnoteReference"/>
        </w:rPr>
        <w:footnoteRef/>
      </w:r>
      <w:r>
        <w:t xml:space="preserve"> Cross-references: John 1:29; John 3:16-17; John 4:42; John 12:47; 1John 2:1-2.</w:t>
      </w:r>
    </w:p>
  </w:footnote>
  <w:footnote w:id="18081">
    <w:p>
      <w:pPr>
        <w:pStyle w:val="FootnoteText"/>
      </w:pPr>
      <w:r>
        <w:rPr>
          <w:rStyle w:val="FootnoteReference"/>
        </w:rPr>
        <w:footnoteRef/>
      </w:r>
      <w:r>
        <w:t xml:space="preserve"> Cross-references for "confess": Matt 10:32; Luke 12:8; Rom 10:9; Phil 2:11; 1John 4:2; 1John 5:1; 1John 5:5; 2John 1:7.</w:t>
      </w:r>
    </w:p>
  </w:footnote>
  <w:footnote w:id="18082">
    <w:p>
      <w:pPr>
        <w:pStyle w:val="FootnoteText"/>
      </w:pPr>
      <w:r>
        <w:rPr>
          <w:rStyle w:val="FootnoteReference"/>
        </w:rPr>
        <w:footnoteRef/>
      </w:r>
      <w:r>
        <w:t xml:space="preserve"> Cross-references: 1John 3:24; 1John 4:12.</w:t>
      </w:r>
    </w:p>
  </w:footnote>
  <w:footnote w:id="18083">
    <w:p>
      <w:pPr>
        <w:pStyle w:val="FootnoteText"/>
      </w:pPr>
      <w:r>
        <w:rPr>
          <w:rStyle w:val="FootnoteReference"/>
        </w:rPr>
        <w:footnoteRef/>
      </w:r>
      <w:r>
        <w:t xml:space="preserve"> Cross-references for "God is love": 1John 4:8; 1John 4:12-13.</w:t>
      </w:r>
    </w:p>
  </w:footnote>
  <w:footnote w:id="18084">
    <w:p>
      <w:pPr>
        <w:pStyle w:val="FootnoteText"/>
      </w:pPr>
      <w:r>
        <w:rPr>
          <w:rStyle w:val="FootnoteReference"/>
        </w:rPr>
        <w:footnoteRef/>
      </w:r>
      <w:r>
        <w:t xml:space="preserve"> Cross-references: Ps 18:1-3; Ps 31:19; Ps 36:7-9; Isa 64:4; 1Cor 2:9; 1John 3:1; 1John 3:16; 1John 4:9-10.</w:t>
      </w:r>
    </w:p>
  </w:footnote>
  <w:footnote w:id="18085">
    <w:p>
      <w:pPr>
        <w:pStyle w:val="FootnoteText"/>
      </w:pPr>
      <w:r>
        <w:rPr>
          <w:rStyle w:val="FootnoteReference"/>
        </w:rPr>
        <w:footnoteRef/>
      </w:r>
      <w:r>
        <w:t xml:space="preserve"> Cross-references for "made": Jas 2:22; 1John 2:5; 1John 4:12.</w:t>
      </w:r>
    </w:p>
  </w:footnote>
  <w:footnote w:id="18086">
    <w:p>
      <w:pPr>
        <w:pStyle w:val="FootnoteText"/>
      </w:pPr>
      <w:r>
        <w:rPr>
          <w:rStyle w:val="FootnoteReference"/>
        </w:rPr>
        <w:footnoteRef/>
      </w:r>
      <w:r>
        <w:t xml:space="preserve"> Cross-references for "we may": Jas 2:13; 1John 2:28; 1John 3:19-21.</w:t>
      </w:r>
    </w:p>
  </w:footnote>
  <w:footnote w:id="18087">
    <w:p>
      <w:pPr>
        <w:pStyle w:val="FootnoteText"/>
      </w:pPr>
      <w:r>
        <w:rPr>
          <w:rStyle w:val="FootnoteReference"/>
        </w:rPr>
        <w:footnoteRef/>
      </w:r>
      <w:r>
        <w:t xml:space="preserve"> Cross-references: Matt 10:25; John 15:20; Rom 8:29; Heb 12:2-3; 1Pet 3:16-18; 1Pet 4:1-3; 1Pet 4:13-14; 1John 3:3.</w:t>
      </w:r>
    </w:p>
  </w:footnote>
  <w:footnote w:id="18088">
    <w:p>
      <w:pPr>
        <w:pStyle w:val="FootnoteText"/>
      </w:pPr>
      <w:r>
        <w:rPr>
          <w:rStyle w:val="FootnoteReference"/>
        </w:rPr>
        <w:footnoteRef/>
      </w:r>
      <w:r>
        <w:t xml:space="preserve"> Cross-references for "is no": Luke 1:74-75; Rom 8:15; 2Tim 1:7; Heb 12:28.</w:t>
      </w:r>
    </w:p>
  </w:footnote>
  <w:footnote w:id="18089">
    <w:p>
      <w:pPr>
        <w:pStyle w:val="FootnoteText"/>
      </w:pPr>
      <w:r>
        <w:rPr>
          <w:rStyle w:val="FootnoteReference"/>
        </w:rPr>
        <w:footnoteRef/>
      </w:r>
      <w:r>
        <w:t xml:space="preserve"> Cross-references: Job 15:21; Ps 73:19; Ps 88:15-16; Ps 119:120; Jas 2:19.</w:t>
      </w:r>
    </w:p>
  </w:footnote>
  <w:footnote w:id="18090">
    <w:p>
      <w:pPr>
        <w:pStyle w:val="FootnoteText"/>
      </w:pPr>
      <w:r>
        <w:rPr>
          <w:rStyle w:val="FootnoteReference"/>
        </w:rPr>
        <w:footnoteRef/>
      </w:r>
      <w:r>
        <w:t xml:space="preserve"> Cross-references: 1John 4:12.</w:t>
      </w:r>
    </w:p>
  </w:footnote>
  <w:footnote w:id="18091">
    <w:p>
      <w:pPr>
        <w:pStyle w:val="FootnoteText"/>
      </w:pPr>
      <w:r>
        <w:rPr>
          <w:rStyle w:val="FootnoteReference"/>
        </w:rPr>
        <w:footnoteRef/>
      </w:r>
      <w:r>
        <w:t xml:space="preserve"> Cross-references: Luke 7:47; John 3:16; John 15:16; 2Cor 5:14-15; Gal 5:22; Eph 2:3-5; Titus 3:3-5; 1John 4:10.</w:t>
      </w:r>
    </w:p>
  </w:footnote>
  <w:footnote w:id="18092">
    <w:p>
      <w:pPr>
        <w:pStyle w:val="FootnoteText"/>
      </w:pPr>
      <w:r>
        <w:rPr>
          <w:rStyle w:val="FootnoteReference"/>
        </w:rPr>
        <w:footnoteRef/>
      </w:r>
      <w:r>
        <w:t xml:space="preserve"> Cross-references for "a man": 1John 2:4; 1John 3:17.</w:t>
      </w:r>
    </w:p>
  </w:footnote>
  <w:footnote w:id="18093">
    <w:p>
      <w:pPr>
        <w:pStyle w:val="FootnoteText"/>
      </w:pPr>
      <w:r>
        <w:rPr>
          <w:rStyle w:val="FootnoteReference"/>
        </w:rPr>
        <w:footnoteRef/>
      </w:r>
      <w:r>
        <w:t xml:space="preserve"> Cross-references: 1John 4:12.</w:t>
      </w:r>
    </w:p>
  </w:footnote>
  <w:footnote w:id="18094">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095">
    <w:p>
      <w:pPr>
        <w:pStyle w:val="FootnoteText"/>
      </w:pPr>
      <w:r>
        <w:rPr>
          <w:rStyle w:val="FootnoteReference"/>
        </w:rPr>
        <w:footnoteRef/>
      </w:r>
      <w:r>
        <w:t xml:space="preserve"> Name meaning: Jesus (Yeshua) — Yahweh saves. He will save His people from their sins.</w:t>
      </w:r>
    </w:p>
  </w:footnote>
  <w:footnote w:id="18096">
    <w:p>
      <w:pPr>
        <w:pStyle w:val="FootnoteText"/>
      </w:pPr>
      <w:r>
        <w:rPr>
          <w:rStyle w:val="FootnoteReference"/>
        </w:rPr>
        <w:footnoteRef/>
      </w:r>
      <w:r>
        <w:t xml:space="preserve"> Personal name: Christ. Personal-name meaning: Christ — anointed. Source form: Christ.</w:t>
      </w:r>
    </w:p>
  </w:footnote>
  <w:footnote w:id="180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1">
    <w:p>
      <w:pPr>
        <w:pStyle w:val="FootnoteText"/>
      </w:pPr>
      <w:r>
        <w:rPr>
          <w:rStyle w:val="FootnoteReference"/>
        </w:rPr>
        <w:footnoteRef/>
      </w:r>
      <w:r>
        <w:t xml:space="preserve"> Cross-references: Matt 16:16; John 1:12-13; John 6:69; Acts 8:37; Rom 10:9-10; 1John 2:22-23; 1John 4:2; 1John 4:14-15.</w:t>
      </w:r>
    </w:p>
  </w:footnote>
  <w:footnote w:id="18102">
    <w:p>
      <w:pPr>
        <w:pStyle w:val="FootnoteText"/>
      </w:pPr>
      <w:r>
        <w:rPr>
          <w:rStyle w:val="FootnoteReference"/>
        </w:rPr>
        <w:footnoteRef/>
      </w:r>
      <w:r>
        <w:t xml:space="preserve"> Cross-references: 1John 2:29; 1John 3:9; 1John 4:7; 1John 5:4.</w:t>
      </w:r>
    </w:p>
  </w:footnote>
  <w:footnote w:id="18103">
    <w:p>
      <w:pPr>
        <w:pStyle w:val="FootnoteText"/>
      </w:pPr>
      <w:r>
        <w:rPr>
          <w:rStyle w:val="FootnoteReference"/>
        </w:rPr>
        <w:footnoteRef/>
      </w:r>
      <w:r>
        <w:t xml:space="preserve"> Cross-references: John 15:23; Jas 1:18; 1Pet 1:3; 1Pet 1:22-23; 1John 2:10; 1John 3:14; 1John 3:17; 1John 4:20.</w:t>
      </w:r>
    </w:p>
  </w:footnote>
  <w:footnote w:id="18104">
    <w:p>
      <w:pPr>
        <w:pStyle w:val="FootnoteText"/>
      </w:pPr>
      <w:r>
        <w:rPr>
          <w:rStyle w:val="FootnoteReference"/>
        </w:rPr>
        <w:footnoteRef/>
      </w:r>
      <w:r>
        <w:t xml:space="preserve"> Cross-references: John 13:34-35; John 15:17; 1John 3:22-24; 1John 4:21.</w:t>
      </w:r>
    </w:p>
  </w:footnote>
  <w:footnote w:id="18105">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06">
    <w:p>
      <w:pPr>
        <w:pStyle w:val="FootnoteText"/>
      </w:pPr>
      <w:r>
        <w:rPr>
          <w:rStyle w:val="FootnoteReference"/>
        </w:rPr>
        <w:footnoteRef/>
      </w:r>
      <w:r>
        <w:t xml:space="preserve"> Cross-references: 1John 3:9; 1John 5:1.</w:t>
      </w:r>
    </w:p>
  </w:footnote>
  <w:footnote w:id="18107">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08">
    <w:p>
      <w:pPr>
        <w:pStyle w:val="FootnoteText"/>
      </w:pPr>
      <w:r>
        <w:rPr>
          <w:rStyle w:val="FootnoteReference"/>
        </w:rPr>
        <w:footnoteRef/>
      </w:r>
      <w:r>
        <w:t xml:space="preserve"> Cross-references: 1John 4:15; 1John 5:1.</w:t>
      </w:r>
    </w:p>
  </w:footnote>
  <w:footnote w:id="18109">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10">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11">
    <w:p>
      <w:pPr>
        <w:pStyle w:val="FootnoteText"/>
      </w:pPr>
      <w:r>
        <w:rPr>
          <w:rStyle w:val="FootnoteReference"/>
        </w:rPr>
        <w:footnoteRef/>
      </w:r>
      <w:r>
        <w:t xml:space="preserve"> Cross-references for "the Spirit that": John 14:17; John 15:26; 1Tim 3:16; 1John 5:7-8.</w:t>
      </w:r>
    </w:p>
  </w:footnote>
  <w:footnote w:id="18112">
    <w:p>
      <w:pPr>
        <w:pStyle w:val="FootnoteText"/>
      </w:pPr>
      <w:r>
        <w:rPr>
          <w:rStyle w:val="FootnoteReference"/>
        </w:rPr>
        <w:footnoteRef/>
      </w:r>
      <w:r>
        <w:t xml:space="preserve"> Cross-references for "is truth": John 14:6; John 16:13.</w:t>
      </w:r>
    </w:p>
  </w:footnote>
  <w:footnote w:id="18113">
    <w:p>
      <w:pPr>
        <w:pStyle w:val="FootnoteText"/>
      </w:pPr>
      <w:r>
        <w:rPr>
          <w:rStyle w:val="FootnoteReference"/>
        </w:rPr>
        <w:footnoteRef/>
      </w:r>
      <w:r>
        <w:t xml:space="preserve"> Cross-references: John 19:34-35.</w:t>
      </w:r>
    </w:p>
  </w:footnote>
  <w:footnote w:id="18114">
    <w:p>
      <w:pPr>
        <w:pStyle w:val="FootnoteText"/>
      </w:pPr>
      <w:r>
        <w:rPr>
          <w:rStyle w:val="FootnoteReference"/>
        </w:rPr>
        <w:footnoteRef/>
      </w:r>
      <w:r>
        <w:t xml:space="preserve"> Cross-references for "bear": John 8:13-14; 1John 5:10-11.</w:t>
      </w:r>
    </w:p>
  </w:footnote>
  <w:footnote w:id="18115">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16">
    <w:p>
      <w:pPr>
        <w:pStyle w:val="FootnoteText"/>
      </w:pPr>
      <w:r>
        <w:rPr>
          <w:rStyle w:val="FootnoteReference"/>
        </w:rPr>
        <w:footnoteRef/>
      </w:r>
      <w:r>
        <w:t xml:space="preserve"> Cross-references for "the Word": John 1:1; John 1:32-34; Heb 4:12-13; 1John 1:1; Rev 19:13.</w:t>
      </w:r>
    </w:p>
  </w:footnote>
  <w:footnote w:id="18117">
    <w:p>
      <w:pPr>
        <w:pStyle w:val="FootnoteText"/>
      </w:pPr>
      <w:r>
        <w:rPr>
          <w:rStyle w:val="FootnoteReference"/>
        </w:rPr>
        <w:footnoteRef/>
      </w:r>
      <w:r>
        <w:t xml:space="preserve"> Cross-references for "the Holy": Matt 3:16; John 1:33; Acts 2:33; Acts 5:32; Heb 2:3-4; 1John 5:6.</w:t>
      </w:r>
    </w:p>
  </w:footnote>
  <w:footnote w:id="18118">
    <w:p>
      <w:pPr>
        <w:pStyle w:val="FootnoteText"/>
      </w:pPr>
      <w:r>
        <w:rPr>
          <w:rStyle w:val="FootnoteReference"/>
        </w:rPr>
        <w:footnoteRef/>
      </w:r>
      <w:r>
        <w:t xml:space="preserve"> Cross-references for "and these": Deut 6:4; Matt 28:19; John 10:30.</w:t>
      </w:r>
    </w:p>
  </w:footnote>
  <w:footnote w:id="18119">
    <w:p>
      <w:pPr>
        <w:pStyle w:val="FootnoteText"/>
      </w:pPr>
      <w:r>
        <w:rPr>
          <w:rStyle w:val="FootnoteReference"/>
        </w:rPr>
        <w:footnoteRef/>
      </w:r>
      <w:r>
        <w:t xml:space="preserve"> Cross-references for "the Spirit": Matt 26:26-28; Matt 28:19; John 15:26; Rom 8:16; Heb 6:4; 1John 5:6.</w:t>
      </w:r>
    </w:p>
  </w:footnote>
  <w:footnote w:id="18120">
    <w:p>
      <w:pPr>
        <w:pStyle w:val="FootnoteText"/>
      </w:pPr>
      <w:r>
        <w:rPr>
          <w:rStyle w:val="FootnoteReference"/>
        </w:rPr>
        <w:footnoteRef/>
      </w:r>
      <w:r>
        <w:t xml:space="preserve"> Cross-references for "the water": Acts 2:2-4; 2Cor 1:22.</w:t>
      </w:r>
    </w:p>
  </w:footnote>
  <w:footnote w:id="18121">
    <w:p>
      <w:pPr>
        <w:pStyle w:val="FootnoteText"/>
      </w:pPr>
      <w:r>
        <w:rPr>
          <w:rStyle w:val="FootnoteReference"/>
        </w:rPr>
        <w:footnoteRef/>
      </w:r>
      <w:r>
        <w:t xml:space="preserve"> Cross-references for "the blood": Heb 13:12; 1Pet 3:21.</w:t>
      </w:r>
    </w:p>
  </w:footnote>
  <w:footnote w:id="18122">
    <w:p>
      <w:pPr>
        <w:pStyle w:val="FootnoteText"/>
      </w:pPr>
      <w:r>
        <w:rPr>
          <w:rStyle w:val="FootnoteReference"/>
        </w:rPr>
        <w:footnoteRef/>
      </w:r>
      <w:r>
        <w:t xml:space="preserve"> Cross-references for "and these": Mark 14:56; Acts 15:15.</w:t>
      </w:r>
    </w:p>
  </w:footnote>
  <w:footnote w:id="18123">
    <w:p>
      <w:pPr>
        <w:pStyle w:val="FootnoteText"/>
      </w:pPr>
      <w:r>
        <w:rPr>
          <w:rStyle w:val="FootnoteReference"/>
        </w:rPr>
        <w:footnoteRef/>
      </w:r>
      <w:r>
        <w:t xml:space="preserve"> Cross-references: John 3:32-33; John 5:31-36; John 5:39; John 8:17-19; John 10:38; Acts 5:32; Acts 17:31; Heb 2:4; Heb 6:18; 1John 5:10.</w:t>
      </w:r>
    </w:p>
  </w:footnote>
  <w:footnote w:id="18124">
    <w:p>
      <w:pPr>
        <w:pStyle w:val="FootnoteText"/>
      </w:pPr>
      <w:r>
        <w:rPr>
          <w:rStyle w:val="FootnoteReference"/>
        </w:rPr>
        <w:footnoteRef/>
      </w:r>
      <w:r>
        <w:t xml:space="preserve"> Cross-references: Matt 3:16-17; Matt 17:5.</w:t>
      </w:r>
    </w:p>
  </w:footnote>
  <w:footnote w:id="18125">
    <w:p>
      <w:pPr>
        <w:pStyle w:val="FootnoteText"/>
      </w:pPr>
      <w:r>
        <w:rPr>
          <w:rStyle w:val="FootnoteReference"/>
        </w:rPr>
        <w:footnoteRef/>
      </w:r>
      <w:r>
        <w:t xml:space="preserve"> Cross-references: John 3:16; 1John 5:1.</w:t>
      </w:r>
    </w:p>
  </w:footnote>
  <w:footnote w:id="18126">
    <w:p>
      <w:pPr>
        <w:pStyle w:val="FootnoteText"/>
      </w:pPr>
      <w:r>
        <w:rPr>
          <w:rStyle w:val="FootnoteReference"/>
        </w:rPr>
        <w:footnoteRef/>
      </w:r>
      <w:r>
        <w:t xml:space="preserve"> Cross-references: Ps 25:14; Prov 3:32; Rom 8:16; Gal 4:6; Col 3:3; 2Pet 1:19; Rev 2:17; Rev 2:28.</w:t>
      </w:r>
    </w:p>
  </w:footnote>
  <w:footnote w:id="18127">
    <w:p>
      <w:pPr>
        <w:pStyle w:val="FootnoteText"/>
      </w:pPr>
      <w:r>
        <w:rPr>
          <w:rStyle w:val="FootnoteReference"/>
        </w:rPr>
        <w:footnoteRef/>
      </w:r>
      <w:r>
        <w:t xml:space="preserve"> Cross-references: Num 23:19; Job 24:25; Isa 53:1; Jer 15:18; John 3:33; John 5:38; Heb 3:12; 1John 1:10.</w:t>
      </w:r>
    </w:p>
  </w:footnote>
  <w:footnote w:id="18128">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29">
    <w:p>
      <w:pPr>
        <w:pStyle w:val="FootnoteText"/>
      </w:pPr>
      <w:r>
        <w:rPr>
          <w:rStyle w:val="FootnoteReference"/>
        </w:rPr>
        <w:footnoteRef/>
      </w:r>
      <w:r>
        <w:t xml:space="preserve"> Cross-references: John 1:12; John 3:36; John 5:24; 1Cor 1:30; Gal 2:20; Heb 3:14; 1John 2:23-24; 2John 1:9.</w:t>
      </w:r>
    </w:p>
  </w:footnote>
  <w:footnote w:id="18130">
    <w:p>
      <w:pPr>
        <w:pStyle w:val="FootnoteText"/>
      </w:pPr>
      <w:r>
        <w:rPr>
          <w:rStyle w:val="FootnoteReference"/>
        </w:rPr>
        <w:footnoteRef/>
      </w:r>
      <w:r>
        <w:t xml:space="preserve"> Cross-references for "have I": John 20:31; John 21:24; 1Pet 5:12; 1John 1:4; 1John 2:1; 1John 2:13-14; 1John 2:21; 1John 2:26.</w:t>
      </w:r>
    </w:p>
  </w:footnote>
  <w:footnote w:id="18131">
    <w:p>
      <w:pPr>
        <w:pStyle w:val="FootnoteText"/>
      </w:pPr>
      <w:r>
        <w:rPr>
          <w:rStyle w:val="FootnoteReference"/>
        </w:rPr>
        <w:footnoteRef/>
      </w:r>
      <w:r>
        <w:t xml:space="preserve"> Cross-references for "believe": John 1:12; John 2:23; John 3:18; Acts 3:16; Acts 4:12; 1Tim 1:15-16; 1John 3:23.</w:t>
      </w:r>
    </w:p>
  </w:footnote>
  <w:footnote w:id="18132">
    <w:p>
      <w:pPr>
        <w:pStyle w:val="FootnoteText"/>
      </w:pPr>
      <w:r>
        <w:rPr>
          <w:rStyle w:val="FootnoteReference"/>
        </w:rPr>
        <w:footnoteRef/>
      </w:r>
      <w:r>
        <w:t xml:space="preserve"> Cross-references: Rom 8:15-17; 2Cor 5:1; Gal 4:6; 2Pet 1:10-11; 1John 1:1-2; 1John 5:10.</w:t>
      </w:r>
    </w:p>
  </w:footnote>
  <w:footnote w:id="18133">
    <w:p>
      <w:pPr>
        <w:pStyle w:val="FootnoteText"/>
      </w:pPr>
      <w:r>
        <w:rPr>
          <w:rStyle w:val="FootnoteReference"/>
        </w:rPr>
        <w:footnoteRef/>
      </w:r>
      <w:r>
        <w:t xml:space="preserve"> Cross-references: Jer 29:12-13; Jer 33:3; Matt 7:7-11; Matt 21:22; John 14:13; John 15:7; John 16:24; Jas 1:5-6; Jas 4:3; Jas 5:16; 1John 3:22.</w:t>
      </w:r>
    </w:p>
  </w:footnote>
  <w:footnote w:id="18134">
    <w:p>
      <w:pPr>
        <w:pStyle w:val="FootnoteText"/>
      </w:pPr>
      <w:r>
        <w:rPr>
          <w:rStyle w:val="FootnoteReference"/>
        </w:rPr>
        <w:footnoteRef/>
      </w:r>
      <w:r>
        <w:t xml:space="preserve"> Cross-references: Job 34:28; Ps 31:22; Ps 34:17; Ps 69:33; Prov 15:29; John 9:31; John 11:42.</w:t>
      </w:r>
    </w:p>
  </w:footnote>
  <w:footnote w:id="18135">
    <w:p>
      <w:pPr>
        <w:pStyle w:val="FootnoteText"/>
      </w:pPr>
      <w:r>
        <w:rPr>
          <w:rStyle w:val="FootnoteReference"/>
        </w:rPr>
        <w:footnoteRef/>
      </w:r>
      <w:r>
        <w:t xml:space="preserve"> Cross-references: Prov 15:29; Jer 15:12-13.</w:t>
      </w:r>
    </w:p>
  </w:footnote>
  <w:footnote w:id="18136">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37">
    <w:p>
      <w:pPr>
        <w:pStyle w:val="FootnoteText"/>
      </w:pPr>
      <w:r>
        <w:rPr>
          <w:rStyle w:val="FootnoteReference"/>
        </w:rPr>
        <w:footnoteRef/>
      </w:r>
      <w:r>
        <w:t xml:space="preserve"> Cross-references for "I do not": Jer 7:16; Jer 11:14; Jer 14:11; Jer 18:18-21; John 17:9.</w:t>
      </w:r>
    </w:p>
  </w:footnote>
  <w:footnote w:id="18138">
    <w:p>
      <w:pPr>
        <w:pStyle w:val="FootnoteText"/>
      </w:pPr>
      <w:r>
        <w:rPr>
          <w:rStyle w:val="FootnoteReference"/>
        </w:rPr>
        <w:footnoteRef/>
      </w:r>
      <w:r>
        <w:t xml:space="preserve"> Cross-references: Deut 5:32; Deut 12:32; 1John 3:4.</w:t>
      </w:r>
    </w:p>
  </w:footnote>
  <w:footnote w:id="18139">
    <w:p>
      <w:pPr>
        <w:pStyle w:val="FootnoteText"/>
      </w:pPr>
      <w:r>
        <w:rPr>
          <w:rStyle w:val="FootnoteReference"/>
        </w:rPr>
        <w:footnoteRef/>
      </w:r>
      <w:r>
        <w:t xml:space="preserve"> Cross-references: Isa 1:18; Ezek 18:26-32; Rom 5:20-21; Jas 1:15; Jas 4:7-10; 1John 5:16.</w:t>
      </w:r>
    </w:p>
  </w:footnote>
  <w:footnote w:id="18140">
    <w:p>
      <w:pPr>
        <w:pStyle w:val="FootnoteText"/>
      </w:pPr>
      <w:r>
        <w:rPr>
          <w:rStyle w:val="FootnoteReference"/>
        </w:rPr>
        <w:footnoteRef/>
      </w:r>
      <w:r>
        <w:t xml:space="preserve"> Cross-references for "wicked": 1John 2:13-14; 1John 3:12.</w:t>
      </w:r>
    </w:p>
  </w:footnote>
  <w:footnote w:id="18141">
    <w:p>
      <w:pPr>
        <w:pStyle w:val="FootnoteText"/>
      </w:pPr>
      <w:r>
        <w:rPr>
          <w:rStyle w:val="FootnoteReference"/>
        </w:rPr>
        <w:footnoteRef/>
      </w:r>
      <w:r>
        <w:t xml:space="preserve"> Cross-references: John 1:13; John 3:2-5; Jas 1:18; 1Pet 1:23; 1John 2:29; 1John 3:9; 1John 4:6; 1John 5:1; 1John 5:4.</w:t>
      </w:r>
    </w:p>
  </w:footnote>
  <w:footnote w:id="18142">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143">
    <w:p>
      <w:pPr>
        <w:pStyle w:val="FootnoteText"/>
      </w:pPr>
      <w:r>
        <w:rPr>
          <w:rStyle w:val="FootnoteReference"/>
        </w:rPr>
        <w:footnoteRef/>
      </w:r>
      <w:r>
        <w:t xml:space="preserve"> Cross-references: John 12:31; John 14:30; John 16:11; 2Cor 4:4; Eph 2:2; 1John 5:18; Rev 12:9; Rev 13:7-8; Rev 20:3; Rev 20:7-8.</w:t>
      </w:r>
    </w:p>
  </w:footnote>
  <w:footnote w:id="18144">
    <w:p>
      <w:pPr>
        <w:pStyle w:val="FootnoteText"/>
      </w:pPr>
      <w:r>
        <w:rPr>
          <w:rStyle w:val="FootnoteReference"/>
        </w:rPr>
        <w:footnoteRef/>
      </w:r>
      <w:r>
        <w:t xml:space="preserve"> Cross-references for "And we": John 10:30; John 14:20; John 14:23; John 15:4; John 17:20-23; 2Cor 5:17; Phil 3:9; 1John 2:6; 1John 2:24; 1John 4:16.</w:t>
      </w:r>
    </w:p>
  </w:footnote>
  <w:footnote w:id="18145">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146">
    <w:p>
      <w:pPr>
        <w:pStyle w:val="FootnoteText"/>
      </w:pPr>
      <w:r>
        <w:rPr>
          <w:rStyle w:val="FootnoteReference"/>
        </w:rPr>
        <w:footnoteRef/>
      </w:r>
      <w:r>
        <w:t xml:space="preserve"> Cross-references: Matt 13:11; Luke 21:15; Luke 24:45; John 17:3; John 17:14; John 17:25; 1Cor 1:30; 2Cor 4:6; Eph 1:17-19; Eph 3:18; Col 2:2-3.</w:t>
      </w:r>
    </w:p>
  </w:footnote>
  <w:footnote w:id="18147">
    <w:p>
      <w:pPr>
        <w:pStyle w:val="FootnoteText"/>
      </w:pPr>
      <w:r>
        <w:rPr>
          <w:rStyle w:val="FootnoteReference"/>
        </w:rPr>
        <w:footnoteRef/>
      </w:r>
      <w:r>
        <w:t xml:space="preserve"> Cross-references: John 14:6; John 17:3; Rev 3:7; Rev 3:14; Rev 6:10; Rev 15:3; Rev 19:11.</w:t>
      </w:r>
    </w:p>
  </w:footnote>
  <w:footnote w:id="18148">
    <w:p>
      <w:pPr>
        <w:pStyle w:val="FootnoteText"/>
      </w:pPr>
      <w:r>
        <w:rPr>
          <w:rStyle w:val="FootnoteReference"/>
        </w:rPr>
        <w:footnoteRef/>
      </w:r>
      <w:r>
        <w:t xml:space="preserve"> Cross-references for "Little": 1John 2:1.</w:t>
      </w:r>
    </w:p>
  </w:footnote>
  <w:footnote w:id="18149">
    <w:p>
      <w:pPr>
        <w:pStyle w:val="FootnoteText"/>
      </w:pPr>
      <w:r>
        <w:rPr>
          <w:rStyle w:val="FootnoteReference"/>
        </w:rPr>
        <w:footnoteRef/>
      </w:r>
      <w:r>
        <w:t xml:space="preserve"> Cross-references for "keep": Exod 20:3-4; 1Cor 10:7; 1Cor 10:14; 2Cor 6:16-17; Rev 9:20; Rev 13:14-15; Rev 14:11.</w:t>
      </w:r>
    </w:p>
  </w:footnote>
  <w:footnote w:id="18150">
    <w:p>
      <w:pPr>
        <w:pStyle w:val="FootnoteText"/>
      </w:pPr>
      <w:r>
        <w:rPr>
          <w:rStyle w:val="FootnoteReference"/>
        </w:rPr>
        <w:footnoteRef/>
      </w:r>
      <w:r>
        <w:t xml:space="preserve"> Cross-references for "Amen": Matt 6:13.</w:t>
      </w:r>
    </w:p>
  </w:footnote>
  <w:footnote w:id="18151">
    <w:p>
      <w:pPr>
        <w:pStyle w:val="FootnoteText"/>
      </w:pPr>
      <w:r>
        <w:rPr>
          <w:rStyle w:val="FootnoteReference"/>
        </w:rPr>
        <w:footnoteRef/>
      </w:r>
      <w:r>
        <w:t xml:space="preserve"> Cross-references for "elder": 1Pet 5:1; 3John 1:1.</w:t>
      </w:r>
    </w:p>
  </w:footnote>
  <w:footnote w:id="18152">
    <w:p>
      <w:pPr>
        <w:pStyle w:val="FootnoteText"/>
      </w:pPr>
      <w:r>
        <w:rPr>
          <w:rStyle w:val="FootnoteReference"/>
        </w:rPr>
        <w:footnoteRef/>
      </w:r>
      <w:r>
        <w:t xml:space="preserve"> Cross-references for "the elect lady": Luke 1:3; Eph 1:4-5; 1Thess 1:3-4; 2Thess 2:13-14; 1Pet 1:2; 2John 1:5; 2John 1:13.</w:t>
      </w:r>
    </w:p>
  </w:footnote>
  <w:footnote w:id="18153">
    <w:p>
      <w:pPr>
        <w:pStyle w:val="FootnoteText"/>
      </w:pPr>
      <w:r>
        <w:rPr>
          <w:rStyle w:val="FootnoteReference"/>
        </w:rPr>
        <w:footnoteRef/>
      </w:r>
      <w:r>
        <w:t xml:space="preserve"> Cross-references for "known": John 8:32; Gal 2:5; Gal 2:14; Gal 3:1; Gal 5:7; Col 1:5; 2Thess 2:13; 1Tim 2:4; Heb 10:26; 1John 2:21.</w:t>
      </w:r>
    </w:p>
  </w:footnote>
  <w:footnote w:id="18154">
    <w:p>
      <w:pPr>
        <w:pStyle w:val="FootnoteText"/>
      </w:pPr>
      <w:r>
        <w:rPr>
          <w:rStyle w:val="FootnoteReference"/>
        </w:rPr>
        <w:footnoteRef/>
      </w:r>
      <w:r>
        <w:t xml:space="preserve"> Cross-references for "the truth's": 1Cor 9:23; 2Cor 4:5.</w:t>
      </w:r>
    </w:p>
  </w:footnote>
  <w:footnote w:id="18155">
    <w:p>
      <w:pPr>
        <w:pStyle w:val="FootnoteText"/>
      </w:pPr>
      <w:r>
        <w:rPr>
          <w:rStyle w:val="FootnoteReference"/>
        </w:rPr>
        <w:footnoteRef/>
      </w:r>
      <w:r>
        <w:t xml:space="preserve"> Cross-references for "Grace": Rom 1:7; 1Tim 1:2.</w:t>
      </w:r>
    </w:p>
  </w:footnote>
  <w:footnote w:id="181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Cross-references for "the Son": 1John 2:23-24; 1John 4:10.</w:t>
      </w:r>
    </w:p>
  </w:footnote>
  <w:footnote w:id="18160">
    <w:p>
      <w:pPr>
        <w:pStyle w:val="FootnoteText"/>
      </w:pPr>
      <w:r>
        <w:rPr>
          <w:rStyle w:val="FootnoteReference"/>
        </w:rPr>
        <w:footnoteRef/>
      </w:r>
      <w:r>
        <w:t xml:space="preserve"> Cross-references for "in truth": Zech 8:19; Gal 5:6; 1Tim 1:14; 2Tim 1:13; 2John 1:1.</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for "rejoiced": Phil 4:10; 1Thess 2:19-20; 1Thess 3:6-10; 3John 1:3-4.</w:t>
      </w:r>
    </w:p>
  </w:footnote>
  <w:footnote w:id="18165">
    <w:p>
      <w:pPr>
        <w:pStyle w:val="FootnoteText"/>
      </w:pPr>
      <w:r>
        <w:rPr>
          <w:rStyle w:val="FootnoteReference"/>
        </w:rPr>
        <w:footnoteRef/>
      </w:r>
      <w:r>
        <w:t xml:space="preserve"> Cross-references for "walking": Hos 14:9; Mal 2:6; Gal 2:14; Eph 5:2; Eph 5:8; 1John 1:6-7; 1John 2:6.</w:t>
      </w:r>
    </w:p>
  </w:footnote>
  <w:footnote w:id="18166">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167">
    <w:p>
      <w:pPr>
        <w:pStyle w:val="FootnoteText"/>
      </w:pPr>
      <w:r>
        <w:rPr>
          <w:rStyle w:val="FootnoteReference"/>
        </w:rPr>
        <w:footnoteRef/>
      </w:r>
      <w:r>
        <w:t xml:space="preserve"> Cross-references: 1John 2:7-8; 1John 3:11.</w:t>
      </w:r>
    </w:p>
  </w:footnote>
  <w:footnote w:id="18168">
    <w:p>
      <w:pPr>
        <w:pStyle w:val="FootnoteText"/>
      </w:pPr>
      <w:r>
        <w:rPr>
          <w:rStyle w:val="FootnoteReference"/>
        </w:rPr>
        <w:footnoteRef/>
      </w:r>
      <w:r>
        <w:t xml:space="preserve"> Cross-references for "this is love": John 14:15; John 14:21; John 15:10; John 15:14; Rom 13:8-9; Gal 5:13-14; 1John 5:3; 1John 5:15.</w:t>
      </w:r>
    </w:p>
  </w:footnote>
  <w:footnote w:id="18169">
    <w:p>
      <w:pPr>
        <w:pStyle w:val="FootnoteText"/>
      </w:pPr>
      <w:r>
        <w:rPr>
          <w:rStyle w:val="FootnoteReference"/>
        </w:rPr>
        <w:footnoteRef/>
      </w:r>
      <w:r>
        <w:t xml:space="preserve"> Cross-references for "This is the": 1John 2:24; 2John 1:5.</w:t>
      </w:r>
    </w:p>
  </w:footnote>
  <w:footnote w:id="18170">
    <w:p>
      <w:pPr>
        <w:pStyle w:val="FootnoteText"/>
      </w:pPr>
      <w:r>
        <w:rPr>
          <w:rStyle w:val="FootnoteReference"/>
        </w:rPr>
        <w:footnoteRef/>
      </w:r>
      <w:r>
        <w:t xml:space="preserve"> Cross-references for "This is": 1John 2:22; 1John 4:3.</w:t>
      </w:r>
    </w:p>
  </w:footnote>
  <w:footnote w:id="18171">
    <w:p>
      <w:pPr>
        <w:pStyle w:val="FootnoteText"/>
      </w:pPr>
      <w:r>
        <w:rPr>
          <w:rStyle w:val="FootnoteReference"/>
        </w:rPr>
        <w:footnoteRef/>
      </w:r>
      <w:r>
        <w:t xml:space="preserve"> Cross-references: John 1:14; 1Tim 3:16; 1John 4:2; Rev 12:9; Rev 13:14.</w:t>
      </w:r>
    </w:p>
  </w:footnote>
  <w:footnote w:id="18172">
    <w:p>
      <w:pPr>
        <w:pStyle w:val="FootnoteText"/>
      </w:pPr>
      <w:r>
        <w:rPr>
          <w:rStyle w:val="FootnoteReference"/>
        </w:rPr>
        <w:footnoteRef/>
      </w:r>
      <w:r>
        <w:t xml:space="preserve"> Cross-references for "Look": Matt 24:4; Matt 24:24-25; Mark 13:5-6; Mark 13:9; Mark 13:23; Luke 21:8; Heb 12:15; Rev 3:11.</w:t>
      </w:r>
    </w:p>
  </w:footnote>
  <w:footnote w:id="18173">
    <w:p>
      <w:pPr>
        <w:pStyle w:val="FootnoteText"/>
      </w:pPr>
      <w:r>
        <w:rPr>
          <w:rStyle w:val="FootnoteReference"/>
        </w:rPr>
        <w:footnoteRef/>
      </w:r>
      <w:r>
        <w:t xml:space="preserve"> Cross-references for "that we lose": Gal 3:4; Gal 4:11; Phil 2:15-16; Phil 3:16; Heb 10:32; Heb 10:35; Rev 3:11.</w:t>
      </w:r>
    </w:p>
  </w:footnote>
  <w:footnote w:id="18174">
    <w:p>
      <w:pPr>
        <w:pStyle w:val="FootnoteText"/>
      </w:pPr>
      <w:r>
        <w:rPr>
          <w:rStyle w:val="FootnoteReference"/>
        </w:rPr>
        <w:footnoteRef/>
      </w:r>
      <w:r>
        <w:t xml:space="preserve"> Cross-references for "that we receive": Dan 12:3; John 4:36; 1Cor 3:8; 1Cor 3:14; 1Cor 15:8.</w:t>
      </w:r>
    </w:p>
  </w:footnote>
  <w:footnote w:id="18175">
    <w:p>
      <w:pPr>
        <w:pStyle w:val="FootnoteText"/>
      </w:pPr>
      <w:r>
        <w:rPr>
          <w:rStyle w:val="FootnoteReference"/>
        </w:rPr>
        <w:footnoteRef/>
      </w:r>
      <w:r>
        <w:t xml:space="preserve"> Cross-references for "the doctrine": John 7:16-17; Acts 2:42; Col 3:16; Titus 2:10; Heb 6:1.</w:t>
      </w:r>
    </w:p>
  </w:footnote>
  <w:footnote w:id="18176">
    <w:p>
      <w:pPr>
        <w:pStyle w:val="FootnoteText"/>
      </w:pPr>
      <w:r>
        <w:rPr>
          <w:rStyle w:val="FootnoteReference"/>
        </w:rPr>
        <w:footnoteRef/>
      </w:r>
      <w:r>
        <w:t xml:space="preserve"> Cross-references: John 15:6; 1John 2:22-24.</w:t>
      </w:r>
    </w:p>
  </w:footnote>
  <w:footnote w:id="18177">
    <w:p>
      <w:pPr>
        <w:pStyle w:val="FootnoteText"/>
      </w:pPr>
      <w:r>
        <w:rPr>
          <w:rStyle w:val="FootnoteReference"/>
        </w:rPr>
        <w:footnoteRef/>
      </w:r>
      <w:r>
        <w:t xml:space="preserve"> Cross-references: Matt 11:27; Luke 10:22; John 5:23; John 14:6.</w:t>
      </w:r>
    </w:p>
  </w:footnote>
  <w:footnote w:id="18178">
    <w:p>
      <w:pPr>
        <w:pStyle w:val="FootnoteText"/>
      </w:pPr>
      <w:r>
        <w:rPr>
          <w:rStyle w:val="FootnoteReference"/>
        </w:rPr>
        <w:footnoteRef/>
      </w:r>
      <w:r>
        <w:t xml:space="preserve"> Cross-references: Heb 3:14.</w:t>
      </w:r>
    </w:p>
  </w:footnote>
  <w:footnote w:id="18179">
    <w:p>
      <w:pPr>
        <w:pStyle w:val="FootnoteText"/>
      </w:pPr>
      <w:r>
        <w:rPr>
          <w:rStyle w:val="FootnoteReference"/>
        </w:rPr>
        <w:footnoteRef/>
      </w:r>
      <w:r>
        <w:t xml:space="preserve"> Cross-references: 1John 1:3.</w:t>
      </w:r>
    </w:p>
  </w:footnote>
  <w:footnote w:id="18180">
    <w:p>
      <w:pPr>
        <w:pStyle w:val="FootnoteText"/>
      </w:pPr>
      <w:r>
        <w:rPr>
          <w:rStyle w:val="FootnoteReference"/>
        </w:rPr>
        <w:footnoteRef/>
      </w:r>
      <w:r>
        <w:t xml:space="preserve"> Cross-references for "partaker": Ps 50:18; Eph 5:11; 1Tim 5:22; Rev 18:4.</w:t>
      </w:r>
    </w:p>
  </w:footnote>
  <w:footnote w:id="18181">
    <w:p>
      <w:pPr>
        <w:pStyle w:val="FootnoteText"/>
      </w:pPr>
      <w:r>
        <w:rPr>
          <w:rStyle w:val="FootnoteReference"/>
        </w:rPr>
        <w:footnoteRef/>
      </w:r>
      <w:r>
        <w:t xml:space="preserve"> Cross-references for "I would": 3John 1:13.</w:t>
      </w:r>
    </w:p>
  </w:footnote>
  <w:footnote w:id="18182">
    <w:p>
      <w:pPr>
        <w:pStyle w:val="FootnoteText"/>
      </w:pPr>
      <w:r>
        <w:rPr>
          <w:rStyle w:val="FootnoteReference"/>
        </w:rPr>
        <w:footnoteRef/>
      </w:r>
      <w:r>
        <w:t xml:space="preserve"> Cross-references for "I trust": Rom 15:24; 1Cor 16:5-7; Phlm 1:22; Heb 13:19; Heb 13:23.</w:t>
      </w:r>
    </w:p>
  </w:footnote>
  <w:footnote w:id="18183">
    <w:p>
      <w:pPr>
        <w:pStyle w:val="FootnoteText"/>
      </w:pPr>
      <w:r>
        <w:rPr>
          <w:rStyle w:val="FootnoteReference"/>
        </w:rPr>
        <w:footnoteRef/>
      </w:r>
      <w:r>
        <w:t xml:space="preserve"> Cross-references for "face to face": Num 12:8.</w:t>
      </w:r>
    </w:p>
  </w:footnote>
  <w:footnote w:id="18184">
    <w:p>
      <w:pPr>
        <w:pStyle w:val="FootnoteText"/>
      </w:pPr>
      <w:r>
        <w:rPr>
          <w:rStyle w:val="FootnoteReference"/>
        </w:rPr>
        <w:footnoteRef/>
      </w:r>
      <w:r>
        <w:t xml:space="preserve"> Cross-references: 1Pet 5:13; 2John 1:1.</w:t>
      </w:r>
    </w:p>
  </w:footnote>
  <w:footnote w:id="18185">
    <w:p>
      <w:pPr>
        <w:pStyle w:val="FootnoteText"/>
      </w:pPr>
      <w:r>
        <w:rPr>
          <w:rStyle w:val="FootnoteReference"/>
        </w:rPr>
        <w:footnoteRef/>
      </w:r>
      <w:r>
        <w:t xml:space="preserve"> Cross-references for "elder": 2John 1:1.</w:t>
      </w:r>
    </w:p>
  </w:footnote>
  <w:footnote w:id="18186">
    <w:p>
      <w:pPr>
        <w:pStyle w:val="FootnoteText"/>
      </w:pPr>
      <w:r>
        <w:rPr>
          <w:rStyle w:val="FootnoteReference"/>
        </w:rPr>
        <w:footnoteRef/>
      </w:r>
      <w:r>
        <w:t xml:space="preserve"> Name meaning: Gaius (Gaius) — Rejoice; happy. Hospitable host who brought joy to the Church.</w:t>
      </w:r>
    </w:p>
  </w:footnote>
  <w:footnote w:id="18187">
    <w:p>
      <w:pPr>
        <w:pStyle w:val="FootnoteText"/>
      </w:pPr>
      <w:r>
        <w:rPr>
          <w:rStyle w:val="FootnoteReference"/>
        </w:rPr>
        <w:footnoteRef/>
      </w:r>
      <w:r>
        <w:t xml:space="preserve"> Cross-references: Acts 19:29; Acts 20:4; Rom 16:23; 1Cor 1:14.</w:t>
      </w:r>
    </w:p>
  </w:footnote>
  <w:footnote w:id="18188">
    <w:p>
      <w:pPr>
        <w:pStyle w:val="FootnoteText"/>
      </w:pPr>
      <w:r>
        <w:rPr>
          <w:rStyle w:val="FootnoteReference"/>
        </w:rPr>
        <w:footnoteRef/>
      </w:r>
      <w:r>
        <w:t xml:space="preserve"> Cross-references for "the truth": Ps 119:11; 2John 1:2; 2John 1:4.</w:t>
      </w:r>
    </w:p>
  </w:footnote>
  <w:footnote w:id="18189">
    <w:p>
      <w:pPr>
        <w:pStyle w:val="FootnoteText"/>
      </w:pPr>
      <w:r>
        <w:rPr>
          <w:rStyle w:val="FootnoteReference"/>
        </w:rPr>
        <w:footnoteRef/>
      </w:r>
      <w:r>
        <w:t xml:space="preserve"> Cross-references: Phil 1:4; 1Thess 2:19-20; 2John 1:4; 3John 1:4.</w:t>
      </w:r>
    </w:p>
  </w:footnote>
  <w:footnote w:id="18190">
    <w:p>
      <w:pPr>
        <w:pStyle w:val="FootnoteText"/>
      </w:pPr>
      <w:r>
        <w:rPr>
          <w:rStyle w:val="FootnoteReference"/>
        </w:rPr>
        <w:footnoteRef/>
      </w:r>
      <w:r>
        <w:t xml:space="preserve"> Cross-references: 1Kgs 2:4; 1Kgs 3:6; 2Kgs 20:3; Ps 26:1-3; Isa 38:3; John 12:35-36; Gal 2:14.</w:t>
      </w:r>
    </w:p>
  </w:footnote>
  <w:footnote w:id="18191">
    <w:p>
      <w:pPr>
        <w:pStyle w:val="FootnoteText"/>
      </w:pPr>
      <w:r>
        <w:rPr>
          <w:rStyle w:val="FootnoteReference"/>
        </w:rPr>
        <w:footnoteRef/>
      </w:r>
      <w:r>
        <w:t xml:space="preserve"> Cross-references: Matt 24:45; Luke 12:42; Luke 16:10-12; 2Cor 4:1-3; Col 3:17; 1Pet 4:10-11.</w:t>
      </w:r>
    </w:p>
  </w:footnote>
  <w:footnote w:id="18192">
    <w:p>
      <w:pPr>
        <w:pStyle w:val="FootnoteText"/>
      </w:pPr>
      <w:r>
        <w:rPr>
          <w:rStyle w:val="FootnoteReference"/>
        </w:rPr>
        <w:footnoteRef/>
      </w:r>
      <w:r>
        <w:t xml:space="preserve"> Cross-references for "after a godly sort": 1Thess 2:12.</w:t>
      </w:r>
    </w:p>
  </w:footnote>
  <w:footnote w:id="18193">
    <w:p>
      <w:pPr>
        <w:pStyle w:val="FootnoteText"/>
      </w:pPr>
      <w:r>
        <w:rPr>
          <w:rStyle w:val="FootnoteReference"/>
        </w:rPr>
        <w:footnoteRef/>
      </w:r>
      <w:r>
        <w:t xml:space="preserve"> Cross-references for "do well": Gen 4:7; Jonah 4:4; Matt 25:21-23; Acts 15:29; Phil 4:14; 1Pet 2:20.</w:t>
      </w:r>
    </w:p>
  </w:footnote>
  <w:footnote w:id="18194">
    <w:p>
      <w:pPr>
        <w:pStyle w:val="FootnoteText"/>
      </w:pPr>
      <w:r>
        <w:rPr>
          <w:rStyle w:val="FootnoteReference"/>
        </w:rPr>
        <w:footnoteRef/>
      </w:r>
      <w:r>
        <w:t xml:space="preserve"> Cross-references: Phlm 1:5-7; 3John 1:12.</w:t>
      </w:r>
    </w:p>
  </w:footnote>
  <w:footnote w:id="18195">
    <w:p>
      <w:pPr>
        <w:pStyle w:val="FootnoteText"/>
      </w:pPr>
      <w:r>
        <w:rPr>
          <w:rStyle w:val="FootnoteReference"/>
        </w:rPr>
        <w:footnoteRef/>
      </w:r>
      <w:r>
        <w:t xml:space="preserve"> Cross-references for "taking": 2Kgs 5:15-16; 2Kgs 5:20-27; 1Cor 9:12-15; 1Cor 9:18; 2Cor 11:7-9; 2Cor 12:13.</w:t>
      </w:r>
    </w:p>
  </w:footnote>
  <w:footnote w:id="18196">
    <w:p>
      <w:pPr>
        <w:pStyle w:val="FootnoteText"/>
      </w:pPr>
      <w:r>
        <w:rPr>
          <w:rStyle w:val="FootnoteReference"/>
        </w:rPr>
        <w:footnoteRef/>
      </w:r>
      <w:r>
        <w:t xml:space="preserve"> Cross-references for "to receive": Matt 10:14; Matt 10:40; Luke 11:7; 2Cor 7:2-3; 3John 1:10.</w:t>
      </w:r>
    </w:p>
  </w:footnote>
  <w:footnote w:id="18197">
    <w:p>
      <w:pPr>
        <w:pStyle w:val="FootnoteText"/>
      </w:pPr>
      <w:r>
        <w:rPr>
          <w:rStyle w:val="FootnoteReference"/>
        </w:rPr>
        <w:footnoteRef/>
      </w:r>
      <w:r>
        <w:t xml:space="preserve"> Cross-references: 1Cor 3:5-9; 1Cor 16:10-11; 2Cor 6:1; 2Cor 8:23; Phil 4:3; Col 4:11; 1Thess 3:2; Phlm 1:2; Phlm 1:24.</w:t>
      </w:r>
    </w:p>
  </w:footnote>
  <w:footnote w:id="18198">
    <w:p>
      <w:pPr>
        <w:pStyle w:val="FootnoteText"/>
      </w:pPr>
      <w:r>
        <w:rPr>
          <w:rStyle w:val="FootnoteReference"/>
        </w:rPr>
        <w:footnoteRef/>
      </w:r>
      <w:r>
        <w:t xml:space="preserve"> Name meaning: Diotrephes (Diotrephes) — Nurtured by Zeus. Loved preeminence and opposed apostolic authority.</w:t>
      </w:r>
    </w:p>
  </w:footnote>
  <w:footnote w:id="18199">
    <w:p>
      <w:pPr>
        <w:pStyle w:val="FootnoteText"/>
      </w:pPr>
      <w:r>
        <w:rPr>
          <w:rStyle w:val="FootnoteReference"/>
        </w:rPr>
        <w:footnoteRef/>
      </w:r>
      <w:r>
        <w:t xml:space="preserve"> Cross-references: Matt 20:20-28; Matt 23:4-8; Mark 9:34; Mark 10:35-45; Luke 22:24-27; Rom 12:10; Phil 2:3-5; Titus 1:7-16.</w:t>
      </w:r>
    </w:p>
  </w:footnote>
  <w:footnote w:id="18200">
    <w:p>
      <w:pPr>
        <w:pStyle w:val="FootnoteText"/>
      </w:pPr>
      <w:r>
        <w:rPr>
          <w:rStyle w:val="FootnoteReference"/>
        </w:rPr>
        <w:footnoteRef/>
      </w:r>
      <w:r>
        <w:t xml:space="preserve"> Cross-references: Matt 10:40-42; Mark 9:37; Luke 9:48; 3John 1:8.</w:t>
      </w:r>
    </w:p>
  </w:footnote>
  <w:footnote w:id="18201">
    <w:p>
      <w:pPr>
        <w:pStyle w:val="FootnoteText"/>
      </w:pPr>
      <w:r>
        <w:rPr>
          <w:rStyle w:val="FootnoteReference"/>
        </w:rPr>
        <w:footnoteRef/>
      </w:r>
      <w:r>
        <w:t xml:space="preserve"> Cross-references: Prov 10:8; Prov 10:10.</w:t>
      </w:r>
    </w:p>
  </w:footnote>
  <w:footnote w:id="18202">
    <w:p>
      <w:pPr>
        <w:pStyle w:val="FootnoteText"/>
      </w:pPr>
      <w:r>
        <w:rPr>
          <w:rStyle w:val="FootnoteReference"/>
        </w:rPr>
        <w:footnoteRef/>
      </w:r>
      <w:r>
        <w:t xml:space="preserve"> Cross-references: Isa 66:5; Luke 6:22; John 9:22; John 9:34-35.</w:t>
      </w:r>
    </w:p>
  </w:footnote>
  <w:footnote w:id="18203">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07">
    <w:p>
      <w:pPr>
        <w:pStyle w:val="FootnoteText"/>
      </w:pPr>
      <w:r>
        <w:rPr>
          <w:rStyle w:val="FootnoteReference"/>
        </w:rPr>
        <w:footnoteRef/>
      </w:r>
      <w:r>
        <w:t xml:space="preserve"> Cross-references: 1Pet 3:11; 1John 2:29; 1John 3:6-9.</w:t>
      </w:r>
    </w:p>
  </w:footnote>
  <w:footnote w:id="18208">
    <w:p>
      <w:pPr>
        <w:pStyle w:val="FootnoteText"/>
      </w:pPr>
      <w:r>
        <w:rPr>
          <w:rStyle w:val="FootnoteReference"/>
        </w:rPr>
        <w:footnoteRef/>
      </w:r>
      <w:r>
        <w:t xml:space="preserve"> Cross-references: John 3:20.</w:t>
      </w:r>
    </w:p>
  </w:footnote>
  <w:footnote w:id="18209">
    <w:p>
      <w:pPr>
        <w:pStyle w:val="FootnoteText"/>
      </w:pPr>
      <w:r>
        <w:rPr>
          <w:rStyle w:val="FootnoteReference"/>
        </w:rPr>
        <w:footnoteRef/>
      </w:r>
      <w:r>
        <w:t xml:space="preserve"> Personal name: Demetrius. Personal-name meaning: Demetrius — belonging to corn, or to Ceres. Source form: Demetrius.</w:t>
      </w:r>
    </w:p>
  </w:footnote>
  <w:footnote w:id="18210">
    <w:p>
      <w:pPr>
        <w:pStyle w:val="FootnoteText"/>
      </w:pPr>
      <w:r>
        <w:rPr>
          <w:rStyle w:val="FootnoteReference"/>
        </w:rPr>
        <w:footnoteRef/>
      </w:r>
      <w:r>
        <w:t xml:space="preserve"> Cross-references for "good": Acts 10:22; Acts 22:12; 1Thess 4:12; 1Tim 3:7.</w:t>
      </w:r>
    </w:p>
  </w:footnote>
  <w:footnote w:id="18211">
    <w:p>
      <w:pPr>
        <w:pStyle w:val="FootnoteText"/>
      </w:pPr>
      <w:r>
        <w:rPr>
          <w:rStyle w:val="FootnoteReference"/>
        </w:rPr>
        <w:footnoteRef/>
      </w:r>
      <w:r>
        <w:t xml:space="preserve"> Cross-references for "and we": John 19:35; John 21:24.</w:t>
      </w:r>
    </w:p>
  </w:footnote>
  <w:footnote w:id="18212">
    <w:p>
      <w:pPr>
        <w:pStyle w:val="FootnoteText"/>
      </w:pPr>
      <w:r>
        <w:rPr>
          <w:rStyle w:val="FootnoteReference"/>
        </w:rPr>
        <w:footnoteRef/>
      </w:r>
      <w:r>
        <w:t xml:space="preserve"> Cross-references: 2John 1:12.</w:t>
      </w:r>
    </w:p>
  </w:footnote>
  <w:footnote w:id="18213">
    <w:p>
      <w:pPr>
        <w:pStyle w:val="FootnoteText"/>
      </w:pPr>
      <w:r>
        <w:rPr>
          <w:rStyle w:val="FootnoteReference"/>
        </w:rPr>
        <w:footnoteRef/>
      </w:r>
      <w:r>
        <w:t xml:space="preserve"> Cross-references for "Peace": Gen 43:23; Dan 4:1; Gal 5:16; Eph 6:23; 1Pet 5:14.</w:t>
      </w:r>
    </w:p>
  </w:footnote>
  <w:footnote w:id="18214">
    <w:p>
      <w:pPr>
        <w:pStyle w:val="FootnoteText"/>
      </w:pPr>
      <w:r>
        <w:rPr>
          <w:rStyle w:val="FootnoteReference"/>
        </w:rPr>
        <w:footnoteRef/>
      </w:r>
      <w:r>
        <w:t xml:space="preserve"> Cross-references for "greet": Rom 16:1-16.</w:t>
      </w:r>
    </w:p>
  </w:footnote>
  <w:footnote w:id="18215">
    <w:p>
      <w:pPr>
        <w:pStyle w:val="FootnoteText"/>
      </w:pPr>
      <w:r>
        <w:rPr>
          <w:rStyle w:val="FootnoteReference"/>
        </w:rPr>
        <w:footnoteRef/>
      </w:r>
      <w:r>
        <w:t xml:space="preserve"> Cross-references: Rom 16:10-11.</w:t>
      </w:r>
    </w:p>
  </w:footnote>
  <w:footnote w:id="18216">
    <w:p>
      <w:pPr>
        <w:pStyle w:val="FootnoteText"/>
      </w:pPr>
      <w:r>
        <w:rPr>
          <w:rStyle w:val="FootnoteReference"/>
        </w:rPr>
        <w:footnoteRef/>
      </w:r>
      <w:r>
        <w:t xml:space="preserve"> Name meaning: Jude (Yehudah) — Praise. Author of the epistle of Jude.</w:t>
      </w:r>
    </w:p>
  </w:footnote>
  <w:footnote w:id="18217">
    <w:p>
      <w:pPr>
        <w:pStyle w:val="FootnoteText"/>
      </w:pPr>
      <w:r>
        <w:rPr>
          <w:rStyle w:val="FootnoteReference"/>
        </w:rPr>
        <w:footnoteRef/>
      </w:r>
      <w:r>
        <w:t xml:space="preserve"> Name meaning: Jesus (Yeshua) — Yahweh saves. He will save His people from their sins.</w:t>
      </w:r>
    </w:p>
  </w:footnote>
  <w:footnote w:id="18218">
    <w:p>
      <w:pPr>
        <w:pStyle w:val="FootnoteText"/>
      </w:pPr>
      <w:r>
        <w:rPr>
          <w:rStyle w:val="FootnoteReference"/>
        </w:rPr>
        <w:footnoteRef/>
      </w:r>
      <w:r>
        <w:t xml:space="preserve"> Personal name: Christ. Personal-name meaning: Christ — anointed. Source form: Christ.</w:t>
      </w:r>
    </w:p>
  </w:footnote>
  <w:footnote w:id="18219">
    <w:p>
      <w:pPr>
        <w:pStyle w:val="FootnoteText"/>
      </w:pPr>
      <w:r>
        <w:rPr>
          <w:rStyle w:val="FootnoteReference"/>
        </w:rPr>
        <w:footnoteRef/>
      </w:r>
      <w:r>
        <w:t xml:space="preserve"> Name meaning: James (Yaaqov) — Supplanter. One of the sons of thunder; later a pillar of the Church.</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Cross-references for "preserved": John 6:39; John 10:28-30; John 17:11-12; John 17:15; 2Tim 4:18; 1Pet 1:5.</w:t>
      </w:r>
    </w:p>
  </w:footnote>
  <w:footnote w:id="18222">
    <w:p>
      <w:pPr>
        <w:pStyle w:val="FootnoteText"/>
      </w:pPr>
      <w:r>
        <w:rPr>
          <w:rStyle w:val="FootnoteReference"/>
        </w:rPr>
        <w:footnoteRef/>
      </w:r>
      <w:r>
        <w:t xml:space="preserve"> Cross-references for "and called": Rom 8:30; Rom 9:24; 1Thess 2:12; 2Thess 2:13-14; 2Tim 1:9; Heb 3:1; 1Pet 2:9; 1Pet 5:10.</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"Jude": Matt 10:3; Mark 3:18; Luke 6:16; John 14:22; Acts 1:13.</w:t>
      </w:r>
    </w:p>
  </w:footnote>
  <w:footnote w:id="18227">
    <w:p>
      <w:pPr>
        <w:pStyle w:val="FootnoteText"/>
      </w:pPr>
      <w:r>
        <w:rPr>
          <w:rStyle w:val="FootnoteReference"/>
        </w:rPr>
        <w:footnoteRef/>
      </w:r>
      <w:r>
        <w:t xml:space="preserve"> Cross-references: John 12:26; Acts 27:23; Rom 1:1; Rom 6:22; Rom 16:18; Jas 1:1; 2Pet 1:1.</w:t>
      </w:r>
    </w:p>
  </w:footnote>
  <w:footnote w:id="18228">
    <w:p>
      <w:pPr>
        <w:pStyle w:val="FootnoteText"/>
      </w:pPr>
      <w:r>
        <w:rPr>
          <w:rStyle w:val="FootnoteReference"/>
        </w:rPr>
        <w:footnoteRef/>
      </w:r>
      <w:r>
        <w:t xml:space="preserve"> Cross-references: John 15:16; John 17:17; John 17:19; Acts 20:32; 1Cor 1:2; 1Cor 6:11; Eph 5:26; 1Thess 5:23; 1Pet 1:2.</w:t>
      </w:r>
    </w:p>
  </w:footnote>
  <w:footnote w:id="18229">
    <w:p>
      <w:pPr>
        <w:pStyle w:val="FootnoteText"/>
      </w:pPr>
      <w:r>
        <w:rPr>
          <w:rStyle w:val="FootnoteReference"/>
        </w:rPr>
        <w:footnoteRef/>
      </w:r>
      <w:r>
        <w:t xml:space="preserve"> Cross-references: Rom 1:7; 1Pet 1:2; 2Pet 1:2; Rev 1:4-6.</w:t>
      </w:r>
    </w:p>
  </w:footnote>
  <w:footnote w:id="18230">
    <w:p>
      <w:pPr>
        <w:pStyle w:val="FootnoteText"/>
      </w:pPr>
      <w:r>
        <w:rPr>
          <w:rStyle w:val="FootnoteReference"/>
        </w:rPr>
        <w:footnoteRef/>
      </w:r>
      <w:r>
        <w:t xml:space="preserve"> Cross-references for "common": Isa 45:17; Isa 45:22; Acts 4:12; Acts 13:46-47; Acts 28:28; Gal 3:28; Titus 1:4; 2Pet 1:1.</w:t>
      </w:r>
    </w:p>
  </w:footnote>
  <w:footnote w:id="18231">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32">
    <w:p>
      <w:pPr>
        <w:pStyle w:val="FootnoteText"/>
      </w:pPr>
      <w:r>
        <w:rPr>
          <w:rStyle w:val="FootnoteReference"/>
        </w:rPr>
        <w:footnoteRef/>
      </w:r>
      <w:r>
        <w:t xml:space="preserve"> Cross-references: Eph 1:1; Phil 1:1; Col 1:2.</w:t>
      </w:r>
    </w:p>
  </w:footnote>
  <w:footnote w:id="18233">
    <w:p>
      <w:pPr>
        <w:pStyle w:val="FootnoteText"/>
      </w:pPr>
      <w:r>
        <w:rPr>
          <w:rStyle w:val="FootnoteReference"/>
        </w:rPr>
        <w:footnoteRef/>
      </w:r>
      <w:r>
        <w:t xml:space="preserve"> Cross-references for "crept": Matt 13:25; Acts 15:24; Gal 2:4; Eph 4:14; 2Tim 3:6; 2Pet 2:1-2.</w:t>
      </w:r>
    </w:p>
  </w:footnote>
  <w:footnote w:id="18234">
    <w:p>
      <w:pPr>
        <w:pStyle w:val="FootnoteText"/>
      </w:pPr>
      <w:r>
        <w:rPr>
          <w:rStyle w:val="FootnoteReference"/>
        </w:rPr>
        <w:footnoteRef/>
      </w:r>
      <w:r>
        <w:t xml:space="preserve"> Cross-references for "ungodly": 2Sam 22:5; Ps 1:1; 1Pet 4:18; 2Pet 2:5-6; 2Pet 3:7; Jude 1:15.</w:t>
      </w:r>
    </w:p>
  </w:footnote>
  <w:footnote w:id="18235">
    <w:p>
      <w:pPr>
        <w:pStyle w:val="FootnoteText"/>
      </w:pPr>
      <w:r>
        <w:rPr>
          <w:rStyle w:val="FootnoteReference"/>
        </w:rPr>
        <w:footnoteRef/>
      </w:r>
      <w:r>
        <w:t xml:space="preserve"> Cross-references for "turning": Rom 6:1-2; Gal 5:13; Titus 2:11-12; Heb 12:15-16; 1Pet 2:16; 2Pet 2:10; 2Pet 2:18-22.</w:t>
      </w:r>
    </w:p>
  </w:footnote>
  <w:footnote w:id="18236">
    <w:p>
      <w:pPr>
        <w:pStyle w:val="FootnoteText"/>
      </w:pPr>
      <w:r>
        <w:rPr>
          <w:rStyle w:val="FootnoteReference"/>
        </w:rPr>
        <w:footnoteRef/>
      </w:r>
      <w:r>
        <w:t xml:space="preserve"> Cross-references for "denying": Titus 1:15-16; 2Pet 2:1; 1John 2:22.</w:t>
      </w:r>
    </w:p>
  </w:footnote>
  <w:footnote w:id="18237">
    <w:p>
      <w:pPr>
        <w:pStyle w:val="FootnoteText"/>
      </w:pPr>
      <w:r>
        <w:rPr>
          <w:rStyle w:val="FootnoteReference"/>
        </w:rPr>
        <w:footnoteRef/>
      </w:r>
      <w:r>
        <w:t xml:space="preserve"> Cross-references for "only": Ps 62:2; John 17:3; 1Tim 6:15-16; Rev 15:4.</w:t>
      </w:r>
    </w:p>
  </w:footnote>
  <w:footnote w:id="18238">
    <w:p>
      <w:pPr>
        <w:pStyle w:val="FootnoteText"/>
      </w:pPr>
      <w:r>
        <w:rPr>
          <w:rStyle w:val="FootnoteReference"/>
        </w:rPr>
        <w:footnoteRef/>
      </w:r>
      <w:r>
        <w:t xml:space="preserve"> Cross-references: Rom 9:21-22; 1Pet 2:8; 2Pet 2:3.</w:t>
      </w:r>
    </w:p>
  </w:footnote>
  <w:footnote w:id="1823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240">
    <w:p>
      <w:pPr>
        <w:pStyle w:val="FootnoteText"/>
      </w:pPr>
      <w:r>
        <w:rPr>
          <w:rStyle w:val="FootnoteReference"/>
        </w:rPr>
        <w:footnoteRef/>
      </w:r>
      <w:r>
        <w:t xml:space="preserve"> Cross-references for "afterward": Num 14:22-37; Num 26:64-65; Deut 2:15-16; Ps 106:26; Heb 3:16-19; Heb 4:1-2.</w:t>
      </w:r>
    </w:p>
  </w:footnote>
  <w:footnote w:id="18241">
    <w:p>
      <w:pPr>
        <w:pStyle w:val="FootnoteText"/>
      </w:pPr>
      <w:r>
        <w:rPr>
          <w:rStyle w:val="FootnoteReference"/>
        </w:rPr>
        <w:footnoteRef/>
      </w:r>
      <w:r>
        <w:t xml:space="preserve"> Cross-references: Rom 15:15; 2Pet 1:12-13; 2Pet 3:1.</w:t>
      </w:r>
    </w:p>
  </w:footnote>
  <w:footnote w:id="18242">
    <w:p>
      <w:pPr>
        <w:pStyle w:val="FootnoteText"/>
      </w:pPr>
      <w:r>
        <w:rPr>
          <w:rStyle w:val="FootnoteReference"/>
        </w:rPr>
        <w:footnoteRef/>
      </w:r>
      <w:r>
        <w:t xml:space="preserve"> Cross-references for "angels": John 8:44.</w:t>
      </w:r>
    </w:p>
  </w:footnote>
  <w:footnote w:id="18243">
    <w:p>
      <w:pPr>
        <w:pStyle w:val="FootnoteText"/>
      </w:pPr>
      <w:r>
        <w:rPr>
          <w:rStyle w:val="FootnoteReference"/>
        </w:rPr>
        <w:footnoteRef/>
      </w:r>
      <w:r>
        <w:t xml:space="preserve"> Cross-references for "first estate": Eph 6:12.</w:t>
      </w:r>
    </w:p>
  </w:footnote>
  <w:footnote w:id="18244">
    <w:p>
      <w:pPr>
        <w:pStyle w:val="FootnoteText"/>
      </w:pPr>
      <w:r>
        <w:rPr>
          <w:rStyle w:val="FootnoteReference"/>
        </w:rPr>
        <w:footnoteRef/>
      </w:r>
      <w:r>
        <w:t xml:space="preserve"> Cross-references: Matt 25:41; 2Pet 2:4.</w:t>
      </w:r>
    </w:p>
  </w:footnote>
  <w:footnote w:id="18245">
    <w:p>
      <w:pPr>
        <w:pStyle w:val="FootnoteText"/>
      </w:pPr>
      <w:r>
        <w:rPr>
          <w:rStyle w:val="FootnoteReference"/>
        </w:rPr>
        <w:footnoteRef/>
      </w:r>
      <w:r>
        <w:t xml:space="preserve"> Cross-references: Matt 8:29; Heb 10:27; Rev 20:10.</w:t>
      </w:r>
    </w:p>
  </w:footnote>
  <w:footnote w:id="18246">
    <w:p>
      <w:pPr>
        <w:pStyle w:val="FootnoteText"/>
      </w:pPr>
      <w:r>
        <w:rPr>
          <w:rStyle w:val="FootnoteReference"/>
        </w:rPr>
        <w:footnoteRef/>
      </w:r>
      <w:r>
        <w:t xml:space="preserve"> Place name: Sodom. Place-name meaning: Sodom — their secret; their cement. Source form: Sodom. Greek form: σοδομων.</w:t>
      </w:r>
    </w:p>
  </w:footnote>
  <w:footnote w:id="182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248">
    <w:p>
      <w:pPr>
        <w:pStyle w:val="FootnoteText"/>
      </w:pPr>
      <w:r>
        <w:rPr>
          <w:rStyle w:val="FootnoteReference"/>
        </w:rPr>
        <w:footnoteRef/>
      </w:r>
      <w:r>
        <w:t xml:space="preserve"> Cross-references for "strange": Gen 19:5; Rom 1:26-27; 1Cor 6:9.</w:t>
      </w:r>
    </w:p>
  </w:footnote>
  <w:footnote w:id="18249">
    <w:p>
      <w:pPr>
        <w:pStyle w:val="FootnoteText"/>
      </w:pPr>
      <w:r>
        <w:rPr>
          <w:rStyle w:val="FootnoteReference"/>
        </w:rPr>
        <w:footnoteRef/>
      </w:r>
      <w:r>
        <w:t xml:space="preserve"> Cross-references for "eternal": Deut 29:23; Isa 33:14; Matt 25:41; Mark 9:43-49.</w:t>
      </w:r>
    </w:p>
  </w:footnote>
  <w:footnote w:id="1825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251">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252">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253">
    <w:p>
      <w:pPr>
        <w:pStyle w:val="FootnoteText"/>
      </w:pPr>
      <w:r>
        <w:rPr>
          <w:rStyle w:val="FootnoteReference"/>
        </w:rPr>
        <w:footnoteRef/>
      </w:r>
      <w:r>
        <w:t xml:space="preserve"> Cross-references: Matt 11:24; 2Pet 2:6.</w:t>
      </w:r>
    </w:p>
  </w:footnote>
  <w:footnote w:id="18254">
    <w:p>
      <w:pPr>
        <w:pStyle w:val="FootnoteText"/>
      </w:pPr>
      <w:r>
        <w:rPr>
          <w:rStyle w:val="FootnoteReference"/>
        </w:rPr>
        <w:footnoteRef/>
      </w:r>
      <w:r>
        <w:t xml:space="preserve"> Cross-references for "defile": 1Cor 3:17; 1Tim 1:10; 2Pet 2:10-12.</w:t>
      </w:r>
    </w:p>
  </w:footnote>
  <w:footnote w:id="18255">
    <w:p>
      <w:pPr>
        <w:pStyle w:val="FootnoteText"/>
      </w:pPr>
      <w:r>
        <w:rPr>
          <w:rStyle w:val="FootnoteReference"/>
        </w:rPr>
        <w:footnoteRef/>
      </w:r>
      <w:r>
        <w:t xml:space="preserve"> Cross-references: Gen 3:5; Num 16:3; Num 16:12-13; 1Sam 10:27; Ps 2:1-6; Ps 12:3-4; Luke 19:14; Acts 7:27; Acts 7:39; 1Thess 4:8; Heb 13:17.</w:t>
      </w:r>
    </w:p>
  </w:footnote>
  <w:footnote w:id="18256">
    <w:p>
      <w:pPr>
        <w:pStyle w:val="FootnoteText"/>
      </w:pPr>
      <w:r>
        <w:rPr>
          <w:rStyle w:val="FootnoteReference"/>
        </w:rPr>
        <w:footnoteRef/>
      </w:r>
      <w:r>
        <w:t xml:space="preserve"> Cross-references: Exod 22:28; Prov 30:11; Prov 30:17; Eccl 10:20; Acts 23:5; 1Pet 2:17; Jude 1:9-10.</w:t>
      </w:r>
    </w:p>
  </w:footnote>
  <w:footnote w:id="18257">
    <w:p>
      <w:pPr>
        <w:pStyle w:val="FootnoteText"/>
      </w:pPr>
      <w:r>
        <w:rPr>
          <w:rStyle w:val="FootnoteReference"/>
        </w:rPr>
        <w:footnoteRef/>
      </w:r>
      <w:r>
        <w:t xml:space="preserve"> Divine or supernatural name: Michael. Divine/supernatural-name meaning: Michael — Who is like God?. Source form: Michael.</w:t>
      </w:r>
    </w:p>
  </w:footnote>
  <w:footnote w:id="18258">
    <w:p>
      <w:pPr>
        <w:pStyle w:val="FootnoteText"/>
      </w:pPr>
      <w:r>
        <w:rPr>
          <w:rStyle w:val="FootnoteReference"/>
        </w:rPr>
        <w:footnoteRef/>
      </w:r>
      <w:r>
        <w:t xml:space="preserve"> Cross-references for "archangel": 1Thess 4:16.</w:t>
      </w:r>
    </w:p>
  </w:footnote>
  <w:footnote w:id="18259">
    <w:p>
      <w:pPr>
        <w:pStyle w:val="FootnoteText"/>
      </w:pPr>
      <w:r>
        <w:rPr>
          <w:rStyle w:val="FootnoteReference"/>
        </w:rPr>
        <w:footnoteRef/>
      </w:r>
      <w:r>
        <w:t xml:space="preserve"> Cross-references for "the body": Deut 34:6.</w:t>
      </w:r>
    </w:p>
  </w:footnote>
  <w:footnote w:id="18260">
    <w:p>
      <w:pPr>
        <w:pStyle w:val="FootnoteText"/>
      </w:pPr>
      <w:r>
        <w:rPr>
          <w:rStyle w:val="FootnoteReference"/>
        </w:rPr>
        <w:footnoteRef/>
      </w:r>
      <w:r>
        <w:t xml:space="preserve"> Personal name: Moses. Personal-name meaning: Moses — Drawn out. Source form: Moses.</w:t>
      </w:r>
    </w:p>
  </w:footnote>
  <w:footnote w:id="18261">
    <w:p>
      <w:pPr>
        <w:pStyle w:val="FootnoteText"/>
      </w:pPr>
      <w:r>
        <w:rPr>
          <w:rStyle w:val="FootnoteReference"/>
        </w:rPr>
        <w:footnoteRef/>
      </w:r>
      <w:r>
        <w:t xml:space="preserve"> Cross-references for "The Lord": 1Chr 12:17; Isa 37:3-4; Isa 37:10-20; Zech 3:2.</w:t>
      </w:r>
    </w:p>
  </w:footnote>
  <w:footnote w:id="18262">
    <w:p>
      <w:pPr>
        <w:pStyle w:val="FootnoteText"/>
      </w:pPr>
      <w:r>
        <w:rPr>
          <w:rStyle w:val="FootnoteReference"/>
        </w:rPr>
        <w:footnoteRef/>
      </w:r>
      <w:r>
        <w:t xml:space="preserve"> Cross-references for "Michael": Dan 10:13; Dan 10:21; Dan 12:1; Rev 12:7.</w:t>
      </w:r>
    </w:p>
  </w:footnote>
  <w:footnote w:id="18263">
    <w:p>
      <w:pPr>
        <w:pStyle w:val="FootnoteText"/>
      </w:pPr>
      <w:r>
        <w:rPr>
          <w:rStyle w:val="FootnoteReference"/>
        </w:rPr>
        <w:footnoteRef/>
      </w:r>
      <w:r>
        <w:t xml:space="preserve"> Cross-references: Exod 22:28; Isa 36:13-21; Mark 15:29; Luke 23:39-40; 1Pet 3:9; 2Pet 2:11.</w:t>
      </w:r>
    </w:p>
  </w:footnote>
  <w:footnote w:id="18264">
    <w:p>
      <w:pPr>
        <w:pStyle w:val="FootnoteText"/>
      </w:pPr>
      <w:r>
        <w:rPr>
          <w:rStyle w:val="FootnoteReference"/>
        </w:rPr>
        <w:footnoteRef/>
      </w:r>
      <w:r>
        <w:t xml:space="preserve"> Cross-references for "speak": 2Pet 2:12.</w:t>
      </w:r>
    </w:p>
  </w:footnote>
  <w:footnote w:id="18265">
    <w:p>
      <w:pPr>
        <w:pStyle w:val="FootnoteText"/>
      </w:pPr>
      <w:r>
        <w:rPr>
          <w:rStyle w:val="FootnoteReference"/>
        </w:rPr>
        <w:footnoteRef/>
      </w:r>
      <w:r>
        <w:t xml:space="preserve"> Cross-references: Rom 1:21-22.</w:t>
      </w:r>
    </w:p>
  </w:footnote>
  <w:footnote w:id="18266">
    <w:p>
      <w:pPr>
        <w:pStyle w:val="FootnoteText"/>
      </w:pPr>
      <w:r>
        <w:rPr>
          <w:rStyle w:val="FootnoteReference"/>
        </w:rPr>
        <w:footnoteRef/>
      </w:r>
      <w:r>
        <w:t xml:space="preserve"> Personal name: Cain. Personal-name meaning: Cain — Acquired; spear. Source form: Cain.</w:t>
      </w:r>
    </w:p>
  </w:footnote>
  <w:footnote w:id="18267">
    <w:p>
      <w:pPr>
        <w:pStyle w:val="FootnoteText"/>
      </w:pPr>
      <w:r>
        <w:rPr>
          <w:rStyle w:val="FootnoteReference"/>
        </w:rPr>
        <w:footnoteRef/>
      </w:r>
      <w:r>
        <w:t xml:space="preserve"> Personal name: Balaam. Personal-name meaning: Balaam — Not of the people; devourer. Source form: Balaam.</w:t>
      </w:r>
    </w:p>
  </w:footnote>
  <w:footnote w:id="18268">
    <w:p>
      <w:pPr>
        <w:pStyle w:val="FootnoteText"/>
      </w:pPr>
      <w:r>
        <w:rPr>
          <w:rStyle w:val="FootnoteReference"/>
        </w:rPr>
        <w:footnoteRef/>
      </w:r>
      <w:r>
        <w:t xml:space="preserve"> Cross-references for "perished": Num 16:1-35; Num 26:9-10.</w:t>
      </w:r>
    </w:p>
  </w:footnote>
  <w:footnote w:id="18269">
    <w:p>
      <w:pPr>
        <w:pStyle w:val="FootnoteText"/>
      </w:pPr>
      <w:r>
        <w:rPr>
          <w:rStyle w:val="FootnoteReference"/>
        </w:rPr>
        <w:footnoteRef/>
      </w:r>
      <w:r>
        <w:t xml:space="preserve"> Personal name: Korah. Personal-name meaning: Korah — baldness; ice; frost. Source form: Korah.</w:t>
      </w:r>
    </w:p>
  </w:footnote>
  <w:footnote w:id="18270">
    <w:p>
      <w:pPr>
        <w:pStyle w:val="FootnoteText"/>
      </w:pPr>
      <w:r>
        <w:rPr>
          <w:rStyle w:val="FootnoteReference"/>
        </w:rPr>
        <w:footnoteRef/>
      </w:r>
      <w:r>
        <w:t xml:space="preserve"> Cross-references: Isa 3:9; Isa 3:11; Jer 13:27; Ezek 13:3; Zech 11:17; Matt 11:21; Matt 23:13-16; Luke 11:42-47.</w:t>
      </w:r>
    </w:p>
  </w:footnote>
  <w:footnote w:id="18271">
    <w:p>
      <w:pPr>
        <w:pStyle w:val="FootnoteText"/>
      </w:pPr>
      <w:r>
        <w:rPr>
          <w:rStyle w:val="FootnoteReference"/>
        </w:rPr>
        <w:footnoteRef/>
      </w:r>
      <w:r>
        <w:t xml:space="preserve"> Cross-references: Gen 4:5-14; 1John 3:12.</w:t>
      </w:r>
    </w:p>
  </w:footnote>
  <w:footnote w:id="18272">
    <w:p>
      <w:pPr>
        <w:pStyle w:val="FootnoteText"/>
      </w:pPr>
      <w:r>
        <w:rPr>
          <w:rStyle w:val="FootnoteReference"/>
        </w:rPr>
        <w:footnoteRef/>
      </w:r>
      <w:r>
        <w:t xml:space="preserve"> Cross-references: Num 31:16; Deut 23:4; Josh 24:9-11; Mic 6:5; 2Pet 2:15; Rev 2:14.</w:t>
      </w:r>
    </w:p>
  </w:footnote>
  <w:footnote w:id="18273">
    <w:p>
      <w:pPr>
        <w:pStyle w:val="FootnoteText"/>
      </w:pPr>
      <w:r>
        <w:rPr>
          <w:rStyle w:val="FootnoteReference"/>
        </w:rPr>
        <w:footnoteRef/>
      </w:r>
      <w:r>
        <w:t xml:space="preserve"> Cross-references for "are spots": 2Pet 2:13-14.</w:t>
      </w:r>
    </w:p>
  </w:footnote>
  <w:footnote w:id="18274">
    <w:p>
      <w:pPr>
        <w:pStyle w:val="FootnoteText"/>
      </w:pPr>
      <w:r>
        <w:rPr>
          <w:rStyle w:val="FootnoteReference"/>
        </w:rPr>
        <w:footnoteRef/>
      </w:r>
      <w:r>
        <w:t xml:space="preserve"> Cross-references for "feasts": 1Cor 11:21-22.</w:t>
      </w:r>
    </w:p>
  </w:footnote>
  <w:footnote w:id="18275">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276">
    <w:p>
      <w:pPr>
        <w:pStyle w:val="FootnoteText"/>
      </w:pPr>
      <w:r>
        <w:rPr>
          <w:rStyle w:val="FootnoteReference"/>
        </w:rPr>
        <w:footnoteRef/>
      </w:r>
      <w:r>
        <w:t xml:space="preserve"> Cross-references for "clouds": Prov 25:14; Hos 6:4; 2Pet 2:17.</w:t>
      </w:r>
    </w:p>
  </w:footnote>
  <w:footnote w:id="18277">
    <w:p>
      <w:pPr>
        <w:pStyle w:val="FootnoteText"/>
      </w:pPr>
      <w:r>
        <w:rPr>
          <w:rStyle w:val="FootnoteReference"/>
        </w:rPr>
        <w:footnoteRef/>
      </w:r>
      <w:r>
        <w:t xml:space="preserve"> Cross-references for "carried": Eph 4:14.</w:t>
      </w:r>
    </w:p>
  </w:footnote>
  <w:footnote w:id="18278">
    <w:p>
      <w:pPr>
        <w:pStyle w:val="FootnoteText"/>
      </w:pPr>
      <w:r>
        <w:rPr>
          <w:rStyle w:val="FootnoteReference"/>
        </w:rPr>
        <w:footnoteRef/>
      </w:r>
      <w:r>
        <w:t xml:space="preserve"> Cross-references for "trees": Ps 1:3; Ps 37:2; Matt 13:6; Matt 21:19-20; Mark 4:6; Mark 11:21; Luke 8:6; John 15:4-6.</w:t>
      </w:r>
    </w:p>
  </w:footnote>
  <w:footnote w:id="18279">
    <w:p>
      <w:pPr>
        <w:pStyle w:val="FootnoteText"/>
      </w:pPr>
      <w:r>
        <w:rPr>
          <w:rStyle w:val="FootnoteReference"/>
        </w:rPr>
        <w:footnoteRef/>
      </w:r>
      <w:r>
        <w:t xml:space="preserve"> Cross-references for "twice": 1Tim 5:6; Heb 6:4-8; 2Pet 2:18-20.</w:t>
      </w:r>
    </w:p>
  </w:footnote>
  <w:footnote w:id="18280">
    <w:p>
      <w:pPr>
        <w:pStyle w:val="FootnoteText"/>
      </w:pPr>
      <w:r>
        <w:rPr>
          <w:rStyle w:val="FootnoteReference"/>
        </w:rPr>
        <w:footnoteRef/>
      </w:r>
      <w:r>
        <w:t xml:space="preserve"> Cross-references for "plucked": 2Chr 7:20; Ezek 17:9; Matt 15:13; Mark 11:20.</w:t>
      </w:r>
    </w:p>
  </w:footnote>
  <w:footnote w:id="18281">
    <w:p>
      <w:pPr>
        <w:pStyle w:val="FootnoteText"/>
      </w:pPr>
      <w:r>
        <w:rPr>
          <w:rStyle w:val="FootnoteReference"/>
        </w:rPr>
        <w:footnoteRef/>
      </w:r>
      <w:r>
        <w:t xml:space="preserve"> Cross-references for "Raging": Ps 65:7; Ps 93:3-4; Isa 57:20; Jer 5:22-23.</w:t>
      </w:r>
    </w:p>
  </w:footnote>
  <w:footnote w:id="18282">
    <w:p>
      <w:pPr>
        <w:pStyle w:val="FootnoteText"/>
      </w:pPr>
      <w:r>
        <w:rPr>
          <w:rStyle w:val="FootnoteReference"/>
        </w:rPr>
        <w:footnoteRef/>
      </w:r>
      <w:r>
        <w:t xml:space="preserve"> Cross-references for "foaming": Phil 3:19; 2Tim 3:13.</w:t>
      </w:r>
    </w:p>
  </w:footnote>
  <w:footnote w:id="18283">
    <w:p>
      <w:pPr>
        <w:pStyle w:val="FootnoteText"/>
      </w:pPr>
      <w:r>
        <w:rPr>
          <w:rStyle w:val="FootnoteReference"/>
        </w:rPr>
        <w:footnoteRef/>
      </w:r>
      <w:r>
        <w:t xml:space="preserve"> Cross-references for "wandering": Rev 8:10-11.</w:t>
      </w:r>
    </w:p>
  </w:footnote>
  <w:footnote w:id="18284">
    <w:p>
      <w:pPr>
        <w:pStyle w:val="FootnoteText"/>
      </w:pPr>
      <w:r>
        <w:rPr>
          <w:rStyle w:val="FootnoteReference"/>
        </w:rPr>
        <w:footnoteRef/>
      </w:r>
      <w:r>
        <w:t xml:space="preserve"> Cross-references for "to whom": 2Pet 2:17; Rev 14:10-11; Rev 20:10; Rev 21:8.</w:t>
      </w:r>
    </w:p>
  </w:footnote>
  <w:footnote w:id="18285">
    <w:p>
      <w:pPr>
        <w:pStyle w:val="FootnoteText"/>
      </w:pPr>
      <w:r>
        <w:rPr>
          <w:rStyle w:val="FootnoteReference"/>
        </w:rPr>
        <w:footnoteRef/>
      </w:r>
      <w:r>
        <w:t xml:space="preserve"> Place name: Enoch. Place-name meaning: Enoch — Dedicated; trained; initiated. Source form: Enoch. Greek form: ενωχ.</w:t>
      </w:r>
    </w:p>
  </w:footnote>
  <w:footnote w:id="1828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287">
    <w:p>
      <w:pPr>
        <w:pStyle w:val="FootnoteText"/>
      </w:pPr>
      <w:r>
        <w:rPr>
          <w:rStyle w:val="FootnoteReference"/>
        </w:rPr>
        <w:footnoteRef/>
      </w:r>
      <w:r>
        <w:t xml:space="preserve"> Cross-references for "Enoch": Gen 5:18; Gen 5:24; 1Chr 1:1-3; Heb 11:5-6.</w:t>
      </w:r>
    </w:p>
  </w:footnote>
  <w:footnote w:id="18288">
    <w:p>
      <w:pPr>
        <w:pStyle w:val="FootnoteText"/>
      </w:pPr>
      <w:r>
        <w:rPr>
          <w:rStyle w:val="FootnoteReference"/>
        </w:rPr>
        <w:footnoteRef/>
      </w:r>
      <w:r>
        <w:t xml:space="preserve"> Cross-references: Deut 33:2; Job 19:25-27; Ps 50:3-5; Dan 7:9-10; Zech 14:5; Matt 16:27; Matt 24:30-31; Matt 25:31; 1Thess 3:13; 2Thess 1:7-8; Rev 1:7.</w:t>
      </w:r>
    </w:p>
  </w:footnote>
  <w:footnote w:id="18289">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290">
    <w:p>
      <w:pPr>
        <w:pStyle w:val="FootnoteText"/>
      </w:pPr>
      <w:r>
        <w:rPr>
          <w:rStyle w:val="FootnoteReference"/>
        </w:rPr>
        <w:footnoteRef/>
      </w:r>
      <w:r>
        <w:t xml:space="preserve"> Cross-references: Rom 2:5; Rom 3:19-20.</w:t>
      </w:r>
    </w:p>
  </w:footnote>
  <w:footnote w:id="18291">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292">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293">
    <w:p>
      <w:pPr>
        <w:pStyle w:val="FootnoteText"/>
      </w:pPr>
      <w:r>
        <w:rPr>
          <w:rStyle w:val="FootnoteReference"/>
        </w:rPr>
        <w:footnoteRef/>
      </w:r>
      <w:r>
        <w:t xml:space="preserve"> Cross-references for "walking": Gal 5:16; Gal 5:24; 1Thess 4:5; 2Tim 4:3; Jas 1:14-15; 1Pet 1:14; 1Pet 2:11; 1Pet 4:2; 2Pet 2:10; 2Pet 3:3; Jude 1:18.</w:t>
      </w:r>
    </w:p>
  </w:footnote>
  <w:footnote w:id="18294">
    <w:p>
      <w:pPr>
        <w:pStyle w:val="FootnoteText"/>
      </w:pPr>
      <w:r>
        <w:rPr>
          <w:rStyle w:val="FootnoteReference"/>
        </w:rPr>
        <w:footnoteRef/>
      </w:r>
      <w:r>
        <w:t xml:space="preserve"> Cross-references for "their mouth": Job 17:4-5; Ps 17:10; Ps 73:9-11; 2Pet 2:18; Jude 1:15.</w:t>
      </w:r>
    </w:p>
  </w:footnote>
  <w:footnote w:id="18295">
    <w:p>
      <w:pPr>
        <w:pStyle w:val="FootnoteText"/>
      </w:pPr>
      <w:r>
        <w:rPr>
          <w:rStyle w:val="FootnoteReference"/>
        </w:rPr>
        <w:footnoteRef/>
      </w:r>
      <w:r>
        <w:t xml:space="preserve"> Cross-references for "remember": Mal 4:4; Acts 20:35; Eph 2:20; Eph 4:11; 2Pet 3:2; 1John 4:6.</w:t>
      </w:r>
    </w:p>
  </w:footnote>
  <w:footnote w:id="18296">
    <w:p>
      <w:pPr>
        <w:pStyle w:val="FootnoteText"/>
      </w:pPr>
      <w:r>
        <w:rPr>
          <w:rStyle w:val="FootnoteReference"/>
        </w:rPr>
        <w:footnoteRef/>
      </w:r>
      <w:r>
        <w:t xml:space="preserve"> Cross-references: Ps 14:1-2; Jude 1:16.</w:t>
      </w:r>
    </w:p>
  </w:footnote>
  <w:footnote w:id="18297">
    <w:p>
      <w:pPr>
        <w:pStyle w:val="FootnoteText"/>
      </w:pPr>
      <w:r>
        <w:rPr>
          <w:rStyle w:val="FootnoteReference"/>
        </w:rPr>
        <w:footnoteRef/>
      </w:r>
      <w:r>
        <w:t xml:space="preserve"> Cross-references for "sensual": 1Cor 2:14; Jas 3:15.</w:t>
      </w:r>
    </w:p>
  </w:footnote>
  <w:footnote w:id="18298">
    <w:p>
      <w:pPr>
        <w:pStyle w:val="FootnoteText"/>
      </w:pPr>
      <w:r>
        <w:rPr>
          <w:rStyle w:val="FootnoteReference"/>
        </w:rPr>
        <w:footnoteRef/>
      </w:r>
      <w:r>
        <w:t xml:space="preserve"> Cross-references: Prov 18:1; Isa 65:5; Ezek 14:7; Hos 4:14; Hos 9:10; Heb 10:25.</w:t>
      </w:r>
    </w:p>
  </w:footnote>
  <w:footnote w:id="18299">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00">
    <w:p>
      <w:pPr>
        <w:pStyle w:val="FootnoteText"/>
      </w:pPr>
      <w:r>
        <w:rPr>
          <w:rStyle w:val="FootnoteReference"/>
        </w:rPr>
        <w:footnoteRef/>
      </w:r>
      <w:r>
        <w:t xml:space="preserve"> Cross-references for "most": Acts 15:9; Acts 26:18; 2Tim 1:5; Titus 1:1; Jas 2:22; 2Pet 1:1; 1John 5:4; Rev 13:10.</w:t>
      </w:r>
    </w:p>
  </w:footnote>
  <w:footnote w:id="18301">
    <w:p>
      <w:pPr>
        <w:pStyle w:val="FootnoteText"/>
      </w:pPr>
      <w:r>
        <w:rPr>
          <w:rStyle w:val="FootnoteReference"/>
        </w:rPr>
        <w:footnoteRef/>
      </w:r>
      <w:r>
        <w:t xml:space="preserve"> Cross-references for "praying": Zech 12:10; Rom 8:15; Rom 8:26-27; 1Cor 14:15; Gal 4:6; Eph 6:18.</w:t>
      </w:r>
    </w:p>
  </w:footnote>
  <w:footnote w:id="18302">
    <w:p>
      <w:pPr>
        <w:pStyle w:val="FootnoteText"/>
      </w:pPr>
      <w:r>
        <w:rPr>
          <w:rStyle w:val="FootnoteReference"/>
        </w:rPr>
        <w:footnoteRef/>
      </w:r>
      <w:r>
        <w:t xml:space="preserve"> Cross-references for "Keep": John 14:21; John 15:9-10; Acts 11:23; 1John 4:16; 1John 5:18; 1John 5:21; Jude 1:24; Rev 12:11.</w:t>
      </w:r>
    </w:p>
  </w:footnote>
  <w:footnote w:id="18303">
    <w:p>
      <w:pPr>
        <w:pStyle w:val="FootnoteText"/>
      </w:pPr>
      <w:r>
        <w:rPr>
          <w:rStyle w:val="FootnoteReference"/>
        </w:rPr>
        <w:footnoteRef/>
      </w:r>
      <w:r>
        <w:t xml:space="preserve"> Cross-references for "looking": Job 14:14; Lam 3:25-26; Matt 24:42-51; Luke 12:36-40; 2Tim 4:8; Titus 2:13-14; Heb 9:28; 2Pet 3:12.</w:t>
      </w:r>
    </w:p>
  </w:footnote>
  <w:footnote w:id="18304">
    <w:p>
      <w:pPr>
        <w:pStyle w:val="FootnoteText"/>
      </w:pPr>
      <w:r>
        <w:rPr>
          <w:rStyle w:val="FootnoteReference"/>
        </w:rPr>
        <w:footnoteRef/>
      </w:r>
      <w:r>
        <w:t xml:space="preserve"> Cross-references for "the mercy": John 1:17; 1Tim 1:2; 2Tim 1:2; 2Tim 1:16; 2Tim 1:18.</w:t>
      </w:r>
    </w:p>
  </w:footnote>
  <w:footnote w:id="18305">
    <w:p>
      <w:pPr>
        <w:pStyle w:val="FootnoteText"/>
      </w:pPr>
      <w:r>
        <w:rPr>
          <w:rStyle w:val="FootnoteReference"/>
        </w:rPr>
        <w:footnoteRef/>
      </w:r>
      <w:r>
        <w:t xml:space="preserve"> Cross-references: Rom 5:5; Rom 8:39; 2Thess 3:5; 1John 3:16-17.</w:t>
      </w:r>
    </w:p>
  </w:footnote>
  <w:footnote w:id="18306">
    <w:p>
      <w:pPr>
        <w:pStyle w:val="FootnoteText"/>
      </w:pPr>
      <w:r>
        <w:rPr>
          <w:rStyle w:val="FootnoteReference"/>
        </w:rPr>
        <w:footnoteRef/>
      </w:r>
      <w:r>
        <w:t xml:space="preserve"> Cross-references: Rom 5:21; Rom 6:23; 1John 5:10-11.</w:t>
      </w:r>
    </w:p>
  </w:footnote>
  <w:footnote w:id="18307">
    <w:p>
      <w:pPr>
        <w:pStyle w:val="FootnoteText"/>
      </w:pPr>
      <w:r>
        <w:rPr>
          <w:rStyle w:val="FootnoteReference"/>
        </w:rPr>
        <w:footnoteRef/>
      </w:r>
      <w:r>
        <w:t xml:space="preserve"> Cross-references: Ezek 34:17; Gal 4:20; Gal 6:1; Heb 6:4-8; Jas 5:19-20; 1John 5:16-18; Jude 1:4-13.</w:t>
      </w:r>
    </w:p>
  </w:footnote>
  <w:footnote w:id="18308">
    <w:p>
      <w:pPr>
        <w:pStyle w:val="FootnoteText"/>
      </w:pPr>
      <w:r>
        <w:rPr>
          <w:rStyle w:val="FootnoteReference"/>
        </w:rPr>
        <w:footnoteRef/>
      </w:r>
      <w:r>
        <w:t xml:space="preserve"> Cross-references for "save": Rom 11:14; 1Cor 5:3-5; 2Cor 7:10-12; 1Tim 4:16.</w:t>
      </w:r>
    </w:p>
  </w:footnote>
  <w:footnote w:id="18309">
    <w:p>
      <w:pPr>
        <w:pStyle w:val="FootnoteText"/>
      </w:pPr>
      <w:r>
        <w:rPr>
          <w:rStyle w:val="FootnoteReference"/>
        </w:rPr>
        <w:footnoteRef/>
      </w:r>
      <w:r>
        <w:t xml:space="preserve"> Cross-references for "pulling": Amos 4:11; Zech 3:2; 1Cor 3:15.</w:t>
      </w:r>
    </w:p>
  </w:footnote>
  <w:footnote w:id="18310">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11">
    <w:p>
      <w:pPr>
        <w:pStyle w:val="FootnoteText"/>
      </w:pPr>
      <w:r>
        <w:rPr>
          <w:rStyle w:val="FootnoteReference"/>
        </w:rPr>
        <w:footnoteRef/>
      </w:r>
      <w:r>
        <w:t xml:space="preserve"> Cross-references for "able": John 10:29-30; Rom 8:31; Rom 14:4; Rom 16:25-27; Eph 3:20; 2Tim 4:18; Jude 1:21.</w:t>
      </w:r>
    </w:p>
  </w:footnote>
  <w:footnote w:id="18312">
    <w:p>
      <w:pPr>
        <w:pStyle w:val="FootnoteText"/>
      </w:pPr>
      <w:r>
        <w:rPr>
          <w:rStyle w:val="FootnoteReference"/>
        </w:rPr>
        <w:footnoteRef/>
      </w:r>
      <w:r>
        <w:t xml:space="preserve"> Cross-references for "present": 2Cor 4:14; 2Cor 11:2; Eph 5:27; Col 1:22; Col 1:28; Col 3:4; Heb 13:20-21.</w:t>
      </w:r>
    </w:p>
  </w:footnote>
  <w:footnote w:id="18313">
    <w:p>
      <w:pPr>
        <w:pStyle w:val="FootnoteText"/>
      </w:pPr>
      <w:r>
        <w:rPr>
          <w:rStyle w:val="FootnoteReference"/>
        </w:rPr>
        <w:footnoteRef/>
      </w:r>
      <w:r>
        <w:t xml:space="preserve"> Cross-references for "faultless": Rev 14:5.</w:t>
      </w:r>
    </w:p>
  </w:footnote>
  <w:footnote w:id="18314">
    <w:p>
      <w:pPr>
        <w:pStyle w:val="FootnoteText"/>
      </w:pPr>
      <w:r>
        <w:rPr>
          <w:rStyle w:val="FootnoteReference"/>
        </w:rPr>
        <w:footnoteRef/>
      </w:r>
      <w:r>
        <w:t xml:space="preserve"> Cross-references for "the presence": Matt 16:27; Matt 19:28; Matt 25:31; Luke 9:26; 1Thess 4:16-17; 1Pet 4:13.</w:t>
      </w:r>
    </w:p>
  </w:footnote>
  <w:footnote w:id="18315">
    <w:p>
      <w:pPr>
        <w:pStyle w:val="FootnoteText"/>
      </w:pPr>
      <w:r>
        <w:rPr>
          <w:rStyle w:val="FootnoteReference"/>
        </w:rPr>
        <w:footnoteRef/>
      </w:r>
      <w:r>
        <w:t xml:space="preserve"> Cross-references for "exceeding": Ps 21:6; Ps 43:4; Matt 5:12; 2Cor 4:17; 1Pet 4:13.</w:t>
      </w:r>
    </w:p>
  </w:footnote>
  <w:footnote w:id="18316">
    <w:p>
      <w:pPr>
        <w:pStyle w:val="FootnoteText"/>
      </w:pPr>
      <w:r>
        <w:rPr>
          <w:rStyle w:val="FootnoteReference"/>
        </w:rPr>
        <w:footnoteRef/>
      </w:r>
      <w:r>
        <w:t xml:space="preserve"> Cross-references for "the only": Ps 104:24; Ps 147:5; Rom 11:33; Rom 16:27; Eph 1:8; Eph 3:10; 1Tim 1:17.</w:t>
      </w:r>
    </w:p>
  </w:footnote>
  <w:footnote w:id="18317">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18">
    <w:p>
      <w:pPr>
        <w:pStyle w:val="FootnoteText"/>
      </w:pPr>
      <w:r>
        <w:rPr>
          <w:rStyle w:val="FootnoteReference"/>
        </w:rPr>
        <w:footnoteRef/>
      </w:r>
      <w:r>
        <w:t xml:space="preserve"> Cross-references: Ps 78:20; Isa 12:2; Isa 45:21; John 4:22; 1Tim 2:3; Titus 1:3-4; Titus 2:10; Titus 2:13; Titus 3:4; 2Pet 1:1.</w:t>
      </w:r>
    </w:p>
  </w:footnote>
  <w:footnote w:id="18319">
    <w:p>
      <w:pPr>
        <w:pStyle w:val="FootnoteText"/>
      </w:pPr>
      <w:r>
        <w:rPr>
          <w:rStyle w:val="FootnoteReference"/>
        </w:rPr>
        <w:footnoteRef/>
      </w:r>
      <w:r>
        <w:t xml:space="preserve"> Cross-references for "Revelation": Dan 2:28-29; Amos 3:7; Rom 16:25; Gal 1:12; Eph 3:3.</w:t>
      </w:r>
    </w:p>
  </w:footnote>
  <w:footnote w:id="18320">
    <w:p>
      <w:pPr>
        <w:pStyle w:val="FootnoteText"/>
      </w:pPr>
      <w:r>
        <w:rPr>
          <w:rStyle w:val="FootnoteReference"/>
        </w:rPr>
        <w:footnoteRef/>
      </w:r>
      <w:r>
        <w:t xml:space="preserve"> Name meaning: Jesus (Yeshua) — Yahweh saves. He will save His people from their sins.</w:t>
      </w:r>
    </w:p>
  </w:footnote>
  <w:footnote w:id="18321">
    <w:p>
      <w:pPr>
        <w:pStyle w:val="FootnoteText"/>
      </w:pPr>
      <w:r>
        <w:rPr>
          <w:rStyle w:val="FootnoteReference"/>
        </w:rPr>
        <w:footnoteRef/>
      </w:r>
      <w:r>
        <w:t xml:space="preserve"> Personal name: Christ. Personal-name meaning: Christ — anointed. Source form: Christ.</w:t>
      </w:r>
    </w:p>
  </w:footnote>
  <w:footnote w:id="183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23">
    <w:p>
      <w:pPr>
        <w:pStyle w:val="FootnoteText"/>
      </w:pPr>
      <w:r>
        <w:rPr>
          <w:rStyle w:val="FootnoteReference"/>
        </w:rPr>
        <w:footnoteRef/>
      </w:r>
      <w:r>
        <w:t xml:space="preserve"> Cross-references for "to show": Ps 25:14; John 15:15; Rev 22:6.</w:t>
      </w:r>
    </w:p>
  </w:footnote>
  <w:footnote w:id="18324">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25">
    <w:p>
      <w:pPr>
        <w:pStyle w:val="FootnoteText"/>
      </w:pPr>
      <w:r>
        <w:rPr>
          <w:rStyle w:val="FootnoteReference"/>
        </w:rPr>
        <w:footnoteRef/>
      </w:r>
      <w:r>
        <w:t xml:space="preserve"> Name meaning: John (Yochanan) — Yahweh is gracious. Forerunner of Jesus; proclaimed God’s grace.</w:t>
      </w:r>
    </w:p>
  </w:footnote>
  <w:footnote w:id="183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29">
    <w:p>
      <w:pPr>
        <w:pStyle w:val="FootnoteText"/>
      </w:pPr>
      <w:r>
        <w:rPr>
          <w:rStyle w:val="FootnoteReference"/>
        </w:rPr>
        <w:footnoteRef/>
      </w:r>
      <w:r>
        <w:t xml:space="preserve"> Cross-references for "which God": John 3:32; John 8:26; John 12:49.</w:t>
      </w:r>
    </w:p>
  </w:footnote>
  <w:footnote w:id="18330">
    <w:p>
      <w:pPr>
        <w:pStyle w:val="FootnoteText"/>
      </w:pPr>
      <w:r>
        <w:rPr>
          <w:rStyle w:val="FootnoteReference"/>
        </w:rPr>
        <w:footnoteRef/>
      </w:r>
      <w:r>
        <w:t xml:space="preserve"> Cross-references: 2Pet 3:8; Rev 1:3; Rev 1:19; Rev 4:1; Rev 22:10.</w:t>
      </w:r>
    </w:p>
  </w:footnote>
  <w:footnote w:id="18331">
    <w:p>
      <w:pPr>
        <w:pStyle w:val="FootnoteText"/>
      </w:pPr>
      <w:r>
        <w:rPr>
          <w:rStyle w:val="FootnoteReference"/>
        </w:rPr>
        <w:footnoteRef/>
      </w:r>
      <w:r>
        <w:t xml:space="preserve"> Cross-references for "John": Rev 1:4; Rev 1:9; Rev 21:2.</w:t>
      </w:r>
    </w:p>
  </w:footnote>
  <w:footnote w:id="18332">
    <w:p>
      <w:pPr>
        <w:pStyle w:val="FootnoteText"/>
      </w:pPr>
      <w:r>
        <w:rPr>
          <w:rStyle w:val="FootnoteReference"/>
        </w:rPr>
        <w:footnoteRef/>
      </w:r>
      <w:r>
        <w:t xml:space="preserve"> Cross-references for "and of all": John 3:11; Acts 4:20; Acts 22:15; Acts 26:16; 1John 1:1; 1John 4:14; Rev 1:19.</w:t>
      </w:r>
    </w:p>
  </w:footnote>
  <w:footnote w:id="18333">
    <w:p>
      <w:pPr>
        <w:pStyle w:val="FootnoteText"/>
      </w:pPr>
      <w:r>
        <w:rPr>
          <w:rStyle w:val="FootnoteReference"/>
        </w:rPr>
        <w:footnoteRef/>
      </w:r>
      <w:r>
        <w:t xml:space="preserve"> Cross-references: John 1:32; John 12:17; John 19:35; John 21:24; 1Cor 1:6; 1Cor 2:1; 1John 5:7-11; 3John 1:12; Rev 1:9; Rev 6:9; Rev 12:11; Rev 12:17.</w:t>
      </w:r>
    </w:p>
  </w:footnote>
  <w:footnote w:id="18334">
    <w:p>
      <w:pPr>
        <w:pStyle w:val="FootnoteText"/>
      </w:pPr>
      <w:r>
        <w:rPr>
          <w:rStyle w:val="FootnoteReference"/>
        </w:rPr>
        <w:footnoteRef/>
      </w:r>
      <w:r>
        <w:t xml:space="preserve"> Cross-references for "Blessed": Prov 8:34; Dan 12:12-13; Luke 11:28; Rev 22:7.</w:t>
      </w:r>
    </w:p>
  </w:footnote>
  <w:footnote w:id="18335">
    <w:p>
      <w:pPr>
        <w:pStyle w:val="FootnoteText"/>
      </w:pPr>
      <w:r>
        <w:rPr>
          <w:rStyle w:val="FootnoteReference"/>
        </w:rPr>
        <w:footnoteRef/>
      </w:r>
      <w:r>
        <w:t xml:space="preserve"> Cross-references: Rom 13:11; Jas 5:8-9; 1Pet 4:7; 2Pet 3:8; Rev 22:6; Rev 22:10; Rev 22:12; Rev 22:20.</w:t>
      </w:r>
    </w:p>
  </w:footnote>
  <w:footnote w:id="18336">
    <w:p>
      <w:pPr>
        <w:pStyle w:val="FootnoteText"/>
      </w:pPr>
      <w:r>
        <w:rPr>
          <w:rStyle w:val="FootnoteReference"/>
        </w:rPr>
        <w:footnoteRef/>
      </w:r>
      <w:r>
        <w:t xml:space="preserve"> Cross-references for "John": Rev 1:1.</w:t>
      </w:r>
    </w:p>
  </w:footnote>
  <w:footnote w:id="18337">
    <w:p>
      <w:pPr>
        <w:pStyle w:val="FootnoteText"/>
      </w:pPr>
      <w:r>
        <w:rPr>
          <w:rStyle w:val="FootnoteReference"/>
        </w:rPr>
        <w:footnoteRef/>
      </w:r>
      <w:r>
        <w:t xml:space="preserve"> Place name: Asia. Place-name meaning: Asia — muddy; boggy. Source form: Asia. Greek form: ασιαν.</w:t>
      </w:r>
    </w:p>
  </w:footnote>
  <w:footnote w:id="18338">
    <w:p>
      <w:pPr>
        <w:pStyle w:val="FootnoteText"/>
      </w:pPr>
      <w:r>
        <w:rPr>
          <w:rStyle w:val="FootnoteReference"/>
        </w:rPr>
        <w:footnoteRef/>
      </w:r>
      <w:r>
        <w:t xml:space="preserve"> Cross-references for "Grace": Rom 1:7; 1Cor 1:3; 2Cor 1:2; 1Pet 1:2.</w:t>
      </w:r>
    </w:p>
  </w:footnote>
  <w:footnote w:id="18339">
    <w:p>
      <w:pPr>
        <w:pStyle w:val="FootnoteText"/>
      </w:pPr>
      <w:r>
        <w:rPr>
          <w:rStyle w:val="FootnoteReference"/>
        </w:rPr>
        <w:footnoteRef/>
      </w:r>
      <w:r>
        <w:t xml:space="preserve"> Cross-references for "from the": Zech 3:9; Zech 4:10; Zech 6:5; 1Cor 12:4-13; Rev 3:1; Rev 4:5; Rev 5:6.</w:t>
      </w:r>
    </w:p>
  </w:footnote>
  <w:footnote w:id="18340">
    <w:p>
      <w:pPr>
        <w:pStyle w:val="FootnoteText"/>
      </w:pPr>
      <w:r>
        <w:rPr>
          <w:rStyle w:val="FootnoteReference"/>
        </w:rPr>
        <w:footnoteRef/>
      </w:r>
      <w:r>
        <w:t xml:space="preserve"> Cross-references: Exod 3:14; Ps 90:2; Ps 102:25-27; Isa 41:4; Isa 57:15; Mic 5:2; John 1:1; Heb 1:10-13; Heb 13:8; Jas 1:17; Rev 1:8.</w:t>
      </w:r>
    </w:p>
  </w:footnote>
  <w:footnote w:id="18341">
    <w:p>
      <w:pPr>
        <w:pStyle w:val="FootnoteText"/>
      </w:pPr>
      <w:r>
        <w:rPr>
          <w:rStyle w:val="FootnoteReference"/>
        </w:rPr>
        <w:footnoteRef/>
      </w:r>
      <w:r>
        <w:t xml:space="preserve"> Cross-references for "who is": Ps 89:36-37; Isa 55:4; John 3:11; John 3:32; John 8:14-16; John 18:37; 1Tim 6:13; 1John 5:7-10; Rev 3:14.</w:t>
      </w:r>
    </w:p>
  </w:footnote>
  <w:footnote w:id="18342">
    <w:p>
      <w:pPr>
        <w:pStyle w:val="FootnoteText"/>
      </w:pPr>
      <w:r>
        <w:rPr>
          <w:rStyle w:val="FootnoteReference"/>
        </w:rPr>
        <w:footnoteRef/>
      </w:r>
      <w:r>
        <w:t xml:space="preserve"> Cross-references for "and the First": Acts 26:23; 1Cor 15:20-23; Col 1:18.</w:t>
      </w:r>
    </w:p>
  </w:footnote>
  <w:footnote w:id="18343">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344">
    <w:p>
      <w:pPr>
        <w:pStyle w:val="FootnoteText"/>
      </w:pPr>
      <w:r>
        <w:rPr>
          <w:rStyle w:val="FootnoteReference"/>
        </w:rPr>
        <w:footnoteRef/>
      </w:r>
      <w:r>
        <w:t xml:space="preserve"> Cross-references for "washed": Zech 13:1; John 13:8-10; Acts 20:28; 1Cor 6:11; Heb 9:14; 1Pet 1:19; 1John 1:7; Rev 7:14.</w:t>
      </w:r>
    </w:p>
  </w:footnote>
  <w:footnote w:id="18345">
    <w:p>
      <w:pPr>
        <w:pStyle w:val="FootnoteText"/>
      </w:pPr>
      <w:r>
        <w:rPr>
          <w:rStyle w:val="FootnoteReference"/>
        </w:rPr>
        <w:footnoteRef/>
      </w:r>
      <w:r>
        <w:t xml:space="preserve"> Cross-references: Deut 7:8; Deut 23:5; John 13:1; John 13:34; John 15:9; Rom 8:37; Gal 2:20; Eph 2:4; Eph 5:2; Eph 5:25-27; 1John 4:10.</w:t>
      </w:r>
    </w:p>
  </w:footnote>
  <w:footnote w:id="18346">
    <w:p>
      <w:pPr>
        <w:pStyle w:val="FootnoteText"/>
      </w:pPr>
      <w:r>
        <w:rPr>
          <w:rStyle w:val="FootnoteReference"/>
        </w:rPr>
        <w:footnoteRef/>
      </w:r>
      <w:r>
        <w:t xml:space="preserve"> Cross-references for "made": Exod 19:6; Isa 61:6; Rom 12:1; 1Pet 2:5-9; Rev 5:10; Rev 20:6.</w:t>
      </w:r>
    </w:p>
  </w:footnote>
  <w:footnote w:id="18347">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348">
    <w:p>
      <w:pPr>
        <w:pStyle w:val="FootnoteText"/>
      </w:pPr>
      <w:r>
        <w:rPr>
          <w:rStyle w:val="FootnoteReference"/>
        </w:rPr>
        <w:footnoteRef/>
      </w:r>
      <w:r>
        <w:t xml:space="preserve"> Cross-references for "and every": Num 24:17; Job 19:26-27; Job 33:26; 1Thess 1:10; 1John 3:2; Jude 1:14; Rev 22:4.</w:t>
      </w:r>
    </w:p>
  </w:footnote>
  <w:footnote w:id="18349">
    <w:p>
      <w:pPr>
        <w:pStyle w:val="FootnoteText"/>
      </w:pPr>
      <w:r>
        <w:rPr>
          <w:rStyle w:val="FootnoteReference"/>
        </w:rPr>
        <w:footnoteRef/>
      </w:r>
      <w:r>
        <w:t xml:space="preserve"> Cross-references for "Even so": Judg 5:31; Ps 68:1; Rev 18:20; Rev 19:1-3; Rev 22:20.</w:t>
      </w:r>
    </w:p>
  </w:footnote>
  <w:footnote w:id="18350">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3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352">
    <w:p>
      <w:pPr>
        <w:pStyle w:val="FootnoteText"/>
      </w:pPr>
      <w:r>
        <w:rPr>
          <w:rStyle w:val="FootnoteReference"/>
        </w:rPr>
        <w:footnoteRef/>
      </w:r>
      <w:r>
        <w:t xml:space="preserve"> Cross-references for "Alpha": Isa 41:4; Isa 43:10; Isa 44:6; Isa 48:12; Rev 1:11; Rev 1:17; Rev 2:8; Rev 21:6; Rev 22:13.</w:t>
      </w:r>
    </w:p>
  </w:footnote>
  <w:footnote w:id="18353">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354">
    <w:p>
      <w:pPr>
        <w:pStyle w:val="FootnoteText"/>
      </w:pPr>
      <w:r>
        <w:rPr>
          <w:rStyle w:val="FootnoteReference"/>
        </w:rPr>
        <w:footnoteRef/>
      </w:r>
      <w:r>
        <w:t xml:space="preserve"> Cross-references for "which is": Rev 1:4.</w:t>
      </w:r>
    </w:p>
  </w:footnote>
  <w:footnote w:id="18355">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356">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357">
    <w:p>
      <w:pPr>
        <w:pStyle w:val="FootnoteText"/>
      </w:pPr>
      <w:r>
        <w:rPr>
          <w:rStyle w:val="FootnoteReference"/>
        </w:rPr>
        <w:footnoteRef/>
      </w:r>
      <w:r>
        <w:t xml:space="preserve"> Cross-references for "John": Rev 1:4.</w:t>
      </w:r>
    </w:p>
  </w:footnote>
  <w:footnote w:id="18358">
    <w:p>
      <w:pPr>
        <w:pStyle w:val="FootnoteText"/>
      </w:pPr>
      <w:r>
        <w:rPr>
          <w:rStyle w:val="FootnoteReference"/>
        </w:rPr>
        <w:footnoteRef/>
      </w:r>
      <w:r>
        <w:t xml:space="preserve"> Cross-references for "companion": John 16:33; Acts 14:22; Rom 8:17; 1Cor 4:9-13; Phil 1:7; Phil 4:14; 2Tim 1:8; 2Tim 2:3-12; Rev 2:9-10; Rev 7:14.</w:t>
      </w:r>
    </w:p>
  </w:footnote>
  <w:footnote w:id="18359">
    <w:p>
      <w:pPr>
        <w:pStyle w:val="FootnoteText"/>
      </w:pPr>
      <w:r>
        <w:rPr>
          <w:rStyle w:val="FootnoteReference"/>
        </w:rPr>
        <w:footnoteRef/>
      </w:r>
      <w:r>
        <w:t xml:space="preserve"> Place name: Patmos. Place-name meaning: Patmos — mortal. Source form: Patmos. Greek form: πατμω.</w:t>
      </w:r>
    </w:p>
  </w:footnote>
  <w:footnote w:id="18360">
    <w:p>
      <w:pPr>
        <w:pStyle w:val="FootnoteText"/>
      </w:pPr>
      <w:r>
        <w:rPr>
          <w:rStyle w:val="FootnoteReference"/>
        </w:rPr>
        <w:footnoteRef/>
      </w:r>
      <w:r>
        <w:t xml:space="preserve"> Cross-references for "for the word": Rev 1:2; Rev 6:9; Rev 11:7; Rev 12:11; Rev 12:17; Rev 19:10.</w:t>
      </w:r>
    </w:p>
  </w:footnote>
  <w:footnote w:id="18361">
    <w:p>
      <w:pPr>
        <w:pStyle w:val="FootnoteText"/>
      </w:pPr>
      <w:r>
        <w:rPr>
          <w:rStyle w:val="FootnoteReference"/>
        </w:rPr>
        <w:footnoteRef/>
      </w:r>
      <w:r>
        <w:t xml:space="preserve"> Cross-references for "on the": John 20:19; John 20:26; Acts 20:7; 1Cor 16:2.</w:t>
      </w:r>
    </w:p>
  </w:footnote>
  <w:footnote w:id="18362">
    <w:p>
      <w:pPr>
        <w:pStyle w:val="FootnoteText"/>
      </w:pPr>
      <w:r>
        <w:rPr>
          <w:rStyle w:val="FootnoteReference"/>
        </w:rPr>
        <w:footnoteRef/>
      </w:r>
      <w:r>
        <w:t xml:space="preserve"> Cross-references: Matt 22:43; Acts 10:10-33; 2Cor 12:2-4; Rev 4:2; Rev 17:3; Rev 21:10.</w:t>
      </w:r>
    </w:p>
  </w:footnote>
  <w:footnote w:id="18363">
    <w:p>
      <w:pPr>
        <w:pStyle w:val="FootnoteText"/>
      </w:pPr>
      <w:r>
        <w:rPr>
          <w:rStyle w:val="FootnoteReference"/>
        </w:rPr>
        <w:footnoteRef/>
      </w:r>
      <w:r>
        <w:t xml:space="preserve"> Cross-references: Rev 4:1; Rev 10:3-8.</w:t>
      </w:r>
    </w:p>
  </w:footnote>
  <w:footnote w:id="18364">
    <w:p>
      <w:pPr>
        <w:pStyle w:val="FootnoteText"/>
      </w:pPr>
      <w:r>
        <w:rPr>
          <w:rStyle w:val="FootnoteReference"/>
        </w:rPr>
        <w:footnoteRef/>
      </w:r>
      <w:r>
        <w:t xml:space="preserve"> Cross-references for "seven": Rev 1:4; Rev 2:1; Rev 2:8; Rev 2:12; Rev 2:18; Rev 3:1; Rev 3:7; Rev 3:14.</w:t>
      </w:r>
    </w:p>
  </w:footnote>
  <w:footnote w:id="18365">
    <w:p>
      <w:pPr>
        <w:pStyle w:val="FootnoteText"/>
      </w:pPr>
      <w:r>
        <w:rPr>
          <w:rStyle w:val="FootnoteReference"/>
        </w:rPr>
        <w:footnoteRef/>
      </w:r>
      <w:r>
        <w:t xml:space="preserve"> Place name: Ephesus. Place-name meaning: Ephesus — desirable. Source form: Ephesus. Greek form: εφεσον.</w:t>
      </w:r>
    </w:p>
  </w:footnote>
  <w:footnote w:id="18366">
    <w:p>
      <w:pPr>
        <w:pStyle w:val="FootnoteText"/>
      </w:pPr>
      <w:r>
        <w:rPr>
          <w:rStyle w:val="FootnoteReference"/>
        </w:rPr>
        <w:footnoteRef/>
      </w:r>
      <w:r>
        <w:t xml:space="preserve"> Place name: Smyrna. Place-name meaning: Smyrna — myrrh. Source form: Smyrna. Greek form: σμυρναν.</w:t>
      </w:r>
    </w:p>
  </w:footnote>
  <w:footnote w:id="1836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368">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369">
    <w:p>
      <w:pPr>
        <w:pStyle w:val="FootnoteText"/>
      </w:pPr>
      <w:r>
        <w:rPr>
          <w:rStyle w:val="FootnoteReference"/>
        </w:rPr>
        <w:footnoteRef/>
      </w:r>
      <w:r>
        <w:t xml:space="preserve"> Place name: Sardis. Place-name meaning: Sardis — prince of joy. Source form: Sardis. Greek form: σαρδεις.</w:t>
      </w:r>
    </w:p>
  </w:footnote>
  <w:footnote w:id="18370">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371">
    <w:p>
      <w:pPr>
        <w:pStyle w:val="FootnoteText"/>
      </w:pPr>
      <w:r>
        <w:rPr>
          <w:rStyle w:val="FootnoteReference"/>
        </w:rPr>
        <w:footnoteRef/>
      </w:r>
      <w:r>
        <w:t xml:space="preserve"> Place name: Laodicea. Place-name meaning: Laodicea — just people. Source form: Laodicea. Greek form: λαοδικεια.</w:t>
      </w:r>
    </w:p>
  </w:footnote>
  <w:footnote w:id="18372">
    <w:p>
      <w:pPr>
        <w:pStyle w:val="FootnoteText"/>
      </w:pPr>
      <w:r>
        <w:rPr>
          <w:rStyle w:val="FootnoteReference"/>
        </w:rPr>
        <w:footnoteRef/>
      </w:r>
      <w:r>
        <w:t xml:space="preserve"> Cross-references for "Ephesus": Acts 18:19-21; Acts 18:24; Acts 19:1-41; Acts 20:17; 1Cor 15:32; 1Cor 16:8; Eph 1:1; 1Tim 1:3.</w:t>
      </w:r>
    </w:p>
  </w:footnote>
  <w:footnote w:id="18373">
    <w:p>
      <w:pPr>
        <w:pStyle w:val="FootnoteText"/>
      </w:pPr>
      <w:r>
        <w:rPr>
          <w:rStyle w:val="FootnoteReference"/>
        </w:rPr>
        <w:footnoteRef/>
      </w:r>
      <w:r>
        <w:t xml:space="preserve"> Cross-references for "Laodicea": Col 4:15-16.</w:t>
      </w:r>
    </w:p>
  </w:footnote>
  <w:footnote w:id="18374">
    <w:p>
      <w:pPr>
        <w:pStyle w:val="FootnoteText"/>
      </w:pPr>
      <w:r>
        <w:rPr>
          <w:rStyle w:val="FootnoteReference"/>
        </w:rPr>
        <w:footnoteRef/>
      </w:r>
      <w:r>
        <w:t xml:space="preserve"> Cross-references for "I saw": Exod 25:37; Zech 4:2; Rev 1:13; Rev 1:20; Rev 2:1.</w:t>
      </w:r>
    </w:p>
  </w:footnote>
  <w:footnote w:id="18375">
    <w:p>
      <w:pPr>
        <w:pStyle w:val="FootnoteText"/>
      </w:pPr>
      <w:r>
        <w:rPr>
          <w:rStyle w:val="FootnoteReference"/>
        </w:rPr>
        <w:footnoteRef/>
      </w:r>
      <w:r>
        <w:t xml:space="preserve"> Cross-references: Ezek 43:5-6; Mic 6:9.</w:t>
      </w:r>
    </w:p>
  </w:footnote>
  <w:footnote w:id="18376">
    <w:p>
      <w:pPr>
        <w:pStyle w:val="FootnoteText"/>
      </w:pPr>
      <w:r>
        <w:rPr>
          <w:rStyle w:val="FootnoteReference"/>
        </w:rPr>
        <w:footnoteRef/>
      </w:r>
      <w:r>
        <w:t xml:space="preserve"> Cross-references for "clothed": Dan 10:5.</w:t>
      </w:r>
    </w:p>
  </w:footnote>
  <w:footnote w:id="18377">
    <w:p>
      <w:pPr>
        <w:pStyle w:val="FootnoteText"/>
      </w:pPr>
      <w:r>
        <w:rPr>
          <w:rStyle w:val="FootnoteReference"/>
        </w:rPr>
        <w:footnoteRef/>
      </w:r>
      <w:r>
        <w:t xml:space="preserve"> Cross-references for "and girt": Exod 28:6-8; Exod 39:5; Lev 8:7; Isa 11:5; Rev 15:6.</w:t>
      </w:r>
    </w:p>
  </w:footnote>
  <w:footnote w:id="18378">
    <w:p>
      <w:pPr>
        <w:pStyle w:val="FootnoteText"/>
      </w:pPr>
      <w:r>
        <w:rPr>
          <w:rStyle w:val="FootnoteReference"/>
        </w:rPr>
        <w:footnoteRef/>
      </w:r>
      <w:r>
        <w:t xml:space="preserve"> Cross-references for "and his hairs": Dan 7:9; Matt 28:3.</w:t>
      </w:r>
    </w:p>
  </w:footnote>
  <w:footnote w:id="18379">
    <w:p>
      <w:pPr>
        <w:pStyle w:val="FootnoteText"/>
      </w:pPr>
      <w:r>
        <w:rPr>
          <w:rStyle w:val="FootnoteReference"/>
        </w:rPr>
        <w:footnoteRef/>
      </w:r>
      <w:r>
        <w:t xml:space="preserve"> Cross-references for "and his eyes": Dan 10:6; Rev 2:18; Rev 19:12.</w:t>
      </w:r>
    </w:p>
  </w:footnote>
  <w:footnote w:id="18380">
    <w:p>
      <w:pPr>
        <w:pStyle w:val="FootnoteText"/>
      </w:pPr>
      <w:r>
        <w:rPr>
          <w:rStyle w:val="FootnoteReference"/>
        </w:rPr>
        <w:footnoteRef/>
      </w:r>
      <w:r>
        <w:t xml:space="preserve"> Cross-references for "his feet": Ezek 1:7; Ezek 40:3; Dan 10:6; Rev 2:18.</w:t>
      </w:r>
    </w:p>
  </w:footnote>
  <w:footnote w:id="18381">
    <w:p>
      <w:pPr>
        <w:pStyle w:val="FootnoteText"/>
      </w:pPr>
      <w:r>
        <w:rPr>
          <w:rStyle w:val="FootnoteReference"/>
        </w:rPr>
        <w:footnoteRef/>
      </w:r>
      <w:r>
        <w:t xml:space="preserve"> Cross-references for "his voice": Ps 93:4; Isa 17:13; Ezek 43:2; Rev 14:2; Rev 19:6.</w:t>
      </w:r>
    </w:p>
  </w:footnote>
  <w:footnote w:id="18382">
    <w:p>
      <w:pPr>
        <w:pStyle w:val="FootnoteText"/>
      </w:pPr>
      <w:r>
        <w:rPr>
          <w:rStyle w:val="FootnoteReference"/>
        </w:rPr>
        <w:footnoteRef/>
      </w:r>
      <w:r>
        <w:t xml:space="preserve"> Cross-references: Job 38:7; Dan 8:10; Dan 12:3; Rev 1:20; Rev 2:1; Rev 3:1; Rev 12:1.</w:t>
      </w:r>
    </w:p>
  </w:footnote>
  <w:footnote w:id="18383">
    <w:p>
      <w:pPr>
        <w:pStyle w:val="FootnoteText"/>
      </w:pPr>
      <w:r>
        <w:rPr>
          <w:rStyle w:val="FootnoteReference"/>
        </w:rPr>
        <w:footnoteRef/>
      </w:r>
      <w:r>
        <w:t xml:space="preserve"> Cross-references: Isa 11:4; Isa 49:2; Eph 6:17; Heb 4:12; Rev 2:12; Rev 2:16; Rev 19:15; Rev 19:21.</w:t>
      </w:r>
    </w:p>
  </w:footnote>
  <w:footnote w:id="18384">
    <w:p>
      <w:pPr>
        <w:pStyle w:val="FootnoteText"/>
      </w:pPr>
      <w:r>
        <w:rPr>
          <w:rStyle w:val="FootnoteReference"/>
        </w:rPr>
        <w:footnoteRef/>
      </w:r>
      <w:r>
        <w:t xml:space="preserve"> Cross-references for "I fell": Ezek 1:28; Dan 8:18; Dan 10:8-9; Dan 10:17-19; Hab 3:16; Matt 17:2-6; John 13:23; John 21:20.</w:t>
      </w:r>
    </w:p>
  </w:footnote>
  <w:footnote w:id="18385">
    <w:p>
      <w:pPr>
        <w:pStyle w:val="FootnoteText"/>
      </w:pPr>
      <w:r>
        <w:rPr>
          <w:rStyle w:val="FootnoteReference"/>
        </w:rPr>
        <w:footnoteRef/>
      </w:r>
      <w:r>
        <w:t xml:space="preserve"> Cross-references: Gen 15:1; Exod 14:13; Exod 20:20; Isa 41:10; Dan 10:12; Matt 28:4; Mark 16:5-6; Luke 24:37-39.</w:t>
      </w:r>
    </w:p>
  </w:footnote>
  <w:footnote w:id="18386">
    <w:p>
      <w:pPr>
        <w:pStyle w:val="FootnoteText"/>
      </w:pPr>
      <w:r>
        <w:rPr>
          <w:rStyle w:val="FootnoteReference"/>
        </w:rPr>
        <w:footnoteRef/>
      </w:r>
      <w:r>
        <w:t xml:space="preserve"> Cross-references for "I am alive": Heb 7:16; Heb 7:25; Rev 4:9; Rev 5:14.</w:t>
      </w:r>
    </w:p>
  </w:footnote>
  <w:footnote w:id="18387">
    <w:p>
      <w:pPr>
        <w:pStyle w:val="FootnoteText"/>
      </w:pPr>
      <w:r>
        <w:rPr>
          <w:rStyle w:val="FootnoteReference"/>
        </w:rPr>
        <w:footnoteRef/>
      </w:r>
      <w:r>
        <w:t xml:space="preserve"> Cross-references for "the keys": Ps 68:20; Isa 22:22; Matt 16:19; Rev 3:7; Rev 9:1; Rev 20:1-2; Rev 20:14.</w:t>
      </w:r>
    </w:p>
  </w:footnote>
  <w:footnote w:id="18388">
    <w:p>
      <w:pPr>
        <w:pStyle w:val="FootnoteText"/>
      </w:pPr>
      <w:r>
        <w:rPr>
          <w:rStyle w:val="FootnoteReference"/>
        </w:rPr>
        <w:footnoteRef/>
      </w:r>
      <w:r>
        <w:t xml:space="preserve"> Cross-references: Job 19:25; Ps 18:46; John 14:19; Rom 6:9; 2Cor 13:4; Gal 2:20; Col 3:3; Heb 7:25.</w:t>
      </w:r>
    </w:p>
  </w:footnote>
  <w:footnote w:id="18389">
    <w:p>
      <w:pPr>
        <w:pStyle w:val="FootnoteText"/>
      </w:pPr>
      <w:r>
        <w:rPr>
          <w:rStyle w:val="FootnoteReference"/>
        </w:rPr>
        <w:footnoteRef/>
      </w:r>
      <w:r>
        <w:t xml:space="preserve"> Cross-references: Rom 14:8-9; 2Cor 5:14-15; Heb 1:3; Heb 12:2.</w:t>
      </w:r>
    </w:p>
  </w:footnote>
  <w:footnote w:id="18390">
    <w:p>
      <w:pPr>
        <w:pStyle w:val="FootnoteText"/>
      </w:pPr>
      <w:r>
        <w:rPr>
          <w:rStyle w:val="FootnoteReference"/>
        </w:rPr>
        <w:footnoteRef/>
      </w:r>
      <w:r>
        <w:t xml:space="preserve"> Cross-references for "the things": Rev 1:11; Rev 1:12-20.</w:t>
      </w:r>
    </w:p>
  </w:footnote>
  <w:footnote w:id="18391">
    <w:p>
      <w:pPr>
        <w:pStyle w:val="FootnoteText"/>
      </w:pPr>
      <w:r>
        <w:rPr>
          <w:rStyle w:val="FootnoteReference"/>
        </w:rPr>
        <w:footnoteRef/>
      </w:r>
      <w:r>
        <w:t xml:space="preserve"> Cross-references for "mystery": Matt 13:11; Luke 8:10.</w:t>
      </w:r>
    </w:p>
  </w:footnote>
  <w:footnote w:id="18392">
    <w:p>
      <w:pPr>
        <w:pStyle w:val="FootnoteText"/>
      </w:pPr>
      <w:r>
        <w:rPr>
          <w:rStyle w:val="FootnoteReference"/>
        </w:rPr>
        <w:footnoteRef/>
      </w:r>
      <w:r>
        <w:t xml:space="preserve"> Cross-references for "the seven stars": Rev 1:13; Rev 1:16.</w:t>
      </w:r>
    </w:p>
  </w:footnote>
  <w:footnote w:id="18393">
    <w:p>
      <w:pPr>
        <w:pStyle w:val="FootnoteText"/>
      </w:pPr>
      <w:r>
        <w:rPr>
          <w:rStyle w:val="FootnoteReference"/>
        </w:rPr>
        <w:footnoteRef/>
      </w:r>
      <w:r>
        <w:t xml:space="preserve"> Cross-references for "the seven golden": Rev 1:12.</w:t>
      </w:r>
    </w:p>
  </w:footnote>
  <w:footnote w:id="18394">
    <w:p>
      <w:pPr>
        <w:pStyle w:val="FootnoteText"/>
      </w:pPr>
      <w:r>
        <w:rPr>
          <w:rStyle w:val="FootnoteReference"/>
        </w:rPr>
        <w:footnoteRef/>
      </w:r>
      <w:r>
        <w:t xml:space="preserve"> Cross-references for "the seven stars": Mal 2:7; Rev 2:1; Rev 2:8; Rev 2:12; Rev 2:18; Rev 3:1; Rev 3:7; Rev 3:14.</w:t>
      </w:r>
    </w:p>
  </w:footnote>
  <w:footnote w:id="18395">
    <w:p>
      <w:pPr>
        <w:pStyle w:val="FootnoteText"/>
      </w:pPr>
      <w:r>
        <w:rPr>
          <w:rStyle w:val="FootnoteReference"/>
        </w:rPr>
        <w:footnoteRef/>
      </w:r>
      <w:r>
        <w:t xml:space="preserve"> Cross-references for "the angel": Rev 2:8; Rev 2:12; Rev 2:18; Rev 3:1; Rev 3:7; Rev 3:14.</w:t>
      </w:r>
    </w:p>
  </w:footnote>
  <w:footnote w:id="18396">
    <w:p>
      <w:pPr>
        <w:pStyle w:val="FootnoteText"/>
      </w:pPr>
      <w:r>
        <w:rPr>
          <w:rStyle w:val="FootnoteReference"/>
        </w:rPr>
        <w:footnoteRef/>
      </w:r>
      <w:r>
        <w:t xml:space="preserve"> Place name: Ephesus. Place-name meaning: Ephesus — desirable. Source form: Ephesus. Greek form: εφεσον.</w:t>
      </w:r>
    </w:p>
  </w:footnote>
  <w:footnote w:id="18397">
    <w:p>
      <w:pPr>
        <w:pStyle w:val="FootnoteText"/>
      </w:pPr>
      <w:r>
        <w:rPr>
          <w:rStyle w:val="FootnoteReference"/>
        </w:rPr>
        <w:footnoteRef/>
      </w:r>
      <w:r>
        <w:t xml:space="preserve"> Cross-references: Rev 1:11.</w:t>
      </w:r>
    </w:p>
  </w:footnote>
  <w:footnote w:id="18398">
    <w:p>
      <w:pPr>
        <w:pStyle w:val="FootnoteText"/>
      </w:pPr>
      <w:r>
        <w:rPr>
          <w:rStyle w:val="FootnoteReference"/>
        </w:rPr>
        <w:footnoteRef/>
      </w:r>
      <w:r>
        <w:t xml:space="preserve"> Cross-references: John 5:35; Rev 1:16; Rev 1:20; Rev 8:10-12; Rev 12:1.</w:t>
      </w:r>
    </w:p>
  </w:footnote>
  <w:footnote w:id="18399">
    <w:p>
      <w:pPr>
        <w:pStyle w:val="FootnoteText"/>
      </w:pPr>
      <w:r>
        <w:rPr>
          <w:rStyle w:val="FootnoteReference"/>
        </w:rPr>
        <w:footnoteRef/>
      </w:r>
      <w:r>
        <w:t xml:space="preserve"> Cross-references: Ezek 28:13-14; Matt 18:20; Matt 28:20; Rev 1:12-13.</w:t>
      </w:r>
    </w:p>
  </w:footnote>
  <w:footnote w:id="18400">
    <w:p>
      <w:pPr>
        <w:pStyle w:val="FootnoteText"/>
      </w:pPr>
      <w:r>
        <w:rPr>
          <w:rStyle w:val="FootnoteReference"/>
        </w:rPr>
        <w:footnoteRef/>
      </w:r>
      <w:r>
        <w:t xml:space="preserve"> Cross-references for "know": Ps 1:6; Matt 7:23; 1Thess 1:3; 2Tim 2:19; Heb 6:10; Rev 2:9; Rev 2:13; Rev 2:19; Rev 3:1; Rev 3:8; Rev 3:15.</w:t>
      </w:r>
    </w:p>
  </w:footnote>
  <w:footnote w:id="18401">
    <w:p>
      <w:pPr>
        <w:pStyle w:val="FootnoteText"/>
      </w:pPr>
      <w:r>
        <w:rPr>
          <w:rStyle w:val="FootnoteReference"/>
        </w:rPr>
        <w:footnoteRef/>
      </w:r>
      <w:r>
        <w:t xml:space="preserve"> Cross-references: Gal 1:7; Eph 4:14; 1Thess 5:21; 2Pet 2:1-3; 1John 4:1; Rev 2:6; Rev 2:14-15; Rev 2:20-21.</w:t>
      </w:r>
    </w:p>
  </w:footnote>
  <w:footnote w:id="18402">
    <w:p>
      <w:pPr>
        <w:pStyle w:val="FootnoteText"/>
      </w:pPr>
      <w:r>
        <w:rPr>
          <w:rStyle w:val="FootnoteReference"/>
        </w:rPr>
        <w:footnoteRef/>
      </w:r>
      <w:r>
        <w:t xml:space="preserve"> Cross-references: 2Cor 11:13-15; 1John 2:21-22; 1John 4:1.</w:t>
      </w:r>
    </w:p>
  </w:footnote>
  <w:footnote w:id="18403">
    <w:p>
      <w:pPr>
        <w:pStyle w:val="FootnoteText"/>
      </w:pPr>
      <w:r>
        <w:rPr>
          <w:rStyle w:val="FootnoteReference"/>
        </w:rPr>
        <w:footnoteRef/>
      </w:r>
      <w:r>
        <w:t xml:space="preserve"> Cross-references: Ps 69:7; Mic 7:9; Mark 15:21; Luke 14:27; 1Cor 13:7; Gal 6:2; Heb 13:13.</w:t>
      </w:r>
    </w:p>
  </w:footnote>
  <w:footnote w:id="18404">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05">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06">
    <w:p>
      <w:pPr>
        <w:pStyle w:val="FootnoteText"/>
      </w:pPr>
      <w:r>
        <w:rPr>
          <w:rStyle w:val="FootnoteReference"/>
        </w:rPr>
        <w:footnoteRef/>
      </w:r>
      <w:r>
        <w:t xml:space="preserve"> Cross-references: Luke 18:1; 2Cor 4:1; 2Cor 4:16; Gal 6:9; 2Thess 3:13; Heb 12:3-5.</w:t>
      </w:r>
    </w:p>
  </w:footnote>
  <w:footnote w:id="18407">
    <w:p>
      <w:pPr>
        <w:pStyle w:val="FootnoteText"/>
      </w:pPr>
      <w:r>
        <w:rPr>
          <w:rStyle w:val="FootnoteReference"/>
        </w:rPr>
        <w:footnoteRef/>
      </w:r>
      <w:r>
        <w:t xml:space="preserve"> Cross-references for "Remember": Ezek 16:61-63; Ezek 20:43; Ezek 36:31; 2Pet 1:12-13; Rev 3:3; Rev 3:19.</w:t>
      </w:r>
    </w:p>
  </w:footnote>
  <w:footnote w:id="18408">
    <w:p>
      <w:pPr>
        <w:pStyle w:val="FootnoteText"/>
      </w:pPr>
      <w:r>
        <w:rPr>
          <w:rStyle w:val="FootnoteReference"/>
        </w:rPr>
        <w:footnoteRef/>
      </w:r>
      <w:r>
        <w:t xml:space="preserve"> Cross-references for "and repent": Acts 17:30-31; Rev 2:16; Rev 2:21-22; Rev 3:3; Rev 3:19; Rev 9:20-21; Rev 16:9.</w:t>
      </w:r>
    </w:p>
  </w:footnote>
  <w:footnote w:id="18409">
    <w:p>
      <w:pPr>
        <w:pStyle w:val="FootnoteText"/>
      </w:pPr>
      <w:r>
        <w:rPr>
          <w:rStyle w:val="FootnoteReference"/>
        </w:rPr>
        <w:footnoteRef/>
      </w:r>
      <w:r>
        <w:t xml:space="preserve"> Cross-references for "and do": Isa 1:26; Jer 2:2-3; Hos 9:10; Mal 3:4; Mal 4:6; Luke 1:17; Rev 2:19; Rev 3:2-3.</w:t>
      </w:r>
    </w:p>
  </w:footnote>
  <w:footnote w:id="18410">
    <w:p>
      <w:pPr>
        <w:pStyle w:val="FootnoteText"/>
      </w:pPr>
      <w:r>
        <w:rPr>
          <w:rStyle w:val="FootnoteReference"/>
        </w:rPr>
        <w:footnoteRef/>
      </w:r>
      <w:r>
        <w:t xml:space="preserve"> Cross-references for "else": Matt 21:41-43; Matt 24:48-51; Mark 12:9; Luke 12:45-46; Luke 20:16; Rev 2:16; Rev 3:3.</w:t>
      </w:r>
    </w:p>
  </w:footnote>
  <w:footnote w:id="18411">
    <w:p>
      <w:pPr>
        <w:pStyle w:val="FootnoteText"/>
      </w:pPr>
      <w:r>
        <w:rPr>
          <w:rStyle w:val="FootnoteReference"/>
        </w:rPr>
        <w:footnoteRef/>
      </w:r>
      <w:r>
        <w:t xml:space="preserve"> Cross-references: Isa 14:12; Hos 14:1; Gal 5:4; Jude 1:24.</w:t>
      </w:r>
    </w:p>
  </w:footnote>
  <w:footnote w:id="18412">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13">
    <w:p>
      <w:pPr>
        <w:pStyle w:val="FootnoteText"/>
      </w:pPr>
      <w:r>
        <w:rPr>
          <w:rStyle w:val="FootnoteReference"/>
        </w:rPr>
        <w:footnoteRef/>
      </w:r>
      <w:r>
        <w:t xml:space="preserve"> Cross-references for "let him": 1Cor 2:10; 1Cor 12:4-12; Rev 14:13; Rev 22:17.</w:t>
      </w:r>
    </w:p>
  </w:footnote>
  <w:footnote w:id="18414">
    <w:p>
      <w:pPr>
        <w:pStyle w:val="FootnoteText"/>
      </w:pPr>
      <w:r>
        <w:rPr>
          <w:rStyle w:val="FootnoteReference"/>
        </w:rPr>
        <w:footnoteRef/>
      </w:r>
      <w:r>
        <w:t xml:space="preserve"> Cross-references for "To him": John 16:33; 1John 5:4-5; Rev 2:11; Rev 2:17; Rev 2:26-28; Rev 3:5; Rev 3:12; Rev 3:21; Rev 12:10-11; Rev 15:2; Rev 21:7.</w:t>
      </w:r>
    </w:p>
  </w:footnote>
  <w:footnote w:id="18415">
    <w:p>
      <w:pPr>
        <w:pStyle w:val="FootnoteText"/>
      </w:pPr>
      <w:r>
        <w:rPr>
          <w:rStyle w:val="FootnoteReference"/>
        </w:rPr>
        <w:footnoteRef/>
      </w:r>
      <w:r>
        <w:t xml:space="preserve"> Cross-references for "the tree": Gen 2:9; Gen 3:22-24; Prov 3:18; Prov 11:30; Prov 13:12; Prov 15:4; Rev 22:2; Rev 22:14.</w:t>
      </w:r>
    </w:p>
  </w:footnote>
  <w:footnote w:id="18416">
    <w:p>
      <w:pPr>
        <w:pStyle w:val="FootnoteText"/>
      </w:pPr>
      <w:r>
        <w:rPr>
          <w:rStyle w:val="FootnoteReference"/>
        </w:rPr>
        <w:footnoteRef/>
      </w:r>
      <w:r>
        <w:t xml:space="preserve"> Cross-references for "the paradise": Luke 23:43; 2Cor 12:4.</w:t>
      </w:r>
    </w:p>
  </w:footnote>
  <w:footnote w:id="18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20">
    <w:p>
      <w:pPr>
        <w:pStyle w:val="FootnoteText"/>
      </w:pPr>
      <w:r>
        <w:rPr>
          <w:rStyle w:val="FootnoteReference"/>
        </w:rPr>
        <w:footnoteRef/>
      </w:r>
      <w:r>
        <w:t xml:space="preserve"> Cross-references: Matt 11:15; Matt 13:9; Matt 13:43; Mark 7:16; Rev 2:11; Rev 2:17; Rev 2:29; Rev 3:6; Rev 3:13; Rev 3:22; Rev 13:9.</w:t>
      </w:r>
    </w:p>
  </w:footnote>
  <w:footnote w:id="18421">
    <w:p>
      <w:pPr>
        <w:pStyle w:val="FootnoteText"/>
      </w:pPr>
      <w:r>
        <w:rPr>
          <w:rStyle w:val="FootnoteReference"/>
        </w:rPr>
        <w:footnoteRef/>
      </w:r>
      <w:r>
        <w:t xml:space="preserve"> Cross-references for "the angel": Rev 2:1.</w:t>
      </w:r>
    </w:p>
  </w:footnote>
  <w:footnote w:id="18422">
    <w:p>
      <w:pPr>
        <w:pStyle w:val="FootnoteText"/>
      </w:pPr>
      <w:r>
        <w:rPr>
          <w:rStyle w:val="FootnoteReference"/>
        </w:rPr>
        <w:footnoteRef/>
      </w:r>
      <w:r>
        <w:t xml:space="preserve"> Place name: Smyrna. Place-name meaning: Smyrna — myrrh. Source form: Smyrna. Greek form: σμυρναν.</w:t>
      </w:r>
    </w:p>
  </w:footnote>
  <w:footnote w:id="18423">
    <w:p>
      <w:pPr>
        <w:pStyle w:val="FootnoteText"/>
      </w:pPr>
      <w:r>
        <w:rPr>
          <w:rStyle w:val="FootnoteReference"/>
        </w:rPr>
        <w:footnoteRef/>
      </w:r>
      <w:r>
        <w:t xml:space="preserve"> Cross-references for "the first": Rev 1:8; Rev 1:11; Rev 1:17-18.</w:t>
      </w:r>
    </w:p>
  </w:footnote>
  <w:footnote w:id="18424">
    <w:p>
      <w:pPr>
        <w:pStyle w:val="FootnoteText"/>
      </w:pPr>
      <w:r>
        <w:rPr>
          <w:rStyle w:val="FootnoteReference"/>
        </w:rPr>
        <w:footnoteRef/>
      </w:r>
      <w:r>
        <w:t xml:space="preserve"> Cross-references for "know": Rev 2:2.</w:t>
      </w:r>
    </w:p>
  </w:footnote>
  <w:footnote w:id="18425">
    <w:p>
      <w:pPr>
        <w:pStyle w:val="FootnoteText"/>
      </w:pPr>
      <w:r>
        <w:rPr>
          <w:rStyle w:val="FootnoteReference"/>
        </w:rPr>
        <w:footnoteRef/>
      </w:r>
      <w:r>
        <w:t xml:space="preserve"> Cross-references for "tribulation": John 16:33; Acts 14:22; Rom 5:3; Rom 8:35; Rom 12:12; 1Thess 3:4; 2Thess 1:6-7; Rev 7:14.</w:t>
      </w:r>
    </w:p>
  </w:footnote>
  <w:footnote w:id="18426">
    <w:p>
      <w:pPr>
        <w:pStyle w:val="FootnoteText"/>
      </w:pPr>
      <w:r>
        <w:rPr>
          <w:rStyle w:val="FootnoteReference"/>
        </w:rPr>
        <w:footnoteRef/>
      </w:r>
      <w:r>
        <w:t xml:space="preserve"> Cross-references for "poverty": Luke 4:18; Luke 6:20; 2Cor 8:2; 2Cor 8:9; Jas 2:5-6.</w:t>
      </w:r>
    </w:p>
  </w:footnote>
  <w:footnote w:id="18427">
    <w:p>
      <w:pPr>
        <w:pStyle w:val="FootnoteText"/>
      </w:pPr>
      <w:r>
        <w:rPr>
          <w:rStyle w:val="FootnoteReference"/>
        </w:rPr>
        <w:footnoteRef/>
      </w:r>
      <w:r>
        <w:t xml:space="preserve"> Cross-references for "the blasphemy": Luke 22:65; Acts 26:11; 1Tim 1:13.</w:t>
      </w:r>
    </w:p>
  </w:footnote>
  <w:footnote w:id="18428">
    <w:p>
      <w:pPr>
        <w:pStyle w:val="FootnoteText"/>
      </w:pPr>
      <w:r>
        <w:rPr>
          <w:rStyle w:val="FootnoteReference"/>
        </w:rPr>
        <w:footnoteRef/>
      </w:r>
      <w:r>
        <w:t xml:space="preserve"> People-name: Jews. People-name meaning: Jews — People of Judah; Judeans. Source form: Jews.</w:t>
      </w:r>
    </w:p>
  </w:footnote>
  <w:footnote w:id="18429">
    <w:p>
      <w:pPr>
        <w:pStyle w:val="FootnoteText"/>
      </w:pPr>
      <w:r>
        <w:rPr>
          <w:rStyle w:val="FootnoteReference"/>
        </w:rPr>
        <w:footnoteRef/>
      </w:r>
      <w:r>
        <w:t xml:space="preserve"> Cross-references for "the synagogue": Rev 3:9.</w:t>
      </w:r>
    </w:p>
  </w:footnote>
  <w:footnote w:id="18430">
    <w:p>
      <w:pPr>
        <w:pStyle w:val="FootnoteText"/>
      </w:pPr>
      <w:r>
        <w:rPr>
          <w:rStyle w:val="FootnoteReference"/>
        </w:rPr>
        <w:footnoteRef/>
      </w:r>
      <w:r>
        <w:t xml:space="preserve"> Divine or supernatural name: Satan. Divine/supernatural-name meaning: Satan — contrary; adversary; enemy; accuser. Source form: Satan.</w:t>
      </w:r>
    </w:p>
  </w:footnote>
  <w:footnote w:id="18431">
    <w:p>
      <w:pPr>
        <w:pStyle w:val="FootnoteText"/>
      </w:pPr>
      <w:r>
        <w:rPr>
          <w:rStyle w:val="FootnoteReference"/>
        </w:rPr>
        <w:footnoteRef/>
      </w:r>
      <w:r>
        <w:t xml:space="preserve"> Cross-references: Luke 12:21; 2Cor 6:10; 1Tim 6:18; Jas 2:5-6; Rev 3:17-18.</w:t>
      </w:r>
    </w:p>
  </w:footnote>
  <w:footnote w:id="18432">
    <w:p>
      <w:pPr>
        <w:pStyle w:val="FootnoteText"/>
      </w:pPr>
      <w:r>
        <w:rPr>
          <w:rStyle w:val="FootnoteReference"/>
        </w:rPr>
        <w:footnoteRef/>
      </w:r>
      <w:r>
        <w:t xml:space="preserve"> Cross-references for "Fear": Matt 10:22.</w:t>
      </w:r>
    </w:p>
  </w:footnote>
  <w:footnote w:id="18433">
    <w:p>
      <w:pPr>
        <w:pStyle w:val="FootnoteText"/>
      </w:pPr>
      <w:r>
        <w:rPr>
          <w:rStyle w:val="FootnoteReference"/>
        </w:rPr>
        <w:footnoteRef/>
      </w:r>
      <w:r>
        <w:t xml:space="preserve"> Cross-references for "the devil": Luke 21:12; John 13:2; John 13:27; Eph 2:2; Eph 6:12; 1Pet 5:8; Rev 12:9-11; Rev 13:2; Rev 13:7; Rev 13:15-17.</w:t>
      </w:r>
    </w:p>
  </w:footnote>
  <w:footnote w:id="18434">
    <w:p>
      <w:pPr>
        <w:pStyle w:val="FootnoteText"/>
      </w:pPr>
      <w:r>
        <w:rPr>
          <w:rStyle w:val="FootnoteReference"/>
        </w:rPr>
        <w:footnoteRef/>
      </w:r>
      <w:r>
        <w:t xml:space="preserve"> Cross-references for "ten days": Hab 2:3; 1Pet 1:6-7.</w:t>
      </w:r>
    </w:p>
  </w:footnote>
  <w:footnote w:id="18435">
    <w:p>
      <w:pPr>
        <w:pStyle w:val="FootnoteText"/>
      </w:pPr>
      <w:r>
        <w:rPr>
          <w:rStyle w:val="FootnoteReference"/>
        </w:rPr>
        <w:footnoteRef/>
      </w:r>
      <w:r>
        <w:t xml:space="preserve"> Cross-references for "a crown": Jas 1:12; 1Pet 5:4; Rev 3:11.</w:t>
      </w:r>
    </w:p>
  </w:footnote>
  <w:footnote w:id="18436">
    <w:p>
      <w:pPr>
        <w:pStyle w:val="FootnoteText"/>
      </w:pPr>
      <w:r>
        <w:rPr>
          <w:rStyle w:val="FootnoteReference"/>
        </w:rPr>
        <w:footnoteRef/>
      </w:r>
      <w:r>
        <w:t xml:space="preserve"> Cross-references: Dan 3:16-18; Matt 10:28; Luke 12:4-7.</w:t>
      </w:r>
    </w:p>
  </w:footnote>
  <w:footnote w:id="18437">
    <w:p>
      <w:pPr>
        <w:pStyle w:val="FootnoteText"/>
      </w:pPr>
      <w:r>
        <w:rPr>
          <w:rStyle w:val="FootnoteReference"/>
        </w:rPr>
        <w:footnoteRef/>
      </w:r>
      <w:r>
        <w:t xml:space="preserve"> Cross-references: Rev 2:9.</w:t>
      </w:r>
    </w:p>
  </w:footnote>
  <w:footnote w:id="18438">
    <w:p>
      <w:pPr>
        <w:pStyle w:val="FootnoteText"/>
      </w:pPr>
      <w:r>
        <w:rPr>
          <w:rStyle w:val="FootnoteReference"/>
        </w:rPr>
        <w:footnoteRef/>
      </w:r>
      <w:r>
        <w:t xml:space="preserve"> Cross-references: Matt 10:22; Matt 24:13; Mark 8:35; Mark 13:13; Luke 21:16-19; John 12:25; Acts 20:24; Acts 21:13; 2Tim 4:7-8; Rev 12:11.</w:t>
      </w:r>
    </w:p>
  </w:footnote>
  <w:footnote w:id="18439">
    <w:p>
      <w:pPr>
        <w:pStyle w:val="FootnoteText"/>
      </w:pPr>
      <w:r>
        <w:rPr>
          <w:rStyle w:val="FootnoteReference"/>
        </w:rPr>
        <w:footnoteRef/>
      </w:r>
      <w:r>
        <w:t xml:space="preserve"> Cross-references for "the second": Rev 20:6; Rev 20:14; Rev 21:8.</w:t>
      </w:r>
    </w:p>
  </w:footnote>
  <w:footnote w:id="18440">
    <w:p>
      <w:pPr>
        <w:pStyle w:val="FootnoteText"/>
      </w:pPr>
      <w:r>
        <w:rPr>
          <w:rStyle w:val="FootnoteReference"/>
        </w:rPr>
        <w:footnoteRef/>
      </w:r>
      <w:r>
        <w:t xml:space="preserve"> Cross-references: Rev 2:7; Rev 13:9.</w:t>
      </w:r>
    </w:p>
  </w:footnote>
  <w:footnote w:id="18441">
    <w:p>
      <w:pPr>
        <w:pStyle w:val="FootnoteText"/>
      </w:pPr>
      <w:r>
        <w:rPr>
          <w:rStyle w:val="FootnoteReference"/>
        </w:rPr>
        <w:footnoteRef/>
      </w:r>
      <w:r>
        <w:t xml:space="preserve"> Cross-references for "the angel": Rev 1:11; Rev 2:1.</w:t>
      </w:r>
    </w:p>
  </w:footnote>
  <w:footnote w:id="1844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43">
    <w:p>
      <w:pPr>
        <w:pStyle w:val="FootnoteText"/>
      </w:pPr>
      <w:r>
        <w:rPr>
          <w:rStyle w:val="FootnoteReference"/>
        </w:rPr>
        <w:footnoteRef/>
      </w:r>
      <w:r>
        <w:t xml:space="preserve"> Cross-references: Isa 11:4; Heb 4:12; Rev 1:16; Rev 2:16; Rev 19:15; Rev 19:21.</w:t>
      </w:r>
    </w:p>
  </w:footnote>
  <w:footnote w:id="18444">
    <w:p>
      <w:pPr>
        <w:pStyle w:val="FootnoteText"/>
      </w:pPr>
      <w:r>
        <w:rPr>
          <w:rStyle w:val="FootnoteReference"/>
        </w:rPr>
        <w:footnoteRef/>
      </w:r>
      <w:r>
        <w:t xml:space="preserve"> Cross-references for "know": Rev 2:2; Rev 2:9.</w:t>
      </w:r>
    </w:p>
  </w:footnote>
  <w:footnote w:id="18445">
    <w:p>
      <w:pPr>
        <w:pStyle w:val="FootnoteText"/>
      </w:pPr>
      <w:r>
        <w:rPr>
          <w:rStyle w:val="FootnoteReference"/>
        </w:rPr>
        <w:footnoteRef/>
      </w:r>
      <w:r>
        <w:t xml:space="preserve"> Cross-references for "Satan's": Rev 2:9-10; Rev 2:24; Rev 3:9.</w:t>
      </w:r>
    </w:p>
  </w:footnote>
  <w:footnote w:id="18446">
    <w:p>
      <w:pPr>
        <w:pStyle w:val="FootnoteText"/>
      </w:pPr>
      <w:r>
        <w:rPr>
          <w:rStyle w:val="FootnoteReference"/>
        </w:rPr>
        <w:footnoteRef/>
      </w:r>
      <w:r>
        <w:t xml:space="preserve"> Cross-references for "my name": Matt 24:9; Luke 21:17; Acts 9:14; Jas 2:7; Rev 3:8.</w:t>
      </w:r>
    </w:p>
  </w:footnote>
  <w:footnote w:id="18447">
    <w:p>
      <w:pPr>
        <w:pStyle w:val="FootnoteText"/>
      </w:pPr>
      <w:r>
        <w:rPr>
          <w:rStyle w:val="FootnoteReference"/>
        </w:rPr>
        <w:footnoteRef/>
      </w:r>
      <w:r>
        <w:t xml:space="preserve"> Cross-references for "denied": Matt 10:23; 1Tim 5:8; 2Tim 2:12; Jude 1:3-4.</w:t>
      </w:r>
    </w:p>
  </w:footnote>
  <w:footnote w:id="18448">
    <w:p>
      <w:pPr>
        <w:pStyle w:val="FootnoteText"/>
      </w:pPr>
      <w:r>
        <w:rPr>
          <w:rStyle w:val="FootnoteReference"/>
        </w:rPr>
        <w:footnoteRef/>
      </w:r>
      <w:r>
        <w:t xml:space="preserve"> Personal name: Antipas. Personal-name meaning: Antipas — for all, or against all. Source form: Antipas.</w:t>
      </w:r>
    </w:p>
  </w:footnote>
  <w:footnote w:id="18449">
    <w:p>
      <w:pPr>
        <w:pStyle w:val="FootnoteText"/>
      </w:pPr>
      <w:r>
        <w:rPr>
          <w:rStyle w:val="FootnoteReference"/>
        </w:rPr>
        <w:footnoteRef/>
      </w:r>
      <w:r>
        <w:t xml:space="preserve"> Cross-references: 1Thess 5:21; 2Tim 1:13; Heb 3:6; Heb 10:23; Rev 2:25; Rev 3:3; Rev 3:11.</w:t>
      </w:r>
    </w:p>
  </w:footnote>
  <w:footnote w:id="18450">
    <w:p>
      <w:pPr>
        <w:pStyle w:val="FootnoteText"/>
      </w:pPr>
      <w:r>
        <w:rPr>
          <w:rStyle w:val="FootnoteReference"/>
        </w:rPr>
        <w:footnoteRef/>
      </w:r>
      <w:r>
        <w:t xml:space="preserve"> Cross-references: Acts 22:20.</w:t>
      </w:r>
    </w:p>
  </w:footnote>
  <w:footnote w:id="18451">
    <w:p>
      <w:pPr>
        <w:pStyle w:val="FootnoteText"/>
      </w:pPr>
      <w:r>
        <w:rPr>
          <w:rStyle w:val="FootnoteReference"/>
        </w:rPr>
        <w:footnoteRef/>
      </w:r>
      <w:r>
        <w:t xml:space="preserve"> Personal name: Balaam. Personal-name meaning: Balaam — Not of the people; devourer. Source form: Balaam.</w:t>
      </w:r>
    </w:p>
  </w:footnote>
  <w:footnote w:id="18452">
    <w:p>
      <w:pPr>
        <w:pStyle w:val="FootnoteText"/>
      </w:pPr>
      <w:r>
        <w:rPr>
          <w:rStyle w:val="FootnoteReference"/>
        </w:rPr>
        <w:footnoteRef/>
      </w:r>
      <w:r>
        <w:t xml:space="preserve"> Place name: Israel. Place-name meaning: Israel — God contends; strives with God. Source form: Israel. Greek form: ισραηλ.</w:t>
      </w:r>
    </w:p>
  </w:footnote>
  <w:footnote w:id="18453">
    <w:p>
      <w:pPr>
        <w:pStyle w:val="FootnoteText"/>
      </w:pPr>
      <w:r>
        <w:rPr>
          <w:rStyle w:val="FootnoteReference"/>
        </w:rPr>
        <w:footnoteRef/>
      </w:r>
      <w:r>
        <w:t xml:space="preserve"> Cross-references for "to commit": 1Cor 6:13-18; 1Cor 7:2; Heb 13:4; Rev 21:8; Rev 22:15.</w:t>
      </w:r>
    </w:p>
  </w:footnote>
  <w:footnote w:id="18454">
    <w:p>
      <w:pPr>
        <w:pStyle w:val="FootnoteText"/>
      </w:pPr>
      <w:r>
        <w:rPr>
          <w:rStyle w:val="FootnoteReference"/>
        </w:rPr>
        <w:footnoteRef/>
      </w:r>
      <w:r>
        <w:t xml:space="preserve"> Cross-references for "Balaam": Num 24:14; Num 25:1-3; Num 31:8; Num 31:16; Josh 24:9; 2Pet 2:15; Jude 1:11.</w:t>
      </w:r>
    </w:p>
  </w:footnote>
  <w:footnote w:id="18455">
    <w:p>
      <w:pPr>
        <w:pStyle w:val="FootnoteText"/>
      </w:pPr>
      <w:r>
        <w:rPr>
          <w:rStyle w:val="FootnoteReference"/>
        </w:rPr>
        <w:footnoteRef/>
      </w:r>
      <w:r>
        <w:t xml:space="preserve"> Cross-references: Isa 57:14; Jer 6:21; Ezek 3:20; Ezek 44:12; Matt 18:7; Rom 9:32; Rom 11:9; Rom 14:13; Rom 14:21; 1Cor 1:23; 1Cor 8:9; 1Pet 2:8.</w:t>
      </w:r>
    </w:p>
  </w:footnote>
  <w:footnote w:id="18456">
    <w:p>
      <w:pPr>
        <w:pStyle w:val="FootnoteText"/>
      </w:pPr>
      <w:r>
        <w:rPr>
          <w:rStyle w:val="FootnoteReference"/>
        </w:rPr>
        <w:footnoteRef/>
      </w:r>
      <w:r>
        <w:t xml:space="preserve"> Cross-references: Acts 15:20-21; Acts 15:29; Acts 21:25; 1Cor 8:4-13; 1Cor 10:18-31; Rev 2:20.</w:t>
      </w:r>
    </w:p>
  </w:footnote>
  <w:footnote w:id="18457">
    <w:p>
      <w:pPr>
        <w:pStyle w:val="FootnoteText"/>
      </w:pPr>
      <w:r>
        <w:rPr>
          <w:rStyle w:val="FootnoteReference"/>
        </w:rPr>
        <w:footnoteRef/>
      </w:r>
      <w:r>
        <w:t xml:space="preserve"> Cross-references for "the doctrine": Rev 2:6.</w:t>
      </w:r>
    </w:p>
  </w:footnote>
  <w:footnote w:id="18458">
    <w:p>
      <w:pPr>
        <w:pStyle w:val="FootnoteText"/>
      </w:pPr>
      <w:r>
        <w:rPr>
          <w:rStyle w:val="FootnoteReference"/>
        </w:rPr>
        <w:footnoteRef/>
      </w:r>
      <w:r>
        <w:t xml:space="preserve"> Cross-references for "Repent": Acts 17:30-31; Rev 2:5; Rev 2:21-22; Rev 3:19; Rev 16:9.</w:t>
      </w:r>
    </w:p>
  </w:footnote>
  <w:footnote w:id="18459">
    <w:p>
      <w:pPr>
        <w:pStyle w:val="FootnoteText"/>
      </w:pPr>
      <w:r>
        <w:rPr>
          <w:rStyle w:val="FootnoteReference"/>
        </w:rPr>
        <w:footnoteRef/>
      </w:r>
      <w:r>
        <w:t xml:space="preserve"> Cross-references for "else": Rev 2:5.</w:t>
      </w:r>
    </w:p>
  </w:footnote>
  <w:footnote w:id="18460">
    <w:p>
      <w:pPr>
        <w:pStyle w:val="FootnoteText"/>
      </w:pPr>
      <w:r>
        <w:rPr>
          <w:rStyle w:val="FootnoteReference"/>
        </w:rPr>
        <w:footnoteRef/>
      </w:r>
      <w:r>
        <w:t xml:space="preserve"> Cross-references for "will fight": Isa 11:4; Isa 49:2; Eph 6:17; 2Thess 2:8; Rev 1:16; Rev 2:12; Rev 19:15; Rev 19:21.</w:t>
      </w:r>
    </w:p>
  </w:footnote>
  <w:footnote w:id="18461">
    <w:p>
      <w:pPr>
        <w:pStyle w:val="FootnoteText"/>
      </w:pPr>
      <w:r>
        <w:rPr>
          <w:rStyle w:val="FootnoteReference"/>
        </w:rPr>
        <w:footnoteRef/>
      </w:r>
      <w:r>
        <w:t xml:space="preserve"> Cross-references for "to eat": Ps 25:14; Ps 36:8; Prov 3:32; Prov 14:10; Isa 65:13; Matt 13:11; John 4:32; John 6:48-58; Col 3:3.</w:t>
      </w:r>
    </w:p>
  </w:footnote>
  <w:footnote w:id="18462">
    <w:p>
      <w:pPr>
        <w:pStyle w:val="FootnoteText"/>
      </w:pPr>
      <w:r>
        <w:rPr>
          <w:rStyle w:val="FootnoteReference"/>
        </w:rPr>
        <w:footnoteRef/>
      </w:r>
      <w:r>
        <w:t xml:space="preserve"> Cross-references for "a new": Isa 56:4; Isa 65:15; Rev 3:12; Rev 19:12-13.</w:t>
      </w:r>
    </w:p>
  </w:footnote>
  <w:footnote w:id="18463">
    <w:p>
      <w:pPr>
        <w:pStyle w:val="FootnoteText"/>
      </w:pPr>
      <w:r>
        <w:rPr>
          <w:rStyle w:val="FootnoteReference"/>
        </w:rPr>
        <w:footnoteRef/>
      </w:r>
      <w:r>
        <w:t xml:space="preserve"> Cross-references for "saving": 1Cor 2:14.</w:t>
      </w:r>
    </w:p>
  </w:footnote>
  <w:footnote w:id="18464">
    <w:p>
      <w:pPr>
        <w:pStyle w:val="FootnoteText"/>
      </w:pPr>
      <w:r>
        <w:rPr>
          <w:rStyle w:val="FootnoteReference"/>
        </w:rPr>
        <w:footnoteRef/>
      </w:r>
      <w:r>
        <w:t xml:space="preserve"> Cross-references: Rev 2:7; Rev 2:11; Rev 3:6; Rev 3:13; Rev 3:22.</w:t>
      </w:r>
    </w:p>
  </w:footnote>
  <w:footnote w:id="18465">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66">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467">
    <w:p>
      <w:pPr>
        <w:pStyle w:val="FootnoteText"/>
      </w:pPr>
      <w:r>
        <w:rPr>
          <w:rStyle w:val="FootnoteReference"/>
        </w:rPr>
        <w:footnoteRef/>
      </w:r>
      <w:r>
        <w:t xml:space="preserve"> Cross-references: Rev 1:11; Rev 2:1.</w:t>
      </w:r>
    </w:p>
  </w:footnote>
  <w:footnote w:id="18468">
    <w:p>
      <w:pPr>
        <w:pStyle w:val="FootnoteText"/>
      </w:pPr>
      <w:r>
        <w:rPr>
          <w:rStyle w:val="FootnoteReference"/>
        </w:rPr>
        <w:footnoteRef/>
      </w:r>
      <w:r>
        <w:t xml:space="preserve"> Cross-references: Rev 1:14-15.</w:t>
      </w:r>
    </w:p>
  </w:footnote>
  <w:footnote w:id="18469">
    <w:p>
      <w:pPr>
        <w:pStyle w:val="FootnoteText"/>
      </w:pPr>
      <w:r>
        <w:rPr>
          <w:rStyle w:val="FootnoteReference"/>
        </w:rPr>
        <w:footnoteRef/>
      </w:r>
      <w:r>
        <w:t xml:space="preserve"> Cross-references for "know": Rev 2:2; Rev 2:9; Rev 2:13.</w:t>
      </w:r>
    </w:p>
  </w:footnote>
  <w:footnote w:id="18470">
    <w:p>
      <w:pPr>
        <w:pStyle w:val="FootnoteText"/>
      </w:pPr>
      <w:r>
        <w:rPr>
          <w:rStyle w:val="FootnoteReference"/>
        </w:rPr>
        <w:footnoteRef/>
      </w:r>
      <w:r>
        <w:t xml:space="preserve"> Cross-references for "patience": Rev 2:3.</w:t>
      </w:r>
    </w:p>
  </w:footnote>
  <w:footnote w:id="18471">
    <w:p>
      <w:pPr>
        <w:pStyle w:val="FootnoteText"/>
      </w:pPr>
      <w:r>
        <w:rPr>
          <w:rStyle w:val="FootnoteReference"/>
        </w:rPr>
        <w:footnoteRef/>
      </w:r>
      <w:r>
        <w:t xml:space="preserve"> Cross-references for "the last": Job 17:9; Ps 92:14; Prov 4:18; John 15:2; 2Pet 3:18; Rev 2:4.</w:t>
      </w:r>
    </w:p>
  </w:footnote>
  <w:footnote w:id="18472">
    <w:p>
      <w:pPr>
        <w:pStyle w:val="FootnoteText"/>
      </w:pPr>
      <w:r>
        <w:rPr>
          <w:rStyle w:val="FootnoteReference"/>
        </w:rPr>
        <w:footnoteRef/>
      </w:r>
      <w:r>
        <w:t xml:space="preserve"> Cross-references: 1Cor 13:1-8; Col 3:14; 1Thess 3:6; 2Thess 1:3; 1Tim 1:5; 1Pet 4:8; 2Pet 1:7.</w:t>
      </w:r>
    </w:p>
  </w:footnote>
  <w:footnote w:id="18473">
    <w:p>
      <w:pPr>
        <w:pStyle w:val="FootnoteText"/>
      </w:pPr>
      <w:r>
        <w:rPr>
          <w:rStyle w:val="FootnoteReference"/>
        </w:rPr>
        <w:footnoteRef/>
      </w:r>
      <w:r>
        <w:t xml:space="preserve"> Cross-references for "that woman": 1Kgs 16:31; 1Kgs 17:4; 1Kgs 17:13; 1Kgs 19:1-2; 1Kgs 21:7-15; 1Kgs 21:23-25; 2Kgs 9:7; 2Kgs 9:30-37.</w:t>
      </w:r>
    </w:p>
  </w:footnote>
  <w:footnote w:id="18474">
    <w:p>
      <w:pPr>
        <w:pStyle w:val="FootnoteText"/>
      </w:pPr>
      <w:r>
        <w:rPr>
          <w:rStyle w:val="FootnoteReference"/>
        </w:rPr>
        <w:footnoteRef/>
      </w:r>
      <w:r>
        <w:t xml:space="preserve"> Personal name: Jezebel. Personal-name meaning: Jezebel — chaste. Source form: Jezebel.</w:t>
      </w:r>
    </w:p>
  </w:footnote>
  <w:footnote w:id="18475">
    <w:p>
      <w:pPr>
        <w:pStyle w:val="FootnoteText"/>
      </w:pPr>
      <w:r>
        <w:rPr>
          <w:rStyle w:val="FootnoteReference"/>
        </w:rPr>
        <w:footnoteRef/>
      </w:r>
      <w:r>
        <w:t xml:space="preserve"> Cross-references for "and to seduce": Exod 34:15; Num 25:1-2; Acts 15:20; Acts 15:29; 1Cor 8:10-12; 1Cor 10:18-21; 1Cor 10:28; Rev 2:14.</w:t>
      </w:r>
    </w:p>
  </w:footnote>
  <w:footnote w:id="18476">
    <w:p>
      <w:pPr>
        <w:pStyle w:val="FootnoteText"/>
      </w:pPr>
      <w:r>
        <w:rPr>
          <w:rStyle w:val="FootnoteReference"/>
        </w:rPr>
        <w:footnoteRef/>
      </w:r>
      <w:r>
        <w:t xml:space="preserve"> Cross-references for "space": Jer 8:4-6; Rom 2:4-5; Rom 9:22; 1Pet 3:20; 2Pet 3:9; 2Pet 3:15; Rev 9:20-21.</w:t>
      </w:r>
    </w:p>
  </w:footnote>
  <w:footnote w:id="18477">
    <w:p>
      <w:pPr>
        <w:pStyle w:val="FootnoteText"/>
      </w:pPr>
      <w:r>
        <w:rPr>
          <w:rStyle w:val="FootnoteReference"/>
        </w:rPr>
        <w:footnoteRef/>
      </w:r>
      <w:r>
        <w:t xml:space="preserve"> Cross-references for "except": Jer 36:3; Ezek 18:30-32; Ezek 33:11; Zeph 3:7; Luke 13:3; Luke 13:5; 2Cor 12:21; 2Tim 2:25-26.</w:t>
      </w:r>
    </w:p>
  </w:footnote>
  <w:footnote w:id="18478">
    <w:p>
      <w:pPr>
        <w:pStyle w:val="FootnoteText"/>
      </w:pPr>
      <w:r>
        <w:rPr>
          <w:rStyle w:val="FootnoteReference"/>
        </w:rPr>
        <w:footnoteRef/>
      </w:r>
      <w:r>
        <w:t xml:space="preserve"> Cross-references: Ezek 16:37-41; Ezek 23:29; Ezek 23:45-48; Rev 17:2; Rev 18:3; Rev 18:9; Rev 19:18-21.</w:t>
      </w:r>
    </w:p>
  </w:footnote>
  <w:footnote w:id="18479">
    <w:p>
      <w:pPr>
        <w:pStyle w:val="FootnoteText"/>
      </w:pPr>
      <w:r>
        <w:rPr>
          <w:rStyle w:val="FootnoteReference"/>
        </w:rPr>
        <w:footnoteRef/>
      </w:r>
      <w:r>
        <w:t xml:space="preserve"> Cross-references for "And I will": Ps 62:12; Isa 3:10-11; Matt 16:27; Rom 2:5-11; Rom 14:12; 2Cor 5:10; Gal 6:5; 1Pet 1:17; Rev 20:12.</w:t>
      </w:r>
    </w:p>
  </w:footnote>
  <w:footnote w:id="18480">
    <w:p>
      <w:pPr>
        <w:pStyle w:val="FootnoteText"/>
      </w:pPr>
      <w:r>
        <w:rPr>
          <w:rStyle w:val="FootnoteReference"/>
        </w:rPr>
        <w:footnoteRef/>
      </w:r>
      <w:r>
        <w:t xml:space="preserve"> Cross-references for "with death": Rev 6:8.</w:t>
      </w:r>
    </w:p>
  </w:footnote>
  <w:footnote w:id="184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82">
    <w:p>
      <w:pPr>
        <w:pStyle w:val="FootnoteText"/>
      </w:pPr>
      <w:r>
        <w:rPr>
          <w:rStyle w:val="FootnoteReference"/>
        </w:rPr>
        <w:footnoteRef/>
      </w:r>
      <w:r>
        <w:t xml:space="preserve"> Cross-references for "the depths": 2Cor 2:11; 2Cor 11:3; 2Cor 11:13-15; Eph 6:11-12; 2Thess 2:9-12; Rev 12:9; Rev 13:14.</w:t>
      </w:r>
    </w:p>
  </w:footnote>
  <w:footnote w:id="18483">
    <w:p>
      <w:pPr>
        <w:pStyle w:val="FootnoteText"/>
      </w:pPr>
      <w:r>
        <w:rPr>
          <w:rStyle w:val="FootnoteReference"/>
        </w:rPr>
        <w:footnoteRef/>
      </w:r>
      <w:r>
        <w:t xml:space="preserve"> Cross-references for "till": John 14:3; John 21:22-23; 1Cor 4:5; 1Cor 11:26; 2Pet 3:10; Rev 1:7; Rev 22:7; Rev 22:20.</w:t>
      </w:r>
    </w:p>
  </w:footnote>
  <w:footnote w:id="18484">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485">
    <w:p>
      <w:pPr>
        <w:pStyle w:val="FootnoteText"/>
      </w:pPr>
      <w:r>
        <w:rPr>
          <w:rStyle w:val="FootnoteReference"/>
        </w:rPr>
        <w:footnoteRef/>
      </w:r>
      <w:r>
        <w:t xml:space="preserve"> Cross-references: Rom 8:37; 1John 5:5; Rev 2:7; Rev 2:11; Rev 2:17; Rev 3:5; Rev 3:12; Rev 3:21; Rev 21:7.</w:t>
      </w:r>
    </w:p>
  </w:footnote>
  <w:footnote w:id="18486">
    <w:p>
      <w:pPr>
        <w:pStyle w:val="FootnoteText"/>
      </w:pPr>
      <w:r>
        <w:rPr>
          <w:rStyle w:val="FootnoteReference"/>
        </w:rPr>
        <w:footnoteRef/>
      </w:r>
      <w:r>
        <w:t xml:space="preserve"> Cross-references: Matt 24:13; Luke 8:13-15; John 6:29; John 8:31-32; Rom 2:7; 1Thess 3:5; Heb 10:38-39; Jas 2:20; 1John 2:19; 1John 3:23.</w:t>
      </w:r>
    </w:p>
  </w:footnote>
  <w:footnote w:id="18487">
    <w:p>
      <w:pPr>
        <w:pStyle w:val="FootnoteText"/>
      </w:pPr>
      <w:r>
        <w:rPr>
          <w:rStyle w:val="FootnoteReference"/>
        </w:rPr>
        <w:footnoteRef/>
      </w:r>
      <w:r>
        <w:t xml:space="preserve"> Cross-references for "he shall": Ps 2:8-9; Ps 49:14; Ps 149:5-9; Dan 7:22; Rev 12:5; Rev 19:15.</w:t>
      </w:r>
    </w:p>
  </w:footnote>
  <w:footnote w:id="18488">
    <w:p>
      <w:pPr>
        <w:pStyle w:val="FootnoteText"/>
      </w:pPr>
      <w:r>
        <w:rPr>
          <w:rStyle w:val="FootnoteReference"/>
        </w:rPr>
        <w:footnoteRef/>
      </w:r>
      <w:r>
        <w:t xml:space="preserve"> Cross-references: Luke 1:78-79; 2Pet 1:19; Rev 22:16.</w:t>
      </w:r>
    </w:p>
  </w:footnote>
  <w:footnote w:id="18489">
    <w:p>
      <w:pPr>
        <w:pStyle w:val="FootnoteText"/>
      </w:pPr>
      <w:r>
        <w:rPr>
          <w:rStyle w:val="FootnoteReference"/>
        </w:rPr>
        <w:footnoteRef/>
      </w:r>
      <w:r>
        <w:t xml:space="preserve"> Cross-references: Rev 2:7.</w:t>
      </w:r>
    </w:p>
  </w:footnote>
  <w:footnote w:id="18490">
    <w:p>
      <w:pPr>
        <w:pStyle w:val="FootnoteText"/>
      </w:pPr>
      <w:r>
        <w:rPr>
          <w:rStyle w:val="FootnoteReference"/>
        </w:rPr>
        <w:footnoteRef/>
      </w:r>
      <w:r>
        <w:t xml:space="preserve"> Place name: Sardis. Place-name meaning: Sardis — prince of joy. Source form: Sardis. Greek form: σαρδεις.</w:t>
      </w:r>
    </w:p>
  </w:footnote>
  <w:footnote w:id="184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94">
    <w:p>
      <w:pPr>
        <w:pStyle w:val="FootnoteText"/>
      </w:pPr>
      <w:r>
        <w:rPr>
          <w:rStyle w:val="FootnoteReference"/>
        </w:rPr>
        <w:footnoteRef/>
      </w:r>
      <w:r>
        <w:t xml:space="preserve"> Cross-references: Rev 1:11; Rev 1:20.</w:t>
      </w:r>
    </w:p>
  </w:footnote>
  <w:footnote w:id="18495">
    <w:p>
      <w:pPr>
        <w:pStyle w:val="FootnoteText"/>
      </w:pPr>
      <w:r>
        <w:rPr>
          <w:rStyle w:val="FootnoteReference"/>
        </w:rPr>
        <w:footnoteRef/>
      </w:r>
      <w:r>
        <w:t xml:space="preserve"> Cross-references: John 1:16; John 1:33; John 3:34; John 7:37-39; John 15:26-27; John 20:22; Acts 2:33; 1Pet 1:11; Rev 1:4; Rev 4:5; Rev 5:6.</w:t>
      </w:r>
    </w:p>
  </w:footnote>
  <w:footnote w:id="18496">
    <w:p>
      <w:pPr>
        <w:pStyle w:val="FootnoteText"/>
      </w:pPr>
      <w:r>
        <w:rPr>
          <w:rStyle w:val="FootnoteReference"/>
        </w:rPr>
        <w:footnoteRef/>
      </w:r>
      <w:r>
        <w:t xml:space="preserve"> Cross-references: Luke 15:24; Luke 15:32; Eph 2:1; Eph 2:5; Col 2:13; 1Tim 5:6; Jas 2:26; Jude 1:12.</w:t>
      </w:r>
    </w:p>
  </w:footnote>
  <w:footnote w:id="18497">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498">
    <w:p>
      <w:pPr>
        <w:pStyle w:val="FootnoteText"/>
      </w:pPr>
      <w:r>
        <w:rPr>
          <w:rStyle w:val="FootnoteReference"/>
        </w:rPr>
        <w:footnoteRef/>
      </w:r>
      <w:r>
        <w:t xml:space="preserve"> Cross-references for "strengthen": Deut 3:28; Job 4:4-5; Job 16:5; Isa 35:3; Luke 22:31-32; Acts 18:23; Rev 2:4.</w:t>
      </w:r>
    </w:p>
  </w:footnote>
  <w:footnote w:id="18499">
    <w:p>
      <w:pPr>
        <w:pStyle w:val="FootnoteText"/>
      </w:pPr>
      <w:r>
        <w:rPr>
          <w:rStyle w:val="FootnoteReference"/>
        </w:rPr>
        <w:footnoteRef/>
      </w:r>
      <w:r>
        <w:t xml:space="preserve"> Cross-references: 1Kgs 11:4; 1Kgs 15:3; 2Chr 25:2; Isa 57:12; Dan 5:27; Matt 6:2-4; Matt 23:5; Matt 23:28-38.</w:t>
      </w:r>
    </w:p>
  </w:footnote>
  <w:footnote w:id="18500">
    <w:p>
      <w:pPr>
        <w:pStyle w:val="FootnoteText"/>
      </w:pPr>
      <w:r>
        <w:rPr>
          <w:rStyle w:val="FootnoteReference"/>
        </w:rPr>
        <w:footnoteRef/>
      </w:r>
      <w:r>
        <w:t xml:space="preserve"> Cross-references for "Remember": Ezek 16:61-63; Ezek 20:43; Ezek 36:31; Heb 2:1; 2Pet 1:13; 2Pet 3:1; Rev 2:5.</w:t>
      </w:r>
    </w:p>
  </w:footnote>
  <w:footnote w:id="18501">
    <w:p>
      <w:pPr>
        <w:pStyle w:val="FootnoteText"/>
      </w:pPr>
      <w:r>
        <w:rPr>
          <w:rStyle w:val="FootnoteReference"/>
        </w:rPr>
        <w:footnoteRef/>
      </w:r>
      <w:r>
        <w:t xml:space="preserve"> Cross-references for "repent": Rev 2:5; Rev 2:21-22; Rev 3:19.</w:t>
      </w:r>
    </w:p>
  </w:footnote>
  <w:footnote w:id="18502">
    <w:p>
      <w:pPr>
        <w:pStyle w:val="FootnoteText"/>
      </w:pPr>
      <w:r>
        <w:rPr>
          <w:rStyle w:val="FootnoteReference"/>
        </w:rPr>
        <w:footnoteRef/>
      </w:r>
      <w:r>
        <w:t xml:space="preserve"> Cross-references for "know": Matt 25:13; Mark 13:33; Mark 13:36.</w:t>
      </w:r>
    </w:p>
  </w:footnote>
  <w:footnote w:id="18503">
    <w:p>
      <w:pPr>
        <w:pStyle w:val="FootnoteText"/>
      </w:pPr>
      <w:r>
        <w:rPr>
          <w:rStyle w:val="FootnoteReference"/>
        </w:rPr>
        <w:footnoteRef/>
      </w:r>
      <w:r>
        <w:t xml:space="preserve"> Cross-references: 1Tim 6:20; 2Tim 1:13; Rev 2:25; Rev 3:11.</w:t>
      </w:r>
    </w:p>
  </w:footnote>
  <w:footnote w:id="18504">
    <w:p>
      <w:pPr>
        <w:pStyle w:val="FootnoteText"/>
      </w:pPr>
      <w:r>
        <w:rPr>
          <w:rStyle w:val="FootnoteReference"/>
        </w:rPr>
        <w:footnoteRef/>
      </w:r>
      <w:r>
        <w:t xml:space="preserve"> Cross-references for "names": Acts 1:15; Rev 11:13.</w:t>
      </w:r>
    </w:p>
  </w:footnote>
  <w:footnote w:id="18505">
    <w:p>
      <w:pPr>
        <w:pStyle w:val="FootnoteText"/>
      </w:pPr>
      <w:r>
        <w:rPr>
          <w:rStyle w:val="FootnoteReference"/>
        </w:rPr>
        <w:footnoteRef/>
      </w:r>
      <w:r>
        <w:t xml:space="preserve"> Cross-references for "walk": Ps 68:14; Eccl 9:8; Zech 3:4; Mark 16:5; Rev 3:5; Rev 3:18; Rev 4:4; Rev 6:11; Rev 7:9; Rev 7:13; Rev 19:14; Esth 8:15.</w:t>
      </w:r>
    </w:p>
  </w:footnote>
  <w:footnote w:id="18506">
    <w:p>
      <w:pPr>
        <w:pStyle w:val="FootnoteText"/>
      </w:pPr>
      <w:r>
        <w:rPr>
          <w:rStyle w:val="FootnoteReference"/>
        </w:rPr>
        <w:footnoteRef/>
      </w:r>
      <w:r>
        <w:t xml:space="preserve"> Cross-references: Matt 10:11; Luke 20:35; Luke 21:36; 2Thess 1:5.</w:t>
      </w:r>
    </w:p>
  </w:footnote>
  <w:footnote w:id="18507">
    <w:p>
      <w:pPr>
        <w:pStyle w:val="FootnoteText"/>
      </w:pPr>
      <w:r>
        <w:rPr>
          <w:rStyle w:val="FootnoteReference"/>
        </w:rPr>
        <w:footnoteRef/>
      </w:r>
      <w:r>
        <w:t xml:space="preserve"> Cross-references for "blot": Exod 32:32-33; Deut 9:14; Ps 69:28; Ps 109:13.</w:t>
      </w:r>
    </w:p>
  </w:footnote>
  <w:footnote w:id="18508">
    <w:p>
      <w:pPr>
        <w:pStyle w:val="FootnoteText"/>
      </w:pPr>
      <w:r>
        <w:rPr>
          <w:rStyle w:val="FootnoteReference"/>
        </w:rPr>
        <w:footnoteRef/>
      </w:r>
      <w:r>
        <w:t xml:space="preserve"> Cross-references for "the book": Phil 4:3; Rev 13:8; Rev 17:8; Rev 20:12; Rev 20:15; Rev 21:27; Rev 22:19.</w:t>
      </w:r>
    </w:p>
  </w:footnote>
  <w:footnote w:id="18509">
    <w:p>
      <w:pPr>
        <w:pStyle w:val="FootnoteText"/>
      </w:pPr>
      <w:r>
        <w:rPr>
          <w:rStyle w:val="FootnoteReference"/>
        </w:rPr>
        <w:footnoteRef/>
      </w:r>
      <w:r>
        <w:t xml:space="preserve"> Cross-references for "confess": Mal 3:17; Matt 10:32; Luke 12:8; Jude 1:24.</w:t>
      </w:r>
    </w:p>
  </w:footnote>
  <w:footnote w:id="18510">
    <w:p>
      <w:pPr>
        <w:pStyle w:val="FootnoteText"/>
      </w:pPr>
      <w:r>
        <w:rPr>
          <w:rStyle w:val="FootnoteReference"/>
        </w:rPr>
        <w:footnoteRef/>
      </w:r>
      <w:r>
        <w:t xml:space="preserve"> Cross-references: Rev 2:7.</w:t>
      </w:r>
    </w:p>
  </w:footnote>
  <w:footnote w:id="18511">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12">
    <w:p>
      <w:pPr>
        <w:pStyle w:val="FootnoteText"/>
      </w:pPr>
      <w:r>
        <w:rPr>
          <w:rStyle w:val="FootnoteReference"/>
        </w:rPr>
        <w:footnoteRef/>
      </w:r>
      <w:r>
        <w:t xml:space="preserve"> Cross-references for "the key": Isa 22:22; Luke 1:32; Rev 1:18.</w:t>
      </w:r>
    </w:p>
  </w:footnote>
  <w:footnote w:id="18513">
    <w:p>
      <w:pPr>
        <w:pStyle w:val="FootnoteText"/>
      </w:pPr>
      <w:r>
        <w:rPr>
          <w:rStyle w:val="FootnoteReference"/>
        </w:rPr>
        <w:footnoteRef/>
      </w:r>
      <w:r>
        <w:t xml:space="preserve"> Personal name: David. Personal-name meaning: David — Beloved. Source form: David.</w:t>
      </w:r>
    </w:p>
  </w:footnote>
  <w:footnote w:id="18514">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15">
    <w:p>
      <w:pPr>
        <w:pStyle w:val="FootnoteText"/>
      </w:pPr>
      <w:r>
        <w:rPr>
          <w:rStyle w:val="FootnoteReference"/>
        </w:rPr>
        <w:footnoteRef/>
      </w:r>
      <w:r>
        <w:t xml:space="preserve"> Cross-references: Matt 24:35; John 14:6; 1John 5:20; Rev 1:5; Rev 3:14; Rev 6:10; Rev 15:3; Rev 16:7; Rev 19:2; Rev 19:11; Rev 21:5.</w:t>
      </w:r>
    </w:p>
  </w:footnote>
  <w:footnote w:id="18516">
    <w:p>
      <w:pPr>
        <w:pStyle w:val="FootnoteText"/>
      </w:pPr>
      <w:r>
        <w:rPr>
          <w:rStyle w:val="FootnoteReference"/>
        </w:rPr>
        <w:footnoteRef/>
      </w:r>
      <w:r>
        <w:t xml:space="preserve"> Cross-references: Job 11:10; Job 12:14; Matt 16:19; Rev 5:3-5; Rev 5:9.</w:t>
      </w:r>
    </w:p>
  </w:footnote>
  <w:footnote w:id="18517">
    <w:p>
      <w:pPr>
        <w:pStyle w:val="FootnoteText"/>
      </w:pPr>
      <w:r>
        <w:rPr>
          <w:rStyle w:val="FootnoteReference"/>
        </w:rPr>
        <w:footnoteRef/>
      </w:r>
      <w:r>
        <w:t xml:space="preserve"> Cross-references for "an open": 1Cor 16:9; 2Cor 2:12; Col 4:3; Rev 3:7.</w:t>
      </w:r>
    </w:p>
  </w:footnote>
  <w:footnote w:id="18518">
    <w:p>
      <w:pPr>
        <w:pStyle w:val="FootnoteText"/>
      </w:pPr>
      <w:r>
        <w:rPr>
          <w:rStyle w:val="FootnoteReference"/>
        </w:rPr>
        <w:footnoteRef/>
      </w:r>
      <w:r>
        <w:t xml:space="preserve"> Cross-references for "a little": Dan 11:34; 2Cor 12:8-10; Phil 4:13.</w:t>
      </w:r>
    </w:p>
  </w:footnote>
  <w:footnote w:id="18519">
    <w:p>
      <w:pPr>
        <w:pStyle w:val="FootnoteText"/>
      </w:pPr>
      <w:r>
        <w:rPr>
          <w:rStyle w:val="FootnoteReference"/>
        </w:rPr>
        <w:footnoteRef/>
      </w:r>
      <w:r>
        <w:t xml:space="preserve"> Cross-references: John 14:21-24; John 15:20; John 17:6; 2Tim 4:7; Rev 3:10; Rev 22:7.</w:t>
      </w:r>
    </w:p>
  </w:footnote>
  <w:footnote w:id="18520">
    <w:p>
      <w:pPr>
        <w:pStyle w:val="FootnoteText"/>
      </w:pPr>
      <w:r>
        <w:rPr>
          <w:rStyle w:val="FootnoteReference"/>
        </w:rPr>
        <w:footnoteRef/>
      </w:r>
      <w:r>
        <w:t xml:space="preserve"> Cross-references: Prov 30:9; Matt 26:70-72; Luke 12:9; Acts 3:13-14; 1Tim 5:8; 1John 2:22-23; Jude 1:4; Rev 2:13.</w:t>
      </w:r>
    </w:p>
  </w:footnote>
  <w:footnote w:id="18521">
    <w:p>
      <w:pPr>
        <w:pStyle w:val="FootnoteText"/>
      </w:pPr>
      <w:r>
        <w:rPr>
          <w:rStyle w:val="FootnoteReference"/>
        </w:rPr>
        <w:footnoteRef/>
      </w:r>
      <w:r>
        <w:t xml:space="preserve"> Cross-references for "the synagogue": Rev 2:9.</w:t>
      </w:r>
    </w:p>
  </w:footnote>
  <w:footnote w:id="18522">
    <w:p>
      <w:pPr>
        <w:pStyle w:val="FootnoteText"/>
      </w:pPr>
      <w:r>
        <w:rPr>
          <w:rStyle w:val="FootnoteReference"/>
        </w:rPr>
        <w:footnoteRef/>
      </w:r>
      <w:r>
        <w:t xml:space="preserve"> Divine or supernatural name: Satan. Divine/supernatural-name meaning: Satan — contrary; adversary; enemy; accuser. Source form: Satan.</w:t>
      </w:r>
    </w:p>
  </w:footnote>
  <w:footnote w:id="18523">
    <w:p>
      <w:pPr>
        <w:pStyle w:val="FootnoteText"/>
      </w:pPr>
      <w:r>
        <w:rPr>
          <w:rStyle w:val="FootnoteReference"/>
        </w:rPr>
        <w:footnoteRef/>
      </w:r>
      <w:r>
        <w:t xml:space="preserve"> People-name: Jews. People-name meaning: Jews — People of Judah; Judeans. Source form: Jews.</w:t>
      </w:r>
    </w:p>
  </w:footnote>
  <w:footnote w:id="18524">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25">
    <w:p>
      <w:pPr>
        <w:pStyle w:val="FootnoteText"/>
      </w:pPr>
      <w:r>
        <w:rPr>
          <w:rStyle w:val="FootnoteReference"/>
        </w:rPr>
        <w:footnoteRef/>
      </w:r>
      <w:r>
        <w:t xml:space="preserve"> Cross-references for "the word": Rev 1:9; Rev 13:10; Rev 14:12.</w:t>
      </w:r>
    </w:p>
  </w:footnote>
  <w:footnote w:id="18526">
    <w:p>
      <w:pPr>
        <w:pStyle w:val="FootnoteText"/>
      </w:pPr>
      <w:r>
        <w:rPr>
          <w:rStyle w:val="FootnoteReference"/>
        </w:rPr>
        <w:footnoteRef/>
      </w:r>
      <w:r>
        <w:t xml:space="preserve"> Cross-references for "I also": Matt 6:13; Matt 26:41; 1Cor 10:13; Eph 6:13; 2Pet 2:9.</w:t>
      </w:r>
    </w:p>
  </w:footnote>
  <w:footnote w:id="18527">
    <w:p>
      <w:pPr>
        <w:pStyle w:val="FootnoteText"/>
      </w:pPr>
      <w:r>
        <w:rPr>
          <w:rStyle w:val="FootnoteReference"/>
        </w:rPr>
        <w:footnoteRef/>
      </w:r>
      <w:r>
        <w:t xml:space="preserve"> Cross-references for "to try": Isa 24:17; Dan 12:10; Zech 13:9; Jas 3:12; 1Pet 4:12.</w:t>
      </w:r>
    </w:p>
  </w:footnote>
  <w:footnote w:id="18528">
    <w:p>
      <w:pPr>
        <w:pStyle w:val="FootnoteText"/>
      </w:pPr>
      <w:r>
        <w:rPr>
          <w:rStyle w:val="FootnoteReference"/>
        </w:rPr>
        <w:footnoteRef/>
      </w:r>
      <w:r>
        <w:t xml:space="preserve"> Cross-references: Matt 24:14; Mark 14:9; Luke 2:1; Rom 1:8.</w:t>
      </w:r>
    </w:p>
  </w:footnote>
  <w:footnote w:id="18529">
    <w:p>
      <w:pPr>
        <w:pStyle w:val="FootnoteText"/>
      </w:pPr>
      <w:r>
        <w:rPr>
          <w:rStyle w:val="FootnoteReference"/>
        </w:rPr>
        <w:footnoteRef/>
      </w:r>
      <w:r>
        <w:t xml:space="preserve"> Cross-references for "I come": Zeph 1:14; Phil 4:5; Jas 5:9; Rev 1:3; Rev 22:7; Rev 22:12; Rev 22:20.</w:t>
      </w:r>
    </w:p>
  </w:footnote>
  <w:footnote w:id="18530">
    <w:p>
      <w:pPr>
        <w:pStyle w:val="FootnoteText"/>
      </w:pPr>
      <w:r>
        <w:rPr>
          <w:rStyle w:val="FootnoteReference"/>
        </w:rPr>
        <w:footnoteRef/>
      </w:r>
      <w:r>
        <w:t xml:space="preserve"> Cross-references for "hold": Rev 2:13; Rev 2:25; Rev 3:3.</w:t>
      </w:r>
    </w:p>
  </w:footnote>
  <w:footnote w:id="18531">
    <w:p>
      <w:pPr>
        <w:pStyle w:val="FootnoteText"/>
      </w:pPr>
      <w:r>
        <w:rPr>
          <w:rStyle w:val="FootnoteReference"/>
        </w:rPr>
        <w:footnoteRef/>
      </w:r>
      <w:r>
        <w:t xml:space="preserve"> Cross-references: 1Cor 9:25; 2Tim 2:5; 2Tim 4:8; Jas 1:12; 1Pet 5:3-4; Rev 2:10; Rev 4:4; Rev 4:10.</w:t>
      </w:r>
    </w:p>
  </w:footnote>
  <w:footnote w:id="18532">
    <w:p>
      <w:pPr>
        <w:pStyle w:val="FootnoteText"/>
      </w:pPr>
      <w:r>
        <w:rPr>
          <w:rStyle w:val="FootnoteReference"/>
        </w:rPr>
        <w:footnoteRef/>
      </w:r>
      <w:r>
        <w:t xml:space="preserve"> Cross-references for "pillar": 1Kgs 7:21; Jer 1:18; Gal 2:9.</w:t>
      </w:r>
    </w:p>
  </w:footnote>
  <w:footnote w:id="18533">
    <w:p>
      <w:pPr>
        <w:pStyle w:val="FootnoteText"/>
      </w:pPr>
      <w:r>
        <w:rPr>
          <w:rStyle w:val="FootnoteReference"/>
        </w:rPr>
        <w:footnoteRef/>
      </w:r>
      <w:r>
        <w:t xml:space="preserve"> Place name: Jerusalem. Place-name meaning: Jerusalem — vision of peace. Source form: Jerusalem. Greek form: ιεροσολυμα.</w:t>
      </w:r>
    </w:p>
  </w:footnote>
  <w:footnote w:id="18534">
    <w:p>
      <w:pPr>
        <w:pStyle w:val="FootnoteText"/>
      </w:pPr>
      <w:r>
        <w:rPr>
          <w:rStyle w:val="FootnoteReference"/>
        </w:rPr>
        <w:footnoteRef/>
      </w:r>
      <w:r>
        <w:t xml:space="preserve"> Cross-references for "my new": Isa 65:15; Eph 3:15; Rev 22:4.</w:t>
      </w:r>
    </w:p>
  </w:footnote>
  <w:footnote w:id="18535">
    <w:p>
      <w:pPr>
        <w:pStyle w:val="FootnoteText"/>
      </w:pPr>
      <w:r>
        <w:rPr>
          <w:rStyle w:val="FootnoteReference"/>
        </w:rPr>
        <w:footnoteRef/>
      </w:r>
      <w:r>
        <w:t xml:space="preserve"> Cross-references: 1John 2:13-14; 1John 4:4; Rev 2:7; Rev 17:14.</w:t>
      </w:r>
    </w:p>
  </w:footnote>
  <w:footnote w:id="18536">
    <w:p>
      <w:pPr>
        <w:pStyle w:val="FootnoteText"/>
      </w:pPr>
      <w:r>
        <w:rPr>
          <w:rStyle w:val="FootnoteReference"/>
        </w:rPr>
        <w:footnoteRef/>
      </w:r>
      <w:r>
        <w:t xml:space="preserve"> Cross-references: Rev 2:7.</w:t>
      </w:r>
    </w:p>
  </w:footnote>
  <w:footnote w:id="18537">
    <w:p>
      <w:pPr>
        <w:pStyle w:val="FootnoteText"/>
      </w:pPr>
      <w:r>
        <w:rPr>
          <w:rStyle w:val="FootnoteReference"/>
        </w:rPr>
        <w:footnoteRef/>
      </w:r>
      <w:r>
        <w:t xml:space="preserve"> Cross-references for "the angel": Rev 1:11; Rev 2:1.</w:t>
      </w:r>
    </w:p>
  </w:footnote>
  <w:footnote w:id="18538">
    <w:p>
      <w:pPr>
        <w:pStyle w:val="FootnoteText"/>
      </w:pPr>
      <w:r>
        <w:rPr>
          <w:rStyle w:val="FootnoteReference"/>
        </w:rPr>
        <w:footnoteRef/>
      </w:r>
      <w:r>
        <w:t xml:space="preserve"> People-name: Laodiceans. People-name meaning: Laodiceans — people of Laodicea; just people. Source form: Laodiceans.</w:t>
      </w:r>
    </w:p>
  </w:footnote>
  <w:footnote w:id="18539">
    <w:p>
      <w:pPr>
        <w:pStyle w:val="FootnoteText"/>
      </w:pPr>
      <w:r>
        <w:rPr>
          <w:rStyle w:val="FootnoteReference"/>
        </w:rPr>
        <w:footnoteRef/>
      </w:r>
      <w:r>
        <w:t xml:space="preserve"> Cross-references for "the Amen": Isa 65:16; 2Cor 1:20.</w:t>
      </w:r>
    </w:p>
  </w:footnote>
  <w:footnote w:id="18540">
    <w:p>
      <w:pPr>
        <w:pStyle w:val="FootnoteText"/>
      </w:pPr>
      <w:r>
        <w:rPr>
          <w:rStyle w:val="FootnoteReference"/>
        </w:rPr>
        <w:footnoteRef/>
      </w:r>
      <w:r>
        <w:t xml:space="preserve"> Cross-references for "the faithful": Isa 55:4; Jer 42:5; Rev 1:5; Rev 3:7; Rev 19:11; Rev 22:6.</w:t>
      </w:r>
    </w:p>
  </w:footnote>
  <w:footnote w:id="18541">
    <w:p>
      <w:pPr>
        <w:pStyle w:val="FootnoteText"/>
      </w:pPr>
      <w:r>
        <w:rPr>
          <w:rStyle w:val="FootnoteReference"/>
        </w:rPr>
        <w:footnoteRef/>
      </w:r>
      <w:r>
        <w:t xml:space="preserve"> Cross-references for "the beginning": Col 1:15.</w:t>
      </w:r>
    </w:p>
  </w:footnote>
  <w:footnote w:id="18542">
    <w:p>
      <w:pPr>
        <w:pStyle w:val="FootnoteText"/>
      </w:pPr>
      <w:r>
        <w:rPr>
          <w:rStyle w:val="FootnoteReference"/>
        </w:rPr>
        <w:footnoteRef/>
      </w:r>
      <w:r>
        <w:t xml:space="preserve"> Cross-references for "of the Laodiceans": Col 2:1; Col 4:16.</w:t>
      </w:r>
    </w:p>
  </w:footnote>
  <w:footnote w:id="18543">
    <w:p>
      <w:pPr>
        <w:pStyle w:val="FootnoteText"/>
      </w:pPr>
      <w:r>
        <w:rPr>
          <w:rStyle w:val="FootnoteReference"/>
        </w:rPr>
        <w:footnoteRef/>
      </w:r>
      <w:r>
        <w:t xml:space="preserve"> Cross-references: Deut 5:29; Ps 81:11-13; 2Cor 12:20.</w:t>
      </w:r>
    </w:p>
  </w:footnote>
  <w:footnote w:id="18544">
    <w:p>
      <w:pPr>
        <w:pStyle w:val="FootnoteText"/>
      </w:pPr>
      <w:r>
        <w:rPr>
          <w:rStyle w:val="FootnoteReference"/>
        </w:rPr>
        <w:footnoteRef/>
      </w:r>
      <w:r>
        <w:t xml:space="preserve"> Cross-references: Josh 24:15-24; 1Kgs 18:21; Prov 23:26; Hos 7:8; Hos 10:2; Zeph 1:5-6; Matt 6:24; Matt 10:37; Luke 14:27-28; 1Cor 16:22; Jas 1:8.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Jer 14:19; Jer 15:1-4; Zech 11:8-9; Rev 2:5.</w:t>
      </w:r>
    </w:p>
  </w:footnote>
  <w:footnote w:id="18547">
    <w:p>
      <w:pPr>
        <w:pStyle w:val="FootnoteText"/>
      </w:pPr>
      <w:r>
        <w:rPr>
          <w:rStyle w:val="FootnoteReference"/>
        </w:rPr>
        <w:footnoteRef/>
      </w:r>
      <w:r>
        <w:t xml:space="preserve"> Cross-references for "have need": Deut 8:12-14; Prov 30:9; Jer 2:31; Matt 9:12.</w:t>
      </w:r>
    </w:p>
  </w:footnote>
  <w:footnote w:id="18548">
    <w:p>
      <w:pPr>
        <w:pStyle w:val="FootnoteText"/>
      </w:pPr>
      <w:r>
        <w:rPr>
          <w:rStyle w:val="FootnoteReference"/>
        </w:rPr>
        <w:footnoteRef/>
      </w:r>
      <w:r>
        <w:t xml:space="preserve"> Cross-references for "wretched": Matt 5:3; Rom 7:24.</w:t>
      </w:r>
    </w:p>
  </w:footnote>
  <w:footnote w:id="18549">
    <w:p>
      <w:pPr>
        <w:pStyle w:val="FootnoteText"/>
      </w:pPr>
      <w:r>
        <w:rPr>
          <w:rStyle w:val="FootnoteReference"/>
        </w:rPr>
        <w:footnoteRef/>
      </w:r>
      <w:r>
        <w:t xml:space="preserve"> Cross-references for "blind": Isa 42:19; John 9:40-41; 2Pet 1:9.</w:t>
      </w:r>
    </w:p>
  </w:footnote>
  <w:footnote w:id="18550">
    <w:p>
      <w:pPr>
        <w:pStyle w:val="FootnoteText"/>
      </w:pPr>
      <w:r>
        <w:rPr>
          <w:rStyle w:val="FootnoteReference"/>
        </w:rPr>
        <w:footnoteRef/>
      </w:r>
      <w:r>
        <w:t xml:space="preserve"> Cross-references for "naked": Gen 3:7; Gen 3:10-11; Exod 32:35; Rev 16:15.</w:t>
      </w:r>
    </w:p>
  </w:footnote>
  <w:footnote w:id="18551">
    <w:p>
      <w:pPr>
        <w:pStyle w:val="FootnoteText"/>
      </w:pPr>
      <w:r>
        <w:rPr>
          <w:rStyle w:val="FootnoteReference"/>
        </w:rPr>
        <w:footnoteRef/>
      </w:r>
      <w:r>
        <w:t xml:space="preserve"> Cross-references: Rom 2:17-23.</w:t>
      </w:r>
    </w:p>
  </w:footnote>
  <w:footnote w:id="18552">
    <w:p>
      <w:pPr>
        <w:pStyle w:val="FootnoteText"/>
      </w:pPr>
      <w:r>
        <w:rPr>
          <w:rStyle w:val="FootnoteReference"/>
        </w:rPr>
        <w:footnoteRef/>
      </w:r>
      <w:r>
        <w:t xml:space="preserve"> Cross-references for "counsel": Ps 16:7; Ps 32:8; Ps 73:24; Ps 107:11; Prov 1:25; Prov 1:30; Prov 19:20; Eccl 8:2.</w:t>
      </w:r>
    </w:p>
  </w:footnote>
  <w:footnote w:id="18553">
    <w:p>
      <w:pPr>
        <w:pStyle w:val="FootnoteText"/>
      </w:pPr>
      <w:r>
        <w:rPr>
          <w:rStyle w:val="FootnoteReference"/>
        </w:rPr>
        <w:footnoteRef/>
      </w:r>
      <w:r>
        <w:t xml:space="preserve"> Cross-references for "gold": Mal 3:3; 1Cor 3:12-13; 1Pet 1:7.</w:t>
      </w:r>
    </w:p>
  </w:footnote>
  <w:footnote w:id="18554">
    <w:p>
      <w:pPr>
        <w:pStyle w:val="FootnoteText"/>
      </w:pPr>
      <w:r>
        <w:rPr>
          <w:rStyle w:val="FootnoteReference"/>
        </w:rPr>
        <w:footnoteRef/>
      </w:r>
      <w:r>
        <w:t xml:space="preserve"> Cross-references for "white": 2Cor 5:3; Rev 3:4-5; Rev 7:13; Rev 16:15; Rev 19:8.</w:t>
      </w:r>
    </w:p>
  </w:footnote>
  <w:footnote w:id="18555">
    <w:p>
      <w:pPr>
        <w:pStyle w:val="FootnoteText"/>
      </w:pPr>
      <w:r>
        <w:rPr>
          <w:rStyle w:val="FootnoteReference"/>
        </w:rPr>
        <w:footnoteRef/>
      </w:r>
      <w:r>
        <w:t xml:space="preserve"> Cross-references for "the shame": Isa 47:3; Jer 13:26; Dan 12:2; Mic 1:11; Nah 3:5; Rev 16:15.</w:t>
      </w:r>
    </w:p>
  </w:footnote>
  <w:footnote w:id="18556">
    <w:p>
      <w:pPr>
        <w:pStyle w:val="FootnoteText"/>
      </w:pPr>
      <w:r>
        <w:rPr>
          <w:rStyle w:val="FootnoteReference"/>
        </w:rPr>
        <w:footnoteRef/>
      </w:r>
      <w:r>
        <w:t xml:space="preserve"> Cross-references for "anoint": John 9:6-11; 1John 2:20-27.</w:t>
      </w:r>
    </w:p>
  </w:footnote>
  <w:footnote w:id="18557">
    <w:p>
      <w:pPr>
        <w:pStyle w:val="FootnoteText"/>
      </w:pPr>
      <w:r>
        <w:rPr>
          <w:rStyle w:val="FootnoteReference"/>
        </w:rPr>
        <w:footnoteRef/>
      </w:r>
      <w:r>
        <w:t xml:space="preserve"> Cross-references: Prov 23:23; Isa 55:1; Matt 13:44; Matt 25:9.</w:t>
      </w:r>
    </w:p>
  </w:footnote>
  <w:footnote w:id="18558">
    <w:p>
      <w:pPr>
        <w:pStyle w:val="FootnoteText"/>
      </w:pPr>
      <w:r>
        <w:rPr>
          <w:rStyle w:val="FootnoteReference"/>
        </w:rPr>
        <w:footnoteRef/>
      </w:r>
      <w:r>
        <w:t xml:space="preserve"> Cross-references: Luke 12:21; 2Cor 8:9; 1Tim 6:18; Jas 2:5; Rev 2:9.</w:t>
      </w:r>
    </w:p>
  </w:footnote>
  <w:footnote w:id="18559">
    <w:p>
      <w:pPr>
        <w:pStyle w:val="FootnoteText"/>
      </w:pPr>
      <w:r>
        <w:rPr>
          <w:rStyle w:val="FootnoteReference"/>
        </w:rPr>
        <w:footnoteRef/>
      </w:r>
      <w:r>
        <w:t xml:space="preserve"> Cross-references for "repent": Rev 2:5; Rev 2:21-22.</w:t>
      </w:r>
    </w:p>
  </w:footnote>
  <w:footnote w:id="18560">
    <w:p>
      <w:pPr>
        <w:pStyle w:val="FootnoteText"/>
      </w:pPr>
      <w:r>
        <w:rPr>
          <w:rStyle w:val="FootnoteReference"/>
        </w:rPr>
        <w:footnoteRef/>
      </w:r>
      <w:r>
        <w:t xml:space="preserve"> Cross-references: Num 25:11-13; Ps 69:9; John 2:17; Rom 12:11; 2Cor 7:11; Gal 4:18; Titus 2:14.</w:t>
      </w:r>
    </w:p>
  </w:footnote>
  <w:footnote w:id="18561">
    <w:p>
      <w:pPr>
        <w:pStyle w:val="FootnoteText"/>
      </w:pPr>
      <w:r>
        <w:rPr>
          <w:rStyle w:val="FootnoteReference"/>
        </w:rPr>
        <w:footnoteRef/>
      </w:r>
      <w:r>
        <w:t xml:space="preserve"> Cross-references for "I stand": Song 5:2-4; Luke 12:36.</w:t>
      </w:r>
    </w:p>
  </w:footnote>
  <w:footnote w:id="18562">
    <w:p>
      <w:pPr>
        <w:pStyle w:val="FootnoteText"/>
      </w:pPr>
      <w:r>
        <w:rPr>
          <w:rStyle w:val="FootnoteReference"/>
        </w:rPr>
        <w:footnoteRef/>
      </w:r>
      <w:r>
        <w:t xml:space="preserve"> Cross-references for "will sup": Luke 12:37; Luke 17:8; Rev 19:9.</w:t>
      </w:r>
    </w:p>
  </w:footnote>
  <w:footnote w:id="18563">
    <w:p>
      <w:pPr>
        <w:pStyle w:val="FootnoteText"/>
      </w:pPr>
      <w:r>
        <w:rPr>
          <w:rStyle w:val="FootnoteReference"/>
        </w:rPr>
        <w:footnoteRef/>
      </w:r>
      <w:r>
        <w:t xml:space="preserve"> Cross-references for "to sit": Matt 19:28; Luke 22:30; 1Cor 6:2-3; 2Tim 2:12; Rev 1:6; Rev 2:26-27.</w:t>
      </w:r>
    </w:p>
  </w:footnote>
  <w:footnote w:id="18564">
    <w:p>
      <w:pPr>
        <w:pStyle w:val="FootnoteText"/>
      </w:pPr>
      <w:r>
        <w:rPr>
          <w:rStyle w:val="FootnoteReference"/>
        </w:rPr>
        <w:footnoteRef/>
      </w:r>
      <w:r>
        <w:t xml:space="preserve"> Cross-references for "and am": Dan 7:13-14; Matt 28:18; John 5:22-23; Eph 1:20-23; Phil 2:9-21; Rev 5:6-8; Rev 7:17.</w:t>
      </w:r>
    </w:p>
  </w:footnote>
  <w:footnote w:id="18565">
    <w:p>
      <w:pPr>
        <w:pStyle w:val="FootnoteText"/>
      </w:pPr>
      <w:r>
        <w:rPr>
          <w:rStyle w:val="FootnoteReference"/>
        </w:rPr>
        <w:footnoteRef/>
      </w:r>
      <w:r>
        <w:t xml:space="preserve"> Cross-references: 1John 5:4-5; Rev 2:7; Rev 12:11.</w:t>
      </w:r>
    </w:p>
  </w:footnote>
  <w:footnote w:id="18566">
    <w:p>
      <w:pPr>
        <w:pStyle w:val="FootnoteText"/>
      </w:pPr>
      <w:r>
        <w:rPr>
          <w:rStyle w:val="FootnoteReference"/>
        </w:rPr>
        <w:footnoteRef/>
      </w:r>
      <w:r>
        <w:t xml:space="preserve"> Cross-references: Rev 2:7; Rev 2:11; Rev 2:17; Rev 3:6; Rev 3:13.</w:t>
      </w:r>
    </w:p>
  </w:footnote>
  <w:footnote w:id="18567">
    <w:p>
      <w:pPr>
        <w:pStyle w:val="FootnoteText"/>
      </w:pPr>
      <w:r>
        <w:rPr>
          <w:rStyle w:val="FootnoteReference"/>
        </w:rPr>
        <w:footnoteRef/>
      </w:r>
      <w:r>
        <w:t xml:space="preserve"> Cross-references for "a door": Exod 1:1; Matt 3:16; Mark 1:10; Luke 3:21; Acts 7:56; Acts 10:11.</w:t>
      </w:r>
    </w:p>
  </w:footnote>
  <w:footnote w:id="18568">
    <w:p>
      <w:pPr>
        <w:pStyle w:val="FootnoteText"/>
      </w:pPr>
      <w:r>
        <w:rPr>
          <w:rStyle w:val="FootnoteReference"/>
        </w:rPr>
        <w:footnoteRef/>
      </w:r>
      <w:r>
        <w:t xml:space="preserve"> Cross-references for "the first": Rev 1:10; Rev 16:17.</w:t>
      </w:r>
    </w:p>
  </w:footnote>
  <w:footnote w:id="18569">
    <w:p>
      <w:pPr>
        <w:pStyle w:val="FootnoteText"/>
      </w:pPr>
      <w:r>
        <w:rPr>
          <w:rStyle w:val="FootnoteReference"/>
        </w:rPr>
        <w:footnoteRef/>
      </w:r>
      <w:r>
        <w:t xml:space="preserve"> Cross-references for "I was": Ezek 3:12-14; Rev 1:10; Rev 17:3; Rev 21:10.</w:t>
      </w:r>
    </w:p>
  </w:footnote>
  <w:footnote w:id="18570">
    <w:p>
      <w:pPr>
        <w:pStyle w:val="FootnoteText"/>
      </w:pPr>
      <w:r>
        <w:rPr>
          <w:rStyle w:val="FootnoteReference"/>
        </w:rPr>
        <w:footnoteRef/>
      </w:r>
      <w:r>
        <w:t xml:space="preserve"> Cross-references for "a throne": Isa 6:1; Jer 17:12; Ezek 1:26; Ezek 1:28; Ezek 10:1; Rev 4:5; Rev 20:11.</w:t>
      </w:r>
    </w:p>
  </w:footnote>
  <w:footnote w:id="18571">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572">
    <w:p>
      <w:pPr>
        <w:pStyle w:val="FootnoteText"/>
      </w:pPr>
      <w:r>
        <w:rPr>
          <w:rStyle w:val="FootnoteReference"/>
        </w:rPr>
        <w:footnoteRef/>
      </w:r>
      <w:r>
        <w:t xml:space="preserve"> Cross-references for "like a": Exod 24:10; Ezek 1:26; Ezek 28:13; Rev 21:11; Rev 21:19-20.</w:t>
      </w:r>
    </w:p>
  </w:footnote>
  <w:footnote w:id="18573">
    <w:p>
      <w:pPr>
        <w:pStyle w:val="FootnoteText"/>
      </w:pPr>
      <w:r>
        <w:rPr>
          <w:rStyle w:val="FootnoteReference"/>
        </w:rPr>
        <w:footnoteRef/>
      </w:r>
      <w:r>
        <w:t xml:space="preserve"> Cross-references for "a rainbow": Gen 9:13-16; Isa 54:9-10; Ezek 1:28; Rev 10:1.</w:t>
      </w:r>
    </w:p>
  </w:footnote>
  <w:footnote w:id="18574">
    <w:p>
      <w:pPr>
        <w:pStyle w:val="FootnoteText"/>
      </w:pPr>
      <w:r>
        <w:rPr>
          <w:rStyle w:val="FootnoteReference"/>
        </w:rPr>
        <w:footnoteRef/>
      </w:r>
      <w:r>
        <w:t xml:space="preserve"> Cross-references: Exod 28:18; Exod 39:11; Ezek 28:13; Rev 21:19.</w:t>
      </w:r>
    </w:p>
  </w:footnote>
  <w:footnote w:id="18575">
    <w:p>
      <w:pPr>
        <w:pStyle w:val="FootnoteText"/>
      </w:pPr>
      <w:r>
        <w:rPr>
          <w:rStyle w:val="FootnoteReference"/>
        </w:rPr>
        <w:footnoteRef/>
      </w:r>
      <w:r>
        <w:t xml:space="preserve"> Cross-references for "were four": Matt 19:28; Luke 22:30; Rev 11:16; Rev 20:4.</w:t>
      </w:r>
    </w:p>
  </w:footnote>
  <w:footnote w:id="18576">
    <w:p>
      <w:pPr>
        <w:pStyle w:val="FootnoteText"/>
      </w:pPr>
      <w:r>
        <w:rPr>
          <w:rStyle w:val="FootnoteReference"/>
        </w:rPr>
        <w:footnoteRef/>
      </w:r>
      <w:r>
        <w:t xml:space="preserve"> Cross-references for "clothed": Rev 3:4-5; Rev 6:11; Rev 7:9; Rev 7:13-14; Rev 19:14.</w:t>
      </w:r>
    </w:p>
  </w:footnote>
  <w:footnote w:id="18577">
    <w:p>
      <w:pPr>
        <w:pStyle w:val="FootnoteText"/>
      </w:pPr>
      <w:r>
        <w:rPr>
          <w:rStyle w:val="FootnoteReference"/>
        </w:rPr>
        <w:footnoteRef/>
      </w:r>
      <w:r>
        <w:t xml:space="preserve"> Cross-references for "crowns": Ps 21:3; 2Tim 4:8; Rev 2:10; Rev 9:7; Esth 8:15.</w:t>
      </w:r>
    </w:p>
  </w:footnote>
  <w:footnote w:id="18578">
    <w:p>
      <w:pPr>
        <w:pStyle w:val="FootnoteText"/>
      </w:pPr>
      <w:r>
        <w:rPr>
          <w:rStyle w:val="FootnoteReference"/>
        </w:rPr>
        <w:footnoteRef/>
      </w:r>
      <w:r>
        <w:t xml:space="preserve"> Cross-references for "four and twenty": Rev 4:10; Rev 5:8; Rev 5:14; Rev 7:11; Rev 19:4.</w:t>
      </w:r>
    </w:p>
  </w:footnote>
  <w:footnote w:id="18579">
    <w:p>
      <w:pPr>
        <w:pStyle w:val="FootnoteText"/>
      </w:pPr>
      <w:r>
        <w:rPr>
          <w:rStyle w:val="FootnoteReference"/>
        </w:rPr>
        <w:footnoteRef/>
      </w:r>
      <w:r>
        <w:t xml:space="preserve"> Cross-references for "proceeded": Exod 19:16; Exod 20:18; Ps 18:13-14; Ps 68:35; Joel 3:16; Heb 12:18-29; Rev 8:5; Rev 11:19; Rev 16:17-18.</w:t>
      </w:r>
    </w:p>
  </w:footnote>
  <w:footnote w:id="18580">
    <w:p>
      <w:pPr>
        <w:pStyle w:val="FootnoteText"/>
      </w:pPr>
      <w:r>
        <w:rPr>
          <w:rStyle w:val="FootnoteReference"/>
        </w:rPr>
        <w:footnoteRef/>
      </w:r>
      <w:r>
        <w:t xml:space="preserve"> Cross-references for "seven": Gen 15:7; Exod 37:23; 2Chr 4:20; Ezek 1:13; Zech 4:2; Zech 4:11-14.</w:t>
      </w:r>
    </w:p>
  </w:footnote>
  <w:footnote w:id="18581">
    <w:p>
      <w:pPr>
        <w:pStyle w:val="FootnoteText"/>
      </w:pPr>
      <w:r>
        <w:rPr>
          <w:rStyle w:val="FootnoteReference"/>
        </w:rPr>
        <w:footnoteRef/>
      </w:r>
      <w:r>
        <w:t xml:space="preserve"> Cross-references for "the seven": Matt 3:11; Acts 2:3; 1Cor 12:4-11; Rev 1:4; Rev 3:1; Rev 5:6.</w:t>
      </w:r>
    </w:p>
  </w:footnote>
  <w:footnote w:id="18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85">
    <w:p>
      <w:pPr>
        <w:pStyle w:val="FootnoteText"/>
      </w:pPr>
      <w:r>
        <w:rPr>
          <w:rStyle w:val="FootnoteReference"/>
        </w:rPr>
        <w:footnoteRef/>
      </w:r>
      <w:r>
        <w:t xml:space="preserve"> Cross-references for "a sea": Exod 38:8; 1Kgs 7:23; Rev 15:2.</w:t>
      </w:r>
    </w:p>
  </w:footnote>
  <w:footnote w:id="18586">
    <w:p>
      <w:pPr>
        <w:pStyle w:val="FootnoteText"/>
      </w:pPr>
      <w:r>
        <w:rPr>
          <w:rStyle w:val="FootnoteReference"/>
        </w:rPr>
        <w:footnoteRef/>
      </w:r>
      <w:r>
        <w:t xml:space="preserve"> Cross-references for "crystal": Job 28:17; Ezek 1:22; Rev 21:11; Rev 22:1.</w:t>
      </w:r>
    </w:p>
  </w:footnote>
  <w:footnote w:id="18587">
    <w:p>
      <w:pPr>
        <w:pStyle w:val="FootnoteText"/>
      </w:pPr>
      <w:r>
        <w:rPr>
          <w:rStyle w:val="FootnoteReference"/>
        </w:rPr>
        <w:footnoteRef/>
      </w:r>
      <w:r>
        <w:t xml:space="preserve"> Cross-references for "the midst": Ezek 1:4-5; Rev 5:6; Rev 7:17.</w:t>
      </w:r>
    </w:p>
  </w:footnote>
  <w:footnote w:id="18588">
    <w:p>
      <w:pPr>
        <w:pStyle w:val="FootnoteText"/>
      </w:pPr>
      <w:r>
        <w:rPr>
          <w:rStyle w:val="FootnoteReference"/>
        </w:rPr>
        <w:footnoteRef/>
      </w:r>
      <w:r>
        <w:t xml:space="preserve"> Cross-references for "full": Ezek 1:18; Ezek 10:12; Rev 4:8.</w:t>
      </w:r>
    </w:p>
  </w:footnote>
  <w:footnote w:id="18589">
    <w:p>
      <w:pPr>
        <w:pStyle w:val="FootnoteText"/>
      </w:pPr>
      <w:r>
        <w:rPr>
          <w:rStyle w:val="FootnoteReference"/>
        </w:rPr>
        <w:footnoteRef/>
      </w:r>
      <w:r>
        <w:t xml:space="preserve"> Cross-references: Ezek 1:5-28; Ezek 10:14; Rev 4:8-9; Rev 5:6; Rev 5:14; Rev 6:1; Rev 7:11; Rev 14:3; Rev 15:7; Rev 19:4.</w:t>
      </w:r>
    </w:p>
  </w:footnote>
  <w:footnote w:id="18590">
    <w:p>
      <w:pPr>
        <w:pStyle w:val="FootnoteText"/>
      </w:pPr>
      <w:r>
        <w:rPr>
          <w:rStyle w:val="FootnoteReference"/>
        </w:rPr>
        <w:footnoteRef/>
      </w:r>
      <w:r>
        <w:t xml:space="preserve"> Cross-references for "like a calf": Ezek 1:10; 1Cor 9:9-10.</w:t>
      </w:r>
    </w:p>
  </w:footnote>
  <w:footnote w:id="18591">
    <w:p>
      <w:pPr>
        <w:pStyle w:val="FootnoteText"/>
      </w:pPr>
      <w:r>
        <w:rPr>
          <w:rStyle w:val="FootnoteReference"/>
        </w:rPr>
        <w:footnoteRef/>
      </w:r>
      <w:r>
        <w:t xml:space="preserve"> Cross-references for "a flying": Deut 28:49; 2Sam 1:23; Isa 40:31; Ezek 1:8; Ezek 1:10; Ezek 10:14; Dan 7:4; Obad 1:4.</w:t>
      </w:r>
    </w:p>
  </w:footnote>
  <w:footnote w:id="18592">
    <w:p>
      <w:pPr>
        <w:pStyle w:val="FootnoteText"/>
      </w:pPr>
      <w:r>
        <w:rPr>
          <w:rStyle w:val="FootnoteReference"/>
        </w:rPr>
        <w:footnoteRef/>
      </w:r>
      <w:r>
        <w:t xml:space="preserve"> Cross-references: Gen 49:9; Num 2:2-34; Num 23:24; Num 24:9; Prov 28:2; Ezek 1:10; Ezek 10:14; Ezek 10:21; Rev 4:6.</w:t>
      </w:r>
    </w:p>
  </w:footnote>
  <w:footnote w:id="18593">
    <w:p>
      <w:pPr>
        <w:pStyle w:val="FootnoteText"/>
      </w:pPr>
      <w:r>
        <w:rPr>
          <w:rStyle w:val="FootnoteReference"/>
        </w:rPr>
        <w:footnoteRef/>
      </w:r>
      <w:r>
        <w:t xml:space="preserve"> Cross-references: 1Cor 14:20.</w:t>
      </w:r>
    </w:p>
  </w:footnote>
  <w:footnote w:id="18594">
    <w:p>
      <w:pPr>
        <w:pStyle w:val="FootnoteText"/>
      </w:pPr>
      <w:r>
        <w:rPr>
          <w:rStyle w:val="FootnoteReference"/>
        </w:rPr>
        <w:footnoteRef/>
      </w:r>
      <w:r>
        <w:t xml:space="preserve"> Cross-references for "full": 1Tim 4:16; Rev 4:6.</w:t>
      </w:r>
    </w:p>
  </w:footnote>
  <w:footnote w:id="18595">
    <w:p>
      <w:pPr>
        <w:pStyle w:val="FootnoteText"/>
      </w:pPr>
      <w:r>
        <w:rPr>
          <w:rStyle w:val="FootnoteReference"/>
        </w:rPr>
        <w:footnoteRef/>
      </w:r>
      <w:r>
        <w:t xml:space="preserve"> Cross-references for "Holy": Exod 15:11; Isa 6:3; Rev 3:7.</w:t>
      </w:r>
    </w:p>
  </w:footnote>
  <w:footnote w:id="18596">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597">
    <w:p>
      <w:pPr>
        <w:pStyle w:val="FootnoteText"/>
      </w:pPr>
      <w:r>
        <w:rPr>
          <w:rStyle w:val="FootnoteReference"/>
        </w:rPr>
        <w:footnoteRef/>
      </w:r>
      <w:r>
        <w:t xml:space="preserve"> Cross-references: Isa 6:2-13; Ezek 1:6; Ezek 10:21-22; 2Tim 4:2.</w:t>
      </w:r>
    </w:p>
  </w:footnote>
  <w:footnote w:id="18598">
    <w:p>
      <w:pPr>
        <w:pStyle w:val="FootnoteText"/>
      </w:pPr>
      <w:r>
        <w:rPr>
          <w:rStyle w:val="FootnoteReference"/>
        </w:rPr>
        <w:footnoteRef/>
      </w:r>
      <w:r>
        <w:t xml:space="preserve"> Cross-references: Exod 15:18; Ps 48:14; Heb 7:8; Heb 7:25; Rev 1:18; Rev 5:14; Rev 10:6; Rev 15:7.</w:t>
      </w:r>
    </w:p>
  </w:footnote>
  <w:footnote w:id="18599">
    <w:p>
      <w:pPr>
        <w:pStyle w:val="FootnoteText"/>
      </w:pPr>
      <w:r>
        <w:rPr>
          <w:rStyle w:val="FootnoteReference"/>
        </w:rPr>
        <w:footnoteRef/>
      </w:r>
      <w:r>
        <w:t xml:space="preserve"> Cross-references for "fall": Job 1:20; Ps 72:11; Matt 2:11; Rev 5:8; Rev 5:14; Rev 19:4.</w:t>
      </w:r>
    </w:p>
  </w:footnote>
  <w:footnote w:id="18600">
    <w:p>
      <w:pPr>
        <w:pStyle w:val="FootnoteText"/>
      </w:pPr>
      <w:r>
        <w:rPr>
          <w:rStyle w:val="FootnoteReference"/>
        </w:rPr>
        <w:footnoteRef/>
      </w:r>
      <w:r>
        <w:t xml:space="preserve"> Cross-references for "worship": 1Chr 29:20; 2Chr 7:3; Ps 95:6; Matt 4:9-10; Luke 24:52; Rev 4:9; Rev 7:11; Rev 15:4; Rev 22:8-9.</w:t>
      </w:r>
    </w:p>
  </w:footnote>
  <w:footnote w:id="18601">
    <w:p>
      <w:pPr>
        <w:pStyle w:val="FootnoteText"/>
      </w:pPr>
      <w:r>
        <w:rPr>
          <w:rStyle w:val="FootnoteReference"/>
        </w:rPr>
        <w:footnoteRef/>
      </w:r>
      <w:r>
        <w:t xml:space="preserve"> Cross-references for "cast": 1Chr 29:11-16; Ps 115:1; 1Cor 15:10; Rev 4:4.</w:t>
      </w:r>
    </w:p>
  </w:footnote>
  <w:footnote w:id="18602">
    <w:p>
      <w:pPr>
        <w:pStyle w:val="FootnoteText"/>
      </w:pPr>
      <w:r>
        <w:rPr>
          <w:rStyle w:val="FootnoteReference"/>
        </w:rPr>
        <w:footnoteRef/>
      </w:r>
      <w:r>
        <w:t xml:space="preserve"> Cross-references for "to receive": Deut 32:4; 1Chr 16:28-29; Neh 9:5; Job 36:3; Ps 29:1-2; Ps 68:34; Ps 96:7-8; Rev 14:7.</w:t>
      </w:r>
    </w:p>
  </w:footnote>
  <w:footnote w:id="18603">
    <w:p>
      <w:pPr>
        <w:pStyle w:val="FootnoteText"/>
      </w:pPr>
      <w:r>
        <w:rPr>
          <w:rStyle w:val="FootnoteReference"/>
        </w:rPr>
        <w:footnoteRef/>
      </w:r>
      <w:r>
        <w:t xml:space="preserve"> Cross-references for "and for": Prov 16:4; Rom 11:36.</w:t>
      </w:r>
    </w:p>
  </w:footnote>
  <w:footnote w:id="18604">
    <w:p>
      <w:pPr>
        <w:pStyle w:val="FootnoteText"/>
      </w:pPr>
      <w:r>
        <w:rPr>
          <w:rStyle w:val="FootnoteReference"/>
        </w:rPr>
        <w:footnoteRef/>
      </w:r>
      <w:r>
        <w:t xml:space="preserve"> Cross-references: 2Sam 22:4; Ps 18:3; Rev 5:2; Rev 5:9; Rev 5:12.</w:t>
      </w:r>
    </w:p>
  </w:footnote>
  <w:footnote w:id="18605">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06">
    <w:p>
      <w:pPr>
        <w:pStyle w:val="FootnoteText"/>
      </w:pPr>
      <w:r>
        <w:rPr>
          <w:rStyle w:val="FootnoteReference"/>
        </w:rPr>
        <w:footnoteRef/>
      </w:r>
      <w:r>
        <w:t xml:space="preserve"> Cross-references for "a book": Isa 34:16; Ezek 2:9-10; Rev 10:2; Rev 10:8-11.</w:t>
      </w:r>
    </w:p>
  </w:footnote>
  <w:footnote w:id="18607">
    <w:p>
      <w:pPr>
        <w:pStyle w:val="FootnoteText"/>
      </w:pPr>
      <w:r>
        <w:rPr>
          <w:rStyle w:val="FootnoteReference"/>
        </w:rPr>
        <w:footnoteRef/>
      </w:r>
      <w:r>
        <w:t xml:space="preserve"> Cross-references for "sealed": Isa 8:16; Isa 29:11; Dan 8:26; Dan 12:4-9; Rev 6:1.</w:t>
      </w:r>
    </w:p>
  </w:footnote>
  <w:footnote w:id="18608">
    <w:p>
      <w:pPr>
        <w:pStyle w:val="FootnoteText"/>
      </w:pPr>
      <w:r>
        <w:rPr>
          <w:rStyle w:val="FootnoteReference"/>
        </w:rPr>
        <w:footnoteRef/>
      </w:r>
      <w:r>
        <w:t xml:space="preserve"> Cross-references: Rev 4:3.</w:t>
      </w:r>
    </w:p>
  </w:footnote>
  <w:footnote w:id="18609">
    <w:p>
      <w:pPr>
        <w:pStyle w:val="FootnoteText"/>
      </w:pPr>
      <w:r>
        <w:rPr>
          <w:rStyle w:val="FootnoteReference"/>
        </w:rPr>
        <w:footnoteRef/>
      </w:r>
      <w:r>
        <w:t xml:space="preserve"> Cross-references for "a strong": Ps 103:20.</w:t>
      </w:r>
    </w:p>
  </w:footnote>
  <w:footnote w:id="18610">
    <w:p>
      <w:pPr>
        <w:pStyle w:val="FootnoteText"/>
      </w:pPr>
      <w:r>
        <w:rPr>
          <w:rStyle w:val="FootnoteReference"/>
        </w:rPr>
        <w:footnoteRef/>
      </w:r>
      <w:r>
        <w:t xml:space="preserve"> Cross-references: Isa 29:11-12; Isa 41:22-23; Rev 5:5.</w:t>
      </w:r>
    </w:p>
  </w:footnote>
  <w:footnote w:id="18611">
    <w:p>
      <w:pPr>
        <w:pStyle w:val="FootnoteText"/>
      </w:pPr>
      <w:r>
        <w:rPr>
          <w:rStyle w:val="FootnoteReference"/>
        </w:rPr>
        <w:footnoteRef/>
      </w:r>
      <w:r>
        <w:t xml:space="preserve"> Cross-references: Isa 40:13-14; Isa 41:28; Rom 11:34; Rev 5:13.</w:t>
      </w:r>
    </w:p>
  </w:footnote>
  <w:footnote w:id="18612">
    <w:p>
      <w:pPr>
        <w:pStyle w:val="FootnoteText"/>
      </w:pPr>
      <w:r>
        <w:rPr>
          <w:rStyle w:val="FootnoteReference"/>
        </w:rPr>
        <w:footnoteRef/>
      </w:r>
      <w:r>
        <w:t xml:space="preserve"> Cross-references for "Weep": Jer 31:16; Luke 7:13; Luke 8:52; Luke 23:28; John 20:13.</w:t>
      </w:r>
    </w:p>
  </w:footnote>
  <w:footnote w:id="18613">
    <w:p>
      <w:pPr>
        <w:pStyle w:val="FootnoteText"/>
      </w:pPr>
      <w:r>
        <w:rPr>
          <w:rStyle w:val="FootnoteReference"/>
        </w:rPr>
        <w:footnoteRef/>
      </w:r>
      <w:r>
        <w:t xml:space="preserve"> Cross-references for "the Lion": Gen 49:9-10; Num 24:9; Heb 7:14.</w:t>
      </w:r>
    </w:p>
  </w:footnote>
  <w:footnote w:id="1861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15">
    <w:p>
      <w:pPr>
        <w:pStyle w:val="FootnoteText"/>
      </w:pPr>
      <w:r>
        <w:rPr>
          <w:rStyle w:val="FootnoteReference"/>
        </w:rPr>
        <w:footnoteRef/>
      </w:r>
      <w:r>
        <w:t xml:space="preserve"> Cross-references for "the Root": Isa 11:1; Isa 11:10; Jer 23:5-6; Rom 1:3; Rom 15:12; Rev 22:16.</w:t>
      </w:r>
    </w:p>
  </w:footnote>
  <w:footnote w:id="18616">
    <w:p>
      <w:pPr>
        <w:pStyle w:val="FootnoteText"/>
      </w:pPr>
      <w:r>
        <w:rPr>
          <w:rStyle w:val="FootnoteReference"/>
        </w:rPr>
        <w:footnoteRef/>
      </w:r>
      <w:r>
        <w:t xml:space="preserve"> Personal name: David. Personal-name meaning: David — Beloved. Source form: David.</w:t>
      </w:r>
    </w:p>
  </w:footnote>
  <w:footnote w:id="1861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1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19">
    <w:p>
      <w:pPr>
        <w:pStyle w:val="FootnoteText"/>
      </w:pPr>
      <w:r>
        <w:rPr>
          <w:rStyle w:val="FootnoteReference"/>
        </w:rPr>
        <w:footnoteRef/>
      </w:r>
      <w:r>
        <w:t xml:space="preserve"> Cross-references: Rev 4:4; Rev 4:10; Rev 7:13.</w:t>
      </w:r>
    </w:p>
  </w:footnote>
  <w:footnote w:id="18620">
    <w:p>
      <w:pPr>
        <w:pStyle w:val="FootnoteText"/>
      </w:pPr>
      <w:r>
        <w:rPr>
          <w:rStyle w:val="FootnoteReference"/>
        </w:rPr>
        <w:footnoteRef/>
      </w:r>
      <w:r>
        <w:t xml:space="preserve"> Cross-references: Rev 1:1; Rev 6:1.</w:t>
      </w:r>
    </w:p>
  </w:footnote>
  <w:footnote w:id="18621">
    <w:p>
      <w:pPr>
        <w:pStyle w:val="FootnoteText"/>
      </w:pPr>
      <w:r>
        <w:rPr>
          <w:rStyle w:val="FootnoteReference"/>
        </w:rPr>
        <w:footnoteRef/>
      </w:r>
      <w:r>
        <w:t xml:space="preserve"> Cross-references for "in the midst of the throne": Rev 4:4-6.</w:t>
      </w:r>
    </w:p>
  </w:footnote>
  <w:footnote w:id="18622">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23">
    <w:p>
      <w:pPr>
        <w:pStyle w:val="FootnoteText"/>
      </w:pPr>
      <w:r>
        <w:rPr>
          <w:rStyle w:val="FootnoteReference"/>
        </w:rPr>
        <w:footnoteRef/>
      </w:r>
      <w:r>
        <w:t xml:space="preserve"> Cross-references for "seven horns": 1Sam 2:10; Dan 7:14; Mic 4:13; Hab 3:4; Luke 1:69; Phil 2:9-11.</w:t>
      </w:r>
    </w:p>
  </w:footnote>
  <w:footnote w:id="18624">
    <w:p>
      <w:pPr>
        <w:pStyle w:val="FootnoteText"/>
      </w:pPr>
      <w:r>
        <w:rPr>
          <w:rStyle w:val="FootnoteReference"/>
        </w:rPr>
        <w:footnoteRef/>
      </w:r>
      <w:r>
        <w:t xml:space="preserve"> Cross-references for "seven eyes": 2Chr 16:9; Zech 3:9; Zech 4:10.</w:t>
      </w:r>
    </w:p>
  </w:footnote>
  <w:footnote w:id="18625">
    <w:p>
      <w:pPr>
        <w:pStyle w:val="FootnoteText"/>
      </w:pPr>
      <w:r>
        <w:rPr>
          <w:rStyle w:val="FootnoteReference"/>
        </w:rPr>
        <w:footnoteRef/>
      </w:r>
      <w:r>
        <w:t xml:space="preserve"> Cross-references for "the seven Spirits": Rev 4:5.</w:t>
      </w:r>
    </w:p>
  </w:footnote>
  <w:footnote w:id="186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29">
    <w:p>
      <w:pPr>
        <w:pStyle w:val="FootnoteText"/>
      </w:pPr>
      <w:r>
        <w:rPr>
          <w:rStyle w:val="FootnoteReference"/>
        </w:rPr>
        <w:footnoteRef/>
      </w:r>
      <w:r>
        <w:t xml:space="preserve"> Cross-references: Rev 4:2-3; Rev 5:1.</w:t>
      </w:r>
    </w:p>
  </w:footnote>
  <w:footnote w:id="18630">
    <w:p>
      <w:pPr>
        <w:pStyle w:val="FootnoteText"/>
      </w:pPr>
      <w:r>
        <w:rPr>
          <w:rStyle w:val="FootnoteReference"/>
        </w:rPr>
        <w:footnoteRef/>
      </w:r>
      <w:r>
        <w:t xml:space="preserve"> Cross-references for "the four": John 5:23; Rom 14:10-12; Phil 2:9-11; Heb 1:6; Rev 4:4; Rev 4:8; Rev 4:10; Rev 5:14; Rev 7:10-12; Rev 19:4.</w:t>
      </w:r>
    </w:p>
  </w:footnote>
  <w:footnote w:id="18631">
    <w:p>
      <w:pPr>
        <w:pStyle w:val="FootnoteText"/>
      </w:pPr>
      <w:r>
        <w:rPr>
          <w:rStyle w:val="FootnoteReference"/>
        </w:rPr>
        <w:footnoteRef/>
      </w:r>
      <w:r>
        <w:t xml:space="preserve"> Cross-references for "golden": Rev 15:7.</w:t>
      </w:r>
    </w:p>
  </w:footnote>
  <w:footnote w:id="18632">
    <w:p>
      <w:pPr>
        <w:pStyle w:val="FootnoteText"/>
      </w:pPr>
      <w:r>
        <w:rPr>
          <w:rStyle w:val="FootnoteReference"/>
        </w:rPr>
        <w:footnoteRef/>
      </w:r>
      <w:r>
        <w:t xml:space="preserve"> Cross-references for "the prayers": Ps 141:2; Rev 8:3-4.</w:t>
      </w:r>
    </w:p>
  </w:footnote>
  <w:footnote w:id="18633">
    <w:p>
      <w:pPr>
        <w:pStyle w:val="FootnoteText"/>
      </w:pPr>
      <w:r>
        <w:rPr>
          <w:rStyle w:val="FootnoteReference"/>
        </w:rPr>
        <w:footnoteRef/>
      </w:r>
      <w:r>
        <w:t xml:space="preserve"> Cross-references for "sung": Ps 33:3; Ps 40:3; Ps 96:1; Ps 98:1; Ps 144:9; Ps 149:1; Isa 42:10; Rev 7:10-12; Rev 14:3.</w:t>
      </w:r>
    </w:p>
  </w:footnote>
  <w:footnote w:id="18634">
    <w:p>
      <w:pPr>
        <w:pStyle w:val="FootnoteText"/>
      </w:pPr>
      <w:r>
        <w:rPr>
          <w:rStyle w:val="FootnoteReference"/>
        </w:rPr>
        <w:footnoteRef/>
      </w:r>
      <w:r>
        <w:t xml:space="preserve"> Cross-references: Rev 4:11; Rev 5:2-3.</w:t>
      </w:r>
    </w:p>
  </w:footnote>
  <w:footnote w:id="18635">
    <w:p>
      <w:pPr>
        <w:pStyle w:val="FootnoteText"/>
      </w:pPr>
      <w:r>
        <w:rPr>
          <w:rStyle w:val="FootnoteReference"/>
        </w:rPr>
        <w:footnoteRef/>
      </w:r>
      <w:r>
        <w:t xml:space="preserve"> Cross-references: Rev 5:6; Rev 5:12; Rev 13:8.</w:t>
      </w:r>
    </w:p>
  </w:footnote>
  <w:footnote w:id="18636">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637">
    <w:p>
      <w:pPr>
        <w:pStyle w:val="FootnoteText"/>
      </w:pPr>
      <w:r>
        <w:rPr>
          <w:rStyle w:val="FootnoteReference"/>
        </w:rPr>
        <w:footnoteRef/>
      </w:r>
      <w:r>
        <w:t xml:space="preserve"> Cross-references: Dan 4:1; Dan 6:25; Mark 16:15-16; Col 1:23; Rev 7:9; Rev 11:9; Rev 14:6.</w:t>
      </w:r>
    </w:p>
  </w:footnote>
  <w:footnote w:id="18638">
    <w:p>
      <w:pPr>
        <w:pStyle w:val="FootnoteText"/>
      </w:pPr>
      <w:r>
        <w:rPr>
          <w:rStyle w:val="FootnoteReference"/>
        </w:rPr>
        <w:footnoteRef/>
      </w:r>
      <w:r>
        <w:t xml:space="preserve"> Cross-references for "kings": Exod 19:6; 1Pet 2:5-9; Rev 1:6; Rev 20:6; Rev 22:5.</w:t>
      </w:r>
    </w:p>
  </w:footnote>
  <w:footnote w:id="18639">
    <w:p>
      <w:pPr>
        <w:pStyle w:val="FootnoteText"/>
      </w:pPr>
      <w:r>
        <w:rPr>
          <w:rStyle w:val="FootnoteReference"/>
        </w:rPr>
        <w:footnoteRef/>
      </w:r>
      <w:r>
        <w:t xml:space="preserve"> Cross-references: Dan 7:18; Dan 7:27; Rev 20:6.</w:t>
      </w:r>
    </w:p>
  </w:footnote>
  <w:footnote w:id="18640">
    <w:p>
      <w:pPr>
        <w:pStyle w:val="FootnoteText"/>
      </w:pPr>
      <w:r>
        <w:rPr>
          <w:rStyle w:val="FootnoteReference"/>
        </w:rPr>
        <w:footnoteRef/>
      </w:r>
      <w:r>
        <w:t xml:space="preserve"> Cross-references for "the throne": Rev 4:4; Rev 4:6; Rev 4:9-10.</w:t>
      </w:r>
    </w:p>
  </w:footnote>
  <w:footnote w:id="18641">
    <w:p>
      <w:pPr>
        <w:pStyle w:val="FootnoteText"/>
      </w:pPr>
      <w:r>
        <w:rPr>
          <w:rStyle w:val="FootnoteReference"/>
        </w:rPr>
        <w:footnoteRef/>
      </w:r>
      <w:r>
        <w:t xml:space="preserve"> Cross-references: Deut 33:2; Ps 68:17; Dan 7:10; Heb 12:22; Rev 19:6.</w:t>
      </w:r>
    </w:p>
  </w:footnote>
  <w:footnote w:id="18642">
    <w:p>
      <w:pPr>
        <w:pStyle w:val="FootnoteText"/>
      </w:pPr>
      <w:r>
        <w:rPr>
          <w:rStyle w:val="FootnoteReference"/>
        </w:rPr>
        <w:footnoteRef/>
      </w:r>
      <w:r>
        <w:t xml:space="preserve"> Cross-references for "Worthy": Zech 13:7; Rev 5:9.</w:t>
      </w:r>
    </w:p>
  </w:footnote>
  <w:footnote w:id="18643">
    <w:p>
      <w:pPr>
        <w:pStyle w:val="FootnoteText"/>
      </w:pPr>
      <w:r>
        <w:rPr>
          <w:rStyle w:val="FootnoteReference"/>
        </w:rPr>
        <w:footnoteRef/>
      </w:r>
      <w:r>
        <w:t xml:space="preserve"> Cross-references for "to receive": Matt 28:18; John 3:35-36; John 17:2; 2Cor 8:9; Phil 2:9-11; 1Tim 1:17; Rev 4:11; Rev 7:12; Rev 19:1.</w:t>
      </w:r>
    </w:p>
  </w:footnote>
  <w:footnote w:id="18644">
    <w:p>
      <w:pPr>
        <w:pStyle w:val="FootnoteText"/>
      </w:pPr>
      <w:r>
        <w:rPr>
          <w:rStyle w:val="FootnoteReference"/>
        </w:rPr>
        <w:footnoteRef/>
      </w:r>
      <w:r>
        <w:t xml:space="preserve"> Cross-references for "such": Isa 24:14; Isa 42:10.</w:t>
      </w:r>
    </w:p>
  </w:footnote>
  <w:footnote w:id="18645">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646">
    <w:p>
      <w:pPr>
        <w:pStyle w:val="FootnoteText"/>
      </w:pPr>
      <w:r>
        <w:rPr>
          <w:rStyle w:val="FootnoteReference"/>
        </w:rPr>
        <w:footnoteRef/>
      </w:r>
      <w:r>
        <w:t xml:space="preserve"> Cross-references: Rev 4:2-3.</w:t>
      </w:r>
    </w:p>
  </w:footnote>
  <w:footnote w:id="18647">
    <w:p>
      <w:pPr>
        <w:pStyle w:val="FootnoteText"/>
      </w:pPr>
      <w:r>
        <w:rPr>
          <w:rStyle w:val="FootnoteReference"/>
        </w:rPr>
        <w:footnoteRef/>
      </w:r>
      <w:r>
        <w:t xml:space="preserve"> Cross-references: Rev 5:6; Rev 5:9; Rev 6:16; Rev 7:10.</w:t>
      </w:r>
    </w:p>
  </w:footnote>
  <w:footnote w:id="18648">
    <w:p>
      <w:pPr>
        <w:pStyle w:val="FootnoteText"/>
      </w:pPr>
      <w:r>
        <w:rPr>
          <w:rStyle w:val="FootnoteReference"/>
        </w:rPr>
        <w:footnoteRef/>
      </w:r>
      <w:r>
        <w:t xml:space="preserve"> Cross-references for "the four": Rev 19:4.</w:t>
      </w:r>
    </w:p>
  </w:footnote>
  <w:footnote w:id="18649">
    <w:p>
      <w:pPr>
        <w:pStyle w:val="FootnoteText"/>
      </w:pPr>
      <w:r>
        <w:rPr>
          <w:rStyle w:val="FootnoteReference"/>
        </w:rPr>
        <w:footnoteRef/>
      </w:r>
      <w:r>
        <w:t xml:space="preserve"> Cross-references for "And the four and": Rev 4:9-11.</w:t>
      </w:r>
    </w:p>
  </w:footnote>
  <w:footnote w:id="18650">
    <w:p>
      <w:pPr>
        <w:pStyle w:val="FootnoteText"/>
      </w:pPr>
      <w:r>
        <w:rPr>
          <w:rStyle w:val="FootnoteReference"/>
        </w:rPr>
        <w:footnoteRef/>
      </w:r>
      <w:r>
        <w:t xml:space="preserve"> Cross-references: Rev 4:5; Rev 10:3-4; Rev 11:19.</w:t>
      </w:r>
    </w:p>
  </w:footnote>
  <w:footnote w:id="18651">
    <w:p>
      <w:pPr>
        <w:pStyle w:val="FootnoteText"/>
      </w:pPr>
      <w:r>
        <w:rPr>
          <w:rStyle w:val="FootnoteReference"/>
        </w:rPr>
        <w:footnoteRef/>
      </w:r>
      <w:r>
        <w:t xml:space="preserve"> Cross-references: Acts 4:20; Rev 4:6-7; Rev 6:3; Rev 6:5; Rev 6:7.</w:t>
      </w:r>
    </w:p>
  </w:footnote>
  <w:footnote w:id="18652">
    <w:p>
      <w:pPr>
        <w:pStyle w:val="FootnoteText"/>
      </w:pPr>
      <w:r>
        <w:rPr>
          <w:rStyle w:val="FootnoteReference"/>
        </w:rPr>
        <w:footnoteRef/>
      </w:r>
      <w:r>
        <w:t xml:space="preserve"> Cross-references for "a white": Zech 1:8; Zech 6:3-8; Rev 19:11; Rev 19:14.</w:t>
      </w:r>
    </w:p>
  </w:footnote>
  <w:footnote w:id="18653">
    <w:p>
      <w:pPr>
        <w:pStyle w:val="FootnoteText"/>
      </w:pPr>
      <w:r>
        <w:rPr>
          <w:rStyle w:val="FootnoteReference"/>
        </w:rPr>
        <w:footnoteRef/>
      </w:r>
      <w:r>
        <w:t xml:space="preserve"> Cross-references for "and a": Zech 6:11-13; Matt 28:18; Rev 14:14; Rev 19:12.</w:t>
      </w:r>
    </w:p>
  </w:footnote>
  <w:footnote w:id="18654">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655">
    <w:p>
      <w:pPr>
        <w:pStyle w:val="FootnoteText"/>
      </w:pPr>
      <w:r>
        <w:rPr>
          <w:rStyle w:val="FootnoteReference"/>
        </w:rPr>
        <w:footnoteRef/>
      </w:r>
      <w:r>
        <w:t xml:space="preserve"> Cross-references: Ps 45:3-5; Ps 76:7.</w:t>
      </w:r>
    </w:p>
  </w:footnote>
  <w:footnote w:id="18656">
    <w:p>
      <w:pPr>
        <w:pStyle w:val="FootnoteText"/>
      </w:pPr>
      <w:r>
        <w:rPr>
          <w:rStyle w:val="FootnoteReference"/>
        </w:rPr>
        <w:footnoteRef/>
      </w:r>
      <w:r>
        <w:t xml:space="preserve"> Cross-references: Rev 4:7; Rev 6:1.</w:t>
      </w:r>
    </w:p>
  </w:footnote>
  <w:footnote w:id="18657">
    <w:p>
      <w:pPr>
        <w:pStyle w:val="FootnoteText"/>
      </w:pPr>
      <w:r>
        <w:rPr>
          <w:rStyle w:val="FootnoteReference"/>
        </w:rPr>
        <w:footnoteRef/>
      </w:r>
      <w:r>
        <w:t xml:space="preserve"> Cross-references for "And there": Ps 17:13; Isa 10:5-6; Ezek 30:24-25.</w:t>
      </w:r>
    </w:p>
  </w:footnote>
  <w:footnote w:id="18658">
    <w:p>
      <w:pPr>
        <w:pStyle w:val="FootnoteText"/>
      </w:pPr>
      <w:r>
        <w:rPr>
          <w:rStyle w:val="FootnoteReference"/>
        </w:rPr>
        <w:footnoteRef/>
      </w:r>
      <w:r>
        <w:t xml:space="preserve"> Cross-references for "horse": Zech 1:8; Zech 6:2; Rev 12:3; Rev 17:3; Rev 17:6.</w:t>
      </w:r>
    </w:p>
  </w:footnote>
  <w:footnote w:id="18659">
    <w:p>
      <w:pPr>
        <w:pStyle w:val="FootnoteText"/>
      </w:pPr>
      <w:r>
        <w:rPr>
          <w:rStyle w:val="FootnoteReference"/>
        </w:rPr>
        <w:footnoteRef/>
      </w:r>
      <w:r>
        <w:t xml:space="preserve"> Cross-references for "power": Exod 9:16-17; Isa 37:26-27; Ezek 29:18-20; Dan 2:37-38; Dan 5:19; John 19:11; Rev 13:10.</w:t>
      </w:r>
    </w:p>
  </w:footnote>
  <w:footnote w:id="18660">
    <w:p>
      <w:pPr>
        <w:pStyle w:val="FootnoteText"/>
      </w:pPr>
      <w:r>
        <w:rPr>
          <w:rStyle w:val="FootnoteReference"/>
        </w:rPr>
        <w:footnoteRef/>
      </w:r>
      <w:r>
        <w:t xml:space="preserve"> Cross-references for "he had": Rev 4:6-7; Rev 5:5; Rev 5:9; Rev 6:1.</w:t>
      </w:r>
    </w:p>
  </w:footnote>
  <w:footnote w:id="18661">
    <w:p>
      <w:pPr>
        <w:pStyle w:val="FootnoteText"/>
      </w:pPr>
      <w:r>
        <w:rPr>
          <w:rStyle w:val="FootnoteReference"/>
        </w:rPr>
        <w:footnoteRef/>
      </w:r>
      <w:r>
        <w:t xml:space="preserve"> Cross-references for "a black": Zech 6:2; Zech 6:6.</w:t>
      </w:r>
    </w:p>
  </w:footnote>
  <w:footnote w:id="18662">
    <w:p>
      <w:pPr>
        <w:pStyle w:val="FootnoteText"/>
      </w:pPr>
      <w:r>
        <w:rPr>
          <w:rStyle w:val="FootnoteReference"/>
        </w:rPr>
        <w:footnoteRef/>
      </w:r>
      <w:r>
        <w:t xml:space="preserve"> Cross-references: Lev 26:26; Lam 5:10; Ezek 4:10; Ezek 4:16.</w:t>
      </w:r>
    </w:p>
  </w:footnote>
  <w:footnote w:id="18663">
    <w:p>
      <w:pPr>
        <w:pStyle w:val="FootnoteText"/>
      </w:pPr>
      <w:r>
        <w:rPr>
          <w:rStyle w:val="FootnoteReference"/>
        </w:rPr>
        <w:footnoteRef/>
      </w:r>
      <w:r>
        <w:t xml:space="preserve"> Cross-references for "and see": Ps 76:10; Rev 9:4.</w:t>
      </w:r>
    </w:p>
  </w:footnote>
  <w:footnote w:id="18664">
    <w:p>
      <w:pPr>
        <w:pStyle w:val="FootnoteText"/>
      </w:pPr>
      <w:r>
        <w:rPr>
          <w:rStyle w:val="FootnoteReference"/>
        </w:rPr>
        <w:footnoteRef/>
      </w:r>
      <w:r>
        <w:t xml:space="preserve"> Cross-references: Rev 4:7; Rev 6:1; Rev 6:3; Rev 6:5.</w:t>
      </w:r>
    </w:p>
  </w:footnote>
  <w:footnote w:id="18665">
    <w:p>
      <w:pPr>
        <w:pStyle w:val="FootnoteText"/>
      </w:pPr>
      <w:r>
        <w:rPr>
          <w:rStyle w:val="FootnoteReference"/>
        </w:rPr>
        <w:footnoteRef/>
      </w:r>
      <w:r>
        <w:t xml:space="preserve"> Cross-references for "pale": Zech 6:3.</w:t>
      </w:r>
    </w:p>
  </w:footnote>
  <w:footnote w:id="18666">
    <w:p>
      <w:pPr>
        <w:pStyle w:val="FootnoteText"/>
      </w:pPr>
      <w:r>
        <w:rPr>
          <w:rStyle w:val="FootnoteReference"/>
        </w:rPr>
        <w:footnoteRef/>
      </w:r>
      <w:r>
        <w:t xml:space="preserve"> Cross-references for "was Death": Isa 25:8; Hos 13:14; Hab 2:5; 1Cor 15:55; Rev 20:13-14.</w:t>
      </w:r>
    </w:p>
  </w:footnote>
  <w:footnote w:id="18667">
    <w:p>
      <w:pPr>
        <w:pStyle w:val="FootnoteText"/>
      </w:pPr>
      <w:r>
        <w:rPr>
          <w:rStyle w:val="FootnoteReference"/>
        </w:rPr>
        <w:footnoteRef/>
      </w:r>
      <w:r>
        <w:t xml:space="preserve"> Cross-references for "over": Rev 8:7-12; Rev 9:15; Rev 9:18; Rev 12:4.</w:t>
      </w:r>
    </w:p>
  </w:footnote>
  <w:footnote w:id="18668">
    <w:p>
      <w:pPr>
        <w:pStyle w:val="FootnoteText"/>
      </w:pPr>
      <w:r>
        <w:rPr>
          <w:rStyle w:val="FootnoteReference"/>
        </w:rPr>
        <w:footnoteRef/>
      </w:r>
      <w:r>
        <w:t xml:space="preserve"> Cross-references for "kill": Lev 26:22-33; Jer 15:2-3; Jer 16:4; Jer 16:16; Jer 43:11; Ezek 5:15-17; Ezek 14:13-21.</w:t>
      </w:r>
    </w:p>
  </w:footnote>
  <w:footnote w:id="18669">
    <w:p>
      <w:pPr>
        <w:pStyle w:val="FootnoteText"/>
      </w:pPr>
      <w:r>
        <w:rPr>
          <w:rStyle w:val="FootnoteReference"/>
        </w:rPr>
        <w:footnoteRef/>
      </w:r>
      <w:r>
        <w:t xml:space="preserve"> Cross-references for "I saw": Lev 4:7; John 16:2; Phil 2:17; 2Tim 4:6; Rev 8:3; Rev 9:13; Rev 14:18.</w:t>
      </w:r>
    </w:p>
  </w:footnote>
  <w:footnote w:id="18670">
    <w:p>
      <w:pPr>
        <w:pStyle w:val="FootnoteText"/>
      </w:pPr>
      <w:r>
        <w:rPr>
          <w:rStyle w:val="FootnoteReference"/>
        </w:rPr>
        <w:footnoteRef/>
      </w:r>
      <w:r>
        <w:t xml:space="preserve"> Cross-references for "the souls": 2Cor 5:8; Phil 1:23; Rev 20:4.</w:t>
      </w:r>
    </w:p>
  </w:footnote>
  <w:footnote w:id="18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74">
    <w:p>
      <w:pPr>
        <w:pStyle w:val="FootnoteText"/>
      </w:pPr>
      <w:r>
        <w:rPr>
          <w:rStyle w:val="FootnoteReference"/>
        </w:rPr>
        <w:footnoteRef/>
      </w:r>
      <w:r>
        <w:t xml:space="preserve"> Cross-references: 2Tim 1:8; Rev 1:9; Rev 2:13; Rev 11:3-7; Rev 12:11-17; Rev 19:10.</w:t>
      </w:r>
    </w:p>
  </w:footnote>
  <w:footnote w:id="18675">
    <w:p>
      <w:pPr>
        <w:pStyle w:val="FootnoteText"/>
      </w:pPr>
      <w:r>
        <w:rPr>
          <w:rStyle w:val="FootnoteReference"/>
        </w:rPr>
        <w:footnoteRef/>
      </w:r>
      <w:r>
        <w:t xml:space="preserve"> Cross-references for "they cried": Gen 4:10; Ps 9:12; Luke 18:7-8; Heb 12:24.</w:t>
      </w:r>
    </w:p>
  </w:footnote>
  <w:footnote w:id="18676">
    <w:p>
      <w:pPr>
        <w:pStyle w:val="FootnoteText"/>
      </w:pPr>
      <w:r>
        <w:rPr>
          <w:rStyle w:val="FootnoteReference"/>
        </w:rPr>
        <w:footnoteRef/>
      </w:r>
      <w:r>
        <w:t xml:space="preserve"> Cross-references for "holy": Rev 3:7; Rev 15:3-4.</w:t>
      </w:r>
    </w:p>
  </w:footnote>
  <w:footnote w:id="18677">
    <w:p>
      <w:pPr>
        <w:pStyle w:val="FootnoteText"/>
      </w:pPr>
      <w:r>
        <w:rPr>
          <w:rStyle w:val="FootnoteReference"/>
        </w:rPr>
        <w:footnoteRef/>
      </w:r>
      <w:r>
        <w:t xml:space="preserve"> Cross-references: Ps 13:1; Ps 35:17; Ps 74:9-10; Ps 94:3-4; Dan 8:13; Dan 12:6; Zech 1:12.</w:t>
      </w:r>
    </w:p>
  </w:footnote>
  <w:footnote w:id="18678">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679">
    <w:p>
      <w:pPr>
        <w:pStyle w:val="FootnoteText"/>
      </w:pPr>
      <w:r>
        <w:rPr>
          <w:rStyle w:val="FootnoteReference"/>
        </w:rPr>
        <w:footnoteRef/>
      </w:r>
      <w:r>
        <w:t xml:space="preserve"> Cross-references for "white": Rev 3:4-5; Rev 7:9; Rev 7:14.</w:t>
      </w:r>
    </w:p>
  </w:footnote>
  <w:footnote w:id="18680">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681">
    <w:p>
      <w:pPr>
        <w:pStyle w:val="FootnoteText"/>
      </w:pPr>
      <w:r>
        <w:rPr>
          <w:rStyle w:val="FootnoteReference"/>
        </w:rPr>
        <w:footnoteRef/>
      </w:r>
      <w:r>
        <w:t xml:space="preserve"> Cross-references for "the stars": Ezek 32:7; Dan 8:10; Luke 21:25; Rev 8:10-12; Rev 9:1.</w:t>
      </w:r>
    </w:p>
  </w:footnote>
  <w:footnote w:id="18682">
    <w:p>
      <w:pPr>
        <w:pStyle w:val="FootnoteText"/>
      </w:pPr>
      <w:r>
        <w:rPr>
          <w:rStyle w:val="FootnoteReference"/>
        </w:rPr>
        <w:footnoteRef/>
      </w:r>
      <w:r>
        <w:t xml:space="preserve"> Cross-references for "of a": Isa 7:2; Isa 33:9; Dan 4:14; Nah 3:12.</w:t>
      </w:r>
    </w:p>
  </w:footnote>
  <w:footnote w:id="18683">
    <w:p>
      <w:pPr>
        <w:pStyle w:val="FootnoteText"/>
      </w:pPr>
      <w:r>
        <w:rPr>
          <w:rStyle w:val="FootnoteReference"/>
        </w:rPr>
        <w:footnoteRef/>
      </w:r>
      <w:r>
        <w:t xml:space="preserve"> Cross-references for "the heaven": Ps 102:26; Isa 34:4; Heb 1:11-13; 2Pet 3:10.</w:t>
      </w:r>
    </w:p>
  </w:footnote>
  <w:footnote w:id="18684">
    <w:p>
      <w:pPr>
        <w:pStyle w:val="FootnoteText"/>
      </w:pPr>
      <w:r>
        <w:rPr>
          <w:rStyle w:val="FootnoteReference"/>
        </w:rPr>
        <w:footnoteRef/>
      </w:r>
      <w:r>
        <w:t xml:space="preserve"> Cross-references for "and every": Isa 2:14-17; Jer 3:23; Jer 4:23-26; Jer 51:25; Hab 3:6; Hab 3:10; Rev 16:20.</w:t>
      </w:r>
    </w:p>
  </w:footnote>
  <w:footnote w:id="18685">
    <w:p>
      <w:pPr>
        <w:pStyle w:val="FootnoteText"/>
      </w:pPr>
      <w:r>
        <w:rPr>
          <w:rStyle w:val="FootnoteReference"/>
        </w:rPr>
        <w:footnoteRef/>
      </w:r>
      <w:r>
        <w:t xml:space="preserve"> Cross-references for "the kings": Job 34:19-20; Ps 2:10-12; Ps 49:1-2; Ps 76:12; Ps 110:5-6; Isa 24:21-22; Rev 18:9-11; Rev 19:13-21.</w:t>
      </w:r>
    </w:p>
  </w:footnote>
  <w:footnote w:id="18686">
    <w:p>
      <w:pPr>
        <w:pStyle w:val="FootnoteText"/>
      </w:pPr>
      <w:r>
        <w:rPr>
          <w:rStyle w:val="FootnoteReference"/>
        </w:rPr>
        <w:footnoteRef/>
      </w:r>
      <w:r>
        <w:t xml:space="preserve"> Cross-references: Josh 10:16-17; Judg 6:2; 1Sam 13:6; Isa 2:10; Isa 2:19; Isa 42:22; Mic 7:17; Heb 11:38.</w:t>
      </w:r>
    </w:p>
  </w:footnote>
  <w:footnote w:id="18687">
    <w:p>
      <w:pPr>
        <w:pStyle w:val="FootnoteText"/>
      </w:pPr>
      <w:r>
        <w:rPr>
          <w:rStyle w:val="FootnoteReference"/>
        </w:rPr>
        <w:footnoteRef/>
      </w:r>
      <w:r>
        <w:t xml:space="preserve"> Cross-references for "Fall": Jer 8:3; Hos 10:8; Luke 23:30; Rev 10:6.</w:t>
      </w:r>
    </w:p>
  </w:footnote>
  <w:footnote w:id="18688">
    <w:p>
      <w:pPr>
        <w:pStyle w:val="FootnoteText"/>
      </w:pPr>
      <w:r>
        <w:rPr>
          <w:rStyle w:val="FootnoteReference"/>
        </w:rPr>
        <w:footnoteRef/>
      </w:r>
      <w:r>
        <w:t xml:space="preserve"> Cross-references for "the face": Rev 4:2; Rev 4:5; Rev 4:9; Rev 20:11.</w:t>
      </w:r>
    </w:p>
  </w:footnote>
  <w:footnote w:id="18689">
    <w:p>
      <w:pPr>
        <w:pStyle w:val="FootnoteText"/>
      </w:pPr>
      <w:r>
        <w:rPr>
          <w:rStyle w:val="FootnoteReference"/>
        </w:rPr>
        <w:footnoteRef/>
      </w:r>
      <w:r>
        <w:t xml:space="preserve"> Cross-references for "and from": Ps 2:9-12; Ps 14:5; Ps 21:8-12; Ps 110:5-6; Zech 1:14-15; Matt 26:64; 2Thess 1:7-9; Rev 6:10; Rev 19:15.</w:t>
      </w:r>
    </w:p>
  </w:footnote>
  <w:footnote w:id="18690">
    <w:p>
      <w:pPr>
        <w:pStyle w:val="FootnoteText"/>
      </w:pPr>
      <w:r>
        <w:rPr>
          <w:rStyle w:val="FootnoteReference"/>
        </w:rPr>
        <w:footnoteRef/>
      </w:r>
      <w:r>
        <w:t xml:space="preserve"> Cross-references for "the great": Isa 13:6-22; Jer 30:7; Joel 2:31; Zeph 1:14-18; Rom 2:5; Jude 1:6; Rev 11:18; Rev 16:14.</w:t>
      </w:r>
    </w:p>
  </w:footnote>
  <w:footnote w:id="18691">
    <w:p>
      <w:pPr>
        <w:pStyle w:val="FootnoteText"/>
      </w:pPr>
      <w:r>
        <w:rPr>
          <w:rStyle w:val="FootnoteReference"/>
        </w:rPr>
        <w:footnoteRef/>
      </w:r>
      <w:r>
        <w:t xml:space="preserve"> Cross-references: Ps 76:7; Ps 130:3-4; Joel 2:11; Mal 3:2.</w:t>
      </w:r>
    </w:p>
  </w:footnote>
  <w:footnote w:id="18692">
    <w:p>
      <w:pPr>
        <w:pStyle w:val="FootnoteText"/>
      </w:pPr>
      <w:r>
        <w:rPr>
          <w:rStyle w:val="FootnoteReference"/>
        </w:rPr>
        <w:footnoteRef/>
      </w:r>
      <w:r>
        <w:t xml:space="preserve"> Cross-references for "four angels": Ezek 7:2; Ezek 37:9; Zech 1:18-20; Zech 6:1; Matt 24:31; Mark 13:27; Rev 4:6; Rev 9:14.</w:t>
      </w:r>
    </w:p>
  </w:footnote>
  <w:footnote w:id="18693">
    <w:p>
      <w:pPr>
        <w:pStyle w:val="FootnoteText"/>
      </w:pPr>
      <w:r>
        <w:rPr>
          <w:rStyle w:val="FootnoteReference"/>
        </w:rPr>
        <w:footnoteRef/>
      </w:r>
      <w:r>
        <w:t xml:space="preserve"> Cross-references for "holding": Isa 27:8; Jer 49:36; Dan 7:2; Dan 8:8; Jonah 1:4; Matt 8:26-27; Matt 24:31.</w:t>
      </w:r>
    </w:p>
  </w:footnote>
  <w:footnote w:id="18694">
    <w:p>
      <w:pPr>
        <w:pStyle w:val="FootnoteText"/>
      </w:pPr>
      <w:r>
        <w:rPr>
          <w:rStyle w:val="FootnoteReference"/>
        </w:rPr>
        <w:footnoteRef/>
      </w:r>
      <w:r>
        <w:t xml:space="preserve"> Cross-references: Isa 27:3; Rev 6:6; Rev 9:4.</w:t>
      </w:r>
    </w:p>
  </w:footnote>
  <w:footnote w:id="18695">
    <w:p>
      <w:pPr>
        <w:pStyle w:val="FootnoteText"/>
      </w:pPr>
      <w:r>
        <w:rPr>
          <w:rStyle w:val="FootnoteReference"/>
        </w:rPr>
        <w:footnoteRef/>
      </w:r>
      <w:r>
        <w:t xml:space="preserve"> Cross-references for "living": Deut 5:26; 1Sam 17:26; 1Sam 17:36; 2Kgs 19:4; Matt 26:63; 1Thess 1:9; Heb 12:22.</w:t>
      </w:r>
    </w:p>
  </w:footnote>
  <w:footnote w:id="18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7">
    <w:p>
      <w:pPr>
        <w:pStyle w:val="FootnoteText"/>
      </w:pPr>
      <w:r>
        <w:rPr>
          <w:rStyle w:val="FootnoteReference"/>
        </w:rPr>
        <w:footnoteRef/>
      </w:r>
      <w:r>
        <w:t xml:space="preserve"> Cross-references for "to whom": Rev 1:3; Rev 8:7-12.</w:t>
      </w:r>
    </w:p>
  </w:footnote>
  <w:footnote w:id="186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00">
    <w:p>
      <w:pPr>
        <w:pStyle w:val="FootnoteText"/>
      </w:pPr>
      <w:r>
        <w:rPr>
          <w:rStyle w:val="FootnoteReference"/>
        </w:rPr>
        <w:footnoteRef/>
      </w:r>
      <w:r>
        <w:t xml:space="preserve"> Cross-references for "till": Exod 9:4-6; Exod 12:13; Exod 12:23; Isa 26:20-21; Zeph 2:3; Rev 14:1.</w:t>
      </w:r>
    </w:p>
  </w:footnote>
  <w:footnote w:id="18701">
    <w:p>
      <w:pPr>
        <w:pStyle w:val="FootnoteText"/>
      </w:pPr>
      <w:r>
        <w:rPr>
          <w:rStyle w:val="FootnoteReference"/>
        </w:rPr>
        <w:footnoteRef/>
      </w:r>
      <w:r>
        <w:t xml:space="preserve"> Cross-references for "in their": Rev 13:16; Rev 14:1; Rev 20:4; Rev 22:4.</w:t>
      </w:r>
    </w:p>
  </w:footnote>
  <w:footnote w:id="18702">
    <w:p>
      <w:pPr>
        <w:pStyle w:val="FootnoteText"/>
      </w:pPr>
      <w:r>
        <w:rPr>
          <w:rStyle w:val="FootnoteReference"/>
        </w:rPr>
        <w:footnoteRef/>
      </w:r>
      <w:r>
        <w:t xml:space="preserve"> Cross-references: Isa 6:13; Isa 27:8; Isa 65:8; Matt 24:22; Matt 24:31; Rev 6:6; Rev 9:4.</w:t>
      </w:r>
    </w:p>
  </w:footnote>
  <w:footnote w:id="18703">
    <w:p>
      <w:pPr>
        <w:pStyle w:val="FootnoteText"/>
      </w:pPr>
      <w:r>
        <w:rPr>
          <w:rStyle w:val="FootnoteReference"/>
        </w:rPr>
        <w:footnoteRef/>
      </w:r>
      <w:r>
        <w:t xml:space="preserve"> Cross-references: Isa 54:17; Dan 3:17; Dan 3:26; Dan 6:16; Mal 3:18; John 12:26; Rom 6:22; Rev 19:2.</w:t>
      </w:r>
    </w:p>
  </w:footnote>
  <w:footnote w:id="18704">
    <w:p>
      <w:pPr>
        <w:pStyle w:val="FootnoteText"/>
      </w:pPr>
      <w:r>
        <w:rPr>
          <w:rStyle w:val="FootnoteReference"/>
        </w:rPr>
        <w:footnoteRef/>
      </w:r>
      <w:r>
        <w:t xml:space="preserve"> Cross-references for "I heard": Rev 9:16.</w:t>
      </w:r>
    </w:p>
  </w:footnote>
  <w:footnote w:id="18705">
    <w:p>
      <w:pPr>
        <w:pStyle w:val="FootnoteText"/>
      </w:pPr>
      <w:r>
        <w:rPr>
          <w:rStyle w:val="FootnoteReference"/>
        </w:rPr>
        <w:footnoteRef/>
      </w:r>
      <w:r>
        <w:t xml:space="preserve"> Place name: Israel. Place-name meaning: Israel — God contends; strives with God. Source form: Israel. Greek form: ισραηλ.</w:t>
      </w:r>
    </w:p>
  </w:footnote>
  <w:footnote w:id="18706">
    <w:p>
      <w:pPr>
        <w:pStyle w:val="FootnoteText"/>
      </w:pPr>
      <w:r>
        <w:rPr>
          <w:rStyle w:val="FootnoteReference"/>
        </w:rPr>
        <w:footnoteRef/>
      </w:r>
      <w:r>
        <w:t xml:space="preserve"> Cross-references: Gen 15:5; Rom 9:27; Rom 11:5-6; Rev 14:1; Rev 14:3.</w:t>
      </w:r>
    </w:p>
  </w:footnote>
  <w:footnote w:id="18707">
    <w:p>
      <w:pPr>
        <w:pStyle w:val="FootnoteText"/>
      </w:pPr>
      <w:r>
        <w:rPr>
          <w:rStyle w:val="FootnoteReference"/>
        </w:rPr>
        <w:footnoteRef/>
      </w:r>
      <w:r>
        <w:t xml:space="preserve"> Cross-references: Ezek 47:13; Ezek 48:19; Ezek 48:31; Zech 9:1; Matt 19:28; Luke 22:30; Acts 26:7; Jas 1:1.</w:t>
      </w:r>
    </w:p>
  </w:footnote>
  <w:footnote w:id="187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09">
    <w:p>
      <w:pPr>
        <w:pStyle w:val="FootnoteText"/>
      </w:pPr>
      <w:r>
        <w:rPr>
          <w:rStyle w:val="FootnoteReference"/>
        </w:rPr>
        <w:footnoteRef/>
      </w:r>
      <w:r>
        <w:t xml:space="preserve"> Personal name: Reuben. Personal-name meaning: Reuben — Behold a son. Source form: Reuben.</w:t>
      </w:r>
    </w:p>
  </w:footnote>
  <w:footnote w:id="18710">
    <w:p>
      <w:pPr>
        <w:pStyle w:val="FootnoteText"/>
      </w:pPr>
      <w:r>
        <w:rPr>
          <w:rStyle w:val="FootnoteReference"/>
        </w:rPr>
        <w:footnoteRef/>
      </w:r>
      <w:r>
        <w:t xml:space="preserve"> Transliterated proper noun: Gad. Standard English equivalent: Gad. Source form: Gad. Greek form: γαδ. Name meaning: Fortune; troop.</w:t>
      </w:r>
    </w:p>
  </w:footnote>
  <w:footnote w:id="187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1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13">
    <w:p>
      <w:pPr>
        <w:pStyle w:val="FootnoteText"/>
      </w:pPr>
      <w:r>
        <w:rPr>
          <w:rStyle w:val="FootnoteReference"/>
        </w:rPr>
        <w:footnoteRef/>
      </w:r>
      <w:r>
        <w:t xml:space="preserve"> Cross-references: Exod 1:2-4; Num 1:4-15; Num 10:14-27; Num 13:4-16; 1Cor 2:1-2.</w:t>
      </w:r>
    </w:p>
  </w:footnote>
  <w:footnote w:id="18714">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15">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16">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17">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18">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19">
    <w:p>
      <w:pPr>
        <w:pStyle w:val="FootnoteText"/>
      </w:pPr>
      <w:r>
        <w:rPr>
          <w:rStyle w:val="FootnoteReference"/>
        </w:rPr>
        <w:footnoteRef/>
      </w:r>
      <w:r>
        <w:t xml:space="preserve"> Cross-references: Luke 2:36.</w:t>
      </w:r>
    </w:p>
  </w:footnote>
  <w:footnote w:id="18720">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21">
    <w:p>
      <w:pPr>
        <w:pStyle w:val="FootnoteText"/>
      </w:pPr>
      <w:r>
        <w:rPr>
          <w:rStyle w:val="FootnoteReference"/>
        </w:rPr>
        <w:footnoteRef/>
      </w:r>
      <w:r>
        <w:t xml:space="preserve"> Personal name: Levi. Personal-name meaning: Levi — Joined; attached. Source form: Levi.</w:t>
      </w:r>
    </w:p>
  </w:footnote>
  <w:footnote w:id="18722">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23">
    <w:p>
      <w:pPr>
        <w:pStyle w:val="FootnoteText"/>
      </w:pPr>
      <w:r>
        <w:rPr>
          <w:rStyle w:val="FootnoteReference"/>
        </w:rPr>
        <w:footnoteRef/>
      </w:r>
      <w:r>
        <w:t xml:space="preserve"> Cross-references for "Simeon": Num 1:22; Num 25:14; Num 26:14; Josh 19:1; Judg 1:3.</w:t>
      </w:r>
    </w:p>
  </w:footnote>
  <w:footnote w:id="18724">
    <w:p>
      <w:pPr>
        <w:pStyle w:val="FootnoteText"/>
      </w:pPr>
      <w:r>
        <w:rPr>
          <w:rStyle w:val="FootnoteReference"/>
        </w:rPr>
        <w:footnoteRef/>
      </w:r>
      <w:r>
        <w:t xml:space="preserve"> Cross-references for "Levi": Gen 29:34; Gen 35:23; Gen 49:5; Exod 6:16.</w:t>
      </w:r>
    </w:p>
  </w:footnote>
  <w:footnote w:id="18725">
    <w:p>
      <w:pPr>
        <w:pStyle w:val="FootnoteText"/>
      </w:pPr>
      <w:r>
        <w:rPr>
          <w:rStyle w:val="FootnoteReference"/>
        </w:rPr>
        <w:footnoteRef/>
      </w:r>
      <w:r>
        <w:t xml:space="preserve"> Cross-references for "Issachar": Gen 30:18; Gen 35:23; Gen 49:11; Josh 19:17.</w:t>
      </w:r>
    </w:p>
  </w:footnote>
  <w:footnote w:id="18726">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27">
    <w:p>
      <w:pPr>
        <w:pStyle w:val="FootnoteText"/>
      </w:pPr>
      <w:r>
        <w:rPr>
          <w:rStyle w:val="FootnoteReference"/>
        </w:rPr>
        <w:footnoteRef/>
      </w:r>
      <w:r>
        <w:t xml:space="preserve"> Personal name: Joseph. Personal-name meaning: Joseph — He adds; may He add. Source form: Joseph.</w:t>
      </w:r>
    </w:p>
  </w:footnote>
  <w:footnote w:id="18728">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29">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30">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31">
    <w:p>
      <w:pPr>
        <w:pStyle w:val="FootnoteText"/>
      </w:pPr>
      <w:r>
        <w:rPr>
          <w:rStyle w:val="FootnoteReference"/>
        </w:rPr>
        <w:footnoteRef/>
      </w:r>
      <w:r>
        <w:t xml:space="preserve"> Cross-references for "of all": Dan 4:1; Dan 6:25; Rev 5:9.</w:t>
      </w:r>
    </w:p>
  </w:footnote>
  <w:footnote w:id="18732">
    <w:p>
      <w:pPr>
        <w:pStyle w:val="FootnoteText"/>
      </w:pPr>
      <w:r>
        <w:rPr>
          <w:rStyle w:val="FootnoteReference"/>
        </w:rPr>
        <w:footnoteRef/>
      </w:r>
      <w:r>
        <w:t xml:space="preserve"> Cross-references for "stood": Luke 21:36; Eph 6:13.</w:t>
      </w:r>
    </w:p>
  </w:footnote>
  <w:footnote w:id="18733">
    <w:p>
      <w:pPr>
        <w:pStyle w:val="FootnoteText"/>
      </w:pPr>
      <w:r>
        <w:rPr>
          <w:rStyle w:val="FootnoteReference"/>
        </w:rPr>
        <w:footnoteRef/>
      </w:r>
      <w:r>
        <w:t xml:space="preserve"> Cross-references for "clothed": Rev 3:4-5; Rev 3:18; Rev 4:4; Rev 6:11; Rev 7:13-14.</w:t>
      </w:r>
    </w:p>
  </w:footnote>
  <w:footnote w:id="18734">
    <w:p>
      <w:pPr>
        <w:pStyle w:val="FootnoteText"/>
      </w:pPr>
      <w:r>
        <w:rPr>
          <w:rStyle w:val="FootnoteReference"/>
        </w:rPr>
        <w:footnoteRef/>
      </w:r>
      <w:r>
        <w:t xml:space="preserve"> Cross-references for "palms": Lev 23:40; John 12:13.</w:t>
      </w:r>
    </w:p>
  </w:footnote>
  <w:footnote w:id="18735">
    <w:p>
      <w:pPr>
        <w:pStyle w:val="FootnoteText"/>
      </w:pPr>
      <w:r>
        <w:rPr>
          <w:rStyle w:val="FootnoteReference"/>
        </w:rPr>
        <w:footnoteRef/>
      </w:r>
      <w:r>
        <w:t xml:space="preserve"> Cross-references: Gen 13:16; Hos 1:10; Luke 12:1; Rom 11:25; Heb 11:12; Heb 12:22; Rev 5:11; Rev 11:15.</w:t>
      </w:r>
    </w:p>
  </w:footnote>
  <w:footnote w:id="18736">
    <w:p>
      <w:pPr>
        <w:pStyle w:val="FootnoteText"/>
      </w:pPr>
      <w:r>
        <w:rPr>
          <w:rStyle w:val="FootnoteReference"/>
        </w:rPr>
        <w:footnoteRef/>
      </w:r>
      <w:r>
        <w:t xml:space="preserve"> Cross-references for "cried": Zech 4:7.</w:t>
      </w:r>
    </w:p>
  </w:footnote>
  <w:footnote w:id="18737">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738">
    <w:p>
      <w:pPr>
        <w:pStyle w:val="FootnoteText"/>
      </w:pPr>
      <w:r>
        <w:rPr>
          <w:rStyle w:val="FootnoteReference"/>
        </w:rPr>
        <w:footnoteRef/>
      </w:r>
      <w:r>
        <w:t xml:space="preserve"> Cross-references: Rev 4:2-3; Rev 4:9-11; Rev 5:7; Rev 5:13-14; Rev 21:5.</w:t>
      </w:r>
    </w:p>
  </w:footnote>
  <w:footnote w:id="18739">
    <w:p>
      <w:pPr>
        <w:pStyle w:val="FootnoteText"/>
      </w:pPr>
      <w:r>
        <w:rPr>
          <w:rStyle w:val="FootnoteReference"/>
        </w:rPr>
        <w:footnoteRef/>
      </w:r>
      <w:r>
        <w:t xml:space="preserve"> Cross-references: John 1:29; John 1:36; Rev 4:6; Rev 4:9; Rev 22:3.</w:t>
      </w:r>
    </w:p>
  </w:footnote>
  <w:footnote w:id="18740">
    <w:p>
      <w:pPr>
        <w:pStyle w:val="FootnoteText"/>
      </w:pPr>
      <w:r>
        <w:rPr>
          <w:rStyle w:val="FootnoteReference"/>
        </w:rPr>
        <w:footnoteRef/>
      </w:r>
      <w:r>
        <w:t xml:space="preserve"> Cross-references for "and fell": Rev 11:16.</w:t>
      </w:r>
    </w:p>
  </w:footnote>
  <w:footnote w:id="18741">
    <w:p>
      <w:pPr>
        <w:pStyle w:val="FootnoteText"/>
      </w:pPr>
      <w:r>
        <w:rPr>
          <w:rStyle w:val="FootnoteReference"/>
        </w:rPr>
        <w:footnoteRef/>
      </w:r>
      <w:r>
        <w:t xml:space="preserve"> Cross-references: Ps 103:20-21; Ps 148:1-2; Rev 4:6; Rev 5:11-13; Rev 19:4-6.</w:t>
      </w:r>
    </w:p>
  </w:footnote>
  <w:footnote w:id="18742">
    <w:p>
      <w:pPr>
        <w:pStyle w:val="FootnoteText"/>
      </w:pPr>
      <w:r>
        <w:rPr>
          <w:rStyle w:val="FootnoteReference"/>
        </w:rPr>
        <w:footnoteRef/>
      </w:r>
      <w:r>
        <w:t xml:space="preserve"> Cross-references: Ps 45:11; Ps 97:7; Matt 4:10; John 5:23; Heb 1:6; Rev 4:10; Rev 15:4; Rev 19:4; Rev 22:9.</w:t>
      </w:r>
    </w:p>
  </w:footnote>
  <w:footnote w:id="18743">
    <w:p>
      <w:pPr>
        <w:pStyle w:val="FootnoteText"/>
      </w:pPr>
      <w:r>
        <w:rPr>
          <w:rStyle w:val="FootnoteReference"/>
        </w:rPr>
        <w:footnoteRef/>
      </w:r>
      <w:r>
        <w:t xml:space="preserve"> Cross-references for "Amen": Ps 41:13; Ps 72:19; Ps 89:52; Ps 106:48; Matt 6:13; Jude 1:25; Rev 1:18; Rev 5:13-14; Rev 19:4.</w:t>
      </w:r>
    </w:p>
  </w:footnote>
  <w:footnote w:id="18744">
    <w:p>
      <w:pPr>
        <w:pStyle w:val="FootnoteText"/>
      </w:pPr>
      <w:r>
        <w:rPr>
          <w:rStyle w:val="FootnoteReference"/>
        </w:rPr>
        <w:footnoteRef/>
      </w:r>
      <w:r>
        <w:t xml:space="preserve"> Cross-references for "Blessing": Rev 5:12-13.</w:t>
      </w:r>
    </w:p>
  </w:footnote>
  <w:footnote w:id="18745">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746">
    <w:p>
      <w:pPr>
        <w:pStyle w:val="FootnoteText"/>
      </w:pPr>
      <w:r>
        <w:rPr>
          <w:rStyle w:val="FootnoteReference"/>
        </w:rPr>
        <w:footnoteRef/>
      </w:r>
      <w:r>
        <w:t xml:space="preserve"> Cross-references for "arrayed": Rev 7:9.</w:t>
      </w:r>
    </w:p>
  </w:footnote>
  <w:footnote w:id="18747">
    <w:p>
      <w:pPr>
        <w:pStyle w:val="FootnoteText"/>
      </w:pPr>
      <w:r>
        <w:rPr>
          <w:rStyle w:val="FootnoteReference"/>
        </w:rPr>
        <w:footnoteRef/>
      </w:r>
      <w:r>
        <w:t xml:space="preserve"> Cross-references: Rev 4:4; Rev 4:10; Rev 5:5; Rev 5:11.</w:t>
      </w:r>
    </w:p>
  </w:footnote>
  <w:footnote w:id="18748">
    <w:p>
      <w:pPr>
        <w:pStyle w:val="FootnoteText"/>
      </w:pPr>
      <w:r>
        <w:rPr>
          <w:rStyle w:val="FootnoteReference"/>
        </w:rPr>
        <w:footnoteRef/>
      </w:r>
      <w:r>
        <w:t xml:space="preserve"> Cross-references: Gen 16:8; Judg 13:6; John 7:28.</w:t>
      </w:r>
    </w:p>
  </w:footnote>
  <w:footnote w:id="18749">
    <w:p>
      <w:pPr>
        <w:pStyle w:val="FootnoteText"/>
      </w:pPr>
      <w:r>
        <w:rPr>
          <w:rStyle w:val="FootnoteReference"/>
        </w:rPr>
        <w:footnoteRef/>
      </w:r>
      <w:r>
        <w:t xml:space="preserve"> Personal name: Sir. Personal-name meaning: Zur — stone; rock; that besieges. Standard English equivalent: Zur. Source form: Sir.</w:t>
      </w:r>
    </w:p>
  </w:footnote>
  <w:footnote w:id="18750">
    <w:p>
      <w:pPr>
        <w:pStyle w:val="FootnoteText"/>
      </w:pPr>
      <w:r>
        <w:rPr>
          <w:rStyle w:val="FootnoteReference"/>
        </w:rPr>
        <w:footnoteRef/>
      </w:r>
      <w:r>
        <w:t xml:space="preserve"> Cross-references for "the blood": Heb 13:12; 1Pet 1:19; Rev 5:9; Rev 12:11.</w:t>
      </w:r>
    </w:p>
  </w:footnote>
  <w:footnote w:id="18751">
    <w:p>
      <w:pPr>
        <w:pStyle w:val="FootnoteText"/>
      </w:pPr>
      <w:r>
        <w:rPr>
          <w:rStyle w:val="FootnoteReference"/>
        </w:rPr>
        <w:footnoteRef/>
      </w:r>
      <w:r>
        <w:t xml:space="preserve"> Cross-references: Exod 37:3.</w:t>
      </w:r>
    </w:p>
  </w:footnote>
  <w:footnote w:id="18752">
    <w:p>
      <w:pPr>
        <w:pStyle w:val="FootnoteText"/>
      </w:pPr>
      <w:r>
        <w:rPr>
          <w:rStyle w:val="FootnoteReference"/>
        </w:rPr>
        <w:footnoteRef/>
      </w:r>
      <w:r>
        <w:t xml:space="preserve"> Cross-references for "serve": Ps 134:1-2; Rev 20:10; Rev 22:5.</w:t>
      </w:r>
    </w:p>
  </w:footnote>
  <w:footnote w:id="18753">
    <w:p>
      <w:pPr>
        <w:pStyle w:val="FootnoteText"/>
      </w:pPr>
      <w:r>
        <w:rPr>
          <w:rStyle w:val="FootnoteReference"/>
        </w:rPr>
        <w:footnoteRef/>
      </w:r>
      <w:r>
        <w:t xml:space="preserve"> Cross-references for "dwell": Exod 29:45; 1Kgs 6:13; 1Chr 23:25; Ps 68:16-18; Isa 4:5-6; John 1:14; 1Cor 3:16; 2Cor 6:16; Rev 21:3-4; Rev 22:3.</w:t>
      </w:r>
    </w:p>
  </w:footnote>
  <w:footnote w:id="18754">
    <w:p>
      <w:pPr>
        <w:pStyle w:val="FootnoteText"/>
      </w:pPr>
      <w:r>
        <w:rPr>
          <w:rStyle w:val="FootnoteReference"/>
        </w:rPr>
        <w:footnoteRef/>
      </w:r>
      <w:r>
        <w:t xml:space="preserve"> Cross-references: Heb 8:1; Heb 12:2; Rev 4:4; Rev 14:3-5.</w:t>
      </w:r>
    </w:p>
  </w:footnote>
  <w:footnote w:id="18755">
    <w:p>
      <w:pPr>
        <w:pStyle w:val="FootnoteText"/>
      </w:pPr>
      <w:r>
        <w:rPr>
          <w:rStyle w:val="FootnoteReference"/>
        </w:rPr>
        <w:footnoteRef/>
      </w:r>
      <w:r>
        <w:t xml:space="preserve"> Cross-references for "hunger": Ps 42:2; Ps 63:1; Ps 143:6; Isa 41:17; Isa 49:10; Isa 65:13; Matt 5:6; Luke 1:53; Luke 6:21; John 4:14.</w:t>
      </w:r>
    </w:p>
  </w:footnote>
  <w:footnote w:id="18756">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757">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758">
    <w:p>
      <w:pPr>
        <w:pStyle w:val="FootnoteText"/>
      </w:pPr>
      <w:r>
        <w:rPr>
          <w:rStyle w:val="FootnoteReference"/>
        </w:rPr>
        <w:footnoteRef/>
      </w:r>
      <w:r>
        <w:t xml:space="preserve"> Cross-references for "shall lead": Ps 36:9; Isa 12:3; Isa 30:25; Isa 35:6-7; Jer 2:13; Jer 31:9; John 4:11; John 4:14; John 7:37-38; Rev 21:6.</w:t>
      </w:r>
    </w:p>
  </w:footnote>
  <w:footnote w:id="18759">
    <w:p>
      <w:pPr>
        <w:pStyle w:val="FootnoteText"/>
      </w:pPr>
      <w:r>
        <w:rPr>
          <w:rStyle w:val="FootnoteReference"/>
        </w:rPr>
        <w:footnoteRef/>
      </w:r>
      <w:r>
        <w:t xml:space="preserve"> Cross-references: Isa 25:8; Isa 30:19; Isa 35:10; Isa 60:20; Rev 4:11; Rev 21:4.</w:t>
      </w:r>
    </w:p>
  </w:footnote>
  <w:footnote w:id="18760">
    <w:p>
      <w:pPr>
        <w:pStyle w:val="FootnoteText"/>
      </w:pPr>
      <w:r>
        <w:rPr>
          <w:rStyle w:val="FootnoteReference"/>
        </w:rPr>
        <w:footnoteRef/>
      </w:r>
      <w:r>
        <w:t xml:space="preserve"> Cross-references for "silence": Job 4:16; Ps 37:7; Ps 62:1; Hab 2:20; Zech 2:13.</w:t>
      </w:r>
    </w:p>
  </w:footnote>
  <w:footnote w:id="18761">
    <w:p>
      <w:pPr>
        <w:pStyle w:val="FootnoteText"/>
      </w:pPr>
      <w:r>
        <w:rPr>
          <w:rStyle w:val="FootnoteReference"/>
        </w:rPr>
        <w:footnoteRef/>
      </w:r>
      <w:r>
        <w:t xml:space="preserve"> Cross-references: Rev 5:1; Rev 5:9; Rev 6:1; Rev 6:3; Rev 6:5; Rev 6:7; Rev 6:9; Rev 6:12.</w:t>
      </w:r>
    </w:p>
  </w:footnote>
  <w:footnote w:id="18762">
    <w:p>
      <w:pPr>
        <w:pStyle w:val="FootnoteText"/>
      </w:pPr>
      <w:r>
        <w:rPr>
          <w:rStyle w:val="FootnoteReference"/>
        </w:rPr>
        <w:footnoteRef/>
      </w:r>
      <w:r>
        <w:t xml:space="preserve"> Cross-references for "seven angels": Matt 18:10; Luke 1:19; Rev 15:1; Rev 16:1.</w:t>
      </w:r>
    </w:p>
  </w:footnote>
  <w:footnote w:id="187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4">
    <w:p>
      <w:pPr>
        <w:pStyle w:val="FootnoteText"/>
      </w:pPr>
      <w:r>
        <w:rPr>
          <w:rStyle w:val="FootnoteReference"/>
        </w:rPr>
        <w:footnoteRef/>
      </w:r>
      <w:r>
        <w:t xml:space="preserve"> Cross-references for "trumpets": Num 10:1-10; 2Chr 29:25-28; Amos 3:6-8; Rev 8:6-12; Rev 9:1; Rev 9:13-14; Rev 11:15.</w:t>
      </w:r>
    </w:p>
  </w:footnote>
  <w:footnote w:id="187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7">
    <w:p>
      <w:pPr>
        <w:pStyle w:val="FootnoteText"/>
      </w:pPr>
      <w:r>
        <w:rPr>
          <w:rStyle w:val="FootnoteReference"/>
        </w:rPr>
        <w:footnoteRef/>
      </w:r>
      <w:r>
        <w:t xml:space="preserve"> Cross-references for "another": Gen 48:15-16; Exod 3:2-18; Acts 7:30-32; Rev 7:2; Rev 10:1.</w:t>
      </w:r>
    </w:p>
  </w:footnote>
  <w:footnote w:id="18768">
    <w:p>
      <w:pPr>
        <w:pStyle w:val="FootnoteText"/>
      </w:pPr>
      <w:r>
        <w:rPr>
          <w:rStyle w:val="FootnoteReference"/>
        </w:rPr>
        <w:footnoteRef/>
      </w:r>
      <w:r>
        <w:t xml:space="preserve"> Cross-references for "stood": Exod 30:1-8; 2Chr 26:16-20; Rom 8:34; Heb 7:25; Rev 9:13.</w:t>
      </w:r>
    </w:p>
  </w:footnote>
  <w:footnote w:id="18769">
    <w:p>
      <w:pPr>
        <w:pStyle w:val="FootnoteText"/>
      </w:pPr>
      <w:r>
        <w:rPr>
          <w:rStyle w:val="FootnoteReference"/>
        </w:rPr>
        <w:footnoteRef/>
      </w:r>
      <w:r>
        <w:t xml:space="preserve"> Cross-references for "much": Lev 16:13; Num 16:46-47; Mal 1:11.</w:t>
      </w:r>
    </w:p>
  </w:footnote>
  <w:footnote w:id="18770">
    <w:p>
      <w:pPr>
        <w:pStyle w:val="FootnoteText"/>
      </w:pPr>
      <w:r>
        <w:rPr>
          <w:rStyle w:val="FootnoteReference"/>
        </w:rPr>
        <w:footnoteRef/>
      </w:r>
      <w:r>
        <w:t xml:space="preserve"> Cross-references for "offer it with the prayers": Ps 141:2; Luke 1:10; Heb 4:15-16; Heb 10:19-22; 1John 2:1-2; Rev 5:8; Rev 8:4.</w:t>
      </w:r>
    </w:p>
  </w:footnote>
  <w:footnote w:id="18771">
    <w:p>
      <w:pPr>
        <w:pStyle w:val="FootnoteText"/>
      </w:pPr>
      <w:r>
        <w:rPr>
          <w:rStyle w:val="FootnoteReference"/>
        </w:rPr>
        <w:footnoteRef/>
      </w:r>
      <w:r>
        <w:t xml:space="preserve"> Cross-references for "the golden": Exod 37:25-26; Exod 40:26; Rev 6:9; Rev 9:13.</w:t>
      </w:r>
    </w:p>
  </w:footnote>
  <w:footnote w:id="18772">
    <w:p>
      <w:pPr>
        <w:pStyle w:val="FootnoteText"/>
      </w:pPr>
      <w:r>
        <w:rPr>
          <w:rStyle w:val="FootnoteReference"/>
        </w:rPr>
        <w:footnoteRef/>
      </w:r>
      <w:r>
        <w:t xml:space="preserve"> Cross-references: Exod 30:1; Ps 141:2; Luke 1:10; Rev 8:3; Rev 15:8.</w:t>
      </w:r>
    </w:p>
  </w:footnote>
  <w:footnote w:id="18773">
    <w:p>
      <w:pPr>
        <w:pStyle w:val="FootnoteText"/>
      </w:pPr>
      <w:r>
        <w:rPr>
          <w:rStyle w:val="FootnoteReference"/>
        </w:rPr>
        <w:footnoteRef/>
      </w:r>
      <w:r>
        <w:t xml:space="preserve"> Cross-references for "and filled": Isa 66:6; Isa 66:14-16; Jer 51:11; Ezek 10:2-7; Luke 12:49; Rev 16:1-21.</w:t>
      </w:r>
    </w:p>
  </w:footnote>
  <w:footnote w:id="18774">
    <w:p>
      <w:pPr>
        <w:pStyle w:val="FootnoteText"/>
      </w:pPr>
      <w:r>
        <w:rPr>
          <w:rStyle w:val="FootnoteReference"/>
        </w:rPr>
        <w:footnoteRef/>
      </w:r>
      <w:r>
        <w:t xml:space="preserve"> Cross-references for "and there": 2Sam 22:7-9; Ps 18:13; Isa 30:30; Heb 12:18-19; Rev 4:5; Rev 11:19; Rev 16:18.</w:t>
      </w:r>
    </w:p>
  </w:footnote>
  <w:footnote w:id="18775">
    <w:p>
      <w:pPr>
        <w:pStyle w:val="FootnoteText"/>
      </w:pPr>
      <w:r>
        <w:rPr>
          <w:rStyle w:val="FootnoteReference"/>
        </w:rPr>
        <w:footnoteRef/>
      </w:r>
      <w:r>
        <w:t xml:space="preserve"> Cross-references: 1Kgs 19:11; Isa 29:6; Zech 14:5; Matt 24:7; Matt 27:52-54; Acts 4:31; Acts 16:26; Rev 11:13; Rev 11:19.</w:t>
      </w:r>
    </w:p>
  </w:footnote>
  <w:footnote w:id="18776">
    <w:p>
      <w:pPr>
        <w:pStyle w:val="FootnoteText"/>
      </w:pPr>
      <w:r>
        <w:rPr>
          <w:rStyle w:val="FootnoteReference"/>
        </w:rPr>
        <w:footnoteRef/>
      </w:r>
      <w:r>
        <w:t xml:space="preserve"> Cross-references: Rev 8:2.</w:t>
      </w:r>
    </w:p>
  </w:footnote>
  <w:footnote w:id="18777">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778">
    <w:p>
      <w:pPr>
        <w:pStyle w:val="FootnoteText"/>
      </w:pPr>
      <w:r>
        <w:rPr>
          <w:rStyle w:val="FootnoteReference"/>
        </w:rPr>
        <w:footnoteRef/>
      </w:r>
      <w:r>
        <w:t xml:space="preserve"> Cross-references for "cast": Rev 16:2.</w:t>
      </w:r>
    </w:p>
  </w:footnote>
  <w:footnote w:id="18779">
    <w:p>
      <w:pPr>
        <w:pStyle w:val="FootnoteText"/>
      </w:pPr>
      <w:r>
        <w:rPr>
          <w:rStyle w:val="FootnoteReference"/>
        </w:rPr>
        <w:footnoteRef/>
      </w:r>
      <w:r>
        <w:t xml:space="preserve"> Cross-references for "the third": Isa 2:12-13; Isa 10:17-18; Jas 1:11; 1Pet 1:24; Rev 6:8; Rev 8:9-10; Rev 8:12; Rev 9:4.</w:t>
      </w:r>
    </w:p>
  </w:footnote>
  <w:footnote w:id="18780">
    <w:p>
      <w:pPr>
        <w:pStyle w:val="FootnoteText"/>
      </w:pPr>
      <w:r>
        <w:rPr>
          <w:rStyle w:val="FootnoteReference"/>
        </w:rPr>
        <w:footnoteRef/>
      </w:r>
      <w:r>
        <w:t xml:space="preserve"> Cross-references for "and as": Jer 51:25; Mark 11:23.</w:t>
      </w:r>
    </w:p>
  </w:footnote>
  <w:footnote w:id="18781">
    <w:p>
      <w:pPr>
        <w:pStyle w:val="FootnoteText"/>
      </w:pPr>
      <w:r>
        <w:rPr>
          <w:rStyle w:val="FootnoteReference"/>
        </w:rPr>
        <w:footnoteRef/>
      </w:r>
      <w:r>
        <w:t xml:space="preserve"> Cross-references for "burning": Amos 7:4.</w:t>
      </w:r>
    </w:p>
  </w:footnote>
  <w:footnote w:id="18782">
    <w:p>
      <w:pPr>
        <w:pStyle w:val="FootnoteText"/>
      </w:pPr>
      <w:r>
        <w:rPr>
          <w:rStyle w:val="FootnoteReference"/>
        </w:rPr>
        <w:footnoteRef/>
      </w:r>
      <w:r>
        <w:t xml:space="preserve"> Cross-references for "the third": Exod 7:17-21; Ezek 14:9; Rev 8:7; Rev 16:3-21.</w:t>
      </w:r>
    </w:p>
  </w:footnote>
  <w:footnote w:id="18783">
    <w:p>
      <w:pPr>
        <w:pStyle w:val="FootnoteText"/>
      </w:pPr>
      <w:r>
        <w:rPr>
          <w:rStyle w:val="FootnoteReference"/>
        </w:rPr>
        <w:footnoteRef/>
      </w:r>
      <w:r>
        <w:t xml:space="preserve"> Cross-references for "the ships": Ps 48:7; Isa 2:16; Isa 23:1.</w:t>
      </w:r>
    </w:p>
  </w:footnote>
  <w:footnote w:id="18784">
    <w:p>
      <w:pPr>
        <w:pStyle w:val="FootnoteText"/>
      </w:pPr>
      <w:r>
        <w:rPr>
          <w:rStyle w:val="FootnoteReference"/>
        </w:rPr>
        <w:footnoteRef/>
      </w:r>
      <w:r>
        <w:t xml:space="preserve"> Cross-references: Exod 7:21; Zech 13:8; Rev 8:7; Rev 8:10; Rev 8:12; Rev 16:3.</w:t>
      </w:r>
    </w:p>
  </w:footnote>
  <w:footnote w:id="18785">
    <w:p>
      <w:pPr>
        <w:pStyle w:val="FootnoteText"/>
      </w:pPr>
      <w:r>
        <w:rPr>
          <w:rStyle w:val="FootnoteReference"/>
        </w:rPr>
        <w:footnoteRef/>
      </w:r>
      <w:r>
        <w:t xml:space="preserve"> Cross-references for "a great": Isa 14:12; Luke 10:18; Jude 1:13; Rev 1:20; Rev 6:13; Rev 9:1; Rev 12:4.</w:t>
      </w:r>
    </w:p>
  </w:footnote>
  <w:footnote w:id="18786">
    <w:p>
      <w:pPr>
        <w:pStyle w:val="FootnoteText"/>
      </w:pPr>
      <w:r>
        <w:rPr>
          <w:rStyle w:val="FootnoteReference"/>
        </w:rPr>
        <w:footnoteRef/>
      </w:r>
      <w:r>
        <w:t xml:space="preserve"> Cross-references: Exod 7:20-21; Judg 15:11; 2Kgs 2:19-22; 2Chr 32:3; Isa 12:3; Hos 13:15-16; Rev 16:4.</w:t>
      </w:r>
    </w:p>
  </w:footnote>
  <w:footnote w:id="18787">
    <w:p>
      <w:pPr>
        <w:pStyle w:val="FootnoteText"/>
      </w:pPr>
      <w:r>
        <w:rPr>
          <w:rStyle w:val="FootnoteReference"/>
        </w:rPr>
        <w:footnoteRef/>
      </w:r>
      <w:r>
        <w:t xml:space="preserve"> Cross-references for "Wormwood": Deut 29:18; Ruth 1:20; Prov 5:4; Jer 9:15; Jer 23:15; Lam 3:5; Lam 3:19; Amos 5:7; Amos 6:12; Heb 12:15.</w:t>
      </w:r>
    </w:p>
  </w:footnote>
  <w:footnote w:id="18788">
    <w:p>
      <w:pPr>
        <w:pStyle w:val="FootnoteText"/>
      </w:pPr>
      <w:r>
        <w:rPr>
          <w:rStyle w:val="FootnoteReference"/>
        </w:rPr>
        <w:footnoteRef/>
      </w:r>
      <w:r>
        <w:t xml:space="preserve"> Cross-references for "and the day": Exod 10:21-23; 2Cor 4:4; 2Thess 2:9-12.</w:t>
      </w:r>
    </w:p>
  </w:footnote>
  <w:footnote w:id="18789">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790">
    <w:p>
      <w:pPr>
        <w:pStyle w:val="FootnoteText"/>
      </w:pPr>
      <w:r>
        <w:rPr>
          <w:rStyle w:val="FootnoteReference"/>
        </w:rPr>
        <w:footnoteRef/>
      </w:r>
      <w:r>
        <w:t xml:space="preserve"> Cross-references for "flying": Ps 103:20; Heb 1:14; Rev 14:3; Rev 14:6; Rev 19:17.</w:t>
      </w:r>
    </w:p>
  </w:footnote>
  <w:footnote w:id="18791">
    <w:p>
      <w:pPr>
        <w:pStyle w:val="FootnoteText"/>
      </w:pPr>
      <w:r>
        <w:rPr>
          <w:rStyle w:val="FootnoteReference"/>
        </w:rPr>
        <w:footnoteRef/>
      </w:r>
      <w:r>
        <w:t xml:space="preserve"> Cross-references: Ezek 2:10; Rev 9:1; Rev 9:12; Rev 11:14.</w:t>
      </w:r>
    </w:p>
  </w:footnote>
  <w:footnote w:id="18792">
    <w:p>
      <w:pPr>
        <w:pStyle w:val="FootnoteText"/>
      </w:pPr>
      <w:r>
        <w:rPr>
          <w:rStyle w:val="FootnoteReference"/>
        </w:rPr>
        <w:footnoteRef/>
      </w:r>
      <w:r>
        <w:t xml:space="preserve"> Cross-references for "the fifth": Rev 8:6-8; Rev 8:10; Rev 8:12; Rev 9:12-13; Rev 11:14-15.</w:t>
      </w:r>
    </w:p>
  </w:footnote>
  <w:footnote w:id="18793">
    <w:p>
      <w:pPr>
        <w:pStyle w:val="FootnoteText"/>
      </w:pPr>
      <w:r>
        <w:rPr>
          <w:rStyle w:val="FootnoteReference"/>
        </w:rPr>
        <w:footnoteRef/>
      </w:r>
      <w:r>
        <w:t xml:space="preserve"> Cross-references for "a star": Isa 14:12; Luke 10:18; 2Thess 2:3-8; 2Tim 3:1-5; Rev 1:20; Rev 8:10.</w:t>
      </w:r>
    </w:p>
  </w:footnote>
  <w:footnote w:id="18794">
    <w:p>
      <w:pPr>
        <w:pStyle w:val="FootnoteText"/>
      </w:pPr>
      <w:r>
        <w:rPr>
          <w:rStyle w:val="FootnoteReference"/>
        </w:rPr>
        <w:footnoteRef/>
      </w:r>
      <w:r>
        <w:t xml:space="preserve"> Cross-references for "to him": Rev 1:18; Rev 20:1.</w:t>
      </w:r>
    </w:p>
  </w:footnote>
  <w:footnote w:id="18795">
    <w:p>
      <w:pPr>
        <w:pStyle w:val="FootnoteText"/>
      </w:pPr>
      <w:r>
        <w:rPr>
          <w:rStyle w:val="FootnoteReference"/>
        </w:rPr>
        <w:footnoteRef/>
      </w:r>
      <w:r>
        <w:t xml:space="preserve"> Cross-references for "the bottomless": Luke 8:31; Rom 10:7; Rev 9:2; Rev 9:11; Rev 17:8; Rev 20:10.</w:t>
      </w:r>
    </w:p>
  </w:footnote>
  <w:footnote w:id="18796">
    <w:p>
      <w:pPr>
        <w:pStyle w:val="FootnoteText"/>
      </w:pPr>
      <w:r>
        <w:rPr>
          <w:rStyle w:val="FootnoteReference"/>
        </w:rPr>
        <w:footnoteRef/>
      </w:r>
      <w:r>
        <w:t xml:space="preserve"> Cross-references for "and the sun": Exod 10:21-23; Joel 2:2; Joel 2:10; Rev 8:12.</w:t>
      </w:r>
    </w:p>
  </w:footnote>
  <w:footnote w:id="18797">
    <w:p>
      <w:pPr>
        <w:pStyle w:val="FootnoteText"/>
      </w:pPr>
      <w:r>
        <w:rPr>
          <w:rStyle w:val="FootnoteReference"/>
        </w:rPr>
        <w:footnoteRef/>
      </w:r>
      <w:r>
        <w:t xml:space="preserve"> Cross-references for "locusts": Exod 10:4-15; Judg 7:12; Isa 33:4; Joel 1:4; Joel 2:25; Nah 3:15; Nah 3:17.</w:t>
      </w:r>
    </w:p>
  </w:footnote>
  <w:footnote w:id="18798">
    <w:p>
      <w:pPr>
        <w:pStyle w:val="FootnoteText"/>
      </w:pPr>
      <w:r>
        <w:rPr>
          <w:rStyle w:val="FootnoteReference"/>
        </w:rPr>
        <w:footnoteRef/>
      </w:r>
      <w:r>
        <w:t xml:space="preserve"> Cross-references: Deut 8:15; 1Kgs 12:11; Ezek 2:6; Luke 10:19; Rev 9:5; Rev 9:10-11.</w:t>
      </w:r>
    </w:p>
  </w:footnote>
  <w:footnote w:id="18799">
    <w:p>
      <w:pPr>
        <w:pStyle w:val="FootnoteText"/>
      </w:pPr>
      <w:r>
        <w:rPr>
          <w:rStyle w:val="FootnoteReference"/>
        </w:rPr>
        <w:footnoteRef/>
      </w:r>
      <w:r>
        <w:t xml:space="preserve"> Cross-references for "hurt": Rev 8:7.</w:t>
      </w:r>
    </w:p>
  </w:footnote>
  <w:footnote w:id="18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03">
    <w:p>
      <w:pPr>
        <w:pStyle w:val="FootnoteText"/>
      </w:pPr>
      <w:r>
        <w:rPr>
          <w:rStyle w:val="FootnoteReference"/>
        </w:rPr>
        <w:footnoteRef/>
      </w:r>
      <w:r>
        <w:t xml:space="preserve"> Cross-references for "it was": Dan 5:18-22; Dan 7:6; John 19:11; Rev 13:5; Rev 13:7.</w:t>
      </w:r>
    </w:p>
  </w:footnote>
  <w:footnote w:id="18804">
    <w:p>
      <w:pPr>
        <w:pStyle w:val="FootnoteText"/>
      </w:pPr>
      <w:r>
        <w:rPr>
          <w:rStyle w:val="FootnoteReference"/>
        </w:rPr>
        <w:footnoteRef/>
      </w:r>
      <w:r>
        <w:t xml:space="preserve"> Cross-references for "they should not": Job 2:6; Rev 11:7.</w:t>
      </w:r>
    </w:p>
  </w:footnote>
  <w:footnote w:id="18805">
    <w:p>
      <w:pPr>
        <w:pStyle w:val="FootnoteText"/>
      </w:pPr>
      <w:r>
        <w:rPr>
          <w:rStyle w:val="FootnoteReference"/>
        </w:rPr>
        <w:footnoteRef/>
      </w:r>
      <w:r>
        <w:t xml:space="preserve"> Cross-references for "they should be": Rev 9:10.</w:t>
      </w:r>
    </w:p>
  </w:footnote>
  <w:footnote w:id="18806">
    <w:p>
      <w:pPr>
        <w:pStyle w:val="FootnoteText"/>
      </w:pPr>
      <w:r>
        <w:rPr>
          <w:rStyle w:val="FootnoteReference"/>
        </w:rPr>
        <w:footnoteRef/>
      </w:r>
      <w:r>
        <w:t xml:space="preserve"> Cross-references for "and their": Rev 9:3.</w:t>
      </w:r>
    </w:p>
  </w:footnote>
  <w:footnote w:id="18807">
    <w:p>
      <w:pPr>
        <w:pStyle w:val="FootnoteText"/>
      </w:pPr>
      <w:r>
        <w:rPr>
          <w:rStyle w:val="FootnoteReference"/>
        </w:rPr>
        <w:footnoteRef/>
      </w:r>
      <w:r>
        <w:t xml:space="preserve"> Cross-references: 2Sam 1:9; Job 3:20-22; Job 7:15-16; Isa 2:19; Jer 8:3; Hos 10:8; Luke 23:30; John 4:8-9; Rev 6:16.</w:t>
      </w:r>
    </w:p>
  </w:footnote>
  <w:footnote w:id="18808">
    <w:p>
      <w:pPr>
        <w:pStyle w:val="FootnoteText"/>
      </w:pPr>
      <w:r>
        <w:rPr>
          <w:rStyle w:val="FootnoteReference"/>
        </w:rPr>
        <w:footnoteRef/>
      </w:r>
      <w:r>
        <w:t xml:space="preserve"> Cross-references for "the shapes": Joel 2:4-5; Nah 3:17.</w:t>
      </w:r>
    </w:p>
  </w:footnote>
  <w:footnote w:id="18809">
    <w:p>
      <w:pPr>
        <w:pStyle w:val="FootnoteText"/>
      </w:pPr>
      <w:r>
        <w:rPr>
          <w:rStyle w:val="FootnoteReference"/>
        </w:rPr>
        <w:footnoteRef/>
      </w:r>
      <w:r>
        <w:t xml:space="preserve"> Cross-references for "their faces": Dan 7:4; Dan 7:8.</w:t>
      </w:r>
    </w:p>
  </w:footnote>
  <w:footnote w:id="18810">
    <w:p>
      <w:pPr>
        <w:pStyle w:val="FootnoteText"/>
      </w:pPr>
      <w:r>
        <w:rPr>
          <w:rStyle w:val="FootnoteReference"/>
        </w:rPr>
        <w:footnoteRef/>
      </w:r>
      <w:r>
        <w:t xml:space="preserve"> Cross-references for "hair": 2Kgs 9:30; Isa 3:24; 1Cor 11:14-15; 1Tim 2:9; 1Pet 3:3.</w:t>
      </w:r>
    </w:p>
  </w:footnote>
  <w:footnote w:id="18811">
    <w:p>
      <w:pPr>
        <w:pStyle w:val="FootnoteText"/>
      </w:pPr>
      <w:r>
        <w:rPr>
          <w:rStyle w:val="FootnoteReference"/>
        </w:rPr>
        <w:footnoteRef/>
      </w:r>
      <w:r>
        <w:t xml:space="preserve"> Cross-references for "and their": Ps 57:4; Joel 1:6.</w:t>
      </w:r>
    </w:p>
  </w:footnote>
  <w:footnote w:id="18812">
    <w:p>
      <w:pPr>
        <w:pStyle w:val="FootnoteText"/>
      </w:pPr>
      <w:r>
        <w:rPr>
          <w:rStyle w:val="FootnoteReference"/>
        </w:rPr>
        <w:footnoteRef/>
      </w:r>
      <w:r>
        <w:t xml:space="preserve"> Cross-references for "they had": Job 40:18; Job 41:23-30; Joel 2:8; Rev 9:17.</w:t>
      </w:r>
    </w:p>
  </w:footnote>
  <w:footnote w:id="18813">
    <w:p>
      <w:pPr>
        <w:pStyle w:val="FootnoteText"/>
      </w:pPr>
      <w:r>
        <w:rPr>
          <w:rStyle w:val="FootnoteReference"/>
        </w:rPr>
        <w:footnoteRef/>
      </w:r>
      <w:r>
        <w:t xml:space="preserve"> Cross-references for "tails": Rev 9:3; Rev 9:5.</w:t>
      </w:r>
    </w:p>
  </w:footnote>
  <w:footnote w:id="18814">
    <w:p>
      <w:pPr>
        <w:pStyle w:val="FootnoteText"/>
      </w:pPr>
      <w:r>
        <w:rPr>
          <w:rStyle w:val="FootnoteReference"/>
        </w:rPr>
        <w:footnoteRef/>
      </w:r>
      <w:r>
        <w:t xml:space="preserve"> Cross-references for "the angel": Rev 9:1.</w:t>
      </w:r>
    </w:p>
  </w:footnote>
  <w:footnote w:id="18815">
    <w:p>
      <w:pPr>
        <w:pStyle w:val="FootnoteText"/>
      </w:pPr>
      <w:r>
        <w:rPr>
          <w:rStyle w:val="FootnoteReference"/>
        </w:rPr>
        <w:footnoteRef/>
      </w:r>
      <w:r>
        <w:t xml:space="preserve"> Personal name: Hebrew. Personal-name meaning: Hebrew — from Eber; one from beyond. Source form: Hebrew.</w:t>
      </w:r>
    </w:p>
  </w:footnote>
  <w:footnote w:id="18816">
    <w:p>
      <w:pPr>
        <w:pStyle w:val="FootnoteText"/>
      </w:pPr>
      <w:r>
        <w:rPr>
          <w:rStyle w:val="FootnoteReference"/>
        </w:rPr>
        <w:footnoteRef/>
      </w:r>
      <w:r>
        <w:t xml:space="preserve"> Divine or supernatural name: Abaddon. Divine/supernatural-name meaning: Abaddon — the destroyer. Source form: Abaddon.</w:t>
      </w:r>
    </w:p>
  </w:footnote>
  <w:footnote w:id="18817">
    <w:p>
      <w:pPr>
        <w:pStyle w:val="FootnoteText"/>
      </w:pPr>
      <w:r>
        <w:rPr>
          <w:rStyle w:val="FootnoteReference"/>
        </w:rPr>
        <w:footnoteRef/>
      </w:r>
      <w:r>
        <w:t xml:space="preserve"> People-name: Greek. People-name meaning: Greek — Greek; Hellenic person. Source form: Greek.</w:t>
      </w:r>
    </w:p>
  </w:footnote>
  <w:footnote w:id="18818">
    <w:p>
      <w:pPr>
        <w:pStyle w:val="FootnoteText"/>
      </w:pPr>
      <w:r>
        <w:rPr>
          <w:rStyle w:val="FootnoteReference"/>
        </w:rPr>
        <w:footnoteRef/>
      </w:r>
      <w:r>
        <w:t xml:space="preserve"> Divine or supernatural name: Apollyon. Divine/supernatural-name meaning: Apollyon — a destroyer. Source form: Apollyon.</w:t>
      </w:r>
    </w:p>
  </w:footnote>
  <w:footnote w:id="18819">
    <w:p>
      <w:pPr>
        <w:pStyle w:val="FootnoteText"/>
      </w:pPr>
      <w:r>
        <w:rPr>
          <w:rStyle w:val="FootnoteReference"/>
        </w:rPr>
        <w:footnoteRef/>
      </w:r>
      <w:r>
        <w:t xml:space="preserve"> Cross-references: John 12:31; John 14:30; John 16:11; 2Cor 4:4; Eph 2:2; 1John 4:4; 1John 5:19; Rev 12:9.</w:t>
      </w:r>
    </w:p>
  </w:footnote>
  <w:footnote w:id="18820">
    <w:p>
      <w:pPr>
        <w:pStyle w:val="FootnoteText"/>
      </w:pPr>
      <w:r>
        <w:rPr>
          <w:rStyle w:val="FootnoteReference"/>
        </w:rPr>
        <w:footnoteRef/>
      </w:r>
      <w:r>
        <w:t xml:space="preserve"> Cross-references for "Abaddon": John 8:44.</w:t>
      </w:r>
    </w:p>
  </w:footnote>
  <w:footnote w:id="18821">
    <w:p>
      <w:pPr>
        <w:pStyle w:val="FootnoteText"/>
      </w:pPr>
      <w:r>
        <w:rPr>
          <w:rStyle w:val="FootnoteReference"/>
        </w:rPr>
        <w:footnoteRef/>
      </w:r>
      <w:r>
        <w:t xml:space="preserve"> Cross-references: Rev 9:1-2.</w:t>
      </w:r>
    </w:p>
  </w:footnote>
  <w:footnote w:id="18822">
    <w:p>
      <w:pPr>
        <w:pStyle w:val="FootnoteText"/>
      </w:pPr>
      <w:r>
        <w:rPr>
          <w:rStyle w:val="FootnoteReference"/>
        </w:rPr>
        <w:footnoteRef/>
      </w:r>
      <w:r>
        <w:t xml:space="preserve"> Cross-references: Rev 8:13; Rev 9:13-21; Rev 11:14.</w:t>
      </w:r>
    </w:p>
  </w:footnote>
  <w:footnote w:id="18823">
    <w:p>
      <w:pPr>
        <w:pStyle w:val="FootnoteText"/>
      </w:pPr>
      <w:r>
        <w:rPr>
          <w:rStyle w:val="FootnoteReference"/>
        </w:rPr>
        <w:footnoteRef/>
      </w:r>
      <w:r>
        <w:t xml:space="preserve"> Cross-references for "the sixth": Rev 9:1.</w:t>
      </w:r>
    </w:p>
  </w:footnote>
  <w:footnote w:id="18824">
    <w:p>
      <w:pPr>
        <w:pStyle w:val="FootnoteText"/>
      </w:pPr>
      <w:r>
        <w:rPr>
          <w:rStyle w:val="FootnoteReference"/>
        </w:rPr>
        <w:footnoteRef/>
      </w:r>
      <w:r>
        <w:t xml:space="preserve"> Cross-references: Heb 9:24; Heb 10:21; Rev 8:3-5.</w:t>
      </w:r>
    </w:p>
  </w:footnote>
  <w:footnote w:id="18825">
    <w:p>
      <w:pPr>
        <w:pStyle w:val="FootnoteText"/>
      </w:pPr>
      <w:r>
        <w:rPr>
          <w:rStyle w:val="FootnoteReference"/>
        </w:rPr>
        <w:footnoteRef/>
      </w:r>
      <w:r>
        <w:t xml:space="preserve"> Cross-references for "Loose": Rev 9:15; Rev 16:12.</w:t>
      </w:r>
    </w:p>
  </w:footnote>
  <w:footnote w:id="18826">
    <w:p>
      <w:pPr>
        <w:pStyle w:val="FootnoteText"/>
      </w:pPr>
      <w:r>
        <w:rPr>
          <w:rStyle w:val="FootnoteReference"/>
        </w:rPr>
        <w:footnoteRef/>
      </w:r>
      <w:r>
        <w:t xml:space="preserve"> Cross-references for "the great": Gen 2:14; 2Sam 8:3; Jer 51:63.</w:t>
      </w:r>
    </w:p>
  </w:footnote>
  <w:footnote w:id="18827">
    <w:p>
      <w:pPr>
        <w:pStyle w:val="FootnoteText"/>
      </w:pPr>
      <w:r>
        <w:rPr>
          <w:rStyle w:val="FootnoteReference"/>
        </w:rPr>
        <w:footnoteRef/>
      </w:r>
      <w:r>
        <w:t xml:space="preserve"> Place name: Euphrates. Place-name meaning: Euphrates — that makes fruitful. Source form: Euphrates. Greek form: ευφρατη.</w:t>
      </w:r>
    </w:p>
  </w:footnote>
  <w:footnote w:id="18828">
    <w:p>
      <w:pPr>
        <w:pStyle w:val="FootnoteText"/>
      </w:pPr>
      <w:r>
        <w:rPr>
          <w:rStyle w:val="FootnoteReference"/>
        </w:rPr>
        <w:footnoteRef/>
      </w:r>
      <w:r>
        <w:t xml:space="preserve"> Cross-references for "an hour": Rev 9:5; Rev 9:10.</w:t>
      </w:r>
    </w:p>
  </w:footnote>
  <w:footnote w:id="18829">
    <w:p>
      <w:pPr>
        <w:pStyle w:val="FootnoteText"/>
      </w:pPr>
      <w:r>
        <w:rPr>
          <w:rStyle w:val="FootnoteReference"/>
        </w:rPr>
        <w:footnoteRef/>
      </w:r>
      <w:r>
        <w:t xml:space="preserve"> Cross-references: Rev 8:7; Rev 8:9; Rev 8:11-12; Rev 9:18.</w:t>
      </w:r>
    </w:p>
  </w:footnote>
  <w:footnote w:id="18830">
    <w:p>
      <w:pPr>
        <w:pStyle w:val="FootnoteText"/>
      </w:pPr>
      <w:r>
        <w:rPr>
          <w:rStyle w:val="FootnoteReference"/>
        </w:rPr>
        <w:footnoteRef/>
      </w:r>
      <w:r>
        <w:t xml:space="preserve"> Cross-references for "the number": Ps 68:17; Dan 7:10.</w:t>
      </w:r>
    </w:p>
  </w:footnote>
  <w:footnote w:id="18831">
    <w:p>
      <w:pPr>
        <w:pStyle w:val="FootnoteText"/>
      </w:pPr>
      <w:r>
        <w:rPr>
          <w:rStyle w:val="FootnoteReference"/>
        </w:rPr>
        <w:footnoteRef/>
      </w:r>
      <w:r>
        <w:t xml:space="preserve"> Cross-references for "I heard": Rev 7:4.</w:t>
      </w:r>
    </w:p>
  </w:footnote>
  <w:footnote w:id="18832">
    <w:p>
      <w:pPr>
        <w:pStyle w:val="FootnoteText"/>
      </w:pPr>
      <w:r>
        <w:rPr>
          <w:rStyle w:val="FootnoteReference"/>
        </w:rPr>
        <w:footnoteRef/>
      </w:r>
      <w:r>
        <w:t xml:space="preserve"> Cross-references: Ezek 23:6; Ezek 38:4; Dan 11:40.</w:t>
      </w:r>
    </w:p>
  </w:footnote>
  <w:footnote w:id="18833">
    <w:p>
      <w:pPr>
        <w:pStyle w:val="FootnoteText"/>
      </w:pPr>
      <w:r>
        <w:rPr>
          <w:rStyle w:val="FootnoteReference"/>
        </w:rPr>
        <w:footnoteRef/>
      </w:r>
      <w:r>
        <w:t xml:space="preserve"> Cross-references for "jacinth": Rev 21:20.</w:t>
      </w:r>
    </w:p>
  </w:footnote>
  <w:footnote w:id="18834">
    <w:p>
      <w:pPr>
        <w:pStyle w:val="FootnoteText"/>
      </w:pPr>
      <w:r>
        <w:rPr>
          <w:rStyle w:val="FootnoteReference"/>
        </w:rPr>
        <w:footnoteRef/>
      </w:r>
      <w:r>
        <w:t xml:space="preserve"> Cross-references for "brimstone": Gen 19:24; Ps 11:6; Isa 30:33; Ezek 33:22; Rev 9:18; Rev 14:10; Rev 19:20; Rev 21:8.</w:t>
      </w:r>
    </w:p>
  </w:footnote>
  <w:footnote w:id="18835">
    <w:p>
      <w:pPr>
        <w:pStyle w:val="FootnoteText"/>
      </w:pPr>
      <w:r>
        <w:rPr>
          <w:rStyle w:val="FootnoteReference"/>
        </w:rPr>
        <w:footnoteRef/>
      </w:r>
      <w:r>
        <w:t xml:space="preserve"> Cross-references for "as the": 1Chr 12:8; Isa 5:28-29.</w:t>
      </w:r>
    </w:p>
  </w:footnote>
  <w:footnote w:id="18836">
    <w:p>
      <w:pPr>
        <w:pStyle w:val="FootnoteText"/>
      </w:pPr>
      <w:r>
        <w:rPr>
          <w:rStyle w:val="FootnoteReference"/>
        </w:rPr>
        <w:footnoteRef/>
      </w:r>
      <w:r>
        <w:t xml:space="preserve"> Cross-references for "the third": Rev 9:15; Rev 9:17.</w:t>
      </w:r>
    </w:p>
  </w:footnote>
  <w:footnote w:id="18837">
    <w:p>
      <w:pPr>
        <w:pStyle w:val="FootnoteText"/>
      </w:pPr>
      <w:r>
        <w:rPr>
          <w:rStyle w:val="FootnoteReference"/>
        </w:rPr>
        <w:footnoteRef/>
      </w:r>
      <w:r>
        <w:t xml:space="preserve"> Cross-references for "in their tails": Isa 9:15; Eph 4:14; Rev 9:10.</w:t>
      </w:r>
    </w:p>
  </w:footnote>
  <w:footnote w:id="18838">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839">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840">
    <w:p>
      <w:pPr>
        <w:pStyle w:val="FootnoteText"/>
      </w:pPr>
      <w:r>
        <w:rPr>
          <w:rStyle w:val="FootnoteReference"/>
        </w:rPr>
        <w:footnoteRef/>
      </w:r>
      <w:r>
        <w:t xml:space="preserve"> Cross-references: Deut 31:29; 2Chr 28:22; Jer 5:3; Jer 8:4-6; Matt 21:32; 2Cor 12:21; Rev 2:21-22; Rev 9:21; Rev 16:8.</w:t>
      </w:r>
    </w:p>
  </w:footnote>
  <w:footnote w:id="18841">
    <w:p>
      <w:pPr>
        <w:pStyle w:val="FootnoteText"/>
      </w:pPr>
      <w:r>
        <w:rPr>
          <w:rStyle w:val="FootnoteReference"/>
        </w:rPr>
        <w:footnoteRef/>
      </w:r>
      <w:r>
        <w:t xml:space="preserve"> Cross-references for "their murders": Dan 7:21-25; Dan 11:33; Rev 11:7-9; Rev 13:7; Rev 13:15; Rev 16:6; Rev 18:24.</w:t>
      </w:r>
    </w:p>
  </w:footnote>
  <w:footnote w:id="18842">
    <w:p>
      <w:pPr>
        <w:pStyle w:val="FootnoteText"/>
      </w:pPr>
      <w:r>
        <w:rPr>
          <w:rStyle w:val="FootnoteReference"/>
        </w:rPr>
        <w:footnoteRef/>
      </w:r>
      <w:r>
        <w:t xml:space="preserve"> Cross-references for "their sorceries": Isa 47:9; Isa 47:12; Isa 57:3; Mal 3:5; Rev 13:13; Rev 18:23; Rev 21:8; Rev 22:15.</w:t>
      </w:r>
    </w:p>
  </w:footnote>
  <w:footnote w:id="18843">
    <w:p>
      <w:pPr>
        <w:pStyle w:val="FootnoteText"/>
      </w:pPr>
      <w:r>
        <w:rPr>
          <w:rStyle w:val="FootnoteReference"/>
        </w:rPr>
        <w:footnoteRef/>
      </w:r>
      <w:r>
        <w:t xml:space="preserve"> Cross-references: Matt 15:19; 2Cor 12:21; Rev 14:8; Rev 17:2; Rev 17:5; Rev 18:3; Rev 19:2.</w:t>
      </w:r>
    </w:p>
  </w:footnote>
  <w:footnote w:id="18844">
    <w:p>
      <w:pPr>
        <w:pStyle w:val="FootnoteText"/>
      </w:pPr>
      <w:r>
        <w:rPr>
          <w:rStyle w:val="FootnoteReference"/>
        </w:rPr>
        <w:footnoteRef/>
      </w:r>
      <w:r>
        <w:t xml:space="preserve"> Cross-references for "another": Rev 5:2; Rev 7:1-2; Rev 8:2-5; Rev 8:13; Rev 9:13-14; Rev 10:5-6; Rev 14:14-15.</w:t>
      </w:r>
    </w:p>
  </w:footnote>
  <w:footnote w:id="18845">
    <w:p>
      <w:pPr>
        <w:pStyle w:val="FootnoteText"/>
      </w:pPr>
      <w:r>
        <w:rPr>
          <w:rStyle w:val="FootnoteReference"/>
        </w:rPr>
        <w:footnoteRef/>
      </w:r>
      <w:r>
        <w:t xml:space="preserve"> Cross-references for "clothed": Exod 16:10; Lev 16:2; Ps 97:2; Ps 104:3; Isa 19:1; Lam 3:44; Dan 7:13; Luke 21:27; Rev 1:7.</w:t>
      </w:r>
    </w:p>
  </w:footnote>
  <w:footnote w:id="18846">
    <w:p>
      <w:pPr>
        <w:pStyle w:val="FootnoteText"/>
      </w:pPr>
      <w:r>
        <w:rPr>
          <w:rStyle w:val="FootnoteReference"/>
        </w:rPr>
        <w:footnoteRef/>
      </w:r>
      <w:r>
        <w:t xml:space="preserve"> Cross-references for "a rainbow": Gen 9:11-17; Isa 54:9; Ezek 1:28; Rev 4:3.</w:t>
      </w:r>
    </w:p>
  </w:footnote>
  <w:footnote w:id="18847">
    <w:p>
      <w:pPr>
        <w:pStyle w:val="FootnoteText"/>
      </w:pPr>
      <w:r>
        <w:rPr>
          <w:rStyle w:val="FootnoteReference"/>
        </w:rPr>
        <w:footnoteRef/>
      </w:r>
      <w:r>
        <w:t xml:space="preserve"> Cross-references for "his face": Dan 10:6; Matt 17:2; Acts 26:13; Rev 1:16.</w:t>
      </w:r>
    </w:p>
  </w:footnote>
  <w:footnote w:id="18848">
    <w:p>
      <w:pPr>
        <w:pStyle w:val="FootnoteText"/>
      </w:pPr>
      <w:r>
        <w:rPr>
          <w:rStyle w:val="FootnoteReference"/>
        </w:rPr>
        <w:footnoteRef/>
      </w:r>
      <w:r>
        <w:t xml:space="preserve"> Cross-references for "pillars": Song 5:15; Rev 1:15.</w:t>
      </w:r>
    </w:p>
  </w:footnote>
  <w:footnote w:id="18849">
    <w:p>
      <w:pPr>
        <w:pStyle w:val="FootnoteText"/>
      </w:pPr>
      <w:r>
        <w:rPr>
          <w:rStyle w:val="FootnoteReference"/>
        </w:rPr>
        <w:footnoteRef/>
      </w:r>
      <w:r>
        <w:t xml:space="preserve"> Cross-references for "a little": Ezek 2:9-10; Rev 5:1-5; Rev 6:1; Rev 6:3; Rev 10:10.</w:t>
      </w:r>
    </w:p>
  </w:footnote>
  <w:footnote w:id="18850">
    <w:p>
      <w:pPr>
        <w:pStyle w:val="FootnoteText"/>
      </w:pPr>
      <w:r>
        <w:rPr>
          <w:rStyle w:val="FootnoteReference"/>
        </w:rPr>
        <w:footnoteRef/>
      </w:r>
      <w:r>
        <w:t xml:space="preserve"> Cross-references for "he set": Ps 2:8; Ps 65:5; Prov 8:15-16; Isa 59:19; Matt 28:18; Eph 1:20-22; Phil 2:10-11; Rev 10:5; Rev 10:8.</w:t>
      </w:r>
    </w:p>
  </w:footnote>
  <w:footnote w:id="18851">
    <w:p>
      <w:pPr>
        <w:pStyle w:val="FootnoteText"/>
      </w:pPr>
      <w:r>
        <w:rPr>
          <w:rStyle w:val="FootnoteReference"/>
        </w:rPr>
        <w:footnoteRef/>
      </w:r>
      <w:r>
        <w:t xml:space="preserve"> Cross-references for "seven": Rev 8:5; Rev 14:2; Rev 15:1; Rev 15:7.</w:t>
      </w:r>
    </w:p>
  </w:footnote>
  <w:footnote w:id="18852">
    <w:p>
      <w:pPr>
        <w:pStyle w:val="FootnoteText"/>
      </w:pPr>
      <w:r>
        <w:rPr>
          <w:rStyle w:val="FootnoteReference"/>
        </w:rPr>
        <w:footnoteRef/>
      </w:r>
      <w:r>
        <w:t xml:space="preserve"> Cross-references: Prov 19:12; Isa 5:29; Isa 31:4; Isa 42:13; Jer 25:30; Joel 3:16; Amos 1:2; Amos 3:8.</w:t>
      </w:r>
    </w:p>
  </w:footnote>
  <w:footnote w:id="18853">
    <w:p>
      <w:pPr>
        <w:pStyle w:val="FootnoteText"/>
      </w:pPr>
      <w:r>
        <w:rPr>
          <w:rStyle w:val="FootnoteReference"/>
        </w:rPr>
        <w:footnoteRef/>
      </w:r>
      <w:r>
        <w:t xml:space="preserve"> Cross-references for "I was": Isa 8:1; Hab 2:2-3; Rev 1:11.</w:t>
      </w:r>
    </w:p>
  </w:footnote>
  <w:footnote w:id="18854">
    <w:p>
      <w:pPr>
        <w:pStyle w:val="FootnoteText"/>
      </w:pPr>
      <w:r>
        <w:rPr>
          <w:rStyle w:val="FootnoteReference"/>
        </w:rPr>
        <w:footnoteRef/>
      </w:r>
      <w:r>
        <w:t xml:space="preserve"> Cross-references for "Seal up": Deut 29:29; Isa 8:16; Isa 29:11; Dan 8:26; Dan 12:4; Dan 12:9.</w:t>
      </w:r>
    </w:p>
  </w:footnote>
  <w:footnote w:id="18855">
    <w:p>
      <w:pPr>
        <w:pStyle w:val="FootnoteText"/>
      </w:pPr>
      <w:r>
        <w:rPr>
          <w:rStyle w:val="FootnoteReference"/>
        </w:rPr>
        <w:footnoteRef/>
      </w:r>
      <w:r>
        <w:t xml:space="preserve"> Cross-references for "stand": Rev 10:2.</w:t>
      </w:r>
    </w:p>
  </w:footnote>
  <w:footnote w:id="18856">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w:t>
      </w:r>
    </w:p>
  </w:footnote>
  <w:footnote w:id="18857">
    <w:p>
      <w:pPr>
        <w:pStyle w:val="FootnoteText"/>
      </w:pPr>
      <w:r>
        <w:rPr>
          <w:rStyle w:val="FootnoteReference"/>
        </w:rPr>
        <w:footnoteRef/>
      </w:r>
      <w:r>
        <w:t xml:space="preserve"> Cross-references: Revelation 4:9; Revelation 4:11; Revelation 16:17.</w:t>
      </w:r>
    </w:p>
  </w:footnote>
  <w:footnote w:id="18858">
    <w:p>
      <w:pPr>
        <w:pStyle w:val="FootnoteText"/>
      </w:pPr>
      <w:r>
        <w:rPr>
          <w:rStyle w:val="FootnoteReference"/>
        </w:rPr>
        <w:footnoteRef/>
      </w:r>
      <w:r>
        <w:t xml:space="preserve"> Cross-references for "the mystery": Rom 11:25; Rom 16:25; Eph 3:3-9.</w:t>
      </w:r>
    </w:p>
  </w:footnote>
  <w:footnote w:id="188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0">
    <w:p>
      <w:pPr>
        <w:pStyle w:val="FootnoteText"/>
      </w:pPr>
      <w:r>
        <w:rPr>
          <w:rStyle w:val="FootnoteReference"/>
        </w:rPr>
        <w:footnoteRef/>
      </w:r>
      <w:r>
        <w:t xml:space="preserve"> Cross-references for "as he": Luke 24:44-47; Acts 3:21.</w:t>
      </w:r>
    </w:p>
  </w:footnote>
  <w:footnote w:id="188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3">
    <w:p>
      <w:pPr>
        <w:pStyle w:val="FootnoteText"/>
      </w:pPr>
      <w:r>
        <w:rPr>
          <w:rStyle w:val="FootnoteReference"/>
        </w:rPr>
        <w:footnoteRef/>
      </w:r>
      <w:r>
        <w:t xml:space="preserve"> Cross-references for "the voice": Isa 30:21; Rev 10:4-5.</w:t>
      </w:r>
    </w:p>
  </w:footnote>
  <w:footnote w:id="18864">
    <w:p>
      <w:pPr>
        <w:pStyle w:val="FootnoteText"/>
      </w:pPr>
      <w:r>
        <w:rPr>
          <w:rStyle w:val="FootnoteReference"/>
        </w:rPr>
        <w:footnoteRef/>
      </w:r>
      <w:r>
        <w:t xml:space="preserve"> Cross-references for "Take": Job 23:12; Jer 15:16; Ezek 2:8; Ezek 3:1-3; Ezek 3:14; Col 3:6.</w:t>
      </w:r>
    </w:p>
  </w:footnote>
  <w:footnote w:id="18865">
    <w:p>
      <w:pPr>
        <w:pStyle w:val="FootnoteText"/>
      </w:pPr>
      <w:r>
        <w:rPr>
          <w:rStyle w:val="FootnoteReference"/>
        </w:rPr>
        <w:footnoteRef/>
      </w:r>
      <w:r>
        <w:t xml:space="preserve"> Cross-references for "sweet": Ps 19:10; Ps 104:34; Ps 119:103; Prov 16:24; Ezek 3:3.</w:t>
      </w:r>
    </w:p>
  </w:footnote>
  <w:footnote w:id="18866">
    <w:p>
      <w:pPr>
        <w:pStyle w:val="FootnoteText"/>
      </w:pPr>
      <w:r>
        <w:rPr>
          <w:rStyle w:val="FootnoteReference"/>
        </w:rPr>
        <w:footnoteRef/>
      </w:r>
      <w:r>
        <w:t xml:space="preserve"> Cross-references for "my belly": Ezek 2:10; Ezek 3:14.</w:t>
      </w:r>
    </w:p>
  </w:footnote>
  <w:footnote w:id="18867">
    <w:p>
      <w:pPr>
        <w:pStyle w:val="FootnoteText"/>
      </w:pPr>
      <w:r>
        <w:rPr>
          <w:rStyle w:val="FootnoteReference"/>
        </w:rPr>
        <w:footnoteRef/>
      </w:r>
      <w:r>
        <w:t xml:space="preserve"> Cross-references: Jer 1:9-10; Jer 25:15-30; Rev 11:9; Rev 14:6; Rev 17:15.</w:t>
      </w:r>
    </w:p>
  </w:footnote>
  <w:footnote w:id="18868">
    <w:p>
      <w:pPr>
        <w:pStyle w:val="FootnoteText"/>
      </w:pPr>
      <w:r>
        <w:rPr>
          <w:rStyle w:val="FootnoteReference"/>
        </w:rPr>
        <w:footnoteRef/>
      </w:r>
      <w:r>
        <w:t xml:space="preserve"> Cross-references for "a reed": Isa 28:17; Ezek 40:3-5; Ezek 42:15-20; Zech 2:1-2; Gal 6:14-16; Rev 21:15.</w:t>
      </w:r>
    </w:p>
  </w:footnote>
  <w:footnote w:id="18869">
    <w:p>
      <w:pPr>
        <w:pStyle w:val="FootnoteText"/>
      </w:pPr>
      <w:r>
        <w:rPr>
          <w:rStyle w:val="FootnoteReference"/>
        </w:rPr>
        <w:footnoteRef/>
      </w:r>
      <w:r>
        <w:t xml:space="preserve"> Cross-references for "Rise": Num 33:18; 1Cor 3:16-17; 2Cor 6:16; Eph 2:20-22; 1Pet 2:5; 1Pet 2:9.</w:t>
      </w:r>
    </w:p>
  </w:footnote>
  <w:footnote w:id="18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73">
    <w:p>
      <w:pPr>
        <w:pStyle w:val="FootnoteText"/>
      </w:pPr>
      <w:r>
        <w:rPr>
          <w:rStyle w:val="FootnoteReference"/>
        </w:rPr>
        <w:footnoteRef/>
      </w:r>
      <w:r>
        <w:t xml:space="preserve"> Cross-references for "the court": Ezek 40:17-20; Ezek 42:20.</w:t>
      </w:r>
    </w:p>
  </w:footnote>
  <w:footnote w:id="18874">
    <w:p>
      <w:pPr>
        <w:pStyle w:val="FootnoteText"/>
      </w:pPr>
      <w:r>
        <w:rPr>
          <w:rStyle w:val="FootnoteReference"/>
        </w:rPr>
        <w:footnoteRef/>
      </w:r>
      <w:r>
        <w:t xml:space="preserve"> Cross-references for "tread": Dan 7:19; Dan 8:10; Dan 8:24-25; Matt 5:13; Heb 10:29.</w:t>
      </w:r>
    </w:p>
  </w:footnote>
  <w:footnote w:id="18875">
    <w:p>
      <w:pPr>
        <w:pStyle w:val="FootnoteText"/>
      </w:pPr>
      <w:r>
        <w:rPr>
          <w:rStyle w:val="FootnoteReference"/>
        </w:rPr>
        <w:footnoteRef/>
      </w:r>
      <w:r>
        <w:t xml:space="preserve"> Cross-references for "forty": Num 14:34; Dan 7:25; Dan 12:7; Dan 12:11-12; Rev 11:3; Rev 11:11; Rev 12:6; Rev 13:5.</w:t>
      </w:r>
    </w:p>
  </w:footnote>
  <w:footnote w:id="18876">
    <w:p>
      <w:pPr>
        <w:pStyle w:val="FootnoteText"/>
      </w:pPr>
      <w:r>
        <w:rPr>
          <w:rStyle w:val="FootnoteReference"/>
        </w:rPr>
        <w:footnoteRef/>
      </w:r>
      <w:r>
        <w:t xml:space="preserve"> Cross-references for "I will give power": John 3:27; 1Cor 12:28; Eph 4:11.</w:t>
      </w:r>
    </w:p>
  </w:footnote>
  <w:footnote w:id="18877">
    <w:p>
      <w:pPr>
        <w:pStyle w:val="FootnoteText"/>
      </w:pPr>
      <w:r>
        <w:rPr>
          <w:rStyle w:val="FootnoteReference"/>
        </w:rPr>
        <w:footnoteRef/>
      </w:r>
      <w:r>
        <w:t xml:space="preserve"> Cross-references for "witnesses": Luke 24:48; John 15:27; Acts 1:8; Acts 2:32; Acts 3:15; Acts 13:31; Rev 20:4.</w:t>
      </w:r>
    </w:p>
  </w:footnote>
  <w:footnote w:id="18878">
    <w:p>
      <w:pPr>
        <w:pStyle w:val="FootnoteText"/>
      </w:pPr>
      <w:r>
        <w:rPr>
          <w:rStyle w:val="FootnoteReference"/>
        </w:rPr>
        <w:footnoteRef/>
      </w:r>
      <w:r>
        <w:t xml:space="preserve"> Cross-references for "a thousand": Rev 11:2; Rev 12:6.</w:t>
      </w:r>
    </w:p>
  </w:footnote>
  <w:footnote w:id="18879">
    <w:p>
      <w:pPr>
        <w:pStyle w:val="FootnoteText"/>
      </w:pPr>
      <w:r>
        <w:rPr>
          <w:rStyle w:val="FootnoteReference"/>
        </w:rPr>
        <w:footnoteRef/>
      </w:r>
      <w:r>
        <w:t xml:space="preserve"> Cross-references for "clothed": Gen 37:34; 1Chr 21:16; Job 16:15; Isa 22:12; Lam 2:10; John 3:5-8; Esth 4:1-2.</w:t>
      </w:r>
    </w:p>
  </w:footnote>
  <w:footnote w:id="18880">
    <w:p>
      <w:pPr>
        <w:pStyle w:val="FootnoteText"/>
      </w:pPr>
      <w:r>
        <w:rPr>
          <w:rStyle w:val="FootnoteReference"/>
        </w:rPr>
        <w:footnoteRef/>
      </w:r>
      <w:r>
        <w:t xml:space="preserve"> Cross-references: Num 11:26; Deut 17:6; Deut 19:15; Matt 18:16; 2Cor 13:1.</w:t>
      </w:r>
    </w:p>
  </w:footnote>
  <w:footnote w:id="18881">
    <w:p>
      <w:pPr>
        <w:pStyle w:val="FootnoteText"/>
      </w:pPr>
      <w:r>
        <w:rPr>
          <w:rStyle w:val="FootnoteReference"/>
        </w:rPr>
        <w:footnoteRef/>
      </w:r>
      <w:r>
        <w:t xml:space="preserve"> Cross-references for "two olive": Ps 52:8; Jer 11:16; Zech 4:2-3; Zech 4:11-14; Rom 11:17.</w:t>
      </w:r>
    </w:p>
  </w:footnote>
  <w:footnote w:id="18882">
    <w:p>
      <w:pPr>
        <w:pStyle w:val="FootnoteText"/>
      </w:pPr>
      <w:r>
        <w:rPr>
          <w:rStyle w:val="FootnoteReference"/>
        </w:rPr>
        <w:footnoteRef/>
      </w:r>
      <w:r>
        <w:t xml:space="preserve"> Cross-references for "standing": Deut 10:8; 1Kgs 17:1.</w:t>
      </w:r>
    </w:p>
  </w:footnote>
  <w:footnote w:id="18883">
    <w:p>
      <w:pPr>
        <w:pStyle w:val="FootnoteText"/>
      </w:pPr>
      <w:r>
        <w:rPr>
          <w:rStyle w:val="FootnoteReference"/>
        </w:rPr>
        <w:footnoteRef/>
      </w:r>
      <w:r>
        <w:t xml:space="preserve"> Cross-references for "the God": Exod 8:22; Isa 54:5; Mic 4:13; Zech 4:14.</w:t>
      </w:r>
    </w:p>
  </w:footnote>
  <w:footnote w:id="18884">
    <w:p>
      <w:pPr>
        <w:pStyle w:val="FootnoteText"/>
      </w:pPr>
      <w:r>
        <w:rPr>
          <w:rStyle w:val="FootnoteReference"/>
        </w:rPr>
        <w:footnoteRef/>
      </w:r>
      <w:r>
        <w:t xml:space="preserve"> Cross-references: Matt 5:14-16; Luke 11:33; Rev 1:20.</w:t>
      </w:r>
    </w:p>
  </w:footnote>
  <w:footnote w:id="18885">
    <w:p>
      <w:pPr>
        <w:pStyle w:val="FootnoteText"/>
      </w:pPr>
      <w:r>
        <w:rPr>
          <w:rStyle w:val="FootnoteReference"/>
        </w:rPr>
        <w:footnoteRef/>
      </w:r>
      <w:r>
        <w:t xml:space="preserve"> Cross-references for "fire": Num 16:28-35; 2Kgs 1:10-12; Ps 18:8; Isa 11:4; Jer 1:10; Jer 5:14; Ezek 43:3; Hos 6:5; Zech 1:6; Zech 2:8; Acts 9:4-5.</w:t>
      </w:r>
    </w:p>
  </w:footnote>
  <w:footnote w:id="18886">
    <w:p>
      <w:pPr>
        <w:pStyle w:val="FootnoteText"/>
      </w:pPr>
      <w:r>
        <w:rPr>
          <w:rStyle w:val="FootnoteReference"/>
        </w:rPr>
        <w:footnoteRef/>
      </w:r>
      <w:r>
        <w:t xml:space="preserve"> Cross-references: 1Kgs 17:1; Luke 4:25; Jas 5:16-18.</w:t>
      </w:r>
    </w:p>
  </w:footnote>
  <w:footnote w:id="18887">
    <w:p>
      <w:pPr>
        <w:pStyle w:val="FootnoteText"/>
      </w:pPr>
      <w:r>
        <w:rPr>
          <w:rStyle w:val="FootnoteReference"/>
        </w:rPr>
        <w:footnoteRef/>
      </w:r>
      <w:r>
        <w:t xml:space="preserve"> Cross-references: Ps 105:26-36; Ezek 12:14.</w:t>
      </w:r>
    </w:p>
  </w:footnote>
  <w:footnote w:id="18888">
    <w:p>
      <w:pPr>
        <w:pStyle w:val="FootnoteText"/>
      </w:pPr>
      <w:r>
        <w:rPr>
          <w:rStyle w:val="FootnoteReference"/>
        </w:rPr>
        <w:footnoteRef/>
      </w:r>
      <w:r>
        <w:t xml:space="preserve"> Cross-references for "the beast": Dan 7:21-22; Dan 7:25; Dan 8:23-24; Zech 14:2-21; 2Thess 2:8-9; Rev 13:1; Rev 13:7; Rev 13:11; Rev 17:6-8; Rev 19:19-20.</w:t>
      </w:r>
    </w:p>
  </w:footnote>
  <w:footnote w:id="18889">
    <w:p>
      <w:pPr>
        <w:pStyle w:val="FootnoteText"/>
      </w:pPr>
      <w:r>
        <w:rPr>
          <w:rStyle w:val="FootnoteReference"/>
        </w:rPr>
        <w:footnoteRef/>
      </w:r>
      <w:r>
        <w:t xml:space="preserve"> Cross-references: Rev 9:2.</w:t>
      </w:r>
    </w:p>
  </w:footnote>
  <w:footnote w:id="18890">
    <w:p>
      <w:pPr>
        <w:pStyle w:val="FootnoteText"/>
      </w:pPr>
      <w:r>
        <w:rPr>
          <w:rStyle w:val="FootnoteReference"/>
        </w:rPr>
        <w:footnoteRef/>
      </w:r>
      <w:r>
        <w:t xml:space="preserve"> Cross-references for "their dead": Ps 79:2-3; Jer 26:23; Ezek 37:11; Rev 11:9.</w:t>
      </w:r>
    </w:p>
  </w:footnote>
  <w:footnote w:id="18891">
    <w:p>
      <w:pPr>
        <w:pStyle w:val="FootnoteText"/>
      </w:pPr>
      <w:r>
        <w:rPr>
          <w:rStyle w:val="FootnoteReference"/>
        </w:rPr>
        <w:footnoteRef/>
      </w:r>
      <w:r>
        <w:t xml:space="preserve"> Cross-references for "the great": Rev 11:13; Rev 14:8; Rev 16:19; Rev 17:1; Rev 17:5; Rev 18:2; Rev 18:10; Rev 18:18; Rev 18:21.</w:t>
      </w:r>
    </w:p>
  </w:footnote>
  <w:footnote w:id="18892">
    <w:p>
      <w:pPr>
        <w:pStyle w:val="FootnoteText"/>
      </w:pPr>
      <w:r>
        <w:rPr>
          <w:rStyle w:val="FootnoteReference"/>
        </w:rPr>
        <w:footnoteRef/>
      </w:r>
      <w:r>
        <w:t xml:space="preserve"> Place name: Sodom. Place-name meaning: Sodom — their secret; their cement. Source form: Sodom. Greek form: σοδομων.</w:t>
      </w:r>
    </w:p>
  </w:footnote>
  <w:footnote w:id="1889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894">
    <w:p>
      <w:pPr>
        <w:pStyle w:val="FootnoteText"/>
      </w:pPr>
      <w:r>
        <w:rPr>
          <w:rStyle w:val="FootnoteReference"/>
        </w:rPr>
        <w:footnoteRef/>
      </w:r>
      <w:r>
        <w:t xml:space="preserve"> Cross-references for "our Lord": Luke 13:33-34; Acts 9:4; Heb 6:6; Heb 13:12; Rev 18:24.</w:t>
      </w:r>
    </w:p>
  </w:footnote>
  <w:footnote w:id="1889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896">
    <w:p>
      <w:pPr>
        <w:pStyle w:val="FootnoteText"/>
      </w:pPr>
      <w:r>
        <w:rPr>
          <w:rStyle w:val="FootnoteReference"/>
        </w:rPr>
        <w:footnoteRef/>
      </w:r>
      <w:r>
        <w:t xml:space="preserve"> Cross-references for "Sodom": Gen 13:13; Gen 19:24; Isa 1:10; Jer 23:14; Ezek 16:53-55; Amos 4:11; Matt 10:15; 2Pet 2:6; Jude 1:7.</w:t>
      </w:r>
    </w:p>
  </w:footnote>
  <w:footnote w:id="18897">
    <w:p>
      <w:pPr>
        <w:pStyle w:val="FootnoteText"/>
      </w:pPr>
      <w:r>
        <w:rPr>
          <w:rStyle w:val="FootnoteReference"/>
        </w:rPr>
        <w:footnoteRef/>
      </w:r>
      <w:r>
        <w:t xml:space="preserve"> Cross-references for "Egypt": Exod 1:13-14; Exod 3:7; Exod 20:2; Ps 78:43-51.</w:t>
      </w:r>
    </w:p>
  </w:footnote>
  <w:footnote w:id="18898">
    <w:p>
      <w:pPr>
        <w:pStyle w:val="FootnoteText"/>
      </w:pPr>
      <w:r>
        <w:rPr>
          <w:rStyle w:val="FootnoteReference"/>
        </w:rPr>
        <w:footnoteRef/>
      </w:r>
      <w:r>
        <w:t xml:space="preserve"> Cross-references for "three": Rev 11:2-3; Rev 11:11.</w:t>
      </w:r>
    </w:p>
  </w:footnote>
  <w:footnote w:id="18899">
    <w:p>
      <w:pPr>
        <w:pStyle w:val="FootnoteText"/>
      </w:pPr>
      <w:r>
        <w:rPr>
          <w:rStyle w:val="FootnoteReference"/>
        </w:rPr>
        <w:footnoteRef/>
      </w:r>
      <w:r>
        <w:t xml:space="preserve"> Cross-references for "and shall not": Ps 79:2-3; Eccl 6:3; Isa 33:1; Jer 7:33; Matt 7:2; Rev 5:8; Rev 19:17-18.</w:t>
      </w:r>
    </w:p>
  </w:footnote>
  <w:footnote w:id="18900">
    <w:p>
      <w:pPr>
        <w:pStyle w:val="FootnoteText"/>
      </w:pPr>
      <w:r>
        <w:rPr>
          <w:rStyle w:val="FootnoteReference"/>
        </w:rPr>
        <w:footnoteRef/>
      </w:r>
      <w:r>
        <w:t xml:space="preserve"> Cross-references for "dwell": Matt 10:22; Rev 12:13; Rev 13:8; Rev 13:14.</w:t>
      </w:r>
    </w:p>
  </w:footnote>
  <w:footnote w:id="18901">
    <w:p>
      <w:pPr>
        <w:pStyle w:val="FootnoteText"/>
      </w:pPr>
      <w:r>
        <w:rPr>
          <w:rStyle w:val="FootnoteReference"/>
        </w:rPr>
        <w:footnoteRef/>
      </w:r>
      <w:r>
        <w:t xml:space="preserve"> Cross-references for "rejoice": Judg 16:23-24; Ps 13:4; Ps 35:19; Ps 35:24-26; Ps 89:42; Prov 24:17; Jer 50:11; Obad 1:12; Mic 7:8; John 16:20.</w:t>
      </w:r>
    </w:p>
  </w:footnote>
  <w:footnote w:id="18902">
    <w:p>
      <w:pPr>
        <w:pStyle w:val="FootnoteText"/>
      </w:pPr>
      <w:r>
        <w:rPr>
          <w:rStyle w:val="FootnoteReference"/>
        </w:rPr>
        <w:footnoteRef/>
      </w:r>
      <w:r>
        <w:t xml:space="preserve"> Cross-references for "make": Neh 8:10-12; 1Cor 13:6; Esth 9:19-22.</w:t>
      </w:r>
    </w:p>
  </w:footnote>
  <w:footnote w:id="18903">
    <w:p>
      <w:pPr>
        <w:pStyle w:val="FootnoteText"/>
      </w:pPr>
      <w:r>
        <w:rPr>
          <w:rStyle w:val="FootnoteReference"/>
        </w:rPr>
        <w:footnoteRef/>
      </w:r>
      <w:r>
        <w:t xml:space="preserve"> Cross-references for "three": Rev 11:9.</w:t>
      </w:r>
    </w:p>
  </w:footnote>
  <w:footnote w:id="18904">
    <w:p>
      <w:pPr>
        <w:pStyle w:val="FootnoteText"/>
      </w:pPr>
      <w:r>
        <w:rPr>
          <w:rStyle w:val="FootnoteReference"/>
        </w:rPr>
        <w:footnoteRef/>
      </w:r>
      <w:r>
        <w:t xml:space="preserve"> Cross-references for "the spirit": Gen 2:7; Ezek 37:5-14; Rom 8:2; Rom 8:11.</w:t>
      </w:r>
    </w:p>
  </w:footnote>
  <w:footnote w:id="18905">
    <w:p>
      <w:pPr>
        <w:pStyle w:val="FootnoteText"/>
      </w:pPr>
      <w:r>
        <w:rPr>
          <w:rStyle w:val="FootnoteReference"/>
        </w:rPr>
        <w:footnoteRef/>
      </w:r>
      <w:r>
        <w:t xml:space="preserve"> Cross-references for "great": Rev 11:13.</w:t>
      </w:r>
    </w:p>
  </w:footnote>
  <w:footnote w:id="18906">
    <w:p>
      <w:pPr>
        <w:pStyle w:val="FootnoteText"/>
      </w:pPr>
      <w:r>
        <w:rPr>
          <w:rStyle w:val="FootnoteReference"/>
        </w:rPr>
        <w:footnoteRef/>
      </w:r>
      <w:r>
        <w:t xml:space="preserve"> Cross-references for "and their": Exod 14:25; 2Kgs 2:1; 2Kgs 2:5; 2Kgs 2:7; Ps 86:17; Ps 112:10; Mal 3:18; Luke 16:23.</w:t>
      </w:r>
    </w:p>
  </w:footnote>
  <w:footnote w:id="18907">
    <w:p>
      <w:pPr>
        <w:pStyle w:val="FootnoteText"/>
      </w:pPr>
      <w:r>
        <w:rPr>
          <w:rStyle w:val="FootnoteReference"/>
        </w:rPr>
        <w:footnoteRef/>
      </w:r>
      <w:r>
        <w:t xml:space="preserve"> Cross-references: Isa 60:8; Acts 1:9; 1Thess 4:17.</w:t>
      </w:r>
    </w:p>
  </w:footnote>
  <w:footnote w:id="18908">
    <w:p>
      <w:pPr>
        <w:pStyle w:val="FootnoteText"/>
      </w:pPr>
      <w:r>
        <w:rPr>
          <w:rStyle w:val="FootnoteReference"/>
        </w:rPr>
        <w:footnoteRef/>
      </w:r>
      <w:r>
        <w:t xml:space="preserve"> Cross-references for "was there": Rev 6:12; Rev 8:5; Rev 11:19; Rev 16:18.</w:t>
      </w:r>
    </w:p>
  </w:footnote>
  <w:footnote w:id="18909">
    <w:p>
      <w:pPr>
        <w:pStyle w:val="FootnoteText"/>
      </w:pPr>
      <w:r>
        <w:rPr>
          <w:rStyle w:val="FootnoteReference"/>
        </w:rPr>
        <w:footnoteRef/>
      </w:r>
      <w:r>
        <w:t xml:space="preserve"> Cross-references for "and the tenth": Rev 8:9-12; Rev 13:1-3; Rev 16:10; Rev 16:19.</w:t>
      </w:r>
    </w:p>
  </w:footnote>
  <w:footnote w:id="18910">
    <w:p>
      <w:pPr>
        <w:pStyle w:val="FootnoteText"/>
      </w:pPr>
      <w:r>
        <w:rPr>
          <w:rStyle w:val="FootnoteReference"/>
        </w:rPr>
        <w:footnoteRef/>
      </w:r>
      <w:r>
        <w:t xml:space="preserve"> Cross-references for "and the remnant": Rev 11:11.</w:t>
      </w:r>
    </w:p>
  </w:footnote>
  <w:footnote w:id="18911">
    <w:p>
      <w:pPr>
        <w:pStyle w:val="FootnoteText"/>
      </w:pPr>
      <w:r>
        <w:rPr>
          <w:rStyle w:val="FootnoteReference"/>
        </w:rPr>
        <w:footnoteRef/>
      </w:r>
      <w:r>
        <w:t xml:space="preserve"> Cross-references for "gave": Josh 7:19; 1Sam 6:5; Isa 26:15-16; Jer 13:16; Mal 2:2; Rev 14:7; Rev 15:4; Rev 16:9.</w:t>
      </w:r>
    </w:p>
  </w:footnote>
  <w:footnote w:id="18912">
    <w:p>
      <w:pPr>
        <w:pStyle w:val="FootnoteText"/>
      </w:pPr>
      <w:r>
        <w:rPr>
          <w:rStyle w:val="FootnoteReference"/>
        </w:rPr>
        <w:footnoteRef/>
      </w:r>
      <w:r>
        <w:t xml:space="preserve"> Cross-references: Gen 6:4; Acts 1:15; Rev 3:4.</w:t>
      </w:r>
    </w:p>
  </w:footnote>
  <w:footnote w:id="18913">
    <w:p>
      <w:pPr>
        <w:pStyle w:val="FootnoteText"/>
      </w:pPr>
      <w:r>
        <w:rPr>
          <w:rStyle w:val="FootnoteReference"/>
        </w:rPr>
        <w:footnoteRef/>
      </w:r>
      <w:r>
        <w:t xml:space="preserve"> Cross-references: Rev 8:13; Rev 9:12; Rev 15:1; Rev 16:1-21.</w:t>
      </w:r>
    </w:p>
  </w:footnote>
  <w:footnote w:id="18914">
    <w:p>
      <w:pPr>
        <w:pStyle w:val="FootnoteText"/>
      </w:pPr>
      <w:r>
        <w:rPr>
          <w:rStyle w:val="FootnoteReference"/>
        </w:rPr>
        <w:footnoteRef/>
      </w:r>
      <w:r>
        <w:t xml:space="preserve"> Cross-references for "the seventh": Rev 8:2-6; Rev 8:12; Rev 9:1; Rev 9:13; Rev 10:7.</w:t>
      </w:r>
    </w:p>
  </w:footnote>
  <w:footnote w:id="18915">
    <w:p>
      <w:pPr>
        <w:pStyle w:val="FootnoteText"/>
      </w:pPr>
      <w:r>
        <w:rPr>
          <w:rStyle w:val="FootnoteReference"/>
        </w:rPr>
        <w:footnoteRef/>
      </w:r>
      <w:r>
        <w:t xml:space="preserve"> Cross-references for "and there": Isa 27:13; Isa 44:23; Luke 15:6; Luke 15:10; Rev 12:10; Rev 16:17; Rev 19:6.</w:t>
      </w:r>
    </w:p>
  </w:footnote>
  <w:footnote w:id="18916">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17">
    <w:p>
      <w:pPr>
        <w:pStyle w:val="FootnoteText"/>
      </w:pPr>
      <w:r>
        <w:rPr>
          <w:rStyle w:val="FootnoteReference"/>
        </w:rPr>
        <w:footnoteRef/>
      </w:r>
      <w:r>
        <w:t xml:space="preserve"> Personal name: Christ. Personal-name meaning: Christ — anointed. Source form: Christ.</w:t>
      </w:r>
    </w:p>
  </w:footnote>
  <w:footnote w:id="18918">
    <w:p>
      <w:pPr>
        <w:pStyle w:val="FootnoteText"/>
      </w:pPr>
      <w:r>
        <w:rPr>
          <w:rStyle w:val="FootnoteReference"/>
        </w:rPr>
        <w:footnoteRef/>
      </w:r>
      <w:r>
        <w:t xml:space="preserve"> Cross-references: Rev 4:4; Rev 4:10; Rev 5:5-8; Rev 5:14; Rev 7:11; Rev 19:4.</w:t>
      </w:r>
    </w:p>
  </w:footnote>
  <w:footnote w:id="18919">
    <w:p>
      <w:pPr>
        <w:pStyle w:val="FootnoteText"/>
      </w:pPr>
      <w:r>
        <w:rPr>
          <w:rStyle w:val="FootnoteReference"/>
        </w:rPr>
        <w:footnoteRef/>
      </w:r>
      <w:r>
        <w:t xml:space="preserve"> Cross-references for "We give": Dan 2:23; Dan 6:10; Matt 11:25; Luke 10:21; John 11:41; 2Cor 2:14; 2Cor 9:15; 1Tim 1:12; Rev 4:9.</w:t>
      </w:r>
    </w:p>
  </w:footnote>
  <w:footnote w:id="18920">
    <w:p>
      <w:pPr>
        <w:pStyle w:val="FootnoteText"/>
      </w:pPr>
      <w:r>
        <w:rPr>
          <w:rStyle w:val="FootnoteReference"/>
        </w:rPr>
        <w:footnoteRef/>
      </w:r>
      <w:r>
        <w:t xml:space="preserve"> Cross-references for "Lord God Almighty": Gen 17:1; Rev 1:8; Rev 4:8; Rev 15:3; Rev 16:7; Rev 16:14.</w:t>
      </w:r>
    </w:p>
  </w:footnote>
  <w:footnote w:id="18921">
    <w:p>
      <w:pPr>
        <w:pStyle w:val="FootnoteText"/>
      </w:pPr>
      <w:r>
        <w:rPr>
          <w:rStyle w:val="FootnoteReference"/>
        </w:rPr>
        <w:footnoteRef/>
      </w:r>
      <w:r>
        <w:t xml:space="preserve"> Cross-references: Ps 21:13; Ps 57:11; Ps 64:9-10; Ps 98:1-3; Ps 102:13-18; Isa 51:9-11; Isa 52:10; Rev 11:15; Rev 19:6; Rev 19:11-21; Rev 20:1-3.</w:t>
      </w:r>
    </w:p>
  </w:footnote>
  <w:footnote w:id="18922">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23">
    <w:p>
      <w:pPr>
        <w:pStyle w:val="FootnoteText"/>
      </w:pPr>
      <w:r>
        <w:rPr>
          <w:rStyle w:val="FootnoteReference"/>
        </w:rPr>
        <w:footnoteRef/>
      </w:r>
      <w:r>
        <w:t xml:space="preserve"> Cross-references for "and the time": Isa 26:19-21; Dan 7:9-10; Dan 12:1-2; Heb 9:27; Rev 6:10-11; Rev 20:4-5; Rev 20:12; Rev 20:15.</w:t>
      </w:r>
    </w:p>
  </w:footnote>
  <w:footnote w:id="18924">
    <w:p>
      <w:pPr>
        <w:pStyle w:val="FootnoteText"/>
      </w:pPr>
      <w:r>
        <w:rPr>
          <w:rStyle w:val="FootnoteReference"/>
        </w:rPr>
        <w:footnoteRef/>
      </w:r>
      <w:r>
        <w:t xml:space="preserve"> Cross-references for "and that": Matt 5:12; 2Thess 1:5-7; Heb 11:25-26; Rev 22:12.</w:t>
      </w:r>
    </w:p>
  </w:footnote>
  <w:footnote w:id="18925">
    <w:p>
      <w:pPr>
        <w:pStyle w:val="FootnoteText"/>
      </w:pPr>
      <w:r>
        <w:rPr>
          <w:rStyle w:val="FootnoteReference"/>
        </w:rPr>
        <w:footnoteRef/>
      </w:r>
      <w:r>
        <w:t xml:space="preserve"> Cross-references: Rev 6:15-17; Rev 14:10; Rev 15:1; Rev 15:7; Rev 16:1-21; Rev 19:15.</w:t>
      </w:r>
    </w:p>
  </w:footnote>
  <w:footnote w:id="18926">
    <w:p>
      <w:pPr>
        <w:pStyle w:val="FootnoteText"/>
      </w:pPr>
      <w:r>
        <w:rPr>
          <w:rStyle w:val="FootnoteReference"/>
        </w:rPr>
        <w:footnoteRef/>
      </w:r>
      <w:r>
        <w:t xml:space="preserve"> Cross-references: Ps 85:9; Ps 103:11; Ps 115:13-14; Ps 147:11; Eccl 8:12; Eccl 12:13; Luke 1:50; Rev 19:5.</w:t>
      </w:r>
    </w:p>
  </w:footnote>
  <w:footnote w:id="18927">
    <w:p>
      <w:pPr>
        <w:pStyle w:val="FootnoteText"/>
      </w:pPr>
      <w:r>
        <w:rPr>
          <w:rStyle w:val="FootnoteReference"/>
        </w:rPr>
        <w:footnoteRef/>
      </w:r>
      <w:r>
        <w:t xml:space="preserve"> Cross-references: Dan 7:26; Dan 8:25; Dan 11:44-45; Rev 13:10; Rev 18:6; Rev 18:16-24; Rev 19:19; Rev 19:21.</w:t>
      </w:r>
    </w:p>
  </w:footnote>
  <w:footnote w:id="18928">
    <w:p>
      <w:pPr>
        <w:pStyle w:val="FootnoteText"/>
      </w:pPr>
      <w:r>
        <w:rPr>
          <w:rStyle w:val="FootnoteReference"/>
        </w:rPr>
        <w:footnoteRef/>
      </w:r>
      <w:r>
        <w:t xml:space="preserve"> Cross-references for "the temple": Isa 6:1-4; Rev 14:15-17; Rev 15:5-8; Rev 19:11.</w:t>
      </w:r>
    </w:p>
  </w:footnote>
  <w:footnote w:id="18929">
    <w:p>
      <w:pPr>
        <w:pStyle w:val="FootnoteText"/>
      </w:pPr>
      <w:r>
        <w:rPr>
          <w:rStyle w:val="FootnoteReference"/>
        </w:rPr>
        <w:footnoteRef/>
      </w:r>
      <w:r>
        <w:t xml:space="preserve"> Cross-references for "the ark": Exod 25:21-22; Num 4:5; Num 4:15; Num 10:33; 2Cor 3:14-16; Heb 9:4-8.</w:t>
      </w:r>
    </w:p>
  </w:footnote>
  <w:footnote w:id="18930">
    <w:p>
      <w:pPr>
        <w:pStyle w:val="FootnoteText"/>
      </w:pPr>
      <w:r>
        <w:rPr>
          <w:rStyle w:val="FootnoteReference"/>
        </w:rPr>
        <w:footnoteRef/>
      </w:r>
      <w:r>
        <w:t xml:space="preserve"> Cross-references for "and there were": Rev 4:5; Rev 8:5; Rev 11:13; Rev 11:15; Rev 16:18.</w:t>
      </w:r>
    </w:p>
  </w:footnote>
  <w:footnote w:id="18931">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32">
    <w:p>
      <w:pPr>
        <w:pStyle w:val="FootnoteText"/>
      </w:pPr>
      <w:r>
        <w:rPr>
          <w:rStyle w:val="FootnoteReference"/>
        </w:rPr>
        <w:footnoteRef/>
      </w:r>
      <w:r>
        <w:t xml:space="preserve"> Cross-references for "a woman": Isa 49:14-23; Isa 54:5-7; Isa 60:1-4; Hos 2:19-20; John 3:29; 2Cor 11:2; Eph 5:25-27; Eph 5:32.</w:t>
      </w:r>
    </w:p>
  </w:footnote>
  <w:footnote w:id="18933">
    <w:p>
      <w:pPr>
        <w:pStyle w:val="FootnoteText"/>
      </w:pPr>
      <w:r>
        <w:rPr>
          <w:rStyle w:val="FootnoteReference"/>
        </w:rPr>
        <w:footnoteRef/>
      </w:r>
      <w:r>
        <w:t xml:space="preserve"> Cross-references for "clothed": Ps 84:11; Isa 60:19-20; Isa 61:10; Mal 4:2; Rom 3:22; Rom 13:14; Gal 3:27; Rev 21:23.</w:t>
      </w:r>
    </w:p>
  </w:footnote>
  <w:footnote w:id="18934">
    <w:p>
      <w:pPr>
        <w:pStyle w:val="FootnoteText"/>
      </w:pPr>
      <w:r>
        <w:rPr>
          <w:rStyle w:val="FootnoteReference"/>
        </w:rPr>
        <w:footnoteRef/>
      </w:r>
      <w:r>
        <w:t xml:space="preserve"> Cross-references for "crown": Isa 62:3; Zech 9:16; Rev 1:20; Rev 21:14.</w:t>
      </w:r>
    </w:p>
  </w:footnote>
  <w:footnote w:id="18935">
    <w:p>
      <w:pPr>
        <w:pStyle w:val="FootnoteText"/>
      </w:pPr>
      <w:r>
        <w:rPr>
          <w:rStyle w:val="FootnoteReference"/>
        </w:rPr>
        <w:footnoteRef/>
      </w:r>
      <w:r>
        <w:t xml:space="preserve"> Cross-references: Matt 12:38; Matt 24:30; Luke 21:11; Luke 21:25.</w:t>
      </w:r>
    </w:p>
  </w:footnote>
  <w:footnote w:id="18936">
    <w:p>
      <w:pPr>
        <w:pStyle w:val="FootnoteText"/>
      </w:pPr>
      <w:r>
        <w:rPr>
          <w:rStyle w:val="FootnoteReference"/>
        </w:rPr>
        <w:footnoteRef/>
      </w:r>
      <w:r>
        <w:t xml:space="preserve"> Cross-references: Isa 53:11; Isa 54:1; Isa 66:7-8; Mic 5:3; John 16:21; Gal 4:19; Gal 4:27; Rev 12:4.</w:t>
      </w:r>
    </w:p>
  </w:footnote>
  <w:footnote w:id="18937">
    <w:p>
      <w:pPr>
        <w:pStyle w:val="FootnoteText"/>
      </w:pPr>
      <w:r>
        <w:rPr>
          <w:rStyle w:val="FootnoteReference"/>
        </w:rPr>
        <w:footnoteRef/>
      </w:r>
      <w:r>
        <w:t xml:space="preserve"> Cross-references for "wonder": Rev 12:1.</w:t>
      </w:r>
    </w:p>
  </w:footnote>
  <w:footnote w:id="18938">
    <w:p>
      <w:pPr>
        <w:pStyle w:val="FootnoteText"/>
      </w:pPr>
      <w:r>
        <w:rPr>
          <w:rStyle w:val="FootnoteReference"/>
        </w:rPr>
        <w:footnoteRef/>
      </w:r>
      <w:r>
        <w:t xml:space="preserve"> Cross-references for "a great": Isa 27:1; Isa 51:9; Rev 12:4; Rev 12:9; Rev 12:17; Rev 13:2; Rev 13:4; Rev 16:13; Rev 17:3-4; Rev 20:2.</w:t>
      </w:r>
    </w:p>
  </w:footnote>
  <w:footnote w:id="18939">
    <w:p>
      <w:pPr>
        <w:pStyle w:val="FootnoteText"/>
      </w:pPr>
      <w:r>
        <w:rPr>
          <w:rStyle w:val="FootnoteReference"/>
        </w:rPr>
        <w:footnoteRef/>
      </w:r>
      <w:r>
        <w:t xml:space="preserve"> Cross-references for "seven heads": Rev 13:1; Rev 13:3; Rev 17:9-10.</w:t>
      </w:r>
    </w:p>
  </w:footnote>
  <w:footnote w:id="18940">
    <w:p>
      <w:pPr>
        <w:pStyle w:val="FootnoteText"/>
      </w:pPr>
      <w:r>
        <w:rPr>
          <w:rStyle w:val="FootnoteReference"/>
        </w:rPr>
        <w:footnoteRef/>
      </w:r>
      <w:r>
        <w:t xml:space="preserve"> Cross-references for "seven crowns": Rev 13:1.</w:t>
      </w:r>
    </w:p>
  </w:footnote>
  <w:footnote w:id="18941">
    <w:p>
      <w:pPr>
        <w:pStyle w:val="FootnoteText"/>
      </w:pPr>
      <w:r>
        <w:rPr>
          <w:rStyle w:val="FootnoteReference"/>
        </w:rPr>
        <w:footnoteRef/>
      </w:r>
      <w:r>
        <w:t xml:space="preserve"> Cross-references: Isa 9:15; Dan 2:42; Dan 7:7-8; Dan 7:20; Dan 7:24; Rev 17:3; Rev 17:7; Rev 17:12; Rev 17:16.</w:t>
      </w:r>
    </w:p>
  </w:footnote>
  <w:footnote w:id="18942">
    <w:p>
      <w:pPr>
        <w:pStyle w:val="FootnoteText"/>
      </w:pPr>
      <w:r>
        <w:rPr>
          <w:rStyle w:val="FootnoteReference"/>
        </w:rPr>
        <w:footnoteRef/>
      </w:r>
      <w:r>
        <w:t xml:space="preserve"> Cross-references for "his tail": Dan 8:9-12; Rev 9:10; Rev 9:19.</w:t>
      </w:r>
    </w:p>
  </w:footnote>
  <w:footnote w:id="18943">
    <w:p>
      <w:pPr>
        <w:pStyle w:val="FootnoteText"/>
      </w:pPr>
      <w:r>
        <w:rPr>
          <w:rStyle w:val="FootnoteReference"/>
        </w:rPr>
        <w:footnoteRef/>
      </w:r>
      <w:r>
        <w:t xml:space="preserve"> Cross-references for "of the": Rev 17:18.</w:t>
      </w:r>
    </w:p>
  </w:footnote>
  <w:footnote w:id="18944">
    <w:p>
      <w:pPr>
        <w:pStyle w:val="FootnoteText"/>
      </w:pPr>
      <w:r>
        <w:rPr>
          <w:rStyle w:val="FootnoteReference"/>
        </w:rPr>
        <w:footnoteRef/>
      </w:r>
      <w:r>
        <w:t xml:space="preserve"> Cross-references for "the dragon": Exod 1:16; Matt 2:3-16; John 8:44; 1Pet 5:8; Rev 12:2.</w:t>
      </w:r>
    </w:p>
  </w:footnote>
  <w:footnote w:id="18945">
    <w:p>
      <w:pPr>
        <w:pStyle w:val="FootnoteText"/>
      </w:pPr>
      <w:r>
        <w:rPr>
          <w:rStyle w:val="FootnoteReference"/>
        </w:rPr>
        <w:footnoteRef/>
      </w:r>
      <w:r>
        <w:t xml:space="preserve"> Cross-references for "rule": Ps 2:9-10; Rev 2:26-27; Rev 19:15.</w:t>
      </w:r>
    </w:p>
  </w:footnote>
  <w:footnote w:id="18946">
    <w:p>
      <w:pPr>
        <w:pStyle w:val="FootnoteText"/>
      </w:pPr>
      <w:r>
        <w:rPr>
          <w:rStyle w:val="FootnoteReference"/>
        </w:rPr>
        <w:footnoteRef/>
      </w:r>
      <w:r>
        <w:t xml:space="preserve"> Cross-references for "caught": Mark 16:19; Rev 11:12.</w:t>
      </w:r>
    </w:p>
  </w:footnote>
  <w:footnote w:id="18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50">
    <w:p>
      <w:pPr>
        <w:pStyle w:val="FootnoteText"/>
      </w:pPr>
      <w:r>
        <w:rPr>
          <w:rStyle w:val="FootnoteReference"/>
        </w:rPr>
        <w:footnoteRef/>
      </w:r>
      <w:r>
        <w:t xml:space="preserve"> Cross-references: Isa 7:14; Jer 31:22; Mic 5:3; Matt 1:25; Rev 12:2.</w:t>
      </w:r>
    </w:p>
  </w:footnote>
  <w:footnote w:id="18951">
    <w:p>
      <w:pPr>
        <w:pStyle w:val="FootnoteText"/>
      </w:pPr>
      <w:r>
        <w:rPr>
          <w:rStyle w:val="FootnoteReference"/>
        </w:rPr>
        <w:footnoteRef/>
      </w:r>
      <w:r>
        <w:t xml:space="preserve"> Cross-references for "the woman": Rev 12:4; Rev 12:14.</w:t>
      </w:r>
    </w:p>
  </w:footnote>
  <w:footnote w:id="18952">
    <w:p>
      <w:pPr>
        <w:pStyle w:val="FootnoteText"/>
      </w:pPr>
      <w:r>
        <w:rPr>
          <w:rStyle w:val="FootnoteReference"/>
        </w:rPr>
        <w:footnoteRef/>
      </w:r>
      <w:r>
        <w:t xml:space="preserve"> Cross-references for "a thousand": Rev 11:2-3.</w:t>
      </w:r>
    </w:p>
  </w:footnote>
  <w:footnote w:id="18953">
    <w:p>
      <w:pPr>
        <w:pStyle w:val="FootnoteText"/>
      </w:pPr>
      <w:r>
        <w:rPr>
          <w:rStyle w:val="FootnoteReference"/>
        </w:rPr>
        <w:footnoteRef/>
      </w:r>
      <w:r>
        <w:t xml:space="preserve"> Divine or supernatural name: Michael. Divine/supernatural-name meaning: Michael — Who is like God?. Source form: Michael.</w:t>
      </w:r>
    </w:p>
  </w:footnote>
  <w:footnote w:id="18954">
    <w:p>
      <w:pPr>
        <w:pStyle w:val="FootnoteText"/>
      </w:pPr>
      <w:r>
        <w:rPr>
          <w:rStyle w:val="FootnoteReference"/>
        </w:rPr>
        <w:footnoteRef/>
      </w:r>
      <w:r>
        <w:t xml:space="preserve"> Cross-references for "his angels": Ps 78:49; Matt 25:41; 2Cor 12:7; 2Pet 2:4; Rev 12:9.</w:t>
      </w:r>
    </w:p>
  </w:footnote>
  <w:footnote w:id="18955">
    <w:p>
      <w:pPr>
        <w:pStyle w:val="FootnoteText"/>
      </w:pPr>
      <w:r>
        <w:rPr>
          <w:rStyle w:val="FootnoteReference"/>
        </w:rPr>
        <w:footnoteRef/>
      </w:r>
      <w:r>
        <w:t xml:space="preserve"> Cross-references for "the dragon": Rev 12:3-4; Rev 20:2.</w:t>
      </w:r>
    </w:p>
  </w:footnote>
  <w:footnote w:id="18956">
    <w:p>
      <w:pPr>
        <w:pStyle w:val="FootnoteText"/>
      </w:pPr>
      <w:r>
        <w:rPr>
          <w:rStyle w:val="FootnoteReference"/>
        </w:rPr>
        <w:footnoteRef/>
      </w:r>
      <w:r>
        <w:t xml:space="preserve"> Cross-references: Isa 34:5; Eph 6:12; Rev 13:7; Rev 19:11-20.</w:t>
      </w:r>
    </w:p>
  </w:footnote>
  <w:footnote w:id="18957">
    <w:p>
      <w:pPr>
        <w:pStyle w:val="FootnoteText"/>
      </w:pPr>
      <w:r>
        <w:rPr>
          <w:rStyle w:val="FootnoteReference"/>
        </w:rPr>
        <w:footnoteRef/>
      </w:r>
      <w:r>
        <w:t xml:space="preserve"> Cross-references for "Michael": Isa 55:4; Dan 10:13; Dan 10:21; Dan 12:1; Heb 2:10; Jude 1:9.</w:t>
      </w:r>
    </w:p>
  </w:footnote>
  <w:footnote w:id="18958">
    <w:p>
      <w:pPr>
        <w:pStyle w:val="FootnoteText"/>
      </w:pPr>
      <w:r>
        <w:rPr>
          <w:rStyle w:val="FootnoteReference"/>
        </w:rPr>
        <w:footnoteRef/>
      </w:r>
      <w:r>
        <w:t xml:space="preserve"> Cross-references for "did not prevail": Ps 13:4; Ps 118:10-13; Ps 129:2; Jer 1:19; Jer 5:22; Matt 16:18; Rom 8:31-39; Rev 12:11.</w:t>
      </w:r>
    </w:p>
  </w:footnote>
  <w:footnote w:id="18959">
    <w:p>
      <w:pPr>
        <w:pStyle w:val="FootnoteText"/>
      </w:pPr>
      <w:r>
        <w:rPr>
          <w:rStyle w:val="FootnoteReference"/>
        </w:rPr>
        <w:footnoteRef/>
      </w:r>
      <w:r>
        <w:t xml:space="preserve"> Cross-references for "their": Job 7:10; Job 8:18; Job 20:9; Job 27:21-23; Ps 37:10; Acts 1:25; Jude 1:6.</w:t>
      </w:r>
    </w:p>
  </w:footnote>
  <w:footnote w:id="18960">
    <w:p>
      <w:pPr>
        <w:pStyle w:val="FootnoteText"/>
      </w:pPr>
      <w:r>
        <w:rPr>
          <w:rStyle w:val="FootnoteReference"/>
        </w:rPr>
        <w:footnoteRef/>
      </w:r>
      <w:r>
        <w:t xml:space="preserve"> Cross-references for "the great": Luke 10:18; John 12:31; Rev 12:3; Rev 12:7.</w:t>
      </w:r>
    </w:p>
  </w:footnote>
  <w:footnote w:id="18961">
    <w:p>
      <w:pPr>
        <w:pStyle w:val="FootnoteText"/>
      </w:pPr>
      <w:r>
        <w:rPr>
          <w:rStyle w:val="FootnoteReference"/>
        </w:rPr>
        <w:footnoteRef/>
      </w:r>
      <w:r>
        <w:t xml:space="preserve"> Divine or supernatural name: Satan. Divine/supernatural-name meaning: Satan — contrary; adversary; enemy; accuser. Source form: Satan.</w:t>
      </w:r>
    </w:p>
  </w:footnote>
  <w:footnote w:id="18962">
    <w:p>
      <w:pPr>
        <w:pStyle w:val="FootnoteText"/>
      </w:pPr>
      <w:r>
        <w:rPr>
          <w:rStyle w:val="FootnoteReference"/>
        </w:rPr>
        <w:footnoteRef/>
      </w:r>
      <w:r>
        <w:t xml:space="preserve"> Cross-references: Matt 4:1; Matt 4:5; Matt 4:8; Matt 13:39; Luke 8:12; John 8:44; 1Tim 3:6-7; Heb 2:14; 1John 3:8-10; Jude 1:9; Rev 9:20; Rev 16:14; Rev 18:2.</w:t>
      </w:r>
    </w:p>
  </w:footnote>
  <w:footnote w:id="18963">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8964">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8965">
    <w:p>
      <w:pPr>
        <w:pStyle w:val="FootnoteText"/>
      </w:pPr>
      <w:r>
        <w:rPr>
          <w:rStyle w:val="FootnoteReference"/>
        </w:rPr>
        <w:footnoteRef/>
      </w:r>
      <w:r>
        <w:t xml:space="preserve"> Cross-references for "I heard": Rev 11:15; Rev 19:1-7.</w:t>
      </w:r>
    </w:p>
  </w:footnote>
  <w:footnote w:id="18966">
    <w:p>
      <w:pPr>
        <w:pStyle w:val="FootnoteText"/>
      </w:pPr>
      <w:r>
        <w:rPr>
          <w:rStyle w:val="FootnoteReference"/>
        </w:rPr>
        <w:footnoteRef/>
      </w:r>
      <w:r>
        <w:t xml:space="preserve"> Cross-references for "the kingdom": 1Chr 29:11; Ps 22:28; Ps 45:6; Ps 145:11-13; Dan 2:44; Matt 6:10; Luke 11:2.</w:t>
      </w:r>
    </w:p>
  </w:footnote>
  <w:footnote w:id="18967">
    <w:p>
      <w:pPr>
        <w:pStyle w:val="FootnoteText"/>
      </w:pPr>
      <w:r>
        <w:rPr>
          <w:rStyle w:val="FootnoteReference"/>
        </w:rPr>
        <w:footnoteRef/>
      </w:r>
      <w:r>
        <w:t xml:space="preserve"> Cross-references for "the power": Ps 2:8-12; Ps 110:5-6; Matt 26:64; Matt 28:18; 1Cor 5:4; 2Cor 12:9; Rev 2:26.</w:t>
      </w:r>
    </w:p>
  </w:footnote>
  <w:footnote w:id="18968">
    <w:p>
      <w:pPr>
        <w:pStyle w:val="FootnoteText"/>
      </w:pPr>
      <w:r>
        <w:rPr>
          <w:rStyle w:val="FootnoteReference"/>
        </w:rPr>
        <w:footnoteRef/>
      </w:r>
      <w:r>
        <w:t xml:space="preserve"> Personal name: Christ. Personal-name meaning: Christ — anointed. Source form: Christ.</w:t>
      </w:r>
    </w:p>
  </w:footnote>
  <w:footnote w:id="18969">
    <w:p>
      <w:pPr>
        <w:pStyle w:val="FootnoteText"/>
      </w:pPr>
      <w:r>
        <w:rPr>
          <w:rStyle w:val="FootnoteReference"/>
        </w:rPr>
        <w:footnoteRef/>
      </w:r>
      <w:r>
        <w:t xml:space="preserve"> Cross-references for "the accuser": Job 1:9; Job 2:5; Zech 3:1-2; Luke 22:31; Titus 2:3.</w:t>
      </w:r>
    </w:p>
  </w:footnote>
  <w:footnote w:id="18970">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8971">
    <w:p>
      <w:pPr>
        <w:pStyle w:val="FootnoteText"/>
      </w:pPr>
      <w:r>
        <w:rPr>
          <w:rStyle w:val="FootnoteReference"/>
        </w:rPr>
        <w:footnoteRef/>
      </w:r>
      <w:r>
        <w:t xml:space="preserve"> Cross-references for "the blood": Rev 7:10-14; Rev 14:1-4; Rev 15:3.</w:t>
      </w:r>
    </w:p>
  </w:footnote>
  <w:footnote w:id="18972">
    <w:p>
      <w:pPr>
        <w:pStyle w:val="FootnoteText"/>
      </w:pPr>
      <w:r>
        <w:rPr>
          <w:rStyle w:val="FootnoteReference"/>
        </w:rPr>
        <w:footnoteRef/>
      </w:r>
      <w:r>
        <w:t xml:space="preserve"> Cross-references for "the word": Rev 1:2; Rev 1:9; Rev 6:9; Rev 11:7; Rev 12:17; Rev 19:10.</w:t>
      </w:r>
    </w:p>
  </w:footnote>
  <w:footnote w:id="18973">
    <w:p>
      <w:pPr>
        <w:pStyle w:val="FootnoteText"/>
      </w:pPr>
      <w:r>
        <w:rPr>
          <w:rStyle w:val="FootnoteReference"/>
        </w:rPr>
        <w:footnoteRef/>
      </w:r>
      <w:r>
        <w:t xml:space="preserve"> Cross-references for "they loved not": Luke 14:26; Acts 20:24; Acts 21:13; Heb 11:35-38; Rev 2:10; Rev 2:13; Rev 20:4.</w:t>
      </w:r>
    </w:p>
  </w:footnote>
  <w:footnote w:id="18974">
    <w:p>
      <w:pPr>
        <w:pStyle w:val="FootnoteText"/>
      </w:pPr>
      <w:r>
        <w:rPr>
          <w:rStyle w:val="FootnoteReference"/>
        </w:rPr>
        <w:footnoteRef/>
      </w:r>
      <w:r>
        <w:t xml:space="preserve"> Cross-references for "rejoice": Ps 96:11-13; Ps 148:1-4; Isa 49:13; Isa 55:12-13; Luke 2:14; Luke 15:10; Rev 18:20; Rev 19:1-7.</w:t>
      </w:r>
    </w:p>
  </w:footnote>
  <w:footnote w:id="18975">
    <w:p>
      <w:pPr>
        <w:pStyle w:val="FootnoteText"/>
      </w:pPr>
      <w:r>
        <w:rPr>
          <w:rStyle w:val="FootnoteReference"/>
        </w:rPr>
        <w:footnoteRef/>
      </w:r>
      <w:r>
        <w:t xml:space="preserve"> Cross-references: Rev 8:13; Rev 9:12; Rev 11:10; Rev 11:14.</w:t>
      </w:r>
    </w:p>
  </w:footnote>
  <w:footnote w:id="18976">
    <w:p>
      <w:pPr>
        <w:pStyle w:val="FootnoteText"/>
      </w:pPr>
      <w:r>
        <w:rPr>
          <w:rStyle w:val="FootnoteReference"/>
        </w:rPr>
        <w:footnoteRef/>
      </w:r>
      <w:r>
        <w:t xml:space="preserve"> Cross-references: Gen 3:15; Ps 37:12-14; John 16:33; Rev 12:4-5.</w:t>
      </w:r>
    </w:p>
  </w:footnote>
  <w:footnote w:id="18977">
    <w:p>
      <w:pPr>
        <w:pStyle w:val="FootnoteText"/>
      </w:pPr>
      <w:r>
        <w:rPr>
          <w:rStyle w:val="FootnoteReference"/>
        </w:rPr>
        <w:footnoteRef/>
      </w:r>
      <w:r>
        <w:t xml:space="preserve"> Cross-references for "she might": Rev 12:6; Rev 17:3.</w:t>
      </w:r>
    </w:p>
  </w:footnote>
  <w:footnote w:id="18978">
    <w:p>
      <w:pPr>
        <w:pStyle w:val="FootnoteText"/>
      </w:pPr>
      <w:r>
        <w:rPr>
          <w:rStyle w:val="FootnoteReference"/>
        </w:rPr>
        <w:footnoteRef/>
      </w:r>
      <w:r>
        <w:t xml:space="preserve"> Cross-references for "for a time": Dan 7:25; Dan 12:7; Rev 11:2-3.</w:t>
      </w:r>
    </w:p>
  </w:footnote>
  <w:footnote w:id="18979">
    <w:p>
      <w:pPr>
        <w:pStyle w:val="FootnoteText"/>
      </w:pPr>
      <w:r>
        <w:rPr>
          <w:rStyle w:val="FootnoteReference"/>
        </w:rPr>
        <w:footnoteRef/>
      </w:r>
      <w:r>
        <w:t xml:space="preserve"> Cross-references for "cast": Ps 18:4; Ps 65:7; Ps 93:3-4; Isa 8:7; Isa 28:2; Isa 59:19; Rev 17:15.</w:t>
      </w:r>
    </w:p>
  </w:footnote>
  <w:footnote w:id="18980">
    <w:p>
      <w:pPr>
        <w:pStyle w:val="FootnoteText"/>
      </w:pPr>
      <w:r>
        <w:rPr>
          <w:rStyle w:val="FootnoteReference"/>
        </w:rPr>
        <w:footnoteRef/>
      </w:r>
      <w:r>
        <w:t xml:space="preserve"> Cross-references: Exod 12:35-36; 1Kgs 17:6; 2Kgs 8:9.</w:t>
      </w:r>
    </w:p>
  </w:footnote>
  <w:footnote w:id="18981">
    <w:p>
      <w:pPr>
        <w:pStyle w:val="FootnoteText"/>
      </w:pPr>
      <w:r>
        <w:rPr>
          <w:rStyle w:val="FootnoteReference"/>
        </w:rPr>
        <w:footnoteRef/>
      </w:r>
      <w:r>
        <w:t xml:space="preserve"> Cross-references for "the dragon": John 8:44; 1Pet 5:8; Rev 12:12.</w:t>
      </w:r>
    </w:p>
  </w:footnote>
  <w:footnote w:id="18982">
    <w:p>
      <w:pPr>
        <w:pStyle w:val="FootnoteText"/>
      </w:pPr>
      <w:r>
        <w:rPr>
          <w:rStyle w:val="FootnoteReference"/>
        </w:rPr>
        <w:footnoteRef/>
      </w:r>
      <w:r>
        <w:t xml:space="preserve"> Cross-references for "to make": Gen 3:15; Dan 7:23-26; Dan 11:36; Rev 11:7; Rev 13:7; Rev 17:6; Rev 17:14; Rev 18:20; Rev 19:19; Rev 20:8-9.</w:t>
      </w:r>
    </w:p>
  </w:footnote>
  <w:footnote w:id="18983">
    <w:p>
      <w:pPr>
        <w:pStyle w:val="FootnoteText"/>
      </w:pPr>
      <w:r>
        <w:rPr>
          <w:rStyle w:val="FootnoteReference"/>
        </w:rPr>
        <w:footnoteRef/>
      </w:r>
      <w:r>
        <w:t xml:space="preserve"> Name meaning: Jesus (Yeshua) — Yahweh saves. He will save His people from their sins.</w:t>
      </w:r>
    </w:p>
  </w:footnote>
  <w:footnote w:id="189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985">
    <w:p>
      <w:pPr>
        <w:pStyle w:val="FootnoteText"/>
      </w:pPr>
      <w:r>
        <w:rPr>
          <w:rStyle w:val="FootnoteReference"/>
        </w:rPr>
        <w:footnoteRef/>
      </w:r>
      <w:r>
        <w:t xml:space="preserve"> Cross-references for "upon": Jer 5:22.</w:t>
      </w:r>
    </w:p>
  </w:footnote>
  <w:footnote w:id="18986">
    <w:p>
      <w:pPr>
        <w:pStyle w:val="FootnoteText"/>
      </w:pPr>
      <w:r>
        <w:rPr>
          <w:rStyle w:val="FootnoteReference"/>
        </w:rPr>
        <w:footnoteRef/>
      </w:r>
      <w:r>
        <w:t xml:space="preserve"> Cross-references for "and saw": Dan 7:2-3; Rev 11:7; Rev 17:8.</w:t>
      </w:r>
    </w:p>
  </w:footnote>
  <w:footnote w:id="18987">
    <w:p>
      <w:pPr>
        <w:pStyle w:val="FootnoteText"/>
      </w:pPr>
      <w:r>
        <w:rPr>
          <w:rStyle w:val="FootnoteReference"/>
        </w:rPr>
        <w:footnoteRef/>
      </w:r>
      <w:r>
        <w:t xml:space="preserve"> Cross-references for "blasphemy": Dan 7:25; Dan 11:36; 2Thess 2:3-4; Rev 13:5-6; Rev 17:3; Rev 17:5.</w:t>
      </w:r>
    </w:p>
  </w:footnote>
  <w:footnote w:id="18988">
    <w:p>
      <w:pPr>
        <w:pStyle w:val="FootnoteText"/>
      </w:pPr>
      <w:r>
        <w:rPr>
          <w:rStyle w:val="FootnoteReference"/>
        </w:rPr>
        <w:footnoteRef/>
      </w:r>
      <w:r>
        <w:t xml:space="preserve"> Cross-references: Rev 12:3.</w:t>
      </w:r>
    </w:p>
  </w:footnote>
  <w:footnote w:id="18989">
    <w:p>
      <w:pPr>
        <w:pStyle w:val="FootnoteText"/>
      </w:pPr>
      <w:r>
        <w:rPr>
          <w:rStyle w:val="FootnoteReference"/>
        </w:rPr>
        <w:footnoteRef/>
      </w:r>
      <w:r>
        <w:t xml:space="preserve"> Cross-references for "was like": Jer 5:6; Jer 13:23; Dan 7:6-7; Hos 13:7; Hab 1:8.</w:t>
      </w:r>
    </w:p>
  </w:footnote>
  <w:footnote w:id="18990">
    <w:p>
      <w:pPr>
        <w:pStyle w:val="FootnoteText"/>
      </w:pPr>
      <w:r>
        <w:rPr>
          <w:rStyle w:val="FootnoteReference"/>
        </w:rPr>
        <w:footnoteRef/>
      </w:r>
      <w:r>
        <w:t xml:space="preserve"> Cross-references for "and his feet": 1Sam 17:34-37; 2Kgs 2:24; Prov 17:12; Prov 28:15; Dan 7:4-5; Hos 13:8; Amos 5:19.</w:t>
      </w:r>
    </w:p>
  </w:footnote>
  <w:footnote w:id="18991">
    <w:p>
      <w:pPr>
        <w:pStyle w:val="FootnoteText"/>
      </w:pPr>
      <w:r>
        <w:rPr>
          <w:rStyle w:val="FootnoteReference"/>
        </w:rPr>
        <w:footnoteRef/>
      </w:r>
      <w:r>
        <w:t xml:space="preserve"> Cross-references for "and his mouth": Ps 22:21; Isa 5:29; Hos 11:10; Amos 3:12; 2Tim 4:17; 1Pet 5:8.</w:t>
      </w:r>
    </w:p>
  </w:footnote>
  <w:footnote w:id="18992">
    <w:p>
      <w:pPr>
        <w:pStyle w:val="FootnoteText"/>
      </w:pPr>
      <w:r>
        <w:rPr>
          <w:rStyle w:val="FootnoteReference"/>
        </w:rPr>
        <w:footnoteRef/>
      </w:r>
      <w:r>
        <w:t xml:space="preserve"> Cross-references for "dragon": Rev 12:3-4; Rev 12:9; Rev 12:13; Rev 12:15.</w:t>
      </w:r>
    </w:p>
  </w:footnote>
  <w:footnote w:id="18993">
    <w:p>
      <w:pPr>
        <w:pStyle w:val="FootnoteText"/>
      </w:pPr>
      <w:r>
        <w:rPr>
          <w:rStyle w:val="FootnoteReference"/>
        </w:rPr>
        <w:footnoteRef/>
      </w:r>
      <w:r>
        <w:t xml:space="preserve"> Cross-references for "gave": Rev 16:10; Rev 17:12; Rev 19:20; Rev 20:2.</w:t>
      </w:r>
    </w:p>
  </w:footnote>
  <w:footnote w:id="18994">
    <w:p>
      <w:pPr>
        <w:pStyle w:val="FootnoteText"/>
      </w:pPr>
      <w:r>
        <w:rPr>
          <w:rStyle w:val="FootnoteReference"/>
        </w:rPr>
        <w:footnoteRef/>
      </w:r>
      <w:r>
        <w:t xml:space="preserve"> Cross-references: Rev 13:1-2; Rev 13:14; Rev 17:10.</w:t>
      </w:r>
    </w:p>
  </w:footnote>
  <w:footnote w:id="18995">
    <w:p>
      <w:pPr>
        <w:pStyle w:val="FootnoteText"/>
      </w:pPr>
      <w:r>
        <w:rPr>
          <w:rStyle w:val="FootnoteReference"/>
        </w:rPr>
        <w:footnoteRef/>
      </w:r>
      <w:r>
        <w:t xml:space="preserve"> Cross-references: Luke 2:1; John 12:19; Acts 8:10-11; Acts 8:13; 2Thess 2:9-12; Rev 17:6; Rev 17:8; Rev 17:13; Rev 17:17.</w:t>
      </w:r>
    </w:p>
  </w:footnote>
  <w:footnote w:id="18996">
    <w:p>
      <w:pPr>
        <w:pStyle w:val="FootnoteText"/>
      </w:pPr>
      <w:r>
        <w:rPr>
          <w:rStyle w:val="FootnoteReference"/>
        </w:rPr>
        <w:footnoteRef/>
      </w:r>
      <w:r>
        <w:t xml:space="preserve"> Cross-references for "Who is like": Rev 18:18.</w:t>
      </w:r>
    </w:p>
  </w:footnote>
  <w:footnote w:id="18997">
    <w:p>
      <w:pPr>
        <w:pStyle w:val="FootnoteText"/>
      </w:pPr>
      <w:r>
        <w:rPr>
          <w:rStyle w:val="FootnoteReference"/>
        </w:rPr>
        <w:footnoteRef/>
      </w:r>
      <w:r>
        <w:t xml:space="preserve"> Cross-references for "who is able": Deut 9:2; 1Sam 17:24; Rev 17:14.</w:t>
      </w:r>
    </w:p>
  </w:footnote>
  <w:footnote w:id="18998">
    <w:p>
      <w:pPr>
        <w:pStyle w:val="FootnoteText"/>
      </w:pPr>
      <w:r>
        <w:rPr>
          <w:rStyle w:val="FootnoteReference"/>
        </w:rPr>
        <w:footnoteRef/>
      </w:r>
      <w:r>
        <w:t xml:space="preserve"> Cross-references for "a mouth": Dan 7:8; Dan 7:11; Dan 7:25; Dan 11:36.</w:t>
      </w:r>
    </w:p>
  </w:footnote>
  <w:footnote w:id="18999">
    <w:p>
      <w:pPr>
        <w:pStyle w:val="FootnoteText"/>
      </w:pPr>
      <w:r>
        <w:rPr>
          <w:rStyle w:val="FootnoteReference"/>
        </w:rPr>
        <w:footnoteRef/>
      </w:r>
      <w:r>
        <w:t xml:space="preserve"> Cross-references for "and power": Rev 11:2-3; Rev 12:6; Rev 12:14.</w:t>
      </w:r>
    </w:p>
  </w:footnote>
  <w:footnote w:id="19000">
    <w:p>
      <w:pPr>
        <w:pStyle w:val="FootnoteText"/>
      </w:pPr>
      <w:r>
        <w:rPr>
          <w:rStyle w:val="FootnoteReference"/>
        </w:rPr>
        <w:footnoteRef/>
      </w:r>
      <w:r>
        <w:t xml:space="preserve"> Cross-references for "to continue": Rev 11:7; Rev 13:7.</w:t>
      </w:r>
    </w:p>
  </w:footnote>
  <w:footnote w:id="19001">
    <w:p>
      <w:pPr>
        <w:pStyle w:val="FootnoteText"/>
      </w:pPr>
      <w:r>
        <w:rPr>
          <w:rStyle w:val="FootnoteReference"/>
        </w:rPr>
        <w:footnoteRef/>
      </w:r>
      <w:r>
        <w:t xml:space="preserve"> Cross-references for "he opened": Job 3:1; Matt 12:34; Matt 15:19; Rom 3:13.</w:t>
      </w:r>
    </w:p>
  </w:footnote>
  <w:footnote w:id="190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05">
    <w:p>
      <w:pPr>
        <w:pStyle w:val="FootnoteText"/>
      </w:pPr>
      <w:r>
        <w:rPr>
          <w:rStyle w:val="FootnoteReference"/>
        </w:rPr>
        <w:footnoteRef/>
      </w:r>
      <w:r>
        <w:t xml:space="preserve"> Cross-references: Heb 12:22-23; Rev 4:1; Rev 4:4; Rev 5:13; Rev 7:9; Rev 11:12; Rev 12:12; Rev 18:20; Rev 19:1-6.</w:t>
      </w:r>
    </w:p>
  </w:footnote>
  <w:footnote w:id="19006">
    <w:p>
      <w:pPr>
        <w:pStyle w:val="FootnoteText"/>
      </w:pPr>
      <w:r>
        <w:rPr>
          <w:rStyle w:val="FootnoteReference"/>
        </w:rPr>
        <w:footnoteRef/>
      </w:r>
      <w:r>
        <w:t xml:space="preserve"> Cross-references for "to make": Dan 7:21; Dan 7:25; Dan 8:24-25; Dan 11:36-39; Dan 12:1; Rev 11:7; Rev 12:17.</w:t>
      </w:r>
    </w:p>
  </w:footnote>
  <w:footnote w:id="19007">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08">
    <w:p>
      <w:pPr>
        <w:pStyle w:val="FootnoteText"/>
      </w:pPr>
      <w:r>
        <w:rPr>
          <w:rStyle w:val="FootnoteReference"/>
        </w:rPr>
        <w:footnoteRef/>
      </w:r>
      <w:r>
        <w:t xml:space="preserve"> Cross-references for "Lamb": John 1:29; Rev 5:6-9; Rev 5:12.</w:t>
      </w:r>
    </w:p>
  </w:footnote>
  <w:footnote w:id="19009">
    <w:p>
      <w:pPr>
        <w:pStyle w:val="FootnoteText"/>
      </w:pPr>
      <w:r>
        <w:rPr>
          <w:rStyle w:val="FootnoteReference"/>
        </w:rPr>
        <w:footnoteRef/>
      </w:r>
      <w:r>
        <w:t xml:space="preserve"> Cross-references: Rev 13:3-4; Rev 13:14-15.</w:t>
      </w:r>
    </w:p>
  </w:footnote>
  <w:footnote w:id="19010">
    <w:p>
      <w:pPr>
        <w:pStyle w:val="FootnoteText"/>
      </w:pPr>
      <w:r>
        <w:rPr>
          <w:rStyle w:val="FootnoteReference"/>
        </w:rPr>
        <w:footnoteRef/>
      </w:r>
      <w:r>
        <w:t xml:space="preserve"> Cross-references: Rev 2:7; Rev 2:11; Rev 2:17; Rev 2:29.</w:t>
      </w:r>
    </w:p>
  </w:footnote>
  <w:footnote w:id="19011">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12">
    <w:p>
      <w:pPr>
        <w:pStyle w:val="FootnoteText"/>
      </w:pPr>
      <w:r>
        <w:rPr>
          <w:rStyle w:val="FootnoteReference"/>
        </w:rPr>
        <w:footnoteRef/>
      </w:r>
      <w:r>
        <w:t xml:space="preserve"> Cross-references: Exod 21:23-25; Isa 14:2; Isa 33:1; Matt 7:2.</w:t>
      </w:r>
    </w:p>
  </w:footnote>
  <w:footnote w:id="19013">
    <w:p>
      <w:pPr>
        <w:pStyle w:val="FootnoteText"/>
      </w:pPr>
      <w:r>
        <w:rPr>
          <w:rStyle w:val="FootnoteReference"/>
        </w:rPr>
        <w:footnoteRef/>
      </w:r>
      <w:r>
        <w:t xml:space="preserve"> Cross-references: Gen 9:5-6; Isa 26:21; Matt 26:52; Rev 16:6.</w:t>
      </w:r>
    </w:p>
  </w:footnote>
  <w:footnote w:id="19014">
    <w:p>
      <w:pPr>
        <w:pStyle w:val="FootnoteText"/>
      </w:pPr>
      <w:r>
        <w:rPr>
          <w:rStyle w:val="FootnoteReference"/>
        </w:rPr>
        <w:footnoteRef/>
      </w:r>
      <w:r>
        <w:t xml:space="preserve"> Cross-references for "and he had": Matt 7:15; Rom 16:18; 2Cor 11:13-15.</w:t>
      </w:r>
    </w:p>
  </w:footnote>
  <w:footnote w:id="19015">
    <w:p>
      <w:pPr>
        <w:pStyle w:val="FootnoteText"/>
      </w:pPr>
      <w:r>
        <w:rPr>
          <w:rStyle w:val="FootnoteReference"/>
        </w:rPr>
        <w:footnoteRef/>
      </w:r>
      <w:r>
        <w:t xml:space="preserve"> Cross-references: Rev 11:7; Rev 13:1; Rev 17:8.</w:t>
      </w:r>
    </w:p>
  </w:footnote>
  <w:footnote w:id="19016">
    <w:p>
      <w:pPr>
        <w:pStyle w:val="FootnoteText"/>
      </w:pPr>
      <w:r>
        <w:rPr>
          <w:rStyle w:val="FootnoteReference"/>
        </w:rPr>
        <w:footnoteRef/>
      </w:r>
      <w:r>
        <w:t xml:space="preserve"> Cross-references: Dan 7:8; Dan 7:24-25; 2Thess 2:4; Rev 12:3-4; Rev 12:17; Rev 13:17; Rev 17:6.</w:t>
      </w:r>
    </w:p>
  </w:footnote>
  <w:footnote w:id="19017">
    <w:p>
      <w:pPr>
        <w:pStyle w:val="FootnoteText"/>
      </w:pPr>
      <w:r>
        <w:rPr>
          <w:rStyle w:val="FootnoteReference"/>
        </w:rPr>
        <w:footnoteRef/>
      </w:r>
      <w:r>
        <w:t xml:space="preserve"> Cross-references: 2Thess 2:4; Rev 13:3; Rev 13:14-17; Rev 17:10-11.</w:t>
      </w:r>
    </w:p>
  </w:footnote>
  <w:footnote w:id="19018">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19">
    <w:p>
      <w:pPr>
        <w:pStyle w:val="FootnoteText"/>
      </w:pPr>
      <w:r>
        <w:rPr>
          <w:rStyle w:val="FootnoteReference"/>
        </w:rPr>
        <w:footnoteRef/>
      </w:r>
      <w:r>
        <w:t xml:space="preserve"> Cross-references: Num 16:35; 1Kgs 18:38; 2Kgs 1:10-14; Matt 16:1; Luke 9:54-56; 2Tim 3:8; Rev 11:5.</w:t>
      </w:r>
    </w:p>
  </w:footnote>
  <w:footnote w:id="19020">
    <w:p>
      <w:pPr>
        <w:pStyle w:val="FootnoteText"/>
      </w:pPr>
      <w:r>
        <w:rPr>
          <w:rStyle w:val="FootnoteReference"/>
        </w:rPr>
        <w:footnoteRef/>
      </w:r>
      <w:r>
        <w:t xml:space="preserve"> Cross-references for "dwell": Rev 13:3; Rev 13:8.</w:t>
      </w:r>
    </w:p>
  </w:footnote>
  <w:footnote w:id="19021">
    <w:p>
      <w:pPr>
        <w:pStyle w:val="FootnoteText"/>
      </w:pPr>
      <w:r>
        <w:rPr>
          <w:rStyle w:val="FootnoteReference"/>
        </w:rPr>
        <w:footnoteRef/>
      </w:r>
      <w:r>
        <w:t xml:space="preserve"> Cross-references: 2Kgs 22:20; Job 12:16; Isa 44:20; Ezek 14:9; 2Thess 2:9-12; Rev 12:9; Rev 18:23; Rev 19:20; Rev 20:3; Rev 20:10.</w:t>
      </w:r>
    </w:p>
  </w:footnote>
  <w:footnote w:id="19022">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23">
    <w:p>
      <w:pPr>
        <w:pStyle w:val="FootnoteText"/>
      </w:pPr>
      <w:r>
        <w:rPr>
          <w:rStyle w:val="FootnoteReference"/>
        </w:rPr>
        <w:footnoteRef/>
      </w:r>
      <w:r>
        <w:t xml:space="preserve"> Cross-references for "life": Gen 2:7; Ps 135:17; Jer 10:14; Jer 51:17; Hab 2:19; Jas 2:26.</w:t>
      </w:r>
    </w:p>
  </w:footnote>
  <w:footnote w:id="19024">
    <w:p>
      <w:pPr>
        <w:pStyle w:val="FootnoteText"/>
      </w:pPr>
      <w:r>
        <w:rPr>
          <w:rStyle w:val="FootnoteReference"/>
        </w:rPr>
        <w:footnoteRef/>
      </w:r>
      <w:r>
        <w:t xml:space="preserve"> Cross-references for "speak": Ps 115:5; Ps 135:16; Jer 10:5.</w:t>
      </w:r>
    </w:p>
  </w:footnote>
  <w:footnote w:id="19025">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26">
    <w:p>
      <w:pPr>
        <w:pStyle w:val="FootnoteText"/>
      </w:pPr>
      <w:r>
        <w:rPr>
          <w:rStyle w:val="FootnoteReference"/>
        </w:rPr>
        <w:footnoteRef/>
      </w:r>
      <w:r>
        <w:t xml:space="preserve"> Cross-references for "both": 2Chr 15:13; Ps 115:13; Acts 26:22; Rev 11:18; Rev 19:5; Rev 19:18; Rev 20:12.</w:t>
      </w:r>
    </w:p>
  </w:footnote>
  <w:footnote w:id="19027">
    <w:p>
      <w:pPr>
        <w:pStyle w:val="FootnoteText"/>
      </w:pPr>
      <w:r>
        <w:rPr>
          <w:rStyle w:val="FootnoteReference"/>
        </w:rPr>
        <w:footnoteRef/>
      </w:r>
      <w:r>
        <w:t xml:space="preserve"> Cross-references for "rich": Job 34:19; Ps 49:2.</w:t>
      </w:r>
    </w:p>
  </w:footnote>
  <w:footnote w:id="19028">
    <w:p>
      <w:pPr>
        <w:pStyle w:val="FootnoteText"/>
      </w:pPr>
      <w:r>
        <w:rPr>
          <w:rStyle w:val="FootnoteReference"/>
        </w:rPr>
        <w:footnoteRef/>
      </w:r>
      <w:r>
        <w:t xml:space="preserve"> Cross-references for "free": 1Cor 12:13; Gal 3:28; Eph 6:8; Col 3:11; Rev 6:15; Rev 19:18.</w:t>
      </w:r>
    </w:p>
  </w:footnote>
  <w:footnote w:id="19029">
    <w:p>
      <w:pPr>
        <w:pStyle w:val="FootnoteText"/>
      </w:pPr>
      <w:r>
        <w:rPr>
          <w:rStyle w:val="FootnoteReference"/>
        </w:rPr>
        <w:footnoteRef/>
      </w:r>
      <w:r>
        <w:t xml:space="preserve"> Cross-references for "a mark": Zech 13:6; Rev 14:9-11; Rev 15:2; Rev 19:20; Rev 20:4.</w:t>
      </w:r>
    </w:p>
  </w:footnote>
  <w:footnote w:id="19030">
    <w:p>
      <w:pPr>
        <w:pStyle w:val="FootnoteText"/>
      </w:pPr>
      <w:r>
        <w:rPr>
          <w:rStyle w:val="FootnoteReference"/>
        </w:rPr>
        <w:footnoteRef/>
      </w:r>
      <w:r>
        <w:t xml:space="preserve"> Cross-references: Exod 13:9; Deut 6:8; Deut 11:18; Ezek 9:4; 2Tim 3:8; Rev 7:3.</w:t>
      </w:r>
    </w:p>
  </w:footnote>
  <w:footnote w:id="19031">
    <w:p>
      <w:pPr>
        <w:pStyle w:val="FootnoteText"/>
      </w:pPr>
      <w:r>
        <w:rPr>
          <w:rStyle w:val="FootnoteReference"/>
        </w:rPr>
        <w:footnoteRef/>
      </w:r>
      <w:r>
        <w:t xml:space="preserve"> Cross-references for "mark": Rev 13:16.</w:t>
      </w:r>
    </w:p>
  </w:footnote>
  <w:footnote w:id="19032">
    <w:p>
      <w:pPr>
        <w:pStyle w:val="FootnoteText"/>
      </w:pPr>
      <w:r>
        <w:rPr>
          <w:rStyle w:val="FootnoteReference"/>
        </w:rPr>
        <w:footnoteRef/>
      </w:r>
      <w:r>
        <w:t xml:space="preserve"> Cross-references for "name": Rev 3:12; Rev 14:11; Rev 17:5; Rev 22:4.</w:t>
      </w:r>
    </w:p>
  </w:footnote>
  <w:footnote w:id="19033">
    <w:p>
      <w:pPr>
        <w:pStyle w:val="FootnoteText"/>
      </w:pPr>
      <w:r>
        <w:rPr>
          <w:rStyle w:val="FootnoteReference"/>
        </w:rPr>
        <w:footnoteRef/>
      </w:r>
      <w:r>
        <w:t xml:space="preserve"> Cross-references for "the number": Rev 13:18; Rev 15:2.</w:t>
      </w:r>
    </w:p>
  </w:footnote>
  <w:footnote w:id="19034">
    <w:p>
      <w:pPr>
        <w:pStyle w:val="FootnoteText"/>
      </w:pPr>
      <w:r>
        <w:rPr>
          <w:rStyle w:val="FootnoteReference"/>
        </w:rPr>
        <w:footnoteRef/>
      </w:r>
      <w:r>
        <w:t xml:space="preserve"> Cross-references for "Here": Ps 107:43; Dan 12:10; Hos 14:9; Mark 13:14; Rev 1:3; Rev 17:9.</w:t>
      </w:r>
    </w:p>
  </w:footnote>
  <w:footnote w:id="19035">
    <w:p>
      <w:pPr>
        <w:pStyle w:val="FootnoteText"/>
      </w:pPr>
      <w:r>
        <w:rPr>
          <w:rStyle w:val="FootnoteReference"/>
        </w:rPr>
        <w:footnoteRef/>
      </w:r>
      <w:r>
        <w:t xml:space="preserve"> Cross-references for "count": Rev 15:2.</w:t>
      </w:r>
    </w:p>
  </w:footnote>
  <w:footnote w:id="19036">
    <w:p>
      <w:pPr>
        <w:pStyle w:val="FootnoteText"/>
      </w:pPr>
      <w:r>
        <w:rPr>
          <w:rStyle w:val="FootnoteReference"/>
        </w:rPr>
        <w:footnoteRef/>
      </w:r>
      <w:r>
        <w:t xml:space="preserve"> Cross-references for "the number": Deut 3:11; Rom 3:5; Rev 21:17.</w:t>
      </w:r>
    </w:p>
  </w:footnote>
  <w:footnote w:id="19037">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038">
    <w:p>
      <w:pPr>
        <w:pStyle w:val="FootnoteText"/>
      </w:pPr>
      <w:r>
        <w:rPr>
          <w:rStyle w:val="FootnoteReference"/>
        </w:rPr>
        <w:footnoteRef/>
      </w:r>
      <w:r>
        <w:t xml:space="preserve"> Cross-references for "a Lamb": Rev 5:5-9; Rev 5:12-13; Rev 7:9-17.</w:t>
      </w:r>
    </w:p>
  </w:footnote>
  <w:footnote w:id="19039">
    <w:p>
      <w:pPr>
        <w:pStyle w:val="FootnoteText"/>
      </w:pPr>
      <w:r>
        <w:rPr>
          <w:rStyle w:val="FootnoteReference"/>
        </w:rPr>
        <w:footnoteRef/>
      </w:r>
      <w:r>
        <w:t xml:space="preserve"> Cross-references for "mount": Ps 2:6; Ps 132:13-14; Isa 49:14; Joel 2:32; Mic 4:7; Rom 9:33; Heb 12:22-24.</w:t>
      </w:r>
    </w:p>
  </w:footnote>
  <w:footnote w:id="19040">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041">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042">
    <w:p>
      <w:pPr>
        <w:pStyle w:val="FootnoteText"/>
      </w:pPr>
      <w:r>
        <w:rPr>
          <w:rStyle w:val="FootnoteReference"/>
        </w:rPr>
        <w:footnoteRef/>
      </w:r>
      <w:r>
        <w:t xml:space="preserve"> Cross-references: Rev 7:4-8.</w:t>
      </w:r>
    </w:p>
  </w:footnote>
  <w:footnote w:id="19043">
    <w:p>
      <w:pPr>
        <w:pStyle w:val="FootnoteText"/>
      </w:pPr>
      <w:r>
        <w:rPr>
          <w:rStyle w:val="FootnoteReference"/>
        </w:rPr>
        <w:footnoteRef/>
      </w:r>
      <w:r>
        <w:t xml:space="preserve"> Cross-references for "a voice": Rev 10:4; Rev 11:12; Rev 11:15; Rev 19:1-7.</w:t>
      </w:r>
    </w:p>
  </w:footnote>
  <w:footnote w:id="19044">
    <w:p>
      <w:pPr>
        <w:pStyle w:val="FootnoteText"/>
      </w:pPr>
      <w:r>
        <w:rPr>
          <w:rStyle w:val="FootnoteReference"/>
        </w:rPr>
        <w:footnoteRef/>
      </w:r>
      <w:r>
        <w:t xml:space="preserve"> Cross-references for "of many": Ps 93:4; Isa 17:13; Ezek 43:2; Rev 1:15; Rev 19:6.</w:t>
      </w:r>
    </w:p>
  </w:footnote>
  <w:footnote w:id="19045">
    <w:p>
      <w:pPr>
        <w:pStyle w:val="FootnoteText"/>
      </w:pPr>
      <w:r>
        <w:rPr>
          <w:rStyle w:val="FootnoteReference"/>
        </w:rPr>
        <w:footnoteRef/>
      </w:r>
      <w:r>
        <w:t xml:space="preserve"> Cross-references: Exod 19:16; Exod 20:18; Zech 9:14; Rev 1:10; Rev 8:7-13; Rev 9:1; Rev 10:3-4; Rev 11:15.</w:t>
      </w:r>
    </w:p>
  </w:footnote>
  <w:footnote w:id="19046">
    <w:p>
      <w:pPr>
        <w:pStyle w:val="FootnoteText"/>
      </w:pPr>
      <w:r>
        <w:rPr>
          <w:rStyle w:val="FootnoteReference"/>
        </w:rPr>
        <w:footnoteRef/>
      </w:r>
      <w:r>
        <w:t xml:space="preserve"> Cross-references: 2Sam 6:5; 1Chr 25:1-7; Ps 33:2; Ps 43:4; Ps 57:8; Ps 92:3; Ps 98:5; Ps 147:7; Ps 149:3; Ps 150:3-6; Rev 5:8; Rev 15:2; Rev 18:22.</w:t>
      </w:r>
    </w:p>
  </w:footnote>
  <w:footnote w:id="19047">
    <w:p>
      <w:pPr>
        <w:pStyle w:val="FootnoteText"/>
      </w:pPr>
      <w:r>
        <w:rPr>
          <w:rStyle w:val="FootnoteReference"/>
        </w:rPr>
        <w:footnoteRef/>
      </w:r>
      <w:r>
        <w:t xml:space="preserve"> Cross-references for "throne": Rev 4:2-11.</w:t>
      </w:r>
    </w:p>
  </w:footnote>
  <w:footnote w:id="19048">
    <w:p>
      <w:pPr>
        <w:pStyle w:val="FootnoteText"/>
      </w:pPr>
      <w:r>
        <w:rPr>
          <w:rStyle w:val="FootnoteReference"/>
        </w:rPr>
        <w:footnoteRef/>
      </w:r>
      <w:r>
        <w:t xml:space="preserve"> Cross-references for "redeemed": Rev 5:9.</w:t>
      </w:r>
    </w:p>
  </w:footnote>
  <w:footnote w:id="19049">
    <w:p>
      <w:pPr>
        <w:pStyle w:val="FootnoteText"/>
      </w:pPr>
      <w:r>
        <w:rPr>
          <w:rStyle w:val="FootnoteReference"/>
        </w:rPr>
        <w:footnoteRef/>
      </w:r>
      <w:r>
        <w:t xml:space="preserve"> Cross-references: Ps 33:3; Ps 40:3; Ps 96:1; Ps 98:1; Ps 144:9; Ps 149:1; Isa 42:10; Rev 5:9; Rev 15:3.</w:t>
      </w:r>
    </w:p>
  </w:footnote>
  <w:footnote w:id="19050">
    <w:p>
      <w:pPr>
        <w:pStyle w:val="FootnoteText"/>
      </w:pPr>
      <w:r>
        <w:rPr>
          <w:rStyle w:val="FootnoteReference"/>
        </w:rPr>
        <w:footnoteRef/>
      </w:r>
      <w:r>
        <w:t xml:space="preserve"> Cross-references: Ps 25:14; Matt 11:25-27; 1Cor 1:18; 1Cor 2:14; Rev 2:17; Rev 14:1.</w:t>
      </w:r>
    </w:p>
  </w:footnote>
  <w:footnote w:id="19051">
    <w:p>
      <w:pPr>
        <w:pStyle w:val="FootnoteText"/>
      </w:pPr>
      <w:r>
        <w:rPr>
          <w:rStyle w:val="FootnoteReference"/>
        </w:rPr>
        <w:footnoteRef/>
      </w:r>
      <w:r>
        <w:t xml:space="preserve"> Cross-references for "These were": Rev 5:9.</w:t>
      </w:r>
    </w:p>
  </w:footnote>
  <w:footnote w:id="19052">
    <w:p>
      <w:pPr>
        <w:pStyle w:val="FootnoteText"/>
      </w:pPr>
      <w:r>
        <w:rPr>
          <w:rStyle w:val="FootnoteReference"/>
        </w:rPr>
        <w:footnoteRef/>
      </w:r>
      <w:r>
        <w:t xml:space="preserve"> Cross-references for "redeemed": Ps 74:2; Jer 2:3; Amos 6:1; Acts 20:28; 1Cor 6:20; 1Cor 16:15; Eph 1:14; Jas 1:18; 1Pet 2:9.</w:t>
      </w:r>
    </w:p>
  </w:footnote>
  <w:footnote w:id="190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56">
    <w:p>
      <w:pPr>
        <w:pStyle w:val="FootnoteText"/>
      </w:pPr>
      <w:r>
        <w:rPr>
          <w:rStyle w:val="FootnoteReference"/>
        </w:rPr>
        <w:footnoteRef/>
      </w:r>
      <w:r>
        <w:t xml:space="preserve"> Cross-references: Ps 45:14; Song 1:3; Song 6:8; Matt 25:1; 1Cor 7:25-26; 1Cor 7:28; 2Cor 11:2; 1Tim 4:3.</w:t>
      </w:r>
    </w:p>
  </w:footnote>
  <w:footnote w:id="19057">
    <w:p>
      <w:pPr>
        <w:pStyle w:val="FootnoteText"/>
      </w:pPr>
      <w:r>
        <w:rPr>
          <w:rStyle w:val="FootnoteReference"/>
        </w:rPr>
        <w:footnoteRef/>
      </w:r>
      <w:r>
        <w:t xml:space="preserve"> Cross-references: Matt 8:19; Luke 9:57-62; John 8:12; John 10:27; John 12:26; John 13:37; Rev 3:4; Rev 7:15-17; Rev 17:14.</w:t>
      </w:r>
    </w:p>
  </w:footnote>
  <w:footnote w:id="19058">
    <w:p>
      <w:pPr>
        <w:pStyle w:val="FootnoteText"/>
      </w:pPr>
      <w:r>
        <w:rPr>
          <w:rStyle w:val="FootnoteReference"/>
        </w:rPr>
        <w:footnoteRef/>
      </w:r>
      <w:r>
        <w:t xml:space="preserve"> Cross-references: Ps 32:2; Ps 34:13; Ps 55:11; Prov 8:8; Isa 53:9; Zeph 3:13; Matt 12:34; John 1:47; 1Pet 3:10.</w:t>
      </w:r>
    </w:p>
  </w:footnote>
  <w:footnote w:id="19059">
    <w:p>
      <w:pPr>
        <w:pStyle w:val="FootnoteText"/>
      </w:pPr>
      <w:r>
        <w:rPr>
          <w:rStyle w:val="FootnoteReference"/>
        </w:rPr>
        <w:footnoteRef/>
      </w:r>
      <w:r>
        <w:t xml:space="preserve"> Cross-references for "another": Isa 6:2; Isa 6:6-7; Ezek 1:14; Dan 9:21; Rev 8:13.</w:t>
      </w:r>
    </w:p>
  </w:footnote>
  <w:footnote w:id="19060">
    <w:p>
      <w:pPr>
        <w:pStyle w:val="FootnoteText"/>
      </w:pPr>
      <w:r>
        <w:rPr>
          <w:rStyle w:val="FootnoteReference"/>
        </w:rPr>
        <w:footnoteRef/>
      </w:r>
      <w:r>
        <w:t xml:space="preserve"> Cross-references for "preach": Matt 10:27; Mark 16:15; Rom 16:25; Col 1:23.</w:t>
      </w:r>
    </w:p>
  </w:footnote>
  <w:footnote w:id="19061">
    <w:p>
      <w:pPr>
        <w:pStyle w:val="FootnoteText"/>
      </w:pPr>
      <w:r>
        <w:rPr>
          <w:rStyle w:val="FootnoteReference"/>
        </w:rPr>
        <w:footnoteRef/>
      </w:r>
      <w:r>
        <w:t xml:space="preserve"> Cross-references: Gen 1:6.</w:t>
      </w:r>
    </w:p>
  </w:footnote>
  <w:footnote w:id="19062">
    <w:p>
      <w:pPr>
        <w:pStyle w:val="FootnoteText"/>
      </w:pPr>
      <w:r>
        <w:rPr>
          <w:rStyle w:val="FootnoteReference"/>
        </w:rPr>
        <w:footnoteRef/>
      </w:r>
      <w:r>
        <w:t xml:space="preserve"> Cross-references: 2Sam 23:5; Ps 119:142; Ps 139:24; Ps 145:13; Isa 40:8; Isa 45:17; Isa 51:6; Isa 51:8; Eph 3:9-11; 2Thess 2:16; Titus 1:1-3; Heb 13:20.</w:t>
      </w:r>
    </w:p>
  </w:footnote>
  <w:footnote w:id="19063">
    <w:p>
      <w:pPr>
        <w:pStyle w:val="FootnoteText"/>
      </w:pPr>
      <w:r>
        <w:rPr>
          <w:rStyle w:val="FootnoteReference"/>
        </w:rPr>
        <w:footnoteRef/>
      </w:r>
      <w:r>
        <w:t xml:space="preserve"> Cross-references for "Fear": Gen 22:12; Ps 36:1; Ps 89:7; Eccl 12:13-14; Rev 11:18; Rev 15:4; Rev 19:5.</w:t>
      </w:r>
    </w:p>
  </w:footnote>
  <w:footnote w:id="19064">
    <w:p>
      <w:pPr>
        <w:pStyle w:val="FootnoteText"/>
      </w:pPr>
      <w:r>
        <w:rPr>
          <w:rStyle w:val="FootnoteReference"/>
        </w:rPr>
        <w:footnoteRef/>
      </w:r>
      <w:r>
        <w:t xml:space="preserve"> Cross-references for "give": Josh 7:19; 1Sam 6:5; Isa 42:12; Mal 2:2; Luke 17:18; Rev 4:9; Rev 16:9.</w:t>
      </w:r>
    </w:p>
  </w:footnote>
  <w:footnote w:id="19065">
    <w:p>
      <w:pPr>
        <w:pStyle w:val="FootnoteText"/>
      </w:pPr>
      <w:r>
        <w:rPr>
          <w:rStyle w:val="FootnoteReference"/>
        </w:rPr>
        <w:footnoteRef/>
      </w:r>
      <w:r>
        <w:t xml:space="preserve"> Cross-references for "hour": Ezek 7:2; Ezek 7:6; Dan 8:19; Matt 25:13; John 5:25-29; 1Pet 4:7; Rev 11:18; Rev 15:4; Rev 18:10; Rev 18:17; Rev 18:19.</w:t>
      </w:r>
    </w:p>
  </w:footnote>
  <w:footnote w:id="19066">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067">
    <w:p>
      <w:pPr>
        <w:pStyle w:val="FootnoteText"/>
      </w:pPr>
      <w:r>
        <w:rPr>
          <w:rStyle w:val="FootnoteReference"/>
        </w:rPr>
        <w:footnoteRef/>
      </w:r>
      <w:r>
        <w:t xml:space="preserve"> Place name: Babylon. Place-name meaning: Babylon — confusion; mixture. Source form: Babylon. Greek form: βαβυλωνος.</w:t>
      </w:r>
    </w:p>
  </w:footnote>
  <w:footnote w:id="19068">
    <w:p>
      <w:pPr>
        <w:pStyle w:val="FootnoteText"/>
      </w:pPr>
      <w:r>
        <w:rPr>
          <w:rStyle w:val="FootnoteReference"/>
        </w:rPr>
        <w:footnoteRef/>
      </w:r>
      <w:r>
        <w:t xml:space="preserve"> Cross-references for "wrath": Rev 13:15-17; Rev 17:6.</w:t>
      </w:r>
    </w:p>
  </w:footnote>
  <w:footnote w:id="19069">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070">
    <w:p>
      <w:pPr>
        <w:pStyle w:val="FootnoteText"/>
      </w:pPr>
      <w:r>
        <w:rPr>
          <w:rStyle w:val="FootnoteReference"/>
        </w:rPr>
        <w:footnoteRef/>
      </w:r>
      <w:r>
        <w:t xml:space="preserve"> Cross-references for "Babylon": Isa 21:9; Jer 51:7-8; Jer 51:64; Rev 16:19; Rev 17:5; Rev 17:18; Rev 18:2-3; Rev 18:10-11; Rev 18:18-21.</w:t>
      </w:r>
    </w:p>
  </w:footnote>
  <w:footnote w:id="19071">
    <w:p>
      <w:pPr>
        <w:pStyle w:val="FootnoteText"/>
      </w:pPr>
      <w:r>
        <w:rPr>
          <w:rStyle w:val="FootnoteReference"/>
        </w:rPr>
        <w:footnoteRef/>
      </w:r>
      <w:r>
        <w:t xml:space="preserve"> Cross-references for "the third": Jer 44:4; Rev 14:6-8.</w:t>
      </w:r>
    </w:p>
  </w:footnote>
  <w:footnote w:id="19072">
    <w:p>
      <w:pPr>
        <w:pStyle w:val="FootnoteText"/>
      </w:pPr>
      <w:r>
        <w:rPr>
          <w:rStyle w:val="FootnoteReference"/>
        </w:rPr>
        <w:footnoteRef/>
      </w:r>
      <w:r>
        <w:t xml:space="preserve"> Cross-references: Rev 13:3-6; Rev 13:11-17; Rev 14:11.</w:t>
      </w:r>
    </w:p>
  </w:footnote>
  <w:footnote w:id="19073">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074">
    <w:p>
      <w:pPr>
        <w:pStyle w:val="FootnoteText"/>
      </w:pPr>
      <w:r>
        <w:rPr>
          <w:rStyle w:val="FootnoteReference"/>
        </w:rPr>
        <w:footnoteRef/>
      </w:r>
      <w:r>
        <w:t xml:space="preserve"> Cross-references: Gen 19:24; Deut 29:23; Job 18:15; Ps 11:6; Isa 30:33; Isa 34:9; Matt 25:41; Jude 1:7; Rev 9:17-18; Rev 19:20; Rev 20:10; Rev 21:8.</w:t>
      </w:r>
    </w:p>
  </w:footnote>
  <w:footnote w:id="19075">
    <w:p>
      <w:pPr>
        <w:pStyle w:val="FootnoteText"/>
      </w:pPr>
      <w:r>
        <w:rPr>
          <w:rStyle w:val="FootnoteReference"/>
        </w:rPr>
        <w:footnoteRef/>
      </w:r>
      <w:r>
        <w:t xml:space="preserve"> Cross-references for "smoke": Gen 19:28; Isa 33:14; Isa 34:10; Joel 2:30; Luke 16:23; Rev 18:18; Rev 19:3.</w:t>
      </w:r>
    </w:p>
  </w:footnote>
  <w:footnote w:id="19076">
    <w:p>
      <w:pPr>
        <w:pStyle w:val="FootnoteText"/>
      </w:pPr>
      <w:r>
        <w:rPr>
          <w:rStyle w:val="FootnoteReference"/>
        </w:rPr>
        <w:footnoteRef/>
      </w:r>
      <w:r>
        <w:t xml:space="preserve"> Cross-references: Exod 15:18; Ps 10:16; Ps 145:1; Matt 25:41; Matt 25:46; Heb 1:8; Rev 4:9-10; Rev 5:13-14; Rev 7:12; Rev 11:15; Rev 20:10; Rev 22:5.</w:t>
      </w:r>
    </w:p>
  </w:footnote>
  <w:footnote w:id="19077">
    <w:p>
      <w:pPr>
        <w:pStyle w:val="FootnoteText"/>
      </w:pPr>
      <w:r>
        <w:rPr>
          <w:rStyle w:val="FootnoteReference"/>
        </w:rPr>
        <w:footnoteRef/>
      </w:r>
      <w:r>
        <w:t xml:space="preserve"> Cross-references: Deut 28:65; Isa 57:20; Matt 11:28; Mark 9:43-49; Luke 16:24.</w:t>
      </w:r>
    </w:p>
  </w:footnote>
  <w:footnote w:id="19078">
    <w:p>
      <w:pPr>
        <w:pStyle w:val="FootnoteText"/>
      </w:pPr>
      <w:r>
        <w:rPr>
          <w:rStyle w:val="FootnoteReference"/>
        </w:rPr>
        <w:footnoteRef/>
      </w:r>
      <w:r>
        <w:t xml:space="preserve"> Cross-references for "here are": Rev 12:17.</w:t>
      </w:r>
    </w:p>
  </w:footnote>
  <w:footnote w:id="19079">
    <w:p>
      <w:pPr>
        <w:pStyle w:val="FootnoteText"/>
      </w:pPr>
      <w:r>
        <w:rPr>
          <w:rStyle w:val="FootnoteReference"/>
        </w:rPr>
        <w:footnoteRef/>
      </w:r>
      <w:r>
        <w:t xml:space="preserve"> Cross-references for "the faith": 2Tim 4:7; Rev 3:8; Rev 3:10.</w:t>
      </w:r>
    </w:p>
  </w:footnote>
  <w:footnote w:id="19080">
    <w:p>
      <w:pPr>
        <w:pStyle w:val="FootnoteText"/>
      </w:pPr>
      <w:r>
        <w:rPr>
          <w:rStyle w:val="FootnoteReference"/>
        </w:rPr>
        <w:footnoteRef/>
      </w:r>
      <w:r>
        <w:t xml:space="preserve"> Name meaning: Jesus (Yeshua) — Yahweh saves. He will save His people from their sins.</w:t>
      </w:r>
    </w:p>
  </w:footnote>
  <w:footnote w:id="190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82">
    <w:p>
      <w:pPr>
        <w:pStyle w:val="FootnoteText"/>
      </w:pPr>
      <w:r>
        <w:rPr>
          <w:rStyle w:val="FootnoteReference"/>
        </w:rPr>
        <w:footnoteRef/>
      </w:r>
      <w:r>
        <w:t xml:space="preserve"> Cross-references: Rev 13:10.</w:t>
      </w:r>
    </w:p>
  </w:footnote>
  <w:footnote w:id="19083">
    <w:p>
      <w:pPr>
        <w:pStyle w:val="FootnoteText"/>
      </w:pPr>
      <w:r>
        <w:rPr>
          <w:rStyle w:val="FootnoteReference"/>
        </w:rPr>
        <w:footnoteRef/>
      </w:r>
      <w:r>
        <w:t xml:space="preserve"> Cross-references for "a voice": Matt 3:17; Rev 11:15; Rev 11:19; Rev 16:17.</w:t>
      </w:r>
    </w:p>
  </w:footnote>
  <w:footnote w:id="19084">
    <w:p>
      <w:pPr>
        <w:pStyle w:val="FootnoteText"/>
      </w:pPr>
      <w:r>
        <w:rPr>
          <w:rStyle w:val="FootnoteReference"/>
        </w:rPr>
        <w:footnoteRef/>
      </w:r>
      <w:r>
        <w:t xml:space="preserve"> Cross-references for "Write": Rev 1:11; Rev 2:1; Rev 10:4; Rev 19:9; Rev 21:5.</w:t>
      </w:r>
    </w:p>
  </w:footnote>
  <w:footnote w:id="19085">
    <w:p>
      <w:pPr>
        <w:pStyle w:val="FootnoteText"/>
      </w:pPr>
      <w:r>
        <w:rPr>
          <w:rStyle w:val="FootnoteReference"/>
        </w:rPr>
        <w:footnoteRef/>
      </w:r>
      <w:r>
        <w:t xml:space="preserve"> Cross-references for "Blessed": Eccl 4:1-2; Isa 57:1-2; 2Cor 5:8; Phil 1:21-23; Rev 20:6.</w:t>
      </w:r>
    </w:p>
  </w:footnote>
  <w:footnote w:id="19086">
    <w:p>
      <w:pPr>
        <w:pStyle w:val="FootnoteText"/>
      </w:pPr>
      <w:r>
        <w:rPr>
          <w:rStyle w:val="FootnoteReference"/>
        </w:rPr>
        <w:footnoteRef/>
      </w:r>
      <w:r>
        <w:t xml:space="preserve"> Cross-references for "and their": Ps 19:11; Ps 85:13; Matt 25:35-40; Luke 16:9; 1Cor 15:58; Gal 6:7-8; Phil 2:17; 2Tim 4:7-8; Heb 6:10-11.</w:t>
      </w:r>
    </w:p>
  </w:footnote>
  <w:footnote w:id="19087">
    <w:p>
      <w:pPr>
        <w:pStyle w:val="FootnoteText"/>
      </w:pPr>
      <w:r>
        <w:rPr>
          <w:rStyle w:val="FootnoteReference"/>
        </w:rPr>
        <w:footnoteRef/>
      </w:r>
      <w:r>
        <w:t xml:space="preserve"> Cross-references: Rom 14:8; 1Cor 15:18; 1Thess 4:14; 1Thess 4:16; 1Thess 5:10.</w:t>
      </w:r>
    </w:p>
  </w:footnote>
  <w:footnote w:id="19088">
    <w:p>
      <w:pPr>
        <w:pStyle w:val="FootnoteText"/>
      </w:pPr>
      <w:r>
        <w:rPr>
          <w:rStyle w:val="FootnoteReference"/>
        </w:rPr>
        <w:footnoteRef/>
      </w:r>
      <w:r>
        <w:t xml:space="preserve"> Cross-references: Job 3:17-19; Isa 35:10; Isa 57:2; Luke 16:25; 2Thess 1:6-7; Heb 4:9-11; Rev 6:11; Rev 7:14-17.</w:t>
      </w:r>
    </w:p>
  </w:footnote>
  <w:footnote w:id="19089">
    <w:p>
      <w:pPr>
        <w:pStyle w:val="FootnoteText"/>
      </w:pPr>
      <w:r>
        <w:rPr>
          <w:rStyle w:val="FootnoteReference"/>
        </w:rPr>
        <w:footnoteRef/>
      </w:r>
      <w:r>
        <w:t xml:space="preserve"> Cross-references for "a golden": Ps 21:3; Heb 2:9; Rev 6:2; Rev 11:17; Rev 19:12.</w:t>
      </w:r>
    </w:p>
  </w:footnote>
  <w:footnote w:id="19090">
    <w:p>
      <w:pPr>
        <w:pStyle w:val="FootnoteText"/>
      </w:pPr>
      <w:r>
        <w:rPr>
          <w:rStyle w:val="FootnoteReference"/>
        </w:rPr>
        <w:footnoteRef/>
      </w:r>
      <w:r>
        <w:t xml:space="preserve"> Cross-references for "a sharp": Joel 3:12-13; Matt 13:30; Mark 4:29; Rev 14:15-17.</w:t>
      </w:r>
    </w:p>
  </w:footnote>
  <w:footnote w:id="19091">
    <w:p>
      <w:pPr>
        <w:pStyle w:val="FootnoteText"/>
      </w:pPr>
      <w:r>
        <w:rPr>
          <w:rStyle w:val="FootnoteReference"/>
        </w:rPr>
        <w:footnoteRef/>
      </w:r>
      <w:r>
        <w:t xml:space="preserve"> Cross-references: Ps 97:2; Isa 19:1; Matt 17:5; Luke 21:27; Rev 1:7; Rev 10:1; Rev 14:15-16; Rev 20:11.</w:t>
      </w:r>
    </w:p>
  </w:footnote>
  <w:footnote w:id="19092">
    <w:p>
      <w:pPr>
        <w:pStyle w:val="FootnoteText"/>
      </w:pPr>
      <w:r>
        <w:rPr>
          <w:rStyle w:val="FootnoteReference"/>
        </w:rPr>
        <w:footnoteRef/>
      </w:r>
      <w:r>
        <w:t xml:space="preserve"> Cross-references for "crying": Isa 62:1; Isa 62:6-7; Rev 6:10.</w:t>
      </w:r>
    </w:p>
  </w:footnote>
  <w:footnote w:id="19093">
    <w:p>
      <w:pPr>
        <w:pStyle w:val="FootnoteText"/>
      </w:pPr>
      <w:r>
        <w:rPr>
          <w:rStyle w:val="FootnoteReference"/>
        </w:rPr>
        <w:footnoteRef/>
      </w:r>
      <w:r>
        <w:t xml:space="preserve"> Cross-references for "Thrust": Rev 14:14.</w:t>
      </w:r>
    </w:p>
  </w:footnote>
  <w:footnote w:id="19094">
    <w:p>
      <w:pPr>
        <w:pStyle w:val="FootnoteText"/>
      </w:pPr>
      <w:r>
        <w:rPr>
          <w:rStyle w:val="FootnoteReference"/>
        </w:rPr>
        <w:footnoteRef/>
      </w:r>
      <w:r>
        <w:t xml:space="preserve"> Cross-references for "harvest": Jer 51:33; Joel 3:13; Matt 13:30; Matt 13:39; Rev 13:12.</w:t>
      </w:r>
    </w:p>
  </w:footnote>
  <w:footnote w:id="19095">
    <w:p>
      <w:pPr>
        <w:pStyle w:val="FootnoteText"/>
      </w:pPr>
      <w:r>
        <w:rPr>
          <w:rStyle w:val="FootnoteReference"/>
        </w:rPr>
        <w:footnoteRef/>
      </w:r>
      <w:r>
        <w:t xml:space="preserve"> Cross-references for "ripe": Gen 15:6; Zech 5:6-11; Matt 23:32; 1Thess 2:16; Rev 14:18.</w:t>
      </w:r>
    </w:p>
  </w:footnote>
  <w:footnote w:id="19096">
    <w:p>
      <w:pPr>
        <w:pStyle w:val="FootnoteText"/>
      </w:pPr>
      <w:r>
        <w:rPr>
          <w:rStyle w:val="FootnoteReference"/>
        </w:rPr>
        <w:footnoteRef/>
      </w:r>
      <w:r>
        <w:t xml:space="preserve"> Cross-references for "thrust": Rev 14:19; Rev 16:1-21.</w:t>
      </w:r>
    </w:p>
  </w:footnote>
  <w:footnote w:id="19097">
    <w:p>
      <w:pPr>
        <w:pStyle w:val="FootnoteText"/>
      </w:pPr>
      <w:r>
        <w:rPr>
          <w:rStyle w:val="FootnoteReference"/>
        </w:rPr>
        <w:footnoteRef/>
      </w:r>
      <w:r>
        <w:t xml:space="preserve"> Cross-references: Matt 16:27; John 5:22-23; Rev 14:14.</w:t>
      </w:r>
    </w:p>
  </w:footnote>
  <w:footnote w:id="19098">
    <w:p>
      <w:pPr>
        <w:pStyle w:val="FootnoteText"/>
      </w:pPr>
      <w:r>
        <w:rPr>
          <w:rStyle w:val="FootnoteReference"/>
        </w:rPr>
        <w:footnoteRef/>
      </w:r>
      <w:r>
        <w:t xml:space="preserve"> Cross-references for "and cried": Rev 14:15-16.</w:t>
      </w:r>
    </w:p>
  </w:footnote>
  <w:footnote w:id="19099">
    <w:p>
      <w:pPr>
        <w:pStyle w:val="FootnoteText"/>
      </w:pPr>
      <w:r>
        <w:rPr>
          <w:rStyle w:val="FootnoteReference"/>
        </w:rPr>
        <w:footnoteRef/>
      </w:r>
      <w:r>
        <w:t xml:space="preserve"> Cross-references for "Thrust": Joel 3:13.</w:t>
      </w:r>
    </w:p>
  </w:footnote>
  <w:footnote w:id="19100">
    <w:p>
      <w:pPr>
        <w:pStyle w:val="FootnoteText"/>
      </w:pPr>
      <w:r>
        <w:rPr>
          <w:rStyle w:val="FootnoteReference"/>
        </w:rPr>
        <w:footnoteRef/>
      </w:r>
      <w:r>
        <w:t xml:space="preserve"> Cross-references for "and cast": Deut 32:32-33; Rev 19:15-21.</w:t>
      </w:r>
    </w:p>
  </w:footnote>
  <w:footnote w:id="19101">
    <w:p>
      <w:pPr>
        <w:pStyle w:val="FootnoteText"/>
      </w:pPr>
      <w:r>
        <w:rPr>
          <w:rStyle w:val="FootnoteReference"/>
        </w:rPr>
        <w:footnoteRef/>
      </w:r>
      <w:r>
        <w:t xml:space="preserve"> Cross-references for "the winepress": Isa 63:1-3; Lam 1:15.</w:t>
      </w:r>
    </w:p>
  </w:footnote>
  <w:footnote w:id="19102">
    <w:p>
      <w:pPr>
        <w:pStyle w:val="FootnoteText"/>
      </w:pPr>
      <w:r>
        <w:rPr>
          <w:rStyle w:val="FootnoteReference"/>
        </w:rPr>
        <w:footnoteRef/>
      </w:r>
      <w:r>
        <w:t xml:space="preserve"> Cross-references for "and blood": Isa 34:5-7; Isa 66:24; Ezek 39:17-21; Rev 19:14-21.</w:t>
      </w:r>
    </w:p>
  </w:footnote>
  <w:footnote w:id="19103">
    <w:p>
      <w:pPr>
        <w:pStyle w:val="FootnoteText"/>
      </w:pPr>
      <w:r>
        <w:rPr>
          <w:rStyle w:val="FootnoteReference"/>
        </w:rPr>
        <w:footnoteRef/>
      </w:r>
      <w:r>
        <w:t xml:space="preserve"> Cross-references for "I saw": Dan 4:2-3; Dan 6:27; Rev 12:1-3.</w:t>
      </w:r>
    </w:p>
  </w:footnote>
  <w:footnote w:id="19104">
    <w:p>
      <w:pPr>
        <w:pStyle w:val="FootnoteText"/>
      </w:pPr>
      <w:r>
        <w:rPr>
          <w:rStyle w:val="FootnoteReference"/>
        </w:rPr>
        <w:footnoteRef/>
      </w:r>
      <w:r>
        <w:t xml:space="preserve"> Cross-references for "seven angels": Matt 13:41-42; Matt 13:49-50; Rev 8:2; Rev 8:6; Rev 10:3; Rev 15:6; Rev 16:1-17; Rev 21:9.</w:t>
      </w:r>
    </w:p>
  </w:footnote>
  <w:footnote w:id="19105">
    <w:p>
      <w:pPr>
        <w:pStyle w:val="FootnoteText"/>
      </w:pPr>
      <w:r>
        <w:rPr>
          <w:rStyle w:val="FootnoteReference"/>
        </w:rPr>
        <w:footnoteRef/>
      </w:r>
      <w:r>
        <w:t xml:space="preserve"> Cross-references for "last": Rev 8:13; Rev 11:14; Rev 16:17-21; Rev 17:1.</w:t>
      </w:r>
    </w:p>
  </w:footnote>
  <w:footnote w:id="19106">
    <w:p>
      <w:pPr>
        <w:pStyle w:val="FootnoteText"/>
      </w:pPr>
      <w:r>
        <w:rPr>
          <w:rStyle w:val="FootnoteReference"/>
        </w:rPr>
        <w:footnoteRef/>
      </w:r>
      <w:r>
        <w:t xml:space="preserve"> Cross-references for "is filled": Dan 12:6-7; Dan 12:11-12; Rev 14:10; Rev 14:19; Rev 15:7; Rev 16:19; Rev 19:15.</w:t>
      </w:r>
    </w:p>
  </w:footnote>
  <w:footnote w:id="19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10">
    <w:p>
      <w:pPr>
        <w:pStyle w:val="FootnoteText"/>
      </w:pPr>
      <w:r>
        <w:rPr>
          <w:rStyle w:val="FootnoteReference"/>
        </w:rPr>
        <w:footnoteRef/>
      </w:r>
      <w:r>
        <w:t xml:space="preserve"> Cross-references for "a sea": Rev 4:6; Rev 21:18.</w:t>
      </w:r>
    </w:p>
  </w:footnote>
  <w:footnote w:id="19111">
    <w:p>
      <w:pPr>
        <w:pStyle w:val="FootnoteText"/>
      </w:pPr>
      <w:r>
        <w:rPr>
          <w:rStyle w:val="FootnoteReference"/>
        </w:rPr>
        <w:footnoteRef/>
      </w:r>
      <w:r>
        <w:t xml:space="preserve"> Cross-references for "mingled": Isa 4:4-5; Matt 3:11; 1Pet 1:7; 1Pet 4:12.</w:t>
      </w:r>
    </w:p>
  </w:footnote>
  <w:footnote w:id="19112">
    <w:p>
      <w:pPr>
        <w:pStyle w:val="FootnoteText"/>
      </w:pPr>
      <w:r>
        <w:rPr>
          <w:rStyle w:val="FootnoteReference"/>
        </w:rPr>
        <w:footnoteRef/>
      </w:r>
      <w:r>
        <w:t xml:space="preserve"> Cross-references for "stand": Ezek 22:30-31.</w:t>
      </w:r>
    </w:p>
  </w:footnote>
  <w:footnote w:id="19113">
    <w:p>
      <w:pPr>
        <w:pStyle w:val="FootnoteText"/>
      </w:pPr>
      <w:r>
        <w:rPr>
          <w:rStyle w:val="FootnoteReference"/>
        </w:rPr>
        <w:footnoteRef/>
      </w:r>
      <w:r>
        <w:t xml:space="preserve"> Cross-references: Rev 11:11-12; Rev 12:11; Rev 13:14-18; Rev 14:1-5.</w:t>
      </w:r>
    </w:p>
  </w:footnote>
  <w:footnote w:id="19114">
    <w:p>
      <w:pPr>
        <w:pStyle w:val="FootnoteText"/>
      </w:pPr>
      <w:r>
        <w:rPr>
          <w:rStyle w:val="FootnoteReference"/>
        </w:rPr>
        <w:footnoteRef/>
      </w:r>
      <w:r>
        <w:t xml:space="preserve"> Cross-references for "sing the song": Exod 15:1-18; Deut 31:30; Deut 32:1-43.</w:t>
      </w:r>
    </w:p>
  </w:footnote>
  <w:footnote w:id="19115">
    <w:p>
      <w:pPr>
        <w:pStyle w:val="FootnoteText"/>
      </w:pPr>
      <w:r>
        <w:rPr>
          <w:rStyle w:val="FootnoteReference"/>
        </w:rPr>
        <w:footnoteRef/>
      </w:r>
      <w:r>
        <w:t xml:space="preserve"> Personal name: Moses. Personal-name meaning: Moses — Drawn out. Source form: Moses.</w:t>
      </w:r>
    </w:p>
  </w:footnote>
  <w:footnote w:id="19116">
    <w:p>
      <w:pPr>
        <w:pStyle w:val="FootnoteText"/>
      </w:pPr>
      <w:r>
        <w:rPr>
          <w:rStyle w:val="FootnoteReference"/>
        </w:rPr>
        <w:footnoteRef/>
      </w:r>
      <w:r>
        <w:t xml:space="preserve"> Cross-references for "and the song": Rev 5:9-13; Rev 7:10-11; Rev 14:3; Rev 14:8.</w:t>
      </w:r>
    </w:p>
  </w:footnote>
  <w:footnote w:id="19117">
    <w:p>
      <w:pPr>
        <w:pStyle w:val="FootnoteText"/>
      </w:pPr>
      <w:r>
        <w:rPr>
          <w:rStyle w:val="FootnoteReference"/>
        </w:rPr>
        <w:footnoteRef/>
      </w:r>
      <w:r>
        <w:t xml:space="preserve"> Cross-references for "Lord God Almighty": Gen 17:1; Rev 4:8; Rev 11:17.</w:t>
      </w:r>
    </w:p>
  </w:footnote>
  <w:footnote w:id="19118">
    <w:p>
      <w:pPr>
        <w:pStyle w:val="FootnoteText"/>
      </w:pPr>
      <w:r>
        <w:rPr>
          <w:rStyle w:val="FootnoteReference"/>
        </w:rPr>
        <w:footnoteRef/>
      </w:r>
      <w:r>
        <w:t xml:space="preserve"> Cross-references for "just": Deut 32:4; Ps 85:10-11; Ps 99:4; Ps 100:5; Ps 145:17; Isa 45:21; Hos 14:9; Mic 7:20; Zeph 3:5; Rev 16:5-7; Rev 19:2.</w:t>
      </w:r>
    </w:p>
  </w:footnote>
  <w:footnote w:id="19119">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20">
    <w:p>
      <w:pPr>
        <w:pStyle w:val="FootnoteText"/>
      </w:pPr>
      <w:r>
        <w:rPr>
          <w:rStyle w:val="FootnoteReference"/>
        </w:rPr>
        <w:footnoteRef/>
      </w:r>
      <w:r>
        <w:t xml:space="preserve"> Cross-references: Deut 34:5; 1Chr 6:49; 2Chr 24:6; Neh 9:14; Dan 6:20; Dan 9:11; John 1:17; Heb 3:5.</w:t>
      </w:r>
    </w:p>
  </w:footnote>
  <w:footnote w:id="19121">
    <w:p>
      <w:pPr>
        <w:pStyle w:val="FootnoteText"/>
      </w:pPr>
      <w:r>
        <w:rPr>
          <w:rStyle w:val="FootnoteReference"/>
        </w:rPr>
        <w:footnoteRef/>
      </w:r>
      <w:r>
        <w:t xml:space="preserve"> Cross-references: Isa 9:6-7; Isa 32:1-2; Isa 33:22; Zech 9:9.</w:t>
      </w:r>
    </w:p>
  </w:footnote>
  <w:footnote w:id="19122">
    <w:p>
      <w:pPr>
        <w:pStyle w:val="FootnoteText"/>
      </w:pPr>
      <w:r>
        <w:rPr>
          <w:rStyle w:val="FootnoteReference"/>
        </w:rPr>
        <w:footnoteRef/>
      </w:r>
      <w:r>
        <w:t xml:space="preserve"> Cross-references: Rev 17:14; Rev 19:16.</w:t>
      </w:r>
    </w:p>
  </w:footnote>
  <w:footnote w:id="19123">
    <w:p>
      <w:pPr>
        <w:pStyle w:val="FootnoteText"/>
      </w:pPr>
      <w:r>
        <w:rPr>
          <w:rStyle w:val="FootnoteReference"/>
        </w:rPr>
        <w:footnoteRef/>
      </w:r>
      <w:r>
        <w:t xml:space="preserve"> Cross-references for "and glorify": Ps 22:23; Ps 86:9; Isa 24:15; Isa 25:3; Rom 15:9; 2Thess 1:10-12.</w:t>
      </w:r>
    </w:p>
  </w:footnote>
  <w:footnote w:id="19124">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25">
    <w:p>
      <w:pPr>
        <w:pStyle w:val="FootnoteText"/>
      </w:pPr>
      <w:r>
        <w:rPr>
          <w:rStyle w:val="FootnoteReference"/>
        </w:rPr>
        <w:footnoteRef/>
      </w:r>
      <w:r>
        <w:t xml:space="preserve"> Cross-references: Exod 15:14-16; Ps 89:7; Isa 60:5; Jer 5:22; Jer 10:7; Hos 3:5; Luke 12:4-5.</w:t>
      </w:r>
    </w:p>
  </w:footnote>
  <w:footnote w:id="19126">
    <w:p>
      <w:pPr>
        <w:pStyle w:val="FootnoteText"/>
      </w:pPr>
      <w:r>
        <w:rPr>
          <w:rStyle w:val="FootnoteReference"/>
        </w:rPr>
        <w:footnoteRef/>
      </w:r>
      <w:r>
        <w:t xml:space="preserve"> Cross-references: 1Sam 2:2; Ps 22:3; Ps 99:5; Ps 99:9; Ps 111:9; Isa 6:3; Isa 57:15; Hab 1:12; 1Pet 1:16; Rev 3:7; Rev 4:8; Rev 6:10.</w:t>
      </w:r>
    </w:p>
  </w:footnote>
  <w:footnote w:id="19127">
    <w:p>
      <w:pPr>
        <w:pStyle w:val="FootnoteText"/>
      </w:pPr>
      <w:r>
        <w:rPr>
          <w:rStyle w:val="FootnoteReference"/>
        </w:rPr>
        <w:footnoteRef/>
      </w:r>
      <w:r>
        <w:t xml:space="preserve"> Cross-references: Ps 97:8; Ps 105:7; Isa 26:9; Rev 16:7; Rev 19:2.</w:t>
      </w:r>
    </w:p>
  </w:footnote>
  <w:footnote w:id="19128">
    <w:p>
      <w:pPr>
        <w:pStyle w:val="FootnoteText"/>
      </w:pPr>
      <w:r>
        <w:rPr>
          <w:rStyle w:val="FootnoteReference"/>
        </w:rPr>
        <w:footnoteRef/>
      </w:r>
      <w:r>
        <w:t xml:space="preserve"> Cross-references: Exod 25:21; Num 1:50; Num 1:53; Matt 27:51; Rev 11:19.</w:t>
      </w:r>
    </w:p>
  </w:footnote>
  <w:footnote w:id="19129">
    <w:p>
      <w:pPr>
        <w:pStyle w:val="FootnoteText"/>
      </w:pPr>
      <w:r>
        <w:rPr>
          <w:rStyle w:val="FootnoteReference"/>
        </w:rPr>
        <w:footnoteRef/>
      </w:r>
      <w:r>
        <w:t xml:space="preserve"> Cross-references for "the seven angels": Rev 15:1.</w:t>
      </w:r>
    </w:p>
  </w:footnote>
  <w:footnote w:id="19130">
    <w:p>
      <w:pPr>
        <w:pStyle w:val="FootnoteText"/>
      </w:pPr>
      <w:r>
        <w:rPr>
          <w:rStyle w:val="FootnoteReference"/>
        </w:rPr>
        <w:footnoteRef/>
      </w:r>
      <w:r>
        <w:t xml:space="preserve"> Cross-references for "clothed": Exod 28:5-8; Ezek 44:17-18; Luke 24:4; Rev 1:13.</w:t>
      </w:r>
    </w:p>
  </w:footnote>
  <w:footnote w:id="19131">
    <w:p>
      <w:pPr>
        <w:pStyle w:val="FootnoteText"/>
      </w:pPr>
      <w:r>
        <w:rPr>
          <w:rStyle w:val="FootnoteReference"/>
        </w:rPr>
        <w:footnoteRef/>
      </w:r>
      <w:r>
        <w:t xml:space="preserve"> Cross-references for "seven": Ps 75:8; Jer 25:15; Rev 5:8; Rev 16:2-21; Rev 17:1; Rev 21:9.</w:t>
      </w:r>
    </w:p>
  </w:footnote>
  <w:footnote w:id="19132">
    <w:p>
      <w:pPr>
        <w:pStyle w:val="FootnoteText"/>
      </w:pPr>
      <w:r>
        <w:rPr>
          <w:rStyle w:val="FootnoteReference"/>
        </w:rPr>
        <w:footnoteRef/>
      </w:r>
      <w:r>
        <w:t xml:space="preserve"> Cross-references: Rev 4:6-9.</w:t>
      </w:r>
    </w:p>
  </w:footnote>
  <w:footnote w:id="19133">
    <w:p>
      <w:pPr>
        <w:pStyle w:val="FootnoteText"/>
      </w:pPr>
      <w:r>
        <w:rPr>
          <w:rStyle w:val="FootnoteReference"/>
        </w:rPr>
        <w:footnoteRef/>
      </w:r>
      <w:r>
        <w:t xml:space="preserve"> Cross-references: 1Thess 1:9; Rev 4:9; Rev 10:6.</w:t>
      </w:r>
    </w:p>
  </w:footnote>
  <w:footnote w:id="19134">
    <w:p>
      <w:pPr>
        <w:pStyle w:val="FootnoteText"/>
      </w:pPr>
      <w:r>
        <w:rPr>
          <w:rStyle w:val="FootnoteReference"/>
        </w:rPr>
        <w:footnoteRef/>
      </w:r>
      <w:r>
        <w:t xml:space="preserve"> Cross-references for "from the": Ps 29:9; 2Thess 1:9.</w:t>
      </w:r>
    </w:p>
  </w:footnote>
  <w:footnote w:id="19135">
    <w:p>
      <w:pPr>
        <w:pStyle w:val="FootnoteText"/>
      </w:pPr>
      <w:r>
        <w:rPr>
          <w:rStyle w:val="FootnoteReference"/>
        </w:rPr>
        <w:footnoteRef/>
      </w:r>
      <w:r>
        <w:t xml:space="preserve"> Cross-references for "till": Rev 15:1.</w:t>
      </w:r>
    </w:p>
  </w:footnote>
  <w:footnote w:id="19136">
    <w:p>
      <w:pPr>
        <w:pStyle w:val="FootnoteText"/>
      </w:pPr>
      <w:r>
        <w:rPr>
          <w:rStyle w:val="FootnoteReference"/>
        </w:rPr>
        <w:footnoteRef/>
      </w:r>
      <w:r>
        <w:t xml:space="preserve"> Cross-references: Exod 40:34; 1Kgs 8:10; 2Chr 5:14; Ps 18:8-14; Isa 6:4.</w:t>
      </w:r>
    </w:p>
  </w:footnote>
  <w:footnote w:id="19137">
    <w:p>
      <w:pPr>
        <w:pStyle w:val="FootnoteText"/>
      </w:pPr>
      <w:r>
        <w:rPr>
          <w:rStyle w:val="FootnoteReference"/>
        </w:rPr>
        <w:footnoteRef/>
      </w:r>
      <w:r>
        <w:t xml:space="preserve"> Cross-references: Jer 15:1; Lam 3:44; Rom 11:33.</w:t>
      </w:r>
    </w:p>
  </w:footnote>
  <w:footnote w:id="19138">
    <w:p>
      <w:pPr>
        <w:pStyle w:val="FootnoteText"/>
      </w:pPr>
      <w:r>
        <w:rPr>
          <w:rStyle w:val="FootnoteReference"/>
        </w:rPr>
        <w:footnoteRef/>
      </w:r>
      <w:r>
        <w:t xml:space="preserve"> Cross-references for "I heard": Rev 14:15; Rev 14:18; Rev 15:5-8.</w:t>
      </w:r>
    </w:p>
  </w:footnote>
  <w:footnote w:id="19139">
    <w:p>
      <w:pPr>
        <w:pStyle w:val="FootnoteText"/>
      </w:pPr>
      <w:r>
        <w:rPr>
          <w:rStyle w:val="FootnoteReference"/>
        </w:rPr>
        <w:footnoteRef/>
      </w:r>
      <w:r>
        <w:t xml:space="preserve"> Cross-references for "the seven": Rev 15:1; Rev 15:6.</w:t>
      </w:r>
    </w:p>
  </w:footnote>
  <w:footnote w:id="19140">
    <w:p>
      <w:pPr>
        <w:pStyle w:val="FootnoteText"/>
      </w:pPr>
      <w:r>
        <w:rPr>
          <w:rStyle w:val="FootnoteReference"/>
        </w:rPr>
        <w:footnoteRef/>
      </w:r>
      <w:r>
        <w:t xml:space="preserve"> Cross-references for "and pour": 1Sam 15:3; 1Sam 15:18; Ezek 9:5-8; Ezek 10:2; Matt 13:41-42; Rev 14:9-11; Rev 15:7; Rev 16:2-12; Rev 16:17.</w:t>
      </w:r>
    </w:p>
  </w:footnote>
  <w:footnote w:id="191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44">
    <w:p>
      <w:pPr>
        <w:pStyle w:val="FootnoteText"/>
      </w:pPr>
      <w:r>
        <w:rPr>
          <w:rStyle w:val="FootnoteReference"/>
        </w:rPr>
        <w:footnoteRef/>
      </w:r>
      <w:r>
        <w:t xml:space="preserve"> Cross-references for "upon the earth": Rev 8:7; Rev 14:16.</w:t>
      </w:r>
    </w:p>
  </w:footnote>
  <w:footnote w:id="19145">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146">
    <w:p>
      <w:pPr>
        <w:pStyle w:val="FootnoteText"/>
      </w:pPr>
      <w:r>
        <w:rPr>
          <w:rStyle w:val="FootnoteReference"/>
        </w:rPr>
        <w:footnoteRef/>
      </w:r>
      <w:r>
        <w:t xml:space="preserve"> Cross-references: Rev 13:15-18.</w:t>
      </w:r>
    </w:p>
  </w:footnote>
  <w:footnote w:id="19147">
    <w:p>
      <w:pPr>
        <w:pStyle w:val="FootnoteText"/>
      </w:pPr>
      <w:r>
        <w:rPr>
          <w:rStyle w:val="FootnoteReference"/>
        </w:rPr>
        <w:footnoteRef/>
      </w:r>
      <w:r>
        <w:t xml:space="preserve"> Cross-references for "upon": Rev 8:8; Rev 10:2; Rev 13:1.</w:t>
      </w:r>
    </w:p>
  </w:footnote>
  <w:footnote w:id="19148">
    <w:p>
      <w:pPr>
        <w:pStyle w:val="FootnoteText"/>
      </w:pPr>
      <w:r>
        <w:rPr>
          <w:rStyle w:val="FootnoteReference"/>
        </w:rPr>
        <w:footnoteRef/>
      </w:r>
      <w:r>
        <w:t xml:space="preserve"> Cross-references for "it became": Exod 7:17-21; Ps 78:44; Ps 105:29; Ezek 16:38; Rev 11:6.</w:t>
      </w:r>
    </w:p>
  </w:footnote>
  <w:footnote w:id="19149">
    <w:p>
      <w:pPr>
        <w:pStyle w:val="FootnoteText"/>
      </w:pPr>
      <w:r>
        <w:rPr>
          <w:rStyle w:val="FootnoteReference"/>
        </w:rPr>
        <w:footnoteRef/>
      </w:r>
      <w:r>
        <w:t xml:space="preserve"> Cross-references for "and every": Gen 7:22; Rev 8:9.</w:t>
      </w:r>
    </w:p>
  </w:footnote>
  <w:footnote w:id="19150">
    <w:p>
      <w:pPr>
        <w:pStyle w:val="FootnoteText"/>
      </w:pPr>
      <w:r>
        <w:rPr>
          <w:rStyle w:val="FootnoteReference"/>
        </w:rPr>
        <w:footnoteRef/>
      </w:r>
      <w:r>
        <w:t xml:space="preserve"> Cross-references for "upon": Rev 8:10-11.</w:t>
      </w:r>
    </w:p>
  </w:footnote>
  <w:footnote w:id="19151">
    <w:p>
      <w:pPr>
        <w:pStyle w:val="FootnoteText"/>
      </w:pPr>
      <w:r>
        <w:rPr>
          <w:rStyle w:val="FootnoteReference"/>
        </w:rPr>
        <w:footnoteRef/>
      </w:r>
      <w:r>
        <w:t xml:space="preserve"> Cross-references for "the angel": Rev 16:4.</w:t>
      </w:r>
    </w:p>
  </w:footnote>
  <w:footnote w:id="19152">
    <w:p>
      <w:pPr>
        <w:pStyle w:val="FootnoteText"/>
      </w:pPr>
      <w:r>
        <w:rPr>
          <w:rStyle w:val="FootnoteReference"/>
        </w:rPr>
        <w:footnoteRef/>
      </w:r>
      <w:r>
        <w:t xml:space="preserve"> Cross-references: Gen 18:25; Ps 129:4; Ps 145:17; Lam 1:18; Dan 9:14; Rom 2:5; Rom 3:5; 2Thess 1:5-6; Rev 15:3; Rev 16:7; Rev 19:2.</w:t>
      </w:r>
    </w:p>
  </w:footnote>
  <w:footnote w:id="19153">
    <w:p>
      <w:pPr>
        <w:pStyle w:val="FootnoteText"/>
      </w:pPr>
      <w:r>
        <w:rPr>
          <w:rStyle w:val="FootnoteReference"/>
        </w:rPr>
        <w:footnoteRef/>
      </w:r>
      <w:r>
        <w:t xml:space="preserve"> Cross-references: Rev 1:4; Rev 1:8; Rev 4:8; Rev 11:17.</w:t>
      </w:r>
    </w:p>
  </w:footnote>
  <w:footnote w:id="19154">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155">
    <w:p>
      <w:pPr>
        <w:pStyle w:val="FootnoteText"/>
      </w:pPr>
      <w:r>
        <w:rPr>
          <w:rStyle w:val="FootnoteReference"/>
        </w:rPr>
        <w:footnoteRef/>
      </w:r>
      <w:r>
        <w:t xml:space="preserve"> Cross-references for "for they are": Jer 26:11; Jer 26:16; Luke 12:48; Heb 10:29; Rev 11:18; Rev 18:20.</w:t>
      </w:r>
    </w:p>
  </w:footnote>
  <w:footnote w:id="19156">
    <w:p>
      <w:pPr>
        <w:pStyle w:val="FootnoteText"/>
      </w:pPr>
      <w:r>
        <w:rPr>
          <w:rStyle w:val="FootnoteReference"/>
        </w:rPr>
        <w:footnoteRef/>
      </w:r>
      <w:r>
        <w:t xml:space="preserve"> Cross-references for "true": Rev 13:10; Rev 14:10; Rev 19:2.</w:t>
      </w:r>
    </w:p>
  </w:footnote>
  <w:footnote w:id="19157">
    <w:p>
      <w:pPr>
        <w:pStyle w:val="FootnoteText"/>
      </w:pPr>
      <w:r>
        <w:rPr>
          <w:rStyle w:val="FootnoteReference"/>
        </w:rPr>
        <w:footnoteRef/>
      </w:r>
      <w:r>
        <w:t xml:space="preserve"> Cross-references: Isa 6:6; Ezek 10:2; Ezek 10:7; Rev 6:9; Rev 8:3-5; Rev 14:18.</w:t>
      </w:r>
    </w:p>
  </w:footnote>
  <w:footnote w:id="19158">
    <w:p>
      <w:pPr>
        <w:pStyle w:val="FootnoteText"/>
      </w:pPr>
      <w:r>
        <w:rPr>
          <w:rStyle w:val="FootnoteReference"/>
        </w:rPr>
        <w:footnoteRef/>
      </w:r>
      <w:r>
        <w:t xml:space="preserve"> Cross-references for "upon": Isa 24:23; Luke 21:25; Acts 2:20; Rev 6:12; Rev 8:12; Rev 9:2.</w:t>
      </w:r>
    </w:p>
  </w:footnote>
  <w:footnote w:id="19159">
    <w:p>
      <w:pPr>
        <w:pStyle w:val="FootnoteText"/>
      </w:pPr>
      <w:r>
        <w:rPr>
          <w:rStyle w:val="FootnoteReference"/>
        </w:rPr>
        <w:footnoteRef/>
      </w:r>
      <w:r>
        <w:t xml:space="preserve"> Cross-references for "and power": Jonah 4:8; Matt 13:6; Rev 7:16; Rev 9:17-18; Rev 14:18.</w:t>
      </w:r>
    </w:p>
  </w:footnote>
  <w:footnote w:id="19160">
    <w:p>
      <w:pPr>
        <w:pStyle w:val="FootnoteText"/>
      </w:pPr>
      <w:r>
        <w:rPr>
          <w:rStyle w:val="FootnoteReference"/>
        </w:rPr>
        <w:footnoteRef/>
      </w:r>
      <w:r>
        <w:t xml:space="preserve"> Cross-references for "blasphemed": 2Kgs 6:33; 2Chr 28:22; Isa 1:5; Isa 8:21; Jer 5:3; Jer 6:29-30; Ezek 24:13; Rev 16:10-11; Rev 16:21.</w:t>
      </w:r>
    </w:p>
  </w:footnote>
  <w:footnote w:id="19161">
    <w:p>
      <w:pPr>
        <w:pStyle w:val="FootnoteText"/>
      </w:pPr>
      <w:r>
        <w:rPr>
          <w:rStyle w:val="FootnoteReference"/>
        </w:rPr>
        <w:footnoteRef/>
      </w:r>
      <w:r>
        <w:t xml:space="preserve"> Cross-references for "to give": Josh 7:19; Jer 13:6; Amos 4:6-12; Rev 11:13; Rev 14:7.</w:t>
      </w:r>
    </w:p>
  </w:footnote>
  <w:footnote w:id="19162">
    <w:p>
      <w:pPr>
        <w:pStyle w:val="FootnoteText"/>
      </w:pPr>
      <w:r>
        <w:rPr>
          <w:rStyle w:val="FootnoteReference"/>
        </w:rPr>
        <w:footnoteRef/>
      </w:r>
      <w:r>
        <w:t xml:space="preserve"> Cross-references for "upon": Rev 11:2; Rev 11:8; Rev 13:2-4; Rev 17:9; Rev 17:17; Rev 18:2; Rev 18:21; Rev 18:23.</w:t>
      </w:r>
    </w:p>
  </w:footnote>
  <w:footnote w:id="19163">
    <w:p>
      <w:pPr>
        <w:pStyle w:val="FootnoteText"/>
      </w:pPr>
      <w:r>
        <w:rPr>
          <w:rStyle w:val="FootnoteReference"/>
        </w:rPr>
        <w:footnoteRef/>
      </w:r>
      <w:r>
        <w:t xml:space="preserve"> Cross-references for "full": Exod 10:21-23; Ps 78:49; Isa 8:21-22; Matt 8:12; Matt 22:13; 1Pet 2:17; Rev 9:2; Rev 18:11-19.</w:t>
      </w:r>
    </w:p>
  </w:footnote>
  <w:footnote w:id="19164">
    <w:p>
      <w:pPr>
        <w:pStyle w:val="FootnoteText"/>
      </w:pPr>
      <w:r>
        <w:rPr>
          <w:rStyle w:val="FootnoteReference"/>
        </w:rPr>
        <w:footnoteRef/>
      </w:r>
      <w:r>
        <w:t xml:space="preserve"> Cross-references: Matt 13:42; Matt 13:50; Matt 24:51; Luke 13:28; Rev 11:10.</w:t>
      </w:r>
    </w:p>
  </w:footnote>
  <w:footnote w:id="19165">
    <w:p>
      <w:pPr>
        <w:pStyle w:val="FootnoteText"/>
      </w:pPr>
      <w:r>
        <w:rPr>
          <w:rStyle w:val="FootnoteReference"/>
        </w:rPr>
        <w:footnoteRef/>
      </w:r>
      <w:r>
        <w:t xml:space="preserve"> Cross-references for "blasphemed": Rev 16:9; Rev 16:21.</w:t>
      </w:r>
    </w:p>
  </w:footnote>
  <w:footnote w:id="19166">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167">
    <w:p>
      <w:pPr>
        <w:pStyle w:val="FootnoteText"/>
      </w:pPr>
      <w:r>
        <w:rPr>
          <w:rStyle w:val="FootnoteReference"/>
        </w:rPr>
        <w:footnoteRef/>
      </w:r>
      <w:r>
        <w:t xml:space="preserve"> Cross-references for "and did not repent": 2Tim 3:13; Rev 16:9.</w:t>
      </w:r>
    </w:p>
  </w:footnote>
  <w:footnote w:id="19168">
    <w:p>
      <w:pPr>
        <w:pStyle w:val="FootnoteText"/>
      </w:pPr>
      <w:r>
        <w:rPr>
          <w:rStyle w:val="FootnoteReference"/>
        </w:rPr>
        <w:footnoteRef/>
      </w:r>
      <w:r>
        <w:t xml:space="preserve"> Cross-references for "upon": Isa 8:7; Rev 9:14; Rev 11:14.</w:t>
      </w:r>
    </w:p>
  </w:footnote>
  <w:footnote w:id="19169">
    <w:p>
      <w:pPr>
        <w:pStyle w:val="FootnoteText"/>
      </w:pPr>
      <w:r>
        <w:rPr>
          <w:rStyle w:val="FootnoteReference"/>
        </w:rPr>
        <w:footnoteRef/>
      </w:r>
      <w:r>
        <w:t xml:space="preserve"> Place name: Euphrates. Place-name meaning: Euphrates — that makes fruitful. Source form: Euphrates. Greek form: ευφρατη.</w:t>
      </w:r>
    </w:p>
  </w:footnote>
  <w:footnote w:id="19170">
    <w:p>
      <w:pPr>
        <w:pStyle w:val="FootnoteText"/>
      </w:pPr>
      <w:r>
        <w:rPr>
          <w:rStyle w:val="FootnoteReference"/>
        </w:rPr>
        <w:footnoteRef/>
      </w:r>
      <w:r>
        <w:t xml:space="preserve"> Cross-references for "and the water": Isa 11:15; Isa 42:15; Isa 44:27; Jer 50:38-40; Jer 51:36; Rev 17:15.</w:t>
      </w:r>
    </w:p>
  </w:footnote>
  <w:footnote w:id="19171">
    <w:p>
      <w:pPr>
        <w:pStyle w:val="FootnoteText"/>
      </w:pPr>
      <w:r>
        <w:rPr>
          <w:rStyle w:val="FootnoteReference"/>
        </w:rPr>
        <w:footnoteRef/>
      </w:r>
      <w:r>
        <w:t xml:space="preserve"> Cross-references for "three": 2Thess 2:9-11; 1Tim 4:1-3; 2Tim 3:1-6; 2Pet 2:1-3; 1John 4:1-3; Rev 16:14.</w:t>
      </w:r>
    </w:p>
  </w:footnote>
  <w:footnote w:id="19172">
    <w:p>
      <w:pPr>
        <w:pStyle w:val="FootnoteText"/>
      </w:pPr>
      <w:r>
        <w:rPr>
          <w:rStyle w:val="FootnoteReference"/>
        </w:rPr>
        <w:footnoteRef/>
      </w:r>
      <w:r>
        <w:t xml:space="preserve"> Cross-references for "come out of": Rev 12:3-4; Rev 12:9-13; Rev 13:1-7; Rev 13:11-18.</w:t>
      </w:r>
    </w:p>
  </w:footnote>
  <w:footnote w:id="19173">
    <w:p>
      <w:pPr>
        <w:pStyle w:val="FootnoteText"/>
      </w:pPr>
      <w:r>
        <w:rPr>
          <w:rStyle w:val="FootnoteReference"/>
        </w:rPr>
        <w:footnoteRef/>
      </w:r>
      <w:r>
        <w:t xml:space="preserve"> Cross-references for "the false": Rev 19:20; Rev 20:10.</w:t>
      </w:r>
    </w:p>
  </w:footnote>
  <w:footnote w:id="19174">
    <w:p>
      <w:pPr>
        <w:pStyle w:val="FootnoteText"/>
      </w:pPr>
      <w:r>
        <w:rPr>
          <w:rStyle w:val="FootnoteReference"/>
        </w:rPr>
        <w:footnoteRef/>
      </w:r>
      <w:r>
        <w:t xml:space="preserve"> Cross-references for "the spirits": 1Kgs 22:19-23; 2Chr 18:18-22; Ezek 14:9; John 8:44; 2Cor 11:13-15; 1Tim 4:1; Jas 3:15; Rev 12:9.</w:t>
      </w:r>
    </w:p>
  </w:footnote>
  <w:footnote w:id="19175">
    <w:p>
      <w:pPr>
        <w:pStyle w:val="FootnoteText"/>
      </w:pPr>
      <w:r>
        <w:rPr>
          <w:rStyle w:val="FootnoteReference"/>
        </w:rPr>
        <w:footnoteRef/>
      </w:r>
      <w:r>
        <w:t xml:space="preserve"> Cross-references for "working": Deut 13:1-2; Matt 24:24; Mark 13:22; 2Thess 2:9; Rev 13:13-14; Rev 19:20.</w:t>
      </w:r>
    </w:p>
  </w:footnote>
  <w:footnote w:id="19176">
    <w:p>
      <w:pPr>
        <w:pStyle w:val="FootnoteText"/>
      </w:pPr>
      <w:r>
        <w:rPr>
          <w:rStyle w:val="FootnoteReference"/>
        </w:rPr>
        <w:footnoteRef/>
      </w:r>
      <w:r>
        <w:t xml:space="preserve"> Cross-references for "the whole": Luke 2:1; Rom 1:8; 1John 5:19; Rev 3:10; Rev 12:9; Rev 13:3.</w:t>
      </w:r>
    </w:p>
  </w:footnote>
  <w:footnote w:id="19177">
    <w:p>
      <w:pPr>
        <w:pStyle w:val="FootnoteText"/>
      </w:pPr>
      <w:r>
        <w:rPr>
          <w:rStyle w:val="FootnoteReference"/>
        </w:rPr>
        <w:footnoteRef/>
      </w:r>
      <w:r>
        <w:t xml:space="preserve"> Cross-references for "to gather": Isa 34:1-8; Isa 63:1-6; Ezek 38:8-12; Joel 3:11-14; Rev 16:16; Rev 17:14; Rev 19:19; Rev 20:8.</w:t>
      </w:r>
    </w:p>
  </w:footnote>
  <w:footnote w:id="19178">
    <w:p>
      <w:pPr>
        <w:pStyle w:val="FootnoteText"/>
      </w:pPr>
      <w:r>
        <w:rPr>
          <w:rStyle w:val="FootnoteReference"/>
        </w:rPr>
        <w:footnoteRef/>
      </w:r>
      <w:r>
        <w:t xml:space="preserve"> Cross-references for "God Almighty": Rev 16:7.</w:t>
      </w:r>
    </w:p>
  </w:footnote>
  <w:footnote w:id="19179">
    <w:p>
      <w:pPr>
        <w:pStyle w:val="FootnoteText"/>
      </w:pPr>
      <w:r>
        <w:rPr>
          <w:rStyle w:val="FootnoteReference"/>
        </w:rPr>
        <w:footnoteRef/>
      </w:r>
      <w:r>
        <w:t xml:space="preserve"> Cross-references for "I come": Matt 24:43; 1Thess 5:2-3; 2Pet 3:10; Rev 3:3.</w:t>
      </w:r>
    </w:p>
  </w:footnote>
  <w:footnote w:id="19180">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181">
    <w:p>
      <w:pPr>
        <w:pStyle w:val="FootnoteText"/>
      </w:pPr>
      <w:r>
        <w:rPr>
          <w:rStyle w:val="FootnoteReference"/>
        </w:rPr>
        <w:footnoteRef/>
      </w:r>
      <w:r>
        <w:t xml:space="preserve"> Personal name: Hebrew. Personal-name meaning: Hebrew — from Eber; one from beyond. Source form: Hebrew.</w:t>
      </w:r>
    </w:p>
  </w:footnote>
  <w:footnote w:id="19182">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183">
    <w:p>
      <w:pPr>
        <w:pStyle w:val="FootnoteText"/>
      </w:pPr>
      <w:r>
        <w:rPr>
          <w:rStyle w:val="FootnoteReference"/>
        </w:rPr>
        <w:footnoteRef/>
      </w:r>
      <w:r>
        <w:t xml:space="preserve"> Cross-references: Judg 4:7; Joel 3:9-14; Zech 14:2-3; Rev 17:14; Rev 19:17-21.</w:t>
      </w:r>
    </w:p>
  </w:footnote>
  <w:footnote w:id="19184">
    <w:p>
      <w:pPr>
        <w:pStyle w:val="FootnoteText"/>
      </w:pPr>
      <w:r>
        <w:rPr>
          <w:rStyle w:val="FootnoteReference"/>
        </w:rPr>
        <w:footnoteRef/>
      </w:r>
      <w:r>
        <w:t xml:space="preserve"> Cross-references: John 5:2; John 19:13; John 19:17; Acts 26:14; Rev 9:11.</w:t>
      </w:r>
    </w:p>
  </w:footnote>
  <w:footnote w:id="19185">
    <w:p>
      <w:pPr>
        <w:pStyle w:val="FootnoteText"/>
      </w:pPr>
      <w:r>
        <w:rPr>
          <w:rStyle w:val="FootnoteReference"/>
        </w:rPr>
        <w:footnoteRef/>
      </w:r>
      <w:r>
        <w:t xml:space="preserve"> Cross-references for "Armageddon": Judg 5:19; 2Kgs 23:29-30; Zech 12:11.</w:t>
      </w:r>
    </w:p>
  </w:footnote>
  <w:footnote w:id="19186">
    <w:p>
      <w:pPr>
        <w:pStyle w:val="FootnoteText"/>
      </w:pPr>
      <w:r>
        <w:rPr>
          <w:rStyle w:val="FootnoteReference"/>
        </w:rPr>
        <w:footnoteRef/>
      </w:r>
      <w:r>
        <w:t xml:space="preserve"> Cross-references: Rev 4:5; Rev 8:5; Rev 11:19.</w:t>
      </w:r>
    </w:p>
  </w:footnote>
  <w:footnote w:id="19187">
    <w:p>
      <w:pPr>
        <w:pStyle w:val="FootnoteText"/>
      </w:pPr>
      <w:r>
        <w:rPr>
          <w:rStyle w:val="FootnoteReference"/>
        </w:rPr>
        <w:footnoteRef/>
      </w:r>
      <w:r>
        <w:t xml:space="preserve"> Cross-references: Dan 12:1; Rev 11:13.</w:t>
      </w:r>
    </w:p>
  </w:footnote>
  <w:footnote w:id="19188">
    <w:p>
      <w:pPr>
        <w:pStyle w:val="FootnoteText"/>
      </w:pPr>
      <w:r>
        <w:rPr>
          <w:rStyle w:val="FootnoteReference"/>
        </w:rPr>
        <w:footnoteRef/>
      </w:r>
      <w:r>
        <w:t xml:space="preserve"> Cross-references for "the great": Rev 14:8; Rev 17:18; Rev 18:2; Rev 18:10; Rev 18:16-19; Rev 18:21.</w:t>
      </w:r>
    </w:p>
  </w:footnote>
  <w:footnote w:id="19189">
    <w:p>
      <w:pPr>
        <w:pStyle w:val="FootnoteText"/>
      </w:pPr>
      <w:r>
        <w:rPr>
          <w:rStyle w:val="FootnoteReference"/>
        </w:rPr>
        <w:footnoteRef/>
      </w:r>
      <w:r>
        <w:t xml:space="preserve"> Place name: Babylon. Place-name meaning: Babylon — confusion; mixture. Source form: Babylon. Greek form: βαβυλωνος.</w:t>
      </w:r>
    </w:p>
  </w:footnote>
  <w:footnote w:id="19190">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91">
    <w:p>
      <w:pPr>
        <w:pStyle w:val="FootnoteText"/>
      </w:pPr>
      <w:r>
        <w:rPr>
          <w:rStyle w:val="FootnoteReference"/>
        </w:rPr>
        <w:footnoteRef/>
      </w:r>
      <w:r>
        <w:t xml:space="preserve"> Cross-references for "great": Rev 17:5.</w:t>
      </w:r>
    </w:p>
  </w:footnote>
  <w:footnote w:id="19192">
    <w:p>
      <w:pPr>
        <w:pStyle w:val="FootnoteText"/>
      </w:pPr>
      <w:r>
        <w:rPr>
          <w:rStyle w:val="FootnoteReference"/>
        </w:rPr>
        <w:footnoteRef/>
      </w:r>
      <w:r>
        <w:t xml:space="preserve"> Cross-references: Isa 49:26; Isa 51:17-23; Jer 25:15-16; Jer 25:26; Rev 14:8-10; Rev 18:5.</w:t>
      </w:r>
    </w:p>
  </w:footnote>
  <w:footnote w:id="19193">
    <w:p>
      <w:pPr>
        <w:pStyle w:val="FootnoteText"/>
      </w:pPr>
      <w:r>
        <w:rPr>
          <w:rStyle w:val="FootnoteReference"/>
        </w:rPr>
        <w:footnoteRef/>
      </w:r>
      <w:r>
        <w:t xml:space="preserve"> Cross-references: Isa 2:14-17; Jer 4:23-25; Rev 6:14; Rev 20:11.</w:t>
      </w:r>
    </w:p>
  </w:footnote>
  <w:footnote w:id="19194">
    <w:p>
      <w:pPr>
        <w:pStyle w:val="FootnoteText"/>
      </w:pPr>
      <w:r>
        <w:rPr>
          <w:rStyle w:val="FootnoteReference"/>
        </w:rPr>
        <w:footnoteRef/>
      </w:r>
      <w:r>
        <w:t xml:space="preserve"> Cross-references for "there fell": Exod 9:23-26; Josh 10:11; Isa 30:30; Ezek 13:11; Ezek 13:13; Ezek 38:21-22; Rev 8:7; Rev 11:19.</w:t>
      </w:r>
    </w:p>
  </w:footnote>
  <w:footnote w:id="19195">
    <w:p>
      <w:pPr>
        <w:pStyle w:val="FootnoteText"/>
      </w:pPr>
      <w:r>
        <w:rPr>
          <w:rStyle w:val="FootnoteReference"/>
        </w:rPr>
        <w:footnoteRef/>
      </w:r>
      <w:r>
        <w:t xml:space="preserve"> Cross-references for "blasphemed": Isa 8:21; Rev 16:9; Rev 16:11.</w:t>
      </w:r>
    </w:p>
  </w:footnote>
  <w:footnote w:id="19196">
    <w:p>
      <w:pPr>
        <w:pStyle w:val="FootnoteText"/>
      </w:pPr>
      <w:r>
        <w:rPr>
          <w:rStyle w:val="FootnoteReference"/>
        </w:rPr>
        <w:footnoteRef/>
      </w:r>
      <w:r>
        <w:t xml:space="preserve"> Cross-references for "talked": Luke 9:30; Luke 24:32; Rev 4:1; Rev 21:15.</w:t>
      </w:r>
    </w:p>
  </w:footnote>
  <w:footnote w:id="19197">
    <w:p>
      <w:pPr>
        <w:pStyle w:val="FootnoteText"/>
      </w:pPr>
      <w:r>
        <w:rPr>
          <w:rStyle w:val="FootnoteReference"/>
        </w:rPr>
        <w:footnoteRef/>
      </w:r>
      <w:r>
        <w:t xml:space="preserve"> Cross-references for "the great": Isa 57:3; Nah 3:4-5; Rev 17:4-5; Rev 17:15-16; Rev 19:2.</w:t>
      </w:r>
    </w:p>
  </w:footnote>
  <w:footnote w:id="19198">
    <w:p>
      <w:pPr>
        <w:pStyle w:val="FootnoteText"/>
      </w:pPr>
      <w:r>
        <w:rPr>
          <w:rStyle w:val="FootnoteReference"/>
        </w:rPr>
        <w:footnoteRef/>
      </w:r>
      <w:r>
        <w:t xml:space="preserve"> Cross-references: Rev 15:1; Rev 15:6; Rev 17:1-17; Rev 21:9.</w:t>
      </w:r>
    </w:p>
  </w:footnote>
  <w:footnote w:id="19199">
    <w:p>
      <w:pPr>
        <w:pStyle w:val="FootnoteText"/>
      </w:pPr>
      <w:r>
        <w:rPr>
          <w:rStyle w:val="FootnoteReference"/>
        </w:rPr>
        <w:footnoteRef/>
      </w:r>
      <w:r>
        <w:t xml:space="preserve"> Cross-references: Jer 51:13; Rev 17:15.</w:t>
      </w:r>
    </w:p>
  </w:footnote>
  <w:footnote w:id="19200">
    <w:p>
      <w:pPr>
        <w:pStyle w:val="FootnoteText"/>
      </w:pPr>
      <w:r>
        <w:rPr>
          <w:rStyle w:val="FootnoteReference"/>
        </w:rPr>
        <w:footnoteRef/>
      </w:r>
      <w:r>
        <w:t xml:space="preserve"> Cross-references: Jer 51:7; Rev 14:8; Rev 17:13; Rev 17:17; Rev 18:3; Rev 18:9; Rev 18:23.</w:t>
      </w:r>
    </w:p>
  </w:footnote>
  <w:footnote w:id="19201">
    <w:p>
      <w:pPr>
        <w:pStyle w:val="FootnoteText"/>
      </w:pPr>
      <w:r>
        <w:rPr>
          <w:rStyle w:val="FootnoteReference"/>
        </w:rPr>
        <w:footnoteRef/>
      </w:r>
      <w:r>
        <w:t xml:space="preserve"> Cross-references for "he carried": 1Kgs 18:12; 2Kgs 2:16; Ezek 3:12; Ezek 8:3; Ezek 11:24; Acts 8:39; Rev 1:10; Rev 4:2; Rev 21:10.</w:t>
      </w:r>
    </w:p>
  </w:footnote>
  <w:footnote w:id="19202">
    <w:p>
      <w:pPr>
        <w:pStyle w:val="FootnoteText"/>
      </w:pPr>
      <w:r>
        <w:rPr>
          <w:rStyle w:val="FootnoteReference"/>
        </w:rPr>
        <w:footnoteRef/>
      </w:r>
      <w:r>
        <w:t xml:space="preserve"> Cross-references for "a woman": Rev 12:3; Rev 17:4; Rev 17:6; Rev 17:18.</w:t>
      </w:r>
    </w:p>
  </w:footnote>
  <w:footnote w:id="19203">
    <w:p>
      <w:pPr>
        <w:pStyle w:val="FootnoteText"/>
      </w:pPr>
      <w:r>
        <w:rPr>
          <w:rStyle w:val="FootnoteReference"/>
        </w:rPr>
        <w:footnoteRef/>
      </w:r>
      <w:r>
        <w:t xml:space="preserve"> Cross-references for "full": Dan 7:8; Dan 7:20; Dan 7:25; Dan 11:36; 2Thess 2:4; Rev 13:1-6.</w:t>
      </w:r>
    </w:p>
  </w:footnote>
  <w:footnote w:id="19204">
    <w:p>
      <w:pPr>
        <w:pStyle w:val="FootnoteText"/>
      </w:pPr>
      <w:r>
        <w:rPr>
          <w:rStyle w:val="FootnoteReference"/>
        </w:rPr>
        <w:footnoteRef/>
      </w:r>
      <w:r>
        <w:t xml:space="preserve"> Cross-references for "arrayed": Rev 18:7; Rev 18:12; Rev 18:16.</w:t>
      </w:r>
    </w:p>
  </w:footnote>
  <w:footnote w:id="19205">
    <w:p>
      <w:pPr>
        <w:pStyle w:val="FootnoteText"/>
      </w:pPr>
      <w:r>
        <w:rPr>
          <w:rStyle w:val="FootnoteReference"/>
        </w:rPr>
        <w:footnoteRef/>
      </w:r>
      <w:r>
        <w:t xml:space="preserve"> Cross-references for "decked": Dan 11:38.</w:t>
      </w:r>
    </w:p>
  </w:footnote>
  <w:footnote w:id="19206">
    <w:p>
      <w:pPr>
        <w:pStyle w:val="FootnoteText"/>
      </w:pPr>
      <w:r>
        <w:rPr>
          <w:rStyle w:val="FootnoteReference"/>
        </w:rPr>
        <w:footnoteRef/>
      </w:r>
      <w:r>
        <w:t xml:space="preserve"> Cross-references for "golden": Jer 51:7; 2Thess 2:3-10; Rev 14:8; Rev 18:6; Rev 19:2.</w:t>
      </w:r>
    </w:p>
  </w:footnote>
  <w:footnote w:id="19207">
    <w:p>
      <w:pPr>
        <w:pStyle w:val="FootnoteText"/>
      </w:pPr>
      <w:r>
        <w:rPr>
          <w:rStyle w:val="FootnoteReference"/>
        </w:rPr>
        <w:footnoteRef/>
      </w:r>
      <w:r>
        <w:t xml:space="preserve"> Cross-references for "abominations": Deut 29:17; 1Kgs 14:24; 2Kgs 21:2; Isa 66:3; Ezek 20:30; Hos 9:10.</w:t>
      </w:r>
    </w:p>
  </w:footnote>
  <w:footnote w:id="19208">
    <w:p>
      <w:pPr>
        <w:pStyle w:val="FootnoteText"/>
      </w:pPr>
      <w:r>
        <w:rPr>
          <w:rStyle w:val="FootnoteReference"/>
        </w:rPr>
        <w:footnoteRef/>
      </w:r>
      <w:r>
        <w:t xml:space="preserve"> Cross-references for "filthiness": Ezra 9:11; Lam 1:9; Ezek 24:11; Ezek 24:13; Ezek 36:25.</w:t>
      </w:r>
    </w:p>
  </w:footnote>
  <w:footnote w:id="19209">
    <w:p>
      <w:pPr>
        <w:pStyle w:val="FootnoteText"/>
      </w:pPr>
      <w:r>
        <w:rPr>
          <w:rStyle w:val="FootnoteReference"/>
        </w:rPr>
        <w:footnoteRef/>
      </w:r>
      <w:r>
        <w:t xml:space="preserve"> Cross-references for "upon": Isa 3:9; Phil 3:19; Rev 7:3.</w:t>
      </w:r>
    </w:p>
  </w:footnote>
  <w:footnote w:id="19210">
    <w:p>
      <w:pPr>
        <w:pStyle w:val="FootnoteText"/>
      </w:pPr>
      <w:r>
        <w:rPr>
          <w:rStyle w:val="FootnoteReference"/>
        </w:rPr>
        <w:footnoteRef/>
      </w:r>
      <w:r>
        <w:t xml:space="preserve"> Cross-references for "MYSTERY": 2Thess 2:7; 2Tim 3:1-5.</w:t>
      </w:r>
    </w:p>
  </w:footnote>
  <w:footnote w:id="192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12">
    <w:p>
      <w:pPr>
        <w:pStyle w:val="FootnoteText"/>
      </w:pPr>
      <w:r>
        <w:rPr>
          <w:rStyle w:val="FootnoteReference"/>
        </w:rPr>
        <w:footnoteRef/>
      </w:r>
      <w:r>
        <w:t xml:space="preserve"> Cross-references for "THE MOTHER": Rev 18:9; Rev 19:2.</w:t>
      </w:r>
    </w:p>
  </w:footnote>
  <w:footnote w:id="19213">
    <w:p>
      <w:pPr>
        <w:pStyle w:val="FootnoteText"/>
      </w:pPr>
      <w:r>
        <w:rPr>
          <w:rStyle w:val="FootnoteReference"/>
        </w:rPr>
        <w:footnoteRef/>
      </w:r>
      <w:r>
        <w:t xml:space="preserve"> Cross-references for "BABYLON": Jer 51:47-48; Rev 11:8; Rev 14:8; Rev 16:19; Rev 18:2; Rev 18:10; Rev 18:21.</w:t>
      </w:r>
    </w:p>
  </w:footnote>
  <w:footnote w:id="19214">
    <w:p>
      <w:pPr>
        <w:pStyle w:val="FootnoteText"/>
      </w:pPr>
      <w:r>
        <w:rPr>
          <w:rStyle w:val="FootnoteReference"/>
        </w:rPr>
        <w:footnoteRef/>
      </w:r>
      <w:r>
        <w:t xml:space="preserve"> Cross-references for "drunken": Dan 7:21; Dan 7:25; Rev 13:7; Rev 13:15; Rev 16:6; Rev 18:20-24.</w:t>
      </w:r>
    </w:p>
  </w:footnote>
  <w:footnote w:id="19215">
    <w:p>
      <w:pPr>
        <w:pStyle w:val="FootnoteText"/>
      </w:pPr>
      <w:r>
        <w:rPr>
          <w:rStyle w:val="FootnoteReference"/>
        </w:rPr>
        <w:footnoteRef/>
      </w:r>
      <w:r>
        <w:t xml:space="preserve"> Cross-references for "the martyrs": Acts 22:20; Rev 2:13; Rev 6:9-10; Rev 12:11.</w:t>
      </w:r>
    </w:p>
  </w:footnote>
  <w:footnote w:id="19216">
    <w:p>
      <w:pPr>
        <w:pStyle w:val="FootnoteText"/>
      </w:pPr>
      <w:r>
        <w:rPr>
          <w:rStyle w:val="FootnoteReference"/>
        </w:rPr>
        <w:footnoteRef/>
      </w:r>
      <w:r>
        <w:t xml:space="preserve"> Name meaning: Jesus (Yeshua) — Yahweh saves. He will save His people from their sins.</w:t>
      </w:r>
    </w:p>
  </w:footnote>
  <w:footnote w:id="19217">
    <w:p>
      <w:pPr>
        <w:pStyle w:val="FootnoteText"/>
      </w:pPr>
      <w:r>
        <w:rPr>
          <w:rStyle w:val="FootnoteReference"/>
        </w:rPr>
        <w:footnoteRef/>
      </w:r>
      <w:r>
        <w:t xml:space="preserve"> Cross-references for "I wondered": Hab 1:13.</w:t>
      </w:r>
    </w:p>
  </w:footnote>
  <w:footnote w:id="192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19">
    <w:p>
      <w:pPr>
        <w:pStyle w:val="FootnoteText"/>
      </w:pPr>
      <w:r>
        <w:rPr>
          <w:rStyle w:val="FootnoteReference"/>
        </w:rPr>
        <w:footnoteRef/>
      </w:r>
      <w:r>
        <w:t xml:space="preserve"> Cross-references for "shall wonder": Rev 13:3-4.</w:t>
      </w:r>
    </w:p>
  </w:footnote>
  <w:footnote w:id="19220">
    <w:p>
      <w:pPr>
        <w:pStyle w:val="FootnoteText"/>
      </w:pPr>
      <w:r>
        <w:rPr>
          <w:rStyle w:val="FootnoteReference"/>
        </w:rPr>
        <w:footnoteRef/>
      </w:r>
      <w:r>
        <w:t xml:space="preserve"> Cross-references for "the beast that was": Rev 13:1-4; Rev 13:11-12.</w:t>
      </w:r>
    </w:p>
  </w:footnote>
  <w:footnote w:id="19221">
    <w:p>
      <w:pPr>
        <w:pStyle w:val="FootnoteText"/>
      </w:pPr>
      <w:r>
        <w:rPr>
          <w:rStyle w:val="FootnoteReference"/>
        </w:rPr>
        <w:footnoteRef/>
      </w:r>
      <w:r>
        <w:t xml:space="preserve"> Cross-references: Rev 9:2; Rev 11:7; Rev 13:1-11.</w:t>
      </w:r>
    </w:p>
  </w:footnote>
  <w:footnote w:id="19222">
    <w:p>
      <w:pPr>
        <w:pStyle w:val="FootnoteText"/>
      </w:pPr>
      <w:r>
        <w:rPr>
          <w:rStyle w:val="FootnoteReference"/>
        </w:rPr>
        <w:footnoteRef/>
      </w:r>
      <w:r>
        <w:t xml:space="preserve"> Cross-references: Dan 7:11; Dan 7:26; Dan 11:45; 2Thess 2:3-8; Rev 14:8-20; Rev 17:11; Rev 19:15-21; Rev 20:10.</w:t>
      </w:r>
    </w:p>
  </w:footnote>
  <w:footnote w:id="19223">
    <w:p>
      <w:pPr>
        <w:pStyle w:val="FootnoteText"/>
      </w:pPr>
      <w:r>
        <w:rPr>
          <w:rStyle w:val="FootnoteReference"/>
        </w:rPr>
        <w:footnoteRef/>
      </w:r>
      <w:r>
        <w:t xml:space="preserve"> Cross-references for "Here": Dan 12:4; Dan 12:8-10; Hos 14:9; Matt 13:11; Matt 24:15; Rev 13:18.</w:t>
      </w:r>
    </w:p>
  </w:footnote>
  <w:footnote w:id="19224">
    <w:p>
      <w:pPr>
        <w:pStyle w:val="FootnoteText"/>
      </w:pPr>
      <w:r>
        <w:rPr>
          <w:rStyle w:val="FootnoteReference"/>
        </w:rPr>
        <w:footnoteRef/>
      </w:r>
      <w:r>
        <w:t xml:space="preserve"> Cross-references for "The seven": Rev 13:1; Rev 17:3; Rev 17:7; Rev 17:18.</w:t>
      </w:r>
    </w:p>
  </w:footnote>
  <w:footnote w:id="19225">
    <w:p>
      <w:pPr>
        <w:pStyle w:val="FootnoteText"/>
      </w:pPr>
      <w:r>
        <w:rPr>
          <w:rStyle w:val="FootnoteReference"/>
        </w:rPr>
        <w:footnoteRef/>
      </w:r>
      <w:r>
        <w:t xml:space="preserve"> Cross-references for "that was": Rev 17:8.</w:t>
      </w:r>
    </w:p>
  </w:footnote>
  <w:footnote w:id="19226">
    <w:p>
      <w:pPr>
        <w:pStyle w:val="FootnoteText"/>
      </w:pPr>
      <w:r>
        <w:rPr>
          <w:rStyle w:val="FootnoteReference"/>
        </w:rPr>
        <w:footnoteRef/>
      </w:r>
      <w:r>
        <w:t xml:space="preserve"> Cross-references for "the ten": Dan 2:40-43; Dan 7:7-8; Dan 7:20; Dan 7:24; Zech 1:18-21; Rev 12:3; Rev 13:1.</w:t>
      </w:r>
    </w:p>
  </w:footnote>
  <w:footnote w:id="19227">
    <w:p>
      <w:pPr>
        <w:pStyle w:val="FootnoteText"/>
      </w:pPr>
      <w:r>
        <w:rPr>
          <w:rStyle w:val="FootnoteReference"/>
        </w:rPr>
        <w:footnoteRef/>
      </w:r>
      <w:r>
        <w:t xml:space="preserve"> Cross-references: Phil 1:27; Phil 2:2.</w:t>
      </w:r>
    </w:p>
  </w:footnote>
  <w:footnote w:id="19228">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29">
    <w:p>
      <w:pPr>
        <w:pStyle w:val="FootnoteText"/>
      </w:pPr>
      <w:r>
        <w:rPr>
          <w:rStyle w:val="FootnoteReference"/>
        </w:rPr>
        <w:footnoteRef/>
      </w:r>
      <w:r>
        <w:t xml:space="preserve"> Cross-references for "the Lamb shall": Ps 2:8-9; Ps 21:8-12; Ps 110:5; Jer 50:44; Dan 2:44; Dan 7:26-27; 1Cor 15:24; Rev 6:12-17.</w:t>
      </w:r>
    </w:p>
  </w:footnote>
  <w:footnote w:id="19230">
    <w:p>
      <w:pPr>
        <w:pStyle w:val="FootnoteText"/>
      </w:pPr>
      <w:r>
        <w:rPr>
          <w:rStyle w:val="FootnoteReference"/>
        </w:rPr>
        <w:footnoteRef/>
      </w:r>
      <w:r>
        <w:t xml:space="preserve"> Cross-references for "Lord": Rev 1:5; Rev 19:16.</w:t>
      </w:r>
    </w:p>
  </w:footnote>
  <w:footnote w:id="19231">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32">
    <w:p>
      <w:pPr>
        <w:pStyle w:val="FootnoteText"/>
      </w:pPr>
      <w:r>
        <w:rPr>
          <w:rStyle w:val="FootnoteReference"/>
        </w:rPr>
        <w:footnoteRef/>
      </w:r>
      <w:r>
        <w:t xml:space="preserve"> Cross-references for "and faithful": Rev 2:10.</w:t>
      </w:r>
    </w:p>
  </w:footnote>
  <w:footnote w:id="19233">
    <w:p>
      <w:pPr>
        <w:pStyle w:val="FootnoteText"/>
      </w:pPr>
      <w:r>
        <w:rPr>
          <w:rStyle w:val="FootnoteReference"/>
        </w:rPr>
        <w:footnoteRef/>
      </w:r>
      <w:r>
        <w:t xml:space="preserve"> Cross-references for "The waters": Ps 18:4; Ps 65:7; Ps 93:3-4; Isa 8:7-8; Jer 51:13; Jer 51:42; Jer 51:55; Rev 17:1.</w:t>
      </w:r>
    </w:p>
  </w:footnote>
  <w:footnote w:id="19234">
    <w:p>
      <w:pPr>
        <w:pStyle w:val="FootnoteText"/>
      </w:pPr>
      <w:r>
        <w:rPr>
          <w:rStyle w:val="FootnoteReference"/>
        </w:rPr>
        <w:footnoteRef/>
      </w:r>
      <w:r>
        <w:t xml:space="preserve"> Cross-references: Rev 10:11; Rev 11:9; Rev 13:7-8.</w:t>
      </w:r>
    </w:p>
  </w:footnote>
  <w:footnote w:id="19235">
    <w:p>
      <w:pPr>
        <w:pStyle w:val="FootnoteText"/>
      </w:pPr>
      <w:r>
        <w:rPr>
          <w:rStyle w:val="FootnoteReference"/>
        </w:rPr>
        <w:footnoteRef/>
      </w:r>
      <w:r>
        <w:t xml:space="preserve"> Cross-references for "the ten": Rev 17:2; Rev 17:10; Rev 17:12.</w:t>
      </w:r>
    </w:p>
  </w:footnote>
  <w:footnote w:id="19236">
    <w:p>
      <w:pPr>
        <w:pStyle w:val="FootnoteText"/>
      </w:pPr>
      <w:r>
        <w:rPr>
          <w:rStyle w:val="FootnoteReference"/>
        </w:rPr>
        <w:footnoteRef/>
      </w:r>
      <w:r>
        <w:t xml:space="preserve"> Cross-references for "and naked": Ezek 16:37-44; Ezek 23:45-49; Rev 18:16-17.</w:t>
      </w:r>
    </w:p>
  </w:footnote>
  <w:footnote w:id="19237">
    <w:p>
      <w:pPr>
        <w:pStyle w:val="FootnoteText"/>
      </w:pPr>
      <w:r>
        <w:rPr>
          <w:rStyle w:val="FootnoteReference"/>
        </w:rPr>
        <w:footnoteRef/>
      </w:r>
      <w:r>
        <w:t xml:space="preserve"> Cross-references for "and burn": Lev 21:9; Rev 18:8; Rev 18:16.</w:t>
      </w:r>
    </w:p>
  </w:footnote>
  <w:footnote w:id="19238">
    <w:p>
      <w:pPr>
        <w:pStyle w:val="FootnoteText"/>
      </w:pPr>
      <w:r>
        <w:rPr>
          <w:rStyle w:val="FootnoteReference"/>
        </w:rPr>
        <w:footnoteRef/>
      </w:r>
      <w:r>
        <w:t xml:space="preserve"> Cross-references: Job 31:31; Ps 27:2; Dan 7:5.</w:t>
      </w:r>
    </w:p>
  </w:footnote>
  <w:footnote w:id="19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42">
    <w:p>
      <w:pPr>
        <w:pStyle w:val="FootnoteText"/>
      </w:pPr>
      <w:r>
        <w:rPr>
          <w:rStyle w:val="FootnoteReference"/>
        </w:rPr>
        <w:footnoteRef/>
      </w:r>
      <w:r>
        <w:t xml:space="preserve"> Cross-references: Acts 4:27-28; Rev 17:13.</w:t>
      </w:r>
    </w:p>
  </w:footnote>
  <w:footnote w:id="19243">
    <w:p>
      <w:pPr>
        <w:pStyle w:val="FootnoteText"/>
      </w:pPr>
      <w:r>
        <w:rPr>
          <w:rStyle w:val="FootnoteReference"/>
        </w:rPr>
        <w:footnoteRef/>
      </w:r>
      <w:r>
        <w:t xml:space="preserve"> Cross-references: Ezra 7:27; Ps 105:25; Prov 21:1; Jer 32:40; 2Thess 2:10-12; Jas 1:13-17.</w:t>
      </w:r>
    </w:p>
  </w:footnote>
  <w:footnote w:id="19244">
    <w:p>
      <w:pPr>
        <w:pStyle w:val="FootnoteText"/>
      </w:pPr>
      <w:r>
        <w:rPr>
          <w:rStyle w:val="FootnoteReference"/>
        </w:rPr>
        <w:footnoteRef/>
      </w:r>
      <w:r>
        <w:t xml:space="preserve"> Cross-references: Luke 22:3; Luke 22:22; Luke 22:37; John 13:2; John 13:18.</w:t>
      </w:r>
    </w:p>
  </w:footnote>
  <w:footnote w:id="19245">
    <w:p>
      <w:pPr>
        <w:pStyle w:val="FootnoteText"/>
      </w:pPr>
      <w:r>
        <w:rPr>
          <w:rStyle w:val="FootnoteReference"/>
        </w:rPr>
        <w:footnoteRef/>
      </w:r>
      <w:r>
        <w:t xml:space="preserve"> Cross-references for "the woman": Dan 2:40-41; Dan 7:23; Luke 2:1; Rev 16:19; Rev 18:2.</w:t>
      </w:r>
    </w:p>
  </w:footnote>
  <w:footnote w:id="19246">
    <w:p>
      <w:pPr>
        <w:pStyle w:val="FootnoteText"/>
      </w:pPr>
      <w:r>
        <w:rPr>
          <w:rStyle w:val="FootnoteReference"/>
        </w:rPr>
        <w:footnoteRef/>
      </w:r>
      <w:r>
        <w:t xml:space="preserve"> Cross-references: Rev 12:4.</w:t>
      </w:r>
    </w:p>
  </w:footnote>
  <w:footnote w:id="19247">
    <w:p>
      <w:pPr>
        <w:pStyle w:val="FootnoteText"/>
      </w:pPr>
      <w:r>
        <w:rPr>
          <w:rStyle w:val="FootnoteReference"/>
        </w:rPr>
        <w:footnoteRef/>
      </w:r>
      <w:r>
        <w:t xml:space="preserve"> Cross-references for "I saw": Rev 17:1.</w:t>
      </w:r>
    </w:p>
  </w:footnote>
  <w:footnote w:id="19248">
    <w:p>
      <w:pPr>
        <w:pStyle w:val="FootnoteText"/>
      </w:pPr>
      <w:r>
        <w:rPr>
          <w:rStyle w:val="FootnoteReference"/>
        </w:rPr>
        <w:footnoteRef/>
      </w:r>
      <w:r>
        <w:t xml:space="preserve"> Cross-references for "cried": Jer 25:30; Joel 3:16; Rev 1:15; Rev 5:2; Rev 10:3; Rev 14:15.</w:t>
      </w:r>
    </w:p>
  </w:footnote>
  <w:footnote w:id="19249">
    <w:p>
      <w:pPr>
        <w:pStyle w:val="FootnoteText"/>
      </w:pPr>
      <w:r>
        <w:rPr>
          <w:rStyle w:val="FootnoteReference"/>
        </w:rPr>
        <w:footnoteRef/>
      </w:r>
      <w:r>
        <w:t xml:space="preserve"> Place name: Babylon. Place-name meaning: Babylon — confusion; mixture. Source form: Babylon. Greek form: βαβυλωνος.</w:t>
      </w:r>
    </w:p>
  </w:footnote>
  <w:footnote w:id="19250">
    <w:p>
      <w:pPr>
        <w:pStyle w:val="FootnoteText"/>
      </w:pPr>
      <w:r>
        <w:rPr>
          <w:rStyle w:val="FootnoteReference"/>
        </w:rPr>
        <w:footnoteRef/>
      </w:r>
      <w:r>
        <w:t xml:space="preserve"> Cross-references for "become": Lev 11:13-19; Isa 13:20-22; Isa 14:23; Isa 21:8; Isa 34:11-15; Jer 50:39-40; Jer 51:37; Mark 5:3-5; Luke 8:27-28.</w:t>
      </w:r>
    </w:p>
  </w:footnote>
  <w:footnote w:id="1925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2">
    <w:p>
      <w:pPr>
        <w:pStyle w:val="FootnoteText"/>
      </w:pPr>
      <w:r>
        <w:rPr>
          <w:rStyle w:val="FootnoteReference"/>
        </w:rPr>
        <w:footnoteRef/>
      </w:r>
      <w:r>
        <w:t xml:space="preserve"> Cross-references for "Babylon": Isa 13:19; Isa 21:9; Jer 51:8; Jer 51:60-64; Rev 14:8; Rev 16:19; Rev 17:5; Rev 17:18; Rev 18:10; Rev 18:21.</w:t>
      </w:r>
    </w:p>
  </w:footnote>
  <w:footnote w:id="19253">
    <w:p>
      <w:pPr>
        <w:pStyle w:val="FootnoteText"/>
      </w:pPr>
      <w:r>
        <w:rPr>
          <w:rStyle w:val="FootnoteReference"/>
        </w:rPr>
        <w:footnoteRef/>
      </w:r>
      <w:r>
        <w:t xml:space="preserve"> Cross-references for "the merchants": Isa 47:15; 2Pet 2:1-3; Rev 18:11-17; Rev 18:23.</w:t>
      </w:r>
    </w:p>
  </w:footnote>
  <w:footnote w:id="19254">
    <w:p>
      <w:pPr>
        <w:pStyle w:val="FootnoteText"/>
      </w:pPr>
      <w:r>
        <w:rPr>
          <w:rStyle w:val="FootnoteReference"/>
        </w:rPr>
        <w:footnoteRef/>
      </w:r>
      <w:r>
        <w:t xml:space="preserve"> Cross-references for "abundance": Prov 23:1-3.</w:t>
      </w:r>
    </w:p>
  </w:footnote>
  <w:footnote w:id="19255">
    <w:p>
      <w:pPr>
        <w:pStyle w:val="FootnoteText"/>
      </w:pPr>
      <w:r>
        <w:rPr>
          <w:rStyle w:val="FootnoteReference"/>
        </w:rPr>
        <w:footnoteRef/>
      </w:r>
      <w:r>
        <w:t xml:space="preserve"> Cross-references for "her delicacies": Jer 51:34; Lam 4:5; Luke 7:25.</w:t>
      </w:r>
    </w:p>
  </w:footnote>
  <w:footnote w:id="19256">
    <w:p>
      <w:pPr>
        <w:pStyle w:val="FootnoteText"/>
      </w:pPr>
      <w:r>
        <w:rPr>
          <w:rStyle w:val="FootnoteReference"/>
        </w:rPr>
        <w:footnoteRef/>
      </w:r>
      <w:r>
        <w:t xml:space="preserve"> Cross-references: Jer 51:7; Rev 14:8; Rev 17:2; Rev 18:9.</w:t>
      </w:r>
    </w:p>
  </w:footnote>
  <w:footnote w:id="19257">
    <w:p>
      <w:pPr>
        <w:pStyle w:val="FootnoteText"/>
      </w:pPr>
      <w:r>
        <w:rPr>
          <w:rStyle w:val="FootnoteReference"/>
        </w:rPr>
        <w:footnoteRef/>
      </w:r>
      <w:r>
        <w:t xml:space="preserve"> Cross-references for "partakers": Ps 50:18; Matt 23:30; 1Tim 5:22; 2John 1:11.</w:t>
      </w:r>
    </w:p>
  </w:footnote>
  <w:footnote w:id="19258">
    <w:p>
      <w:pPr>
        <w:pStyle w:val="FootnoteText"/>
      </w:pPr>
      <w:r>
        <w:rPr>
          <w:rStyle w:val="FootnoteReference"/>
        </w:rPr>
        <w:footnoteRef/>
      </w:r>
      <w:r>
        <w:t xml:space="preserve"> Cross-references for "reached": Gen 18:20-21; 2Chr 28:9; Ezra 9:6; Jer 51:9; Jonah 1:2.</w:t>
      </w:r>
    </w:p>
  </w:footnote>
  <w:footnote w:id="192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62">
    <w:p>
      <w:pPr>
        <w:pStyle w:val="FootnoteText"/>
      </w:pPr>
      <w:r>
        <w:rPr>
          <w:rStyle w:val="FootnoteReference"/>
        </w:rPr>
        <w:footnoteRef/>
      </w:r>
      <w:r>
        <w:t xml:space="preserve"> Cross-references: Rev 16:19.</w:t>
      </w:r>
    </w:p>
  </w:footnote>
  <w:footnote w:id="19263">
    <w:p>
      <w:pPr>
        <w:pStyle w:val="FootnoteText"/>
      </w:pPr>
      <w:r>
        <w:rPr>
          <w:rStyle w:val="FootnoteReference"/>
        </w:rPr>
        <w:footnoteRef/>
      </w:r>
      <w:r>
        <w:t xml:space="preserve"> Cross-references for "Reward": Exod 21:23-25; Ps 137:8; Jer 50:15; Jer 50:29; Jer 51:24; Jer 51:49; 2Tim 4:14; Rev 13:10; Rev 16:5-6.</w:t>
      </w:r>
    </w:p>
  </w:footnote>
  <w:footnote w:id="19264">
    <w:p>
      <w:pPr>
        <w:pStyle w:val="FootnoteText"/>
      </w:pPr>
      <w:r>
        <w:rPr>
          <w:rStyle w:val="FootnoteReference"/>
        </w:rPr>
        <w:footnoteRef/>
      </w:r>
      <w:r>
        <w:t xml:space="preserve"> Cross-references for "the cup": Rev 14:10; Rev 16:19; Rev 17:2; Rev 17:4.</w:t>
      </w:r>
    </w:p>
  </w:footnote>
  <w:footnote w:id="19265">
    <w:p>
      <w:pPr>
        <w:pStyle w:val="FootnoteText"/>
      </w:pPr>
      <w:r>
        <w:rPr>
          <w:rStyle w:val="FootnoteReference"/>
        </w:rPr>
        <w:footnoteRef/>
      </w:r>
      <w:r>
        <w:t xml:space="preserve"> Cross-references: Isa 40:2; Isa 61:7; Jer 16:18; Jer 17:18; Zech 9:12.</w:t>
      </w:r>
    </w:p>
  </w:footnote>
  <w:footnote w:id="19266">
    <w:p>
      <w:pPr>
        <w:pStyle w:val="FootnoteText"/>
      </w:pPr>
      <w:r>
        <w:rPr>
          <w:rStyle w:val="FootnoteReference"/>
        </w:rPr>
        <w:footnoteRef/>
      </w:r>
      <w:r>
        <w:t xml:space="preserve"> Cross-references for "I sit": Ps 45:9; Jer 13:18.</w:t>
      </w:r>
    </w:p>
  </w:footnote>
  <w:footnote w:id="19267">
    <w:p>
      <w:pPr>
        <w:pStyle w:val="FootnoteText"/>
      </w:pPr>
      <w:r>
        <w:rPr>
          <w:rStyle w:val="FootnoteReference"/>
        </w:rPr>
        <w:footnoteRef/>
      </w:r>
      <w:r>
        <w:t xml:space="preserve"> Cross-references: Isa 22:12-14; Isa 47:1-2; Isa 47:7-9; Ezek 28:2-10; Zeph 2:15; 2Thess 2:4-8.</w:t>
      </w:r>
    </w:p>
  </w:footnote>
  <w:footnote w:id="19268">
    <w:p>
      <w:pPr>
        <w:pStyle w:val="FootnoteText"/>
      </w:pPr>
      <w:r>
        <w:rPr>
          <w:rStyle w:val="FootnoteReference"/>
        </w:rPr>
        <w:footnoteRef/>
      </w:r>
      <w:r>
        <w:t xml:space="preserve"> Cross-references: Isa 47:7-8; Lam 1:1.</w:t>
      </w:r>
    </w:p>
  </w:footnote>
  <w:footnote w:id="19269">
    <w:p>
      <w:pPr>
        <w:pStyle w:val="FootnoteText"/>
      </w:pPr>
      <w:r>
        <w:rPr>
          <w:rStyle w:val="FootnoteReference"/>
        </w:rPr>
        <w:footnoteRef/>
      </w:r>
      <w:r>
        <w:t xml:space="preserve"> Cross-references for "shall her": Isa 47:9-11; Jer 51:6; Rev 18:10; Rev 18:17; Rev 18:19.</w:t>
      </w:r>
    </w:p>
  </w:footnote>
  <w:footnote w:id="19270">
    <w:p>
      <w:pPr>
        <w:pStyle w:val="FootnoteText"/>
      </w:pPr>
      <w:r>
        <w:rPr>
          <w:rStyle w:val="FootnoteReference"/>
        </w:rPr>
        <w:footnoteRef/>
      </w:r>
      <w:r>
        <w:t xml:space="preserve"> Cross-references for "and she": Jer 51:58; Rev 17:18; Rev 18:9; Rev 19:3.</w:t>
      </w:r>
    </w:p>
  </w:footnote>
  <w:footnote w:id="19271">
    <w:p>
      <w:pPr>
        <w:pStyle w:val="FootnoteText"/>
      </w:pPr>
      <w:r>
        <w:rPr>
          <w:rStyle w:val="FootnoteReference"/>
        </w:rPr>
        <w:footnoteRef/>
      </w:r>
      <w:r>
        <w:t xml:space="preserve"> Cross-references: Job 9:19; Ps 62:11; Isa 27:1; Jer 50:31; Jer 50:34; 1Cor 10:22; Rev 11:17.</w:t>
      </w:r>
    </w:p>
  </w:footnote>
  <w:footnote w:id="19272">
    <w:p>
      <w:pPr>
        <w:pStyle w:val="FootnoteText"/>
      </w:pPr>
      <w:r>
        <w:rPr>
          <w:rStyle w:val="FootnoteReference"/>
        </w:rPr>
        <w:footnoteRef/>
      </w:r>
      <w:r>
        <w:t xml:space="preserve"> Cross-references for "the kings": Rev 17:2; Rev 17:12-13; Rev 18:3; Rev 18:7.</w:t>
      </w:r>
    </w:p>
  </w:footnote>
  <w:footnote w:id="19273">
    <w:p>
      <w:pPr>
        <w:pStyle w:val="FootnoteText"/>
      </w:pPr>
      <w:r>
        <w:rPr>
          <w:rStyle w:val="FootnoteReference"/>
        </w:rPr>
        <w:footnoteRef/>
      </w:r>
      <w:r>
        <w:t xml:space="preserve"> Cross-references for "the smoke": Gen 19:28; Deut 29:23; Isa 13:19; Isa 30:33; Isa 34:9-10; Jer 50:40; Rev 14:11; Rev 18:18; Rev 19:3.</w:t>
      </w:r>
    </w:p>
  </w:footnote>
  <w:footnote w:id="19274">
    <w:p>
      <w:pPr>
        <w:pStyle w:val="FootnoteText"/>
      </w:pPr>
      <w:r>
        <w:rPr>
          <w:rStyle w:val="FootnoteReference"/>
        </w:rPr>
        <w:footnoteRef/>
      </w:r>
      <w:r>
        <w:t xml:space="preserve"> Cross-references: Ps 58:10; Jer 50:46; Ezek 26:16-17; Ezek 32:9-10; Dan 4:14; Zech 11:2-3; Rev 18:20.</w:t>
      </w:r>
    </w:p>
  </w:footnote>
  <w:footnote w:id="19275">
    <w:p>
      <w:pPr>
        <w:pStyle w:val="FootnoteText"/>
      </w:pPr>
      <w:r>
        <w:rPr>
          <w:rStyle w:val="FootnoteReference"/>
        </w:rPr>
        <w:footnoteRef/>
      </w:r>
      <w:r>
        <w:t xml:space="preserve"> Cross-references: Num 16:34.</w:t>
      </w:r>
    </w:p>
  </w:footnote>
  <w:footnote w:id="19276">
    <w:p>
      <w:pPr>
        <w:pStyle w:val="FootnoteText"/>
      </w:pPr>
      <w:r>
        <w:rPr>
          <w:rStyle w:val="FootnoteReference"/>
        </w:rPr>
        <w:footnoteRef/>
      </w:r>
      <w:r>
        <w:t xml:space="preserve"> Cross-references: Jer 30:7; Joel 1:15; Amos 5:16; Rev 18:16; Rev 18:19.</w:t>
      </w:r>
    </w:p>
  </w:footnote>
  <w:footnote w:id="19277">
    <w:p>
      <w:pPr>
        <w:pStyle w:val="FootnoteText"/>
      </w:pPr>
      <w:r>
        <w:rPr>
          <w:rStyle w:val="FootnoteReference"/>
        </w:rPr>
        <w:footnoteRef/>
      </w:r>
      <w:r>
        <w:t xml:space="preserve"> Cross-references: Isa 21:9; Rev 14:8.</w:t>
      </w:r>
    </w:p>
  </w:footnote>
  <w:footnote w:id="19278">
    <w:p>
      <w:pPr>
        <w:pStyle w:val="FootnoteText"/>
      </w:pPr>
      <w:r>
        <w:rPr>
          <w:rStyle w:val="FootnoteReference"/>
        </w:rPr>
        <w:footnoteRef/>
      </w:r>
      <w:r>
        <w:t xml:space="preserve"> Cross-references: Jer 51:8-9; Rev 18:8; Rev 18:17; Rev 18:19.</w:t>
      </w:r>
    </w:p>
  </w:footnote>
  <w:footnote w:id="19279">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280">
    <w:p>
      <w:pPr>
        <w:pStyle w:val="FootnoteText"/>
      </w:pPr>
      <w:r>
        <w:rPr>
          <w:rStyle w:val="FootnoteReference"/>
        </w:rPr>
        <w:footnoteRef/>
      </w:r>
      <w:r>
        <w:t xml:space="preserve"> Cross-references: Prov 3:14; Matt 22:5; John 2:16; 2Pet 2:3.</w:t>
      </w:r>
    </w:p>
  </w:footnote>
  <w:footnote w:id="19281">
    <w:p>
      <w:pPr>
        <w:pStyle w:val="FootnoteText"/>
      </w:pPr>
      <w:r>
        <w:rPr>
          <w:rStyle w:val="FootnoteReference"/>
        </w:rPr>
        <w:footnoteRef/>
      </w:r>
      <w:r>
        <w:t xml:space="preserve"> Cross-references for "thyine": 1Kgs 10:11; 2Chr 2:8.</w:t>
      </w:r>
    </w:p>
  </w:footnote>
  <w:footnote w:id="19282">
    <w:p>
      <w:pPr>
        <w:pStyle w:val="FootnoteText"/>
      </w:pPr>
      <w:r>
        <w:rPr>
          <w:rStyle w:val="FootnoteReference"/>
        </w:rPr>
        <w:footnoteRef/>
      </w:r>
      <w:r>
        <w:t xml:space="preserve"> Cross-references: 1Kgs 10:11-12; Prov 8:10-11; Ezek 27:5-25; Rev 17:4.</w:t>
      </w:r>
    </w:p>
  </w:footnote>
  <w:footnote w:id="19283">
    <w:p>
      <w:pPr>
        <w:pStyle w:val="FootnoteText"/>
      </w:pPr>
      <w:r>
        <w:rPr>
          <w:rStyle w:val="FootnoteReference"/>
        </w:rPr>
        <w:footnoteRef/>
      </w:r>
      <w:r>
        <w:t xml:space="preserve"> Cross-references for "cinnamon": 1Kgs 10:10; 1Kgs 10:15; 1Kgs 10:25; 2Chr 9:9; Prov 7:17; Song 1:3; Song 4:13-14; Song 5:5; Amos 6:6; John 12:3-8.</w:t>
      </w:r>
    </w:p>
  </w:footnote>
  <w:footnote w:id="19284">
    <w:p>
      <w:pPr>
        <w:pStyle w:val="FootnoteText"/>
      </w:pPr>
      <w:r>
        <w:rPr>
          <w:rStyle w:val="FootnoteReference"/>
        </w:rPr>
        <w:footnoteRef/>
      </w:r>
      <w:r>
        <w:t xml:space="preserve"> Cross-references for "and souls": 2Pet 2:3.</w:t>
      </w:r>
    </w:p>
  </w:footnote>
  <w:footnote w:id="19285">
    <w:p>
      <w:pPr>
        <w:pStyle w:val="FootnoteText"/>
      </w:pPr>
      <w:r>
        <w:rPr>
          <w:rStyle w:val="FootnoteReference"/>
        </w:rPr>
        <w:footnoteRef/>
      </w:r>
      <w:r>
        <w:t xml:space="preserve"> Cross-references: Exod 21:16; Deut 24:7; Deut 28:68; Neh 5:4-5; Neh 5:8; Isa 50:1; Ezek 27:13; Amos 2:6; Amos 8:6; 1Tim 1:10.</w:t>
      </w:r>
    </w:p>
  </w:footnote>
  <w:footnote w:id="19286">
    <w:p>
      <w:pPr>
        <w:pStyle w:val="FootnoteText"/>
      </w:pPr>
      <w:r>
        <w:rPr>
          <w:rStyle w:val="FootnoteReference"/>
        </w:rPr>
        <w:footnoteRef/>
      </w:r>
      <w:r>
        <w:t xml:space="preserve"> Cross-references for "departed": Luke 12:20; Luke 16:25.</w:t>
      </w:r>
    </w:p>
  </w:footnote>
  <w:footnote w:id="19287">
    <w:p>
      <w:pPr>
        <w:pStyle w:val="FootnoteText"/>
      </w:pPr>
      <w:r>
        <w:rPr>
          <w:rStyle w:val="FootnoteReference"/>
        </w:rPr>
        <w:footnoteRef/>
      </w:r>
      <w:r>
        <w:t xml:space="preserve"> Cross-references: Num 11:4; Num 11:34; Ps 78:18; Ps 106:14; 1Cor 10:6; Jas 4:2; 1John 2:16-17.</w:t>
      </w:r>
    </w:p>
  </w:footnote>
  <w:footnote w:id="19288">
    <w:p>
      <w:pPr>
        <w:pStyle w:val="FootnoteText"/>
      </w:pPr>
      <w:r>
        <w:rPr>
          <w:rStyle w:val="FootnoteReference"/>
        </w:rPr>
        <w:footnoteRef/>
      </w:r>
      <w:r>
        <w:t xml:space="preserve"> Cross-references: Luke 16:19-31; Rev 17:4; Rev 18:10-11.</w:t>
      </w:r>
    </w:p>
  </w:footnote>
  <w:footnote w:id="19289">
    <w:p>
      <w:pPr>
        <w:pStyle w:val="FootnoteText"/>
      </w:pPr>
      <w:r>
        <w:rPr>
          <w:rStyle w:val="FootnoteReference"/>
        </w:rPr>
        <w:footnoteRef/>
      </w:r>
      <w:r>
        <w:t xml:space="preserve"> Cross-references for "in one": Isa 47:9; Jer 51:8; Lam 4:6; Rev 18:10.</w:t>
      </w:r>
    </w:p>
  </w:footnote>
  <w:footnote w:id="19290">
    <w:p>
      <w:pPr>
        <w:pStyle w:val="FootnoteText"/>
      </w:pPr>
      <w:r>
        <w:rPr>
          <w:rStyle w:val="FootnoteReference"/>
        </w:rPr>
        <w:footnoteRef/>
      </w:r>
      <w:r>
        <w:t xml:space="preserve"> Cross-references for "And every": Isa 23:14; Ezek 27:27-36; Jonah 1:6; Rev 18:11.</w:t>
      </w:r>
    </w:p>
  </w:footnote>
  <w:footnote w:id="19291">
    <w:p>
      <w:pPr>
        <w:pStyle w:val="FootnoteText"/>
      </w:pPr>
      <w:r>
        <w:rPr>
          <w:rStyle w:val="FootnoteReference"/>
        </w:rPr>
        <w:footnoteRef/>
      </w:r>
      <w:r>
        <w:t xml:space="preserve"> Cross-references for "they cast": Josh 7:6; 1Sam 4:12; 2Sam 13:19; Neh 9:1; Job 2:12; Ezek 27:30.</w:t>
      </w:r>
    </w:p>
  </w:footnote>
  <w:footnote w:id="19292">
    <w:p>
      <w:pPr>
        <w:pStyle w:val="FootnoteText"/>
      </w:pPr>
      <w:r>
        <w:rPr>
          <w:rStyle w:val="FootnoteReference"/>
        </w:rPr>
        <w:footnoteRef/>
      </w:r>
      <w:r>
        <w:t xml:space="preserve"> Cross-references for "weeping": Rev 18:10; Rev 18:15-16.</w:t>
      </w:r>
    </w:p>
  </w:footnote>
  <w:footnote w:id="19293">
    <w:p>
      <w:pPr>
        <w:pStyle w:val="FootnoteText"/>
      </w:pPr>
      <w:r>
        <w:rPr>
          <w:rStyle w:val="FootnoteReference"/>
        </w:rPr>
        <w:footnoteRef/>
      </w:r>
      <w:r>
        <w:t xml:space="preserve"> Cross-references: Rev 18:8.</w:t>
      </w:r>
    </w:p>
  </w:footnote>
  <w:footnote w:id="19294">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295">
    <w:p>
      <w:pPr>
        <w:pStyle w:val="FootnoteText"/>
      </w:pPr>
      <w:r>
        <w:rPr>
          <w:rStyle w:val="FootnoteReference"/>
        </w:rPr>
        <w:footnoteRef/>
      </w:r>
      <w:r>
        <w:t xml:space="preserve"> Cross-references: Eph 2:20; Eph 3:5; Eph 4:11; 2Pet 3:2; Jude 1:17.</w:t>
      </w:r>
    </w:p>
  </w:footnote>
  <w:footnote w:id="19296">
    <w:p>
      <w:pPr>
        <w:pStyle w:val="FootnoteText"/>
      </w:pPr>
      <w:r>
        <w:rPr>
          <w:rStyle w:val="FootnoteReference"/>
        </w:rPr>
        <w:footnoteRef/>
      </w:r>
      <w:r>
        <w:t xml:space="preserve"> Cross-references: Deut 32:42; Ps 18:47; Ps 94:1; Isa 26:21; Luke 11:49-50; Luke 18:7-8; Rev 6:10; Rev 19:2.</w:t>
      </w:r>
    </w:p>
  </w:footnote>
  <w:footnote w:id="19297">
    <w:p>
      <w:pPr>
        <w:pStyle w:val="FootnoteText"/>
      </w:pPr>
      <w:r>
        <w:rPr>
          <w:rStyle w:val="FootnoteReference"/>
        </w:rPr>
        <w:footnoteRef/>
      </w:r>
      <w:r>
        <w:t xml:space="preserve"> Cross-references for "Thus": Exod 15:5; Neh 9:11; Jer 51:63-64.</w:t>
      </w:r>
    </w:p>
  </w:footnote>
  <w:footnote w:id="19298">
    <w:p>
      <w:pPr>
        <w:pStyle w:val="FootnoteText"/>
      </w:pPr>
      <w:r>
        <w:rPr>
          <w:rStyle w:val="FootnoteReference"/>
        </w:rPr>
        <w:footnoteRef/>
      </w:r>
      <w:r>
        <w:t xml:space="preserve"> Cross-references for "and shall": Job 20:8; Ps 37:36; Ezek 26:21; Dan 11:19; Rev 12:8; Rev 16:20; Rev 18:22; Rev 20:11.</w:t>
      </w:r>
    </w:p>
  </w:footnote>
  <w:footnote w:id="19299">
    <w:p>
      <w:pPr>
        <w:pStyle w:val="FootnoteText"/>
      </w:pPr>
      <w:r>
        <w:rPr>
          <w:rStyle w:val="FootnoteReference"/>
        </w:rPr>
        <w:footnoteRef/>
      </w:r>
      <w:r>
        <w:t xml:space="preserve"> Cross-references for "the voice": Isa 24:8-9; Jer 7:34; Jer 16:9; Jer 25:10; Jer 33:11; Ezek 26:13.</w:t>
      </w:r>
    </w:p>
  </w:footnote>
  <w:footnote w:id="19300">
    <w:p>
      <w:pPr>
        <w:pStyle w:val="FootnoteText"/>
      </w:pPr>
      <w:r>
        <w:rPr>
          <w:rStyle w:val="FootnoteReference"/>
        </w:rPr>
        <w:footnoteRef/>
      </w:r>
      <w:r>
        <w:t xml:space="preserve"> Cross-references for "the light": Job 21:17; Prov 4:18-19; Prov 24:20; Rev 22:5.</w:t>
      </w:r>
    </w:p>
  </w:footnote>
  <w:footnote w:id="19301">
    <w:p>
      <w:pPr>
        <w:pStyle w:val="FootnoteText"/>
      </w:pPr>
      <w:r>
        <w:rPr>
          <w:rStyle w:val="FootnoteReference"/>
        </w:rPr>
        <w:footnoteRef/>
      </w:r>
      <w:r>
        <w:t xml:space="preserve"> Cross-references for "the voice": Rev 18:22.</w:t>
      </w:r>
    </w:p>
  </w:footnote>
  <w:footnote w:id="19302">
    <w:p>
      <w:pPr>
        <w:pStyle w:val="FootnoteText"/>
      </w:pPr>
      <w:r>
        <w:rPr>
          <w:rStyle w:val="FootnoteReference"/>
        </w:rPr>
        <w:footnoteRef/>
      </w:r>
      <w:r>
        <w:t xml:space="preserve"> Cross-references: Isa 23:8; Ezek 27:24-25; Ezek 27:33-34; Rev 18:3; Rev 18:11-19.</w:t>
      </w:r>
    </w:p>
  </w:footnote>
  <w:footnote w:id="19303">
    <w:p>
      <w:pPr>
        <w:pStyle w:val="FootnoteText"/>
      </w:pPr>
      <w:r>
        <w:rPr>
          <w:rStyle w:val="FootnoteReference"/>
        </w:rPr>
        <w:footnoteRef/>
      </w:r>
      <w:r>
        <w:t xml:space="preserve"> Cross-references: 2Kgs 9:22; Isa 47:9; Nah 3:4; Acts 8:11; Rev 12:9; Rev 13:13-16; Rev 17:2; Rev 17:5; Rev 18:3; Rev 18:9; Rev 21:8; Rev 22:15.</w:t>
      </w:r>
    </w:p>
  </w:footnote>
  <w:footnote w:id="19304">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05">
    <w:p>
      <w:pPr>
        <w:pStyle w:val="FootnoteText"/>
      </w:pPr>
      <w:r>
        <w:rPr>
          <w:rStyle w:val="FootnoteReference"/>
        </w:rPr>
        <w:footnoteRef/>
      </w:r>
      <w:r>
        <w:t xml:space="preserve"> Cross-references: Jer 51:49.</w:t>
      </w:r>
    </w:p>
  </w:footnote>
  <w:footnote w:id="19306">
    <w:p>
      <w:pPr>
        <w:pStyle w:val="FootnoteText"/>
      </w:pPr>
      <w:r>
        <w:rPr>
          <w:rStyle w:val="FootnoteReference"/>
        </w:rPr>
        <w:footnoteRef/>
      </w:r>
      <w:r>
        <w:t xml:space="preserve"> Cross-references for "I heard": Rev 11:15; Rev 18:20.</w:t>
      </w:r>
    </w:p>
  </w:footnote>
  <w:footnote w:id="19307">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08">
    <w:p>
      <w:pPr>
        <w:pStyle w:val="FootnoteText"/>
      </w:pPr>
      <w:r>
        <w:rPr>
          <w:rStyle w:val="FootnoteReference"/>
        </w:rPr>
        <w:footnoteRef/>
      </w:r>
      <w:r>
        <w:t xml:space="preserve"> Cross-references for "Salvation": 1Chr 29:11; Ps 3:8; Jonah 2:9; Matt 6:13; 1Tim 1:16-17; Rev 4:10-11; Rev 5:9-13; Rev 7:10-12; Rev 11:15; Rev 12:10.</w:t>
      </w:r>
    </w:p>
  </w:footnote>
  <w:footnote w:id="193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12">
    <w:p>
      <w:pPr>
        <w:pStyle w:val="FootnoteText"/>
      </w:pPr>
      <w:r>
        <w:rPr>
          <w:rStyle w:val="FootnoteReference"/>
        </w:rPr>
        <w:footnoteRef/>
      </w:r>
      <w:r>
        <w:t xml:space="preserve"> Cross-references for "Alleluia": Ps 106:1; Ps 111:1; Ps 115:18; Ps 146:1; Ps 148:1; Ps 149:1; Ps 150:1; Rev 19:3-4; Rev 19:6.</w:t>
      </w:r>
    </w:p>
  </w:footnote>
  <w:footnote w:id="19313">
    <w:p>
      <w:pPr>
        <w:pStyle w:val="FootnoteText"/>
      </w:pPr>
      <w:r>
        <w:rPr>
          <w:rStyle w:val="FootnoteReference"/>
        </w:rPr>
        <w:footnoteRef/>
      </w:r>
      <w:r>
        <w:t xml:space="preserve"> Cross-references for "true": Deut 32:4; Ps 19:9; Isa 25:1; Rev 15:3; Rev 16:5-7.</w:t>
      </w:r>
    </w:p>
  </w:footnote>
  <w:footnote w:id="19314">
    <w:p>
      <w:pPr>
        <w:pStyle w:val="FootnoteText"/>
      </w:pPr>
      <w:r>
        <w:rPr>
          <w:rStyle w:val="FootnoteReference"/>
        </w:rPr>
        <w:footnoteRef/>
      </w:r>
      <w:r>
        <w:t xml:space="preserve"> Cross-references for "judged": Rev 17:1-2; Rev 17:15-16; Rev 18:3; Rev 18:9-10; Rev 18:23.</w:t>
      </w:r>
    </w:p>
  </w:footnote>
  <w:footnote w:id="19315">
    <w:p>
      <w:pPr>
        <w:pStyle w:val="FootnoteText"/>
      </w:pPr>
      <w:r>
        <w:rPr>
          <w:rStyle w:val="FootnoteReference"/>
        </w:rPr>
        <w:footnoteRef/>
      </w:r>
      <w:r>
        <w:t xml:space="preserve"> Cross-references: Deut 32:35; Deut 32:43; Rev 6:10; Rev 18:20; Rev 18:24.</w:t>
      </w:r>
    </w:p>
  </w:footnote>
  <w:footnote w:id="19316">
    <w:p>
      <w:pPr>
        <w:pStyle w:val="FootnoteText"/>
      </w:pPr>
      <w:r>
        <w:rPr>
          <w:rStyle w:val="FootnoteReference"/>
        </w:rPr>
        <w:footnoteRef/>
      </w:r>
      <w:r>
        <w:t xml:space="preserve"> Cross-references for "Alleluia": Rev 19:1.</w:t>
      </w:r>
    </w:p>
  </w:footnote>
  <w:footnote w:id="19317">
    <w:p>
      <w:pPr>
        <w:pStyle w:val="FootnoteText"/>
      </w:pPr>
      <w:r>
        <w:rPr>
          <w:rStyle w:val="FootnoteReference"/>
        </w:rPr>
        <w:footnoteRef/>
      </w:r>
      <w:r>
        <w:t xml:space="preserve"> Cross-references for "And her": Gen 19:28; Isa 34:10; Jude 1:7; Rev 14:11; Rev 18:9; Rev 18:18.</w:t>
      </w:r>
    </w:p>
  </w:footnote>
  <w:footnote w:id="19318">
    <w:p>
      <w:pPr>
        <w:pStyle w:val="FootnoteText"/>
      </w:pPr>
      <w:r>
        <w:rPr>
          <w:rStyle w:val="FootnoteReference"/>
        </w:rPr>
        <w:footnoteRef/>
      </w:r>
      <w:r>
        <w:t xml:space="preserve"> Cross-references for "the four": Rev 4:4-10; Rev 5:8-11; Rev 5:14; Rev 11:15-16; Rev 15:7.</w:t>
      </w:r>
    </w:p>
  </w:footnote>
  <w:footnote w:id="19319">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20">
    <w:p>
      <w:pPr>
        <w:pStyle w:val="FootnoteText"/>
      </w:pPr>
      <w:r>
        <w:rPr>
          <w:rStyle w:val="FootnoteReference"/>
        </w:rPr>
        <w:footnoteRef/>
      </w:r>
      <w:r>
        <w:t xml:space="preserve"> Cross-references for "Alleluia": Rev 19:1.</w:t>
      </w:r>
    </w:p>
  </w:footnote>
  <w:footnote w:id="19321">
    <w:p>
      <w:pPr>
        <w:pStyle w:val="FootnoteText"/>
      </w:pPr>
      <w:r>
        <w:rPr>
          <w:rStyle w:val="FootnoteReference"/>
        </w:rPr>
        <w:footnoteRef/>
      </w:r>
      <w:r>
        <w:t xml:space="preserve"> Cross-references for "a voice": Rev 7:15; Rev 11:19; Rev 16:17.</w:t>
      </w:r>
    </w:p>
  </w:footnote>
  <w:footnote w:id="19322">
    <w:p>
      <w:pPr>
        <w:pStyle w:val="FootnoteText"/>
      </w:pPr>
      <w:r>
        <w:rPr>
          <w:rStyle w:val="FootnoteReference"/>
        </w:rPr>
        <w:footnoteRef/>
      </w:r>
      <w:r>
        <w:t xml:space="preserve"> Cross-references for "Praise": Ps 103:20-22; Ps 134:1; Ps 135:1; Ps 135:19-20; Ps 148:11-13; Ps 150:6.</w:t>
      </w:r>
    </w:p>
  </w:footnote>
  <w:footnote w:id="19323">
    <w:p>
      <w:pPr>
        <w:pStyle w:val="FootnoteText"/>
      </w:pPr>
      <w:r>
        <w:rPr>
          <w:rStyle w:val="FootnoteReference"/>
        </w:rPr>
        <w:footnoteRef/>
      </w:r>
      <w:r>
        <w:t xml:space="preserve"> Cross-references for "both": Rev 11:18; Rev 20:12.</w:t>
      </w:r>
    </w:p>
  </w:footnote>
  <w:footnote w:id="19324">
    <w:p>
      <w:pPr>
        <w:pStyle w:val="FootnoteText"/>
      </w:pPr>
      <w:r>
        <w:rPr>
          <w:rStyle w:val="FootnoteReference"/>
        </w:rPr>
        <w:footnoteRef/>
      </w:r>
      <w:r>
        <w:t xml:space="preserve"> Cross-references for "and as the voice of many": Ezek 1:24; Ezek 43:2; Rev 1:15; Rev 14:2.</w:t>
      </w:r>
    </w:p>
  </w:footnote>
  <w:footnote w:id="19325">
    <w:p>
      <w:pPr>
        <w:pStyle w:val="FootnoteText"/>
      </w:pPr>
      <w:r>
        <w:rPr>
          <w:rStyle w:val="FootnoteReference"/>
        </w:rPr>
        <w:footnoteRef/>
      </w:r>
      <w:r>
        <w:t xml:space="preserve"> Cross-references for "and as the voice of mighty": Job 40:9; Ps 29:3-9; Ps 77:18; Rev 4:5; Rev 6:1; Rev 8:5; Rev 14:2; Rev 19:6.</w:t>
      </w:r>
    </w:p>
  </w:footnote>
  <w:footnote w:id="19326">
    <w:p>
      <w:pPr>
        <w:pStyle w:val="FootnoteText"/>
      </w:pPr>
      <w:r>
        <w:rPr>
          <w:rStyle w:val="FootnoteReference"/>
        </w:rPr>
        <w:footnoteRef/>
      </w:r>
      <w:r>
        <w:t xml:space="preserve"> Cross-references: Ps 47:2; Ps 47:7; Ps 93:1; Ps 97:1; Ps 97:12; Ps 99:1; Isa 52:7; Matt 6:13; Rev 11:15-18; Rev 12:10; Rev 21:22.</w:t>
      </w:r>
    </w:p>
  </w:footnote>
  <w:footnote w:id="19327">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28">
    <w:p>
      <w:pPr>
        <w:pStyle w:val="FootnoteText"/>
      </w:pPr>
      <w:r>
        <w:rPr>
          <w:rStyle w:val="FootnoteReference"/>
        </w:rPr>
        <w:footnoteRef/>
      </w:r>
      <w:r>
        <w:t xml:space="preserve"> Cross-references: Ps 45:10-16; Song 3:11; Isa 62:5; Hos 2:19-20; Matt 22:2; Matt 25:1-10; 2Cor 11:2; Eph 5:32; Rev 21:2; Rev 21:9.</w:t>
      </w:r>
    </w:p>
  </w:footnote>
  <w:footnote w:id="19329">
    <w:p>
      <w:pPr>
        <w:pStyle w:val="FootnoteText"/>
      </w:pPr>
      <w:r>
        <w:rPr>
          <w:rStyle w:val="FootnoteReference"/>
        </w:rPr>
        <w:footnoteRef/>
      </w:r>
      <w:r>
        <w:t xml:space="preserve"> Cross-references for "to her": Ps 45:13-14; Isa 61:10; Ezek 16:10; Matt 22:12; Rom 3:22; Rom 13:14; Eph 5:26-27; Rev 3:4-5; Rev 3:18.</w:t>
      </w:r>
    </w:p>
  </w:footnote>
  <w:footnote w:id="19330">
    <w:p>
      <w:pPr>
        <w:pStyle w:val="FootnoteText"/>
      </w:pPr>
      <w:r>
        <w:rPr>
          <w:rStyle w:val="FootnoteReference"/>
        </w:rPr>
        <w:footnoteRef/>
      </w:r>
      <w:r>
        <w:t xml:space="preserve"> Cross-references for "white": Matt 17:2; Mark 9:3; Luke 24:4; Acts 1:10.</w:t>
      </w:r>
    </w:p>
  </w:footnote>
  <w:footnote w:id="19331">
    <w:p>
      <w:pPr>
        <w:pStyle w:val="FootnoteText"/>
      </w:pPr>
      <w:r>
        <w:rPr>
          <w:rStyle w:val="FootnoteReference"/>
        </w:rPr>
        <w:footnoteRef/>
      </w:r>
      <w:r>
        <w:t xml:space="preserve"> Cross-references for "the fine": Ps 132:9; Rev 7:13-14.</w:t>
      </w:r>
    </w:p>
  </w:footnote>
  <w:footnote w:id="19332">
    <w:p>
      <w:pPr>
        <w:pStyle w:val="FootnoteText"/>
      </w:pPr>
      <w:r>
        <w:rPr>
          <w:rStyle w:val="FootnoteReference"/>
        </w:rPr>
        <w:footnoteRef/>
      </w:r>
      <w:r>
        <w:t xml:space="preserve"> Cross-references for "Write": Isa 8:1; Hab 2:2; Rev 1:19; Rev 2:1; Rev 2:8; Rev 2:12; Rev 2:18; Rev 3:1; Rev 3:7; Rev 3:14; Rev 10:4; Rev 14:13.</w:t>
      </w:r>
    </w:p>
  </w:footnote>
  <w:footnote w:id="19333">
    <w:p>
      <w:pPr>
        <w:pStyle w:val="FootnoteText"/>
      </w:pPr>
      <w:r>
        <w:rPr>
          <w:rStyle w:val="FootnoteReference"/>
        </w:rPr>
        <w:footnoteRef/>
      </w:r>
      <w:r>
        <w:t xml:space="preserve"> Cross-references for "Blessed": Matt 22:2-4; Luke 14:15-16; Rev 3:20; Rev 19:7-8.</w:t>
      </w:r>
    </w:p>
  </w:footnote>
  <w:footnote w:id="19334">
    <w:p>
      <w:pPr>
        <w:pStyle w:val="FootnoteText"/>
      </w:pPr>
      <w:r>
        <w:rPr>
          <w:rStyle w:val="FootnoteReference"/>
        </w:rPr>
        <w:footnoteRef/>
      </w:r>
      <w:r>
        <w:t xml:space="preserve"> Cross-references for "I fell": Mark 5:22; Mark 7:25; Acts 10:25-26; Acts 14:11-15; 1John 5:21; Rev 22:8-9.</w:t>
      </w:r>
    </w:p>
  </w:footnote>
  <w:footnote w:id="19335">
    <w:p>
      <w:pPr>
        <w:pStyle w:val="FootnoteText"/>
      </w:pPr>
      <w:r>
        <w:rPr>
          <w:rStyle w:val="FootnoteReference"/>
        </w:rPr>
        <w:footnoteRef/>
      </w:r>
      <w:r>
        <w:t xml:space="preserve"> Cross-references for "worship": Exod 34:14; 2Kgs 17:36; Ps 45:11; Matt 4:10; John 4:22-24; Phil 3:3; Rev 4:10; Rev 14:7; Rev 15:4.</w:t>
      </w:r>
    </w:p>
  </w:footnote>
  <w:footnote w:id="193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337">
    <w:p>
      <w:pPr>
        <w:pStyle w:val="FootnoteText"/>
      </w:pPr>
      <w:r>
        <w:rPr>
          <w:rStyle w:val="FootnoteReference"/>
        </w:rPr>
        <w:footnoteRef/>
      </w:r>
      <w:r>
        <w:t xml:space="preserve"> Cross-references for "the testimony": 1John 5:10; Rev 1:9; Rev 12:11; Rev 12:17; Rev 22:9.</w:t>
      </w:r>
    </w:p>
  </w:footnote>
  <w:footnote w:id="19338">
    <w:p>
      <w:pPr>
        <w:pStyle w:val="FootnoteText"/>
      </w:pPr>
      <w:r>
        <w:rPr>
          <w:rStyle w:val="FootnoteReference"/>
        </w:rPr>
        <w:footnoteRef/>
      </w:r>
      <w:r>
        <w:t xml:space="preserve"> Name meaning: Jesus (Yeshua) — Yahweh saves. He will save His people from their sins.</w:t>
      </w:r>
    </w:p>
  </w:footnote>
  <w:footnote w:id="193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340">
    <w:p>
      <w:pPr>
        <w:pStyle w:val="FootnoteText"/>
      </w:pPr>
      <w:r>
        <w:rPr>
          <w:rStyle w:val="FootnoteReference"/>
        </w:rPr>
        <w:footnoteRef/>
      </w:r>
      <w:r>
        <w:t xml:space="preserve"> Cross-references: 2Cor 8:7; Eph 5:15; Eph 5:33; 1Thess 5:15; Heb 12:25.</w:t>
      </w:r>
    </w:p>
  </w:footnote>
  <w:footnote w:id="19341">
    <w:p>
      <w:pPr>
        <w:pStyle w:val="FootnoteText"/>
      </w:pPr>
      <w:r>
        <w:rPr>
          <w:rStyle w:val="FootnoteReference"/>
        </w:rPr>
        <w:footnoteRef/>
      </w:r>
      <w:r>
        <w:t xml:space="preserve"> Cross-references for "heaven": Rev 4:1; Rev 11:19; Rev 15:5.</w:t>
      </w:r>
    </w:p>
  </w:footnote>
  <w:footnote w:id="19342">
    <w:p>
      <w:pPr>
        <w:pStyle w:val="FootnoteText"/>
      </w:pPr>
      <w:r>
        <w:rPr>
          <w:rStyle w:val="FootnoteReference"/>
        </w:rPr>
        <w:footnoteRef/>
      </w:r>
      <w:r>
        <w:t xml:space="preserve"> Cross-references for "a white": Zech 1:8; Rev 6:2.</w:t>
      </w:r>
    </w:p>
  </w:footnote>
  <w:footnote w:id="19343">
    <w:p>
      <w:pPr>
        <w:pStyle w:val="FootnoteText"/>
      </w:pPr>
      <w:r>
        <w:rPr>
          <w:rStyle w:val="FootnoteReference"/>
        </w:rPr>
        <w:footnoteRef/>
      </w:r>
      <w:r>
        <w:t xml:space="preserve"> Cross-references for "Faithful": John 14:6; Rev 1:5; Rev 3:7; Rev 3:14.</w:t>
      </w:r>
    </w:p>
  </w:footnote>
  <w:footnote w:id="19344">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345">
    <w:p>
      <w:pPr>
        <w:pStyle w:val="FootnoteText"/>
      </w:pPr>
      <w:r>
        <w:rPr>
          <w:rStyle w:val="FootnoteReference"/>
        </w:rPr>
        <w:footnoteRef/>
      </w:r>
      <w:r>
        <w:t xml:space="preserve"> Cross-references for "eyes": Rev 1:14; Rev 2:18.</w:t>
      </w:r>
    </w:p>
  </w:footnote>
  <w:footnote w:id="19346">
    <w:p>
      <w:pPr>
        <w:pStyle w:val="FootnoteText"/>
      </w:pPr>
      <w:r>
        <w:rPr>
          <w:rStyle w:val="FootnoteReference"/>
        </w:rPr>
        <w:footnoteRef/>
      </w:r>
      <w:r>
        <w:t xml:space="preserve"> Cross-references for "on his": Ps 8:5; Song 3:11; Isa 62:3; Zech 9:16; Matt 21:5; Matt 28:18; Heb 2:9; Rev 6:2; Rev 12:3; Rev 13:1.</w:t>
      </w:r>
    </w:p>
  </w:footnote>
  <w:footnote w:id="19347">
    <w:p>
      <w:pPr>
        <w:pStyle w:val="FootnoteText"/>
      </w:pPr>
      <w:r>
        <w:rPr>
          <w:rStyle w:val="FootnoteReference"/>
        </w:rPr>
        <w:footnoteRef/>
      </w:r>
      <w:r>
        <w:t xml:space="preserve"> Cross-references for "a name": Gen 32:29; Exod 23:21; Judg 13:18; Isa 9:6; Matt 11:27; Luke 10:22; Rev 2:17; Rev 3:12; Rev 19:16.</w:t>
      </w:r>
    </w:p>
  </w:footnote>
  <w:footnote w:id="19348">
    <w:p>
      <w:pPr>
        <w:pStyle w:val="FootnoteText"/>
      </w:pPr>
      <w:r>
        <w:rPr>
          <w:rStyle w:val="FootnoteReference"/>
        </w:rPr>
        <w:footnoteRef/>
      </w:r>
      <w:r>
        <w:t xml:space="preserve"> Cross-references for "clothed": Ps 58:10; Isa 9:5; Isa 34:3-8; Isa 63:1-6; Rev 14:20.</w:t>
      </w:r>
    </w:p>
  </w:footnote>
  <w:footnote w:id="19349">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350">
    <w:p>
      <w:pPr>
        <w:pStyle w:val="FootnoteText"/>
      </w:pPr>
      <w:r>
        <w:rPr>
          <w:rStyle w:val="FootnoteReference"/>
        </w:rPr>
        <w:footnoteRef/>
      </w:r>
      <w:r>
        <w:t xml:space="preserve"> Cross-references: John 1:1; John 1:14; 1John 1:1; 1John 5:7.</w:t>
      </w:r>
    </w:p>
  </w:footnote>
  <w:footnote w:id="19351">
    <w:p>
      <w:pPr>
        <w:pStyle w:val="FootnoteText"/>
      </w:pPr>
      <w:r>
        <w:rPr>
          <w:rStyle w:val="FootnoteReference"/>
        </w:rPr>
        <w:footnoteRef/>
      </w:r>
      <w:r>
        <w:t xml:space="preserve"> Cross-references for "the armies": Ps 68:17; Ps 149:6-9; Zech 14:5; Matt 26:53; 2Thess 1:7; Jude 1:14; Rev 14:1; Rev 14:20; Rev 17:14.</w:t>
      </w:r>
    </w:p>
  </w:footnote>
  <w:footnote w:id="19352">
    <w:p>
      <w:pPr>
        <w:pStyle w:val="FootnoteText"/>
      </w:pPr>
      <w:r>
        <w:rPr>
          <w:rStyle w:val="FootnoteReference"/>
        </w:rPr>
        <w:footnoteRef/>
      </w:r>
      <w:r>
        <w:t xml:space="preserve"> Cross-references for "white horses": Rev 19:11.</w:t>
      </w:r>
    </w:p>
  </w:footnote>
  <w:footnote w:id="19353">
    <w:p>
      <w:pPr>
        <w:pStyle w:val="FootnoteText"/>
      </w:pPr>
      <w:r>
        <w:rPr>
          <w:rStyle w:val="FootnoteReference"/>
        </w:rPr>
        <w:footnoteRef/>
      </w:r>
      <w:r>
        <w:t xml:space="preserve"> Cross-references for "clothed": Matt 28:3; Rev 4:4; Rev 7:9; Rev 19:8.</w:t>
      </w:r>
    </w:p>
  </w:footnote>
  <w:footnote w:id="19354">
    <w:p>
      <w:pPr>
        <w:pStyle w:val="FootnoteText"/>
      </w:pPr>
      <w:r>
        <w:rPr>
          <w:rStyle w:val="FootnoteReference"/>
        </w:rPr>
        <w:footnoteRef/>
      </w:r>
      <w:r>
        <w:t xml:space="preserve"> Cross-references for "and he shall": Ps 2:9; Rev 2:27; Rev 12:5.</w:t>
      </w:r>
    </w:p>
  </w:footnote>
  <w:footnote w:id="19355">
    <w:p>
      <w:pPr>
        <w:pStyle w:val="FootnoteText"/>
      </w:pPr>
      <w:r>
        <w:rPr>
          <w:rStyle w:val="FootnoteReference"/>
        </w:rPr>
        <w:footnoteRef/>
      </w:r>
      <w:r>
        <w:t xml:space="preserve"> Cross-references: Isa 11:4; Isa 30:33; 2Thess 2:8; Rev 1:16; Rev 2:12; Rev 2:16; Rev 19:21.</w:t>
      </w:r>
    </w:p>
  </w:footnote>
  <w:footnote w:id="19356">
    <w:p>
      <w:pPr>
        <w:pStyle w:val="FootnoteText"/>
      </w:pPr>
      <w:r>
        <w:rPr>
          <w:rStyle w:val="FootnoteReference"/>
        </w:rPr>
        <w:footnoteRef/>
      </w:r>
      <w:r>
        <w:t xml:space="preserve"> Cross-references: Isa 63:2-6; Rev 14:17-20.</w:t>
      </w:r>
    </w:p>
  </w:footnote>
  <w:footnote w:id="19357">
    <w:p>
      <w:pPr>
        <w:pStyle w:val="FootnoteText"/>
      </w:pPr>
      <w:r>
        <w:rPr>
          <w:rStyle w:val="FootnoteReference"/>
        </w:rPr>
        <w:footnoteRef/>
      </w:r>
      <w:r>
        <w:t xml:space="preserve"> Cross-references for "on his vesture": Rev 19:12-13.</w:t>
      </w:r>
    </w:p>
  </w:footnote>
  <w:footnote w:id="19358">
    <w:p>
      <w:pPr>
        <w:pStyle w:val="FootnoteText"/>
      </w:pPr>
      <w:r>
        <w:rPr>
          <w:rStyle w:val="FootnoteReference"/>
        </w:rPr>
        <w:footnoteRef/>
      </w:r>
      <w:r>
        <w:t xml:space="preserve"> Cross-references for "KING": Rev 17:14.</w:t>
      </w:r>
    </w:p>
  </w:footnote>
  <w:footnote w:id="19359">
    <w:p>
      <w:pPr>
        <w:pStyle w:val="FootnoteText"/>
      </w:pPr>
      <w:r>
        <w:rPr>
          <w:rStyle w:val="FootnoteReference"/>
        </w:rPr>
        <w:footnoteRef/>
      </w:r>
      <w:r>
        <w:t xml:space="preserve"> Cross-references for "an angel": Isa 34:1-8; Rev 8:13; Rev 14:6.</w:t>
      </w:r>
    </w:p>
  </w:footnote>
  <w:footnote w:id="19360">
    <w:p>
      <w:pPr>
        <w:pStyle w:val="FootnoteText"/>
      </w:pPr>
      <w:r>
        <w:rPr>
          <w:rStyle w:val="FootnoteReference"/>
        </w:rPr>
        <w:footnoteRef/>
      </w:r>
      <w:r>
        <w:t xml:space="preserve"> Cross-references for "saying": Isa 56:9; Jer 12:9; Ezek 39:17-20; Rev 19:21.</w:t>
      </w:r>
    </w:p>
  </w:footnote>
  <w:footnote w:id="19361">
    <w:p>
      <w:pPr>
        <w:pStyle w:val="FootnoteText"/>
      </w:pPr>
      <w:r>
        <w:rPr>
          <w:rStyle w:val="FootnoteReference"/>
        </w:rPr>
        <w:footnoteRef/>
      </w:r>
      <w:r>
        <w:t xml:space="preserve"> Cross-references for "of all": Rev 6:15; Rev 13:16.</w:t>
      </w:r>
    </w:p>
  </w:footnote>
  <w:footnote w:id="19362">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363">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364">
    <w:p>
      <w:pPr>
        <w:pStyle w:val="FootnoteText"/>
      </w:pPr>
      <w:r>
        <w:rPr>
          <w:rStyle w:val="FootnoteReference"/>
        </w:rPr>
        <w:footnoteRef/>
      </w:r>
      <w:r>
        <w:t xml:space="preserve"> Cross-references: Rev 19:11-14.</w:t>
      </w:r>
    </w:p>
  </w:footnote>
  <w:footnote w:id="19365">
    <w:p>
      <w:pPr>
        <w:pStyle w:val="FootnoteText"/>
      </w:pPr>
      <w:r>
        <w:rPr>
          <w:rStyle w:val="FootnoteReference"/>
        </w:rPr>
        <w:footnoteRef/>
      </w:r>
      <w:r>
        <w:t xml:space="preserve"> Cross-references for "the beast": Dan 2:40-45; Dan 7:7; Dan 7:12-14; Dan 7:19-21; Dan 7:23; Rev 13:1-8; Rev 13:18; Rev 17:3-8; Rev 17:12; Rev 19:19.</w:t>
      </w:r>
    </w:p>
  </w:footnote>
  <w:footnote w:id="19366">
    <w:p>
      <w:pPr>
        <w:pStyle w:val="FootnoteText"/>
      </w:pPr>
      <w:r>
        <w:rPr>
          <w:rStyle w:val="FootnoteReference"/>
        </w:rPr>
        <w:footnoteRef/>
      </w:r>
      <w:r>
        <w:t xml:space="preserve"> Cross-references for "the false": Dan 7:8-11; Dan 7:24-26; Dan 8:24; Dan 8:26; 2Thess 2:8-11; Rev 13:11-17; Rev 16:13-14; Rev 20:10; Rev 22:15.</w:t>
      </w:r>
    </w:p>
  </w:footnote>
  <w:footnote w:id="19367">
    <w:p>
      <w:pPr>
        <w:pStyle w:val="FootnoteText"/>
      </w:pPr>
      <w:r>
        <w:rPr>
          <w:rStyle w:val="FootnoteReference"/>
        </w:rPr>
        <w:footnoteRef/>
      </w:r>
      <w:r>
        <w:t xml:space="preserve"> Cross-references for "burning": Gen 19:24; Deut 29:23; Job 18:15; Ps 11:6; Isa 30:33; Isa 34:9; Ezek 38:22; Rev 14:10; Rev 21:8.</w:t>
      </w:r>
    </w:p>
  </w:footnote>
  <w:footnote w:id="19368">
    <w:p>
      <w:pPr>
        <w:pStyle w:val="FootnoteText"/>
      </w:pPr>
      <w:r>
        <w:rPr>
          <w:rStyle w:val="FootnoteReference"/>
        </w:rPr>
        <w:footnoteRef/>
      </w:r>
      <w:r>
        <w:t xml:space="preserve"> Cross-references for "the remnant": Rev 1:16; Rev 19:11-15.</w:t>
      </w:r>
    </w:p>
  </w:footnote>
  <w:footnote w:id="19369">
    <w:p>
      <w:pPr>
        <w:pStyle w:val="FootnoteText"/>
      </w:pPr>
      <w:r>
        <w:rPr>
          <w:rStyle w:val="FootnoteReference"/>
        </w:rPr>
        <w:footnoteRef/>
      </w:r>
      <w:r>
        <w:t xml:space="preserve"> Cross-references for "I saw": Rev 10:1; Rev 18:1.</w:t>
      </w:r>
    </w:p>
  </w:footnote>
  <w:footnote w:id="19370">
    <w:p>
      <w:pPr>
        <w:pStyle w:val="FootnoteText"/>
      </w:pPr>
      <w:r>
        <w:rPr>
          <w:rStyle w:val="FootnoteReference"/>
        </w:rPr>
        <w:footnoteRef/>
      </w:r>
      <w:r>
        <w:t xml:space="preserve"> Cross-references for "a great": 2Pet 2:4; Jude 1:6.</w:t>
      </w:r>
    </w:p>
  </w:footnote>
  <w:footnote w:id="19371">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372">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373">
    <w:p>
      <w:pPr>
        <w:pStyle w:val="FootnoteText"/>
      </w:pPr>
      <w:r>
        <w:rPr>
          <w:rStyle w:val="FootnoteReference"/>
        </w:rPr>
        <w:footnoteRef/>
      </w:r>
      <w:r>
        <w:t xml:space="preserve"> Divine or supernatural name: Satan. Divine/supernatural-name meaning: Satan — contrary; adversary; enemy; accuser. Source form: Satan.</w:t>
      </w:r>
    </w:p>
  </w:footnote>
  <w:footnote w:id="19374">
    <w:p>
      <w:pPr>
        <w:pStyle w:val="FootnoteText"/>
      </w:pPr>
      <w:r>
        <w:rPr>
          <w:rStyle w:val="FootnoteReference"/>
        </w:rPr>
        <w:footnoteRef/>
      </w:r>
      <w:r>
        <w:t xml:space="preserve"> Cross-references for "cast": Rev 17:8; Rev 20:1.</w:t>
      </w:r>
    </w:p>
  </w:footnote>
  <w:footnote w:id="19375">
    <w:p>
      <w:pPr>
        <w:pStyle w:val="FootnoteText"/>
      </w:pPr>
      <w:r>
        <w:rPr>
          <w:rStyle w:val="FootnoteReference"/>
        </w:rPr>
        <w:footnoteRef/>
      </w:r>
      <w:r>
        <w:t xml:space="preserve"> Cross-references for "should deceive": Matt 24:24; 2Cor 11:3; 2Cor 11:13-15; 2Thess 2:9-11; Rev 12:9; Rev 13:14; Rev 16:14-16; Rev 17:2; Rev 20:8.</w:t>
      </w:r>
    </w:p>
  </w:footnote>
  <w:footnote w:id="19376">
    <w:p>
      <w:pPr>
        <w:pStyle w:val="FootnoteText"/>
      </w:pPr>
      <w:r>
        <w:rPr>
          <w:rStyle w:val="FootnoteReference"/>
        </w:rPr>
        <w:footnoteRef/>
      </w:r>
      <w:r>
        <w:t xml:space="preserve"> Cross-references for "the thousand": Ps 90:4; 2Pet 3:8.</w:t>
      </w:r>
    </w:p>
  </w:footnote>
  <w:footnote w:id="19377">
    <w:p>
      <w:pPr>
        <w:pStyle w:val="FootnoteText"/>
      </w:pPr>
      <w:r>
        <w:rPr>
          <w:rStyle w:val="FootnoteReference"/>
        </w:rPr>
        <w:footnoteRef/>
      </w:r>
      <w:r>
        <w:t xml:space="preserve"> Cross-references for "and after": Rev 20:7-10.</w:t>
      </w:r>
    </w:p>
  </w:footnote>
  <w:footnote w:id="19378">
    <w:p>
      <w:pPr>
        <w:pStyle w:val="FootnoteText"/>
      </w:pPr>
      <w:r>
        <w:rPr>
          <w:rStyle w:val="FootnoteReference"/>
        </w:rPr>
        <w:footnoteRef/>
      </w:r>
      <w:r>
        <w:t xml:space="preserve"> Cross-references: Dan 6:17; Matt 27:66.</w:t>
      </w:r>
    </w:p>
  </w:footnote>
  <w:footnote w:id="19379">
    <w:p>
      <w:pPr>
        <w:pStyle w:val="FootnoteText"/>
      </w:pPr>
      <w:r>
        <w:rPr>
          <w:rStyle w:val="FootnoteReference"/>
        </w:rPr>
        <w:footnoteRef/>
      </w:r>
      <w:r>
        <w:t xml:space="preserve"> Cross-references for "thrones": Dan 7:9; Dan 7:18; Dan 7:22; Dan 7:27; Matt 19:28; Luke 22:30; 1Cor 6:2-3.</w:t>
      </w:r>
    </w:p>
  </w:footnote>
  <w:footnote w:id="19380">
    <w:p>
      <w:pPr>
        <w:pStyle w:val="FootnoteText"/>
      </w:pPr>
      <w:r>
        <w:rPr>
          <w:rStyle w:val="FootnoteReference"/>
        </w:rPr>
        <w:footnoteRef/>
      </w:r>
      <w:r>
        <w:t xml:space="preserve"> Cross-references for "the souls": Mal 4:5; Matt 17:10-13; Mark 9:11; Luke 1:17; Luke 9:7-9; Rev 6:9.</w:t>
      </w:r>
    </w:p>
  </w:footnote>
  <w:footnote w:id="19381">
    <w:p>
      <w:pPr>
        <w:pStyle w:val="FootnoteText"/>
      </w:pPr>
      <w:r>
        <w:rPr>
          <w:rStyle w:val="FootnoteReference"/>
        </w:rPr>
        <w:footnoteRef/>
      </w:r>
      <w:r>
        <w:t xml:space="preserve"> Cross-references for "beheaded": Matt 24:10; Mark 6:16; Mark 6:27; Luke 9:9.</w:t>
      </w:r>
    </w:p>
  </w:footnote>
  <w:footnote w:id="19382">
    <w:p>
      <w:pPr>
        <w:pStyle w:val="FootnoteText"/>
      </w:pPr>
      <w:r>
        <w:rPr>
          <w:rStyle w:val="FootnoteReference"/>
        </w:rPr>
        <w:footnoteRef/>
      </w:r>
      <w:r>
        <w:t xml:space="preserve"> Cross-references for "the witness": Rev 1:9; Rev 11:3; Rev 11:7; Rev 12:11.</w:t>
      </w:r>
    </w:p>
  </w:footnote>
  <w:footnote w:id="19383">
    <w:p>
      <w:pPr>
        <w:pStyle w:val="FootnoteText"/>
      </w:pPr>
      <w:r>
        <w:rPr>
          <w:rStyle w:val="FootnoteReference"/>
        </w:rPr>
        <w:footnoteRef/>
      </w:r>
      <w:r>
        <w:t xml:space="preserve"> Name meaning: Jesus (Yeshua) — Yahweh saves. He will save His people from their sins.</w:t>
      </w:r>
    </w:p>
  </w:footnote>
  <w:footnote w:id="19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85">
    <w:p>
      <w:pPr>
        <w:pStyle w:val="FootnoteText"/>
      </w:pPr>
      <w:r>
        <w:rPr>
          <w:rStyle w:val="FootnoteReference"/>
        </w:rPr>
        <w:footnoteRef/>
      </w:r>
      <w:r>
        <w:t xml:space="preserve"> Personal name: Christ. Personal-name meaning: Christ — anointed. Source form: Christ.</w:t>
      </w:r>
    </w:p>
  </w:footnote>
  <w:footnote w:id="193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3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89">
    <w:p>
      <w:pPr>
        <w:pStyle w:val="FootnoteText"/>
      </w:pPr>
      <w:r>
        <w:rPr>
          <w:rStyle w:val="FootnoteReference"/>
        </w:rPr>
        <w:footnoteRef/>
      </w:r>
      <w:r>
        <w:t xml:space="preserve"> Cross-references: Rev 13:12-17; Rev 14:11; Rev 15:2; Rev 17:8.</w:t>
      </w:r>
    </w:p>
  </w:footnote>
  <w:footnote w:id="19390">
    <w:p>
      <w:pPr>
        <w:pStyle w:val="FootnoteText"/>
      </w:pPr>
      <w:r>
        <w:rPr>
          <w:rStyle w:val="FootnoteReference"/>
        </w:rPr>
        <w:footnoteRef/>
      </w:r>
      <w:r>
        <w:t xml:space="preserve"> Cross-references for "the rest": Rev 19:20-21; Rev 20:8-9.</w:t>
      </w:r>
    </w:p>
  </w:footnote>
  <w:footnote w:id="19391">
    <w:p>
      <w:pPr>
        <w:pStyle w:val="FootnoteText"/>
      </w:pPr>
      <w:r>
        <w:rPr>
          <w:rStyle w:val="FootnoteReference"/>
        </w:rPr>
        <w:footnoteRef/>
      </w:r>
      <w:r>
        <w:t xml:space="preserve"> Cross-references for "Blessed": Isa 4:3; Dan 12:12; Luke 14:15; Rev 14:13; Rev 20:5; Rev 22:7.</w:t>
      </w:r>
    </w:p>
  </w:footnote>
  <w:footnote w:id="19392">
    <w:p>
      <w:pPr>
        <w:pStyle w:val="FootnoteText"/>
      </w:pPr>
      <w:r>
        <w:rPr>
          <w:rStyle w:val="FootnoteReference"/>
        </w:rPr>
        <w:footnoteRef/>
      </w:r>
      <w:r>
        <w:t xml:space="preserve"> Cross-references for "the second": Rev 2:11; Rev 20:14; Rev 21:8.</w:t>
      </w:r>
    </w:p>
  </w:footnote>
  <w:footnote w:id="19393">
    <w:p>
      <w:pPr>
        <w:pStyle w:val="FootnoteText"/>
      </w:pPr>
      <w:r>
        <w:rPr>
          <w:rStyle w:val="FootnoteReference"/>
        </w:rPr>
        <w:footnoteRef/>
      </w:r>
      <w:r>
        <w:t xml:space="preserve"> Cross-references for "priests": Isa 61:6; Rom 12:1; 1Pet 2:5; 1Pet 2:9; Rev 1:6; Rev 5:10.</w:t>
      </w:r>
    </w:p>
  </w:footnote>
  <w:footnote w:id="19394">
    <w:p>
      <w:pPr>
        <w:pStyle w:val="FootnoteText"/>
      </w:pPr>
      <w:r>
        <w:rPr>
          <w:rStyle w:val="FootnoteReference"/>
        </w:rPr>
        <w:footnoteRef/>
      </w:r>
      <w:r>
        <w:t xml:space="preserve"> Cross-references for "and shall": Rom 8:17; 2Tim 2:12; Rev 1:6; Rev 5:10; Rev 20:4.</w:t>
      </w:r>
    </w:p>
  </w:footnote>
  <w:footnote w:id="19395">
    <w:p>
      <w:pPr>
        <w:pStyle w:val="FootnoteText"/>
      </w:pPr>
      <w:r>
        <w:rPr>
          <w:rStyle w:val="FootnoteReference"/>
        </w:rPr>
        <w:footnoteRef/>
      </w:r>
      <w:r>
        <w:t xml:space="preserve"> Cross-references: Rev 20:2.</w:t>
      </w:r>
    </w:p>
  </w:footnote>
  <w:footnote w:id="19396">
    <w:p>
      <w:pPr>
        <w:pStyle w:val="FootnoteText"/>
      </w:pPr>
      <w:r>
        <w:rPr>
          <w:rStyle w:val="FootnoteReference"/>
        </w:rPr>
        <w:footnoteRef/>
      </w:r>
      <w:r>
        <w:t xml:space="preserve"> Cross-references for "to deceive": Rev 20:3; Rev 20:10.</w:t>
      </w:r>
    </w:p>
  </w:footnote>
  <w:footnote w:id="19397">
    <w:p>
      <w:pPr>
        <w:pStyle w:val="FootnoteText"/>
      </w:pPr>
      <w:r>
        <w:rPr>
          <w:rStyle w:val="FootnoteReference"/>
        </w:rPr>
        <w:footnoteRef/>
      </w:r>
      <w:r>
        <w:t xml:space="preserve"> People-name: Gog. People-name meaning: Gog — roof; covering. Source form: Gog.</w:t>
      </w:r>
    </w:p>
  </w:footnote>
  <w:footnote w:id="19398">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399">
    <w:p>
      <w:pPr>
        <w:pStyle w:val="FootnoteText"/>
      </w:pPr>
      <w:r>
        <w:rPr>
          <w:rStyle w:val="FootnoteReference"/>
        </w:rPr>
        <w:footnoteRef/>
      </w:r>
      <w:r>
        <w:t xml:space="preserve"> Cross-references for "to gather": Rev 16:14.</w:t>
      </w:r>
    </w:p>
  </w:footnote>
  <w:footnote w:id="19400">
    <w:p>
      <w:pPr>
        <w:pStyle w:val="FootnoteText"/>
      </w:pPr>
      <w:r>
        <w:rPr>
          <w:rStyle w:val="FootnoteReference"/>
        </w:rPr>
        <w:footnoteRef/>
      </w:r>
      <w:r>
        <w:t xml:space="preserve"> Cross-references for "the number": Judg 7:12; 1Sam 13:5; 1Kgs 4:20; Isa 10:22; Jer 33:22; Heb 11:12.</w:t>
      </w:r>
    </w:p>
  </w:footnote>
  <w:footnote w:id="19401">
    <w:p>
      <w:pPr>
        <w:pStyle w:val="FootnoteText"/>
      </w:pPr>
      <w:r>
        <w:rPr>
          <w:rStyle w:val="FootnoteReference"/>
        </w:rPr>
        <w:footnoteRef/>
      </w:r>
      <w:r>
        <w:t xml:space="preserve"> Cross-references for "went": Isa 8:7-8; Ezek 38:9; Ezek 38:16; Hab 1:6.</w:t>
      </w:r>
    </w:p>
  </w:footnote>
  <w:footnote w:id="19402">
    <w:p>
      <w:pPr>
        <w:pStyle w:val="FootnoteText"/>
      </w:pPr>
      <w:r>
        <w:rPr>
          <w:rStyle w:val="FootnoteReference"/>
        </w:rPr>
        <w:footnoteRef/>
      </w:r>
      <w:r>
        <w:t xml:space="preserve"> Cross-references for "and compassed": 2Kgs 6:15; Mic 2:13; Matt 16:16-18; Luke 19:43; Luke 21:20.</w:t>
      </w:r>
    </w:p>
  </w:footnote>
  <w:footnote w:id="19403">
    <w:p>
      <w:pPr>
        <w:pStyle w:val="FootnoteText"/>
      </w:pPr>
      <w:r>
        <w:rPr>
          <w:rStyle w:val="FootnoteReference"/>
        </w:rPr>
        <w:footnoteRef/>
      </w:r>
      <w:r>
        <w:t xml:space="preserve"> Cross-references for "the camp": Ps 48:1-3; Ps 74:2-4; Ps 125:1-2; Heb 13:13.</w:t>
      </w:r>
    </w:p>
  </w:footnote>
  <w:footnote w:id="19404">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05">
    <w:p>
      <w:pPr>
        <w:pStyle w:val="FootnoteText"/>
      </w:pPr>
      <w:r>
        <w:rPr>
          <w:rStyle w:val="FootnoteReference"/>
        </w:rPr>
        <w:footnoteRef/>
      </w:r>
      <w:r>
        <w:t xml:space="preserve"> Cross-references for "the devil": Rev 20:2-3; Rev 20:8.</w:t>
      </w:r>
    </w:p>
  </w:footnote>
  <w:footnote w:id="19406">
    <w:p>
      <w:pPr>
        <w:pStyle w:val="FootnoteText"/>
      </w:pPr>
      <w:r>
        <w:rPr>
          <w:rStyle w:val="FootnoteReference"/>
        </w:rPr>
        <w:footnoteRef/>
      </w:r>
      <w:r>
        <w:t xml:space="preserve"> Cross-references for "the lake": Rev 19:20; Rev 20:14-15.</w:t>
      </w:r>
    </w:p>
  </w:footnote>
  <w:footnote w:id="19407">
    <w:p>
      <w:pPr>
        <w:pStyle w:val="FootnoteText"/>
      </w:pPr>
      <w:r>
        <w:rPr>
          <w:rStyle w:val="FootnoteReference"/>
        </w:rPr>
        <w:footnoteRef/>
      </w:r>
      <w:r>
        <w:t xml:space="preserve"> Cross-references for "tormented": Matt 25:41; Matt 25:46; Rev 14:10.</w:t>
      </w:r>
    </w:p>
  </w:footnote>
  <w:footnote w:id="19408">
    <w:p>
      <w:pPr>
        <w:pStyle w:val="FootnoteText"/>
      </w:pPr>
      <w:r>
        <w:rPr>
          <w:rStyle w:val="FootnoteReference"/>
        </w:rPr>
        <w:footnoteRef/>
      </w:r>
      <w:r>
        <w:t xml:space="preserve"> Cross-references for "I saw": Gen 18:25; Ps 9:7-8; Ps 14:6-7; Ps 47:8; Ps 89:14; Ps 97:2; Matt 25:31; Acts 17:30-31; Rom 2:5; Rev 19:11; Rev 20:2.</w:t>
      </w:r>
    </w:p>
  </w:footnote>
  <w:footnote w:id="19409">
    <w:p>
      <w:pPr>
        <w:pStyle w:val="FootnoteText"/>
      </w:pPr>
      <w:r>
        <w:rPr>
          <w:rStyle w:val="FootnoteReference"/>
        </w:rPr>
        <w:footnoteRef/>
      </w:r>
      <w:r>
        <w:t xml:space="preserve"> Cross-references for "and there": Job 9:6; Rev 12:8.</w:t>
      </w:r>
    </w:p>
  </w:footnote>
  <w:footnote w:id="19410">
    <w:p>
      <w:pPr>
        <w:pStyle w:val="FootnoteText"/>
      </w:pPr>
      <w:r>
        <w:rPr>
          <w:rStyle w:val="FootnoteReference"/>
        </w:rPr>
        <w:footnoteRef/>
      </w:r>
      <w:r>
        <w:t xml:space="preserve"> Cross-references for "I saw": Dan 12:2; John 5:28-29; John 11:25-26; Acts 24:15; 1Cor 15:21-23; 1Thess 4:15-17; Rev 20:11.</w:t>
      </w:r>
    </w:p>
  </w:footnote>
  <w:footnote w:id="19411">
    <w:p>
      <w:pPr>
        <w:pStyle w:val="FootnoteText"/>
      </w:pPr>
      <w:r>
        <w:rPr>
          <w:rStyle w:val="FootnoteReference"/>
        </w:rPr>
        <w:footnoteRef/>
      </w:r>
      <w:r>
        <w:t xml:space="preserve"> Cross-references for "small": Rev 19:5.</w:t>
      </w:r>
    </w:p>
  </w:footnote>
  <w:footnote w:id="19412">
    <w:p>
      <w:pPr>
        <w:pStyle w:val="FootnoteText"/>
      </w:pPr>
      <w:r>
        <w:rPr>
          <w:rStyle w:val="FootnoteReference"/>
        </w:rPr>
        <w:footnoteRef/>
      </w:r>
      <w:r>
        <w:t xml:space="preserve"> Cross-references for "and another": Ps 69:28; Dan 12:1; Luke 10:20; Phil 4:3; Rev 3:5; Rev 13:8; Rev 17:8; Rev 21:27.</w:t>
      </w:r>
    </w:p>
  </w:footnote>
  <w:footnote w:id="19413">
    <w:p>
      <w:pPr>
        <w:pStyle w:val="FootnoteText"/>
      </w:pPr>
      <w:r>
        <w:rPr>
          <w:rStyle w:val="FootnoteReference"/>
        </w:rPr>
        <w:footnoteRef/>
      </w:r>
      <w:r>
        <w:t xml:space="preserve"> Cross-references for "the books": Dan 7:10.</w:t>
      </w:r>
    </w:p>
  </w:footnote>
  <w:footnote w:id="19414">
    <w:p>
      <w:pPr>
        <w:pStyle w:val="FootnoteText"/>
      </w:pPr>
      <w:r>
        <w:rPr>
          <w:rStyle w:val="FootnoteReference"/>
        </w:rPr>
        <w:footnoteRef/>
      </w:r>
      <w:r>
        <w:t xml:space="preserve"> Cross-references: Rom 14:10-12; 1Cor 4:5; 2Cor 5:10.</w:t>
      </w:r>
    </w:p>
  </w:footnote>
  <w:footnote w:id="19415">
    <w:p>
      <w:pPr>
        <w:pStyle w:val="FootnoteText"/>
      </w:pPr>
      <w:r>
        <w:rPr>
          <w:rStyle w:val="FootnoteReference"/>
        </w:rPr>
        <w:footnoteRef/>
      </w:r>
      <w:r>
        <w:t xml:space="preserve"> Cross-references for "the sea": John 5:28-29.</w:t>
      </w:r>
    </w:p>
  </w:footnote>
  <w:footnote w:id="19416">
    <w:p>
      <w:pPr>
        <w:pStyle w:val="FootnoteText"/>
      </w:pPr>
      <w:r>
        <w:rPr>
          <w:rStyle w:val="FootnoteReference"/>
        </w:rPr>
        <w:footnoteRef/>
      </w:r>
      <w:r>
        <w:t xml:space="preserve"> Cross-references for "and death": Hos 13:14; 1Cor 15:50-58; Rev 6:8; Rev 20:14.</w:t>
      </w:r>
    </w:p>
  </w:footnote>
  <w:footnote w:id="19417">
    <w:p>
      <w:pPr>
        <w:pStyle w:val="FootnoteText"/>
      </w:pPr>
      <w:r>
        <w:rPr>
          <w:rStyle w:val="FootnoteReference"/>
        </w:rPr>
        <w:footnoteRef/>
      </w:r>
      <w:r>
        <w:t xml:space="preserve"> Cross-references: 1Cor 15:55.</w:t>
      </w:r>
    </w:p>
  </w:footnote>
  <w:footnote w:id="19418">
    <w:p>
      <w:pPr>
        <w:pStyle w:val="FootnoteText"/>
      </w:pPr>
      <w:r>
        <w:rPr>
          <w:rStyle w:val="FootnoteReference"/>
        </w:rPr>
        <w:footnoteRef/>
      </w:r>
      <w:r>
        <w:t xml:space="preserve"> Cross-references for "death": Hos 13:14; 1Cor 15:26; 1Cor 15:53; Rev 19:20.</w:t>
      </w:r>
    </w:p>
  </w:footnote>
  <w:footnote w:id="19419">
    <w:p>
      <w:pPr>
        <w:pStyle w:val="FootnoteText"/>
      </w:pPr>
      <w:r>
        <w:rPr>
          <w:rStyle w:val="FootnoteReference"/>
        </w:rPr>
        <w:footnoteRef/>
      </w:r>
      <w:r>
        <w:t xml:space="preserve"> Cross-references for "was cast": Matt 25:41; Mark 9:43-48; Rev 19:20.</w:t>
      </w:r>
    </w:p>
  </w:footnote>
  <w:footnote w:id="19420">
    <w:p>
      <w:pPr>
        <w:pStyle w:val="FootnoteText"/>
      </w:pPr>
      <w:r>
        <w:rPr>
          <w:rStyle w:val="FootnoteReference"/>
        </w:rPr>
        <w:footnoteRef/>
      </w:r>
      <w:r>
        <w:t xml:space="preserve"> Cross-references: Mark 16:16; John 3:18-19; John 3:36; John 14:6; Acts 4:12; Heb 2:3; Heb 12:25; 1John 5:11-12.</w:t>
      </w:r>
    </w:p>
  </w:footnote>
  <w:footnote w:id="19421">
    <w:p>
      <w:pPr>
        <w:pStyle w:val="FootnoteText"/>
      </w:pPr>
      <w:r>
        <w:rPr>
          <w:rStyle w:val="FootnoteReference"/>
        </w:rPr>
        <w:footnoteRef/>
      </w:r>
      <w:r>
        <w:t xml:space="preserve"> Cross-references for "a new": Isa 65:17-19; Isa 66:22; 2Pet 3:13; Rev 21:5.</w:t>
      </w:r>
    </w:p>
  </w:footnote>
  <w:footnote w:id="19422">
    <w:p>
      <w:pPr>
        <w:pStyle w:val="FootnoteText"/>
      </w:pPr>
      <w:r>
        <w:rPr>
          <w:rStyle w:val="FootnoteReference"/>
        </w:rPr>
        <w:footnoteRef/>
      </w:r>
      <w:r>
        <w:t xml:space="preserve"> Cross-references: Rev 20:11.</w:t>
      </w:r>
    </w:p>
  </w:footnote>
  <w:footnote w:id="19423">
    <w:p>
      <w:pPr>
        <w:pStyle w:val="FootnoteText"/>
      </w:pPr>
      <w:r>
        <w:rPr>
          <w:rStyle w:val="FootnoteReference"/>
        </w:rPr>
        <w:footnoteRef/>
      </w:r>
      <w:r>
        <w:t xml:space="preserve"> Cross-references: Isa 27:1; Isa 57:20; Dan 7:3; Rev 13:1.</w:t>
      </w:r>
    </w:p>
  </w:footnote>
  <w:footnote w:id="19424">
    <w:p>
      <w:pPr>
        <w:pStyle w:val="FootnoteText"/>
      </w:pPr>
      <w:r>
        <w:rPr>
          <w:rStyle w:val="FootnoteReference"/>
        </w:rPr>
        <w:footnoteRef/>
      </w:r>
      <w:r>
        <w:t xml:space="preserve"> Name meaning: John (Yochanan) — Yahweh is gracious. Forerunner of Jesus; proclaimed God’s grace.</w:t>
      </w:r>
    </w:p>
  </w:footnote>
  <w:footnote w:id="19425">
    <w:p>
      <w:pPr>
        <w:pStyle w:val="FootnoteText"/>
      </w:pPr>
      <w:r>
        <w:rPr>
          <w:rStyle w:val="FootnoteReference"/>
        </w:rPr>
        <w:footnoteRef/>
      </w:r>
      <w:r>
        <w:t xml:space="preserve"> Cross-references for "the holy": Ps 48:1-3; Ps 87:3; Isa 1:21; Isa 52:1; Jer 31:23; Heb 11:10; Heb 12:22; Heb 13:14; Rev 3:12.</w:t>
      </w:r>
    </w:p>
  </w:footnote>
  <w:footnote w:id="19426">
    <w:p>
      <w:pPr>
        <w:pStyle w:val="FootnoteText"/>
      </w:pPr>
      <w:r>
        <w:rPr>
          <w:rStyle w:val="FootnoteReference"/>
        </w:rPr>
        <w:footnoteRef/>
      </w:r>
      <w:r>
        <w:t xml:space="preserve"> Place name: Jerusalem. Place-name meaning: Jerusalem — vision of peace. Source form: Jerusalem. Greek form: ιεροσολυμα.</w:t>
      </w:r>
    </w:p>
  </w:footnote>
  <w:footnote w:id="19427">
    <w:p>
      <w:pPr>
        <w:pStyle w:val="FootnoteText"/>
      </w:pPr>
      <w:r>
        <w:rPr>
          <w:rStyle w:val="FootnoteReference"/>
        </w:rPr>
        <w:footnoteRef/>
      </w:r>
      <w:r>
        <w:t xml:space="preserve"> Cross-references for "coming": Gal 4:25-26; Rev 21:10.</w:t>
      </w:r>
    </w:p>
  </w:footnote>
  <w:footnote w:id="194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31">
    <w:p>
      <w:pPr>
        <w:pStyle w:val="FootnoteText"/>
      </w:pPr>
      <w:r>
        <w:rPr>
          <w:rStyle w:val="FootnoteReference"/>
        </w:rPr>
        <w:footnoteRef/>
      </w:r>
      <w:r>
        <w:t xml:space="preserve"> Cross-references: Rev 1:1; Rev 1:4; Rev 1:9.</w:t>
      </w:r>
    </w:p>
  </w:footnote>
  <w:footnote w:id="19432">
    <w:p>
      <w:pPr>
        <w:pStyle w:val="FootnoteText"/>
      </w:pPr>
      <w:r>
        <w:rPr>
          <w:rStyle w:val="FootnoteReference"/>
        </w:rPr>
        <w:footnoteRef/>
      </w:r>
      <w:r>
        <w:t xml:space="preserve"> Cross-references: Ps 45:9-14; Isa 54:5; Isa 61:10; Isa 62:4; John 3:29; 2Cor 11:2; Eph 5:25-27; Eph 5:30-32; Rev 19:7-8.</w:t>
      </w:r>
    </w:p>
  </w:footnote>
  <w:footnote w:id="19433">
    <w:p>
      <w:pPr>
        <w:pStyle w:val="FootnoteText"/>
      </w:pPr>
      <w:r>
        <w:rPr>
          <w:rStyle w:val="FootnoteReference"/>
        </w:rPr>
        <w:footnoteRef/>
      </w:r>
      <w:r>
        <w:t xml:space="preserve"> Cross-references for "a great": Rev 10:4; Rev 10:8; Rev 12:10.</w:t>
      </w:r>
    </w:p>
  </w:footnote>
  <w:footnote w:id="19434">
    <w:p>
      <w:pPr>
        <w:pStyle w:val="FootnoteText"/>
      </w:pPr>
      <w:r>
        <w:rPr>
          <w:rStyle w:val="FootnoteReference"/>
        </w:rPr>
        <w:footnoteRef/>
      </w:r>
      <w:r>
        <w:t xml:space="preserve"> Cross-references for "God himself": Zech 8:8.</w:t>
      </w:r>
    </w:p>
  </w:footnote>
  <w:footnote w:id="19435">
    <w:p>
      <w:pPr>
        <w:pStyle w:val="FootnoteText"/>
      </w:pPr>
      <w:r>
        <w:rPr>
          <w:rStyle w:val="FootnoteReference"/>
        </w:rPr>
        <w:footnoteRef/>
      </w:r>
      <w:r>
        <w:t xml:space="preserve"> Cross-references: Lev 26:11-12; 1Kgs 8:27; 2Chr 6:18; Isa 12:6; Ezek 37:27; Ezek 43:7; John 1:14; John 14:23; 2Cor 6:16; Rev 7:15.</w:t>
      </w:r>
    </w:p>
  </w:footnote>
  <w:footnote w:id="19436">
    <w:p>
      <w:pPr>
        <w:pStyle w:val="FootnoteText"/>
      </w:pPr>
      <w:r>
        <w:rPr>
          <w:rStyle w:val="FootnoteReference"/>
        </w:rPr>
        <w:footnoteRef/>
      </w:r>
      <w:r>
        <w:t xml:space="preserve"> Cross-references for "God shall": Isa 25:8; Rev 7:17.</w:t>
      </w:r>
    </w:p>
  </w:footnote>
  <w:footnote w:id="19437">
    <w:p>
      <w:pPr>
        <w:pStyle w:val="FootnoteText"/>
      </w:pPr>
      <w:r>
        <w:rPr>
          <w:rStyle w:val="FootnoteReference"/>
        </w:rPr>
        <w:footnoteRef/>
      </w:r>
      <w:r>
        <w:t xml:space="preserve"> Cross-references for "neither sorrow": Isa 30:19; Isa 35:10; Isa 60:20; Isa 61:3; Isa 65:18-19; Jer 31:13.</w:t>
      </w:r>
    </w:p>
  </w:footnote>
  <w:footnote w:id="19438">
    <w:p>
      <w:pPr>
        <w:pStyle w:val="FootnoteText"/>
      </w:pPr>
      <w:r>
        <w:rPr>
          <w:rStyle w:val="FootnoteReference"/>
        </w:rPr>
        <w:footnoteRef/>
      </w:r>
      <w:r>
        <w:t xml:space="preserve"> Cross-references for "the former": Ps 144:4; Matt 24:35; 1Cor 7:31; 2Cor 6:17; 2Pet 3:10; 1John 2:17; Rev 21:1.</w:t>
      </w:r>
    </w:p>
  </w:footnote>
  <w:footnote w:id="19439">
    <w:p>
      <w:pPr>
        <w:pStyle w:val="FootnoteText"/>
      </w:pPr>
      <w:r>
        <w:rPr>
          <w:rStyle w:val="FootnoteReference"/>
        </w:rPr>
        <w:footnoteRef/>
      </w:r>
      <w:r>
        <w:t xml:space="preserve"> Cross-references: Isa 25:8; Hos 13:14; 1Cor 15:26; 1Cor 15:54-58; Heb 2:14-15; Rev 20:14; Rev 22:3.</w:t>
      </w:r>
    </w:p>
  </w:footnote>
  <w:footnote w:id="19440">
    <w:p>
      <w:pPr>
        <w:pStyle w:val="FootnoteText"/>
      </w:pPr>
      <w:r>
        <w:rPr>
          <w:rStyle w:val="FootnoteReference"/>
        </w:rPr>
        <w:footnoteRef/>
      </w:r>
      <w:r>
        <w:t xml:space="preserve"> Cross-references for "Write": Rev 1:11; Rev 1:19.</w:t>
      </w:r>
    </w:p>
  </w:footnote>
  <w:footnote w:id="19441">
    <w:p>
      <w:pPr>
        <w:pStyle w:val="FootnoteText"/>
      </w:pPr>
      <w:r>
        <w:rPr>
          <w:rStyle w:val="FootnoteReference"/>
        </w:rPr>
        <w:footnoteRef/>
      </w:r>
      <w:r>
        <w:t xml:space="preserve"> Cross-references: Rev 4:2; Rev 4:9; Rev 5:1; Rev 20:11.</w:t>
      </w:r>
    </w:p>
  </w:footnote>
  <w:footnote w:id="19442">
    <w:p>
      <w:pPr>
        <w:pStyle w:val="FootnoteText"/>
      </w:pPr>
      <w:r>
        <w:rPr>
          <w:rStyle w:val="FootnoteReference"/>
        </w:rPr>
        <w:footnoteRef/>
      </w:r>
      <w:r>
        <w:t xml:space="preserve"> Cross-references: Isa 42:9; Isa 43:19; 2Cor 5:17.</w:t>
      </w:r>
    </w:p>
  </w:footnote>
  <w:footnote w:id="194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4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445">
    <w:p>
      <w:pPr>
        <w:pStyle w:val="FootnoteText"/>
      </w:pPr>
      <w:r>
        <w:rPr>
          <w:rStyle w:val="FootnoteReference"/>
        </w:rPr>
        <w:footnoteRef/>
      </w:r>
      <w:r>
        <w:t xml:space="preserve"> Cross-references for "the fountain": Ps 36:9; Jer 2:13; Joel 3:18.</w:t>
      </w:r>
    </w:p>
  </w:footnote>
  <w:footnote w:id="19446">
    <w:p>
      <w:pPr>
        <w:pStyle w:val="FootnoteText"/>
      </w:pPr>
      <w:r>
        <w:rPr>
          <w:rStyle w:val="FootnoteReference"/>
        </w:rPr>
        <w:footnoteRef/>
      </w:r>
      <w:r>
        <w:t xml:space="preserve"> Cross-references for "freely": Hos 14:4; Rom 3:24; Rom 8:32; 1Cor 2:12; 1Cor 3:5; 1Cor 3:12; 1Cor 3:21; 1John 5:4-5.</w:t>
      </w:r>
    </w:p>
  </w:footnote>
  <w:footnote w:id="19447">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448">
    <w:p>
      <w:pPr>
        <w:pStyle w:val="FootnoteText"/>
      </w:pPr>
      <w:r>
        <w:rPr>
          <w:rStyle w:val="FootnoteReference"/>
        </w:rPr>
        <w:footnoteRef/>
      </w:r>
      <w:r>
        <w:t xml:space="preserve"> Cross-references for "inherit": 1Sam 2:8; Prov 3:35; Isa 65:9; Matt 19:29; Matt 25:34; Mark 10:17; 1Cor 3:21-23; 1Pet 1:3-4; 1Pet 3:9.</w:t>
      </w:r>
    </w:p>
  </w:footnote>
  <w:footnote w:id="19449">
    <w:p>
      <w:pPr>
        <w:pStyle w:val="FootnoteText"/>
      </w:pPr>
      <w:r>
        <w:rPr>
          <w:rStyle w:val="FootnoteReference"/>
        </w:rPr>
        <w:footnoteRef/>
      </w:r>
      <w:r>
        <w:t xml:space="preserve"> Cross-references: Rev 2:11; Rev 2:17; Rev 2:25.</w:t>
      </w:r>
    </w:p>
  </w:footnote>
  <w:footnote w:id="19450">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451">
    <w:p>
      <w:pPr>
        <w:pStyle w:val="FootnoteText"/>
      </w:pPr>
      <w:r>
        <w:rPr>
          <w:rStyle w:val="FootnoteReference"/>
        </w:rPr>
        <w:footnoteRef/>
      </w:r>
      <w:r>
        <w:t xml:space="preserve"> Cross-references for "and idolaters": 1Cor 10:20-21.</w:t>
      </w:r>
    </w:p>
  </w:footnote>
  <w:footnote w:id="19452">
    <w:p>
      <w:pPr>
        <w:pStyle w:val="FootnoteText"/>
      </w:pPr>
      <w:r>
        <w:rPr>
          <w:rStyle w:val="FootnoteReference"/>
        </w:rPr>
        <w:footnoteRef/>
      </w:r>
      <w:r>
        <w:t xml:space="preserve"> Cross-references for "the lake": Rev 19:20; Rev 20:14-15.</w:t>
      </w:r>
    </w:p>
  </w:footnote>
  <w:footnote w:id="19453">
    <w:p>
      <w:pPr>
        <w:pStyle w:val="FootnoteText"/>
      </w:pPr>
      <w:r>
        <w:rPr>
          <w:rStyle w:val="FootnoteReference"/>
        </w:rPr>
        <w:footnoteRef/>
      </w:r>
      <w:r>
        <w:t xml:space="preserve"> Cross-references for "which is": Rev 20:14.</w:t>
      </w:r>
    </w:p>
  </w:footnote>
  <w:footnote w:id="19454">
    <w:p>
      <w:pPr>
        <w:pStyle w:val="FootnoteText"/>
      </w:pPr>
      <w:r>
        <w:rPr>
          <w:rStyle w:val="FootnoteReference"/>
        </w:rPr>
        <w:footnoteRef/>
      </w:r>
      <w:r>
        <w:t xml:space="preserve"> Cross-references for "the Lamb's": Rev 19:7; Rev 21:2.</w:t>
      </w:r>
    </w:p>
  </w:footnote>
  <w:footnote w:id="19455">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456">
    <w:p>
      <w:pPr>
        <w:pStyle w:val="FootnoteText"/>
      </w:pPr>
      <w:r>
        <w:rPr>
          <w:rStyle w:val="FootnoteReference"/>
        </w:rPr>
        <w:footnoteRef/>
      </w:r>
      <w:r>
        <w:t xml:space="preserve"> Cross-references for "the glory": Isa 4:5; Isa 60:1-2; Isa 60:19-20; Ezek 48:35; Rev 21:22-23; Rev 22:5.</w:t>
      </w:r>
    </w:p>
  </w:footnote>
  <w:footnote w:id="19457">
    <w:p>
      <w:pPr>
        <w:pStyle w:val="FootnoteText"/>
      </w:pPr>
      <w:r>
        <w:rPr>
          <w:rStyle w:val="FootnoteReference"/>
        </w:rPr>
        <w:footnoteRef/>
      </w:r>
      <w:r>
        <w:t xml:space="preserve"> Cross-references for "clear": Job 28:17; Ezek 1:22; Rev 4:6; Rev 21:18; Rev 22:1.</w:t>
      </w:r>
    </w:p>
  </w:footnote>
  <w:footnote w:id="19458">
    <w:p>
      <w:pPr>
        <w:pStyle w:val="FootnoteText"/>
      </w:pPr>
      <w:r>
        <w:rPr>
          <w:rStyle w:val="FootnoteReference"/>
        </w:rPr>
        <w:footnoteRef/>
      </w:r>
      <w:r>
        <w:t xml:space="preserve"> Cross-references: Ezek 1:26; Ezek 28:13-14; Ezek 28:16; Rev 21:19.</w:t>
      </w:r>
    </w:p>
  </w:footnote>
  <w:footnote w:id="19459">
    <w:p>
      <w:pPr>
        <w:pStyle w:val="FootnoteText"/>
      </w:pPr>
      <w:r>
        <w:rPr>
          <w:rStyle w:val="FootnoteReference"/>
        </w:rPr>
        <w:footnoteRef/>
      </w:r>
      <w:r>
        <w:t xml:space="preserve"> Cross-references for "twelve gates": Isa 54:12; Isa 60:18; Ezek 48:31-34; Rev 21:21; Rev 21:25.</w:t>
      </w:r>
    </w:p>
  </w:footnote>
  <w:footnote w:id="19460">
    <w:p>
      <w:pPr>
        <w:pStyle w:val="FootnoteText"/>
      </w:pPr>
      <w:r>
        <w:rPr>
          <w:rStyle w:val="FootnoteReference"/>
        </w:rPr>
        <w:footnoteRef/>
      </w:r>
      <w:r>
        <w:t xml:space="preserve"> Cross-references for "twelve angels": Matt 18:10; Luke 15:10; Luke 16:22; Heb 1:14.</w:t>
      </w:r>
    </w:p>
  </w:footnote>
  <w:footnote w:id="19461">
    <w:p>
      <w:pPr>
        <w:pStyle w:val="FootnoteText"/>
      </w:pPr>
      <w:r>
        <w:rPr>
          <w:rStyle w:val="FootnoteReference"/>
        </w:rPr>
        <w:footnoteRef/>
      </w:r>
      <w:r>
        <w:t xml:space="preserve"> Cross-references for "and names": Num 2:2-32; Acts 26:7; Rev 7:4-8.</w:t>
      </w:r>
    </w:p>
  </w:footnote>
  <w:footnote w:id="19462">
    <w:p>
      <w:pPr>
        <w:pStyle w:val="FootnoteText"/>
      </w:pPr>
      <w:r>
        <w:rPr>
          <w:rStyle w:val="FootnoteReference"/>
        </w:rPr>
        <w:footnoteRef/>
      </w:r>
      <w:r>
        <w:t xml:space="preserve"> Place name: Israel. Place-name meaning: Israel — God contends; strives with God. Source form: Israel. Greek form: ισραηλ.</w:t>
      </w:r>
    </w:p>
  </w:footnote>
  <w:footnote w:id="19463">
    <w:p>
      <w:pPr>
        <w:pStyle w:val="FootnoteText"/>
      </w:pPr>
      <w:r>
        <w:rPr>
          <w:rStyle w:val="FootnoteReference"/>
        </w:rPr>
        <w:footnoteRef/>
      </w:r>
      <w:r>
        <w:t xml:space="preserve"> Cross-references: Ezra 9:9; Neh 12:27; Ps 51:18; Ps 122:7; Rev 21:17-20.</w:t>
      </w:r>
    </w:p>
  </w:footnote>
  <w:footnote w:id="19464">
    <w:p>
      <w:pPr>
        <w:pStyle w:val="FootnoteText"/>
      </w:pPr>
      <w:r>
        <w:rPr>
          <w:rStyle w:val="FootnoteReference"/>
        </w:rPr>
        <w:footnoteRef/>
      </w:r>
      <w:r>
        <w:t xml:space="preserve"> Cross-references: Ezek 48:31-34.</w:t>
      </w:r>
    </w:p>
  </w:footnote>
  <w:footnote w:id="19465">
    <w:p>
      <w:pPr>
        <w:pStyle w:val="FootnoteText"/>
      </w:pPr>
      <w:r>
        <w:rPr>
          <w:rStyle w:val="FootnoteReference"/>
        </w:rPr>
        <w:footnoteRef/>
      </w:r>
      <w:r>
        <w:t xml:space="preserve"> Cross-references for "foundations": Isa 54:11; Heb 11:10; Rev 21:19-21.</w:t>
      </w:r>
    </w:p>
  </w:footnote>
  <w:footnote w:id="19466">
    <w:p>
      <w:pPr>
        <w:pStyle w:val="FootnoteText"/>
      </w:pPr>
      <w:r>
        <w:rPr>
          <w:rStyle w:val="FootnoteReference"/>
        </w:rPr>
        <w:footnoteRef/>
      </w:r>
      <w:r>
        <w:t xml:space="preserve"> Cross-references for "and in": Matt 10:2-4; Matt 16:18; 1Cor 3:10-11; Gal 2:9; Eph 2:20; Eph 3:5; Eph 4:11; Jude 1:17; Rev 18:20.</w:t>
      </w:r>
    </w:p>
  </w:footnote>
  <w:footnote w:id="19467">
    <w:p>
      <w:pPr>
        <w:pStyle w:val="FootnoteText"/>
      </w:pPr>
      <w:r>
        <w:rPr>
          <w:rStyle w:val="FootnoteReference"/>
        </w:rPr>
        <w:footnoteRef/>
      </w:r>
      <w:r>
        <w:t xml:space="preserve"> Cross-references for "a golden": Exod 40:3-5; Ezek 41:1-5; Zech 2:1; Rev 11:1-2.</w:t>
      </w:r>
    </w:p>
  </w:footnote>
  <w:footnote w:id="19468">
    <w:p>
      <w:pPr>
        <w:pStyle w:val="FootnoteText"/>
      </w:pPr>
      <w:r>
        <w:rPr>
          <w:rStyle w:val="FootnoteReference"/>
        </w:rPr>
        <w:footnoteRef/>
      </w:r>
      <w:r>
        <w:t xml:space="preserve"> Cross-references for "twelve": Ezek 48:8-19.</w:t>
      </w:r>
    </w:p>
  </w:footnote>
  <w:footnote w:id="19469">
    <w:p>
      <w:pPr>
        <w:pStyle w:val="FootnoteText"/>
      </w:pPr>
      <w:r>
        <w:rPr>
          <w:rStyle w:val="FootnoteReference"/>
        </w:rPr>
        <w:footnoteRef/>
      </w:r>
      <w:r>
        <w:t xml:space="preserve"> Cross-references: Ezek 48:17-18; Ezek 48:20; Ezek 48:35.</w:t>
      </w:r>
    </w:p>
  </w:footnote>
  <w:footnote w:id="19470">
    <w:p>
      <w:pPr>
        <w:pStyle w:val="FootnoteText"/>
      </w:pPr>
      <w:r>
        <w:rPr>
          <w:rStyle w:val="FootnoteReference"/>
        </w:rPr>
        <w:footnoteRef/>
      </w:r>
      <w:r>
        <w:t xml:space="preserve"> Cross-references: Rev 7:4; Rev 14:3.</w:t>
      </w:r>
    </w:p>
  </w:footnote>
  <w:footnote w:id="19471">
    <w:p>
      <w:pPr>
        <w:pStyle w:val="FootnoteText"/>
      </w:pPr>
      <w:r>
        <w:rPr>
          <w:rStyle w:val="FootnoteReference"/>
        </w:rPr>
        <w:footnoteRef/>
      </w:r>
      <w:r>
        <w:t xml:space="preserve"> Cross-references for "was of": Rev 21:11; Rev 21:19.</w:t>
      </w:r>
    </w:p>
  </w:footnote>
  <w:footnote w:id="19472">
    <w:p>
      <w:pPr>
        <w:pStyle w:val="FootnoteText"/>
      </w:pPr>
      <w:r>
        <w:rPr>
          <w:rStyle w:val="FootnoteReference"/>
        </w:rPr>
        <w:footnoteRef/>
      </w:r>
      <w:r>
        <w:t xml:space="preserve"> Cross-references for "the foundations": Job 28:16-19; Prov 3:15; Isa 54:11-12.</w:t>
      </w:r>
    </w:p>
  </w:footnote>
  <w:footnote w:id="19473">
    <w:p>
      <w:pPr>
        <w:pStyle w:val="FootnoteText"/>
      </w:pPr>
      <w:r>
        <w:rPr>
          <w:rStyle w:val="FootnoteReference"/>
        </w:rPr>
        <w:footnoteRef/>
      </w:r>
      <w:r>
        <w:t xml:space="preserve"> Cross-references for "sapphire": Exod 28:17-21; Exod 29:10-14.</w:t>
      </w:r>
    </w:p>
  </w:footnote>
  <w:footnote w:id="19474">
    <w:p>
      <w:pPr>
        <w:pStyle w:val="FootnoteText"/>
      </w:pPr>
      <w:r>
        <w:rPr>
          <w:rStyle w:val="FootnoteReference"/>
        </w:rPr>
        <w:footnoteRef/>
      </w:r>
      <w:r>
        <w:t xml:space="preserve"> Cross-references: Revelation 4:3.</w:t>
      </w:r>
    </w:p>
  </w:footnote>
  <w:footnote w:id="19475">
    <w:p>
      <w:pPr>
        <w:pStyle w:val="FootnoteText"/>
      </w:pPr>
      <w:r>
        <w:rPr>
          <w:rStyle w:val="FootnoteReference"/>
        </w:rPr>
        <w:footnoteRef/>
      </w:r>
      <w:r>
        <w:t xml:space="preserve"> Cross-references for "the twelve": Matt 13:45-46; Rev 17:4; Rev 21:12.</w:t>
      </w:r>
    </w:p>
  </w:footnote>
  <w:footnote w:id="19476">
    <w:p>
      <w:pPr>
        <w:pStyle w:val="FootnoteText"/>
      </w:pPr>
      <w:r>
        <w:rPr>
          <w:rStyle w:val="FootnoteReference"/>
        </w:rPr>
        <w:footnoteRef/>
      </w:r>
      <w:r>
        <w:t xml:space="preserve"> Cross-references for "pure": 1Kgs 6:20; Isa 60:17-18; Rev 17:4; Rev 18:16; Rev 21:18; Rev 22:2.</w:t>
      </w:r>
    </w:p>
  </w:footnote>
  <w:footnote w:id="19477">
    <w:p>
      <w:pPr>
        <w:pStyle w:val="FootnoteText"/>
      </w:pPr>
      <w:r>
        <w:rPr>
          <w:rStyle w:val="FootnoteReference"/>
        </w:rPr>
        <w:footnoteRef/>
      </w:r>
      <w:r>
        <w:t xml:space="preserve"> Cross-references for "as it": Rev 21:11; Rev 21:18.</w:t>
      </w:r>
    </w:p>
  </w:footnote>
  <w:footnote w:id="19478">
    <w:p>
      <w:pPr>
        <w:pStyle w:val="FootnoteText"/>
      </w:pPr>
      <w:r>
        <w:rPr>
          <w:rStyle w:val="FootnoteReference"/>
        </w:rPr>
        <w:footnoteRef/>
      </w:r>
      <w:r>
        <w:t xml:space="preserve"> Cross-references for "I saw": 1Kgs 8:27; 2Chr 2:6; 2Chr 6:18; Isa 66:1; John 4:23; Rev 21:4-5.</w:t>
      </w:r>
    </w:p>
  </w:footnote>
  <w:footnote w:id="19479">
    <w:p>
      <w:pPr>
        <w:pStyle w:val="FootnoteText"/>
      </w:pPr>
      <w:r>
        <w:rPr>
          <w:rStyle w:val="FootnoteReference"/>
        </w:rPr>
        <w:footnoteRef/>
      </w:r>
      <w:r>
        <w:t xml:space="preserve"> Cross-references for "the Lord": Rev 1:8; Rev 4:8; Rev 11:17; Rev 15:3; Rev 16:7; Rev 16:14; Rev 19:15.</w:t>
      </w:r>
    </w:p>
  </w:footnote>
  <w:footnote w:id="19480">
    <w:p>
      <w:pPr>
        <w:pStyle w:val="FootnoteText"/>
      </w:pPr>
      <w:r>
        <w:rPr>
          <w:rStyle w:val="FootnoteReference"/>
        </w:rPr>
        <w:footnoteRef/>
      </w:r>
      <w:r>
        <w:t xml:space="preserve"> Cross-references for "the Lamb": John 2:19-21; John 10:30; Col 1:19; Col 2:9; Heb 9:1-12.</w:t>
      </w:r>
    </w:p>
  </w:footnote>
  <w:footnote w:id="19481">
    <w:p>
      <w:pPr>
        <w:pStyle w:val="FootnoteText"/>
      </w:pPr>
      <w:r>
        <w:rPr>
          <w:rStyle w:val="FootnoteReference"/>
        </w:rPr>
        <w:footnoteRef/>
      </w:r>
      <w:r>
        <w:t xml:space="preserve"> Cross-references for "the Lamb": Luke 2:32; John 1:4; John 1:9; John 1:14; John 1:18; John 5:23.</w:t>
      </w:r>
    </w:p>
  </w:footnote>
  <w:footnote w:id="19482">
    <w:p>
      <w:pPr>
        <w:pStyle w:val="FootnoteText"/>
      </w:pPr>
      <w:r>
        <w:rPr>
          <w:rStyle w:val="FootnoteReference"/>
        </w:rPr>
        <w:footnoteRef/>
      </w:r>
      <w:r>
        <w:t xml:space="preserve"> Cross-references: Isa 2:10; Isa 2:19; Isa 2:21; Hab 3:3; Matt 16:27; Mark 8:38; John 17:24; Acts 22:11; Rev 18:1; Rev 21:11.</w:t>
      </w:r>
    </w:p>
  </w:footnote>
  <w:footnote w:id="19483">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484">
    <w:p>
      <w:pPr>
        <w:pStyle w:val="FootnoteText"/>
      </w:pPr>
      <w:r>
        <w:rPr>
          <w:rStyle w:val="FootnoteReference"/>
        </w:rPr>
        <w:footnoteRef/>
      </w:r>
      <w:r>
        <w:t xml:space="preserve"> Cross-references for "walk": Isa 2:5.</w:t>
      </w:r>
    </w:p>
  </w:footnote>
  <w:footnote w:id="19485">
    <w:p>
      <w:pPr>
        <w:pStyle w:val="FootnoteText"/>
      </w:pPr>
      <w:r>
        <w:rPr>
          <w:rStyle w:val="FootnoteReference"/>
        </w:rPr>
        <w:footnoteRef/>
      </w:r>
      <w:r>
        <w:t xml:space="preserve"> Cross-references for "the kings": Ps 72:10-11; Isa 60:3-10; Isa 60:13; Isa 66:11-12.</w:t>
      </w:r>
    </w:p>
  </w:footnote>
  <w:footnote w:id="19486">
    <w:p>
      <w:pPr>
        <w:pStyle w:val="FootnoteText"/>
      </w:pPr>
      <w:r>
        <w:rPr>
          <w:rStyle w:val="FootnoteReference"/>
        </w:rPr>
        <w:footnoteRef/>
      </w:r>
      <w:r>
        <w:t xml:space="preserve"> Cross-references: Isa 60:11.</w:t>
      </w:r>
    </w:p>
  </w:footnote>
  <w:footnote w:id="19487">
    <w:p>
      <w:pPr>
        <w:pStyle w:val="FootnoteText"/>
      </w:pPr>
      <w:r>
        <w:rPr>
          <w:rStyle w:val="FootnoteReference"/>
        </w:rPr>
        <w:footnoteRef/>
      </w:r>
      <w:r>
        <w:t xml:space="preserve"> Cross-references: Isa 60:20; Zech 14:7; Rev 22:5.</w:t>
      </w:r>
    </w:p>
  </w:footnote>
  <w:footnote w:id="19488">
    <w:p>
      <w:pPr>
        <w:pStyle w:val="FootnoteText"/>
      </w:pPr>
      <w:r>
        <w:rPr>
          <w:rStyle w:val="FootnoteReference"/>
        </w:rPr>
        <w:footnoteRef/>
      </w:r>
      <w:r>
        <w:t xml:space="preserve"> Cross-references for "the glory": Rev 21:24.</w:t>
      </w:r>
    </w:p>
  </w:footnote>
  <w:footnote w:id="19489">
    <w:p>
      <w:pPr>
        <w:pStyle w:val="FootnoteText"/>
      </w:pPr>
      <w:r>
        <w:rPr>
          <w:rStyle w:val="FootnoteReference"/>
        </w:rPr>
        <w:footnoteRef/>
      </w:r>
      <w:r>
        <w:t xml:space="preserve"> Cross-references: Rev 17:4-5.</w:t>
      </w:r>
    </w:p>
  </w:footnote>
  <w:footnote w:id="19490">
    <w:p>
      <w:pPr>
        <w:pStyle w:val="FootnoteText"/>
      </w:pPr>
      <w:r>
        <w:rPr>
          <w:rStyle w:val="FootnoteReference"/>
        </w:rPr>
        <w:footnoteRef/>
      </w:r>
      <w:r>
        <w:t xml:space="preserve"> Cross-references: Rev 21:8; Rev 22:14-15.</w:t>
      </w:r>
    </w:p>
  </w:footnote>
  <w:footnote w:id="19491">
    <w:p>
      <w:pPr>
        <w:pStyle w:val="FootnoteText"/>
      </w:pPr>
      <w:r>
        <w:rPr>
          <w:rStyle w:val="FootnoteReference"/>
        </w:rPr>
        <w:footnoteRef/>
      </w:r>
      <w:r>
        <w:t xml:space="preserve"> Cross-references: Phil 4:3; Rev 3:5; Rev 13:8; Rev 20:12; Rev 20:15.</w:t>
      </w:r>
    </w:p>
  </w:footnote>
  <w:footnote w:id="19492">
    <w:p>
      <w:pPr>
        <w:pStyle w:val="FootnoteText"/>
      </w:pPr>
      <w:r>
        <w:rPr>
          <w:rStyle w:val="FootnoteReference"/>
        </w:rPr>
        <w:footnoteRef/>
      </w:r>
      <w:r>
        <w:t xml:space="preserve"> Cross-references for "a pure": Ps 36:8; Ps 46:4; Isa 41:18; Isa 48:18; Isa 66:12; Ezek 47:1-9; Zech 14:8; John 7:38-39.</w:t>
      </w:r>
    </w:p>
  </w:footnote>
  <w:footnote w:id="19493">
    <w:p>
      <w:pPr>
        <w:pStyle w:val="FootnoteText"/>
      </w:pPr>
      <w:r>
        <w:rPr>
          <w:rStyle w:val="FootnoteReference"/>
        </w:rPr>
        <w:footnoteRef/>
      </w:r>
      <w:r>
        <w:t xml:space="preserve"> Cross-references for "water": Ps 36:9; Jer 2:13; Jer 17:13; John 4:10-11; John 4:14; Rev 7:17; Rev 21:6.</w:t>
      </w:r>
    </w:p>
  </w:footnote>
  <w:footnote w:id="19494">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4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8">
    <w:p>
      <w:pPr>
        <w:pStyle w:val="FootnoteText"/>
      </w:pPr>
      <w:r>
        <w:rPr>
          <w:rStyle w:val="FootnoteReference"/>
        </w:rPr>
        <w:footnoteRef/>
      </w:r>
      <w:r>
        <w:t xml:space="preserve"> Cross-references: Rev 21:11.</w:t>
      </w:r>
    </w:p>
  </w:footnote>
  <w:footnote w:id="19499">
    <w:p>
      <w:pPr>
        <w:pStyle w:val="FootnoteText"/>
      </w:pPr>
      <w:r>
        <w:rPr>
          <w:rStyle w:val="FootnoteReference"/>
        </w:rPr>
        <w:footnoteRef/>
      </w:r>
      <w:r>
        <w:t xml:space="preserve"> Cross-references for "the midst": Ezek 47:1; Ezek 47:12; Rev 21:21; Rev 22:1.</w:t>
      </w:r>
    </w:p>
  </w:footnote>
  <w:footnote w:id="19500">
    <w:p>
      <w:pPr>
        <w:pStyle w:val="FootnoteText"/>
      </w:pPr>
      <w:r>
        <w:rPr>
          <w:rStyle w:val="FootnoteReference"/>
        </w:rPr>
        <w:footnoteRef/>
      </w:r>
      <w:r>
        <w:t xml:space="preserve"> Cross-references for "the tree of life": Gen 2:9; Gen 3:22-24; Prov 3:18; Rev 2:7; Rev 22:14.</w:t>
      </w:r>
    </w:p>
  </w:footnote>
  <w:footnote w:id="19501">
    <w:p>
      <w:pPr>
        <w:pStyle w:val="FootnoteText"/>
      </w:pPr>
      <w:r>
        <w:rPr>
          <w:rStyle w:val="FootnoteReference"/>
        </w:rPr>
        <w:footnoteRef/>
      </w:r>
      <w:r>
        <w:t xml:space="preserve"> Cross-references for "healing": Ps 147:3; Isa 6:10; Isa 57:18-19; Jer 17:14; Ezek 47:8-11; Hos 14:4; Mal 4:2; Luke 4:18; 1Pet 2:24; Rev 21:24.</w:t>
      </w:r>
    </w:p>
  </w:footnote>
  <w:footnote w:id="19502">
    <w:p>
      <w:pPr>
        <w:pStyle w:val="FootnoteText"/>
      </w:pPr>
      <w:r>
        <w:rPr>
          <w:rStyle w:val="FootnoteReference"/>
        </w:rPr>
        <w:footnoteRef/>
      </w:r>
      <w:r>
        <w:t xml:space="preserve"> Cross-references: Ps 16:11; Ps 17:15; Isa 12:6; Ezek 48:35; Matt 25:21; John 14:3; John 17:24; Rev 7:15-17; Rev 21:22-23.</w:t>
      </w:r>
    </w:p>
  </w:footnote>
  <w:footnote w:id="19503">
    <w:p>
      <w:pPr>
        <w:pStyle w:val="FootnoteText"/>
      </w:pPr>
      <w:r>
        <w:rPr>
          <w:rStyle w:val="FootnoteReference"/>
        </w:rPr>
        <w:footnoteRef/>
      </w:r>
      <w:r>
        <w:t xml:space="preserve"> Cross-references: John 12:26; Rev 7:15.</w:t>
      </w:r>
    </w:p>
  </w:footnote>
  <w:footnote w:id="19504">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05">
    <w:p>
      <w:pPr>
        <w:pStyle w:val="FootnoteText"/>
      </w:pPr>
      <w:r>
        <w:rPr>
          <w:rStyle w:val="FootnoteReference"/>
        </w:rPr>
        <w:footnoteRef/>
      </w:r>
      <w:r>
        <w:t xml:space="preserve"> Cross-references for "no night": Ps 36:9; Ps 84:11; Prov 4:18-19; Isa 60:19-20; Rev 18:23; Rev 21:22-25.</w:t>
      </w:r>
    </w:p>
  </w:footnote>
  <w:footnote w:id="19506">
    <w:p>
      <w:pPr>
        <w:pStyle w:val="FootnoteText"/>
      </w:pPr>
      <w:r>
        <w:rPr>
          <w:rStyle w:val="FootnoteReference"/>
        </w:rPr>
        <w:footnoteRef/>
      </w:r>
      <w:r>
        <w:t xml:space="preserve"> Cross-references for "the holy": Luke 1:70; Luke 16:16; Acts 3:18; Rom 1:2; 1Pet 1:11-12; 2Pet 1:21; 2Pet 3:2; Rev 18:20.</w:t>
      </w:r>
    </w:p>
  </w:footnote>
  <w:footnote w:id="19507">
    <w:p>
      <w:pPr>
        <w:pStyle w:val="FootnoteText"/>
      </w:pPr>
      <w:r>
        <w:rPr>
          <w:rStyle w:val="FootnoteReference"/>
        </w:rPr>
        <w:footnoteRef/>
      </w:r>
      <w:r>
        <w:t xml:space="preserve"> Cross-references for "sent": Dan 3:28; Dan 6:22; Matt 13:41; Acts 12:11; 2Thess 1:7; Rev 1:1.</w:t>
      </w:r>
    </w:p>
  </w:footnote>
  <w:footnote w:id="19508">
    <w:p>
      <w:pPr>
        <w:pStyle w:val="FootnoteText"/>
      </w:pPr>
      <w:r>
        <w:rPr>
          <w:rStyle w:val="FootnoteReference"/>
        </w:rPr>
        <w:footnoteRef/>
      </w:r>
      <w:r>
        <w:t xml:space="preserve"> Cross-references for "I come": Rev 3:11; Rev 22:10; Rev 22:12; Rev 22:20.</w:t>
      </w:r>
    </w:p>
  </w:footnote>
  <w:footnote w:id="19509">
    <w:p>
      <w:pPr>
        <w:pStyle w:val="FootnoteText"/>
      </w:pPr>
      <w:r>
        <w:rPr>
          <w:rStyle w:val="FootnoteReference"/>
        </w:rPr>
        <w:footnoteRef/>
      </w:r>
      <w:r>
        <w:t xml:space="preserve"> Cross-references for "blessed": Rev 1:3; Rev 22:9.</w:t>
      </w:r>
    </w:p>
  </w:footnote>
  <w:footnote w:id="19510">
    <w:p>
      <w:pPr>
        <w:pStyle w:val="FootnoteText"/>
      </w:pPr>
      <w:r>
        <w:rPr>
          <w:rStyle w:val="FootnoteReference"/>
        </w:rPr>
        <w:footnoteRef/>
      </w:r>
      <w:r>
        <w:t xml:space="preserve"> Name meaning: John (Yochanan) — Yahweh is gracious. Forerunner of Jesus; proclaimed God’s grace.</w:t>
      </w:r>
    </w:p>
  </w:footnote>
  <w:footnote w:id="19511">
    <w:p>
      <w:pPr>
        <w:pStyle w:val="FootnoteText"/>
      </w:pPr>
      <w:r>
        <w:rPr>
          <w:rStyle w:val="FootnoteReference"/>
        </w:rPr>
        <w:footnoteRef/>
      </w:r>
      <w:r>
        <w:t xml:space="preserve"> Cross-references for "I fell": Rev 19:10; Rev 19:19.</w:t>
      </w:r>
    </w:p>
  </w:footnote>
  <w:footnote w:id="195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3">
    <w:p>
      <w:pPr>
        <w:pStyle w:val="FootnoteText"/>
      </w:pPr>
      <w:r>
        <w:rPr>
          <w:rStyle w:val="FootnoteReference"/>
        </w:rPr>
        <w:footnoteRef/>
      </w:r>
      <w:r>
        <w:t xml:space="preserve"> Cross-references for "worship God": Exod 34:14; 2Kgs 17:36; Ps 45:11; Matt 4:9; Luke 4:7; John 4:22-23; Rev 4:10; Rev 9:20; Rev 14:7; Rev 15:4.</w:t>
      </w:r>
    </w:p>
  </w:footnote>
  <w:footnote w:id="19514">
    <w:p>
      <w:pPr>
        <w:pStyle w:val="FootnoteText"/>
      </w:pPr>
      <w:r>
        <w:rPr>
          <w:rStyle w:val="FootnoteReference"/>
        </w:rPr>
        <w:footnoteRef/>
      </w:r>
      <w:r>
        <w:t xml:space="preserve"> Cross-references: Deut 4:19; Col 2:18-19; 1John 5:20; Rev 19:10.</w:t>
      </w:r>
    </w:p>
  </w:footnote>
  <w:footnote w:id="19515">
    <w:p>
      <w:pPr>
        <w:pStyle w:val="FootnoteText"/>
      </w:pPr>
      <w:r>
        <w:rPr>
          <w:rStyle w:val="FootnoteReference"/>
        </w:rPr>
        <w:footnoteRef/>
      </w:r>
      <w:r>
        <w:t xml:space="preserve"> Cross-references for "Seal": Isa 8:16; Dan 8:26; Dan 12:4; Dan 12:9; Matt 10:27; Rev 5:1; Rev 10:4.</w:t>
      </w:r>
    </w:p>
  </w:footnote>
  <w:footnote w:id="19516">
    <w:p>
      <w:pPr>
        <w:pStyle w:val="FootnoteText"/>
      </w:pPr>
      <w:r>
        <w:rPr>
          <w:rStyle w:val="FootnoteReference"/>
        </w:rPr>
        <w:footnoteRef/>
      </w:r>
      <w:r>
        <w:t xml:space="preserve"> Cross-references: Rev 22:12-13; Rev 22:16; Rev 22:20.</w:t>
      </w:r>
    </w:p>
  </w:footnote>
  <w:footnote w:id="19517">
    <w:p>
      <w:pPr>
        <w:pStyle w:val="FootnoteText"/>
      </w:pPr>
      <w:r>
        <w:rPr>
          <w:rStyle w:val="FootnoteReference"/>
        </w:rPr>
        <w:footnoteRef/>
      </w:r>
      <w:r>
        <w:t xml:space="preserve"> Cross-references: Isa 13:6; Ezek 12:23; Rom 13:12; 2Thess 2:3; 1Pet 4:7; Rev 1:3.</w:t>
      </w:r>
    </w:p>
  </w:footnote>
  <w:footnote w:id="19518">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19">
    <w:p>
      <w:pPr>
        <w:pStyle w:val="FootnoteText"/>
      </w:pPr>
      <w:r>
        <w:rPr>
          <w:rStyle w:val="FootnoteReference"/>
        </w:rPr>
        <w:footnoteRef/>
      </w:r>
      <w:r>
        <w:t xml:space="preserve"> Cross-references: Job 17:9; Prov 4:18; Matt 5:6; Eph 5:27; Col 1:22; Jude 1:24; Rev 7:13-15; Rev 22:3.</w:t>
      </w:r>
    </w:p>
  </w:footnote>
  <w:footnote w:id="19520">
    <w:p>
      <w:pPr>
        <w:pStyle w:val="FootnoteText"/>
      </w:pPr>
      <w:r>
        <w:rPr>
          <w:rStyle w:val="FootnoteReference"/>
        </w:rPr>
        <w:footnoteRef/>
      </w:r>
      <w:r>
        <w:t xml:space="preserve"> Cross-references for "I come": Zeph 1:14; Rev 22:7.</w:t>
      </w:r>
    </w:p>
  </w:footnote>
  <w:footnote w:id="19521">
    <w:p>
      <w:pPr>
        <w:pStyle w:val="FootnoteText"/>
      </w:pPr>
      <w:r>
        <w:rPr>
          <w:rStyle w:val="FootnoteReference"/>
        </w:rPr>
        <w:footnoteRef/>
      </w:r>
      <w:r>
        <w:t xml:space="preserve"> Cross-references for "and my": Isa 3:10-11; Isa 40:10; Isa 62:11; 1Cor 3:8; 1Cor 3:14; 1Cor 9:17-18; Rev 11:18.</w:t>
      </w:r>
    </w:p>
  </w:footnote>
  <w:footnote w:id="19522">
    <w:p>
      <w:pPr>
        <w:pStyle w:val="FootnoteText"/>
      </w:pPr>
      <w:r>
        <w:rPr>
          <w:rStyle w:val="FootnoteReference"/>
        </w:rPr>
        <w:footnoteRef/>
      </w:r>
      <w:r>
        <w:t xml:space="preserve"> Cross-references for "to give": Matt 16:27; Rom 2:6-11; Rom 14:12; Rev 20:12.</w:t>
      </w:r>
    </w:p>
  </w:footnote>
  <w:footnote w:id="19523">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24">
    <w:p>
      <w:pPr>
        <w:pStyle w:val="FootnoteText"/>
      </w:pPr>
      <w:r>
        <w:rPr>
          <w:rStyle w:val="FootnoteReference"/>
        </w:rPr>
        <w:footnoteRef/>
      </w:r>
      <w:r>
        <w:t xml:space="preserve"> Cross-references: Isa 41:4; Isa 44:6; Isa 48:12; Rev 1:8; Rev 1:11; Rev 21:6.</w:t>
      </w:r>
    </w:p>
  </w:footnote>
  <w:footnote w:id="19525">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26">
    <w:p>
      <w:pPr>
        <w:pStyle w:val="FootnoteText"/>
      </w:pPr>
      <w:r>
        <w:rPr>
          <w:rStyle w:val="FootnoteReference"/>
        </w:rPr>
        <w:footnoteRef/>
      </w:r>
      <w:r>
        <w:t xml:space="preserve"> Cross-references for "may have": John 4:12; 1Cor 8:9; 1Cor 9:5.</w:t>
      </w:r>
    </w:p>
  </w:footnote>
  <w:footnote w:id="19527">
    <w:p>
      <w:pPr>
        <w:pStyle w:val="FootnoteText"/>
      </w:pPr>
      <w:r>
        <w:rPr>
          <w:rStyle w:val="FootnoteReference"/>
        </w:rPr>
        <w:footnoteRef/>
      </w:r>
      <w:r>
        <w:t xml:space="preserve"> Cross-references for "and may": John 10:7; John 10:9; John 14:6; Rev 21:27.</w:t>
      </w:r>
    </w:p>
  </w:footnote>
  <w:footnote w:id="19528">
    <w:p>
      <w:pPr>
        <w:pStyle w:val="FootnoteText"/>
      </w:pPr>
      <w:r>
        <w:rPr>
          <w:rStyle w:val="FootnoteReference"/>
        </w:rPr>
        <w:footnoteRef/>
      </w:r>
      <w:r>
        <w:t xml:space="preserve"> Cross-references for "dogs": Phil 3:2.</w:t>
      </w:r>
    </w:p>
  </w:footnote>
  <w:footnote w:id="19529">
    <w:p>
      <w:pPr>
        <w:pStyle w:val="FootnoteText"/>
      </w:pPr>
      <w:r>
        <w:rPr>
          <w:rStyle w:val="FootnoteReference"/>
        </w:rPr>
        <w:footnoteRef/>
      </w:r>
      <w:r>
        <w:t xml:space="preserve"> Cross-references for "sorcerers": Isa 47:9; Isa 47:12; Isa 57:3; Mal 3:5; Acts 8:11; Acts 13:6-11; Rev 9:21; Rev 18:23.</w:t>
      </w:r>
    </w:p>
  </w:footnote>
  <w:footnote w:id="19530">
    <w:p>
      <w:pPr>
        <w:pStyle w:val="FootnoteText"/>
      </w:pPr>
      <w:r>
        <w:rPr>
          <w:rStyle w:val="FootnoteReference"/>
        </w:rPr>
        <w:footnoteRef/>
      </w:r>
      <w:r>
        <w:t xml:space="preserve"> Cross-references: Rev 17:1-6.</w:t>
      </w:r>
    </w:p>
  </w:footnote>
  <w:footnote w:id="19531">
    <w:p>
      <w:pPr>
        <w:pStyle w:val="FootnoteText"/>
      </w:pPr>
      <w:r>
        <w:rPr>
          <w:rStyle w:val="FootnoteReference"/>
        </w:rPr>
        <w:footnoteRef/>
      </w:r>
      <w:r>
        <w:t xml:space="preserve"> Cross-references: 1Kgs 22:8; 1Kgs 22:21-23; Isa 9:15-16; Jer 5:31; John 3:18-21; John 8:46; 2Thess 2:10-12; Rev 21:8; Rev 21:27.</w:t>
      </w:r>
    </w:p>
  </w:footnote>
  <w:footnote w:id="19532">
    <w:p>
      <w:pPr>
        <w:pStyle w:val="FootnoteText"/>
      </w:pPr>
      <w:r>
        <w:rPr>
          <w:rStyle w:val="FootnoteReference"/>
        </w:rPr>
        <w:footnoteRef/>
      </w:r>
      <w:r>
        <w:t xml:space="preserve"> Name meaning: Jesus (Yeshua) — Yahweh saves. He will save His people from their sins.</w:t>
      </w:r>
    </w:p>
  </w:footnote>
  <w:footnote w:id="19533">
    <w:p>
      <w:pPr>
        <w:pStyle w:val="FootnoteText"/>
      </w:pPr>
      <w:r>
        <w:rPr>
          <w:rStyle w:val="FootnoteReference"/>
        </w:rPr>
        <w:footnoteRef/>
      </w:r>
      <w:r>
        <w:t xml:space="preserve"> Cross-references for "to testify": Rev 22:20.</w:t>
      </w:r>
    </w:p>
  </w:footnote>
  <w:footnote w:id="19534">
    <w:p>
      <w:pPr>
        <w:pStyle w:val="FootnoteText"/>
      </w:pPr>
      <w:r>
        <w:rPr>
          <w:rStyle w:val="FootnoteReference"/>
        </w:rPr>
        <w:footnoteRef/>
      </w:r>
      <w:r>
        <w:t xml:space="preserve"> Personal name: David. Personal-name meaning: David — Beloved. Source form: David.</w:t>
      </w:r>
    </w:p>
  </w:footnote>
  <w:footnote w:id="19535">
    <w:p>
      <w:pPr>
        <w:pStyle w:val="FootnoteText"/>
      </w:pPr>
      <w:r>
        <w:rPr>
          <w:rStyle w:val="FootnoteReference"/>
        </w:rPr>
        <w:footnoteRef/>
      </w:r>
      <w:r>
        <w:t xml:space="preserve"> Cross-references for "the bright": Num 24:17; Matt 2:2; Matt 2:7-10; Luke 1:78; 2Pet 1:19; Rev 2:28.</w:t>
      </w:r>
    </w:p>
  </w:footnote>
  <w:footnote w:id="195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537">
    <w:p>
      <w:pPr>
        <w:pStyle w:val="FootnoteText"/>
      </w:pPr>
      <w:r>
        <w:rPr>
          <w:rStyle w:val="FootnoteReference"/>
        </w:rPr>
        <w:footnoteRef/>
      </w:r>
      <w:r>
        <w:t xml:space="preserve"> Cross-references: Rev 2:7; Rev 2:11; Rev 2:17; Rev 2:29; Rev 3:6; Rev 3:13; Rev 3:22; Rev 22:1; Rev 22:11.</w:t>
      </w:r>
    </w:p>
  </w:footnote>
  <w:footnote w:id="19538">
    <w:p>
      <w:pPr>
        <w:pStyle w:val="FootnoteText"/>
      </w:pPr>
      <w:r>
        <w:rPr>
          <w:rStyle w:val="FootnoteReference"/>
        </w:rPr>
        <w:footnoteRef/>
      </w:r>
      <w:r>
        <w:t xml:space="preserve"> Cross-references for "I Jesus": Rev 1:1; Rev 22:6.</w:t>
      </w:r>
    </w:p>
  </w:footnote>
  <w:footnote w:id="19539">
    <w:p>
      <w:pPr>
        <w:pStyle w:val="FootnoteText"/>
      </w:pPr>
      <w:r>
        <w:rPr>
          <w:rStyle w:val="FootnoteReference"/>
        </w:rPr>
        <w:footnoteRef/>
      </w:r>
      <w:r>
        <w:t xml:space="preserve"> Cross-references for "the Spirit": Isa 55:1-3; John 16:7-15; Rev 22:16.</w:t>
      </w:r>
    </w:p>
  </w:footnote>
  <w:footnote w:id="19540">
    <w:p>
      <w:pPr>
        <w:pStyle w:val="FootnoteText"/>
      </w:pPr>
      <w:r>
        <w:rPr>
          <w:rStyle w:val="FootnoteReference"/>
        </w:rPr>
        <w:footnoteRef/>
      </w:r>
      <w:r>
        <w:t xml:space="preserve"> Cross-references for "the bride": Rev 21:2; Rev 21:9.</w:t>
      </w:r>
    </w:p>
  </w:footnote>
  <w:footnote w:id="19541">
    <w:p>
      <w:pPr>
        <w:pStyle w:val="FootnoteText"/>
      </w:pPr>
      <w:r>
        <w:rPr>
          <w:rStyle w:val="FootnoteReference"/>
        </w:rPr>
        <w:footnoteRef/>
      </w:r>
      <w:r>
        <w:t xml:space="preserve"> Cross-references for "let him take": Isa 12:3; John 4:10; John 4:14.</w:t>
      </w:r>
    </w:p>
  </w:footnote>
  <w:footnote w:id="19542">
    <w:p>
      <w:pPr>
        <w:pStyle w:val="FootnoteText"/>
      </w:pPr>
      <w:r>
        <w:rPr>
          <w:rStyle w:val="FootnoteReference"/>
        </w:rPr>
        <w:footnoteRef/>
      </w:r>
      <w:r>
        <w:t xml:space="preserve"> Cross-references for "freely": Rom 3:24; 1Cor 2:12.</w:t>
      </w:r>
    </w:p>
  </w:footnote>
  <w:footnote w:id="19543">
    <w:p>
      <w:pPr>
        <w:pStyle w:val="FootnoteText"/>
      </w:pPr>
      <w:r>
        <w:rPr>
          <w:rStyle w:val="FootnoteReference"/>
        </w:rPr>
        <w:footnoteRef/>
      </w:r>
      <w:r>
        <w:t xml:space="preserve"> Cross-references: Ps 34:8; Isa 2:3; Isa 2:5; Isa 48:16-18; Jer 50:5; Mic 4:2; Zech 8:21-23; John 1:39-46; John 4:29; 1Thess 1:5-8.</w:t>
      </w:r>
    </w:p>
  </w:footnote>
  <w:footnote w:id="19544">
    <w:p>
      <w:pPr>
        <w:pStyle w:val="FootnoteText"/>
      </w:pPr>
      <w:r>
        <w:rPr>
          <w:rStyle w:val="FootnoteReference"/>
        </w:rPr>
        <w:footnoteRef/>
      </w:r>
      <w:r>
        <w:t xml:space="preserve"> Cross-references: Isa 55:1; John 7:37; Rev 21:6.</w:t>
      </w:r>
    </w:p>
  </w:footnote>
  <w:footnote w:id="19545">
    <w:p>
      <w:pPr>
        <w:pStyle w:val="FootnoteText"/>
      </w:pPr>
      <w:r>
        <w:rPr>
          <w:rStyle w:val="FootnoteReference"/>
        </w:rPr>
        <w:footnoteRef/>
      </w:r>
      <w:r>
        <w:t xml:space="preserve"> Cross-references for "testify": Eph 4:17; 1Thess 4:6; Rev 3:14; Rev 22:16.</w:t>
      </w:r>
    </w:p>
  </w:footnote>
  <w:footnote w:id="19546">
    <w:p>
      <w:pPr>
        <w:pStyle w:val="FootnoteText"/>
      </w:pPr>
      <w:r>
        <w:rPr>
          <w:rStyle w:val="FootnoteReference"/>
        </w:rPr>
        <w:footnoteRef/>
      </w:r>
      <w:r>
        <w:t xml:space="preserve"> Cross-references: Rev 1:3.</w:t>
      </w:r>
    </w:p>
  </w:footnote>
  <w:footnote w:id="19547">
    <w:p>
      <w:pPr>
        <w:pStyle w:val="FootnoteText"/>
      </w:pPr>
      <w:r>
        <w:rPr>
          <w:rStyle w:val="FootnoteReference"/>
        </w:rPr>
        <w:footnoteRef/>
      </w:r>
      <w:r>
        <w:t xml:space="preserve"> Cross-references: Deut 4:2; Deut 12:32; Prov 30:6; Matt 15:6-9; Matt 15:13.</w:t>
      </w:r>
    </w:p>
  </w:footnote>
  <w:footnote w:id="19548">
    <w:p>
      <w:pPr>
        <w:pStyle w:val="FootnoteText"/>
      </w:pPr>
      <w:r>
        <w:rPr>
          <w:rStyle w:val="FootnoteReference"/>
        </w:rPr>
        <w:footnoteRef/>
      </w:r>
      <w:r>
        <w:t xml:space="preserve"> Cross-references: Lev 26:18; Lev 26:24-25; Lev 26:28; Lev 26:37; Rev 14:10-11; Rev 15:1; Rev 16:1; Rev 19:20; Rev 20:10; Rev 20:15.</w:t>
      </w:r>
    </w:p>
  </w:footnote>
  <w:footnote w:id="19549">
    <w:p>
      <w:pPr>
        <w:pStyle w:val="FootnoteText"/>
      </w:pPr>
      <w:r>
        <w:rPr>
          <w:rStyle w:val="FootnoteReference"/>
        </w:rPr>
        <w:footnoteRef/>
      </w:r>
      <w:r>
        <w:t xml:space="preserve"> Cross-references for "take": Luke 11:52; Rev 2:18.</w:t>
      </w:r>
    </w:p>
  </w:footnote>
  <w:footnote w:id="19550">
    <w:p>
      <w:pPr>
        <w:pStyle w:val="FootnoteText"/>
      </w:pPr>
      <w:r>
        <w:rPr>
          <w:rStyle w:val="FootnoteReference"/>
        </w:rPr>
        <w:footnoteRef/>
      </w:r>
      <w:r>
        <w:t xml:space="preserve"> Cross-references for "out of the book of life": Rev 22:2.</w:t>
      </w:r>
    </w:p>
  </w:footnote>
  <w:footnote w:id="19551">
    <w:p>
      <w:pPr>
        <w:pStyle w:val="FootnoteText"/>
      </w:pPr>
      <w:r>
        <w:rPr>
          <w:rStyle w:val="FootnoteReference"/>
        </w:rPr>
        <w:footnoteRef/>
      </w:r>
      <w:r>
        <w:t xml:space="preserve"> Cross-references for "and out": Rev 21:2; Rev 21:22-27.</w:t>
      </w:r>
    </w:p>
  </w:footnote>
  <w:footnote w:id="19552">
    <w:p>
      <w:pPr>
        <w:pStyle w:val="FootnoteText"/>
      </w:pPr>
      <w:r>
        <w:rPr>
          <w:rStyle w:val="FootnoteReference"/>
        </w:rPr>
        <w:footnoteRef/>
      </w:r>
      <w:r>
        <w:t xml:space="preserve"> Cross-references for "and from": Rev 1:3; Rev 2:7; Rev 2:11; Rev 2:17; Rev 2:26; Rev 3:4-5; Rev 3:12; Rev 3:21; Rev 7:9-17; Rev 14:13; Rev 22:12.</w:t>
      </w:r>
    </w:p>
  </w:footnote>
  <w:footnote w:id="19553">
    <w:p>
      <w:pPr>
        <w:pStyle w:val="FootnoteText"/>
      </w:pPr>
      <w:r>
        <w:rPr>
          <w:rStyle w:val="FootnoteReference"/>
        </w:rPr>
        <w:footnoteRef/>
      </w:r>
      <w:r>
        <w:t xml:space="preserve"> Cross-references: Exod 32:33; Ps 69:28; Rev 3:5; Rev 13:8.</w:t>
      </w:r>
    </w:p>
  </w:footnote>
  <w:footnote w:id="19554">
    <w:p>
      <w:pPr>
        <w:pStyle w:val="FootnoteText"/>
      </w:pPr>
      <w:r>
        <w:rPr>
          <w:rStyle w:val="FootnoteReference"/>
        </w:rPr>
        <w:footnoteRef/>
      </w:r>
      <w:r>
        <w:t xml:space="preserve"> Cross-references for "Surely": Rev 22:7; Rev 22:10; Rev 22:12.</w:t>
      </w:r>
    </w:p>
  </w:footnote>
  <w:footnote w:id="19555">
    <w:p>
      <w:pPr>
        <w:pStyle w:val="FootnoteText"/>
      </w:pPr>
      <w:r>
        <w:rPr>
          <w:rStyle w:val="FootnoteReference"/>
        </w:rPr>
        <w:footnoteRef/>
      </w:r>
      <w:r>
        <w:t xml:space="preserve"> Cross-references for "Amen": Song 8:14; Isa 25:9; John 21:25; 2Tim 4:8; Heb 9:28; 2Pet 3:12-14; Rev 1:18.</w:t>
      </w:r>
    </w:p>
  </w:footnote>
  <w:footnote w:id="19556">
    <w:p>
      <w:pPr>
        <w:pStyle w:val="FootnoteText"/>
      </w:pPr>
      <w:r>
        <w:rPr>
          <w:rStyle w:val="FootnoteReference"/>
        </w:rPr>
        <w:footnoteRef/>
      </w:r>
      <w:r>
        <w:t xml:space="preserve"> Personal name: Christ. Personal-name meaning: Christ — anointed. Source form: Christ.</w:t>
      </w:r>
    </w:p>
  </w:footnote>
  <w:footnote w:id="19557">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